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916" w:rsidRPr="00B24C78" w:rsidRDefault="00524916" w:rsidP="00524916">
      <w:pPr>
        <w:pStyle w:val="ab"/>
        <w:rPr>
          <w:rFonts w:hint="eastAsia"/>
          <w:szCs w:val="36"/>
        </w:rPr>
      </w:pPr>
      <w:bookmarkStart w:id="0" w:name="_GoBack"/>
      <w:bookmarkEnd w:id="0"/>
      <w:r w:rsidRPr="0031056F">
        <w:rPr>
          <w:rFonts w:hint="eastAsia"/>
          <w:szCs w:val="36"/>
        </w:rPr>
        <w:t>財團法人中華經濟研究院</w:t>
      </w:r>
      <w:r w:rsidRPr="00B24C78">
        <w:rPr>
          <w:rFonts w:hint="eastAsia"/>
          <w:szCs w:val="36"/>
        </w:rPr>
        <w:t>1</w:t>
      </w:r>
      <w:r w:rsidR="006A4B14" w:rsidRPr="00B24C78">
        <w:rPr>
          <w:rFonts w:hint="eastAsia"/>
          <w:szCs w:val="36"/>
        </w:rPr>
        <w:t>1</w:t>
      </w:r>
      <w:r w:rsidR="00D10955" w:rsidRPr="00B24C78">
        <w:rPr>
          <w:szCs w:val="36"/>
        </w:rPr>
        <w:t>4</w:t>
      </w:r>
      <w:r w:rsidRPr="00B24C78">
        <w:rPr>
          <w:rFonts w:hint="eastAsia"/>
          <w:szCs w:val="36"/>
        </w:rPr>
        <w:t>年度預算評估報告</w:t>
      </w:r>
    </w:p>
    <w:p w:rsidR="001D2CE6" w:rsidRPr="00B24C78" w:rsidRDefault="001D2CE6" w:rsidP="00524916">
      <w:pPr>
        <w:pStyle w:val="a9"/>
        <w:ind w:firstLine="566"/>
        <w:rPr>
          <w:rFonts w:hAnsi="標楷體" w:hint="eastAsia"/>
        </w:rPr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278475164"/>
      <w:r w:rsidRPr="00B24C78">
        <w:rPr>
          <w:rFonts w:hint="eastAsia"/>
        </w:rPr>
        <w:t>財團法人中華經濟研究院（以下簡稱中華經濟研究院）係依據中華經濟研究院設置條例，於70年7月1日由政府捐助9億元成立（捐助比率為90.90%）。依據該條例之立法宗旨及該院捐助章程所訂，其設立目的為：(一)從事</w:t>
      </w:r>
      <w:r w:rsidRPr="00B24C78">
        <w:rPr>
          <w:rFonts w:hAnsi="標楷體" w:hint="eastAsia"/>
        </w:rPr>
        <w:t>國內、國際及特定地區經濟之研究，並以其研究成果提供政府作決策上之參考</w:t>
      </w:r>
      <w:r w:rsidRPr="00B24C78">
        <w:rPr>
          <w:rFonts w:hint="eastAsia"/>
        </w:rPr>
        <w:t>。(二)舉辦有關學術活動，促進國內外學術交流。(三)接受各</w:t>
      </w:r>
      <w:r w:rsidRPr="00B24C78">
        <w:rPr>
          <w:rFonts w:hAnsi="標楷體" w:hint="eastAsia"/>
        </w:rPr>
        <w:t>界之研究委託，並提供經濟資訊等有關服務。</w:t>
      </w:r>
    </w:p>
    <w:p w:rsidR="001D2CE6" w:rsidRPr="00B24C78" w:rsidRDefault="001D2CE6" w:rsidP="00524916">
      <w:pPr>
        <w:pStyle w:val="a9"/>
        <w:ind w:firstLine="566"/>
        <w:rPr>
          <w:rFonts w:hAnsi="標楷體"/>
        </w:rPr>
      </w:pPr>
      <w:r w:rsidRPr="00B24C78">
        <w:rPr>
          <w:rFonts w:hAnsi="標楷體" w:hint="eastAsia"/>
        </w:rPr>
        <w:t>中華經濟研究院11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年度預算案編列收入5億</w:t>
      </w:r>
      <w:r w:rsidRPr="00B24C78">
        <w:rPr>
          <w:rFonts w:hAnsi="標楷體"/>
        </w:rPr>
        <w:t>9</w:t>
      </w:r>
      <w:r w:rsidRPr="00B24C78">
        <w:rPr>
          <w:rFonts w:hAnsi="標楷體" w:hint="eastAsia"/>
        </w:rPr>
        <w:t>,</w:t>
      </w:r>
      <w:r w:rsidRPr="00B24C78">
        <w:rPr>
          <w:rFonts w:hAnsi="標楷體"/>
        </w:rPr>
        <w:t>438</w:t>
      </w:r>
      <w:r w:rsidRPr="00B24C78">
        <w:rPr>
          <w:rFonts w:hAnsi="標楷體" w:hint="eastAsia"/>
        </w:rPr>
        <w:t>萬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千元，較11</w:t>
      </w:r>
      <w:r w:rsidRPr="00B24C78">
        <w:rPr>
          <w:rFonts w:hAnsi="標楷體"/>
        </w:rPr>
        <w:t>3</w:t>
      </w:r>
      <w:r w:rsidRPr="00B24C78">
        <w:rPr>
          <w:rFonts w:hAnsi="標楷體" w:hint="eastAsia"/>
        </w:rPr>
        <w:t>年度預算增加</w:t>
      </w:r>
      <w:r w:rsidRPr="00B24C78">
        <w:rPr>
          <w:rFonts w:hAnsi="標楷體"/>
        </w:rPr>
        <w:t>3,366</w:t>
      </w:r>
      <w:r w:rsidRPr="00B24C78">
        <w:rPr>
          <w:rFonts w:hAnsi="標楷體" w:hint="eastAsia"/>
        </w:rPr>
        <w:t>萬6千元(增幅</w:t>
      </w:r>
      <w:r w:rsidR="00367DC6">
        <w:rPr>
          <w:rFonts w:hAnsi="標楷體"/>
        </w:rPr>
        <w:t>6</w:t>
      </w:r>
      <w:r w:rsidRPr="00B24C78">
        <w:rPr>
          <w:rFonts w:hAnsi="標楷體" w:hint="eastAsia"/>
        </w:rPr>
        <w:t>%)；支出編列5億</w:t>
      </w:r>
      <w:r w:rsidRPr="00B24C78">
        <w:rPr>
          <w:rFonts w:hAnsi="標楷體"/>
        </w:rPr>
        <w:t>9</w:t>
      </w:r>
      <w:r w:rsidRPr="00B24C78">
        <w:rPr>
          <w:rFonts w:hAnsi="標楷體" w:hint="eastAsia"/>
        </w:rPr>
        <w:t>,</w:t>
      </w:r>
      <w:r w:rsidRPr="00B24C78">
        <w:rPr>
          <w:rFonts w:hAnsi="標楷體"/>
        </w:rPr>
        <w:t>042</w:t>
      </w:r>
      <w:r w:rsidRPr="00B24C78">
        <w:rPr>
          <w:rFonts w:hAnsi="標楷體" w:hint="eastAsia"/>
        </w:rPr>
        <w:t>萬2千元，較1</w:t>
      </w:r>
      <w:r w:rsidRPr="00B24C78">
        <w:rPr>
          <w:rFonts w:hAnsi="標楷體"/>
        </w:rPr>
        <w:t>13</w:t>
      </w:r>
      <w:r w:rsidRPr="00B24C78">
        <w:rPr>
          <w:rFonts w:hAnsi="標楷體" w:hint="eastAsia"/>
        </w:rPr>
        <w:t>年度預算增加</w:t>
      </w:r>
      <w:r w:rsidRPr="00B24C78">
        <w:rPr>
          <w:rFonts w:hAnsi="標楷體"/>
        </w:rPr>
        <w:t>3,265</w:t>
      </w:r>
      <w:r w:rsidRPr="00B24C78">
        <w:rPr>
          <w:rFonts w:hAnsi="標楷體" w:hint="eastAsia"/>
        </w:rPr>
        <w:t>萬2千元(增幅</w:t>
      </w:r>
      <w:r w:rsidRPr="00B24C78">
        <w:rPr>
          <w:rFonts w:hAnsi="標楷體"/>
        </w:rPr>
        <w:t>5</w:t>
      </w:r>
      <w:r w:rsidRPr="00B24C78">
        <w:rPr>
          <w:rFonts w:hAnsi="標楷體" w:hint="eastAsia"/>
        </w:rPr>
        <w:t>.</w:t>
      </w:r>
      <w:r w:rsidRPr="00B24C78">
        <w:rPr>
          <w:rFonts w:hAnsi="標楷體"/>
        </w:rPr>
        <w:t>85</w:t>
      </w:r>
      <w:r w:rsidRPr="00B24C78">
        <w:rPr>
          <w:rFonts w:hAnsi="標楷體" w:hint="eastAsia"/>
        </w:rPr>
        <w:t>%)；收支相抵後預計賸餘</w:t>
      </w:r>
      <w:r w:rsidRPr="00B24C78">
        <w:rPr>
          <w:rFonts w:hAnsi="標楷體"/>
        </w:rPr>
        <w:t>396</w:t>
      </w:r>
      <w:r w:rsidRPr="00B24C78">
        <w:rPr>
          <w:rFonts w:hAnsi="標楷體" w:hint="eastAsia"/>
        </w:rPr>
        <w:t>萬</w:t>
      </w:r>
      <w:r w:rsidRPr="00B24C78">
        <w:rPr>
          <w:rFonts w:hAnsi="標楷體"/>
        </w:rPr>
        <w:t>2</w:t>
      </w:r>
      <w:r w:rsidRPr="00B24C78">
        <w:rPr>
          <w:rFonts w:hAnsi="標楷體" w:hint="eastAsia"/>
        </w:rPr>
        <w:t>千元，較11</w:t>
      </w:r>
      <w:r w:rsidRPr="00B24C78">
        <w:rPr>
          <w:rFonts w:hAnsi="標楷體"/>
        </w:rPr>
        <w:t>3</w:t>
      </w:r>
      <w:r w:rsidRPr="00B24C78">
        <w:rPr>
          <w:rFonts w:hAnsi="標楷體" w:hint="eastAsia"/>
        </w:rPr>
        <w:t>年度預算增加</w:t>
      </w:r>
      <w:r w:rsidRPr="00B24C78">
        <w:rPr>
          <w:rFonts w:hAnsi="標楷體"/>
        </w:rPr>
        <w:t>101</w:t>
      </w:r>
      <w:r w:rsidRPr="00B24C78">
        <w:rPr>
          <w:rFonts w:hAnsi="標楷體" w:hint="eastAsia"/>
        </w:rPr>
        <w:t>萬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千元(增幅3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.</w:t>
      </w:r>
      <w:r w:rsidRPr="00B24C78">
        <w:rPr>
          <w:rFonts w:hAnsi="標楷體"/>
        </w:rPr>
        <w:t>40</w:t>
      </w:r>
      <w:r w:rsidRPr="00B24C78">
        <w:rPr>
          <w:rFonts w:hAnsi="標楷體" w:hint="eastAsia"/>
        </w:rPr>
        <w:t>%)。謹就中華經濟研究院11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年度預算案評估如下：</w:t>
      </w:r>
    </w:p>
    <w:p w:rsidR="001D2CE6" w:rsidRPr="00C7458C" w:rsidRDefault="001D2CE6" w:rsidP="002A4C81">
      <w:pPr>
        <w:pStyle w:val="14"/>
        <w:ind w:left="510" w:hangingChars="180" w:hanging="510"/>
        <w:rPr>
          <w:rFonts w:hAnsi="標楷體" w:hint="eastAsia"/>
        </w:rPr>
      </w:pPr>
      <w:bookmarkStart w:id="6" w:name="_Toc414613567"/>
      <w:bookmarkStart w:id="7" w:name="_Toc414613566"/>
      <w:bookmarkStart w:id="8" w:name="_Toc195264346"/>
      <w:r>
        <w:rPr>
          <w:rFonts w:hAnsi="標楷體" w:hint="eastAsia"/>
        </w:rPr>
        <w:t>二</w:t>
      </w:r>
      <w:r w:rsidRPr="00844EDF">
        <w:rPr>
          <w:rFonts w:hAnsi="標楷體" w:hint="eastAsia"/>
        </w:rPr>
        <w:t>、</w:t>
      </w:r>
      <w:r w:rsidR="00065C94">
        <w:rPr>
          <w:rFonts w:hAnsi="標楷體" w:hint="eastAsia"/>
        </w:rPr>
        <w:t>1</w:t>
      </w:r>
      <w:r w:rsidR="00065C94">
        <w:rPr>
          <w:rFonts w:hAnsi="標楷體"/>
        </w:rPr>
        <w:t>11</w:t>
      </w:r>
      <w:r w:rsidR="00065C94">
        <w:rPr>
          <w:rFonts w:hAnsi="標楷體" w:hint="eastAsia"/>
        </w:rPr>
        <w:t>至1</w:t>
      </w:r>
      <w:r w:rsidR="00065C94">
        <w:rPr>
          <w:rFonts w:hAnsi="標楷體"/>
        </w:rPr>
        <w:t>13</w:t>
      </w:r>
      <w:r w:rsidR="00065C94">
        <w:rPr>
          <w:rFonts w:hAnsi="標楷體" w:hint="eastAsia"/>
        </w:rPr>
        <w:t>年度</w:t>
      </w:r>
      <w:r w:rsidR="004031E1">
        <w:rPr>
          <w:rFonts w:hAnsi="標楷體" w:hint="eastAsia"/>
        </w:rPr>
        <w:t>業務收支預</w:t>
      </w:r>
      <w:r w:rsidR="000F447A">
        <w:rPr>
          <w:rFonts w:hAnsi="標楷體" w:hint="eastAsia"/>
        </w:rPr>
        <w:t>、</w:t>
      </w:r>
      <w:r w:rsidR="005D2818">
        <w:rPr>
          <w:rFonts w:hAnsi="標楷體" w:hint="eastAsia"/>
        </w:rPr>
        <w:t>決算數差異大，致</w:t>
      </w:r>
      <w:r w:rsidR="004031E1">
        <w:rPr>
          <w:rFonts w:hAnsi="標楷體" w:hint="eastAsia"/>
        </w:rPr>
        <w:t>連續3年預算</w:t>
      </w:r>
      <w:r w:rsidR="00DC5044">
        <w:rPr>
          <w:rFonts w:hAnsi="標楷體" w:hint="eastAsia"/>
        </w:rPr>
        <w:t>由</w:t>
      </w:r>
      <w:r w:rsidR="004031E1">
        <w:rPr>
          <w:rFonts w:hAnsi="標楷體" w:hint="eastAsia"/>
        </w:rPr>
        <w:t>業務短絀轉</w:t>
      </w:r>
      <w:r w:rsidR="005D2818">
        <w:rPr>
          <w:rFonts w:hAnsi="標楷體" w:hint="eastAsia"/>
        </w:rPr>
        <w:t>為決算</w:t>
      </w:r>
      <w:r w:rsidR="004031E1">
        <w:rPr>
          <w:rFonts w:hAnsi="標楷體" w:hint="eastAsia"/>
        </w:rPr>
        <w:t>賸餘，允宜</w:t>
      </w:r>
      <w:r w:rsidR="00C461C5">
        <w:rPr>
          <w:rFonts w:hAnsi="標楷體" w:hint="eastAsia"/>
        </w:rPr>
        <w:t>檢討改善，並</w:t>
      </w:r>
      <w:r w:rsidR="004031E1" w:rsidRPr="004031E1">
        <w:rPr>
          <w:rFonts w:hAnsi="標楷體" w:hint="eastAsia"/>
        </w:rPr>
        <w:t>參酌過往執行績效達成情形，覈實編列相關預算</w:t>
      </w:r>
      <w:bookmarkEnd w:id="8"/>
    </w:p>
    <w:p w:rsidR="001D2CE6" w:rsidRPr="00B24C78" w:rsidRDefault="001D2CE6" w:rsidP="00D846D1">
      <w:pPr>
        <w:ind w:left="566" w:firstLine="566"/>
      </w:pPr>
      <w:r w:rsidRPr="00B24C78">
        <w:rPr>
          <w:rFonts w:hint="eastAsia"/>
        </w:rPr>
        <w:t>中華經濟研究院11</w:t>
      </w:r>
      <w:r w:rsidRPr="00B24C78">
        <w:t>4</w:t>
      </w:r>
      <w:r w:rsidRPr="00B24C78">
        <w:rPr>
          <w:rFonts w:hint="eastAsia"/>
        </w:rPr>
        <w:t>年度預算案</w:t>
      </w:r>
      <w:r w:rsidR="000F447A" w:rsidRPr="00B24C78">
        <w:rPr>
          <w:rFonts w:hAnsi="標楷體" w:hint="eastAsia"/>
        </w:rPr>
        <w:t>編列業務收入5億</w:t>
      </w:r>
      <w:r w:rsidR="007B6040" w:rsidRPr="00B24C78">
        <w:rPr>
          <w:rFonts w:hAnsi="標楷體"/>
        </w:rPr>
        <w:t>7</w:t>
      </w:r>
      <w:r w:rsidR="000F447A" w:rsidRPr="00B24C78">
        <w:rPr>
          <w:rFonts w:hAnsi="標楷體" w:hint="eastAsia"/>
        </w:rPr>
        <w:t>,</w:t>
      </w:r>
      <w:r w:rsidR="007B6040" w:rsidRPr="00B24C78">
        <w:rPr>
          <w:rFonts w:hAnsi="標楷體"/>
        </w:rPr>
        <w:t>529</w:t>
      </w:r>
      <w:r w:rsidR="000F447A" w:rsidRPr="00B24C78">
        <w:rPr>
          <w:rFonts w:hAnsi="標楷體" w:hint="eastAsia"/>
        </w:rPr>
        <w:t>萬</w:t>
      </w:r>
      <w:r w:rsidR="007B6040" w:rsidRPr="00B24C78">
        <w:rPr>
          <w:rFonts w:hAnsi="標楷體" w:hint="eastAsia"/>
        </w:rPr>
        <w:t>5</w:t>
      </w:r>
      <w:r w:rsidR="000F447A" w:rsidRPr="00B24C78">
        <w:rPr>
          <w:rFonts w:hAnsi="標楷體" w:hint="eastAsia"/>
        </w:rPr>
        <w:t>千元，業務支出編列5億</w:t>
      </w:r>
      <w:r w:rsidR="000F447A" w:rsidRPr="00B24C78">
        <w:rPr>
          <w:rFonts w:hAnsi="標楷體"/>
        </w:rPr>
        <w:t>9</w:t>
      </w:r>
      <w:r w:rsidR="000F447A" w:rsidRPr="00B24C78">
        <w:rPr>
          <w:rFonts w:hAnsi="標楷體" w:hint="eastAsia"/>
        </w:rPr>
        <w:t>,</w:t>
      </w:r>
      <w:r w:rsidR="007B6040" w:rsidRPr="00B24C78">
        <w:rPr>
          <w:rFonts w:hAnsi="標楷體"/>
        </w:rPr>
        <w:t>015</w:t>
      </w:r>
      <w:r w:rsidR="000F447A" w:rsidRPr="00B24C78">
        <w:rPr>
          <w:rFonts w:hAnsi="標楷體" w:hint="eastAsia"/>
        </w:rPr>
        <w:t>萬2千元；收支相抵後預計</w:t>
      </w:r>
      <w:r w:rsidR="00B4220D" w:rsidRPr="00B24C78">
        <w:rPr>
          <w:rFonts w:hAnsi="標楷體" w:hint="eastAsia"/>
        </w:rPr>
        <w:t>業務</w:t>
      </w:r>
      <w:r w:rsidR="007B6040" w:rsidRPr="00B24C78">
        <w:rPr>
          <w:rFonts w:hAnsi="標楷體" w:hint="eastAsia"/>
        </w:rPr>
        <w:t>短絀</w:t>
      </w:r>
      <w:r w:rsidR="007B6040" w:rsidRPr="00B24C78">
        <w:rPr>
          <w:rFonts w:hAnsi="標楷體"/>
        </w:rPr>
        <w:t>1,485</w:t>
      </w:r>
      <w:r w:rsidR="000F447A" w:rsidRPr="00B24C78">
        <w:rPr>
          <w:rFonts w:hAnsi="標楷體" w:hint="eastAsia"/>
        </w:rPr>
        <w:t>萬</w:t>
      </w:r>
      <w:r w:rsidR="007B6040" w:rsidRPr="00B24C78">
        <w:rPr>
          <w:rFonts w:hAnsi="標楷體"/>
        </w:rPr>
        <w:t>7</w:t>
      </w:r>
      <w:r w:rsidR="000F447A" w:rsidRPr="00B24C78">
        <w:rPr>
          <w:rFonts w:hAnsi="標楷體" w:hint="eastAsia"/>
        </w:rPr>
        <w:t>千元</w:t>
      </w:r>
      <w:r w:rsidRPr="00B24C78">
        <w:rPr>
          <w:rFonts w:hint="eastAsia"/>
        </w:rPr>
        <w:t>。</w:t>
      </w:r>
    </w:p>
    <w:p w:rsidR="00010F8D" w:rsidRDefault="00605E6B" w:rsidP="00605E6B">
      <w:pPr>
        <w:ind w:left="566" w:firstLine="566"/>
        <w:rPr>
          <w:bCs/>
        </w:rPr>
      </w:pPr>
      <w:r>
        <w:rPr>
          <w:rFonts w:hint="eastAsia"/>
        </w:rPr>
        <w:t>揆</w:t>
      </w:r>
      <w:r w:rsidR="00D221A2">
        <w:rPr>
          <w:rFonts w:hint="eastAsia"/>
        </w:rPr>
        <w:t>近年中華經濟研究院之</w:t>
      </w:r>
      <w:r w:rsidR="00305267" w:rsidRPr="00305267">
        <w:rPr>
          <w:rFonts w:hint="eastAsia"/>
          <w:bCs/>
        </w:rPr>
        <w:t>業務收支、業務賸餘</w:t>
      </w:r>
      <w:r w:rsidR="00305267" w:rsidRPr="00305267">
        <w:rPr>
          <w:bCs/>
        </w:rPr>
        <w:t>(</w:t>
      </w:r>
      <w:r w:rsidR="00305267" w:rsidRPr="00305267">
        <w:rPr>
          <w:rFonts w:hint="eastAsia"/>
          <w:bCs/>
        </w:rPr>
        <w:t>短絀)預</w:t>
      </w:r>
      <w:r w:rsidR="00305267">
        <w:rPr>
          <w:rFonts w:hint="eastAsia"/>
          <w:bCs/>
        </w:rPr>
        <w:t>算編列及執行情形(詳表1</w:t>
      </w:r>
      <w:r w:rsidR="00305267">
        <w:rPr>
          <w:bCs/>
        </w:rPr>
        <w:t>)</w:t>
      </w:r>
      <w:r w:rsidR="00305267">
        <w:rPr>
          <w:rFonts w:hint="eastAsia"/>
          <w:bCs/>
        </w:rPr>
        <w:t>，1</w:t>
      </w:r>
      <w:r w:rsidR="00305267">
        <w:rPr>
          <w:bCs/>
        </w:rPr>
        <w:t>11</w:t>
      </w:r>
      <w:r w:rsidR="00305267">
        <w:rPr>
          <w:rFonts w:hint="eastAsia"/>
          <w:bCs/>
        </w:rPr>
        <w:t>至1</w:t>
      </w:r>
      <w:r w:rsidR="00305267">
        <w:rPr>
          <w:bCs/>
        </w:rPr>
        <w:t>13</w:t>
      </w:r>
      <w:r w:rsidR="00305267">
        <w:rPr>
          <w:rFonts w:hint="eastAsia"/>
          <w:bCs/>
        </w:rPr>
        <w:t>年度</w:t>
      </w:r>
      <w:r w:rsidR="00D221A2">
        <w:rPr>
          <w:rFonts w:hAnsi="標楷體" w:hint="eastAsia"/>
          <w:bCs/>
        </w:rPr>
        <w:t>「</w:t>
      </w:r>
      <w:r w:rsidR="00305267">
        <w:rPr>
          <w:rFonts w:hint="eastAsia"/>
          <w:bCs/>
        </w:rPr>
        <w:t>業務收入</w:t>
      </w:r>
      <w:r w:rsidR="00D221A2">
        <w:rPr>
          <w:rFonts w:hAnsi="標楷體" w:hint="eastAsia"/>
          <w:bCs/>
        </w:rPr>
        <w:t>」</w:t>
      </w:r>
      <w:r w:rsidR="002A4C81">
        <w:rPr>
          <w:rFonts w:hAnsi="標楷體" w:hint="eastAsia"/>
          <w:bCs/>
        </w:rPr>
        <w:t>預算</w:t>
      </w:r>
      <w:r w:rsidR="00305267">
        <w:rPr>
          <w:rFonts w:hint="eastAsia"/>
          <w:bCs/>
        </w:rPr>
        <w:t>編列介於5億1</w:t>
      </w:r>
      <w:r w:rsidR="00305267">
        <w:rPr>
          <w:bCs/>
        </w:rPr>
        <w:t>,323</w:t>
      </w:r>
      <w:r w:rsidR="00305267">
        <w:rPr>
          <w:rFonts w:hint="eastAsia"/>
          <w:bCs/>
        </w:rPr>
        <w:t>萬元至5億4</w:t>
      </w:r>
      <w:r w:rsidR="00305267">
        <w:rPr>
          <w:bCs/>
        </w:rPr>
        <w:t>,179</w:t>
      </w:r>
      <w:r w:rsidR="00305267">
        <w:rPr>
          <w:rFonts w:hint="eastAsia"/>
          <w:bCs/>
        </w:rPr>
        <w:t>萬3千元</w:t>
      </w:r>
      <w:r w:rsidR="00D221A2">
        <w:rPr>
          <w:rFonts w:hint="eastAsia"/>
          <w:bCs/>
        </w:rPr>
        <w:t>，惟同期間決算數介於6億2</w:t>
      </w:r>
      <w:r w:rsidR="00D221A2">
        <w:rPr>
          <w:bCs/>
        </w:rPr>
        <w:t>,554</w:t>
      </w:r>
      <w:r w:rsidR="00D221A2">
        <w:rPr>
          <w:rFonts w:hint="eastAsia"/>
          <w:bCs/>
        </w:rPr>
        <w:t>萬8千元至6億6</w:t>
      </w:r>
      <w:r w:rsidR="00D221A2">
        <w:rPr>
          <w:bCs/>
        </w:rPr>
        <w:t>,970</w:t>
      </w:r>
      <w:r w:rsidR="00D221A2">
        <w:rPr>
          <w:rFonts w:hint="eastAsia"/>
          <w:bCs/>
        </w:rPr>
        <w:t>萬</w:t>
      </w:r>
      <w:r w:rsidR="00D221A2">
        <w:rPr>
          <w:bCs/>
        </w:rPr>
        <w:t>8</w:t>
      </w:r>
      <w:r w:rsidR="00D221A2">
        <w:rPr>
          <w:rFonts w:hint="eastAsia"/>
          <w:bCs/>
        </w:rPr>
        <w:t>千元，預</w:t>
      </w:r>
      <w:r w:rsidR="002A4C81">
        <w:rPr>
          <w:rFonts w:hint="eastAsia"/>
          <w:bCs/>
        </w:rPr>
        <w:t>、</w:t>
      </w:r>
      <w:r w:rsidR="00D221A2">
        <w:rPr>
          <w:rFonts w:hint="eastAsia"/>
          <w:bCs/>
        </w:rPr>
        <w:t>決算差異金額介於1億1</w:t>
      </w:r>
      <w:r w:rsidR="00D221A2">
        <w:rPr>
          <w:bCs/>
        </w:rPr>
        <w:t>,231</w:t>
      </w:r>
      <w:r w:rsidR="00D221A2">
        <w:rPr>
          <w:rFonts w:hint="eastAsia"/>
          <w:bCs/>
        </w:rPr>
        <w:t>萬8千元至1億4</w:t>
      </w:r>
      <w:r w:rsidR="00D221A2">
        <w:rPr>
          <w:bCs/>
        </w:rPr>
        <w:t>,575</w:t>
      </w:r>
      <w:r w:rsidR="00D221A2">
        <w:rPr>
          <w:rFonts w:hint="eastAsia"/>
          <w:bCs/>
        </w:rPr>
        <w:t>萬8千元，</w:t>
      </w:r>
      <w:r w:rsidR="002A4C81">
        <w:rPr>
          <w:rFonts w:hint="eastAsia"/>
          <w:bCs/>
        </w:rPr>
        <w:t>各年度</w:t>
      </w:r>
      <w:r w:rsidR="00D221A2">
        <w:rPr>
          <w:rFonts w:hint="eastAsia"/>
          <w:bCs/>
        </w:rPr>
        <w:t>差異比率</w:t>
      </w:r>
      <w:r w:rsidR="002A4C81">
        <w:rPr>
          <w:rFonts w:hint="eastAsia"/>
          <w:bCs/>
        </w:rPr>
        <w:t>分別</w:t>
      </w:r>
      <w:r w:rsidR="00D221A2">
        <w:rPr>
          <w:rFonts w:hint="eastAsia"/>
          <w:bCs/>
        </w:rPr>
        <w:t>高達2</w:t>
      </w:r>
      <w:r w:rsidR="00D221A2">
        <w:rPr>
          <w:bCs/>
        </w:rPr>
        <w:t>1.</w:t>
      </w:r>
      <w:r w:rsidR="002A4C81">
        <w:rPr>
          <w:bCs/>
        </w:rPr>
        <w:t>88%</w:t>
      </w:r>
      <w:r w:rsidR="002A4C81">
        <w:rPr>
          <w:rFonts w:hint="eastAsia"/>
          <w:bCs/>
        </w:rPr>
        <w:t>、</w:t>
      </w:r>
      <w:r w:rsidR="00D221A2">
        <w:rPr>
          <w:rFonts w:hint="eastAsia"/>
          <w:bCs/>
        </w:rPr>
        <w:t>2</w:t>
      </w:r>
      <w:r w:rsidR="00D221A2">
        <w:rPr>
          <w:bCs/>
        </w:rPr>
        <w:t>7.82%</w:t>
      </w:r>
      <w:r w:rsidR="002A4C81">
        <w:rPr>
          <w:rFonts w:hint="eastAsia"/>
          <w:bCs/>
        </w:rPr>
        <w:t>及2</w:t>
      </w:r>
      <w:r w:rsidR="002A4C81">
        <w:rPr>
          <w:bCs/>
        </w:rPr>
        <w:t>1.09%</w:t>
      </w:r>
      <w:r w:rsidR="00986398">
        <w:rPr>
          <w:rFonts w:hint="eastAsia"/>
          <w:bCs/>
        </w:rPr>
        <w:t>，</w:t>
      </w:r>
      <w:r w:rsidR="00D221A2">
        <w:rPr>
          <w:rFonts w:hint="eastAsia"/>
          <w:bCs/>
        </w:rPr>
        <w:t>據該院</w:t>
      </w:r>
      <w:r w:rsidR="005D2818">
        <w:rPr>
          <w:rFonts w:hint="eastAsia"/>
          <w:bCs/>
        </w:rPr>
        <w:t>說明</w:t>
      </w:r>
      <w:r w:rsidR="00D221A2">
        <w:rPr>
          <w:rFonts w:hint="eastAsia"/>
          <w:bCs/>
        </w:rPr>
        <w:t>，係因同仁努力競標計畫所致。再檢視同期間</w:t>
      </w:r>
      <w:r w:rsidR="00D221A2">
        <w:rPr>
          <w:rFonts w:hAnsi="標楷體" w:hint="eastAsia"/>
          <w:bCs/>
        </w:rPr>
        <w:t>「</w:t>
      </w:r>
      <w:r w:rsidR="00D221A2">
        <w:rPr>
          <w:rFonts w:hint="eastAsia"/>
          <w:bCs/>
        </w:rPr>
        <w:t>業務支出</w:t>
      </w:r>
      <w:r w:rsidR="00D221A2">
        <w:rPr>
          <w:rFonts w:hAnsi="標楷體" w:hint="eastAsia"/>
          <w:bCs/>
        </w:rPr>
        <w:t>」</w:t>
      </w:r>
      <w:r w:rsidR="002A4C81">
        <w:rPr>
          <w:rFonts w:hAnsi="標楷體" w:hint="eastAsia"/>
          <w:bCs/>
        </w:rPr>
        <w:t>預算</w:t>
      </w:r>
      <w:r w:rsidR="00D221A2">
        <w:rPr>
          <w:rFonts w:hint="eastAsia"/>
          <w:bCs/>
        </w:rPr>
        <w:t>編列介於5億2</w:t>
      </w:r>
      <w:r w:rsidR="00D221A2">
        <w:rPr>
          <w:bCs/>
        </w:rPr>
        <w:t>,837</w:t>
      </w:r>
      <w:r w:rsidR="00D221A2">
        <w:rPr>
          <w:rFonts w:hint="eastAsia"/>
          <w:bCs/>
        </w:rPr>
        <w:t>萬5千元</w:t>
      </w:r>
      <w:r w:rsidR="002A4C81">
        <w:rPr>
          <w:rFonts w:hint="eastAsia"/>
          <w:bCs/>
        </w:rPr>
        <w:t>至5億5</w:t>
      </w:r>
      <w:r w:rsidR="002A4C81">
        <w:rPr>
          <w:bCs/>
        </w:rPr>
        <w:t>,750</w:t>
      </w:r>
      <w:r w:rsidR="002A4C81">
        <w:rPr>
          <w:rFonts w:hint="eastAsia"/>
          <w:bCs/>
        </w:rPr>
        <w:t>萬元，惟決算數介於6億4</w:t>
      </w:r>
      <w:r w:rsidR="002A4C81">
        <w:rPr>
          <w:bCs/>
        </w:rPr>
        <w:t>68</w:t>
      </w:r>
      <w:r w:rsidR="002A4C81">
        <w:rPr>
          <w:rFonts w:hint="eastAsia"/>
          <w:bCs/>
        </w:rPr>
        <w:t>萬元至6億</w:t>
      </w:r>
      <w:r w:rsidR="002A4C81">
        <w:rPr>
          <w:bCs/>
        </w:rPr>
        <w:lastRenderedPageBreak/>
        <w:t>5,545</w:t>
      </w:r>
      <w:r w:rsidR="002A4C81">
        <w:rPr>
          <w:rFonts w:hint="eastAsia"/>
          <w:bCs/>
        </w:rPr>
        <w:t>萬3千元，預、決算差異金額介於7</w:t>
      </w:r>
      <w:r w:rsidR="002A4C81">
        <w:rPr>
          <w:bCs/>
        </w:rPr>
        <w:t>,630</w:t>
      </w:r>
      <w:r w:rsidR="002A4C81">
        <w:rPr>
          <w:rFonts w:hint="eastAsia"/>
          <w:bCs/>
        </w:rPr>
        <w:t>萬5千元至1億1</w:t>
      </w:r>
      <w:r w:rsidR="002A4C81">
        <w:rPr>
          <w:bCs/>
        </w:rPr>
        <w:t>,529</w:t>
      </w:r>
      <w:r w:rsidR="002A4C81">
        <w:rPr>
          <w:rFonts w:hint="eastAsia"/>
          <w:bCs/>
        </w:rPr>
        <w:t>萬9千元，各年度差異比率分別為1</w:t>
      </w:r>
      <w:r w:rsidR="002A4C81">
        <w:rPr>
          <w:bCs/>
        </w:rPr>
        <w:t>4.44%</w:t>
      </w:r>
      <w:r w:rsidR="002A4C81">
        <w:rPr>
          <w:rFonts w:hint="eastAsia"/>
          <w:bCs/>
        </w:rPr>
        <w:t>、2</w:t>
      </w:r>
      <w:r w:rsidR="002A4C81">
        <w:rPr>
          <w:bCs/>
        </w:rPr>
        <w:t>1.35%</w:t>
      </w:r>
      <w:r w:rsidR="002A4C81">
        <w:rPr>
          <w:rFonts w:hint="eastAsia"/>
          <w:bCs/>
        </w:rPr>
        <w:t>及1</w:t>
      </w:r>
      <w:r w:rsidR="002A4C81">
        <w:rPr>
          <w:bCs/>
        </w:rPr>
        <w:t>4.38%</w:t>
      </w:r>
      <w:r w:rsidR="00EF5C2F">
        <w:rPr>
          <w:rFonts w:hint="eastAsia"/>
          <w:bCs/>
        </w:rPr>
        <w:t>，據該院</w:t>
      </w:r>
      <w:r w:rsidR="005D2818">
        <w:rPr>
          <w:rFonts w:hint="eastAsia"/>
          <w:bCs/>
        </w:rPr>
        <w:t>說明</w:t>
      </w:r>
      <w:r w:rsidR="00EF5C2F">
        <w:rPr>
          <w:rFonts w:hint="eastAsia"/>
          <w:bCs/>
        </w:rPr>
        <w:t>，係因計畫收入增加，工作項目隨之增加，</w:t>
      </w:r>
      <w:r w:rsidR="005D2818">
        <w:rPr>
          <w:rFonts w:hint="eastAsia"/>
          <w:bCs/>
        </w:rPr>
        <w:t>支出亦同步增加，且該院</w:t>
      </w:r>
      <w:r w:rsidR="00EF5C2F">
        <w:rPr>
          <w:rFonts w:hint="eastAsia"/>
          <w:bCs/>
        </w:rPr>
        <w:t>撙節支出</w:t>
      </w:r>
      <w:r w:rsidR="00986398">
        <w:rPr>
          <w:rFonts w:hint="eastAsia"/>
          <w:bCs/>
        </w:rPr>
        <w:t>所致</w:t>
      </w:r>
      <w:r w:rsidR="00EF5C2F">
        <w:rPr>
          <w:rFonts w:hint="eastAsia"/>
          <w:bCs/>
        </w:rPr>
        <w:t>。</w:t>
      </w:r>
    </w:p>
    <w:p w:rsidR="00B4220D" w:rsidRDefault="004E7D16" w:rsidP="00605E6B">
      <w:pPr>
        <w:ind w:left="566" w:firstLine="566"/>
        <w:rPr>
          <w:bCs/>
        </w:rPr>
      </w:pPr>
      <w:r>
        <w:rPr>
          <w:rFonts w:hint="eastAsia"/>
          <w:bCs/>
        </w:rPr>
        <w:t>查</w:t>
      </w:r>
      <w:r w:rsidR="00010F8D">
        <w:rPr>
          <w:rFonts w:hint="eastAsia"/>
          <w:bCs/>
        </w:rPr>
        <w:t>中華經濟研究院1</w:t>
      </w:r>
      <w:r w:rsidR="00010F8D">
        <w:rPr>
          <w:bCs/>
        </w:rPr>
        <w:t>11</w:t>
      </w:r>
      <w:r w:rsidR="00010F8D">
        <w:rPr>
          <w:rFonts w:hint="eastAsia"/>
          <w:bCs/>
        </w:rPr>
        <w:t>至1</w:t>
      </w:r>
      <w:r w:rsidR="00010F8D">
        <w:rPr>
          <w:bCs/>
        </w:rPr>
        <w:t>13</w:t>
      </w:r>
      <w:r w:rsidR="00010F8D">
        <w:rPr>
          <w:rFonts w:hint="eastAsia"/>
          <w:bCs/>
        </w:rPr>
        <w:t>年度</w:t>
      </w:r>
      <w:r w:rsidR="00EF5C2F">
        <w:rPr>
          <w:rFonts w:hint="eastAsia"/>
          <w:bCs/>
        </w:rPr>
        <w:t>均編列業務收入不敷支應業務支出，且預計業務短絀金額介於</w:t>
      </w:r>
      <w:r w:rsidR="00010F8D">
        <w:rPr>
          <w:rFonts w:hint="eastAsia"/>
          <w:bCs/>
        </w:rPr>
        <w:t>1,</w:t>
      </w:r>
      <w:r w:rsidR="00010F8D">
        <w:rPr>
          <w:bCs/>
        </w:rPr>
        <w:t>514</w:t>
      </w:r>
      <w:r w:rsidR="00010F8D">
        <w:rPr>
          <w:rFonts w:hint="eastAsia"/>
          <w:bCs/>
        </w:rPr>
        <w:t>萬5千元至1</w:t>
      </w:r>
      <w:r w:rsidR="00010F8D">
        <w:rPr>
          <w:bCs/>
        </w:rPr>
        <w:t>,620</w:t>
      </w:r>
      <w:r w:rsidR="00010F8D">
        <w:rPr>
          <w:rFonts w:hint="eastAsia"/>
          <w:bCs/>
        </w:rPr>
        <w:t>萬4</w:t>
      </w:r>
      <w:r>
        <w:rPr>
          <w:rFonts w:hint="eastAsia"/>
          <w:bCs/>
        </w:rPr>
        <w:t>千元，</w:t>
      </w:r>
      <w:r w:rsidR="00010F8D">
        <w:rPr>
          <w:rFonts w:hint="eastAsia"/>
          <w:bCs/>
        </w:rPr>
        <w:t>由上所述</w:t>
      </w:r>
      <w:r w:rsidR="004945E2">
        <w:rPr>
          <w:rFonts w:hint="eastAsia"/>
          <w:bCs/>
        </w:rPr>
        <w:t>可知</w:t>
      </w:r>
      <w:r w:rsidR="00010F8D">
        <w:rPr>
          <w:rFonts w:hint="eastAsia"/>
          <w:bCs/>
        </w:rPr>
        <w:t>，因1</w:t>
      </w:r>
      <w:r w:rsidR="00010F8D">
        <w:rPr>
          <w:bCs/>
        </w:rPr>
        <w:t>11</w:t>
      </w:r>
      <w:r w:rsidR="00010F8D">
        <w:rPr>
          <w:rFonts w:hint="eastAsia"/>
          <w:bCs/>
        </w:rPr>
        <w:t>至1</w:t>
      </w:r>
      <w:r w:rsidR="00010F8D">
        <w:rPr>
          <w:bCs/>
        </w:rPr>
        <w:t>13</w:t>
      </w:r>
      <w:r w:rsidR="00010F8D">
        <w:rPr>
          <w:rFonts w:hint="eastAsia"/>
          <w:bCs/>
        </w:rPr>
        <w:t>年度業務收入決算數均遠</w:t>
      </w:r>
      <w:r w:rsidR="00986398">
        <w:rPr>
          <w:rFonts w:hint="eastAsia"/>
          <w:bCs/>
        </w:rPr>
        <w:t>高</w:t>
      </w:r>
      <w:r w:rsidR="00010F8D">
        <w:rPr>
          <w:rFonts w:hint="eastAsia"/>
          <w:bCs/>
        </w:rPr>
        <w:t>於預算數，</w:t>
      </w:r>
      <w:r w:rsidR="004945E2">
        <w:rPr>
          <w:rFonts w:hint="eastAsia"/>
          <w:bCs/>
        </w:rPr>
        <w:t>雖</w:t>
      </w:r>
      <w:r w:rsidR="00010F8D">
        <w:rPr>
          <w:rFonts w:hint="eastAsia"/>
          <w:bCs/>
        </w:rPr>
        <w:t>其業務支出</w:t>
      </w:r>
      <w:r w:rsidR="00986398">
        <w:rPr>
          <w:rFonts w:hint="eastAsia"/>
          <w:bCs/>
        </w:rPr>
        <w:t>亦因工作項目增加而提高支出</w:t>
      </w:r>
      <w:r w:rsidR="005D2818">
        <w:rPr>
          <w:rFonts w:hint="eastAsia"/>
          <w:bCs/>
        </w:rPr>
        <w:t>金額，然其差異比率仍小於業務收入，致</w:t>
      </w:r>
      <w:r w:rsidR="00010F8D">
        <w:rPr>
          <w:rFonts w:hint="eastAsia"/>
          <w:bCs/>
        </w:rPr>
        <w:t>連續3個年度</w:t>
      </w:r>
      <w:r w:rsidR="005D2818">
        <w:rPr>
          <w:rFonts w:hint="eastAsia"/>
          <w:bCs/>
        </w:rPr>
        <w:t>預算</w:t>
      </w:r>
      <w:r w:rsidR="004945E2">
        <w:rPr>
          <w:rFonts w:hint="eastAsia"/>
          <w:bCs/>
        </w:rPr>
        <w:t>由</w:t>
      </w:r>
      <w:r w:rsidR="00010F8D">
        <w:rPr>
          <w:rFonts w:hint="eastAsia"/>
          <w:bCs/>
        </w:rPr>
        <w:t>業務短絀轉</w:t>
      </w:r>
      <w:r w:rsidR="005D2818">
        <w:rPr>
          <w:rFonts w:hint="eastAsia"/>
          <w:bCs/>
        </w:rPr>
        <w:t>為決算</w:t>
      </w:r>
      <w:r w:rsidR="00010F8D">
        <w:rPr>
          <w:rFonts w:hint="eastAsia"/>
          <w:bCs/>
        </w:rPr>
        <w:t>賸餘</w:t>
      </w:r>
      <w:r w:rsidR="004945E2">
        <w:rPr>
          <w:rFonts w:hint="eastAsia"/>
          <w:bCs/>
        </w:rPr>
        <w:t>，差異金額介於3</w:t>
      </w:r>
      <w:r w:rsidR="004945E2">
        <w:rPr>
          <w:bCs/>
        </w:rPr>
        <w:t>,045</w:t>
      </w:r>
      <w:r w:rsidR="004945E2">
        <w:rPr>
          <w:rFonts w:hint="eastAsia"/>
          <w:bCs/>
        </w:rPr>
        <w:t>萬9千元至3</w:t>
      </w:r>
      <w:r w:rsidR="004945E2">
        <w:rPr>
          <w:bCs/>
        </w:rPr>
        <w:t>,601</w:t>
      </w:r>
      <w:r w:rsidR="004945E2">
        <w:rPr>
          <w:rFonts w:hint="eastAsia"/>
          <w:bCs/>
        </w:rPr>
        <w:t>萬3千元</w:t>
      </w:r>
      <w:r w:rsidR="00010F8D">
        <w:rPr>
          <w:rFonts w:hint="eastAsia"/>
          <w:bCs/>
        </w:rPr>
        <w:t>，</w:t>
      </w:r>
      <w:r w:rsidR="004945E2">
        <w:rPr>
          <w:rFonts w:hint="eastAsia"/>
          <w:bCs/>
        </w:rPr>
        <w:t>顯見1</w:t>
      </w:r>
      <w:r w:rsidR="004945E2">
        <w:rPr>
          <w:bCs/>
        </w:rPr>
        <w:t>11</w:t>
      </w:r>
      <w:r w:rsidR="004945E2">
        <w:rPr>
          <w:rFonts w:hint="eastAsia"/>
          <w:bCs/>
        </w:rPr>
        <w:t>至1</w:t>
      </w:r>
      <w:r w:rsidR="004945E2">
        <w:rPr>
          <w:bCs/>
        </w:rPr>
        <w:t>13</w:t>
      </w:r>
      <w:r w:rsidR="005D2818">
        <w:rPr>
          <w:rFonts w:hint="eastAsia"/>
          <w:bCs/>
        </w:rPr>
        <w:t>年度業務收</w:t>
      </w:r>
      <w:r w:rsidR="004945E2">
        <w:rPr>
          <w:rFonts w:hint="eastAsia"/>
          <w:bCs/>
        </w:rPr>
        <w:t>支</w:t>
      </w:r>
      <w:r w:rsidR="008D0BB0">
        <w:rPr>
          <w:rFonts w:hint="eastAsia"/>
          <w:bCs/>
        </w:rPr>
        <w:t>之</w:t>
      </w:r>
      <w:r w:rsidR="004945E2">
        <w:rPr>
          <w:rFonts w:hint="eastAsia"/>
          <w:bCs/>
        </w:rPr>
        <w:t>預</w:t>
      </w:r>
      <w:r w:rsidR="008D0BB0">
        <w:rPr>
          <w:rFonts w:hint="eastAsia"/>
          <w:bCs/>
        </w:rPr>
        <w:t>、</w:t>
      </w:r>
      <w:r w:rsidR="004945E2">
        <w:rPr>
          <w:rFonts w:hint="eastAsia"/>
          <w:bCs/>
        </w:rPr>
        <w:t>決算差異</w:t>
      </w:r>
      <w:r w:rsidR="00C75EFE">
        <w:rPr>
          <w:rFonts w:hint="eastAsia"/>
          <w:bCs/>
        </w:rPr>
        <w:t>頗大</w:t>
      </w:r>
      <w:r>
        <w:rPr>
          <w:rFonts w:hint="eastAsia"/>
          <w:bCs/>
        </w:rPr>
        <w:t>。</w:t>
      </w:r>
      <w:r w:rsidR="00497A34">
        <w:rPr>
          <w:rFonts w:hint="eastAsia"/>
          <w:bCs/>
        </w:rPr>
        <w:t>另1</w:t>
      </w:r>
      <w:r w:rsidR="00497A34">
        <w:rPr>
          <w:bCs/>
        </w:rPr>
        <w:t>14</w:t>
      </w:r>
      <w:r w:rsidR="008D0BB0">
        <w:rPr>
          <w:rFonts w:hint="eastAsia"/>
          <w:bCs/>
        </w:rPr>
        <w:t>年度業務收</w:t>
      </w:r>
      <w:r w:rsidR="00497A34">
        <w:rPr>
          <w:rFonts w:hint="eastAsia"/>
          <w:bCs/>
        </w:rPr>
        <w:t>支預算案數雖有調增，惟仍遠不及1</w:t>
      </w:r>
      <w:r w:rsidR="00497A34">
        <w:rPr>
          <w:bCs/>
        </w:rPr>
        <w:t>11</w:t>
      </w:r>
      <w:r w:rsidR="00497A34">
        <w:rPr>
          <w:rFonts w:hint="eastAsia"/>
          <w:bCs/>
        </w:rPr>
        <w:t>至1</w:t>
      </w:r>
      <w:r w:rsidR="00497A34">
        <w:rPr>
          <w:bCs/>
        </w:rPr>
        <w:t>13</w:t>
      </w:r>
      <w:r w:rsidR="00497A34">
        <w:rPr>
          <w:rFonts w:hint="eastAsia"/>
          <w:bCs/>
        </w:rPr>
        <w:t>年</w:t>
      </w:r>
      <w:r>
        <w:rPr>
          <w:rFonts w:hint="eastAsia"/>
          <w:bCs/>
        </w:rPr>
        <w:t>各年度之</w:t>
      </w:r>
      <w:r w:rsidR="008D0BB0">
        <w:rPr>
          <w:rFonts w:hint="eastAsia"/>
          <w:bCs/>
        </w:rPr>
        <w:t>決算數，致</w:t>
      </w:r>
      <w:r w:rsidR="00497A34">
        <w:rPr>
          <w:rFonts w:hint="eastAsia"/>
          <w:bCs/>
        </w:rPr>
        <w:t>該年度仍預計業務短絀，允宜檢討改善，</w:t>
      </w:r>
    </w:p>
    <w:p w:rsidR="00AB3495" w:rsidRPr="00AB3495" w:rsidRDefault="004031E1" w:rsidP="00C461C5">
      <w:pPr>
        <w:pStyle w:val="21"/>
        <w:spacing w:line="400" w:lineRule="exact"/>
        <w:ind w:leftChars="201" w:left="1363" w:hangingChars="280" w:hanging="794"/>
        <w:jc w:val="left"/>
        <w:rPr>
          <w:rFonts w:hint="eastAsia"/>
          <w:bCs/>
        </w:rPr>
      </w:pPr>
      <w:r w:rsidRPr="00AB3495">
        <w:rPr>
          <w:rFonts w:hint="eastAsia"/>
          <w:b/>
          <w:bCs/>
        </w:rPr>
        <w:t>表1</w:t>
      </w:r>
      <w:r w:rsidRPr="00AB3495">
        <w:rPr>
          <w:b/>
          <w:bCs/>
        </w:rPr>
        <w:t xml:space="preserve">  </w:t>
      </w:r>
      <w:r w:rsidR="00065C94">
        <w:rPr>
          <w:rFonts w:hint="eastAsia"/>
          <w:b/>
          <w:bCs/>
        </w:rPr>
        <w:t>中華經濟研究院</w:t>
      </w:r>
      <w:r w:rsidRPr="00AB3495">
        <w:rPr>
          <w:rFonts w:hint="eastAsia"/>
          <w:b/>
          <w:bCs/>
        </w:rPr>
        <w:t>1</w:t>
      </w:r>
      <w:r w:rsidRPr="00AB3495">
        <w:rPr>
          <w:b/>
          <w:bCs/>
        </w:rPr>
        <w:t>11</w:t>
      </w:r>
      <w:r w:rsidRPr="00AB3495">
        <w:rPr>
          <w:rFonts w:hint="eastAsia"/>
          <w:b/>
          <w:bCs/>
        </w:rPr>
        <w:t>至1</w:t>
      </w:r>
      <w:r w:rsidRPr="00AB3495">
        <w:rPr>
          <w:b/>
          <w:bCs/>
        </w:rPr>
        <w:t>14</w:t>
      </w:r>
      <w:r w:rsidRPr="00AB3495">
        <w:rPr>
          <w:rFonts w:hint="eastAsia"/>
          <w:b/>
          <w:bCs/>
        </w:rPr>
        <w:t>年度業務收支、業務賸餘</w:t>
      </w:r>
      <w:r w:rsidRPr="00AB3495">
        <w:rPr>
          <w:b/>
          <w:bCs/>
        </w:rPr>
        <w:t>(</w:t>
      </w:r>
      <w:r w:rsidRPr="00AB3495">
        <w:rPr>
          <w:rFonts w:hint="eastAsia"/>
          <w:b/>
          <w:bCs/>
        </w:rPr>
        <w:t>短絀)預</w:t>
      </w:r>
      <w:r w:rsidR="00AB3495" w:rsidRPr="00AB3495">
        <w:rPr>
          <w:rFonts w:hint="eastAsia"/>
          <w:b/>
          <w:bCs/>
        </w:rPr>
        <w:t>算編列及執行概況表</w:t>
      </w:r>
      <w:r w:rsidR="00AB3495">
        <w:rPr>
          <w:rFonts w:hint="eastAsia"/>
          <w:bCs/>
          <w:sz w:val="24"/>
          <w:szCs w:val="24"/>
        </w:rPr>
        <w:t xml:space="preserve"> </w:t>
      </w:r>
      <w:r w:rsidR="00065C94">
        <w:rPr>
          <w:bCs/>
          <w:sz w:val="24"/>
          <w:szCs w:val="24"/>
        </w:rPr>
        <w:t xml:space="preserve">                  </w:t>
      </w:r>
      <w:r w:rsidR="00C461C5">
        <w:rPr>
          <w:bCs/>
          <w:sz w:val="24"/>
          <w:szCs w:val="24"/>
        </w:rPr>
        <w:t xml:space="preserve"> </w:t>
      </w:r>
      <w:r w:rsidR="00AB3495" w:rsidRPr="00AB3495">
        <w:rPr>
          <w:rFonts w:hint="eastAsia"/>
          <w:bCs/>
          <w:sz w:val="24"/>
          <w:szCs w:val="24"/>
        </w:rPr>
        <w:t>單位:新臺幣千元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6"/>
        <w:gridCol w:w="1949"/>
        <w:gridCol w:w="1559"/>
        <w:gridCol w:w="1560"/>
        <w:gridCol w:w="1984"/>
      </w:tblGrid>
      <w:tr w:rsidR="00AB3495" w:rsidRPr="00E079C4" w:rsidTr="00C461C5">
        <w:trPr>
          <w:trHeight w:val="333"/>
        </w:trPr>
        <w:tc>
          <w:tcPr>
            <w:tcW w:w="886" w:type="dxa"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wordWrap w:val="0"/>
              <w:spacing w:line="280" w:lineRule="exact"/>
              <w:ind w:leftChars="-37" w:left="-105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年度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項目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業務收入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業務支出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業務賸餘(短絀)</w:t>
            </w:r>
          </w:p>
        </w:tc>
      </w:tr>
      <w:tr w:rsidR="00AB3495" w:rsidRPr="00E079C4" w:rsidTr="009F06A4">
        <w:trPr>
          <w:trHeight w:val="333"/>
        </w:trPr>
        <w:tc>
          <w:tcPr>
            <w:tcW w:w="886" w:type="dxa"/>
            <w:vMerge w:val="restart"/>
            <w:shd w:val="clear" w:color="auto" w:fill="E7E6E6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1</w:t>
            </w:r>
            <w:r w:rsidRPr="00065C94">
              <w:rPr>
                <w:rFonts w:hAnsi="標楷體"/>
                <w:b/>
                <w:szCs w:val="24"/>
              </w:rPr>
              <w:t>11</w:t>
            </w:r>
          </w:p>
        </w:tc>
        <w:tc>
          <w:tcPr>
            <w:tcW w:w="1949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預算</w:t>
            </w:r>
            <w:r w:rsidR="00E65DA4">
              <w:rPr>
                <w:rFonts w:hAnsi="標楷體" w:hint="eastAsia"/>
                <w:b/>
                <w:szCs w:val="24"/>
              </w:rPr>
              <w:t>數</w:t>
            </w:r>
            <w:r w:rsidRPr="00065C94">
              <w:rPr>
                <w:rFonts w:hAnsi="標楷體"/>
                <w:b/>
                <w:szCs w:val="24"/>
              </w:rPr>
              <w:t>A</w:t>
            </w:r>
          </w:p>
        </w:tc>
        <w:tc>
          <w:tcPr>
            <w:tcW w:w="1559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5</w:t>
            </w:r>
            <w:r w:rsidRPr="00065C94">
              <w:rPr>
                <w:rFonts w:hAnsi="標楷體"/>
                <w:szCs w:val="24"/>
              </w:rPr>
              <w:t>13,230</w:t>
            </w:r>
          </w:p>
        </w:tc>
        <w:tc>
          <w:tcPr>
            <w:tcW w:w="1560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5</w:t>
            </w:r>
            <w:r w:rsidRPr="00065C94">
              <w:rPr>
                <w:rFonts w:hAnsi="標楷體"/>
                <w:szCs w:val="24"/>
              </w:rPr>
              <w:t>28,375</w:t>
            </w:r>
          </w:p>
        </w:tc>
        <w:tc>
          <w:tcPr>
            <w:tcW w:w="1984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(</w:t>
            </w:r>
            <w:r w:rsidRPr="00065C94">
              <w:rPr>
                <w:rFonts w:hAnsi="標楷體"/>
                <w:szCs w:val="24"/>
              </w:rPr>
              <w:t>15,145)</w:t>
            </w:r>
          </w:p>
        </w:tc>
      </w:tr>
      <w:tr w:rsidR="00AB3495" w:rsidRPr="00E079C4" w:rsidTr="00C461C5">
        <w:trPr>
          <w:trHeight w:val="333"/>
        </w:trPr>
        <w:tc>
          <w:tcPr>
            <w:tcW w:w="886" w:type="dxa"/>
            <w:vMerge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/>
                <w:b/>
                <w:szCs w:val="24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決算</w:t>
            </w:r>
            <w:r w:rsidR="00E65DA4">
              <w:rPr>
                <w:rFonts w:hAnsi="標楷體" w:hint="eastAsia"/>
                <w:b/>
                <w:szCs w:val="24"/>
              </w:rPr>
              <w:t>數</w:t>
            </w:r>
            <w:r w:rsidRPr="00065C94">
              <w:rPr>
                <w:rFonts w:hAnsi="標楷體" w:hint="eastAsia"/>
                <w:b/>
                <w:szCs w:val="24"/>
              </w:rPr>
              <w:t>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6</w:t>
            </w:r>
            <w:r w:rsidRPr="00065C94">
              <w:rPr>
                <w:rFonts w:hAnsi="標楷體"/>
                <w:szCs w:val="24"/>
              </w:rPr>
              <w:t>25,548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6</w:t>
            </w:r>
            <w:r w:rsidRPr="00065C94">
              <w:rPr>
                <w:rFonts w:hAnsi="標楷體"/>
                <w:szCs w:val="24"/>
              </w:rPr>
              <w:t>04,680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B759DA">
              <w:rPr>
                <w:rFonts w:hAnsi="標楷體" w:hint="eastAsia"/>
                <w:szCs w:val="24"/>
                <w:shd w:val="pct15" w:color="auto" w:fill="FFFFFF"/>
              </w:rPr>
              <w:t>2</w:t>
            </w:r>
            <w:r w:rsidRPr="00B759DA">
              <w:rPr>
                <w:rFonts w:hAnsi="標楷體"/>
                <w:szCs w:val="24"/>
                <w:shd w:val="pct15" w:color="auto" w:fill="FFFFFF"/>
              </w:rPr>
              <w:t>0,868</w:t>
            </w:r>
          </w:p>
        </w:tc>
      </w:tr>
      <w:tr w:rsidR="00AB3495" w:rsidRPr="00E079C4" w:rsidTr="00C461C5">
        <w:trPr>
          <w:trHeight w:val="333"/>
        </w:trPr>
        <w:tc>
          <w:tcPr>
            <w:tcW w:w="886" w:type="dxa"/>
            <w:vMerge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/>
                <w:b/>
                <w:szCs w:val="24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差異C</w:t>
            </w:r>
            <w:r w:rsidRPr="00065C94">
              <w:rPr>
                <w:rFonts w:hAnsi="標楷體"/>
                <w:b/>
                <w:szCs w:val="24"/>
              </w:rPr>
              <w:t>=B-A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1</w:t>
            </w:r>
            <w:r w:rsidRPr="00065C94">
              <w:rPr>
                <w:rFonts w:hAnsi="標楷體"/>
                <w:szCs w:val="24"/>
              </w:rPr>
              <w:t>12,318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7</w:t>
            </w:r>
            <w:r w:rsidRPr="00065C94">
              <w:rPr>
                <w:rFonts w:hAnsi="標楷體"/>
                <w:szCs w:val="24"/>
              </w:rPr>
              <w:t>6,305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3</w:t>
            </w:r>
            <w:r w:rsidRPr="00065C94">
              <w:rPr>
                <w:rFonts w:hAnsi="標楷體"/>
                <w:szCs w:val="24"/>
              </w:rPr>
              <w:t>6,013</w:t>
            </w:r>
          </w:p>
        </w:tc>
      </w:tr>
      <w:tr w:rsidR="00AB3495" w:rsidRPr="00E079C4" w:rsidTr="00C461C5">
        <w:trPr>
          <w:trHeight w:val="333"/>
        </w:trPr>
        <w:tc>
          <w:tcPr>
            <w:tcW w:w="886" w:type="dxa"/>
            <w:vMerge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AB3495" w:rsidRPr="00065C94" w:rsidRDefault="000F447A" w:rsidP="000F447A">
            <w:pPr>
              <w:pStyle w:val="ad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差異比率</w:t>
            </w:r>
            <w:r w:rsidR="00AB3495" w:rsidRPr="00065C94">
              <w:rPr>
                <w:rFonts w:hAnsi="標楷體" w:hint="eastAsia"/>
                <w:b/>
                <w:szCs w:val="24"/>
              </w:rPr>
              <w:t>D</w:t>
            </w:r>
            <w:r w:rsidR="00AB3495" w:rsidRPr="00065C94">
              <w:rPr>
                <w:rFonts w:hAnsi="標楷體"/>
                <w:b/>
                <w:szCs w:val="24"/>
              </w:rPr>
              <w:t>=C/A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2</w:t>
            </w:r>
            <w:r w:rsidRPr="00065C94">
              <w:rPr>
                <w:rFonts w:hAnsi="標楷體"/>
                <w:szCs w:val="24"/>
              </w:rPr>
              <w:t>1.88%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1</w:t>
            </w:r>
            <w:r w:rsidRPr="00065C94">
              <w:rPr>
                <w:rFonts w:hAnsi="標楷體"/>
                <w:szCs w:val="24"/>
              </w:rPr>
              <w:t>4.44%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B3495" w:rsidRPr="00065C94" w:rsidRDefault="00EF7F36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>
              <w:rPr>
                <w:rFonts w:hAnsi="標楷體"/>
                <w:szCs w:val="24"/>
              </w:rPr>
              <w:t>-</w:t>
            </w:r>
          </w:p>
        </w:tc>
      </w:tr>
      <w:tr w:rsidR="00AB3495" w:rsidRPr="00E079C4" w:rsidTr="009F06A4">
        <w:trPr>
          <w:trHeight w:val="333"/>
        </w:trPr>
        <w:tc>
          <w:tcPr>
            <w:tcW w:w="886" w:type="dxa"/>
            <w:vMerge w:val="restart"/>
            <w:shd w:val="clear" w:color="auto" w:fill="E7E6E6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1</w:t>
            </w:r>
            <w:r w:rsidRPr="00065C94">
              <w:rPr>
                <w:rFonts w:hAnsi="標楷體"/>
                <w:b/>
                <w:szCs w:val="24"/>
              </w:rPr>
              <w:t>12</w:t>
            </w:r>
          </w:p>
        </w:tc>
        <w:tc>
          <w:tcPr>
            <w:tcW w:w="1949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預算</w:t>
            </w:r>
            <w:r w:rsidR="00E65DA4">
              <w:rPr>
                <w:rFonts w:hAnsi="標楷體" w:hint="eastAsia"/>
                <w:b/>
                <w:szCs w:val="24"/>
              </w:rPr>
              <w:t>數</w:t>
            </w:r>
            <w:r w:rsidRPr="00065C94">
              <w:rPr>
                <w:rFonts w:hAnsi="標楷體"/>
                <w:b/>
                <w:szCs w:val="24"/>
              </w:rPr>
              <w:t>A</w:t>
            </w:r>
          </w:p>
        </w:tc>
        <w:tc>
          <w:tcPr>
            <w:tcW w:w="1559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5</w:t>
            </w:r>
            <w:r w:rsidRPr="00065C94">
              <w:rPr>
                <w:rFonts w:hAnsi="標楷體"/>
                <w:szCs w:val="24"/>
              </w:rPr>
              <w:t>23,950</w:t>
            </w:r>
          </w:p>
        </w:tc>
        <w:tc>
          <w:tcPr>
            <w:tcW w:w="1560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5</w:t>
            </w:r>
            <w:r w:rsidRPr="00065C94">
              <w:rPr>
                <w:rFonts w:hAnsi="標楷體"/>
                <w:szCs w:val="24"/>
              </w:rPr>
              <w:t>40,154</w:t>
            </w:r>
          </w:p>
        </w:tc>
        <w:tc>
          <w:tcPr>
            <w:tcW w:w="1984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(</w:t>
            </w:r>
            <w:r w:rsidRPr="00065C94">
              <w:rPr>
                <w:rFonts w:hAnsi="標楷體"/>
                <w:szCs w:val="24"/>
              </w:rPr>
              <w:t>16,204)</w:t>
            </w:r>
          </w:p>
        </w:tc>
      </w:tr>
      <w:tr w:rsidR="00AB3495" w:rsidRPr="00E079C4" w:rsidTr="00C461C5">
        <w:trPr>
          <w:trHeight w:val="333"/>
        </w:trPr>
        <w:tc>
          <w:tcPr>
            <w:tcW w:w="886" w:type="dxa"/>
            <w:vMerge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/>
                <w:b/>
                <w:szCs w:val="24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決算</w:t>
            </w:r>
            <w:r w:rsidR="00E65DA4">
              <w:rPr>
                <w:rFonts w:hAnsi="標楷體" w:hint="eastAsia"/>
                <w:b/>
                <w:szCs w:val="24"/>
              </w:rPr>
              <w:t>數</w:t>
            </w:r>
            <w:r w:rsidRPr="00065C94">
              <w:rPr>
                <w:rFonts w:hAnsi="標楷體" w:hint="eastAsia"/>
                <w:b/>
                <w:szCs w:val="24"/>
              </w:rPr>
              <w:t>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6</w:t>
            </w:r>
            <w:r w:rsidRPr="00065C94">
              <w:rPr>
                <w:rFonts w:hAnsi="標楷體"/>
                <w:szCs w:val="24"/>
              </w:rPr>
              <w:t>69,708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6</w:t>
            </w:r>
            <w:r w:rsidRPr="00065C94">
              <w:rPr>
                <w:rFonts w:hAnsi="標楷體"/>
                <w:szCs w:val="24"/>
              </w:rPr>
              <w:t>55,453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B759DA">
              <w:rPr>
                <w:rFonts w:hAnsi="標楷體" w:hint="eastAsia"/>
                <w:szCs w:val="24"/>
                <w:shd w:val="pct15" w:color="auto" w:fill="FFFFFF"/>
              </w:rPr>
              <w:t>1</w:t>
            </w:r>
            <w:r w:rsidRPr="00B759DA">
              <w:rPr>
                <w:rFonts w:hAnsi="標楷體"/>
                <w:szCs w:val="24"/>
                <w:shd w:val="pct15" w:color="auto" w:fill="FFFFFF"/>
              </w:rPr>
              <w:t>4,255</w:t>
            </w:r>
          </w:p>
        </w:tc>
      </w:tr>
      <w:tr w:rsidR="00AB3495" w:rsidRPr="00E079C4" w:rsidTr="00C461C5">
        <w:trPr>
          <w:trHeight w:val="333"/>
        </w:trPr>
        <w:tc>
          <w:tcPr>
            <w:tcW w:w="886" w:type="dxa"/>
            <w:vMerge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/>
                <w:b/>
                <w:szCs w:val="24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差異C</w:t>
            </w:r>
            <w:r w:rsidRPr="00065C94">
              <w:rPr>
                <w:rFonts w:hAnsi="標楷體"/>
                <w:b/>
                <w:szCs w:val="24"/>
              </w:rPr>
              <w:t>=B-A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1</w:t>
            </w:r>
            <w:r w:rsidRPr="00065C94">
              <w:rPr>
                <w:rFonts w:hAnsi="標楷體"/>
                <w:szCs w:val="24"/>
              </w:rPr>
              <w:t>45,758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1</w:t>
            </w:r>
            <w:r w:rsidRPr="00065C94">
              <w:rPr>
                <w:rFonts w:hAnsi="標楷體"/>
                <w:szCs w:val="24"/>
              </w:rPr>
              <w:t>15,299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3</w:t>
            </w:r>
            <w:r w:rsidRPr="00065C94">
              <w:rPr>
                <w:rFonts w:hAnsi="標楷體"/>
                <w:szCs w:val="24"/>
              </w:rPr>
              <w:t>0,459</w:t>
            </w:r>
          </w:p>
        </w:tc>
      </w:tr>
      <w:tr w:rsidR="00AB3495" w:rsidRPr="00E079C4" w:rsidTr="00C461C5">
        <w:trPr>
          <w:trHeight w:val="333"/>
        </w:trPr>
        <w:tc>
          <w:tcPr>
            <w:tcW w:w="886" w:type="dxa"/>
            <w:vMerge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差異比率D</w:t>
            </w:r>
            <w:r w:rsidRPr="00065C94">
              <w:rPr>
                <w:rFonts w:hAnsi="標楷體"/>
                <w:b/>
                <w:szCs w:val="24"/>
              </w:rPr>
              <w:t>=C/A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2</w:t>
            </w:r>
            <w:r w:rsidRPr="00065C94">
              <w:rPr>
                <w:rFonts w:hAnsi="標楷體"/>
                <w:szCs w:val="24"/>
              </w:rPr>
              <w:t>7.82</w:t>
            </w:r>
            <w:r w:rsidR="000F447A" w:rsidRPr="00065C94">
              <w:rPr>
                <w:rFonts w:hAnsi="標楷體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2</w:t>
            </w:r>
            <w:r w:rsidRPr="00065C94">
              <w:rPr>
                <w:rFonts w:hAnsi="標楷體"/>
                <w:szCs w:val="24"/>
              </w:rPr>
              <w:t>1.35%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B3495" w:rsidRPr="00065C94" w:rsidRDefault="00EF7F36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>
              <w:rPr>
                <w:rFonts w:hAnsi="標楷體"/>
                <w:szCs w:val="24"/>
              </w:rPr>
              <w:t>-</w:t>
            </w:r>
          </w:p>
        </w:tc>
      </w:tr>
      <w:tr w:rsidR="00AB3495" w:rsidRPr="00E079C4" w:rsidTr="009F06A4">
        <w:trPr>
          <w:trHeight w:val="333"/>
        </w:trPr>
        <w:tc>
          <w:tcPr>
            <w:tcW w:w="886" w:type="dxa"/>
            <w:vMerge w:val="restart"/>
            <w:shd w:val="clear" w:color="auto" w:fill="E7E6E6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1</w:t>
            </w:r>
            <w:r w:rsidRPr="00065C94">
              <w:rPr>
                <w:rFonts w:hAnsi="標楷體"/>
                <w:b/>
                <w:szCs w:val="24"/>
              </w:rPr>
              <w:t>13</w:t>
            </w:r>
          </w:p>
        </w:tc>
        <w:tc>
          <w:tcPr>
            <w:tcW w:w="1949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預算</w:t>
            </w:r>
            <w:r w:rsidR="00E65DA4">
              <w:rPr>
                <w:rFonts w:hAnsi="標楷體" w:hint="eastAsia"/>
                <w:b/>
                <w:szCs w:val="24"/>
              </w:rPr>
              <w:t>數</w:t>
            </w:r>
            <w:r w:rsidRPr="00065C94">
              <w:rPr>
                <w:rFonts w:hAnsi="標楷體"/>
                <w:b/>
                <w:szCs w:val="24"/>
              </w:rPr>
              <w:t>A</w:t>
            </w:r>
          </w:p>
        </w:tc>
        <w:tc>
          <w:tcPr>
            <w:tcW w:w="1559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5</w:t>
            </w:r>
            <w:r w:rsidRPr="00065C94">
              <w:rPr>
                <w:rFonts w:hAnsi="標楷體"/>
                <w:szCs w:val="24"/>
              </w:rPr>
              <w:t>41,793</w:t>
            </w:r>
          </w:p>
        </w:tc>
        <w:tc>
          <w:tcPr>
            <w:tcW w:w="1560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5</w:t>
            </w:r>
            <w:r w:rsidRPr="00065C94">
              <w:rPr>
                <w:rFonts w:hAnsi="標楷體"/>
                <w:szCs w:val="24"/>
              </w:rPr>
              <w:t>57,500</w:t>
            </w:r>
          </w:p>
        </w:tc>
        <w:tc>
          <w:tcPr>
            <w:tcW w:w="1984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(</w:t>
            </w:r>
            <w:r w:rsidRPr="00065C94">
              <w:rPr>
                <w:rFonts w:hAnsi="標楷體"/>
                <w:szCs w:val="24"/>
              </w:rPr>
              <w:t>15,707)</w:t>
            </w:r>
          </w:p>
        </w:tc>
      </w:tr>
      <w:tr w:rsidR="00AB3495" w:rsidRPr="00E079C4" w:rsidTr="00C461C5">
        <w:trPr>
          <w:trHeight w:val="333"/>
        </w:trPr>
        <w:tc>
          <w:tcPr>
            <w:tcW w:w="886" w:type="dxa"/>
            <w:vMerge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/>
                <w:b/>
                <w:szCs w:val="24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決算</w:t>
            </w:r>
            <w:r w:rsidR="00E65DA4">
              <w:rPr>
                <w:rFonts w:hAnsi="標楷體" w:hint="eastAsia"/>
                <w:b/>
                <w:szCs w:val="24"/>
              </w:rPr>
              <w:t>數</w:t>
            </w:r>
            <w:r w:rsidRPr="00065C94">
              <w:rPr>
                <w:rFonts w:hAnsi="標楷體" w:hint="eastAsia"/>
                <w:b/>
                <w:szCs w:val="24"/>
              </w:rPr>
              <w:t>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6</w:t>
            </w:r>
            <w:r w:rsidRPr="00065C94">
              <w:rPr>
                <w:rFonts w:hAnsi="標楷體"/>
                <w:szCs w:val="24"/>
              </w:rPr>
              <w:t>56,079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6</w:t>
            </w:r>
            <w:r w:rsidRPr="00065C94">
              <w:rPr>
                <w:rFonts w:hAnsi="標楷體"/>
                <w:szCs w:val="24"/>
              </w:rPr>
              <w:t>37,673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B759DA">
              <w:rPr>
                <w:rFonts w:hAnsi="標楷體" w:hint="eastAsia"/>
                <w:szCs w:val="24"/>
                <w:shd w:val="pct15" w:color="auto" w:fill="FFFFFF"/>
              </w:rPr>
              <w:t>1</w:t>
            </w:r>
            <w:r w:rsidRPr="00B759DA">
              <w:rPr>
                <w:rFonts w:hAnsi="標楷體"/>
                <w:szCs w:val="24"/>
                <w:shd w:val="pct15" w:color="auto" w:fill="FFFFFF"/>
              </w:rPr>
              <w:t>8,406</w:t>
            </w:r>
          </w:p>
        </w:tc>
      </w:tr>
      <w:tr w:rsidR="00AB3495" w:rsidRPr="00E079C4" w:rsidTr="00C461C5">
        <w:trPr>
          <w:trHeight w:val="333"/>
        </w:trPr>
        <w:tc>
          <w:tcPr>
            <w:tcW w:w="886" w:type="dxa"/>
            <w:vMerge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差異C</w:t>
            </w:r>
            <w:r w:rsidRPr="00065C94">
              <w:rPr>
                <w:rFonts w:hAnsi="標楷體"/>
                <w:b/>
                <w:szCs w:val="24"/>
              </w:rPr>
              <w:t>=B-A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1</w:t>
            </w:r>
            <w:r w:rsidRPr="00065C94">
              <w:rPr>
                <w:rFonts w:hAnsi="標楷體"/>
                <w:szCs w:val="24"/>
              </w:rPr>
              <w:t>14,286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/>
                <w:szCs w:val="24"/>
              </w:rPr>
              <w:t>80,173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3</w:t>
            </w:r>
            <w:r w:rsidRPr="00065C94">
              <w:rPr>
                <w:rFonts w:hAnsi="標楷體"/>
                <w:szCs w:val="24"/>
              </w:rPr>
              <w:t>4,113</w:t>
            </w:r>
          </w:p>
        </w:tc>
      </w:tr>
      <w:tr w:rsidR="00AB3495" w:rsidRPr="00E079C4" w:rsidTr="00C461C5">
        <w:trPr>
          <w:trHeight w:val="333"/>
        </w:trPr>
        <w:tc>
          <w:tcPr>
            <w:tcW w:w="886" w:type="dxa"/>
            <w:vMerge/>
            <w:shd w:val="clear" w:color="auto" w:fill="auto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 w:hint="eastAsia"/>
                <w:b/>
                <w:szCs w:val="24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差異比率D</w:t>
            </w:r>
            <w:r w:rsidRPr="00065C94">
              <w:rPr>
                <w:rFonts w:hAnsi="標楷體"/>
                <w:b/>
                <w:szCs w:val="24"/>
              </w:rPr>
              <w:t>=C/A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2</w:t>
            </w:r>
            <w:r w:rsidRPr="00065C94">
              <w:rPr>
                <w:rFonts w:hAnsi="標楷體"/>
                <w:szCs w:val="24"/>
              </w:rPr>
              <w:t>1.09%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 w:hint="eastAsia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1</w:t>
            </w:r>
            <w:r w:rsidRPr="00065C94">
              <w:rPr>
                <w:rFonts w:hAnsi="標楷體"/>
                <w:szCs w:val="24"/>
              </w:rPr>
              <w:t>4.38%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B3495" w:rsidRPr="00065C94" w:rsidRDefault="00EF7F36" w:rsidP="000F447A">
            <w:pPr>
              <w:pStyle w:val="ad"/>
              <w:spacing w:line="240" w:lineRule="exact"/>
              <w:ind w:right="20"/>
              <w:rPr>
                <w:rFonts w:hAnsi="標楷體" w:hint="eastAsia"/>
                <w:szCs w:val="24"/>
              </w:rPr>
            </w:pPr>
            <w:r>
              <w:rPr>
                <w:rFonts w:hAnsi="標楷體"/>
                <w:szCs w:val="24"/>
              </w:rPr>
              <w:t>-</w:t>
            </w:r>
          </w:p>
        </w:tc>
      </w:tr>
      <w:tr w:rsidR="00AB3495" w:rsidRPr="00E079C4" w:rsidTr="009F06A4">
        <w:trPr>
          <w:trHeight w:val="333"/>
        </w:trPr>
        <w:tc>
          <w:tcPr>
            <w:tcW w:w="886" w:type="dxa"/>
            <w:shd w:val="clear" w:color="auto" w:fill="E7E6E6"/>
            <w:vAlign w:val="center"/>
          </w:tcPr>
          <w:p w:rsidR="00AB3495" w:rsidRPr="00065C94" w:rsidRDefault="00AB3495" w:rsidP="00AB3495">
            <w:pPr>
              <w:pStyle w:val="ad"/>
              <w:spacing w:line="280" w:lineRule="exact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1</w:t>
            </w:r>
            <w:r w:rsidRPr="00065C94">
              <w:rPr>
                <w:rFonts w:hAnsi="標楷體"/>
                <w:b/>
                <w:szCs w:val="24"/>
              </w:rPr>
              <w:t>14</w:t>
            </w:r>
          </w:p>
        </w:tc>
        <w:tc>
          <w:tcPr>
            <w:tcW w:w="1949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jc w:val="center"/>
              <w:rPr>
                <w:rFonts w:hAnsi="標楷體"/>
                <w:b/>
                <w:szCs w:val="24"/>
              </w:rPr>
            </w:pPr>
            <w:r w:rsidRPr="00065C94">
              <w:rPr>
                <w:rFonts w:hAnsi="標楷體" w:hint="eastAsia"/>
                <w:b/>
                <w:szCs w:val="24"/>
              </w:rPr>
              <w:t>預算案數</w:t>
            </w:r>
          </w:p>
        </w:tc>
        <w:tc>
          <w:tcPr>
            <w:tcW w:w="1559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5</w:t>
            </w:r>
            <w:r w:rsidRPr="00065C94">
              <w:rPr>
                <w:rFonts w:hAnsi="標楷體"/>
                <w:szCs w:val="24"/>
              </w:rPr>
              <w:t>75,295</w:t>
            </w:r>
          </w:p>
        </w:tc>
        <w:tc>
          <w:tcPr>
            <w:tcW w:w="1560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5</w:t>
            </w:r>
            <w:r w:rsidRPr="00065C94">
              <w:rPr>
                <w:rFonts w:hAnsi="標楷體"/>
                <w:szCs w:val="24"/>
              </w:rPr>
              <w:t>90,152</w:t>
            </w:r>
          </w:p>
        </w:tc>
        <w:tc>
          <w:tcPr>
            <w:tcW w:w="1984" w:type="dxa"/>
            <w:shd w:val="clear" w:color="auto" w:fill="E7E6E6"/>
            <w:vAlign w:val="center"/>
          </w:tcPr>
          <w:p w:rsidR="00AB3495" w:rsidRPr="00065C94" w:rsidRDefault="00AB3495" w:rsidP="000F447A">
            <w:pPr>
              <w:pStyle w:val="ad"/>
              <w:spacing w:line="240" w:lineRule="exact"/>
              <w:rPr>
                <w:rFonts w:hAnsi="標楷體"/>
                <w:szCs w:val="24"/>
              </w:rPr>
            </w:pPr>
            <w:r w:rsidRPr="00065C94">
              <w:rPr>
                <w:rFonts w:hAnsi="標楷體" w:hint="eastAsia"/>
                <w:szCs w:val="24"/>
              </w:rPr>
              <w:t>(</w:t>
            </w:r>
            <w:r w:rsidRPr="00065C94">
              <w:rPr>
                <w:rFonts w:hAnsi="標楷體"/>
                <w:szCs w:val="24"/>
              </w:rPr>
              <w:t>14,857)</w:t>
            </w:r>
          </w:p>
        </w:tc>
      </w:tr>
    </w:tbl>
    <w:p w:rsidR="000F447A" w:rsidRDefault="000F447A" w:rsidP="00B14CD7">
      <w:pPr>
        <w:spacing w:line="280" w:lineRule="exact"/>
        <w:ind w:leftChars="201" w:left="1277" w:hangingChars="291" w:hanging="708"/>
        <w:jc w:val="left"/>
        <w:rPr>
          <w:rFonts w:hAnsi="標楷體" w:hint="eastAsia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說    </w:t>
      </w:r>
      <w:r w:rsidR="00E65DA4">
        <w:rPr>
          <w:rFonts w:hAnsi="標楷體" w:hint="eastAsia"/>
          <w:sz w:val="24"/>
          <w:szCs w:val="24"/>
        </w:rPr>
        <w:t>明：本表1</w:t>
      </w:r>
      <w:r>
        <w:rPr>
          <w:rFonts w:hAnsi="標楷體" w:hint="eastAsia"/>
          <w:sz w:val="24"/>
          <w:szCs w:val="24"/>
        </w:rPr>
        <w:t>1</w:t>
      </w:r>
      <w:r>
        <w:rPr>
          <w:rFonts w:hAnsi="標楷體"/>
          <w:sz w:val="24"/>
          <w:szCs w:val="24"/>
        </w:rPr>
        <w:t>3</w:t>
      </w:r>
      <w:r>
        <w:rPr>
          <w:rFonts w:hAnsi="標楷體" w:hint="eastAsia"/>
          <w:sz w:val="24"/>
          <w:szCs w:val="24"/>
        </w:rPr>
        <w:t>年度為自結決算數。</w:t>
      </w:r>
    </w:p>
    <w:p w:rsidR="000F447A" w:rsidRPr="009D3091" w:rsidRDefault="000F447A" w:rsidP="00B14CD7">
      <w:pPr>
        <w:spacing w:line="280" w:lineRule="exact"/>
        <w:ind w:leftChars="201" w:left="1277" w:hangingChars="291" w:hanging="708"/>
        <w:jc w:val="left"/>
        <w:rPr>
          <w:rFonts w:hAnsi="標楷體" w:hint="eastAsia"/>
          <w:sz w:val="24"/>
          <w:szCs w:val="24"/>
        </w:rPr>
      </w:pPr>
      <w:r>
        <w:rPr>
          <w:rFonts w:hAnsi="標楷體" w:hint="eastAsia"/>
          <w:sz w:val="24"/>
          <w:szCs w:val="24"/>
        </w:rPr>
        <w:t>資料來源：</w:t>
      </w:r>
      <w:r w:rsidRPr="009D3091">
        <w:rPr>
          <w:rFonts w:hAnsi="標楷體" w:hint="eastAsia"/>
          <w:sz w:val="24"/>
          <w:szCs w:val="24"/>
        </w:rPr>
        <w:t>中華經濟研究院</w:t>
      </w:r>
      <w:r>
        <w:rPr>
          <w:rFonts w:hAnsi="標楷體" w:hint="eastAsia"/>
          <w:sz w:val="24"/>
          <w:szCs w:val="24"/>
        </w:rPr>
        <w:t>提供，本中心整理</w:t>
      </w:r>
      <w:r w:rsidRPr="009D3091">
        <w:rPr>
          <w:rFonts w:hAnsi="標楷體" w:hint="eastAsia"/>
          <w:sz w:val="24"/>
          <w:szCs w:val="24"/>
        </w:rPr>
        <w:t>。</w:t>
      </w:r>
    </w:p>
    <w:p w:rsidR="00C461C5" w:rsidRDefault="00C461C5" w:rsidP="00C461C5">
      <w:pPr>
        <w:ind w:left="566" w:firstLine="566"/>
        <w:rPr>
          <w:bCs/>
        </w:rPr>
      </w:pPr>
      <w:r>
        <w:rPr>
          <w:rFonts w:hint="eastAsia"/>
          <w:bCs/>
        </w:rPr>
        <w:t>綜上，中華經濟研究院</w:t>
      </w:r>
      <w:r w:rsidR="004D7AAC">
        <w:rPr>
          <w:rFonts w:hint="eastAsia"/>
          <w:bCs/>
        </w:rPr>
        <w:t>1</w:t>
      </w:r>
      <w:r w:rsidR="004D7AAC">
        <w:rPr>
          <w:bCs/>
        </w:rPr>
        <w:t>11</w:t>
      </w:r>
      <w:r w:rsidR="004D7AAC">
        <w:rPr>
          <w:rFonts w:hint="eastAsia"/>
          <w:bCs/>
        </w:rPr>
        <w:t>至1</w:t>
      </w:r>
      <w:r w:rsidR="004D7AAC">
        <w:rPr>
          <w:bCs/>
        </w:rPr>
        <w:t>13</w:t>
      </w:r>
      <w:r w:rsidR="004D7AAC">
        <w:rPr>
          <w:rFonts w:hint="eastAsia"/>
          <w:bCs/>
        </w:rPr>
        <w:t>年度</w:t>
      </w:r>
      <w:r w:rsidRPr="004945E2">
        <w:rPr>
          <w:rFonts w:hint="eastAsia"/>
          <w:bCs/>
        </w:rPr>
        <w:t>業務收支預、決算數</w:t>
      </w:r>
      <w:r w:rsidRPr="004945E2">
        <w:rPr>
          <w:rFonts w:hint="eastAsia"/>
          <w:bCs/>
        </w:rPr>
        <w:lastRenderedPageBreak/>
        <w:t>差異</w:t>
      </w:r>
      <w:r>
        <w:rPr>
          <w:rFonts w:hint="eastAsia"/>
          <w:bCs/>
        </w:rPr>
        <w:t>過</w:t>
      </w:r>
      <w:r w:rsidR="008D0BB0">
        <w:rPr>
          <w:rFonts w:hint="eastAsia"/>
          <w:bCs/>
        </w:rPr>
        <w:t>大，致</w:t>
      </w:r>
      <w:r w:rsidRPr="004945E2">
        <w:rPr>
          <w:rFonts w:hint="eastAsia"/>
          <w:bCs/>
        </w:rPr>
        <w:t>連續3</w:t>
      </w:r>
      <w:r w:rsidR="00AA0B04">
        <w:rPr>
          <w:rFonts w:hint="eastAsia"/>
          <w:bCs/>
        </w:rPr>
        <w:t>個</w:t>
      </w:r>
      <w:r w:rsidRPr="004945E2">
        <w:rPr>
          <w:rFonts w:hint="eastAsia"/>
          <w:bCs/>
        </w:rPr>
        <w:t>年</w:t>
      </w:r>
      <w:r w:rsidR="00AA0B04">
        <w:rPr>
          <w:rFonts w:hint="eastAsia"/>
          <w:bCs/>
        </w:rPr>
        <w:t>度</w:t>
      </w:r>
      <w:r w:rsidRPr="004945E2">
        <w:rPr>
          <w:rFonts w:hint="eastAsia"/>
          <w:bCs/>
        </w:rPr>
        <w:t>預算由業務短絀轉</w:t>
      </w:r>
      <w:r w:rsidR="008D0BB0">
        <w:rPr>
          <w:rFonts w:hint="eastAsia"/>
          <w:bCs/>
        </w:rPr>
        <w:t>為決算</w:t>
      </w:r>
      <w:r w:rsidRPr="004945E2">
        <w:rPr>
          <w:rFonts w:hint="eastAsia"/>
          <w:bCs/>
        </w:rPr>
        <w:t>賸餘，允宜</w:t>
      </w:r>
      <w:r>
        <w:rPr>
          <w:rFonts w:hint="eastAsia"/>
          <w:bCs/>
        </w:rPr>
        <w:t>檢討改善，並</w:t>
      </w:r>
      <w:r w:rsidRPr="004945E2">
        <w:rPr>
          <w:rFonts w:hint="eastAsia"/>
          <w:bCs/>
        </w:rPr>
        <w:t>參酌過往執行績效達成情形，覈實編列相關預算</w:t>
      </w:r>
      <w:r>
        <w:rPr>
          <w:rFonts w:hint="eastAsia"/>
          <w:bCs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sectPr w:rsidR="00C461C5" w:rsidSect="00EB51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07D" w:rsidRDefault="00B0207D" w:rsidP="00313B0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0207D" w:rsidRDefault="00B0207D" w:rsidP="00313B0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2"/>
      <w:ind w:left="560" w:right="365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1958FC" w:rsidP="00041456">
    <w:pPr>
      <w:pStyle w:val="af2"/>
      <w:ind w:leftChars="0" w:left="560" w:right="365" w:hangingChars="280" w:hanging="560"/>
      <w:jc w:val="center"/>
    </w:pPr>
    <w:r>
      <w:t>6</w:t>
    </w:r>
    <w:r w:rsidR="008504F0">
      <w:t>9</w:t>
    </w:r>
    <w:r>
      <w:t>-</w:t>
    </w:r>
    <w:r w:rsidR="00C66A66">
      <w:fldChar w:fldCharType="begin"/>
    </w:r>
    <w:r w:rsidR="00C66A66">
      <w:instrText>PAGE   \* MERGEFORMAT</w:instrText>
    </w:r>
    <w:r w:rsidR="00C66A66">
      <w:fldChar w:fldCharType="separate"/>
    </w:r>
    <w:r w:rsidR="00A06DE7" w:rsidRPr="00A06DE7">
      <w:rPr>
        <w:noProof/>
        <w:lang w:val="zh-TW"/>
      </w:rPr>
      <w:t>3</w:t>
    </w:r>
    <w:r w:rsidR="00C66A66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2"/>
      <w:ind w:left="560" w:right="365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07D" w:rsidRDefault="00B0207D" w:rsidP="00C0192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0207D" w:rsidRDefault="00B0207D" w:rsidP="00313B0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"/>
      <w:ind w:left="560" w:right="365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1429E3">
    <w:pPr>
      <w:pStyle w:val="af"/>
      <w:ind w:left="560" w:rightChars="130" w:right="364" w:firstLine="400"/>
    </w:pPr>
  </w:p>
  <w:p w:rsidR="00C66A66" w:rsidRDefault="00C66A66" w:rsidP="001429E3">
    <w:pPr>
      <w:pStyle w:val="af"/>
      <w:ind w:left="560" w:rightChars="130" w:right="364" w:firstLine="400"/>
    </w:pPr>
  </w:p>
  <w:p w:rsidR="00C66A66" w:rsidRDefault="00C66A66" w:rsidP="001429E3">
    <w:pPr>
      <w:pStyle w:val="af"/>
      <w:ind w:left="560" w:rightChars="130" w:right="364" w:firstLine="40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"/>
      <w:ind w:left="560" w:right="365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3D39"/>
    <w:multiLevelType w:val="hybridMultilevel"/>
    <w:tmpl w:val="0F98ABCE"/>
    <w:lvl w:ilvl="0" w:tplc="1D2C7F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C86985"/>
    <w:multiLevelType w:val="hybridMultilevel"/>
    <w:tmpl w:val="AAA4CC8A"/>
    <w:lvl w:ilvl="0" w:tplc="27D462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DE3034"/>
    <w:multiLevelType w:val="hybridMultilevel"/>
    <w:tmpl w:val="01F69974"/>
    <w:lvl w:ilvl="0" w:tplc="694875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5" w15:restartNumberingAfterBreak="0">
    <w:nsid w:val="61BF3853"/>
    <w:multiLevelType w:val="hybridMultilevel"/>
    <w:tmpl w:val="B5A4C40C"/>
    <w:lvl w:ilvl="0" w:tplc="BA1A0724">
      <w:start w:val="1"/>
      <w:numFmt w:val="decimal"/>
      <w:lvlText w:val="%1."/>
      <w:lvlJc w:val="left"/>
      <w:pPr>
        <w:ind w:left="1776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758C5596"/>
    <w:multiLevelType w:val="hybridMultilevel"/>
    <w:tmpl w:val="653E8AF2"/>
    <w:lvl w:ilvl="0" w:tplc="C930C614">
      <w:start w:val="1"/>
      <w:numFmt w:val="taiwaneseCountingThousand"/>
      <w:lvlText w:val="%1、"/>
      <w:lvlJc w:val="left"/>
      <w:pPr>
        <w:ind w:left="456" w:hanging="456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C86040B"/>
    <w:multiLevelType w:val="hybridMultilevel"/>
    <w:tmpl w:val="F31620AE"/>
    <w:lvl w:ilvl="0" w:tplc="1428B6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1051"/>
    <w:rsid w:val="00001DB9"/>
    <w:rsid w:val="000023FE"/>
    <w:rsid w:val="0000262D"/>
    <w:rsid w:val="0000333C"/>
    <w:rsid w:val="00003E1D"/>
    <w:rsid w:val="0000496A"/>
    <w:rsid w:val="00006401"/>
    <w:rsid w:val="00006562"/>
    <w:rsid w:val="000074EE"/>
    <w:rsid w:val="000101F2"/>
    <w:rsid w:val="00010A69"/>
    <w:rsid w:val="00010B88"/>
    <w:rsid w:val="00010F8D"/>
    <w:rsid w:val="00011042"/>
    <w:rsid w:val="000110E6"/>
    <w:rsid w:val="0001169B"/>
    <w:rsid w:val="00011DBA"/>
    <w:rsid w:val="00011E2B"/>
    <w:rsid w:val="000125FE"/>
    <w:rsid w:val="000126D7"/>
    <w:rsid w:val="00012C9F"/>
    <w:rsid w:val="00013086"/>
    <w:rsid w:val="00013600"/>
    <w:rsid w:val="00013E79"/>
    <w:rsid w:val="0001435D"/>
    <w:rsid w:val="000148CE"/>
    <w:rsid w:val="00015D79"/>
    <w:rsid w:val="00015F01"/>
    <w:rsid w:val="0001632B"/>
    <w:rsid w:val="00016706"/>
    <w:rsid w:val="00016B44"/>
    <w:rsid w:val="00017836"/>
    <w:rsid w:val="00017FC5"/>
    <w:rsid w:val="000203BA"/>
    <w:rsid w:val="0002056B"/>
    <w:rsid w:val="000207A1"/>
    <w:rsid w:val="00020E40"/>
    <w:rsid w:val="000219F0"/>
    <w:rsid w:val="000228EA"/>
    <w:rsid w:val="00022AC8"/>
    <w:rsid w:val="000250F5"/>
    <w:rsid w:val="00025652"/>
    <w:rsid w:val="00025AC9"/>
    <w:rsid w:val="00025FDA"/>
    <w:rsid w:val="00027B31"/>
    <w:rsid w:val="00027BC0"/>
    <w:rsid w:val="00027EDC"/>
    <w:rsid w:val="0003184D"/>
    <w:rsid w:val="000334F0"/>
    <w:rsid w:val="00033D39"/>
    <w:rsid w:val="000347C4"/>
    <w:rsid w:val="0003555A"/>
    <w:rsid w:val="0003738D"/>
    <w:rsid w:val="0004068A"/>
    <w:rsid w:val="000409BC"/>
    <w:rsid w:val="0004127C"/>
    <w:rsid w:val="00041456"/>
    <w:rsid w:val="00041C3C"/>
    <w:rsid w:val="000423D7"/>
    <w:rsid w:val="00042637"/>
    <w:rsid w:val="00042B70"/>
    <w:rsid w:val="00042BBE"/>
    <w:rsid w:val="00042C86"/>
    <w:rsid w:val="00042F3D"/>
    <w:rsid w:val="00043157"/>
    <w:rsid w:val="000435CD"/>
    <w:rsid w:val="00043799"/>
    <w:rsid w:val="000441D2"/>
    <w:rsid w:val="00044FA8"/>
    <w:rsid w:val="00045DDA"/>
    <w:rsid w:val="00045E59"/>
    <w:rsid w:val="000465FE"/>
    <w:rsid w:val="000472DD"/>
    <w:rsid w:val="000503EB"/>
    <w:rsid w:val="0005107B"/>
    <w:rsid w:val="000524AB"/>
    <w:rsid w:val="00053A43"/>
    <w:rsid w:val="00053C95"/>
    <w:rsid w:val="000546D0"/>
    <w:rsid w:val="0005476E"/>
    <w:rsid w:val="00054FDB"/>
    <w:rsid w:val="000551E8"/>
    <w:rsid w:val="00055AA4"/>
    <w:rsid w:val="00056F29"/>
    <w:rsid w:val="000570CF"/>
    <w:rsid w:val="0005789E"/>
    <w:rsid w:val="000602D8"/>
    <w:rsid w:val="00060399"/>
    <w:rsid w:val="00063F57"/>
    <w:rsid w:val="00064D1F"/>
    <w:rsid w:val="00065C94"/>
    <w:rsid w:val="00065E97"/>
    <w:rsid w:val="000700B8"/>
    <w:rsid w:val="0007046B"/>
    <w:rsid w:val="000707EA"/>
    <w:rsid w:val="00070BED"/>
    <w:rsid w:val="000738A0"/>
    <w:rsid w:val="00073A20"/>
    <w:rsid w:val="00074149"/>
    <w:rsid w:val="00074AA5"/>
    <w:rsid w:val="00075C48"/>
    <w:rsid w:val="00076BFE"/>
    <w:rsid w:val="00076DB7"/>
    <w:rsid w:val="00080BDB"/>
    <w:rsid w:val="00081239"/>
    <w:rsid w:val="000823FA"/>
    <w:rsid w:val="000825DF"/>
    <w:rsid w:val="00082849"/>
    <w:rsid w:val="000829F9"/>
    <w:rsid w:val="0008337F"/>
    <w:rsid w:val="00083725"/>
    <w:rsid w:val="000841FE"/>
    <w:rsid w:val="0008460F"/>
    <w:rsid w:val="00084FC4"/>
    <w:rsid w:val="00085CD0"/>
    <w:rsid w:val="000865AD"/>
    <w:rsid w:val="00086B68"/>
    <w:rsid w:val="00086C76"/>
    <w:rsid w:val="000872F9"/>
    <w:rsid w:val="0008762D"/>
    <w:rsid w:val="00087933"/>
    <w:rsid w:val="00091261"/>
    <w:rsid w:val="000915A4"/>
    <w:rsid w:val="000915BE"/>
    <w:rsid w:val="000919D7"/>
    <w:rsid w:val="000924FA"/>
    <w:rsid w:val="000929A7"/>
    <w:rsid w:val="00093185"/>
    <w:rsid w:val="00093947"/>
    <w:rsid w:val="0009398C"/>
    <w:rsid w:val="00093ED5"/>
    <w:rsid w:val="000944A7"/>
    <w:rsid w:val="0009530F"/>
    <w:rsid w:val="00096AFE"/>
    <w:rsid w:val="0009701C"/>
    <w:rsid w:val="0009797A"/>
    <w:rsid w:val="00097B77"/>
    <w:rsid w:val="000A00F1"/>
    <w:rsid w:val="000A1BBD"/>
    <w:rsid w:val="000A2250"/>
    <w:rsid w:val="000A23B8"/>
    <w:rsid w:val="000A45B0"/>
    <w:rsid w:val="000A49CB"/>
    <w:rsid w:val="000A58E8"/>
    <w:rsid w:val="000A7287"/>
    <w:rsid w:val="000A748E"/>
    <w:rsid w:val="000A7819"/>
    <w:rsid w:val="000B0A41"/>
    <w:rsid w:val="000B2A70"/>
    <w:rsid w:val="000B2B95"/>
    <w:rsid w:val="000B3059"/>
    <w:rsid w:val="000B30A1"/>
    <w:rsid w:val="000B3677"/>
    <w:rsid w:val="000B4A8C"/>
    <w:rsid w:val="000B4AA2"/>
    <w:rsid w:val="000B57CA"/>
    <w:rsid w:val="000B65C8"/>
    <w:rsid w:val="000B7542"/>
    <w:rsid w:val="000C18C0"/>
    <w:rsid w:val="000C19A3"/>
    <w:rsid w:val="000C1F3C"/>
    <w:rsid w:val="000C4CD1"/>
    <w:rsid w:val="000C6B68"/>
    <w:rsid w:val="000C77F0"/>
    <w:rsid w:val="000C7898"/>
    <w:rsid w:val="000C78C9"/>
    <w:rsid w:val="000D0136"/>
    <w:rsid w:val="000D0589"/>
    <w:rsid w:val="000D092B"/>
    <w:rsid w:val="000D10F0"/>
    <w:rsid w:val="000D1B8D"/>
    <w:rsid w:val="000D21C0"/>
    <w:rsid w:val="000D2AC8"/>
    <w:rsid w:val="000D2E5D"/>
    <w:rsid w:val="000D2EBC"/>
    <w:rsid w:val="000D422D"/>
    <w:rsid w:val="000D4275"/>
    <w:rsid w:val="000D45A4"/>
    <w:rsid w:val="000D55EB"/>
    <w:rsid w:val="000D5B44"/>
    <w:rsid w:val="000D60EB"/>
    <w:rsid w:val="000D7D17"/>
    <w:rsid w:val="000E00D1"/>
    <w:rsid w:val="000E025B"/>
    <w:rsid w:val="000E0995"/>
    <w:rsid w:val="000E1084"/>
    <w:rsid w:val="000E1642"/>
    <w:rsid w:val="000E177A"/>
    <w:rsid w:val="000E1B0A"/>
    <w:rsid w:val="000E28AA"/>
    <w:rsid w:val="000E399A"/>
    <w:rsid w:val="000E5674"/>
    <w:rsid w:val="000E6198"/>
    <w:rsid w:val="000E64DA"/>
    <w:rsid w:val="000E78E5"/>
    <w:rsid w:val="000F03DA"/>
    <w:rsid w:val="000F090A"/>
    <w:rsid w:val="000F0DE8"/>
    <w:rsid w:val="000F1803"/>
    <w:rsid w:val="000F18EE"/>
    <w:rsid w:val="000F1F1D"/>
    <w:rsid w:val="000F3A9C"/>
    <w:rsid w:val="000F3B73"/>
    <w:rsid w:val="000F447A"/>
    <w:rsid w:val="000F538A"/>
    <w:rsid w:val="000F583B"/>
    <w:rsid w:val="000F59FF"/>
    <w:rsid w:val="001015C0"/>
    <w:rsid w:val="001015CD"/>
    <w:rsid w:val="0010311C"/>
    <w:rsid w:val="00103238"/>
    <w:rsid w:val="00103267"/>
    <w:rsid w:val="00103A12"/>
    <w:rsid w:val="00103B31"/>
    <w:rsid w:val="0010435A"/>
    <w:rsid w:val="00104874"/>
    <w:rsid w:val="00104E07"/>
    <w:rsid w:val="00104FC7"/>
    <w:rsid w:val="001053C4"/>
    <w:rsid w:val="00105747"/>
    <w:rsid w:val="00106063"/>
    <w:rsid w:val="00106C34"/>
    <w:rsid w:val="00111280"/>
    <w:rsid w:val="0011141A"/>
    <w:rsid w:val="00112696"/>
    <w:rsid w:val="00112BA5"/>
    <w:rsid w:val="0011392A"/>
    <w:rsid w:val="001145EA"/>
    <w:rsid w:val="001155C8"/>
    <w:rsid w:val="001157DB"/>
    <w:rsid w:val="001164C4"/>
    <w:rsid w:val="00121999"/>
    <w:rsid w:val="00123AA0"/>
    <w:rsid w:val="00124533"/>
    <w:rsid w:val="0012485B"/>
    <w:rsid w:val="0012503E"/>
    <w:rsid w:val="001253DE"/>
    <w:rsid w:val="001254E9"/>
    <w:rsid w:val="00125618"/>
    <w:rsid w:val="00132385"/>
    <w:rsid w:val="00133123"/>
    <w:rsid w:val="00133144"/>
    <w:rsid w:val="00133B59"/>
    <w:rsid w:val="00134312"/>
    <w:rsid w:val="00135170"/>
    <w:rsid w:val="001354D3"/>
    <w:rsid w:val="001360C4"/>
    <w:rsid w:val="00136923"/>
    <w:rsid w:val="00136DE1"/>
    <w:rsid w:val="00137C49"/>
    <w:rsid w:val="0014167C"/>
    <w:rsid w:val="00141C8D"/>
    <w:rsid w:val="001429E3"/>
    <w:rsid w:val="00143156"/>
    <w:rsid w:val="00143288"/>
    <w:rsid w:val="001435A3"/>
    <w:rsid w:val="0014426C"/>
    <w:rsid w:val="0014465F"/>
    <w:rsid w:val="00146A6B"/>
    <w:rsid w:val="0014706A"/>
    <w:rsid w:val="001474CD"/>
    <w:rsid w:val="00147D7C"/>
    <w:rsid w:val="0015011C"/>
    <w:rsid w:val="00150448"/>
    <w:rsid w:val="00150F7F"/>
    <w:rsid w:val="00152968"/>
    <w:rsid w:val="00153325"/>
    <w:rsid w:val="00154499"/>
    <w:rsid w:val="0015504A"/>
    <w:rsid w:val="00155380"/>
    <w:rsid w:val="00156360"/>
    <w:rsid w:val="001564B6"/>
    <w:rsid w:val="001564C6"/>
    <w:rsid w:val="00156F9D"/>
    <w:rsid w:val="001603FC"/>
    <w:rsid w:val="001604A3"/>
    <w:rsid w:val="0016136B"/>
    <w:rsid w:val="00162813"/>
    <w:rsid w:val="001628A9"/>
    <w:rsid w:val="00163BA0"/>
    <w:rsid w:val="00164290"/>
    <w:rsid w:val="00164D9F"/>
    <w:rsid w:val="00165CDA"/>
    <w:rsid w:val="00165D77"/>
    <w:rsid w:val="001667D8"/>
    <w:rsid w:val="001667EB"/>
    <w:rsid w:val="00170701"/>
    <w:rsid w:val="001712B7"/>
    <w:rsid w:val="00172267"/>
    <w:rsid w:val="001724DC"/>
    <w:rsid w:val="0017297E"/>
    <w:rsid w:val="00173126"/>
    <w:rsid w:val="001738CB"/>
    <w:rsid w:val="001742C7"/>
    <w:rsid w:val="001746E3"/>
    <w:rsid w:val="00174845"/>
    <w:rsid w:val="00174C0B"/>
    <w:rsid w:val="001752DC"/>
    <w:rsid w:val="00175CC5"/>
    <w:rsid w:val="0017792C"/>
    <w:rsid w:val="0017799D"/>
    <w:rsid w:val="00177B88"/>
    <w:rsid w:val="00181D7F"/>
    <w:rsid w:val="0018350A"/>
    <w:rsid w:val="0018430F"/>
    <w:rsid w:val="0018448C"/>
    <w:rsid w:val="00184B64"/>
    <w:rsid w:val="00184DBA"/>
    <w:rsid w:val="00184E78"/>
    <w:rsid w:val="00185E69"/>
    <w:rsid w:val="0018684C"/>
    <w:rsid w:val="00186B3F"/>
    <w:rsid w:val="00190D9B"/>
    <w:rsid w:val="00191BE0"/>
    <w:rsid w:val="001925EF"/>
    <w:rsid w:val="001927F1"/>
    <w:rsid w:val="00194534"/>
    <w:rsid w:val="001958FC"/>
    <w:rsid w:val="00195BBF"/>
    <w:rsid w:val="00196C18"/>
    <w:rsid w:val="00196C29"/>
    <w:rsid w:val="00197626"/>
    <w:rsid w:val="001A0895"/>
    <w:rsid w:val="001A0F36"/>
    <w:rsid w:val="001A0FBA"/>
    <w:rsid w:val="001A22FB"/>
    <w:rsid w:val="001A25DF"/>
    <w:rsid w:val="001A26ED"/>
    <w:rsid w:val="001A2C61"/>
    <w:rsid w:val="001A30F6"/>
    <w:rsid w:val="001A317D"/>
    <w:rsid w:val="001A3FCE"/>
    <w:rsid w:val="001A5626"/>
    <w:rsid w:val="001A5A3A"/>
    <w:rsid w:val="001A6530"/>
    <w:rsid w:val="001A7ADA"/>
    <w:rsid w:val="001B007D"/>
    <w:rsid w:val="001B1410"/>
    <w:rsid w:val="001B15BD"/>
    <w:rsid w:val="001B1747"/>
    <w:rsid w:val="001B19C8"/>
    <w:rsid w:val="001B217B"/>
    <w:rsid w:val="001B24EC"/>
    <w:rsid w:val="001B2789"/>
    <w:rsid w:val="001B2ECC"/>
    <w:rsid w:val="001B32DA"/>
    <w:rsid w:val="001B3392"/>
    <w:rsid w:val="001B38FA"/>
    <w:rsid w:val="001B3AAB"/>
    <w:rsid w:val="001B4D1D"/>
    <w:rsid w:val="001B618E"/>
    <w:rsid w:val="001B6A1A"/>
    <w:rsid w:val="001B6CC1"/>
    <w:rsid w:val="001B7D7B"/>
    <w:rsid w:val="001B7E59"/>
    <w:rsid w:val="001C048C"/>
    <w:rsid w:val="001C0E18"/>
    <w:rsid w:val="001C1287"/>
    <w:rsid w:val="001C19D5"/>
    <w:rsid w:val="001C228E"/>
    <w:rsid w:val="001C775E"/>
    <w:rsid w:val="001C7876"/>
    <w:rsid w:val="001C79B0"/>
    <w:rsid w:val="001D24CD"/>
    <w:rsid w:val="001D2CE6"/>
    <w:rsid w:val="001D317E"/>
    <w:rsid w:val="001D3272"/>
    <w:rsid w:val="001D3354"/>
    <w:rsid w:val="001D36AA"/>
    <w:rsid w:val="001D37A7"/>
    <w:rsid w:val="001D4275"/>
    <w:rsid w:val="001D4886"/>
    <w:rsid w:val="001D49BE"/>
    <w:rsid w:val="001D5007"/>
    <w:rsid w:val="001D5187"/>
    <w:rsid w:val="001D5252"/>
    <w:rsid w:val="001D53BB"/>
    <w:rsid w:val="001D59D4"/>
    <w:rsid w:val="001D5A51"/>
    <w:rsid w:val="001D6F91"/>
    <w:rsid w:val="001D710A"/>
    <w:rsid w:val="001D7E45"/>
    <w:rsid w:val="001D7FBF"/>
    <w:rsid w:val="001E28FE"/>
    <w:rsid w:val="001E35E9"/>
    <w:rsid w:val="001E3C07"/>
    <w:rsid w:val="001E4219"/>
    <w:rsid w:val="001E446E"/>
    <w:rsid w:val="001E5629"/>
    <w:rsid w:val="001E5A3A"/>
    <w:rsid w:val="001E5C42"/>
    <w:rsid w:val="001E681B"/>
    <w:rsid w:val="001E68D7"/>
    <w:rsid w:val="001E6A6B"/>
    <w:rsid w:val="001E72E9"/>
    <w:rsid w:val="001E7848"/>
    <w:rsid w:val="001F009A"/>
    <w:rsid w:val="001F0BAC"/>
    <w:rsid w:val="001F14AA"/>
    <w:rsid w:val="001F3B62"/>
    <w:rsid w:val="001F44A4"/>
    <w:rsid w:val="001F4CF5"/>
    <w:rsid w:val="001F62A1"/>
    <w:rsid w:val="001F6BF7"/>
    <w:rsid w:val="001F6CE1"/>
    <w:rsid w:val="001F71BE"/>
    <w:rsid w:val="001F76B9"/>
    <w:rsid w:val="002015AC"/>
    <w:rsid w:val="002028A3"/>
    <w:rsid w:val="00202CD0"/>
    <w:rsid w:val="00202E19"/>
    <w:rsid w:val="002033A2"/>
    <w:rsid w:val="00204236"/>
    <w:rsid w:val="002054E0"/>
    <w:rsid w:val="00205DE1"/>
    <w:rsid w:val="0020635F"/>
    <w:rsid w:val="002074BC"/>
    <w:rsid w:val="002076EA"/>
    <w:rsid w:val="00207DFC"/>
    <w:rsid w:val="00207F29"/>
    <w:rsid w:val="00210151"/>
    <w:rsid w:val="00210B85"/>
    <w:rsid w:val="00210C8F"/>
    <w:rsid w:val="00211192"/>
    <w:rsid w:val="002133B6"/>
    <w:rsid w:val="00214531"/>
    <w:rsid w:val="0021469D"/>
    <w:rsid w:val="00214F0B"/>
    <w:rsid w:val="00215589"/>
    <w:rsid w:val="002157DB"/>
    <w:rsid w:val="00215F59"/>
    <w:rsid w:val="00216264"/>
    <w:rsid w:val="00216620"/>
    <w:rsid w:val="00220839"/>
    <w:rsid w:val="00220D96"/>
    <w:rsid w:val="002212E6"/>
    <w:rsid w:val="0022283D"/>
    <w:rsid w:val="0022302C"/>
    <w:rsid w:val="002237A0"/>
    <w:rsid w:val="002242DA"/>
    <w:rsid w:val="0022438A"/>
    <w:rsid w:val="00224718"/>
    <w:rsid w:val="00224DD3"/>
    <w:rsid w:val="00225045"/>
    <w:rsid w:val="00225B1C"/>
    <w:rsid w:val="00225F02"/>
    <w:rsid w:val="002266ED"/>
    <w:rsid w:val="00226C36"/>
    <w:rsid w:val="00226CA9"/>
    <w:rsid w:val="00227CD8"/>
    <w:rsid w:val="0023027B"/>
    <w:rsid w:val="00230805"/>
    <w:rsid w:val="002316E0"/>
    <w:rsid w:val="00231767"/>
    <w:rsid w:val="002340A6"/>
    <w:rsid w:val="002341DF"/>
    <w:rsid w:val="0023491C"/>
    <w:rsid w:val="00234DDA"/>
    <w:rsid w:val="00234E1B"/>
    <w:rsid w:val="0023534B"/>
    <w:rsid w:val="002366B0"/>
    <w:rsid w:val="00237681"/>
    <w:rsid w:val="00240EA0"/>
    <w:rsid w:val="002417B8"/>
    <w:rsid w:val="002419A5"/>
    <w:rsid w:val="00241A6C"/>
    <w:rsid w:val="00241BF5"/>
    <w:rsid w:val="002421BE"/>
    <w:rsid w:val="0024253D"/>
    <w:rsid w:val="00242B28"/>
    <w:rsid w:val="00242FB4"/>
    <w:rsid w:val="0024324B"/>
    <w:rsid w:val="0024528D"/>
    <w:rsid w:val="0024549E"/>
    <w:rsid w:val="00245E73"/>
    <w:rsid w:val="00246741"/>
    <w:rsid w:val="0024689C"/>
    <w:rsid w:val="002478C9"/>
    <w:rsid w:val="00251C30"/>
    <w:rsid w:val="00252A14"/>
    <w:rsid w:val="002536FA"/>
    <w:rsid w:val="00253A6E"/>
    <w:rsid w:val="00253CD5"/>
    <w:rsid w:val="00255165"/>
    <w:rsid w:val="00255316"/>
    <w:rsid w:val="002556A3"/>
    <w:rsid w:val="00256BFA"/>
    <w:rsid w:val="00256C28"/>
    <w:rsid w:val="002574CF"/>
    <w:rsid w:val="002601C3"/>
    <w:rsid w:val="002606F7"/>
    <w:rsid w:val="00261899"/>
    <w:rsid w:val="00262109"/>
    <w:rsid w:val="002622E8"/>
    <w:rsid w:val="00262B4E"/>
    <w:rsid w:val="00262E90"/>
    <w:rsid w:val="002641DD"/>
    <w:rsid w:val="00265BBD"/>
    <w:rsid w:val="00265D5F"/>
    <w:rsid w:val="002664EF"/>
    <w:rsid w:val="00270352"/>
    <w:rsid w:val="002724F5"/>
    <w:rsid w:val="00272A50"/>
    <w:rsid w:val="00272CCB"/>
    <w:rsid w:val="00273271"/>
    <w:rsid w:val="00276D9C"/>
    <w:rsid w:val="00277388"/>
    <w:rsid w:val="00282499"/>
    <w:rsid w:val="00282AC7"/>
    <w:rsid w:val="0028304D"/>
    <w:rsid w:val="00283484"/>
    <w:rsid w:val="0028369C"/>
    <w:rsid w:val="0028392E"/>
    <w:rsid w:val="00283CDD"/>
    <w:rsid w:val="002845ED"/>
    <w:rsid w:val="00284D5A"/>
    <w:rsid w:val="00285057"/>
    <w:rsid w:val="002850ED"/>
    <w:rsid w:val="00287832"/>
    <w:rsid w:val="00287FCD"/>
    <w:rsid w:val="002923A9"/>
    <w:rsid w:val="00292FBB"/>
    <w:rsid w:val="00293901"/>
    <w:rsid w:val="00294181"/>
    <w:rsid w:val="0029425B"/>
    <w:rsid w:val="00294CC8"/>
    <w:rsid w:val="00294DE7"/>
    <w:rsid w:val="0029559F"/>
    <w:rsid w:val="00295BE3"/>
    <w:rsid w:val="00296428"/>
    <w:rsid w:val="00297567"/>
    <w:rsid w:val="00297681"/>
    <w:rsid w:val="00297B25"/>
    <w:rsid w:val="002A086B"/>
    <w:rsid w:val="002A1559"/>
    <w:rsid w:val="002A184B"/>
    <w:rsid w:val="002A19DA"/>
    <w:rsid w:val="002A23D2"/>
    <w:rsid w:val="002A27EB"/>
    <w:rsid w:val="002A2D97"/>
    <w:rsid w:val="002A4445"/>
    <w:rsid w:val="002A4A13"/>
    <w:rsid w:val="002A4C81"/>
    <w:rsid w:val="002A5EA2"/>
    <w:rsid w:val="002A5FFA"/>
    <w:rsid w:val="002A62DB"/>
    <w:rsid w:val="002A6A76"/>
    <w:rsid w:val="002A6DA6"/>
    <w:rsid w:val="002A6E88"/>
    <w:rsid w:val="002A71F2"/>
    <w:rsid w:val="002B0AA2"/>
    <w:rsid w:val="002B1326"/>
    <w:rsid w:val="002B1B45"/>
    <w:rsid w:val="002B231E"/>
    <w:rsid w:val="002B2521"/>
    <w:rsid w:val="002B293B"/>
    <w:rsid w:val="002B317A"/>
    <w:rsid w:val="002B41C1"/>
    <w:rsid w:val="002B451A"/>
    <w:rsid w:val="002B5BE0"/>
    <w:rsid w:val="002B66FD"/>
    <w:rsid w:val="002B7800"/>
    <w:rsid w:val="002B7B61"/>
    <w:rsid w:val="002B7BA6"/>
    <w:rsid w:val="002B7DF3"/>
    <w:rsid w:val="002C0281"/>
    <w:rsid w:val="002C0640"/>
    <w:rsid w:val="002C0A15"/>
    <w:rsid w:val="002C357E"/>
    <w:rsid w:val="002C40D4"/>
    <w:rsid w:val="002C4EB8"/>
    <w:rsid w:val="002C535F"/>
    <w:rsid w:val="002C5D99"/>
    <w:rsid w:val="002C613E"/>
    <w:rsid w:val="002C62B4"/>
    <w:rsid w:val="002C6F0D"/>
    <w:rsid w:val="002C75E4"/>
    <w:rsid w:val="002D0EC3"/>
    <w:rsid w:val="002D10EC"/>
    <w:rsid w:val="002D13F7"/>
    <w:rsid w:val="002D15D1"/>
    <w:rsid w:val="002D1929"/>
    <w:rsid w:val="002D36BD"/>
    <w:rsid w:val="002D38B8"/>
    <w:rsid w:val="002D50C6"/>
    <w:rsid w:val="002D5489"/>
    <w:rsid w:val="002E0195"/>
    <w:rsid w:val="002E1168"/>
    <w:rsid w:val="002E223D"/>
    <w:rsid w:val="002E2697"/>
    <w:rsid w:val="002E3B29"/>
    <w:rsid w:val="002E4722"/>
    <w:rsid w:val="002E5351"/>
    <w:rsid w:val="002E5B44"/>
    <w:rsid w:val="002E63ED"/>
    <w:rsid w:val="002F0C7A"/>
    <w:rsid w:val="002F0DB1"/>
    <w:rsid w:val="002F2DA6"/>
    <w:rsid w:val="002F321C"/>
    <w:rsid w:val="002F462E"/>
    <w:rsid w:val="002F46C2"/>
    <w:rsid w:val="002F4750"/>
    <w:rsid w:val="002F5970"/>
    <w:rsid w:val="002F67AF"/>
    <w:rsid w:val="002F6F07"/>
    <w:rsid w:val="002F6FD9"/>
    <w:rsid w:val="0030003B"/>
    <w:rsid w:val="003003AE"/>
    <w:rsid w:val="00302BED"/>
    <w:rsid w:val="00302BF9"/>
    <w:rsid w:val="00304929"/>
    <w:rsid w:val="00305267"/>
    <w:rsid w:val="003053CE"/>
    <w:rsid w:val="00305B7C"/>
    <w:rsid w:val="00305D27"/>
    <w:rsid w:val="0030607D"/>
    <w:rsid w:val="00306E0B"/>
    <w:rsid w:val="0031084B"/>
    <w:rsid w:val="00310AA2"/>
    <w:rsid w:val="00310E20"/>
    <w:rsid w:val="00311655"/>
    <w:rsid w:val="00311938"/>
    <w:rsid w:val="00311A2E"/>
    <w:rsid w:val="00311CF1"/>
    <w:rsid w:val="003120A6"/>
    <w:rsid w:val="00312790"/>
    <w:rsid w:val="003133E4"/>
    <w:rsid w:val="00313B0F"/>
    <w:rsid w:val="00313DFB"/>
    <w:rsid w:val="00313F0E"/>
    <w:rsid w:val="00315FB8"/>
    <w:rsid w:val="0031659A"/>
    <w:rsid w:val="00316DA4"/>
    <w:rsid w:val="00317571"/>
    <w:rsid w:val="003177F6"/>
    <w:rsid w:val="00317EE5"/>
    <w:rsid w:val="003200BE"/>
    <w:rsid w:val="00320873"/>
    <w:rsid w:val="00320B1E"/>
    <w:rsid w:val="00320F8B"/>
    <w:rsid w:val="00321C67"/>
    <w:rsid w:val="0032339A"/>
    <w:rsid w:val="00323939"/>
    <w:rsid w:val="003249BF"/>
    <w:rsid w:val="00324AB6"/>
    <w:rsid w:val="00325B4C"/>
    <w:rsid w:val="0032621C"/>
    <w:rsid w:val="0032723A"/>
    <w:rsid w:val="003275E3"/>
    <w:rsid w:val="00327C55"/>
    <w:rsid w:val="00330917"/>
    <w:rsid w:val="0033124D"/>
    <w:rsid w:val="0033194C"/>
    <w:rsid w:val="00331FC4"/>
    <w:rsid w:val="00332012"/>
    <w:rsid w:val="0033261A"/>
    <w:rsid w:val="0033262E"/>
    <w:rsid w:val="003331A9"/>
    <w:rsid w:val="003336E3"/>
    <w:rsid w:val="00333E77"/>
    <w:rsid w:val="00334DF0"/>
    <w:rsid w:val="00335245"/>
    <w:rsid w:val="00335BCC"/>
    <w:rsid w:val="00336117"/>
    <w:rsid w:val="0033613A"/>
    <w:rsid w:val="0033671B"/>
    <w:rsid w:val="00336F67"/>
    <w:rsid w:val="003371DA"/>
    <w:rsid w:val="00337527"/>
    <w:rsid w:val="0033775C"/>
    <w:rsid w:val="00337A2E"/>
    <w:rsid w:val="00337A9A"/>
    <w:rsid w:val="00337C11"/>
    <w:rsid w:val="00340AD0"/>
    <w:rsid w:val="00341882"/>
    <w:rsid w:val="00341A9F"/>
    <w:rsid w:val="0034215D"/>
    <w:rsid w:val="003428A2"/>
    <w:rsid w:val="00342EAB"/>
    <w:rsid w:val="00344EB1"/>
    <w:rsid w:val="003466A9"/>
    <w:rsid w:val="00346908"/>
    <w:rsid w:val="00350BE2"/>
    <w:rsid w:val="003512A2"/>
    <w:rsid w:val="003513A6"/>
    <w:rsid w:val="00351EB6"/>
    <w:rsid w:val="0035233C"/>
    <w:rsid w:val="00352B0E"/>
    <w:rsid w:val="0035317E"/>
    <w:rsid w:val="00353A8C"/>
    <w:rsid w:val="00354DA3"/>
    <w:rsid w:val="00354EB6"/>
    <w:rsid w:val="003551DC"/>
    <w:rsid w:val="003562CF"/>
    <w:rsid w:val="003578AC"/>
    <w:rsid w:val="0036035B"/>
    <w:rsid w:val="00360AC1"/>
    <w:rsid w:val="00361A0A"/>
    <w:rsid w:val="00362238"/>
    <w:rsid w:val="00362339"/>
    <w:rsid w:val="003623F0"/>
    <w:rsid w:val="00362B58"/>
    <w:rsid w:val="00363AEE"/>
    <w:rsid w:val="00364CD1"/>
    <w:rsid w:val="0036584B"/>
    <w:rsid w:val="0036621A"/>
    <w:rsid w:val="0036625C"/>
    <w:rsid w:val="00366478"/>
    <w:rsid w:val="00366B7E"/>
    <w:rsid w:val="00366CE5"/>
    <w:rsid w:val="00366EB5"/>
    <w:rsid w:val="00367DC6"/>
    <w:rsid w:val="00370183"/>
    <w:rsid w:val="003712E9"/>
    <w:rsid w:val="003715AC"/>
    <w:rsid w:val="003715C5"/>
    <w:rsid w:val="00372155"/>
    <w:rsid w:val="00372BAE"/>
    <w:rsid w:val="00373B0C"/>
    <w:rsid w:val="00374067"/>
    <w:rsid w:val="003743BB"/>
    <w:rsid w:val="0037444C"/>
    <w:rsid w:val="003747C4"/>
    <w:rsid w:val="00376908"/>
    <w:rsid w:val="003773DF"/>
    <w:rsid w:val="00377762"/>
    <w:rsid w:val="00380C0F"/>
    <w:rsid w:val="00381128"/>
    <w:rsid w:val="00382D7B"/>
    <w:rsid w:val="00382E9C"/>
    <w:rsid w:val="0038306B"/>
    <w:rsid w:val="00383768"/>
    <w:rsid w:val="0038387A"/>
    <w:rsid w:val="00384880"/>
    <w:rsid w:val="00384945"/>
    <w:rsid w:val="00385564"/>
    <w:rsid w:val="00385E44"/>
    <w:rsid w:val="00385F84"/>
    <w:rsid w:val="00387115"/>
    <w:rsid w:val="00387CAE"/>
    <w:rsid w:val="00391BD2"/>
    <w:rsid w:val="0039270B"/>
    <w:rsid w:val="0039478B"/>
    <w:rsid w:val="00395566"/>
    <w:rsid w:val="00395DC5"/>
    <w:rsid w:val="00396715"/>
    <w:rsid w:val="003A0555"/>
    <w:rsid w:val="003A0A12"/>
    <w:rsid w:val="003A2972"/>
    <w:rsid w:val="003A29C1"/>
    <w:rsid w:val="003A32C2"/>
    <w:rsid w:val="003A337E"/>
    <w:rsid w:val="003A3718"/>
    <w:rsid w:val="003A3FBB"/>
    <w:rsid w:val="003A478B"/>
    <w:rsid w:val="003A4A76"/>
    <w:rsid w:val="003A4DF0"/>
    <w:rsid w:val="003A5165"/>
    <w:rsid w:val="003A530A"/>
    <w:rsid w:val="003A539E"/>
    <w:rsid w:val="003A5C1B"/>
    <w:rsid w:val="003A7F10"/>
    <w:rsid w:val="003B00C2"/>
    <w:rsid w:val="003B0BDD"/>
    <w:rsid w:val="003B1D81"/>
    <w:rsid w:val="003B2128"/>
    <w:rsid w:val="003B3000"/>
    <w:rsid w:val="003B3575"/>
    <w:rsid w:val="003B428B"/>
    <w:rsid w:val="003B48E8"/>
    <w:rsid w:val="003B62DC"/>
    <w:rsid w:val="003B7289"/>
    <w:rsid w:val="003B7C86"/>
    <w:rsid w:val="003B7E3B"/>
    <w:rsid w:val="003C0021"/>
    <w:rsid w:val="003C2C50"/>
    <w:rsid w:val="003C3B75"/>
    <w:rsid w:val="003C3CD7"/>
    <w:rsid w:val="003C4A56"/>
    <w:rsid w:val="003C4AB4"/>
    <w:rsid w:val="003C4CFE"/>
    <w:rsid w:val="003C6471"/>
    <w:rsid w:val="003C6962"/>
    <w:rsid w:val="003C7020"/>
    <w:rsid w:val="003C7060"/>
    <w:rsid w:val="003C70F9"/>
    <w:rsid w:val="003C71AA"/>
    <w:rsid w:val="003C71C2"/>
    <w:rsid w:val="003C77A8"/>
    <w:rsid w:val="003C7B63"/>
    <w:rsid w:val="003C7C02"/>
    <w:rsid w:val="003C7DA2"/>
    <w:rsid w:val="003D0716"/>
    <w:rsid w:val="003D0AA5"/>
    <w:rsid w:val="003D11A6"/>
    <w:rsid w:val="003D1A92"/>
    <w:rsid w:val="003D22D8"/>
    <w:rsid w:val="003D39CE"/>
    <w:rsid w:val="003D432E"/>
    <w:rsid w:val="003D54E6"/>
    <w:rsid w:val="003D66B1"/>
    <w:rsid w:val="003D6BB0"/>
    <w:rsid w:val="003D7392"/>
    <w:rsid w:val="003E0297"/>
    <w:rsid w:val="003E05B4"/>
    <w:rsid w:val="003E0BD2"/>
    <w:rsid w:val="003E0E04"/>
    <w:rsid w:val="003E247C"/>
    <w:rsid w:val="003E3B3F"/>
    <w:rsid w:val="003E3FB4"/>
    <w:rsid w:val="003E3FB6"/>
    <w:rsid w:val="003E4F4F"/>
    <w:rsid w:val="003E6F31"/>
    <w:rsid w:val="003E70FF"/>
    <w:rsid w:val="003F11E0"/>
    <w:rsid w:val="003F1217"/>
    <w:rsid w:val="003F2917"/>
    <w:rsid w:val="003F31FB"/>
    <w:rsid w:val="003F3FC5"/>
    <w:rsid w:val="003F435D"/>
    <w:rsid w:val="003F4F10"/>
    <w:rsid w:val="003F5A55"/>
    <w:rsid w:val="003F6062"/>
    <w:rsid w:val="003F660D"/>
    <w:rsid w:val="003F7385"/>
    <w:rsid w:val="0040028E"/>
    <w:rsid w:val="00400CCF"/>
    <w:rsid w:val="004018AE"/>
    <w:rsid w:val="0040272F"/>
    <w:rsid w:val="004027F7"/>
    <w:rsid w:val="00402E02"/>
    <w:rsid w:val="004031E1"/>
    <w:rsid w:val="00403BDF"/>
    <w:rsid w:val="0040475C"/>
    <w:rsid w:val="0040517F"/>
    <w:rsid w:val="00405696"/>
    <w:rsid w:val="00405F20"/>
    <w:rsid w:val="004074E4"/>
    <w:rsid w:val="004077A4"/>
    <w:rsid w:val="00407E6C"/>
    <w:rsid w:val="00410871"/>
    <w:rsid w:val="004113BB"/>
    <w:rsid w:val="0041157C"/>
    <w:rsid w:val="004124D4"/>
    <w:rsid w:val="00412E7E"/>
    <w:rsid w:val="004137AF"/>
    <w:rsid w:val="00413A02"/>
    <w:rsid w:val="00413E9E"/>
    <w:rsid w:val="0041641D"/>
    <w:rsid w:val="004168FD"/>
    <w:rsid w:val="00416EC7"/>
    <w:rsid w:val="004171F5"/>
    <w:rsid w:val="004201D1"/>
    <w:rsid w:val="00420641"/>
    <w:rsid w:val="00420AF1"/>
    <w:rsid w:val="00420B45"/>
    <w:rsid w:val="00420E9C"/>
    <w:rsid w:val="00421346"/>
    <w:rsid w:val="00421B15"/>
    <w:rsid w:val="00421B4A"/>
    <w:rsid w:val="00424742"/>
    <w:rsid w:val="00425567"/>
    <w:rsid w:val="0042626A"/>
    <w:rsid w:val="004269B4"/>
    <w:rsid w:val="00426B50"/>
    <w:rsid w:val="00426DF1"/>
    <w:rsid w:val="004272E6"/>
    <w:rsid w:val="0042740F"/>
    <w:rsid w:val="004276EB"/>
    <w:rsid w:val="00427778"/>
    <w:rsid w:val="004302B8"/>
    <w:rsid w:val="00430DC1"/>
    <w:rsid w:val="00431180"/>
    <w:rsid w:val="0043170C"/>
    <w:rsid w:val="00432E32"/>
    <w:rsid w:val="00433DDF"/>
    <w:rsid w:val="00434232"/>
    <w:rsid w:val="0043432E"/>
    <w:rsid w:val="004361FA"/>
    <w:rsid w:val="004365E9"/>
    <w:rsid w:val="00437173"/>
    <w:rsid w:val="0043754A"/>
    <w:rsid w:val="004401FA"/>
    <w:rsid w:val="00440320"/>
    <w:rsid w:val="00440EFC"/>
    <w:rsid w:val="004411C8"/>
    <w:rsid w:val="00441400"/>
    <w:rsid w:val="0044168F"/>
    <w:rsid w:val="0044247A"/>
    <w:rsid w:val="00443167"/>
    <w:rsid w:val="00444367"/>
    <w:rsid w:val="00444A68"/>
    <w:rsid w:val="004454FB"/>
    <w:rsid w:val="004456B4"/>
    <w:rsid w:val="00445A52"/>
    <w:rsid w:val="00445C9D"/>
    <w:rsid w:val="00446CD5"/>
    <w:rsid w:val="00446D08"/>
    <w:rsid w:val="00451034"/>
    <w:rsid w:val="0045124B"/>
    <w:rsid w:val="00452554"/>
    <w:rsid w:val="00452BD6"/>
    <w:rsid w:val="0045316F"/>
    <w:rsid w:val="00453940"/>
    <w:rsid w:val="00453DFD"/>
    <w:rsid w:val="004542A0"/>
    <w:rsid w:val="0045511A"/>
    <w:rsid w:val="00457C35"/>
    <w:rsid w:val="00460160"/>
    <w:rsid w:val="00460278"/>
    <w:rsid w:val="0046059C"/>
    <w:rsid w:val="0046061D"/>
    <w:rsid w:val="0046066D"/>
    <w:rsid w:val="004619C7"/>
    <w:rsid w:val="0046271A"/>
    <w:rsid w:val="0046361C"/>
    <w:rsid w:val="004639BC"/>
    <w:rsid w:val="004659A5"/>
    <w:rsid w:val="00465A20"/>
    <w:rsid w:val="00467082"/>
    <w:rsid w:val="0046723D"/>
    <w:rsid w:val="00470990"/>
    <w:rsid w:val="004712CC"/>
    <w:rsid w:val="00471967"/>
    <w:rsid w:val="004732C3"/>
    <w:rsid w:val="00474991"/>
    <w:rsid w:val="00476178"/>
    <w:rsid w:val="00476542"/>
    <w:rsid w:val="00476CCD"/>
    <w:rsid w:val="00483089"/>
    <w:rsid w:val="00483CA5"/>
    <w:rsid w:val="00483D17"/>
    <w:rsid w:val="00484CDA"/>
    <w:rsid w:val="004856DA"/>
    <w:rsid w:val="00485E32"/>
    <w:rsid w:val="004864FD"/>
    <w:rsid w:val="00487AC1"/>
    <w:rsid w:val="00487EEE"/>
    <w:rsid w:val="0049076D"/>
    <w:rsid w:val="004912F8"/>
    <w:rsid w:val="00491F48"/>
    <w:rsid w:val="00492306"/>
    <w:rsid w:val="00493869"/>
    <w:rsid w:val="00493C6C"/>
    <w:rsid w:val="00493E3C"/>
    <w:rsid w:val="0049457D"/>
    <w:rsid w:val="004945E2"/>
    <w:rsid w:val="00495191"/>
    <w:rsid w:val="004956DA"/>
    <w:rsid w:val="00496299"/>
    <w:rsid w:val="004967A2"/>
    <w:rsid w:val="00497A34"/>
    <w:rsid w:val="004A0ED3"/>
    <w:rsid w:val="004A24EB"/>
    <w:rsid w:val="004A3F5B"/>
    <w:rsid w:val="004A6D0F"/>
    <w:rsid w:val="004A77B9"/>
    <w:rsid w:val="004A7851"/>
    <w:rsid w:val="004A7E17"/>
    <w:rsid w:val="004A7F30"/>
    <w:rsid w:val="004A7F91"/>
    <w:rsid w:val="004B0601"/>
    <w:rsid w:val="004B0B03"/>
    <w:rsid w:val="004B0BF1"/>
    <w:rsid w:val="004B1495"/>
    <w:rsid w:val="004B3E3D"/>
    <w:rsid w:val="004B41FB"/>
    <w:rsid w:val="004B440A"/>
    <w:rsid w:val="004B4E0E"/>
    <w:rsid w:val="004B5B76"/>
    <w:rsid w:val="004B6880"/>
    <w:rsid w:val="004B6E77"/>
    <w:rsid w:val="004B6F26"/>
    <w:rsid w:val="004B7EAD"/>
    <w:rsid w:val="004B7F5E"/>
    <w:rsid w:val="004C02B0"/>
    <w:rsid w:val="004C08C9"/>
    <w:rsid w:val="004C29FB"/>
    <w:rsid w:val="004C2CBF"/>
    <w:rsid w:val="004C2FC4"/>
    <w:rsid w:val="004C4732"/>
    <w:rsid w:val="004C49E7"/>
    <w:rsid w:val="004C61A1"/>
    <w:rsid w:val="004C74AA"/>
    <w:rsid w:val="004C76DA"/>
    <w:rsid w:val="004D08BF"/>
    <w:rsid w:val="004D0E92"/>
    <w:rsid w:val="004D1F0C"/>
    <w:rsid w:val="004D2796"/>
    <w:rsid w:val="004D2882"/>
    <w:rsid w:val="004D3B90"/>
    <w:rsid w:val="004D3F0D"/>
    <w:rsid w:val="004D403D"/>
    <w:rsid w:val="004D4E10"/>
    <w:rsid w:val="004D6BAF"/>
    <w:rsid w:val="004D6CD6"/>
    <w:rsid w:val="004D6E02"/>
    <w:rsid w:val="004D6F88"/>
    <w:rsid w:val="004D7AAC"/>
    <w:rsid w:val="004E0448"/>
    <w:rsid w:val="004E0DFB"/>
    <w:rsid w:val="004E1994"/>
    <w:rsid w:val="004E1E3F"/>
    <w:rsid w:val="004E2341"/>
    <w:rsid w:val="004E28F2"/>
    <w:rsid w:val="004E2F0B"/>
    <w:rsid w:val="004E3983"/>
    <w:rsid w:val="004E5731"/>
    <w:rsid w:val="004E58F8"/>
    <w:rsid w:val="004E60BE"/>
    <w:rsid w:val="004E60D4"/>
    <w:rsid w:val="004E66C7"/>
    <w:rsid w:val="004E68DB"/>
    <w:rsid w:val="004E6A03"/>
    <w:rsid w:val="004E7D16"/>
    <w:rsid w:val="004F03DF"/>
    <w:rsid w:val="004F0567"/>
    <w:rsid w:val="004F0838"/>
    <w:rsid w:val="004F196E"/>
    <w:rsid w:val="004F1E27"/>
    <w:rsid w:val="004F2154"/>
    <w:rsid w:val="004F34D2"/>
    <w:rsid w:val="004F3B87"/>
    <w:rsid w:val="004F4445"/>
    <w:rsid w:val="004F46A8"/>
    <w:rsid w:val="004F55F8"/>
    <w:rsid w:val="004F6407"/>
    <w:rsid w:val="004F6C85"/>
    <w:rsid w:val="004F6D32"/>
    <w:rsid w:val="004F6D77"/>
    <w:rsid w:val="004F71FF"/>
    <w:rsid w:val="004F727E"/>
    <w:rsid w:val="004F7666"/>
    <w:rsid w:val="004F7762"/>
    <w:rsid w:val="004F7A76"/>
    <w:rsid w:val="00501515"/>
    <w:rsid w:val="00501E74"/>
    <w:rsid w:val="00502220"/>
    <w:rsid w:val="0050286A"/>
    <w:rsid w:val="00502DFC"/>
    <w:rsid w:val="005053DA"/>
    <w:rsid w:val="00506EEC"/>
    <w:rsid w:val="0050732A"/>
    <w:rsid w:val="005073FB"/>
    <w:rsid w:val="005074F5"/>
    <w:rsid w:val="00507D15"/>
    <w:rsid w:val="00507DAA"/>
    <w:rsid w:val="00507E5E"/>
    <w:rsid w:val="00510735"/>
    <w:rsid w:val="0051171D"/>
    <w:rsid w:val="00511DE1"/>
    <w:rsid w:val="00512A97"/>
    <w:rsid w:val="00512BC7"/>
    <w:rsid w:val="005137D9"/>
    <w:rsid w:val="00513E13"/>
    <w:rsid w:val="00514E0C"/>
    <w:rsid w:val="005151B7"/>
    <w:rsid w:val="00515630"/>
    <w:rsid w:val="005159A1"/>
    <w:rsid w:val="00517B3B"/>
    <w:rsid w:val="0052022E"/>
    <w:rsid w:val="00520332"/>
    <w:rsid w:val="005208E5"/>
    <w:rsid w:val="00520B77"/>
    <w:rsid w:val="00521864"/>
    <w:rsid w:val="00521C50"/>
    <w:rsid w:val="00521ECF"/>
    <w:rsid w:val="005246FD"/>
    <w:rsid w:val="00524916"/>
    <w:rsid w:val="00524AED"/>
    <w:rsid w:val="00524E27"/>
    <w:rsid w:val="005260B7"/>
    <w:rsid w:val="005267D1"/>
    <w:rsid w:val="005269B2"/>
    <w:rsid w:val="00527354"/>
    <w:rsid w:val="00530A9A"/>
    <w:rsid w:val="00530C39"/>
    <w:rsid w:val="005314B3"/>
    <w:rsid w:val="005314BC"/>
    <w:rsid w:val="00531C5D"/>
    <w:rsid w:val="0053236D"/>
    <w:rsid w:val="005326E9"/>
    <w:rsid w:val="005329E5"/>
    <w:rsid w:val="005330B2"/>
    <w:rsid w:val="00534969"/>
    <w:rsid w:val="00534CDB"/>
    <w:rsid w:val="005351EF"/>
    <w:rsid w:val="00536597"/>
    <w:rsid w:val="005365D8"/>
    <w:rsid w:val="00537737"/>
    <w:rsid w:val="00537747"/>
    <w:rsid w:val="00537CFB"/>
    <w:rsid w:val="005407BF"/>
    <w:rsid w:val="00540E83"/>
    <w:rsid w:val="00541343"/>
    <w:rsid w:val="00541A6C"/>
    <w:rsid w:val="00541F2D"/>
    <w:rsid w:val="00543647"/>
    <w:rsid w:val="00543E26"/>
    <w:rsid w:val="0054419B"/>
    <w:rsid w:val="005442A4"/>
    <w:rsid w:val="00545B4E"/>
    <w:rsid w:val="005462A2"/>
    <w:rsid w:val="00546AB8"/>
    <w:rsid w:val="00546AFC"/>
    <w:rsid w:val="00546C5D"/>
    <w:rsid w:val="0054762B"/>
    <w:rsid w:val="00547EFE"/>
    <w:rsid w:val="0055075E"/>
    <w:rsid w:val="00551667"/>
    <w:rsid w:val="0055193D"/>
    <w:rsid w:val="00551B24"/>
    <w:rsid w:val="00551B6B"/>
    <w:rsid w:val="005527D0"/>
    <w:rsid w:val="0055280B"/>
    <w:rsid w:val="0055284D"/>
    <w:rsid w:val="00553070"/>
    <w:rsid w:val="005531B2"/>
    <w:rsid w:val="005534F3"/>
    <w:rsid w:val="0055366C"/>
    <w:rsid w:val="00553AC7"/>
    <w:rsid w:val="00553C7E"/>
    <w:rsid w:val="00555506"/>
    <w:rsid w:val="00555546"/>
    <w:rsid w:val="00555694"/>
    <w:rsid w:val="00555C2F"/>
    <w:rsid w:val="00556001"/>
    <w:rsid w:val="00557686"/>
    <w:rsid w:val="00557AC2"/>
    <w:rsid w:val="00557BE1"/>
    <w:rsid w:val="0056033F"/>
    <w:rsid w:val="00560A82"/>
    <w:rsid w:val="00560F35"/>
    <w:rsid w:val="00561919"/>
    <w:rsid w:val="00561D6E"/>
    <w:rsid w:val="0056285D"/>
    <w:rsid w:val="00562EA8"/>
    <w:rsid w:val="005635BB"/>
    <w:rsid w:val="00564365"/>
    <w:rsid w:val="005652BE"/>
    <w:rsid w:val="00565838"/>
    <w:rsid w:val="00565969"/>
    <w:rsid w:val="00565CAE"/>
    <w:rsid w:val="00565E1F"/>
    <w:rsid w:val="00566DF8"/>
    <w:rsid w:val="0057010D"/>
    <w:rsid w:val="00570EDA"/>
    <w:rsid w:val="00570F7B"/>
    <w:rsid w:val="00571658"/>
    <w:rsid w:val="00573A9A"/>
    <w:rsid w:val="005749EE"/>
    <w:rsid w:val="00575960"/>
    <w:rsid w:val="00576518"/>
    <w:rsid w:val="0057654B"/>
    <w:rsid w:val="00577731"/>
    <w:rsid w:val="005778CF"/>
    <w:rsid w:val="00580F31"/>
    <w:rsid w:val="00582218"/>
    <w:rsid w:val="0058223E"/>
    <w:rsid w:val="005823C5"/>
    <w:rsid w:val="005830AB"/>
    <w:rsid w:val="005835F9"/>
    <w:rsid w:val="0058382E"/>
    <w:rsid w:val="005839B9"/>
    <w:rsid w:val="00583A27"/>
    <w:rsid w:val="00584929"/>
    <w:rsid w:val="0058508A"/>
    <w:rsid w:val="00585319"/>
    <w:rsid w:val="005855D1"/>
    <w:rsid w:val="00586514"/>
    <w:rsid w:val="0059008D"/>
    <w:rsid w:val="00590D85"/>
    <w:rsid w:val="0059123A"/>
    <w:rsid w:val="005918C4"/>
    <w:rsid w:val="00591977"/>
    <w:rsid w:val="00591F8A"/>
    <w:rsid w:val="00592402"/>
    <w:rsid w:val="005947B3"/>
    <w:rsid w:val="00594F70"/>
    <w:rsid w:val="00595A5E"/>
    <w:rsid w:val="0059788A"/>
    <w:rsid w:val="005A0278"/>
    <w:rsid w:val="005A2C81"/>
    <w:rsid w:val="005A3B91"/>
    <w:rsid w:val="005A3E37"/>
    <w:rsid w:val="005A5733"/>
    <w:rsid w:val="005B001F"/>
    <w:rsid w:val="005B0233"/>
    <w:rsid w:val="005B141A"/>
    <w:rsid w:val="005B1926"/>
    <w:rsid w:val="005B207F"/>
    <w:rsid w:val="005B24FF"/>
    <w:rsid w:val="005B2CD8"/>
    <w:rsid w:val="005B3355"/>
    <w:rsid w:val="005B357A"/>
    <w:rsid w:val="005B3C94"/>
    <w:rsid w:val="005B51B0"/>
    <w:rsid w:val="005B5CF7"/>
    <w:rsid w:val="005B61F5"/>
    <w:rsid w:val="005B65B9"/>
    <w:rsid w:val="005B678A"/>
    <w:rsid w:val="005C06DB"/>
    <w:rsid w:val="005C1905"/>
    <w:rsid w:val="005C1909"/>
    <w:rsid w:val="005C1DB1"/>
    <w:rsid w:val="005C1F15"/>
    <w:rsid w:val="005C253C"/>
    <w:rsid w:val="005C4A6F"/>
    <w:rsid w:val="005C4D28"/>
    <w:rsid w:val="005C509C"/>
    <w:rsid w:val="005C544C"/>
    <w:rsid w:val="005C5507"/>
    <w:rsid w:val="005C551F"/>
    <w:rsid w:val="005C6ED0"/>
    <w:rsid w:val="005C7921"/>
    <w:rsid w:val="005C7A93"/>
    <w:rsid w:val="005D144F"/>
    <w:rsid w:val="005D2818"/>
    <w:rsid w:val="005D2BFF"/>
    <w:rsid w:val="005D3D9B"/>
    <w:rsid w:val="005D58A8"/>
    <w:rsid w:val="005D5CBF"/>
    <w:rsid w:val="005D5DB9"/>
    <w:rsid w:val="005D5DFE"/>
    <w:rsid w:val="005D5E40"/>
    <w:rsid w:val="005D6CDF"/>
    <w:rsid w:val="005E045C"/>
    <w:rsid w:val="005E214D"/>
    <w:rsid w:val="005E29F5"/>
    <w:rsid w:val="005E2F07"/>
    <w:rsid w:val="005E3019"/>
    <w:rsid w:val="005E376D"/>
    <w:rsid w:val="005E38E0"/>
    <w:rsid w:val="005E469E"/>
    <w:rsid w:val="005E4D3C"/>
    <w:rsid w:val="005E7CDD"/>
    <w:rsid w:val="005F0B47"/>
    <w:rsid w:val="005F16EE"/>
    <w:rsid w:val="005F17A4"/>
    <w:rsid w:val="005F19A5"/>
    <w:rsid w:val="005F2775"/>
    <w:rsid w:val="005F29A3"/>
    <w:rsid w:val="005F3FEB"/>
    <w:rsid w:val="005F47BB"/>
    <w:rsid w:val="005F667A"/>
    <w:rsid w:val="005F66A2"/>
    <w:rsid w:val="005F6817"/>
    <w:rsid w:val="005F6B84"/>
    <w:rsid w:val="005F6C06"/>
    <w:rsid w:val="00600155"/>
    <w:rsid w:val="00600CD6"/>
    <w:rsid w:val="00601CBB"/>
    <w:rsid w:val="00602499"/>
    <w:rsid w:val="00603730"/>
    <w:rsid w:val="00603A94"/>
    <w:rsid w:val="00604B43"/>
    <w:rsid w:val="00605763"/>
    <w:rsid w:val="00605E6B"/>
    <w:rsid w:val="006065EC"/>
    <w:rsid w:val="00607EA4"/>
    <w:rsid w:val="006101D0"/>
    <w:rsid w:val="00610FBF"/>
    <w:rsid w:val="00611F3B"/>
    <w:rsid w:val="00612063"/>
    <w:rsid w:val="006121E4"/>
    <w:rsid w:val="00612CB0"/>
    <w:rsid w:val="00613697"/>
    <w:rsid w:val="006137B8"/>
    <w:rsid w:val="00613DF0"/>
    <w:rsid w:val="006149E6"/>
    <w:rsid w:val="00615862"/>
    <w:rsid w:val="00616508"/>
    <w:rsid w:val="00616C75"/>
    <w:rsid w:val="0061720F"/>
    <w:rsid w:val="006204F4"/>
    <w:rsid w:val="00620C3D"/>
    <w:rsid w:val="006215BF"/>
    <w:rsid w:val="00622934"/>
    <w:rsid w:val="00623523"/>
    <w:rsid w:val="00623F31"/>
    <w:rsid w:val="00624274"/>
    <w:rsid w:val="00624E58"/>
    <w:rsid w:val="0062590D"/>
    <w:rsid w:val="00625BA6"/>
    <w:rsid w:val="00626B8D"/>
    <w:rsid w:val="0062719E"/>
    <w:rsid w:val="00630222"/>
    <w:rsid w:val="0063049D"/>
    <w:rsid w:val="006304A1"/>
    <w:rsid w:val="00630744"/>
    <w:rsid w:val="006307C8"/>
    <w:rsid w:val="00631E97"/>
    <w:rsid w:val="0063271A"/>
    <w:rsid w:val="00634447"/>
    <w:rsid w:val="00635F91"/>
    <w:rsid w:val="00636086"/>
    <w:rsid w:val="00636FCA"/>
    <w:rsid w:val="00637AE1"/>
    <w:rsid w:val="00637BE3"/>
    <w:rsid w:val="00637C46"/>
    <w:rsid w:val="00637C7E"/>
    <w:rsid w:val="0064004D"/>
    <w:rsid w:val="006402D1"/>
    <w:rsid w:val="0064047C"/>
    <w:rsid w:val="00642AC4"/>
    <w:rsid w:val="00643022"/>
    <w:rsid w:val="006433A1"/>
    <w:rsid w:val="006436CD"/>
    <w:rsid w:val="00643A16"/>
    <w:rsid w:val="00643A4B"/>
    <w:rsid w:val="00643B2E"/>
    <w:rsid w:val="00643B37"/>
    <w:rsid w:val="0064515A"/>
    <w:rsid w:val="006452C6"/>
    <w:rsid w:val="006462ED"/>
    <w:rsid w:val="006464DC"/>
    <w:rsid w:val="00650313"/>
    <w:rsid w:val="00651843"/>
    <w:rsid w:val="00653655"/>
    <w:rsid w:val="00653F19"/>
    <w:rsid w:val="00654811"/>
    <w:rsid w:val="0065487B"/>
    <w:rsid w:val="0065631B"/>
    <w:rsid w:val="00656422"/>
    <w:rsid w:val="0065652E"/>
    <w:rsid w:val="00657167"/>
    <w:rsid w:val="006571FF"/>
    <w:rsid w:val="00657D63"/>
    <w:rsid w:val="00660020"/>
    <w:rsid w:val="00660363"/>
    <w:rsid w:val="00661E7B"/>
    <w:rsid w:val="00661FAE"/>
    <w:rsid w:val="006637D4"/>
    <w:rsid w:val="00663801"/>
    <w:rsid w:val="0066455E"/>
    <w:rsid w:val="00664687"/>
    <w:rsid w:val="006646B0"/>
    <w:rsid w:val="006659C6"/>
    <w:rsid w:val="0066692F"/>
    <w:rsid w:val="0066724A"/>
    <w:rsid w:val="006678D0"/>
    <w:rsid w:val="00670556"/>
    <w:rsid w:val="00670680"/>
    <w:rsid w:val="00670CC2"/>
    <w:rsid w:val="00671207"/>
    <w:rsid w:val="0067495B"/>
    <w:rsid w:val="00674A22"/>
    <w:rsid w:val="00675CC9"/>
    <w:rsid w:val="00676683"/>
    <w:rsid w:val="006768E9"/>
    <w:rsid w:val="00677306"/>
    <w:rsid w:val="0067751D"/>
    <w:rsid w:val="00677B2F"/>
    <w:rsid w:val="00677FEE"/>
    <w:rsid w:val="0068008B"/>
    <w:rsid w:val="00680178"/>
    <w:rsid w:val="00680E6B"/>
    <w:rsid w:val="00681E60"/>
    <w:rsid w:val="0068226E"/>
    <w:rsid w:val="006822AE"/>
    <w:rsid w:val="00683A7C"/>
    <w:rsid w:val="00683F56"/>
    <w:rsid w:val="00685524"/>
    <w:rsid w:val="0068597C"/>
    <w:rsid w:val="0068630C"/>
    <w:rsid w:val="006879C3"/>
    <w:rsid w:val="0069076F"/>
    <w:rsid w:val="00690C35"/>
    <w:rsid w:val="00691361"/>
    <w:rsid w:val="006913D1"/>
    <w:rsid w:val="006916FC"/>
    <w:rsid w:val="00691EAC"/>
    <w:rsid w:val="00691EAF"/>
    <w:rsid w:val="00692AE4"/>
    <w:rsid w:val="00692DEA"/>
    <w:rsid w:val="00693184"/>
    <w:rsid w:val="00693CB1"/>
    <w:rsid w:val="006942C9"/>
    <w:rsid w:val="0069443A"/>
    <w:rsid w:val="0069590F"/>
    <w:rsid w:val="00695995"/>
    <w:rsid w:val="0069618D"/>
    <w:rsid w:val="006A0B1B"/>
    <w:rsid w:val="006A0D4B"/>
    <w:rsid w:val="006A25A9"/>
    <w:rsid w:val="006A311F"/>
    <w:rsid w:val="006A4A99"/>
    <w:rsid w:val="006A4B14"/>
    <w:rsid w:val="006A6D44"/>
    <w:rsid w:val="006B010A"/>
    <w:rsid w:val="006B0B2B"/>
    <w:rsid w:val="006B27E7"/>
    <w:rsid w:val="006B2CA4"/>
    <w:rsid w:val="006B30C4"/>
    <w:rsid w:val="006B3A13"/>
    <w:rsid w:val="006B4DC0"/>
    <w:rsid w:val="006B50B0"/>
    <w:rsid w:val="006B5CC7"/>
    <w:rsid w:val="006B5D12"/>
    <w:rsid w:val="006B62FE"/>
    <w:rsid w:val="006B6C9F"/>
    <w:rsid w:val="006B6E0E"/>
    <w:rsid w:val="006B71C7"/>
    <w:rsid w:val="006B7EBF"/>
    <w:rsid w:val="006C0CD3"/>
    <w:rsid w:val="006C232D"/>
    <w:rsid w:val="006C234D"/>
    <w:rsid w:val="006C2E2A"/>
    <w:rsid w:val="006C30C3"/>
    <w:rsid w:val="006C3575"/>
    <w:rsid w:val="006C408E"/>
    <w:rsid w:val="006C46A3"/>
    <w:rsid w:val="006C5494"/>
    <w:rsid w:val="006C5A24"/>
    <w:rsid w:val="006C6C39"/>
    <w:rsid w:val="006C6E28"/>
    <w:rsid w:val="006C701C"/>
    <w:rsid w:val="006C721C"/>
    <w:rsid w:val="006C7D9A"/>
    <w:rsid w:val="006D06AE"/>
    <w:rsid w:val="006D06B1"/>
    <w:rsid w:val="006D1418"/>
    <w:rsid w:val="006D1A24"/>
    <w:rsid w:val="006D1D37"/>
    <w:rsid w:val="006D246D"/>
    <w:rsid w:val="006D2D0F"/>
    <w:rsid w:val="006D30D5"/>
    <w:rsid w:val="006D3B58"/>
    <w:rsid w:val="006D498D"/>
    <w:rsid w:val="006E06A5"/>
    <w:rsid w:val="006E12BB"/>
    <w:rsid w:val="006E19B2"/>
    <w:rsid w:val="006E24A0"/>
    <w:rsid w:val="006E282B"/>
    <w:rsid w:val="006E3059"/>
    <w:rsid w:val="006E314D"/>
    <w:rsid w:val="006E3B7A"/>
    <w:rsid w:val="006E501A"/>
    <w:rsid w:val="006E5B2D"/>
    <w:rsid w:val="006E7A10"/>
    <w:rsid w:val="006F05A7"/>
    <w:rsid w:val="006F07A6"/>
    <w:rsid w:val="006F1389"/>
    <w:rsid w:val="006F2057"/>
    <w:rsid w:val="006F2D84"/>
    <w:rsid w:val="006F31FA"/>
    <w:rsid w:val="006F35C1"/>
    <w:rsid w:val="006F390D"/>
    <w:rsid w:val="006F43DF"/>
    <w:rsid w:val="006F4C05"/>
    <w:rsid w:val="006F591C"/>
    <w:rsid w:val="006F6517"/>
    <w:rsid w:val="006F7749"/>
    <w:rsid w:val="006F78B8"/>
    <w:rsid w:val="006F7FD9"/>
    <w:rsid w:val="00700788"/>
    <w:rsid w:val="00700F93"/>
    <w:rsid w:val="007015A1"/>
    <w:rsid w:val="0070338F"/>
    <w:rsid w:val="0070341D"/>
    <w:rsid w:val="007040E8"/>
    <w:rsid w:val="007050F5"/>
    <w:rsid w:val="0070559D"/>
    <w:rsid w:val="0070597A"/>
    <w:rsid w:val="00706928"/>
    <w:rsid w:val="0070693C"/>
    <w:rsid w:val="00706C4A"/>
    <w:rsid w:val="00710917"/>
    <w:rsid w:val="0071268A"/>
    <w:rsid w:val="00712BB0"/>
    <w:rsid w:val="00713730"/>
    <w:rsid w:val="0071375A"/>
    <w:rsid w:val="0071403C"/>
    <w:rsid w:val="007144A0"/>
    <w:rsid w:val="00715DFE"/>
    <w:rsid w:val="00716189"/>
    <w:rsid w:val="007167C7"/>
    <w:rsid w:val="00716BF9"/>
    <w:rsid w:val="007200FF"/>
    <w:rsid w:val="00720D6F"/>
    <w:rsid w:val="007228F8"/>
    <w:rsid w:val="00722A7C"/>
    <w:rsid w:val="00722F1D"/>
    <w:rsid w:val="007259E3"/>
    <w:rsid w:val="00726DA2"/>
    <w:rsid w:val="00730900"/>
    <w:rsid w:val="007323A2"/>
    <w:rsid w:val="00732B5E"/>
    <w:rsid w:val="00732C08"/>
    <w:rsid w:val="00732D9E"/>
    <w:rsid w:val="007331EA"/>
    <w:rsid w:val="007344D1"/>
    <w:rsid w:val="007344F2"/>
    <w:rsid w:val="00734869"/>
    <w:rsid w:val="00734942"/>
    <w:rsid w:val="00735714"/>
    <w:rsid w:val="00735F53"/>
    <w:rsid w:val="00735F5B"/>
    <w:rsid w:val="0073614B"/>
    <w:rsid w:val="007364E3"/>
    <w:rsid w:val="00737A03"/>
    <w:rsid w:val="00740056"/>
    <w:rsid w:val="0074011F"/>
    <w:rsid w:val="0074309B"/>
    <w:rsid w:val="007432F6"/>
    <w:rsid w:val="007433AE"/>
    <w:rsid w:val="00744092"/>
    <w:rsid w:val="00744408"/>
    <w:rsid w:val="00745A26"/>
    <w:rsid w:val="00745B0E"/>
    <w:rsid w:val="00746F8B"/>
    <w:rsid w:val="00747F33"/>
    <w:rsid w:val="00752DA0"/>
    <w:rsid w:val="00753E86"/>
    <w:rsid w:val="00754806"/>
    <w:rsid w:val="00757255"/>
    <w:rsid w:val="00760686"/>
    <w:rsid w:val="00760766"/>
    <w:rsid w:val="00760826"/>
    <w:rsid w:val="00760E6E"/>
    <w:rsid w:val="00762F4A"/>
    <w:rsid w:val="00765360"/>
    <w:rsid w:val="00765B22"/>
    <w:rsid w:val="00766212"/>
    <w:rsid w:val="007666D7"/>
    <w:rsid w:val="00766C1D"/>
    <w:rsid w:val="007676EC"/>
    <w:rsid w:val="00770CEE"/>
    <w:rsid w:val="007712F4"/>
    <w:rsid w:val="00771897"/>
    <w:rsid w:val="0077227D"/>
    <w:rsid w:val="00773C46"/>
    <w:rsid w:val="007749E4"/>
    <w:rsid w:val="007754F7"/>
    <w:rsid w:val="007757BE"/>
    <w:rsid w:val="0077598C"/>
    <w:rsid w:val="00777CFD"/>
    <w:rsid w:val="007819E3"/>
    <w:rsid w:val="00781A2F"/>
    <w:rsid w:val="00781D68"/>
    <w:rsid w:val="00781E55"/>
    <w:rsid w:val="00783B85"/>
    <w:rsid w:val="0078444A"/>
    <w:rsid w:val="00786918"/>
    <w:rsid w:val="00786AD2"/>
    <w:rsid w:val="00786F70"/>
    <w:rsid w:val="00787BF6"/>
    <w:rsid w:val="007903D1"/>
    <w:rsid w:val="007904B2"/>
    <w:rsid w:val="00790C19"/>
    <w:rsid w:val="007919F4"/>
    <w:rsid w:val="0079222B"/>
    <w:rsid w:val="00792368"/>
    <w:rsid w:val="00792403"/>
    <w:rsid w:val="00792BD3"/>
    <w:rsid w:val="0079304F"/>
    <w:rsid w:val="0079306D"/>
    <w:rsid w:val="00794136"/>
    <w:rsid w:val="0079439B"/>
    <w:rsid w:val="00795218"/>
    <w:rsid w:val="007979BC"/>
    <w:rsid w:val="00797DA7"/>
    <w:rsid w:val="007A1D68"/>
    <w:rsid w:val="007A1EC4"/>
    <w:rsid w:val="007A258A"/>
    <w:rsid w:val="007A280E"/>
    <w:rsid w:val="007A4651"/>
    <w:rsid w:val="007A4AD1"/>
    <w:rsid w:val="007A6114"/>
    <w:rsid w:val="007A6FEF"/>
    <w:rsid w:val="007A728D"/>
    <w:rsid w:val="007A7912"/>
    <w:rsid w:val="007A791C"/>
    <w:rsid w:val="007A7E02"/>
    <w:rsid w:val="007B020B"/>
    <w:rsid w:val="007B088F"/>
    <w:rsid w:val="007B0FA0"/>
    <w:rsid w:val="007B1643"/>
    <w:rsid w:val="007B1BF7"/>
    <w:rsid w:val="007B20D2"/>
    <w:rsid w:val="007B2670"/>
    <w:rsid w:val="007B3634"/>
    <w:rsid w:val="007B39A0"/>
    <w:rsid w:val="007B4AED"/>
    <w:rsid w:val="007B5C28"/>
    <w:rsid w:val="007B5EAD"/>
    <w:rsid w:val="007B6011"/>
    <w:rsid w:val="007B6040"/>
    <w:rsid w:val="007B632B"/>
    <w:rsid w:val="007B6455"/>
    <w:rsid w:val="007B6851"/>
    <w:rsid w:val="007B68C5"/>
    <w:rsid w:val="007B6EF3"/>
    <w:rsid w:val="007B77F0"/>
    <w:rsid w:val="007C1734"/>
    <w:rsid w:val="007C1A07"/>
    <w:rsid w:val="007C2075"/>
    <w:rsid w:val="007C2885"/>
    <w:rsid w:val="007C289E"/>
    <w:rsid w:val="007C2901"/>
    <w:rsid w:val="007C291E"/>
    <w:rsid w:val="007C2F86"/>
    <w:rsid w:val="007C34CF"/>
    <w:rsid w:val="007C3555"/>
    <w:rsid w:val="007C3970"/>
    <w:rsid w:val="007C5526"/>
    <w:rsid w:val="007C5FBA"/>
    <w:rsid w:val="007C613E"/>
    <w:rsid w:val="007C700B"/>
    <w:rsid w:val="007C7023"/>
    <w:rsid w:val="007C7369"/>
    <w:rsid w:val="007C7B34"/>
    <w:rsid w:val="007C7D8B"/>
    <w:rsid w:val="007D01BC"/>
    <w:rsid w:val="007D035B"/>
    <w:rsid w:val="007D14A9"/>
    <w:rsid w:val="007D2327"/>
    <w:rsid w:val="007D2586"/>
    <w:rsid w:val="007D3108"/>
    <w:rsid w:val="007D37CC"/>
    <w:rsid w:val="007D3AE6"/>
    <w:rsid w:val="007D40D6"/>
    <w:rsid w:val="007D4569"/>
    <w:rsid w:val="007D49D9"/>
    <w:rsid w:val="007D4ADA"/>
    <w:rsid w:val="007D4C7D"/>
    <w:rsid w:val="007D5055"/>
    <w:rsid w:val="007D52C1"/>
    <w:rsid w:val="007D5BCA"/>
    <w:rsid w:val="007D5C19"/>
    <w:rsid w:val="007D64EB"/>
    <w:rsid w:val="007D6A24"/>
    <w:rsid w:val="007D762D"/>
    <w:rsid w:val="007E0667"/>
    <w:rsid w:val="007E06B1"/>
    <w:rsid w:val="007E0D27"/>
    <w:rsid w:val="007E190C"/>
    <w:rsid w:val="007E1D0E"/>
    <w:rsid w:val="007E3851"/>
    <w:rsid w:val="007E3A7E"/>
    <w:rsid w:val="007E3AAC"/>
    <w:rsid w:val="007E438B"/>
    <w:rsid w:val="007E55F4"/>
    <w:rsid w:val="007E5751"/>
    <w:rsid w:val="007E6298"/>
    <w:rsid w:val="007E6B6E"/>
    <w:rsid w:val="007F27ED"/>
    <w:rsid w:val="007F2AD4"/>
    <w:rsid w:val="007F30C3"/>
    <w:rsid w:val="007F3AE2"/>
    <w:rsid w:val="007F3B45"/>
    <w:rsid w:val="007F3BBD"/>
    <w:rsid w:val="007F4B38"/>
    <w:rsid w:val="007F4EBF"/>
    <w:rsid w:val="007F52DE"/>
    <w:rsid w:val="007F5BE0"/>
    <w:rsid w:val="007F606D"/>
    <w:rsid w:val="007F7156"/>
    <w:rsid w:val="007F7182"/>
    <w:rsid w:val="007F7C81"/>
    <w:rsid w:val="008008ED"/>
    <w:rsid w:val="00801E83"/>
    <w:rsid w:val="00802BEF"/>
    <w:rsid w:val="00805430"/>
    <w:rsid w:val="00805544"/>
    <w:rsid w:val="00805765"/>
    <w:rsid w:val="0080624F"/>
    <w:rsid w:val="00806708"/>
    <w:rsid w:val="00806FA2"/>
    <w:rsid w:val="00807A32"/>
    <w:rsid w:val="00807AF9"/>
    <w:rsid w:val="00807F58"/>
    <w:rsid w:val="00811333"/>
    <w:rsid w:val="00811365"/>
    <w:rsid w:val="00814E05"/>
    <w:rsid w:val="0081501E"/>
    <w:rsid w:val="008151F4"/>
    <w:rsid w:val="00815F5A"/>
    <w:rsid w:val="008169BE"/>
    <w:rsid w:val="00817DCE"/>
    <w:rsid w:val="008201D7"/>
    <w:rsid w:val="0082063B"/>
    <w:rsid w:val="00821347"/>
    <w:rsid w:val="00821947"/>
    <w:rsid w:val="00821CF5"/>
    <w:rsid w:val="00821D75"/>
    <w:rsid w:val="00822E39"/>
    <w:rsid w:val="00823475"/>
    <w:rsid w:val="0082348C"/>
    <w:rsid w:val="00823DF9"/>
    <w:rsid w:val="0082437C"/>
    <w:rsid w:val="008260A6"/>
    <w:rsid w:val="0082742B"/>
    <w:rsid w:val="00827987"/>
    <w:rsid w:val="00830A5B"/>
    <w:rsid w:val="0083129E"/>
    <w:rsid w:val="0083192A"/>
    <w:rsid w:val="008326CC"/>
    <w:rsid w:val="00833147"/>
    <w:rsid w:val="00833935"/>
    <w:rsid w:val="0083572B"/>
    <w:rsid w:val="00835BA9"/>
    <w:rsid w:val="00840365"/>
    <w:rsid w:val="00840A9E"/>
    <w:rsid w:val="00840F33"/>
    <w:rsid w:val="0084107D"/>
    <w:rsid w:val="00841F89"/>
    <w:rsid w:val="00842378"/>
    <w:rsid w:val="00843BB4"/>
    <w:rsid w:val="00843D6B"/>
    <w:rsid w:val="00844619"/>
    <w:rsid w:val="00844EDF"/>
    <w:rsid w:val="008455B8"/>
    <w:rsid w:val="0084642E"/>
    <w:rsid w:val="00846760"/>
    <w:rsid w:val="00846EAB"/>
    <w:rsid w:val="00847B9D"/>
    <w:rsid w:val="0085007E"/>
    <w:rsid w:val="008504F0"/>
    <w:rsid w:val="008506D7"/>
    <w:rsid w:val="00850758"/>
    <w:rsid w:val="00850C53"/>
    <w:rsid w:val="00850E60"/>
    <w:rsid w:val="00851B2E"/>
    <w:rsid w:val="00852EC0"/>
    <w:rsid w:val="00853DBA"/>
    <w:rsid w:val="008548B3"/>
    <w:rsid w:val="0085570A"/>
    <w:rsid w:val="00861C5A"/>
    <w:rsid w:val="0086266A"/>
    <w:rsid w:val="00862DE9"/>
    <w:rsid w:val="00862FEA"/>
    <w:rsid w:val="00863292"/>
    <w:rsid w:val="00863DB5"/>
    <w:rsid w:val="00865FE8"/>
    <w:rsid w:val="008668AB"/>
    <w:rsid w:val="008668BF"/>
    <w:rsid w:val="00867D8C"/>
    <w:rsid w:val="00870AEF"/>
    <w:rsid w:val="00872348"/>
    <w:rsid w:val="008728EA"/>
    <w:rsid w:val="008734F6"/>
    <w:rsid w:val="00873CB0"/>
    <w:rsid w:val="00875A11"/>
    <w:rsid w:val="00876550"/>
    <w:rsid w:val="00877AF6"/>
    <w:rsid w:val="00877B44"/>
    <w:rsid w:val="008817D2"/>
    <w:rsid w:val="00881834"/>
    <w:rsid w:val="0088235F"/>
    <w:rsid w:val="0088328C"/>
    <w:rsid w:val="008834A5"/>
    <w:rsid w:val="00883B73"/>
    <w:rsid w:val="00883CDC"/>
    <w:rsid w:val="00883EAA"/>
    <w:rsid w:val="00886178"/>
    <w:rsid w:val="00886B85"/>
    <w:rsid w:val="0088736A"/>
    <w:rsid w:val="0088774D"/>
    <w:rsid w:val="00887B78"/>
    <w:rsid w:val="00887EF2"/>
    <w:rsid w:val="00890D64"/>
    <w:rsid w:val="008913A6"/>
    <w:rsid w:val="00891774"/>
    <w:rsid w:val="00891BF4"/>
    <w:rsid w:val="008953C4"/>
    <w:rsid w:val="00896BDE"/>
    <w:rsid w:val="008970A2"/>
    <w:rsid w:val="008A05A8"/>
    <w:rsid w:val="008A29A8"/>
    <w:rsid w:val="008A45C2"/>
    <w:rsid w:val="008A4CFE"/>
    <w:rsid w:val="008A4DF8"/>
    <w:rsid w:val="008A5C35"/>
    <w:rsid w:val="008A62BE"/>
    <w:rsid w:val="008A678B"/>
    <w:rsid w:val="008A787A"/>
    <w:rsid w:val="008B011B"/>
    <w:rsid w:val="008B172E"/>
    <w:rsid w:val="008B2C0B"/>
    <w:rsid w:val="008B2DBB"/>
    <w:rsid w:val="008B3C9F"/>
    <w:rsid w:val="008B42D3"/>
    <w:rsid w:val="008B44FB"/>
    <w:rsid w:val="008B609E"/>
    <w:rsid w:val="008B6727"/>
    <w:rsid w:val="008B6843"/>
    <w:rsid w:val="008B6C2E"/>
    <w:rsid w:val="008B7733"/>
    <w:rsid w:val="008B78D4"/>
    <w:rsid w:val="008B7900"/>
    <w:rsid w:val="008C09A1"/>
    <w:rsid w:val="008C104B"/>
    <w:rsid w:val="008C1ADA"/>
    <w:rsid w:val="008C1BDA"/>
    <w:rsid w:val="008C2D36"/>
    <w:rsid w:val="008C4688"/>
    <w:rsid w:val="008C4DC1"/>
    <w:rsid w:val="008C596D"/>
    <w:rsid w:val="008C5BDE"/>
    <w:rsid w:val="008C65AB"/>
    <w:rsid w:val="008C7CD8"/>
    <w:rsid w:val="008D07BC"/>
    <w:rsid w:val="008D0BB0"/>
    <w:rsid w:val="008D0D6A"/>
    <w:rsid w:val="008D3657"/>
    <w:rsid w:val="008D3C8D"/>
    <w:rsid w:val="008D40A8"/>
    <w:rsid w:val="008D4147"/>
    <w:rsid w:val="008D466C"/>
    <w:rsid w:val="008D47DA"/>
    <w:rsid w:val="008D603D"/>
    <w:rsid w:val="008D6CB5"/>
    <w:rsid w:val="008D6D87"/>
    <w:rsid w:val="008D6D99"/>
    <w:rsid w:val="008D7A8F"/>
    <w:rsid w:val="008E0B3F"/>
    <w:rsid w:val="008E1A80"/>
    <w:rsid w:val="008E2542"/>
    <w:rsid w:val="008E2C01"/>
    <w:rsid w:val="008E32ED"/>
    <w:rsid w:val="008E3598"/>
    <w:rsid w:val="008E4152"/>
    <w:rsid w:val="008E4AF1"/>
    <w:rsid w:val="008E4C29"/>
    <w:rsid w:val="008E6C55"/>
    <w:rsid w:val="008E6F11"/>
    <w:rsid w:val="008E74FE"/>
    <w:rsid w:val="008E7A18"/>
    <w:rsid w:val="008F08A4"/>
    <w:rsid w:val="008F0C17"/>
    <w:rsid w:val="008F27B6"/>
    <w:rsid w:val="008F2DFE"/>
    <w:rsid w:val="008F32EC"/>
    <w:rsid w:val="008F4662"/>
    <w:rsid w:val="008F4BB4"/>
    <w:rsid w:val="008F4C98"/>
    <w:rsid w:val="008F4CFE"/>
    <w:rsid w:val="008F4E96"/>
    <w:rsid w:val="008F5388"/>
    <w:rsid w:val="008F662F"/>
    <w:rsid w:val="008F71E9"/>
    <w:rsid w:val="008F777A"/>
    <w:rsid w:val="0090078B"/>
    <w:rsid w:val="009023F6"/>
    <w:rsid w:val="00902BC5"/>
    <w:rsid w:val="0090307C"/>
    <w:rsid w:val="00904C13"/>
    <w:rsid w:val="00904EAB"/>
    <w:rsid w:val="00905A30"/>
    <w:rsid w:val="00905BBC"/>
    <w:rsid w:val="00906555"/>
    <w:rsid w:val="00906779"/>
    <w:rsid w:val="00906C14"/>
    <w:rsid w:val="00906FB9"/>
    <w:rsid w:val="00907D2D"/>
    <w:rsid w:val="00914379"/>
    <w:rsid w:val="00914BAC"/>
    <w:rsid w:val="00915071"/>
    <w:rsid w:val="0091537D"/>
    <w:rsid w:val="00915E1D"/>
    <w:rsid w:val="00915F50"/>
    <w:rsid w:val="0091603B"/>
    <w:rsid w:val="00916256"/>
    <w:rsid w:val="009172B9"/>
    <w:rsid w:val="0091779E"/>
    <w:rsid w:val="009177F8"/>
    <w:rsid w:val="00917AC4"/>
    <w:rsid w:val="00917E6E"/>
    <w:rsid w:val="00920DB8"/>
    <w:rsid w:val="009210F1"/>
    <w:rsid w:val="00921B19"/>
    <w:rsid w:val="00921B8E"/>
    <w:rsid w:val="00921CD9"/>
    <w:rsid w:val="009225F8"/>
    <w:rsid w:val="00922CB3"/>
    <w:rsid w:val="009236EC"/>
    <w:rsid w:val="00923C02"/>
    <w:rsid w:val="00924799"/>
    <w:rsid w:val="0092550F"/>
    <w:rsid w:val="0092591E"/>
    <w:rsid w:val="00925CF7"/>
    <w:rsid w:val="009260C3"/>
    <w:rsid w:val="00926C18"/>
    <w:rsid w:val="00930109"/>
    <w:rsid w:val="009305B7"/>
    <w:rsid w:val="0093091A"/>
    <w:rsid w:val="0093133A"/>
    <w:rsid w:val="00931880"/>
    <w:rsid w:val="00932112"/>
    <w:rsid w:val="009341B5"/>
    <w:rsid w:val="009347C1"/>
    <w:rsid w:val="00934BB7"/>
    <w:rsid w:val="00936A4E"/>
    <w:rsid w:val="009374CD"/>
    <w:rsid w:val="00937866"/>
    <w:rsid w:val="00937CAC"/>
    <w:rsid w:val="009407EE"/>
    <w:rsid w:val="00941155"/>
    <w:rsid w:val="0094198F"/>
    <w:rsid w:val="00942F12"/>
    <w:rsid w:val="00943541"/>
    <w:rsid w:val="009448B1"/>
    <w:rsid w:val="00945E63"/>
    <w:rsid w:val="00946464"/>
    <w:rsid w:val="009466DE"/>
    <w:rsid w:val="009467F2"/>
    <w:rsid w:val="00947A60"/>
    <w:rsid w:val="00947B12"/>
    <w:rsid w:val="00947E2B"/>
    <w:rsid w:val="00947EF9"/>
    <w:rsid w:val="00950D12"/>
    <w:rsid w:val="00950F09"/>
    <w:rsid w:val="0095204D"/>
    <w:rsid w:val="009532D4"/>
    <w:rsid w:val="009537C5"/>
    <w:rsid w:val="00953B8B"/>
    <w:rsid w:val="00954FC2"/>
    <w:rsid w:val="00955FD1"/>
    <w:rsid w:val="0095622E"/>
    <w:rsid w:val="00956C68"/>
    <w:rsid w:val="00957059"/>
    <w:rsid w:val="00957BD0"/>
    <w:rsid w:val="00960756"/>
    <w:rsid w:val="00961B4A"/>
    <w:rsid w:val="00963740"/>
    <w:rsid w:val="00963A37"/>
    <w:rsid w:val="00963F91"/>
    <w:rsid w:val="0096474C"/>
    <w:rsid w:val="009650A5"/>
    <w:rsid w:val="0096545C"/>
    <w:rsid w:val="009655BF"/>
    <w:rsid w:val="00967027"/>
    <w:rsid w:val="0097063A"/>
    <w:rsid w:val="009712D0"/>
    <w:rsid w:val="00972A94"/>
    <w:rsid w:val="00972E1A"/>
    <w:rsid w:val="009732D8"/>
    <w:rsid w:val="00973918"/>
    <w:rsid w:val="00973D41"/>
    <w:rsid w:val="0097425A"/>
    <w:rsid w:val="009745ED"/>
    <w:rsid w:val="0097501A"/>
    <w:rsid w:val="009759FF"/>
    <w:rsid w:val="00976014"/>
    <w:rsid w:val="00976043"/>
    <w:rsid w:val="00976E2D"/>
    <w:rsid w:val="00980862"/>
    <w:rsid w:val="00980956"/>
    <w:rsid w:val="00980E85"/>
    <w:rsid w:val="0098360E"/>
    <w:rsid w:val="00984DE2"/>
    <w:rsid w:val="00984DEC"/>
    <w:rsid w:val="00984E3B"/>
    <w:rsid w:val="009850EF"/>
    <w:rsid w:val="009850F1"/>
    <w:rsid w:val="0098596F"/>
    <w:rsid w:val="009861B5"/>
    <w:rsid w:val="00986398"/>
    <w:rsid w:val="00986D6F"/>
    <w:rsid w:val="00987274"/>
    <w:rsid w:val="00987992"/>
    <w:rsid w:val="00987DBC"/>
    <w:rsid w:val="00990CE0"/>
    <w:rsid w:val="009929AF"/>
    <w:rsid w:val="0099301A"/>
    <w:rsid w:val="00993C52"/>
    <w:rsid w:val="00995EBD"/>
    <w:rsid w:val="009964A7"/>
    <w:rsid w:val="009A15A1"/>
    <w:rsid w:val="009A1A51"/>
    <w:rsid w:val="009A1F30"/>
    <w:rsid w:val="009A304B"/>
    <w:rsid w:val="009A3E67"/>
    <w:rsid w:val="009A4A74"/>
    <w:rsid w:val="009A4C5C"/>
    <w:rsid w:val="009A4E36"/>
    <w:rsid w:val="009A6402"/>
    <w:rsid w:val="009B1284"/>
    <w:rsid w:val="009B1893"/>
    <w:rsid w:val="009B1AB5"/>
    <w:rsid w:val="009B26FD"/>
    <w:rsid w:val="009B2713"/>
    <w:rsid w:val="009B3886"/>
    <w:rsid w:val="009B442E"/>
    <w:rsid w:val="009B457D"/>
    <w:rsid w:val="009B565B"/>
    <w:rsid w:val="009B6FDD"/>
    <w:rsid w:val="009B70EF"/>
    <w:rsid w:val="009C01CB"/>
    <w:rsid w:val="009C0580"/>
    <w:rsid w:val="009C19DF"/>
    <w:rsid w:val="009C1E23"/>
    <w:rsid w:val="009C1FAA"/>
    <w:rsid w:val="009C2611"/>
    <w:rsid w:val="009C2EE0"/>
    <w:rsid w:val="009C35C2"/>
    <w:rsid w:val="009C35D4"/>
    <w:rsid w:val="009C3C15"/>
    <w:rsid w:val="009C3DB5"/>
    <w:rsid w:val="009C5836"/>
    <w:rsid w:val="009C5ADE"/>
    <w:rsid w:val="009C637A"/>
    <w:rsid w:val="009C67F5"/>
    <w:rsid w:val="009C6AB4"/>
    <w:rsid w:val="009C6B3B"/>
    <w:rsid w:val="009C6E43"/>
    <w:rsid w:val="009D0466"/>
    <w:rsid w:val="009D0FC1"/>
    <w:rsid w:val="009D1699"/>
    <w:rsid w:val="009D1A9E"/>
    <w:rsid w:val="009D1DED"/>
    <w:rsid w:val="009D251B"/>
    <w:rsid w:val="009D301B"/>
    <w:rsid w:val="009D3091"/>
    <w:rsid w:val="009D3119"/>
    <w:rsid w:val="009D3185"/>
    <w:rsid w:val="009D3687"/>
    <w:rsid w:val="009D3A16"/>
    <w:rsid w:val="009D3CBD"/>
    <w:rsid w:val="009D475D"/>
    <w:rsid w:val="009D5351"/>
    <w:rsid w:val="009D65D9"/>
    <w:rsid w:val="009D758D"/>
    <w:rsid w:val="009E04A2"/>
    <w:rsid w:val="009E09E4"/>
    <w:rsid w:val="009E106A"/>
    <w:rsid w:val="009E1ECB"/>
    <w:rsid w:val="009E2548"/>
    <w:rsid w:val="009E2771"/>
    <w:rsid w:val="009E2C9F"/>
    <w:rsid w:val="009E2F66"/>
    <w:rsid w:val="009E3E89"/>
    <w:rsid w:val="009F06A4"/>
    <w:rsid w:val="009F1B95"/>
    <w:rsid w:val="009F3249"/>
    <w:rsid w:val="009F3257"/>
    <w:rsid w:val="009F37CD"/>
    <w:rsid w:val="009F3D49"/>
    <w:rsid w:val="009F43D3"/>
    <w:rsid w:val="009F44A8"/>
    <w:rsid w:val="009F6C94"/>
    <w:rsid w:val="009F7488"/>
    <w:rsid w:val="00A003DE"/>
    <w:rsid w:val="00A01742"/>
    <w:rsid w:val="00A01786"/>
    <w:rsid w:val="00A021F4"/>
    <w:rsid w:val="00A026CA"/>
    <w:rsid w:val="00A02DC7"/>
    <w:rsid w:val="00A0394A"/>
    <w:rsid w:val="00A048D0"/>
    <w:rsid w:val="00A049F9"/>
    <w:rsid w:val="00A04AC5"/>
    <w:rsid w:val="00A04BBE"/>
    <w:rsid w:val="00A05AB5"/>
    <w:rsid w:val="00A05F1F"/>
    <w:rsid w:val="00A06203"/>
    <w:rsid w:val="00A0687D"/>
    <w:rsid w:val="00A06DC6"/>
    <w:rsid w:val="00A06DE7"/>
    <w:rsid w:val="00A06EDA"/>
    <w:rsid w:val="00A0788F"/>
    <w:rsid w:val="00A102AE"/>
    <w:rsid w:val="00A10EA4"/>
    <w:rsid w:val="00A116DD"/>
    <w:rsid w:val="00A11B6E"/>
    <w:rsid w:val="00A11CF8"/>
    <w:rsid w:val="00A12954"/>
    <w:rsid w:val="00A12AB7"/>
    <w:rsid w:val="00A12E26"/>
    <w:rsid w:val="00A14217"/>
    <w:rsid w:val="00A147B3"/>
    <w:rsid w:val="00A14F9D"/>
    <w:rsid w:val="00A15613"/>
    <w:rsid w:val="00A15EEA"/>
    <w:rsid w:val="00A160D7"/>
    <w:rsid w:val="00A1758B"/>
    <w:rsid w:val="00A17FEB"/>
    <w:rsid w:val="00A17FFD"/>
    <w:rsid w:val="00A20180"/>
    <w:rsid w:val="00A2077D"/>
    <w:rsid w:val="00A2094F"/>
    <w:rsid w:val="00A2175F"/>
    <w:rsid w:val="00A21F80"/>
    <w:rsid w:val="00A224A0"/>
    <w:rsid w:val="00A23215"/>
    <w:rsid w:val="00A2346C"/>
    <w:rsid w:val="00A23B2A"/>
    <w:rsid w:val="00A2489F"/>
    <w:rsid w:val="00A24FC9"/>
    <w:rsid w:val="00A25758"/>
    <w:rsid w:val="00A25CF8"/>
    <w:rsid w:val="00A26C10"/>
    <w:rsid w:val="00A27164"/>
    <w:rsid w:val="00A277DC"/>
    <w:rsid w:val="00A27CE9"/>
    <w:rsid w:val="00A27DE6"/>
    <w:rsid w:val="00A27F3C"/>
    <w:rsid w:val="00A30DA1"/>
    <w:rsid w:val="00A30F24"/>
    <w:rsid w:val="00A30F35"/>
    <w:rsid w:val="00A31A2A"/>
    <w:rsid w:val="00A32DE9"/>
    <w:rsid w:val="00A34668"/>
    <w:rsid w:val="00A353BB"/>
    <w:rsid w:val="00A3598A"/>
    <w:rsid w:val="00A35CC9"/>
    <w:rsid w:val="00A35D25"/>
    <w:rsid w:val="00A36A68"/>
    <w:rsid w:val="00A3771F"/>
    <w:rsid w:val="00A379A1"/>
    <w:rsid w:val="00A37F1C"/>
    <w:rsid w:val="00A40158"/>
    <w:rsid w:val="00A40287"/>
    <w:rsid w:val="00A41836"/>
    <w:rsid w:val="00A426AD"/>
    <w:rsid w:val="00A437CD"/>
    <w:rsid w:val="00A43933"/>
    <w:rsid w:val="00A45542"/>
    <w:rsid w:val="00A47A94"/>
    <w:rsid w:val="00A47C9D"/>
    <w:rsid w:val="00A50B68"/>
    <w:rsid w:val="00A51179"/>
    <w:rsid w:val="00A51E93"/>
    <w:rsid w:val="00A5224F"/>
    <w:rsid w:val="00A54091"/>
    <w:rsid w:val="00A542A4"/>
    <w:rsid w:val="00A55297"/>
    <w:rsid w:val="00A554BC"/>
    <w:rsid w:val="00A56201"/>
    <w:rsid w:val="00A56418"/>
    <w:rsid w:val="00A57D3D"/>
    <w:rsid w:val="00A6035E"/>
    <w:rsid w:val="00A60495"/>
    <w:rsid w:val="00A6077F"/>
    <w:rsid w:val="00A6182D"/>
    <w:rsid w:val="00A62FDE"/>
    <w:rsid w:val="00A63547"/>
    <w:rsid w:val="00A63B40"/>
    <w:rsid w:val="00A64F8D"/>
    <w:rsid w:val="00A65DD3"/>
    <w:rsid w:val="00A65F1F"/>
    <w:rsid w:val="00A67CFB"/>
    <w:rsid w:val="00A70639"/>
    <w:rsid w:val="00A71C2C"/>
    <w:rsid w:val="00A7228C"/>
    <w:rsid w:val="00A7379D"/>
    <w:rsid w:val="00A7546E"/>
    <w:rsid w:val="00A76789"/>
    <w:rsid w:val="00A77166"/>
    <w:rsid w:val="00A7798A"/>
    <w:rsid w:val="00A80151"/>
    <w:rsid w:val="00A80B77"/>
    <w:rsid w:val="00A81E76"/>
    <w:rsid w:val="00A82718"/>
    <w:rsid w:val="00A841BF"/>
    <w:rsid w:val="00A84629"/>
    <w:rsid w:val="00A8527F"/>
    <w:rsid w:val="00A874AC"/>
    <w:rsid w:val="00A877E4"/>
    <w:rsid w:val="00A90AD5"/>
    <w:rsid w:val="00A91550"/>
    <w:rsid w:val="00A91586"/>
    <w:rsid w:val="00A92FCD"/>
    <w:rsid w:val="00A931FF"/>
    <w:rsid w:val="00A9389C"/>
    <w:rsid w:val="00A93F56"/>
    <w:rsid w:val="00A94016"/>
    <w:rsid w:val="00A94506"/>
    <w:rsid w:val="00A94864"/>
    <w:rsid w:val="00A95568"/>
    <w:rsid w:val="00A95C7B"/>
    <w:rsid w:val="00A96315"/>
    <w:rsid w:val="00A96BE2"/>
    <w:rsid w:val="00A96C95"/>
    <w:rsid w:val="00A974C4"/>
    <w:rsid w:val="00A97C13"/>
    <w:rsid w:val="00A97D76"/>
    <w:rsid w:val="00AA0473"/>
    <w:rsid w:val="00AA0B04"/>
    <w:rsid w:val="00AA1BB8"/>
    <w:rsid w:val="00AA21C9"/>
    <w:rsid w:val="00AA29DF"/>
    <w:rsid w:val="00AA32EC"/>
    <w:rsid w:val="00AA42DF"/>
    <w:rsid w:val="00AA435C"/>
    <w:rsid w:val="00AA605F"/>
    <w:rsid w:val="00AA6818"/>
    <w:rsid w:val="00AA6B2B"/>
    <w:rsid w:val="00AA756D"/>
    <w:rsid w:val="00AA7CE5"/>
    <w:rsid w:val="00AB0EA8"/>
    <w:rsid w:val="00AB175A"/>
    <w:rsid w:val="00AB1A8B"/>
    <w:rsid w:val="00AB1E9B"/>
    <w:rsid w:val="00AB321E"/>
    <w:rsid w:val="00AB3343"/>
    <w:rsid w:val="00AB3495"/>
    <w:rsid w:val="00AB3BC8"/>
    <w:rsid w:val="00AB413F"/>
    <w:rsid w:val="00AB5013"/>
    <w:rsid w:val="00AB5D7F"/>
    <w:rsid w:val="00AB6E64"/>
    <w:rsid w:val="00AB7127"/>
    <w:rsid w:val="00AC0393"/>
    <w:rsid w:val="00AC1537"/>
    <w:rsid w:val="00AC304C"/>
    <w:rsid w:val="00AC3F2D"/>
    <w:rsid w:val="00AC4D6B"/>
    <w:rsid w:val="00AC553B"/>
    <w:rsid w:val="00AC6301"/>
    <w:rsid w:val="00AC6C9F"/>
    <w:rsid w:val="00AC71C3"/>
    <w:rsid w:val="00AC769C"/>
    <w:rsid w:val="00AC77B0"/>
    <w:rsid w:val="00AC7989"/>
    <w:rsid w:val="00AD0561"/>
    <w:rsid w:val="00AD07AD"/>
    <w:rsid w:val="00AD1443"/>
    <w:rsid w:val="00AD2BE6"/>
    <w:rsid w:val="00AD3EB1"/>
    <w:rsid w:val="00AD477C"/>
    <w:rsid w:val="00AD4DBA"/>
    <w:rsid w:val="00AD61BE"/>
    <w:rsid w:val="00AD66DB"/>
    <w:rsid w:val="00AD7565"/>
    <w:rsid w:val="00AE0350"/>
    <w:rsid w:val="00AE0C74"/>
    <w:rsid w:val="00AE1426"/>
    <w:rsid w:val="00AE1A0E"/>
    <w:rsid w:val="00AE1B9B"/>
    <w:rsid w:val="00AE1EFF"/>
    <w:rsid w:val="00AE25AE"/>
    <w:rsid w:val="00AE31D0"/>
    <w:rsid w:val="00AE3AC9"/>
    <w:rsid w:val="00AE3B04"/>
    <w:rsid w:val="00AE47F3"/>
    <w:rsid w:val="00AE48F8"/>
    <w:rsid w:val="00AE4A2C"/>
    <w:rsid w:val="00AE63E9"/>
    <w:rsid w:val="00AE6759"/>
    <w:rsid w:val="00AE6F63"/>
    <w:rsid w:val="00AE7034"/>
    <w:rsid w:val="00AE71FB"/>
    <w:rsid w:val="00AE7348"/>
    <w:rsid w:val="00AF11AC"/>
    <w:rsid w:val="00AF135E"/>
    <w:rsid w:val="00AF181E"/>
    <w:rsid w:val="00AF1DAD"/>
    <w:rsid w:val="00AF408B"/>
    <w:rsid w:val="00AF4353"/>
    <w:rsid w:val="00AF47B8"/>
    <w:rsid w:val="00AF4B8A"/>
    <w:rsid w:val="00AF4C21"/>
    <w:rsid w:val="00AF5BEB"/>
    <w:rsid w:val="00AF5CE2"/>
    <w:rsid w:val="00AF6806"/>
    <w:rsid w:val="00AF6A2C"/>
    <w:rsid w:val="00AF76A1"/>
    <w:rsid w:val="00AF7833"/>
    <w:rsid w:val="00AF7847"/>
    <w:rsid w:val="00B0000E"/>
    <w:rsid w:val="00B00B49"/>
    <w:rsid w:val="00B0160A"/>
    <w:rsid w:val="00B0207D"/>
    <w:rsid w:val="00B02BD4"/>
    <w:rsid w:val="00B03805"/>
    <w:rsid w:val="00B03D77"/>
    <w:rsid w:val="00B04883"/>
    <w:rsid w:val="00B04899"/>
    <w:rsid w:val="00B053AC"/>
    <w:rsid w:val="00B053D8"/>
    <w:rsid w:val="00B05F57"/>
    <w:rsid w:val="00B06A1E"/>
    <w:rsid w:val="00B06AFA"/>
    <w:rsid w:val="00B06B87"/>
    <w:rsid w:val="00B105CE"/>
    <w:rsid w:val="00B10779"/>
    <w:rsid w:val="00B11B83"/>
    <w:rsid w:val="00B14CD7"/>
    <w:rsid w:val="00B15A43"/>
    <w:rsid w:val="00B16A8D"/>
    <w:rsid w:val="00B17296"/>
    <w:rsid w:val="00B17413"/>
    <w:rsid w:val="00B17537"/>
    <w:rsid w:val="00B175E9"/>
    <w:rsid w:val="00B17A4F"/>
    <w:rsid w:val="00B20CBB"/>
    <w:rsid w:val="00B20E14"/>
    <w:rsid w:val="00B21295"/>
    <w:rsid w:val="00B2132A"/>
    <w:rsid w:val="00B215EB"/>
    <w:rsid w:val="00B223BF"/>
    <w:rsid w:val="00B248F1"/>
    <w:rsid w:val="00B2492F"/>
    <w:rsid w:val="00B24C0C"/>
    <w:rsid w:val="00B24C78"/>
    <w:rsid w:val="00B24DCB"/>
    <w:rsid w:val="00B24EE7"/>
    <w:rsid w:val="00B25A0D"/>
    <w:rsid w:val="00B25FEE"/>
    <w:rsid w:val="00B26832"/>
    <w:rsid w:val="00B26AD5"/>
    <w:rsid w:val="00B3012C"/>
    <w:rsid w:val="00B3257E"/>
    <w:rsid w:val="00B3278C"/>
    <w:rsid w:val="00B333EB"/>
    <w:rsid w:val="00B33B32"/>
    <w:rsid w:val="00B347D2"/>
    <w:rsid w:val="00B357AC"/>
    <w:rsid w:val="00B36E43"/>
    <w:rsid w:val="00B36EB1"/>
    <w:rsid w:val="00B372AB"/>
    <w:rsid w:val="00B40EEC"/>
    <w:rsid w:val="00B4101D"/>
    <w:rsid w:val="00B4220D"/>
    <w:rsid w:val="00B42882"/>
    <w:rsid w:val="00B43382"/>
    <w:rsid w:val="00B43FE9"/>
    <w:rsid w:val="00B441CB"/>
    <w:rsid w:val="00B4432A"/>
    <w:rsid w:val="00B44683"/>
    <w:rsid w:val="00B44A8D"/>
    <w:rsid w:val="00B455C7"/>
    <w:rsid w:val="00B45820"/>
    <w:rsid w:val="00B4615E"/>
    <w:rsid w:val="00B471DB"/>
    <w:rsid w:val="00B47531"/>
    <w:rsid w:val="00B47B4E"/>
    <w:rsid w:val="00B50210"/>
    <w:rsid w:val="00B507C7"/>
    <w:rsid w:val="00B50CC3"/>
    <w:rsid w:val="00B50CFB"/>
    <w:rsid w:val="00B525C4"/>
    <w:rsid w:val="00B52768"/>
    <w:rsid w:val="00B53615"/>
    <w:rsid w:val="00B53E61"/>
    <w:rsid w:val="00B54350"/>
    <w:rsid w:val="00B5501F"/>
    <w:rsid w:val="00B55040"/>
    <w:rsid w:val="00B5582A"/>
    <w:rsid w:val="00B559F4"/>
    <w:rsid w:val="00B57359"/>
    <w:rsid w:val="00B57B6D"/>
    <w:rsid w:val="00B57B96"/>
    <w:rsid w:val="00B60F6D"/>
    <w:rsid w:val="00B62624"/>
    <w:rsid w:val="00B626F4"/>
    <w:rsid w:val="00B64A77"/>
    <w:rsid w:val="00B652A1"/>
    <w:rsid w:val="00B655D4"/>
    <w:rsid w:val="00B6624A"/>
    <w:rsid w:val="00B66C68"/>
    <w:rsid w:val="00B66F3A"/>
    <w:rsid w:val="00B673B2"/>
    <w:rsid w:val="00B6763F"/>
    <w:rsid w:val="00B70B01"/>
    <w:rsid w:val="00B70E4F"/>
    <w:rsid w:val="00B72F8D"/>
    <w:rsid w:val="00B7300D"/>
    <w:rsid w:val="00B731B2"/>
    <w:rsid w:val="00B733D4"/>
    <w:rsid w:val="00B759DA"/>
    <w:rsid w:val="00B762BF"/>
    <w:rsid w:val="00B819F2"/>
    <w:rsid w:val="00B81FC8"/>
    <w:rsid w:val="00B82601"/>
    <w:rsid w:val="00B85E01"/>
    <w:rsid w:val="00B870C1"/>
    <w:rsid w:val="00B87930"/>
    <w:rsid w:val="00B90AED"/>
    <w:rsid w:val="00B92DB7"/>
    <w:rsid w:val="00B9327A"/>
    <w:rsid w:val="00B94D43"/>
    <w:rsid w:val="00B9507C"/>
    <w:rsid w:val="00B9533E"/>
    <w:rsid w:val="00B95732"/>
    <w:rsid w:val="00B959AE"/>
    <w:rsid w:val="00B96105"/>
    <w:rsid w:val="00B97E95"/>
    <w:rsid w:val="00BA0434"/>
    <w:rsid w:val="00BA1E38"/>
    <w:rsid w:val="00BA206B"/>
    <w:rsid w:val="00BA4342"/>
    <w:rsid w:val="00BA47E3"/>
    <w:rsid w:val="00BA5788"/>
    <w:rsid w:val="00BA67A7"/>
    <w:rsid w:val="00BB1A24"/>
    <w:rsid w:val="00BB1BDB"/>
    <w:rsid w:val="00BB1D5B"/>
    <w:rsid w:val="00BB2960"/>
    <w:rsid w:val="00BB2CCD"/>
    <w:rsid w:val="00BB2EC7"/>
    <w:rsid w:val="00BB447C"/>
    <w:rsid w:val="00BB4DCC"/>
    <w:rsid w:val="00BB4F16"/>
    <w:rsid w:val="00BB51C1"/>
    <w:rsid w:val="00BB64C9"/>
    <w:rsid w:val="00BB7252"/>
    <w:rsid w:val="00BC1235"/>
    <w:rsid w:val="00BC1857"/>
    <w:rsid w:val="00BC1D2F"/>
    <w:rsid w:val="00BC205E"/>
    <w:rsid w:val="00BC2609"/>
    <w:rsid w:val="00BC28EE"/>
    <w:rsid w:val="00BC368B"/>
    <w:rsid w:val="00BC48C6"/>
    <w:rsid w:val="00BC4A67"/>
    <w:rsid w:val="00BC62A2"/>
    <w:rsid w:val="00BC62CD"/>
    <w:rsid w:val="00BC6704"/>
    <w:rsid w:val="00BC70D1"/>
    <w:rsid w:val="00BC7698"/>
    <w:rsid w:val="00BC7BB6"/>
    <w:rsid w:val="00BC7DE1"/>
    <w:rsid w:val="00BC7FEF"/>
    <w:rsid w:val="00BD03FE"/>
    <w:rsid w:val="00BD1176"/>
    <w:rsid w:val="00BD243C"/>
    <w:rsid w:val="00BD28B5"/>
    <w:rsid w:val="00BD2D7E"/>
    <w:rsid w:val="00BD5127"/>
    <w:rsid w:val="00BD5ACD"/>
    <w:rsid w:val="00BD5BFD"/>
    <w:rsid w:val="00BD702F"/>
    <w:rsid w:val="00BD7358"/>
    <w:rsid w:val="00BD79CC"/>
    <w:rsid w:val="00BD7D2D"/>
    <w:rsid w:val="00BE0EB7"/>
    <w:rsid w:val="00BE0ED6"/>
    <w:rsid w:val="00BE12D7"/>
    <w:rsid w:val="00BE15EF"/>
    <w:rsid w:val="00BE178D"/>
    <w:rsid w:val="00BE19F7"/>
    <w:rsid w:val="00BE1D08"/>
    <w:rsid w:val="00BE3D9B"/>
    <w:rsid w:val="00BE42AD"/>
    <w:rsid w:val="00BE5CEB"/>
    <w:rsid w:val="00BE72B9"/>
    <w:rsid w:val="00BF0717"/>
    <w:rsid w:val="00BF14E0"/>
    <w:rsid w:val="00BF25DD"/>
    <w:rsid w:val="00BF2932"/>
    <w:rsid w:val="00BF2E3C"/>
    <w:rsid w:val="00BF6438"/>
    <w:rsid w:val="00BF65C6"/>
    <w:rsid w:val="00BF73C9"/>
    <w:rsid w:val="00BF779F"/>
    <w:rsid w:val="00C00064"/>
    <w:rsid w:val="00C01923"/>
    <w:rsid w:val="00C01EF4"/>
    <w:rsid w:val="00C0365B"/>
    <w:rsid w:val="00C03DD0"/>
    <w:rsid w:val="00C03F55"/>
    <w:rsid w:val="00C043A1"/>
    <w:rsid w:val="00C04AE9"/>
    <w:rsid w:val="00C059A9"/>
    <w:rsid w:val="00C0664A"/>
    <w:rsid w:val="00C06966"/>
    <w:rsid w:val="00C06D64"/>
    <w:rsid w:val="00C075D1"/>
    <w:rsid w:val="00C07BEB"/>
    <w:rsid w:val="00C07D6A"/>
    <w:rsid w:val="00C10221"/>
    <w:rsid w:val="00C1273F"/>
    <w:rsid w:val="00C12B3E"/>
    <w:rsid w:val="00C12C90"/>
    <w:rsid w:val="00C12F93"/>
    <w:rsid w:val="00C13A6F"/>
    <w:rsid w:val="00C14296"/>
    <w:rsid w:val="00C14BA1"/>
    <w:rsid w:val="00C14C33"/>
    <w:rsid w:val="00C16EB8"/>
    <w:rsid w:val="00C16F17"/>
    <w:rsid w:val="00C20014"/>
    <w:rsid w:val="00C21047"/>
    <w:rsid w:val="00C21B4B"/>
    <w:rsid w:val="00C22260"/>
    <w:rsid w:val="00C2322D"/>
    <w:rsid w:val="00C23519"/>
    <w:rsid w:val="00C23610"/>
    <w:rsid w:val="00C23674"/>
    <w:rsid w:val="00C2389D"/>
    <w:rsid w:val="00C23DAC"/>
    <w:rsid w:val="00C2425B"/>
    <w:rsid w:val="00C245D2"/>
    <w:rsid w:val="00C24689"/>
    <w:rsid w:val="00C24BE3"/>
    <w:rsid w:val="00C24C8F"/>
    <w:rsid w:val="00C25710"/>
    <w:rsid w:val="00C25E26"/>
    <w:rsid w:val="00C26E4F"/>
    <w:rsid w:val="00C30AF2"/>
    <w:rsid w:val="00C32119"/>
    <w:rsid w:val="00C324BB"/>
    <w:rsid w:val="00C33644"/>
    <w:rsid w:val="00C34A02"/>
    <w:rsid w:val="00C34FCC"/>
    <w:rsid w:val="00C35121"/>
    <w:rsid w:val="00C36D8B"/>
    <w:rsid w:val="00C36E73"/>
    <w:rsid w:val="00C37940"/>
    <w:rsid w:val="00C37AAB"/>
    <w:rsid w:val="00C40626"/>
    <w:rsid w:val="00C407EF"/>
    <w:rsid w:val="00C4091F"/>
    <w:rsid w:val="00C41381"/>
    <w:rsid w:val="00C42C84"/>
    <w:rsid w:val="00C43941"/>
    <w:rsid w:val="00C44297"/>
    <w:rsid w:val="00C4539D"/>
    <w:rsid w:val="00C461C5"/>
    <w:rsid w:val="00C46FBE"/>
    <w:rsid w:val="00C479DB"/>
    <w:rsid w:val="00C47BDD"/>
    <w:rsid w:val="00C50527"/>
    <w:rsid w:val="00C505AB"/>
    <w:rsid w:val="00C51C6D"/>
    <w:rsid w:val="00C51DFE"/>
    <w:rsid w:val="00C52C7E"/>
    <w:rsid w:val="00C5465B"/>
    <w:rsid w:val="00C549CC"/>
    <w:rsid w:val="00C54C9D"/>
    <w:rsid w:val="00C5552B"/>
    <w:rsid w:val="00C55A3C"/>
    <w:rsid w:val="00C561F3"/>
    <w:rsid w:val="00C566F6"/>
    <w:rsid w:val="00C5672C"/>
    <w:rsid w:val="00C568ED"/>
    <w:rsid w:val="00C56B71"/>
    <w:rsid w:val="00C56D88"/>
    <w:rsid w:val="00C57303"/>
    <w:rsid w:val="00C57674"/>
    <w:rsid w:val="00C57BE8"/>
    <w:rsid w:val="00C6034F"/>
    <w:rsid w:val="00C60A24"/>
    <w:rsid w:val="00C60A4D"/>
    <w:rsid w:val="00C60D7D"/>
    <w:rsid w:val="00C60FBC"/>
    <w:rsid w:val="00C617EC"/>
    <w:rsid w:val="00C617FC"/>
    <w:rsid w:val="00C61CC4"/>
    <w:rsid w:val="00C61F69"/>
    <w:rsid w:val="00C6280D"/>
    <w:rsid w:val="00C6360B"/>
    <w:rsid w:val="00C64ACE"/>
    <w:rsid w:val="00C64F7B"/>
    <w:rsid w:val="00C6517E"/>
    <w:rsid w:val="00C66245"/>
    <w:rsid w:val="00C66A66"/>
    <w:rsid w:val="00C66CDC"/>
    <w:rsid w:val="00C66EC4"/>
    <w:rsid w:val="00C676F5"/>
    <w:rsid w:val="00C70D5C"/>
    <w:rsid w:val="00C71033"/>
    <w:rsid w:val="00C7130E"/>
    <w:rsid w:val="00C7143E"/>
    <w:rsid w:val="00C7240C"/>
    <w:rsid w:val="00C72BFA"/>
    <w:rsid w:val="00C73857"/>
    <w:rsid w:val="00C73AB4"/>
    <w:rsid w:val="00C740B9"/>
    <w:rsid w:val="00C74736"/>
    <w:rsid w:val="00C7484C"/>
    <w:rsid w:val="00C74B7D"/>
    <w:rsid w:val="00C757F2"/>
    <w:rsid w:val="00C75CC6"/>
    <w:rsid w:val="00C75EFE"/>
    <w:rsid w:val="00C77457"/>
    <w:rsid w:val="00C800FB"/>
    <w:rsid w:val="00C80291"/>
    <w:rsid w:val="00C808B9"/>
    <w:rsid w:val="00C8243F"/>
    <w:rsid w:val="00C82554"/>
    <w:rsid w:val="00C853F9"/>
    <w:rsid w:val="00C85A07"/>
    <w:rsid w:val="00C868D2"/>
    <w:rsid w:val="00C86FA8"/>
    <w:rsid w:val="00C87923"/>
    <w:rsid w:val="00C90437"/>
    <w:rsid w:val="00C91739"/>
    <w:rsid w:val="00C91B30"/>
    <w:rsid w:val="00C92295"/>
    <w:rsid w:val="00C94727"/>
    <w:rsid w:val="00C94D06"/>
    <w:rsid w:val="00C95626"/>
    <w:rsid w:val="00C956F8"/>
    <w:rsid w:val="00C968F0"/>
    <w:rsid w:val="00C96FC7"/>
    <w:rsid w:val="00C97FCB"/>
    <w:rsid w:val="00CA013C"/>
    <w:rsid w:val="00CA121F"/>
    <w:rsid w:val="00CA137E"/>
    <w:rsid w:val="00CA2090"/>
    <w:rsid w:val="00CA25A9"/>
    <w:rsid w:val="00CA29BA"/>
    <w:rsid w:val="00CA2B23"/>
    <w:rsid w:val="00CA2E5E"/>
    <w:rsid w:val="00CA3851"/>
    <w:rsid w:val="00CA414D"/>
    <w:rsid w:val="00CA44A0"/>
    <w:rsid w:val="00CA5626"/>
    <w:rsid w:val="00CA68AB"/>
    <w:rsid w:val="00CB10A8"/>
    <w:rsid w:val="00CB191C"/>
    <w:rsid w:val="00CB260E"/>
    <w:rsid w:val="00CB2A06"/>
    <w:rsid w:val="00CB3239"/>
    <w:rsid w:val="00CB4254"/>
    <w:rsid w:val="00CB4720"/>
    <w:rsid w:val="00CB4D43"/>
    <w:rsid w:val="00CB4E00"/>
    <w:rsid w:val="00CB609B"/>
    <w:rsid w:val="00CB719E"/>
    <w:rsid w:val="00CB7E83"/>
    <w:rsid w:val="00CC0334"/>
    <w:rsid w:val="00CC0DE2"/>
    <w:rsid w:val="00CC1436"/>
    <w:rsid w:val="00CC17D8"/>
    <w:rsid w:val="00CC30A9"/>
    <w:rsid w:val="00CC3D16"/>
    <w:rsid w:val="00CC464E"/>
    <w:rsid w:val="00CC4A93"/>
    <w:rsid w:val="00CC5A5A"/>
    <w:rsid w:val="00CC6390"/>
    <w:rsid w:val="00CC66FE"/>
    <w:rsid w:val="00CC709F"/>
    <w:rsid w:val="00CC711E"/>
    <w:rsid w:val="00CC7573"/>
    <w:rsid w:val="00CD00DE"/>
    <w:rsid w:val="00CD0BDF"/>
    <w:rsid w:val="00CD0CFA"/>
    <w:rsid w:val="00CD1D20"/>
    <w:rsid w:val="00CD1DA2"/>
    <w:rsid w:val="00CD3895"/>
    <w:rsid w:val="00CD4528"/>
    <w:rsid w:val="00CD469F"/>
    <w:rsid w:val="00CD4961"/>
    <w:rsid w:val="00CD64F5"/>
    <w:rsid w:val="00CD6AFF"/>
    <w:rsid w:val="00CE053F"/>
    <w:rsid w:val="00CE0606"/>
    <w:rsid w:val="00CE0BEE"/>
    <w:rsid w:val="00CE1100"/>
    <w:rsid w:val="00CE14C6"/>
    <w:rsid w:val="00CE1A30"/>
    <w:rsid w:val="00CE2692"/>
    <w:rsid w:val="00CE3034"/>
    <w:rsid w:val="00CE31BD"/>
    <w:rsid w:val="00CE3E51"/>
    <w:rsid w:val="00CE4231"/>
    <w:rsid w:val="00CE4F11"/>
    <w:rsid w:val="00CE694F"/>
    <w:rsid w:val="00CE6BF0"/>
    <w:rsid w:val="00CE72A7"/>
    <w:rsid w:val="00CE771C"/>
    <w:rsid w:val="00CE78B4"/>
    <w:rsid w:val="00CE7E74"/>
    <w:rsid w:val="00CF098B"/>
    <w:rsid w:val="00CF09BC"/>
    <w:rsid w:val="00CF2ECB"/>
    <w:rsid w:val="00CF3491"/>
    <w:rsid w:val="00CF4CC6"/>
    <w:rsid w:val="00CF4EC0"/>
    <w:rsid w:val="00CF5F66"/>
    <w:rsid w:val="00CF7474"/>
    <w:rsid w:val="00CF7651"/>
    <w:rsid w:val="00D00963"/>
    <w:rsid w:val="00D01EAD"/>
    <w:rsid w:val="00D03883"/>
    <w:rsid w:val="00D0489F"/>
    <w:rsid w:val="00D04B4B"/>
    <w:rsid w:val="00D06174"/>
    <w:rsid w:val="00D061FC"/>
    <w:rsid w:val="00D06ECF"/>
    <w:rsid w:val="00D074E6"/>
    <w:rsid w:val="00D07CFC"/>
    <w:rsid w:val="00D10955"/>
    <w:rsid w:val="00D10A0F"/>
    <w:rsid w:val="00D11371"/>
    <w:rsid w:val="00D133C0"/>
    <w:rsid w:val="00D13E26"/>
    <w:rsid w:val="00D145BB"/>
    <w:rsid w:val="00D146E0"/>
    <w:rsid w:val="00D14EA2"/>
    <w:rsid w:val="00D1554D"/>
    <w:rsid w:val="00D156F6"/>
    <w:rsid w:val="00D15720"/>
    <w:rsid w:val="00D166A5"/>
    <w:rsid w:val="00D17086"/>
    <w:rsid w:val="00D17691"/>
    <w:rsid w:val="00D17D75"/>
    <w:rsid w:val="00D213B9"/>
    <w:rsid w:val="00D221A2"/>
    <w:rsid w:val="00D22CA8"/>
    <w:rsid w:val="00D23115"/>
    <w:rsid w:val="00D23205"/>
    <w:rsid w:val="00D235F2"/>
    <w:rsid w:val="00D23657"/>
    <w:rsid w:val="00D23A8A"/>
    <w:rsid w:val="00D24898"/>
    <w:rsid w:val="00D25DFD"/>
    <w:rsid w:val="00D26EA7"/>
    <w:rsid w:val="00D27728"/>
    <w:rsid w:val="00D27D39"/>
    <w:rsid w:val="00D3110A"/>
    <w:rsid w:val="00D311A3"/>
    <w:rsid w:val="00D318B4"/>
    <w:rsid w:val="00D31A30"/>
    <w:rsid w:val="00D31E04"/>
    <w:rsid w:val="00D3203A"/>
    <w:rsid w:val="00D324B6"/>
    <w:rsid w:val="00D326AB"/>
    <w:rsid w:val="00D32EC1"/>
    <w:rsid w:val="00D332FB"/>
    <w:rsid w:val="00D33569"/>
    <w:rsid w:val="00D33D68"/>
    <w:rsid w:val="00D34356"/>
    <w:rsid w:val="00D34AE5"/>
    <w:rsid w:val="00D355EF"/>
    <w:rsid w:val="00D35808"/>
    <w:rsid w:val="00D35BA7"/>
    <w:rsid w:val="00D35CE3"/>
    <w:rsid w:val="00D3709C"/>
    <w:rsid w:val="00D37344"/>
    <w:rsid w:val="00D40026"/>
    <w:rsid w:val="00D40CEE"/>
    <w:rsid w:val="00D4125C"/>
    <w:rsid w:val="00D4150D"/>
    <w:rsid w:val="00D41E60"/>
    <w:rsid w:val="00D42B7A"/>
    <w:rsid w:val="00D42E54"/>
    <w:rsid w:val="00D43CDF"/>
    <w:rsid w:val="00D44380"/>
    <w:rsid w:val="00D44508"/>
    <w:rsid w:val="00D4459E"/>
    <w:rsid w:val="00D44DCF"/>
    <w:rsid w:val="00D45D01"/>
    <w:rsid w:val="00D47FA5"/>
    <w:rsid w:val="00D50DB2"/>
    <w:rsid w:val="00D50E81"/>
    <w:rsid w:val="00D5339C"/>
    <w:rsid w:val="00D54A16"/>
    <w:rsid w:val="00D54B4A"/>
    <w:rsid w:val="00D54B4B"/>
    <w:rsid w:val="00D54FB8"/>
    <w:rsid w:val="00D55632"/>
    <w:rsid w:val="00D56528"/>
    <w:rsid w:val="00D5654A"/>
    <w:rsid w:val="00D56A87"/>
    <w:rsid w:val="00D604BF"/>
    <w:rsid w:val="00D60DFE"/>
    <w:rsid w:val="00D61844"/>
    <w:rsid w:val="00D619B0"/>
    <w:rsid w:val="00D61E18"/>
    <w:rsid w:val="00D61EBD"/>
    <w:rsid w:val="00D6209D"/>
    <w:rsid w:val="00D62284"/>
    <w:rsid w:val="00D6387D"/>
    <w:rsid w:val="00D63E3E"/>
    <w:rsid w:val="00D640EF"/>
    <w:rsid w:val="00D643AD"/>
    <w:rsid w:val="00D64D35"/>
    <w:rsid w:val="00D64F4F"/>
    <w:rsid w:val="00D65588"/>
    <w:rsid w:val="00D6570B"/>
    <w:rsid w:val="00D65B02"/>
    <w:rsid w:val="00D661AA"/>
    <w:rsid w:val="00D67284"/>
    <w:rsid w:val="00D7000E"/>
    <w:rsid w:val="00D7035B"/>
    <w:rsid w:val="00D71481"/>
    <w:rsid w:val="00D716AB"/>
    <w:rsid w:val="00D71994"/>
    <w:rsid w:val="00D73125"/>
    <w:rsid w:val="00D73601"/>
    <w:rsid w:val="00D737BF"/>
    <w:rsid w:val="00D73A47"/>
    <w:rsid w:val="00D7461E"/>
    <w:rsid w:val="00D75C85"/>
    <w:rsid w:val="00D76F90"/>
    <w:rsid w:val="00D77560"/>
    <w:rsid w:val="00D8030E"/>
    <w:rsid w:val="00D80CDF"/>
    <w:rsid w:val="00D81892"/>
    <w:rsid w:val="00D81B06"/>
    <w:rsid w:val="00D82300"/>
    <w:rsid w:val="00D837F3"/>
    <w:rsid w:val="00D83D37"/>
    <w:rsid w:val="00D846D1"/>
    <w:rsid w:val="00D85700"/>
    <w:rsid w:val="00D8629B"/>
    <w:rsid w:val="00D862C5"/>
    <w:rsid w:val="00D86F8E"/>
    <w:rsid w:val="00D8779E"/>
    <w:rsid w:val="00D9043F"/>
    <w:rsid w:val="00D9074B"/>
    <w:rsid w:val="00D909EA"/>
    <w:rsid w:val="00D915F9"/>
    <w:rsid w:val="00D921F7"/>
    <w:rsid w:val="00D92EFA"/>
    <w:rsid w:val="00D93314"/>
    <w:rsid w:val="00D94079"/>
    <w:rsid w:val="00D95758"/>
    <w:rsid w:val="00D95A96"/>
    <w:rsid w:val="00D96D44"/>
    <w:rsid w:val="00DA01BB"/>
    <w:rsid w:val="00DA0807"/>
    <w:rsid w:val="00DA0E7A"/>
    <w:rsid w:val="00DA0FA4"/>
    <w:rsid w:val="00DA1003"/>
    <w:rsid w:val="00DA18DF"/>
    <w:rsid w:val="00DA2214"/>
    <w:rsid w:val="00DA314A"/>
    <w:rsid w:val="00DA3B54"/>
    <w:rsid w:val="00DA4207"/>
    <w:rsid w:val="00DA49ED"/>
    <w:rsid w:val="00DA54FF"/>
    <w:rsid w:val="00DA56AD"/>
    <w:rsid w:val="00DA5F13"/>
    <w:rsid w:val="00DA672B"/>
    <w:rsid w:val="00DA6B20"/>
    <w:rsid w:val="00DA70E4"/>
    <w:rsid w:val="00DA7661"/>
    <w:rsid w:val="00DA77FC"/>
    <w:rsid w:val="00DA7B20"/>
    <w:rsid w:val="00DB03C4"/>
    <w:rsid w:val="00DB152F"/>
    <w:rsid w:val="00DB18D9"/>
    <w:rsid w:val="00DB28B6"/>
    <w:rsid w:val="00DB3321"/>
    <w:rsid w:val="00DB35DC"/>
    <w:rsid w:val="00DB54D1"/>
    <w:rsid w:val="00DB5767"/>
    <w:rsid w:val="00DB5BD1"/>
    <w:rsid w:val="00DB6955"/>
    <w:rsid w:val="00DB775F"/>
    <w:rsid w:val="00DC12F9"/>
    <w:rsid w:val="00DC1C55"/>
    <w:rsid w:val="00DC21A5"/>
    <w:rsid w:val="00DC24FE"/>
    <w:rsid w:val="00DC29A0"/>
    <w:rsid w:val="00DC3183"/>
    <w:rsid w:val="00DC3326"/>
    <w:rsid w:val="00DC3AF9"/>
    <w:rsid w:val="00DC3CC8"/>
    <w:rsid w:val="00DC3D3B"/>
    <w:rsid w:val="00DC5044"/>
    <w:rsid w:val="00DC61C0"/>
    <w:rsid w:val="00DC6762"/>
    <w:rsid w:val="00DC69BE"/>
    <w:rsid w:val="00DC6A34"/>
    <w:rsid w:val="00DC6D0D"/>
    <w:rsid w:val="00DC7577"/>
    <w:rsid w:val="00DD0283"/>
    <w:rsid w:val="00DD074A"/>
    <w:rsid w:val="00DD0C04"/>
    <w:rsid w:val="00DD0C22"/>
    <w:rsid w:val="00DD0F83"/>
    <w:rsid w:val="00DD1D83"/>
    <w:rsid w:val="00DD203F"/>
    <w:rsid w:val="00DD22A1"/>
    <w:rsid w:val="00DD260E"/>
    <w:rsid w:val="00DD353F"/>
    <w:rsid w:val="00DD3761"/>
    <w:rsid w:val="00DD4BD8"/>
    <w:rsid w:val="00DD4F94"/>
    <w:rsid w:val="00DD5703"/>
    <w:rsid w:val="00DD6F60"/>
    <w:rsid w:val="00DE01FF"/>
    <w:rsid w:val="00DE14FA"/>
    <w:rsid w:val="00DE1BF1"/>
    <w:rsid w:val="00DE2747"/>
    <w:rsid w:val="00DE34D8"/>
    <w:rsid w:val="00DE3C27"/>
    <w:rsid w:val="00DE4E66"/>
    <w:rsid w:val="00DE60A3"/>
    <w:rsid w:val="00DE60EB"/>
    <w:rsid w:val="00DE61F8"/>
    <w:rsid w:val="00DE6361"/>
    <w:rsid w:val="00DE741C"/>
    <w:rsid w:val="00DE751A"/>
    <w:rsid w:val="00DE7AD2"/>
    <w:rsid w:val="00DF169D"/>
    <w:rsid w:val="00DF173F"/>
    <w:rsid w:val="00DF1F56"/>
    <w:rsid w:val="00DF2A22"/>
    <w:rsid w:val="00DF3A16"/>
    <w:rsid w:val="00DF3B2D"/>
    <w:rsid w:val="00DF3EAC"/>
    <w:rsid w:val="00DF4601"/>
    <w:rsid w:val="00DF544F"/>
    <w:rsid w:val="00DF5819"/>
    <w:rsid w:val="00DF6555"/>
    <w:rsid w:val="00DF6C41"/>
    <w:rsid w:val="00DF7D81"/>
    <w:rsid w:val="00E003C7"/>
    <w:rsid w:val="00E006E7"/>
    <w:rsid w:val="00E007A5"/>
    <w:rsid w:val="00E00AED"/>
    <w:rsid w:val="00E00BB1"/>
    <w:rsid w:val="00E00F25"/>
    <w:rsid w:val="00E022BD"/>
    <w:rsid w:val="00E0273E"/>
    <w:rsid w:val="00E027DB"/>
    <w:rsid w:val="00E02B59"/>
    <w:rsid w:val="00E02C43"/>
    <w:rsid w:val="00E04282"/>
    <w:rsid w:val="00E04B87"/>
    <w:rsid w:val="00E0563B"/>
    <w:rsid w:val="00E079C4"/>
    <w:rsid w:val="00E07C3C"/>
    <w:rsid w:val="00E10B31"/>
    <w:rsid w:val="00E10CDF"/>
    <w:rsid w:val="00E11B91"/>
    <w:rsid w:val="00E11C9A"/>
    <w:rsid w:val="00E1243B"/>
    <w:rsid w:val="00E12F15"/>
    <w:rsid w:val="00E13648"/>
    <w:rsid w:val="00E137D2"/>
    <w:rsid w:val="00E146AC"/>
    <w:rsid w:val="00E14702"/>
    <w:rsid w:val="00E152BF"/>
    <w:rsid w:val="00E15440"/>
    <w:rsid w:val="00E1578F"/>
    <w:rsid w:val="00E17173"/>
    <w:rsid w:val="00E17CD4"/>
    <w:rsid w:val="00E17F83"/>
    <w:rsid w:val="00E20AF0"/>
    <w:rsid w:val="00E20F14"/>
    <w:rsid w:val="00E212ED"/>
    <w:rsid w:val="00E23557"/>
    <w:rsid w:val="00E23868"/>
    <w:rsid w:val="00E23C1C"/>
    <w:rsid w:val="00E24037"/>
    <w:rsid w:val="00E244F4"/>
    <w:rsid w:val="00E2495A"/>
    <w:rsid w:val="00E24A52"/>
    <w:rsid w:val="00E24A55"/>
    <w:rsid w:val="00E24E11"/>
    <w:rsid w:val="00E25370"/>
    <w:rsid w:val="00E25865"/>
    <w:rsid w:val="00E27DAF"/>
    <w:rsid w:val="00E27E93"/>
    <w:rsid w:val="00E27EF3"/>
    <w:rsid w:val="00E30C22"/>
    <w:rsid w:val="00E32312"/>
    <w:rsid w:val="00E32AD8"/>
    <w:rsid w:val="00E3335F"/>
    <w:rsid w:val="00E33ADB"/>
    <w:rsid w:val="00E33B77"/>
    <w:rsid w:val="00E34215"/>
    <w:rsid w:val="00E346D3"/>
    <w:rsid w:val="00E35200"/>
    <w:rsid w:val="00E354E3"/>
    <w:rsid w:val="00E3595F"/>
    <w:rsid w:val="00E359EB"/>
    <w:rsid w:val="00E36E3C"/>
    <w:rsid w:val="00E37136"/>
    <w:rsid w:val="00E3739A"/>
    <w:rsid w:val="00E40B44"/>
    <w:rsid w:val="00E40D37"/>
    <w:rsid w:val="00E411DC"/>
    <w:rsid w:val="00E417F0"/>
    <w:rsid w:val="00E42A49"/>
    <w:rsid w:val="00E434BA"/>
    <w:rsid w:val="00E43B5D"/>
    <w:rsid w:val="00E4482D"/>
    <w:rsid w:val="00E44CE7"/>
    <w:rsid w:val="00E45921"/>
    <w:rsid w:val="00E45C08"/>
    <w:rsid w:val="00E45C97"/>
    <w:rsid w:val="00E46419"/>
    <w:rsid w:val="00E47450"/>
    <w:rsid w:val="00E5048F"/>
    <w:rsid w:val="00E5074A"/>
    <w:rsid w:val="00E536CC"/>
    <w:rsid w:val="00E53FF2"/>
    <w:rsid w:val="00E54E62"/>
    <w:rsid w:val="00E5534D"/>
    <w:rsid w:val="00E55C60"/>
    <w:rsid w:val="00E55C9A"/>
    <w:rsid w:val="00E56BED"/>
    <w:rsid w:val="00E56FF5"/>
    <w:rsid w:val="00E576EC"/>
    <w:rsid w:val="00E57BDF"/>
    <w:rsid w:val="00E60E02"/>
    <w:rsid w:val="00E63575"/>
    <w:rsid w:val="00E63A23"/>
    <w:rsid w:val="00E65DA4"/>
    <w:rsid w:val="00E65E6B"/>
    <w:rsid w:val="00E66560"/>
    <w:rsid w:val="00E70650"/>
    <w:rsid w:val="00E70E50"/>
    <w:rsid w:val="00E71178"/>
    <w:rsid w:val="00E7159E"/>
    <w:rsid w:val="00E717E5"/>
    <w:rsid w:val="00E72D97"/>
    <w:rsid w:val="00E73CC7"/>
    <w:rsid w:val="00E76832"/>
    <w:rsid w:val="00E776B6"/>
    <w:rsid w:val="00E80ACB"/>
    <w:rsid w:val="00E80F9E"/>
    <w:rsid w:val="00E81907"/>
    <w:rsid w:val="00E81F7E"/>
    <w:rsid w:val="00E823B5"/>
    <w:rsid w:val="00E84754"/>
    <w:rsid w:val="00E84B67"/>
    <w:rsid w:val="00E85120"/>
    <w:rsid w:val="00E85771"/>
    <w:rsid w:val="00E8671D"/>
    <w:rsid w:val="00E905C2"/>
    <w:rsid w:val="00E90CC1"/>
    <w:rsid w:val="00E90D62"/>
    <w:rsid w:val="00E91B0D"/>
    <w:rsid w:val="00E92DA3"/>
    <w:rsid w:val="00E932F0"/>
    <w:rsid w:val="00E93323"/>
    <w:rsid w:val="00E93722"/>
    <w:rsid w:val="00E93B03"/>
    <w:rsid w:val="00E95793"/>
    <w:rsid w:val="00E9765F"/>
    <w:rsid w:val="00E977B2"/>
    <w:rsid w:val="00E97831"/>
    <w:rsid w:val="00E9798D"/>
    <w:rsid w:val="00E979B2"/>
    <w:rsid w:val="00E97E1A"/>
    <w:rsid w:val="00EA03B0"/>
    <w:rsid w:val="00EA04EA"/>
    <w:rsid w:val="00EA1919"/>
    <w:rsid w:val="00EA2423"/>
    <w:rsid w:val="00EA327A"/>
    <w:rsid w:val="00EA34EC"/>
    <w:rsid w:val="00EA40C3"/>
    <w:rsid w:val="00EA4283"/>
    <w:rsid w:val="00EA4A6D"/>
    <w:rsid w:val="00EA583D"/>
    <w:rsid w:val="00EA5EA2"/>
    <w:rsid w:val="00EA6BBC"/>
    <w:rsid w:val="00EB0067"/>
    <w:rsid w:val="00EB0BAB"/>
    <w:rsid w:val="00EB113C"/>
    <w:rsid w:val="00EB1A2C"/>
    <w:rsid w:val="00EB2110"/>
    <w:rsid w:val="00EB2B16"/>
    <w:rsid w:val="00EB378F"/>
    <w:rsid w:val="00EB43ED"/>
    <w:rsid w:val="00EB51C4"/>
    <w:rsid w:val="00EB7124"/>
    <w:rsid w:val="00EB7136"/>
    <w:rsid w:val="00EB7662"/>
    <w:rsid w:val="00EC0D75"/>
    <w:rsid w:val="00EC114D"/>
    <w:rsid w:val="00EC1D8B"/>
    <w:rsid w:val="00EC3FA3"/>
    <w:rsid w:val="00EC525D"/>
    <w:rsid w:val="00EC5B65"/>
    <w:rsid w:val="00EC607A"/>
    <w:rsid w:val="00EC6131"/>
    <w:rsid w:val="00EC7280"/>
    <w:rsid w:val="00EC7A3B"/>
    <w:rsid w:val="00EC7FCA"/>
    <w:rsid w:val="00ED0326"/>
    <w:rsid w:val="00ED0ABB"/>
    <w:rsid w:val="00ED0B4D"/>
    <w:rsid w:val="00ED0D0A"/>
    <w:rsid w:val="00ED18FD"/>
    <w:rsid w:val="00ED2911"/>
    <w:rsid w:val="00ED30B3"/>
    <w:rsid w:val="00ED320B"/>
    <w:rsid w:val="00ED34CC"/>
    <w:rsid w:val="00ED395A"/>
    <w:rsid w:val="00ED39C0"/>
    <w:rsid w:val="00ED3B33"/>
    <w:rsid w:val="00ED3F90"/>
    <w:rsid w:val="00ED4A21"/>
    <w:rsid w:val="00ED4F27"/>
    <w:rsid w:val="00EE051F"/>
    <w:rsid w:val="00EE0FCC"/>
    <w:rsid w:val="00EE14C5"/>
    <w:rsid w:val="00EE17BD"/>
    <w:rsid w:val="00EE1B60"/>
    <w:rsid w:val="00EE24CB"/>
    <w:rsid w:val="00EE2CF5"/>
    <w:rsid w:val="00EE2F89"/>
    <w:rsid w:val="00EE476A"/>
    <w:rsid w:val="00EE5304"/>
    <w:rsid w:val="00EE70E9"/>
    <w:rsid w:val="00EE7711"/>
    <w:rsid w:val="00EE7DF7"/>
    <w:rsid w:val="00EE7F0E"/>
    <w:rsid w:val="00EE7FA6"/>
    <w:rsid w:val="00EF0B80"/>
    <w:rsid w:val="00EF150E"/>
    <w:rsid w:val="00EF251F"/>
    <w:rsid w:val="00EF25F8"/>
    <w:rsid w:val="00EF2A41"/>
    <w:rsid w:val="00EF30CA"/>
    <w:rsid w:val="00EF3134"/>
    <w:rsid w:val="00EF3905"/>
    <w:rsid w:val="00EF5273"/>
    <w:rsid w:val="00EF5A30"/>
    <w:rsid w:val="00EF5C2F"/>
    <w:rsid w:val="00EF6CF7"/>
    <w:rsid w:val="00EF6D25"/>
    <w:rsid w:val="00EF744F"/>
    <w:rsid w:val="00EF7F36"/>
    <w:rsid w:val="00F00862"/>
    <w:rsid w:val="00F00C48"/>
    <w:rsid w:val="00F029DC"/>
    <w:rsid w:val="00F02E66"/>
    <w:rsid w:val="00F0564A"/>
    <w:rsid w:val="00F05DCC"/>
    <w:rsid w:val="00F10CFC"/>
    <w:rsid w:val="00F1435D"/>
    <w:rsid w:val="00F14DF2"/>
    <w:rsid w:val="00F15BB0"/>
    <w:rsid w:val="00F16470"/>
    <w:rsid w:val="00F17A50"/>
    <w:rsid w:val="00F20944"/>
    <w:rsid w:val="00F22312"/>
    <w:rsid w:val="00F227B2"/>
    <w:rsid w:val="00F23572"/>
    <w:rsid w:val="00F26646"/>
    <w:rsid w:val="00F26690"/>
    <w:rsid w:val="00F26C9A"/>
    <w:rsid w:val="00F30753"/>
    <w:rsid w:val="00F30D51"/>
    <w:rsid w:val="00F31459"/>
    <w:rsid w:val="00F31897"/>
    <w:rsid w:val="00F32BCF"/>
    <w:rsid w:val="00F33B6F"/>
    <w:rsid w:val="00F341BE"/>
    <w:rsid w:val="00F349FA"/>
    <w:rsid w:val="00F34E68"/>
    <w:rsid w:val="00F35336"/>
    <w:rsid w:val="00F358AD"/>
    <w:rsid w:val="00F359FA"/>
    <w:rsid w:val="00F3761C"/>
    <w:rsid w:val="00F37957"/>
    <w:rsid w:val="00F402A4"/>
    <w:rsid w:val="00F40E1C"/>
    <w:rsid w:val="00F40F3A"/>
    <w:rsid w:val="00F41AE4"/>
    <w:rsid w:val="00F41E88"/>
    <w:rsid w:val="00F42312"/>
    <w:rsid w:val="00F425F3"/>
    <w:rsid w:val="00F42CB6"/>
    <w:rsid w:val="00F4366C"/>
    <w:rsid w:val="00F4488D"/>
    <w:rsid w:val="00F44B66"/>
    <w:rsid w:val="00F44C8C"/>
    <w:rsid w:val="00F4575F"/>
    <w:rsid w:val="00F4614A"/>
    <w:rsid w:val="00F503DE"/>
    <w:rsid w:val="00F54591"/>
    <w:rsid w:val="00F54863"/>
    <w:rsid w:val="00F54F15"/>
    <w:rsid w:val="00F56337"/>
    <w:rsid w:val="00F5654F"/>
    <w:rsid w:val="00F56606"/>
    <w:rsid w:val="00F56EB0"/>
    <w:rsid w:val="00F574CC"/>
    <w:rsid w:val="00F60383"/>
    <w:rsid w:val="00F609C1"/>
    <w:rsid w:val="00F61CE4"/>
    <w:rsid w:val="00F621C9"/>
    <w:rsid w:val="00F6283B"/>
    <w:rsid w:val="00F62A53"/>
    <w:rsid w:val="00F63112"/>
    <w:rsid w:val="00F637F1"/>
    <w:rsid w:val="00F6470B"/>
    <w:rsid w:val="00F64919"/>
    <w:rsid w:val="00F655F6"/>
    <w:rsid w:val="00F6754A"/>
    <w:rsid w:val="00F67E40"/>
    <w:rsid w:val="00F67EE3"/>
    <w:rsid w:val="00F70620"/>
    <w:rsid w:val="00F70A6B"/>
    <w:rsid w:val="00F71574"/>
    <w:rsid w:val="00F735F1"/>
    <w:rsid w:val="00F75578"/>
    <w:rsid w:val="00F75C16"/>
    <w:rsid w:val="00F76D10"/>
    <w:rsid w:val="00F81140"/>
    <w:rsid w:val="00F8252E"/>
    <w:rsid w:val="00F82AC2"/>
    <w:rsid w:val="00F82CD7"/>
    <w:rsid w:val="00F85676"/>
    <w:rsid w:val="00F87229"/>
    <w:rsid w:val="00F87E37"/>
    <w:rsid w:val="00F90275"/>
    <w:rsid w:val="00F90A05"/>
    <w:rsid w:val="00F91CC9"/>
    <w:rsid w:val="00F91FAD"/>
    <w:rsid w:val="00F9278C"/>
    <w:rsid w:val="00F92BA9"/>
    <w:rsid w:val="00F92FE0"/>
    <w:rsid w:val="00F94A36"/>
    <w:rsid w:val="00F95340"/>
    <w:rsid w:val="00F953A6"/>
    <w:rsid w:val="00F95A0E"/>
    <w:rsid w:val="00F96145"/>
    <w:rsid w:val="00F9645A"/>
    <w:rsid w:val="00F96A2D"/>
    <w:rsid w:val="00F97A78"/>
    <w:rsid w:val="00FA0695"/>
    <w:rsid w:val="00FA0B99"/>
    <w:rsid w:val="00FA124A"/>
    <w:rsid w:val="00FA1651"/>
    <w:rsid w:val="00FA191B"/>
    <w:rsid w:val="00FA1CD6"/>
    <w:rsid w:val="00FA2246"/>
    <w:rsid w:val="00FA3357"/>
    <w:rsid w:val="00FA3B8E"/>
    <w:rsid w:val="00FA49CD"/>
    <w:rsid w:val="00FA51DB"/>
    <w:rsid w:val="00FA5458"/>
    <w:rsid w:val="00FA557E"/>
    <w:rsid w:val="00FA5C29"/>
    <w:rsid w:val="00FA6A5E"/>
    <w:rsid w:val="00FA708A"/>
    <w:rsid w:val="00FB1B54"/>
    <w:rsid w:val="00FB34E9"/>
    <w:rsid w:val="00FB3703"/>
    <w:rsid w:val="00FB3CFD"/>
    <w:rsid w:val="00FB4003"/>
    <w:rsid w:val="00FB50EB"/>
    <w:rsid w:val="00FB5664"/>
    <w:rsid w:val="00FB5CB8"/>
    <w:rsid w:val="00FB6121"/>
    <w:rsid w:val="00FB6DD4"/>
    <w:rsid w:val="00FB7FD4"/>
    <w:rsid w:val="00FC15FC"/>
    <w:rsid w:val="00FC186E"/>
    <w:rsid w:val="00FC1D21"/>
    <w:rsid w:val="00FC21AD"/>
    <w:rsid w:val="00FC2BAE"/>
    <w:rsid w:val="00FC2D8D"/>
    <w:rsid w:val="00FC32FA"/>
    <w:rsid w:val="00FC3A96"/>
    <w:rsid w:val="00FC44D2"/>
    <w:rsid w:val="00FC4712"/>
    <w:rsid w:val="00FC4E3F"/>
    <w:rsid w:val="00FC50BB"/>
    <w:rsid w:val="00FC67F1"/>
    <w:rsid w:val="00FD074F"/>
    <w:rsid w:val="00FD0E5A"/>
    <w:rsid w:val="00FD1634"/>
    <w:rsid w:val="00FD19A3"/>
    <w:rsid w:val="00FD24E2"/>
    <w:rsid w:val="00FD328C"/>
    <w:rsid w:val="00FD3701"/>
    <w:rsid w:val="00FD39F8"/>
    <w:rsid w:val="00FD4078"/>
    <w:rsid w:val="00FD5351"/>
    <w:rsid w:val="00FD5F83"/>
    <w:rsid w:val="00FD63D1"/>
    <w:rsid w:val="00FD63FC"/>
    <w:rsid w:val="00FD6DD1"/>
    <w:rsid w:val="00FE124D"/>
    <w:rsid w:val="00FE148A"/>
    <w:rsid w:val="00FE1A4D"/>
    <w:rsid w:val="00FE3016"/>
    <w:rsid w:val="00FE40D2"/>
    <w:rsid w:val="00FE4B20"/>
    <w:rsid w:val="00FF00D8"/>
    <w:rsid w:val="00FF02B5"/>
    <w:rsid w:val="00FF0374"/>
    <w:rsid w:val="00FF137F"/>
    <w:rsid w:val="00FF1572"/>
    <w:rsid w:val="00FF22A7"/>
    <w:rsid w:val="00FF3561"/>
    <w:rsid w:val="00FF392E"/>
    <w:rsid w:val="00FF40CD"/>
    <w:rsid w:val="00FF4FB4"/>
    <w:rsid w:val="00FF5057"/>
    <w:rsid w:val="00FF6429"/>
    <w:rsid w:val="00FF6A6E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3AAA944-32DC-4338-BF9A-679D7714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B3E3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9599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95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69599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link w:val="af1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266ED"/>
    <w:pPr>
      <w:tabs>
        <w:tab w:val="right" w:leader="hyphen" w:pos="8789"/>
      </w:tabs>
      <w:ind w:leftChars="0" w:left="487" w:rightChars="100" w:right="283" w:hangingChars="200" w:hanging="487"/>
    </w:pPr>
    <w:rPr>
      <w:sz w:val="24"/>
    </w:rPr>
  </w:style>
  <w:style w:type="character" w:customStyle="1" w:styleId="af0">
    <w:name w:val="頁首 字元"/>
    <w:link w:val="af"/>
    <w:rsid w:val="00AA6B2B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A6B2B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CD0CFA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CD0CFA"/>
    <w:rPr>
      <w:vertAlign w:val="superscript"/>
    </w:rPr>
  </w:style>
  <w:style w:type="paragraph" w:customStyle="1" w:styleId="12">
    <w:name w:val=" 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8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8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8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5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">
    <w:name w:val="表格格線4"/>
    <w:basedOn w:val="a1"/>
    <w:next w:val="af8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 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afb">
    <w:name w:val=" 字元 字元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0">
    <w:name w:val="標題 1 字元"/>
    <w:link w:val="1"/>
    <w:rsid w:val="00695995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95995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95995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9599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7">
    <w:name w:val="(一)下內文 字元"/>
    <w:link w:val="a6"/>
    <w:rsid w:val="00695995"/>
  </w:style>
  <w:style w:type="character" w:customStyle="1" w:styleId="af1">
    <w:name w:val="圖表目錄 字元"/>
    <w:link w:val="aa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695995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695995"/>
  </w:style>
  <w:style w:type="paragraph" w:styleId="32">
    <w:name w:val="toc 3"/>
    <w:basedOn w:val="a"/>
    <w:next w:val="a"/>
    <w:autoRedefine/>
    <w:semiHidden/>
    <w:rsid w:val="00695995"/>
    <w:pPr>
      <w:spacing w:line="480" w:lineRule="exact"/>
      <w:ind w:leftChars="400" w:left="960"/>
    </w:pPr>
    <w:rPr>
      <w:rFonts w:ascii="Times New Roman"/>
      <w:sz w:val="24"/>
    </w:rPr>
  </w:style>
  <w:style w:type="paragraph" w:styleId="40">
    <w:name w:val="toc 4"/>
    <w:basedOn w:val="a"/>
    <w:next w:val="a"/>
    <w:autoRedefine/>
    <w:semiHidden/>
    <w:rsid w:val="00695995"/>
    <w:pPr>
      <w:spacing w:line="480" w:lineRule="exact"/>
      <w:ind w:leftChars="600" w:left="1440"/>
    </w:pPr>
    <w:rPr>
      <w:rFonts w:ascii="Times New Roman"/>
      <w:sz w:val="24"/>
    </w:rPr>
  </w:style>
  <w:style w:type="paragraph" w:styleId="5">
    <w:name w:val="toc 5"/>
    <w:basedOn w:val="a"/>
    <w:next w:val="a"/>
    <w:autoRedefine/>
    <w:semiHidden/>
    <w:rsid w:val="00695995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95995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95995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95995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95995"/>
    <w:pPr>
      <w:spacing w:line="480" w:lineRule="exact"/>
      <w:ind w:leftChars="1600" w:left="3840"/>
    </w:pPr>
    <w:rPr>
      <w:rFonts w:ascii="Times New Roman"/>
    </w:rPr>
  </w:style>
  <w:style w:type="paragraph" w:customStyle="1" w:styleId="afc">
    <w:name w:val="題目"/>
    <w:basedOn w:val="a"/>
    <w:rsid w:val="00695995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character" w:styleId="afd">
    <w:name w:val="annotation reference"/>
    <w:semiHidden/>
    <w:rsid w:val="00695995"/>
    <w:rPr>
      <w:sz w:val="18"/>
      <w:szCs w:val="18"/>
    </w:rPr>
  </w:style>
  <w:style w:type="paragraph" w:styleId="afe">
    <w:name w:val="annotation text"/>
    <w:basedOn w:val="a"/>
    <w:link w:val="aff"/>
    <w:semiHidden/>
    <w:rsid w:val="00695995"/>
    <w:pPr>
      <w:jc w:val="left"/>
    </w:pPr>
  </w:style>
  <w:style w:type="character" w:customStyle="1" w:styleId="aff">
    <w:name w:val="註解文字 字元"/>
    <w:link w:val="afe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semiHidden/>
    <w:rsid w:val="00695995"/>
    <w:rPr>
      <w:b/>
      <w:bCs/>
    </w:rPr>
  </w:style>
  <w:style w:type="character" w:customStyle="1" w:styleId="aff1">
    <w:name w:val="註解主旨 字元"/>
    <w:link w:val="aff0"/>
    <w:semiHidden/>
    <w:rsid w:val="00695995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50">
    <w:name w:val=" 字元 字元5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2">
    <w:name w:val="Strong"/>
    <w:qFormat/>
    <w:rsid w:val="00695995"/>
    <w:rPr>
      <w:b/>
      <w:bCs/>
    </w:rPr>
  </w:style>
  <w:style w:type="paragraph" w:customStyle="1" w:styleId="17">
    <w:name w:val=" 字元 字元1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60">
    <w:name w:val=" 字元 字元6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8">
    <w:name w:val="樣式1"/>
    <w:basedOn w:val="23"/>
    <w:qFormat/>
    <w:rsid w:val="00DD6F60"/>
    <w:rPr>
      <w:rFonts w:cs="Arial Unicode MS"/>
    </w:rPr>
  </w:style>
  <w:style w:type="paragraph" w:customStyle="1" w:styleId="aff3">
    <w:name w:val=" 字元"/>
    <w:basedOn w:val="a"/>
    <w:rsid w:val="002E472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1">
    <w:name w:val="字元 字元2 字元 字元 字元 字元 字元 字元1 字元 字元 字元 字元"/>
    <w:basedOn w:val="a"/>
    <w:semiHidden/>
    <w:rsid w:val="00C33644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ac">
    <w:name w:val="報告名稱 字元"/>
    <w:link w:val="ab"/>
    <w:rsid w:val="00524916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6">
    <w:name w:val="表格內文(14行高) 字元 字元"/>
    <w:rsid w:val="005249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Default">
    <w:name w:val="Default"/>
    <w:rsid w:val="000441D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4">
    <w:name w:val="page number"/>
    <w:rsid w:val="002C6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FD287-551C-49AF-9602-91FF983DF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Links>
    <vt:vector size="24" baseType="variant">
      <vt:variant>
        <vt:i4>1835057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_Toc195264348</vt:lpwstr>
      </vt:variant>
      <vt:variant>
        <vt:i4>1835057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_Toc195264347</vt:lpwstr>
      </vt:variant>
      <vt:variant>
        <vt:i4>1835057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_Toc195264346</vt:lpwstr>
      </vt:variant>
      <vt:variant>
        <vt:i4>1835057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_Toc195264345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2025-04-17T02:45:00Z</cp:lastPrinted>
  <dcterms:created xsi:type="dcterms:W3CDTF">2025-04-24T06:45:00Z</dcterms:created>
  <dcterms:modified xsi:type="dcterms:W3CDTF">2025-04-24T06:45:00Z</dcterms:modified>
</cp:coreProperties>
</file>