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916" w:rsidRPr="00B24C78" w:rsidRDefault="00524916" w:rsidP="00524916">
      <w:pPr>
        <w:pStyle w:val="ab"/>
        <w:rPr>
          <w:rFonts w:hint="eastAsia"/>
          <w:szCs w:val="36"/>
        </w:rPr>
      </w:pPr>
      <w:r w:rsidRPr="0031056F">
        <w:rPr>
          <w:rFonts w:hint="eastAsia"/>
          <w:szCs w:val="36"/>
        </w:rPr>
        <w:t>財團法人中華經濟研究院</w:t>
      </w:r>
      <w:r w:rsidRPr="00B24C78">
        <w:rPr>
          <w:rFonts w:hint="eastAsia"/>
          <w:szCs w:val="36"/>
        </w:rPr>
        <w:t>1</w:t>
      </w:r>
      <w:r w:rsidR="006A4B14" w:rsidRPr="00B24C78">
        <w:rPr>
          <w:rFonts w:hint="eastAsia"/>
          <w:szCs w:val="36"/>
        </w:rPr>
        <w:t>1</w:t>
      </w:r>
      <w:r w:rsidR="00D10955" w:rsidRPr="00B24C78">
        <w:rPr>
          <w:szCs w:val="36"/>
        </w:rPr>
        <w:t>4</w:t>
      </w:r>
      <w:r w:rsidRPr="00B24C78">
        <w:rPr>
          <w:rFonts w:hint="eastAsia"/>
          <w:szCs w:val="36"/>
        </w:rPr>
        <w:t>年度預算評估報告</w:t>
      </w:r>
    </w:p>
    <w:p w:rsidR="001D2CE6" w:rsidRPr="00B24C78" w:rsidRDefault="001D2CE6" w:rsidP="00524916">
      <w:pPr>
        <w:pStyle w:val="a9"/>
        <w:ind w:firstLine="566"/>
        <w:rPr>
          <w:rFonts w:hAnsi="標楷體" w:hint="eastAsia"/>
        </w:rPr>
      </w:pPr>
      <w:bookmarkStart w:id="0" w:name="_Toc58645593"/>
      <w:bookmarkStart w:id="1" w:name="_Toc58646211"/>
      <w:bookmarkStart w:id="2" w:name="_Toc61147923"/>
      <w:bookmarkStart w:id="3" w:name="_Toc93770451"/>
      <w:bookmarkStart w:id="4" w:name="_Toc278475164"/>
      <w:r w:rsidRPr="00B24C78">
        <w:rPr>
          <w:rFonts w:hint="eastAsia"/>
        </w:rPr>
        <w:t>財團法人中華經濟研究院（以下簡稱中華經濟研究院）係依據中華經濟研究院設置條例，於70年7月1日由政府捐助9億元成立（捐助比率為90.90%）。依據該條例之立法宗旨及該院捐助章程所訂，其設立目的為：(一)從事</w:t>
      </w:r>
      <w:r w:rsidRPr="00B24C78">
        <w:rPr>
          <w:rFonts w:hAnsi="標楷體" w:hint="eastAsia"/>
        </w:rPr>
        <w:t>國內、國際及特定地區經濟之研究，並以其研究成果提供政府作決策上之參考</w:t>
      </w:r>
      <w:r w:rsidRPr="00B24C78">
        <w:rPr>
          <w:rFonts w:hint="eastAsia"/>
        </w:rPr>
        <w:t>。(二)舉辦有關學術活動，促進國內外學術交流。(三)接受各</w:t>
      </w:r>
      <w:r w:rsidRPr="00B24C78">
        <w:rPr>
          <w:rFonts w:hAnsi="標楷體" w:hint="eastAsia"/>
        </w:rPr>
        <w:t>界之研究委託，並提供經濟資訊等有關服務。</w:t>
      </w:r>
    </w:p>
    <w:p w:rsidR="001D2CE6" w:rsidRPr="00B24C78" w:rsidRDefault="001D2CE6" w:rsidP="00524916">
      <w:pPr>
        <w:pStyle w:val="a9"/>
        <w:ind w:firstLine="566"/>
        <w:rPr>
          <w:rFonts w:hAnsi="標楷體"/>
        </w:rPr>
      </w:pPr>
      <w:r w:rsidRPr="00B24C78">
        <w:rPr>
          <w:rFonts w:hAnsi="標楷體" w:hint="eastAsia"/>
        </w:rPr>
        <w:t>中華經濟研究院11</w:t>
      </w:r>
      <w:r w:rsidRPr="00B24C78">
        <w:rPr>
          <w:rFonts w:hAnsi="標楷體"/>
        </w:rPr>
        <w:t>4</w:t>
      </w:r>
      <w:r w:rsidRPr="00B24C78">
        <w:rPr>
          <w:rFonts w:hAnsi="標楷體" w:hint="eastAsia"/>
        </w:rPr>
        <w:t>年度預算案編列收入5億</w:t>
      </w:r>
      <w:r w:rsidRPr="00B24C78">
        <w:rPr>
          <w:rFonts w:hAnsi="標楷體"/>
        </w:rPr>
        <w:t>9</w:t>
      </w:r>
      <w:r w:rsidRPr="00B24C78">
        <w:rPr>
          <w:rFonts w:hAnsi="標楷體" w:hint="eastAsia"/>
        </w:rPr>
        <w:t>,</w:t>
      </w:r>
      <w:r w:rsidRPr="00B24C78">
        <w:rPr>
          <w:rFonts w:hAnsi="標楷體"/>
        </w:rPr>
        <w:t>438</w:t>
      </w:r>
      <w:r w:rsidRPr="00B24C78">
        <w:rPr>
          <w:rFonts w:hAnsi="標楷體" w:hint="eastAsia"/>
        </w:rPr>
        <w:t>萬</w:t>
      </w:r>
      <w:r w:rsidRPr="00B24C78">
        <w:rPr>
          <w:rFonts w:hAnsi="標楷體"/>
        </w:rPr>
        <w:t>4</w:t>
      </w:r>
      <w:r w:rsidRPr="00B24C78">
        <w:rPr>
          <w:rFonts w:hAnsi="標楷體" w:hint="eastAsia"/>
        </w:rPr>
        <w:t>千元，較11</w:t>
      </w:r>
      <w:r w:rsidRPr="00B24C78">
        <w:rPr>
          <w:rFonts w:hAnsi="標楷體"/>
        </w:rPr>
        <w:t>3</w:t>
      </w:r>
      <w:r w:rsidRPr="00B24C78">
        <w:rPr>
          <w:rFonts w:hAnsi="標楷體" w:hint="eastAsia"/>
        </w:rPr>
        <w:t>年度預算增加</w:t>
      </w:r>
      <w:r w:rsidRPr="00B24C78">
        <w:rPr>
          <w:rFonts w:hAnsi="標楷體"/>
        </w:rPr>
        <w:t>3,366</w:t>
      </w:r>
      <w:r w:rsidRPr="00B24C78">
        <w:rPr>
          <w:rFonts w:hAnsi="標楷體" w:hint="eastAsia"/>
        </w:rPr>
        <w:t>萬6千元(增幅</w:t>
      </w:r>
      <w:r w:rsidR="00367DC6">
        <w:rPr>
          <w:rFonts w:hAnsi="標楷體"/>
        </w:rPr>
        <w:t>6</w:t>
      </w:r>
      <w:r w:rsidRPr="00B24C78">
        <w:rPr>
          <w:rFonts w:hAnsi="標楷體" w:hint="eastAsia"/>
        </w:rPr>
        <w:t>%)；支出編列5億</w:t>
      </w:r>
      <w:r w:rsidRPr="00B24C78">
        <w:rPr>
          <w:rFonts w:hAnsi="標楷體"/>
        </w:rPr>
        <w:t>9</w:t>
      </w:r>
      <w:r w:rsidRPr="00B24C78">
        <w:rPr>
          <w:rFonts w:hAnsi="標楷體" w:hint="eastAsia"/>
        </w:rPr>
        <w:t>,</w:t>
      </w:r>
      <w:r w:rsidRPr="00B24C78">
        <w:rPr>
          <w:rFonts w:hAnsi="標楷體"/>
        </w:rPr>
        <w:t>042</w:t>
      </w:r>
      <w:r w:rsidRPr="00B24C78">
        <w:rPr>
          <w:rFonts w:hAnsi="標楷體" w:hint="eastAsia"/>
        </w:rPr>
        <w:t>萬2千元，較1</w:t>
      </w:r>
      <w:r w:rsidRPr="00B24C78">
        <w:rPr>
          <w:rFonts w:hAnsi="標楷體"/>
        </w:rPr>
        <w:t>13</w:t>
      </w:r>
      <w:r w:rsidRPr="00B24C78">
        <w:rPr>
          <w:rFonts w:hAnsi="標楷體" w:hint="eastAsia"/>
        </w:rPr>
        <w:t>年度預算增加</w:t>
      </w:r>
      <w:r w:rsidRPr="00B24C78">
        <w:rPr>
          <w:rFonts w:hAnsi="標楷體"/>
        </w:rPr>
        <w:t>3,265</w:t>
      </w:r>
      <w:r w:rsidRPr="00B24C78">
        <w:rPr>
          <w:rFonts w:hAnsi="標楷體" w:hint="eastAsia"/>
        </w:rPr>
        <w:t>萬2千元(增幅</w:t>
      </w:r>
      <w:r w:rsidRPr="00B24C78">
        <w:rPr>
          <w:rFonts w:hAnsi="標楷體"/>
        </w:rPr>
        <w:t>5</w:t>
      </w:r>
      <w:r w:rsidRPr="00B24C78">
        <w:rPr>
          <w:rFonts w:hAnsi="標楷體" w:hint="eastAsia"/>
        </w:rPr>
        <w:t>.</w:t>
      </w:r>
      <w:r w:rsidRPr="00B24C78">
        <w:rPr>
          <w:rFonts w:hAnsi="標楷體"/>
        </w:rPr>
        <w:t>85</w:t>
      </w:r>
      <w:r w:rsidRPr="00B24C78">
        <w:rPr>
          <w:rFonts w:hAnsi="標楷體" w:hint="eastAsia"/>
        </w:rPr>
        <w:t>%)；收支相抵後預計賸餘</w:t>
      </w:r>
      <w:r w:rsidRPr="00B24C78">
        <w:rPr>
          <w:rFonts w:hAnsi="標楷體"/>
        </w:rPr>
        <w:t>396</w:t>
      </w:r>
      <w:r w:rsidRPr="00B24C78">
        <w:rPr>
          <w:rFonts w:hAnsi="標楷體" w:hint="eastAsia"/>
        </w:rPr>
        <w:t>萬</w:t>
      </w:r>
      <w:r w:rsidRPr="00B24C78">
        <w:rPr>
          <w:rFonts w:hAnsi="標楷體"/>
        </w:rPr>
        <w:t>2</w:t>
      </w:r>
      <w:r w:rsidRPr="00B24C78">
        <w:rPr>
          <w:rFonts w:hAnsi="標楷體" w:hint="eastAsia"/>
        </w:rPr>
        <w:t>千元，較11</w:t>
      </w:r>
      <w:r w:rsidRPr="00B24C78">
        <w:rPr>
          <w:rFonts w:hAnsi="標楷體"/>
        </w:rPr>
        <w:t>3</w:t>
      </w:r>
      <w:r w:rsidRPr="00B24C78">
        <w:rPr>
          <w:rFonts w:hAnsi="標楷體" w:hint="eastAsia"/>
        </w:rPr>
        <w:t>年度預算增加</w:t>
      </w:r>
      <w:r w:rsidRPr="00B24C78">
        <w:rPr>
          <w:rFonts w:hAnsi="標楷體"/>
        </w:rPr>
        <w:t>101</w:t>
      </w:r>
      <w:r w:rsidRPr="00B24C78">
        <w:rPr>
          <w:rFonts w:hAnsi="標楷體" w:hint="eastAsia"/>
        </w:rPr>
        <w:t>萬</w:t>
      </w:r>
      <w:r w:rsidRPr="00B24C78">
        <w:rPr>
          <w:rFonts w:hAnsi="標楷體"/>
        </w:rPr>
        <w:t>4</w:t>
      </w:r>
      <w:r w:rsidRPr="00B24C78">
        <w:rPr>
          <w:rFonts w:hAnsi="標楷體" w:hint="eastAsia"/>
        </w:rPr>
        <w:t>千元(增幅3</w:t>
      </w:r>
      <w:r w:rsidRPr="00B24C78">
        <w:rPr>
          <w:rFonts w:hAnsi="標楷體"/>
        </w:rPr>
        <w:t>4</w:t>
      </w:r>
      <w:r w:rsidRPr="00B24C78">
        <w:rPr>
          <w:rFonts w:hAnsi="標楷體" w:hint="eastAsia"/>
        </w:rPr>
        <w:t>.</w:t>
      </w:r>
      <w:r w:rsidRPr="00B24C78">
        <w:rPr>
          <w:rFonts w:hAnsi="標楷體"/>
        </w:rPr>
        <w:t>40</w:t>
      </w:r>
      <w:r w:rsidRPr="00B24C78">
        <w:rPr>
          <w:rFonts w:hAnsi="標楷體" w:hint="eastAsia"/>
        </w:rPr>
        <w:t>%)。謹就中華經濟研究院11</w:t>
      </w:r>
      <w:r w:rsidRPr="00B24C78">
        <w:rPr>
          <w:rFonts w:hAnsi="標楷體"/>
        </w:rPr>
        <w:t>4</w:t>
      </w:r>
      <w:r w:rsidRPr="00B24C78">
        <w:rPr>
          <w:rFonts w:hAnsi="標楷體" w:hint="eastAsia"/>
        </w:rPr>
        <w:t>年度預算案評估如下：</w:t>
      </w:r>
    </w:p>
    <w:p w:rsidR="001D2CE6" w:rsidRPr="0088774D" w:rsidRDefault="0088774D" w:rsidP="0088774D">
      <w:pPr>
        <w:pStyle w:val="14"/>
        <w:ind w:left="519" w:hangingChars="183" w:hanging="519"/>
        <w:rPr>
          <w:rFonts w:hAnsi="標楷體" w:hint="eastAsia"/>
        </w:rPr>
      </w:pPr>
      <w:bookmarkStart w:id="5" w:name="_Toc414613567"/>
      <w:bookmarkStart w:id="6" w:name="_Toc414613566"/>
      <w:bookmarkStart w:id="7" w:name="_Toc195264348"/>
      <w:r>
        <w:rPr>
          <w:rFonts w:hAnsi="標楷體" w:hint="eastAsia"/>
        </w:rPr>
        <w:t>四</w:t>
      </w:r>
      <w:r w:rsidRPr="002074BC">
        <w:rPr>
          <w:rFonts w:hAnsi="標楷體" w:hint="eastAsia"/>
        </w:rPr>
        <w:t>、</w:t>
      </w:r>
      <w:r>
        <w:rPr>
          <w:rFonts w:hAnsi="標楷體" w:hint="eastAsia"/>
        </w:rPr>
        <w:t>1</w:t>
      </w:r>
      <w:r>
        <w:rPr>
          <w:rFonts w:hAnsi="標楷體"/>
        </w:rPr>
        <w:t>12</w:t>
      </w:r>
      <w:r w:rsidR="008D0BB0">
        <w:rPr>
          <w:rFonts w:hAnsi="標楷體" w:hint="eastAsia"/>
        </w:rPr>
        <w:t>及</w:t>
      </w:r>
      <w:r>
        <w:rPr>
          <w:rFonts w:hAnsi="標楷體" w:hint="eastAsia"/>
        </w:rPr>
        <w:t>1</w:t>
      </w:r>
      <w:r>
        <w:rPr>
          <w:rFonts w:hAnsi="標楷體"/>
        </w:rPr>
        <w:t>1</w:t>
      </w:r>
      <w:r>
        <w:rPr>
          <w:rFonts w:hAnsi="標楷體" w:hint="eastAsia"/>
        </w:rPr>
        <w:t>3年度自籌財源比率尚達三</w:t>
      </w:r>
      <w:r w:rsidRPr="009D3CBD">
        <w:rPr>
          <w:rFonts w:hAnsi="標楷體" w:hint="eastAsia"/>
        </w:rPr>
        <w:t>成</w:t>
      </w:r>
      <w:r w:rsidR="008D0BB0">
        <w:rPr>
          <w:rFonts w:hAnsi="標楷體" w:hint="eastAsia"/>
        </w:rPr>
        <w:t>餘</w:t>
      </w:r>
      <w:r>
        <w:rPr>
          <w:rFonts w:hAnsi="標楷體" w:hint="eastAsia"/>
        </w:rPr>
        <w:t>，惟1</w:t>
      </w:r>
      <w:r>
        <w:rPr>
          <w:rFonts w:hAnsi="標楷體"/>
        </w:rPr>
        <w:t>14</w:t>
      </w:r>
      <w:r>
        <w:rPr>
          <w:rFonts w:hAnsi="標楷體" w:hint="eastAsia"/>
        </w:rPr>
        <w:t>年度僅</w:t>
      </w:r>
      <w:r w:rsidR="008D0BB0">
        <w:rPr>
          <w:rFonts w:hAnsi="標楷體" w:hint="eastAsia"/>
        </w:rPr>
        <w:t>預計</w:t>
      </w:r>
      <w:r>
        <w:rPr>
          <w:rFonts w:hAnsi="標楷體" w:hint="eastAsia"/>
        </w:rPr>
        <w:t>2</w:t>
      </w:r>
      <w:r>
        <w:rPr>
          <w:rFonts w:hAnsi="標楷體"/>
        </w:rPr>
        <w:t>5.52%</w:t>
      </w:r>
      <w:r>
        <w:rPr>
          <w:rFonts w:hAnsi="標楷體" w:hint="eastAsia"/>
        </w:rPr>
        <w:t>，允宜強化爭取民間各項業務，俾利提升財務自主</w:t>
      </w:r>
      <w:r w:rsidR="008D0BB0">
        <w:rPr>
          <w:rFonts w:hAnsi="標楷體" w:hint="eastAsia"/>
        </w:rPr>
        <w:t>能力</w:t>
      </w:r>
      <w:bookmarkEnd w:id="7"/>
    </w:p>
    <w:p w:rsidR="001D2CE6" w:rsidRPr="00D166A5" w:rsidRDefault="001D2CE6" w:rsidP="00BE5CEB">
      <w:pPr>
        <w:ind w:left="566" w:firstLine="566"/>
        <w:rPr>
          <w:rFonts w:hAnsi="標楷體" w:hint="eastAsia"/>
        </w:rPr>
      </w:pPr>
      <w:r w:rsidRPr="00D166A5">
        <w:rPr>
          <w:rFonts w:hint="eastAsia"/>
        </w:rPr>
        <w:t>中華經濟研究院1</w:t>
      </w:r>
      <w:r>
        <w:rPr>
          <w:rFonts w:hint="eastAsia"/>
        </w:rPr>
        <w:t>1</w:t>
      </w:r>
      <w:r w:rsidR="006C6C39">
        <w:t>4</w:t>
      </w:r>
      <w:r w:rsidRPr="00D166A5">
        <w:rPr>
          <w:rFonts w:hint="eastAsia"/>
        </w:rPr>
        <w:t>年度預算案編列</w:t>
      </w:r>
      <w:r w:rsidRPr="00B57B96">
        <w:rPr>
          <w:rFonts w:hint="eastAsia"/>
        </w:rPr>
        <w:t>收入</w:t>
      </w:r>
      <w:r w:rsidRPr="00AC304C">
        <w:rPr>
          <w:rFonts w:hint="eastAsia"/>
        </w:rPr>
        <w:t>5億</w:t>
      </w:r>
      <w:r w:rsidR="006C6C39">
        <w:t>9</w:t>
      </w:r>
      <w:r w:rsidR="006C6C39">
        <w:rPr>
          <w:rFonts w:hint="eastAsia"/>
        </w:rPr>
        <w:t>,</w:t>
      </w:r>
      <w:r w:rsidR="006C6C39">
        <w:t>438</w:t>
      </w:r>
      <w:r w:rsidRPr="00AC304C">
        <w:rPr>
          <w:rFonts w:hint="eastAsia"/>
        </w:rPr>
        <w:t>萬</w:t>
      </w:r>
      <w:r w:rsidR="006C6C39">
        <w:t>4</w:t>
      </w:r>
      <w:r w:rsidRPr="00AC304C">
        <w:rPr>
          <w:rFonts w:hint="eastAsia"/>
        </w:rPr>
        <w:t>千元</w:t>
      </w:r>
      <w:r w:rsidRPr="00D166A5">
        <w:rPr>
          <w:rFonts w:hAnsi="標楷體" w:hint="eastAsia"/>
        </w:rPr>
        <w:t>，</w:t>
      </w:r>
      <w:r>
        <w:rPr>
          <w:rFonts w:hAnsi="標楷體" w:hint="eastAsia"/>
        </w:rPr>
        <w:t>其中自籌之業務收入及業務外收入分別為1億</w:t>
      </w:r>
      <w:r w:rsidR="006C6C39">
        <w:rPr>
          <w:rFonts w:hAnsi="標楷體"/>
        </w:rPr>
        <w:t>3</w:t>
      </w:r>
      <w:r w:rsidR="006C6C39">
        <w:rPr>
          <w:rFonts w:hAnsi="標楷體" w:hint="eastAsia"/>
        </w:rPr>
        <w:t>,</w:t>
      </w:r>
      <w:r w:rsidR="006C6C39">
        <w:rPr>
          <w:rFonts w:hAnsi="標楷體"/>
        </w:rPr>
        <w:t>259</w:t>
      </w:r>
      <w:r>
        <w:rPr>
          <w:rFonts w:hAnsi="標楷體" w:hint="eastAsia"/>
        </w:rPr>
        <w:t>萬</w:t>
      </w:r>
      <w:r w:rsidR="006C6C39">
        <w:rPr>
          <w:rFonts w:hAnsi="標楷體"/>
        </w:rPr>
        <w:t>8</w:t>
      </w:r>
      <w:r>
        <w:rPr>
          <w:rFonts w:hAnsi="標楷體" w:hint="eastAsia"/>
        </w:rPr>
        <w:t>千元及</w:t>
      </w:r>
      <w:r w:rsidR="006C6C39">
        <w:rPr>
          <w:rFonts w:hAnsi="標楷體" w:hint="eastAsia"/>
        </w:rPr>
        <w:t>1,</w:t>
      </w:r>
      <w:r w:rsidR="006C6C39">
        <w:rPr>
          <w:rFonts w:hAnsi="標楷體"/>
        </w:rPr>
        <w:t>908</w:t>
      </w:r>
      <w:r>
        <w:rPr>
          <w:rFonts w:hAnsi="標楷體" w:hint="eastAsia"/>
        </w:rPr>
        <w:t>萬</w:t>
      </w:r>
      <w:r w:rsidR="006C6C39">
        <w:rPr>
          <w:rFonts w:hAnsi="標楷體"/>
        </w:rPr>
        <w:t>9</w:t>
      </w:r>
      <w:r>
        <w:rPr>
          <w:rFonts w:hAnsi="標楷體" w:hint="eastAsia"/>
        </w:rPr>
        <w:t>千元，</w:t>
      </w:r>
      <w:r w:rsidR="000C78C9">
        <w:rPr>
          <w:rFonts w:hAnsi="標楷體" w:hint="eastAsia"/>
        </w:rPr>
        <w:t>合計</w:t>
      </w:r>
      <w:r>
        <w:rPr>
          <w:rFonts w:hAnsi="標楷體" w:hint="eastAsia"/>
        </w:rPr>
        <w:t>自籌收入共1億</w:t>
      </w:r>
      <w:r w:rsidR="006C6C39">
        <w:rPr>
          <w:rFonts w:hAnsi="標楷體"/>
        </w:rPr>
        <w:t>5</w:t>
      </w:r>
      <w:r w:rsidR="006C6C39">
        <w:rPr>
          <w:rFonts w:hAnsi="標楷體" w:hint="eastAsia"/>
        </w:rPr>
        <w:t>,</w:t>
      </w:r>
      <w:r w:rsidR="006C6C39">
        <w:rPr>
          <w:rFonts w:hAnsi="標楷體"/>
        </w:rPr>
        <w:t>168</w:t>
      </w:r>
      <w:r>
        <w:rPr>
          <w:rFonts w:hAnsi="標楷體" w:hint="eastAsia"/>
        </w:rPr>
        <w:t>萬</w:t>
      </w:r>
      <w:r w:rsidR="006C6C39">
        <w:rPr>
          <w:rFonts w:hAnsi="標楷體" w:hint="eastAsia"/>
        </w:rPr>
        <w:t>7千</w:t>
      </w:r>
      <w:r>
        <w:rPr>
          <w:rFonts w:hAnsi="標楷體" w:hint="eastAsia"/>
        </w:rPr>
        <w:t>元</w:t>
      </w:r>
      <w:r w:rsidRPr="00A60495">
        <w:rPr>
          <w:rFonts w:hAnsi="標楷體" w:hint="eastAsia"/>
        </w:rPr>
        <w:t>，占</w:t>
      </w:r>
      <w:r w:rsidR="000C78C9" w:rsidRPr="00A60495">
        <w:rPr>
          <w:rFonts w:hAnsi="標楷體" w:hint="eastAsia"/>
        </w:rPr>
        <w:t>總</w:t>
      </w:r>
      <w:r w:rsidRPr="00A60495">
        <w:rPr>
          <w:rFonts w:hAnsi="標楷體" w:hint="eastAsia"/>
        </w:rPr>
        <w:t>收入僅2</w:t>
      </w:r>
      <w:r>
        <w:rPr>
          <w:rFonts w:hAnsi="標楷體" w:hint="eastAsia"/>
        </w:rPr>
        <w:t>5.52</w:t>
      </w:r>
      <w:r w:rsidRPr="00A60495">
        <w:rPr>
          <w:rFonts w:hAnsi="標楷體" w:hint="eastAsia"/>
        </w:rPr>
        <w:t>%</w:t>
      </w:r>
      <w:r>
        <w:rPr>
          <w:rFonts w:hAnsi="標楷體" w:hint="eastAsia"/>
        </w:rPr>
        <w:t>。經查</w:t>
      </w:r>
      <w:r w:rsidRPr="00D166A5">
        <w:rPr>
          <w:rFonts w:hAnsi="標楷體" w:hint="eastAsia"/>
        </w:rPr>
        <w:t>：</w:t>
      </w:r>
    </w:p>
    <w:p w:rsidR="001D2CE6" w:rsidRPr="005E7CDD" w:rsidRDefault="001D2CE6" w:rsidP="005E7CDD">
      <w:pPr>
        <w:pStyle w:val="a4"/>
        <w:ind w:left="849" w:hanging="283"/>
        <w:rPr>
          <w:rStyle w:val="15"/>
          <w:rFonts w:hint="eastAsia"/>
          <w:b/>
          <w:bCs/>
        </w:rPr>
      </w:pPr>
      <w:r w:rsidRPr="005E7CDD">
        <w:rPr>
          <w:rStyle w:val="15"/>
          <w:rFonts w:hint="eastAsia"/>
          <w:b/>
          <w:bCs/>
        </w:rPr>
        <w:t>(一)</w:t>
      </w:r>
      <w:r w:rsidR="009F6C94">
        <w:rPr>
          <w:rStyle w:val="15"/>
          <w:rFonts w:hint="eastAsia"/>
          <w:b/>
          <w:bCs/>
        </w:rPr>
        <w:t>經濟部對該院</w:t>
      </w:r>
      <w:r w:rsidRPr="005E7CDD">
        <w:rPr>
          <w:rStyle w:val="15"/>
          <w:rFonts w:hint="eastAsia"/>
          <w:b/>
          <w:bCs/>
        </w:rPr>
        <w:t>10</w:t>
      </w:r>
      <w:r w:rsidR="00AC0393">
        <w:rPr>
          <w:rStyle w:val="15"/>
          <w:b/>
          <w:bCs/>
        </w:rPr>
        <w:t>9</w:t>
      </w:r>
      <w:r w:rsidRPr="005E7CDD">
        <w:rPr>
          <w:rStyle w:val="15"/>
          <w:rFonts w:hint="eastAsia"/>
          <w:b/>
          <w:bCs/>
        </w:rPr>
        <w:t>至</w:t>
      </w:r>
      <w:r>
        <w:rPr>
          <w:rStyle w:val="15"/>
          <w:rFonts w:hint="eastAsia"/>
          <w:b/>
          <w:bCs/>
        </w:rPr>
        <w:t>11</w:t>
      </w:r>
      <w:r w:rsidR="00A277DC">
        <w:rPr>
          <w:rStyle w:val="15"/>
          <w:b/>
          <w:bCs/>
        </w:rPr>
        <w:t>2</w:t>
      </w:r>
      <w:r w:rsidRPr="005E7CDD">
        <w:rPr>
          <w:rStyle w:val="15"/>
          <w:rFonts w:hint="eastAsia"/>
          <w:b/>
          <w:bCs/>
        </w:rPr>
        <w:t>年度</w:t>
      </w:r>
      <w:r w:rsidR="009F6C94">
        <w:rPr>
          <w:rStyle w:val="15"/>
          <w:rFonts w:hint="eastAsia"/>
          <w:b/>
          <w:bCs/>
        </w:rPr>
        <w:t>之</w:t>
      </w:r>
      <w:r w:rsidR="00A277DC" w:rsidRPr="005E7CDD">
        <w:rPr>
          <w:rStyle w:val="15"/>
          <w:rFonts w:hint="eastAsia"/>
          <w:b/>
          <w:bCs/>
        </w:rPr>
        <w:t>績效評估</w:t>
      </w:r>
      <w:r w:rsidRPr="005E7CDD">
        <w:rPr>
          <w:rStyle w:val="15"/>
          <w:rFonts w:hint="eastAsia"/>
          <w:b/>
          <w:bCs/>
        </w:rPr>
        <w:t>及1</w:t>
      </w:r>
      <w:r w:rsidR="0068226E">
        <w:rPr>
          <w:rStyle w:val="15"/>
          <w:b/>
          <w:bCs/>
        </w:rPr>
        <w:t>11</w:t>
      </w:r>
      <w:r w:rsidR="00D33569">
        <w:rPr>
          <w:rStyle w:val="15"/>
          <w:rFonts w:hint="eastAsia"/>
          <w:b/>
          <w:bCs/>
        </w:rPr>
        <w:t>年度業務實地查核結果，皆</w:t>
      </w:r>
      <w:r w:rsidRPr="005E7CDD">
        <w:rPr>
          <w:rStyle w:val="15"/>
          <w:rFonts w:hint="eastAsia"/>
          <w:b/>
          <w:bCs/>
        </w:rPr>
        <w:t>提出</w:t>
      </w:r>
      <w:r w:rsidR="00D33569" w:rsidRPr="00D33569">
        <w:rPr>
          <w:rStyle w:val="15"/>
          <w:rFonts w:hint="eastAsia"/>
          <w:b/>
          <w:bCs/>
        </w:rPr>
        <w:t>該院</w:t>
      </w:r>
      <w:r>
        <w:rPr>
          <w:rStyle w:val="15"/>
          <w:rFonts w:hint="eastAsia"/>
          <w:b/>
          <w:bCs/>
        </w:rPr>
        <w:t>應</w:t>
      </w:r>
      <w:r w:rsidR="00973D41">
        <w:rPr>
          <w:rStyle w:val="15"/>
          <w:rFonts w:hint="eastAsia"/>
          <w:b/>
          <w:bCs/>
        </w:rPr>
        <w:t>提升</w:t>
      </w:r>
      <w:r w:rsidR="00382E9C">
        <w:rPr>
          <w:rStyle w:val="15"/>
          <w:rFonts w:hint="eastAsia"/>
          <w:b/>
          <w:bCs/>
        </w:rPr>
        <w:t>自籌財源</w:t>
      </w:r>
      <w:r w:rsidR="00973D41">
        <w:rPr>
          <w:rStyle w:val="15"/>
          <w:rFonts w:hint="eastAsia"/>
          <w:b/>
          <w:bCs/>
        </w:rPr>
        <w:t>收入，俾利財務自主</w:t>
      </w:r>
    </w:p>
    <w:p w:rsidR="001D3354" w:rsidRDefault="001D3354" w:rsidP="00BE5CEB">
      <w:pPr>
        <w:pStyle w:val="21"/>
        <w:ind w:left="850" w:firstLine="566"/>
        <w:rPr>
          <w:rFonts w:hAnsi="標楷體"/>
        </w:rPr>
      </w:pPr>
      <w:r>
        <w:rPr>
          <w:rFonts w:hAnsi="標楷體" w:hint="eastAsia"/>
        </w:rPr>
        <w:t>經濟部對於</w:t>
      </w:r>
      <w:r w:rsidR="00670680">
        <w:rPr>
          <w:rFonts w:hAnsi="標楷體" w:hint="eastAsia"/>
        </w:rPr>
        <w:t>所</w:t>
      </w:r>
      <w:r w:rsidR="008D0BB0">
        <w:rPr>
          <w:rFonts w:hAnsi="標楷體" w:hint="eastAsia"/>
        </w:rPr>
        <w:t>主管財團法人之績效評估，主要</w:t>
      </w:r>
      <w:r>
        <w:rPr>
          <w:rFonts w:hAnsi="標楷體" w:hint="eastAsia"/>
        </w:rPr>
        <w:t>透過</w:t>
      </w:r>
      <w:r w:rsidR="008D0BB0">
        <w:rPr>
          <w:rFonts w:hAnsi="標楷體" w:hint="eastAsia"/>
        </w:rPr>
        <w:t>辦理績效評估</w:t>
      </w:r>
      <w:r>
        <w:rPr>
          <w:rFonts w:hAnsi="標楷體" w:hint="eastAsia"/>
        </w:rPr>
        <w:t>及實地查核二種方式，</w:t>
      </w:r>
      <w:r w:rsidR="008D0BB0">
        <w:rPr>
          <w:rFonts w:hAnsi="標楷體" w:hint="eastAsia"/>
        </w:rPr>
        <w:t>謹</w:t>
      </w:r>
      <w:r>
        <w:rPr>
          <w:rFonts w:hAnsi="標楷體" w:hint="eastAsia"/>
        </w:rPr>
        <w:t>說明如下:</w:t>
      </w:r>
    </w:p>
    <w:p w:rsidR="001D3354" w:rsidRPr="001D3354" w:rsidRDefault="001D3354" w:rsidP="001D3354">
      <w:pPr>
        <w:pStyle w:val="21"/>
        <w:ind w:left="850" w:firstLineChars="0" w:firstLine="1"/>
        <w:rPr>
          <w:rFonts w:hAnsi="標楷體"/>
          <w:b/>
        </w:rPr>
      </w:pPr>
      <w:r w:rsidRPr="001D3354">
        <w:rPr>
          <w:rFonts w:hAnsi="標楷體"/>
          <w:b/>
        </w:rPr>
        <w:t>1.</w:t>
      </w:r>
      <w:r w:rsidR="00DC5044">
        <w:rPr>
          <w:rFonts w:hAnsi="標楷體" w:hint="eastAsia"/>
          <w:b/>
        </w:rPr>
        <w:t>辦理</w:t>
      </w:r>
      <w:r w:rsidRPr="001D3354">
        <w:rPr>
          <w:rFonts w:hAnsi="標楷體" w:hint="eastAsia"/>
          <w:b/>
        </w:rPr>
        <w:t>績效評估</w:t>
      </w:r>
    </w:p>
    <w:p w:rsidR="00670680" w:rsidRDefault="00A277DC" w:rsidP="001D3354">
      <w:pPr>
        <w:pStyle w:val="21"/>
        <w:ind w:leftChars="400" w:left="1133" w:firstLineChars="0" w:firstLine="1"/>
        <w:rPr>
          <w:rFonts w:hAnsi="標楷體"/>
        </w:rPr>
      </w:pPr>
      <w:r w:rsidRPr="007D64EB">
        <w:rPr>
          <w:rFonts w:hAnsi="標楷體" w:hint="eastAsia"/>
        </w:rPr>
        <w:t>經濟部</w:t>
      </w:r>
      <w:r w:rsidR="001D3354">
        <w:rPr>
          <w:rFonts w:hAnsi="標楷體" w:hint="eastAsia"/>
        </w:rPr>
        <w:t>依</w:t>
      </w:r>
      <w:r w:rsidR="00670680">
        <w:rPr>
          <w:rFonts w:hAnsi="標楷體" w:hint="eastAsia"/>
        </w:rPr>
        <w:t>據財團法人</w:t>
      </w:r>
      <w:r w:rsidR="008D0BB0">
        <w:rPr>
          <w:rFonts w:hAnsi="標楷體" w:hint="eastAsia"/>
        </w:rPr>
        <w:t>法</w:t>
      </w:r>
      <w:r w:rsidR="00670680">
        <w:rPr>
          <w:rFonts w:hAnsi="標楷體" w:hint="eastAsia"/>
        </w:rPr>
        <w:t>第6</w:t>
      </w:r>
      <w:r w:rsidR="00670680">
        <w:rPr>
          <w:rFonts w:hAnsi="標楷體"/>
        </w:rPr>
        <w:t>1</w:t>
      </w:r>
      <w:r w:rsidR="00670680">
        <w:rPr>
          <w:rFonts w:hAnsi="標楷體" w:hint="eastAsia"/>
        </w:rPr>
        <w:t>條</w:t>
      </w:r>
      <w:r w:rsidR="008B7733">
        <w:rPr>
          <w:rFonts w:hAnsi="標楷體" w:hint="eastAsia"/>
        </w:rPr>
        <w:t>第2項</w:t>
      </w:r>
      <w:r w:rsidR="000101F2">
        <w:rPr>
          <w:rStyle w:val="af7"/>
          <w:rFonts w:hAnsi="標楷體"/>
        </w:rPr>
        <w:footnoteReference w:id="1"/>
      </w:r>
      <w:r w:rsidR="00D146E0">
        <w:rPr>
          <w:rFonts w:hAnsi="標楷體" w:hint="eastAsia"/>
        </w:rPr>
        <w:t>規定</w:t>
      </w:r>
      <w:r w:rsidR="00670680">
        <w:rPr>
          <w:rFonts w:hAnsi="標楷體" w:hint="eastAsia"/>
        </w:rPr>
        <w:t>授權訂定</w:t>
      </w:r>
      <w:r w:rsidR="001D2CE6" w:rsidRPr="00C2425B">
        <w:rPr>
          <w:rFonts w:hAnsi="標楷體" w:hint="eastAsia"/>
        </w:rPr>
        <w:t>經濟部主</w:t>
      </w:r>
      <w:r w:rsidR="001D2CE6" w:rsidRPr="00C2425B">
        <w:rPr>
          <w:rFonts w:hAnsi="標楷體" w:hint="eastAsia"/>
        </w:rPr>
        <w:lastRenderedPageBreak/>
        <w:t>管財團法人管理監督作業辦法</w:t>
      </w:r>
      <w:r w:rsidR="001D2CE6">
        <w:rPr>
          <w:rFonts w:hAnsi="標楷體" w:hint="eastAsia"/>
        </w:rPr>
        <w:t>第8條</w:t>
      </w:r>
      <w:r w:rsidR="007432F6">
        <w:rPr>
          <w:rStyle w:val="af7"/>
          <w:rFonts w:hAnsi="標楷體"/>
        </w:rPr>
        <w:footnoteReference w:id="2"/>
      </w:r>
      <w:r w:rsidR="00670680">
        <w:rPr>
          <w:rFonts w:hAnsi="標楷體" w:hint="eastAsia"/>
        </w:rPr>
        <w:t>規定</w:t>
      </w:r>
      <w:r w:rsidR="001B7E59">
        <w:rPr>
          <w:rFonts w:hAnsi="標楷體" w:hint="eastAsia"/>
        </w:rPr>
        <w:t>，</w:t>
      </w:r>
      <w:r w:rsidR="007432F6">
        <w:rPr>
          <w:rFonts w:hAnsi="標楷體" w:hint="eastAsia"/>
        </w:rPr>
        <w:t>針對</w:t>
      </w:r>
      <w:r w:rsidR="001D2CE6" w:rsidRPr="007D64EB">
        <w:rPr>
          <w:rFonts w:hAnsi="標楷體" w:hint="eastAsia"/>
        </w:rPr>
        <w:t>政府捐助之財團</w:t>
      </w:r>
      <w:r w:rsidR="00D146E0">
        <w:rPr>
          <w:rFonts w:hAnsi="標楷體" w:hint="eastAsia"/>
        </w:rPr>
        <w:t>法人</w:t>
      </w:r>
      <w:r w:rsidR="001D2CE6" w:rsidRPr="007D64EB">
        <w:rPr>
          <w:rFonts w:hAnsi="標楷體" w:hint="eastAsia"/>
        </w:rPr>
        <w:t>前</w:t>
      </w:r>
      <w:r w:rsidR="001B7E59">
        <w:rPr>
          <w:rFonts w:hAnsi="標楷體" w:hint="eastAsia"/>
        </w:rPr>
        <w:t>一年度之整體業務、財務及投資等情形，</w:t>
      </w:r>
      <w:r w:rsidR="00AC0393">
        <w:rPr>
          <w:rFonts w:hAnsi="標楷體" w:hint="eastAsia"/>
        </w:rPr>
        <w:t>辦理績效評估。</w:t>
      </w:r>
      <w:r w:rsidR="007432F6">
        <w:rPr>
          <w:rFonts w:hAnsi="標楷體"/>
        </w:rPr>
        <w:t xml:space="preserve"> </w:t>
      </w:r>
    </w:p>
    <w:p w:rsidR="00670680" w:rsidRPr="007432F6" w:rsidRDefault="00670680" w:rsidP="00670680">
      <w:pPr>
        <w:pStyle w:val="21"/>
        <w:ind w:left="850" w:firstLineChars="0" w:firstLine="1"/>
        <w:rPr>
          <w:rFonts w:hAnsi="標楷體"/>
          <w:b/>
        </w:rPr>
      </w:pPr>
      <w:r w:rsidRPr="007432F6">
        <w:rPr>
          <w:rFonts w:hAnsi="標楷體"/>
          <w:b/>
        </w:rPr>
        <w:t>2.</w:t>
      </w:r>
      <w:r w:rsidRPr="007432F6">
        <w:rPr>
          <w:rFonts w:hAnsi="標楷體" w:hint="eastAsia"/>
          <w:b/>
        </w:rPr>
        <w:t>實地查核</w:t>
      </w:r>
    </w:p>
    <w:p w:rsidR="001D2CE6" w:rsidRDefault="001D2CE6" w:rsidP="007432F6">
      <w:pPr>
        <w:pStyle w:val="21"/>
        <w:ind w:leftChars="400" w:left="1133" w:firstLineChars="0" w:firstLine="1"/>
        <w:rPr>
          <w:rFonts w:hAnsi="標楷體" w:hint="eastAsia"/>
        </w:rPr>
      </w:pPr>
      <w:r>
        <w:rPr>
          <w:rFonts w:hAnsi="標楷體" w:hint="eastAsia"/>
        </w:rPr>
        <w:t>另</w:t>
      </w:r>
      <w:r w:rsidR="009D3687">
        <w:rPr>
          <w:rFonts w:hAnsi="標楷體" w:hint="eastAsia"/>
        </w:rPr>
        <w:t>經濟部</w:t>
      </w:r>
      <w:r w:rsidR="009D3687" w:rsidRPr="00C2425B">
        <w:rPr>
          <w:rFonts w:hAnsi="標楷體" w:hint="eastAsia"/>
        </w:rPr>
        <w:t>依據</w:t>
      </w:r>
      <w:r w:rsidR="009D3687" w:rsidRPr="00C26E4F">
        <w:rPr>
          <w:rFonts w:hAnsi="標楷體" w:hint="eastAsia"/>
        </w:rPr>
        <w:t>財團法人法</w:t>
      </w:r>
      <w:r w:rsidR="009D3687" w:rsidRPr="00C2425B">
        <w:rPr>
          <w:rFonts w:hAnsi="標楷體" w:hint="eastAsia"/>
        </w:rPr>
        <w:t>第</w:t>
      </w:r>
      <w:r w:rsidR="009D3687">
        <w:rPr>
          <w:rFonts w:hAnsi="標楷體" w:hint="eastAsia"/>
        </w:rPr>
        <w:t>27</w:t>
      </w:r>
      <w:r w:rsidR="009D3687" w:rsidRPr="00C2425B">
        <w:rPr>
          <w:rFonts w:hAnsi="標楷體" w:hint="eastAsia"/>
        </w:rPr>
        <w:t>條</w:t>
      </w:r>
      <w:r w:rsidR="009D3687">
        <w:rPr>
          <w:rFonts w:hAnsi="標楷體" w:hint="eastAsia"/>
        </w:rPr>
        <w:t>第1項</w:t>
      </w:r>
      <w:r w:rsidR="009D3687">
        <w:rPr>
          <w:rStyle w:val="af7"/>
          <w:rFonts w:hAnsi="標楷體"/>
        </w:rPr>
        <w:footnoteReference w:id="3"/>
      </w:r>
      <w:r w:rsidR="009D3687">
        <w:rPr>
          <w:rFonts w:hAnsi="標楷體" w:hint="eastAsia"/>
        </w:rPr>
        <w:t>及第56條第1項前段</w:t>
      </w:r>
      <w:r w:rsidR="009D3687">
        <w:rPr>
          <w:rStyle w:val="af7"/>
          <w:rFonts w:hAnsi="標楷體"/>
        </w:rPr>
        <w:footnoteReference w:id="4"/>
      </w:r>
      <w:r w:rsidR="009D3687">
        <w:rPr>
          <w:rFonts w:hAnsi="標楷體" w:hint="eastAsia"/>
        </w:rPr>
        <w:t>之</w:t>
      </w:r>
      <w:r w:rsidR="009D3687" w:rsidRPr="00C2425B">
        <w:rPr>
          <w:rFonts w:hAnsi="標楷體" w:hint="eastAsia"/>
        </w:rPr>
        <w:t>規定</w:t>
      </w:r>
      <w:r w:rsidR="009D3687">
        <w:rPr>
          <w:rFonts w:hAnsi="標楷體" w:hint="eastAsia"/>
        </w:rPr>
        <w:t>，</w:t>
      </w:r>
      <w:r w:rsidR="00853DBA">
        <w:rPr>
          <w:rFonts w:hAnsi="標楷體" w:hint="eastAsia"/>
        </w:rPr>
        <w:t>亦</w:t>
      </w:r>
      <w:r w:rsidR="009D3687">
        <w:rPr>
          <w:rFonts w:hAnsi="標楷體" w:hint="eastAsia"/>
        </w:rPr>
        <w:t>藉由實地查核了解所主管之各財團法人組織制度、捐助章程、財務運作等重要事項及宣導落實相關法令、政策及管理思維</w:t>
      </w:r>
      <w:r w:rsidR="00853DBA">
        <w:rPr>
          <w:rFonts w:hAnsi="標楷體" w:hint="eastAsia"/>
        </w:rPr>
        <w:t>，以健全財團法人運作機制與提升服務品質與效能</w:t>
      </w:r>
      <w:r w:rsidRPr="00C2425B">
        <w:rPr>
          <w:rFonts w:hAnsi="標楷體" w:hint="eastAsia"/>
        </w:rPr>
        <w:t>，</w:t>
      </w:r>
      <w:r w:rsidR="009D3687">
        <w:rPr>
          <w:rFonts w:hAnsi="標楷體" w:hint="eastAsia"/>
        </w:rPr>
        <w:t>且</w:t>
      </w:r>
      <w:r w:rsidR="00853DBA">
        <w:rPr>
          <w:rFonts w:hAnsi="標楷體" w:hint="eastAsia"/>
        </w:rPr>
        <w:t>為</w:t>
      </w:r>
      <w:r w:rsidR="00853DBA" w:rsidRPr="00C2425B">
        <w:rPr>
          <w:rFonts w:hAnsi="標楷體" w:hint="eastAsia"/>
        </w:rPr>
        <w:t>落實行政監督機制及主管機關之管理作為</w:t>
      </w:r>
      <w:r w:rsidR="00853DBA">
        <w:rPr>
          <w:rFonts w:hAnsi="標楷體" w:hint="eastAsia"/>
        </w:rPr>
        <w:t>，</w:t>
      </w:r>
      <w:r w:rsidRPr="00C2425B">
        <w:rPr>
          <w:rFonts w:hAnsi="標楷體" w:hint="eastAsia"/>
        </w:rPr>
        <w:t>維持至少</w:t>
      </w:r>
      <w:r>
        <w:rPr>
          <w:rFonts w:hAnsi="標楷體" w:hint="eastAsia"/>
        </w:rPr>
        <w:t>3</w:t>
      </w:r>
      <w:r w:rsidRPr="00C2425B">
        <w:rPr>
          <w:rFonts w:hAnsi="標楷體" w:hint="eastAsia"/>
        </w:rPr>
        <w:t>年</w:t>
      </w:r>
      <w:r>
        <w:rPr>
          <w:rFonts w:hAnsi="標楷體" w:hint="eastAsia"/>
        </w:rPr>
        <w:t>1</w:t>
      </w:r>
      <w:r w:rsidR="00853DBA">
        <w:rPr>
          <w:rFonts w:hAnsi="標楷體" w:hint="eastAsia"/>
        </w:rPr>
        <w:t>次之查核頻率</w:t>
      </w:r>
      <w:r w:rsidRPr="00C2425B">
        <w:rPr>
          <w:rFonts w:hAnsi="標楷體" w:hint="eastAsia"/>
        </w:rPr>
        <w:t>。</w:t>
      </w:r>
    </w:p>
    <w:p w:rsidR="001D2CE6" w:rsidRDefault="008D0BB0" w:rsidP="00BE5CEB">
      <w:pPr>
        <w:pStyle w:val="21"/>
        <w:ind w:left="850" w:firstLine="566"/>
        <w:rPr>
          <w:rFonts w:hAnsi="標楷體" w:hint="eastAsia"/>
        </w:rPr>
      </w:pPr>
      <w:r>
        <w:rPr>
          <w:rFonts w:hAnsi="標楷體" w:hint="eastAsia"/>
        </w:rPr>
        <w:t>經</w:t>
      </w:r>
      <w:r w:rsidR="009D3687">
        <w:rPr>
          <w:rFonts w:hAnsi="標楷體" w:hint="eastAsia"/>
        </w:rPr>
        <w:t>檢視</w:t>
      </w:r>
      <w:r w:rsidR="008F32EC">
        <w:rPr>
          <w:rFonts w:hAnsi="標楷體" w:hint="eastAsia"/>
        </w:rPr>
        <w:t>10</w:t>
      </w:r>
      <w:r w:rsidR="008F32EC">
        <w:rPr>
          <w:rFonts w:hAnsi="標楷體"/>
        </w:rPr>
        <w:t>9</w:t>
      </w:r>
      <w:r w:rsidR="008F32EC">
        <w:rPr>
          <w:rFonts w:hAnsi="標楷體" w:hint="eastAsia"/>
        </w:rPr>
        <w:t>至11</w:t>
      </w:r>
      <w:r w:rsidR="008F32EC">
        <w:rPr>
          <w:rFonts w:hAnsi="標楷體"/>
        </w:rPr>
        <w:t>2</w:t>
      </w:r>
      <w:r w:rsidR="008F32EC">
        <w:rPr>
          <w:rFonts w:hAnsi="標楷體" w:hint="eastAsia"/>
        </w:rPr>
        <w:t>年度經濟部主管政府捐助之財團法人績效評估報告，在「對政府經費之依賴與自籌經費之自主性」項目，</w:t>
      </w:r>
      <w:r w:rsidR="004E28F2">
        <w:rPr>
          <w:rFonts w:hAnsi="標楷體" w:hint="eastAsia"/>
        </w:rPr>
        <w:t>經濟部</w:t>
      </w:r>
      <w:r w:rsidR="00AC0393">
        <w:rPr>
          <w:rFonts w:hAnsi="標楷體" w:hint="eastAsia"/>
        </w:rPr>
        <w:t>皆</w:t>
      </w:r>
      <w:r w:rsidR="004E28F2">
        <w:rPr>
          <w:rFonts w:hAnsi="標楷體" w:hint="eastAsia"/>
        </w:rPr>
        <w:t>指</w:t>
      </w:r>
      <w:r w:rsidR="00AC0393">
        <w:rPr>
          <w:rFonts w:hAnsi="標楷體" w:hint="eastAsia"/>
        </w:rPr>
        <w:t>出</w:t>
      </w:r>
      <w:r w:rsidR="0049457D">
        <w:rPr>
          <w:rFonts w:hAnsi="標楷體" w:hint="eastAsia"/>
        </w:rPr>
        <w:t>該院</w:t>
      </w:r>
      <w:r w:rsidR="00AC0393">
        <w:rPr>
          <w:rFonts w:hAnsi="標楷體" w:hint="eastAsia"/>
        </w:rPr>
        <w:t>自政府部門之業務收入比重仍(偏)高</w:t>
      </w:r>
      <w:r w:rsidR="0049457D">
        <w:rPr>
          <w:rFonts w:hAnsi="標楷體" w:hint="eastAsia"/>
        </w:rPr>
        <w:t>，及</w:t>
      </w:r>
      <w:r w:rsidR="004E28F2">
        <w:rPr>
          <w:rFonts w:hAnsi="標楷體" w:hint="eastAsia"/>
        </w:rPr>
        <w:t>建議該院應持續多元瞭解產業動脈及企業需求、鼓勵研究人員積極爭取民間之各項業務收入等，以逐步提升財務自主與自籌財源收入。</w:t>
      </w:r>
      <w:r w:rsidR="008F32EC">
        <w:rPr>
          <w:rFonts w:hAnsi="標楷體" w:hint="eastAsia"/>
        </w:rPr>
        <w:t>另最近一次經濟部對</w:t>
      </w:r>
      <w:r w:rsidR="001D2CE6">
        <w:rPr>
          <w:rFonts w:hAnsi="標楷體" w:hint="eastAsia"/>
        </w:rPr>
        <w:t>中華經濟研究院之業務實地查核</w:t>
      </w:r>
      <w:r w:rsidR="004E28F2">
        <w:rPr>
          <w:rFonts w:hAnsi="標楷體" w:hint="eastAsia"/>
        </w:rPr>
        <w:t>係在1</w:t>
      </w:r>
      <w:r w:rsidR="004E28F2">
        <w:rPr>
          <w:rFonts w:hAnsi="標楷體"/>
        </w:rPr>
        <w:t>11</w:t>
      </w:r>
      <w:r w:rsidR="004E28F2">
        <w:rPr>
          <w:rFonts w:hAnsi="標楷體" w:hint="eastAsia"/>
        </w:rPr>
        <w:t>年度</w:t>
      </w:r>
      <w:r w:rsidR="008F32EC">
        <w:rPr>
          <w:rFonts w:hAnsi="標楷體" w:hint="eastAsia"/>
        </w:rPr>
        <w:t>，</w:t>
      </w:r>
      <w:r w:rsidR="0049457D">
        <w:rPr>
          <w:rFonts w:hAnsi="標楷體" w:hint="eastAsia"/>
        </w:rPr>
        <w:t>揆</w:t>
      </w:r>
      <w:r w:rsidR="008F32EC">
        <w:rPr>
          <w:rFonts w:hAnsi="標楷體" w:hint="eastAsia"/>
        </w:rPr>
        <w:t>有關</w:t>
      </w:r>
      <w:r w:rsidR="004E28F2">
        <w:rPr>
          <w:rFonts w:hAnsi="標楷體" w:hint="eastAsia"/>
        </w:rPr>
        <w:t>「</w:t>
      </w:r>
      <w:r w:rsidR="001D2CE6">
        <w:rPr>
          <w:rFonts w:hAnsi="標楷體" w:hint="eastAsia"/>
        </w:rPr>
        <w:t>業務績效</w:t>
      </w:r>
      <w:r w:rsidR="004E28F2">
        <w:rPr>
          <w:rFonts w:hAnsi="標楷體" w:hint="eastAsia"/>
        </w:rPr>
        <w:t>」</w:t>
      </w:r>
      <w:r w:rsidR="008F32EC">
        <w:rPr>
          <w:rFonts w:hAnsi="標楷體" w:hint="eastAsia"/>
        </w:rPr>
        <w:t>之查核建議</w:t>
      </w:r>
      <w:r w:rsidR="001D2CE6">
        <w:rPr>
          <w:rFonts w:hAnsi="標楷體" w:hint="eastAsia"/>
        </w:rPr>
        <w:t>，</w:t>
      </w:r>
      <w:r w:rsidR="008F32EC">
        <w:rPr>
          <w:rFonts w:hAnsi="標楷體" w:hint="eastAsia"/>
        </w:rPr>
        <w:t>係</w:t>
      </w:r>
      <w:r w:rsidR="001D2CE6">
        <w:rPr>
          <w:rFonts w:hAnsi="標楷體" w:hint="eastAsia"/>
        </w:rPr>
        <w:t>建請該院持續</w:t>
      </w:r>
      <w:r w:rsidR="0049457D">
        <w:rPr>
          <w:rFonts w:hAnsi="標楷體" w:hint="eastAsia"/>
        </w:rPr>
        <w:t>爭取自籌財源，將相關指標列入具體工作目標，並</w:t>
      </w:r>
      <w:r w:rsidR="001D2CE6">
        <w:rPr>
          <w:rFonts w:hAnsi="標楷體" w:hint="eastAsia"/>
        </w:rPr>
        <w:t>積極爭取民間委辦計畫</w:t>
      </w:r>
      <w:r w:rsidR="0049457D">
        <w:rPr>
          <w:rFonts w:hAnsi="標楷體" w:hint="eastAsia"/>
        </w:rPr>
        <w:t>與開拓民間廠商</w:t>
      </w:r>
      <w:r w:rsidR="001D2CE6">
        <w:rPr>
          <w:rFonts w:hAnsi="標楷體" w:hint="eastAsia"/>
        </w:rPr>
        <w:t>，</w:t>
      </w:r>
      <w:r w:rsidR="0049457D">
        <w:rPr>
          <w:rFonts w:hAnsi="標楷體" w:hint="eastAsia"/>
        </w:rPr>
        <w:t>以及各類型財經論壇或國際智庫合作等，以提升財務自主能力</w:t>
      </w:r>
      <w:r w:rsidR="001D2CE6">
        <w:rPr>
          <w:rFonts w:hAnsi="標楷體" w:hint="eastAsia"/>
        </w:rPr>
        <w:t>。</w:t>
      </w:r>
    </w:p>
    <w:p w:rsidR="001D2CE6" w:rsidRPr="005E7CDD" w:rsidRDefault="001D2CE6" w:rsidP="00BE5CEB">
      <w:pPr>
        <w:pStyle w:val="a4"/>
        <w:ind w:left="849" w:hanging="283"/>
        <w:rPr>
          <w:rStyle w:val="15"/>
          <w:rFonts w:hint="eastAsia"/>
          <w:b/>
          <w:bCs/>
        </w:rPr>
      </w:pPr>
      <w:r w:rsidRPr="005E7CDD">
        <w:rPr>
          <w:rStyle w:val="15"/>
          <w:rFonts w:hint="eastAsia"/>
          <w:b/>
          <w:bCs/>
        </w:rPr>
        <w:lastRenderedPageBreak/>
        <w:t>(二)</w:t>
      </w:r>
      <w:r w:rsidR="0068226E">
        <w:rPr>
          <w:rStyle w:val="15"/>
          <w:rFonts w:hint="eastAsia"/>
          <w:b/>
          <w:bCs/>
        </w:rPr>
        <w:t>1</w:t>
      </w:r>
      <w:r w:rsidR="0068226E">
        <w:rPr>
          <w:rStyle w:val="15"/>
          <w:b/>
          <w:bCs/>
        </w:rPr>
        <w:t>12</w:t>
      </w:r>
      <w:r w:rsidR="008D0BB0">
        <w:rPr>
          <w:rStyle w:val="15"/>
          <w:rFonts w:hint="eastAsia"/>
          <w:b/>
          <w:bCs/>
        </w:rPr>
        <w:t>及</w:t>
      </w:r>
      <w:r w:rsidR="0068226E">
        <w:rPr>
          <w:rStyle w:val="15"/>
          <w:rFonts w:hint="eastAsia"/>
          <w:b/>
          <w:bCs/>
        </w:rPr>
        <w:t>1</w:t>
      </w:r>
      <w:r w:rsidR="0068226E">
        <w:rPr>
          <w:rStyle w:val="15"/>
          <w:b/>
          <w:bCs/>
        </w:rPr>
        <w:t>13</w:t>
      </w:r>
      <w:r w:rsidR="0068226E">
        <w:rPr>
          <w:rStyle w:val="15"/>
          <w:rFonts w:hint="eastAsia"/>
          <w:b/>
          <w:bCs/>
        </w:rPr>
        <w:t>年度</w:t>
      </w:r>
      <w:r>
        <w:rPr>
          <w:rStyle w:val="15"/>
          <w:rFonts w:hint="eastAsia"/>
          <w:b/>
          <w:bCs/>
        </w:rPr>
        <w:t>該院自籌財源比率</w:t>
      </w:r>
      <w:r w:rsidR="0068226E">
        <w:rPr>
          <w:rStyle w:val="15"/>
          <w:rFonts w:hint="eastAsia"/>
          <w:b/>
          <w:bCs/>
        </w:rPr>
        <w:t>尚達</w:t>
      </w:r>
      <w:r w:rsidR="00AF4353">
        <w:rPr>
          <w:rStyle w:val="15"/>
          <w:rFonts w:hint="eastAsia"/>
          <w:b/>
          <w:bCs/>
        </w:rPr>
        <w:t>三</w:t>
      </w:r>
      <w:r>
        <w:rPr>
          <w:rStyle w:val="15"/>
          <w:rFonts w:hint="eastAsia"/>
          <w:b/>
          <w:bCs/>
        </w:rPr>
        <w:t>成</w:t>
      </w:r>
      <w:r w:rsidR="008D0BB0">
        <w:rPr>
          <w:rStyle w:val="15"/>
          <w:rFonts w:hint="eastAsia"/>
          <w:b/>
          <w:bCs/>
        </w:rPr>
        <w:t>餘</w:t>
      </w:r>
      <w:r w:rsidRPr="005E7CDD">
        <w:rPr>
          <w:rStyle w:val="15"/>
          <w:rFonts w:hint="eastAsia"/>
          <w:b/>
          <w:bCs/>
        </w:rPr>
        <w:t>，</w:t>
      </w:r>
      <w:r w:rsidR="0068226E">
        <w:rPr>
          <w:rStyle w:val="15"/>
          <w:rFonts w:hint="eastAsia"/>
          <w:b/>
          <w:bCs/>
        </w:rPr>
        <w:t>惟1</w:t>
      </w:r>
      <w:r w:rsidR="0068226E">
        <w:rPr>
          <w:rStyle w:val="15"/>
          <w:b/>
          <w:bCs/>
        </w:rPr>
        <w:t>14</w:t>
      </w:r>
      <w:r w:rsidR="0068226E">
        <w:rPr>
          <w:rStyle w:val="15"/>
          <w:rFonts w:hint="eastAsia"/>
          <w:b/>
          <w:bCs/>
        </w:rPr>
        <w:t>年度預算案數僅2</w:t>
      </w:r>
      <w:r w:rsidR="0068226E">
        <w:rPr>
          <w:rStyle w:val="15"/>
          <w:b/>
          <w:bCs/>
        </w:rPr>
        <w:t>5.52%</w:t>
      </w:r>
      <w:r w:rsidR="0068226E">
        <w:rPr>
          <w:rStyle w:val="15"/>
          <w:rFonts w:hint="eastAsia"/>
          <w:b/>
          <w:bCs/>
        </w:rPr>
        <w:t>，</w:t>
      </w:r>
      <w:r w:rsidR="009F6C94">
        <w:rPr>
          <w:rStyle w:val="15"/>
          <w:rFonts w:hint="eastAsia"/>
          <w:b/>
          <w:bCs/>
        </w:rPr>
        <w:t>允宜</w:t>
      </w:r>
      <w:r w:rsidR="00853DBA">
        <w:rPr>
          <w:rStyle w:val="15"/>
          <w:rFonts w:hint="eastAsia"/>
          <w:b/>
          <w:bCs/>
        </w:rPr>
        <w:t>積極</w:t>
      </w:r>
      <w:r w:rsidR="00AF4353" w:rsidRPr="005E7CDD">
        <w:rPr>
          <w:rStyle w:val="15"/>
          <w:rFonts w:hint="eastAsia"/>
          <w:b/>
          <w:bCs/>
        </w:rPr>
        <w:t>拓展</w:t>
      </w:r>
      <w:r w:rsidR="002574CF">
        <w:rPr>
          <w:rStyle w:val="15"/>
          <w:rFonts w:hint="eastAsia"/>
          <w:b/>
          <w:bCs/>
        </w:rPr>
        <w:t>對民間</w:t>
      </w:r>
      <w:r w:rsidRPr="005E7CDD">
        <w:rPr>
          <w:rStyle w:val="15"/>
          <w:rFonts w:hint="eastAsia"/>
          <w:b/>
          <w:bCs/>
        </w:rPr>
        <w:t>業務</w:t>
      </w:r>
      <w:r w:rsidR="00AF4353">
        <w:rPr>
          <w:rStyle w:val="15"/>
          <w:rFonts w:hint="eastAsia"/>
          <w:b/>
          <w:bCs/>
        </w:rPr>
        <w:t>之</w:t>
      </w:r>
      <w:r w:rsidRPr="005E7CDD">
        <w:rPr>
          <w:rStyle w:val="15"/>
          <w:rFonts w:hint="eastAsia"/>
          <w:b/>
          <w:bCs/>
        </w:rPr>
        <w:t>能力</w:t>
      </w:r>
    </w:p>
    <w:p w:rsidR="001D2CE6" w:rsidRDefault="00973D41" w:rsidP="00BE5CEB">
      <w:pPr>
        <w:pStyle w:val="21"/>
        <w:ind w:left="850" w:firstLine="566"/>
        <w:rPr>
          <w:rFonts w:hint="eastAsia"/>
        </w:rPr>
      </w:pPr>
      <w:r>
        <w:rPr>
          <w:rFonts w:hint="eastAsia"/>
        </w:rPr>
        <w:t>揆</w:t>
      </w:r>
      <w:r w:rsidR="002574CF" w:rsidRPr="00D26EA7">
        <w:rPr>
          <w:rFonts w:hint="eastAsia"/>
        </w:rPr>
        <w:t>中華經濟研究院</w:t>
      </w:r>
      <w:r w:rsidR="001D2CE6" w:rsidRPr="00D26EA7">
        <w:rPr>
          <w:rFonts w:hint="eastAsia"/>
        </w:rPr>
        <w:t>年度收入來源</w:t>
      </w:r>
      <w:r w:rsidR="002574CF">
        <w:rPr>
          <w:rFonts w:hint="eastAsia"/>
        </w:rPr>
        <w:t>，區</w:t>
      </w:r>
      <w:r w:rsidR="001D2CE6">
        <w:rPr>
          <w:rFonts w:hint="eastAsia"/>
        </w:rPr>
        <w:t>分</w:t>
      </w:r>
      <w:r w:rsidR="001D2CE6" w:rsidRPr="00D26EA7">
        <w:rPr>
          <w:rFonts w:hint="eastAsia"/>
        </w:rPr>
        <w:t>為業務收入及業務外收入</w:t>
      </w:r>
      <w:r w:rsidR="002574CF">
        <w:rPr>
          <w:rFonts w:hint="eastAsia"/>
        </w:rPr>
        <w:t>二類</w:t>
      </w:r>
      <w:r w:rsidR="001D2CE6" w:rsidRPr="00D26EA7">
        <w:rPr>
          <w:rFonts w:hint="eastAsia"/>
        </w:rPr>
        <w:t>，</w:t>
      </w:r>
      <w:r w:rsidR="001D2CE6">
        <w:rPr>
          <w:rFonts w:hint="eastAsia"/>
        </w:rPr>
        <w:t>其中</w:t>
      </w:r>
      <w:r w:rsidR="001D2CE6" w:rsidRPr="00D26EA7">
        <w:rPr>
          <w:rFonts w:hint="eastAsia"/>
        </w:rPr>
        <w:t>業務收入包括該院接受政府與民間辦理專案計畫之研究服務收入及資料檢索收入；業務外收入則為資金運用之收益，主要以存放定存及投資債券基金ETF為主。</w:t>
      </w:r>
    </w:p>
    <w:p w:rsidR="00973D41" w:rsidRDefault="00973D41" w:rsidP="004A24EB">
      <w:pPr>
        <w:pStyle w:val="21"/>
        <w:ind w:left="850" w:firstLine="566"/>
        <w:rPr>
          <w:rFonts w:hint="eastAsia"/>
          <w:snapToGrid/>
        </w:rPr>
      </w:pPr>
      <w:r>
        <w:rPr>
          <w:rFonts w:hint="eastAsia"/>
        </w:rPr>
        <w:t>按</w:t>
      </w:r>
      <w:r w:rsidR="001D2CE6" w:rsidRPr="00C66245">
        <w:rPr>
          <w:rFonts w:hint="eastAsia"/>
        </w:rPr>
        <w:t>該</w:t>
      </w:r>
      <w:r w:rsidR="004E28F2">
        <w:rPr>
          <w:rFonts w:hint="eastAsia"/>
        </w:rPr>
        <w:t>院</w:t>
      </w:r>
      <w:r w:rsidR="001D2CE6" w:rsidRPr="00C66245">
        <w:rPr>
          <w:rFonts w:hint="eastAsia"/>
        </w:rPr>
        <w:t>10</w:t>
      </w:r>
      <w:r w:rsidR="004E28F2">
        <w:t>9</w:t>
      </w:r>
      <w:r w:rsidR="001D2CE6" w:rsidRPr="00C66245">
        <w:rPr>
          <w:rFonts w:hint="eastAsia"/>
        </w:rPr>
        <w:t>至1</w:t>
      </w:r>
      <w:r w:rsidR="001D2CE6">
        <w:rPr>
          <w:rFonts w:hint="eastAsia"/>
        </w:rPr>
        <w:t>1</w:t>
      </w:r>
      <w:r w:rsidR="00AF4353">
        <w:t>3</w:t>
      </w:r>
      <w:r w:rsidR="001D2CE6" w:rsidRPr="00C66245">
        <w:rPr>
          <w:rFonts w:hint="eastAsia"/>
        </w:rPr>
        <w:t>年度</w:t>
      </w:r>
      <w:r w:rsidR="001D2CE6">
        <w:rPr>
          <w:rFonts w:hint="eastAsia"/>
        </w:rPr>
        <w:t>之收入概況</w:t>
      </w:r>
      <w:r w:rsidR="001D2CE6" w:rsidRPr="00C66245">
        <w:rPr>
          <w:rFonts w:hint="eastAsia"/>
        </w:rPr>
        <w:t>（詳表1）</w:t>
      </w:r>
      <w:r w:rsidR="001D2CE6">
        <w:rPr>
          <w:rFonts w:hint="eastAsia"/>
        </w:rPr>
        <w:t>，</w:t>
      </w:r>
      <w:r w:rsidR="001D2CE6" w:rsidRPr="00C66245">
        <w:rPr>
          <w:rFonts w:hint="eastAsia"/>
        </w:rPr>
        <w:t>總收入</w:t>
      </w:r>
      <w:r w:rsidR="001D2CE6">
        <w:rPr>
          <w:rFonts w:hint="eastAsia"/>
        </w:rPr>
        <w:t>由10</w:t>
      </w:r>
      <w:r w:rsidR="00DD0C04">
        <w:t>9</w:t>
      </w:r>
      <w:r w:rsidR="001D2CE6">
        <w:rPr>
          <w:rFonts w:hint="eastAsia"/>
        </w:rPr>
        <w:t>年度之5</w:t>
      </w:r>
      <w:r w:rsidR="001D2CE6" w:rsidRPr="00C66245">
        <w:rPr>
          <w:rFonts w:hint="eastAsia"/>
        </w:rPr>
        <w:t>億</w:t>
      </w:r>
      <w:r w:rsidR="004E28F2">
        <w:t>5</w:t>
      </w:r>
      <w:r w:rsidR="001D2CE6">
        <w:t>,</w:t>
      </w:r>
      <w:r w:rsidR="004E28F2">
        <w:t>996</w:t>
      </w:r>
      <w:r w:rsidR="001D2CE6" w:rsidRPr="00C66245">
        <w:rPr>
          <w:rFonts w:hint="eastAsia"/>
        </w:rPr>
        <w:t>萬</w:t>
      </w:r>
      <w:r w:rsidR="004E28F2">
        <w:t>1</w:t>
      </w:r>
      <w:r w:rsidR="001D2CE6" w:rsidRPr="00C66245">
        <w:rPr>
          <w:rFonts w:hint="eastAsia"/>
        </w:rPr>
        <w:t>千元</w:t>
      </w:r>
      <w:r w:rsidR="001D2CE6">
        <w:rPr>
          <w:rFonts w:hint="eastAsia"/>
        </w:rPr>
        <w:t>增加</w:t>
      </w:r>
      <w:r w:rsidR="001D2CE6" w:rsidRPr="00C66245">
        <w:rPr>
          <w:rFonts w:hint="eastAsia"/>
        </w:rPr>
        <w:t>至</w:t>
      </w:r>
      <w:r w:rsidR="001D2CE6">
        <w:rPr>
          <w:rFonts w:hint="eastAsia"/>
        </w:rPr>
        <w:t>11</w:t>
      </w:r>
      <w:r w:rsidR="004E28F2">
        <w:t>3</w:t>
      </w:r>
      <w:r w:rsidR="001D2CE6">
        <w:rPr>
          <w:rFonts w:hint="eastAsia"/>
        </w:rPr>
        <w:t>年度7</w:t>
      </w:r>
      <w:r w:rsidR="001D2CE6" w:rsidRPr="00C66245">
        <w:rPr>
          <w:rFonts w:hint="eastAsia"/>
        </w:rPr>
        <w:t>億</w:t>
      </w:r>
      <w:r w:rsidR="004E28F2">
        <w:t>458</w:t>
      </w:r>
      <w:r w:rsidR="001D2CE6" w:rsidRPr="00C66245">
        <w:rPr>
          <w:rFonts w:hint="eastAsia"/>
        </w:rPr>
        <w:t>萬</w:t>
      </w:r>
      <w:r w:rsidR="004E28F2">
        <w:t>4</w:t>
      </w:r>
      <w:r w:rsidR="001D2CE6" w:rsidRPr="00C66245">
        <w:rPr>
          <w:rFonts w:hint="eastAsia"/>
        </w:rPr>
        <w:t>千元，其中</w:t>
      </w:r>
      <w:r w:rsidR="00AF4353">
        <w:rPr>
          <w:rFonts w:hint="eastAsia"/>
        </w:rPr>
        <w:t>該期間之自籌</w:t>
      </w:r>
      <w:r w:rsidR="002574CF" w:rsidRPr="00C66245">
        <w:rPr>
          <w:rFonts w:hint="eastAsia"/>
        </w:rPr>
        <w:t>收入</w:t>
      </w:r>
      <w:r w:rsidR="002574CF">
        <w:rPr>
          <w:rFonts w:hint="eastAsia"/>
        </w:rPr>
        <w:t>(含</w:t>
      </w:r>
      <w:r w:rsidR="001D2CE6">
        <w:rPr>
          <w:rFonts w:hint="eastAsia"/>
        </w:rPr>
        <w:t>民間委託研究之服務收入、資料檢索收入及資金運用之利息收入等</w:t>
      </w:r>
      <w:r w:rsidR="002574CF">
        <w:rPr>
          <w:rFonts w:hint="eastAsia"/>
        </w:rPr>
        <w:t>)</w:t>
      </w:r>
      <w:r w:rsidR="001D2CE6">
        <w:rPr>
          <w:rFonts w:hint="eastAsia"/>
        </w:rPr>
        <w:t>，</w:t>
      </w:r>
      <w:r w:rsidR="00AF4353">
        <w:rPr>
          <w:rFonts w:hint="eastAsia"/>
        </w:rPr>
        <w:t>以</w:t>
      </w:r>
      <w:r w:rsidR="001D2CE6">
        <w:rPr>
          <w:rFonts w:hint="eastAsia"/>
        </w:rPr>
        <w:t>112年度</w:t>
      </w:r>
      <w:r w:rsidR="00AF4353">
        <w:rPr>
          <w:rFonts w:hint="eastAsia"/>
        </w:rPr>
        <w:t>之2億</w:t>
      </w:r>
      <w:r w:rsidR="00AF4353">
        <w:t>4,971</w:t>
      </w:r>
      <w:r w:rsidR="00AF4353">
        <w:rPr>
          <w:rFonts w:hint="eastAsia"/>
        </w:rPr>
        <w:t>萬</w:t>
      </w:r>
      <w:r w:rsidR="00AF4353">
        <w:t>1</w:t>
      </w:r>
      <w:r w:rsidR="00AF4353">
        <w:rPr>
          <w:rFonts w:hint="eastAsia"/>
        </w:rPr>
        <w:t>千元為</w:t>
      </w:r>
      <w:r w:rsidR="002574CF">
        <w:rPr>
          <w:rFonts w:hint="eastAsia"/>
        </w:rPr>
        <w:t>最高</w:t>
      </w:r>
      <w:r w:rsidR="00853DBA">
        <w:rPr>
          <w:rFonts w:hint="eastAsia"/>
        </w:rPr>
        <w:t>，</w:t>
      </w:r>
      <w:r w:rsidR="002574CF">
        <w:rPr>
          <w:rFonts w:hint="eastAsia"/>
        </w:rPr>
        <w:t>該年度自籌財源比率3</w:t>
      </w:r>
      <w:r w:rsidR="002574CF">
        <w:t>4</w:t>
      </w:r>
      <w:r w:rsidR="002574CF">
        <w:rPr>
          <w:rFonts w:hint="eastAsia"/>
        </w:rPr>
        <w:t>.</w:t>
      </w:r>
      <w:r w:rsidR="002574CF">
        <w:t>42</w:t>
      </w:r>
      <w:r w:rsidR="001D2CE6">
        <w:rPr>
          <w:rFonts w:hint="eastAsia"/>
        </w:rPr>
        <w:t>%，</w:t>
      </w:r>
      <w:r w:rsidR="00AF4353">
        <w:rPr>
          <w:rFonts w:hint="eastAsia"/>
        </w:rPr>
        <w:t>然</w:t>
      </w:r>
      <w:r w:rsidR="002574CF">
        <w:rPr>
          <w:rFonts w:hint="eastAsia"/>
        </w:rPr>
        <w:t>1</w:t>
      </w:r>
      <w:r w:rsidR="002574CF">
        <w:t>13</w:t>
      </w:r>
      <w:r w:rsidR="002574CF">
        <w:rPr>
          <w:rFonts w:hint="eastAsia"/>
        </w:rPr>
        <w:t>年度自籌財源比率</w:t>
      </w:r>
      <w:r w:rsidR="00AF4353">
        <w:rPr>
          <w:rFonts w:hint="eastAsia"/>
        </w:rPr>
        <w:t>雖仍及三成，惟</w:t>
      </w:r>
      <w:r w:rsidR="002574CF">
        <w:rPr>
          <w:rFonts w:hint="eastAsia"/>
        </w:rPr>
        <w:t>下降至3</w:t>
      </w:r>
      <w:r w:rsidR="002574CF">
        <w:t>0.06%</w:t>
      </w:r>
      <w:r w:rsidR="002574CF">
        <w:rPr>
          <w:rFonts w:hint="eastAsia"/>
        </w:rPr>
        <w:t>，</w:t>
      </w:r>
      <w:r w:rsidR="00AF4353">
        <w:rPr>
          <w:rFonts w:hint="eastAsia"/>
        </w:rPr>
        <w:t>至</w:t>
      </w:r>
      <w:r w:rsidR="001D2CE6">
        <w:rPr>
          <w:rFonts w:hint="eastAsia"/>
        </w:rPr>
        <w:t>其餘年度</w:t>
      </w:r>
      <w:r w:rsidR="00AF4353">
        <w:rPr>
          <w:rFonts w:hint="eastAsia"/>
        </w:rPr>
        <w:t>則</w:t>
      </w:r>
      <w:r w:rsidR="001D2CE6">
        <w:rPr>
          <w:rFonts w:hint="eastAsia"/>
        </w:rPr>
        <w:t>均未及</w:t>
      </w:r>
      <w:r>
        <w:rPr>
          <w:rFonts w:hint="eastAsia"/>
        </w:rPr>
        <w:t>三</w:t>
      </w:r>
      <w:r w:rsidR="001D2CE6">
        <w:rPr>
          <w:rFonts w:hint="eastAsia"/>
        </w:rPr>
        <w:t>成；11</w:t>
      </w:r>
      <w:r w:rsidR="002574CF">
        <w:t>4</w:t>
      </w:r>
      <w:r w:rsidR="001D2CE6">
        <w:rPr>
          <w:rFonts w:hint="eastAsia"/>
        </w:rPr>
        <w:t>年度預算案</w:t>
      </w:r>
      <w:r w:rsidR="00DF5819">
        <w:rPr>
          <w:rFonts w:hint="eastAsia"/>
        </w:rPr>
        <w:t>之</w:t>
      </w:r>
      <w:r w:rsidR="00FA3B8E">
        <w:rPr>
          <w:rFonts w:hint="eastAsia"/>
        </w:rPr>
        <w:t>自籌財源金額僅1億5</w:t>
      </w:r>
      <w:r w:rsidR="00FA3B8E">
        <w:t>,168</w:t>
      </w:r>
      <w:r w:rsidR="00FA3B8E">
        <w:rPr>
          <w:rFonts w:hint="eastAsia"/>
        </w:rPr>
        <w:t>萬</w:t>
      </w:r>
      <w:r w:rsidR="00DF5819">
        <w:rPr>
          <w:rFonts w:hint="eastAsia"/>
        </w:rPr>
        <w:t>7千</w:t>
      </w:r>
      <w:r w:rsidR="00FA3B8E">
        <w:rPr>
          <w:rFonts w:hint="eastAsia"/>
        </w:rPr>
        <w:t>元，較1</w:t>
      </w:r>
      <w:r w:rsidR="00FA3B8E">
        <w:t>13</w:t>
      </w:r>
      <w:r w:rsidR="008D0BB0">
        <w:rPr>
          <w:rFonts w:hint="eastAsia"/>
        </w:rPr>
        <w:t>年度決算數</w:t>
      </w:r>
      <w:r w:rsidR="00FA3B8E">
        <w:rPr>
          <w:rFonts w:hint="eastAsia"/>
        </w:rPr>
        <w:t>2億1</w:t>
      </w:r>
      <w:r w:rsidR="00FA3B8E">
        <w:t>,176</w:t>
      </w:r>
      <w:r w:rsidR="00FA3B8E">
        <w:rPr>
          <w:rFonts w:hint="eastAsia"/>
        </w:rPr>
        <w:t>萬5千元，減少6</w:t>
      </w:r>
      <w:r w:rsidR="00FA3B8E">
        <w:t>,007</w:t>
      </w:r>
      <w:r w:rsidR="00FA3B8E">
        <w:rPr>
          <w:rFonts w:hint="eastAsia"/>
        </w:rPr>
        <w:t>萬8千元，減幅2</w:t>
      </w:r>
      <w:r w:rsidR="00FA3B8E">
        <w:t>8.37%</w:t>
      </w:r>
      <w:r w:rsidR="00FA3B8E">
        <w:rPr>
          <w:rFonts w:hint="eastAsia"/>
        </w:rPr>
        <w:t>，且1</w:t>
      </w:r>
      <w:r w:rsidR="00FA3B8E">
        <w:t>14</w:t>
      </w:r>
      <w:r w:rsidR="00FA3B8E">
        <w:rPr>
          <w:rFonts w:hint="eastAsia"/>
        </w:rPr>
        <w:t>年度自籌財源比率</w:t>
      </w:r>
      <w:r w:rsidR="001D2CE6">
        <w:rPr>
          <w:rFonts w:hint="eastAsia"/>
        </w:rPr>
        <w:t>預計將降至25.52%，較11</w:t>
      </w:r>
      <w:r w:rsidR="002574CF">
        <w:t>3</w:t>
      </w:r>
      <w:r w:rsidR="001D2CE6">
        <w:rPr>
          <w:rFonts w:hint="eastAsia"/>
        </w:rPr>
        <w:t>年度</w:t>
      </w:r>
      <w:r w:rsidR="008D0BB0">
        <w:rPr>
          <w:rFonts w:hint="eastAsia"/>
        </w:rPr>
        <w:t>決算數</w:t>
      </w:r>
      <w:r w:rsidR="001D2CE6">
        <w:rPr>
          <w:rFonts w:hint="eastAsia"/>
        </w:rPr>
        <w:t>減少</w:t>
      </w:r>
      <w:r w:rsidR="002574CF">
        <w:t>4</w:t>
      </w:r>
      <w:r w:rsidR="002574CF">
        <w:rPr>
          <w:rFonts w:hint="eastAsia"/>
        </w:rPr>
        <w:t>.</w:t>
      </w:r>
      <w:r w:rsidR="002574CF">
        <w:t>54</w:t>
      </w:r>
      <w:r w:rsidR="001D2CE6" w:rsidRPr="00E1243B">
        <w:rPr>
          <w:rFonts w:hint="eastAsia"/>
        </w:rPr>
        <w:t>個百分點</w:t>
      </w:r>
      <w:r w:rsidR="009F6C94">
        <w:rPr>
          <w:rFonts w:hint="eastAsia"/>
        </w:rPr>
        <w:t>，</w:t>
      </w:r>
      <w:r w:rsidR="009F6C94" w:rsidRPr="009F6C94">
        <w:rPr>
          <w:rFonts w:hint="eastAsia"/>
          <w:snapToGrid/>
        </w:rPr>
        <w:t>允宜</w:t>
      </w:r>
      <w:r w:rsidR="009F6C94" w:rsidRPr="009F6C94">
        <w:rPr>
          <w:snapToGrid/>
        </w:rPr>
        <w:t>積極</w:t>
      </w:r>
      <w:r w:rsidR="009F6C94" w:rsidRPr="009F6C94">
        <w:rPr>
          <w:rFonts w:hint="eastAsia"/>
          <w:snapToGrid/>
        </w:rPr>
        <w:t>拓展對民間業務之能力，以充裕</w:t>
      </w:r>
      <w:r w:rsidR="009F6C94">
        <w:rPr>
          <w:rFonts w:hint="eastAsia"/>
          <w:snapToGrid/>
        </w:rPr>
        <w:t>自籌財源</w:t>
      </w:r>
      <w:r w:rsidR="009F6C94" w:rsidRPr="009F6C94">
        <w:rPr>
          <w:snapToGrid/>
        </w:rPr>
        <w:t>。</w:t>
      </w:r>
    </w:p>
    <w:p w:rsidR="001D2CE6" w:rsidRPr="0058063C" w:rsidRDefault="001D2CE6" w:rsidP="00973D41">
      <w:pPr>
        <w:ind w:leftChars="250" w:left="708" w:rightChars="-50" w:right="-142" w:firstLineChars="0" w:firstLine="0"/>
        <w:rPr>
          <w:rFonts w:hAnsi="標楷體" w:cs="細明體" w:hint="eastAsia"/>
          <w:b/>
          <w:snapToGrid/>
        </w:rPr>
      </w:pPr>
      <w:r>
        <w:rPr>
          <w:rFonts w:hAnsi="標楷體" w:cs="細明體" w:hint="eastAsia"/>
          <w:b/>
          <w:snapToGrid/>
        </w:rPr>
        <w:t xml:space="preserve">表1  </w:t>
      </w:r>
      <w:r w:rsidRPr="00132385">
        <w:rPr>
          <w:rFonts w:hAnsi="標楷體" w:cs="細明體" w:hint="eastAsia"/>
          <w:b/>
          <w:snapToGrid/>
        </w:rPr>
        <w:t>中華經濟研究院</w:t>
      </w:r>
      <w:r w:rsidRPr="0058063C">
        <w:rPr>
          <w:rFonts w:hAnsi="標楷體" w:cs="細明體" w:hint="eastAsia"/>
          <w:b/>
          <w:snapToGrid/>
        </w:rPr>
        <w:t>10</w:t>
      </w:r>
      <w:r w:rsidR="00C10221">
        <w:rPr>
          <w:rFonts w:hAnsi="標楷體" w:cs="細明體"/>
          <w:b/>
          <w:snapToGrid/>
        </w:rPr>
        <w:t>9</w:t>
      </w:r>
      <w:r w:rsidRPr="0058063C">
        <w:rPr>
          <w:rFonts w:hAnsi="標楷體" w:cs="細明體" w:hint="eastAsia"/>
          <w:b/>
          <w:snapToGrid/>
        </w:rPr>
        <w:t>至1</w:t>
      </w:r>
      <w:r w:rsidR="00C10221">
        <w:rPr>
          <w:rFonts w:hAnsi="標楷體" w:cs="細明體" w:hint="eastAsia"/>
          <w:b/>
          <w:snapToGrid/>
        </w:rPr>
        <w:t>1</w:t>
      </w:r>
      <w:r w:rsidR="00C10221">
        <w:rPr>
          <w:rFonts w:hAnsi="標楷體" w:cs="細明體"/>
          <w:b/>
          <w:snapToGrid/>
        </w:rPr>
        <w:t>4</w:t>
      </w:r>
      <w:r w:rsidRPr="0058063C">
        <w:rPr>
          <w:rFonts w:hAnsi="標楷體" w:cs="細明體" w:hint="eastAsia"/>
          <w:b/>
          <w:snapToGrid/>
        </w:rPr>
        <w:t>年度</w:t>
      </w:r>
      <w:r>
        <w:rPr>
          <w:rFonts w:hAnsi="標楷體" w:cs="細明體" w:hint="eastAsia"/>
          <w:b/>
          <w:snapToGrid/>
        </w:rPr>
        <w:t>收入來源</w:t>
      </w:r>
      <w:r w:rsidRPr="0058063C">
        <w:rPr>
          <w:rFonts w:hAnsi="標楷體" w:cs="細明體" w:hint="eastAsia"/>
          <w:b/>
          <w:snapToGrid/>
        </w:rPr>
        <w:t>概況表</w:t>
      </w:r>
    </w:p>
    <w:p w:rsidR="001D2CE6" w:rsidRPr="007144A0" w:rsidRDefault="001D2CE6" w:rsidP="002478C9">
      <w:pPr>
        <w:wordWrap w:val="0"/>
        <w:spacing w:line="280" w:lineRule="exact"/>
        <w:ind w:leftChars="0" w:left="0" w:right="-1" w:firstLineChars="0" w:firstLine="0"/>
        <w:jc w:val="right"/>
        <w:rPr>
          <w:rFonts w:hAnsi="標楷體" w:hint="eastAsia"/>
          <w:snapToGrid/>
          <w:sz w:val="24"/>
          <w:szCs w:val="24"/>
        </w:rPr>
      </w:pPr>
      <w:r>
        <w:rPr>
          <w:rFonts w:hAnsi="標楷體" w:hint="eastAsia"/>
          <w:snapToGrid/>
          <w:sz w:val="22"/>
          <w:szCs w:val="22"/>
        </w:rPr>
        <w:t xml:space="preserve">  </w:t>
      </w:r>
      <w:r w:rsidRPr="007144A0">
        <w:rPr>
          <w:rFonts w:hAnsi="標楷體" w:hint="eastAsia"/>
          <w:snapToGrid/>
          <w:sz w:val="24"/>
          <w:szCs w:val="24"/>
        </w:rPr>
        <w:t>單位：新臺幣千元</w:t>
      </w:r>
    </w:p>
    <w:tbl>
      <w:tblPr>
        <w:tblW w:w="0" w:type="auto"/>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41"/>
        <w:gridCol w:w="1221"/>
        <w:gridCol w:w="1114"/>
        <w:gridCol w:w="1387"/>
        <w:gridCol w:w="1307"/>
        <w:gridCol w:w="1134"/>
        <w:gridCol w:w="992"/>
      </w:tblGrid>
      <w:tr w:rsidR="001D2CE6" w:rsidRPr="00F3641A" w:rsidTr="002478C9">
        <w:trPr>
          <w:tblHeader/>
        </w:trPr>
        <w:tc>
          <w:tcPr>
            <w:tcW w:w="641" w:type="dxa"/>
            <w:vMerge w:val="restart"/>
            <w:tcBorders>
              <w:top w:val="single" w:sz="12" w:space="0" w:color="auto"/>
              <w:lef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年度</w:t>
            </w:r>
          </w:p>
        </w:tc>
        <w:tc>
          <w:tcPr>
            <w:tcW w:w="6163" w:type="dxa"/>
            <w:gridSpan w:val="5"/>
            <w:tcBorders>
              <w:top w:val="single" w:sz="12" w:space="0" w:color="auto"/>
              <w:bottom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總收入</w:t>
            </w:r>
          </w:p>
        </w:tc>
        <w:tc>
          <w:tcPr>
            <w:tcW w:w="992" w:type="dxa"/>
            <w:vMerge w:val="restart"/>
            <w:tcBorders>
              <w:top w:val="single" w:sz="12" w:space="0" w:color="auto"/>
              <w:righ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自籌財源比率</w:t>
            </w:r>
          </w:p>
        </w:tc>
      </w:tr>
      <w:tr w:rsidR="001D2CE6" w:rsidRPr="00F3641A" w:rsidTr="002478C9">
        <w:trPr>
          <w:tblHeader/>
        </w:trPr>
        <w:tc>
          <w:tcPr>
            <w:tcW w:w="641" w:type="dxa"/>
            <w:vMerge/>
            <w:tcBorders>
              <w:lef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221" w:type="dxa"/>
            <w:tcBorders>
              <w:top w:val="nil"/>
              <w:bottom w:val="nil"/>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114" w:type="dxa"/>
            <w:tcBorders>
              <w:top w:val="single" w:sz="6" w:space="0" w:color="auto"/>
              <w:bottom w:val="nil"/>
              <w:right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自籌財源</w:t>
            </w:r>
          </w:p>
        </w:tc>
        <w:tc>
          <w:tcPr>
            <w:tcW w:w="1387" w:type="dxa"/>
            <w:tcBorders>
              <w:top w:val="single" w:sz="6" w:space="0" w:color="auto"/>
              <w:left w:val="nil"/>
              <w:bottom w:val="single" w:sz="6" w:space="0" w:color="auto"/>
              <w:right w:val="nil"/>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307" w:type="dxa"/>
            <w:tcBorders>
              <w:top w:val="single" w:sz="6" w:space="0" w:color="auto"/>
              <w:left w:val="nil"/>
              <w:bottom w:val="single" w:sz="6"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134" w:type="dxa"/>
            <w:vMerge w:val="restart"/>
            <w:vAlign w:val="center"/>
          </w:tcPr>
          <w:p w:rsidR="001D2CE6" w:rsidRPr="00B347D2" w:rsidRDefault="001D2CE6" w:rsidP="002478C9">
            <w:pPr>
              <w:pStyle w:val="142"/>
              <w:jc w:val="center"/>
              <w:rPr>
                <w:rFonts w:hint="eastAsia"/>
                <w:b/>
              </w:rPr>
            </w:pPr>
            <w:r w:rsidRPr="00B347D2">
              <w:rPr>
                <w:rFonts w:hint="eastAsia"/>
                <w:b/>
              </w:rPr>
              <w:t>來自政府研究服務收入</w:t>
            </w:r>
          </w:p>
        </w:tc>
        <w:tc>
          <w:tcPr>
            <w:tcW w:w="992" w:type="dxa"/>
            <w:vMerge/>
            <w:tcBorders>
              <w:righ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r>
      <w:tr w:rsidR="001D2CE6" w:rsidRPr="00F3641A" w:rsidTr="002478C9">
        <w:trPr>
          <w:tblHeader/>
        </w:trPr>
        <w:tc>
          <w:tcPr>
            <w:tcW w:w="641" w:type="dxa"/>
            <w:vMerge/>
            <w:tcBorders>
              <w:lef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221" w:type="dxa"/>
            <w:tcBorders>
              <w:top w:val="nil"/>
              <w:bottom w:val="single" w:sz="6"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c>
          <w:tcPr>
            <w:tcW w:w="1114" w:type="dxa"/>
            <w:tcBorders>
              <w:top w:val="nil"/>
              <w:bottom w:val="single" w:sz="6"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p>
        </w:tc>
        <w:tc>
          <w:tcPr>
            <w:tcW w:w="1387" w:type="dxa"/>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9537C5">
              <w:rPr>
                <w:rFonts w:hint="eastAsia"/>
                <w:b/>
                <w:sz w:val="22"/>
                <w:szCs w:val="22"/>
              </w:rPr>
              <w:t>接受民間委託研究之服務收入、資料檢索收入</w:t>
            </w:r>
          </w:p>
        </w:tc>
        <w:tc>
          <w:tcPr>
            <w:tcW w:w="1307" w:type="dxa"/>
            <w:shd w:val="clear" w:color="auto" w:fill="auto"/>
            <w:vAlign w:val="center"/>
          </w:tcPr>
          <w:p w:rsidR="001D2CE6" w:rsidRPr="00F3641A" w:rsidRDefault="001D2CE6" w:rsidP="002478C9">
            <w:pPr>
              <w:spacing w:line="280" w:lineRule="exact"/>
              <w:ind w:leftChars="-28" w:left="-79" w:firstLineChars="0" w:firstLine="0"/>
              <w:jc w:val="center"/>
              <w:rPr>
                <w:rFonts w:hint="eastAsia"/>
                <w:b/>
                <w:sz w:val="22"/>
                <w:szCs w:val="22"/>
              </w:rPr>
            </w:pPr>
            <w:r w:rsidRPr="00F3641A">
              <w:rPr>
                <w:rFonts w:hint="eastAsia"/>
                <w:b/>
                <w:sz w:val="22"/>
                <w:szCs w:val="22"/>
              </w:rPr>
              <w:t>業務外收入</w:t>
            </w:r>
          </w:p>
        </w:tc>
        <w:tc>
          <w:tcPr>
            <w:tcW w:w="1134" w:type="dxa"/>
            <w:vMerge/>
          </w:tcPr>
          <w:p w:rsidR="001D2CE6" w:rsidRPr="00F3641A" w:rsidRDefault="001D2CE6" w:rsidP="002478C9">
            <w:pPr>
              <w:spacing w:line="280" w:lineRule="exact"/>
              <w:ind w:leftChars="0" w:left="0" w:firstLineChars="0" w:firstLine="0"/>
              <w:jc w:val="center"/>
              <w:rPr>
                <w:rFonts w:hint="eastAsia"/>
                <w:b/>
                <w:sz w:val="22"/>
                <w:szCs w:val="22"/>
              </w:rPr>
            </w:pPr>
          </w:p>
        </w:tc>
        <w:tc>
          <w:tcPr>
            <w:tcW w:w="992" w:type="dxa"/>
            <w:vMerge/>
            <w:tcBorders>
              <w:right w:val="single" w:sz="12" w:space="0" w:color="auto"/>
            </w:tcBorders>
            <w:shd w:val="clear" w:color="auto" w:fill="auto"/>
          </w:tcPr>
          <w:p w:rsidR="001D2CE6" w:rsidRPr="00F3641A" w:rsidRDefault="001D2CE6" w:rsidP="002478C9">
            <w:pPr>
              <w:spacing w:line="280" w:lineRule="exact"/>
              <w:ind w:leftChars="0" w:left="0" w:firstLineChars="0" w:firstLine="0"/>
              <w:jc w:val="center"/>
              <w:rPr>
                <w:rFonts w:hint="eastAsia"/>
                <w:b/>
                <w:sz w:val="22"/>
                <w:szCs w:val="22"/>
              </w:rPr>
            </w:pPr>
          </w:p>
        </w:tc>
      </w:tr>
      <w:tr w:rsidR="001D2CE6" w:rsidRPr="0058063C" w:rsidTr="002478C9">
        <w:tc>
          <w:tcPr>
            <w:tcW w:w="641" w:type="dxa"/>
            <w:tcBorders>
              <w:left w:val="single" w:sz="12" w:space="0" w:color="auto"/>
            </w:tcBorders>
            <w:shd w:val="clear" w:color="auto" w:fill="auto"/>
            <w:vAlign w:val="center"/>
          </w:tcPr>
          <w:p w:rsidR="001D2CE6" w:rsidRPr="00F3641A" w:rsidRDefault="001D2CE6" w:rsidP="002478C9">
            <w:pPr>
              <w:spacing w:line="280" w:lineRule="exact"/>
              <w:ind w:leftChars="0" w:left="0" w:firstLineChars="0" w:firstLine="0"/>
              <w:jc w:val="center"/>
              <w:rPr>
                <w:rFonts w:hint="eastAsia"/>
                <w:b/>
                <w:sz w:val="22"/>
                <w:szCs w:val="22"/>
              </w:rPr>
            </w:pPr>
            <w:r w:rsidRPr="00F3641A">
              <w:rPr>
                <w:rFonts w:hint="eastAsia"/>
                <w:b/>
                <w:sz w:val="22"/>
                <w:szCs w:val="22"/>
              </w:rPr>
              <w:t>109</w:t>
            </w:r>
          </w:p>
        </w:tc>
        <w:tc>
          <w:tcPr>
            <w:tcW w:w="1221" w:type="dxa"/>
            <w:shd w:val="clear" w:color="auto" w:fill="auto"/>
          </w:tcPr>
          <w:p w:rsidR="001D2CE6" w:rsidRPr="00973D41" w:rsidRDefault="001D2CE6" w:rsidP="002478C9">
            <w:pPr>
              <w:pStyle w:val="142"/>
              <w:jc w:val="right"/>
              <w:rPr>
                <w:szCs w:val="24"/>
              </w:rPr>
            </w:pPr>
            <w:r w:rsidRPr="00973D41">
              <w:rPr>
                <w:szCs w:val="24"/>
              </w:rPr>
              <w:t>559,961</w:t>
            </w:r>
          </w:p>
        </w:tc>
        <w:tc>
          <w:tcPr>
            <w:tcW w:w="1114" w:type="dxa"/>
            <w:shd w:val="clear" w:color="auto" w:fill="auto"/>
          </w:tcPr>
          <w:p w:rsidR="001D2CE6" w:rsidRPr="00973D41" w:rsidRDefault="001D2CE6" w:rsidP="002478C9">
            <w:pPr>
              <w:pStyle w:val="142"/>
              <w:jc w:val="right"/>
              <w:rPr>
                <w:szCs w:val="24"/>
              </w:rPr>
            </w:pPr>
            <w:r w:rsidRPr="00973D41">
              <w:rPr>
                <w:szCs w:val="24"/>
              </w:rPr>
              <w:t>142,599</w:t>
            </w:r>
          </w:p>
        </w:tc>
        <w:tc>
          <w:tcPr>
            <w:tcW w:w="1387" w:type="dxa"/>
            <w:shd w:val="clear" w:color="auto" w:fill="auto"/>
          </w:tcPr>
          <w:p w:rsidR="001D2CE6" w:rsidRPr="00973D41" w:rsidRDefault="001D2CE6" w:rsidP="002478C9">
            <w:pPr>
              <w:pStyle w:val="142"/>
              <w:jc w:val="right"/>
              <w:rPr>
                <w:szCs w:val="24"/>
              </w:rPr>
            </w:pPr>
            <w:r w:rsidRPr="00973D41">
              <w:rPr>
                <w:szCs w:val="24"/>
              </w:rPr>
              <w:t>124,245</w:t>
            </w:r>
          </w:p>
        </w:tc>
        <w:tc>
          <w:tcPr>
            <w:tcW w:w="1307" w:type="dxa"/>
            <w:shd w:val="clear" w:color="auto" w:fill="auto"/>
          </w:tcPr>
          <w:p w:rsidR="001D2CE6" w:rsidRPr="00973D41" w:rsidRDefault="001D2CE6" w:rsidP="002478C9">
            <w:pPr>
              <w:pStyle w:val="142"/>
              <w:jc w:val="right"/>
              <w:rPr>
                <w:szCs w:val="24"/>
              </w:rPr>
            </w:pPr>
            <w:r w:rsidRPr="00973D41">
              <w:rPr>
                <w:szCs w:val="24"/>
              </w:rPr>
              <w:t>18,354</w:t>
            </w:r>
          </w:p>
        </w:tc>
        <w:tc>
          <w:tcPr>
            <w:tcW w:w="1134" w:type="dxa"/>
          </w:tcPr>
          <w:p w:rsidR="001D2CE6" w:rsidRPr="00973D41" w:rsidRDefault="001D2CE6" w:rsidP="002478C9">
            <w:pPr>
              <w:pStyle w:val="142"/>
              <w:jc w:val="right"/>
              <w:rPr>
                <w:szCs w:val="24"/>
              </w:rPr>
            </w:pPr>
            <w:r w:rsidRPr="00973D41">
              <w:rPr>
                <w:szCs w:val="24"/>
              </w:rPr>
              <w:t>417,362</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szCs w:val="24"/>
              </w:rPr>
              <w:t>25.47</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sidRPr="004F03DF">
              <w:rPr>
                <w:b/>
                <w:sz w:val="22"/>
                <w:szCs w:val="22"/>
              </w:rPr>
              <w:t>110</w:t>
            </w:r>
          </w:p>
        </w:tc>
        <w:tc>
          <w:tcPr>
            <w:tcW w:w="1221" w:type="dxa"/>
            <w:shd w:val="clear" w:color="auto" w:fill="auto"/>
          </w:tcPr>
          <w:p w:rsidR="001D2CE6" w:rsidRPr="00973D41" w:rsidRDefault="001D2CE6" w:rsidP="002478C9">
            <w:pPr>
              <w:pStyle w:val="142"/>
              <w:jc w:val="right"/>
              <w:rPr>
                <w:szCs w:val="24"/>
              </w:rPr>
            </w:pPr>
            <w:r w:rsidRPr="00973D41">
              <w:rPr>
                <w:szCs w:val="24"/>
              </w:rPr>
              <w:t>580,228</w:t>
            </w:r>
          </w:p>
        </w:tc>
        <w:tc>
          <w:tcPr>
            <w:tcW w:w="1114" w:type="dxa"/>
            <w:shd w:val="clear" w:color="auto" w:fill="auto"/>
          </w:tcPr>
          <w:p w:rsidR="001D2CE6" w:rsidRPr="00973D41" w:rsidRDefault="001D2CE6" w:rsidP="002478C9">
            <w:pPr>
              <w:pStyle w:val="142"/>
              <w:jc w:val="right"/>
              <w:rPr>
                <w:szCs w:val="24"/>
              </w:rPr>
            </w:pPr>
            <w:r w:rsidRPr="00973D41">
              <w:rPr>
                <w:szCs w:val="24"/>
              </w:rPr>
              <w:t>136,917</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118</w:t>
            </w:r>
            <w:r w:rsidRPr="00973D41">
              <w:rPr>
                <w:szCs w:val="24"/>
              </w:rPr>
              <w:t>,</w:t>
            </w:r>
            <w:r w:rsidRPr="00973D41">
              <w:rPr>
                <w:rFonts w:hint="eastAsia"/>
                <w:szCs w:val="24"/>
              </w:rPr>
              <w:t>580</w:t>
            </w:r>
          </w:p>
        </w:tc>
        <w:tc>
          <w:tcPr>
            <w:tcW w:w="1307" w:type="dxa"/>
            <w:shd w:val="clear" w:color="auto" w:fill="auto"/>
          </w:tcPr>
          <w:p w:rsidR="001D2CE6" w:rsidRPr="00973D41" w:rsidRDefault="001D2CE6" w:rsidP="002478C9">
            <w:pPr>
              <w:pStyle w:val="142"/>
              <w:jc w:val="right"/>
              <w:rPr>
                <w:szCs w:val="24"/>
              </w:rPr>
            </w:pPr>
            <w:r w:rsidRPr="00973D41">
              <w:rPr>
                <w:szCs w:val="24"/>
              </w:rPr>
              <w:t>18,337</w:t>
            </w:r>
          </w:p>
        </w:tc>
        <w:tc>
          <w:tcPr>
            <w:tcW w:w="1134" w:type="dxa"/>
          </w:tcPr>
          <w:p w:rsidR="001D2CE6" w:rsidRPr="00973D41" w:rsidRDefault="001D2CE6" w:rsidP="002478C9">
            <w:pPr>
              <w:pStyle w:val="142"/>
              <w:jc w:val="right"/>
              <w:rPr>
                <w:szCs w:val="24"/>
              </w:rPr>
            </w:pPr>
            <w:r w:rsidRPr="00973D41">
              <w:rPr>
                <w:szCs w:val="24"/>
              </w:rPr>
              <w:t>443,311</w:t>
            </w:r>
          </w:p>
        </w:tc>
        <w:tc>
          <w:tcPr>
            <w:tcW w:w="992" w:type="dxa"/>
            <w:tcBorders>
              <w:right w:val="single" w:sz="12" w:space="0" w:color="auto"/>
            </w:tcBorders>
            <w:shd w:val="clear" w:color="auto" w:fill="auto"/>
          </w:tcPr>
          <w:p w:rsidR="001D2CE6" w:rsidRPr="00973D41" w:rsidRDefault="001D2CE6" w:rsidP="002478C9">
            <w:pPr>
              <w:pStyle w:val="142"/>
              <w:ind w:rightChars="-4" w:right="-11"/>
              <w:jc w:val="right"/>
              <w:rPr>
                <w:szCs w:val="24"/>
              </w:rPr>
            </w:pPr>
            <w:r w:rsidRPr="00973D41">
              <w:rPr>
                <w:szCs w:val="24"/>
              </w:rPr>
              <w:t>23.60</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sidRPr="004F03DF">
              <w:rPr>
                <w:b/>
                <w:sz w:val="22"/>
                <w:szCs w:val="22"/>
              </w:rPr>
              <w:t>111</w:t>
            </w:r>
          </w:p>
        </w:tc>
        <w:tc>
          <w:tcPr>
            <w:tcW w:w="1221" w:type="dxa"/>
            <w:shd w:val="clear" w:color="auto" w:fill="auto"/>
          </w:tcPr>
          <w:p w:rsidR="001D2CE6" w:rsidRPr="00973D41" w:rsidRDefault="001D2CE6" w:rsidP="002478C9">
            <w:pPr>
              <w:pStyle w:val="142"/>
              <w:jc w:val="right"/>
              <w:rPr>
                <w:szCs w:val="24"/>
              </w:rPr>
            </w:pPr>
            <w:r w:rsidRPr="00973D41">
              <w:rPr>
                <w:rFonts w:hint="eastAsia"/>
                <w:szCs w:val="24"/>
              </w:rPr>
              <w:t>652</w:t>
            </w:r>
            <w:r w:rsidRPr="00973D41">
              <w:rPr>
                <w:szCs w:val="24"/>
              </w:rPr>
              <w:t>,</w:t>
            </w:r>
            <w:r w:rsidRPr="00973D41">
              <w:rPr>
                <w:rFonts w:hint="eastAsia"/>
                <w:szCs w:val="24"/>
              </w:rPr>
              <w:t>873</w:t>
            </w:r>
          </w:p>
        </w:tc>
        <w:tc>
          <w:tcPr>
            <w:tcW w:w="1114" w:type="dxa"/>
            <w:shd w:val="clear" w:color="auto" w:fill="auto"/>
          </w:tcPr>
          <w:p w:rsidR="001D2CE6" w:rsidRPr="00973D41" w:rsidRDefault="001D2CE6" w:rsidP="002478C9">
            <w:pPr>
              <w:pStyle w:val="142"/>
              <w:jc w:val="right"/>
              <w:rPr>
                <w:szCs w:val="24"/>
              </w:rPr>
            </w:pPr>
            <w:r w:rsidRPr="00973D41">
              <w:rPr>
                <w:szCs w:val="24"/>
              </w:rPr>
              <w:t>1</w:t>
            </w:r>
            <w:r w:rsidRPr="00973D41">
              <w:rPr>
                <w:rFonts w:hint="eastAsia"/>
                <w:szCs w:val="24"/>
              </w:rPr>
              <w:t>80</w:t>
            </w:r>
            <w:r w:rsidRPr="00973D41">
              <w:rPr>
                <w:szCs w:val="24"/>
              </w:rPr>
              <w:t>,</w:t>
            </w:r>
            <w:r w:rsidRPr="00973D41">
              <w:rPr>
                <w:rFonts w:hint="eastAsia"/>
                <w:szCs w:val="24"/>
              </w:rPr>
              <w:t>235</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152</w:t>
            </w:r>
            <w:r w:rsidRPr="00973D41">
              <w:rPr>
                <w:szCs w:val="24"/>
              </w:rPr>
              <w:t>,</w:t>
            </w:r>
            <w:r w:rsidRPr="00973D41">
              <w:rPr>
                <w:rFonts w:hint="eastAsia"/>
                <w:szCs w:val="24"/>
              </w:rPr>
              <w:t>910</w:t>
            </w:r>
          </w:p>
        </w:tc>
        <w:tc>
          <w:tcPr>
            <w:tcW w:w="1307" w:type="dxa"/>
            <w:shd w:val="clear" w:color="auto" w:fill="auto"/>
          </w:tcPr>
          <w:p w:rsidR="001D2CE6" w:rsidRPr="00973D41" w:rsidRDefault="001D2CE6" w:rsidP="002478C9">
            <w:pPr>
              <w:pStyle w:val="142"/>
              <w:jc w:val="right"/>
              <w:rPr>
                <w:szCs w:val="24"/>
              </w:rPr>
            </w:pPr>
            <w:r w:rsidRPr="00973D41">
              <w:rPr>
                <w:rFonts w:hint="eastAsia"/>
                <w:szCs w:val="24"/>
              </w:rPr>
              <w:t>27</w:t>
            </w:r>
            <w:r w:rsidRPr="00973D41">
              <w:rPr>
                <w:szCs w:val="24"/>
              </w:rPr>
              <w:t>,</w:t>
            </w:r>
            <w:r w:rsidRPr="00973D41">
              <w:rPr>
                <w:rFonts w:hint="eastAsia"/>
                <w:szCs w:val="24"/>
              </w:rPr>
              <w:t>325</w:t>
            </w:r>
          </w:p>
        </w:tc>
        <w:tc>
          <w:tcPr>
            <w:tcW w:w="1134" w:type="dxa"/>
          </w:tcPr>
          <w:p w:rsidR="001D2CE6" w:rsidRPr="00973D41" w:rsidRDefault="001D2CE6" w:rsidP="002478C9">
            <w:pPr>
              <w:pStyle w:val="142"/>
              <w:jc w:val="right"/>
              <w:rPr>
                <w:szCs w:val="24"/>
              </w:rPr>
            </w:pPr>
            <w:r w:rsidRPr="00973D41">
              <w:rPr>
                <w:rFonts w:hint="eastAsia"/>
                <w:szCs w:val="24"/>
              </w:rPr>
              <w:t>472</w:t>
            </w:r>
            <w:r w:rsidRPr="00973D41">
              <w:rPr>
                <w:szCs w:val="24"/>
              </w:rPr>
              <w:t>,</w:t>
            </w:r>
            <w:r w:rsidRPr="00973D41">
              <w:rPr>
                <w:rFonts w:hint="eastAsia"/>
                <w:szCs w:val="24"/>
              </w:rPr>
              <w:t>638</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szCs w:val="24"/>
              </w:rPr>
              <w:t>2</w:t>
            </w:r>
            <w:r w:rsidRPr="00973D41">
              <w:rPr>
                <w:rFonts w:hint="eastAsia"/>
                <w:szCs w:val="24"/>
              </w:rPr>
              <w:t>7</w:t>
            </w:r>
            <w:r w:rsidRPr="00973D41">
              <w:rPr>
                <w:szCs w:val="24"/>
              </w:rPr>
              <w:t>.6</w:t>
            </w:r>
            <w:r w:rsidRPr="00973D41">
              <w:rPr>
                <w:rFonts w:hint="eastAsia"/>
                <w:szCs w:val="24"/>
              </w:rPr>
              <w:t>1</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Pr="004F03DF" w:rsidRDefault="001D2CE6" w:rsidP="002478C9">
            <w:pPr>
              <w:spacing w:line="280" w:lineRule="exact"/>
              <w:ind w:leftChars="0" w:left="0" w:firstLineChars="0" w:firstLine="0"/>
              <w:jc w:val="center"/>
              <w:rPr>
                <w:b/>
                <w:sz w:val="22"/>
                <w:szCs w:val="22"/>
              </w:rPr>
            </w:pPr>
            <w:r>
              <w:rPr>
                <w:rFonts w:hint="eastAsia"/>
                <w:b/>
                <w:sz w:val="22"/>
                <w:szCs w:val="22"/>
              </w:rPr>
              <w:t>112</w:t>
            </w:r>
          </w:p>
        </w:tc>
        <w:tc>
          <w:tcPr>
            <w:tcW w:w="1221" w:type="dxa"/>
            <w:shd w:val="clear" w:color="auto" w:fill="auto"/>
          </w:tcPr>
          <w:p w:rsidR="001D2CE6" w:rsidRPr="00973D41" w:rsidRDefault="00616508" w:rsidP="002478C9">
            <w:pPr>
              <w:pStyle w:val="142"/>
              <w:jc w:val="right"/>
              <w:rPr>
                <w:szCs w:val="24"/>
              </w:rPr>
            </w:pPr>
            <w:r w:rsidRPr="00973D41">
              <w:rPr>
                <w:rFonts w:hint="eastAsia"/>
                <w:szCs w:val="24"/>
              </w:rPr>
              <w:t>7</w:t>
            </w:r>
            <w:r w:rsidRPr="00973D41">
              <w:rPr>
                <w:szCs w:val="24"/>
              </w:rPr>
              <w:t>25</w:t>
            </w:r>
            <w:r w:rsidR="001D2CE6" w:rsidRPr="00973D41">
              <w:rPr>
                <w:rFonts w:hint="eastAsia"/>
                <w:szCs w:val="24"/>
              </w:rPr>
              <w:t>,</w:t>
            </w:r>
            <w:r w:rsidRPr="00973D41">
              <w:rPr>
                <w:szCs w:val="24"/>
              </w:rPr>
              <w:t>467</w:t>
            </w:r>
          </w:p>
        </w:tc>
        <w:tc>
          <w:tcPr>
            <w:tcW w:w="1114" w:type="dxa"/>
            <w:shd w:val="clear" w:color="auto" w:fill="auto"/>
          </w:tcPr>
          <w:p w:rsidR="001D2CE6" w:rsidRPr="00973D41" w:rsidRDefault="00616508" w:rsidP="002478C9">
            <w:pPr>
              <w:pStyle w:val="142"/>
              <w:jc w:val="right"/>
              <w:rPr>
                <w:szCs w:val="24"/>
              </w:rPr>
            </w:pPr>
            <w:r w:rsidRPr="00973D41">
              <w:rPr>
                <w:rFonts w:hint="eastAsia"/>
                <w:szCs w:val="24"/>
              </w:rPr>
              <w:t>2</w:t>
            </w:r>
            <w:r w:rsidRPr="00973D41">
              <w:rPr>
                <w:szCs w:val="24"/>
              </w:rPr>
              <w:t>49</w:t>
            </w:r>
            <w:r w:rsidR="001D2CE6" w:rsidRPr="00973D41">
              <w:rPr>
                <w:rFonts w:hint="eastAsia"/>
                <w:szCs w:val="24"/>
              </w:rPr>
              <w:t>,7</w:t>
            </w:r>
            <w:r w:rsidRPr="00973D41">
              <w:rPr>
                <w:szCs w:val="24"/>
              </w:rPr>
              <w:t>11</w:t>
            </w:r>
          </w:p>
        </w:tc>
        <w:tc>
          <w:tcPr>
            <w:tcW w:w="1387" w:type="dxa"/>
            <w:shd w:val="clear" w:color="auto" w:fill="auto"/>
          </w:tcPr>
          <w:p w:rsidR="001D2CE6" w:rsidRPr="00973D41" w:rsidRDefault="001D2CE6" w:rsidP="002478C9">
            <w:pPr>
              <w:pStyle w:val="142"/>
              <w:jc w:val="right"/>
              <w:rPr>
                <w:szCs w:val="24"/>
              </w:rPr>
            </w:pPr>
            <w:r w:rsidRPr="00973D41">
              <w:rPr>
                <w:rFonts w:hint="eastAsia"/>
                <w:szCs w:val="24"/>
              </w:rPr>
              <w:t>193,95</w:t>
            </w:r>
            <w:r w:rsidR="00616508" w:rsidRPr="00973D41">
              <w:rPr>
                <w:szCs w:val="24"/>
              </w:rPr>
              <w:t>3</w:t>
            </w:r>
          </w:p>
        </w:tc>
        <w:tc>
          <w:tcPr>
            <w:tcW w:w="1307" w:type="dxa"/>
            <w:shd w:val="clear" w:color="auto" w:fill="auto"/>
          </w:tcPr>
          <w:p w:rsidR="001D2CE6" w:rsidRPr="00973D41" w:rsidRDefault="00616508" w:rsidP="002478C9">
            <w:pPr>
              <w:pStyle w:val="142"/>
              <w:jc w:val="right"/>
              <w:rPr>
                <w:szCs w:val="24"/>
              </w:rPr>
            </w:pPr>
            <w:r w:rsidRPr="00973D41">
              <w:rPr>
                <w:szCs w:val="24"/>
              </w:rPr>
              <w:t>55</w:t>
            </w:r>
            <w:r w:rsidR="001D2CE6" w:rsidRPr="00973D41">
              <w:rPr>
                <w:rFonts w:hint="eastAsia"/>
                <w:szCs w:val="24"/>
              </w:rPr>
              <w:t>,7</w:t>
            </w:r>
            <w:r w:rsidRPr="00973D41">
              <w:rPr>
                <w:szCs w:val="24"/>
              </w:rPr>
              <w:t>58</w:t>
            </w:r>
          </w:p>
        </w:tc>
        <w:tc>
          <w:tcPr>
            <w:tcW w:w="1134" w:type="dxa"/>
            <w:shd w:val="clear" w:color="auto" w:fill="auto"/>
          </w:tcPr>
          <w:p w:rsidR="001D2CE6" w:rsidRPr="00973D41" w:rsidRDefault="001D2CE6" w:rsidP="002478C9">
            <w:pPr>
              <w:pStyle w:val="142"/>
              <w:jc w:val="right"/>
              <w:rPr>
                <w:szCs w:val="24"/>
              </w:rPr>
            </w:pPr>
            <w:r w:rsidRPr="00973D41">
              <w:rPr>
                <w:rFonts w:hint="eastAsia"/>
                <w:szCs w:val="24"/>
              </w:rPr>
              <w:t>475,756</w:t>
            </w:r>
          </w:p>
        </w:tc>
        <w:tc>
          <w:tcPr>
            <w:tcW w:w="992" w:type="dxa"/>
            <w:tcBorders>
              <w:right w:val="single" w:sz="12" w:space="0" w:color="auto"/>
            </w:tcBorders>
            <w:shd w:val="clear" w:color="auto" w:fill="auto"/>
          </w:tcPr>
          <w:p w:rsidR="001D2CE6" w:rsidRPr="00973D41" w:rsidRDefault="001D2CE6" w:rsidP="002478C9">
            <w:pPr>
              <w:pStyle w:val="142"/>
              <w:jc w:val="right"/>
              <w:rPr>
                <w:szCs w:val="24"/>
              </w:rPr>
            </w:pPr>
            <w:r w:rsidRPr="00973D41">
              <w:rPr>
                <w:rFonts w:hint="eastAsia"/>
                <w:szCs w:val="24"/>
              </w:rPr>
              <w:t>3</w:t>
            </w:r>
            <w:r w:rsidR="00616508" w:rsidRPr="00973D41">
              <w:rPr>
                <w:szCs w:val="24"/>
              </w:rPr>
              <w:t>4</w:t>
            </w:r>
            <w:r w:rsidRPr="00973D41">
              <w:rPr>
                <w:rFonts w:hint="eastAsia"/>
                <w:szCs w:val="24"/>
              </w:rPr>
              <w:t>.</w:t>
            </w:r>
            <w:r w:rsidR="00616508" w:rsidRPr="00973D41">
              <w:rPr>
                <w:szCs w:val="24"/>
              </w:rPr>
              <w:t>42</w:t>
            </w:r>
            <w:r w:rsidR="002478C9" w:rsidRPr="00624274">
              <w:rPr>
                <w:rFonts w:hAnsi="標楷體" w:hint="eastAsia"/>
                <w:snapToGrid/>
                <w:sz w:val="22"/>
                <w:szCs w:val="22"/>
              </w:rPr>
              <w:t>%</w:t>
            </w:r>
          </w:p>
        </w:tc>
      </w:tr>
      <w:tr w:rsidR="001D2CE6" w:rsidRPr="0058063C" w:rsidTr="002478C9">
        <w:tc>
          <w:tcPr>
            <w:tcW w:w="641" w:type="dxa"/>
            <w:tcBorders>
              <w:left w:val="single" w:sz="12" w:space="0" w:color="auto"/>
            </w:tcBorders>
            <w:shd w:val="clear" w:color="auto" w:fill="auto"/>
          </w:tcPr>
          <w:p w:rsidR="001D2CE6" w:rsidRDefault="001D2CE6" w:rsidP="002478C9">
            <w:pPr>
              <w:spacing w:line="280" w:lineRule="exact"/>
              <w:ind w:leftChars="0" w:left="0" w:firstLineChars="0" w:firstLine="0"/>
              <w:jc w:val="center"/>
              <w:rPr>
                <w:rFonts w:hint="eastAsia"/>
                <w:b/>
                <w:sz w:val="22"/>
                <w:szCs w:val="22"/>
              </w:rPr>
            </w:pPr>
            <w:r>
              <w:rPr>
                <w:rFonts w:hint="eastAsia"/>
                <w:b/>
                <w:sz w:val="22"/>
                <w:szCs w:val="22"/>
              </w:rPr>
              <w:t>113</w:t>
            </w:r>
          </w:p>
        </w:tc>
        <w:tc>
          <w:tcPr>
            <w:tcW w:w="1221" w:type="dxa"/>
            <w:shd w:val="clear" w:color="auto" w:fill="auto"/>
          </w:tcPr>
          <w:p w:rsidR="001D2CE6" w:rsidRPr="00973D41" w:rsidRDefault="009C19DF" w:rsidP="002478C9">
            <w:pPr>
              <w:pStyle w:val="142"/>
              <w:jc w:val="right"/>
              <w:rPr>
                <w:rFonts w:hint="eastAsia"/>
                <w:szCs w:val="24"/>
              </w:rPr>
            </w:pPr>
            <w:r w:rsidRPr="00973D41">
              <w:rPr>
                <w:szCs w:val="24"/>
              </w:rPr>
              <w:t>704</w:t>
            </w:r>
            <w:r w:rsidR="001D2CE6" w:rsidRPr="00973D41">
              <w:rPr>
                <w:szCs w:val="24"/>
              </w:rPr>
              <w:t>,</w:t>
            </w:r>
            <w:r w:rsidRPr="00973D41">
              <w:rPr>
                <w:szCs w:val="24"/>
              </w:rPr>
              <w:t>584</w:t>
            </w:r>
          </w:p>
        </w:tc>
        <w:tc>
          <w:tcPr>
            <w:tcW w:w="1114" w:type="dxa"/>
            <w:shd w:val="clear" w:color="auto" w:fill="auto"/>
          </w:tcPr>
          <w:p w:rsidR="001D2CE6" w:rsidRPr="00973D41" w:rsidRDefault="009C19DF" w:rsidP="002478C9">
            <w:pPr>
              <w:pStyle w:val="142"/>
              <w:jc w:val="right"/>
              <w:rPr>
                <w:rFonts w:hint="eastAsia"/>
                <w:szCs w:val="24"/>
              </w:rPr>
            </w:pPr>
            <w:r w:rsidRPr="00973D41">
              <w:rPr>
                <w:szCs w:val="24"/>
              </w:rPr>
              <w:t>211</w:t>
            </w:r>
            <w:r w:rsidRPr="00973D41">
              <w:rPr>
                <w:rFonts w:hint="eastAsia"/>
                <w:szCs w:val="24"/>
              </w:rPr>
              <w:t>,</w:t>
            </w:r>
            <w:r w:rsidRPr="00973D41">
              <w:rPr>
                <w:szCs w:val="24"/>
              </w:rPr>
              <w:t>765</w:t>
            </w:r>
          </w:p>
        </w:tc>
        <w:tc>
          <w:tcPr>
            <w:tcW w:w="1387" w:type="dxa"/>
            <w:shd w:val="clear" w:color="auto" w:fill="auto"/>
          </w:tcPr>
          <w:p w:rsidR="001D2CE6" w:rsidRPr="00973D41" w:rsidRDefault="009C19DF" w:rsidP="002478C9">
            <w:pPr>
              <w:pStyle w:val="142"/>
              <w:jc w:val="right"/>
              <w:rPr>
                <w:rFonts w:hint="eastAsia"/>
                <w:szCs w:val="24"/>
              </w:rPr>
            </w:pPr>
            <w:r w:rsidRPr="00973D41">
              <w:rPr>
                <w:szCs w:val="24"/>
              </w:rPr>
              <w:t>163</w:t>
            </w:r>
            <w:r w:rsidRPr="00973D41">
              <w:rPr>
                <w:rFonts w:hint="eastAsia"/>
                <w:szCs w:val="24"/>
              </w:rPr>
              <w:t>,</w:t>
            </w:r>
            <w:r w:rsidRPr="00973D41">
              <w:rPr>
                <w:szCs w:val="24"/>
              </w:rPr>
              <w:t>259</w:t>
            </w:r>
          </w:p>
        </w:tc>
        <w:tc>
          <w:tcPr>
            <w:tcW w:w="1307" w:type="dxa"/>
            <w:shd w:val="clear" w:color="auto" w:fill="auto"/>
          </w:tcPr>
          <w:p w:rsidR="001D2CE6" w:rsidRPr="00973D41" w:rsidRDefault="009C19DF" w:rsidP="002478C9">
            <w:pPr>
              <w:pStyle w:val="142"/>
              <w:jc w:val="right"/>
              <w:rPr>
                <w:rFonts w:hint="eastAsia"/>
                <w:szCs w:val="24"/>
              </w:rPr>
            </w:pPr>
            <w:r w:rsidRPr="00973D41">
              <w:rPr>
                <w:szCs w:val="24"/>
              </w:rPr>
              <w:t>48</w:t>
            </w:r>
            <w:r w:rsidRPr="00973D41">
              <w:rPr>
                <w:rFonts w:hint="eastAsia"/>
                <w:szCs w:val="24"/>
              </w:rPr>
              <w:t>,</w:t>
            </w:r>
            <w:r w:rsidRPr="00973D41">
              <w:rPr>
                <w:szCs w:val="24"/>
              </w:rPr>
              <w:t>505</w:t>
            </w:r>
          </w:p>
        </w:tc>
        <w:tc>
          <w:tcPr>
            <w:tcW w:w="1134" w:type="dxa"/>
            <w:shd w:val="clear" w:color="auto" w:fill="auto"/>
          </w:tcPr>
          <w:p w:rsidR="001D2CE6" w:rsidRPr="00973D41" w:rsidRDefault="009C19DF" w:rsidP="002478C9">
            <w:pPr>
              <w:pStyle w:val="142"/>
              <w:jc w:val="right"/>
              <w:rPr>
                <w:rFonts w:hint="eastAsia"/>
                <w:szCs w:val="24"/>
              </w:rPr>
            </w:pPr>
            <w:r w:rsidRPr="00973D41">
              <w:rPr>
                <w:rFonts w:hint="eastAsia"/>
                <w:szCs w:val="24"/>
              </w:rPr>
              <w:t>4</w:t>
            </w:r>
            <w:r w:rsidRPr="00973D41">
              <w:rPr>
                <w:szCs w:val="24"/>
              </w:rPr>
              <w:t>92</w:t>
            </w:r>
            <w:r w:rsidRPr="00973D41">
              <w:rPr>
                <w:rFonts w:hint="eastAsia"/>
                <w:szCs w:val="24"/>
              </w:rPr>
              <w:t>,</w:t>
            </w:r>
            <w:r w:rsidR="001D2CE6" w:rsidRPr="00973D41">
              <w:rPr>
                <w:rFonts w:hint="eastAsia"/>
                <w:szCs w:val="24"/>
              </w:rPr>
              <w:t>8</w:t>
            </w:r>
            <w:r w:rsidRPr="00973D41">
              <w:rPr>
                <w:szCs w:val="24"/>
              </w:rPr>
              <w:t>19</w:t>
            </w:r>
          </w:p>
        </w:tc>
        <w:tc>
          <w:tcPr>
            <w:tcW w:w="992" w:type="dxa"/>
            <w:tcBorders>
              <w:right w:val="single" w:sz="12" w:space="0" w:color="auto"/>
            </w:tcBorders>
            <w:shd w:val="clear" w:color="auto" w:fill="auto"/>
          </w:tcPr>
          <w:p w:rsidR="001D2CE6" w:rsidRPr="00973D41" w:rsidRDefault="009C19DF" w:rsidP="002478C9">
            <w:pPr>
              <w:pStyle w:val="142"/>
              <w:jc w:val="right"/>
              <w:rPr>
                <w:rFonts w:hint="eastAsia"/>
                <w:szCs w:val="24"/>
              </w:rPr>
            </w:pPr>
            <w:r w:rsidRPr="00973D41">
              <w:rPr>
                <w:szCs w:val="24"/>
              </w:rPr>
              <w:t>30.06</w:t>
            </w:r>
            <w:r w:rsidR="002478C9" w:rsidRPr="00624274">
              <w:rPr>
                <w:rFonts w:hAnsi="標楷體" w:hint="eastAsia"/>
                <w:snapToGrid/>
                <w:sz w:val="22"/>
                <w:szCs w:val="22"/>
              </w:rPr>
              <w:t>%</w:t>
            </w:r>
          </w:p>
        </w:tc>
      </w:tr>
      <w:tr w:rsidR="00616508" w:rsidRPr="0058063C" w:rsidTr="002478C9">
        <w:tc>
          <w:tcPr>
            <w:tcW w:w="641" w:type="dxa"/>
            <w:tcBorders>
              <w:left w:val="single" w:sz="12" w:space="0" w:color="auto"/>
              <w:bottom w:val="single" w:sz="12" w:space="0" w:color="auto"/>
            </w:tcBorders>
            <w:shd w:val="clear" w:color="auto" w:fill="FFFFFF"/>
          </w:tcPr>
          <w:p w:rsidR="00616508" w:rsidRDefault="00616508" w:rsidP="002478C9">
            <w:pPr>
              <w:spacing w:line="280" w:lineRule="exact"/>
              <w:ind w:leftChars="0" w:left="0" w:firstLineChars="0" w:firstLine="0"/>
              <w:jc w:val="center"/>
              <w:rPr>
                <w:rFonts w:hint="eastAsia"/>
                <w:b/>
                <w:sz w:val="22"/>
                <w:szCs w:val="22"/>
              </w:rPr>
            </w:pPr>
            <w:r>
              <w:rPr>
                <w:rFonts w:hint="eastAsia"/>
                <w:b/>
                <w:sz w:val="22"/>
                <w:szCs w:val="22"/>
              </w:rPr>
              <w:t>1</w:t>
            </w:r>
            <w:r>
              <w:rPr>
                <w:b/>
                <w:sz w:val="22"/>
                <w:szCs w:val="22"/>
              </w:rPr>
              <w:t>14</w:t>
            </w:r>
          </w:p>
        </w:tc>
        <w:tc>
          <w:tcPr>
            <w:tcW w:w="1221"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5</w:t>
            </w:r>
            <w:r w:rsidRPr="00973D41">
              <w:rPr>
                <w:szCs w:val="24"/>
              </w:rPr>
              <w:t>9</w:t>
            </w:r>
            <w:r w:rsidR="00D0489F" w:rsidRPr="00973D41">
              <w:rPr>
                <w:szCs w:val="24"/>
              </w:rPr>
              <w:t>4</w:t>
            </w:r>
            <w:r w:rsidRPr="00973D41">
              <w:rPr>
                <w:szCs w:val="24"/>
              </w:rPr>
              <w:t>,384</w:t>
            </w:r>
          </w:p>
        </w:tc>
        <w:tc>
          <w:tcPr>
            <w:tcW w:w="1114"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51,687</w:t>
            </w:r>
          </w:p>
        </w:tc>
        <w:tc>
          <w:tcPr>
            <w:tcW w:w="1387"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32,598</w:t>
            </w:r>
          </w:p>
        </w:tc>
        <w:tc>
          <w:tcPr>
            <w:tcW w:w="1307"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1</w:t>
            </w:r>
            <w:r w:rsidRPr="00973D41">
              <w:rPr>
                <w:szCs w:val="24"/>
              </w:rPr>
              <w:t>9,089</w:t>
            </w:r>
          </w:p>
        </w:tc>
        <w:tc>
          <w:tcPr>
            <w:tcW w:w="1134" w:type="dxa"/>
            <w:tcBorders>
              <w:bottom w:val="single" w:sz="12" w:space="0" w:color="auto"/>
            </w:tcBorders>
            <w:shd w:val="clear" w:color="auto" w:fill="FFFFFF"/>
          </w:tcPr>
          <w:p w:rsidR="00616508" w:rsidRPr="00973D41" w:rsidRDefault="00616508" w:rsidP="002478C9">
            <w:pPr>
              <w:pStyle w:val="142"/>
              <w:jc w:val="right"/>
              <w:rPr>
                <w:rFonts w:hint="eastAsia"/>
                <w:szCs w:val="24"/>
              </w:rPr>
            </w:pPr>
            <w:r w:rsidRPr="00973D41">
              <w:rPr>
                <w:rFonts w:hint="eastAsia"/>
                <w:szCs w:val="24"/>
              </w:rPr>
              <w:t>4</w:t>
            </w:r>
            <w:r w:rsidRPr="00973D41">
              <w:rPr>
                <w:szCs w:val="24"/>
              </w:rPr>
              <w:t>42,697</w:t>
            </w:r>
          </w:p>
        </w:tc>
        <w:tc>
          <w:tcPr>
            <w:tcW w:w="992" w:type="dxa"/>
            <w:tcBorders>
              <w:bottom w:val="single" w:sz="12" w:space="0" w:color="auto"/>
              <w:right w:val="single" w:sz="12" w:space="0" w:color="auto"/>
            </w:tcBorders>
            <w:shd w:val="clear" w:color="auto" w:fill="FFFFFF"/>
          </w:tcPr>
          <w:p w:rsidR="00616508" w:rsidRPr="00973D41" w:rsidRDefault="00616508" w:rsidP="002478C9">
            <w:pPr>
              <w:pStyle w:val="142"/>
              <w:jc w:val="right"/>
              <w:rPr>
                <w:rFonts w:hint="eastAsia"/>
                <w:szCs w:val="24"/>
              </w:rPr>
            </w:pPr>
            <w:r w:rsidRPr="00086B68">
              <w:rPr>
                <w:rFonts w:hint="eastAsia"/>
                <w:szCs w:val="24"/>
                <w:shd w:val="pct15" w:color="auto" w:fill="FFFFFF"/>
              </w:rPr>
              <w:t>2</w:t>
            </w:r>
            <w:r w:rsidRPr="00086B68">
              <w:rPr>
                <w:szCs w:val="24"/>
                <w:shd w:val="pct15" w:color="auto" w:fill="FFFFFF"/>
              </w:rPr>
              <w:t>5.52</w:t>
            </w:r>
            <w:r w:rsidR="002478C9" w:rsidRPr="00086B68">
              <w:rPr>
                <w:rFonts w:hAnsi="標楷體" w:hint="eastAsia"/>
                <w:snapToGrid/>
                <w:sz w:val="22"/>
                <w:szCs w:val="22"/>
                <w:shd w:val="pct15" w:color="auto" w:fill="FFFFFF"/>
              </w:rPr>
              <w:t>%</w:t>
            </w:r>
          </w:p>
        </w:tc>
      </w:tr>
    </w:tbl>
    <w:p w:rsidR="001D2CE6" w:rsidRDefault="001D2CE6" w:rsidP="000D2E5D">
      <w:pPr>
        <w:spacing w:line="280" w:lineRule="exact"/>
        <w:ind w:leftChars="250" w:left="1917" w:hangingChars="497" w:hanging="1209"/>
        <w:jc w:val="left"/>
        <w:rPr>
          <w:rFonts w:hAnsi="標楷體" w:hint="eastAsia"/>
          <w:sz w:val="24"/>
          <w:szCs w:val="24"/>
        </w:rPr>
      </w:pPr>
      <w:r>
        <w:rPr>
          <w:rFonts w:hAnsi="標楷體" w:hint="eastAsia"/>
          <w:sz w:val="24"/>
          <w:szCs w:val="24"/>
        </w:rPr>
        <w:t>說    明：本表10</w:t>
      </w:r>
      <w:r w:rsidR="00973D41">
        <w:rPr>
          <w:rFonts w:hAnsi="標楷體"/>
          <w:sz w:val="24"/>
          <w:szCs w:val="24"/>
        </w:rPr>
        <w:t>9</w:t>
      </w:r>
      <w:r>
        <w:rPr>
          <w:rFonts w:hAnsi="標楷體" w:hint="eastAsia"/>
          <w:sz w:val="24"/>
          <w:szCs w:val="24"/>
        </w:rPr>
        <w:t>至11</w:t>
      </w:r>
      <w:r w:rsidR="00936A4E">
        <w:rPr>
          <w:rFonts w:hAnsi="標楷體"/>
          <w:sz w:val="24"/>
          <w:szCs w:val="24"/>
        </w:rPr>
        <w:t>2</w:t>
      </w:r>
      <w:r>
        <w:rPr>
          <w:rFonts w:hAnsi="標楷體" w:hint="eastAsia"/>
          <w:sz w:val="24"/>
          <w:szCs w:val="24"/>
        </w:rPr>
        <w:t>年度為決算數，11</w:t>
      </w:r>
      <w:r w:rsidR="00936A4E">
        <w:rPr>
          <w:rFonts w:hAnsi="標楷體"/>
          <w:sz w:val="24"/>
          <w:szCs w:val="24"/>
        </w:rPr>
        <w:t>3</w:t>
      </w:r>
      <w:r>
        <w:rPr>
          <w:rFonts w:hAnsi="標楷體" w:hint="eastAsia"/>
          <w:sz w:val="24"/>
          <w:szCs w:val="24"/>
        </w:rPr>
        <w:t>年度為自結決算數</w:t>
      </w:r>
      <w:r w:rsidRPr="00C66245">
        <w:rPr>
          <w:rFonts w:hAnsi="標楷體" w:hint="eastAsia"/>
          <w:sz w:val="24"/>
          <w:szCs w:val="24"/>
        </w:rPr>
        <w:t>，1</w:t>
      </w:r>
      <w:r>
        <w:rPr>
          <w:rFonts w:hAnsi="標楷體" w:hint="eastAsia"/>
          <w:sz w:val="24"/>
          <w:szCs w:val="24"/>
        </w:rPr>
        <w:t>1</w:t>
      </w:r>
      <w:r w:rsidR="00936A4E">
        <w:rPr>
          <w:rFonts w:hAnsi="標楷體"/>
          <w:sz w:val="24"/>
          <w:szCs w:val="24"/>
        </w:rPr>
        <w:t>4</w:t>
      </w:r>
      <w:r w:rsidRPr="00C66245">
        <w:rPr>
          <w:rFonts w:hAnsi="標楷體" w:hint="eastAsia"/>
          <w:sz w:val="24"/>
          <w:szCs w:val="24"/>
        </w:rPr>
        <w:t>年度為預算案數。</w:t>
      </w:r>
    </w:p>
    <w:p w:rsidR="001D2CE6" w:rsidRPr="009D3091" w:rsidRDefault="001D2CE6" w:rsidP="00B655D4">
      <w:pPr>
        <w:spacing w:line="280" w:lineRule="exact"/>
        <w:ind w:leftChars="250" w:left="1272" w:hangingChars="232" w:hanging="564"/>
        <w:jc w:val="left"/>
        <w:rPr>
          <w:rFonts w:hAnsi="標楷體" w:hint="eastAsia"/>
          <w:sz w:val="24"/>
          <w:szCs w:val="24"/>
        </w:rPr>
      </w:pPr>
      <w:r>
        <w:rPr>
          <w:rFonts w:hAnsi="標楷體" w:hint="eastAsia"/>
          <w:sz w:val="24"/>
          <w:szCs w:val="24"/>
        </w:rPr>
        <w:lastRenderedPageBreak/>
        <w:t>資料來源：</w:t>
      </w:r>
      <w:r w:rsidRPr="009D3091">
        <w:rPr>
          <w:rFonts w:hAnsi="標楷體" w:hint="eastAsia"/>
          <w:sz w:val="24"/>
          <w:szCs w:val="24"/>
        </w:rPr>
        <w:t>中華經濟研究院</w:t>
      </w:r>
      <w:r w:rsidR="002574CF">
        <w:rPr>
          <w:rFonts w:hAnsi="標楷體" w:hint="eastAsia"/>
          <w:sz w:val="24"/>
          <w:szCs w:val="24"/>
        </w:rPr>
        <w:t>提供，本中心整理</w:t>
      </w:r>
      <w:r w:rsidRPr="009D3091">
        <w:rPr>
          <w:rFonts w:hAnsi="標楷體" w:hint="eastAsia"/>
          <w:sz w:val="24"/>
          <w:szCs w:val="24"/>
        </w:rPr>
        <w:t>。</w:t>
      </w:r>
    </w:p>
    <w:p w:rsidR="00521ECF" w:rsidRDefault="001D2CE6" w:rsidP="0068226E">
      <w:pPr>
        <w:ind w:left="566" w:firstLine="566"/>
      </w:pPr>
      <w:r w:rsidRPr="004F34D2">
        <w:rPr>
          <w:rFonts w:hint="eastAsia"/>
        </w:rPr>
        <w:t>綜上，</w:t>
      </w:r>
      <w:r w:rsidRPr="00D37344">
        <w:rPr>
          <w:rFonts w:hint="eastAsia"/>
        </w:rPr>
        <w:t>中華經濟研究院</w:t>
      </w:r>
      <w:r w:rsidR="00A277DC">
        <w:rPr>
          <w:rFonts w:hint="eastAsia"/>
        </w:rPr>
        <w:t>自籌財源比率</w:t>
      </w:r>
      <w:r w:rsidRPr="009861B5">
        <w:rPr>
          <w:rFonts w:hint="eastAsia"/>
        </w:rPr>
        <w:t>112</w:t>
      </w:r>
      <w:r w:rsidR="00DC5044">
        <w:rPr>
          <w:rFonts w:hint="eastAsia"/>
        </w:rPr>
        <w:t>及</w:t>
      </w:r>
      <w:r w:rsidR="00A277DC">
        <w:rPr>
          <w:rFonts w:hint="eastAsia"/>
        </w:rPr>
        <w:t>1</w:t>
      </w:r>
      <w:r w:rsidR="00A277DC">
        <w:t>13</w:t>
      </w:r>
      <w:r w:rsidR="00A277DC">
        <w:rPr>
          <w:rFonts w:hint="eastAsia"/>
        </w:rPr>
        <w:t>年度尚達三成</w:t>
      </w:r>
      <w:r w:rsidR="00DC5044">
        <w:rPr>
          <w:rFonts w:hint="eastAsia"/>
        </w:rPr>
        <w:t>餘</w:t>
      </w:r>
      <w:r>
        <w:rPr>
          <w:rFonts w:hint="eastAsia"/>
        </w:rPr>
        <w:t>，</w:t>
      </w:r>
      <w:r w:rsidR="00A277DC">
        <w:rPr>
          <w:rFonts w:hint="eastAsia"/>
        </w:rPr>
        <w:t>惟</w:t>
      </w:r>
      <w:r>
        <w:rPr>
          <w:rFonts w:hint="eastAsia"/>
        </w:rPr>
        <w:t>11</w:t>
      </w:r>
      <w:r w:rsidR="000C78C9">
        <w:t>4</w:t>
      </w:r>
      <w:r>
        <w:rPr>
          <w:rFonts w:hint="eastAsia"/>
        </w:rPr>
        <w:t>年度之比率預計僅25.52%，</w:t>
      </w:r>
      <w:r w:rsidR="00801E83">
        <w:rPr>
          <w:rFonts w:hint="eastAsia"/>
        </w:rPr>
        <w:t>鑑於</w:t>
      </w:r>
      <w:r w:rsidR="00B03805">
        <w:rPr>
          <w:rFonts w:hint="eastAsia"/>
        </w:rPr>
        <w:t>營運績效倘過度仰賴政府資金挹注，恐</w:t>
      </w:r>
      <w:r w:rsidR="00801E83">
        <w:rPr>
          <w:rFonts w:hint="eastAsia"/>
        </w:rPr>
        <w:t>不利其</w:t>
      </w:r>
      <w:r w:rsidR="00B03805">
        <w:rPr>
          <w:rFonts w:hint="eastAsia"/>
        </w:rPr>
        <w:t>財務自主及</w:t>
      </w:r>
      <w:r w:rsidR="00801E83">
        <w:rPr>
          <w:rFonts w:hint="eastAsia"/>
        </w:rPr>
        <w:t>永續經營之能力，</w:t>
      </w:r>
      <w:r>
        <w:rPr>
          <w:rFonts w:hint="eastAsia"/>
        </w:rPr>
        <w:t>允宜參照經濟部</w:t>
      </w:r>
      <w:r w:rsidR="00853DBA">
        <w:rPr>
          <w:rFonts w:hint="eastAsia"/>
        </w:rPr>
        <w:t>例年績效評估報告及業務實地查核</w:t>
      </w:r>
      <w:r>
        <w:rPr>
          <w:rFonts w:hint="eastAsia"/>
        </w:rPr>
        <w:t>之</w:t>
      </w:r>
      <w:r w:rsidR="00B03805">
        <w:rPr>
          <w:rFonts w:hint="eastAsia"/>
        </w:rPr>
        <w:t>相關</w:t>
      </w:r>
      <w:r>
        <w:rPr>
          <w:rFonts w:hint="eastAsia"/>
        </w:rPr>
        <w:t>意見，積極</w:t>
      </w:r>
      <w:r w:rsidR="00B03805" w:rsidRPr="00D35808">
        <w:rPr>
          <w:rFonts w:hint="eastAsia"/>
        </w:rPr>
        <w:t>爭取民間之各項業務</w:t>
      </w:r>
      <w:r w:rsidR="002E1168">
        <w:rPr>
          <w:rFonts w:hint="eastAsia"/>
        </w:rPr>
        <w:t>及加強開拓民間廠商，</w:t>
      </w:r>
      <w:r w:rsidRPr="00D35808">
        <w:rPr>
          <w:rFonts w:hint="eastAsia"/>
        </w:rPr>
        <w:t>以</w:t>
      </w:r>
      <w:r w:rsidR="00B03805">
        <w:rPr>
          <w:rFonts w:hint="eastAsia"/>
        </w:rPr>
        <w:t>增裕</w:t>
      </w:r>
      <w:r w:rsidRPr="00DC7577">
        <w:rPr>
          <w:rFonts w:hint="eastAsia"/>
        </w:rPr>
        <w:t>自籌財源收入</w:t>
      </w:r>
      <w:r>
        <w:rPr>
          <w:rFonts w:hint="eastAsia"/>
        </w:rPr>
        <w:t>，</w:t>
      </w:r>
      <w:r w:rsidRPr="00D35808">
        <w:rPr>
          <w:rFonts w:hint="eastAsia"/>
        </w:rPr>
        <w:t>逐步提升財務自主</w:t>
      </w:r>
      <w:r w:rsidR="00DC5044">
        <w:rPr>
          <w:rFonts w:hint="eastAsia"/>
        </w:rPr>
        <w:t>能力</w:t>
      </w:r>
      <w:r w:rsidRPr="00D35808">
        <w:rPr>
          <w:rFonts w:hint="eastAsia"/>
        </w:rPr>
        <w:t>。</w:t>
      </w:r>
      <w:bookmarkEnd w:id="0"/>
      <w:bookmarkEnd w:id="1"/>
      <w:bookmarkEnd w:id="2"/>
      <w:bookmarkEnd w:id="3"/>
      <w:bookmarkEnd w:id="4"/>
      <w:bookmarkEnd w:id="5"/>
      <w:bookmarkEnd w:id="6"/>
    </w:p>
    <w:p w:rsidR="00D33569" w:rsidRDefault="00D33569" w:rsidP="00D33569">
      <w:pPr>
        <w:pStyle w:val="ad"/>
      </w:pPr>
      <w:r w:rsidRPr="00B93EF8">
        <w:rPr>
          <w:snapToGrid/>
        </w:rPr>
        <w:t>（分機：</w:t>
      </w:r>
      <w:r>
        <w:rPr>
          <w:snapToGrid/>
        </w:rPr>
        <w:t>1929</w:t>
      </w:r>
      <w:r>
        <w:rPr>
          <w:rFonts w:hint="eastAsia"/>
          <w:snapToGrid/>
        </w:rPr>
        <w:t xml:space="preserve"> 沈家榆</w:t>
      </w:r>
      <w:r w:rsidRPr="00B93EF8">
        <w:rPr>
          <w:snapToGrid/>
        </w:rPr>
        <w:t>)</w:t>
      </w:r>
      <w:bookmarkStart w:id="8" w:name="_GoBack"/>
      <w:bookmarkEnd w:id="8"/>
    </w:p>
    <w:sectPr w:rsidR="00D33569" w:rsidSect="00EB51C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07D" w:rsidRDefault="00B0207D" w:rsidP="00313B0F">
      <w:pPr>
        <w:spacing w:line="240" w:lineRule="auto"/>
        <w:ind w:left="560" w:firstLine="560"/>
      </w:pPr>
      <w:r>
        <w:separator/>
      </w:r>
    </w:p>
  </w:endnote>
  <w:endnote w:type="continuationSeparator" w:id="0">
    <w:p w:rsidR="00B0207D" w:rsidRDefault="00B0207D" w:rsidP="00313B0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2"/>
      <w:ind w:left="560" w:right="365"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1958FC" w:rsidP="00041456">
    <w:pPr>
      <w:pStyle w:val="af2"/>
      <w:ind w:leftChars="0" w:left="560" w:right="365" w:hangingChars="280" w:hanging="560"/>
      <w:jc w:val="center"/>
    </w:pPr>
    <w:r>
      <w:t>6</w:t>
    </w:r>
    <w:r w:rsidR="008504F0">
      <w:t>9</w:t>
    </w:r>
    <w:r>
      <w:t>-</w:t>
    </w:r>
    <w:r w:rsidR="00C66A66">
      <w:fldChar w:fldCharType="begin"/>
    </w:r>
    <w:r w:rsidR="00C66A66">
      <w:instrText>PAGE   \* MERGEFORMAT</w:instrText>
    </w:r>
    <w:r w:rsidR="00C66A66">
      <w:fldChar w:fldCharType="separate"/>
    </w:r>
    <w:r w:rsidR="0026039D" w:rsidRPr="0026039D">
      <w:rPr>
        <w:noProof/>
        <w:lang w:val="zh-TW"/>
      </w:rPr>
      <w:t>4</w:t>
    </w:r>
    <w:r w:rsidR="00C66A6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2"/>
      <w:ind w:left="560" w:right="365"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07D" w:rsidRDefault="00B0207D" w:rsidP="00C01923">
      <w:pPr>
        <w:spacing w:line="240" w:lineRule="auto"/>
        <w:ind w:left="560" w:firstLine="560"/>
      </w:pPr>
      <w:r>
        <w:separator/>
      </w:r>
    </w:p>
  </w:footnote>
  <w:footnote w:type="continuationSeparator" w:id="0">
    <w:p w:rsidR="00B0207D" w:rsidRDefault="00B0207D" w:rsidP="00313B0F">
      <w:pPr>
        <w:spacing w:line="240" w:lineRule="auto"/>
        <w:ind w:left="560" w:firstLine="560"/>
      </w:pPr>
      <w:r>
        <w:continuationSeparator/>
      </w:r>
    </w:p>
  </w:footnote>
  <w:footnote w:id="1">
    <w:p w:rsidR="00C66A66" w:rsidRPr="008B7733" w:rsidRDefault="00C66A66" w:rsidP="00DF5819">
      <w:pPr>
        <w:pStyle w:val="af5"/>
        <w:spacing w:line="280" w:lineRule="exact"/>
        <w:ind w:leftChars="214" w:left="849" w:hangingChars="100" w:hanging="243"/>
        <w:jc w:val="both"/>
        <w:rPr>
          <w:rFonts w:hint="eastAsia"/>
          <w:sz w:val="24"/>
          <w:szCs w:val="24"/>
        </w:rPr>
      </w:pPr>
      <w:r w:rsidRPr="00D326AB">
        <w:rPr>
          <w:rStyle w:val="af7"/>
          <w:sz w:val="24"/>
          <w:szCs w:val="24"/>
        </w:rPr>
        <w:footnoteRef/>
      </w:r>
      <w:r>
        <w:t xml:space="preserve"> </w:t>
      </w:r>
      <w:r w:rsidRPr="008B7733">
        <w:rPr>
          <w:rFonts w:hint="eastAsia"/>
          <w:sz w:val="24"/>
          <w:szCs w:val="24"/>
        </w:rPr>
        <w:t>財團法人法第 61 條第2項</w:t>
      </w:r>
      <w:r>
        <w:rPr>
          <w:rFonts w:hint="eastAsia"/>
          <w:sz w:val="24"/>
          <w:szCs w:val="24"/>
        </w:rPr>
        <w:t>規定:</w:t>
      </w:r>
      <w:r>
        <w:rPr>
          <w:rFonts w:hAnsi="標楷體" w:hint="eastAsia"/>
          <w:sz w:val="24"/>
          <w:szCs w:val="24"/>
        </w:rPr>
        <w:t>「</w:t>
      </w:r>
      <w:r w:rsidRPr="008B7733">
        <w:rPr>
          <w:rFonts w:hint="eastAsia"/>
          <w:sz w:val="24"/>
          <w:szCs w:val="24"/>
        </w:rPr>
        <w:t>為監督並確保政府捐助之財團法人之正常運作及健全發展，主管機關得就其財產管理與運用方法、投資之項目與程序、</w:t>
      </w:r>
      <w:r w:rsidRPr="007432F6">
        <w:rPr>
          <w:rFonts w:hint="eastAsia"/>
          <w:b/>
          <w:sz w:val="24"/>
          <w:szCs w:val="24"/>
          <w:u w:val="single"/>
        </w:rPr>
        <w:t>績效評估</w:t>
      </w:r>
      <w:r w:rsidRPr="008B7733">
        <w:rPr>
          <w:rFonts w:hint="eastAsia"/>
          <w:sz w:val="24"/>
          <w:szCs w:val="24"/>
        </w:rPr>
        <w:t>、預決算之編審、核轉、董事、監察人之兼職費、董事長與其他從業人員之薪資、獎金、董事、監察人職務之執行及其他相關事項，訂定監督之規定。</w:t>
      </w:r>
      <w:r>
        <w:rPr>
          <w:rFonts w:hAnsi="標楷體" w:hint="eastAsia"/>
          <w:sz w:val="24"/>
          <w:szCs w:val="24"/>
        </w:rPr>
        <w:t>」</w:t>
      </w:r>
    </w:p>
  </w:footnote>
  <w:footnote w:id="2">
    <w:p w:rsidR="00C66A66" w:rsidRPr="00D326AB" w:rsidRDefault="00C66A66" w:rsidP="00DF5819">
      <w:pPr>
        <w:pStyle w:val="af5"/>
        <w:spacing w:line="280" w:lineRule="exact"/>
        <w:ind w:leftChars="231" w:left="849" w:hangingChars="80" w:hanging="195"/>
        <w:jc w:val="both"/>
        <w:rPr>
          <w:rFonts w:hint="eastAsia"/>
          <w:sz w:val="24"/>
          <w:szCs w:val="24"/>
        </w:rPr>
      </w:pPr>
      <w:r w:rsidRPr="00D326AB">
        <w:rPr>
          <w:rStyle w:val="af7"/>
          <w:sz w:val="24"/>
          <w:szCs w:val="24"/>
        </w:rPr>
        <w:footnoteRef/>
      </w:r>
      <w:r w:rsidRPr="00D326AB">
        <w:rPr>
          <w:sz w:val="24"/>
          <w:szCs w:val="24"/>
        </w:rPr>
        <w:t xml:space="preserve"> </w:t>
      </w:r>
      <w:r w:rsidRPr="00D326AB">
        <w:rPr>
          <w:rFonts w:hint="eastAsia"/>
          <w:sz w:val="24"/>
          <w:szCs w:val="24"/>
        </w:rPr>
        <w:t>經濟部主管財團法人管理監督作業辦法第8條規定：「</w:t>
      </w:r>
      <w:r w:rsidRPr="007432F6">
        <w:rPr>
          <w:rFonts w:hint="eastAsia"/>
          <w:sz w:val="24"/>
          <w:szCs w:val="24"/>
        </w:rPr>
        <w:t>本部為依本法辦理績效評估，政府捐助之財團法人應於每年四月三十日前，依前一年度之整體業務、財務及投資等情形，提出績效報告。</w:t>
      </w:r>
      <w:r w:rsidRPr="00D326AB">
        <w:rPr>
          <w:rFonts w:hint="eastAsia"/>
          <w:sz w:val="24"/>
          <w:szCs w:val="24"/>
        </w:rPr>
        <w:t>」</w:t>
      </w:r>
    </w:p>
  </w:footnote>
  <w:footnote w:id="3">
    <w:p w:rsidR="00C66A66" w:rsidRPr="00A82718" w:rsidRDefault="00C66A66" w:rsidP="00DF5819">
      <w:pPr>
        <w:pStyle w:val="af5"/>
        <w:spacing w:line="280" w:lineRule="exact"/>
        <w:ind w:leftChars="214" w:left="849" w:hangingChars="100" w:hanging="243"/>
        <w:jc w:val="both"/>
        <w:rPr>
          <w:rFonts w:hint="eastAsia"/>
          <w:sz w:val="24"/>
          <w:szCs w:val="24"/>
        </w:rPr>
      </w:pPr>
      <w:r w:rsidRPr="00A82718">
        <w:rPr>
          <w:rStyle w:val="af7"/>
          <w:sz w:val="24"/>
          <w:szCs w:val="24"/>
        </w:rPr>
        <w:footnoteRef/>
      </w:r>
      <w:r w:rsidRPr="00A82718">
        <w:rPr>
          <w:sz w:val="24"/>
          <w:szCs w:val="24"/>
        </w:rPr>
        <w:t xml:space="preserve"> </w:t>
      </w:r>
      <w:r w:rsidRPr="00A82718">
        <w:rPr>
          <w:rFonts w:hint="eastAsia"/>
          <w:sz w:val="24"/>
          <w:szCs w:val="24"/>
        </w:rPr>
        <w:t>財團法人法第 27 條第1項規定：「主管機關認有必要時，得檢查財團法人之財產狀況及其有無違反許可條件或其他法律之規定。」</w:t>
      </w:r>
    </w:p>
  </w:footnote>
  <w:footnote w:id="4">
    <w:p w:rsidR="00C66A66" w:rsidRPr="00A82718" w:rsidRDefault="00C66A66" w:rsidP="00DF5819">
      <w:pPr>
        <w:pStyle w:val="af5"/>
        <w:spacing w:line="280" w:lineRule="exact"/>
        <w:ind w:leftChars="214" w:left="849" w:hangingChars="100" w:hanging="243"/>
        <w:jc w:val="both"/>
        <w:rPr>
          <w:rFonts w:hint="eastAsia"/>
          <w:sz w:val="24"/>
          <w:szCs w:val="24"/>
        </w:rPr>
      </w:pPr>
      <w:r w:rsidRPr="00A82718">
        <w:rPr>
          <w:rStyle w:val="af7"/>
          <w:sz w:val="24"/>
          <w:szCs w:val="24"/>
        </w:rPr>
        <w:footnoteRef/>
      </w:r>
      <w:r w:rsidRPr="00A82718">
        <w:rPr>
          <w:sz w:val="24"/>
          <w:szCs w:val="24"/>
        </w:rPr>
        <w:t xml:space="preserve"> </w:t>
      </w:r>
      <w:r w:rsidRPr="00A82718">
        <w:rPr>
          <w:rFonts w:hint="eastAsia"/>
          <w:sz w:val="24"/>
          <w:szCs w:val="24"/>
        </w:rPr>
        <w:t>財團法人法第 56 條第1</w:t>
      </w:r>
      <w:r w:rsidR="008D0BB0">
        <w:rPr>
          <w:rFonts w:hint="eastAsia"/>
          <w:sz w:val="24"/>
          <w:szCs w:val="24"/>
        </w:rPr>
        <w:t>項</w:t>
      </w:r>
      <w:r w:rsidRPr="00A82718">
        <w:rPr>
          <w:rFonts w:hint="eastAsia"/>
          <w:sz w:val="24"/>
          <w:szCs w:val="24"/>
        </w:rPr>
        <w:t>規定：「主管機關對於政府捐助之財團法人之業務與財務運作狀況及投資情形，應定期以書面或其他方式查核，並得視需要實地查核；…。」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
      <w:ind w:left="560" w:right="365"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1429E3">
    <w:pPr>
      <w:pStyle w:val="af"/>
      <w:ind w:left="560" w:rightChars="130" w:right="364" w:firstLine="400"/>
    </w:pPr>
  </w:p>
  <w:p w:rsidR="00C66A66" w:rsidRDefault="00C66A66" w:rsidP="001429E3">
    <w:pPr>
      <w:pStyle w:val="af"/>
      <w:ind w:left="560" w:rightChars="130" w:right="364" w:firstLine="400"/>
    </w:pPr>
  </w:p>
  <w:p w:rsidR="00C66A66" w:rsidRDefault="00C66A66" w:rsidP="001429E3">
    <w:pPr>
      <w:pStyle w:val="af"/>
      <w:ind w:left="560" w:rightChars="130" w:right="364" w:firstLine="40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A66" w:rsidRDefault="00C66A66" w:rsidP="00E56FF5">
    <w:pPr>
      <w:pStyle w:val="af"/>
      <w:ind w:left="560" w:right="365"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3D39"/>
    <w:multiLevelType w:val="hybridMultilevel"/>
    <w:tmpl w:val="0F98ABCE"/>
    <w:lvl w:ilvl="0" w:tplc="1D2C7F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C86985"/>
    <w:multiLevelType w:val="hybridMultilevel"/>
    <w:tmpl w:val="AAA4CC8A"/>
    <w:lvl w:ilvl="0" w:tplc="27D462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2DE3034"/>
    <w:multiLevelType w:val="hybridMultilevel"/>
    <w:tmpl w:val="01F69974"/>
    <w:lvl w:ilvl="0" w:tplc="694875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3970B4F"/>
    <w:multiLevelType w:val="hybridMultilevel"/>
    <w:tmpl w:val="CEE843F6"/>
    <w:lvl w:ilvl="0" w:tplc="1A9EA60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5" w15:restartNumberingAfterBreak="0">
    <w:nsid w:val="61BF3853"/>
    <w:multiLevelType w:val="hybridMultilevel"/>
    <w:tmpl w:val="B5A4C40C"/>
    <w:lvl w:ilvl="0" w:tplc="BA1A0724">
      <w:start w:val="1"/>
      <w:numFmt w:val="decimal"/>
      <w:lvlText w:val="%1."/>
      <w:lvlJc w:val="left"/>
      <w:pPr>
        <w:ind w:left="1776" w:hanging="360"/>
      </w:pPr>
      <w:rPr>
        <w:rFonts w:ascii="標楷體" w:eastAsia="標楷體" w:hAnsi="標楷體"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58C5596"/>
    <w:multiLevelType w:val="hybridMultilevel"/>
    <w:tmpl w:val="653E8AF2"/>
    <w:lvl w:ilvl="0" w:tplc="C930C614">
      <w:start w:val="1"/>
      <w:numFmt w:val="taiwaneseCountingThousand"/>
      <w:lvlText w:val="%1、"/>
      <w:lvlJc w:val="left"/>
      <w:pPr>
        <w:ind w:left="456" w:hanging="45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86040B"/>
    <w:multiLevelType w:val="hybridMultilevel"/>
    <w:tmpl w:val="F31620AE"/>
    <w:lvl w:ilvl="0" w:tplc="1428B6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4"/>
  </w:num>
  <w:num w:numId="2">
    <w:abstractNumId w:val="3"/>
  </w:num>
  <w:num w:numId="3">
    <w:abstractNumId w:val="7"/>
  </w:num>
  <w:num w:numId="4">
    <w:abstractNumId w:val="0"/>
  </w:num>
  <w:num w:numId="5">
    <w:abstractNumId w:val="6"/>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1051"/>
    <w:rsid w:val="00001DB9"/>
    <w:rsid w:val="000023FE"/>
    <w:rsid w:val="0000262D"/>
    <w:rsid w:val="0000333C"/>
    <w:rsid w:val="00003E1D"/>
    <w:rsid w:val="0000496A"/>
    <w:rsid w:val="00006401"/>
    <w:rsid w:val="00006562"/>
    <w:rsid w:val="000074EE"/>
    <w:rsid w:val="000101F2"/>
    <w:rsid w:val="00010A69"/>
    <w:rsid w:val="00010B88"/>
    <w:rsid w:val="00010F8D"/>
    <w:rsid w:val="00011042"/>
    <w:rsid w:val="000110E6"/>
    <w:rsid w:val="0001169B"/>
    <w:rsid w:val="00011DBA"/>
    <w:rsid w:val="00011E2B"/>
    <w:rsid w:val="000125FE"/>
    <w:rsid w:val="000126D7"/>
    <w:rsid w:val="00012C9F"/>
    <w:rsid w:val="00013086"/>
    <w:rsid w:val="00013600"/>
    <w:rsid w:val="00013E79"/>
    <w:rsid w:val="0001435D"/>
    <w:rsid w:val="000148CE"/>
    <w:rsid w:val="00015D79"/>
    <w:rsid w:val="00015F01"/>
    <w:rsid w:val="0001632B"/>
    <w:rsid w:val="00016706"/>
    <w:rsid w:val="00016B44"/>
    <w:rsid w:val="00017836"/>
    <w:rsid w:val="00017FC5"/>
    <w:rsid w:val="000203BA"/>
    <w:rsid w:val="0002056B"/>
    <w:rsid w:val="000207A1"/>
    <w:rsid w:val="00020E40"/>
    <w:rsid w:val="000219F0"/>
    <w:rsid w:val="000228EA"/>
    <w:rsid w:val="00022AC8"/>
    <w:rsid w:val="000250F5"/>
    <w:rsid w:val="00025652"/>
    <w:rsid w:val="00025AC9"/>
    <w:rsid w:val="00025FDA"/>
    <w:rsid w:val="00027B31"/>
    <w:rsid w:val="00027BC0"/>
    <w:rsid w:val="00027EDC"/>
    <w:rsid w:val="0003184D"/>
    <w:rsid w:val="000334F0"/>
    <w:rsid w:val="00033D39"/>
    <w:rsid w:val="000347C4"/>
    <w:rsid w:val="0003555A"/>
    <w:rsid w:val="0003738D"/>
    <w:rsid w:val="0004068A"/>
    <w:rsid w:val="000409BC"/>
    <w:rsid w:val="0004127C"/>
    <w:rsid w:val="00041456"/>
    <w:rsid w:val="00041C3C"/>
    <w:rsid w:val="000423D7"/>
    <w:rsid w:val="00042637"/>
    <w:rsid w:val="00042B70"/>
    <w:rsid w:val="00042BBE"/>
    <w:rsid w:val="00042C86"/>
    <w:rsid w:val="00042F3D"/>
    <w:rsid w:val="00043157"/>
    <w:rsid w:val="000435CD"/>
    <w:rsid w:val="00043799"/>
    <w:rsid w:val="000441D2"/>
    <w:rsid w:val="00044FA8"/>
    <w:rsid w:val="00045DDA"/>
    <w:rsid w:val="00045E59"/>
    <w:rsid w:val="000465FE"/>
    <w:rsid w:val="000472DD"/>
    <w:rsid w:val="000503EB"/>
    <w:rsid w:val="0005107B"/>
    <w:rsid w:val="000524AB"/>
    <w:rsid w:val="00053A43"/>
    <w:rsid w:val="00053C95"/>
    <w:rsid w:val="000546D0"/>
    <w:rsid w:val="0005476E"/>
    <w:rsid w:val="00054FDB"/>
    <w:rsid w:val="000551E8"/>
    <w:rsid w:val="00055AA4"/>
    <w:rsid w:val="00056F29"/>
    <w:rsid w:val="000570CF"/>
    <w:rsid w:val="0005789E"/>
    <w:rsid w:val="000602D8"/>
    <w:rsid w:val="00060399"/>
    <w:rsid w:val="00063F57"/>
    <w:rsid w:val="00064D1F"/>
    <w:rsid w:val="00065C94"/>
    <w:rsid w:val="00065E97"/>
    <w:rsid w:val="000700B8"/>
    <w:rsid w:val="0007046B"/>
    <w:rsid w:val="000707EA"/>
    <w:rsid w:val="00070BED"/>
    <w:rsid w:val="000738A0"/>
    <w:rsid w:val="00073A20"/>
    <w:rsid w:val="00074149"/>
    <w:rsid w:val="00074AA5"/>
    <w:rsid w:val="00075C48"/>
    <w:rsid w:val="00076BFE"/>
    <w:rsid w:val="00076DB7"/>
    <w:rsid w:val="00080BDB"/>
    <w:rsid w:val="00081239"/>
    <w:rsid w:val="000823FA"/>
    <w:rsid w:val="000825DF"/>
    <w:rsid w:val="00082849"/>
    <w:rsid w:val="000829F9"/>
    <w:rsid w:val="0008337F"/>
    <w:rsid w:val="00083725"/>
    <w:rsid w:val="000841FE"/>
    <w:rsid w:val="0008460F"/>
    <w:rsid w:val="00084FC4"/>
    <w:rsid w:val="00085CD0"/>
    <w:rsid w:val="000865AD"/>
    <w:rsid w:val="00086B68"/>
    <w:rsid w:val="00086C76"/>
    <w:rsid w:val="000872F9"/>
    <w:rsid w:val="0008762D"/>
    <w:rsid w:val="00087933"/>
    <w:rsid w:val="00091261"/>
    <w:rsid w:val="000915A4"/>
    <w:rsid w:val="000915BE"/>
    <w:rsid w:val="000919D7"/>
    <w:rsid w:val="000924FA"/>
    <w:rsid w:val="000929A7"/>
    <w:rsid w:val="00093185"/>
    <w:rsid w:val="00093947"/>
    <w:rsid w:val="0009398C"/>
    <w:rsid w:val="00093ED5"/>
    <w:rsid w:val="000944A7"/>
    <w:rsid w:val="0009530F"/>
    <w:rsid w:val="00096AFE"/>
    <w:rsid w:val="0009701C"/>
    <w:rsid w:val="0009797A"/>
    <w:rsid w:val="00097B77"/>
    <w:rsid w:val="000A00F1"/>
    <w:rsid w:val="000A1BBD"/>
    <w:rsid w:val="000A2250"/>
    <w:rsid w:val="000A23B8"/>
    <w:rsid w:val="000A45B0"/>
    <w:rsid w:val="000A49CB"/>
    <w:rsid w:val="000A58E8"/>
    <w:rsid w:val="000A7287"/>
    <w:rsid w:val="000A748E"/>
    <w:rsid w:val="000A7819"/>
    <w:rsid w:val="000B0A41"/>
    <w:rsid w:val="000B2A70"/>
    <w:rsid w:val="000B2B95"/>
    <w:rsid w:val="000B3059"/>
    <w:rsid w:val="000B30A1"/>
    <w:rsid w:val="000B3677"/>
    <w:rsid w:val="000B4A8C"/>
    <w:rsid w:val="000B4AA2"/>
    <w:rsid w:val="000B57CA"/>
    <w:rsid w:val="000B65C8"/>
    <w:rsid w:val="000B7542"/>
    <w:rsid w:val="000C18C0"/>
    <w:rsid w:val="000C19A3"/>
    <w:rsid w:val="000C1F3C"/>
    <w:rsid w:val="000C4CD1"/>
    <w:rsid w:val="000C6B68"/>
    <w:rsid w:val="000C77F0"/>
    <w:rsid w:val="000C7898"/>
    <w:rsid w:val="000C78C9"/>
    <w:rsid w:val="000D0136"/>
    <w:rsid w:val="000D0589"/>
    <w:rsid w:val="000D092B"/>
    <w:rsid w:val="000D10F0"/>
    <w:rsid w:val="000D1B8D"/>
    <w:rsid w:val="000D21C0"/>
    <w:rsid w:val="000D2AC8"/>
    <w:rsid w:val="000D2E5D"/>
    <w:rsid w:val="000D2EBC"/>
    <w:rsid w:val="000D422D"/>
    <w:rsid w:val="000D4275"/>
    <w:rsid w:val="000D45A4"/>
    <w:rsid w:val="000D55EB"/>
    <w:rsid w:val="000D5B44"/>
    <w:rsid w:val="000D60EB"/>
    <w:rsid w:val="000D7D17"/>
    <w:rsid w:val="000E00D1"/>
    <w:rsid w:val="000E025B"/>
    <w:rsid w:val="000E0995"/>
    <w:rsid w:val="000E1084"/>
    <w:rsid w:val="000E1642"/>
    <w:rsid w:val="000E177A"/>
    <w:rsid w:val="000E1B0A"/>
    <w:rsid w:val="000E28AA"/>
    <w:rsid w:val="000E399A"/>
    <w:rsid w:val="000E5674"/>
    <w:rsid w:val="000E6198"/>
    <w:rsid w:val="000E64DA"/>
    <w:rsid w:val="000E78E5"/>
    <w:rsid w:val="000F03DA"/>
    <w:rsid w:val="000F090A"/>
    <w:rsid w:val="000F0DE8"/>
    <w:rsid w:val="000F1803"/>
    <w:rsid w:val="000F18EE"/>
    <w:rsid w:val="000F1F1D"/>
    <w:rsid w:val="000F3A9C"/>
    <w:rsid w:val="000F3B73"/>
    <w:rsid w:val="000F447A"/>
    <w:rsid w:val="000F538A"/>
    <w:rsid w:val="000F583B"/>
    <w:rsid w:val="000F59FF"/>
    <w:rsid w:val="001015C0"/>
    <w:rsid w:val="001015CD"/>
    <w:rsid w:val="0010311C"/>
    <w:rsid w:val="00103238"/>
    <w:rsid w:val="00103267"/>
    <w:rsid w:val="00103A12"/>
    <w:rsid w:val="00103B31"/>
    <w:rsid w:val="0010435A"/>
    <w:rsid w:val="00104874"/>
    <w:rsid w:val="00104E07"/>
    <w:rsid w:val="00104FC7"/>
    <w:rsid w:val="001053C4"/>
    <w:rsid w:val="00105747"/>
    <w:rsid w:val="00106063"/>
    <w:rsid w:val="00106C34"/>
    <w:rsid w:val="00111280"/>
    <w:rsid w:val="0011141A"/>
    <w:rsid w:val="00112696"/>
    <w:rsid w:val="00112BA5"/>
    <w:rsid w:val="0011392A"/>
    <w:rsid w:val="001145EA"/>
    <w:rsid w:val="001155C8"/>
    <w:rsid w:val="001157DB"/>
    <w:rsid w:val="001164C4"/>
    <w:rsid w:val="00121999"/>
    <w:rsid w:val="00123AA0"/>
    <w:rsid w:val="00124533"/>
    <w:rsid w:val="0012485B"/>
    <w:rsid w:val="0012503E"/>
    <w:rsid w:val="001253DE"/>
    <w:rsid w:val="001254E9"/>
    <w:rsid w:val="00125618"/>
    <w:rsid w:val="00132385"/>
    <w:rsid w:val="00133123"/>
    <w:rsid w:val="00133144"/>
    <w:rsid w:val="00133B59"/>
    <w:rsid w:val="00134312"/>
    <w:rsid w:val="00135170"/>
    <w:rsid w:val="001354D3"/>
    <w:rsid w:val="001360C4"/>
    <w:rsid w:val="00136923"/>
    <w:rsid w:val="00136DE1"/>
    <w:rsid w:val="00137C49"/>
    <w:rsid w:val="0014167C"/>
    <w:rsid w:val="00141C8D"/>
    <w:rsid w:val="001429E3"/>
    <w:rsid w:val="00143156"/>
    <w:rsid w:val="00143288"/>
    <w:rsid w:val="001435A3"/>
    <w:rsid w:val="0014426C"/>
    <w:rsid w:val="0014465F"/>
    <w:rsid w:val="00146A6B"/>
    <w:rsid w:val="0014706A"/>
    <w:rsid w:val="001474CD"/>
    <w:rsid w:val="00147D7C"/>
    <w:rsid w:val="0015011C"/>
    <w:rsid w:val="00150448"/>
    <w:rsid w:val="00150F7F"/>
    <w:rsid w:val="00152968"/>
    <w:rsid w:val="00153325"/>
    <w:rsid w:val="00154499"/>
    <w:rsid w:val="0015504A"/>
    <w:rsid w:val="00155380"/>
    <w:rsid w:val="00156360"/>
    <w:rsid w:val="001564B6"/>
    <w:rsid w:val="001564C6"/>
    <w:rsid w:val="00156F9D"/>
    <w:rsid w:val="001603FC"/>
    <w:rsid w:val="001604A3"/>
    <w:rsid w:val="0016136B"/>
    <w:rsid w:val="00162813"/>
    <w:rsid w:val="001628A9"/>
    <w:rsid w:val="00163BA0"/>
    <w:rsid w:val="00164290"/>
    <w:rsid w:val="00164D9F"/>
    <w:rsid w:val="00165CDA"/>
    <w:rsid w:val="00165D77"/>
    <w:rsid w:val="001667D8"/>
    <w:rsid w:val="001667EB"/>
    <w:rsid w:val="00170701"/>
    <w:rsid w:val="001712B7"/>
    <w:rsid w:val="00172267"/>
    <w:rsid w:val="001724DC"/>
    <w:rsid w:val="0017297E"/>
    <w:rsid w:val="00173126"/>
    <w:rsid w:val="001738CB"/>
    <w:rsid w:val="001742C7"/>
    <w:rsid w:val="001746E3"/>
    <w:rsid w:val="00174845"/>
    <w:rsid w:val="00174C0B"/>
    <w:rsid w:val="001752DC"/>
    <w:rsid w:val="00175CC5"/>
    <w:rsid w:val="0017792C"/>
    <w:rsid w:val="0017799D"/>
    <w:rsid w:val="00177B88"/>
    <w:rsid w:val="00181D7F"/>
    <w:rsid w:val="0018350A"/>
    <w:rsid w:val="0018430F"/>
    <w:rsid w:val="0018448C"/>
    <w:rsid w:val="00184B64"/>
    <w:rsid w:val="00184DBA"/>
    <w:rsid w:val="00184E78"/>
    <w:rsid w:val="00185E69"/>
    <w:rsid w:val="0018684C"/>
    <w:rsid w:val="00186B3F"/>
    <w:rsid w:val="00190D9B"/>
    <w:rsid w:val="00191BE0"/>
    <w:rsid w:val="001925EF"/>
    <w:rsid w:val="001927F1"/>
    <w:rsid w:val="00194534"/>
    <w:rsid w:val="001958FC"/>
    <w:rsid w:val="00195BBF"/>
    <w:rsid w:val="00196C18"/>
    <w:rsid w:val="00196C29"/>
    <w:rsid w:val="00197626"/>
    <w:rsid w:val="001A0895"/>
    <w:rsid w:val="001A0F36"/>
    <w:rsid w:val="001A0FBA"/>
    <w:rsid w:val="001A22FB"/>
    <w:rsid w:val="001A25DF"/>
    <w:rsid w:val="001A26ED"/>
    <w:rsid w:val="001A2C61"/>
    <w:rsid w:val="001A30F6"/>
    <w:rsid w:val="001A317D"/>
    <w:rsid w:val="001A3FCE"/>
    <w:rsid w:val="001A5626"/>
    <w:rsid w:val="001A5A3A"/>
    <w:rsid w:val="001A6530"/>
    <w:rsid w:val="001A7ADA"/>
    <w:rsid w:val="001B007D"/>
    <w:rsid w:val="001B1410"/>
    <w:rsid w:val="001B15BD"/>
    <w:rsid w:val="001B1747"/>
    <w:rsid w:val="001B19C8"/>
    <w:rsid w:val="001B217B"/>
    <w:rsid w:val="001B24EC"/>
    <w:rsid w:val="001B2789"/>
    <w:rsid w:val="001B2ECC"/>
    <w:rsid w:val="001B32DA"/>
    <w:rsid w:val="001B3392"/>
    <w:rsid w:val="001B38FA"/>
    <w:rsid w:val="001B3AAB"/>
    <w:rsid w:val="001B4D1D"/>
    <w:rsid w:val="001B618E"/>
    <w:rsid w:val="001B6A1A"/>
    <w:rsid w:val="001B6CC1"/>
    <w:rsid w:val="001B7D7B"/>
    <w:rsid w:val="001B7E59"/>
    <w:rsid w:val="001C048C"/>
    <w:rsid w:val="001C0E18"/>
    <w:rsid w:val="001C1287"/>
    <w:rsid w:val="001C19D5"/>
    <w:rsid w:val="001C228E"/>
    <w:rsid w:val="001C775E"/>
    <w:rsid w:val="001C7876"/>
    <w:rsid w:val="001C79B0"/>
    <w:rsid w:val="001D24CD"/>
    <w:rsid w:val="001D2CE6"/>
    <w:rsid w:val="001D317E"/>
    <w:rsid w:val="001D3272"/>
    <w:rsid w:val="001D3354"/>
    <w:rsid w:val="001D36AA"/>
    <w:rsid w:val="001D37A7"/>
    <w:rsid w:val="001D4275"/>
    <w:rsid w:val="001D4886"/>
    <w:rsid w:val="001D49BE"/>
    <w:rsid w:val="001D5007"/>
    <w:rsid w:val="001D5187"/>
    <w:rsid w:val="001D5252"/>
    <w:rsid w:val="001D53BB"/>
    <w:rsid w:val="001D59D4"/>
    <w:rsid w:val="001D5A51"/>
    <w:rsid w:val="001D6F91"/>
    <w:rsid w:val="001D710A"/>
    <w:rsid w:val="001D7E45"/>
    <w:rsid w:val="001D7FBF"/>
    <w:rsid w:val="001E28FE"/>
    <w:rsid w:val="001E35E9"/>
    <w:rsid w:val="001E3C07"/>
    <w:rsid w:val="001E4219"/>
    <w:rsid w:val="001E446E"/>
    <w:rsid w:val="001E5629"/>
    <w:rsid w:val="001E5A3A"/>
    <w:rsid w:val="001E5C42"/>
    <w:rsid w:val="001E681B"/>
    <w:rsid w:val="001E68D7"/>
    <w:rsid w:val="001E6A6B"/>
    <w:rsid w:val="001E72E9"/>
    <w:rsid w:val="001E7848"/>
    <w:rsid w:val="001F009A"/>
    <w:rsid w:val="001F0BAC"/>
    <w:rsid w:val="001F14AA"/>
    <w:rsid w:val="001F3B62"/>
    <w:rsid w:val="001F44A4"/>
    <w:rsid w:val="001F4CF5"/>
    <w:rsid w:val="001F62A1"/>
    <w:rsid w:val="001F6BF7"/>
    <w:rsid w:val="001F6CE1"/>
    <w:rsid w:val="001F71BE"/>
    <w:rsid w:val="001F76B9"/>
    <w:rsid w:val="002015AC"/>
    <w:rsid w:val="002028A3"/>
    <w:rsid w:val="00202CD0"/>
    <w:rsid w:val="00202E19"/>
    <w:rsid w:val="002033A2"/>
    <w:rsid w:val="00204236"/>
    <w:rsid w:val="002054E0"/>
    <w:rsid w:val="00205DE1"/>
    <w:rsid w:val="0020635F"/>
    <w:rsid w:val="002074BC"/>
    <w:rsid w:val="002076EA"/>
    <w:rsid w:val="00207DFC"/>
    <w:rsid w:val="00207F29"/>
    <w:rsid w:val="00210151"/>
    <w:rsid w:val="00210B85"/>
    <w:rsid w:val="00210C8F"/>
    <w:rsid w:val="00211192"/>
    <w:rsid w:val="002133B6"/>
    <w:rsid w:val="00214531"/>
    <w:rsid w:val="0021469D"/>
    <w:rsid w:val="00214F0B"/>
    <w:rsid w:val="00215589"/>
    <w:rsid w:val="002157DB"/>
    <w:rsid w:val="00215F59"/>
    <w:rsid w:val="00216264"/>
    <w:rsid w:val="00216620"/>
    <w:rsid w:val="00220839"/>
    <w:rsid w:val="00220D96"/>
    <w:rsid w:val="002212E6"/>
    <w:rsid w:val="0022283D"/>
    <w:rsid w:val="0022302C"/>
    <w:rsid w:val="002237A0"/>
    <w:rsid w:val="002242DA"/>
    <w:rsid w:val="0022438A"/>
    <w:rsid w:val="00224718"/>
    <w:rsid w:val="00224DD3"/>
    <w:rsid w:val="00225045"/>
    <w:rsid w:val="00225B1C"/>
    <w:rsid w:val="00225F02"/>
    <w:rsid w:val="002266ED"/>
    <w:rsid w:val="00226C36"/>
    <w:rsid w:val="00226CA9"/>
    <w:rsid w:val="00227CD8"/>
    <w:rsid w:val="0023027B"/>
    <w:rsid w:val="00230805"/>
    <w:rsid w:val="002316E0"/>
    <w:rsid w:val="00231767"/>
    <w:rsid w:val="002340A6"/>
    <w:rsid w:val="002341DF"/>
    <w:rsid w:val="0023491C"/>
    <w:rsid w:val="00234DDA"/>
    <w:rsid w:val="00234E1B"/>
    <w:rsid w:val="0023534B"/>
    <w:rsid w:val="002366B0"/>
    <w:rsid w:val="00237681"/>
    <w:rsid w:val="00240EA0"/>
    <w:rsid w:val="002417B8"/>
    <w:rsid w:val="002419A5"/>
    <w:rsid w:val="00241A6C"/>
    <w:rsid w:val="00241BF5"/>
    <w:rsid w:val="002421BE"/>
    <w:rsid w:val="0024253D"/>
    <w:rsid w:val="00242B28"/>
    <w:rsid w:val="00242FB4"/>
    <w:rsid w:val="0024324B"/>
    <w:rsid w:val="0024528D"/>
    <w:rsid w:val="0024549E"/>
    <w:rsid w:val="00245E73"/>
    <w:rsid w:val="00246741"/>
    <w:rsid w:val="0024689C"/>
    <w:rsid w:val="002478C9"/>
    <w:rsid w:val="00251C30"/>
    <w:rsid w:val="00252A14"/>
    <w:rsid w:val="002536FA"/>
    <w:rsid w:val="00253A6E"/>
    <w:rsid w:val="00253CD5"/>
    <w:rsid w:val="00255165"/>
    <w:rsid w:val="00255316"/>
    <w:rsid w:val="002556A3"/>
    <w:rsid w:val="00256BFA"/>
    <w:rsid w:val="00256C28"/>
    <w:rsid w:val="002574CF"/>
    <w:rsid w:val="002601C3"/>
    <w:rsid w:val="0026039D"/>
    <w:rsid w:val="002606F7"/>
    <w:rsid w:val="00261899"/>
    <w:rsid w:val="00262109"/>
    <w:rsid w:val="002622E8"/>
    <w:rsid w:val="00262B4E"/>
    <w:rsid w:val="00262E90"/>
    <w:rsid w:val="002641DD"/>
    <w:rsid w:val="00265BBD"/>
    <w:rsid w:val="00265D5F"/>
    <w:rsid w:val="002664EF"/>
    <w:rsid w:val="00270352"/>
    <w:rsid w:val="002724F5"/>
    <w:rsid w:val="00272A50"/>
    <w:rsid w:val="00272CCB"/>
    <w:rsid w:val="00273271"/>
    <w:rsid w:val="00276D9C"/>
    <w:rsid w:val="00277388"/>
    <w:rsid w:val="00282499"/>
    <w:rsid w:val="00282AC7"/>
    <w:rsid w:val="0028304D"/>
    <w:rsid w:val="00283484"/>
    <w:rsid w:val="0028369C"/>
    <w:rsid w:val="0028392E"/>
    <w:rsid w:val="00283CDD"/>
    <w:rsid w:val="002845ED"/>
    <w:rsid w:val="00284D5A"/>
    <w:rsid w:val="00285057"/>
    <w:rsid w:val="002850ED"/>
    <w:rsid w:val="00287832"/>
    <w:rsid w:val="00287FCD"/>
    <w:rsid w:val="002923A9"/>
    <w:rsid w:val="00292FBB"/>
    <w:rsid w:val="00293901"/>
    <w:rsid w:val="00294181"/>
    <w:rsid w:val="0029425B"/>
    <w:rsid w:val="00294CC8"/>
    <w:rsid w:val="00294DE7"/>
    <w:rsid w:val="0029559F"/>
    <w:rsid w:val="00295BE3"/>
    <w:rsid w:val="00296428"/>
    <w:rsid w:val="00297567"/>
    <w:rsid w:val="00297681"/>
    <w:rsid w:val="00297B25"/>
    <w:rsid w:val="002A086B"/>
    <w:rsid w:val="002A1559"/>
    <w:rsid w:val="002A184B"/>
    <w:rsid w:val="002A19DA"/>
    <w:rsid w:val="002A23D2"/>
    <w:rsid w:val="002A27EB"/>
    <w:rsid w:val="002A2D97"/>
    <w:rsid w:val="002A4445"/>
    <w:rsid w:val="002A4A13"/>
    <w:rsid w:val="002A4C81"/>
    <w:rsid w:val="002A5EA2"/>
    <w:rsid w:val="002A5FFA"/>
    <w:rsid w:val="002A62DB"/>
    <w:rsid w:val="002A6A76"/>
    <w:rsid w:val="002A6DA6"/>
    <w:rsid w:val="002A6E88"/>
    <w:rsid w:val="002A71F2"/>
    <w:rsid w:val="002B0AA2"/>
    <w:rsid w:val="002B1326"/>
    <w:rsid w:val="002B1B45"/>
    <w:rsid w:val="002B231E"/>
    <w:rsid w:val="002B2521"/>
    <w:rsid w:val="002B293B"/>
    <w:rsid w:val="002B317A"/>
    <w:rsid w:val="002B41C1"/>
    <w:rsid w:val="002B451A"/>
    <w:rsid w:val="002B5BE0"/>
    <w:rsid w:val="002B66FD"/>
    <w:rsid w:val="002B7800"/>
    <w:rsid w:val="002B7B61"/>
    <w:rsid w:val="002B7BA6"/>
    <w:rsid w:val="002B7DF3"/>
    <w:rsid w:val="002C0281"/>
    <w:rsid w:val="002C0640"/>
    <w:rsid w:val="002C0A15"/>
    <w:rsid w:val="002C357E"/>
    <w:rsid w:val="002C40D4"/>
    <w:rsid w:val="002C4EB8"/>
    <w:rsid w:val="002C535F"/>
    <w:rsid w:val="002C5D99"/>
    <w:rsid w:val="002C613E"/>
    <w:rsid w:val="002C62B4"/>
    <w:rsid w:val="002C6F0D"/>
    <w:rsid w:val="002C75E4"/>
    <w:rsid w:val="002D0EC3"/>
    <w:rsid w:val="002D10EC"/>
    <w:rsid w:val="002D13F7"/>
    <w:rsid w:val="002D15D1"/>
    <w:rsid w:val="002D1929"/>
    <w:rsid w:val="002D36BD"/>
    <w:rsid w:val="002D38B8"/>
    <w:rsid w:val="002D50C6"/>
    <w:rsid w:val="002D5489"/>
    <w:rsid w:val="002E0195"/>
    <w:rsid w:val="002E1168"/>
    <w:rsid w:val="002E223D"/>
    <w:rsid w:val="002E2697"/>
    <w:rsid w:val="002E3B29"/>
    <w:rsid w:val="002E4722"/>
    <w:rsid w:val="002E5351"/>
    <w:rsid w:val="002E5B44"/>
    <w:rsid w:val="002E63ED"/>
    <w:rsid w:val="002F0C7A"/>
    <w:rsid w:val="002F0DB1"/>
    <w:rsid w:val="002F2DA6"/>
    <w:rsid w:val="002F321C"/>
    <w:rsid w:val="002F462E"/>
    <w:rsid w:val="002F46C2"/>
    <w:rsid w:val="002F4750"/>
    <w:rsid w:val="002F5970"/>
    <w:rsid w:val="002F67AF"/>
    <w:rsid w:val="002F6F07"/>
    <w:rsid w:val="002F6FD9"/>
    <w:rsid w:val="0030003B"/>
    <w:rsid w:val="003003AE"/>
    <w:rsid w:val="00302BED"/>
    <w:rsid w:val="00302BF9"/>
    <w:rsid w:val="00304929"/>
    <w:rsid w:val="00305267"/>
    <w:rsid w:val="003053CE"/>
    <w:rsid w:val="00305B7C"/>
    <w:rsid w:val="00305D27"/>
    <w:rsid w:val="0030607D"/>
    <w:rsid w:val="00306E0B"/>
    <w:rsid w:val="0031084B"/>
    <w:rsid w:val="00310AA2"/>
    <w:rsid w:val="00310E20"/>
    <w:rsid w:val="00311655"/>
    <w:rsid w:val="00311938"/>
    <w:rsid w:val="00311A2E"/>
    <w:rsid w:val="00311CF1"/>
    <w:rsid w:val="003120A6"/>
    <w:rsid w:val="00312790"/>
    <w:rsid w:val="003133E4"/>
    <w:rsid w:val="00313B0F"/>
    <w:rsid w:val="00313DFB"/>
    <w:rsid w:val="00313F0E"/>
    <w:rsid w:val="00315FB8"/>
    <w:rsid w:val="0031659A"/>
    <w:rsid w:val="00316DA4"/>
    <w:rsid w:val="00317571"/>
    <w:rsid w:val="003177F6"/>
    <w:rsid w:val="00317EE5"/>
    <w:rsid w:val="003200BE"/>
    <w:rsid w:val="00320873"/>
    <w:rsid w:val="00320B1E"/>
    <w:rsid w:val="00320F8B"/>
    <w:rsid w:val="00321C67"/>
    <w:rsid w:val="0032339A"/>
    <w:rsid w:val="00323939"/>
    <w:rsid w:val="003249BF"/>
    <w:rsid w:val="00324AB6"/>
    <w:rsid w:val="00325B4C"/>
    <w:rsid w:val="0032621C"/>
    <w:rsid w:val="0032723A"/>
    <w:rsid w:val="003275E3"/>
    <w:rsid w:val="00327C55"/>
    <w:rsid w:val="00330917"/>
    <w:rsid w:val="0033124D"/>
    <w:rsid w:val="0033194C"/>
    <w:rsid w:val="00331FC4"/>
    <w:rsid w:val="00332012"/>
    <w:rsid w:val="0033261A"/>
    <w:rsid w:val="0033262E"/>
    <w:rsid w:val="003331A9"/>
    <w:rsid w:val="003336E3"/>
    <w:rsid w:val="00333E77"/>
    <w:rsid w:val="00334DF0"/>
    <w:rsid w:val="00335245"/>
    <w:rsid w:val="00335BCC"/>
    <w:rsid w:val="00336117"/>
    <w:rsid w:val="0033613A"/>
    <w:rsid w:val="0033671B"/>
    <w:rsid w:val="00336F67"/>
    <w:rsid w:val="003371DA"/>
    <w:rsid w:val="00337527"/>
    <w:rsid w:val="0033775C"/>
    <w:rsid w:val="00337A2E"/>
    <w:rsid w:val="00337A9A"/>
    <w:rsid w:val="00337C11"/>
    <w:rsid w:val="00340AD0"/>
    <w:rsid w:val="00341882"/>
    <w:rsid w:val="00341A9F"/>
    <w:rsid w:val="0034215D"/>
    <w:rsid w:val="003428A2"/>
    <w:rsid w:val="00342EAB"/>
    <w:rsid w:val="00344EB1"/>
    <w:rsid w:val="003466A9"/>
    <w:rsid w:val="00346908"/>
    <w:rsid w:val="00350BE2"/>
    <w:rsid w:val="003512A2"/>
    <w:rsid w:val="003513A6"/>
    <w:rsid w:val="00351EB6"/>
    <w:rsid w:val="0035233C"/>
    <w:rsid w:val="00352B0E"/>
    <w:rsid w:val="0035317E"/>
    <w:rsid w:val="00353A8C"/>
    <w:rsid w:val="00354DA3"/>
    <w:rsid w:val="00354EB6"/>
    <w:rsid w:val="003551DC"/>
    <w:rsid w:val="003562CF"/>
    <w:rsid w:val="003578AC"/>
    <w:rsid w:val="0036035B"/>
    <w:rsid w:val="00360AC1"/>
    <w:rsid w:val="00361A0A"/>
    <w:rsid w:val="00362238"/>
    <w:rsid w:val="00362339"/>
    <w:rsid w:val="003623F0"/>
    <w:rsid w:val="00362B58"/>
    <w:rsid w:val="00363AEE"/>
    <w:rsid w:val="00364CD1"/>
    <w:rsid w:val="0036584B"/>
    <w:rsid w:val="0036621A"/>
    <w:rsid w:val="0036625C"/>
    <w:rsid w:val="00366478"/>
    <w:rsid w:val="00366B7E"/>
    <w:rsid w:val="00366CE5"/>
    <w:rsid w:val="00366EB5"/>
    <w:rsid w:val="00367DC6"/>
    <w:rsid w:val="00370183"/>
    <w:rsid w:val="003712E9"/>
    <w:rsid w:val="003715AC"/>
    <w:rsid w:val="003715C5"/>
    <w:rsid w:val="00372155"/>
    <w:rsid w:val="00372BAE"/>
    <w:rsid w:val="00373B0C"/>
    <w:rsid w:val="00374067"/>
    <w:rsid w:val="003743BB"/>
    <w:rsid w:val="0037444C"/>
    <w:rsid w:val="003747C4"/>
    <w:rsid w:val="00376908"/>
    <w:rsid w:val="003773DF"/>
    <w:rsid w:val="00377762"/>
    <w:rsid w:val="00380C0F"/>
    <w:rsid w:val="00381128"/>
    <w:rsid w:val="00382D7B"/>
    <w:rsid w:val="00382E9C"/>
    <w:rsid w:val="0038306B"/>
    <w:rsid w:val="00383768"/>
    <w:rsid w:val="0038387A"/>
    <w:rsid w:val="00384880"/>
    <w:rsid w:val="00384945"/>
    <w:rsid w:val="00385564"/>
    <w:rsid w:val="00385E44"/>
    <w:rsid w:val="00385F84"/>
    <w:rsid w:val="00387115"/>
    <w:rsid w:val="00387CAE"/>
    <w:rsid w:val="00391BD2"/>
    <w:rsid w:val="0039270B"/>
    <w:rsid w:val="0039478B"/>
    <w:rsid w:val="00395566"/>
    <w:rsid w:val="00395DC5"/>
    <w:rsid w:val="00396715"/>
    <w:rsid w:val="003A0555"/>
    <w:rsid w:val="003A0A12"/>
    <w:rsid w:val="003A2972"/>
    <w:rsid w:val="003A29C1"/>
    <w:rsid w:val="003A32C2"/>
    <w:rsid w:val="003A337E"/>
    <w:rsid w:val="003A3718"/>
    <w:rsid w:val="003A3FBB"/>
    <w:rsid w:val="003A478B"/>
    <w:rsid w:val="003A4A76"/>
    <w:rsid w:val="003A4DF0"/>
    <w:rsid w:val="003A5165"/>
    <w:rsid w:val="003A530A"/>
    <w:rsid w:val="003A539E"/>
    <w:rsid w:val="003A5C1B"/>
    <w:rsid w:val="003A7F10"/>
    <w:rsid w:val="003B00C2"/>
    <w:rsid w:val="003B0BDD"/>
    <w:rsid w:val="003B1D81"/>
    <w:rsid w:val="003B2128"/>
    <w:rsid w:val="003B3000"/>
    <w:rsid w:val="003B3575"/>
    <w:rsid w:val="003B428B"/>
    <w:rsid w:val="003B48E8"/>
    <w:rsid w:val="003B62DC"/>
    <w:rsid w:val="003B7289"/>
    <w:rsid w:val="003B7C86"/>
    <w:rsid w:val="003B7E3B"/>
    <w:rsid w:val="003C0021"/>
    <w:rsid w:val="003C2C50"/>
    <w:rsid w:val="003C3B75"/>
    <w:rsid w:val="003C3CD7"/>
    <w:rsid w:val="003C4A56"/>
    <w:rsid w:val="003C4AB4"/>
    <w:rsid w:val="003C4CFE"/>
    <w:rsid w:val="003C6471"/>
    <w:rsid w:val="003C6962"/>
    <w:rsid w:val="003C7020"/>
    <w:rsid w:val="003C7060"/>
    <w:rsid w:val="003C70F9"/>
    <w:rsid w:val="003C71AA"/>
    <w:rsid w:val="003C71C2"/>
    <w:rsid w:val="003C77A8"/>
    <w:rsid w:val="003C7B63"/>
    <w:rsid w:val="003C7C02"/>
    <w:rsid w:val="003C7DA2"/>
    <w:rsid w:val="003D0716"/>
    <w:rsid w:val="003D0AA5"/>
    <w:rsid w:val="003D11A6"/>
    <w:rsid w:val="003D1A92"/>
    <w:rsid w:val="003D22D8"/>
    <w:rsid w:val="003D39CE"/>
    <w:rsid w:val="003D432E"/>
    <w:rsid w:val="003D54E6"/>
    <w:rsid w:val="003D66B1"/>
    <w:rsid w:val="003D6BB0"/>
    <w:rsid w:val="003D7392"/>
    <w:rsid w:val="003E0297"/>
    <w:rsid w:val="003E05B4"/>
    <w:rsid w:val="003E0BD2"/>
    <w:rsid w:val="003E0E04"/>
    <w:rsid w:val="003E247C"/>
    <w:rsid w:val="003E3B3F"/>
    <w:rsid w:val="003E3FB4"/>
    <w:rsid w:val="003E3FB6"/>
    <w:rsid w:val="003E4F4F"/>
    <w:rsid w:val="003E6F31"/>
    <w:rsid w:val="003E70FF"/>
    <w:rsid w:val="003F11E0"/>
    <w:rsid w:val="003F1217"/>
    <w:rsid w:val="003F2917"/>
    <w:rsid w:val="003F31FB"/>
    <w:rsid w:val="003F3FC5"/>
    <w:rsid w:val="003F435D"/>
    <w:rsid w:val="003F4F10"/>
    <w:rsid w:val="003F5A55"/>
    <w:rsid w:val="003F6062"/>
    <w:rsid w:val="003F660D"/>
    <w:rsid w:val="003F7385"/>
    <w:rsid w:val="0040028E"/>
    <w:rsid w:val="00400CCF"/>
    <w:rsid w:val="004018AE"/>
    <w:rsid w:val="0040272F"/>
    <w:rsid w:val="004027F7"/>
    <w:rsid w:val="00402E02"/>
    <w:rsid w:val="004031E1"/>
    <w:rsid w:val="00403BDF"/>
    <w:rsid w:val="0040475C"/>
    <w:rsid w:val="0040517F"/>
    <w:rsid w:val="00405696"/>
    <w:rsid w:val="00405F20"/>
    <w:rsid w:val="004074E4"/>
    <w:rsid w:val="004077A4"/>
    <w:rsid w:val="00407E6C"/>
    <w:rsid w:val="00410871"/>
    <w:rsid w:val="004113BB"/>
    <w:rsid w:val="0041157C"/>
    <w:rsid w:val="004124D4"/>
    <w:rsid w:val="00412E7E"/>
    <w:rsid w:val="004137AF"/>
    <w:rsid w:val="00413A02"/>
    <w:rsid w:val="00413E9E"/>
    <w:rsid w:val="0041641D"/>
    <w:rsid w:val="004168FD"/>
    <w:rsid w:val="00416EC7"/>
    <w:rsid w:val="004171F5"/>
    <w:rsid w:val="004201D1"/>
    <w:rsid w:val="00420641"/>
    <w:rsid w:val="00420AF1"/>
    <w:rsid w:val="00420B45"/>
    <w:rsid w:val="00420E9C"/>
    <w:rsid w:val="00421346"/>
    <w:rsid w:val="00421B15"/>
    <w:rsid w:val="00421B4A"/>
    <w:rsid w:val="00424742"/>
    <w:rsid w:val="00425567"/>
    <w:rsid w:val="0042626A"/>
    <w:rsid w:val="004269B4"/>
    <w:rsid w:val="00426B50"/>
    <w:rsid w:val="00426DF1"/>
    <w:rsid w:val="004272E6"/>
    <w:rsid w:val="0042740F"/>
    <w:rsid w:val="004276EB"/>
    <w:rsid w:val="00427778"/>
    <w:rsid w:val="004302B8"/>
    <w:rsid w:val="00430DC1"/>
    <w:rsid w:val="00431180"/>
    <w:rsid w:val="0043170C"/>
    <w:rsid w:val="00432E32"/>
    <w:rsid w:val="00433DDF"/>
    <w:rsid w:val="00434232"/>
    <w:rsid w:val="0043432E"/>
    <w:rsid w:val="004361FA"/>
    <w:rsid w:val="004365E9"/>
    <w:rsid w:val="00437173"/>
    <w:rsid w:val="0043754A"/>
    <w:rsid w:val="004401FA"/>
    <w:rsid w:val="00440320"/>
    <w:rsid w:val="00440EFC"/>
    <w:rsid w:val="004411C8"/>
    <w:rsid w:val="00441400"/>
    <w:rsid w:val="0044168F"/>
    <w:rsid w:val="0044247A"/>
    <w:rsid w:val="00443167"/>
    <w:rsid w:val="00444367"/>
    <w:rsid w:val="00444A68"/>
    <w:rsid w:val="004454FB"/>
    <w:rsid w:val="004456B4"/>
    <w:rsid w:val="00445A52"/>
    <w:rsid w:val="00445C9D"/>
    <w:rsid w:val="00446CD5"/>
    <w:rsid w:val="00446D08"/>
    <w:rsid w:val="00451034"/>
    <w:rsid w:val="0045124B"/>
    <w:rsid w:val="00452554"/>
    <w:rsid w:val="00452BD6"/>
    <w:rsid w:val="0045316F"/>
    <w:rsid w:val="00453940"/>
    <w:rsid w:val="00453DFD"/>
    <w:rsid w:val="004542A0"/>
    <w:rsid w:val="0045511A"/>
    <w:rsid w:val="00457C35"/>
    <w:rsid w:val="00460160"/>
    <w:rsid w:val="00460278"/>
    <w:rsid w:val="0046059C"/>
    <w:rsid w:val="0046061D"/>
    <w:rsid w:val="0046066D"/>
    <w:rsid w:val="004619C7"/>
    <w:rsid w:val="0046271A"/>
    <w:rsid w:val="0046361C"/>
    <w:rsid w:val="004639BC"/>
    <w:rsid w:val="004659A5"/>
    <w:rsid w:val="00465A20"/>
    <w:rsid w:val="00467082"/>
    <w:rsid w:val="0046723D"/>
    <w:rsid w:val="00470990"/>
    <w:rsid w:val="004712CC"/>
    <w:rsid w:val="00471967"/>
    <w:rsid w:val="004732C3"/>
    <w:rsid w:val="00474991"/>
    <w:rsid w:val="00476178"/>
    <w:rsid w:val="00476542"/>
    <w:rsid w:val="00476CCD"/>
    <w:rsid w:val="00483089"/>
    <w:rsid w:val="00483CA5"/>
    <w:rsid w:val="00483D17"/>
    <w:rsid w:val="00484CDA"/>
    <w:rsid w:val="004856DA"/>
    <w:rsid w:val="00485E32"/>
    <w:rsid w:val="004864FD"/>
    <w:rsid w:val="00487AC1"/>
    <w:rsid w:val="00487EEE"/>
    <w:rsid w:val="0049076D"/>
    <w:rsid w:val="004912F8"/>
    <w:rsid w:val="00491F48"/>
    <w:rsid w:val="00492306"/>
    <w:rsid w:val="00493869"/>
    <w:rsid w:val="00493C6C"/>
    <w:rsid w:val="00493E3C"/>
    <w:rsid w:val="0049457D"/>
    <w:rsid w:val="004945E2"/>
    <w:rsid w:val="00495191"/>
    <w:rsid w:val="004956DA"/>
    <w:rsid w:val="00496299"/>
    <w:rsid w:val="004967A2"/>
    <w:rsid w:val="00497A34"/>
    <w:rsid w:val="004A0ED3"/>
    <w:rsid w:val="004A24EB"/>
    <w:rsid w:val="004A3F5B"/>
    <w:rsid w:val="004A6D0F"/>
    <w:rsid w:val="004A77B9"/>
    <w:rsid w:val="004A7851"/>
    <w:rsid w:val="004A7E17"/>
    <w:rsid w:val="004A7F30"/>
    <w:rsid w:val="004A7F91"/>
    <w:rsid w:val="004B0601"/>
    <w:rsid w:val="004B0B03"/>
    <w:rsid w:val="004B0BF1"/>
    <w:rsid w:val="004B1495"/>
    <w:rsid w:val="004B3E3D"/>
    <w:rsid w:val="004B41FB"/>
    <w:rsid w:val="004B440A"/>
    <w:rsid w:val="004B4E0E"/>
    <w:rsid w:val="004B5B76"/>
    <w:rsid w:val="004B6880"/>
    <w:rsid w:val="004B6E77"/>
    <w:rsid w:val="004B6F26"/>
    <w:rsid w:val="004B7EAD"/>
    <w:rsid w:val="004B7F5E"/>
    <w:rsid w:val="004C02B0"/>
    <w:rsid w:val="004C08C9"/>
    <w:rsid w:val="004C29FB"/>
    <w:rsid w:val="004C2CBF"/>
    <w:rsid w:val="004C2FC4"/>
    <w:rsid w:val="004C4732"/>
    <w:rsid w:val="004C49E7"/>
    <w:rsid w:val="004C61A1"/>
    <w:rsid w:val="004C74AA"/>
    <w:rsid w:val="004C76DA"/>
    <w:rsid w:val="004D08BF"/>
    <w:rsid w:val="004D0E92"/>
    <w:rsid w:val="004D1F0C"/>
    <w:rsid w:val="004D2796"/>
    <w:rsid w:val="004D2882"/>
    <w:rsid w:val="004D3B90"/>
    <w:rsid w:val="004D3F0D"/>
    <w:rsid w:val="004D403D"/>
    <w:rsid w:val="004D4E10"/>
    <w:rsid w:val="004D6BAF"/>
    <w:rsid w:val="004D6CD6"/>
    <w:rsid w:val="004D6E02"/>
    <w:rsid w:val="004D6F88"/>
    <w:rsid w:val="004D7AAC"/>
    <w:rsid w:val="004E0448"/>
    <w:rsid w:val="004E0DFB"/>
    <w:rsid w:val="004E1994"/>
    <w:rsid w:val="004E1E3F"/>
    <w:rsid w:val="004E2341"/>
    <w:rsid w:val="004E28F2"/>
    <w:rsid w:val="004E2F0B"/>
    <w:rsid w:val="004E3983"/>
    <w:rsid w:val="004E5731"/>
    <w:rsid w:val="004E58F8"/>
    <w:rsid w:val="004E60BE"/>
    <w:rsid w:val="004E60D4"/>
    <w:rsid w:val="004E66C7"/>
    <w:rsid w:val="004E68DB"/>
    <w:rsid w:val="004E6A03"/>
    <w:rsid w:val="004E7D16"/>
    <w:rsid w:val="004F03DF"/>
    <w:rsid w:val="004F0567"/>
    <w:rsid w:val="004F0838"/>
    <w:rsid w:val="004F196E"/>
    <w:rsid w:val="004F1E27"/>
    <w:rsid w:val="004F2154"/>
    <w:rsid w:val="004F34D2"/>
    <w:rsid w:val="004F3B87"/>
    <w:rsid w:val="004F4445"/>
    <w:rsid w:val="004F46A8"/>
    <w:rsid w:val="004F55F8"/>
    <w:rsid w:val="004F6407"/>
    <w:rsid w:val="004F6C85"/>
    <w:rsid w:val="004F6D32"/>
    <w:rsid w:val="004F6D77"/>
    <w:rsid w:val="004F71FF"/>
    <w:rsid w:val="004F727E"/>
    <w:rsid w:val="004F7666"/>
    <w:rsid w:val="004F7762"/>
    <w:rsid w:val="004F7A76"/>
    <w:rsid w:val="00501515"/>
    <w:rsid w:val="00501E74"/>
    <w:rsid w:val="00502220"/>
    <w:rsid w:val="0050286A"/>
    <w:rsid w:val="00502DFC"/>
    <w:rsid w:val="005053DA"/>
    <w:rsid w:val="00506EEC"/>
    <w:rsid w:val="0050732A"/>
    <w:rsid w:val="005073FB"/>
    <w:rsid w:val="005074F5"/>
    <w:rsid w:val="00507D15"/>
    <w:rsid w:val="00507DAA"/>
    <w:rsid w:val="00507E5E"/>
    <w:rsid w:val="00510735"/>
    <w:rsid w:val="0051171D"/>
    <w:rsid w:val="00511DE1"/>
    <w:rsid w:val="00512A97"/>
    <w:rsid w:val="00512BC7"/>
    <w:rsid w:val="005137D9"/>
    <w:rsid w:val="00513E13"/>
    <w:rsid w:val="00514E0C"/>
    <w:rsid w:val="005151B7"/>
    <w:rsid w:val="00515630"/>
    <w:rsid w:val="005159A1"/>
    <w:rsid w:val="00517B3B"/>
    <w:rsid w:val="0052022E"/>
    <w:rsid w:val="00520332"/>
    <w:rsid w:val="005208E5"/>
    <w:rsid w:val="00520B77"/>
    <w:rsid w:val="00521864"/>
    <w:rsid w:val="00521C50"/>
    <w:rsid w:val="00521ECF"/>
    <w:rsid w:val="005246FD"/>
    <w:rsid w:val="00524916"/>
    <w:rsid w:val="00524AED"/>
    <w:rsid w:val="00524E27"/>
    <w:rsid w:val="005260B7"/>
    <w:rsid w:val="005267D1"/>
    <w:rsid w:val="005269B2"/>
    <w:rsid w:val="00527354"/>
    <w:rsid w:val="00530A9A"/>
    <w:rsid w:val="00530C39"/>
    <w:rsid w:val="005314B3"/>
    <w:rsid w:val="005314BC"/>
    <w:rsid w:val="00531C5D"/>
    <w:rsid w:val="0053236D"/>
    <w:rsid w:val="005326E9"/>
    <w:rsid w:val="005329E5"/>
    <w:rsid w:val="005330B2"/>
    <w:rsid w:val="00534969"/>
    <w:rsid w:val="00534CDB"/>
    <w:rsid w:val="005351EF"/>
    <w:rsid w:val="00536597"/>
    <w:rsid w:val="005365D8"/>
    <w:rsid w:val="00537737"/>
    <w:rsid w:val="00537747"/>
    <w:rsid w:val="00537CFB"/>
    <w:rsid w:val="005407BF"/>
    <w:rsid w:val="00540E83"/>
    <w:rsid w:val="00541343"/>
    <w:rsid w:val="00541A6C"/>
    <w:rsid w:val="00541F2D"/>
    <w:rsid w:val="00543647"/>
    <w:rsid w:val="00543E26"/>
    <w:rsid w:val="0054419B"/>
    <w:rsid w:val="005442A4"/>
    <w:rsid w:val="00545B4E"/>
    <w:rsid w:val="005462A2"/>
    <w:rsid w:val="00546AB8"/>
    <w:rsid w:val="00546AFC"/>
    <w:rsid w:val="00546C5D"/>
    <w:rsid w:val="0054762B"/>
    <w:rsid w:val="00547EFE"/>
    <w:rsid w:val="0055075E"/>
    <w:rsid w:val="00551667"/>
    <w:rsid w:val="0055193D"/>
    <w:rsid w:val="00551B24"/>
    <w:rsid w:val="00551B6B"/>
    <w:rsid w:val="005527D0"/>
    <w:rsid w:val="0055280B"/>
    <w:rsid w:val="0055284D"/>
    <w:rsid w:val="00553070"/>
    <w:rsid w:val="005531B2"/>
    <w:rsid w:val="005534F3"/>
    <w:rsid w:val="0055366C"/>
    <w:rsid w:val="00553AC7"/>
    <w:rsid w:val="00553C7E"/>
    <w:rsid w:val="00555506"/>
    <w:rsid w:val="00555546"/>
    <w:rsid w:val="00555694"/>
    <w:rsid w:val="00555C2F"/>
    <w:rsid w:val="00556001"/>
    <w:rsid w:val="00557686"/>
    <w:rsid w:val="00557AC2"/>
    <w:rsid w:val="00557BE1"/>
    <w:rsid w:val="0056033F"/>
    <w:rsid w:val="00560A82"/>
    <w:rsid w:val="00560F35"/>
    <w:rsid w:val="00561919"/>
    <w:rsid w:val="00561D6E"/>
    <w:rsid w:val="0056285D"/>
    <w:rsid w:val="00562EA8"/>
    <w:rsid w:val="005635BB"/>
    <w:rsid w:val="00564365"/>
    <w:rsid w:val="005652BE"/>
    <w:rsid w:val="00565838"/>
    <w:rsid w:val="00565969"/>
    <w:rsid w:val="00565CAE"/>
    <w:rsid w:val="00565E1F"/>
    <w:rsid w:val="00566DF8"/>
    <w:rsid w:val="0057010D"/>
    <w:rsid w:val="00570EDA"/>
    <w:rsid w:val="00570F7B"/>
    <w:rsid w:val="00571658"/>
    <w:rsid w:val="00573A9A"/>
    <w:rsid w:val="005749EE"/>
    <w:rsid w:val="00575960"/>
    <w:rsid w:val="00576518"/>
    <w:rsid w:val="0057654B"/>
    <w:rsid w:val="00577731"/>
    <w:rsid w:val="005778CF"/>
    <w:rsid w:val="00580F31"/>
    <w:rsid w:val="00582218"/>
    <w:rsid w:val="0058223E"/>
    <w:rsid w:val="005823C5"/>
    <w:rsid w:val="005830AB"/>
    <w:rsid w:val="005835F9"/>
    <w:rsid w:val="0058382E"/>
    <w:rsid w:val="005839B9"/>
    <w:rsid w:val="00583A27"/>
    <w:rsid w:val="00584929"/>
    <w:rsid w:val="0058508A"/>
    <w:rsid w:val="00585319"/>
    <w:rsid w:val="005855D1"/>
    <w:rsid w:val="00586514"/>
    <w:rsid w:val="0059008D"/>
    <w:rsid w:val="00590D85"/>
    <w:rsid w:val="0059123A"/>
    <w:rsid w:val="005918C4"/>
    <w:rsid w:val="00591977"/>
    <w:rsid w:val="00591F8A"/>
    <w:rsid w:val="00592402"/>
    <w:rsid w:val="005947B3"/>
    <w:rsid w:val="00594F70"/>
    <w:rsid w:val="00595A5E"/>
    <w:rsid w:val="0059788A"/>
    <w:rsid w:val="005A0278"/>
    <w:rsid w:val="005A2C81"/>
    <w:rsid w:val="005A3B91"/>
    <w:rsid w:val="005A3E37"/>
    <w:rsid w:val="005A5733"/>
    <w:rsid w:val="005B001F"/>
    <w:rsid w:val="005B0233"/>
    <w:rsid w:val="005B141A"/>
    <w:rsid w:val="005B1926"/>
    <w:rsid w:val="005B207F"/>
    <w:rsid w:val="005B24FF"/>
    <w:rsid w:val="005B2CD8"/>
    <w:rsid w:val="005B3355"/>
    <w:rsid w:val="005B357A"/>
    <w:rsid w:val="005B3C94"/>
    <w:rsid w:val="005B51B0"/>
    <w:rsid w:val="005B5CF7"/>
    <w:rsid w:val="005B61F5"/>
    <w:rsid w:val="005B65B9"/>
    <w:rsid w:val="005B678A"/>
    <w:rsid w:val="005C06DB"/>
    <w:rsid w:val="005C1905"/>
    <w:rsid w:val="005C1909"/>
    <w:rsid w:val="005C1DB1"/>
    <w:rsid w:val="005C1F15"/>
    <w:rsid w:val="005C253C"/>
    <w:rsid w:val="005C4A6F"/>
    <w:rsid w:val="005C4D28"/>
    <w:rsid w:val="005C509C"/>
    <w:rsid w:val="005C544C"/>
    <w:rsid w:val="005C5507"/>
    <w:rsid w:val="005C551F"/>
    <w:rsid w:val="005C6ED0"/>
    <w:rsid w:val="005C7921"/>
    <w:rsid w:val="005C7A93"/>
    <w:rsid w:val="005D144F"/>
    <w:rsid w:val="005D2818"/>
    <w:rsid w:val="005D2BFF"/>
    <w:rsid w:val="005D3D9B"/>
    <w:rsid w:val="005D58A8"/>
    <w:rsid w:val="005D5CBF"/>
    <w:rsid w:val="005D5DB9"/>
    <w:rsid w:val="005D5DFE"/>
    <w:rsid w:val="005D5E40"/>
    <w:rsid w:val="005D6CDF"/>
    <w:rsid w:val="005E045C"/>
    <w:rsid w:val="005E214D"/>
    <w:rsid w:val="005E29F5"/>
    <w:rsid w:val="005E2F07"/>
    <w:rsid w:val="005E3019"/>
    <w:rsid w:val="005E376D"/>
    <w:rsid w:val="005E38E0"/>
    <w:rsid w:val="005E469E"/>
    <w:rsid w:val="005E4D3C"/>
    <w:rsid w:val="005E7CDD"/>
    <w:rsid w:val="005F0B47"/>
    <w:rsid w:val="005F16EE"/>
    <w:rsid w:val="005F17A4"/>
    <w:rsid w:val="005F19A5"/>
    <w:rsid w:val="005F2775"/>
    <w:rsid w:val="005F29A3"/>
    <w:rsid w:val="005F3FEB"/>
    <w:rsid w:val="005F47BB"/>
    <w:rsid w:val="005F667A"/>
    <w:rsid w:val="005F66A2"/>
    <w:rsid w:val="005F6817"/>
    <w:rsid w:val="005F6B84"/>
    <w:rsid w:val="005F6C06"/>
    <w:rsid w:val="00600155"/>
    <w:rsid w:val="00600CD6"/>
    <w:rsid w:val="00601CBB"/>
    <w:rsid w:val="00602499"/>
    <w:rsid w:val="00603730"/>
    <w:rsid w:val="00603A94"/>
    <w:rsid w:val="00604B43"/>
    <w:rsid w:val="00605763"/>
    <w:rsid w:val="00605E6B"/>
    <w:rsid w:val="006065EC"/>
    <w:rsid w:val="00607EA4"/>
    <w:rsid w:val="006101D0"/>
    <w:rsid w:val="00610FBF"/>
    <w:rsid w:val="00611F3B"/>
    <w:rsid w:val="00612063"/>
    <w:rsid w:val="006121E4"/>
    <w:rsid w:val="00612CB0"/>
    <w:rsid w:val="00613697"/>
    <w:rsid w:val="006137B8"/>
    <w:rsid w:val="00613DF0"/>
    <w:rsid w:val="006149E6"/>
    <w:rsid w:val="00615862"/>
    <w:rsid w:val="00616508"/>
    <w:rsid w:val="00616C75"/>
    <w:rsid w:val="0061720F"/>
    <w:rsid w:val="006204F4"/>
    <w:rsid w:val="00620C3D"/>
    <w:rsid w:val="006215BF"/>
    <w:rsid w:val="00622934"/>
    <w:rsid w:val="00623523"/>
    <w:rsid w:val="00623F31"/>
    <w:rsid w:val="00624274"/>
    <w:rsid w:val="00624E58"/>
    <w:rsid w:val="0062590D"/>
    <w:rsid w:val="00625BA6"/>
    <w:rsid w:val="00626B8D"/>
    <w:rsid w:val="0062719E"/>
    <w:rsid w:val="00630222"/>
    <w:rsid w:val="0063049D"/>
    <w:rsid w:val="006304A1"/>
    <w:rsid w:val="00630744"/>
    <w:rsid w:val="006307C8"/>
    <w:rsid w:val="00631E97"/>
    <w:rsid w:val="0063271A"/>
    <w:rsid w:val="00634447"/>
    <w:rsid w:val="00635F91"/>
    <w:rsid w:val="00636086"/>
    <w:rsid w:val="00636FCA"/>
    <w:rsid w:val="00637AE1"/>
    <w:rsid w:val="00637BE3"/>
    <w:rsid w:val="00637C46"/>
    <w:rsid w:val="00637C7E"/>
    <w:rsid w:val="0064004D"/>
    <w:rsid w:val="006402D1"/>
    <w:rsid w:val="0064047C"/>
    <w:rsid w:val="00642AC4"/>
    <w:rsid w:val="00643022"/>
    <w:rsid w:val="006433A1"/>
    <w:rsid w:val="006436CD"/>
    <w:rsid w:val="00643A16"/>
    <w:rsid w:val="00643A4B"/>
    <w:rsid w:val="00643B2E"/>
    <w:rsid w:val="00643B37"/>
    <w:rsid w:val="0064515A"/>
    <w:rsid w:val="006452C6"/>
    <w:rsid w:val="006462ED"/>
    <w:rsid w:val="006464DC"/>
    <w:rsid w:val="00650313"/>
    <w:rsid w:val="00651843"/>
    <w:rsid w:val="00653655"/>
    <w:rsid w:val="00653F19"/>
    <w:rsid w:val="00654811"/>
    <w:rsid w:val="0065487B"/>
    <w:rsid w:val="0065631B"/>
    <w:rsid w:val="00656422"/>
    <w:rsid w:val="0065652E"/>
    <w:rsid w:val="00657167"/>
    <w:rsid w:val="006571FF"/>
    <w:rsid w:val="00657D63"/>
    <w:rsid w:val="00660020"/>
    <w:rsid w:val="00660363"/>
    <w:rsid w:val="00661E7B"/>
    <w:rsid w:val="00661FAE"/>
    <w:rsid w:val="006637D4"/>
    <w:rsid w:val="00663801"/>
    <w:rsid w:val="0066455E"/>
    <w:rsid w:val="00664687"/>
    <w:rsid w:val="006646B0"/>
    <w:rsid w:val="006659C6"/>
    <w:rsid w:val="0066692F"/>
    <w:rsid w:val="0066724A"/>
    <w:rsid w:val="006678D0"/>
    <w:rsid w:val="00670556"/>
    <w:rsid w:val="00670680"/>
    <w:rsid w:val="00670CC2"/>
    <w:rsid w:val="00671207"/>
    <w:rsid w:val="0067495B"/>
    <w:rsid w:val="00674A22"/>
    <w:rsid w:val="00675CC9"/>
    <w:rsid w:val="00676683"/>
    <w:rsid w:val="006768E9"/>
    <w:rsid w:val="00677306"/>
    <w:rsid w:val="0067751D"/>
    <w:rsid w:val="00677B2F"/>
    <w:rsid w:val="00677FEE"/>
    <w:rsid w:val="0068008B"/>
    <w:rsid w:val="00680178"/>
    <w:rsid w:val="00680E6B"/>
    <w:rsid w:val="00681E60"/>
    <w:rsid w:val="0068226E"/>
    <w:rsid w:val="006822AE"/>
    <w:rsid w:val="00683A7C"/>
    <w:rsid w:val="00683F56"/>
    <w:rsid w:val="00685524"/>
    <w:rsid w:val="0068597C"/>
    <w:rsid w:val="0068630C"/>
    <w:rsid w:val="006879C3"/>
    <w:rsid w:val="0069076F"/>
    <w:rsid w:val="00690C35"/>
    <w:rsid w:val="00691361"/>
    <w:rsid w:val="006913D1"/>
    <w:rsid w:val="006916FC"/>
    <w:rsid w:val="00691EAC"/>
    <w:rsid w:val="00691EAF"/>
    <w:rsid w:val="00692AE4"/>
    <w:rsid w:val="00692DEA"/>
    <w:rsid w:val="00693184"/>
    <w:rsid w:val="00693CB1"/>
    <w:rsid w:val="006942C9"/>
    <w:rsid w:val="0069443A"/>
    <w:rsid w:val="0069590F"/>
    <w:rsid w:val="00695995"/>
    <w:rsid w:val="0069618D"/>
    <w:rsid w:val="006A0B1B"/>
    <w:rsid w:val="006A0D4B"/>
    <w:rsid w:val="006A25A9"/>
    <w:rsid w:val="006A311F"/>
    <w:rsid w:val="006A4A99"/>
    <w:rsid w:val="006A4B14"/>
    <w:rsid w:val="006A6D44"/>
    <w:rsid w:val="006B010A"/>
    <w:rsid w:val="006B0B2B"/>
    <w:rsid w:val="006B27E7"/>
    <w:rsid w:val="006B2CA4"/>
    <w:rsid w:val="006B30C4"/>
    <w:rsid w:val="006B3A13"/>
    <w:rsid w:val="006B4DC0"/>
    <w:rsid w:val="006B50B0"/>
    <w:rsid w:val="006B5CC7"/>
    <w:rsid w:val="006B5D12"/>
    <w:rsid w:val="006B62FE"/>
    <w:rsid w:val="006B6C9F"/>
    <w:rsid w:val="006B6E0E"/>
    <w:rsid w:val="006B71C7"/>
    <w:rsid w:val="006B7EBF"/>
    <w:rsid w:val="006C0CD3"/>
    <w:rsid w:val="006C232D"/>
    <w:rsid w:val="006C234D"/>
    <w:rsid w:val="006C2E2A"/>
    <w:rsid w:val="006C30C3"/>
    <w:rsid w:val="006C3575"/>
    <w:rsid w:val="006C408E"/>
    <w:rsid w:val="006C46A3"/>
    <w:rsid w:val="006C5494"/>
    <w:rsid w:val="006C5A24"/>
    <w:rsid w:val="006C6C39"/>
    <w:rsid w:val="006C6E28"/>
    <w:rsid w:val="006C701C"/>
    <w:rsid w:val="006C721C"/>
    <w:rsid w:val="006C7D9A"/>
    <w:rsid w:val="006D06AE"/>
    <w:rsid w:val="006D06B1"/>
    <w:rsid w:val="006D1418"/>
    <w:rsid w:val="006D1A24"/>
    <w:rsid w:val="006D1D37"/>
    <w:rsid w:val="006D246D"/>
    <w:rsid w:val="006D2D0F"/>
    <w:rsid w:val="006D30D5"/>
    <w:rsid w:val="006D3B58"/>
    <w:rsid w:val="006D498D"/>
    <w:rsid w:val="006E06A5"/>
    <w:rsid w:val="006E12BB"/>
    <w:rsid w:val="006E19B2"/>
    <w:rsid w:val="006E24A0"/>
    <w:rsid w:val="006E282B"/>
    <w:rsid w:val="006E3059"/>
    <w:rsid w:val="006E314D"/>
    <w:rsid w:val="006E3B7A"/>
    <w:rsid w:val="006E501A"/>
    <w:rsid w:val="006E5B2D"/>
    <w:rsid w:val="006E7A10"/>
    <w:rsid w:val="006F05A7"/>
    <w:rsid w:val="006F07A6"/>
    <w:rsid w:val="006F1389"/>
    <w:rsid w:val="006F2057"/>
    <w:rsid w:val="006F2D84"/>
    <w:rsid w:val="006F31FA"/>
    <w:rsid w:val="006F35C1"/>
    <w:rsid w:val="006F390D"/>
    <w:rsid w:val="006F43DF"/>
    <w:rsid w:val="006F4C05"/>
    <w:rsid w:val="006F591C"/>
    <w:rsid w:val="006F6517"/>
    <w:rsid w:val="006F7749"/>
    <w:rsid w:val="006F78B8"/>
    <w:rsid w:val="006F7FD9"/>
    <w:rsid w:val="00700788"/>
    <w:rsid w:val="00700F93"/>
    <w:rsid w:val="007015A1"/>
    <w:rsid w:val="0070338F"/>
    <w:rsid w:val="0070341D"/>
    <w:rsid w:val="007040E8"/>
    <w:rsid w:val="007050F5"/>
    <w:rsid w:val="0070559D"/>
    <w:rsid w:val="0070597A"/>
    <w:rsid w:val="00706928"/>
    <w:rsid w:val="0070693C"/>
    <w:rsid w:val="00706C4A"/>
    <w:rsid w:val="00710917"/>
    <w:rsid w:val="0071268A"/>
    <w:rsid w:val="00712BB0"/>
    <w:rsid w:val="00713730"/>
    <w:rsid w:val="0071375A"/>
    <w:rsid w:val="0071403C"/>
    <w:rsid w:val="007144A0"/>
    <w:rsid w:val="00715DFE"/>
    <w:rsid w:val="00716189"/>
    <w:rsid w:val="007167C7"/>
    <w:rsid w:val="00716BF9"/>
    <w:rsid w:val="007200FF"/>
    <w:rsid w:val="00720D6F"/>
    <w:rsid w:val="007228F8"/>
    <w:rsid w:val="00722A7C"/>
    <w:rsid w:val="00722F1D"/>
    <w:rsid w:val="007259E3"/>
    <w:rsid w:val="00726DA2"/>
    <w:rsid w:val="00730900"/>
    <w:rsid w:val="007323A2"/>
    <w:rsid w:val="00732B5E"/>
    <w:rsid w:val="00732C08"/>
    <w:rsid w:val="00732D9E"/>
    <w:rsid w:val="007331EA"/>
    <w:rsid w:val="007344D1"/>
    <w:rsid w:val="007344F2"/>
    <w:rsid w:val="00734869"/>
    <w:rsid w:val="00734942"/>
    <w:rsid w:val="00735714"/>
    <w:rsid w:val="00735F53"/>
    <w:rsid w:val="00735F5B"/>
    <w:rsid w:val="0073614B"/>
    <w:rsid w:val="007364E3"/>
    <w:rsid w:val="00737A03"/>
    <w:rsid w:val="00740056"/>
    <w:rsid w:val="0074011F"/>
    <w:rsid w:val="0074309B"/>
    <w:rsid w:val="007432F6"/>
    <w:rsid w:val="007433AE"/>
    <w:rsid w:val="00744092"/>
    <w:rsid w:val="00744408"/>
    <w:rsid w:val="00745A26"/>
    <w:rsid w:val="00745B0E"/>
    <w:rsid w:val="00746F8B"/>
    <w:rsid w:val="00747F33"/>
    <w:rsid w:val="00752DA0"/>
    <w:rsid w:val="00753E86"/>
    <w:rsid w:val="00754806"/>
    <w:rsid w:val="00757255"/>
    <w:rsid w:val="00760686"/>
    <w:rsid w:val="00760766"/>
    <w:rsid w:val="00760826"/>
    <w:rsid w:val="00760E6E"/>
    <w:rsid w:val="00762F4A"/>
    <w:rsid w:val="00765360"/>
    <w:rsid w:val="00765B22"/>
    <w:rsid w:val="00766212"/>
    <w:rsid w:val="007666D7"/>
    <w:rsid w:val="00766C1D"/>
    <w:rsid w:val="007676EC"/>
    <w:rsid w:val="00770CEE"/>
    <w:rsid w:val="007712F4"/>
    <w:rsid w:val="00771897"/>
    <w:rsid w:val="0077227D"/>
    <w:rsid w:val="00773C46"/>
    <w:rsid w:val="007749E4"/>
    <w:rsid w:val="007754F7"/>
    <w:rsid w:val="007757BE"/>
    <w:rsid w:val="0077598C"/>
    <w:rsid w:val="00777CFD"/>
    <w:rsid w:val="007819E3"/>
    <w:rsid w:val="00781A2F"/>
    <w:rsid w:val="00781D68"/>
    <w:rsid w:val="00781E55"/>
    <w:rsid w:val="00783B85"/>
    <w:rsid w:val="0078444A"/>
    <w:rsid w:val="00786918"/>
    <w:rsid w:val="00786AD2"/>
    <w:rsid w:val="00786F70"/>
    <w:rsid w:val="00787BF6"/>
    <w:rsid w:val="007903D1"/>
    <w:rsid w:val="007904B2"/>
    <w:rsid w:val="00790C19"/>
    <w:rsid w:val="007919F4"/>
    <w:rsid w:val="0079222B"/>
    <w:rsid w:val="00792368"/>
    <w:rsid w:val="00792403"/>
    <w:rsid w:val="00792BD3"/>
    <w:rsid w:val="0079304F"/>
    <w:rsid w:val="0079306D"/>
    <w:rsid w:val="00794136"/>
    <w:rsid w:val="0079439B"/>
    <w:rsid w:val="00795218"/>
    <w:rsid w:val="007979BC"/>
    <w:rsid w:val="00797DA7"/>
    <w:rsid w:val="007A1D68"/>
    <w:rsid w:val="007A1EC4"/>
    <w:rsid w:val="007A258A"/>
    <w:rsid w:val="007A280E"/>
    <w:rsid w:val="007A4651"/>
    <w:rsid w:val="007A4AD1"/>
    <w:rsid w:val="007A6114"/>
    <w:rsid w:val="007A6FEF"/>
    <w:rsid w:val="007A728D"/>
    <w:rsid w:val="007A7912"/>
    <w:rsid w:val="007A791C"/>
    <w:rsid w:val="007A7E02"/>
    <w:rsid w:val="007B020B"/>
    <w:rsid w:val="007B088F"/>
    <w:rsid w:val="007B0FA0"/>
    <w:rsid w:val="007B1643"/>
    <w:rsid w:val="007B1BF7"/>
    <w:rsid w:val="007B20D2"/>
    <w:rsid w:val="007B2670"/>
    <w:rsid w:val="007B3634"/>
    <w:rsid w:val="007B39A0"/>
    <w:rsid w:val="007B4AED"/>
    <w:rsid w:val="007B5C28"/>
    <w:rsid w:val="007B5EAD"/>
    <w:rsid w:val="007B6011"/>
    <w:rsid w:val="007B6040"/>
    <w:rsid w:val="007B632B"/>
    <w:rsid w:val="007B6455"/>
    <w:rsid w:val="007B6851"/>
    <w:rsid w:val="007B68C5"/>
    <w:rsid w:val="007B6EF3"/>
    <w:rsid w:val="007B77F0"/>
    <w:rsid w:val="007C1734"/>
    <w:rsid w:val="007C1A07"/>
    <w:rsid w:val="007C2075"/>
    <w:rsid w:val="007C2885"/>
    <w:rsid w:val="007C289E"/>
    <w:rsid w:val="007C2901"/>
    <w:rsid w:val="007C291E"/>
    <w:rsid w:val="007C2F86"/>
    <w:rsid w:val="007C34CF"/>
    <w:rsid w:val="007C3555"/>
    <w:rsid w:val="007C3970"/>
    <w:rsid w:val="007C5526"/>
    <w:rsid w:val="007C5FBA"/>
    <w:rsid w:val="007C613E"/>
    <w:rsid w:val="007C700B"/>
    <w:rsid w:val="007C7023"/>
    <w:rsid w:val="007C7369"/>
    <w:rsid w:val="007C7B34"/>
    <w:rsid w:val="007C7D8B"/>
    <w:rsid w:val="007D01BC"/>
    <w:rsid w:val="007D035B"/>
    <w:rsid w:val="007D14A9"/>
    <w:rsid w:val="007D2327"/>
    <w:rsid w:val="007D2586"/>
    <w:rsid w:val="007D3108"/>
    <w:rsid w:val="007D37CC"/>
    <w:rsid w:val="007D3AE6"/>
    <w:rsid w:val="007D40D6"/>
    <w:rsid w:val="007D4569"/>
    <w:rsid w:val="007D49D9"/>
    <w:rsid w:val="007D4ADA"/>
    <w:rsid w:val="007D4C7D"/>
    <w:rsid w:val="007D5055"/>
    <w:rsid w:val="007D52C1"/>
    <w:rsid w:val="007D5BCA"/>
    <w:rsid w:val="007D5C19"/>
    <w:rsid w:val="007D64EB"/>
    <w:rsid w:val="007D6A24"/>
    <w:rsid w:val="007D762D"/>
    <w:rsid w:val="007E0667"/>
    <w:rsid w:val="007E06B1"/>
    <w:rsid w:val="007E0D27"/>
    <w:rsid w:val="007E190C"/>
    <w:rsid w:val="007E1D0E"/>
    <w:rsid w:val="007E3851"/>
    <w:rsid w:val="007E3A7E"/>
    <w:rsid w:val="007E3AAC"/>
    <w:rsid w:val="007E438B"/>
    <w:rsid w:val="007E55F4"/>
    <w:rsid w:val="007E5751"/>
    <w:rsid w:val="007E6298"/>
    <w:rsid w:val="007E6B6E"/>
    <w:rsid w:val="007F27ED"/>
    <w:rsid w:val="007F2AD4"/>
    <w:rsid w:val="007F30C3"/>
    <w:rsid w:val="007F3AE2"/>
    <w:rsid w:val="007F3B45"/>
    <w:rsid w:val="007F3BBD"/>
    <w:rsid w:val="007F4B38"/>
    <w:rsid w:val="007F4EBF"/>
    <w:rsid w:val="007F52DE"/>
    <w:rsid w:val="007F5BE0"/>
    <w:rsid w:val="007F606D"/>
    <w:rsid w:val="007F7156"/>
    <w:rsid w:val="007F7182"/>
    <w:rsid w:val="007F7C81"/>
    <w:rsid w:val="008008ED"/>
    <w:rsid w:val="00801E83"/>
    <w:rsid w:val="00802BEF"/>
    <w:rsid w:val="00805430"/>
    <w:rsid w:val="00805544"/>
    <w:rsid w:val="00805765"/>
    <w:rsid w:val="0080624F"/>
    <w:rsid w:val="00806708"/>
    <w:rsid w:val="00806FA2"/>
    <w:rsid w:val="00807A32"/>
    <w:rsid w:val="00807AF9"/>
    <w:rsid w:val="00807F58"/>
    <w:rsid w:val="00811333"/>
    <w:rsid w:val="00811365"/>
    <w:rsid w:val="00814E05"/>
    <w:rsid w:val="0081501E"/>
    <w:rsid w:val="008151F4"/>
    <w:rsid w:val="00815F5A"/>
    <w:rsid w:val="008169BE"/>
    <w:rsid w:val="00817DCE"/>
    <w:rsid w:val="008201D7"/>
    <w:rsid w:val="0082063B"/>
    <w:rsid w:val="00821347"/>
    <w:rsid w:val="00821947"/>
    <w:rsid w:val="00821CF5"/>
    <w:rsid w:val="00821D75"/>
    <w:rsid w:val="00822E39"/>
    <w:rsid w:val="00823475"/>
    <w:rsid w:val="0082348C"/>
    <w:rsid w:val="00823DF9"/>
    <w:rsid w:val="0082437C"/>
    <w:rsid w:val="008260A6"/>
    <w:rsid w:val="0082742B"/>
    <w:rsid w:val="00827987"/>
    <w:rsid w:val="00830A5B"/>
    <w:rsid w:val="0083129E"/>
    <w:rsid w:val="0083192A"/>
    <w:rsid w:val="008326CC"/>
    <w:rsid w:val="00833147"/>
    <w:rsid w:val="00833935"/>
    <w:rsid w:val="0083572B"/>
    <w:rsid w:val="00835BA9"/>
    <w:rsid w:val="00840365"/>
    <w:rsid w:val="00840A9E"/>
    <w:rsid w:val="00840F33"/>
    <w:rsid w:val="0084107D"/>
    <w:rsid w:val="00841F89"/>
    <w:rsid w:val="00842378"/>
    <w:rsid w:val="00843BB4"/>
    <w:rsid w:val="00843D6B"/>
    <w:rsid w:val="00844619"/>
    <w:rsid w:val="00844EDF"/>
    <w:rsid w:val="008455B8"/>
    <w:rsid w:val="0084642E"/>
    <w:rsid w:val="00846760"/>
    <w:rsid w:val="00846EAB"/>
    <w:rsid w:val="00847B9D"/>
    <w:rsid w:val="0085007E"/>
    <w:rsid w:val="008504F0"/>
    <w:rsid w:val="008506D7"/>
    <w:rsid w:val="00850758"/>
    <w:rsid w:val="00850C53"/>
    <w:rsid w:val="00850E60"/>
    <w:rsid w:val="00851B2E"/>
    <w:rsid w:val="00852EC0"/>
    <w:rsid w:val="00853DBA"/>
    <w:rsid w:val="008548B3"/>
    <w:rsid w:val="0085570A"/>
    <w:rsid w:val="00861C5A"/>
    <w:rsid w:val="0086266A"/>
    <w:rsid w:val="00862DE9"/>
    <w:rsid w:val="00862FEA"/>
    <w:rsid w:val="00863292"/>
    <w:rsid w:val="00863DB5"/>
    <w:rsid w:val="00865FE8"/>
    <w:rsid w:val="008668AB"/>
    <w:rsid w:val="008668BF"/>
    <w:rsid w:val="00867D8C"/>
    <w:rsid w:val="00870AEF"/>
    <w:rsid w:val="00872348"/>
    <w:rsid w:val="008728EA"/>
    <w:rsid w:val="008734F6"/>
    <w:rsid w:val="00873CB0"/>
    <w:rsid w:val="00875A11"/>
    <w:rsid w:val="00876550"/>
    <w:rsid w:val="00877AF6"/>
    <w:rsid w:val="00877B44"/>
    <w:rsid w:val="008817D2"/>
    <w:rsid w:val="00881834"/>
    <w:rsid w:val="0088235F"/>
    <w:rsid w:val="0088328C"/>
    <w:rsid w:val="008834A5"/>
    <w:rsid w:val="00883B73"/>
    <w:rsid w:val="00883CDC"/>
    <w:rsid w:val="00883EAA"/>
    <w:rsid w:val="00886178"/>
    <w:rsid w:val="00886B85"/>
    <w:rsid w:val="0088736A"/>
    <w:rsid w:val="0088774D"/>
    <w:rsid w:val="00887B78"/>
    <w:rsid w:val="00887EF2"/>
    <w:rsid w:val="00890D64"/>
    <w:rsid w:val="008913A6"/>
    <w:rsid w:val="00891774"/>
    <w:rsid w:val="00891BF4"/>
    <w:rsid w:val="008953C4"/>
    <w:rsid w:val="00896BDE"/>
    <w:rsid w:val="008970A2"/>
    <w:rsid w:val="008A05A8"/>
    <w:rsid w:val="008A29A8"/>
    <w:rsid w:val="008A45C2"/>
    <w:rsid w:val="008A4CFE"/>
    <w:rsid w:val="008A4DF8"/>
    <w:rsid w:val="008A5C35"/>
    <w:rsid w:val="008A62BE"/>
    <w:rsid w:val="008A678B"/>
    <w:rsid w:val="008A787A"/>
    <w:rsid w:val="008B011B"/>
    <w:rsid w:val="008B172E"/>
    <w:rsid w:val="008B2C0B"/>
    <w:rsid w:val="008B2DBB"/>
    <w:rsid w:val="008B3C9F"/>
    <w:rsid w:val="008B42D3"/>
    <w:rsid w:val="008B44FB"/>
    <w:rsid w:val="008B609E"/>
    <w:rsid w:val="008B6727"/>
    <w:rsid w:val="008B6843"/>
    <w:rsid w:val="008B6C2E"/>
    <w:rsid w:val="008B7733"/>
    <w:rsid w:val="008B78D4"/>
    <w:rsid w:val="008B7900"/>
    <w:rsid w:val="008C09A1"/>
    <w:rsid w:val="008C104B"/>
    <w:rsid w:val="008C1ADA"/>
    <w:rsid w:val="008C1BDA"/>
    <w:rsid w:val="008C2D36"/>
    <w:rsid w:val="008C4688"/>
    <w:rsid w:val="008C4DC1"/>
    <w:rsid w:val="008C596D"/>
    <w:rsid w:val="008C5BDE"/>
    <w:rsid w:val="008C65AB"/>
    <w:rsid w:val="008C7CD8"/>
    <w:rsid w:val="008D07BC"/>
    <w:rsid w:val="008D0BB0"/>
    <w:rsid w:val="008D0D6A"/>
    <w:rsid w:val="008D3657"/>
    <w:rsid w:val="008D3C8D"/>
    <w:rsid w:val="008D40A8"/>
    <w:rsid w:val="008D4147"/>
    <w:rsid w:val="008D466C"/>
    <w:rsid w:val="008D47DA"/>
    <w:rsid w:val="008D603D"/>
    <w:rsid w:val="008D6CB5"/>
    <w:rsid w:val="008D6D87"/>
    <w:rsid w:val="008D6D99"/>
    <w:rsid w:val="008D7A8F"/>
    <w:rsid w:val="008E0B3F"/>
    <w:rsid w:val="008E1A80"/>
    <w:rsid w:val="008E2542"/>
    <w:rsid w:val="008E2C01"/>
    <w:rsid w:val="008E32ED"/>
    <w:rsid w:val="008E3598"/>
    <w:rsid w:val="008E4152"/>
    <w:rsid w:val="008E4AF1"/>
    <w:rsid w:val="008E4C29"/>
    <w:rsid w:val="008E6C55"/>
    <w:rsid w:val="008E6F11"/>
    <w:rsid w:val="008E74FE"/>
    <w:rsid w:val="008E7A18"/>
    <w:rsid w:val="008F08A4"/>
    <w:rsid w:val="008F0C17"/>
    <w:rsid w:val="008F27B6"/>
    <w:rsid w:val="008F2DFE"/>
    <w:rsid w:val="008F32EC"/>
    <w:rsid w:val="008F4662"/>
    <w:rsid w:val="008F4BB4"/>
    <w:rsid w:val="008F4C98"/>
    <w:rsid w:val="008F4CFE"/>
    <w:rsid w:val="008F4E96"/>
    <w:rsid w:val="008F5388"/>
    <w:rsid w:val="008F662F"/>
    <w:rsid w:val="008F71E9"/>
    <w:rsid w:val="008F777A"/>
    <w:rsid w:val="0090078B"/>
    <w:rsid w:val="009023F6"/>
    <w:rsid w:val="00902BC5"/>
    <w:rsid w:val="0090307C"/>
    <w:rsid w:val="00904C13"/>
    <w:rsid w:val="00904EAB"/>
    <w:rsid w:val="00905A30"/>
    <w:rsid w:val="00905BBC"/>
    <w:rsid w:val="00906555"/>
    <w:rsid w:val="00906779"/>
    <w:rsid w:val="00906C14"/>
    <w:rsid w:val="00906FB9"/>
    <w:rsid w:val="00907D2D"/>
    <w:rsid w:val="00914379"/>
    <w:rsid w:val="00914BAC"/>
    <w:rsid w:val="00915071"/>
    <w:rsid w:val="0091537D"/>
    <w:rsid w:val="00915E1D"/>
    <w:rsid w:val="00915F50"/>
    <w:rsid w:val="0091603B"/>
    <w:rsid w:val="00916256"/>
    <w:rsid w:val="009172B9"/>
    <w:rsid w:val="0091779E"/>
    <w:rsid w:val="009177F8"/>
    <w:rsid w:val="00917AC4"/>
    <w:rsid w:val="00917E6E"/>
    <w:rsid w:val="00920DB8"/>
    <w:rsid w:val="009210F1"/>
    <w:rsid w:val="00921B19"/>
    <w:rsid w:val="00921B8E"/>
    <w:rsid w:val="00921CD9"/>
    <w:rsid w:val="009225F8"/>
    <w:rsid w:val="00922CB3"/>
    <w:rsid w:val="009236EC"/>
    <w:rsid w:val="00923C02"/>
    <w:rsid w:val="00924799"/>
    <w:rsid w:val="0092550F"/>
    <w:rsid w:val="0092591E"/>
    <w:rsid w:val="00925CF7"/>
    <w:rsid w:val="009260C3"/>
    <w:rsid w:val="00926C18"/>
    <w:rsid w:val="00930109"/>
    <w:rsid w:val="009305B7"/>
    <w:rsid w:val="0093091A"/>
    <w:rsid w:val="0093133A"/>
    <w:rsid w:val="00931880"/>
    <w:rsid w:val="00932112"/>
    <w:rsid w:val="009341B5"/>
    <w:rsid w:val="009347C1"/>
    <w:rsid w:val="00934BB7"/>
    <w:rsid w:val="00936A4E"/>
    <w:rsid w:val="009374CD"/>
    <w:rsid w:val="00937866"/>
    <w:rsid w:val="00937CAC"/>
    <w:rsid w:val="009407EE"/>
    <w:rsid w:val="00941155"/>
    <w:rsid w:val="0094198F"/>
    <w:rsid w:val="00942F12"/>
    <w:rsid w:val="00943541"/>
    <w:rsid w:val="009448B1"/>
    <w:rsid w:val="00945E63"/>
    <w:rsid w:val="00946464"/>
    <w:rsid w:val="009466DE"/>
    <w:rsid w:val="009467F2"/>
    <w:rsid w:val="00947A60"/>
    <w:rsid w:val="00947B12"/>
    <w:rsid w:val="00947E2B"/>
    <w:rsid w:val="00947EF9"/>
    <w:rsid w:val="00950D12"/>
    <w:rsid w:val="00950F09"/>
    <w:rsid w:val="0095204D"/>
    <w:rsid w:val="009532D4"/>
    <w:rsid w:val="009537C5"/>
    <w:rsid w:val="00953B8B"/>
    <w:rsid w:val="00954FC2"/>
    <w:rsid w:val="00955FD1"/>
    <w:rsid w:val="0095622E"/>
    <w:rsid w:val="00956C68"/>
    <w:rsid w:val="00957059"/>
    <w:rsid w:val="00957BD0"/>
    <w:rsid w:val="00960756"/>
    <w:rsid w:val="00961B4A"/>
    <w:rsid w:val="00963740"/>
    <w:rsid w:val="00963A37"/>
    <w:rsid w:val="00963F91"/>
    <w:rsid w:val="0096474C"/>
    <w:rsid w:val="009650A5"/>
    <w:rsid w:val="0096545C"/>
    <w:rsid w:val="009655BF"/>
    <w:rsid w:val="00967027"/>
    <w:rsid w:val="0097063A"/>
    <w:rsid w:val="009712D0"/>
    <w:rsid w:val="00972A94"/>
    <w:rsid w:val="00972E1A"/>
    <w:rsid w:val="009732D8"/>
    <w:rsid w:val="00973918"/>
    <w:rsid w:val="00973D41"/>
    <w:rsid w:val="0097425A"/>
    <w:rsid w:val="009745ED"/>
    <w:rsid w:val="0097501A"/>
    <w:rsid w:val="009759FF"/>
    <w:rsid w:val="00976014"/>
    <w:rsid w:val="00976043"/>
    <w:rsid w:val="00976E2D"/>
    <w:rsid w:val="00980862"/>
    <w:rsid w:val="00980956"/>
    <w:rsid w:val="00980E85"/>
    <w:rsid w:val="0098360E"/>
    <w:rsid w:val="00984DE2"/>
    <w:rsid w:val="00984DEC"/>
    <w:rsid w:val="00984E3B"/>
    <w:rsid w:val="009850EF"/>
    <w:rsid w:val="009850F1"/>
    <w:rsid w:val="0098596F"/>
    <w:rsid w:val="009861B5"/>
    <w:rsid w:val="00986398"/>
    <w:rsid w:val="00986D6F"/>
    <w:rsid w:val="00987274"/>
    <w:rsid w:val="00987992"/>
    <w:rsid w:val="00987DBC"/>
    <w:rsid w:val="00990CE0"/>
    <w:rsid w:val="009929AF"/>
    <w:rsid w:val="0099301A"/>
    <w:rsid w:val="00993C52"/>
    <w:rsid w:val="00995EBD"/>
    <w:rsid w:val="009964A7"/>
    <w:rsid w:val="009A15A1"/>
    <w:rsid w:val="009A1A51"/>
    <w:rsid w:val="009A1F30"/>
    <w:rsid w:val="009A304B"/>
    <w:rsid w:val="009A3E67"/>
    <w:rsid w:val="009A4A74"/>
    <w:rsid w:val="009A4C5C"/>
    <w:rsid w:val="009A4E36"/>
    <w:rsid w:val="009A6402"/>
    <w:rsid w:val="009B1284"/>
    <w:rsid w:val="009B1893"/>
    <w:rsid w:val="009B1AB5"/>
    <w:rsid w:val="009B26FD"/>
    <w:rsid w:val="009B2713"/>
    <w:rsid w:val="009B3886"/>
    <w:rsid w:val="009B442E"/>
    <w:rsid w:val="009B457D"/>
    <w:rsid w:val="009B565B"/>
    <w:rsid w:val="009B6FDD"/>
    <w:rsid w:val="009B70EF"/>
    <w:rsid w:val="009C01CB"/>
    <w:rsid w:val="009C0580"/>
    <w:rsid w:val="009C19DF"/>
    <w:rsid w:val="009C1E23"/>
    <w:rsid w:val="009C1FAA"/>
    <w:rsid w:val="009C2611"/>
    <w:rsid w:val="009C2EE0"/>
    <w:rsid w:val="009C35C2"/>
    <w:rsid w:val="009C35D4"/>
    <w:rsid w:val="009C3C15"/>
    <w:rsid w:val="009C3DB5"/>
    <w:rsid w:val="009C5836"/>
    <w:rsid w:val="009C5ADE"/>
    <w:rsid w:val="009C637A"/>
    <w:rsid w:val="009C67F5"/>
    <w:rsid w:val="009C6AB4"/>
    <w:rsid w:val="009C6B3B"/>
    <w:rsid w:val="009C6E43"/>
    <w:rsid w:val="009D0466"/>
    <w:rsid w:val="009D0FC1"/>
    <w:rsid w:val="009D1699"/>
    <w:rsid w:val="009D1A9E"/>
    <w:rsid w:val="009D1DED"/>
    <w:rsid w:val="009D251B"/>
    <w:rsid w:val="009D301B"/>
    <w:rsid w:val="009D3091"/>
    <w:rsid w:val="009D3119"/>
    <w:rsid w:val="009D3185"/>
    <w:rsid w:val="009D3687"/>
    <w:rsid w:val="009D3A16"/>
    <w:rsid w:val="009D3CBD"/>
    <w:rsid w:val="009D475D"/>
    <w:rsid w:val="009D5351"/>
    <w:rsid w:val="009D65D9"/>
    <w:rsid w:val="009D758D"/>
    <w:rsid w:val="009E04A2"/>
    <w:rsid w:val="009E09E4"/>
    <w:rsid w:val="009E106A"/>
    <w:rsid w:val="009E1ECB"/>
    <w:rsid w:val="009E2548"/>
    <w:rsid w:val="009E2771"/>
    <w:rsid w:val="009E2C9F"/>
    <w:rsid w:val="009E2F66"/>
    <w:rsid w:val="009E3E89"/>
    <w:rsid w:val="009F06A4"/>
    <w:rsid w:val="009F1B95"/>
    <w:rsid w:val="009F3249"/>
    <w:rsid w:val="009F3257"/>
    <w:rsid w:val="009F37CD"/>
    <w:rsid w:val="009F3D49"/>
    <w:rsid w:val="009F43D3"/>
    <w:rsid w:val="009F44A8"/>
    <w:rsid w:val="009F6C94"/>
    <w:rsid w:val="009F7488"/>
    <w:rsid w:val="00A003DE"/>
    <w:rsid w:val="00A01742"/>
    <w:rsid w:val="00A01786"/>
    <w:rsid w:val="00A021F4"/>
    <w:rsid w:val="00A026CA"/>
    <w:rsid w:val="00A02DC7"/>
    <w:rsid w:val="00A0394A"/>
    <w:rsid w:val="00A048D0"/>
    <w:rsid w:val="00A049F9"/>
    <w:rsid w:val="00A04AC5"/>
    <w:rsid w:val="00A04BBE"/>
    <w:rsid w:val="00A05AB5"/>
    <w:rsid w:val="00A05F1F"/>
    <w:rsid w:val="00A06203"/>
    <w:rsid w:val="00A0687D"/>
    <w:rsid w:val="00A06DC6"/>
    <w:rsid w:val="00A06EDA"/>
    <w:rsid w:val="00A0788F"/>
    <w:rsid w:val="00A102AE"/>
    <w:rsid w:val="00A10EA4"/>
    <w:rsid w:val="00A116DD"/>
    <w:rsid w:val="00A11B6E"/>
    <w:rsid w:val="00A11CF8"/>
    <w:rsid w:val="00A12954"/>
    <w:rsid w:val="00A12AB7"/>
    <w:rsid w:val="00A12E26"/>
    <w:rsid w:val="00A14217"/>
    <w:rsid w:val="00A147B3"/>
    <w:rsid w:val="00A14F9D"/>
    <w:rsid w:val="00A15613"/>
    <w:rsid w:val="00A15EEA"/>
    <w:rsid w:val="00A160D7"/>
    <w:rsid w:val="00A1758B"/>
    <w:rsid w:val="00A17FEB"/>
    <w:rsid w:val="00A17FFD"/>
    <w:rsid w:val="00A20180"/>
    <w:rsid w:val="00A2077D"/>
    <w:rsid w:val="00A2094F"/>
    <w:rsid w:val="00A2175F"/>
    <w:rsid w:val="00A21F80"/>
    <w:rsid w:val="00A224A0"/>
    <w:rsid w:val="00A23215"/>
    <w:rsid w:val="00A2346C"/>
    <w:rsid w:val="00A23B2A"/>
    <w:rsid w:val="00A2489F"/>
    <w:rsid w:val="00A24FC9"/>
    <w:rsid w:val="00A25758"/>
    <w:rsid w:val="00A25CF8"/>
    <w:rsid w:val="00A26C10"/>
    <w:rsid w:val="00A27164"/>
    <w:rsid w:val="00A277DC"/>
    <w:rsid w:val="00A27CE9"/>
    <w:rsid w:val="00A27DE6"/>
    <w:rsid w:val="00A27F3C"/>
    <w:rsid w:val="00A30DA1"/>
    <w:rsid w:val="00A30F24"/>
    <w:rsid w:val="00A30F35"/>
    <w:rsid w:val="00A31A2A"/>
    <w:rsid w:val="00A32DE9"/>
    <w:rsid w:val="00A34668"/>
    <w:rsid w:val="00A353BB"/>
    <w:rsid w:val="00A3598A"/>
    <w:rsid w:val="00A35CC9"/>
    <w:rsid w:val="00A35D25"/>
    <w:rsid w:val="00A36A68"/>
    <w:rsid w:val="00A3771F"/>
    <w:rsid w:val="00A379A1"/>
    <w:rsid w:val="00A37F1C"/>
    <w:rsid w:val="00A40158"/>
    <w:rsid w:val="00A40287"/>
    <w:rsid w:val="00A41836"/>
    <w:rsid w:val="00A426AD"/>
    <w:rsid w:val="00A437CD"/>
    <w:rsid w:val="00A43933"/>
    <w:rsid w:val="00A45542"/>
    <w:rsid w:val="00A47A94"/>
    <w:rsid w:val="00A47C9D"/>
    <w:rsid w:val="00A50B68"/>
    <w:rsid w:val="00A51179"/>
    <w:rsid w:val="00A51E93"/>
    <w:rsid w:val="00A5224F"/>
    <w:rsid w:val="00A54091"/>
    <w:rsid w:val="00A542A4"/>
    <w:rsid w:val="00A55297"/>
    <w:rsid w:val="00A554BC"/>
    <w:rsid w:val="00A56201"/>
    <w:rsid w:val="00A56418"/>
    <w:rsid w:val="00A57D3D"/>
    <w:rsid w:val="00A6035E"/>
    <w:rsid w:val="00A60495"/>
    <w:rsid w:val="00A6077F"/>
    <w:rsid w:val="00A6182D"/>
    <w:rsid w:val="00A62FDE"/>
    <w:rsid w:val="00A63547"/>
    <w:rsid w:val="00A63B40"/>
    <w:rsid w:val="00A64F8D"/>
    <w:rsid w:val="00A65DD3"/>
    <w:rsid w:val="00A65F1F"/>
    <w:rsid w:val="00A67CFB"/>
    <w:rsid w:val="00A70639"/>
    <w:rsid w:val="00A71C2C"/>
    <w:rsid w:val="00A7228C"/>
    <w:rsid w:val="00A7379D"/>
    <w:rsid w:val="00A7546E"/>
    <w:rsid w:val="00A76789"/>
    <w:rsid w:val="00A77166"/>
    <w:rsid w:val="00A7798A"/>
    <w:rsid w:val="00A80151"/>
    <w:rsid w:val="00A80B77"/>
    <w:rsid w:val="00A81E76"/>
    <w:rsid w:val="00A82718"/>
    <w:rsid w:val="00A841BF"/>
    <w:rsid w:val="00A84629"/>
    <w:rsid w:val="00A8527F"/>
    <w:rsid w:val="00A874AC"/>
    <w:rsid w:val="00A877E4"/>
    <w:rsid w:val="00A90AD5"/>
    <w:rsid w:val="00A91550"/>
    <w:rsid w:val="00A91586"/>
    <w:rsid w:val="00A92FCD"/>
    <w:rsid w:val="00A931FF"/>
    <w:rsid w:val="00A9389C"/>
    <w:rsid w:val="00A93F56"/>
    <w:rsid w:val="00A94016"/>
    <w:rsid w:val="00A94506"/>
    <w:rsid w:val="00A94864"/>
    <w:rsid w:val="00A95568"/>
    <w:rsid w:val="00A95C7B"/>
    <w:rsid w:val="00A96315"/>
    <w:rsid w:val="00A96BE2"/>
    <w:rsid w:val="00A96C95"/>
    <w:rsid w:val="00A974C4"/>
    <w:rsid w:val="00A97C13"/>
    <w:rsid w:val="00A97D76"/>
    <w:rsid w:val="00AA0473"/>
    <w:rsid w:val="00AA0B04"/>
    <w:rsid w:val="00AA1BB8"/>
    <w:rsid w:val="00AA21C9"/>
    <w:rsid w:val="00AA29DF"/>
    <w:rsid w:val="00AA32EC"/>
    <w:rsid w:val="00AA42DF"/>
    <w:rsid w:val="00AA435C"/>
    <w:rsid w:val="00AA605F"/>
    <w:rsid w:val="00AA6818"/>
    <w:rsid w:val="00AA6B2B"/>
    <w:rsid w:val="00AA756D"/>
    <w:rsid w:val="00AA7CE5"/>
    <w:rsid w:val="00AB0EA8"/>
    <w:rsid w:val="00AB175A"/>
    <w:rsid w:val="00AB1A8B"/>
    <w:rsid w:val="00AB1E9B"/>
    <w:rsid w:val="00AB321E"/>
    <w:rsid w:val="00AB3343"/>
    <w:rsid w:val="00AB3495"/>
    <w:rsid w:val="00AB3BC8"/>
    <w:rsid w:val="00AB413F"/>
    <w:rsid w:val="00AB5013"/>
    <w:rsid w:val="00AB5D7F"/>
    <w:rsid w:val="00AB6E64"/>
    <w:rsid w:val="00AB7127"/>
    <w:rsid w:val="00AC0393"/>
    <w:rsid w:val="00AC1537"/>
    <w:rsid w:val="00AC304C"/>
    <w:rsid w:val="00AC3F2D"/>
    <w:rsid w:val="00AC4D6B"/>
    <w:rsid w:val="00AC553B"/>
    <w:rsid w:val="00AC6301"/>
    <w:rsid w:val="00AC6C9F"/>
    <w:rsid w:val="00AC71C3"/>
    <w:rsid w:val="00AC769C"/>
    <w:rsid w:val="00AC77B0"/>
    <w:rsid w:val="00AC7989"/>
    <w:rsid w:val="00AD0561"/>
    <w:rsid w:val="00AD07AD"/>
    <w:rsid w:val="00AD1443"/>
    <w:rsid w:val="00AD2BE6"/>
    <w:rsid w:val="00AD3EB1"/>
    <w:rsid w:val="00AD477C"/>
    <w:rsid w:val="00AD4DBA"/>
    <w:rsid w:val="00AD61BE"/>
    <w:rsid w:val="00AD66DB"/>
    <w:rsid w:val="00AD7565"/>
    <w:rsid w:val="00AE0350"/>
    <w:rsid w:val="00AE0C74"/>
    <w:rsid w:val="00AE1426"/>
    <w:rsid w:val="00AE1A0E"/>
    <w:rsid w:val="00AE1B9B"/>
    <w:rsid w:val="00AE1EFF"/>
    <w:rsid w:val="00AE25AE"/>
    <w:rsid w:val="00AE31D0"/>
    <w:rsid w:val="00AE3AC9"/>
    <w:rsid w:val="00AE3B04"/>
    <w:rsid w:val="00AE47F3"/>
    <w:rsid w:val="00AE48F8"/>
    <w:rsid w:val="00AE4A2C"/>
    <w:rsid w:val="00AE63E9"/>
    <w:rsid w:val="00AE6759"/>
    <w:rsid w:val="00AE6F63"/>
    <w:rsid w:val="00AE7034"/>
    <w:rsid w:val="00AE71FB"/>
    <w:rsid w:val="00AE7348"/>
    <w:rsid w:val="00AF11AC"/>
    <w:rsid w:val="00AF135E"/>
    <w:rsid w:val="00AF181E"/>
    <w:rsid w:val="00AF1DAD"/>
    <w:rsid w:val="00AF408B"/>
    <w:rsid w:val="00AF4353"/>
    <w:rsid w:val="00AF47B8"/>
    <w:rsid w:val="00AF4B8A"/>
    <w:rsid w:val="00AF4C21"/>
    <w:rsid w:val="00AF5BEB"/>
    <w:rsid w:val="00AF5CE2"/>
    <w:rsid w:val="00AF6806"/>
    <w:rsid w:val="00AF6A2C"/>
    <w:rsid w:val="00AF76A1"/>
    <w:rsid w:val="00AF7833"/>
    <w:rsid w:val="00AF7847"/>
    <w:rsid w:val="00B0000E"/>
    <w:rsid w:val="00B00B49"/>
    <w:rsid w:val="00B0160A"/>
    <w:rsid w:val="00B0207D"/>
    <w:rsid w:val="00B02BD4"/>
    <w:rsid w:val="00B03805"/>
    <w:rsid w:val="00B03D77"/>
    <w:rsid w:val="00B04883"/>
    <w:rsid w:val="00B04899"/>
    <w:rsid w:val="00B053AC"/>
    <w:rsid w:val="00B053D8"/>
    <w:rsid w:val="00B05F57"/>
    <w:rsid w:val="00B06A1E"/>
    <w:rsid w:val="00B06AFA"/>
    <w:rsid w:val="00B06B87"/>
    <w:rsid w:val="00B105CE"/>
    <w:rsid w:val="00B10779"/>
    <w:rsid w:val="00B11B83"/>
    <w:rsid w:val="00B14CD7"/>
    <w:rsid w:val="00B15A43"/>
    <w:rsid w:val="00B16A8D"/>
    <w:rsid w:val="00B17296"/>
    <w:rsid w:val="00B17413"/>
    <w:rsid w:val="00B17537"/>
    <w:rsid w:val="00B175E9"/>
    <w:rsid w:val="00B17A4F"/>
    <w:rsid w:val="00B20CBB"/>
    <w:rsid w:val="00B20E14"/>
    <w:rsid w:val="00B21295"/>
    <w:rsid w:val="00B2132A"/>
    <w:rsid w:val="00B215EB"/>
    <w:rsid w:val="00B223BF"/>
    <w:rsid w:val="00B248F1"/>
    <w:rsid w:val="00B2492F"/>
    <w:rsid w:val="00B24C0C"/>
    <w:rsid w:val="00B24C78"/>
    <w:rsid w:val="00B24DCB"/>
    <w:rsid w:val="00B24EE7"/>
    <w:rsid w:val="00B25A0D"/>
    <w:rsid w:val="00B25FEE"/>
    <w:rsid w:val="00B26832"/>
    <w:rsid w:val="00B26AD5"/>
    <w:rsid w:val="00B3012C"/>
    <w:rsid w:val="00B3257E"/>
    <w:rsid w:val="00B3278C"/>
    <w:rsid w:val="00B333EB"/>
    <w:rsid w:val="00B33B32"/>
    <w:rsid w:val="00B347D2"/>
    <w:rsid w:val="00B357AC"/>
    <w:rsid w:val="00B36E43"/>
    <w:rsid w:val="00B36EB1"/>
    <w:rsid w:val="00B372AB"/>
    <w:rsid w:val="00B40EEC"/>
    <w:rsid w:val="00B4101D"/>
    <w:rsid w:val="00B4220D"/>
    <w:rsid w:val="00B42882"/>
    <w:rsid w:val="00B43382"/>
    <w:rsid w:val="00B43FE9"/>
    <w:rsid w:val="00B441CB"/>
    <w:rsid w:val="00B4432A"/>
    <w:rsid w:val="00B44683"/>
    <w:rsid w:val="00B44A8D"/>
    <w:rsid w:val="00B455C7"/>
    <w:rsid w:val="00B45820"/>
    <w:rsid w:val="00B4615E"/>
    <w:rsid w:val="00B471DB"/>
    <w:rsid w:val="00B47531"/>
    <w:rsid w:val="00B47B4E"/>
    <w:rsid w:val="00B50210"/>
    <w:rsid w:val="00B507C7"/>
    <w:rsid w:val="00B50CC3"/>
    <w:rsid w:val="00B50CFB"/>
    <w:rsid w:val="00B525C4"/>
    <w:rsid w:val="00B52768"/>
    <w:rsid w:val="00B53615"/>
    <w:rsid w:val="00B53E61"/>
    <w:rsid w:val="00B54350"/>
    <w:rsid w:val="00B5501F"/>
    <w:rsid w:val="00B55040"/>
    <w:rsid w:val="00B5582A"/>
    <w:rsid w:val="00B559F4"/>
    <w:rsid w:val="00B57359"/>
    <w:rsid w:val="00B57B6D"/>
    <w:rsid w:val="00B57B96"/>
    <w:rsid w:val="00B60F6D"/>
    <w:rsid w:val="00B62624"/>
    <w:rsid w:val="00B626F4"/>
    <w:rsid w:val="00B64A77"/>
    <w:rsid w:val="00B652A1"/>
    <w:rsid w:val="00B655D4"/>
    <w:rsid w:val="00B6624A"/>
    <w:rsid w:val="00B66C68"/>
    <w:rsid w:val="00B66F3A"/>
    <w:rsid w:val="00B673B2"/>
    <w:rsid w:val="00B6763F"/>
    <w:rsid w:val="00B70B01"/>
    <w:rsid w:val="00B70E4F"/>
    <w:rsid w:val="00B72F8D"/>
    <w:rsid w:val="00B7300D"/>
    <w:rsid w:val="00B731B2"/>
    <w:rsid w:val="00B733D4"/>
    <w:rsid w:val="00B759DA"/>
    <w:rsid w:val="00B762BF"/>
    <w:rsid w:val="00B819F2"/>
    <w:rsid w:val="00B81FC8"/>
    <w:rsid w:val="00B82601"/>
    <w:rsid w:val="00B85E01"/>
    <w:rsid w:val="00B870C1"/>
    <w:rsid w:val="00B87930"/>
    <w:rsid w:val="00B90AED"/>
    <w:rsid w:val="00B92DB7"/>
    <w:rsid w:val="00B9327A"/>
    <w:rsid w:val="00B94D43"/>
    <w:rsid w:val="00B9507C"/>
    <w:rsid w:val="00B9533E"/>
    <w:rsid w:val="00B95732"/>
    <w:rsid w:val="00B959AE"/>
    <w:rsid w:val="00B96105"/>
    <w:rsid w:val="00B97E95"/>
    <w:rsid w:val="00BA0434"/>
    <w:rsid w:val="00BA1E38"/>
    <w:rsid w:val="00BA206B"/>
    <w:rsid w:val="00BA4342"/>
    <w:rsid w:val="00BA47E3"/>
    <w:rsid w:val="00BA5788"/>
    <w:rsid w:val="00BA67A7"/>
    <w:rsid w:val="00BB1A24"/>
    <w:rsid w:val="00BB1BDB"/>
    <w:rsid w:val="00BB1D5B"/>
    <w:rsid w:val="00BB2960"/>
    <w:rsid w:val="00BB2CCD"/>
    <w:rsid w:val="00BB2EC7"/>
    <w:rsid w:val="00BB447C"/>
    <w:rsid w:val="00BB4DCC"/>
    <w:rsid w:val="00BB4F16"/>
    <w:rsid w:val="00BB51C1"/>
    <w:rsid w:val="00BB64C9"/>
    <w:rsid w:val="00BB7252"/>
    <w:rsid w:val="00BC1235"/>
    <w:rsid w:val="00BC1857"/>
    <w:rsid w:val="00BC1D2F"/>
    <w:rsid w:val="00BC205E"/>
    <w:rsid w:val="00BC2609"/>
    <w:rsid w:val="00BC28EE"/>
    <w:rsid w:val="00BC368B"/>
    <w:rsid w:val="00BC48C6"/>
    <w:rsid w:val="00BC4A67"/>
    <w:rsid w:val="00BC62A2"/>
    <w:rsid w:val="00BC62CD"/>
    <w:rsid w:val="00BC6704"/>
    <w:rsid w:val="00BC70D1"/>
    <w:rsid w:val="00BC7698"/>
    <w:rsid w:val="00BC7BB6"/>
    <w:rsid w:val="00BC7DE1"/>
    <w:rsid w:val="00BC7FEF"/>
    <w:rsid w:val="00BD03FE"/>
    <w:rsid w:val="00BD1176"/>
    <w:rsid w:val="00BD243C"/>
    <w:rsid w:val="00BD28B5"/>
    <w:rsid w:val="00BD2D7E"/>
    <w:rsid w:val="00BD5127"/>
    <w:rsid w:val="00BD5ACD"/>
    <w:rsid w:val="00BD5BFD"/>
    <w:rsid w:val="00BD702F"/>
    <w:rsid w:val="00BD7358"/>
    <w:rsid w:val="00BD79CC"/>
    <w:rsid w:val="00BD7D2D"/>
    <w:rsid w:val="00BE0EB7"/>
    <w:rsid w:val="00BE0ED6"/>
    <w:rsid w:val="00BE12D7"/>
    <w:rsid w:val="00BE15EF"/>
    <w:rsid w:val="00BE178D"/>
    <w:rsid w:val="00BE19F7"/>
    <w:rsid w:val="00BE1D08"/>
    <w:rsid w:val="00BE3D9B"/>
    <w:rsid w:val="00BE42AD"/>
    <w:rsid w:val="00BE5CEB"/>
    <w:rsid w:val="00BE72B9"/>
    <w:rsid w:val="00BF0717"/>
    <w:rsid w:val="00BF14E0"/>
    <w:rsid w:val="00BF25DD"/>
    <w:rsid w:val="00BF2932"/>
    <w:rsid w:val="00BF2E3C"/>
    <w:rsid w:val="00BF6438"/>
    <w:rsid w:val="00BF65C6"/>
    <w:rsid w:val="00BF73C9"/>
    <w:rsid w:val="00BF779F"/>
    <w:rsid w:val="00C00064"/>
    <w:rsid w:val="00C01923"/>
    <w:rsid w:val="00C01EF4"/>
    <w:rsid w:val="00C0365B"/>
    <w:rsid w:val="00C03DD0"/>
    <w:rsid w:val="00C03F55"/>
    <w:rsid w:val="00C043A1"/>
    <w:rsid w:val="00C04AE9"/>
    <w:rsid w:val="00C059A9"/>
    <w:rsid w:val="00C0664A"/>
    <w:rsid w:val="00C06966"/>
    <w:rsid w:val="00C06D64"/>
    <w:rsid w:val="00C075D1"/>
    <w:rsid w:val="00C07BEB"/>
    <w:rsid w:val="00C07D6A"/>
    <w:rsid w:val="00C10221"/>
    <w:rsid w:val="00C1273F"/>
    <w:rsid w:val="00C12B3E"/>
    <w:rsid w:val="00C12C90"/>
    <w:rsid w:val="00C12F93"/>
    <w:rsid w:val="00C13A6F"/>
    <w:rsid w:val="00C14296"/>
    <w:rsid w:val="00C14BA1"/>
    <w:rsid w:val="00C14C33"/>
    <w:rsid w:val="00C16EB8"/>
    <w:rsid w:val="00C16F17"/>
    <w:rsid w:val="00C20014"/>
    <w:rsid w:val="00C21047"/>
    <w:rsid w:val="00C21B4B"/>
    <w:rsid w:val="00C22260"/>
    <w:rsid w:val="00C2322D"/>
    <w:rsid w:val="00C23519"/>
    <w:rsid w:val="00C23610"/>
    <w:rsid w:val="00C23674"/>
    <w:rsid w:val="00C2389D"/>
    <w:rsid w:val="00C23DAC"/>
    <w:rsid w:val="00C2425B"/>
    <w:rsid w:val="00C245D2"/>
    <w:rsid w:val="00C24689"/>
    <w:rsid w:val="00C24BE3"/>
    <w:rsid w:val="00C24C8F"/>
    <w:rsid w:val="00C25710"/>
    <w:rsid w:val="00C25E26"/>
    <w:rsid w:val="00C26E4F"/>
    <w:rsid w:val="00C30AF2"/>
    <w:rsid w:val="00C32119"/>
    <w:rsid w:val="00C324BB"/>
    <w:rsid w:val="00C33644"/>
    <w:rsid w:val="00C34A02"/>
    <w:rsid w:val="00C34FCC"/>
    <w:rsid w:val="00C35121"/>
    <w:rsid w:val="00C36D8B"/>
    <w:rsid w:val="00C36E73"/>
    <w:rsid w:val="00C37940"/>
    <w:rsid w:val="00C37AAB"/>
    <w:rsid w:val="00C40626"/>
    <w:rsid w:val="00C407EF"/>
    <w:rsid w:val="00C4091F"/>
    <w:rsid w:val="00C41381"/>
    <w:rsid w:val="00C42C84"/>
    <w:rsid w:val="00C43941"/>
    <w:rsid w:val="00C44297"/>
    <w:rsid w:val="00C4539D"/>
    <w:rsid w:val="00C461C5"/>
    <w:rsid w:val="00C46FBE"/>
    <w:rsid w:val="00C479DB"/>
    <w:rsid w:val="00C47BDD"/>
    <w:rsid w:val="00C50527"/>
    <w:rsid w:val="00C505AB"/>
    <w:rsid w:val="00C51C6D"/>
    <w:rsid w:val="00C51DFE"/>
    <w:rsid w:val="00C52C7E"/>
    <w:rsid w:val="00C5465B"/>
    <w:rsid w:val="00C549CC"/>
    <w:rsid w:val="00C54C9D"/>
    <w:rsid w:val="00C5552B"/>
    <w:rsid w:val="00C55A3C"/>
    <w:rsid w:val="00C561F3"/>
    <w:rsid w:val="00C566F6"/>
    <w:rsid w:val="00C5672C"/>
    <w:rsid w:val="00C568ED"/>
    <w:rsid w:val="00C56B71"/>
    <w:rsid w:val="00C56D88"/>
    <w:rsid w:val="00C57303"/>
    <w:rsid w:val="00C57674"/>
    <w:rsid w:val="00C57BE8"/>
    <w:rsid w:val="00C6034F"/>
    <w:rsid w:val="00C60A24"/>
    <w:rsid w:val="00C60A4D"/>
    <w:rsid w:val="00C60D7D"/>
    <w:rsid w:val="00C60FBC"/>
    <w:rsid w:val="00C617EC"/>
    <w:rsid w:val="00C617FC"/>
    <w:rsid w:val="00C61CC4"/>
    <w:rsid w:val="00C61F69"/>
    <w:rsid w:val="00C6280D"/>
    <w:rsid w:val="00C6360B"/>
    <w:rsid w:val="00C64ACE"/>
    <w:rsid w:val="00C64F7B"/>
    <w:rsid w:val="00C6517E"/>
    <w:rsid w:val="00C66245"/>
    <w:rsid w:val="00C66A66"/>
    <w:rsid w:val="00C66CDC"/>
    <w:rsid w:val="00C66EC4"/>
    <w:rsid w:val="00C676F5"/>
    <w:rsid w:val="00C70D5C"/>
    <w:rsid w:val="00C71033"/>
    <w:rsid w:val="00C7130E"/>
    <w:rsid w:val="00C7143E"/>
    <w:rsid w:val="00C7240C"/>
    <w:rsid w:val="00C72BFA"/>
    <w:rsid w:val="00C73857"/>
    <w:rsid w:val="00C73AB4"/>
    <w:rsid w:val="00C740B9"/>
    <w:rsid w:val="00C74736"/>
    <w:rsid w:val="00C7484C"/>
    <w:rsid w:val="00C74B7D"/>
    <w:rsid w:val="00C757F2"/>
    <w:rsid w:val="00C75CC6"/>
    <w:rsid w:val="00C75EFE"/>
    <w:rsid w:val="00C77457"/>
    <w:rsid w:val="00C800FB"/>
    <w:rsid w:val="00C80291"/>
    <w:rsid w:val="00C808B9"/>
    <w:rsid w:val="00C8243F"/>
    <w:rsid w:val="00C82554"/>
    <w:rsid w:val="00C853F9"/>
    <w:rsid w:val="00C85A07"/>
    <w:rsid w:val="00C868D2"/>
    <w:rsid w:val="00C86FA8"/>
    <w:rsid w:val="00C87923"/>
    <w:rsid w:val="00C90437"/>
    <w:rsid w:val="00C91739"/>
    <w:rsid w:val="00C91B30"/>
    <w:rsid w:val="00C92295"/>
    <w:rsid w:val="00C94727"/>
    <w:rsid w:val="00C94D06"/>
    <w:rsid w:val="00C95626"/>
    <w:rsid w:val="00C956F8"/>
    <w:rsid w:val="00C968F0"/>
    <w:rsid w:val="00C96FC7"/>
    <w:rsid w:val="00C97FCB"/>
    <w:rsid w:val="00CA013C"/>
    <w:rsid w:val="00CA121F"/>
    <w:rsid w:val="00CA137E"/>
    <w:rsid w:val="00CA2090"/>
    <w:rsid w:val="00CA25A9"/>
    <w:rsid w:val="00CA29BA"/>
    <w:rsid w:val="00CA2B23"/>
    <w:rsid w:val="00CA2E5E"/>
    <w:rsid w:val="00CA3851"/>
    <w:rsid w:val="00CA414D"/>
    <w:rsid w:val="00CA44A0"/>
    <w:rsid w:val="00CA5626"/>
    <w:rsid w:val="00CA68AB"/>
    <w:rsid w:val="00CB10A8"/>
    <w:rsid w:val="00CB191C"/>
    <w:rsid w:val="00CB260E"/>
    <w:rsid w:val="00CB2A06"/>
    <w:rsid w:val="00CB3239"/>
    <w:rsid w:val="00CB4254"/>
    <w:rsid w:val="00CB4720"/>
    <w:rsid w:val="00CB4D43"/>
    <w:rsid w:val="00CB4E00"/>
    <w:rsid w:val="00CB609B"/>
    <w:rsid w:val="00CB719E"/>
    <w:rsid w:val="00CB7E83"/>
    <w:rsid w:val="00CC0334"/>
    <w:rsid w:val="00CC0DE2"/>
    <w:rsid w:val="00CC1436"/>
    <w:rsid w:val="00CC17D8"/>
    <w:rsid w:val="00CC30A9"/>
    <w:rsid w:val="00CC3D16"/>
    <w:rsid w:val="00CC464E"/>
    <w:rsid w:val="00CC4A93"/>
    <w:rsid w:val="00CC5A5A"/>
    <w:rsid w:val="00CC6390"/>
    <w:rsid w:val="00CC66FE"/>
    <w:rsid w:val="00CC709F"/>
    <w:rsid w:val="00CC711E"/>
    <w:rsid w:val="00CC7573"/>
    <w:rsid w:val="00CD00DE"/>
    <w:rsid w:val="00CD0BDF"/>
    <w:rsid w:val="00CD0CFA"/>
    <w:rsid w:val="00CD1D20"/>
    <w:rsid w:val="00CD1DA2"/>
    <w:rsid w:val="00CD3895"/>
    <w:rsid w:val="00CD4528"/>
    <w:rsid w:val="00CD469F"/>
    <w:rsid w:val="00CD4961"/>
    <w:rsid w:val="00CD64F5"/>
    <w:rsid w:val="00CD6AFF"/>
    <w:rsid w:val="00CE053F"/>
    <w:rsid w:val="00CE0606"/>
    <w:rsid w:val="00CE0BEE"/>
    <w:rsid w:val="00CE1100"/>
    <w:rsid w:val="00CE14C6"/>
    <w:rsid w:val="00CE1A30"/>
    <w:rsid w:val="00CE2692"/>
    <w:rsid w:val="00CE3034"/>
    <w:rsid w:val="00CE31BD"/>
    <w:rsid w:val="00CE3E51"/>
    <w:rsid w:val="00CE4231"/>
    <w:rsid w:val="00CE4F11"/>
    <w:rsid w:val="00CE694F"/>
    <w:rsid w:val="00CE6BF0"/>
    <w:rsid w:val="00CE72A7"/>
    <w:rsid w:val="00CE771C"/>
    <w:rsid w:val="00CE78B4"/>
    <w:rsid w:val="00CE7E74"/>
    <w:rsid w:val="00CF098B"/>
    <w:rsid w:val="00CF09BC"/>
    <w:rsid w:val="00CF2ECB"/>
    <w:rsid w:val="00CF3491"/>
    <w:rsid w:val="00CF4CC6"/>
    <w:rsid w:val="00CF4EC0"/>
    <w:rsid w:val="00CF5F66"/>
    <w:rsid w:val="00CF7474"/>
    <w:rsid w:val="00CF7651"/>
    <w:rsid w:val="00D00963"/>
    <w:rsid w:val="00D01EAD"/>
    <w:rsid w:val="00D03883"/>
    <w:rsid w:val="00D0489F"/>
    <w:rsid w:val="00D04B4B"/>
    <w:rsid w:val="00D06174"/>
    <w:rsid w:val="00D061FC"/>
    <w:rsid w:val="00D06ECF"/>
    <w:rsid w:val="00D074E6"/>
    <w:rsid w:val="00D07CFC"/>
    <w:rsid w:val="00D10955"/>
    <w:rsid w:val="00D10A0F"/>
    <w:rsid w:val="00D11371"/>
    <w:rsid w:val="00D133C0"/>
    <w:rsid w:val="00D13E26"/>
    <w:rsid w:val="00D145BB"/>
    <w:rsid w:val="00D146E0"/>
    <w:rsid w:val="00D14EA2"/>
    <w:rsid w:val="00D1554D"/>
    <w:rsid w:val="00D156F6"/>
    <w:rsid w:val="00D15720"/>
    <w:rsid w:val="00D166A5"/>
    <w:rsid w:val="00D17086"/>
    <w:rsid w:val="00D17691"/>
    <w:rsid w:val="00D17D75"/>
    <w:rsid w:val="00D213B9"/>
    <w:rsid w:val="00D221A2"/>
    <w:rsid w:val="00D22CA8"/>
    <w:rsid w:val="00D23115"/>
    <w:rsid w:val="00D23205"/>
    <w:rsid w:val="00D235F2"/>
    <w:rsid w:val="00D23657"/>
    <w:rsid w:val="00D23A8A"/>
    <w:rsid w:val="00D24898"/>
    <w:rsid w:val="00D25DFD"/>
    <w:rsid w:val="00D26EA7"/>
    <w:rsid w:val="00D27728"/>
    <w:rsid w:val="00D27D39"/>
    <w:rsid w:val="00D3110A"/>
    <w:rsid w:val="00D311A3"/>
    <w:rsid w:val="00D318B4"/>
    <w:rsid w:val="00D31A30"/>
    <w:rsid w:val="00D31E04"/>
    <w:rsid w:val="00D3203A"/>
    <w:rsid w:val="00D324B6"/>
    <w:rsid w:val="00D326AB"/>
    <w:rsid w:val="00D32EC1"/>
    <w:rsid w:val="00D332FB"/>
    <w:rsid w:val="00D33569"/>
    <w:rsid w:val="00D33D68"/>
    <w:rsid w:val="00D34356"/>
    <w:rsid w:val="00D34AE5"/>
    <w:rsid w:val="00D355EF"/>
    <w:rsid w:val="00D35808"/>
    <w:rsid w:val="00D35BA7"/>
    <w:rsid w:val="00D35CE3"/>
    <w:rsid w:val="00D3709C"/>
    <w:rsid w:val="00D37344"/>
    <w:rsid w:val="00D40026"/>
    <w:rsid w:val="00D40CEE"/>
    <w:rsid w:val="00D4125C"/>
    <w:rsid w:val="00D4150D"/>
    <w:rsid w:val="00D41E60"/>
    <w:rsid w:val="00D42B7A"/>
    <w:rsid w:val="00D42E54"/>
    <w:rsid w:val="00D43CDF"/>
    <w:rsid w:val="00D44380"/>
    <w:rsid w:val="00D44508"/>
    <w:rsid w:val="00D4459E"/>
    <w:rsid w:val="00D44DCF"/>
    <w:rsid w:val="00D45D01"/>
    <w:rsid w:val="00D47FA5"/>
    <w:rsid w:val="00D50DB2"/>
    <w:rsid w:val="00D50E81"/>
    <w:rsid w:val="00D5339C"/>
    <w:rsid w:val="00D54A16"/>
    <w:rsid w:val="00D54B4A"/>
    <w:rsid w:val="00D54B4B"/>
    <w:rsid w:val="00D54FB8"/>
    <w:rsid w:val="00D55632"/>
    <w:rsid w:val="00D56528"/>
    <w:rsid w:val="00D5654A"/>
    <w:rsid w:val="00D56A87"/>
    <w:rsid w:val="00D604BF"/>
    <w:rsid w:val="00D60DFE"/>
    <w:rsid w:val="00D61844"/>
    <w:rsid w:val="00D619B0"/>
    <w:rsid w:val="00D61E18"/>
    <w:rsid w:val="00D61EBD"/>
    <w:rsid w:val="00D6209D"/>
    <w:rsid w:val="00D62284"/>
    <w:rsid w:val="00D6387D"/>
    <w:rsid w:val="00D63E3E"/>
    <w:rsid w:val="00D640EF"/>
    <w:rsid w:val="00D643AD"/>
    <w:rsid w:val="00D64D35"/>
    <w:rsid w:val="00D64F4F"/>
    <w:rsid w:val="00D65588"/>
    <w:rsid w:val="00D6570B"/>
    <w:rsid w:val="00D65B02"/>
    <w:rsid w:val="00D661AA"/>
    <w:rsid w:val="00D67284"/>
    <w:rsid w:val="00D7000E"/>
    <w:rsid w:val="00D7035B"/>
    <w:rsid w:val="00D71481"/>
    <w:rsid w:val="00D716AB"/>
    <w:rsid w:val="00D71994"/>
    <w:rsid w:val="00D73125"/>
    <w:rsid w:val="00D73601"/>
    <w:rsid w:val="00D737BF"/>
    <w:rsid w:val="00D73A47"/>
    <w:rsid w:val="00D7461E"/>
    <w:rsid w:val="00D75C85"/>
    <w:rsid w:val="00D76F90"/>
    <w:rsid w:val="00D77560"/>
    <w:rsid w:val="00D8030E"/>
    <w:rsid w:val="00D80CDF"/>
    <w:rsid w:val="00D81892"/>
    <w:rsid w:val="00D81B06"/>
    <w:rsid w:val="00D82300"/>
    <w:rsid w:val="00D837F3"/>
    <w:rsid w:val="00D83D37"/>
    <w:rsid w:val="00D846D1"/>
    <w:rsid w:val="00D85700"/>
    <w:rsid w:val="00D8629B"/>
    <w:rsid w:val="00D862C5"/>
    <w:rsid w:val="00D86F8E"/>
    <w:rsid w:val="00D8779E"/>
    <w:rsid w:val="00D9043F"/>
    <w:rsid w:val="00D9074B"/>
    <w:rsid w:val="00D909EA"/>
    <w:rsid w:val="00D915F9"/>
    <w:rsid w:val="00D921F7"/>
    <w:rsid w:val="00D92EFA"/>
    <w:rsid w:val="00D93314"/>
    <w:rsid w:val="00D94079"/>
    <w:rsid w:val="00D95758"/>
    <w:rsid w:val="00D95A96"/>
    <w:rsid w:val="00D96D44"/>
    <w:rsid w:val="00DA01BB"/>
    <w:rsid w:val="00DA0807"/>
    <w:rsid w:val="00DA0E7A"/>
    <w:rsid w:val="00DA0FA4"/>
    <w:rsid w:val="00DA1003"/>
    <w:rsid w:val="00DA18DF"/>
    <w:rsid w:val="00DA2214"/>
    <w:rsid w:val="00DA314A"/>
    <w:rsid w:val="00DA3B54"/>
    <w:rsid w:val="00DA4207"/>
    <w:rsid w:val="00DA49ED"/>
    <w:rsid w:val="00DA54FF"/>
    <w:rsid w:val="00DA56AD"/>
    <w:rsid w:val="00DA5F13"/>
    <w:rsid w:val="00DA672B"/>
    <w:rsid w:val="00DA6B20"/>
    <w:rsid w:val="00DA70E4"/>
    <w:rsid w:val="00DA7661"/>
    <w:rsid w:val="00DA77FC"/>
    <w:rsid w:val="00DA7B20"/>
    <w:rsid w:val="00DB03C4"/>
    <w:rsid w:val="00DB152F"/>
    <w:rsid w:val="00DB18D9"/>
    <w:rsid w:val="00DB28B6"/>
    <w:rsid w:val="00DB3321"/>
    <w:rsid w:val="00DB35DC"/>
    <w:rsid w:val="00DB54D1"/>
    <w:rsid w:val="00DB5767"/>
    <w:rsid w:val="00DB5BD1"/>
    <w:rsid w:val="00DB6955"/>
    <w:rsid w:val="00DB775F"/>
    <w:rsid w:val="00DC12F9"/>
    <w:rsid w:val="00DC1C55"/>
    <w:rsid w:val="00DC21A5"/>
    <w:rsid w:val="00DC24FE"/>
    <w:rsid w:val="00DC29A0"/>
    <w:rsid w:val="00DC3183"/>
    <w:rsid w:val="00DC3326"/>
    <w:rsid w:val="00DC3AF9"/>
    <w:rsid w:val="00DC3CC8"/>
    <w:rsid w:val="00DC3D3B"/>
    <w:rsid w:val="00DC5044"/>
    <w:rsid w:val="00DC61C0"/>
    <w:rsid w:val="00DC6762"/>
    <w:rsid w:val="00DC69BE"/>
    <w:rsid w:val="00DC6A34"/>
    <w:rsid w:val="00DC6D0D"/>
    <w:rsid w:val="00DC7577"/>
    <w:rsid w:val="00DD0283"/>
    <w:rsid w:val="00DD074A"/>
    <w:rsid w:val="00DD0C04"/>
    <w:rsid w:val="00DD0C22"/>
    <w:rsid w:val="00DD0F83"/>
    <w:rsid w:val="00DD1D83"/>
    <w:rsid w:val="00DD203F"/>
    <w:rsid w:val="00DD22A1"/>
    <w:rsid w:val="00DD260E"/>
    <w:rsid w:val="00DD353F"/>
    <w:rsid w:val="00DD3761"/>
    <w:rsid w:val="00DD4BD8"/>
    <w:rsid w:val="00DD4F94"/>
    <w:rsid w:val="00DD5703"/>
    <w:rsid w:val="00DD6F60"/>
    <w:rsid w:val="00DE01FF"/>
    <w:rsid w:val="00DE14FA"/>
    <w:rsid w:val="00DE1BF1"/>
    <w:rsid w:val="00DE2747"/>
    <w:rsid w:val="00DE34D8"/>
    <w:rsid w:val="00DE3C27"/>
    <w:rsid w:val="00DE4E66"/>
    <w:rsid w:val="00DE60A3"/>
    <w:rsid w:val="00DE60EB"/>
    <w:rsid w:val="00DE61F8"/>
    <w:rsid w:val="00DE6361"/>
    <w:rsid w:val="00DE741C"/>
    <w:rsid w:val="00DE751A"/>
    <w:rsid w:val="00DE7AD2"/>
    <w:rsid w:val="00DF169D"/>
    <w:rsid w:val="00DF173F"/>
    <w:rsid w:val="00DF1F56"/>
    <w:rsid w:val="00DF2A22"/>
    <w:rsid w:val="00DF3A16"/>
    <w:rsid w:val="00DF3B2D"/>
    <w:rsid w:val="00DF3EAC"/>
    <w:rsid w:val="00DF4601"/>
    <w:rsid w:val="00DF544F"/>
    <w:rsid w:val="00DF5819"/>
    <w:rsid w:val="00DF6555"/>
    <w:rsid w:val="00DF6C41"/>
    <w:rsid w:val="00DF7D81"/>
    <w:rsid w:val="00E003C7"/>
    <w:rsid w:val="00E006E7"/>
    <w:rsid w:val="00E007A5"/>
    <w:rsid w:val="00E00AED"/>
    <w:rsid w:val="00E00BB1"/>
    <w:rsid w:val="00E00F25"/>
    <w:rsid w:val="00E022BD"/>
    <w:rsid w:val="00E0273E"/>
    <w:rsid w:val="00E027DB"/>
    <w:rsid w:val="00E02B59"/>
    <w:rsid w:val="00E02C43"/>
    <w:rsid w:val="00E04282"/>
    <w:rsid w:val="00E04B87"/>
    <w:rsid w:val="00E0563B"/>
    <w:rsid w:val="00E079C4"/>
    <w:rsid w:val="00E07C3C"/>
    <w:rsid w:val="00E10B31"/>
    <w:rsid w:val="00E10CDF"/>
    <w:rsid w:val="00E11B91"/>
    <w:rsid w:val="00E11C9A"/>
    <w:rsid w:val="00E1243B"/>
    <w:rsid w:val="00E12F15"/>
    <w:rsid w:val="00E13648"/>
    <w:rsid w:val="00E137D2"/>
    <w:rsid w:val="00E146AC"/>
    <w:rsid w:val="00E14702"/>
    <w:rsid w:val="00E152BF"/>
    <w:rsid w:val="00E15440"/>
    <w:rsid w:val="00E1578F"/>
    <w:rsid w:val="00E17173"/>
    <w:rsid w:val="00E17CD4"/>
    <w:rsid w:val="00E17F83"/>
    <w:rsid w:val="00E20AF0"/>
    <w:rsid w:val="00E20F14"/>
    <w:rsid w:val="00E212ED"/>
    <w:rsid w:val="00E23557"/>
    <w:rsid w:val="00E23868"/>
    <w:rsid w:val="00E23C1C"/>
    <w:rsid w:val="00E24037"/>
    <w:rsid w:val="00E244F4"/>
    <w:rsid w:val="00E2495A"/>
    <w:rsid w:val="00E24A52"/>
    <w:rsid w:val="00E24A55"/>
    <w:rsid w:val="00E24E11"/>
    <w:rsid w:val="00E25370"/>
    <w:rsid w:val="00E25865"/>
    <w:rsid w:val="00E27DAF"/>
    <w:rsid w:val="00E27E93"/>
    <w:rsid w:val="00E27EF3"/>
    <w:rsid w:val="00E30C22"/>
    <w:rsid w:val="00E32312"/>
    <w:rsid w:val="00E32AD8"/>
    <w:rsid w:val="00E3335F"/>
    <w:rsid w:val="00E33ADB"/>
    <w:rsid w:val="00E33B77"/>
    <w:rsid w:val="00E34215"/>
    <w:rsid w:val="00E346D3"/>
    <w:rsid w:val="00E35200"/>
    <w:rsid w:val="00E354E3"/>
    <w:rsid w:val="00E3595F"/>
    <w:rsid w:val="00E359EB"/>
    <w:rsid w:val="00E36E3C"/>
    <w:rsid w:val="00E37136"/>
    <w:rsid w:val="00E3739A"/>
    <w:rsid w:val="00E40B44"/>
    <w:rsid w:val="00E40D37"/>
    <w:rsid w:val="00E411DC"/>
    <w:rsid w:val="00E417F0"/>
    <w:rsid w:val="00E42A49"/>
    <w:rsid w:val="00E434BA"/>
    <w:rsid w:val="00E43B5D"/>
    <w:rsid w:val="00E4482D"/>
    <w:rsid w:val="00E44CE7"/>
    <w:rsid w:val="00E45921"/>
    <w:rsid w:val="00E45C08"/>
    <w:rsid w:val="00E45C97"/>
    <w:rsid w:val="00E46419"/>
    <w:rsid w:val="00E47450"/>
    <w:rsid w:val="00E5048F"/>
    <w:rsid w:val="00E5074A"/>
    <w:rsid w:val="00E536CC"/>
    <w:rsid w:val="00E53FF2"/>
    <w:rsid w:val="00E54E62"/>
    <w:rsid w:val="00E5534D"/>
    <w:rsid w:val="00E55C60"/>
    <w:rsid w:val="00E55C9A"/>
    <w:rsid w:val="00E56BED"/>
    <w:rsid w:val="00E56FF5"/>
    <w:rsid w:val="00E576EC"/>
    <w:rsid w:val="00E57BDF"/>
    <w:rsid w:val="00E60E02"/>
    <w:rsid w:val="00E63575"/>
    <w:rsid w:val="00E63A23"/>
    <w:rsid w:val="00E65DA4"/>
    <w:rsid w:val="00E65E6B"/>
    <w:rsid w:val="00E66560"/>
    <w:rsid w:val="00E70650"/>
    <w:rsid w:val="00E70E50"/>
    <w:rsid w:val="00E71178"/>
    <w:rsid w:val="00E7159E"/>
    <w:rsid w:val="00E717E5"/>
    <w:rsid w:val="00E72D97"/>
    <w:rsid w:val="00E73CC7"/>
    <w:rsid w:val="00E76832"/>
    <w:rsid w:val="00E776B6"/>
    <w:rsid w:val="00E80ACB"/>
    <w:rsid w:val="00E80F9E"/>
    <w:rsid w:val="00E81907"/>
    <w:rsid w:val="00E81F7E"/>
    <w:rsid w:val="00E823B5"/>
    <w:rsid w:val="00E84754"/>
    <w:rsid w:val="00E84B67"/>
    <w:rsid w:val="00E85120"/>
    <w:rsid w:val="00E85771"/>
    <w:rsid w:val="00E8671D"/>
    <w:rsid w:val="00E905C2"/>
    <w:rsid w:val="00E90CC1"/>
    <w:rsid w:val="00E90D62"/>
    <w:rsid w:val="00E91B0D"/>
    <w:rsid w:val="00E92DA3"/>
    <w:rsid w:val="00E932F0"/>
    <w:rsid w:val="00E93323"/>
    <w:rsid w:val="00E93722"/>
    <w:rsid w:val="00E93B03"/>
    <w:rsid w:val="00E95793"/>
    <w:rsid w:val="00E9765F"/>
    <w:rsid w:val="00E977B2"/>
    <w:rsid w:val="00E97831"/>
    <w:rsid w:val="00E9798D"/>
    <w:rsid w:val="00E979B2"/>
    <w:rsid w:val="00E97E1A"/>
    <w:rsid w:val="00EA03B0"/>
    <w:rsid w:val="00EA04EA"/>
    <w:rsid w:val="00EA1919"/>
    <w:rsid w:val="00EA2423"/>
    <w:rsid w:val="00EA327A"/>
    <w:rsid w:val="00EA34EC"/>
    <w:rsid w:val="00EA40C3"/>
    <w:rsid w:val="00EA4283"/>
    <w:rsid w:val="00EA4A6D"/>
    <w:rsid w:val="00EA583D"/>
    <w:rsid w:val="00EA5EA2"/>
    <w:rsid w:val="00EA6BBC"/>
    <w:rsid w:val="00EB0067"/>
    <w:rsid w:val="00EB0BAB"/>
    <w:rsid w:val="00EB113C"/>
    <w:rsid w:val="00EB1A2C"/>
    <w:rsid w:val="00EB2110"/>
    <w:rsid w:val="00EB2B16"/>
    <w:rsid w:val="00EB378F"/>
    <w:rsid w:val="00EB43ED"/>
    <w:rsid w:val="00EB51C4"/>
    <w:rsid w:val="00EB7124"/>
    <w:rsid w:val="00EB7136"/>
    <w:rsid w:val="00EB7662"/>
    <w:rsid w:val="00EC0D75"/>
    <w:rsid w:val="00EC114D"/>
    <w:rsid w:val="00EC1D8B"/>
    <w:rsid w:val="00EC3FA3"/>
    <w:rsid w:val="00EC525D"/>
    <w:rsid w:val="00EC5B65"/>
    <w:rsid w:val="00EC607A"/>
    <w:rsid w:val="00EC6131"/>
    <w:rsid w:val="00EC7280"/>
    <w:rsid w:val="00EC7A3B"/>
    <w:rsid w:val="00EC7FCA"/>
    <w:rsid w:val="00ED0326"/>
    <w:rsid w:val="00ED0ABB"/>
    <w:rsid w:val="00ED0B4D"/>
    <w:rsid w:val="00ED0D0A"/>
    <w:rsid w:val="00ED18FD"/>
    <w:rsid w:val="00ED2911"/>
    <w:rsid w:val="00ED30B3"/>
    <w:rsid w:val="00ED320B"/>
    <w:rsid w:val="00ED34CC"/>
    <w:rsid w:val="00ED395A"/>
    <w:rsid w:val="00ED39C0"/>
    <w:rsid w:val="00ED3B33"/>
    <w:rsid w:val="00ED3F90"/>
    <w:rsid w:val="00ED4A21"/>
    <w:rsid w:val="00ED4F27"/>
    <w:rsid w:val="00EE051F"/>
    <w:rsid w:val="00EE0FCC"/>
    <w:rsid w:val="00EE14C5"/>
    <w:rsid w:val="00EE17BD"/>
    <w:rsid w:val="00EE1B60"/>
    <w:rsid w:val="00EE24CB"/>
    <w:rsid w:val="00EE2CF5"/>
    <w:rsid w:val="00EE2F89"/>
    <w:rsid w:val="00EE476A"/>
    <w:rsid w:val="00EE5304"/>
    <w:rsid w:val="00EE70E9"/>
    <w:rsid w:val="00EE7711"/>
    <w:rsid w:val="00EE7DF7"/>
    <w:rsid w:val="00EE7F0E"/>
    <w:rsid w:val="00EE7FA6"/>
    <w:rsid w:val="00EF0B80"/>
    <w:rsid w:val="00EF150E"/>
    <w:rsid w:val="00EF251F"/>
    <w:rsid w:val="00EF25F8"/>
    <w:rsid w:val="00EF2A41"/>
    <w:rsid w:val="00EF30CA"/>
    <w:rsid w:val="00EF3134"/>
    <w:rsid w:val="00EF3905"/>
    <w:rsid w:val="00EF5273"/>
    <w:rsid w:val="00EF5A30"/>
    <w:rsid w:val="00EF5C2F"/>
    <w:rsid w:val="00EF6CF7"/>
    <w:rsid w:val="00EF6D25"/>
    <w:rsid w:val="00EF744F"/>
    <w:rsid w:val="00EF7F36"/>
    <w:rsid w:val="00F00862"/>
    <w:rsid w:val="00F00C48"/>
    <w:rsid w:val="00F029DC"/>
    <w:rsid w:val="00F02E66"/>
    <w:rsid w:val="00F0564A"/>
    <w:rsid w:val="00F05DCC"/>
    <w:rsid w:val="00F10CFC"/>
    <w:rsid w:val="00F1435D"/>
    <w:rsid w:val="00F14DF2"/>
    <w:rsid w:val="00F15BB0"/>
    <w:rsid w:val="00F16470"/>
    <w:rsid w:val="00F17A50"/>
    <w:rsid w:val="00F20944"/>
    <w:rsid w:val="00F22312"/>
    <w:rsid w:val="00F227B2"/>
    <w:rsid w:val="00F23572"/>
    <w:rsid w:val="00F26646"/>
    <w:rsid w:val="00F26690"/>
    <w:rsid w:val="00F26C9A"/>
    <w:rsid w:val="00F30753"/>
    <w:rsid w:val="00F30D51"/>
    <w:rsid w:val="00F31459"/>
    <w:rsid w:val="00F31897"/>
    <w:rsid w:val="00F32BCF"/>
    <w:rsid w:val="00F33B6F"/>
    <w:rsid w:val="00F341BE"/>
    <w:rsid w:val="00F349FA"/>
    <w:rsid w:val="00F34E68"/>
    <w:rsid w:val="00F35336"/>
    <w:rsid w:val="00F358AD"/>
    <w:rsid w:val="00F359FA"/>
    <w:rsid w:val="00F3761C"/>
    <w:rsid w:val="00F37957"/>
    <w:rsid w:val="00F402A4"/>
    <w:rsid w:val="00F40E1C"/>
    <w:rsid w:val="00F40F3A"/>
    <w:rsid w:val="00F41AE4"/>
    <w:rsid w:val="00F41E88"/>
    <w:rsid w:val="00F42312"/>
    <w:rsid w:val="00F425F3"/>
    <w:rsid w:val="00F42CB6"/>
    <w:rsid w:val="00F4366C"/>
    <w:rsid w:val="00F4488D"/>
    <w:rsid w:val="00F44B66"/>
    <w:rsid w:val="00F44C8C"/>
    <w:rsid w:val="00F4575F"/>
    <w:rsid w:val="00F4614A"/>
    <w:rsid w:val="00F503DE"/>
    <w:rsid w:val="00F54591"/>
    <w:rsid w:val="00F54863"/>
    <w:rsid w:val="00F54F15"/>
    <w:rsid w:val="00F56337"/>
    <w:rsid w:val="00F5654F"/>
    <w:rsid w:val="00F56606"/>
    <w:rsid w:val="00F56EB0"/>
    <w:rsid w:val="00F574CC"/>
    <w:rsid w:val="00F60383"/>
    <w:rsid w:val="00F609C1"/>
    <w:rsid w:val="00F61CE4"/>
    <w:rsid w:val="00F621C9"/>
    <w:rsid w:val="00F6283B"/>
    <w:rsid w:val="00F62A53"/>
    <w:rsid w:val="00F63112"/>
    <w:rsid w:val="00F637F1"/>
    <w:rsid w:val="00F6470B"/>
    <w:rsid w:val="00F64919"/>
    <w:rsid w:val="00F655F6"/>
    <w:rsid w:val="00F6754A"/>
    <w:rsid w:val="00F67E40"/>
    <w:rsid w:val="00F67EE3"/>
    <w:rsid w:val="00F70620"/>
    <w:rsid w:val="00F70A6B"/>
    <w:rsid w:val="00F71574"/>
    <w:rsid w:val="00F735F1"/>
    <w:rsid w:val="00F75578"/>
    <w:rsid w:val="00F75C16"/>
    <w:rsid w:val="00F76D10"/>
    <w:rsid w:val="00F81140"/>
    <w:rsid w:val="00F8252E"/>
    <w:rsid w:val="00F82AC2"/>
    <w:rsid w:val="00F82CD7"/>
    <w:rsid w:val="00F85676"/>
    <w:rsid w:val="00F87229"/>
    <w:rsid w:val="00F87E37"/>
    <w:rsid w:val="00F90275"/>
    <w:rsid w:val="00F90A05"/>
    <w:rsid w:val="00F91CC9"/>
    <w:rsid w:val="00F91FAD"/>
    <w:rsid w:val="00F9278C"/>
    <w:rsid w:val="00F92BA9"/>
    <w:rsid w:val="00F92FE0"/>
    <w:rsid w:val="00F94A36"/>
    <w:rsid w:val="00F95340"/>
    <w:rsid w:val="00F953A6"/>
    <w:rsid w:val="00F95A0E"/>
    <w:rsid w:val="00F96145"/>
    <w:rsid w:val="00F9645A"/>
    <w:rsid w:val="00F96A2D"/>
    <w:rsid w:val="00F97A78"/>
    <w:rsid w:val="00FA0695"/>
    <w:rsid w:val="00FA0B99"/>
    <w:rsid w:val="00FA124A"/>
    <w:rsid w:val="00FA1651"/>
    <w:rsid w:val="00FA191B"/>
    <w:rsid w:val="00FA1CD6"/>
    <w:rsid w:val="00FA2246"/>
    <w:rsid w:val="00FA3357"/>
    <w:rsid w:val="00FA3B8E"/>
    <w:rsid w:val="00FA49CD"/>
    <w:rsid w:val="00FA51DB"/>
    <w:rsid w:val="00FA5458"/>
    <w:rsid w:val="00FA557E"/>
    <w:rsid w:val="00FA5C29"/>
    <w:rsid w:val="00FA6A5E"/>
    <w:rsid w:val="00FA708A"/>
    <w:rsid w:val="00FB1B54"/>
    <w:rsid w:val="00FB34E9"/>
    <w:rsid w:val="00FB3703"/>
    <w:rsid w:val="00FB3CFD"/>
    <w:rsid w:val="00FB4003"/>
    <w:rsid w:val="00FB50EB"/>
    <w:rsid w:val="00FB5664"/>
    <w:rsid w:val="00FB5CB8"/>
    <w:rsid w:val="00FB6121"/>
    <w:rsid w:val="00FB6DD4"/>
    <w:rsid w:val="00FB7FD4"/>
    <w:rsid w:val="00FC15FC"/>
    <w:rsid w:val="00FC186E"/>
    <w:rsid w:val="00FC1D21"/>
    <w:rsid w:val="00FC21AD"/>
    <w:rsid w:val="00FC2BAE"/>
    <w:rsid w:val="00FC2D8D"/>
    <w:rsid w:val="00FC32FA"/>
    <w:rsid w:val="00FC3A96"/>
    <w:rsid w:val="00FC44D2"/>
    <w:rsid w:val="00FC4712"/>
    <w:rsid w:val="00FC4E3F"/>
    <w:rsid w:val="00FC50BB"/>
    <w:rsid w:val="00FC67F1"/>
    <w:rsid w:val="00FD074F"/>
    <w:rsid w:val="00FD0E5A"/>
    <w:rsid w:val="00FD1634"/>
    <w:rsid w:val="00FD19A3"/>
    <w:rsid w:val="00FD24E2"/>
    <w:rsid w:val="00FD328C"/>
    <w:rsid w:val="00FD3701"/>
    <w:rsid w:val="00FD39F8"/>
    <w:rsid w:val="00FD4078"/>
    <w:rsid w:val="00FD5351"/>
    <w:rsid w:val="00FD5F83"/>
    <w:rsid w:val="00FD63D1"/>
    <w:rsid w:val="00FD63FC"/>
    <w:rsid w:val="00FD6DD1"/>
    <w:rsid w:val="00FE124D"/>
    <w:rsid w:val="00FE148A"/>
    <w:rsid w:val="00FE1A4D"/>
    <w:rsid w:val="00FE3016"/>
    <w:rsid w:val="00FE40D2"/>
    <w:rsid w:val="00FE4B20"/>
    <w:rsid w:val="00FF00D8"/>
    <w:rsid w:val="00FF02B5"/>
    <w:rsid w:val="00FF0374"/>
    <w:rsid w:val="00FF137F"/>
    <w:rsid w:val="00FF1572"/>
    <w:rsid w:val="00FF22A7"/>
    <w:rsid w:val="00FF3561"/>
    <w:rsid w:val="00FF392E"/>
    <w:rsid w:val="00FF40CD"/>
    <w:rsid w:val="00FF4FB4"/>
    <w:rsid w:val="00FF5057"/>
    <w:rsid w:val="00FF6429"/>
    <w:rsid w:val="00FF6A6E"/>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E9E823-5D55-4944-BE0B-8B8B6A3A2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B3E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695995"/>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695995"/>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695995"/>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
    <w:link w:val="af0"/>
    <w:unhideWhenUsed/>
    <w:rsid w:val="00AA6B2B"/>
    <w:pPr>
      <w:tabs>
        <w:tab w:val="center" w:pos="4153"/>
        <w:tab w:val="right" w:pos="8306"/>
      </w:tabs>
      <w:snapToGrid w:val="0"/>
    </w:pPr>
    <w:rPr>
      <w:sz w:val="20"/>
      <w:szCs w:val="20"/>
    </w:rPr>
  </w:style>
  <w:style w:type="paragraph" w:styleId="aa">
    <w:name w:val="table of figures"/>
    <w:basedOn w:val="a"/>
    <w:next w:val="a"/>
    <w:link w:val="af1"/>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266ED"/>
    <w:pPr>
      <w:tabs>
        <w:tab w:val="right" w:leader="hyphen" w:pos="8789"/>
      </w:tabs>
      <w:ind w:leftChars="0" w:left="487" w:rightChars="100" w:right="283" w:hangingChars="200" w:hanging="487"/>
    </w:pPr>
    <w:rPr>
      <w:sz w:val="24"/>
    </w:rPr>
  </w:style>
  <w:style w:type="character" w:customStyle="1" w:styleId="af0">
    <w:name w:val="頁首 字元"/>
    <w:link w:val="af"/>
    <w:rsid w:val="00AA6B2B"/>
    <w:rPr>
      <w:rFonts w:ascii="標楷體" w:eastAsia="標楷體"/>
      <w:snapToGrid w:val="0"/>
      <w:kern w:val="2"/>
    </w:rPr>
  </w:style>
  <w:style w:type="paragraph" w:styleId="af2">
    <w:name w:val="footer"/>
    <w:basedOn w:val="a"/>
    <w:link w:val="af3"/>
    <w:uiPriority w:val="99"/>
    <w:unhideWhenUsed/>
    <w:rsid w:val="00AA6B2B"/>
    <w:pPr>
      <w:tabs>
        <w:tab w:val="center" w:pos="4153"/>
        <w:tab w:val="right" w:pos="8306"/>
      </w:tabs>
      <w:snapToGrid w:val="0"/>
    </w:pPr>
    <w:rPr>
      <w:sz w:val="20"/>
      <w:szCs w:val="20"/>
    </w:rPr>
  </w:style>
  <w:style w:type="character" w:customStyle="1" w:styleId="af3">
    <w:name w:val="頁尾 字元"/>
    <w:link w:val="af2"/>
    <w:uiPriority w:val="99"/>
    <w:rsid w:val="00AA6B2B"/>
    <w:rPr>
      <w:rFonts w:ascii="標楷體" w:eastAsia="標楷體"/>
      <w:snapToGrid w:val="0"/>
      <w:kern w:val="2"/>
    </w:rPr>
  </w:style>
  <w:style w:type="character" w:styleId="af4">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5">
    <w:name w:val="footnote text"/>
    <w:basedOn w:val="a"/>
    <w:link w:val="af6"/>
    <w:unhideWhenUsed/>
    <w:rsid w:val="00CD0CFA"/>
    <w:pPr>
      <w:snapToGrid w:val="0"/>
      <w:jc w:val="left"/>
    </w:pPr>
    <w:rPr>
      <w:sz w:val="20"/>
      <w:szCs w:val="20"/>
    </w:rPr>
  </w:style>
  <w:style w:type="character" w:customStyle="1" w:styleId="af6">
    <w:name w:val="註腳文字 字元"/>
    <w:link w:val="af5"/>
    <w:rsid w:val="00CD0CFA"/>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CD0CFA"/>
    <w:rPr>
      <w:vertAlign w:val="superscript"/>
    </w:rPr>
  </w:style>
  <w:style w:type="paragraph" w:customStyle="1" w:styleId="12">
    <w:name w:val=" 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 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3">
    <w:name w:val="表格格線1"/>
    <w:basedOn w:val="a1"/>
    <w:next w:val="af8"/>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semiHidden/>
    <w:unhideWhenUsed/>
    <w:rsid w:val="0097425A"/>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97425A"/>
    <w:rPr>
      <w:rFonts w:ascii="Cambria" w:eastAsia="新細明體" w:hAnsi="Cambria" w:cs="Times New Roman"/>
      <w:snapToGrid w:val="0"/>
      <w:kern w:val="2"/>
      <w:sz w:val="18"/>
      <w:szCs w:val="18"/>
    </w:rPr>
  </w:style>
  <w:style w:type="table" w:customStyle="1" w:styleId="25">
    <w:name w:val="表格格線2"/>
    <w:basedOn w:val="a1"/>
    <w:next w:val="af8"/>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5">
    <w:name w:val="(一)(二)(三) 字元1"/>
    <w:rsid w:val="009D1DED"/>
    <w:rPr>
      <w:rFonts w:ascii="標楷體" w:eastAsia="標楷體"/>
      <w:snapToGrid w:val="0"/>
      <w:kern w:val="2"/>
      <w:sz w:val="28"/>
      <w:szCs w:val="28"/>
    </w:rPr>
  </w:style>
  <w:style w:type="table" w:customStyle="1" w:styleId="4">
    <w:name w:val="表格格線4"/>
    <w:basedOn w:val="a1"/>
    <w:next w:val="af8"/>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 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afb">
    <w:name w:val=" 字元 字元"/>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0">
    <w:name w:val="標題 1 字元"/>
    <w:link w:val="1"/>
    <w:rsid w:val="00695995"/>
    <w:rPr>
      <w:rFonts w:ascii="Arial" w:hAnsi="Arial"/>
      <w:b/>
      <w:bCs/>
      <w:snapToGrid w:val="0"/>
      <w:kern w:val="52"/>
      <w:sz w:val="52"/>
      <w:szCs w:val="52"/>
    </w:rPr>
  </w:style>
  <w:style w:type="character" w:customStyle="1" w:styleId="20">
    <w:name w:val="標題 2 字元"/>
    <w:link w:val="2"/>
    <w:rsid w:val="00695995"/>
    <w:rPr>
      <w:rFonts w:ascii="Arial" w:hAnsi="Arial"/>
      <w:b/>
      <w:bCs/>
      <w:snapToGrid w:val="0"/>
      <w:kern w:val="2"/>
      <w:sz w:val="48"/>
      <w:szCs w:val="48"/>
    </w:rPr>
  </w:style>
  <w:style w:type="character" w:customStyle="1" w:styleId="30">
    <w:name w:val="標題 3 字元"/>
    <w:link w:val="3"/>
    <w:rsid w:val="00695995"/>
    <w:rPr>
      <w:rFonts w:ascii="Arial" w:hAnsi="Arial"/>
      <w:b/>
      <w:bCs/>
      <w:snapToGrid w:val="0"/>
      <w:kern w:val="2"/>
      <w:sz w:val="36"/>
      <w:szCs w:val="36"/>
    </w:rPr>
  </w:style>
  <w:style w:type="character" w:customStyle="1" w:styleId="145">
    <w:name w:val="第二層(14號字) 字元"/>
    <w:rsid w:val="00695995"/>
    <w:rPr>
      <w:rFonts w:ascii="標楷體" w:eastAsia="標楷體"/>
      <w:b/>
      <w:snapToGrid w:val="0"/>
      <w:kern w:val="2"/>
      <w:sz w:val="28"/>
      <w:lang w:val="en-US" w:eastAsia="zh-TW" w:bidi="ar-SA"/>
    </w:rPr>
  </w:style>
  <w:style w:type="character" w:customStyle="1" w:styleId="a7">
    <w:name w:val="(一)下內文 字元"/>
    <w:link w:val="a6"/>
    <w:rsid w:val="00695995"/>
  </w:style>
  <w:style w:type="character" w:customStyle="1" w:styleId="af1">
    <w:name w:val="圖表目錄 字元"/>
    <w:link w:val="aa"/>
    <w:semiHidden/>
    <w:rsid w:val="00695995"/>
    <w:rPr>
      <w:rFonts w:ascii="標楷體" w:eastAsia="標楷體"/>
      <w:snapToGrid w:val="0"/>
      <w:kern w:val="2"/>
      <w:sz w:val="28"/>
      <w:szCs w:val="28"/>
    </w:rPr>
  </w:style>
  <w:style w:type="character" w:customStyle="1" w:styleId="143">
    <w:name w:val="表格內文(14行高) 字元"/>
    <w:link w:val="142"/>
    <w:rsid w:val="00695995"/>
    <w:rPr>
      <w:rFonts w:ascii="標楷體" w:eastAsia="標楷體"/>
      <w:snapToGrid w:val="0"/>
      <w:kern w:val="2"/>
      <w:sz w:val="24"/>
      <w:szCs w:val="28"/>
    </w:rPr>
  </w:style>
  <w:style w:type="character" w:customStyle="1" w:styleId="201">
    <w:name w:val="表格內文(20行高) 字元"/>
    <w:link w:val="200"/>
    <w:rsid w:val="00695995"/>
  </w:style>
  <w:style w:type="paragraph" w:styleId="32">
    <w:name w:val="toc 3"/>
    <w:basedOn w:val="a"/>
    <w:next w:val="a"/>
    <w:autoRedefine/>
    <w:semiHidden/>
    <w:rsid w:val="00695995"/>
    <w:pPr>
      <w:spacing w:line="480" w:lineRule="exact"/>
      <w:ind w:leftChars="400" w:left="960"/>
    </w:pPr>
    <w:rPr>
      <w:rFonts w:ascii="Times New Roman"/>
      <w:sz w:val="24"/>
    </w:rPr>
  </w:style>
  <w:style w:type="paragraph" w:styleId="40">
    <w:name w:val="toc 4"/>
    <w:basedOn w:val="a"/>
    <w:next w:val="a"/>
    <w:autoRedefine/>
    <w:semiHidden/>
    <w:rsid w:val="00695995"/>
    <w:pPr>
      <w:spacing w:line="480" w:lineRule="exact"/>
      <w:ind w:leftChars="600" w:left="1440"/>
    </w:pPr>
    <w:rPr>
      <w:rFonts w:ascii="Times New Roman"/>
      <w:sz w:val="24"/>
    </w:rPr>
  </w:style>
  <w:style w:type="paragraph" w:styleId="5">
    <w:name w:val="toc 5"/>
    <w:basedOn w:val="a"/>
    <w:next w:val="a"/>
    <w:autoRedefine/>
    <w:semiHidden/>
    <w:rsid w:val="00695995"/>
    <w:pPr>
      <w:spacing w:line="480" w:lineRule="exact"/>
      <w:ind w:leftChars="800" w:left="1920"/>
    </w:pPr>
    <w:rPr>
      <w:rFonts w:ascii="Times New Roman"/>
    </w:rPr>
  </w:style>
  <w:style w:type="paragraph" w:styleId="6">
    <w:name w:val="toc 6"/>
    <w:basedOn w:val="a"/>
    <w:next w:val="a"/>
    <w:autoRedefine/>
    <w:semiHidden/>
    <w:rsid w:val="00695995"/>
    <w:pPr>
      <w:spacing w:line="480" w:lineRule="exact"/>
      <w:ind w:leftChars="1000" w:left="2400"/>
    </w:pPr>
    <w:rPr>
      <w:rFonts w:ascii="Times New Roman"/>
    </w:rPr>
  </w:style>
  <w:style w:type="paragraph" w:styleId="7">
    <w:name w:val="toc 7"/>
    <w:basedOn w:val="a"/>
    <w:next w:val="a"/>
    <w:autoRedefine/>
    <w:semiHidden/>
    <w:rsid w:val="00695995"/>
    <w:pPr>
      <w:spacing w:line="480" w:lineRule="exact"/>
      <w:ind w:leftChars="1200" w:left="2880"/>
    </w:pPr>
    <w:rPr>
      <w:rFonts w:ascii="Times New Roman"/>
    </w:rPr>
  </w:style>
  <w:style w:type="paragraph" w:styleId="8">
    <w:name w:val="toc 8"/>
    <w:basedOn w:val="a"/>
    <w:next w:val="a"/>
    <w:autoRedefine/>
    <w:semiHidden/>
    <w:rsid w:val="00695995"/>
    <w:pPr>
      <w:spacing w:line="480" w:lineRule="exact"/>
      <w:ind w:leftChars="1400" w:left="3360"/>
    </w:pPr>
    <w:rPr>
      <w:rFonts w:ascii="Times New Roman"/>
    </w:rPr>
  </w:style>
  <w:style w:type="paragraph" w:styleId="9">
    <w:name w:val="toc 9"/>
    <w:basedOn w:val="a"/>
    <w:next w:val="a"/>
    <w:autoRedefine/>
    <w:semiHidden/>
    <w:rsid w:val="00695995"/>
    <w:pPr>
      <w:spacing w:line="480" w:lineRule="exact"/>
      <w:ind w:leftChars="1600" w:left="3840"/>
    </w:pPr>
    <w:rPr>
      <w:rFonts w:ascii="Times New Roman"/>
    </w:rPr>
  </w:style>
  <w:style w:type="paragraph" w:customStyle="1" w:styleId="afc">
    <w:name w:val="題目"/>
    <w:basedOn w:val="a"/>
    <w:rsid w:val="00695995"/>
    <w:pPr>
      <w:spacing w:line="240" w:lineRule="auto"/>
      <w:ind w:leftChars="0" w:left="600" w:firstLineChars="0" w:hanging="600"/>
    </w:pPr>
    <w:rPr>
      <w:rFonts w:ascii="Times New Roman"/>
      <w:kern w:val="0"/>
      <w:szCs w:val="20"/>
    </w:rPr>
  </w:style>
  <w:style w:type="character" w:styleId="afd">
    <w:name w:val="annotation reference"/>
    <w:semiHidden/>
    <w:rsid w:val="00695995"/>
    <w:rPr>
      <w:sz w:val="18"/>
      <w:szCs w:val="18"/>
    </w:rPr>
  </w:style>
  <w:style w:type="paragraph" w:styleId="afe">
    <w:name w:val="annotation text"/>
    <w:basedOn w:val="a"/>
    <w:link w:val="aff"/>
    <w:semiHidden/>
    <w:rsid w:val="00695995"/>
    <w:pPr>
      <w:jc w:val="left"/>
    </w:pPr>
  </w:style>
  <w:style w:type="character" w:customStyle="1" w:styleId="aff">
    <w:name w:val="註解文字 字元"/>
    <w:link w:val="afe"/>
    <w:semiHidden/>
    <w:rsid w:val="00695995"/>
    <w:rPr>
      <w:rFonts w:ascii="標楷體" w:eastAsia="標楷體"/>
      <w:snapToGrid w:val="0"/>
      <w:kern w:val="2"/>
      <w:sz w:val="28"/>
      <w:szCs w:val="28"/>
    </w:rPr>
  </w:style>
  <w:style w:type="paragraph" w:styleId="aff0">
    <w:name w:val="annotation subject"/>
    <w:basedOn w:val="afe"/>
    <w:next w:val="afe"/>
    <w:link w:val="aff1"/>
    <w:semiHidden/>
    <w:rsid w:val="00695995"/>
    <w:rPr>
      <w:b/>
      <w:bCs/>
    </w:rPr>
  </w:style>
  <w:style w:type="character" w:customStyle="1" w:styleId="aff1">
    <w:name w:val="註解主旨 字元"/>
    <w:link w:val="aff0"/>
    <w:semiHidden/>
    <w:rsid w:val="00695995"/>
    <w:rPr>
      <w:rFonts w:ascii="標楷體" w:eastAsia="標楷體"/>
      <w:b/>
      <w:bCs/>
      <w:snapToGrid w:val="0"/>
      <w:kern w:val="2"/>
      <w:sz w:val="28"/>
      <w:szCs w:val="28"/>
    </w:rPr>
  </w:style>
  <w:style w:type="paragraph" w:customStyle="1" w:styleId="50">
    <w:name w:val=" 字元 字元5"/>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w:basedOn w:val="a"/>
    <w:semiHidden/>
    <w:rsid w:val="0069599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2">
    <w:name w:val="Strong"/>
    <w:qFormat/>
    <w:rsid w:val="00695995"/>
    <w:rPr>
      <w:b/>
      <w:bCs/>
    </w:rPr>
  </w:style>
  <w:style w:type="paragraph" w:customStyle="1" w:styleId="17">
    <w:name w:val=" 字元 字元1"/>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60">
    <w:name w:val=" 字元 字元6"/>
    <w:basedOn w:val="a"/>
    <w:semiHidden/>
    <w:rsid w:val="0069599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8">
    <w:name w:val="樣式1"/>
    <w:basedOn w:val="23"/>
    <w:qFormat/>
    <w:rsid w:val="00DD6F60"/>
    <w:rPr>
      <w:rFonts w:cs="Arial Unicode MS"/>
    </w:rPr>
  </w:style>
  <w:style w:type="paragraph" w:customStyle="1" w:styleId="aff3">
    <w:name w:val=" 字元"/>
    <w:basedOn w:val="a"/>
    <w:rsid w:val="002E472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1">
    <w:name w:val="字元 字元2 字元 字元 字元 字元 字元 字元1 字元 字元 字元 字元"/>
    <w:basedOn w:val="a"/>
    <w:semiHidden/>
    <w:rsid w:val="00C33644"/>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c">
    <w:name w:val="報告名稱 字元"/>
    <w:link w:val="ab"/>
    <w:rsid w:val="00524916"/>
    <w:rPr>
      <w:rFonts w:ascii="標楷體" w:eastAsia="標楷體"/>
      <w:b/>
      <w:snapToGrid w:val="0"/>
      <w:kern w:val="2"/>
      <w:sz w:val="36"/>
      <w:szCs w:val="28"/>
    </w:rPr>
  </w:style>
  <w:style w:type="character" w:customStyle="1" w:styleId="146">
    <w:name w:val="表格內文(14行高) 字元 字元"/>
    <w:rsid w:val="00524916"/>
    <w:rPr>
      <w:rFonts w:ascii="標楷體" w:eastAsia="標楷體"/>
      <w:snapToGrid w:val="0"/>
      <w:kern w:val="2"/>
      <w:sz w:val="24"/>
      <w:szCs w:val="28"/>
      <w:lang w:val="en-US" w:eastAsia="zh-TW" w:bidi="ar-SA"/>
    </w:rPr>
  </w:style>
  <w:style w:type="paragraph" w:customStyle="1" w:styleId="Default">
    <w:name w:val="Default"/>
    <w:rsid w:val="000441D2"/>
    <w:pPr>
      <w:widowControl w:val="0"/>
      <w:autoSpaceDE w:val="0"/>
      <w:autoSpaceDN w:val="0"/>
      <w:adjustRightInd w:val="0"/>
    </w:pPr>
    <w:rPr>
      <w:rFonts w:ascii="標楷體" w:hAnsi="標楷體" w:cs="標楷體"/>
      <w:color w:val="000000"/>
      <w:sz w:val="24"/>
      <w:szCs w:val="24"/>
    </w:rPr>
  </w:style>
  <w:style w:type="character" w:styleId="aff4">
    <w:name w:val="page number"/>
    <w:rsid w:val="002C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980920478">
      <w:bodyDiv w:val="1"/>
      <w:marLeft w:val="0"/>
      <w:marRight w:val="0"/>
      <w:marTop w:val="0"/>
      <w:marBottom w:val="0"/>
      <w:divBdr>
        <w:top w:val="none" w:sz="0" w:space="0" w:color="auto"/>
        <w:left w:val="none" w:sz="0" w:space="0" w:color="auto"/>
        <w:bottom w:val="none" w:sz="0" w:space="0" w:color="auto"/>
        <w:right w:val="none" w:sz="0" w:space="0" w:color="auto"/>
      </w:divBdr>
    </w:div>
    <w:div w:id="201695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1A1BB-9C74-47E4-8312-AF4D456A0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344</Words>
  <Characters>1964</Characters>
  <Application>Microsoft Office Word</Application>
  <DocSecurity>0</DocSecurity>
  <Lines>16</Lines>
  <Paragraphs>4</Paragraphs>
  <ScaleCrop>false</ScaleCrop>
  <Company/>
  <LinksUpToDate>false</LinksUpToDate>
  <CharactersWithSpaces>2304</CharactersWithSpaces>
  <SharedDoc>false</SharedDoc>
  <HLinks>
    <vt:vector size="24" baseType="variant">
      <vt:variant>
        <vt:i4>1835057</vt:i4>
      </vt:variant>
      <vt:variant>
        <vt:i4>20</vt:i4>
      </vt:variant>
      <vt:variant>
        <vt:i4>0</vt:i4>
      </vt:variant>
      <vt:variant>
        <vt:i4>5</vt:i4>
      </vt:variant>
      <vt:variant>
        <vt:lpwstr/>
      </vt:variant>
      <vt:variant>
        <vt:lpwstr>_Toc195264348</vt:lpwstr>
      </vt:variant>
      <vt:variant>
        <vt:i4>1835057</vt:i4>
      </vt:variant>
      <vt:variant>
        <vt:i4>14</vt:i4>
      </vt:variant>
      <vt:variant>
        <vt:i4>0</vt:i4>
      </vt:variant>
      <vt:variant>
        <vt:i4>5</vt:i4>
      </vt:variant>
      <vt:variant>
        <vt:lpwstr/>
      </vt:variant>
      <vt:variant>
        <vt:lpwstr>_Toc195264347</vt:lpwstr>
      </vt:variant>
      <vt:variant>
        <vt:i4>1835057</vt:i4>
      </vt:variant>
      <vt:variant>
        <vt:i4>8</vt:i4>
      </vt:variant>
      <vt:variant>
        <vt:i4>0</vt:i4>
      </vt:variant>
      <vt:variant>
        <vt:i4>5</vt:i4>
      </vt:variant>
      <vt:variant>
        <vt:lpwstr/>
      </vt:variant>
      <vt:variant>
        <vt:lpwstr>_Toc195264346</vt:lpwstr>
      </vt:variant>
      <vt:variant>
        <vt:i4>1835057</vt:i4>
      </vt:variant>
      <vt:variant>
        <vt:i4>2</vt:i4>
      </vt:variant>
      <vt:variant>
        <vt:i4>0</vt:i4>
      </vt:variant>
      <vt:variant>
        <vt:i4>5</vt:i4>
      </vt:variant>
      <vt:variant>
        <vt:lpwstr/>
      </vt:variant>
      <vt:variant>
        <vt:lpwstr>_Toc195264345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2025-04-17T02:45:00Z</cp:lastPrinted>
  <dcterms:created xsi:type="dcterms:W3CDTF">2025-04-24T06:45:00Z</dcterms:created>
  <dcterms:modified xsi:type="dcterms:W3CDTF">2025-04-24T06:45:00Z</dcterms:modified>
</cp:coreProperties>
</file>