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2F" w:rsidRPr="00F44FEE" w:rsidRDefault="001B032F" w:rsidP="001B032F">
      <w:pPr>
        <w:adjustRightInd w:val="0"/>
        <w:ind w:leftChars="0" w:left="0" w:firstLineChars="0" w:firstLine="0"/>
        <w:rPr>
          <w:rFonts w:hint="eastAsia"/>
          <w:b/>
          <w:sz w:val="36"/>
          <w:szCs w:val="36"/>
        </w:rPr>
      </w:pPr>
      <w:bookmarkStart w:id="0" w:name="_GoBack"/>
      <w:bookmarkEnd w:id="0"/>
      <w:r w:rsidRPr="00F44FEE">
        <w:rPr>
          <w:rFonts w:hint="eastAsia"/>
          <w:b/>
          <w:sz w:val="36"/>
          <w:szCs w:val="36"/>
        </w:rPr>
        <w:t>財團法人證券投資人及期貨交易人保護中心1</w:t>
      </w:r>
      <w:r w:rsidR="00676040" w:rsidRPr="00F44FEE">
        <w:rPr>
          <w:rFonts w:hint="eastAsia"/>
          <w:b/>
          <w:sz w:val="36"/>
          <w:szCs w:val="36"/>
        </w:rPr>
        <w:t>1</w:t>
      </w:r>
      <w:r w:rsidR="00215F37">
        <w:rPr>
          <w:rFonts w:hint="eastAsia"/>
          <w:b/>
          <w:sz w:val="36"/>
          <w:szCs w:val="36"/>
        </w:rPr>
        <w:t>4</w:t>
      </w:r>
      <w:r w:rsidRPr="00F44FEE">
        <w:rPr>
          <w:rFonts w:hint="eastAsia"/>
          <w:b/>
          <w:sz w:val="36"/>
          <w:szCs w:val="36"/>
        </w:rPr>
        <w:t>年度預算評估報告</w:t>
      </w:r>
    </w:p>
    <w:p w:rsidR="0063019A" w:rsidRPr="00B059E3" w:rsidRDefault="0063019A" w:rsidP="0063019A">
      <w:pPr>
        <w:pStyle w:val="a9"/>
        <w:ind w:firstLine="566"/>
        <w:rPr>
          <w:rFonts w:hint="eastAsia"/>
        </w:rPr>
      </w:pPr>
      <w:bookmarkStart w:id="1" w:name="_Toc246769739"/>
      <w:bookmarkStart w:id="2" w:name="_Toc193628383"/>
      <w:bookmarkStart w:id="3" w:name="_Toc215047325"/>
      <w:bookmarkStart w:id="4" w:name="_Toc216856884"/>
      <w:bookmarkStart w:id="5" w:name="_Toc217212611"/>
      <w:bookmarkStart w:id="6" w:name="_Toc214444645"/>
      <w:bookmarkStart w:id="7" w:name="_Toc277151935"/>
      <w:bookmarkStart w:id="8" w:name="_Toc266715546"/>
      <w:bookmarkStart w:id="9" w:name="_Toc372186486"/>
      <w:bookmarkStart w:id="10" w:name="_Toc433701245"/>
      <w:r w:rsidRPr="00B059E3">
        <w:rPr>
          <w:rFonts w:hint="eastAsia"/>
        </w:rPr>
        <w:t>財團法人證券投資人及期貨交易人保護中心(以下簡稱投保中心)係依證券投資人及期貨交易人保護法</w:t>
      </w:r>
      <w:r w:rsidR="008C3230" w:rsidRPr="00B059E3">
        <w:rPr>
          <w:rFonts w:hint="eastAsia"/>
        </w:rPr>
        <w:t>(以下簡稱投保法)</w:t>
      </w:r>
      <w:r w:rsidR="00C24FCF" w:rsidRPr="00B059E3">
        <w:rPr>
          <w:rFonts w:hint="eastAsia"/>
        </w:rPr>
        <w:t>規定</w:t>
      </w:r>
      <w:r w:rsidRPr="00B059E3">
        <w:rPr>
          <w:rFonts w:hint="eastAsia"/>
        </w:rPr>
        <w:t>於92年1月</w:t>
      </w:r>
      <w:r w:rsidR="00C24FCF" w:rsidRPr="00B059E3">
        <w:rPr>
          <w:rFonts w:hint="eastAsia"/>
        </w:rPr>
        <w:t>，由證券及期貨市場相關機構捐助1</w:t>
      </w:r>
      <w:r w:rsidR="001A09DB" w:rsidRPr="00B059E3">
        <w:rPr>
          <w:rFonts w:hint="eastAsia"/>
        </w:rPr>
        <w:t>0</w:t>
      </w:r>
      <w:r w:rsidR="00C24FCF" w:rsidRPr="00B059E3">
        <w:rPr>
          <w:rFonts w:hint="eastAsia"/>
        </w:rPr>
        <w:t>億3,</w:t>
      </w:r>
      <w:r w:rsidR="001A09DB" w:rsidRPr="00B059E3">
        <w:rPr>
          <w:rFonts w:hint="eastAsia"/>
        </w:rPr>
        <w:t>1</w:t>
      </w:r>
      <w:r w:rsidR="00C24FCF" w:rsidRPr="00B059E3">
        <w:rPr>
          <w:rFonts w:hint="eastAsia"/>
        </w:rPr>
        <w:t>00萬元設立，</w:t>
      </w:r>
      <w:r w:rsidRPr="00B059E3">
        <w:rPr>
          <w:rFonts w:hint="eastAsia"/>
        </w:rPr>
        <w:t>其設立目的</w:t>
      </w:r>
      <w:r w:rsidR="00C24FCF" w:rsidRPr="00B059E3">
        <w:rPr>
          <w:rFonts w:hint="eastAsia"/>
        </w:rPr>
        <w:t>係為</w:t>
      </w:r>
      <w:r w:rsidRPr="00B059E3">
        <w:rPr>
          <w:rFonts w:hint="eastAsia"/>
        </w:rPr>
        <w:t>保障證券投資人及期貨交易人之權益，並促進證券及期貨市場之健全發展</w:t>
      </w:r>
      <w:r w:rsidR="006D7AEA">
        <w:rPr>
          <w:rFonts w:hint="eastAsia"/>
        </w:rPr>
        <w:t>；114年度預算案編列</w:t>
      </w:r>
      <w:r w:rsidR="00BC4F2A">
        <w:rPr>
          <w:rFonts w:hint="eastAsia"/>
        </w:rPr>
        <w:t>「</w:t>
      </w:r>
      <w:r w:rsidR="006D7AEA">
        <w:rPr>
          <w:rFonts w:hint="eastAsia"/>
        </w:rPr>
        <w:t>收入</w:t>
      </w:r>
      <w:r w:rsidR="00BC4F2A">
        <w:rPr>
          <w:rFonts w:hint="eastAsia"/>
        </w:rPr>
        <w:t>」</w:t>
      </w:r>
      <w:r w:rsidR="006D7AEA">
        <w:rPr>
          <w:rFonts w:hint="eastAsia"/>
        </w:rPr>
        <w:t>1億4</w:t>
      </w:r>
      <w:r w:rsidR="006D7AEA">
        <w:t>,</w:t>
      </w:r>
      <w:r w:rsidR="006D7AEA">
        <w:rPr>
          <w:rFonts w:hint="eastAsia"/>
        </w:rPr>
        <w:t>954萬元，</w:t>
      </w:r>
      <w:r w:rsidR="00BC4F2A">
        <w:rPr>
          <w:rFonts w:hint="eastAsia"/>
        </w:rPr>
        <w:t>「</w:t>
      </w:r>
      <w:r w:rsidR="006D7AEA">
        <w:rPr>
          <w:rFonts w:hint="eastAsia"/>
        </w:rPr>
        <w:t>支出</w:t>
      </w:r>
      <w:r w:rsidR="00BC4F2A">
        <w:rPr>
          <w:rFonts w:hint="eastAsia"/>
        </w:rPr>
        <w:t>」</w:t>
      </w:r>
      <w:r w:rsidR="006D7AEA" w:rsidRPr="006D7AEA">
        <w:rPr>
          <w:rFonts w:hint="eastAsia"/>
        </w:rPr>
        <w:t>1億4,954萬元，</w:t>
      </w:r>
      <w:r w:rsidR="006D7AEA">
        <w:rPr>
          <w:rFonts w:hint="eastAsia"/>
        </w:rPr>
        <w:t>本期</w:t>
      </w:r>
      <w:r w:rsidR="00F56C08">
        <w:rPr>
          <w:rFonts w:hint="eastAsia"/>
        </w:rPr>
        <w:t>賸</w:t>
      </w:r>
      <w:r w:rsidR="006D7AEA">
        <w:rPr>
          <w:rFonts w:hint="eastAsia"/>
        </w:rPr>
        <w:t>餘為零</w:t>
      </w:r>
      <w:r w:rsidR="00C24FCF" w:rsidRPr="00B059E3">
        <w:rPr>
          <w:rFonts w:hint="eastAsia"/>
        </w:rPr>
        <w:t>。茲就投保中心1</w:t>
      </w:r>
      <w:r w:rsidR="001E42EE" w:rsidRPr="00B059E3">
        <w:rPr>
          <w:rFonts w:hint="eastAsia"/>
        </w:rPr>
        <w:t>1</w:t>
      </w:r>
      <w:r w:rsidR="00824DCD" w:rsidRPr="00B059E3">
        <w:rPr>
          <w:rFonts w:hint="eastAsia"/>
        </w:rPr>
        <w:t>4</w:t>
      </w:r>
      <w:r w:rsidR="00C24FCF" w:rsidRPr="00B059E3">
        <w:rPr>
          <w:rFonts w:hint="eastAsia"/>
        </w:rPr>
        <w:t>年度預算案評估如下：</w:t>
      </w:r>
    </w:p>
    <w:p w:rsidR="00135BA2" w:rsidRPr="00F13F40" w:rsidRDefault="00135BA2" w:rsidP="00135BA2">
      <w:pPr>
        <w:pStyle w:val="14"/>
        <w:ind w:left="567" w:hanging="567"/>
      </w:pPr>
      <w:bookmarkStart w:id="11" w:name="_Toc95406869"/>
      <w:bookmarkStart w:id="12" w:name="_Toc195513210"/>
      <w:bookmarkEnd w:id="1"/>
      <w:bookmarkEnd w:id="2"/>
      <w:bookmarkEnd w:id="3"/>
      <w:bookmarkEnd w:id="4"/>
      <w:bookmarkEnd w:id="5"/>
      <w:bookmarkEnd w:id="6"/>
      <w:bookmarkEnd w:id="7"/>
      <w:bookmarkEnd w:id="8"/>
      <w:bookmarkEnd w:id="9"/>
      <w:bookmarkEnd w:id="10"/>
      <w:r w:rsidRPr="000E640F">
        <w:rPr>
          <w:rFonts w:hint="eastAsia"/>
        </w:rPr>
        <w:t>一、</w:t>
      </w:r>
      <w:r w:rsidR="006E5C3C" w:rsidRPr="006E5C3C">
        <w:rPr>
          <w:rFonts w:hint="eastAsia"/>
        </w:rPr>
        <w:t>線上受理投資人求償登記系統</w:t>
      </w:r>
      <w:r w:rsidR="00B349F5">
        <w:rPr>
          <w:rFonts w:hint="eastAsia"/>
        </w:rPr>
        <w:t>建置案已於113年</w:t>
      </w:r>
      <w:r w:rsidR="006D2070">
        <w:rPr>
          <w:rFonts w:hint="eastAsia"/>
        </w:rPr>
        <w:t>度完成第一階段作業</w:t>
      </w:r>
      <w:r w:rsidR="00B349F5">
        <w:rPr>
          <w:rFonts w:hint="eastAsia"/>
        </w:rPr>
        <w:t>，</w:t>
      </w:r>
      <w:r w:rsidR="000E640F">
        <w:rPr>
          <w:rFonts w:hint="eastAsia"/>
        </w:rPr>
        <w:t>允宜</w:t>
      </w:r>
      <w:r w:rsidR="00446ECC">
        <w:rPr>
          <w:rFonts w:hint="eastAsia"/>
        </w:rPr>
        <w:t>加強資安管控</w:t>
      </w:r>
      <w:r w:rsidR="000E640F">
        <w:rPr>
          <w:rFonts w:hint="eastAsia"/>
        </w:rPr>
        <w:t>，俾達簡化登記程序並確保投資人</w:t>
      </w:r>
      <w:r w:rsidR="006D2070">
        <w:rPr>
          <w:rFonts w:hint="eastAsia"/>
        </w:rPr>
        <w:t>權益</w:t>
      </w:r>
      <w:bookmarkEnd w:id="12"/>
    </w:p>
    <w:p w:rsidR="00135BA2" w:rsidRPr="00215F37" w:rsidRDefault="00135BA2" w:rsidP="0056015B">
      <w:pPr>
        <w:ind w:left="566" w:firstLine="566"/>
      </w:pPr>
      <w:r w:rsidRPr="00215F37">
        <w:rPr>
          <w:rFonts w:hint="eastAsia"/>
        </w:rPr>
        <w:t>投保中心11</w:t>
      </w:r>
      <w:r w:rsidR="00B059E3">
        <w:rPr>
          <w:rFonts w:hint="eastAsia"/>
        </w:rPr>
        <w:t>4</w:t>
      </w:r>
      <w:r w:rsidRPr="00215F37">
        <w:rPr>
          <w:rFonts w:hint="eastAsia"/>
        </w:rPr>
        <w:t>年度預算案</w:t>
      </w:r>
      <w:r w:rsidR="006E5C3C" w:rsidRPr="006E5C3C">
        <w:rPr>
          <w:rFonts w:hint="eastAsia"/>
        </w:rPr>
        <w:t>編列</w:t>
      </w:r>
      <w:r w:rsidR="006D3E74" w:rsidRPr="00215F37">
        <w:rPr>
          <w:rFonts w:hint="eastAsia"/>
        </w:rPr>
        <w:t>「</w:t>
      </w:r>
      <w:r w:rsidR="0056015B">
        <w:rPr>
          <w:rFonts w:hint="eastAsia"/>
        </w:rPr>
        <w:t>無形資產</w:t>
      </w:r>
      <w:r w:rsidR="002D1279" w:rsidRPr="00215F37">
        <w:rPr>
          <w:rFonts w:hint="eastAsia"/>
        </w:rPr>
        <w:t>」</w:t>
      </w:r>
      <w:bookmarkStart w:id="13" w:name="_Hlk152255077"/>
      <w:r w:rsidR="0056015B">
        <w:rPr>
          <w:rFonts w:hint="eastAsia"/>
        </w:rPr>
        <w:t>2</w:t>
      </w:r>
      <w:r w:rsidR="002D1279" w:rsidRPr="00215F37">
        <w:rPr>
          <w:rFonts w:hint="eastAsia"/>
        </w:rPr>
        <w:t>00萬元</w:t>
      </w:r>
      <w:bookmarkEnd w:id="13"/>
      <w:r w:rsidR="00080F4A">
        <w:rPr>
          <w:rFonts w:hint="eastAsia"/>
        </w:rPr>
        <w:t>及</w:t>
      </w:r>
      <w:r w:rsidR="00157B93">
        <w:rPr>
          <w:rFonts w:hint="eastAsia"/>
        </w:rPr>
        <w:t>「</w:t>
      </w:r>
      <w:r w:rsidR="00157B93" w:rsidRPr="00157B93">
        <w:rPr>
          <w:rFonts w:hint="eastAsia"/>
        </w:rPr>
        <w:t>資訊使用費</w:t>
      </w:r>
      <w:r w:rsidR="00157B93">
        <w:rPr>
          <w:rFonts w:hint="eastAsia"/>
        </w:rPr>
        <w:t>」60萬元，合計260萬元，</w:t>
      </w:r>
      <w:r w:rsidR="002D1279" w:rsidRPr="00215F37">
        <w:rPr>
          <w:rFonts w:hint="eastAsia"/>
        </w:rPr>
        <w:t>係</w:t>
      </w:r>
      <w:r w:rsidR="00157B93" w:rsidRPr="00157B93">
        <w:rPr>
          <w:rFonts w:hint="eastAsia"/>
        </w:rPr>
        <w:t>為強化線上受理投資人求償登記系統之安全性及穩定性，採購或訂閱相關防護設備及工具，包含防火牆入侵偵測防護、系統資料備份軟體、防網頁竄改軟體及相關硬體設備等。</w:t>
      </w:r>
      <w:r w:rsidR="001F062F">
        <w:rPr>
          <w:rFonts w:hint="eastAsia"/>
        </w:rPr>
        <w:t>經</w:t>
      </w:r>
      <w:r w:rsidRPr="00215F37">
        <w:rPr>
          <w:rFonts w:hint="eastAsia"/>
        </w:rPr>
        <w:t>查：</w:t>
      </w:r>
    </w:p>
    <w:p w:rsidR="00135BA2" w:rsidRPr="00824D9F" w:rsidRDefault="00135BA2" w:rsidP="00135BA2">
      <w:pPr>
        <w:pStyle w:val="a4"/>
        <w:ind w:left="849" w:hanging="283"/>
        <w:rPr>
          <w:b/>
        </w:rPr>
      </w:pPr>
      <w:r w:rsidRPr="00824D9F">
        <w:rPr>
          <w:rFonts w:hint="eastAsia"/>
          <w:b/>
        </w:rPr>
        <w:t>(</w:t>
      </w:r>
      <w:r w:rsidRPr="00824D9F">
        <w:rPr>
          <w:rFonts w:cs="細明體" w:hint="eastAsia"/>
          <w:b/>
        </w:rPr>
        <w:t>一</w:t>
      </w:r>
      <w:r w:rsidRPr="00824D9F">
        <w:rPr>
          <w:rFonts w:hint="eastAsia"/>
          <w:b/>
        </w:rPr>
        <w:t>)</w:t>
      </w:r>
      <w:r w:rsidR="00954CBE">
        <w:rPr>
          <w:rFonts w:hint="eastAsia"/>
          <w:b/>
        </w:rPr>
        <w:t>投保中心依據</w:t>
      </w:r>
      <w:r w:rsidR="00954CBE" w:rsidRPr="00954CBE">
        <w:rPr>
          <w:rFonts w:hint="eastAsia"/>
          <w:b/>
        </w:rPr>
        <w:t>投保法第28條</w:t>
      </w:r>
      <w:r w:rsidR="00954CBE">
        <w:rPr>
          <w:rFonts w:hint="eastAsia"/>
          <w:b/>
        </w:rPr>
        <w:t>規定，受理</w:t>
      </w:r>
      <w:r w:rsidR="00954CBE" w:rsidRPr="00954CBE">
        <w:rPr>
          <w:rFonts w:hint="eastAsia"/>
          <w:b/>
        </w:rPr>
        <w:t>團體訴訟案件</w:t>
      </w:r>
      <w:r w:rsidR="00954CBE">
        <w:rPr>
          <w:rFonts w:hint="eastAsia"/>
          <w:b/>
        </w:rPr>
        <w:t>，</w:t>
      </w:r>
      <w:r w:rsidR="00954CBE" w:rsidRPr="00954CBE">
        <w:rPr>
          <w:rFonts w:hint="eastAsia"/>
          <w:b/>
        </w:rPr>
        <w:t>以期達到訴訟經濟，減輕訟累之目的</w:t>
      </w:r>
    </w:p>
    <w:p w:rsidR="00145291" w:rsidRDefault="00F84AB9" w:rsidP="0056015B">
      <w:pPr>
        <w:pStyle w:val="2"/>
        <w:ind w:left="850" w:firstLine="566"/>
      </w:pPr>
      <w:r w:rsidRPr="00F84AB9">
        <w:rPr>
          <w:rFonts w:hint="eastAsia"/>
        </w:rPr>
        <w:t>依</w:t>
      </w:r>
      <w:r>
        <w:rPr>
          <w:rFonts w:hint="eastAsia"/>
        </w:rPr>
        <w:t>據</w:t>
      </w:r>
      <w:bookmarkStart w:id="14" w:name="_Hlk182388216"/>
      <w:r w:rsidR="005F1A5B">
        <w:rPr>
          <w:rFonts w:hint="eastAsia"/>
        </w:rPr>
        <w:t>投保法</w:t>
      </w:r>
      <w:r w:rsidRPr="00F84AB9">
        <w:rPr>
          <w:rFonts w:hint="eastAsia"/>
        </w:rPr>
        <w:t>第</w:t>
      </w:r>
      <w:r>
        <w:rPr>
          <w:rFonts w:hint="eastAsia"/>
        </w:rPr>
        <w:t>28</w:t>
      </w:r>
      <w:r w:rsidRPr="00F84AB9">
        <w:rPr>
          <w:rFonts w:hint="eastAsia"/>
        </w:rPr>
        <w:t>條</w:t>
      </w:r>
      <w:bookmarkEnd w:id="14"/>
      <w:r w:rsidRPr="00F84AB9">
        <w:rPr>
          <w:rFonts w:hint="eastAsia"/>
        </w:rPr>
        <w:t>規定</w:t>
      </w:r>
      <w:r w:rsidR="00F56C08">
        <w:rPr>
          <w:rFonts w:hint="eastAsia"/>
        </w:rPr>
        <w:t>略以</w:t>
      </w:r>
      <w:r w:rsidRPr="00F84AB9">
        <w:rPr>
          <w:rFonts w:hint="eastAsia"/>
        </w:rPr>
        <w:t>，保護機構為保護公益，於本法及其捐助章程所定目的範圍內，</w:t>
      </w:r>
      <w:bookmarkStart w:id="15" w:name="_Hlk182388287"/>
      <w:r w:rsidRPr="00F84AB9">
        <w:rPr>
          <w:rFonts w:hint="eastAsia"/>
        </w:rPr>
        <w:t>對於造成多數證券投資人或期貨交易人</w:t>
      </w:r>
      <w:r>
        <w:rPr>
          <w:rFonts w:hint="eastAsia"/>
        </w:rPr>
        <w:t>(以下簡稱投資人)</w:t>
      </w:r>
      <w:r w:rsidRPr="00F84AB9">
        <w:rPr>
          <w:rFonts w:hint="eastAsia"/>
        </w:rPr>
        <w:t>受損害之同一原因所引起之證券、期貨事件，得由</w:t>
      </w:r>
      <w:r>
        <w:rPr>
          <w:rFonts w:hint="eastAsia"/>
        </w:rPr>
        <w:t>20</w:t>
      </w:r>
      <w:r w:rsidRPr="00F84AB9">
        <w:rPr>
          <w:rFonts w:hint="eastAsia"/>
        </w:rPr>
        <w:t>人以上投資人</w:t>
      </w:r>
      <w:r w:rsidR="005F1A5B" w:rsidRPr="005F1A5B">
        <w:rPr>
          <w:rFonts w:hint="eastAsia"/>
        </w:rPr>
        <w:t>授與仲裁或訴訟實施權後，以自己之名義，提付仲裁或起訴</w:t>
      </w:r>
      <w:r w:rsidR="005F1A5B">
        <w:rPr>
          <w:rFonts w:hint="eastAsia"/>
        </w:rPr>
        <w:t>，</w:t>
      </w:r>
      <w:r w:rsidRPr="00F84AB9">
        <w:rPr>
          <w:rFonts w:hint="eastAsia"/>
        </w:rPr>
        <w:t>以期達到訴訟經濟，減輕訟累之目的</w:t>
      </w:r>
      <w:bookmarkEnd w:id="15"/>
      <w:r w:rsidRPr="00F84AB9">
        <w:rPr>
          <w:rFonts w:hint="eastAsia"/>
        </w:rPr>
        <w:t>。另為有效發揮團體訴訟之功能，</w:t>
      </w:r>
      <w:r w:rsidR="005F1A5B">
        <w:rPr>
          <w:rFonts w:hint="eastAsia"/>
        </w:rPr>
        <w:t>投保法</w:t>
      </w:r>
      <w:r w:rsidRPr="00F84AB9">
        <w:rPr>
          <w:rFonts w:hint="eastAsia"/>
        </w:rPr>
        <w:t>亦針對團體訴訟案件明定法院得裁定保護機構免供擔保聲請假扣押或假處分</w:t>
      </w:r>
      <w:r>
        <w:rPr>
          <w:rFonts w:hint="eastAsia"/>
        </w:rPr>
        <w:t>等多項簡化規定</w:t>
      </w:r>
      <w:r w:rsidRPr="00F84AB9">
        <w:rPr>
          <w:rFonts w:hint="eastAsia"/>
        </w:rPr>
        <w:t>，目的皆在於使投資人獲得更周延之保障</w:t>
      </w:r>
      <w:r w:rsidR="00954CBE">
        <w:rPr>
          <w:rFonts w:hint="eastAsia"/>
        </w:rPr>
        <w:t>；</w:t>
      </w:r>
      <w:r w:rsidR="00BA6B81">
        <w:rPr>
          <w:rFonts w:hint="eastAsia"/>
        </w:rPr>
        <w:lastRenderedPageBreak/>
        <w:t>投保中心據以辦理團體</w:t>
      </w:r>
      <w:r w:rsidR="00BA6B81" w:rsidRPr="00BA6B81">
        <w:rPr>
          <w:rFonts w:hint="eastAsia"/>
        </w:rPr>
        <w:t>訴訟</w:t>
      </w:r>
      <w:r w:rsidR="00BA6B81">
        <w:rPr>
          <w:rFonts w:hint="eastAsia"/>
        </w:rPr>
        <w:t>案件</w:t>
      </w:r>
      <w:r w:rsidR="00BA6B81" w:rsidRPr="00BA6B81">
        <w:rPr>
          <w:rFonts w:hint="eastAsia"/>
        </w:rPr>
        <w:t>，</w:t>
      </w:r>
      <w:r w:rsidR="00145291">
        <w:rPr>
          <w:rFonts w:hint="eastAsia"/>
        </w:rPr>
        <w:t>受理投資人求償登記。</w:t>
      </w:r>
    </w:p>
    <w:p w:rsidR="005425A0" w:rsidRPr="000169A0" w:rsidRDefault="000F6D54" w:rsidP="000F6D54">
      <w:pPr>
        <w:pStyle w:val="a4"/>
        <w:ind w:left="849" w:hanging="283"/>
        <w:rPr>
          <w:rFonts w:hAnsi="標楷體"/>
          <w:b/>
        </w:rPr>
      </w:pPr>
      <w:r w:rsidRPr="000169A0">
        <w:rPr>
          <w:rFonts w:hAnsi="標楷體" w:hint="eastAsia"/>
          <w:b/>
        </w:rPr>
        <w:t>(二)</w:t>
      </w:r>
      <w:r w:rsidR="00B349F5" w:rsidRPr="00B349F5">
        <w:rPr>
          <w:rFonts w:hAnsi="標楷體" w:hint="eastAsia"/>
          <w:b/>
        </w:rPr>
        <w:t>線上受理投資人求償登記系統建置案已於113年度</w:t>
      </w:r>
      <w:r w:rsidR="006D2070">
        <w:rPr>
          <w:rFonts w:hAnsi="標楷體" w:hint="eastAsia"/>
          <w:b/>
        </w:rPr>
        <w:t>完成第一</w:t>
      </w:r>
      <w:r w:rsidR="00F56C08">
        <w:rPr>
          <w:rFonts w:hAnsi="標楷體" w:hint="eastAsia"/>
          <w:b/>
        </w:rPr>
        <w:t>階</w:t>
      </w:r>
      <w:r w:rsidR="006D2070">
        <w:rPr>
          <w:rFonts w:hAnsi="標楷體" w:hint="eastAsia"/>
          <w:b/>
        </w:rPr>
        <w:t>作業</w:t>
      </w:r>
      <w:r w:rsidR="00B349F5" w:rsidRPr="00B349F5">
        <w:rPr>
          <w:rFonts w:hAnsi="標楷體" w:hint="eastAsia"/>
          <w:b/>
        </w:rPr>
        <w:t>，</w:t>
      </w:r>
      <w:r w:rsidR="006B2D76">
        <w:rPr>
          <w:rFonts w:hAnsi="標楷體" w:hint="eastAsia"/>
          <w:b/>
        </w:rPr>
        <w:t>114年度</w:t>
      </w:r>
      <w:r w:rsidR="00AD56FA">
        <w:rPr>
          <w:rFonts w:hAnsi="標楷體" w:hint="eastAsia"/>
          <w:b/>
        </w:rPr>
        <w:t>賡續辦理第二、三階段</w:t>
      </w:r>
      <w:r w:rsidR="00080F4A">
        <w:rPr>
          <w:rFonts w:hAnsi="標楷體" w:hint="eastAsia"/>
          <w:b/>
        </w:rPr>
        <w:t>作業</w:t>
      </w:r>
      <w:r w:rsidR="00B349F5">
        <w:rPr>
          <w:rFonts w:hAnsi="標楷體" w:hint="eastAsia"/>
          <w:b/>
        </w:rPr>
        <w:t>，允宜加強資安管控</w:t>
      </w:r>
    </w:p>
    <w:p w:rsidR="00145291" w:rsidRDefault="00145291" w:rsidP="00145291">
      <w:pPr>
        <w:pStyle w:val="2"/>
        <w:ind w:left="850" w:firstLine="566"/>
      </w:pPr>
      <w:r>
        <w:rPr>
          <w:rFonts w:hint="eastAsia"/>
        </w:rPr>
        <w:t>投保中心</w:t>
      </w:r>
      <w:r w:rsidR="00B349F5">
        <w:rPr>
          <w:rFonts w:hint="eastAsia"/>
        </w:rPr>
        <w:t>為</w:t>
      </w:r>
      <w:r w:rsidRPr="0056015B">
        <w:rPr>
          <w:rFonts w:hint="eastAsia"/>
        </w:rPr>
        <w:t>提供投資人多元登記管道，除原有實體紙本登記外，</w:t>
      </w:r>
      <w:r w:rsidR="00B349F5">
        <w:rPr>
          <w:rFonts w:hint="eastAsia"/>
        </w:rPr>
        <w:t>並規劃</w:t>
      </w:r>
      <w:r w:rsidR="00A90E10">
        <w:rPr>
          <w:rFonts w:hint="eastAsia"/>
        </w:rPr>
        <w:t>辦理</w:t>
      </w:r>
      <w:r w:rsidRPr="0056015B">
        <w:rPr>
          <w:rFonts w:hint="eastAsia"/>
        </w:rPr>
        <w:t>數位化線上求償登記，爰</w:t>
      </w:r>
      <w:bookmarkStart w:id="16" w:name="_Hlk182844056"/>
      <w:r w:rsidRPr="0056015B">
        <w:rPr>
          <w:rFonts w:hint="eastAsia"/>
        </w:rPr>
        <w:t>建置線上受理投資人求償登記系統</w:t>
      </w:r>
      <w:bookmarkEnd w:id="16"/>
      <w:r w:rsidRPr="00215F37">
        <w:rPr>
          <w:rFonts w:hint="eastAsia"/>
        </w:rPr>
        <w:t>。</w:t>
      </w:r>
      <w:r w:rsidR="00954CBE" w:rsidRPr="00954CBE">
        <w:rPr>
          <w:rFonts w:hint="eastAsia"/>
        </w:rPr>
        <w:t>投資人</w:t>
      </w:r>
      <w:r w:rsidR="00226EBD">
        <w:rPr>
          <w:rFonts w:hint="eastAsia"/>
        </w:rPr>
        <w:t>將</w:t>
      </w:r>
      <w:r w:rsidR="00954CBE" w:rsidRPr="00954CBE">
        <w:rPr>
          <w:rFonts w:hint="eastAsia"/>
        </w:rPr>
        <w:t>可透過線上求償登記系統，得知目前受理中求償登記之團體訴訟案件，進而提供投保中心進行團體訴訟所須相關個資，線上簽署</w:t>
      </w:r>
      <w:r w:rsidR="007F1586">
        <w:rPr>
          <w:rFonts w:hint="eastAsia"/>
        </w:rPr>
        <w:t>「</w:t>
      </w:r>
      <w:r w:rsidR="00954CBE" w:rsidRPr="00954CBE">
        <w:rPr>
          <w:rFonts w:hint="eastAsia"/>
        </w:rPr>
        <w:t>訴訟及仲裁實施權授與書</w:t>
      </w:r>
      <w:r w:rsidR="007F1586">
        <w:rPr>
          <w:rFonts w:hint="eastAsia"/>
        </w:rPr>
        <w:t>」</w:t>
      </w:r>
      <w:r w:rsidR="00954CBE" w:rsidRPr="00954CBE">
        <w:rPr>
          <w:rFonts w:hint="eastAsia"/>
        </w:rPr>
        <w:t>、</w:t>
      </w:r>
      <w:r w:rsidR="007F1586">
        <w:rPr>
          <w:rFonts w:hint="eastAsia"/>
        </w:rPr>
        <w:t>「</w:t>
      </w:r>
      <w:r w:rsidR="00954CBE" w:rsidRPr="00954CBE">
        <w:rPr>
          <w:rFonts w:hint="eastAsia"/>
        </w:rPr>
        <w:t>個資蒐集處理利用同意書</w:t>
      </w:r>
      <w:r w:rsidR="007F1586">
        <w:rPr>
          <w:rFonts w:hint="eastAsia"/>
        </w:rPr>
        <w:t>」</w:t>
      </w:r>
      <w:r w:rsidR="00954CBE" w:rsidRPr="00954CBE">
        <w:rPr>
          <w:rFonts w:hint="eastAsia"/>
        </w:rPr>
        <w:t>等，並經電子簽章以具備法律效力。</w:t>
      </w:r>
    </w:p>
    <w:p w:rsidR="00954CBE" w:rsidRDefault="00954CBE" w:rsidP="00145291">
      <w:pPr>
        <w:pStyle w:val="2"/>
        <w:ind w:left="850" w:firstLine="566"/>
      </w:pPr>
      <w:r>
        <w:rPr>
          <w:rFonts w:hint="eastAsia"/>
        </w:rPr>
        <w:t>投保中心自111年度開始規劃</w:t>
      </w:r>
      <w:r w:rsidR="003E6E21">
        <w:rPr>
          <w:rFonts w:hint="eastAsia"/>
        </w:rPr>
        <w:t>建置</w:t>
      </w:r>
      <w:r w:rsidR="00671A77">
        <w:rPr>
          <w:rFonts w:hint="eastAsia"/>
        </w:rPr>
        <w:t>該系統(詳表1)</w:t>
      </w:r>
      <w:r w:rsidR="00985A37">
        <w:rPr>
          <w:rFonts w:hint="eastAsia"/>
        </w:rPr>
        <w:t>，</w:t>
      </w:r>
      <w:r w:rsidR="00B349F5">
        <w:rPr>
          <w:rFonts w:hint="eastAsia"/>
        </w:rPr>
        <w:t>業於</w:t>
      </w:r>
      <w:r w:rsidR="00985A37">
        <w:rPr>
          <w:rFonts w:hint="eastAsia"/>
        </w:rPr>
        <w:t>113年底完成該系統第一階段作業</w:t>
      </w:r>
      <w:r w:rsidR="003E6282">
        <w:rPr>
          <w:rFonts w:hint="eastAsia"/>
        </w:rPr>
        <w:t>並</w:t>
      </w:r>
      <w:r w:rsidR="00144429">
        <w:rPr>
          <w:rFonts w:hint="eastAsia"/>
        </w:rPr>
        <w:t>開始受理線上登記作業，</w:t>
      </w:r>
      <w:r w:rsidR="00985A37" w:rsidRPr="006B2D76">
        <w:rPr>
          <w:rFonts w:hint="eastAsia"/>
        </w:rPr>
        <w:t>114年度</w:t>
      </w:r>
      <w:r w:rsidR="00B349F5">
        <w:rPr>
          <w:rFonts w:hint="eastAsia"/>
        </w:rPr>
        <w:t>預計</w:t>
      </w:r>
      <w:r w:rsidR="00985A37" w:rsidRPr="006B2D76">
        <w:rPr>
          <w:rFonts w:hint="eastAsia"/>
        </w:rPr>
        <w:t>辦理第二及第三階段工作，並陸續採購相關資安設備</w:t>
      </w:r>
      <w:r w:rsidR="003E6E21" w:rsidRPr="006B2D76">
        <w:rPr>
          <w:rFonts w:hint="eastAsia"/>
        </w:rPr>
        <w:t>；</w:t>
      </w:r>
      <w:r w:rsidR="00A57486">
        <w:rPr>
          <w:rFonts w:hint="eastAsia"/>
        </w:rPr>
        <w:t>截至113年度</w:t>
      </w:r>
      <w:r w:rsidR="0052158F">
        <w:rPr>
          <w:rFonts w:hint="eastAsia"/>
        </w:rPr>
        <w:t>止</w:t>
      </w:r>
      <w:r w:rsidR="00B349F5">
        <w:rPr>
          <w:rFonts w:hint="eastAsia"/>
        </w:rPr>
        <w:t>，該</w:t>
      </w:r>
      <w:r w:rsidR="00E52496" w:rsidRPr="006B2D76">
        <w:rPr>
          <w:rFonts w:hint="eastAsia"/>
        </w:rPr>
        <w:t>系統</w:t>
      </w:r>
      <w:r w:rsidR="00A57486">
        <w:rPr>
          <w:rFonts w:hint="eastAsia"/>
        </w:rPr>
        <w:t>所</w:t>
      </w:r>
      <w:r w:rsidR="00233980">
        <w:rPr>
          <w:rFonts w:hint="eastAsia"/>
        </w:rPr>
        <w:t>需經費共計</w:t>
      </w:r>
      <w:r w:rsidR="00A57486">
        <w:rPr>
          <w:rFonts w:hint="eastAsia"/>
        </w:rPr>
        <w:t>915萬1千元，包括資訊系統</w:t>
      </w:r>
      <w:r w:rsidR="00E52496" w:rsidRPr="006B2D76">
        <w:rPr>
          <w:rFonts w:hint="eastAsia"/>
        </w:rPr>
        <w:t>建置費840萬元</w:t>
      </w:r>
      <w:r w:rsidR="00A57486">
        <w:rPr>
          <w:rFonts w:hint="eastAsia"/>
        </w:rPr>
        <w:t>、</w:t>
      </w:r>
      <w:r w:rsidR="00E52496" w:rsidRPr="006B2D76">
        <w:rPr>
          <w:rFonts w:hint="eastAsia"/>
        </w:rPr>
        <w:t>與</w:t>
      </w:r>
      <w:bookmarkStart w:id="17" w:name="_Hlk185953299"/>
      <w:r w:rsidR="00E52496" w:rsidRPr="006B2D76">
        <w:rPr>
          <w:rFonts w:hint="eastAsia"/>
        </w:rPr>
        <w:t>投保中心IPC求償系統</w:t>
      </w:r>
      <w:bookmarkEnd w:id="17"/>
      <w:r w:rsidR="003E6E21" w:rsidRPr="006B2D76">
        <w:rPr>
          <w:rStyle w:val="af5"/>
        </w:rPr>
        <w:footnoteReference w:id="1"/>
      </w:r>
      <w:r w:rsidR="00A57486" w:rsidRPr="00A57486">
        <w:rPr>
          <w:rFonts w:hint="eastAsia"/>
        </w:rPr>
        <w:t>間之檔案交換案建置費38萬</w:t>
      </w:r>
      <w:r w:rsidR="009062FD">
        <w:rPr>
          <w:rFonts w:hint="eastAsia"/>
        </w:rPr>
        <w:t>9</w:t>
      </w:r>
      <w:r w:rsidR="00A57486" w:rsidRPr="00A57486">
        <w:rPr>
          <w:rFonts w:hint="eastAsia"/>
        </w:rPr>
        <w:t>千元及配合線上求償登記系統所進行IPC求償系統優化與資安防護等費用36萬2千元</w:t>
      </w:r>
      <w:r w:rsidR="005770BC">
        <w:rPr>
          <w:rFonts w:hint="eastAsia"/>
        </w:rPr>
        <w:t>，114年度</w:t>
      </w:r>
      <w:r w:rsidR="00A90E10">
        <w:rPr>
          <w:rFonts w:hint="eastAsia"/>
        </w:rPr>
        <w:t>預算案編列</w:t>
      </w:r>
      <w:r w:rsidR="005770BC">
        <w:rPr>
          <w:rFonts w:hint="eastAsia"/>
        </w:rPr>
        <w:t>260萬元，</w:t>
      </w:r>
      <w:r w:rsidR="00A90E10">
        <w:rPr>
          <w:rFonts w:hint="eastAsia"/>
        </w:rPr>
        <w:t>預計</w:t>
      </w:r>
      <w:r w:rsidR="003F0F8B">
        <w:rPr>
          <w:rFonts w:hint="eastAsia"/>
        </w:rPr>
        <w:t>購置提升資訊安全之各項軟硬體設備</w:t>
      </w:r>
      <w:r w:rsidR="00080F4A">
        <w:rPr>
          <w:rFonts w:hint="eastAsia"/>
        </w:rPr>
        <w:t>；</w:t>
      </w:r>
      <w:r w:rsidR="00BD483C" w:rsidRPr="006B2D76">
        <w:rPr>
          <w:rFonts w:hint="eastAsia"/>
        </w:rPr>
        <w:t>有鑑於線上受理投資人求償登記系統涉及個資保護問題，允宜加強資</w:t>
      </w:r>
      <w:r w:rsidR="00BD483C">
        <w:rPr>
          <w:rFonts w:hint="eastAsia"/>
        </w:rPr>
        <w:t>安管控。</w:t>
      </w:r>
    </w:p>
    <w:p w:rsidR="008C7E7D" w:rsidRPr="00215F37" w:rsidRDefault="000C77D8" w:rsidP="00BD483C">
      <w:pPr>
        <w:ind w:left="566" w:firstLine="566"/>
      </w:pPr>
      <w:r w:rsidRPr="00215F37">
        <w:rPr>
          <w:rFonts w:hint="eastAsia"/>
        </w:rPr>
        <w:t>綜上，投保中心</w:t>
      </w:r>
      <w:r w:rsidR="000805F5">
        <w:rPr>
          <w:rFonts w:hint="eastAsia"/>
        </w:rPr>
        <w:t>自111年度開始規劃辦理</w:t>
      </w:r>
      <w:bookmarkStart w:id="18" w:name="_Hlk182906822"/>
      <w:r w:rsidR="000805F5" w:rsidRPr="000805F5">
        <w:rPr>
          <w:rFonts w:hint="eastAsia"/>
        </w:rPr>
        <w:t>線上受理投資人求償登記系統</w:t>
      </w:r>
      <w:bookmarkEnd w:id="18"/>
      <w:r w:rsidR="000805F5">
        <w:rPr>
          <w:rFonts w:hint="eastAsia"/>
        </w:rPr>
        <w:t>，</w:t>
      </w:r>
      <w:r w:rsidR="00617D4C">
        <w:rPr>
          <w:rFonts w:hint="eastAsia"/>
        </w:rPr>
        <w:t>並</w:t>
      </w:r>
      <w:r w:rsidR="009B769C">
        <w:rPr>
          <w:rFonts w:hint="eastAsia"/>
        </w:rPr>
        <w:t>於11</w:t>
      </w:r>
      <w:r w:rsidR="000224FA">
        <w:t>3</w:t>
      </w:r>
      <w:r w:rsidR="009B769C">
        <w:rPr>
          <w:rFonts w:hint="eastAsia"/>
        </w:rPr>
        <w:t>年</w:t>
      </w:r>
      <w:r w:rsidR="000224FA">
        <w:rPr>
          <w:rFonts w:hint="eastAsia"/>
        </w:rPr>
        <w:t>底完成</w:t>
      </w:r>
      <w:r w:rsidR="00526371">
        <w:rPr>
          <w:rFonts w:hint="eastAsia"/>
        </w:rPr>
        <w:t>第一階段並正式上線</w:t>
      </w:r>
      <w:r w:rsidR="009B769C">
        <w:rPr>
          <w:rFonts w:hint="eastAsia"/>
        </w:rPr>
        <w:t>，</w:t>
      </w:r>
      <w:r w:rsidR="000224FA">
        <w:rPr>
          <w:rFonts w:hint="eastAsia"/>
        </w:rPr>
        <w:t>114年度賡續</w:t>
      </w:r>
      <w:r w:rsidR="00526371">
        <w:rPr>
          <w:rFonts w:hint="eastAsia"/>
        </w:rPr>
        <w:t>辦理第二、三階段作業並</w:t>
      </w:r>
      <w:r w:rsidR="0044135B">
        <w:rPr>
          <w:rFonts w:hint="eastAsia"/>
        </w:rPr>
        <w:t>增購</w:t>
      </w:r>
      <w:r w:rsidR="009B769C">
        <w:rPr>
          <w:rFonts w:hint="eastAsia"/>
        </w:rPr>
        <w:t>資安相關設備</w:t>
      </w:r>
      <w:r w:rsidR="00080F4A">
        <w:rPr>
          <w:rFonts w:hint="eastAsia"/>
        </w:rPr>
        <w:t>；</w:t>
      </w:r>
      <w:r w:rsidR="009B769C">
        <w:rPr>
          <w:rFonts w:hint="eastAsia"/>
        </w:rPr>
        <w:t>有鑑於受理投資人相關資料涉及個資問題，允宜</w:t>
      </w:r>
      <w:r w:rsidR="00BD483C">
        <w:rPr>
          <w:rFonts w:hint="eastAsia"/>
        </w:rPr>
        <w:t>加強資安管控，</w:t>
      </w:r>
      <w:r w:rsidR="002E1353">
        <w:rPr>
          <w:rFonts w:hint="eastAsia"/>
        </w:rPr>
        <w:t>俾</w:t>
      </w:r>
      <w:r w:rsidR="006D2070">
        <w:rPr>
          <w:rFonts w:hint="eastAsia"/>
        </w:rPr>
        <w:t>達</w:t>
      </w:r>
      <w:r w:rsidR="006D2070" w:rsidRPr="006D2070">
        <w:rPr>
          <w:rFonts w:hint="eastAsia"/>
        </w:rPr>
        <w:t>簡化登記程</w:t>
      </w:r>
      <w:r w:rsidR="006D2070" w:rsidRPr="006D2070">
        <w:rPr>
          <w:rFonts w:hint="eastAsia"/>
        </w:rPr>
        <w:lastRenderedPageBreak/>
        <w:t>序</w:t>
      </w:r>
      <w:r w:rsidR="006D2070">
        <w:rPr>
          <w:rFonts w:hint="eastAsia"/>
        </w:rPr>
        <w:t>並</w:t>
      </w:r>
      <w:r w:rsidR="002E1353">
        <w:rPr>
          <w:rFonts w:hint="eastAsia"/>
        </w:rPr>
        <w:t>確保投資人權益</w:t>
      </w:r>
      <w:r w:rsidR="00896503" w:rsidRPr="00215F37">
        <w:rPr>
          <w:rFonts w:hint="eastAsia"/>
        </w:rPr>
        <w:t>。</w:t>
      </w:r>
    </w:p>
    <w:p w:rsidR="006329E6" w:rsidRPr="001E67AC" w:rsidRDefault="00BF2AEC" w:rsidP="00227EE3">
      <w:pPr>
        <w:ind w:leftChars="0" w:left="0" w:firstLineChars="0" w:firstLine="0"/>
        <w:rPr>
          <w:rFonts w:hAnsi="標楷體"/>
          <w:b/>
        </w:rPr>
      </w:pPr>
      <w:r w:rsidRPr="000805F5">
        <w:rPr>
          <w:rFonts w:hAnsi="標楷體" w:hint="eastAsia"/>
          <w:b/>
        </w:rPr>
        <w:t xml:space="preserve">表1  </w:t>
      </w:r>
      <w:r w:rsidRPr="001E67AC">
        <w:rPr>
          <w:rFonts w:hAnsi="標楷體" w:hint="eastAsia"/>
          <w:b/>
        </w:rPr>
        <w:t>投保中心</w:t>
      </w:r>
      <w:r w:rsidR="001E67AC" w:rsidRPr="001E67AC">
        <w:rPr>
          <w:rFonts w:hAnsi="標楷體" w:hint="eastAsia"/>
          <w:b/>
        </w:rPr>
        <w:t>111至114年度</w:t>
      </w:r>
      <w:r w:rsidR="000805F5" w:rsidRPr="001E67AC">
        <w:rPr>
          <w:rFonts w:hAnsi="標楷體" w:hint="eastAsia"/>
          <w:b/>
        </w:rPr>
        <w:t>線上受理投資人求償登記系統</w:t>
      </w:r>
      <w:r w:rsidR="001E67AC" w:rsidRPr="001E67AC">
        <w:rPr>
          <w:rFonts w:hAnsi="標楷體" w:hint="eastAsia"/>
          <w:b/>
        </w:rPr>
        <w:t>明細</w:t>
      </w:r>
      <w:r w:rsidR="000805F5" w:rsidRPr="001E67AC">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7938"/>
      </w:tblGrid>
      <w:tr w:rsidR="00954CBE" w:rsidRPr="00D17961" w:rsidTr="003F0F8B">
        <w:trPr>
          <w:tblHeader/>
        </w:trPr>
        <w:tc>
          <w:tcPr>
            <w:tcW w:w="576" w:type="dxa"/>
            <w:shd w:val="clear" w:color="auto" w:fill="auto"/>
            <w:vAlign w:val="center"/>
          </w:tcPr>
          <w:p w:rsidR="00954CBE" w:rsidRPr="00BD483C" w:rsidRDefault="00954CBE" w:rsidP="00D17961">
            <w:pPr>
              <w:pStyle w:val="142"/>
              <w:jc w:val="center"/>
              <w:rPr>
                <w:b/>
                <w:bCs/>
              </w:rPr>
            </w:pPr>
            <w:r w:rsidRPr="00BD483C">
              <w:rPr>
                <w:rFonts w:hint="eastAsia"/>
                <w:b/>
                <w:bCs/>
              </w:rPr>
              <w:t>年度</w:t>
            </w:r>
          </w:p>
        </w:tc>
        <w:tc>
          <w:tcPr>
            <w:tcW w:w="7938" w:type="dxa"/>
            <w:shd w:val="clear" w:color="auto" w:fill="auto"/>
            <w:vAlign w:val="center"/>
          </w:tcPr>
          <w:p w:rsidR="00954CBE" w:rsidRPr="00BD483C" w:rsidRDefault="00954CBE" w:rsidP="00D17961">
            <w:pPr>
              <w:pStyle w:val="142"/>
              <w:jc w:val="center"/>
              <w:rPr>
                <w:b/>
                <w:bCs/>
              </w:rPr>
            </w:pPr>
            <w:r w:rsidRPr="00BD483C">
              <w:rPr>
                <w:rFonts w:hint="eastAsia"/>
                <w:b/>
                <w:bCs/>
              </w:rPr>
              <w:t>辦理事項</w:t>
            </w:r>
          </w:p>
        </w:tc>
      </w:tr>
      <w:tr w:rsidR="00954CBE" w:rsidRPr="000B0E43" w:rsidTr="003F0F8B">
        <w:tc>
          <w:tcPr>
            <w:tcW w:w="576" w:type="dxa"/>
            <w:vMerge w:val="restart"/>
            <w:shd w:val="clear" w:color="auto" w:fill="auto"/>
            <w:vAlign w:val="center"/>
          </w:tcPr>
          <w:p w:rsidR="00954CBE" w:rsidRPr="000B0E43" w:rsidRDefault="00954CBE" w:rsidP="00954CBE">
            <w:pPr>
              <w:pStyle w:val="142"/>
            </w:pPr>
            <w:r w:rsidRPr="000B0E43">
              <w:rPr>
                <w:rFonts w:hint="eastAsia"/>
              </w:rPr>
              <w:t>111</w:t>
            </w:r>
          </w:p>
        </w:tc>
        <w:tc>
          <w:tcPr>
            <w:tcW w:w="7938" w:type="dxa"/>
            <w:shd w:val="clear" w:color="auto" w:fill="auto"/>
          </w:tcPr>
          <w:p w:rsidR="00954CBE" w:rsidRPr="000B0E43" w:rsidRDefault="00954CBE" w:rsidP="00954CBE">
            <w:pPr>
              <w:pStyle w:val="142"/>
            </w:pPr>
            <w:r w:rsidRPr="000B0E43">
              <w:rPr>
                <w:rFonts w:hint="eastAsia"/>
              </w:rPr>
              <w:t>研議評估辦理建置數位化線上求償登記系統。</w:t>
            </w:r>
          </w:p>
        </w:tc>
      </w:tr>
      <w:tr w:rsidR="00954CBE" w:rsidRPr="000B0E43" w:rsidTr="003F0F8B">
        <w:tc>
          <w:tcPr>
            <w:tcW w:w="576" w:type="dxa"/>
            <w:vMerge/>
            <w:shd w:val="clear" w:color="auto" w:fill="auto"/>
            <w:vAlign w:val="center"/>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發函洽詢數位發展部評估有關電子簽章法之適用事宜。</w:t>
            </w:r>
          </w:p>
        </w:tc>
      </w:tr>
      <w:tr w:rsidR="00954CBE" w:rsidRPr="000B0E43" w:rsidTr="003F0F8B">
        <w:tc>
          <w:tcPr>
            <w:tcW w:w="576" w:type="dxa"/>
            <w:vMerge w:val="restart"/>
            <w:shd w:val="clear" w:color="auto" w:fill="auto"/>
            <w:vAlign w:val="center"/>
          </w:tcPr>
          <w:p w:rsidR="00954CBE" w:rsidRPr="000B0E43" w:rsidRDefault="00954CBE" w:rsidP="00954CBE">
            <w:pPr>
              <w:pStyle w:val="142"/>
            </w:pPr>
            <w:r w:rsidRPr="000B0E43">
              <w:rPr>
                <w:rFonts w:hint="eastAsia"/>
              </w:rPr>
              <w:t>112</w:t>
            </w:r>
          </w:p>
        </w:tc>
        <w:tc>
          <w:tcPr>
            <w:tcW w:w="7938" w:type="dxa"/>
            <w:shd w:val="clear" w:color="auto" w:fill="auto"/>
          </w:tcPr>
          <w:p w:rsidR="00954CBE" w:rsidRPr="000B0E43" w:rsidRDefault="00954CBE" w:rsidP="00954CBE">
            <w:pPr>
              <w:pStyle w:val="142"/>
            </w:pPr>
            <w:r w:rsidRPr="000B0E43">
              <w:rPr>
                <w:rFonts w:hint="eastAsia"/>
              </w:rPr>
              <w:t>考量涉及投資人授權資料，持續研議強化個資保護及資訊安全事宜。</w:t>
            </w:r>
          </w:p>
        </w:tc>
      </w:tr>
      <w:tr w:rsidR="00954CBE" w:rsidRPr="000B0E43" w:rsidTr="003F0F8B">
        <w:tc>
          <w:tcPr>
            <w:tcW w:w="576" w:type="dxa"/>
            <w:vMerge/>
            <w:shd w:val="clear" w:color="auto" w:fill="auto"/>
            <w:vAlign w:val="center"/>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洽請本案建置可能相關廠商提出報價，並具體規劃本案建置及費用事宜。</w:t>
            </w:r>
          </w:p>
        </w:tc>
      </w:tr>
      <w:tr w:rsidR="00954CBE" w:rsidRPr="000B0E43" w:rsidTr="003F0F8B">
        <w:tc>
          <w:tcPr>
            <w:tcW w:w="576" w:type="dxa"/>
            <w:vMerge/>
            <w:shd w:val="clear" w:color="auto" w:fill="auto"/>
            <w:vAlign w:val="center"/>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112年12月12日進行第一次公開招標（價格標），因無投標廠商而流標。</w:t>
            </w:r>
          </w:p>
        </w:tc>
      </w:tr>
      <w:tr w:rsidR="00954CBE" w:rsidRPr="000B0E43" w:rsidTr="003F0F8B">
        <w:tc>
          <w:tcPr>
            <w:tcW w:w="576" w:type="dxa"/>
            <w:vMerge w:val="restart"/>
            <w:shd w:val="clear" w:color="auto" w:fill="auto"/>
            <w:vAlign w:val="center"/>
          </w:tcPr>
          <w:p w:rsidR="00954CBE" w:rsidRPr="000B0E43" w:rsidRDefault="00954CBE" w:rsidP="00954CBE">
            <w:pPr>
              <w:pStyle w:val="142"/>
            </w:pPr>
            <w:r w:rsidRPr="000B0E43">
              <w:rPr>
                <w:rFonts w:hint="eastAsia"/>
              </w:rPr>
              <w:t>11</w:t>
            </w:r>
            <w:r w:rsidR="00CD71CC">
              <w:t>3</w:t>
            </w:r>
          </w:p>
        </w:tc>
        <w:tc>
          <w:tcPr>
            <w:tcW w:w="7938" w:type="dxa"/>
            <w:shd w:val="clear" w:color="auto" w:fill="auto"/>
          </w:tcPr>
          <w:p w:rsidR="00954CBE" w:rsidRPr="000B0E43" w:rsidRDefault="00954CBE" w:rsidP="00954CBE">
            <w:pPr>
              <w:pStyle w:val="142"/>
            </w:pPr>
            <w:r w:rsidRPr="000B0E43">
              <w:rPr>
                <w:rFonts w:hint="eastAsia"/>
              </w:rPr>
              <w:t>113年4月1日進行第二次公開招標（評選標</w:t>
            </w:r>
            <w:r w:rsidRPr="000B0E43">
              <w:t>）</w:t>
            </w:r>
            <w:r w:rsidRPr="000B0E43">
              <w:rPr>
                <w:rFonts w:hint="eastAsia"/>
              </w:rPr>
              <w:t>。</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113年5月17日辦理評選會議，由評選委員會決議優勝廠商序位。</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113年5月28日與第一序位廠商進行議價。</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113年5月31日與得標廠商簽訂本案合約書，本案建置費840萬元。</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pPr>
            <w:r w:rsidRPr="000B0E43">
              <w:rPr>
                <w:rFonts w:hint="eastAsia"/>
              </w:rPr>
              <w:t>113年6月13日召開專案啟動會議。</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113年6月21日召開第一次需求訪談會議。</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113年7月8日召開第二次需求訪談會議。</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113年8月23日廠商交付需求確認書。另數位化線上求償登記系統與投保中心IPC求償系統間，投資人檔案交換方式與兩間商溝通後確定。</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E16464" w:rsidRDefault="00954CBE" w:rsidP="00954CBE">
            <w:pPr>
              <w:pStyle w:val="142"/>
              <w:rPr>
                <w:rFonts w:hint="eastAsia"/>
              </w:rPr>
            </w:pPr>
            <w:r w:rsidRPr="00E16464">
              <w:rPr>
                <w:rFonts w:hint="eastAsia"/>
              </w:rPr>
              <w:t>113年9月2日廠商完成本專案第一階段工作項目，</w:t>
            </w:r>
            <w:r w:rsidR="00196C31">
              <w:rPr>
                <w:rFonts w:hint="eastAsia"/>
              </w:rPr>
              <w:t>並確認完成該階段工作項目後，</w:t>
            </w:r>
            <w:r w:rsidRPr="00E16464">
              <w:rPr>
                <w:rFonts w:hint="eastAsia"/>
              </w:rPr>
              <w:t>給付第一期款168萬元。</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954CBE" w:rsidP="00954CBE">
            <w:pPr>
              <w:pStyle w:val="142"/>
              <w:rPr>
                <w:rFonts w:hint="eastAsia"/>
              </w:rPr>
            </w:pPr>
            <w:r w:rsidRPr="000B0E43">
              <w:rPr>
                <w:rFonts w:hint="eastAsia"/>
              </w:rPr>
              <w:t>113年9月5日與IPC求償系統廠商完成系統檔案交換案之議價。</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C35A54" w:rsidP="00954CBE">
            <w:pPr>
              <w:pStyle w:val="142"/>
              <w:rPr>
                <w:rFonts w:hint="eastAsia"/>
              </w:rPr>
            </w:pPr>
            <w:r w:rsidRPr="00C35A54">
              <w:rPr>
                <w:rFonts w:hint="eastAsia"/>
              </w:rPr>
              <w:t>113年10月21日與廠商就數位化線上求償登記系統與投保中心IPC求償系統間，簽訂投資人檔案交換服務契約，檔案交換案建置費38萬</w:t>
            </w:r>
            <w:r>
              <w:rPr>
                <w:rFonts w:hint="eastAsia"/>
              </w:rPr>
              <w:t>9</w:t>
            </w:r>
            <w:r w:rsidRPr="00C35A54">
              <w:rPr>
                <w:rFonts w:hint="eastAsia"/>
              </w:rPr>
              <w:t>千元。</w:t>
            </w:r>
          </w:p>
        </w:tc>
      </w:tr>
      <w:tr w:rsidR="00954CBE" w:rsidRPr="000B0E43" w:rsidTr="003F0F8B">
        <w:tc>
          <w:tcPr>
            <w:tcW w:w="576" w:type="dxa"/>
            <w:vMerge/>
            <w:shd w:val="clear" w:color="auto" w:fill="auto"/>
          </w:tcPr>
          <w:p w:rsidR="00954CBE" w:rsidRPr="000B0E43" w:rsidRDefault="00954CBE" w:rsidP="00954CBE">
            <w:pPr>
              <w:pStyle w:val="142"/>
            </w:pPr>
          </w:p>
        </w:tc>
        <w:tc>
          <w:tcPr>
            <w:tcW w:w="7938" w:type="dxa"/>
            <w:shd w:val="clear" w:color="auto" w:fill="auto"/>
          </w:tcPr>
          <w:p w:rsidR="00954CBE" w:rsidRPr="000B0E43" w:rsidRDefault="00C35A54" w:rsidP="00954CBE">
            <w:pPr>
              <w:pStyle w:val="142"/>
              <w:rPr>
                <w:rFonts w:hint="eastAsia"/>
              </w:rPr>
            </w:pPr>
            <w:r w:rsidRPr="00C35A54">
              <w:rPr>
                <w:rFonts w:hint="eastAsia"/>
              </w:rPr>
              <w:t>113年12月2日IPC系統廠商交付檔案交換系統，並於驗收完成後給付該系統價款38萬</w:t>
            </w:r>
            <w:r w:rsidR="00196C31">
              <w:rPr>
                <w:rFonts w:hint="eastAsia"/>
              </w:rPr>
              <w:t>9</w:t>
            </w:r>
            <w:r w:rsidRPr="00C35A54">
              <w:rPr>
                <w:rFonts w:hint="eastAsia"/>
              </w:rPr>
              <w:t>千元。</w:t>
            </w:r>
          </w:p>
        </w:tc>
      </w:tr>
      <w:tr w:rsidR="00954CBE" w:rsidRPr="000B0E43" w:rsidTr="003F0F8B">
        <w:tc>
          <w:tcPr>
            <w:tcW w:w="576" w:type="dxa"/>
            <w:vMerge/>
            <w:shd w:val="clear" w:color="auto" w:fill="auto"/>
          </w:tcPr>
          <w:p w:rsidR="00954CBE" w:rsidRPr="000B0E43" w:rsidRDefault="00954CBE" w:rsidP="00954CBE">
            <w:pPr>
              <w:pStyle w:val="142"/>
              <w:rPr>
                <w:szCs w:val="24"/>
              </w:rPr>
            </w:pPr>
          </w:p>
        </w:tc>
        <w:tc>
          <w:tcPr>
            <w:tcW w:w="7938" w:type="dxa"/>
            <w:shd w:val="clear" w:color="auto" w:fill="auto"/>
          </w:tcPr>
          <w:p w:rsidR="00954CBE" w:rsidRPr="000B0E43" w:rsidRDefault="00954CBE" w:rsidP="00954CBE">
            <w:pPr>
              <w:pStyle w:val="142"/>
              <w:rPr>
                <w:rFonts w:hint="eastAsia"/>
              </w:rPr>
            </w:pPr>
            <w:r w:rsidRPr="000B0E43">
              <w:rPr>
                <w:rFonts w:hint="eastAsia"/>
              </w:rPr>
              <w:t>113年12月25日前完成網站系統開發暨網站系統正式上線。</w:t>
            </w:r>
          </w:p>
        </w:tc>
      </w:tr>
      <w:tr w:rsidR="00C35A54" w:rsidRPr="000B0E43" w:rsidTr="003F0F8B">
        <w:tc>
          <w:tcPr>
            <w:tcW w:w="576" w:type="dxa"/>
            <w:vMerge w:val="restart"/>
            <w:shd w:val="clear" w:color="auto" w:fill="auto"/>
            <w:vAlign w:val="center"/>
          </w:tcPr>
          <w:p w:rsidR="00C35A54" w:rsidRPr="000B0E43" w:rsidRDefault="00C35A54" w:rsidP="00C35A54">
            <w:pPr>
              <w:pStyle w:val="142"/>
              <w:rPr>
                <w:szCs w:val="24"/>
              </w:rPr>
            </w:pPr>
            <w:r w:rsidRPr="000B0E43">
              <w:rPr>
                <w:rFonts w:hint="eastAsia"/>
                <w:szCs w:val="24"/>
              </w:rPr>
              <w:t>11</w:t>
            </w:r>
            <w:r>
              <w:rPr>
                <w:szCs w:val="24"/>
              </w:rPr>
              <w:t>4</w:t>
            </w:r>
          </w:p>
        </w:tc>
        <w:tc>
          <w:tcPr>
            <w:tcW w:w="7938" w:type="dxa"/>
            <w:shd w:val="clear" w:color="auto" w:fill="auto"/>
          </w:tcPr>
          <w:p w:rsidR="00C35A54" w:rsidRPr="000B0E43" w:rsidRDefault="00C35A54" w:rsidP="00C35A54">
            <w:pPr>
              <w:pStyle w:val="142"/>
              <w:rPr>
                <w:rFonts w:hint="eastAsia"/>
              </w:rPr>
            </w:pPr>
            <w:r w:rsidRPr="00D64AB8">
              <w:rPr>
                <w:rFonts w:hint="eastAsia"/>
              </w:rPr>
              <w:t>114年2月13日廠商完成本專案第二階段工作項目，並於確認完成該階段工作項目後給付第二期款504萬元。</w:t>
            </w:r>
          </w:p>
        </w:tc>
      </w:tr>
      <w:tr w:rsidR="00C35A54" w:rsidRPr="000B0E43" w:rsidTr="003F0F8B">
        <w:tc>
          <w:tcPr>
            <w:tcW w:w="576" w:type="dxa"/>
            <w:vMerge/>
            <w:shd w:val="clear" w:color="auto" w:fill="auto"/>
          </w:tcPr>
          <w:p w:rsidR="00C35A54" w:rsidRPr="000B0E43" w:rsidRDefault="00C35A54" w:rsidP="00C35A54">
            <w:pPr>
              <w:pStyle w:val="142"/>
              <w:rPr>
                <w:szCs w:val="24"/>
              </w:rPr>
            </w:pPr>
          </w:p>
        </w:tc>
        <w:tc>
          <w:tcPr>
            <w:tcW w:w="7938" w:type="dxa"/>
            <w:shd w:val="clear" w:color="auto" w:fill="auto"/>
          </w:tcPr>
          <w:p w:rsidR="00C35A54" w:rsidRPr="000B0E43" w:rsidRDefault="00C35A54" w:rsidP="00C35A54">
            <w:pPr>
              <w:pStyle w:val="142"/>
              <w:rPr>
                <w:rFonts w:hint="eastAsia"/>
              </w:rPr>
            </w:pPr>
            <w:r w:rsidRPr="00D64AB8">
              <w:rPr>
                <w:rFonts w:hint="eastAsia"/>
              </w:rPr>
              <w:t>114年3月3日取得網站無障礙2.1版規範AA等級標章，廠商完成本專案第三階段工作項目，並於驗收完成後給付第三期款168萬元。</w:t>
            </w:r>
          </w:p>
        </w:tc>
      </w:tr>
      <w:tr w:rsidR="00954CBE" w:rsidRPr="000B0E43" w:rsidTr="003F0F8B">
        <w:tc>
          <w:tcPr>
            <w:tcW w:w="576" w:type="dxa"/>
            <w:vMerge/>
            <w:shd w:val="clear" w:color="auto" w:fill="auto"/>
          </w:tcPr>
          <w:p w:rsidR="00954CBE" w:rsidRPr="000B0E43" w:rsidRDefault="00954CBE" w:rsidP="00954CBE">
            <w:pPr>
              <w:pStyle w:val="142"/>
              <w:rPr>
                <w:szCs w:val="24"/>
              </w:rPr>
            </w:pPr>
          </w:p>
        </w:tc>
        <w:tc>
          <w:tcPr>
            <w:tcW w:w="7938" w:type="dxa"/>
            <w:shd w:val="clear" w:color="auto" w:fill="auto"/>
          </w:tcPr>
          <w:p w:rsidR="00954CBE" w:rsidRPr="000B0E43" w:rsidRDefault="00C35A54" w:rsidP="00954CBE">
            <w:pPr>
              <w:pStyle w:val="142"/>
              <w:rPr>
                <w:rFonts w:hint="eastAsia"/>
              </w:rPr>
            </w:pPr>
            <w:r w:rsidRPr="000B0E43">
              <w:rPr>
                <w:rFonts w:hint="eastAsia"/>
              </w:rPr>
              <w:t>114年第二季起預計陸續採購相關資安設備。</w:t>
            </w:r>
          </w:p>
        </w:tc>
      </w:tr>
    </w:tbl>
    <w:p w:rsidR="003F0F8B" w:rsidRDefault="003F0F8B" w:rsidP="003F0F8B">
      <w:pPr>
        <w:pStyle w:val="142"/>
      </w:pPr>
      <w:r w:rsidRPr="000805F5">
        <w:rPr>
          <w:rFonts w:hint="eastAsia"/>
        </w:rPr>
        <w:t>資料來源：投保中心提供。</w:t>
      </w:r>
    </w:p>
    <w:bookmarkEnd w:id="11"/>
    <w:sectPr w:rsidR="003F0F8B" w:rsidSect="00784887">
      <w:footerReference w:type="default" r:id="rId8"/>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38F" w:rsidRDefault="00ED538F" w:rsidP="00A14B88">
      <w:pPr>
        <w:ind w:left="560" w:firstLine="560"/>
      </w:pPr>
      <w:r>
        <w:separator/>
      </w:r>
    </w:p>
  </w:endnote>
  <w:endnote w:type="continuationSeparator" w:id="0">
    <w:p w:rsidR="00ED538F" w:rsidRDefault="00ED538F" w:rsidP="00A14B8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D3D" w:rsidRPr="00364E77" w:rsidRDefault="008F1DE6" w:rsidP="00052364">
    <w:pPr>
      <w:pStyle w:val="af1"/>
      <w:ind w:leftChars="0" w:left="0" w:firstLineChars="0" w:firstLine="0"/>
      <w:jc w:val="center"/>
    </w:pPr>
    <w:r>
      <w:rPr>
        <w:rFonts w:hint="eastAsia"/>
      </w:rPr>
      <w:t>51</w:t>
    </w:r>
    <w:r w:rsidR="00E25355">
      <w:rPr>
        <w:rFonts w:hint="eastAsia"/>
      </w:rPr>
      <w:t>-</w:t>
    </w:r>
    <w:r w:rsidR="00DA51A6" w:rsidRPr="00364E77">
      <w:fldChar w:fldCharType="begin"/>
    </w:r>
    <w:r w:rsidR="00DA51A6" w:rsidRPr="00364E77">
      <w:instrText>PAGE   \* MERGEFORMAT</w:instrText>
    </w:r>
    <w:r w:rsidR="00DA51A6" w:rsidRPr="00364E77">
      <w:fldChar w:fldCharType="separate"/>
    </w:r>
    <w:r w:rsidR="00A45B00" w:rsidRPr="00A45B00">
      <w:rPr>
        <w:noProof/>
        <w:lang w:val="zh-TW"/>
      </w:rPr>
      <w:t>2</w:t>
    </w:r>
    <w:r w:rsidR="00DA51A6" w:rsidRPr="00364E7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38F" w:rsidRDefault="00ED538F" w:rsidP="00DA51A6">
      <w:pPr>
        <w:ind w:left="560" w:firstLine="560"/>
      </w:pPr>
      <w:r>
        <w:separator/>
      </w:r>
    </w:p>
  </w:footnote>
  <w:footnote w:type="continuationSeparator" w:id="0">
    <w:p w:rsidR="00ED538F" w:rsidRDefault="00ED538F" w:rsidP="00A14B88">
      <w:pPr>
        <w:ind w:left="560" w:firstLine="560"/>
      </w:pPr>
      <w:r>
        <w:continuationSeparator/>
      </w:r>
    </w:p>
  </w:footnote>
  <w:footnote w:id="1">
    <w:p w:rsidR="003E6E21" w:rsidRPr="003E6E21" w:rsidRDefault="003E6E21" w:rsidP="003E6E21">
      <w:pPr>
        <w:pStyle w:val="142"/>
        <w:rPr>
          <w:rFonts w:hint="eastAsia"/>
        </w:rPr>
      </w:pPr>
      <w:r>
        <w:rPr>
          <w:rStyle w:val="af5"/>
        </w:rPr>
        <w:footnoteRef/>
      </w:r>
      <w:r>
        <w:t xml:space="preserve"> </w:t>
      </w:r>
      <w:r w:rsidR="006F0291" w:rsidRPr="006F0291">
        <w:rPr>
          <w:rFonts w:hint="eastAsia"/>
        </w:rPr>
        <w:t>投保中心IPC求償系統為該中心內部原有投資人求償之損害賠償金額計算系統</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480" w:hanging="480"/>
      </w:pPr>
      <w:rPr>
        <w:rFonts w:ascii="Wingdings" w:hAnsi="Wingdings" w:cs="Wingdings" w:hint="default"/>
      </w:rPr>
    </w:lvl>
  </w:abstractNum>
  <w:abstractNum w:abstractNumId="1" w15:restartNumberingAfterBreak="0">
    <w:nsid w:val="06330CC2"/>
    <w:multiLevelType w:val="hybridMultilevel"/>
    <w:tmpl w:val="51F2117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3A6508"/>
    <w:multiLevelType w:val="hybridMultilevel"/>
    <w:tmpl w:val="A89A9B88"/>
    <w:lvl w:ilvl="0" w:tplc="382C396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0A34D3"/>
    <w:multiLevelType w:val="hybridMultilevel"/>
    <w:tmpl w:val="A5FA14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46F7D97"/>
    <w:multiLevelType w:val="hybridMultilevel"/>
    <w:tmpl w:val="D9B0F7D4"/>
    <w:lvl w:ilvl="0" w:tplc="3696A906">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6F287D"/>
    <w:multiLevelType w:val="hybridMultilevel"/>
    <w:tmpl w:val="7542D264"/>
    <w:lvl w:ilvl="0" w:tplc="0AF23A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B991244"/>
    <w:multiLevelType w:val="hybridMultilevel"/>
    <w:tmpl w:val="66EE34BE"/>
    <w:lvl w:ilvl="0" w:tplc="584E3108">
      <w:start w:val="1"/>
      <w:numFmt w:val="taiwaneseCountingThousand"/>
      <w:lvlText w:val="%1、"/>
      <w:lvlJc w:val="left"/>
      <w:pPr>
        <w:ind w:left="1713" w:hanging="720"/>
      </w:pPr>
      <w:rPr>
        <w:rFonts w:hAnsi="標楷體"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48134742"/>
    <w:multiLevelType w:val="hybridMultilevel"/>
    <w:tmpl w:val="D6A87D38"/>
    <w:lvl w:ilvl="0" w:tplc="E5882C1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53DD0F6E"/>
    <w:multiLevelType w:val="hybridMultilevel"/>
    <w:tmpl w:val="BF862A04"/>
    <w:lvl w:ilvl="0" w:tplc="6FCA1D4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5F017DE6"/>
    <w:multiLevelType w:val="hybridMultilevel"/>
    <w:tmpl w:val="7B560A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7E0A37"/>
    <w:multiLevelType w:val="hybridMultilevel"/>
    <w:tmpl w:val="0A163688"/>
    <w:lvl w:ilvl="0" w:tplc="D2082D2E">
      <w:start w:val="1"/>
      <w:numFmt w:val="taiwaneseCountingThousand"/>
      <w:lvlText w:val="%1、"/>
      <w:lvlJc w:val="left"/>
      <w:pPr>
        <w:ind w:left="2989" w:hanging="720"/>
      </w:pPr>
      <w:rPr>
        <w:rFonts w:hint="default"/>
        <w:color w:val="000000"/>
        <w:lang w:val="en-US"/>
      </w:rPr>
    </w:lvl>
    <w:lvl w:ilvl="1" w:tplc="3696A906">
      <w:start w:val="1"/>
      <w:numFmt w:val="taiwaneseCountingThousand"/>
      <w:lvlText w:val="(%2)"/>
      <w:lvlJc w:val="left"/>
      <w:pPr>
        <w:ind w:left="2138" w:hanging="720"/>
      </w:pPr>
      <w:rPr>
        <w:rFonts w:hint="default"/>
      </w:rPr>
    </w:lvl>
    <w:lvl w:ilvl="2" w:tplc="4664F6A8">
      <w:start w:val="1"/>
      <w:numFmt w:val="decimal"/>
      <w:lvlText w:val="%3."/>
      <w:lvlJc w:val="left"/>
      <w:pPr>
        <w:ind w:left="1320" w:hanging="360"/>
      </w:pPr>
      <w:rPr>
        <w:rFonts w:hint="default"/>
      </w:rPr>
    </w:lvl>
    <w:lvl w:ilvl="3" w:tplc="BED81390">
      <w:start w:val="1"/>
      <w:numFmt w:val="decimal"/>
      <w:lvlText w:val="(%4)"/>
      <w:lvlJc w:val="left"/>
      <w:pPr>
        <w:ind w:left="1429"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9F23C1D"/>
    <w:multiLevelType w:val="hybridMultilevel"/>
    <w:tmpl w:val="4196A9FE"/>
    <w:lvl w:ilvl="0" w:tplc="23F037E2">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2" w15:restartNumberingAfterBreak="0">
    <w:nsid w:val="796160E6"/>
    <w:multiLevelType w:val="hybridMultilevel"/>
    <w:tmpl w:val="F368893A"/>
    <w:lvl w:ilvl="0" w:tplc="5B52D4BE">
      <w:start w:val="1"/>
      <w:numFmt w:val="taiwaneseCountingThousand"/>
      <w:lvlText w:val="（%1）"/>
      <w:lvlJc w:val="left"/>
      <w:pPr>
        <w:ind w:left="2587"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9F33FD0"/>
    <w:multiLevelType w:val="hybridMultilevel"/>
    <w:tmpl w:val="FA82E83E"/>
    <w:lvl w:ilvl="0" w:tplc="02D4EE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C736E5"/>
    <w:multiLevelType w:val="hybridMultilevel"/>
    <w:tmpl w:val="212AC2A6"/>
    <w:lvl w:ilvl="0" w:tplc="FDB22A12">
      <w:start w:val="1"/>
      <w:numFmt w:val="taiwaneseCountingThousand"/>
      <w:lvlText w:val="（%1）"/>
      <w:lvlJc w:val="left"/>
      <w:pPr>
        <w:ind w:left="1026" w:hanging="885"/>
      </w:pPr>
      <w:rPr>
        <w:rFonts w:hint="default"/>
        <w:lang w:val="en-US"/>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num w:numId="1">
    <w:abstractNumId w:val="14"/>
  </w:num>
  <w:num w:numId="2">
    <w:abstractNumId w:val="11"/>
  </w:num>
  <w:num w:numId="3">
    <w:abstractNumId w:val="2"/>
  </w:num>
  <w:num w:numId="4">
    <w:abstractNumId w:val="13"/>
  </w:num>
  <w:num w:numId="5">
    <w:abstractNumId w:val="12"/>
  </w:num>
  <w:num w:numId="6">
    <w:abstractNumId w:val="15"/>
  </w:num>
  <w:num w:numId="7">
    <w:abstractNumId w:val="8"/>
  </w:num>
  <w:num w:numId="8">
    <w:abstractNumId w:val="0"/>
  </w:num>
  <w:num w:numId="9">
    <w:abstractNumId w:val="7"/>
  </w:num>
  <w:num w:numId="10">
    <w:abstractNumId w:val="5"/>
  </w:num>
  <w:num w:numId="11">
    <w:abstractNumId w:val="10"/>
  </w:num>
  <w:num w:numId="12">
    <w:abstractNumId w:val="9"/>
  </w:num>
  <w:num w:numId="13">
    <w:abstractNumId w:val="3"/>
  </w:num>
  <w:num w:numId="14">
    <w:abstractNumId w:val="1"/>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0446"/>
    <w:rsid w:val="0000078E"/>
    <w:rsid w:val="00000BD0"/>
    <w:rsid w:val="000013BD"/>
    <w:rsid w:val="00001716"/>
    <w:rsid w:val="00001B0D"/>
    <w:rsid w:val="00002938"/>
    <w:rsid w:val="00003D6A"/>
    <w:rsid w:val="00003DBB"/>
    <w:rsid w:val="00004C94"/>
    <w:rsid w:val="00005418"/>
    <w:rsid w:val="00005585"/>
    <w:rsid w:val="000056D7"/>
    <w:rsid w:val="00005F45"/>
    <w:rsid w:val="00007330"/>
    <w:rsid w:val="000075E0"/>
    <w:rsid w:val="00011A7B"/>
    <w:rsid w:val="00011B15"/>
    <w:rsid w:val="000130FC"/>
    <w:rsid w:val="0001347B"/>
    <w:rsid w:val="00013E8D"/>
    <w:rsid w:val="00014303"/>
    <w:rsid w:val="0001552A"/>
    <w:rsid w:val="00015970"/>
    <w:rsid w:val="00016088"/>
    <w:rsid w:val="000161C0"/>
    <w:rsid w:val="000169A0"/>
    <w:rsid w:val="000173A2"/>
    <w:rsid w:val="00020088"/>
    <w:rsid w:val="000200CE"/>
    <w:rsid w:val="000215C4"/>
    <w:rsid w:val="00021A42"/>
    <w:rsid w:val="000224FA"/>
    <w:rsid w:val="00023B0E"/>
    <w:rsid w:val="00024063"/>
    <w:rsid w:val="0002454C"/>
    <w:rsid w:val="00024D1B"/>
    <w:rsid w:val="00025160"/>
    <w:rsid w:val="00025790"/>
    <w:rsid w:val="00025C5E"/>
    <w:rsid w:val="00025CCA"/>
    <w:rsid w:val="00025D8F"/>
    <w:rsid w:val="000264D0"/>
    <w:rsid w:val="00026E5B"/>
    <w:rsid w:val="00027453"/>
    <w:rsid w:val="00030AFD"/>
    <w:rsid w:val="00031227"/>
    <w:rsid w:val="00032614"/>
    <w:rsid w:val="0003283D"/>
    <w:rsid w:val="00032ADC"/>
    <w:rsid w:val="00033627"/>
    <w:rsid w:val="00033AE0"/>
    <w:rsid w:val="000340D4"/>
    <w:rsid w:val="000343FB"/>
    <w:rsid w:val="00035636"/>
    <w:rsid w:val="00035FA5"/>
    <w:rsid w:val="0003719B"/>
    <w:rsid w:val="00037AFC"/>
    <w:rsid w:val="00040587"/>
    <w:rsid w:val="00041679"/>
    <w:rsid w:val="00041C73"/>
    <w:rsid w:val="00042E81"/>
    <w:rsid w:val="000439E9"/>
    <w:rsid w:val="00044758"/>
    <w:rsid w:val="00046055"/>
    <w:rsid w:val="0004631C"/>
    <w:rsid w:val="0004727E"/>
    <w:rsid w:val="0005030A"/>
    <w:rsid w:val="0005049A"/>
    <w:rsid w:val="00050993"/>
    <w:rsid w:val="000510FA"/>
    <w:rsid w:val="00052364"/>
    <w:rsid w:val="000523D9"/>
    <w:rsid w:val="00053201"/>
    <w:rsid w:val="0005328D"/>
    <w:rsid w:val="00054052"/>
    <w:rsid w:val="00054698"/>
    <w:rsid w:val="00054FBD"/>
    <w:rsid w:val="00055698"/>
    <w:rsid w:val="00056DBA"/>
    <w:rsid w:val="00056F3E"/>
    <w:rsid w:val="000574D9"/>
    <w:rsid w:val="000575EB"/>
    <w:rsid w:val="00057DA5"/>
    <w:rsid w:val="000621CD"/>
    <w:rsid w:val="000631DA"/>
    <w:rsid w:val="0006388A"/>
    <w:rsid w:val="0006555E"/>
    <w:rsid w:val="00066865"/>
    <w:rsid w:val="00066932"/>
    <w:rsid w:val="00066DD3"/>
    <w:rsid w:val="00071322"/>
    <w:rsid w:val="00071530"/>
    <w:rsid w:val="00071A39"/>
    <w:rsid w:val="00072054"/>
    <w:rsid w:val="0007263F"/>
    <w:rsid w:val="0007277D"/>
    <w:rsid w:val="0007317A"/>
    <w:rsid w:val="00073CA7"/>
    <w:rsid w:val="00073D9C"/>
    <w:rsid w:val="00074349"/>
    <w:rsid w:val="00074750"/>
    <w:rsid w:val="0007708C"/>
    <w:rsid w:val="00077498"/>
    <w:rsid w:val="000776C4"/>
    <w:rsid w:val="0008001F"/>
    <w:rsid w:val="000805F5"/>
    <w:rsid w:val="00080B29"/>
    <w:rsid w:val="00080F4A"/>
    <w:rsid w:val="00081107"/>
    <w:rsid w:val="0008170D"/>
    <w:rsid w:val="0008252B"/>
    <w:rsid w:val="00084BAF"/>
    <w:rsid w:val="0008590E"/>
    <w:rsid w:val="00085B8B"/>
    <w:rsid w:val="00085FFA"/>
    <w:rsid w:val="000862FC"/>
    <w:rsid w:val="00087F33"/>
    <w:rsid w:val="00090353"/>
    <w:rsid w:val="00090E4C"/>
    <w:rsid w:val="00090FBC"/>
    <w:rsid w:val="00090FF1"/>
    <w:rsid w:val="00091A73"/>
    <w:rsid w:val="0009241E"/>
    <w:rsid w:val="000929F6"/>
    <w:rsid w:val="00093414"/>
    <w:rsid w:val="000934FF"/>
    <w:rsid w:val="0009409E"/>
    <w:rsid w:val="0009472C"/>
    <w:rsid w:val="00096B4A"/>
    <w:rsid w:val="00096F8B"/>
    <w:rsid w:val="000978B9"/>
    <w:rsid w:val="000A0368"/>
    <w:rsid w:val="000A1F28"/>
    <w:rsid w:val="000A2D5B"/>
    <w:rsid w:val="000A2F63"/>
    <w:rsid w:val="000A3B78"/>
    <w:rsid w:val="000A46F6"/>
    <w:rsid w:val="000A48CA"/>
    <w:rsid w:val="000A5083"/>
    <w:rsid w:val="000A608C"/>
    <w:rsid w:val="000A7050"/>
    <w:rsid w:val="000A74F3"/>
    <w:rsid w:val="000A7908"/>
    <w:rsid w:val="000A7D92"/>
    <w:rsid w:val="000B00FD"/>
    <w:rsid w:val="000B0AFC"/>
    <w:rsid w:val="000B1096"/>
    <w:rsid w:val="000B1B64"/>
    <w:rsid w:val="000B2052"/>
    <w:rsid w:val="000B2179"/>
    <w:rsid w:val="000B3679"/>
    <w:rsid w:val="000B374D"/>
    <w:rsid w:val="000B37E5"/>
    <w:rsid w:val="000B3D0C"/>
    <w:rsid w:val="000B3E19"/>
    <w:rsid w:val="000B4045"/>
    <w:rsid w:val="000B4704"/>
    <w:rsid w:val="000B4E2C"/>
    <w:rsid w:val="000B5185"/>
    <w:rsid w:val="000B5942"/>
    <w:rsid w:val="000B62DF"/>
    <w:rsid w:val="000B6898"/>
    <w:rsid w:val="000B6F39"/>
    <w:rsid w:val="000B700F"/>
    <w:rsid w:val="000B721D"/>
    <w:rsid w:val="000B77A2"/>
    <w:rsid w:val="000B7B58"/>
    <w:rsid w:val="000C0840"/>
    <w:rsid w:val="000C0FD8"/>
    <w:rsid w:val="000C1A68"/>
    <w:rsid w:val="000C1AC1"/>
    <w:rsid w:val="000C3F90"/>
    <w:rsid w:val="000C4E7C"/>
    <w:rsid w:val="000C607F"/>
    <w:rsid w:val="000C6B78"/>
    <w:rsid w:val="000C6F6B"/>
    <w:rsid w:val="000C7107"/>
    <w:rsid w:val="000C72C7"/>
    <w:rsid w:val="000C763F"/>
    <w:rsid w:val="000C77D8"/>
    <w:rsid w:val="000D0219"/>
    <w:rsid w:val="000D0831"/>
    <w:rsid w:val="000D3629"/>
    <w:rsid w:val="000D4A76"/>
    <w:rsid w:val="000D4C18"/>
    <w:rsid w:val="000D525A"/>
    <w:rsid w:val="000D537D"/>
    <w:rsid w:val="000D573E"/>
    <w:rsid w:val="000D5F5A"/>
    <w:rsid w:val="000D60F6"/>
    <w:rsid w:val="000D66FE"/>
    <w:rsid w:val="000D7CCA"/>
    <w:rsid w:val="000E2D8C"/>
    <w:rsid w:val="000E2FC2"/>
    <w:rsid w:val="000E640F"/>
    <w:rsid w:val="000F084F"/>
    <w:rsid w:val="000F0CF6"/>
    <w:rsid w:val="000F1355"/>
    <w:rsid w:val="000F1A3C"/>
    <w:rsid w:val="000F252D"/>
    <w:rsid w:val="000F27AB"/>
    <w:rsid w:val="000F2EFF"/>
    <w:rsid w:val="000F4F5D"/>
    <w:rsid w:val="000F5999"/>
    <w:rsid w:val="000F612E"/>
    <w:rsid w:val="000F6D54"/>
    <w:rsid w:val="000F7917"/>
    <w:rsid w:val="000F7B8B"/>
    <w:rsid w:val="00100A78"/>
    <w:rsid w:val="00100E6F"/>
    <w:rsid w:val="0010112A"/>
    <w:rsid w:val="001011F1"/>
    <w:rsid w:val="00101CFC"/>
    <w:rsid w:val="00101FF3"/>
    <w:rsid w:val="00102279"/>
    <w:rsid w:val="0010257C"/>
    <w:rsid w:val="00102FF4"/>
    <w:rsid w:val="001030B1"/>
    <w:rsid w:val="0010321C"/>
    <w:rsid w:val="001038D0"/>
    <w:rsid w:val="00103932"/>
    <w:rsid w:val="00103D23"/>
    <w:rsid w:val="00103F04"/>
    <w:rsid w:val="001043E2"/>
    <w:rsid w:val="00104424"/>
    <w:rsid w:val="00104435"/>
    <w:rsid w:val="00104D9D"/>
    <w:rsid w:val="00105009"/>
    <w:rsid w:val="00105778"/>
    <w:rsid w:val="00105D5C"/>
    <w:rsid w:val="00106193"/>
    <w:rsid w:val="0010637E"/>
    <w:rsid w:val="001069C1"/>
    <w:rsid w:val="00107417"/>
    <w:rsid w:val="0010783E"/>
    <w:rsid w:val="001078BE"/>
    <w:rsid w:val="00107BDD"/>
    <w:rsid w:val="00110194"/>
    <w:rsid w:val="001108BB"/>
    <w:rsid w:val="00110BCC"/>
    <w:rsid w:val="0011165A"/>
    <w:rsid w:val="00111CE7"/>
    <w:rsid w:val="001124C9"/>
    <w:rsid w:val="0011255C"/>
    <w:rsid w:val="00112E59"/>
    <w:rsid w:val="0011323A"/>
    <w:rsid w:val="00113FC8"/>
    <w:rsid w:val="0011430D"/>
    <w:rsid w:val="0011494B"/>
    <w:rsid w:val="001168FD"/>
    <w:rsid w:val="00116922"/>
    <w:rsid w:val="00116D00"/>
    <w:rsid w:val="00117F03"/>
    <w:rsid w:val="00121045"/>
    <w:rsid w:val="00121084"/>
    <w:rsid w:val="001217A5"/>
    <w:rsid w:val="001225C7"/>
    <w:rsid w:val="001233B6"/>
    <w:rsid w:val="001234D5"/>
    <w:rsid w:val="00123EF3"/>
    <w:rsid w:val="00124413"/>
    <w:rsid w:val="00125607"/>
    <w:rsid w:val="00126328"/>
    <w:rsid w:val="001264C1"/>
    <w:rsid w:val="00126C4C"/>
    <w:rsid w:val="00126CED"/>
    <w:rsid w:val="00126F7E"/>
    <w:rsid w:val="00127A41"/>
    <w:rsid w:val="00127A4E"/>
    <w:rsid w:val="00127AF9"/>
    <w:rsid w:val="00127B8E"/>
    <w:rsid w:val="00127D7D"/>
    <w:rsid w:val="00127FC4"/>
    <w:rsid w:val="00130114"/>
    <w:rsid w:val="001301E6"/>
    <w:rsid w:val="00130425"/>
    <w:rsid w:val="00130518"/>
    <w:rsid w:val="0013131F"/>
    <w:rsid w:val="0013154E"/>
    <w:rsid w:val="0013167F"/>
    <w:rsid w:val="00131D3D"/>
    <w:rsid w:val="001325ED"/>
    <w:rsid w:val="00133DBA"/>
    <w:rsid w:val="0013400E"/>
    <w:rsid w:val="001359B1"/>
    <w:rsid w:val="00135BA2"/>
    <w:rsid w:val="00136E19"/>
    <w:rsid w:val="00136FF5"/>
    <w:rsid w:val="00137456"/>
    <w:rsid w:val="001378AA"/>
    <w:rsid w:val="00137BC3"/>
    <w:rsid w:val="00137CC1"/>
    <w:rsid w:val="00137E5C"/>
    <w:rsid w:val="00140A39"/>
    <w:rsid w:val="00141F52"/>
    <w:rsid w:val="00142486"/>
    <w:rsid w:val="00142F52"/>
    <w:rsid w:val="001432B0"/>
    <w:rsid w:val="00143C59"/>
    <w:rsid w:val="00144429"/>
    <w:rsid w:val="0014472F"/>
    <w:rsid w:val="00144B0F"/>
    <w:rsid w:val="00145291"/>
    <w:rsid w:val="001454D8"/>
    <w:rsid w:val="00145EEA"/>
    <w:rsid w:val="00146188"/>
    <w:rsid w:val="0014685E"/>
    <w:rsid w:val="00146A7F"/>
    <w:rsid w:val="00146C27"/>
    <w:rsid w:val="00150082"/>
    <w:rsid w:val="001505F8"/>
    <w:rsid w:val="00150C24"/>
    <w:rsid w:val="0015119A"/>
    <w:rsid w:val="001514C8"/>
    <w:rsid w:val="00151A84"/>
    <w:rsid w:val="00151C38"/>
    <w:rsid w:val="00151F60"/>
    <w:rsid w:val="001544A9"/>
    <w:rsid w:val="001544D4"/>
    <w:rsid w:val="00154EB3"/>
    <w:rsid w:val="001551DF"/>
    <w:rsid w:val="001561CA"/>
    <w:rsid w:val="00157894"/>
    <w:rsid w:val="00157B93"/>
    <w:rsid w:val="00157C51"/>
    <w:rsid w:val="00160501"/>
    <w:rsid w:val="00161CB8"/>
    <w:rsid w:val="0016262D"/>
    <w:rsid w:val="001628EC"/>
    <w:rsid w:val="00163EF3"/>
    <w:rsid w:val="001646F1"/>
    <w:rsid w:val="00165E8F"/>
    <w:rsid w:val="001678B9"/>
    <w:rsid w:val="00170B45"/>
    <w:rsid w:val="00170DBB"/>
    <w:rsid w:val="001717A9"/>
    <w:rsid w:val="001721B2"/>
    <w:rsid w:val="0017376C"/>
    <w:rsid w:val="00173FE7"/>
    <w:rsid w:val="00174330"/>
    <w:rsid w:val="00174DBC"/>
    <w:rsid w:val="0017507B"/>
    <w:rsid w:val="00175C61"/>
    <w:rsid w:val="001769D8"/>
    <w:rsid w:val="001773F0"/>
    <w:rsid w:val="001779E3"/>
    <w:rsid w:val="00177F70"/>
    <w:rsid w:val="001801DE"/>
    <w:rsid w:val="00180B43"/>
    <w:rsid w:val="0018211E"/>
    <w:rsid w:val="00182300"/>
    <w:rsid w:val="00182BAD"/>
    <w:rsid w:val="001836D4"/>
    <w:rsid w:val="00184BF3"/>
    <w:rsid w:val="00185030"/>
    <w:rsid w:val="001859C2"/>
    <w:rsid w:val="00185AFA"/>
    <w:rsid w:val="00185B12"/>
    <w:rsid w:val="00186339"/>
    <w:rsid w:val="0019184B"/>
    <w:rsid w:val="00191E82"/>
    <w:rsid w:val="00192E98"/>
    <w:rsid w:val="00192F90"/>
    <w:rsid w:val="00196761"/>
    <w:rsid w:val="00196C31"/>
    <w:rsid w:val="001971D4"/>
    <w:rsid w:val="001A09DB"/>
    <w:rsid w:val="001A11F9"/>
    <w:rsid w:val="001A178F"/>
    <w:rsid w:val="001A1B9F"/>
    <w:rsid w:val="001A1BFB"/>
    <w:rsid w:val="001A242E"/>
    <w:rsid w:val="001A259C"/>
    <w:rsid w:val="001A25C6"/>
    <w:rsid w:val="001A3BC3"/>
    <w:rsid w:val="001A3EA7"/>
    <w:rsid w:val="001A601A"/>
    <w:rsid w:val="001A6A99"/>
    <w:rsid w:val="001A6ED4"/>
    <w:rsid w:val="001A7562"/>
    <w:rsid w:val="001B032F"/>
    <w:rsid w:val="001B0451"/>
    <w:rsid w:val="001B1327"/>
    <w:rsid w:val="001B1A67"/>
    <w:rsid w:val="001B1DD1"/>
    <w:rsid w:val="001B1E37"/>
    <w:rsid w:val="001B3A3A"/>
    <w:rsid w:val="001B3DF4"/>
    <w:rsid w:val="001B6680"/>
    <w:rsid w:val="001B79DB"/>
    <w:rsid w:val="001B7D43"/>
    <w:rsid w:val="001B7DEF"/>
    <w:rsid w:val="001C03DD"/>
    <w:rsid w:val="001C217C"/>
    <w:rsid w:val="001C26F6"/>
    <w:rsid w:val="001C3149"/>
    <w:rsid w:val="001C32CD"/>
    <w:rsid w:val="001C38BB"/>
    <w:rsid w:val="001C3AE4"/>
    <w:rsid w:val="001C44D1"/>
    <w:rsid w:val="001C477A"/>
    <w:rsid w:val="001C4A42"/>
    <w:rsid w:val="001C5D7F"/>
    <w:rsid w:val="001C63A0"/>
    <w:rsid w:val="001C6D35"/>
    <w:rsid w:val="001C7597"/>
    <w:rsid w:val="001C7FCE"/>
    <w:rsid w:val="001D19AD"/>
    <w:rsid w:val="001D1A19"/>
    <w:rsid w:val="001D1CA4"/>
    <w:rsid w:val="001D1FEA"/>
    <w:rsid w:val="001D206C"/>
    <w:rsid w:val="001D2A01"/>
    <w:rsid w:val="001D2D2A"/>
    <w:rsid w:val="001D339D"/>
    <w:rsid w:val="001D3A6A"/>
    <w:rsid w:val="001D3EDA"/>
    <w:rsid w:val="001D478F"/>
    <w:rsid w:val="001D5D1C"/>
    <w:rsid w:val="001D6645"/>
    <w:rsid w:val="001E0290"/>
    <w:rsid w:val="001E13CD"/>
    <w:rsid w:val="001E1E21"/>
    <w:rsid w:val="001E2156"/>
    <w:rsid w:val="001E2EA1"/>
    <w:rsid w:val="001E42EE"/>
    <w:rsid w:val="001E4F87"/>
    <w:rsid w:val="001E509B"/>
    <w:rsid w:val="001E52E2"/>
    <w:rsid w:val="001E53EF"/>
    <w:rsid w:val="001E5C10"/>
    <w:rsid w:val="001E6470"/>
    <w:rsid w:val="001E65FB"/>
    <w:rsid w:val="001E67AC"/>
    <w:rsid w:val="001E6B0A"/>
    <w:rsid w:val="001E6D78"/>
    <w:rsid w:val="001E6E2D"/>
    <w:rsid w:val="001E739D"/>
    <w:rsid w:val="001F062F"/>
    <w:rsid w:val="001F0708"/>
    <w:rsid w:val="001F0944"/>
    <w:rsid w:val="001F146B"/>
    <w:rsid w:val="001F15F0"/>
    <w:rsid w:val="001F160E"/>
    <w:rsid w:val="001F182C"/>
    <w:rsid w:val="001F184B"/>
    <w:rsid w:val="001F295C"/>
    <w:rsid w:val="001F3EC4"/>
    <w:rsid w:val="001F3F31"/>
    <w:rsid w:val="001F4E42"/>
    <w:rsid w:val="001F54AB"/>
    <w:rsid w:val="001F5C2E"/>
    <w:rsid w:val="001F5E87"/>
    <w:rsid w:val="001F66CD"/>
    <w:rsid w:val="001F6702"/>
    <w:rsid w:val="001F6E18"/>
    <w:rsid w:val="001F70BF"/>
    <w:rsid w:val="001F7E13"/>
    <w:rsid w:val="0020008F"/>
    <w:rsid w:val="00200953"/>
    <w:rsid w:val="002016D8"/>
    <w:rsid w:val="002021FE"/>
    <w:rsid w:val="0020268A"/>
    <w:rsid w:val="00202818"/>
    <w:rsid w:val="00202BD5"/>
    <w:rsid w:val="00205DEA"/>
    <w:rsid w:val="002064E3"/>
    <w:rsid w:val="0020799D"/>
    <w:rsid w:val="00210824"/>
    <w:rsid w:val="002112AC"/>
    <w:rsid w:val="002112F8"/>
    <w:rsid w:val="002129B2"/>
    <w:rsid w:val="002129F9"/>
    <w:rsid w:val="00213FD2"/>
    <w:rsid w:val="0021400F"/>
    <w:rsid w:val="00214420"/>
    <w:rsid w:val="0021511E"/>
    <w:rsid w:val="00215F37"/>
    <w:rsid w:val="00216ABF"/>
    <w:rsid w:val="002170D5"/>
    <w:rsid w:val="00217796"/>
    <w:rsid w:val="00220864"/>
    <w:rsid w:val="00220E66"/>
    <w:rsid w:val="0022177A"/>
    <w:rsid w:val="00222592"/>
    <w:rsid w:val="00225102"/>
    <w:rsid w:val="0022684F"/>
    <w:rsid w:val="00226EBD"/>
    <w:rsid w:val="002275CB"/>
    <w:rsid w:val="00227EE3"/>
    <w:rsid w:val="00231182"/>
    <w:rsid w:val="00231258"/>
    <w:rsid w:val="0023142F"/>
    <w:rsid w:val="002317E1"/>
    <w:rsid w:val="00231FC0"/>
    <w:rsid w:val="00233162"/>
    <w:rsid w:val="00233324"/>
    <w:rsid w:val="00233980"/>
    <w:rsid w:val="002341F1"/>
    <w:rsid w:val="0023488F"/>
    <w:rsid w:val="00234F96"/>
    <w:rsid w:val="002352B5"/>
    <w:rsid w:val="00235DE0"/>
    <w:rsid w:val="00236304"/>
    <w:rsid w:val="00236472"/>
    <w:rsid w:val="00236B22"/>
    <w:rsid w:val="0023723E"/>
    <w:rsid w:val="00237587"/>
    <w:rsid w:val="00237782"/>
    <w:rsid w:val="00237B33"/>
    <w:rsid w:val="00237F69"/>
    <w:rsid w:val="00240961"/>
    <w:rsid w:val="00241A24"/>
    <w:rsid w:val="0024276B"/>
    <w:rsid w:val="00244598"/>
    <w:rsid w:val="002475F4"/>
    <w:rsid w:val="00250138"/>
    <w:rsid w:val="00251AF9"/>
    <w:rsid w:val="00252CE3"/>
    <w:rsid w:val="00252D47"/>
    <w:rsid w:val="002538AF"/>
    <w:rsid w:val="002543A8"/>
    <w:rsid w:val="00254C43"/>
    <w:rsid w:val="00255808"/>
    <w:rsid w:val="0025671C"/>
    <w:rsid w:val="00257C6B"/>
    <w:rsid w:val="00257CA1"/>
    <w:rsid w:val="00260E2F"/>
    <w:rsid w:val="0026107C"/>
    <w:rsid w:val="0026123C"/>
    <w:rsid w:val="0026368E"/>
    <w:rsid w:val="00264C97"/>
    <w:rsid w:val="00264E5E"/>
    <w:rsid w:val="00266269"/>
    <w:rsid w:val="00266D19"/>
    <w:rsid w:val="0027040F"/>
    <w:rsid w:val="002707B4"/>
    <w:rsid w:val="002709C0"/>
    <w:rsid w:val="002710B2"/>
    <w:rsid w:val="002710D4"/>
    <w:rsid w:val="00271CD5"/>
    <w:rsid w:val="00272995"/>
    <w:rsid w:val="0027341C"/>
    <w:rsid w:val="002735BD"/>
    <w:rsid w:val="00274B86"/>
    <w:rsid w:val="00274E21"/>
    <w:rsid w:val="00274E47"/>
    <w:rsid w:val="0027631C"/>
    <w:rsid w:val="0027652F"/>
    <w:rsid w:val="00280A8C"/>
    <w:rsid w:val="00280D20"/>
    <w:rsid w:val="00280D53"/>
    <w:rsid w:val="00281B0F"/>
    <w:rsid w:val="0028293E"/>
    <w:rsid w:val="00283051"/>
    <w:rsid w:val="0028350D"/>
    <w:rsid w:val="00284221"/>
    <w:rsid w:val="00284248"/>
    <w:rsid w:val="0028469A"/>
    <w:rsid w:val="00285877"/>
    <w:rsid w:val="00286666"/>
    <w:rsid w:val="0029045E"/>
    <w:rsid w:val="00290956"/>
    <w:rsid w:val="00290C57"/>
    <w:rsid w:val="0029152D"/>
    <w:rsid w:val="00291C0D"/>
    <w:rsid w:val="002931BA"/>
    <w:rsid w:val="002934A2"/>
    <w:rsid w:val="00293BE0"/>
    <w:rsid w:val="002949DB"/>
    <w:rsid w:val="002960F5"/>
    <w:rsid w:val="00296DB5"/>
    <w:rsid w:val="002A1C71"/>
    <w:rsid w:val="002A41F1"/>
    <w:rsid w:val="002A4FDD"/>
    <w:rsid w:val="002A5C7C"/>
    <w:rsid w:val="002A5D09"/>
    <w:rsid w:val="002A63C0"/>
    <w:rsid w:val="002A750E"/>
    <w:rsid w:val="002A79B0"/>
    <w:rsid w:val="002A7E9A"/>
    <w:rsid w:val="002A7F9F"/>
    <w:rsid w:val="002B00BC"/>
    <w:rsid w:val="002B01A5"/>
    <w:rsid w:val="002B0CA1"/>
    <w:rsid w:val="002B141E"/>
    <w:rsid w:val="002B14B4"/>
    <w:rsid w:val="002B1CBC"/>
    <w:rsid w:val="002B2AF2"/>
    <w:rsid w:val="002B2FA6"/>
    <w:rsid w:val="002B30C5"/>
    <w:rsid w:val="002B4940"/>
    <w:rsid w:val="002B67B0"/>
    <w:rsid w:val="002B67E2"/>
    <w:rsid w:val="002B694A"/>
    <w:rsid w:val="002B6A14"/>
    <w:rsid w:val="002B6F96"/>
    <w:rsid w:val="002B720F"/>
    <w:rsid w:val="002C045F"/>
    <w:rsid w:val="002C1030"/>
    <w:rsid w:val="002C108A"/>
    <w:rsid w:val="002C1122"/>
    <w:rsid w:val="002C132E"/>
    <w:rsid w:val="002C159D"/>
    <w:rsid w:val="002C160A"/>
    <w:rsid w:val="002C2407"/>
    <w:rsid w:val="002C2661"/>
    <w:rsid w:val="002C2D27"/>
    <w:rsid w:val="002C33E1"/>
    <w:rsid w:val="002C3CE9"/>
    <w:rsid w:val="002C5F29"/>
    <w:rsid w:val="002C66B4"/>
    <w:rsid w:val="002C7819"/>
    <w:rsid w:val="002C7D2E"/>
    <w:rsid w:val="002D00E9"/>
    <w:rsid w:val="002D0512"/>
    <w:rsid w:val="002D0FF4"/>
    <w:rsid w:val="002D113B"/>
    <w:rsid w:val="002D119A"/>
    <w:rsid w:val="002D1279"/>
    <w:rsid w:val="002D16E0"/>
    <w:rsid w:val="002D26B0"/>
    <w:rsid w:val="002D2D60"/>
    <w:rsid w:val="002D308B"/>
    <w:rsid w:val="002D3544"/>
    <w:rsid w:val="002D39B1"/>
    <w:rsid w:val="002D4B28"/>
    <w:rsid w:val="002D4B55"/>
    <w:rsid w:val="002D4BAB"/>
    <w:rsid w:val="002D5167"/>
    <w:rsid w:val="002D542D"/>
    <w:rsid w:val="002D5512"/>
    <w:rsid w:val="002D5545"/>
    <w:rsid w:val="002D5840"/>
    <w:rsid w:val="002D5AB7"/>
    <w:rsid w:val="002D6C0C"/>
    <w:rsid w:val="002D7130"/>
    <w:rsid w:val="002D7238"/>
    <w:rsid w:val="002D7EB8"/>
    <w:rsid w:val="002E06C1"/>
    <w:rsid w:val="002E076D"/>
    <w:rsid w:val="002E11D9"/>
    <w:rsid w:val="002E1353"/>
    <w:rsid w:val="002E1452"/>
    <w:rsid w:val="002E16F4"/>
    <w:rsid w:val="002E17B9"/>
    <w:rsid w:val="002E1F4E"/>
    <w:rsid w:val="002E2ABD"/>
    <w:rsid w:val="002E2DAC"/>
    <w:rsid w:val="002E44B0"/>
    <w:rsid w:val="002E476E"/>
    <w:rsid w:val="002E6087"/>
    <w:rsid w:val="002E6C0A"/>
    <w:rsid w:val="002E772F"/>
    <w:rsid w:val="002F054A"/>
    <w:rsid w:val="002F159C"/>
    <w:rsid w:val="002F1E7B"/>
    <w:rsid w:val="002F279C"/>
    <w:rsid w:val="002F2A9B"/>
    <w:rsid w:val="002F2C75"/>
    <w:rsid w:val="002F2F53"/>
    <w:rsid w:val="002F398B"/>
    <w:rsid w:val="002F4016"/>
    <w:rsid w:val="002F4539"/>
    <w:rsid w:val="002F45EC"/>
    <w:rsid w:val="002F4D5F"/>
    <w:rsid w:val="002F6079"/>
    <w:rsid w:val="002F6C12"/>
    <w:rsid w:val="002F7A9A"/>
    <w:rsid w:val="003003D2"/>
    <w:rsid w:val="00300B8C"/>
    <w:rsid w:val="00301897"/>
    <w:rsid w:val="003056CE"/>
    <w:rsid w:val="0030579D"/>
    <w:rsid w:val="00306267"/>
    <w:rsid w:val="00306EB3"/>
    <w:rsid w:val="003071F9"/>
    <w:rsid w:val="00307C01"/>
    <w:rsid w:val="00307ED8"/>
    <w:rsid w:val="00307F27"/>
    <w:rsid w:val="003100CF"/>
    <w:rsid w:val="0031016F"/>
    <w:rsid w:val="00310B89"/>
    <w:rsid w:val="00311400"/>
    <w:rsid w:val="00312F74"/>
    <w:rsid w:val="00313C4E"/>
    <w:rsid w:val="0031435D"/>
    <w:rsid w:val="00314537"/>
    <w:rsid w:val="003145E5"/>
    <w:rsid w:val="00314752"/>
    <w:rsid w:val="00316E52"/>
    <w:rsid w:val="00316E66"/>
    <w:rsid w:val="00317680"/>
    <w:rsid w:val="00317BD6"/>
    <w:rsid w:val="00320458"/>
    <w:rsid w:val="00320A57"/>
    <w:rsid w:val="003219C8"/>
    <w:rsid w:val="00321A5C"/>
    <w:rsid w:val="00321D64"/>
    <w:rsid w:val="00322BEB"/>
    <w:rsid w:val="00323457"/>
    <w:rsid w:val="0032385A"/>
    <w:rsid w:val="00323C0F"/>
    <w:rsid w:val="00324079"/>
    <w:rsid w:val="00324B9E"/>
    <w:rsid w:val="00326985"/>
    <w:rsid w:val="00326E91"/>
    <w:rsid w:val="00327AEC"/>
    <w:rsid w:val="0033022C"/>
    <w:rsid w:val="0033034B"/>
    <w:rsid w:val="003307D1"/>
    <w:rsid w:val="00330E87"/>
    <w:rsid w:val="00331108"/>
    <w:rsid w:val="00331FCC"/>
    <w:rsid w:val="00332573"/>
    <w:rsid w:val="0033277D"/>
    <w:rsid w:val="00332F4F"/>
    <w:rsid w:val="00333C19"/>
    <w:rsid w:val="0033421C"/>
    <w:rsid w:val="00334C79"/>
    <w:rsid w:val="00334C85"/>
    <w:rsid w:val="00335224"/>
    <w:rsid w:val="003353CA"/>
    <w:rsid w:val="003378FC"/>
    <w:rsid w:val="00340081"/>
    <w:rsid w:val="003402A5"/>
    <w:rsid w:val="00340F71"/>
    <w:rsid w:val="0034110B"/>
    <w:rsid w:val="00341237"/>
    <w:rsid w:val="00341779"/>
    <w:rsid w:val="00341B40"/>
    <w:rsid w:val="0034271B"/>
    <w:rsid w:val="00342E09"/>
    <w:rsid w:val="003430EC"/>
    <w:rsid w:val="003431CF"/>
    <w:rsid w:val="00343244"/>
    <w:rsid w:val="003434E7"/>
    <w:rsid w:val="00344A33"/>
    <w:rsid w:val="00344C2F"/>
    <w:rsid w:val="00345436"/>
    <w:rsid w:val="00345567"/>
    <w:rsid w:val="00346363"/>
    <w:rsid w:val="00347EB4"/>
    <w:rsid w:val="00350A70"/>
    <w:rsid w:val="00350DC1"/>
    <w:rsid w:val="00351051"/>
    <w:rsid w:val="00351788"/>
    <w:rsid w:val="00351D69"/>
    <w:rsid w:val="00352930"/>
    <w:rsid w:val="00353FD0"/>
    <w:rsid w:val="003540E3"/>
    <w:rsid w:val="00354B09"/>
    <w:rsid w:val="0035518A"/>
    <w:rsid w:val="00355666"/>
    <w:rsid w:val="003563F0"/>
    <w:rsid w:val="00357500"/>
    <w:rsid w:val="00357E54"/>
    <w:rsid w:val="0036225C"/>
    <w:rsid w:val="0036255C"/>
    <w:rsid w:val="00362C4D"/>
    <w:rsid w:val="003637B8"/>
    <w:rsid w:val="00363A2E"/>
    <w:rsid w:val="00363FE0"/>
    <w:rsid w:val="003646AB"/>
    <w:rsid w:val="00364BF0"/>
    <w:rsid w:val="00364E77"/>
    <w:rsid w:val="00364F34"/>
    <w:rsid w:val="0036502A"/>
    <w:rsid w:val="00365CC1"/>
    <w:rsid w:val="00367834"/>
    <w:rsid w:val="0037256C"/>
    <w:rsid w:val="00372B0E"/>
    <w:rsid w:val="00372D0B"/>
    <w:rsid w:val="00373DC8"/>
    <w:rsid w:val="00374187"/>
    <w:rsid w:val="0037423F"/>
    <w:rsid w:val="00374316"/>
    <w:rsid w:val="00374E77"/>
    <w:rsid w:val="00375318"/>
    <w:rsid w:val="00377216"/>
    <w:rsid w:val="003773E2"/>
    <w:rsid w:val="003774BA"/>
    <w:rsid w:val="00377614"/>
    <w:rsid w:val="0038024A"/>
    <w:rsid w:val="0038088D"/>
    <w:rsid w:val="00380902"/>
    <w:rsid w:val="00381551"/>
    <w:rsid w:val="003815FE"/>
    <w:rsid w:val="0038173C"/>
    <w:rsid w:val="00381B44"/>
    <w:rsid w:val="00381F83"/>
    <w:rsid w:val="0038231E"/>
    <w:rsid w:val="003823E1"/>
    <w:rsid w:val="00383042"/>
    <w:rsid w:val="00383D48"/>
    <w:rsid w:val="00383F63"/>
    <w:rsid w:val="003843B0"/>
    <w:rsid w:val="00384945"/>
    <w:rsid w:val="003852CB"/>
    <w:rsid w:val="00385956"/>
    <w:rsid w:val="003866CA"/>
    <w:rsid w:val="00386810"/>
    <w:rsid w:val="00386B3C"/>
    <w:rsid w:val="003871EC"/>
    <w:rsid w:val="00387EC3"/>
    <w:rsid w:val="00390ED2"/>
    <w:rsid w:val="00390FE7"/>
    <w:rsid w:val="00391186"/>
    <w:rsid w:val="00391387"/>
    <w:rsid w:val="00392406"/>
    <w:rsid w:val="003929EA"/>
    <w:rsid w:val="00393D63"/>
    <w:rsid w:val="003953F5"/>
    <w:rsid w:val="00395856"/>
    <w:rsid w:val="003968FE"/>
    <w:rsid w:val="00397905"/>
    <w:rsid w:val="003A073B"/>
    <w:rsid w:val="003A0C9D"/>
    <w:rsid w:val="003A16EC"/>
    <w:rsid w:val="003A1E80"/>
    <w:rsid w:val="003A1E98"/>
    <w:rsid w:val="003A2E1E"/>
    <w:rsid w:val="003A332F"/>
    <w:rsid w:val="003A36E7"/>
    <w:rsid w:val="003A37A8"/>
    <w:rsid w:val="003A3D2A"/>
    <w:rsid w:val="003A4D77"/>
    <w:rsid w:val="003A5941"/>
    <w:rsid w:val="003A67B0"/>
    <w:rsid w:val="003A7505"/>
    <w:rsid w:val="003A76E6"/>
    <w:rsid w:val="003A7B91"/>
    <w:rsid w:val="003B004E"/>
    <w:rsid w:val="003B024B"/>
    <w:rsid w:val="003B0847"/>
    <w:rsid w:val="003B1632"/>
    <w:rsid w:val="003B20FC"/>
    <w:rsid w:val="003B2518"/>
    <w:rsid w:val="003B27B7"/>
    <w:rsid w:val="003B28FF"/>
    <w:rsid w:val="003B3271"/>
    <w:rsid w:val="003B34E7"/>
    <w:rsid w:val="003B38B1"/>
    <w:rsid w:val="003B40C7"/>
    <w:rsid w:val="003B5739"/>
    <w:rsid w:val="003B573A"/>
    <w:rsid w:val="003B5A6E"/>
    <w:rsid w:val="003B5B03"/>
    <w:rsid w:val="003B5BED"/>
    <w:rsid w:val="003B6791"/>
    <w:rsid w:val="003B6ADB"/>
    <w:rsid w:val="003B788B"/>
    <w:rsid w:val="003B7E14"/>
    <w:rsid w:val="003C0751"/>
    <w:rsid w:val="003C0860"/>
    <w:rsid w:val="003C2C95"/>
    <w:rsid w:val="003C533E"/>
    <w:rsid w:val="003C5B38"/>
    <w:rsid w:val="003C5D75"/>
    <w:rsid w:val="003C6295"/>
    <w:rsid w:val="003C6878"/>
    <w:rsid w:val="003C6E0A"/>
    <w:rsid w:val="003C7EEB"/>
    <w:rsid w:val="003D0CBA"/>
    <w:rsid w:val="003D1D3E"/>
    <w:rsid w:val="003D1EE8"/>
    <w:rsid w:val="003D25DA"/>
    <w:rsid w:val="003D3275"/>
    <w:rsid w:val="003D345F"/>
    <w:rsid w:val="003D351F"/>
    <w:rsid w:val="003D3DFB"/>
    <w:rsid w:val="003D4E83"/>
    <w:rsid w:val="003D5906"/>
    <w:rsid w:val="003D5E3C"/>
    <w:rsid w:val="003D5F84"/>
    <w:rsid w:val="003D6354"/>
    <w:rsid w:val="003D6366"/>
    <w:rsid w:val="003D6BCE"/>
    <w:rsid w:val="003D70FF"/>
    <w:rsid w:val="003D7382"/>
    <w:rsid w:val="003D7E1F"/>
    <w:rsid w:val="003E0920"/>
    <w:rsid w:val="003E19E1"/>
    <w:rsid w:val="003E1B45"/>
    <w:rsid w:val="003E4355"/>
    <w:rsid w:val="003E44C3"/>
    <w:rsid w:val="003E45ED"/>
    <w:rsid w:val="003E4657"/>
    <w:rsid w:val="003E4ED6"/>
    <w:rsid w:val="003E6282"/>
    <w:rsid w:val="003E6615"/>
    <w:rsid w:val="003E67DC"/>
    <w:rsid w:val="003E6C9C"/>
    <w:rsid w:val="003E6CDF"/>
    <w:rsid w:val="003E6E21"/>
    <w:rsid w:val="003F02B2"/>
    <w:rsid w:val="003F05DA"/>
    <w:rsid w:val="003F08CD"/>
    <w:rsid w:val="003F0F8B"/>
    <w:rsid w:val="003F1310"/>
    <w:rsid w:val="003F150E"/>
    <w:rsid w:val="003F18EE"/>
    <w:rsid w:val="003F2709"/>
    <w:rsid w:val="003F2FF3"/>
    <w:rsid w:val="003F3C8C"/>
    <w:rsid w:val="003F40D3"/>
    <w:rsid w:val="003F40E4"/>
    <w:rsid w:val="003F5108"/>
    <w:rsid w:val="003F602B"/>
    <w:rsid w:val="003F6107"/>
    <w:rsid w:val="003F61E7"/>
    <w:rsid w:val="003F6357"/>
    <w:rsid w:val="003F6555"/>
    <w:rsid w:val="003F6C01"/>
    <w:rsid w:val="004005BB"/>
    <w:rsid w:val="00400619"/>
    <w:rsid w:val="0040090D"/>
    <w:rsid w:val="0040188C"/>
    <w:rsid w:val="004027A7"/>
    <w:rsid w:val="00402A42"/>
    <w:rsid w:val="00402CC5"/>
    <w:rsid w:val="004033D0"/>
    <w:rsid w:val="00404B77"/>
    <w:rsid w:val="00404FBB"/>
    <w:rsid w:val="004064FD"/>
    <w:rsid w:val="004067A5"/>
    <w:rsid w:val="00406E4B"/>
    <w:rsid w:val="0040720B"/>
    <w:rsid w:val="00407736"/>
    <w:rsid w:val="004108E0"/>
    <w:rsid w:val="00411796"/>
    <w:rsid w:val="00411FF8"/>
    <w:rsid w:val="004127DD"/>
    <w:rsid w:val="00412AC3"/>
    <w:rsid w:val="00412AF3"/>
    <w:rsid w:val="00412FD7"/>
    <w:rsid w:val="00413478"/>
    <w:rsid w:val="004134F3"/>
    <w:rsid w:val="004146E5"/>
    <w:rsid w:val="00414FC9"/>
    <w:rsid w:val="00415A74"/>
    <w:rsid w:val="00415FD5"/>
    <w:rsid w:val="004167C0"/>
    <w:rsid w:val="0041707D"/>
    <w:rsid w:val="00417B62"/>
    <w:rsid w:val="00417F22"/>
    <w:rsid w:val="00421DC5"/>
    <w:rsid w:val="004220EB"/>
    <w:rsid w:val="0042231F"/>
    <w:rsid w:val="00422597"/>
    <w:rsid w:val="00422C3A"/>
    <w:rsid w:val="00422F6E"/>
    <w:rsid w:val="0042304D"/>
    <w:rsid w:val="00423549"/>
    <w:rsid w:val="00423CC2"/>
    <w:rsid w:val="00424122"/>
    <w:rsid w:val="004246D9"/>
    <w:rsid w:val="00425B4E"/>
    <w:rsid w:val="00425C97"/>
    <w:rsid w:val="00425DBB"/>
    <w:rsid w:val="00426C5E"/>
    <w:rsid w:val="004314E5"/>
    <w:rsid w:val="00432A44"/>
    <w:rsid w:val="00432CB2"/>
    <w:rsid w:val="0043355F"/>
    <w:rsid w:val="00433B8E"/>
    <w:rsid w:val="0043431F"/>
    <w:rsid w:val="0043490F"/>
    <w:rsid w:val="00435462"/>
    <w:rsid w:val="004369A7"/>
    <w:rsid w:val="00436E4D"/>
    <w:rsid w:val="00440639"/>
    <w:rsid w:val="0044135B"/>
    <w:rsid w:val="00441961"/>
    <w:rsid w:val="00441F23"/>
    <w:rsid w:val="004424E7"/>
    <w:rsid w:val="00442CAB"/>
    <w:rsid w:val="00442F4A"/>
    <w:rsid w:val="004431E4"/>
    <w:rsid w:val="00444D4C"/>
    <w:rsid w:val="00445074"/>
    <w:rsid w:val="004454B3"/>
    <w:rsid w:val="00445858"/>
    <w:rsid w:val="00445E39"/>
    <w:rsid w:val="00446687"/>
    <w:rsid w:val="004467A0"/>
    <w:rsid w:val="00446ECC"/>
    <w:rsid w:val="00446F97"/>
    <w:rsid w:val="00447CD3"/>
    <w:rsid w:val="00451300"/>
    <w:rsid w:val="00451D25"/>
    <w:rsid w:val="00452AEC"/>
    <w:rsid w:val="00453691"/>
    <w:rsid w:val="00453F1F"/>
    <w:rsid w:val="004542AC"/>
    <w:rsid w:val="00454565"/>
    <w:rsid w:val="00454F34"/>
    <w:rsid w:val="00455204"/>
    <w:rsid w:val="00455766"/>
    <w:rsid w:val="00455EEC"/>
    <w:rsid w:val="00456056"/>
    <w:rsid w:val="0045629B"/>
    <w:rsid w:val="00456A76"/>
    <w:rsid w:val="004612F0"/>
    <w:rsid w:val="00462A33"/>
    <w:rsid w:val="00462E1A"/>
    <w:rsid w:val="00462F2C"/>
    <w:rsid w:val="004631E1"/>
    <w:rsid w:val="00463E2E"/>
    <w:rsid w:val="00464801"/>
    <w:rsid w:val="00465661"/>
    <w:rsid w:val="00465D24"/>
    <w:rsid w:val="00465DBD"/>
    <w:rsid w:val="00466228"/>
    <w:rsid w:val="00470895"/>
    <w:rsid w:val="00470A18"/>
    <w:rsid w:val="00470A51"/>
    <w:rsid w:val="00471C02"/>
    <w:rsid w:val="00472135"/>
    <w:rsid w:val="00473086"/>
    <w:rsid w:val="00474146"/>
    <w:rsid w:val="00474211"/>
    <w:rsid w:val="0047431C"/>
    <w:rsid w:val="00475134"/>
    <w:rsid w:val="004751E2"/>
    <w:rsid w:val="00475290"/>
    <w:rsid w:val="00475437"/>
    <w:rsid w:val="00475776"/>
    <w:rsid w:val="004760A9"/>
    <w:rsid w:val="00481FCD"/>
    <w:rsid w:val="00482672"/>
    <w:rsid w:val="00482B8D"/>
    <w:rsid w:val="00482FFF"/>
    <w:rsid w:val="00483261"/>
    <w:rsid w:val="00483659"/>
    <w:rsid w:val="00484321"/>
    <w:rsid w:val="004866A2"/>
    <w:rsid w:val="0048684D"/>
    <w:rsid w:val="0048690D"/>
    <w:rsid w:val="00487451"/>
    <w:rsid w:val="00487B1E"/>
    <w:rsid w:val="00490428"/>
    <w:rsid w:val="00490865"/>
    <w:rsid w:val="00490A0F"/>
    <w:rsid w:val="00490E56"/>
    <w:rsid w:val="0049172E"/>
    <w:rsid w:val="0049256A"/>
    <w:rsid w:val="00492D2E"/>
    <w:rsid w:val="00493874"/>
    <w:rsid w:val="00493B4D"/>
    <w:rsid w:val="0049437A"/>
    <w:rsid w:val="0049439E"/>
    <w:rsid w:val="0049461F"/>
    <w:rsid w:val="00494BDC"/>
    <w:rsid w:val="00494EFE"/>
    <w:rsid w:val="00495393"/>
    <w:rsid w:val="00495EC9"/>
    <w:rsid w:val="00496DFE"/>
    <w:rsid w:val="00497741"/>
    <w:rsid w:val="00497C94"/>
    <w:rsid w:val="004A0102"/>
    <w:rsid w:val="004A1F29"/>
    <w:rsid w:val="004A22DB"/>
    <w:rsid w:val="004A2914"/>
    <w:rsid w:val="004A3B0C"/>
    <w:rsid w:val="004A3B2F"/>
    <w:rsid w:val="004A4FA2"/>
    <w:rsid w:val="004A4FB4"/>
    <w:rsid w:val="004A54A1"/>
    <w:rsid w:val="004A5E6B"/>
    <w:rsid w:val="004A6903"/>
    <w:rsid w:val="004A6BAD"/>
    <w:rsid w:val="004A7556"/>
    <w:rsid w:val="004A79C5"/>
    <w:rsid w:val="004B00DC"/>
    <w:rsid w:val="004B032C"/>
    <w:rsid w:val="004B09D3"/>
    <w:rsid w:val="004B0BBF"/>
    <w:rsid w:val="004B0C06"/>
    <w:rsid w:val="004B0C58"/>
    <w:rsid w:val="004B1569"/>
    <w:rsid w:val="004B1A29"/>
    <w:rsid w:val="004B2140"/>
    <w:rsid w:val="004B3BFB"/>
    <w:rsid w:val="004B50F9"/>
    <w:rsid w:val="004B59EC"/>
    <w:rsid w:val="004B5B77"/>
    <w:rsid w:val="004B6927"/>
    <w:rsid w:val="004B6CD6"/>
    <w:rsid w:val="004C01C2"/>
    <w:rsid w:val="004C01E3"/>
    <w:rsid w:val="004C03B0"/>
    <w:rsid w:val="004C0B21"/>
    <w:rsid w:val="004C1316"/>
    <w:rsid w:val="004C15AD"/>
    <w:rsid w:val="004C1DD3"/>
    <w:rsid w:val="004C3AE2"/>
    <w:rsid w:val="004C3C8A"/>
    <w:rsid w:val="004C3F28"/>
    <w:rsid w:val="004C41BD"/>
    <w:rsid w:val="004C4FD4"/>
    <w:rsid w:val="004C5571"/>
    <w:rsid w:val="004C63D0"/>
    <w:rsid w:val="004C720A"/>
    <w:rsid w:val="004C7933"/>
    <w:rsid w:val="004C7D9B"/>
    <w:rsid w:val="004C7E60"/>
    <w:rsid w:val="004D2010"/>
    <w:rsid w:val="004D2315"/>
    <w:rsid w:val="004D38E3"/>
    <w:rsid w:val="004D56F5"/>
    <w:rsid w:val="004D622D"/>
    <w:rsid w:val="004D64E4"/>
    <w:rsid w:val="004D6ECC"/>
    <w:rsid w:val="004D6F16"/>
    <w:rsid w:val="004D750B"/>
    <w:rsid w:val="004D7756"/>
    <w:rsid w:val="004D7BD3"/>
    <w:rsid w:val="004D7C29"/>
    <w:rsid w:val="004E0337"/>
    <w:rsid w:val="004E09C4"/>
    <w:rsid w:val="004E09FD"/>
    <w:rsid w:val="004E1519"/>
    <w:rsid w:val="004E1C97"/>
    <w:rsid w:val="004E234D"/>
    <w:rsid w:val="004E31DC"/>
    <w:rsid w:val="004E4228"/>
    <w:rsid w:val="004E45C4"/>
    <w:rsid w:val="004E48DB"/>
    <w:rsid w:val="004E4DEA"/>
    <w:rsid w:val="004E59F1"/>
    <w:rsid w:val="004E60E8"/>
    <w:rsid w:val="004E6809"/>
    <w:rsid w:val="004E765E"/>
    <w:rsid w:val="004E77F7"/>
    <w:rsid w:val="004E791A"/>
    <w:rsid w:val="004E7F6A"/>
    <w:rsid w:val="004F02B1"/>
    <w:rsid w:val="004F0466"/>
    <w:rsid w:val="004F0BD4"/>
    <w:rsid w:val="004F10F6"/>
    <w:rsid w:val="004F117A"/>
    <w:rsid w:val="004F192F"/>
    <w:rsid w:val="004F360F"/>
    <w:rsid w:val="004F4161"/>
    <w:rsid w:val="004F45EE"/>
    <w:rsid w:val="004F4DCE"/>
    <w:rsid w:val="004F540E"/>
    <w:rsid w:val="004F55C2"/>
    <w:rsid w:val="004F6585"/>
    <w:rsid w:val="004F67D3"/>
    <w:rsid w:val="004F6F05"/>
    <w:rsid w:val="004F7235"/>
    <w:rsid w:val="004F7551"/>
    <w:rsid w:val="004F7A8B"/>
    <w:rsid w:val="004F7B73"/>
    <w:rsid w:val="004F7FF0"/>
    <w:rsid w:val="005001F7"/>
    <w:rsid w:val="00500F0B"/>
    <w:rsid w:val="00501632"/>
    <w:rsid w:val="00501A7C"/>
    <w:rsid w:val="00502907"/>
    <w:rsid w:val="00503780"/>
    <w:rsid w:val="00503905"/>
    <w:rsid w:val="00504438"/>
    <w:rsid w:val="00504D46"/>
    <w:rsid w:val="00505087"/>
    <w:rsid w:val="00505687"/>
    <w:rsid w:val="00505817"/>
    <w:rsid w:val="00506D68"/>
    <w:rsid w:val="00506F9F"/>
    <w:rsid w:val="005079DE"/>
    <w:rsid w:val="00510D61"/>
    <w:rsid w:val="00511807"/>
    <w:rsid w:val="00511E41"/>
    <w:rsid w:val="00512B6C"/>
    <w:rsid w:val="00512C36"/>
    <w:rsid w:val="00513028"/>
    <w:rsid w:val="005135BE"/>
    <w:rsid w:val="00513893"/>
    <w:rsid w:val="00513EEC"/>
    <w:rsid w:val="00514654"/>
    <w:rsid w:val="005146D5"/>
    <w:rsid w:val="00515011"/>
    <w:rsid w:val="0051503B"/>
    <w:rsid w:val="005156E0"/>
    <w:rsid w:val="0051591A"/>
    <w:rsid w:val="00515BF8"/>
    <w:rsid w:val="0051635D"/>
    <w:rsid w:val="00517AE9"/>
    <w:rsid w:val="005200B0"/>
    <w:rsid w:val="00520278"/>
    <w:rsid w:val="005206BF"/>
    <w:rsid w:val="00520955"/>
    <w:rsid w:val="005211CD"/>
    <w:rsid w:val="005212FE"/>
    <w:rsid w:val="0052158F"/>
    <w:rsid w:val="00523067"/>
    <w:rsid w:val="00523F7B"/>
    <w:rsid w:val="005245EA"/>
    <w:rsid w:val="0052483C"/>
    <w:rsid w:val="00524D11"/>
    <w:rsid w:val="0052526B"/>
    <w:rsid w:val="00525521"/>
    <w:rsid w:val="005256E0"/>
    <w:rsid w:val="00525E1B"/>
    <w:rsid w:val="00526371"/>
    <w:rsid w:val="00530E89"/>
    <w:rsid w:val="005316C0"/>
    <w:rsid w:val="00531C4E"/>
    <w:rsid w:val="00531E9A"/>
    <w:rsid w:val="00532126"/>
    <w:rsid w:val="00533195"/>
    <w:rsid w:val="005335C6"/>
    <w:rsid w:val="00533BC0"/>
    <w:rsid w:val="00535814"/>
    <w:rsid w:val="00535D81"/>
    <w:rsid w:val="00535F9B"/>
    <w:rsid w:val="00536167"/>
    <w:rsid w:val="0053633F"/>
    <w:rsid w:val="0053653A"/>
    <w:rsid w:val="00536A7F"/>
    <w:rsid w:val="00537219"/>
    <w:rsid w:val="00537447"/>
    <w:rsid w:val="00540053"/>
    <w:rsid w:val="00540119"/>
    <w:rsid w:val="0054028F"/>
    <w:rsid w:val="00540E4A"/>
    <w:rsid w:val="00540FB3"/>
    <w:rsid w:val="00541D52"/>
    <w:rsid w:val="0054216C"/>
    <w:rsid w:val="005424EB"/>
    <w:rsid w:val="005425A0"/>
    <w:rsid w:val="00542BD7"/>
    <w:rsid w:val="0054370C"/>
    <w:rsid w:val="00544176"/>
    <w:rsid w:val="005447B2"/>
    <w:rsid w:val="00544A99"/>
    <w:rsid w:val="0054521F"/>
    <w:rsid w:val="0054664C"/>
    <w:rsid w:val="0054682C"/>
    <w:rsid w:val="00546D1C"/>
    <w:rsid w:val="00550275"/>
    <w:rsid w:val="005505D0"/>
    <w:rsid w:val="00550641"/>
    <w:rsid w:val="005515E3"/>
    <w:rsid w:val="005522E9"/>
    <w:rsid w:val="005526AF"/>
    <w:rsid w:val="00552CF1"/>
    <w:rsid w:val="00552F7D"/>
    <w:rsid w:val="00553915"/>
    <w:rsid w:val="00554019"/>
    <w:rsid w:val="0055454A"/>
    <w:rsid w:val="0055481F"/>
    <w:rsid w:val="0055524E"/>
    <w:rsid w:val="00555BD8"/>
    <w:rsid w:val="005562E2"/>
    <w:rsid w:val="00556307"/>
    <w:rsid w:val="005563D1"/>
    <w:rsid w:val="00556D1D"/>
    <w:rsid w:val="0055761F"/>
    <w:rsid w:val="00557BF6"/>
    <w:rsid w:val="0056015B"/>
    <w:rsid w:val="00560A9B"/>
    <w:rsid w:val="00560C3F"/>
    <w:rsid w:val="00560F8E"/>
    <w:rsid w:val="0056162E"/>
    <w:rsid w:val="00561AB7"/>
    <w:rsid w:val="00561B7F"/>
    <w:rsid w:val="00561E2A"/>
    <w:rsid w:val="00561E35"/>
    <w:rsid w:val="00562773"/>
    <w:rsid w:val="00562E73"/>
    <w:rsid w:val="0056389F"/>
    <w:rsid w:val="00564D76"/>
    <w:rsid w:val="0056622F"/>
    <w:rsid w:val="00566DE5"/>
    <w:rsid w:val="0056739A"/>
    <w:rsid w:val="0056751F"/>
    <w:rsid w:val="0057068F"/>
    <w:rsid w:val="00570C2D"/>
    <w:rsid w:val="00570FB8"/>
    <w:rsid w:val="00571464"/>
    <w:rsid w:val="00571B90"/>
    <w:rsid w:val="0057210B"/>
    <w:rsid w:val="00572AE5"/>
    <w:rsid w:val="00572EAD"/>
    <w:rsid w:val="0057327F"/>
    <w:rsid w:val="00574140"/>
    <w:rsid w:val="0057568B"/>
    <w:rsid w:val="00575C94"/>
    <w:rsid w:val="00576973"/>
    <w:rsid w:val="005770BC"/>
    <w:rsid w:val="00577DAD"/>
    <w:rsid w:val="0058060B"/>
    <w:rsid w:val="00580965"/>
    <w:rsid w:val="00580D94"/>
    <w:rsid w:val="0058132B"/>
    <w:rsid w:val="00581DA6"/>
    <w:rsid w:val="00582184"/>
    <w:rsid w:val="00582922"/>
    <w:rsid w:val="005830E8"/>
    <w:rsid w:val="005834C5"/>
    <w:rsid w:val="005835D1"/>
    <w:rsid w:val="00583738"/>
    <w:rsid w:val="00583763"/>
    <w:rsid w:val="00583968"/>
    <w:rsid w:val="00584433"/>
    <w:rsid w:val="0058565E"/>
    <w:rsid w:val="00586F67"/>
    <w:rsid w:val="005876E0"/>
    <w:rsid w:val="00590191"/>
    <w:rsid w:val="0059035B"/>
    <w:rsid w:val="00590CB9"/>
    <w:rsid w:val="00590EBB"/>
    <w:rsid w:val="00591A9A"/>
    <w:rsid w:val="00591B7F"/>
    <w:rsid w:val="00593BAF"/>
    <w:rsid w:val="0059480D"/>
    <w:rsid w:val="00594986"/>
    <w:rsid w:val="00594BE7"/>
    <w:rsid w:val="00594CC9"/>
    <w:rsid w:val="00594D48"/>
    <w:rsid w:val="00595675"/>
    <w:rsid w:val="00595A4F"/>
    <w:rsid w:val="0059624B"/>
    <w:rsid w:val="00597082"/>
    <w:rsid w:val="00597244"/>
    <w:rsid w:val="0059788D"/>
    <w:rsid w:val="00597C71"/>
    <w:rsid w:val="005A088E"/>
    <w:rsid w:val="005A13B5"/>
    <w:rsid w:val="005A1C8E"/>
    <w:rsid w:val="005A21BA"/>
    <w:rsid w:val="005A2B6D"/>
    <w:rsid w:val="005A2CBE"/>
    <w:rsid w:val="005A3165"/>
    <w:rsid w:val="005A325D"/>
    <w:rsid w:val="005A328B"/>
    <w:rsid w:val="005A3CBD"/>
    <w:rsid w:val="005A4D00"/>
    <w:rsid w:val="005A5002"/>
    <w:rsid w:val="005A68B3"/>
    <w:rsid w:val="005A6AB7"/>
    <w:rsid w:val="005B090E"/>
    <w:rsid w:val="005B0E89"/>
    <w:rsid w:val="005B11E7"/>
    <w:rsid w:val="005B1AA6"/>
    <w:rsid w:val="005B30DC"/>
    <w:rsid w:val="005B3866"/>
    <w:rsid w:val="005B5491"/>
    <w:rsid w:val="005B5610"/>
    <w:rsid w:val="005B580A"/>
    <w:rsid w:val="005B7358"/>
    <w:rsid w:val="005B7400"/>
    <w:rsid w:val="005B757A"/>
    <w:rsid w:val="005B7F56"/>
    <w:rsid w:val="005C1F99"/>
    <w:rsid w:val="005C22BA"/>
    <w:rsid w:val="005C27FD"/>
    <w:rsid w:val="005C2E50"/>
    <w:rsid w:val="005C46A6"/>
    <w:rsid w:val="005C567F"/>
    <w:rsid w:val="005C56A3"/>
    <w:rsid w:val="005C6043"/>
    <w:rsid w:val="005C6C12"/>
    <w:rsid w:val="005C7B99"/>
    <w:rsid w:val="005D1679"/>
    <w:rsid w:val="005D2120"/>
    <w:rsid w:val="005D2B26"/>
    <w:rsid w:val="005D2B99"/>
    <w:rsid w:val="005D314D"/>
    <w:rsid w:val="005D3F3F"/>
    <w:rsid w:val="005D454B"/>
    <w:rsid w:val="005D46CF"/>
    <w:rsid w:val="005D48BB"/>
    <w:rsid w:val="005D49DB"/>
    <w:rsid w:val="005D51A4"/>
    <w:rsid w:val="005D54BD"/>
    <w:rsid w:val="005D59BA"/>
    <w:rsid w:val="005D5A10"/>
    <w:rsid w:val="005D61B0"/>
    <w:rsid w:val="005D6694"/>
    <w:rsid w:val="005D6AEA"/>
    <w:rsid w:val="005D7049"/>
    <w:rsid w:val="005D7518"/>
    <w:rsid w:val="005D7C45"/>
    <w:rsid w:val="005E0035"/>
    <w:rsid w:val="005E1679"/>
    <w:rsid w:val="005E2D60"/>
    <w:rsid w:val="005E4BF5"/>
    <w:rsid w:val="005E5096"/>
    <w:rsid w:val="005E6DBA"/>
    <w:rsid w:val="005E719A"/>
    <w:rsid w:val="005E72FE"/>
    <w:rsid w:val="005E7F53"/>
    <w:rsid w:val="005F0133"/>
    <w:rsid w:val="005F0DA6"/>
    <w:rsid w:val="005F1A5B"/>
    <w:rsid w:val="005F1BD5"/>
    <w:rsid w:val="005F288F"/>
    <w:rsid w:val="005F3620"/>
    <w:rsid w:val="005F3C27"/>
    <w:rsid w:val="005F472A"/>
    <w:rsid w:val="005F5F85"/>
    <w:rsid w:val="005F5FA9"/>
    <w:rsid w:val="005F63F8"/>
    <w:rsid w:val="005F701C"/>
    <w:rsid w:val="005F7173"/>
    <w:rsid w:val="005F76C3"/>
    <w:rsid w:val="005F7DEC"/>
    <w:rsid w:val="005F7F23"/>
    <w:rsid w:val="0060104A"/>
    <w:rsid w:val="0060132C"/>
    <w:rsid w:val="0060226E"/>
    <w:rsid w:val="00602383"/>
    <w:rsid w:val="00603199"/>
    <w:rsid w:val="006036B7"/>
    <w:rsid w:val="0060416D"/>
    <w:rsid w:val="00605C4A"/>
    <w:rsid w:val="006062FC"/>
    <w:rsid w:val="00607841"/>
    <w:rsid w:val="00607966"/>
    <w:rsid w:val="00610E64"/>
    <w:rsid w:val="00610EB6"/>
    <w:rsid w:val="00611A04"/>
    <w:rsid w:val="006137D5"/>
    <w:rsid w:val="00613B12"/>
    <w:rsid w:val="00614551"/>
    <w:rsid w:val="00614813"/>
    <w:rsid w:val="00614969"/>
    <w:rsid w:val="00615005"/>
    <w:rsid w:val="0061621A"/>
    <w:rsid w:val="006167C3"/>
    <w:rsid w:val="00617D4C"/>
    <w:rsid w:val="00617DF8"/>
    <w:rsid w:val="00620B8A"/>
    <w:rsid w:val="006210D3"/>
    <w:rsid w:val="00621938"/>
    <w:rsid w:val="00621AEE"/>
    <w:rsid w:val="006237ED"/>
    <w:rsid w:val="0062388A"/>
    <w:rsid w:val="0062571F"/>
    <w:rsid w:val="00626CD4"/>
    <w:rsid w:val="006275B5"/>
    <w:rsid w:val="006276F0"/>
    <w:rsid w:val="0063019A"/>
    <w:rsid w:val="0063067A"/>
    <w:rsid w:val="00630A0E"/>
    <w:rsid w:val="0063144B"/>
    <w:rsid w:val="0063176F"/>
    <w:rsid w:val="006319A3"/>
    <w:rsid w:val="00631B9B"/>
    <w:rsid w:val="00631ED9"/>
    <w:rsid w:val="0063273D"/>
    <w:rsid w:val="006329E6"/>
    <w:rsid w:val="00632E3C"/>
    <w:rsid w:val="00633517"/>
    <w:rsid w:val="00633BB8"/>
    <w:rsid w:val="006347AB"/>
    <w:rsid w:val="00634F25"/>
    <w:rsid w:val="006350D5"/>
    <w:rsid w:val="0063544C"/>
    <w:rsid w:val="00635D5F"/>
    <w:rsid w:val="00637A6C"/>
    <w:rsid w:val="00640729"/>
    <w:rsid w:val="00640B04"/>
    <w:rsid w:val="00640D58"/>
    <w:rsid w:val="00640D8E"/>
    <w:rsid w:val="00640E26"/>
    <w:rsid w:val="00641176"/>
    <w:rsid w:val="006414BC"/>
    <w:rsid w:val="006423F9"/>
    <w:rsid w:val="006449D1"/>
    <w:rsid w:val="00644D6F"/>
    <w:rsid w:val="0064562F"/>
    <w:rsid w:val="006459FA"/>
    <w:rsid w:val="006478B8"/>
    <w:rsid w:val="006502A9"/>
    <w:rsid w:val="006503AC"/>
    <w:rsid w:val="006514CC"/>
    <w:rsid w:val="006519A7"/>
    <w:rsid w:val="00653407"/>
    <w:rsid w:val="0065379F"/>
    <w:rsid w:val="0065410D"/>
    <w:rsid w:val="00654DD0"/>
    <w:rsid w:val="00656A7A"/>
    <w:rsid w:val="00656ACF"/>
    <w:rsid w:val="00657796"/>
    <w:rsid w:val="00657CCD"/>
    <w:rsid w:val="0066086B"/>
    <w:rsid w:val="00660D84"/>
    <w:rsid w:val="00660FAB"/>
    <w:rsid w:val="006610DB"/>
    <w:rsid w:val="006616B0"/>
    <w:rsid w:val="00663142"/>
    <w:rsid w:val="00663A7D"/>
    <w:rsid w:val="006653AE"/>
    <w:rsid w:val="006659EB"/>
    <w:rsid w:val="006663AD"/>
    <w:rsid w:val="006702E6"/>
    <w:rsid w:val="006707C7"/>
    <w:rsid w:val="00671A77"/>
    <w:rsid w:val="0067203D"/>
    <w:rsid w:val="006725AC"/>
    <w:rsid w:val="00672924"/>
    <w:rsid w:val="00673134"/>
    <w:rsid w:val="0067323D"/>
    <w:rsid w:val="0067342F"/>
    <w:rsid w:val="00673C8D"/>
    <w:rsid w:val="00674812"/>
    <w:rsid w:val="00674A76"/>
    <w:rsid w:val="00674BB3"/>
    <w:rsid w:val="006757AB"/>
    <w:rsid w:val="00675E5B"/>
    <w:rsid w:val="00675F47"/>
    <w:rsid w:val="00676040"/>
    <w:rsid w:val="006768F7"/>
    <w:rsid w:val="006777DF"/>
    <w:rsid w:val="00680093"/>
    <w:rsid w:val="006800F3"/>
    <w:rsid w:val="00680FF6"/>
    <w:rsid w:val="006810DD"/>
    <w:rsid w:val="00681E13"/>
    <w:rsid w:val="0068350A"/>
    <w:rsid w:val="0068350C"/>
    <w:rsid w:val="006853B7"/>
    <w:rsid w:val="00685A89"/>
    <w:rsid w:val="00687F67"/>
    <w:rsid w:val="00691269"/>
    <w:rsid w:val="0069162A"/>
    <w:rsid w:val="00692B19"/>
    <w:rsid w:val="006938E1"/>
    <w:rsid w:val="00693CE0"/>
    <w:rsid w:val="006944B3"/>
    <w:rsid w:val="006945C9"/>
    <w:rsid w:val="00694C01"/>
    <w:rsid w:val="00694CF8"/>
    <w:rsid w:val="00695EB5"/>
    <w:rsid w:val="00697479"/>
    <w:rsid w:val="006974BE"/>
    <w:rsid w:val="006A06E1"/>
    <w:rsid w:val="006A0BEE"/>
    <w:rsid w:val="006A0CF6"/>
    <w:rsid w:val="006A1363"/>
    <w:rsid w:val="006A2897"/>
    <w:rsid w:val="006A2B8E"/>
    <w:rsid w:val="006A2EF8"/>
    <w:rsid w:val="006A3C1E"/>
    <w:rsid w:val="006A41C7"/>
    <w:rsid w:val="006A5991"/>
    <w:rsid w:val="006A6955"/>
    <w:rsid w:val="006A7A10"/>
    <w:rsid w:val="006B00ED"/>
    <w:rsid w:val="006B0573"/>
    <w:rsid w:val="006B058D"/>
    <w:rsid w:val="006B0FE1"/>
    <w:rsid w:val="006B1AF8"/>
    <w:rsid w:val="006B2D5E"/>
    <w:rsid w:val="006B2D61"/>
    <w:rsid w:val="006B2D76"/>
    <w:rsid w:val="006B73BF"/>
    <w:rsid w:val="006B7940"/>
    <w:rsid w:val="006B7D89"/>
    <w:rsid w:val="006C0591"/>
    <w:rsid w:val="006C1226"/>
    <w:rsid w:val="006C1790"/>
    <w:rsid w:val="006C17AE"/>
    <w:rsid w:val="006C18D6"/>
    <w:rsid w:val="006C1FCD"/>
    <w:rsid w:val="006C2847"/>
    <w:rsid w:val="006C3489"/>
    <w:rsid w:val="006C35DF"/>
    <w:rsid w:val="006C5B52"/>
    <w:rsid w:val="006C7D51"/>
    <w:rsid w:val="006C7EAF"/>
    <w:rsid w:val="006D0417"/>
    <w:rsid w:val="006D2070"/>
    <w:rsid w:val="006D34CD"/>
    <w:rsid w:val="006D3E74"/>
    <w:rsid w:val="006D4FF4"/>
    <w:rsid w:val="006D543F"/>
    <w:rsid w:val="006D556E"/>
    <w:rsid w:val="006D6986"/>
    <w:rsid w:val="006D6E8E"/>
    <w:rsid w:val="006D7AEA"/>
    <w:rsid w:val="006D7DB9"/>
    <w:rsid w:val="006E0409"/>
    <w:rsid w:val="006E0533"/>
    <w:rsid w:val="006E1C5B"/>
    <w:rsid w:val="006E212A"/>
    <w:rsid w:val="006E267A"/>
    <w:rsid w:val="006E2900"/>
    <w:rsid w:val="006E3794"/>
    <w:rsid w:val="006E39F5"/>
    <w:rsid w:val="006E3AA0"/>
    <w:rsid w:val="006E49F9"/>
    <w:rsid w:val="006E5C3C"/>
    <w:rsid w:val="006E5D93"/>
    <w:rsid w:val="006E6F92"/>
    <w:rsid w:val="006E72B0"/>
    <w:rsid w:val="006E7BCC"/>
    <w:rsid w:val="006F0291"/>
    <w:rsid w:val="006F04B9"/>
    <w:rsid w:val="006F05C2"/>
    <w:rsid w:val="006F1FE0"/>
    <w:rsid w:val="006F2441"/>
    <w:rsid w:val="006F29D2"/>
    <w:rsid w:val="006F3CE4"/>
    <w:rsid w:val="006F478B"/>
    <w:rsid w:val="006F62D5"/>
    <w:rsid w:val="006F6A9C"/>
    <w:rsid w:val="006F6B9B"/>
    <w:rsid w:val="006F7B1A"/>
    <w:rsid w:val="007009C8"/>
    <w:rsid w:val="00700C94"/>
    <w:rsid w:val="007015A1"/>
    <w:rsid w:val="00701F4A"/>
    <w:rsid w:val="00702553"/>
    <w:rsid w:val="00702AB3"/>
    <w:rsid w:val="00702E6C"/>
    <w:rsid w:val="00703018"/>
    <w:rsid w:val="007036BE"/>
    <w:rsid w:val="00704A89"/>
    <w:rsid w:val="00705092"/>
    <w:rsid w:val="00705B19"/>
    <w:rsid w:val="0070610C"/>
    <w:rsid w:val="0070642A"/>
    <w:rsid w:val="00706F47"/>
    <w:rsid w:val="00711037"/>
    <w:rsid w:val="007110FD"/>
    <w:rsid w:val="00711233"/>
    <w:rsid w:val="00711548"/>
    <w:rsid w:val="0071182F"/>
    <w:rsid w:val="00713505"/>
    <w:rsid w:val="00713748"/>
    <w:rsid w:val="007138C0"/>
    <w:rsid w:val="00713A75"/>
    <w:rsid w:val="00714337"/>
    <w:rsid w:val="00714C30"/>
    <w:rsid w:val="00714E64"/>
    <w:rsid w:val="007202A0"/>
    <w:rsid w:val="00722A1F"/>
    <w:rsid w:val="00723104"/>
    <w:rsid w:val="007233C0"/>
    <w:rsid w:val="00723E87"/>
    <w:rsid w:val="00724808"/>
    <w:rsid w:val="00725017"/>
    <w:rsid w:val="0072771B"/>
    <w:rsid w:val="00727DA7"/>
    <w:rsid w:val="00727E22"/>
    <w:rsid w:val="00730184"/>
    <w:rsid w:val="00730994"/>
    <w:rsid w:val="00730BBC"/>
    <w:rsid w:val="00731024"/>
    <w:rsid w:val="007310A4"/>
    <w:rsid w:val="007312AC"/>
    <w:rsid w:val="0073157F"/>
    <w:rsid w:val="00731999"/>
    <w:rsid w:val="00732730"/>
    <w:rsid w:val="007334A8"/>
    <w:rsid w:val="00733F89"/>
    <w:rsid w:val="00734F46"/>
    <w:rsid w:val="00735037"/>
    <w:rsid w:val="00735A72"/>
    <w:rsid w:val="007365DB"/>
    <w:rsid w:val="00736ACF"/>
    <w:rsid w:val="00740963"/>
    <w:rsid w:val="00741512"/>
    <w:rsid w:val="0074205D"/>
    <w:rsid w:val="0074235B"/>
    <w:rsid w:val="007426D3"/>
    <w:rsid w:val="00742815"/>
    <w:rsid w:val="00742D7E"/>
    <w:rsid w:val="00744408"/>
    <w:rsid w:val="00744DA4"/>
    <w:rsid w:val="0074503B"/>
    <w:rsid w:val="007454F6"/>
    <w:rsid w:val="00745868"/>
    <w:rsid w:val="00745F9B"/>
    <w:rsid w:val="00746570"/>
    <w:rsid w:val="00746663"/>
    <w:rsid w:val="007469AE"/>
    <w:rsid w:val="00747161"/>
    <w:rsid w:val="007472E1"/>
    <w:rsid w:val="00747A1D"/>
    <w:rsid w:val="007511A3"/>
    <w:rsid w:val="0075164C"/>
    <w:rsid w:val="007519DE"/>
    <w:rsid w:val="00751B43"/>
    <w:rsid w:val="00751F9D"/>
    <w:rsid w:val="00752546"/>
    <w:rsid w:val="00752E13"/>
    <w:rsid w:val="00753837"/>
    <w:rsid w:val="007539AA"/>
    <w:rsid w:val="00753E99"/>
    <w:rsid w:val="007542A0"/>
    <w:rsid w:val="00755D14"/>
    <w:rsid w:val="00756083"/>
    <w:rsid w:val="0075703C"/>
    <w:rsid w:val="00757EFD"/>
    <w:rsid w:val="007605F2"/>
    <w:rsid w:val="00760726"/>
    <w:rsid w:val="007612E5"/>
    <w:rsid w:val="00761879"/>
    <w:rsid w:val="0076504E"/>
    <w:rsid w:val="007655A7"/>
    <w:rsid w:val="0076607C"/>
    <w:rsid w:val="00766E2A"/>
    <w:rsid w:val="007677CB"/>
    <w:rsid w:val="00767AA7"/>
    <w:rsid w:val="00767FFB"/>
    <w:rsid w:val="007700B4"/>
    <w:rsid w:val="00770D36"/>
    <w:rsid w:val="00771089"/>
    <w:rsid w:val="007710DB"/>
    <w:rsid w:val="007721F7"/>
    <w:rsid w:val="007726C3"/>
    <w:rsid w:val="00772758"/>
    <w:rsid w:val="007729B0"/>
    <w:rsid w:val="007733A8"/>
    <w:rsid w:val="00773FBA"/>
    <w:rsid w:val="0077422D"/>
    <w:rsid w:val="007745DB"/>
    <w:rsid w:val="00774B97"/>
    <w:rsid w:val="00775190"/>
    <w:rsid w:val="0077543E"/>
    <w:rsid w:val="0077595B"/>
    <w:rsid w:val="0077643F"/>
    <w:rsid w:val="00776E0E"/>
    <w:rsid w:val="00777354"/>
    <w:rsid w:val="00780443"/>
    <w:rsid w:val="00780F83"/>
    <w:rsid w:val="00781D96"/>
    <w:rsid w:val="00782F94"/>
    <w:rsid w:val="00783573"/>
    <w:rsid w:val="00783904"/>
    <w:rsid w:val="00784887"/>
    <w:rsid w:val="007849C6"/>
    <w:rsid w:val="007851E8"/>
    <w:rsid w:val="007863C4"/>
    <w:rsid w:val="007864FA"/>
    <w:rsid w:val="00787027"/>
    <w:rsid w:val="007909AD"/>
    <w:rsid w:val="00790A93"/>
    <w:rsid w:val="007911FC"/>
    <w:rsid w:val="00792663"/>
    <w:rsid w:val="00792C02"/>
    <w:rsid w:val="00793CE9"/>
    <w:rsid w:val="00794D51"/>
    <w:rsid w:val="00795497"/>
    <w:rsid w:val="007955C5"/>
    <w:rsid w:val="007962D2"/>
    <w:rsid w:val="00796904"/>
    <w:rsid w:val="0079692C"/>
    <w:rsid w:val="007971AC"/>
    <w:rsid w:val="007977AD"/>
    <w:rsid w:val="00797BA2"/>
    <w:rsid w:val="00797BB6"/>
    <w:rsid w:val="00797C98"/>
    <w:rsid w:val="00797EDC"/>
    <w:rsid w:val="007A01BC"/>
    <w:rsid w:val="007A036B"/>
    <w:rsid w:val="007A08F4"/>
    <w:rsid w:val="007A15A7"/>
    <w:rsid w:val="007A1ED6"/>
    <w:rsid w:val="007A28B0"/>
    <w:rsid w:val="007A2952"/>
    <w:rsid w:val="007A2DDD"/>
    <w:rsid w:val="007A3967"/>
    <w:rsid w:val="007A3F9D"/>
    <w:rsid w:val="007A4623"/>
    <w:rsid w:val="007A4D39"/>
    <w:rsid w:val="007A5099"/>
    <w:rsid w:val="007A6275"/>
    <w:rsid w:val="007A669F"/>
    <w:rsid w:val="007B02EC"/>
    <w:rsid w:val="007B036C"/>
    <w:rsid w:val="007B10F4"/>
    <w:rsid w:val="007B18C1"/>
    <w:rsid w:val="007B1B4B"/>
    <w:rsid w:val="007B247C"/>
    <w:rsid w:val="007B24B2"/>
    <w:rsid w:val="007B2805"/>
    <w:rsid w:val="007B2E0E"/>
    <w:rsid w:val="007B43FA"/>
    <w:rsid w:val="007B52F6"/>
    <w:rsid w:val="007B5827"/>
    <w:rsid w:val="007B5942"/>
    <w:rsid w:val="007B5D70"/>
    <w:rsid w:val="007B6DFB"/>
    <w:rsid w:val="007B71C8"/>
    <w:rsid w:val="007B788B"/>
    <w:rsid w:val="007B7E1A"/>
    <w:rsid w:val="007C05CD"/>
    <w:rsid w:val="007C13C1"/>
    <w:rsid w:val="007C17E5"/>
    <w:rsid w:val="007C1B42"/>
    <w:rsid w:val="007C1C02"/>
    <w:rsid w:val="007C2180"/>
    <w:rsid w:val="007C2813"/>
    <w:rsid w:val="007C29D2"/>
    <w:rsid w:val="007C33CA"/>
    <w:rsid w:val="007C34D8"/>
    <w:rsid w:val="007C4572"/>
    <w:rsid w:val="007C472D"/>
    <w:rsid w:val="007C54FE"/>
    <w:rsid w:val="007C586F"/>
    <w:rsid w:val="007C5B65"/>
    <w:rsid w:val="007C7057"/>
    <w:rsid w:val="007C7591"/>
    <w:rsid w:val="007D0536"/>
    <w:rsid w:val="007D16E3"/>
    <w:rsid w:val="007D1989"/>
    <w:rsid w:val="007D1BBD"/>
    <w:rsid w:val="007D1E95"/>
    <w:rsid w:val="007D200C"/>
    <w:rsid w:val="007D2211"/>
    <w:rsid w:val="007D245C"/>
    <w:rsid w:val="007D36A1"/>
    <w:rsid w:val="007D397E"/>
    <w:rsid w:val="007D3C00"/>
    <w:rsid w:val="007D3C7B"/>
    <w:rsid w:val="007D3E34"/>
    <w:rsid w:val="007D4190"/>
    <w:rsid w:val="007D59CB"/>
    <w:rsid w:val="007D5F10"/>
    <w:rsid w:val="007D6022"/>
    <w:rsid w:val="007D66AA"/>
    <w:rsid w:val="007D6B6D"/>
    <w:rsid w:val="007D6CA6"/>
    <w:rsid w:val="007D7199"/>
    <w:rsid w:val="007D742F"/>
    <w:rsid w:val="007E01E4"/>
    <w:rsid w:val="007E0C6C"/>
    <w:rsid w:val="007E1217"/>
    <w:rsid w:val="007E1EEE"/>
    <w:rsid w:val="007E1F43"/>
    <w:rsid w:val="007E23F5"/>
    <w:rsid w:val="007E599F"/>
    <w:rsid w:val="007E6372"/>
    <w:rsid w:val="007F024C"/>
    <w:rsid w:val="007F0DDB"/>
    <w:rsid w:val="007F0EF2"/>
    <w:rsid w:val="007F10E7"/>
    <w:rsid w:val="007F1586"/>
    <w:rsid w:val="007F1B91"/>
    <w:rsid w:val="007F2828"/>
    <w:rsid w:val="007F2E24"/>
    <w:rsid w:val="007F398F"/>
    <w:rsid w:val="007F3AFC"/>
    <w:rsid w:val="007F4368"/>
    <w:rsid w:val="007F5117"/>
    <w:rsid w:val="007F6C6E"/>
    <w:rsid w:val="007F6D8D"/>
    <w:rsid w:val="007F736D"/>
    <w:rsid w:val="00800FFE"/>
    <w:rsid w:val="0080170F"/>
    <w:rsid w:val="0080197C"/>
    <w:rsid w:val="00802B05"/>
    <w:rsid w:val="0080311A"/>
    <w:rsid w:val="008037A1"/>
    <w:rsid w:val="00803AFF"/>
    <w:rsid w:val="00803E30"/>
    <w:rsid w:val="00803F92"/>
    <w:rsid w:val="00804841"/>
    <w:rsid w:val="00804B13"/>
    <w:rsid w:val="00804B9D"/>
    <w:rsid w:val="00805891"/>
    <w:rsid w:val="00805B81"/>
    <w:rsid w:val="0080631D"/>
    <w:rsid w:val="00806FD9"/>
    <w:rsid w:val="008073B3"/>
    <w:rsid w:val="00810037"/>
    <w:rsid w:val="0081028C"/>
    <w:rsid w:val="0081045B"/>
    <w:rsid w:val="00810CCD"/>
    <w:rsid w:val="008118C4"/>
    <w:rsid w:val="00811B28"/>
    <w:rsid w:val="008126F4"/>
    <w:rsid w:val="00812926"/>
    <w:rsid w:val="0081376E"/>
    <w:rsid w:val="0081394D"/>
    <w:rsid w:val="0081486E"/>
    <w:rsid w:val="008155F8"/>
    <w:rsid w:val="008157D1"/>
    <w:rsid w:val="00815F49"/>
    <w:rsid w:val="00816FA4"/>
    <w:rsid w:val="008179F7"/>
    <w:rsid w:val="00820A81"/>
    <w:rsid w:val="00821903"/>
    <w:rsid w:val="00821AD7"/>
    <w:rsid w:val="008223D6"/>
    <w:rsid w:val="008224F9"/>
    <w:rsid w:val="008228EF"/>
    <w:rsid w:val="008231AD"/>
    <w:rsid w:val="00823A52"/>
    <w:rsid w:val="00824760"/>
    <w:rsid w:val="00824813"/>
    <w:rsid w:val="00824D9F"/>
    <w:rsid w:val="00824DCD"/>
    <w:rsid w:val="00824FAA"/>
    <w:rsid w:val="008254AA"/>
    <w:rsid w:val="008254BC"/>
    <w:rsid w:val="008259ED"/>
    <w:rsid w:val="00825E3A"/>
    <w:rsid w:val="00826244"/>
    <w:rsid w:val="008271FA"/>
    <w:rsid w:val="008273D0"/>
    <w:rsid w:val="0083093A"/>
    <w:rsid w:val="00831A59"/>
    <w:rsid w:val="0083361C"/>
    <w:rsid w:val="00833991"/>
    <w:rsid w:val="00833A83"/>
    <w:rsid w:val="00833E6F"/>
    <w:rsid w:val="008340F5"/>
    <w:rsid w:val="00835B35"/>
    <w:rsid w:val="00835E24"/>
    <w:rsid w:val="008361F3"/>
    <w:rsid w:val="0083639C"/>
    <w:rsid w:val="0083641C"/>
    <w:rsid w:val="008367FE"/>
    <w:rsid w:val="00836872"/>
    <w:rsid w:val="00837F47"/>
    <w:rsid w:val="0084037A"/>
    <w:rsid w:val="00840F40"/>
    <w:rsid w:val="008411A3"/>
    <w:rsid w:val="00841255"/>
    <w:rsid w:val="00841350"/>
    <w:rsid w:val="00841416"/>
    <w:rsid w:val="00841457"/>
    <w:rsid w:val="00841B0D"/>
    <w:rsid w:val="00842B20"/>
    <w:rsid w:val="008431CB"/>
    <w:rsid w:val="00843A55"/>
    <w:rsid w:val="00843B0A"/>
    <w:rsid w:val="00843F14"/>
    <w:rsid w:val="0084414C"/>
    <w:rsid w:val="00844583"/>
    <w:rsid w:val="00845104"/>
    <w:rsid w:val="008455BB"/>
    <w:rsid w:val="0084561F"/>
    <w:rsid w:val="00846189"/>
    <w:rsid w:val="00846711"/>
    <w:rsid w:val="00846E61"/>
    <w:rsid w:val="00847479"/>
    <w:rsid w:val="008477AF"/>
    <w:rsid w:val="00847EFD"/>
    <w:rsid w:val="008501C2"/>
    <w:rsid w:val="00850A21"/>
    <w:rsid w:val="00851B48"/>
    <w:rsid w:val="00851CA9"/>
    <w:rsid w:val="00853660"/>
    <w:rsid w:val="008551AE"/>
    <w:rsid w:val="00856076"/>
    <w:rsid w:val="008568A8"/>
    <w:rsid w:val="008569C0"/>
    <w:rsid w:val="00856D0B"/>
    <w:rsid w:val="00856D97"/>
    <w:rsid w:val="0086042C"/>
    <w:rsid w:val="00860C31"/>
    <w:rsid w:val="00861FD1"/>
    <w:rsid w:val="00862F3B"/>
    <w:rsid w:val="008633DE"/>
    <w:rsid w:val="0086341F"/>
    <w:rsid w:val="00863981"/>
    <w:rsid w:val="00863CDE"/>
    <w:rsid w:val="00863F06"/>
    <w:rsid w:val="00863F37"/>
    <w:rsid w:val="008640A6"/>
    <w:rsid w:val="00864470"/>
    <w:rsid w:val="0086455D"/>
    <w:rsid w:val="00865AE6"/>
    <w:rsid w:val="008709DE"/>
    <w:rsid w:val="00870ACB"/>
    <w:rsid w:val="0087117A"/>
    <w:rsid w:val="00871D66"/>
    <w:rsid w:val="008720C6"/>
    <w:rsid w:val="0087319F"/>
    <w:rsid w:val="00873766"/>
    <w:rsid w:val="00873D7D"/>
    <w:rsid w:val="008747B6"/>
    <w:rsid w:val="00874E6A"/>
    <w:rsid w:val="008759DB"/>
    <w:rsid w:val="00875B22"/>
    <w:rsid w:val="00875D5C"/>
    <w:rsid w:val="00876611"/>
    <w:rsid w:val="00876DF5"/>
    <w:rsid w:val="00877727"/>
    <w:rsid w:val="0087790B"/>
    <w:rsid w:val="0087798E"/>
    <w:rsid w:val="00880041"/>
    <w:rsid w:val="00880C3A"/>
    <w:rsid w:val="00881ADD"/>
    <w:rsid w:val="00882031"/>
    <w:rsid w:val="008824C3"/>
    <w:rsid w:val="008826A2"/>
    <w:rsid w:val="00882C08"/>
    <w:rsid w:val="00882F1B"/>
    <w:rsid w:val="00883D0C"/>
    <w:rsid w:val="00883F9A"/>
    <w:rsid w:val="00884186"/>
    <w:rsid w:val="00884B41"/>
    <w:rsid w:val="00884D48"/>
    <w:rsid w:val="0088644D"/>
    <w:rsid w:val="00886F2A"/>
    <w:rsid w:val="0088712C"/>
    <w:rsid w:val="00890206"/>
    <w:rsid w:val="0089044E"/>
    <w:rsid w:val="00890774"/>
    <w:rsid w:val="00890DE0"/>
    <w:rsid w:val="008912C3"/>
    <w:rsid w:val="008917D6"/>
    <w:rsid w:val="00891FD1"/>
    <w:rsid w:val="008920AB"/>
    <w:rsid w:val="008920B5"/>
    <w:rsid w:val="00892271"/>
    <w:rsid w:val="008934B1"/>
    <w:rsid w:val="008937B0"/>
    <w:rsid w:val="00893BE7"/>
    <w:rsid w:val="00894D8A"/>
    <w:rsid w:val="008955C5"/>
    <w:rsid w:val="00896503"/>
    <w:rsid w:val="0089736F"/>
    <w:rsid w:val="008A0F16"/>
    <w:rsid w:val="008A245E"/>
    <w:rsid w:val="008A3236"/>
    <w:rsid w:val="008A3670"/>
    <w:rsid w:val="008A4204"/>
    <w:rsid w:val="008A4CDD"/>
    <w:rsid w:val="008A54D6"/>
    <w:rsid w:val="008A5C82"/>
    <w:rsid w:val="008A5D5F"/>
    <w:rsid w:val="008A6062"/>
    <w:rsid w:val="008A60A8"/>
    <w:rsid w:val="008A6606"/>
    <w:rsid w:val="008A6F83"/>
    <w:rsid w:val="008A729B"/>
    <w:rsid w:val="008A72D8"/>
    <w:rsid w:val="008B0301"/>
    <w:rsid w:val="008B05DE"/>
    <w:rsid w:val="008B163A"/>
    <w:rsid w:val="008B173B"/>
    <w:rsid w:val="008B19FD"/>
    <w:rsid w:val="008B1BB3"/>
    <w:rsid w:val="008B36C3"/>
    <w:rsid w:val="008B45B8"/>
    <w:rsid w:val="008B4BB3"/>
    <w:rsid w:val="008B5C71"/>
    <w:rsid w:val="008B5E60"/>
    <w:rsid w:val="008B6346"/>
    <w:rsid w:val="008B676C"/>
    <w:rsid w:val="008B7397"/>
    <w:rsid w:val="008B7888"/>
    <w:rsid w:val="008B7E8A"/>
    <w:rsid w:val="008C1584"/>
    <w:rsid w:val="008C183B"/>
    <w:rsid w:val="008C23F7"/>
    <w:rsid w:val="008C3230"/>
    <w:rsid w:val="008C36E3"/>
    <w:rsid w:val="008C39B5"/>
    <w:rsid w:val="008C4075"/>
    <w:rsid w:val="008C460D"/>
    <w:rsid w:val="008C4FE7"/>
    <w:rsid w:val="008C61F5"/>
    <w:rsid w:val="008C6312"/>
    <w:rsid w:val="008C6A5E"/>
    <w:rsid w:val="008C7866"/>
    <w:rsid w:val="008C7E7D"/>
    <w:rsid w:val="008D0A37"/>
    <w:rsid w:val="008D173C"/>
    <w:rsid w:val="008D2866"/>
    <w:rsid w:val="008D35E5"/>
    <w:rsid w:val="008D3CD7"/>
    <w:rsid w:val="008D40D3"/>
    <w:rsid w:val="008D4564"/>
    <w:rsid w:val="008D53C7"/>
    <w:rsid w:val="008D5A27"/>
    <w:rsid w:val="008D5BA5"/>
    <w:rsid w:val="008D5F61"/>
    <w:rsid w:val="008D690A"/>
    <w:rsid w:val="008D7BDE"/>
    <w:rsid w:val="008E0BB8"/>
    <w:rsid w:val="008E1B05"/>
    <w:rsid w:val="008E22EF"/>
    <w:rsid w:val="008E3096"/>
    <w:rsid w:val="008E36A7"/>
    <w:rsid w:val="008E40C7"/>
    <w:rsid w:val="008E498C"/>
    <w:rsid w:val="008E4EED"/>
    <w:rsid w:val="008E500D"/>
    <w:rsid w:val="008E578B"/>
    <w:rsid w:val="008E63E2"/>
    <w:rsid w:val="008E6D4D"/>
    <w:rsid w:val="008E6EED"/>
    <w:rsid w:val="008E7C92"/>
    <w:rsid w:val="008E7D8A"/>
    <w:rsid w:val="008F040D"/>
    <w:rsid w:val="008F07B9"/>
    <w:rsid w:val="008F1142"/>
    <w:rsid w:val="008F19E9"/>
    <w:rsid w:val="008F1DE6"/>
    <w:rsid w:val="008F230E"/>
    <w:rsid w:val="008F5105"/>
    <w:rsid w:val="008F5541"/>
    <w:rsid w:val="008F562A"/>
    <w:rsid w:val="00900E6E"/>
    <w:rsid w:val="00901A14"/>
    <w:rsid w:val="0090240A"/>
    <w:rsid w:val="009035FE"/>
    <w:rsid w:val="00903BDA"/>
    <w:rsid w:val="0090429D"/>
    <w:rsid w:val="00904FEC"/>
    <w:rsid w:val="009062FD"/>
    <w:rsid w:val="00906327"/>
    <w:rsid w:val="00907096"/>
    <w:rsid w:val="009075A9"/>
    <w:rsid w:val="00910EFD"/>
    <w:rsid w:val="00910F31"/>
    <w:rsid w:val="009113CF"/>
    <w:rsid w:val="00911405"/>
    <w:rsid w:val="00911E83"/>
    <w:rsid w:val="00912407"/>
    <w:rsid w:val="00912645"/>
    <w:rsid w:val="00914260"/>
    <w:rsid w:val="00914973"/>
    <w:rsid w:val="00914B4C"/>
    <w:rsid w:val="00914DA5"/>
    <w:rsid w:val="00914EE8"/>
    <w:rsid w:val="0091582A"/>
    <w:rsid w:val="009160BE"/>
    <w:rsid w:val="0092043E"/>
    <w:rsid w:val="0092049C"/>
    <w:rsid w:val="0092092B"/>
    <w:rsid w:val="00920988"/>
    <w:rsid w:val="0092137B"/>
    <w:rsid w:val="00921965"/>
    <w:rsid w:val="00922457"/>
    <w:rsid w:val="009224D7"/>
    <w:rsid w:val="009227B8"/>
    <w:rsid w:val="009232B8"/>
    <w:rsid w:val="00923BBC"/>
    <w:rsid w:val="0092575E"/>
    <w:rsid w:val="00925786"/>
    <w:rsid w:val="0092743E"/>
    <w:rsid w:val="009275A7"/>
    <w:rsid w:val="009279FD"/>
    <w:rsid w:val="009321AC"/>
    <w:rsid w:val="00932361"/>
    <w:rsid w:val="00933E0F"/>
    <w:rsid w:val="0093564C"/>
    <w:rsid w:val="00935AB4"/>
    <w:rsid w:val="00935C38"/>
    <w:rsid w:val="0093611B"/>
    <w:rsid w:val="0093659E"/>
    <w:rsid w:val="00936607"/>
    <w:rsid w:val="00936995"/>
    <w:rsid w:val="00936C7F"/>
    <w:rsid w:val="00936F4A"/>
    <w:rsid w:val="00940ACE"/>
    <w:rsid w:val="00940CB7"/>
    <w:rsid w:val="00940D5F"/>
    <w:rsid w:val="00941563"/>
    <w:rsid w:val="00941ED3"/>
    <w:rsid w:val="009427CC"/>
    <w:rsid w:val="00942849"/>
    <w:rsid w:val="009433CF"/>
    <w:rsid w:val="00943E84"/>
    <w:rsid w:val="00944DDA"/>
    <w:rsid w:val="0094572A"/>
    <w:rsid w:val="0094658A"/>
    <w:rsid w:val="00946801"/>
    <w:rsid w:val="00947E2E"/>
    <w:rsid w:val="00950084"/>
    <w:rsid w:val="009501EB"/>
    <w:rsid w:val="00950473"/>
    <w:rsid w:val="00951BA0"/>
    <w:rsid w:val="00951EE9"/>
    <w:rsid w:val="00952A57"/>
    <w:rsid w:val="00952CA0"/>
    <w:rsid w:val="00954BB1"/>
    <w:rsid w:val="00954CBE"/>
    <w:rsid w:val="00955055"/>
    <w:rsid w:val="00955D65"/>
    <w:rsid w:val="00956E61"/>
    <w:rsid w:val="00957166"/>
    <w:rsid w:val="009600C9"/>
    <w:rsid w:val="0096122B"/>
    <w:rsid w:val="00961230"/>
    <w:rsid w:val="009613F4"/>
    <w:rsid w:val="0096271C"/>
    <w:rsid w:val="0096316E"/>
    <w:rsid w:val="009638FF"/>
    <w:rsid w:val="00964D8A"/>
    <w:rsid w:val="00965FD2"/>
    <w:rsid w:val="009673FD"/>
    <w:rsid w:val="00967959"/>
    <w:rsid w:val="00970BBE"/>
    <w:rsid w:val="00970D1A"/>
    <w:rsid w:val="00970F33"/>
    <w:rsid w:val="00971EE3"/>
    <w:rsid w:val="00973BD1"/>
    <w:rsid w:val="00974829"/>
    <w:rsid w:val="00975A41"/>
    <w:rsid w:val="00975F24"/>
    <w:rsid w:val="00975F48"/>
    <w:rsid w:val="00976969"/>
    <w:rsid w:val="00977A64"/>
    <w:rsid w:val="0098053E"/>
    <w:rsid w:val="00980A71"/>
    <w:rsid w:val="00982548"/>
    <w:rsid w:val="00982E05"/>
    <w:rsid w:val="00983FF4"/>
    <w:rsid w:val="009841F6"/>
    <w:rsid w:val="009846FC"/>
    <w:rsid w:val="00984EFC"/>
    <w:rsid w:val="00985A37"/>
    <w:rsid w:val="00985A44"/>
    <w:rsid w:val="009863F2"/>
    <w:rsid w:val="00986951"/>
    <w:rsid w:val="009869A8"/>
    <w:rsid w:val="009879BC"/>
    <w:rsid w:val="00987F09"/>
    <w:rsid w:val="009908DC"/>
    <w:rsid w:val="00991099"/>
    <w:rsid w:val="009915A6"/>
    <w:rsid w:val="0099227E"/>
    <w:rsid w:val="00992B82"/>
    <w:rsid w:val="00993402"/>
    <w:rsid w:val="009946AF"/>
    <w:rsid w:val="00994EE1"/>
    <w:rsid w:val="00994EFB"/>
    <w:rsid w:val="0099694C"/>
    <w:rsid w:val="009971F0"/>
    <w:rsid w:val="009A03FF"/>
    <w:rsid w:val="009A163F"/>
    <w:rsid w:val="009A248A"/>
    <w:rsid w:val="009A2923"/>
    <w:rsid w:val="009A2F1F"/>
    <w:rsid w:val="009A37A5"/>
    <w:rsid w:val="009A4BF1"/>
    <w:rsid w:val="009A4D96"/>
    <w:rsid w:val="009A55AC"/>
    <w:rsid w:val="009A5829"/>
    <w:rsid w:val="009A5A00"/>
    <w:rsid w:val="009A6540"/>
    <w:rsid w:val="009A7DEA"/>
    <w:rsid w:val="009B01BE"/>
    <w:rsid w:val="009B047B"/>
    <w:rsid w:val="009B0533"/>
    <w:rsid w:val="009B0AD7"/>
    <w:rsid w:val="009B0F19"/>
    <w:rsid w:val="009B1403"/>
    <w:rsid w:val="009B1935"/>
    <w:rsid w:val="009B1D09"/>
    <w:rsid w:val="009B29F6"/>
    <w:rsid w:val="009B310E"/>
    <w:rsid w:val="009B40C7"/>
    <w:rsid w:val="009B4814"/>
    <w:rsid w:val="009B4C7A"/>
    <w:rsid w:val="009B57CB"/>
    <w:rsid w:val="009B5A76"/>
    <w:rsid w:val="009B5BCF"/>
    <w:rsid w:val="009B6E04"/>
    <w:rsid w:val="009B6E0A"/>
    <w:rsid w:val="009B769C"/>
    <w:rsid w:val="009B7E27"/>
    <w:rsid w:val="009C0056"/>
    <w:rsid w:val="009C13C8"/>
    <w:rsid w:val="009C1628"/>
    <w:rsid w:val="009C18A4"/>
    <w:rsid w:val="009C1C50"/>
    <w:rsid w:val="009C2524"/>
    <w:rsid w:val="009C2ACE"/>
    <w:rsid w:val="009C2D15"/>
    <w:rsid w:val="009C48E3"/>
    <w:rsid w:val="009C7633"/>
    <w:rsid w:val="009C7969"/>
    <w:rsid w:val="009C79AA"/>
    <w:rsid w:val="009C7F71"/>
    <w:rsid w:val="009C7F87"/>
    <w:rsid w:val="009D0316"/>
    <w:rsid w:val="009D0793"/>
    <w:rsid w:val="009D14AB"/>
    <w:rsid w:val="009D21BD"/>
    <w:rsid w:val="009D2EBE"/>
    <w:rsid w:val="009D3884"/>
    <w:rsid w:val="009D3B72"/>
    <w:rsid w:val="009D411F"/>
    <w:rsid w:val="009D4B5E"/>
    <w:rsid w:val="009D53C8"/>
    <w:rsid w:val="009D5723"/>
    <w:rsid w:val="009D644E"/>
    <w:rsid w:val="009D7D1E"/>
    <w:rsid w:val="009E1169"/>
    <w:rsid w:val="009E165C"/>
    <w:rsid w:val="009E4087"/>
    <w:rsid w:val="009E4FD0"/>
    <w:rsid w:val="009E6311"/>
    <w:rsid w:val="009E6AD1"/>
    <w:rsid w:val="009E6FAB"/>
    <w:rsid w:val="009E7D7A"/>
    <w:rsid w:val="009F0359"/>
    <w:rsid w:val="009F0754"/>
    <w:rsid w:val="009F12E9"/>
    <w:rsid w:val="009F1755"/>
    <w:rsid w:val="009F1CE4"/>
    <w:rsid w:val="009F24C5"/>
    <w:rsid w:val="009F2562"/>
    <w:rsid w:val="009F3031"/>
    <w:rsid w:val="009F3402"/>
    <w:rsid w:val="009F3634"/>
    <w:rsid w:val="009F3893"/>
    <w:rsid w:val="009F48C0"/>
    <w:rsid w:val="009F4AC8"/>
    <w:rsid w:val="009F5BF4"/>
    <w:rsid w:val="009F660B"/>
    <w:rsid w:val="009F6B4C"/>
    <w:rsid w:val="009F7391"/>
    <w:rsid w:val="009F7DDA"/>
    <w:rsid w:val="00A00432"/>
    <w:rsid w:val="00A00A7A"/>
    <w:rsid w:val="00A012CD"/>
    <w:rsid w:val="00A0270E"/>
    <w:rsid w:val="00A0526D"/>
    <w:rsid w:val="00A05D53"/>
    <w:rsid w:val="00A05EA7"/>
    <w:rsid w:val="00A06C07"/>
    <w:rsid w:val="00A06DF5"/>
    <w:rsid w:val="00A07C11"/>
    <w:rsid w:val="00A1055B"/>
    <w:rsid w:val="00A10CBE"/>
    <w:rsid w:val="00A11760"/>
    <w:rsid w:val="00A125A5"/>
    <w:rsid w:val="00A13E3B"/>
    <w:rsid w:val="00A14B88"/>
    <w:rsid w:val="00A152B7"/>
    <w:rsid w:val="00A161D5"/>
    <w:rsid w:val="00A16F34"/>
    <w:rsid w:val="00A173B0"/>
    <w:rsid w:val="00A20198"/>
    <w:rsid w:val="00A20E46"/>
    <w:rsid w:val="00A21646"/>
    <w:rsid w:val="00A21E95"/>
    <w:rsid w:val="00A2259E"/>
    <w:rsid w:val="00A23A52"/>
    <w:rsid w:val="00A23CDF"/>
    <w:rsid w:val="00A24DC5"/>
    <w:rsid w:val="00A24EB5"/>
    <w:rsid w:val="00A25381"/>
    <w:rsid w:val="00A2566D"/>
    <w:rsid w:val="00A26452"/>
    <w:rsid w:val="00A26E94"/>
    <w:rsid w:val="00A30455"/>
    <w:rsid w:val="00A30662"/>
    <w:rsid w:val="00A30E9A"/>
    <w:rsid w:val="00A30F39"/>
    <w:rsid w:val="00A325C0"/>
    <w:rsid w:val="00A32A71"/>
    <w:rsid w:val="00A32D96"/>
    <w:rsid w:val="00A33B9D"/>
    <w:rsid w:val="00A3456C"/>
    <w:rsid w:val="00A34D92"/>
    <w:rsid w:val="00A34F48"/>
    <w:rsid w:val="00A350A4"/>
    <w:rsid w:val="00A356E7"/>
    <w:rsid w:val="00A35BD1"/>
    <w:rsid w:val="00A36092"/>
    <w:rsid w:val="00A37781"/>
    <w:rsid w:val="00A37AB0"/>
    <w:rsid w:val="00A40255"/>
    <w:rsid w:val="00A41050"/>
    <w:rsid w:val="00A4194C"/>
    <w:rsid w:val="00A4278C"/>
    <w:rsid w:val="00A4300A"/>
    <w:rsid w:val="00A43A23"/>
    <w:rsid w:val="00A43EB0"/>
    <w:rsid w:val="00A446F4"/>
    <w:rsid w:val="00A4493C"/>
    <w:rsid w:val="00A4540C"/>
    <w:rsid w:val="00A4575D"/>
    <w:rsid w:val="00A45932"/>
    <w:rsid w:val="00A45A85"/>
    <w:rsid w:val="00A45B00"/>
    <w:rsid w:val="00A4601E"/>
    <w:rsid w:val="00A46C2A"/>
    <w:rsid w:val="00A47203"/>
    <w:rsid w:val="00A50B3D"/>
    <w:rsid w:val="00A51A8A"/>
    <w:rsid w:val="00A51E84"/>
    <w:rsid w:val="00A54095"/>
    <w:rsid w:val="00A540D4"/>
    <w:rsid w:val="00A54D68"/>
    <w:rsid w:val="00A5514B"/>
    <w:rsid w:val="00A556B8"/>
    <w:rsid w:val="00A55B9E"/>
    <w:rsid w:val="00A560F7"/>
    <w:rsid w:val="00A56409"/>
    <w:rsid w:val="00A56BA5"/>
    <w:rsid w:val="00A56D96"/>
    <w:rsid w:val="00A57130"/>
    <w:rsid w:val="00A57486"/>
    <w:rsid w:val="00A57C56"/>
    <w:rsid w:val="00A57E8F"/>
    <w:rsid w:val="00A57F6E"/>
    <w:rsid w:val="00A60280"/>
    <w:rsid w:val="00A60572"/>
    <w:rsid w:val="00A60883"/>
    <w:rsid w:val="00A61636"/>
    <w:rsid w:val="00A61FCB"/>
    <w:rsid w:val="00A622BD"/>
    <w:rsid w:val="00A62913"/>
    <w:rsid w:val="00A62E06"/>
    <w:rsid w:val="00A62FCE"/>
    <w:rsid w:val="00A6306F"/>
    <w:rsid w:val="00A64057"/>
    <w:rsid w:val="00A64288"/>
    <w:rsid w:val="00A64631"/>
    <w:rsid w:val="00A64877"/>
    <w:rsid w:val="00A64A91"/>
    <w:rsid w:val="00A64F8A"/>
    <w:rsid w:val="00A67C60"/>
    <w:rsid w:val="00A70CB7"/>
    <w:rsid w:val="00A71CA9"/>
    <w:rsid w:val="00A71E7C"/>
    <w:rsid w:val="00A7220E"/>
    <w:rsid w:val="00A72A19"/>
    <w:rsid w:val="00A73489"/>
    <w:rsid w:val="00A734F0"/>
    <w:rsid w:val="00A73A9D"/>
    <w:rsid w:val="00A756FC"/>
    <w:rsid w:val="00A75C28"/>
    <w:rsid w:val="00A7730C"/>
    <w:rsid w:val="00A80515"/>
    <w:rsid w:val="00A80AF9"/>
    <w:rsid w:val="00A810A7"/>
    <w:rsid w:val="00A8142E"/>
    <w:rsid w:val="00A823CC"/>
    <w:rsid w:val="00A8381C"/>
    <w:rsid w:val="00A87FB2"/>
    <w:rsid w:val="00A904F5"/>
    <w:rsid w:val="00A90CC2"/>
    <w:rsid w:val="00A90E10"/>
    <w:rsid w:val="00A91399"/>
    <w:rsid w:val="00A915FB"/>
    <w:rsid w:val="00A91F13"/>
    <w:rsid w:val="00A92BBA"/>
    <w:rsid w:val="00A93252"/>
    <w:rsid w:val="00A93561"/>
    <w:rsid w:val="00A958AF"/>
    <w:rsid w:val="00A9597C"/>
    <w:rsid w:val="00A96DD6"/>
    <w:rsid w:val="00A97277"/>
    <w:rsid w:val="00A97288"/>
    <w:rsid w:val="00AA00B7"/>
    <w:rsid w:val="00AA0205"/>
    <w:rsid w:val="00AA2469"/>
    <w:rsid w:val="00AA26D2"/>
    <w:rsid w:val="00AA326E"/>
    <w:rsid w:val="00AA47E2"/>
    <w:rsid w:val="00AA4E3B"/>
    <w:rsid w:val="00AA559C"/>
    <w:rsid w:val="00AA5DC9"/>
    <w:rsid w:val="00AA6878"/>
    <w:rsid w:val="00AA7BD7"/>
    <w:rsid w:val="00AB02D7"/>
    <w:rsid w:val="00AB3130"/>
    <w:rsid w:val="00AB3285"/>
    <w:rsid w:val="00AB35C8"/>
    <w:rsid w:val="00AB37E1"/>
    <w:rsid w:val="00AB3D2F"/>
    <w:rsid w:val="00AB415B"/>
    <w:rsid w:val="00AB4BCC"/>
    <w:rsid w:val="00AB4D62"/>
    <w:rsid w:val="00AB625D"/>
    <w:rsid w:val="00AB651C"/>
    <w:rsid w:val="00AB73EC"/>
    <w:rsid w:val="00AB7CDB"/>
    <w:rsid w:val="00AC008F"/>
    <w:rsid w:val="00AC0951"/>
    <w:rsid w:val="00AC0BBB"/>
    <w:rsid w:val="00AC5451"/>
    <w:rsid w:val="00AC767A"/>
    <w:rsid w:val="00AC7747"/>
    <w:rsid w:val="00AD069A"/>
    <w:rsid w:val="00AD30E2"/>
    <w:rsid w:val="00AD3148"/>
    <w:rsid w:val="00AD3AAD"/>
    <w:rsid w:val="00AD3F37"/>
    <w:rsid w:val="00AD46E5"/>
    <w:rsid w:val="00AD4ADE"/>
    <w:rsid w:val="00AD56E6"/>
    <w:rsid w:val="00AD56FA"/>
    <w:rsid w:val="00AD5B0C"/>
    <w:rsid w:val="00AD5F7C"/>
    <w:rsid w:val="00AD675D"/>
    <w:rsid w:val="00AD67F7"/>
    <w:rsid w:val="00AD6C97"/>
    <w:rsid w:val="00AD7480"/>
    <w:rsid w:val="00AD7CBF"/>
    <w:rsid w:val="00AD7F56"/>
    <w:rsid w:val="00AE0AA1"/>
    <w:rsid w:val="00AE0B61"/>
    <w:rsid w:val="00AE1057"/>
    <w:rsid w:val="00AE1DAD"/>
    <w:rsid w:val="00AE38D3"/>
    <w:rsid w:val="00AE3BFB"/>
    <w:rsid w:val="00AE3DCC"/>
    <w:rsid w:val="00AE5092"/>
    <w:rsid w:val="00AE5D05"/>
    <w:rsid w:val="00AE67BB"/>
    <w:rsid w:val="00AE711B"/>
    <w:rsid w:val="00AE713A"/>
    <w:rsid w:val="00AE72E9"/>
    <w:rsid w:val="00AE7E75"/>
    <w:rsid w:val="00AF173B"/>
    <w:rsid w:val="00AF2417"/>
    <w:rsid w:val="00AF2746"/>
    <w:rsid w:val="00AF283F"/>
    <w:rsid w:val="00AF2E33"/>
    <w:rsid w:val="00AF2E4B"/>
    <w:rsid w:val="00AF3BE2"/>
    <w:rsid w:val="00AF3C4E"/>
    <w:rsid w:val="00AF3CDB"/>
    <w:rsid w:val="00AF3D45"/>
    <w:rsid w:val="00AF4628"/>
    <w:rsid w:val="00AF478B"/>
    <w:rsid w:val="00AF6232"/>
    <w:rsid w:val="00AF6A85"/>
    <w:rsid w:val="00AF6C9B"/>
    <w:rsid w:val="00AF7CF7"/>
    <w:rsid w:val="00B012F2"/>
    <w:rsid w:val="00B0193E"/>
    <w:rsid w:val="00B01AF0"/>
    <w:rsid w:val="00B0225B"/>
    <w:rsid w:val="00B025D7"/>
    <w:rsid w:val="00B02A3A"/>
    <w:rsid w:val="00B034D3"/>
    <w:rsid w:val="00B03927"/>
    <w:rsid w:val="00B044EE"/>
    <w:rsid w:val="00B04C57"/>
    <w:rsid w:val="00B059E3"/>
    <w:rsid w:val="00B05EE1"/>
    <w:rsid w:val="00B063A5"/>
    <w:rsid w:val="00B066BA"/>
    <w:rsid w:val="00B076F8"/>
    <w:rsid w:val="00B07B68"/>
    <w:rsid w:val="00B07DAA"/>
    <w:rsid w:val="00B10924"/>
    <w:rsid w:val="00B11068"/>
    <w:rsid w:val="00B117F5"/>
    <w:rsid w:val="00B11A8C"/>
    <w:rsid w:val="00B11D68"/>
    <w:rsid w:val="00B12D10"/>
    <w:rsid w:val="00B138DE"/>
    <w:rsid w:val="00B13BAA"/>
    <w:rsid w:val="00B14AAA"/>
    <w:rsid w:val="00B14EAA"/>
    <w:rsid w:val="00B154E4"/>
    <w:rsid w:val="00B15C0F"/>
    <w:rsid w:val="00B1610B"/>
    <w:rsid w:val="00B16E61"/>
    <w:rsid w:val="00B16EEA"/>
    <w:rsid w:val="00B1742A"/>
    <w:rsid w:val="00B176B2"/>
    <w:rsid w:val="00B179DF"/>
    <w:rsid w:val="00B2093A"/>
    <w:rsid w:val="00B20F38"/>
    <w:rsid w:val="00B21AB6"/>
    <w:rsid w:val="00B21B2A"/>
    <w:rsid w:val="00B22DE2"/>
    <w:rsid w:val="00B23496"/>
    <w:rsid w:val="00B253B6"/>
    <w:rsid w:val="00B259B2"/>
    <w:rsid w:val="00B26042"/>
    <w:rsid w:val="00B2686C"/>
    <w:rsid w:val="00B26BE8"/>
    <w:rsid w:val="00B27162"/>
    <w:rsid w:val="00B274A4"/>
    <w:rsid w:val="00B278D3"/>
    <w:rsid w:val="00B3145C"/>
    <w:rsid w:val="00B3155B"/>
    <w:rsid w:val="00B32088"/>
    <w:rsid w:val="00B32204"/>
    <w:rsid w:val="00B32242"/>
    <w:rsid w:val="00B32C15"/>
    <w:rsid w:val="00B32E72"/>
    <w:rsid w:val="00B336ED"/>
    <w:rsid w:val="00B3389B"/>
    <w:rsid w:val="00B349AC"/>
    <w:rsid w:val="00B349F5"/>
    <w:rsid w:val="00B3507F"/>
    <w:rsid w:val="00B356B7"/>
    <w:rsid w:val="00B358C4"/>
    <w:rsid w:val="00B369C4"/>
    <w:rsid w:val="00B36ABF"/>
    <w:rsid w:val="00B37248"/>
    <w:rsid w:val="00B37B03"/>
    <w:rsid w:val="00B40132"/>
    <w:rsid w:val="00B4099F"/>
    <w:rsid w:val="00B40AC3"/>
    <w:rsid w:val="00B4164D"/>
    <w:rsid w:val="00B4217B"/>
    <w:rsid w:val="00B4232A"/>
    <w:rsid w:val="00B42C99"/>
    <w:rsid w:val="00B43533"/>
    <w:rsid w:val="00B44135"/>
    <w:rsid w:val="00B447EB"/>
    <w:rsid w:val="00B457CB"/>
    <w:rsid w:val="00B45F76"/>
    <w:rsid w:val="00B463F5"/>
    <w:rsid w:val="00B47246"/>
    <w:rsid w:val="00B4786B"/>
    <w:rsid w:val="00B479EB"/>
    <w:rsid w:val="00B47BD4"/>
    <w:rsid w:val="00B47C0F"/>
    <w:rsid w:val="00B502EB"/>
    <w:rsid w:val="00B50D53"/>
    <w:rsid w:val="00B51899"/>
    <w:rsid w:val="00B52D42"/>
    <w:rsid w:val="00B53834"/>
    <w:rsid w:val="00B53A3B"/>
    <w:rsid w:val="00B53C1E"/>
    <w:rsid w:val="00B54B94"/>
    <w:rsid w:val="00B54E7E"/>
    <w:rsid w:val="00B557A7"/>
    <w:rsid w:val="00B55AC2"/>
    <w:rsid w:val="00B56CD6"/>
    <w:rsid w:val="00B5730D"/>
    <w:rsid w:val="00B60223"/>
    <w:rsid w:val="00B6022B"/>
    <w:rsid w:val="00B61B0E"/>
    <w:rsid w:val="00B63CA9"/>
    <w:rsid w:val="00B64801"/>
    <w:rsid w:val="00B64A98"/>
    <w:rsid w:val="00B64B21"/>
    <w:rsid w:val="00B6539B"/>
    <w:rsid w:val="00B65D88"/>
    <w:rsid w:val="00B66BF4"/>
    <w:rsid w:val="00B6775D"/>
    <w:rsid w:val="00B67DE1"/>
    <w:rsid w:val="00B702A9"/>
    <w:rsid w:val="00B7035B"/>
    <w:rsid w:val="00B7161D"/>
    <w:rsid w:val="00B71971"/>
    <w:rsid w:val="00B71D55"/>
    <w:rsid w:val="00B71F0D"/>
    <w:rsid w:val="00B7275D"/>
    <w:rsid w:val="00B74040"/>
    <w:rsid w:val="00B740AB"/>
    <w:rsid w:val="00B74216"/>
    <w:rsid w:val="00B745E9"/>
    <w:rsid w:val="00B74B1E"/>
    <w:rsid w:val="00B7624E"/>
    <w:rsid w:val="00B76732"/>
    <w:rsid w:val="00B76983"/>
    <w:rsid w:val="00B80541"/>
    <w:rsid w:val="00B80691"/>
    <w:rsid w:val="00B81099"/>
    <w:rsid w:val="00B8239B"/>
    <w:rsid w:val="00B83207"/>
    <w:rsid w:val="00B83D30"/>
    <w:rsid w:val="00B83D86"/>
    <w:rsid w:val="00B83E22"/>
    <w:rsid w:val="00B8428C"/>
    <w:rsid w:val="00B84305"/>
    <w:rsid w:val="00B845B8"/>
    <w:rsid w:val="00B84CF8"/>
    <w:rsid w:val="00B853F9"/>
    <w:rsid w:val="00B85B9A"/>
    <w:rsid w:val="00B85D93"/>
    <w:rsid w:val="00B864C4"/>
    <w:rsid w:val="00B866CB"/>
    <w:rsid w:val="00B86828"/>
    <w:rsid w:val="00B86AC0"/>
    <w:rsid w:val="00B86B76"/>
    <w:rsid w:val="00B86C05"/>
    <w:rsid w:val="00B872CA"/>
    <w:rsid w:val="00B872ED"/>
    <w:rsid w:val="00B87460"/>
    <w:rsid w:val="00B875FD"/>
    <w:rsid w:val="00B905BE"/>
    <w:rsid w:val="00B909CD"/>
    <w:rsid w:val="00B91511"/>
    <w:rsid w:val="00B916E1"/>
    <w:rsid w:val="00B921C8"/>
    <w:rsid w:val="00B9274B"/>
    <w:rsid w:val="00B933FE"/>
    <w:rsid w:val="00B94D71"/>
    <w:rsid w:val="00B9573E"/>
    <w:rsid w:val="00B97742"/>
    <w:rsid w:val="00B979B1"/>
    <w:rsid w:val="00BA0076"/>
    <w:rsid w:val="00BA0F70"/>
    <w:rsid w:val="00BA1029"/>
    <w:rsid w:val="00BA1715"/>
    <w:rsid w:val="00BA1D07"/>
    <w:rsid w:val="00BA1D56"/>
    <w:rsid w:val="00BA35BE"/>
    <w:rsid w:val="00BA428B"/>
    <w:rsid w:val="00BA4314"/>
    <w:rsid w:val="00BA4D6D"/>
    <w:rsid w:val="00BA50DE"/>
    <w:rsid w:val="00BA5C17"/>
    <w:rsid w:val="00BA6B81"/>
    <w:rsid w:val="00BA795B"/>
    <w:rsid w:val="00BB1345"/>
    <w:rsid w:val="00BB1793"/>
    <w:rsid w:val="00BB2721"/>
    <w:rsid w:val="00BB41D3"/>
    <w:rsid w:val="00BB4862"/>
    <w:rsid w:val="00BB516C"/>
    <w:rsid w:val="00BB53BB"/>
    <w:rsid w:val="00BB58B8"/>
    <w:rsid w:val="00BB5B6A"/>
    <w:rsid w:val="00BB5C53"/>
    <w:rsid w:val="00BB6E4C"/>
    <w:rsid w:val="00BB75EB"/>
    <w:rsid w:val="00BB766B"/>
    <w:rsid w:val="00BB7BDF"/>
    <w:rsid w:val="00BB7C9E"/>
    <w:rsid w:val="00BB7E07"/>
    <w:rsid w:val="00BC024E"/>
    <w:rsid w:val="00BC072B"/>
    <w:rsid w:val="00BC07CB"/>
    <w:rsid w:val="00BC0877"/>
    <w:rsid w:val="00BC1F0F"/>
    <w:rsid w:val="00BC20DB"/>
    <w:rsid w:val="00BC21D9"/>
    <w:rsid w:val="00BC2460"/>
    <w:rsid w:val="00BC2D3F"/>
    <w:rsid w:val="00BC4F2A"/>
    <w:rsid w:val="00BC501B"/>
    <w:rsid w:val="00BC52D8"/>
    <w:rsid w:val="00BC54A7"/>
    <w:rsid w:val="00BC5806"/>
    <w:rsid w:val="00BC637D"/>
    <w:rsid w:val="00BC6445"/>
    <w:rsid w:val="00BC7276"/>
    <w:rsid w:val="00BC79D3"/>
    <w:rsid w:val="00BC7F23"/>
    <w:rsid w:val="00BD0620"/>
    <w:rsid w:val="00BD1767"/>
    <w:rsid w:val="00BD2BAC"/>
    <w:rsid w:val="00BD3D7B"/>
    <w:rsid w:val="00BD483C"/>
    <w:rsid w:val="00BD4AE4"/>
    <w:rsid w:val="00BD4F76"/>
    <w:rsid w:val="00BD5402"/>
    <w:rsid w:val="00BD623D"/>
    <w:rsid w:val="00BD6A1B"/>
    <w:rsid w:val="00BD71C2"/>
    <w:rsid w:val="00BD71FB"/>
    <w:rsid w:val="00BD7784"/>
    <w:rsid w:val="00BE127F"/>
    <w:rsid w:val="00BE290E"/>
    <w:rsid w:val="00BE2FAF"/>
    <w:rsid w:val="00BE373B"/>
    <w:rsid w:val="00BE567B"/>
    <w:rsid w:val="00BE5B73"/>
    <w:rsid w:val="00BE67C9"/>
    <w:rsid w:val="00BE6B68"/>
    <w:rsid w:val="00BE6C9A"/>
    <w:rsid w:val="00BE7CA2"/>
    <w:rsid w:val="00BF0313"/>
    <w:rsid w:val="00BF0349"/>
    <w:rsid w:val="00BF128D"/>
    <w:rsid w:val="00BF235A"/>
    <w:rsid w:val="00BF2AEC"/>
    <w:rsid w:val="00BF4676"/>
    <w:rsid w:val="00BF47BF"/>
    <w:rsid w:val="00BF48E7"/>
    <w:rsid w:val="00BF4CA2"/>
    <w:rsid w:val="00BF55CC"/>
    <w:rsid w:val="00BF55F0"/>
    <w:rsid w:val="00BF581A"/>
    <w:rsid w:val="00BF673A"/>
    <w:rsid w:val="00BF6871"/>
    <w:rsid w:val="00BF6DAB"/>
    <w:rsid w:val="00BF6DF7"/>
    <w:rsid w:val="00C003EF"/>
    <w:rsid w:val="00C006E1"/>
    <w:rsid w:val="00C0085D"/>
    <w:rsid w:val="00C00CF4"/>
    <w:rsid w:val="00C00DD6"/>
    <w:rsid w:val="00C00F6F"/>
    <w:rsid w:val="00C01C21"/>
    <w:rsid w:val="00C02205"/>
    <w:rsid w:val="00C02227"/>
    <w:rsid w:val="00C0268E"/>
    <w:rsid w:val="00C02DB3"/>
    <w:rsid w:val="00C03580"/>
    <w:rsid w:val="00C038D2"/>
    <w:rsid w:val="00C03D4F"/>
    <w:rsid w:val="00C03F53"/>
    <w:rsid w:val="00C041CF"/>
    <w:rsid w:val="00C04B04"/>
    <w:rsid w:val="00C065CC"/>
    <w:rsid w:val="00C07A92"/>
    <w:rsid w:val="00C07BA9"/>
    <w:rsid w:val="00C10BCD"/>
    <w:rsid w:val="00C10C0A"/>
    <w:rsid w:val="00C13EA1"/>
    <w:rsid w:val="00C13EDA"/>
    <w:rsid w:val="00C15351"/>
    <w:rsid w:val="00C15ED1"/>
    <w:rsid w:val="00C16267"/>
    <w:rsid w:val="00C16927"/>
    <w:rsid w:val="00C175BB"/>
    <w:rsid w:val="00C17C4F"/>
    <w:rsid w:val="00C17D0B"/>
    <w:rsid w:val="00C17D18"/>
    <w:rsid w:val="00C200E3"/>
    <w:rsid w:val="00C2153A"/>
    <w:rsid w:val="00C22E67"/>
    <w:rsid w:val="00C22FFB"/>
    <w:rsid w:val="00C23C52"/>
    <w:rsid w:val="00C23E3C"/>
    <w:rsid w:val="00C2410A"/>
    <w:rsid w:val="00C24C3A"/>
    <w:rsid w:val="00C24FCF"/>
    <w:rsid w:val="00C26823"/>
    <w:rsid w:val="00C306AB"/>
    <w:rsid w:val="00C30A6F"/>
    <w:rsid w:val="00C31686"/>
    <w:rsid w:val="00C34F9F"/>
    <w:rsid w:val="00C35378"/>
    <w:rsid w:val="00C3597D"/>
    <w:rsid w:val="00C35A54"/>
    <w:rsid w:val="00C35F79"/>
    <w:rsid w:val="00C3611F"/>
    <w:rsid w:val="00C363F2"/>
    <w:rsid w:val="00C3775D"/>
    <w:rsid w:val="00C4054A"/>
    <w:rsid w:val="00C40BBA"/>
    <w:rsid w:val="00C41204"/>
    <w:rsid w:val="00C412D1"/>
    <w:rsid w:val="00C4171E"/>
    <w:rsid w:val="00C41766"/>
    <w:rsid w:val="00C4176E"/>
    <w:rsid w:val="00C419D6"/>
    <w:rsid w:val="00C4307B"/>
    <w:rsid w:val="00C432F2"/>
    <w:rsid w:val="00C4384E"/>
    <w:rsid w:val="00C43F28"/>
    <w:rsid w:val="00C4427A"/>
    <w:rsid w:val="00C450A5"/>
    <w:rsid w:val="00C4611C"/>
    <w:rsid w:val="00C4629E"/>
    <w:rsid w:val="00C47089"/>
    <w:rsid w:val="00C47219"/>
    <w:rsid w:val="00C478F9"/>
    <w:rsid w:val="00C47AB1"/>
    <w:rsid w:val="00C5058D"/>
    <w:rsid w:val="00C508F4"/>
    <w:rsid w:val="00C50A26"/>
    <w:rsid w:val="00C51170"/>
    <w:rsid w:val="00C518B4"/>
    <w:rsid w:val="00C52BB9"/>
    <w:rsid w:val="00C52E4B"/>
    <w:rsid w:val="00C5328C"/>
    <w:rsid w:val="00C539B8"/>
    <w:rsid w:val="00C53D37"/>
    <w:rsid w:val="00C54C1B"/>
    <w:rsid w:val="00C54CAF"/>
    <w:rsid w:val="00C555B3"/>
    <w:rsid w:val="00C5587A"/>
    <w:rsid w:val="00C55F82"/>
    <w:rsid w:val="00C56B76"/>
    <w:rsid w:val="00C56B97"/>
    <w:rsid w:val="00C571F3"/>
    <w:rsid w:val="00C601CA"/>
    <w:rsid w:val="00C6234F"/>
    <w:rsid w:val="00C634E5"/>
    <w:rsid w:val="00C6532A"/>
    <w:rsid w:val="00C667CA"/>
    <w:rsid w:val="00C66B8B"/>
    <w:rsid w:val="00C66F49"/>
    <w:rsid w:val="00C674A0"/>
    <w:rsid w:val="00C6795C"/>
    <w:rsid w:val="00C70425"/>
    <w:rsid w:val="00C70E9B"/>
    <w:rsid w:val="00C72588"/>
    <w:rsid w:val="00C72BAA"/>
    <w:rsid w:val="00C7355C"/>
    <w:rsid w:val="00C73815"/>
    <w:rsid w:val="00C73BC3"/>
    <w:rsid w:val="00C73D42"/>
    <w:rsid w:val="00C7547D"/>
    <w:rsid w:val="00C75C1A"/>
    <w:rsid w:val="00C75D4E"/>
    <w:rsid w:val="00C75E74"/>
    <w:rsid w:val="00C75F76"/>
    <w:rsid w:val="00C76576"/>
    <w:rsid w:val="00C76A61"/>
    <w:rsid w:val="00C77B64"/>
    <w:rsid w:val="00C77C0C"/>
    <w:rsid w:val="00C800C0"/>
    <w:rsid w:val="00C803AE"/>
    <w:rsid w:val="00C8047D"/>
    <w:rsid w:val="00C80725"/>
    <w:rsid w:val="00C8117D"/>
    <w:rsid w:val="00C81655"/>
    <w:rsid w:val="00C8183A"/>
    <w:rsid w:val="00C82471"/>
    <w:rsid w:val="00C82951"/>
    <w:rsid w:val="00C82C09"/>
    <w:rsid w:val="00C82C90"/>
    <w:rsid w:val="00C83182"/>
    <w:rsid w:val="00C845FD"/>
    <w:rsid w:val="00C84B14"/>
    <w:rsid w:val="00C8550B"/>
    <w:rsid w:val="00C86CF2"/>
    <w:rsid w:val="00C8765F"/>
    <w:rsid w:val="00C8789B"/>
    <w:rsid w:val="00C87B51"/>
    <w:rsid w:val="00C90435"/>
    <w:rsid w:val="00C906EE"/>
    <w:rsid w:val="00C90775"/>
    <w:rsid w:val="00C91113"/>
    <w:rsid w:val="00C912F2"/>
    <w:rsid w:val="00C917A0"/>
    <w:rsid w:val="00C91D19"/>
    <w:rsid w:val="00C92130"/>
    <w:rsid w:val="00C92B76"/>
    <w:rsid w:val="00C93C88"/>
    <w:rsid w:val="00C93F0A"/>
    <w:rsid w:val="00C93F79"/>
    <w:rsid w:val="00C9480C"/>
    <w:rsid w:val="00C949C0"/>
    <w:rsid w:val="00C9578B"/>
    <w:rsid w:val="00C95D5C"/>
    <w:rsid w:val="00C962FD"/>
    <w:rsid w:val="00C96468"/>
    <w:rsid w:val="00C96FF6"/>
    <w:rsid w:val="00C97BA8"/>
    <w:rsid w:val="00CA04E2"/>
    <w:rsid w:val="00CA0A33"/>
    <w:rsid w:val="00CA1DFE"/>
    <w:rsid w:val="00CA1F34"/>
    <w:rsid w:val="00CA26AB"/>
    <w:rsid w:val="00CA3A6F"/>
    <w:rsid w:val="00CA3C18"/>
    <w:rsid w:val="00CA4D73"/>
    <w:rsid w:val="00CA5317"/>
    <w:rsid w:val="00CA5615"/>
    <w:rsid w:val="00CA56FA"/>
    <w:rsid w:val="00CA5A30"/>
    <w:rsid w:val="00CA6D9B"/>
    <w:rsid w:val="00CA6F86"/>
    <w:rsid w:val="00CB0AA7"/>
    <w:rsid w:val="00CB0E57"/>
    <w:rsid w:val="00CB0F88"/>
    <w:rsid w:val="00CB1368"/>
    <w:rsid w:val="00CB2956"/>
    <w:rsid w:val="00CB2970"/>
    <w:rsid w:val="00CB3BFE"/>
    <w:rsid w:val="00CB5696"/>
    <w:rsid w:val="00CB6130"/>
    <w:rsid w:val="00CB69FB"/>
    <w:rsid w:val="00CB6CFD"/>
    <w:rsid w:val="00CB6F79"/>
    <w:rsid w:val="00CB7284"/>
    <w:rsid w:val="00CB7DFB"/>
    <w:rsid w:val="00CC1714"/>
    <w:rsid w:val="00CC1AC5"/>
    <w:rsid w:val="00CC1B23"/>
    <w:rsid w:val="00CC1B71"/>
    <w:rsid w:val="00CC24BC"/>
    <w:rsid w:val="00CC2D94"/>
    <w:rsid w:val="00CC31BD"/>
    <w:rsid w:val="00CC36AE"/>
    <w:rsid w:val="00CC4A3E"/>
    <w:rsid w:val="00CC6872"/>
    <w:rsid w:val="00CC7564"/>
    <w:rsid w:val="00CD0FBC"/>
    <w:rsid w:val="00CD28DE"/>
    <w:rsid w:val="00CD3EC6"/>
    <w:rsid w:val="00CD60B4"/>
    <w:rsid w:val="00CD67D6"/>
    <w:rsid w:val="00CD71CC"/>
    <w:rsid w:val="00CD7408"/>
    <w:rsid w:val="00CD7908"/>
    <w:rsid w:val="00CD7975"/>
    <w:rsid w:val="00CD7DD1"/>
    <w:rsid w:val="00CE0972"/>
    <w:rsid w:val="00CE0CA1"/>
    <w:rsid w:val="00CE13FF"/>
    <w:rsid w:val="00CE1883"/>
    <w:rsid w:val="00CE1B08"/>
    <w:rsid w:val="00CE1C26"/>
    <w:rsid w:val="00CE35FA"/>
    <w:rsid w:val="00CE3900"/>
    <w:rsid w:val="00CE3B83"/>
    <w:rsid w:val="00CE3E4F"/>
    <w:rsid w:val="00CE6E3E"/>
    <w:rsid w:val="00CE730A"/>
    <w:rsid w:val="00CE7C81"/>
    <w:rsid w:val="00CF0A8F"/>
    <w:rsid w:val="00CF0CCF"/>
    <w:rsid w:val="00CF111C"/>
    <w:rsid w:val="00CF11D0"/>
    <w:rsid w:val="00CF141E"/>
    <w:rsid w:val="00CF15A3"/>
    <w:rsid w:val="00CF318A"/>
    <w:rsid w:val="00CF4CB0"/>
    <w:rsid w:val="00CF515D"/>
    <w:rsid w:val="00CF5B14"/>
    <w:rsid w:val="00CF65B0"/>
    <w:rsid w:val="00CF69F4"/>
    <w:rsid w:val="00CF7639"/>
    <w:rsid w:val="00D003BB"/>
    <w:rsid w:val="00D00DEE"/>
    <w:rsid w:val="00D0252C"/>
    <w:rsid w:val="00D02F4C"/>
    <w:rsid w:val="00D03AC1"/>
    <w:rsid w:val="00D03F46"/>
    <w:rsid w:val="00D04B46"/>
    <w:rsid w:val="00D04F98"/>
    <w:rsid w:val="00D05248"/>
    <w:rsid w:val="00D05A6B"/>
    <w:rsid w:val="00D05DD2"/>
    <w:rsid w:val="00D05FFC"/>
    <w:rsid w:val="00D06513"/>
    <w:rsid w:val="00D06B41"/>
    <w:rsid w:val="00D071EC"/>
    <w:rsid w:val="00D07442"/>
    <w:rsid w:val="00D075F0"/>
    <w:rsid w:val="00D07FA4"/>
    <w:rsid w:val="00D1113A"/>
    <w:rsid w:val="00D138F8"/>
    <w:rsid w:val="00D13927"/>
    <w:rsid w:val="00D13F22"/>
    <w:rsid w:val="00D15344"/>
    <w:rsid w:val="00D15515"/>
    <w:rsid w:val="00D161C2"/>
    <w:rsid w:val="00D167B6"/>
    <w:rsid w:val="00D17961"/>
    <w:rsid w:val="00D1797F"/>
    <w:rsid w:val="00D20007"/>
    <w:rsid w:val="00D204FD"/>
    <w:rsid w:val="00D20A1D"/>
    <w:rsid w:val="00D20A25"/>
    <w:rsid w:val="00D21423"/>
    <w:rsid w:val="00D214C2"/>
    <w:rsid w:val="00D21D1F"/>
    <w:rsid w:val="00D21D86"/>
    <w:rsid w:val="00D22485"/>
    <w:rsid w:val="00D22AD9"/>
    <w:rsid w:val="00D22D9E"/>
    <w:rsid w:val="00D23266"/>
    <w:rsid w:val="00D246E2"/>
    <w:rsid w:val="00D248A1"/>
    <w:rsid w:val="00D24AD1"/>
    <w:rsid w:val="00D24BA1"/>
    <w:rsid w:val="00D24C16"/>
    <w:rsid w:val="00D24C58"/>
    <w:rsid w:val="00D25017"/>
    <w:rsid w:val="00D251C7"/>
    <w:rsid w:val="00D25253"/>
    <w:rsid w:val="00D25B85"/>
    <w:rsid w:val="00D26406"/>
    <w:rsid w:val="00D27F5F"/>
    <w:rsid w:val="00D307D0"/>
    <w:rsid w:val="00D3289D"/>
    <w:rsid w:val="00D33245"/>
    <w:rsid w:val="00D33B25"/>
    <w:rsid w:val="00D35A2A"/>
    <w:rsid w:val="00D3633B"/>
    <w:rsid w:val="00D3645F"/>
    <w:rsid w:val="00D364C6"/>
    <w:rsid w:val="00D36A82"/>
    <w:rsid w:val="00D3780E"/>
    <w:rsid w:val="00D37E51"/>
    <w:rsid w:val="00D400D5"/>
    <w:rsid w:val="00D40A29"/>
    <w:rsid w:val="00D40B11"/>
    <w:rsid w:val="00D410E4"/>
    <w:rsid w:val="00D412CB"/>
    <w:rsid w:val="00D423A0"/>
    <w:rsid w:val="00D428EB"/>
    <w:rsid w:val="00D44499"/>
    <w:rsid w:val="00D448C6"/>
    <w:rsid w:val="00D4515B"/>
    <w:rsid w:val="00D467D8"/>
    <w:rsid w:val="00D46E98"/>
    <w:rsid w:val="00D47416"/>
    <w:rsid w:val="00D4766C"/>
    <w:rsid w:val="00D47C45"/>
    <w:rsid w:val="00D507A9"/>
    <w:rsid w:val="00D51A4D"/>
    <w:rsid w:val="00D51ED5"/>
    <w:rsid w:val="00D53EF9"/>
    <w:rsid w:val="00D54713"/>
    <w:rsid w:val="00D54DCA"/>
    <w:rsid w:val="00D56375"/>
    <w:rsid w:val="00D56BB0"/>
    <w:rsid w:val="00D57584"/>
    <w:rsid w:val="00D57727"/>
    <w:rsid w:val="00D602E6"/>
    <w:rsid w:val="00D60674"/>
    <w:rsid w:val="00D60B30"/>
    <w:rsid w:val="00D6103E"/>
    <w:rsid w:val="00D61431"/>
    <w:rsid w:val="00D61649"/>
    <w:rsid w:val="00D627E4"/>
    <w:rsid w:val="00D62AA2"/>
    <w:rsid w:val="00D63099"/>
    <w:rsid w:val="00D647D9"/>
    <w:rsid w:val="00D64EDA"/>
    <w:rsid w:val="00D650CE"/>
    <w:rsid w:val="00D65D9D"/>
    <w:rsid w:val="00D65FB3"/>
    <w:rsid w:val="00D66713"/>
    <w:rsid w:val="00D67294"/>
    <w:rsid w:val="00D67558"/>
    <w:rsid w:val="00D701B4"/>
    <w:rsid w:val="00D70292"/>
    <w:rsid w:val="00D702B2"/>
    <w:rsid w:val="00D702FD"/>
    <w:rsid w:val="00D70F11"/>
    <w:rsid w:val="00D72479"/>
    <w:rsid w:val="00D736DB"/>
    <w:rsid w:val="00D73793"/>
    <w:rsid w:val="00D73D8E"/>
    <w:rsid w:val="00D73DFA"/>
    <w:rsid w:val="00D74571"/>
    <w:rsid w:val="00D76133"/>
    <w:rsid w:val="00D768FC"/>
    <w:rsid w:val="00D80A62"/>
    <w:rsid w:val="00D80E0E"/>
    <w:rsid w:val="00D80E3D"/>
    <w:rsid w:val="00D81154"/>
    <w:rsid w:val="00D8179F"/>
    <w:rsid w:val="00D81BF7"/>
    <w:rsid w:val="00D81E59"/>
    <w:rsid w:val="00D82793"/>
    <w:rsid w:val="00D828D7"/>
    <w:rsid w:val="00D835C2"/>
    <w:rsid w:val="00D84CC0"/>
    <w:rsid w:val="00D859E9"/>
    <w:rsid w:val="00D860B7"/>
    <w:rsid w:val="00D86226"/>
    <w:rsid w:val="00D864E7"/>
    <w:rsid w:val="00D866D5"/>
    <w:rsid w:val="00D877AD"/>
    <w:rsid w:val="00D90756"/>
    <w:rsid w:val="00D90DDD"/>
    <w:rsid w:val="00D90E12"/>
    <w:rsid w:val="00D92847"/>
    <w:rsid w:val="00D92D0E"/>
    <w:rsid w:val="00D94452"/>
    <w:rsid w:val="00D95054"/>
    <w:rsid w:val="00D96BD0"/>
    <w:rsid w:val="00D96D36"/>
    <w:rsid w:val="00D97297"/>
    <w:rsid w:val="00D973E6"/>
    <w:rsid w:val="00D9790F"/>
    <w:rsid w:val="00D979A7"/>
    <w:rsid w:val="00DA0D0B"/>
    <w:rsid w:val="00DA1701"/>
    <w:rsid w:val="00DA1B0B"/>
    <w:rsid w:val="00DA2500"/>
    <w:rsid w:val="00DA2AA6"/>
    <w:rsid w:val="00DA33D7"/>
    <w:rsid w:val="00DA369F"/>
    <w:rsid w:val="00DA36E7"/>
    <w:rsid w:val="00DA3B82"/>
    <w:rsid w:val="00DA3BDD"/>
    <w:rsid w:val="00DA3FB2"/>
    <w:rsid w:val="00DA44A2"/>
    <w:rsid w:val="00DA51A6"/>
    <w:rsid w:val="00DA5433"/>
    <w:rsid w:val="00DA553C"/>
    <w:rsid w:val="00DA57AF"/>
    <w:rsid w:val="00DA60A0"/>
    <w:rsid w:val="00DA6904"/>
    <w:rsid w:val="00DA6A7E"/>
    <w:rsid w:val="00DA70AD"/>
    <w:rsid w:val="00DA7C49"/>
    <w:rsid w:val="00DB0C86"/>
    <w:rsid w:val="00DB206F"/>
    <w:rsid w:val="00DB2308"/>
    <w:rsid w:val="00DB2888"/>
    <w:rsid w:val="00DB3317"/>
    <w:rsid w:val="00DB34FF"/>
    <w:rsid w:val="00DB4506"/>
    <w:rsid w:val="00DB507B"/>
    <w:rsid w:val="00DB60AB"/>
    <w:rsid w:val="00DB63D0"/>
    <w:rsid w:val="00DB64FF"/>
    <w:rsid w:val="00DB6E96"/>
    <w:rsid w:val="00DB7279"/>
    <w:rsid w:val="00DC03A1"/>
    <w:rsid w:val="00DC0FB8"/>
    <w:rsid w:val="00DC3122"/>
    <w:rsid w:val="00DC34C8"/>
    <w:rsid w:val="00DC366B"/>
    <w:rsid w:val="00DC4856"/>
    <w:rsid w:val="00DC630F"/>
    <w:rsid w:val="00DC6777"/>
    <w:rsid w:val="00DC6D37"/>
    <w:rsid w:val="00DC7B66"/>
    <w:rsid w:val="00DD0BA2"/>
    <w:rsid w:val="00DD18DE"/>
    <w:rsid w:val="00DD2170"/>
    <w:rsid w:val="00DD2185"/>
    <w:rsid w:val="00DD24AE"/>
    <w:rsid w:val="00DD2A63"/>
    <w:rsid w:val="00DD2D41"/>
    <w:rsid w:val="00DD3144"/>
    <w:rsid w:val="00DD35E1"/>
    <w:rsid w:val="00DD3F93"/>
    <w:rsid w:val="00DD450F"/>
    <w:rsid w:val="00DD4B24"/>
    <w:rsid w:val="00DD4B4E"/>
    <w:rsid w:val="00DD4C49"/>
    <w:rsid w:val="00DD5260"/>
    <w:rsid w:val="00DD56EE"/>
    <w:rsid w:val="00DD62CA"/>
    <w:rsid w:val="00DD6408"/>
    <w:rsid w:val="00DD65F9"/>
    <w:rsid w:val="00DD665A"/>
    <w:rsid w:val="00DD7414"/>
    <w:rsid w:val="00DD7BE6"/>
    <w:rsid w:val="00DD7D13"/>
    <w:rsid w:val="00DE16AF"/>
    <w:rsid w:val="00DE215C"/>
    <w:rsid w:val="00DE26FC"/>
    <w:rsid w:val="00DE4003"/>
    <w:rsid w:val="00DE4AD1"/>
    <w:rsid w:val="00DE4D16"/>
    <w:rsid w:val="00DE4DF4"/>
    <w:rsid w:val="00DE59A7"/>
    <w:rsid w:val="00DE6573"/>
    <w:rsid w:val="00DE6654"/>
    <w:rsid w:val="00DE699F"/>
    <w:rsid w:val="00DE6EA2"/>
    <w:rsid w:val="00DE7841"/>
    <w:rsid w:val="00DE7FF9"/>
    <w:rsid w:val="00DF0308"/>
    <w:rsid w:val="00DF0F5A"/>
    <w:rsid w:val="00DF2169"/>
    <w:rsid w:val="00DF269D"/>
    <w:rsid w:val="00DF2AAC"/>
    <w:rsid w:val="00DF2FA7"/>
    <w:rsid w:val="00DF3259"/>
    <w:rsid w:val="00DF3DD2"/>
    <w:rsid w:val="00DF651B"/>
    <w:rsid w:val="00DF7600"/>
    <w:rsid w:val="00DF78B6"/>
    <w:rsid w:val="00DF79AD"/>
    <w:rsid w:val="00DF7DBA"/>
    <w:rsid w:val="00E00B07"/>
    <w:rsid w:val="00E00B25"/>
    <w:rsid w:val="00E011CF"/>
    <w:rsid w:val="00E02C60"/>
    <w:rsid w:val="00E03900"/>
    <w:rsid w:val="00E043B2"/>
    <w:rsid w:val="00E043B9"/>
    <w:rsid w:val="00E055BD"/>
    <w:rsid w:val="00E06AAA"/>
    <w:rsid w:val="00E073EA"/>
    <w:rsid w:val="00E07951"/>
    <w:rsid w:val="00E07E8C"/>
    <w:rsid w:val="00E10F43"/>
    <w:rsid w:val="00E11E22"/>
    <w:rsid w:val="00E12A53"/>
    <w:rsid w:val="00E1384B"/>
    <w:rsid w:val="00E1443A"/>
    <w:rsid w:val="00E144DB"/>
    <w:rsid w:val="00E14B46"/>
    <w:rsid w:val="00E15F88"/>
    <w:rsid w:val="00E16A46"/>
    <w:rsid w:val="00E16A8A"/>
    <w:rsid w:val="00E1706B"/>
    <w:rsid w:val="00E20FEC"/>
    <w:rsid w:val="00E21AF3"/>
    <w:rsid w:val="00E2250A"/>
    <w:rsid w:val="00E2296E"/>
    <w:rsid w:val="00E229B3"/>
    <w:rsid w:val="00E25355"/>
    <w:rsid w:val="00E256B9"/>
    <w:rsid w:val="00E26804"/>
    <w:rsid w:val="00E30E18"/>
    <w:rsid w:val="00E3121D"/>
    <w:rsid w:val="00E32ACC"/>
    <w:rsid w:val="00E32DAA"/>
    <w:rsid w:val="00E3369B"/>
    <w:rsid w:val="00E35377"/>
    <w:rsid w:val="00E357F5"/>
    <w:rsid w:val="00E3631D"/>
    <w:rsid w:val="00E363E8"/>
    <w:rsid w:val="00E3687B"/>
    <w:rsid w:val="00E36CF3"/>
    <w:rsid w:val="00E4038A"/>
    <w:rsid w:val="00E40A55"/>
    <w:rsid w:val="00E420C1"/>
    <w:rsid w:val="00E42532"/>
    <w:rsid w:val="00E44FAF"/>
    <w:rsid w:val="00E457A9"/>
    <w:rsid w:val="00E46B1B"/>
    <w:rsid w:val="00E472F6"/>
    <w:rsid w:val="00E47490"/>
    <w:rsid w:val="00E47631"/>
    <w:rsid w:val="00E47C5B"/>
    <w:rsid w:val="00E51210"/>
    <w:rsid w:val="00E522DA"/>
    <w:rsid w:val="00E52496"/>
    <w:rsid w:val="00E52C3F"/>
    <w:rsid w:val="00E52D91"/>
    <w:rsid w:val="00E539E7"/>
    <w:rsid w:val="00E54473"/>
    <w:rsid w:val="00E546AD"/>
    <w:rsid w:val="00E54C59"/>
    <w:rsid w:val="00E57CE6"/>
    <w:rsid w:val="00E602A9"/>
    <w:rsid w:val="00E6141E"/>
    <w:rsid w:val="00E61CF6"/>
    <w:rsid w:val="00E62889"/>
    <w:rsid w:val="00E639C7"/>
    <w:rsid w:val="00E63DAB"/>
    <w:rsid w:val="00E64203"/>
    <w:rsid w:val="00E65A3B"/>
    <w:rsid w:val="00E65D62"/>
    <w:rsid w:val="00E67670"/>
    <w:rsid w:val="00E67D82"/>
    <w:rsid w:val="00E7070C"/>
    <w:rsid w:val="00E70C34"/>
    <w:rsid w:val="00E70E7C"/>
    <w:rsid w:val="00E72754"/>
    <w:rsid w:val="00E728A6"/>
    <w:rsid w:val="00E7405D"/>
    <w:rsid w:val="00E744A1"/>
    <w:rsid w:val="00E7463D"/>
    <w:rsid w:val="00E74C2D"/>
    <w:rsid w:val="00E75ED2"/>
    <w:rsid w:val="00E75F88"/>
    <w:rsid w:val="00E76758"/>
    <w:rsid w:val="00E76D43"/>
    <w:rsid w:val="00E77090"/>
    <w:rsid w:val="00E7792C"/>
    <w:rsid w:val="00E7797C"/>
    <w:rsid w:val="00E77D8F"/>
    <w:rsid w:val="00E8059C"/>
    <w:rsid w:val="00E80A60"/>
    <w:rsid w:val="00E80F18"/>
    <w:rsid w:val="00E81CA6"/>
    <w:rsid w:val="00E824C8"/>
    <w:rsid w:val="00E82E3D"/>
    <w:rsid w:val="00E839F2"/>
    <w:rsid w:val="00E8472E"/>
    <w:rsid w:val="00E851AB"/>
    <w:rsid w:val="00E86A9F"/>
    <w:rsid w:val="00E902F8"/>
    <w:rsid w:val="00E91A4A"/>
    <w:rsid w:val="00E91B80"/>
    <w:rsid w:val="00E91F8F"/>
    <w:rsid w:val="00E938A9"/>
    <w:rsid w:val="00E94629"/>
    <w:rsid w:val="00E9477F"/>
    <w:rsid w:val="00E94AC4"/>
    <w:rsid w:val="00E94B0C"/>
    <w:rsid w:val="00E94B37"/>
    <w:rsid w:val="00E94DE5"/>
    <w:rsid w:val="00E95386"/>
    <w:rsid w:val="00E953D4"/>
    <w:rsid w:val="00E95DB7"/>
    <w:rsid w:val="00E968F6"/>
    <w:rsid w:val="00E9701D"/>
    <w:rsid w:val="00E97D1A"/>
    <w:rsid w:val="00EA03A5"/>
    <w:rsid w:val="00EA0681"/>
    <w:rsid w:val="00EA0CD3"/>
    <w:rsid w:val="00EA157E"/>
    <w:rsid w:val="00EA1C91"/>
    <w:rsid w:val="00EA1E63"/>
    <w:rsid w:val="00EA2001"/>
    <w:rsid w:val="00EA2568"/>
    <w:rsid w:val="00EA3C79"/>
    <w:rsid w:val="00EA4B44"/>
    <w:rsid w:val="00EA4BE3"/>
    <w:rsid w:val="00EA508F"/>
    <w:rsid w:val="00EA53A5"/>
    <w:rsid w:val="00EA5AD0"/>
    <w:rsid w:val="00EA6E78"/>
    <w:rsid w:val="00EB15D2"/>
    <w:rsid w:val="00EB23E3"/>
    <w:rsid w:val="00EB2C3E"/>
    <w:rsid w:val="00EB4C14"/>
    <w:rsid w:val="00EB5A6B"/>
    <w:rsid w:val="00EB65A0"/>
    <w:rsid w:val="00EB66BD"/>
    <w:rsid w:val="00EB6714"/>
    <w:rsid w:val="00EB7968"/>
    <w:rsid w:val="00EB79D7"/>
    <w:rsid w:val="00EC0064"/>
    <w:rsid w:val="00EC09E6"/>
    <w:rsid w:val="00EC0C2C"/>
    <w:rsid w:val="00EC10B9"/>
    <w:rsid w:val="00EC141E"/>
    <w:rsid w:val="00EC144F"/>
    <w:rsid w:val="00EC17A2"/>
    <w:rsid w:val="00EC2645"/>
    <w:rsid w:val="00EC2B8C"/>
    <w:rsid w:val="00EC3EBF"/>
    <w:rsid w:val="00EC3FB7"/>
    <w:rsid w:val="00EC46BD"/>
    <w:rsid w:val="00EC48F8"/>
    <w:rsid w:val="00EC4A7A"/>
    <w:rsid w:val="00EC4B37"/>
    <w:rsid w:val="00EC7518"/>
    <w:rsid w:val="00EC7A0B"/>
    <w:rsid w:val="00ED0FA8"/>
    <w:rsid w:val="00ED1021"/>
    <w:rsid w:val="00ED1038"/>
    <w:rsid w:val="00ED1968"/>
    <w:rsid w:val="00ED20BD"/>
    <w:rsid w:val="00ED241C"/>
    <w:rsid w:val="00ED3868"/>
    <w:rsid w:val="00ED49B6"/>
    <w:rsid w:val="00ED527E"/>
    <w:rsid w:val="00ED538F"/>
    <w:rsid w:val="00ED63A7"/>
    <w:rsid w:val="00ED65BB"/>
    <w:rsid w:val="00ED68C0"/>
    <w:rsid w:val="00ED6949"/>
    <w:rsid w:val="00ED6C40"/>
    <w:rsid w:val="00ED6E93"/>
    <w:rsid w:val="00ED73E2"/>
    <w:rsid w:val="00ED7594"/>
    <w:rsid w:val="00EE0474"/>
    <w:rsid w:val="00EE23D4"/>
    <w:rsid w:val="00EE3977"/>
    <w:rsid w:val="00EE423E"/>
    <w:rsid w:val="00EE45A5"/>
    <w:rsid w:val="00EE489D"/>
    <w:rsid w:val="00EE4C00"/>
    <w:rsid w:val="00EE55E4"/>
    <w:rsid w:val="00EE5831"/>
    <w:rsid w:val="00EE7A82"/>
    <w:rsid w:val="00EF06E4"/>
    <w:rsid w:val="00EF17E1"/>
    <w:rsid w:val="00EF1D80"/>
    <w:rsid w:val="00EF2499"/>
    <w:rsid w:val="00EF291D"/>
    <w:rsid w:val="00EF3259"/>
    <w:rsid w:val="00EF4B5A"/>
    <w:rsid w:val="00EF4C3A"/>
    <w:rsid w:val="00EF655D"/>
    <w:rsid w:val="00EF7A42"/>
    <w:rsid w:val="00F00490"/>
    <w:rsid w:val="00F00A9A"/>
    <w:rsid w:val="00F00F3E"/>
    <w:rsid w:val="00F01EF0"/>
    <w:rsid w:val="00F02A00"/>
    <w:rsid w:val="00F0384D"/>
    <w:rsid w:val="00F045D9"/>
    <w:rsid w:val="00F047D0"/>
    <w:rsid w:val="00F04B95"/>
    <w:rsid w:val="00F053AC"/>
    <w:rsid w:val="00F05D2A"/>
    <w:rsid w:val="00F0625B"/>
    <w:rsid w:val="00F06D21"/>
    <w:rsid w:val="00F113AF"/>
    <w:rsid w:val="00F11FDC"/>
    <w:rsid w:val="00F12402"/>
    <w:rsid w:val="00F12FA4"/>
    <w:rsid w:val="00F12FD2"/>
    <w:rsid w:val="00F134E9"/>
    <w:rsid w:val="00F13A21"/>
    <w:rsid w:val="00F13F40"/>
    <w:rsid w:val="00F1415D"/>
    <w:rsid w:val="00F15AD3"/>
    <w:rsid w:val="00F15B7B"/>
    <w:rsid w:val="00F16090"/>
    <w:rsid w:val="00F16185"/>
    <w:rsid w:val="00F16E29"/>
    <w:rsid w:val="00F16FEA"/>
    <w:rsid w:val="00F170DF"/>
    <w:rsid w:val="00F20828"/>
    <w:rsid w:val="00F218E3"/>
    <w:rsid w:val="00F21F9F"/>
    <w:rsid w:val="00F257A0"/>
    <w:rsid w:val="00F25E18"/>
    <w:rsid w:val="00F263B9"/>
    <w:rsid w:val="00F264F6"/>
    <w:rsid w:val="00F2696E"/>
    <w:rsid w:val="00F26B4A"/>
    <w:rsid w:val="00F26FCB"/>
    <w:rsid w:val="00F27546"/>
    <w:rsid w:val="00F30AA2"/>
    <w:rsid w:val="00F3107F"/>
    <w:rsid w:val="00F31231"/>
    <w:rsid w:val="00F3279D"/>
    <w:rsid w:val="00F32F7D"/>
    <w:rsid w:val="00F330A9"/>
    <w:rsid w:val="00F34282"/>
    <w:rsid w:val="00F35FD8"/>
    <w:rsid w:val="00F360D9"/>
    <w:rsid w:val="00F37257"/>
    <w:rsid w:val="00F408F0"/>
    <w:rsid w:val="00F416FA"/>
    <w:rsid w:val="00F41EE1"/>
    <w:rsid w:val="00F426FE"/>
    <w:rsid w:val="00F42EDE"/>
    <w:rsid w:val="00F434A5"/>
    <w:rsid w:val="00F444E7"/>
    <w:rsid w:val="00F4491E"/>
    <w:rsid w:val="00F44FA9"/>
    <w:rsid w:val="00F44FEE"/>
    <w:rsid w:val="00F4624C"/>
    <w:rsid w:val="00F46BAA"/>
    <w:rsid w:val="00F4725E"/>
    <w:rsid w:val="00F47456"/>
    <w:rsid w:val="00F47A64"/>
    <w:rsid w:val="00F47AF1"/>
    <w:rsid w:val="00F50391"/>
    <w:rsid w:val="00F50DF8"/>
    <w:rsid w:val="00F529AD"/>
    <w:rsid w:val="00F52A31"/>
    <w:rsid w:val="00F5396B"/>
    <w:rsid w:val="00F5499E"/>
    <w:rsid w:val="00F55C0B"/>
    <w:rsid w:val="00F563E4"/>
    <w:rsid w:val="00F56C08"/>
    <w:rsid w:val="00F56CE1"/>
    <w:rsid w:val="00F57909"/>
    <w:rsid w:val="00F6071F"/>
    <w:rsid w:val="00F60DA4"/>
    <w:rsid w:val="00F60F8F"/>
    <w:rsid w:val="00F615BF"/>
    <w:rsid w:val="00F61870"/>
    <w:rsid w:val="00F63ABE"/>
    <w:rsid w:val="00F6439D"/>
    <w:rsid w:val="00F652A7"/>
    <w:rsid w:val="00F6552A"/>
    <w:rsid w:val="00F65695"/>
    <w:rsid w:val="00F66519"/>
    <w:rsid w:val="00F6686C"/>
    <w:rsid w:val="00F66E2B"/>
    <w:rsid w:val="00F66FF5"/>
    <w:rsid w:val="00F67054"/>
    <w:rsid w:val="00F717AB"/>
    <w:rsid w:val="00F719A2"/>
    <w:rsid w:val="00F73F5D"/>
    <w:rsid w:val="00F741C8"/>
    <w:rsid w:val="00F742CF"/>
    <w:rsid w:val="00F74AA2"/>
    <w:rsid w:val="00F74DF7"/>
    <w:rsid w:val="00F753F8"/>
    <w:rsid w:val="00F758FD"/>
    <w:rsid w:val="00F75E05"/>
    <w:rsid w:val="00F75E58"/>
    <w:rsid w:val="00F76E22"/>
    <w:rsid w:val="00F77C31"/>
    <w:rsid w:val="00F80712"/>
    <w:rsid w:val="00F81701"/>
    <w:rsid w:val="00F81E34"/>
    <w:rsid w:val="00F824C6"/>
    <w:rsid w:val="00F831D9"/>
    <w:rsid w:val="00F8346A"/>
    <w:rsid w:val="00F84AB9"/>
    <w:rsid w:val="00F856F8"/>
    <w:rsid w:val="00F85C09"/>
    <w:rsid w:val="00F85C98"/>
    <w:rsid w:val="00F85E1E"/>
    <w:rsid w:val="00F869E2"/>
    <w:rsid w:val="00F87CAF"/>
    <w:rsid w:val="00F87D53"/>
    <w:rsid w:val="00F87ECA"/>
    <w:rsid w:val="00F913EB"/>
    <w:rsid w:val="00F91559"/>
    <w:rsid w:val="00F9169D"/>
    <w:rsid w:val="00F9187B"/>
    <w:rsid w:val="00F927B2"/>
    <w:rsid w:val="00F932E3"/>
    <w:rsid w:val="00F9401C"/>
    <w:rsid w:val="00F94375"/>
    <w:rsid w:val="00F944FB"/>
    <w:rsid w:val="00F9467E"/>
    <w:rsid w:val="00F95003"/>
    <w:rsid w:val="00F95787"/>
    <w:rsid w:val="00F95BA6"/>
    <w:rsid w:val="00F97657"/>
    <w:rsid w:val="00F9771A"/>
    <w:rsid w:val="00FA07D6"/>
    <w:rsid w:val="00FA0911"/>
    <w:rsid w:val="00FA09BB"/>
    <w:rsid w:val="00FA0C25"/>
    <w:rsid w:val="00FA0ECB"/>
    <w:rsid w:val="00FA14EA"/>
    <w:rsid w:val="00FA1A6C"/>
    <w:rsid w:val="00FA1CE8"/>
    <w:rsid w:val="00FA2414"/>
    <w:rsid w:val="00FA27CD"/>
    <w:rsid w:val="00FA2BC3"/>
    <w:rsid w:val="00FA3713"/>
    <w:rsid w:val="00FA46C5"/>
    <w:rsid w:val="00FA4C1C"/>
    <w:rsid w:val="00FA52CB"/>
    <w:rsid w:val="00FA550A"/>
    <w:rsid w:val="00FA5964"/>
    <w:rsid w:val="00FA5A2D"/>
    <w:rsid w:val="00FA6899"/>
    <w:rsid w:val="00FA6AA0"/>
    <w:rsid w:val="00FA6C5C"/>
    <w:rsid w:val="00FA78AC"/>
    <w:rsid w:val="00FB0C04"/>
    <w:rsid w:val="00FB0FA6"/>
    <w:rsid w:val="00FB1860"/>
    <w:rsid w:val="00FB1D83"/>
    <w:rsid w:val="00FB2BD9"/>
    <w:rsid w:val="00FB2F7C"/>
    <w:rsid w:val="00FB3574"/>
    <w:rsid w:val="00FB3615"/>
    <w:rsid w:val="00FB372C"/>
    <w:rsid w:val="00FB4095"/>
    <w:rsid w:val="00FB586C"/>
    <w:rsid w:val="00FB5BC4"/>
    <w:rsid w:val="00FB70F5"/>
    <w:rsid w:val="00FB7906"/>
    <w:rsid w:val="00FC0246"/>
    <w:rsid w:val="00FC1903"/>
    <w:rsid w:val="00FC1927"/>
    <w:rsid w:val="00FC233B"/>
    <w:rsid w:val="00FC2852"/>
    <w:rsid w:val="00FC2AD9"/>
    <w:rsid w:val="00FC35D9"/>
    <w:rsid w:val="00FC3C66"/>
    <w:rsid w:val="00FC4B17"/>
    <w:rsid w:val="00FC57E2"/>
    <w:rsid w:val="00FC7E54"/>
    <w:rsid w:val="00FD0261"/>
    <w:rsid w:val="00FD0303"/>
    <w:rsid w:val="00FD14A7"/>
    <w:rsid w:val="00FD1CB6"/>
    <w:rsid w:val="00FD348F"/>
    <w:rsid w:val="00FD3FA0"/>
    <w:rsid w:val="00FD41B7"/>
    <w:rsid w:val="00FD4851"/>
    <w:rsid w:val="00FD495E"/>
    <w:rsid w:val="00FD5D43"/>
    <w:rsid w:val="00FD7433"/>
    <w:rsid w:val="00FD79C3"/>
    <w:rsid w:val="00FE1681"/>
    <w:rsid w:val="00FE1DEB"/>
    <w:rsid w:val="00FE1F5C"/>
    <w:rsid w:val="00FE2497"/>
    <w:rsid w:val="00FE27BD"/>
    <w:rsid w:val="00FE3706"/>
    <w:rsid w:val="00FE38E8"/>
    <w:rsid w:val="00FE4BC2"/>
    <w:rsid w:val="00FE50D0"/>
    <w:rsid w:val="00FE5B37"/>
    <w:rsid w:val="00FE614D"/>
    <w:rsid w:val="00FE63C2"/>
    <w:rsid w:val="00FE7170"/>
    <w:rsid w:val="00FF13FE"/>
    <w:rsid w:val="00FF1424"/>
    <w:rsid w:val="00FF17DA"/>
    <w:rsid w:val="00FF1B2A"/>
    <w:rsid w:val="00FF1DDF"/>
    <w:rsid w:val="00FF220F"/>
    <w:rsid w:val="00FF2368"/>
    <w:rsid w:val="00FF236F"/>
    <w:rsid w:val="00FF3378"/>
    <w:rsid w:val="00FF3ACD"/>
    <w:rsid w:val="00FF3F08"/>
    <w:rsid w:val="00FF4745"/>
    <w:rsid w:val="00FF4D67"/>
    <w:rsid w:val="00FF5830"/>
    <w:rsid w:val="00FF6F26"/>
    <w:rsid w:val="00FF6F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712E76-3EB0-468B-953F-A3EE0EBF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578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paragraph" w:customStyle="1" w:styleId="a6">
    <w:name w:val="(一)下內文"/>
    <w:basedOn w:val="a4"/>
    <w:link w:val="a7"/>
    <w:autoRedefine/>
    <w:rsid w:val="00ED6E93"/>
    <w:pPr>
      <w:adjustRightInd w:val="0"/>
      <w:ind w:leftChars="300" w:left="850" w:firstLineChars="0" w:firstLine="0"/>
      <w:jc w:val="right"/>
    </w:pPr>
    <w:rPr>
      <w:sz w:val="24"/>
      <w:szCs w:val="24"/>
    </w:rPr>
  </w:style>
  <w:style w:type="paragraph" w:customStyle="1" w:styleId="123">
    <w:name w:val="1.2.3."/>
    <w:basedOn w:val="a6"/>
    <w:link w:val="1230"/>
    <w:qFormat/>
    <w:rsid w:val="007F024C"/>
    <w:pPr>
      <w:adjustRightInd/>
      <w:spacing w:line="240" w:lineRule="auto"/>
      <w:ind w:left="400" w:hangingChars="100" w:hanging="100"/>
    </w:pPr>
    <w:rPr>
      <w:rFonts w:ascii="華康細明體外字集" w:hAnsi="標楷體" w:cs="標楷體"/>
      <w:color w:val="000000"/>
    </w:rPr>
  </w:style>
  <w:style w:type="paragraph" w:customStyle="1" w:styleId="a8">
    <w:name w:val="結論"/>
    <w:basedOn w:val="a6"/>
    <w:autoRedefine/>
    <w:rsid w:val="004220EB"/>
    <w:pPr>
      <w:adjustRightInd/>
      <w:ind w:leftChars="200" w:left="200" w:firstLineChars="200" w:firstLine="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styleId="aa">
    <w:name w:val="table of figures"/>
    <w:basedOn w:val="a"/>
    <w:next w:val="a"/>
    <w:semiHidden/>
    <w:pPr>
      <w:ind w:leftChars="400" w:left="960" w:hangingChars="200" w:hanging="480"/>
    </w:pPr>
  </w:style>
  <w:style w:type="paragraph" w:customStyle="1" w:styleId="2">
    <w:name w:val="(一)下內文縮2"/>
    <w:basedOn w:val="a"/>
    <w:link w:val="21"/>
    <w:qFormat/>
    <w:rsid w:val="00DE59A7"/>
    <w:pPr>
      <w:adjustRightInd w:val="0"/>
      <w:ind w:leftChars="300" w:left="300"/>
    </w:pPr>
    <w:rPr>
      <w:rFonts w:hAnsi="標楷體"/>
      <w:szCs w:val="24"/>
    </w:rPr>
  </w:style>
  <w:style w:type="paragraph" w:styleId="10">
    <w:name w:val="toc 1"/>
    <w:basedOn w:val="a"/>
    <w:next w:val="a"/>
    <w:autoRedefine/>
    <w:uiPriority w:val="39"/>
    <w:rsid w:val="003C5B38"/>
    <w:pPr>
      <w:tabs>
        <w:tab w:val="right" w:leader="hyphen" w:pos="8490"/>
      </w:tabs>
      <w:ind w:leftChars="0" w:left="426" w:rightChars="149" w:right="422" w:hangingChars="175" w:hanging="426"/>
      <w:jc w:val="center"/>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styleId="af">
    <w:name w:val="Hyperlink"/>
    <w:uiPriority w:val="99"/>
    <w:rsid w:val="00D864E7"/>
    <w:rPr>
      <w:color w:val="0000FF"/>
      <w:u w:val="single"/>
    </w:rPr>
  </w:style>
  <w:style w:type="character" w:customStyle="1" w:styleId="ac">
    <w:name w:val="報告名稱 字元"/>
    <w:link w:val="ab"/>
    <w:rsid w:val="00D864E7"/>
    <w:rPr>
      <w:rFonts w:ascii="標楷體" w:eastAsia="標楷體"/>
      <w:b/>
      <w:snapToGrid w:val="0"/>
      <w:kern w:val="2"/>
      <w:sz w:val="36"/>
      <w:szCs w:val="28"/>
      <w:lang w:val="en-US" w:eastAsia="zh-TW" w:bidi="ar-SA"/>
    </w:rPr>
  </w:style>
  <w:style w:type="paragraph" w:styleId="af0">
    <w:name w:val="header"/>
    <w:basedOn w:val="a"/>
    <w:rsid w:val="00D864E7"/>
    <w:pPr>
      <w:tabs>
        <w:tab w:val="center" w:pos="4153"/>
        <w:tab w:val="right" w:pos="8306"/>
      </w:tabs>
      <w:snapToGrid w:val="0"/>
    </w:pPr>
    <w:rPr>
      <w:sz w:val="20"/>
      <w:szCs w:val="20"/>
    </w:rPr>
  </w:style>
  <w:style w:type="paragraph" w:styleId="af1">
    <w:name w:val="footer"/>
    <w:basedOn w:val="a"/>
    <w:link w:val="af2"/>
    <w:uiPriority w:val="99"/>
    <w:rsid w:val="00D864E7"/>
    <w:pPr>
      <w:tabs>
        <w:tab w:val="center" w:pos="4153"/>
        <w:tab w:val="right" w:pos="8306"/>
      </w:tabs>
      <w:snapToGrid w:val="0"/>
    </w:pPr>
    <w:rPr>
      <w:sz w:val="20"/>
      <w:szCs w:val="20"/>
    </w:rPr>
  </w:style>
  <w:style w:type="character" w:styleId="af3">
    <w:name w:val="page number"/>
    <w:basedOn w:val="a0"/>
    <w:rsid w:val="00D864E7"/>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styleId="af4">
    <w:name w:val="Balloon Text"/>
    <w:basedOn w:val="a"/>
    <w:semiHidden/>
    <w:rsid w:val="00F15B7B"/>
    <w:rPr>
      <w:rFonts w:ascii="Arial" w:eastAsia="新細明體" w:hAnsi="Arial"/>
      <w:sz w:val="18"/>
      <w:szCs w:val="18"/>
    </w:rPr>
  </w:style>
  <w:style w:type="character" w:styleId="af5">
    <w:name w:val="footnote reference"/>
    <w:aliases w:val="FR,Ref,de nota al pie,註腳內容,Error-Fußnotenzeichen5,Error-Fußnotenzeichen6,Error-Fußnotenzeichen3,Error-Fusnotßnotenzeichen5,Error-Fußnotenzeic"/>
    <w:rsid w:val="000F0CF6"/>
    <w:rPr>
      <w:vertAlign w:val="superscript"/>
    </w:rPr>
  </w:style>
  <w:style w:type="character" w:customStyle="1" w:styleId="143">
    <w:name w:val="表格內文(14行高) 字元"/>
    <w:link w:val="142"/>
    <w:rsid w:val="000F0CF6"/>
    <w:rPr>
      <w:rFonts w:ascii="標楷體" w:eastAsia="標楷體"/>
      <w:snapToGrid w:val="0"/>
      <w:kern w:val="2"/>
      <w:sz w:val="24"/>
      <w:szCs w:val="28"/>
      <w:lang w:val="en-US" w:eastAsia="zh-TW" w:bidi="ar-SA"/>
    </w:rPr>
  </w:style>
  <w:style w:type="paragraph" w:customStyle="1" w:styleId="145">
    <w:name w:val="14"/>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6">
    <w:name w:val="Strong"/>
    <w:qFormat/>
    <w:rsid w:val="009C7F71"/>
    <w:rPr>
      <w:b/>
      <w:bCs/>
    </w:rPr>
  </w:style>
  <w:style w:type="paragraph" w:customStyle="1" w:styleId="af7">
    <w:name w:val="a"/>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1">
    <w:name w:val="20"/>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2">
    <w:name w:val="123"/>
    <w:basedOn w:val="a"/>
    <w:rsid w:val="009C7F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
    <w:rsid w:val="00D21D8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1">
    <w:name w:val="1"/>
    <w:basedOn w:val="a"/>
    <w:semiHidden/>
    <w:rsid w:val="000B6F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
    <w:name w:val="(一)(二)(三) 字元1"/>
    <w:rsid w:val="00E8059C"/>
    <w:rPr>
      <w:rFonts w:ascii="標楷體" w:eastAsia="標楷體"/>
      <w:snapToGrid w:val="0"/>
      <w:kern w:val="2"/>
      <w:sz w:val="28"/>
      <w:szCs w:val="28"/>
      <w:lang w:val="en-US" w:eastAsia="zh-TW" w:bidi="ar-SA"/>
    </w:rPr>
  </w:style>
  <w:style w:type="paragraph" w:customStyle="1" w:styleId="5">
    <w:name w:val=" 字元 字元5"/>
    <w:basedOn w:val="a"/>
    <w:semiHidden/>
    <w:rsid w:val="00D423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D423A0"/>
    <w:rPr>
      <w:rFonts w:ascii="華康細明體外字集" w:eastAsia="標楷體" w:hAnsi="標楷體" w:cs="標楷體"/>
      <w:snapToGrid w:val="0"/>
      <w:color w:val="000000"/>
      <w:kern w:val="2"/>
      <w:sz w:val="28"/>
      <w:szCs w:val="28"/>
      <w:lang w:val="en-US" w:eastAsia="zh-TW" w:bidi="ar-SA"/>
    </w:rPr>
  </w:style>
  <w:style w:type="character" w:customStyle="1" w:styleId="21">
    <w:name w:val="(一)下內文縮2 字元"/>
    <w:link w:val="2"/>
    <w:rsid w:val="00D423A0"/>
    <w:rPr>
      <w:rFonts w:ascii="標楷體" w:eastAsia="標楷體" w:hAnsi="標楷體"/>
      <w:snapToGrid w:val="0"/>
      <w:kern w:val="2"/>
      <w:sz w:val="28"/>
      <w:szCs w:val="24"/>
      <w:lang w:val="en-US" w:eastAsia="zh-TW" w:bidi="ar-SA"/>
    </w:rPr>
  </w:style>
  <w:style w:type="paragraph" w:styleId="HTML">
    <w:name w:val="HTML Preformatted"/>
    <w:basedOn w:val="a"/>
    <w:rsid w:val="004E0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styleId="af8">
    <w:name w:val="footnote text"/>
    <w:basedOn w:val="a"/>
    <w:link w:val="af9"/>
    <w:uiPriority w:val="99"/>
    <w:rsid w:val="00C35F79"/>
    <w:pPr>
      <w:snapToGrid w:val="0"/>
      <w:jc w:val="left"/>
    </w:pPr>
    <w:rPr>
      <w:sz w:val="20"/>
      <w:szCs w:val="20"/>
    </w:rPr>
  </w:style>
  <w:style w:type="table" w:styleId="afa">
    <w:name w:val="Table Grid"/>
    <w:basedOn w:val="a1"/>
    <w:rsid w:val="00B8682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1043E2"/>
    <w:rPr>
      <w:rFonts w:ascii="標楷體" w:eastAsia="標楷體"/>
      <w:b/>
      <w:snapToGrid w:val="0"/>
      <w:kern w:val="2"/>
      <w:sz w:val="28"/>
      <w:lang w:val="en-US" w:eastAsia="zh-TW" w:bidi="ar-SA"/>
    </w:rPr>
  </w:style>
  <w:style w:type="character" w:customStyle="1" w:styleId="a7">
    <w:name w:val="(一)下內文 字元"/>
    <w:link w:val="a6"/>
    <w:rsid w:val="00ED6E93"/>
    <w:rPr>
      <w:rFonts w:ascii="標楷體" w:eastAsia="標楷體"/>
      <w:snapToGrid w:val="0"/>
      <w:kern w:val="2"/>
      <w:sz w:val="24"/>
      <w:szCs w:val="24"/>
      <w:lang w:val="en-US" w:eastAsia="zh-TW" w:bidi="ar-SA"/>
    </w:rPr>
  </w:style>
  <w:style w:type="character" w:customStyle="1" w:styleId="200">
    <w:name w:val="表格內文(20行高) 字元"/>
    <w:basedOn w:val="143"/>
    <w:link w:val="20"/>
    <w:rsid w:val="001043E2"/>
    <w:rPr>
      <w:rFonts w:ascii="標楷體" w:eastAsia="標楷體"/>
      <w:snapToGrid w:val="0"/>
      <w:kern w:val="2"/>
      <w:sz w:val="24"/>
      <w:szCs w:val="28"/>
      <w:lang w:val="en-US" w:eastAsia="zh-TW" w:bidi="ar-SA"/>
    </w:rPr>
  </w:style>
  <w:style w:type="paragraph" w:customStyle="1" w:styleId="4">
    <w:name w:val=" 字元 字元4"/>
    <w:basedOn w:val="a"/>
    <w:semiHidden/>
    <w:rsid w:val="008826A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link w:val="a0"/>
    <w:semiHidden/>
    <w:rsid w:val="00BF47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
    <w:rsid w:val="00000446"/>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0">
    <w:name w:val="(一)下內文縮2 字元2"/>
    <w:rsid w:val="0052483C"/>
    <w:rPr>
      <w:rFonts w:ascii="標楷體" w:eastAsia="標楷體"/>
      <w:snapToGrid w:val="0"/>
      <w:kern w:val="2"/>
      <w:sz w:val="28"/>
      <w:szCs w:val="28"/>
    </w:rPr>
  </w:style>
  <w:style w:type="character" w:customStyle="1" w:styleId="af9">
    <w:name w:val="註腳文字 字元"/>
    <w:link w:val="af8"/>
    <w:uiPriority w:val="99"/>
    <w:rsid w:val="00124413"/>
    <w:rPr>
      <w:rFonts w:ascii="標楷體" w:eastAsia="標楷體"/>
      <w:snapToGrid w:val="0"/>
      <w:kern w:val="2"/>
    </w:rPr>
  </w:style>
  <w:style w:type="paragraph" w:customStyle="1" w:styleId="13">
    <w:name w:val="樣式1"/>
    <w:basedOn w:val="afb"/>
    <w:rsid w:val="003F6C01"/>
    <w:pPr>
      <w:adjustRightInd w:val="0"/>
      <w:spacing w:line="440" w:lineRule="atLeast"/>
      <w:ind w:leftChars="0" w:left="1320" w:firstLineChars="0" w:hanging="1320"/>
      <w:jc w:val="left"/>
      <w:textAlignment w:val="baseline"/>
    </w:pPr>
    <w:rPr>
      <w:rFonts w:ascii="標楷體" w:eastAsia="標楷體" w:cs="Times New Roman"/>
      <w:snapToGrid/>
      <w:kern w:val="0"/>
      <w:sz w:val="26"/>
      <w:szCs w:val="20"/>
    </w:rPr>
  </w:style>
  <w:style w:type="paragraph" w:customStyle="1" w:styleId="23">
    <w:name w:val="樣式2"/>
    <w:basedOn w:val="afb"/>
    <w:rsid w:val="003F6C01"/>
    <w:pPr>
      <w:adjustRightInd w:val="0"/>
      <w:spacing w:line="440" w:lineRule="atLeast"/>
      <w:ind w:leftChars="0" w:left="1800" w:firstLineChars="0" w:hanging="500"/>
      <w:jc w:val="left"/>
      <w:textAlignment w:val="baseline"/>
    </w:pPr>
    <w:rPr>
      <w:rFonts w:ascii="標楷體" w:eastAsia="標楷體" w:cs="Times New Roman"/>
      <w:snapToGrid/>
      <w:kern w:val="0"/>
      <w:sz w:val="26"/>
      <w:szCs w:val="20"/>
    </w:rPr>
  </w:style>
  <w:style w:type="paragraph" w:styleId="afb">
    <w:name w:val="Plain Text"/>
    <w:basedOn w:val="a"/>
    <w:link w:val="afc"/>
    <w:rsid w:val="003F6C01"/>
    <w:rPr>
      <w:rFonts w:ascii="細明體" w:eastAsia="細明體" w:hAnsi="Courier New" w:cs="Courier New"/>
      <w:sz w:val="24"/>
      <w:szCs w:val="24"/>
    </w:rPr>
  </w:style>
  <w:style w:type="character" w:customStyle="1" w:styleId="afc">
    <w:name w:val="純文字 字元"/>
    <w:link w:val="afb"/>
    <w:rsid w:val="003F6C01"/>
    <w:rPr>
      <w:rFonts w:ascii="細明體" w:eastAsia="細明體" w:hAnsi="Courier New" w:cs="Courier New"/>
      <w:snapToGrid w:val="0"/>
      <w:kern w:val="2"/>
      <w:sz w:val="24"/>
      <w:szCs w:val="24"/>
    </w:rPr>
  </w:style>
  <w:style w:type="character" w:styleId="afd">
    <w:name w:val="annotation reference"/>
    <w:rsid w:val="00F047D0"/>
    <w:rPr>
      <w:sz w:val="18"/>
      <w:szCs w:val="18"/>
    </w:rPr>
  </w:style>
  <w:style w:type="paragraph" w:styleId="afe">
    <w:name w:val="annotation text"/>
    <w:basedOn w:val="a"/>
    <w:link w:val="aff"/>
    <w:rsid w:val="00F047D0"/>
    <w:pPr>
      <w:jc w:val="left"/>
    </w:pPr>
  </w:style>
  <w:style w:type="character" w:customStyle="1" w:styleId="aff">
    <w:name w:val="註解文字 字元"/>
    <w:link w:val="afe"/>
    <w:rsid w:val="00F047D0"/>
    <w:rPr>
      <w:rFonts w:ascii="標楷體" w:eastAsia="標楷體"/>
      <w:snapToGrid w:val="0"/>
      <w:kern w:val="2"/>
      <w:sz w:val="28"/>
      <w:szCs w:val="28"/>
    </w:rPr>
  </w:style>
  <w:style w:type="paragraph" w:styleId="aff0">
    <w:name w:val="annotation subject"/>
    <w:basedOn w:val="afe"/>
    <w:next w:val="afe"/>
    <w:link w:val="aff1"/>
    <w:rsid w:val="00F047D0"/>
    <w:rPr>
      <w:b/>
      <w:bCs/>
    </w:rPr>
  </w:style>
  <w:style w:type="character" w:customStyle="1" w:styleId="aff1">
    <w:name w:val="註解主旨 字元"/>
    <w:link w:val="aff0"/>
    <w:rsid w:val="00F047D0"/>
    <w:rPr>
      <w:rFonts w:ascii="標楷體" w:eastAsia="標楷體"/>
      <w:b/>
      <w:bCs/>
      <w:snapToGrid w:val="0"/>
      <w:kern w:val="2"/>
      <w:sz w:val="28"/>
      <w:szCs w:val="28"/>
    </w:rPr>
  </w:style>
  <w:style w:type="paragraph" w:customStyle="1" w:styleId="24">
    <w:name w:val=" 字元 字元2 字元 字元 字元"/>
    <w:basedOn w:val="a"/>
    <w:semiHidden/>
    <w:rsid w:val="003D1EE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ody Text"/>
    <w:basedOn w:val="a"/>
    <w:link w:val="aff3"/>
    <w:rsid w:val="003D1EE8"/>
    <w:pPr>
      <w:spacing w:line="240" w:lineRule="auto"/>
      <w:ind w:leftChars="0" w:left="0" w:firstLineChars="0" w:firstLine="0"/>
    </w:pPr>
    <w:rPr>
      <w:rFonts w:ascii="Times New Roman"/>
      <w:snapToGrid/>
      <w:sz w:val="32"/>
      <w:szCs w:val="24"/>
    </w:rPr>
  </w:style>
  <w:style w:type="character" w:customStyle="1" w:styleId="aff3">
    <w:name w:val="本文 字元"/>
    <w:link w:val="aff2"/>
    <w:rsid w:val="003D1EE8"/>
    <w:rPr>
      <w:rFonts w:eastAsia="標楷體"/>
      <w:kern w:val="2"/>
      <w:sz w:val="32"/>
      <w:szCs w:val="24"/>
    </w:rPr>
  </w:style>
  <w:style w:type="paragraph" w:customStyle="1" w:styleId="1400">
    <w:name w:val="140"/>
    <w:basedOn w:val="a"/>
    <w:rsid w:val="00557BF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882F1B"/>
    <w:rPr>
      <w:rFonts w:ascii="標楷體" w:eastAsia="標楷體"/>
      <w:snapToGrid w:val="0"/>
      <w:kern w:val="2"/>
    </w:rPr>
  </w:style>
  <w:style w:type="paragraph" w:styleId="aff4">
    <w:name w:val="Date"/>
    <w:basedOn w:val="a"/>
    <w:next w:val="a"/>
    <w:link w:val="aff5"/>
    <w:rsid w:val="00266269"/>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5">
    <w:name w:val="日期 字元"/>
    <w:link w:val="aff4"/>
    <w:rsid w:val="00266269"/>
    <w:rPr>
      <w:rFonts w:ascii="標楷體" w:eastAsia="標楷體" w:hAnsi="標楷體" w:cs="Arial"/>
      <w:b/>
      <w:bCs/>
      <w:color w:val="000000"/>
      <w:kern w:val="2"/>
      <w:sz w:val="40"/>
    </w:rPr>
  </w:style>
  <w:style w:type="character" w:customStyle="1" w:styleId="aff6">
    <w:name w:val="註腳字元"/>
    <w:rsid w:val="00803E30"/>
    <w:rPr>
      <w:vertAlign w:val="superscript"/>
    </w:rPr>
  </w:style>
  <w:style w:type="character" w:customStyle="1" w:styleId="1411">
    <w:name w:val="表格內文(14行高) 字元1"/>
    <w:rsid w:val="00F44FEE"/>
    <w:rPr>
      <w:rFonts w:ascii="標楷體" w:eastAsia="標楷體"/>
      <w:snapToGrid w:val="0"/>
      <w:kern w:val="2"/>
      <w:sz w:val="24"/>
      <w:szCs w:val="28"/>
      <w:lang w:val="en-US" w:eastAsia="zh-TW" w:bidi="ar-SA"/>
    </w:rPr>
  </w:style>
  <w:style w:type="paragraph" w:styleId="aff7">
    <w:name w:val="Subtitle"/>
    <w:basedOn w:val="a"/>
    <w:next w:val="a"/>
    <w:link w:val="aff8"/>
    <w:qFormat/>
    <w:rsid w:val="00773FBA"/>
    <w:pPr>
      <w:spacing w:after="60"/>
      <w:jc w:val="center"/>
      <w:outlineLvl w:val="1"/>
    </w:pPr>
    <w:rPr>
      <w:rFonts w:ascii="Calibri Light" w:eastAsia="新細明體" w:hAnsi="Calibri Light"/>
      <w:i/>
      <w:iCs/>
      <w:sz w:val="24"/>
      <w:szCs w:val="24"/>
    </w:rPr>
  </w:style>
  <w:style w:type="character" w:customStyle="1" w:styleId="aff8">
    <w:name w:val="副標題 字元"/>
    <w:link w:val="aff7"/>
    <w:rsid w:val="00773FBA"/>
    <w:rPr>
      <w:rFonts w:ascii="Calibri Light" w:hAnsi="Calibri Light" w:cs="Times New Roman"/>
      <w:i/>
      <w:iCs/>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0523">
      <w:bodyDiv w:val="1"/>
      <w:marLeft w:val="0"/>
      <w:marRight w:val="0"/>
      <w:marTop w:val="0"/>
      <w:marBottom w:val="0"/>
      <w:divBdr>
        <w:top w:val="none" w:sz="0" w:space="0" w:color="auto"/>
        <w:left w:val="none" w:sz="0" w:space="0" w:color="auto"/>
        <w:bottom w:val="none" w:sz="0" w:space="0" w:color="auto"/>
        <w:right w:val="none" w:sz="0" w:space="0" w:color="auto"/>
      </w:divBdr>
    </w:div>
    <w:div w:id="227347568">
      <w:bodyDiv w:val="1"/>
      <w:marLeft w:val="0"/>
      <w:marRight w:val="0"/>
      <w:marTop w:val="0"/>
      <w:marBottom w:val="0"/>
      <w:divBdr>
        <w:top w:val="none" w:sz="0" w:space="0" w:color="auto"/>
        <w:left w:val="none" w:sz="0" w:space="0" w:color="auto"/>
        <w:bottom w:val="none" w:sz="0" w:space="0" w:color="auto"/>
        <w:right w:val="none" w:sz="0" w:space="0" w:color="auto"/>
      </w:divBdr>
    </w:div>
    <w:div w:id="237448936">
      <w:bodyDiv w:val="1"/>
      <w:marLeft w:val="0"/>
      <w:marRight w:val="0"/>
      <w:marTop w:val="0"/>
      <w:marBottom w:val="0"/>
      <w:divBdr>
        <w:top w:val="none" w:sz="0" w:space="0" w:color="auto"/>
        <w:left w:val="none" w:sz="0" w:space="0" w:color="auto"/>
        <w:bottom w:val="none" w:sz="0" w:space="0" w:color="auto"/>
        <w:right w:val="none" w:sz="0" w:space="0" w:color="auto"/>
      </w:divBdr>
    </w:div>
    <w:div w:id="306783798">
      <w:bodyDiv w:val="1"/>
      <w:marLeft w:val="0"/>
      <w:marRight w:val="0"/>
      <w:marTop w:val="0"/>
      <w:marBottom w:val="0"/>
      <w:divBdr>
        <w:top w:val="none" w:sz="0" w:space="0" w:color="auto"/>
        <w:left w:val="none" w:sz="0" w:space="0" w:color="auto"/>
        <w:bottom w:val="none" w:sz="0" w:space="0" w:color="auto"/>
        <w:right w:val="none" w:sz="0" w:space="0" w:color="auto"/>
      </w:divBdr>
    </w:div>
    <w:div w:id="350641391">
      <w:bodyDiv w:val="1"/>
      <w:marLeft w:val="0"/>
      <w:marRight w:val="0"/>
      <w:marTop w:val="0"/>
      <w:marBottom w:val="0"/>
      <w:divBdr>
        <w:top w:val="none" w:sz="0" w:space="0" w:color="auto"/>
        <w:left w:val="none" w:sz="0" w:space="0" w:color="auto"/>
        <w:bottom w:val="none" w:sz="0" w:space="0" w:color="auto"/>
        <w:right w:val="none" w:sz="0" w:space="0" w:color="auto"/>
      </w:divBdr>
      <w:divsChild>
        <w:div w:id="1183132902">
          <w:marLeft w:val="0"/>
          <w:marRight w:val="0"/>
          <w:marTop w:val="0"/>
          <w:marBottom w:val="0"/>
          <w:divBdr>
            <w:top w:val="none" w:sz="0" w:space="0" w:color="auto"/>
            <w:left w:val="none" w:sz="0" w:space="0" w:color="auto"/>
            <w:bottom w:val="none" w:sz="0" w:space="0" w:color="auto"/>
            <w:right w:val="none" w:sz="0" w:space="0" w:color="auto"/>
          </w:divBdr>
        </w:div>
      </w:divsChild>
    </w:div>
    <w:div w:id="383255015">
      <w:bodyDiv w:val="1"/>
      <w:marLeft w:val="0"/>
      <w:marRight w:val="0"/>
      <w:marTop w:val="0"/>
      <w:marBottom w:val="0"/>
      <w:divBdr>
        <w:top w:val="none" w:sz="0" w:space="0" w:color="auto"/>
        <w:left w:val="none" w:sz="0" w:space="0" w:color="auto"/>
        <w:bottom w:val="none" w:sz="0" w:space="0" w:color="auto"/>
        <w:right w:val="none" w:sz="0" w:space="0" w:color="auto"/>
      </w:divBdr>
    </w:div>
    <w:div w:id="474876232">
      <w:bodyDiv w:val="1"/>
      <w:marLeft w:val="0"/>
      <w:marRight w:val="0"/>
      <w:marTop w:val="0"/>
      <w:marBottom w:val="0"/>
      <w:divBdr>
        <w:top w:val="none" w:sz="0" w:space="0" w:color="auto"/>
        <w:left w:val="none" w:sz="0" w:space="0" w:color="auto"/>
        <w:bottom w:val="none" w:sz="0" w:space="0" w:color="auto"/>
        <w:right w:val="none" w:sz="0" w:space="0" w:color="auto"/>
      </w:divBdr>
      <w:divsChild>
        <w:div w:id="121577271">
          <w:marLeft w:val="0"/>
          <w:marRight w:val="0"/>
          <w:marTop w:val="0"/>
          <w:marBottom w:val="0"/>
          <w:divBdr>
            <w:top w:val="none" w:sz="0" w:space="0" w:color="auto"/>
            <w:left w:val="none" w:sz="0" w:space="0" w:color="auto"/>
            <w:bottom w:val="none" w:sz="0" w:space="0" w:color="auto"/>
            <w:right w:val="none" w:sz="0" w:space="0" w:color="auto"/>
          </w:divBdr>
          <w:divsChild>
            <w:div w:id="6979126">
              <w:marLeft w:val="0"/>
              <w:marRight w:val="0"/>
              <w:marTop w:val="0"/>
              <w:marBottom w:val="0"/>
              <w:divBdr>
                <w:top w:val="none" w:sz="0" w:space="0" w:color="auto"/>
                <w:left w:val="none" w:sz="0" w:space="0" w:color="auto"/>
                <w:bottom w:val="none" w:sz="0" w:space="0" w:color="auto"/>
                <w:right w:val="none" w:sz="0" w:space="0" w:color="auto"/>
              </w:divBdr>
              <w:divsChild>
                <w:div w:id="1031567699">
                  <w:marLeft w:val="0"/>
                  <w:marRight w:val="0"/>
                  <w:marTop w:val="0"/>
                  <w:marBottom w:val="0"/>
                  <w:divBdr>
                    <w:top w:val="none" w:sz="0" w:space="0" w:color="auto"/>
                    <w:left w:val="none" w:sz="0" w:space="0" w:color="auto"/>
                    <w:bottom w:val="none" w:sz="0" w:space="0" w:color="auto"/>
                    <w:right w:val="none" w:sz="0" w:space="0" w:color="auto"/>
                  </w:divBdr>
                  <w:divsChild>
                    <w:div w:id="12235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597060180">
      <w:bodyDiv w:val="1"/>
      <w:marLeft w:val="0"/>
      <w:marRight w:val="0"/>
      <w:marTop w:val="0"/>
      <w:marBottom w:val="0"/>
      <w:divBdr>
        <w:top w:val="none" w:sz="0" w:space="0" w:color="auto"/>
        <w:left w:val="none" w:sz="0" w:space="0" w:color="auto"/>
        <w:bottom w:val="none" w:sz="0" w:space="0" w:color="auto"/>
        <w:right w:val="none" w:sz="0" w:space="0" w:color="auto"/>
      </w:divBdr>
      <w:divsChild>
        <w:div w:id="1555043277">
          <w:marLeft w:val="0"/>
          <w:marRight w:val="0"/>
          <w:marTop w:val="0"/>
          <w:marBottom w:val="0"/>
          <w:divBdr>
            <w:top w:val="none" w:sz="0" w:space="0" w:color="auto"/>
            <w:left w:val="none" w:sz="0" w:space="0" w:color="auto"/>
            <w:bottom w:val="none" w:sz="0" w:space="0" w:color="auto"/>
            <w:right w:val="none" w:sz="0" w:space="0" w:color="auto"/>
          </w:divBdr>
        </w:div>
      </w:divsChild>
    </w:div>
    <w:div w:id="604922204">
      <w:bodyDiv w:val="1"/>
      <w:marLeft w:val="0"/>
      <w:marRight w:val="0"/>
      <w:marTop w:val="0"/>
      <w:marBottom w:val="0"/>
      <w:divBdr>
        <w:top w:val="none" w:sz="0" w:space="0" w:color="auto"/>
        <w:left w:val="none" w:sz="0" w:space="0" w:color="auto"/>
        <w:bottom w:val="none" w:sz="0" w:space="0" w:color="auto"/>
        <w:right w:val="none" w:sz="0" w:space="0" w:color="auto"/>
      </w:divBdr>
      <w:divsChild>
        <w:div w:id="2106487650">
          <w:marLeft w:val="0"/>
          <w:marRight w:val="0"/>
          <w:marTop w:val="0"/>
          <w:marBottom w:val="0"/>
          <w:divBdr>
            <w:top w:val="none" w:sz="0" w:space="0" w:color="auto"/>
            <w:left w:val="none" w:sz="0" w:space="0" w:color="auto"/>
            <w:bottom w:val="none" w:sz="0" w:space="0" w:color="auto"/>
            <w:right w:val="none" w:sz="0" w:space="0" w:color="auto"/>
          </w:divBdr>
        </w:div>
      </w:divsChild>
    </w:div>
    <w:div w:id="619533016">
      <w:bodyDiv w:val="1"/>
      <w:marLeft w:val="0"/>
      <w:marRight w:val="0"/>
      <w:marTop w:val="0"/>
      <w:marBottom w:val="0"/>
      <w:divBdr>
        <w:top w:val="none" w:sz="0" w:space="0" w:color="auto"/>
        <w:left w:val="none" w:sz="0" w:space="0" w:color="auto"/>
        <w:bottom w:val="none" w:sz="0" w:space="0" w:color="auto"/>
        <w:right w:val="none" w:sz="0" w:space="0" w:color="auto"/>
      </w:divBdr>
    </w:div>
    <w:div w:id="660233949">
      <w:bodyDiv w:val="1"/>
      <w:marLeft w:val="0"/>
      <w:marRight w:val="0"/>
      <w:marTop w:val="0"/>
      <w:marBottom w:val="0"/>
      <w:divBdr>
        <w:top w:val="none" w:sz="0" w:space="0" w:color="auto"/>
        <w:left w:val="none" w:sz="0" w:space="0" w:color="auto"/>
        <w:bottom w:val="none" w:sz="0" w:space="0" w:color="auto"/>
        <w:right w:val="none" w:sz="0" w:space="0" w:color="auto"/>
      </w:divBdr>
      <w:divsChild>
        <w:div w:id="497816318">
          <w:marLeft w:val="0"/>
          <w:marRight w:val="0"/>
          <w:marTop w:val="0"/>
          <w:marBottom w:val="0"/>
          <w:divBdr>
            <w:top w:val="none" w:sz="0" w:space="0" w:color="auto"/>
            <w:left w:val="none" w:sz="0" w:space="0" w:color="auto"/>
            <w:bottom w:val="none" w:sz="0" w:space="0" w:color="auto"/>
            <w:right w:val="none" w:sz="0" w:space="0" w:color="auto"/>
          </w:divBdr>
        </w:div>
      </w:divsChild>
    </w:div>
    <w:div w:id="717362407">
      <w:bodyDiv w:val="1"/>
      <w:marLeft w:val="0"/>
      <w:marRight w:val="0"/>
      <w:marTop w:val="0"/>
      <w:marBottom w:val="0"/>
      <w:divBdr>
        <w:top w:val="none" w:sz="0" w:space="0" w:color="auto"/>
        <w:left w:val="none" w:sz="0" w:space="0" w:color="auto"/>
        <w:bottom w:val="none" w:sz="0" w:space="0" w:color="auto"/>
        <w:right w:val="none" w:sz="0" w:space="0" w:color="auto"/>
      </w:divBdr>
    </w:div>
    <w:div w:id="869218193">
      <w:bodyDiv w:val="1"/>
      <w:marLeft w:val="0"/>
      <w:marRight w:val="0"/>
      <w:marTop w:val="0"/>
      <w:marBottom w:val="0"/>
      <w:divBdr>
        <w:top w:val="none" w:sz="0" w:space="0" w:color="auto"/>
        <w:left w:val="none" w:sz="0" w:space="0" w:color="auto"/>
        <w:bottom w:val="none" w:sz="0" w:space="0" w:color="auto"/>
        <w:right w:val="none" w:sz="0" w:space="0" w:color="auto"/>
      </w:divBdr>
    </w:div>
    <w:div w:id="993876537">
      <w:bodyDiv w:val="1"/>
      <w:marLeft w:val="0"/>
      <w:marRight w:val="0"/>
      <w:marTop w:val="0"/>
      <w:marBottom w:val="0"/>
      <w:divBdr>
        <w:top w:val="none" w:sz="0" w:space="0" w:color="auto"/>
        <w:left w:val="none" w:sz="0" w:space="0" w:color="auto"/>
        <w:bottom w:val="none" w:sz="0" w:space="0" w:color="auto"/>
        <w:right w:val="none" w:sz="0" w:space="0" w:color="auto"/>
      </w:divBdr>
    </w:div>
    <w:div w:id="1334648425">
      <w:bodyDiv w:val="1"/>
      <w:marLeft w:val="0"/>
      <w:marRight w:val="0"/>
      <w:marTop w:val="0"/>
      <w:marBottom w:val="0"/>
      <w:divBdr>
        <w:top w:val="none" w:sz="0" w:space="0" w:color="auto"/>
        <w:left w:val="none" w:sz="0" w:space="0" w:color="auto"/>
        <w:bottom w:val="none" w:sz="0" w:space="0" w:color="auto"/>
        <w:right w:val="none" w:sz="0" w:space="0" w:color="auto"/>
      </w:divBdr>
    </w:div>
    <w:div w:id="1352755724">
      <w:bodyDiv w:val="1"/>
      <w:marLeft w:val="0"/>
      <w:marRight w:val="0"/>
      <w:marTop w:val="0"/>
      <w:marBottom w:val="0"/>
      <w:divBdr>
        <w:top w:val="none" w:sz="0" w:space="0" w:color="auto"/>
        <w:left w:val="none" w:sz="0" w:space="0" w:color="auto"/>
        <w:bottom w:val="none" w:sz="0" w:space="0" w:color="auto"/>
        <w:right w:val="none" w:sz="0" w:space="0" w:color="auto"/>
      </w:divBdr>
    </w:div>
    <w:div w:id="1360162918">
      <w:bodyDiv w:val="1"/>
      <w:marLeft w:val="0"/>
      <w:marRight w:val="0"/>
      <w:marTop w:val="0"/>
      <w:marBottom w:val="0"/>
      <w:divBdr>
        <w:top w:val="none" w:sz="0" w:space="0" w:color="auto"/>
        <w:left w:val="none" w:sz="0" w:space="0" w:color="auto"/>
        <w:bottom w:val="none" w:sz="0" w:space="0" w:color="auto"/>
        <w:right w:val="none" w:sz="0" w:space="0" w:color="auto"/>
      </w:divBdr>
    </w:div>
    <w:div w:id="1394042045">
      <w:bodyDiv w:val="1"/>
      <w:marLeft w:val="0"/>
      <w:marRight w:val="0"/>
      <w:marTop w:val="0"/>
      <w:marBottom w:val="0"/>
      <w:divBdr>
        <w:top w:val="none" w:sz="0" w:space="0" w:color="auto"/>
        <w:left w:val="none" w:sz="0" w:space="0" w:color="auto"/>
        <w:bottom w:val="none" w:sz="0" w:space="0" w:color="auto"/>
        <w:right w:val="none" w:sz="0" w:space="0" w:color="auto"/>
      </w:divBdr>
    </w:div>
    <w:div w:id="1403527925">
      <w:bodyDiv w:val="1"/>
      <w:marLeft w:val="0"/>
      <w:marRight w:val="0"/>
      <w:marTop w:val="0"/>
      <w:marBottom w:val="0"/>
      <w:divBdr>
        <w:top w:val="none" w:sz="0" w:space="0" w:color="auto"/>
        <w:left w:val="none" w:sz="0" w:space="0" w:color="auto"/>
        <w:bottom w:val="none" w:sz="0" w:space="0" w:color="auto"/>
        <w:right w:val="none" w:sz="0" w:space="0" w:color="auto"/>
      </w:divBdr>
    </w:div>
    <w:div w:id="1433011255">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7105770">
      <w:bodyDiv w:val="1"/>
      <w:marLeft w:val="0"/>
      <w:marRight w:val="0"/>
      <w:marTop w:val="0"/>
      <w:marBottom w:val="0"/>
      <w:divBdr>
        <w:top w:val="none" w:sz="0" w:space="0" w:color="auto"/>
        <w:left w:val="none" w:sz="0" w:space="0" w:color="auto"/>
        <w:bottom w:val="none" w:sz="0" w:space="0" w:color="auto"/>
        <w:right w:val="none" w:sz="0" w:space="0" w:color="auto"/>
      </w:divBdr>
    </w:div>
    <w:div w:id="1642534694">
      <w:bodyDiv w:val="1"/>
      <w:marLeft w:val="0"/>
      <w:marRight w:val="0"/>
      <w:marTop w:val="0"/>
      <w:marBottom w:val="0"/>
      <w:divBdr>
        <w:top w:val="none" w:sz="0" w:space="0" w:color="auto"/>
        <w:left w:val="none" w:sz="0" w:space="0" w:color="auto"/>
        <w:bottom w:val="none" w:sz="0" w:space="0" w:color="auto"/>
        <w:right w:val="none" w:sz="0" w:space="0" w:color="auto"/>
      </w:divBdr>
    </w:div>
    <w:div w:id="1710490851">
      <w:bodyDiv w:val="1"/>
      <w:marLeft w:val="0"/>
      <w:marRight w:val="0"/>
      <w:marTop w:val="0"/>
      <w:marBottom w:val="0"/>
      <w:divBdr>
        <w:top w:val="none" w:sz="0" w:space="0" w:color="auto"/>
        <w:left w:val="none" w:sz="0" w:space="0" w:color="auto"/>
        <w:bottom w:val="none" w:sz="0" w:space="0" w:color="auto"/>
        <w:right w:val="none" w:sz="0" w:space="0" w:color="auto"/>
      </w:divBdr>
    </w:div>
    <w:div w:id="1768187647">
      <w:bodyDiv w:val="1"/>
      <w:marLeft w:val="0"/>
      <w:marRight w:val="0"/>
      <w:marTop w:val="0"/>
      <w:marBottom w:val="0"/>
      <w:divBdr>
        <w:top w:val="none" w:sz="0" w:space="0" w:color="auto"/>
        <w:left w:val="none" w:sz="0" w:space="0" w:color="auto"/>
        <w:bottom w:val="none" w:sz="0" w:space="0" w:color="auto"/>
        <w:right w:val="none" w:sz="0" w:space="0" w:color="auto"/>
      </w:divBdr>
    </w:div>
    <w:div w:id="199930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99D3D-5167-489A-BAFD-71732E891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325</Words>
  <Characters>1853</Characters>
  <Application>Microsoft Office Word</Application>
  <DocSecurity>0</DocSecurity>
  <Lines>15</Lines>
  <Paragraphs>4</Paragraphs>
  <ScaleCrop>false</ScaleCrop>
  <Company/>
  <LinksUpToDate>false</LinksUpToDate>
  <CharactersWithSpaces>2174</CharactersWithSpaces>
  <SharedDoc>false</SharedDoc>
  <HLinks>
    <vt:vector size="18" baseType="variant">
      <vt:variant>
        <vt:i4>1638455</vt:i4>
      </vt:variant>
      <vt:variant>
        <vt:i4>14</vt:i4>
      </vt:variant>
      <vt:variant>
        <vt:i4>0</vt:i4>
      </vt:variant>
      <vt:variant>
        <vt:i4>5</vt:i4>
      </vt:variant>
      <vt:variant>
        <vt:lpwstr/>
      </vt:variant>
      <vt:variant>
        <vt:lpwstr>_Toc195513212</vt:lpwstr>
      </vt:variant>
      <vt:variant>
        <vt:i4>1638455</vt:i4>
      </vt:variant>
      <vt:variant>
        <vt:i4>8</vt:i4>
      </vt:variant>
      <vt:variant>
        <vt:i4>0</vt:i4>
      </vt:variant>
      <vt:variant>
        <vt:i4>5</vt:i4>
      </vt:variant>
      <vt:variant>
        <vt:lpwstr/>
      </vt:variant>
      <vt:variant>
        <vt:lpwstr>_Toc195513211</vt:lpwstr>
      </vt:variant>
      <vt:variant>
        <vt:i4>1638455</vt:i4>
      </vt:variant>
      <vt:variant>
        <vt:i4>2</vt:i4>
      </vt:variant>
      <vt:variant>
        <vt:i4>0</vt:i4>
      </vt:variant>
      <vt:variant>
        <vt:i4>5</vt:i4>
      </vt:variant>
      <vt:variant>
        <vt:lpwstr/>
      </vt:variant>
      <vt:variant>
        <vt:lpwstr>_Toc195513210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dc:description/>
  <cp:lastModifiedBy>Administrator</cp:lastModifiedBy>
  <cp:revision>2</cp:revision>
  <cp:lastPrinted>2025-04-14T00:54:00Z</cp:lastPrinted>
  <dcterms:created xsi:type="dcterms:W3CDTF">2025-04-24T06:57:00Z</dcterms:created>
  <dcterms:modified xsi:type="dcterms:W3CDTF">2025-04-24T06:57:00Z</dcterms:modified>
</cp:coreProperties>
</file>