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032F" w:rsidRPr="00F44FEE" w:rsidRDefault="001B032F" w:rsidP="001B032F">
      <w:pPr>
        <w:adjustRightInd w:val="0"/>
        <w:ind w:leftChars="0" w:left="0" w:firstLineChars="0" w:firstLine="0"/>
        <w:rPr>
          <w:rFonts w:hint="eastAsia"/>
          <w:b/>
          <w:sz w:val="36"/>
          <w:szCs w:val="36"/>
        </w:rPr>
      </w:pPr>
      <w:bookmarkStart w:id="0" w:name="_GoBack"/>
      <w:bookmarkEnd w:id="0"/>
      <w:r w:rsidRPr="00F44FEE">
        <w:rPr>
          <w:rFonts w:hint="eastAsia"/>
          <w:b/>
          <w:sz w:val="36"/>
          <w:szCs w:val="36"/>
        </w:rPr>
        <w:t>財團法人證券投資人及期貨交易人保護中心1</w:t>
      </w:r>
      <w:r w:rsidR="00676040" w:rsidRPr="00F44FEE">
        <w:rPr>
          <w:rFonts w:hint="eastAsia"/>
          <w:b/>
          <w:sz w:val="36"/>
          <w:szCs w:val="36"/>
        </w:rPr>
        <w:t>1</w:t>
      </w:r>
      <w:r w:rsidR="00215F37">
        <w:rPr>
          <w:rFonts w:hint="eastAsia"/>
          <w:b/>
          <w:sz w:val="36"/>
          <w:szCs w:val="36"/>
        </w:rPr>
        <w:t>4</w:t>
      </w:r>
      <w:r w:rsidRPr="00F44FEE">
        <w:rPr>
          <w:rFonts w:hint="eastAsia"/>
          <w:b/>
          <w:sz w:val="36"/>
          <w:szCs w:val="36"/>
        </w:rPr>
        <w:t>年度預算評估報告</w:t>
      </w:r>
    </w:p>
    <w:p w:rsidR="0063019A" w:rsidRPr="00B059E3" w:rsidRDefault="0063019A" w:rsidP="0063019A">
      <w:pPr>
        <w:pStyle w:val="a9"/>
        <w:ind w:firstLine="566"/>
        <w:rPr>
          <w:rFonts w:hint="eastAsia"/>
        </w:rPr>
      </w:pPr>
      <w:bookmarkStart w:id="1" w:name="_Toc246769739"/>
      <w:bookmarkStart w:id="2" w:name="_Toc193628383"/>
      <w:bookmarkStart w:id="3" w:name="_Toc215047325"/>
      <w:bookmarkStart w:id="4" w:name="_Toc216856884"/>
      <w:bookmarkStart w:id="5" w:name="_Toc217212611"/>
      <w:bookmarkStart w:id="6" w:name="_Toc214444645"/>
      <w:bookmarkStart w:id="7" w:name="_Toc277151935"/>
      <w:bookmarkStart w:id="8" w:name="_Toc266715546"/>
      <w:bookmarkStart w:id="9" w:name="_Toc372186486"/>
      <w:bookmarkStart w:id="10" w:name="_Toc433701245"/>
      <w:r w:rsidRPr="00B059E3">
        <w:rPr>
          <w:rFonts w:hint="eastAsia"/>
        </w:rPr>
        <w:t>財團法人證券投資人及期貨交易人保護中心(以下簡稱投保中心)係依證券投資人及期貨交易人保護法</w:t>
      </w:r>
      <w:r w:rsidR="008C3230" w:rsidRPr="00B059E3">
        <w:rPr>
          <w:rFonts w:hint="eastAsia"/>
        </w:rPr>
        <w:t>(以下簡稱投保法)</w:t>
      </w:r>
      <w:r w:rsidR="00C24FCF" w:rsidRPr="00B059E3">
        <w:rPr>
          <w:rFonts w:hint="eastAsia"/>
        </w:rPr>
        <w:t>規定</w:t>
      </w:r>
      <w:r w:rsidRPr="00B059E3">
        <w:rPr>
          <w:rFonts w:hint="eastAsia"/>
        </w:rPr>
        <w:t>於92年1月</w:t>
      </w:r>
      <w:r w:rsidR="00C24FCF" w:rsidRPr="00B059E3">
        <w:rPr>
          <w:rFonts w:hint="eastAsia"/>
        </w:rPr>
        <w:t>，由證券及期貨市場相關機構捐助1</w:t>
      </w:r>
      <w:r w:rsidR="001A09DB" w:rsidRPr="00B059E3">
        <w:rPr>
          <w:rFonts w:hint="eastAsia"/>
        </w:rPr>
        <w:t>0</w:t>
      </w:r>
      <w:r w:rsidR="00C24FCF" w:rsidRPr="00B059E3">
        <w:rPr>
          <w:rFonts w:hint="eastAsia"/>
        </w:rPr>
        <w:t>億3,</w:t>
      </w:r>
      <w:r w:rsidR="001A09DB" w:rsidRPr="00B059E3">
        <w:rPr>
          <w:rFonts w:hint="eastAsia"/>
        </w:rPr>
        <w:t>1</w:t>
      </w:r>
      <w:r w:rsidR="00C24FCF" w:rsidRPr="00B059E3">
        <w:rPr>
          <w:rFonts w:hint="eastAsia"/>
        </w:rPr>
        <w:t>00萬元設立，</w:t>
      </w:r>
      <w:r w:rsidRPr="00B059E3">
        <w:rPr>
          <w:rFonts w:hint="eastAsia"/>
        </w:rPr>
        <w:t>其設立目的</w:t>
      </w:r>
      <w:r w:rsidR="00C24FCF" w:rsidRPr="00B059E3">
        <w:rPr>
          <w:rFonts w:hint="eastAsia"/>
        </w:rPr>
        <w:t>係為</w:t>
      </w:r>
      <w:r w:rsidRPr="00B059E3">
        <w:rPr>
          <w:rFonts w:hint="eastAsia"/>
        </w:rPr>
        <w:t>保障證券投資人及期貨交易人之權益，並促進證券及期貨市場之健全發展</w:t>
      </w:r>
      <w:r w:rsidR="006D7AEA">
        <w:rPr>
          <w:rFonts w:hint="eastAsia"/>
        </w:rPr>
        <w:t>；114年度預算案編列</w:t>
      </w:r>
      <w:r w:rsidR="00BC4F2A">
        <w:rPr>
          <w:rFonts w:hint="eastAsia"/>
        </w:rPr>
        <w:t>「</w:t>
      </w:r>
      <w:r w:rsidR="006D7AEA">
        <w:rPr>
          <w:rFonts w:hint="eastAsia"/>
        </w:rPr>
        <w:t>收入</w:t>
      </w:r>
      <w:r w:rsidR="00BC4F2A">
        <w:rPr>
          <w:rFonts w:hint="eastAsia"/>
        </w:rPr>
        <w:t>」</w:t>
      </w:r>
      <w:r w:rsidR="006D7AEA">
        <w:rPr>
          <w:rFonts w:hint="eastAsia"/>
        </w:rPr>
        <w:t>1億4</w:t>
      </w:r>
      <w:r w:rsidR="006D7AEA">
        <w:t>,</w:t>
      </w:r>
      <w:r w:rsidR="006D7AEA">
        <w:rPr>
          <w:rFonts w:hint="eastAsia"/>
        </w:rPr>
        <w:t>954萬元，</w:t>
      </w:r>
      <w:r w:rsidR="00BC4F2A">
        <w:rPr>
          <w:rFonts w:hint="eastAsia"/>
        </w:rPr>
        <w:t>「</w:t>
      </w:r>
      <w:r w:rsidR="006D7AEA">
        <w:rPr>
          <w:rFonts w:hint="eastAsia"/>
        </w:rPr>
        <w:t>支出</w:t>
      </w:r>
      <w:r w:rsidR="00BC4F2A">
        <w:rPr>
          <w:rFonts w:hint="eastAsia"/>
        </w:rPr>
        <w:t>」</w:t>
      </w:r>
      <w:r w:rsidR="006D7AEA" w:rsidRPr="006D7AEA">
        <w:rPr>
          <w:rFonts w:hint="eastAsia"/>
        </w:rPr>
        <w:t>1億4,954萬元，</w:t>
      </w:r>
      <w:r w:rsidR="006D7AEA">
        <w:rPr>
          <w:rFonts w:hint="eastAsia"/>
        </w:rPr>
        <w:t>本期</w:t>
      </w:r>
      <w:r w:rsidR="00F56C08">
        <w:rPr>
          <w:rFonts w:hint="eastAsia"/>
        </w:rPr>
        <w:t>賸</w:t>
      </w:r>
      <w:r w:rsidR="006D7AEA">
        <w:rPr>
          <w:rFonts w:hint="eastAsia"/>
        </w:rPr>
        <w:t>餘為零</w:t>
      </w:r>
      <w:r w:rsidR="00C24FCF" w:rsidRPr="00B059E3">
        <w:rPr>
          <w:rFonts w:hint="eastAsia"/>
        </w:rPr>
        <w:t>。茲就投保中心1</w:t>
      </w:r>
      <w:r w:rsidR="001E42EE" w:rsidRPr="00B059E3">
        <w:rPr>
          <w:rFonts w:hint="eastAsia"/>
        </w:rPr>
        <w:t>1</w:t>
      </w:r>
      <w:r w:rsidR="00824DCD" w:rsidRPr="00B059E3">
        <w:rPr>
          <w:rFonts w:hint="eastAsia"/>
        </w:rPr>
        <w:t>4</w:t>
      </w:r>
      <w:r w:rsidR="00C24FCF" w:rsidRPr="00B059E3">
        <w:rPr>
          <w:rFonts w:hint="eastAsia"/>
        </w:rPr>
        <w:t>年度預算案評估如下：</w:t>
      </w:r>
    </w:p>
    <w:p w:rsidR="00A67C60" w:rsidRDefault="00A67C60" w:rsidP="00A67C60">
      <w:pPr>
        <w:pStyle w:val="14"/>
        <w:ind w:left="567" w:hanging="567"/>
        <w:rPr>
          <w:rFonts w:hint="eastAsia"/>
        </w:rPr>
      </w:pPr>
      <w:bookmarkStart w:id="11" w:name="_Toc95406869"/>
      <w:bookmarkStart w:id="12" w:name="_Toc95406870"/>
      <w:bookmarkStart w:id="13" w:name="_Toc100741703"/>
      <w:bookmarkStart w:id="14" w:name="_Toc195513211"/>
      <w:bookmarkEnd w:id="1"/>
      <w:bookmarkEnd w:id="2"/>
      <w:bookmarkEnd w:id="3"/>
      <w:bookmarkEnd w:id="4"/>
      <w:bookmarkEnd w:id="5"/>
      <w:bookmarkEnd w:id="6"/>
      <w:bookmarkEnd w:id="7"/>
      <w:bookmarkEnd w:id="8"/>
      <w:bookmarkEnd w:id="9"/>
      <w:bookmarkEnd w:id="10"/>
      <w:r>
        <w:rPr>
          <w:rFonts w:hint="eastAsia"/>
        </w:rPr>
        <w:t>二、</w:t>
      </w:r>
      <w:r w:rsidR="00080F4A" w:rsidRPr="00080F4A">
        <w:rPr>
          <w:rFonts w:hint="eastAsia"/>
        </w:rPr>
        <w:t>迄113年底止</w:t>
      </w:r>
      <w:r w:rsidR="00F56C08">
        <w:rPr>
          <w:rFonts w:hint="eastAsia"/>
        </w:rPr>
        <w:t>，</w:t>
      </w:r>
      <w:r w:rsidR="00080F4A" w:rsidRPr="00080F4A">
        <w:rPr>
          <w:rFonts w:hint="eastAsia"/>
        </w:rPr>
        <w:t>團體訴訟案件</w:t>
      </w:r>
      <w:r w:rsidR="007D66AA" w:rsidRPr="007D66AA">
        <w:rPr>
          <w:rFonts w:hint="eastAsia"/>
        </w:rPr>
        <w:t>未領取賠償分配款</w:t>
      </w:r>
      <w:r w:rsidR="00080F4A" w:rsidRPr="00080F4A">
        <w:rPr>
          <w:rFonts w:hint="eastAsia"/>
        </w:rPr>
        <w:t>達4.59億元，為近年最高，</w:t>
      </w:r>
      <w:r w:rsidR="00F56C08">
        <w:rPr>
          <w:rFonts w:hint="eastAsia"/>
        </w:rPr>
        <w:t>除</w:t>
      </w:r>
      <w:r w:rsidR="006B73BF" w:rsidRPr="006B73BF">
        <w:rPr>
          <w:rFonts w:hint="eastAsia"/>
        </w:rPr>
        <w:t>賡續辦理團體訴訟案件</w:t>
      </w:r>
      <w:r w:rsidR="00673C8D">
        <w:rPr>
          <w:rFonts w:hint="eastAsia"/>
        </w:rPr>
        <w:t>外</w:t>
      </w:r>
      <w:r w:rsidR="006B73BF" w:rsidRPr="006B73BF">
        <w:rPr>
          <w:rFonts w:hint="eastAsia"/>
        </w:rPr>
        <w:t>，並</w:t>
      </w:r>
      <w:r w:rsidR="00F56C08">
        <w:rPr>
          <w:rFonts w:hint="eastAsia"/>
        </w:rPr>
        <w:t>宜</w:t>
      </w:r>
      <w:r w:rsidR="006B73BF" w:rsidRPr="006B73BF">
        <w:rPr>
          <w:rFonts w:hint="eastAsia"/>
        </w:rPr>
        <w:t>積極辦理賠償分配款領回事宜</w:t>
      </w:r>
      <w:bookmarkEnd w:id="12"/>
      <w:bookmarkEnd w:id="13"/>
      <w:bookmarkEnd w:id="14"/>
    </w:p>
    <w:p w:rsidR="00A67C60" w:rsidRDefault="00A67C60" w:rsidP="00A67C60">
      <w:pPr>
        <w:ind w:left="566" w:firstLine="566"/>
        <w:rPr>
          <w:rFonts w:hint="eastAsia"/>
        </w:rPr>
      </w:pPr>
      <w:r>
        <w:rPr>
          <w:rFonts w:hint="eastAsia"/>
        </w:rPr>
        <w:t>投保中心114年度預算案</w:t>
      </w:r>
      <w:r w:rsidR="00E36CF3">
        <w:rPr>
          <w:rFonts w:hint="eastAsia"/>
        </w:rPr>
        <w:t>「</w:t>
      </w:r>
      <w:r>
        <w:rPr>
          <w:rFonts w:hint="eastAsia"/>
        </w:rPr>
        <w:t>業務支出</w:t>
      </w:r>
      <w:r w:rsidR="00E36CF3">
        <w:rPr>
          <w:rFonts w:hint="eastAsia"/>
        </w:rPr>
        <w:t>」</w:t>
      </w:r>
      <w:r>
        <w:rPr>
          <w:rFonts w:hint="eastAsia"/>
        </w:rPr>
        <w:t>編列1億</w:t>
      </w:r>
      <w:r w:rsidR="00C450A5">
        <w:rPr>
          <w:rFonts w:hint="eastAsia"/>
        </w:rPr>
        <w:t>4</w:t>
      </w:r>
      <w:r>
        <w:rPr>
          <w:rFonts w:hint="eastAsia"/>
        </w:rPr>
        <w:t>,</w:t>
      </w:r>
      <w:r w:rsidR="00C450A5">
        <w:rPr>
          <w:rFonts w:hint="eastAsia"/>
        </w:rPr>
        <w:t>954</w:t>
      </w:r>
      <w:r>
        <w:rPr>
          <w:rFonts w:hint="eastAsia"/>
        </w:rPr>
        <w:t>萬元，較11</w:t>
      </w:r>
      <w:r w:rsidR="00C450A5">
        <w:rPr>
          <w:rFonts w:hint="eastAsia"/>
        </w:rPr>
        <w:t>3</w:t>
      </w:r>
      <w:r>
        <w:rPr>
          <w:rFonts w:hint="eastAsia"/>
        </w:rPr>
        <w:t>年度預算數</w:t>
      </w:r>
      <w:r w:rsidR="00C450A5">
        <w:rPr>
          <w:rFonts w:hint="eastAsia"/>
        </w:rPr>
        <w:t>增加379</w:t>
      </w:r>
      <w:r>
        <w:rPr>
          <w:rFonts w:hint="eastAsia"/>
        </w:rPr>
        <w:t>萬</w:t>
      </w:r>
      <w:r w:rsidR="00C450A5">
        <w:rPr>
          <w:rFonts w:hint="eastAsia"/>
        </w:rPr>
        <w:t>9</w:t>
      </w:r>
      <w:r>
        <w:rPr>
          <w:rFonts w:hint="eastAsia"/>
        </w:rPr>
        <w:t>千元(</w:t>
      </w:r>
      <w:r w:rsidR="00C450A5">
        <w:rPr>
          <w:rFonts w:hint="eastAsia"/>
        </w:rPr>
        <w:t>增</w:t>
      </w:r>
      <w:r>
        <w:rPr>
          <w:rFonts w:hint="eastAsia"/>
        </w:rPr>
        <w:t>幅</w:t>
      </w:r>
      <w:r w:rsidR="00C450A5">
        <w:rPr>
          <w:rFonts w:hint="eastAsia"/>
        </w:rPr>
        <w:t>2</w:t>
      </w:r>
      <w:r>
        <w:rPr>
          <w:rFonts w:hint="eastAsia"/>
        </w:rPr>
        <w:t>.</w:t>
      </w:r>
      <w:r w:rsidR="00C450A5">
        <w:rPr>
          <w:rFonts w:hint="eastAsia"/>
        </w:rPr>
        <w:t>61</w:t>
      </w:r>
      <w:r>
        <w:rPr>
          <w:rFonts w:hint="eastAsia"/>
        </w:rPr>
        <w:t>%)，</w:t>
      </w:r>
      <w:r w:rsidR="00C450A5">
        <w:rPr>
          <w:rFonts w:hint="eastAsia"/>
        </w:rPr>
        <w:t>主要</w:t>
      </w:r>
      <w:r>
        <w:rPr>
          <w:rFonts w:hint="eastAsia"/>
        </w:rPr>
        <w:t>係辦理投資人諮詢、申訴、調處及股東權益行使之服務與證券不法案件之</w:t>
      </w:r>
      <w:r>
        <w:rPr>
          <w:rFonts w:hint="eastAsia"/>
        </w:rPr>
        <w:lastRenderedPageBreak/>
        <w:t>團體訴訟等業務經費。經查：</w:t>
      </w:r>
    </w:p>
    <w:p w:rsidR="00A67C60" w:rsidRDefault="00A67C60" w:rsidP="00A67C60">
      <w:pPr>
        <w:pStyle w:val="a4"/>
        <w:ind w:left="849" w:hanging="283"/>
        <w:rPr>
          <w:rFonts w:hint="eastAsia"/>
          <w:b/>
        </w:rPr>
      </w:pPr>
      <w:r>
        <w:rPr>
          <w:rFonts w:hint="eastAsia"/>
          <w:b/>
        </w:rPr>
        <w:t>(一)</w:t>
      </w:r>
      <w:r w:rsidR="00A62E06" w:rsidRPr="00A62E06">
        <w:rPr>
          <w:rFonts w:hint="eastAsia"/>
          <w:b/>
        </w:rPr>
        <w:t>團體訴訟為投保中心重要業務之一，與投資人最直接相關</w:t>
      </w:r>
    </w:p>
    <w:p w:rsidR="00A67C60" w:rsidRDefault="00A67C60" w:rsidP="00A67C60">
      <w:pPr>
        <w:pStyle w:val="2"/>
        <w:ind w:left="850" w:firstLine="566"/>
        <w:rPr>
          <w:rFonts w:hint="eastAsia"/>
        </w:rPr>
      </w:pPr>
      <w:r>
        <w:rPr>
          <w:rFonts w:hint="eastAsia"/>
        </w:rPr>
        <w:t>依據財團法人證券投資人及期貨交易人保護中心捐助章程第8條規定：「依本法，本中心之業務項目如下：一、辦理證券投資人及期貨交易人保護基金之動用與償付。二、受理證券投資人及期貨交易人有關證券或期貨爭議之調處。三、接受證券投資人及期貨交易人授與訴訟或仲裁實施權後團體訴訟或團體仲裁之提起。四、辦理代表訴訟或解任訴訟業務。五、保護基金之保管、運用。六、對發行人、證券商、證券服務事業及期貨業或證券及期貨市場相關機構之財務業務查詢。七、證券及期貨交易相關法令之諮詢服務。八、目的事業主管機關委託辦</w:t>
      </w:r>
      <w:r>
        <w:rPr>
          <w:rFonts w:hint="eastAsia"/>
        </w:rPr>
        <w:lastRenderedPageBreak/>
        <w:t>理事項。九、其他有助於達成本法目的之業務。」其中</w:t>
      </w:r>
      <w:bookmarkStart w:id="15" w:name="_Hlk183425223"/>
      <w:r>
        <w:rPr>
          <w:rFonts w:hint="eastAsia"/>
        </w:rPr>
        <w:t>團體訴訟為投保中心重要業務之一，</w:t>
      </w:r>
      <w:r w:rsidR="00C450A5">
        <w:rPr>
          <w:rFonts w:hint="eastAsia"/>
        </w:rPr>
        <w:t>與投資人最直接相關</w:t>
      </w:r>
      <w:bookmarkEnd w:id="15"/>
      <w:r>
        <w:rPr>
          <w:rFonts w:hint="eastAsia"/>
        </w:rPr>
        <w:t>。</w:t>
      </w:r>
    </w:p>
    <w:p w:rsidR="00A67C60" w:rsidRDefault="00A67C60" w:rsidP="00A67C60">
      <w:pPr>
        <w:pStyle w:val="a4"/>
        <w:ind w:left="849" w:hanging="283"/>
        <w:rPr>
          <w:rFonts w:hint="eastAsia"/>
          <w:b/>
        </w:rPr>
      </w:pPr>
      <w:r>
        <w:rPr>
          <w:rFonts w:hint="eastAsia"/>
          <w:b/>
        </w:rPr>
        <w:t>(二)</w:t>
      </w:r>
      <w:r w:rsidR="00920988">
        <w:rPr>
          <w:rFonts w:hint="eastAsia"/>
          <w:b/>
        </w:rPr>
        <w:t>迄113年底止</w:t>
      </w:r>
      <w:r w:rsidR="00F56C08">
        <w:rPr>
          <w:rFonts w:hint="eastAsia"/>
          <w:b/>
        </w:rPr>
        <w:t>，</w:t>
      </w:r>
      <w:r w:rsidR="00773FBA">
        <w:rPr>
          <w:rFonts w:hint="eastAsia"/>
          <w:b/>
        </w:rPr>
        <w:t>尚未領取</w:t>
      </w:r>
      <w:r w:rsidR="00920988" w:rsidRPr="00920988">
        <w:rPr>
          <w:rFonts w:hint="eastAsia"/>
          <w:b/>
        </w:rPr>
        <w:t>賠償分配款</w:t>
      </w:r>
      <w:r w:rsidR="00773FBA">
        <w:rPr>
          <w:rFonts w:hint="eastAsia"/>
          <w:b/>
        </w:rPr>
        <w:t>達</w:t>
      </w:r>
      <w:r w:rsidR="00920988">
        <w:rPr>
          <w:rFonts w:hint="eastAsia"/>
          <w:b/>
        </w:rPr>
        <w:t>4.</w:t>
      </w:r>
      <w:r w:rsidR="00226EBD">
        <w:rPr>
          <w:rFonts w:hint="eastAsia"/>
          <w:b/>
        </w:rPr>
        <w:t>59</w:t>
      </w:r>
      <w:r w:rsidR="00920988">
        <w:rPr>
          <w:rFonts w:hint="eastAsia"/>
          <w:b/>
        </w:rPr>
        <w:t>億元，</w:t>
      </w:r>
      <w:r w:rsidR="00226EBD">
        <w:rPr>
          <w:rFonts w:hint="eastAsia"/>
          <w:b/>
        </w:rPr>
        <w:t>為近年最高</w:t>
      </w:r>
      <w:r w:rsidR="00773FBA">
        <w:rPr>
          <w:rFonts w:hint="eastAsia"/>
          <w:b/>
        </w:rPr>
        <w:t>，</w:t>
      </w:r>
      <w:r>
        <w:rPr>
          <w:rFonts w:hint="eastAsia"/>
          <w:b/>
        </w:rPr>
        <w:t>允宜積極</w:t>
      </w:r>
      <w:r w:rsidR="00773FBA">
        <w:rPr>
          <w:rFonts w:hint="eastAsia"/>
          <w:b/>
        </w:rPr>
        <w:t>通知領取</w:t>
      </w:r>
      <w:r w:rsidR="00920988">
        <w:rPr>
          <w:rFonts w:hint="eastAsia"/>
          <w:b/>
        </w:rPr>
        <w:t>，</w:t>
      </w:r>
      <w:r w:rsidR="00080F4A">
        <w:rPr>
          <w:rFonts w:hint="eastAsia"/>
          <w:b/>
        </w:rPr>
        <w:t>以維護</w:t>
      </w:r>
      <w:r>
        <w:rPr>
          <w:rFonts w:hint="eastAsia"/>
          <w:b/>
        </w:rPr>
        <w:t>投資人權利</w:t>
      </w:r>
    </w:p>
    <w:p w:rsidR="008431CB" w:rsidRDefault="00C450A5" w:rsidP="00411FF8">
      <w:pPr>
        <w:pStyle w:val="2"/>
        <w:ind w:left="850" w:firstLine="566"/>
      </w:pPr>
      <w:r w:rsidRPr="00215F37">
        <w:rPr>
          <w:rFonts w:hint="eastAsia"/>
        </w:rPr>
        <w:t>109至11</w:t>
      </w:r>
      <w:r w:rsidR="006B2D5E">
        <w:rPr>
          <w:rFonts w:hint="eastAsia"/>
        </w:rPr>
        <w:t>1</w:t>
      </w:r>
      <w:r w:rsidRPr="00215F37">
        <w:rPr>
          <w:rFonts w:hint="eastAsia"/>
        </w:rPr>
        <w:t>年度</w:t>
      </w:r>
      <w:r w:rsidR="00411FF8">
        <w:rPr>
          <w:rFonts w:hint="eastAsia"/>
        </w:rPr>
        <w:t>團體訴訟案件</w:t>
      </w:r>
      <w:bookmarkStart w:id="16" w:name="_Hlk183076017"/>
      <w:r w:rsidRPr="00215F37">
        <w:rPr>
          <w:rFonts w:hint="eastAsia"/>
        </w:rPr>
        <w:t>以財報、業務資訊或公開說明書不實</w:t>
      </w:r>
      <w:bookmarkEnd w:id="16"/>
      <w:r w:rsidRPr="00215F37">
        <w:rPr>
          <w:rFonts w:hint="eastAsia"/>
        </w:rPr>
        <w:t>類型案件居多，</w:t>
      </w:r>
      <w:r w:rsidR="002B4940" w:rsidRPr="002B4940">
        <w:rPr>
          <w:rFonts w:hint="eastAsia"/>
        </w:rPr>
        <w:t>112年</w:t>
      </w:r>
      <w:r w:rsidR="00F56C08">
        <w:rPr>
          <w:rFonts w:hint="eastAsia"/>
        </w:rPr>
        <w:t>度</w:t>
      </w:r>
      <w:r w:rsidR="002B4940" w:rsidRPr="002B4940">
        <w:rPr>
          <w:rFonts w:hint="eastAsia"/>
        </w:rPr>
        <w:t>以內線交易案件</w:t>
      </w:r>
      <w:r w:rsidR="002B4940">
        <w:rPr>
          <w:rFonts w:hint="eastAsia"/>
        </w:rPr>
        <w:t>較</w:t>
      </w:r>
      <w:r w:rsidR="002B4940" w:rsidRPr="002B4940">
        <w:rPr>
          <w:rFonts w:hint="eastAsia"/>
        </w:rPr>
        <w:t>多，113年</w:t>
      </w:r>
      <w:r w:rsidR="002D113B">
        <w:rPr>
          <w:rFonts w:hint="eastAsia"/>
        </w:rPr>
        <w:t>度7件</w:t>
      </w:r>
      <w:r w:rsidR="002B4940" w:rsidRPr="002B4940">
        <w:rPr>
          <w:rFonts w:hint="eastAsia"/>
        </w:rPr>
        <w:t>新增</w:t>
      </w:r>
      <w:r w:rsidR="002D113B">
        <w:rPr>
          <w:rFonts w:hint="eastAsia"/>
        </w:rPr>
        <w:t>案件之</w:t>
      </w:r>
      <w:r w:rsidR="008C6A5E">
        <w:rPr>
          <w:rFonts w:hint="eastAsia"/>
        </w:rPr>
        <w:t>類型</w:t>
      </w:r>
      <w:r w:rsidR="002D113B">
        <w:rPr>
          <w:rFonts w:hint="eastAsia"/>
        </w:rPr>
        <w:t>分別為</w:t>
      </w:r>
      <w:r w:rsidR="008C6A5E">
        <w:rPr>
          <w:rFonts w:hint="eastAsia"/>
        </w:rPr>
        <w:t>「</w:t>
      </w:r>
      <w:r w:rsidR="002B4940" w:rsidRPr="002B4940">
        <w:rPr>
          <w:rFonts w:hint="eastAsia"/>
        </w:rPr>
        <w:t>財報、財業務資訊不實</w:t>
      </w:r>
      <w:r w:rsidR="008C6A5E">
        <w:rPr>
          <w:rFonts w:hint="eastAsia"/>
        </w:rPr>
        <w:t>」</w:t>
      </w:r>
      <w:r w:rsidR="002B4940" w:rsidRPr="002B4940">
        <w:rPr>
          <w:rFonts w:hint="eastAsia"/>
        </w:rPr>
        <w:t>1件、</w:t>
      </w:r>
      <w:r w:rsidR="008C6A5E">
        <w:rPr>
          <w:rFonts w:hint="eastAsia"/>
        </w:rPr>
        <w:t>「</w:t>
      </w:r>
      <w:r w:rsidR="002B4940" w:rsidRPr="002B4940">
        <w:rPr>
          <w:rFonts w:hint="eastAsia"/>
        </w:rPr>
        <w:t>操縱股價</w:t>
      </w:r>
      <w:r w:rsidR="008C6A5E">
        <w:rPr>
          <w:rFonts w:hint="eastAsia"/>
        </w:rPr>
        <w:t>」</w:t>
      </w:r>
      <w:r w:rsidR="002B4940" w:rsidRPr="002B4940">
        <w:rPr>
          <w:rFonts w:hint="eastAsia"/>
        </w:rPr>
        <w:t>1件、</w:t>
      </w:r>
      <w:r w:rsidR="008C6A5E">
        <w:rPr>
          <w:rFonts w:hint="eastAsia"/>
        </w:rPr>
        <w:t>「</w:t>
      </w:r>
      <w:r w:rsidR="002B4940" w:rsidRPr="002B4940">
        <w:rPr>
          <w:rFonts w:hint="eastAsia"/>
        </w:rPr>
        <w:t>內線交易</w:t>
      </w:r>
      <w:r w:rsidR="008C6A5E">
        <w:rPr>
          <w:rFonts w:hint="eastAsia"/>
        </w:rPr>
        <w:t>」</w:t>
      </w:r>
      <w:r w:rsidR="002B4940" w:rsidRPr="002B4940">
        <w:rPr>
          <w:rFonts w:hint="eastAsia"/>
        </w:rPr>
        <w:t>4件，另有1件同時涉有</w:t>
      </w:r>
      <w:r w:rsidR="008C6A5E">
        <w:rPr>
          <w:rFonts w:hint="eastAsia"/>
        </w:rPr>
        <w:t>「</w:t>
      </w:r>
      <w:r w:rsidR="002B4940" w:rsidRPr="002B4940">
        <w:rPr>
          <w:rFonts w:hint="eastAsia"/>
        </w:rPr>
        <w:t>操縱股價</w:t>
      </w:r>
      <w:r w:rsidR="008C6A5E">
        <w:rPr>
          <w:rFonts w:hint="eastAsia"/>
        </w:rPr>
        <w:t>」</w:t>
      </w:r>
      <w:r w:rsidR="002B4940" w:rsidRPr="002B4940">
        <w:rPr>
          <w:rFonts w:hint="eastAsia"/>
        </w:rPr>
        <w:t>及</w:t>
      </w:r>
      <w:r w:rsidR="008C6A5E">
        <w:rPr>
          <w:rFonts w:hint="eastAsia"/>
        </w:rPr>
        <w:t>「</w:t>
      </w:r>
      <w:r w:rsidR="002B4940" w:rsidRPr="002B4940">
        <w:rPr>
          <w:rFonts w:hint="eastAsia"/>
        </w:rPr>
        <w:t>內線交易</w:t>
      </w:r>
      <w:r w:rsidR="008C6A5E">
        <w:rPr>
          <w:rFonts w:hint="eastAsia"/>
        </w:rPr>
        <w:t>」</w:t>
      </w:r>
      <w:r w:rsidR="002B4940" w:rsidRPr="002B4940">
        <w:rPr>
          <w:rFonts w:hint="eastAsia"/>
        </w:rPr>
        <w:t>情事</w:t>
      </w:r>
      <w:r w:rsidR="008431CB">
        <w:rPr>
          <w:rFonts w:hint="eastAsia"/>
        </w:rPr>
        <w:t>。</w:t>
      </w:r>
    </w:p>
    <w:p w:rsidR="007863C4" w:rsidRDefault="00C450A5" w:rsidP="00475290">
      <w:pPr>
        <w:pStyle w:val="2"/>
        <w:ind w:left="850" w:firstLine="566"/>
        <w:rPr>
          <w:color w:val="FF0000"/>
          <w:szCs w:val="28"/>
        </w:rPr>
      </w:pPr>
      <w:r w:rsidRPr="00215F37">
        <w:rPr>
          <w:rFonts w:hint="eastAsia"/>
        </w:rPr>
        <w:t>團體訴訟案件</w:t>
      </w:r>
      <w:r w:rsidR="002B4940">
        <w:rPr>
          <w:rFonts w:hint="eastAsia"/>
        </w:rPr>
        <w:t>歷年</w:t>
      </w:r>
      <w:r w:rsidR="0005030A">
        <w:rPr>
          <w:rFonts w:hint="eastAsia"/>
        </w:rPr>
        <w:t>辦理情形</w:t>
      </w:r>
      <w:r w:rsidR="00B076F8">
        <w:rPr>
          <w:rFonts w:hint="eastAsia"/>
        </w:rPr>
        <w:t>詳</w:t>
      </w:r>
      <w:r w:rsidR="008431CB">
        <w:rPr>
          <w:rFonts w:hint="eastAsia"/>
        </w:rPr>
        <w:t>表</w:t>
      </w:r>
      <w:r w:rsidR="0005030A">
        <w:rPr>
          <w:rFonts w:hint="eastAsia"/>
        </w:rPr>
        <w:t>1</w:t>
      </w:r>
      <w:r w:rsidR="00B076F8">
        <w:rPr>
          <w:rFonts w:hint="eastAsia"/>
        </w:rPr>
        <w:t>，113年</w:t>
      </w:r>
      <w:r w:rsidR="002B4940">
        <w:rPr>
          <w:rFonts w:hint="eastAsia"/>
        </w:rPr>
        <w:t>度</w:t>
      </w:r>
      <w:r w:rsidR="00B076F8">
        <w:rPr>
          <w:rFonts w:hint="eastAsia"/>
        </w:rPr>
        <w:t>結案件</w:t>
      </w:r>
      <w:r w:rsidR="00B076F8" w:rsidRPr="00226EBD">
        <w:rPr>
          <w:rFonts w:hint="eastAsia"/>
        </w:rPr>
        <w:t>數</w:t>
      </w:r>
      <w:r w:rsidR="00226EBD" w:rsidRPr="00226EBD">
        <w:rPr>
          <w:rFonts w:cs="新細明體" w:hint="eastAsia"/>
        </w:rPr>
        <w:t>雖</w:t>
      </w:r>
      <w:r w:rsidR="00B076F8">
        <w:rPr>
          <w:rFonts w:hint="eastAsia"/>
        </w:rPr>
        <w:t>僅有</w:t>
      </w:r>
      <w:r w:rsidR="002B4940">
        <w:rPr>
          <w:rFonts w:hint="eastAsia"/>
        </w:rPr>
        <w:t>7</w:t>
      </w:r>
      <w:r w:rsidR="00B076F8">
        <w:rPr>
          <w:rFonts w:hint="eastAsia"/>
        </w:rPr>
        <w:t>件，惟結案</w:t>
      </w:r>
      <w:r w:rsidR="001168FD">
        <w:rPr>
          <w:rFonts w:hint="eastAsia"/>
        </w:rPr>
        <w:t>之求償</w:t>
      </w:r>
      <w:r w:rsidR="00B076F8">
        <w:rPr>
          <w:rFonts w:hint="eastAsia"/>
        </w:rPr>
        <w:t>人數</w:t>
      </w:r>
      <w:r w:rsidR="00226EBD">
        <w:rPr>
          <w:rFonts w:hint="eastAsia"/>
        </w:rPr>
        <w:t>及</w:t>
      </w:r>
      <w:r w:rsidR="00B076F8">
        <w:rPr>
          <w:rFonts w:hint="eastAsia"/>
        </w:rPr>
        <w:t>金額分別為</w:t>
      </w:r>
      <w:r w:rsidR="002B4940" w:rsidRPr="002B4940">
        <w:t>1</w:t>
      </w:r>
      <w:r w:rsidR="00226EBD">
        <w:rPr>
          <w:rFonts w:hint="eastAsia"/>
        </w:rPr>
        <w:t>萬</w:t>
      </w:r>
      <w:r w:rsidR="002B4940" w:rsidRPr="002B4940">
        <w:t>287</w:t>
      </w:r>
      <w:r w:rsidR="00B076F8">
        <w:rPr>
          <w:rFonts w:hint="eastAsia"/>
        </w:rPr>
        <w:t>人及3</w:t>
      </w:r>
      <w:r w:rsidR="00066DD3">
        <w:t>2</w:t>
      </w:r>
      <w:r w:rsidR="00B076F8">
        <w:rPr>
          <w:rFonts w:hint="eastAsia"/>
        </w:rPr>
        <w:t>.</w:t>
      </w:r>
      <w:r w:rsidR="00066DD3">
        <w:t>09</w:t>
      </w:r>
      <w:r w:rsidR="00B076F8">
        <w:rPr>
          <w:rFonts w:hint="eastAsia"/>
        </w:rPr>
        <w:t>億元，均為自10</w:t>
      </w:r>
      <w:r w:rsidR="006036B7">
        <w:rPr>
          <w:rFonts w:hint="eastAsia"/>
        </w:rPr>
        <w:t>8</w:t>
      </w:r>
      <w:r w:rsidR="00B076F8">
        <w:rPr>
          <w:rFonts w:hint="eastAsia"/>
        </w:rPr>
        <w:t>年度以來最高，值得肯定</w:t>
      </w:r>
      <w:r w:rsidR="00777354">
        <w:rPr>
          <w:rFonts w:hint="eastAsia"/>
        </w:rPr>
        <w:t>。</w:t>
      </w:r>
    </w:p>
    <w:p w:rsidR="0038088D" w:rsidRPr="00DD2D41" w:rsidRDefault="0038088D" w:rsidP="00660D84">
      <w:pPr>
        <w:pStyle w:val="2"/>
        <w:ind w:left="850" w:firstLine="566"/>
        <w:rPr>
          <w:rFonts w:hint="eastAsia"/>
        </w:rPr>
      </w:pPr>
      <w:r>
        <w:rPr>
          <w:rFonts w:hint="eastAsia"/>
        </w:rPr>
        <w:t>截至113</w:t>
      </w:r>
      <w:r w:rsidR="00066DD3">
        <w:rPr>
          <w:rFonts w:hint="eastAsia"/>
        </w:rPr>
        <w:t>年</w:t>
      </w:r>
      <w:r>
        <w:rPr>
          <w:rFonts w:hint="eastAsia"/>
        </w:rPr>
        <w:t>底止，</w:t>
      </w:r>
      <w:bookmarkStart w:id="17" w:name="_Hlk190186496"/>
      <w:r w:rsidRPr="0038088D">
        <w:rPr>
          <w:rFonts w:hint="eastAsia"/>
        </w:rPr>
        <w:t>團體訴訟及仲裁案件</w:t>
      </w:r>
      <w:r w:rsidR="00226EBD">
        <w:rPr>
          <w:rFonts w:hint="eastAsia"/>
        </w:rPr>
        <w:t>(以下簡稱團體訴訟案件)</w:t>
      </w:r>
      <w:bookmarkEnd w:id="17"/>
      <w:r w:rsidRPr="0038088D">
        <w:rPr>
          <w:rFonts w:hint="eastAsia"/>
        </w:rPr>
        <w:t>之賠償分配款</w:t>
      </w:r>
      <w:r w:rsidR="00CD67D6">
        <w:rPr>
          <w:rFonts w:hint="eastAsia"/>
        </w:rPr>
        <w:t>未領取</w:t>
      </w:r>
      <w:r w:rsidR="00900E6E">
        <w:rPr>
          <w:rFonts w:hint="eastAsia"/>
        </w:rPr>
        <w:t>人數及</w:t>
      </w:r>
      <w:r w:rsidR="00CD67D6">
        <w:rPr>
          <w:rFonts w:hint="eastAsia"/>
        </w:rPr>
        <w:t>金額</w:t>
      </w:r>
      <w:r w:rsidR="00900E6E">
        <w:rPr>
          <w:rFonts w:hint="eastAsia"/>
        </w:rPr>
        <w:t>分別為</w:t>
      </w:r>
      <w:r w:rsidR="00900E6E" w:rsidRPr="00900E6E">
        <w:t>4</w:t>
      </w:r>
      <w:r w:rsidR="00900E6E">
        <w:rPr>
          <w:rFonts w:hint="eastAsia"/>
        </w:rPr>
        <w:t>萬</w:t>
      </w:r>
      <w:r w:rsidR="00900E6E" w:rsidRPr="00900E6E">
        <w:t>1,012</w:t>
      </w:r>
      <w:r w:rsidR="00900E6E">
        <w:rPr>
          <w:rFonts w:hint="eastAsia"/>
        </w:rPr>
        <w:t>人及</w:t>
      </w:r>
      <w:r w:rsidRPr="0038088D">
        <w:t>4</w:t>
      </w:r>
      <w:r>
        <w:rPr>
          <w:rFonts w:hint="eastAsia"/>
        </w:rPr>
        <w:t>億</w:t>
      </w:r>
      <w:r w:rsidR="00900E6E" w:rsidRPr="00900E6E">
        <w:t>5</w:t>
      </w:r>
      <w:r w:rsidR="00900E6E">
        <w:t>,</w:t>
      </w:r>
      <w:r w:rsidR="00900E6E" w:rsidRPr="00900E6E">
        <w:t>898</w:t>
      </w:r>
      <w:r>
        <w:rPr>
          <w:rFonts w:hint="eastAsia"/>
        </w:rPr>
        <w:t>萬</w:t>
      </w:r>
      <w:r w:rsidR="00900E6E">
        <w:rPr>
          <w:rFonts w:hint="eastAsia"/>
        </w:rPr>
        <w:t>8</w:t>
      </w:r>
      <w:r>
        <w:rPr>
          <w:rFonts w:hint="eastAsia"/>
        </w:rPr>
        <w:t>千元，</w:t>
      </w:r>
      <w:r w:rsidR="00920988">
        <w:rPr>
          <w:rFonts w:hint="eastAsia"/>
        </w:rPr>
        <w:t>無論案件數、人數或金額均</w:t>
      </w:r>
      <w:r>
        <w:rPr>
          <w:rFonts w:hint="eastAsia"/>
        </w:rPr>
        <w:t>為自108年度</w:t>
      </w:r>
      <w:r>
        <w:rPr>
          <w:rFonts w:hint="eastAsia"/>
        </w:rPr>
        <w:lastRenderedPageBreak/>
        <w:t>以來最高者</w:t>
      </w:r>
      <w:r w:rsidR="002D113B">
        <w:rPr>
          <w:rFonts w:hint="eastAsia"/>
        </w:rPr>
        <w:t>，並以</w:t>
      </w:r>
      <w:r w:rsidRPr="00DD2D41">
        <w:rPr>
          <w:rFonts w:hint="eastAsia"/>
        </w:rPr>
        <w:t>雅新</w:t>
      </w:r>
      <w:r w:rsidR="0005030A" w:rsidRPr="00DD2D41">
        <w:rPr>
          <w:rFonts w:hint="eastAsia"/>
        </w:rPr>
        <w:t>(財務報表不實)</w:t>
      </w:r>
      <w:r w:rsidRPr="00DD2D41">
        <w:rPr>
          <w:rFonts w:hint="eastAsia"/>
        </w:rPr>
        <w:t>案</w:t>
      </w:r>
      <w:r w:rsidR="002D113B" w:rsidRPr="00DD2D41">
        <w:rPr>
          <w:rFonts w:hint="eastAsia"/>
        </w:rPr>
        <w:t>4,</w:t>
      </w:r>
      <w:r w:rsidR="002D113B">
        <w:rPr>
          <w:rFonts w:hint="eastAsia"/>
        </w:rPr>
        <w:t>788</w:t>
      </w:r>
      <w:r w:rsidR="002D113B" w:rsidRPr="00DD2D41">
        <w:rPr>
          <w:rFonts w:hint="eastAsia"/>
        </w:rPr>
        <w:t>萬</w:t>
      </w:r>
      <w:r w:rsidR="002D113B">
        <w:rPr>
          <w:rFonts w:hint="eastAsia"/>
        </w:rPr>
        <w:t>8千</w:t>
      </w:r>
      <w:r w:rsidR="002D113B" w:rsidRPr="00DD2D41">
        <w:rPr>
          <w:rFonts w:hint="eastAsia"/>
        </w:rPr>
        <w:t>元</w:t>
      </w:r>
      <w:r w:rsidRPr="00DD2D41">
        <w:rPr>
          <w:rFonts w:hint="eastAsia"/>
        </w:rPr>
        <w:t>及博達(</w:t>
      </w:r>
      <w:r w:rsidR="00411FF8" w:rsidRPr="00DD2D41">
        <w:rPr>
          <w:rFonts w:hint="eastAsia"/>
        </w:rPr>
        <w:t>財務報表及公開資訊不實</w:t>
      </w:r>
      <w:r w:rsidRPr="00DD2D41">
        <w:rPr>
          <w:rFonts w:hint="eastAsia"/>
        </w:rPr>
        <w:t>)案1億</w:t>
      </w:r>
      <w:r w:rsidR="004751E2">
        <w:rPr>
          <w:rFonts w:hint="eastAsia"/>
        </w:rPr>
        <w:t>1</w:t>
      </w:r>
      <w:r w:rsidRPr="00DD2D41">
        <w:rPr>
          <w:rFonts w:hint="eastAsia"/>
        </w:rPr>
        <w:t>,</w:t>
      </w:r>
      <w:r w:rsidR="004751E2">
        <w:rPr>
          <w:rFonts w:hint="eastAsia"/>
        </w:rPr>
        <w:t>062</w:t>
      </w:r>
      <w:r w:rsidRPr="00DD2D41">
        <w:rPr>
          <w:rFonts w:hint="eastAsia"/>
        </w:rPr>
        <w:t>萬</w:t>
      </w:r>
      <w:r w:rsidR="004751E2">
        <w:rPr>
          <w:rFonts w:hint="eastAsia"/>
        </w:rPr>
        <w:t>1</w:t>
      </w:r>
      <w:r w:rsidR="00F56C08">
        <w:rPr>
          <w:rFonts w:hint="eastAsia"/>
        </w:rPr>
        <w:t>千</w:t>
      </w:r>
      <w:r w:rsidRPr="00DD2D41">
        <w:rPr>
          <w:rFonts w:hint="eastAsia"/>
        </w:rPr>
        <w:t>元</w:t>
      </w:r>
      <w:r w:rsidR="002D113B">
        <w:rPr>
          <w:rFonts w:hint="eastAsia"/>
        </w:rPr>
        <w:t>之</w:t>
      </w:r>
      <w:r w:rsidR="002D113B" w:rsidRPr="00DD2D41">
        <w:rPr>
          <w:rFonts w:hint="eastAsia"/>
        </w:rPr>
        <w:t>金額較大</w:t>
      </w:r>
      <w:r w:rsidR="004D64E4" w:rsidRPr="00DD2D41">
        <w:rPr>
          <w:rFonts w:hint="eastAsia"/>
        </w:rPr>
        <w:t>。</w:t>
      </w:r>
      <w:r w:rsidR="002D113B">
        <w:rPr>
          <w:rFonts w:hint="eastAsia"/>
        </w:rPr>
        <w:t>有關</w:t>
      </w:r>
      <w:r w:rsidR="002D113B" w:rsidRPr="00DD2D41">
        <w:rPr>
          <w:rFonts w:hint="eastAsia"/>
        </w:rPr>
        <w:t>賠償</w:t>
      </w:r>
      <w:r w:rsidR="002D113B">
        <w:rPr>
          <w:rFonts w:hint="eastAsia"/>
        </w:rPr>
        <w:t>款</w:t>
      </w:r>
      <w:r w:rsidR="002D113B" w:rsidRPr="00DD2D41">
        <w:rPr>
          <w:rFonts w:hint="eastAsia"/>
        </w:rPr>
        <w:t>分配</w:t>
      </w:r>
      <w:r w:rsidR="002D113B">
        <w:rPr>
          <w:rFonts w:hint="eastAsia"/>
        </w:rPr>
        <w:t>未領取事宜</w:t>
      </w:r>
      <w:r w:rsidR="002D113B" w:rsidRPr="00DD2D41">
        <w:rPr>
          <w:rFonts w:hint="eastAsia"/>
        </w:rPr>
        <w:t>，詢據投保中心</w:t>
      </w:r>
      <w:r w:rsidR="002D113B">
        <w:rPr>
          <w:rFonts w:hint="eastAsia"/>
        </w:rPr>
        <w:t>說</w:t>
      </w:r>
      <w:r w:rsidR="004D64E4" w:rsidRPr="00DD2D41">
        <w:rPr>
          <w:rFonts w:hint="eastAsia"/>
        </w:rPr>
        <w:t>明略以，</w:t>
      </w:r>
      <w:r w:rsidR="00660D84">
        <w:rPr>
          <w:rFonts w:hint="eastAsia"/>
        </w:rPr>
        <w:t>(1)個案就未接獲授權人回復匯款資料，另以其留存其他地址(如戶籍地址)重新寄送通知書予授權人，或以電話聯繫授權人等方式，請授權人回復匯款資料。(2)定期舉辦錢找人活動，於官網、社群或媒體加以宣導，就個案尚未領取賠償分配款項之授權人，儘速與投保中心聯絡，俾利辦理賠償款發放事宜</w:t>
      </w:r>
      <w:r w:rsidR="004D64E4" w:rsidRPr="00DD2D41">
        <w:rPr>
          <w:rFonts w:hint="eastAsia"/>
          <w:szCs w:val="28"/>
        </w:rPr>
        <w:t>。</w:t>
      </w:r>
      <w:r w:rsidR="0096271C">
        <w:rPr>
          <w:rFonts w:hint="eastAsia"/>
          <w:szCs w:val="28"/>
        </w:rPr>
        <w:t>有鑑於</w:t>
      </w:r>
      <w:r w:rsidR="00A90E10">
        <w:rPr>
          <w:rFonts w:hint="eastAsia"/>
          <w:szCs w:val="28"/>
        </w:rPr>
        <w:t>113年度</w:t>
      </w:r>
      <w:r w:rsidR="00CD67D6" w:rsidRPr="00DD2D41">
        <w:rPr>
          <w:rFonts w:hint="eastAsia"/>
          <w:szCs w:val="28"/>
        </w:rPr>
        <w:t>團體訴訟</w:t>
      </w:r>
      <w:r w:rsidR="004751E2">
        <w:rPr>
          <w:rFonts w:hint="eastAsia"/>
          <w:szCs w:val="28"/>
        </w:rPr>
        <w:t>結案</w:t>
      </w:r>
      <w:r w:rsidR="005F1A5B">
        <w:rPr>
          <w:rFonts w:hint="eastAsia"/>
          <w:szCs w:val="28"/>
        </w:rPr>
        <w:t>之求償人數及求償金額均</w:t>
      </w:r>
      <w:r w:rsidR="00CD67D6" w:rsidRPr="00DD2D41">
        <w:rPr>
          <w:rFonts w:hint="eastAsia"/>
          <w:szCs w:val="28"/>
        </w:rPr>
        <w:t>為近年來最多，惟勝訴後之賠償分配款未領取金額</w:t>
      </w:r>
      <w:r w:rsidR="001C3AE4">
        <w:rPr>
          <w:rFonts w:hint="eastAsia"/>
          <w:szCs w:val="28"/>
        </w:rPr>
        <w:t>累積達4.59億元</w:t>
      </w:r>
      <w:r w:rsidR="00CD67D6" w:rsidRPr="00DD2D41">
        <w:rPr>
          <w:rFonts w:hint="eastAsia"/>
          <w:szCs w:val="28"/>
        </w:rPr>
        <w:t>，允宜積極通知相關投資人領取，以</w:t>
      </w:r>
      <w:r w:rsidR="001C3AE4">
        <w:rPr>
          <w:rFonts w:hint="eastAsia"/>
          <w:szCs w:val="28"/>
        </w:rPr>
        <w:t>維</w:t>
      </w:r>
      <w:r w:rsidR="00CD67D6" w:rsidRPr="00DD2D41">
        <w:rPr>
          <w:rFonts w:hint="eastAsia"/>
          <w:szCs w:val="28"/>
        </w:rPr>
        <w:t>投資人權益。</w:t>
      </w:r>
    </w:p>
    <w:p w:rsidR="00514654" w:rsidRDefault="00A67C60" w:rsidP="00A67C60">
      <w:pPr>
        <w:ind w:left="566" w:firstLine="566"/>
      </w:pPr>
      <w:r>
        <w:rPr>
          <w:rFonts w:hint="eastAsia"/>
        </w:rPr>
        <w:lastRenderedPageBreak/>
        <w:t>綜上，</w:t>
      </w:r>
      <w:r w:rsidR="00900E6E">
        <w:rPr>
          <w:rFonts w:hint="eastAsia"/>
        </w:rPr>
        <w:t>投保中心</w:t>
      </w:r>
      <w:r w:rsidR="008C6A5E">
        <w:rPr>
          <w:rFonts w:hint="eastAsia"/>
        </w:rPr>
        <w:t>113年度</w:t>
      </w:r>
      <w:r w:rsidR="00CD67D6">
        <w:rPr>
          <w:rFonts w:hint="eastAsia"/>
        </w:rPr>
        <w:t>受理</w:t>
      </w:r>
      <w:r>
        <w:rPr>
          <w:rFonts w:hint="eastAsia"/>
        </w:rPr>
        <w:t>團體訴訟</w:t>
      </w:r>
      <w:r w:rsidR="00CD67D6">
        <w:rPr>
          <w:rFonts w:hint="eastAsia"/>
        </w:rPr>
        <w:t>案件</w:t>
      </w:r>
      <w:r w:rsidR="008C6A5E">
        <w:rPr>
          <w:rFonts w:hint="eastAsia"/>
        </w:rPr>
        <w:t>之</w:t>
      </w:r>
      <w:r w:rsidR="00CD67D6">
        <w:rPr>
          <w:rFonts w:hint="eastAsia"/>
        </w:rPr>
        <w:t>結案</w:t>
      </w:r>
      <w:r w:rsidR="008C6A5E">
        <w:rPr>
          <w:rFonts w:hint="eastAsia"/>
        </w:rPr>
        <w:t>數共7件，求償</w:t>
      </w:r>
      <w:r w:rsidR="00CD67D6">
        <w:rPr>
          <w:rFonts w:hint="eastAsia"/>
        </w:rPr>
        <w:t>人數及</w:t>
      </w:r>
      <w:r w:rsidR="008C6A5E">
        <w:rPr>
          <w:rFonts w:hint="eastAsia"/>
        </w:rPr>
        <w:t>求償</w:t>
      </w:r>
      <w:r w:rsidR="00CD67D6">
        <w:rPr>
          <w:rFonts w:hint="eastAsia"/>
        </w:rPr>
        <w:t>金額分別為</w:t>
      </w:r>
      <w:r w:rsidR="008C6A5E">
        <w:rPr>
          <w:rFonts w:hint="eastAsia"/>
        </w:rPr>
        <w:t>1萬</w:t>
      </w:r>
      <w:r w:rsidR="00F56C08">
        <w:rPr>
          <w:rFonts w:hint="eastAsia"/>
        </w:rPr>
        <w:t>287</w:t>
      </w:r>
      <w:r w:rsidR="00CD67D6">
        <w:rPr>
          <w:rFonts w:hint="eastAsia"/>
        </w:rPr>
        <w:t>人及3</w:t>
      </w:r>
      <w:r w:rsidR="008C6A5E">
        <w:rPr>
          <w:rFonts w:hint="eastAsia"/>
        </w:rPr>
        <w:t>2</w:t>
      </w:r>
      <w:r w:rsidR="00CD67D6">
        <w:rPr>
          <w:rFonts w:hint="eastAsia"/>
        </w:rPr>
        <w:t>.</w:t>
      </w:r>
      <w:r w:rsidR="008C6A5E">
        <w:rPr>
          <w:rFonts w:hint="eastAsia"/>
        </w:rPr>
        <w:t>09</w:t>
      </w:r>
      <w:r w:rsidR="00CD67D6">
        <w:rPr>
          <w:rFonts w:hint="eastAsia"/>
        </w:rPr>
        <w:t>億元，均為自108年度以來最高，惟迄113年底止，</w:t>
      </w:r>
      <w:r w:rsidR="00C800C0">
        <w:rPr>
          <w:rFonts w:hint="eastAsia"/>
        </w:rPr>
        <w:t>已結案卻未</w:t>
      </w:r>
      <w:r w:rsidR="00CD67D6" w:rsidRPr="00CD67D6">
        <w:rPr>
          <w:rFonts w:hint="eastAsia"/>
        </w:rPr>
        <w:t>領取</w:t>
      </w:r>
      <w:r w:rsidR="00C800C0">
        <w:rPr>
          <w:rFonts w:hint="eastAsia"/>
        </w:rPr>
        <w:t>賠償分配款</w:t>
      </w:r>
      <w:r w:rsidR="00CD67D6">
        <w:rPr>
          <w:rFonts w:hint="eastAsia"/>
        </w:rPr>
        <w:t>達4.</w:t>
      </w:r>
      <w:r w:rsidR="00900E6E">
        <w:rPr>
          <w:rFonts w:hint="eastAsia"/>
        </w:rPr>
        <w:t>5</w:t>
      </w:r>
      <w:r w:rsidR="00CD67D6">
        <w:rPr>
          <w:rFonts w:hint="eastAsia"/>
        </w:rPr>
        <w:t>億元，</w:t>
      </w:r>
      <w:bookmarkStart w:id="18" w:name="_Hlk190265920"/>
      <w:r w:rsidR="00F56C08">
        <w:rPr>
          <w:rFonts w:hint="eastAsia"/>
        </w:rPr>
        <w:t>除</w:t>
      </w:r>
      <w:r w:rsidR="00DD2D41">
        <w:rPr>
          <w:rFonts w:hint="eastAsia"/>
        </w:rPr>
        <w:t>賡續</w:t>
      </w:r>
      <w:r>
        <w:rPr>
          <w:rFonts w:hint="eastAsia"/>
        </w:rPr>
        <w:t>辦理</w:t>
      </w:r>
      <w:r w:rsidR="00DD2D41">
        <w:rPr>
          <w:rFonts w:hint="eastAsia"/>
        </w:rPr>
        <w:t>團體訴訟案件</w:t>
      </w:r>
      <w:r w:rsidR="00F56C08">
        <w:rPr>
          <w:rFonts w:hint="eastAsia"/>
        </w:rPr>
        <w:t>外</w:t>
      </w:r>
      <w:r w:rsidR="00DD2D41">
        <w:rPr>
          <w:rFonts w:hint="eastAsia"/>
        </w:rPr>
        <w:t>，</w:t>
      </w:r>
      <w:r w:rsidR="001168FD">
        <w:rPr>
          <w:rFonts w:hint="eastAsia"/>
        </w:rPr>
        <w:t>並</w:t>
      </w:r>
      <w:r w:rsidR="00F56C08">
        <w:rPr>
          <w:rFonts w:hint="eastAsia"/>
        </w:rPr>
        <w:t>宜</w:t>
      </w:r>
      <w:r w:rsidR="001168FD">
        <w:rPr>
          <w:rFonts w:hint="eastAsia"/>
        </w:rPr>
        <w:t>積極</w:t>
      </w:r>
      <w:r w:rsidR="00773FBA">
        <w:rPr>
          <w:rFonts w:hint="eastAsia"/>
        </w:rPr>
        <w:t>辦理</w:t>
      </w:r>
      <w:r w:rsidR="001168FD" w:rsidRPr="001168FD">
        <w:rPr>
          <w:rFonts w:hint="eastAsia"/>
        </w:rPr>
        <w:t>賠償分配款</w:t>
      </w:r>
      <w:r w:rsidR="00773FBA">
        <w:rPr>
          <w:rFonts w:hint="eastAsia"/>
        </w:rPr>
        <w:t>領回</w:t>
      </w:r>
      <w:r w:rsidR="001168FD">
        <w:rPr>
          <w:rFonts w:hint="eastAsia"/>
        </w:rPr>
        <w:t>事宜</w:t>
      </w:r>
      <w:bookmarkEnd w:id="18"/>
      <w:r w:rsidR="00DD2D41">
        <w:rPr>
          <w:rFonts w:hint="eastAsia"/>
        </w:rPr>
        <w:t>，</w:t>
      </w:r>
      <w:r w:rsidR="007D66AA">
        <w:rPr>
          <w:rFonts w:hint="eastAsia"/>
        </w:rPr>
        <w:t>以</w:t>
      </w:r>
      <w:r w:rsidR="00DD2D41">
        <w:rPr>
          <w:rFonts w:hint="eastAsia"/>
        </w:rPr>
        <w:t>維護</w:t>
      </w:r>
      <w:r>
        <w:rPr>
          <w:rFonts w:hint="eastAsia"/>
        </w:rPr>
        <w:t>投資人權益。</w:t>
      </w:r>
    </w:p>
    <w:p w:rsidR="00A67C60" w:rsidRDefault="00A67C60" w:rsidP="00A67C60">
      <w:pPr>
        <w:ind w:leftChars="0" w:left="0" w:right="14" w:firstLineChars="0" w:firstLine="0"/>
        <w:rPr>
          <w:rFonts w:hint="eastAsia"/>
        </w:rPr>
      </w:pPr>
      <w:r>
        <w:rPr>
          <w:rFonts w:cs="標楷體" w:hint="eastAsia"/>
          <w:b/>
        </w:rPr>
        <w:t>表1  投保中心10</w:t>
      </w:r>
      <w:r w:rsidR="00A60883">
        <w:rPr>
          <w:rFonts w:cs="標楷體"/>
          <w:b/>
        </w:rPr>
        <w:t>8</w:t>
      </w:r>
      <w:r w:rsidR="00A60883">
        <w:rPr>
          <w:rFonts w:cs="標楷體" w:hint="eastAsia"/>
          <w:b/>
        </w:rPr>
        <w:t>至</w:t>
      </w:r>
      <w:r>
        <w:rPr>
          <w:rFonts w:cs="標楷體" w:hint="eastAsia"/>
          <w:b/>
        </w:rPr>
        <w:t>11</w:t>
      </w:r>
      <w:r w:rsidR="00A60883">
        <w:rPr>
          <w:rFonts w:cs="標楷體" w:hint="eastAsia"/>
          <w:b/>
        </w:rPr>
        <w:t>3</w:t>
      </w:r>
      <w:r>
        <w:rPr>
          <w:rFonts w:cs="標楷體" w:hint="eastAsia"/>
          <w:b/>
        </w:rPr>
        <w:t>年度團體訴訟案件辦理情形表</w:t>
      </w:r>
    </w:p>
    <w:p w:rsidR="00A67C60" w:rsidRDefault="00A67C60" w:rsidP="00A67C60">
      <w:pPr>
        <w:pStyle w:val="142"/>
        <w:ind w:left="850" w:firstLine="566"/>
        <w:jc w:val="right"/>
        <w:rPr>
          <w:rFonts w:hint="eastAsia"/>
        </w:rPr>
      </w:pPr>
      <w:r>
        <w:rPr>
          <w:rFonts w:hint="eastAsia"/>
        </w:rPr>
        <w:t>單位：件；人、新</w:t>
      </w:r>
      <w:r w:rsidR="00F56C08">
        <w:rPr>
          <w:rFonts w:hint="eastAsia"/>
        </w:rPr>
        <w:t>臺</w:t>
      </w:r>
      <w:r>
        <w:rPr>
          <w:rFonts w:hint="eastAsia"/>
        </w:rPr>
        <w:t>幣千元</w:t>
      </w:r>
    </w:p>
    <w:tbl>
      <w:tblPr>
        <w:tblW w:w="8505" w:type="dxa"/>
        <w:tblInd w:w="28" w:type="dxa"/>
        <w:tblLayout w:type="fixed"/>
        <w:tblCellMar>
          <w:left w:w="28" w:type="dxa"/>
          <w:right w:w="28" w:type="dxa"/>
        </w:tblCellMar>
        <w:tblLook w:val="04A0" w:firstRow="1" w:lastRow="0" w:firstColumn="1" w:lastColumn="0" w:noHBand="0" w:noVBand="1"/>
      </w:tblPr>
      <w:tblGrid>
        <w:gridCol w:w="566"/>
        <w:gridCol w:w="567"/>
        <w:gridCol w:w="709"/>
        <w:gridCol w:w="1275"/>
        <w:gridCol w:w="427"/>
        <w:gridCol w:w="850"/>
        <w:gridCol w:w="1276"/>
        <w:gridCol w:w="642"/>
        <w:gridCol w:w="918"/>
        <w:gridCol w:w="1275"/>
      </w:tblGrid>
      <w:tr w:rsidR="00A67C60" w:rsidTr="00B26042">
        <w:trPr>
          <w:trHeight w:val="477"/>
          <w:tblHeader/>
        </w:trPr>
        <w:tc>
          <w:tcPr>
            <w:tcW w:w="566" w:type="dxa"/>
            <w:vMerge w:val="restart"/>
            <w:tcBorders>
              <w:top w:val="single" w:sz="12" w:space="0" w:color="000000"/>
              <w:left w:val="single" w:sz="12" w:space="0" w:color="000000"/>
              <w:bottom w:val="single" w:sz="4" w:space="0" w:color="000000"/>
              <w:right w:val="nil"/>
            </w:tcBorders>
            <w:vAlign w:val="center"/>
            <w:hideMark/>
          </w:tcPr>
          <w:p w:rsidR="00A67C60" w:rsidRDefault="00A67C60">
            <w:pPr>
              <w:pStyle w:val="142"/>
              <w:rPr>
                <w:rFonts w:hint="eastAsia"/>
              </w:rPr>
            </w:pPr>
            <w:r>
              <w:rPr>
                <w:rFonts w:hint="eastAsia"/>
              </w:rPr>
              <w:t>年度</w:t>
            </w:r>
          </w:p>
        </w:tc>
        <w:tc>
          <w:tcPr>
            <w:tcW w:w="2551" w:type="dxa"/>
            <w:gridSpan w:val="3"/>
            <w:tcBorders>
              <w:top w:val="single" w:sz="12" w:space="0" w:color="000000"/>
              <w:left w:val="single" w:sz="4" w:space="0" w:color="000000"/>
              <w:bottom w:val="single" w:sz="4" w:space="0" w:color="000000"/>
              <w:right w:val="nil"/>
            </w:tcBorders>
            <w:vAlign w:val="center"/>
            <w:hideMark/>
          </w:tcPr>
          <w:p w:rsidR="00A67C60" w:rsidRDefault="00A67C60">
            <w:pPr>
              <w:pStyle w:val="142"/>
              <w:jc w:val="center"/>
              <w:rPr>
                <w:rFonts w:hint="eastAsia"/>
              </w:rPr>
            </w:pPr>
            <w:r>
              <w:rPr>
                <w:rFonts w:hint="eastAsia"/>
              </w:rPr>
              <w:t>新增案件</w:t>
            </w:r>
          </w:p>
        </w:tc>
        <w:tc>
          <w:tcPr>
            <w:tcW w:w="2553" w:type="dxa"/>
            <w:gridSpan w:val="3"/>
            <w:tcBorders>
              <w:top w:val="single" w:sz="12" w:space="0" w:color="000000"/>
              <w:left w:val="single" w:sz="4" w:space="0" w:color="000000"/>
              <w:bottom w:val="single" w:sz="4" w:space="0" w:color="000000"/>
              <w:right w:val="nil"/>
            </w:tcBorders>
            <w:vAlign w:val="center"/>
            <w:hideMark/>
          </w:tcPr>
          <w:p w:rsidR="00A67C60" w:rsidRDefault="00A67C60">
            <w:pPr>
              <w:pStyle w:val="142"/>
              <w:jc w:val="center"/>
              <w:rPr>
                <w:rFonts w:hint="eastAsia"/>
              </w:rPr>
            </w:pPr>
            <w:r>
              <w:rPr>
                <w:rFonts w:hint="eastAsia"/>
              </w:rPr>
              <w:t>結案案件</w:t>
            </w:r>
          </w:p>
        </w:tc>
        <w:tc>
          <w:tcPr>
            <w:tcW w:w="2835" w:type="dxa"/>
            <w:gridSpan w:val="3"/>
            <w:tcBorders>
              <w:top w:val="single" w:sz="12" w:space="0" w:color="000000"/>
              <w:left w:val="single" w:sz="4" w:space="0" w:color="000000"/>
              <w:bottom w:val="single" w:sz="4" w:space="0" w:color="000000"/>
              <w:right w:val="single" w:sz="12" w:space="0" w:color="000000"/>
            </w:tcBorders>
            <w:vAlign w:val="center"/>
            <w:hideMark/>
          </w:tcPr>
          <w:p w:rsidR="00A67C60" w:rsidRDefault="00A67C60">
            <w:pPr>
              <w:pStyle w:val="142"/>
              <w:jc w:val="center"/>
              <w:rPr>
                <w:rFonts w:hint="eastAsia"/>
              </w:rPr>
            </w:pPr>
            <w:r>
              <w:rPr>
                <w:rFonts w:hint="eastAsia"/>
              </w:rPr>
              <w:t>期末未結案件</w:t>
            </w:r>
            <w:r>
              <w:rPr>
                <w:rFonts w:hint="eastAsia"/>
              </w:rPr>
              <w:br/>
              <w:t>（含強制執行案件）</w:t>
            </w:r>
          </w:p>
        </w:tc>
      </w:tr>
      <w:tr w:rsidR="00A67C60" w:rsidTr="00B26042">
        <w:trPr>
          <w:trHeight w:val="402"/>
          <w:tblHeader/>
        </w:trPr>
        <w:tc>
          <w:tcPr>
            <w:tcW w:w="566" w:type="dxa"/>
            <w:vMerge/>
            <w:tcBorders>
              <w:top w:val="single" w:sz="12" w:space="0" w:color="000000"/>
              <w:left w:val="single" w:sz="12" w:space="0" w:color="000000"/>
              <w:bottom w:val="single" w:sz="4" w:space="0" w:color="000000"/>
              <w:right w:val="nil"/>
            </w:tcBorders>
            <w:vAlign w:val="center"/>
            <w:hideMark/>
          </w:tcPr>
          <w:p w:rsidR="00A67C60" w:rsidRDefault="00A67C60">
            <w:pPr>
              <w:widowControl/>
              <w:spacing w:line="240" w:lineRule="auto"/>
              <w:ind w:leftChars="0" w:left="0" w:firstLineChars="0" w:firstLine="0"/>
              <w:jc w:val="left"/>
              <w:rPr>
                <w:sz w:val="24"/>
              </w:rPr>
            </w:pPr>
          </w:p>
        </w:tc>
        <w:tc>
          <w:tcPr>
            <w:tcW w:w="567" w:type="dxa"/>
            <w:tcBorders>
              <w:top w:val="single" w:sz="4" w:space="0" w:color="000000"/>
              <w:left w:val="single" w:sz="4" w:space="0" w:color="000000"/>
              <w:bottom w:val="single" w:sz="4" w:space="0" w:color="000000"/>
              <w:right w:val="nil"/>
            </w:tcBorders>
            <w:vAlign w:val="center"/>
            <w:hideMark/>
          </w:tcPr>
          <w:p w:rsidR="00A67C60" w:rsidRDefault="00A67C60">
            <w:pPr>
              <w:pStyle w:val="142"/>
              <w:jc w:val="center"/>
              <w:rPr>
                <w:rFonts w:hint="eastAsia"/>
              </w:rPr>
            </w:pPr>
            <w:r>
              <w:rPr>
                <w:rFonts w:hint="eastAsia"/>
              </w:rPr>
              <w:t>件數</w:t>
            </w:r>
          </w:p>
        </w:tc>
        <w:tc>
          <w:tcPr>
            <w:tcW w:w="709" w:type="dxa"/>
            <w:tcBorders>
              <w:top w:val="single" w:sz="4" w:space="0" w:color="000000"/>
              <w:left w:val="single" w:sz="4" w:space="0" w:color="000000"/>
              <w:bottom w:val="single" w:sz="4" w:space="0" w:color="000000"/>
              <w:right w:val="nil"/>
            </w:tcBorders>
            <w:vAlign w:val="center"/>
            <w:hideMark/>
          </w:tcPr>
          <w:p w:rsidR="00A67C60" w:rsidRDefault="00A67C60">
            <w:pPr>
              <w:pStyle w:val="142"/>
              <w:jc w:val="center"/>
              <w:rPr>
                <w:rFonts w:hint="eastAsia"/>
              </w:rPr>
            </w:pPr>
            <w:r>
              <w:rPr>
                <w:rFonts w:hint="eastAsia"/>
              </w:rPr>
              <w:t>求償人數</w:t>
            </w:r>
          </w:p>
        </w:tc>
        <w:tc>
          <w:tcPr>
            <w:tcW w:w="1275" w:type="dxa"/>
            <w:tcBorders>
              <w:top w:val="single" w:sz="4" w:space="0" w:color="000000"/>
              <w:left w:val="single" w:sz="4" w:space="0" w:color="000000"/>
              <w:bottom w:val="single" w:sz="4" w:space="0" w:color="000000"/>
              <w:right w:val="nil"/>
            </w:tcBorders>
            <w:vAlign w:val="center"/>
            <w:hideMark/>
          </w:tcPr>
          <w:p w:rsidR="00A67C60" w:rsidRDefault="00A67C60">
            <w:pPr>
              <w:pStyle w:val="142"/>
              <w:jc w:val="center"/>
              <w:rPr>
                <w:rFonts w:hint="eastAsia"/>
              </w:rPr>
            </w:pPr>
            <w:r>
              <w:rPr>
                <w:rFonts w:hint="eastAsia"/>
              </w:rPr>
              <w:t>求償金額</w:t>
            </w:r>
          </w:p>
        </w:tc>
        <w:tc>
          <w:tcPr>
            <w:tcW w:w="427" w:type="dxa"/>
            <w:tcBorders>
              <w:top w:val="single" w:sz="4" w:space="0" w:color="000000"/>
              <w:left w:val="single" w:sz="4" w:space="0" w:color="000000"/>
              <w:bottom w:val="single" w:sz="4" w:space="0" w:color="000000"/>
              <w:right w:val="nil"/>
            </w:tcBorders>
            <w:vAlign w:val="center"/>
            <w:hideMark/>
          </w:tcPr>
          <w:p w:rsidR="00A67C60" w:rsidRDefault="00A67C60">
            <w:pPr>
              <w:pStyle w:val="142"/>
              <w:jc w:val="center"/>
              <w:rPr>
                <w:rFonts w:hint="eastAsia"/>
              </w:rPr>
            </w:pPr>
            <w:r>
              <w:rPr>
                <w:rFonts w:hint="eastAsia"/>
              </w:rPr>
              <w:t>件數</w:t>
            </w:r>
          </w:p>
        </w:tc>
        <w:tc>
          <w:tcPr>
            <w:tcW w:w="850" w:type="dxa"/>
            <w:tcBorders>
              <w:top w:val="single" w:sz="4" w:space="0" w:color="000000"/>
              <w:left w:val="single" w:sz="4" w:space="0" w:color="000000"/>
              <w:bottom w:val="single" w:sz="4" w:space="0" w:color="000000"/>
              <w:right w:val="nil"/>
            </w:tcBorders>
            <w:vAlign w:val="center"/>
            <w:hideMark/>
          </w:tcPr>
          <w:p w:rsidR="00A67C60" w:rsidRDefault="00A67C60">
            <w:pPr>
              <w:pStyle w:val="142"/>
              <w:jc w:val="center"/>
              <w:rPr>
                <w:rFonts w:hint="eastAsia"/>
              </w:rPr>
            </w:pPr>
            <w:r>
              <w:rPr>
                <w:rFonts w:hint="eastAsia"/>
              </w:rPr>
              <w:t>求償人數</w:t>
            </w:r>
          </w:p>
        </w:tc>
        <w:tc>
          <w:tcPr>
            <w:tcW w:w="1276" w:type="dxa"/>
            <w:tcBorders>
              <w:top w:val="single" w:sz="4" w:space="0" w:color="000000"/>
              <w:left w:val="single" w:sz="4" w:space="0" w:color="000000"/>
              <w:bottom w:val="single" w:sz="4" w:space="0" w:color="000000"/>
              <w:right w:val="nil"/>
            </w:tcBorders>
            <w:vAlign w:val="center"/>
            <w:hideMark/>
          </w:tcPr>
          <w:p w:rsidR="00A67C60" w:rsidRDefault="00A67C60">
            <w:pPr>
              <w:pStyle w:val="142"/>
              <w:jc w:val="center"/>
              <w:rPr>
                <w:rFonts w:hint="eastAsia"/>
              </w:rPr>
            </w:pPr>
            <w:r>
              <w:rPr>
                <w:rFonts w:hint="eastAsia"/>
              </w:rPr>
              <w:t>求償金額</w:t>
            </w:r>
          </w:p>
        </w:tc>
        <w:tc>
          <w:tcPr>
            <w:tcW w:w="642" w:type="dxa"/>
            <w:tcBorders>
              <w:top w:val="single" w:sz="4" w:space="0" w:color="000000"/>
              <w:left w:val="single" w:sz="4" w:space="0" w:color="000000"/>
              <w:bottom w:val="single" w:sz="4" w:space="0" w:color="000000"/>
              <w:right w:val="nil"/>
            </w:tcBorders>
            <w:vAlign w:val="center"/>
            <w:hideMark/>
          </w:tcPr>
          <w:p w:rsidR="00A67C60" w:rsidRDefault="00A67C60">
            <w:pPr>
              <w:pStyle w:val="142"/>
              <w:jc w:val="center"/>
              <w:rPr>
                <w:rFonts w:hint="eastAsia"/>
              </w:rPr>
            </w:pPr>
            <w:r>
              <w:rPr>
                <w:rFonts w:hint="eastAsia"/>
              </w:rPr>
              <w:t>件數</w:t>
            </w:r>
          </w:p>
        </w:tc>
        <w:tc>
          <w:tcPr>
            <w:tcW w:w="918" w:type="dxa"/>
            <w:tcBorders>
              <w:top w:val="single" w:sz="4" w:space="0" w:color="000000"/>
              <w:left w:val="single" w:sz="4" w:space="0" w:color="000000"/>
              <w:bottom w:val="single" w:sz="4" w:space="0" w:color="000000"/>
              <w:right w:val="nil"/>
            </w:tcBorders>
            <w:vAlign w:val="center"/>
            <w:hideMark/>
          </w:tcPr>
          <w:p w:rsidR="00A67C60" w:rsidRDefault="00A67C60">
            <w:pPr>
              <w:pStyle w:val="142"/>
              <w:jc w:val="center"/>
              <w:rPr>
                <w:rFonts w:hint="eastAsia"/>
              </w:rPr>
            </w:pPr>
            <w:r>
              <w:rPr>
                <w:rFonts w:hint="eastAsia"/>
              </w:rPr>
              <w:t>求償</w:t>
            </w:r>
          </w:p>
          <w:p w:rsidR="00A67C60" w:rsidRDefault="00A67C60">
            <w:pPr>
              <w:pStyle w:val="142"/>
              <w:jc w:val="center"/>
              <w:rPr>
                <w:rFonts w:hint="eastAsia"/>
              </w:rPr>
            </w:pPr>
            <w:r>
              <w:rPr>
                <w:rFonts w:hint="eastAsia"/>
              </w:rPr>
              <w:t>人數</w:t>
            </w:r>
          </w:p>
        </w:tc>
        <w:tc>
          <w:tcPr>
            <w:tcW w:w="1275" w:type="dxa"/>
            <w:tcBorders>
              <w:top w:val="single" w:sz="4" w:space="0" w:color="000000"/>
              <w:left w:val="single" w:sz="4" w:space="0" w:color="000000"/>
              <w:bottom w:val="single" w:sz="4" w:space="0" w:color="000000"/>
              <w:right w:val="single" w:sz="12" w:space="0" w:color="000000"/>
            </w:tcBorders>
            <w:vAlign w:val="center"/>
            <w:hideMark/>
          </w:tcPr>
          <w:p w:rsidR="00A67C60" w:rsidRDefault="00A67C60">
            <w:pPr>
              <w:pStyle w:val="142"/>
              <w:jc w:val="center"/>
              <w:rPr>
                <w:rFonts w:hint="eastAsia"/>
              </w:rPr>
            </w:pPr>
            <w:r>
              <w:rPr>
                <w:rFonts w:hint="eastAsia"/>
              </w:rPr>
              <w:t>求償金額</w:t>
            </w:r>
          </w:p>
        </w:tc>
      </w:tr>
      <w:tr w:rsidR="002A4FDD" w:rsidTr="002B4940">
        <w:trPr>
          <w:trHeight w:val="275"/>
        </w:trPr>
        <w:tc>
          <w:tcPr>
            <w:tcW w:w="566" w:type="dxa"/>
            <w:tcBorders>
              <w:top w:val="single" w:sz="4" w:space="0" w:color="000000"/>
              <w:left w:val="single" w:sz="12" w:space="0" w:color="000000"/>
              <w:bottom w:val="single" w:sz="4" w:space="0" w:color="000000"/>
              <w:right w:val="nil"/>
            </w:tcBorders>
            <w:hideMark/>
          </w:tcPr>
          <w:p w:rsidR="002A4FDD" w:rsidRDefault="002A4FDD" w:rsidP="002538AF">
            <w:pPr>
              <w:pStyle w:val="142"/>
              <w:jc w:val="center"/>
              <w:rPr>
                <w:rFonts w:hint="eastAsia"/>
              </w:rPr>
            </w:pPr>
            <w:r w:rsidRPr="002860E4">
              <w:t>108</w:t>
            </w:r>
          </w:p>
        </w:tc>
        <w:tc>
          <w:tcPr>
            <w:tcW w:w="567"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2860E4">
              <w:t>12</w:t>
            </w:r>
          </w:p>
        </w:tc>
        <w:tc>
          <w:tcPr>
            <w:tcW w:w="709"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2860E4">
              <w:t>2,703</w:t>
            </w:r>
          </w:p>
        </w:tc>
        <w:tc>
          <w:tcPr>
            <w:tcW w:w="1275"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844273">
              <w:t>1,687,306</w:t>
            </w:r>
          </w:p>
        </w:tc>
        <w:tc>
          <w:tcPr>
            <w:tcW w:w="427"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2860E4">
              <w:t>14</w:t>
            </w:r>
          </w:p>
        </w:tc>
        <w:tc>
          <w:tcPr>
            <w:tcW w:w="850"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2860E4">
              <w:t>2,214</w:t>
            </w:r>
          </w:p>
        </w:tc>
        <w:tc>
          <w:tcPr>
            <w:tcW w:w="1276"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4E2D35">
              <w:t>257,865</w:t>
            </w:r>
          </w:p>
        </w:tc>
        <w:tc>
          <w:tcPr>
            <w:tcW w:w="642"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2860E4">
              <w:t>122</w:t>
            </w:r>
          </w:p>
        </w:tc>
        <w:tc>
          <w:tcPr>
            <w:tcW w:w="918"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2860E4">
              <w:t>146,126</w:t>
            </w:r>
          </w:p>
        </w:tc>
        <w:tc>
          <w:tcPr>
            <w:tcW w:w="1275" w:type="dxa"/>
            <w:tcBorders>
              <w:top w:val="single" w:sz="4" w:space="0" w:color="000000"/>
              <w:left w:val="single" w:sz="4" w:space="0" w:color="000000"/>
              <w:bottom w:val="single" w:sz="4" w:space="0" w:color="000000"/>
              <w:right w:val="single" w:sz="12" w:space="0" w:color="000000"/>
            </w:tcBorders>
            <w:hideMark/>
          </w:tcPr>
          <w:p w:rsidR="002A4FDD" w:rsidRDefault="002A4FDD" w:rsidP="002A4FDD">
            <w:pPr>
              <w:pStyle w:val="142"/>
              <w:jc w:val="right"/>
              <w:rPr>
                <w:rFonts w:hint="eastAsia"/>
              </w:rPr>
            </w:pPr>
            <w:r w:rsidRPr="004C543D">
              <w:t>56,051,190</w:t>
            </w:r>
          </w:p>
        </w:tc>
      </w:tr>
      <w:tr w:rsidR="002A4FDD" w:rsidTr="002B4940">
        <w:trPr>
          <w:trHeight w:val="275"/>
        </w:trPr>
        <w:tc>
          <w:tcPr>
            <w:tcW w:w="566" w:type="dxa"/>
            <w:tcBorders>
              <w:top w:val="single" w:sz="4" w:space="0" w:color="000000"/>
              <w:left w:val="single" w:sz="12" w:space="0" w:color="000000"/>
              <w:bottom w:val="single" w:sz="4" w:space="0" w:color="000000"/>
              <w:right w:val="nil"/>
            </w:tcBorders>
          </w:tcPr>
          <w:p w:rsidR="002A4FDD" w:rsidRDefault="002A4FDD" w:rsidP="002538AF">
            <w:pPr>
              <w:pStyle w:val="142"/>
              <w:jc w:val="center"/>
              <w:rPr>
                <w:rFonts w:hint="eastAsia"/>
                <w:szCs w:val="24"/>
              </w:rPr>
            </w:pPr>
            <w:r w:rsidRPr="002860E4">
              <w:t>109</w:t>
            </w:r>
          </w:p>
        </w:tc>
        <w:tc>
          <w:tcPr>
            <w:tcW w:w="567"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10</w:t>
            </w:r>
          </w:p>
        </w:tc>
        <w:tc>
          <w:tcPr>
            <w:tcW w:w="709"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3,797</w:t>
            </w:r>
          </w:p>
        </w:tc>
        <w:tc>
          <w:tcPr>
            <w:tcW w:w="1275"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844273">
              <w:t>726,648</w:t>
            </w:r>
          </w:p>
        </w:tc>
        <w:tc>
          <w:tcPr>
            <w:tcW w:w="427"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6</w:t>
            </w:r>
          </w:p>
        </w:tc>
        <w:tc>
          <w:tcPr>
            <w:tcW w:w="850"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1,635</w:t>
            </w:r>
          </w:p>
        </w:tc>
        <w:tc>
          <w:tcPr>
            <w:tcW w:w="1276"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4E2D35">
              <w:t>707,210</w:t>
            </w:r>
          </w:p>
        </w:tc>
        <w:tc>
          <w:tcPr>
            <w:tcW w:w="642"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127</w:t>
            </w:r>
          </w:p>
        </w:tc>
        <w:tc>
          <w:tcPr>
            <w:tcW w:w="918"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148,288</w:t>
            </w:r>
          </w:p>
        </w:tc>
        <w:tc>
          <w:tcPr>
            <w:tcW w:w="1275" w:type="dxa"/>
            <w:tcBorders>
              <w:top w:val="single" w:sz="4" w:space="0" w:color="000000"/>
              <w:left w:val="single" w:sz="4" w:space="0" w:color="000000"/>
              <w:bottom w:val="single" w:sz="4" w:space="0" w:color="000000"/>
              <w:right w:val="single" w:sz="12" w:space="0" w:color="000000"/>
            </w:tcBorders>
          </w:tcPr>
          <w:p w:rsidR="002A4FDD" w:rsidRDefault="002A4FDD" w:rsidP="002A4FDD">
            <w:pPr>
              <w:pStyle w:val="142"/>
              <w:jc w:val="right"/>
              <w:rPr>
                <w:rFonts w:hint="eastAsia"/>
                <w:szCs w:val="24"/>
              </w:rPr>
            </w:pPr>
            <w:r w:rsidRPr="004C543D">
              <w:t>56,070,627</w:t>
            </w:r>
          </w:p>
        </w:tc>
      </w:tr>
      <w:tr w:rsidR="002A4FDD" w:rsidTr="002B4940">
        <w:trPr>
          <w:trHeight w:val="138"/>
        </w:trPr>
        <w:tc>
          <w:tcPr>
            <w:tcW w:w="566" w:type="dxa"/>
            <w:tcBorders>
              <w:top w:val="single" w:sz="4" w:space="0" w:color="000000"/>
              <w:left w:val="single" w:sz="12" w:space="0" w:color="000000"/>
              <w:bottom w:val="single" w:sz="4" w:space="0" w:color="000000"/>
              <w:right w:val="nil"/>
            </w:tcBorders>
            <w:hideMark/>
          </w:tcPr>
          <w:p w:rsidR="002A4FDD" w:rsidRDefault="002A4FDD" w:rsidP="002538AF">
            <w:pPr>
              <w:pStyle w:val="142"/>
              <w:jc w:val="center"/>
              <w:rPr>
                <w:rFonts w:hint="eastAsia"/>
              </w:rPr>
            </w:pPr>
            <w:r w:rsidRPr="002860E4">
              <w:t>110</w:t>
            </w:r>
          </w:p>
        </w:tc>
        <w:tc>
          <w:tcPr>
            <w:tcW w:w="567"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2860E4">
              <w:t>11</w:t>
            </w:r>
          </w:p>
        </w:tc>
        <w:tc>
          <w:tcPr>
            <w:tcW w:w="709"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2860E4">
              <w:t>7,982</w:t>
            </w:r>
          </w:p>
        </w:tc>
        <w:tc>
          <w:tcPr>
            <w:tcW w:w="1275"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844273">
              <w:t>7,543,998</w:t>
            </w:r>
          </w:p>
        </w:tc>
        <w:tc>
          <w:tcPr>
            <w:tcW w:w="427"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2860E4">
              <w:t>7</w:t>
            </w:r>
          </w:p>
        </w:tc>
        <w:tc>
          <w:tcPr>
            <w:tcW w:w="850"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2860E4">
              <w:t>1,762</w:t>
            </w:r>
          </w:p>
        </w:tc>
        <w:tc>
          <w:tcPr>
            <w:tcW w:w="1276"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4E2D35">
              <w:t>1,539,224</w:t>
            </w:r>
          </w:p>
        </w:tc>
        <w:tc>
          <w:tcPr>
            <w:tcW w:w="642"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2860E4">
              <w:t>131</w:t>
            </w:r>
          </w:p>
        </w:tc>
        <w:tc>
          <w:tcPr>
            <w:tcW w:w="918"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2860E4">
              <w:t>154,508</w:t>
            </w:r>
          </w:p>
        </w:tc>
        <w:tc>
          <w:tcPr>
            <w:tcW w:w="1275" w:type="dxa"/>
            <w:tcBorders>
              <w:top w:val="single" w:sz="4" w:space="0" w:color="000000"/>
              <w:left w:val="single" w:sz="4" w:space="0" w:color="000000"/>
              <w:bottom w:val="single" w:sz="4" w:space="0" w:color="000000"/>
              <w:right w:val="single" w:sz="12" w:space="0" w:color="000000"/>
            </w:tcBorders>
            <w:hideMark/>
          </w:tcPr>
          <w:p w:rsidR="002A4FDD" w:rsidRDefault="002A4FDD" w:rsidP="002A4FDD">
            <w:pPr>
              <w:pStyle w:val="142"/>
              <w:jc w:val="right"/>
              <w:rPr>
                <w:rFonts w:hint="eastAsia"/>
              </w:rPr>
            </w:pPr>
            <w:r w:rsidRPr="004C543D">
              <w:t>62,075,400</w:t>
            </w:r>
          </w:p>
        </w:tc>
      </w:tr>
      <w:tr w:rsidR="002A4FDD" w:rsidTr="002B4940">
        <w:trPr>
          <w:trHeight w:val="138"/>
        </w:trPr>
        <w:tc>
          <w:tcPr>
            <w:tcW w:w="566" w:type="dxa"/>
            <w:tcBorders>
              <w:top w:val="single" w:sz="4" w:space="0" w:color="000000"/>
              <w:left w:val="single" w:sz="12" w:space="0" w:color="000000"/>
              <w:bottom w:val="single" w:sz="4" w:space="0" w:color="000000"/>
              <w:right w:val="nil"/>
            </w:tcBorders>
          </w:tcPr>
          <w:p w:rsidR="002A4FDD" w:rsidRDefault="002A4FDD" w:rsidP="002538AF">
            <w:pPr>
              <w:pStyle w:val="142"/>
              <w:jc w:val="center"/>
              <w:rPr>
                <w:rFonts w:hint="eastAsia"/>
                <w:szCs w:val="24"/>
              </w:rPr>
            </w:pPr>
            <w:r w:rsidRPr="002860E4">
              <w:t>111</w:t>
            </w:r>
          </w:p>
        </w:tc>
        <w:tc>
          <w:tcPr>
            <w:tcW w:w="567"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7</w:t>
            </w:r>
          </w:p>
        </w:tc>
        <w:tc>
          <w:tcPr>
            <w:tcW w:w="709"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1,274</w:t>
            </w:r>
          </w:p>
        </w:tc>
        <w:tc>
          <w:tcPr>
            <w:tcW w:w="1275"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844273">
              <w:t>7,335,458</w:t>
            </w:r>
          </w:p>
        </w:tc>
        <w:tc>
          <w:tcPr>
            <w:tcW w:w="427"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12</w:t>
            </w:r>
          </w:p>
        </w:tc>
        <w:tc>
          <w:tcPr>
            <w:tcW w:w="850"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1,237</w:t>
            </w:r>
          </w:p>
        </w:tc>
        <w:tc>
          <w:tcPr>
            <w:tcW w:w="1276"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4E2D35">
              <w:t>436,038</w:t>
            </w:r>
          </w:p>
        </w:tc>
        <w:tc>
          <w:tcPr>
            <w:tcW w:w="642"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126</w:t>
            </w:r>
          </w:p>
        </w:tc>
        <w:tc>
          <w:tcPr>
            <w:tcW w:w="918"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154,574</w:t>
            </w:r>
          </w:p>
        </w:tc>
        <w:tc>
          <w:tcPr>
            <w:tcW w:w="1275" w:type="dxa"/>
            <w:tcBorders>
              <w:top w:val="single" w:sz="4" w:space="0" w:color="000000"/>
              <w:left w:val="single" w:sz="4" w:space="0" w:color="000000"/>
              <w:bottom w:val="single" w:sz="4" w:space="0" w:color="000000"/>
              <w:right w:val="single" w:sz="12" w:space="0" w:color="000000"/>
            </w:tcBorders>
          </w:tcPr>
          <w:p w:rsidR="002A4FDD" w:rsidRDefault="002A4FDD" w:rsidP="002A4FDD">
            <w:pPr>
              <w:pStyle w:val="142"/>
              <w:jc w:val="right"/>
              <w:rPr>
                <w:rFonts w:hint="eastAsia"/>
                <w:szCs w:val="24"/>
              </w:rPr>
            </w:pPr>
            <w:r w:rsidRPr="004C543D">
              <w:t>68,679,324</w:t>
            </w:r>
          </w:p>
        </w:tc>
      </w:tr>
      <w:tr w:rsidR="002A4FDD" w:rsidTr="002B4940">
        <w:trPr>
          <w:trHeight w:val="138"/>
        </w:trPr>
        <w:tc>
          <w:tcPr>
            <w:tcW w:w="566" w:type="dxa"/>
            <w:tcBorders>
              <w:top w:val="single" w:sz="4" w:space="0" w:color="000000"/>
              <w:left w:val="single" w:sz="12" w:space="0" w:color="000000"/>
              <w:bottom w:val="single" w:sz="4" w:space="0" w:color="000000"/>
              <w:right w:val="nil"/>
            </w:tcBorders>
          </w:tcPr>
          <w:p w:rsidR="002A4FDD" w:rsidRDefault="002A4FDD" w:rsidP="002538AF">
            <w:pPr>
              <w:pStyle w:val="142"/>
              <w:jc w:val="center"/>
              <w:rPr>
                <w:rFonts w:hint="eastAsia"/>
                <w:szCs w:val="24"/>
              </w:rPr>
            </w:pPr>
            <w:r w:rsidRPr="002860E4">
              <w:t>112</w:t>
            </w:r>
          </w:p>
        </w:tc>
        <w:tc>
          <w:tcPr>
            <w:tcW w:w="567"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6</w:t>
            </w:r>
          </w:p>
        </w:tc>
        <w:tc>
          <w:tcPr>
            <w:tcW w:w="709"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740</w:t>
            </w:r>
          </w:p>
        </w:tc>
        <w:tc>
          <w:tcPr>
            <w:tcW w:w="1275"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844273">
              <w:t>243,818</w:t>
            </w:r>
          </w:p>
        </w:tc>
        <w:tc>
          <w:tcPr>
            <w:tcW w:w="427"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9</w:t>
            </w:r>
          </w:p>
        </w:tc>
        <w:tc>
          <w:tcPr>
            <w:tcW w:w="850"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2,122</w:t>
            </w:r>
          </w:p>
        </w:tc>
        <w:tc>
          <w:tcPr>
            <w:tcW w:w="1276"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4E2D35">
              <w:t>632,834</w:t>
            </w:r>
          </w:p>
        </w:tc>
        <w:tc>
          <w:tcPr>
            <w:tcW w:w="642"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123</w:t>
            </w:r>
          </w:p>
        </w:tc>
        <w:tc>
          <w:tcPr>
            <w:tcW w:w="918"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153,192</w:t>
            </w:r>
          </w:p>
        </w:tc>
        <w:tc>
          <w:tcPr>
            <w:tcW w:w="1275" w:type="dxa"/>
            <w:tcBorders>
              <w:top w:val="single" w:sz="4" w:space="0" w:color="000000"/>
              <w:left w:val="single" w:sz="4" w:space="0" w:color="000000"/>
              <w:bottom w:val="single" w:sz="4" w:space="0" w:color="000000"/>
              <w:right w:val="single" w:sz="12" w:space="0" w:color="000000"/>
            </w:tcBorders>
          </w:tcPr>
          <w:p w:rsidR="002A4FDD" w:rsidRDefault="002A4FDD" w:rsidP="002A4FDD">
            <w:pPr>
              <w:pStyle w:val="142"/>
              <w:jc w:val="right"/>
              <w:rPr>
                <w:rFonts w:hint="eastAsia"/>
                <w:szCs w:val="24"/>
              </w:rPr>
            </w:pPr>
            <w:r w:rsidRPr="004C543D">
              <w:t>68,289,389</w:t>
            </w:r>
          </w:p>
        </w:tc>
      </w:tr>
      <w:tr w:rsidR="002B4940" w:rsidTr="002B4940">
        <w:trPr>
          <w:trHeight w:val="141"/>
        </w:trPr>
        <w:tc>
          <w:tcPr>
            <w:tcW w:w="566" w:type="dxa"/>
            <w:tcBorders>
              <w:top w:val="single" w:sz="4" w:space="0" w:color="000000"/>
              <w:left w:val="single" w:sz="12" w:space="0" w:color="000000"/>
              <w:bottom w:val="single" w:sz="12" w:space="0" w:color="000000"/>
              <w:right w:val="nil"/>
            </w:tcBorders>
            <w:hideMark/>
          </w:tcPr>
          <w:p w:rsidR="002B4940" w:rsidRDefault="002B4940" w:rsidP="002538AF">
            <w:pPr>
              <w:pStyle w:val="142"/>
              <w:jc w:val="center"/>
              <w:rPr>
                <w:rFonts w:hint="eastAsia"/>
              </w:rPr>
            </w:pPr>
            <w:bookmarkStart w:id="19" w:name="_Hlk188367768"/>
            <w:r w:rsidRPr="002860E4">
              <w:t>113</w:t>
            </w:r>
          </w:p>
        </w:tc>
        <w:tc>
          <w:tcPr>
            <w:tcW w:w="567" w:type="dxa"/>
            <w:tcBorders>
              <w:top w:val="single" w:sz="4" w:space="0" w:color="000000"/>
              <w:left w:val="single" w:sz="4" w:space="0" w:color="000000"/>
              <w:bottom w:val="single" w:sz="12" w:space="0" w:color="000000"/>
              <w:right w:val="nil"/>
            </w:tcBorders>
            <w:hideMark/>
          </w:tcPr>
          <w:p w:rsidR="002B4940" w:rsidRDefault="002B4940" w:rsidP="002B4940">
            <w:pPr>
              <w:pStyle w:val="142"/>
              <w:jc w:val="right"/>
              <w:rPr>
                <w:rFonts w:hint="eastAsia"/>
              </w:rPr>
            </w:pPr>
            <w:r w:rsidRPr="00C60C42">
              <w:t>7</w:t>
            </w:r>
          </w:p>
        </w:tc>
        <w:tc>
          <w:tcPr>
            <w:tcW w:w="709" w:type="dxa"/>
            <w:tcBorders>
              <w:top w:val="single" w:sz="4" w:space="0" w:color="000000"/>
              <w:left w:val="single" w:sz="4" w:space="0" w:color="000000"/>
              <w:bottom w:val="single" w:sz="12" w:space="0" w:color="000000"/>
              <w:right w:val="nil"/>
            </w:tcBorders>
            <w:hideMark/>
          </w:tcPr>
          <w:p w:rsidR="002B4940" w:rsidRDefault="002B4940" w:rsidP="002B4940">
            <w:pPr>
              <w:pStyle w:val="142"/>
              <w:jc w:val="right"/>
              <w:rPr>
                <w:rFonts w:hint="eastAsia"/>
              </w:rPr>
            </w:pPr>
            <w:r w:rsidRPr="00C60C42">
              <w:t>397</w:t>
            </w:r>
          </w:p>
        </w:tc>
        <w:tc>
          <w:tcPr>
            <w:tcW w:w="1275" w:type="dxa"/>
            <w:tcBorders>
              <w:top w:val="single" w:sz="4" w:space="0" w:color="000000"/>
              <w:left w:val="single" w:sz="4" w:space="0" w:color="000000"/>
              <w:bottom w:val="single" w:sz="12" w:space="0" w:color="000000"/>
              <w:right w:val="nil"/>
            </w:tcBorders>
            <w:hideMark/>
          </w:tcPr>
          <w:p w:rsidR="002B4940" w:rsidRDefault="002B4940" w:rsidP="002B4940">
            <w:pPr>
              <w:pStyle w:val="142"/>
              <w:jc w:val="right"/>
              <w:rPr>
                <w:rFonts w:hint="eastAsia"/>
              </w:rPr>
            </w:pPr>
            <w:r w:rsidRPr="00C60C42">
              <w:t>123,536</w:t>
            </w:r>
          </w:p>
        </w:tc>
        <w:tc>
          <w:tcPr>
            <w:tcW w:w="427" w:type="dxa"/>
            <w:tcBorders>
              <w:top w:val="single" w:sz="4" w:space="0" w:color="000000"/>
              <w:left w:val="single" w:sz="4" w:space="0" w:color="000000"/>
              <w:bottom w:val="single" w:sz="12" w:space="0" w:color="000000"/>
              <w:right w:val="nil"/>
            </w:tcBorders>
            <w:hideMark/>
          </w:tcPr>
          <w:p w:rsidR="002B4940" w:rsidRDefault="002B4940" w:rsidP="002B4940">
            <w:pPr>
              <w:pStyle w:val="142"/>
              <w:jc w:val="right"/>
              <w:rPr>
                <w:rFonts w:hint="eastAsia"/>
              </w:rPr>
            </w:pPr>
            <w:r w:rsidRPr="00C60C42">
              <w:t>7</w:t>
            </w:r>
          </w:p>
        </w:tc>
        <w:tc>
          <w:tcPr>
            <w:tcW w:w="850" w:type="dxa"/>
            <w:tcBorders>
              <w:top w:val="single" w:sz="4" w:space="0" w:color="000000"/>
              <w:left w:val="single" w:sz="4" w:space="0" w:color="000000"/>
              <w:bottom w:val="single" w:sz="12" w:space="0" w:color="000000"/>
              <w:right w:val="nil"/>
            </w:tcBorders>
            <w:hideMark/>
          </w:tcPr>
          <w:p w:rsidR="002B4940" w:rsidRDefault="002B4940" w:rsidP="002B4940">
            <w:pPr>
              <w:pStyle w:val="142"/>
              <w:jc w:val="right"/>
              <w:rPr>
                <w:rFonts w:hint="eastAsia"/>
              </w:rPr>
            </w:pPr>
            <w:r w:rsidRPr="00C60C42">
              <w:t>10,287</w:t>
            </w:r>
          </w:p>
        </w:tc>
        <w:tc>
          <w:tcPr>
            <w:tcW w:w="1276" w:type="dxa"/>
            <w:tcBorders>
              <w:top w:val="single" w:sz="4" w:space="0" w:color="000000"/>
              <w:left w:val="single" w:sz="4" w:space="0" w:color="000000"/>
              <w:bottom w:val="single" w:sz="12" w:space="0" w:color="000000"/>
              <w:right w:val="nil"/>
            </w:tcBorders>
            <w:hideMark/>
          </w:tcPr>
          <w:p w:rsidR="002B4940" w:rsidRDefault="002B4940" w:rsidP="002B4940">
            <w:pPr>
              <w:pStyle w:val="142"/>
              <w:jc w:val="right"/>
              <w:rPr>
                <w:rFonts w:hint="eastAsia"/>
              </w:rPr>
            </w:pPr>
            <w:r w:rsidRPr="00C60C42">
              <w:t>3,209,31</w:t>
            </w:r>
            <w:r>
              <w:t>2</w:t>
            </w:r>
          </w:p>
        </w:tc>
        <w:tc>
          <w:tcPr>
            <w:tcW w:w="642" w:type="dxa"/>
            <w:tcBorders>
              <w:top w:val="single" w:sz="4" w:space="0" w:color="000000"/>
              <w:left w:val="single" w:sz="4" w:space="0" w:color="000000"/>
              <w:bottom w:val="single" w:sz="12" w:space="0" w:color="000000"/>
              <w:right w:val="nil"/>
            </w:tcBorders>
            <w:hideMark/>
          </w:tcPr>
          <w:p w:rsidR="002B4940" w:rsidRDefault="002B4940" w:rsidP="002B4940">
            <w:pPr>
              <w:pStyle w:val="142"/>
              <w:jc w:val="right"/>
              <w:rPr>
                <w:rFonts w:hint="eastAsia"/>
              </w:rPr>
            </w:pPr>
            <w:r w:rsidRPr="00C60C42">
              <w:t xml:space="preserve"> 123</w:t>
            </w:r>
          </w:p>
        </w:tc>
        <w:tc>
          <w:tcPr>
            <w:tcW w:w="918" w:type="dxa"/>
            <w:tcBorders>
              <w:top w:val="single" w:sz="4" w:space="0" w:color="000000"/>
              <w:left w:val="single" w:sz="4" w:space="0" w:color="000000"/>
              <w:bottom w:val="single" w:sz="12" w:space="0" w:color="000000"/>
              <w:right w:val="nil"/>
            </w:tcBorders>
            <w:hideMark/>
          </w:tcPr>
          <w:p w:rsidR="002B4940" w:rsidRDefault="002B4940" w:rsidP="002B4940">
            <w:pPr>
              <w:pStyle w:val="142"/>
              <w:jc w:val="right"/>
              <w:rPr>
                <w:rFonts w:hint="eastAsia"/>
              </w:rPr>
            </w:pPr>
            <w:r w:rsidRPr="00C60C42">
              <w:t>143,302</w:t>
            </w:r>
          </w:p>
        </w:tc>
        <w:tc>
          <w:tcPr>
            <w:tcW w:w="1275" w:type="dxa"/>
            <w:tcBorders>
              <w:top w:val="single" w:sz="4" w:space="0" w:color="000000"/>
              <w:left w:val="single" w:sz="4" w:space="0" w:color="000000"/>
              <w:bottom w:val="single" w:sz="12" w:space="0" w:color="000000"/>
              <w:right w:val="single" w:sz="12" w:space="0" w:color="000000"/>
            </w:tcBorders>
            <w:hideMark/>
          </w:tcPr>
          <w:p w:rsidR="002B4940" w:rsidRDefault="002B4940" w:rsidP="002B4940">
            <w:pPr>
              <w:pStyle w:val="142"/>
              <w:jc w:val="right"/>
              <w:rPr>
                <w:rFonts w:hint="eastAsia"/>
              </w:rPr>
            </w:pPr>
            <w:r w:rsidRPr="00C60C42">
              <w:t>65,225,012</w:t>
            </w:r>
          </w:p>
        </w:tc>
      </w:tr>
    </w:tbl>
    <w:bookmarkEnd w:id="19"/>
    <w:p w:rsidR="00A67C60" w:rsidRDefault="00A67C60" w:rsidP="00A00A7A">
      <w:pPr>
        <w:pStyle w:val="142"/>
        <w:ind w:left="1133" w:hangingChars="466" w:hanging="1133"/>
        <w:rPr>
          <w:rFonts w:hint="eastAsia"/>
        </w:rPr>
      </w:pPr>
      <w:r>
        <w:rPr>
          <w:rFonts w:hint="eastAsia"/>
        </w:rPr>
        <w:t>說    明：108年結案案件數較多係因有較多案件判決確定或和解結案，其中多數為內線交易案件。</w:t>
      </w:r>
    </w:p>
    <w:p w:rsidR="00A67C60" w:rsidRDefault="00A67C60" w:rsidP="00773FBA">
      <w:pPr>
        <w:pStyle w:val="142"/>
        <w:rPr>
          <w:rFonts w:hint="eastAsia"/>
        </w:rPr>
      </w:pPr>
      <w:r>
        <w:rPr>
          <w:rFonts w:hint="eastAsia"/>
        </w:rPr>
        <w:t>資料來源：</w:t>
      </w:r>
      <w:r w:rsidR="00773FBA">
        <w:rPr>
          <w:rFonts w:hint="eastAsia"/>
        </w:rPr>
        <w:t>投保中心</w:t>
      </w:r>
      <w:r>
        <w:rPr>
          <w:rFonts w:hint="eastAsia"/>
        </w:rPr>
        <w:t>提供。</w:t>
      </w:r>
    </w:p>
    <w:p w:rsidR="007863C4" w:rsidRDefault="00E35377" w:rsidP="007863C4">
      <w:pPr>
        <w:ind w:leftChars="0" w:left="0" w:right="14" w:firstLineChars="0" w:firstLine="0"/>
        <w:rPr>
          <w:rFonts w:cs="標楷體"/>
          <w:b/>
        </w:rPr>
      </w:pPr>
      <w:r>
        <w:rPr>
          <w:rFonts w:cs="標楷體"/>
          <w:b/>
        </w:rPr>
        <w:br w:type="page"/>
      </w:r>
      <w:r w:rsidR="00C450A5">
        <w:rPr>
          <w:rFonts w:cs="標楷體" w:hint="eastAsia"/>
          <w:b/>
        </w:rPr>
        <w:lastRenderedPageBreak/>
        <w:t xml:space="preserve">表2  </w:t>
      </w:r>
      <w:r w:rsidR="00C450A5" w:rsidRPr="007863C4">
        <w:rPr>
          <w:rFonts w:cs="標楷體" w:hint="eastAsia"/>
          <w:b/>
          <w:spacing w:val="-20"/>
        </w:rPr>
        <w:t>投保中心108至113年度</w:t>
      </w:r>
      <w:bookmarkStart w:id="20" w:name="_Hlk190186325"/>
      <w:r w:rsidR="00C450A5" w:rsidRPr="007863C4">
        <w:rPr>
          <w:rFonts w:cs="標楷體" w:hint="eastAsia"/>
          <w:b/>
          <w:spacing w:val="-20"/>
        </w:rPr>
        <w:t>團體訴訟</w:t>
      </w:r>
      <w:r w:rsidR="007863C4" w:rsidRPr="007863C4">
        <w:rPr>
          <w:rFonts w:cs="標楷體" w:hint="eastAsia"/>
          <w:b/>
          <w:spacing w:val="-20"/>
        </w:rPr>
        <w:t>未領取</w:t>
      </w:r>
      <w:r w:rsidR="00C450A5" w:rsidRPr="007863C4">
        <w:rPr>
          <w:rFonts w:cs="標楷體" w:hint="eastAsia"/>
          <w:b/>
          <w:spacing w:val="-20"/>
        </w:rPr>
        <w:t>賠償</w:t>
      </w:r>
      <w:r w:rsidR="007863C4" w:rsidRPr="007863C4">
        <w:rPr>
          <w:rFonts w:cs="標楷體" w:hint="eastAsia"/>
          <w:b/>
          <w:spacing w:val="-20"/>
        </w:rPr>
        <w:t>分配</w:t>
      </w:r>
      <w:r w:rsidR="007863C4">
        <w:rPr>
          <w:rFonts w:cs="標楷體" w:hint="eastAsia"/>
          <w:b/>
          <w:spacing w:val="-20"/>
        </w:rPr>
        <w:t>款</w:t>
      </w:r>
      <w:bookmarkEnd w:id="20"/>
      <w:r w:rsidR="007863C4" w:rsidRPr="007863C4">
        <w:rPr>
          <w:rFonts w:cs="標楷體" w:hint="eastAsia"/>
          <w:b/>
          <w:spacing w:val="-20"/>
        </w:rPr>
        <w:t>統計</w:t>
      </w:r>
      <w:r w:rsidR="00C450A5" w:rsidRPr="007863C4">
        <w:rPr>
          <w:rFonts w:cs="標楷體" w:hint="eastAsia"/>
          <w:b/>
          <w:spacing w:val="-20"/>
        </w:rPr>
        <w:t>表</w:t>
      </w:r>
    </w:p>
    <w:p w:rsidR="00C450A5" w:rsidRDefault="00C450A5" w:rsidP="007863C4">
      <w:pPr>
        <w:pStyle w:val="142"/>
        <w:jc w:val="right"/>
      </w:pPr>
      <w:r>
        <w:rPr>
          <w:rFonts w:hint="eastAsia"/>
        </w:rPr>
        <w:t>單位：件；人、新</w:t>
      </w:r>
      <w:r w:rsidR="002A4FDD">
        <w:rPr>
          <w:rFonts w:hint="eastAsia"/>
        </w:rPr>
        <w:t>臺</w:t>
      </w:r>
      <w:r>
        <w:rPr>
          <w:rFonts w:hint="eastAsia"/>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1417"/>
        <w:gridCol w:w="2552"/>
        <w:gridCol w:w="3226"/>
      </w:tblGrid>
      <w:tr w:rsidR="002A4FDD" w:rsidRPr="00C450A5" w:rsidTr="002A4FDD">
        <w:tc>
          <w:tcPr>
            <w:tcW w:w="1418" w:type="dxa"/>
            <w:shd w:val="clear" w:color="auto" w:fill="auto"/>
          </w:tcPr>
          <w:p w:rsidR="00C450A5" w:rsidRPr="00C450A5" w:rsidRDefault="00C450A5" w:rsidP="002A4FDD">
            <w:pPr>
              <w:pStyle w:val="142"/>
              <w:jc w:val="center"/>
            </w:pPr>
            <w:r w:rsidRPr="00C450A5">
              <w:rPr>
                <w:rFonts w:hint="eastAsia"/>
              </w:rPr>
              <w:t>年度</w:t>
            </w:r>
          </w:p>
        </w:tc>
        <w:tc>
          <w:tcPr>
            <w:tcW w:w="1417" w:type="dxa"/>
          </w:tcPr>
          <w:p w:rsidR="00C450A5" w:rsidRPr="00C450A5" w:rsidRDefault="00C450A5" w:rsidP="002A4FDD">
            <w:pPr>
              <w:pStyle w:val="142"/>
              <w:jc w:val="center"/>
            </w:pPr>
            <w:r w:rsidRPr="00C450A5">
              <w:rPr>
                <w:rFonts w:hint="eastAsia"/>
              </w:rPr>
              <w:t>件數</w:t>
            </w:r>
          </w:p>
        </w:tc>
        <w:tc>
          <w:tcPr>
            <w:tcW w:w="2552" w:type="dxa"/>
            <w:shd w:val="clear" w:color="auto" w:fill="auto"/>
          </w:tcPr>
          <w:p w:rsidR="00C450A5" w:rsidRPr="00C450A5" w:rsidRDefault="00C450A5" w:rsidP="002A4FDD">
            <w:pPr>
              <w:pStyle w:val="142"/>
              <w:jc w:val="center"/>
            </w:pPr>
            <w:r w:rsidRPr="00C450A5">
              <w:rPr>
                <w:rFonts w:hint="eastAsia"/>
              </w:rPr>
              <w:t>人數</w:t>
            </w:r>
          </w:p>
        </w:tc>
        <w:tc>
          <w:tcPr>
            <w:tcW w:w="3226" w:type="dxa"/>
            <w:shd w:val="clear" w:color="auto" w:fill="auto"/>
          </w:tcPr>
          <w:p w:rsidR="00C450A5" w:rsidRPr="00C450A5" w:rsidRDefault="00C450A5" w:rsidP="002A4FDD">
            <w:pPr>
              <w:pStyle w:val="142"/>
              <w:jc w:val="center"/>
            </w:pPr>
            <w:r w:rsidRPr="00C450A5">
              <w:rPr>
                <w:rFonts w:hint="eastAsia"/>
              </w:rPr>
              <w:t>金額</w:t>
            </w:r>
          </w:p>
        </w:tc>
      </w:tr>
      <w:tr w:rsidR="002A4FDD" w:rsidRPr="00C450A5" w:rsidTr="002A4FDD">
        <w:tc>
          <w:tcPr>
            <w:tcW w:w="1418" w:type="dxa"/>
            <w:shd w:val="clear" w:color="auto" w:fill="auto"/>
          </w:tcPr>
          <w:p w:rsidR="00C450A5" w:rsidRPr="00C450A5" w:rsidRDefault="00C450A5" w:rsidP="002A4FDD">
            <w:pPr>
              <w:pStyle w:val="142"/>
              <w:jc w:val="center"/>
            </w:pPr>
            <w:r w:rsidRPr="00C450A5">
              <w:rPr>
                <w:rFonts w:hint="eastAsia"/>
              </w:rPr>
              <w:t>1</w:t>
            </w:r>
            <w:r w:rsidRPr="00C450A5">
              <w:t>08</w:t>
            </w:r>
          </w:p>
        </w:tc>
        <w:tc>
          <w:tcPr>
            <w:tcW w:w="1417" w:type="dxa"/>
          </w:tcPr>
          <w:p w:rsidR="00C450A5" w:rsidRPr="00C450A5" w:rsidRDefault="00C450A5" w:rsidP="002A4FDD">
            <w:pPr>
              <w:pStyle w:val="142"/>
              <w:jc w:val="center"/>
            </w:pPr>
            <w:r w:rsidRPr="00C450A5">
              <w:rPr>
                <w:rFonts w:hint="eastAsia"/>
              </w:rPr>
              <w:t>6</w:t>
            </w:r>
            <w:r w:rsidRPr="00C450A5">
              <w:t>9</w:t>
            </w:r>
          </w:p>
        </w:tc>
        <w:tc>
          <w:tcPr>
            <w:tcW w:w="2552" w:type="dxa"/>
            <w:shd w:val="clear" w:color="auto" w:fill="auto"/>
          </w:tcPr>
          <w:p w:rsidR="00C450A5" w:rsidRPr="00C450A5" w:rsidRDefault="00C450A5" w:rsidP="002A4FDD">
            <w:pPr>
              <w:pStyle w:val="142"/>
              <w:jc w:val="center"/>
            </w:pPr>
            <w:r w:rsidRPr="00C450A5">
              <w:t>12,890</w:t>
            </w:r>
          </w:p>
        </w:tc>
        <w:tc>
          <w:tcPr>
            <w:tcW w:w="3226" w:type="dxa"/>
            <w:shd w:val="clear" w:color="auto" w:fill="auto"/>
          </w:tcPr>
          <w:p w:rsidR="00C450A5" w:rsidRPr="00C450A5" w:rsidRDefault="00C450A5" w:rsidP="002A4FDD">
            <w:pPr>
              <w:pStyle w:val="142"/>
              <w:jc w:val="center"/>
            </w:pPr>
            <w:r w:rsidRPr="00C450A5">
              <w:t>228,192</w:t>
            </w:r>
          </w:p>
        </w:tc>
      </w:tr>
      <w:tr w:rsidR="002A4FDD" w:rsidRPr="00C450A5" w:rsidTr="002A4FDD">
        <w:tc>
          <w:tcPr>
            <w:tcW w:w="1418" w:type="dxa"/>
            <w:shd w:val="clear" w:color="auto" w:fill="auto"/>
          </w:tcPr>
          <w:p w:rsidR="00C450A5" w:rsidRPr="00C450A5" w:rsidRDefault="00C450A5" w:rsidP="002A4FDD">
            <w:pPr>
              <w:pStyle w:val="142"/>
              <w:jc w:val="center"/>
            </w:pPr>
            <w:r w:rsidRPr="00C450A5">
              <w:rPr>
                <w:rFonts w:hint="eastAsia"/>
              </w:rPr>
              <w:t>1</w:t>
            </w:r>
            <w:r w:rsidRPr="00C450A5">
              <w:t>09</w:t>
            </w:r>
          </w:p>
        </w:tc>
        <w:tc>
          <w:tcPr>
            <w:tcW w:w="1417" w:type="dxa"/>
          </w:tcPr>
          <w:p w:rsidR="00C450A5" w:rsidRPr="00C450A5" w:rsidRDefault="00C450A5" w:rsidP="002A4FDD">
            <w:pPr>
              <w:pStyle w:val="142"/>
              <w:jc w:val="center"/>
            </w:pPr>
            <w:r w:rsidRPr="00C450A5">
              <w:rPr>
                <w:rFonts w:hint="eastAsia"/>
              </w:rPr>
              <w:t>7</w:t>
            </w:r>
            <w:r w:rsidRPr="00C450A5">
              <w:t>5</w:t>
            </w:r>
          </w:p>
        </w:tc>
        <w:tc>
          <w:tcPr>
            <w:tcW w:w="2552" w:type="dxa"/>
            <w:shd w:val="clear" w:color="auto" w:fill="auto"/>
          </w:tcPr>
          <w:p w:rsidR="00C450A5" w:rsidRPr="00C450A5" w:rsidRDefault="00C450A5" w:rsidP="002A4FDD">
            <w:pPr>
              <w:pStyle w:val="142"/>
              <w:jc w:val="center"/>
            </w:pPr>
            <w:r w:rsidRPr="00C450A5">
              <w:t>13,072</w:t>
            </w:r>
          </w:p>
        </w:tc>
        <w:tc>
          <w:tcPr>
            <w:tcW w:w="3226" w:type="dxa"/>
            <w:shd w:val="clear" w:color="auto" w:fill="auto"/>
          </w:tcPr>
          <w:p w:rsidR="00C450A5" w:rsidRPr="00C450A5" w:rsidRDefault="00C450A5" w:rsidP="002A4FDD">
            <w:pPr>
              <w:pStyle w:val="142"/>
              <w:jc w:val="center"/>
            </w:pPr>
            <w:r w:rsidRPr="00C450A5">
              <w:t>232,105</w:t>
            </w:r>
          </w:p>
        </w:tc>
      </w:tr>
      <w:tr w:rsidR="002A4FDD" w:rsidRPr="00C450A5" w:rsidTr="002A4FDD">
        <w:tc>
          <w:tcPr>
            <w:tcW w:w="1418" w:type="dxa"/>
            <w:shd w:val="clear" w:color="auto" w:fill="auto"/>
          </w:tcPr>
          <w:p w:rsidR="00C450A5" w:rsidRPr="00C450A5" w:rsidRDefault="00C450A5" w:rsidP="002A4FDD">
            <w:pPr>
              <w:pStyle w:val="142"/>
              <w:jc w:val="center"/>
            </w:pPr>
            <w:r w:rsidRPr="00C450A5">
              <w:rPr>
                <w:rFonts w:hint="eastAsia"/>
              </w:rPr>
              <w:t>1</w:t>
            </w:r>
            <w:r w:rsidRPr="00C450A5">
              <w:t>10</w:t>
            </w:r>
          </w:p>
        </w:tc>
        <w:tc>
          <w:tcPr>
            <w:tcW w:w="1417" w:type="dxa"/>
          </w:tcPr>
          <w:p w:rsidR="00C450A5" w:rsidRPr="00C450A5" w:rsidRDefault="00C450A5" w:rsidP="002A4FDD">
            <w:pPr>
              <w:pStyle w:val="142"/>
              <w:jc w:val="center"/>
            </w:pPr>
            <w:r w:rsidRPr="00C450A5">
              <w:rPr>
                <w:rFonts w:hint="eastAsia"/>
              </w:rPr>
              <w:t>8</w:t>
            </w:r>
            <w:r w:rsidRPr="00C450A5">
              <w:t>7</w:t>
            </w:r>
          </w:p>
        </w:tc>
        <w:tc>
          <w:tcPr>
            <w:tcW w:w="2552" w:type="dxa"/>
            <w:shd w:val="clear" w:color="auto" w:fill="auto"/>
          </w:tcPr>
          <w:p w:rsidR="00C450A5" w:rsidRPr="00C450A5" w:rsidRDefault="00C450A5" w:rsidP="002A4FDD">
            <w:pPr>
              <w:pStyle w:val="142"/>
              <w:jc w:val="center"/>
            </w:pPr>
            <w:r w:rsidRPr="00C450A5">
              <w:t>16,457</w:t>
            </w:r>
          </w:p>
        </w:tc>
        <w:tc>
          <w:tcPr>
            <w:tcW w:w="3226" w:type="dxa"/>
            <w:shd w:val="clear" w:color="auto" w:fill="auto"/>
          </w:tcPr>
          <w:p w:rsidR="00C450A5" w:rsidRPr="00C450A5" w:rsidRDefault="00C450A5" w:rsidP="002A4FDD">
            <w:pPr>
              <w:pStyle w:val="142"/>
              <w:jc w:val="center"/>
            </w:pPr>
            <w:r w:rsidRPr="00C450A5">
              <w:t>319,272</w:t>
            </w:r>
          </w:p>
        </w:tc>
      </w:tr>
      <w:tr w:rsidR="002A4FDD" w:rsidRPr="00C450A5" w:rsidTr="002A4FDD">
        <w:tc>
          <w:tcPr>
            <w:tcW w:w="1418" w:type="dxa"/>
            <w:shd w:val="clear" w:color="auto" w:fill="auto"/>
          </w:tcPr>
          <w:p w:rsidR="00C450A5" w:rsidRPr="00C450A5" w:rsidRDefault="00C450A5" w:rsidP="002A4FDD">
            <w:pPr>
              <w:pStyle w:val="142"/>
              <w:jc w:val="center"/>
            </w:pPr>
            <w:r w:rsidRPr="00C450A5">
              <w:rPr>
                <w:rFonts w:hint="eastAsia"/>
              </w:rPr>
              <w:t>1</w:t>
            </w:r>
            <w:r w:rsidRPr="00C450A5">
              <w:t>11</w:t>
            </w:r>
          </w:p>
        </w:tc>
        <w:tc>
          <w:tcPr>
            <w:tcW w:w="1417" w:type="dxa"/>
          </w:tcPr>
          <w:p w:rsidR="00C450A5" w:rsidRPr="00C450A5" w:rsidRDefault="00C450A5" w:rsidP="002A4FDD">
            <w:pPr>
              <w:pStyle w:val="142"/>
              <w:jc w:val="center"/>
            </w:pPr>
            <w:r w:rsidRPr="00C450A5">
              <w:rPr>
                <w:rFonts w:hint="eastAsia"/>
              </w:rPr>
              <w:t>8</w:t>
            </w:r>
            <w:r w:rsidRPr="00C450A5">
              <w:t>4</w:t>
            </w:r>
          </w:p>
        </w:tc>
        <w:tc>
          <w:tcPr>
            <w:tcW w:w="2552" w:type="dxa"/>
            <w:shd w:val="clear" w:color="auto" w:fill="auto"/>
          </w:tcPr>
          <w:p w:rsidR="00C450A5" w:rsidRPr="00C450A5" w:rsidRDefault="00C450A5" w:rsidP="002A4FDD">
            <w:pPr>
              <w:pStyle w:val="142"/>
              <w:jc w:val="center"/>
            </w:pPr>
            <w:r w:rsidRPr="00C450A5">
              <w:t>26,158</w:t>
            </w:r>
          </w:p>
        </w:tc>
        <w:tc>
          <w:tcPr>
            <w:tcW w:w="3226" w:type="dxa"/>
            <w:shd w:val="clear" w:color="auto" w:fill="auto"/>
          </w:tcPr>
          <w:p w:rsidR="00C450A5" w:rsidRPr="00C450A5" w:rsidRDefault="00C450A5" w:rsidP="002A4FDD">
            <w:pPr>
              <w:pStyle w:val="142"/>
              <w:jc w:val="center"/>
            </w:pPr>
            <w:r w:rsidRPr="00C450A5">
              <w:t>305,957</w:t>
            </w:r>
          </w:p>
        </w:tc>
      </w:tr>
      <w:tr w:rsidR="002A4FDD" w:rsidRPr="00C450A5" w:rsidTr="002A4FDD">
        <w:tc>
          <w:tcPr>
            <w:tcW w:w="1418" w:type="dxa"/>
            <w:shd w:val="clear" w:color="auto" w:fill="auto"/>
          </w:tcPr>
          <w:p w:rsidR="00C450A5" w:rsidRPr="00C450A5" w:rsidRDefault="00C450A5" w:rsidP="002A4FDD">
            <w:pPr>
              <w:pStyle w:val="142"/>
              <w:jc w:val="center"/>
            </w:pPr>
            <w:r w:rsidRPr="00C450A5">
              <w:rPr>
                <w:rFonts w:hint="eastAsia"/>
              </w:rPr>
              <w:t>1</w:t>
            </w:r>
            <w:r w:rsidRPr="00C450A5">
              <w:t>12</w:t>
            </w:r>
          </w:p>
        </w:tc>
        <w:tc>
          <w:tcPr>
            <w:tcW w:w="1417" w:type="dxa"/>
          </w:tcPr>
          <w:p w:rsidR="00C450A5" w:rsidRPr="00C450A5" w:rsidRDefault="00C450A5" w:rsidP="002A4FDD">
            <w:pPr>
              <w:pStyle w:val="142"/>
              <w:jc w:val="center"/>
            </w:pPr>
            <w:r w:rsidRPr="00C450A5">
              <w:rPr>
                <w:rFonts w:hint="eastAsia"/>
              </w:rPr>
              <w:t>8</w:t>
            </w:r>
            <w:r w:rsidRPr="00C450A5">
              <w:t>7</w:t>
            </w:r>
          </w:p>
        </w:tc>
        <w:tc>
          <w:tcPr>
            <w:tcW w:w="2552" w:type="dxa"/>
            <w:shd w:val="clear" w:color="auto" w:fill="auto"/>
          </w:tcPr>
          <w:p w:rsidR="00C450A5" w:rsidRPr="00C450A5" w:rsidRDefault="00C450A5" w:rsidP="002A4FDD">
            <w:pPr>
              <w:pStyle w:val="142"/>
              <w:jc w:val="center"/>
            </w:pPr>
            <w:r w:rsidRPr="00C450A5">
              <w:t>26,107</w:t>
            </w:r>
          </w:p>
        </w:tc>
        <w:tc>
          <w:tcPr>
            <w:tcW w:w="3226" w:type="dxa"/>
            <w:shd w:val="clear" w:color="auto" w:fill="auto"/>
          </w:tcPr>
          <w:p w:rsidR="00C450A5" w:rsidRPr="00C450A5" w:rsidRDefault="00C450A5" w:rsidP="002A4FDD">
            <w:pPr>
              <w:pStyle w:val="142"/>
              <w:jc w:val="center"/>
            </w:pPr>
            <w:r w:rsidRPr="00C450A5">
              <w:t>259,011</w:t>
            </w:r>
          </w:p>
        </w:tc>
      </w:tr>
      <w:tr w:rsidR="00900E6E" w:rsidRPr="00C450A5" w:rsidTr="002A4FDD">
        <w:tc>
          <w:tcPr>
            <w:tcW w:w="1418" w:type="dxa"/>
            <w:shd w:val="clear" w:color="auto" w:fill="auto"/>
          </w:tcPr>
          <w:p w:rsidR="00900E6E" w:rsidRPr="00900E6E" w:rsidRDefault="00900E6E" w:rsidP="00900E6E">
            <w:pPr>
              <w:pStyle w:val="142"/>
              <w:jc w:val="center"/>
            </w:pPr>
            <w:bookmarkStart w:id="21" w:name="_Hlk182928431"/>
            <w:r w:rsidRPr="00900E6E">
              <w:rPr>
                <w:rFonts w:hint="eastAsia"/>
              </w:rPr>
              <w:t>1</w:t>
            </w:r>
            <w:r w:rsidRPr="00900E6E">
              <w:t>13</w:t>
            </w:r>
          </w:p>
        </w:tc>
        <w:tc>
          <w:tcPr>
            <w:tcW w:w="1417" w:type="dxa"/>
          </w:tcPr>
          <w:p w:rsidR="00900E6E" w:rsidRPr="002B4940" w:rsidRDefault="00900E6E" w:rsidP="00900E6E">
            <w:pPr>
              <w:pStyle w:val="142"/>
              <w:jc w:val="center"/>
              <w:rPr>
                <w:color w:val="FF0000"/>
              </w:rPr>
            </w:pPr>
            <w:r w:rsidRPr="005759AF">
              <w:t>97</w:t>
            </w:r>
          </w:p>
        </w:tc>
        <w:tc>
          <w:tcPr>
            <w:tcW w:w="2552" w:type="dxa"/>
            <w:shd w:val="clear" w:color="auto" w:fill="auto"/>
          </w:tcPr>
          <w:p w:rsidR="00900E6E" w:rsidRPr="002B4940" w:rsidRDefault="00900E6E" w:rsidP="00900E6E">
            <w:pPr>
              <w:pStyle w:val="142"/>
              <w:jc w:val="center"/>
              <w:rPr>
                <w:color w:val="FF0000"/>
              </w:rPr>
            </w:pPr>
            <w:r w:rsidRPr="005759AF">
              <w:t>41,012</w:t>
            </w:r>
          </w:p>
        </w:tc>
        <w:tc>
          <w:tcPr>
            <w:tcW w:w="3226" w:type="dxa"/>
            <w:shd w:val="clear" w:color="auto" w:fill="auto"/>
          </w:tcPr>
          <w:p w:rsidR="00900E6E" w:rsidRPr="002B4940" w:rsidRDefault="00900E6E" w:rsidP="00900E6E">
            <w:pPr>
              <w:pStyle w:val="142"/>
              <w:jc w:val="center"/>
              <w:rPr>
                <w:color w:val="FF0000"/>
              </w:rPr>
            </w:pPr>
            <w:r w:rsidRPr="005759AF">
              <w:t>458,988</w:t>
            </w:r>
          </w:p>
        </w:tc>
      </w:tr>
    </w:tbl>
    <w:bookmarkEnd w:id="21"/>
    <w:p w:rsidR="009F0359" w:rsidRDefault="009F0359" w:rsidP="007D66AA">
      <w:pPr>
        <w:pStyle w:val="142"/>
        <w:ind w:left="1133" w:hangingChars="466" w:hanging="1133"/>
      </w:pPr>
      <w:r>
        <w:rPr>
          <w:rFonts w:hint="eastAsia"/>
        </w:rPr>
        <w:t>說    明：</w:t>
      </w:r>
      <w:r w:rsidR="007D66AA">
        <w:rPr>
          <w:rFonts w:hint="eastAsia"/>
        </w:rPr>
        <w:t>按投保中心說明，</w:t>
      </w:r>
      <w:r w:rsidR="007D66AA" w:rsidRPr="007D66AA">
        <w:rPr>
          <w:rFonts w:hint="eastAsia"/>
        </w:rPr>
        <w:t>未領取賠償分配款統計表</w:t>
      </w:r>
      <w:r w:rsidR="007D66AA">
        <w:rPr>
          <w:rFonts w:hint="eastAsia"/>
        </w:rPr>
        <w:t>應包</w:t>
      </w:r>
      <w:r>
        <w:rPr>
          <w:rFonts w:hint="eastAsia"/>
        </w:rPr>
        <w:t>括團體訴訟案件及仲裁案件</w:t>
      </w:r>
      <w:r w:rsidR="007D66AA">
        <w:rPr>
          <w:rFonts w:hint="eastAsia"/>
        </w:rPr>
        <w:t>2種，</w:t>
      </w:r>
      <w:r>
        <w:rPr>
          <w:rFonts w:hint="eastAsia"/>
        </w:rPr>
        <w:t>惟迄今尚無仲裁案件。</w:t>
      </w:r>
    </w:p>
    <w:p w:rsidR="00773FBA" w:rsidRDefault="00773FBA" w:rsidP="00773FBA">
      <w:pPr>
        <w:pStyle w:val="142"/>
        <w:rPr>
          <w:rFonts w:hint="eastAsia"/>
        </w:rPr>
      </w:pPr>
      <w:r>
        <w:rPr>
          <w:rFonts w:hint="eastAsia"/>
        </w:rPr>
        <w:t>資料來源：投保中心提供。</w:t>
      </w:r>
    </w:p>
    <w:bookmarkEnd w:id="11"/>
    <w:sectPr w:rsidR="00773FBA" w:rsidSect="00784887">
      <w:footerReference w:type="default" r:id="rId8"/>
      <w:pgSz w:w="11906" w:h="16838" w:code="9"/>
      <w:pgMar w:top="1701" w:right="1700"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538F" w:rsidRDefault="00ED538F" w:rsidP="00A14B88">
      <w:pPr>
        <w:ind w:left="560" w:firstLine="560"/>
      </w:pPr>
      <w:r>
        <w:separator/>
      </w:r>
    </w:p>
  </w:endnote>
  <w:endnote w:type="continuationSeparator" w:id="0">
    <w:p w:rsidR="00ED538F" w:rsidRDefault="00ED538F" w:rsidP="00A14B8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D3D" w:rsidRPr="00364E77" w:rsidRDefault="008F1DE6" w:rsidP="00052364">
    <w:pPr>
      <w:pStyle w:val="af1"/>
      <w:ind w:leftChars="0" w:left="0" w:firstLineChars="0" w:firstLine="0"/>
      <w:jc w:val="center"/>
    </w:pPr>
    <w:r>
      <w:rPr>
        <w:rFonts w:hint="eastAsia"/>
      </w:rPr>
      <w:t>51</w:t>
    </w:r>
    <w:r w:rsidR="00E25355">
      <w:rPr>
        <w:rFonts w:hint="eastAsia"/>
      </w:rPr>
      <w:t>-</w:t>
    </w:r>
    <w:r w:rsidR="00DA51A6" w:rsidRPr="00364E77">
      <w:fldChar w:fldCharType="begin"/>
    </w:r>
    <w:r w:rsidR="00DA51A6" w:rsidRPr="00364E77">
      <w:instrText>PAGE   \* MERGEFORMAT</w:instrText>
    </w:r>
    <w:r w:rsidR="00DA51A6" w:rsidRPr="00364E77">
      <w:fldChar w:fldCharType="separate"/>
    </w:r>
    <w:r w:rsidR="0006256D" w:rsidRPr="0006256D">
      <w:rPr>
        <w:noProof/>
        <w:lang w:val="zh-TW"/>
      </w:rPr>
      <w:t>2</w:t>
    </w:r>
    <w:r w:rsidR="00DA51A6" w:rsidRPr="00364E77">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538F" w:rsidRDefault="00ED538F" w:rsidP="00DA51A6">
      <w:pPr>
        <w:ind w:left="560" w:firstLine="560"/>
      </w:pPr>
      <w:r>
        <w:separator/>
      </w:r>
    </w:p>
  </w:footnote>
  <w:footnote w:type="continuationSeparator" w:id="0">
    <w:p w:rsidR="00ED538F" w:rsidRDefault="00ED538F" w:rsidP="00A14B88">
      <w:pPr>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6"/>
    <w:lvl w:ilvl="0">
      <w:start w:val="1"/>
      <w:numFmt w:val="bullet"/>
      <w:lvlText w:val=""/>
      <w:lvlJc w:val="left"/>
      <w:pPr>
        <w:tabs>
          <w:tab w:val="num" w:pos="0"/>
        </w:tabs>
        <w:ind w:left="480" w:hanging="480"/>
      </w:pPr>
      <w:rPr>
        <w:rFonts w:ascii="Wingdings" w:hAnsi="Wingdings" w:cs="Wingdings" w:hint="default"/>
      </w:rPr>
    </w:lvl>
  </w:abstractNum>
  <w:abstractNum w:abstractNumId="1" w15:restartNumberingAfterBreak="0">
    <w:nsid w:val="06330CC2"/>
    <w:multiLevelType w:val="hybridMultilevel"/>
    <w:tmpl w:val="51F2117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D3A6508"/>
    <w:multiLevelType w:val="hybridMultilevel"/>
    <w:tmpl w:val="A89A9B88"/>
    <w:lvl w:ilvl="0" w:tplc="382C396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10A34D3"/>
    <w:multiLevelType w:val="hybridMultilevel"/>
    <w:tmpl w:val="A5FA141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46F7D97"/>
    <w:multiLevelType w:val="hybridMultilevel"/>
    <w:tmpl w:val="D9B0F7D4"/>
    <w:lvl w:ilvl="0" w:tplc="3696A906">
      <w:start w:val="1"/>
      <w:numFmt w:val="taiwaneseCountingThousand"/>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6F287D"/>
    <w:multiLevelType w:val="hybridMultilevel"/>
    <w:tmpl w:val="7542D264"/>
    <w:lvl w:ilvl="0" w:tplc="0AF23AC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B991244"/>
    <w:multiLevelType w:val="hybridMultilevel"/>
    <w:tmpl w:val="66EE34BE"/>
    <w:lvl w:ilvl="0" w:tplc="584E3108">
      <w:start w:val="1"/>
      <w:numFmt w:val="taiwaneseCountingThousand"/>
      <w:lvlText w:val="%1、"/>
      <w:lvlJc w:val="left"/>
      <w:pPr>
        <w:ind w:left="1713" w:hanging="720"/>
      </w:pPr>
      <w:rPr>
        <w:rFonts w:hAnsi="標楷體" w:hint="default"/>
        <w:color w:val="auto"/>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7" w15:restartNumberingAfterBreak="0">
    <w:nsid w:val="48134742"/>
    <w:multiLevelType w:val="hybridMultilevel"/>
    <w:tmpl w:val="D6A87D38"/>
    <w:lvl w:ilvl="0" w:tplc="E5882C1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53DD0F6E"/>
    <w:multiLevelType w:val="hybridMultilevel"/>
    <w:tmpl w:val="BF862A04"/>
    <w:lvl w:ilvl="0" w:tplc="6FCA1D4E">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5F017DE6"/>
    <w:multiLevelType w:val="hybridMultilevel"/>
    <w:tmpl w:val="7B560A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47E0A37"/>
    <w:multiLevelType w:val="hybridMultilevel"/>
    <w:tmpl w:val="0A163688"/>
    <w:lvl w:ilvl="0" w:tplc="D2082D2E">
      <w:start w:val="1"/>
      <w:numFmt w:val="taiwaneseCountingThousand"/>
      <w:lvlText w:val="%1、"/>
      <w:lvlJc w:val="left"/>
      <w:pPr>
        <w:ind w:left="2989" w:hanging="720"/>
      </w:pPr>
      <w:rPr>
        <w:rFonts w:hint="default"/>
        <w:color w:val="000000"/>
        <w:lang w:val="en-US"/>
      </w:rPr>
    </w:lvl>
    <w:lvl w:ilvl="1" w:tplc="3696A906">
      <w:start w:val="1"/>
      <w:numFmt w:val="taiwaneseCountingThousand"/>
      <w:lvlText w:val="(%2)"/>
      <w:lvlJc w:val="left"/>
      <w:pPr>
        <w:ind w:left="2138" w:hanging="720"/>
      </w:pPr>
      <w:rPr>
        <w:rFonts w:hint="default"/>
      </w:rPr>
    </w:lvl>
    <w:lvl w:ilvl="2" w:tplc="4664F6A8">
      <w:start w:val="1"/>
      <w:numFmt w:val="decimal"/>
      <w:lvlText w:val="%3."/>
      <w:lvlJc w:val="left"/>
      <w:pPr>
        <w:ind w:left="1320" w:hanging="360"/>
      </w:pPr>
      <w:rPr>
        <w:rFonts w:hint="default"/>
      </w:rPr>
    </w:lvl>
    <w:lvl w:ilvl="3" w:tplc="BED81390">
      <w:start w:val="1"/>
      <w:numFmt w:val="decimal"/>
      <w:lvlText w:val="(%4)"/>
      <w:lvlJc w:val="left"/>
      <w:pPr>
        <w:ind w:left="1429" w:hanging="72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9F23C1D"/>
    <w:multiLevelType w:val="hybridMultilevel"/>
    <w:tmpl w:val="4196A9FE"/>
    <w:lvl w:ilvl="0" w:tplc="23F037E2">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2" w15:restartNumberingAfterBreak="0">
    <w:nsid w:val="796160E6"/>
    <w:multiLevelType w:val="hybridMultilevel"/>
    <w:tmpl w:val="F368893A"/>
    <w:lvl w:ilvl="0" w:tplc="5B52D4BE">
      <w:start w:val="1"/>
      <w:numFmt w:val="taiwaneseCountingThousand"/>
      <w:lvlText w:val="（%1）"/>
      <w:lvlJc w:val="left"/>
      <w:pPr>
        <w:ind w:left="2587"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9F33FD0"/>
    <w:multiLevelType w:val="hybridMultilevel"/>
    <w:tmpl w:val="FA82E83E"/>
    <w:lvl w:ilvl="0" w:tplc="02D4EE1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7BD91029"/>
    <w:multiLevelType w:val="multilevel"/>
    <w:tmpl w:val="523E6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C736E5"/>
    <w:multiLevelType w:val="hybridMultilevel"/>
    <w:tmpl w:val="212AC2A6"/>
    <w:lvl w:ilvl="0" w:tplc="FDB22A12">
      <w:start w:val="1"/>
      <w:numFmt w:val="taiwaneseCountingThousand"/>
      <w:lvlText w:val="（%1）"/>
      <w:lvlJc w:val="left"/>
      <w:pPr>
        <w:ind w:left="1026" w:hanging="885"/>
      </w:pPr>
      <w:rPr>
        <w:rFonts w:hint="default"/>
        <w:lang w:val="en-US"/>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num w:numId="1">
    <w:abstractNumId w:val="14"/>
  </w:num>
  <w:num w:numId="2">
    <w:abstractNumId w:val="11"/>
  </w:num>
  <w:num w:numId="3">
    <w:abstractNumId w:val="2"/>
  </w:num>
  <w:num w:numId="4">
    <w:abstractNumId w:val="13"/>
  </w:num>
  <w:num w:numId="5">
    <w:abstractNumId w:val="12"/>
  </w:num>
  <w:num w:numId="6">
    <w:abstractNumId w:val="15"/>
  </w:num>
  <w:num w:numId="7">
    <w:abstractNumId w:val="8"/>
  </w:num>
  <w:num w:numId="8">
    <w:abstractNumId w:val="0"/>
  </w:num>
  <w:num w:numId="9">
    <w:abstractNumId w:val="7"/>
  </w:num>
  <w:num w:numId="10">
    <w:abstractNumId w:val="5"/>
  </w:num>
  <w:num w:numId="11">
    <w:abstractNumId w:val="10"/>
  </w:num>
  <w:num w:numId="12">
    <w:abstractNumId w:val="9"/>
  </w:num>
  <w:num w:numId="13">
    <w:abstractNumId w:val="3"/>
  </w:num>
  <w:num w:numId="14">
    <w:abstractNumId w:val="1"/>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E1F43"/>
    <w:rsid w:val="00000446"/>
    <w:rsid w:val="0000078E"/>
    <w:rsid w:val="00000BD0"/>
    <w:rsid w:val="000013BD"/>
    <w:rsid w:val="00001716"/>
    <w:rsid w:val="00001B0D"/>
    <w:rsid w:val="00002938"/>
    <w:rsid w:val="00003D6A"/>
    <w:rsid w:val="00003DBB"/>
    <w:rsid w:val="00004C94"/>
    <w:rsid w:val="00005418"/>
    <w:rsid w:val="00005585"/>
    <w:rsid w:val="000056D7"/>
    <w:rsid w:val="00005F45"/>
    <w:rsid w:val="00007330"/>
    <w:rsid w:val="000075E0"/>
    <w:rsid w:val="00011A7B"/>
    <w:rsid w:val="00011B15"/>
    <w:rsid w:val="000130FC"/>
    <w:rsid w:val="0001347B"/>
    <w:rsid w:val="00013E8D"/>
    <w:rsid w:val="00014303"/>
    <w:rsid w:val="0001552A"/>
    <w:rsid w:val="00015970"/>
    <w:rsid w:val="00016088"/>
    <w:rsid w:val="000161C0"/>
    <w:rsid w:val="000169A0"/>
    <w:rsid w:val="000173A2"/>
    <w:rsid w:val="00020088"/>
    <w:rsid w:val="000200CE"/>
    <w:rsid w:val="000215C4"/>
    <w:rsid w:val="00021A42"/>
    <w:rsid w:val="000224FA"/>
    <w:rsid w:val="00023B0E"/>
    <w:rsid w:val="00024063"/>
    <w:rsid w:val="0002454C"/>
    <w:rsid w:val="00024D1B"/>
    <w:rsid w:val="00025160"/>
    <w:rsid w:val="00025790"/>
    <w:rsid w:val="00025C5E"/>
    <w:rsid w:val="00025CCA"/>
    <w:rsid w:val="00025D8F"/>
    <w:rsid w:val="000264D0"/>
    <w:rsid w:val="00026E5B"/>
    <w:rsid w:val="00027453"/>
    <w:rsid w:val="00030AFD"/>
    <w:rsid w:val="00031227"/>
    <w:rsid w:val="00032614"/>
    <w:rsid w:val="0003283D"/>
    <w:rsid w:val="00032ADC"/>
    <w:rsid w:val="00033627"/>
    <w:rsid w:val="00033AE0"/>
    <w:rsid w:val="000340D4"/>
    <w:rsid w:val="000343FB"/>
    <w:rsid w:val="00035636"/>
    <w:rsid w:val="00035FA5"/>
    <w:rsid w:val="0003719B"/>
    <w:rsid w:val="00037AFC"/>
    <w:rsid w:val="00040587"/>
    <w:rsid w:val="00041679"/>
    <w:rsid w:val="00041C73"/>
    <w:rsid w:val="00042E81"/>
    <w:rsid w:val="000439E9"/>
    <w:rsid w:val="00044758"/>
    <w:rsid w:val="00046055"/>
    <w:rsid w:val="0004631C"/>
    <w:rsid w:val="0004727E"/>
    <w:rsid w:val="0005030A"/>
    <w:rsid w:val="0005049A"/>
    <w:rsid w:val="00050993"/>
    <w:rsid w:val="000510FA"/>
    <w:rsid w:val="00052364"/>
    <w:rsid w:val="000523D9"/>
    <w:rsid w:val="00053201"/>
    <w:rsid w:val="0005328D"/>
    <w:rsid w:val="00054052"/>
    <w:rsid w:val="00054698"/>
    <w:rsid w:val="00054FBD"/>
    <w:rsid w:val="00055698"/>
    <w:rsid w:val="00056DBA"/>
    <w:rsid w:val="00056F3E"/>
    <w:rsid w:val="000574D9"/>
    <w:rsid w:val="000575EB"/>
    <w:rsid w:val="00057DA5"/>
    <w:rsid w:val="000621CD"/>
    <w:rsid w:val="0006256D"/>
    <w:rsid w:val="000631DA"/>
    <w:rsid w:val="0006388A"/>
    <w:rsid w:val="0006555E"/>
    <w:rsid w:val="00066865"/>
    <w:rsid w:val="00066932"/>
    <w:rsid w:val="00066DD3"/>
    <w:rsid w:val="00071322"/>
    <w:rsid w:val="00071530"/>
    <w:rsid w:val="00071A39"/>
    <w:rsid w:val="00072054"/>
    <w:rsid w:val="0007263F"/>
    <w:rsid w:val="0007277D"/>
    <w:rsid w:val="0007317A"/>
    <w:rsid w:val="00073CA7"/>
    <w:rsid w:val="00073D9C"/>
    <w:rsid w:val="00074349"/>
    <w:rsid w:val="00074750"/>
    <w:rsid w:val="0007708C"/>
    <w:rsid w:val="00077498"/>
    <w:rsid w:val="000776C4"/>
    <w:rsid w:val="0008001F"/>
    <w:rsid w:val="000805F5"/>
    <w:rsid w:val="00080B29"/>
    <w:rsid w:val="00080F4A"/>
    <w:rsid w:val="00081107"/>
    <w:rsid w:val="0008170D"/>
    <w:rsid w:val="0008252B"/>
    <w:rsid w:val="00084BAF"/>
    <w:rsid w:val="0008590E"/>
    <w:rsid w:val="00085B8B"/>
    <w:rsid w:val="00085FFA"/>
    <w:rsid w:val="000862FC"/>
    <w:rsid w:val="00087F33"/>
    <w:rsid w:val="00090353"/>
    <w:rsid w:val="00090E4C"/>
    <w:rsid w:val="00090FBC"/>
    <w:rsid w:val="00090FF1"/>
    <w:rsid w:val="00091A73"/>
    <w:rsid w:val="0009241E"/>
    <w:rsid w:val="000929F6"/>
    <w:rsid w:val="00093414"/>
    <w:rsid w:val="000934FF"/>
    <w:rsid w:val="0009409E"/>
    <w:rsid w:val="0009472C"/>
    <w:rsid w:val="00096B4A"/>
    <w:rsid w:val="00096F8B"/>
    <w:rsid w:val="000978B9"/>
    <w:rsid w:val="000A0368"/>
    <w:rsid w:val="000A1F28"/>
    <w:rsid w:val="000A2D5B"/>
    <w:rsid w:val="000A2F63"/>
    <w:rsid w:val="000A3B78"/>
    <w:rsid w:val="000A46F6"/>
    <w:rsid w:val="000A48CA"/>
    <w:rsid w:val="000A5083"/>
    <w:rsid w:val="000A608C"/>
    <w:rsid w:val="000A7050"/>
    <w:rsid w:val="000A74F3"/>
    <w:rsid w:val="000A7908"/>
    <w:rsid w:val="000A7D92"/>
    <w:rsid w:val="000B00FD"/>
    <w:rsid w:val="000B0AFC"/>
    <w:rsid w:val="000B1096"/>
    <w:rsid w:val="000B1B64"/>
    <w:rsid w:val="000B2052"/>
    <w:rsid w:val="000B2179"/>
    <w:rsid w:val="000B3679"/>
    <w:rsid w:val="000B374D"/>
    <w:rsid w:val="000B37E5"/>
    <w:rsid w:val="000B3D0C"/>
    <w:rsid w:val="000B3E19"/>
    <w:rsid w:val="000B4045"/>
    <w:rsid w:val="000B4704"/>
    <w:rsid w:val="000B4E2C"/>
    <w:rsid w:val="000B5185"/>
    <w:rsid w:val="000B5942"/>
    <w:rsid w:val="000B62DF"/>
    <w:rsid w:val="000B6898"/>
    <w:rsid w:val="000B6F39"/>
    <w:rsid w:val="000B700F"/>
    <w:rsid w:val="000B721D"/>
    <w:rsid w:val="000B77A2"/>
    <w:rsid w:val="000B7B58"/>
    <w:rsid w:val="000C0840"/>
    <w:rsid w:val="000C0FD8"/>
    <w:rsid w:val="000C1A68"/>
    <w:rsid w:val="000C1AC1"/>
    <w:rsid w:val="000C3F90"/>
    <w:rsid w:val="000C4E7C"/>
    <w:rsid w:val="000C607F"/>
    <w:rsid w:val="000C6B78"/>
    <w:rsid w:val="000C6F6B"/>
    <w:rsid w:val="000C7107"/>
    <w:rsid w:val="000C72C7"/>
    <w:rsid w:val="000C763F"/>
    <w:rsid w:val="000C77D8"/>
    <w:rsid w:val="000D0219"/>
    <w:rsid w:val="000D0831"/>
    <w:rsid w:val="000D3629"/>
    <w:rsid w:val="000D4A76"/>
    <w:rsid w:val="000D4C18"/>
    <w:rsid w:val="000D525A"/>
    <w:rsid w:val="000D537D"/>
    <w:rsid w:val="000D573E"/>
    <w:rsid w:val="000D5F5A"/>
    <w:rsid w:val="000D60F6"/>
    <w:rsid w:val="000D66FE"/>
    <w:rsid w:val="000D7CCA"/>
    <w:rsid w:val="000E2D8C"/>
    <w:rsid w:val="000E2FC2"/>
    <w:rsid w:val="000E640F"/>
    <w:rsid w:val="000F084F"/>
    <w:rsid w:val="000F0CF6"/>
    <w:rsid w:val="000F1355"/>
    <w:rsid w:val="000F1A3C"/>
    <w:rsid w:val="000F252D"/>
    <w:rsid w:val="000F27AB"/>
    <w:rsid w:val="000F2EFF"/>
    <w:rsid w:val="000F4F5D"/>
    <w:rsid w:val="000F5999"/>
    <w:rsid w:val="000F612E"/>
    <w:rsid w:val="000F6D54"/>
    <w:rsid w:val="000F7917"/>
    <w:rsid w:val="000F7B8B"/>
    <w:rsid w:val="00100A78"/>
    <w:rsid w:val="00100E6F"/>
    <w:rsid w:val="0010112A"/>
    <w:rsid w:val="001011F1"/>
    <w:rsid w:val="00101CFC"/>
    <w:rsid w:val="00101FF3"/>
    <w:rsid w:val="00102279"/>
    <w:rsid w:val="0010257C"/>
    <w:rsid w:val="00102FF4"/>
    <w:rsid w:val="001030B1"/>
    <w:rsid w:val="0010321C"/>
    <w:rsid w:val="001038D0"/>
    <w:rsid w:val="00103932"/>
    <w:rsid w:val="00103D23"/>
    <w:rsid w:val="00103F04"/>
    <w:rsid w:val="001043E2"/>
    <w:rsid w:val="00104424"/>
    <w:rsid w:val="00104435"/>
    <w:rsid w:val="00104D9D"/>
    <w:rsid w:val="00105009"/>
    <w:rsid w:val="00105778"/>
    <w:rsid w:val="00105D5C"/>
    <w:rsid w:val="00106193"/>
    <w:rsid w:val="0010637E"/>
    <w:rsid w:val="001069C1"/>
    <w:rsid w:val="00107417"/>
    <w:rsid w:val="0010783E"/>
    <w:rsid w:val="001078BE"/>
    <w:rsid w:val="00107BDD"/>
    <w:rsid w:val="00110194"/>
    <w:rsid w:val="001108BB"/>
    <w:rsid w:val="00110BCC"/>
    <w:rsid w:val="0011165A"/>
    <w:rsid w:val="00111CE7"/>
    <w:rsid w:val="001124C9"/>
    <w:rsid w:val="0011255C"/>
    <w:rsid w:val="00112E59"/>
    <w:rsid w:val="0011323A"/>
    <w:rsid w:val="00113FC8"/>
    <w:rsid w:val="0011430D"/>
    <w:rsid w:val="0011494B"/>
    <w:rsid w:val="001168FD"/>
    <w:rsid w:val="00116922"/>
    <w:rsid w:val="00116D00"/>
    <w:rsid w:val="00117F03"/>
    <w:rsid w:val="00121045"/>
    <w:rsid w:val="00121084"/>
    <w:rsid w:val="001217A5"/>
    <w:rsid w:val="001225C7"/>
    <w:rsid w:val="001233B6"/>
    <w:rsid w:val="001234D5"/>
    <w:rsid w:val="00123EF3"/>
    <w:rsid w:val="00124413"/>
    <w:rsid w:val="00125607"/>
    <w:rsid w:val="00126328"/>
    <w:rsid w:val="001264C1"/>
    <w:rsid w:val="00126C4C"/>
    <w:rsid w:val="00126CED"/>
    <w:rsid w:val="00126F7E"/>
    <w:rsid w:val="00127A41"/>
    <w:rsid w:val="00127A4E"/>
    <w:rsid w:val="00127AF9"/>
    <w:rsid w:val="00127B8E"/>
    <w:rsid w:val="00127D7D"/>
    <w:rsid w:val="00127FC4"/>
    <w:rsid w:val="00130114"/>
    <w:rsid w:val="001301E6"/>
    <w:rsid w:val="00130425"/>
    <w:rsid w:val="00130518"/>
    <w:rsid w:val="0013131F"/>
    <w:rsid w:val="0013154E"/>
    <w:rsid w:val="0013167F"/>
    <w:rsid w:val="00131D3D"/>
    <w:rsid w:val="001325ED"/>
    <w:rsid w:val="00133DBA"/>
    <w:rsid w:val="0013400E"/>
    <w:rsid w:val="001359B1"/>
    <w:rsid w:val="00135BA2"/>
    <w:rsid w:val="00136E19"/>
    <w:rsid w:val="00136FF5"/>
    <w:rsid w:val="00137456"/>
    <w:rsid w:val="001378AA"/>
    <w:rsid w:val="00137BC3"/>
    <w:rsid w:val="00137CC1"/>
    <w:rsid w:val="00137E5C"/>
    <w:rsid w:val="00140A39"/>
    <w:rsid w:val="00141F52"/>
    <w:rsid w:val="00142486"/>
    <w:rsid w:val="00142F52"/>
    <w:rsid w:val="001432B0"/>
    <w:rsid w:val="00143C59"/>
    <w:rsid w:val="00144429"/>
    <w:rsid w:val="0014472F"/>
    <w:rsid w:val="00144B0F"/>
    <w:rsid w:val="00145291"/>
    <w:rsid w:val="001454D8"/>
    <w:rsid w:val="00145EEA"/>
    <w:rsid w:val="00146188"/>
    <w:rsid w:val="0014685E"/>
    <w:rsid w:val="00146A7F"/>
    <w:rsid w:val="00146C27"/>
    <w:rsid w:val="00150082"/>
    <w:rsid w:val="001505F8"/>
    <w:rsid w:val="00150C24"/>
    <w:rsid w:val="0015119A"/>
    <w:rsid w:val="001514C8"/>
    <w:rsid w:val="00151A84"/>
    <w:rsid w:val="00151C38"/>
    <w:rsid w:val="00151F60"/>
    <w:rsid w:val="001544A9"/>
    <w:rsid w:val="001544D4"/>
    <w:rsid w:val="00154EB3"/>
    <w:rsid w:val="001551DF"/>
    <w:rsid w:val="001561CA"/>
    <w:rsid w:val="00157894"/>
    <w:rsid w:val="00157B93"/>
    <w:rsid w:val="00157C51"/>
    <w:rsid w:val="00160501"/>
    <w:rsid w:val="00161CB8"/>
    <w:rsid w:val="0016262D"/>
    <w:rsid w:val="001628EC"/>
    <w:rsid w:val="00163EF3"/>
    <w:rsid w:val="001646F1"/>
    <w:rsid w:val="00165E8F"/>
    <w:rsid w:val="001678B9"/>
    <w:rsid w:val="00170B45"/>
    <w:rsid w:val="00170DBB"/>
    <w:rsid w:val="001717A9"/>
    <w:rsid w:val="001721B2"/>
    <w:rsid w:val="0017376C"/>
    <w:rsid w:val="00173FE7"/>
    <w:rsid w:val="00174330"/>
    <w:rsid w:val="00174DBC"/>
    <w:rsid w:val="0017507B"/>
    <w:rsid w:val="00175C61"/>
    <w:rsid w:val="001769D8"/>
    <w:rsid w:val="001773F0"/>
    <w:rsid w:val="001779E3"/>
    <w:rsid w:val="00177F70"/>
    <w:rsid w:val="001801DE"/>
    <w:rsid w:val="00180B43"/>
    <w:rsid w:val="0018211E"/>
    <w:rsid w:val="00182300"/>
    <w:rsid w:val="00182BAD"/>
    <w:rsid w:val="001836D4"/>
    <w:rsid w:val="00184BF3"/>
    <w:rsid w:val="00185030"/>
    <w:rsid w:val="001859C2"/>
    <w:rsid w:val="00185AFA"/>
    <w:rsid w:val="00185B12"/>
    <w:rsid w:val="00186339"/>
    <w:rsid w:val="0019184B"/>
    <w:rsid w:val="00191E82"/>
    <w:rsid w:val="00192E98"/>
    <w:rsid w:val="00192F90"/>
    <w:rsid w:val="00196761"/>
    <w:rsid w:val="00196C31"/>
    <w:rsid w:val="001971D4"/>
    <w:rsid w:val="001A09DB"/>
    <w:rsid w:val="001A11F9"/>
    <w:rsid w:val="001A178F"/>
    <w:rsid w:val="001A1B9F"/>
    <w:rsid w:val="001A1BFB"/>
    <w:rsid w:val="001A242E"/>
    <w:rsid w:val="001A259C"/>
    <w:rsid w:val="001A25C6"/>
    <w:rsid w:val="001A3BC3"/>
    <w:rsid w:val="001A3EA7"/>
    <w:rsid w:val="001A601A"/>
    <w:rsid w:val="001A6A99"/>
    <w:rsid w:val="001A6ED4"/>
    <w:rsid w:val="001A7562"/>
    <w:rsid w:val="001B032F"/>
    <w:rsid w:val="001B0451"/>
    <w:rsid w:val="001B1327"/>
    <w:rsid w:val="001B1A67"/>
    <w:rsid w:val="001B1DD1"/>
    <w:rsid w:val="001B1E37"/>
    <w:rsid w:val="001B3A3A"/>
    <w:rsid w:val="001B3DF4"/>
    <w:rsid w:val="001B6680"/>
    <w:rsid w:val="001B79DB"/>
    <w:rsid w:val="001B7D43"/>
    <w:rsid w:val="001B7DEF"/>
    <w:rsid w:val="001C03DD"/>
    <w:rsid w:val="001C217C"/>
    <w:rsid w:val="001C26F6"/>
    <w:rsid w:val="001C3149"/>
    <w:rsid w:val="001C32CD"/>
    <w:rsid w:val="001C38BB"/>
    <w:rsid w:val="001C3AE4"/>
    <w:rsid w:val="001C44D1"/>
    <w:rsid w:val="001C477A"/>
    <w:rsid w:val="001C4A42"/>
    <w:rsid w:val="001C5D7F"/>
    <w:rsid w:val="001C63A0"/>
    <w:rsid w:val="001C6D35"/>
    <w:rsid w:val="001C7597"/>
    <w:rsid w:val="001C7FCE"/>
    <w:rsid w:val="001D19AD"/>
    <w:rsid w:val="001D1A19"/>
    <w:rsid w:val="001D1CA4"/>
    <w:rsid w:val="001D1FEA"/>
    <w:rsid w:val="001D206C"/>
    <w:rsid w:val="001D2A01"/>
    <w:rsid w:val="001D2D2A"/>
    <w:rsid w:val="001D339D"/>
    <w:rsid w:val="001D3A6A"/>
    <w:rsid w:val="001D3EDA"/>
    <w:rsid w:val="001D478F"/>
    <w:rsid w:val="001D5D1C"/>
    <w:rsid w:val="001D6645"/>
    <w:rsid w:val="001E0290"/>
    <w:rsid w:val="001E13CD"/>
    <w:rsid w:val="001E1E21"/>
    <w:rsid w:val="001E2156"/>
    <w:rsid w:val="001E2EA1"/>
    <w:rsid w:val="001E42EE"/>
    <w:rsid w:val="001E4F87"/>
    <w:rsid w:val="001E509B"/>
    <w:rsid w:val="001E52E2"/>
    <w:rsid w:val="001E53EF"/>
    <w:rsid w:val="001E5C10"/>
    <w:rsid w:val="001E6470"/>
    <w:rsid w:val="001E65FB"/>
    <w:rsid w:val="001E67AC"/>
    <w:rsid w:val="001E6B0A"/>
    <w:rsid w:val="001E6D78"/>
    <w:rsid w:val="001E6E2D"/>
    <w:rsid w:val="001E739D"/>
    <w:rsid w:val="001F062F"/>
    <w:rsid w:val="001F0708"/>
    <w:rsid w:val="001F0944"/>
    <w:rsid w:val="001F146B"/>
    <w:rsid w:val="001F15F0"/>
    <w:rsid w:val="001F160E"/>
    <w:rsid w:val="001F182C"/>
    <w:rsid w:val="001F184B"/>
    <w:rsid w:val="001F295C"/>
    <w:rsid w:val="001F3EC4"/>
    <w:rsid w:val="001F3F31"/>
    <w:rsid w:val="001F4E42"/>
    <w:rsid w:val="001F54AB"/>
    <w:rsid w:val="001F5C2E"/>
    <w:rsid w:val="001F5E87"/>
    <w:rsid w:val="001F66CD"/>
    <w:rsid w:val="001F6702"/>
    <w:rsid w:val="001F6E18"/>
    <w:rsid w:val="001F70BF"/>
    <w:rsid w:val="001F7E13"/>
    <w:rsid w:val="0020008F"/>
    <w:rsid w:val="00200953"/>
    <w:rsid w:val="002016D8"/>
    <w:rsid w:val="002021FE"/>
    <w:rsid w:val="0020268A"/>
    <w:rsid w:val="00202818"/>
    <w:rsid w:val="00202BD5"/>
    <w:rsid w:val="00205DEA"/>
    <w:rsid w:val="002064E3"/>
    <w:rsid w:val="0020799D"/>
    <w:rsid w:val="00210824"/>
    <w:rsid w:val="002112AC"/>
    <w:rsid w:val="002112F8"/>
    <w:rsid w:val="002129B2"/>
    <w:rsid w:val="002129F9"/>
    <w:rsid w:val="00213FD2"/>
    <w:rsid w:val="0021400F"/>
    <w:rsid w:val="00214420"/>
    <w:rsid w:val="0021511E"/>
    <w:rsid w:val="00215F37"/>
    <w:rsid w:val="00216ABF"/>
    <w:rsid w:val="002170D5"/>
    <w:rsid w:val="00217796"/>
    <w:rsid w:val="00220864"/>
    <w:rsid w:val="00220E66"/>
    <w:rsid w:val="0022177A"/>
    <w:rsid w:val="00222592"/>
    <w:rsid w:val="00225102"/>
    <w:rsid w:val="0022684F"/>
    <w:rsid w:val="00226EBD"/>
    <w:rsid w:val="002275CB"/>
    <w:rsid w:val="00227EE3"/>
    <w:rsid w:val="00231182"/>
    <w:rsid w:val="00231258"/>
    <w:rsid w:val="0023142F"/>
    <w:rsid w:val="002317E1"/>
    <w:rsid w:val="00231FC0"/>
    <w:rsid w:val="00233162"/>
    <w:rsid w:val="00233324"/>
    <w:rsid w:val="00233980"/>
    <w:rsid w:val="002341F1"/>
    <w:rsid w:val="0023488F"/>
    <w:rsid w:val="00234F96"/>
    <w:rsid w:val="002352B5"/>
    <w:rsid w:val="00235DE0"/>
    <w:rsid w:val="00236304"/>
    <w:rsid w:val="00236472"/>
    <w:rsid w:val="00236B22"/>
    <w:rsid w:val="0023723E"/>
    <w:rsid w:val="00237587"/>
    <w:rsid w:val="00237782"/>
    <w:rsid w:val="00237B33"/>
    <w:rsid w:val="00237F69"/>
    <w:rsid w:val="00240961"/>
    <w:rsid w:val="00241A24"/>
    <w:rsid w:val="0024276B"/>
    <w:rsid w:val="00244598"/>
    <w:rsid w:val="002475F4"/>
    <w:rsid w:val="00250138"/>
    <w:rsid w:val="00251AF9"/>
    <w:rsid w:val="00252CE3"/>
    <w:rsid w:val="00252D47"/>
    <w:rsid w:val="002538AF"/>
    <w:rsid w:val="002543A8"/>
    <w:rsid w:val="00254C43"/>
    <w:rsid w:val="00255808"/>
    <w:rsid w:val="0025671C"/>
    <w:rsid w:val="00257C6B"/>
    <w:rsid w:val="00257CA1"/>
    <w:rsid w:val="00260E2F"/>
    <w:rsid w:val="0026107C"/>
    <w:rsid w:val="0026123C"/>
    <w:rsid w:val="0026368E"/>
    <w:rsid w:val="00264C97"/>
    <w:rsid w:val="00264E5E"/>
    <w:rsid w:val="00266269"/>
    <w:rsid w:val="00266D19"/>
    <w:rsid w:val="0027040F"/>
    <w:rsid w:val="002707B4"/>
    <w:rsid w:val="002709C0"/>
    <w:rsid w:val="002710B2"/>
    <w:rsid w:val="002710D4"/>
    <w:rsid w:val="00271CD5"/>
    <w:rsid w:val="00272995"/>
    <w:rsid w:val="0027341C"/>
    <w:rsid w:val="002735BD"/>
    <w:rsid w:val="00274B86"/>
    <w:rsid w:val="00274E21"/>
    <w:rsid w:val="00274E47"/>
    <w:rsid w:val="0027631C"/>
    <w:rsid w:val="0027652F"/>
    <w:rsid w:val="00280A8C"/>
    <w:rsid w:val="00280D20"/>
    <w:rsid w:val="00280D53"/>
    <w:rsid w:val="00281B0F"/>
    <w:rsid w:val="0028293E"/>
    <w:rsid w:val="00283051"/>
    <w:rsid w:val="0028350D"/>
    <w:rsid w:val="00284221"/>
    <w:rsid w:val="00284248"/>
    <w:rsid w:val="0028469A"/>
    <w:rsid w:val="00285877"/>
    <w:rsid w:val="00286666"/>
    <w:rsid w:val="0029045E"/>
    <w:rsid w:val="00290956"/>
    <w:rsid w:val="00290C57"/>
    <w:rsid w:val="0029152D"/>
    <w:rsid w:val="00291C0D"/>
    <w:rsid w:val="002931BA"/>
    <w:rsid w:val="002934A2"/>
    <w:rsid w:val="00293BE0"/>
    <w:rsid w:val="002949DB"/>
    <w:rsid w:val="002960F5"/>
    <w:rsid w:val="00296DB5"/>
    <w:rsid w:val="002A1C71"/>
    <w:rsid w:val="002A41F1"/>
    <w:rsid w:val="002A4FDD"/>
    <w:rsid w:val="002A5C7C"/>
    <w:rsid w:val="002A5D09"/>
    <w:rsid w:val="002A63C0"/>
    <w:rsid w:val="002A750E"/>
    <w:rsid w:val="002A79B0"/>
    <w:rsid w:val="002A7E9A"/>
    <w:rsid w:val="002A7F9F"/>
    <w:rsid w:val="002B00BC"/>
    <w:rsid w:val="002B01A5"/>
    <w:rsid w:val="002B0CA1"/>
    <w:rsid w:val="002B141E"/>
    <w:rsid w:val="002B14B4"/>
    <w:rsid w:val="002B1CBC"/>
    <w:rsid w:val="002B2AF2"/>
    <w:rsid w:val="002B2FA6"/>
    <w:rsid w:val="002B30C5"/>
    <w:rsid w:val="002B4940"/>
    <w:rsid w:val="002B67B0"/>
    <w:rsid w:val="002B67E2"/>
    <w:rsid w:val="002B694A"/>
    <w:rsid w:val="002B6A14"/>
    <w:rsid w:val="002B6F96"/>
    <w:rsid w:val="002B720F"/>
    <w:rsid w:val="002C045F"/>
    <w:rsid w:val="002C1030"/>
    <w:rsid w:val="002C108A"/>
    <w:rsid w:val="002C1122"/>
    <w:rsid w:val="002C132E"/>
    <w:rsid w:val="002C159D"/>
    <w:rsid w:val="002C160A"/>
    <w:rsid w:val="002C2407"/>
    <w:rsid w:val="002C2661"/>
    <w:rsid w:val="002C2D27"/>
    <w:rsid w:val="002C33E1"/>
    <w:rsid w:val="002C3CE9"/>
    <w:rsid w:val="002C5F29"/>
    <w:rsid w:val="002C66B4"/>
    <w:rsid w:val="002C7819"/>
    <w:rsid w:val="002C7D2E"/>
    <w:rsid w:val="002D00E9"/>
    <w:rsid w:val="002D0512"/>
    <w:rsid w:val="002D0FF4"/>
    <w:rsid w:val="002D113B"/>
    <w:rsid w:val="002D119A"/>
    <w:rsid w:val="002D1279"/>
    <w:rsid w:val="002D16E0"/>
    <w:rsid w:val="002D26B0"/>
    <w:rsid w:val="002D2D60"/>
    <w:rsid w:val="002D308B"/>
    <w:rsid w:val="002D3544"/>
    <w:rsid w:val="002D39B1"/>
    <w:rsid w:val="002D4B28"/>
    <w:rsid w:val="002D4B55"/>
    <w:rsid w:val="002D4BAB"/>
    <w:rsid w:val="002D5167"/>
    <w:rsid w:val="002D542D"/>
    <w:rsid w:val="002D5512"/>
    <w:rsid w:val="002D5545"/>
    <w:rsid w:val="002D5840"/>
    <w:rsid w:val="002D5AB7"/>
    <w:rsid w:val="002D6C0C"/>
    <w:rsid w:val="002D7130"/>
    <w:rsid w:val="002D7238"/>
    <w:rsid w:val="002D7EB8"/>
    <w:rsid w:val="002E06C1"/>
    <w:rsid w:val="002E076D"/>
    <w:rsid w:val="002E11D9"/>
    <w:rsid w:val="002E1353"/>
    <w:rsid w:val="002E1452"/>
    <w:rsid w:val="002E16F4"/>
    <w:rsid w:val="002E17B9"/>
    <w:rsid w:val="002E1F4E"/>
    <w:rsid w:val="002E2ABD"/>
    <w:rsid w:val="002E2DAC"/>
    <w:rsid w:val="002E44B0"/>
    <w:rsid w:val="002E476E"/>
    <w:rsid w:val="002E6087"/>
    <w:rsid w:val="002E6C0A"/>
    <w:rsid w:val="002E772F"/>
    <w:rsid w:val="002F054A"/>
    <w:rsid w:val="002F159C"/>
    <w:rsid w:val="002F1E7B"/>
    <w:rsid w:val="002F279C"/>
    <w:rsid w:val="002F2A9B"/>
    <w:rsid w:val="002F2C75"/>
    <w:rsid w:val="002F2F53"/>
    <w:rsid w:val="002F398B"/>
    <w:rsid w:val="002F4016"/>
    <w:rsid w:val="002F4539"/>
    <w:rsid w:val="002F45EC"/>
    <w:rsid w:val="002F4D5F"/>
    <w:rsid w:val="002F6079"/>
    <w:rsid w:val="002F6C12"/>
    <w:rsid w:val="002F7A9A"/>
    <w:rsid w:val="003003D2"/>
    <w:rsid w:val="00300B8C"/>
    <w:rsid w:val="00301897"/>
    <w:rsid w:val="003056CE"/>
    <w:rsid w:val="0030579D"/>
    <w:rsid w:val="00306267"/>
    <w:rsid w:val="00306EB3"/>
    <w:rsid w:val="003071F9"/>
    <w:rsid w:val="00307C01"/>
    <w:rsid w:val="00307ED8"/>
    <w:rsid w:val="00307F27"/>
    <w:rsid w:val="003100CF"/>
    <w:rsid w:val="0031016F"/>
    <w:rsid w:val="00310B89"/>
    <w:rsid w:val="00311400"/>
    <w:rsid w:val="00312F74"/>
    <w:rsid w:val="00313C4E"/>
    <w:rsid w:val="0031435D"/>
    <w:rsid w:val="00314537"/>
    <w:rsid w:val="003145E5"/>
    <w:rsid w:val="00314752"/>
    <w:rsid w:val="00316E52"/>
    <w:rsid w:val="00316E66"/>
    <w:rsid w:val="00317680"/>
    <w:rsid w:val="00317BD6"/>
    <w:rsid w:val="00320458"/>
    <w:rsid w:val="00320A57"/>
    <w:rsid w:val="003219C8"/>
    <w:rsid w:val="00321A5C"/>
    <w:rsid w:val="00321D64"/>
    <w:rsid w:val="00322BEB"/>
    <w:rsid w:val="00323457"/>
    <w:rsid w:val="0032385A"/>
    <w:rsid w:val="00323C0F"/>
    <w:rsid w:val="00324079"/>
    <w:rsid w:val="00324B9E"/>
    <w:rsid w:val="00326985"/>
    <w:rsid w:val="00326E91"/>
    <w:rsid w:val="00327AEC"/>
    <w:rsid w:val="0033022C"/>
    <w:rsid w:val="0033034B"/>
    <w:rsid w:val="003307D1"/>
    <w:rsid w:val="00330E87"/>
    <w:rsid w:val="00331108"/>
    <w:rsid w:val="00331FCC"/>
    <w:rsid w:val="00332573"/>
    <w:rsid w:val="0033277D"/>
    <w:rsid w:val="00332F4F"/>
    <w:rsid w:val="00333C19"/>
    <w:rsid w:val="0033421C"/>
    <w:rsid w:val="00334C79"/>
    <w:rsid w:val="00334C85"/>
    <w:rsid w:val="00335224"/>
    <w:rsid w:val="003353CA"/>
    <w:rsid w:val="003378FC"/>
    <w:rsid w:val="00340081"/>
    <w:rsid w:val="003402A5"/>
    <w:rsid w:val="00340F71"/>
    <w:rsid w:val="0034110B"/>
    <w:rsid w:val="00341237"/>
    <w:rsid w:val="00341779"/>
    <w:rsid w:val="00341B40"/>
    <w:rsid w:val="0034271B"/>
    <w:rsid w:val="00342E09"/>
    <w:rsid w:val="003430EC"/>
    <w:rsid w:val="003431CF"/>
    <w:rsid w:val="00343244"/>
    <w:rsid w:val="003434E7"/>
    <w:rsid w:val="00344A33"/>
    <w:rsid w:val="00344C2F"/>
    <w:rsid w:val="00345436"/>
    <w:rsid w:val="00345567"/>
    <w:rsid w:val="00346363"/>
    <w:rsid w:val="00347EB4"/>
    <w:rsid w:val="00350A70"/>
    <w:rsid w:val="00350DC1"/>
    <w:rsid w:val="00351051"/>
    <w:rsid w:val="00351788"/>
    <w:rsid w:val="00351D69"/>
    <w:rsid w:val="00352930"/>
    <w:rsid w:val="00353FD0"/>
    <w:rsid w:val="003540E3"/>
    <w:rsid w:val="00354B09"/>
    <w:rsid w:val="0035518A"/>
    <w:rsid w:val="00355666"/>
    <w:rsid w:val="003563F0"/>
    <w:rsid w:val="00357500"/>
    <w:rsid w:val="00357E54"/>
    <w:rsid w:val="0036225C"/>
    <w:rsid w:val="0036255C"/>
    <w:rsid w:val="00362C4D"/>
    <w:rsid w:val="003637B8"/>
    <w:rsid w:val="00363A2E"/>
    <w:rsid w:val="00363FE0"/>
    <w:rsid w:val="003646AB"/>
    <w:rsid w:val="00364BF0"/>
    <w:rsid w:val="00364E77"/>
    <w:rsid w:val="00364F34"/>
    <w:rsid w:val="0036502A"/>
    <w:rsid w:val="00365CC1"/>
    <w:rsid w:val="00367834"/>
    <w:rsid w:val="0037256C"/>
    <w:rsid w:val="00372B0E"/>
    <w:rsid w:val="00372D0B"/>
    <w:rsid w:val="00373DC8"/>
    <w:rsid w:val="00374187"/>
    <w:rsid w:val="0037423F"/>
    <w:rsid w:val="00374316"/>
    <w:rsid w:val="00374E77"/>
    <w:rsid w:val="00375318"/>
    <w:rsid w:val="00377216"/>
    <w:rsid w:val="003773E2"/>
    <w:rsid w:val="003774BA"/>
    <w:rsid w:val="00377614"/>
    <w:rsid w:val="0038024A"/>
    <w:rsid w:val="0038088D"/>
    <w:rsid w:val="00380902"/>
    <w:rsid w:val="00381551"/>
    <w:rsid w:val="003815FE"/>
    <w:rsid w:val="0038173C"/>
    <w:rsid w:val="00381B44"/>
    <w:rsid w:val="00381F83"/>
    <w:rsid w:val="0038231E"/>
    <w:rsid w:val="003823E1"/>
    <w:rsid w:val="00383042"/>
    <w:rsid w:val="00383D48"/>
    <w:rsid w:val="00383F63"/>
    <w:rsid w:val="003843B0"/>
    <w:rsid w:val="00384945"/>
    <w:rsid w:val="003852CB"/>
    <w:rsid w:val="00385956"/>
    <w:rsid w:val="003866CA"/>
    <w:rsid w:val="00386810"/>
    <w:rsid w:val="00386B3C"/>
    <w:rsid w:val="003871EC"/>
    <w:rsid w:val="00387EC3"/>
    <w:rsid w:val="00390ED2"/>
    <w:rsid w:val="00390FE7"/>
    <w:rsid w:val="00391186"/>
    <w:rsid w:val="00391387"/>
    <w:rsid w:val="00392406"/>
    <w:rsid w:val="003929EA"/>
    <w:rsid w:val="00393D63"/>
    <w:rsid w:val="003953F5"/>
    <w:rsid w:val="00395856"/>
    <w:rsid w:val="003968FE"/>
    <w:rsid w:val="00397905"/>
    <w:rsid w:val="003A073B"/>
    <w:rsid w:val="003A0C9D"/>
    <w:rsid w:val="003A16EC"/>
    <w:rsid w:val="003A1E80"/>
    <w:rsid w:val="003A1E98"/>
    <w:rsid w:val="003A2E1E"/>
    <w:rsid w:val="003A332F"/>
    <w:rsid w:val="003A36E7"/>
    <w:rsid w:val="003A37A8"/>
    <w:rsid w:val="003A3D2A"/>
    <w:rsid w:val="003A4D77"/>
    <w:rsid w:val="003A5941"/>
    <w:rsid w:val="003A67B0"/>
    <w:rsid w:val="003A7505"/>
    <w:rsid w:val="003A76E6"/>
    <w:rsid w:val="003A7B91"/>
    <w:rsid w:val="003B004E"/>
    <w:rsid w:val="003B024B"/>
    <w:rsid w:val="003B0847"/>
    <w:rsid w:val="003B1632"/>
    <w:rsid w:val="003B20FC"/>
    <w:rsid w:val="003B2518"/>
    <w:rsid w:val="003B27B7"/>
    <w:rsid w:val="003B28FF"/>
    <w:rsid w:val="003B3271"/>
    <w:rsid w:val="003B34E7"/>
    <w:rsid w:val="003B38B1"/>
    <w:rsid w:val="003B40C7"/>
    <w:rsid w:val="003B5739"/>
    <w:rsid w:val="003B573A"/>
    <w:rsid w:val="003B5A6E"/>
    <w:rsid w:val="003B5B03"/>
    <w:rsid w:val="003B5BED"/>
    <w:rsid w:val="003B6791"/>
    <w:rsid w:val="003B6ADB"/>
    <w:rsid w:val="003B788B"/>
    <w:rsid w:val="003B7E14"/>
    <w:rsid w:val="003C0751"/>
    <w:rsid w:val="003C0860"/>
    <w:rsid w:val="003C2C95"/>
    <w:rsid w:val="003C533E"/>
    <w:rsid w:val="003C5B38"/>
    <w:rsid w:val="003C5D75"/>
    <w:rsid w:val="003C6295"/>
    <w:rsid w:val="003C6878"/>
    <w:rsid w:val="003C6E0A"/>
    <w:rsid w:val="003C7EEB"/>
    <w:rsid w:val="003D0CBA"/>
    <w:rsid w:val="003D1D3E"/>
    <w:rsid w:val="003D1EE8"/>
    <w:rsid w:val="003D25DA"/>
    <w:rsid w:val="003D3275"/>
    <w:rsid w:val="003D345F"/>
    <w:rsid w:val="003D351F"/>
    <w:rsid w:val="003D3DFB"/>
    <w:rsid w:val="003D4E83"/>
    <w:rsid w:val="003D5906"/>
    <w:rsid w:val="003D5E3C"/>
    <w:rsid w:val="003D5F84"/>
    <w:rsid w:val="003D6354"/>
    <w:rsid w:val="003D6366"/>
    <w:rsid w:val="003D6BCE"/>
    <w:rsid w:val="003D70FF"/>
    <w:rsid w:val="003D7382"/>
    <w:rsid w:val="003D7E1F"/>
    <w:rsid w:val="003E0920"/>
    <w:rsid w:val="003E19E1"/>
    <w:rsid w:val="003E1B45"/>
    <w:rsid w:val="003E4355"/>
    <w:rsid w:val="003E44C3"/>
    <w:rsid w:val="003E45ED"/>
    <w:rsid w:val="003E4657"/>
    <w:rsid w:val="003E4ED6"/>
    <w:rsid w:val="003E6282"/>
    <w:rsid w:val="003E6615"/>
    <w:rsid w:val="003E67DC"/>
    <w:rsid w:val="003E6C9C"/>
    <w:rsid w:val="003E6CDF"/>
    <w:rsid w:val="003E6E21"/>
    <w:rsid w:val="003F02B2"/>
    <w:rsid w:val="003F05DA"/>
    <w:rsid w:val="003F08CD"/>
    <w:rsid w:val="003F0F8B"/>
    <w:rsid w:val="003F1310"/>
    <w:rsid w:val="003F150E"/>
    <w:rsid w:val="003F18EE"/>
    <w:rsid w:val="003F2709"/>
    <w:rsid w:val="003F2FF3"/>
    <w:rsid w:val="003F3C8C"/>
    <w:rsid w:val="003F40D3"/>
    <w:rsid w:val="003F40E4"/>
    <w:rsid w:val="003F5108"/>
    <w:rsid w:val="003F602B"/>
    <w:rsid w:val="003F6107"/>
    <w:rsid w:val="003F61E7"/>
    <w:rsid w:val="003F6357"/>
    <w:rsid w:val="003F6555"/>
    <w:rsid w:val="003F6C01"/>
    <w:rsid w:val="004005BB"/>
    <w:rsid w:val="00400619"/>
    <w:rsid w:val="0040090D"/>
    <w:rsid w:val="0040188C"/>
    <w:rsid w:val="004027A7"/>
    <w:rsid w:val="00402A42"/>
    <w:rsid w:val="00402CC5"/>
    <w:rsid w:val="004033D0"/>
    <w:rsid w:val="00404B77"/>
    <w:rsid w:val="00404FBB"/>
    <w:rsid w:val="004064FD"/>
    <w:rsid w:val="004067A5"/>
    <w:rsid w:val="00406E4B"/>
    <w:rsid w:val="0040720B"/>
    <w:rsid w:val="00407736"/>
    <w:rsid w:val="004108E0"/>
    <w:rsid w:val="00411796"/>
    <w:rsid w:val="00411FF8"/>
    <w:rsid w:val="004127DD"/>
    <w:rsid w:val="00412AC3"/>
    <w:rsid w:val="00412AF3"/>
    <w:rsid w:val="00412FD7"/>
    <w:rsid w:val="00413478"/>
    <w:rsid w:val="004134F3"/>
    <w:rsid w:val="004146E5"/>
    <w:rsid w:val="00414FC9"/>
    <w:rsid w:val="00415A74"/>
    <w:rsid w:val="00415FD5"/>
    <w:rsid w:val="004167C0"/>
    <w:rsid w:val="0041707D"/>
    <w:rsid w:val="00417B62"/>
    <w:rsid w:val="00417F22"/>
    <w:rsid w:val="00421DC5"/>
    <w:rsid w:val="004220EB"/>
    <w:rsid w:val="0042231F"/>
    <w:rsid w:val="00422597"/>
    <w:rsid w:val="00422C3A"/>
    <w:rsid w:val="00422F6E"/>
    <w:rsid w:val="0042304D"/>
    <w:rsid w:val="00423549"/>
    <w:rsid w:val="00423CC2"/>
    <w:rsid w:val="00424122"/>
    <w:rsid w:val="004246D9"/>
    <w:rsid w:val="00425B4E"/>
    <w:rsid w:val="00425C97"/>
    <w:rsid w:val="00425DBB"/>
    <w:rsid w:val="00426C5E"/>
    <w:rsid w:val="004314E5"/>
    <w:rsid w:val="00432A44"/>
    <w:rsid w:val="00432CB2"/>
    <w:rsid w:val="0043355F"/>
    <w:rsid w:val="00433B8E"/>
    <w:rsid w:val="0043431F"/>
    <w:rsid w:val="0043490F"/>
    <w:rsid w:val="00435462"/>
    <w:rsid w:val="004369A7"/>
    <w:rsid w:val="00436E4D"/>
    <w:rsid w:val="00440639"/>
    <w:rsid w:val="0044135B"/>
    <w:rsid w:val="00441961"/>
    <w:rsid w:val="00441F23"/>
    <w:rsid w:val="004424E7"/>
    <w:rsid w:val="00442CAB"/>
    <w:rsid w:val="00442F4A"/>
    <w:rsid w:val="004431E4"/>
    <w:rsid w:val="00444D4C"/>
    <w:rsid w:val="00445074"/>
    <w:rsid w:val="004454B3"/>
    <w:rsid w:val="00445858"/>
    <w:rsid w:val="00445E39"/>
    <w:rsid w:val="00446687"/>
    <w:rsid w:val="004467A0"/>
    <w:rsid w:val="00446ECC"/>
    <w:rsid w:val="00446F97"/>
    <w:rsid w:val="00447CD3"/>
    <w:rsid w:val="00451300"/>
    <w:rsid w:val="00451D25"/>
    <w:rsid w:val="00452AEC"/>
    <w:rsid w:val="00453691"/>
    <w:rsid w:val="00453F1F"/>
    <w:rsid w:val="004542AC"/>
    <w:rsid w:val="00454565"/>
    <w:rsid w:val="00454F34"/>
    <w:rsid w:val="00455204"/>
    <w:rsid w:val="00455766"/>
    <w:rsid w:val="00455EEC"/>
    <w:rsid w:val="00456056"/>
    <w:rsid w:val="0045629B"/>
    <w:rsid w:val="00456A76"/>
    <w:rsid w:val="004612F0"/>
    <w:rsid w:val="00462A33"/>
    <w:rsid w:val="00462E1A"/>
    <w:rsid w:val="00462F2C"/>
    <w:rsid w:val="004631E1"/>
    <w:rsid w:val="00463E2E"/>
    <w:rsid w:val="00464801"/>
    <w:rsid w:val="00465661"/>
    <w:rsid w:val="00465D24"/>
    <w:rsid w:val="00465DBD"/>
    <w:rsid w:val="00466228"/>
    <w:rsid w:val="00470895"/>
    <w:rsid w:val="00470A18"/>
    <w:rsid w:val="00470A51"/>
    <w:rsid w:val="00471C02"/>
    <w:rsid w:val="00472135"/>
    <w:rsid w:val="00473086"/>
    <w:rsid w:val="00474146"/>
    <w:rsid w:val="00474211"/>
    <w:rsid w:val="0047431C"/>
    <w:rsid w:val="00475134"/>
    <w:rsid w:val="004751E2"/>
    <w:rsid w:val="00475290"/>
    <w:rsid w:val="00475437"/>
    <w:rsid w:val="00475776"/>
    <w:rsid w:val="004760A9"/>
    <w:rsid w:val="00481FCD"/>
    <w:rsid w:val="00482672"/>
    <w:rsid w:val="00482B8D"/>
    <w:rsid w:val="00482FFF"/>
    <w:rsid w:val="00483261"/>
    <w:rsid w:val="00483659"/>
    <w:rsid w:val="00484321"/>
    <w:rsid w:val="004866A2"/>
    <w:rsid w:val="0048684D"/>
    <w:rsid w:val="0048690D"/>
    <w:rsid w:val="00487451"/>
    <w:rsid w:val="00487B1E"/>
    <w:rsid w:val="00490428"/>
    <w:rsid w:val="00490865"/>
    <w:rsid w:val="00490A0F"/>
    <w:rsid w:val="00490E56"/>
    <w:rsid w:val="0049172E"/>
    <w:rsid w:val="0049256A"/>
    <w:rsid w:val="00492D2E"/>
    <w:rsid w:val="00493874"/>
    <w:rsid w:val="00493B4D"/>
    <w:rsid w:val="0049437A"/>
    <w:rsid w:val="0049439E"/>
    <w:rsid w:val="0049461F"/>
    <w:rsid w:val="00494BDC"/>
    <w:rsid w:val="00494EFE"/>
    <w:rsid w:val="00495393"/>
    <w:rsid w:val="00495EC9"/>
    <w:rsid w:val="00496DFE"/>
    <w:rsid w:val="00497741"/>
    <w:rsid w:val="00497C94"/>
    <w:rsid w:val="004A0102"/>
    <w:rsid w:val="004A1F29"/>
    <w:rsid w:val="004A22DB"/>
    <w:rsid w:val="004A2914"/>
    <w:rsid w:val="004A3B0C"/>
    <w:rsid w:val="004A3B2F"/>
    <w:rsid w:val="004A4FA2"/>
    <w:rsid w:val="004A4FB4"/>
    <w:rsid w:val="004A54A1"/>
    <w:rsid w:val="004A5E6B"/>
    <w:rsid w:val="004A6903"/>
    <w:rsid w:val="004A6BAD"/>
    <w:rsid w:val="004A7556"/>
    <w:rsid w:val="004A79C5"/>
    <w:rsid w:val="004B00DC"/>
    <w:rsid w:val="004B032C"/>
    <w:rsid w:val="004B09D3"/>
    <w:rsid w:val="004B0BBF"/>
    <w:rsid w:val="004B0C06"/>
    <w:rsid w:val="004B0C58"/>
    <w:rsid w:val="004B1569"/>
    <w:rsid w:val="004B1A29"/>
    <w:rsid w:val="004B2140"/>
    <w:rsid w:val="004B3BFB"/>
    <w:rsid w:val="004B50F9"/>
    <w:rsid w:val="004B59EC"/>
    <w:rsid w:val="004B5B77"/>
    <w:rsid w:val="004B6927"/>
    <w:rsid w:val="004B6CD6"/>
    <w:rsid w:val="004C01C2"/>
    <w:rsid w:val="004C01E3"/>
    <w:rsid w:val="004C03B0"/>
    <w:rsid w:val="004C0B21"/>
    <w:rsid w:val="004C1316"/>
    <w:rsid w:val="004C15AD"/>
    <w:rsid w:val="004C1DD3"/>
    <w:rsid w:val="004C3AE2"/>
    <w:rsid w:val="004C3C8A"/>
    <w:rsid w:val="004C3F28"/>
    <w:rsid w:val="004C41BD"/>
    <w:rsid w:val="004C4FD4"/>
    <w:rsid w:val="004C5571"/>
    <w:rsid w:val="004C63D0"/>
    <w:rsid w:val="004C720A"/>
    <w:rsid w:val="004C7933"/>
    <w:rsid w:val="004C7D9B"/>
    <w:rsid w:val="004C7E60"/>
    <w:rsid w:val="004D2010"/>
    <w:rsid w:val="004D2315"/>
    <w:rsid w:val="004D38E3"/>
    <w:rsid w:val="004D56F5"/>
    <w:rsid w:val="004D622D"/>
    <w:rsid w:val="004D64E4"/>
    <w:rsid w:val="004D6ECC"/>
    <w:rsid w:val="004D6F16"/>
    <w:rsid w:val="004D750B"/>
    <w:rsid w:val="004D7756"/>
    <w:rsid w:val="004D7BD3"/>
    <w:rsid w:val="004D7C29"/>
    <w:rsid w:val="004E0337"/>
    <w:rsid w:val="004E09C4"/>
    <w:rsid w:val="004E09FD"/>
    <w:rsid w:val="004E1519"/>
    <w:rsid w:val="004E1C97"/>
    <w:rsid w:val="004E234D"/>
    <w:rsid w:val="004E31DC"/>
    <w:rsid w:val="004E4228"/>
    <w:rsid w:val="004E45C4"/>
    <w:rsid w:val="004E48DB"/>
    <w:rsid w:val="004E4DEA"/>
    <w:rsid w:val="004E59F1"/>
    <w:rsid w:val="004E60E8"/>
    <w:rsid w:val="004E6809"/>
    <w:rsid w:val="004E765E"/>
    <w:rsid w:val="004E77F7"/>
    <w:rsid w:val="004E791A"/>
    <w:rsid w:val="004E7F6A"/>
    <w:rsid w:val="004F02B1"/>
    <w:rsid w:val="004F0466"/>
    <w:rsid w:val="004F0BD4"/>
    <w:rsid w:val="004F10F6"/>
    <w:rsid w:val="004F117A"/>
    <w:rsid w:val="004F192F"/>
    <w:rsid w:val="004F360F"/>
    <w:rsid w:val="004F4161"/>
    <w:rsid w:val="004F45EE"/>
    <w:rsid w:val="004F4DCE"/>
    <w:rsid w:val="004F540E"/>
    <w:rsid w:val="004F55C2"/>
    <w:rsid w:val="004F6585"/>
    <w:rsid w:val="004F67D3"/>
    <w:rsid w:val="004F6F05"/>
    <w:rsid w:val="004F7235"/>
    <w:rsid w:val="004F7551"/>
    <w:rsid w:val="004F7A8B"/>
    <w:rsid w:val="004F7B73"/>
    <w:rsid w:val="004F7FF0"/>
    <w:rsid w:val="005001F7"/>
    <w:rsid w:val="00500F0B"/>
    <w:rsid w:val="00501632"/>
    <w:rsid w:val="00501A7C"/>
    <w:rsid w:val="00502907"/>
    <w:rsid w:val="00503780"/>
    <w:rsid w:val="00503905"/>
    <w:rsid w:val="00504438"/>
    <w:rsid w:val="00504D46"/>
    <w:rsid w:val="00505087"/>
    <w:rsid w:val="00505687"/>
    <w:rsid w:val="00505817"/>
    <w:rsid w:val="00506D68"/>
    <w:rsid w:val="00506F9F"/>
    <w:rsid w:val="005079DE"/>
    <w:rsid w:val="00510D61"/>
    <w:rsid w:val="00511807"/>
    <w:rsid w:val="00511E41"/>
    <w:rsid w:val="00512B6C"/>
    <w:rsid w:val="00512C36"/>
    <w:rsid w:val="00513028"/>
    <w:rsid w:val="005135BE"/>
    <w:rsid w:val="00513893"/>
    <w:rsid w:val="00513EEC"/>
    <w:rsid w:val="00514654"/>
    <w:rsid w:val="005146D5"/>
    <w:rsid w:val="00515011"/>
    <w:rsid w:val="0051503B"/>
    <w:rsid w:val="005156E0"/>
    <w:rsid w:val="0051591A"/>
    <w:rsid w:val="00515BF8"/>
    <w:rsid w:val="0051635D"/>
    <w:rsid w:val="00517AE9"/>
    <w:rsid w:val="005200B0"/>
    <w:rsid w:val="00520278"/>
    <w:rsid w:val="005206BF"/>
    <w:rsid w:val="00520955"/>
    <w:rsid w:val="005211CD"/>
    <w:rsid w:val="005212FE"/>
    <w:rsid w:val="0052158F"/>
    <w:rsid w:val="00523067"/>
    <w:rsid w:val="00523F7B"/>
    <w:rsid w:val="005245EA"/>
    <w:rsid w:val="0052483C"/>
    <w:rsid w:val="00524D11"/>
    <w:rsid w:val="0052526B"/>
    <w:rsid w:val="00525521"/>
    <w:rsid w:val="005256E0"/>
    <w:rsid w:val="00525E1B"/>
    <w:rsid w:val="00526371"/>
    <w:rsid w:val="00530E89"/>
    <w:rsid w:val="005316C0"/>
    <w:rsid w:val="00531C4E"/>
    <w:rsid w:val="00531E9A"/>
    <w:rsid w:val="00532126"/>
    <w:rsid w:val="00533195"/>
    <w:rsid w:val="005335C6"/>
    <w:rsid w:val="00533BC0"/>
    <w:rsid w:val="00535814"/>
    <w:rsid w:val="00535D81"/>
    <w:rsid w:val="00535F9B"/>
    <w:rsid w:val="00536167"/>
    <w:rsid w:val="0053633F"/>
    <w:rsid w:val="0053653A"/>
    <w:rsid w:val="00536A7F"/>
    <w:rsid w:val="00537219"/>
    <w:rsid w:val="00537447"/>
    <w:rsid w:val="00540053"/>
    <w:rsid w:val="00540119"/>
    <w:rsid w:val="0054028F"/>
    <w:rsid w:val="00540E4A"/>
    <w:rsid w:val="00540FB3"/>
    <w:rsid w:val="00541D52"/>
    <w:rsid w:val="0054216C"/>
    <w:rsid w:val="005424EB"/>
    <w:rsid w:val="005425A0"/>
    <w:rsid w:val="00542BD7"/>
    <w:rsid w:val="0054370C"/>
    <w:rsid w:val="00544176"/>
    <w:rsid w:val="005447B2"/>
    <w:rsid w:val="00544A99"/>
    <w:rsid w:val="0054521F"/>
    <w:rsid w:val="0054664C"/>
    <w:rsid w:val="0054682C"/>
    <w:rsid w:val="00546D1C"/>
    <w:rsid w:val="00550275"/>
    <w:rsid w:val="005505D0"/>
    <w:rsid w:val="00550641"/>
    <w:rsid w:val="005515E3"/>
    <w:rsid w:val="005522E9"/>
    <w:rsid w:val="005526AF"/>
    <w:rsid w:val="00552CF1"/>
    <w:rsid w:val="00552F7D"/>
    <w:rsid w:val="00553915"/>
    <w:rsid w:val="00554019"/>
    <w:rsid w:val="0055454A"/>
    <w:rsid w:val="0055481F"/>
    <w:rsid w:val="0055524E"/>
    <w:rsid w:val="00555BD8"/>
    <w:rsid w:val="005562E2"/>
    <w:rsid w:val="00556307"/>
    <w:rsid w:val="005563D1"/>
    <w:rsid w:val="00556D1D"/>
    <w:rsid w:val="0055761F"/>
    <w:rsid w:val="00557BF6"/>
    <w:rsid w:val="0056015B"/>
    <w:rsid w:val="00560A9B"/>
    <w:rsid w:val="00560C3F"/>
    <w:rsid w:val="00560F8E"/>
    <w:rsid w:val="0056162E"/>
    <w:rsid w:val="00561AB7"/>
    <w:rsid w:val="00561B7F"/>
    <w:rsid w:val="00561E2A"/>
    <w:rsid w:val="00561E35"/>
    <w:rsid w:val="00562773"/>
    <w:rsid w:val="00562E73"/>
    <w:rsid w:val="0056389F"/>
    <w:rsid w:val="00564D76"/>
    <w:rsid w:val="0056622F"/>
    <w:rsid w:val="00566DE5"/>
    <w:rsid w:val="0056739A"/>
    <w:rsid w:val="0056751F"/>
    <w:rsid w:val="0057068F"/>
    <w:rsid w:val="00570C2D"/>
    <w:rsid w:val="00570FB8"/>
    <w:rsid w:val="00571464"/>
    <w:rsid w:val="00571B90"/>
    <w:rsid w:val="0057210B"/>
    <w:rsid w:val="00572AE5"/>
    <w:rsid w:val="00572EAD"/>
    <w:rsid w:val="0057327F"/>
    <w:rsid w:val="00574140"/>
    <w:rsid w:val="0057568B"/>
    <w:rsid w:val="00575C94"/>
    <w:rsid w:val="00576973"/>
    <w:rsid w:val="005770BC"/>
    <w:rsid w:val="00577DAD"/>
    <w:rsid w:val="0058060B"/>
    <w:rsid w:val="00580965"/>
    <w:rsid w:val="00580D94"/>
    <w:rsid w:val="0058132B"/>
    <w:rsid w:val="00581DA6"/>
    <w:rsid w:val="00582184"/>
    <w:rsid w:val="00582922"/>
    <w:rsid w:val="005830E8"/>
    <w:rsid w:val="005834C5"/>
    <w:rsid w:val="005835D1"/>
    <w:rsid w:val="00583738"/>
    <w:rsid w:val="00583763"/>
    <w:rsid w:val="00583968"/>
    <w:rsid w:val="00584433"/>
    <w:rsid w:val="0058565E"/>
    <w:rsid w:val="00586F67"/>
    <w:rsid w:val="005876E0"/>
    <w:rsid w:val="00590191"/>
    <w:rsid w:val="0059035B"/>
    <w:rsid w:val="00590CB9"/>
    <w:rsid w:val="00590EBB"/>
    <w:rsid w:val="00591A9A"/>
    <w:rsid w:val="00591B7F"/>
    <w:rsid w:val="00593BAF"/>
    <w:rsid w:val="0059480D"/>
    <w:rsid w:val="00594986"/>
    <w:rsid w:val="00594BE7"/>
    <w:rsid w:val="00594CC9"/>
    <w:rsid w:val="00594D48"/>
    <w:rsid w:val="00595675"/>
    <w:rsid w:val="00595A4F"/>
    <w:rsid w:val="0059624B"/>
    <w:rsid w:val="00597082"/>
    <w:rsid w:val="00597244"/>
    <w:rsid w:val="0059788D"/>
    <w:rsid w:val="00597C71"/>
    <w:rsid w:val="005A088E"/>
    <w:rsid w:val="005A13B5"/>
    <w:rsid w:val="005A1C8E"/>
    <w:rsid w:val="005A21BA"/>
    <w:rsid w:val="005A2B6D"/>
    <w:rsid w:val="005A2CBE"/>
    <w:rsid w:val="005A3165"/>
    <w:rsid w:val="005A325D"/>
    <w:rsid w:val="005A328B"/>
    <w:rsid w:val="005A3CBD"/>
    <w:rsid w:val="005A4D00"/>
    <w:rsid w:val="005A5002"/>
    <w:rsid w:val="005A68B3"/>
    <w:rsid w:val="005A6AB7"/>
    <w:rsid w:val="005B090E"/>
    <w:rsid w:val="005B0E89"/>
    <w:rsid w:val="005B11E7"/>
    <w:rsid w:val="005B1AA6"/>
    <w:rsid w:val="005B30DC"/>
    <w:rsid w:val="005B3866"/>
    <w:rsid w:val="005B5491"/>
    <w:rsid w:val="005B5610"/>
    <w:rsid w:val="005B580A"/>
    <w:rsid w:val="005B7358"/>
    <w:rsid w:val="005B7400"/>
    <w:rsid w:val="005B757A"/>
    <w:rsid w:val="005B7F56"/>
    <w:rsid w:val="005C1F99"/>
    <w:rsid w:val="005C22BA"/>
    <w:rsid w:val="005C27FD"/>
    <w:rsid w:val="005C2E50"/>
    <w:rsid w:val="005C46A6"/>
    <w:rsid w:val="005C567F"/>
    <w:rsid w:val="005C56A3"/>
    <w:rsid w:val="005C6043"/>
    <w:rsid w:val="005C6C12"/>
    <w:rsid w:val="005C7B99"/>
    <w:rsid w:val="005D1679"/>
    <w:rsid w:val="005D2120"/>
    <w:rsid w:val="005D2B26"/>
    <w:rsid w:val="005D2B99"/>
    <w:rsid w:val="005D314D"/>
    <w:rsid w:val="005D3F3F"/>
    <w:rsid w:val="005D454B"/>
    <w:rsid w:val="005D46CF"/>
    <w:rsid w:val="005D48BB"/>
    <w:rsid w:val="005D49DB"/>
    <w:rsid w:val="005D51A4"/>
    <w:rsid w:val="005D54BD"/>
    <w:rsid w:val="005D59BA"/>
    <w:rsid w:val="005D5A10"/>
    <w:rsid w:val="005D61B0"/>
    <w:rsid w:val="005D6694"/>
    <w:rsid w:val="005D6AEA"/>
    <w:rsid w:val="005D7049"/>
    <w:rsid w:val="005D7518"/>
    <w:rsid w:val="005D7C45"/>
    <w:rsid w:val="005E0035"/>
    <w:rsid w:val="005E1679"/>
    <w:rsid w:val="005E2D60"/>
    <w:rsid w:val="005E4BF5"/>
    <w:rsid w:val="005E5096"/>
    <w:rsid w:val="005E6DBA"/>
    <w:rsid w:val="005E719A"/>
    <w:rsid w:val="005E72FE"/>
    <w:rsid w:val="005E7F53"/>
    <w:rsid w:val="005F0133"/>
    <w:rsid w:val="005F0DA6"/>
    <w:rsid w:val="005F1A5B"/>
    <w:rsid w:val="005F1BD5"/>
    <w:rsid w:val="005F288F"/>
    <w:rsid w:val="005F3620"/>
    <w:rsid w:val="005F3C27"/>
    <w:rsid w:val="005F472A"/>
    <w:rsid w:val="005F5F85"/>
    <w:rsid w:val="005F5FA9"/>
    <w:rsid w:val="005F63F8"/>
    <w:rsid w:val="005F701C"/>
    <w:rsid w:val="005F7173"/>
    <w:rsid w:val="005F76C3"/>
    <w:rsid w:val="005F7DEC"/>
    <w:rsid w:val="005F7F23"/>
    <w:rsid w:val="0060104A"/>
    <w:rsid w:val="0060132C"/>
    <w:rsid w:val="0060226E"/>
    <w:rsid w:val="00602383"/>
    <w:rsid w:val="00603199"/>
    <w:rsid w:val="006036B7"/>
    <w:rsid w:val="0060416D"/>
    <w:rsid w:val="00605C4A"/>
    <w:rsid w:val="006062FC"/>
    <w:rsid w:val="00607841"/>
    <w:rsid w:val="00607966"/>
    <w:rsid w:val="00610E64"/>
    <w:rsid w:val="00610EB6"/>
    <w:rsid w:val="00611A04"/>
    <w:rsid w:val="006137D5"/>
    <w:rsid w:val="00613B12"/>
    <w:rsid w:val="00614551"/>
    <w:rsid w:val="00614813"/>
    <w:rsid w:val="00614969"/>
    <w:rsid w:val="00615005"/>
    <w:rsid w:val="0061621A"/>
    <w:rsid w:val="006167C3"/>
    <w:rsid w:val="00617D4C"/>
    <w:rsid w:val="00617DF8"/>
    <w:rsid w:val="00620B8A"/>
    <w:rsid w:val="006210D3"/>
    <w:rsid w:val="00621938"/>
    <w:rsid w:val="00621AEE"/>
    <w:rsid w:val="006237ED"/>
    <w:rsid w:val="0062388A"/>
    <w:rsid w:val="0062571F"/>
    <w:rsid w:val="00626CD4"/>
    <w:rsid w:val="006275B5"/>
    <w:rsid w:val="006276F0"/>
    <w:rsid w:val="0063019A"/>
    <w:rsid w:val="0063067A"/>
    <w:rsid w:val="00630A0E"/>
    <w:rsid w:val="0063144B"/>
    <w:rsid w:val="0063176F"/>
    <w:rsid w:val="006319A3"/>
    <w:rsid w:val="00631B9B"/>
    <w:rsid w:val="00631ED9"/>
    <w:rsid w:val="0063273D"/>
    <w:rsid w:val="006329E6"/>
    <w:rsid w:val="00632E3C"/>
    <w:rsid w:val="00633517"/>
    <w:rsid w:val="00633BB8"/>
    <w:rsid w:val="006347AB"/>
    <w:rsid w:val="00634F25"/>
    <w:rsid w:val="006350D5"/>
    <w:rsid w:val="0063544C"/>
    <w:rsid w:val="00635D5F"/>
    <w:rsid w:val="00637A6C"/>
    <w:rsid w:val="00640729"/>
    <w:rsid w:val="00640B04"/>
    <w:rsid w:val="00640D58"/>
    <w:rsid w:val="00640D8E"/>
    <w:rsid w:val="00640E26"/>
    <w:rsid w:val="00641176"/>
    <w:rsid w:val="006414BC"/>
    <w:rsid w:val="006423F9"/>
    <w:rsid w:val="006449D1"/>
    <w:rsid w:val="00644D6F"/>
    <w:rsid w:val="0064562F"/>
    <w:rsid w:val="006459FA"/>
    <w:rsid w:val="006478B8"/>
    <w:rsid w:val="006502A9"/>
    <w:rsid w:val="006503AC"/>
    <w:rsid w:val="006514CC"/>
    <w:rsid w:val="006519A7"/>
    <w:rsid w:val="00653407"/>
    <w:rsid w:val="0065379F"/>
    <w:rsid w:val="0065410D"/>
    <w:rsid w:val="00654DD0"/>
    <w:rsid w:val="00656A7A"/>
    <w:rsid w:val="00656ACF"/>
    <w:rsid w:val="00657796"/>
    <w:rsid w:val="00657CCD"/>
    <w:rsid w:val="0066086B"/>
    <w:rsid w:val="00660D84"/>
    <w:rsid w:val="00660FAB"/>
    <w:rsid w:val="006610DB"/>
    <w:rsid w:val="006616B0"/>
    <w:rsid w:val="00663142"/>
    <w:rsid w:val="00663A7D"/>
    <w:rsid w:val="006653AE"/>
    <w:rsid w:val="006659EB"/>
    <w:rsid w:val="006663AD"/>
    <w:rsid w:val="006702E6"/>
    <w:rsid w:val="006707C7"/>
    <w:rsid w:val="00671A77"/>
    <w:rsid w:val="0067203D"/>
    <w:rsid w:val="006725AC"/>
    <w:rsid w:val="00672924"/>
    <w:rsid w:val="00673134"/>
    <w:rsid w:val="0067323D"/>
    <w:rsid w:val="0067342F"/>
    <w:rsid w:val="00673C8D"/>
    <w:rsid w:val="00674812"/>
    <w:rsid w:val="00674A76"/>
    <w:rsid w:val="00674BB3"/>
    <w:rsid w:val="006757AB"/>
    <w:rsid w:val="00675E5B"/>
    <w:rsid w:val="00675F47"/>
    <w:rsid w:val="00676040"/>
    <w:rsid w:val="006768F7"/>
    <w:rsid w:val="006777DF"/>
    <w:rsid w:val="00680093"/>
    <w:rsid w:val="006800F3"/>
    <w:rsid w:val="00680FF6"/>
    <w:rsid w:val="006810DD"/>
    <w:rsid w:val="00681E13"/>
    <w:rsid w:val="0068350A"/>
    <w:rsid w:val="0068350C"/>
    <w:rsid w:val="006853B7"/>
    <w:rsid w:val="00685A89"/>
    <w:rsid w:val="00687F67"/>
    <w:rsid w:val="00691269"/>
    <w:rsid w:val="0069162A"/>
    <w:rsid w:val="00692B19"/>
    <w:rsid w:val="006938E1"/>
    <w:rsid w:val="00693CE0"/>
    <w:rsid w:val="006944B3"/>
    <w:rsid w:val="006945C9"/>
    <w:rsid w:val="00694C01"/>
    <w:rsid w:val="00694CF8"/>
    <w:rsid w:val="00695EB5"/>
    <w:rsid w:val="00697479"/>
    <w:rsid w:val="006974BE"/>
    <w:rsid w:val="006A06E1"/>
    <w:rsid w:val="006A0BEE"/>
    <w:rsid w:val="006A0CF6"/>
    <w:rsid w:val="006A1363"/>
    <w:rsid w:val="006A2897"/>
    <w:rsid w:val="006A2B8E"/>
    <w:rsid w:val="006A2EF8"/>
    <w:rsid w:val="006A3C1E"/>
    <w:rsid w:val="006A41C7"/>
    <w:rsid w:val="006A5991"/>
    <w:rsid w:val="006A6955"/>
    <w:rsid w:val="006A7A10"/>
    <w:rsid w:val="006B00ED"/>
    <w:rsid w:val="006B0573"/>
    <w:rsid w:val="006B058D"/>
    <w:rsid w:val="006B0FE1"/>
    <w:rsid w:val="006B1AF8"/>
    <w:rsid w:val="006B2D5E"/>
    <w:rsid w:val="006B2D61"/>
    <w:rsid w:val="006B2D76"/>
    <w:rsid w:val="006B73BF"/>
    <w:rsid w:val="006B7940"/>
    <w:rsid w:val="006B7D89"/>
    <w:rsid w:val="006C0591"/>
    <w:rsid w:val="006C1226"/>
    <w:rsid w:val="006C1790"/>
    <w:rsid w:val="006C17AE"/>
    <w:rsid w:val="006C18D6"/>
    <w:rsid w:val="006C1FCD"/>
    <w:rsid w:val="006C2847"/>
    <w:rsid w:val="006C3489"/>
    <w:rsid w:val="006C35DF"/>
    <w:rsid w:val="006C5B52"/>
    <w:rsid w:val="006C7D51"/>
    <w:rsid w:val="006C7EAF"/>
    <w:rsid w:val="006D0417"/>
    <w:rsid w:val="006D2070"/>
    <w:rsid w:val="006D34CD"/>
    <w:rsid w:val="006D3E74"/>
    <w:rsid w:val="006D4FF4"/>
    <w:rsid w:val="006D543F"/>
    <w:rsid w:val="006D556E"/>
    <w:rsid w:val="006D6986"/>
    <w:rsid w:val="006D6E8E"/>
    <w:rsid w:val="006D7AEA"/>
    <w:rsid w:val="006D7DB9"/>
    <w:rsid w:val="006E0409"/>
    <w:rsid w:val="006E0533"/>
    <w:rsid w:val="006E1C5B"/>
    <w:rsid w:val="006E212A"/>
    <w:rsid w:val="006E267A"/>
    <w:rsid w:val="006E2900"/>
    <w:rsid w:val="006E3794"/>
    <w:rsid w:val="006E39F5"/>
    <w:rsid w:val="006E3AA0"/>
    <w:rsid w:val="006E49F9"/>
    <w:rsid w:val="006E5C3C"/>
    <w:rsid w:val="006E5D93"/>
    <w:rsid w:val="006E6F92"/>
    <w:rsid w:val="006E72B0"/>
    <w:rsid w:val="006E7BCC"/>
    <w:rsid w:val="006F0291"/>
    <w:rsid w:val="006F04B9"/>
    <w:rsid w:val="006F05C2"/>
    <w:rsid w:val="006F1FE0"/>
    <w:rsid w:val="006F2441"/>
    <w:rsid w:val="006F29D2"/>
    <w:rsid w:val="006F3CE4"/>
    <w:rsid w:val="006F478B"/>
    <w:rsid w:val="006F62D5"/>
    <w:rsid w:val="006F6A9C"/>
    <w:rsid w:val="006F6B9B"/>
    <w:rsid w:val="006F7B1A"/>
    <w:rsid w:val="007009C8"/>
    <w:rsid w:val="00700C94"/>
    <w:rsid w:val="007015A1"/>
    <w:rsid w:val="00701F4A"/>
    <w:rsid w:val="00702553"/>
    <w:rsid w:val="00702AB3"/>
    <w:rsid w:val="00702E6C"/>
    <w:rsid w:val="00703018"/>
    <w:rsid w:val="007036BE"/>
    <w:rsid w:val="00704A89"/>
    <w:rsid w:val="00705092"/>
    <w:rsid w:val="00705B19"/>
    <w:rsid w:val="0070610C"/>
    <w:rsid w:val="0070642A"/>
    <w:rsid w:val="00706F47"/>
    <w:rsid w:val="00711037"/>
    <w:rsid w:val="007110FD"/>
    <w:rsid w:val="00711233"/>
    <w:rsid w:val="00711548"/>
    <w:rsid w:val="0071182F"/>
    <w:rsid w:val="00713505"/>
    <w:rsid w:val="00713748"/>
    <w:rsid w:val="007138C0"/>
    <w:rsid w:val="00713A75"/>
    <w:rsid w:val="00714337"/>
    <w:rsid w:val="00714C30"/>
    <w:rsid w:val="00714E64"/>
    <w:rsid w:val="007202A0"/>
    <w:rsid w:val="00722A1F"/>
    <w:rsid w:val="00723104"/>
    <w:rsid w:val="007233C0"/>
    <w:rsid w:val="00723E87"/>
    <w:rsid w:val="00724808"/>
    <w:rsid w:val="00725017"/>
    <w:rsid w:val="0072771B"/>
    <w:rsid w:val="00727DA7"/>
    <w:rsid w:val="00727E22"/>
    <w:rsid w:val="00730184"/>
    <w:rsid w:val="00730994"/>
    <w:rsid w:val="00730BBC"/>
    <w:rsid w:val="00731024"/>
    <w:rsid w:val="007310A4"/>
    <w:rsid w:val="007312AC"/>
    <w:rsid w:val="0073157F"/>
    <w:rsid w:val="00731999"/>
    <w:rsid w:val="00732730"/>
    <w:rsid w:val="007334A8"/>
    <w:rsid w:val="00733F89"/>
    <w:rsid w:val="00734F46"/>
    <w:rsid w:val="00735037"/>
    <w:rsid w:val="00735A72"/>
    <w:rsid w:val="007365DB"/>
    <w:rsid w:val="00736ACF"/>
    <w:rsid w:val="00740963"/>
    <w:rsid w:val="00741512"/>
    <w:rsid w:val="0074205D"/>
    <w:rsid w:val="0074235B"/>
    <w:rsid w:val="007426D3"/>
    <w:rsid w:val="00742815"/>
    <w:rsid w:val="00742D7E"/>
    <w:rsid w:val="00744408"/>
    <w:rsid w:val="00744DA4"/>
    <w:rsid w:val="0074503B"/>
    <w:rsid w:val="007454F6"/>
    <w:rsid w:val="00745868"/>
    <w:rsid w:val="00745F9B"/>
    <w:rsid w:val="00746570"/>
    <w:rsid w:val="00746663"/>
    <w:rsid w:val="007469AE"/>
    <w:rsid w:val="00747161"/>
    <w:rsid w:val="007472E1"/>
    <w:rsid w:val="00747A1D"/>
    <w:rsid w:val="007511A3"/>
    <w:rsid w:val="0075164C"/>
    <w:rsid w:val="007519DE"/>
    <w:rsid w:val="00751B43"/>
    <w:rsid w:val="00751F9D"/>
    <w:rsid w:val="00752546"/>
    <w:rsid w:val="00752E13"/>
    <w:rsid w:val="00753837"/>
    <w:rsid w:val="007539AA"/>
    <w:rsid w:val="00753E99"/>
    <w:rsid w:val="007542A0"/>
    <w:rsid w:val="00755D14"/>
    <w:rsid w:val="00756083"/>
    <w:rsid w:val="0075703C"/>
    <w:rsid w:val="00757EFD"/>
    <w:rsid w:val="007605F2"/>
    <w:rsid w:val="00760726"/>
    <w:rsid w:val="007612E5"/>
    <w:rsid w:val="00761879"/>
    <w:rsid w:val="0076504E"/>
    <w:rsid w:val="007655A7"/>
    <w:rsid w:val="0076607C"/>
    <w:rsid w:val="00766E2A"/>
    <w:rsid w:val="007677CB"/>
    <w:rsid w:val="00767AA7"/>
    <w:rsid w:val="00767FFB"/>
    <w:rsid w:val="007700B4"/>
    <w:rsid w:val="00770D36"/>
    <w:rsid w:val="00771089"/>
    <w:rsid w:val="007710DB"/>
    <w:rsid w:val="007721F7"/>
    <w:rsid w:val="007726C3"/>
    <w:rsid w:val="00772758"/>
    <w:rsid w:val="007729B0"/>
    <w:rsid w:val="007733A8"/>
    <w:rsid w:val="00773FBA"/>
    <w:rsid w:val="0077422D"/>
    <w:rsid w:val="007745DB"/>
    <w:rsid w:val="00774B97"/>
    <w:rsid w:val="00775190"/>
    <w:rsid w:val="0077543E"/>
    <w:rsid w:val="0077595B"/>
    <w:rsid w:val="0077643F"/>
    <w:rsid w:val="00776E0E"/>
    <w:rsid w:val="00777354"/>
    <w:rsid w:val="00780443"/>
    <w:rsid w:val="00780F83"/>
    <w:rsid w:val="00781D96"/>
    <w:rsid w:val="00782F94"/>
    <w:rsid w:val="00783573"/>
    <w:rsid w:val="00783904"/>
    <w:rsid w:val="00784887"/>
    <w:rsid w:val="007849C6"/>
    <w:rsid w:val="007851E8"/>
    <w:rsid w:val="007863C4"/>
    <w:rsid w:val="007864FA"/>
    <w:rsid w:val="00787027"/>
    <w:rsid w:val="007909AD"/>
    <w:rsid w:val="00790A93"/>
    <w:rsid w:val="007911FC"/>
    <w:rsid w:val="00792663"/>
    <w:rsid w:val="00792C02"/>
    <w:rsid w:val="00793CE9"/>
    <w:rsid w:val="00794D51"/>
    <w:rsid w:val="00795497"/>
    <w:rsid w:val="007955C5"/>
    <w:rsid w:val="007962D2"/>
    <w:rsid w:val="00796904"/>
    <w:rsid w:val="0079692C"/>
    <w:rsid w:val="007971AC"/>
    <w:rsid w:val="007977AD"/>
    <w:rsid w:val="00797BA2"/>
    <w:rsid w:val="00797BB6"/>
    <w:rsid w:val="00797C98"/>
    <w:rsid w:val="00797EDC"/>
    <w:rsid w:val="007A01BC"/>
    <w:rsid w:val="007A036B"/>
    <w:rsid w:val="007A08F4"/>
    <w:rsid w:val="007A15A7"/>
    <w:rsid w:val="007A1ED6"/>
    <w:rsid w:val="007A28B0"/>
    <w:rsid w:val="007A2952"/>
    <w:rsid w:val="007A2DDD"/>
    <w:rsid w:val="007A3967"/>
    <w:rsid w:val="007A3F9D"/>
    <w:rsid w:val="007A4623"/>
    <w:rsid w:val="007A4D39"/>
    <w:rsid w:val="007A5099"/>
    <w:rsid w:val="007A6275"/>
    <w:rsid w:val="007A669F"/>
    <w:rsid w:val="007B02EC"/>
    <w:rsid w:val="007B036C"/>
    <w:rsid w:val="007B10F4"/>
    <w:rsid w:val="007B18C1"/>
    <w:rsid w:val="007B1B4B"/>
    <w:rsid w:val="007B247C"/>
    <w:rsid w:val="007B24B2"/>
    <w:rsid w:val="007B2805"/>
    <w:rsid w:val="007B2E0E"/>
    <w:rsid w:val="007B43FA"/>
    <w:rsid w:val="007B52F6"/>
    <w:rsid w:val="007B5827"/>
    <w:rsid w:val="007B5942"/>
    <w:rsid w:val="007B5D70"/>
    <w:rsid w:val="007B6DFB"/>
    <w:rsid w:val="007B71C8"/>
    <w:rsid w:val="007B788B"/>
    <w:rsid w:val="007B7E1A"/>
    <w:rsid w:val="007C05CD"/>
    <w:rsid w:val="007C13C1"/>
    <w:rsid w:val="007C17E5"/>
    <w:rsid w:val="007C1B42"/>
    <w:rsid w:val="007C1C02"/>
    <w:rsid w:val="007C2180"/>
    <w:rsid w:val="007C2813"/>
    <w:rsid w:val="007C29D2"/>
    <w:rsid w:val="007C33CA"/>
    <w:rsid w:val="007C34D8"/>
    <w:rsid w:val="007C4572"/>
    <w:rsid w:val="007C472D"/>
    <w:rsid w:val="007C54FE"/>
    <w:rsid w:val="007C586F"/>
    <w:rsid w:val="007C5B65"/>
    <w:rsid w:val="007C7057"/>
    <w:rsid w:val="007C7591"/>
    <w:rsid w:val="007D0536"/>
    <w:rsid w:val="007D16E3"/>
    <w:rsid w:val="007D1989"/>
    <w:rsid w:val="007D1BBD"/>
    <w:rsid w:val="007D1E95"/>
    <w:rsid w:val="007D200C"/>
    <w:rsid w:val="007D2211"/>
    <w:rsid w:val="007D245C"/>
    <w:rsid w:val="007D36A1"/>
    <w:rsid w:val="007D397E"/>
    <w:rsid w:val="007D3C00"/>
    <w:rsid w:val="007D3C7B"/>
    <w:rsid w:val="007D3E34"/>
    <w:rsid w:val="007D4190"/>
    <w:rsid w:val="007D59CB"/>
    <w:rsid w:val="007D5F10"/>
    <w:rsid w:val="007D6022"/>
    <w:rsid w:val="007D66AA"/>
    <w:rsid w:val="007D6B6D"/>
    <w:rsid w:val="007D6CA6"/>
    <w:rsid w:val="007D7199"/>
    <w:rsid w:val="007D742F"/>
    <w:rsid w:val="007E01E4"/>
    <w:rsid w:val="007E0C6C"/>
    <w:rsid w:val="007E1217"/>
    <w:rsid w:val="007E1EEE"/>
    <w:rsid w:val="007E1F43"/>
    <w:rsid w:val="007E23F5"/>
    <w:rsid w:val="007E599F"/>
    <w:rsid w:val="007E6372"/>
    <w:rsid w:val="007F024C"/>
    <w:rsid w:val="007F0DDB"/>
    <w:rsid w:val="007F0EF2"/>
    <w:rsid w:val="007F10E7"/>
    <w:rsid w:val="007F1586"/>
    <w:rsid w:val="007F1B91"/>
    <w:rsid w:val="007F2828"/>
    <w:rsid w:val="007F2E24"/>
    <w:rsid w:val="007F398F"/>
    <w:rsid w:val="007F3AFC"/>
    <w:rsid w:val="007F4368"/>
    <w:rsid w:val="007F5117"/>
    <w:rsid w:val="007F6C6E"/>
    <w:rsid w:val="007F6D8D"/>
    <w:rsid w:val="007F736D"/>
    <w:rsid w:val="00800FFE"/>
    <w:rsid w:val="0080170F"/>
    <w:rsid w:val="0080197C"/>
    <w:rsid w:val="00802B05"/>
    <w:rsid w:val="0080311A"/>
    <w:rsid w:val="008037A1"/>
    <w:rsid w:val="00803AFF"/>
    <w:rsid w:val="00803E30"/>
    <w:rsid w:val="00803F92"/>
    <w:rsid w:val="00804841"/>
    <w:rsid w:val="00804B13"/>
    <w:rsid w:val="00804B9D"/>
    <w:rsid w:val="00805891"/>
    <w:rsid w:val="00805B81"/>
    <w:rsid w:val="0080631D"/>
    <w:rsid w:val="00806FD9"/>
    <w:rsid w:val="008073B3"/>
    <w:rsid w:val="00810037"/>
    <w:rsid w:val="0081028C"/>
    <w:rsid w:val="0081045B"/>
    <w:rsid w:val="00810CCD"/>
    <w:rsid w:val="008118C4"/>
    <w:rsid w:val="00811B28"/>
    <w:rsid w:val="008126F4"/>
    <w:rsid w:val="00812926"/>
    <w:rsid w:val="0081376E"/>
    <w:rsid w:val="0081394D"/>
    <w:rsid w:val="0081486E"/>
    <w:rsid w:val="008155F8"/>
    <w:rsid w:val="008157D1"/>
    <w:rsid w:val="00815F49"/>
    <w:rsid w:val="00816FA4"/>
    <w:rsid w:val="008179F7"/>
    <w:rsid w:val="00820A81"/>
    <w:rsid w:val="00821903"/>
    <w:rsid w:val="00821AD7"/>
    <w:rsid w:val="008223D6"/>
    <w:rsid w:val="008224F9"/>
    <w:rsid w:val="008228EF"/>
    <w:rsid w:val="008231AD"/>
    <w:rsid w:val="00823A52"/>
    <w:rsid w:val="00824760"/>
    <w:rsid w:val="00824813"/>
    <w:rsid w:val="00824D9F"/>
    <w:rsid w:val="00824DCD"/>
    <w:rsid w:val="00824FAA"/>
    <w:rsid w:val="008254AA"/>
    <w:rsid w:val="008254BC"/>
    <w:rsid w:val="008259ED"/>
    <w:rsid w:val="00825E3A"/>
    <w:rsid w:val="00826244"/>
    <w:rsid w:val="008271FA"/>
    <w:rsid w:val="008273D0"/>
    <w:rsid w:val="0083093A"/>
    <w:rsid w:val="00831A59"/>
    <w:rsid w:val="0083361C"/>
    <w:rsid w:val="00833991"/>
    <w:rsid w:val="00833A83"/>
    <w:rsid w:val="00833E6F"/>
    <w:rsid w:val="008340F5"/>
    <w:rsid w:val="00835B35"/>
    <w:rsid w:val="00835E24"/>
    <w:rsid w:val="008361F3"/>
    <w:rsid w:val="0083639C"/>
    <w:rsid w:val="0083641C"/>
    <w:rsid w:val="008367FE"/>
    <w:rsid w:val="00836872"/>
    <w:rsid w:val="00837F47"/>
    <w:rsid w:val="0084037A"/>
    <w:rsid w:val="00840F40"/>
    <w:rsid w:val="008411A3"/>
    <w:rsid w:val="00841255"/>
    <w:rsid w:val="00841350"/>
    <w:rsid w:val="00841416"/>
    <w:rsid w:val="00841457"/>
    <w:rsid w:val="00841B0D"/>
    <w:rsid w:val="00842B20"/>
    <w:rsid w:val="008431CB"/>
    <w:rsid w:val="00843A55"/>
    <w:rsid w:val="00843B0A"/>
    <w:rsid w:val="00843F14"/>
    <w:rsid w:val="0084414C"/>
    <w:rsid w:val="00844583"/>
    <w:rsid w:val="00845104"/>
    <w:rsid w:val="008455BB"/>
    <w:rsid w:val="0084561F"/>
    <w:rsid w:val="00846189"/>
    <w:rsid w:val="00846711"/>
    <w:rsid w:val="00846E61"/>
    <w:rsid w:val="00847479"/>
    <w:rsid w:val="008477AF"/>
    <w:rsid w:val="00847EFD"/>
    <w:rsid w:val="008501C2"/>
    <w:rsid w:val="00850A21"/>
    <w:rsid w:val="00851B48"/>
    <w:rsid w:val="00851CA9"/>
    <w:rsid w:val="00853660"/>
    <w:rsid w:val="008551AE"/>
    <w:rsid w:val="00856076"/>
    <w:rsid w:val="008568A8"/>
    <w:rsid w:val="008569C0"/>
    <w:rsid w:val="00856D0B"/>
    <w:rsid w:val="00856D97"/>
    <w:rsid w:val="0086042C"/>
    <w:rsid w:val="00860C31"/>
    <w:rsid w:val="00861FD1"/>
    <w:rsid w:val="00862F3B"/>
    <w:rsid w:val="008633DE"/>
    <w:rsid w:val="0086341F"/>
    <w:rsid w:val="00863981"/>
    <w:rsid w:val="00863CDE"/>
    <w:rsid w:val="00863F06"/>
    <w:rsid w:val="00863F37"/>
    <w:rsid w:val="008640A6"/>
    <w:rsid w:val="00864470"/>
    <w:rsid w:val="0086455D"/>
    <w:rsid w:val="00865AE6"/>
    <w:rsid w:val="008709DE"/>
    <w:rsid w:val="00870ACB"/>
    <w:rsid w:val="0087117A"/>
    <w:rsid w:val="00871D66"/>
    <w:rsid w:val="008720C6"/>
    <w:rsid w:val="0087319F"/>
    <w:rsid w:val="00873766"/>
    <w:rsid w:val="00873D7D"/>
    <w:rsid w:val="008747B6"/>
    <w:rsid w:val="00874E6A"/>
    <w:rsid w:val="008759DB"/>
    <w:rsid w:val="00875B22"/>
    <w:rsid w:val="00875D5C"/>
    <w:rsid w:val="00876611"/>
    <w:rsid w:val="00876DF5"/>
    <w:rsid w:val="00877727"/>
    <w:rsid w:val="0087790B"/>
    <w:rsid w:val="0087798E"/>
    <w:rsid w:val="00880041"/>
    <w:rsid w:val="00880C3A"/>
    <w:rsid w:val="00881ADD"/>
    <w:rsid w:val="00882031"/>
    <w:rsid w:val="008824C3"/>
    <w:rsid w:val="008826A2"/>
    <w:rsid w:val="00882C08"/>
    <w:rsid w:val="00882F1B"/>
    <w:rsid w:val="00883D0C"/>
    <w:rsid w:val="00883F9A"/>
    <w:rsid w:val="00884186"/>
    <w:rsid w:val="00884B41"/>
    <w:rsid w:val="00884D48"/>
    <w:rsid w:val="0088644D"/>
    <w:rsid w:val="00886F2A"/>
    <w:rsid w:val="0088712C"/>
    <w:rsid w:val="00890206"/>
    <w:rsid w:val="0089044E"/>
    <w:rsid w:val="00890774"/>
    <w:rsid w:val="00890DE0"/>
    <w:rsid w:val="008912C3"/>
    <w:rsid w:val="008917D6"/>
    <w:rsid w:val="00891FD1"/>
    <w:rsid w:val="008920AB"/>
    <w:rsid w:val="008920B5"/>
    <w:rsid w:val="00892271"/>
    <w:rsid w:val="008934B1"/>
    <w:rsid w:val="008937B0"/>
    <w:rsid w:val="00893BE7"/>
    <w:rsid w:val="00894D8A"/>
    <w:rsid w:val="008955C5"/>
    <w:rsid w:val="00896503"/>
    <w:rsid w:val="0089736F"/>
    <w:rsid w:val="008A0F16"/>
    <w:rsid w:val="008A245E"/>
    <w:rsid w:val="008A3236"/>
    <w:rsid w:val="008A3670"/>
    <w:rsid w:val="008A4204"/>
    <w:rsid w:val="008A4CDD"/>
    <w:rsid w:val="008A54D6"/>
    <w:rsid w:val="008A5C82"/>
    <w:rsid w:val="008A5D5F"/>
    <w:rsid w:val="008A6062"/>
    <w:rsid w:val="008A60A8"/>
    <w:rsid w:val="008A6606"/>
    <w:rsid w:val="008A6F83"/>
    <w:rsid w:val="008A729B"/>
    <w:rsid w:val="008A72D8"/>
    <w:rsid w:val="008B0301"/>
    <w:rsid w:val="008B05DE"/>
    <w:rsid w:val="008B163A"/>
    <w:rsid w:val="008B173B"/>
    <w:rsid w:val="008B19FD"/>
    <w:rsid w:val="008B1BB3"/>
    <w:rsid w:val="008B36C3"/>
    <w:rsid w:val="008B45B8"/>
    <w:rsid w:val="008B4BB3"/>
    <w:rsid w:val="008B5C71"/>
    <w:rsid w:val="008B5E60"/>
    <w:rsid w:val="008B6346"/>
    <w:rsid w:val="008B676C"/>
    <w:rsid w:val="008B7397"/>
    <w:rsid w:val="008B7888"/>
    <w:rsid w:val="008B7E8A"/>
    <w:rsid w:val="008C1584"/>
    <w:rsid w:val="008C183B"/>
    <w:rsid w:val="008C23F7"/>
    <w:rsid w:val="008C3230"/>
    <w:rsid w:val="008C36E3"/>
    <w:rsid w:val="008C39B5"/>
    <w:rsid w:val="008C4075"/>
    <w:rsid w:val="008C460D"/>
    <w:rsid w:val="008C4FE7"/>
    <w:rsid w:val="008C61F5"/>
    <w:rsid w:val="008C6312"/>
    <w:rsid w:val="008C6A5E"/>
    <w:rsid w:val="008C7866"/>
    <w:rsid w:val="008C7E7D"/>
    <w:rsid w:val="008D0A37"/>
    <w:rsid w:val="008D173C"/>
    <w:rsid w:val="008D2866"/>
    <w:rsid w:val="008D35E5"/>
    <w:rsid w:val="008D3CD7"/>
    <w:rsid w:val="008D40D3"/>
    <w:rsid w:val="008D4564"/>
    <w:rsid w:val="008D53C7"/>
    <w:rsid w:val="008D5A27"/>
    <w:rsid w:val="008D5BA5"/>
    <w:rsid w:val="008D5F61"/>
    <w:rsid w:val="008D690A"/>
    <w:rsid w:val="008D7BDE"/>
    <w:rsid w:val="008E0BB8"/>
    <w:rsid w:val="008E1B05"/>
    <w:rsid w:val="008E22EF"/>
    <w:rsid w:val="008E3096"/>
    <w:rsid w:val="008E36A7"/>
    <w:rsid w:val="008E40C7"/>
    <w:rsid w:val="008E498C"/>
    <w:rsid w:val="008E4EED"/>
    <w:rsid w:val="008E500D"/>
    <w:rsid w:val="008E578B"/>
    <w:rsid w:val="008E63E2"/>
    <w:rsid w:val="008E6D4D"/>
    <w:rsid w:val="008E6EED"/>
    <w:rsid w:val="008E7C92"/>
    <w:rsid w:val="008E7D8A"/>
    <w:rsid w:val="008F040D"/>
    <w:rsid w:val="008F07B9"/>
    <w:rsid w:val="008F1142"/>
    <w:rsid w:val="008F19E9"/>
    <w:rsid w:val="008F1DE6"/>
    <w:rsid w:val="008F230E"/>
    <w:rsid w:val="008F5105"/>
    <w:rsid w:val="008F5541"/>
    <w:rsid w:val="008F562A"/>
    <w:rsid w:val="00900E6E"/>
    <w:rsid w:val="00901A14"/>
    <w:rsid w:val="0090240A"/>
    <w:rsid w:val="009035FE"/>
    <w:rsid w:val="00903BDA"/>
    <w:rsid w:val="0090429D"/>
    <w:rsid w:val="00904FEC"/>
    <w:rsid w:val="009062FD"/>
    <w:rsid w:val="00906327"/>
    <w:rsid w:val="00907096"/>
    <w:rsid w:val="009075A9"/>
    <w:rsid w:val="00910EFD"/>
    <w:rsid w:val="00910F31"/>
    <w:rsid w:val="009113CF"/>
    <w:rsid w:val="00911405"/>
    <w:rsid w:val="00911E83"/>
    <w:rsid w:val="00912407"/>
    <w:rsid w:val="00912645"/>
    <w:rsid w:val="00914260"/>
    <w:rsid w:val="00914973"/>
    <w:rsid w:val="00914B4C"/>
    <w:rsid w:val="00914DA5"/>
    <w:rsid w:val="00914EE8"/>
    <w:rsid w:val="0091582A"/>
    <w:rsid w:val="009160BE"/>
    <w:rsid w:val="0092043E"/>
    <w:rsid w:val="0092049C"/>
    <w:rsid w:val="0092092B"/>
    <w:rsid w:val="00920988"/>
    <w:rsid w:val="0092137B"/>
    <w:rsid w:val="00921965"/>
    <w:rsid w:val="00922457"/>
    <w:rsid w:val="009224D7"/>
    <w:rsid w:val="009227B8"/>
    <w:rsid w:val="009232B8"/>
    <w:rsid w:val="00923BBC"/>
    <w:rsid w:val="0092575E"/>
    <w:rsid w:val="00925786"/>
    <w:rsid w:val="0092743E"/>
    <w:rsid w:val="009275A7"/>
    <w:rsid w:val="009279FD"/>
    <w:rsid w:val="009321AC"/>
    <w:rsid w:val="00932361"/>
    <w:rsid w:val="00933E0F"/>
    <w:rsid w:val="0093564C"/>
    <w:rsid w:val="00935AB4"/>
    <w:rsid w:val="00935C38"/>
    <w:rsid w:val="0093611B"/>
    <w:rsid w:val="0093659E"/>
    <w:rsid w:val="00936607"/>
    <w:rsid w:val="00936995"/>
    <w:rsid w:val="00936C7F"/>
    <w:rsid w:val="00936F4A"/>
    <w:rsid w:val="00940ACE"/>
    <w:rsid w:val="00940CB7"/>
    <w:rsid w:val="00940D5F"/>
    <w:rsid w:val="00941563"/>
    <w:rsid w:val="00941ED3"/>
    <w:rsid w:val="009427CC"/>
    <w:rsid w:val="00942849"/>
    <w:rsid w:val="009433CF"/>
    <w:rsid w:val="00943E84"/>
    <w:rsid w:val="00944DDA"/>
    <w:rsid w:val="0094572A"/>
    <w:rsid w:val="0094658A"/>
    <w:rsid w:val="00946801"/>
    <w:rsid w:val="00947E2E"/>
    <w:rsid w:val="00950084"/>
    <w:rsid w:val="009501EB"/>
    <w:rsid w:val="00950473"/>
    <w:rsid w:val="00951BA0"/>
    <w:rsid w:val="00951EE9"/>
    <w:rsid w:val="00952A57"/>
    <w:rsid w:val="00952CA0"/>
    <w:rsid w:val="00954BB1"/>
    <w:rsid w:val="00954CBE"/>
    <w:rsid w:val="00955055"/>
    <w:rsid w:val="00955D65"/>
    <w:rsid w:val="00956E61"/>
    <w:rsid w:val="00957166"/>
    <w:rsid w:val="009600C9"/>
    <w:rsid w:val="0096122B"/>
    <w:rsid w:val="00961230"/>
    <w:rsid w:val="009613F4"/>
    <w:rsid w:val="0096271C"/>
    <w:rsid w:val="0096316E"/>
    <w:rsid w:val="009638FF"/>
    <w:rsid w:val="00964D8A"/>
    <w:rsid w:val="00965FD2"/>
    <w:rsid w:val="009673FD"/>
    <w:rsid w:val="00967959"/>
    <w:rsid w:val="00970BBE"/>
    <w:rsid w:val="00970D1A"/>
    <w:rsid w:val="00970F33"/>
    <w:rsid w:val="00971EE3"/>
    <w:rsid w:val="00973BD1"/>
    <w:rsid w:val="00974829"/>
    <w:rsid w:val="00975A41"/>
    <w:rsid w:val="00975F24"/>
    <w:rsid w:val="00975F48"/>
    <w:rsid w:val="00976969"/>
    <w:rsid w:val="00977A64"/>
    <w:rsid w:val="0098053E"/>
    <w:rsid w:val="00980A71"/>
    <w:rsid w:val="00982548"/>
    <w:rsid w:val="00982E05"/>
    <w:rsid w:val="00983FF4"/>
    <w:rsid w:val="009841F6"/>
    <w:rsid w:val="009846FC"/>
    <w:rsid w:val="00984EFC"/>
    <w:rsid w:val="00985A37"/>
    <w:rsid w:val="00985A44"/>
    <w:rsid w:val="009863F2"/>
    <w:rsid w:val="00986951"/>
    <w:rsid w:val="009869A8"/>
    <w:rsid w:val="009879BC"/>
    <w:rsid w:val="00987F09"/>
    <w:rsid w:val="009908DC"/>
    <w:rsid w:val="00991099"/>
    <w:rsid w:val="009915A6"/>
    <w:rsid w:val="0099227E"/>
    <w:rsid w:val="00992B82"/>
    <w:rsid w:val="00993402"/>
    <w:rsid w:val="009946AF"/>
    <w:rsid w:val="00994EE1"/>
    <w:rsid w:val="00994EFB"/>
    <w:rsid w:val="0099694C"/>
    <w:rsid w:val="009971F0"/>
    <w:rsid w:val="009A03FF"/>
    <w:rsid w:val="009A163F"/>
    <w:rsid w:val="009A248A"/>
    <w:rsid w:val="009A2923"/>
    <w:rsid w:val="009A2F1F"/>
    <w:rsid w:val="009A37A5"/>
    <w:rsid w:val="009A4BF1"/>
    <w:rsid w:val="009A4D96"/>
    <w:rsid w:val="009A55AC"/>
    <w:rsid w:val="009A5829"/>
    <w:rsid w:val="009A5A00"/>
    <w:rsid w:val="009A6540"/>
    <w:rsid w:val="009A7DEA"/>
    <w:rsid w:val="009B01BE"/>
    <w:rsid w:val="009B047B"/>
    <w:rsid w:val="009B0533"/>
    <w:rsid w:val="009B0AD7"/>
    <w:rsid w:val="009B0F19"/>
    <w:rsid w:val="009B1403"/>
    <w:rsid w:val="009B1935"/>
    <w:rsid w:val="009B1D09"/>
    <w:rsid w:val="009B29F6"/>
    <w:rsid w:val="009B310E"/>
    <w:rsid w:val="009B40C7"/>
    <w:rsid w:val="009B4814"/>
    <w:rsid w:val="009B4C7A"/>
    <w:rsid w:val="009B57CB"/>
    <w:rsid w:val="009B5A76"/>
    <w:rsid w:val="009B5BCF"/>
    <w:rsid w:val="009B6E04"/>
    <w:rsid w:val="009B6E0A"/>
    <w:rsid w:val="009B769C"/>
    <w:rsid w:val="009B7E27"/>
    <w:rsid w:val="009C0056"/>
    <w:rsid w:val="009C13C8"/>
    <w:rsid w:val="009C1628"/>
    <w:rsid w:val="009C18A4"/>
    <w:rsid w:val="009C1C50"/>
    <w:rsid w:val="009C2524"/>
    <w:rsid w:val="009C2ACE"/>
    <w:rsid w:val="009C2D15"/>
    <w:rsid w:val="009C48E3"/>
    <w:rsid w:val="009C7633"/>
    <w:rsid w:val="009C7969"/>
    <w:rsid w:val="009C79AA"/>
    <w:rsid w:val="009C7F71"/>
    <w:rsid w:val="009C7F87"/>
    <w:rsid w:val="009D0316"/>
    <w:rsid w:val="009D0793"/>
    <w:rsid w:val="009D14AB"/>
    <w:rsid w:val="009D21BD"/>
    <w:rsid w:val="009D2EBE"/>
    <w:rsid w:val="009D3884"/>
    <w:rsid w:val="009D3B72"/>
    <w:rsid w:val="009D411F"/>
    <w:rsid w:val="009D4B5E"/>
    <w:rsid w:val="009D53C8"/>
    <w:rsid w:val="009D5723"/>
    <w:rsid w:val="009D644E"/>
    <w:rsid w:val="009D7D1E"/>
    <w:rsid w:val="009E1169"/>
    <w:rsid w:val="009E165C"/>
    <w:rsid w:val="009E4087"/>
    <w:rsid w:val="009E4FD0"/>
    <w:rsid w:val="009E6311"/>
    <w:rsid w:val="009E6AD1"/>
    <w:rsid w:val="009E6FAB"/>
    <w:rsid w:val="009E7D7A"/>
    <w:rsid w:val="009F0359"/>
    <w:rsid w:val="009F0754"/>
    <w:rsid w:val="009F12E9"/>
    <w:rsid w:val="009F1755"/>
    <w:rsid w:val="009F1CE4"/>
    <w:rsid w:val="009F24C5"/>
    <w:rsid w:val="009F2562"/>
    <w:rsid w:val="009F3031"/>
    <w:rsid w:val="009F3402"/>
    <w:rsid w:val="009F3634"/>
    <w:rsid w:val="009F3893"/>
    <w:rsid w:val="009F48C0"/>
    <w:rsid w:val="009F4AC8"/>
    <w:rsid w:val="009F5BF4"/>
    <w:rsid w:val="009F660B"/>
    <w:rsid w:val="009F6B4C"/>
    <w:rsid w:val="009F7391"/>
    <w:rsid w:val="009F7DDA"/>
    <w:rsid w:val="00A00432"/>
    <w:rsid w:val="00A00A7A"/>
    <w:rsid w:val="00A012CD"/>
    <w:rsid w:val="00A0270E"/>
    <w:rsid w:val="00A0526D"/>
    <w:rsid w:val="00A05D53"/>
    <w:rsid w:val="00A05EA7"/>
    <w:rsid w:val="00A06C07"/>
    <w:rsid w:val="00A06DF5"/>
    <w:rsid w:val="00A07C11"/>
    <w:rsid w:val="00A1055B"/>
    <w:rsid w:val="00A10CBE"/>
    <w:rsid w:val="00A11760"/>
    <w:rsid w:val="00A125A5"/>
    <w:rsid w:val="00A13E3B"/>
    <w:rsid w:val="00A14B88"/>
    <w:rsid w:val="00A152B7"/>
    <w:rsid w:val="00A161D5"/>
    <w:rsid w:val="00A16F34"/>
    <w:rsid w:val="00A173B0"/>
    <w:rsid w:val="00A20198"/>
    <w:rsid w:val="00A20E46"/>
    <w:rsid w:val="00A21646"/>
    <w:rsid w:val="00A21E95"/>
    <w:rsid w:val="00A2259E"/>
    <w:rsid w:val="00A23A52"/>
    <w:rsid w:val="00A23CDF"/>
    <w:rsid w:val="00A24DC5"/>
    <w:rsid w:val="00A24EB5"/>
    <w:rsid w:val="00A25381"/>
    <w:rsid w:val="00A2566D"/>
    <w:rsid w:val="00A26452"/>
    <w:rsid w:val="00A26E94"/>
    <w:rsid w:val="00A30455"/>
    <w:rsid w:val="00A30662"/>
    <w:rsid w:val="00A30E9A"/>
    <w:rsid w:val="00A30F39"/>
    <w:rsid w:val="00A325C0"/>
    <w:rsid w:val="00A32A71"/>
    <w:rsid w:val="00A32D96"/>
    <w:rsid w:val="00A33B9D"/>
    <w:rsid w:val="00A3456C"/>
    <w:rsid w:val="00A34D92"/>
    <w:rsid w:val="00A34F48"/>
    <w:rsid w:val="00A350A4"/>
    <w:rsid w:val="00A356E7"/>
    <w:rsid w:val="00A35BD1"/>
    <w:rsid w:val="00A36092"/>
    <w:rsid w:val="00A37781"/>
    <w:rsid w:val="00A37AB0"/>
    <w:rsid w:val="00A40255"/>
    <w:rsid w:val="00A41050"/>
    <w:rsid w:val="00A4194C"/>
    <w:rsid w:val="00A4278C"/>
    <w:rsid w:val="00A4300A"/>
    <w:rsid w:val="00A43A23"/>
    <w:rsid w:val="00A43EB0"/>
    <w:rsid w:val="00A446F4"/>
    <w:rsid w:val="00A4493C"/>
    <w:rsid w:val="00A4540C"/>
    <w:rsid w:val="00A4575D"/>
    <w:rsid w:val="00A45932"/>
    <w:rsid w:val="00A45A85"/>
    <w:rsid w:val="00A4601E"/>
    <w:rsid w:val="00A46C2A"/>
    <w:rsid w:val="00A47203"/>
    <w:rsid w:val="00A50B3D"/>
    <w:rsid w:val="00A51A8A"/>
    <w:rsid w:val="00A51E84"/>
    <w:rsid w:val="00A54095"/>
    <w:rsid w:val="00A540D4"/>
    <w:rsid w:val="00A54D68"/>
    <w:rsid w:val="00A5514B"/>
    <w:rsid w:val="00A556B8"/>
    <w:rsid w:val="00A55B9E"/>
    <w:rsid w:val="00A560F7"/>
    <w:rsid w:val="00A56409"/>
    <w:rsid w:val="00A56BA5"/>
    <w:rsid w:val="00A56D96"/>
    <w:rsid w:val="00A57130"/>
    <w:rsid w:val="00A57486"/>
    <w:rsid w:val="00A57C56"/>
    <w:rsid w:val="00A57E8F"/>
    <w:rsid w:val="00A57F6E"/>
    <w:rsid w:val="00A60280"/>
    <w:rsid w:val="00A60572"/>
    <w:rsid w:val="00A60883"/>
    <w:rsid w:val="00A61636"/>
    <w:rsid w:val="00A61FCB"/>
    <w:rsid w:val="00A622BD"/>
    <w:rsid w:val="00A62913"/>
    <w:rsid w:val="00A62E06"/>
    <w:rsid w:val="00A62FCE"/>
    <w:rsid w:val="00A6306F"/>
    <w:rsid w:val="00A64057"/>
    <w:rsid w:val="00A64288"/>
    <w:rsid w:val="00A64631"/>
    <w:rsid w:val="00A64877"/>
    <w:rsid w:val="00A64A91"/>
    <w:rsid w:val="00A64F8A"/>
    <w:rsid w:val="00A67C60"/>
    <w:rsid w:val="00A70CB7"/>
    <w:rsid w:val="00A71CA9"/>
    <w:rsid w:val="00A71E7C"/>
    <w:rsid w:val="00A7220E"/>
    <w:rsid w:val="00A72A19"/>
    <w:rsid w:val="00A73489"/>
    <w:rsid w:val="00A734F0"/>
    <w:rsid w:val="00A73A9D"/>
    <w:rsid w:val="00A756FC"/>
    <w:rsid w:val="00A75C28"/>
    <w:rsid w:val="00A7730C"/>
    <w:rsid w:val="00A80515"/>
    <w:rsid w:val="00A80AF9"/>
    <w:rsid w:val="00A810A7"/>
    <w:rsid w:val="00A8142E"/>
    <w:rsid w:val="00A823CC"/>
    <w:rsid w:val="00A8381C"/>
    <w:rsid w:val="00A87FB2"/>
    <w:rsid w:val="00A904F5"/>
    <w:rsid w:val="00A90CC2"/>
    <w:rsid w:val="00A90E10"/>
    <w:rsid w:val="00A91399"/>
    <w:rsid w:val="00A915FB"/>
    <w:rsid w:val="00A91F13"/>
    <w:rsid w:val="00A92BBA"/>
    <w:rsid w:val="00A93252"/>
    <w:rsid w:val="00A93561"/>
    <w:rsid w:val="00A958AF"/>
    <w:rsid w:val="00A9597C"/>
    <w:rsid w:val="00A96DD6"/>
    <w:rsid w:val="00A97277"/>
    <w:rsid w:val="00A97288"/>
    <w:rsid w:val="00AA00B7"/>
    <w:rsid w:val="00AA0205"/>
    <w:rsid w:val="00AA2469"/>
    <w:rsid w:val="00AA26D2"/>
    <w:rsid w:val="00AA326E"/>
    <w:rsid w:val="00AA47E2"/>
    <w:rsid w:val="00AA4E3B"/>
    <w:rsid w:val="00AA559C"/>
    <w:rsid w:val="00AA5DC9"/>
    <w:rsid w:val="00AA6878"/>
    <w:rsid w:val="00AA7BD7"/>
    <w:rsid w:val="00AB02D7"/>
    <w:rsid w:val="00AB3130"/>
    <w:rsid w:val="00AB3285"/>
    <w:rsid w:val="00AB35C8"/>
    <w:rsid w:val="00AB37E1"/>
    <w:rsid w:val="00AB3D2F"/>
    <w:rsid w:val="00AB415B"/>
    <w:rsid w:val="00AB4BCC"/>
    <w:rsid w:val="00AB4D62"/>
    <w:rsid w:val="00AB625D"/>
    <w:rsid w:val="00AB651C"/>
    <w:rsid w:val="00AB73EC"/>
    <w:rsid w:val="00AB7CDB"/>
    <w:rsid w:val="00AC008F"/>
    <w:rsid w:val="00AC0951"/>
    <w:rsid w:val="00AC0BBB"/>
    <w:rsid w:val="00AC5451"/>
    <w:rsid w:val="00AC767A"/>
    <w:rsid w:val="00AC7747"/>
    <w:rsid w:val="00AD069A"/>
    <w:rsid w:val="00AD30E2"/>
    <w:rsid w:val="00AD3148"/>
    <w:rsid w:val="00AD3AAD"/>
    <w:rsid w:val="00AD3F37"/>
    <w:rsid w:val="00AD46E5"/>
    <w:rsid w:val="00AD4ADE"/>
    <w:rsid w:val="00AD56E6"/>
    <w:rsid w:val="00AD56FA"/>
    <w:rsid w:val="00AD5B0C"/>
    <w:rsid w:val="00AD5F7C"/>
    <w:rsid w:val="00AD675D"/>
    <w:rsid w:val="00AD67F7"/>
    <w:rsid w:val="00AD6C97"/>
    <w:rsid w:val="00AD7480"/>
    <w:rsid w:val="00AD7CBF"/>
    <w:rsid w:val="00AD7F56"/>
    <w:rsid w:val="00AE0AA1"/>
    <w:rsid w:val="00AE0B61"/>
    <w:rsid w:val="00AE1057"/>
    <w:rsid w:val="00AE1DAD"/>
    <w:rsid w:val="00AE38D3"/>
    <w:rsid w:val="00AE3BFB"/>
    <w:rsid w:val="00AE3DCC"/>
    <w:rsid w:val="00AE5092"/>
    <w:rsid w:val="00AE5D05"/>
    <w:rsid w:val="00AE67BB"/>
    <w:rsid w:val="00AE711B"/>
    <w:rsid w:val="00AE713A"/>
    <w:rsid w:val="00AE72E9"/>
    <w:rsid w:val="00AE7E75"/>
    <w:rsid w:val="00AF173B"/>
    <w:rsid w:val="00AF2417"/>
    <w:rsid w:val="00AF2746"/>
    <w:rsid w:val="00AF283F"/>
    <w:rsid w:val="00AF2E33"/>
    <w:rsid w:val="00AF2E4B"/>
    <w:rsid w:val="00AF3BE2"/>
    <w:rsid w:val="00AF3C4E"/>
    <w:rsid w:val="00AF3CDB"/>
    <w:rsid w:val="00AF3D45"/>
    <w:rsid w:val="00AF4628"/>
    <w:rsid w:val="00AF478B"/>
    <w:rsid w:val="00AF6232"/>
    <w:rsid w:val="00AF6A85"/>
    <w:rsid w:val="00AF6C9B"/>
    <w:rsid w:val="00AF7CF7"/>
    <w:rsid w:val="00B012F2"/>
    <w:rsid w:val="00B0193E"/>
    <w:rsid w:val="00B01AF0"/>
    <w:rsid w:val="00B0225B"/>
    <w:rsid w:val="00B025D7"/>
    <w:rsid w:val="00B02A3A"/>
    <w:rsid w:val="00B034D3"/>
    <w:rsid w:val="00B03927"/>
    <w:rsid w:val="00B044EE"/>
    <w:rsid w:val="00B04C57"/>
    <w:rsid w:val="00B059E3"/>
    <w:rsid w:val="00B05EE1"/>
    <w:rsid w:val="00B063A5"/>
    <w:rsid w:val="00B066BA"/>
    <w:rsid w:val="00B076F8"/>
    <w:rsid w:val="00B07B68"/>
    <w:rsid w:val="00B07DAA"/>
    <w:rsid w:val="00B10924"/>
    <w:rsid w:val="00B11068"/>
    <w:rsid w:val="00B117F5"/>
    <w:rsid w:val="00B11A8C"/>
    <w:rsid w:val="00B11D68"/>
    <w:rsid w:val="00B12D10"/>
    <w:rsid w:val="00B138DE"/>
    <w:rsid w:val="00B13BAA"/>
    <w:rsid w:val="00B14AAA"/>
    <w:rsid w:val="00B14EAA"/>
    <w:rsid w:val="00B154E4"/>
    <w:rsid w:val="00B15C0F"/>
    <w:rsid w:val="00B1610B"/>
    <w:rsid w:val="00B16E61"/>
    <w:rsid w:val="00B16EEA"/>
    <w:rsid w:val="00B1742A"/>
    <w:rsid w:val="00B176B2"/>
    <w:rsid w:val="00B179DF"/>
    <w:rsid w:val="00B2093A"/>
    <w:rsid w:val="00B20F38"/>
    <w:rsid w:val="00B21AB6"/>
    <w:rsid w:val="00B21B2A"/>
    <w:rsid w:val="00B22DE2"/>
    <w:rsid w:val="00B23496"/>
    <w:rsid w:val="00B253B6"/>
    <w:rsid w:val="00B259B2"/>
    <w:rsid w:val="00B26042"/>
    <w:rsid w:val="00B2686C"/>
    <w:rsid w:val="00B26BE8"/>
    <w:rsid w:val="00B27162"/>
    <w:rsid w:val="00B274A4"/>
    <w:rsid w:val="00B278D3"/>
    <w:rsid w:val="00B3145C"/>
    <w:rsid w:val="00B3155B"/>
    <w:rsid w:val="00B32088"/>
    <w:rsid w:val="00B32204"/>
    <w:rsid w:val="00B32242"/>
    <w:rsid w:val="00B32C15"/>
    <w:rsid w:val="00B32E72"/>
    <w:rsid w:val="00B336ED"/>
    <w:rsid w:val="00B3389B"/>
    <w:rsid w:val="00B349AC"/>
    <w:rsid w:val="00B349F5"/>
    <w:rsid w:val="00B3507F"/>
    <w:rsid w:val="00B356B7"/>
    <w:rsid w:val="00B358C4"/>
    <w:rsid w:val="00B369C4"/>
    <w:rsid w:val="00B36ABF"/>
    <w:rsid w:val="00B37248"/>
    <w:rsid w:val="00B37B03"/>
    <w:rsid w:val="00B40132"/>
    <w:rsid w:val="00B4099F"/>
    <w:rsid w:val="00B40AC3"/>
    <w:rsid w:val="00B4164D"/>
    <w:rsid w:val="00B4217B"/>
    <w:rsid w:val="00B4232A"/>
    <w:rsid w:val="00B42C99"/>
    <w:rsid w:val="00B43533"/>
    <w:rsid w:val="00B44135"/>
    <w:rsid w:val="00B447EB"/>
    <w:rsid w:val="00B457CB"/>
    <w:rsid w:val="00B45F76"/>
    <w:rsid w:val="00B463F5"/>
    <w:rsid w:val="00B47246"/>
    <w:rsid w:val="00B4786B"/>
    <w:rsid w:val="00B479EB"/>
    <w:rsid w:val="00B47BD4"/>
    <w:rsid w:val="00B47C0F"/>
    <w:rsid w:val="00B502EB"/>
    <w:rsid w:val="00B50D53"/>
    <w:rsid w:val="00B51899"/>
    <w:rsid w:val="00B52D42"/>
    <w:rsid w:val="00B53834"/>
    <w:rsid w:val="00B53A3B"/>
    <w:rsid w:val="00B53C1E"/>
    <w:rsid w:val="00B54B94"/>
    <w:rsid w:val="00B54E7E"/>
    <w:rsid w:val="00B557A7"/>
    <w:rsid w:val="00B55AC2"/>
    <w:rsid w:val="00B56CD6"/>
    <w:rsid w:val="00B5730D"/>
    <w:rsid w:val="00B60223"/>
    <w:rsid w:val="00B6022B"/>
    <w:rsid w:val="00B61B0E"/>
    <w:rsid w:val="00B63CA9"/>
    <w:rsid w:val="00B64801"/>
    <w:rsid w:val="00B64A98"/>
    <w:rsid w:val="00B64B21"/>
    <w:rsid w:val="00B6539B"/>
    <w:rsid w:val="00B65D88"/>
    <w:rsid w:val="00B66BF4"/>
    <w:rsid w:val="00B6775D"/>
    <w:rsid w:val="00B67DE1"/>
    <w:rsid w:val="00B702A9"/>
    <w:rsid w:val="00B7035B"/>
    <w:rsid w:val="00B7161D"/>
    <w:rsid w:val="00B71971"/>
    <w:rsid w:val="00B71D55"/>
    <w:rsid w:val="00B71F0D"/>
    <w:rsid w:val="00B7275D"/>
    <w:rsid w:val="00B74040"/>
    <w:rsid w:val="00B740AB"/>
    <w:rsid w:val="00B74216"/>
    <w:rsid w:val="00B745E9"/>
    <w:rsid w:val="00B74B1E"/>
    <w:rsid w:val="00B7624E"/>
    <w:rsid w:val="00B76732"/>
    <w:rsid w:val="00B76983"/>
    <w:rsid w:val="00B80541"/>
    <w:rsid w:val="00B80691"/>
    <w:rsid w:val="00B81099"/>
    <w:rsid w:val="00B8239B"/>
    <w:rsid w:val="00B83207"/>
    <w:rsid w:val="00B83D30"/>
    <w:rsid w:val="00B83D86"/>
    <w:rsid w:val="00B83E22"/>
    <w:rsid w:val="00B8428C"/>
    <w:rsid w:val="00B84305"/>
    <w:rsid w:val="00B845B8"/>
    <w:rsid w:val="00B84CF8"/>
    <w:rsid w:val="00B853F9"/>
    <w:rsid w:val="00B85B9A"/>
    <w:rsid w:val="00B85D93"/>
    <w:rsid w:val="00B864C4"/>
    <w:rsid w:val="00B866CB"/>
    <w:rsid w:val="00B86828"/>
    <w:rsid w:val="00B86AC0"/>
    <w:rsid w:val="00B86B76"/>
    <w:rsid w:val="00B86C05"/>
    <w:rsid w:val="00B872CA"/>
    <w:rsid w:val="00B872ED"/>
    <w:rsid w:val="00B87460"/>
    <w:rsid w:val="00B875FD"/>
    <w:rsid w:val="00B905BE"/>
    <w:rsid w:val="00B909CD"/>
    <w:rsid w:val="00B91511"/>
    <w:rsid w:val="00B916E1"/>
    <w:rsid w:val="00B921C8"/>
    <w:rsid w:val="00B9274B"/>
    <w:rsid w:val="00B933FE"/>
    <w:rsid w:val="00B94D71"/>
    <w:rsid w:val="00B9573E"/>
    <w:rsid w:val="00B97742"/>
    <w:rsid w:val="00B979B1"/>
    <w:rsid w:val="00BA0076"/>
    <w:rsid w:val="00BA0F70"/>
    <w:rsid w:val="00BA1029"/>
    <w:rsid w:val="00BA1715"/>
    <w:rsid w:val="00BA1D07"/>
    <w:rsid w:val="00BA1D56"/>
    <w:rsid w:val="00BA35BE"/>
    <w:rsid w:val="00BA428B"/>
    <w:rsid w:val="00BA4314"/>
    <w:rsid w:val="00BA4D6D"/>
    <w:rsid w:val="00BA50DE"/>
    <w:rsid w:val="00BA5C17"/>
    <w:rsid w:val="00BA6B81"/>
    <w:rsid w:val="00BA795B"/>
    <w:rsid w:val="00BB1345"/>
    <w:rsid w:val="00BB1793"/>
    <w:rsid w:val="00BB2721"/>
    <w:rsid w:val="00BB41D3"/>
    <w:rsid w:val="00BB4862"/>
    <w:rsid w:val="00BB516C"/>
    <w:rsid w:val="00BB53BB"/>
    <w:rsid w:val="00BB58B8"/>
    <w:rsid w:val="00BB5B6A"/>
    <w:rsid w:val="00BB5C53"/>
    <w:rsid w:val="00BB6E4C"/>
    <w:rsid w:val="00BB75EB"/>
    <w:rsid w:val="00BB766B"/>
    <w:rsid w:val="00BB7BDF"/>
    <w:rsid w:val="00BB7C9E"/>
    <w:rsid w:val="00BB7E07"/>
    <w:rsid w:val="00BC024E"/>
    <w:rsid w:val="00BC072B"/>
    <w:rsid w:val="00BC07CB"/>
    <w:rsid w:val="00BC0877"/>
    <w:rsid w:val="00BC1F0F"/>
    <w:rsid w:val="00BC20DB"/>
    <w:rsid w:val="00BC21D9"/>
    <w:rsid w:val="00BC2460"/>
    <w:rsid w:val="00BC2D3F"/>
    <w:rsid w:val="00BC4F2A"/>
    <w:rsid w:val="00BC501B"/>
    <w:rsid w:val="00BC52D8"/>
    <w:rsid w:val="00BC54A7"/>
    <w:rsid w:val="00BC5806"/>
    <w:rsid w:val="00BC637D"/>
    <w:rsid w:val="00BC6445"/>
    <w:rsid w:val="00BC7276"/>
    <w:rsid w:val="00BC79D3"/>
    <w:rsid w:val="00BC7F23"/>
    <w:rsid w:val="00BD0620"/>
    <w:rsid w:val="00BD1767"/>
    <w:rsid w:val="00BD2BAC"/>
    <w:rsid w:val="00BD3D7B"/>
    <w:rsid w:val="00BD483C"/>
    <w:rsid w:val="00BD4AE4"/>
    <w:rsid w:val="00BD4F76"/>
    <w:rsid w:val="00BD5402"/>
    <w:rsid w:val="00BD623D"/>
    <w:rsid w:val="00BD6A1B"/>
    <w:rsid w:val="00BD71C2"/>
    <w:rsid w:val="00BD71FB"/>
    <w:rsid w:val="00BD7784"/>
    <w:rsid w:val="00BE127F"/>
    <w:rsid w:val="00BE290E"/>
    <w:rsid w:val="00BE2FAF"/>
    <w:rsid w:val="00BE373B"/>
    <w:rsid w:val="00BE567B"/>
    <w:rsid w:val="00BE5B73"/>
    <w:rsid w:val="00BE67C9"/>
    <w:rsid w:val="00BE6B68"/>
    <w:rsid w:val="00BE6C9A"/>
    <w:rsid w:val="00BE7CA2"/>
    <w:rsid w:val="00BF0313"/>
    <w:rsid w:val="00BF0349"/>
    <w:rsid w:val="00BF128D"/>
    <w:rsid w:val="00BF235A"/>
    <w:rsid w:val="00BF2AEC"/>
    <w:rsid w:val="00BF4676"/>
    <w:rsid w:val="00BF47BF"/>
    <w:rsid w:val="00BF48E7"/>
    <w:rsid w:val="00BF4CA2"/>
    <w:rsid w:val="00BF55CC"/>
    <w:rsid w:val="00BF55F0"/>
    <w:rsid w:val="00BF581A"/>
    <w:rsid w:val="00BF673A"/>
    <w:rsid w:val="00BF6871"/>
    <w:rsid w:val="00BF6DAB"/>
    <w:rsid w:val="00BF6DF7"/>
    <w:rsid w:val="00C003EF"/>
    <w:rsid w:val="00C006E1"/>
    <w:rsid w:val="00C0085D"/>
    <w:rsid w:val="00C00CF4"/>
    <w:rsid w:val="00C00DD6"/>
    <w:rsid w:val="00C00F6F"/>
    <w:rsid w:val="00C01C21"/>
    <w:rsid w:val="00C02205"/>
    <w:rsid w:val="00C02227"/>
    <w:rsid w:val="00C0268E"/>
    <w:rsid w:val="00C02DB3"/>
    <w:rsid w:val="00C03580"/>
    <w:rsid w:val="00C038D2"/>
    <w:rsid w:val="00C03D4F"/>
    <w:rsid w:val="00C03F53"/>
    <w:rsid w:val="00C041CF"/>
    <w:rsid w:val="00C04B04"/>
    <w:rsid w:val="00C065CC"/>
    <w:rsid w:val="00C07A92"/>
    <w:rsid w:val="00C07BA9"/>
    <w:rsid w:val="00C10BCD"/>
    <w:rsid w:val="00C10C0A"/>
    <w:rsid w:val="00C13EA1"/>
    <w:rsid w:val="00C13EDA"/>
    <w:rsid w:val="00C15351"/>
    <w:rsid w:val="00C15ED1"/>
    <w:rsid w:val="00C16267"/>
    <w:rsid w:val="00C16927"/>
    <w:rsid w:val="00C175BB"/>
    <w:rsid w:val="00C17C4F"/>
    <w:rsid w:val="00C17D0B"/>
    <w:rsid w:val="00C17D18"/>
    <w:rsid w:val="00C200E3"/>
    <w:rsid w:val="00C2153A"/>
    <w:rsid w:val="00C22E67"/>
    <w:rsid w:val="00C22FFB"/>
    <w:rsid w:val="00C23C52"/>
    <w:rsid w:val="00C23E3C"/>
    <w:rsid w:val="00C2410A"/>
    <w:rsid w:val="00C24C3A"/>
    <w:rsid w:val="00C24FCF"/>
    <w:rsid w:val="00C26823"/>
    <w:rsid w:val="00C306AB"/>
    <w:rsid w:val="00C30A6F"/>
    <w:rsid w:val="00C31686"/>
    <w:rsid w:val="00C34F9F"/>
    <w:rsid w:val="00C35378"/>
    <w:rsid w:val="00C3597D"/>
    <w:rsid w:val="00C35A54"/>
    <w:rsid w:val="00C35F79"/>
    <w:rsid w:val="00C3611F"/>
    <w:rsid w:val="00C363F2"/>
    <w:rsid w:val="00C3775D"/>
    <w:rsid w:val="00C4054A"/>
    <w:rsid w:val="00C40BBA"/>
    <w:rsid w:val="00C41204"/>
    <w:rsid w:val="00C412D1"/>
    <w:rsid w:val="00C4171E"/>
    <w:rsid w:val="00C41766"/>
    <w:rsid w:val="00C4176E"/>
    <w:rsid w:val="00C419D6"/>
    <w:rsid w:val="00C4307B"/>
    <w:rsid w:val="00C432F2"/>
    <w:rsid w:val="00C4384E"/>
    <w:rsid w:val="00C43F28"/>
    <w:rsid w:val="00C4427A"/>
    <w:rsid w:val="00C450A5"/>
    <w:rsid w:val="00C4611C"/>
    <w:rsid w:val="00C4629E"/>
    <w:rsid w:val="00C47089"/>
    <w:rsid w:val="00C47219"/>
    <w:rsid w:val="00C478F9"/>
    <w:rsid w:val="00C47AB1"/>
    <w:rsid w:val="00C5058D"/>
    <w:rsid w:val="00C508F4"/>
    <w:rsid w:val="00C50A26"/>
    <w:rsid w:val="00C51170"/>
    <w:rsid w:val="00C518B4"/>
    <w:rsid w:val="00C52BB9"/>
    <w:rsid w:val="00C52E4B"/>
    <w:rsid w:val="00C5328C"/>
    <w:rsid w:val="00C539B8"/>
    <w:rsid w:val="00C53D37"/>
    <w:rsid w:val="00C54C1B"/>
    <w:rsid w:val="00C54CAF"/>
    <w:rsid w:val="00C555B3"/>
    <w:rsid w:val="00C5587A"/>
    <w:rsid w:val="00C55F82"/>
    <w:rsid w:val="00C56B76"/>
    <w:rsid w:val="00C56B97"/>
    <w:rsid w:val="00C571F3"/>
    <w:rsid w:val="00C601CA"/>
    <w:rsid w:val="00C6234F"/>
    <w:rsid w:val="00C634E5"/>
    <w:rsid w:val="00C6532A"/>
    <w:rsid w:val="00C667CA"/>
    <w:rsid w:val="00C66B8B"/>
    <w:rsid w:val="00C66F49"/>
    <w:rsid w:val="00C674A0"/>
    <w:rsid w:val="00C6795C"/>
    <w:rsid w:val="00C70425"/>
    <w:rsid w:val="00C70E9B"/>
    <w:rsid w:val="00C72588"/>
    <w:rsid w:val="00C72BAA"/>
    <w:rsid w:val="00C7355C"/>
    <w:rsid w:val="00C73815"/>
    <w:rsid w:val="00C73BC3"/>
    <w:rsid w:val="00C73D42"/>
    <w:rsid w:val="00C7547D"/>
    <w:rsid w:val="00C75C1A"/>
    <w:rsid w:val="00C75D4E"/>
    <w:rsid w:val="00C75E74"/>
    <w:rsid w:val="00C75F76"/>
    <w:rsid w:val="00C76576"/>
    <w:rsid w:val="00C76A61"/>
    <w:rsid w:val="00C77B64"/>
    <w:rsid w:val="00C77C0C"/>
    <w:rsid w:val="00C800C0"/>
    <w:rsid w:val="00C803AE"/>
    <w:rsid w:val="00C8047D"/>
    <w:rsid w:val="00C80725"/>
    <w:rsid w:val="00C8117D"/>
    <w:rsid w:val="00C81655"/>
    <w:rsid w:val="00C8183A"/>
    <w:rsid w:val="00C82471"/>
    <w:rsid w:val="00C82951"/>
    <w:rsid w:val="00C82C09"/>
    <w:rsid w:val="00C82C90"/>
    <w:rsid w:val="00C83182"/>
    <w:rsid w:val="00C845FD"/>
    <w:rsid w:val="00C84B14"/>
    <w:rsid w:val="00C8550B"/>
    <w:rsid w:val="00C86CF2"/>
    <w:rsid w:val="00C8765F"/>
    <w:rsid w:val="00C8789B"/>
    <w:rsid w:val="00C87B51"/>
    <w:rsid w:val="00C90435"/>
    <w:rsid w:val="00C906EE"/>
    <w:rsid w:val="00C90775"/>
    <w:rsid w:val="00C91113"/>
    <w:rsid w:val="00C912F2"/>
    <w:rsid w:val="00C917A0"/>
    <w:rsid w:val="00C91D19"/>
    <w:rsid w:val="00C92130"/>
    <w:rsid w:val="00C92B76"/>
    <w:rsid w:val="00C93C88"/>
    <w:rsid w:val="00C93F0A"/>
    <w:rsid w:val="00C93F79"/>
    <w:rsid w:val="00C9480C"/>
    <w:rsid w:val="00C949C0"/>
    <w:rsid w:val="00C9578B"/>
    <w:rsid w:val="00C95D5C"/>
    <w:rsid w:val="00C962FD"/>
    <w:rsid w:val="00C96468"/>
    <w:rsid w:val="00C96FF6"/>
    <w:rsid w:val="00C97BA8"/>
    <w:rsid w:val="00CA04E2"/>
    <w:rsid w:val="00CA0A33"/>
    <w:rsid w:val="00CA1DFE"/>
    <w:rsid w:val="00CA1F34"/>
    <w:rsid w:val="00CA26AB"/>
    <w:rsid w:val="00CA3A6F"/>
    <w:rsid w:val="00CA3C18"/>
    <w:rsid w:val="00CA4D73"/>
    <w:rsid w:val="00CA5317"/>
    <w:rsid w:val="00CA5615"/>
    <w:rsid w:val="00CA56FA"/>
    <w:rsid w:val="00CA5A30"/>
    <w:rsid w:val="00CA6D9B"/>
    <w:rsid w:val="00CA6F86"/>
    <w:rsid w:val="00CB0AA7"/>
    <w:rsid w:val="00CB0E57"/>
    <w:rsid w:val="00CB0F88"/>
    <w:rsid w:val="00CB1368"/>
    <w:rsid w:val="00CB2956"/>
    <w:rsid w:val="00CB2970"/>
    <w:rsid w:val="00CB3BFE"/>
    <w:rsid w:val="00CB5696"/>
    <w:rsid w:val="00CB6130"/>
    <w:rsid w:val="00CB69FB"/>
    <w:rsid w:val="00CB6CFD"/>
    <w:rsid w:val="00CB6F79"/>
    <w:rsid w:val="00CB7284"/>
    <w:rsid w:val="00CB7DFB"/>
    <w:rsid w:val="00CC1714"/>
    <w:rsid w:val="00CC1AC5"/>
    <w:rsid w:val="00CC1B23"/>
    <w:rsid w:val="00CC1B71"/>
    <w:rsid w:val="00CC24BC"/>
    <w:rsid w:val="00CC2D94"/>
    <w:rsid w:val="00CC31BD"/>
    <w:rsid w:val="00CC36AE"/>
    <w:rsid w:val="00CC4A3E"/>
    <w:rsid w:val="00CC6872"/>
    <w:rsid w:val="00CC7564"/>
    <w:rsid w:val="00CD0FBC"/>
    <w:rsid w:val="00CD28DE"/>
    <w:rsid w:val="00CD3EC6"/>
    <w:rsid w:val="00CD60B4"/>
    <w:rsid w:val="00CD67D6"/>
    <w:rsid w:val="00CD71CC"/>
    <w:rsid w:val="00CD7408"/>
    <w:rsid w:val="00CD7908"/>
    <w:rsid w:val="00CD7975"/>
    <w:rsid w:val="00CD7DD1"/>
    <w:rsid w:val="00CE0972"/>
    <w:rsid w:val="00CE0CA1"/>
    <w:rsid w:val="00CE13FF"/>
    <w:rsid w:val="00CE1883"/>
    <w:rsid w:val="00CE1B08"/>
    <w:rsid w:val="00CE1C26"/>
    <w:rsid w:val="00CE35FA"/>
    <w:rsid w:val="00CE3900"/>
    <w:rsid w:val="00CE3B83"/>
    <w:rsid w:val="00CE3E4F"/>
    <w:rsid w:val="00CE6E3E"/>
    <w:rsid w:val="00CE730A"/>
    <w:rsid w:val="00CE7C81"/>
    <w:rsid w:val="00CF0A8F"/>
    <w:rsid w:val="00CF0CCF"/>
    <w:rsid w:val="00CF111C"/>
    <w:rsid w:val="00CF11D0"/>
    <w:rsid w:val="00CF141E"/>
    <w:rsid w:val="00CF15A3"/>
    <w:rsid w:val="00CF318A"/>
    <w:rsid w:val="00CF4CB0"/>
    <w:rsid w:val="00CF515D"/>
    <w:rsid w:val="00CF5B14"/>
    <w:rsid w:val="00CF65B0"/>
    <w:rsid w:val="00CF69F4"/>
    <w:rsid w:val="00CF7639"/>
    <w:rsid w:val="00D003BB"/>
    <w:rsid w:val="00D00DEE"/>
    <w:rsid w:val="00D0252C"/>
    <w:rsid w:val="00D02F4C"/>
    <w:rsid w:val="00D03AC1"/>
    <w:rsid w:val="00D03F46"/>
    <w:rsid w:val="00D04B46"/>
    <w:rsid w:val="00D04F98"/>
    <w:rsid w:val="00D05248"/>
    <w:rsid w:val="00D05A6B"/>
    <w:rsid w:val="00D05DD2"/>
    <w:rsid w:val="00D05FFC"/>
    <w:rsid w:val="00D06513"/>
    <w:rsid w:val="00D06B41"/>
    <w:rsid w:val="00D071EC"/>
    <w:rsid w:val="00D07442"/>
    <w:rsid w:val="00D075F0"/>
    <w:rsid w:val="00D07FA4"/>
    <w:rsid w:val="00D1113A"/>
    <w:rsid w:val="00D138F8"/>
    <w:rsid w:val="00D13927"/>
    <w:rsid w:val="00D13F22"/>
    <w:rsid w:val="00D15344"/>
    <w:rsid w:val="00D15515"/>
    <w:rsid w:val="00D161C2"/>
    <w:rsid w:val="00D167B6"/>
    <w:rsid w:val="00D17961"/>
    <w:rsid w:val="00D1797F"/>
    <w:rsid w:val="00D20007"/>
    <w:rsid w:val="00D204FD"/>
    <w:rsid w:val="00D20A1D"/>
    <w:rsid w:val="00D20A25"/>
    <w:rsid w:val="00D21423"/>
    <w:rsid w:val="00D214C2"/>
    <w:rsid w:val="00D21D1F"/>
    <w:rsid w:val="00D21D86"/>
    <w:rsid w:val="00D22485"/>
    <w:rsid w:val="00D22AD9"/>
    <w:rsid w:val="00D22D9E"/>
    <w:rsid w:val="00D23266"/>
    <w:rsid w:val="00D246E2"/>
    <w:rsid w:val="00D248A1"/>
    <w:rsid w:val="00D24AD1"/>
    <w:rsid w:val="00D24BA1"/>
    <w:rsid w:val="00D24C16"/>
    <w:rsid w:val="00D24C58"/>
    <w:rsid w:val="00D25017"/>
    <w:rsid w:val="00D251C7"/>
    <w:rsid w:val="00D25253"/>
    <w:rsid w:val="00D25B85"/>
    <w:rsid w:val="00D26406"/>
    <w:rsid w:val="00D27F5F"/>
    <w:rsid w:val="00D307D0"/>
    <w:rsid w:val="00D3289D"/>
    <w:rsid w:val="00D33245"/>
    <w:rsid w:val="00D33B25"/>
    <w:rsid w:val="00D35A2A"/>
    <w:rsid w:val="00D3633B"/>
    <w:rsid w:val="00D3645F"/>
    <w:rsid w:val="00D364C6"/>
    <w:rsid w:val="00D36A82"/>
    <w:rsid w:val="00D3780E"/>
    <w:rsid w:val="00D37E51"/>
    <w:rsid w:val="00D400D5"/>
    <w:rsid w:val="00D40A29"/>
    <w:rsid w:val="00D40B11"/>
    <w:rsid w:val="00D410E4"/>
    <w:rsid w:val="00D412CB"/>
    <w:rsid w:val="00D423A0"/>
    <w:rsid w:val="00D428EB"/>
    <w:rsid w:val="00D44499"/>
    <w:rsid w:val="00D448C6"/>
    <w:rsid w:val="00D4515B"/>
    <w:rsid w:val="00D467D8"/>
    <w:rsid w:val="00D46E98"/>
    <w:rsid w:val="00D47416"/>
    <w:rsid w:val="00D4766C"/>
    <w:rsid w:val="00D47C45"/>
    <w:rsid w:val="00D507A9"/>
    <w:rsid w:val="00D51A4D"/>
    <w:rsid w:val="00D51ED5"/>
    <w:rsid w:val="00D53EF9"/>
    <w:rsid w:val="00D54713"/>
    <w:rsid w:val="00D54DCA"/>
    <w:rsid w:val="00D56375"/>
    <w:rsid w:val="00D56BB0"/>
    <w:rsid w:val="00D57584"/>
    <w:rsid w:val="00D57727"/>
    <w:rsid w:val="00D602E6"/>
    <w:rsid w:val="00D60674"/>
    <w:rsid w:val="00D60B30"/>
    <w:rsid w:val="00D6103E"/>
    <w:rsid w:val="00D61431"/>
    <w:rsid w:val="00D61649"/>
    <w:rsid w:val="00D627E4"/>
    <w:rsid w:val="00D62AA2"/>
    <w:rsid w:val="00D63099"/>
    <w:rsid w:val="00D647D9"/>
    <w:rsid w:val="00D64EDA"/>
    <w:rsid w:val="00D650CE"/>
    <w:rsid w:val="00D65D9D"/>
    <w:rsid w:val="00D65FB3"/>
    <w:rsid w:val="00D66713"/>
    <w:rsid w:val="00D67294"/>
    <w:rsid w:val="00D67558"/>
    <w:rsid w:val="00D701B4"/>
    <w:rsid w:val="00D70292"/>
    <w:rsid w:val="00D702B2"/>
    <w:rsid w:val="00D702FD"/>
    <w:rsid w:val="00D70F11"/>
    <w:rsid w:val="00D72479"/>
    <w:rsid w:val="00D736DB"/>
    <w:rsid w:val="00D73793"/>
    <w:rsid w:val="00D73D8E"/>
    <w:rsid w:val="00D73DFA"/>
    <w:rsid w:val="00D74571"/>
    <w:rsid w:val="00D76133"/>
    <w:rsid w:val="00D768FC"/>
    <w:rsid w:val="00D80A62"/>
    <w:rsid w:val="00D80E0E"/>
    <w:rsid w:val="00D80E3D"/>
    <w:rsid w:val="00D81154"/>
    <w:rsid w:val="00D8179F"/>
    <w:rsid w:val="00D81BF7"/>
    <w:rsid w:val="00D81E59"/>
    <w:rsid w:val="00D82793"/>
    <w:rsid w:val="00D828D7"/>
    <w:rsid w:val="00D835C2"/>
    <w:rsid w:val="00D84CC0"/>
    <w:rsid w:val="00D859E9"/>
    <w:rsid w:val="00D860B7"/>
    <w:rsid w:val="00D86226"/>
    <w:rsid w:val="00D864E7"/>
    <w:rsid w:val="00D866D5"/>
    <w:rsid w:val="00D877AD"/>
    <w:rsid w:val="00D90756"/>
    <w:rsid w:val="00D90DDD"/>
    <w:rsid w:val="00D90E12"/>
    <w:rsid w:val="00D92847"/>
    <w:rsid w:val="00D92D0E"/>
    <w:rsid w:val="00D94452"/>
    <w:rsid w:val="00D95054"/>
    <w:rsid w:val="00D96BD0"/>
    <w:rsid w:val="00D96D36"/>
    <w:rsid w:val="00D97297"/>
    <w:rsid w:val="00D973E6"/>
    <w:rsid w:val="00D9790F"/>
    <w:rsid w:val="00D979A7"/>
    <w:rsid w:val="00DA0D0B"/>
    <w:rsid w:val="00DA1701"/>
    <w:rsid w:val="00DA1B0B"/>
    <w:rsid w:val="00DA2500"/>
    <w:rsid w:val="00DA2AA6"/>
    <w:rsid w:val="00DA33D7"/>
    <w:rsid w:val="00DA369F"/>
    <w:rsid w:val="00DA36E7"/>
    <w:rsid w:val="00DA3B82"/>
    <w:rsid w:val="00DA3BDD"/>
    <w:rsid w:val="00DA3FB2"/>
    <w:rsid w:val="00DA44A2"/>
    <w:rsid w:val="00DA51A6"/>
    <w:rsid w:val="00DA5433"/>
    <w:rsid w:val="00DA553C"/>
    <w:rsid w:val="00DA57AF"/>
    <w:rsid w:val="00DA60A0"/>
    <w:rsid w:val="00DA6904"/>
    <w:rsid w:val="00DA6A7E"/>
    <w:rsid w:val="00DA70AD"/>
    <w:rsid w:val="00DA7C49"/>
    <w:rsid w:val="00DB0C86"/>
    <w:rsid w:val="00DB206F"/>
    <w:rsid w:val="00DB2308"/>
    <w:rsid w:val="00DB2888"/>
    <w:rsid w:val="00DB3317"/>
    <w:rsid w:val="00DB34FF"/>
    <w:rsid w:val="00DB4506"/>
    <w:rsid w:val="00DB507B"/>
    <w:rsid w:val="00DB60AB"/>
    <w:rsid w:val="00DB63D0"/>
    <w:rsid w:val="00DB64FF"/>
    <w:rsid w:val="00DB6E96"/>
    <w:rsid w:val="00DB7279"/>
    <w:rsid w:val="00DC03A1"/>
    <w:rsid w:val="00DC0FB8"/>
    <w:rsid w:val="00DC3122"/>
    <w:rsid w:val="00DC34C8"/>
    <w:rsid w:val="00DC366B"/>
    <w:rsid w:val="00DC4856"/>
    <w:rsid w:val="00DC630F"/>
    <w:rsid w:val="00DC6777"/>
    <w:rsid w:val="00DC6D37"/>
    <w:rsid w:val="00DC7B66"/>
    <w:rsid w:val="00DD0BA2"/>
    <w:rsid w:val="00DD18DE"/>
    <w:rsid w:val="00DD2170"/>
    <w:rsid w:val="00DD2185"/>
    <w:rsid w:val="00DD24AE"/>
    <w:rsid w:val="00DD2A63"/>
    <w:rsid w:val="00DD2D41"/>
    <w:rsid w:val="00DD3144"/>
    <w:rsid w:val="00DD35E1"/>
    <w:rsid w:val="00DD3F93"/>
    <w:rsid w:val="00DD450F"/>
    <w:rsid w:val="00DD4B24"/>
    <w:rsid w:val="00DD4B4E"/>
    <w:rsid w:val="00DD4C49"/>
    <w:rsid w:val="00DD5260"/>
    <w:rsid w:val="00DD56EE"/>
    <w:rsid w:val="00DD62CA"/>
    <w:rsid w:val="00DD6408"/>
    <w:rsid w:val="00DD65F9"/>
    <w:rsid w:val="00DD665A"/>
    <w:rsid w:val="00DD7414"/>
    <w:rsid w:val="00DD7BE6"/>
    <w:rsid w:val="00DD7D13"/>
    <w:rsid w:val="00DE16AF"/>
    <w:rsid w:val="00DE215C"/>
    <w:rsid w:val="00DE26FC"/>
    <w:rsid w:val="00DE4003"/>
    <w:rsid w:val="00DE4AD1"/>
    <w:rsid w:val="00DE4D16"/>
    <w:rsid w:val="00DE4DF4"/>
    <w:rsid w:val="00DE59A7"/>
    <w:rsid w:val="00DE6573"/>
    <w:rsid w:val="00DE6654"/>
    <w:rsid w:val="00DE699F"/>
    <w:rsid w:val="00DE6EA2"/>
    <w:rsid w:val="00DE7841"/>
    <w:rsid w:val="00DE7FF9"/>
    <w:rsid w:val="00DF0308"/>
    <w:rsid w:val="00DF0F5A"/>
    <w:rsid w:val="00DF2169"/>
    <w:rsid w:val="00DF269D"/>
    <w:rsid w:val="00DF2AAC"/>
    <w:rsid w:val="00DF2FA7"/>
    <w:rsid w:val="00DF3259"/>
    <w:rsid w:val="00DF3DD2"/>
    <w:rsid w:val="00DF651B"/>
    <w:rsid w:val="00DF7600"/>
    <w:rsid w:val="00DF78B6"/>
    <w:rsid w:val="00DF79AD"/>
    <w:rsid w:val="00DF7DBA"/>
    <w:rsid w:val="00E00B07"/>
    <w:rsid w:val="00E00B25"/>
    <w:rsid w:val="00E011CF"/>
    <w:rsid w:val="00E02C60"/>
    <w:rsid w:val="00E03900"/>
    <w:rsid w:val="00E043B2"/>
    <w:rsid w:val="00E043B9"/>
    <w:rsid w:val="00E055BD"/>
    <w:rsid w:val="00E06AAA"/>
    <w:rsid w:val="00E073EA"/>
    <w:rsid w:val="00E07951"/>
    <w:rsid w:val="00E07E8C"/>
    <w:rsid w:val="00E10F43"/>
    <w:rsid w:val="00E11E22"/>
    <w:rsid w:val="00E12A53"/>
    <w:rsid w:val="00E1384B"/>
    <w:rsid w:val="00E1443A"/>
    <w:rsid w:val="00E144DB"/>
    <w:rsid w:val="00E14B46"/>
    <w:rsid w:val="00E15F88"/>
    <w:rsid w:val="00E16A46"/>
    <w:rsid w:val="00E16A8A"/>
    <w:rsid w:val="00E1706B"/>
    <w:rsid w:val="00E20FEC"/>
    <w:rsid w:val="00E21AF3"/>
    <w:rsid w:val="00E2250A"/>
    <w:rsid w:val="00E2296E"/>
    <w:rsid w:val="00E229B3"/>
    <w:rsid w:val="00E25355"/>
    <w:rsid w:val="00E256B9"/>
    <w:rsid w:val="00E26804"/>
    <w:rsid w:val="00E30E18"/>
    <w:rsid w:val="00E3121D"/>
    <w:rsid w:val="00E32ACC"/>
    <w:rsid w:val="00E32DAA"/>
    <w:rsid w:val="00E3369B"/>
    <w:rsid w:val="00E35377"/>
    <w:rsid w:val="00E357F5"/>
    <w:rsid w:val="00E3631D"/>
    <w:rsid w:val="00E363E8"/>
    <w:rsid w:val="00E3687B"/>
    <w:rsid w:val="00E36CF3"/>
    <w:rsid w:val="00E4038A"/>
    <w:rsid w:val="00E40A55"/>
    <w:rsid w:val="00E420C1"/>
    <w:rsid w:val="00E42532"/>
    <w:rsid w:val="00E44FAF"/>
    <w:rsid w:val="00E457A9"/>
    <w:rsid w:val="00E46B1B"/>
    <w:rsid w:val="00E472F6"/>
    <w:rsid w:val="00E47490"/>
    <w:rsid w:val="00E47631"/>
    <w:rsid w:val="00E47C5B"/>
    <w:rsid w:val="00E51210"/>
    <w:rsid w:val="00E522DA"/>
    <w:rsid w:val="00E52496"/>
    <w:rsid w:val="00E52C3F"/>
    <w:rsid w:val="00E52D91"/>
    <w:rsid w:val="00E539E7"/>
    <w:rsid w:val="00E54473"/>
    <w:rsid w:val="00E546AD"/>
    <w:rsid w:val="00E54C59"/>
    <w:rsid w:val="00E57CE6"/>
    <w:rsid w:val="00E602A9"/>
    <w:rsid w:val="00E6141E"/>
    <w:rsid w:val="00E61CF6"/>
    <w:rsid w:val="00E62889"/>
    <w:rsid w:val="00E639C7"/>
    <w:rsid w:val="00E63DAB"/>
    <w:rsid w:val="00E64203"/>
    <w:rsid w:val="00E65A3B"/>
    <w:rsid w:val="00E65D62"/>
    <w:rsid w:val="00E67670"/>
    <w:rsid w:val="00E67D82"/>
    <w:rsid w:val="00E7070C"/>
    <w:rsid w:val="00E70C34"/>
    <w:rsid w:val="00E70E7C"/>
    <w:rsid w:val="00E72754"/>
    <w:rsid w:val="00E728A6"/>
    <w:rsid w:val="00E7405D"/>
    <w:rsid w:val="00E744A1"/>
    <w:rsid w:val="00E7463D"/>
    <w:rsid w:val="00E74C2D"/>
    <w:rsid w:val="00E75ED2"/>
    <w:rsid w:val="00E75F88"/>
    <w:rsid w:val="00E76758"/>
    <w:rsid w:val="00E76D43"/>
    <w:rsid w:val="00E77090"/>
    <w:rsid w:val="00E7792C"/>
    <w:rsid w:val="00E7797C"/>
    <w:rsid w:val="00E77D8F"/>
    <w:rsid w:val="00E8059C"/>
    <w:rsid w:val="00E80A60"/>
    <w:rsid w:val="00E80F18"/>
    <w:rsid w:val="00E81CA6"/>
    <w:rsid w:val="00E824C8"/>
    <w:rsid w:val="00E82E3D"/>
    <w:rsid w:val="00E839F2"/>
    <w:rsid w:val="00E8472E"/>
    <w:rsid w:val="00E851AB"/>
    <w:rsid w:val="00E86A9F"/>
    <w:rsid w:val="00E902F8"/>
    <w:rsid w:val="00E91A4A"/>
    <w:rsid w:val="00E91B80"/>
    <w:rsid w:val="00E91F8F"/>
    <w:rsid w:val="00E938A9"/>
    <w:rsid w:val="00E94629"/>
    <w:rsid w:val="00E9477F"/>
    <w:rsid w:val="00E94AC4"/>
    <w:rsid w:val="00E94B0C"/>
    <w:rsid w:val="00E94B37"/>
    <w:rsid w:val="00E94DE5"/>
    <w:rsid w:val="00E95386"/>
    <w:rsid w:val="00E953D4"/>
    <w:rsid w:val="00E95DB7"/>
    <w:rsid w:val="00E968F6"/>
    <w:rsid w:val="00E9701D"/>
    <w:rsid w:val="00E97D1A"/>
    <w:rsid w:val="00EA03A5"/>
    <w:rsid w:val="00EA0681"/>
    <w:rsid w:val="00EA0CD3"/>
    <w:rsid w:val="00EA157E"/>
    <w:rsid w:val="00EA1C91"/>
    <w:rsid w:val="00EA1E63"/>
    <w:rsid w:val="00EA2001"/>
    <w:rsid w:val="00EA2568"/>
    <w:rsid w:val="00EA3C79"/>
    <w:rsid w:val="00EA4B44"/>
    <w:rsid w:val="00EA4BE3"/>
    <w:rsid w:val="00EA508F"/>
    <w:rsid w:val="00EA53A5"/>
    <w:rsid w:val="00EA5AD0"/>
    <w:rsid w:val="00EA6E78"/>
    <w:rsid w:val="00EB15D2"/>
    <w:rsid w:val="00EB23E3"/>
    <w:rsid w:val="00EB2C3E"/>
    <w:rsid w:val="00EB4C14"/>
    <w:rsid w:val="00EB5A6B"/>
    <w:rsid w:val="00EB65A0"/>
    <w:rsid w:val="00EB66BD"/>
    <w:rsid w:val="00EB6714"/>
    <w:rsid w:val="00EB7968"/>
    <w:rsid w:val="00EB79D7"/>
    <w:rsid w:val="00EC0064"/>
    <w:rsid w:val="00EC09E6"/>
    <w:rsid w:val="00EC0C2C"/>
    <w:rsid w:val="00EC10B9"/>
    <w:rsid w:val="00EC141E"/>
    <w:rsid w:val="00EC144F"/>
    <w:rsid w:val="00EC17A2"/>
    <w:rsid w:val="00EC2645"/>
    <w:rsid w:val="00EC2B8C"/>
    <w:rsid w:val="00EC3EBF"/>
    <w:rsid w:val="00EC3FB7"/>
    <w:rsid w:val="00EC46BD"/>
    <w:rsid w:val="00EC48F8"/>
    <w:rsid w:val="00EC4A7A"/>
    <w:rsid w:val="00EC4B37"/>
    <w:rsid w:val="00EC7518"/>
    <w:rsid w:val="00EC7A0B"/>
    <w:rsid w:val="00ED0FA8"/>
    <w:rsid w:val="00ED1021"/>
    <w:rsid w:val="00ED1038"/>
    <w:rsid w:val="00ED1968"/>
    <w:rsid w:val="00ED20BD"/>
    <w:rsid w:val="00ED241C"/>
    <w:rsid w:val="00ED3868"/>
    <w:rsid w:val="00ED49B6"/>
    <w:rsid w:val="00ED527E"/>
    <w:rsid w:val="00ED538F"/>
    <w:rsid w:val="00ED63A7"/>
    <w:rsid w:val="00ED65BB"/>
    <w:rsid w:val="00ED68C0"/>
    <w:rsid w:val="00ED6949"/>
    <w:rsid w:val="00ED6C40"/>
    <w:rsid w:val="00ED6E93"/>
    <w:rsid w:val="00ED73E2"/>
    <w:rsid w:val="00ED7594"/>
    <w:rsid w:val="00EE0474"/>
    <w:rsid w:val="00EE23D4"/>
    <w:rsid w:val="00EE3977"/>
    <w:rsid w:val="00EE423E"/>
    <w:rsid w:val="00EE45A5"/>
    <w:rsid w:val="00EE489D"/>
    <w:rsid w:val="00EE4C00"/>
    <w:rsid w:val="00EE55E4"/>
    <w:rsid w:val="00EE5831"/>
    <w:rsid w:val="00EE7A82"/>
    <w:rsid w:val="00EF06E4"/>
    <w:rsid w:val="00EF17E1"/>
    <w:rsid w:val="00EF1D80"/>
    <w:rsid w:val="00EF2499"/>
    <w:rsid w:val="00EF291D"/>
    <w:rsid w:val="00EF3259"/>
    <w:rsid w:val="00EF4B5A"/>
    <w:rsid w:val="00EF4C3A"/>
    <w:rsid w:val="00EF655D"/>
    <w:rsid w:val="00EF7A42"/>
    <w:rsid w:val="00F00490"/>
    <w:rsid w:val="00F00A9A"/>
    <w:rsid w:val="00F00F3E"/>
    <w:rsid w:val="00F01EF0"/>
    <w:rsid w:val="00F02A00"/>
    <w:rsid w:val="00F0384D"/>
    <w:rsid w:val="00F045D9"/>
    <w:rsid w:val="00F047D0"/>
    <w:rsid w:val="00F04B95"/>
    <w:rsid w:val="00F053AC"/>
    <w:rsid w:val="00F05D2A"/>
    <w:rsid w:val="00F0625B"/>
    <w:rsid w:val="00F06D21"/>
    <w:rsid w:val="00F113AF"/>
    <w:rsid w:val="00F11FDC"/>
    <w:rsid w:val="00F12402"/>
    <w:rsid w:val="00F12FA4"/>
    <w:rsid w:val="00F12FD2"/>
    <w:rsid w:val="00F134E9"/>
    <w:rsid w:val="00F13A21"/>
    <w:rsid w:val="00F13F40"/>
    <w:rsid w:val="00F1415D"/>
    <w:rsid w:val="00F15AD3"/>
    <w:rsid w:val="00F15B7B"/>
    <w:rsid w:val="00F16090"/>
    <w:rsid w:val="00F16185"/>
    <w:rsid w:val="00F16E29"/>
    <w:rsid w:val="00F16FEA"/>
    <w:rsid w:val="00F170DF"/>
    <w:rsid w:val="00F20828"/>
    <w:rsid w:val="00F218E3"/>
    <w:rsid w:val="00F21F9F"/>
    <w:rsid w:val="00F257A0"/>
    <w:rsid w:val="00F25E18"/>
    <w:rsid w:val="00F263B9"/>
    <w:rsid w:val="00F264F6"/>
    <w:rsid w:val="00F2696E"/>
    <w:rsid w:val="00F26B4A"/>
    <w:rsid w:val="00F26FCB"/>
    <w:rsid w:val="00F27546"/>
    <w:rsid w:val="00F30AA2"/>
    <w:rsid w:val="00F3107F"/>
    <w:rsid w:val="00F31231"/>
    <w:rsid w:val="00F3279D"/>
    <w:rsid w:val="00F32F7D"/>
    <w:rsid w:val="00F330A9"/>
    <w:rsid w:val="00F34282"/>
    <w:rsid w:val="00F35FD8"/>
    <w:rsid w:val="00F360D9"/>
    <w:rsid w:val="00F37257"/>
    <w:rsid w:val="00F408F0"/>
    <w:rsid w:val="00F416FA"/>
    <w:rsid w:val="00F41EE1"/>
    <w:rsid w:val="00F426FE"/>
    <w:rsid w:val="00F42EDE"/>
    <w:rsid w:val="00F434A5"/>
    <w:rsid w:val="00F444E7"/>
    <w:rsid w:val="00F4491E"/>
    <w:rsid w:val="00F44FA9"/>
    <w:rsid w:val="00F44FEE"/>
    <w:rsid w:val="00F4624C"/>
    <w:rsid w:val="00F46BAA"/>
    <w:rsid w:val="00F4725E"/>
    <w:rsid w:val="00F47456"/>
    <w:rsid w:val="00F47A64"/>
    <w:rsid w:val="00F47AF1"/>
    <w:rsid w:val="00F50391"/>
    <w:rsid w:val="00F50DF8"/>
    <w:rsid w:val="00F529AD"/>
    <w:rsid w:val="00F52A31"/>
    <w:rsid w:val="00F5396B"/>
    <w:rsid w:val="00F5499E"/>
    <w:rsid w:val="00F55C0B"/>
    <w:rsid w:val="00F563E4"/>
    <w:rsid w:val="00F56C08"/>
    <w:rsid w:val="00F56CE1"/>
    <w:rsid w:val="00F57909"/>
    <w:rsid w:val="00F6071F"/>
    <w:rsid w:val="00F60DA4"/>
    <w:rsid w:val="00F60F8F"/>
    <w:rsid w:val="00F615BF"/>
    <w:rsid w:val="00F61870"/>
    <w:rsid w:val="00F63ABE"/>
    <w:rsid w:val="00F6439D"/>
    <w:rsid w:val="00F652A7"/>
    <w:rsid w:val="00F6552A"/>
    <w:rsid w:val="00F65695"/>
    <w:rsid w:val="00F66519"/>
    <w:rsid w:val="00F6686C"/>
    <w:rsid w:val="00F66E2B"/>
    <w:rsid w:val="00F66FF5"/>
    <w:rsid w:val="00F67054"/>
    <w:rsid w:val="00F717AB"/>
    <w:rsid w:val="00F719A2"/>
    <w:rsid w:val="00F73F5D"/>
    <w:rsid w:val="00F741C8"/>
    <w:rsid w:val="00F742CF"/>
    <w:rsid w:val="00F74AA2"/>
    <w:rsid w:val="00F74DF7"/>
    <w:rsid w:val="00F753F8"/>
    <w:rsid w:val="00F758FD"/>
    <w:rsid w:val="00F75E05"/>
    <w:rsid w:val="00F75E58"/>
    <w:rsid w:val="00F76E22"/>
    <w:rsid w:val="00F77C31"/>
    <w:rsid w:val="00F80712"/>
    <w:rsid w:val="00F81701"/>
    <w:rsid w:val="00F81E34"/>
    <w:rsid w:val="00F824C6"/>
    <w:rsid w:val="00F831D9"/>
    <w:rsid w:val="00F8346A"/>
    <w:rsid w:val="00F84AB9"/>
    <w:rsid w:val="00F856F8"/>
    <w:rsid w:val="00F85C09"/>
    <w:rsid w:val="00F85C98"/>
    <w:rsid w:val="00F85E1E"/>
    <w:rsid w:val="00F869E2"/>
    <w:rsid w:val="00F87CAF"/>
    <w:rsid w:val="00F87D53"/>
    <w:rsid w:val="00F87ECA"/>
    <w:rsid w:val="00F913EB"/>
    <w:rsid w:val="00F91559"/>
    <w:rsid w:val="00F9169D"/>
    <w:rsid w:val="00F9187B"/>
    <w:rsid w:val="00F927B2"/>
    <w:rsid w:val="00F932E3"/>
    <w:rsid w:val="00F9401C"/>
    <w:rsid w:val="00F94375"/>
    <w:rsid w:val="00F944FB"/>
    <w:rsid w:val="00F9467E"/>
    <w:rsid w:val="00F95003"/>
    <w:rsid w:val="00F95787"/>
    <w:rsid w:val="00F95BA6"/>
    <w:rsid w:val="00F97657"/>
    <w:rsid w:val="00F9771A"/>
    <w:rsid w:val="00FA07D6"/>
    <w:rsid w:val="00FA0911"/>
    <w:rsid w:val="00FA09BB"/>
    <w:rsid w:val="00FA0C25"/>
    <w:rsid w:val="00FA0ECB"/>
    <w:rsid w:val="00FA14EA"/>
    <w:rsid w:val="00FA1A6C"/>
    <w:rsid w:val="00FA1CE8"/>
    <w:rsid w:val="00FA2414"/>
    <w:rsid w:val="00FA27CD"/>
    <w:rsid w:val="00FA2BC3"/>
    <w:rsid w:val="00FA3713"/>
    <w:rsid w:val="00FA46C5"/>
    <w:rsid w:val="00FA4C1C"/>
    <w:rsid w:val="00FA52CB"/>
    <w:rsid w:val="00FA550A"/>
    <w:rsid w:val="00FA5964"/>
    <w:rsid w:val="00FA5A2D"/>
    <w:rsid w:val="00FA6899"/>
    <w:rsid w:val="00FA6AA0"/>
    <w:rsid w:val="00FA6C5C"/>
    <w:rsid w:val="00FA78AC"/>
    <w:rsid w:val="00FB0C04"/>
    <w:rsid w:val="00FB0FA6"/>
    <w:rsid w:val="00FB1860"/>
    <w:rsid w:val="00FB1D83"/>
    <w:rsid w:val="00FB2BD9"/>
    <w:rsid w:val="00FB2F7C"/>
    <w:rsid w:val="00FB3574"/>
    <w:rsid w:val="00FB3615"/>
    <w:rsid w:val="00FB372C"/>
    <w:rsid w:val="00FB4095"/>
    <w:rsid w:val="00FB586C"/>
    <w:rsid w:val="00FB5BC4"/>
    <w:rsid w:val="00FB70F5"/>
    <w:rsid w:val="00FB7906"/>
    <w:rsid w:val="00FC0246"/>
    <w:rsid w:val="00FC1903"/>
    <w:rsid w:val="00FC1927"/>
    <w:rsid w:val="00FC233B"/>
    <w:rsid w:val="00FC2852"/>
    <w:rsid w:val="00FC2AD9"/>
    <w:rsid w:val="00FC35D9"/>
    <w:rsid w:val="00FC3C66"/>
    <w:rsid w:val="00FC4B17"/>
    <w:rsid w:val="00FC57E2"/>
    <w:rsid w:val="00FC7E54"/>
    <w:rsid w:val="00FD0261"/>
    <w:rsid w:val="00FD0303"/>
    <w:rsid w:val="00FD14A7"/>
    <w:rsid w:val="00FD1CB6"/>
    <w:rsid w:val="00FD348F"/>
    <w:rsid w:val="00FD3FA0"/>
    <w:rsid w:val="00FD41B7"/>
    <w:rsid w:val="00FD4851"/>
    <w:rsid w:val="00FD495E"/>
    <w:rsid w:val="00FD5D43"/>
    <w:rsid w:val="00FD7433"/>
    <w:rsid w:val="00FD79C3"/>
    <w:rsid w:val="00FE1681"/>
    <w:rsid w:val="00FE1DEB"/>
    <w:rsid w:val="00FE1F5C"/>
    <w:rsid w:val="00FE2497"/>
    <w:rsid w:val="00FE27BD"/>
    <w:rsid w:val="00FE3706"/>
    <w:rsid w:val="00FE38E8"/>
    <w:rsid w:val="00FE4BC2"/>
    <w:rsid w:val="00FE50D0"/>
    <w:rsid w:val="00FE5B37"/>
    <w:rsid w:val="00FE614D"/>
    <w:rsid w:val="00FE63C2"/>
    <w:rsid w:val="00FE7170"/>
    <w:rsid w:val="00FF13FE"/>
    <w:rsid w:val="00FF1424"/>
    <w:rsid w:val="00FF17DA"/>
    <w:rsid w:val="00FF1B2A"/>
    <w:rsid w:val="00FF1DDF"/>
    <w:rsid w:val="00FF220F"/>
    <w:rsid w:val="00FF2368"/>
    <w:rsid w:val="00FF236F"/>
    <w:rsid w:val="00FF3378"/>
    <w:rsid w:val="00FF3ACD"/>
    <w:rsid w:val="00FF3F08"/>
    <w:rsid w:val="00FF4745"/>
    <w:rsid w:val="00FF4D67"/>
    <w:rsid w:val="00FF5830"/>
    <w:rsid w:val="00FF6F26"/>
    <w:rsid w:val="00FF6F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5428F40-F0F1-42F6-94FA-FC1DE1784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note text"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9578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D864E7"/>
    <w:pPr>
      <w:keepNext/>
      <w:spacing w:before="180" w:after="180" w:line="720" w:lineRule="atLeast"/>
      <w:outlineLvl w:val="0"/>
    </w:pPr>
    <w:rPr>
      <w:rFonts w:ascii="Arial" w:eastAsia="新細明體" w:hAnsi="Arial"/>
      <w:b/>
      <w:bCs/>
      <w:kern w:val="52"/>
      <w:sz w:val="52"/>
      <w:szCs w:val="52"/>
    </w:rPr>
  </w:style>
  <w:style w:type="character" w:default="1" w:styleId="a0">
    <w:name w:val="Default Paragraph Font"/>
    <w:aliases w:val="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E7463D"/>
    <w:pPr>
      <w:ind w:left="300" w:hangingChars="100" w:hanging="100"/>
    </w:pPr>
  </w:style>
  <w:style w:type="paragraph" w:customStyle="1" w:styleId="a6">
    <w:name w:val="(一)下內文"/>
    <w:basedOn w:val="a4"/>
    <w:link w:val="a7"/>
    <w:autoRedefine/>
    <w:rsid w:val="00ED6E93"/>
    <w:pPr>
      <w:adjustRightInd w:val="0"/>
      <w:ind w:leftChars="300" w:left="850" w:firstLineChars="0" w:firstLine="0"/>
      <w:jc w:val="right"/>
    </w:pPr>
    <w:rPr>
      <w:sz w:val="24"/>
      <w:szCs w:val="24"/>
    </w:rPr>
  </w:style>
  <w:style w:type="paragraph" w:customStyle="1" w:styleId="123">
    <w:name w:val="1.2.3."/>
    <w:basedOn w:val="a6"/>
    <w:link w:val="1230"/>
    <w:qFormat/>
    <w:rsid w:val="007F024C"/>
    <w:pPr>
      <w:adjustRightInd/>
      <w:spacing w:line="240" w:lineRule="auto"/>
      <w:ind w:left="400" w:hangingChars="100" w:hanging="100"/>
    </w:pPr>
    <w:rPr>
      <w:rFonts w:ascii="華康細明體外字集" w:hAnsi="標楷體" w:cs="標楷體"/>
      <w:color w:val="000000"/>
    </w:rPr>
  </w:style>
  <w:style w:type="paragraph" w:customStyle="1" w:styleId="a8">
    <w:name w:val="結論"/>
    <w:basedOn w:val="a6"/>
    <w:autoRedefine/>
    <w:rsid w:val="004220EB"/>
    <w:pPr>
      <w:adjustRightInd/>
      <w:ind w:leftChars="200" w:left="200" w:firstLineChars="200" w:firstLine="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link w:val="ac"/>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a5">
    <w:name w:val="(一)(二)(三) 字元"/>
    <w:link w:val="a4"/>
    <w:rsid w:val="00C306AB"/>
    <w:rPr>
      <w:rFonts w:ascii="標楷體" w:eastAsia="標楷體"/>
      <w:snapToGrid w:val="0"/>
      <w:kern w:val="2"/>
      <w:sz w:val="28"/>
      <w:szCs w:val="28"/>
      <w:lang w:val="en-US" w:eastAsia="zh-TW" w:bidi="ar-SA"/>
    </w:rPr>
  </w:style>
  <w:style w:type="paragraph" w:styleId="aa">
    <w:name w:val="table of figures"/>
    <w:basedOn w:val="a"/>
    <w:next w:val="a"/>
    <w:semiHidden/>
    <w:pPr>
      <w:ind w:leftChars="400" w:left="960" w:hangingChars="200" w:hanging="480"/>
    </w:pPr>
  </w:style>
  <w:style w:type="paragraph" w:customStyle="1" w:styleId="2">
    <w:name w:val="(一)下內文縮2"/>
    <w:basedOn w:val="a"/>
    <w:link w:val="21"/>
    <w:qFormat/>
    <w:rsid w:val="00DE59A7"/>
    <w:pPr>
      <w:adjustRightInd w:val="0"/>
      <w:ind w:leftChars="300" w:left="300"/>
    </w:pPr>
    <w:rPr>
      <w:rFonts w:hAnsi="標楷體"/>
      <w:szCs w:val="24"/>
    </w:rPr>
  </w:style>
  <w:style w:type="paragraph" w:styleId="10">
    <w:name w:val="toc 1"/>
    <w:basedOn w:val="a"/>
    <w:next w:val="a"/>
    <w:autoRedefine/>
    <w:uiPriority w:val="39"/>
    <w:rsid w:val="003C5B38"/>
    <w:pPr>
      <w:tabs>
        <w:tab w:val="right" w:leader="hyphen" w:pos="8490"/>
      </w:tabs>
      <w:ind w:leftChars="0" w:left="426" w:rightChars="149" w:right="422" w:hangingChars="175" w:hanging="426"/>
      <w:jc w:val="center"/>
    </w:pPr>
    <w:rPr>
      <w:sz w:val="24"/>
    </w:rPr>
  </w:style>
  <w:style w:type="paragraph" w:styleId="22">
    <w:name w:val="toc 2"/>
    <w:basedOn w:val="a"/>
    <w:next w:val="a"/>
    <w:autoRedefine/>
    <w:semiHidden/>
    <w:pPr>
      <w:tabs>
        <w:tab w:val="right" w:leader="hyphen" w:pos="8490"/>
      </w:tabs>
      <w:ind w:leftChars="0" w:left="566" w:hangingChars="200" w:hanging="566"/>
    </w:pPr>
  </w:style>
  <w:style w:type="character" w:styleId="af">
    <w:name w:val="Hyperlink"/>
    <w:uiPriority w:val="99"/>
    <w:rsid w:val="00D864E7"/>
    <w:rPr>
      <w:color w:val="0000FF"/>
      <w:u w:val="single"/>
    </w:rPr>
  </w:style>
  <w:style w:type="character" w:customStyle="1" w:styleId="ac">
    <w:name w:val="報告名稱 字元"/>
    <w:link w:val="ab"/>
    <w:rsid w:val="00D864E7"/>
    <w:rPr>
      <w:rFonts w:ascii="標楷體" w:eastAsia="標楷體"/>
      <w:b/>
      <w:snapToGrid w:val="0"/>
      <w:kern w:val="2"/>
      <w:sz w:val="36"/>
      <w:szCs w:val="28"/>
      <w:lang w:val="en-US" w:eastAsia="zh-TW" w:bidi="ar-SA"/>
    </w:rPr>
  </w:style>
  <w:style w:type="paragraph" w:styleId="af0">
    <w:name w:val="header"/>
    <w:basedOn w:val="a"/>
    <w:rsid w:val="00D864E7"/>
    <w:pPr>
      <w:tabs>
        <w:tab w:val="center" w:pos="4153"/>
        <w:tab w:val="right" w:pos="8306"/>
      </w:tabs>
      <w:snapToGrid w:val="0"/>
    </w:pPr>
    <w:rPr>
      <w:sz w:val="20"/>
      <w:szCs w:val="20"/>
    </w:rPr>
  </w:style>
  <w:style w:type="paragraph" w:styleId="af1">
    <w:name w:val="footer"/>
    <w:basedOn w:val="a"/>
    <w:link w:val="af2"/>
    <w:uiPriority w:val="99"/>
    <w:rsid w:val="00D864E7"/>
    <w:pPr>
      <w:tabs>
        <w:tab w:val="center" w:pos="4153"/>
        <w:tab w:val="right" w:pos="8306"/>
      </w:tabs>
      <w:snapToGrid w:val="0"/>
    </w:pPr>
    <w:rPr>
      <w:sz w:val="20"/>
      <w:szCs w:val="20"/>
    </w:rPr>
  </w:style>
  <w:style w:type="character" w:styleId="af3">
    <w:name w:val="page number"/>
    <w:basedOn w:val="a0"/>
    <w:rsid w:val="00D864E7"/>
  </w:style>
  <w:style w:type="character" w:customStyle="1" w:styleId="140">
    <w:name w:val="第二層(14號字) 字元"/>
    <w:link w:val="14"/>
    <w:rsid w:val="000776C4"/>
    <w:rPr>
      <w:rFonts w:ascii="標楷體" w:eastAsia="標楷體"/>
      <w:b/>
      <w:snapToGrid w:val="0"/>
      <w:kern w:val="2"/>
      <w:sz w:val="28"/>
      <w:lang w:val="en-US" w:eastAsia="zh-TW" w:bidi="ar-SA"/>
    </w:rPr>
  </w:style>
  <w:style w:type="paragraph" w:styleId="af4">
    <w:name w:val="Balloon Text"/>
    <w:basedOn w:val="a"/>
    <w:semiHidden/>
    <w:rsid w:val="00F15B7B"/>
    <w:rPr>
      <w:rFonts w:ascii="Arial" w:eastAsia="新細明體" w:hAnsi="Arial"/>
      <w:sz w:val="18"/>
      <w:szCs w:val="18"/>
    </w:rPr>
  </w:style>
  <w:style w:type="character" w:styleId="af5">
    <w:name w:val="footnote reference"/>
    <w:aliases w:val="FR,Ref,de nota al pie,註腳內容,Error-Fußnotenzeichen5,Error-Fußnotenzeichen6,Error-Fußnotenzeichen3,Error-Fusnotßnotenzeichen5,Error-Fußnotenzeic"/>
    <w:rsid w:val="000F0CF6"/>
    <w:rPr>
      <w:vertAlign w:val="superscript"/>
    </w:rPr>
  </w:style>
  <w:style w:type="character" w:customStyle="1" w:styleId="143">
    <w:name w:val="表格內文(14行高) 字元"/>
    <w:link w:val="142"/>
    <w:rsid w:val="000F0CF6"/>
    <w:rPr>
      <w:rFonts w:ascii="標楷體" w:eastAsia="標楷體"/>
      <w:snapToGrid w:val="0"/>
      <w:kern w:val="2"/>
      <w:sz w:val="24"/>
      <w:szCs w:val="28"/>
      <w:lang w:val="en-US" w:eastAsia="zh-TW" w:bidi="ar-SA"/>
    </w:rPr>
  </w:style>
  <w:style w:type="paragraph" w:customStyle="1" w:styleId="145">
    <w:name w:val="14"/>
    <w:basedOn w:val="a"/>
    <w:rsid w:val="009C7F7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6">
    <w:name w:val="Strong"/>
    <w:qFormat/>
    <w:rsid w:val="009C7F71"/>
    <w:rPr>
      <w:b/>
      <w:bCs/>
    </w:rPr>
  </w:style>
  <w:style w:type="paragraph" w:customStyle="1" w:styleId="af7">
    <w:name w:val="a"/>
    <w:basedOn w:val="a"/>
    <w:rsid w:val="009C7F7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01">
    <w:name w:val="20"/>
    <w:basedOn w:val="a"/>
    <w:rsid w:val="009C7F7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232">
    <w:name w:val="123"/>
    <w:basedOn w:val="a"/>
    <w:rsid w:val="009C7F7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00">
    <w:name w:val="a0"/>
    <w:basedOn w:val="a"/>
    <w:rsid w:val="00D21D8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1">
    <w:name w:val="1"/>
    <w:basedOn w:val="a"/>
    <w:semiHidden/>
    <w:rsid w:val="000B6F3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
    <w:name w:val="(一)(二)(三) 字元1"/>
    <w:rsid w:val="00E8059C"/>
    <w:rPr>
      <w:rFonts w:ascii="標楷體" w:eastAsia="標楷體"/>
      <w:snapToGrid w:val="0"/>
      <w:kern w:val="2"/>
      <w:sz w:val="28"/>
      <w:szCs w:val="28"/>
      <w:lang w:val="en-US" w:eastAsia="zh-TW" w:bidi="ar-SA"/>
    </w:rPr>
  </w:style>
  <w:style w:type="paragraph" w:customStyle="1" w:styleId="5">
    <w:name w:val=" 字元 字元5"/>
    <w:basedOn w:val="a"/>
    <w:semiHidden/>
    <w:rsid w:val="00D423A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D423A0"/>
    <w:rPr>
      <w:rFonts w:ascii="華康細明體外字集" w:eastAsia="標楷體" w:hAnsi="標楷體" w:cs="標楷體"/>
      <w:snapToGrid w:val="0"/>
      <w:color w:val="000000"/>
      <w:kern w:val="2"/>
      <w:sz w:val="28"/>
      <w:szCs w:val="28"/>
      <w:lang w:val="en-US" w:eastAsia="zh-TW" w:bidi="ar-SA"/>
    </w:rPr>
  </w:style>
  <w:style w:type="character" w:customStyle="1" w:styleId="21">
    <w:name w:val="(一)下內文縮2 字元"/>
    <w:link w:val="2"/>
    <w:rsid w:val="00D423A0"/>
    <w:rPr>
      <w:rFonts w:ascii="標楷體" w:eastAsia="標楷體" w:hAnsi="標楷體"/>
      <w:snapToGrid w:val="0"/>
      <w:kern w:val="2"/>
      <w:sz w:val="28"/>
      <w:szCs w:val="24"/>
      <w:lang w:val="en-US" w:eastAsia="zh-TW" w:bidi="ar-SA"/>
    </w:rPr>
  </w:style>
  <w:style w:type="paragraph" w:styleId="HTML">
    <w:name w:val="HTML Preformatted"/>
    <w:basedOn w:val="a"/>
    <w:rsid w:val="004E09F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paragraph" w:styleId="af8">
    <w:name w:val="footnote text"/>
    <w:basedOn w:val="a"/>
    <w:link w:val="af9"/>
    <w:uiPriority w:val="99"/>
    <w:rsid w:val="00C35F79"/>
    <w:pPr>
      <w:snapToGrid w:val="0"/>
      <w:jc w:val="left"/>
    </w:pPr>
    <w:rPr>
      <w:sz w:val="20"/>
      <w:szCs w:val="20"/>
    </w:rPr>
  </w:style>
  <w:style w:type="table" w:styleId="afa">
    <w:name w:val="Table Grid"/>
    <w:basedOn w:val="a1"/>
    <w:rsid w:val="00B86828"/>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1043E2"/>
    <w:rPr>
      <w:rFonts w:ascii="標楷體" w:eastAsia="標楷體"/>
      <w:b/>
      <w:snapToGrid w:val="0"/>
      <w:kern w:val="2"/>
      <w:sz w:val="28"/>
      <w:lang w:val="en-US" w:eastAsia="zh-TW" w:bidi="ar-SA"/>
    </w:rPr>
  </w:style>
  <w:style w:type="character" w:customStyle="1" w:styleId="a7">
    <w:name w:val="(一)下內文 字元"/>
    <w:link w:val="a6"/>
    <w:rsid w:val="00ED6E93"/>
    <w:rPr>
      <w:rFonts w:ascii="標楷體" w:eastAsia="標楷體"/>
      <w:snapToGrid w:val="0"/>
      <w:kern w:val="2"/>
      <w:sz w:val="24"/>
      <w:szCs w:val="24"/>
      <w:lang w:val="en-US" w:eastAsia="zh-TW" w:bidi="ar-SA"/>
    </w:rPr>
  </w:style>
  <w:style w:type="character" w:customStyle="1" w:styleId="200">
    <w:name w:val="表格內文(20行高) 字元"/>
    <w:basedOn w:val="143"/>
    <w:link w:val="20"/>
    <w:rsid w:val="001043E2"/>
    <w:rPr>
      <w:rFonts w:ascii="標楷體" w:eastAsia="標楷體"/>
      <w:snapToGrid w:val="0"/>
      <w:kern w:val="2"/>
      <w:sz w:val="24"/>
      <w:szCs w:val="28"/>
      <w:lang w:val="en-US" w:eastAsia="zh-TW" w:bidi="ar-SA"/>
    </w:rPr>
  </w:style>
  <w:style w:type="paragraph" w:customStyle="1" w:styleId="4">
    <w:name w:val=" 字元 字元4"/>
    <w:basedOn w:val="a"/>
    <w:semiHidden/>
    <w:rsid w:val="008826A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link w:val="a0"/>
    <w:semiHidden/>
    <w:rsid w:val="00BF47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msolistparagraph0">
    <w:name w:val="msolistparagraph"/>
    <w:basedOn w:val="a"/>
    <w:rsid w:val="00000446"/>
    <w:pPr>
      <w:widowControl/>
      <w:spacing w:line="240" w:lineRule="auto"/>
      <w:ind w:left="480" w:firstLineChars="0" w:firstLine="0"/>
      <w:jc w:val="left"/>
    </w:pPr>
    <w:rPr>
      <w:rFonts w:ascii="Calibri" w:eastAsia="新細明體" w:hAnsi="Calibri" w:cs="新細明體"/>
      <w:snapToGrid/>
      <w:kern w:val="0"/>
      <w:sz w:val="24"/>
      <w:szCs w:val="24"/>
    </w:rPr>
  </w:style>
  <w:style w:type="character" w:customStyle="1" w:styleId="220">
    <w:name w:val="(一)下內文縮2 字元2"/>
    <w:rsid w:val="0052483C"/>
    <w:rPr>
      <w:rFonts w:ascii="標楷體" w:eastAsia="標楷體"/>
      <w:snapToGrid w:val="0"/>
      <w:kern w:val="2"/>
      <w:sz w:val="28"/>
      <w:szCs w:val="28"/>
    </w:rPr>
  </w:style>
  <w:style w:type="character" w:customStyle="1" w:styleId="af9">
    <w:name w:val="註腳文字 字元"/>
    <w:link w:val="af8"/>
    <w:uiPriority w:val="99"/>
    <w:rsid w:val="00124413"/>
    <w:rPr>
      <w:rFonts w:ascii="標楷體" w:eastAsia="標楷體"/>
      <w:snapToGrid w:val="0"/>
      <w:kern w:val="2"/>
    </w:rPr>
  </w:style>
  <w:style w:type="paragraph" w:customStyle="1" w:styleId="13">
    <w:name w:val="樣式1"/>
    <w:basedOn w:val="afb"/>
    <w:rsid w:val="003F6C01"/>
    <w:pPr>
      <w:adjustRightInd w:val="0"/>
      <w:spacing w:line="440" w:lineRule="atLeast"/>
      <w:ind w:leftChars="0" w:left="1320" w:firstLineChars="0" w:hanging="1320"/>
      <w:jc w:val="left"/>
      <w:textAlignment w:val="baseline"/>
    </w:pPr>
    <w:rPr>
      <w:rFonts w:ascii="標楷體" w:eastAsia="標楷體" w:cs="Times New Roman"/>
      <w:snapToGrid/>
      <w:kern w:val="0"/>
      <w:sz w:val="26"/>
      <w:szCs w:val="20"/>
    </w:rPr>
  </w:style>
  <w:style w:type="paragraph" w:customStyle="1" w:styleId="23">
    <w:name w:val="樣式2"/>
    <w:basedOn w:val="afb"/>
    <w:rsid w:val="003F6C01"/>
    <w:pPr>
      <w:adjustRightInd w:val="0"/>
      <w:spacing w:line="440" w:lineRule="atLeast"/>
      <w:ind w:leftChars="0" w:left="1800" w:firstLineChars="0" w:hanging="500"/>
      <w:jc w:val="left"/>
      <w:textAlignment w:val="baseline"/>
    </w:pPr>
    <w:rPr>
      <w:rFonts w:ascii="標楷體" w:eastAsia="標楷體" w:cs="Times New Roman"/>
      <w:snapToGrid/>
      <w:kern w:val="0"/>
      <w:sz w:val="26"/>
      <w:szCs w:val="20"/>
    </w:rPr>
  </w:style>
  <w:style w:type="paragraph" w:styleId="afb">
    <w:name w:val="Plain Text"/>
    <w:basedOn w:val="a"/>
    <w:link w:val="afc"/>
    <w:rsid w:val="003F6C01"/>
    <w:rPr>
      <w:rFonts w:ascii="細明體" w:eastAsia="細明體" w:hAnsi="Courier New" w:cs="Courier New"/>
      <w:sz w:val="24"/>
      <w:szCs w:val="24"/>
    </w:rPr>
  </w:style>
  <w:style w:type="character" w:customStyle="1" w:styleId="afc">
    <w:name w:val="純文字 字元"/>
    <w:link w:val="afb"/>
    <w:rsid w:val="003F6C01"/>
    <w:rPr>
      <w:rFonts w:ascii="細明體" w:eastAsia="細明體" w:hAnsi="Courier New" w:cs="Courier New"/>
      <w:snapToGrid w:val="0"/>
      <w:kern w:val="2"/>
      <w:sz w:val="24"/>
      <w:szCs w:val="24"/>
    </w:rPr>
  </w:style>
  <w:style w:type="character" w:styleId="afd">
    <w:name w:val="annotation reference"/>
    <w:rsid w:val="00F047D0"/>
    <w:rPr>
      <w:sz w:val="18"/>
      <w:szCs w:val="18"/>
    </w:rPr>
  </w:style>
  <w:style w:type="paragraph" w:styleId="afe">
    <w:name w:val="annotation text"/>
    <w:basedOn w:val="a"/>
    <w:link w:val="aff"/>
    <w:rsid w:val="00F047D0"/>
    <w:pPr>
      <w:jc w:val="left"/>
    </w:pPr>
  </w:style>
  <w:style w:type="character" w:customStyle="1" w:styleId="aff">
    <w:name w:val="註解文字 字元"/>
    <w:link w:val="afe"/>
    <w:rsid w:val="00F047D0"/>
    <w:rPr>
      <w:rFonts w:ascii="標楷體" w:eastAsia="標楷體"/>
      <w:snapToGrid w:val="0"/>
      <w:kern w:val="2"/>
      <w:sz w:val="28"/>
      <w:szCs w:val="28"/>
    </w:rPr>
  </w:style>
  <w:style w:type="paragraph" w:styleId="aff0">
    <w:name w:val="annotation subject"/>
    <w:basedOn w:val="afe"/>
    <w:next w:val="afe"/>
    <w:link w:val="aff1"/>
    <w:rsid w:val="00F047D0"/>
    <w:rPr>
      <w:b/>
      <w:bCs/>
    </w:rPr>
  </w:style>
  <w:style w:type="character" w:customStyle="1" w:styleId="aff1">
    <w:name w:val="註解主旨 字元"/>
    <w:link w:val="aff0"/>
    <w:rsid w:val="00F047D0"/>
    <w:rPr>
      <w:rFonts w:ascii="標楷體" w:eastAsia="標楷體"/>
      <w:b/>
      <w:bCs/>
      <w:snapToGrid w:val="0"/>
      <w:kern w:val="2"/>
      <w:sz w:val="28"/>
      <w:szCs w:val="28"/>
    </w:rPr>
  </w:style>
  <w:style w:type="paragraph" w:customStyle="1" w:styleId="24">
    <w:name w:val=" 字元 字元2 字元 字元 字元"/>
    <w:basedOn w:val="a"/>
    <w:semiHidden/>
    <w:rsid w:val="003D1EE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Body Text"/>
    <w:basedOn w:val="a"/>
    <w:link w:val="aff3"/>
    <w:rsid w:val="003D1EE8"/>
    <w:pPr>
      <w:spacing w:line="240" w:lineRule="auto"/>
      <w:ind w:leftChars="0" w:left="0" w:firstLineChars="0" w:firstLine="0"/>
    </w:pPr>
    <w:rPr>
      <w:rFonts w:ascii="Times New Roman"/>
      <w:snapToGrid/>
      <w:sz w:val="32"/>
      <w:szCs w:val="24"/>
    </w:rPr>
  </w:style>
  <w:style w:type="character" w:customStyle="1" w:styleId="aff3">
    <w:name w:val="本文 字元"/>
    <w:link w:val="aff2"/>
    <w:rsid w:val="003D1EE8"/>
    <w:rPr>
      <w:rFonts w:eastAsia="標楷體"/>
      <w:kern w:val="2"/>
      <w:sz w:val="32"/>
      <w:szCs w:val="24"/>
    </w:rPr>
  </w:style>
  <w:style w:type="paragraph" w:customStyle="1" w:styleId="1400">
    <w:name w:val="140"/>
    <w:basedOn w:val="a"/>
    <w:rsid w:val="00557BF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2">
    <w:name w:val="頁尾 字元"/>
    <w:link w:val="af1"/>
    <w:uiPriority w:val="99"/>
    <w:rsid w:val="00882F1B"/>
    <w:rPr>
      <w:rFonts w:ascii="標楷體" w:eastAsia="標楷體"/>
      <w:snapToGrid w:val="0"/>
      <w:kern w:val="2"/>
    </w:rPr>
  </w:style>
  <w:style w:type="paragraph" w:styleId="aff4">
    <w:name w:val="Date"/>
    <w:basedOn w:val="a"/>
    <w:next w:val="a"/>
    <w:link w:val="aff5"/>
    <w:rsid w:val="00266269"/>
    <w:pPr>
      <w:snapToGrid w:val="0"/>
      <w:spacing w:line="240" w:lineRule="auto"/>
      <w:ind w:leftChars="0" w:left="0" w:firstLineChars="0" w:firstLine="0"/>
      <w:jc w:val="right"/>
    </w:pPr>
    <w:rPr>
      <w:rFonts w:hAnsi="標楷體" w:cs="Arial"/>
      <w:b/>
      <w:bCs/>
      <w:snapToGrid/>
      <w:color w:val="000000"/>
      <w:sz w:val="40"/>
      <w:szCs w:val="20"/>
    </w:rPr>
  </w:style>
  <w:style w:type="character" w:customStyle="1" w:styleId="aff5">
    <w:name w:val="日期 字元"/>
    <w:link w:val="aff4"/>
    <w:rsid w:val="00266269"/>
    <w:rPr>
      <w:rFonts w:ascii="標楷體" w:eastAsia="標楷體" w:hAnsi="標楷體" w:cs="Arial"/>
      <w:b/>
      <w:bCs/>
      <w:color w:val="000000"/>
      <w:kern w:val="2"/>
      <w:sz w:val="40"/>
    </w:rPr>
  </w:style>
  <w:style w:type="character" w:customStyle="1" w:styleId="aff6">
    <w:name w:val="註腳字元"/>
    <w:rsid w:val="00803E30"/>
    <w:rPr>
      <w:vertAlign w:val="superscript"/>
    </w:rPr>
  </w:style>
  <w:style w:type="character" w:customStyle="1" w:styleId="1411">
    <w:name w:val="表格內文(14行高) 字元1"/>
    <w:rsid w:val="00F44FEE"/>
    <w:rPr>
      <w:rFonts w:ascii="標楷體" w:eastAsia="標楷體"/>
      <w:snapToGrid w:val="0"/>
      <w:kern w:val="2"/>
      <w:sz w:val="24"/>
      <w:szCs w:val="28"/>
      <w:lang w:val="en-US" w:eastAsia="zh-TW" w:bidi="ar-SA"/>
    </w:rPr>
  </w:style>
  <w:style w:type="paragraph" w:styleId="aff7">
    <w:name w:val="Subtitle"/>
    <w:basedOn w:val="a"/>
    <w:next w:val="a"/>
    <w:link w:val="aff8"/>
    <w:qFormat/>
    <w:rsid w:val="00773FBA"/>
    <w:pPr>
      <w:spacing w:after="60"/>
      <w:jc w:val="center"/>
      <w:outlineLvl w:val="1"/>
    </w:pPr>
    <w:rPr>
      <w:rFonts w:ascii="Calibri Light" w:eastAsia="新細明體" w:hAnsi="Calibri Light"/>
      <w:i/>
      <w:iCs/>
      <w:sz w:val="24"/>
      <w:szCs w:val="24"/>
    </w:rPr>
  </w:style>
  <w:style w:type="character" w:customStyle="1" w:styleId="aff8">
    <w:name w:val="副標題 字元"/>
    <w:link w:val="aff7"/>
    <w:rsid w:val="00773FBA"/>
    <w:rPr>
      <w:rFonts w:ascii="Calibri Light" w:hAnsi="Calibri Light" w:cs="Times New Roman"/>
      <w:i/>
      <w:iCs/>
      <w:snapToGrid w:val="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10523">
      <w:bodyDiv w:val="1"/>
      <w:marLeft w:val="0"/>
      <w:marRight w:val="0"/>
      <w:marTop w:val="0"/>
      <w:marBottom w:val="0"/>
      <w:divBdr>
        <w:top w:val="none" w:sz="0" w:space="0" w:color="auto"/>
        <w:left w:val="none" w:sz="0" w:space="0" w:color="auto"/>
        <w:bottom w:val="none" w:sz="0" w:space="0" w:color="auto"/>
        <w:right w:val="none" w:sz="0" w:space="0" w:color="auto"/>
      </w:divBdr>
    </w:div>
    <w:div w:id="227347568">
      <w:bodyDiv w:val="1"/>
      <w:marLeft w:val="0"/>
      <w:marRight w:val="0"/>
      <w:marTop w:val="0"/>
      <w:marBottom w:val="0"/>
      <w:divBdr>
        <w:top w:val="none" w:sz="0" w:space="0" w:color="auto"/>
        <w:left w:val="none" w:sz="0" w:space="0" w:color="auto"/>
        <w:bottom w:val="none" w:sz="0" w:space="0" w:color="auto"/>
        <w:right w:val="none" w:sz="0" w:space="0" w:color="auto"/>
      </w:divBdr>
    </w:div>
    <w:div w:id="237448936">
      <w:bodyDiv w:val="1"/>
      <w:marLeft w:val="0"/>
      <w:marRight w:val="0"/>
      <w:marTop w:val="0"/>
      <w:marBottom w:val="0"/>
      <w:divBdr>
        <w:top w:val="none" w:sz="0" w:space="0" w:color="auto"/>
        <w:left w:val="none" w:sz="0" w:space="0" w:color="auto"/>
        <w:bottom w:val="none" w:sz="0" w:space="0" w:color="auto"/>
        <w:right w:val="none" w:sz="0" w:space="0" w:color="auto"/>
      </w:divBdr>
    </w:div>
    <w:div w:id="306783798">
      <w:bodyDiv w:val="1"/>
      <w:marLeft w:val="0"/>
      <w:marRight w:val="0"/>
      <w:marTop w:val="0"/>
      <w:marBottom w:val="0"/>
      <w:divBdr>
        <w:top w:val="none" w:sz="0" w:space="0" w:color="auto"/>
        <w:left w:val="none" w:sz="0" w:space="0" w:color="auto"/>
        <w:bottom w:val="none" w:sz="0" w:space="0" w:color="auto"/>
        <w:right w:val="none" w:sz="0" w:space="0" w:color="auto"/>
      </w:divBdr>
    </w:div>
    <w:div w:id="350641391">
      <w:bodyDiv w:val="1"/>
      <w:marLeft w:val="0"/>
      <w:marRight w:val="0"/>
      <w:marTop w:val="0"/>
      <w:marBottom w:val="0"/>
      <w:divBdr>
        <w:top w:val="none" w:sz="0" w:space="0" w:color="auto"/>
        <w:left w:val="none" w:sz="0" w:space="0" w:color="auto"/>
        <w:bottom w:val="none" w:sz="0" w:space="0" w:color="auto"/>
        <w:right w:val="none" w:sz="0" w:space="0" w:color="auto"/>
      </w:divBdr>
      <w:divsChild>
        <w:div w:id="1183132902">
          <w:marLeft w:val="0"/>
          <w:marRight w:val="0"/>
          <w:marTop w:val="0"/>
          <w:marBottom w:val="0"/>
          <w:divBdr>
            <w:top w:val="none" w:sz="0" w:space="0" w:color="auto"/>
            <w:left w:val="none" w:sz="0" w:space="0" w:color="auto"/>
            <w:bottom w:val="none" w:sz="0" w:space="0" w:color="auto"/>
            <w:right w:val="none" w:sz="0" w:space="0" w:color="auto"/>
          </w:divBdr>
        </w:div>
      </w:divsChild>
    </w:div>
    <w:div w:id="383255015">
      <w:bodyDiv w:val="1"/>
      <w:marLeft w:val="0"/>
      <w:marRight w:val="0"/>
      <w:marTop w:val="0"/>
      <w:marBottom w:val="0"/>
      <w:divBdr>
        <w:top w:val="none" w:sz="0" w:space="0" w:color="auto"/>
        <w:left w:val="none" w:sz="0" w:space="0" w:color="auto"/>
        <w:bottom w:val="none" w:sz="0" w:space="0" w:color="auto"/>
        <w:right w:val="none" w:sz="0" w:space="0" w:color="auto"/>
      </w:divBdr>
    </w:div>
    <w:div w:id="474876232">
      <w:bodyDiv w:val="1"/>
      <w:marLeft w:val="0"/>
      <w:marRight w:val="0"/>
      <w:marTop w:val="0"/>
      <w:marBottom w:val="0"/>
      <w:divBdr>
        <w:top w:val="none" w:sz="0" w:space="0" w:color="auto"/>
        <w:left w:val="none" w:sz="0" w:space="0" w:color="auto"/>
        <w:bottom w:val="none" w:sz="0" w:space="0" w:color="auto"/>
        <w:right w:val="none" w:sz="0" w:space="0" w:color="auto"/>
      </w:divBdr>
      <w:divsChild>
        <w:div w:id="121577271">
          <w:marLeft w:val="0"/>
          <w:marRight w:val="0"/>
          <w:marTop w:val="0"/>
          <w:marBottom w:val="0"/>
          <w:divBdr>
            <w:top w:val="none" w:sz="0" w:space="0" w:color="auto"/>
            <w:left w:val="none" w:sz="0" w:space="0" w:color="auto"/>
            <w:bottom w:val="none" w:sz="0" w:space="0" w:color="auto"/>
            <w:right w:val="none" w:sz="0" w:space="0" w:color="auto"/>
          </w:divBdr>
          <w:divsChild>
            <w:div w:id="6979126">
              <w:marLeft w:val="0"/>
              <w:marRight w:val="0"/>
              <w:marTop w:val="0"/>
              <w:marBottom w:val="0"/>
              <w:divBdr>
                <w:top w:val="none" w:sz="0" w:space="0" w:color="auto"/>
                <w:left w:val="none" w:sz="0" w:space="0" w:color="auto"/>
                <w:bottom w:val="none" w:sz="0" w:space="0" w:color="auto"/>
                <w:right w:val="none" w:sz="0" w:space="0" w:color="auto"/>
              </w:divBdr>
              <w:divsChild>
                <w:div w:id="1031567699">
                  <w:marLeft w:val="0"/>
                  <w:marRight w:val="0"/>
                  <w:marTop w:val="0"/>
                  <w:marBottom w:val="0"/>
                  <w:divBdr>
                    <w:top w:val="none" w:sz="0" w:space="0" w:color="auto"/>
                    <w:left w:val="none" w:sz="0" w:space="0" w:color="auto"/>
                    <w:bottom w:val="none" w:sz="0" w:space="0" w:color="auto"/>
                    <w:right w:val="none" w:sz="0" w:space="0" w:color="auto"/>
                  </w:divBdr>
                  <w:divsChild>
                    <w:div w:id="122356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409827">
      <w:bodyDiv w:val="1"/>
      <w:marLeft w:val="0"/>
      <w:marRight w:val="0"/>
      <w:marTop w:val="0"/>
      <w:marBottom w:val="0"/>
      <w:divBdr>
        <w:top w:val="none" w:sz="0" w:space="0" w:color="auto"/>
        <w:left w:val="none" w:sz="0" w:space="0" w:color="auto"/>
        <w:bottom w:val="none" w:sz="0" w:space="0" w:color="auto"/>
        <w:right w:val="none" w:sz="0" w:space="0" w:color="auto"/>
      </w:divBdr>
      <w:divsChild>
        <w:div w:id="19860864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65631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86871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597060180">
      <w:bodyDiv w:val="1"/>
      <w:marLeft w:val="0"/>
      <w:marRight w:val="0"/>
      <w:marTop w:val="0"/>
      <w:marBottom w:val="0"/>
      <w:divBdr>
        <w:top w:val="none" w:sz="0" w:space="0" w:color="auto"/>
        <w:left w:val="none" w:sz="0" w:space="0" w:color="auto"/>
        <w:bottom w:val="none" w:sz="0" w:space="0" w:color="auto"/>
        <w:right w:val="none" w:sz="0" w:space="0" w:color="auto"/>
      </w:divBdr>
      <w:divsChild>
        <w:div w:id="1555043277">
          <w:marLeft w:val="0"/>
          <w:marRight w:val="0"/>
          <w:marTop w:val="0"/>
          <w:marBottom w:val="0"/>
          <w:divBdr>
            <w:top w:val="none" w:sz="0" w:space="0" w:color="auto"/>
            <w:left w:val="none" w:sz="0" w:space="0" w:color="auto"/>
            <w:bottom w:val="none" w:sz="0" w:space="0" w:color="auto"/>
            <w:right w:val="none" w:sz="0" w:space="0" w:color="auto"/>
          </w:divBdr>
        </w:div>
      </w:divsChild>
    </w:div>
    <w:div w:id="604922204">
      <w:bodyDiv w:val="1"/>
      <w:marLeft w:val="0"/>
      <w:marRight w:val="0"/>
      <w:marTop w:val="0"/>
      <w:marBottom w:val="0"/>
      <w:divBdr>
        <w:top w:val="none" w:sz="0" w:space="0" w:color="auto"/>
        <w:left w:val="none" w:sz="0" w:space="0" w:color="auto"/>
        <w:bottom w:val="none" w:sz="0" w:space="0" w:color="auto"/>
        <w:right w:val="none" w:sz="0" w:space="0" w:color="auto"/>
      </w:divBdr>
      <w:divsChild>
        <w:div w:id="2106487650">
          <w:marLeft w:val="0"/>
          <w:marRight w:val="0"/>
          <w:marTop w:val="0"/>
          <w:marBottom w:val="0"/>
          <w:divBdr>
            <w:top w:val="none" w:sz="0" w:space="0" w:color="auto"/>
            <w:left w:val="none" w:sz="0" w:space="0" w:color="auto"/>
            <w:bottom w:val="none" w:sz="0" w:space="0" w:color="auto"/>
            <w:right w:val="none" w:sz="0" w:space="0" w:color="auto"/>
          </w:divBdr>
        </w:div>
      </w:divsChild>
    </w:div>
    <w:div w:id="619533016">
      <w:bodyDiv w:val="1"/>
      <w:marLeft w:val="0"/>
      <w:marRight w:val="0"/>
      <w:marTop w:val="0"/>
      <w:marBottom w:val="0"/>
      <w:divBdr>
        <w:top w:val="none" w:sz="0" w:space="0" w:color="auto"/>
        <w:left w:val="none" w:sz="0" w:space="0" w:color="auto"/>
        <w:bottom w:val="none" w:sz="0" w:space="0" w:color="auto"/>
        <w:right w:val="none" w:sz="0" w:space="0" w:color="auto"/>
      </w:divBdr>
    </w:div>
    <w:div w:id="660233949">
      <w:bodyDiv w:val="1"/>
      <w:marLeft w:val="0"/>
      <w:marRight w:val="0"/>
      <w:marTop w:val="0"/>
      <w:marBottom w:val="0"/>
      <w:divBdr>
        <w:top w:val="none" w:sz="0" w:space="0" w:color="auto"/>
        <w:left w:val="none" w:sz="0" w:space="0" w:color="auto"/>
        <w:bottom w:val="none" w:sz="0" w:space="0" w:color="auto"/>
        <w:right w:val="none" w:sz="0" w:space="0" w:color="auto"/>
      </w:divBdr>
      <w:divsChild>
        <w:div w:id="497816318">
          <w:marLeft w:val="0"/>
          <w:marRight w:val="0"/>
          <w:marTop w:val="0"/>
          <w:marBottom w:val="0"/>
          <w:divBdr>
            <w:top w:val="none" w:sz="0" w:space="0" w:color="auto"/>
            <w:left w:val="none" w:sz="0" w:space="0" w:color="auto"/>
            <w:bottom w:val="none" w:sz="0" w:space="0" w:color="auto"/>
            <w:right w:val="none" w:sz="0" w:space="0" w:color="auto"/>
          </w:divBdr>
        </w:div>
      </w:divsChild>
    </w:div>
    <w:div w:id="717362407">
      <w:bodyDiv w:val="1"/>
      <w:marLeft w:val="0"/>
      <w:marRight w:val="0"/>
      <w:marTop w:val="0"/>
      <w:marBottom w:val="0"/>
      <w:divBdr>
        <w:top w:val="none" w:sz="0" w:space="0" w:color="auto"/>
        <w:left w:val="none" w:sz="0" w:space="0" w:color="auto"/>
        <w:bottom w:val="none" w:sz="0" w:space="0" w:color="auto"/>
        <w:right w:val="none" w:sz="0" w:space="0" w:color="auto"/>
      </w:divBdr>
    </w:div>
    <w:div w:id="869218193">
      <w:bodyDiv w:val="1"/>
      <w:marLeft w:val="0"/>
      <w:marRight w:val="0"/>
      <w:marTop w:val="0"/>
      <w:marBottom w:val="0"/>
      <w:divBdr>
        <w:top w:val="none" w:sz="0" w:space="0" w:color="auto"/>
        <w:left w:val="none" w:sz="0" w:space="0" w:color="auto"/>
        <w:bottom w:val="none" w:sz="0" w:space="0" w:color="auto"/>
        <w:right w:val="none" w:sz="0" w:space="0" w:color="auto"/>
      </w:divBdr>
    </w:div>
    <w:div w:id="993876537">
      <w:bodyDiv w:val="1"/>
      <w:marLeft w:val="0"/>
      <w:marRight w:val="0"/>
      <w:marTop w:val="0"/>
      <w:marBottom w:val="0"/>
      <w:divBdr>
        <w:top w:val="none" w:sz="0" w:space="0" w:color="auto"/>
        <w:left w:val="none" w:sz="0" w:space="0" w:color="auto"/>
        <w:bottom w:val="none" w:sz="0" w:space="0" w:color="auto"/>
        <w:right w:val="none" w:sz="0" w:space="0" w:color="auto"/>
      </w:divBdr>
    </w:div>
    <w:div w:id="1334648425">
      <w:bodyDiv w:val="1"/>
      <w:marLeft w:val="0"/>
      <w:marRight w:val="0"/>
      <w:marTop w:val="0"/>
      <w:marBottom w:val="0"/>
      <w:divBdr>
        <w:top w:val="none" w:sz="0" w:space="0" w:color="auto"/>
        <w:left w:val="none" w:sz="0" w:space="0" w:color="auto"/>
        <w:bottom w:val="none" w:sz="0" w:space="0" w:color="auto"/>
        <w:right w:val="none" w:sz="0" w:space="0" w:color="auto"/>
      </w:divBdr>
    </w:div>
    <w:div w:id="1352755724">
      <w:bodyDiv w:val="1"/>
      <w:marLeft w:val="0"/>
      <w:marRight w:val="0"/>
      <w:marTop w:val="0"/>
      <w:marBottom w:val="0"/>
      <w:divBdr>
        <w:top w:val="none" w:sz="0" w:space="0" w:color="auto"/>
        <w:left w:val="none" w:sz="0" w:space="0" w:color="auto"/>
        <w:bottom w:val="none" w:sz="0" w:space="0" w:color="auto"/>
        <w:right w:val="none" w:sz="0" w:space="0" w:color="auto"/>
      </w:divBdr>
    </w:div>
    <w:div w:id="1360162918">
      <w:bodyDiv w:val="1"/>
      <w:marLeft w:val="0"/>
      <w:marRight w:val="0"/>
      <w:marTop w:val="0"/>
      <w:marBottom w:val="0"/>
      <w:divBdr>
        <w:top w:val="none" w:sz="0" w:space="0" w:color="auto"/>
        <w:left w:val="none" w:sz="0" w:space="0" w:color="auto"/>
        <w:bottom w:val="none" w:sz="0" w:space="0" w:color="auto"/>
        <w:right w:val="none" w:sz="0" w:space="0" w:color="auto"/>
      </w:divBdr>
    </w:div>
    <w:div w:id="1394042045">
      <w:bodyDiv w:val="1"/>
      <w:marLeft w:val="0"/>
      <w:marRight w:val="0"/>
      <w:marTop w:val="0"/>
      <w:marBottom w:val="0"/>
      <w:divBdr>
        <w:top w:val="none" w:sz="0" w:space="0" w:color="auto"/>
        <w:left w:val="none" w:sz="0" w:space="0" w:color="auto"/>
        <w:bottom w:val="none" w:sz="0" w:space="0" w:color="auto"/>
        <w:right w:val="none" w:sz="0" w:space="0" w:color="auto"/>
      </w:divBdr>
    </w:div>
    <w:div w:id="1403527925">
      <w:bodyDiv w:val="1"/>
      <w:marLeft w:val="0"/>
      <w:marRight w:val="0"/>
      <w:marTop w:val="0"/>
      <w:marBottom w:val="0"/>
      <w:divBdr>
        <w:top w:val="none" w:sz="0" w:space="0" w:color="auto"/>
        <w:left w:val="none" w:sz="0" w:space="0" w:color="auto"/>
        <w:bottom w:val="none" w:sz="0" w:space="0" w:color="auto"/>
        <w:right w:val="none" w:sz="0" w:space="0" w:color="auto"/>
      </w:divBdr>
    </w:div>
    <w:div w:id="1433011255">
      <w:bodyDiv w:val="1"/>
      <w:marLeft w:val="0"/>
      <w:marRight w:val="0"/>
      <w:marTop w:val="0"/>
      <w:marBottom w:val="0"/>
      <w:divBdr>
        <w:top w:val="none" w:sz="0" w:space="0" w:color="auto"/>
        <w:left w:val="none" w:sz="0" w:space="0" w:color="auto"/>
        <w:bottom w:val="none" w:sz="0" w:space="0" w:color="auto"/>
        <w:right w:val="none" w:sz="0" w:space="0" w:color="auto"/>
      </w:divBdr>
    </w:div>
    <w:div w:id="1509103533">
      <w:bodyDiv w:val="1"/>
      <w:marLeft w:val="0"/>
      <w:marRight w:val="0"/>
      <w:marTop w:val="0"/>
      <w:marBottom w:val="0"/>
      <w:divBdr>
        <w:top w:val="none" w:sz="0" w:space="0" w:color="auto"/>
        <w:left w:val="none" w:sz="0" w:space="0" w:color="auto"/>
        <w:bottom w:val="none" w:sz="0" w:space="0" w:color="auto"/>
        <w:right w:val="none" w:sz="0" w:space="0" w:color="auto"/>
      </w:divBdr>
      <w:divsChild>
        <w:div w:id="12183993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9561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67105770">
      <w:bodyDiv w:val="1"/>
      <w:marLeft w:val="0"/>
      <w:marRight w:val="0"/>
      <w:marTop w:val="0"/>
      <w:marBottom w:val="0"/>
      <w:divBdr>
        <w:top w:val="none" w:sz="0" w:space="0" w:color="auto"/>
        <w:left w:val="none" w:sz="0" w:space="0" w:color="auto"/>
        <w:bottom w:val="none" w:sz="0" w:space="0" w:color="auto"/>
        <w:right w:val="none" w:sz="0" w:space="0" w:color="auto"/>
      </w:divBdr>
    </w:div>
    <w:div w:id="1642534694">
      <w:bodyDiv w:val="1"/>
      <w:marLeft w:val="0"/>
      <w:marRight w:val="0"/>
      <w:marTop w:val="0"/>
      <w:marBottom w:val="0"/>
      <w:divBdr>
        <w:top w:val="none" w:sz="0" w:space="0" w:color="auto"/>
        <w:left w:val="none" w:sz="0" w:space="0" w:color="auto"/>
        <w:bottom w:val="none" w:sz="0" w:space="0" w:color="auto"/>
        <w:right w:val="none" w:sz="0" w:space="0" w:color="auto"/>
      </w:divBdr>
    </w:div>
    <w:div w:id="1710490851">
      <w:bodyDiv w:val="1"/>
      <w:marLeft w:val="0"/>
      <w:marRight w:val="0"/>
      <w:marTop w:val="0"/>
      <w:marBottom w:val="0"/>
      <w:divBdr>
        <w:top w:val="none" w:sz="0" w:space="0" w:color="auto"/>
        <w:left w:val="none" w:sz="0" w:space="0" w:color="auto"/>
        <w:bottom w:val="none" w:sz="0" w:space="0" w:color="auto"/>
        <w:right w:val="none" w:sz="0" w:space="0" w:color="auto"/>
      </w:divBdr>
    </w:div>
    <w:div w:id="1768187647">
      <w:bodyDiv w:val="1"/>
      <w:marLeft w:val="0"/>
      <w:marRight w:val="0"/>
      <w:marTop w:val="0"/>
      <w:marBottom w:val="0"/>
      <w:divBdr>
        <w:top w:val="none" w:sz="0" w:space="0" w:color="auto"/>
        <w:left w:val="none" w:sz="0" w:space="0" w:color="auto"/>
        <w:bottom w:val="none" w:sz="0" w:space="0" w:color="auto"/>
        <w:right w:val="none" w:sz="0" w:space="0" w:color="auto"/>
      </w:divBdr>
    </w:div>
    <w:div w:id="1999308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02923-FDC5-4724-AFCC-C3633B342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7</Pages>
  <Words>346</Words>
  <Characters>1974</Characters>
  <Application>Microsoft Office Word</Application>
  <DocSecurity>0</DocSecurity>
  <Lines>16</Lines>
  <Paragraphs>4</Paragraphs>
  <ScaleCrop>false</ScaleCrop>
  <Company/>
  <LinksUpToDate>false</LinksUpToDate>
  <CharactersWithSpaces>2316</CharactersWithSpaces>
  <SharedDoc>false</SharedDoc>
  <HLinks>
    <vt:vector size="18" baseType="variant">
      <vt:variant>
        <vt:i4>1638455</vt:i4>
      </vt:variant>
      <vt:variant>
        <vt:i4>14</vt:i4>
      </vt:variant>
      <vt:variant>
        <vt:i4>0</vt:i4>
      </vt:variant>
      <vt:variant>
        <vt:i4>5</vt:i4>
      </vt:variant>
      <vt:variant>
        <vt:lpwstr/>
      </vt:variant>
      <vt:variant>
        <vt:lpwstr>_Toc195513212</vt:lpwstr>
      </vt:variant>
      <vt:variant>
        <vt:i4>1638455</vt:i4>
      </vt:variant>
      <vt:variant>
        <vt:i4>8</vt:i4>
      </vt:variant>
      <vt:variant>
        <vt:i4>0</vt:i4>
      </vt:variant>
      <vt:variant>
        <vt:i4>5</vt:i4>
      </vt:variant>
      <vt:variant>
        <vt:lpwstr/>
      </vt:variant>
      <vt:variant>
        <vt:lpwstr>_Toc195513211</vt:lpwstr>
      </vt:variant>
      <vt:variant>
        <vt:i4>1638455</vt:i4>
      </vt:variant>
      <vt:variant>
        <vt:i4>2</vt:i4>
      </vt:variant>
      <vt:variant>
        <vt:i4>0</vt:i4>
      </vt:variant>
      <vt:variant>
        <vt:i4>5</vt:i4>
      </vt:variant>
      <vt:variant>
        <vt:lpwstr/>
      </vt:variant>
      <vt:variant>
        <vt:lpwstr>_Toc195513210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財團法人法律扶助基金會98年度預算評估報告</dc:title>
  <dc:subject/>
  <dc:creator>立法院</dc:creator>
  <cp:keywords/>
  <dc:description/>
  <cp:lastModifiedBy>Administrator</cp:lastModifiedBy>
  <cp:revision>2</cp:revision>
  <cp:lastPrinted>2025-04-14T00:54:00Z</cp:lastPrinted>
  <dcterms:created xsi:type="dcterms:W3CDTF">2025-04-24T06:57:00Z</dcterms:created>
  <dcterms:modified xsi:type="dcterms:W3CDTF">2025-04-24T06:57:00Z</dcterms:modified>
</cp:coreProperties>
</file>