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7B7" w:rsidRPr="00B175C3" w:rsidRDefault="00D207B7" w:rsidP="00D207B7">
      <w:pPr>
        <w:pStyle w:val="ac"/>
      </w:pPr>
      <w:bookmarkStart w:id="0" w:name="_GoBack"/>
      <w:bookmarkEnd w:id="0"/>
      <w:r w:rsidRPr="00B175C3">
        <w:rPr>
          <w:rFonts w:hint="eastAsia"/>
        </w:rPr>
        <w:t>財團法人台灣糖業協會114年度預算評估報告目錄</w:t>
      </w:r>
    </w:p>
    <w:p w:rsidR="00D207B7" w:rsidRPr="00B175C3" w:rsidRDefault="00D207B7" w:rsidP="00D207B7">
      <w:pPr>
        <w:pStyle w:val="142"/>
        <w:ind w:left="1133" w:hanging="283"/>
        <w:jc w:val="right"/>
        <w:rPr>
          <w:sz w:val="32"/>
          <w:szCs w:val="32"/>
        </w:rPr>
      </w:pPr>
      <w:r w:rsidRPr="00B175C3">
        <w:rPr>
          <w:rFonts w:hint="eastAsia"/>
        </w:rPr>
        <w:t>頁次</w:t>
      </w:r>
    </w:p>
    <w:p w:rsidR="002A121C" w:rsidRPr="0034246D" w:rsidRDefault="00D207B7">
      <w:pPr>
        <w:pStyle w:val="21"/>
        <w:rPr>
          <w:rFonts w:ascii="Calibri" w:eastAsia="新細明體" w:hAnsi="Calibri"/>
          <w:snapToGrid/>
          <w:szCs w:val="22"/>
        </w:rPr>
      </w:pPr>
      <w:r w:rsidRPr="00CB044D">
        <w:rPr>
          <w:b/>
          <w:color w:val="2E74B5"/>
        </w:rPr>
        <w:fldChar w:fldCharType="begin"/>
      </w:r>
      <w:r w:rsidRPr="00CB044D">
        <w:rPr>
          <w:b/>
          <w:color w:val="2E74B5"/>
        </w:rPr>
        <w:instrText xml:space="preserve"> TOC \h \z \t "第二層(14號字),2,第一層(14號字),1" </w:instrText>
      </w:r>
      <w:r w:rsidRPr="00CB044D">
        <w:rPr>
          <w:b/>
          <w:color w:val="2E74B5"/>
        </w:rPr>
        <w:fldChar w:fldCharType="separate"/>
      </w:r>
      <w:hyperlink w:anchor="_Toc195258470" w:history="1">
        <w:r w:rsidR="002A121C" w:rsidRPr="008B1CD8">
          <w:rPr>
            <w:rStyle w:val="af0"/>
            <w:rFonts w:hint="eastAsia"/>
          </w:rPr>
          <w:t>一、部分區段土地招租未如預期致閒置多年，允宜積極研謀善策俾提升資產運用效益</w:t>
        </w:r>
        <w:r w:rsidR="002A121C">
          <w:rPr>
            <w:webHidden/>
          </w:rPr>
          <w:tab/>
        </w:r>
        <w:r w:rsidR="002A1BDE">
          <w:rPr>
            <w:rFonts w:hint="eastAsia"/>
            <w:webHidden/>
          </w:rPr>
          <w:t>79-</w:t>
        </w:r>
        <w:r w:rsidR="002A121C">
          <w:rPr>
            <w:webHidden/>
          </w:rPr>
          <w:fldChar w:fldCharType="begin"/>
        </w:r>
        <w:r w:rsidR="002A121C">
          <w:rPr>
            <w:webHidden/>
          </w:rPr>
          <w:instrText xml:space="preserve"> PAGEREF _Toc195258470 \h </w:instrText>
        </w:r>
        <w:r w:rsidR="002A121C">
          <w:rPr>
            <w:webHidden/>
          </w:rPr>
        </w:r>
        <w:r w:rsidR="002A121C">
          <w:rPr>
            <w:webHidden/>
          </w:rPr>
          <w:fldChar w:fldCharType="separate"/>
        </w:r>
        <w:r w:rsidR="00910F04">
          <w:rPr>
            <w:webHidden/>
          </w:rPr>
          <w:t>1</w:t>
        </w:r>
        <w:r w:rsidR="002A121C">
          <w:rPr>
            <w:webHidden/>
          </w:rPr>
          <w:fldChar w:fldCharType="end"/>
        </w:r>
      </w:hyperlink>
    </w:p>
    <w:p w:rsidR="002A121C" w:rsidRPr="0034246D" w:rsidRDefault="002A121C">
      <w:pPr>
        <w:pStyle w:val="21"/>
        <w:rPr>
          <w:rFonts w:ascii="Calibri" w:eastAsia="新細明體" w:hAnsi="Calibri"/>
          <w:snapToGrid/>
          <w:szCs w:val="22"/>
        </w:rPr>
      </w:pPr>
      <w:hyperlink w:anchor="_Toc195258471" w:history="1">
        <w:r w:rsidRPr="008B1CD8">
          <w:rPr>
            <w:rStyle w:val="af0"/>
            <w:rFonts w:hint="eastAsia"/>
          </w:rPr>
          <w:t>二、辦理設立宗旨相關業務之預算執行狀況欠佳，允宜研謀提升營運績效，並積極推展公益活動</w:t>
        </w:r>
        <w:r>
          <w:rPr>
            <w:webHidden/>
          </w:rPr>
          <w:tab/>
        </w:r>
        <w:r w:rsidR="002A1BDE">
          <w:rPr>
            <w:rFonts w:hint="eastAsia"/>
            <w:webHidden/>
          </w:rPr>
          <w:t>79-</w:t>
        </w:r>
        <w:r>
          <w:rPr>
            <w:webHidden/>
          </w:rPr>
          <w:fldChar w:fldCharType="begin"/>
        </w:r>
        <w:r>
          <w:rPr>
            <w:webHidden/>
          </w:rPr>
          <w:instrText xml:space="preserve"> PAGEREF _Toc195258471 \h </w:instrText>
        </w:r>
        <w:r>
          <w:rPr>
            <w:webHidden/>
          </w:rPr>
        </w:r>
        <w:r>
          <w:rPr>
            <w:webHidden/>
          </w:rPr>
          <w:fldChar w:fldCharType="separate"/>
        </w:r>
        <w:r w:rsidR="00910F04">
          <w:rPr>
            <w:webHidden/>
          </w:rPr>
          <w:t>3</w:t>
        </w:r>
        <w:r>
          <w:rPr>
            <w:webHidden/>
          </w:rPr>
          <w:fldChar w:fldCharType="end"/>
        </w:r>
      </w:hyperlink>
    </w:p>
    <w:p w:rsidR="002A121C" w:rsidRPr="0034246D" w:rsidRDefault="002A121C">
      <w:pPr>
        <w:pStyle w:val="21"/>
        <w:rPr>
          <w:rFonts w:ascii="Calibri" w:eastAsia="新細明體" w:hAnsi="Calibri"/>
          <w:snapToGrid/>
          <w:szCs w:val="22"/>
        </w:rPr>
      </w:pPr>
      <w:hyperlink w:anchor="_Toc195258472" w:history="1">
        <w:r w:rsidRPr="008B1CD8">
          <w:rPr>
            <w:rStyle w:val="af0"/>
            <w:rFonts w:hint="eastAsia"/>
          </w:rPr>
          <w:t>三、支給兼職董監事之酬勞金額及方式未盡允洽，允宜檢討兼職酬勞支給之適切性</w:t>
        </w:r>
        <w:r>
          <w:rPr>
            <w:webHidden/>
          </w:rPr>
          <w:tab/>
        </w:r>
        <w:r w:rsidR="002A1BDE">
          <w:rPr>
            <w:rFonts w:hint="eastAsia"/>
            <w:webHidden/>
          </w:rPr>
          <w:t>79-</w:t>
        </w:r>
        <w:r>
          <w:rPr>
            <w:webHidden/>
          </w:rPr>
          <w:fldChar w:fldCharType="begin"/>
        </w:r>
        <w:r>
          <w:rPr>
            <w:webHidden/>
          </w:rPr>
          <w:instrText xml:space="preserve"> PAGEREF _Toc195258472 \h </w:instrText>
        </w:r>
        <w:r>
          <w:rPr>
            <w:webHidden/>
          </w:rPr>
        </w:r>
        <w:r>
          <w:rPr>
            <w:webHidden/>
          </w:rPr>
          <w:fldChar w:fldCharType="separate"/>
        </w:r>
        <w:r w:rsidR="00910F04">
          <w:rPr>
            <w:webHidden/>
          </w:rPr>
          <w:t>6</w:t>
        </w:r>
        <w:r>
          <w:rPr>
            <w:webHidden/>
          </w:rPr>
          <w:fldChar w:fldCharType="end"/>
        </w:r>
      </w:hyperlink>
    </w:p>
    <w:p w:rsidR="00D207B7" w:rsidRPr="00CB044D" w:rsidRDefault="00D207B7" w:rsidP="000B4F4C">
      <w:pPr>
        <w:pStyle w:val="21"/>
        <w:rPr>
          <w:color w:val="2E74B5"/>
        </w:rPr>
        <w:sectPr w:rsidR="00D207B7" w:rsidRPr="00CB044D" w:rsidSect="004A5E0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CB044D">
        <w:rPr>
          <w:color w:val="2E74B5"/>
        </w:rPr>
        <w:fldChar w:fldCharType="end"/>
      </w:r>
    </w:p>
    <w:p w:rsidR="00D207B7" w:rsidRPr="00B175C3" w:rsidRDefault="00D207B7" w:rsidP="00D207B7">
      <w:pPr>
        <w:pStyle w:val="ac"/>
      </w:pPr>
      <w:bookmarkStart w:id="1" w:name="_Toc243219479"/>
      <w:bookmarkStart w:id="2" w:name="_Toc91418518"/>
      <w:bookmarkStart w:id="3" w:name="_Toc116444642"/>
      <w:bookmarkStart w:id="4" w:name="_Toc91418510"/>
      <w:bookmarkStart w:id="5" w:name="_Toc116444627"/>
      <w:r w:rsidRPr="00B175C3">
        <w:rPr>
          <w:rFonts w:hint="eastAsia"/>
          <w:w w:val="105"/>
        </w:rPr>
        <w:lastRenderedPageBreak/>
        <w:t>財團法人台灣糖業協會114年度預算評估報告</w:t>
      </w:r>
    </w:p>
    <w:p w:rsidR="00D207B7" w:rsidRPr="00D207B7" w:rsidRDefault="00D207B7" w:rsidP="00D207B7">
      <w:pPr>
        <w:pStyle w:val="a9"/>
        <w:ind w:firstLine="567"/>
      </w:pPr>
      <w:r w:rsidRPr="00D207B7">
        <w:rPr>
          <w:rFonts w:hint="eastAsia"/>
        </w:rPr>
        <w:t>財團法人台灣糖業協會(以下簡稱糖協)始於民國28年台灣製糖株式會社社長武智直道，捐出20萬日幣成立基金，基金用途限定為協助糖業發展及舉辦員工福利事業，終戰後該基金會曾獲政府同意不以日本資產處理，民國44年台灣糖業股份有限公司奉經濟部核准設立「台灣糖業協會」，繼受武智紀念財團之所有資產，105年收歸國有，現隸屬經濟部，屬政府捐助之財團法人。</w:t>
      </w:r>
    </w:p>
    <w:p w:rsidR="00D207B7" w:rsidRPr="00D207B7" w:rsidRDefault="00D207B7" w:rsidP="00D207B7">
      <w:pPr>
        <w:pStyle w:val="a9"/>
        <w:ind w:firstLine="567"/>
      </w:pPr>
      <w:r w:rsidRPr="00D207B7">
        <w:rPr>
          <w:rFonts w:hint="eastAsia"/>
        </w:rPr>
        <w:t>糖協114年度預算案編列收入總額9</w:t>
      </w:r>
      <w:r w:rsidRPr="00D207B7">
        <w:t>,</w:t>
      </w:r>
      <w:r w:rsidRPr="00D207B7">
        <w:rPr>
          <w:rFonts w:hint="eastAsia"/>
        </w:rPr>
        <w:t>417萬3千元，支出總額9,404萬6千元，收支相抵後，本期賸餘12萬7千元。謹就糖協114年度預算案評估如次：</w:t>
      </w:r>
    </w:p>
    <w:p w:rsidR="00D207B7" w:rsidRPr="00673D09" w:rsidRDefault="00D207B7" w:rsidP="00D207B7">
      <w:pPr>
        <w:pStyle w:val="14"/>
        <w:ind w:left="568" w:hanging="568"/>
        <w:rPr>
          <w:color w:val="000000"/>
        </w:rPr>
      </w:pPr>
      <w:bookmarkStart w:id="6" w:name="_Toc162531984"/>
      <w:bookmarkStart w:id="7" w:name="_Toc195258470"/>
      <w:r w:rsidRPr="00673D09">
        <w:rPr>
          <w:rFonts w:hint="eastAsia"/>
          <w:color w:val="000000"/>
        </w:rPr>
        <w:t>一、部分區段土地招租未如預期致閒置多年，允宜積極研謀</w:t>
      </w:r>
      <w:r>
        <w:rPr>
          <w:rFonts w:hint="eastAsia"/>
          <w:color w:val="000000"/>
        </w:rPr>
        <w:t>善策俾提升</w:t>
      </w:r>
      <w:r w:rsidRPr="00673D09">
        <w:rPr>
          <w:rFonts w:hint="eastAsia"/>
          <w:color w:val="000000"/>
        </w:rPr>
        <w:t>資產運用效益</w:t>
      </w:r>
      <w:bookmarkEnd w:id="7"/>
    </w:p>
    <w:p w:rsidR="00D207B7" w:rsidRPr="005918DA" w:rsidRDefault="00D207B7" w:rsidP="00D207B7">
      <w:pPr>
        <w:ind w:left="567" w:firstLine="567"/>
      </w:pPr>
      <w:r w:rsidRPr="005918DA">
        <w:rPr>
          <w:rFonts w:hint="eastAsia"/>
        </w:rPr>
        <w:t>糖協114年度預算案編列</w:t>
      </w:r>
      <w:r>
        <w:rPr>
          <w:rFonts w:hint="eastAsia"/>
        </w:rPr>
        <w:t>「營業外收入-財務收入-租賃收入」8</w:t>
      </w:r>
      <w:r>
        <w:t>,713</w:t>
      </w:r>
      <w:r>
        <w:rPr>
          <w:rFonts w:hint="eastAsia"/>
        </w:rPr>
        <w:t>萬6千元，較113年度預算減少336萬4千元(減幅3.72%)</w:t>
      </w:r>
      <w:r w:rsidRPr="005918DA">
        <w:rPr>
          <w:rFonts w:hint="eastAsia"/>
        </w:rPr>
        <w:t>。茲說明如下：</w:t>
      </w:r>
    </w:p>
    <w:p w:rsidR="00D207B7" w:rsidRPr="002C512D" w:rsidRDefault="00D207B7" w:rsidP="00D207B7">
      <w:pPr>
        <w:pStyle w:val="afd"/>
        <w:ind w:left="851" w:hanging="284"/>
        <w:rPr>
          <w:b/>
          <w:color w:val="000000"/>
        </w:rPr>
      </w:pPr>
      <w:r w:rsidRPr="002C512D">
        <w:rPr>
          <w:rFonts w:hint="eastAsia"/>
          <w:b/>
          <w:color w:val="000000"/>
        </w:rPr>
        <w:t>(一)</w:t>
      </w:r>
      <w:r>
        <w:rPr>
          <w:rFonts w:hint="eastAsia"/>
          <w:b/>
          <w:color w:val="000000"/>
        </w:rPr>
        <w:t>租賃收入為主要收入來源，</w:t>
      </w:r>
      <w:r w:rsidRPr="002C512D">
        <w:rPr>
          <w:rFonts w:hint="eastAsia"/>
          <w:b/>
          <w:color w:val="000000"/>
        </w:rPr>
        <w:t>110至113年度受高雄後壁田段土地招租未如預期影響，</w:t>
      </w:r>
      <w:r>
        <w:rPr>
          <w:rFonts w:hint="eastAsia"/>
          <w:b/>
          <w:color w:val="000000"/>
        </w:rPr>
        <w:t>致</w:t>
      </w:r>
      <w:r w:rsidRPr="002C512D">
        <w:rPr>
          <w:rFonts w:hint="eastAsia"/>
          <w:b/>
          <w:color w:val="000000"/>
        </w:rPr>
        <w:t>預算</w:t>
      </w:r>
      <w:r>
        <w:rPr>
          <w:rFonts w:hint="eastAsia"/>
          <w:b/>
          <w:color w:val="000000"/>
        </w:rPr>
        <w:t>達成率僅</w:t>
      </w:r>
      <w:r w:rsidRPr="002C512D">
        <w:rPr>
          <w:rFonts w:hint="eastAsia"/>
          <w:b/>
          <w:color w:val="000000"/>
        </w:rPr>
        <w:t>5成餘</w:t>
      </w:r>
    </w:p>
    <w:p w:rsidR="000B4F4C" w:rsidRDefault="00D207B7" w:rsidP="00D207B7">
      <w:pPr>
        <w:pStyle w:val="22"/>
        <w:ind w:left="850" w:firstLine="567"/>
        <w:rPr>
          <w:rFonts w:hint="eastAsia"/>
        </w:rPr>
      </w:pPr>
      <w:r w:rsidRPr="00D27CCD">
        <w:t>糖協</w:t>
      </w:r>
      <w:r>
        <w:rPr>
          <w:rFonts w:hint="eastAsia"/>
        </w:rPr>
        <w:t>110至113年度均預計賸餘，惟實際執行結果連年短絀，主要係租賃收入(占收入總額之79.32%至93.36%)預算達成率僅5成餘(詳表1)。據該協會說明略以，主要係高雄後壁田段土地位處之重劃區，尚於住宅及商業服務設施等導入初期，招租較為困難，致租賃收入連年未如預期。</w:t>
      </w:r>
    </w:p>
    <w:p w:rsidR="00D207B7" w:rsidRDefault="00D207B7" w:rsidP="00D207B7">
      <w:pPr>
        <w:pStyle w:val="22"/>
        <w:ind w:leftChars="0" w:left="0" w:firstLineChars="0" w:firstLine="0"/>
        <w:jc w:val="left"/>
        <w:rPr>
          <w:rFonts w:hint="eastAsia"/>
        </w:rPr>
      </w:pPr>
      <w:r w:rsidRPr="002E6749">
        <w:rPr>
          <w:rFonts w:hint="eastAsia"/>
          <w:b/>
        </w:rPr>
        <w:t>表</w:t>
      </w:r>
      <w:r>
        <w:rPr>
          <w:rFonts w:hint="eastAsia"/>
          <w:b/>
        </w:rPr>
        <w:t>1</w:t>
      </w:r>
      <w:r w:rsidRPr="002E6749">
        <w:rPr>
          <w:rFonts w:hint="eastAsia"/>
          <w:b/>
        </w:rPr>
        <w:t xml:space="preserve">  糖協</w:t>
      </w:r>
      <w:r>
        <w:rPr>
          <w:rFonts w:hint="eastAsia"/>
          <w:b/>
        </w:rPr>
        <w:t xml:space="preserve">110至114年度收支預、決算數概要表 </w:t>
      </w:r>
      <w:r w:rsidRPr="005C0555">
        <w:rPr>
          <w:rFonts w:hint="eastAsia"/>
          <w:sz w:val="24"/>
          <w:szCs w:val="24"/>
        </w:rPr>
        <w:t>單位：新臺幣千元</w:t>
      </w:r>
      <w:r>
        <w:rPr>
          <w:rFonts w:hint="eastAsia"/>
          <w:sz w:val="24"/>
          <w:szCs w:val="24"/>
        </w:rPr>
        <w:t>；%</w:t>
      </w:r>
    </w:p>
    <w:tbl>
      <w:tblPr>
        <w:tblW w:w="8560" w:type="dxa"/>
        <w:jc w:val="right"/>
        <w:tblCellMar>
          <w:left w:w="28" w:type="dxa"/>
          <w:right w:w="28" w:type="dxa"/>
        </w:tblCellMar>
        <w:tblLook w:val="04A0" w:firstRow="1" w:lastRow="0" w:firstColumn="1" w:lastColumn="0" w:noHBand="0" w:noVBand="1"/>
      </w:tblPr>
      <w:tblGrid>
        <w:gridCol w:w="1150"/>
        <w:gridCol w:w="720"/>
        <w:gridCol w:w="832"/>
        <w:gridCol w:w="746"/>
        <w:gridCol w:w="840"/>
        <w:gridCol w:w="812"/>
        <w:gridCol w:w="867"/>
        <w:gridCol w:w="864"/>
        <w:gridCol w:w="844"/>
        <w:gridCol w:w="885"/>
      </w:tblGrid>
      <w:tr w:rsidR="00D207B7" w:rsidRPr="00D207B7" w:rsidTr="004A5E0C">
        <w:trPr>
          <w:tblHeader/>
          <w:jc w:val="right"/>
        </w:trPr>
        <w:tc>
          <w:tcPr>
            <w:tcW w:w="1150" w:type="dxa"/>
            <w:vMerge w:val="restart"/>
            <w:tcBorders>
              <w:top w:val="single" w:sz="12" w:space="0" w:color="auto"/>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D207B7">
            <w:pPr>
              <w:pStyle w:val="142"/>
              <w:rPr>
                <w:spacing w:val="-20"/>
              </w:rPr>
            </w:pPr>
            <w:r w:rsidRPr="000B4F4C">
              <w:rPr>
                <w:rFonts w:hint="eastAsia"/>
                <w:spacing w:val="-20"/>
              </w:rPr>
              <w:t>項目</w:t>
            </w:r>
          </w:p>
        </w:tc>
        <w:tc>
          <w:tcPr>
            <w:tcW w:w="1552"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110年度</w:t>
            </w:r>
          </w:p>
        </w:tc>
        <w:tc>
          <w:tcPr>
            <w:tcW w:w="1586" w:type="dxa"/>
            <w:gridSpan w:val="2"/>
            <w:tcBorders>
              <w:top w:val="single" w:sz="12" w:space="0" w:color="auto"/>
              <w:left w:val="nil"/>
              <w:bottom w:val="single" w:sz="4" w:space="0" w:color="auto"/>
              <w:right w:val="single" w:sz="12"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111年度</w:t>
            </w:r>
          </w:p>
        </w:tc>
        <w:tc>
          <w:tcPr>
            <w:tcW w:w="1679"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112年度</w:t>
            </w:r>
          </w:p>
        </w:tc>
        <w:tc>
          <w:tcPr>
            <w:tcW w:w="1708" w:type="dxa"/>
            <w:gridSpan w:val="2"/>
            <w:tcBorders>
              <w:top w:val="single" w:sz="12" w:space="0" w:color="auto"/>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113年度</w:t>
            </w:r>
          </w:p>
        </w:tc>
        <w:tc>
          <w:tcPr>
            <w:tcW w:w="885" w:type="dxa"/>
            <w:tcBorders>
              <w:top w:val="single" w:sz="12" w:space="0" w:color="auto"/>
              <w:left w:val="nil"/>
              <w:bottom w:val="single" w:sz="4" w:space="0" w:color="auto"/>
              <w:right w:val="single" w:sz="12"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114年度</w:t>
            </w:r>
          </w:p>
        </w:tc>
      </w:tr>
      <w:tr w:rsidR="00D207B7" w:rsidRPr="00D207B7" w:rsidTr="004A5E0C">
        <w:trPr>
          <w:tblHeader/>
          <w:jc w:val="right"/>
        </w:trPr>
        <w:tc>
          <w:tcPr>
            <w:tcW w:w="1150" w:type="dxa"/>
            <w:vMerge/>
            <w:tcBorders>
              <w:top w:val="single" w:sz="4" w:space="0" w:color="auto"/>
              <w:left w:val="single" w:sz="12" w:space="0" w:color="auto"/>
              <w:bottom w:val="single" w:sz="4" w:space="0" w:color="auto"/>
              <w:right w:val="single" w:sz="12" w:space="0" w:color="auto"/>
            </w:tcBorders>
            <w:vAlign w:val="center"/>
            <w:hideMark/>
          </w:tcPr>
          <w:p w:rsidR="00D207B7" w:rsidRPr="000B4F4C" w:rsidRDefault="00D207B7" w:rsidP="00D207B7">
            <w:pPr>
              <w:pStyle w:val="142"/>
              <w:rPr>
                <w:spacing w:val="-20"/>
              </w:rPr>
            </w:pPr>
          </w:p>
        </w:tc>
        <w:tc>
          <w:tcPr>
            <w:tcW w:w="720"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預算</w:t>
            </w:r>
          </w:p>
        </w:tc>
        <w:tc>
          <w:tcPr>
            <w:tcW w:w="832"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決算</w:t>
            </w:r>
          </w:p>
        </w:tc>
        <w:tc>
          <w:tcPr>
            <w:tcW w:w="746"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預算</w:t>
            </w:r>
          </w:p>
        </w:tc>
        <w:tc>
          <w:tcPr>
            <w:tcW w:w="840"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決算</w:t>
            </w:r>
          </w:p>
        </w:tc>
        <w:tc>
          <w:tcPr>
            <w:tcW w:w="812"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預算</w:t>
            </w:r>
          </w:p>
        </w:tc>
        <w:tc>
          <w:tcPr>
            <w:tcW w:w="867"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決算</w:t>
            </w:r>
          </w:p>
        </w:tc>
        <w:tc>
          <w:tcPr>
            <w:tcW w:w="864"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預算</w:t>
            </w:r>
          </w:p>
        </w:tc>
        <w:tc>
          <w:tcPr>
            <w:tcW w:w="844"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決算</w:t>
            </w:r>
          </w:p>
        </w:tc>
        <w:tc>
          <w:tcPr>
            <w:tcW w:w="885"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D207B7">
            <w:pPr>
              <w:pStyle w:val="142"/>
              <w:jc w:val="center"/>
              <w:rPr>
                <w:rFonts w:hint="eastAsia"/>
                <w:spacing w:val="-20"/>
              </w:rPr>
            </w:pPr>
            <w:r w:rsidRPr="000B4F4C">
              <w:rPr>
                <w:rFonts w:hint="eastAsia"/>
                <w:spacing w:val="-20"/>
              </w:rPr>
              <w:t>預算</w:t>
            </w:r>
          </w:p>
        </w:tc>
      </w:tr>
      <w:tr w:rsidR="00D207B7" w:rsidRPr="00D207B7" w:rsidTr="004A5E0C">
        <w:trPr>
          <w:jc w:val="right"/>
        </w:trPr>
        <w:tc>
          <w:tcPr>
            <w:tcW w:w="1150" w:type="dxa"/>
            <w:tcBorders>
              <w:top w:val="single" w:sz="4" w:space="0" w:color="auto"/>
              <w:left w:val="single" w:sz="12" w:space="0" w:color="auto"/>
              <w:bottom w:val="single" w:sz="4" w:space="0" w:color="auto"/>
              <w:right w:val="single" w:sz="12" w:space="0" w:color="auto"/>
            </w:tcBorders>
            <w:vAlign w:val="center"/>
          </w:tcPr>
          <w:p w:rsidR="00D207B7" w:rsidRPr="000B4F4C" w:rsidRDefault="00D207B7" w:rsidP="00D207B7">
            <w:pPr>
              <w:pStyle w:val="142"/>
              <w:rPr>
                <w:rFonts w:hint="eastAsia"/>
                <w:spacing w:val="-20"/>
              </w:rPr>
            </w:pPr>
            <w:r w:rsidRPr="000B4F4C">
              <w:rPr>
                <w:rFonts w:hint="eastAsia"/>
                <w:spacing w:val="-20"/>
              </w:rPr>
              <w:t>收入總數</w:t>
            </w:r>
          </w:p>
        </w:tc>
        <w:tc>
          <w:tcPr>
            <w:tcW w:w="720" w:type="dxa"/>
            <w:tcBorders>
              <w:top w:val="single" w:sz="4" w:space="0" w:color="auto"/>
              <w:left w:val="single" w:sz="12" w:space="0" w:color="auto"/>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91,230</w:t>
            </w:r>
          </w:p>
        </w:tc>
        <w:tc>
          <w:tcPr>
            <w:tcW w:w="832"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52,862</w:t>
            </w:r>
          </w:p>
        </w:tc>
        <w:tc>
          <w:tcPr>
            <w:tcW w:w="746"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88,002</w:t>
            </w:r>
          </w:p>
        </w:tc>
        <w:tc>
          <w:tcPr>
            <w:tcW w:w="840" w:type="dxa"/>
            <w:tcBorders>
              <w:top w:val="single" w:sz="4" w:space="0" w:color="auto"/>
              <w:left w:val="nil"/>
              <w:bottom w:val="single" w:sz="4" w:space="0" w:color="auto"/>
              <w:right w:val="single" w:sz="12"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60,722</w:t>
            </w:r>
          </w:p>
        </w:tc>
        <w:tc>
          <w:tcPr>
            <w:tcW w:w="812" w:type="dxa"/>
            <w:tcBorders>
              <w:top w:val="single" w:sz="4" w:space="0" w:color="auto"/>
              <w:left w:val="single" w:sz="12" w:space="0" w:color="auto"/>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90,740</w:t>
            </w:r>
          </w:p>
        </w:tc>
        <w:tc>
          <w:tcPr>
            <w:tcW w:w="867"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61,801</w:t>
            </w:r>
          </w:p>
        </w:tc>
        <w:tc>
          <w:tcPr>
            <w:tcW w:w="864"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98,642</w:t>
            </w:r>
          </w:p>
        </w:tc>
        <w:tc>
          <w:tcPr>
            <w:tcW w:w="844"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64,976</w:t>
            </w:r>
          </w:p>
        </w:tc>
        <w:tc>
          <w:tcPr>
            <w:tcW w:w="885" w:type="dxa"/>
            <w:tcBorders>
              <w:top w:val="single" w:sz="4" w:space="0" w:color="auto"/>
              <w:left w:val="nil"/>
              <w:bottom w:val="single" w:sz="4" w:space="0" w:color="auto"/>
              <w:right w:val="single" w:sz="12"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94,173</w:t>
            </w:r>
          </w:p>
        </w:tc>
      </w:tr>
      <w:tr w:rsidR="00D207B7" w:rsidRPr="00D207B7" w:rsidTr="004A5E0C">
        <w:trPr>
          <w:jc w:val="right"/>
        </w:trPr>
        <w:tc>
          <w:tcPr>
            <w:tcW w:w="1150" w:type="dxa"/>
            <w:tcBorders>
              <w:top w:val="single" w:sz="4" w:space="0" w:color="auto"/>
              <w:left w:val="single" w:sz="12" w:space="0" w:color="auto"/>
              <w:bottom w:val="single" w:sz="4" w:space="0" w:color="auto"/>
              <w:right w:val="single" w:sz="12" w:space="0" w:color="auto"/>
            </w:tcBorders>
            <w:vAlign w:val="center"/>
          </w:tcPr>
          <w:p w:rsidR="00D207B7" w:rsidRPr="000B4F4C" w:rsidRDefault="00D207B7" w:rsidP="00D207B7">
            <w:pPr>
              <w:pStyle w:val="142"/>
              <w:rPr>
                <w:rFonts w:hint="eastAsia"/>
                <w:spacing w:val="-20"/>
              </w:rPr>
            </w:pPr>
            <w:r w:rsidRPr="000B4F4C">
              <w:rPr>
                <w:rFonts w:hint="eastAsia"/>
                <w:spacing w:val="-20"/>
              </w:rPr>
              <w:t>支出總數</w:t>
            </w:r>
          </w:p>
        </w:tc>
        <w:tc>
          <w:tcPr>
            <w:tcW w:w="720" w:type="dxa"/>
            <w:tcBorders>
              <w:top w:val="single" w:sz="4" w:space="0" w:color="auto"/>
              <w:left w:val="single" w:sz="12" w:space="0" w:color="auto"/>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90,198</w:t>
            </w:r>
          </w:p>
        </w:tc>
        <w:tc>
          <w:tcPr>
            <w:tcW w:w="832"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83,314</w:t>
            </w:r>
          </w:p>
        </w:tc>
        <w:tc>
          <w:tcPr>
            <w:tcW w:w="746"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86,957</w:t>
            </w:r>
          </w:p>
        </w:tc>
        <w:tc>
          <w:tcPr>
            <w:tcW w:w="840" w:type="dxa"/>
            <w:tcBorders>
              <w:top w:val="single" w:sz="4" w:space="0" w:color="auto"/>
              <w:left w:val="nil"/>
              <w:bottom w:val="single" w:sz="4" w:space="0" w:color="auto"/>
              <w:right w:val="single" w:sz="12"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89,235</w:t>
            </w:r>
          </w:p>
        </w:tc>
        <w:tc>
          <w:tcPr>
            <w:tcW w:w="812" w:type="dxa"/>
            <w:tcBorders>
              <w:top w:val="single" w:sz="4" w:space="0" w:color="auto"/>
              <w:left w:val="single" w:sz="12" w:space="0" w:color="auto"/>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89,696</w:t>
            </w:r>
          </w:p>
        </w:tc>
        <w:tc>
          <w:tcPr>
            <w:tcW w:w="867"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93,527</w:t>
            </w:r>
          </w:p>
        </w:tc>
        <w:tc>
          <w:tcPr>
            <w:tcW w:w="864"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98,520</w:t>
            </w:r>
          </w:p>
        </w:tc>
        <w:tc>
          <w:tcPr>
            <w:tcW w:w="844" w:type="dxa"/>
            <w:tcBorders>
              <w:top w:val="single" w:sz="4" w:space="0" w:color="auto"/>
              <w:left w:val="nil"/>
              <w:bottom w:val="sing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96,892</w:t>
            </w:r>
          </w:p>
        </w:tc>
        <w:tc>
          <w:tcPr>
            <w:tcW w:w="885" w:type="dxa"/>
            <w:tcBorders>
              <w:top w:val="single" w:sz="4" w:space="0" w:color="auto"/>
              <w:left w:val="nil"/>
              <w:bottom w:val="single" w:sz="4" w:space="0" w:color="auto"/>
              <w:right w:val="single" w:sz="12" w:space="0" w:color="auto"/>
            </w:tcBorders>
            <w:shd w:val="clear" w:color="000000" w:fill="FFFFFF"/>
            <w:vAlign w:val="center"/>
          </w:tcPr>
          <w:p w:rsidR="00D207B7" w:rsidRPr="000B4F4C" w:rsidRDefault="00D207B7" w:rsidP="00D207B7">
            <w:pPr>
              <w:pStyle w:val="142"/>
              <w:jc w:val="right"/>
              <w:rPr>
                <w:rFonts w:hint="eastAsia"/>
                <w:spacing w:val="-20"/>
              </w:rPr>
            </w:pPr>
            <w:r w:rsidRPr="000B4F4C">
              <w:rPr>
                <w:rFonts w:hint="eastAsia"/>
                <w:spacing w:val="-20"/>
              </w:rPr>
              <w:t>94,046</w:t>
            </w:r>
          </w:p>
        </w:tc>
      </w:tr>
      <w:tr w:rsidR="00D207B7" w:rsidRPr="00D207B7" w:rsidTr="004A5E0C">
        <w:trPr>
          <w:jc w:val="right"/>
        </w:trPr>
        <w:tc>
          <w:tcPr>
            <w:tcW w:w="1150" w:type="dxa"/>
            <w:tcBorders>
              <w:top w:val="single" w:sz="4" w:space="0" w:color="auto"/>
              <w:left w:val="single" w:sz="12" w:space="0" w:color="auto"/>
              <w:bottom w:val="double" w:sz="4" w:space="0" w:color="auto"/>
              <w:right w:val="single" w:sz="12" w:space="0" w:color="auto"/>
            </w:tcBorders>
            <w:vAlign w:val="center"/>
          </w:tcPr>
          <w:p w:rsidR="00D207B7" w:rsidRPr="000B4F4C" w:rsidRDefault="00D207B7" w:rsidP="00D207B7">
            <w:pPr>
              <w:pStyle w:val="142"/>
              <w:rPr>
                <w:b/>
                <w:spacing w:val="-20"/>
              </w:rPr>
            </w:pPr>
            <w:r w:rsidRPr="000B4F4C">
              <w:rPr>
                <w:rFonts w:hint="eastAsia"/>
                <w:b/>
                <w:spacing w:val="-20"/>
              </w:rPr>
              <w:t>本期賸餘</w:t>
            </w:r>
          </w:p>
          <w:p w:rsidR="00D207B7" w:rsidRPr="000B4F4C" w:rsidRDefault="00D207B7" w:rsidP="00D207B7">
            <w:pPr>
              <w:pStyle w:val="142"/>
              <w:rPr>
                <w:rFonts w:hint="eastAsia"/>
                <w:b/>
                <w:spacing w:val="-20"/>
              </w:rPr>
            </w:pPr>
            <w:r w:rsidRPr="000B4F4C">
              <w:rPr>
                <w:rFonts w:hint="eastAsia"/>
                <w:b/>
                <w:spacing w:val="-20"/>
              </w:rPr>
              <w:t>(-短絀)</w:t>
            </w:r>
          </w:p>
        </w:tc>
        <w:tc>
          <w:tcPr>
            <w:tcW w:w="720" w:type="dxa"/>
            <w:tcBorders>
              <w:top w:val="single" w:sz="4" w:space="0" w:color="auto"/>
              <w:left w:val="single" w:sz="12" w:space="0" w:color="auto"/>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1,032</w:t>
            </w:r>
          </w:p>
        </w:tc>
        <w:tc>
          <w:tcPr>
            <w:tcW w:w="832" w:type="dxa"/>
            <w:tcBorders>
              <w:top w:val="single" w:sz="4" w:space="0" w:color="auto"/>
              <w:left w:val="nil"/>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-30,452</w:t>
            </w:r>
          </w:p>
        </w:tc>
        <w:tc>
          <w:tcPr>
            <w:tcW w:w="746" w:type="dxa"/>
            <w:tcBorders>
              <w:top w:val="single" w:sz="4" w:space="0" w:color="auto"/>
              <w:left w:val="nil"/>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1,045</w:t>
            </w:r>
          </w:p>
        </w:tc>
        <w:tc>
          <w:tcPr>
            <w:tcW w:w="840" w:type="dxa"/>
            <w:tcBorders>
              <w:top w:val="single" w:sz="4" w:space="0" w:color="auto"/>
              <w:left w:val="nil"/>
              <w:bottom w:val="double" w:sz="4" w:space="0" w:color="auto"/>
              <w:right w:val="single" w:sz="12"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-28,513</w:t>
            </w:r>
          </w:p>
        </w:tc>
        <w:tc>
          <w:tcPr>
            <w:tcW w:w="812" w:type="dxa"/>
            <w:tcBorders>
              <w:top w:val="single" w:sz="4" w:space="0" w:color="auto"/>
              <w:left w:val="single" w:sz="12" w:space="0" w:color="auto"/>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1,044</w:t>
            </w:r>
          </w:p>
        </w:tc>
        <w:tc>
          <w:tcPr>
            <w:tcW w:w="867" w:type="dxa"/>
            <w:tcBorders>
              <w:top w:val="single" w:sz="4" w:space="0" w:color="auto"/>
              <w:left w:val="nil"/>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-31,726</w:t>
            </w:r>
          </w:p>
        </w:tc>
        <w:tc>
          <w:tcPr>
            <w:tcW w:w="864" w:type="dxa"/>
            <w:tcBorders>
              <w:top w:val="single" w:sz="4" w:space="0" w:color="auto"/>
              <w:left w:val="nil"/>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122</w:t>
            </w:r>
          </w:p>
        </w:tc>
        <w:tc>
          <w:tcPr>
            <w:tcW w:w="844" w:type="dxa"/>
            <w:tcBorders>
              <w:top w:val="single" w:sz="4" w:space="0" w:color="auto"/>
              <w:left w:val="nil"/>
              <w:bottom w:val="double" w:sz="4" w:space="0" w:color="auto"/>
              <w:right w:val="single" w:sz="4"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-31,916</w:t>
            </w:r>
          </w:p>
        </w:tc>
        <w:tc>
          <w:tcPr>
            <w:tcW w:w="885" w:type="dxa"/>
            <w:tcBorders>
              <w:top w:val="single" w:sz="4" w:space="0" w:color="auto"/>
              <w:left w:val="nil"/>
              <w:bottom w:val="double" w:sz="4" w:space="0" w:color="auto"/>
              <w:right w:val="single" w:sz="12" w:space="0" w:color="auto"/>
            </w:tcBorders>
            <w:shd w:val="clear" w:color="000000" w:fill="FFFFFF"/>
            <w:vAlign w:val="center"/>
          </w:tcPr>
          <w:p w:rsidR="00D207B7" w:rsidRPr="000B4F4C" w:rsidRDefault="00D207B7" w:rsidP="00D207B7">
            <w:pPr>
              <w:pStyle w:val="142"/>
              <w:jc w:val="right"/>
              <w:rPr>
                <w:rFonts w:hint="eastAsia"/>
                <w:b/>
                <w:spacing w:val="-20"/>
              </w:rPr>
            </w:pPr>
            <w:r w:rsidRPr="000B4F4C">
              <w:rPr>
                <w:rFonts w:hint="eastAsia"/>
                <w:b/>
                <w:spacing w:val="-20"/>
              </w:rPr>
              <w:t>127</w:t>
            </w:r>
          </w:p>
        </w:tc>
      </w:tr>
      <w:tr w:rsidR="00D207B7" w:rsidRPr="00D207B7" w:rsidTr="004A5E0C">
        <w:trPr>
          <w:jc w:val="right"/>
        </w:trPr>
        <w:tc>
          <w:tcPr>
            <w:tcW w:w="1150" w:type="dxa"/>
            <w:tcBorders>
              <w:top w:val="double" w:sz="4" w:space="0" w:color="auto"/>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D207B7">
            <w:pPr>
              <w:pStyle w:val="142"/>
              <w:rPr>
                <w:rFonts w:hint="eastAsia"/>
                <w:spacing w:val="-20"/>
              </w:rPr>
            </w:pPr>
            <w:r w:rsidRPr="000B4F4C">
              <w:rPr>
                <w:rFonts w:hint="eastAsia"/>
                <w:spacing w:val="-20"/>
              </w:rPr>
              <w:lastRenderedPageBreak/>
              <w:t>業務收入</w:t>
            </w:r>
          </w:p>
        </w:tc>
        <w:tc>
          <w:tcPr>
            <w:tcW w:w="720" w:type="dxa"/>
            <w:tcBorders>
              <w:top w:val="double" w:sz="4" w:space="0" w:color="auto"/>
              <w:left w:val="single" w:sz="12" w:space="0" w:color="auto"/>
              <w:bottom w:val="single" w:sz="4" w:space="0" w:color="auto"/>
              <w:right w:val="single" w:sz="4" w:space="0" w:color="auto"/>
            </w:tcBorders>
            <w:shd w:val="clear" w:color="000000" w:fill="FFFFFF"/>
            <w:vAlign w:val="center"/>
            <w:hideMark/>
          </w:tcPr>
          <w:p w:rsidR="00D207B7" w:rsidRPr="000B4F4C" w:rsidRDefault="00D207B7" w:rsidP="00D207B7">
            <w:pPr>
              <w:pStyle w:val="142"/>
              <w:jc w:val="right"/>
              <w:rPr>
                <w:rFonts w:hint="eastAsia"/>
                <w:spacing w:val="-20"/>
              </w:rPr>
            </w:pPr>
            <w:r w:rsidRPr="000B4F4C">
              <w:rPr>
                <w:rFonts w:hint="eastAsia"/>
                <w:spacing w:val="-20"/>
              </w:rPr>
              <w:t>3,000</w:t>
            </w:r>
          </w:p>
        </w:tc>
        <w:tc>
          <w:tcPr>
            <w:tcW w:w="832" w:type="dxa"/>
            <w:tcBorders>
              <w:top w:val="double" w:sz="4" w:space="0" w:color="auto"/>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c>
          <w:tcPr>
            <w:tcW w:w="746" w:type="dxa"/>
            <w:tcBorders>
              <w:top w:val="double" w:sz="4" w:space="0" w:color="auto"/>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500</w:t>
            </w:r>
          </w:p>
        </w:tc>
        <w:tc>
          <w:tcPr>
            <w:tcW w:w="840" w:type="dxa"/>
            <w:tcBorders>
              <w:top w:val="double" w:sz="4" w:space="0" w:color="auto"/>
              <w:left w:val="nil"/>
              <w:bottom w:val="single" w:sz="4" w:space="0" w:color="auto"/>
              <w:right w:val="single" w:sz="12"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c>
          <w:tcPr>
            <w:tcW w:w="812" w:type="dxa"/>
            <w:tcBorders>
              <w:top w:val="double" w:sz="4" w:space="0" w:color="auto"/>
              <w:left w:val="single" w:sz="12" w:space="0" w:color="auto"/>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c>
          <w:tcPr>
            <w:tcW w:w="867" w:type="dxa"/>
            <w:tcBorders>
              <w:top w:val="double" w:sz="4" w:space="0" w:color="auto"/>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c>
          <w:tcPr>
            <w:tcW w:w="864" w:type="dxa"/>
            <w:tcBorders>
              <w:top w:val="double" w:sz="4" w:space="0" w:color="auto"/>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c>
          <w:tcPr>
            <w:tcW w:w="844" w:type="dxa"/>
            <w:tcBorders>
              <w:top w:val="double" w:sz="4" w:space="0" w:color="auto"/>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c>
          <w:tcPr>
            <w:tcW w:w="885" w:type="dxa"/>
            <w:tcBorders>
              <w:top w:val="double" w:sz="4" w:space="0" w:color="auto"/>
              <w:left w:val="nil"/>
              <w:bottom w:val="single" w:sz="4" w:space="0" w:color="auto"/>
              <w:right w:val="single" w:sz="12" w:space="0" w:color="auto"/>
            </w:tcBorders>
            <w:shd w:val="clear" w:color="000000" w:fill="FFFFFF"/>
            <w:vAlign w:val="center"/>
            <w:hideMark/>
          </w:tcPr>
          <w:p w:rsidR="00D207B7" w:rsidRPr="000B4F4C" w:rsidRDefault="00D207B7" w:rsidP="00D207B7">
            <w:pPr>
              <w:pStyle w:val="142"/>
              <w:jc w:val="right"/>
              <w:rPr>
                <w:rFonts w:hint="eastAsia"/>
                <w:spacing w:val="-20"/>
              </w:rPr>
            </w:pPr>
            <w:r w:rsidRPr="000B4F4C">
              <w:rPr>
                <w:rFonts w:hint="eastAsia"/>
                <w:spacing w:val="-20"/>
              </w:rPr>
              <w:t>0</w:t>
            </w:r>
          </w:p>
        </w:tc>
      </w:tr>
      <w:tr w:rsidR="00D207B7" w:rsidRPr="00D207B7" w:rsidTr="004A5E0C">
        <w:trPr>
          <w:jc w:val="right"/>
        </w:trPr>
        <w:tc>
          <w:tcPr>
            <w:tcW w:w="1150" w:type="dxa"/>
            <w:tcBorders>
              <w:top w:val="nil"/>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D207B7">
            <w:pPr>
              <w:pStyle w:val="142"/>
              <w:rPr>
                <w:rFonts w:hint="eastAsia"/>
                <w:spacing w:val="-20"/>
              </w:rPr>
            </w:pPr>
            <w:r w:rsidRPr="000B4F4C">
              <w:rPr>
                <w:rFonts w:hint="eastAsia"/>
                <w:spacing w:val="-20"/>
              </w:rPr>
              <w:t>業務外收入-租賃收入</w:t>
            </w:r>
          </w:p>
        </w:tc>
        <w:tc>
          <w:tcPr>
            <w:tcW w:w="720"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D207B7">
            <w:pPr>
              <w:pStyle w:val="142"/>
              <w:jc w:val="right"/>
              <w:rPr>
                <w:rFonts w:hint="eastAsia"/>
                <w:spacing w:val="-20"/>
              </w:rPr>
            </w:pPr>
            <w:r w:rsidRPr="000B4F4C">
              <w:rPr>
                <w:rFonts w:hint="eastAsia"/>
                <w:spacing w:val="-20"/>
              </w:rPr>
              <w:t>87,280</w:t>
            </w:r>
          </w:p>
        </w:tc>
        <w:tc>
          <w:tcPr>
            <w:tcW w:w="832"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49,350</w:t>
            </w:r>
          </w:p>
        </w:tc>
        <w:tc>
          <w:tcPr>
            <w:tcW w:w="746"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86,552</w:t>
            </w:r>
          </w:p>
        </w:tc>
        <w:tc>
          <w:tcPr>
            <w:tcW w:w="840" w:type="dxa"/>
            <w:tcBorders>
              <w:top w:val="nil"/>
              <w:left w:val="nil"/>
              <w:bottom w:val="single" w:sz="4" w:space="0" w:color="auto"/>
              <w:right w:val="single" w:sz="12"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51,294</w:t>
            </w:r>
          </w:p>
        </w:tc>
        <w:tc>
          <w:tcPr>
            <w:tcW w:w="812" w:type="dxa"/>
            <w:tcBorders>
              <w:top w:val="nil"/>
              <w:left w:val="single" w:sz="12" w:space="0" w:color="auto"/>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87,842</w:t>
            </w:r>
          </w:p>
        </w:tc>
        <w:tc>
          <w:tcPr>
            <w:tcW w:w="867"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52,313</w:t>
            </w:r>
          </w:p>
        </w:tc>
        <w:tc>
          <w:tcPr>
            <w:tcW w:w="864"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D207B7">
            <w:pPr>
              <w:pStyle w:val="142"/>
              <w:jc w:val="right"/>
              <w:rPr>
                <w:rFonts w:hint="eastAsia"/>
                <w:spacing w:val="-20"/>
              </w:rPr>
            </w:pPr>
            <w:r w:rsidRPr="000B4F4C">
              <w:rPr>
                <w:rFonts w:hint="eastAsia"/>
                <w:spacing w:val="-20"/>
              </w:rPr>
              <w:t>90,500</w:t>
            </w:r>
          </w:p>
        </w:tc>
        <w:tc>
          <w:tcPr>
            <w:tcW w:w="844"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D207B7">
            <w:pPr>
              <w:pStyle w:val="142"/>
              <w:jc w:val="right"/>
              <w:rPr>
                <w:rFonts w:hint="eastAsia"/>
                <w:spacing w:val="-20"/>
              </w:rPr>
            </w:pPr>
            <w:r w:rsidRPr="000B4F4C">
              <w:rPr>
                <w:rFonts w:hint="eastAsia"/>
                <w:spacing w:val="-20"/>
              </w:rPr>
              <w:t>51,538</w:t>
            </w:r>
          </w:p>
        </w:tc>
        <w:tc>
          <w:tcPr>
            <w:tcW w:w="885"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D207B7">
            <w:pPr>
              <w:pStyle w:val="142"/>
              <w:jc w:val="right"/>
              <w:rPr>
                <w:rFonts w:hint="eastAsia"/>
                <w:spacing w:val="-20"/>
              </w:rPr>
            </w:pPr>
            <w:r w:rsidRPr="000B4F4C">
              <w:rPr>
                <w:rFonts w:hint="eastAsia"/>
                <w:spacing w:val="-20"/>
              </w:rPr>
              <w:t>87,136</w:t>
            </w:r>
          </w:p>
        </w:tc>
      </w:tr>
      <w:tr w:rsidR="00D207B7" w:rsidRPr="00D207B7" w:rsidTr="004A5E0C">
        <w:trPr>
          <w:jc w:val="right"/>
        </w:trPr>
        <w:tc>
          <w:tcPr>
            <w:tcW w:w="1150" w:type="dxa"/>
            <w:tcBorders>
              <w:top w:val="double" w:sz="4" w:space="0" w:color="auto"/>
              <w:left w:val="single" w:sz="12" w:space="0" w:color="auto"/>
              <w:bottom w:val="double" w:sz="4" w:space="0" w:color="auto"/>
              <w:right w:val="single" w:sz="12" w:space="0" w:color="auto"/>
            </w:tcBorders>
            <w:shd w:val="clear" w:color="auto" w:fill="auto"/>
            <w:vAlign w:val="center"/>
            <w:hideMark/>
          </w:tcPr>
          <w:p w:rsidR="00D207B7" w:rsidRPr="000B4F4C" w:rsidRDefault="00D207B7" w:rsidP="00D207B7">
            <w:pPr>
              <w:pStyle w:val="142"/>
              <w:rPr>
                <w:rFonts w:hint="eastAsia"/>
                <w:spacing w:val="-20"/>
              </w:rPr>
            </w:pPr>
            <w:r w:rsidRPr="000B4F4C">
              <w:rPr>
                <w:rFonts w:hint="eastAsia"/>
                <w:spacing w:val="-20"/>
              </w:rPr>
              <w:t>租賃收入占總收入比率</w:t>
            </w:r>
          </w:p>
        </w:tc>
        <w:tc>
          <w:tcPr>
            <w:tcW w:w="720" w:type="dxa"/>
            <w:tcBorders>
              <w:top w:val="double" w:sz="4" w:space="0" w:color="auto"/>
              <w:left w:val="single" w:sz="12" w:space="0" w:color="auto"/>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95.67</w:t>
            </w:r>
          </w:p>
        </w:tc>
        <w:tc>
          <w:tcPr>
            <w:tcW w:w="832"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93.36</w:t>
            </w:r>
          </w:p>
        </w:tc>
        <w:tc>
          <w:tcPr>
            <w:tcW w:w="746"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98.35</w:t>
            </w:r>
          </w:p>
        </w:tc>
        <w:tc>
          <w:tcPr>
            <w:tcW w:w="840" w:type="dxa"/>
            <w:tcBorders>
              <w:top w:val="double" w:sz="4" w:space="0" w:color="auto"/>
              <w:left w:val="nil"/>
              <w:bottom w:val="double" w:sz="4" w:space="0" w:color="auto"/>
              <w:right w:val="single" w:sz="12"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84.47</w:t>
            </w:r>
          </w:p>
        </w:tc>
        <w:tc>
          <w:tcPr>
            <w:tcW w:w="812" w:type="dxa"/>
            <w:tcBorders>
              <w:top w:val="double" w:sz="4" w:space="0" w:color="auto"/>
              <w:left w:val="single" w:sz="12" w:space="0" w:color="auto"/>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96.81</w:t>
            </w:r>
          </w:p>
        </w:tc>
        <w:tc>
          <w:tcPr>
            <w:tcW w:w="867"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84.65</w:t>
            </w:r>
          </w:p>
        </w:tc>
        <w:tc>
          <w:tcPr>
            <w:tcW w:w="864"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91.75</w:t>
            </w:r>
          </w:p>
        </w:tc>
        <w:tc>
          <w:tcPr>
            <w:tcW w:w="844"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79.32</w:t>
            </w:r>
          </w:p>
        </w:tc>
        <w:tc>
          <w:tcPr>
            <w:tcW w:w="885" w:type="dxa"/>
            <w:tcBorders>
              <w:top w:val="double" w:sz="4" w:space="0" w:color="auto"/>
              <w:left w:val="nil"/>
              <w:bottom w:val="double" w:sz="4" w:space="0" w:color="auto"/>
              <w:right w:val="single" w:sz="12"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92.53</w:t>
            </w:r>
          </w:p>
        </w:tc>
      </w:tr>
      <w:tr w:rsidR="00D207B7" w:rsidRPr="00D207B7" w:rsidTr="004A5E0C">
        <w:trPr>
          <w:jc w:val="right"/>
        </w:trPr>
        <w:tc>
          <w:tcPr>
            <w:tcW w:w="8560" w:type="dxa"/>
            <w:gridSpan w:val="10"/>
            <w:tcBorders>
              <w:top w:val="double" w:sz="4" w:space="0" w:color="auto"/>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D207B7">
            <w:pPr>
              <w:pStyle w:val="142"/>
              <w:rPr>
                <w:rFonts w:hint="eastAsia"/>
                <w:b/>
                <w:spacing w:val="-20"/>
              </w:rPr>
            </w:pPr>
            <w:r w:rsidRPr="000B4F4C">
              <w:rPr>
                <w:rFonts w:hint="eastAsia"/>
                <w:b/>
                <w:spacing w:val="-20"/>
              </w:rPr>
              <w:t>預算達成率</w:t>
            </w:r>
          </w:p>
        </w:tc>
      </w:tr>
      <w:tr w:rsidR="00D207B7" w:rsidRPr="00D207B7" w:rsidTr="004A5E0C">
        <w:trPr>
          <w:jc w:val="right"/>
        </w:trPr>
        <w:tc>
          <w:tcPr>
            <w:tcW w:w="1150" w:type="dxa"/>
            <w:tcBorders>
              <w:top w:val="nil"/>
              <w:left w:val="single" w:sz="12" w:space="0" w:color="auto"/>
              <w:bottom w:val="single" w:sz="12" w:space="0" w:color="auto"/>
              <w:right w:val="single" w:sz="12" w:space="0" w:color="auto"/>
            </w:tcBorders>
            <w:shd w:val="clear" w:color="000000" w:fill="FFFFFF"/>
            <w:vAlign w:val="center"/>
            <w:hideMark/>
          </w:tcPr>
          <w:p w:rsidR="00D207B7" w:rsidRPr="000B4F4C" w:rsidRDefault="00D207B7" w:rsidP="00D207B7">
            <w:pPr>
              <w:pStyle w:val="142"/>
              <w:rPr>
                <w:rFonts w:hint="eastAsia"/>
                <w:spacing w:val="-20"/>
              </w:rPr>
            </w:pPr>
            <w:r w:rsidRPr="000B4F4C">
              <w:rPr>
                <w:rFonts w:hint="eastAsia"/>
                <w:spacing w:val="-20"/>
              </w:rPr>
              <w:t>業務外收入-租賃收入</w:t>
            </w:r>
          </w:p>
        </w:tc>
        <w:tc>
          <w:tcPr>
            <w:tcW w:w="1552"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56.54</w:t>
            </w:r>
          </w:p>
        </w:tc>
        <w:tc>
          <w:tcPr>
            <w:tcW w:w="1586" w:type="dxa"/>
            <w:gridSpan w:val="2"/>
            <w:tcBorders>
              <w:top w:val="single" w:sz="4" w:space="0" w:color="auto"/>
              <w:left w:val="nil"/>
              <w:bottom w:val="single" w:sz="12" w:space="0" w:color="auto"/>
              <w:right w:val="single" w:sz="12"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59.26</w:t>
            </w:r>
          </w:p>
        </w:tc>
        <w:tc>
          <w:tcPr>
            <w:tcW w:w="1679"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59.55</w:t>
            </w:r>
          </w:p>
        </w:tc>
        <w:tc>
          <w:tcPr>
            <w:tcW w:w="1708" w:type="dxa"/>
            <w:gridSpan w:val="2"/>
            <w:tcBorders>
              <w:top w:val="single" w:sz="4" w:space="0" w:color="auto"/>
              <w:left w:val="nil"/>
              <w:bottom w:val="single" w:sz="12" w:space="0" w:color="auto"/>
              <w:right w:val="single" w:sz="4"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56.95</w:t>
            </w:r>
          </w:p>
        </w:tc>
        <w:tc>
          <w:tcPr>
            <w:tcW w:w="885" w:type="dxa"/>
            <w:tcBorders>
              <w:top w:val="nil"/>
              <w:left w:val="nil"/>
              <w:bottom w:val="single" w:sz="12" w:space="0" w:color="auto"/>
              <w:right w:val="single" w:sz="12" w:space="0" w:color="auto"/>
            </w:tcBorders>
            <w:shd w:val="clear" w:color="auto" w:fill="auto"/>
            <w:noWrap/>
            <w:vAlign w:val="center"/>
            <w:hideMark/>
          </w:tcPr>
          <w:p w:rsidR="00D207B7" w:rsidRPr="000B4F4C" w:rsidRDefault="00D207B7" w:rsidP="00D207B7">
            <w:pPr>
              <w:pStyle w:val="142"/>
              <w:jc w:val="right"/>
              <w:rPr>
                <w:rFonts w:hint="eastAsia"/>
                <w:spacing w:val="-20"/>
              </w:rPr>
            </w:pPr>
            <w:r w:rsidRPr="000B4F4C">
              <w:rPr>
                <w:rFonts w:hint="eastAsia"/>
                <w:spacing w:val="-20"/>
              </w:rPr>
              <w:t>NA</w:t>
            </w:r>
          </w:p>
        </w:tc>
      </w:tr>
    </w:tbl>
    <w:p w:rsidR="00D207B7" w:rsidRDefault="00D207B7" w:rsidP="000B4F4C">
      <w:pPr>
        <w:pStyle w:val="142"/>
      </w:pPr>
      <w:r>
        <w:rPr>
          <w:rFonts w:hint="eastAsia"/>
        </w:rPr>
        <w:t>說    明：113年度決算數為自結數。</w:t>
      </w:r>
    </w:p>
    <w:p w:rsidR="00D207B7" w:rsidRDefault="00D207B7" w:rsidP="000B4F4C">
      <w:pPr>
        <w:pStyle w:val="142"/>
      </w:pPr>
      <w:r>
        <w:rPr>
          <w:rFonts w:hint="eastAsia"/>
        </w:rPr>
        <w:t>資料來源：彙整自糖協提供資料及預、決算書。</w:t>
      </w:r>
    </w:p>
    <w:p w:rsidR="00D207B7" w:rsidRPr="00673D09" w:rsidRDefault="00D207B7" w:rsidP="00D207B7">
      <w:pPr>
        <w:pStyle w:val="afd"/>
        <w:ind w:left="851" w:hanging="284"/>
        <w:rPr>
          <w:b/>
          <w:color w:val="000000"/>
        </w:rPr>
      </w:pPr>
      <w:r w:rsidRPr="00673D09">
        <w:rPr>
          <w:rFonts w:hint="eastAsia"/>
          <w:b/>
          <w:color w:val="000000"/>
        </w:rPr>
        <w:t>(二)</w:t>
      </w:r>
      <w:r>
        <w:rPr>
          <w:rFonts w:hint="eastAsia"/>
          <w:b/>
          <w:color w:val="000000"/>
        </w:rPr>
        <w:t>迄</w:t>
      </w:r>
      <w:r w:rsidRPr="00673D09">
        <w:rPr>
          <w:rFonts w:hint="eastAsia"/>
          <w:b/>
          <w:color w:val="000000"/>
        </w:rPr>
        <w:t>113年底</w:t>
      </w:r>
      <w:r>
        <w:rPr>
          <w:rFonts w:hint="eastAsia"/>
          <w:b/>
          <w:color w:val="000000"/>
        </w:rPr>
        <w:t>，土</w:t>
      </w:r>
      <w:r w:rsidRPr="00673D09">
        <w:rPr>
          <w:rFonts w:hint="eastAsia"/>
          <w:b/>
          <w:color w:val="000000"/>
        </w:rPr>
        <w:t>地閒置</w:t>
      </w:r>
      <w:r>
        <w:rPr>
          <w:rFonts w:hint="eastAsia"/>
          <w:b/>
          <w:color w:val="000000"/>
        </w:rPr>
        <w:t>比率逾3成</w:t>
      </w:r>
      <w:r w:rsidRPr="00673D09">
        <w:rPr>
          <w:rFonts w:hint="eastAsia"/>
          <w:b/>
          <w:color w:val="000000"/>
        </w:rPr>
        <w:t>，其中帳面價值</w:t>
      </w:r>
      <w:r>
        <w:rPr>
          <w:rFonts w:hint="eastAsia"/>
          <w:b/>
          <w:color w:val="000000"/>
        </w:rPr>
        <w:t>17.86億元</w:t>
      </w:r>
      <w:r w:rsidRPr="00673D09">
        <w:rPr>
          <w:rFonts w:hint="eastAsia"/>
          <w:b/>
          <w:color w:val="000000"/>
        </w:rPr>
        <w:t>之後壁</w:t>
      </w:r>
      <w:r>
        <w:rPr>
          <w:rFonts w:hint="eastAsia"/>
          <w:b/>
          <w:color w:val="000000"/>
        </w:rPr>
        <w:t>田</w:t>
      </w:r>
      <w:r w:rsidRPr="00673D09">
        <w:rPr>
          <w:rFonts w:hint="eastAsia"/>
          <w:b/>
          <w:color w:val="000000"/>
        </w:rPr>
        <w:t>段土地</w:t>
      </w:r>
      <w:r>
        <w:rPr>
          <w:rFonts w:hint="eastAsia"/>
          <w:b/>
          <w:color w:val="000000"/>
        </w:rPr>
        <w:t>閒置比率更</w:t>
      </w:r>
      <w:r w:rsidRPr="00673D09">
        <w:rPr>
          <w:rFonts w:hint="eastAsia"/>
          <w:b/>
          <w:color w:val="000000"/>
        </w:rPr>
        <w:t>逾7成</w:t>
      </w:r>
      <w:r>
        <w:rPr>
          <w:rFonts w:hint="eastAsia"/>
          <w:b/>
          <w:color w:val="000000"/>
        </w:rPr>
        <w:t>，亟待積極提升資產運用效益</w:t>
      </w:r>
    </w:p>
    <w:p w:rsidR="00D207B7" w:rsidRDefault="00D207B7" w:rsidP="00D207B7">
      <w:pPr>
        <w:pStyle w:val="22"/>
        <w:ind w:left="850" w:firstLine="567"/>
        <w:rPr>
          <w:rFonts w:hint="eastAsia"/>
        </w:rPr>
      </w:pPr>
      <w:r>
        <w:rPr>
          <w:rFonts w:hint="eastAsia"/>
        </w:rPr>
        <w:t>糖協閒置土地位於高雄後壁田段、橋南段、橋子頭段及仕隆段，閒置土地面積雖由110年底之18.2萬平方公尺，逐年減至112年底之15.3萬平方公尺，惟113年底再增為18.2萬平方公尺，占前揭區域土地全部面積56.8萬平方公尺之32.1%。其中閒置面積最多者為高雄後壁田段13.6萬平方公尺，占該區段土地面積之72.45%，而該區段土地帳面價值17.86億元，占糖協全部土地帳面價值比率45.94%(詳表2)，即糖協帳面價值近半之土地面積逾7成為閒置。另糖協110至113年度地價稅決算數介於4</w:t>
      </w:r>
      <w:r>
        <w:t>,576</w:t>
      </w:r>
      <w:r>
        <w:rPr>
          <w:rFonts w:hint="eastAsia"/>
        </w:rPr>
        <w:t>萬6千元至6</w:t>
      </w:r>
      <w:r>
        <w:t>,</w:t>
      </w:r>
      <w:r>
        <w:rPr>
          <w:rFonts w:hint="eastAsia"/>
        </w:rPr>
        <w:t>459萬3千元，預計114年度為5</w:t>
      </w:r>
      <w:r>
        <w:t>,</w:t>
      </w:r>
      <w:r>
        <w:rPr>
          <w:rFonts w:hint="eastAsia"/>
        </w:rPr>
        <w:t>700萬元(詳表3)，顯示地價稅負擔不輕，允宜積極活化閒置土地以提升資產運用效益。</w:t>
      </w:r>
    </w:p>
    <w:p w:rsidR="00D207B7" w:rsidRDefault="00D207B7" w:rsidP="00D207B7">
      <w:pPr>
        <w:pStyle w:val="22"/>
        <w:ind w:leftChars="0" w:left="0" w:firstLineChars="0" w:firstLine="0"/>
        <w:rPr>
          <w:b/>
        </w:rPr>
      </w:pPr>
      <w:r w:rsidRPr="002E6749">
        <w:rPr>
          <w:rFonts w:hint="eastAsia"/>
          <w:b/>
        </w:rPr>
        <w:t>表</w:t>
      </w:r>
      <w:r>
        <w:rPr>
          <w:rFonts w:hint="eastAsia"/>
          <w:b/>
        </w:rPr>
        <w:t>2</w:t>
      </w:r>
      <w:r w:rsidRPr="002E6749">
        <w:rPr>
          <w:rFonts w:hint="eastAsia"/>
          <w:b/>
        </w:rPr>
        <w:t xml:space="preserve">  糖協</w:t>
      </w:r>
      <w:r>
        <w:rPr>
          <w:rFonts w:hint="eastAsia"/>
          <w:b/>
        </w:rPr>
        <w:t>110至113年底閒置土地概況表</w:t>
      </w:r>
    </w:p>
    <w:p w:rsidR="00D207B7" w:rsidRDefault="00D207B7" w:rsidP="00D207B7">
      <w:pPr>
        <w:pStyle w:val="22"/>
        <w:spacing w:line="360" w:lineRule="exact"/>
        <w:ind w:leftChars="0" w:left="0" w:firstLineChars="0" w:firstLine="0"/>
        <w:rPr>
          <w:rFonts w:hint="eastAsia"/>
        </w:rPr>
      </w:pPr>
      <w:r>
        <w:rPr>
          <w:rFonts w:hint="eastAsia"/>
          <w:b/>
        </w:rPr>
        <w:t xml:space="preserve">                                    </w:t>
      </w:r>
      <w:r w:rsidRPr="005C0555">
        <w:rPr>
          <w:rFonts w:hint="eastAsia"/>
          <w:sz w:val="24"/>
          <w:szCs w:val="24"/>
        </w:rPr>
        <w:t>單位：新臺幣千元</w:t>
      </w:r>
      <w:r>
        <w:rPr>
          <w:rFonts w:hint="eastAsia"/>
          <w:sz w:val="24"/>
          <w:szCs w:val="24"/>
        </w:rPr>
        <w:t>；平方公尺；%</w:t>
      </w:r>
    </w:p>
    <w:tbl>
      <w:tblPr>
        <w:tblW w:w="8679" w:type="dxa"/>
        <w:tblInd w:w="28" w:type="dxa"/>
        <w:tblLayout w:type="fixed"/>
        <w:tblCellMar>
          <w:left w:w="28" w:type="dxa"/>
          <w:right w:w="28" w:type="dxa"/>
        </w:tblCellMar>
        <w:tblLook w:val="04A0" w:firstRow="1" w:lastRow="0" w:firstColumn="1" w:lastColumn="0" w:noHBand="0" w:noVBand="1"/>
      </w:tblPr>
      <w:tblGrid>
        <w:gridCol w:w="798"/>
        <w:gridCol w:w="2212"/>
        <w:gridCol w:w="1118"/>
        <w:gridCol w:w="1118"/>
        <w:gridCol w:w="1119"/>
        <w:gridCol w:w="1118"/>
        <w:gridCol w:w="1196"/>
      </w:tblGrid>
      <w:tr w:rsidR="00D207B7" w:rsidRPr="002A7069" w:rsidTr="00981298">
        <w:trPr>
          <w:tblHeader/>
        </w:trPr>
        <w:tc>
          <w:tcPr>
            <w:tcW w:w="3010" w:type="dxa"/>
            <w:gridSpan w:val="2"/>
            <w:vMerge w:val="restart"/>
            <w:tcBorders>
              <w:top w:val="single" w:sz="12" w:space="0" w:color="auto"/>
              <w:left w:val="single" w:sz="12" w:space="0" w:color="auto"/>
              <w:bottom w:val="single" w:sz="8" w:space="0" w:color="000000"/>
              <w:right w:val="single" w:sz="8" w:space="0" w:color="000000"/>
            </w:tcBorders>
            <w:shd w:val="clear" w:color="000000" w:fill="FFFFFF"/>
            <w:noWrap/>
            <w:vAlign w:val="center"/>
            <w:hideMark/>
          </w:tcPr>
          <w:p w:rsidR="00D207B7" w:rsidRPr="000B4F4C" w:rsidRDefault="00D207B7" w:rsidP="000B4F4C">
            <w:pPr>
              <w:pStyle w:val="142"/>
              <w:jc w:val="center"/>
              <w:rPr>
                <w:spacing w:val="-20"/>
              </w:rPr>
            </w:pPr>
            <w:r w:rsidRPr="000B4F4C">
              <w:rPr>
                <w:rFonts w:hint="eastAsia"/>
                <w:spacing w:val="-20"/>
              </w:rPr>
              <w:t>土地座落區域</w:t>
            </w:r>
          </w:p>
        </w:tc>
        <w:tc>
          <w:tcPr>
            <w:tcW w:w="1118" w:type="dxa"/>
            <w:tcBorders>
              <w:top w:val="single" w:sz="12" w:space="0" w:color="auto"/>
              <w:left w:val="nil"/>
              <w:bottom w:val="nil"/>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高雄</w:t>
            </w:r>
          </w:p>
        </w:tc>
        <w:tc>
          <w:tcPr>
            <w:tcW w:w="1118" w:type="dxa"/>
            <w:tcBorders>
              <w:top w:val="single" w:sz="12" w:space="0" w:color="auto"/>
              <w:left w:val="nil"/>
              <w:bottom w:val="nil"/>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高雄</w:t>
            </w:r>
          </w:p>
        </w:tc>
        <w:tc>
          <w:tcPr>
            <w:tcW w:w="1119" w:type="dxa"/>
            <w:tcBorders>
              <w:top w:val="single" w:sz="12" w:space="0" w:color="auto"/>
              <w:left w:val="nil"/>
              <w:bottom w:val="nil"/>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高雄</w:t>
            </w:r>
          </w:p>
        </w:tc>
        <w:tc>
          <w:tcPr>
            <w:tcW w:w="1118" w:type="dxa"/>
            <w:tcBorders>
              <w:top w:val="single" w:sz="12" w:space="0" w:color="auto"/>
              <w:left w:val="nil"/>
              <w:bottom w:val="nil"/>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高雄</w:t>
            </w:r>
          </w:p>
        </w:tc>
        <w:tc>
          <w:tcPr>
            <w:tcW w:w="1196" w:type="dxa"/>
            <w:vMerge w:val="restart"/>
            <w:tcBorders>
              <w:top w:val="single" w:sz="12" w:space="0" w:color="auto"/>
              <w:left w:val="single" w:sz="8" w:space="0" w:color="auto"/>
              <w:bottom w:val="single" w:sz="8" w:space="0" w:color="000000"/>
              <w:right w:val="single" w:sz="12" w:space="0" w:color="auto"/>
            </w:tcBorders>
            <w:shd w:val="clear" w:color="000000" w:fill="FFFFFF"/>
            <w:noWrap/>
            <w:vAlign w:val="center"/>
            <w:hideMark/>
          </w:tcPr>
          <w:p w:rsidR="00D207B7" w:rsidRPr="000B4F4C" w:rsidRDefault="00D207B7" w:rsidP="000B4F4C">
            <w:pPr>
              <w:pStyle w:val="142"/>
              <w:jc w:val="center"/>
              <w:rPr>
                <w:rFonts w:hint="eastAsia"/>
                <w:spacing w:val="-20"/>
              </w:rPr>
            </w:pPr>
            <w:r w:rsidRPr="000B4F4C">
              <w:rPr>
                <w:rFonts w:hint="eastAsia"/>
                <w:spacing w:val="-20"/>
              </w:rPr>
              <w:t>合計</w:t>
            </w:r>
          </w:p>
        </w:tc>
      </w:tr>
      <w:tr w:rsidR="00D207B7" w:rsidRPr="002A7069" w:rsidTr="00981298">
        <w:trPr>
          <w:tblHeader/>
        </w:trPr>
        <w:tc>
          <w:tcPr>
            <w:tcW w:w="3010" w:type="dxa"/>
            <w:gridSpan w:val="2"/>
            <w:vMerge/>
            <w:tcBorders>
              <w:top w:val="single" w:sz="12" w:space="0" w:color="auto"/>
              <w:left w:val="single" w:sz="12" w:space="0" w:color="auto"/>
              <w:bottom w:val="single" w:sz="8" w:space="0" w:color="000000"/>
              <w:right w:val="single" w:sz="8" w:space="0" w:color="000000"/>
            </w:tcBorders>
            <w:vAlign w:val="center"/>
            <w:hideMark/>
          </w:tcPr>
          <w:p w:rsidR="00D207B7" w:rsidRPr="000B4F4C" w:rsidRDefault="00D207B7" w:rsidP="000B4F4C">
            <w:pPr>
              <w:pStyle w:val="142"/>
              <w:rPr>
                <w:spacing w:val="-20"/>
              </w:rPr>
            </w:pP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後壁田段</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橋南段</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橋子頭段</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仕隆段</w:t>
            </w:r>
          </w:p>
        </w:tc>
        <w:tc>
          <w:tcPr>
            <w:tcW w:w="1196" w:type="dxa"/>
            <w:vMerge/>
            <w:tcBorders>
              <w:top w:val="single" w:sz="12" w:space="0" w:color="auto"/>
              <w:left w:val="single" w:sz="8" w:space="0" w:color="auto"/>
              <w:bottom w:val="single" w:sz="8" w:space="0" w:color="000000"/>
              <w:right w:val="single" w:sz="12" w:space="0" w:color="auto"/>
            </w:tcBorders>
            <w:vAlign w:val="center"/>
            <w:hideMark/>
          </w:tcPr>
          <w:p w:rsidR="00D207B7" w:rsidRPr="000B4F4C" w:rsidRDefault="00D207B7" w:rsidP="000B4F4C">
            <w:pPr>
              <w:pStyle w:val="142"/>
              <w:jc w:val="right"/>
              <w:rPr>
                <w:spacing w:val="-20"/>
              </w:rPr>
            </w:pPr>
          </w:p>
        </w:tc>
      </w:tr>
      <w:tr w:rsidR="00D207B7" w:rsidRPr="002A7069" w:rsidTr="00981298">
        <w:tc>
          <w:tcPr>
            <w:tcW w:w="798" w:type="dxa"/>
            <w:vMerge w:val="restart"/>
            <w:tcBorders>
              <w:top w:val="nil"/>
              <w:left w:val="single" w:sz="12" w:space="0" w:color="auto"/>
              <w:bottom w:val="single" w:sz="8" w:space="0" w:color="000000"/>
              <w:right w:val="single" w:sz="8"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113年底(全部)</w:t>
            </w:r>
          </w:p>
        </w:tc>
        <w:tc>
          <w:tcPr>
            <w:tcW w:w="2212" w:type="dxa"/>
            <w:tcBorders>
              <w:top w:val="nil"/>
              <w:left w:val="nil"/>
              <w:bottom w:val="single" w:sz="8" w:space="0" w:color="auto"/>
              <w:right w:val="single" w:sz="8" w:space="0" w:color="auto"/>
            </w:tcBorders>
            <w:shd w:val="clear" w:color="000000" w:fill="FFFFFF"/>
            <w:noWrap/>
            <w:vAlign w:val="center"/>
            <w:hideMark/>
          </w:tcPr>
          <w:p w:rsidR="00D207B7" w:rsidRPr="000B4F4C" w:rsidRDefault="00D207B7" w:rsidP="000B4F4C">
            <w:pPr>
              <w:pStyle w:val="142"/>
              <w:rPr>
                <w:rFonts w:hint="eastAsia"/>
                <w:spacing w:val="-20"/>
              </w:rPr>
            </w:pPr>
            <w:r w:rsidRPr="000B4F4C">
              <w:rPr>
                <w:rFonts w:hint="eastAsia"/>
                <w:spacing w:val="-20"/>
              </w:rPr>
              <w:t>帳面價值(A)</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1,785,546</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73,003</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381,033</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340,674</w:t>
            </w:r>
          </w:p>
        </w:tc>
        <w:tc>
          <w:tcPr>
            <w:tcW w:w="1196" w:type="dxa"/>
            <w:tcBorders>
              <w:top w:val="nil"/>
              <w:left w:val="nil"/>
              <w:bottom w:val="single" w:sz="8"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2,580,256</w:t>
            </w:r>
          </w:p>
        </w:tc>
      </w:tr>
      <w:tr w:rsidR="00D207B7" w:rsidRPr="002A7069" w:rsidTr="00981298">
        <w:tc>
          <w:tcPr>
            <w:tcW w:w="798" w:type="dxa"/>
            <w:vMerge/>
            <w:tcBorders>
              <w:top w:val="nil"/>
              <w:left w:val="single" w:sz="12" w:space="0" w:color="auto"/>
              <w:bottom w:val="single" w:sz="8" w:space="0" w:color="000000"/>
              <w:right w:val="single" w:sz="8" w:space="0" w:color="auto"/>
            </w:tcBorders>
            <w:vAlign w:val="center"/>
            <w:hideMark/>
          </w:tcPr>
          <w:p w:rsidR="00D207B7" w:rsidRPr="000B4F4C" w:rsidRDefault="00D207B7" w:rsidP="000B4F4C">
            <w:pPr>
              <w:pStyle w:val="142"/>
              <w:rPr>
                <w:spacing w:val="-20"/>
              </w:rPr>
            </w:pPr>
          </w:p>
        </w:tc>
        <w:tc>
          <w:tcPr>
            <w:tcW w:w="2212"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rPr>
                <w:rFonts w:hint="eastAsia"/>
                <w:b/>
                <w:spacing w:val="-20"/>
              </w:rPr>
            </w:pPr>
            <w:r w:rsidRPr="000B4F4C">
              <w:rPr>
                <w:rFonts w:hint="eastAsia"/>
                <w:b/>
                <w:spacing w:val="-20"/>
              </w:rPr>
              <w:t>A占糖協全部土地帳面價值比率</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45.94</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1.88</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9.80</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8.76</w:t>
            </w:r>
          </w:p>
        </w:tc>
        <w:tc>
          <w:tcPr>
            <w:tcW w:w="1196"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66.38</w:t>
            </w:r>
          </w:p>
        </w:tc>
      </w:tr>
      <w:tr w:rsidR="00D207B7" w:rsidRPr="002A7069" w:rsidTr="00981298">
        <w:tc>
          <w:tcPr>
            <w:tcW w:w="798" w:type="dxa"/>
            <w:vMerge/>
            <w:tcBorders>
              <w:top w:val="nil"/>
              <w:left w:val="single" w:sz="12" w:space="0" w:color="auto"/>
              <w:bottom w:val="single" w:sz="8" w:space="0" w:color="000000"/>
              <w:right w:val="single" w:sz="8" w:space="0" w:color="auto"/>
            </w:tcBorders>
            <w:vAlign w:val="center"/>
            <w:hideMark/>
          </w:tcPr>
          <w:p w:rsidR="00D207B7" w:rsidRPr="000B4F4C" w:rsidRDefault="00D207B7" w:rsidP="000B4F4C">
            <w:pPr>
              <w:pStyle w:val="142"/>
              <w:rPr>
                <w:spacing w:val="-20"/>
              </w:rPr>
            </w:pPr>
          </w:p>
        </w:tc>
        <w:tc>
          <w:tcPr>
            <w:tcW w:w="2212" w:type="dxa"/>
            <w:tcBorders>
              <w:top w:val="nil"/>
              <w:left w:val="nil"/>
              <w:bottom w:val="single" w:sz="8" w:space="0" w:color="auto"/>
              <w:right w:val="single" w:sz="8" w:space="0" w:color="auto"/>
            </w:tcBorders>
            <w:shd w:val="clear" w:color="000000" w:fill="FFFFFF"/>
            <w:noWrap/>
            <w:vAlign w:val="center"/>
            <w:hideMark/>
          </w:tcPr>
          <w:p w:rsidR="00D207B7" w:rsidRPr="000B4F4C" w:rsidRDefault="00D207B7" w:rsidP="000B4F4C">
            <w:pPr>
              <w:pStyle w:val="142"/>
              <w:rPr>
                <w:rFonts w:hint="eastAsia"/>
                <w:spacing w:val="-20"/>
              </w:rPr>
            </w:pPr>
            <w:r w:rsidRPr="000B4F4C">
              <w:rPr>
                <w:rFonts w:hint="eastAsia"/>
                <w:spacing w:val="-20"/>
              </w:rPr>
              <w:t>帳列面積(B)</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187,833</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11,268</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253,959</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115,242</w:t>
            </w:r>
          </w:p>
        </w:tc>
        <w:tc>
          <w:tcPr>
            <w:tcW w:w="1196" w:type="dxa"/>
            <w:tcBorders>
              <w:top w:val="nil"/>
              <w:left w:val="nil"/>
              <w:bottom w:val="single" w:sz="8"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568,302</w:t>
            </w:r>
          </w:p>
        </w:tc>
      </w:tr>
      <w:tr w:rsidR="00D207B7" w:rsidRPr="002A7069" w:rsidTr="00981298">
        <w:tc>
          <w:tcPr>
            <w:tcW w:w="798" w:type="dxa"/>
            <w:vMerge/>
            <w:tcBorders>
              <w:top w:val="nil"/>
              <w:left w:val="single" w:sz="12" w:space="0" w:color="auto"/>
              <w:bottom w:val="single" w:sz="8" w:space="0" w:color="000000"/>
              <w:right w:val="single" w:sz="8" w:space="0" w:color="auto"/>
            </w:tcBorders>
            <w:vAlign w:val="center"/>
            <w:hideMark/>
          </w:tcPr>
          <w:p w:rsidR="00D207B7" w:rsidRPr="000B4F4C" w:rsidRDefault="00D207B7" w:rsidP="000B4F4C">
            <w:pPr>
              <w:pStyle w:val="142"/>
              <w:rPr>
                <w:spacing w:val="-20"/>
              </w:rPr>
            </w:pPr>
          </w:p>
        </w:tc>
        <w:tc>
          <w:tcPr>
            <w:tcW w:w="2212"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rPr>
                <w:rFonts w:hint="eastAsia"/>
                <w:b/>
                <w:spacing w:val="-20"/>
              </w:rPr>
            </w:pPr>
            <w:r w:rsidRPr="000B4F4C">
              <w:rPr>
                <w:rFonts w:hint="eastAsia"/>
                <w:b/>
                <w:spacing w:val="-20"/>
              </w:rPr>
              <w:t>B占糖協全部土地帳列面積比率</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14.87</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0.89</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20.10</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9.12</w:t>
            </w:r>
          </w:p>
        </w:tc>
        <w:tc>
          <w:tcPr>
            <w:tcW w:w="1196"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44.98</w:t>
            </w:r>
          </w:p>
        </w:tc>
      </w:tr>
      <w:tr w:rsidR="00D207B7" w:rsidRPr="002A7069" w:rsidTr="00981298">
        <w:tc>
          <w:tcPr>
            <w:tcW w:w="798" w:type="dxa"/>
            <w:vMerge w:val="restart"/>
            <w:tcBorders>
              <w:top w:val="nil"/>
              <w:left w:val="single" w:sz="12" w:space="0" w:color="auto"/>
              <w:bottom w:val="single" w:sz="8" w:space="0" w:color="000000"/>
              <w:right w:val="single" w:sz="8" w:space="0" w:color="auto"/>
            </w:tcBorders>
            <w:shd w:val="clear" w:color="000000" w:fill="FFFFFF"/>
            <w:vAlign w:val="center"/>
            <w:hideMark/>
          </w:tcPr>
          <w:p w:rsidR="00D207B7" w:rsidRPr="000B4F4C" w:rsidRDefault="00D207B7" w:rsidP="002A121C">
            <w:pPr>
              <w:pStyle w:val="142"/>
              <w:jc w:val="center"/>
              <w:rPr>
                <w:spacing w:val="-20"/>
              </w:rPr>
            </w:pPr>
            <w:r w:rsidRPr="000B4F4C">
              <w:rPr>
                <w:rFonts w:hint="eastAsia"/>
                <w:spacing w:val="-20"/>
              </w:rPr>
              <w:t>閒置</w:t>
            </w:r>
          </w:p>
          <w:p w:rsidR="00D207B7" w:rsidRPr="000B4F4C" w:rsidRDefault="00D207B7" w:rsidP="002A121C">
            <w:pPr>
              <w:pStyle w:val="142"/>
              <w:jc w:val="center"/>
              <w:rPr>
                <w:rFonts w:hint="eastAsia"/>
                <w:spacing w:val="-20"/>
              </w:rPr>
            </w:pPr>
            <w:r w:rsidRPr="000B4F4C">
              <w:rPr>
                <w:rFonts w:hint="eastAsia"/>
                <w:spacing w:val="-20"/>
              </w:rPr>
              <w:t>面積</w:t>
            </w:r>
          </w:p>
        </w:tc>
        <w:tc>
          <w:tcPr>
            <w:tcW w:w="2212"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110年底</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122,915</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10,150</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44,327</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5,048</w:t>
            </w:r>
          </w:p>
        </w:tc>
        <w:tc>
          <w:tcPr>
            <w:tcW w:w="1196" w:type="dxa"/>
            <w:tcBorders>
              <w:top w:val="nil"/>
              <w:left w:val="nil"/>
              <w:bottom w:val="single" w:sz="8"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182,440</w:t>
            </w:r>
          </w:p>
        </w:tc>
      </w:tr>
      <w:tr w:rsidR="00D207B7" w:rsidRPr="002A7069" w:rsidTr="00981298">
        <w:tc>
          <w:tcPr>
            <w:tcW w:w="798" w:type="dxa"/>
            <w:vMerge/>
            <w:tcBorders>
              <w:top w:val="nil"/>
              <w:left w:val="single" w:sz="12" w:space="0" w:color="auto"/>
              <w:bottom w:val="single" w:sz="8" w:space="0" w:color="000000"/>
              <w:right w:val="single" w:sz="8" w:space="0" w:color="auto"/>
            </w:tcBorders>
            <w:vAlign w:val="center"/>
            <w:hideMark/>
          </w:tcPr>
          <w:p w:rsidR="00D207B7" w:rsidRPr="000B4F4C" w:rsidRDefault="00D207B7" w:rsidP="000B4F4C">
            <w:pPr>
              <w:pStyle w:val="142"/>
              <w:rPr>
                <w:spacing w:val="-20"/>
              </w:rPr>
            </w:pPr>
          </w:p>
        </w:tc>
        <w:tc>
          <w:tcPr>
            <w:tcW w:w="2212"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111年底</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122,279</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10,336</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43,554</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5,048</w:t>
            </w:r>
          </w:p>
        </w:tc>
        <w:tc>
          <w:tcPr>
            <w:tcW w:w="1196" w:type="dxa"/>
            <w:tcBorders>
              <w:top w:val="nil"/>
              <w:left w:val="nil"/>
              <w:bottom w:val="single" w:sz="8"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181,217</w:t>
            </w:r>
          </w:p>
        </w:tc>
      </w:tr>
      <w:tr w:rsidR="00D207B7" w:rsidRPr="002A7069" w:rsidTr="00981298">
        <w:tc>
          <w:tcPr>
            <w:tcW w:w="798" w:type="dxa"/>
            <w:vMerge/>
            <w:tcBorders>
              <w:top w:val="nil"/>
              <w:left w:val="single" w:sz="12" w:space="0" w:color="auto"/>
              <w:bottom w:val="single" w:sz="8" w:space="0" w:color="000000"/>
              <w:right w:val="single" w:sz="8" w:space="0" w:color="auto"/>
            </w:tcBorders>
            <w:vAlign w:val="center"/>
            <w:hideMark/>
          </w:tcPr>
          <w:p w:rsidR="00D207B7" w:rsidRPr="000B4F4C" w:rsidRDefault="00D207B7" w:rsidP="000B4F4C">
            <w:pPr>
              <w:pStyle w:val="142"/>
              <w:rPr>
                <w:spacing w:val="-20"/>
              </w:rPr>
            </w:pPr>
          </w:p>
        </w:tc>
        <w:tc>
          <w:tcPr>
            <w:tcW w:w="2212"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112年底</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107,485</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10,337</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29,343</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6,648</w:t>
            </w:r>
          </w:p>
        </w:tc>
        <w:tc>
          <w:tcPr>
            <w:tcW w:w="1196" w:type="dxa"/>
            <w:tcBorders>
              <w:top w:val="nil"/>
              <w:left w:val="nil"/>
              <w:bottom w:val="single" w:sz="8"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153,813</w:t>
            </w:r>
          </w:p>
        </w:tc>
      </w:tr>
      <w:tr w:rsidR="00D207B7" w:rsidRPr="002A7069" w:rsidTr="00981298">
        <w:tc>
          <w:tcPr>
            <w:tcW w:w="798" w:type="dxa"/>
            <w:vMerge/>
            <w:tcBorders>
              <w:top w:val="nil"/>
              <w:left w:val="single" w:sz="12" w:space="0" w:color="auto"/>
              <w:bottom w:val="single" w:sz="8" w:space="0" w:color="000000"/>
              <w:right w:val="single" w:sz="8" w:space="0" w:color="auto"/>
            </w:tcBorders>
            <w:vAlign w:val="center"/>
            <w:hideMark/>
          </w:tcPr>
          <w:p w:rsidR="00D207B7" w:rsidRPr="000B4F4C" w:rsidRDefault="00D207B7" w:rsidP="000B4F4C">
            <w:pPr>
              <w:pStyle w:val="142"/>
              <w:rPr>
                <w:spacing w:val="-20"/>
              </w:rPr>
            </w:pPr>
          </w:p>
        </w:tc>
        <w:tc>
          <w:tcPr>
            <w:tcW w:w="2212"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rPr>
                <w:rFonts w:hint="eastAsia"/>
                <w:b/>
                <w:spacing w:val="-20"/>
              </w:rPr>
            </w:pPr>
            <w:r w:rsidRPr="000B4F4C">
              <w:rPr>
                <w:rFonts w:hint="eastAsia"/>
                <w:b/>
                <w:spacing w:val="-20"/>
              </w:rPr>
              <w:t>113年底(C)</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136,079</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10,337</w:t>
            </w:r>
          </w:p>
        </w:tc>
        <w:tc>
          <w:tcPr>
            <w:tcW w:w="1119"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29,343</w:t>
            </w:r>
          </w:p>
        </w:tc>
        <w:tc>
          <w:tcPr>
            <w:tcW w:w="1118" w:type="dxa"/>
            <w:tcBorders>
              <w:top w:val="nil"/>
              <w:left w:val="nil"/>
              <w:bottom w:val="single" w:sz="8" w:space="0" w:color="auto"/>
              <w:right w:val="single" w:sz="8"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6,648</w:t>
            </w:r>
          </w:p>
        </w:tc>
        <w:tc>
          <w:tcPr>
            <w:tcW w:w="1196" w:type="dxa"/>
            <w:tcBorders>
              <w:top w:val="nil"/>
              <w:left w:val="nil"/>
              <w:bottom w:val="single" w:sz="8"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b/>
                <w:spacing w:val="-20"/>
              </w:rPr>
            </w:pPr>
            <w:r w:rsidRPr="000B4F4C">
              <w:rPr>
                <w:rFonts w:hint="eastAsia"/>
                <w:b/>
                <w:spacing w:val="-20"/>
              </w:rPr>
              <w:t>182,407</w:t>
            </w:r>
          </w:p>
        </w:tc>
      </w:tr>
      <w:tr w:rsidR="00D207B7" w:rsidRPr="002A7069" w:rsidTr="00981298">
        <w:tc>
          <w:tcPr>
            <w:tcW w:w="3010" w:type="dxa"/>
            <w:gridSpan w:val="2"/>
            <w:tcBorders>
              <w:top w:val="single" w:sz="8" w:space="0" w:color="auto"/>
              <w:left w:val="single" w:sz="12" w:space="0" w:color="auto"/>
              <w:bottom w:val="single" w:sz="12" w:space="0" w:color="auto"/>
              <w:right w:val="single" w:sz="8" w:space="0" w:color="000000"/>
            </w:tcBorders>
            <w:shd w:val="clear" w:color="auto" w:fill="auto"/>
            <w:noWrap/>
            <w:vAlign w:val="center"/>
            <w:hideMark/>
          </w:tcPr>
          <w:p w:rsidR="00D207B7" w:rsidRPr="000B4F4C" w:rsidRDefault="00D207B7" w:rsidP="000B4F4C">
            <w:pPr>
              <w:pStyle w:val="142"/>
              <w:rPr>
                <w:rFonts w:hint="eastAsia"/>
                <w:spacing w:val="-20"/>
              </w:rPr>
            </w:pPr>
            <w:r w:rsidRPr="000B4F4C">
              <w:rPr>
                <w:rFonts w:hint="eastAsia"/>
                <w:b/>
                <w:spacing w:val="-20"/>
              </w:rPr>
              <w:t>該區段113年底閒置面積比率</w:t>
            </w:r>
            <w:r w:rsidRPr="000B4F4C">
              <w:rPr>
                <w:rFonts w:hint="eastAsia"/>
                <w:spacing w:val="-20"/>
              </w:rPr>
              <w:t xml:space="preserve">(C/B*100%)　</w:t>
            </w:r>
          </w:p>
        </w:tc>
        <w:tc>
          <w:tcPr>
            <w:tcW w:w="1118" w:type="dxa"/>
            <w:tcBorders>
              <w:top w:val="nil"/>
              <w:left w:val="nil"/>
              <w:bottom w:val="single" w:sz="12" w:space="0" w:color="auto"/>
              <w:right w:val="single" w:sz="8"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72.45</w:t>
            </w:r>
          </w:p>
        </w:tc>
        <w:tc>
          <w:tcPr>
            <w:tcW w:w="1118" w:type="dxa"/>
            <w:tcBorders>
              <w:top w:val="nil"/>
              <w:left w:val="nil"/>
              <w:bottom w:val="single" w:sz="12" w:space="0" w:color="auto"/>
              <w:right w:val="single" w:sz="8"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91.73</w:t>
            </w:r>
          </w:p>
        </w:tc>
        <w:tc>
          <w:tcPr>
            <w:tcW w:w="1119" w:type="dxa"/>
            <w:tcBorders>
              <w:top w:val="nil"/>
              <w:left w:val="nil"/>
              <w:bottom w:val="single" w:sz="12" w:space="0" w:color="auto"/>
              <w:right w:val="single" w:sz="8"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11.55</w:t>
            </w:r>
          </w:p>
        </w:tc>
        <w:tc>
          <w:tcPr>
            <w:tcW w:w="1118" w:type="dxa"/>
            <w:tcBorders>
              <w:top w:val="nil"/>
              <w:left w:val="nil"/>
              <w:bottom w:val="single" w:sz="12" w:space="0" w:color="auto"/>
              <w:right w:val="single" w:sz="8"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5.77</w:t>
            </w:r>
          </w:p>
        </w:tc>
        <w:tc>
          <w:tcPr>
            <w:tcW w:w="1196" w:type="dxa"/>
            <w:tcBorders>
              <w:top w:val="nil"/>
              <w:left w:val="nil"/>
              <w:bottom w:val="single" w:sz="12"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32.10</w:t>
            </w:r>
          </w:p>
        </w:tc>
      </w:tr>
    </w:tbl>
    <w:p w:rsidR="00D207B7" w:rsidRDefault="00D207B7" w:rsidP="00D207B7">
      <w:pPr>
        <w:pStyle w:val="142"/>
        <w:ind w:left="1191" w:hangingChars="489" w:hanging="1191"/>
      </w:pPr>
      <w:r>
        <w:rPr>
          <w:rFonts w:hint="eastAsia"/>
        </w:rPr>
        <w:t>說    明：糖協全部土地面積126萬</w:t>
      </w:r>
      <w:r w:rsidRPr="002A7069">
        <w:t>3</w:t>
      </w:r>
      <w:r>
        <w:rPr>
          <w:rFonts w:hint="eastAsia"/>
        </w:rPr>
        <w:t>千平方公尺，帳面價值38億8</w:t>
      </w:r>
      <w:r>
        <w:t>,686</w:t>
      </w:r>
      <w:r>
        <w:rPr>
          <w:rFonts w:hint="eastAsia"/>
        </w:rPr>
        <w:t>萬7千元。</w:t>
      </w:r>
    </w:p>
    <w:p w:rsidR="00D207B7" w:rsidRDefault="00D207B7" w:rsidP="000B4F4C">
      <w:pPr>
        <w:pStyle w:val="142"/>
      </w:pPr>
      <w:r>
        <w:rPr>
          <w:rFonts w:hint="eastAsia"/>
        </w:rPr>
        <w:t>資料來源：整理自糖協提供資料。</w:t>
      </w:r>
    </w:p>
    <w:p w:rsidR="00D207B7" w:rsidRPr="005015A5" w:rsidRDefault="00D207B7" w:rsidP="00D207B7">
      <w:pPr>
        <w:pStyle w:val="22"/>
        <w:ind w:leftChars="0" w:left="0" w:firstLineChars="0" w:firstLine="0"/>
        <w:jc w:val="left"/>
      </w:pPr>
      <w:r w:rsidRPr="002E6749">
        <w:rPr>
          <w:rFonts w:hint="eastAsia"/>
          <w:b/>
        </w:rPr>
        <w:t>表</w:t>
      </w:r>
      <w:r>
        <w:rPr>
          <w:rFonts w:hint="eastAsia"/>
          <w:b/>
        </w:rPr>
        <w:t>3</w:t>
      </w:r>
      <w:r w:rsidRPr="002E6749">
        <w:rPr>
          <w:rFonts w:hint="eastAsia"/>
          <w:b/>
        </w:rPr>
        <w:t xml:space="preserve">  糖協</w:t>
      </w:r>
      <w:r>
        <w:rPr>
          <w:rFonts w:hint="eastAsia"/>
          <w:b/>
        </w:rPr>
        <w:t xml:space="preserve">110至114年底地價稅概要表   </w:t>
      </w:r>
      <w:r w:rsidRPr="005C0555">
        <w:rPr>
          <w:rFonts w:hint="eastAsia"/>
          <w:sz w:val="24"/>
          <w:szCs w:val="24"/>
        </w:rPr>
        <w:t>單位：</w:t>
      </w:r>
      <w:r>
        <w:rPr>
          <w:rFonts w:hint="eastAsia"/>
          <w:sz w:val="24"/>
          <w:szCs w:val="24"/>
        </w:rPr>
        <w:t>平方公尺；</w:t>
      </w:r>
      <w:r w:rsidRPr="005C0555">
        <w:rPr>
          <w:rFonts w:hint="eastAsia"/>
          <w:sz w:val="24"/>
          <w:szCs w:val="24"/>
        </w:rPr>
        <w:t>新臺幣千元</w:t>
      </w:r>
    </w:p>
    <w:tbl>
      <w:tblPr>
        <w:tblW w:w="8679" w:type="dxa"/>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5"/>
        <w:gridCol w:w="1502"/>
        <w:gridCol w:w="1502"/>
        <w:gridCol w:w="1503"/>
        <w:gridCol w:w="1502"/>
        <w:gridCol w:w="1635"/>
      </w:tblGrid>
      <w:tr w:rsidR="00D207B7" w:rsidRPr="006259CA" w:rsidTr="004A5E0C">
        <w:tc>
          <w:tcPr>
            <w:tcW w:w="1035" w:type="dxa"/>
            <w:shd w:val="clear" w:color="auto" w:fill="auto"/>
          </w:tcPr>
          <w:p w:rsidR="00D207B7" w:rsidRPr="000B4F4C" w:rsidRDefault="00D207B7" w:rsidP="000B4F4C">
            <w:pPr>
              <w:pStyle w:val="142"/>
              <w:rPr>
                <w:rFonts w:hint="eastAsia"/>
              </w:rPr>
            </w:pPr>
            <w:r w:rsidRPr="000B4F4C">
              <w:rPr>
                <w:rFonts w:hint="eastAsia"/>
              </w:rPr>
              <w:t>年度</w:t>
            </w:r>
          </w:p>
        </w:tc>
        <w:tc>
          <w:tcPr>
            <w:tcW w:w="1502" w:type="dxa"/>
            <w:shd w:val="clear" w:color="auto" w:fill="auto"/>
          </w:tcPr>
          <w:p w:rsidR="00D207B7" w:rsidRPr="000B4F4C" w:rsidRDefault="00D207B7" w:rsidP="000B4F4C">
            <w:pPr>
              <w:pStyle w:val="142"/>
              <w:jc w:val="center"/>
              <w:rPr>
                <w:rFonts w:hint="eastAsia"/>
              </w:rPr>
            </w:pPr>
            <w:r w:rsidRPr="000B4F4C">
              <w:rPr>
                <w:rFonts w:hint="eastAsia"/>
              </w:rPr>
              <w:t>110</w:t>
            </w:r>
          </w:p>
        </w:tc>
        <w:tc>
          <w:tcPr>
            <w:tcW w:w="1502" w:type="dxa"/>
            <w:shd w:val="clear" w:color="auto" w:fill="auto"/>
          </w:tcPr>
          <w:p w:rsidR="00D207B7" w:rsidRPr="000B4F4C" w:rsidRDefault="00D207B7" w:rsidP="000B4F4C">
            <w:pPr>
              <w:pStyle w:val="142"/>
              <w:jc w:val="center"/>
              <w:rPr>
                <w:rFonts w:hint="eastAsia"/>
              </w:rPr>
            </w:pPr>
            <w:r w:rsidRPr="000B4F4C">
              <w:rPr>
                <w:rFonts w:hint="eastAsia"/>
              </w:rPr>
              <w:t>111</w:t>
            </w:r>
          </w:p>
        </w:tc>
        <w:tc>
          <w:tcPr>
            <w:tcW w:w="1503" w:type="dxa"/>
            <w:shd w:val="clear" w:color="auto" w:fill="auto"/>
          </w:tcPr>
          <w:p w:rsidR="00D207B7" w:rsidRPr="000B4F4C" w:rsidRDefault="00D207B7" w:rsidP="000B4F4C">
            <w:pPr>
              <w:pStyle w:val="142"/>
              <w:jc w:val="center"/>
              <w:rPr>
                <w:rFonts w:hint="eastAsia"/>
              </w:rPr>
            </w:pPr>
            <w:r w:rsidRPr="000B4F4C">
              <w:rPr>
                <w:rFonts w:hint="eastAsia"/>
              </w:rPr>
              <w:t>112</w:t>
            </w:r>
          </w:p>
        </w:tc>
        <w:tc>
          <w:tcPr>
            <w:tcW w:w="1502" w:type="dxa"/>
            <w:shd w:val="clear" w:color="auto" w:fill="auto"/>
          </w:tcPr>
          <w:p w:rsidR="00D207B7" w:rsidRPr="000B4F4C" w:rsidRDefault="00D207B7" w:rsidP="000B4F4C">
            <w:pPr>
              <w:pStyle w:val="142"/>
              <w:jc w:val="center"/>
              <w:rPr>
                <w:rFonts w:hint="eastAsia"/>
              </w:rPr>
            </w:pPr>
            <w:r w:rsidRPr="000B4F4C">
              <w:rPr>
                <w:rFonts w:hint="eastAsia"/>
              </w:rPr>
              <w:t>113</w:t>
            </w:r>
          </w:p>
        </w:tc>
        <w:tc>
          <w:tcPr>
            <w:tcW w:w="1635" w:type="dxa"/>
          </w:tcPr>
          <w:p w:rsidR="00D207B7" w:rsidRPr="000B4F4C" w:rsidRDefault="00D207B7" w:rsidP="000B4F4C">
            <w:pPr>
              <w:pStyle w:val="142"/>
              <w:jc w:val="center"/>
              <w:rPr>
                <w:rFonts w:hint="eastAsia"/>
              </w:rPr>
            </w:pPr>
            <w:r w:rsidRPr="000B4F4C">
              <w:rPr>
                <w:rFonts w:hint="eastAsia"/>
              </w:rPr>
              <w:t>114</w:t>
            </w:r>
          </w:p>
        </w:tc>
      </w:tr>
      <w:tr w:rsidR="00D207B7" w:rsidRPr="006259CA" w:rsidTr="004A5E0C">
        <w:tc>
          <w:tcPr>
            <w:tcW w:w="1035" w:type="dxa"/>
            <w:shd w:val="clear" w:color="auto" w:fill="auto"/>
          </w:tcPr>
          <w:p w:rsidR="00D207B7" w:rsidRPr="000B4F4C" w:rsidRDefault="00D207B7" w:rsidP="000B4F4C">
            <w:pPr>
              <w:pStyle w:val="142"/>
              <w:rPr>
                <w:rFonts w:hint="eastAsia"/>
              </w:rPr>
            </w:pPr>
            <w:r w:rsidRPr="000B4F4C">
              <w:rPr>
                <w:rFonts w:hint="eastAsia"/>
              </w:rPr>
              <w:t>地價稅</w:t>
            </w:r>
          </w:p>
        </w:tc>
        <w:tc>
          <w:tcPr>
            <w:tcW w:w="1502" w:type="dxa"/>
            <w:shd w:val="clear" w:color="auto" w:fill="auto"/>
            <w:vAlign w:val="center"/>
          </w:tcPr>
          <w:p w:rsidR="00D207B7" w:rsidRPr="000B4F4C" w:rsidRDefault="00D207B7" w:rsidP="000B4F4C">
            <w:pPr>
              <w:pStyle w:val="142"/>
              <w:jc w:val="right"/>
              <w:rPr>
                <w:rFonts w:hint="eastAsia"/>
              </w:rPr>
            </w:pPr>
            <w:r w:rsidRPr="000B4F4C">
              <w:rPr>
                <w:rFonts w:hint="eastAsia"/>
              </w:rPr>
              <w:t>4</w:t>
            </w:r>
            <w:r w:rsidRPr="000B4F4C">
              <w:t>5,766</w:t>
            </w:r>
          </w:p>
        </w:tc>
        <w:tc>
          <w:tcPr>
            <w:tcW w:w="1502" w:type="dxa"/>
            <w:shd w:val="clear" w:color="auto" w:fill="auto"/>
            <w:vAlign w:val="center"/>
          </w:tcPr>
          <w:p w:rsidR="00D207B7" w:rsidRPr="000B4F4C" w:rsidRDefault="00D207B7" w:rsidP="000B4F4C">
            <w:pPr>
              <w:pStyle w:val="142"/>
              <w:jc w:val="right"/>
              <w:rPr>
                <w:rFonts w:hint="eastAsia"/>
              </w:rPr>
            </w:pPr>
            <w:r w:rsidRPr="000B4F4C">
              <w:rPr>
                <w:rFonts w:hint="eastAsia"/>
              </w:rPr>
              <w:t>5</w:t>
            </w:r>
            <w:r w:rsidRPr="000B4F4C">
              <w:t>3,266</w:t>
            </w:r>
          </w:p>
        </w:tc>
        <w:tc>
          <w:tcPr>
            <w:tcW w:w="1503" w:type="dxa"/>
            <w:shd w:val="clear" w:color="auto" w:fill="auto"/>
          </w:tcPr>
          <w:p w:rsidR="00D207B7" w:rsidRPr="000B4F4C" w:rsidRDefault="00D207B7" w:rsidP="000B4F4C">
            <w:pPr>
              <w:pStyle w:val="142"/>
              <w:jc w:val="right"/>
              <w:rPr>
                <w:rFonts w:hint="eastAsia"/>
              </w:rPr>
            </w:pPr>
            <w:r w:rsidRPr="000B4F4C">
              <w:rPr>
                <w:rFonts w:hint="eastAsia"/>
              </w:rPr>
              <w:t>53,266</w:t>
            </w:r>
          </w:p>
        </w:tc>
        <w:tc>
          <w:tcPr>
            <w:tcW w:w="1502" w:type="dxa"/>
            <w:shd w:val="clear" w:color="auto" w:fill="auto"/>
            <w:vAlign w:val="center"/>
          </w:tcPr>
          <w:p w:rsidR="00D207B7" w:rsidRPr="000B4F4C" w:rsidRDefault="00D207B7" w:rsidP="000B4F4C">
            <w:pPr>
              <w:pStyle w:val="142"/>
              <w:jc w:val="right"/>
              <w:rPr>
                <w:rFonts w:hint="eastAsia"/>
              </w:rPr>
            </w:pPr>
            <w:r w:rsidRPr="000B4F4C">
              <w:rPr>
                <w:rFonts w:hint="eastAsia"/>
              </w:rPr>
              <w:t>64,593</w:t>
            </w:r>
          </w:p>
        </w:tc>
        <w:tc>
          <w:tcPr>
            <w:tcW w:w="1635" w:type="dxa"/>
            <w:vAlign w:val="center"/>
          </w:tcPr>
          <w:p w:rsidR="00D207B7" w:rsidRPr="000B4F4C" w:rsidRDefault="00D207B7" w:rsidP="000B4F4C">
            <w:pPr>
              <w:pStyle w:val="142"/>
              <w:jc w:val="right"/>
              <w:rPr>
                <w:rFonts w:hint="eastAsia"/>
              </w:rPr>
            </w:pPr>
            <w:r w:rsidRPr="000B4F4C">
              <w:rPr>
                <w:rFonts w:hint="eastAsia"/>
              </w:rPr>
              <w:t>57,000</w:t>
            </w:r>
          </w:p>
        </w:tc>
      </w:tr>
    </w:tbl>
    <w:p w:rsidR="00D207B7" w:rsidRPr="003F1C76" w:rsidRDefault="00D207B7" w:rsidP="00D207B7">
      <w:pPr>
        <w:pStyle w:val="142"/>
        <w:ind w:left="1220" w:hangingChars="501" w:hanging="1220"/>
      </w:pPr>
      <w:r>
        <w:rPr>
          <w:rFonts w:hint="eastAsia"/>
        </w:rPr>
        <w:t>說    明：110至112年度為決算數，113年度為自結數，114年度為預算案數。</w:t>
      </w:r>
    </w:p>
    <w:p w:rsidR="00D207B7" w:rsidRDefault="00D207B7" w:rsidP="000B4F4C">
      <w:pPr>
        <w:pStyle w:val="142"/>
        <w:rPr>
          <w:rFonts w:hint="eastAsia"/>
        </w:rPr>
      </w:pPr>
      <w:r>
        <w:rPr>
          <w:rFonts w:hint="eastAsia"/>
        </w:rPr>
        <w:t>資料來源：整理自糖協提供資料。</w:t>
      </w:r>
    </w:p>
    <w:p w:rsidR="00D207B7" w:rsidRDefault="00D207B7" w:rsidP="00D207B7">
      <w:pPr>
        <w:ind w:left="567" w:firstLine="567"/>
        <w:rPr>
          <w:rFonts w:hint="eastAsia"/>
        </w:rPr>
      </w:pPr>
      <w:r w:rsidRPr="0041470F">
        <w:rPr>
          <w:rFonts w:hint="eastAsia"/>
        </w:rPr>
        <w:t>綜上，糖協</w:t>
      </w:r>
      <w:r>
        <w:rPr>
          <w:rFonts w:hint="eastAsia"/>
        </w:rPr>
        <w:t>110至113年度租賃收入預算達成率僅5成餘，主要係高雄後壁段土地招租未如預期，衡酌該協會113年底土地閒置比率逾3成，其中帳面價值占比近半之</w:t>
      </w:r>
      <w:r w:rsidRPr="0041470F">
        <w:rPr>
          <w:rFonts w:hint="eastAsia"/>
          <w:color w:val="000000"/>
        </w:rPr>
        <w:t>高雄後壁段土地</w:t>
      </w:r>
      <w:r>
        <w:rPr>
          <w:rFonts w:hint="eastAsia"/>
          <w:color w:val="000000"/>
        </w:rPr>
        <w:t>閒置比率更逾7成，</w:t>
      </w:r>
      <w:r>
        <w:rPr>
          <w:rFonts w:hint="eastAsia"/>
        </w:rPr>
        <w:t>允宜積極活化閒置土地以提升資產運用效益</w:t>
      </w:r>
      <w:r>
        <w:rPr>
          <w:rFonts w:hint="eastAsia"/>
          <w:color w:val="000000"/>
        </w:rPr>
        <w:t>。</w:t>
      </w:r>
    </w:p>
    <w:p w:rsidR="00D207B7" w:rsidRPr="00D21491" w:rsidRDefault="00D207B7" w:rsidP="00D207B7">
      <w:pPr>
        <w:pStyle w:val="14"/>
        <w:spacing w:beforeLines="100" w:before="516"/>
        <w:ind w:left="568" w:hanging="568"/>
        <w:rPr>
          <w:color w:val="000000"/>
        </w:rPr>
      </w:pPr>
      <w:bookmarkStart w:id="8" w:name="_Toc195258471"/>
      <w:r>
        <w:rPr>
          <w:rFonts w:hint="eastAsia"/>
          <w:color w:val="000000"/>
        </w:rPr>
        <w:t>二</w:t>
      </w:r>
      <w:r w:rsidRPr="00D21491">
        <w:rPr>
          <w:rFonts w:hint="eastAsia"/>
          <w:color w:val="000000"/>
        </w:rPr>
        <w:t>、</w:t>
      </w:r>
      <w:r>
        <w:rPr>
          <w:rFonts w:hint="eastAsia"/>
          <w:color w:val="000000"/>
        </w:rPr>
        <w:t>辦理設立宗旨相關業務之預算執行狀況欠佳，允宜研謀提升營運績效，並積極推展公益活動</w:t>
      </w:r>
      <w:bookmarkEnd w:id="8"/>
    </w:p>
    <w:p w:rsidR="00D207B7" w:rsidRPr="005918DA" w:rsidRDefault="00D207B7" w:rsidP="00D207B7">
      <w:pPr>
        <w:ind w:left="567" w:firstLine="567"/>
        <w:rPr>
          <w:color w:val="000000"/>
        </w:rPr>
      </w:pPr>
      <w:r w:rsidRPr="005918DA">
        <w:rPr>
          <w:rFonts w:hint="eastAsia"/>
          <w:color w:val="000000"/>
        </w:rPr>
        <w:t>糖協114年度預算案編列</w:t>
      </w:r>
      <w:r>
        <w:rPr>
          <w:rFonts w:hint="eastAsia"/>
          <w:color w:val="000000"/>
        </w:rPr>
        <w:t>「業務支出-其他業務支出」510萬元，用以辦理公益活動、促進糖業相關產業升級發展及協助政府經濟發展策略計畫等</w:t>
      </w:r>
      <w:r w:rsidRPr="005918DA">
        <w:rPr>
          <w:rFonts w:hint="eastAsia"/>
          <w:color w:val="000000"/>
        </w:rPr>
        <w:t>。茲說明如下：</w:t>
      </w:r>
    </w:p>
    <w:p w:rsidR="00D207B7" w:rsidRDefault="00D207B7" w:rsidP="00D207B7">
      <w:pPr>
        <w:pStyle w:val="afd"/>
        <w:ind w:left="851" w:hanging="284"/>
        <w:rPr>
          <w:b/>
          <w:color w:val="000000"/>
          <w:u w:val="single"/>
        </w:rPr>
      </w:pPr>
      <w:r w:rsidRPr="005918DA">
        <w:rPr>
          <w:rFonts w:hint="eastAsia"/>
          <w:b/>
          <w:color w:val="000000"/>
        </w:rPr>
        <w:t>(一)</w:t>
      </w:r>
      <w:r>
        <w:rPr>
          <w:rFonts w:hint="eastAsia"/>
          <w:b/>
          <w:color w:val="000000"/>
        </w:rPr>
        <w:t>110至113年度未有業務收入，用以辦理設立宗旨之其他業務支出預算執行率亦多低於5成，其中公益活動連年執行狀況欠佳</w:t>
      </w:r>
    </w:p>
    <w:p w:rsidR="00D207B7" w:rsidRDefault="00D207B7" w:rsidP="00D207B7">
      <w:pPr>
        <w:pStyle w:val="123"/>
        <w:ind w:left="1133" w:hanging="283"/>
      </w:pPr>
      <w:r>
        <w:rPr>
          <w:rFonts w:hint="eastAsia"/>
        </w:rPr>
        <w:t>1.</w:t>
      </w:r>
      <w:r w:rsidRPr="00270A6B">
        <w:t>糖協</w:t>
      </w:r>
      <w:r w:rsidRPr="00270A6B">
        <w:rPr>
          <w:rFonts w:hint="eastAsia"/>
        </w:rPr>
        <w:t>110至113年度</w:t>
      </w:r>
      <w:r>
        <w:rPr>
          <w:rFonts w:hint="eastAsia"/>
        </w:rPr>
        <w:t>決算</w:t>
      </w:r>
      <w:r w:rsidRPr="00270A6B">
        <w:rPr>
          <w:rFonts w:hint="eastAsia"/>
        </w:rPr>
        <w:t>收入來源主要為業務外收入-租賃收入</w:t>
      </w:r>
      <w:r>
        <w:rPr>
          <w:rFonts w:hint="eastAsia"/>
        </w:rPr>
        <w:t>(占收入總額之79.32%至93.36%)</w:t>
      </w:r>
      <w:r w:rsidRPr="00270A6B">
        <w:rPr>
          <w:rFonts w:hint="eastAsia"/>
        </w:rPr>
        <w:t>，</w:t>
      </w:r>
      <w:r>
        <w:rPr>
          <w:rFonts w:hint="eastAsia"/>
        </w:rPr>
        <w:t>惟</w:t>
      </w:r>
      <w:r w:rsidRPr="00270A6B">
        <w:rPr>
          <w:rFonts w:hint="eastAsia"/>
        </w:rPr>
        <w:t>業務收入均為0元(詳表1)。</w:t>
      </w:r>
    </w:p>
    <w:p w:rsidR="00D207B7" w:rsidRPr="00F81135" w:rsidRDefault="00D207B7" w:rsidP="00D207B7">
      <w:pPr>
        <w:pStyle w:val="22"/>
        <w:ind w:leftChars="0" w:left="0" w:firstLineChars="0" w:firstLine="0"/>
        <w:rPr>
          <w:rFonts w:hint="eastAsia"/>
          <w:sz w:val="24"/>
          <w:szCs w:val="24"/>
        </w:rPr>
      </w:pPr>
      <w:r w:rsidRPr="002E6749">
        <w:rPr>
          <w:rFonts w:hint="eastAsia"/>
          <w:b/>
        </w:rPr>
        <w:t>表</w:t>
      </w:r>
      <w:r>
        <w:rPr>
          <w:rFonts w:hint="eastAsia"/>
          <w:b/>
        </w:rPr>
        <w:t>1</w:t>
      </w:r>
      <w:r w:rsidRPr="002E6749">
        <w:rPr>
          <w:rFonts w:hint="eastAsia"/>
          <w:b/>
        </w:rPr>
        <w:t xml:space="preserve">  糖協</w:t>
      </w:r>
      <w:r>
        <w:rPr>
          <w:rFonts w:hint="eastAsia"/>
          <w:b/>
        </w:rPr>
        <w:t xml:space="preserve">110至114年度收支概況表           </w:t>
      </w:r>
      <w:r w:rsidRPr="005C0555">
        <w:rPr>
          <w:rFonts w:hint="eastAsia"/>
          <w:sz w:val="24"/>
          <w:szCs w:val="24"/>
        </w:rPr>
        <w:t>單位：新臺幣千元</w:t>
      </w:r>
      <w:r>
        <w:rPr>
          <w:rFonts w:hint="eastAsia"/>
          <w:sz w:val="24"/>
          <w:szCs w:val="24"/>
        </w:rPr>
        <w:t>；%</w:t>
      </w:r>
      <w:r>
        <w:rPr>
          <w:rFonts w:hint="eastAsia"/>
          <w:b/>
        </w:rPr>
        <w:t xml:space="preserve">                                               </w:t>
      </w:r>
    </w:p>
    <w:tbl>
      <w:tblPr>
        <w:tblW w:w="8520" w:type="dxa"/>
        <w:tblInd w:w="33" w:type="dxa"/>
        <w:tblCellMar>
          <w:left w:w="28" w:type="dxa"/>
          <w:right w:w="28" w:type="dxa"/>
        </w:tblCellMar>
        <w:tblLook w:val="04A0" w:firstRow="1" w:lastRow="0" w:firstColumn="1" w:lastColumn="0" w:noHBand="0" w:noVBand="1"/>
      </w:tblPr>
      <w:tblGrid>
        <w:gridCol w:w="1409"/>
        <w:gridCol w:w="751"/>
        <w:gridCol w:w="803"/>
        <w:gridCol w:w="742"/>
        <w:gridCol w:w="686"/>
        <w:gridCol w:w="784"/>
        <w:gridCol w:w="839"/>
        <w:gridCol w:w="826"/>
        <w:gridCol w:w="784"/>
        <w:gridCol w:w="896"/>
      </w:tblGrid>
      <w:tr w:rsidR="00D207B7" w:rsidRPr="000B4F4C" w:rsidTr="004A5E0C">
        <w:tc>
          <w:tcPr>
            <w:tcW w:w="1409" w:type="dxa"/>
            <w:vMerge w:val="restart"/>
            <w:tcBorders>
              <w:top w:val="single" w:sz="12" w:space="0" w:color="auto"/>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rPr>
                <w:spacing w:val="-20"/>
              </w:rPr>
            </w:pPr>
            <w:r w:rsidRPr="000B4F4C">
              <w:rPr>
                <w:rFonts w:hint="eastAsia"/>
                <w:spacing w:val="-20"/>
              </w:rPr>
              <w:t>項目</w:t>
            </w:r>
          </w:p>
        </w:tc>
        <w:tc>
          <w:tcPr>
            <w:tcW w:w="1554"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110年度</w:t>
            </w:r>
          </w:p>
        </w:tc>
        <w:tc>
          <w:tcPr>
            <w:tcW w:w="1428" w:type="dxa"/>
            <w:gridSpan w:val="2"/>
            <w:tcBorders>
              <w:top w:val="single" w:sz="12" w:space="0" w:color="auto"/>
              <w:left w:val="nil"/>
              <w:bottom w:val="single" w:sz="4" w:space="0" w:color="auto"/>
              <w:right w:val="single" w:sz="12"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111年度</w:t>
            </w:r>
          </w:p>
        </w:tc>
        <w:tc>
          <w:tcPr>
            <w:tcW w:w="1623"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112年度</w:t>
            </w:r>
          </w:p>
        </w:tc>
        <w:tc>
          <w:tcPr>
            <w:tcW w:w="1610" w:type="dxa"/>
            <w:gridSpan w:val="2"/>
            <w:tcBorders>
              <w:top w:val="single" w:sz="12" w:space="0" w:color="auto"/>
              <w:left w:val="nil"/>
              <w:bottom w:val="single" w:sz="4" w:space="0" w:color="auto"/>
              <w:right w:val="single" w:sz="12"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113年度</w:t>
            </w:r>
          </w:p>
        </w:tc>
        <w:tc>
          <w:tcPr>
            <w:tcW w:w="896" w:type="dxa"/>
            <w:tcBorders>
              <w:top w:val="single" w:sz="12" w:space="0" w:color="auto"/>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114年度</w:t>
            </w:r>
          </w:p>
        </w:tc>
      </w:tr>
      <w:tr w:rsidR="00D207B7" w:rsidRPr="000B4F4C" w:rsidTr="004A5E0C">
        <w:tc>
          <w:tcPr>
            <w:tcW w:w="1409" w:type="dxa"/>
            <w:vMerge/>
            <w:tcBorders>
              <w:top w:val="single" w:sz="4" w:space="0" w:color="auto"/>
              <w:left w:val="single" w:sz="12" w:space="0" w:color="auto"/>
              <w:bottom w:val="single" w:sz="4" w:space="0" w:color="auto"/>
              <w:right w:val="single" w:sz="12" w:space="0" w:color="auto"/>
            </w:tcBorders>
            <w:vAlign w:val="center"/>
            <w:hideMark/>
          </w:tcPr>
          <w:p w:rsidR="00D207B7" w:rsidRPr="000B4F4C" w:rsidRDefault="00D207B7" w:rsidP="000B4F4C">
            <w:pPr>
              <w:pStyle w:val="142"/>
              <w:rPr>
                <w:spacing w:val="-20"/>
              </w:rPr>
            </w:pPr>
          </w:p>
        </w:tc>
        <w:tc>
          <w:tcPr>
            <w:tcW w:w="751"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預算</w:t>
            </w:r>
          </w:p>
        </w:tc>
        <w:tc>
          <w:tcPr>
            <w:tcW w:w="803"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決算</w:t>
            </w:r>
          </w:p>
        </w:tc>
        <w:tc>
          <w:tcPr>
            <w:tcW w:w="742"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預算</w:t>
            </w:r>
          </w:p>
        </w:tc>
        <w:tc>
          <w:tcPr>
            <w:tcW w:w="686"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決算</w:t>
            </w:r>
          </w:p>
        </w:tc>
        <w:tc>
          <w:tcPr>
            <w:tcW w:w="784"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預算</w:t>
            </w:r>
          </w:p>
        </w:tc>
        <w:tc>
          <w:tcPr>
            <w:tcW w:w="839"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決算</w:t>
            </w:r>
          </w:p>
        </w:tc>
        <w:tc>
          <w:tcPr>
            <w:tcW w:w="826" w:type="dxa"/>
            <w:tcBorders>
              <w:top w:val="nil"/>
              <w:left w:val="nil"/>
              <w:bottom w:val="single" w:sz="4" w:space="0" w:color="auto"/>
              <w:right w:val="single" w:sz="4"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預算</w:t>
            </w:r>
          </w:p>
        </w:tc>
        <w:tc>
          <w:tcPr>
            <w:tcW w:w="784"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決算</w:t>
            </w:r>
          </w:p>
        </w:tc>
        <w:tc>
          <w:tcPr>
            <w:tcW w:w="896" w:type="dxa"/>
            <w:tcBorders>
              <w:top w:val="nil"/>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jc w:val="center"/>
              <w:rPr>
                <w:rFonts w:hint="eastAsia"/>
                <w:spacing w:val="-20"/>
              </w:rPr>
            </w:pPr>
            <w:r w:rsidRPr="000B4F4C">
              <w:rPr>
                <w:rFonts w:hint="eastAsia"/>
                <w:spacing w:val="-20"/>
              </w:rPr>
              <w:t>預算案</w:t>
            </w:r>
          </w:p>
        </w:tc>
      </w:tr>
      <w:tr w:rsidR="00D207B7" w:rsidRPr="000B4F4C" w:rsidTr="004A5E0C">
        <w:tc>
          <w:tcPr>
            <w:tcW w:w="1409" w:type="dxa"/>
            <w:tcBorders>
              <w:top w:val="single" w:sz="4" w:space="0" w:color="auto"/>
              <w:left w:val="single" w:sz="12" w:space="0" w:color="auto"/>
              <w:bottom w:val="single" w:sz="4" w:space="0" w:color="auto"/>
              <w:right w:val="single" w:sz="12" w:space="0" w:color="auto"/>
            </w:tcBorders>
            <w:vAlign w:val="center"/>
          </w:tcPr>
          <w:p w:rsidR="00D207B7" w:rsidRPr="002A121C" w:rsidRDefault="00D207B7" w:rsidP="000B4F4C">
            <w:pPr>
              <w:pStyle w:val="142"/>
              <w:rPr>
                <w:rFonts w:hint="eastAsia"/>
                <w:b/>
                <w:spacing w:val="-20"/>
              </w:rPr>
            </w:pPr>
            <w:r w:rsidRPr="002A121C">
              <w:rPr>
                <w:rFonts w:hint="eastAsia"/>
                <w:b/>
                <w:spacing w:val="-20"/>
              </w:rPr>
              <w:t>總收入</w:t>
            </w:r>
          </w:p>
        </w:tc>
        <w:tc>
          <w:tcPr>
            <w:tcW w:w="751" w:type="dxa"/>
            <w:tcBorders>
              <w:top w:val="nil"/>
              <w:left w:val="single" w:sz="12" w:space="0" w:color="auto"/>
              <w:bottom w:val="single" w:sz="4"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91,230</w:t>
            </w:r>
          </w:p>
        </w:tc>
        <w:tc>
          <w:tcPr>
            <w:tcW w:w="803" w:type="dxa"/>
            <w:tcBorders>
              <w:top w:val="nil"/>
              <w:left w:val="nil"/>
              <w:bottom w:val="single" w:sz="4"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52,862</w:t>
            </w:r>
          </w:p>
        </w:tc>
        <w:tc>
          <w:tcPr>
            <w:tcW w:w="742" w:type="dxa"/>
            <w:tcBorders>
              <w:top w:val="nil"/>
              <w:left w:val="nil"/>
              <w:bottom w:val="single" w:sz="4"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88,002</w:t>
            </w:r>
          </w:p>
        </w:tc>
        <w:tc>
          <w:tcPr>
            <w:tcW w:w="686" w:type="dxa"/>
            <w:tcBorders>
              <w:top w:val="nil"/>
              <w:left w:val="nil"/>
              <w:bottom w:val="single" w:sz="4" w:space="0" w:color="auto"/>
              <w:right w:val="single" w:sz="12"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60,722</w:t>
            </w:r>
          </w:p>
        </w:tc>
        <w:tc>
          <w:tcPr>
            <w:tcW w:w="784" w:type="dxa"/>
            <w:tcBorders>
              <w:top w:val="nil"/>
              <w:left w:val="single" w:sz="12" w:space="0" w:color="auto"/>
              <w:bottom w:val="single" w:sz="4"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90,740</w:t>
            </w:r>
          </w:p>
        </w:tc>
        <w:tc>
          <w:tcPr>
            <w:tcW w:w="839" w:type="dxa"/>
            <w:tcBorders>
              <w:top w:val="nil"/>
              <w:left w:val="nil"/>
              <w:bottom w:val="single" w:sz="4"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61,801</w:t>
            </w:r>
          </w:p>
        </w:tc>
        <w:tc>
          <w:tcPr>
            <w:tcW w:w="826" w:type="dxa"/>
            <w:tcBorders>
              <w:top w:val="nil"/>
              <w:left w:val="nil"/>
              <w:bottom w:val="single" w:sz="4"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98,642</w:t>
            </w:r>
          </w:p>
        </w:tc>
        <w:tc>
          <w:tcPr>
            <w:tcW w:w="784" w:type="dxa"/>
            <w:tcBorders>
              <w:top w:val="nil"/>
              <w:left w:val="nil"/>
              <w:bottom w:val="single" w:sz="4" w:space="0" w:color="auto"/>
              <w:right w:val="single" w:sz="12"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64,976</w:t>
            </w:r>
          </w:p>
        </w:tc>
        <w:tc>
          <w:tcPr>
            <w:tcW w:w="896" w:type="dxa"/>
            <w:tcBorders>
              <w:top w:val="nil"/>
              <w:left w:val="single" w:sz="12" w:space="0" w:color="auto"/>
              <w:bottom w:val="single" w:sz="4" w:space="0" w:color="auto"/>
              <w:right w:val="single" w:sz="12"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94,173</w:t>
            </w:r>
          </w:p>
        </w:tc>
      </w:tr>
      <w:tr w:rsidR="00D207B7" w:rsidRPr="000B4F4C" w:rsidTr="004A5E0C">
        <w:tc>
          <w:tcPr>
            <w:tcW w:w="1409" w:type="dxa"/>
            <w:tcBorders>
              <w:top w:val="nil"/>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業務收入</w:t>
            </w:r>
          </w:p>
        </w:tc>
        <w:tc>
          <w:tcPr>
            <w:tcW w:w="751"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3,000</w:t>
            </w:r>
          </w:p>
        </w:tc>
        <w:tc>
          <w:tcPr>
            <w:tcW w:w="803"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c>
          <w:tcPr>
            <w:tcW w:w="742"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500</w:t>
            </w:r>
          </w:p>
        </w:tc>
        <w:tc>
          <w:tcPr>
            <w:tcW w:w="686" w:type="dxa"/>
            <w:tcBorders>
              <w:top w:val="nil"/>
              <w:left w:val="nil"/>
              <w:bottom w:val="single" w:sz="4" w:space="0" w:color="auto"/>
              <w:right w:val="single" w:sz="12"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c>
          <w:tcPr>
            <w:tcW w:w="784" w:type="dxa"/>
            <w:tcBorders>
              <w:top w:val="nil"/>
              <w:left w:val="single" w:sz="12" w:space="0" w:color="auto"/>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c>
          <w:tcPr>
            <w:tcW w:w="839"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c>
          <w:tcPr>
            <w:tcW w:w="826"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c>
          <w:tcPr>
            <w:tcW w:w="784"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c>
          <w:tcPr>
            <w:tcW w:w="896" w:type="dxa"/>
            <w:tcBorders>
              <w:top w:val="nil"/>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0</w:t>
            </w:r>
          </w:p>
        </w:tc>
      </w:tr>
      <w:tr w:rsidR="00D207B7" w:rsidRPr="000B4F4C" w:rsidTr="004A5E0C">
        <w:tc>
          <w:tcPr>
            <w:tcW w:w="1409" w:type="dxa"/>
            <w:tcBorders>
              <w:top w:val="nil"/>
              <w:left w:val="single" w:sz="12" w:space="0" w:color="auto"/>
              <w:bottom w:val="single" w:sz="12" w:space="0" w:color="auto"/>
              <w:right w:val="single" w:sz="12"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業務外收入-租賃收入</w:t>
            </w:r>
          </w:p>
        </w:tc>
        <w:tc>
          <w:tcPr>
            <w:tcW w:w="751" w:type="dxa"/>
            <w:tcBorders>
              <w:top w:val="nil"/>
              <w:left w:val="single" w:sz="12" w:space="0" w:color="auto"/>
              <w:bottom w:val="single" w:sz="12" w:space="0" w:color="auto"/>
              <w:right w:val="single" w:sz="4"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87,280</w:t>
            </w:r>
          </w:p>
        </w:tc>
        <w:tc>
          <w:tcPr>
            <w:tcW w:w="803" w:type="dxa"/>
            <w:tcBorders>
              <w:top w:val="nil"/>
              <w:left w:val="nil"/>
              <w:bottom w:val="single" w:sz="12"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49,350</w:t>
            </w:r>
          </w:p>
        </w:tc>
        <w:tc>
          <w:tcPr>
            <w:tcW w:w="742" w:type="dxa"/>
            <w:tcBorders>
              <w:top w:val="nil"/>
              <w:left w:val="nil"/>
              <w:bottom w:val="single" w:sz="12"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86,552</w:t>
            </w:r>
          </w:p>
        </w:tc>
        <w:tc>
          <w:tcPr>
            <w:tcW w:w="686" w:type="dxa"/>
            <w:tcBorders>
              <w:top w:val="nil"/>
              <w:left w:val="nil"/>
              <w:bottom w:val="single" w:sz="12" w:space="0" w:color="auto"/>
              <w:right w:val="single" w:sz="12"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51,294</w:t>
            </w:r>
          </w:p>
        </w:tc>
        <w:tc>
          <w:tcPr>
            <w:tcW w:w="784" w:type="dxa"/>
            <w:tcBorders>
              <w:top w:val="nil"/>
              <w:left w:val="single" w:sz="12" w:space="0" w:color="auto"/>
              <w:bottom w:val="single" w:sz="12"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87,842</w:t>
            </w:r>
          </w:p>
        </w:tc>
        <w:tc>
          <w:tcPr>
            <w:tcW w:w="839" w:type="dxa"/>
            <w:tcBorders>
              <w:top w:val="nil"/>
              <w:left w:val="nil"/>
              <w:bottom w:val="single" w:sz="12"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52,313</w:t>
            </w:r>
          </w:p>
        </w:tc>
        <w:tc>
          <w:tcPr>
            <w:tcW w:w="826" w:type="dxa"/>
            <w:tcBorders>
              <w:top w:val="nil"/>
              <w:left w:val="nil"/>
              <w:bottom w:val="single" w:sz="12"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90,500</w:t>
            </w:r>
          </w:p>
        </w:tc>
        <w:tc>
          <w:tcPr>
            <w:tcW w:w="784" w:type="dxa"/>
            <w:tcBorders>
              <w:top w:val="nil"/>
              <w:left w:val="nil"/>
              <w:bottom w:val="single" w:sz="12"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51,538</w:t>
            </w:r>
          </w:p>
        </w:tc>
        <w:tc>
          <w:tcPr>
            <w:tcW w:w="896" w:type="dxa"/>
            <w:tcBorders>
              <w:top w:val="nil"/>
              <w:left w:val="single" w:sz="12" w:space="0" w:color="auto"/>
              <w:bottom w:val="single" w:sz="12"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87,136</w:t>
            </w:r>
          </w:p>
        </w:tc>
      </w:tr>
      <w:tr w:rsidR="00D207B7" w:rsidRPr="000B4F4C" w:rsidTr="004A5E0C">
        <w:tc>
          <w:tcPr>
            <w:tcW w:w="1409" w:type="dxa"/>
            <w:tcBorders>
              <w:top w:val="single" w:sz="12" w:space="0" w:color="auto"/>
              <w:left w:val="single" w:sz="12" w:space="0" w:color="auto"/>
              <w:bottom w:val="single" w:sz="2" w:space="0" w:color="auto"/>
              <w:right w:val="single" w:sz="12" w:space="0" w:color="auto"/>
            </w:tcBorders>
            <w:shd w:val="clear" w:color="000000" w:fill="FFFFFF"/>
            <w:vAlign w:val="center"/>
          </w:tcPr>
          <w:p w:rsidR="00D207B7" w:rsidRPr="002A121C" w:rsidRDefault="00D207B7" w:rsidP="000B4F4C">
            <w:pPr>
              <w:pStyle w:val="142"/>
              <w:rPr>
                <w:rFonts w:hint="eastAsia"/>
                <w:b/>
                <w:spacing w:val="-20"/>
              </w:rPr>
            </w:pPr>
            <w:r w:rsidRPr="002A121C">
              <w:rPr>
                <w:rFonts w:hint="eastAsia"/>
                <w:b/>
                <w:spacing w:val="-20"/>
              </w:rPr>
              <w:t>總支出</w:t>
            </w:r>
          </w:p>
        </w:tc>
        <w:tc>
          <w:tcPr>
            <w:tcW w:w="751" w:type="dxa"/>
            <w:tcBorders>
              <w:top w:val="single" w:sz="12" w:space="0" w:color="auto"/>
              <w:left w:val="single" w:sz="12" w:space="0" w:color="auto"/>
              <w:bottom w:val="single" w:sz="2" w:space="0" w:color="auto"/>
              <w:right w:val="single" w:sz="4"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90,198</w:t>
            </w:r>
          </w:p>
        </w:tc>
        <w:tc>
          <w:tcPr>
            <w:tcW w:w="803" w:type="dxa"/>
            <w:tcBorders>
              <w:top w:val="single" w:sz="12" w:space="0" w:color="auto"/>
              <w:left w:val="nil"/>
              <w:bottom w:val="single" w:sz="2" w:space="0" w:color="auto"/>
              <w:right w:val="single" w:sz="4" w:space="0" w:color="auto"/>
            </w:tcBorders>
            <w:shd w:val="clear" w:color="000000" w:fill="FFFFFF"/>
            <w:noWrap/>
            <w:vAlign w:val="center"/>
          </w:tcPr>
          <w:p w:rsidR="00D207B7" w:rsidRPr="002A121C" w:rsidRDefault="00D207B7" w:rsidP="000B4F4C">
            <w:pPr>
              <w:pStyle w:val="142"/>
              <w:jc w:val="right"/>
              <w:rPr>
                <w:rFonts w:hint="eastAsia"/>
                <w:b/>
                <w:spacing w:val="-20"/>
              </w:rPr>
            </w:pPr>
            <w:r w:rsidRPr="002A121C">
              <w:rPr>
                <w:rFonts w:hint="eastAsia"/>
                <w:b/>
                <w:spacing w:val="-20"/>
              </w:rPr>
              <w:t>83,314</w:t>
            </w:r>
          </w:p>
        </w:tc>
        <w:tc>
          <w:tcPr>
            <w:tcW w:w="742" w:type="dxa"/>
            <w:tcBorders>
              <w:top w:val="single" w:sz="12" w:space="0" w:color="auto"/>
              <w:left w:val="nil"/>
              <w:bottom w:val="single" w:sz="2" w:space="0" w:color="auto"/>
              <w:right w:val="single" w:sz="4" w:space="0" w:color="auto"/>
            </w:tcBorders>
            <w:shd w:val="clear" w:color="000000" w:fill="FFFFFF"/>
            <w:noWrap/>
            <w:vAlign w:val="center"/>
          </w:tcPr>
          <w:p w:rsidR="00D207B7" w:rsidRPr="002A121C" w:rsidRDefault="00D207B7" w:rsidP="000B4F4C">
            <w:pPr>
              <w:pStyle w:val="142"/>
              <w:jc w:val="right"/>
              <w:rPr>
                <w:rFonts w:hint="eastAsia"/>
                <w:b/>
                <w:spacing w:val="-20"/>
              </w:rPr>
            </w:pPr>
            <w:r w:rsidRPr="002A121C">
              <w:rPr>
                <w:rFonts w:hint="eastAsia"/>
                <w:b/>
                <w:spacing w:val="-20"/>
              </w:rPr>
              <w:t>86,957</w:t>
            </w:r>
          </w:p>
        </w:tc>
        <w:tc>
          <w:tcPr>
            <w:tcW w:w="686" w:type="dxa"/>
            <w:tcBorders>
              <w:top w:val="single" w:sz="12" w:space="0" w:color="auto"/>
              <w:left w:val="nil"/>
              <w:bottom w:val="single" w:sz="2" w:space="0" w:color="auto"/>
              <w:right w:val="single" w:sz="12" w:space="0" w:color="auto"/>
            </w:tcBorders>
            <w:shd w:val="clear" w:color="000000" w:fill="FFFFFF"/>
            <w:noWrap/>
            <w:vAlign w:val="center"/>
          </w:tcPr>
          <w:p w:rsidR="00D207B7" w:rsidRPr="002A121C" w:rsidRDefault="00D207B7" w:rsidP="000B4F4C">
            <w:pPr>
              <w:pStyle w:val="142"/>
              <w:jc w:val="right"/>
              <w:rPr>
                <w:rFonts w:hint="eastAsia"/>
                <w:b/>
                <w:spacing w:val="-20"/>
              </w:rPr>
            </w:pPr>
            <w:r w:rsidRPr="002A121C">
              <w:rPr>
                <w:rFonts w:hint="eastAsia"/>
                <w:b/>
                <w:spacing w:val="-20"/>
              </w:rPr>
              <w:t>89,235</w:t>
            </w:r>
          </w:p>
        </w:tc>
        <w:tc>
          <w:tcPr>
            <w:tcW w:w="784" w:type="dxa"/>
            <w:tcBorders>
              <w:top w:val="single" w:sz="12" w:space="0" w:color="auto"/>
              <w:left w:val="single" w:sz="12" w:space="0" w:color="auto"/>
              <w:bottom w:val="single" w:sz="2" w:space="0" w:color="auto"/>
              <w:right w:val="single" w:sz="4" w:space="0" w:color="auto"/>
            </w:tcBorders>
            <w:shd w:val="clear" w:color="000000" w:fill="FFFFFF"/>
            <w:noWrap/>
            <w:vAlign w:val="center"/>
          </w:tcPr>
          <w:p w:rsidR="00D207B7" w:rsidRPr="002A121C" w:rsidRDefault="00D207B7" w:rsidP="000B4F4C">
            <w:pPr>
              <w:pStyle w:val="142"/>
              <w:jc w:val="right"/>
              <w:rPr>
                <w:rFonts w:hint="eastAsia"/>
                <w:b/>
                <w:spacing w:val="-20"/>
              </w:rPr>
            </w:pPr>
            <w:r w:rsidRPr="002A121C">
              <w:rPr>
                <w:rFonts w:hint="eastAsia"/>
                <w:b/>
                <w:spacing w:val="-20"/>
              </w:rPr>
              <w:t>89,696</w:t>
            </w:r>
          </w:p>
        </w:tc>
        <w:tc>
          <w:tcPr>
            <w:tcW w:w="839" w:type="dxa"/>
            <w:tcBorders>
              <w:top w:val="single" w:sz="12" w:space="0" w:color="auto"/>
              <w:left w:val="nil"/>
              <w:bottom w:val="single" w:sz="2" w:space="0" w:color="auto"/>
              <w:right w:val="single" w:sz="4" w:space="0" w:color="auto"/>
            </w:tcBorders>
            <w:shd w:val="clear" w:color="000000" w:fill="FFFFFF"/>
            <w:noWrap/>
            <w:vAlign w:val="center"/>
          </w:tcPr>
          <w:p w:rsidR="00D207B7" w:rsidRPr="002A121C" w:rsidRDefault="00D207B7" w:rsidP="000B4F4C">
            <w:pPr>
              <w:pStyle w:val="142"/>
              <w:jc w:val="right"/>
              <w:rPr>
                <w:rFonts w:hint="eastAsia"/>
                <w:b/>
                <w:spacing w:val="-20"/>
              </w:rPr>
            </w:pPr>
            <w:r w:rsidRPr="002A121C">
              <w:rPr>
                <w:rFonts w:hint="eastAsia"/>
                <w:b/>
                <w:spacing w:val="-20"/>
              </w:rPr>
              <w:t>93,527</w:t>
            </w:r>
          </w:p>
        </w:tc>
        <w:tc>
          <w:tcPr>
            <w:tcW w:w="826" w:type="dxa"/>
            <w:tcBorders>
              <w:top w:val="single" w:sz="12" w:space="0" w:color="auto"/>
              <w:left w:val="nil"/>
              <w:bottom w:val="single" w:sz="2" w:space="0" w:color="auto"/>
              <w:right w:val="single" w:sz="4" w:space="0" w:color="auto"/>
            </w:tcBorders>
            <w:shd w:val="clear" w:color="000000" w:fill="FFFFFF"/>
            <w:noWrap/>
            <w:vAlign w:val="center"/>
          </w:tcPr>
          <w:p w:rsidR="00D207B7" w:rsidRPr="002A121C" w:rsidRDefault="00D207B7" w:rsidP="000B4F4C">
            <w:pPr>
              <w:pStyle w:val="142"/>
              <w:jc w:val="right"/>
              <w:rPr>
                <w:rFonts w:hint="eastAsia"/>
                <w:b/>
                <w:spacing w:val="-20"/>
              </w:rPr>
            </w:pPr>
            <w:r w:rsidRPr="002A121C">
              <w:rPr>
                <w:rFonts w:hint="eastAsia"/>
                <w:b/>
                <w:spacing w:val="-20"/>
              </w:rPr>
              <w:t>98,520</w:t>
            </w:r>
          </w:p>
        </w:tc>
        <w:tc>
          <w:tcPr>
            <w:tcW w:w="784" w:type="dxa"/>
            <w:tcBorders>
              <w:top w:val="single" w:sz="12" w:space="0" w:color="auto"/>
              <w:left w:val="nil"/>
              <w:bottom w:val="single" w:sz="2" w:space="0" w:color="auto"/>
              <w:right w:val="single" w:sz="12"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96,892</w:t>
            </w:r>
          </w:p>
        </w:tc>
        <w:tc>
          <w:tcPr>
            <w:tcW w:w="896" w:type="dxa"/>
            <w:tcBorders>
              <w:top w:val="single" w:sz="12" w:space="0" w:color="auto"/>
              <w:left w:val="single" w:sz="12" w:space="0" w:color="auto"/>
              <w:bottom w:val="single" w:sz="2" w:space="0" w:color="auto"/>
              <w:right w:val="single" w:sz="12" w:space="0" w:color="auto"/>
            </w:tcBorders>
            <w:shd w:val="clear" w:color="000000" w:fill="FFFFFF"/>
            <w:vAlign w:val="center"/>
          </w:tcPr>
          <w:p w:rsidR="00D207B7" w:rsidRPr="002A121C" w:rsidRDefault="00D207B7" w:rsidP="000B4F4C">
            <w:pPr>
              <w:pStyle w:val="142"/>
              <w:jc w:val="right"/>
              <w:rPr>
                <w:rFonts w:hint="eastAsia"/>
                <w:b/>
                <w:spacing w:val="-20"/>
              </w:rPr>
            </w:pPr>
            <w:r w:rsidRPr="002A121C">
              <w:rPr>
                <w:rFonts w:hint="eastAsia"/>
                <w:b/>
                <w:spacing w:val="-20"/>
              </w:rPr>
              <w:t>94,046</w:t>
            </w:r>
          </w:p>
        </w:tc>
      </w:tr>
      <w:tr w:rsidR="00D207B7" w:rsidRPr="000B4F4C" w:rsidTr="004A5E0C">
        <w:tc>
          <w:tcPr>
            <w:tcW w:w="1409" w:type="dxa"/>
            <w:tcBorders>
              <w:top w:val="single" w:sz="2" w:space="0" w:color="auto"/>
              <w:left w:val="single" w:sz="12" w:space="0" w:color="auto"/>
              <w:bottom w:val="single" w:sz="4" w:space="0" w:color="auto"/>
              <w:right w:val="single" w:sz="12" w:space="0" w:color="auto"/>
            </w:tcBorders>
            <w:shd w:val="clear" w:color="000000" w:fill="FFFFFF"/>
            <w:vAlign w:val="center"/>
          </w:tcPr>
          <w:p w:rsidR="00D207B7" w:rsidRPr="000B4F4C" w:rsidRDefault="00D207B7" w:rsidP="000B4F4C">
            <w:pPr>
              <w:pStyle w:val="142"/>
              <w:rPr>
                <w:rFonts w:hint="eastAsia"/>
                <w:spacing w:val="-20"/>
              </w:rPr>
            </w:pPr>
            <w:r w:rsidRPr="000B4F4C">
              <w:rPr>
                <w:rFonts w:hint="eastAsia"/>
                <w:spacing w:val="-20"/>
              </w:rPr>
              <w:t>業務支出</w:t>
            </w:r>
          </w:p>
        </w:tc>
        <w:tc>
          <w:tcPr>
            <w:tcW w:w="751" w:type="dxa"/>
            <w:tcBorders>
              <w:top w:val="single" w:sz="2" w:space="0" w:color="auto"/>
              <w:left w:val="single" w:sz="12" w:space="0" w:color="auto"/>
              <w:bottom w:val="single" w:sz="4" w:space="0" w:color="auto"/>
              <w:right w:val="single" w:sz="4" w:space="0" w:color="auto"/>
            </w:tcBorders>
            <w:shd w:val="clear" w:color="000000" w:fill="FFFFFF"/>
            <w:vAlign w:val="center"/>
          </w:tcPr>
          <w:p w:rsidR="00D207B7" w:rsidRPr="000B4F4C" w:rsidRDefault="00D207B7" w:rsidP="000B4F4C">
            <w:pPr>
              <w:pStyle w:val="142"/>
              <w:jc w:val="right"/>
              <w:rPr>
                <w:rFonts w:hint="eastAsia"/>
                <w:spacing w:val="-20"/>
              </w:rPr>
            </w:pPr>
            <w:r w:rsidRPr="000B4F4C">
              <w:rPr>
                <w:rFonts w:hint="eastAsia"/>
                <w:spacing w:val="-20"/>
              </w:rPr>
              <w:t>26,768</w:t>
            </w:r>
          </w:p>
        </w:tc>
        <w:tc>
          <w:tcPr>
            <w:tcW w:w="803" w:type="dxa"/>
            <w:tcBorders>
              <w:top w:val="single" w:sz="2" w:space="0" w:color="auto"/>
              <w:left w:val="nil"/>
              <w:bottom w:val="single" w:sz="4" w:space="0" w:color="auto"/>
              <w:right w:val="single" w:sz="4" w:space="0" w:color="auto"/>
            </w:tcBorders>
            <w:shd w:val="clear" w:color="000000" w:fill="FFFFFF"/>
            <w:noWrap/>
            <w:vAlign w:val="center"/>
          </w:tcPr>
          <w:p w:rsidR="00D207B7" w:rsidRPr="000B4F4C" w:rsidRDefault="00D207B7" w:rsidP="000B4F4C">
            <w:pPr>
              <w:pStyle w:val="142"/>
              <w:jc w:val="right"/>
              <w:rPr>
                <w:rFonts w:hint="eastAsia"/>
                <w:spacing w:val="-20"/>
              </w:rPr>
            </w:pPr>
            <w:r w:rsidRPr="000B4F4C">
              <w:rPr>
                <w:rFonts w:hint="eastAsia"/>
                <w:spacing w:val="-20"/>
              </w:rPr>
              <w:t>14,777</w:t>
            </w:r>
          </w:p>
        </w:tc>
        <w:tc>
          <w:tcPr>
            <w:tcW w:w="742" w:type="dxa"/>
            <w:tcBorders>
              <w:top w:val="single" w:sz="2" w:space="0" w:color="auto"/>
              <w:left w:val="nil"/>
              <w:bottom w:val="single" w:sz="4" w:space="0" w:color="auto"/>
              <w:right w:val="single" w:sz="4" w:space="0" w:color="auto"/>
            </w:tcBorders>
            <w:shd w:val="clear" w:color="000000" w:fill="FFFFFF"/>
            <w:noWrap/>
            <w:vAlign w:val="center"/>
          </w:tcPr>
          <w:p w:rsidR="00D207B7" w:rsidRPr="000B4F4C" w:rsidRDefault="00D207B7" w:rsidP="000B4F4C">
            <w:pPr>
              <w:pStyle w:val="142"/>
              <w:jc w:val="right"/>
              <w:rPr>
                <w:rFonts w:hint="eastAsia"/>
                <w:spacing w:val="-20"/>
              </w:rPr>
            </w:pPr>
            <w:r w:rsidRPr="000B4F4C">
              <w:rPr>
                <w:rFonts w:hint="eastAsia"/>
                <w:spacing w:val="-20"/>
              </w:rPr>
              <w:t>24,624</w:t>
            </w:r>
          </w:p>
        </w:tc>
        <w:tc>
          <w:tcPr>
            <w:tcW w:w="686" w:type="dxa"/>
            <w:tcBorders>
              <w:top w:val="single" w:sz="2" w:space="0" w:color="auto"/>
              <w:left w:val="nil"/>
              <w:bottom w:val="single" w:sz="4" w:space="0" w:color="auto"/>
              <w:right w:val="single" w:sz="12" w:space="0" w:color="auto"/>
            </w:tcBorders>
            <w:shd w:val="clear" w:color="000000" w:fill="FFFFFF"/>
            <w:noWrap/>
            <w:vAlign w:val="center"/>
          </w:tcPr>
          <w:p w:rsidR="00D207B7" w:rsidRPr="000B4F4C" w:rsidRDefault="00D207B7" w:rsidP="000B4F4C">
            <w:pPr>
              <w:pStyle w:val="142"/>
              <w:jc w:val="right"/>
              <w:rPr>
                <w:rFonts w:hint="eastAsia"/>
                <w:spacing w:val="-20"/>
              </w:rPr>
            </w:pPr>
            <w:r w:rsidRPr="000B4F4C">
              <w:rPr>
                <w:rFonts w:hint="eastAsia"/>
                <w:spacing w:val="-20"/>
              </w:rPr>
              <w:t>17,575</w:t>
            </w:r>
          </w:p>
        </w:tc>
        <w:tc>
          <w:tcPr>
            <w:tcW w:w="784" w:type="dxa"/>
            <w:tcBorders>
              <w:top w:val="single" w:sz="2" w:space="0" w:color="auto"/>
              <w:left w:val="single" w:sz="12" w:space="0" w:color="auto"/>
              <w:bottom w:val="single" w:sz="4" w:space="0" w:color="auto"/>
              <w:right w:val="single" w:sz="4" w:space="0" w:color="auto"/>
            </w:tcBorders>
            <w:shd w:val="clear" w:color="000000" w:fill="FFFFFF"/>
            <w:noWrap/>
            <w:vAlign w:val="center"/>
          </w:tcPr>
          <w:p w:rsidR="00D207B7" w:rsidRPr="000B4F4C" w:rsidRDefault="00D207B7" w:rsidP="000B4F4C">
            <w:pPr>
              <w:pStyle w:val="142"/>
              <w:jc w:val="right"/>
              <w:rPr>
                <w:rFonts w:hint="eastAsia"/>
                <w:spacing w:val="-20"/>
              </w:rPr>
            </w:pPr>
            <w:r w:rsidRPr="000B4F4C">
              <w:rPr>
                <w:rFonts w:hint="eastAsia"/>
                <w:spacing w:val="-20"/>
              </w:rPr>
              <w:t>25,734</w:t>
            </w:r>
          </w:p>
        </w:tc>
        <w:tc>
          <w:tcPr>
            <w:tcW w:w="839" w:type="dxa"/>
            <w:tcBorders>
              <w:top w:val="single" w:sz="2" w:space="0" w:color="auto"/>
              <w:left w:val="nil"/>
              <w:bottom w:val="single" w:sz="4" w:space="0" w:color="auto"/>
              <w:right w:val="single" w:sz="4" w:space="0" w:color="auto"/>
            </w:tcBorders>
            <w:shd w:val="clear" w:color="000000" w:fill="FFFFFF"/>
            <w:noWrap/>
            <w:vAlign w:val="center"/>
          </w:tcPr>
          <w:p w:rsidR="00D207B7" w:rsidRPr="000B4F4C" w:rsidRDefault="00D207B7" w:rsidP="000B4F4C">
            <w:pPr>
              <w:pStyle w:val="142"/>
              <w:jc w:val="right"/>
              <w:rPr>
                <w:rFonts w:hint="eastAsia"/>
                <w:spacing w:val="-20"/>
              </w:rPr>
            </w:pPr>
            <w:r w:rsidRPr="000B4F4C">
              <w:rPr>
                <w:rFonts w:hint="eastAsia"/>
                <w:spacing w:val="-20"/>
              </w:rPr>
              <w:t>18,455</w:t>
            </w:r>
          </w:p>
        </w:tc>
        <w:tc>
          <w:tcPr>
            <w:tcW w:w="826" w:type="dxa"/>
            <w:tcBorders>
              <w:top w:val="single" w:sz="2" w:space="0" w:color="auto"/>
              <w:left w:val="nil"/>
              <w:bottom w:val="single" w:sz="4" w:space="0" w:color="auto"/>
              <w:right w:val="single" w:sz="4" w:space="0" w:color="auto"/>
            </w:tcBorders>
            <w:shd w:val="clear" w:color="000000" w:fill="FFFFFF"/>
            <w:noWrap/>
            <w:vAlign w:val="center"/>
          </w:tcPr>
          <w:p w:rsidR="00D207B7" w:rsidRPr="000B4F4C" w:rsidRDefault="00D207B7" w:rsidP="000B4F4C">
            <w:pPr>
              <w:pStyle w:val="142"/>
              <w:jc w:val="right"/>
              <w:rPr>
                <w:rFonts w:hint="eastAsia"/>
                <w:spacing w:val="-20"/>
              </w:rPr>
            </w:pPr>
            <w:r w:rsidRPr="000B4F4C">
              <w:rPr>
                <w:rFonts w:hint="eastAsia"/>
                <w:spacing w:val="-20"/>
              </w:rPr>
              <w:t>25,757</w:t>
            </w:r>
          </w:p>
        </w:tc>
        <w:tc>
          <w:tcPr>
            <w:tcW w:w="784" w:type="dxa"/>
            <w:tcBorders>
              <w:top w:val="single" w:sz="2" w:space="0" w:color="auto"/>
              <w:left w:val="nil"/>
              <w:bottom w:val="single" w:sz="4" w:space="0" w:color="auto"/>
              <w:right w:val="single" w:sz="12" w:space="0" w:color="auto"/>
            </w:tcBorders>
            <w:shd w:val="clear" w:color="000000" w:fill="FFFFFF"/>
            <w:vAlign w:val="center"/>
          </w:tcPr>
          <w:p w:rsidR="00D207B7" w:rsidRPr="000B4F4C" w:rsidRDefault="00D207B7" w:rsidP="000B4F4C">
            <w:pPr>
              <w:pStyle w:val="142"/>
              <w:jc w:val="right"/>
              <w:rPr>
                <w:rFonts w:hint="eastAsia"/>
                <w:spacing w:val="-20"/>
              </w:rPr>
            </w:pPr>
            <w:r w:rsidRPr="000B4F4C">
              <w:rPr>
                <w:rFonts w:hint="eastAsia"/>
                <w:spacing w:val="-20"/>
              </w:rPr>
              <w:t>17,925</w:t>
            </w:r>
          </w:p>
        </w:tc>
        <w:tc>
          <w:tcPr>
            <w:tcW w:w="896" w:type="dxa"/>
            <w:tcBorders>
              <w:top w:val="single" w:sz="2" w:space="0" w:color="auto"/>
              <w:left w:val="single" w:sz="12" w:space="0" w:color="auto"/>
              <w:bottom w:val="single" w:sz="4" w:space="0" w:color="auto"/>
              <w:right w:val="single" w:sz="12" w:space="0" w:color="auto"/>
            </w:tcBorders>
            <w:shd w:val="clear" w:color="000000" w:fill="FFFFFF"/>
            <w:vAlign w:val="center"/>
          </w:tcPr>
          <w:p w:rsidR="00D207B7" w:rsidRPr="000B4F4C" w:rsidRDefault="00D207B7" w:rsidP="000B4F4C">
            <w:pPr>
              <w:pStyle w:val="142"/>
              <w:jc w:val="right"/>
              <w:rPr>
                <w:rFonts w:hint="eastAsia"/>
                <w:spacing w:val="-20"/>
              </w:rPr>
            </w:pPr>
            <w:r w:rsidRPr="000B4F4C">
              <w:rPr>
                <w:rFonts w:hint="eastAsia"/>
                <w:spacing w:val="-20"/>
              </w:rPr>
              <w:t>22,204</w:t>
            </w:r>
          </w:p>
        </w:tc>
      </w:tr>
      <w:tr w:rsidR="00D207B7" w:rsidRPr="000B4F4C" w:rsidTr="004A5E0C">
        <w:tc>
          <w:tcPr>
            <w:tcW w:w="1409" w:type="dxa"/>
            <w:tcBorders>
              <w:top w:val="nil"/>
              <w:left w:val="single" w:sz="12" w:space="0" w:color="auto"/>
              <w:bottom w:val="single" w:sz="4" w:space="0" w:color="auto"/>
              <w:right w:val="single" w:sz="12" w:space="0" w:color="auto"/>
            </w:tcBorders>
            <w:shd w:val="clear" w:color="000000" w:fill="FFFFFF"/>
            <w:vAlign w:val="center"/>
            <w:hideMark/>
          </w:tcPr>
          <w:p w:rsidR="00D207B7" w:rsidRPr="002A121C" w:rsidRDefault="00D207B7" w:rsidP="000B4F4C">
            <w:pPr>
              <w:pStyle w:val="142"/>
              <w:rPr>
                <w:rFonts w:hint="eastAsia"/>
                <w:b/>
                <w:spacing w:val="-20"/>
              </w:rPr>
            </w:pPr>
            <w:r w:rsidRPr="002A121C">
              <w:rPr>
                <w:rFonts w:hint="eastAsia"/>
                <w:b/>
                <w:spacing w:val="-20"/>
              </w:rPr>
              <w:t>業務支出-其他業務支出</w:t>
            </w:r>
          </w:p>
        </w:tc>
        <w:tc>
          <w:tcPr>
            <w:tcW w:w="751" w:type="dxa"/>
            <w:tcBorders>
              <w:top w:val="nil"/>
              <w:left w:val="single" w:sz="12" w:space="0" w:color="auto"/>
              <w:bottom w:val="single" w:sz="4" w:space="0" w:color="auto"/>
              <w:right w:val="single" w:sz="4" w:space="0" w:color="auto"/>
            </w:tcBorders>
            <w:shd w:val="clear" w:color="000000" w:fill="FFFFFF"/>
            <w:vAlign w:val="center"/>
            <w:hideMark/>
          </w:tcPr>
          <w:p w:rsidR="00D207B7" w:rsidRPr="002A121C" w:rsidRDefault="00D207B7" w:rsidP="000B4F4C">
            <w:pPr>
              <w:pStyle w:val="142"/>
              <w:jc w:val="right"/>
              <w:rPr>
                <w:rFonts w:hint="eastAsia"/>
                <w:b/>
                <w:spacing w:val="-20"/>
              </w:rPr>
            </w:pPr>
            <w:r w:rsidRPr="002A121C">
              <w:rPr>
                <w:rFonts w:hint="eastAsia"/>
                <w:b/>
                <w:spacing w:val="-20"/>
              </w:rPr>
              <w:t>6,500</w:t>
            </w:r>
          </w:p>
        </w:tc>
        <w:tc>
          <w:tcPr>
            <w:tcW w:w="803" w:type="dxa"/>
            <w:tcBorders>
              <w:top w:val="nil"/>
              <w:left w:val="nil"/>
              <w:bottom w:val="single" w:sz="4" w:space="0" w:color="auto"/>
              <w:right w:val="single" w:sz="4" w:space="0" w:color="auto"/>
            </w:tcBorders>
            <w:shd w:val="clear" w:color="000000" w:fill="FFFFFF"/>
            <w:noWrap/>
            <w:vAlign w:val="center"/>
            <w:hideMark/>
          </w:tcPr>
          <w:p w:rsidR="00D207B7" w:rsidRPr="002A121C" w:rsidRDefault="00D207B7" w:rsidP="000B4F4C">
            <w:pPr>
              <w:pStyle w:val="142"/>
              <w:jc w:val="right"/>
              <w:rPr>
                <w:rFonts w:hint="eastAsia"/>
                <w:b/>
                <w:spacing w:val="-20"/>
              </w:rPr>
            </w:pPr>
            <w:r w:rsidRPr="002A121C">
              <w:rPr>
                <w:rFonts w:hint="eastAsia"/>
                <w:b/>
                <w:spacing w:val="-20"/>
              </w:rPr>
              <w:t>1,970</w:t>
            </w:r>
          </w:p>
        </w:tc>
        <w:tc>
          <w:tcPr>
            <w:tcW w:w="742" w:type="dxa"/>
            <w:tcBorders>
              <w:top w:val="nil"/>
              <w:left w:val="nil"/>
              <w:bottom w:val="single" w:sz="4" w:space="0" w:color="auto"/>
              <w:right w:val="single" w:sz="4" w:space="0" w:color="auto"/>
            </w:tcBorders>
            <w:shd w:val="clear" w:color="000000" w:fill="FFFFFF"/>
            <w:noWrap/>
            <w:vAlign w:val="center"/>
            <w:hideMark/>
          </w:tcPr>
          <w:p w:rsidR="00D207B7" w:rsidRPr="002A121C" w:rsidRDefault="00D207B7" w:rsidP="000B4F4C">
            <w:pPr>
              <w:pStyle w:val="142"/>
              <w:jc w:val="right"/>
              <w:rPr>
                <w:rFonts w:hint="eastAsia"/>
                <w:b/>
                <w:spacing w:val="-20"/>
              </w:rPr>
            </w:pPr>
            <w:r w:rsidRPr="002A121C">
              <w:rPr>
                <w:rFonts w:hint="eastAsia"/>
                <w:b/>
                <w:spacing w:val="-20"/>
              </w:rPr>
              <w:t>5,100</w:t>
            </w:r>
          </w:p>
        </w:tc>
        <w:tc>
          <w:tcPr>
            <w:tcW w:w="686" w:type="dxa"/>
            <w:tcBorders>
              <w:top w:val="nil"/>
              <w:left w:val="nil"/>
              <w:bottom w:val="single" w:sz="4" w:space="0" w:color="auto"/>
              <w:right w:val="single" w:sz="12" w:space="0" w:color="auto"/>
            </w:tcBorders>
            <w:shd w:val="clear" w:color="000000" w:fill="FFFFFF"/>
            <w:noWrap/>
            <w:vAlign w:val="center"/>
            <w:hideMark/>
          </w:tcPr>
          <w:p w:rsidR="00D207B7" w:rsidRPr="002A121C" w:rsidRDefault="00D207B7" w:rsidP="000B4F4C">
            <w:pPr>
              <w:pStyle w:val="142"/>
              <w:jc w:val="right"/>
              <w:rPr>
                <w:rFonts w:hint="eastAsia"/>
                <w:b/>
                <w:spacing w:val="-20"/>
              </w:rPr>
            </w:pPr>
            <w:r w:rsidRPr="002A121C">
              <w:rPr>
                <w:rFonts w:hint="eastAsia"/>
                <w:b/>
                <w:spacing w:val="-20"/>
              </w:rPr>
              <w:t>2,663</w:t>
            </w:r>
          </w:p>
        </w:tc>
        <w:tc>
          <w:tcPr>
            <w:tcW w:w="784" w:type="dxa"/>
            <w:tcBorders>
              <w:top w:val="nil"/>
              <w:left w:val="single" w:sz="12" w:space="0" w:color="auto"/>
              <w:bottom w:val="single" w:sz="4" w:space="0" w:color="auto"/>
              <w:right w:val="single" w:sz="4" w:space="0" w:color="auto"/>
            </w:tcBorders>
            <w:shd w:val="clear" w:color="000000" w:fill="FFFFFF"/>
            <w:noWrap/>
            <w:vAlign w:val="center"/>
            <w:hideMark/>
          </w:tcPr>
          <w:p w:rsidR="00D207B7" w:rsidRPr="002A121C" w:rsidRDefault="00D207B7" w:rsidP="000B4F4C">
            <w:pPr>
              <w:pStyle w:val="142"/>
              <w:jc w:val="right"/>
              <w:rPr>
                <w:rFonts w:hint="eastAsia"/>
                <w:b/>
                <w:spacing w:val="-20"/>
              </w:rPr>
            </w:pPr>
            <w:r w:rsidRPr="002A121C">
              <w:rPr>
                <w:rFonts w:hint="eastAsia"/>
                <w:b/>
                <w:spacing w:val="-20"/>
              </w:rPr>
              <w:t>5,100</w:t>
            </w:r>
          </w:p>
        </w:tc>
        <w:tc>
          <w:tcPr>
            <w:tcW w:w="839" w:type="dxa"/>
            <w:tcBorders>
              <w:top w:val="nil"/>
              <w:left w:val="nil"/>
              <w:bottom w:val="single" w:sz="4" w:space="0" w:color="auto"/>
              <w:right w:val="single" w:sz="4" w:space="0" w:color="auto"/>
            </w:tcBorders>
            <w:shd w:val="clear" w:color="000000" w:fill="FFFFFF"/>
            <w:noWrap/>
            <w:vAlign w:val="center"/>
            <w:hideMark/>
          </w:tcPr>
          <w:p w:rsidR="00D207B7" w:rsidRPr="002A121C" w:rsidRDefault="00D207B7" w:rsidP="000B4F4C">
            <w:pPr>
              <w:pStyle w:val="142"/>
              <w:jc w:val="right"/>
              <w:rPr>
                <w:rFonts w:hint="eastAsia"/>
                <w:b/>
                <w:spacing w:val="-20"/>
              </w:rPr>
            </w:pPr>
            <w:r w:rsidRPr="002A121C">
              <w:rPr>
                <w:rFonts w:hint="eastAsia"/>
                <w:b/>
                <w:spacing w:val="-20"/>
              </w:rPr>
              <w:t>2,070</w:t>
            </w:r>
          </w:p>
        </w:tc>
        <w:tc>
          <w:tcPr>
            <w:tcW w:w="826" w:type="dxa"/>
            <w:tcBorders>
              <w:top w:val="nil"/>
              <w:left w:val="nil"/>
              <w:bottom w:val="single" w:sz="4" w:space="0" w:color="auto"/>
              <w:right w:val="single" w:sz="4" w:space="0" w:color="auto"/>
            </w:tcBorders>
            <w:shd w:val="clear" w:color="000000" w:fill="FFFFFF"/>
            <w:noWrap/>
            <w:vAlign w:val="center"/>
            <w:hideMark/>
          </w:tcPr>
          <w:p w:rsidR="00D207B7" w:rsidRPr="002A121C" w:rsidRDefault="00D207B7" w:rsidP="000B4F4C">
            <w:pPr>
              <w:pStyle w:val="142"/>
              <w:jc w:val="right"/>
              <w:rPr>
                <w:rFonts w:hint="eastAsia"/>
                <w:b/>
                <w:spacing w:val="-20"/>
              </w:rPr>
            </w:pPr>
            <w:r w:rsidRPr="002A121C">
              <w:rPr>
                <w:rFonts w:hint="eastAsia"/>
                <w:b/>
                <w:spacing w:val="-20"/>
              </w:rPr>
              <w:t>5,100</w:t>
            </w:r>
          </w:p>
        </w:tc>
        <w:tc>
          <w:tcPr>
            <w:tcW w:w="784" w:type="dxa"/>
            <w:tcBorders>
              <w:top w:val="nil"/>
              <w:left w:val="nil"/>
              <w:bottom w:val="single" w:sz="4" w:space="0" w:color="auto"/>
              <w:right w:val="single" w:sz="12" w:space="0" w:color="auto"/>
            </w:tcBorders>
            <w:shd w:val="clear" w:color="000000" w:fill="FFFFFF"/>
            <w:vAlign w:val="center"/>
            <w:hideMark/>
          </w:tcPr>
          <w:p w:rsidR="00D207B7" w:rsidRPr="002A121C" w:rsidRDefault="00D207B7" w:rsidP="000B4F4C">
            <w:pPr>
              <w:pStyle w:val="142"/>
              <w:jc w:val="right"/>
              <w:rPr>
                <w:rFonts w:hint="eastAsia"/>
                <w:b/>
                <w:spacing w:val="-20"/>
              </w:rPr>
            </w:pPr>
            <w:r w:rsidRPr="002A121C">
              <w:rPr>
                <w:rFonts w:hint="eastAsia"/>
                <w:b/>
                <w:spacing w:val="-20"/>
              </w:rPr>
              <w:t>2,162</w:t>
            </w:r>
          </w:p>
        </w:tc>
        <w:tc>
          <w:tcPr>
            <w:tcW w:w="896" w:type="dxa"/>
            <w:tcBorders>
              <w:top w:val="nil"/>
              <w:left w:val="single" w:sz="12" w:space="0" w:color="auto"/>
              <w:bottom w:val="single" w:sz="4" w:space="0" w:color="auto"/>
              <w:right w:val="single" w:sz="12" w:space="0" w:color="auto"/>
            </w:tcBorders>
            <w:shd w:val="clear" w:color="000000" w:fill="FFFFFF"/>
            <w:vAlign w:val="center"/>
            <w:hideMark/>
          </w:tcPr>
          <w:p w:rsidR="00D207B7" w:rsidRPr="002A121C" w:rsidRDefault="00D207B7" w:rsidP="000B4F4C">
            <w:pPr>
              <w:pStyle w:val="142"/>
              <w:jc w:val="right"/>
              <w:rPr>
                <w:rFonts w:hint="eastAsia"/>
                <w:b/>
                <w:spacing w:val="-20"/>
              </w:rPr>
            </w:pPr>
            <w:r w:rsidRPr="002A121C">
              <w:rPr>
                <w:rFonts w:hint="eastAsia"/>
                <w:b/>
                <w:spacing w:val="-20"/>
              </w:rPr>
              <w:t>5,100</w:t>
            </w:r>
          </w:p>
        </w:tc>
      </w:tr>
      <w:tr w:rsidR="00D207B7" w:rsidRPr="000B4F4C" w:rsidTr="004A5E0C">
        <w:tc>
          <w:tcPr>
            <w:tcW w:w="1409" w:type="dxa"/>
            <w:tcBorders>
              <w:top w:val="nil"/>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rPr>
                <w:rFonts w:hint="eastAsia"/>
                <w:spacing w:val="-20"/>
              </w:rPr>
            </w:pPr>
            <w:r w:rsidRPr="000B4F4C">
              <w:rPr>
                <w:rFonts w:hint="eastAsia"/>
                <w:spacing w:val="-20"/>
              </w:rPr>
              <w:t>業務外支出</w:t>
            </w:r>
          </w:p>
        </w:tc>
        <w:tc>
          <w:tcPr>
            <w:tcW w:w="751" w:type="dxa"/>
            <w:tcBorders>
              <w:top w:val="nil"/>
              <w:left w:val="single" w:sz="12" w:space="0" w:color="auto"/>
              <w:bottom w:val="single" w:sz="4" w:space="0" w:color="auto"/>
              <w:right w:val="single" w:sz="4"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62,930</w:t>
            </w:r>
          </w:p>
        </w:tc>
        <w:tc>
          <w:tcPr>
            <w:tcW w:w="803"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68,479</w:t>
            </w:r>
          </w:p>
        </w:tc>
        <w:tc>
          <w:tcPr>
            <w:tcW w:w="742"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61,533</w:t>
            </w:r>
          </w:p>
        </w:tc>
        <w:tc>
          <w:tcPr>
            <w:tcW w:w="686" w:type="dxa"/>
            <w:tcBorders>
              <w:top w:val="nil"/>
              <w:left w:val="nil"/>
              <w:bottom w:val="single" w:sz="4" w:space="0" w:color="auto"/>
              <w:right w:val="single" w:sz="12"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71,451</w:t>
            </w:r>
          </w:p>
        </w:tc>
        <w:tc>
          <w:tcPr>
            <w:tcW w:w="784" w:type="dxa"/>
            <w:tcBorders>
              <w:top w:val="nil"/>
              <w:left w:val="single" w:sz="12" w:space="0" w:color="auto"/>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63,732</w:t>
            </w:r>
          </w:p>
        </w:tc>
        <w:tc>
          <w:tcPr>
            <w:tcW w:w="839"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74,771</w:t>
            </w:r>
          </w:p>
        </w:tc>
        <w:tc>
          <w:tcPr>
            <w:tcW w:w="826" w:type="dxa"/>
            <w:tcBorders>
              <w:top w:val="nil"/>
              <w:left w:val="nil"/>
              <w:bottom w:val="single" w:sz="4" w:space="0" w:color="auto"/>
              <w:right w:val="single" w:sz="4" w:space="0" w:color="auto"/>
            </w:tcBorders>
            <w:shd w:val="clear" w:color="000000" w:fill="FFFFFF"/>
            <w:noWrap/>
            <w:vAlign w:val="center"/>
            <w:hideMark/>
          </w:tcPr>
          <w:p w:rsidR="00D207B7" w:rsidRPr="000B4F4C" w:rsidRDefault="00D207B7" w:rsidP="000B4F4C">
            <w:pPr>
              <w:pStyle w:val="142"/>
              <w:jc w:val="right"/>
              <w:rPr>
                <w:rFonts w:hint="eastAsia"/>
                <w:spacing w:val="-20"/>
              </w:rPr>
            </w:pPr>
            <w:r w:rsidRPr="000B4F4C">
              <w:rPr>
                <w:rFonts w:hint="eastAsia"/>
                <w:spacing w:val="-20"/>
              </w:rPr>
              <w:t>72,533</w:t>
            </w:r>
          </w:p>
        </w:tc>
        <w:tc>
          <w:tcPr>
            <w:tcW w:w="784" w:type="dxa"/>
            <w:tcBorders>
              <w:top w:val="nil"/>
              <w:left w:val="nil"/>
              <w:bottom w:val="single" w:sz="4"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78,732</w:t>
            </w:r>
          </w:p>
        </w:tc>
        <w:tc>
          <w:tcPr>
            <w:tcW w:w="896" w:type="dxa"/>
            <w:tcBorders>
              <w:top w:val="nil"/>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jc w:val="right"/>
              <w:rPr>
                <w:rFonts w:hint="eastAsia"/>
                <w:spacing w:val="-20"/>
              </w:rPr>
            </w:pPr>
            <w:r w:rsidRPr="000B4F4C">
              <w:rPr>
                <w:rFonts w:hint="eastAsia"/>
                <w:spacing w:val="-20"/>
              </w:rPr>
              <w:t>71,532</w:t>
            </w:r>
          </w:p>
        </w:tc>
      </w:tr>
      <w:tr w:rsidR="00D207B7" w:rsidRPr="000B4F4C" w:rsidTr="004A5E0C">
        <w:tc>
          <w:tcPr>
            <w:tcW w:w="1409" w:type="dxa"/>
            <w:tcBorders>
              <w:top w:val="double" w:sz="4" w:space="0" w:color="auto"/>
              <w:left w:val="single" w:sz="12" w:space="0" w:color="auto"/>
              <w:bottom w:val="double" w:sz="4" w:space="0" w:color="auto"/>
              <w:right w:val="single" w:sz="12" w:space="0" w:color="auto"/>
            </w:tcBorders>
            <w:shd w:val="clear" w:color="auto" w:fill="auto"/>
            <w:vAlign w:val="center"/>
            <w:hideMark/>
          </w:tcPr>
          <w:p w:rsidR="00D207B7" w:rsidRPr="000B4F4C" w:rsidRDefault="00D207B7" w:rsidP="000B4F4C">
            <w:pPr>
              <w:pStyle w:val="142"/>
              <w:rPr>
                <w:rFonts w:hint="eastAsia"/>
                <w:spacing w:val="-20"/>
              </w:rPr>
            </w:pPr>
            <w:r w:rsidRPr="000B4F4C">
              <w:rPr>
                <w:rFonts w:hint="eastAsia"/>
                <w:spacing w:val="-20"/>
              </w:rPr>
              <w:t>租賃收入占總收入比率</w:t>
            </w:r>
          </w:p>
        </w:tc>
        <w:tc>
          <w:tcPr>
            <w:tcW w:w="751" w:type="dxa"/>
            <w:tcBorders>
              <w:top w:val="double" w:sz="4" w:space="0" w:color="auto"/>
              <w:left w:val="single" w:sz="12" w:space="0" w:color="auto"/>
              <w:bottom w:val="double" w:sz="4"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95.67</w:t>
            </w:r>
          </w:p>
        </w:tc>
        <w:tc>
          <w:tcPr>
            <w:tcW w:w="803"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93.36</w:t>
            </w:r>
          </w:p>
        </w:tc>
        <w:tc>
          <w:tcPr>
            <w:tcW w:w="742"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98.35</w:t>
            </w:r>
          </w:p>
        </w:tc>
        <w:tc>
          <w:tcPr>
            <w:tcW w:w="686" w:type="dxa"/>
            <w:tcBorders>
              <w:top w:val="double" w:sz="4" w:space="0" w:color="auto"/>
              <w:left w:val="nil"/>
              <w:bottom w:val="double" w:sz="4"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84.47</w:t>
            </w:r>
          </w:p>
        </w:tc>
        <w:tc>
          <w:tcPr>
            <w:tcW w:w="784" w:type="dxa"/>
            <w:tcBorders>
              <w:top w:val="double" w:sz="4" w:space="0" w:color="auto"/>
              <w:left w:val="single" w:sz="12" w:space="0" w:color="auto"/>
              <w:bottom w:val="double" w:sz="4"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96.81</w:t>
            </w:r>
          </w:p>
        </w:tc>
        <w:tc>
          <w:tcPr>
            <w:tcW w:w="839"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84.65</w:t>
            </w:r>
          </w:p>
        </w:tc>
        <w:tc>
          <w:tcPr>
            <w:tcW w:w="826" w:type="dxa"/>
            <w:tcBorders>
              <w:top w:val="double" w:sz="4" w:space="0" w:color="auto"/>
              <w:left w:val="nil"/>
              <w:bottom w:val="double" w:sz="4"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91.75</w:t>
            </w:r>
          </w:p>
        </w:tc>
        <w:tc>
          <w:tcPr>
            <w:tcW w:w="784" w:type="dxa"/>
            <w:tcBorders>
              <w:top w:val="double" w:sz="4" w:space="0" w:color="auto"/>
              <w:left w:val="nil"/>
              <w:bottom w:val="double" w:sz="4"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79.32</w:t>
            </w:r>
          </w:p>
        </w:tc>
        <w:tc>
          <w:tcPr>
            <w:tcW w:w="896" w:type="dxa"/>
            <w:tcBorders>
              <w:top w:val="double" w:sz="4" w:space="0" w:color="auto"/>
              <w:left w:val="single" w:sz="12" w:space="0" w:color="auto"/>
              <w:bottom w:val="double" w:sz="4"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spacing w:val="-20"/>
              </w:rPr>
            </w:pPr>
            <w:r w:rsidRPr="000B4F4C">
              <w:rPr>
                <w:rFonts w:hint="eastAsia"/>
                <w:spacing w:val="-20"/>
              </w:rPr>
              <w:t>92.53</w:t>
            </w:r>
          </w:p>
        </w:tc>
      </w:tr>
      <w:tr w:rsidR="00D207B7" w:rsidRPr="000B4F4C" w:rsidTr="004A5E0C">
        <w:tc>
          <w:tcPr>
            <w:tcW w:w="8520" w:type="dxa"/>
            <w:gridSpan w:val="10"/>
            <w:tcBorders>
              <w:top w:val="double" w:sz="4" w:space="0" w:color="auto"/>
              <w:left w:val="single" w:sz="12" w:space="0" w:color="auto"/>
              <w:bottom w:val="single" w:sz="4" w:space="0" w:color="auto"/>
              <w:right w:val="single" w:sz="12" w:space="0" w:color="auto"/>
            </w:tcBorders>
            <w:shd w:val="clear" w:color="000000" w:fill="FFFFFF"/>
            <w:vAlign w:val="center"/>
            <w:hideMark/>
          </w:tcPr>
          <w:p w:rsidR="00D207B7" w:rsidRPr="000B4F4C" w:rsidRDefault="00D207B7" w:rsidP="000B4F4C">
            <w:pPr>
              <w:pStyle w:val="142"/>
              <w:rPr>
                <w:rFonts w:hint="eastAsia"/>
                <w:b/>
                <w:spacing w:val="-20"/>
              </w:rPr>
            </w:pPr>
            <w:r w:rsidRPr="000B4F4C">
              <w:rPr>
                <w:rFonts w:hint="eastAsia"/>
                <w:b/>
                <w:spacing w:val="-20"/>
              </w:rPr>
              <w:t>執行率</w:t>
            </w:r>
          </w:p>
        </w:tc>
      </w:tr>
      <w:tr w:rsidR="00D207B7" w:rsidRPr="000B4F4C" w:rsidTr="004A5E0C">
        <w:tc>
          <w:tcPr>
            <w:tcW w:w="1409" w:type="dxa"/>
            <w:tcBorders>
              <w:top w:val="single" w:sz="4" w:space="0" w:color="auto"/>
              <w:left w:val="single" w:sz="12" w:space="0" w:color="auto"/>
              <w:bottom w:val="single" w:sz="12" w:space="0" w:color="auto"/>
              <w:right w:val="single" w:sz="12" w:space="0" w:color="auto"/>
            </w:tcBorders>
            <w:shd w:val="clear" w:color="auto" w:fill="auto"/>
            <w:vAlign w:val="center"/>
            <w:hideMark/>
          </w:tcPr>
          <w:p w:rsidR="00D207B7" w:rsidRPr="000B4F4C" w:rsidRDefault="00D207B7" w:rsidP="000B4F4C">
            <w:pPr>
              <w:pStyle w:val="142"/>
              <w:rPr>
                <w:rFonts w:hint="eastAsia"/>
                <w:b/>
                <w:spacing w:val="-20"/>
              </w:rPr>
            </w:pPr>
            <w:r w:rsidRPr="000B4F4C">
              <w:rPr>
                <w:rFonts w:hint="eastAsia"/>
                <w:b/>
                <w:spacing w:val="-20"/>
              </w:rPr>
              <w:t>業務支出 -其他業務支出</w:t>
            </w:r>
          </w:p>
        </w:tc>
        <w:tc>
          <w:tcPr>
            <w:tcW w:w="1554"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30.31</w:t>
            </w:r>
          </w:p>
        </w:tc>
        <w:tc>
          <w:tcPr>
            <w:tcW w:w="1428" w:type="dxa"/>
            <w:gridSpan w:val="2"/>
            <w:tcBorders>
              <w:top w:val="single" w:sz="4" w:space="0" w:color="auto"/>
              <w:left w:val="nil"/>
              <w:bottom w:val="single" w:sz="12"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52.22</w:t>
            </w:r>
          </w:p>
        </w:tc>
        <w:tc>
          <w:tcPr>
            <w:tcW w:w="1623"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40.59</w:t>
            </w:r>
          </w:p>
        </w:tc>
        <w:tc>
          <w:tcPr>
            <w:tcW w:w="1610" w:type="dxa"/>
            <w:gridSpan w:val="2"/>
            <w:tcBorders>
              <w:top w:val="single" w:sz="4" w:space="0" w:color="auto"/>
              <w:left w:val="nil"/>
              <w:bottom w:val="single" w:sz="12"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42.39</w:t>
            </w:r>
          </w:p>
        </w:tc>
        <w:tc>
          <w:tcPr>
            <w:tcW w:w="896"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rsidR="00D207B7" w:rsidRPr="000B4F4C" w:rsidRDefault="00D207B7" w:rsidP="000B4F4C">
            <w:pPr>
              <w:pStyle w:val="142"/>
              <w:jc w:val="right"/>
              <w:rPr>
                <w:rFonts w:hint="eastAsia"/>
                <w:b/>
                <w:spacing w:val="-20"/>
              </w:rPr>
            </w:pPr>
            <w:r w:rsidRPr="000B4F4C">
              <w:rPr>
                <w:rFonts w:hint="eastAsia"/>
                <w:b/>
                <w:spacing w:val="-20"/>
              </w:rPr>
              <w:t xml:space="preserve">NA　</w:t>
            </w:r>
          </w:p>
        </w:tc>
      </w:tr>
    </w:tbl>
    <w:p w:rsidR="00D207B7" w:rsidRDefault="00D207B7" w:rsidP="000B4F4C">
      <w:pPr>
        <w:pStyle w:val="142"/>
      </w:pPr>
      <w:r>
        <w:rPr>
          <w:rFonts w:hint="eastAsia"/>
        </w:rPr>
        <w:t>說    明：1.113年度決算為自結數。</w:t>
      </w:r>
    </w:p>
    <w:p w:rsidR="00D207B7" w:rsidRDefault="000B4F4C" w:rsidP="00D207B7">
      <w:pPr>
        <w:pStyle w:val="142"/>
        <w:ind w:left="1133" w:hanging="283"/>
        <w:rPr>
          <w:rFonts w:hint="eastAsia"/>
        </w:rPr>
      </w:pPr>
      <w:r>
        <w:rPr>
          <w:rFonts w:hint="eastAsia"/>
        </w:rPr>
        <w:t xml:space="preserve">   </w:t>
      </w:r>
      <w:r w:rsidR="00D207B7">
        <w:rPr>
          <w:rFonts w:hint="eastAsia"/>
        </w:rPr>
        <w:t>2.執行率=決算數÷預算數×100%。</w:t>
      </w:r>
    </w:p>
    <w:p w:rsidR="002B50BD" w:rsidRDefault="00D207B7" w:rsidP="002B50BD">
      <w:pPr>
        <w:pStyle w:val="142"/>
      </w:pPr>
      <w:r>
        <w:rPr>
          <w:rFonts w:hint="eastAsia"/>
        </w:rPr>
        <w:t>資料來源：糖協提供。</w:t>
      </w:r>
    </w:p>
    <w:p w:rsidR="00E323AF" w:rsidRPr="0046348B" w:rsidRDefault="00E323AF" w:rsidP="00E323AF">
      <w:pPr>
        <w:pStyle w:val="123"/>
        <w:ind w:left="1133" w:hanging="283"/>
        <w:rPr>
          <w:rFonts w:hint="eastAsia"/>
        </w:rPr>
      </w:pPr>
      <w:r>
        <w:rPr>
          <w:rFonts w:hint="eastAsia"/>
        </w:rPr>
        <w:t>2.糖協捐助章程第2條規定</w:t>
      </w:r>
      <w:r>
        <w:rPr>
          <w:rStyle w:val="aff5"/>
        </w:rPr>
        <w:footnoteReference w:id="1"/>
      </w:r>
      <w:r>
        <w:rPr>
          <w:rFonts w:hint="eastAsia"/>
        </w:rPr>
        <w:t>略以，其</w:t>
      </w:r>
      <w:r w:rsidRPr="00693E1A">
        <w:rPr>
          <w:rFonts w:hint="eastAsia"/>
        </w:rPr>
        <w:t>以促進糖業及相關產業發展、配合政府政策提供服務、推展公益活動為宗旨</w:t>
      </w:r>
      <w:r>
        <w:rPr>
          <w:rFonts w:hint="eastAsia"/>
        </w:rPr>
        <w:t>，而前揭業務之支出係編列於「業務支出–其他業務支出」，然110至113年度預算執行率僅介於30.31%至52.22%間(詳表1)，其中110至113年度公益活動預算均為260萬元，惟2年度(110及111年度)未辦理，另2年度(112及113年度)執行金額各為</w:t>
      </w:r>
      <w:r>
        <w:rPr>
          <w:rFonts w:hint="eastAsia"/>
          <w:color w:val="000000"/>
        </w:rPr>
        <w:t>35萬1千元及7萬元，執行率各僅13.5%及2.69%</w:t>
      </w:r>
      <w:r>
        <w:rPr>
          <w:rFonts w:hint="eastAsia"/>
        </w:rPr>
        <w:t>，執行狀況欠佳(詳表2)。</w:t>
      </w:r>
    </w:p>
    <w:p w:rsidR="00981298" w:rsidRPr="00E323AF" w:rsidRDefault="00981298" w:rsidP="002B50BD">
      <w:pPr>
        <w:pStyle w:val="142"/>
        <w:rPr>
          <w:rFonts w:hint="eastAsia"/>
        </w:rPr>
      </w:pPr>
    </w:p>
    <w:p w:rsidR="00D207B7" w:rsidRPr="00F81135" w:rsidRDefault="00D207B7" w:rsidP="00D207B7">
      <w:pPr>
        <w:pStyle w:val="22"/>
        <w:ind w:leftChars="0" w:left="0" w:firstLineChars="0" w:firstLine="0"/>
        <w:rPr>
          <w:rFonts w:hint="eastAsia"/>
          <w:sz w:val="24"/>
          <w:szCs w:val="24"/>
        </w:rPr>
      </w:pPr>
      <w:r w:rsidRPr="002E6749">
        <w:rPr>
          <w:rFonts w:hint="eastAsia"/>
          <w:b/>
        </w:rPr>
        <w:t>表</w:t>
      </w:r>
      <w:r>
        <w:rPr>
          <w:rFonts w:hint="eastAsia"/>
          <w:b/>
        </w:rPr>
        <w:t>2</w:t>
      </w:r>
      <w:r w:rsidRPr="002E6749">
        <w:rPr>
          <w:rFonts w:hint="eastAsia"/>
          <w:b/>
        </w:rPr>
        <w:t xml:space="preserve">  糖協</w:t>
      </w:r>
      <w:r>
        <w:rPr>
          <w:rFonts w:hint="eastAsia"/>
          <w:b/>
        </w:rPr>
        <w:t xml:space="preserve">110至114年度其他業務支出概況表   </w:t>
      </w:r>
      <w:r w:rsidRPr="005C0555">
        <w:rPr>
          <w:rFonts w:hint="eastAsia"/>
          <w:sz w:val="24"/>
          <w:szCs w:val="24"/>
        </w:rPr>
        <w:t>單位：新臺幣千元</w:t>
      </w:r>
      <w:r>
        <w:rPr>
          <w:rFonts w:hint="eastAsia"/>
          <w:sz w:val="24"/>
          <w:szCs w:val="24"/>
        </w:rPr>
        <w:t>；%</w:t>
      </w:r>
      <w:r>
        <w:rPr>
          <w:rFonts w:hint="eastAsia"/>
          <w:b/>
        </w:rPr>
        <w:t xml:space="preserve">                                              </w:t>
      </w:r>
    </w:p>
    <w:tbl>
      <w:tblPr>
        <w:tblW w:w="8581" w:type="dxa"/>
        <w:tblInd w:w="28"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19"/>
        <w:gridCol w:w="737"/>
        <w:gridCol w:w="560"/>
        <w:gridCol w:w="588"/>
        <w:gridCol w:w="574"/>
        <w:gridCol w:w="556"/>
        <w:gridCol w:w="619"/>
        <w:gridCol w:w="658"/>
        <w:gridCol w:w="672"/>
        <w:gridCol w:w="672"/>
        <w:gridCol w:w="826"/>
      </w:tblGrid>
      <w:tr w:rsidR="00D207B7" w:rsidRPr="002B50BD" w:rsidTr="002B50BD">
        <w:trPr>
          <w:tblHeader/>
        </w:trPr>
        <w:tc>
          <w:tcPr>
            <w:tcW w:w="2856" w:type="dxa"/>
            <w:gridSpan w:val="2"/>
            <w:vMerge w:val="restart"/>
            <w:tcBorders>
              <w:top w:val="single" w:sz="12" w:space="0" w:color="auto"/>
              <w:left w:val="single" w:sz="1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其他業務支出項目</w:t>
            </w:r>
          </w:p>
        </w:tc>
        <w:tc>
          <w:tcPr>
            <w:tcW w:w="1148" w:type="dxa"/>
            <w:gridSpan w:val="2"/>
            <w:tcBorders>
              <w:top w:val="single" w:sz="1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110年度</w:t>
            </w:r>
          </w:p>
        </w:tc>
        <w:tc>
          <w:tcPr>
            <w:tcW w:w="1130" w:type="dxa"/>
            <w:gridSpan w:val="2"/>
            <w:tcBorders>
              <w:top w:val="single" w:sz="1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111年度</w:t>
            </w:r>
          </w:p>
        </w:tc>
        <w:tc>
          <w:tcPr>
            <w:tcW w:w="1277" w:type="dxa"/>
            <w:gridSpan w:val="2"/>
            <w:tcBorders>
              <w:top w:val="single" w:sz="1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112年度</w:t>
            </w:r>
          </w:p>
        </w:tc>
        <w:tc>
          <w:tcPr>
            <w:tcW w:w="1344" w:type="dxa"/>
            <w:gridSpan w:val="2"/>
            <w:tcBorders>
              <w:top w:val="single" w:sz="1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113年度</w:t>
            </w:r>
          </w:p>
        </w:tc>
        <w:tc>
          <w:tcPr>
            <w:tcW w:w="826" w:type="dxa"/>
            <w:tcBorders>
              <w:top w:val="single" w:sz="12" w:space="0" w:color="auto"/>
              <w:left w:val="single" w:sz="1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114年度</w:t>
            </w:r>
          </w:p>
        </w:tc>
      </w:tr>
      <w:tr w:rsidR="002B50BD" w:rsidRPr="002B50BD" w:rsidTr="002B50BD">
        <w:trPr>
          <w:tblHeader/>
        </w:trPr>
        <w:tc>
          <w:tcPr>
            <w:tcW w:w="2856" w:type="dxa"/>
            <w:gridSpan w:val="2"/>
            <w:vMerge/>
            <w:tcBorders>
              <w:left w:val="single" w:sz="12" w:space="0" w:color="auto"/>
              <w:bottom w:val="single" w:sz="2" w:space="0" w:color="auto"/>
              <w:right w:val="single" w:sz="12" w:space="0" w:color="auto"/>
            </w:tcBorders>
            <w:vAlign w:val="center"/>
            <w:hideMark/>
          </w:tcPr>
          <w:p w:rsidR="00D207B7" w:rsidRPr="002B50BD" w:rsidRDefault="00D207B7" w:rsidP="002B50BD">
            <w:pPr>
              <w:pStyle w:val="142"/>
              <w:rPr>
                <w:rFonts w:hint="eastAsia"/>
                <w:spacing w:val="-20"/>
              </w:rPr>
            </w:pPr>
          </w:p>
        </w:tc>
        <w:tc>
          <w:tcPr>
            <w:tcW w:w="560" w:type="dxa"/>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預算</w:t>
            </w:r>
          </w:p>
        </w:tc>
        <w:tc>
          <w:tcPr>
            <w:tcW w:w="58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決算</w:t>
            </w:r>
          </w:p>
        </w:tc>
        <w:tc>
          <w:tcPr>
            <w:tcW w:w="57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預算</w:t>
            </w:r>
          </w:p>
        </w:tc>
        <w:tc>
          <w:tcPr>
            <w:tcW w:w="556"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決算</w:t>
            </w:r>
          </w:p>
        </w:tc>
        <w:tc>
          <w:tcPr>
            <w:tcW w:w="619" w:type="dxa"/>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預算</w:t>
            </w:r>
          </w:p>
        </w:tc>
        <w:tc>
          <w:tcPr>
            <w:tcW w:w="65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決算</w:t>
            </w:r>
          </w:p>
        </w:tc>
        <w:tc>
          <w:tcPr>
            <w:tcW w:w="672"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預算</w:t>
            </w:r>
          </w:p>
        </w:tc>
        <w:tc>
          <w:tcPr>
            <w:tcW w:w="672"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決算</w:t>
            </w:r>
          </w:p>
        </w:tc>
        <w:tc>
          <w:tcPr>
            <w:tcW w:w="826"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center"/>
              <w:rPr>
                <w:rFonts w:hint="eastAsia"/>
                <w:spacing w:val="-20"/>
              </w:rPr>
            </w:pPr>
            <w:r w:rsidRPr="002B50BD">
              <w:rPr>
                <w:rFonts w:hint="eastAsia"/>
                <w:spacing w:val="-20"/>
              </w:rPr>
              <w:t>預算案</w:t>
            </w:r>
          </w:p>
        </w:tc>
      </w:tr>
      <w:tr w:rsidR="002B50BD" w:rsidRPr="002B50BD" w:rsidTr="002B50BD">
        <w:tc>
          <w:tcPr>
            <w:tcW w:w="2119" w:type="dxa"/>
            <w:vMerge w:val="restart"/>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rPr>
                <w:rFonts w:hint="eastAsia"/>
                <w:spacing w:val="-20"/>
              </w:rPr>
            </w:pPr>
            <w:r w:rsidRPr="002B50BD">
              <w:rPr>
                <w:rFonts w:hint="eastAsia"/>
                <w:spacing w:val="-20"/>
              </w:rPr>
              <w:t xml:space="preserve">促進糖業及相關產業之升級與發展-加拿大業務費用　</w:t>
            </w:r>
          </w:p>
        </w:tc>
        <w:tc>
          <w:tcPr>
            <w:tcW w:w="737" w:type="dxa"/>
            <w:tcBorders>
              <w:top w:val="single" w:sz="2" w:space="0" w:color="auto"/>
              <w:left w:val="single" w:sz="2" w:space="0" w:color="auto"/>
              <w:bottom w:val="single" w:sz="2" w:space="0" w:color="auto"/>
              <w:right w:val="single" w:sz="12" w:space="0" w:color="auto"/>
            </w:tcBorders>
          </w:tcPr>
          <w:p w:rsidR="00D207B7" w:rsidRPr="002B50BD" w:rsidRDefault="00D207B7" w:rsidP="002B50BD">
            <w:pPr>
              <w:pStyle w:val="142"/>
              <w:rPr>
                <w:rFonts w:hint="eastAsia"/>
                <w:spacing w:val="-20"/>
              </w:rPr>
            </w:pPr>
            <w:r w:rsidRPr="002B50BD">
              <w:rPr>
                <w:rFonts w:hint="eastAsia"/>
                <w:spacing w:val="-20"/>
              </w:rPr>
              <w:t>金額</w:t>
            </w:r>
          </w:p>
        </w:tc>
        <w:tc>
          <w:tcPr>
            <w:tcW w:w="560" w:type="dxa"/>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2,500</w:t>
            </w:r>
          </w:p>
        </w:tc>
        <w:tc>
          <w:tcPr>
            <w:tcW w:w="58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1,382</w:t>
            </w:r>
          </w:p>
        </w:tc>
        <w:tc>
          <w:tcPr>
            <w:tcW w:w="57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1,500</w:t>
            </w:r>
          </w:p>
        </w:tc>
        <w:tc>
          <w:tcPr>
            <w:tcW w:w="556"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1,433</w:t>
            </w:r>
          </w:p>
        </w:tc>
        <w:tc>
          <w:tcPr>
            <w:tcW w:w="619" w:type="dxa"/>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1,500</w:t>
            </w:r>
          </w:p>
        </w:tc>
        <w:tc>
          <w:tcPr>
            <w:tcW w:w="65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1,327</w:t>
            </w:r>
          </w:p>
        </w:tc>
        <w:tc>
          <w:tcPr>
            <w:tcW w:w="672"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1,500</w:t>
            </w:r>
          </w:p>
        </w:tc>
        <w:tc>
          <w:tcPr>
            <w:tcW w:w="672"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1,350</w:t>
            </w:r>
          </w:p>
        </w:tc>
        <w:tc>
          <w:tcPr>
            <w:tcW w:w="826"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1,500</w:t>
            </w:r>
          </w:p>
        </w:tc>
      </w:tr>
      <w:tr w:rsidR="002B50BD" w:rsidRPr="002B50BD" w:rsidTr="002B50BD">
        <w:tc>
          <w:tcPr>
            <w:tcW w:w="2119" w:type="dxa"/>
            <w:vMerge/>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rPr>
                <w:rFonts w:hint="eastAsia"/>
                <w:spacing w:val="-20"/>
              </w:rPr>
            </w:pPr>
          </w:p>
        </w:tc>
        <w:tc>
          <w:tcPr>
            <w:tcW w:w="737" w:type="dxa"/>
            <w:tcBorders>
              <w:top w:val="single" w:sz="2" w:space="0" w:color="auto"/>
              <w:left w:val="single" w:sz="2" w:space="0" w:color="auto"/>
              <w:bottom w:val="single" w:sz="2" w:space="0" w:color="auto"/>
              <w:right w:val="single" w:sz="12" w:space="0" w:color="auto"/>
            </w:tcBorders>
            <w:vAlign w:val="center"/>
          </w:tcPr>
          <w:p w:rsidR="00D207B7" w:rsidRPr="002B50BD" w:rsidRDefault="00D207B7" w:rsidP="002B50BD">
            <w:pPr>
              <w:pStyle w:val="142"/>
              <w:rPr>
                <w:rFonts w:hint="eastAsia"/>
                <w:spacing w:val="-20"/>
              </w:rPr>
            </w:pPr>
            <w:r w:rsidRPr="002B50BD">
              <w:rPr>
                <w:rFonts w:hint="eastAsia"/>
                <w:spacing w:val="-20"/>
              </w:rPr>
              <w:t>執行率</w:t>
            </w:r>
          </w:p>
        </w:tc>
        <w:tc>
          <w:tcPr>
            <w:tcW w:w="1148" w:type="dxa"/>
            <w:gridSpan w:val="2"/>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55.28</w:t>
            </w:r>
          </w:p>
        </w:tc>
        <w:tc>
          <w:tcPr>
            <w:tcW w:w="1130" w:type="dxa"/>
            <w:gridSpan w:val="2"/>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95.53</w:t>
            </w:r>
          </w:p>
        </w:tc>
        <w:tc>
          <w:tcPr>
            <w:tcW w:w="1277" w:type="dxa"/>
            <w:gridSpan w:val="2"/>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88.47</w:t>
            </w:r>
          </w:p>
        </w:tc>
        <w:tc>
          <w:tcPr>
            <w:tcW w:w="1344" w:type="dxa"/>
            <w:gridSpan w:val="2"/>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90.00</w:t>
            </w:r>
          </w:p>
        </w:tc>
        <w:tc>
          <w:tcPr>
            <w:tcW w:w="826"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w:t>
            </w:r>
          </w:p>
        </w:tc>
      </w:tr>
      <w:tr w:rsidR="002B50BD" w:rsidRPr="002B50BD" w:rsidTr="002B50BD">
        <w:tc>
          <w:tcPr>
            <w:tcW w:w="2119" w:type="dxa"/>
            <w:vMerge w:val="restart"/>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rPr>
                <w:rFonts w:hint="eastAsia"/>
                <w:spacing w:val="-20"/>
              </w:rPr>
            </w:pPr>
            <w:r w:rsidRPr="002B50BD">
              <w:rPr>
                <w:rFonts w:hint="eastAsia"/>
                <w:spacing w:val="-20"/>
              </w:rPr>
              <w:t xml:space="preserve">配合政府經濟發展策略相關計畫(太陽能板養殖相關計畫或推動農林漁牧、SDGs研究合作案)　</w:t>
            </w:r>
          </w:p>
        </w:tc>
        <w:tc>
          <w:tcPr>
            <w:tcW w:w="737" w:type="dxa"/>
            <w:tcBorders>
              <w:top w:val="single" w:sz="2" w:space="0" w:color="auto"/>
              <w:left w:val="single" w:sz="2" w:space="0" w:color="auto"/>
              <w:bottom w:val="single" w:sz="2" w:space="0" w:color="auto"/>
              <w:right w:val="single" w:sz="12" w:space="0" w:color="auto"/>
            </w:tcBorders>
          </w:tcPr>
          <w:p w:rsidR="00D207B7" w:rsidRPr="002B50BD" w:rsidRDefault="00D207B7" w:rsidP="002B50BD">
            <w:pPr>
              <w:pStyle w:val="142"/>
              <w:rPr>
                <w:rFonts w:hint="eastAsia"/>
                <w:spacing w:val="-20"/>
              </w:rPr>
            </w:pPr>
            <w:r w:rsidRPr="002B50BD">
              <w:rPr>
                <w:rFonts w:hint="eastAsia"/>
                <w:spacing w:val="-20"/>
              </w:rPr>
              <w:t>金額</w:t>
            </w:r>
          </w:p>
        </w:tc>
        <w:tc>
          <w:tcPr>
            <w:tcW w:w="560" w:type="dxa"/>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1,400</w:t>
            </w:r>
          </w:p>
        </w:tc>
        <w:tc>
          <w:tcPr>
            <w:tcW w:w="58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588</w:t>
            </w:r>
          </w:p>
        </w:tc>
        <w:tc>
          <w:tcPr>
            <w:tcW w:w="57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1,000</w:t>
            </w:r>
          </w:p>
        </w:tc>
        <w:tc>
          <w:tcPr>
            <w:tcW w:w="556"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1,230</w:t>
            </w:r>
          </w:p>
        </w:tc>
        <w:tc>
          <w:tcPr>
            <w:tcW w:w="619" w:type="dxa"/>
            <w:tcBorders>
              <w:top w:val="single" w:sz="2" w:space="0" w:color="auto"/>
              <w:left w:val="single" w:sz="1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1,000</w:t>
            </w:r>
          </w:p>
        </w:tc>
        <w:tc>
          <w:tcPr>
            <w:tcW w:w="658"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392</w:t>
            </w:r>
          </w:p>
        </w:tc>
        <w:tc>
          <w:tcPr>
            <w:tcW w:w="672"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1,000</w:t>
            </w:r>
          </w:p>
        </w:tc>
        <w:tc>
          <w:tcPr>
            <w:tcW w:w="672"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742</w:t>
            </w:r>
          </w:p>
        </w:tc>
        <w:tc>
          <w:tcPr>
            <w:tcW w:w="826"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1,000</w:t>
            </w:r>
          </w:p>
        </w:tc>
      </w:tr>
      <w:tr w:rsidR="002B50BD" w:rsidRPr="002B50BD" w:rsidTr="002B50BD">
        <w:tc>
          <w:tcPr>
            <w:tcW w:w="2119" w:type="dxa"/>
            <w:vMerge/>
            <w:tcBorders>
              <w:top w:val="single" w:sz="2" w:space="0" w:color="auto"/>
              <w:left w:val="single" w:sz="1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rPr>
                <w:rFonts w:hint="eastAsia"/>
                <w:spacing w:val="-20"/>
              </w:rPr>
            </w:pPr>
          </w:p>
        </w:tc>
        <w:tc>
          <w:tcPr>
            <w:tcW w:w="737" w:type="dxa"/>
            <w:tcBorders>
              <w:top w:val="single" w:sz="2" w:space="0" w:color="auto"/>
              <w:left w:val="single" w:sz="2" w:space="0" w:color="auto"/>
              <w:bottom w:val="single" w:sz="12" w:space="0" w:color="auto"/>
              <w:right w:val="single" w:sz="12" w:space="0" w:color="auto"/>
            </w:tcBorders>
            <w:vAlign w:val="center"/>
          </w:tcPr>
          <w:p w:rsidR="00D207B7" w:rsidRPr="002B50BD" w:rsidRDefault="00D207B7" w:rsidP="002B50BD">
            <w:pPr>
              <w:pStyle w:val="142"/>
              <w:rPr>
                <w:rFonts w:hint="eastAsia"/>
                <w:spacing w:val="-20"/>
              </w:rPr>
            </w:pPr>
            <w:r w:rsidRPr="002B50BD">
              <w:rPr>
                <w:rFonts w:hint="eastAsia"/>
                <w:spacing w:val="-20"/>
              </w:rPr>
              <w:t>執行率</w:t>
            </w:r>
          </w:p>
        </w:tc>
        <w:tc>
          <w:tcPr>
            <w:tcW w:w="1148" w:type="dxa"/>
            <w:gridSpan w:val="2"/>
            <w:tcBorders>
              <w:top w:val="single" w:sz="2" w:space="0" w:color="auto"/>
              <w:left w:val="single" w:sz="1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42.00</w:t>
            </w:r>
          </w:p>
        </w:tc>
        <w:tc>
          <w:tcPr>
            <w:tcW w:w="1130" w:type="dxa"/>
            <w:gridSpan w:val="2"/>
            <w:tcBorders>
              <w:top w:val="single" w:sz="2" w:space="0" w:color="auto"/>
              <w:left w:val="single" w:sz="2" w:space="0" w:color="auto"/>
              <w:bottom w:val="single" w:sz="1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123.00</w:t>
            </w:r>
          </w:p>
        </w:tc>
        <w:tc>
          <w:tcPr>
            <w:tcW w:w="1277" w:type="dxa"/>
            <w:gridSpan w:val="2"/>
            <w:tcBorders>
              <w:top w:val="single" w:sz="2" w:space="0" w:color="auto"/>
              <w:left w:val="single" w:sz="1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 xml:space="preserve"> 39.20</w:t>
            </w:r>
          </w:p>
        </w:tc>
        <w:tc>
          <w:tcPr>
            <w:tcW w:w="1344" w:type="dxa"/>
            <w:gridSpan w:val="2"/>
            <w:tcBorders>
              <w:top w:val="single" w:sz="2" w:space="0" w:color="auto"/>
              <w:left w:val="single" w:sz="2" w:space="0" w:color="auto"/>
              <w:bottom w:val="single" w:sz="1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74.20</w:t>
            </w:r>
          </w:p>
        </w:tc>
        <w:tc>
          <w:tcPr>
            <w:tcW w:w="826" w:type="dxa"/>
            <w:tcBorders>
              <w:top w:val="single" w:sz="2" w:space="0" w:color="auto"/>
              <w:left w:val="single" w:sz="12" w:space="0" w:color="auto"/>
              <w:bottom w:val="single" w:sz="1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w:t>
            </w:r>
          </w:p>
        </w:tc>
      </w:tr>
      <w:tr w:rsidR="002B50BD" w:rsidRPr="002B50BD" w:rsidTr="002B50BD">
        <w:tc>
          <w:tcPr>
            <w:tcW w:w="2119" w:type="dxa"/>
            <w:vMerge w:val="restart"/>
            <w:tcBorders>
              <w:top w:val="single" w:sz="12" w:space="0" w:color="auto"/>
              <w:left w:val="single" w:sz="1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rPr>
                <w:rFonts w:hint="eastAsia"/>
                <w:b/>
                <w:spacing w:val="-20"/>
              </w:rPr>
            </w:pPr>
            <w:r w:rsidRPr="002207DD">
              <w:rPr>
                <w:rFonts w:hint="eastAsia"/>
                <w:b/>
                <w:spacing w:val="-20"/>
              </w:rPr>
              <w:t xml:space="preserve">辦理公益活動　</w:t>
            </w:r>
          </w:p>
        </w:tc>
        <w:tc>
          <w:tcPr>
            <w:tcW w:w="737" w:type="dxa"/>
            <w:tcBorders>
              <w:top w:val="single" w:sz="12" w:space="0" w:color="auto"/>
              <w:left w:val="single" w:sz="2" w:space="0" w:color="auto"/>
              <w:bottom w:val="single" w:sz="2" w:space="0" w:color="auto"/>
              <w:right w:val="single" w:sz="12" w:space="0" w:color="auto"/>
            </w:tcBorders>
          </w:tcPr>
          <w:p w:rsidR="00D207B7" w:rsidRPr="002207DD" w:rsidRDefault="00D207B7" w:rsidP="002B50BD">
            <w:pPr>
              <w:pStyle w:val="142"/>
              <w:rPr>
                <w:rFonts w:hint="eastAsia"/>
                <w:b/>
                <w:spacing w:val="-20"/>
              </w:rPr>
            </w:pPr>
            <w:r w:rsidRPr="002207DD">
              <w:rPr>
                <w:rFonts w:hint="eastAsia"/>
                <w:b/>
                <w:spacing w:val="-20"/>
              </w:rPr>
              <w:t>金額</w:t>
            </w:r>
          </w:p>
        </w:tc>
        <w:tc>
          <w:tcPr>
            <w:tcW w:w="560" w:type="dxa"/>
            <w:tcBorders>
              <w:top w:val="single" w:sz="12" w:space="0" w:color="auto"/>
              <w:left w:val="single" w:sz="1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2,600</w:t>
            </w:r>
          </w:p>
        </w:tc>
        <w:tc>
          <w:tcPr>
            <w:tcW w:w="588"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0</w:t>
            </w:r>
          </w:p>
        </w:tc>
        <w:tc>
          <w:tcPr>
            <w:tcW w:w="574"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2,600</w:t>
            </w:r>
          </w:p>
        </w:tc>
        <w:tc>
          <w:tcPr>
            <w:tcW w:w="556"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0</w:t>
            </w:r>
          </w:p>
        </w:tc>
        <w:tc>
          <w:tcPr>
            <w:tcW w:w="619" w:type="dxa"/>
            <w:tcBorders>
              <w:top w:val="single" w:sz="12" w:space="0" w:color="auto"/>
              <w:left w:val="single" w:sz="1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2,600</w:t>
            </w:r>
          </w:p>
        </w:tc>
        <w:tc>
          <w:tcPr>
            <w:tcW w:w="658"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351</w:t>
            </w:r>
          </w:p>
        </w:tc>
        <w:tc>
          <w:tcPr>
            <w:tcW w:w="672"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2,600</w:t>
            </w:r>
          </w:p>
        </w:tc>
        <w:tc>
          <w:tcPr>
            <w:tcW w:w="672"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70</w:t>
            </w:r>
          </w:p>
        </w:tc>
        <w:tc>
          <w:tcPr>
            <w:tcW w:w="826" w:type="dxa"/>
            <w:tcBorders>
              <w:top w:val="single" w:sz="12" w:space="0" w:color="auto"/>
              <w:left w:val="single" w:sz="12" w:space="0" w:color="auto"/>
              <w:bottom w:val="single" w:sz="2" w:space="0" w:color="auto"/>
              <w:right w:val="single" w:sz="1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2,600</w:t>
            </w:r>
          </w:p>
        </w:tc>
      </w:tr>
      <w:tr w:rsidR="002B50BD" w:rsidRPr="002B50BD" w:rsidTr="002B50BD">
        <w:tc>
          <w:tcPr>
            <w:tcW w:w="2119" w:type="dxa"/>
            <w:vMerge/>
            <w:tcBorders>
              <w:top w:val="single" w:sz="2" w:space="0" w:color="auto"/>
              <w:left w:val="single" w:sz="12" w:space="0" w:color="auto"/>
              <w:bottom w:val="single" w:sz="12" w:space="0" w:color="auto"/>
              <w:right w:val="single" w:sz="2" w:space="0" w:color="auto"/>
            </w:tcBorders>
            <w:shd w:val="clear" w:color="auto" w:fill="auto"/>
            <w:vAlign w:val="center"/>
            <w:hideMark/>
          </w:tcPr>
          <w:p w:rsidR="00D207B7" w:rsidRPr="002207DD" w:rsidRDefault="00D207B7" w:rsidP="002B50BD">
            <w:pPr>
              <w:pStyle w:val="142"/>
              <w:rPr>
                <w:rFonts w:hint="eastAsia"/>
                <w:b/>
                <w:spacing w:val="-20"/>
              </w:rPr>
            </w:pPr>
          </w:p>
        </w:tc>
        <w:tc>
          <w:tcPr>
            <w:tcW w:w="737" w:type="dxa"/>
            <w:tcBorders>
              <w:top w:val="single" w:sz="2" w:space="0" w:color="auto"/>
              <w:left w:val="single" w:sz="2" w:space="0" w:color="auto"/>
              <w:bottom w:val="single" w:sz="12" w:space="0" w:color="auto"/>
              <w:right w:val="single" w:sz="12" w:space="0" w:color="auto"/>
            </w:tcBorders>
          </w:tcPr>
          <w:p w:rsidR="00D207B7" w:rsidRPr="002207DD" w:rsidRDefault="00D207B7" w:rsidP="002B50BD">
            <w:pPr>
              <w:pStyle w:val="142"/>
              <w:rPr>
                <w:rFonts w:hint="eastAsia"/>
                <w:b/>
                <w:spacing w:val="-20"/>
              </w:rPr>
            </w:pPr>
            <w:r w:rsidRPr="002207DD">
              <w:rPr>
                <w:rFonts w:hint="eastAsia"/>
                <w:b/>
                <w:spacing w:val="-20"/>
              </w:rPr>
              <w:t>執行率</w:t>
            </w:r>
          </w:p>
        </w:tc>
        <w:tc>
          <w:tcPr>
            <w:tcW w:w="1148" w:type="dxa"/>
            <w:gridSpan w:val="2"/>
            <w:tcBorders>
              <w:top w:val="single" w:sz="2" w:space="0" w:color="auto"/>
              <w:left w:val="single" w:sz="12" w:space="0" w:color="auto"/>
              <w:bottom w:val="single" w:sz="1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0.00</w:t>
            </w:r>
          </w:p>
        </w:tc>
        <w:tc>
          <w:tcPr>
            <w:tcW w:w="1130" w:type="dxa"/>
            <w:gridSpan w:val="2"/>
            <w:tcBorders>
              <w:top w:val="single" w:sz="2" w:space="0" w:color="auto"/>
              <w:left w:val="single" w:sz="2" w:space="0" w:color="auto"/>
              <w:bottom w:val="single" w:sz="12" w:space="0" w:color="auto"/>
              <w:right w:val="single" w:sz="1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0.00</w:t>
            </w:r>
          </w:p>
        </w:tc>
        <w:tc>
          <w:tcPr>
            <w:tcW w:w="1277" w:type="dxa"/>
            <w:gridSpan w:val="2"/>
            <w:tcBorders>
              <w:top w:val="single" w:sz="2" w:space="0" w:color="auto"/>
              <w:left w:val="single" w:sz="12" w:space="0" w:color="auto"/>
              <w:bottom w:val="single" w:sz="12" w:space="0" w:color="auto"/>
              <w:right w:val="single" w:sz="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13.50</w:t>
            </w:r>
          </w:p>
        </w:tc>
        <w:tc>
          <w:tcPr>
            <w:tcW w:w="1344" w:type="dxa"/>
            <w:gridSpan w:val="2"/>
            <w:tcBorders>
              <w:top w:val="single" w:sz="2" w:space="0" w:color="auto"/>
              <w:left w:val="single" w:sz="2" w:space="0" w:color="auto"/>
              <w:bottom w:val="single" w:sz="12" w:space="0" w:color="auto"/>
              <w:right w:val="single" w:sz="1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2.69</w:t>
            </w:r>
          </w:p>
        </w:tc>
        <w:tc>
          <w:tcPr>
            <w:tcW w:w="826" w:type="dxa"/>
            <w:tcBorders>
              <w:top w:val="single" w:sz="2" w:space="0" w:color="auto"/>
              <w:left w:val="single" w:sz="12" w:space="0" w:color="auto"/>
              <w:bottom w:val="single" w:sz="12" w:space="0" w:color="auto"/>
              <w:right w:val="single" w:sz="12" w:space="0" w:color="auto"/>
            </w:tcBorders>
            <w:shd w:val="clear" w:color="auto" w:fill="auto"/>
            <w:vAlign w:val="center"/>
            <w:hideMark/>
          </w:tcPr>
          <w:p w:rsidR="00D207B7" w:rsidRPr="002207DD" w:rsidRDefault="00D207B7" w:rsidP="002B50BD">
            <w:pPr>
              <w:pStyle w:val="142"/>
              <w:jc w:val="right"/>
              <w:rPr>
                <w:rFonts w:hint="eastAsia"/>
                <w:b/>
                <w:spacing w:val="-20"/>
              </w:rPr>
            </w:pPr>
            <w:r w:rsidRPr="002207DD">
              <w:rPr>
                <w:rFonts w:hint="eastAsia"/>
                <w:b/>
                <w:spacing w:val="-20"/>
              </w:rPr>
              <w:t>-</w:t>
            </w:r>
          </w:p>
        </w:tc>
      </w:tr>
      <w:tr w:rsidR="002B50BD" w:rsidRPr="002B50BD" w:rsidTr="002B50BD">
        <w:tc>
          <w:tcPr>
            <w:tcW w:w="2119" w:type="dxa"/>
            <w:tcBorders>
              <w:top w:val="single" w:sz="12" w:space="0" w:color="auto"/>
              <w:left w:val="single" w:sz="1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rPr>
                <w:rFonts w:hint="eastAsia"/>
                <w:spacing w:val="-20"/>
              </w:rPr>
            </w:pPr>
            <w:r w:rsidRPr="002B50BD">
              <w:rPr>
                <w:rFonts w:hint="eastAsia"/>
                <w:spacing w:val="-20"/>
              </w:rPr>
              <w:t xml:space="preserve">其他業務支出合計數　</w:t>
            </w:r>
          </w:p>
        </w:tc>
        <w:tc>
          <w:tcPr>
            <w:tcW w:w="737" w:type="dxa"/>
            <w:tcBorders>
              <w:top w:val="single" w:sz="12" w:space="0" w:color="auto"/>
              <w:left w:val="single" w:sz="2" w:space="0" w:color="auto"/>
              <w:bottom w:val="single" w:sz="12" w:space="0" w:color="auto"/>
              <w:right w:val="single" w:sz="12" w:space="0" w:color="auto"/>
            </w:tcBorders>
          </w:tcPr>
          <w:p w:rsidR="00D207B7" w:rsidRPr="002B50BD" w:rsidRDefault="00D207B7" w:rsidP="002B50BD">
            <w:pPr>
              <w:pStyle w:val="142"/>
              <w:rPr>
                <w:rFonts w:hint="eastAsia"/>
                <w:spacing w:val="-20"/>
              </w:rPr>
            </w:pPr>
            <w:r w:rsidRPr="002B50BD">
              <w:rPr>
                <w:rFonts w:hint="eastAsia"/>
                <w:spacing w:val="-20"/>
              </w:rPr>
              <w:t>金額</w:t>
            </w:r>
          </w:p>
        </w:tc>
        <w:tc>
          <w:tcPr>
            <w:tcW w:w="560" w:type="dxa"/>
            <w:tcBorders>
              <w:top w:val="single" w:sz="12" w:space="0" w:color="auto"/>
              <w:left w:val="single" w:sz="1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6,500</w:t>
            </w:r>
          </w:p>
        </w:tc>
        <w:tc>
          <w:tcPr>
            <w:tcW w:w="588" w:type="dxa"/>
            <w:tcBorders>
              <w:top w:val="single" w:sz="12" w:space="0" w:color="auto"/>
              <w:left w:val="single" w:sz="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1,970</w:t>
            </w:r>
          </w:p>
        </w:tc>
        <w:tc>
          <w:tcPr>
            <w:tcW w:w="574" w:type="dxa"/>
            <w:tcBorders>
              <w:top w:val="single" w:sz="12" w:space="0" w:color="auto"/>
              <w:left w:val="single" w:sz="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5,100</w:t>
            </w:r>
          </w:p>
        </w:tc>
        <w:tc>
          <w:tcPr>
            <w:tcW w:w="556" w:type="dxa"/>
            <w:tcBorders>
              <w:top w:val="single" w:sz="12" w:space="0" w:color="auto"/>
              <w:left w:val="single" w:sz="2" w:space="0" w:color="auto"/>
              <w:bottom w:val="single" w:sz="1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2,663</w:t>
            </w:r>
          </w:p>
        </w:tc>
        <w:tc>
          <w:tcPr>
            <w:tcW w:w="619" w:type="dxa"/>
            <w:tcBorders>
              <w:top w:val="single" w:sz="12" w:space="0" w:color="auto"/>
              <w:left w:val="single" w:sz="1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5,100</w:t>
            </w:r>
          </w:p>
        </w:tc>
        <w:tc>
          <w:tcPr>
            <w:tcW w:w="658" w:type="dxa"/>
            <w:tcBorders>
              <w:top w:val="single" w:sz="12" w:space="0" w:color="auto"/>
              <w:left w:val="single" w:sz="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2,070</w:t>
            </w:r>
          </w:p>
        </w:tc>
        <w:tc>
          <w:tcPr>
            <w:tcW w:w="672" w:type="dxa"/>
            <w:tcBorders>
              <w:top w:val="single" w:sz="12" w:space="0" w:color="auto"/>
              <w:left w:val="single" w:sz="2" w:space="0" w:color="auto"/>
              <w:bottom w:val="single" w:sz="12" w:space="0" w:color="auto"/>
              <w:right w:val="single" w:sz="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5,100</w:t>
            </w:r>
          </w:p>
        </w:tc>
        <w:tc>
          <w:tcPr>
            <w:tcW w:w="672" w:type="dxa"/>
            <w:tcBorders>
              <w:top w:val="single" w:sz="12" w:space="0" w:color="auto"/>
              <w:left w:val="single" w:sz="2" w:space="0" w:color="auto"/>
              <w:bottom w:val="single" w:sz="1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2,162</w:t>
            </w:r>
          </w:p>
        </w:tc>
        <w:tc>
          <w:tcPr>
            <w:tcW w:w="826"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D207B7" w:rsidRPr="002B50BD" w:rsidRDefault="00D207B7" w:rsidP="002B50BD">
            <w:pPr>
              <w:pStyle w:val="142"/>
              <w:jc w:val="right"/>
              <w:rPr>
                <w:rFonts w:hint="eastAsia"/>
                <w:spacing w:val="-20"/>
              </w:rPr>
            </w:pPr>
            <w:r w:rsidRPr="002B50BD">
              <w:rPr>
                <w:rFonts w:hint="eastAsia"/>
                <w:spacing w:val="-20"/>
              </w:rPr>
              <w:t>5,100</w:t>
            </w:r>
          </w:p>
        </w:tc>
      </w:tr>
    </w:tbl>
    <w:p w:rsidR="00D207B7" w:rsidRDefault="00D207B7" w:rsidP="002B50BD">
      <w:pPr>
        <w:pStyle w:val="142"/>
      </w:pPr>
      <w:r>
        <w:rPr>
          <w:rFonts w:hint="eastAsia"/>
        </w:rPr>
        <w:t>說    明：1.113年度決算數為自結數。</w:t>
      </w:r>
    </w:p>
    <w:p w:rsidR="00D207B7" w:rsidRDefault="002B50BD" w:rsidP="00D207B7">
      <w:pPr>
        <w:pStyle w:val="142"/>
        <w:ind w:left="1133" w:hanging="283"/>
      </w:pPr>
      <w:r>
        <w:rPr>
          <w:rFonts w:hint="eastAsia"/>
        </w:rPr>
        <w:t xml:space="preserve">   </w:t>
      </w:r>
      <w:r w:rsidR="00D207B7">
        <w:rPr>
          <w:rFonts w:hint="eastAsia"/>
        </w:rPr>
        <w:t>2.執行率=決算數÷預算數×100%。</w:t>
      </w:r>
    </w:p>
    <w:p w:rsidR="00D207B7" w:rsidRDefault="00D207B7" w:rsidP="002B50BD">
      <w:pPr>
        <w:pStyle w:val="142"/>
      </w:pPr>
      <w:r>
        <w:rPr>
          <w:rFonts w:hint="eastAsia"/>
        </w:rPr>
        <w:t>資料來源：糖協提供。</w:t>
      </w:r>
    </w:p>
    <w:p w:rsidR="00D207B7" w:rsidRDefault="00D207B7" w:rsidP="00D207B7">
      <w:pPr>
        <w:pStyle w:val="afd"/>
        <w:ind w:left="851" w:hanging="284"/>
        <w:rPr>
          <w:b/>
          <w:color w:val="000000"/>
          <w:u w:val="single"/>
        </w:rPr>
      </w:pPr>
      <w:r w:rsidRPr="005918DA">
        <w:rPr>
          <w:rFonts w:hint="eastAsia"/>
          <w:b/>
          <w:color w:val="000000"/>
        </w:rPr>
        <w:t>(</w:t>
      </w:r>
      <w:r>
        <w:rPr>
          <w:rFonts w:hint="eastAsia"/>
          <w:b/>
          <w:color w:val="000000"/>
        </w:rPr>
        <w:t>二</w:t>
      </w:r>
      <w:r w:rsidRPr="005918DA">
        <w:rPr>
          <w:rFonts w:hint="eastAsia"/>
          <w:b/>
          <w:color w:val="000000"/>
        </w:rPr>
        <w:t>)</w:t>
      </w:r>
      <w:r>
        <w:rPr>
          <w:rFonts w:hint="eastAsia"/>
          <w:b/>
          <w:color w:val="000000"/>
        </w:rPr>
        <w:t>糖協稱110至113年度因人力短缺致無業務收入，惟該期間實際員工人數並未少於108及109年度有業務收入時之人數</w:t>
      </w:r>
    </w:p>
    <w:p w:rsidR="00D207B7" w:rsidRDefault="00D207B7" w:rsidP="00D207B7">
      <w:pPr>
        <w:pStyle w:val="22"/>
        <w:ind w:left="850" w:firstLine="567"/>
      </w:pPr>
      <w:r w:rsidRPr="0027410D">
        <w:rPr>
          <w:rFonts w:hint="eastAsia"/>
        </w:rPr>
        <w:t>據</w:t>
      </w:r>
      <w:r>
        <w:rPr>
          <w:rFonts w:hint="eastAsia"/>
        </w:rPr>
        <w:t>糖</w:t>
      </w:r>
      <w:r w:rsidRPr="0027410D">
        <w:rPr>
          <w:rFonts w:hint="eastAsia"/>
        </w:rPr>
        <w:t>協說明略以，因員工人力短缺，無法承攬外部單位之計畫，</w:t>
      </w:r>
      <w:r>
        <w:rPr>
          <w:rFonts w:hint="eastAsia"/>
        </w:rPr>
        <w:t>爰110至113年度無業務收入。</w:t>
      </w:r>
      <w:r w:rsidRPr="0027410D">
        <w:rPr>
          <w:rFonts w:hint="eastAsia"/>
        </w:rPr>
        <w:t>然該協會108及109年度業務收入各為52萬2千元及48萬2千元，員工人數各為7人及5人，而無業務收入之110至113年度員工人數</w:t>
      </w:r>
      <w:r>
        <w:rPr>
          <w:rFonts w:hint="eastAsia"/>
        </w:rPr>
        <w:t>卻由</w:t>
      </w:r>
      <w:r w:rsidRPr="0027410D">
        <w:rPr>
          <w:rFonts w:hint="eastAsia"/>
        </w:rPr>
        <w:t>7</w:t>
      </w:r>
      <w:r>
        <w:rPr>
          <w:rFonts w:hint="eastAsia"/>
        </w:rPr>
        <w:t>人增為8</w:t>
      </w:r>
      <w:r w:rsidRPr="0027410D">
        <w:rPr>
          <w:rFonts w:hint="eastAsia"/>
        </w:rPr>
        <w:t>人(詳表</w:t>
      </w:r>
      <w:r>
        <w:rPr>
          <w:rFonts w:hint="eastAsia"/>
        </w:rPr>
        <w:t>3</w:t>
      </w:r>
      <w:r w:rsidRPr="0027410D">
        <w:rPr>
          <w:rFonts w:hint="eastAsia"/>
        </w:rPr>
        <w:t>)，且114年度</w:t>
      </w:r>
      <w:r>
        <w:rPr>
          <w:rFonts w:hint="eastAsia"/>
        </w:rPr>
        <w:t>預</w:t>
      </w:r>
      <w:r w:rsidRPr="0027410D">
        <w:rPr>
          <w:rFonts w:hint="eastAsia"/>
        </w:rPr>
        <w:t>算案預計員工人數</w:t>
      </w:r>
      <w:r>
        <w:rPr>
          <w:rFonts w:hint="eastAsia"/>
        </w:rPr>
        <w:t>再增為</w:t>
      </w:r>
      <w:r w:rsidRPr="0027410D">
        <w:rPr>
          <w:rFonts w:hint="eastAsia"/>
        </w:rPr>
        <w:t>10人，爰該協會所</w:t>
      </w:r>
      <w:r>
        <w:rPr>
          <w:rFonts w:hint="eastAsia"/>
        </w:rPr>
        <w:t>稱未編列</w:t>
      </w:r>
      <w:r w:rsidRPr="0027410D">
        <w:rPr>
          <w:rFonts w:hint="eastAsia"/>
        </w:rPr>
        <w:t>業</w:t>
      </w:r>
      <w:r>
        <w:rPr>
          <w:rFonts w:hint="eastAsia"/>
        </w:rPr>
        <w:t>務</w:t>
      </w:r>
      <w:r w:rsidRPr="0027410D">
        <w:rPr>
          <w:rFonts w:hint="eastAsia"/>
        </w:rPr>
        <w:t>收入</w:t>
      </w:r>
      <w:r>
        <w:rPr>
          <w:rFonts w:hint="eastAsia"/>
        </w:rPr>
        <w:t>之</w:t>
      </w:r>
      <w:r w:rsidRPr="0027410D">
        <w:rPr>
          <w:rFonts w:hint="eastAsia"/>
        </w:rPr>
        <w:t>原因有待商榷。</w:t>
      </w:r>
    </w:p>
    <w:p w:rsidR="00E323AF" w:rsidRDefault="00E323AF" w:rsidP="00E323AF">
      <w:pPr>
        <w:pStyle w:val="22"/>
        <w:ind w:leftChars="0" w:left="0" w:firstLineChars="0" w:firstLine="0"/>
        <w:jc w:val="left"/>
        <w:rPr>
          <w:b/>
        </w:rPr>
      </w:pPr>
      <w:r w:rsidRPr="002E6749">
        <w:rPr>
          <w:rFonts w:hint="eastAsia"/>
          <w:b/>
        </w:rPr>
        <w:t>表</w:t>
      </w:r>
      <w:r>
        <w:rPr>
          <w:rFonts w:hint="eastAsia"/>
          <w:b/>
        </w:rPr>
        <w:t>3</w:t>
      </w:r>
      <w:r w:rsidRPr="002E6749">
        <w:rPr>
          <w:rFonts w:hint="eastAsia"/>
          <w:b/>
        </w:rPr>
        <w:t xml:space="preserve">  糖協</w:t>
      </w:r>
      <w:r>
        <w:rPr>
          <w:rFonts w:hint="eastAsia"/>
          <w:b/>
        </w:rPr>
        <w:t>108至114年度員工人數及業務收入概況表</w:t>
      </w:r>
    </w:p>
    <w:p w:rsidR="00E323AF" w:rsidRPr="00F81135" w:rsidRDefault="00E323AF" w:rsidP="00E323AF">
      <w:pPr>
        <w:pStyle w:val="22"/>
        <w:spacing w:line="340" w:lineRule="exact"/>
        <w:ind w:leftChars="0" w:left="0" w:firstLineChars="0" w:firstLine="0"/>
        <w:jc w:val="left"/>
        <w:rPr>
          <w:rFonts w:hint="eastAsia"/>
          <w:sz w:val="24"/>
          <w:szCs w:val="24"/>
        </w:rPr>
      </w:pPr>
      <w:r>
        <w:rPr>
          <w:rFonts w:hint="eastAsia"/>
          <w:b/>
        </w:rPr>
        <w:t xml:space="preserve">                                           </w:t>
      </w:r>
      <w:r w:rsidRPr="005C0555">
        <w:rPr>
          <w:rFonts w:hint="eastAsia"/>
          <w:sz w:val="24"/>
          <w:szCs w:val="24"/>
        </w:rPr>
        <w:t>單位：</w:t>
      </w:r>
      <w:r>
        <w:rPr>
          <w:rFonts w:hint="eastAsia"/>
          <w:sz w:val="24"/>
          <w:szCs w:val="24"/>
        </w:rPr>
        <w:t>人；</w:t>
      </w:r>
      <w:r w:rsidRPr="005C0555">
        <w:rPr>
          <w:rFonts w:hint="eastAsia"/>
          <w:sz w:val="24"/>
          <w:szCs w:val="24"/>
        </w:rPr>
        <w:t>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8"/>
        <w:gridCol w:w="1071"/>
        <w:gridCol w:w="1072"/>
        <w:gridCol w:w="1072"/>
        <w:gridCol w:w="1072"/>
        <w:gridCol w:w="1072"/>
        <w:gridCol w:w="1072"/>
        <w:gridCol w:w="1072"/>
      </w:tblGrid>
      <w:tr w:rsidR="00E323AF" w:rsidRPr="00335C5E" w:rsidTr="004A5E0C">
        <w:trPr>
          <w:tblHeader/>
        </w:trPr>
        <w:tc>
          <w:tcPr>
            <w:tcW w:w="1008" w:type="dxa"/>
            <w:vAlign w:val="center"/>
          </w:tcPr>
          <w:p w:rsidR="00E323AF" w:rsidRPr="002B50BD" w:rsidRDefault="00E323AF" w:rsidP="004A5E0C">
            <w:pPr>
              <w:pStyle w:val="142"/>
            </w:pPr>
            <w:r w:rsidRPr="002B50BD">
              <w:rPr>
                <w:rFonts w:hint="eastAsia"/>
              </w:rPr>
              <w:t>項目</w:t>
            </w:r>
          </w:p>
        </w:tc>
        <w:tc>
          <w:tcPr>
            <w:tcW w:w="1071" w:type="dxa"/>
            <w:shd w:val="clear" w:color="auto" w:fill="auto"/>
            <w:vAlign w:val="center"/>
          </w:tcPr>
          <w:p w:rsidR="00E323AF" w:rsidRPr="002B50BD" w:rsidRDefault="00E323AF" w:rsidP="004A5E0C">
            <w:pPr>
              <w:pStyle w:val="142"/>
              <w:jc w:val="center"/>
              <w:rPr>
                <w:rFonts w:hint="eastAsia"/>
              </w:rPr>
            </w:pPr>
            <w:r w:rsidRPr="002B50BD">
              <w:rPr>
                <w:rFonts w:hint="eastAsia"/>
              </w:rPr>
              <w:t>108年度</w:t>
            </w:r>
          </w:p>
        </w:tc>
        <w:tc>
          <w:tcPr>
            <w:tcW w:w="1072" w:type="dxa"/>
            <w:vAlign w:val="center"/>
          </w:tcPr>
          <w:p w:rsidR="00E323AF" w:rsidRPr="002B50BD" w:rsidRDefault="00E323AF" w:rsidP="004A5E0C">
            <w:pPr>
              <w:pStyle w:val="142"/>
              <w:jc w:val="center"/>
              <w:rPr>
                <w:rFonts w:hint="eastAsia"/>
              </w:rPr>
            </w:pPr>
            <w:r w:rsidRPr="002B50BD">
              <w:rPr>
                <w:rFonts w:hint="eastAsia"/>
              </w:rPr>
              <w:t>109年度</w:t>
            </w:r>
          </w:p>
        </w:tc>
        <w:tc>
          <w:tcPr>
            <w:tcW w:w="1072" w:type="dxa"/>
            <w:vAlign w:val="center"/>
          </w:tcPr>
          <w:p w:rsidR="00E323AF" w:rsidRPr="002B50BD" w:rsidRDefault="00E323AF" w:rsidP="004A5E0C">
            <w:pPr>
              <w:pStyle w:val="142"/>
              <w:jc w:val="center"/>
              <w:rPr>
                <w:rFonts w:hint="eastAsia"/>
              </w:rPr>
            </w:pPr>
            <w:r w:rsidRPr="002B50BD">
              <w:rPr>
                <w:rFonts w:hint="eastAsia"/>
              </w:rPr>
              <w:t>110年度</w:t>
            </w:r>
          </w:p>
        </w:tc>
        <w:tc>
          <w:tcPr>
            <w:tcW w:w="1072" w:type="dxa"/>
            <w:vAlign w:val="center"/>
          </w:tcPr>
          <w:p w:rsidR="00E323AF" w:rsidRPr="002B50BD" w:rsidRDefault="00E323AF" w:rsidP="004A5E0C">
            <w:pPr>
              <w:pStyle w:val="142"/>
              <w:jc w:val="center"/>
              <w:rPr>
                <w:rFonts w:hint="eastAsia"/>
              </w:rPr>
            </w:pPr>
            <w:r w:rsidRPr="002B50BD">
              <w:rPr>
                <w:rFonts w:hint="eastAsia"/>
              </w:rPr>
              <w:t>111年度</w:t>
            </w:r>
          </w:p>
        </w:tc>
        <w:tc>
          <w:tcPr>
            <w:tcW w:w="1072" w:type="dxa"/>
            <w:vAlign w:val="center"/>
          </w:tcPr>
          <w:p w:rsidR="00E323AF" w:rsidRPr="002B50BD" w:rsidRDefault="00E323AF" w:rsidP="004A5E0C">
            <w:pPr>
              <w:pStyle w:val="142"/>
              <w:jc w:val="center"/>
              <w:rPr>
                <w:rFonts w:hint="eastAsia"/>
              </w:rPr>
            </w:pPr>
            <w:r w:rsidRPr="002B50BD">
              <w:rPr>
                <w:rFonts w:hint="eastAsia"/>
              </w:rPr>
              <w:t>112年度</w:t>
            </w:r>
          </w:p>
        </w:tc>
        <w:tc>
          <w:tcPr>
            <w:tcW w:w="1072" w:type="dxa"/>
            <w:shd w:val="clear" w:color="auto" w:fill="auto"/>
            <w:vAlign w:val="center"/>
          </w:tcPr>
          <w:p w:rsidR="00E323AF" w:rsidRPr="002B50BD" w:rsidRDefault="00E323AF" w:rsidP="004A5E0C">
            <w:pPr>
              <w:pStyle w:val="142"/>
              <w:jc w:val="center"/>
              <w:rPr>
                <w:rFonts w:hint="eastAsia"/>
              </w:rPr>
            </w:pPr>
            <w:r w:rsidRPr="002B50BD">
              <w:rPr>
                <w:rFonts w:hint="eastAsia"/>
              </w:rPr>
              <w:t>113年度</w:t>
            </w:r>
          </w:p>
        </w:tc>
        <w:tc>
          <w:tcPr>
            <w:tcW w:w="1072" w:type="dxa"/>
            <w:shd w:val="clear" w:color="auto" w:fill="auto"/>
            <w:vAlign w:val="center"/>
          </w:tcPr>
          <w:p w:rsidR="00E323AF" w:rsidRPr="002B50BD" w:rsidRDefault="00E323AF" w:rsidP="004A5E0C">
            <w:pPr>
              <w:pStyle w:val="142"/>
              <w:jc w:val="center"/>
              <w:rPr>
                <w:rFonts w:hint="eastAsia"/>
              </w:rPr>
            </w:pPr>
            <w:r w:rsidRPr="002B50BD">
              <w:rPr>
                <w:rFonts w:hint="eastAsia"/>
              </w:rPr>
              <w:t>114年度</w:t>
            </w:r>
          </w:p>
        </w:tc>
      </w:tr>
      <w:tr w:rsidR="00E323AF" w:rsidRPr="00335C5E" w:rsidTr="004A5E0C">
        <w:tc>
          <w:tcPr>
            <w:tcW w:w="1008" w:type="dxa"/>
            <w:shd w:val="clear" w:color="auto" w:fill="auto"/>
            <w:noWrap/>
            <w:vAlign w:val="center"/>
            <w:hideMark/>
          </w:tcPr>
          <w:p w:rsidR="00E323AF" w:rsidRPr="002B50BD" w:rsidRDefault="00E323AF" w:rsidP="004A5E0C">
            <w:pPr>
              <w:pStyle w:val="142"/>
              <w:rPr>
                <w:rFonts w:hint="eastAsia"/>
              </w:rPr>
            </w:pPr>
            <w:r w:rsidRPr="002B50BD">
              <w:rPr>
                <w:rFonts w:hint="eastAsia"/>
              </w:rPr>
              <w:t>主管</w:t>
            </w:r>
          </w:p>
        </w:tc>
        <w:tc>
          <w:tcPr>
            <w:tcW w:w="1071"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2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2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3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3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3 </w:t>
            </w:r>
          </w:p>
        </w:tc>
        <w:tc>
          <w:tcPr>
            <w:tcW w:w="1072"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3 </w:t>
            </w:r>
          </w:p>
        </w:tc>
        <w:tc>
          <w:tcPr>
            <w:tcW w:w="1072"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3 </w:t>
            </w:r>
          </w:p>
        </w:tc>
      </w:tr>
      <w:tr w:rsidR="00E323AF" w:rsidRPr="00335C5E" w:rsidTr="004A5E0C">
        <w:tc>
          <w:tcPr>
            <w:tcW w:w="1008" w:type="dxa"/>
            <w:shd w:val="clear" w:color="auto" w:fill="auto"/>
            <w:noWrap/>
            <w:vAlign w:val="center"/>
            <w:hideMark/>
          </w:tcPr>
          <w:p w:rsidR="00E323AF" w:rsidRPr="002B50BD" w:rsidRDefault="00E323AF" w:rsidP="004A5E0C">
            <w:pPr>
              <w:pStyle w:val="142"/>
              <w:rPr>
                <w:rFonts w:hint="eastAsia"/>
              </w:rPr>
            </w:pPr>
            <w:r w:rsidRPr="002B50BD">
              <w:rPr>
                <w:rFonts w:hint="eastAsia"/>
              </w:rPr>
              <w:t>職員</w:t>
            </w:r>
          </w:p>
        </w:tc>
        <w:tc>
          <w:tcPr>
            <w:tcW w:w="1071"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5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3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4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5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5 </w:t>
            </w:r>
          </w:p>
        </w:tc>
        <w:tc>
          <w:tcPr>
            <w:tcW w:w="1072"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5 </w:t>
            </w:r>
          </w:p>
        </w:tc>
        <w:tc>
          <w:tcPr>
            <w:tcW w:w="1072"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7 </w:t>
            </w:r>
          </w:p>
        </w:tc>
      </w:tr>
      <w:tr w:rsidR="00E323AF" w:rsidRPr="00335C5E" w:rsidTr="004A5E0C">
        <w:tc>
          <w:tcPr>
            <w:tcW w:w="1008" w:type="dxa"/>
            <w:shd w:val="clear" w:color="auto" w:fill="auto"/>
            <w:noWrap/>
            <w:vAlign w:val="center"/>
            <w:hideMark/>
          </w:tcPr>
          <w:p w:rsidR="00E323AF" w:rsidRPr="002207DD" w:rsidRDefault="00E323AF" w:rsidP="004A5E0C">
            <w:pPr>
              <w:pStyle w:val="142"/>
              <w:rPr>
                <w:rFonts w:hint="eastAsia"/>
                <w:b/>
              </w:rPr>
            </w:pPr>
            <w:r w:rsidRPr="002207DD">
              <w:rPr>
                <w:rFonts w:hint="eastAsia"/>
                <w:b/>
              </w:rPr>
              <w:t>合計</w:t>
            </w:r>
          </w:p>
        </w:tc>
        <w:tc>
          <w:tcPr>
            <w:tcW w:w="1071" w:type="dxa"/>
            <w:shd w:val="clear" w:color="auto" w:fill="auto"/>
            <w:noWrap/>
            <w:vAlign w:val="center"/>
          </w:tcPr>
          <w:p w:rsidR="00E323AF" w:rsidRPr="002207DD" w:rsidRDefault="00E323AF" w:rsidP="004A5E0C">
            <w:pPr>
              <w:pStyle w:val="142"/>
              <w:jc w:val="right"/>
              <w:rPr>
                <w:rFonts w:hint="eastAsia"/>
                <w:b/>
              </w:rPr>
            </w:pPr>
            <w:r w:rsidRPr="002207DD">
              <w:rPr>
                <w:rFonts w:hint="eastAsia"/>
                <w:b/>
              </w:rPr>
              <w:t xml:space="preserve">7 </w:t>
            </w:r>
          </w:p>
        </w:tc>
        <w:tc>
          <w:tcPr>
            <w:tcW w:w="1072" w:type="dxa"/>
            <w:vAlign w:val="center"/>
          </w:tcPr>
          <w:p w:rsidR="00E323AF" w:rsidRPr="002207DD" w:rsidRDefault="00E323AF" w:rsidP="004A5E0C">
            <w:pPr>
              <w:pStyle w:val="142"/>
              <w:jc w:val="right"/>
              <w:rPr>
                <w:rFonts w:hint="eastAsia"/>
                <w:b/>
              </w:rPr>
            </w:pPr>
            <w:r w:rsidRPr="002207DD">
              <w:rPr>
                <w:rFonts w:hint="eastAsia"/>
                <w:b/>
              </w:rPr>
              <w:t xml:space="preserve">5 </w:t>
            </w:r>
          </w:p>
        </w:tc>
        <w:tc>
          <w:tcPr>
            <w:tcW w:w="1072" w:type="dxa"/>
            <w:vAlign w:val="center"/>
          </w:tcPr>
          <w:p w:rsidR="00E323AF" w:rsidRPr="002207DD" w:rsidRDefault="00E323AF" w:rsidP="004A5E0C">
            <w:pPr>
              <w:pStyle w:val="142"/>
              <w:jc w:val="right"/>
              <w:rPr>
                <w:rFonts w:hint="eastAsia"/>
                <w:b/>
              </w:rPr>
            </w:pPr>
            <w:r w:rsidRPr="002207DD">
              <w:rPr>
                <w:rFonts w:hint="eastAsia"/>
                <w:b/>
              </w:rPr>
              <w:t xml:space="preserve">7 </w:t>
            </w:r>
          </w:p>
        </w:tc>
        <w:tc>
          <w:tcPr>
            <w:tcW w:w="1072" w:type="dxa"/>
            <w:vAlign w:val="center"/>
          </w:tcPr>
          <w:p w:rsidR="00E323AF" w:rsidRPr="002207DD" w:rsidRDefault="00E323AF" w:rsidP="004A5E0C">
            <w:pPr>
              <w:pStyle w:val="142"/>
              <w:jc w:val="right"/>
              <w:rPr>
                <w:rFonts w:hint="eastAsia"/>
                <w:b/>
              </w:rPr>
            </w:pPr>
            <w:r w:rsidRPr="002207DD">
              <w:rPr>
                <w:rFonts w:hint="eastAsia"/>
                <w:b/>
              </w:rPr>
              <w:t xml:space="preserve">8 </w:t>
            </w:r>
          </w:p>
        </w:tc>
        <w:tc>
          <w:tcPr>
            <w:tcW w:w="1072" w:type="dxa"/>
            <w:vAlign w:val="center"/>
          </w:tcPr>
          <w:p w:rsidR="00E323AF" w:rsidRPr="002207DD" w:rsidRDefault="00E323AF" w:rsidP="004A5E0C">
            <w:pPr>
              <w:pStyle w:val="142"/>
              <w:jc w:val="right"/>
              <w:rPr>
                <w:rFonts w:hint="eastAsia"/>
                <w:b/>
              </w:rPr>
            </w:pPr>
            <w:r w:rsidRPr="002207DD">
              <w:rPr>
                <w:rFonts w:hint="eastAsia"/>
                <w:b/>
              </w:rPr>
              <w:t xml:space="preserve">8 </w:t>
            </w:r>
          </w:p>
        </w:tc>
        <w:tc>
          <w:tcPr>
            <w:tcW w:w="1072" w:type="dxa"/>
            <w:shd w:val="clear" w:color="auto" w:fill="auto"/>
            <w:noWrap/>
            <w:vAlign w:val="center"/>
          </w:tcPr>
          <w:p w:rsidR="00E323AF" w:rsidRPr="002207DD" w:rsidRDefault="00E323AF" w:rsidP="004A5E0C">
            <w:pPr>
              <w:pStyle w:val="142"/>
              <w:jc w:val="right"/>
              <w:rPr>
                <w:rFonts w:hint="eastAsia"/>
                <w:b/>
              </w:rPr>
            </w:pPr>
            <w:r w:rsidRPr="002207DD">
              <w:rPr>
                <w:rFonts w:hint="eastAsia"/>
                <w:b/>
              </w:rPr>
              <w:t xml:space="preserve">8 </w:t>
            </w:r>
          </w:p>
        </w:tc>
        <w:tc>
          <w:tcPr>
            <w:tcW w:w="1072" w:type="dxa"/>
            <w:shd w:val="clear" w:color="auto" w:fill="auto"/>
            <w:noWrap/>
            <w:vAlign w:val="center"/>
          </w:tcPr>
          <w:p w:rsidR="00E323AF" w:rsidRPr="002207DD" w:rsidRDefault="00E323AF" w:rsidP="004A5E0C">
            <w:pPr>
              <w:pStyle w:val="142"/>
              <w:jc w:val="right"/>
              <w:rPr>
                <w:rFonts w:hint="eastAsia"/>
                <w:b/>
              </w:rPr>
            </w:pPr>
            <w:r w:rsidRPr="002207DD">
              <w:rPr>
                <w:rFonts w:hint="eastAsia"/>
                <w:b/>
              </w:rPr>
              <w:t xml:space="preserve">10 </w:t>
            </w:r>
          </w:p>
        </w:tc>
      </w:tr>
      <w:tr w:rsidR="00E323AF" w:rsidRPr="00335C5E" w:rsidTr="004A5E0C">
        <w:tc>
          <w:tcPr>
            <w:tcW w:w="1008" w:type="dxa"/>
            <w:shd w:val="clear" w:color="auto" w:fill="auto"/>
            <w:noWrap/>
            <w:vAlign w:val="center"/>
            <w:hideMark/>
          </w:tcPr>
          <w:p w:rsidR="00E323AF" w:rsidRPr="002B50BD" w:rsidRDefault="00E323AF" w:rsidP="004A5E0C">
            <w:pPr>
              <w:pStyle w:val="142"/>
              <w:ind w:rightChars="-40" w:right="-113"/>
              <w:rPr>
                <w:rFonts w:hint="eastAsia"/>
              </w:rPr>
            </w:pPr>
            <w:r w:rsidRPr="002B50BD">
              <w:rPr>
                <w:rFonts w:hint="eastAsia"/>
              </w:rPr>
              <w:t>業務收入</w:t>
            </w:r>
          </w:p>
        </w:tc>
        <w:tc>
          <w:tcPr>
            <w:tcW w:w="1071"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522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482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0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0 </w:t>
            </w:r>
          </w:p>
        </w:tc>
        <w:tc>
          <w:tcPr>
            <w:tcW w:w="1072" w:type="dxa"/>
            <w:vAlign w:val="center"/>
          </w:tcPr>
          <w:p w:rsidR="00E323AF" w:rsidRPr="002B50BD" w:rsidRDefault="00E323AF" w:rsidP="004A5E0C">
            <w:pPr>
              <w:pStyle w:val="142"/>
              <w:jc w:val="right"/>
              <w:rPr>
                <w:rFonts w:hint="eastAsia"/>
              </w:rPr>
            </w:pPr>
            <w:r w:rsidRPr="002B50BD">
              <w:rPr>
                <w:rFonts w:hint="eastAsia"/>
              </w:rPr>
              <w:t xml:space="preserve">0 </w:t>
            </w:r>
          </w:p>
        </w:tc>
        <w:tc>
          <w:tcPr>
            <w:tcW w:w="1072"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0 </w:t>
            </w:r>
          </w:p>
        </w:tc>
        <w:tc>
          <w:tcPr>
            <w:tcW w:w="1072" w:type="dxa"/>
            <w:shd w:val="clear" w:color="auto" w:fill="auto"/>
            <w:noWrap/>
            <w:vAlign w:val="center"/>
          </w:tcPr>
          <w:p w:rsidR="00E323AF" w:rsidRPr="002B50BD" w:rsidRDefault="00E323AF" w:rsidP="004A5E0C">
            <w:pPr>
              <w:pStyle w:val="142"/>
              <w:jc w:val="right"/>
              <w:rPr>
                <w:rFonts w:hint="eastAsia"/>
              </w:rPr>
            </w:pPr>
            <w:r w:rsidRPr="002B50BD">
              <w:rPr>
                <w:rFonts w:hint="eastAsia"/>
              </w:rPr>
              <w:t xml:space="preserve">0 </w:t>
            </w:r>
          </w:p>
        </w:tc>
      </w:tr>
    </w:tbl>
    <w:p w:rsidR="00E323AF" w:rsidRPr="00CA4580" w:rsidRDefault="00E323AF" w:rsidP="00E323AF">
      <w:pPr>
        <w:pStyle w:val="142"/>
        <w:ind w:left="1191" w:hangingChars="489" w:hanging="1191"/>
      </w:pPr>
      <w:r>
        <w:rPr>
          <w:rFonts w:hint="eastAsia"/>
        </w:rPr>
        <w:t>說    明：108至112年度為決算數，113年度為自結數，114年度為預算案數。</w:t>
      </w:r>
    </w:p>
    <w:p w:rsidR="00E323AF" w:rsidRDefault="00E323AF" w:rsidP="00E323AF">
      <w:pPr>
        <w:pStyle w:val="142"/>
        <w:ind w:left="1191" w:hangingChars="489" w:hanging="1191"/>
        <w:rPr>
          <w:rFonts w:hint="eastAsia"/>
        </w:rPr>
      </w:pPr>
      <w:r>
        <w:rPr>
          <w:rFonts w:hint="eastAsia"/>
        </w:rPr>
        <w:t>資料來源：糖協提供。</w:t>
      </w:r>
    </w:p>
    <w:p w:rsidR="00D207B7" w:rsidRDefault="00D207B7" w:rsidP="00D207B7">
      <w:pPr>
        <w:pStyle w:val="afd"/>
        <w:ind w:left="851" w:hanging="284"/>
        <w:rPr>
          <w:b/>
          <w:color w:val="000000"/>
          <w:u w:val="single"/>
        </w:rPr>
      </w:pPr>
      <w:r w:rsidRPr="005918DA">
        <w:rPr>
          <w:rFonts w:hint="eastAsia"/>
          <w:b/>
          <w:color w:val="000000"/>
        </w:rPr>
        <w:t>(</w:t>
      </w:r>
      <w:r>
        <w:rPr>
          <w:rFonts w:hint="eastAsia"/>
          <w:b/>
          <w:color w:val="000000"/>
        </w:rPr>
        <w:t>三</w:t>
      </w:r>
      <w:r w:rsidRPr="005918DA">
        <w:rPr>
          <w:rFonts w:hint="eastAsia"/>
          <w:b/>
          <w:color w:val="000000"/>
        </w:rPr>
        <w:t>)</w:t>
      </w:r>
      <w:r>
        <w:rPr>
          <w:rFonts w:hint="eastAsia"/>
          <w:b/>
          <w:color w:val="000000"/>
        </w:rPr>
        <w:t>糖協稱因財務情況及人力分配，以辦理小型公益活動為主，惟實際員工人數未減反增，有待提升營運績效並積極推展公益活動，以符設立宗旨</w:t>
      </w:r>
    </w:p>
    <w:p w:rsidR="00D207B7" w:rsidRDefault="00D207B7" w:rsidP="00D207B7">
      <w:pPr>
        <w:pStyle w:val="123"/>
        <w:ind w:left="1133" w:hanging="283"/>
      </w:pPr>
      <w:r>
        <w:rPr>
          <w:rFonts w:hint="eastAsia"/>
        </w:rPr>
        <w:t>1.</w:t>
      </w:r>
      <w:r w:rsidRPr="0027410D">
        <w:rPr>
          <w:rFonts w:hint="eastAsia"/>
        </w:rPr>
        <w:t>據</w:t>
      </w:r>
      <w:r>
        <w:rPr>
          <w:rFonts w:hint="eastAsia"/>
        </w:rPr>
        <w:t>糖</w:t>
      </w:r>
      <w:r w:rsidRPr="0027410D">
        <w:rPr>
          <w:rFonts w:hint="eastAsia"/>
        </w:rPr>
        <w:t>協說明略以，</w:t>
      </w:r>
      <w:r>
        <w:rPr>
          <w:rFonts w:hint="eastAsia"/>
        </w:rPr>
        <w:t>110至112年度受C</w:t>
      </w:r>
      <w:r>
        <w:t>ovid-19</w:t>
      </w:r>
      <w:r>
        <w:rPr>
          <w:rFonts w:hint="eastAsia"/>
        </w:rPr>
        <w:t>疫情影響，公益活動及計畫未能如預期舉辦，113年度則考量財務情況及人力分配，以舉辦小型公益活動為主，致其他業務支出預算之執行及公益活動之辦理未如預期。</w:t>
      </w:r>
    </w:p>
    <w:p w:rsidR="00D207B7" w:rsidRDefault="00D207B7" w:rsidP="00E323AF">
      <w:pPr>
        <w:pStyle w:val="123"/>
        <w:ind w:left="1133" w:hanging="283"/>
      </w:pPr>
      <w:r>
        <w:rPr>
          <w:rFonts w:hint="eastAsia"/>
        </w:rPr>
        <w:t>2.按財團法人法第2條第1項及第11條規定</w:t>
      </w:r>
      <w:r>
        <w:rPr>
          <w:rStyle w:val="aff5"/>
          <w:color w:val="000000"/>
        </w:rPr>
        <w:footnoteReference w:id="2"/>
      </w:r>
      <w:r>
        <w:rPr>
          <w:rFonts w:hint="eastAsia"/>
        </w:rPr>
        <w:t>略以，財團法人應持續推動公益活動，以符合設立宗旨；鑒於糖</w:t>
      </w:r>
      <w:r w:rsidRPr="0027410D">
        <w:rPr>
          <w:rFonts w:hint="eastAsia"/>
          <w:color w:val="000000"/>
        </w:rPr>
        <w:t>協</w:t>
      </w:r>
      <w:r>
        <w:rPr>
          <w:rFonts w:hint="eastAsia"/>
          <w:color w:val="000000"/>
        </w:rPr>
        <w:t>110至113年度實際員工人數較</w:t>
      </w:r>
      <w:r w:rsidRPr="0027410D">
        <w:rPr>
          <w:rFonts w:hint="eastAsia"/>
          <w:color w:val="000000"/>
        </w:rPr>
        <w:t>108及109年度</w:t>
      </w:r>
      <w:r>
        <w:rPr>
          <w:rFonts w:hint="eastAsia"/>
          <w:color w:val="000000"/>
        </w:rPr>
        <w:t>未減反增，惟該期間所編辦理公益活動預算之執行卻未盡理想，允宜研謀提升營運績效並積極推展公益活動，以符設立宗旨。</w:t>
      </w:r>
    </w:p>
    <w:p w:rsidR="00D207B7" w:rsidRDefault="00D207B7" w:rsidP="00D207B7">
      <w:pPr>
        <w:ind w:left="567" w:firstLine="567"/>
      </w:pPr>
      <w:r w:rsidRPr="00E96801">
        <w:rPr>
          <w:rFonts w:hint="eastAsia"/>
        </w:rPr>
        <w:t>綜上，糖協</w:t>
      </w:r>
      <w:r w:rsidRPr="00E96801">
        <w:rPr>
          <w:rFonts w:hint="eastAsia"/>
          <w:color w:val="000000"/>
        </w:rPr>
        <w:t>110至113年度未有業務收入，</w:t>
      </w:r>
      <w:r>
        <w:rPr>
          <w:rFonts w:hint="eastAsia"/>
          <w:color w:val="000000"/>
        </w:rPr>
        <w:t>且</w:t>
      </w:r>
      <w:r w:rsidRPr="00E96801">
        <w:rPr>
          <w:rFonts w:hint="eastAsia"/>
          <w:color w:val="000000"/>
        </w:rPr>
        <w:t>用以辦理設立宗旨之其他業務預算執行</w:t>
      </w:r>
      <w:r>
        <w:rPr>
          <w:rFonts w:hint="eastAsia"/>
          <w:color w:val="000000"/>
        </w:rPr>
        <w:t>狀況欠佳</w:t>
      </w:r>
      <w:r w:rsidRPr="00E96801">
        <w:rPr>
          <w:rFonts w:hint="eastAsia"/>
          <w:color w:val="000000"/>
        </w:rPr>
        <w:t>，其中公益活動</w:t>
      </w:r>
      <w:r>
        <w:rPr>
          <w:rFonts w:hint="eastAsia"/>
          <w:color w:val="000000"/>
        </w:rPr>
        <w:t>甚</w:t>
      </w:r>
      <w:r w:rsidRPr="00E96801">
        <w:rPr>
          <w:rFonts w:hint="eastAsia"/>
          <w:color w:val="000000"/>
        </w:rPr>
        <w:t>連續2年未辦理或預算執行率低於1成5</w:t>
      </w:r>
      <w:r>
        <w:rPr>
          <w:rFonts w:hint="eastAsia"/>
          <w:color w:val="000000"/>
        </w:rPr>
        <w:t>，允宜研謀提升營運績效，並積極</w:t>
      </w:r>
      <w:r>
        <w:rPr>
          <w:rFonts w:hint="eastAsia"/>
        </w:rPr>
        <w:t>推動各項業務之執行，俾符合公益事業之設立宗旨。</w:t>
      </w:r>
    </w:p>
    <w:p w:rsidR="00D207B7" w:rsidRPr="002D145A" w:rsidRDefault="00D207B7" w:rsidP="00D207B7">
      <w:pPr>
        <w:pStyle w:val="14"/>
        <w:spacing w:beforeLines="100" w:before="516"/>
        <w:ind w:left="568" w:hanging="568"/>
        <w:rPr>
          <w:color w:val="000000"/>
        </w:rPr>
      </w:pPr>
      <w:bookmarkStart w:id="9" w:name="_Toc384304726"/>
      <w:bookmarkStart w:id="10" w:name="_Toc195258472"/>
      <w:r w:rsidRPr="002D145A">
        <w:rPr>
          <w:rFonts w:hint="eastAsia"/>
          <w:color w:val="000000"/>
        </w:rPr>
        <w:t>三、支給兼職董監事</w:t>
      </w:r>
      <w:r>
        <w:rPr>
          <w:rFonts w:hint="eastAsia"/>
          <w:color w:val="000000"/>
        </w:rPr>
        <w:t>之</w:t>
      </w:r>
      <w:r w:rsidRPr="002D145A">
        <w:rPr>
          <w:rFonts w:hint="eastAsia"/>
          <w:color w:val="000000"/>
        </w:rPr>
        <w:t>酬勞</w:t>
      </w:r>
      <w:r>
        <w:rPr>
          <w:rFonts w:hint="eastAsia"/>
          <w:color w:val="000000"/>
        </w:rPr>
        <w:t>金額及方式未盡允洽</w:t>
      </w:r>
      <w:r w:rsidRPr="002D145A">
        <w:rPr>
          <w:rFonts w:hint="eastAsia"/>
          <w:color w:val="000000"/>
        </w:rPr>
        <w:t>，</w:t>
      </w:r>
      <w:r>
        <w:rPr>
          <w:rFonts w:hint="eastAsia"/>
          <w:color w:val="000000"/>
        </w:rPr>
        <w:t>允宜</w:t>
      </w:r>
      <w:r w:rsidRPr="002D145A">
        <w:rPr>
          <w:rFonts w:hint="eastAsia"/>
          <w:color w:val="000000"/>
        </w:rPr>
        <w:t>檢討</w:t>
      </w:r>
      <w:r>
        <w:rPr>
          <w:rFonts w:hint="eastAsia"/>
          <w:color w:val="000000"/>
        </w:rPr>
        <w:t>兼職酬勞</w:t>
      </w:r>
      <w:r w:rsidRPr="002D145A">
        <w:rPr>
          <w:rFonts w:hint="eastAsia"/>
          <w:color w:val="000000"/>
        </w:rPr>
        <w:t>支給之適切性</w:t>
      </w:r>
      <w:bookmarkEnd w:id="10"/>
    </w:p>
    <w:bookmarkEnd w:id="1"/>
    <w:bookmarkEnd w:id="2"/>
    <w:bookmarkEnd w:id="3"/>
    <w:bookmarkEnd w:id="4"/>
    <w:bookmarkEnd w:id="5"/>
    <w:bookmarkEnd w:id="6"/>
    <w:bookmarkEnd w:id="9"/>
    <w:p w:rsidR="00D207B7" w:rsidRDefault="00D207B7" w:rsidP="00D207B7">
      <w:pPr>
        <w:ind w:left="567" w:firstLine="567"/>
        <w:rPr>
          <w:color w:val="2E74B5"/>
          <w:w w:val="105"/>
        </w:rPr>
      </w:pPr>
      <w:r w:rsidRPr="005918DA">
        <w:rPr>
          <w:rFonts w:hint="eastAsia"/>
          <w:color w:val="000000"/>
        </w:rPr>
        <w:t>糖協114年度預算案編列用人費用1</w:t>
      </w:r>
      <w:r w:rsidRPr="005918DA">
        <w:rPr>
          <w:color w:val="000000"/>
        </w:rPr>
        <w:t>,</w:t>
      </w:r>
      <w:r w:rsidRPr="005918DA">
        <w:rPr>
          <w:rFonts w:hint="eastAsia"/>
          <w:color w:val="000000"/>
        </w:rPr>
        <w:t>265萬9千元，其中董監事酬勞112萬2千元，係預計支給11名董監事(不含專任董事長) 每人每月8</w:t>
      </w:r>
      <w:r>
        <w:rPr>
          <w:color w:val="000000"/>
        </w:rPr>
        <w:t>,</w:t>
      </w:r>
      <w:r w:rsidRPr="005918DA">
        <w:rPr>
          <w:rFonts w:hint="eastAsia"/>
          <w:color w:val="000000"/>
        </w:rPr>
        <w:t>500元兼職酬勞。茲說明如下：</w:t>
      </w:r>
    </w:p>
    <w:p w:rsidR="00D207B7" w:rsidRPr="00992630" w:rsidRDefault="00D207B7" w:rsidP="00D207B7">
      <w:pPr>
        <w:pStyle w:val="afd"/>
        <w:ind w:left="851" w:hanging="284"/>
        <w:rPr>
          <w:color w:val="2E74B5"/>
          <w:w w:val="105"/>
        </w:rPr>
      </w:pPr>
      <w:r w:rsidRPr="005918DA">
        <w:rPr>
          <w:rFonts w:hint="eastAsia"/>
          <w:b/>
          <w:color w:val="000000"/>
        </w:rPr>
        <w:t>(一)兼職董監事酬勞</w:t>
      </w:r>
      <w:r>
        <w:rPr>
          <w:rFonts w:hint="eastAsia"/>
          <w:b/>
          <w:color w:val="000000"/>
        </w:rPr>
        <w:t>相關規定</w:t>
      </w:r>
    </w:p>
    <w:p w:rsidR="00D207B7" w:rsidRPr="002D145A" w:rsidRDefault="00D207B7" w:rsidP="00D207B7">
      <w:pPr>
        <w:pStyle w:val="22"/>
        <w:ind w:left="850" w:firstLine="567"/>
        <w:rPr>
          <w:rFonts w:hint="eastAsia"/>
          <w:color w:val="000000"/>
        </w:rPr>
      </w:pPr>
      <w:r w:rsidRPr="002D145A">
        <w:rPr>
          <w:rFonts w:hint="eastAsia"/>
          <w:color w:val="000000"/>
        </w:rPr>
        <w:t>按財團法人法第52條規定及其立法理由</w:t>
      </w:r>
      <w:r>
        <w:rPr>
          <w:rFonts w:hint="eastAsia"/>
          <w:color w:val="000000"/>
        </w:rPr>
        <w:t>略以</w:t>
      </w:r>
      <w:r w:rsidRPr="002D145A">
        <w:rPr>
          <w:rStyle w:val="aff5"/>
          <w:color w:val="000000"/>
        </w:rPr>
        <w:footnoteReference w:id="3"/>
      </w:r>
      <w:r w:rsidRPr="002D145A">
        <w:rPr>
          <w:rFonts w:hint="eastAsia"/>
          <w:color w:val="000000"/>
        </w:rPr>
        <w:t>，政府捐助之財團法人董監事均為無給職，</w:t>
      </w:r>
      <w:r w:rsidRPr="002D145A">
        <w:rPr>
          <w:rFonts w:hint="eastAsia"/>
          <w:color w:val="000000"/>
          <w:lang w:eastAsia="zh-HK"/>
        </w:rPr>
        <w:t>惟兼職費非為提供勞務之對價，仍得在</w:t>
      </w:r>
      <w:r w:rsidRPr="002D145A">
        <w:rPr>
          <w:rFonts w:hint="eastAsia"/>
          <w:color w:val="000000"/>
          <w:u w:val="single"/>
          <w:lang w:eastAsia="zh-HK"/>
        </w:rPr>
        <w:t>合理額度內</w:t>
      </w:r>
      <w:r w:rsidRPr="002D145A">
        <w:rPr>
          <w:rFonts w:hint="eastAsia"/>
          <w:color w:val="000000"/>
          <w:lang w:eastAsia="zh-HK"/>
        </w:rPr>
        <w:t>支領，並應適用「軍公教人員兼職費及講座鐘點費支給規定</w:t>
      </w:r>
      <w:r w:rsidRPr="002D145A">
        <w:rPr>
          <w:rFonts w:hint="eastAsia"/>
          <w:color w:val="000000"/>
        </w:rPr>
        <w:t>。另經濟部及所屬機關事業機構遴派公民營事業與財團法人董監事及其他重要職務管理要點第14點</w:t>
      </w:r>
      <w:r w:rsidRPr="002D145A">
        <w:rPr>
          <w:rStyle w:val="aff5"/>
          <w:color w:val="000000"/>
        </w:rPr>
        <w:footnoteReference w:id="4"/>
      </w:r>
      <w:r w:rsidRPr="002D145A">
        <w:rPr>
          <w:rFonts w:hint="eastAsia"/>
          <w:color w:val="000000"/>
        </w:rPr>
        <w:t>及軍公教兼職費支給表規定略以，政府機關公務人員及國營事業人員奉派兼任財團法人董監事之兼職費支給上限按委、薦及簡任官等之月支上限</w:t>
      </w:r>
      <w:r>
        <w:rPr>
          <w:rFonts w:hint="eastAsia"/>
          <w:color w:val="000000"/>
        </w:rPr>
        <w:t>各為</w:t>
      </w:r>
      <w:r w:rsidRPr="002D145A">
        <w:rPr>
          <w:rFonts w:hint="eastAsia"/>
          <w:color w:val="000000"/>
        </w:rPr>
        <w:t>2</w:t>
      </w:r>
      <w:r w:rsidRPr="002D145A">
        <w:rPr>
          <w:color w:val="000000"/>
        </w:rPr>
        <w:t>,500</w:t>
      </w:r>
      <w:r w:rsidRPr="002D145A">
        <w:rPr>
          <w:rFonts w:hint="eastAsia"/>
          <w:color w:val="000000"/>
        </w:rPr>
        <w:t>元</w:t>
      </w:r>
      <w:r>
        <w:rPr>
          <w:rFonts w:hint="eastAsia"/>
          <w:color w:val="000000"/>
        </w:rPr>
        <w:t>、3</w:t>
      </w:r>
      <w:r w:rsidRPr="002D145A">
        <w:rPr>
          <w:color w:val="000000"/>
        </w:rPr>
        <w:t>,</w:t>
      </w:r>
      <w:r>
        <w:rPr>
          <w:rFonts w:hint="eastAsia"/>
          <w:color w:val="000000"/>
        </w:rPr>
        <w:t>0</w:t>
      </w:r>
      <w:r w:rsidRPr="002D145A">
        <w:rPr>
          <w:color w:val="000000"/>
        </w:rPr>
        <w:t>00</w:t>
      </w:r>
      <w:r w:rsidRPr="002D145A">
        <w:rPr>
          <w:rFonts w:hint="eastAsia"/>
          <w:color w:val="000000"/>
        </w:rPr>
        <w:t>元</w:t>
      </w:r>
      <w:r>
        <w:rPr>
          <w:rFonts w:hint="eastAsia"/>
          <w:color w:val="000000"/>
        </w:rPr>
        <w:t>及</w:t>
      </w:r>
      <w:r w:rsidRPr="002D145A">
        <w:rPr>
          <w:rFonts w:hint="eastAsia"/>
          <w:color w:val="000000"/>
        </w:rPr>
        <w:t>3,500元，</w:t>
      </w:r>
      <w:r>
        <w:rPr>
          <w:rFonts w:hint="eastAsia"/>
          <w:color w:val="000000"/>
        </w:rPr>
        <w:t>惟</w:t>
      </w:r>
      <w:r w:rsidRPr="002D145A">
        <w:rPr>
          <w:rFonts w:hint="eastAsia"/>
          <w:color w:val="000000"/>
        </w:rPr>
        <w:t>經行政院核准則得以8</w:t>
      </w:r>
      <w:r w:rsidRPr="002D145A">
        <w:rPr>
          <w:color w:val="000000"/>
        </w:rPr>
        <w:t>,500</w:t>
      </w:r>
      <w:r w:rsidRPr="002D145A">
        <w:rPr>
          <w:rFonts w:hint="eastAsia"/>
          <w:color w:val="000000"/>
        </w:rPr>
        <w:t>元為限</w:t>
      </w:r>
      <w:r>
        <w:rPr>
          <w:rFonts w:hint="eastAsia"/>
          <w:color w:val="000000"/>
        </w:rPr>
        <w:t>；</w:t>
      </w:r>
      <w:r w:rsidRPr="002D145A">
        <w:rPr>
          <w:rFonts w:hint="eastAsia"/>
          <w:color w:val="000000"/>
        </w:rPr>
        <w:t>至於支給方式分為：1.若兼任職務以執行經常性業務為主，則按月支給；2.兼任職務性質以開會型態為主者，則</w:t>
      </w:r>
      <w:r>
        <w:rPr>
          <w:rFonts w:hint="eastAsia"/>
          <w:color w:val="000000"/>
        </w:rPr>
        <w:t>就下列方式擇一辦理：</w:t>
      </w:r>
      <w:r w:rsidRPr="002D145A">
        <w:rPr>
          <w:rFonts w:hint="eastAsia"/>
          <w:color w:val="000000"/>
        </w:rPr>
        <w:t>(1)按月支給，並審酌經費負擔及實務需要等因素擇選每月支給或開會月份支給</w:t>
      </w:r>
      <w:r>
        <w:rPr>
          <w:rFonts w:hint="eastAsia"/>
          <w:color w:val="000000"/>
        </w:rPr>
        <w:t>；</w:t>
      </w:r>
      <w:r w:rsidRPr="002D145A">
        <w:rPr>
          <w:rFonts w:hint="eastAsia"/>
          <w:color w:val="000000"/>
        </w:rPr>
        <w:t>(2)按實際出席會議次數支給，每次最高2,500元。</w:t>
      </w:r>
    </w:p>
    <w:p w:rsidR="00D207B7" w:rsidRPr="004F7EED" w:rsidRDefault="00D207B7" w:rsidP="00D207B7">
      <w:pPr>
        <w:pStyle w:val="afd"/>
        <w:ind w:left="851" w:hanging="284"/>
        <w:rPr>
          <w:b/>
          <w:color w:val="2E74B5"/>
          <w:w w:val="105"/>
        </w:rPr>
      </w:pPr>
      <w:r w:rsidRPr="004F7EED">
        <w:rPr>
          <w:rFonts w:hint="eastAsia"/>
          <w:b/>
          <w:color w:val="000000"/>
        </w:rPr>
        <w:t>(二)</w:t>
      </w:r>
      <w:r>
        <w:rPr>
          <w:rFonts w:hint="eastAsia"/>
          <w:b/>
          <w:color w:val="000000"/>
        </w:rPr>
        <w:t>糖協董事長以外之董監事由經濟部及台糖公司人員兼任，近年</w:t>
      </w:r>
      <w:r w:rsidRPr="004F7EED">
        <w:rPr>
          <w:rFonts w:hint="eastAsia"/>
          <w:b/>
        </w:rPr>
        <w:t>董監聯席會開會次數多為每年4次，該協會</w:t>
      </w:r>
      <w:r>
        <w:rPr>
          <w:rFonts w:hint="eastAsia"/>
          <w:b/>
        </w:rPr>
        <w:t>卻</w:t>
      </w:r>
      <w:r w:rsidRPr="004F7EED">
        <w:rPr>
          <w:rFonts w:hint="eastAsia"/>
          <w:b/>
          <w:color w:val="000000"/>
        </w:rPr>
        <w:t>支給董監事每人每月</w:t>
      </w:r>
      <w:r w:rsidRPr="004F7EED">
        <w:rPr>
          <w:rFonts w:hint="eastAsia"/>
          <w:b/>
        </w:rPr>
        <w:t>8</w:t>
      </w:r>
      <w:r w:rsidRPr="004F7EED">
        <w:rPr>
          <w:b/>
        </w:rPr>
        <w:t>,500</w:t>
      </w:r>
      <w:r w:rsidRPr="004F7EED">
        <w:rPr>
          <w:rFonts w:hint="eastAsia"/>
          <w:b/>
        </w:rPr>
        <w:t>元</w:t>
      </w:r>
      <w:r w:rsidRPr="004F7EED">
        <w:rPr>
          <w:rFonts w:hint="eastAsia"/>
          <w:b/>
          <w:color w:val="000000"/>
        </w:rPr>
        <w:t>兼職酬勞，</w:t>
      </w:r>
      <w:r>
        <w:rPr>
          <w:rFonts w:hint="eastAsia"/>
          <w:b/>
          <w:color w:val="000000"/>
        </w:rPr>
        <w:t>妥適性待酌</w:t>
      </w:r>
    </w:p>
    <w:p w:rsidR="00D207B7" w:rsidRDefault="00D207B7" w:rsidP="00D207B7">
      <w:pPr>
        <w:pStyle w:val="123"/>
        <w:ind w:left="1133" w:hanging="283"/>
      </w:pPr>
      <w:r>
        <w:rPr>
          <w:rFonts w:hint="eastAsia"/>
        </w:rPr>
        <w:t>1.糖協9位董事及3位監察人，其中5位董事及2位監察人為經濟部遴派，另4位董事及1位監察人為台糖公司指派，除董事長外，其餘董監事由經濟部及台糖公司主管人員兼任，渠等經常性業務允為本職機關或台糖公司之職務。</w:t>
      </w:r>
    </w:p>
    <w:p w:rsidR="00D207B7" w:rsidRDefault="00D207B7" w:rsidP="002207DD">
      <w:pPr>
        <w:pStyle w:val="123"/>
        <w:ind w:left="1133" w:hanging="283"/>
      </w:pPr>
      <w:r>
        <w:rPr>
          <w:rFonts w:hint="eastAsia"/>
        </w:rPr>
        <w:t>2.該協會捐助章程第7條規定：「本會設董監聯席會議處理本會業務，每季至少開會一次。」110至113年度實際召開董監聯席會次數，除111年度為8次外，其餘年度均為4次(詳表1)，亦即並非每月召開董監聯席會。</w:t>
      </w:r>
    </w:p>
    <w:p w:rsidR="00E323AF" w:rsidRDefault="00E323AF" w:rsidP="00E323AF">
      <w:pPr>
        <w:pStyle w:val="22"/>
        <w:ind w:leftChars="0" w:left="0" w:firstLineChars="0" w:firstLine="0"/>
        <w:rPr>
          <w:b/>
        </w:rPr>
      </w:pPr>
      <w:r w:rsidRPr="002E6749">
        <w:rPr>
          <w:rFonts w:hint="eastAsia"/>
          <w:b/>
        </w:rPr>
        <w:t>表</w:t>
      </w:r>
      <w:r>
        <w:rPr>
          <w:rFonts w:hint="eastAsia"/>
          <w:b/>
        </w:rPr>
        <w:t>1</w:t>
      </w:r>
      <w:r w:rsidRPr="002E6749">
        <w:rPr>
          <w:rFonts w:hint="eastAsia"/>
          <w:b/>
        </w:rPr>
        <w:t xml:space="preserve">  糖協</w:t>
      </w:r>
      <w:r>
        <w:rPr>
          <w:rFonts w:hint="eastAsia"/>
          <w:b/>
        </w:rPr>
        <w:t>110至114年度董監事酬勞及董監聯席會召開次數概況表</w:t>
      </w:r>
    </w:p>
    <w:p w:rsidR="00E323AF" w:rsidRPr="009B2492" w:rsidRDefault="00E323AF" w:rsidP="00E323AF">
      <w:pPr>
        <w:pStyle w:val="22"/>
        <w:spacing w:line="340" w:lineRule="exact"/>
        <w:ind w:leftChars="0" w:left="0" w:firstLineChars="0" w:firstLine="0"/>
        <w:rPr>
          <w:rFonts w:hint="eastAsia"/>
          <w:sz w:val="24"/>
          <w:szCs w:val="24"/>
        </w:rPr>
      </w:pPr>
      <w:r>
        <w:rPr>
          <w:rFonts w:hint="eastAsia"/>
          <w:b/>
        </w:rPr>
        <w:t xml:space="preserve">                                           </w:t>
      </w:r>
      <w:r w:rsidRPr="009B2492">
        <w:rPr>
          <w:rFonts w:hint="eastAsia"/>
          <w:sz w:val="24"/>
          <w:szCs w:val="24"/>
        </w:rPr>
        <w:t>單位：新臺幣千元；次</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05"/>
        <w:gridCol w:w="1219"/>
        <w:gridCol w:w="1219"/>
        <w:gridCol w:w="1219"/>
        <w:gridCol w:w="1219"/>
        <w:gridCol w:w="1219"/>
      </w:tblGrid>
      <w:tr w:rsidR="00E323AF" w:rsidRPr="0032156E" w:rsidTr="004A5E0C">
        <w:tc>
          <w:tcPr>
            <w:tcW w:w="2405" w:type="dxa"/>
            <w:shd w:val="clear" w:color="000000" w:fill="FFFFFF"/>
            <w:vAlign w:val="center"/>
            <w:hideMark/>
          </w:tcPr>
          <w:p w:rsidR="00E323AF" w:rsidRPr="002207DD" w:rsidRDefault="00E323AF" w:rsidP="004A5E0C">
            <w:pPr>
              <w:pStyle w:val="142"/>
              <w:jc w:val="center"/>
            </w:pPr>
            <w:r>
              <w:rPr>
                <w:rFonts w:hint="eastAsia"/>
              </w:rPr>
              <w:t>項目</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110年度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111年度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112年度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113年度</w:t>
            </w:r>
          </w:p>
        </w:tc>
        <w:tc>
          <w:tcPr>
            <w:tcW w:w="1219" w:type="dxa"/>
            <w:shd w:val="clear" w:color="000000" w:fill="FFFFFF"/>
            <w:vAlign w:val="center"/>
            <w:hideMark/>
          </w:tcPr>
          <w:p w:rsidR="00E323AF" w:rsidRPr="002207DD" w:rsidRDefault="00E323AF" w:rsidP="004A5E0C">
            <w:pPr>
              <w:pStyle w:val="142"/>
              <w:jc w:val="center"/>
              <w:rPr>
                <w:rFonts w:hint="eastAsia"/>
              </w:rPr>
            </w:pPr>
            <w:r w:rsidRPr="002207DD">
              <w:rPr>
                <w:rFonts w:hint="eastAsia"/>
              </w:rPr>
              <w:t>114年度</w:t>
            </w:r>
          </w:p>
        </w:tc>
      </w:tr>
      <w:tr w:rsidR="00E323AF" w:rsidRPr="0032156E" w:rsidTr="004A5E0C">
        <w:tc>
          <w:tcPr>
            <w:tcW w:w="2405" w:type="dxa"/>
            <w:shd w:val="clear" w:color="000000" w:fill="FFFFFF"/>
            <w:vAlign w:val="center"/>
          </w:tcPr>
          <w:p w:rsidR="00E323AF" w:rsidRPr="002207DD" w:rsidRDefault="00E323AF" w:rsidP="004A5E0C">
            <w:pPr>
              <w:pStyle w:val="142"/>
              <w:rPr>
                <w:rFonts w:hint="eastAsia"/>
              </w:rPr>
            </w:pPr>
            <w:r w:rsidRPr="002207DD">
              <w:rPr>
                <w:rFonts w:hint="eastAsia"/>
              </w:rPr>
              <w:t>各年度董監事酬勞(不含專任董事長)</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1,105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1,097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1,020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1,071 </w:t>
            </w:r>
          </w:p>
        </w:tc>
        <w:tc>
          <w:tcPr>
            <w:tcW w:w="1219" w:type="dxa"/>
            <w:shd w:val="clear" w:color="000000" w:fill="FFFFFF"/>
            <w:vAlign w:val="center"/>
          </w:tcPr>
          <w:p w:rsidR="00E323AF" w:rsidRPr="002207DD" w:rsidRDefault="00E323AF" w:rsidP="004A5E0C">
            <w:pPr>
              <w:pStyle w:val="142"/>
              <w:jc w:val="right"/>
              <w:rPr>
                <w:rFonts w:hint="eastAsia"/>
              </w:rPr>
            </w:pPr>
            <w:r w:rsidRPr="002207DD">
              <w:rPr>
                <w:rFonts w:hint="eastAsia"/>
              </w:rPr>
              <w:t xml:space="preserve">1,122 </w:t>
            </w:r>
          </w:p>
        </w:tc>
      </w:tr>
      <w:tr w:rsidR="00E323AF" w:rsidRPr="0032156E" w:rsidTr="004A5E0C">
        <w:tc>
          <w:tcPr>
            <w:tcW w:w="2405" w:type="dxa"/>
            <w:shd w:val="clear" w:color="000000" w:fill="FFFFFF"/>
            <w:vAlign w:val="center"/>
            <w:hideMark/>
          </w:tcPr>
          <w:p w:rsidR="00E323AF" w:rsidRPr="002207DD" w:rsidRDefault="00E323AF" w:rsidP="004A5E0C">
            <w:pPr>
              <w:pStyle w:val="142"/>
              <w:rPr>
                <w:rFonts w:hint="eastAsia"/>
              </w:rPr>
            </w:pPr>
            <w:r w:rsidRPr="002207DD">
              <w:rPr>
                <w:rFonts w:hint="eastAsia"/>
              </w:rPr>
              <w:t>董監聯席會召開次數</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4</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8</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4</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4</w:t>
            </w:r>
          </w:p>
        </w:tc>
        <w:tc>
          <w:tcPr>
            <w:tcW w:w="1219" w:type="dxa"/>
            <w:shd w:val="clear" w:color="000000" w:fill="FFFFFF"/>
            <w:vAlign w:val="center"/>
            <w:hideMark/>
          </w:tcPr>
          <w:p w:rsidR="00E323AF" w:rsidRPr="002207DD" w:rsidRDefault="00E323AF" w:rsidP="004A5E0C">
            <w:pPr>
              <w:pStyle w:val="142"/>
              <w:jc w:val="right"/>
              <w:rPr>
                <w:rFonts w:hint="eastAsia"/>
              </w:rPr>
            </w:pPr>
            <w:r w:rsidRPr="002207DD">
              <w:rPr>
                <w:rFonts w:hint="eastAsia"/>
              </w:rPr>
              <w:t xml:space="preserve">NA　</w:t>
            </w:r>
          </w:p>
        </w:tc>
      </w:tr>
    </w:tbl>
    <w:p w:rsidR="00E323AF" w:rsidRDefault="00E323AF" w:rsidP="00E323AF">
      <w:pPr>
        <w:pStyle w:val="142"/>
        <w:ind w:left="1191" w:hangingChars="489" w:hanging="1191"/>
      </w:pPr>
      <w:r>
        <w:rPr>
          <w:rFonts w:hint="eastAsia"/>
        </w:rPr>
        <w:t>說    明：110至112年度為決算數，113年度為自結數，114年度為預算案數。</w:t>
      </w:r>
    </w:p>
    <w:p w:rsidR="00E323AF" w:rsidRDefault="00E323AF" w:rsidP="00E323AF">
      <w:pPr>
        <w:pStyle w:val="142"/>
        <w:ind w:left="1191" w:hangingChars="489" w:hanging="1191"/>
        <w:rPr>
          <w:rFonts w:hint="eastAsia"/>
        </w:rPr>
      </w:pPr>
      <w:r>
        <w:rPr>
          <w:rFonts w:hint="eastAsia"/>
        </w:rPr>
        <w:t>資料來源：整理自糖協提供資料。</w:t>
      </w:r>
    </w:p>
    <w:p w:rsidR="00D207B7" w:rsidRDefault="00D207B7" w:rsidP="00D207B7">
      <w:pPr>
        <w:pStyle w:val="123"/>
        <w:ind w:left="1133" w:hanging="283"/>
        <w:rPr>
          <w:w w:val="105"/>
        </w:rPr>
      </w:pPr>
      <w:r>
        <w:rPr>
          <w:rFonts w:hint="eastAsia"/>
        </w:rPr>
        <w:t>3.按財團法人法第53條規定</w:t>
      </w:r>
      <w:r>
        <w:rPr>
          <w:rStyle w:val="aff5"/>
        </w:rPr>
        <w:footnoteReference w:id="5"/>
      </w:r>
      <w:r>
        <w:rPr>
          <w:rFonts w:hint="eastAsia"/>
        </w:rPr>
        <w:t>略以，政府捐助之財團法人董監事兼職費應審酌設置性質、規模、人員專業性、責任輕重、民間薪資水準及專業人才市場供需等因素。衡酌糖協規模甚小，業務單純，其收入來源主要為租賃收入，且與設立宗旨相關業務預算執行率多未及5成，鑒於該協會110至113年度無業務收入且連年短絀，實有減輕經費負擔之必要，而董監聯席會開會次數多為每年4次，各兼職董監事之經常性業務允為本職機關或公司之職務，該協會</w:t>
      </w:r>
      <w:r w:rsidRPr="005918DA">
        <w:rPr>
          <w:rFonts w:hint="eastAsia"/>
          <w:color w:val="000000"/>
        </w:rPr>
        <w:t>支給</w:t>
      </w:r>
      <w:r>
        <w:rPr>
          <w:rFonts w:hint="eastAsia"/>
          <w:color w:val="000000"/>
        </w:rPr>
        <w:t>渠等每</w:t>
      </w:r>
      <w:r w:rsidRPr="005918DA">
        <w:rPr>
          <w:rFonts w:hint="eastAsia"/>
          <w:color w:val="000000"/>
        </w:rPr>
        <w:t>人每月</w:t>
      </w:r>
      <w:r>
        <w:rPr>
          <w:rFonts w:hint="eastAsia"/>
        </w:rPr>
        <w:t>8</w:t>
      </w:r>
      <w:r>
        <w:t>,500</w:t>
      </w:r>
      <w:r>
        <w:rPr>
          <w:rFonts w:hint="eastAsia"/>
        </w:rPr>
        <w:t>元</w:t>
      </w:r>
      <w:r w:rsidRPr="005918DA">
        <w:rPr>
          <w:rFonts w:hint="eastAsia"/>
          <w:color w:val="000000"/>
        </w:rPr>
        <w:t>兼職酬勞</w:t>
      </w:r>
      <w:r>
        <w:rPr>
          <w:rFonts w:hint="eastAsia"/>
          <w:color w:val="000000"/>
        </w:rPr>
        <w:t>，似</w:t>
      </w:r>
      <w:r>
        <w:rPr>
          <w:rFonts w:hint="eastAsia"/>
        </w:rPr>
        <w:t>未盡允洽。</w:t>
      </w:r>
    </w:p>
    <w:p w:rsidR="00D207B7" w:rsidRDefault="00D207B7" w:rsidP="00E323AF">
      <w:pPr>
        <w:ind w:left="567" w:firstLine="567"/>
        <w:rPr>
          <w:rFonts w:hint="eastAsia"/>
        </w:rPr>
      </w:pPr>
      <w:r w:rsidRPr="000308F3">
        <w:rPr>
          <w:rFonts w:hint="eastAsia"/>
        </w:rPr>
        <w:t>綜上，</w:t>
      </w:r>
      <w:r>
        <w:rPr>
          <w:rFonts w:hint="eastAsia"/>
        </w:rPr>
        <w:t>糖協設董監聯席會處理業務，而董監事除專任董事長外，係由經濟部及台糖公司主管人員兼任，渠等業務允為本職機關或公司之職務，鑒於該協會董監聯席會並非每月召開，卻</w:t>
      </w:r>
      <w:r w:rsidRPr="005918DA">
        <w:rPr>
          <w:rFonts w:hint="eastAsia"/>
          <w:color w:val="000000"/>
        </w:rPr>
        <w:t>支給董監事</w:t>
      </w:r>
      <w:r>
        <w:rPr>
          <w:rFonts w:hint="eastAsia"/>
          <w:color w:val="000000"/>
        </w:rPr>
        <w:t>每</w:t>
      </w:r>
      <w:r w:rsidRPr="005918DA">
        <w:rPr>
          <w:rFonts w:hint="eastAsia"/>
          <w:color w:val="000000"/>
        </w:rPr>
        <w:t>人每月兼職酬勞</w:t>
      </w:r>
      <w:r>
        <w:rPr>
          <w:rFonts w:hint="eastAsia"/>
          <w:color w:val="000000"/>
        </w:rPr>
        <w:t>，且按執行經常性業務之兼職職務上限8</w:t>
      </w:r>
      <w:r>
        <w:rPr>
          <w:color w:val="000000"/>
        </w:rPr>
        <w:t>,</w:t>
      </w:r>
      <w:r>
        <w:rPr>
          <w:rFonts w:hint="eastAsia"/>
          <w:color w:val="000000"/>
        </w:rPr>
        <w:t>500元支給，允宜按財團法人法相關規定，審酌經費負擔及實際出席會議次數，檢討兼職酬勞支給金額及方式之適切性。</w:t>
      </w:r>
    </w:p>
    <w:p w:rsidR="00EE5363" w:rsidRPr="00AF6215" w:rsidRDefault="00D207B7" w:rsidP="00E323AF">
      <w:pPr>
        <w:pStyle w:val="ad"/>
        <w:ind w:firstLine="567"/>
        <w:rPr>
          <w:rFonts w:hint="eastAsia"/>
        </w:rPr>
      </w:pPr>
      <w:r w:rsidRPr="00406E85">
        <w:rPr>
          <w:rFonts w:hAnsi="標楷體" w:hint="eastAsia"/>
        </w:rPr>
        <w:t>(分機：8653 江穗美)</w:t>
      </w:r>
    </w:p>
    <w:sectPr w:rsidR="00EE5363" w:rsidRPr="00AF6215" w:rsidSect="0034246D">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06D" w:rsidRDefault="00AD506D" w:rsidP="00D50E43">
      <w:pPr>
        <w:spacing w:line="240" w:lineRule="auto"/>
        <w:ind w:left="560" w:firstLine="560"/>
      </w:pPr>
    </w:p>
    <w:p w:rsidR="00AD506D" w:rsidRDefault="00AD506D" w:rsidP="00D50E43">
      <w:pPr>
        <w:ind w:left="560" w:firstLine="560"/>
      </w:pPr>
    </w:p>
  </w:endnote>
  <w:endnote w:type="continuationSeparator" w:id="0">
    <w:p w:rsidR="00AD506D" w:rsidRDefault="00AD506D" w:rsidP="00D50E43">
      <w:pPr>
        <w:spacing w:line="240" w:lineRule="auto"/>
        <w:ind w:left="560" w:firstLine="560"/>
      </w:pPr>
    </w:p>
    <w:p w:rsidR="00AD506D" w:rsidRDefault="00AD506D" w:rsidP="00D50E4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Default="00D207B7" w:rsidP="004A5E0C">
    <w:pPr>
      <w:framePr w:wrap="around" w:vAnchor="text" w:hAnchor="margin" w:xAlign="center" w:y="1"/>
      <w:ind w:left="560" w:right="366" w:firstLine="560"/>
      <w:textDirection w:val="btLr"/>
    </w:pPr>
    <w:r>
      <w:fldChar w:fldCharType="begin"/>
    </w:r>
    <w:r>
      <w:instrText xml:space="preserve">PAGE  </w:instrText>
    </w:r>
    <w:r>
      <w:fldChar w:fldCharType="separate"/>
    </w:r>
    <w:r>
      <w:rPr>
        <w:noProof/>
      </w:rPr>
      <w:t>1</w:t>
    </w:r>
    <w:r>
      <w:fldChar w:fldCharType="end"/>
    </w:r>
  </w:p>
  <w:p w:rsidR="00D207B7" w:rsidRDefault="00D207B7">
    <w:pPr>
      <w:ind w:left="560" w:right="366"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Pr="00981298" w:rsidRDefault="00D207B7" w:rsidP="004A5E0C">
    <w:pPr>
      <w:ind w:leftChars="0" w:right="366" w:firstLineChars="0"/>
      <w:rPr>
        <w:rFonts w:hint="eastAsia"/>
        <w:sz w:val="24"/>
        <w:szCs w:val="24"/>
      </w:rPr>
    </w:pPr>
    <w:r>
      <w:rPr>
        <w:rFonts w:hint="eastAsia"/>
      </w:rPr>
      <w:t xml:space="preserve">                       </w:t>
    </w:r>
    <w:r w:rsidRPr="00981298">
      <w:rPr>
        <w:rFonts w:hint="eastAsia"/>
        <w:sz w:val="24"/>
        <w:szCs w:val="24"/>
      </w:rPr>
      <w:t>79-1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Default="00D207B7" w:rsidP="004A5E0C">
    <w:pPr>
      <w:ind w:left="560" w:right="366"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Pr="00FB5D24" w:rsidRDefault="006816D9" w:rsidP="0034246D">
    <w:pPr>
      <w:ind w:left="560" w:firstLineChars="153" w:firstLine="428"/>
      <w:jc w:val="center"/>
      <w:rPr>
        <w:sz w:val="20"/>
        <w:szCs w:val="20"/>
      </w:rPr>
    </w:pPr>
    <w:r w:rsidRPr="009E70DA">
      <w:rPr>
        <w:rFonts w:hAnsi="標楷體" w:hint="eastAsia"/>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Pr="00FB5D24" w:rsidRDefault="002A121C" w:rsidP="0034246D">
    <w:pPr>
      <w:ind w:left="560" w:firstLineChars="153" w:firstLine="428"/>
      <w:jc w:val="center"/>
      <w:rPr>
        <w:sz w:val="20"/>
        <w:szCs w:val="20"/>
      </w:rPr>
    </w:pPr>
    <w:r w:rsidRPr="00FB5D24">
      <w:rPr>
        <w:rFonts w:hAnsi="標楷體" w:hint="eastAsia"/>
        <w:sz w:val="20"/>
        <w:szCs w:val="20"/>
      </w:rPr>
      <w:t>79-</w:t>
    </w:r>
    <w:r w:rsidR="000856AC" w:rsidRPr="00FB5D24">
      <w:rPr>
        <w:rFonts w:hAnsi="標楷體"/>
        <w:sz w:val="20"/>
        <w:szCs w:val="20"/>
      </w:rPr>
      <w:fldChar w:fldCharType="begin"/>
    </w:r>
    <w:r w:rsidR="000856AC" w:rsidRPr="00FB5D24">
      <w:rPr>
        <w:rFonts w:hAnsi="標楷體"/>
        <w:sz w:val="20"/>
        <w:szCs w:val="20"/>
      </w:rPr>
      <w:instrText>PAGE   \* MERGEFORMAT</w:instrText>
    </w:r>
    <w:r w:rsidR="000856AC" w:rsidRPr="00FB5D24">
      <w:rPr>
        <w:rFonts w:hAnsi="標楷體"/>
        <w:sz w:val="20"/>
        <w:szCs w:val="20"/>
      </w:rPr>
      <w:fldChar w:fldCharType="separate"/>
    </w:r>
    <w:r w:rsidR="00D601F4" w:rsidRPr="00D601F4">
      <w:rPr>
        <w:rFonts w:hAnsi="標楷體"/>
        <w:noProof/>
        <w:sz w:val="20"/>
        <w:szCs w:val="20"/>
        <w:lang w:val="zh-TW"/>
      </w:rPr>
      <w:t>1</w:t>
    </w:r>
    <w:r w:rsidR="000856AC" w:rsidRPr="00FB5D24">
      <w:rPr>
        <w:rFonts w:hAnsi="標楷體"/>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06D" w:rsidRDefault="006816D9">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06D" w:rsidRDefault="00AD506D" w:rsidP="00596F58">
      <w:pPr>
        <w:spacing w:line="240" w:lineRule="auto"/>
        <w:ind w:left="560" w:firstLine="560"/>
      </w:pPr>
      <w:r>
        <w:separator/>
      </w:r>
    </w:p>
  </w:footnote>
  <w:footnote w:type="continuationSeparator" w:id="0">
    <w:p w:rsidR="00AD506D" w:rsidRDefault="00AD506D" w:rsidP="00D50E43">
      <w:pPr>
        <w:spacing w:line="240" w:lineRule="auto"/>
        <w:ind w:left="560" w:firstLine="560"/>
      </w:pPr>
      <w:r>
        <w:continuationSeparator/>
      </w:r>
    </w:p>
  </w:footnote>
  <w:footnote w:id="1">
    <w:p w:rsidR="00E323AF" w:rsidRDefault="00E323AF" w:rsidP="00E323AF">
      <w:pPr>
        <w:pStyle w:val="142"/>
        <w:ind w:leftChars="1" w:left="222" w:hangingChars="90" w:hanging="219"/>
        <w:jc w:val="both"/>
        <w:rPr>
          <w:rFonts w:hint="eastAsia"/>
        </w:rPr>
      </w:pPr>
      <w:r>
        <w:rPr>
          <w:rStyle w:val="aff5"/>
        </w:rPr>
        <w:footnoteRef/>
      </w:r>
      <w:r>
        <w:t xml:space="preserve"> </w:t>
      </w:r>
      <w:r>
        <w:rPr>
          <w:rFonts w:hint="eastAsia"/>
        </w:rPr>
        <w:t>台灣糖業協會捐助章程第2條規定：「</w:t>
      </w:r>
      <w:r w:rsidRPr="0057457B">
        <w:rPr>
          <w:rFonts w:hint="eastAsia"/>
        </w:rPr>
        <w:t>本會以促進糖業及相關產業發展、配合政府政策提供服務、推展公益活動為宗旨，依有關法令規定辦理下列業務</w:t>
      </w:r>
      <w:r w:rsidRPr="0057457B">
        <w:t xml:space="preserve">: </w:t>
      </w:r>
      <w:r w:rsidRPr="0057457B">
        <w:rPr>
          <w:rFonts w:hint="eastAsia"/>
        </w:rPr>
        <w:t>一、促進糖業及相關產業之升級與發展相關業務。二、配合政府經濟發展策略及永續發展精神，提供循環經濟、生物科技、精緻農業、再生能源、食農教育等相關產業規劃、研發、技術服務、經營管理、行銷推廣及知識整合等之服務，促進產業升級。三、協助台灣糖業股份有限公司辦理公益活動。四、其他有助於發揚宗旨、發展會務之業務。</w:t>
      </w:r>
      <w:r>
        <w:rPr>
          <w:rFonts w:hint="eastAsia"/>
        </w:rPr>
        <w:t>」</w:t>
      </w:r>
    </w:p>
  </w:footnote>
  <w:footnote w:id="2">
    <w:p w:rsidR="00D207B7" w:rsidRDefault="00D207B7" w:rsidP="00E323AF">
      <w:pPr>
        <w:pStyle w:val="142"/>
        <w:ind w:leftChars="1" w:left="166" w:hangingChars="67" w:hanging="163"/>
        <w:jc w:val="both"/>
        <w:rPr>
          <w:rFonts w:hint="eastAsia"/>
        </w:rPr>
      </w:pPr>
      <w:r>
        <w:rPr>
          <w:rStyle w:val="aff5"/>
        </w:rPr>
        <w:footnoteRef/>
      </w:r>
      <w:r>
        <w:t xml:space="preserve"> </w:t>
      </w:r>
      <w:r>
        <w:rPr>
          <w:rFonts w:hint="eastAsia"/>
        </w:rPr>
        <w:t>財團法人法第2條第1項規定：「</w:t>
      </w:r>
      <w:r w:rsidRPr="00B23520">
        <w:rPr>
          <w:rFonts w:hint="eastAsia"/>
        </w:rPr>
        <w:t>本法所稱財團法人，</w:t>
      </w:r>
      <w:r w:rsidRPr="00A772CB">
        <w:rPr>
          <w:rFonts w:hint="eastAsia"/>
          <w:u w:val="single"/>
        </w:rPr>
        <w:t>指以從事公益為目的</w:t>
      </w:r>
      <w:r w:rsidRPr="00B23520">
        <w:rPr>
          <w:rFonts w:hint="eastAsia"/>
        </w:rPr>
        <w:t>，由捐助人捐助一定財產，經主管機關許可，並向法院登記之私法人。</w:t>
      </w:r>
      <w:r>
        <w:rPr>
          <w:rFonts w:hint="eastAsia"/>
        </w:rPr>
        <w:t>」同法第11條規定：「申請財團法人設立許可，有下列情形之一者，主管機關應不予許可；</w:t>
      </w:r>
      <w:r w:rsidRPr="00A772CB">
        <w:rPr>
          <w:rFonts w:hint="eastAsia"/>
          <w:u w:val="single"/>
        </w:rPr>
        <w:t>已許可者，應撤銷或廢止之：一、非以從事公益為設立目的。</w:t>
      </w:r>
      <w:r>
        <w:rPr>
          <w:rFonts w:hint="eastAsia"/>
        </w:rPr>
        <w:t>…。」</w:t>
      </w:r>
    </w:p>
  </w:footnote>
  <w:footnote w:id="3">
    <w:p w:rsidR="00D207B7" w:rsidRDefault="00D207B7" w:rsidP="002207DD">
      <w:pPr>
        <w:pStyle w:val="142"/>
        <w:ind w:leftChars="1" w:left="198" w:hangingChars="80" w:hanging="195"/>
        <w:jc w:val="both"/>
        <w:rPr>
          <w:rFonts w:hint="eastAsia"/>
        </w:rPr>
      </w:pPr>
      <w:r>
        <w:rPr>
          <w:rStyle w:val="aff5"/>
        </w:rPr>
        <w:footnoteRef/>
      </w:r>
      <w:r>
        <w:t xml:space="preserve"> </w:t>
      </w:r>
      <w:r>
        <w:rPr>
          <w:rFonts w:hint="eastAsia"/>
        </w:rPr>
        <w:t>財團法人法</w:t>
      </w:r>
      <w:hyperlink r:id="rId1" w:history="1">
        <w:r w:rsidRPr="00EC519A">
          <w:rPr>
            <w:rFonts w:hint="eastAsia"/>
          </w:rPr>
          <w:t>第52條</w:t>
        </w:r>
      </w:hyperlink>
      <w:r>
        <w:rPr>
          <w:rFonts w:hint="eastAsia"/>
        </w:rPr>
        <w:t>規定：「</w:t>
      </w:r>
      <w:r w:rsidRPr="00EC519A">
        <w:rPr>
          <w:rFonts w:hint="eastAsia"/>
        </w:rPr>
        <w:t>政府捐助之財團法人董事及監察人均為無給職。但董事長係專職，且未支領其他薪資、月退休金（俸）、月退職酬勞金或其他性質相當給與者，不在此限。</w:t>
      </w:r>
      <w:r>
        <w:rPr>
          <w:rFonts w:hint="eastAsia"/>
        </w:rPr>
        <w:t>」該條文立法理由為：「</w:t>
      </w:r>
      <w:r w:rsidRPr="00DB2809">
        <w:rPr>
          <w:rFonts w:hint="eastAsia"/>
          <w:lang w:eastAsia="zh-HK"/>
        </w:rPr>
        <w:t>政府捐助之財團法人既屬公益性質，爰於本文規定其董事及監察人均為無給職，惟兼職費非為提供勞務之對價，仍得在</w:t>
      </w:r>
      <w:r w:rsidRPr="00A3790F">
        <w:rPr>
          <w:rFonts w:hint="eastAsia"/>
          <w:u w:val="single"/>
          <w:lang w:eastAsia="zh-HK"/>
        </w:rPr>
        <w:t>合理額度內</w:t>
      </w:r>
      <w:r w:rsidRPr="00DB2809">
        <w:rPr>
          <w:rFonts w:hint="eastAsia"/>
          <w:lang w:eastAsia="zh-HK"/>
        </w:rPr>
        <w:t>支領，並應適用</w:t>
      </w:r>
      <w:r>
        <w:rPr>
          <w:rFonts w:hint="eastAsia"/>
        </w:rPr>
        <w:t>『</w:t>
      </w:r>
      <w:r w:rsidRPr="00DB2809">
        <w:rPr>
          <w:rFonts w:hint="eastAsia"/>
          <w:lang w:eastAsia="zh-HK"/>
        </w:rPr>
        <w:t>軍公教人員兼職費及講座鐘點費支給規定</w:t>
      </w:r>
      <w:r>
        <w:rPr>
          <w:rFonts w:hint="eastAsia"/>
        </w:rPr>
        <w:t>』</w:t>
      </w:r>
      <w:r w:rsidRPr="00DB2809">
        <w:rPr>
          <w:rFonts w:hint="eastAsia"/>
          <w:lang w:eastAsia="zh-HK"/>
        </w:rPr>
        <w:t>。</w:t>
      </w:r>
      <w:r>
        <w:rPr>
          <w:rFonts w:hint="eastAsia"/>
        </w:rPr>
        <w:t>…」</w:t>
      </w:r>
    </w:p>
  </w:footnote>
  <w:footnote w:id="4">
    <w:p w:rsidR="00D207B7" w:rsidRDefault="00D207B7" w:rsidP="00D207B7">
      <w:pPr>
        <w:pStyle w:val="142"/>
        <w:ind w:leftChars="1" w:left="183" w:hangingChars="74" w:hanging="180"/>
        <w:jc w:val="both"/>
        <w:rPr>
          <w:rFonts w:hint="eastAsia"/>
        </w:rPr>
      </w:pPr>
      <w:r>
        <w:rPr>
          <w:rStyle w:val="aff5"/>
        </w:rPr>
        <w:footnoteRef/>
      </w:r>
      <w:r>
        <w:t xml:space="preserve"> </w:t>
      </w:r>
      <w:r w:rsidRPr="00676FAB">
        <w:rPr>
          <w:rFonts w:hint="eastAsia"/>
        </w:rPr>
        <w:t>經濟部及所屬機關事業機構遴派公民營事業與財團法人董監事及其他重要職務管理要點</w:t>
      </w:r>
      <w:r>
        <w:rPr>
          <w:rFonts w:hint="eastAsia"/>
        </w:rPr>
        <w:t>第14點規定：「人員報酬之支給標準如下：…(二)所屬事業、直接投資事業、非營業基金轉投資事業、所屬事業轉投資事業及財團法人之兼任公股(政府)代表董監事，應依據軍公教兼職費支給表規定領取兼職費，不得另立名目支領(如出席費等)。…。」</w:t>
      </w:r>
    </w:p>
  </w:footnote>
  <w:footnote w:id="5">
    <w:p w:rsidR="00D207B7" w:rsidRDefault="00D207B7" w:rsidP="00D207B7">
      <w:pPr>
        <w:pStyle w:val="142"/>
        <w:tabs>
          <w:tab w:val="left" w:pos="308"/>
        </w:tabs>
        <w:ind w:leftChars="1" w:left="183" w:hangingChars="74" w:hanging="180"/>
        <w:jc w:val="both"/>
        <w:rPr>
          <w:rFonts w:hint="eastAsia"/>
        </w:rPr>
      </w:pPr>
      <w:r>
        <w:rPr>
          <w:rStyle w:val="aff5"/>
        </w:rPr>
        <w:footnoteRef/>
      </w:r>
      <w:r>
        <w:t xml:space="preserve"> </w:t>
      </w:r>
      <w:r>
        <w:rPr>
          <w:rFonts w:hint="eastAsia"/>
        </w:rPr>
        <w:t>財團法人法第53條規定：「政府捐助之財團法人董事、監察人之兼職費與董事長及其他從業人員之薪資支給基準經董事會決議後，應報請主管機關核准。支給基準變更時，亦同。主管機關審查前項薪資支給基準之訂定或變更案件時，應審酌設置性質、規模、人員專業性、責任輕重、民間薪資水準及專業人才市場供需等因素。」</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Default="00D207B7" w:rsidP="004A5E0C">
    <w:pPr>
      <w:framePr w:w="1440" w:hSpace="1276" w:wrap="around" w:vAnchor="text" w:hAnchor="margin" w:xAlign="right" w:y="1"/>
      <w:ind w:left="560" w:firstLine="560"/>
      <w:textDirection w:val="btLr"/>
      <w:rPr>
        <w:rStyle w:val="af6"/>
      </w:rPr>
    </w:pPr>
    <w:r>
      <w:rPr>
        <w:rStyle w:val="af6"/>
      </w:rPr>
      <w:fldChar w:fldCharType="begin"/>
    </w:r>
    <w:r>
      <w:rPr>
        <w:rStyle w:val="af6"/>
      </w:rPr>
      <w:instrText xml:space="preserve">PAGE  </w:instrText>
    </w:r>
    <w:r>
      <w:rPr>
        <w:rStyle w:val="af6"/>
      </w:rPr>
      <w:fldChar w:fldCharType="separate"/>
    </w:r>
    <w:r w:rsidR="00910F04">
      <w:rPr>
        <w:rStyle w:val="af6"/>
        <w:rFonts w:hint="eastAsia"/>
        <w:b/>
        <w:bCs/>
        <w:noProof/>
      </w:rPr>
      <w:t>錯誤! 僅限主文件。</w:t>
    </w:r>
    <w:r>
      <w:rPr>
        <w:rStyle w:val="af6"/>
      </w:rPr>
      <w:fldChar w:fldCharType="end"/>
    </w:r>
  </w:p>
  <w:p w:rsidR="00D207B7" w:rsidRDefault="00D207B7" w:rsidP="004A5E0C">
    <w:pPr>
      <w:framePr w:wrap="around" w:vAnchor="text" w:hAnchor="margin" w:xAlign="right" w:y="1"/>
      <w:ind w:left="560" w:right="360" w:firstLine="560"/>
      <w:rPr>
        <w:rStyle w:val="af6"/>
      </w:rPr>
    </w:pPr>
    <w:r>
      <w:rPr>
        <w:rStyle w:val="af6"/>
      </w:rPr>
      <w:fldChar w:fldCharType="begin"/>
    </w:r>
    <w:r>
      <w:rPr>
        <w:rStyle w:val="af6"/>
      </w:rPr>
      <w:instrText xml:space="preserve">PAGE  </w:instrText>
    </w:r>
    <w:r>
      <w:rPr>
        <w:rStyle w:val="af6"/>
      </w:rPr>
      <w:fldChar w:fldCharType="end"/>
    </w:r>
  </w:p>
  <w:p w:rsidR="00D207B7" w:rsidRDefault="00D207B7" w:rsidP="004A5E0C">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Pr="00657357" w:rsidRDefault="00D207B7" w:rsidP="004A5E0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B7" w:rsidRDefault="00D207B7" w:rsidP="004A5E0C">
    <w:pPr>
      <w:ind w:left="560" w:right="366"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D9" w:rsidRDefault="006816D9" w:rsidP="00BE4CF8">
    <w:pPr>
      <w:ind w:left="560" w:firstLine="560"/>
    </w:pPr>
    <w:r>
      <w:rPr>
        <w:rStyle w:val="af6"/>
      </w:rPr>
      <w:fldChar w:fldCharType="begin"/>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D9" w:rsidRDefault="006816D9" w:rsidP="00BE4CF8">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D9" w:rsidRPr="009E70DA" w:rsidRDefault="006816D9" w:rsidP="000B4F4C">
    <w:pPr>
      <w:pStyle w:val="af4"/>
      <w:ind w:leftChars="0" w:left="0" w:firstLineChars="0" w:firstLine="0"/>
      <w:jc w:val="center"/>
      <w:rPr>
        <w:rFonts w:ascii="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0"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7"/>
  </w:num>
  <w:num w:numId="3">
    <w:abstractNumId w:val="6"/>
  </w:num>
  <w:num w:numId="4">
    <w:abstractNumId w:val="16"/>
  </w:num>
  <w:num w:numId="5">
    <w:abstractNumId w:val="1"/>
  </w:num>
  <w:num w:numId="6">
    <w:abstractNumId w:val="5"/>
  </w:num>
  <w:num w:numId="7">
    <w:abstractNumId w:val="8"/>
  </w:num>
  <w:num w:numId="8">
    <w:abstractNumId w:val="3"/>
  </w:num>
  <w:num w:numId="9">
    <w:abstractNumId w:val="4"/>
  </w:num>
  <w:num w:numId="10">
    <w:abstractNumId w:val="7"/>
  </w:num>
  <w:num w:numId="11">
    <w:abstractNumId w:val="11"/>
  </w:num>
  <w:num w:numId="12">
    <w:abstractNumId w:val="9"/>
  </w:num>
  <w:num w:numId="13">
    <w:abstractNumId w:val="0"/>
  </w:num>
  <w:num w:numId="14">
    <w:abstractNumId w:val="18"/>
  </w:num>
  <w:num w:numId="15">
    <w:abstractNumId w:val="19"/>
  </w:num>
  <w:num w:numId="16">
    <w:abstractNumId w:val="14"/>
  </w:num>
  <w:num w:numId="17">
    <w:abstractNumId w:val="15"/>
  </w:num>
  <w:num w:numId="18">
    <w:abstractNumId w:val="2"/>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B5"/>
    <w:rsid w:val="000011A3"/>
    <w:rsid w:val="00001267"/>
    <w:rsid w:val="0000147D"/>
    <w:rsid w:val="00001C91"/>
    <w:rsid w:val="00001E6B"/>
    <w:rsid w:val="00001E74"/>
    <w:rsid w:val="000026E2"/>
    <w:rsid w:val="00002837"/>
    <w:rsid w:val="0000294C"/>
    <w:rsid w:val="00002958"/>
    <w:rsid w:val="0000295E"/>
    <w:rsid w:val="00002D60"/>
    <w:rsid w:val="00003055"/>
    <w:rsid w:val="000030CE"/>
    <w:rsid w:val="00003527"/>
    <w:rsid w:val="00004131"/>
    <w:rsid w:val="000043E4"/>
    <w:rsid w:val="0000445E"/>
    <w:rsid w:val="000045E5"/>
    <w:rsid w:val="000048D7"/>
    <w:rsid w:val="000048DF"/>
    <w:rsid w:val="00004A4F"/>
    <w:rsid w:val="00004A9B"/>
    <w:rsid w:val="00004B43"/>
    <w:rsid w:val="00004C56"/>
    <w:rsid w:val="00004C63"/>
    <w:rsid w:val="00004E12"/>
    <w:rsid w:val="00004E98"/>
    <w:rsid w:val="000053B2"/>
    <w:rsid w:val="0000546E"/>
    <w:rsid w:val="0000554D"/>
    <w:rsid w:val="00005872"/>
    <w:rsid w:val="00005B97"/>
    <w:rsid w:val="00005D87"/>
    <w:rsid w:val="00005E13"/>
    <w:rsid w:val="00005E45"/>
    <w:rsid w:val="0000610A"/>
    <w:rsid w:val="00006151"/>
    <w:rsid w:val="000061CF"/>
    <w:rsid w:val="0000645F"/>
    <w:rsid w:val="00006562"/>
    <w:rsid w:val="00006A5E"/>
    <w:rsid w:val="00006BDA"/>
    <w:rsid w:val="00006CC8"/>
    <w:rsid w:val="00006F84"/>
    <w:rsid w:val="0000714E"/>
    <w:rsid w:val="0000748E"/>
    <w:rsid w:val="000077A7"/>
    <w:rsid w:val="000077FF"/>
    <w:rsid w:val="000078E8"/>
    <w:rsid w:val="000079B5"/>
    <w:rsid w:val="00007F05"/>
    <w:rsid w:val="00010632"/>
    <w:rsid w:val="0001077B"/>
    <w:rsid w:val="00010A79"/>
    <w:rsid w:val="000111C3"/>
    <w:rsid w:val="00011632"/>
    <w:rsid w:val="00011688"/>
    <w:rsid w:val="000117B5"/>
    <w:rsid w:val="00011F5C"/>
    <w:rsid w:val="000121DE"/>
    <w:rsid w:val="00012512"/>
    <w:rsid w:val="00012784"/>
    <w:rsid w:val="00012932"/>
    <w:rsid w:val="000129AD"/>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6789"/>
    <w:rsid w:val="0001685D"/>
    <w:rsid w:val="00016A99"/>
    <w:rsid w:val="00016C66"/>
    <w:rsid w:val="00016DBE"/>
    <w:rsid w:val="00016EB3"/>
    <w:rsid w:val="00016FCC"/>
    <w:rsid w:val="00017182"/>
    <w:rsid w:val="000171FA"/>
    <w:rsid w:val="00017B5C"/>
    <w:rsid w:val="00020150"/>
    <w:rsid w:val="0002074F"/>
    <w:rsid w:val="00020CFD"/>
    <w:rsid w:val="00020D18"/>
    <w:rsid w:val="000218E9"/>
    <w:rsid w:val="0002191F"/>
    <w:rsid w:val="00021B2E"/>
    <w:rsid w:val="00021B6B"/>
    <w:rsid w:val="00021BE5"/>
    <w:rsid w:val="000220C3"/>
    <w:rsid w:val="0002233C"/>
    <w:rsid w:val="0002239B"/>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177"/>
    <w:rsid w:val="00026437"/>
    <w:rsid w:val="0002668C"/>
    <w:rsid w:val="00026883"/>
    <w:rsid w:val="00026C82"/>
    <w:rsid w:val="00026CF0"/>
    <w:rsid w:val="000273C2"/>
    <w:rsid w:val="00027522"/>
    <w:rsid w:val="00027612"/>
    <w:rsid w:val="00027B77"/>
    <w:rsid w:val="00027BE5"/>
    <w:rsid w:val="00027DF8"/>
    <w:rsid w:val="00027FC2"/>
    <w:rsid w:val="000304CA"/>
    <w:rsid w:val="000306EA"/>
    <w:rsid w:val="00030763"/>
    <w:rsid w:val="0003086F"/>
    <w:rsid w:val="00030E10"/>
    <w:rsid w:val="00030E17"/>
    <w:rsid w:val="00030F11"/>
    <w:rsid w:val="00030FA6"/>
    <w:rsid w:val="00031101"/>
    <w:rsid w:val="00031323"/>
    <w:rsid w:val="00031404"/>
    <w:rsid w:val="0003161C"/>
    <w:rsid w:val="0003184A"/>
    <w:rsid w:val="00031E7A"/>
    <w:rsid w:val="00031FD1"/>
    <w:rsid w:val="0003204A"/>
    <w:rsid w:val="00032516"/>
    <w:rsid w:val="000325D7"/>
    <w:rsid w:val="0003285E"/>
    <w:rsid w:val="00032A58"/>
    <w:rsid w:val="00032C4E"/>
    <w:rsid w:val="00032E02"/>
    <w:rsid w:val="00032E33"/>
    <w:rsid w:val="00033303"/>
    <w:rsid w:val="0003334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CD"/>
    <w:rsid w:val="00043222"/>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19D"/>
    <w:rsid w:val="000456EB"/>
    <w:rsid w:val="00045C3D"/>
    <w:rsid w:val="00045FAC"/>
    <w:rsid w:val="00046056"/>
    <w:rsid w:val="00046166"/>
    <w:rsid w:val="00046271"/>
    <w:rsid w:val="000462C7"/>
    <w:rsid w:val="000465FE"/>
    <w:rsid w:val="0004680E"/>
    <w:rsid w:val="00046A31"/>
    <w:rsid w:val="00046D77"/>
    <w:rsid w:val="00046D78"/>
    <w:rsid w:val="00046DD8"/>
    <w:rsid w:val="00046EE9"/>
    <w:rsid w:val="00047ADA"/>
    <w:rsid w:val="00047D94"/>
    <w:rsid w:val="00050275"/>
    <w:rsid w:val="000507F1"/>
    <w:rsid w:val="00050990"/>
    <w:rsid w:val="000509A2"/>
    <w:rsid w:val="00050EFD"/>
    <w:rsid w:val="00050F5C"/>
    <w:rsid w:val="00051134"/>
    <w:rsid w:val="00051453"/>
    <w:rsid w:val="00051575"/>
    <w:rsid w:val="00051594"/>
    <w:rsid w:val="00051729"/>
    <w:rsid w:val="0005195C"/>
    <w:rsid w:val="00052788"/>
    <w:rsid w:val="000529B5"/>
    <w:rsid w:val="00052BDE"/>
    <w:rsid w:val="00052C52"/>
    <w:rsid w:val="00052EEC"/>
    <w:rsid w:val="000530C2"/>
    <w:rsid w:val="0005324A"/>
    <w:rsid w:val="00053732"/>
    <w:rsid w:val="000537EF"/>
    <w:rsid w:val="00053BA0"/>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AB6"/>
    <w:rsid w:val="00056BB6"/>
    <w:rsid w:val="00056E5E"/>
    <w:rsid w:val="00056E78"/>
    <w:rsid w:val="00057416"/>
    <w:rsid w:val="00057460"/>
    <w:rsid w:val="00057A65"/>
    <w:rsid w:val="00057D5E"/>
    <w:rsid w:val="00057E83"/>
    <w:rsid w:val="0006006C"/>
    <w:rsid w:val="000602E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BD"/>
    <w:rsid w:val="00066796"/>
    <w:rsid w:val="000668A8"/>
    <w:rsid w:val="00066A31"/>
    <w:rsid w:val="00066B00"/>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2172"/>
    <w:rsid w:val="0007232B"/>
    <w:rsid w:val="000726A5"/>
    <w:rsid w:val="000727A5"/>
    <w:rsid w:val="000728D0"/>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FB5"/>
    <w:rsid w:val="000753B3"/>
    <w:rsid w:val="00075B58"/>
    <w:rsid w:val="00075D9C"/>
    <w:rsid w:val="0007618A"/>
    <w:rsid w:val="00076399"/>
    <w:rsid w:val="000763DE"/>
    <w:rsid w:val="000766F7"/>
    <w:rsid w:val="00076866"/>
    <w:rsid w:val="000771E0"/>
    <w:rsid w:val="0007732B"/>
    <w:rsid w:val="000773E0"/>
    <w:rsid w:val="0007759A"/>
    <w:rsid w:val="000777DD"/>
    <w:rsid w:val="00077908"/>
    <w:rsid w:val="0007795F"/>
    <w:rsid w:val="00077E36"/>
    <w:rsid w:val="000801E5"/>
    <w:rsid w:val="00080634"/>
    <w:rsid w:val="00080967"/>
    <w:rsid w:val="00080CC8"/>
    <w:rsid w:val="00080F16"/>
    <w:rsid w:val="0008120F"/>
    <w:rsid w:val="000813B8"/>
    <w:rsid w:val="0008174F"/>
    <w:rsid w:val="0008216E"/>
    <w:rsid w:val="000828F9"/>
    <w:rsid w:val="00082913"/>
    <w:rsid w:val="00082ADC"/>
    <w:rsid w:val="00082EFE"/>
    <w:rsid w:val="000835C8"/>
    <w:rsid w:val="000836FA"/>
    <w:rsid w:val="000837B5"/>
    <w:rsid w:val="000839D8"/>
    <w:rsid w:val="00083DDE"/>
    <w:rsid w:val="000843AB"/>
    <w:rsid w:val="0008447A"/>
    <w:rsid w:val="0008456E"/>
    <w:rsid w:val="00084A2B"/>
    <w:rsid w:val="00084B77"/>
    <w:rsid w:val="00084DD9"/>
    <w:rsid w:val="000852DF"/>
    <w:rsid w:val="00085636"/>
    <w:rsid w:val="000856AC"/>
    <w:rsid w:val="00085833"/>
    <w:rsid w:val="00085B51"/>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7F8"/>
    <w:rsid w:val="00090B39"/>
    <w:rsid w:val="00090F96"/>
    <w:rsid w:val="00090FED"/>
    <w:rsid w:val="0009134D"/>
    <w:rsid w:val="00091BE5"/>
    <w:rsid w:val="000923A4"/>
    <w:rsid w:val="0009257D"/>
    <w:rsid w:val="000926DB"/>
    <w:rsid w:val="0009298B"/>
    <w:rsid w:val="00092A7F"/>
    <w:rsid w:val="00092C27"/>
    <w:rsid w:val="00092FAA"/>
    <w:rsid w:val="00093003"/>
    <w:rsid w:val="00093113"/>
    <w:rsid w:val="00093477"/>
    <w:rsid w:val="000935E2"/>
    <w:rsid w:val="00093622"/>
    <w:rsid w:val="00093701"/>
    <w:rsid w:val="000937EB"/>
    <w:rsid w:val="00094270"/>
    <w:rsid w:val="00094620"/>
    <w:rsid w:val="000946FC"/>
    <w:rsid w:val="0009497C"/>
    <w:rsid w:val="000949E9"/>
    <w:rsid w:val="00094B17"/>
    <w:rsid w:val="00094BF0"/>
    <w:rsid w:val="00094D8C"/>
    <w:rsid w:val="00094F54"/>
    <w:rsid w:val="000951A7"/>
    <w:rsid w:val="00095294"/>
    <w:rsid w:val="00095BE9"/>
    <w:rsid w:val="000962A6"/>
    <w:rsid w:val="000963B7"/>
    <w:rsid w:val="00096748"/>
    <w:rsid w:val="0009684E"/>
    <w:rsid w:val="000968BB"/>
    <w:rsid w:val="000968F3"/>
    <w:rsid w:val="00096A15"/>
    <w:rsid w:val="00096E53"/>
    <w:rsid w:val="00097084"/>
    <w:rsid w:val="000970C6"/>
    <w:rsid w:val="000970D9"/>
    <w:rsid w:val="00097184"/>
    <w:rsid w:val="00097193"/>
    <w:rsid w:val="00097495"/>
    <w:rsid w:val="0009751D"/>
    <w:rsid w:val="00097730"/>
    <w:rsid w:val="00097A8A"/>
    <w:rsid w:val="00097D06"/>
    <w:rsid w:val="000A0283"/>
    <w:rsid w:val="000A0FB3"/>
    <w:rsid w:val="000A10D9"/>
    <w:rsid w:val="000A12AC"/>
    <w:rsid w:val="000A12B5"/>
    <w:rsid w:val="000A15AE"/>
    <w:rsid w:val="000A16E3"/>
    <w:rsid w:val="000A1841"/>
    <w:rsid w:val="000A19E8"/>
    <w:rsid w:val="000A1A81"/>
    <w:rsid w:val="000A1BEA"/>
    <w:rsid w:val="000A1D05"/>
    <w:rsid w:val="000A1EEE"/>
    <w:rsid w:val="000A201D"/>
    <w:rsid w:val="000A2116"/>
    <w:rsid w:val="000A22F2"/>
    <w:rsid w:val="000A29A7"/>
    <w:rsid w:val="000A2D9D"/>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DBD"/>
    <w:rsid w:val="000A4FB9"/>
    <w:rsid w:val="000A50F7"/>
    <w:rsid w:val="000A518D"/>
    <w:rsid w:val="000A548C"/>
    <w:rsid w:val="000A5714"/>
    <w:rsid w:val="000A57B4"/>
    <w:rsid w:val="000A57F8"/>
    <w:rsid w:val="000A5B0E"/>
    <w:rsid w:val="000A5B36"/>
    <w:rsid w:val="000A5B78"/>
    <w:rsid w:val="000A5D9A"/>
    <w:rsid w:val="000A653C"/>
    <w:rsid w:val="000A6CB4"/>
    <w:rsid w:val="000A6CB5"/>
    <w:rsid w:val="000A6D0F"/>
    <w:rsid w:val="000A6FEB"/>
    <w:rsid w:val="000A7271"/>
    <w:rsid w:val="000A72A5"/>
    <w:rsid w:val="000A72B2"/>
    <w:rsid w:val="000A7327"/>
    <w:rsid w:val="000A7B6A"/>
    <w:rsid w:val="000A7CB7"/>
    <w:rsid w:val="000A7F90"/>
    <w:rsid w:val="000B00EE"/>
    <w:rsid w:val="000B0408"/>
    <w:rsid w:val="000B0438"/>
    <w:rsid w:val="000B05C0"/>
    <w:rsid w:val="000B064F"/>
    <w:rsid w:val="000B0AFE"/>
    <w:rsid w:val="000B0DB6"/>
    <w:rsid w:val="000B1209"/>
    <w:rsid w:val="000B146C"/>
    <w:rsid w:val="000B18DE"/>
    <w:rsid w:val="000B1A5F"/>
    <w:rsid w:val="000B1A7F"/>
    <w:rsid w:val="000B1B7F"/>
    <w:rsid w:val="000B1EBC"/>
    <w:rsid w:val="000B1F58"/>
    <w:rsid w:val="000B23B0"/>
    <w:rsid w:val="000B24A5"/>
    <w:rsid w:val="000B267E"/>
    <w:rsid w:val="000B2843"/>
    <w:rsid w:val="000B29B2"/>
    <w:rsid w:val="000B2AC8"/>
    <w:rsid w:val="000B302D"/>
    <w:rsid w:val="000B3040"/>
    <w:rsid w:val="000B335D"/>
    <w:rsid w:val="000B3C7F"/>
    <w:rsid w:val="000B3CC7"/>
    <w:rsid w:val="000B3EA7"/>
    <w:rsid w:val="000B3ED9"/>
    <w:rsid w:val="000B4140"/>
    <w:rsid w:val="000B4A60"/>
    <w:rsid w:val="000B4D5D"/>
    <w:rsid w:val="000B4E36"/>
    <w:rsid w:val="000B4F4C"/>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8CF"/>
    <w:rsid w:val="000C7A64"/>
    <w:rsid w:val="000C7D23"/>
    <w:rsid w:val="000C7F62"/>
    <w:rsid w:val="000D0195"/>
    <w:rsid w:val="000D0246"/>
    <w:rsid w:val="000D0451"/>
    <w:rsid w:val="000D0547"/>
    <w:rsid w:val="000D0750"/>
    <w:rsid w:val="000D0822"/>
    <w:rsid w:val="000D0DBE"/>
    <w:rsid w:val="000D1160"/>
    <w:rsid w:val="000D15B4"/>
    <w:rsid w:val="000D1618"/>
    <w:rsid w:val="000D1991"/>
    <w:rsid w:val="000D2520"/>
    <w:rsid w:val="000D2606"/>
    <w:rsid w:val="000D284B"/>
    <w:rsid w:val="000D2A31"/>
    <w:rsid w:val="000D2C1D"/>
    <w:rsid w:val="000D2C4B"/>
    <w:rsid w:val="000D2F91"/>
    <w:rsid w:val="000D3159"/>
    <w:rsid w:val="000D32DB"/>
    <w:rsid w:val="000D3677"/>
    <w:rsid w:val="000D40DE"/>
    <w:rsid w:val="000D4910"/>
    <w:rsid w:val="000D4A6A"/>
    <w:rsid w:val="000D4AAD"/>
    <w:rsid w:val="000D4B88"/>
    <w:rsid w:val="000D50CF"/>
    <w:rsid w:val="000D5127"/>
    <w:rsid w:val="000D52AD"/>
    <w:rsid w:val="000D53A6"/>
    <w:rsid w:val="000D53D6"/>
    <w:rsid w:val="000D56AA"/>
    <w:rsid w:val="000D6303"/>
    <w:rsid w:val="000D686F"/>
    <w:rsid w:val="000D6A36"/>
    <w:rsid w:val="000D6ABE"/>
    <w:rsid w:val="000D6AD1"/>
    <w:rsid w:val="000D6EB1"/>
    <w:rsid w:val="000D71E1"/>
    <w:rsid w:val="000D739C"/>
    <w:rsid w:val="000D7B44"/>
    <w:rsid w:val="000D7C95"/>
    <w:rsid w:val="000E031B"/>
    <w:rsid w:val="000E03A2"/>
    <w:rsid w:val="000E078E"/>
    <w:rsid w:val="000E0E3D"/>
    <w:rsid w:val="000E0F07"/>
    <w:rsid w:val="000E132F"/>
    <w:rsid w:val="000E13A1"/>
    <w:rsid w:val="000E1603"/>
    <w:rsid w:val="000E18AA"/>
    <w:rsid w:val="000E1DA0"/>
    <w:rsid w:val="000E1DC0"/>
    <w:rsid w:val="000E1F9C"/>
    <w:rsid w:val="000E2168"/>
    <w:rsid w:val="000E220B"/>
    <w:rsid w:val="000E261C"/>
    <w:rsid w:val="000E2731"/>
    <w:rsid w:val="000E2994"/>
    <w:rsid w:val="000E332B"/>
    <w:rsid w:val="000E332D"/>
    <w:rsid w:val="000E339E"/>
    <w:rsid w:val="000E3650"/>
    <w:rsid w:val="000E37FC"/>
    <w:rsid w:val="000E3917"/>
    <w:rsid w:val="000E3D52"/>
    <w:rsid w:val="000E43EC"/>
    <w:rsid w:val="000E44C3"/>
    <w:rsid w:val="000E4671"/>
    <w:rsid w:val="000E46B9"/>
    <w:rsid w:val="000E4B46"/>
    <w:rsid w:val="000E4CEE"/>
    <w:rsid w:val="000E4ED0"/>
    <w:rsid w:val="000E4EF9"/>
    <w:rsid w:val="000E4F62"/>
    <w:rsid w:val="000E501C"/>
    <w:rsid w:val="000E5310"/>
    <w:rsid w:val="000E53FA"/>
    <w:rsid w:val="000E5779"/>
    <w:rsid w:val="000E5876"/>
    <w:rsid w:val="000E5B9A"/>
    <w:rsid w:val="000E5D96"/>
    <w:rsid w:val="000E5DAD"/>
    <w:rsid w:val="000E5E11"/>
    <w:rsid w:val="000E5FBE"/>
    <w:rsid w:val="000E6201"/>
    <w:rsid w:val="000E6355"/>
    <w:rsid w:val="000E63E0"/>
    <w:rsid w:val="000E64B5"/>
    <w:rsid w:val="000E6555"/>
    <w:rsid w:val="000E6D92"/>
    <w:rsid w:val="000E6DC5"/>
    <w:rsid w:val="000E6DEC"/>
    <w:rsid w:val="000E6EC5"/>
    <w:rsid w:val="000E6ED4"/>
    <w:rsid w:val="000E6F97"/>
    <w:rsid w:val="000E7071"/>
    <w:rsid w:val="000E7892"/>
    <w:rsid w:val="000E7A90"/>
    <w:rsid w:val="000E7C29"/>
    <w:rsid w:val="000E7F20"/>
    <w:rsid w:val="000F09F9"/>
    <w:rsid w:val="000F0B1D"/>
    <w:rsid w:val="000F0D66"/>
    <w:rsid w:val="000F0FCC"/>
    <w:rsid w:val="000F17B7"/>
    <w:rsid w:val="000F18E6"/>
    <w:rsid w:val="000F1B29"/>
    <w:rsid w:val="000F1C76"/>
    <w:rsid w:val="000F1ED9"/>
    <w:rsid w:val="000F2341"/>
    <w:rsid w:val="000F237C"/>
    <w:rsid w:val="000F25E1"/>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5B5"/>
    <w:rsid w:val="000F7853"/>
    <w:rsid w:val="000F788A"/>
    <w:rsid w:val="000F7A51"/>
    <w:rsid w:val="000F7AC6"/>
    <w:rsid w:val="000F7B87"/>
    <w:rsid w:val="000F7C06"/>
    <w:rsid w:val="000F7D3B"/>
    <w:rsid w:val="000F7E9F"/>
    <w:rsid w:val="0010001B"/>
    <w:rsid w:val="00100268"/>
    <w:rsid w:val="00100600"/>
    <w:rsid w:val="0010060A"/>
    <w:rsid w:val="001006FE"/>
    <w:rsid w:val="0010088D"/>
    <w:rsid w:val="00100919"/>
    <w:rsid w:val="0010096E"/>
    <w:rsid w:val="00100DAE"/>
    <w:rsid w:val="00100EE1"/>
    <w:rsid w:val="001012DC"/>
    <w:rsid w:val="00101534"/>
    <w:rsid w:val="001015D5"/>
    <w:rsid w:val="00101799"/>
    <w:rsid w:val="001019CD"/>
    <w:rsid w:val="00101D09"/>
    <w:rsid w:val="00102619"/>
    <w:rsid w:val="001028F3"/>
    <w:rsid w:val="00102A12"/>
    <w:rsid w:val="00102A4C"/>
    <w:rsid w:val="00102B07"/>
    <w:rsid w:val="00102D66"/>
    <w:rsid w:val="0010334E"/>
    <w:rsid w:val="00103423"/>
    <w:rsid w:val="00103628"/>
    <w:rsid w:val="0010363C"/>
    <w:rsid w:val="00103716"/>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A1"/>
    <w:rsid w:val="00112679"/>
    <w:rsid w:val="0011280C"/>
    <w:rsid w:val="00112C95"/>
    <w:rsid w:val="00113045"/>
    <w:rsid w:val="0011322A"/>
    <w:rsid w:val="00113452"/>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77"/>
    <w:rsid w:val="001176FB"/>
    <w:rsid w:val="00117723"/>
    <w:rsid w:val="00117949"/>
    <w:rsid w:val="00117D4A"/>
    <w:rsid w:val="00120193"/>
    <w:rsid w:val="001203BB"/>
    <w:rsid w:val="00120515"/>
    <w:rsid w:val="00120643"/>
    <w:rsid w:val="00120676"/>
    <w:rsid w:val="00120CF2"/>
    <w:rsid w:val="00120EC0"/>
    <w:rsid w:val="00120F86"/>
    <w:rsid w:val="00121418"/>
    <w:rsid w:val="0012143F"/>
    <w:rsid w:val="00121731"/>
    <w:rsid w:val="00121857"/>
    <w:rsid w:val="001218DD"/>
    <w:rsid w:val="001218EF"/>
    <w:rsid w:val="0012196B"/>
    <w:rsid w:val="00121AB4"/>
    <w:rsid w:val="00121C96"/>
    <w:rsid w:val="00121D8F"/>
    <w:rsid w:val="00121E13"/>
    <w:rsid w:val="00122169"/>
    <w:rsid w:val="00122584"/>
    <w:rsid w:val="001227C5"/>
    <w:rsid w:val="0012291B"/>
    <w:rsid w:val="00123133"/>
    <w:rsid w:val="00123856"/>
    <w:rsid w:val="00123C31"/>
    <w:rsid w:val="00123D62"/>
    <w:rsid w:val="00123E3F"/>
    <w:rsid w:val="00123F02"/>
    <w:rsid w:val="00123F6E"/>
    <w:rsid w:val="001246AE"/>
    <w:rsid w:val="00124A03"/>
    <w:rsid w:val="0012511F"/>
    <w:rsid w:val="0012529B"/>
    <w:rsid w:val="00125A22"/>
    <w:rsid w:val="00125A6E"/>
    <w:rsid w:val="00125B15"/>
    <w:rsid w:val="00125FC0"/>
    <w:rsid w:val="00125FEA"/>
    <w:rsid w:val="001264C9"/>
    <w:rsid w:val="00126679"/>
    <w:rsid w:val="00126D1D"/>
    <w:rsid w:val="00126ECF"/>
    <w:rsid w:val="001273BA"/>
    <w:rsid w:val="001273DD"/>
    <w:rsid w:val="00127A49"/>
    <w:rsid w:val="00127AA5"/>
    <w:rsid w:val="00127D6E"/>
    <w:rsid w:val="00127D7E"/>
    <w:rsid w:val="00127E4B"/>
    <w:rsid w:val="00127E7C"/>
    <w:rsid w:val="00130113"/>
    <w:rsid w:val="00130410"/>
    <w:rsid w:val="0013059B"/>
    <w:rsid w:val="0013064B"/>
    <w:rsid w:val="001308A3"/>
    <w:rsid w:val="00130A1C"/>
    <w:rsid w:val="00130F7F"/>
    <w:rsid w:val="00131575"/>
    <w:rsid w:val="00131ACF"/>
    <w:rsid w:val="00131BCE"/>
    <w:rsid w:val="00131CC1"/>
    <w:rsid w:val="00131E8D"/>
    <w:rsid w:val="001320B7"/>
    <w:rsid w:val="0013222D"/>
    <w:rsid w:val="001322AB"/>
    <w:rsid w:val="001324DC"/>
    <w:rsid w:val="0013274E"/>
    <w:rsid w:val="00132754"/>
    <w:rsid w:val="00132863"/>
    <w:rsid w:val="00132C00"/>
    <w:rsid w:val="00133145"/>
    <w:rsid w:val="0013316B"/>
    <w:rsid w:val="00133389"/>
    <w:rsid w:val="00133399"/>
    <w:rsid w:val="00133426"/>
    <w:rsid w:val="0013371A"/>
    <w:rsid w:val="00133BF0"/>
    <w:rsid w:val="00133F73"/>
    <w:rsid w:val="001346F0"/>
    <w:rsid w:val="0013491F"/>
    <w:rsid w:val="00134C10"/>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47A"/>
    <w:rsid w:val="001376A9"/>
    <w:rsid w:val="00137CB4"/>
    <w:rsid w:val="00137F12"/>
    <w:rsid w:val="00140002"/>
    <w:rsid w:val="00140347"/>
    <w:rsid w:val="0014063D"/>
    <w:rsid w:val="0014079B"/>
    <w:rsid w:val="001409AD"/>
    <w:rsid w:val="00140AAD"/>
    <w:rsid w:val="00140BC5"/>
    <w:rsid w:val="00140D32"/>
    <w:rsid w:val="00140D84"/>
    <w:rsid w:val="00140EC1"/>
    <w:rsid w:val="00140ED0"/>
    <w:rsid w:val="00140FE8"/>
    <w:rsid w:val="00141066"/>
    <w:rsid w:val="00141404"/>
    <w:rsid w:val="00141558"/>
    <w:rsid w:val="0014175E"/>
    <w:rsid w:val="001418B3"/>
    <w:rsid w:val="00141A6C"/>
    <w:rsid w:val="00141D30"/>
    <w:rsid w:val="00141DAB"/>
    <w:rsid w:val="00141F0E"/>
    <w:rsid w:val="0014217A"/>
    <w:rsid w:val="00142773"/>
    <w:rsid w:val="001427A5"/>
    <w:rsid w:val="001427E0"/>
    <w:rsid w:val="001428CF"/>
    <w:rsid w:val="00142AD4"/>
    <w:rsid w:val="00142E49"/>
    <w:rsid w:val="001430E2"/>
    <w:rsid w:val="001434A9"/>
    <w:rsid w:val="00143677"/>
    <w:rsid w:val="00143720"/>
    <w:rsid w:val="0014372A"/>
    <w:rsid w:val="00143874"/>
    <w:rsid w:val="00143903"/>
    <w:rsid w:val="00143B41"/>
    <w:rsid w:val="00143ED5"/>
    <w:rsid w:val="00144360"/>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877"/>
    <w:rsid w:val="00146AF4"/>
    <w:rsid w:val="00146B4C"/>
    <w:rsid w:val="00146C2C"/>
    <w:rsid w:val="00146CA5"/>
    <w:rsid w:val="0014734F"/>
    <w:rsid w:val="001475C6"/>
    <w:rsid w:val="001476D8"/>
    <w:rsid w:val="0014771B"/>
    <w:rsid w:val="00147834"/>
    <w:rsid w:val="00147895"/>
    <w:rsid w:val="0014796F"/>
    <w:rsid w:val="00147B2D"/>
    <w:rsid w:val="00147BA5"/>
    <w:rsid w:val="00147C03"/>
    <w:rsid w:val="00147D6A"/>
    <w:rsid w:val="00150291"/>
    <w:rsid w:val="001504CA"/>
    <w:rsid w:val="0015054D"/>
    <w:rsid w:val="00150980"/>
    <w:rsid w:val="00150AC1"/>
    <w:rsid w:val="00150C4D"/>
    <w:rsid w:val="00150E98"/>
    <w:rsid w:val="00151A47"/>
    <w:rsid w:val="00151E52"/>
    <w:rsid w:val="0015209F"/>
    <w:rsid w:val="0015215F"/>
    <w:rsid w:val="00152517"/>
    <w:rsid w:val="0015277F"/>
    <w:rsid w:val="00152B84"/>
    <w:rsid w:val="00152C7B"/>
    <w:rsid w:val="00152F68"/>
    <w:rsid w:val="00152FCB"/>
    <w:rsid w:val="001533FB"/>
    <w:rsid w:val="00153451"/>
    <w:rsid w:val="001534A1"/>
    <w:rsid w:val="00153522"/>
    <w:rsid w:val="00153629"/>
    <w:rsid w:val="001538C2"/>
    <w:rsid w:val="00153B15"/>
    <w:rsid w:val="001540E2"/>
    <w:rsid w:val="001548AF"/>
    <w:rsid w:val="00154D7E"/>
    <w:rsid w:val="00154EC0"/>
    <w:rsid w:val="001552F1"/>
    <w:rsid w:val="00155D19"/>
    <w:rsid w:val="00155EF9"/>
    <w:rsid w:val="00155F7B"/>
    <w:rsid w:val="0015646E"/>
    <w:rsid w:val="00156600"/>
    <w:rsid w:val="001569AB"/>
    <w:rsid w:val="00156AD8"/>
    <w:rsid w:val="00156D6F"/>
    <w:rsid w:val="00156E5E"/>
    <w:rsid w:val="00157ADD"/>
    <w:rsid w:val="00157B2F"/>
    <w:rsid w:val="00157FEB"/>
    <w:rsid w:val="0016030B"/>
    <w:rsid w:val="001605D6"/>
    <w:rsid w:val="001606BD"/>
    <w:rsid w:val="0016164A"/>
    <w:rsid w:val="0016198F"/>
    <w:rsid w:val="001619EC"/>
    <w:rsid w:val="00161AC3"/>
    <w:rsid w:val="00161BB0"/>
    <w:rsid w:val="00161C0B"/>
    <w:rsid w:val="00161DD4"/>
    <w:rsid w:val="001626FE"/>
    <w:rsid w:val="001630A5"/>
    <w:rsid w:val="0016324D"/>
    <w:rsid w:val="00163523"/>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120"/>
    <w:rsid w:val="00167254"/>
    <w:rsid w:val="001701F6"/>
    <w:rsid w:val="0017037C"/>
    <w:rsid w:val="001704C4"/>
    <w:rsid w:val="00170AF8"/>
    <w:rsid w:val="001710AA"/>
    <w:rsid w:val="00171341"/>
    <w:rsid w:val="00171498"/>
    <w:rsid w:val="001717E1"/>
    <w:rsid w:val="00171C5B"/>
    <w:rsid w:val="00171E01"/>
    <w:rsid w:val="00171F7D"/>
    <w:rsid w:val="00172313"/>
    <w:rsid w:val="001727F2"/>
    <w:rsid w:val="0017296D"/>
    <w:rsid w:val="00172C8A"/>
    <w:rsid w:val="00172C8B"/>
    <w:rsid w:val="00172D74"/>
    <w:rsid w:val="00172D7F"/>
    <w:rsid w:val="00172D87"/>
    <w:rsid w:val="00172F68"/>
    <w:rsid w:val="0017330B"/>
    <w:rsid w:val="00173472"/>
    <w:rsid w:val="0017347A"/>
    <w:rsid w:val="00173742"/>
    <w:rsid w:val="00173769"/>
    <w:rsid w:val="001738EB"/>
    <w:rsid w:val="00173A46"/>
    <w:rsid w:val="00174393"/>
    <w:rsid w:val="00174944"/>
    <w:rsid w:val="001749F5"/>
    <w:rsid w:val="0017500D"/>
    <w:rsid w:val="001751C2"/>
    <w:rsid w:val="001757F3"/>
    <w:rsid w:val="00175D11"/>
    <w:rsid w:val="00175F5F"/>
    <w:rsid w:val="00176221"/>
    <w:rsid w:val="001763B7"/>
    <w:rsid w:val="0017655B"/>
    <w:rsid w:val="00176A9E"/>
    <w:rsid w:val="00176E62"/>
    <w:rsid w:val="0017796B"/>
    <w:rsid w:val="001779A3"/>
    <w:rsid w:val="00177E42"/>
    <w:rsid w:val="00177EEB"/>
    <w:rsid w:val="001802A3"/>
    <w:rsid w:val="001803B3"/>
    <w:rsid w:val="00180413"/>
    <w:rsid w:val="001807ED"/>
    <w:rsid w:val="001809FA"/>
    <w:rsid w:val="00180CFA"/>
    <w:rsid w:val="00180F01"/>
    <w:rsid w:val="00181389"/>
    <w:rsid w:val="00181683"/>
    <w:rsid w:val="00181BBC"/>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606"/>
    <w:rsid w:val="001846B3"/>
    <w:rsid w:val="0018470B"/>
    <w:rsid w:val="00184AC4"/>
    <w:rsid w:val="00184EBF"/>
    <w:rsid w:val="00185008"/>
    <w:rsid w:val="0018521C"/>
    <w:rsid w:val="0018533D"/>
    <w:rsid w:val="0018588D"/>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D2"/>
    <w:rsid w:val="0019501E"/>
    <w:rsid w:val="0019536A"/>
    <w:rsid w:val="00195806"/>
    <w:rsid w:val="001958ED"/>
    <w:rsid w:val="00195976"/>
    <w:rsid w:val="001960D2"/>
    <w:rsid w:val="00196127"/>
    <w:rsid w:val="001966BB"/>
    <w:rsid w:val="001967D3"/>
    <w:rsid w:val="00196A21"/>
    <w:rsid w:val="00196F23"/>
    <w:rsid w:val="001970CF"/>
    <w:rsid w:val="0019719A"/>
    <w:rsid w:val="0019764F"/>
    <w:rsid w:val="00197712"/>
    <w:rsid w:val="00197C4B"/>
    <w:rsid w:val="00197E6B"/>
    <w:rsid w:val="00197F9B"/>
    <w:rsid w:val="001A008D"/>
    <w:rsid w:val="001A00C3"/>
    <w:rsid w:val="001A015C"/>
    <w:rsid w:val="001A0224"/>
    <w:rsid w:val="001A05F7"/>
    <w:rsid w:val="001A0DF3"/>
    <w:rsid w:val="001A0EA3"/>
    <w:rsid w:val="001A1029"/>
    <w:rsid w:val="001A105C"/>
    <w:rsid w:val="001A10B7"/>
    <w:rsid w:val="001A112F"/>
    <w:rsid w:val="001A1504"/>
    <w:rsid w:val="001A1B88"/>
    <w:rsid w:val="001A1CCB"/>
    <w:rsid w:val="001A1E66"/>
    <w:rsid w:val="001A1FAA"/>
    <w:rsid w:val="001A2188"/>
    <w:rsid w:val="001A239E"/>
    <w:rsid w:val="001A255A"/>
    <w:rsid w:val="001A271E"/>
    <w:rsid w:val="001A29D1"/>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5B3"/>
    <w:rsid w:val="001A5776"/>
    <w:rsid w:val="001A57FF"/>
    <w:rsid w:val="001A58A2"/>
    <w:rsid w:val="001A5981"/>
    <w:rsid w:val="001A5C6E"/>
    <w:rsid w:val="001A5ED7"/>
    <w:rsid w:val="001A650C"/>
    <w:rsid w:val="001A6A90"/>
    <w:rsid w:val="001A6BD9"/>
    <w:rsid w:val="001A6F20"/>
    <w:rsid w:val="001A70FB"/>
    <w:rsid w:val="001A721E"/>
    <w:rsid w:val="001A7270"/>
    <w:rsid w:val="001A7290"/>
    <w:rsid w:val="001A743A"/>
    <w:rsid w:val="001A76BA"/>
    <w:rsid w:val="001A793A"/>
    <w:rsid w:val="001A7CDD"/>
    <w:rsid w:val="001A7CDE"/>
    <w:rsid w:val="001B04A6"/>
    <w:rsid w:val="001B06D6"/>
    <w:rsid w:val="001B088F"/>
    <w:rsid w:val="001B0EA5"/>
    <w:rsid w:val="001B1094"/>
    <w:rsid w:val="001B11E3"/>
    <w:rsid w:val="001B1225"/>
    <w:rsid w:val="001B17D4"/>
    <w:rsid w:val="001B1A4F"/>
    <w:rsid w:val="001B2148"/>
    <w:rsid w:val="001B21A1"/>
    <w:rsid w:val="001B2217"/>
    <w:rsid w:val="001B2411"/>
    <w:rsid w:val="001B27FF"/>
    <w:rsid w:val="001B28C2"/>
    <w:rsid w:val="001B2998"/>
    <w:rsid w:val="001B2EBC"/>
    <w:rsid w:val="001B3210"/>
    <w:rsid w:val="001B34F8"/>
    <w:rsid w:val="001B36F8"/>
    <w:rsid w:val="001B3966"/>
    <w:rsid w:val="001B3F59"/>
    <w:rsid w:val="001B3FAC"/>
    <w:rsid w:val="001B4013"/>
    <w:rsid w:val="001B401C"/>
    <w:rsid w:val="001B41F4"/>
    <w:rsid w:val="001B44D9"/>
    <w:rsid w:val="001B4542"/>
    <w:rsid w:val="001B4551"/>
    <w:rsid w:val="001B468E"/>
    <w:rsid w:val="001B4773"/>
    <w:rsid w:val="001B49AE"/>
    <w:rsid w:val="001B50CF"/>
    <w:rsid w:val="001B533C"/>
    <w:rsid w:val="001B534F"/>
    <w:rsid w:val="001B5562"/>
    <w:rsid w:val="001B6000"/>
    <w:rsid w:val="001B6009"/>
    <w:rsid w:val="001B62D4"/>
    <w:rsid w:val="001B6A98"/>
    <w:rsid w:val="001B6EDD"/>
    <w:rsid w:val="001B7075"/>
    <w:rsid w:val="001B72FD"/>
    <w:rsid w:val="001B7621"/>
    <w:rsid w:val="001B77EA"/>
    <w:rsid w:val="001B7907"/>
    <w:rsid w:val="001C018B"/>
    <w:rsid w:val="001C0216"/>
    <w:rsid w:val="001C0418"/>
    <w:rsid w:val="001C06CB"/>
    <w:rsid w:val="001C08AD"/>
    <w:rsid w:val="001C09F0"/>
    <w:rsid w:val="001C0BB7"/>
    <w:rsid w:val="001C0BE6"/>
    <w:rsid w:val="001C0E83"/>
    <w:rsid w:val="001C109D"/>
    <w:rsid w:val="001C1314"/>
    <w:rsid w:val="001C1393"/>
    <w:rsid w:val="001C1422"/>
    <w:rsid w:val="001C14A4"/>
    <w:rsid w:val="001C1EFF"/>
    <w:rsid w:val="001C21CE"/>
    <w:rsid w:val="001C23F1"/>
    <w:rsid w:val="001C2419"/>
    <w:rsid w:val="001C24EA"/>
    <w:rsid w:val="001C27E6"/>
    <w:rsid w:val="001C302D"/>
    <w:rsid w:val="001C304E"/>
    <w:rsid w:val="001C33D7"/>
    <w:rsid w:val="001C345C"/>
    <w:rsid w:val="001C39F7"/>
    <w:rsid w:val="001C3B7D"/>
    <w:rsid w:val="001C3DFF"/>
    <w:rsid w:val="001C4107"/>
    <w:rsid w:val="001C41E1"/>
    <w:rsid w:val="001C4754"/>
    <w:rsid w:val="001C497E"/>
    <w:rsid w:val="001C4B04"/>
    <w:rsid w:val="001C4D42"/>
    <w:rsid w:val="001C4E84"/>
    <w:rsid w:val="001C52A3"/>
    <w:rsid w:val="001C5373"/>
    <w:rsid w:val="001C55C4"/>
    <w:rsid w:val="001C5648"/>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40A"/>
    <w:rsid w:val="001D0D79"/>
    <w:rsid w:val="001D110F"/>
    <w:rsid w:val="001D117E"/>
    <w:rsid w:val="001D1499"/>
    <w:rsid w:val="001D16F1"/>
    <w:rsid w:val="001D1794"/>
    <w:rsid w:val="001D17D9"/>
    <w:rsid w:val="001D19F0"/>
    <w:rsid w:val="001D1A5B"/>
    <w:rsid w:val="001D1F3D"/>
    <w:rsid w:val="001D2009"/>
    <w:rsid w:val="001D2060"/>
    <w:rsid w:val="001D2198"/>
    <w:rsid w:val="001D241A"/>
    <w:rsid w:val="001D2750"/>
    <w:rsid w:val="001D30E5"/>
    <w:rsid w:val="001D321B"/>
    <w:rsid w:val="001D324C"/>
    <w:rsid w:val="001D363C"/>
    <w:rsid w:val="001D36E6"/>
    <w:rsid w:val="001D371F"/>
    <w:rsid w:val="001D3AFE"/>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9C"/>
    <w:rsid w:val="001D5C32"/>
    <w:rsid w:val="001D6212"/>
    <w:rsid w:val="001D6C4F"/>
    <w:rsid w:val="001D6CCF"/>
    <w:rsid w:val="001D6D31"/>
    <w:rsid w:val="001D6E33"/>
    <w:rsid w:val="001E013B"/>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6C4"/>
    <w:rsid w:val="001E3F4C"/>
    <w:rsid w:val="001E3FD8"/>
    <w:rsid w:val="001E42C9"/>
    <w:rsid w:val="001E43BF"/>
    <w:rsid w:val="001E46D3"/>
    <w:rsid w:val="001E4A07"/>
    <w:rsid w:val="001E4AE6"/>
    <w:rsid w:val="001E4BDB"/>
    <w:rsid w:val="001E4D43"/>
    <w:rsid w:val="001E5A09"/>
    <w:rsid w:val="001E5BF1"/>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5"/>
    <w:rsid w:val="001F117F"/>
    <w:rsid w:val="001F1C2B"/>
    <w:rsid w:val="001F205C"/>
    <w:rsid w:val="001F26D4"/>
    <w:rsid w:val="001F298A"/>
    <w:rsid w:val="001F29F2"/>
    <w:rsid w:val="001F325C"/>
    <w:rsid w:val="001F34EB"/>
    <w:rsid w:val="001F3713"/>
    <w:rsid w:val="001F38D0"/>
    <w:rsid w:val="001F3BF3"/>
    <w:rsid w:val="001F3C8B"/>
    <w:rsid w:val="001F3E0E"/>
    <w:rsid w:val="001F48AF"/>
    <w:rsid w:val="001F4921"/>
    <w:rsid w:val="001F4B2A"/>
    <w:rsid w:val="001F4D32"/>
    <w:rsid w:val="001F4DE2"/>
    <w:rsid w:val="001F4EA9"/>
    <w:rsid w:val="001F5A2E"/>
    <w:rsid w:val="001F5C04"/>
    <w:rsid w:val="001F5D6C"/>
    <w:rsid w:val="001F5E31"/>
    <w:rsid w:val="001F5EC8"/>
    <w:rsid w:val="001F668C"/>
    <w:rsid w:val="001F6F4C"/>
    <w:rsid w:val="001F7191"/>
    <w:rsid w:val="001F7266"/>
    <w:rsid w:val="001F72DA"/>
    <w:rsid w:val="001F7386"/>
    <w:rsid w:val="001F7398"/>
    <w:rsid w:val="001F756C"/>
    <w:rsid w:val="001F7773"/>
    <w:rsid w:val="0020017F"/>
    <w:rsid w:val="002003D6"/>
    <w:rsid w:val="00200930"/>
    <w:rsid w:val="00200ACB"/>
    <w:rsid w:val="00200DB9"/>
    <w:rsid w:val="0020132D"/>
    <w:rsid w:val="0020199E"/>
    <w:rsid w:val="00201BB5"/>
    <w:rsid w:val="00201CB9"/>
    <w:rsid w:val="00201F2A"/>
    <w:rsid w:val="0020215F"/>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D2"/>
    <w:rsid w:val="0020483B"/>
    <w:rsid w:val="002048ED"/>
    <w:rsid w:val="002049F2"/>
    <w:rsid w:val="00204A30"/>
    <w:rsid w:val="00204F54"/>
    <w:rsid w:val="0020516B"/>
    <w:rsid w:val="00205228"/>
    <w:rsid w:val="00205355"/>
    <w:rsid w:val="0020552F"/>
    <w:rsid w:val="0020572C"/>
    <w:rsid w:val="00205732"/>
    <w:rsid w:val="002058F3"/>
    <w:rsid w:val="00205AB8"/>
    <w:rsid w:val="00205CDB"/>
    <w:rsid w:val="00205F4B"/>
    <w:rsid w:val="0020605A"/>
    <w:rsid w:val="002067CC"/>
    <w:rsid w:val="002076A1"/>
    <w:rsid w:val="00207E07"/>
    <w:rsid w:val="002102A3"/>
    <w:rsid w:val="002102B7"/>
    <w:rsid w:val="002106D5"/>
    <w:rsid w:val="0021070D"/>
    <w:rsid w:val="002109C7"/>
    <w:rsid w:val="00211093"/>
    <w:rsid w:val="00211186"/>
    <w:rsid w:val="00211241"/>
    <w:rsid w:val="0021126C"/>
    <w:rsid w:val="002112F2"/>
    <w:rsid w:val="002115EF"/>
    <w:rsid w:val="00211776"/>
    <w:rsid w:val="0021191D"/>
    <w:rsid w:val="00211BC8"/>
    <w:rsid w:val="00211D01"/>
    <w:rsid w:val="00211EE7"/>
    <w:rsid w:val="002121E1"/>
    <w:rsid w:val="002122E2"/>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E2"/>
    <w:rsid w:val="00214FDC"/>
    <w:rsid w:val="00215190"/>
    <w:rsid w:val="00215273"/>
    <w:rsid w:val="002155B3"/>
    <w:rsid w:val="0021582A"/>
    <w:rsid w:val="00215FE2"/>
    <w:rsid w:val="002163CB"/>
    <w:rsid w:val="002163EC"/>
    <w:rsid w:val="00216497"/>
    <w:rsid w:val="00216604"/>
    <w:rsid w:val="00216B78"/>
    <w:rsid w:val="00216CE9"/>
    <w:rsid w:val="00216D6E"/>
    <w:rsid w:val="00216DC7"/>
    <w:rsid w:val="00216E36"/>
    <w:rsid w:val="002173C1"/>
    <w:rsid w:val="002174F7"/>
    <w:rsid w:val="00217A7F"/>
    <w:rsid w:val="00217E18"/>
    <w:rsid w:val="00220285"/>
    <w:rsid w:val="002203E2"/>
    <w:rsid w:val="002207DD"/>
    <w:rsid w:val="0022096E"/>
    <w:rsid w:val="00220BC5"/>
    <w:rsid w:val="002218A7"/>
    <w:rsid w:val="00221A0B"/>
    <w:rsid w:val="00221CC5"/>
    <w:rsid w:val="002221E6"/>
    <w:rsid w:val="00222365"/>
    <w:rsid w:val="00223063"/>
    <w:rsid w:val="0022308C"/>
    <w:rsid w:val="002230FE"/>
    <w:rsid w:val="0022311D"/>
    <w:rsid w:val="00223182"/>
    <w:rsid w:val="002232F4"/>
    <w:rsid w:val="00223300"/>
    <w:rsid w:val="0022330D"/>
    <w:rsid w:val="002238BD"/>
    <w:rsid w:val="00223A59"/>
    <w:rsid w:val="00223AA8"/>
    <w:rsid w:val="00223D13"/>
    <w:rsid w:val="0022415D"/>
    <w:rsid w:val="00224258"/>
    <w:rsid w:val="00224466"/>
    <w:rsid w:val="00224BA8"/>
    <w:rsid w:val="00224D4C"/>
    <w:rsid w:val="0022522B"/>
    <w:rsid w:val="002255A6"/>
    <w:rsid w:val="002258BD"/>
    <w:rsid w:val="00225BAD"/>
    <w:rsid w:val="00225C31"/>
    <w:rsid w:val="00225C58"/>
    <w:rsid w:val="00225EF2"/>
    <w:rsid w:val="00226003"/>
    <w:rsid w:val="0022627E"/>
    <w:rsid w:val="00226326"/>
    <w:rsid w:val="0022694A"/>
    <w:rsid w:val="00226B44"/>
    <w:rsid w:val="00226D78"/>
    <w:rsid w:val="00227204"/>
    <w:rsid w:val="0022790B"/>
    <w:rsid w:val="00227A51"/>
    <w:rsid w:val="00227CDF"/>
    <w:rsid w:val="00230799"/>
    <w:rsid w:val="0023090F"/>
    <w:rsid w:val="00230E93"/>
    <w:rsid w:val="00230EF4"/>
    <w:rsid w:val="00230FE9"/>
    <w:rsid w:val="002310F8"/>
    <w:rsid w:val="00231877"/>
    <w:rsid w:val="00231BB5"/>
    <w:rsid w:val="00231C58"/>
    <w:rsid w:val="00231DC9"/>
    <w:rsid w:val="00231F65"/>
    <w:rsid w:val="00232138"/>
    <w:rsid w:val="00232170"/>
    <w:rsid w:val="002321A8"/>
    <w:rsid w:val="0023223C"/>
    <w:rsid w:val="002326D6"/>
    <w:rsid w:val="002329B4"/>
    <w:rsid w:val="00232A5D"/>
    <w:rsid w:val="00233391"/>
    <w:rsid w:val="002338AC"/>
    <w:rsid w:val="002338C2"/>
    <w:rsid w:val="00233978"/>
    <w:rsid w:val="00233D34"/>
    <w:rsid w:val="00233D3A"/>
    <w:rsid w:val="00233F88"/>
    <w:rsid w:val="002349C9"/>
    <w:rsid w:val="00234B0E"/>
    <w:rsid w:val="00235066"/>
    <w:rsid w:val="002353C2"/>
    <w:rsid w:val="00235524"/>
    <w:rsid w:val="002356EB"/>
    <w:rsid w:val="00235A4F"/>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D1D"/>
    <w:rsid w:val="00237D9F"/>
    <w:rsid w:val="00237E31"/>
    <w:rsid w:val="00237F1C"/>
    <w:rsid w:val="002401EA"/>
    <w:rsid w:val="0024024B"/>
    <w:rsid w:val="00240293"/>
    <w:rsid w:val="0024053A"/>
    <w:rsid w:val="002406BE"/>
    <w:rsid w:val="002406D3"/>
    <w:rsid w:val="0024097C"/>
    <w:rsid w:val="00240D36"/>
    <w:rsid w:val="0024126B"/>
    <w:rsid w:val="00241767"/>
    <w:rsid w:val="002417A9"/>
    <w:rsid w:val="0024195D"/>
    <w:rsid w:val="0024196A"/>
    <w:rsid w:val="00241B39"/>
    <w:rsid w:val="00242481"/>
    <w:rsid w:val="002425A8"/>
    <w:rsid w:val="00242864"/>
    <w:rsid w:val="0024297A"/>
    <w:rsid w:val="00242A0A"/>
    <w:rsid w:val="00242CDC"/>
    <w:rsid w:val="00243339"/>
    <w:rsid w:val="002435AC"/>
    <w:rsid w:val="0024365C"/>
    <w:rsid w:val="0024368B"/>
    <w:rsid w:val="0024387F"/>
    <w:rsid w:val="00243A81"/>
    <w:rsid w:val="002441C6"/>
    <w:rsid w:val="00244313"/>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B4A"/>
    <w:rsid w:val="00251E03"/>
    <w:rsid w:val="00251E1A"/>
    <w:rsid w:val="0025205A"/>
    <w:rsid w:val="0025212A"/>
    <w:rsid w:val="002523A6"/>
    <w:rsid w:val="0025244C"/>
    <w:rsid w:val="002527B7"/>
    <w:rsid w:val="002529DE"/>
    <w:rsid w:val="002531C8"/>
    <w:rsid w:val="00253682"/>
    <w:rsid w:val="00253796"/>
    <w:rsid w:val="002539AE"/>
    <w:rsid w:val="002542BE"/>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8E"/>
    <w:rsid w:val="002578A6"/>
    <w:rsid w:val="0025793E"/>
    <w:rsid w:val="00257941"/>
    <w:rsid w:val="00257B27"/>
    <w:rsid w:val="00257F74"/>
    <w:rsid w:val="00257F9A"/>
    <w:rsid w:val="002603C5"/>
    <w:rsid w:val="00260B1D"/>
    <w:rsid w:val="00260C3C"/>
    <w:rsid w:val="002614C6"/>
    <w:rsid w:val="00261604"/>
    <w:rsid w:val="002616A7"/>
    <w:rsid w:val="00261A70"/>
    <w:rsid w:val="00261BA7"/>
    <w:rsid w:val="00261E23"/>
    <w:rsid w:val="00261F68"/>
    <w:rsid w:val="00262342"/>
    <w:rsid w:val="00262EFE"/>
    <w:rsid w:val="0026305C"/>
    <w:rsid w:val="00263740"/>
    <w:rsid w:val="00263AE7"/>
    <w:rsid w:val="00263E9B"/>
    <w:rsid w:val="00264277"/>
    <w:rsid w:val="00264783"/>
    <w:rsid w:val="002648A7"/>
    <w:rsid w:val="00264A91"/>
    <w:rsid w:val="00264E27"/>
    <w:rsid w:val="00265150"/>
    <w:rsid w:val="0026535F"/>
    <w:rsid w:val="00265371"/>
    <w:rsid w:val="002660EA"/>
    <w:rsid w:val="00266171"/>
    <w:rsid w:val="002662B4"/>
    <w:rsid w:val="0026644F"/>
    <w:rsid w:val="002665A9"/>
    <w:rsid w:val="00266A2D"/>
    <w:rsid w:val="00266AC1"/>
    <w:rsid w:val="00266FFE"/>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84B"/>
    <w:rsid w:val="00274AAD"/>
    <w:rsid w:val="002752AD"/>
    <w:rsid w:val="0027550E"/>
    <w:rsid w:val="0027552A"/>
    <w:rsid w:val="0027609C"/>
    <w:rsid w:val="002763E2"/>
    <w:rsid w:val="002769D5"/>
    <w:rsid w:val="00276BB1"/>
    <w:rsid w:val="00277011"/>
    <w:rsid w:val="00277400"/>
    <w:rsid w:val="00277663"/>
    <w:rsid w:val="002776D7"/>
    <w:rsid w:val="0027778D"/>
    <w:rsid w:val="00277F0D"/>
    <w:rsid w:val="00280116"/>
    <w:rsid w:val="002805F6"/>
    <w:rsid w:val="002807E5"/>
    <w:rsid w:val="0028082C"/>
    <w:rsid w:val="00280C42"/>
    <w:rsid w:val="00280E89"/>
    <w:rsid w:val="00281169"/>
    <w:rsid w:val="00281172"/>
    <w:rsid w:val="00281479"/>
    <w:rsid w:val="00281B0D"/>
    <w:rsid w:val="00281D03"/>
    <w:rsid w:val="00281D6B"/>
    <w:rsid w:val="00281EC1"/>
    <w:rsid w:val="002820F0"/>
    <w:rsid w:val="0028286E"/>
    <w:rsid w:val="002829D7"/>
    <w:rsid w:val="00282E2E"/>
    <w:rsid w:val="002832E5"/>
    <w:rsid w:val="0028333E"/>
    <w:rsid w:val="0028342B"/>
    <w:rsid w:val="00283C54"/>
    <w:rsid w:val="00283E69"/>
    <w:rsid w:val="002844C3"/>
    <w:rsid w:val="002844E3"/>
    <w:rsid w:val="0028471A"/>
    <w:rsid w:val="0028476C"/>
    <w:rsid w:val="002847F1"/>
    <w:rsid w:val="002849D2"/>
    <w:rsid w:val="00284AA2"/>
    <w:rsid w:val="00284CD0"/>
    <w:rsid w:val="002858B6"/>
    <w:rsid w:val="00285A40"/>
    <w:rsid w:val="00286232"/>
    <w:rsid w:val="0028680B"/>
    <w:rsid w:val="0028691B"/>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F3"/>
    <w:rsid w:val="002937F4"/>
    <w:rsid w:val="00293AA0"/>
    <w:rsid w:val="00293BB0"/>
    <w:rsid w:val="00293EA4"/>
    <w:rsid w:val="002941D7"/>
    <w:rsid w:val="0029438D"/>
    <w:rsid w:val="00294ECB"/>
    <w:rsid w:val="0029523B"/>
    <w:rsid w:val="002953C3"/>
    <w:rsid w:val="00295505"/>
    <w:rsid w:val="0029556E"/>
    <w:rsid w:val="002955BC"/>
    <w:rsid w:val="00295A7C"/>
    <w:rsid w:val="00296003"/>
    <w:rsid w:val="00296171"/>
    <w:rsid w:val="0029617B"/>
    <w:rsid w:val="00296375"/>
    <w:rsid w:val="00296542"/>
    <w:rsid w:val="00296683"/>
    <w:rsid w:val="002966EB"/>
    <w:rsid w:val="00296AF2"/>
    <w:rsid w:val="00296C3C"/>
    <w:rsid w:val="00296D7D"/>
    <w:rsid w:val="00296D9E"/>
    <w:rsid w:val="002976A3"/>
    <w:rsid w:val="002977A9"/>
    <w:rsid w:val="00297DC4"/>
    <w:rsid w:val="002A0460"/>
    <w:rsid w:val="002A06B9"/>
    <w:rsid w:val="002A099F"/>
    <w:rsid w:val="002A0CA9"/>
    <w:rsid w:val="002A0E2F"/>
    <w:rsid w:val="002A0F6C"/>
    <w:rsid w:val="002A121C"/>
    <w:rsid w:val="002A1716"/>
    <w:rsid w:val="002A1BDE"/>
    <w:rsid w:val="002A1CAF"/>
    <w:rsid w:val="002A2275"/>
    <w:rsid w:val="002A2323"/>
    <w:rsid w:val="002A251C"/>
    <w:rsid w:val="002A257A"/>
    <w:rsid w:val="002A2B5F"/>
    <w:rsid w:val="002A2C1E"/>
    <w:rsid w:val="002A2E89"/>
    <w:rsid w:val="002A2E9C"/>
    <w:rsid w:val="002A32D6"/>
    <w:rsid w:val="002A374F"/>
    <w:rsid w:val="002A37B8"/>
    <w:rsid w:val="002A43C6"/>
    <w:rsid w:val="002A44EB"/>
    <w:rsid w:val="002A46E1"/>
    <w:rsid w:val="002A476F"/>
    <w:rsid w:val="002A4C9F"/>
    <w:rsid w:val="002A4F19"/>
    <w:rsid w:val="002A506B"/>
    <w:rsid w:val="002A5347"/>
    <w:rsid w:val="002A536B"/>
    <w:rsid w:val="002A5634"/>
    <w:rsid w:val="002A58FE"/>
    <w:rsid w:val="002A59B8"/>
    <w:rsid w:val="002A6300"/>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10C"/>
    <w:rsid w:val="002B1181"/>
    <w:rsid w:val="002B11C8"/>
    <w:rsid w:val="002B1474"/>
    <w:rsid w:val="002B1592"/>
    <w:rsid w:val="002B165D"/>
    <w:rsid w:val="002B1A30"/>
    <w:rsid w:val="002B1ADE"/>
    <w:rsid w:val="002B1F76"/>
    <w:rsid w:val="002B276B"/>
    <w:rsid w:val="002B2B45"/>
    <w:rsid w:val="002B2C8F"/>
    <w:rsid w:val="002B2CD9"/>
    <w:rsid w:val="002B3049"/>
    <w:rsid w:val="002B3116"/>
    <w:rsid w:val="002B362B"/>
    <w:rsid w:val="002B37AE"/>
    <w:rsid w:val="002B3961"/>
    <w:rsid w:val="002B3CA2"/>
    <w:rsid w:val="002B3FA4"/>
    <w:rsid w:val="002B41C2"/>
    <w:rsid w:val="002B4465"/>
    <w:rsid w:val="002B4A95"/>
    <w:rsid w:val="002B50BD"/>
    <w:rsid w:val="002B5218"/>
    <w:rsid w:val="002B5413"/>
    <w:rsid w:val="002B5619"/>
    <w:rsid w:val="002B5D57"/>
    <w:rsid w:val="002B5D7C"/>
    <w:rsid w:val="002B5E10"/>
    <w:rsid w:val="002B6363"/>
    <w:rsid w:val="002B6519"/>
    <w:rsid w:val="002B6564"/>
    <w:rsid w:val="002B67BE"/>
    <w:rsid w:val="002B67D6"/>
    <w:rsid w:val="002B6B7C"/>
    <w:rsid w:val="002B6D15"/>
    <w:rsid w:val="002B6D6B"/>
    <w:rsid w:val="002B7831"/>
    <w:rsid w:val="002B793C"/>
    <w:rsid w:val="002C0054"/>
    <w:rsid w:val="002C01DF"/>
    <w:rsid w:val="002C02B7"/>
    <w:rsid w:val="002C0614"/>
    <w:rsid w:val="002C074D"/>
    <w:rsid w:val="002C09F0"/>
    <w:rsid w:val="002C0BC5"/>
    <w:rsid w:val="002C0D2E"/>
    <w:rsid w:val="002C0DD5"/>
    <w:rsid w:val="002C10DD"/>
    <w:rsid w:val="002C1153"/>
    <w:rsid w:val="002C126F"/>
    <w:rsid w:val="002C12C7"/>
    <w:rsid w:val="002C1615"/>
    <w:rsid w:val="002C168A"/>
    <w:rsid w:val="002C17A4"/>
    <w:rsid w:val="002C19CC"/>
    <w:rsid w:val="002C1A83"/>
    <w:rsid w:val="002C2204"/>
    <w:rsid w:val="002C237C"/>
    <w:rsid w:val="002C2475"/>
    <w:rsid w:val="002C26C7"/>
    <w:rsid w:val="002C2711"/>
    <w:rsid w:val="002C297C"/>
    <w:rsid w:val="002C2C69"/>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7E05"/>
    <w:rsid w:val="002D01AB"/>
    <w:rsid w:val="002D036C"/>
    <w:rsid w:val="002D080F"/>
    <w:rsid w:val="002D0C6A"/>
    <w:rsid w:val="002D0CA0"/>
    <w:rsid w:val="002D0CFA"/>
    <w:rsid w:val="002D0DF9"/>
    <w:rsid w:val="002D1057"/>
    <w:rsid w:val="002D17C3"/>
    <w:rsid w:val="002D17DF"/>
    <w:rsid w:val="002D18A9"/>
    <w:rsid w:val="002D18FC"/>
    <w:rsid w:val="002D1A72"/>
    <w:rsid w:val="002D1B8F"/>
    <w:rsid w:val="002D1CDA"/>
    <w:rsid w:val="002D1D1F"/>
    <w:rsid w:val="002D1DE2"/>
    <w:rsid w:val="002D28D2"/>
    <w:rsid w:val="002D2AA8"/>
    <w:rsid w:val="002D2AB9"/>
    <w:rsid w:val="002D2B97"/>
    <w:rsid w:val="002D30C7"/>
    <w:rsid w:val="002D33B2"/>
    <w:rsid w:val="002D3A32"/>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EEF"/>
    <w:rsid w:val="002E2F6C"/>
    <w:rsid w:val="002E32F7"/>
    <w:rsid w:val="002E33BE"/>
    <w:rsid w:val="002E3866"/>
    <w:rsid w:val="002E3A91"/>
    <w:rsid w:val="002E3BDF"/>
    <w:rsid w:val="002E3DF4"/>
    <w:rsid w:val="002E447E"/>
    <w:rsid w:val="002E4717"/>
    <w:rsid w:val="002E4920"/>
    <w:rsid w:val="002E4D71"/>
    <w:rsid w:val="002E4FD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71A2"/>
    <w:rsid w:val="002E7219"/>
    <w:rsid w:val="002E73B6"/>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83E"/>
    <w:rsid w:val="002F4A0F"/>
    <w:rsid w:val="002F4ACC"/>
    <w:rsid w:val="002F4D99"/>
    <w:rsid w:val="002F550A"/>
    <w:rsid w:val="002F57EE"/>
    <w:rsid w:val="002F5C19"/>
    <w:rsid w:val="002F6295"/>
    <w:rsid w:val="002F6F47"/>
    <w:rsid w:val="002F71A1"/>
    <w:rsid w:val="002F72D6"/>
    <w:rsid w:val="002F73AD"/>
    <w:rsid w:val="002F73DC"/>
    <w:rsid w:val="002F78C3"/>
    <w:rsid w:val="002F792C"/>
    <w:rsid w:val="002F79FF"/>
    <w:rsid w:val="002F7C08"/>
    <w:rsid w:val="002F7F52"/>
    <w:rsid w:val="003001BC"/>
    <w:rsid w:val="003004CF"/>
    <w:rsid w:val="00301701"/>
    <w:rsid w:val="0030173F"/>
    <w:rsid w:val="003017AC"/>
    <w:rsid w:val="00301C40"/>
    <w:rsid w:val="00301E6A"/>
    <w:rsid w:val="00301EB1"/>
    <w:rsid w:val="00301F6B"/>
    <w:rsid w:val="003020C5"/>
    <w:rsid w:val="00302197"/>
    <w:rsid w:val="003029D3"/>
    <w:rsid w:val="00302BF8"/>
    <w:rsid w:val="00303005"/>
    <w:rsid w:val="00303315"/>
    <w:rsid w:val="0030333E"/>
    <w:rsid w:val="00303664"/>
    <w:rsid w:val="00303CC0"/>
    <w:rsid w:val="00303EF0"/>
    <w:rsid w:val="003043CE"/>
    <w:rsid w:val="003047DA"/>
    <w:rsid w:val="0030495B"/>
    <w:rsid w:val="00304C76"/>
    <w:rsid w:val="00304F57"/>
    <w:rsid w:val="00305044"/>
    <w:rsid w:val="0030574D"/>
    <w:rsid w:val="00305B92"/>
    <w:rsid w:val="00305D37"/>
    <w:rsid w:val="00305DE4"/>
    <w:rsid w:val="00305EEA"/>
    <w:rsid w:val="003060E5"/>
    <w:rsid w:val="0030613D"/>
    <w:rsid w:val="003062DB"/>
    <w:rsid w:val="00306313"/>
    <w:rsid w:val="003065C9"/>
    <w:rsid w:val="00306747"/>
    <w:rsid w:val="00306EFD"/>
    <w:rsid w:val="00306FDC"/>
    <w:rsid w:val="003071D6"/>
    <w:rsid w:val="00307566"/>
    <w:rsid w:val="00307756"/>
    <w:rsid w:val="0030785B"/>
    <w:rsid w:val="0030792D"/>
    <w:rsid w:val="00307B01"/>
    <w:rsid w:val="00310483"/>
    <w:rsid w:val="003104B0"/>
    <w:rsid w:val="003109A0"/>
    <w:rsid w:val="00310C19"/>
    <w:rsid w:val="0031109C"/>
    <w:rsid w:val="0031123F"/>
    <w:rsid w:val="003114DA"/>
    <w:rsid w:val="0031179E"/>
    <w:rsid w:val="003117AE"/>
    <w:rsid w:val="003118C6"/>
    <w:rsid w:val="00311BC7"/>
    <w:rsid w:val="00311DB0"/>
    <w:rsid w:val="00312101"/>
    <w:rsid w:val="00312988"/>
    <w:rsid w:val="0031351B"/>
    <w:rsid w:val="00313B45"/>
    <w:rsid w:val="00313F59"/>
    <w:rsid w:val="0031402F"/>
    <w:rsid w:val="0031482D"/>
    <w:rsid w:val="00314969"/>
    <w:rsid w:val="003149AE"/>
    <w:rsid w:val="00314ECF"/>
    <w:rsid w:val="00315162"/>
    <w:rsid w:val="003156FB"/>
    <w:rsid w:val="00315756"/>
    <w:rsid w:val="00315761"/>
    <w:rsid w:val="00315B1D"/>
    <w:rsid w:val="00315B52"/>
    <w:rsid w:val="00315CF7"/>
    <w:rsid w:val="0031610D"/>
    <w:rsid w:val="00316E5D"/>
    <w:rsid w:val="00317937"/>
    <w:rsid w:val="00317A48"/>
    <w:rsid w:val="00317A80"/>
    <w:rsid w:val="00317A93"/>
    <w:rsid w:val="00317B65"/>
    <w:rsid w:val="00320089"/>
    <w:rsid w:val="0032041C"/>
    <w:rsid w:val="0032042B"/>
    <w:rsid w:val="00320B9B"/>
    <w:rsid w:val="00320EFA"/>
    <w:rsid w:val="0032130E"/>
    <w:rsid w:val="003216BB"/>
    <w:rsid w:val="0032184C"/>
    <w:rsid w:val="00321A41"/>
    <w:rsid w:val="00321FE9"/>
    <w:rsid w:val="00321FF7"/>
    <w:rsid w:val="00322185"/>
    <w:rsid w:val="00322699"/>
    <w:rsid w:val="00323573"/>
    <w:rsid w:val="00323969"/>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64A2"/>
    <w:rsid w:val="003265C3"/>
    <w:rsid w:val="003267DF"/>
    <w:rsid w:val="00326EDB"/>
    <w:rsid w:val="00327081"/>
    <w:rsid w:val="0032734F"/>
    <w:rsid w:val="00327956"/>
    <w:rsid w:val="00327B62"/>
    <w:rsid w:val="003302DD"/>
    <w:rsid w:val="00330863"/>
    <w:rsid w:val="003309DE"/>
    <w:rsid w:val="00330A40"/>
    <w:rsid w:val="00330BA4"/>
    <w:rsid w:val="00331723"/>
    <w:rsid w:val="003318EB"/>
    <w:rsid w:val="00331900"/>
    <w:rsid w:val="00331913"/>
    <w:rsid w:val="0033195E"/>
    <w:rsid w:val="00331B30"/>
    <w:rsid w:val="00332179"/>
    <w:rsid w:val="00332302"/>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5C4"/>
    <w:rsid w:val="00335656"/>
    <w:rsid w:val="003357C5"/>
    <w:rsid w:val="003357FF"/>
    <w:rsid w:val="00335D2F"/>
    <w:rsid w:val="00336314"/>
    <w:rsid w:val="00336765"/>
    <w:rsid w:val="003367C5"/>
    <w:rsid w:val="00336FBD"/>
    <w:rsid w:val="0033716F"/>
    <w:rsid w:val="00337239"/>
    <w:rsid w:val="00337240"/>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46D"/>
    <w:rsid w:val="00342ECC"/>
    <w:rsid w:val="00343022"/>
    <w:rsid w:val="00343425"/>
    <w:rsid w:val="0034356F"/>
    <w:rsid w:val="00343633"/>
    <w:rsid w:val="003437A3"/>
    <w:rsid w:val="00343838"/>
    <w:rsid w:val="0034397E"/>
    <w:rsid w:val="00343C73"/>
    <w:rsid w:val="00343E67"/>
    <w:rsid w:val="00344028"/>
    <w:rsid w:val="0034417E"/>
    <w:rsid w:val="0034420F"/>
    <w:rsid w:val="0034458A"/>
    <w:rsid w:val="0034463F"/>
    <w:rsid w:val="00344914"/>
    <w:rsid w:val="00344BFC"/>
    <w:rsid w:val="00344E11"/>
    <w:rsid w:val="00344E6A"/>
    <w:rsid w:val="00345015"/>
    <w:rsid w:val="0034515A"/>
    <w:rsid w:val="003451EE"/>
    <w:rsid w:val="003456CF"/>
    <w:rsid w:val="003457D0"/>
    <w:rsid w:val="00345B35"/>
    <w:rsid w:val="00345B7A"/>
    <w:rsid w:val="00345E2D"/>
    <w:rsid w:val="00345F9E"/>
    <w:rsid w:val="0034612A"/>
    <w:rsid w:val="0034616E"/>
    <w:rsid w:val="00346283"/>
    <w:rsid w:val="00346319"/>
    <w:rsid w:val="00346324"/>
    <w:rsid w:val="00346436"/>
    <w:rsid w:val="003464F0"/>
    <w:rsid w:val="003466D7"/>
    <w:rsid w:val="003466DA"/>
    <w:rsid w:val="003468C0"/>
    <w:rsid w:val="00347277"/>
    <w:rsid w:val="00347507"/>
    <w:rsid w:val="00347D3F"/>
    <w:rsid w:val="00347E9E"/>
    <w:rsid w:val="003500DF"/>
    <w:rsid w:val="00350302"/>
    <w:rsid w:val="00350522"/>
    <w:rsid w:val="0035067E"/>
    <w:rsid w:val="0035095E"/>
    <w:rsid w:val="00350C23"/>
    <w:rsid w:val="00350CC7"/>
    <w:rsid w:val="00350E39"/>
    <w:rsid w:val="00351651"/>
    <w:rsid w:val="003519EE"/>
    <w:rsid w:val="00351EE0"/>
    <w:rsid w:val="00352475"/>
    <w:rsid w:val="0035272E"/>
    <w:rsid w:val="00352C4F"/>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DC"/>
    <w:rsid w:val="00354D2B"/>
    <w:rsid w:val="00354F5F"/>
    <w:rsid w:val="00354F7F"/>
    <w:rsid w:val="0035500C"/>
    <w:rsid w:val="003551FC"/>
    <w:rsid w:val="003557A2"/>
    <w:rsid w:val="003557BA"/>
    <w:rsid w:val="00355A52"/>
    <w:rsid w:val="00356443"/>
    <w:rsid w:val="0035663B"/>
    <w:rsid w:val="00356862"/>
    <w:rsid w:val="00356D4C"/>
    <w:rsid w:val="00357138"/>
    <w:rsid w:val="00357179"/>
    <w:rsid w:val="00357375"/>
    <w:rsid w:val="0035753E"/>
    <w:rsid w:val="003575D0"/>
    <w:rsid w:val="003575EE"/>
    <w:rsid w:val="003578B6"/>
    <w:rsid w:val="00357C2B"/>
    <w:rsid w:val="00357C34"/>
    <w:rsid w:val="00357D1D"/>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C9"/>
    <w:rsid w:val="00361EA3"/>
    <w:rsid w:val="00362019"/>
    <w:rsid w:val="00362026"/>
    <w:rsid w:val="003622DD"/>
    <w:rsid w:val="00362367"/>
    <w:rsid w:val="00362495"/>
    <w:rsid w:val="003628B9"/>
    <w:rsid w:val="00362ED9"/>
    <w:rsid w:val="003630A1"/>
    <w:rsid w:val="00363218"/>
    <w:rsid w:val="00363694"/>
    <w:rsid w:val="003638E5"/>
    <w:rsid w:val="00363AE9"/>
    <w:rsid w:val="0036410E"/>
    <w:rsid w:val="00364125"/>
    <w:rsid w:val="003643C0"/>
    <w:rsid w:val="003644BD"/>
    <w:rsid w:val="0036456B"/>
    <w:rsid w:val="00364B30"/>
    <w:rsid w:val="00364C6A"/>
    <w:rsid w:val="00365214"/>
    <w:rsid w:val="00365695"/>
    <w:rsid w:val="00365975"/>
    <w:rsid w:val="00365AD4"/>
    <w:rsid w:val="00365B25"/>
    <w:rsid w:val="00365D72"/>
    <w:rsid w:val="00365E57"/>
    <w:rsid w:val="003660E0"/>
    <w:rsid w:val="0036616D"/>
    <w:rsid w:val="003665C2"/>
    <w:rsid w:val="00366B1F"/>
    <w:rsid w:val="00366C90"/>
    <w:rsid w:val="00366D1C"/>
    <w:rsid w:val="00366D2C"/>
    <w:rsid w:val="003672D5"/>
    <w:rsid w:val="003672ED"/>
    <w:rsid w:val="003673FB"/>
    <w:rsid w:val="0036782B"/>
    <w:rsid w:val="0036783B"/>
    <w:rsid w:val="003679B0"/>
    <w:rsid w:val="003679B1"/>
    <w:rsid w:val="00367A76"/>
    <w:rsid w:val="00367E9F"/>
    <w:rsid w:val="00370368"/>
    <w:rsid w:val="003704B5"/>
    <w:rsid w:val="0037053D"/>
    <w:rsid w:val="00370665"/>
    <w:rsid w:val="00370709"/>
    <w:rsid w:val="003707D6"/>
    <w:rsid w:val="00370860"/>
    <w:rsid w:val="003709A2"/>
    <w:rsid w:val="00370E81"/>
    <w:rsid w:val="00370FAC"/>
    <w:rsid w:val="0037241A"/>
    <w:rsid w:val="0037242C"/>
    <w:rsid w:val="0037264A"/>
    <w:rsid w:val="00372C47"/>
    <w:rsid w:val="00372D52"/>
    <w:rsid w:val="00372D87"/>
    <w:rsid w:val="00372FEF"/>
    <w:rsid w:val="0037325F"/>
    <w:rsid w:val="00373625"/>
    <w:rsid w:val="00373630"/>
    <w:rsid w:val="00373894"/>
    <w:rsid w:val="003738C2"/>
    <w:rsid w:val="00373C3C"/>
    <w:rsid w:val="00373DEF"/>
    <w:rsid w:val="003740E2"/>
    <w:rsid w:val="0037460F"/>
    <w:rsid w:val="00374892"/>
    <w:rsid w:val="003749A2"/>
    <w:rsid w:val="003749D9"/>
    <w:rsid w:val="00374BF5"/>
    <w:rsid w:val="00374DC8"/>
    <w:rsid w:val="00374E8F"/>
    <w:rsid w:val="00374F58"/>
    <w:rsid w:val="00375196"/>
    <w:rsid w:val="003751C8"/>
    <w:rsid w:val="00375875"/>
    <w:rsid w:val="003758CF"/>
    <w:rsid w:val="003759DC"/>
    <w:rsid w:val="00375A09"/>
    <w:rsid w:val="00375CC3"/>
    <w:rsid w:val="00375D28"/>
    <w:rsid w:val="00375D4B"/>
    <w:rsid w:val="00375E56"/>
    <w:rsid w:val="003763C3"/>
    <w:rsid w:val="003764F9"/>
    <w:rsid w:val="00376507"/>
    <w:rsid w:val="003765F3"/>
    <w:rsid w:val="003767C7"/>
    <w:rsid w:val="00376BBE"/>
    <w:rsid w:val="00376C29"/>
    <w:rsid w:val="00376D89"/>
    <w:rsid w:val="00376E78"/>
    <w:rsid w:val="00376FDA"/>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D4"/>
    <w:rsid w:val="0038295F"/>
    <w:rsid w:val="00382E10"/>
    <w:rsid w:val="00382F9F"/>
    <w:rsid w:val="0038337F"/>
    <w:rsid w:val="003838D6"/>
    <w:rsid w:val="0038399D"/>
    <w:rsid w:val="00383D32"/>
    <w:rsid w:val="00383D9B"/>
    <w:rsid w:val="003841CE"/>
    <w:rsid w:val="0038444F"/>
    <w:rsid w:val="00384860"/>
    <w:rsid w:val="003849E5"/>
    <w:rsid w:val="00384EB1"/>
    <w:rsid w:val="00385150"/>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4F9"/>
    <w:rsid w:val="00391624"/>
    <w:rsid w:val="0039187D"/>
    <w:rsid w:val="00391EAD"/>
    <w:rsid w:val="00392638"/>
    <w:rsid w:val="003929EC"/>
    <w:rsid w:val="00392F70"/>
    <w:rsid w:val="003932E9"/>
    <w:rsid w:val="00393555"/>
    <w:rsid w:val="003935BC"/>
    <w:rsid w:val="0039381A"/>
    <w:rsid w:val="003943AD"/>
    <w:rsid w:val="00394511"/>
    <w:rsid w:val="0039472C"/>
    <w:rsid w:val="0039483A"/>
    <w:rsid w:val="00394B04"/>
    <w:rsid w:val="00394C15"/>
    <w:rsid w:val="00394E5E"/>
    <w:rsid w:val="003951C0"/>
    <w:rsid w:val="00395366"/>
    <w:rsid w:val="00395763"/>
    <w:rsid w:val="00395D6B"/>
    <w:rsid w:val="00396690"/>
    <w:rsid w:val="003969C5"/>
    <w:rsid w:val="00396BB6"/>
    <w:rsid w:val="0039708C"/>
    <w:rsid w:val="0039737C"/>
    <w:rsid w:val="003977FE"/>
    <w:rsid w:val="003978EA"/>
    <w:rsid w:val="003979F2"/>
    <w:rsid w:val="003A038D"/>
    <w:rsid w:val="003A09F3"/>
    <w:rsid w:val="003A0A9C"/>
    <w:rsid w:val="003A1145"/>
    <w:rsid w:val="003A1238"/>
    <w:rsid w:val="003A1464"/>
    <w:rsid w:val="003A1F4D"/>
    <w:rsid w:val="003A224B"/>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F42"/>
    <w:rsid w:val="003A554E"/>
    <w:rsid w:val="003A5834"/>
    <w:rsid w:val="003A5932"/>
    <w:rsid w:val="003A5DF9"/>
    <w:rsid w:val="003A5E98"/>
    <w:rsid w:val="003A62EB"/>
    <w:rsid w:val="003A691A"/>
    <w:rsid w:val="003A7176"/>
    <w:rsid w:val="003A73F8"/>
    <w:rsid w:val="003A775A"/>
    <w:rsid w:val="003A782C"/>
    <w:rsid w:val="003A7AC4"/>
    <w:rsid w:val="003A7E85"/>
    <w:rsid w:val="003A7F1A"/>
    <w:rsid w:val="003B0107"/>
    <w:rsid w:val="003B049F"/>
    <w:rsid w:val="003B0EAD"/>
    <w:rsid w:val="003B1016"/>
    <w:rsid w:val="003B1146"/>
    <w:rsid w:val="003B176C"/>
    <w:rsid w:val="003B17D5"/>
    <w:rsid w:val="003B19B2"/>
    <w:rsid w:val="003B24A9"/>
    <w:rsid w:val="003B2C85"/>
    <w:rsid w:val="003B2CCA"/>
    <w:rsid w:val="003B320F"/>
    <w:rsid w:val="003B3490"/>
    <w:rsid w:val="003B3599"/>
    <w:rsid w:val="003B38B8"/>
    <w:rsid w:val="003B3E93"/>
    <w:rsid w:val="003B40EA"/>
    <w:rsid w:val="003B43FC"/>
    <w:rsid w:val="003B445A"/>
    <w:rsid w:val="003B46D6"/>
    <w:rsid w:val="003B4BF2"/>
    <w:rsid w:val="003B4C15"/>
    <w:rsid w:val="003B4C6F"/>
    <w:rsid w:val="003B4D82"/>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AC2"/>
    <w:rsid w:val="003B7655"/>
    <w:rsid w:val="003B79BF"/>
    <w:rsid w:val="003B7CB9"/>
    <w:rsid w:val="003B7F2B"/>
    <w:rsid w:val="003C019F"/>
    <w:rsid w:val="003C03BE"/>
    <w:rsid w:val="003C045C"/>
    <w:rsid w:val="003C0AA9"/>
    <w:rsid w:val="003C0AF6"/>
    <w:rsid w:val="003C0E3D"/>
    <w:rsid w:val="003C1426"/>
    <w:rsid w:val="003C1772"/>
    <w:rsid w:val="003C1B94"/>
    <w:rsid w:val="003C1B97"/>
    <w:rsid w:val="003C1BCC"/>
    <w:rsid w:val="003C1FD7"/>
    <w:rsid w:val="003C2158"/>
    <w:rsid w:val="003C2164"/>
    <w:rsid w:val="003C237F"/>
    <w:rsid w:val="003C2480"/>
    <w:rsid w:val="003C249D"/>
    <w:rsid w:val="003C2539"/>
    <w:rsid w:val="003C2606"/>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C99"/>
    <w:rsid w:val="003C5043"/>
    <w:rsid w:val="003C5049"/>
    <w:rsid w:val="003C5475"/>
    <w:rsid w:val="003C5747"/>
    <w:rsid w:val="003C58C7"/>
    <w:rsid w:val="003C59A3"/>
    <w:rsid w:val="003C5A01"/>
    <w:rsid w:val="003C5EA5"/>
    <w:rsid w:val="003C5F90"/>
    <w:rsid w:val="003C6326"/>
    <w:rsid w:val="003C668F"/>
    <w:rsid w:val="003C67EE"/>
    <w:rsid w:val="003C6DEF"/>
    <w:rsid w:val="003C7103"/>
    <w:rsid w:val="003C7761"/>
    <w:rsid w:val="003C7A33"/>
    <w:rsid w:val="003D021E"/>
    <w:rsid w:val="003D0760"/>
    <w:rsid w:val="003D0829"/>
    <w:rsid w:val="003D0837"/>
    <w:rsid w:val="003D0B61"/>
    <w:rsid w:val="003D0B7B"/>
    <w:rsid w:val="003D11ED"/>
    <w:rsid w:val="003D12AA"/>
    <w:rsid w:val="003D13D1"/>
    <w:rsid w:val="003D1408"/>
    <w:rsid w:val="003D1BA0"/>
    <w:rsid w:val="003D209C"/>
    <w:rsid w:val="003D24CF"/>
    <w:rsid w:val="003D2557"/>
    <w:rsid w:val="003D27B2"/>
    <w:rsid w:val="003D2CB8"/>
    <w:rsid w:val="003D2DFB"/>
    <w:rsid w:val="003D300B"/>
    <w:rsid w:val="003D323B"/>
    <w:rsid w:val="003D36E2"/>
    <w:rsid w:val="003D3CE2"/>
    <w:rsid w:val="003D421D"/>
    <w:rsid w:val="003D4391"/>
    <w:rsid w:val="003D48D3"/>
    <w:rsid w:val="003D4947"/>
    <w:rsid w:val="003D4C9B"/>
    <w:rsid w:val="003D4DFC"/>
    <w:rsid w:val="003D5188"/>
    <w:rsid w:val="003D5198"/>
    <w:rsid w:val="003D52FA"/>
    <w:rsid w:val="003D5C5C"/>
    <w:rsid w:val="003D5F65"/>
    <w:rsid w:val="003D6116"/>
    <w:rsid w:val="003D61A8"/>
    <w:rsid w:val="003D69C9"/>
    <w:rsid w:val="003D6A14"/>
    <w:rsid w:val="003D6A68"/>
    <w:rsid w:val="003D6AEB"/>
    <w:rsid w:val="003D74D7"/>
    <w:rsid w:val="003D75DD"/>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955"/>
    <w:rsid w:val="003E2B96"/>
    <w:rsid w:val="003E2CEE"/>
    <w:rsid w:val="003E2F66"/>
    <w:rsid w:val="003E30E2"/>
    <w:rsid w:val="003E333B"/>
    <w:rsid w:val="003E3909"/>
    <w:rsid w:val="003E46BC"/>
    <w:rsid w:val="003E4733"/>
    <w:rsid w:val="003E4748"/>
    <w:rsid w:val="003E4889"/>
    <w:rsid w:val="003E4A02"/>
    <w:rsid w:val="003E4A35"/>
    <w:rsid w:val="003E4B3B"/>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7742"/>
    <w:rsid w:val="003E79DB"/>
    <w:rsid w:val="003F01A7"/>
    <w:rsid w:val="003F02C1"/>
    <w:rsid w:val="003F04F0"/>
    <w:rsid w:val="003F06BD"/>
    <w:rsid w:val="003F072A"/>
    <w:rsid w:val="003F081E"/>
    <w:rsid w:val="003F089E"/>
    <w:rsid w:val="003F0BA6"/>
    <w:rsid w:val="003F1633"/>
    <w:rsid w:val="003F1AE2"/>
    <w:rsid w:val="003F1C39"/>
    <w:rsid w:val="003F1C54"/>
    <w:rsid w:val="003F1E06"/>
    <w:rsid w:val="003F22C0"/>
    <w:rsid w:val="003F2459"/>
    <w:rsid w:val="003F247B"/>
    <w:rsid w:val="003F283D"/>
    <w:rsid w:val="003F2975"/>
    <w:rsid w:val="003F29B5"/>
    <w:rsid w:val="003F2F6A"/>
    <w:rsid w:val="003F3104"/>
    <w:rsid w:val="003F37A5"/>
    <w:rsid w:val="003F3805"/>
    <w:rsid w:val="003F3AFB"/>
    <w:rsid w:val="003F3BC7"/>
    <w:rsid w:val="003F3FCC"/>
    <w:rsid w:val="003F4443"/>
    <w:rsid w:val="003F464C"/>
    <w:rsid w:val="003F4670"/>
    <w:rsid w:val="003F49C3"/>
    <w:rsid w:val="003F4F89"/>
    <w:rsid w:val="003F5380"/>
    <w:rsid w:val="003F5625"/>
    <w:rsid w:val="003F5E9A"/>
    <w:rsid w:val="003F610F"/>
    <w:rsid w:val="003F6822"/>
    <w:rsid w:val="003F68E1"/>
    <w:rsid w:val="003F69E5"/>
    <w:rsid w:val="003F6E68"/>
    <w:rsid w:val="003F70F4"/>
    <w:rsid w:val="003F71CD"/>
    <w:rsid w:val="003F798C"/>
    <w:rsid w:val="003F7E2D"/>
    <w:rsid w:val="003F7EFB"/>
    <w:rsid w:val="00400D07"/>
    <w:rsid w:val="00400EAB"/>
    <w:rsid w:val="00400F88"/>
    <w:rsid w:val="00401370"/>
    <w:rsid w:val="00401AC4"/>
    <w:rsid w:val="00401AD4"/>
    <w:rsid w:val="004022AA"/>
    <w:rsid w:val="00402315"/>
    <w:rsid w:val="00402380"/>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20E"/>
    <w:rsid w:val="00406E6C"/>
    <w:rsid w:val="00407426"/>
    <w:rsid w:val="00407552"/>
    <w:rsid w:val="004076AB"/>
    <w:rsid w:val="004078C1"/>
    <w:rsid w:val="00407ADA"/>
    <w:rsid w:val="00407D30"/>
    <w:rsid w:val="00410627"/>
    <w:rsid w:val="004106A7"/>
    <w:rsid w:val="0041082C"/>
    <w:rsid w:val="00410904"/>
    <w:rsid w:val="00410DC1"/>
    <w:rsid w:val="00410E8C"/>
    <w:rsid w:val="00411308"/>
    <w:rsid w:val="004115A7"/>
    <w:rsid w:val="00411829"/>
    <w:rsid w:val="00411D16"/>
    <w:rsid w:val="00412360"/>
    <w:rsid w:val="00412652"/>
    <w:rsid w:val="00412818"/>
    <w:rsid w:val="00412AC0"/>
    <w:rsid w:val="0041345E"/>
    <w:rsid w:val="00413643"/>
    <w:rsid w:val="004138A3"/>
    <w:rsid w:val="00413A7F"/>
    <w:rsid w:val="004144BC"/>
    <w:rsid w:val="0041494F"/>
    <w:rsid w:val="004149BB"/>
    <w:rsid w:val="00414A96"/>
    <w:rsid w:val="004150B1"/>
    <w:rsid w:val="00415367"/>
    <w:rsid w:val="004156EA"/>
    <w:rsid w:val="004157F8"/>
    <w:rsid w:val="00415800"/>
    <w:rsid w:val="00415993"/>
    <w:rsid w:val="00416382"/>
    <w:rsid w:val="00416480"/>
    <w:rsid w:val="00416642"/>
    <w:rsid w:val="00416702"/>
    <w:rsid w:val="0041673D"/>
    <w:rsid w:val="0041712C"/>
    <w:rsid w:val="004171DA"/>
    <w:rsid w:val="00417581"/>
    <w:rsid w:val="0041762D"/>
    <w:rsid w:val="004176C0"/>
    <w:rsid w:val="00417BB2"/>
    <w:rsid w:val="00417E04"/>
    <w:rsid w:val="00420342"/>
    <w:rsid w:val="004203B5"/>
    <w:rsid w:val="004204C4"/>
    <w:rsid w:val="004205E3"/>
    <w:rsid w:val="004205FA"/>
    <w:rsid w:val="0042076E"/>
    <w:rsid w:val="00420D1B"/>
    <w:rsid w:val="00420F62"/>
    <w:rsid w:val="00420FF2"/>
    <w:rsid w:val="00421021"/>
    <w:rsid w:val="004212DB"/>
    <w:rsid w:val="0042165E"/>
    <w:rsid w:val="00421665"/>
    <w:rsid w:val="00421727"/>
    <w:rsid w:val="004218C8"/>
    <w:rsid w:val="00421BCE"/>
    <w:rsid w:val="00421CBE"/>
    <w:rsid w:val="00421D20"/>
    <w:rsid w:val="00421DBE"/>
    <w:rsid w:val="00421F5C"/>
    <w:rsid w:val="0042287E"/>
    <w:rsid w:val="0042317D"/>
    <w:rsid w:val="00423CA3"/>
    <w:rsid w:val="00423DD8"/>
    <w:rsid w:val="0042446E"/>
    <w:rsid w:val="00424691"/>
    <w:rsid w:val="00424C11"/>
    <w:rsid w:val="00424F61"/>
    <w:rsid w:val="004250CF"/>
    <w:rsid w:val="004253AB"/>
    <w:rsid w:val="004254E9"/>
    <w:rsid w:val="0042561C"/>
    <w:rsid w:val="0042578C"/>
    <w:rsid w:val="00425CE5"/>
    <w:rsid w:val="004260F8"/>
    <w:rsid w:val="00426C88"/>
    <w:rsid w:val="00427512"/>
    <w:rsid w:val="004275A5"/>
    <w:rsid w:val="00427756"/>
    <w:rsid w:val="00427877"/>
    <w:rsid w:val="00427942"/>
    <w:rsid w:val="0042795E"/>
    <w:rsid w:val="00427B10"/>
    <w:rsid w:val="00427C46"/>
    <w:rsid w:val="00427DD7"/>
    <w:rsid w:val="00427E3A"/>
    <w:rsid w:val="00430D91"/>
    <w:rsid w:val="00430E1F"/>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7632"/>
    <w:rsid w:val="00437706"/>
    <w:rsid w:val="00437858"/>
    <w:rsid w:val="00437F6B"/>
    <w:rsid w:val="004401A0"/>
    <w:rsid w:val="00440439"/>
    <w:rsid w:val="004404A7"/>
    <w:rsid w:val="004404E4"/>
    <w:rsid w:val="0044063D"/>
    <w:rsid w:val="00440939"/>
    <w:rsid w:val="00440BB1"/>
    <w:rsid w:val="00440C24"/>
    <w:rsid w:val="00440F0F"/>
    <w:rsid w:val="00441736"/>
    <w:rsid w:val="004418E4"/>
    <w:rsid w:val="00441CF7"/>
    <w:rsid w:val="004421D8"/>
    <w:rsid w:val="00442BDD"/>
    <w:rsid w:val="00442CCC"/>
    <w:rsid w:val="00442D40"/>
    <w:rsid w:val="00442F36"/>
    <w:rsid w:val="0044317E"/>
    <w:rsid w:val="004431A3"/>
    <w:rsid w:val="004433FD"/>
    <w:rsid w:val="004435C8"/>
    <w:rsid w:val="004436C9"/>
    <w:rsid w:val="00443B4D"/>
    <w:rsid w:val="00443F8E"/>
    <w:rsid w:val="004442EF"/>
    <w:rsid w:val="004445EF"/>
    <w:rsid w:val="004447E0"/>
    <w:rsid w:val="004448D2"/>
    <w:rsid w:val="00444B2E"/>
    <w:rsid w:val="00444C2F"/>
    <w:rsid w:val="00444CB0"/>
    <w:rsid w:val="00444DC8"/>
    <w:rsid w:val="00445251"/>
    <w:rsid w:val="0044580F"/>
    <w:rsid w:val="00445964"/>
    <w:rsid w:val="00445B71"/>
    <w:rsid w:val="00445F08"/>
    <w:rsid w:val="00446147"/>
    <w:rsid w:val="00446235"/>
    <w:rsid w:val="00446409"/>
    <w:rsid w:val="004466ED"/>
    <w:rsid w:val="0044681B"/>
    <w:rsid w:val="004468A2"/>
    <w:rsid w:val="00446E8B"/>
    <w:rsid w:val="0044772C"/>
    <w:rsid w:val="00447A02"/>
    <w:rsid w:val="00447C6A"/>
    <w:rsid w:val="00447CA4"/>
    <w:rsid w:val="00447E66"/>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3351"/>
    <w:rsid w:val="0045343D"/>
    <w:rsid w:val="0045396E"/>
    <w:rsid w:val="004539B2"/>
    <w:rsid w:val="00453F0E"/>
    <w:rsid w:val="004540F3"/>
    <w:rsid w:val="004547EA"/>
    <w:rsid w:val="00454A57"/>
    <w:rsid w:val="00454AB1"/>
    <w:rsid w:val="00454B35"/>
    <w:rsid w:val="00454CE7"/>
    <w:rsid w:val="00455004"/>
    <w:rsid w:val="0045508E"/>
    <w:rsid w:val="00455997"/>
    <w:rsid w:val="00455B5C"/>
    <w:rsid w:val="00455D26"/>
    <w:rsid w:val="00455DA5"/>
    <w:rsid w:val="00455DED"/>
    <w:rsid w:val="00455E2A"/>
    <w:rsid w:val="004563DE"/>
    <w:rsid w:val="0045677B"/>
    <w:rsid w:val="004567AC"/>
    <w:rsid w:val="004568A1"/>
    <w:rsid w:val="00456C34"/>
    <w:rsid w:val="00456C97"/>
    <w:rsid w:val="00457131"/>
    <w:rsid w:val="00457342"/>
    <w:rsid w:val="0045753C"/>
    <w:rsid w:val="0045765E"/>
    <w:rsid w:val="00457755"/>
    <w:rsid w:val="004577B0"/>
    <w:rsid w:val="00457A50"/>
    <w:rsid w:val="00457B0D"/>
    <w:rsid w:val="00457B55"/>
    <w:rsid w:val="00457CB6"/>
    <w:rsid w:val="00457DA4"/>
    <w:rsid w:val="00457E9E"/>
    <w:rsid w:val="004600DF"/>
    <w:rsid w:val="0046011C"/>
    <w:rsid w:val="0046063F"/>
    <w:rsid w:val="00460914"/>
    <w:rsid w:val="004609B0"/>
    <w:rsid w:val="00460AA4"/>
    <w:rsid w:val="00460F9E"/>
    <w:rsid w:val="00461140"/>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C33"/>
    <w:rsid w:val="00462CF8"/>
    <w:rsid w:val="00462D05"/>
    <w:rsid w:val="00462E04"/>
    <w:rsid w:val="00462FC0"/>
    <w:rsid w:val="00463117"/>
    <w:rsid w:val="00463196"/>
    <w:rsid w:val="00463305"/>
    <w:rsid w:val="00463659"/>
    <w:rsid w:val="00463C57"/>
    <w:rsid w:val="00463C68"/>
    <w:rsid w:val="00463FFA"/>
    <w:rsid w:val="00464444"/>
    <w:rsid w:val="004644A4"/>
    <w:rsid w:val="0046455C"/>
    <w:rsid w:val="0046462C"/>
    <w:rsid w:val="004648D9"/>
    <w:rsid w:val="00464F9F"/>
    <w:rsid w:val="00465098"/>
    <w:rsid w:val="00465818"/>
    <w:rsid w:val="00465840"/>
    <w:rsid w:val="00465997"/>
    <w:rsid w:val="00465DB5"/>
    <w:rsid w:val="00466529"/>
    <w:rsid w:val="004668D6"/>
    <w:rsid w:val="00466ABA"/>
    <w:rsid w:val="00466B0B"/>
    <w:rsid w:val="00466D24"/>
    <w:rsid w:val="00466D60"/>
    <w:rsid w:val="00466E75"/>
    <w:rsid w:val="00466FC8"/>
    <w:rsid w:val="00467160"/>
    <w:rsid w:val="0046721C"/>
    <w:rsid w:val="0046754A"/>
    <w:rsid w:val="00467725"/>
    <w:rsid w:val="00467A96"/>
    <w:rsid w:val="004700C8"/>
    <w:rsid w:val="004704A1"/>
    <w:rsid w:val="004708C1"/>
    <w:rsid w:val="0047099B"/>
    <w:rsid w:val="00470FD5"/>
    <w:rsid w:val="004712D6"/>
    <w:rsid w:val="004714EC"/>
    <w:rsid w:val="00471E0E"/>
    <w:rsid w:val="004725AF"/>
    <w:rsid w:val="00472710"/>
    <w:rsid w:val="004738D2"/>
    <w:rsid w:val="00473928"/>
    <w:rsid w:val="0047393E"/>
    <w:rsid w:val="0047418C"/>
    <w:rsid w:val="004741BA"/>
    <w:rsid w:val="0047430A"/>
    <w:rsid w:val="0047434A"/>
    <w:rsid w:val="004744D3"/>
    <w:rsid w:val="00474A50"/>
    <w:rsid w:val="00474BE5"/>
    <w:rsid w:val="00474F20"/>
    <w:rsid w:val="004752F2"/>
    <w:rsid w:val="00475638"/>
    <w:rsid w:val="00475729"/>
    <w:rsid w:val="004758C2"/>
    <w:rsid w:val="0047596D"/>
    <w:rsid w:val="00475DD3"/>
    <w:rsid w:val="004767F5"/>
    <w:rsid w:val="00476D19"/>
    <w:rsid w:val="00476EBE"/>
    <w:rsid w:val="00477280"/>
    <w:rsid w:val="004774BA"/>
    <w:rsid w:val="004776B9"/>
    <w:rsid w:val="00477747"/>
    <w:rsid w:val="00477CC0"/>
    <w:rsid w:val="00480152"/>
    <w:rsid w:val="00480280"/>
    <w:rsid w:val="0048042D"/>
    <w:rsid w:val="004806EE"/>
    <w:rsid w:val="0048087F"/>
    <w:rsid w:val="00480F21"/>
    <w:rsid w:val="0048108A"/>
    <w:rsid w:val="004811B4"/>
    <w:rsid w:val="0048143B"/>
    <w:rsid w:val="00481604"/>
    <w:rsid w:val="00481DFD"/>
    <w:rsid w:val="004829CC"/>
    <w:rsid w:val="00482B13"/>
    <w:rsid w:val="00482DC5"/>
    <w:rsid w:val="00482F29"/>
    <w:rsid w:val="00482F83"/>
    <w:rsid w:val="00482FDE"/>
    <w:rsid w:val="004835EA"/>
    <w:rsid w:val="0048366B"/>
    <w:rsid w:val="00483AFD"/>
    <w:rsid w:val="00483BCC"/>
    <w:rsid w:val="00483E4C"/>
    <w:rsid w:val="00483F3F"/>
    <w:rsid w:val="00484119"/>
    <w:rsid w:val="00484684"/>
    <w:rsid w:val="0048472C"/>
    <w:rsid w:val="00484937"/>
    <w:rsid w:val="00484C37"/>
    <w:rsid w:val="00485979"/>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A6"/>
    <w:rsid w:val="00490198"/>
    <w:rsid w:val="0049020B"/>
    <w:rsid w:val="00490350"/>
    <w:rsid w:val="004904A3"/>
    <w:rsid w:val="004904ED"/>
    <w:rsid w:val="004905A9"/>
    <w:rsid w:val="00490673"/>
    <w:rsid w:val="00490EA9"/>
    <w:rsid w:val="00491196"/>
    <w:rsid w:val="0049137D"/>
    <w:rsid w:val="00491697"/>
    <w:rsid w:val="004917A8"/>
    <w:rsid w:val="00491844"/>
    <w:rsid w:val="0049190E"/>
    <w:rsid w:val="0049192B"/>
    <w:rsid w:val="00491A1A"/>
    <w:rsid w:val="00491AA3"/>
    <w:rsid w:val="00491AB7"/>
    <w:rsid w:val="00491BD2"/>
    <w:rsid w:val="00491FA5"/>
    <w:rsid w:val="004921A5"/>
    <w:rsid w:val="0049259F"/>
    <w:rsid w:val="00492615"/>
    <w:rsid w:val="00492751"/>
    <w:rsid w:val="004927C9"/>
    <w:rsid w:val="004934B7"/>
    <w:rsid w:val="0049362F"/>
    <w:rsid w:val="004936E5"/>
    <w:rsid w:val="00493769"/>
    <w:rsid w:val="004939B9"/>
    <w:rsid w:val="00493D6F"/>
    <w:rsid w:val="00494570"/>
    <w:rsid w:val="0049495B"/>
    <w:rsid w:val="00494BD5"/>
    <w:rsid w:val="00494C17"/>
    <w:rsid w:val="004955CE"/>
    <w:rsid w:val="004955D7"/>
    <w:rsid w:val="00495D1A"/>
    <w:rsid w:val="00495F32"/>
    <w:rsid w:val="00495FA3"/>
    <w:rsid w:val="0049603D"/>
    <w:rsid w:val="004961AE"/>
    <w:rsid w:val="004962FD"/>
    <w:rsid w:val="004970F4"/>
    <w:rsid w:val="00497253"/>
    <w:rsid w:val="00497572"/>
    <w:rsid w:val="004975DB"/>
    <w:rsid w:val="004975F1"/>
    <w:rsid w:val="00497749"/>
    <w:rsid w:val="004977C7"/>
    <w:rsid w:val="004978A6"/>
    <w:rsid w:val="00497BF0"/>
    <w:rsid w:val="00497ED5"/>
    <w:rsid w:val="004A08D4"/>
    <w:rsid w:val="004A0A05"/>
    <w:rsid w:val="004A0A1A"/>
    <w:rsid w:val="004A0A94"/>
    <w:rsid w:val="004A1780"/>
    <w:rsid w:val="004A1BB9"/>
    <w:rsid w:val="004A218E"/>
    <w:rsid w:val="004A24EF"/>
    <w:rsid w:val="004A27E3"/>
    <w:rsid w:val="004A29F2"/>
    <w:rsid w:val="004A2C2C"/>
    <w:rsid w:val="004A2C79"/>
    <w:rsid w:val="004A2E1C"/>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0C"/>
    <w:rsid w:val="004A5E4A"/>
    <w:rsid w:val="004A5F1F"/>
    <w:rsid w:val="004A6117"/>
    <w:rsid w:val="004A6284"/>
    <w:rsid w:val="004A6412"/>
    <w:rsid w:val="004A6B0E"/>
    <w:rsid w:val="004A6C93"/>
    <w:rsid w:val="004A6CC8"/>
    <w:rsid w:val="004A6DF6"/>
    <w:rsid w:val="004A7009"/>
    <w:rsid w:val="004A721D"/>
    <w:rsid w:val="004A75BA"/>
    <w:rsid w:val="004A7631"/>
    <w:rsid w:val="004A7B20"/>
    <w:rsid w:val="004A7B2B"/>
    <w:rsid w:val="004A7EA2"/>
    <w:rsid w:val="004A7F67"/>
    <w:rsid w:val="004B01F0"/>
    <w:rsid w:val="004B045C"/>
    <w:rsid w:val="004B08DC"/>
    <w:rsid w:val="004B0ACD"/>
    <w:rsid w:val="004B1017"/>
    <w:rsid w:val="004B112B"/>
    <w:rsid w:val="004B13AF"/>
    <w:rsid w:val="004B15D4"/>
    <w:rsid w:val="004B16B7"/>
    <w:rsid w:val="004B16E5"/>
    <w:rsid w:val="004B1705"/>
    <w:rsid w:val="004B188D"/>
    <w:rsid w:val="004B1958"/>
    <w:rsid w:val="004B1AC2"/>
    <w:rsid w:val="004B1DC2"/>
    <w:rsid w:val="004B205F"/>
    <w:rsid w:val="004B2123"/>
    <w:rsid w:val="004B2135"/>
    <w:rsid w:val="004B2642"/>
    <w:rsid w:val="004B28DC"/>
    <w:rsid w:val="004B2A0C"/>
    <w:rsid w:val="004B2ABF"/>
    <w:rsid w:val="004B30B9"/>
    <w:rsid w:val="004B3408"/>
    <w:rsid w:val="004B35CF"/>
    <w:rsid w:val="004B37D2"/>
    <w:rsid w:val="004B39B3"/>
    <w:rsid w:val="004B3BE0"/>
    <w:rsid w:val="004B44BC"/>
    <w:rsid w:val="004B46A8"/>
    <w:rsid w:val="004B4FB0"/>
    <w:rsid w:val="004B4FC0"/>
    <w:rsid w:val="004B550F"/>
    <w:rsid w:val="004B58C9"/>
    <w:rsid w:val="004B59D9"/>
    <w:rsid w:val="004B5C89"/>
    <w:rsid w:val="004B5D49"/>
    <w:rsid w:val="004B5DB4"/>
    <w:rsid w:val="004B5DD0"/>
    <w:rsid w:val="004B5E52"/>
    <w:rsid w:val="004B620A"/>
    <w:rsid w:val="004B636D"/>
    <w:rsid w:val="004B6496"/>
    <w:rsid w:val="004B67B3"/>
    <w:rsid w:val="004B689A"/>
    <w:rsid w:val="004B6920"/>
    <w:rsid w:val="004B6965"/>
    <w:rsid w:val="004B699C"/>
    <w:rsid w:val="004B6D07"/>
    <w:rsid w:val="004B6FA5"/>
    <w:rsid w:val="004B71E5"/>
    <w:rsid w:val="004B7600"/>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55F"/>
    <w:rsid w:val="004C357C"/>
    <w:rsid w:val="004C3881"/>
    <w:rsid w:val="004C3914"/>
    <w:rsid w:val="004C3BDA"/>
    <w:rsid w:val="004C3E7F"/>
    <w:rsid w:val="004C42FE"/>
    <w:rsid w:val="004C43B9"/>
    <w:rsid w:val="004C46D9"/>
    <w:rsid w:val="004C4BFF"/>
    <w:rsid w:val="004C51AE"/>
    <w:rsid w:val="004C51BD"/>
    <w:rsid w:val="004C51C5"/>
    <w:rsid w:val="004C564D"/>
    <w:rsid w:val="004C5C7D"/>
    <w:rsid w:val="004C5C84"/>
    <w:rsid w:val="004C656B"/>
    <w:rsid w:val="004C6A83"/>
    <w:rsid w:val="004C6B98"/>
    <w:rsid w:val="004C6D33"/>
    <w:rsid w:val="004C75E9"/>
    <w:rsid w:val="004C78C0"/>
    <w:rsid w:val="004C7962"/>
    <w:rsid w:val="004C79E1"/>
    <w:rsid w:val="004C7ACC"/>
    <w:rsid w:val="004C7F04"/>
    <w:rsid w:val="004C7F93"/>
    <w:rsid w:val="004D0398"/>
    <w:rsid w:val="004D0401"/>
    <w:rsid w:val="004D0474"/>
    <w:rsid w:val="004D04B6"/>
    <w:rsid w:val="004D0520"/>
    <w:rsid w:val="004D06F1"/>
    <w:rsid w:val="004D088A"/>
    <w:rsid w:val="004D0AA7"/>
    <w:rsid w:val="004D0DEC"/>
    <w:rsid w:val="004D10B5"/>
    <w:rsid w:val="004D1216"/>
    <w:rsid w:val="004D12FD"/>
    <w:rsid w:val="004D13E8"/>
    <w:rsid w:val="004D15BF"/>
    <w:rsid w:val="004D197C"/>
    <w:rsid w:val="004D1A78"/>
    <w:rsid w:val="004D1B31"/>
    <w:rsid w:val="004D1B85"/>
    <w:rsid w:val="004D1C5D"/>
    <w:rsid w:val="004D26BB"/>
    <w:rsid w:val="004D2B20"/>
    <w:rsid w:val="004D2E82"/>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635F"/>
    <w:rsid w:val="004D64C6"/>
    <w:rsid w:val="004D6801"/>
    <w:rsid w:val="004D6826"/>
    <w:rsid w:val="004D69FE"/>
    <w:rsid w:val="004D6C1E"/>
    <w:rsid w:val="004D7151"/>
    <w:rsid w:val="004D71A9"/>
    <w:rsid w:val="004D71CE"/>
    <w:rsid w:val="004D7A94"/>
    <w:rsid w:val="004D7D14"/>
    <w:rsid w:val="004E0116"/>
    <w:rsid w:val="004E012E"/>
    <w:rsid w:val="004E0135"/>
    <w:rsid w:val="004E0657"/>
    <w:rsid w:val="004E0687"/>
    <w:rsid w:val="004E0B9D"/>
    <w:rsid w:val="004E0C3B"/>
    <w:rsid w:val="004E11B6"/>
    <w:rsid w:val="004E1474"/>
    <w:rsid w:val="004E149B"/>
    <w:rsid w:val="004E15B9"/>
    <w:rsid w:val="004E186B"/>
    <w:rsid w:val="004E190C"/>
    <w:rsid w:val="004E1E08"/>
    <w:rsid w:val="004E1E88"/>
    <w:rsid w:val="004E2176"/>
    <w:rsid w:val="004E218C"/>
    <w:rsid w:val="004E2294"/>
    <w:rsid w:val="004E26CE"/>
    <w:rsid w:val="004E2C35"/>
    <w:rsid w:val="004E2FC7"/>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EB"/>
    <w:rsid w:val="004E5611"/>
    <w:rsid w:val="004E608F"/>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E94"/>
    <w:rsid w:val="004F2567"/>
    <w:rsid w:val="004F2654"/>
    <w:rsid w:val="004F29E9"/>
    <w:rsid w:val="004F2C6F"/>
    <w:rsid w:val="004F3100"/>
    <w:rsid w:val="004F31B6"/>
    <w:rsid w:val="004F31C6"/>
    <w:rsid w:val="004F3575"/>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C7"/>
    <w:rsid w:val="004F59B6"/>
    <w:rsid w:val="004F59D1"/>
    <w:rsid w:val="004F5E5D"/>
    <w:rsid w:val="004F64F5"/>
    <w:rsid w:val="004F6618"/>
    <w:rsid w:val="004F685F"/>
    <w:rsid w:val="004F6C9D"/>
    <w:rsid w:val="004F6DC2"/>
    <w:rsid w:val="004F6FDF"/>
    <w:rsid w:val="004F7059"/>
    <w:rsid w:val="004F7461"/>
    <w:rsid w:val="004F7492"/>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D68"/>
    <w:rsid w:val="00501E58"/>
    <w:rsid w:val="00501E88"/>
    <w:rsid w:val="00501F5A"/>
    <w:rsid w:val="00502003"/>
    <w:rsid w:val="0050203D"/>
    <w:rsid w:val="0050222B"/>
    <w:rsid w:val="00502551"/>
    <w:rsid w:val="00502824"/>
    <w:rsid w:val="00502E07"/>
    <w:rsid w:val="0050301D"/>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D22"/>
    <w:rsid w:val="00506D56"/>
    <w:rsid w:val="00506E68"/>
    <w:rsid w:val="00506E70"/>
    <w:rsid w:val="0050739E"/>
    <w:rsid w:val="00507734"/>
    <w:rsid w:val="00507759"/>
    <w:rsid w:val="00507F8B"/>
    <w:rsid w:val="005103F8"/>
    <w:rsid w:val="00510433"/>
    <w:rsid w:val="00510DD4"/>
    <w:rsid w:val="005110EB"/>
    <w:rsid w:val="0051124F"/>
    <w:rsid w:val="00511258"/>
    <w:rsid w:val="00511337"/>
    <w:rsid w:val="00511354"/>
    <w:rsid w:val="00511730"/>
    <w:rsid w:val="00511962"/>
    <w:rsid w:val="00511AEB"/>
    <w:rsid w:val="005121B7"/>
    <w:rsid w:val="005121E2"/>
    <w:rsid w:val="005122BA"/>
    <w:rsid w:val="005126EA"/>
    <w:rsid w:val="005129A0"/>
    <w:rsid w:val="00512A7B"/>
    <w:rsid w:val="00512AC2"/>
    <w:rsid w:val="00512D59"/>
    <w:rsid w:val="00512E2A"/>
    <w:rsid w:val="005130BD"/>
    <w:rsid w:val="00513267"/>
    <w:rsid w:val="005134C8"/>
    <w:rsid w:val="00513645"/>
    <w:rsid w:val="005137C4"/>
    <w:rsid w:val="00513836"/>
    <w:rsid w:val="00513847"/>
    <w:rsid w:val="00513D01"/>
    <w:rsid w:val="0051412A"/>
    <w:rsid w:val="00514200"/>
    <w:rsid w:val="00514290"/>
    <w:rsid w:val="005142A5"/>
    <w:rsid w:val="0051495A"/>
    <w:rsid w:val="00514A50"/>
    <w:rsid w:val="00514ACD"/>
    <w:rsid w:val="00515213"/>
    <w:rsid w:val="005159D8"/>
    <w:rsid w:val="00515C24"/>
    <w:rsid w:val="005162CB"/>
    <w:rsid w:val="00516642"/>
    <w:rsid w:val="005168EF"/>
    <w:rsid w:val="00516A3E"/>
    <w:rsid w:val="00516C0C"/>
    <w:rsid w:val="00516D48"/>
    <w:rsid w:val="00516F2F"/>
    <w:rsid w:val="00517134"/>
    <w:rsid w:val="0051729D"/>
    <w:rsid w:val="0051739E"/>
    <w:rsid w:val="005176F7"/>
    <w:rsid w:val="00517B73"/>
    <w:rsid w:val="00517BF8"/>
    <w:rsid w:val="0052042E"/>
    <w:rsid w:val="0052046A"/>
    <w:rsid w:val="005204C4"/>
    <w:rsid w:val="005207CB"/>
    <w:rsid w:val="00520B8D"/>
    <w:rsid w:val="00520D35"/>
    <w:rsid w:val="005213C4"/>
    <w:rsid w:val="00521526"/>
    <w:rsid w:val="0052193E"/>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43D"/>
    <w:rsid w:val="0052378F"/>
    <w:rsid w:val="00523D31"/>
    <w:rsid w:val="005240E3"/>
    <w:rsid w:val="005242A7"/>
    <w:rsid w:val="005247AA"/>
    <w:rsid w:val="00524B4B"/>
    <w:rsid w:val="00524F44"/>
    <w:rsid w:val="00525095"/>
    <w:rsid w:val="00525142"/>
    <w:rsid w:val="00525337"/>
    <w:rsid w:val="00525B93"/>
    <w:rsid w:val="00525F1B"/>
    <w:rsid w:val="00525F46"/>
    <w:rsid w:val="00525F4F"/>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269"/>
    <w:rsid w:val="00532287"/>
    <w:rsid w:val="005323D8"/>
    <w:rsid w:val="005326D3"/>
    <w:rsid w:val="00532736"/>
    <w:rsid w:val="00532758"/>
    <w:rsid w:val="00532936"/>
    <w:rsid w:val="00532B4A"/>
    <w:rsid w:val="005333F7"/>
    <w:rsid w:val="00533C43"/>
    <w:rsid w:val="00533D0D"/>
    <w:rsid w:val="00533F4C"/>
    <w:rsid w:val="0053412F"/>
    <w:rsid w:val="00534628"/>
    <w:rsid w:val="00534B83"/>
    <w:rsid w:val="00534CD3"/>
    <w:rsid w:val="00534D89"/>
    <w:rsid w:val="00534D9A"/>
    <w:rsid w:val="0053518B"/>
    <w:rsid w:val="00535976"/>
    <w:rsid w:val="00535A95"/>
    <w:rsid w:val="00535B2B"/>
    <w:rsid w:val="005360AA"/>
    <w:rsid w:val="00536175"/>
    <w:rsid w:val="005361FA"/>
    <w:rsid w:val="0053633E"/>
    <w:rsid w:val="005365D5"/>
    <w:rsid w:val="005367AC"/>
    <w:rsid w:val="00536E7B"/>
    <w:rsid w:val="00536E99"/>
    <w:rsid w:val="00536FE2"/>
    <w:rsid w:val="00537428"/>
    <w:rsid w:val="0053744B"/>
    <w:rsid w:val="0053746A"/>
    <w:rsid w:val="005376E2"/>
    <w:rsid w:val="005379A8"/>
    <w:rsid w:val="00537F8F"/>
    <w:rsid w:val="00540A17"/>
    <w:rsid w:val="00540D34"/>
    <w:rsid w:val="005413F4"/>
    <w:rsid w:val="00541524"/>
    <w:rsid w:val="005415A5"/>
    <w:rsid w:val="0054180C"/>
    <w:rsid w:val="00541B29"/>
    <w:rsid w:val="00541C4A"/>
    <w:rsid w:val="00541C9E"/>
    <w:rsid w:val="00541D4F"/>
    <w:rsid w:val="00541F01"/>
    <w:rsid w:val="00542199"/>
    <w:rsid w:val="00542244"/>
    <w:rsid w:val="0054254C"/>
    <w:rsid w:val="00542625"/>
    <w:rsid w:val="00542751"/>
    <w:rsid w:val="00542812"/>
    <w:rsid w:val="00542C6C"/>
    <w:rsid w:val="00542CF2"/>
    <w:rsid w:val="00542DA6"/>
    <w:rsid w:val="0054334F"/>
    <w:rsid w:val="005435BA"/>
    <w:rsid w:val="00543C16"/>
    <w:rsid w:val="00543C49"/>
    <w:rsid w:val="00543F64"/>
    <w:rsid w:val="0054420B"/>
    <w:rsid w:val="0054449A"/>
    <w:rsid w:val="00544942"/>
    <w:rsid w:val="00544C94"/>
    <w:rsid w:val="00544EE9"/>
    <w:rsid w:val="0054500D"/>
    <w:rsid w:val="005451F5"/>
    <w:rsid w:val="005452B2"/>
    <w:rsid w:val="005457F1"/>
    <w:rsid w:val="00545A98"/>
    <w:rsid w:val="00545AC2"/>
    <w:rsid w:val="00545C78"/>
    <w:rsid w:val="00545D9B"/>
    <w:rsid w:val="00545E88"/>
    <w:rsid w:val="00545EA6"/>
    <w:rsid w:val="00545FF1"/>
    <w:rsid w:val="00546576"/>
    <w:rsid w:val="00546613"/>
    <w:rsid w:val="0054688D"/>
    <w:rsid w:val="005468DC"/>
    <w:rsid w:val="005469A5"/>
    <w:rsid w:val="00546B77"/>
    <w:rsid w:val="00546E28"/>
    <w:rsid w:val="005473AA"/>
    <w:rsid w:val="005474F7"/>
    <w:rsid w:val="005475D1"/>
    <w:rsid w:val="005476ED"/>
    <w:rsid w:val="00547A3B"/>
    <w:rsid w:val="00547DC6"/>
    <w:rsid w:val="00547EB5"/>
    <w:rsid w:val="00547ED4"/>
    <w:rsid w:val="005503E9"/>
    <w:rsid w:val="00550A07"/>
    <w:rsid w:val="00550B52"/>
    <w:rsid w:val="00550C90"/>
    <w:rsid w:val="00550FF1"/>
    <w:rsid w:val="005510BD"/>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B27"/>
    <w:rsid w:val="00555B88"/>
    <w:rsid w:val="00556323"/>
    <w:rsid w:val="005563F9"/>
    <w:rsid w:val="005569E9"/>
    <w:rsid w:val="00556AB7"/>
    <w:rsid w:val="00556B91"/>
    <w:rsid w:val="00556C01"/>
    <w:rsid w:val="00556C57"/>
    <w:rsid w:val="005570CE"/>
    <w:rsid w:val="005576DA"/>
    <w:rsid w:val="00557753"/>
    <w:rsid w:val="0056035A"/>
    <w:rsid w:val="00560451"/>
    <w:rsid w:val="00560663"/>
    <w:rsid w:val="0056080F"/>
    <w:rsid w:val="005608C6"/>
    <w:rsid w:val="00560964"/>
    <w:rsid w:val="00560A56"/>
    <w:rsid w:val="00560A61"/>
    <w:rsid w:val="00560A67"/>
    <w:rsid w:val="00560A91"/>
    <w:rsid w:val="00560BDA"/>
    <w:rsid w:val="00560D9C"/>
    <w:rsid w:val="005610E9"/>
    <w:rsid w:val="005611A4"/>
    <w:rsid w:val="0056146C"/>
    <w:rsid w:val="005615A0"/>
    <w:rsid w:val="005615CA"/>
    <w:rsid w:val="00561757"/>
    <w:rsid w:val="0056210B"/>
    <w:rsid w:val="0056212A"/>
    <w:rsid w:val="005621A4"/>
    <w:rsid w:val="00562258"/>
    <w:rsid w:val="005624C3"/>
    <w:rsid w:val="005627A0"/>
    <w:rsid w:val="005629EE"/>
    <w:rsid w:val="00562AC8"/>
    <w:rsid w:val="005630A6"/>
    <w:rsid w:val="005633D6"/>
    <w:rsid w:val="00563581"/>
    <w:rsid w:val="00563648"/>
    <w:rsid w:val="00563903"/>
    <w:rsid w:val="00563E13"/>
    <w:rsid w:val="0056420E"/>
    <w:rsid w:val="00564290"/>
    <w:rsid w:val="0056456A"/>
    <w:rsid w:val="0056474D"/>
    <w:rsid w:val="00564772"/>
    <w:rsid w:val="005649A8"/>
    <w:rsid w:val="00564B5C"/>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403"/>
    <w:rsid w:val="00567404"/>
    <w:rsid w:val="005674D2"/>
    <w:rsid w:val="0056759C"/>
    <w:rsid w:val="005677FC"/>
    <w:rsid w:val="00567827"/>
    <w:rsid w:val="00567F0F"/>
    <w:rsid w:val="00570592"/>
    <w:rsid w:val="00570933"/>
    <w:rsid w:val="00570A74"/>
    <w:rsid w:val="0057116D"/>
    <w:rsid w:val="00571450"/>
    <w:rsid w:val="00571493"/>
    <w:rsid w:val="00571B97"/>
    <w:rsid w:val="00571E6B"/>
    <w:rsid w:val="00571F41"/>
    <w:rsid w:val="005728A4"/>
    <w:rsid w:val="00572B7B"/>
    <w:rsid w:val="00572DB9"/>
    <w:rsid w:val="005733F9"/>
    <w:rsid w:val="0057374B"/>
    <w:rsid w:val="005737F5"/>
    <w:rsid w:val="00573868"/>
    <w:rsid w:val="0057391E"/>
    <w:rsid w:val="00573B97"/>
    <w:rsid w:val="00573D0F"/>
    <w:rsid w:val="00573EB3"/>
    <w:rsid w:val="00573ECC"/>
    <w:rsid w:val="005742E8"/>
    <w:rsid w:val="005743AA"/>
    <w:rsid w:val="0057446F"/>
    <w:rsid w:val="0057456B"/>
    <w:rsid w:val="00575199"/>
    <w:rsid w:val="005751B7"/>
    <w:rsid w:val="00575217"/>
    <w:rsid w:val="0057532D"/>
    <w:rsid w:val="0057564F"/>
    <w:rsid w:val="005758BC"/>
    <w:rsid w:val="0057590F"/>
    <w:rsid w:val="00575B7E"/>
    <w:rsid w:val="00575BEF"/>
    <w:rsid w:val="0057608B"/>
    <w:rsid w:val="0057626D"/>
    <w:rsid w:val="00576397"/>
    <w:rsid w:val="005764AA"/>
    <w:rsid w:val="005767EB"/>
    <w:rsid w:val="005768C9"/>
    <w:rsid w:val="00576998"/>
    <w:rsid w:val="00576CDF"/>
    <w:rsid w:val="00576D8E"/>
    <w:rsid w:val="00577145"/>
    <w:rsid w:val="00577234"/>
    <w:rsid w:val="0057723F"/>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F6"/>
    <w:rsid w:val="0058200B"/>
    <w:rsid w:val="0058215D"/>
    <w:rsid w:val="005825A3"/>
    <w:rsid w:val="005826D2"/>
    <w:rsid w:val="005826F1"/>
    <w:rsid w:val="0058274C"/>
    <w:rsid w:val="005827BE"/>
    <w:rsid w:val="0058290A"/>
    <w:rsid w:val="005829DB"/>
    <w:rsid w:val="00582ABB"/>
    <w:rsid w:val="00582D61"/>
    <w:rsid w:val="0058313D"/>
    <w:rsid w:val="0058339B"/>
    <w:rsid w:val="00583724"/>
    <w:rsid w:val="00583CBD"/>
    <w:rsid w:val="00583F1C"/>
    <w:rsid w:val="00584028"/>
    <w:rsid w:val="005843DA"/>
    <w:rsid w:val="00584A4A"/>
    <w:rsid w:val="00584BE3"/>
    <w:rsid w:val="00584E8C"/>
    <w:rsid w:val="00584ED2"/>
    <w:rsid w:val="005851F0"/>
    <w:rsid w:val="0058560B"/>
    <w:rsid w:val="0058595E"/>
    <w:rsid w:val="00585C3B"/>
    <w:rsid w:val="00585FF5"/>
    <w:rsid w:val="005861E8"/>
    <w:rsid w:val="005861FC"/>
    <w:rsid w:val="00586290"/>
    <w:rsid w:val="00586583"/>
    <w:rsid w:val="00586B2F"/>
    <w:rsid w:val="00586C2D"/>
    <w:rsid w:val="00586C8F"/>
    <w:rsid w:val="00586ECC"/>
    <w:rsid w:val="00587009"/>
    <w:rsid w:val="00587111"/>
    <w:rsid w:val="005873FD"/>
    <w:rsid w:val="00587579"/>
    <w:rsid w:val="00587FF7"/>
    <w:rsid w:val="005906A1"/>
    <w:rsid w:val="005909D5"/>
    <w:rsid w:val="005909FF"/>
    <w:rsid w:val="00590C5C"/>
    <w:rsid w:val="00590EC8"/>
    <w:rsid w:val="005911BA"/>
    <w:rsid w:val="005913E7"/>
    <w:rsid w:val="00591746"/>
    <w:rsid w:val="00591B46"/>
    <w:rsid w:val="00591C2D"/>
    <w:rsid w:val="00591F88"/>
    <w:rsid w:val="0059201A"/>
    <w:rsid w:val="005920B1"/>
    <w:rsid w:val="005921E7"/>
    <w:rsid w:val="00593541"/>
    <w:rsid w:val="00593583"/>
    <w:rsid w:val="00593A0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F89"/>
    <w:rsid w:val="00596038"/>
    <w:rsid w:val="005962EB"/>
    <w:rsid w:val="005964AB"/>
    <w:rsid w:val="00596528"/>
    <w:rsid w:val="00596817"/>
    <w:rsid w:val="005969D9"/>
    <w:rsid w:val="00596BFA"/>
    <w:rsid w:val="00596CB2"/>
    <w:rsid w:val="00596EAE"/>
    <w:rsid w:val="00596ECD"/>
    <w:rsid w:val="00596F58"/>
    <w:rsid w:val="00597368"/>
    <w:rsid w:val="00597484"/>
    <w:rsid w:val="005976F8"/>
    <w:rsid w:val="0059799D"/>
    <w:rsid w:val="00597BA0"/>
    <w:rsid w:val="00597BD3"/>
    <w:rsid w:val="005A0009"/>
    <w:rsid w:val="005A0141"/>
    <w:rsid w:val="005A0963"/>
    <w:rsid w:val="005A0C52"/>
    <w:rsid w:val="005A0D33"/>
    <w:rsid w:val="005A0E01"/>
    <w:rsid w:val="005A1D5D"/>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527C"/>
    <w:rsid w:val="005A59CF"/>
    <w:rsid w:val="005A5C10"/>
    <w:rsid w:val="005A5D62"/>
    <w:rsid w:val="005A6117"/>
    <w:rsid w:val="005A618F"/>
    <w:rsid w:val="005A62E6"/>
    <w:rsid w:val="005A66F2"/>
    <w:rsid w:val="005A67FE"/>
    <w:rsid w:val="005A6888"/>
    <w:rsid w:val="005A698E"/>
    <w:rsid w:val="005A6A5D"/>
    <w:rsid w:val="005A6DC6"/>
    <w:rsid w:val="005A70F6"/>
    <w:rsid w:val="005A71B1"/>
    <w:rsid w:val="005A7388"/>
    <w:rsid w:val="005B044F"/>
    <w:rsid w:val="005B04F4"/>
    <w:rsid w:val="005B0707"/>
    <w:rsid w:val="005B0765"/>
    <w:rsid w:val="005B0814"/>
    <w:rsid w:val="005B0846"/>
    <w:rsid w:val="005B08F0"/>
    <w:rsid w:val="005B0A7F"/>
    <w:rsid w:val="005B0AA4"/>
    <w:rsid w:val="005B0ABC"/>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FB"/>
    <w:rsid w:val="005B3139"/>
    <w:rsid w:val="005B31E0"/>
    <w:rsid w:val="005B3343"/>
    <w:rsid w:val="005B39EE"/>
    <w:rsid w:val="005B409B"/>
    <w:rsid w:val="005B440D"/>
    <w:rsid w:val="005B4AD9"/>
    <w:rsid w:val="005B4C29"/>
    <w:rsid w:val="005B4DDD"/>
    <w:rsid w:val="005B4E62"/>
    <w:rsid w:val="005B4F7B"/>
    <w:rsid w:val="005B57D6"/>
    <w:rsid w:val="005B5953"/>
    <w:rsid w:val="005B5C7F"/>
    <w:rsid w:val="005B600E"/>
    <w:rsid w:val="005B61CB"/>
    <w:rsid w:val="005B6230"/>
    <w:rsid w:val="005B6245"/>
    <w:rsid w:val="005B629E"/>
    <w:rsid w:val="005B63BB"/>
    <w:rsid w:val="005B66BC"/>
    <w:rsid w:val="005B69CF"/>
    <w:rsid w:val="005B6C0E"/>
    <w:rsid w:val="005B6D46"/>
    <w:rsid w:val="005B7123"/>
    <w:rsid w:val="005B71C6"/>
    <w:rsid w:val="005B7262"/>
    <w:rsid w:val="005B77DF"/>
    <w:rsid w:val="005B7994"/>
    <w:rsid w:val="005B7AC3"/>
    <w:rsid w:val="005B7B85"/>
    <w:rsid w:val="005B7CD9"/>
    <w:rsid w:val="005C01A4"/>
    <w:rsid w:val="005C0691"/>
    <w:rsid w:val="005C0913"/>
    <w:rsid w:val="005C0A15"/>
    <w:rsid w:val="005C0E93"/>
    <w:rsid w:val="005C0F2D"/>
    <w:rsid w:val="005C0F65"/>
    <w:rsid w:val="005C1710"/>
    <w:rsid w:val="005C1CC1"/>
    <w:rsid w:val="005C1CD0"/>
    <w:rsid w:val="005C1DB2"/>
    <w:rsid w:val="005C2713"/>
    <w:rsid w:val="005C2BA8"/>
    <w:rsid w:val="005C2C7D"/>
    <w:rsid w:val="005C2D38"/>
    <w:rsid w:val="005C2EEC"/>
    <w:rsid w:val="005C37C4"/>
    <w:rsid w:val="005C39D6"/>
    <w:rsid w:val="005C3DED"/>
    <w:rsid w:val="005C3DEE"/>
    <w:rsid w:val="005C3E85"/>
    <w:rsid w:val="005C3F1B"/>
    <w:rsid w:val="005C400D"/>
    <w:rsid w:val="005C40DC"/>
    <w:rsid w:val="005C4269"/>
    <w:rsid w:val="005C48D5"/>
    <w:rsid w:val="005C4FE8"/>
    <w:rsid w:val="005C5036"/>
    <w:rsid w:val="005C503E"/>
    <w:rsid w:val="005C504B"/>
    <w:rsid w:val="005C55DB"/>
    <w:rsid w:val="005C5861"/>
    <w:rsid w:val="005C5D36"/>
    <w:rsid w:val="005C606A"/>
    <w:rsid w:val="005C6074"/>
    <w:rsid w:val="005C64C0"/>
    <w:rsid w:val="005C65D3"/>
    <w:rsid w:val="005C67AC"/>
    <w:rsid w:val="005C67BE"/>
    <w:rsid w:val="005C69A2"/>
    <w:rsid w:val="005C6AE3"/>
    <w:rsid w:val="005C6B37"/>
    <w:rsid w:val="005C6B76"/>
    <w:rsid w:val="005C6B8E"/>
    <w:rsid w:val="005C718C"/>
    <w:rsid w:val="005C73FA"/>
    <w:rsid w:val="005C7519"/>
    <w:rsid w:val="005C7597"/>
    <w:rsid w:val="005C764A"/>
    <w:rsid w:val="005C7794"/>
    <w:rsid w:val="005C7DBB"/>
    <w:rsid w:val="005D02DE"/>
    <w:rsid w:val="005D05BB"/>
    <w:rsid w:val="005D0CD7"/>
    <w:rsid w:val="005D10EC"/>
    <w:rsid w:val="005D137C"/>
    <w:rsid w:val="005D1A6E"/>
    <w:rsid w:val="005D1AFC"/>
    <w:rsid w:val="005D1C3D"/>
    <w:rsid w:val="005D1C8B"/>
    <w:rsid w:val="005D1DE4"/>
    <w:rsid w:val="005D1EF1"/>
    <w:rsid w:val="005D1FCE"/>
    <w:rsid w:val="005D20EB"/>
    <w:rsid w:val="005D2177"/>
    <w:rsid w:val="005D227B"/>
    <w:rsid w:val="005D22A7"/>
    <w:rsid w:val="005D22FE"/>
    <w:rsid w:val="005D23CA"/>
    <w:rsid w:val="005D2741"/>
    <w:rsid w:val="005D2992"/>
    <w:rsid w:val="005D2A83"/>
    <w:rsid w:val="005D2CE3"/>
    <w:rsid w:val="005D3459"/>
    <w:rsid w:val="005D35A5"/>
    <w:rsid w:val="005D38E8"/>
    <w:rsid w:val="005D3E08"/>
    <w:rsid w:val="005D3F68"/>
    <w:rsid w:val="005D4025"/>
    <w:rsid w:val="005D42AF"/>
    <w:rsid w:val="005D4501"/>
    <w:rsid w:val="005D46C5"/>
    <w:rsid w:val="005D4720"/>
    <w:rsid w:val="005D4BB3"/>
    <w:rsid w:val="005D4CE1"/>
    <w:rsid w:val="005D520A"/>
    <w:rsid w:val="005D5A72"/>
    <w:rsid w:val="005D5A98"/>
    <w:rsid w:val="005D5B72"/>
    <w:rsid w:val="005D601A"/>
    <w:rsid w:val="005D6204"/>
    <w:rsid w:val="005D6295"/>
    <w:rsid w:val="005D6320"/>
    <w:rsid w:val="005D6324"/>
    <w:rsid w:val="005D6667"/>
    <w:rsid w:val="005D6694"/>
    <w:rsid w:val="005D6BA9"/>
    <w:rsid w:val="005D71B5"/>
    <w:rsid w:val="005D7A5B"/>
    <w:rsid w:val="005D7D7C"/>
    <w:rsid w:val="005E04B4"/>
    <w:rsid w:val="005E052E"/>
    <w:rsid w:val="005E0700"/>
    <w:rsid w:val="005E0732"/>
    <w:rsid w:val="005E0C65"/>
    <w:rsid w:val="005E0D7F"/>
    <w:rsid w:val="005E0DA2"/>
    <w:rsid w:val="005E0EFE"/>
    <w:rsid w:val="005E10F3"/>
    <w:rsid w:val="005E161E"/>
    <w:rsid w:val="005E18C9"/>
    <w:rsid w:val="005E1E9B"/>
    <w:rsid w:val="005E2370"/>
    <w:rsid w:val="005E2418"/>
    <w:rsid w:val="005E2929"/>
    <w:rsid w:val="005E2BBB"/>
    <w:rsid w:val="005E2E23"/>
    <w:rsid w:val="005E3263"/>
    <w:rsid w:val="005E328C"/>
    <w:rsid w:val="005E34F2"/>
    <w:rsid w:val="005E352F"/>
    <w:rsid w:val="005E35CA"/>
    <w:rsid w:val="005E35DC"/>
    <w:rsid w:val="005E3C85"/>
    <w:rsid w:val="005E3DFF"/>
    <w:rsid w:val="005E45B8"/>
    <w:rsid w:val="005E4935"/>
    <w:rsid w:val="005E4974"/>
    <w:rsid w:val="005E50BF"/>
    <w:rsid w:val="005E522A"/>
    <w:rsid w:val="005E5457"/>
    <w:rsid w:val="005E57DB"/>
    <w:rsid w:val="005E58C1"/>
    <w:rsid w:val="005E5C0F"/>
    <w:rsid w:val="005E5C5F"/>
    <w:rsid w:val="005E5CC5"/>
    <w:rsid w:val="005E6138"/>
    <w:rsid w:val="005E6328"/>
    <w:rsid w:val="005E674A"/>
    <w:rsid w:val="005E6ACC"/>
    <w:rsid w:val="005E6CBD"/>
    <w:rsid w:val="005E6E8A"/>
    <w:rsid w:val="005E76E0"/>
    <w:rsid w:val="005E7D0F"/>
    <w:rsid w:val="005F035A"/>
    <w:rsid w:val="005F0968"/>
    <w:rsid w:val="005F0B67"/>
    <w:rsid w:val="005F13EA"/>
    <w:rsid w:val="005F14B5"/>
    <w:rsid w:val="005F1E62"/>
    <w:rsid w:val="005F1E67"/>
    <w:rsid w:val="005F24D0"/>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7F7"/>
    <w:rsid w:val="005F6857"/>
    <w:rsid w:val="005F68C5"/>
    <w:rsid w:val="005F6A2E"/>
    <w:rsid w:val="005F6B46"/>
    <w:rsid w:val="005F6BD4"/>
    <w:rsid w:val="005F6D70"/>
    <w:rsid w:val="005F7955"/>
    <w:rsid w:val="0060003A"/>
    <w:rsid w:val="006003C2"/>
    <w:rsid w:val="00600499"/>
    <w:rsid w:val="006005E8"/>
    <w:rsid w:val="006006C7"/>
    <w:rsid w:val="006008AE"/>
    <w:rsid w:val="00600A3A"/>
    <w:rsid w:val="00600CE9"/>
    <w:rsid w:val="00600F8C"/>
    <w:rsid w:val="006011E4"/>
    <w:rsid w:val="00601286"/>
    <w:rsid w:val="00601717"/>
    <w:rsid w:val="00601B18"/>
    <w:rsid w:val="00601B7B"/>
    <w:rsid w:val="00601F73"/>
    <w:rsid w:val="006022AF"/>
    <w:rsid w:val="0060231C"/>
    <w:rsid w:val="00602512"/>
    <w:rsid w:val="00602535"/>
    <w:rsid w:val="00602B55"/>
    <w:rsid w:val="00602B71"/>
    <w:rsid w:val="00602F6B"/>
    <w:rsid w:val="0060332A"/>
    <w:rsid w:val="00603748"/>
    <w:rsid w:val="006040B2"/>
    <w:rsid w:val="00604665"/>
    <w:rsid w:val="00604673"/>
    <w:rsid w:val="00604911"/>
    <w:rsid w:val="00604E19"/>
    <w:rsid w:val="00604F24"/>
    <w:rsid w:val="00605422"/>
    <w:rsid w:val="006057CF"/>
    <w:rsid w:val="00605B5C"/>
    <w:rsid w:val="00605BEC"/>
    <w:rsid w:val="00605DB3"/>
    <w:rsid w:val="00605F12"/>
    <w:rsid w:val="0060607C"/>
    <w:rsid w:val="00606249"/>
    <w:rsid w:val="006063CD"/>
    <w:rsid w:val="00606488"/>
    <w:rsid w:val="00606924"/>
    <w:rsid w:val="00606979"/>
    <w:rsid w:val="00606D67"/>
    <w:rsid w:val="00606FB7"/>
    <w:rsid w:val="00607562"/>
    <w:rsid w:val="00607840"/>
    <w:rsid w:val="00607C81"/>
    <w:rsid w:val="006100FA"/>
    <w:rsid w:val="0061010D"/>
    <w:rsid w:val="0061019D"/>
    <w:rsid w:val="006101AC"/>
    <w:rsid w:val="00610617"/>
    <w:rsid w:val="00610630"/>
    <w:rsid w:val="006108EF"/>
    <w:rsid w:val="006109C2"/>
    <w:rsid w:val="00611414"/>
    <w:rsid w:val="006115F8"/>
    <w:rsid w:val="00611807"/>
    <w:rsid w:val="006118AD"/>
    <w:rsid w:val="00611A1D"/>
    <w:rsid w:val="00611BB6"/>
    <w:rsid w:val="00611E7E"/>
    <w:rsid w:val="00611FA1"/>
    <w:rsid w:val="00612014"/>
    <w:rsid w:val="00612286"/>
    <w:rsid w:val="006124C6"/>
    <w:rsid w:val="00612656"/>
    <w:rsid w:val="006126AD"/>
    <w:rsid w:val="006127A0"/>
    <w:rsid w:val="00612823"/>
    <w:rsid w:val="00612C56"/>
    <w:rsid w:val="00612D51"/>
    <w:rsid w:val="00612E1A"/>
    <w:rsid w:val="00612E9F"/>
    <w:rsid w:val="00612FC9"/>
    <w:rsid w:val="0061307E"/>
    <w:rsid w:val="00613123"/>
    <w:rsid w:val="00613288"/>
    <w:rsid w:val="00613367"/>
    <w:rsid w:val="006133FD"/>
    <w:rsid w:val="00613458"/>
    <w:rsid w:val="00613625"/>
    <w:rsid w:val="006138B4"/>
    <w:rsid w:val="00613947"/>
    <w:rsid w:val="00613CD1"/>
    <w:rsid w:val="00613EFB"/>
    <w:rsid w:val="00614410"/>
    <w:rsid w:val="00614510"/>
    <w:rsid w:val="00614810"/>
    <w:rsid w:val="00614925"/>
    <w:rsid w:val="00614A02"/>
    <w:rsid w:val="00614B4C"/>
    <w:rsid w:val="00614B68"/>
    <w:rsid w:val="00615A3D"/>
    <w:rsid w:val="00615B99"/>
    <w:rsid w:val="00616051"/>
    <w:rsid w:val="00616118"/>
    <w:rsid w:val="00616482"/>
    <w:rsid w:val="00616523"/>
    <w:rsid w:val="00616724"/>
    <w:rsid w:val="006169C5"/>
    <w:rsid w:val="00616AFA"/>
    <w:rsid w:val="00616B69"/>
    <w:rsid w:val="00616E93"/>
    <w:rsid w:val="00617131"/>
    <w:rsid w:val="006172A6"/>
    <w:rsid w:val="00617489"/>
    <w:rsid w:val="00617732"/>
    <w:rsid w:val="00617903"/>
    <w:rsid w:val="00617A82"/>
    <w:rsid w:val="00617CE8"/>
    <w:rsid w:val="0062031C"/>
    <w:rsid w:val="00620544"/>
    <w:rsid w:val="006209BD"/>
    <w:rsid w:val="00620AFD"/>
    <w:rsid w:val="00620B86"/>
    <w:rsid w:val="00620CC9"/>
    <w:rsid w:val="00620D6E"/>
    <w:rsid w:val="00620E11"/>
    <w:rsid w:val="00620EC1"/>
    <w:rsid w:val="00620FB3"/>
    <w:rsid w:val="0062112E"/>
    <w:rsid w:val="006217BA"/>
    <w:rsid w:val="0062190E"/>
    <w:rsid w:val="00621ABF"/>
    <w:rsid w:val="00621DCA"/>
    <w:rsid w:val="00621EFE"/>
    <w:rsid w:val="00621F28"/>
    <w:rsid w:val="00621FD4"/>
    <w:rsid w:val="00622351"/>
    <w:rsid w:val="006226CF"/>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5021"/>
    <w:rsid w:val="00625D8C"/>
    <w:rsid w:val="006263E8"/>
    <w:rsid w:val="0062642D"/>
    <w:rsid w:val="00626746"/>
    <w:rsid w:val="00626B25"/>
    <w:rsid w:val="006270D3"/>
    <w:rsid w:val="00627185"/>
    <w:rsid w:val="00627381"/>
    <w:rsid w:val="00627774"/>
    <w:rsid w:val="006279FD"/>
    <w:rsid w:val="00627A3A"/>
    <w:rsid w:val="00627BA0"/>
    <w:rsid w:val="00630249"/>
    <w:rsid w:val="0063059A"/>
    <w:rsid w:val="006305DE"/>
    <w:rsid w:val="0063060F"/>
    <w:rsid w:val="0063078E"/>
    <w:rsid w:val="00630B68"/>
    <w:rsid w:val="00631247"/>
    <w:rsid w:val="006313FC"/>
    <w:rsid w:val="00631775"/>
    <w:rsid w:val="006318D9"/>
    <w:rsid w:val="0063192F"/>
    <w:rsid w:val="006319E5"/>
    <w:rsid w:val="00631B9A"/>
    <w:rsid w:val="00631C85"/>
    <w:rsid w:val="00632031"/>
    <w:rsid w:val="006321C8"/>
    <w:rsid w:val="006328DC"/>
    <w:rsid w:val="006329E7"/>
    <w:rsid w:val="00633276"/>
    <w:rsid w:val="0063347D"/>
    <w:rsid w:val="0063381C"/>
    <w:rsid w:val="00633A5A"/>
    <w:rsid w:val="00633DEB"/>
    <w:rsid w:val="00634093"/>
    <w:rsid w:val="006342B2"/>
    <w:rsid w:val="006342BF"/>
    <w:rsid w:val="006344A5"/>
    <w:rsid w:val="00634529"/>
    <w:rsid w:val="006348F6"/>
    <w:rsid w:val="0063496E"/>
    <w:rsid w:val="00634A43"/>
    <w:rsid w:val="00634CC2"/>
    <w:rsid w:val="00634D05"/>
    <w:rsid w:val="0063510E"/>
    <w:rsid w:val="006351C6"/>
    <w:rsid w:val="0063545A"/>
    <w:rsid w:val="006355E7"/>
    <w:rsid w:val="006356E6"/>
    <w:rsid w:val="006359D6"/>
    <w:rsid w:val="00635C64"/>
    <w:rsid w:val="00635D8E"/>
    <w:rsid w:val="0063604D"/>
    <w:rsid w:val="0063736C"/>
    <w:rsid w:val="006378C3"/>
    <w:rsid w:val="00637B05"/>
    <w:rsid w:val="00637C29"/>
    <w:rsid w:val="00640212"/>
    <w:rsid w:val="006402B3"/>
    <w:rsid w:val="00640747"/>
    <w:rsid w:val="006409BE"/>
    <w:rsid w:val="00641267"/>
    <w:rsid w:val="0064162A"/>
    <w:rsid w:val="00641789"/>
    <w:rsid w:val="00641A7F"/>
    <w:rsid w:val="00641C34"/>
    <w:rsid w:val="00641C56"/>
    <w:rsid w:val="00641F97"/>
    <w:rsid w:val="006420B9"/>
    <w:rsid w:val="00642254"/>
    <w:rsid w:val="00642271"/>
    <w:rsid w:val="00642535"/>
    <w:rsid w:val="0064289D"/>
    <w:rsid w:val="006428FC"/>
    <w:rsid w:val="00642BED"/>
    <w:rsid w:val="00642CF7"/>
    <w:rsid w:val="00643031"/>
    <w:rsid w:val="006431CE"/>
    <w:rsid w:val="00643591"/>
    <w:rsid w:val="006437A2"/>
    <w:rsid w:val="006437E6"/>
    <w:rsid w:val="00643977"/>
    <w:rsid w:val="00643AFC"/>
    <w:rsid w:val="00643B05"/>
    <w:rsid w:val="00643F9F"/>
    <w:rsid w:val="00643FFB"/>
    <w:rsid w:val="00644BE7"/>
    <w:rsid w:val="00644D3C"/>
    <w:rsid w:val="00644EB3"/>
    <w:rsid w:val="0064502E"/>
    <w:rsid w:val="0064581B"/>
    <w:rsid w:val="0064586E"/>
    <w:rsid w:val="00645877"/>
    <w:rsid w:val="00645CCF"/>
    <w:rsid w:val="00645D31"/>
    <w:rsid w:val="006464C2"/>
    <w:rsid w:val="0064653A"/>
    <w:rsid w:val="006465DF"/>
    <w:rsid w:val="00646783"/>
    <w:rsid w:val="006467DA"/>
    <w:rsid w:val="00646A0C"/>
    <w:rsid w:val="00646B5A"/>
    <w:rsid w:val="00646C5C"/>
    <w:rsid w:val="00646C80"/>
    <w:rsid w:val="00646FFE"/>
    <w:rsid w:val="006471A4"/>
    <w:rsid w:val="0064721C"/>
    <w:rsid w:val="0064738E"/>
    <w:rsid w:val="00647453"/>
    <w:rsid w:val="0064780F"/>
    <w:rsid w:val="006504EF"/>
    <w:rsid w:val="006507F1"/>
    <w:rsid w:val="00650803"/>
    <w:rsid w:val="006508FC"/>
    <w:rsid w:val="006509AA"/>
    <w:rsid w:val="00650AD8"/>
    <w:rsid w:val="00650D58"/>
    <w:rsid w:val="006511E1"/>
    <w:rsid w:val="006513E9"/>
    <w:rsid w:val="00651D63"/>
    <w:rsid w:val="00652066"/>
    <w:rsid w:val="006521CA"/>
    <w:rsid w:val="00652239"/>
    <w:rsid w:val="006524B0"/>
    <w:rsid w:val="0065269F"/>
    <w:rsid w:val="00652B9C"/>
    <w:rsid w:val="00652DE3"/>
    <w:rsid w:val="00653187"/>
    <w:rsid w:val="006532CC"/>
    <w:rsid w:val="00653842"/>
    <w:rsid w:val="006538E5"/>
    <w:rsid w:val="00653BBA"/>
    <w:rsid w:val="00653DF0"/>
    <w:rsid w:val="00653E24"/>
    <w:rsid w:val="00654049"/>
    <w:rsid w:val="00654480"/>
    <w:rsid w:val="00654797"/>
    <w:rsid w:val="00654B07"/>
    <w:rsid w:val="00654E7A"/>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723B"/>
    <w:rsid w:val="00657357"/>
    <w:rsid w:val="00657378"/>
    <w:rsid w:val="0065760B"/>
    <w:rsid w:val="00657698"/>
    <w:rsid w:val="00657750"/>
    <w:rsid w:val="00657FFB"/>
    <w:rsid w:val="00660145"/>
    <w:rsid w:val="006603DC"/>
    <w:rsid w:val="00660791"/>
    <w:rsid w:val="00660A30"/>
    <w:rsid w:val="00660CA8"/>
    <w:rsid w:val="00660CFA"/>
    <w:rsid w:val="00660E09"/>
    <w:rsid w:val="0066130B"/>
    <w:rsid w:val="0066146E"/>
    <w:rsid w:val="00661ABC"/>
    <w:rsid w:val="00661B71"/>
    <w:rsid w:val="00661BDC"/>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D59"/>
    <w:rsid w:val="00665116"/>
    <w:rsid w:val="00665181"/>
    <w:rsid w:val="006651D8"/>
    <w:rsid w:val="00665397"/>
    <w:rsid w:val="00665E1B"/>
    <w:rsid w:val="0066647D"/>
    <w:rsid w:val="00666797"/>
    <w:rsid w:val="006668F8"/>
    <w:rsid w:val="00666920"/>
    <w:rsid w:val="0066695E"/>
    <w:rsid w:val="00666AC7"/>
    <w:rsid w:val="00666B68"/>
    <w:rsid w:val="00666CD0"/>
    <w:rsid w:val="0066731B"/>
    <w:rsid w:val="0066747E"/>
    <w:rsid w:val="0066748A"/>
    <w:rsid w:val="0066772D"/>
    <w:rsid w:val="00667DA3"/>
    <w:rsid w:val="00670102"/>
    <w:rsid w:val="006706B7"/>
    <w:rsid w:val="00670B2D"/>
    <w:rsid w:val="00671729"/>
    <w:rsid w:val="00671916"/>
    <w:rsid w:val="00671947"/>
    <w:rsid w:val="00671AE5"/>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92"/>
    <w:rsid w:val="006759D0"/>
    <w:rsid w:val="00675C71"/>
    <w:rsid w:val="00675F00"/>
    <w:rsid w:val="00676120"/>
    <w:rsid w:val="00676739"/>
    <w:rsid w:val="00676BF5"/>
    <w:rsid w:val="00676C27"/>
    <w:rsid w:val="00676DA1"/>
    <w:rsid w:val="00676DF1"/>
    <w:rsid w:val="00676E6E"/>
    <w:rsid w:val="0067700D"/>
    <w:rsid w:val="0067705E"/>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E65"/>
    <w:rsid w:val="0068237E"/>
    <w:rsid w:val="00682494"/>
    <w:rsid w:val="0068271F"/>
    <w:rsid w:val="00682751"/>
    <w:rsid w:val="00682CD5"/>
    <w:rsid w:val="00682D75"/>
    <w:rsid w:val="00682EBD"/>
    <w:rsid w:val="00682FC0"/>
    <w:rsid w:val="0068312F"/>
    <w:rsid w:val="006832B2"/>
    <w:rsid w:val="00683782"/>
    <w:rsid w:val="006838A4"/>
    <w:rsid w:val="00683A99"/>
    <w:rsid w:val="00683AC9"/>
    <w:rsid w:val="00683D4D"/>
    <w:rsid w:val="0068557C"/>
    <w:rsid w:val="006856A1"/>
    <w:rsid w:val="00685C5B"/>
    <w:rsid w:val="00685E30"/>
    <w:rsid w:val="00685F9F"/>
    <w:rsid w:val="00685FD7"/>
    <w:rsid w:val="0068624F"/>
    <w:rsid w:val="00686353"/>
    <w:rsid w:val="0068646B"/>
    <w:rsid w:val="0068669E"/>
    <w:rsid w:val="006868F1"/>
    <w:rsid w:val="0068690A"/>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C68"/>
    <w:rsid w:val="00690D3D"/>
    <w:rsid w:val="00690D7D"/>
    <w:rsid w:val="00690EE5"/>
    <w:rsid w:val="00690FE2"/>
    <w:rsid w:val="006911F5"/>
    <w:rsid w:val="0069124F"/>
    <w:rsid w:val="00691E61"/>
    <w:rsid w:val="00691F4D"/>
    <w:rsid w:val="006922FA"/>
    <w:rsid w:val="006926EB"/>
    <w:rsid w:val="006929D4"/>
    <w:rsid w:val="00692D67"/>
    <w:rsid w:val="006931D5"/>
    <w:rsid w:val="00693361"/>
    <w:rsid w:val="00693A0D"/>
    <w:rsid w:val="00693A64"/>
    <w:rsid w:val="00693E03"/>
    <w:rsid w:val="00693FB0"/>
    <w:rsid w:val="006945B4"/>
    <w:rsid w:val="006945BB"/>
    <w:rsid w:val="00694798"/>
    <w:rsid w:val="006952E1"/>
    <w:rsid w:val="006954AA"/>
    <w:rsid w:val="0069551C"/>
    <w:rsid w:val="00695D04"/>
    <w:rsid w:val="00695D2E"/>
    <w:rsid w:val="00695E01"/>
    <w:rsid w:val="00695E46"/>
    <w:rsid w:val="00696185"/>
    <w:rsid w:val="0069651F"/>
    <w:rsid w:val="00696938"/>
    <w:rsid w:val="00696F3A"/>
    <w:rsid w:val="00697109"/>
    <w:rsid w:val="006973A4"/>
    <w:rsid w:val="006974B9"/>
    <w:rsid w:val="006976EB"/>
    <w:rsid w:val="006977EE"/>
    <w:rsid w:val="00697AED"/>
    <w:rsid w:val="00697FA7"/>
    <w:rsid w:val="006A012F"/>
    <w:rsid w:val="006A044C"/>
    <w:rsid w:val="006A07B1"/>
    <w:rsid w:val="006A10B0"/>
    <w:rsid w:val="006A10DB"/>
    <w:rsid w:val="006A1320"/>
    <w:rsid w:val="006A1513"/>
    <w:rsid w:val="006A194E"/>
    <w:rsid w:val="006A19A8"/>
    <w:rsid w:val="006A1CA1"/>
    <w:rsid w:val="006A1EF8"/>
    <w:rsid w:val="006A1FA7"/>
    <w:rsid w:val="006A2234"/>
    <w:rsid w:val="006A265A"/>
    <w:rsid w:val="006A2A42"/>
    <w:rsid w:val="006A2B00"/>
    <w:rsid w:val="006A2E21"/>
    <w:rsid w:val="006A30FC"/>
    <w:rsid w:val="006A31B2"/>
    <w:rsid w:val="006A3292"/>
    <w:rsid w:val="006A33BE"/>
    <w:rsid w:val="006A3915"/>
    <w:rsid w:val="006A3D01"/>
    <w:rsid w:val="006A3FD2"/>
    <w:rsid w:val="006A4081"/>
    <w:rsid w:val="006A4192"/>
    <w:rsid w:val="006A4267"/>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9B1"/>
    <w:rsid w:val="006A7E3D"/>
    <w:rsid w:val="006A7FD3"/>
    <w:rsid w:val="006A7FED"/>
    <w:rsid w:val="006B024A"/>
    <w:rsid w:val="006B0325"/>
    <w:rsid w:val="006B0D1D"/>
    <w:rsid w:val="006B0E15"/>
    <w:rsid w:val="006B1354"/>
    <w:rsid w:val="006B1481"/>
    <w:rsid w:val="006B1879"/>
    <w:rsid w:val="006B1C9A"/>
    <w:rsid w:val="006B207E"/>
    <w:rsid w:val="006B23D4"/>
    <w:rsid w:val="006B241A"/>
    <w:rsid w:val="006B26C2"/>
    <w:rsid w:val="006B28D1"/>
    <w:rsid w:val="006B28DA"/>
    <w:rsid w:val="006B2E5C"/>
    <w:rsid w:val="006B2F90"/>
    <w:rsid w:val="006B30DA"/>
    <w:rsid w:val="006B3579"/>
    <w:rsid w:val="006B3679"/>
    <w:rsid w:val="006B397A"/>
    <w:rsid w:val="006B399F"/>
    <w:rsid w:val="006B3A18"/>
    <w:rsid w:val="006B3B01"/>
    <w:rsid w:val="006B3BAF"/>
    <w:rsid w:val="006B3CE4"/>
    <w:rsid w:val="006B3DDC"/>
    <w:rsid w:val="006B402C"/>
    <w:rsid w:val="006B4236"/>
    <w:rsid w:val="006B42BC"/>
    <w:rsid w:val="006B441C"/>
    <w:rsid w:val="006B44B2"/>
    <w:rsid w:val="006B4608"/>
    <w:rsid w:val="006B46AB"/>
    <w:rsid w:val="006B46DD"/>
    <w:rsid w:val="006B4A01"/>
    <w:rsid w:val="006B4C26"/>
    <w:rsid w:val="006B4E70"/>
    <w:rsid w:val="006B5111"/>
    <w:rsid w:val="006B51C2"/>
    <w:rsid w:val="006B5633"/>
    <w:rsid w:val="006B5982"/>
    <w:rsid w:val="006B5992"/>
    <w:rsid w:val="006B5EC2"/>
    <w:rsid w:val="006B5FDF"/>
    <w:rsid w:val="006B6667"/>
    <w:rsid w:val="006B66F5"/>
    <w:rsid w:val="006B6792"/>
    <w:rsid w:val="006B6798"/>
    <w:rsid w:val="006B6D25"/>
    <w:rsid w:val="006B6E22"/>
    <w:rsid w:val="006B6FDD"/>
    <w:rsid w:val="006B794F"/>
    <w:rsid w:val="006B7B13"/>
    <w:rsid w:val="006C0145"/>
    <w:rsid w:val="006C027D"/>
    <w:rsid w:val="006C02AE"/>
    <w:rsid w:val="006C0494"/>
    <w:rsid w:val="006C066B"/>
    <w:rsid w:val="006C0AC6"/>
    <w:rsid w:val="006C0EDC"/>
    <w:rsid w:val="006C0F3C"/>
    <w:rsid w:val="006C1206"/>
    <w:rsid w:val="006C14EF"/>
    <w:rsid w:val="006C181E"/>
    <w:rsid w:val="006C1DC8"/>
    <w:rsid w:val="006C1F68"/>
    <w:rsid w:val="006C1FB9"/>
    <w:rsid w:val="006C1FDD"/>
    <w:rsid w:val="006C209B"/>
    <w:rsid w:val="006C226E"/>
    <w:rsid w:val="006C26CA"/>
    <w:rsid w:val="006C2746"/>
    <w:rsid w:val="006C27BC"/>
    <w:rsid w:val="006C28E2"/>
    <w:rsid w:val="006C2A2C"/>
    <w:rsid w:val="006C2CE8"/>
    <w:rsid w:val="006C3A6E"/>
    <w:rsid w:val="006C3ED8"/>
    <w:rsid w:val="006C400D"/>
    <w:rsid w:val="006C4170"/>
    <w:rsid w:val="006C426B"/>
    <w:rsid w:val="006C4531"/>
    <w:rsid w:val="006C4C43"/>
    <w:rsid w:val="006C4FB8"/>
    <w:rsid w:val="006C515E"/>
    <w:rsid w:val="006C518B"/>
    <w:rsid w:val="006C51C2"/>
    <w:rsid w:val="006C5C2E"/>
    <w:rsid w:val="006C5D43"/>
    <w:rsid w:val="006C625B"/>
    <w:rsid w:val="006C664C"/>
    <w:rsid w:val="006C66BC"/>
    <w:rsid w:val="006C68FE"/>
    <w:rsid w:val="006C69B7"/>
    <w:rsid w:val="006C7593"/>
    <w:rsid w:val="006C7778"/>
    <w:rsid w:val="006C7BCA"/>
    <w:rsid w:val="006C7EF8"/>
    <w:rsid w:val="006C7F6C"/>
    <w:rsid w:val="006C7FA2"/>
    <w:rsid w:val="006D035D"/>
    <w:rsid w:val="006D04AA"/>
    <w:rsid w:val="006D0DEA"/>
    <w:rsid w:val="006D0F22"/>
    <w:rsid w:val="006D112B"/>
    <w:rsid w:val="006D149D"/>
    <w:rsid w:val="006D16E4"/>
    <w:rsid w:val="006D1C10"/>
    <w:rsid w:val="006D1D1D"/>
    <w:rsid w:val="006D23AC"/>
    <w:rsid w:val="006D244C"/>
    <w:rsid w:val="006D25F4"/>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93E"/>
    <w:rsid w:val="006D5AA0"/>
    <w:rsid w:val="006D5C3A"/>
    <w:rsid w:val="006D5F4E"/>
    <w:rsid w:val="006D60D0"/>
    <w:rsid w:val="006D60DE"/>
    <w:rsid w:val="006D65C1"/>
    <w:rsid w:val="006D686F"/>
    <w:rsid w:val="006D687F"/>
    <w:rsid w:val="006D6A5F"/>
    <w:rsid w:val="006D6BC1"/>
    <w:rsid w:val="006D6BE1"/>
    <w:rsid w:val="006D6DD5"/>
    <w:rsid w:val="006D6DDD"/>
    <w:rsid w:val="006D70B5"/>
    <w:rsid w:val="006D72CC"/>
    <w:rsid w:val="006D7692"/>
    <w:rsid w:val="006D788F"/>
    <w:rsid w:val="006D7A20"/>
    <w:rsid w:val="006D7AB5"/>
    <w:rsid w:val="006D7AD8"/>
    <w:rsid w:val="006D7AFB"/>
    <w:rsid w:val="006D7F10"/>
    <w:rsid w:val="006E0020"/>
    <w:rsid w:val="006E01AE"/>
    <w:rsid w:val="006E0288"/>
    <w:rsid w:val="006E0ACC"/>
    <w:rsid w:val="006E0B96"/>
    <w:rsid w:val="006E0BF1"/>
    <w:rsid w:val="006E0DF1"/>
    <w:rsid w:val="006E120E"/>
    <w:rsid w:val="006E16A5"/>
    <w:rsid w:val="006E1A6E"/>
    <w:rsid w:val="006E1B3E"/>
    <w:rsid w:val="006E1C2D"/>
    <w:rsid w:val="006E1CD0"/>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465"/>
    <w:rsid w:val="006E54EE"/>
    <w:rsid w:val="006E5A06"/>
    <w:rsid w:val="006E5D71"/>
    <w:rsid w:val="006E6057"/>
    <w:rsid w:val="006E6A14"/>
    <w:rsid w:val="006E6C8A"/>
    <w:rsid w:val="006E7099"/>
    <w:rsid w:val="006E7288"/>
    <w:rsid w:val="006E7779"/>
    <w:rsid w:val="006E78EF"/>
    <w:rsid w:val="006E78FE"/>
    <w:rsid w:val="006E7A7E"/>
    <w:rsid w:val="006E7B35"/>
    <w:rsid w:val="006E7B50"/>
    <w:rsid w:val="006E7BCC"/>
    <w:rsid w:val="006E7C9A"/>
    <w:rsid w:val="006E7FCF"/>
    <w:rsid w:val="006F06AE"/>
    <w:rsid w:val="006F06F8"/>
    <w:rsid w:val="006F07E4"/>
    <w:rsid w:val="006F09F7"/>
    <w:rsid w:val="006F0C5B"/>
    <w:rsid w:val="006F0E63"/>
    <w:rsid w:val="006F1080"/>
    <w:rsid w:val="006F14F5"/>
    <w:rsid w:val="006F1750"/>
    <w:rsid w:val="006F1E8A"/>
    <w:rsid w:val="006F2003"/>
    <w:rsid w:val="006F2D8B"/>
    <w:rsid w:val="006F30F6"/>
    <w:rsid w:val="006F341D"/>
    <w:rsid w:val="006F34FB"/>
    <w:rsid w:val="006F384E"/>
    <w:rsid w:val="006F3AA8"/>
    <w:rsid w:val="006F3B4E"/>
    <w:rsid w:val="006F3E6A"/>
    <w:rsid w:val="006F404A"/>
    <w:rsid w:val="006F40D4"/>
    <w:rsid w:val="006F41DC"/>
    <w:rsid w:val="006F41E5"/>
    <w:rsid w:val="006F4354"/>
    <w:rsid w:val="006F4450"/>
    <w:rsid w:val="006F476F"/>
    <w:rsid w:val="006F47FE"/>
    <w:rsid w:val="006F49DF"/>
    <w:rsid w:val="006F4D0D"/>
    <w:rsid w:val="006F4EE0"/>
    <w:rsid w:val="006F5473"/>
    <w:rsid w:val="006F5803"/>
    <w:rsid w:val="006F5B76"/>
    <w:rsid w:val="006F5BAE"/>
    <w:rsid w:val="006F5BE2"/>
    <w:rsid w:val="006F6130"/>
    <w:rsid w:val="006F621B"/>
    <w:rsid w:val="006F62F3"/>
    <w:rsid w:val="006F65E4"/>
    <w:rsid w:val="006F69D7"/>
    <w:rsid w:val="006F6A9D"/>
    <w:rsid w:val="006F6C7C"/>
    <w:rsid w:val="006F6C8E"/>
    <w:rsid w:val="006F6F9C"/>
    <w:rsid w:val="006F71AF"/>
    <w:rsid w:val="006F75BE"/>
    <w:rsid w:val="006F7BDF"/>
    <w:rsid w:val="0070007D"/>
    <w:rsid w:val="007000EE"/>
    <w:rsid w:val="007006D3"/>
    <w:rsid w:val="007006EE"/>
    <w:rsid w:val="007008E0"/>
    <w:rsid w:val="00700920"/>
    <w:rsid w:val="007009D7"/>
    <w:rsid w:val="00700F26"/>
    <w:rsid w:val="007012FD"/>
    <w:rsid w:val="00701367"/>
    <w:rsid w:val="007013E2"/>
    <w:rsid w:val="0070140C"/>
    <w:rsid w:val="0070150E"/>
    <w:rsid w:val="00701764"/>
    <w:rsid w:val="00701967"/>
    <w:rsid w:val="00701AE6"/>
    <w:rsid w:val="00701E7E"/>
    <w:rsid w:val="00702007"/>
    <w:rsid w:val="007022C2"/>
    <w:rsid w:val="00702339"/>
    <w:rsid w:val="00702355"/>
    <w:rsid w:val="0070273E"/>
    <w:rsid w:val="00702A3E"/>
    <w:rsid w:val="00702C70"/>
    <w:rsid w:val="00702C84"/>
    <w:rsid w:val="00702E39"/>
    <w:rsid w:val="007030DA"/>
    <w:rsid w:val="007035A8"/>
    <w:rsid w:val="007036D3"/>
    <w:rsid w:val="00703834"/>
    <w:rsid w:val="00703DDC"/>
    <w:rsid w:val="00703DF9"/>
    <w:rsid w:val="00703ECF"/>
    <w:rsid w:val="00703EE2"/>
    <w:rsid w:val="007049C3"/>
    <w:rsid w:val="00704B99"/>
    <w:rsid w:val="00704BB2"/>
    <w:rsid w:val="007050AE"/>
    <w:rsid w:val="00705133"/>
    <w:rsid w:val="00705389"/>
    <w:rsid w:val="00705B81"/>
    <w:rsid w:val="00705CBF"/>
    <w:rsid w:val="00705FA0"/>
    <w:rsid w:val="0070613B"/>
    <w:rsid w:val="00706199"/>
    <w:rsid w:val="0070626A"/>
    <w:rsid w:val="0070663E"/>
    <w:rsid w:val="007067B1"/>
    <w:rsid w:val="0070686E"/>
    <w:rsid w:val="007068DB"/>
    <w:rsid w:val="007068F8"/>
    <w:rsid w:val="00706CE6"/>
    <w:rsid w:val="00706D4C"/>
    <w:rsid w:val="00707641"/>
    <w:rsid w:val="007076D5"/>
    <w:rsid w:val="00707B89"/>
    <w:rsid w:val="007102B0"/>
    <w:rsid w:val="007102CD"/>
    <w:rsid w:val="007105E5"/>
    <w:rsid w:val="00710BCA"/>
    <w:rsid w:val="00710C9E"/>
    <w:rsid w:val="00710F5A"/>
    <w:rsid w:val="00710FDD"/>
    <w:rsid w:val="0071110F"/>
    <w:rsid w:val="00711189"/>
    <w:rsid w:val="0071123B"/>
    <w:rsid w:val="00711D31"/>
    <w:rsid w:val="00711DDE"/>
    <w:rsid w:val="00711FEE"/>
    <w:rsid w:val="007123B4"/>
    <w:rsid w:val="0071273A"/>
    <w:rsid w:val="00712F92"/>
    <w:rsid w:val="00713297"/>
    <w:rsid w:val="0071365E"/>
    <w:rsid w:val="0071390C"/>
    <w:rsid w:val="00713AE6"/>
    <w:rsid w:val="00714105"/>
    <w:rsid w:val="00714353"/>
    <w:rsid w:val="007145F0"/>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7047"/>
    <w:rsid w:val="007170D6"/>
    <w:rsid w:val="007174B4"/>
    <w:rsid w:val="00717A01"/>
    <w:rsid w:val="00717BE7"/>
    <w:rsid w:val="00717CA0"/>
    <w:rsid w:val="00720091"/>
    <w:rsid w:val="0072016D"/>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A6D"/>
    <w:rsid w:val="00723AB4"/>
    <w:rsid w:val="00723D59"/>
    <w:rsid w:val="00724001"/>
    <w:rsid w:val="007243EE"/>
    <w:rsid w:val="0072467B"/>
    <w:rsid w:val="0072479A"/>
    <w:rsid w:val="00724956"/>
    <w:rsid w:val="0072498C"/>
    <w:rsid w:val="00724F6E"/>
    <w:rsid w:val="007258F5"/>
    <w:rsid w:val="00725A28"/>
    <w:rsid w:val="00725F5D"/>
    <w:rsid w:val="00725F88"/>
    <w:rsid w:val="007262F3"/>
    <w:rsid w:val="007267F3"/>
    <w:rsid w:val="007269C5"/>
    <w:rsid w:val="007270F7"/>
    <w:rsid w:val="007272F6"/>
    <w:rsid w:val="007274FB"/>
    <w:rsid w:val="00727978"/>
    <w:rsid w:val="00727AA9"/>
    <w:rsid w:val="00727DFF"/>
    <w:rsid w:val="00727EDB"/>
    <w:rsid w:val="007302AA"/>
    <w:rsid w:val="007302EC"/>
    <w:rsid w:val="007306B1"/>
    <w:rsid w:val="00730AC1"/>
    <w:rsid w:val="00730ED0"/>
    <w:rsid w:val="00730F7D"/>
    <w:rsid w:val="00730F95"/>
    <w:rsid w:val="00730FB9"/>
    <w:rsid w:val="0073127F"/>
    <w:rsid w:val="007313B2"/>
    <w:rsid w:val="00731965"/>
    <w:rsid w:val="00731969"/>
    <w:rsid w:val="007319A5"/>
    <w:rsid w:val="00731B4B"/>
    <w:rsid w:val="00731C6A"/>
    <w:rsid w:val="00731D73"/>
    <w:rsid w:val="00731EEF"/>
    <w:rsid w:val="00731FA6"/>
    <w:rsid w:val="007320C0"/>
    <w:rsid w:val="007322A1"/>
    <w:rsid w:val="00732569"/>
    <w:rsid w:val="00732DE6"/>
    <w:rsid w:val="00732E1A"/>
    <w:rsid w:val="00732F51"/>
    <w:rsid w:val="007330B7"/>
    <w:rsid w:val="007331AD"/>
    <w:rsid w:val="0073327F"/>
    <w:rsid w:val="0073340B"/>
    <w:rsid w:val="00733625"/>
    <w:rsid w:val="00733660"/>
    <w:rsid w:val="007343CF"/>
    <w:rsid w:val="00734D0B"/>
    <w:rsid w:val="007353E7"/>
    <w:rsid w:val="00735BC0"/>
    <w:rsid w:val="00735DBF"/>
    <w:rsid w:val="00736048"/>
    <w:rsid w:val="007364D7"/>
    <w:rsid w:val="007365BA"/>
    <w:rsid w:val="0073666D"/>
    <w:rsid w:val="0073673F"/>
    <w:rsid w:val="00736A19"/>
    <w:rsid w:val="00736A76"/>
    <w:rsid w:val="007370CE"/>
    <w:rsid w:val="00737255"/>
    <w:rsid w:val="0073727A"/>
    <w:rsid w:val="00737570"/>
    <w:rsid w:val="00737EA7"/>
    <w:rsid w:val="00740727"/>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553"/>
    <w:rsid w:val="00744729"/>
    <w:rsid w:val="0074483B"/>
    <w:rsid w:val="007449E3"/>
    <w:rsid w:val="007449EC"/>
    <w:rsid w:val="00744CEF"/>
    <w:rsid w:val="007452A7"/>
    <w:rsid w:val="007458AA"/>
    <w:rsid w:val="00745B6E"/>
    <w:rsid w:val="00745C53"/>
    <w:rsid w:val="007460FD"/>
    <w:rsid w:val="007463D7"/>
    <w:rsid w:val="00746580"/>
    <w:rsid w:val="007468FF"/>
    <w:rsid w:val="00746A5B"/>
    <w:rsid w:val="00746E65"/>
    <w:rsid w:val="007473B5"/>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D13"/>
    <w:rsid w:val="00753EBC"/>
    <w:rsid w:val="007541B5"/>
    <w:rsid w:val="007541C4"/>
    <w:rsid w:val="007548DC"/>
    <w:rsid w:val="00754993"/>
    <w:rsid w:val="00754A51"/>
    <w:rsid w:val="00754B08"/>
    <w:rsid w:val="00754BA7"/>
    <w:rsid w:val="0075547A"/>
    <w:rsid w:val="0075553A"/>
    <w:rsid w:val="007557E5"/>
    <w:rsid w:val="00755CBD"/>
    <w:rsid w:val="00755EA9"/>
    <w:rsid w:val="00755F54"/>
    <w:rsid w:val="00756020"/>
    <w:rsid w:val="00756099"/>
    <w:rsid w:val="00756437"/>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DDB"/>
    <w:rsid w:val="00760ECC"/>
    <w:rsid w:val="00761093"/>
    <w:rsid w:val="00761208"/>
    <w:rsid w:val="00761296"/>
    <w:rsid w:val="00761550"/>
    <w:rsid w:val="0076192C"/>
    <w:rsid w:val="00761D72"/>
    <w:rsid w:val="00762008"/>
    <w:rsid w:val="00762287"/>
    <w:rsid w:val="007623A8"/>
    <w:rsid w:val="007624CE"/>
    <w:rsid w:val="00762821"/>
    <w:rsid w:val="00762952"/>
    <w:rsid w:val="00762C4B"/>
    <w:rsid w:val="00762DB4"/>
    <w:rsid w:val="00762E63"/>
    <w:rsid w:val="00762F36"/>
    <w:rsid w:val="00762FAC"/>
    <w:rsid w:val="007630B9"/>
    <w:rsid w:val="00763245"/>
    <w:rsid w:val="00763456"/>
    <w:rsid w:val="00763B07"/>
    <w:rsid w:val="00763FAD"/>
    <w:rsid w:val="007641D1"/>
    <w:rsid w:val="0076436B"/>
    <w:rsid w:val="00764513"/>
    <w:rsid w:val="007648BB"/>
    <w:rsid w:val="00764A1E"/>
    <w:rsid w:val="00764BC1"/>
    <w:rsid w:val="00764FD9"/>
    <w:rsid w:val="007657C2"/>
    <w:rsid w:val="00765821"/>
    <w:rsid w:val="007658C4"/>
    <w:rsid w:val="00765D8D"/>
    <w:rsid w:val="00765FF5"/>
    <w:rsid w:val="00766022"/>
    <w:rsid w:val="0076698F"/>
    <w:rsid w:val="00766A08"/>
    <w:rsid w:val="00766BE8"/>
    <w:rsid w:val="00766C20"/>
    <w:rsid w:val="00766E7C"/>
    <w:rsid w:val="00767092"/>
    <w:rsid w:val="00767579"/>
    <w:rsid w:val="007677E8"/>
    <w:rsid w:val="00767932"/>
    <w:rsid w:val="00767EA2"/>
    <w:rsid w:val="00770034"/>
    <w:rsid w:val="00770156"/>
    <w:rsid w:val="007702A7"/>
    <w:rsid w:val="00770706"/>
    <w:rsid w:val="007708BA"/>
    <w:rsid w:val="007708BE"/>
    <w:rsid w:val="00770B74"/>
    <w:rsid w:val="00771598"/>
    <w:rsid w:val="007715A7"/>
    <w:rsid w:val="007718E3"/>
    <w:rsid w:val="0077196E"/>
    <w:rsid w:val="00771A22"/>
    <w:rsid w:val="00771DDD"/>
    <w:rsid w:val="00771EC5"/>
    <w:rsid w:val="00772446"/>
    <w:rsid w:val="007725EE"/>
    <w:rsid w:val="00772922"/>
    <w:rsid w:val="00772ABA"/>
    <w:rsid w:val="00772B12"/>
    <w:rsid w:val="00772D52"/>
    <w:rsid w:val="00772EC5"/>
    <w:rsid w:val="00772FD8"/>
    <w:rsid w:val="00773036"/>
    <w:rsid w:val="00773229"/>
    <w:rsid w:val="007736C5"/>
    <w:rsid w:val="00773CCF"/>
    <w:rsid w:val="00774112"/>
    <w:rsid w:val="00774275"/>
    <w:rsid w:val="007748DD"/>
    <w:rsid w:val="00774AC6"/>
    <w:rsid w:val="00774DFE"/>
    <w:rsid w:val="00775063"/>
    <w:rsid w:val="00775243"/>
    <w:rsid w:val="007752CE"/>
    <w:rsid w:val="007752E2"/>
    <w:rsid w:val="007757C2"/>
    <w:rsid w:val="00775A9D"/>
    <w:rsid w:val="00775ACA"/>
    <w:rsid w:val="00775D6C"/>
    <w:rsid w:val="00775E83"/>
    <w:rsid w:val="007763F2"/>
    <w:rsid w:val="00776A06"/>
    <w:rsid w:val="00776FF3"/>
    <w:rsid w:val="007774B8"/>
    <w:rsid w:val="00777517"/>
    <w:rsid w:val="007775A0"/>
    <w:rsid w:val="007777D5"/>
    <w:rsid w:val="007778AA"/>
    <w:rsid w:val="00777F8D"/>
    <w:rsid w:val="00780275"/>
    <w:rsid w:val="007803E8"/>
    <w:rsid w:val="0078068F"/>
    <w:rsid w:val="00780AE8"/>
    <w:rsid w:val="00780D97"/>
    <w:rsid w:val="00781201"/>
    <w:rsid w:val="007812A1"/>
    <w:rsid w:val="00781304"/>
    <w:rsid w:val="00781411"/>
    <w:rsid w:val="00781627"/>
    <w:rsid w:val="007817FF"/>
    <w:rsid w:val="00781BDB"/>
    <w:rsid w:val="00781D81"/>
    <w:rsid w:val="007829D8"/>
    <w:rsid w:val="00782A7B"/>
    <w:rsid w:val="00782CAA"/>
    <w:rsid w:val="00782F47"/>
    <w:rsid w:val="00782FFA"/>
    <w:rsid w:val="00783142"/>
    <w:rsid w:val="007834BD"/>
    <w:rsid w:val="0078351B"/>
    <w:rsid w:val="00783613"/>
    <w:rsid w:val="00783932"/>
    <w:rsid w:val="00783A26"/>
    <w:rsid w:val="00783DF9"/>
    <w:rsid w:val="0078410A"/>
    <w:rsid w:val="0078457C"/>
    <w:rsid w:val="007845C5"/>
    <w:rsid w:val="007846C6"/>
    <w:rsid w:val="00784AD0"/>
    <w:rsid w:val="00784C39"/>
    <w:rsid w:val="00784FAA"/>
    <w:rsid w:val="007851CB"/>
    <w:rsid w:val="00785369"/>
    <w:rsid w:val="007854DA"/>
    <w:rsid w:val="007858A4"/>
    <w:rsid w:val="00785BBF"/>
    <w:rsid w:val="00785DFB"/>
    <w:rsid w:val="00785FCB"/>
    <w:rsid w:val="007868C8"/>
    <w:rsid w:val="00786933"/>
    <w:rsid w:val="00786AC6"/>
    <w:rsid w:val="007870B5"/>
    <w:rsid w:val="0078723C"/>
    <w:rsid w:val="007875E0"/>
    <w:rsid w:val="00787C70"/>
    <w:rsid w:val="00787E12"/>
    <w:rsid w:val="00787EFF"/>
    <w:rsid w:val="007900B6"/>
    <w:rsid w:val="007902C5"/>
    <w:rsid w:val="00790370"/>
    <w:rsid w:val="007908C4"/>
    <w:rsid w:val="00790A3F"/>
    <w:rsid w:val="00790B2A"/>
    <w:rsid w:val="00790CD1"/>
    <w:rsid w:val="00790FA0"/>
    <w:rsid w:val="00791327"/>
    <w:rsid w:val="0079175A"/>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944"/>
    <w:rsid w:val="007939D0"/>
    <w:rsid w:val="00793C49"/>
    <w:rsid w:val="00793CD9"/>
    <w:rsid w:val="00793ECD"/>
    <w:rsid w:val="007942F0"/>
    <w:rsid w:val="00794506"/>
    <w:rsid w:val="00794690"/>
    <w:rsid w:val="00794994"/>
    <w:rsid w:val="0079505A"/>
    <w:rsid w:val="00795061"/>
    <w:rsid w:val="00795414"/>
    <w:rsid w:val="007954F4"/>
    <w:rsid w:val="00795543"/>
    <w:rsid w:val="00795A8F"/>
    <w:rsid w:val="00795A91"/>
    <w:rsid w:val="00795A98"/>
    <w:rsid w:val="00796233"/>
    <w:rsid w:val="007969BB"/>
    <w:rsid w:val="00796D60"/>
    <w:rsid w:val="00796D70"/>
    <w:rsid w:val="0079714B"/>
    <w:rsid w:val="00797274"/>
    <w:rsid w:val="0079736C"/>
    <w:rsid w:val="00797380"/>
    <w:rsid w:val="00797C90"/>
    <w:rsid w:val="00797F29"/>
    <w:rsid w:val="00797F3B"/>
    <w:rsid w:val="00797F8F"/>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1C1"/>
    <w:rsid w:val="007A33E4"/>
    <w:rsid w:val="007A355A"/>
    <w:rsid w:val="007A368B"/>
    <w:rsid w:val="007A36CD"/>
    <w:rsid w:val="007A374D"/>
    <w:rsid w:val="007A3B53"/>
    <w:rsid w:val="007A3DCD"/>
    <w:rsid w:val="007A3FC2"/>
    <w:rsid w:val="007A41A2"/>
    <w:rsid w:val="007A421E"/>
    <w:rsid w:val="007A43C8"/>
    <w:rsid w:val="007A4722"/>
    <w:rsid w:val="007A482E"/>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84"/>
    <w:rsid w:val="007A6A83"/>
    <w:rsid w:val="007A6EAD"/>
    <w:rsid w:val="007A6FC0"/>
    <w:rsid w:val="007A6FC3"/>
    <w:rsid w:val="007A721C"/>
    <w:rsid w:val="007A735D"/>
    <w:rsid w:val="007A73B5"/>
    <w:rsid w:val="007A7529"/>
    <w:rsid w:val="007A799F"/>
    <w:rsid w:val="007A79F1"/>
    <w:rsid w:val="007A79F8"/>
    <w:rsid w:val="007A7A79"/>
    <w:rsid w:val="007A7F54"/>
    <w:rsid w:val="007B0077"/>
    <w:rsid w:val="007B011D"/>
    <w:rsid w:val="007B053E"/>
    <w:rsid w:val="007B0836"/>
    <w:rsid w:val="007B0AF8"/>
    <w:rsid w:val="007B0B55"/>
    <w:rsid w:val="007B0CAE"/>
    <w:rsid w:val="007B0F51"/>
    <w:rsid w:val="007B104E"/>
    <w:rsid w:val="007B16F6"/>
    <w:rsid w:val="007B1939"/>
    <w:rsid w:val="007B1B4C"/>
    <w:rsid w:val="007B1E7B"/>
    <w:rsid w:val="007B1ED6"/>
    <w:rsid w:val="007B23F8"/>
    <w:rsid w:val="007B2915"/>
    <w:rsid w:val="007B2943"/>
    <w:rsid w:val="007B2C3B"/>
    <w:rsid w:val="007B2D66"/>
    <w:rsid w:val="007B2E2D"/>
    <w:rsid w:val="007B32FA"/>
    <w:rsid w:val="007B33F2"/>
    <w:rsid w:val="007B363C"/>
    <w:rsid w:val="007B3D65"/>
    <w:rsid w:val="007B3DE0"/>
    <w:rsid w:val="007B3F1C"/>
    <w:rsid w:val="007B47CC"/>
    <w:rsid w:val="007B47D6"/>
    <w:rsid w:val="007B49C9"/>
    <w:rsid w:val="007B4CA9"/>
    <w:rsid w:val="007B4DB6"/>
    <w:rsid w:val="007B4DFC"/>
    <w:rsid w:val="007B4E29"/>
    <w:rsid w:val="007B4E87"/>
    <w:rsid w:val="007B4F9B"/>
    <w:rsid w:val="007B5261"/>
    <w:rsid w:val="007B52D1"/>
    <w:rsid w:val="007B5362"/>
    <w:rsid w:val="007B5A12"/>
    <w:rsid w:val="007B5AB0"/>
    <w:rsid w:val="007B5AC9"/>
    <w:rsid w:val="007B5D53"/>
    <w:rsid w:val="007B5ED5"/>
    <w:rsid w:val="007B6435"/>
    <w:rsid w:val="007B65F0"/>
    <w:rsid w:val="007B671F"/>
    <w:rsid w:val="007B6788"/>
    <w:rsid w:val="007B6BD8"/>
    <w:rsid w:val="007B6C22"/>
    <w:rsid w:val="007B6E1C"/>
    <w:rsid w:val="007B714C"/>
    <w:rsid w:val="007B73C9"/>
    <w:rsid w:val="007B745F"/>
    <w:rsid w:val="007B749E"/>
    <w:rsid w:val="007B74A7"/>
    <w:rsid w:val="007B7F7C"/>
    <w:rsid w:val="007C0045"/>
    <w:rsid w:val="007C01F9"/>
    <w:rsid w:val="007C020E"/>
    <w:rsid w:val="007C034F"/>
    <w:rsid w:val="007C0AFD"/>
    <w:rsid w:val="007C0D40"/>
    <w:rsid w:val="007C0E8C"/>
    <w:rsid w:val="007C0F99"/>
    <w:rsid w:val="007C0FD6"/>
    <w:rsid w:val="007C16D9"/>
    <w:rsid w:val="007C1BB4"/>
    <w:rsid w:val="007C2527"/>
    <w:rsid w:val="007C26AB"/>
    <w:rsid w:val="007C28FD"/>
    <w:rsid w:val="007C295B"/>
    <w:rsid w:val="007C299B"/>
    <w:rsid w:val="007C2AD6"/>
    <w:rsid w:val="007C2AF4"/>
    <w:rsid w:val="007C2C34"/>
    <w:rsid w:val="007C2F21"/>
    <w:rsid w:val="007C3059"/>
    <w:rsid w:val="007C321E"/>
    <w:rsid w:val="007C353C"/>
    <w:rsid w:val="007C3564"/>
    <w:rsid w:val="007C376E"/>
    <w:rsid w:val="007C390C"/>
    <w:rsid w:val="007C3A44"/>
    <w:rsid w:val="007C3DB0"/>
    <w:rsid w:val="007C3E99"/>
    <w:rsid w:val="007C3FBD"/>
    <w:rsid w:val="007C40D7"/>
    <w:rsid w:val="007C4191"/>
    <w:rsid w:val="007C4615"/>
    <w:rsid w:val="007C4719"/>
    <w:rsid w:val="007C4A41"/>
    <w:rsid w:val="007C4A9A"/>
    <w:rsid w:val="007C4C1F"/>
    <w:rsid w:val="007C5244"/>
    <w:rsid w:val="007C5341"/>
    <w:rsid w:val="007C5408"/>
    <w:rsid w:val="007C5550"/>
    <w:rsid w:val="007C5667"/>
    <w:rsid w:val="007C5914"/>
    <w:rsid w:val="007C64DD"/>
    <w:rsid w:val="007C667E"/>
    <w:rsid w:val="007C6A32"/>
    <w:rsid w:val="007C6F2E"/>
    <w:rsid w:val="007C7423"/>
    <w:rsid w:val="007C7676"/>
    <w:rsid w:val="007C79A3"/>
    <w:rsid w:val="007C7BF4"/>
    <w:rsid w:val="007D018C"/>
    <w:rsid w:val="007D03A7"/>
    <w:rsid w:val="007D03AF"/>
    <w:rsid w:val="007D03F4"/>
    <w:rsid w:val="007D041B"/>
    <w:rsid w:val="007D0883"/>
    <w:rsid w:val="007D08D2"/>
    <w:rsid w:val="007D0C3F"/>
    <w:rsid w:val="007D0CC0"/>
    <w:rsid w:val="007D0D4D"/>
    <w:rsid w:val="007D12A0"/>
    <w:rsid w:val="007D1414"/>
    <w:rsid w:val="007D1509"/>
    <w:rsid w:val="007D15A2"/>
    <w:rsid w:val="007D1611"/>
    <w:rsid w:val="007D16C7"/>
    <w:rsid w:val="007D1983"/>
    <w:rsid w:val="007D21B8"/>
    <w:rsid w:val="007D25FE"/>
    <w:rsid w:val="007D264B"/>
    <w:rsid w:val="007D28EC"/>
    <w:rsid w:val="007D2FE0"/>
    <w:rsid w:val="007D3003"/>
    <w:rsid w:val="007D308E"/>
    <w:rsid w:val="007D3E9C"/>
    <w:rsid w:val="007D418C"/>
    <w:rsid w:val="007D4325"/>
    <w:rsid w:val="007D4497"/>
    <w:rsid w:val="007D459C"/>
    <w:rsid w:val="007D45D8"/>
    <w:rsid w:val="007D460A"/>
    <w:rsid w:val="007D4785"/>
    <w:rsid w:val="007D4787"/>
    <w:rsid w:val="007D48CD"/>
    <w:rsid w:val="007D49F8"/>
    <w:rsid w:val="007D4C1A"/>
    <w:rsid w:val="007D4C79"/>
    <w:rsid w:val="007D4CD0"/>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814"/>
    <w:rsid w:val="007D785D"/>
    <w:rsid w:val="007D7B41"/>
    <w:rsid w:val="007D7D58"/>
    <w:rsid w:val="007E031D"/>
    <w:rsid w:val="007E068E"/>
    <w:rsid w:val="007E08BA"/>
    <w:rsid w:val="007E09C6"/>
    <w:rsid w:val="007E0D09"/>
    <w:rsid w:val="007E0D48"/>
    <w:rsid w:val="007E0DCD"/>
    <w:rsid w:val="007E0F2C"/>
    <w:rsid w:val="007E0F30"/>
    <w:rsid w:val="007E122E"/>
    <w:rsid w:val="007E2369"/>
    <w:rsid w:val="007E2697"/>
    <w:rsid w:val="007E2A5E"/>
    <w:rsid w:val="007E2BBB"/>
    <w:rsid w:val="007E31D4"/>
    <w:rsid w:val="007E3205"/>
    <w:rsid w:val="007E3390"/>
    <w:rsid w:val="007E3495"/>
    <w:rsid w:val="007E37FE"/>
    <w:rsid w:val="007E38A6"/>
    <w:rsid w:val="007E38E6"/>
    <w:rsid w:val="007E3A3F"/>
    <w:rsid w:val="007E3C25"/>
    <w:rsid w:val="007E3C61"/>
    <w:rsid w:val="007E448C"/>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789C"/>
    <w:rsid w:val="007E78F8"/>
    <w:rsid w:val="007E7BB3"/>
    <w:rsid w:val="007F04EB"/>
    <w:rsid w:val="007F051D"/>
    <w:rsid w:val="007F07E2"/>
    <w:rsid w:val="007F0A5A"/>
    <w:rsid w:val="007F0EC4"/>
    <w:rsid w:val="007F0F69"/>
    <w:rsid w:val="007F1612"/>
    <w:rsid w:val="007F16F6"/>
    <w:rsid w:val="007F1A22"/>
    <w:rsid w:val="007F1A88"/>
    <w:rsid w:val="007F1D41"/>
    <w:rsid w:val="007F20ED"/>
    <w:rsid w:val="007F23E8"/>
    <w:rsid w:val="007F2499"/>
    <w:rsid w:val="007F2A89"/>
    <w:rsid w:val="007F2C66"/>
    <w:rsid w:val="007F2DCC"/>
    <w:rsid w:val="007F2E85"/>
    <w:rsid w:val="007F2EC2"/>
    <w:rsid w:val="007F30AF"/>
    <w:rsid w:val="007F3715"/>
    <w:rsid w:val="007F3B18"/>
    <w:rsid w:val="007F3B91"/>
    <w:rsid w:val="007F4058"/>
    <w:rsid w:val="007F44D4"/>
    <w:rsid w:val="007F45A9"/>
    <w:rsid w:val="007F45B6"/>
    <w:rsid w:val="007F48C0"/>
    <w:rsid w:val="007F4CD4"/>
    <w:rsid w:val="007F51B2"/>
    <w:rsid w:val="007F5207"/>
    <w:rsid w:val="007F55FA"/>
    <w:rsid w:val="007F5830"/>
    <w:rsid w:val="007F588B"/>
    <w:rsid w:val="007F58AD"/>
    <w:rsid w:val="007F5B06"/>
    <w:rsid w:val="007F5EA4"/>
    <w:rsid w:val="007F61CF"/>
    <w:rsid w:val="007F621C"/>
    <w:rsid w:val="007F6D3F"/>
    <w:rsid w:val="007F6F2E"/>
    <w:rsid w:val="007F7364"/>
    <w:rsid w:val="007F7437"/>
    <w:rsid w:val="007F7632"/>
    <w:rsid w:val="007F784E"/>
    <w:rsid w:val="007F7D1A"/>
    <w:rsid w:val="007F7D7B"/>
    <w:rsid w:val="007F7E9D"/>
    <w:rsid w:val="00800061"/>
    <w:rsid w:val="00800703"/>
    <w:rsid w:val="008007FA"/>
    <w:rsid w:val="00800857"/>
    <w:rsid w:val="008008B4"/>
    <w:rsid w:val="00800B7E"/>
    <w:rsid w:val="00800D02"/>
    <w:rsid w:val="00800EF4"/>
    <w:rsid w:val="008017BF"/>
    <w:rsid w:val="00802029"/>
    <w:rsid w:val="00802060"/>
    <w:rsid w:val="00802696"/>
    <w:rsid w:val="008026CF"/>
    <w:rsid w:val="00802817"/>
    <w:rsid w:val="0080284A"/>
    <w:rsid w:val="00802984"/>
    <w:rsid w:val="008029EC"/>
    <w:rsid w:val="008037CF"/>
    <w:rsid w:val="00803AC5"/>
    <w:rsid w:val="00803D47"/>
    <w:rsid w:val="00803D8D"/>
    <w:rsid w:val="00803DFB"/>
    <w:rsid w:val="00803F87"/>
    <w:rsid w:val="0080451C"/>
    <w:rsid w:val="008046D1"/>
    <w:rsid w:val="00804AC2"/>
    <w:rsid w:val="00804B57"/>
    <w:rsid w:val="00804C7A"/>
    <w:rsid w:val="008050DF"/>
    <w:rsid w:val="0080513A"/>
    <w:rsid w:val="00805430"/>
    <w:rsid w:val="008054D1"/>
    <w:rsid w:val="008057BB"/>
    <w:rsid w:val="00805C21"/>
    <w:rsid w:val="00805CED"/>
    <w:rsid w:val="00805DB7"/>
    <w:rsid w:val="00805EC0"/>
    <w:rsid w:val="0080630F"/>
    <w:rsid w:val="008063FD"/>
    <w:rsid w:val="008065A2"/>
    <w:rsid w:val="0080699A"/>
    <w:rsid w:val="00806ED6"/>
    <w:rsid w:val="00807C9C"/>
    <w:rsid w:val="00807DC2"/>
    <w:rsid w:val="00810ABC"/>
    <w:rsid w:val="00810C3B"/>
    <w:rsid w:val="00810CD5"/>
    <w:rsid w:val="008115CA"/>
    <w:rsid w:val="00811D53"/>
    <w:rsid w:val="00812467"/>
    <w:rsid w:val="0081265A"/>
    <w:rsid w:val="00812819"/>
    <w:rsid w:val="0081289F"/>
    <w:rsid w:val="00812BE5"/>
    <w:rsid w:val="00812F38"/>
    <w:rsid w:val="0081339F"/>
    <w:rsid w:val="0081380A"/>
    <w:rsid w:val="00813E40"/>
    <w:rsid w:val="008140EE"/>
    <w:rsid w:val="00814343"/>
    <w:rsid w:val="00814503"/>
    <w:rsid w:val="00814964"/>
    <w:rsid w:val="00814AA2"/>
    <w:rsid w:val="00814BDE"/>
    <w:rsid w:val="00814C47"/>
    <w:rsid w:val="00814F03"/>
    <w:rsid w:val="008151BA"/>
    <w:rsid w:val="008154F4"/>
    <w:rsid w:val="0081550A"/>
    <w:rsid w:val="008156B5"/>
    <w:rsid w:val="00815D4A"/>
    <w:rsid w:val="00816227"/>
    <w:rsid w:val="0081635A"/>
    <w:rsid w:val="008163BF"/>
    <w:rsid w:val="008164D9"/>
    <w:rsid w:val="00816688"/>
    <w:rsid w:val="0081669B"/>
    <w:rsid w:val="00816850"/>
    <w:rsid w:val="00816987"/>
    <w:rsid w:val="00816BC3"/>
    <w:rsid w:val="00816F09"/>
    <w:rsid w:val="0081706F"/>
    <w:rsid w:val="008172D0"/>
    <w:rsid w:val="008179E3"/>
    <w:rsid w:val="00817A6C"/>
    <w:rsid w:val="00817BD7"/>
    <w:rsid w:val="00817CAC"/>
    <w:rsid w:val="00820AD2"/>
    <w:rsid w:val="00820D63"/>
    <w:rsid w:val="00820EAA"/>
    <w:rsid w:val="008211AE"/>
    <w:rsid w:val="00821756"/>
    <w:rsid w:val="008217D5"/>
    <w:rsid w:val="008218EB"/>
    <w:rsid w:val="008224B1"/>
    <w:rsid w:val="008225F5"/>
    <w:rsid w:val="00822689"/>
    <w:rsid w:val="00822776"/>
    <w:rsid w:val="008230D0"/>
    <w:rsid w:val="00823195"/>
    <w:rsid w:val="00823401"/>
    <w:rsid w:val="00823448"/>
    <w:rsid w:val="008237F0"/>
    <w:rsid w:val="00823A77"/>
    <w:rsid w:val="00823E3E"/>
    <w:rsid w:val="00823ED3"/>
    <w:rsid w:val="00823EF9"/>
    <w:rsid w:val="00824007"/>
    <w:rsid w:val="008244A6"/>
    <w:rsid w:val="0082454F"/>
    <w:rsid w:val="00824B6A"/>
    <w:rsid w:val="00824BFC"/>
    <w:rsid w:val="00824D74"/>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B20"/>
    <w:rsid w:val="00827BC5"/>
    <w:rsid w:val="00827CE3"/>
    <w:rsid w:val="00830263"/>
    <w:rsid w:val="00830353"/>
    <w:rsid w:val="008305D1"/>
    <w:rsid w:val="00830636"/>
    <w:rsid w:val="0083080A"/>
    <w:rsid w:val="008309E8"/>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859"/>
    <w:rsid w:val="00833D79"/>
    <w:rsid w:val="00834D86"/>
    <w:rsid w:val="00834F0B"/>
    <w:rsid w:val="00834F3A"/>
    <w:rsid w:val="008350F3"/>
    <w:rsid w:val="00835123"/>
    <w:rsid w:val="008352F3"/>
    <w:rsid w:val="00835434"/>
    <w:rsid w:val="00835645"/>
    <w:rsid w:val="00835712"/>
    <w:rsid w:val="00835A91"/>
    <w:rsid w:val="00835B25"/>
    <w:rsid w:val="008363CF"/>
    <w:rsid w:val="008363FF"/>
    <w:rsid w:val="00836419"/>
    <w:rsid w:val="008364C4"/>
    <w:rsid w:val="008366B9"/>
    <w:rsid w:val="00836ACC"/>
    <w:rsid w:val="00836DEA"/>
    <w:rsid w:val="00836F36"/>
    <w:rsid w:val="00837478"/>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A53"/>
    <w:rsid w:val="00841B05"/>
    <w:rsid w:val="00842165"/>
    <w:rsid w:val="008424DE"/>
    <w:rsid w:val="00842631"/>
    <w:rsid w:val="0084273C"/>
    <w:rsid w:val="00842D15"/>
    <w:rsid w:val="00843372"/>
    <w:rsid w:val="008437B6"/>
    <w:rsid w:val="008441F9"/>
    <w:rsid w:val="008442F2"/>
    <w:rsid w:val="008444A7"/>
    <w:rsid w:val="0084477B"/>
    <w:rsid w:val="00844D8D"/>
    <w:rsid w:val="00844DC6"/>
    <w:rsid w:val="00845194"/>
    <w:rsid w:val="0084539C"/>
    <w:rsid w:val="008456DD"/>
    <w:rsid w:val="008458CD"/>
    <w:rsid w:val="00845BC4"/>
    <w:rsid w:val="008462AD"/>
    <w:rsid w:val="008462D5"/>
    <w:rsid w:val="008467E9"/>
    <w:rsid w:val="008469FE"/>
    <w:rsid w:val="008470C4"/>
    <w:rsid w:val="008470DA"/>
    <w:rsid w:val="008471A6"/>
    <w:rsid w:val="0084760E"/>
    <w:rsid w:val="00847810"/>
    <w:rsid w:val="00847D46"/>
    <w:rsid w:val="00847DEC"/>
    <w:rsid w:val="00850043"/>
    <w:rsid w:val="0085029E"/>
    <w:rsid w:val="00850B6B"/>
    <w:rsid w:val="008517E2"/>
    <w:rsid w:val="00851A7C"/>
    <w:rsid w:val="00851C08"/>
    <w:rsid w:val="00851D65"/>
    <w:rsid w:val="00851F9A"/>
    <w:rsid w:val="0085246C"/>
    <w:rsid w:val="008524D5"/>
    <w:rsid w:val="008527BB"/>
    <w:rsid w:val="008527E0"/>
    <w:rsid w:val="00852AA2"/>
    <w:rsid w:val="00852BC3"/>
    <w:rsid w:val="00852BE0"/>
    <w:rsid w:val="00852DAD"/>
    <w:rsid w:val="00852EED"/>
    <w:rsid w:val="00852FA8"/>
    <w:rsid w:val="0085301B"/>
    <w:rsid w:val="00853217"/>
    <w:rsid w:val="00853578"/>
    <w:rsid w:val="00853D1F"/>
    <w:rsid w:val="00853FC1"/>
    <w:rsid w:val="0085417C"/>
    <w:rsid w:val="00854748"/>
    <w:rsid w:val="00854A5A"/>
    <w:rsid w:val="008553F6"/>
    <w:rsid w:val="008555E6"/>
    <w:rsid w:val="00855E4D"/>
    <w:rsid w:val="00855E93"/>
    <w:rsid w:val="00856856"/>
    <w:rsid w:val="00856A8E"/>
    <w:rsid w:val="00856AC1"/>
    <w:rsid w:val="00856AEB"/>
    <w:rsid w:val="00856F5D"/>
    <w:rsid w:val="00857258"/>
    <w:rsid w:val="0085757A"/>
    <w:rsid w:val="008575C7"/>
    <w:rsid w:val="0085762E"/>
    <w:rsid w:val="00857C8E"/>
    <w:rsid w:val="00857E03"/>
    <w:rsid w:val="008601F3"/>
    <w:rsid w:val="0086035C"/>
    <w:rsid w:val="008603BD"/>
    <w:rsid w:val="008604D1"/>
    <w:rsid w:val="0086057D"/>
    <w:rsid w:val="008606EC"/>
    <w:rsid w:val="00860877"/>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7A1"/>
    <w:rsid w:val="00863BE1"/>
    <w:rsid w:val="00863CD6"/>
    <w:rsid w:val="00863E3B"/>
    <w:rsid w:val="00863F60"/>
    <w:rsid w:val="00863F84"/>
    <w:rsid w:val="008640A0"/>
    <w:rsid w:val="00864163"/>
    <w:rsid w:val="00864166"/>
    <w:rsid w:val="0086439F"/>
    <w:rsid w:val="008644D2"/>
    <w:rsid w:val="00864730"/>
    <w:rsid w:val="00864870"/>
    <w:rsid w:val="00865342"/>
    <w:rsid w:val="00865C10"/>
    <w:rsid w:val="00865DDB"/>
    <w:rsid w:val="00865E2B"/>
    <w:rsid w:val="008667BA"/>
    <w:rsid w:val="00866D0E"/>
    <w:rsid w:val="00867164"/>
    <w:rsid w:val="008673C6"/>
    <w:rsid w:val="008673DB"/>
    <w:rsid w:val="008675ED"/>
    <w:rsid w:val="00867691"/>
    <w:rsid w:val="0086773B"/>
    <w:rsid w:val="00867883"/>
    <w:rsid w:val="00867B25"/>
    <w:rsid w:val="00867CEA"/>
    <w:rsid w:val="00867CF5"/>
    <w:rsid w:val="00867D35"/>
    <w:rsid w:val="00867F81"/>
    <w:rsid w:val="008701B2"/>
    <w:rsid w:val="00870901"/>
    <w:rsid w:val="00870B00"/>
    <w:rsid w:val="00870CCC"/>
    <w:rsid w:val="0087149B"/>
    <w:rsid w:val="008719A9"/>
    <w:rsid w:val="00871B0D"/>
    <w:rsid w:val="00872012"/>
    <w:rsid w:val="00872195"/>
    <w:rsid w:val="008723F8"/>
    <w:rsid w:val="00872567"/>
    <w:rsid w:val="008725F8"/>
    <w:rsid w:val="00872960"/>
    <w:rsid w:val="00872B7E"/>
    <w:rsid w:val="00872CB0"/>
    <w:rsid w:val="00872E0D"/>
    <w:rsid w:val="008731D1"/>
    <w:rsid w:val="0087348B"/>
    <w:rsid w:val="00873516"/>
    <w:rsid w:val="00873562"/>
    <w:rsid w:val="00873A85"/>
    <w:rsid w:val="00873AA9"/>
    <w:rsid w:val="00874207"/>
    <w:rsid w:val="008743FB"/>
    <w:rsid w:val="00874772"/>
    <w:rsid w:val="00875127"/>
    <w:rsid w:val="008755A4"/>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71F8"/>
    <w:rsid w:val="0087741E"/>
    <w:rsid w:val="008774B8"/>
    <w:rsid w:val="0087757E"/>
    <w:rsid w:val="0087799A"/>
    <w:rsid w:val="008779CB"/>
    <w:rsid w:val="00877A41"/>
    <w:rsid w:val="00877C4D"/>
    <w:rsid w:val="008809AF"/>
    <w:rsid w:val="00880E92"/>
    <w:rsid w:val="0088144A"/>
    <w:rsid w:val="0088183D"/>
    <w:rsid w:val="00881DF1"/>
    <w:rsid w:val="0088289E"/>
    <w:rsid w:val="00882B96"/>
    <w:rsid w:val="00882E04"/>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506F"/>
    <w:rsid w:val="0088539B"/>
    <w:rsid w:val="008853C8"/>
    <w:rsid w:val="008854EB"/>
    <w:rsid w:val="00885665"/>
    <w:rsid w:val="00885717"/>
    <w:rsid w:val="0088599C"/>
    <w:rsid w:val="008859EE"/>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44"/>
    <w:rsid w:val="008876BC"/>
    <w:rsid w:val="008878BF"/>
    <w:rsid w:val="00887E6B"/>
    <w:rsid w:val="00887EA5"/>
    <w:rsid w:val="00887F6B"/>
    <w:rsid w:val="00890432"/>
    <w:rsid w:val="00890617"/>
    <w:rsid w:val="00890919"/>
    <w:rsid w:val="00890EA9"/>
    <w:rsid w:val="008910F6"/>
    <w:rsid w:val="00891126"/>
    <w:rsid w:val="00891242"/>
    <w:rsid w:val="0089162C"/>
    <w:rsid w:val="008918F5"/>
    <w:rsid w:val="00891F79"/>
    <w:rsid w:val="00891FB8"/>
    <w:rsid w:val="0089222B"/>
    <w:rsid w:val="0089252C"/>
    <w:rsid w:val="0089267C"/>
    <w:rsid w:val="008929E2"/>
    <w:rsid w:val="00892BAB"/>
    <w:rsid w:val="00892CC8"/>
    <w:rsid w:val="00893124"/>
    <w:rsid w:val="008931FD"/>
    <w:rsid w:val="008935DA"/>
    <w:rsid w:val="00893E10"/>
    <w:rsid w:val="00893E53"/>
    <w:rsid w:val="00893F81"/>
    <w:rsid w:val="00894138"/>
    <w:rsid w:val="008941A5"/>
    <w:rsid w:val="00894328"/>
    <w:rsid w:val="008943FB"/>
    <w:rsid w:val="0089443B"/>
    <w:rsid w:val="008947D2"/>
    <w:rsid w:val="00894B04"/>
    <w:rsid w:val="00895D8B"/>
    <w:rsid w:val="00895E86"/>
    <w:rsid w:val="00896138"/>
    <w:rsid w:val="00896656"/>
    <w:rsid w:val="00896681"/>
    <w:rsid w:val="00896908"/>
    <w:rsid w:val="00896E2F"/>
    <w:rsid w:val="00896EB8"/>
    <w:rsid w:val="00897592"/>
    <w:rsid w:val="008975B4"/>
    <w:rsid w:val="00897C9D"/>
    <w:rsid w:val="00897CC5"/>
    <w:rsid w:val="00897DDC"/>
    <w:rsid w:val="008A0010"/>
    <w:rsid w:val="008A0109"/>
    <w:rsid w:val="008A04DE"/>
    <w:rsid w:val="008A102E"/>
    <w:rsid w:val="008A1125"/>
    <w:rsid w:val="008A1547"/>
    <w:rsid w:val="008A176C"/>
    <w:rsid w:val="008A17BF"/>
    <w:rsid w:val="008A1824"/>
    <w:rsid w:val="008A1D17"/>
    <w:rsid w:val="008A1E95"/>
    <w:rsid w:val="008A2183"/>
    <w:rsid w:val="008A21B4"/>
    <w:rsid w:val="008A23EE"/>
    <w:rsid w:val="008A25CC"/>
    <w:rsid w:val="008A274B"/>
    <w:rsid w:val="008A2DCD"/>
    <w:rsid w:val="008A2E9D"/>
    <w:rsid w:val="008A317B"/>
    <w:rsid w:val="008A340C"/>
    <w:rsid w:val="008A3426"/>
    <w:rsid w:val="008A36DB"/>
    <w:rsid w:val="008A38C2"/>
    <w:rsid w:val="008A3F20"/>
    <w:rsid w:val="008A47FF"/>
    <w:rsid w:val="008A4A1B"/>
    <w:rsid w:val="008A4AA2"/>
    <w:rsid w:val="008A4B7C"/>
    <w:rsid w:val="008A4E62"/>
    <w:rsid w:val="008A4FCD"/>
    <w:rsid w:val="008A51DE"/>
    <w:rsid w:val="008A53B0"/>
    <w:rsid w:val="008A591D"/>
    <w:rsid w:val="008A5A35"/>
    <w:rsid w:val="008A5B4D"/>
    <w:rsid w:val="008A64D5"/>
    <w:rsid w:val="008A691C"/>
    <w:rsid w:val="008A6A04"/>
    <w:rsid w:val="008A6BF5"/>
    <w:rsid w:val="008A6C2A"/>
    <w:rsid w:val="008A7566"/>
    <w:rsid w:val="008A7610"/>
    <w:rsid w:val="008A7902"/>
    <w:rsid w:val="008A7BC2"/>
    <w:rsid w:val="008B0447"/>
    <w:rsid w:val="008B0558"/>
    <w:rsid w:val="008B05F5"/>
    <w:rsid w:val="008B08AD"/>
    <w:rsid w:val="008B0E4B"/>
    <w:rsid w:val="008B1083"/>
    <w:rsid w:val="008B10C0"/>
    <w:rsid w:val="008B11AD"/>
    <w:rsid w:val="008B200B"/>
    <w:rsid w:val="008B22B3"/>
    <w:rsid w:val="008B26B0"/>
    <w:rsid w:val="008B2EA9"/>
    <w:rsid w:val="008B3720"/>
    <w:rsid w:val="008B42CA"/>
    <w:rsid w:val="008B45A8"/>
    <w:rsid w:val="008B45D6"/>
    <w:rsid w:val="008B4A8F"/>
    <w:rsid w:val="008B5237"/>
    <w:rsid w:val="008B530B"/>
    <w:rsid w:val="008B546D"/>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8B"/>
    <w:rsid w:val="008C1E4F"/>
    <w:rsid w:val="008C200A"/>
    <w:rsid w:val="008C2519"/>
    <w:rsid w:val="008C2581"/>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6294"/>
    <w:rsid w:val="008C6612"/>
    <w:rsid w:val="008C6627"/>
    <w:rsid w:val="008C6650"/>
    <w:rsid w:val="008C6A33"/>
    <w:rsid w:val="008C6E63"/>
    <w:rsid w:val="008C6E9B"/>
    <w:rsid w:val="008C7047"/>
    <w:rsid w:val="008C70CD"/>
    <w:rsid w:val="008C718B"/>
    <w:rsid w:val="008C7271"/>
    <w:rsid w:val="008C74B2"/>
    <w:rsid w:val="008C7B78"/>
    <w:rsid w:val="008C7EF1"/>
    <w:rsid w:val="008D0078"/>
    <w:rsid w:val="008D042B"/>
    <w:rsid w:val="008D0B27"/>
    <w:rsid w:val="008D0F2A"/>
    <w:rsid w:val="008D109E"/>
    <w:rsid w:val="008D1487"/>
    <w:rsid w:val="008D15E5"/>
    <w:rsid w:val="008D18C2"/>
    <w:rsid w:val="008D1BA2"/>
    <w:rsid w:val="008D2154"/>
    <w:rsid w:val="008D21E5"/>
    <w:rsid w:val="008D2B1E"/>
    <w:rsid w:val="008D341B"/>
    <w:rsid w:val="008D3568"/>
    <w:rsid w:val="008D35D1"/>
    <w:rsid w:val="008D39CF"/>
    <w:rsid w:val="008D43AF"/>
    <w:rsid w:val="008D4557"/>
    <w:rsid w:val="008D4811"/>
    <w:rsid w:val="008D529E"/>
    <w:rsid w:val="008D5312"/>
    <w:rsid w:val="008D588E"/>
    <w:rsid w:val="008D5E52"/>
    <w:rsid w:val="008D60A3"/>
    <w:rsid w:val="008D66BC"/>
    <w:rsid w:val="008D73E2"/>
    <w:rsid w:val="008D7447"/>
    <w:rsid w:val="008D7797"/>
    <w:rsid w:val="008D7B6F"/>
    <w:rsid w:val="008E0216"/>
    <w:rsid w:val="008E044B"/>
    <w:rsid w:val="008E073C"/>
    <w:rsid w:val="008E074E"/>
    <w:rsid w:val="008E0A58"/>
    <w:rsid w:val="008E10A6"/>
    <w:rsid w:val="008E19C2"/>
    <w:rsid w:val="008E1AC1"/>
    <w:rsid w:val="008E1D88"/>
    <w:rsid w:val="008E275A"/>
    <w:rsid w:val="008E28CA"/>
    <w:rsid w:val="008E2981"/>
    <w:rsid w:val="008E2B6F"/>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84E"/>
    <w:rsid w:val="008E69E6"/>
    <w:rsid w:val="008E6C09"/>
    <w:rsid w:val="008E6EC9"/>
    <w:rsid w:val="008E703B"/>
    <w:rsid w:val="008E70BD"/>
    <w:rsid w:val="008E745E"/>
    <w:rsid w:val="008E74AE"/>
    <w:rsid w:val="008E76DB"/>
    <w:rsid w:val="008E7AAB"/>
    <w:rsid w:val="008F012B"/>
    <w:rsid w:val="008F018A"/>
    <w:rsid w:val="008F02C9"/>
    <w:rsid w:val="008F03D2"/>
    <w:rsid w:val="008F063A"/>
    <w:rsid w:val="008F090B"/>
    <w:rsid w:val="008F09B3"/>
    <w:rsid w:val="008F10E9"/>
    <w:rsid w:val="008F1618"/>
    <w:rsid w:val="008F1A3E"/>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F40"/>
    <w:rsid w:val="008F3F76"/>
    <w:rsid w:val="008F3FAF"/>
    <w:rsid w:val="008F4069"/>
    <w:rsid w:val="008F4692"/>
    <w:rsid w:val="008F4721"/>
    <w:rsid w:val="008F48D4"/>
    <w:rsid w:val="008F492A"/>
    <w:rsid w:val="008F4A9C"/>
    <w:rsid w:val="008F4B5B"/>
    <w:rsid w:val="008F4C47"/>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A10"/>
    <w:rsid w:val="008F7CED"/>
    <w:rsid w:val="008F7DE3"/>
    <w:rsid w:val="008F7E50"/>
    <w:rsid w:val="008F7FCD"/>
    <w:rsid w:val="00900122"/>
    <w:rsid w:val="0090020E"/>
    <w:rsid w:val="00900213"/>
    <w:rsid w:val="00900533"/>
    <w:rsid w:val="00900BCF"/>
    <w:rsid w:val="00900F64"/>
    <w:rsid w:val="00900F7C"/>
    <w:rsid w:val="009015AB"/>
    <w:rsid w:val="00901801"/>
    <w:rsid w:val="00901910"/>
    <w:rsid w:val="00901EA9"/>
    <w:rsid w:val="00902121"/>
    <w:rsid w:val="00902318"/>
    <w:rsid w:val="009026A4"/>
    <w:rsid w:val="0090283B"/>
    <w:rsid w:val="00902967"/>
    <w:rsid w:val="00902A56"/>
    <w:rsid w:val="00903427"/>
    <w:rsid w:val="009034C0"/>
    <w:rsid w:val="009036BD"/>
    <w:rsid w:val="009037E1"/>
    <w:rsid w:val="00903812"/>
    <w:rsid w:val="009038F4"/>
    <w:rsid w:val="00903CD4"/>
    <w:rsid w:val="0090410F"/>
    <w:rsid w:val="0090478D"/>
    <w:rsid w:val="009052DC"/>
    <w:rsid w:val="009055DD"/>
    <w:rsid w:val="00905D18"/>
    <w:rsid w:val="00905EC9"/>
    <w:rsid w:val="00906283"/>
    <w:rsid w:val="00906396"/>
    <w:rsid w:val="00906408"/>
    <w:rsid w:val="009067E6"/>
    <w:rsid w:val="00906B26"/>
    <w:rsid w:val="009072EB"/>
    <w:rsid w:val="009073AC"/>
    <w:rsid w:val="009074C6"/>
    <w:rsid w:val="009077B5"/>
    <w:rsid w:val="0090795E"/>
    <w:rsid w:val="00907DC3"/>
    <w:rsid w:val="009101BF"/>
    <w:rsid w:val="0091095A"/>
    <w:rsid w:val="0091097A"/>
    <w:rsid w:val="009109D2"/>
    <w:rsid w:val="00910AF7"/>
    <w:rsid w:val="00910F04"/>
    <w:rsid w:val="00910F08"/>
    <w:rsid w:val="00910F2A"/>
    <w:rsid w:val="009111B8"/>
    <w:rsid w:val="009112F8"/>
    <w:rsid w:val="0091157C"/>
    <w:rsid w:val="0091158F"/>
    <w:rsid w:val="00911648"/>
    <w:rsid w:val="00911A41"/>
    <w:rsid w:val="00911C73"/>
    <w:rsid w:val="00911D42"/>
    <w:rsid w:val="00911E7F"/>
    <w:rsid w:val="00912232"/>
    <w:rsid w:val="00912441"/>
    <w:rsid w:val="00912482"/>
    <w:rsid w:val="0091253E"/>
    <w:rsid w:val="009127ED"/>
    <w:rsid w:val="00912B1B"/>
    <w:rsid w:val="00913222"/>
    <w:rsid w:val="00913500"/>
    <w:rsid w:val="00913862"/>
    <w:rsid w:val="0091391C"/>
    <w:rsid w:val="00913B3A"/>
    <w:rsid w:val="00913DC2"/>
    <w:rsid w:val="00914272"/>
    <w:rsid w:val="00914506"/>
    <w:rsid w:val="00914608"/>
    <w:rsid w:val="00914896"/>
    <w:rsid w:val="0091497F"/>
    <w:rsid w:val="0091499B"/>
    <w:rsid w:val="009149B9"/>
    <w:rsid w:val="009150A2"/>
    <w:rsid w:val="00915111"/>
    <w:rsid w:val="00915502"/>
    <w:rsid w:val="00915E53"/>
    <w:rsid w:val="00916006"/>
    <w:rsid w:val="00916201"/>
    <w:rsid w:val="00916504"/>
    <w:rsid w:val="00916D09"/>
    <w:rsid w:val="00916F03"/>
    <w:rsid w:val="00917084"/>
    <w:rsid w:val="00917134"/>
    <w:rsid w:val="009171A5"/>
    <w:rsid w:val="0091742E"/>
    <w:rsid w:val="00917430"/>
    <w:rsid w:val="00917E58"/>
    <w:rsid w:val="00917FD8"/>
    <w:rsid w:val="009200EA"/>
    <w:rsid w:val="009204B4"/>
    <w:rsid w:val="009204D5"/>
    <w:rsid w:val="00920690"/>
    <w:rsid w:val="00920A2C"/>
    <w:rsid w:val="00920B70"/>
    <w:rsid w:val="00920D90"/>
    <w:rsid w:val="00920F1A"/>
    <w:rsid w:val="009211C3"/>
    <w:rsid w:val="00921838"/>
    <w:rsid w:val="009219F3"/>
    <w:rsid w:val="00921A08"/>
    <w:rsid w:val="0092218E"/>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AA"/>
    <w:rsid w:val="00924AB0"/>
    <w:rsid w:val="00924CC9"/>
    <w:rsid w:val="00924D3E"/>
    <w:rsid w:val="00924DCD"/>
    <w:rsid w:val="00924F81"/>
    <w:rsid w:val="009250F8"/>
    <w:rsid w:val="00925C56"/>
    <w:rsid w:val="00925D4A"/>
    <w:rsid w:val="00925DA2"/>
    <w:rsid w:val="009261A4"/>
    <w:rsid w:val="00926239"/>
    <w:rsid w:val="0092655B"/>
    <w:rsid w:val="0092656C"/>
    <w:rsid w:val="009266C7"/>
    <w:rsid w:val="00926846"/>
    <w:rsid w:val="009269B6"/>
    <w:rsid w:val="00926A33"/>
    <w:rsid w:val="00926CEB"/>
    <w:rsid w:val="00926F50"/>
    <w:rsid w:val="009276C7"/>
    <w:rsid w:val="00927C2A"/>
    <w:rsid w:val="00927D9F"/>
    <w:rsid w:val="0093073E"/>
    <w:rsid w:val="00930B05"/>
    <w:rsid w:val="00930CC5"/>
    <w:rsid w:val="00930FDA"/>
    <w:rsid w:val="009312B9"/>
    <w:rsid w:val="0093158F"/>
    <w:rsid w:val="00931645"/>
    <w:rsid w:val="00931722"/>
    <w:rsid w:val="00931A57"/>
    <w:rsid w:val="00931C03"/>
    <w:rsid w:val="00931D21"/>
    <w:rsid w:val="00931D6F"/>
    <w:rsid w:val="00931E74"/>
    <w:rsid w:val="00932419"/>
    <w:rsid w:val="009329C8"/>
    <w:rsid w:val="00932A64"/>
    <w:rsid w:val="00932C88"/>
    <w:rsid w:val="00932ECB"/>
    <w:rsid w:val="00932FD6"/>
    <w:rsid w:val="00933060"/>
    <w:rsid w:val="0093372E"/>
    <w:rsid w:val="009339AD"/>
    <w:rsid w:val="00933ABA"/>
    <w:rsid w:val="00933D07"/>
    <w:rsid w:val="00933D42"/>
    <w:rsid w:val="00933EF8"/>
    <w:rsid w:val="00934074"/>
    <w:rsid w:val="009341FA"/>
    <w:rsid w:val="009345C9"/>
    <w:rsid w:val="00934D0E"/>
    <w:rsid w:val="00934FF0"/>
    <w:rsid w:val="009353B3"/>
    <w:rsid w:val="009358AB"/>
    <w:rsid w:val="00935E85"/>
    <w:rsid w:val="009360CE"/>
    <w:rsid w:val="0093611A"/>
    <w:rsid w:val="00936517"/>
    <w:rsid w:val="00936797"/>
    <w:rsid w:val="00936A28"/>
    <w:rsid w:val="00936E50"/>
    <w:rsid w:val="00937219"/>
    <w:rsid w:val="00937C89"/>
    <w:rsid w:val="00937D8C"/>
    <w:rsid w:val="00937ED3"/>
    <w:rsid w:val="00937F2B"/>
    <w:rsid w:val="00937F58"/>
    <w:rsid w:val="009401E2"/>
    <w:rsid w:val="009401E8"/>
    <w:rsid w:val="00940766"/>
    <w:rsid w:val="0094081C"/>
    <w:rsid w:val="00940857"/>
    <w:rsid w:val="009414D5"/>
    <w:rsid w:val="0094158A"/>
    <w:rsid w:val="0094189F"/>
    <w:rsid w:val="009418DD"/>
    <w:rsid w:val="00941900"/>
    <w:rsid w:val="00941FEC"/>
    <w:rsid w:val="00941FF7"/>
    <w:rsid w:val="0094211B"/>
    <w:rsid w:val="0094221B"/>
    <w:rsid w:val="00942345"/>
    <w:rsid w:val="009424E8"/>
    <w:rsid w:val="0094259E"/>
    <w:rsid w:val="0094267B"/>
    <w:rsid w:val="0094286C"/>
    <w:rsid w:val="00942935"/>
    <w:rsid w:val="009432E9"/>
    <w:rsid w:val="0094368B"/>
    <w:rsid w:val="00943E15"/>
    <w:rsid w:val="0094488E"/>
    <w:rsid w:val="00944DCC"/>
    <w:rsid w:val="00944EF0"/>
    <w:rsid w:val="00945043"/>
    <w:rsid w:val="00945095"/>
    <w:rsid w:val="00945698"/>
    <w:rsid w:val="009457CB"/>
    <w:rsid w:val="00945873"/>
    <w:rsid w:val="00945E69"/>
    <w:rsid w:val="0094600E"/>
    <w:rsid w:val="00946053"/>
    <w:rsid w:val="009460EF"/>
    <w:rsid w:val="00946367"/>
    <w:rsid w:val="0094655F"/>
    <w:rsid w:val="009465D9"/>
    <w:rsid w:val="0094665E"/>
    <w:rsid w:val="009466B6"/>
    <w:rsid w:val="0094682F"/>
    <w:rsid w:val="009469E3"/>
    <w:rsid w:val="00946A10"/>
    <w:rsid w:val="00946BDC"/>
    <w:rsid w:val="00946F5D"/>
    <w:rsid w:val="009472D9"/>
    <w:rsid w:val="009475AD"/>
    <w:rsid w:val="0094764B"/>
    <w:rsid w:val="009478A1"/>
    <w:rsid w:val="00950062"/>
    <w:rsid w:val="009500E4"/>
    <w:rsid w:val="0095011B"/>
    <w:rsid w:val="0095018D"/>
    <w:rsid w:val="0095019C"/>
    <w:rsid w:val="009502BE"/>
    <w:rsid w:val="009506C1"/>
    <w:rsid w:val="00950C32"/>
    <w:rsid w:val="00950D46"/>
    <w:rsid w:val="00951128"/>
    <w:rsid w:val="009512DF"/>
    <w:rsid w:val="009516DF"/>
    <w:rsid w:val="00951C2D"/>
    <w:rsid w:val="00952231"/>
    <w:rsid w:val="00952B48"/>
    <w:rsid w:val="00952BA2"/>
    <w:rsid w:val="00952E15"/>
    <w:rsid w:val="009530DE"/>
    <w:rsid w:val="009535C6"/>
    <w:rsid w:val="00953A1E"/>
    <w:rsid w:val="00953C3F"/>
    <w:rsid w:val="00953C5F"/>
    <w:rsid w:val="00954249"/>
    <w:rsid w:val="00954988"/>
    <w:rsid w:val="00954B46"/>
    <w:rsid w:val="00954FEC"/>
    <w:rsid w:val="00955111"/>
    <w:rsid w:val="00955412"/>
    <w:rsid w:val="009557C5"/>
    <w:rsid w:val="009557EB"/>
    <w:rsid w:val="009558D9"/>
    <w:rsid w:val="00955A87"/>
    <w:rsid w:val="00955F56"/>
    <w:rsid w:val="009568CD"/>
    <w:rsid w:val="00956934"/>
    <w:rsid w:val="00956A54"/>
    <w:rsid w:val="00956B43"/>
    <w:rsid w:val="00956C06"/>
    <w:rsid w:val="00957654"/>
    <w:rsid w:val="009576DA"/>
    <w:rsid w:val="00957701"/>
    <w:rsid w:val="00957755"/>
    <w:rsid w:val="009579FC"/>
    <w:rsid w:val="00957BFD"/>
    <w:rsid w:val="00957D92"/>
    <w:rsid w:val="00957E1B"/>
    <w:rsid w:val="00960A27"/>
    <w:rsid w:val="00960AB7"/>
    <w:rsid w:val="00960BD9"/>
    <w:rsid w:val="00960D68"/>
    <w:rsid w:val="00960EEA"/>
    <w:rsid w:val="009610B2"/>
    <w:rsid w:val="00961520"/>
    <w:rsid w:val="009618BA"/>
    <w:rsid w:val="0096197A"/>
    <w:rsid w:val="00961AC2"/>
    <w:rsid w:val="00961AE5"/>
    <w:rsid w:val="00961C1E"/>
    <w:rsid w:val="00961D53"/>
    <w:rsid w:val="00961E2D"/>
    <w:rsid w:val="009622D9"/>
    <w:rsid w:val="009624C6"/>
    <w:rsid w:val="00962713"/>
    <w:rsid w:val="0096296D"/>
    <w:rsid w:val="00962985"/>
    <w:rsid w:val="0096333F"/>
    <w:rsid w:val="00963ADA"/>
    <w:rsid w:val="00963E7C"/>
    <w:rsid w:val="00963EF6"/>
    <w:rsid w:val="00963F09"/>
    <w:rsid w:val="00963F18"/>
    <w:rsid w:val="009640D8"/>
    <w:rsid w:val="00964EE9"/>
    <w:rsid w:val="0096502E"/>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674"/>
    <w:rsid w:val="0097090C"/>
    <w:rsid w:val="00970A21"/>
    <w:rsid w:val="00970A28"/>
    <w:rsid w:val="00970B8E"/>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3298"/>
    <w:rsid w:val="00973575"/>
    <w:rsid w:val="009739D0"/>
    <w:rsid w:val="00973A67"/>
    <w:rsid w:val="00973F27"/>
    <w:rsid w:val="0097402A"/>
    <w:rsid w:val="00974171"/>
    <w:rsid w:val="0097422E"/>
    <w:rsid w:val="00974504"/>
    <w:rsid w:val="00974DAC"/>
    <w:rsid w:val="00974E2D"/>
    <w:rsid w:val="00975369"/>
    <w:rsid w:val="009753D4"/>
    <w:rsid w:val="009755E4"/>
    <w:rsid w:val="0097581B"/>
    <w:rsid w:val="00975886"/>
    <w:rsid w:val="009759F7"/>
    <w:rsid w:val="00975AB3"/>
    <w:rsid w:val="00975ADD"/>
    <w:rsid w:val="00975FDC"/>
    <w:rsid w:val="009766AD"/>
    <w:rsid w:val="0097678E"/>
    <w:rsid w:val="00976D20"/>
    <w:rsid w:val="00976F07"/>
    <w:rsid w:val="009770F8"/>
    <w:rsid w:val="00977272"/>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298"/>
    <w:rsid w:val="0098166E"/>
    <w:rsid w:val="0098177F"/>
    <w:rsid w:val="0098182A"/>
    <w:rsid w:val="0098183D"/>
    <w:rsid w:val="00981B65"/>
    <w:rsid w:val="00981FF2"/>
    <w:rsid w:val="009823F2"/>
    <w:rsid w:val="0098269C"/>
    <w:rsid w:val="009828D1"/>
    <w:rsid w:val="00982A68"/>
    <w:rsid w:val="00983453"/>
    <w:rsid w:val="00983512"/>
    <w:rsid w:val="00983684"/>
    <w:rsid w:val="009836D0"/>
    <w:rsid w:val="009839AB"/>
    <w:rsid w:val="00983B50"/>
    <w:rsid w:val="00983B55"/>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412"/>
    <w:rsid w:val="009903A5"/>
    <w:rsid w:val="00990656"/>
    <w:rsid w:val="009906AE"/>
    <w:rsid w:val="00990AD9"/>
    <w:rsid w:val="00990C6A"/>
    <w:rsid w:val="00990F70"/>
    <w:rsid w:val="00991516"/>
    <w:rsid w:val="00991545"/>
    <w:rsid w:val="00991C65"/>
    <w:rsid w:val="00991CEC"/>
    <w:rsid w:val="00991D51"/>
    <w:rsid w:val="00991FAB"/>
    <w:rsid w:val="0099230A"/>
    <w:rsid w:val="00992566"/>
    <w:rsid w:val="00992745"/>
    <w:rsid w:val="00992965"/>
    <w:rsid w:val="00992ADD"/>
    <w:rsid w:val="00992CE4"/>
    <w:rsid w:val="00992E4E"/>
    <w:rsid w:val="00992E5D"/>
    <w:rsid w:val="00993052"/>
    <w:rsid w:val="0099306D"/>
    <w:rsid w:val="00993173"/>
    <w:rsid w:val="0099336B"/>
    <w:rsid w:val="00993968"/>
    <w:rsid w:val="00993BA1"/>
    <w:rsid w:val="00993C9F"/>
    <w:rsid w:val="00994C7E"/>
    <w:rsid w:val="0099500E"/>
    <w:rsid w:val="009953C4"/>
    <w:rsid w:val="00995509"/>
    <w:rsid w:val="00995BA8"/>
    <w:rsid w:val="00995C40"/>
    <w:rsid w:val="00995CC0"/>
    <w:rsid w:val="00995ED3"/>
    <w:rsid w:val="009960CF"/>
    <w:rsid w:val="009962BB"/>
    <w:rsid w:val="00996572"/>
    <w:rsid w:val="0099665F"/>
    <w:rsid w:val="00996C2B"/>
    <w:rsid w:val="00996E79"/>
    <w:rsid w:val="009972B9"/>
    <w:rsid w:val="009974FD"/>
    <w:rsid w:val="00997572"/>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D07"/>
    <w:rsid w:val="009A2D8B"/>
    <w:rsid w:val="009A34B7"/>
    <w:rsid w:val="009A3873"/>
    <w:rsid w:val="009A392C"/>
    <w:rsid w:val="009A3C55"/>
    <w:rsid w:val="009A3D36"/>
    <w:rsid w:val="009A41A5"/>
    <w:rsid w:val="009A41CC"/>
    <w:rsid w:val="009A43B8"/>
    <w:rsid w:val="009A45EB"/>
    <w:rsid w:val="009A4AC7"/>
    <w:rsid w:val="009A4BAE"/>
    <w:rsid w:val="009A4C40"/>
    <w:rsid w:val="009A4D7F"/>
    <w:rsid w:val="009A5448"/>
    <w:rsid w:val="009A54C9"/>
    <w:rsid w:val="009A599B"/>
    <w:rsid w:val="009A5BAE"/>
    <w:rsid w:val="009A5BFE"/>
    <w:rsid w:val="009A5F5F"/>
    <w:rsid w:val="009A647D"/>
    <w:rsid w:val="009A706A"/>
    <w:rsid w:val="009A77C6"/>
    <w:rsid w:val="009A79AD"/>
    <w:rsid w:val="009B03D0"/>
    <w:rsid w:val="009B089E"/>
    <w:rsid w:val="009B0AAD"/>
    <w:rsid w:val="009B0D46"/>
    <w:rsid w:val="009B115D"/>
    <w:rsid w:val="009B1217"/>
    <w:rsid w:val="009B1396"/>
    <w:rsid w:val="009B156F"/>
    <w:rsid w:val="009B1AB3"/>
    <w:rsid w:val="009B1B8E"/>
    <w:rsid w:val="009B1BB4"/>
    <w:rsid w:val="009B214F"/>
    <w:rsid w:val="009B27FC"/>
    <w:rsid w:val="009B29F4"/>
    <w:rsid w:val="009B2A13"/>
    <w:rsid w:val="009B2AF4"/>
    <w:rsid w:val="009B2DA7"/>
    <w:rsid w:val="009B312F"/>
    <w:rsid w:val="009B38B0"/>
    <w:rsid w:val="009B3956"/>
    <w:rsid w:val="009B3AA0"/>
    <w:rsid w:val="009B3CF3"/>
    <w:rsid w:val="009B417F"/>
    <w:rsid w:val="009B481F"/>
    <w:rsid w:val="009B4882"/>
    <w:rsid w:val="009B4A2E"/>
    <w:rsid w:val="009B5120"/>
    <w:rsid w:val="009B53A7"/>
    <w:rsid w:val="009B5897"/>
    <w:rsid w:val="009B5A6E"/>
    <w:rsid w:val="009B5E68"/>
    <w:rsid w:val="009B6221"/>
    <w:rsid w:val="009B6325"/>
    <w:rsid w:val="009B6542"/>
    <w:rsid w:val="009B688C"/>
    <w:rsid w:val="009B6A16"/>
    <w:rsid w:val="009B6A93"/>
    <w:rsid w:val="009B6B67"/>
    <w:rsid w:val="009B6EDC"/>
    <w:rsid w:val="009B6FB5"/>
    <w:rsid w:val="009B6FBA"/>
    <w:rsid w:val="009B7023"/>
    <w:rsid w:val="009B70B9"/>
    <w:rsid w:val="009B7AF0"/>
    <w:rsid w:val="009B7CC0"/>
    <w:rsid w:val="009B7D96"/>
    <w:rsid w:val="009B7D9E"/>
    <w:rsid w:val="009B7E87"/>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866"/>
    <w:rsid w:val="009C28E0"/>
    <w:rsid w:val="009C2D65"/>
    <w:rsid w:val="009C2EFE"/>
    <w:rsid w:val="009C33F4"/>
    <w:rsid w:val="009C3415"/>
    <w:rsid w:val="009C3681"/>
    <w:rsid w:val="009C384B"/>
    <w:rsid w:val="009C3C7E"/>
    <w:rsid w:val="009C3E59"/>
    <w:rsid w:val="009C4214"/>
    <w:rsid w:val="009C4253"/>
    <w:rsid w:val="009C42E9"/>
    <w:rsid w:val="009C443F"/>
    <w:rsid w:val="009C4BF8"/>
    <w:rsid w:val="009C4C2A"/>
    <w:rsid w:val="009C544D"/>
    <w:rsid w:val="009C5755"/>
    <w:rsid w:val="009C58B6"/>
    <w:rsid w:val="009C59A4"/>
    <w:rsid w:val="009C6075"/>
    <w:rsid w:val="009C613E"/>
    <w:rsid w:val="009C61AD"/>
    <w:rsid w:val="009C69DA"/>
    <w:rsid w:val="009C717F"/>
    <w:rsid w:val="009C72FE"/>
    <w:rsid w:val="009C745A"/>
    <w:rsid w:val="009C7528"/>
    <w:rsid w:val="009C796A"/>
    <w:rsid w:val="009C79D8"/>
    <w:rsid w:val="009C7D2D"/>
    <w:rsid w:val="009D016C"/>
    <w:rsid w:val="009D034B"/>
    <w:rsid w:val="009D07D9"/>
    <w:rsid w:val="009D0FE2"/>
    <w:rsid w:val="009D1101"/>
    <w:rsid w:val="009D116B"/>
    <w:rsid w:val="009D174F"/>
    <w:rsid w:val="009D1A0A"/>
    <w:rsid w:val="009D1D41"/>
    <w:rsid w:val="009D1ECA"/>
    <w:rsid w:val="009D1EE8"/>
    <w:rsid w:val="009D20F8"/>
    <w:rsid w:val="009D21EA"/>
    <w:rsid w:val="009D27C1"/>
    <w:rsid w:val="009D28AC"/>
    <w:rsid w:val="009D28BE"/>
    <w:rsid w:val="009D2BFC"/>
    <w:rsid w:val="009D32B7"/>
    <w:rsid w:val="009D32F3"/>
    <w:rsid w:val="009D34A2"/>
    <w:rsid w:val="009D34E1"/>
    <w:rsid w:val="009D366F"/>
    <w:rsid w:val="009D3B15"/>
    <w:rsid w:val="009D3F9E"/>
    <w:rsid w:val="009D40D9"/>
    <w:rsid w:val="009D41FE"/>
    <w:rsid w:val="009D43A1"/>
    <w:rsid w:val="009D43BE"/>
    <w:rsid w:val="009D4460"/>
    <w:rsid w:val="009D448C"/>
    <w:rsid w:val="009D4667"/>
    <w:rsid w:val="009D4862"/>
    <w:rsid w:val="009D48A2"/>
    <w:rsid w:val="009D4BAD"/>
    <w:rsid w:val="009D4E78"/>
    <w:rsid w:val="009D505F"/>
    <w:rsid w:val="009D52CD"/>
    <w:rsid w:val="009D52F0"/>
    <w:rsid w:val="009D5851"/>
    <w:rsid w:val="009D59A7"/>
    <w:rsid w:val="009D5DB3"/>
    <w:rsid w:val="009D63D2"/>
    <w:rsid w:val="009D658D"/>
    <w:rsid w:val="009D67D7"/>
    <w:rsid w:val="009D6A76"/>
    <w:rsid w:val="009D6AA1"/>
    <w:rsid w:val="009D6D84"/>
    <w:rsid w:val="009D727B"/>
    <w:rsid w:val="009D7787"/>
    <w:rsid w:val="009D7856"/>
    <w:rsid w:val="009D7E2D"/>
    <w:rsid w:val="009D7FA9"/>
    <w:rsid w:val="009E03B7"/>
    <w:rsid w:val="009E0454"/>
    <w:rsid w:val="009E045B"/>
    <w:rsid w:val="009E0AF4"/>
    <w:rsid w:val="009E0BB0"/>
    <w:rsid w:val="009E0DDC"/>
    <w:rsid w:val="009E11A2"/>
    <w:rsid w:val="009E1217"/>
    <w:rsid w:val="009E1516"/>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769"/>
    <w:rsid w:val="009E5B8A"/>
    <w:rsid w:val="009E5CB4"/>
    <w:rsid w:val="009E5CE7"/>
    <w:rsid w:val="009E5D90"/>
    <w:rsid w:val="009E5FFB"/>
    <w:rsid w:val="009E6013"/>
    <w:rsid w:val="009E66FB"/>
    <w:rsid w:val="009E6B24"/>
    <w:rsid w:val="009E6CDD"/>
    <w:rsid w:val="009E6CE5"/>
    <w:rsid w:val="009E6DA6"/>
    <w:rsid w:val="009E70DA"/>
    <w:rsid w:val="009E70F3"/>
    <w:rsid w:val="009E74BF"/>
    <w:rsid w:val="009E7928"/>
    <w:rsid w:val="009E7E74"/>
    <w:rsid w:val="009F0EC0"/>
    <w:rsid w:val="009F0ECD"/>
    <w:rsid w:val="009F0F47"/>
    <w:rsid w:val="009F10B7"/>
    <w:rsid w:val="009F12FB"/>
    <w:rsid w:val="009F1388"/>
    <w:rsid w:val="009F16A7"/>
    <w:rsid w:val="009F190E"/>
    <w:rsid w:val="009F19D7"/>
    <w:rsid w:val="009F1EF4"/>
    <w:rsid w:val="009F2996"/>
    <w:rsid w:val="009F30E9"/>
    <w:rsid w:val="009F36EB"/>
    <w:rsid w:val="009F3713"/>
    <w:rsid w:val="009F379D"/>
    <w:rsid w:val="009F39B2"/>
    <w:rsid w:val="009F39E6"/>
    <w:rsid w:val="009F3C22"/>
    <w:rsid w:val="009F3DAC"/>
    <w:rsid w:val="009F3E4A"/>
    <w:rsid w:val="009F3E5F"/>
    <w:rsid w:val="009F3E88"/>
    <w:rsid w:val="009F40C1"/>
    <w:rsid w:val="009F41A9"/>
    <w:rsid w:val="009F4211"/>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C88"/>
    <w:rsid w:val="00A00EB2"/>
    <w:rsid w:val="00A0123C"/>
    <w:rsid w:val="00A015F8"/>
    <w:rsid w:val="00A017FF"/>
    <w:rsid w:val="00A018FD"/>
    <w:rsid w:val="00A01C3F"/>
    <w:rsid w:val="00A02156"/>
    <w:rsid w:val="00A0221F"/>
    <w:rsid w:val="00A022E2"/>
    <w:rsid w:val="00A0236B"/>
    <w:rsid w:val="00A026F1"/>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BF3"/>
    <w:rsid w:val="00A04C26"/>
    <w:rsid w:val="00A04D69"/>
    <w:rsid w:val="00A04EFC"/>
    <w:rsid w:val="00A04F14"/>
    <w:rsid w:val="00A050FB"/>
    <w:rsid w:val="00A05125"/>
    <w:rsid w:val="00A051A2"/>
    <w:rsid w:val="00A05252"/>
    <w:rsid w:val="00A05D4C"/>
    <w:rsid w:val="00A05EA3"/>
    <w:rsid w:val="00A05FAE"/>
    <w:rsid w:val="00A0604F"/>
    <w:rsid w:val="00A0620A"/>
    <w:rsid w:val="00A0624D"/>
    <w:rsid w:val="00A06822"/>
    <w:rsid w:val="00A068AD"/>
    <w:rsid w:val="00A068C1"/>
    <w:rsid w:val="00A06BB2"/>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2358"/>
    <w:rsid w:val="00A12492"/>
    <w:rsid w:val="00A12540"/>
    <w:rsid w:val="00A12F0B"/>
    <w:rsid w:val="00A12F35"/>
    <w:rsid w:val="00A13B8E"/>
    <w:rsid w:val="00A140E7"/>
    <w:rsid w:val="00A142E8"/>
    <w:rsid w:val="00A143A2"/>
    <w:rsid w:val="00A14BAD"/>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36E"/>
    <w:rsid w:val="00A178F3"/>
    <w:rsid w:val="00A17D14"/>
    <w:rsid w:val="00A17E17"/>
    <w:rsid w:val="00A17E8B"/>
    <w:rsid w:val="00A2028C"/>
    <w:rsid w:val="00A202C4"/>
    <w:rsid w:val="00A20577"/>
    <w:rsid w:val="00A205E5"/>
    <w:rsid w:val="00A20D55"/>
    <w:rsid w:val="00A20F23"/>
    <w:rsid w:val="00A21750"/>
    <w:rsid w:val="00A21764"/>
    <w:rsid w:val="00A21852"/>
    <w:rsid w:val="00A21DC2"/>
    <w:rsid w:val="00A22046"/>
    <w:rsid w:val="00A22090"/>
    <w:rsid w:val="00A220D1"/>
    <w:rsid w:val="00A22472"/>
    <w:rsid w:val="00A22AE2"/>
    <w:rsid w:val="00A23030"/>
    <w:rsid w:val="00A23422"/>
    <w:rsid w:val="00A23653"/>
    <w:rsid w:val="00A2365B"/>
    <w:rsid w:val="00A237DC"/>
    <w:rsid w:val="00A23B9C"/>
    <w:rsid w:val="00A23E2B"/>
    <w:rsid w:val="00A24172"/>
    <w:rsid w:val="00A2422E"/>
    <w:rsid w:val="00A242CA"/>
    <w:rsid w:val="00A248C0"/>
    <w:rsid w:val="00A24987"/>
    <w:rsid w:val="00A24AC2"/>
    <w:rsid w:val="00A24C9C"/>
    <w:rsid w:val="00A24DE1"/>
    <w:rsid w:val="00A24EF5"/>
    <w:rsid w:val="00A24F56"/>
    <w:rsid w:val="00A2551B"/>
    <w:rsid w:val="00A25A4F"/>
    <w:rsid w:val="00A25B45"/>
    <w:rsid w:val="00A25C57"/>
    <w:rsid w:val="00A26071"/>
    <w:rsid w:val="00A2627E"/>
    <w:rsid w:val="00A26733"/>
    <w:rsid w:val="00A268C2"/>
    <w:rsid w:val="00A269E3"/>
    <w:rsid w:val="00A26C34"/>
    <w:rsid w:val="00A26C64"/>
    <w:rsid w:val="00A26F38"/>
    <w:rsid w:val="00A2709D"/>
    <w:rsid w:val="00A2730F"/>
    <w:rsid w:val="00A27414"/>
    <w:rsid w:val="00A2748A"/>
    <w:rsid w:val="00A277A8"/>
    <w:rsid w:val="00A27A27"/>
    <w:rsid w:val="00A27ACD"/>
    <w:rsid w:val="00A27DF1"/>
    <w:rsid w:val="00A30171"/>
    <w:rsid w:val="00A302CD"/>
    <w:rsid w:val="00A3051F"/>
    <w:rsid w:val="00A3056E"/>
    <w:rsid w:val="00A30659"/>
    <w:rsid w:val="00A3099D"/>
    <w:rsid w:val="00A309B1"/>
    <w:rsid w:val="00A30D15"/>
    <w:rsid w:val="00A30DCE"/>
    <w:rsid w:val="00A31213"/>
    <w:rsid w:val="00A3128A"/>
    <w:rsid w:val="00A3186B"/>
    <w:rsid w:val="00A31A97"/>
    <w:rsid w:val="00A31B54"/>
    <w:rsid w:val="00A31D32"/>
    <w:rsid w:val="00A321D2"/>
    <w:rsid w:val="00A32226"/>
    <w:rsid w:val="00A3232D"/>
    <w:rsid w:val="00A32635"/>
    <w:rsid w:val="00A32722"/>
    <w:rsid w:val="00A32AAA"/>
    <w:rsid w:val="00A32F5C"/>
    <w:rsid w:val="00A33261"/>
    <w:rsid w:val="00A332FA"/>
    <w:rsid w:val="00A3338C"/>
    <w:rsid w:val="00A3349F"/>
    <w:rsid w:val="00A33C20"/>
    <w:rsid w:val="00A34185"/>
    <w:rsid w:val="00A343E9"/>
    <w:rsid w:val="00A34709"/>
    <w:rsid w:val="00A34BE2"/>
    <w:rsid w:val="00A351DF"/>
    <w:rsid w:val="00A35447"/>
    <w:rsid w:val="00A35579"/>
    <w:rsid w:val="00A3594A"/>
    <w:rsid w:val="00A35AE8"/>
    <w:rsid w:val="00A35B03"/>
    <w:rsid w:val="00A35D25"/>
    <w:rsid w:val="00A35FD3"/>
    <w:rsid w:val="00A36116"/>
    <w:rsid w:val="00A36359"/>
    <w:rsid w:val="00A36584"/>
    <w:rsid w:val="00A3684F"/>
    <w:rsid w:val="00A369A8"/>
    <w:rsid w:val="00A36B6C"/>
    <w:rsid w:val="00A36D7E"/>
    <w:rsid w:val="00A36FBB"/>
    <w:rsid w:val="00A370E3"/>
    <w:rsid w:val="00A37324"/>
    <w:rsid w:val="00A373C5"/>
    <w:rsid w:val="00A376D7"/>
    <w:rsid w:val="00A3777A"/>
    <w:rsid w:val="00A37B5E"/>
    <w:rsid w:val="00A400D1"/>
    <w:rsid w:val="00A40AF3"/>
    <w:rsid w:val="00A40BB3"/>
    <w:rsid w:val="00A40F2B"/>
    <w:rsid w:val="00A40F80"/>
    <w:rsid w:val="00A413B5"/>
    <w:rsid w:val="00A417B4"/>
    <w:rsid w:val="00A4183A"/>
    <w:rsid w:val="00A41B27"/>
    <w:rsid w:val="00A41B35"/>
    <w:rsid w:val="00A41BC1"/>
    <w:rsid w:val="00A41C52"/>
    <w:rsid w:val="00A41E23"/>
    <w:rsid w:val="00A41E3B"/>
    <w:rsid w:val="00A420F8"/>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DBF"/>
    <w:rsid w:val="00A442BB"/>
    <w:rsid w:val="00A44527"/>
    <w:rsid w:val="00A44B06"/>
    <w:rsid w:val="00A44D6F"/>
    <w:rsid w:val="00A452A8"/>
    <w:rsid w:val="00A452F3"/>
    <w:rsid w:val="00A45551"/>
    <w:rsid w:val="00A4594E"/>
    <w:rsid w:val="00A45AB1"/>
    <w:rsid w:val="00A45ACD"/>
    <w:rsid w:val="00A45B4E"/>
    <w:rsid w:val="00A45CA9"/>
    <w:rsid w:val="00A45EF6"/>
    <w:rsid w:val="00A4639A"/>
    <w:rsid w:val="00A4663F"/>
    <w:rsid w:val="00A46938"/>
    <w:rsid w:val="00A46D83"/>
    <w:rsid w:val="00A46EA9"/>
    <w:rsid w:val="00A46EB6"/>
    <w:rsid w:val="00A46F24"/>
    <w:rsid w:val="00A470B3"/>
    <w:rsid w:val="00A47161"/>
    <w:rsid w:val="00A47199"/>
    <w:rsid w:val="00A478F7"/>
    <w:rsid w:val="00A47D1F"/>
    <w:rsid w:val="00A47D86"/>
    <w:rsid w:val="00A505DF"/>
    <w:rsid w:val="00A50E8D"/>
    <w:rsid w:val="00A50EA9"/>
    <w:rsid w:val="00A510F1"/>
    <w:rsid w:val="00A513DD"/>
    <w:rsid w:val="00A5169C"/>
    <w:rsid w:val="00A51804"/>
    <w:rsid w:val="00A51CEF"/>
    <w:rsid w:val="00A51E64"/>
    <w:rsid w:val="00A51F50"/>
    <w:rsid w:val="00A524B8"/>
    <w:rsid w:val="00A5259B"/>
    <w:rsid w:val="00A525D9"/>
    <w:rsid w:val="00A52758"/>
    <w:rsid w:val="00A52E83"/>
    <w:rsid w:val="00A5329D"/>
    <w:rsid w:val="00A5349E"/>
    <w:rsid w:val="00A536B7"/>
    <w:rsid w:val="00A536C1"/>
    <w:rsid w:val="00A5372E"/>
    <w:rsid w:val="00A53D27"/>
    <w:rsid w:val="00A54315"/>
    <w:rsid w:val="00A546AD"/>
    <w:rsid w:val="00A547CA"/>
    <w:rsid w:val="00A54864"/>
    <w:rsid w:val="00A54E14"/>
    <w:rsid w:val="00A5510F"/>
    <w:rsid w:val="00A55305"/>
    <w:rsid w:val="00A556B8"/>
    <w:rsid w:val="00A55B13"/>
    <w:rsid w:val="00A55CAA"/>
    <w:rsid w:val="00A564C6"/>
    <w:rsid w:val="00A566BD"/>
    <w:rsid w:val="00A566D1"/>
    <w:rsid w:val="00A56815"/>
    <w:rsid w:val="00A56C46"/>
    <w:rsid w:val="00A5721C"/>
    <w:rsid w:val="00A578FE"/>
    <w:rsid w:val="00A57A5F"/>
    <w:rsid w:val="00A60262"/>
    <w:rsid w:val="00A6064B"/>
    <w:rsid w:val="00A6087D"/>
    <w:rsid w:val="00A609D8"/>
    <w:rsid w:val="00A609DE"/>
    <w:rsid w:val="00A60A48"/>
    <w:rsid w:val="00A60A5E"/>
    <w:rsid w:val="00A60A91"/>
    <w:rsid w:val="00A60AEB"/>
    <w:rsid w:val="00A60BE0"/>
    <w:rsid w:val="00A60BE8"/>
    <w:rsid w:val="00A614E6"/>
    <w:rsid w:val="00A61C50"/>
    <w:rsid w:val="00A627AE"/>
    <w:rsid w:val="00A62928"/>
    <w:rsid w:val="00A62F67"/>
    <w:rsid w:val="00A63305"/>
    <w:rsid w:val="00A63381"/>
    <w:rsid w:val="00A6392E"/>
    <w:rsid w:val="00A63A30"/>
    <w:rsid w:val="00A63B23"/>
    <w:rsid w:val="00A63B4B"/>
    <w:rsid w:val="00A63D16"/>
    <w:rsid w:val="00A63D39"/>
    <w:rsid w:val="00A63E65"/>
    <w:rsid w:val="00A643F3"/>
    <w:rsid w:val="00A64668"/>
    <w:rsid w:val="00A64669"/>
    <w:rsid w:val="00A649AC"/>
    <w:rsid w:val="00A64F7F"/>
    <w:rsid w:val="00A65129"/>
    <w:rsid w:val="00A651AA"/>
    <w:rsid w:val="00A6553C"/>
    <w:rsid w:val="00A65947"/>
    <w:rsid w:val="00A65AB5"/>
    <w:rsid w:val="00A65E5D"/>
    <w:rsid w:val="00A65EEC"/>
    <w:rsid w:val="00A6603D"/>
    <w:rsid w:val="00A66742"/>
    <w:rsid w:val="00A66976"/>
    <w:rsid w:val="00A66BBE"/>
    <w:rsid w:val="00A66C82"/>
    <w:rsid w:val="00A66FA9"/>
    <w:rsid w:val="00A670B4"/>
    <w:rsid w:val="00A6725A"/>
    <w:rsid w:val="00A67633"/>
    <w:rsid w:val="00A676B9"/>
    <w:rsid w:val="00A67743"/>
    <w:rsid w:val="00A678D4"/>
    <w:rsid w:val="00A67AEE"/>
    <w:rsid w:val="00A70194"/>
    <w:rsid w:val="00A70371"/>
    <w:rsid w:val="00A7042A"/>
    <w:rsid w:val="00A70430"/>
    <w:rsid w:val="00A70538"/>
    <w:rsid w:val="00A70930"/>
    <w:rsid w:val="00A70DB4"/>
    <w:rsid w:val="00A70F95"/>
    <w:rsid w:val="00A71261"/>
    <w:rsid w:val="00A71811"/>
    <w:rsid w:val="00A71B1E"/>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937"/>
    <w:rsid w:val="00A74C86"/>
    <w:rsid w:val="00A74DEA"/>
    <w:rsid w:val="00A74F3C"/>
    <w:rsid w:val="00A74F91"/>
    <w:rsid w:val="00A75019"/>
    <w:rsid w:val="00A75051"/>
    <w:rsid w:val="00A7576E"/>
    <w:rsid w:val="00A75781"/>
    <w:rsid w:val="00A75CBF"/>
    <w:rsid w:val="00A75F2F"/>
    <w:rsid w:val="00A760B0"/>
    <w:rsid w:val="00A7611D"/>
    <w:rsid w:val="00A7613B"/>
    <w:rsid w:val="00A764AB"/>
    <w:rsid w:val="00A764F3"/>
    <w:rsid w:val="00A764F5"/>
    <w:rsid w:val="00A766D8"/>
    <w:rsid w:val="00A7682C"/>
    <w:rsid w:val="00A76920"/>
    <w:rsid w:val="00A7696D"/>
    <w:rsid w:val="00A76990"/>
    <w:rsid w:val="00A76A0C"/>
    <w:rsid w:val="00A76A4A"/>
    <w:rsid w:val="00A76B3B"/>
    <w:rsid w:val="00A76D5B"/>
    <w:rsid w:val="00A76EC6"/>
    <w:rsid w:val="00A773AF"/>
    <w:rsid w:val="00A773DB"/>
    <w:rsid w:val="00A77834"/>
    <w:rsid w:val="00A77BFC"/>
    <w:rsid w:val="00A77CFC"/>
    <w:rsid w:val="00A803D9"/>
    <w:rsid w:val="00A80848"/>
    <w:rsid w:val="00A80D68"/>
    <w:rsid w:val="00A80E37"/>
    <w:rsid w:val="00A80FD4"/>
    <w:rsid w:val="00A81256"/>
    <w:rsid w:val="00A81282"/>
    <w:rsid w:val="00A812F0"/>
    <w:rsid w:val="00A815ED"/>
    <w:rsid w:val="00A81A08"/>
    <w:rsid w:val="00A81EAE"/>
    <w:rsid w:val="00A81F5C"/>
    <w:rsid w:val="00A82044"/>
    <w:rsid w:val="00A82153"/>
    <w:rsid w:val="00A82267"/>
    <w:rsid w:val="00A82323"/>
    <w:rsid w:val="00A8255D"/>
    <w:rsid w:val="00A828DF"/>
    <w:rsid w:val="00A82C9B"/>
    <w:rsid w:val="00A82FBC"/>
    <w:rsid w:val="00A830CD"/>
    <w:rsid w:val="00A8350F"/>
    <w:rsid w:val="00A83E5A"/>
    <w:rsid w:val="00A83ECB"/>
    <w:rsid w:val="00A8415C"/>
    <w:rsid w:val="00A84338"/>
    <w:rsid w:val="00A84443"/>
    <w:rsid w:val="00A84EE4"/>
    <w:rsid w:val="00A850A1"/>
    <w:rsid w:val="00A85347"/>
    <w:rsid w:val="00A856E9"/>
    <w:rsid w:val="00A85AAE"/>
    <w:rsid w:val="00A85FF3"/>
    <w:rsid w:val="00A86251"/>
    <w:rsid w:val="00A863A3"/>
    <w:rsid w:val="00A864AF"/>
    <w:rsid w:val="00A8679F"/>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C1A"/>
    <w:rsid w:val="00A920BB"/>
    <w:rsid w:val="00A9293D"/>
    <w:rsid w:val="00A92A2D"/>
    <w:rsid w:val="00A92C74"/>
    <w:rsid w:val="00A92D4D"/>
    <w:rsid w:val="00A92D69"/>
    <w:rsid w:val="00A92E13"/>
    <w:rsid w:val="00A936C6"/>
    <w:rsid w:val="00A9371F"/>
    <w:rsid w:val="00A93D1E"/>
    <w:rsid w:val="00A9416A"/>
    <w:rsid w:val="00A9474A"/>
    <w:rsid w:val="00A948BD"/>
    <w:rsid w:val="00A94BC8"/>
    <w:rsid w:val="00A94F9A"/>
    <w:rsid w:val="00A95001"/>
    <w:rsid w:val="00A953A1"/>
    <w:rsid w:val="00A954BC"/>
    <w:rsid w:val="00A95544"/>
    <w:rsid w:val="00A95946"/>
    <w:rsid w:val="00A960C8"/>
    <w:rsid w:val="00A96398"/>
    <w:rsid w:val="00A964C4"/>
    <w:rsid w:val="00A9676C"/>
    <w:rsid w:val="00A96C7A"/>
    <w:rsid w:val="00A96D24"/>
    <w:rsid w:val="00A972CD"/>
    <w:rsid w:val="00A9746A"/>
    <w:rsid w:val="00A974B7"/>
    <w:rsid w:val="00A976C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DC"/>
    <w:rsid w:val="00AA1DE6"/>
    <w:rsid w:val="00AA1EB7"/>
    <w:rsid w:val="00AA1F97"/>
    <w:rsid w:val="00AA2180"/>
    <w:rsid w:val="00AA2E44"/>
    <w:rsid w:val="00AA2F71"/>
    <w:rsid w:val="00AA30EB"/>
    <w:rsid w:val="00AA31E8"/>
    <w:rsid w:val="00AA3878"/>
    <w:rsid w:val="00AA3C29"/>
    <w:rsid w:val="00AA3CCF"/>
    <w:rsid w:val="00AA3F98"/>
    <w:rsid w:val="00AA3FCD"/>
    <w:rsid w:val="00AA4532"/>
    <w:rsid w:val="00AA476A"/>
    <w:rsid w:val="00AA4C0E"/>
    <w:rsid w:val="00AA5051"/>
    <w:rsid w:val="00AA50CA"/>
    <w:rsid w:val="00AA51EC"/>
    <w:rsid w:val="00AA5206"/>
    <w:rsid w:val="00AA533D"/>
    <w:rsid w:val="00AA5444"/>
    <w:rsid w:val="00AA57B0"/>
    <w:rsid w:val="00AA5BBD"/>
    <w:rsid w:val="00AA5C05"/>
    <w:rsid w:val="00AA5CBD"/>
    <w:rsid w:val="00AA5E46"/>
    <w:rsid w:val="00AA60ED"/>
    <w:rsid w:val="00AA6113"/>
    <w:rsid w:val="00AA640C"/>
    <w:rsid w:val="00AA642E"/>
    <w:rsid w:val="00AA6C60"/>
    <w:rsid w:val="00AA6E01"/>
    <w:rsid w:val="00AA6F0C"/>
    <w:rsid w:val="00AA6FAB"/>
    <w:rsid w:val="00AA7154"/>
    <w:rsid w:val="00AA71A9"/>
    <w:rsid w:val="00AA7410"/>
    <w:rsid w:val="00AA775A"/>
    <w:rsid w:val="00AA79A3"/>
    <w:rsid w:val="00AA7D83"/>
    <w:rsid w:val="00AA7DB8"/>
    <w:rsid w:val="00AA7EC8"/>
    <w:rsid w:val="00AB0285"/>
    <w:rsid w:val="00AB05B6"/>
    <w:rsid w:val="00AB0782"/>
    <w:rsid w:val="00AB0789"/>
    <w:rsid w:val="00AB0A32"/>
    <w:rsid w:val="00AB0FA7"/>
    <w:rsid w:val="00AB12B5"/>
    <w:rsid w:val="00AB140E"/>
    <w:rsid w:val="00AB161E"/>
    <w:rsid w:val="00AB19FC"/>
    <w:rsid w:val="00AB1C33"/>
    <w:rsid w:val="00AB1EC0"/>
    <w:rsid w:val="00AB1F1C"/>
    <w:rsid w:val="00AB201C"/>
    <w:rsid w:val="00AB22B4"/>
    <w:rsid w:val="00AB2400"/>
    <w:rsid w:val="00AB2695"/>
    <w:rsid w:val="00AB290B"/>
    <w:rsid w:val="00AB2B0E"/>
    <w:rsid w:val="00AB3136"/>
    <w:rsid w:val="00AB364A"/>
    <w:rsid w:val="00AB38EA"/>
    <w:rsid w:val="00AB3ACE"/>
    <w:rsid w:val="00AB3E66"/>
    <w:rsid w:val="00AB4165"/>
    <w:rsid w:val="00AB47BC"/>
    <w:rsid w:val="00AB47C5"/>
    <w:rsid w:val="00AB48F7"/>
    <w:rsid w:val="00AB49FB"/>
    <w:rsid w:val="00AB515A"/>
    <w:rsid w:val="00AB5559"/>
    <w:rsid w:val="00AB567A"/>
    <w:rsid w:val="00AB57BC"/>
    <w:rsid w:val="00AB5996"/>
    <w:rsid w:val="00AB60E2"/>
    <w:rsid w:val="00AB62D7"/>
    <w:rsid w:val="00AB6919"/>
    <w:rsid w:val="00AB693B"/>
    <w:rsid w:val="00AB6FD3"/>
    <w:rsid w:val="00AB743B"/>
    <w:rsid w:val="00AB759D"/>
    <w:rsid w:val="00AB7EBB"/>
    <w:rsid w:val="00AC0102"/>
    <w:rsid w:val="00AC025E"/>
    <w:rsid w:val="00AC0AA2"/>
    <w:rsid w:val="00AC0D18"/>
    <w:rsid w:val="00AC0D2F"/>
    <w:rsid w:val="00AC0ED4"/>
    <w:rsid w:val="00AC1A08"/>
    <w:rsid w:val="00AC1A54"/>
    <w:rsid w:val="00AC1AC1"/>
    <w:rsid w:val="00AC22D6"/>
    <w:rsid w:val="00AC2AE2"/>
    <w:rsid w:val="00AC2B29"/>
    <w:rsid w:val="00AC3645"/>
    <w:rsid w:val="00AC37CB"/>
    <w:rsid w:val="00AC3951"/>
    <w:rsid w:val="00AC3B16"/>
    <w:rsid w:val="00AC3C21"/>
    <w:rsid w:val="00AC3E94"/>
    <w:rsid w:val="00AC40C6"/>
    <w:rsid w:val="00AC410C"/>
    <w:rsid w:val="00AC4D41"/>
    <w:rsid w:val="00AC4E57"/>
    <w:rsid w:val="00AC51EA"/>
    <w:rsid w:val="00AC51F2"/>
    <w:rsid w:val="00AC52A5"/>
    <w:rsid w:val="00AC5304"/>
    <w:rsid w:val="00AC5445"/>
    <w:rsid w:val="00AC55D6"/>
    <w:rsid w:val="00AC57B1"/>
    <w:rsid w:val="00AC57DC"/>
    <w:rsid w:val="00AC5A79"/>
    <w:rsid w:val="00AC5D50"/>
    <w:rsid w:val="00AC6A0F"/>
    <w:rsid w:val="00AC6AF7"/>
    <w:rsid w:val="00AC6D0B"/>
    <w:rsid w:val="00AC6E1C"/>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1D93"/>
    <w:rsid w:val="00AD211F"/>
    <w:rsid w:val="00AD2126"/>
    <w:rsid w:val="00AD219B"/>
    <w:rsid w:val="00AD2414"/>
    <w:rsid w:val="00AD29F9"/>
    <w:rsid w:val="00AD2D8D"/>
    <w:rsid w:val="00AD33E8"/>
    <w:rsid w:val="00AD348C"/>
    <w:rsid w:val="00AD349A"/>
    <w:rsid w:val="00AD3730"/>
    <w:rsid w:val="00AD3787"/>
    <w:rsid w:val="00AD384C"/>
    <w:rsid w:val="00AD3DA6"/>
    <w:rsid w:val="00AD3DCA"/>
    <w:rsid w:val="00AD4517"/>
    <w:rsid w:val="00AD45C9"/>
    <w:rsid w:val="00AD46D3"/>
    <w:rsid w:val="00AD4949"/>
    <w:rsid w:val="00AD49BC"/>
    <w:rsid w:val="00AD49C0"/>
    <w:rsid w:val="00AD4BB5"/>
    <w:rsid w:val="00AD4BFE"/>
    <w:rsid w:val="00AD4D99"/>
    <w:rsid w:val="00AD506D"/>
    <w:rsid w:val="00AD578C"/>
    <w:rsid w:val="00AD58DF"/>
    <w:rsid w:val="00AD5D5A"/>
    <w:rsid w:val="00AD5DC4"/>
    <w:rsid w:val="00AD5EBE"/>
    <w:rsid w:val="00AD60FC"/>
    <w:rsid w:val="00AD623E"/>
    <w:rsid w:val="00AD6686"/>
    <w:rsid w:val="00AD677A"/>
    <w:rsid w:val="00AD67D0"/>
    <w:rsid w:val="00AD68AA"/>
    <w:rsid w:val="00AD68BC"/>
    <w:rsid w:val="00AD6BF1"/>
    <w:rsid w:val="00AD6E6A"/>
    <w:rsid w:val="00AD6F38"/>
    <w:rsid w:val="00AD75B4"/>
    <w:rsid w:val="00AD7A7F"/>
    <w:rsid w:val="00AD7AAB"/>
    <w:rsid w:val="00AD7BC3"/>
    <w:rsid w:val="00AD7FB0"/>
    <w:rsid w:val="00AE000E"/>
    <w:rsid w:val="00AE04F5"/>
    <w:rsid w:val="00AE0652"/>
    <w:rsid w:val="00AE0F47"/>
    <w:rsid w:val="00AE1407"/>
    <w:rsid w:val="00AE17EC"/>
    <w:rsid w:val="00AE17FE"/>
    <w:rsid w:val="00AE18F8"/>
    <w:rsid w:val="00AE1B5A"/>
    <w:rsid w:val="00AE1B89"/>
    <w:rsid w:val="00AE1C15"/>
    <w:rsid w:val="00AE20CC"/>
    <w:rsid w:val="00AE212D"/>
    <w:rsid w:val="00AE22B2"/>
    <w:rsid w:val="00AE32AA"/>
    <w:rsid w:val="00AE3805"/>
    <w:rsid w:val="00AE3B9F"/>
    <w:rsid w:val="00AE3BAD"/>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95F"/>
    <w:rsid w:val="00AE6BAF"/>
    <w:rsid w:val="00AE6ED0"/>
    <w:rsid w:val="00AE72DB"/>
    <w:rsid w:val="00AE7321"/>
    <w:rsid w:val="00AE73FC"/>
    <w:rsid w:val="00AE7418"/>
    <w:rsid w:val="00AE7424"/>
    <w:rsid w:val="00AE7788"/>
    <w:rsid w:val="00AE7791"/>
    <w:rsid w:val="00AE78DF"/>
    <w:rsid w:val="00AE791E"/>
    <w:rsid w:val="00AF01E4"/>
    <w:rsid w:val="00AF0733"/>
    <w:rsid w:val="00AF0C80"/>
    <w:rsid w:val="00AF1326"/>
    <w:rsid w:val="00AF1420"/>
    <w:rsid w:val="00AF18E5"/>
    <w:rsid w:val="00AF19C9"/>
    <w:rsid w:val="00AF1A5A"/>
    <w:rsid w:val="00AF1A72"/>
    <w:rsid w:val="00AF1A81"/>
    <w:rsid w:val="00AF1C8C"/>
    <w:rsid w:val="00AF23A5"/>
    <w:rsid w:val="00AF2428"/>
    <w:rsid w:val="00AF29C1"/>
    <w:rsid w:val="00AF2F84"/>
    <w:rsid w:val="00AF34A2"/>
    <w:rsid w:val="00AF3577"/>
    <w:rsid w:val="00AF3609"/>
    <w:rsid w:val="00AF3756"/>
    <w:rsid w:val="00AF3A38"/>
    <w:rsid w:val="00AF3A51"/>
    <w:rsid w:val="00AF3D33"/>
    <w:rsid w:val="00AF44FC"/>
    <w:rsid w:val="00AF48A9"/>
    <w:rsid w:val="00AF4AB6"/>
    <w:rsid w:val="00AF4AF0"/>
    <w:rsid w:val="00AF4AF1"/>
    <w:rsid w:val="00AF4B2D"/>
    <w:rsid w:val="00AF52A2"/>
    <w:rsid w:val="00AF5363"/>
    <w:rsid w:val="00AF53FD"/>
    <w:rsid w:val="00AF5524"/>
    <w:rsid w:val="00AF5643"/>
    <w:rsid w:val="00AF58E8"/>
    <w:rsid w:val="00AF5D5C"/>
    <w:rsid w:val="00AF5E96"/>
    <w:rsid w:val="00AF6215"/>
    <w:rsid w:val="00AF623C"/>
    <w:rsid w:val="00AF680F"/>
    <w:rsid w:val="00AF68DD"/>
    <w:rsid w:val="00AF6BCE"/>
    <w:rsid w:val="00AF6C9F"/>
    <w:rsid w:val="00AF70DF"/>
    <w:rsid w:val="00AF7560"/>
    <w:rsid w:val="00AF7644"/>
    <w:rsid w:val="00AF7878"/>
    <w:rsid w:val="00AF7A93"/>
    <w:rsid w:val="00AF7E7D"/>
    <w:rsid w:val="00B00412"/>
    <w:rsid w:val="00B007AE"/>
    <w:rsid w:val="00B00E83"/>
    <w:rsid w:val="00B012E6"/>
    <w:rsid w:val="00B01498"/>
    <w:rsid w:val="00B017FE"/>
    <w:rsid w:val="00B01A17"/>
    <w:rsid w:val="00B02017"/>
    <w:rsid w:val="00B020B7"/>
    <w:rsid w:val="00B022D2"/>
    <w:rsid w:val="00B0248B"/>
    <w:rsid w:val="00B02687"/>
    <w:rsid w:val="00B02809"/>
    <w:rsid w:val="00B02AAC"/>
    <w:rsid w:val="00B02B38"/>
    <w:rsid w:val="00B02BC7"/>
    <w:rsid w:val="00B02DF9"/>
    <w:rsid w:val="00B0312C"/>
    <w:rsid w:val="00B035B8"/>
    <w:rsid w:val="00B0360F"/>
    <w:rsid w:val="00B037C5"/>
    <w:rsid w:val="00B03CCD"/>
    <w:rsid w:val="00B04077"/>
    <w:rsid w:val="00B04087"/>
    <w:rsid w:val="00B04B07"/>
    <w:rsid w:val="00B04F03"/>
    <w:rsid w:val="00B0504B"/>
    <w:rsid w:val="00B05706"/>
    <w:rsid w:val="00B05A4B"/>
    <w:rsid w:val="00B05B9A"/>
    <w:rsid w:val="00B05C2C"/>
    <w:rsid w:val="00B05DD3"/>
    <w:rsid w:val="00B061DA"/>
    <w:rsid w:val="00B063D4"/>
    <w:rsid w:val="00B068B2"/>
    <w:rsid w:val="00B06957"/>
    <w:rsid w:val="00B06B88"/>
    <w:rsid w:val="00B06D1B"/>
    <w:rsid w:val="00B07268"/>
    <w:rsid w:val="00B0779E"/>
    <w:rsid w:val="00B07986"/>
    <w:rsid w:val="00B07A3E"/>
    <w:rsid w:val="00B07B82"/>
    <w:rsid w:val="00B07CA7"/>
    <w:rsid w:val="00B07DBF"/>
    <w:rsid w:val="00B07EF9"/>
    <w:rsid w:val="00B1012B"/>
    <w:rsid w:val="00B10688"/>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361"/>
    <w:rsid w:val="00B13456"/>
    <w:rsid w:val="00B13628"/>
    <w:rsid w:val="00B1368A"/>
    <w:rsid w:val="00B138BE"/>
    <w:rsid w:val="00B13DF1"/>
    <w:rsid w:val="00B140B3"/>
    <w:rsid w:val="00B141FF"/>
    <w:rsid w:val="00B14386"/>
    <w:rsid w:val="00B14517"/>
    <w:rsid w:val="00B145E9"/>
    <w:rsid w:val="00B14D54"/>
    <w:rsid w:val="00B14E93"/>
    <w:rsid w:val="00B1534F"/>
    <w:rsid w:val="00B1536D"/>
    <w:rsid w:val="00B153AE"/>
    <w:rsid w:val="00B1555F"/>
    <w:rsid w:val="00B15760"/>
    <w:rsid w:val="00B159A7"/>
    <w:rsid w:val="00B15ECC"/>
    <w:rsid w:val="00B1626A"/>
    <w:rsid w:val="00B16621"/>
    <w:rsid w:val="00B170CC"/>
    <w:rsid w:val="00B171F6"/>
    <w:rsid w:val="00B1749C"/>
    <w:rsid w:val="00B1757C"/>
    <w:rsid w:val="00B175AE"/>
    <w:rsid w:val="00B175D3"/>
    <w:rsid w:val="00B176E8"/>
    <w:rsid w:val="00B179A2"/>
    <w:rsid w:val="00B179AC"/>
    <w:rsid w:val="00B17FA7"/>
    <w:rsid w:val="00B17FCC"/>
    <w:rsid w:val="00B2028F"/>
    <w:rsid w:val="00B20A96"/>
    <w:rsid w:val="00B20B18"/>
    <w:rsid w:val="00B20B49"/>
    <w:rsid w:val="00B2109D"/>
    <w:rsid w:val="00B2134C"/>
    <w:rsid w:val="00B214CF"/>
    <w:rsid w:val="00B215CA"/>
    <w:rsid w:val="00B21956"/>
    <w:rsid w:val="00B21C9F"/>
    <w:rsid w:val="00B21D0B"/>
    <w:rsid w:val="00B21F18"/>
    <w:rsid w:val="00B21F8F"/>
    <w:rsid w:val="00B21FF8"/>
    <w:rsid w:val="00B22020"/>
    <w:rsid w:val="00B22201"/>
    <w:rsid w:val="00B22300"/>
    <w:rsid w:val="00B22316"/>
    <w:rsid w:val="00B22616"/>
    <w:rsid w:val="00B22A47"/>
    <w:rsid w:val="00B22AD8"/>
    <w:rsid w:val="00B22B0E"/>
    <w:rsid w:val="00B22DA6"/>
    <w:rsid w:val="00B22FA9"/>
    <w:rsid w:val="00B239B4"/>
    <w:rsid w:val="00B23D2C"/>
    <w:rsid w:val="00B23D54"/>
    <w:rsid w:val="00B23F6B"/>
    <w:rsid w:val="00B24027"/>
    <w:rsid w:val="00B24217"/>
    <w:rsid w:val="00B24226"/>
    <w:rsid w:val="00B24364"/>
    <w:rsid w:val="00B24368"/>
    <w:rsid w:val="00B243D6"/>
    <w:rsid w:val="00B244C8"/>
    <w:rsid w:val="00B24AE3"/>
    <w:rsid w:val="00B24C66"/>
    <w:rsid w:val="00B24D7A"/>
    <w:rsid w:val="00B24DC6"/>
    <w:rsid w:val="00B2598C"/>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BCB"/>
    <w:rsid w:val="00B30D47"/>
    <w:rsid w:val="00B30D79"/>
    <w:rsid w:val="00B30F46"/>
    <w:rsid w:val="00B311C2"/>
    <w:rsid w:val="00B311E9"/>
    <w:rsid w:val="00B31296"/>
    <w:rsid w:val="00B31441"/>
    <w:rsid w:val="00B318CC"/>
    <w:rsid w:val="00B31A35"/>
    <w:rsid w:val="00B31F52"/>
    <w:rsid w:val="00B3234D"/>
    <w:rsid w:val="00B324F6"/>
    <w:rsid w:val="00B3284A"/>
    <w:rsid w:val="00B329C2"/>
    <w:rsid w:val="00B32B92"/>
    <w:rsid w:val="00B32BB6"/>
    <w:rsid w:val="00B32C41"/>
    <w:rsid w:val="00B33272"/>
    <w:rsid w:val="00B333FA"/>
    <w:rsid w:val="00B3359C"/>
    <w:rsid w:val="00B335C2"/>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F1"/>
    <w:rsid w:val="00B35939"/>
    <w:rsid w:val="00B35AF8"/>
    <w:rsid w:val="00B35B49"/>
    <w:rsid w:val="00B35B4A"/>
    <w:rsid w:val="00B36060"/>
    <w:rsid w:val="00B36B44"/>
    <w:rsid w:val="00B36B5F"/>
    <w:rsid w:val="00B36BA6"/>
    <w:rsid w:val="00B36BB3"/>
    <w:rsid w:val="00B373CE"/>
    <w:rsid w:val="00B37C83"/>
    <w:rsid w:val="00B37DFE"/>
    <w:rsid w:val="00B4006C"/>
    <w:rsid w:val="00B40495"/>
    <w:rsid w:val="00B407F2"/>
    <w:rsid w:val="00B407F9"/>
    <w:rsid w:val="00B40888"/>
    <w:rsid w:val="00B40C13"/>
    <w:rsid w:val="00B40D0B"/>
    <w:rsid w:val="00B41651"/>
    <w:rsid w:val="00B417E3"/>
    <w:rsid w:val="00B41DD2"/>
    <w:rsid w:val="00B41F97"/>
    <w:rsid w:val="00B42169"/>
    <w:rsid w:val="00B421DC"/>
    <w:rsid w:val="00B42571"/>
    <w:rsid w:val="00B4281C"/>
    <w:rsid w:val="00B431E5"/>
    <w:rsid w:val="00B43EA4"/>
    <w:rsid w:val="00B447A5"/>
    <w:rsid w:val="00B44CFB"/>
    <w:rsid w:val="00B44F99"/>
    <w:rsid w:val="00B4519C"/>
    <w:rsid w:val="00B456D2"/>
    <w:rsid w:val="00B459CE"/>
    <w:rsid w:val="00B459ED"/>
    <w:rsid w:val="00B45BBC"/>
    <w:rsid w:val="00B46258"/>
    <w:rsid w:val="00B46906"/>
    <w:rsid w:val="00B469E3"/>
    <w:rsid w:val="00B46A0C"/>
    <w:rsid w:val="00B46B96"/>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265"/>
    <w:rsid w:val="00B5127C"/>
    <w:rsid w:val="00B5156B"/>
    <w:rsid w:val="00B51627"/>
    <w:rsid w:val="00B517D3"/>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958"/>
    <w:rsid w:val="00B54CDF"/>
    <w:rsid w:val="00B54CF2"/>
    <w:rsid w:val="00B54E74"/>
    <w:rsid w:val="00B54FFC"/>
    <w:rsid w:val="00B550AB"/>
    <w:rsid w:val="00B55D7D"/>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993"/>
    <w:rsid w:val="00B60DC7"/>
    <w:rsid w:val="00B610E2"/>
    <w:rsid w:val="00B61108"/>
    <w:rsid w:val="00B61315"/>
    <w:rsid w:val="00B61461"/>
    <w:rsid w:val="00B615F0"/>
    <w:rsid w:val="00B61648"/>
    <w:rsid w:val="00B61AF8"/>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5449"/>
    <w:rsid w:val="00B655E1"/>
    <w:rsid w:val="00B6592E"/>
    <w:rsid w:val="00B65AD7"/>
    <w:rsid w:val="00B65C5D"/>
    <w:rsid w:val="00B661C0"/>
    <w:rsid w:val="00B661F2"/>
    <w:rsid w:val="00B66234"/>
    <w:rsid w:val="00B66839"/>
    <w:rsid w:val="00B66851"/>
    <w:rsid w:val="00B66A49"/>
    <w:rsid w:val="00B66A4A"/>
    <w:rsid w:val="00B67488"/>
    <w:rsid w:val="00B676BA"/>
    <w:rsid w:val="00B679DD"/>
    <w:rsid w:val="00B67CD0"/>
    <w:rsid w:val="00B67D20"/>
    <w:rsid w:val="00B7004E"/>
    <w:rsid w:val="00B7009F"/>
    <w:rsid w:val="00B701AE"/>
    <w:rsid w:val="00B7035F"/>
    <w:rsid w:val="00B70719"/>
    <w:rsid w:val="00B70833"/>
    <w:rsid w:val="00B70B4E"/>
    <w:rsid w:val="00B718B7"/>
    <w:rsid w:val="00B71BC1"/>
    <w:rsid w:val="00B71C82"/>
    <w:rsid w:val="00B721B6"/>
    <w:rsid w:val="00B72972"/>
    <w:rsid w:val="00B729F5"/>
    <w:rsid w:val="00B72A25"/>
    <w:rsid w:val="00B72C10"/>
    <w:rsid w:val="00B72FA6"/>
    <w:rsid w:val="00B7306F"/>
    <w:rsid w:val="00B7373D"/>
    <w:rsid w:val="00B73943"/>
    <w:rsid w:val="00B7399A"/>
    <w:rsid w:val="00B73F6D"/>
    <w:rsid w:val="00B74909"/>
    <w:rsid w:val="00B752ED"/>
    <w:rsid w:val="00B7565D"/>
    <w:rsid w:val="00B75C45"/>
    <w:rsid w:val="00B75EAB"/>
    <w:rsid w:val="00B75F12"/>
    <w:rsid w:val="00B760A8"/>
    <w:rsid w:val="00B7646B"/>
    <w:rsid w:val="00B7647F"/>
    <w:rsid w:val="00B7659A"/>
    <w:rsid w:val="00B76CAE"/>
    <w:rsid w:val="00B770F4"/>
    <w:rsid w:val="00B77172"/>
    <w:rsid w:val="00B771CD"/>
    <w:rsid w:val="00B772C5"/>
    <w:rsid w:val="00B77317"/>
    <w:rsid w:val="00B775D4"/>
    <w:rsid w:val="00B778D6"/>
    <w:rsid w:val="00B77A56"/>
    <w:rsid w:val="00B77A70"/>
    <w:rsid w:val="00B77E70"/>
    <w:rsid w:val="00B80040"/>
    <w:rsid w:val="00B801AF"/>
    <w:rsid w:val="00B803C1"/>
    <w:rsid w:val="00B80DC7"/>
    <w:rsid w:val="00B80FF8"/>
    <w:rsid w:val="00B8111A"/>
    <w:rsid w:val="00B81518"/>
    <w:rsid w:val="00B819F6"/>
    <w:rsid w:val="00B81ADE"/>
    <w:rsid w:val="00B81B3C"/>
    <w:rsid w:val="00B81C0D"/>
    <w:rsid w:val="00B81C1C"/>
    <w:rsid w:val="00B81E74"/>
    <w:rsid w:val="00B82039"/>
    <w:rsid w:val="00B821FB"/>
    <w:rsid w:val="00B82214"/>
    <w:rsid w:val="00B82840"/>
    <w:rsid w:val="00B82A49"/>
    <w:rsid w:val="00B82B32"/>
    <w:rsid w:val="00B830D3"/>
    <w:rsid w:val="00B833C5"/>
    <w:rsid w:val="00B83422"/>
    <w:rsid w:val="00B83616"/>
    <w:rsid w:val="00B837F6"/>
    <w:rsid w:val="00B8382A"/>
    <w:rsid w:val="00B83862"/>
    <w:rsid w:val="00B83A14"/>
    <w:rsid w:val="00B83BBD"/>
    <w:rsid w:val="00B83BEA"/>
    <w:rsid w:val="00B83D92"/>
    <w:rsid w:val="00B83F6E"/>
    <w:rsid w:val="00B8409A"/>
    <w:rsid w:val="00B84107"/>
    <w:rsid w:val="00B84222"/>
    <w:rsid w:val="00B8445C"/>
    <w:rsid w:val="00B848DD"/>
    <w:rsid w:val="00B84AC2"/>
    <w:rsid w:val="00B84AE8"/>
    <w:rsid w:val="00B8505C"/>
    <w:rsid w:val="00B852BB"/>
    <w:rsid w:val="00B85361"/>
    <w:rsid w:val="00B856F9"/>
    <w:rsid w:val="00B85EC0"/>
    <w:rsid w:val="00B861A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7D8"/>
    <w:rsid w:val="00B918B2"/>
    <w:rsid w:val="00B91E1A"/>
    <w:rsid w:val="00B92103"/>
    <w:rsid w:val="00B9264E"/>
    <w:rsid w:val="00B92BA6"/>
    <w:rsid w:val="00B92CA1"/>
    <w:rsid w:val="00B92F2A"/>
    <w:rsid w:val="00B93111"/>
    <w:rsid w:val="00B93147"/>
    <w:rsid w:val="00B933B8"/>
    <w:rsid w:val="00B937FC"/>
    <w:rsid w:val="00B93BC8"/>
    <w:rsid w:val="00B93BD8"/>
    <w:rsid w:val="00B93C59"/>
    <w:rsid w:val="00B93E28"/>
    <w:rsid w:val="00B9419C"/>
    <w:rsid w:val="00B941AA"/>
    <w:rsid w:val="00B943C1"/>
    <w:rsid w:val="00B946E0"/>
    <w:rsid w:val="00B94763"/>
    <w:rsid w:val="00B947CB"/>
    <w:rsid w:val="00B94B2B"/>
    <w:rsid w:val="00B94D1D"/>
    <w:rsid w:val="00B94FB7"/>
    <w:rsid w:val="00B950DE"/>
    <w:rsid w:val="00B952D7"/>
    <w:rsid w:val="00B9542F"/>
    <w:rsid w:val="00B955F4"/>
    <w:rsid w:val="00B95B3F"/>
    <w:rsid w:val="00B95D16"/>
    <w:rsid w:val="00B96490"/>
    <w:rsid w:val="00B968E5"/>
    <w:rsid w:val="00B969F8"/>
    <w:rsid w:val="00B96A80"/>
    <w:rsid w:val="00B96B78"/>
    <w:rsid w:val="00B9797E"/>
    <w:rsid w:val="00B97AE3"/>
    <w:rsid w:val="00B97EB4"/>
    <w:rsid w:val="00B97FCA"/>
    <w:rsid w:val="00BA01DF"/>
    <w:rsid w:val="00BA0A1D"/>
    <w:rsid w:val="00BA0C16"/>
    <w:rsid w:val="00BA0FBB"/>
    <w:rsid w:val="00BA10F5"/>
    <w:rsid w:val="00BA113C"/>
    <w:rsid w:val="00BA12AB"/>
    <w:rsid w:val="00BA135A"/>
    <w:rsid w:val="00BA13EC"/>
    <w:rsid w:val="00BA1723"/>
    <w:rsid w:val="00BA1B7D"/>
    <w:rsid w:val="00BA1E00"/>
    <w:rsid w:val="00BA2288"/>
    <w:rsid w:val="00BA2CCA"/>
    <w:rsid w:val="00BA3265"/>
    <w:rsid w:val="00BA3285"/>
    <w:rsid w:val="00BA33A1"/>
    <w:rsid w:val="00BA38AA"/>
    <w:rsid w:val="00BA3A4F"/>
    <w:rsid w:val="00BA3A8B"/>
    <w:rsid w:val="00BA3FC0"/>
    <w:rsid w:val="00BA40D9"/>
    <w:rsid w:val="00BA410F"/>
    <w:rsid w:val="00BA45A8"/>
    <w:rsid w:val="00BA4868"/>
    <w:rsid w:val="00BA4A79"/>
    <w:rsid w:val="00BA4BDF"/>
    <w:rsid w:val="00BA4CF5"/>
    <w:rsid w:val="00BA4D06"/>
    <w:rsid w:val="00BA4E05"/>
    <w:rsid w:val="00BA4E1F"/>
    <w:rsid w:val="00BA4E2F"/>
    <w:rsid w:val="00BA51B2"/>
    <w:rsid w:val="00BA53B3"/>
    <w:rsid w:val="00BA56B0"/>
    <w:rsid w:val="00BA58F5"/>
    <w:rsid w:val="00BA5DC2"/>
    <w:rsid w:val="00BA6041"/>
    <w:rsid w:val="00BA607E"/>
    <w:rsid w:val="00BA665A"/>
    <w:rsid w:val="00BA6664"/>
    <w:rsid w:val="00BA6807"/>
    <w:rsid w:val="00BA6B40"/>
    <w:rsid w:val="00BA6D95"/>
    <w:rsid w:val="00BA6E7F"/>
    <w:rsid w:val="00BA6EA4"/>
    <w:rsid w:val="00BA6F42"/>
    <w:rsid w:val="00BA75DA"/>
    <w:rsid w:val="00BA765F"/>
    <w:rsid w:val="00BB017B"/>
    <w:rsid w:val="00BB0240"/>
    <w:rsid w:val="00BB0459"/>
    <w:rsid w:val="00BB04ED"/>
    <w:rsid w:val="00BB053B"/>
    <w:rsid w:val="00BB09E6"/>
    <w:rsid w:val="00BB0AC8"/>
    <w:rsid w:val="00BB0E3A"/>
    <w:rsid w:val="00BB0EC3"/>
    <w:rsid w:val="00BB10BF"/>
    <w:rsid w:val="00BB1651"/>
    <w:rsid w:val="00BB1754"/>
    <w:rsid w:val="00BB1816"/>
    <w:rsid w:val="00BB2126"/>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E0F"/>
    <w:rsid w:val="00BB4F23"/>
    <w:rsid w:val="00BB5204"/>
    <w:rsid w:val="00BB53DE"/>
    <w:rsid w:val="00BB5CDC"/>
    <w:rsid w:val="00BB5F52"/>
    <w:rsid w:val="00BB6013"/>
    <w:rsid w:val="00BB6070"/>
    <w:rsid w:val="00BB66A4"/>
    <w:rsid w:val="00BB6B41"/>
    <w:rsid w:val="00BB79BC"/>
    <w:rsid w:val="00BB79C2"/>
    <w:rsid w:val="00BB7B5E"/>
    <w:rsid w:val="00BB7DD9"/>
    <w:rsid w:val="00BC04A8"/>
    <w:rsid w:val="00BC0504"/>
    <w:rsid w:val="00BC0779"/>
    <w:rsid w:val="00BC0A0C"/>
    <w:rsid w:val="00BC0BDC"/>
    <w:rsid w:val="00BC0F9E"/>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5C"/>
    <w:rsid w:val="00BC378E"/>
    <w:rsid w:val="00BC3947"/>
    <w:rsid w:val="00BC3E1E"/>
    <w:rsid w:val="00BC42A7"/>
    <w:rsid w:val="00BC470F"/>
    <w:rsid w:val="00BC49A7"/>
    <w:rsid w:val="00BC4E2C"/>
    <w:rsid w:val="00BC5066"/>
    <w:rsid w:val="00BC54F5"/>
    <w:rsid w:val="00BC58F8"/>
    <w:rsid w:val="00BC59C5"/>
    <w:rsid w:val="00BC5B0C"/>
    <w:rsid w:val="00BC5B2C"/>
    <w:rsid w:val="00BC62F0"/>
    <w:rsid w:val="00BC63CA"/>
    <w:rsid w:val="00BC69B8"/>
    <w:rsid w:val="00BC6DA7"/>
    <w:rsid w:val="00BC6E71"/>
    <w:rsid w:val="00BC7245"/>
    <w:rsid w:val="00BC72B4"/>
    <w:rsid w:val="00BC7439"/>
    <w:rsid w:val="00BC75EA"/>
    <w:rsid w:val="00BC761D"/>
    <w:rsid w:val="00BC768C"/>
    <w:rsid w:val="00BC786F"/>
    <w:rsid w:val="00BC79CF"/>
    <w:rsid w:val="00BC7D45"/>
    <w:rsid w:val="00BD09C8"/>
    <w:rsid w:val="00BD09F5"/>
    <w:rsid w:val="00BD0F4A"/>
    <w:rsid w:val="00BD0FCE"/>
    <w:rsid w:val="00BD12F0"/>
    <w:rsid w:val="00BD1346"/>
    <w:rsid w:val="00BD137F"/>
    <w:rsid w:val="00BD1BA9"/>
    <w:rsid w:val="00BD2A32"/>
    <w:rsid w:val="00BD2B1C"/>
    <w:rsid w:val="00BD2C3F"/>
    <w:rsid w:val="00BD2CED"/>
    <w:rsid w:val="00BD2FCE"/>
    <w:rsid w:val="00BD319F"/>
    <w:rsid w:val="00BD3435"/>
    <w:rsid w:val="00BD362A"/>
    <w:rsid w:val="00BD363D"/>
    <w:rsid w:val="00BD3D8D"/>
    <w:rsid w:val="00BD3E92"/>
    <w:rsid w:val="00BD4901"/>
    <w:rsid w:val="00BD4AA3"/>
    <w:rsid w:val="00BD4C84"/>
    <w:rsid w:val="00BD4CEE"/>
    <w:rsid w:val="00BD4D8F"/>
    <w:rsid w:val="00BD4DE3"/>
    <w:rsid w:val="00BD4E58"/>
    <w:rsid w:val="00BD4F09"/>
    <w:rsid w:val="00BD4FF6"/>
    <w:rsid w:val="00BD5545"/>
    <w:rsid w:val="00BD55C9"/>
    <w:rsid w:val="00BD5738"/>
    <w:rsid w:val="00BD61BB"/>
    <w:rsid w:val="00BD61F5"/>
    <w:rsid w:val="00BD6379"/>
    <w:rsid w:val="00BD6F26"/>
    <w:rsid w:val="00BD7002"/>
    <w:rsid w:val="00BD72FE"/>
    <w:rsid w:val="00BD73C5"/>
    <w:rsid w:val="00BD7B0A"/>
    <w:rsid w:val="00BD7B94"/>
    <w:rsid w:val="00BD7C30"/>
    <w:rsid w:val="00BD7CAF"/>
    <w:rsid w:val="00BD7E09"/>
    <w:rsid w:val="00BD7E42"/>
    <w:rsid w:val="00BD7FDD"/>
    <w:rsid w:val="00BE008E"/>
    <w:rsid w:val="00BE0692"/>
    <w:rsid w:val="00BE0735"/>
    <w:rsid w:val="00BE0A5C"/>
    <w:rsid w:val="00BE0B1F"/>
    <w:rsid w:val="00BE0B4B"/>
    <w:rsid w:val="00BE1719"/>
    <w:rsid w:val="00BE1D01"/>
    <w:rsid w:val="00BE21BE"/>
    <w:rsid w:val="00BE2562"/>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5FBA"/>
    <w:rsid w:val="00BE66DA"/>
    <w:rsid w:val="00BE6765"/>
    <w:rsid w:val="00BE6BE5"/>
    <w:rsid w:val="00BE6BEF"/>
    <w:rsid w:val="00BE6D07"/>
    <w:rsid w:val="00BE7032"/>
    <w:rsid w:val="00BE75C6"/>
    <w:rsid w:val="00BE7AD6"/>
    <w:rsid w:val="00BE7DD1"/>
    <w:rsid w:val="00BE7F2C"/>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478"/>
    <w:rsid w:val="00C00724"/>
    <w:rsid w:val="00C00978"/>
    <w:rsid w:val="00C00B89"/>
    <w:rsid w:val="00C00C05"/>
    <w:rsid w:val="00C00CB6"/>
    <w:rsid w:val="00C0153A"/>
    <w:rsid w:val="00C0182C"/>
    <w:rsid w:val="00C01CED"/>
    <w:rsid w:val="00C01E9A"/>
    <w:rsid w:val="00C01F65"/>
    <w:rsid w:val="00C0228D"/>
    <w:rsid w:val="00C027CE"/>
    <w:rsid w:val="00C02AB9"/>
    <w:rsid w:val="00C02B92"/>
    <w:rsid w:val="00C03292"/>
    <w:rsid w:val="00C0339C"/>
    <w:rsid w:val="00C037F4"/>
    <w:rsid w:val="00C038AD"/>
    <w:rsid w:val="00C03EED"/>
    <w:rsid w:val="00C03F69"/>
    <w:rsid w:val="00C04426"/>
    <w:rsid w:val="00C049E2"/>
    <w:rsid w:val="00C04C38"/>
    <w:rsid w:val="00C04D28"/>
    <w:rsid w:val="00C04F18"/>
    <w:rsid w:val="00C0541A"/>
    <w:rsid w:val="00C0566F"/>
    <w:rsid w:val="00C056E2"/>
    <w:rsid w:val="00C059E3"/>
    <w:rsid w:val="00C05BDE"/>
    <w:rsid w:val="00C067B9"/>
    <w:rsid w:val="00C06E9F"/>
    <w:rsid w:val="00C07641"/>
    <w:rsid w:val="00C0777D"/>
    <w:rsid w:val="00C079D6"/>
    <w:rsid w:val="00C07A55"/>
    <w:rsid w:val="00C1015D"/>
    <w:rsid w:val="00C103CF"/>
    <w:rsid w:val="00C107AD"/>
    <w:rsid w:val="00C10892"/>
    <w:rsid w:val="00C10C74"/>
    <w:rsid w:val="00C10F3C"/>
    <w:rsid w:val="00C1179F"/>
    <w:rsid w:val="00C12097"/>
    <w:rsid w:val="00C125D2"/>
    <w:rsid w:val="00C12740"/>
    <w:rsid w:val="00C127AF"/>
    <w:rsid w:val="00C1283F"/>
    <w:rsid w:val="00C12B1D"/>
    <w:rsid w:val="00C12F79"/>
    <w:rsid w:val="00C131D5"/>
    <w:rsid w:val="00C13236"/>
    <w:rsid w:val="00C132C8"/>
    <w:rsid w:val="00C134E8"/>
    <w:rsid w:val="00C13713"/>
    <w:rsid w:val="00C138F5"/>
    <w:rsid w:val="00C14B05"/>
    <w:rsid w:val="00C14C5E"/>
    <w:rsid w:val="00C14CAB"/>
    <w:rsid w:val="00C14E2C"/>
    <w:rsid w:val="00C153AC"/>
    <w:rsid w:val="00C15752"/>
    <w:rsid w:val="00C15A3C"/>
    <w:rsid w:val="00C15CCE"/>
    <w:rsid w:val="00C15CEF"/>
    <w:rsid w:val="00C15D62"/>
    <w:rsid w:val="00C15F7C"/>
    <w:rsid w:val="00C1620A"/>
    <w:rsid w:val="00C16573"/>
    <w:rsid w:val="00C167AC"/>
    <w:rsid w:val="00C16829"/>
    <w:rsid w:val="00C16A85"/>
    <w:rsid w:val="00C17650"/>
    <w:rsid w:val="00C17874"/>
    <w:rsid w:val="00C17E6A"/>
    <w:rsid w:val="00C20413"/>
    <w:rsid w:val="00C20481"/>
    <w:rsid w:val="00C20638"/>
    <w:rsid w:val="00C20EB7"/>
    <w:rsid w:val="00C21118"/>
    <w:rsid w:val="00C212EA"/>
    <w:rsid w:val="00C212EF"/>
    <w:rsid w:val="00C214E5"/>
    <w:rsid w:val="00C215D0"/>
    <w:rsid w:val="00C21682"/>
    <w:rsid w:val="00C21931"/>
    <w:rsid w:val="00C21B73"/>
    <w:rsid w:val="00C21BCC"/>
    <w:rsid w:val="00C21CF9"/>
    <w:rsid w:val="00C21E03"/>
    <w:rsid w:val="00C21F7E"/>
    <w:rsid w:val="00C220E3"/>
    <w:rsid w:val="00C2238C"/>
    <w:rsid w:val="00C2282D"/>
    <w:rsid w:val="00C22A32"/>
    <w:rsid w:val="00C22B9E"/>
    <w:rsid w:val="00C22C04"/>
    <w:rsid w:val="00C22E54"/>
    <w:rsid w:val="00C22F47"/>
    <w:rsid w:val="00C22FF5"/>
    <w:rsid w:val="00C2317B"/>
    <w:rsid w:val="00C2364F"/>
    <w:rsid w:val="00C236AB"/>
    <w:rsid w:val="00C237FB"/>
    <w:rsid w:val="00C23AE1"/>
    <w:rsid w:val="00C23C69"/>
    <w:rsid w:val="00C23C9A"/>
    <w:rsid w:val="00C23EAB"/>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E72"/>
    <w:rsid w:val="00C30F6F"/>
    <w:rsid w:val="00C31099"/>
    <w:rsid w:val="00C310C5"/>
    <w:rsid w:val="00C3122E"/>
    <w:rsid w:val="00C31BA4"/>
    <w:rsid w:val="00C31D9D"/>
    <w:rsid w:val="00C31E4B"/>
    <w:rsid w:val="00C31F71"/>
    <w:rsid w:val="00C32178"/>
    <w:rsid w:val="00C322CC"/>
    <w:rsid w:val="00C3232D"/>
    <w:rsid w:val="00C325D9"/>
    <w:rsid w:val="00C32A2C"/>
    <w:rsid w:val="00C32B2F"/>
    <w:rsid w:val="00C32D94"/>
    <w:rsid w:val="00C32E4B"/>
    <w:rsid w:val="00C32F02"/>
    <w:rsid w:val="00C330A4"/>
    <w:rsid w:val="00C3351D"/>
    <w:rsid w:val="00C33BCF"/>
    <w:rsid w:val="00C33CF1"/>
    <w:rsid w:val="00C33E1C"/>
    <w:rsid w:val="00C33E6C"/>
    <w:rsid w:val="00C3422C"/>
    <w:rsid w:val="00C3449F"/>
    <w:rsid w:val="00C34BB7"/>
    <w:rsid w:val="00C34DF4"/>
    <w:rsid w:val="00C35418"/>
    <w:rsid w:val="00C354BC"/>
    <w:rsid w:val="00C35572"/>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314"/>
    <w:rsid w:val="00C404FF"/>
    <w:rsid w:val="00C405C8"/>
    <w:rsid w:val="00C4060D"/>
    <w:rsid w:val="00C40809"/>
    <w:rsid w:val="00C40A8C"/>
    <w:rsid w:val="00C41E25"/>
    <w:rsid w:val="00C42185"/>
    <w:rsid w:val="00C42418"/>
    <w:rsid w:val="00C42626"/>
    <w:rsid w:val="00C426A0"/>
    <w:rsid w:val="00C4299D"/>
    <w:rsid w:val="00C42A59"/>
    <w:rsid w:val="00C42C58"/>
    <w:rsid w:val="00C4360F"/>
    <w:rsid w:val="00C43AE2"/>
    <w:rsid w:val="00C43FC3"/>
    <w:rsid w:val="00C44033"/>
    <w:rsid w:val="00C448BB"/>
    <w:rsid w:val="00C44BDF"/>
    <w:rsid w:val="00C44E13"/>
    <w:rsid w:val="00C45229"/>
    <w:rsid w:val="00C454F5"/>
    <w:rsid w:val="00C454FE"/>
    <w:rsid w:val="00C462F3"/>
    <w:rsid w:val="00C4630D"/>
    <w:rsid w:val="00C46680"/>
    <w:rsid w:val="00C469AB"/>
    <w:rsid w:val="00C46BEA"/>
    <w:rsid w:val="00C47179"/>
    <w:rsid w:val="00C47473"/>
    <w:rsid w:val="00C47BA2"/>
    <w:rsid w:val="00C47C04"/>
    <w:rsid w:val="00C47F5C"/>
    <w:rsid w:val="00C5046B"/>
    <w:rsid w:val="00C5079B"/>
    <w:rsid w:val="00C507FD"/>
    <w:rsid w:val="00C5089A"/>
    <w:rsid w:val="00C5097C"/>
    <w:rsid w:val="00C50A5B"/>
    <w:rsid w:val="00C50AD0"/>
    <w:rsid w:val="00C50DB2"/>
    <w:rsid w:val="00C514D8"/>
    <w:rsid w:val="00C517D0"/>
    <w:rsid w:val="00C517DC"/>
    <w:rsid w:val="00C51CC6"/>
    <w:rsid w:val="00C51CE8"/>
    <w:rsid w:val="00C51F43"/>
    <w:rsid w:val="00C52A5F"/>
    <w:rsid w:val="00C52C47"/>
    <w:rsid w:val="00C52D8A"/>
    <w:rsid w:val="00C52E57"/>
    <w:rsid w:val="00C53059"/>
    <w:rsid w:val="00C537D5"/>
    <w:rsid w:val="00C53CFB"/>
    <w:rsid w:val="00C53E90"/>
    <w:rsid w:val="00C5417D"/>
    <w:rsid w:val="00C54207"/>
    <w:rsid w:val="00C5435C"/>
    <w:rsid w:val="00C547FB"/>
    <w:rsid w:val="00C54A33"/>
    <w:rsid w:val="00C54CE7"/>
    <w:rsid w:val="00C54E26"/>
    <w:rsid w:val="00C5509F"/>
    <w:rsid w:val="00C5545E"/>
    <w:rsid w:val="00C55DB6"/>
    <w:rsid w:val="00C55DD7"/>
    <w:rsid w:val="00C562D2"/>
    <w:rsid w:val="00C56303"/>
    <w:rsid w:val="00C5655C"/>
    <w:rsid w:val="00C565E7"/>
    <w:rsid w:val="00C56764"/>
    <w:rsid w:val="00C568A9"/>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461"/>
    <w:rsid w:val="00C61624"/>
    <w:rsid w:val="00C6175F"/>
    <w:rsid w:val="00C6197C"/>
    <w:rsid w:val="00C6202C"/>
    <w:rsid w:val="00C6214F"/>
    <w:rsid w:val="00C623DD"/>
    <w:rsid w:val="00C628CA"/>
    <w:rsid w:val="00C62C09"/>
    <w:rsid w:val="00C63191"/>
    <w:rsid w:val="00C6356B"/>
    <w:rsid w:val="00C63835"/>
    <w:rsid w:val="00C63932"/>
    <w:rsid w:val="00C63B0E"/>
    <w:rsid w:val="00C63C92"/>
    <w:rsid w:val="00C63D92"/>
    <w:rsid w:val="00C63F2F"/>
    <w:rsid w:val="00C64026"/>
    <w:rsid w:val="00C643BB"/>
    <w:rsid w:val="00C64BDD"/>
    <w:rsid w:val="00C64DAB"/>
    <w:rsid w:val="00C651AC"/>
    <w:rsid w:val="00C65877"/>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24D"/>
    <w:rsid w:val="00C6799B"/>
    <w:rsid w:val="00C67D09"/>
    <w:rsid w:val="00C67D26"/>
    <w:rsid w:val="00C700EB"/>
    <w:rsid w:val="00C7036F"/>
    <w:rsid w:val="00C7044A"/>
    <w:rsid w:val="00C704B2"/>
    <w:rsid w:val="00C704D7"/>
    <w:rsid w:val="00C7051F"/>
    <w:rsid w:val="00C70592"/>
    <w:rsid w:val="00C706AF"/>
    <w:rsid w:val="00C709D7"/>
    <w:rsid w:val="00C70B65"/>
    <w:rsid w:val="00C70CCF"/>
    <w:rsid w:val="00C70FA6"/>
    <w:rsid w:val="00C71029"/>
    <w:rsid w:val="00C71197"/>
    <w:rsid w:val="00C71421"/>
    <w:rsid w:val="00C71539"/>
    <w:rsid w:val="00C71540"/>
    <w:rsid w:val="00C7177E"/>
    <w:rsid w:val="00C7182E"/>
    <w:rsid w:val="00C71A61"/>
    <w:rsid w:val="00C71BEC"/>
    <w:rsid w:val="00C71C10"/>
    <w:rsid w:val="00C71D27"/>
    <w:rsid w:val="00C71DC4"/>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ED7"/>
    <w:rsid w:val="00C741E8"/>
    <w:rsid w:val="00C74385"/>
    <w:rsid w:val="00C746A3"/>
    <w:rsid w:val="00C74A9D"/>
    <w:rsid w:val="00C74BCE"/>
    <w:rsid w:val="00C74DC2"/>
    <w:rsid w:val="00C7519D"/>
    <w:rsid w:val="00C757D1"/>
    <w:rsid w:val="00C75993"/>
    <w:rsid w:val="00C759D4"/>
    <w:rsid w:val="00C75D15"/>
    <w:rsid w:val="00C75E61"/>
    <w:rsid w:val="00C75F10"/>
    <w:rsid w:val="00C76BAF"/>
    <w:rsid w:val="00C76D10"/>
    <w:rsid w:val="00C76EF7"/>
    <w:rsid w:val="00C76FD4"/>
    <w:rsid w:val="00C7721E"/>
    <w:rsid w:val="00C772D4"/>
    <w:rsid w:val="00C77825"/>
    <w:rsid w:val="00C77BF0"/>
    <w:rsid w:val="00C77C45"/>
    <w:rsid w:val="00C77D9D"/>
    <w:rsid w:val="00C77E1C"/>
    <w:rsid w:val="00C77EF4"/>
    <w:rsid w:val="00C80144"/>
    <w:rsid w:val="00C80476"/>
    <w:rsid w:val="00C8062E"/>
    <w:rsid w:val="00C807AA"/>
    <w:rsid w:val="00C80EFD"/>
    <w:rsid w:val="00C8163B"/>
    <w:rsid w:val="00C81694"/>
    <w:rsid w:val="00C8180F"/>
    <w:rsid w:val="00C8190D"/>
    <w:rsid w:val="00C81995"/>
    <w:rsid w:val="00C81AF7"/>
    <w:rsid w:val="00C81FA4"/>
    <w:rsid w:val="00C82073"/>
    <w:rsid w:val="00C82183"/>
    <w:rsid w:val="00C825A7"/>
    <w:rsid w:val="00C826AC"/>
    <w:rsid w:val="00C82AA6"/>
    <w:rsid w:val="00C8308C"/>
    <w:rsid w:val="00C8314B"/>
    <w:rsid w:val="00C832C2"/>
    <w:rsid w:val="00C83718"/>
    <w:rsid w:val="00C837C7"/>
    <w:rsid w:val="00C83CF5"/>
    <w:rsid w:val="00C84298"/>
    <w:rsid w:val="00C848BE"/>
    <w:rsid w:val="00C8530E"/>
    <w:rsid w:val="00C859BC"/>
    <w:rsid w:val="00C85A67"/>
    <w:rsid w:val="00C85D09"/>
    <w:rsid w:val="00C860EE"/>
    <w:rsid w:val="00C8628C"/>
    <w:rsid w:val="00C86513"/>
    <w:rsid w:val="00C8678D"/>
    <w:rsid w:val="00C86AFC"/>
    <w:rsid w:val="00C86DBA"/>
    <w:rsid w:val="00C87249"/>
    <w:rsid w:val="00C8729B"/>
    <w:rsid w:val="00C87465"/>
    <w:rsid w:val="00C87503"/>
    <w:rsid w:val="00C875E8"/>
    <w:rsid w:val="00C878C7"/>
    <w:rsid w:val="00C87B43"/>
    <w:rsid w:val="00C9011F"/>
    <w:rsid w:val="00C90786"/>
    <w:rsid w:val="00C9078F"/>
    <w:rsid w:val="00C907B9"/>
    <w:rsid w:val="00C9080A"/>
    <w:rsid w:val="00C9086E"/>
    <w:rsid w:val="00C90F9F"/>
    <w:rsid w:val="00C91091"/>
    <w:rsid w:val="00C9188C"/>
    <w:rsid w:val="00C919C4"/>
    <w:rsid w:val="00C91A07"/>
    <w:rsid w:val="00C91D36"/>
    <w:rsid w:val="00C91E40"/>
    <w:rsid w:val="00C9280D"/>
    <w:rsid w:val="00C9288D"/>
    <w:rsid w:val="00C9290E"/>
    <w:rsid w:val="00C929EF"/>
    <w:rsid w:val="00C92E0B"/>
    <w:rsid w:val="00C932CB"/>
    <w:rsid w:val="00C93848"/>
    <w:rsid w:val="00C93890"/>
    <w:rsid w:val="00C938CA"/>
    <w:rsid w:val="00C939A7"/>
    <w:rsid w:val="00C93B5E"/>
    <w:rsid w:val="00C93C62"/>
    <w:rsid w:val="00C93CD3"/>
    <w:rsid w:val="00C9404E"/>
    <w:rsid w:val="00C94062"/>
    <w:rsid w:val="00C9413A"/>
    <w:rsid w:val="00C941A2"/>
    <w:rsid w:val="00C94678"/>
    <w:rsid w:val="00C947BF"/>
    <w:rsid w:val="00C94811"/>
    <w:rsid w:val="00C94A47"/>
    <w:rsid w:val="00C94BFA"/>
    <w:rsid w:val="00C95033"/>
    <w:rsid w:val="00C95520"/>
    <w:rsid w:val="00C9603C"/>
    <w:rsid w:val="00C96202"/>
    <w:rsid w:val="00C96387"/>
    <w:rsid w:val="00C96A0F"/>
    <w:rsid w:val="00C96ED6"/>
    <w:rsid w:val="00C97428"/>
    <w:rsid w:val="00C9744E"/>
    <w:rsid w:val="00C97477"/>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C8D"/>
    <w:rsid w:val="00CA50CF"/>
    <w:rsid w:val="00CA5D4A"/>
    <w:rsid w:val="00CA5D71"/>
    <w:rsid w:val="00CA5FCD"/>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947"/>
    <w:rsid w:val="00CB1D07"/>
    <w:rsid w:val="00CB22F5"/>
    <w:rsid w:val="00CB2720"/>
    <w:rsid w:val="00CB29B6"/>
    <w:rsid w:val="00CB2CDD"/>
    <w:rsid w:val="00CB2F23"/>
    <w:rsid w:val="00CB2F60"/>
    <w:rsid w:val="00CB3198"/>
    <w:rsid w:val="00CB336D"/>
    <w:rsid w:val="00CB337B"/>
    <w:rsid w:val="00CB33C0"/>
    <w:rsid w:val="00CB35CB"/>
    <w:rsid w:val="00CB3943"/>
    <w:rsid w:val="00CB3F4B"/>
    <w:rsid w:val="00CB424F"/>
    <w:rsid w:val="00CB47B0"/>
    <w:rsid w:val="00CB4B34"/>
    <w:rsid w:val="00CB4D52"/>
    <w:rsid w:val="00CB4F86"/>
    <w:rsid w:val="00CB588B"/>
    <w:rsid w:val="00CB58CC"/>
    <w:rsid w:val="00CB58FB"/>
    <w:rsid w:val="00CB5B13"/>
    <w:rsid w:val="00CB6793"/>
    <w:rsid w:val="00CB6A3F"/>
    <w:rsid w:val="00CB6AF5"/>
    <w:rsid w:val="00CB6CE7"/>
    <w:rsid w:val="00CB72C3"/>
    <w:rsid w:val="00CB7331"/>
    <w:rsid w:val="00CB73B2"/>
    <w:rsid w:val="00CB7565"/>
    <w:rsid w:val="00CB7733"/>
    <w:rsid w:val="00CB77B2"/>
    <w:rsid w:val="00CB7A08"/>
    <w:rsid w:val="00CB7E57"/>
    <w:rsid w:val="00CC0257"/>
    <w:rsid w:val="00CC02B5"/>
    <w:rsid w:val="00CC03C1"/>
    <w:rsid w:val="00CC0489"/>
    <w:rsid w:val="00CC0672"/>
    <w:rsid w:val="00CC0736"/>
    <w:rsid w:val="00CC075D"/>
    <w:rsid w:val="00CC0795"/>
    <w:rsid w:val="00CC0A1B"/>
    <w:rsid w:val="00CC0AEA"/>
    <w:rsid w:val="00CC111C"/>
    <w:rsid w:val="00CC1327"/>
    <w:rsid w:val="00CC173B"/>
    <w:rsid w:val="00CC17D7"/>
    <w:rsid w:val="00CC1AA2"/>
    <w:rsid w:val="00CC1D5B"/>
    <w:rsid w:val="00CC1D9C"/>
    <w:rsid w:val="00CC2124"/>
    <w:rsid w:val="00CC24BD"/>
    <w:rsid w:val="00CC2FBC"/>
    <w:rsid w:val="00CC3175"/>
    <w:rsid w:val="00CC3396"/>
    <w:rsid w:val="00CC3438"/>
    <w:rsid w:val="00CC368C"/>
    <w:rsid w:val="00CC39A3"/>
    <w:rsid w:val="00CC3BE1"/>
    <w:rsid w:val="00CC3D94"/>
    <w:rsid w:val="00CC44B5"/>
    <w:rsid w:val="00CC4541"/>
    <w:rsid w:val="00CC4559"/>
    <w:rsid w:val="00CC4B26"/>
    <w:rsid w:val="00CC4F53"/>
    <w:rsid w:val="00CC526B"/>
    <w:rsid w:val="00CC541D"/>
    <w:rsid w:val="00CC542C"/>
    <w:rsid w:val="00CC5683"/>
    <w:rsid w:val="00CC5C94"/>
    <w:rsid w:val="00CC5FE6"/>
    <w:rsid w:val="00CC61A5"/>
    <w:rsid w:val="00CC6491"/>
    <w:rsid w:val="00CC650C"/>
    <w:rsid w:val="00CC65DC"/>
    <w:rsid w:val="00CC6A8B"/>
    <w:rsid w:val="00CC6E81"/>
    <w:rsid w:val="00CC6F22"/>
    <w:rsid w:val="00CC7079"/>
    <w:rsid w:val="00CC71E6"/>
    <w:rsid w:val="00CC72C9"/>
    <w:rsid w:val="00CC74C6"/>
    <w:rsid w:val="00CC7587"/>
    <w:rsid w:val="00CC7632"/>
    <w:rsid w:val="00CC7A8F"/>
    <w:rsid w:val="00CC7FF2"/>
    <w:rsid w:val="00CD01B9"/>
    <w:rsid w:val="00CD056A"/>
    <w:rsid w:val="00CD0C25"/>
    <w:rsid w:val="00CD14F7"/>
    <w:rsid w:val="00CD170B"/>
    <w:rsid w:val="00CD1E5E"/>
    <w:rsid w:val="00CD21AE"/>
    <w:rsid w:val="00CD21D5"/>
    <w:rsid w:val="00CD25F6"/>
    <w:rsid w:val="00CD290C"/>
    <w:rsid w:val="00CD2DF4"/>
    <w:rsid w:val="00CD2E15"/>
    <w:rsid w:val="00CD313D"/>
    <w:rsid w:val="00CD31E0"/>
    <w:rsid w:val="00CD3974"/>
    <w:rsid w:val="00CD3CAB"/>
    <w:rsid w:val="00CD446B"/>
    <w:rsid w:val="00CD4679"/>
    <w:rsid w:val="00CD4B13"/>
    <w:rsid w:val="00CD4BC7"/>
    <w:rsid w:val="00CD504A"/>
    <w:rsid w:val="00CD50A5"/>
    <w:rsid w:val="00CD5145"/>
    <w:rsid w:val="00CD53FA"/>
    <w:rsid w:val="00CD6024"/>
    <w:rsid w:val="00CD634A"/>
    <w:rsid w:val="00CD665A"/>
    <w:rsid w:val="00CD6712"/>
    <w:rsid w:val="00CD680A"/>
    <w:rsid w:val="00CD684C"/>
    <w:rsid w:val="00CD6B4B"/>
    <w:rsid w:val="00CD756D"/>
    <w:rsid w:val="00CD7BFD"/>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A3"/>
    <w:rsid w:val="00CE4B9B"/>
    <w:rsid w:val="00CE4BFC"/>
    <w:rsid w:val="00CE4EE8"/>
    <w:rsid w:val="00CE51E0"/>
    <w:rsid w:val="00CE522F"/>
    <w:rsid w:val="00CE5534"/>
    <w:rsid w:val="00CE5821"/>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36B6"/>
    <w:rsid w:val="00CF3709"/>
    <w:rsid w:val="00CF37B4"/>
    <w:rsid w:val="00CF3DE3"/>
    <w:rsid w:val="00CF443D"/>
    <w:rsid w:val="00CF451B"/>
    <w:rsid w:val="00CF4611"/>
    <w:rsid w:val="00CF49A0"/>
    <w:rsid w:val="00CF4B72"/>
    <w:rsid w:val="00CF5499"/>
    <w:rsid w:val="00CF595C"/>
    <w:rsid w:val="00CF5A37"/>
    <w:rsid w:val="00CF5B8B"/>
    <w:rsid w:val="00CF5F35"/>
    <w:rsid w:val="00CF6040"/>
    <w:rsid w:val="00CF64A1"/>
    <w:rsid w:val="00CF65A4"/>
    <w:rsid w:val="00CF6652"/>
    <w:rsid w:val="00CF67E9"/>
    <w:rsid w:val="00CF71BC"/>
    <w:rsid w:val="00CF7298"/>
    <w:rsid w:val="00CF76BE"/>
    <w:rsid w:val="00CF7AF5"/>
    <w:rsid w:val="00CF7CE1"/>
    <w:rsid w:val="00CF7F1E"/>
    <w:rsid w:val="00D004A6"/>
    <w:rsid w:val="00D005C9"/>
    <w:rsid w:val="00D0096A"/>
    <w:rsid w:val="00D00F85"/>
    <w:rsid w:val="00D0108D"/>
    <w:rsid w:val="00D0123A"/>
    <w:rsid w:val="00D0178A"/>
    <w:rsid w:val="00D01DBD"/>
    <w:rsid w:val="00D0208E"/>
    <w:rsid w:val="00D02142"/>
    <w:rsid w:val="00D02190"/>
    <w:rsid w:val="00D02316"/>
    <w:rsid w:val="00D02440"/>
    <w:rsid w:val="00D024F4"/>
    <w:rsid w:val="00D02848"/>
    <w:rsid w:val="00D02C16"/>
    <w:rsid w:val="00D02C21"/>
    <w:rsid w:val="00D02D65"/>
    <w:rsid w:val="00D02FA9"/>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97E"/>
    <w:rsid w:val="00D05B90"/>
    <w:rsid w:val="00D05C10"/>
    <w:rsid w:val="00D05CB8"/>
    <w:rsid w:val="00D05CC2"/>
    <w:rsid w:val="00D060E8"/>
    <w:rsid w:val="00D065CA"/>
    <w:rsid w:val="00D0661C"/>
    <w:rsid w:val="00D0662C"/>
    <w:rsid w:val="00D06C54"/>
    <w:rsid w:val="00D06C9C"/>
    <w:rsid w:val="00D06CFD"/>
    <w:rsid w:val="00D06DE1"/>
    <w:rsid w:val="00D0749B"/>
    <w:rsid w:val="00D078CD"/>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F34"/>
    <w:rsid w:val="00D1313A"/>
    <w:rsid w:val="00D13305"/>
    <w:rsid w:val="00D13375"/>
    <w:rsid w:val="00D137D0"/>
    <w:rsid w:val="00D13816"/>
    <w:rsid w:val="00D13C46"/>
    <w:rsid w:val="00D13CB0"/>
    <w:rsid w:val="00D13DEC"/>
    <w:rsid w:val="00D13DFD"/>
    <w:rsid w:val="00D13E41"/>
    <w:rsid w:val="00D13EA4"/>
    <w:rsid w:val="00D14048"/>
    <w:rsid w:val="00D14117"/>
    <w:rsid w:val="00D143A4"/>
    <w:rsid w:val="00D143E0"/>
    <w:rsid w:val="00D14451"/>
    <w:rsid w:val="00D14499"/>
    <w:rsid w:val="00D144FF"/>
    <w:rsid w:val="00D14530"/>
    <w:rsid w:val="00D146F7"/>
    <w:rsid w:val="00D14805"/>
    <w:rsid w:val="00D14951"/>
    <w:rsid w:val="00D14B9E"/>
    <w:rsid w:val="00D14C10"/>
    <w:rsid w:val="00D14F63"/>
    <w:rsid w:val="00D153C3"/>
    <w:rsid w:val="00D1580F"/>
    <w:rsid w:val="00D15D13"/>
    <w:rsid w:val="00D15D9D"/>
    <w:rsid w:val="00D16028"/>
    <w:rsid w:val="00D162EF"/>
    <w:rsid w:val="00D16400"/>
    <w:rsid w:val="00D16636"/>
    <w:rsid w:val="00D166EC"/>
    <w:rsid w:val="00D17034"/>
    <w:rsid w:val="00D17121"/>
    <w:rsid w:val="00D173A9"/>
    <w:rsid w:val="00D17596"/>
    <w:rsid w:val="00D17873"/>
    <w:rsid w:val="00D17AE5"/>
    <w:rsid w:val="00D17C51"/>
    <w:rsid w:val="00D17E9D"/>
    <w:rsid w:val="00D20003"/>
    <w:rsid w:val="00D200D1"/>
    <w:rsid w:val="00D207B7"/>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3F3"/>
    <w:rsid w:val="00D2343A"/>
    <w:rsid w:val="00D237AB"/>
    <w:rsid w:val="00D237BD"/>
    <w:rsid w:val="00D23863"/>
    <w:rsid w:val="00D2392D"/>
    <w:rsid w:val="00D24098"/>
    <w:rsid w:val="00D24215"/>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B59"/>
    <w:rsid w:val="00D26D34"/>
    <w:rsid w:val="00D2711F"/>
    <w:rsid w:val="00D276B0"/>
    <w:rsid w:val="00D27E31"/>
    <w:rsid w:val="00D3019A"/>
    <w:rsid w:val="00D3057F"/>
    <w:rsid w:val="00D3063B"/>
    <w:rsid w:val="00D3072F"/>
    <w:rsid w:val="00D3106C"/>
    <w:rsid w:val="00D311F5"/>
    <w:rsid w:val="00D31466"/>
    <w:rsid w:val="00D31627"/>
    <w:rsid w:val="00D318F6"/>
    <w:rsid w:val="00D31ABD"/>
    <w:rsid w:val="00D32385"/>
    <w:rsid w:val="00D324D4"/>
    <w:rsid w:val="00D325D8"/>
    <w:rsid w:val="00D3272A"/>
    <w:rsid w:val="00D32858"/>
    <w:rsid w:val="00D3319E"/>
    <w:rsid w:val="00D337B9"/>
    <w:rsid w:val="00D33956"/>
    <w:rsid w:val="00D33D42"/>
    <w:rsid w:val="00D3410B"/>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826"/>
    <w:rsid w:val="00D379E9"/>
    <w:rsid w:val="00D37AEA"/>
    <w:rsid w:val="00D37E9C"/>
    <w:rsid w:val="00D40168"/>
    <w:rsid w:val="00D404D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FB9"/>
    <w:rsid w:val="00D44113"/>
    <w:rsid w:val="00D447E6"/>
    <w:rsid w:val="00D44842"/>
    <w:rsid w:val="00D4495C"/>
    <w:rsid w:val="00D44A1B"/>
    <w:rsid w:val="00D44E28"/>
    <w:rsid w:val="00D44ECA"/>
    <w:rsid w:val="00D44F06"/>
    <w:rsid w:val="00D44FA5"/>
    <w:rsid w:val="00D45283"/>
    <w:rsid w:val="00D45337"/>
    <w:rsid w:val="00D454BD"/>
    <w:rsid w:val="00D455C7"/>
    <w:rsid w:val="00D45BC2"/>
    <w:rsid w:val="00D45ECD"/>
    <w:rsid w:val="00D46149"/>
    <w:rsid w:val="00D462D9"/>
    <w:rsid w:val="00D463FD"/>
    <w:rsid w:val="00D46685"/>
    <w:rsid w:val="00D46779"/>
    <w:rsid w:val="00D46A40"/>
    <w:rsid w:val="00D46DFA"/>
    <w:rsid w:val="00D4718A"/>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E8"/>
    <w:rsid w:val="00D52077"/>
    <w:rsid w:val="00D520AD"/>
    <w:rsid w:val="00D521EB"/>
    <w:rsid w:val="00D52393"/>
    <w:rsid w:val="00D5263D"/>
    <w:rsid w:val="00D52A66"/>
    <w:rsid w:val="00D52C1D"/>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177"/>
    <w:rsid w:val="00D578B5"/>
    <w:rsid w:val="00D57F05"/>
    <w:rsid w:val="00D57F6E"/>
    <w:rsid w:val="00D60139"/>
    <w:rsid w:val="00D601F4"/>
    <w:rsid w:val="00D60276"/>
    <w:rsid w:val="00D60402"/>
    <w:rsid w:val="00D60C59"/>
    <w:rsid w:val="00D60EC6"/>
    <w:rsid w:val="00D612C2"/>
    <w:rsid w:val="00D614CA"/>
    <w:rsid w:val="00D6179D"/>
    <w:rsid w:val="00D617A9"/>
    <w:rsid w:val="00D61A16"/>
    <w:rsid w:val="00D61F95"/>
    <w:rsid w:val="00D6205F"/>
    <w:rsid w:val="00D62E3E"/>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614"/>
    <w:rsid w:val="00D65C40"/>
    <w:rsid w:val="00D65CB0"/>
    <w:rsid w:val="00D65E4A"/>
    <w:rsid w:val="00D66420"/>
    <w:rsid w:val="00D66540"/>
    <w:rsid w:val="00D66893"/>
    <w:rsid w:val="00D66A9E"/>
    <w:rsid w:val="00D66B13"/>
    <w:rsid w:val="00D66D48"/>
    <w:rsid w:val="00D66E84"/>
    <w:rsid w:val="00D67102"/>
    <w:rsid w:val="00D671B8"/>
    <w:rsid w:val="00D67250"/>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15EB"/>
    <w:rsid w:val="00D71A9B"/>
    <w:rsid w:val="00D71B5D"/>
    <w:rsid w:val="00D71CEF"/>
    <w:rsid w:val="00D7247B"/>
    <w:rsid w:val="00D72555"/>
    <w:rsid w:val="00D72575"/>
    <w:rsid w:val="00D72587"/>
    <w:rsid w:val="00D72CE9"/>
    <w:rsid w:val="00D72F21"/>
    <w:rsid w:val="00D733C5"/>
    <w:rsid w:val="00D734CD"/>
    <w:rsid w:val="00D73838"/>
    <w:rsid w:val="00D739E5"/>
    <w:rsid w:val="00D739F2"/>
    <w:rsid w:val="00D739FA"/>
    <w:rsid w:val="00D74034"/>
    <w:rsid w:val="00D7419F"/>
    <w:rsid w:val="00D7460D"/>
    <w:rsid w:val="00D74833"/>
    <w:rsid w:val="00D74C3E"/>
    <w:rsid w:val="00D74F8E"/>
    <w:rsid w:val="00D753C7"/>
    <w:rsid w:val="00D75564"/>
    <w:rsid w:val="00D758BF"/>
    <w:rsid w:val="00D761A1"/>
    <w:rsid w:val="00D76C41"/>
    <w:rsid w:val="00D77533"/>
    <w:rsid w:val="00D777A5"/>
    <w:rsid w:val="00D77830"/>
    <w:rsid w:val="00D80140"/>
    <w:rsid w:val="00D801E6"/>
    <w:rsid w:val="00D803E9"/>
    <w:rsid w:val="00D804E2"/>
    <w:rsid w:val="00D806DC"/>
    <w:rsid w:val="00D8091B"/>
    <w:rsid w:val="00D80C23"/>
    <w:rsid w:val="00D80C3E"/>
    <w:rsid w:val="00D80F03"/>
    <w:rsid w:val="00D80F64"/>
    <w:rsid w:val="00D812CA"/>
    <w:rsid w:val="00D813F0"/>
    <w:rsid w:val="00D8144E"/>
    <w:rsid w:val="00D8192B"/>
    <w:rsid w:val="00D82169"/>
    <w:rsid w:val="00D821FA"/>
    <w:rsid w:val="00D8235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71A9"/>
    <w:rsid w:val="00D872EE"/>
    <w:rsid w:val="00D87532"/>
    <w:rsid w:val="00D87A1C"/>
    <w:rsid w:val="00D90154"/>
    <w:rsid w:val="00D90157"/>
    <w:rsid w:val="00D90308"/>
    <w:rsid w:val="00D903F3"/>
    <w:rsid w:val="00D904B1"/>
    <w:rsid w:val="00D90524"/>
    <w:rsid w:val="00D908D7"/>
    <w:rsid w:val="00D909FE"/>
    <w:rsid w:val="00D90CC1"/>
    <w:rsid w:val="00D910FA"/>
    <w:rsid w:val="00D91190"/>
    <w:rsid w:val="00D918F9"/>
    <w:rsid w:val="00D91CCE"/>
    <w:rsid w:val="00D92253"/>
    <w:rsid w:val="00D92383"/>
    <w:rsid w:val="00D924B1"/>
    <w:rsid w:val="00D9255B"/>
    <w:rsid w:val="00D925DD"/>
    <w:rsid w:val="00D927DC"/>
    <w:rsid w:val="00D92915"/>
    <w:rsid w:val="00D929A6"/>
    <w:rsid w:val="00D92E53"/>
    <w:rsid w:val="00D93068"/>
    <w:rsid w:val="00D932CC"/>
    <w:rsid w:val="00D9372C"/>
    <w:rsid w:val="00D93743"/>
    <w:rsid w:val="00D93909"/>
    <w:rsid w:val="00D93B9A"/>
    <w:rsid w:val="00D940CD"/>
    <w:rsid w:val="00D9417F"/>
    <w:rsid w:val="00D94194"/>
    <w:rsid w:val="00D94233"/>
    <w:rsid w:val="00D9467B"/>
    <w:rsid w:val="00D946B3"/>
    <w:rsid w:val="00D94715"/>
    <w:rsid w:val="00D94B3C"/>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AF0"/>
    <w:rsid w:val="00DA6CFC"/>
    <w:rsid w:val="00DA7119"/>
    <w:rsid w:val="00DA716A"/>
    <w:rsid w:val="00DA72B8"/>
    <w:rsid w:val="00DA76E0"/>
    <w:rsid w:val="00DB0073"/>
    <w:rsid w:val="00DB039F"/>
    <w:rsid w:val="00DB06D1"/>
    <w:rsid w:val="00DB08E7"/>
    <w:rsid w:val="00DB0A0A"/>
    <w:rsid w:val="00DB0D1F"/>
    <w:rsid w:val="00DB0D8B"/>
    <w:rsid w:val="00DB1054"/>
    <w:rsid w:val="00DB13B5"/>
    <w:rsid w:val="00DB1755"/>
    <w:rsid w:val="00DB1802"/>
    <w:rsid w:val="00DB1B67"/>
    <w:rsid w:val="00DB1C71"/>
    <w:rsid w:val="00DB1DA2"/>
    <w:rsid w:val="00DB1F5F"/>
    <w:rsid w:val="00DB1F72"/>
    <w:rsid w:val="00DB30AD"/>
    <w:rsid w:val="00DB350E"/>
    <w:rsid w:val="00DB35D3"/>
    <w:rsid w:val="00DB364E"/>
    <w:rsid w:val="00DB3706"/>
    <w:rsid w:val="00DB37E4"/>
    <w:rsid w:val="00DB39AA"/>
    <w:rsid w:val="00DB39B5"/>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189"/>
    <w:rsid w:val="00DB63B6"/>
    <w:rsid w:val="00DB63D6"/>
    <w:rsid w:val="00DB6647"/>
    <w:rsid w:val="00DB67B1"/>
    <w:rsid w:val="00DB68CC"/>
    <w:rsid w:val="00DB6A12"/>
    <w:rsid w:val="00DB6A42"/>
    <w:rsid w:val="00DB6A8A"/>
    <w:rsid w:val="00DB6E80"/>
    <w:rsid w:val="00DB7277"/>
    <w:rsid w:val="00DB75BB"/>
    <w:rsid w:val="00DB7744"/>
    <w:rsid w:val="00DB7923"/>
    <w:rsid w:val="00DB79AB"/>
    <w:rsid w:val="00DB7AF1"/>
    <w:rsid w:val="00DB7B6A"/>
    <w:rsid w:val="00DC0A6C"/>
    <w:rsid w:val="00DC0F7F"/>
    <w:rsid w:val="00DC1956"/>
    <w:rsid w:val="00DC198B"/>
    <w:rsid w:val="00DC1E29"/>
    <w:rsid w:val="00DC1FAF"/>
    <w:rsid w:val="00DC202E"/>
    <w:rsid w:val="00DC2133"/>
    <w:rsid w:val="00DC2319"/>
    <w:rsid w:val="00DC29E3"/>
    <w:rsid w:val="00DC2DE7"/>
    <w:rsid w:val="00DC2EE4"/>
    <w:rsid w:val="00DC314D"/>
    <w:rsid w:val="00DC31FA"/>
    <w:rsid w:val="00DC35F0"/>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B52"/>
    <w:rsid w:val="00DC7D34"/>
    <w:rsid w:val="00DC7D91"/>
    <w:rsid w:val="00DC7FE7"/>
    <w:rsid w:val="00DD02BB"/>
    <w:rsid w:val="00DD02D9"/>
    <w:rsid w:val="00DD0713"/>
    <w:rsid w:val="00DD0729"/>
    <w:rsid w:val="00DD0929"/>
    <w:rsid w:val="00DD0B05"/>
    <w:rsid w:val="00DD0EE7"/>
    <w:rsid w:val="00DD111B"/>
    <w:rsid w:val="00DD1268"/>
    <w:rsid w:val="00DD140A"/>
    <w:rsid w:val="00DD1559"/>
    <w:rsid w:val="00DD1728"/>
    <w:rsid w:val="00DD1831"/>
    <w:rsid w:val="00DD1833"/>
    <w:rsid w:val="00DD18AE"/>
    <w:rsid w:val="00DD1931"/>
    <w:rsid w:val="00DD1A1E"/>
    <w:rsid w:val="00DD1A8D"/>
    <w:rsid w:val="00DD1FF1"/>
    <w:rsid w:val="00DD200E"/>
    <w:rsid w:val="00DD22D0"/>
    <w:rsid w:val="00DD25DC"/>
    <w:rsid w:val="00DD27EA"/>
    <w:rsid w:val="00DD2E2F"/>
    <w:rsid w:val="00DD2F55"/>
    <w:rsid w:val="00DD2F81"/>
    <w:rsid w:val="00DD3773"/>
    <w:rsid w:val="00DD38AA"/>
    <w:rsid w:val="00DD3923"/>
    <w:rsid w:val="00DD3989"/>
    <w:rsid w:val="00DD3A31"/>
    <w:rsid w:val="00DD3AE3"/>
    <w:rsid w:val="00DD3DB7"/>
    <w:rsid w:val="00DD40F7"/>
    <w:rsid w:val="00DD418F"/>
    <w:rsid w:val="00DD4429"/>
    <w:rsid w:val="00DD482A"/>
    <w:rsid w:val="00DD491E"/>
    <w:rsid w:val="00DD4954"/>
    <w:rsid w:val="00DD4D20"/>
    <w:rsid w:val="00DD4DA0"/>
    <w:rsid w:val="00DD4F5B"/>
    <w:rsid w:val="00DD51F2"/>
    <w:rsid w:val="00DD5284"/>
    <w:rsid w:val="00DD528C"/>
    <w:rsid w:val="00DD53EF"/>
    <w:rsid w:val="00DD543D"/>
    <w:rsid w:val="00DD57DF"/>
    <w:rsid w:val="00DD5D78"/>
    <w:rsid w:val="00DD5DA0"/>
    <w:rsid w:val="00DD5FDE"/>
    <w:rsid w:val="00DD60C8"/>
    <w:rsid w:val="00DD6496"/>
    <w:rsid w:val="00DD6B26"/>
    <w:rsid w:val="00DD7239"/>
    <w:rsid w:val="00DD7794"/>
    <w:rsid w:val="00DD78FF"/>
    <w:rsid w:val="00DD7AC8"/>
    <w:rsid w:val="00DD7FB1"/>
    <w:rsid w:val="00DE0588"/>
    <w:rsid w:val="00DE07F1"/>
    <w:rsid w:val="00DE0871"/>
    <w:rsid w:val="00DE0958"/>
    <w:rsid w:val="00DE0D9B"/>
    <w:rsid w:val="00DE1003"/>
    <w:rsid w:val="00DE15D3"/>
    <w:rsid w:val="00DE1695"/>
    <w:rsid w:val="00DE1909"/>
    <w:rsid w:val="00DE1958"/>
    <w:rsid w:val="00DE1A9E"/>
    <w:rsid w:val="00DE248C"/>
    <w:rsid w:val="00DE26D8"/>
    <w:rsid w:val="00DE27E1"/>
    <w:rsid w:val="00DE2966"/>
    <w:rsid w:val="00DE2A7E"/>
    <w:rsid w:val="00DE2B5D"/>
    <w:rsid w:val="00DE2F40"/>
    <w:rsid w:val="00DE3108"/>
    <w:rsid w:val="00DE33A3"/>
    <w:rsid w:val="00DE380F"/>
    <w:rsid w:val="00DE3960"/>
    <w:rsid w:val="00DE3ABA"/>
    <w:rsid w:val="00DE427D"/>
    <w:rsid w:val="00DE43D6"/>
    <w:rsid w:val="00DE49C2"/>
    <w:rsid w:val="00DE4B62"/>
    <w:rsid w:val="00DE4F87"/>
    <w:rsid w:val="00DE51C7"/>
    <w:rsid w:val="00DE53F2"/>
    <w:rsid w:val="00DE5480"/>
    <w:rsid w:val="00DE591F"/>
    <w:rsid w:val="00DE5947"/>
    <w:rsid w:val="00DE5A06"/>
    <w:rsid w:val="00DE5E08"/>
    <w:rsid w:val="00DE5E40"/>
    <w:rsid w:val="00DE6299"/>
    <w:rsid w:val="00DE644C"/>
    <w:rsid w:val="00DE665D"/>
    <w:rsid w:val="00DE6A82"/>
    <w:rsid w:val="00DE6F08"/>
    <w:rsid w:val="00DE6FE9"/>
    <w:rsid w:val="00DE703C"/>
    <w:rsid w:val="00DE72B0"/>
    <w:rsid w:val="00DE7E1E"/>
    <w:rsid w:val="00DF0060"/>
    <w:rsid w:val="00DF01C2"/>
    <w:rsid w:val="00DF01F5"/>
    <w:rsid w:val="00DF06EB"/>
    <w:rsid w:val="00DF08BF"/>
    <w:rsid w:val="00DF106E"/>
    <w:rsid w:val="00DF1511"/>
    <w:rsid w:val="00DF167C"/>
    <w:rsid w:val="00DF1694"/>
    <w:rsid w:val="00DF1BD1"/>
    <w:rsid w:val="00DF222F"/>
    <w:rsid w:val="00DF25E3"/>
    <w:rsid w:val="00DF289A"/>
    <w:rsid w:val="00DF2B4F"/>
    <w:rsid w:val="00DF2B74"/>
    <w:rsid w:val="00DF2B94"/>
    <w:rsid w:val="00DF2C6B"/>
    <w:rsid w:val="00DF2CEE"/>
    <w:rsid w:val="00DF2F9E"/>
    <w:rsid w:val="00DF301B"/>
    <w:rsid w:val="00DF304F"/>
    <w:rsid w:val="00DF345C"/>
    <w:rsid w:val="00DF3612"/>
    <w:rsid w:val="00DF367A"/>
    <w:rsid w:val="00DF36A8"/>
    <w:rsid w:val="00DF3704"/>
    <w:rsid w:val="00DF370F"/>
    <w:rsid w:val="00DF37E8"/>
    <w:rsid w:val="00DF3A85"/>
    <w:rsid w:val="00DF3D01"/>
    <w:rsid w:val="00DF3D5A"/>
    <w:rsid w:val="00DF427B"/>
    <w:rsid w:val="00DF4582"/>
    <w:rsid w:val="00DF463F"/>
    <w:rsid w:val="00DF47F2"/>
    <w:rsid w:val="00DF4B1B"/>
    <w:rsid w:val="00DF4C3E"/>
    <w:rsid w:val="00DF4E45"/>
    <w:rsid w:val="00DF5100"/>
    <w:rsid w:val="00DF553B"/>
    <w:rsid w:val="00DF5550"/>
    <w:rsid w:val="00DF5E51"/>
    <w:rsid w:val="00DF5ED0"/>
    <w:rsid w:val="00DF6205"/>
    <w:rsid w:val="00DF67CF"/>
    <w:rsid w:val="00DF683B"/>
    <w:rsid w:val="00DF6958"/>
    <w:rsid w:val="00DF6AED"/>
    <w:rsid w:val="00DF6B22"/>
    <w:rsid w:val="00DF6B28"/>
    <w:rsid w:val="00DF6C2F"/>
    <w:rsid w:val="00DF6E3C"/>
    <w:rsid w:val="00DF6E64"/>
    <w:rsid w:val="00DF7196"/>
    <w:rsid w:val="00DF7422"/>
    <w:rsid w:val="00DF7520"/>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D4"/>
    <w:rsid w:val="00E0205A"/>
    <w:rsid w:val="00E0294B"/>
    <w:rsid w:val="00E02A03"/>
    <w:rsid w:val="00E02C2A"/>
    <w:rsid w:val="00E02CBE"/>
    <w:rsid w:val="00E02D2E"/>
    <w:rsid w:val="00E02FB0"/>
    <w:rsid w:val="00E0301F"/>
    <w:rsid w:val="00E031C2"/>
    <w:rsid w:val="00E03243"/>
    <w:rsid w:val="00E0325F"/>
    <w:rsid w:val="00E032EB"/>
    <w:rsid w:val="00E03316"/>
    <w:rsid w:val="00E03486"/>
    <w:rsid w:val="00E038D6"/>
    <w:rsid w:val="00E03C5C"/>
    <w:rsid w:val="00E03F50"/>
    <w:rsid w:val="00E04084"/>
    <w:rsid w:val="00E04314"/>
    <w:rsid w:val="00E04397"/>
    <w:rsid w:val="00E04500"/>
    <w:rsid w:val="00E04513"/>
    <w:rsid w:val="00E047E3"/>
    <w:rsid w:val="00E04AC4"/>
    <w:rsid w:val="00E0562C"/>
    <w:rsid w:val="00E05A78"/>
    <w:rsid w:val="00E05C10"/>
    <w:rsid w:val="00E05E5E"/>
    <w:rsid w:val="00E05F72"/>
    <w:rsid w:val="00E06587"/>
    <w:rsid w:val="00E06779"/>
    <w:rsid w:val="00E067D2"/>
    <w:rsid w:val="00E06A3A"/>
    <w:rsid w:val="00E06C13"/>
    <w:rsid w:val="00E06C16"/>
    <w:rsid w:val="00E06EE4"/>
    <w:rsid w:val="00E07485"/>
    <w:rsid w:val="00E077DC"/>
    <w:rsid w:val="00E07805"/>
    <w:rsid w:val="00E07C1A"/>
    <w:rsid w:val="00E07C30"/>
    <w:rsid w:val="00E07D1D"/>
    <w:rsid w:val="00E07D2E"/>
    <w:rsid w:val="00E100F2"/>
    <w:rsid w:val="00E10376"/>
    <w:rsid w:val="00E10757"/>
    <w:rsid w:val="00E10ABF"/>
    <w:rsid w:val="00E10C5F"/>
    <w:rsid w:val="00E10EEF"/>
    <w:rsid w:val="00E116AB"/>
    <w:rsid w:val="00E11B4E"/>
    <w:rsid w:val="00E11CBA"/>
    <w:rsid w:val="00E11FAD"/>
    <w:rsid w:val="00E1211F"/>
    <w:rsid w:val="00E124F3"/>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7EA"/>
    <w:rsid w:val="00E16AC8"/>
    <w:rsid w:val="00E16EE5"/>
    <w:rsid w:val="00E1746F"/>
    <w:rsid w:val="00E17557"/>
    <w:rsid w:val="00E177DA"/>
    <w:rsid w:val="00E17860"/>
    <w:rsid w:val="00E17885"/>
    <w:rsid w:val="00E1790C"/>
    <w:rsid w:val="00E17A05"/>
    <w:rsid w:val="00E17C6C"/>
    <w:rsid w:val="00E20037"/>
    <w:rsid w:val="00E200CC"/>
    <w:rsid w:val="00E20DC5"/>
    <w:rsid w:val="00E215C1"/>
    <w:rsid w:val="00E218BF"/>
    <w:rsid w:val="00E21F01"/>
    <w:rsid w:val="00E22309"/>
    <w:rsid w:val="00E2236C"/>
    <w:rsid w:val="00E227B2"/>
    <w:rsid w:val="00E22B9E"/>
    <w:rsid w:val="00E23003"/>
    <w:rsid w:val="00E231F0"/>
    <w:rsid w:val="00E234C9"/>
    <w:rsid w:val="00E23F3F"/>
    <w:rsid w:val="00E24754"/>
    <w:rsid w:val="00E24A86"/>
    <w:rsid w:val="00E24FDE"/>
    <w:rsid w:val="00E25204"/>
    <w:rsid w:val="00E25257"/>
    <w:rsid w:val="00E25742"/>
    <w:rsid w:val="00E257BF"/>
    <w:rsid w:val="00E26250"/>
    <w:rsid w:val="00E263D0"/>
    <w:rsid w:val="00E2640C"/>
    <w:rsid w:val="00E2640F"/>
    <w:rsid w:val="00E265B6"/>
    <w:rsid w:val="00E26638"/>
    <w:rsid w:val="00E26739"/>
    <w:rsid w:val="00E26934"/>
    <w:rsid w:val="00E26A8E"/>
    <w:rsid w:val="00E26CC2"/>
    <w:rsid w:val="00E2706C"/>
    <w:rsid w:val="00E275E9"/>
    <w:rsid w:val="00E27881"/>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3AF"/>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C6E"/>
    <w:rsid w:val="00E34E23"/>
    <w:rsid w:val="00E34E35"/>
    <w:rsid w:val="00E34FBC"/>
    <w:rsid w:val="00E35675"/>
    <w:rsid w:val="00E35D58"/>
    <w:rsid w:val="00E36602"/>
    <w:rsid w:val="00E367E4"/>
    <w:rsid w:val="00E369A5"/>
    <w:rsid w:val="00E369F6"/>
    <w:rsid w:val="00E370EA"/>
    <w:rsid w:val="00E373CA"/>
    <w:rsid w:val="00E374FA"/>
    <w:rsid w:val="00E3796C"/>
    <w:rsid w:val="00E37EFD"/>
    <w:rsid w:val="00E405E7"/>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365"/>
    <w:rsid w:val="00E44658"/>
    <w:rsid w:val="00E44C0D"/>
    <w:rsid w:val="00E458A8"/>
    <w:rsid w:val="00E45A7C"/>
    <w:rsid w:val="00E45A86"/>
    <w:rsid w:val="00E45AD2"/>
    <w:rsid w:val="00E45B51"/>
    <w:rsid w:val="00E45F4F"/>
    <w:rsid w:val="00E45F79"/>
    <w:rsid w:val="00E4604E"/>
    <w:rsid w:val="00E461E7"/>
    <w:rsid w:val="00E46233"/>
    <w:rsid w:val="00E46585"/>
    <w:rsid w:val="00E465C5"/>
    <w:rsid w:val="00E4667B"/>
    <w:rsid w:val="00E466A0"/>
    <w:rsid w:val="00E467D9"/>
    <w:rsid w:val="00E46A2B"/>
    <w:rsid w:val="00E46B3F"/>
    <w:rsid w:val="00E46B7F"/>
    <w:rsid w:val="00E47188"/>
    <w:rsid w:val="00E47590"/>
    <w:rsid w:val="00E47591"/>
    <w:rsid w:val="00E50896"/>
    <w:rsid w:val="00E50BF4"/>
    <w:rsid w:val="00E50C73"/>
    <w:rsid w:val="00E50CC0"/>
    <w:rsid w:val="00E50D41"/>
    <w:rsid w:val="00E512B4"/>
    <w:rsid w:val="00E51384"/>
    <w:rsid w:val="00E51464"/>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31E"/>
    <w:rsid w:val="00E5653D"/>
    <w:rsid w:val="00E566C3"/>
    <w:rsid w:val="00E5671F"/>
    <w:rsid w:val="00E568F0"/>
    <w:rsid w:val="00E5694E"/>
    <w:rsid w:val="00E56AEF"/>
    <w:rsid w:val="00E56B02"/>
    <w:rsid w:val="00E56B82"/>
    <w:rsid w:val="00E56BB3"/>
    <w:rsid w:val="00E56F18"/>
    <w:rsid w:val="00E571C0"/>
    <w:rsid w:val="00E57586"/>
    <w:rsid w:val="00E575BC"/>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BAB"/>
    <w:rsid w:val="00E62C3D"/>
    <w:rsid w:val="00E62CB8"/>
    <w:rsid w:val="00E62EF7"/>
    <w:rsid w:val="00E6307D"/>
    <w:rsid w:val="00E633A3"/>
    <w:rsid w:val="00E633B5"/>
    <w:rsid w:val="00E638FF"/>
    <w:rsid w:val="00E63AA1"/>
    <w:rsid w:val="00E63B29"/>
    <w:rsid w:val="00E63BE6"/>
    <w:rsid w:val="00E64609"/>
    <w:rsid w:val="00E64F40"/>
    <w:rsid w:val="00E65088"/>
    <w:rsid w:val="00E65170"/>
    <w:rsid w:val="00E6523E"/>
    <w:rsid w:val="00E654CC"/>
    <w:rsid w:val="00E65AAE"/>
    <w:rsid w:val="00E65E0B"/>
    <w:rsid w:val="00E65F8B"/>
    <w:rsid w:val="00E661BB"/>
    <w:rsid w:val="00E662C4"/>
    <w:rsid w:val="00E66613"/>
    <w:rsid w:val="00E6668A"/>
    <w:rsid w:val="00E66BF0"/>
    <w:rsid w:val="00E66E0C"/>
    <w:rsid w:val="00E66E89"/>
    <w:rsid w:val="00E66EBC"/>
    <w:rsid w:val="00E670DC"/>
    <w:rsid w:val="00E67387"/>
    <w:rsid w:val="00E6759C"/>
    <w:rsid w:val="00E677FC"/>
    <w:rsid w:val="00E67ADB"/>
    <w:rsid w:val="00E67B94"/>
    <w:rsid w:val="00E67C53"/>
    <w:rsid w:val="00E70322"/>
    <w:rsid w:val="00E7067F"/>
    <w:rsid w:val="00E70727"/>
    <w:rsid w:val="00E70B72"/>
    <w:rsid w:val="00E70BEA"/>
    <w:rsid w:val="00E70E0B"/>
    <w:rsid w:val="00E71054"/>
    <w:rsid w:val="00E71347"/>
    <w:rsid w:val="00E718D3"/>
    <w:rsid w:val="00E71B1A"/>
    <w:rsid w:val="00E71C2A"/>
    <w:rsid w:val="00E71E94"/>
    <w:rsid w:val="00E71F6C"/>
    <w:rsid w:val="00E72531"/>
    <w:rsid w:val="00E7265A"/>
    <w:rsid w:val="00E72773"/>
    <w:rsid w:val="00E727A1"/>
    <w:rsid w:val="00E727C8"/>
    <w:rsid w:val="00E728D4"/>
    <w:rsid w:val="00E72B9F"/>
    <w:rsid w:val="00E72C2D"/>
    <w:rsid w:val="00E72CF8"/>
    <w:rsid w:val="00E7303E"/>
    <w:rsid w:val="00E731AC"/>
    <w:rsid w:val="00E73BFF"/>
    <w:rsid w:val="00E73D25"/>
    <w:rsid w:val="00E73E89"/>
    <w:rsid w:val="00E74011"/>
    <w:rsid w:val="00E7445A"/>
    <w:rsid w:val="00E748ED"/>
    <w:rsid w:val="00E74ABF"/>
    <w:rsid w:val="00E74D2C"/>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5F5"/>
    <w:rsid w:val="00E77D03"/>
    <w:rsid w:val="00E77D13"/>
    <w:rsid w:val="00E80250"/>
    <w:rsid w:val="00E80588"/>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F69"/>
    <w:rsid w:val="00E82F86"/>
    <w:rsid w:val="00E82FC2"/>
    <w:rsid w:val="00E82FD6"/>
    <w:rsid w:val="00E83075"/>
    <w:rsid w:val="00E83456"/>
    <w:rsid w:val="00E8368B"/>
    <w:rsid w:val="00E837D0"/>
    <w:rsid w:val="00E83865"/>
    <w:rsid w:val="00E838DB"/>
    <w:rsid w:val="00E83D09"/>
    <w:rsid w:val="00E84239"/>
    <w:rsid w:val="00E84506"/>
    <w:rsid w:val="00E84C7F"/>
    <w:rsid w:val="00E84F53"/>
    <w:rsid w:val="00E84F7A"/>
    <w:rsid w:val="00E85259"/>
    <w:rsid w:val="00E854C9"/>
    <w:rsid w:val="00E859EC"/>
    <w:rsid w:val="00E85CB2"/>
    <w:rsid w:val="00E85CCB"/>
    <w:rsid w:val="00E86429"/>
    <w:rsid w:val="00E86655"/>
    <w:rsid w:val="00E867A7"/>
    <w:rsid w:val="00E8698C"/>
    <w:rsid w:val="00E86E50"/>
    <w:rsid w:val="00E8722F"/>
    <w:rsid w:val="00E87426"/>
    <w:rsid w:val="00E87583"/>
    <w:rsid w:val="00E879DE"/>
    <w:rsid w:val="00E87A01"/>
    <w:rsid w:val="00E87A6A"/>
    <w:rsid w:val="00E87C45"/>
    <w:rsid w:val="00E87D2F"/>
    <w:rsid w:val="00E90488"/>
    <w:rsid w:val="00E905DB"/>
    <w:rsid w:val="00E90909"/>
    <w:rsid w:val="00E90F78"/>
    <w:rsid w:val="00E91395"/>
    <w:rsid w:val="00E91471"/>
    <w:rsid w:val="00E91A1E"/>
    <w:rsid w:val="00E9216E"/>
    <w:rsid w:val="00E922CA"/>
    <w:rsid w:val="00E927D8"/>
    <w:rsid w:val="00E92878"/>
    <w:rsid w:val="00E92976"/>
    <w:rsid w:val="00E92C03"/>
    <w:rsid w:val="00E92C1C"/>
    <w:rsid w:val="00E92CA6"/>
    <w:rsid w:val="00E92D31"/>
    <w:rsid w:val="00E92D56"/>
    <w:rsid w:val="00E92FA1"/>
    <w:rsid w:val="00E93269"/>
    <w:rsid w:val="00E933BB"/>
    <w:rsid w:val="00E93522"/>
    <w:rsid w:val="00E9367C"/>
    <w:rsid w:val="00E93689"/>
    <w:rsid w:val="00E939E7"/>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95B"/>
    <w:rsid w:val="00E97B31"/>
    <w:rsid w:val="00EA06C3"/>
    <w:rsid w:val="00EA0805"/>
    <w:rsid w:val="00EA0ADE"/>
    <w:rsid w:val="00EA0DE1"/>
    <w:rsid w:val="00EA0E41"/>
    <w:rsid w:val="00EA1125"/>
    <w:rsid w:val="00EA11B5"/>
    <w:rsid w:val="00EA1202"/>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93E"/>
    <w:rsid w:val="00EA4B47"/>
    <w:rsid w:val="00EA4F43"/>
    <w:rsid w:val="00EA5352"/>
    <w:rsid w:val="00EA5621"/>
    <w:rsid w:val="00EA5691"/>
    <w:rsid w:val="00EA5993"/>
    <w:rsid w:val="00EA5B5B"/>
    <w:rsid w:val="00EA5E1E"/>
    <w:rsid w:val="00EA5ED7"/>
    <w:rsid w:val="00EA6370"/>
    <w:rsid w:val="00EA68E0"/>
    <w:rsid w:val="00EA6A51"/>
    <w:rsid w:val="00EA6B57"/>
    <w:rsid w:val="00EA6DD3"/>
    <w:rsid w:val="00EA71C8"/>
    <w:rsid w:val="00EA72F9"/>
    <w:rsid w:val="00EA7427"/>
    <w:rsid w:val="00EA743C"/>
    <w:rsid w:val="00EA7589"/>
    <w:rsid w:val="00EA7B4A"/>
    <w:rsid w:val="00EA7C7C"/>
    <w:rsid w:val="00EA7CAC"/>
    <w:rsid w:val="00EB0072"/>
    <w:rsid w:val="00EB008C"/>
    <w:rsid w:val="00EB05C4"/>
    <w:rsid w:val="00EB07F8"/>
    <w:rsid w:val="00EB09B8"/>
    <w:rsid w:val="00EB105F"/>
    <w:rsid w:val="00EB115D"/>
    <w:rsid w:val="00EB1237"/>
    <w:rsid w:val="00EB12B3"/>
    <w:rsid w:val="00EB169A"/>
    <w:rsid w:val="00EB1745"/>
    <w:rsid w:val="00EB17E2"/>
    <w:rsid w:val="00EB18DC"/>
    <w:rsid w:val="00EB1A93"/>
    <w:rsid w:val="00EB1C2E"/>
    <w:rsid w:val="00EB1DE9"/>
    <w:rsid w:val="00EB2229"/>
    <w:rsid w:val="00EB24F8"/>
    <w:rsid w:val="00EB2755"/>
    <w:rsid w:val="00EB278A"/>
    <w:rsid w:val="00EB2E01"/>
    <w:rsid w:val="00EB31A0"/>
    <w:rsid w:val="00EB31DE"/>
    <w:rsid w:val="00EB34FC"/>
    <w:rsid w:val="00EB35CD"/>
    <w:rsid w:val="00EB3843"/>
    <w:rsid w:val="00EB3D9E"/>
    <w:rsid w:val="00EB4731"/>
    <w:rsid w:val="00EB479A"/>
    <w:rsid w:val="00EB483E"/>
    <w:rsid w:val="00EB485D"/>
    <w:rsid w:val="00EB4938"/>
    <w:rsid w:val="00EB4A5A"/>
    <w:rsid w:val="00EB4EF0"/>
    <w:rsid w:val="00EB4F51"/>
    <w:rsid w:val="00EB4F98"/>
    <w:rsid w:val="00EB5BC9"/>
    <w:rsid w:val="00EB5C64"/>
    <w:rsid w:val="00EB5CDA"/>
    <w:rsid w:val="00EB5CEE"/>
    <w:rsid w:val="00EB6374"/>
    <w:rsid w:val="00EB68B0"/>
    <w:rsid w:val="00EB6BAF"/>
    <w:rsid w:val="00EB6DA7"/>
    <w:rsid w:val="00EB6E5D"/>
    <w:rsid w:val="00EB7117"/>
    <w:rsid w:val="00EB7297"/>
    <w:rsid w:val="00EB79D1"/>
    <w:rsid w:val="00EB7CA6"/>
    <w:rsid w:val="00EB7D62"/>
    <w:rsid w:val="00EB7DD0"/>
    <w:rsid w:val="00EB7FA1"/>
    <w:rsid w:val="00EC030B"/>
    <w:rsid w:val="00EC0319"/>
    <w:rsid w:val="00EC0509"/>
    <w:rsid w:val="00EC077E"/>
    <w:rsid w:val="00EC0A25"/>
    <w:rsid w:val="00EC0CA4"/>
    <w:rsid w:val="00EC0CBC"/>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6EA"/>
    <w:rsid w:val="00EC58F9"/>
    <w:rsid w:val="00EC597F"/>
    <w:rsid w:val="00EC61A0"/>
    <w:rsid w:val="00EC6233"/>
    <w:rsid w:val="00EC6248"/>
    <w:rsid w:val="00EC6617"/>
    <w:rsid w:val="00EC6774"/>
    <w:rsid w:val="00EC693E"/>
    <w:rsid w:val="00EC6A3B"/>
    <w:rsid w:val="00EC6BAB"/>
    <w:rsid w:val="00EC6D66"/>
    <w:rsid w:val="00EC6EE0"/>
    <w:rsid w:val="00EC71D8"/>
    <w:rsid w:val="00EC737A"/>
    <w:rsid w:val="00EC7A7B"/>
    <w:rsid w:val="00ED0259"/>
    <w:rsid w:val="00ED031F"/>
    <w:rsid w:val="00ED03CC"/>
    <w:rsid w:val="00ED03FF"/>
    <w:rsid w:val="00ED06B5"/>
    <w:rsid w:val="00ED07F9"/>
    <w:rsid w:val="00ED08E2"/>
    <w:rsid w:val="00ED0ACB"/>
    <w:rsid w:val="00ED0B46"/>
    <w:rsid w:val="00ED0D7F"/>
    <w:rsid w:val="00ED0DE7"/>
    <w:rsid w:val="00ED103E"/>
    <w:rsid w:val="00ED1060"/>
    <w:rsid w:val="00ED10D7"/>
    <w:rsid w:val="00ED1176"/>
    <w:rsid w:val="00ED1C90"/>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B08"/>
    <w:rsid w:val="00ED4BBF"/>
    <w:rsid w:val="00ED50D4"/>
    <w:rsid w:val="00ED56F8"/>
    <w:rsid w:val="00ED5731"/>
    <w:rsid w:val="00ED5A92"/>
    <w:rsid w:val="00ED5CAC"/>
    <w:rsid w:val="00ED5E23"/>
    <w:rsid w:val="00ED61B0"/>
    <w:rsid w:val="00ED64C0"/>
    <w:rsid w:val="00ED66EC"/>
    <w:rsid w:val="00ED67F8"/>
    <w:rsid w:val="00ED6838"/>
    <w:rsid w:val="00ED6A78"/>
    <w:rsid w:val="00ED6D60"/>
    <w:rsid w:val="00ED6DE3"/>
    <w:rsid w:val="00ED7453"/>
    <w:rsid w:val="00ED7685"/>
    <w:rsid w:val="00ED7918"/>
    <w:rsid w:val="00ED7A50"/>
    <w:rsid w:val="00ED7D4E"/>
    <w:rsid w:val="00ED7FE3"/>
    <w:rsid w:val="00EE02C1"/>
    <w:rsid w:val="00EE0372"/>
    <w:rsid w:val="00EE03A4"/>
    <w:rsid w:val="00EE04EE"/>
    <w:rsid w:val="00EE06D3"/>
    <w:rsid w:val="00EE0805"/>
    <w:rsid w:val="00EE0C3C"/>
    <w:rsid w:val="00EE0D4C"/>
    <w:rsid w:val="00EE1248"/>
    <w:rsid w:val="00EE1399"/>
    <w:rsid w:val="00EE1726"/>
    <w:rsid w:val="00EE189E"/>
    <w:rsid w:val="00EE1DC7"/>
    <w:rsid w:val="00EE1F36"/>
    <w:rsid w:val="00EE1FF6"/>
    <w:rsid w:val="00EE2024"/>
    <w:rsid w:val="00EE2038"/>
    <w:rsid w:val="00EE2320"/>
    <w:rsid w:val="00EE23B1"/>
    <w:rsid w:val="00EE243B"/>
    <w:rsid w:val="00EE25A5"/>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622F"/>
    <w:rsid w:val="00EE6500"/>
    <w:rsid w:val="00EE65DA"/>
    <w:rsid w:val="00EE6777"/>
    <w:rsid w:val="00EE68E7"/>
    <w:rsid w:val="00EE68F1"/>
    <w:rsid w:val="00EE69FA"/>
    <w:rsid w:val="00EE6C58"/>
    <w:rsid w:val="00EE7A60"/>
    <w:rsid w:val="00EF0090"/>
    <w:rsid w:val="00EF03DB"/>
    <w:rsid w:val="00EF0421"/>
    <w:rsid w:val="00EF0751"/>
    <w:rsid w:val="00EF078B"/>
    <w:rsid w:val="00EF078F"/>
    <w:rsid w:val="00EF07C7"/>
    <w:rsid w:val="00EF07EB"/>
    <w:rsid w:val="00EF08C3"/>
    <w:rsid w:val="00EF0950"/>
    <w:rsid w:val="00EF0A6C"/>
    <w:rsid w:val="00EF0C1D"/>
    <w:rsid w:val="00EF0D7E"/>
    <w:rsid w:val="00EF0E12"/>
    <w:rsid w:val="00EF10E7"/>
    <w:rsid w:val="00EF13B2"/>
    <w:rsid w:val="00EF15BA"/>
    <w:rsid w:val="00EF1731"/>
    <w:rsid w:val="00EF197E"/>
    <w:rsid w:val="00EF1ADE"/>
    <w:rsid w:val="00EF1C2D"/>
    <w:rsid w:val="00EF1F50"/>
    <w:rsid w:val="00EF202B"/>
    <w:rsid w:val="00EF2587"/>
    <w:rsid w:val="00EF25A0"/>
    <w:rsid w:val="00EF2808"/>
    <w:rsid w:val="00EF2BAB"/>
    <w:rsid w:val="00EF2BCB"/>
    <w:rsid w:val="00EF2E94"/>
    <w:rsid w:val="00EF3313"/>
    <w:rsid w:val="00EF3636"/>
    <w:rsid w:val="00EF381F"/>
    <w:rsid w:val="00EF3894"/>
    <w:rsid w:val="00EF39A8"/>
    <w:rsid w:val="00EF39BF"/>
    <w:rsid w:val="00EF3A1E"/>
    <w:rsid w:val="00EF3BCD"/>
    <w:rsid w:val="00EF3C7F"/>
    <w:rsid w:val="00EF3EE8"/>
    <w:rsid w:val="00EF4046"/>
    <w:rsid w:val="00EF40AB"/>
    <w:rsid w:val="00EF420D"/>
    <w:rsid w:val="00EF43CE"/>
    <w:rsid w:val="00EF472B"/>
    <w:rsid w:val="00EF498C"/>
    <w:rsid w:val="00EF4C92"/>
    <w:rsid w:val="00EF4FC0"/>
    <w:rsid w:val="00EF4FD7"/>
    <w:rsid w:val="00EF5089"/>
    <w:rsid w:val="00EF53B3"/>
    <w:rsid w:val="00EF56FC"/>
    <w:rsid w:val="00EF5703"/>
    <w:rsid w:val="00EF5790"/>
    <w:rsid w:val="00EF5A49"/>
    <w:rsid w:val="00EF5AA6"/>
    <w:rsid w:val="00EF5ABF"/>
    <w:rsid w:val="00EF5BBA"/>
    <w:rsid w:val="00EF5C0E"/>
    <w:rsid w:val="00EF5E34"/>
    <w:rsid w:val="00EF6725"/>
    <w:rsid w:val="00EF67BD"/>
    <w:rsid w:val="00EF6B8E"/>
    <w:rsid w:val="00EF6C79"/>
    <w:rsid w:val="00EF6D8B"/>
    <w:rsid w:val="00EF6DB6"/>
    <w:rsid w:val="00EF77DF"/>
    <w:rsid w:val="00EF7858"/>
    <w:rsid w:val="00EF7B41"/>
    <w:rsid w:val="00EF7E43"/>
    <w:rsid w:val="00EF7EA9"/>
    <w:rsid w:val="00F00088"/>
    <w:rsid w:val="00F0028D"/>
    <w:rsid w:val="00F005A0"/>
    <w:rsid w:val="00F008DF"/>
    <w:rsid w:val="00F00D54"/>
    <w:rsid w:val="00F00EE9"/>
    <w:rsid w:val="00F01A2C"/>
    <w:rsid w:val="00F01A43"/>
    <w:rsid w:val="00F01B22"/>
    <w:rsid w:val="00F02057"/>
    <w:rsid w:val="00F021FE"/>
    <w:rsid w:val="00F028B4"/>
    <w:rsid w:val="00F02E4C"/>
    <w:rsid w:val="00F02ED4"/>
    <w:rsid w:val="00F030A9"/>
    <w:rsid w:val="00F03616"/>
    <w:rsid w:val="00F03775"/>
    <w:rsid w:val="00F03E0B"/>
    <w:rsid w:val="00F0417B"/>
    <w:rsid w:val="00F041C3"/>
    <w:rsid w:val="00F04304"/>
    <w:rsid w:val="00F04376"/>
    <w:rsid w:val="00F044DD"/>
    <w:rsid w:val="00F046DC"/>
    <w:rsid w:val="00F04E14"/>
    <w:rsid w:val="00F051DF"/>
    <w:rsid w:val="00F052A7"/>
    <w:rsid w:val="00F05871"/>
    <w:rsid w:val="00F05970"/>
    <w:rsid w:val="00F059A5"/>
    <w:rsid w:val="00F059FD"/>
    <w:rsid w:val="00F05CC4"/>
    <w:rsid w:val="00F05D85"/>
    <w:rsid w:val="00F05FF7"/>
    <w:rsid w:val="00F06078"/>
    <w:rsid w:val="00F0664C"/>
    <w:rsid w:val="00F06E22"/>
    <w:rsid w:val="00F07058"/>
    <w:rsid w:val="00F070C9"/>
    <w:rsid w:val="00F071EA"/>
    <w:rsid w:val="00F071FC"/>
    <w:rsid w:val="00F07546"/>
    <w:rsid w:val="00F075FD"/>
    <w:rsid w:val="00F0762D"/>
    <w:rsid w:val="00F0771D"/>
    <w:rsid w:val="00F07924"/>
    <w:rsid w:val="00F07C62"/>
    <w:rsid w:val="00F101FA"/>
    <w:rsid w:val="00F1071B"/>
    <w:rsid w:val="00F10832"/>
    <w:rsid w:val="00F1095D"/>
    <w:rsid w:val="00F10C0C"/>
    <w:rsid w:val="00F10FE7"/>
    <w:rsid w:val="00F110D0"/>
    <w:rsid w:val="00F1123E"/>
    <w:rsid w:val="00F11265"/>
    <w:rsid w:val="00F11429"/>
    <w:rsid w:val="00F11F10"/>
    <w:rsid w:val="00F122C4"/>
    <w:rsid w:val="00F127AC"/>
    <w:rsid w:val="00F12A2D"/>
    <w:rsid w:val="00F12B74"/>
    <w:rsid w:val="00F12C7B"/>
    <w:rsid w:val="00F12FEB"/>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A64"/>
    <w:rsid w:val="00F14CFD"/>
    <w:rsid w:val="00F1509F"/>
    <w:rsid w:val="00F150D7"/>
    <w:rsid w:val="00F15485"/>
    <w:rsid w:val="00F157C5"/>
    <w:rsid w:val="00F157E3"/>
    <w:rsid w:val="00F15816"/>
    <w:rsid w:val="00F15A57"/>
    <w:rsid w:val="00F1674A"/>
    <w:rsid w:val="00F16AC1"/>
    <w:rsid w:val="00F16E23"/>
    <w:rsid w:val="00F16E58"/>
    <w:rsid w:val="00F1718E"/>
    <w:rsid w:val="00F17794"/>
    <w:rsid w:val="00F17878"/>
    <w:rsid w:val="00F17E96"/>
    <w:rsid w:val="00F17F44"/>
    <w:rsid w:val="00F200F1"/>
    <w:rsid w:val="00F200FC"/>
    <w:rsid w:val="00F202B0"/>
    <w:rsid w:val="00F20447"/>
    <w:rsid w:val="00F20C9D"/>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61F"/>
    <w:rsid w:val="00F23636"/>
    <w:rsid w:val="00F238FF"/>
    <w:rsid w:val="00F23D56"/>
    <w:rsid w:val="00F24291"/>
    <w:rsid w:val="00F243CB"/>
    <w:rsid w:val="00F244D2"/>
    <w:rsid w:val="00F24814"/>
    <w:rsid w:val="00F249BA"/>
    <w:rsid w:val="00F24B57"/>
    <w:rsid w:val="00F24C43"/>
    <w:rsid w:val="00F251AC"/>
    <w:rsid w:val="00F251B3"/>
    <w:rsid w:val="00F25278"/>
    <w:rsid w:val="00F25440"/>
    <w:rsid w:val="00F2547D"/>
    <w:rsid w:val="00F254EB"/>
    <w:rsid w:val="00F2597E"/>
    <w:rsid w:val="00F25BF0"/>
    <w:rsid w:val="00F25D35"/>
    <w:rsid w:val="00F25E5B"/>
    <w:rsid w:val="00F26463"/>
    <w:rsid w:val="00F26824"/>
    <w:rsid w:val="00F2685D"/>
    <w:rsid w:val="00F26970"/>
    <w:rsid w:val="00F26CC9"/>
    <w:rsid w:val="00F26E21"/>
    <w:rsid w:val="00F27704"/>
    <w:rsid w:val="00F2798C"/>
    <w:rsid w:val="00F27E8F"/>
    <w:rsid w:val="00F300FF"/>
    <w:rsid w:val="00F30164"/>
    <w:rsid w:val="00F3023E"/>
    <w:rsid w:val="00F30B03"/>
    <w:rsid w:val="00F30B4F"/>
    <w:rsid w:val="00F30C01"/>
    <w:rsid w:val="00F30D0D"/>
    <w:rsid w:val="00F30DEA"/>
    <w:rsid w:val="00F31877"/>
    <w:rsid w:val="00F318FF"/>
    <w:rsid w:val="00F31D89"/>
    <w:rsid w:val="00F31E65"/>
    <w:rsid w:val="00F31FF9"/>
    <w:rsid w:val="00F320FD"/>
    <w:rsid w:val="00F32299"/>
    <w:rsid w:val="00F3230E"/>
    <w:rsid w:val="00F3251D"/>
    <w:rsid w:val="00F326C1"/>
    <w:rsid w:val="00F32A23"/>
    <w:rsid w:val="00F32BAD"/>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CB6"/>
    <w:rsid w:val="00F361CE"/>
    <w:rsid w:val="00F3632C"/>
    <w:rsid w:val="00F363A4"/>
    <w:rsid w:val="00F367EF"/>
    <w:rsid w:val="00F36850"/>
    <w:rsid w:val="00F369A6"/>
    <w:rsid w:val="00F36B37"/>
    <w:rsid w:val="00F37433"/>
    <w:rsid w:val="00F37644"/>
    <w:rsid w:val="00F376C2"/>
    <w:rsid w:val="00F37C04"/>
    <w:rsid w:val="00F40682"/>
    <w:rsid w:val="00F40834"/>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F03"/>
    <w:rsid w:val="00F445FD"/>
    <w:rsid w:val="00F448BC"/>
    <w:rsid w:val="00F44DBC"/>
    <w:rsid w:val="00F44F3C"/>
    <w:rsid w:val="00F4510D"/>
    <w:rsid w:val="00F452BB"/>
    <w:rsid w:val="00F45774"/>
    <w:rsid w:val="00F4592A"/>
    <w:rsid w:val="00F459C0"/>
    <w:rsid w:val="00F46733"/>
    <w:rsid w:val="00F46849"/>
    <w:rsid w:val="00F46C93"/>
    <w:rsid w:val="00F46D04"/>
    <w:rsid w:val="00F46D3F"/>
    <w:rsid w:val="00F47043"/>
    <w:rsid w:val="00F47571"/>
    <w:rsid w:val="00F477E9"/>
    <w:rsid w:val="00F4785B"/>
    <w:rsid w:val="00F47964"/>
    <w:rsid w:val="00F47CB5"/>
    <w:rsid w:val="00F47CD0"/>
    <w:rsid w:val="00F47D04"/>
    <w:rsid w:val="00F47D68"/>
    <w:rsid w:val="00F502BB"/>
    <w:rsid w:val="00F50510"/>
    <w:rsid w:val="00F50616"/>
    <w:rsid w:val="00F50A58"/>
    <w:rsid w:val="00F50AB7"/>
    <w:rsid w:val="00F50C44"/>
    <w:rsid w:val="00F51215"/>
    <w:rsid w:val="00F51227"/>
    <w:rsid w:val="00F51291"/>
    <w:rsid w:val="00F512CD"/>
    <w:rsid w:val="00F513A8"/>
    <w:rsid w:val="00F5179E"/>
    <w:rsid w:val="00F51854"/>
    <w:rsid w:val="00F5223E"/>
    <w:rsid w:val="00F52636"/>
    <w:rsid w:val="00F52652"/>
    <w:rsid w:val="00F527C0"/>
    <w:rsid w:val="00F528F7"/>
    <w:rsid w:val="00F529D8"/>
    <w:rsid w:val="00F52A70"/>
    <w:rsid w:val="00F52C7D"/>
    <w:rsid w:val="00F5300E"/>
    <w:rsid w:val="00F53138"/>
    <w:rsid w:val="00F5342A"/>
    <w:rsid w:val="00F53872"/>
    <w:rsid w:val="00F53A62"/>
    <w:rsid w:val="00F53DED"/>
    <w:rsid w:val="00F542A2"/>
    <w:rsid w:val="00F542C0"/>
    <w:rsid w:val="00F54667"/>
    <w:rsid w:val="00F5483C"/>
    <w:rsid w:val="00F54966"/>
    <w:rsid w:val="00F54B51"/>
    <w:rsid w:val="00F54C80"/>
    <w:rsid w:val="00F54E38"/>
    <w:rsid w:val="00F55050"/>
    <w:rsid w:val="00F55122"/>
    <w:rsid w:val="00F55477"/>
    <w:rsid w:val="00F55B08"/>
    <w:rsid w:val="00F55BEB"/>
    <w:rsid w:val="00F55CF2"/>
    <w:rsid w:val="00F56189"/>
    <w:rsid w:val="00F56203"/>
    <w:rsid w:val="00F56936"/>
    <w:rsid w:val="00F569FD"/>
    <w:rsid w:val="00F56CE7"/>
    <w:rsid w:val="00F56E49"/>
    <w:rsid w:val="00F56F5F"/>
    <w:rsid w:val="00F57123"/>
    <w:rsid w:val="00F576C5"/>
    <w:rsid w:val="00F57812"/>
    <w:rsid w:val="00F57974"/>
    <w:rsid w:val="00F57BFA"/>
    <w:rsid w:val="00F57CD1"/>
    <w:rsid w:val="00F57CF1"/>
    <w:rsid w:val="00F57DA4"/>
    <w:rsid w:val="00F603FD"/>
    <w:rsid w:val="00F6040E"/>
    <w:rsid w:val="00F60446"/>
    <w:rsid w:val="00F60851"/>
    <w:rsid w:val="00F60B9F"/>
    <w:rsid w:val="00F60C70"/>
    <w:rsid w:val="00F60D15"/>
    <w:rsid w:val="00F60F7F"/>
    <w:rsid w:val="00F612FA"/>
    <w:rsid w:val="00F619C9"/>
    <w:rsid w:val="00F61C6D"/>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701BE"/>
    <w:rsid w:val="00F7024A"/>
    <w:rsid w:val="00F70370"/>
    <w:rsid w:val="00F70813"/>
    <w:rsid w:val="00F70EDE"/>
    <w:rsid w:val="00F7117B"/>
    <w:rsid w:val="00F712EF"/>
    <w:rsid w:val="00F713EA"/>
    <w:rsid w:val="00F71811"/>
    <w:rsid w:val="00F71A46"/>
    <w:rsid w:val="00F71C4D"/>
    <w:rsid w:val="00F71DAE"/>
    <w:rsid w:val="00F71E1D"/>
    <w:rsid w:val="00F71E3E"/>
    <w:rsid w:val="00F72016"/>
    <w:rsid w:val="00F72021"/>
    <w:rsid w:val="00F72105"/>
    <w:rsid w:val="00F721FD"/>
    <w:rsid w:val="00F72367"/>
    <w:rsid w:val="00F72458"/>
    <w:rsid w:val="00F7248D"/>
    <w:rsid w:val="00F72576"/>
    <w:rsid w:val="00F72659"/>
    <w:rsid w:val="00F72755"/>
    <w:rsid w:val="00F7289E"/>
    <w:rsid w:val="00F72E8F"/>
    <w:rsid w:val="00F72F35"/>
    <w:rsid w:val="00F73552"/>
    <w:rsid w:val="00F73706"/>
    <w:rsid w:val="00F740E0"/>
    <w:rsid w:val="00F740E8"/>
    <w:rsid w:val="00F74308"/>
    <w:rsid w:val="00F7459F"/>
    <w:rsid w:val="00F746E1"/>
    <w:rsid w:val="00F755A4"/>
    <w:rsid w:val="00F75779"/>
    <w:rsid w:val="00F75F76"/>
    <w:rsid w:val="00F7626F"/>
    <w:rsid w:val="00F7639C"/>
    <w:rsid w:val="00F7653E"/>
    <w:rsid w:val="00F767FB"/>
    <w:rsid w:val="00F76B9C"/>
    <w:rsid w:val="00F76CB2"/>
    <w:rsid w:val="00F77236"/>
    <w:rsid w:val="00F77355"/>
    <w:rsid w:val="00F77530"/>
    <w:rsid w:val="00F7754E"/>
    <w:rsid w:val="00F77746"/>
    <w:rsid w:val="00F777E6"/>
    <w:rsid w:val="00F779B6"/>
    <w:rsid w:val="00F77A4D"/>
    <w:rsid w:val="00F77B69"/>
    <w:rsid w:val="00F8004E"/>
    <w:rsid w:val="00F801F9"/>
    <w:rsid w:val="00F80719"/>
    <w:rsid w:val="00F8085B"/>
    <w:rsid w:val="00F80936"/>
    <w:rsid w:val="00F80C62"/>
    <w:rsid w:val="00F80DFF"/>
    <w:rsid w:val="00F81211"/>
    <w:rsid w:val="00F815F8"/>
    <w:rsid w:val="00F816ED"/>
    <w:rsid w:val="00F81CF3"/>
    <w:rsid w:val="00F81F27"/>
    <w:rsid w:val="00F8205B"/>
    <w:rsid w:val="00F820A5"/>
    <w:rsid w:val="00F8231C"/>
    <w:rsid w:val="00F82368"/>
    <w:rsid w:val="00F82B39"/>
    <w:rsid w:val="00F82BE7"/>
    <w:rsid w:val="00F82C23"/>
    <w:rsid w:val="00F82E8C"/>
    <w:rsid w:val="00F8304A"/>
    <w:rsid w:val="00F833B3"/>
    <w:rsid w:val="00F836BE"/>
    <w:rsid w:val="00F83C57"/>
    <w:rsid w:val="00F83CCC"/>
    <w:rsid w:val="00F83E54"/>
    <w:rsid w:val="00F847D1"/>
    <w:rsid w:val="00F848A8"/>
    <w:rsid w:val="00F848D0"/>
    <w:rsid w:val="00F848F1"/>
    <w:rsid w:val="00F84973"/>
    <w:rsid w:val="00F84A32"/>
    <w:rsid w:val="00F84A64"/>
    <w:rsid w:val="00F851CB"/>
    <w:rsid w:val="00F85221"/>
    <w:rsid w:val="00F853C6"/>
    <w:rsid w:val="00F85642"/>
    <w:rsid w:val="00F8587B"/>
    <w:rsid w:val="00F8592A"/>
    <w:rsid w:val="00F86064"/>
    <w:rsid w:val="00F86144"/>
    <w:rsid w:val="00F8638F"/>
    <w:rsid w:val="00F865ED"/>
    <w:rsid w:val="00F86A7B"/>
    <w:rsid w:val="00F86A9B"/>
    <w:rsid w:val="00F86B69"/>
    <w:rsid w:val="00F86CB1"/>
    <w:rsid w:val="00F86DEA"/>
    <w:rsid w:val="00F86DF0"/>
    <w:rsid w:val="00F86F28"/>
    <w:rsid w:val="00F86F5C"/>
    <w:rsid w:val="00F8759C"/>
    <w:rsid w:val="00F8767B"/>
    <w:rsid w:val="00F8785B"/>
    <w:rsid w:val="00F879C9"/>
    <w:rsid w:val="00F87D86"/>
    <w:rsid w:val="00F9009D"/>
    <w:rsid w:val="00F9086F"/>
    <w:rsid w:val="00F908B7"/>
    <w:rsid w:val="00F90AE3"/>
    <w:rsid w:val="00F90C19"/>
    <w:rsid w:val="00F910F5"/>
    <w:rsid w:val="00F91DBC"/>
    <w:rsid w:val="00F91E70"/>
    <w:rsid w:val="00F91F6E"/>
    <w:rsid w:val="00F921D7"/>
    <w:rsid w:val="00F922EB"/>
    <w:rsid w:val="00F926CB"/>
    <w:rsid w:val="00F9271F"/>
    <w:rsid w:val="00F9278D"/>
    <w:rsid w:val="00F92A06"/>
    <w:rsid w:val="00F92DA7"/>
    <w:rsid w:val="00F92FE2"/>
    <w:rsid w:val="00F93091"/>
    <w:rsid w:val="00F93367"/>
    <w:rsid w:val="00F933E0"/>
    <w:rsid w:val="00F93497"/>
    <w:rsid w:val="00F93740"/>
    <w:rsid w:val="00F93C44"/>
    <w:rsid w:val="00F9434A"/>
    <w:rsid w:val="00F9437C"/>
    <w:rsid w:val="00F94AD7"/>
    <w:rsid w:val="00F94AE6"/>
    <w:rsid w:val="00F94AEB"/>
    <w:rsid w:val="00F94E9C"/>
    <w:rsid w:val="00F951AE"/>
    <w:rsid w:val="00F952D5"/>
    <w:rsid w:val="00F95588"/>
    <w:rsid w:val="00F9568C"/>
    <w:rsid w:val="00F96648"/>
    <w:rsid w:val="00F9666F"/>
    <w:rsid w:val="00F966FA"/>
    <w:rsid w:val="00F969AA"/>
    <w:rsid w:val="00F96A83"/>
    <w:rsid w:val="00F96AB5"/>
    <w:rsid w:val="00F96B35"/>
    <w:rsid w:val="00F96F65"/>
    <w:rsid w:val="00F96FEE"/>
    <w:rsid w:val="00F9739F"/>
    <w:rsid w:val="00F97424"/>
    <w:rsid w:val="00F977A1"/>
    <w:rsid w:val="00F97E17"/>
    <w:rsid w:val="00FA0022"/>
    <w:rsid w:val="00FA01CD"/>
    <w:rsid w:val="00FA0291"/>
    <w:rsid w:val="00FA0305"/>
    <w:rsid w:val="00FA04BF"/>
    <w:rsid w:val="00FA0A17"/>
    <w:rsid w:val="00FA0AE7"/>
    <w:rsid w:val="00FA0CB4"/>
    <w:rsid w:val="00FA0D9A"/>
    <w:rsid w:val="00FA0F06"/>
    <w:rsid w:val="00FA101D"/>
    <w:rsid w:val="00FA17B0"/>
    <w:rsid w:val="00FA18D2"/>
    <w:rsid w:val="00FA1EC0"/>
    <w:rsid w:val="00FA21D6"/>
    <w:rsid w:val="00FA22AF"/>
    <w:rsid w:val="00FA2340"/>
    <w:rsid w:val="00FA250B"/>
    <w:rsid w:val="00FA25D2"/>
    <w:rsid w:val="00FA264C"/>
    <w:rsid w:val="00FA2A75"/>
    <w:rsid w:val="00FA2B9C"/>
    <w:rsid w:val="00FA2DDA"/>
    <w:rsid w:val="00FA2E2D"/>
    <w:rsid w:val="00FA2F09"/>
    <w:rsid w:val="00FA2F6A"/>
    <w:rsid w:val="00FA3163"/>
    <w:rsid w:val="00FA31DD"/>
    <w:rsid w:val="00FA3AF9"/>
    <w:rsid w:val="00FA3E7A"/>
    <w:rsid w:val="00FA3E97"/>
    <w:rsid w:val="00FA42BA"/>
    <w:rsid w:val="00FA46F9"/>
    <w:rsid w:val="00FA4771"/>
    <w:rsid w:val="00FA4C61"/>
    <w:rsid w:val="00FA4D77"/>
    <w:rsid w:val="00FA4F0F"/>
    <w:rsid w:val="00FA5046"/>
    <w:rsid w:val="00FA520C"/>
    <w:rsid w:val="00FA5416"/>
    <w:rsid w:val="00FA5926"/>
    <w:rsid w:val="00FA5A0D"/>
    <w:rsid w:val="00FA5B3D"/>
    <w:rsid w:val="00FA5CFD"/>
    <w:rsid w:val="00FA6113"/>
    <w:rsid w:val="00FA6AB7"/>
    <w:rsid w:val="00FA6BE0"/>
    <w:rsid w:val="00FA6DD6"/>
    <w:rsid w:val="00FA7127"/>
    <w:rsid w:val="00FA7168"/>
    <w:rsid w:val="00FA7289"/>
    <w:rsid w:val="00FA7675"/>
    <w:rsid w:val="00FA76A6"/>
    <w:rsid w:val="00FA785A"/>
    <w:rsid w:val="00FA7B01"/>
    <w:rsid w:val="00FA7B1F"/>
    <w:rsid w:val="00FA7C22"/>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3A4"/>
    <w:rsid w:val="00FB374A"/>
    <w:rsid w:val="00FB3751"/>
    <w:rsid w:val="00FB394F"/>
    <w:rsid w:val="00FB3E32"/>
    <w:rsid w:val="00FB460B"/>
    <w:rsid w:val="00FB478E"/>
    <w:rsid w:val="00FB49A4"/>
    <w:rsid w:val="00FB49AA"/>
    <w:rsid w:val="00FB4AF6"/>
    <w:rsid w:val="00FB4EBC"/>
    <w:rsid w:val="00FB53DC"/>
    <w:rsid w:val="00FB55AD"/>
    <w:rsid w:val="00FB5B2A"/>
    <w:rsid w:val="00FB5B96"/>
    <w:rsid w:val="00FB5BC6"/>
    <w:rsid w:val="00FB5C75"/>
    <w:rsid w:val="00FB5C76"/>
    <w:rsid w:val="00FB5D24"/>
    <w:rsid w:val="00FB5E63"/>
    <w:rsid w:val="00FB5EB7"/>
    <w:rsid w:val="00FB5EEA"/>
    <w:rsid w:val="00FB5F95"/>
    <w:rsid w:val="00FB6067"/>
    <w:rsid w:val="00FB611C"/>
    <w:rsid w:val="00FB6145"/>
    <w:rsid w:val="00FB66FA"/>
    <w:rsid w:val="00FB6AB2"/>
    <w:rsid w:val="00FB6B35"/>
    <w:rsid w:val="00FB6FD9"/>
    <w:rsid w:val="00FB72B5"/>
    <w:rsid w:val="00FB7BBF"/>
    <w:rsid w:val="00FB7BE5"/>
    <w:rsid w:val="00FB7C2F"/>
    <w:rsid w:val="00FB7C46"/>
    <w:rsid w:val="00FC0343"/>
    <w:rsid w:val="00FC0350"/>
    <w:rsid w:val="00FC0357"/>
    <w:rsid w:val="00FC07C9"/>
    <w:rsid w:val="00FC0B98"/>
    <w:rsid w:val="00FC0E22"/>
    <w:rsid w:val="00FC0FB2"/>
    <w:rsid w:val="00FC10C8"/>
    <w:rsid w:val="00FC138E"/>
    <w:rsid w:val="00FC1426"/>
    <w:rsid w:val="00FC1679"/>
    <w:rsid w:val="00FC1BB4"/>
    <w:rsid w:val="00FC1BC3"/>
    <w:rsid w:val="00FC1ECC"/>
    <w:rsid w:val="00FC24B5"/>
    <w:rsid w:val="00FC284C"/>
    <w:rsid w:val="00FC288F"/>
    <w:rsid w:val="00FC2C52"/>
    <w:rsid w:val="00FC2DB9"/>
    <w:rsid w:val="00FC31B3"/>
    <w:rsid w:val="00FC322F"/>
    <w:rsid w:val="00FC32D0"/>
    <w:rsid w:val="00FC3528"/>
    <w:rsid w:val="00FC386F"/>
    <w:rsid w:val="00FC3B5C"/>
    <w:rsid w:val="00FC3EAC"/>
    <w:rsid w:val="00FC443E"/>
    <w:rsid w:val="00FC47E4"/>
    <w:rsid w:val="00FC4EDE"/>
    <w:rsid w:val="00FC5302"/>
    <w:rsid w:val="00FC5357"/>
    <w:rsid w:val="00FC56C3"/>
    <w:rsid w:val="00FC5778"/>
    <w:rsid w:val="00FC5C7C"/>
    <w:rsid w:val="00FC5F91"/>
    <w:rsid w:val="00FC6009"/>
    <w:rsid w:val="00FC6165"/>
    <w:rsid w:val="00FC65BD"/>
    <w:rsid w:val="00FC66E9"/>
    <w:rsid w:val="00FC68CB"/>
    <w:rsid w:val="00FC6911"/>
    <w:rsid w:val="00FC6B23"/>
    <w:rsid w:val="00FC7508"/>
    <w:rsid w:val="00FC78B4"/>
    <w:rsid w:val="00FC7DF1"/>
    <w:rsid w:val="00FD021E"/>
    <w:rsid w:val="00FD02CF"/>
    <w:rsid w:val="00FD03E0"/>
    <w:rsid w:val="00FD071F"/>
    <w:rsid w:val="00FD09A1"/>
    <w:rsid w:val="00FD0AF2"/>
    <w:rsid w:val="00FD0CC1"/>
    <w:rsid w:val="00FD0F2A"/>
    <w:rsid w:val="00FD0FDF"/>
    <w:rsid w:val="00FD14BC"/>
    <w:rsid w:val="00FD1975"/>
    <w:rsid w:val="00FD1E7C"/>
    <w:rsid w:val="00FD1F2C"/>
    <w:rsid w:val="00FD1FEA"/>
    <w:rsid w:val="00FD220D"/>
    <w:rsid w:val="00FD2738"/>
    <w:rsid w:val="00FD28DC"/>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3A6"/>
    <w:rsid w:val="00FD56AB"/>
    <w:rsid w:val="00FD585D"/>
    <w:rsid w:val="00FD5B03"/>
    <w:rsid w:val="00FD5B2A"/>
    <w:rsid w:val="00FD5C57"/>
    <w:rsid w:val="00FD5D69"/>
    <w:rsid w:val="00FD5DF9"/>
    <w:rsid w:val="00FD5E3A"/>
    <w:rsid w:val="00FD5EEA"/>
    <w:rsid w:val="00FD6368"/>
    <w:rsid w:val="00FD6490"/>
    <w:rsid w:val="00FD6585"/>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24D"/>
    <w:rsid w:val="00FE3047"/>
    <w:rsid w:val="00FE32C1"/>
    <w:rsid w:val="00FE335E"/>
    <w:rsid w:val="00FE33B0"/>
    <w:rsid w:val="00FE3596"/>
    <w:rsid w:val="00FE36BF"/>
    <w:rsid w:val="00FE3703"/>
    <w:rsid w:val="00FE3A73"/>
    <w:rsid w:val="00FE3BB9"/>
    <w:rsid w:val="00FE3FCA"/>
    <w:rsid w:val="00FE4448"/>
    <w:rsid w:val="00FE4724"/>
    <w:rsid w:val="00FE49D6"/>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A2F"/>
    <w:rsid w:val="00FE7BBA"/>
    <w:rsid w:val="00FE7DB2"/>
    <w:rsid w:val="00FE7F1F"/>
    <w:rsid w:val="00FF007B"/>
    <w:rsid w:val="00FF010A"/>
    <w:rsid w:val="00FF0367"/>
    <w:rsid w:val="00FF0491"/>
    <w:rsid w:val="00FF0494"/>
    <w:rsid w:val="00FF104C"/>
    <w:rsid w:val="00FF131D"/>
    <w:rsid w:val="00FF1C32"/>
    <w:rsid w:val="00FF1CA1"/>
    <w:rsid w:val="00FF1FC4"/>
    <w:rsid w:val="00FF211D"/>
    <w:rsid w:val="00FF27F9"/>
    <w:rsid w:val="00FF2870"/>
    <w:rsid w:val="00FF2A38"/>
    <w:rsid w:val="00FF2D6B"/>
    <w:rsid w:val="00FF2FD7"/>
    <w:rsid w:val="00FF3085"/>
    <w:rsid w:val="00FF3131"/>
    <w:rsid w:val="00FF3291"/>
    <w:rsid w:val="00FF3467"/>
    <w:rsid w:val="00FF35B1"/>
    <w:rsid w:val="00FF3AEA"/>
    <w:rsid w:val="00FF3CCE"/>
    <w:rsid w:val="00FF4003"/>
    <w:rsid w:val="00FF42C5"/>
    <w:rsid w:val="00FF42E7"/>
    <w:rsid w:val="00FF4629"/>
    <w:rsid w:val="00FF46F5"/>
    <w:rsid w:val="00FF4D7F"/>
    <w:rsid w:val="00FF4E44"/>
    <w:rsid w:val="00FF4F41"/>
    <w:rsid w:val="00FF500C"/>
    <w:rsid w:val="00FF50BC"/>
    <w:rsid w:val="00FF5196"/>
    <w:rsid w:val="00FF553A"/>
    <w:rsid w:val="00FF565B"/>
    <w:rsid w:val="00FF57C1"/>
    <w:rsid w:val="00FF5987"/>
    <w:rsid w:val="00FF60F8"/>
    <w:rsid w:val="00FF6F95"/>
    <w:rsid w:val="00FF75B8"/>
    <w:rsid w:val="00FF7CD4"/>
    <w:rsid w:val="00FF7CDC"/>
    <w:rsid w:val="00FF7D50"/>
    <w:rsid w:val="00FF7D63"/>
    <w:rsid w:val="00FF7F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96E70C9-FC93-4156-B36E-E9A7B0F27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aliases w:val=" 字元 字元2 字元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qFormat/>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DE2966"/>
    <w:pPr>
      <w:tabs>
        <w:tab w:val="right" w:leader="hyphen" w:pos="8490"/>
      </w:tabs>
      <w:spacing w:line="480" w:lineRule="exact"/>
      <w:ind w:leftChars="0" w:left="487" w:rightChars="200" w:right="567" w:hangingChars="200" w:hanging="487"/>
    </w:pPr>
    <w:rPr>
      <w:rFonts w:hAnsi="標楷體"/>
      <w:noProof/>
      <w:sz w:val="24"/>
      <w:szCs w:val="24"/>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qFormat/>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B54CDF"/>
    <w:pPr>
      <w:snapToGrid w:val="0"/>
      <w:jc w:val="left"/>
    </w:pPr>
    <w:rPr>
      <w:sz w:val="20"/>
      <w:szCs w:val="20"/>
    </w:rPr>
  </w:style>
  <w:style w:type="character" w:customStyle="1" w:styleId="af9">
    <w:name w:val="註腳文字 字元"/>
    <w:link w:val="af8"/>
    <w:rsid w:val="00A0042C"/>
    <w:rPr>
      <w:rFonts w:ascii="標楷體" w:eastAsia="標楷體"/>
      <w:snapToGrid w:val="0"/>
      <w:kern w:val="2"/>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 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qFormat/>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basedOn w:val="a"/>
    <w:uiPriority w:val="34"/>
    <w:qFormat/>
    <w:rsid w:val="00AC1A54"/>
    <w:pPr>
      <w:ind w:left="480"/>
    </w:pPr>
  </w:style>
  <w:style w:type="paragraph" w:customStyle="1" w:styleId="aff">
    <w:name w:val=" 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paragraph" w:styleId="aff3">
    <w:name w:val="Date"/>
    <w:basedOn w:val="a"/>
    <w:next w:val="a"/>
    <w:link w:val="aff4"/>
    <w:rsid w:val="00B93C59"/>
    <w:pPr>
      <w:spacing w:line="240" w:lineRule="auto"/>
      <w:ind w:leftChars="0" w:left="0" w:firstLineChars="0" w:firstLine="0"/>
      <w:jc w:val="right"/>
    </w:pPr>
    <w:rPr>
      <w:rFonts w:ascii="Times New Roman"/>
      <w:b/>
      <w:bCs/>
      <w:snapToGrid/>
      <w:sz w:val="36"/>
      <w:szCs w:val="24"/>
    </w:rPr>
  </w:style>
  <w:style w:type="character" w:customStyle="1" w:styleId="aff4">
    <w:name w:val="日期 字元"/>
    <w:link w:val="aff3"/>
    <w:rsid w:val="00B93C59"/>
    <w:rPr>
      <w:rFonts w:eastAsia="標楷體"/>
      <w:b/>
      <w:bCs/>
      <w:kern w:val="2"/>
      <w:sz w:val="36"/>
      <w:szCs w:val="24"/>
    </w:rPr>
  </w:style>
  <w:style w:type="character" w:styleId="aff5">
    <w:name w:val="footnote reference"/>
    <w:aliases w:val="FR,Ref,de nota al pie,註腳內容,Error-Fußnotenzeichen5,Error-Fußnotenzeichen6,Error-Fußnotenzeichen3,Error-Fusnotßnotenzeichen5,Error-Fußnotenzeic"/>
    <w:uiPriority w:val="99"/>
    <w:qFormat/>
    <w:rsid w:val="00D207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s://law.moj.gov.tw/LawClass/LawSingle.aspx?pcode=I0020030&amp;flno=5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B7F47-97B1-413F-9A3E-0E6B4D83D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1048</Words>
  <Characters>5979</Characters>
  <Application>Microsoft Office Word</Application>
  <DocSecurity>0</DocSecurity>
  <Lines>49</Lines>
  <Paragraphs>14</Paragraphs>
  <ScaleCrop>false</ScaleCrop>
  <Company/>
  <LinksUpToDate>false</LinksUpToDate>
  <CharactersWithSpaces>7013</CharactersWithSpaces>
  <SharedDoc>false</SharedDoc>
  <HLinks>
    <vt:vector size="24" baseType="variant">
      <vt:variant>
        <vt:i4>1245237</vt:i4>
      </vt:variant>
      <vt:variant>
        <vt:i4>14</vt:i4>
      </vt:variant>
      <vt:variant>
        <vt:i4>0</vt:i4>
      </vt:variant>
      <vt:variant>
        <vt:i4>5</vt:i4>
      </vt:variant>
      <vt:variant>
        <vt:lpwstr/>
      </vt:variant>
      <vt:variant>
        <vt:lpwstr>_Toc195258472</vt:lpwstr>
      </vt:variant>
      <vt:variant>
        <vt:i4>1245237</vt:i4>
      </vt:variant>
      <vt:variant>
        <vt:i4>8</vt:i4>
      </vt:variant>
      <vt:variant>
        <vt:i4>0</vt:i4>
      </vt:variant>
      <vt:variant>
        <vt:i4>5</vt:i4>
      </vt:variant>
      <vt:variant>
        <vt:lpwstr/>
      </vt:variant>
      <vt:variant>
        <vt:lpwstr>_Toc195258471</vt:lpwstr>
      </vt:variant>
      <vt:variant>
        <vt:i4>1245237</vt:i4>
      </vt:variant>
      <vt:variant>
        <vt:i4>2</vt:i4>
      </vt:variant>
      <vt:variant>
        <vt:i4>0</vt:i4>
      </vt:variant>
      <vt:variant>
        <vt:i4>5</vt:i4>
      </vt:variant>
      <vt:variant>
        <vt:lpwstr/>
      </vt:variant>
      <vt:variant>
        <vt:lpwstr>_Toc195258470</vt:lpwstr>
      </vt:variant>
      <vt:variant>
        <vt:i4>458837</vt:i4>
      </vt:variant>
      <vt:variant>
        <vt:i4>0</vt:i4>
      </vt:variant>
      <vt:variant>
        <vt:i4>0</vt:i4>
      </vt:variant>
      <vt:variant>
        <vt:i4>5</vt:i4>
      </vt:variant>
      <vt:variant>
        <vt:lpwstr>https://law.moj.gov.tw/LawClass/LawSingle.aspx?pcode=I0020030&amp;flno=52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2025-04-11T02:57:00Z</cp:lastPrinted>
  <dcterms:created xsi:type="dcterms:W3CDTF">2025-04-24T07:03:00Z</dcterms:created>
  <dcterms:modified xsi:type="dcterms:W3CDTF">2025-04-24T07:03:00Z</dcterms:modified>
</cp:coreProperties>
</file>