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3DFE" w:rsidRPr="00207A8B" w:rsidRDefault="00B735F9" w:rsidP="00B735F9">
      <w:pPr>
        <w:pStyle w:val="ac"/>
        <w:rPr>
          <w:rFonts w:hint="eastAsia"/>
        </w:rPr>
      </w:pPr>
      <w:bookmarkStart w:id="0" w:name="_GoBack"/>
      <w:bookmarkEnd w:id="0"/>
      <w:r w:rsidRPr="00207A8B">
        <w:rPr>
          <w:rFonts w:hint="eastAsia"/>
        </w:rPr>
        <w:t>財團法人生物技術開發中心11</w:t>
      </w:r>
      <w:r w:rsidR="00311321" w:rsidRPr="00207A8B">
        <w:rPr>
          <w:rFonts w:hint="eastAsia"/>
        </w:rPr>
        <w:t>4</w:t>
      </w:r>
      <w:r w:rsidRPr="00207A8B">
        <w:rPr>
          <w:rFonts w:hint="eastAsia"/>
        </w:rPr>
        <w:t>年度預算評估報告</w:t>
      </w:r>
    </w:p>
    <w:p w:rsidR="00FC0E94" w:rsidRPr="00207A8B" w:rsidRDefault="00FC0E94" w:rsidP="0048071B">
      <w:pPr>
        <w:adjustRightInd w:val="0"/>
        <w:ind w:leftChars="0" w:left="0" w:firstLine="566"/>
        <w:rPr>
          <w:rFonts w:hAnsi="標楷體"/>
          <w:snapToGrid/>
        </w:rPr>
      </w:pPr>
      <w:bookmarkStart w:id="1" w:name="_Toc92071462"/>
      <w:bookmarkStart w:id="2" w:name="_Toc217201320"/>
      <w:bookmarkStart w:id="3" w:name="_Toc4664207"/>
      <w:bookmarkStart w:id="4" w:name="_Toc4508251"/>
      <w:bookmarkStart w:id="5" w:name="_Toc36216559"/>
      <w:bookmarkStart w:id="6" w:name="_Toc402172620"/>
      <w:bookmarkStart w:id="7" w:name="_Toc432422474"/>
      <w:bookmarkStart w:id="8" w:name="_Toc445969807"/>
      <w:bookmarkStart w:id="9" w:name="_Toc164411841"/>
      <w:bookmarkStart w:id="10" w:name="_Toc318790367"/>
      <w:bookmarkStart w:id="11" w:name="_Toc474228466"/>
      <w:bookmarkStart w:id="12" w:name="_Toc246413261"/>
      <w:bookmarkStart w:id="13" w:name="_Toc94707423"/>
      <w:bookmarkStart w:id="14" w:name="_Toc59537551"/>
      <w:bookmarkStart w:id="15" w:name="_Toc59507476"/>
      <w:bookmarkStart w:id="16" w:name="_Toc93770451"/>
      <w:bookmarkStart w:id="17" w:name="_Toc61147923"/>
      <w:bookmarkStart w:id="18" w:name="_Toc58646211"/>
      <w:bookmarkStart w:id="19" w:name="_Toc58645593"/>
      <w:bookmarkStart w:id="20" w:name="_Toc441483533"/>
      <w:bookmarkStart w:id="21" w:name="_Toc474228462"/>
      <w:r w:rsidRPr="00207A8B">
        <w:rPr>
          <w:rFonts w:hint="eastAsia"/>
          <w:snapToGrid/>
        </w:rPr>
        <w:t>財團法人生物技術開發中心</w:t>
      </w:r>
      <w:r w:rsidRPr="00207A8B">
        <w:rPr>
          <w:snapToGrid/>
        </w:rPr>
        <w:t>(</w:t>
      </w:r>
      <w:r w:rsidRPr="00207A8B">
        <w:rPr>
          <w:rFonts w:hint="eastAsia"/>
          <w:snapToGrid/>
        </w:rPr>
        <w:t>以下簡稱生技中心</w:t>
      </w:r>
      <w:r w:rsidRPr="00207A8B">
        <w:rPr>
          <w:snapToGrid/>
        </w:rPr>
        <w:t>)</w:t>
      </w:r>
      <w:r w:rsidRPr="00207A8B">
        <w:rPr>
          <w:rFonts w:hint="eastAsia"/>
          <w:snapToGrid/>
        </w:rPr>
        <w:t>於</w:t>
      </w:r>
      <w:r w:rsidRPr="00207A8B">
        <w:rPr>
          <w:snapToGrid/>
        </w:rPr>
        <w:t>73</w:t>
      </w:r>
      <w:r w:rsidRPr="00207A8B">
        <w:rPr>
          <w:rFonts w:hint="eastAsia"/>
          <w:snapToGrid/>
        </w:rPr>
        <w:t>年設立</w:t>
      </w:r>
      <w:r w:rsidRPr="00207A8B">
        <w:rPr>
          <w:rFonts w:hAnsi="標楷體" w:hint="eastAsia"/>
          <w:snapToGrid/>
        </w:rPr>
        <w:t>，</w:t>
      </w:r>
      <w:r w:rsidRPr="00207A8B">
        <w:rPr>
          <w:rFonts w:hint="eastAsia"/>
          <w:snapToGrid/>
        </w:rPr>
        <w:t>以促進我國生物製藥科技技術之研究</w:t>
      </w:r>
      <w:r w:rsidRPr="00207A8B">
        <w:rPr>
          <w:rFonts w:hAnsi="標楷體" w:hint="eastAsia"/>
          <w:snapToGrid/>
        </w:rPr>
        <w:t>、</w:t>
      </w:r>
      <w:r w:rsidRPr="00207A8B">
        <w:rPr>
          <w:rFonts w:hint="eastAsia"/>
          <w:snapToGrid/>
        </w:rPr>
        <w:t>發展及工業化</w:t>
      </w:r>
      <w:r w:rsidRPr="00207A8B">
        <w:rPr>
          <w:rFonts w:hAnsi="標楷體" w:hint="eastAsia"/>
          <w:snapToGrid/>
        </w:rPr>
        <w:t>，</w:t>
      </w:r>
      <w:r w:rsidRPr="00207A8B">
        <w:rPr>
          <w:rFonts w:hint="eastAsia"/>
          <w:snapToGrid/>
        </w:rPr>
        <w:t>並配合政府科技政策</w:t>
      </w:r>
      <w:r w:rsidRPr="00207A8B">
        <w:rPr>
          <w:rFonts w:hAnsi="標楷體" w:hint="eastAsia"/>
          <w:snapToGrid/>
        </w:rPr>
        <w:t>、</w:t>
      </w:r>
      <w:r w:rsidRPr="00207A8B">
        <w:rPr>
          <w:rFonts w:hint="eastAsia"/>
          <w:snapToGrid/>
        </w:rPr>
        <w:t>產業升級所需進行之製造</w:t>
      </w:r>
      <w:r w:rsidRPr="00207A8B">
        <w:rPr>
          <w:rFonts w:hAnsi="標楷體" w:hint="eastAsia"/>
          <w:snapToGrid/>
        </w:rPr>
        <w:t>、</w:t>
      </w:r>
      <w:r w:rsidRPr="00207A8B">
        <w:rPr>
          <w:rFonts w:hint="eastAsia"/>
          <w:snapToGrid/>
        </w:rPr>
        <w:t>加工事宜</w:t>
      </w:r>
      <w:r w:rsidRPr="00207A8B">
        <w:rPr>
          <w:rFonts w:hAnsi="標楷體" w:hint="eastAsia"/>
          <w:snapToGrid/>
        </w:rPr>
        <w:t>，期</w:t>
      </w:r>
      <w:r w:rsidRPr="00207A8B">
        <w:rPr>
          <w:rFonts w:hint="eastAsia"/>
          <w:snapToGrid/>
        </w:rPr>
        <w:t>奠定我國生技產業基礎為目的</w:t>
      </w:r>
      <w:r w:rsidRPr="00207A8B">
        <w:rPr>
          <w:rFonts w:hAnsi="標楷體" w:hint="eastAsia"/>
          <w:snapToGrid/>
        </w:rPr>
        <w:t>。</w:t>
      </w:r>
    </w:p>
    <w:p w:rsidR="00FC0E94" w:rsidRPr="00207A8B" w:rsidRDefault="00FC0E94" w:rsidP="0048071B">
      <w:pPr>
        <w:adjustRightInd w:val="0"/>
        <w:ind w:leftChars="0" w:left="0" w:firstLine="566"/>
        <w:rPr>
          <w:snapToGrid/>
        </w:rPr>
      </w:pPr>
      <w:r w:rsidRPr="00207A8B">
        <w:rPr>
          <w:rFonts w:hint="eastAsia"/>
          <w:snapToGrid/>
        </w:rPr>
        <w:t>生技中心</w:t>
      </w:r>
      <w:r w:rsidRPr="00207A8B">
        <w:rPr>
          <w:snapToGrid/>
        </w:rPr>
        <w:t>1</w:t>
      </w:r>
      <w:r w:rsidRPr="00207A8B">
        <w:rPr>
          <w:rFonts w:hint="eastAsia"/>
          <w:snapToGrid/>
        </w:rPr>
        <w:t>14年度預算案編列</w:t>
      </w:r>
      <w:r w:rsidR="00C0034A">
        <w:rPr>
          <w:rFonts w:hint="eastAsia"/>
          <w:snapToGrid/>
        </w:rPr>
        <w:t>「</w:t>
      </w:r>
      <w:r w:rsidRPr="00207A8B">
        <w:rPr>
          <w:rFonts w:hint="eastAsia"/>
          <w:snapToGrid/>
        </w:rPr>
        <w:t>收入</w:t>
      </w:r>
      <w:r w:rsidR="00C0034A">
        <w:rPr>
          <w:rFonts w:hint="eastAsia"/>
          <w:snapToGrid/>
        </w:rPr>
        <w:t>」</w:t>
      </w:r>
      <w:r w:rsidRPr="00207A8B">
        <w:rPr>
          <w:rFonts w:hint="eastAsia"/>
          <w:snapToGrid/>
        </w:rPr>
        <w:t>8億9</w:t>
      </w:r>
      <w:r w:rsidRPr="00207A8B">
        <w:rPr>
          <w:snapToGrid/>
        </w:rPr>
        <w:t>,166</w:t>
      </w:r>
      <w:r w:rsidRPr="00207A8B">
        <w:rPr>
          <w:rFonts w:hint="eastAsia"/>
          <w:snapToGrid/>
        </w:rPr>
        <w:t>萬5千元，較</w:t>
      </w:r>
      <w:r w:rsidRPr="00207A8B">
        <w:rPr>
          <w:snapToGrid/>
        </w:rPr>
        <w:t>113</w:t>
      </w:r>
      <w:r w:rsidRPr="00207A8B">
        <w:rPr>
          <w:rFonts w:hint="eastAsia"/>
          <w:snapToGrid/>
        </w:rPr>
        <w:t>年度</w:t>
      </w:r>
      <w:r w:rsidRPr="00207A8B">
        <w:rPr>
          <w:rFonts w:hAnsi="標楷體" w:hint="eastAsia"/>
          <w:snapToGrid/>
        </w:rPr>
        <w:t>預算</w:t>
      </w:r>
      <w:r w:rsidRPr="00207A8B">
        <w:rPr>
          <w:rFonts w:hint="eastAsia"/>
          <w:snapToGrid/>
        </w:rPr>
        <w:t>9億51萬3千元</w:t>
      </w:r>
      <w:r w:rsidRPr="00207A8B">
        <w:rPr>
          <w:rFonts w:hAnsi="標楷體" w:hint="eastAsia"/>
          <w:snapToGrid/>
        </w:rPr>
        <w:t>減少8</w:t>
      </w:r>
      <w:r w:rsidRPr="00207A8B">
        <w:rPr>
          <w:rFonts w:hAnsi="標楷體"/>
          <w:snapToGrid/>
        </w:rPr>
        <w:t>84</w:t>
      </w:r>
      <w:r w:rsidRPr="00207A8B">
        <w:rPr>
          <w:rFonts w:hint="eastAsia"/>
          <w:snapToGrid/>
        </w:rPr>
        <w:t>萬8千元</w:t>
      </w:r>
      <w:r w:rsidRPr="00207A8B">
        <w:rPr>
          <w:snapToGrid/>
        </w:rPr>
        <w:t>(</w:t>
      </w:r>
      <w:r w:rsidRPr="00207A8B">
        <w:rPr>
          <w:rFonts w:hint="eastAsia"/>
          <w:snapToGrid/>
        </w:rPr>
        <w:t>減幅0.98</w:t>
      </w:r>
      <w:r w:rsidRPr="00207A8B">
        <w:rPr>
          <w:snapToGrid/>
        </w:rPr>
        <w:t>%)</w:t>
      </w:r>
      <w:r w:rsidRPr="00207A8B">
        <w:rPr>
          <w:rFonts w:hint="eastAsia"/>
          <w:snapToGrid/>
        </w:rPr>
        <w:t>；</w:t>
      </w:r>
      <w:r w:rsidR="00C0034A" w:rsidRPr="00207A8B">
        <w:rPr>
          <w:snapToGrid/>
        </w:rPr>
        <w:t>1</w:t>
      </w:r>
      <w:r w:rsidR="00C0034A" w:rsidRPr="00207A8B">
        <w:rPr>
          <w:rFonts w:hint="eastAsia"/>
          <w:snapToGrid/>
        </w:rPr>
        <w:t>14年度預算案</w:t>
      </w:r>
      <w:r w:rsidR="00C0034A">
        <w:rPr>
          <w:rFonts w:hint="eastAsia"/>
          <w:snapToGrid/>
        </w:rPr>
        <w:t>「</w:t>
      </w:r>
      <w:r w:rsidRPr="00207A8B">
        <w:rPr>
          <w:rFonts w:hint="eastAsia"/>
          <w:snapToGrid/>
        </w:rPr>
        <w:t>支出</w:t>
      </w:r>
      <w:r w:rsidR="00C0034A">
        <w:rPr>
          <w:rFonts w:hint="eastAsia"/>
          <w:snapToGrid/>
        </w:rPr>
        <w:t>」</w:t>
      </w:r>
      <w:r w:rsidRPr="00207A8B">
        <w:rPr>
          <w:rFonts w:hint="eastAsia"/>
          <w:snapToGrid/>
        </w:rPr>
        <w:t>編列8億8</w:t>
      </w:r>
      <w:r w:rsidRPr="00207A8B">
        <w:rPr>
          <w:snapToGrid/>
        </w:rPr>
        <w:t>,647</w:t>
      </w:r>
      <w:r w:rsidRPr="00207A8B">
        <w:rPr>
          <w:rFonts w:hint="eastAsia"/>
          <w:snapToGrid/>
        </w:rPr>
        <w:t>萬6千元，較</w:t>
      </w:r>
      <w:r w:rsidRPr="00207A8B">
        <w:rPr>
          <w:snapToGrid/>
        </w:rPr>
        <w:t>1</w:t>
      </w:r>
      <w:r w:rsidRPr="00207A8B">
        <w:rPr>
          <w:rFonts w:hint="eastAsia"/>
          <w:snapToGrid/>
        </w:rPr>
        <w:t>13年度</w:t>
      </w:r>
      <w:r w:rsidRPr="00207A8B">
        <w:rPr>
          <w:rFonts w:hAnsi="標楷體" w:hint="eastAsia"/>
          <w:snapToGrid/>
        </w:rPr>
        <w:t>預算</w:t>
      </w:r>
      <w:r w:rsidRPr="00207A8B">
        <w:rPr>
          <w:rFonts w:hint="eastAsia"/>
          <w:snapToGrid/>
        </w:rPr>
        <w:t>8億9</w:t>
      </w:r>
      <w:r w:rsidRPr="00207A8B">
        <w:rPr>
          <w:snapToGrid/>
        </w:rPr>
        <w:t>,</w:t>
      </w:r>
      <w:r w:rsidRPr="00207A8B">
        <w:rPr>
          <w:rFonts w:hint="eastAsia"/>
          <w:snapToGrid/>
        </w:rPr>
        <w:t>639萬9千元</w:t>
      </w:r>
      <w:r w:rsidRPr="00207A8B">
        <w:rPr>
          <w:rFonts w:hAnsi="標楷體" w:hint="eastAsia"/>
          <w:snapToGrid/>
        </w:rPr>
        <w:t>減少9</w:t>
      </w:r>
      <w:r w:rsidRPr="00207A8B">
        <w:rPr>
          <w:snapToGrid/>
        </w:rPr>
        <w:t>92</w:t>
      </w:r>
      <w:r w:rsidRPr="00207A8B">
        <w:rPr>
          <w:rFonts w:hint="eastAsia"/>
          <w:snapToGrid/>
        </w:rPr>
        <w:t>萬3千元</w:t>
      </w:r>
      <w:r w:rsidRPr="00207A8B">
        <w:rPr>
          <w:snapToGrid/>
        </w:rPr>
        <w:t>(</w:t>
      </w:r>
      <w:r w:rsidRPr="00207A8B">
        <w:rPr>
          <w:rFonts w:hint="eastAsia"/>
          <w:snapToGrid/>
        </w:rPr>
        <w:t>減幅1.11</w:t>
      </w:r>
      <w:r w:rsidRPr="00207A8B">
        <w:rPr>
          <w:snapToGrid/>
        </w:rPr>
        <w:t>%)</w:t>
      </w:r>
      <w:r w:rsidRPr="00207A8B">
        <w:rPr>
          <w:rFonts w:hint="eastAsia"/>
          <w:snapToGrid/>
        </w:rPr>
        <w:t>；收支相抵後預計賸餘518萬9千元，較</w:t>
      </w:r>
      <w:r w:rsidRPr="00207A8B">
        <w:rPr>
          <w:snapToGrid/>
        </w:rPr>
        <w:t>1</w:t>
      </w:r>
      <w:r w:rsidRPr="00207A8B">
        <w:rPr>
          <w:rFonts w:hint="eastAsia"/>
          <w:snapToGrid/>
        </w:rPr>
        <w:t>13年度</w:t>
      </w:r>
      <w:r w:rsidRPr="00207A8B">
        <w:rPr>
          <w:rFonts w:hAnsi="標楷體" w:hint="eastAsia"/>
          <w:snapToGrid/>
        </w:rPr>
        <w:t>預算賸餘</w:t>
      </w:r>
      <w:r w:rsidRPr="00207A8B">
        <w:rPr>
          <w:rFonts w:hint="eastAsia"/>
          <w:snapToGrid/>
        </w:rPr>
        <w:t>411萬4千元增加107萬5千元</w:t>
      </w:r>
      <w:r w:rsidRPr="00207A8B">
        <w:rPr>
          <w:snapToGrid/>
        </w:rPr>
        <w:t>(增幅</w:t>
      </w:r>
      <w:r w:rsidRPr="00207A8B">
        <w:rPr>
          <w:rFonts w:hint="eastAsia"/>
          <w:snapToGrid/>
        </w:rPr>
        <w:t>26</w:t>
      </w:r>
      <w:r w:rsidRPr="00207A8B">
        <w:rPr>
          <w:snapToGrid/>
        </w:rPr>
        <w:t>.13%)</w:t>
      </w:r>
      <w:r w:rsidRPr="00207A8B">
        <w:rPr>
          <w:rFonts w:hint="eastAsia"/>
          <w:snapToGrid/>
        </w:rPr>
        <w:t>。謹就生技中心</w:t>
      </w:r>
      <w:r w:rsidRPr="00207A8B">
        <w:rPr>
          <w:snapToGrid/>
        </w:rPr>
        <w:t>1</w:t>
      </w:r>
      <w:r w:rsidRPr="00207A8B">
        <w:rPr>
          <w:rFonts w:hint="eastAsia"/>
          <w:snapToGrid/>
        </w:rPr>
        <w:t>14年度預算案相關問題評估如下：</w:t>
      </w:r>
    </w:p>
    <w:p w:rsidR="00FC0E94" w:rsidRPr="00207A8B" w:rsidRDefault="00FC0E94" w:rsidP="00AD395C">
      <w:pPr>
        <w:pStyle w:val="14"/>
        <w:ind w:left="567" w:hanging="567"/>
        <w:rPr>
          <w:rFonts w:hAnsi="標楷體"/>
        </w:rPr>
      </w:pPr>
      <w:bookmarkStart w:id="22" w:name="_Toc195255330"/>
      <w:bookmarkEnd w:id="10"/>
      <w:bookmarkEnd w:id="11"/>
      <w:bookmarkEnd w:id="12"/>
      <w:bookmarkEnd w:id="13"/>
      <w:bookmarkEnd w:id="14"/>
      <w:bookmarkEnd w:id="15"/>
      <w:bookmarkEnd w:id="16"/>
      <w:bookmarkEnd w:id="17"/>
      <w:bookmarkEnd w:id="18"/>
      <w:bookmarkEnd w:id="19"/>
      <w:bookmarkEnd w:id="20"/>
      <w:bookmarkEnd w:id="21"/>
      <w:r>
        <w:rPr>
          <w:rFonts w:hAnsi="標楷體" w:hint="eastAsia"/>
        </w:rPr>
        <w:t>一</w:t>
      </w:r>
      <w:r w:rsidRPr="00207A8B">
        <w:rPr>
          <w:rFonts w:hAnsi="標楷體" w:hint="eastAsia"/>
        </w:rPr>
        <w:t>、</w:t>
      </w:r>
      <w:r w:rsidR="009F08D8">
        <w:rPr>
          <w:rFonts w:hAnsi="標楷體" w:hint="eastAsia"/>
        </w:rPr>
        <w:t>為</w:t>
      </w:r>
      <w:r w:rsidR="009F08D8" w:rsidRPr="00207A8B">
        <w:rPr>
          <w:rFonts w:hAnsi="標楷體" w:hint="eastAsia"/>
        </w:rPr>
        <w:t>達賸餘目標</w:t>
      </w:r>
      <w:r w:rsidR="009F08D8">
        <w:rPr>
          <w:rFonts w:hAnsi="標楷體" w:hint="eastAsia"/>
        </w:rPr>
        <w:t>，</w:t>
      </w:r>
      <w:r w:rsidRPr="00207A8B">
        <w:rPr>
          <w:rFonts w:hAnsi="標楷體" w:hint="eastAsia"/>
        </w:rPr>
        <w:t>允宜強化衍生收入之獲利情形，賡續提升技術授權成果</w:t>
      </w:r>
      <w:bookmarkEnd w:id="22"/>
    </w:p>
    <w:bookmarkEnd w:id="9"/>
    <w:p w:rsidR="00FC0E94" w:rsidRPr="00207A8B" w:rsidRDefault="00FC0E94" w:rsidP="00416886">
      <w:pPr>
        <w:ind w:left="566" w:firstLine="566"/>
      </w:pPr>
      <w:r w:rsidRPr="00207A8B">
        <w:rPr>
          <w:rFonts w:hint="eastAsia"/>
        </w:rPr>
        <w:t>生技中心114年度預算案</w:t>
      </w:r>
      <w:r w:rsidR="00461F50">
        <w:rPr>
          <w:rFonts w:hint="eastAsia"/>
        </w:rPr>
        <w:t>「本期</w:t>
      </w:r>
      <w:r w:rsidRPr="00207A8B">
        <w:rPr>
          <w:rFonts w:hint="eastAsia"/>
        </w:rPr>
        <w:t>賸餘</w:t>
      </w:r>
      <w:r w:rsidR="00461F50">
        <w:rPr>
          <w:rFonts w:hint="eastAsia"/>
        </w:rPr>
        <w:t>」</w:t>
      </w:r>
      <w:r w:rsidRPr="00207A8B">
        <w:rPr>
          <w:rFonts w:hint="eastAsia"/>
        </w:rPr>
        <w:t>518萬9千元，較113年度預算411萬4千元增加</w:t>
      </w:r>
      <w:r w:rsidR="00461F50">
        <w:rPr>
          <w:rFonts w:hint="eastAsia"/>
        </w:rPr>
        <w:t>107萬5千元</w:t>
      </w:r>
      <w:r w:rsidR="009F08D8" w:rsidRPr="00207A8B">
        <w:rPr>
          <w:snapToGrid/>
        </w:rPr>
        <w:t>(增幅</w:t>
      </w:r>
      <w:r w:rsidR="009F08D8" w:rsidRPr="00207A8B">
        <w:rPr>
          <w:rFonts w:hint="eastAsia"/>
          <w:snapToGrid/>
        </w:rPr>
        <w:t>26</w:t>
      </w:r>
      <w:r w:rsidR="009F08D8" w:rsidRPr="00207A8B">
        <w:rPr>
          <w:snapToGrid/>
        </w:rPr>
        <w:t>.13%)</w:t>
      </w:r>
      <w:r w:rsidR="00461F50">
        <w:rPr>
          <w:rFonts w:hint="eastAsia"/>
        </w:rPr>
        <w:t>，</w:t>
      </w:r>
      <w:r w:rsidRPr="00207A8B">
        <w:rPr>
          <w:rFonts w:hint="eastAsia"/>
        </w:rPr>
        <w:t>經查：</w:t>
      </w:r>
    </w:p>
    <w:p w:rsidR="00043119" w:rsidRPr="00207A8B" w:rsidRDefault="00043119" w:rsidP="00043119">
      <w:pPr>
        <w:pStyle w:val="a4"/>
        <w:ind w:left="849" w:hanging="283"/>
        <w:rPr>
          <w:b/>
        </w:rPr>
      </w:pPr>
      <w:r w:rsidRPr="00207A8B">
        <w:rPr>
          <w:rFonts w:hint="eastAsia"/>
          <w:b/>
        </w:rPr>
        <w:t>(一)生技中心113年度賸餘較112年度遽減，係因衍生收入減少及前置支出較預期增加所致，且近年多有衍生收支淨額未達預期之情形</w:t>
      </w:r>
    </w:p>
    <w:p w:rsidR="00043119" w:rsidRPr="00207A8B" w:rsidRDefault="00043119" w:rsidP="00043119">
      <w:pPr>
        <w:pStyle w:val="2"/>
        <w:ind w:left="850" w:firstLine="566"/>
      </w:pPr>
      <w:r>
        <w:rPr>
          <w:rFonts w:hint="eastAsia"/>
        </w:rPr>
        <w:t>揆生技中心收支情形，</w:t>
      </w:r>
      <w:r w:rsidRPr="00461F50">
        <w:rPr>
          <w:rFonts w:hint="eastAsia"/>
        </w:rPr>
        <w:t>111至113年度預計賸餘介於411萬4千元至563萬1千元之間，惟113年度決算賸餘74萬7千元，較預算數減少336萬7千元(減幅81.84%)，亦較112年度賸餘9,249萬1千元遽減9,174萬4千元(減幅99.19%，詳表1)。</w:t>
      </w:r>
      <w:r w:rsidRPr="00207A8B">
        <w:rPr>
          <w:rFonts w:hint="eastAsia"/>
        </w:rPr>
        <w:t>生技中心113年度決算賸餘較112年度陡降原因，詢據該中心表示，主要係因112年度獲有</w:t>
      </w:r>
      <w:r>
        <w:rPr>
          <w:rFonts w:hint="eastAsia"/>
        </w:rPr>
        <w:t>臺</w:t>
      </w:r>
      <w:r w:rsidRPr="00207A8B">
        <w:rPr>
          <w:rFonts w:hint="eastAsia"/>
        </w:rPr>
        <w:t>灣生物醫藥製造公司(</w:t>
      </w:r>
      <w:r w:rsidRPr="00207A8B">
        <w:t>Taiwan Bio-Manufacturing Corporation</w:t>
      </w:r>
      <w:r w:rsidRPr="00207A8B">
        <w:rPr>
          <w:rFonts w:hint="eastAsia"/>
        </w:rPr>
        <w:t>，以下簡稱TBMC)之</w:t>
      </w:r>
      <w:r w:rsidRPr="00207A8B">
        <w:rPr>
          <w:rFonts w:hint="eastAsia"/>
        </w:rPr>
        <w:lastRenderedPageBreak/>
        <w:t>衍生收入</w:t>
      </w:r>
      <w:r w:rsidRPr="00207A8B">
        <w:rPr>
          <w:rStyle w:val="af9"/>
        </w:rPr>
        <w:footnoteReference w:id="1"/>
      </w:r>
      <w:r w:rsidRPr="00207A8B">
        <w:rPr>
          <w:rFonts w:hint="eastAsia"/>
        </w:rPr>
        <w:t>1億2</w:t>
      </w:r>
      <w:r w:rsidRPr="00207A8B">
        <w:t>,</w:t>
      </w:r>
      <w:r w:rsidRPr="00207A8B">
        <w:rPr>
          <w:rFonts w:hint="eastAsia"/>
        </w:rPr>
        <w:t>375萬9千元，致113年度賸餘較112年度相對減少；另</w:t>
      </w:r>
      <w:r>
        <w:rPr>
          <w:rFonts w:hint="eastAsia"/>
        </w:rPr>
        <w:t>113年度</w:t>
      </w:r>
      <w:r w:rsidRPr="00207A8B">
        <w:rPr>
          <w:rFonts w:hint="eastAsia"/>
        </w:rPr>
        <w:t>應用研究暨計畫案件之前置支出較預期增加，致衍生收支相抵之淨額較少。揆近5年(109至113年度)衍生收支淨額決算趨勢，除112年度因獲有TBMC衍生收入致收支淨額遽增外，其餘年度衍生收支淨額大致介於164萬3千元至3</w:t>
      </w:r>
      <w:r w:rsidRPr="00207A8B">
        <w:t>,</w:t>
      </w:r>
      <w:r w:rsidRPr="00207A8B">
        <w:rPr>
          <w:rFonts w:hint="eastAsia"/>
        </w:rPr>
        <w:t>405萬1千元之間。惟觀諸該期間預決算差異情形，除111及112年度因實際技術轉移成果較佳致衍生收支淨額優於預期外，其餘年度均較預算數減少；而113年度衍生收入決算數4</w:t>
      </w:r>
      <w:r w:rsidRPr="00207A8B">
        <w:t>,</w:t>
      </w:r>
      <w:r w:rsidRPr="00207A8B">
        <w:rPr>
          <w:rFonts w:hint="eastAsia"/>
        </w:rPr>
        <w:t>858萬8千元雖高於預算數4</w:t>
      </w:r>
      <w:r w:rsidRPr="00207A8B">
        <w:t>,</w:t>
      </w:r>
      <w:r w:rsidRPr="00207A8B">
        <w:rPr>
          <w:rFonts w:hint="eastAsia"/>
        </w:rPr>
        <w:t>792萬5千元(增幅1.38%)，惟因衍生支出4</w:t>
      </w:r>
      <w:r w:rsidRPr="00207A8B">
        <w:t>,</w:t>
      </w:r>
      <w:r w:rsidRPr="00207A8B">
        <w:rPr>
          <w:rFonts w:hint="eastAsia"/>
        </w:rPr>
        <w:t>135萬1千元較預算數3</w:t>
      </w:r>
      <w:r w:rsidRPr="00207A8B">
        <w:t>,</w:t>
      </w:r>
      <w:r w:rsidRPr="00207A8B">
        <w:rPr>
          <w:rFonts w:hint="eastAsia"/>
        </w:rPr>
        <w:t>780萬元增加355萬1千元(增幅9.39%)，致衍生收支淨額未達預期目標(詳表2)。基此，為強化利潤及自籌目標，允宜注重關鍵專利產出、加強研發選題、擴大與產業連結、加強產業服務，並檢視相關費用之支出效益，俾有效提升研發能量及收入，增進生技中心之獲利績效。</w:t>
      </w:r>
    </w:p>
    <w:p w:rsidR="00FC0E94" w:rsidRPr="00207A8B" w:rsidRDefault="00FC0E94" w:rsidP="00E639E6">
      <w:pPr>
        <w:spacing w:line="420" w:lineRule="exact"/>
        <w:ind w:leftChars="301" w:left="852" w:firstLineChars="2" w:firstLine="6"/>
        <w:rPr>
          <w:rFonts w:hAnsi="標楷體"/>
          <w:b/>
        </w:rPr>
      </w:pPr>
      <w:r w:rsidRPr="00207A8B">
        <w:rPr>
          <w:rFonts w:hAnsi="標楷體" w:hint="eastAsia"/>
          <w:b/>
        </w:rPr>
        <w:t>表1　生技中心111至114年度收支情形表</w:t>
      </w:r>
    </w:p>
    <w:p w:rsidR="00FC0E94" w:rsidRPr="00207A8B" w:rsidRDefault="00FC0E94" w:rsidP="00E37695">
      <w:pPr>
        <w:pStyle w:val="142"/>
        <w:ind w:left="647" w:hanging="647"/>
        <w:jc w:val="right"/>
      </w:pPr>
      <w:r w:rsidRPr="00207A8B">
        <w:rPr>
          <w:rFonts w:hint="eastAsia"/>
        </w:rPr>
        <w:t>單位：新</w:t>
      </w:r>
      <w:r>
        <w:rPr>
          <w:rFonts w:hint="eastAsia"/>
        </w:rPr>
        <w:t>臺</w:t>
      </w:r>
      <w:r w:rsidRPr="00207A8B">
        <w:rPr>
          <w:rFonts w:hint="eastAsia"/>
        </w:rPr>
        <w:t>幣千元</w:t>
      </w:r>
    </w:p>
    <w:tbl>
      <w:tblPr>
        <w:tblW w:w="7671" w:type="dxa"/>
        <w:tblInd w:w="86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706"/>
        <w:gridCol w:w="953"/>
        <w:gridCol w:w="953"/>
        <w:gridCol w:w="952"/>
        <w:gridCol w:w="1110"/>
        <w:gridCol w:w="952"/>
        <w:gridCol w:w="952"/>
        <w:gridCol w:w="1093"/>
      </w:tblGrid>
      <w:tr w:rsidR="00FC0E94" w:rsidRPr="00207A8B" w:rsidTr="00043119">
        <w:trPr>
          <w:trHeight w:val="20"/>
          <w:tblHeader/>
        </w:trPr>
        <w:tc>
          <w:tcPr>
            <w:tcW w:w="706" w:type="dxa"/>
            <w:vMerge w:val="restart"/>
            <w:shd w:val="clear" w:color="auto" w:fill="auto"/>
            <w:tcMar>
              <w:top w:w="15" w:type="dxa"/>
              <w:left w:w="15" w:type="dxa"/>
              <w:bottom w:w="0" w:type="dxa"/>
              <w:right w:w="15" w:type="dxa"/>
            </w:tcMar>
            <w:vAlign w:val="center"/>
            <w:hideMark/>
          </w:tcPr>
          <w:p w:rsidR="00FC0E94" w:rsidRPr="00207A8B" w:rsidRDefault="00FC0E94" w:rsidP="00B06F7D">
            <w:pPr>
              <w:pStyle w:val="142"/>
              <w:jc w:val="center"/>
            </w:pPr>
            <w:r w:rsidRPr="00207A8B">
              <w:rPr>
                <w:rFonts w:hint="eastAsia"/>
              </w:rPr>
              <w:t>科目</w:t>
            </w:r>
          </w:p>
        </w:tc>
        <w:tc>
          <w:tcPr>
            <w:tcW w:w="1906" w:type="dxa"/>
            <w:gridSpan w:val="2"/>
            <w:shd w:val="clear" w:color="auto" w:fill="auto"/>
            <w:tcMar>
              <w:top w:w="15" w:type="dxa"/>
              <w:left w:w="15" w:type="dxa"/>
              <w:bottom w:w="0" w:type="dxa"/>
              <w:right w:w="15" w:type="dxa"/>
            </w:tcMar>
            <w:vAlign w:val="center"/>
            <w:hideMark/>
          </w:tcPr>
          <w:p w:rsidR="00FC0E94" w:rsidRPr="00207A8B" w:rsidRDefault="00FC0E94" w:rsidP="00B06F7D">
            <w:pPr>
              <w:pStyle w:val="142"/>
              <w:jc w:val="center"/>
              <w:rPr>
                <w:rFonts w:hint="eastAsia"/>
              </w:rPr>
            </w:pPr>
            <w:r w:rsidRPr="00207A8B">
              <w:rPr>
                <w:rFonts w:hint="eastAsia"/>
              </w:rPr>
              <w:t>111年度</w:t>
            </w:r>
          </w:p>
        </w:tc>
        <w:tc>
          <w:tcPr>
            <w:tcW w:w="2062" w:type="dxa"/>
            <w:gridSpan w:val="2"/>
            <w:shd w:val="clear" w:color="auto" w:fill="auto"/>
            <w:tcMar>
              <w:top w:w="15" w:type="dxa"/>
              <w:left w:w="15" w:type="dxa"/>
              <w:bottom w:w="0" w:type="dxa"/>
              <w:right w:w="15" w:type="dxa"/>
            </w:tcMar>
            <w:vAlign w:val="center"/>
            <w:hideMark/>
          </w:tcPr>
          <w:p w:rsidR="00FC0E94" w:rsidRPr="00207A8B" w:rsidRDefault="00FC0E94" w:rsidP="00B06F7D">
            <w:pPr>
              <w:pStyle w:val="142"/>
              <w:jc w:val="center"/>
              <w:rPr>
                <w:rFonts w:hint="eastAsia"/>
              </w:rPr>
            </w:pPr>
            <w:r w:rsidRPr="00207A8B">
              <w:rPr>
                <w:rFonts w:hint="eastAsia"/>
              </w:rPr>
              <w:t>112年度</w:t>
            </w:r>
          </w:p>
        </w:tc>
        <w:tc>
          <w:tcPr>
            <w:tcW w:w="1904" w:type="dxa"/>
            <w:gridSpan w:val="2"/>
            <w:shd w:val="clear" w:color="auto" w:fill="auto"/>
            <w:tcMar>
              <w:top w:w="15" w:type="dxa"/>
              <w:left w:w="15" w:type="dxa"/>
              <w:bottom w:w="0" w:type="dxa"/>
              <w:right w:w="15" w:type="dxa"/>
            </w:tcMar>
            <w:vAlign w:val="center"/>
            <w:hideMark/>
          </w:tcPr>
          <w:p w:rsidR="00FC0E94" w:rsidRPr="00207A8B" w:rsidRDefault="00FC0E94" w:rsidP="00B06F7D">
            <w:pPr>
              <w:pStyle w:val="142"/>
              <w:jc w:val="center"/>
              <w:rPr>
                <w:rFonts w:hint="eastAsia"/>
              </w:rPr>
            </w:pPr>
            <w:r w:rsidRPr="00207A8B">
              <w:rPr>
                <w:rFonts w:hint="eastAsia"/>
              </w:rPr>
              <w:t>113年度</w:t>
            </w:r>
          </w:p>
        </w:tc>
        <w:tc>
          <w:tcPr>
            <w:tcW w:w="1093" w:type="dxa"/>
            <w:vMerge w:val="restart"/>
            <w:shd w:val="clear" w:color="auto" w:fill="auto"/>
            <w:tcMar>
              <w:top w:w="15" w:type="dxa"/>
              <w:left w:w="15" w:type="dxa"/>
              <w:bottom w:w="0" w:type="dxa"/>
              <w:right w:w="15" w:type="dxa"/>
            </w:tcMar>
            <w:vAlign w:val="center"/>
            <w:hideMark/>
          </w:tcPr>
          <w:p w:rsidR="00FC0E94" w:rsidRPr="00207A8B" w:rsidRDefault="00FC0E94" w:rsidP="00B06F7D">
            <w:pPr>
              <w:pStyle w:val="142"/>
              <w:jc w:val="center"/>
            </w:pPr>
            <w:r w:rsidRPr="00207A8B">
              <w:rPr>
                <w:rFonts w:hint="eastAsia"/>
              </w:rPr>
              <w:t>114年度</w:t>
            </w:r>
          </w:p>
          <w:p w:rsidR="00FC0E94" w:rsidRPr="00207A8B" w:rsidRDefault="00FC0E94" w:rsidP="00B06F7D">
            <w:pPr>
              <w:pStyle w:val="142"/>
              <w:jc w:val="center"/>
              <w:rPr>
                <w:rFonts w:hint="eastAsia"/>
              </w:rPr>
            </w:pPr>
            <w:r w:rsidRPr="00207A8B">
              <w:rPr>
                <w:rFonts w:hint="eastAsia"/>
              </w:rPr>
              <w:t>預算</w:t>
            </w:r>
            <w:r w:rsidR="009F08D8">
              <w:rPr>
                <w:rFonts w:hint="eastAsia"/>
              </w:rPr>
              <w:t>案</w:t>
            </w:r>
            <w:r w:rsidRPr="00207A8B">
              <w:rPr>
                <w:rFonts w:hint="eastAsia"/>
              </w:rPr>
              <w:t>數</w:t>
            </w:r>
          </w:p>
        </w:tc>
      </w:tr>
      <w:tr w:rsidR="00FC0E94" w:rsidRPr="00207A8B" w:rsidTr="00043119">
        <w:trPr>
          <w:trHeight w:val="20"/>
          <w:tblHeader/>
        </w:trPr>
        <w:tc>
          <w:tcPr>
            <w:tcW w:w="706" w:type="dxa"/>
            <w:vMerge/>
            <w:vAlign w:val="center"/>
            <w:hideMark/>
          </w:tcPr>
          <w:p w:rsidR="00FC0E94" w:rsidRPr="00207A8B" w:rsidRDefault="00FC0E94" w:rsidP="00B06F7D">
            <w:pPr>
              <w:pStyle w:val="142"/>
              <w:jc w:val="center"/>
            </w:pPr>
          </w:p>
        </w:tc>
        <w:tc>
          <w:tcPr>
            <w:tcW w:w="953" w:type="dxa"/>
            <w:shd w:val="clear" w:color="auto" w:fill="auto"/>
            <w:tcMar>
              <w:top w:w="15" w:type="dxa"/>
              <w:left w:w="15" w:type="dxa"/>
              <w:bottom w:w="0" w:type="dxa"/>
              <w:right w:w="15" w:type="dxa"/>
            </w:tcMar>
            <w:vAlign w:val="center"/>
            <w:hideMark/>
          </w:tcPr>
          <w:p w:rsidR="00FC0E94" w:rsidRPr="00207A8B" w:rsidRDefault="00FC0E94" w:rsidP="00B06F7D">
            <w:pPr>
              <w:pStyle w:val="142"/>
              <w:jc w:val="center"/>
              <w:rPr>
                <w:rFonts w:hint="eastAsia"/>
              </w:rPr>
            </w:pPr>
            <w:r w:rsidRPr="00207A8B">
              <w:rPr>
                <w:rFonts w:hint="eastAsia"/>
              </w:rPr>
              <w:t>預算數</w:t>
            </w:r>
          </w:p>
        </w:tc>
        <w:tc>
          <w:tcPr>
            <w:tcW w:w="953" w:type="dxa"/>
            <w:shd w:val="clear" w:color="auto" w:fill="auto"/>
            <w:tcMar>
              <w:top w:w="15" w:type="dxa"/>
              <w:left w:w="15" w:type="dxa"/>
              <w:bottom w:w="0" w:type="dxa"/>
              <w:right w:w="15" w:type="dxa"/>
            </w:tcMar>
            <w:vAlign w:val="center"/>
            <w:hideMark/>
          </w:tcPr>
          <w:p w:rsidR="00FC0E94" w:rsidRPr="00207A8B" w:rsidRDefault="00FC0E94" w:rsidP="00B06F7D">
            <w:pPr>
              <w:pStyle w:val="142"/>
              <w:jc w:val="center"/>
              <w:rPr>
                <w:rFonts w:hint="eastAsia"/>
              </w:rPr>
            </w:pPr>
            <w:r w:rsidRPr="00207A8B">
              <w:rPr>
                <w:rFonts w:hint="eastAsia"/>
              </w:rPr>
              <w:t>決算數</w:t>
            </w:r>
          </w:p>
        </w:tc>
        <w:tc>
          <w:tcPr>
            <w:tcW w:w="952" w:type="dxa"/>
            <w:shd w:val="clear" w:color="auto" w:fill="auto"/>
            <w:tcMar>
              <w:top w:w="15" w:type="dxa"/>
              <w:left w:w="15" w:type="dxa"/>
              <w:bottom w:w="0" w:type="dxa"/>
              <w:right w:w="15" w:type="dxa"/>
            </w:tcMar>
            <w:vAlign w:val="center"/>
            <w:hideMark/>
          </w:tcPr>
          <w:p w:rsidR="00FC0E94" w:rsidRPr="00207A8B" w:rsidRDefault="00FC0E94" w:rsidP="00B06F7D">
            <w:pPr>
              <w:pStyle w:val="142"/>
              <w:jc w:val="center"/>
              <w:rPr>
                <w:rFonts w:hint="eastAsia"/>
              </w:rPr>
            </w:pPr>
            <w:r w:rsidRPr="00207A8B">
              <w:rPr>
                <w:rFonts w:hint="eastAsia"/>
              </w:rPr>
              <w:t>預算數</w:t>
            </w:r>
          </w:p>
        </w:tc>
        <w:tc>
          <w:tcPr>
            <w:tcW w:w="1110" w:type="dxa"/>
            <w:shd w:val="clear" w:color="auto" w:fill="auto"/>
            <w:tcMar>
              <w:top w:w="15" w:type="dxa"/>
              <w:left w:w="15" w:type="dxa"/>
              <w:bottom w:w="0" w:type="dxa"/>
              <w:right w:w="15" w:type="dxa"/>
            </w:tcMar>
            <w:vAlign w:val="center"/>
            <w:hideMark/>
          </w:tcPr>
          <w:p w:rsidR="00FC0E94" w:rsidRPr="00207A8B" w:rsidRDefault="00FC0E94" w:rsidP="00B06F7D">
            <w:pPr>
              <w:pStyle w:val="142"/>
              <w:jc w:val="center"/>
              <w:rPr>
                <w:rFonts w:hint="eastAsia"/>
              </w:rPr>
            </w:pPr>
            <w:r w:rsidRPr="00207A8B">
              <w:rPr>
                <w:rFonts w:hint="eastAsia"/>
              </w:rPr>
              <w:t>決算數</w:t>
            </w:r>
          </w:p>
        </w:tc>
        <w:tc>
          <w:tcPr>
            <w:tcW w:w="952" w:type="dxa"/>
            <w:shd w:val="clear" w:color="auto" w:fill="auto"/>
            <w:tcMar>
              <w:top w:w="15" w:type="dxa"/>
              <w:left w:w="15" w:type="dxa"/>
              <w:bottom w:w="0" w:type="dxa"/>
              <w:right w:w="15" w:type="dxa"/>
            </w:tcMar>
            <w:vAlign w:val="center"/>
            <w:hideMark/>
          </w:tcPr>
          <w:p w:rsidR="00FC0E94" w:rsidRPr="00207A8B" w:rsidRDefault="00FC0E94" w:rsidP="00B06F7D">
            <w:pPr>
              <w:pStyle w:val="142"/>
              <w:jc w:val="center"/>
              <w:rPr>
                <w:rFonts w:hint="eastAsia"/>
              </w:rPr>
            </w:pPr>
            <w:r w:rsidRPr="00207A8B">
              <w:rPr>
                <w:rFonts w:hint="eastAsia"/>
              </w:rPr>
              <w:t>預算數</w:t>
            </w:r>
          </w:p>
        </w:tc>
        <w:tc>
          <w:tcPr>
            <w:tcW w:w="952" w:type="dxa"/>
            <w:shd w:val="clear" w:color="auto" w:fill="auto"/>
            <w:tcMar>
              <w:top w:w="15" w:type="dxa"/>
              <w:left w:w="15" w:type="dxa"/>
              <w:bottom w:w="0" w:type="dxa"/>
              <w:right w:w="15" w:type="dxa"/>
            </w:tcMar>
            <w:vAlign w:val="center"/>
            <w:hideMark/>
          </w:tcPr>
          <w:p w:rsidR="00FC0E94" w:rsidRPr="00207A8B" w:rsidRDefault="00FC0E94" w:rsidP="00B06F7D">
            <w:pPr>
              <w:pStyle w:val="142"/>
              <w:jc w:val="center"/>
              <w:rPr>
                <w:rFonts w:hint="eastAsia"/>
              </w:rPr>
            </w:pPr>
            <w:r w:rsidRPr="00207A8B">
              <w:rPr>
                <w:rFonts w:hint="eastAsia"/>
              </w:rPr>
              <w:t>決算數</w:t>
            </w:r>
          </w:p>
        </w:tc>
        <w:tc>
          <w:tcPr>
            <w:tcW w:w="1093" w:type="dxa"/>
            <w:vMerge/>
            <w:shd w:val="clear" w:color="auto" w:fill="auto"/>
            <w:tcMar>
              <w:top w:w="15" w:type="dxa"/>
              <w:left w:w="15" w:type="dxa"/>
              <w:bottom w:w="0" w:type="dxa"/>
              <w:right w:w="15" w:type="dxa"/>
            </w:tcMar>
            <w:vAlign w:val="center"/>
            <w:hideMark/>
          </w:tcPr>
          <w:p w:rsidR="00FC0E94" w:rsidRPr="00207A8B" w:rsidRDefault="00FC0E94" w:rsidP="00B06F7D">
            <w:pPr>
              <w:pStyle w:val="142"/>
              <w:jc w:val="center"/>
              <w:rPr>
                <w:rFonts w:hint="eastAsia"/>
              </w:rPr>
            </w:pPr>
          </w:p>
        </w:tc>
      </w:tr>
      <w:tr w:rsidR="00FC0E94" w:rsidRPr="00207A8B" w:rsidTr="00043119">
        <w:trPr>
          <w:trHeight w:val="20"/>
        </w:trPr>
        <w:tc>
          <w:tcPr>
            <w:tcW w:w="706" w:type="dxa"/>
            <w:shd w:val="clear" w:color="auto" w:fill="auto"/>
            <w:tcMar>
              <w:top w:w="15" w:type="dxa"/>
              <w:left w:w="15" w:type="dxa"/>
              <w:bottom w:w="0" w:type="dxa"/>
              <w:right w:w="15" w:type="dxa"/>
            </w:tcMar>
            <w:vAlign w:val="center"/>
            <w:hideMark/>
          </w:tcPr>
          <w:p w:rsidR="00FC0E94" w:rsidRPr="00207A8B" w:rsidRDefault="00FC0E94" w:rsidP="00E37695">
            <w:pPr>
              <w:pStyle w:val="142"/>
              <w:jc w:val="center"/>
              <w:rPr>
                <w:rFonts w:hint="eastAsia"/>
              </w:rPr>
            </w:pPr>
            <w:r w:rsidRPr="00207A8B">
              <w:rPr>
                <w:rFonts w:hint="eastAsia"/>
              </w:rPr>
              <w:t>收入</w:t>
            </w:r>
          </w:p>
        </w:tc>
        <w:tc>
          <w:tcPr>
            <w:tcW w:w="0" w:type="auto"/>
            <w:shd w:val="clear" w:color="auto" w:fill="auto"/>
            <w:noWrap/>
            <w:tcMar>
              <w:top w:w="15" w:type="dxa"/>
              <w:left w:w="15" w:type="dxa"/>
              <w:bottom w:w="0" w:type="dxa"/>
              <w:right w:w="15" w:type="dxa"/>
            </w:tcMar>
            <w:vAlign w:val="center"/>
            <w:hideMark/>
          </w:tcPr>
          <w:p w:rsidR="00FC0E94" w:rsidRPr="00207A8B" w:rsidRDefault="00FC0E94" w:rsidP="00E37695">
            <w:pPr>
              <w:pStyle w:val="142"/>
              <w:jc w:val="right"/>
            </w:pPr>
            <w:r w:rsidRPr="00207A8B">
              <w:rPr>
                <w:rFonts w:hint="eastAsia"/>
              </w:rPr>
              <w:t>930,021</w:t>
            </w:r>
          </w:p>
        </w:tc>
        <w:tc>
          <w:tcPr>
            <w:tcW w:w="0" w:type="auto"/>
            <w:shd w:val="clear" w:color="auto" w:fill="auto"/>
            <w:noWrap/>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885,273</w:t>
            </w:r>
          </w:p>
        </w:tc>
        <w:tc>
          <w:tcPr>
            <w:tcW w:w="0" w:type="auto"/>
            <w:shd w:val="clear" w:color="auto" w:fill="auto"/>
            <w:noWrap/>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994,273</w:t>
            </w:r>
          </w:p>
        </w:tc>
        <w:tc>
          <w:tcPr>
            <w:tcW w:w="0" w:type="auto"/>
            <w:shd w:val="clear" w:color="auto" w:fill="auto"/>
            <w:noWrap/>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1,198,216</w:t>
            </w:r>
          </w:p>
        </w:tc>
        <w:tc>
          <w:tcPr>
            <w:tcW w:w="0" w:type="auto"/>
            <w:shd w:val="clear" w:color="auto" w:fill="auto"/>
            <w:noWrap/>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900,513</w:t>
            </w:r>
          </w:p>
        </w:tc>
        <w:tc>
          <w:tcPr>
            <w:tcW w:w="0" w:type="auto"/>
            <w:shd w:val="clear" w:color="auto" w:fill="auto"/>
            <w:noWrap/>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944,383</w:t>
            </w:r>
          </w:p>
        </w:tc>
        <w:tc>
          <w:tcPr>
            <w:tcW w:w="1093" w:type="dxa"/>
            <w:shd w:val="clear" w:color="auto" w:fill="auto"/>
            <w:noWrap/>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891,665</w:t>
            </w:r>
          </w:p>
        </w:tc>
      </w:tr>
      <w:tr w:rsidR="00FC0E94" w:rsidRPr="00207A8B" w:rsidTr="00043119">
        <w:trPr>
          <w:trHeight w:val="20"/>
        </w:trPr>
        <w:tc>
          <w:tcPr>
            <w:tcW w:w="706" w:type="dxa"/>
            <w:shd w:val="clear" w:color="auto" w:fill="auto"/>
            <w:tcMar>
              <w:top w:w="15" w:type="dxa"/>
              <w:left w:w="15" w:type="dxa"/>
              <w:bottom w:w="0" w:type="dxa"/>
              <w:right w:w="15" w:type="dxa"/>
            </w:tcMar>
            <w:vAlign w:val="center"/>
            <w:hideMark/>
          </w:tcPr>
          <w:p w:rsidR="00FC0E94" w:rsidRPr="00207A8B" w:rsidRDefault="00FC0E94" w:rsidP="00E37695">
            <w:pPr>
              <w:pStyle w:val="142"/>
              <w:jc w:val="center"/>
              <w:rPr>
                <w:rFonts w:hint="eastAsia"/>
              </w:rPr>
            </w:pPr>
            <w:r w:rsidRPr="00207A8B">
              <w:rPr>
                <w:rFonts w:hint="eastAsia"/>
              </w:rPr>
              <w:t>支出</w:t>
            </w:r>
          </w:p>
        </w:tc>
        <w:tc>
          <w:tcPr>
            <w:tcW w:w="0" w:type="auto"/>
            <w:shd w:val="clear" w:color="auto" w:fill="auto"/>
            <w:noWrap/>
            <w:tcMar>
              <w:top w:w="15" w:type="dxa"/>
              <w:left w:w="15" w:type="dxa"/>
              <w:bottom w:w="0" w:type="dxa"/>
              <w:right w:w="15" w:type="dxa"/>
            </w:tcMar>
            <w:vAlign w:val="center"/>
            <w:hideMark/>
          </w:tcPr>
          <w:p w:rsidR="00FC0E94" w:rsidRPr="00207A8B" w:rsidRDefault="00FC0E94" w:rsidP="00E37695">
            <w:pPr>
              <w:pStyle w:val="142"/>
              <w:jc w:val="right"/>
            </w:pPr>
            <w:r w:rsidRPr="00207A8B">
              <w:rPr>
                <w:rFonts w:hint="eastAsia"/>
              </w:rPr>
              <w:t>924,524</w:t>
            </w:r>
          </w:p>
        </w:tc>
        <w:tc>
          <w:tcPr>
            <w:tcW w:w="0" w:type="auto"/>
            <w:shd w:val="clear" w:color="auto" w:fill="auto"/>
            <w:noWrap/>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879,768</w:t>
            </w:r>
          </w:p>
        </w:tc>
        <w:tc>
          <w:tcPr>
            <w:tcW w:w="0" w:type="auto"/>
            <w:shd w:val="clear" w:color="auto" w:fill="auto"/>
            <w:noWrap/>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988,642</w:t>
            </w:r>
          </w:p>
        </w:tc>
        <w:tc>
          <w:tcPr>
            <w:tcW w:w="0" w:type="auto"/>
            <w:shd w:val="clear" w:color="auto" w:fill="auto"/>
            <w:noWrap/>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1,105,725</w:t>
            </w:r>
          </w:p>
        </w:tc>
        <w:tc>
          <w:tcPr>
            <w:tcW w:w="0" w:type="auto"/>
            <w:shd w:val="clear" w:color="auto" w:fill="auto"/>
            <w:noWrap/>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896,399</w:t>
            </w:r>
          </w:p>
        </w:tc>
        <w:tc>
          <w:tcPr>
            <w:tcW w:w="0" w:type="auto"/>
            <w:shd w:val="clear" w:color="auto" w:fill="auto"/>
            <w:noWrap/>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943,636</w:t>
            </w:r>
          </w:p>
        </w:tc>
        <w:tc>
          <w:tcPr>
            <w:tcW w:w="1093" w:type="dxa"/>
            <w:shd w:val="clear" w:color="auto" w:fill="auto"/>
            <w:noWrap/>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886,476</w:t>
            </w:r>
          </w:p>
        </w:tc>
      </w:tr>
      <w:tr w:rsidR="00FC0E94" w:rsidRPr="00207A8B" w:rsidTr="00043119">
        <w:trPr>
          <w:trHeight w:val="20"/>
        </w:trPr>
        <w:tc>
          <w:tcPr>
            <w:tcW w:w="706" w:type="dxa"/>
            <w:shd w:val="clear" w:color="auto" w:fill="auto"/>
            <w:tcMar>
              <w:top w:w="15" w:type="dxa"/>
              <w:left w:w="15" w:type="dxa"/>
              <w:bottom w:w="0" w:type="dxa"/>
              <w:right w:w="15" w:type="dxa"/>
            </w:tcMar>
            <w:vAlign w:val="center"/>
            <w:hideMark/>
          </w:tcPr>
          <w:p w:rsidR="00FC0E94" w:rsidRPr="00207A8B" w:rsidRDefault="00FC0E94" w:rsidP="00E37695">
            <w:pPr>
              <w:pStyle w:val="142"/>
              <w:jc w:val="center"/>
              <w:rPr>
                <w:rFonts w:hint="eastAsia"/>
              </w:rPr>
            </w:pPr>
            <w:r w:rsidRPr="00207A8B">
              <w:rPr>
                <w:rFonts w:hint="eastAsia"/>
              </w:rPr>
              <w:t>本期賸餘</w:t>
            </w:r>
          </w:p>
        </w:tc>
        <w:tc>
          <w:tcPr>
            <w:tcW w:w="953" w:type="dxa"/>
            <w:shd w:val="clear" w:color="auto" w:fill="auto"/>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5,497</w:t>
            </w:r>
          </w:p>
        </w:tc>
        <w:tc>
          <w:tcPr>
            <w:tcW w:w="953" w:type="dxa"/>
            <w:shd w:val="clear" w:color="auto" w:fill="auto"/>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5,505</w:t>
            </w:r>
          </w:p>
        </w:tc>
        <w:tc>
          <w:tcPr>
            <w:tcW w:w="952" w:type="dxa"/>
            <w:shd w:val="clear" w:color="auto" w:fill="auto"/>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5,631</w:t>
            </w:r>
          </w:p>
        </w:tc>
        <w:tc>
          <w:tcPr>
            <w:tcW w:w="1110" w:type="dxa"/>
            <w:shd w:val="clear" w:color="auto" w:fill="auto"/>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92,491</w:t>
            </w:r>
          </w:p>
        </w:tc>
        <w:tc>
          <w:tcPr>
            <w:tcW w:w="952" w:type="dxa"/>
            <w:shd w:val="clear" w:color="auto" w:fill="auto"/>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4,114</w:t>
            </w:r>
          </w:p>
        </w:tc>
        <w:tc>
          <w:tcPr>
            <w:tcW w:w="952" w:type="dxa"/>
            <w:shd w:val="clear" w:color="auto" w:fill="auto"/>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747</w:t>
            </w:r>
          </w:p>
        </w:tc>
        <w:tc>
          <w:tcPr>
            <w:tcW w:w="1093" w:type="dxa"/>
            <w:shd w:val="clear" w:color="auto" w:fill="auto"/>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5,189</w:t>
            </w:r>
          </w:p>
        </w:tc>
      </w:tr>
    </w:tbl>
    <w:p w:rsidR="00FC0E94" w:rsidRPr="00207A8B" w:rsidRDefault="00FC0E94" w:rsidP="00043119">
      <w:pPr>
        <w:pStyle w:val="142"/>
        <w:ind w:left="647" w:firstLine="179"/>
      </w:pPr>
      <w:r w:rsidRPr="00207A8B">
        <w:rPr>
          <w:rFonts w:hint="eastAsia"/>
        </w:rPr>
        <w:t>說    明：113年度決算為自結數，以下同。</w:t>
      </w:r>
    </w:p>
    <w:p w:rsidR="00FC0E94" w:rsidRPr="00207A8B" w:rsidRDefault="00FC0E94" w:rsidP="00043119">
      <w:pPr>
        <w:pStyle w:val="142"/>
        <w:ind w:left="647" w:firstLine="179"/>
      </w:pPr>
      <w:r w:rsidRPr="00207A8B">
        <w:rPr>
          <w:rFonts w:hint="eastAsia"/>
        </w:rPr>
        <w:t>資料來源：生技中心提供。</w:t>
      </w:r>
    </w:p>
    <w:p w:rsidR="00FC0E94" w:rsidRPr="00E639E6" w:rsidRDefault="00FC0E94" w:rsidP="00E639E6">
      <w:pPr>
        <w:spacing w:line="420" w:lineRule="exact"/>
        <w:ind w:left="566" w:firstLineChars="100" w:firstLine="279"/>
        <w:rPr>
          <w:spacing w:val="-2"/>
        </w:rPr>
      </w:pPr>
      <w:r w:rsidRPr="00E639E6">
        <w:rPr>
          <w:rFonts w:hAnsi="標楷體" w:hint="eastAsia"/>
          <w:b/>
          <w:spacing w:val="-2"/>
        </w:rPr>
        <w:t>表2　生技中心109至114年度衍生收支情形表</w:t>
      </w:r>
      <w:r w:rsidR="00E639E6">
        <w:rPr>
          <w:rFonts w:hAnsi="標楷體" w:hint="eastAsia"/>
          <w:b/>
          <w:spacing w:val="-2"/>
        </w:rPr>
        <w:t xml:space="preserve"> </w:t>
      </w:r>
      <w:r w:rsidRPr="00E639E6">
        <w:rPr>
          <w:rFonts w:hint="eastAsia"/>
          <w:spacing w:val="-2"/>
          <w:sz w:val="24"/>
          <w:szCs w:val="24"/>
        </w:rPr>
        <w:t>單位：新臺幣千元</w:t>
      </w:r>
    </w:p>
    <w:tbl>
      <w:tblPr>
        <w:tblW w:w="7686"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26"/>
        <w:gridCol w:w="768"/>
        <w:gridCol w:w="786"/>
        <w:gridCol w:w="713"/>
        <w:gridCol w:w="877"/>
        <w:gridCol w:w="768"/>
        <w:gridCol w:w="791"/>
        <w:gridCol w:w="851"/>
        <w:gridCol w:w="908"/>
        <w:gridCol w:w="792"/>
        <w:gridCol w:w="6"/>
      </w:tblGrid>
      <w:tr w:rsidR="00FC0E94" w:rsidRPr="00207A8B" w:rsidTr="00AF44CC">
        <w:trPr>
          <w:gridAfter w:val="1"/>
          <w:wAfter w:w="6" w:type="dxa"/>
          <w:trHeight w:val="324"/>
          <w:tblHeader/>
        </w:trPr>
        <w:tc>
          <w:tcPr>
            <w:tcW w:w="426" w:type="dxa"/>
            <w:vMerge w:val="restart"/>
            <w:shd w:val="clear" w:color="auto" w:fill="auto"/>
            <w:noWrap/>
            <w:vAlign w:val="center"/>
            <w:hideMark/>
          </w:tcPr>
          <w:p w:rsidR="00FC0E94" w:rsidRPr="00207A8B" w:rsidRDefault="00FC0E94" w:rsidP="00836818">
            <w:pPr>
              <w:pStyle w:val="142"/>
              <w:jc w:val="center"/>
              <w:rPr>
                <w:snapToGrid/>
              </w:rPr>
            </w:pPr>
            <w:r w:rsidRPr="00207A8B">
              <w:rPr>
                <w:rFonts w:hint="eastAsia"/>
                <w:snapToGrid/>
              </w:rPr>
              <w:t>年</w:t>
            </w:r>
          </w:p>
          <w:p w:rsidR="00FC0E94" w:rsidRPr="00207A8B" w:rsidRDefault="00FC0E94" w:rsidP="00836818">
            <w:pPr>
              <w:pStyle w:val="142"/>
              <w:jc w:val="center"/>
              <w:rPr>
                <w:snapToGrid/>
              </w:rPr>
            </w:pPr>
            <w:r w:rsidRPr="00207A8B">
              <w:rPr>
                <w:rFonts w:hint="eastAsia"/>
                <w:snapToGrid/>
              </w:rPr>
              <w:t>度</w:t>
            </w:r>
          </w:p>
        </w:tc>
        <w:tc>
          <w:tcPr>
            <w:tcW w:w="2267" w:type="dxa"/>
            <w:gridSpan w:val="3"/>
            <w:shd w:val="clear" w:color="auto" w:fill="auto"/>
            <w:noWrap/>
            <w:vAlign w:val="center"/>
            <w:hideMark/>
          </w:tcPr>
          <w:p w:rsidR="00FC0E94" w:rsidRPr="00207A8B" w:rsidRDefault="00FC0E94" w:rsidP="00500F81">
            <w:pPr>
              <w:pStyle w:val="142"/>
              <w:jc w:val="center"/>
              <w:rPr>
                <w:rFonts w:hint="eastAsia"/>
                <w:snapToGrid/>
              </w:rPr>
            </w:pPr>
            <w:r w:rsidRPr="00207A8B">
              <w:rPr>
                <w:rFonts w:hint="eastAsia"/>
                <w:snapToGrid/>
              </w:rPr>
              <w:t>預算數</w:t>
            </w:r>
          </w:p>
        </w:tc>
        <w:tc>
          <w:tcPr>
            <w:tcW w:w="2436" w:type="dxa"/>
            <w:gridSpan w:val="3"/>
            <w:shd w:val="clear" w:color="auto" w:fill="auto"/>
            <w:noWrap/>
            <w:vAlign w:val="center"/>
            <w:hideMark/>
          </w:tcPr>
          <w:p w:rsidR="00FC0E94" w:rsidRPr="00207A8B" w:rsidRDefault="00FC0E94" w:rsidP="00500F81">
            <w:pPr>
              <w:pStyle w:val="142"/>
              <w:jc w:val="center"/>
              <w:rPr>
                <w:rFonts w:hint="eastAsia"/>
                <w:snapToGrid/>
              </w:rPr>
            </w:pPr>
            <w:r w:rsidRPr="00207A8B">
              <w:rPr>
                <w:rFonts w:hint="eastAsia"/>
                <w:snapToGrid/>
              </w:rPr>
              <w:t>決算數</w:t>
            </w:r>
          </w:p>
        </w:tc>
        <w:tc>
          <w:tcPr>
            <w:tcW w:w="2551" w:type="dxa"/>
            <w:gridSpan w:val="3"/>
            <w:shd w:val="clear" w:color="auto" w:fill="auto"/>
            <w:noWrap/>
            <w:vAlign w:val="center"/>
            <w:hideMark/>
          </w:tcPr>
          <w:p w:rsidR="00FC0E94" w:rsidRPr="00207A8B" w:rsidRDefault="00FC0E94" w:rsidP="00500F81">
            <w:pPr>
              <w:pStyle w:val="142"/>
              <w:jc w:val="center"/>
              <w:rPr>
                <w:rFonts w:hint="eastAsia"/>
                <w:snapToGrid/>
              </w:rPr>
            </w:pPr>
            <w:r w:rsidRPr="00207A8B">
              <w:rPr>
                <w:rFonts w:hint="eastAsia"/>
                <w:snapToGrid/>
              </w:rPr>
              <w:t>比較增(減)</w:t>
            </w:r>
          </w:p>
        </w:tc>
      </w:tr>
      <w:tr w:rsidR="00FC0E94" w:rsidRPr="00207A8B" w:rsidTr="00AF44CC">
        <w:trPr>
          <w:trHeight w:val="324"/>
          <w:tblHeader/>
        </w:trPr>
        <w:tc>
          <w:tcPr>
            <w:tcW w:w="426" w:type="dxa"/>
            <w:vMerge/>
            <w:shd w:val="clear" w:color="auto" w:fill="auto"/>
            <w:noWrap/>
            <w:vAlign w:val="center"/>
            <w:hideMark/>
          </w:tcPr>
          <w:p w:rsidR="00FC0E94" w:rsidRPr="00207A8B" w:rsidRDefault="00FC0E94" w:rsidP="00836818">
            <w:pPr>
              <w:pStyle w:val="142"/>
              <w:jc w:val="center"/>
              <w:rPr>
                <w:rFonts w:hint="eastAsia"/>
                <w:snapToGrid/>
              </w:rPr>
            </w:pPr>
          </w:p>
        </w:tc>
        <w:tc>
          <w:tcPr>
            <w:tcW w:w="768" w:type="dxa"/>
            <w:shd w:val="clear" w:color="auto" w:fill="auto"/>
            <w:noWrap/>
            <w:vAlign w:val="center"/>
            <w:hideMark/>
          </w:tcPr>
          <w:p w:rsidR="00FC0E94" w:rsidRPr="00207A8B" w:rsidRDefault="00FC0E94" w:rsidP="00500F81">
            <w:pPr>
              <w:pStyle w:val="142"/>
              <w:jc w:val="center"/>
              <w:rPr>
                <w:snapToGrid/>
              </w:rPr>
            </w:pPr>
            <w:r w:rsidRPr="00207A8B">
              <w:rPr>
                <w:rFonts w:hint="eastAsia"/>
                <w:snapToGrid/>
              </w:rPr>
              <w:t>衍生</w:t>
            </w:r>
          </w:p>
          <w:p w:rsidR="00FC0E94" w:rsidRPr="00207A8B" w:rsidRDefault="00FC0E94" w:rsidP="00500F81">
            <w:pPr>
              <w:pStyle w:val="142"/>
              <w:jc w:val="center"/>
              <w:rPr>
                <w:rFonts w:hint="eastAsia"/>
                <w:snapToGrid/>
              </w:rPr>
            </w:pPr>
            <w:r w:rsidRPr="00207A8B">
              <w:rPr>
                <w:rFonts w:hint="eastAsia"/>
                <w:snapToGrid/>
              </w:rPr>
              <w:t>收入</w:t>
            </w:r>
          </w:p>
        </w:tc>
        <w:tc>
          <w:tcPr>
            <w:tcW w:w="786" w:type="dxa"/>
            <w:shd w:val="clear" w:color="auto" w:fill="auto"/>
            <w:noWrap/>
            <w:vAlign w:val="center"/>
            <w:hideMark/>
          </w:tcPr>
          <w:p w:rsidR="00FC0E94" w:rsidRPr="00207A8B" w:rsidRDefault="00FC0E94" w:rsidP="00500F81">
            <w:pPr>
              <w:pStyle w:val="142"/>
              <w:jc w:val="center"/>
              <w:rPr>
                <w:snapToGrid/>
              </w:rPr>
            </w:pPr>
            <w:r w:rsidRPr="00207A8B">
              <w:rPr>
                <w:rFonts w:hint="eastAsia"/>
                <w:snapToGrid/>
              </w:rPr>
              <w:t>衍生</w:t>
            </w:r>
          </w:p>
          <w:p w:rsidR="00FC0E94" w:rsidRPr="00207A8B" w:rsidRDefault="00FC0E94" w:rsidP="00500F81">
            <w:pPr>
              <w:pStyle w:val="142"/>
              <w:jc w:val="center"/>
              <w:rPr>
                <w:rFonts w:hint="eastAsia"/>
                <w:snapToGrid/>
              </w:rPr>
            </w:pPr>
            <w:r w:rsidRPr="00207A8B">
              <w:rPr>
                <w:rFonts w:hint="eastAsia"/>
                <w:snapToGrid/>
              </w:rPr>
              <w:t>支出</w:t>
            </w:r>
          </w:p>
        </w:tc>
        <w:tc>
          <w:tcPr>
            <w:tcW w:w="713" w:type="dxa"/>
            <w:shd w:val="clear" w:color="auto" w:fill="auto"/>
            <w:noWrap/>
            <w:vAlign w:val="center"/>
            <w:hideMark/>
          </w:tcPr>
          <w:p w:rsidR="00FC0E94" w:rsidRPr="00207A8B" w:rsidRDefault="00FC0E94" w:rsidP="00500F81">
            <w:pPr>
              <w:pStyle w:val="142"/>
              <w:jc w:val="center"/>
              <w:rPr>
                <w:snapToGrid/>
              </w:rPr>
            </w:pPr>
            <w:r w:rsidRPr="00207A8B">
              <w:rPr>
                <w:rFonts w:hint="eastAsia"/>
                <w:snapToGrid/>
              </w:rPr>
              <w:t>收支</w:t>
            </w:r>
          </w:p>
          <w:p w:rsidR="00FC0E94" w:rsidRPr="00207A8B" w:rsidRDefault="00FC0E94" w:rsidP="00500F81">
            <w:pPr>
              <w:pStyle w:val="142"/>
              <w:jc w:val="center"/>
              <w:rPr>
                <w:rFonts w:hint="eastAsia"/>
                <w:snapToGrid/>
              </w:rPr>
            </w:pPr>
            <w:r w:rsidRPr="00207A8B">
              <w:rPr>
                <w:rFonts w:hint="eastAsia"/>
                <w:snapToGrid/>
              </w:rPr>
              <w:t>淨額</w:t>
            </w:r>
          </w:p>
        </w:tc>
        <w:tc>
          <w:tcPr>
            <w:tcW w:w="877" w:type="dxa"/>
            <w:shd w:val="clear" w:color="auto" w:fill="auto"/>
            <w:noWrap/>
            <w:vAlign w:val="center"/>
            <w:hideMark/>
          </w:tcPr>
          <w:p w:rsidR="00FC0E94" w:rsidRPr="00207A8B" w:rsidRDefault="00FC0E94" w:rsidP="00500F81">
            <w:pPr>
              <w:pStyle w:val="142"/>
              <w:jc w:val="center"/>
              <w:rPr>
                <w:snapToGrid/>
              </w:rPr>
            </w:pPr>
            <w:r w:rsidRPr="00207A8B">
              <w:rPr>
                <w:rFonts w:hint="eastAsia"/>
                <w:snapToGrid/>
              </w:rPr>
              <w:t>衍生</w:t>
            </w:r>
          </w:p>
          <w:p w:rsidR="00FC0E94" w:rsidRPr="00207A8B" w:rsidRDefault="00FC0E94" w:rsidP="00500F81">
            <w:pPr>
              <w:pStyle w:val="142"/>
              <w:jc w:val="center"/>
              <w:rPr>
                <w:rFonts w:hint="eastAsia"/>
                <w:snapToGrid/>
              </w:rPr>
            </w:pPr>
            <w:r w:rsidRPr="00207A8B">
              <w:rPr>
                <w:rFonts w:hint="eastAsia"/>
                <w:snapToGrid/>
              </w:rPr>
              <w:t>收入</w:t>
            </w:r>
          </w:p>
        </w:tc>
        <w:tc>
          <w:tcPr>
            <w:tcW w:w="768" w:type="dxa"/>
            <w:shd w:val="clear" w:color="auto" w:fill="auto"/>
            <w:noWrap/>
            <w:vAlign w:val="center"/>
            <w:hideMark/>
          </w:tcPr>
          <w:p w:rsidR="00FC0E94" w:rsidRPr="00207A8B" w:rsidRDefault="00FC0E94" w:rsidP="00500F81">
            <w:pPr>
              <w:pStyle w:val="142"/>
              <w:jc w:val="center"/>
              <w:rPr>
                <w:snapToGrid/>
              </w:rPr>
            </w:pPr>
            <w:r w:rsidRPr="00207A8B">
              <w:rPr>
                <w:rFonts w:hint="eastAsia"/>
                <w:snapToGrid/>
              </w:rPr>
              <w:t>衍生</w:t>
            </w:r>
          </w:p>
          <w:p w:rsidR="00FC0E94" w:rsidRPr="00207A8B" w:rsidRDefault="00FC0E94" w:rsidP="00500F81">
            <w:pPr>
              <w:pStyle w:val="142"/>
              <w:jc w:val="center"/>
              <w:rPr>
                <w:rFonts w:hint="eastAsia"/>
                <w:snapToGrid/>
              </w:rPr>
            </w:pPr>
            <w:r w:rsidRPr="00207A8B">
              <w:rPr>
                <w:rFonts w:hint="eastAsia"/>
                <w:snapToGrid/>
              </w:rPr>
              <w:t>支出</w:t>
            </w:r>
          </w:p>
        </w:tc>
        <w:tc>
          <w:tcPr>
            <w:tcW w:w="791" w:type="dxa"/>
            <w:shd w:val="clear" w:color="auto" w:fill="auto"/>
            <w:noWrap/>
            <w:vAlign w:val="center"/>
            <w:hideMark/>
          </w:tcPr>
          <w:p w:rsidR="00FC0E94" w:rsidRPr="00207A8B" w:rsidRDefault="00FC0E94" w:rsidP="00500F81">
            <w:pPr>
              <w:pStyle w:val="142"/>
              <w:jc w:val="center"/>
              <w:rPr>
                <w:snapToGrid/>
              </w:rPr>
            </w:pPr>
            <w:r w:rsidRPr="00207A8B">
              <w:rPr>
                <w:rFonts w:hint="eastAsia"/>
                <w:snapToGrid/>
              </w:rPr>
              <w:t>收支</w:t>
            </w:r>
          </w:p>
          <w:p w:rsidR="00FC0E94" w:rsidRPr="00207A8B" w:rsidRDefault="00FC0E94" w:rsidP="00500F81">
            <w:pPr>
              <w:pStyle w:val="142"/>
              <w:jc w:val="center"/>
              <w:rPr>
                <w:rFonts w:hint="eastAsia"/>
                <w:snapToGrid/>
              </w:rPr>
            </w:pPr>
            <w:r w:rsidRPr="00207A8B">
              <w:rPr>
                <w:rFonts w:hint="eastAsia"/>
                <w:snapToGrid/>
              </w:rPr>
              <w:t>淨額</w:t>
            </w:r>
          </w:p>
        </w:tc>
        <w:tc>
          <w:tcPr>
            <w:tcW w:w="851" w:type="dxa"/>
            <w:shd w:val="clear" w:color="auto" w:fill="auto"/>
            <w:noWrap/>
            <w:vAlign w:val="center"/>
            <w:hideMark/>
          </w:tcPr>
          <w:p w:rsidR="00FC0E94" w:rsidRPr="00207A8B" w:rsidRDefault="00FC0E94" w:rsidP="00500F81">
            <w:pPr>
              <w:pStyle w:val="142"/>
              <w:jc w:val="center"/>
              <w:rPr>
                <w:snapToGrid/>
              </w:rPr>
            </w:pPr>
            <w:r w:rsidRPr="00207A8B">
              <w:rPr>
                <w:rFonts w:hint="eastAsia"/>
                <w:snapToGrid/>
              </w:rPr>
              <w:t>衍生</w:t>
            </w:r>
          </w:p>
          <w:p w:rsidR="00FC0E94" w:rsidRPr="00207A8B" w:rsidRDefault="00FC0E94" w:rsidP="00500F81">
            <w:pPr>
              <w:pStyle w:val="142"/>
              <w:jc w:val="center"/>
              <w:rPr>
                <w:rFonts w:hint="eastAsia"/>
                <w:snapToGrid/>
              </w:rPr>
            </w:pPr>
            <w:r w:rsidRPr="00207A8B">
              <w:rPr>
                <w:rFonts w:hint="eastAsia"/>
                <w:snapToGrid/>
              </w:rPr>
              <w:t>收入</w:t>
            </w:r>
          </w:p>
        </w:tc>
        <w:tc>
          <w:tcPr>
            <w:tcW w:w="908" w:type="dxa"/>
            <w:shd w:val="clear" w:color="auto" w:fill="auto"/>
            <w:noWrap/>
            <w:vAlign w:val="center"/>
            <w:hideMark/>
          </w:tcPr>
          <w:p w:rsidR="00FC0E94" w:rsidRPr="00207A8B" w:rsidRDefault="00FC0E94" w:rsidP="00500F81">
            <w:pPr>
              <w:pStyle w:val="142"/>
              <w:jc w:val="center"/>
              <w:rPr>
                <w:snapToGrid/>
              </w:rPr>
            </w:pPr>
            <w:r w:rsidRPr="00207A8B">
              <w:rPr>
                <w:rFonts w:hint="eastAsia"/>
                <w:snapToGrid/>
              </w:rPr>
              <w:t>衍生</w:t>
            </w:r>
          </w:p>
          <w:p w:rsidR="00FC0E94" w:rsidRPr="00207A8B" w:rsidRDefault="00FC0E94" w:rsidP="00500F81">
            <w:pPr>
              <w:pStyle w:val="142"/>
              <w:jc w:val="center"/>
              <w:rPr>
                <w:rFonts w:hint="eastAsia"/>
                <w:snapToGrid/>
              </w:rPr>
            </w:pPr>
            <w:r w:rsidRPr="00207A8B">
              <w:rPr>
                <w:rFonts w:hint="eastAsia"/>
                <w:snapToGrid/>
              </w:rPr>
              <w:t>支出</w:t>
            </w:r>
          </w:p>
        </w:tc>
        <w:tc>
          <w:tcPr>
            <w:tcW w:w="798" w:type="dxa"/>
            <w:gridSpan w:val="2"/>
            <w:shd w:val="clear" w:color="auto" w:fill="auto"/>
            <w:noWrap/>
            <w:vAlign w:val="center"/>
            <w:hideMark/>
          </w:tcPr>
          <w:p w:rsidR="00FC0E94" w:rsidRPr="00207A8B" w:rsidRDefault="00FC0E94" w:rsidP="00500F81">
            <w:pPr>
              <w:pStyle w:val="142"/>
              <w:jc w:val="center"/>
              <w:rPr>
                <w:snapToGrid/>
              </w:rPr>
            </w:pPr>
            <w:r w:rsidRPr="00207A8B">
              <w:rPr>
                <w:rFonts w:hint="eastAsia"/>
                <w:snapToGrid/>
              </w:rPr>
              <w:t>收支</w:t>
            </w:r>
          </w:p>
          <w:p w:rsidR="00FC0E94" w:rsidRPr="00207A8B" w:rsidRDefault="00FC0E94" w:rsidP="00500F81">
            <w:pPr>
              <w:pStyle w:val="142"/>
              <w:jc w:val="center"/>
              <w:rPr>
                <w:rFonts w:hint="eastAsia"/>
                <w:snapToGrid/>
              </w:rPr>
            </w:pPr>
            <w:r w:rsidRPr="00207A8B">
              <w:rPr>
                <w:rFonts w:hint="eastAsia"/>
                <w:snapToGrid/>
              </w:rPr>
              <w:t>淨額</w:t>
            </w:r>
          </w:p>
        </w:tc>
      </w:tr>
      <w:tr w:rsidR="00FC0E94" w:rsidRPr="00207A8B" w:rsidTr="00AF44CC">
        <w:trPr>
          <w:trHeight w:val="324"/>
        </w:trPr>
        <w:tc>
          <w:tcPr>
            <w:tcW w:w="426" w:type="dxa"/>
            <w:shd w:val="clear" w:color="auto" w:fill="auto"/>
            <w:noWrap/>
            <w:vAlign w:val="center"/>
            <w:hideMark/>
          </w:tcPr>
          <w:p w:rsidR="00FC0E94" w:rsidRPr="00207A8B" w:rsidRDefault="00FC0E94" w:rsidP="00836818">
            <w:pPr>
              <w:pStyle w:val="142"/>
              <w:jc w:val="center"/>
              <w:rPr>
                <w:rFonts w:hint="eastAsia"/>
                <w:snapToGrid/>
                <w:spacing w:val="-20"/>
              </w:rPr>
            </w:pPr>
            <w:r w:rsidRPr="00207A8B">
              <w:rPr>
                <w:rFonts w:hint="eastAsia"/>
                <w:snapToGrid/>
                <w:spacing w:val="-20"/>
              </w:rPr>
              <w:t>109</w:t>
            </w:r>
          </w:p>
        </w:tc>
        <w:tc>
          <w:tcPr>
            <w:tcW w:w="76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52,469</w:t>
            </w:r>
          </w:p>
        </w:tc>
        <w:tc>
          <w:tcPr>
            <w:tcW w:w="786"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43,013</w:t>
            </w:r>
          </w:p>
        </w:tc>
        <w:tc>
          <w:tcPr>
            <w:tcW w:w="713"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9,456</w:t>
            </w:r>
          </w:p>
        </w:tc>
        <w:tc>
          <w:tcPr>
            <w:tcW w:w="877"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31,012</w:t>
            </w:r>
          </w:p>
        </w:tc>
        <w:tc>
          <w:tcPr>
            <w:tcW w:w="76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27,035</w:t>
            </w:r>
          </w:p>
        </w:tc>
        <w:tc>
          <w:tcPr>
            <w:tcW w:w="791"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3,977</w:t>
            </w:r>
          </w:p>
        </w:tc>
        <w:tc>
          <w:tcPr>
            <w:tcW w:w="851"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-21,457</w:t>
            </w:r>
          </w:p>
        </w:tc>
        <w:tc>
          <w:tcPr>
            <w:tcW w:w="90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-15,978</w:t>
            </w:r>
          </w:p>
        </w:tc>
        <w:tc>
          <w:tcPr>
            <w:tcW w:w="798" w:type="dxa"/>
            <w:gridSpan w:val="2"/>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-5,479</w:t>
            </w:r>
          </w:p>
        </w:tc>
      </w:tr>
      <w:tr w:rsidR="00FC0E94" w:rsidRPr="00207A8B" w:rsidTr="00AF44CC">
        <w:trPr>
          <w:trHeight w:val="324"/>
        </w:trPr>
        <w:tc>
          <w:tcPr>
            <w:tcW w:w="426" w:type="dxa"/>
            <w:shd w:val="clear" w:color="auto" w:fill="auto"/>
            <w:noWrap/>
            <w:vAlign w:val="center"/>
            <w:hideMark/>
          </w:tcPr>
          <w:p w:rsidR="00FC0E94" w:rsidRPr="00207A8B" w:rsidRDefault="00FC0E94" w:rsidP="00836818">
            <w:pPr>
              <w:pStyle w:val="142"/>
              <w:jc w:val="center"/>
              <w:rPr>
                <w:rFonts w:hint="eastAsia"/>
                <w:snapToGrid/>
                <w:spacing w:val="-20"/>
              </w:rPr>
            </w:pPr>
            <w:r w:rsidRPr="00207A8B">
              <w:rPr>
                <w:rFonts w:hint="eastAsia"/>
                <w:snapToGrid/>
                <w:spacing w:val="-20"/>
              </w:rPr>
              <w:lastRenderedPageBreak/>
              <w:t>110</w:t>
            </w:r>
          </w:p>
        </w:tc>
        <w:tc>
          <w:tcPr>
            <w:tcW w:w="76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50,969</w:t>
            </w:r>
          </w:p>
        </w:tc>
        <w:tc>
          <w:tcPr>
            <w:tcW w:w="786"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38,564</w:t>
            </w:r>
          </w:p>
        </w:tc>
        <w:tc>
          <w:tcPr>
            <w:tcW w:w="713"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12,405</w:t>
            </w:r>
          </w:p>
        </w:tc>
        <w:tc>
          <w:tcPr>
            <w:tcW w:w="877"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27,355</w:t>
            </w:r>
          </w:p>
        </w:tc>
        <w:tc>
          <w:tcPr>
            <w:tcW w:w="76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25,712</w:t>
            </w:r>
          </w:p>
        </w:tc>
        <w:tc>
          <w:tcPr>
            <w:tcW w:w="791"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1,643</w:t>
            </w:r>
          </w:p>
        </w:tc>
        <w:tc>
          <w:tcPr>
            <w:tcW w:w="851"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-23,614</w:t>
            </w:r>
          </w:p>
        </w:tc>
        <w:tc>
          <w:tcPr>
            <w:tcW w:w="90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-12,852</w:t>
            </w:r>
          </w:p>
        </w:tc>
        <w:tc>
          <w:tcPr>
            <w:tcW w:w="798" w:type="dxa"/>
            <w:gridSpan w:val="2"/>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-10,762</w:t>
            </w:r>
          </w:p>
        </w:tc>
      </w:tr>
      <w:tr w:rsidR="00FC0E94" w:rsidRPr="00207A8B" w:rsidTr="00AF44CC">
        <w:trPr>
          <w:trHeight w:val="324"/>
        </w:trPr>
        <w:tc>
          <w:tcPr>
            <w:tcW w:w="426" w:type="dxa"/>
            <w:shd w:val="clear" w:color="auto" w:fill="auto"/>
            <w:noWrap/>
            <w:vAlign w:val="center"/>
            <w:hideMark/>
          </w:tcPr>
          <w:p w:rsidR="00FC0E94" w:rsidRPr="00207A8B" w:rsidRDefault="00FC0E94" w:rsidP="00836818">
            <w:pPr>
              <w:pStyle w:val="142"/>
              <w:jc w:val="center"/>
              <w:rPr>
                <w:rFonts w:hint="eastAsia"/>
                <w:snapToGrid/>
                <w:spacing w:val="-20"/>
              </w:rPr>
            </w:pPr>
            <w:r w:rsidRPr="00207A8B">
              <w:rPr>
                <w:rFonts w:hint="eastAsia"/>
                <w:snapToGrid/>
                <w:spacing w:val="-20"/>
              </w:rPr>
              <w:t>111</w:t>
            </w:r>
          </w:p>
        </w:tc>
        <w:tc>
          <w:tcPr>
            <w:tcW w:w="76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54,000</w:t>
            </w:r>
          </w:p>
        </w:tc>
        <w:tc>
          <w:tcPr>
            <w:tcW w:w="786"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41,269</w:t>
            </w:r>
          </w:p>
        </w:tc>
        <w:tc>
          <w:tcPr>
            <w:tcW w:w="713"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12,731</w:t>
            </w:r>
          </w:p>
        </w:tc>
        <w:tc>
          <w:tcPr>
            <w:tcW w:w="877"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89,301</w:t>
            </w:r>
          </w:p>
        </w:tc>
        <w:tc>
          <w:tcPr>
            <w:tcW w:w="76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55,250</w:t>
            </w:r>
          </w:p>
        </w:tc>
        <w:tc>
          <w:tcPr>
            <w:tcW w:w="791"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34,051</w:t>
            </w:r>
          </w:p>
        </w:tc>
        <w:tc>
          <w:tcPr>
            <w:tcW w:w="851"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35,301</w:t>
            </w:r>
          </w:p>
        </w:tc>
        <w:tc>
          <w:tcPr>
            <w:tcW w:w="90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13,981</w:t>
            </w:r>
          </w:p>
        </w:tc>
        <w:tc>
          <w:tcPr>
            <w:tcW w:w="798" w:type="dxa"/>
            <w:gridSpan w:val="2"/>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21,320</w:t>
            </w:r>
          </w:p>
        </w:tc>
      </w:tr>
      <w:tr w:rsidR="00FC0E94" w:rsidRPr="00207A8B" w:rsidTr="00AF44CC">
        <w:trPr>
          <w:trHeight w:val="324"/>
        </w:trPr>
        <w:tc>
          <w:tcPr>
            <w:tcW w:w="426" w:type="dxa"/>
            <w:shd w:val="clear" w:color="auto" w:fill="auto"/>
            <w:noWrap/>
            <w:vAlign w:val="center"/>
            <w:hideMark/>
          </w:tcPr>
          <w:p w:rsidR="00FC0E94" w:rsidRPr="00207A8B" w:rsidRDefault="00FC0E94" w:rsidP="00836818">
            <w:pPr>
              <w:pStyle w:val="142"/>
              <w:jc w:val="center"/>
              <w:rPr>
                <w:rFonts w:hint="eastAsia"/>
                <w:snapToGrid/>
                <w:spacing w:val="-20"/>
              </w:rPr>
            </w:pPr>
            <w:r w:rsidRPr="00207A8B">
              <w:rPr>
                <w:rFonts w:hint="eastAsia"/>
                <w:snapToGrid/>
                <w:spacing w:val="-20"/>
              </w:rPr>
              <w:t>112</w:t>
            </w:r>
          </w:p>
        </w:tc>
        <w:tc>
          <w:tcPr>
            <w:tcW w:w="76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118,606</w:t>
            </w:r>
          </w:p>
        </w:tc>
        <w:tc>
          <w:tcPr>
            <w:tcW w:w="786"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67,522</w:t>
            </w:r>
          </w:p>
        </w:tc>
        <w:tc>
          <w:tcPr>
            <w:tcW w:w="713"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51,084</w:t>
            </w:r>
          </w:p>
        </w:tc>
        <w:tc>
          <w:tcPr>
            <w:tcW w:w="877"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338,247</w:t>
            </w:r>
          </w:p>
        </w:tc>
        <w:tc>
          <w:tcPr>
            <w:tcW w:w="76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209,831</w:t>
            </w:r>
          </w:p>
        </w:tc>
        <w:tc>
          <w:tcPr>
            <w:tcW w:w="791"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128,416</w:t>
            </w:r>
          </w:p>
        </w:tc>
        <w:tc>
          <w:tcPr>
            <w:tcW w:w="851"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219,641</w:t>
            </w:r>
          </w:p>
        </w:tc>
        <w:tc>
          <w:tcPr>
            <w:tcW w:w="90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142,309</w:t>
            </w:r>
          </w:p>
        </w:tc>
        <w:tc>
          <w:tcPr>
            <w:tcW w:w="798" w:type="dxa"/>
            <w:gridSpan w:val="2"/>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77,332</w:t>
            </w:r>
          </w:p>
        </w:tc>
      </w:tr>
      <w:tr w:rsidR="00FC0E94" w:rsidRPr="00207A8B" w:rsidTr="00AF44CC">
        <w:trPr>
          <w:trHeight w:val="324"/>
        </w:trPr>
        <w:tc>
          <w:tcPr>
            <w:tcW w:w="426" w:type="dxa"/>
            <w:shd w:val="clear" w:color="auto" w:fill="auto"/>
            <w:noWrap/>
            <w:vAlign w:val="center"/>
            <w:hideMark/>
          </w:tcPr>
          <w:p w:rsidR="00FC0E94" w:rsidRPr="00207A8B" w:rsidRDefault="00FC0E94" w:rsidP="00836818">
            <w:pPr>
              <w:pStyle w:val="142"/>
              <w:jc w:val="center"/>
              <w:rPr>
                <w:rFonts w:hint="eastAsia"/>
                <w:snapToGrid/>
                <w:spacing w:val="-20"/>
              </w:rPr>
            </w:pPr>
            <w:r w:rsidRPr="00207A8B">
              <w:rPr>
                <w:rFonts w:hint="eastAsia"/>
                <w:snapToGrid/>
                <w:spacing w:val="-20"/>
              </w:rPr>
              <w:t>113</w:t>
            </w:r>
          </w:p>
        </w:tc>
        <w:tc>
          <w:tcPr>
            <w:tcW w:w="76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47,925</w:t>
            </w:r>
          </w:p>
        </w:tc>
        <w:tc>
          <w:tcPr>
            <w:tcW w:w="786"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37,800</w:t>
            </w:r>
          </w:p>
        </w:tc>
        <w:tc>
          <w:tcPr>
            <w:tcW w:w="713"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10,125</w:t>
            </w:r>
          </w:p>
        </w:tc>
        <w:tc>
          <w:tcPr>
            <w:tcW w:w="877"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48,588</w:t>
            </w:r>
          </w:p>
        </w:tc>
        <w:tc>
          <w:tcPr>
            <w:tcW w:w="76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41,351</w:t>
            </w:r>
          </w:p>
        </w:tc>
        <w:tc>
          <w:tcPr>
            <w:tcW w:w="791"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7,237</w:t>
            </w:r>
          </w:p>
        </w:tc>
        <w:tc>
          <w:tcPr>
            <w:tcW w:w="851"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663</w:t>
            </w:r>
          </w:p>
        </w:tc>
        <w:tc>
          <w:tcPr>
            <w:tcW w:w="90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3,551</w:t>
            </w:r>
          </w:p>
        </w:tc>
        <w:tc>
          <w:tcPr>
            <w:tcW w:w="798" w:type="dxa"/>
            <w:gridSpan w:val="2"/>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-2,888</w:t>
            </w:r>
          </w:p>
        </w:tc>
      </w:tr>
      <w:tr w:rsidR="00FC0E94" w:rsidRPr="00207A8B" w:rsidTr="00AF44CC">
        <w:trPr>
          <w:trHeight w:val="324"/>
        </w:trPr>
        <w:tc>
          <w:tcPr>
            <w:tcW w:w="426" w:type="dxa"/>
            <w:shd w:val="clear" w:color="auto" w:fill="auto"/>
            <w:noWrap/>
            <w:vAlign w:val="center"/>
            <w:hideMark/>
          </w:tcPr>
          <w:p w:rsidR="00FC0E94" w:rsidRPr="00207A8B" w:rsidRDefault="00FC0E94" w:rsidP="00836818">
            <w:pPr>
              <w:pStyle w:val="142"/>
              <w:jc w:val="center"/>
              <w:rPr>
                <w:rFonts w:hint="eastAsia"/>
                <w:snapToGrid/>
                <w:spacing w:val="-20"/>
              </w:rPr>
            </w:pPr>
            <w:r w:rsidRPr="00207A8B">
              <w:rPr>
                <w:rFonts w:hint="eastAsia"/>
                <w:snapToGrid/>
                <w:spacing w:val="-20"/>
              </w:rPr>
              <w:t>114</w:t>
            </w:r>
          </w:p>
        </w:tc>
        <w:tc>
          <w:tcPr>
            <w:tcW w:w="76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48,188</w:t>
            </w:r>
          </w:p>
        </w:tc>
        <w:tc>
          <w:tcPr>
            <w:tcW w:w="786"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37,538</w:t>
            </w:r>
          </w:p>
        </w:tc>
        <w:tc>
          <w:tcPr>
            <w:tcW w:w="713"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10,650</w:t>
            </w:r>
          </w:p>
        </w:tc>
        <w:tc>
          <w:tcPr>
            <w:tcW w:w="877"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w:t>
            </w:r>
          </w:p>
        </w:tc>
        <w:tc>
          <w:tcPr>
            <w:tcW w:w="76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w:t>
            </w:r>
          </w:p>
        </w:tc>
        <w:tc>
          <w:tcPr>
            <w:tcW w:w="791"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w:t>
            </w:r>
          </w:p>
        </w:tc>
        <w:tc>
          <w:tcPr>
            <w:tcW w:w="851"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w:t>
            </w:r>
          </w:p>
        </w:tc>
        <w:tc>
          <w:tcPr>
            <w:tcW w:w="90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w:t>
            </w:r>
          </w:p>
        </w:tc>
        <w:tc>
          <w:tcPr>
            <w:tcW w:w="798" w:type="dxa"/>
            <w:gridSpan w:val="2"/>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w:t>
            </w:r>
          </w:p>
        </w:tc>
      </w:tr>
    </w:tbl>
    <w:p w:rsidR="009F08D8" w:rsidRDefault="00FC0E94" w:rsidP="00AF44CC">
      <w:pPr>
        <w:pStyle w:val="142"/>
        <w:ind w:left="647" w:firstLine="204"/>
      </w:pPr>
      <w:r w:rsidRPr="00207A8B">
        <w:rPr>
          <w:rFonts w:hint="eastAsia"/>
        </w:rPr>
        <w:t>資料來源：1.生技中心提供。</w:t>
      </w:r>
    </w:p>
    <w:p w:rsidR="00FC0E94" w:rsidRPr="00207A8B" w:rsidRDefault="009F08D8" w:rsidP="00AF44CC">
      <w:pPr>
        <w:pStyle w:val="142"/>
        <w:ind w:left="647" w:firstLine="204"/>
      </w:pPr>
      <w:r>
        <w:rPr>
          <w:rFonts w:hint="eastAsia"/>
        </w:rPr>
        <w:t xml:space="preserve">　　　　　</w:t>
      </w:r>
      <w:r w:rsidR="00FC0E94" w:rsidRPr="00207A8B">
        <w:rPr>
          <w:rFonts w:hint="eastAsia"/>
        </w:rPr>
        <w:t>2.生技中心歷年預決算書。</w:t>
      </w:r>
    </w:p>
    <w:p w:rsidR="00FC0E94" w:rsidRPr="00207A8B" w:rsidRDefault="00FC0E94" w:rsidP="00EE7F73">
      <w:pPr>
        <w:pStyle w:val="a4"/>
        <w:ind w:left="849" w:hanging="283"/>
        <w:rPr>
          <w:rFonts w:hint="eastAsia"/>
          <w:b/>
        </w:rPr>
      </w:pPr>
      <w:r w:rsidRPr="00207A8B">
        <w:rPr>
          <w:rFonts w:hint="eastAsia"/>
          <w:b/>
        </w:rPr>
        <w:t>(二)生技中心專利數及授權數呈減少趨勢，允宜加強結合研發成果與產業應用，以提升研發收益</w:t>
      </w:r>
    </w:p>
    <w:p w:rsidR="00FC0E94" w:rsidRPr="00207A8B" w:rsidRDefault="00FC0E94" w:rsidP="001C1B4D">
      <w:pPr>
        <w:pStyle w:val="2"/>
        <w:ind w:left="850" w:firstLine="566"/>
      </w:pPr>
      <w:r w:rsidRPr="00207A8B">
        <w:rPr>
          <w:rFonts w:hint="eastAsia"/>
        </w:rPr>
        <w:t>生技中心之衍生收入主要來自於技術授權及權利金等收入，揆諸生技中心109至113年度獲得之專利數量，分別為27件、24件、21件、14件及14件，呈逐年減少趨勢；同期間專利權授權應用數分別為23件、32件、31件、34件及11件，113年度授權應用數量降至近年最低；而113年度技術授權金額</w:t>
      </w:r>
      <w:r w:rsidRPr="00207A8B">
        <w:t>1,442</w:t>
      </w:r>
      <w:r w:rsidRPr="00207A8B">
        <w:rPr>
          <w:rFonts w:hint="eastAsia"/>
        </w:rPr>
        <w:t>萬元，亦較112年度</w:t>
      </w:r>
      <w:r w:rsidRPr="00207A8B">
        <w:t>2</w:t>
      </w:r>
      <w:r w:rsidRPr="00207A8B">
        <w:rPr>
          <w:rFonts w:hint="eastAsia"/>
        </w:rPr>
        <w:t>億</w:t>
      </w:r>
      <w:r w:rsidRPr="00207A8B">
        <w:t>2,059</w:t>
      </w:r>
      <w:r w:rsidRPr="00207A8B">
        <w:rPr>
          <w:rFonts w:hint="eastAsia"/>
        </w:rPr>
        <w:t>萬</w:t>
      </w:r>
      <w:r w:rsidRPr="00207A8B">
        <w:t>7</w:t>
      </w:r>
      <w:r w:rsidRPr="00207A8B">
        <w:rPr>
          <w:rFonts w:hint="eastAsia"/>
        </w:rPr>
        <w:t>千元遽減，除係因前段提及之112年度獲有TBMC等衍生收入、致113年度技術授權金額相對減少外，該中心專利權授權應用數量減少亦為收入驟降之關鍵因素(詳表3)，允宜賡續加強研發並結合授權及產業應用，俾提高研發成果應用率並增裕收益。</w:t>
      </w:r>
    </w:p>
    <w:p w:rsidR="00FC0E94" w:rsidRPr="00207A8B" w:rsidRDefault="00FC0E94" w:rsidP="001C1B4D">
      <w:pPr>
        <w:spacing w:line="480" w:lineRule="exact"/>
        <w:ind w:left="566" w:firstLineChars="100" w:firstLine="283"/>
        <w:rPr>
          <w:rFonts w:hAnsi="標楷體"/>
          <w:b/>
        </w:rPr>
      </w:pPr>
      <w:r w:rsidRPr="00207A8B">
        <w:rPr>
          <w:rFonts w:hAnsi="標楷體" w:hint="eastAsia"/>
          <w:b/>
        </w:rPr>
        <w:t>表3　生技中心109至113年度專利及授權情形表</w:t>
      </w:r>
    </w:p>
    <w:p w:rsidR="00FC0E94" w:rsidRPr="00207A8B" w:rsidRDefault="00FC0E94" w:rsidP="00EE7F73">
      <w:pPr>
        <w:pStyle w:val="142"/>
        <w:ind w:left="567" w:hanging="567"/>
        <w:jc w:val="right"/>
      </w:pPr>
      <w:r w:rsidRPr="00207A8B">
        <w:rPr>
          <w:rFonts w:hint="eastAsia"/>
        </w:rPr>
        <w:t>單位：新</w:t>
      </w:r>
      <w:r>
        <w:rPr>
          <w:rFonts w:hint="eastAsia"/>
        </w:rPr>
        <w:t>臺</w:t>
      </w:r>
      <w:r w:rsidRPr="00207A8B">
        <w:rPr>
          <w:rFonts w:hint="eastAsia"/>
        </w:rPr>
        <w:t>幣千元；項</w:t>
      </w:r>
    </w:p>
    <w:tbl>
      <w:tblPr>
        <w:tblW w:w="7654"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2267"/>
        <w:gridCol w:w="2268"/>
        <w:gridCol w:w="2268"/>
      </w:tblGrid>
      <w:tr w:rsidR="00FC0E94" w:rsidRPr="00207A8B" w:rsidTr="001C1B4D">
        <w:tc>
          <w:tcPr>
            <w:tcW w:w="851" w:type="dxa"/>
            <w:vAlign w:val="center"/>
          </w:tcPr>
          <w:p w:rsidR="00FC0E94" w:rsidRPr="00207A8B" w:rsidRDefault="00FC0E94" w:rsidP="001C1B4D">
            <w:pPr>
              <w:pStyle w:val="142"/>
              <w:jc w:val="distribute"/>
            </w:pPr>
            <w:r w:rsidRPr="00207A8B">
              <w:t>年度</w:t>
            </w:r>
          </w:p>
        </w:tc>
        <w:tc>
          <w:tcPr>
            <w:tcW w:w="2267" w:type="dxa"/>
            <w:vAlign w:val="center"/>
          </w:tcPr>
          <w:p w:rsidR="00FC0E94" w:rsidRPr="00207A8B" w:rsidRDefault="00FC0E94" w:rsidP="001C1B4D">
            <w:pPr>
              <w:pStyle w:val="142"/>
              <w:jc w:val="distribute"/>
            </w:pPr>
            <w:r w:rsidRPr="00207A8B">
              <w:t>獲得專利</w:t>
            </w:r>
            <w:r w:rsidRPr="00207A8B">
              <w:rPr>
                <w:rFonts w:hint="eastAsia"/>
              </w:rPr>
              <w:t>數量</w:t>
            </w:r>
          </w:p>
        </w:tc>
        <w:tc>
          <w:tcPr>
            <w:tcW w:w="2268" w:type="dxa"/>
            <w:vAlign w:val="center"/>
          </w:tcPr>
          <w:p w:rsidR="00FC0E94" w:rsidRPr="00207A8B" w:rsidRDefault="00FC0E94" w:rsidP="001C1B4D">
            <w:pPr>
              <w:pStyle w:val="142"/>
              <w:jc w:val="distribute"/>
            </w:pPr>
            <w:r w:rsidRPr="00207A8B">
              <w:t>專利</w:t>
            </w:r>
            <w:r w:rsidRPr="00207A8B">
              <w:rPr>
                <w:rFonts w:hint="eastAsia"/>
              </w:rPr>
              <w:t>權授權</w:t>
            </w:r>
            <w:r w:rsidRPr="00207A8B">
              <w:t>應用</w:t>
            </w:r>
            <w:r w:rsidRPr="00207A8B">
              <w:rPr>
                <w:rFonts w:hint="eastAsia"/>
              </w:rPr>
              <w:t>數</w:t>
            </w:r>
          </w:p>
        </w:tc>
        <w:tc>
          <w:tcPr>
            <w:tcW w:w="2268" w:type="dxa"/>
            <w:vAlign w:val="center"/>
          </w:tcPr>
          <w:p w:rsidR="00FC0E94" w:rsidRPr="00207A8B" w:rsidRDefault="00FC0E94" w:rsidP="001C1B4D">
            <w:pPr>
              <w:pStyle w:val="142"/>
              <w:jc w:val="distribute"/>
            </w:pPr>
            <w:r w:rsidRPr="00207A8B">
              <w:t>技術授權</w:t>
            </w:r>
            <w:r w:rsidRPr="00207A8B">
              <w:rPr>
                <w:rFonts w:hint="eastAsia"/>
              </w:rPr>
              <w:t>金額</w:t>
            </w:r>
          </w:p>
        </w:tc>
      </w:tr>
      <w:tr w:rsidR="00FC0E94" w:rsidRPr="00207A8B" w:rsidTr="001C1B4D">
        <w:tc>
          <w:tcPr>
            <w:tcW w:w="851" w:type="dxa"/>
          </w:tcPr>
          <w:p w:rsidR="00FC0E94" w:rsidRPr="00207A8B" w:rsidRDefault="00FC0E94" w:rsidP="001C1B4D">
            <w:pPr>
              <w:pStyle w:val="142"/>
              <w:jc w:val="center"/>
              <w:rPr>
                <w:rFonts w:hint="eastAsia"/>
              </w:rPr>
            </w:pPr>
            <w:r w:rsidRPr="00207A8B">
              <w:rPr>
                <w:rFonts w:hint="eastAsia"/>
              </w:rPr>
              <w:t>109</w:t>
            </w:r>
          </w:p>
        </w:tc>
        <w:tc>
          <w:tcPr>
            <w:tcW w:w="2267" w:type="dxa"/>
          </w:tcPr>
          <w:p w:rsidR="00FC0E94" w:rsidRPr="00207A8B" w:rsidRDefault="00FC0E94" w:rsidP="00EE7F73">
            <w:pPr>
              <w:pStyle w:val="142"/>
              <w:jc w:val="right"/>
              <w:rPr>
                <w:rFonts w:hint="eastAsia"/>
              </w:rPr>
            </w:pPr>
            <w:r w:rsidRPr="00207A8B">
              <w:rPr>
                <w:rFonts w:hint="eastAsia"/>
              </w:rPr>
              <w:t>27</w:t>
            </w:r>
          </w:p>
        </w:tc>
        <w:tc>
          <w:tcPr>
            <w:tcW w:w="2268" w:type="dxa"/>
          </w:tcPr>
          <w:p w:rsidR="00FC0E94" w:rsidRPr="00207A8B" w:rsidRDefault="00FC0E94" w:rsidP="00EE7F73">
            <w:pPr>
              <w:pStyle w:val="142"/>
              <w:jc w:val="right"/>
              <w:rPr>
                <w:rFonts w:hint="eastAsia"/>
              </w:rPr>
            </w:pPr>
            <w:r w:rsidRPr="00207A8B">
              <w:rPr>
                <w:rFonts w:hint="eastAsia"/>
              </w:rPr>
              <w:t>23</w:t>
            </w:r>
          </w:p>
        </w:tc>
        <w:tc>
          <w:tcPr>
            <w:tcW w:w="2268" w:type="dxa"/>
          </w:tcPr>
          <w:p w:rsidR="00FC0E94" w:rsidRPr="00207A8B" w:rsidRDefault="00FC0E94" w:rsidP="00EE7F73">
            <w:pPr>
              <w:pStyle w:val="142"/>
              <w:jc w:val="right"/>
              <w:rPr>
                <w:rFonts w:hint="eastAsia"/>
              </w:rPr>
            </w:pPr>
            <w:r w:rsidRPr="00207A8B">
              <w:rPr>
                <w:rFonts w:hint="eastAsia"/>
              </w:rPr>
              <w:t>7</w:t>
            </w:r>
            <w:r w:rsidRPr="00207A8B">
              <w:t>,</w:t>
            </w:r>
            <w:r w:rsidRPr="00207A8B">
              <w:rPr>
                <w:rFonts w:hint="eastAsia"/>
              </w:rPr>
              <w:t>089</w:t>
            </w:r>
          </w:p>
        </w:tc>
      </w:tr>
      <w:tr w:rsidR="00FC0E94" w:rsidRPr="00207A8B" w:rsidTr="001C1B4D">
        <w:tc>
          <w:tcPr>
            <w:tcW w:w="851" w:type="dxa"/>
          </w:tcPr>
          <w:p w:rsidR="00FC0E94" w:rsidRPr="00207A8B" w:rsidRDefault="00FC0E94" w:rsidP="001C1B4D">
            <w:pPr>
              <w:pStyle w:val="142"/>
              <w:jc w:val="center"/>
              <w:rPr>
                <w:rFonts w:hint="eastAsia"/>
              </w:rPr>
            </w:pPr>
            <w:r w:rsidRPr="00207A8B">
              <w:rPr>
                <w:rFonts w:hint="eastAsia"/>
              </w:rPr>
              <w:t>110</w:t>
            </w:r>
          </w:p>
        </w:tc>
        <w:tc>
          <w:tcPr>
            <w:tcW w:w="2267" w:type="dxa"/>
          </w:tcPr>
          <w:p w:rsidR="00FC0E94" w:rsidRPr="00207A8B" w:rsidRDefault="00FC0E94" w:rsidP="00EE7F73">
            <w:pPr>
              <w:pStyle w:val="142"/>
              <w:jc w:val="right"/>
              <w:rPr>
                <w:rFonts w:hint="eastAsia"/>
              </w:rPr>
            </w:pPr>
            <w:r w:rsidRPr="00207A8B">
              <w:rPr>
                <w:rFonts w:hint="eastAsia"/>
              </w:rPr>
              <w:t>24</w:t>
            </w:r>
          </w:p>
        </w:tc>
        <w:tc>
          <w:tcPr>
            <w:tcW w:w="2268" w:type="dxa"/>
          </w:tcPr>
          <w:p w:rsidR="00FC0E94" w:rsidRPr="00207A8B" w:rsidRDefault="00FC0E94" w:rsidP="00EE7F73">
            <w:pPr>
              <w:pStyle w:val="142"/>
              <w:jc w:val="right"/>
              <w:rPr>
                <w:rFonts w:hint="eastAsia"/>
              </w:rPr>
            </w:pPr>
            <w:r w:rsidRPr="00207A8B">
              <w:rPr>
                <w:rFonts w:hint="eastAsia"/>
              </w:rPr>
              <w:t>32</w:t>
            </w:r>
          </w:p>
        </w:tc>
        <w:tc>
          <w:tcPr>
            <w:tcW w:w="2268" w:type="dxa"/>
          </w:tcPr>
          <w:p w:rsidR="00FC0E94" w:rsidRPr="00207A8B" w:rsidRDefault="00FC0E94" w:rsidP="00EE7F73">
            <w:pPr>
              <w:pStyle w:val="142"/>
              <w:jc w:val="right"/>
            </w:pPr>
            <w:r w:rsidRPr="00207A8B">
              <w:rPr>
                <w:rFonts w:hint="eastAsia"/>
              </w:rPr>
              <w:t>6,000</w:t>
            </w:r>
          </w:p>
        </w:tc>
      </w:tr>
      <w:tr w:rsidR="00FC0E94" w:rsidRPr="00207A8B" w:rsidTr="001C1B4D">
        <w:tc>
          <w:tcPr>
            <w:tcW w:w="851" w:type="dxa"/>
            <w:shd w:val="clear" w:color="auto" w:fill="auto"/>
          </w:tcPr>
          <w:p w:rsidR="00FC0E94" w:rsidRPr="00207A8B" w:rsidRDefault="00FC0E94" w:rsidP="001C1B4D">
            <w:pPr>
              <w:pStyle w:val="142"/>
              <w:jc w:val="center"/>
              <w:rPr>
                <w:rFonts w:hint="eastAsia"/>
              </w:rPr>
            </w:pPr>
            <w:r w:rsidRPr="00207A8B">
              <w:rPr>
                <w:rFonts w:hint="eastAsia"/>
              </w:rPr>
              <w:t>111</w:t>
            </w:r>
          </w:p>
        </w:tc>
        <w:tc>
          <w:tcPr>
            <w:tcW w:w="2267" w:type="dxa"/>
            <w:shd w:val="clear" w:color="auto" w:fill="auto"/>
          </w:tcPr>
          <w:p w:rsidR="00FC0E94" w:rsidRPr="00207A8B" w:rsidRDefault="00FC0E94" w:rsidP="00EE7F73">
            <w:pPr>
              <w:pStyle w:val="142"/>
              <w:jc w:val="right"/>
              <w:rPr>
                <w:rFonts w:hint="eastAsia"/>
              </w:rPr>
            </w:pPr>
            <w:r w:rsidRPr="00207A8B">
              <w:rPr>
                <w:rFonts w:hint="eastAsia"/>
              </w:rPr>
              <w:t>21</w:t>
            </w:r>
          </w:p>
        </w:tc>
        <w:tc>
          <w:tcPr>
            <w:tcW w:w="2268" w:type="dxa"/>
            <w:shd w:val="clear" w:color="auto" w:fill="auto"/>
          </w:tcPr>
          <w:p w:rsidR="00FC0E94" w:rsidRPr="00207A8B" w:rsidRDefault="00FC0E94" w:rsidP="00EE7F73">
            <w:pPr>
              <w:pStyle w:val="142"/>
              <w:jc w:val="right"/>
              <w:rPr>
                <w:rFonts w:hint="eastAsia"/>
              </w:rPr>
            </w:pPr>
            <w:r w:rsidRPr="00207A8B">
              <w:rPr>
                <w:rFonts w:hint="eastAsia"/>
              </w:rPr>
              <w:t>31</w:t>
            </w:r>
          </w:p>
        </w:tc>
        <w:tc>
          <w:tcPr>
            <w:tcW w:w="2268" w:type="dxa"/>
            <w:shd w:val="clear" w:color="auto" w:fill="auto"/>
          </w:tcPr>
          <w:p w:rsidR="00FC0E94" w:rsidRPr="00207A8B" w:rsidRDefault="00FC0E94" w:rsidP="00EE7F73">
            <w:pPr>
              <w:pStyle w:val="142"/>
              <w:jc w:val="right"/>
              <w:rPr>
                <w:rFonts w:hint="eastAsia"/>
              </w:rPr>
            </w:pPr>
            <w:r w:rsidRPr="00207A8B">
              <w:t>50,069</w:t>
            </w:r>
          </w:p>
        </w:tc>
      </w:tr>
      <w:tr w:rsidR="00FC0E94" w:rsidRPr="00207A8B" w:rsidTr="001C1B4D">
        <w:tc>
          <w:tcPr>
            <w:tcW w:w="851" w:type="dxa"/>
            <w:shd w:val="clear" w:color="auto" w:fill="auto"/>
          </w:tcPr>
          <w:p w:rsidR="00FC0E94" w:rsidRPr="00207A8B" w:rsidRDefault="00FC0E94" w:rsidP="001C1B4D">
            <w:pPr>
              <w:pStyle w:val="142"/>
              <w:jc w:val="center"/>
              <w:rPr>
                <w:rFonts w:hint="eastAsia"/>
              </w:rPr>
            </w:pPr>
            <w:r w:rsidRPr="00207A8B">
              <w:rPr>
                <w:rFonts w:hint="eastAsia"/>
              </w:rPr>
              <w:t>112</w:t>
            </w:r>
          </w:p>
        </w:tc>
        <w:tc>
          <w:tcPr>
            <w:tcW w:w="2267" w:type="dxa"/>
            <w:shd w:val="clear" w:color="auto" w:fill="auto"/>
          </w:tcPr>
          <w:p w:rsidR="00FC0E94" w:rsidRPr="00207A8B" w:rsidRDefault="00FC0E94" w:rsidP="00EE7F73">
            <w:pPr>
              <w:pStyle w:val="142"/>
              <w:jc w:val="right"/>
              <w:rPr>
                <w:rFonts w:hint="eastAsia"/>
              </w:rPr>
            </w:pPr>
            <w:r w:rsidRPr="00207A8B">
              <w:t>14</w:t>
            </w:r>
          </w:p>
        </w:tc>
        <w:tc>
          <w:tcPr>
            <w:tcW w:w="2268" w:type="dxa"/>
            <w:shd w:val="clear" w:color="auto" w:fill="auto"/>
          </w:tcPr>
          <w:p w:rsidR="00FC0E94" w:rsidRPr="00207A8B" w:rsidRDefault="00FC0E94" w:rsidP="00EE7F73">
            <w:pPr>
              <w:pStyle w:val="142"/>
              <w:jc w:val="right"/>
              <w:rPr>
                <w:rFonts w:hint="eastAsia"/>
              </w:rPr>
            </w:pPr>
            <w:r w:rsidRPr="00207A8B">
              <w:t>34</w:t>
            </w:r>
          </w:p>
        </w:tc>
        <w:tc>
          <w:tcPr>
            <w:tcW w:w="2268" w:type="dxa"/>
            <w:shd w:val="clear" w:color="auto" w:fill="auto"/>
          </w:tcPr>
          <w:p w:rsidR="00FC0E94" w:rsidRPr="00207A8B" w:rsidRDefault="00FC0E94" w:rsidP="00EE7F73">
            <w:pPr>
              <w:pStyle w:val="142"/>
              <w:jc w:val="right"/>
              <w:rPr>
                <w:rFonts w:hint="eastAsia"/>
              </w:rPr>
            </w:pPr>
            <w:r w:rsidRPr="00207A8B">
              <w:t>220,597</w:t>
            </w:r>
          </w:p>
        </w:tc>
      </w:tr>
      <w:tr w:rsidR="00FC0E94" w:rsidRPr="00207A8B" w:rsidTr="001C1B4D">
        <w:tc>
          <w:tcPr>
            <w:tcW w:w="851" w:type="dxa"/>
            <w:shd w:val="clear" w:color="auto" w:fill="auto"/>
          </w:tcPr>
          <w:p w:rsidR="00FC0E94" w:rsidRPr="00207A8B" w:rsidRDefault="00FC0E94" w:rsidP="001C1B4D">
            <w:pPr>
              <w:pStyle w:val="142"/>
              <w:jc w:val="center"/>
              <w:rPr>
                <w:rFonts w:hint="eastAsia"/>
              </w:rPr>
            </w:pPr>
            <w:r w:rsidRPr="00207A8B">
              <w:rPr>
                <w:rFonts w:hint="eastAsia"/>
              </w:rPr>
              <w:t>113</w:t>
            </w:r>
          </w:p>
        </w:tc>
        <w:tc>
          <w:tcPr>
            <w:tcW w:w="2267" w:type="dxa"/>
            <w:shd w:val="clear" w:color="auto" w:fill="auto"/>
          </w:tcPr>
          <w:p w:rsidR="00FC0E94" w:rsidRPr="00207A8B" w:rsidRDefault="00FC0E94" w:rsidP="00EE7F73">
            <w:pPr>
              <w:pStyle w:val="142"/>
              <w:jc w:val="right"/>
            </w:pPr>
            <w:r w:rsidRPr="00207A8B">
              <w:t>14</w:t>
            </w:r>
          </w:p>
        </w:tc>
        <w:tc>
          <w:tcPr>
            <w:tcW w:w="2268" w:type="dxa"/>
            <w:shd w:val="clear" w:color="auto" w:fill="auto"/>
          </w:tcPr>
          <w:p w:rsidR="00FC0E94" w:rsidRPr="00207A8B" w:rsidRDefault="00FC0E94" w:rsidP="00EE7F73">
            <w:pPr>
              <w:pStyle w:val="142"/>
              <w:jc w:val="right"/>
            </w:pPr>
            <w:r w:rsidRPr="00207A8B">
              <w:t>1</w:t>
            </w:r>
            <w:r w:rsidRPr="00207A8B">
              <w:rPr>
                <w:rFonts w:hint="eastAsia"/>
              </w:rPr>
              <w:t>1</w:t>
            </w:r>
          </w:p>
        </w:tc>
        <w:tc>
          <w:tcPr>
            <w:tcW w:w="2268" w:type="dxa"/>
            <w:shd w:val="clear" w:color="auto" w:fill="auto"/>
          </w:tcPr>
          <w:p w:rsidR="00FC0E94" w:rsidRPr="00207A8B" w:rsidRDefault="00FC0E94" w:rsidP="00EE7F73">
            <w:pPr>
              <w:pStyle w:val="142"/>
              <w:jc w:val="right"/>
            </w:pPr>
            <w:r w:rsidRPr="00207A8B">
              <w:rPr>
                <w:rFonts w:hint="eastAsia"/>
              </w:rPr>
              <w:t>14</w:t>
            </w:r>
            <w:r w:rsidRPr="00207A8B">
              <w:t>,</w:t>
            </w:r>
            <w:r w:rsidRPr="00207A8B">
              <w:rPr>
                <w:rFonts w:hint="eastAsia"/>
              </w:rPr>
              <w:t>4</w:t>
            </w:r>
            <w:r w:rsidRPr="00207A8B">
              <w:t>20</w:t>
            </w:r>
          </w:p>
        </w:tc>
      </w:tr>
    </w:tbl>
    <w:p w:rsidR="00FC0E94" w:rsidRPr="00207A8B" w:rsidRDefault="00FC0E94" w:rsidP="001C1B4D">
      <w:pPr>
        <w:pStyle w:val="142"/>
        <w:ind w:left="647" w:firstLine="204"/>
      </w:pPr>
      <w:r w:rsidRPr="00207A8B">
        <w:rPr>
          <w:rFonts w:hint="eastAsia"/>
        </w:rPr>
        <w:t>資料來源：生技中心提供。</w:t>
      </w:r>
    </w:p>
    <w:p w:rsidR="00FC0E94" w:rsidRPr="00207A8B" w:rsidRDefault="00FC0E94" w:rsidP="00451C98">
      <w:pPr>
        <w:ind w:left="566" w:firstLine="566"/>
      </w:pPr>
      <w:r w:rsidRPr="00207A8B">
        <w:rPr>
          <w:rFonts w:hint="eastAsia"/>
        </w:rPr>
        <w:t>綜上，生技中心</w:t>
      </w:r>
      <w:r w:rsidR="009F08D8">
        <w:rPr>
          <w:rFonts w:hint="eastAsia"/>
        </w:rPr>
        <w:t>114年度預計賸餘雖較113年度增加，惟</w:t>
      </w:r>
      <w:r w:rsidRPr="00207A8B">
        <w:rPr>
          <w:rFonts w:hint="eastAsia"/>
        </w:rPr>
        <w:t>113年度賸餘較112年度遽減，主要係因衍生收入減少所致，</w:t>
      </w:r>
      <w:r w:rsidR="009F08D8">
        <w:rPr>
          <w:rFonts w:hint="eastAsia"/>
        </w:rPr>
        <w:t>且</w:t>
      </w:r>
      <w:r w:rsidRPr="00207A8B">
        <w:rPr>
          <w:rFonts w:hint="eastAsia"/>
        </w:rPr>
        <w:t>近年</w:t>
      </w:r>
      <w:r w:rsidRPr="00207A8B">
        <w:rPr>
          <w:rFonts w:hint="eastAsia"/>
        </w:rPr>
        <w:lastRenderedPageBreak/>
        <w:t>多有衍生收支淨額未達預期之情形；另該中心所獲專利數量呈逐年減少趨勢，且113年度授權應用數量降至近年最低，以上均影響獲利成果。基此，生技中心允宜注重關鍵專利產出、加強研發選題、擴大與產業連結並檢視前置及相關費用之支出效益，俾有效提升研發能量及成果所衍生之收入並增進獲利。</w:t>
      </w:r>
    </w:p>
    <w:bookmarkEnd w:id="8"/>
    <w:bookmarkEnd w:id="6"/>
    <w:bookmarkEnd w:id="7"/>
    <w:bookmarkEnd w:id="4"/>
    <w:bookmarkEnd w:id="5"/>
    <w:bookmarkEnd w:id="3"/>
    <w:bookmarkEnd w:id="1"/>
    <w:bookmarkEnd w:id="2"/>
    <w:sectPr w:rsidR="00FC0E94" w:rsidRPr="00207A8B" w:rsidSect="00CE074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325F" w:rsidRDefault="00DC325F" w:rsidP="003E5CEB">
      <w:pPr>
        <w:spacing w:line="240" w:lineRule="auto"/>
        <w:ind w:left="560" w:firstLine="560"/>
      </w:pPr>
      <w:r>
        <w:separator/>
      </w:r>
    </w:p>
  </w:endnote>
  <w:endnote w:type="continuationSeparator" w:id="0">
    <w:p w:rsidR="00DC325F" w:rsidRDefault="00DC325F" w:rsidP="003E5CE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細明體外字集">
    <w:panose1 w:val="02010609010101010101"/>
    <w:charset w:val="88"/>
    <w:family w:val="modern"/>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CAE" w:rsidRDefault="00CE0CAE" w:rsidP="00BC6D2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CAE" w:rsidRPr="004A4BC8" w:rsidRDefault="003921BE" w:rsidP="00CE074A">
    <w:pPr>
      <w:pStyle w:val="af2"/>
      <w:ind w:leftChars="0" w:left="0" w:firstLineChars="0" w:firstLine="0"/>
      <w:jc w:val="center"/>
    </w:pPr>
    <w:r>
      <w:rPr>
        <w:rFonts w:hint="eastAsia"/>
      </w:rPr>
      <w:t>77-</w:t>
    </w:r>
    <w:r w:rsidR="00CE0CAE" w:rsidRPr="004A4BC8">
      <w:fldChar w:fldCharType="begin"/>
    </w:r>
    <w:r w:rsidR="00CE0CAE" w:rsidRPr="004A4BC8">
      <w:instrText>PAGE   \* MERGEFORMAT</w:instrText>
    </w:r>
    <w:r w:rsidR="00CE0CAE" w:rsidRPr="004A4BC8">
      <w:fldChar w:fldCharType="separate"/>
    </w:r>
    <w:r w:rsidR="009968AE" w:rsidRPr="009968AE">
      <w:rPr>
        <w:noProof/>
        <w:lang w:val="zh-TW"/>
      </w:rPr>
      <w:t>3</w:t>
    </w:r>
    <w:r w:rsidR="00CE0CAE" w:rsidRPr="004A4BC8">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CAE" w:rsidRDefault="00CE0CAE" w:rsidP="00BC6D2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325F" w:rsidRDefault="00DC325F" w:rsidP="003E5CEB">
      <w:pPr>
        <w:spacing w:line="240" w:lineRule="auto"/>
        <w:ind w:left="560" w:firstLine="560"/>
      </w:pPr>
      <w:r>
        <w:separator/>
      </w:r>
    </w:p>
  </w:footnote>
  <w:footnote w:type="continuationSeparator" w:id="0">
    <w:p w:rsidR="00DC325F" w:rsidRDefault="00DC325F" w:rsidP="003E5CEB">
      <w:pPr>
        <w:spacing w:line="240" w:lineRule="auto"/>
        <w:ind w:left="560" w:firstLine="560"/>
      </w:pPr>
      <w:r>
        <w:continuationSeparator/>
      </w:r>
    </w:p>
  </w:footnote>
  <w:footnote w:id="1">
    <w:p w:rsidR="00043119" w:rsidRPr="00D84D9F" w:rsidRDefault="00043119" w:rsidP="00043119">
      <w:pPr>
        <w:pStyle w:val="142"/>
        <w:ind w:left="180" w:hangingChars="74" w:hanging="180"/>
        <w:jc w:val="both"/>
        <w:rPr>
          <w:rFonts w:hint="eastAsia"/>
        </w:rPr>
      </w:pPr>
      <w:r>
        <w:rPr>
          <w:rStyle w:val="af9"/>
        </w:rPr>
        <w:footnoteRef/>
      </w:r>
      <w:r>
        <w:t xml:space="preserve"> </w:t>
      </w:r>
      <w:r>
        <w:rPr>
          <w:rFonts w:hint="eastAsia"/>
        </w:rPr>
        <w:t>「衍生收入」係政府機構委託或補助生技中心所進行之專案研究計畫所衍生之收入。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CAE" w:rsidRDefault="00CE0CAE" w:rsidP="00BC6D2D">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CAE" w:rsidRDefault="00CE0CAE" w:rsidP="00BC6D2D">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CAE" w:rsidRDefault="00CE0CAE" w:rsidP="00BC6D2D">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66C93"/>
    <w:multiLevelType w:val="hybridMultilevel"/>
    <w:tmpl w:val="D5C6CD08"/>
    <w:lvl w:ilvl="0" w:tplc="1D7A28C0">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15:restartNumberingAfterBreak="0">
    <w:nsid w:val="0BD6521C"/>
    <w:multiLevelType w:val="hybridMultilevel"/>
    <w:tmpl w:val="47F4C774"/>
    <w:lvl w:ilvl="0" w:tplc="0409000F">
      <w:start w:val="1"/>
      <w:numFmt w:val="decimal"/>
      <w:lvlText w:val="%1."/>
      <w:lvlJc w:val="left"/>
      <w:pPr>
        <w:tabs>
          <w:tab w:val="num" w:pos="480"/>
        </w:tabs>
        <w:ind w:left="480" w:hanging="480"/>
      </w:pPr>
    </w:lvl>
    <w:lvl w:ilvl="1" w:tplc="1FD0BA54">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CDF6DFC"/>
    <w:multiLevelType w:val="hybridMultilevel"/>
    <w:tmpl w:val="7D98C9CC"/>
    <w:lvl w:ilvl="0" w:tplc="70BC50C4">
      <w:start w:val="1"/>
      <w:numFmt w:val="decimal"/>
      <w:lvlText w:val="%1."/>
      <w:lvlJc w:val="left"/>
      <w:pPr>
        <w:tabs>
          <w:tab w:val="num" w:pos="360"/>
        </w:tabs>
        <w:ind w:left="360" w:hanging="36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15:restartNumberingAfterBreak="0">
    <w:nsid w:val="0F1E1A64"/>
    <w:multiLevelType w:val="hybridMultilevel"/>
    <w:tmpl w:val="1130C68C"/>
    <w:lvl w:ilvl="0" w:tplc="46EA04DE">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15:restartNumberingAfterBreak="0">
    <w:nsid w:val="10485BC5"/>
    <w:multiLevelType w:val="hybridMultilevel"/>
    <w:tmpl w:val="34421E8C"/>
    <w:lvl w:ilvl="0" w:tplc="D3A2A5AC">
      <w:start w:val="1"/>
      <w:numFmt w:val="decimal"/>
      <w:lvlText w:val="%1."/>
      <w:lvlJc w:val="left"/>
      <w:pPr>
        <w:tabs>
          <w:tab w:val="num" w:pos="838"/>
        </w:tabs>
        <w:ind w:left="838" w:hanging="360"/>
      </w:pPr>
      <w:rPr>
        <w:rFonts w:ascii="Times New Roman" w:hAnsi="Times New Roman" w:cs="Times New Roman" w:hint="default"/>
      </w:rPr>
    </w:lvl>
    <w:lvl w:ilvl="1" w:tplc="04090019">
      <w:start w:val="1"/>
      <w:numFmt w:val="ideographTraditional"/>
      <w:lvlText w:val="%2、"/>
      <w:lvlJc w:val="left"/>
      <w:pPr>
        <w:tabs>
          <w:tab w:val="num" w:pos="1438"/>
        </w:tabs>
        <w:ind w:left="1438" w:hanging="480"/>
      </w:pPr>
      <w:rPr>
        <w:rFonts w:hint="default"/>
      </w:rPr>
    </w:lvl>
    <w:lvl w:ilvl="2" w:tplc="0409001B" w:tentative="1">
      <w:start w:val="1"/>
      <w:numFmt w:val="lowerRoman"/>
      <w:lvlText w:val="%3."/>
      <w:lvlJc w:val="right"/>
      <w:pPr>
        <w:tabs>
          <w:tab w:val="num" w:pos="1918"/>
        </w:tabs>
        <w:ind w:left="1918" w:hanging="480"/>
      </w:pPr>
    </w:lvl>
    <w:lvl w:ilvl="3" w:tplc="0409000F" w:tentative="1">
      <w:start w:val="1"/>
      <w:numFmt w:val="decimal"/>
      <w:lvlText w:val="%4."/>
      <w:lvlJc w:val="left"/>
      <w:pPr>
        <w:tabs>
          <w:tab w:val="num" w:pos="2398"/>
        </w:tabs>
        <w:ind w:left="2398" w:hanging="480"/>
      </w:pPr>
    </w:lvl>
    <w:lvl w:ilvl="4" w:tplc="04090019" w:tentative="1">
      <w:start w:val="1"/>
      <w:numFmt w:val="ideographTraditional"/>
      <w:lvlText w:val="%5、"/>
      <w:lvlJc w:val="left"/>
      <w:pPr>
        <w:tabs>
          <w:tab w:val="num" w:pos="2878"/>
        </w:tabs>
        <w:ind w:left="2878" w:hanging="480"/>
      </w:pPr>
    </w:lvl>
    <w:lvl w:ilvl="5" w:tplc="0409001B" w:tentative="1">
      <w:start w:val="1"/>
      <w:numFmt w:val="lowerRoman"/>
      <w:lvlText w:val="%6."/>
      <w:lvlJc w:val="right"/>
      <w:pPr>
        <w:tabs>
          <w:tab w:val="num" w:pos="3358"/>
        </w:tabs>
        <w:ind w:left="3358" w:hanging="480"/>
      </w:pPr>
    </w:lvl>
    <w:lvl w:ilvl="6" w:tplc="0409000F" w:tentative="1">
      <w:start w:val="1"/>
      <w:numFmt w:val="decimal"/>
      <w:lvlText w:val="%7."/>
      <w:lvlJc w:val="left"/>
      <w:pPr>
        <w:tabs>
          <w:tab w:val="num" w:pos="3838"/>
        </w:tabs>
        <w:ind w:left="3838" w:hanging="480"/>
      </w:pPr>
    </w:lvl>
    <w:lvl w:ilvl="7" w:tplc="04090019" w:tentative="1">
      <w:start w:val="1"/>
      <w:numFmt w:val="ideographTraditional"/>
      <w:lvlText w:val="%8、"/>
      <w:lvlJc w:val="left"/>
      <w:pPr>
        <w:tabs>
          <w:tab w:val="num" w:pos="4318"/>
        </w:tabs>
        <w:ind w:left="4318" w:hanging="480"/>
      </w:pPr>
    </w:lvl>
    <w:lvl w:ilvl="8" w:tplc="0409001B" w:tentative="1">
      <w:start w:val="1"/>
      <w:numFmt w:val="lowerRoman"/>
      <w:lvlText w:val="%9."/>
      <w:lvlJc w:val="right"/>
      <w:pPr>
        <w:tabs>
          <w:tab w:val="num" w:pos="4798"/>
        </w:tabs>
        <w:ind w:left="4798" w:hanging="480"/>
      </w:pPr>
    </w:lvl>
  </w:abstractNum>
  <w:abstractNum w:abstractNumId="5" w15:restartNumberingAfterBreak="0">
    <w:nsid w:val="106F37DC"/>
    <w:multiLevelType w:val="hybridMultilevel"/>
    <w:tmpl w:val="30E2CAA2"/>
    <w:lvl w:ilvl="0" w:tplc="E35AA844">
      <w:start w:val="1"/>
      <w:numFmt w:val="decimal"/>
      <w:lvlText w:val="%1."/>
      <w:lvlJc w:val="left"/>
      <w:pPr>
        <w:tabs>
          <w:tab w:val="num" w:pos="360"/>
        </w:tabs>
        <w:ind w:left="360" w:hanging="360"/>
      </w:pPr>
      <w:rPr>
        <w:rFonts w:hint="default"/>
      </w:rPr>
    </w:lvl>
    <w:lvl w:ilvl="1" w:tplc="4C585C88">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3B82FB7"/>
    <w:multiLevelType w:val="hybridMultilevel"/>
    <w:tmpl w:val="60309118"/>
    <w:lvl w:ilvl="0" w:tplc="9B964A92">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51B5C15"/>
    <w:multiLevelType w:val="hybridMultilevel"/>
    <w:tmpl w:val="9C227456"/>
    <w:lvl w:ilvl="0" w:tplc="4E5CA9E2">
      <w:start w:val="1"/>
      <w:numFmt w:val="decimal"/>
      <w:lvlText w:val="%1."/>
      <w:lvlJc w:val="left"/>
      <w:pPr>
        <w:tabs>
          <w:tab w:val="num" w:pos="360"/>
        </w:tabs>
        <w:ind w:left="360" w:hanging="360"/>
      </w:pPr>
      <w:rPr>
        <w:rFonts w:cs="Times New Roman" w:hint="default"/>
      </w:rPr>
    </w:lvl>
    <w:lvl w:ilvl="1" w:tplc="70BC50C4">
      <w:start w:val="1"/>
      <w:numFmt w:val="decimal"/>
      <w:lvlText w:val="%2."/>
      <w:lvlJc w:val="left"/>
      <w:pPr>
        <w:tabs>
          <w:tab w:val="num" w:pos="840"/>
        </w:tabs>
        <w:ind w:left="840" w:hanging="360"/>
      </w:pPr>
      <w:rPr>
        <w:rFonts w:cs="Times New Roman" w:hint="default"/>
      </w:rPr>
    </w:lvl>
    <w:lvl w:ilvl="2" w:tplc="A63E4B4C">
      <w:start w:val="1"/>
      <w:numFmt w:val="decimal"/>
      <w:lvlText w:val="(%3)"/>
      <w:lvlJc w:val="left"/>
      <w:pPr>
        <w:tabs>
          <w:tab w:val="num" w:pos="1680"/>
        </w:tabs>
        <w:ind w:left="1680" w:hanging="720"/>
      </w:pPr>
      <w:rPr>
        <w:rFonts w:cs="Times New Roman" w:hint="default"/>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15:restartNumberingAfterBreak="0">
    <w:nsid w:val="16A601A4"/>
    <w:multiLevelType w:val="hybridMultilevel"/>
    <w:tmpl w:val="2A64BEF0"/>
    <w:lvl w:ilvl="0" w:tplc="AF4EB04A">
      <w:start w:val="1"/>
      <w:numFmt w:val="decimal"/>
      <w:lvlText w:val="%1."/>
      <w:lvlJc w:val="left"/>
      <w:pPr>
        <w:tabs>
          <w:tab w:val="num" w:pos="420"/>
        </w:tabs>
        <w:ind w:left="42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15:restartNumberingAfterBreak="0">
    <w:nsid w:val="18C73297"/>
    <w:multiLevelType w:val="hybridMultilevel"/>
    <w:tmpl w:val="F1A4AFCC"/>
    <w:lvl w:ilvl="0" w:tplc="70BC50C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15:restartNumberingAfterBreak="0">
    <w:nsid w:val="27A87F8D"/>
    <w:multiLevelType w:val="hybridMultilevel"/>
    <w:tmpl w:val="B9B2961C"/>
    <w:lvl w:ilvl="0" w:tplc="02E09F4C">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3661740E"/>
    <w:multiLevelType w:val="hybridMultilevel"/>
    <w:tmpl w:val="CC6A989A"/>
    <w:lvl w:ilvl="0" w:tplc="D57470D2">
      <w:start w:val="24"/>
      <w:numFmt w:val="bullet"/>
      <w:lvlText w:val="※"/>
      <w:lvlJc w:val="left"/>
      <w:pPr>
        <w:tabs>
          <w:tab w:val="num" w:pos="360"/>
        </w:tabs>
        <w:ind w:left="360" w:hanging="360"/>
      </w:pPr>
      <w:rPr>
        <w:rFonts w:ascii="標楷體" w:eastAsia="標楷體" w:hAnsi="標楷體" w:cs="Times New Roman" w:hint="eastAsia"/>
        <w:u w:val="none"/>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3B864D32"/>
    <w:multiLevelType w:val="hybridMultilevel"/>
    <w:tmpl w:val="61E05C08"/>
    <w:lvl w:ilvl="0" w:tplc="AB1A88A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4DC6C3F"/>
    <w:multiLevelType w:val="hybridMultilevel"/>
    <w:tmpl w:val="E7706534"/>
    <w:lvl w:ilvl="0" w:tplc="AB1A88A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B24508"/>
    <w:multiLevelType w:val="hybridMultilevel"/>
    <w:tmpl w:val="C8921F74"/>
    <w:lvl w:ilvl="0" w:tplc="3A2E750C">
      <w:start w:val="4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5" w15:restartNumberingAfterBreak="0">
    <w:nsid w:val="488604F4"/>
    <w:multiLevelType w:val="hybridMultilevel"/>
    <w:tmpl w:val="1842EABA"/>
    <w:lvl w:ilvl="0" w:tplc="5888DE00">
      <w:start w:val="7"/>
      <w:numFmt w:val="taiwaneseCountingThousand"/>
      <w:lvlText w:val="%1、"/>
      <w:lvlJc w:val="left"/>
      <w:pPr>
        <w:tabs>
          <w:tab w:val="num" w:pos="720"/>
        </w:tabs>
        <w:ind w:left="720" w:hanging="720"/>
      </w:pPr>
      <w:rPr>
        <w:rFonts w:hAnsi="標楷體"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49C850B8"/>
    <w:multiLevelType w:val="hybridMultilevel"/>
    <w:tmpl w:val="1A4897C8"/>
    <w:lvl w:ilvl="0" w:tplc="CF687C3A">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4EDB5FF2"/>
    <w:multiLevelType w:val="hybridMultilevel"/>
    <w:tmpl w:val="ACB89C98"/>
    <w:lvl w:ilvl="0" w:tplc="E3EA1220">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53DE38C2"/>
    <w:multiLevelType w:val="hybridMultilevel"/>
    <w:tmpl w:val="E5847E24"/>
    <w:lvl w:ilvl="0" w:tplc="423A1E1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5970725F"/>
    <w:multiLevelType w:val="hybridMultilevel"/>
    <w:tmpl w:val="EB80148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605618D4"/>
    <w:multiLevelType w:val="hybridMultilevel"/>
    <w:tmpl w:val="7F8C7D1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60725176"/>
    <w:multiLevelType w:val="hybridMultilevel"/>
    <w:tmpl w:val="66A093BA"/>
    <w:lvl w:ilvl="0" w:tplc="7A245B28">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2" w15:restartNumberingAfterBreak="0">
    <w:nsid w:val="60CC48FB"/>
    <w:multiLevelType w:val="hybridMultilevel"/>
    <w:tmpl w:val="317CF2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42D56CA"/>
    <w:multiLevelType w:val="hybridMultilevel"/>
    <w:tmpl w:val="7E1EBA4A"/>
    <w:lvl w:ilvl="0" w:tplc="017404B8">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4" w15:restartNumberingAfterBreak="0">
    <w:nsid w:val="6DC5745F"/>
    <w:multiLevelType w:val="hybridMultilevel"/>
    <w:tmpl w:val="94D665AC"/>
    <w:lvl w:ilvl="0" w:tplc="A01E05B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5" w15:restartNumberingAfterBreak="0">
    <w:nsid w:val="76347CBB"/>
    <w:multiLevelType w:val="hybridMultilevel"/>
    <w:tmpl w:val="9E36E3C8"/>
    <w:lvl w:ilvl="0" w:tplc="06844878">
      <w:start w:val="106"/>
      <w:numFmt w:val="bullet"/>
      <w:lvlText w:val="※"/>
      <w:lvlJc w:val="left"/>
      <w:pPr>
        <w:tabs>
          <w:tab w:val="num" w:pos="360"/>
        </w:tabs>
        <w:ind w:left="360" w:hanging="360"/>
      </w:pPr>
      <w:rPr>
        <w:rFonts w:ascii="標楷體" w:eastAsia="標楷體" w:hAnsi="標楷體" w:cs="華康細明體外字集"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6" w15:restartNumberingAfterBreak="0">
    <w:nsid w:val="7D9C18D0"/>
    <w:multiLevelType w:val="hybridMultilevel"/>
    <w:tmpl w:val="12E0597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7ECA63E6"/>
    <w:multiLevelType w:val="hybridMultilevel"/>
    <w:tmpl w:val="59F68FAC"/>
    <w:lvl w:ilvl="0" w:tplc="328C7BDE">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6"/>
  </w:num>
  <w:num w:numId="2">
    <w:abstractNumId w:val="10"/>
  </w:num>
  <w:num w:numId="3">
    <w:abstractNumId w:val="27"/>
  </w:num>
  <w:num w:numId="4">
    <w:abstractNumId w:val="25"/>
  </w:num>
  <w:num w:numId="5">
    <w:abstractNumId w:val="11"/>
  </w:num>
  <w:num w:numId="6">
    <w:abstractNumId w:val="14"/>
  </w:num>
  <w:num w:numId="7">
    <w:abstractNumId w:val="5"/>
  </w:num>
  <w:num w:numId="8">
    <w:abstractNumId w:val="4"/>
  </w:num>
  <w:num w:numId="9">
    <w:abstractNumId w:val="17"/>
  </w:num>
  <w:num w:numId="10">
    <w:abstractNumId w:val="23"/>
  </w:num>
  <w:num w:numId="11">
    <w:abstractNumId w:val="6"/>
  </w:num>
  <w:num w:numId="12">
    <w:abstractNumId w:val="18"/>
  </w:num>
  <w:num w:numId="13">
    <w:abstractNumId w:val="19"/>
  </w:num>
  <w:num w:numId="14">
    <w:abstractNumId w:val="26"/>
  </w:num>
  <w:num w:numId="15">
    <w:abstractNumId w:val="20"/>
  </w:num>
  <w:num w:numId="16">
    <w:abstractNumId w:val="1"/>
  </w:num>
  <w:num w:numId="17">
    <w:abstractNumId w:val="0"/>
  </w:num>
  <w:num w:numId="18">
    <w:abstractNumId w:val="24"/>
  </w:num>
  <w:num w:numId="19">
    <w:abstractNumId w:val="9"/>
  </w:num>
  <w:num w:numId="20">
    <w:abstractNumId w:val="2"/>
  </w:num>
  <w:num w:numId="21">
    <w:abstractNumId w:val="21"/>
  </w:num>
  <w:num w:numId="22">
    <w:abstractNumId w:val="3"/>
  </w:num>
  <w:num w:numId="23">
    <w:abstractNumId w:val="7"/>
  </w:num>
  <w:num w:numId="24">
    <w:abstractNumId w:val="8"/>
  </w:num>
  <w:num w:numId="25">
    <w:abstractNumId w:val="22"/>
  </w:num>
  <w:num w:numId="26">
    <w:abstractNumId w:val="13"/>
  </w:num>
  <w:num w:numId="27">
    <w:abstractNumId w:val="12"/>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83DFE"/>
    <w:rsid w:val="00000951"/>
    <w:rsid w:val="000011C5"/>
    <w:rsid w:val="000052EA"/>
    <w:rsid w:val="00006777"/>
    <w:rsid w:val="00010456"/>
    <w:rsid w:val="00015B6A"/>
    <w:rsid w:val="00015E94"/>
    <w:rsid w:val="00020B5E"/>
    <w:rsid w:val="00021C5A"/>
    <w:rsid w:val="00022798"/>
    <w:rsid w:val="000245D1"/>
    <w:rsid w:val="00030640"/>
    <w:rsid w:val="000328D7"/>
    <w:rsid w:val="0003530F"/>
    <w:rsid w:val="00043119"/>
    <w:rsid w:val="00043A0D"/>
    <w:rsid w:val="000445FB"/>
    <w:rsid w:val="000469C2"/>
    <w:rsid w:val="0005201E"/>
    <w:rsid w:val="00054D7A"/>
    <w:rsid w:val="0006128A"/>
    <w:rsid w:val="00063A98"/>
    <w:rsid w:val="00063CB5"/>
    <w:rsid w:val="00067578"/>
    <w:rsid w:val="000735B6"/>
    <w:rsid w:val="00082416"/>
    <w:rsid w:val="000905DA"/>
    <w:rsid w:val="000922D3"/>
    <w:rsid w:val="000A4B60"/>
    <w:rsid w:val="000A4FF5"/>
    <w:rsid w:val="000A5A17"/>
    <w:rsid w:val="000B0F56"/>
    <w:rsid w:val="000B24A6"/>
    <w:rsid w:val="000B3553"/>
    <w:rsid w:val="000B70A2"/>
    <w:rsid w:val="000C20DE"/>
    <w:rsid w:val="000C433D"/>
    <w:rsid w:val="000C52FA"/>
    <w:rsid w:val="000C7558"/>
    <w:rsid w:val="000D33DB"/>
    <w:rsid w:val="000D3FDC"/>
    <w:rsid w:val="000D4E91"/>
    <w:rsid w:val="000D5793"/>
    <w:rsid w:val="000E010A"/>
    <w:rsid w:val="000E2FB3"/>
    <w:rsid w:val="000E406C"/>
    <w:rsid w:val="000E617A"/>
    <w:rsid w:val="000F68DE"/>
    <w:rsid w:val="000F7234"/>
    <w:rsid w:val="000F7DFD"/>
    <w:rsid w:val="00103E69"/>
    <w:rsid w:val="00104C90"/>
    <w:rsid w:val="00107530"/>
    <w:rsid w:val="00110063"/>
    <w:rsid w:val="0011218D"/>
    <w:rsid w:val="00115894"/>
    <w:rsid w:val="00120591"/>
    <w:rsid w:val="00121166"/>
    <w:rsid w:val="00123D27"/>
    <w:rsid w:val="00126C0C"/>
    <w:rsid w:val="00154EB0"/>
    <w:rsid w:val="00156D61"/>
    <w:rsid w:val="001640F2"/>
    <w:rsid w:val="00166F88"/>
    <w:rsid w:val="00181FAA"/>
    <w:rsid w:val="00182629"/>
    <w:rsid w:val="00182F42"/>
    <w:rsid w:val="00183538"/>
    <w:rsid w:val="00183585"/>
    <w:rsid w:val="00190B7E"/>
    <w:rsid w:val="00192B0C"/>
    <w:rsid w:val="001B0BF7"/>
    <w:rsid w:val="001B5862"/>
    <w:rsid w:val="001C19BC"/>
    <w:rsid w:val="001C1B4D"/>
    <w:rsid w:val="001C26A0"/>
    <w:rsid w:val="001D471C"/>
    <w:rsid w:val="001D5EE7"/>
    <w:rsid w:val="001D7FE1"/>
    <w:rsid w:val="001E429A"/>
    <w:rsid w:val="001E6E29"/>
    <w:rsid w:val="001E7BED"/>
    <w:rsid w:val="001F48AF"/>
    <w:rsid w:val="0020160B"/>
    <w:rsid w:val="002018AE"/>
    <w:rsid w:val="00203B4A"/>
    <w:rsid w:val="002052E2"/>
    <w:rsid w:val="00207A8B"/>
    <w:rsid w:val="002154D9"/>
    <w:rsid w:val="00216094"/>
    <w:rsid w:val="00222143"/>
    <w:rsid w:val="00223B28"/>
    <w:rsid w:val="00230491"/>
    <w:rsid w:val="00234FFE"/>
    <w:rsid w:val="00237C8B"/>
    <w:rsid w:val="002435A6"/>
    <w:rsid w:val="002436F0"/>
    <w:rsid w:val="00252A7C"/>
    <w:rsid w:val="002533E9"/>
    <w:rsid w:val="0025477E"/>
    <w:rsid w:val="00254D16"/>
    <w:rsid w:val="002626D6"/>
    <w:rsid w:val="00264708"/>
    <w:rsid w:val="002701CB"/>
    <w:rsid w:val="00270DE1"/>
    <w:rsid w:val="00270ECB"/>
    <w:rsid w:val="0027782C"/>
    <w:rsid w:val="00277D55"/>
    <w:rsid w:val="00280CB2"/>
    <w:rsid w:val="00281FCB"/>
    <w:rsid w:val="0028449B"/>
    <w:rsid w:val="00284AE6"/>
    <w:rsid w:val="0028700A"/>
    <w:rsid w:val="002A01EC"/>
    <w:rsid w:val="002A5E2B"/>
    <w:rsid w:val="002B27D5"/>
    <w:rsid w:val="002B3B64"/>
    <w:rsid w:val="002B7ACB"/>
    <w:rsid w:val="002C5BFC"/>
    <w:rsid w:val="002C5C86"/>
    <w:rsid w:val="002C6587"/>
    <w:rsid w:val="002D7B0D"/>
    <w:rsid w:val="002D7D6A"/>
    <w:rsid w:val="002E3CE1"/>
    <w:rsid w:val="002E62EE"/>
    <w:rsid w:val="002E646F"/>
    <w:rsid w:val="002F05BD"/>
    <w:rsid w:val="002F1546"/>
    <w:rsid w:val="00303D34"/>
    <w:rsid w:val="003067FD"/>
    <w:rsid w:val="00307A9F"/>
    <w:rsid w:val="00311321"/>
    <w:rsid w:val="00311BBB"/>
    <w:rsid w:val="00316748"/>
    <w:rsid w:val="003220BF"/>
    <w:rsid w:val="00324A60"/>
    <w:rsid w:val="003260EF"/>
    <w:rsid w:val="00327865"/>
    <w:rsid w:val="0033302B"/>
    <w:rsid w:val="00345AB1"/>
    <w:rsid w:val="003479A9"/>
    <w:rsid w:val="003503F1"/>
    <w:rsid w:val="00361805"/>
    <w:rsid w:val="00362F7E"/>
    <w:rsid w:val="00375351"/>
    <w:rsid w:val="0037660A"/>
    <w:rsid w:val="00376BE5"/>
    <w:rsid w:val="00377BF9"/>
    <w:rsid w:val="00380DAA"/>
    <w:rsid w:val="00381EFE"/>
    <w:rsid w:val="00383DFE"/>
    <w:rsid w:val="003844FB"/>
    <w:rsid w:val="003921BE"/>
    <w:rsid w:val="00393F9A"/>
    <w:rsid w:val="003A037E"/>
    <w:rsid w:val="003A056D"/>
    <w:rsid w:val="003A0CCC"/>
    <w:rsid w:val="003B19E7"/>
    <w:rsid w:val="003B6AE3"/>
    <w:rsid w:val="003B6F2F"/>
    <w:rsid w:val="003C57B2"/>
    <w:rsid w:val="003D3CC4"/>
    <w:rsid w:val="003D565A"/>
    <w:rsid w:val="003D741C"/>
    <w:rsid w:val="003E101A"/>
    <w:rsid w:val="003E16F4"/>
    <w:rsid w:val="003E42B8"/>
    <w:rsid w:val="003E4EC1"/>
    <w:rsid w:val="003E5CEB"/>
    <w:rsid w:val="003E5F90"/>
    <w:rsid w:val="003F4FCD"/>
    <w:rsid w:val="003F7A4E"/>
    <w:rsid w:val="00402B4F"/>
    <w:rsid w:val="0041001B"/>
    <w:rsid w:val="00413FF2"/>
    <w:rsid w:val="00416886"/>
    <w:rsid w:val="004214BE"/>
    <w:rsid w:val="00423045"/>
    <w:rsid w:val="00431FE6"/>
    <w:rsid w:val="00441ADA"/>
    <w:rsid w:val="00445A66"/>
    <w:rsid w:val="00447F16"/>
    <w:rsid w:val="00451C98"/>
    <w:rsid w:val="00453E87"/>
    <w:rsid w:val="00460624"/>
    <w:rsid w:val="00461F50"/>
    <w:rsid w:val="004728EE"/>
    <w:rsid w:val="004753DF"/>
    <w:rsid w:val="0048071B"/>
    <w:rsid w:val="00485931"/>
    <w:rsid w:val="00487F4A"/>
    <w:rsid w:val="00492294"/>
    <w:rsid w:val="00492CC0"/>
    <w:rsid w:val="004955FD"/>
    <w:rsid w:val="00495B8C"/>
    <w:rsid w:val="004962C8"/>
    <w:rsid w:val="004A4BC8"/>
    <w:rsid w:val="004B24B2"/>
    <w:rsid w:val="004B6D74"/>
    <w:rsid w:val="004B719C"/>
    <w:rsid w:val="004D5C7B"/>
    <w:rsid w:val="004D7862"/>
    <w:rsid w:val="004E59B7"/>
    <w:rsid w:val="004E66D6"/>
    <w:rsid w:val="004F2916"/>
    <w:rsid w:val="004F3299"/>
    <w:rsid w:val="004F3751"/>
    <w:rsid w:val="004F4EEE"/>
    <w:rsid w:val="004F567E"/>
    <w:rsid w:val="005006A5"/>
    <w:rsid w:val="00500CB4"/>
    <w:rsid w:val="00500F81"/>
    <w:rsid w:val="00504C05"/>
    <w:rsid w:val="00513161"/>
    <w:rsid w:val="00513881"/>
    <w:rsid w:val="0052277E"/>
    <w:rsid w:val="005227BE"/>
    <w:rsid w:val="00522DA1"/>
    <w:rsid w:val="00523C6C"/>
    <w:rsid w:val="00541342"/>
    <w:rsid w:val="00542268"/>
    <w:rsid w:val="00546714"/>
    <w:rsid w:val="00546896"/>
    <w:rsid w:val="00547758"/>
    <w:rsid w:val="00547B91"/>
    <w:rsid w:val="005533F9"/>
    <w:rsid w:val="00553495"/>
    <w:rsid w:val="0056562F"/>
    <w:rsid w:val="005704E2"/>
    <w:rsid w:val="005725B5"/>
    <w:rsid w:val="00576121"/>
    <w:rsid w:val="00582A8E"/>
    <w:rsid w:val="00583972"/>
    <w:rsid w:val="00583E9F"/>
    <w:rsid w:val="005845BC"/>
    <w:rsid w:val="005950F3"/>
    <w:rsid w:val="00595545"/>
    <w:rsid w:val="005A3666"/>
    <w:rsid w:val="005A60AE"/>
    <w:rsid w:val="005B0B8F"/>
    <w:rsid w:val="005B2AA5"/>
    <w:rsid w:val="005C1CCC"/>
    <w:rsid w:val="005D6054"/>
    <w:rsid w:val="005E067B"/>
    <w:rsid w:val="005E2578"/>
    <w:rsid w:val="005F443A"/>
    <w:rsid w:val="00600B00"/>
    <w:rsid w:val="0060615F"/>
    <w:rsid w:val="00607FCB"/>
    <w:rsid w:val="006106BD"/>
    <w:rsid w:val="006110B5"/>
    <w:rsid w:val="00616CC8"/>
    <w:rsid w:val="00630C02"/>
    <w:rsid w:val="00635DBD"/>
    <w:rsid w:val="00643AC5"/>
    <w:rsid w:val="00647419"/>
    <w:rsid w:val="00651432"/>
    <w:rsid w:val="0065238D"/>
    <w:rsid w:val="00657921"/>
    <w:rsid w:val="00661F93"/>
    <w:rsid w:val="00661FD4"/>
    <w:rsid w:val="006629DE"/>
    <w:rsid w:val="00674BD3"/>
    <w:rsid w:val="00680523"/>
    <w:rsid w:val="00681B3D"/>
    <w:rsid w:val="006953DF"/>
    <w:rsid w:val="00696B3F"/>
    <w:rsid w:val="006A28FB"/>
    <w:rsid w:val="006A3566"/>
    <w:rsid w:val="006A36F3"/>
    <w:rsid w:val="006A491E"/>
    <w:rsid w:val="006A7E13"/>
    <w:rsid w:val="006B07ED"/>
    <w:rsid w:val="006C0D62"/>
    <w:rsid w:val="006C3F4A"/>
    <w:rsid w:val="006D5488"/>
    <w:rsid w:val="006D5F45"/>
    <w:rsid w:val="006E0A04"/>
    <w:rsid w:val="006E34DB"/>
    <w:rsid w:val="006E468D"/>
    <w:rsid w:val="006E4C14"/>
    <w:rsid w:val="006E4EEF"/>
    <w:rsid w:val="006E7FEC"/>
    <w:rsid w:val="006F177A"/>
    <w:rsid w:val="006F503B"/>
    <w:rsid w:val="007015A1"/>
    <w:rsid w:val="00713D92"/>
    <w:rsid w:val="0072487B"/>
    <w:rsid w:val="00730C35"/>
    <w:rsid w:val="007365BC"/>
    <w:rsid w:val="00744408"/>
    <w:rsid w:val="0075053D"/>
    <w:rsid w:val="007544C2"/>
    <w:rsid w:val="007613A3"/>
    <w:rsid w:val="00761C14"/>
    <w:rsid w:val="00764DBF"/>
    <w:rsid w:val="00772E55"/>
    <w:rsid w:val="00773285"/>
    <w:rsid w:val="007861BA"/>
    <w:rsid w:val="00787496"/>
    <w:rsid w:val="00787E6A"/>
    <w:rsid w:val="00791A5F"/>
    <w:rsid w:val="00793861"/>
    <w:rsid w:val="00795344"/>
    <w:rsid w:val="007956F2"/>
    <w:rsid w:val="007A3DDC"/>
    <w:rsid w:val="007A4C0A"/>
    <w:rsid w:val="007A522A"/>
    <w:rsid w:val="007A6259"/>
    <w:rsid w:val="007B08A6"/>
    <w:rsid w:val="007D0C27"/>
    <w:rsid w:val="007D30BD"/>
    <w:rsid w:val="007D3A89"/>
    <w:rsid w:val="007D6301"/>
    <w:rsid w:val="007D65E4"/>
    <w:rsid w:val="007E3826"/>
    <w:rsid w:val="007E7895"/>
    <w:rsid w:val="007F4207"/>
    <w:rsid w:val="007F7820"/>
    <w:rsid w:val="00804C3B"/>
    <w:rsid w:val="008061A2"/>
    <w:rsid w:val="00811FAF"/>
    <w:rsid w:val="00812BD5"/>
    <w:rsid w:val="0081631E"/>
    <w:rsid w:val="008208C9"/>
    <w:rsid w:val="0082240D"/>
    <w:rsid w:val="00825D8B"/>
    <w:rsid w:val="00831B50"/>
    <w:rsid w:val="00832EB6"/>
    <w:rsid w:val="00833E50"/>
    <w:rsid w:val="00835536"/>
    <w:rsid w:val="00836818"/>
    <w:rsid w:val="00836A05"/>
    <w:rsid w:val="00840978"/>
    <w:rsid w:val="00840A8B"/>
    <w:rsid w:val="00851A0F"/>
    <w:rsid w:val="00855202"/>
    <w:rsid w:val="0086079B"/>
    <w:rsid w:val="00860FF1"/>
    <w:rsid w:val="008623B7"/>
    <w:rsid w:val="008631D9"/>
    <w:rsid w:val="008639F9"/>
    <w:rsid w:val="0086595E"/>
    <w:rsid w:val="008706E1"/>
    <w:rsid w:val="008735D5"/>
    <w:rsid w:val="00877597"/>
    <w:rsid w:val="00880768"/>
    <w:rsid w:val="0088284A"/>
    <w:rsid w:val="00882B23"/>
    <w:rsid w:val="00883B43"/>
    <w:rsid w:val="00884D2A"/>
    <w:rsid w:val="00885193"/>
    <w:rsid w:val="00885420"/>
    <w:rsid w:val="00890C3C"/>
    <w:rsid w:val="00891113"/>
    <w:rsid w:val="00892502"/>
    <w:rsid w:val="00892585"/>
    <w:rsid w:val="008953FA"/>
    <w:rsid w:val="008B0A80"/>
    <w:rsid w:val="008B360B"/>
    <w:rsid w:val="008B3D41"/>
    <w:rsid w:val="008B5CE9"/>
    <w:rsid w:val="008C18AC"/>
    <w:rsid w:val="008D5D02"/>
    <w:rsid w:val="008E1029"/>
    <w:rsid w:val="008E228C"/>
    <w:rsid w:val="008E4E3C"/>
    <w:rsid w:val="008E7D11"/>
    <w:rsid w:val="008E7E38"/>
    <w:rsid w:val="008F170C"/>
    <w:rsid w:val="008F4741"/>
    <w:rsid w:val="009023AC"/>
    <w:rsid w:val="0090428E"/>
    <w:rsid w:val="0091240D"/>
    <w:rsid w:val="00914AB7"/>
    <w:rsid w:val="0092697F"/>
    <w:rsid w:val="00930723"/>
    <w:rsid w:val="00935B59"/>
    <w:rsid w:val="0095348C"/>
    <w:rsid w:val="00954567"/>
    <w:rsid w:val="00974B5F"/>
    <w:rsid w:val="009816C6"/>
    <w:rsid w:val="00982B48"/>
    <w:rsid w:val="0098580E"/>
    <w:rsid w:val="00987265"/>
    <w:rsid w:val="009905AD"/>
    <w:rsid w:val="009968AE"/>
    <w:rsid w:val="009A1EFB"/>
    <w:rsid w:val="009A31DE"/>
    <w:rsid w:val="009A76C3"/>
    <w:rsid w:val="009B012B"/>
    <w:rsid w:val="009B54B1"/>
    <w:rsid w:val="009B7803"/>
    <w:rsid w:val="009C1F74"/>
    <w:rsid w:val="009D52E7"/>
    <w:rsid w:val="009D579A"/>
    <w:rsid w:val="009D5EE4"/>
    <w:rsid w:val="009D6188"/>
    <w:rsid w:val="009E24D3"/>
    <w:rsid w:val="009E50A5"/>
    <w:rsid w:val="009E7396"/>
    <w:rsid w:val="009F06B2"/>
    <w:rsid w:val="009F08D8"/>
    <w:rsid w:val="009F1604"/>
    <w:rsid w:val="009F1B54"/>
    <w:rsid w:val="009F2BF8"/>
    <w:rsid w:val="009F4053"/>
    <w:rsid w:val="009F442D"/>
    <w:rsid w:val="009F588B"/>
    <w:rsid w:val="00A02040"/>
    <w:rsid w:val="00A02145"/>
    <w:rsid w:val="00A03146"/>
    <w:rsid w:val="00A110D1"/>
    <w:rsid w:val="00A15E27"/>
    <w:rsid w:val="00A27676"/>
    <w:rsid w:val="00A44C11"/>
    <w:rsid w:val="00A529E1"/>
    <w:rsid w:val="00A53E24"/>
    <w:rsid w:val="00A57932"/>
    <w:rsid w:val="00A6523B"/>
    <w:rsid w:val="00A833DF"/>
    <w:rsid w:val="00A83F3E"/>
    <w:rsid w:val="00A9371A"/>
    <w:rsid w:val="00A95A9E"/>
    <w:rsid w:val="00A97370"/>
    <w:rsid w:val="00AA1E1E"/>
    <w:rsid w:val="00AA21C0"/>
    <w:rsid w:val="00AA6EAE"/>
    <w:rsid w:val="00AB5934"/>
    <w:rsid w:val="00AC3CB3"/>
    <w:rsid w:val="00AD25F3"/>
    <w:rsid w:val="00AD395C"/>
    <w:rsid w:val="00AD4AAC"/>
    <w:rsid w:val="00AE4FD6"/>
    <w:rsid w:val="00AE6796"/>
    <w:rsid w:val="00AF225C"/>
    <w:rsid w:val="00AF2556"/>
    <w:rsid w:val="00AF2C9A"/>
    <w:rsid w:val="00AF4377"/>
    <w:rsid w:val="00AF44CC"/>
    <w:rsid w:val="00B031A8"/>
    <w:rsid w:val="00B06F7D"/>
    <w:rsid w:val="00B128FC"/>
    <w:rsid w:val="00B13462"/>
    <w:rsid w:val="00B13B33"/>
    <w:rsid w:val="00B159F5"/>
    <w:rsid w:val="00B1681B"/>
    <w:rsid w:val="00B21DC7"/>
    <w:rsid w:val="00B2679D"/>
    <w:rsid w:val="00B3055B"/>
    <w:rsid w:val="00B33AD3"/>
    <w:rsid w:val="00B41C0D"/>
    <w:rsid w:val="00B42A14"/>
    <w:rsid w:val="00B45B90"/>
    <w:rsid w:val="00B50DCB"/>
    <w:rsid w:val="00B524F7"/>
    <w:rsid w:val="00B55B1C"/>
    <w:rsid w:val="00B641BC"/>
    <w:rsid w:val="00B66591"/>
    <w:rsid w:val="00B72FDB"/>
    <w:rsid w:val="00B735F9"/>
    <w:rsid w:val="00B91054"/>
    <w:rsid w:val="00B92682"/>
    <w:rsid w:val="00BA29A1"/>
    <w:rsid w:val="00BA4F21"/>
    <w:rsid w:val="00BB689E"/>
    <w:rsid w:val="00BB7A02"/>
    <w:rsid w:val="00BC1F35"/>
    <w:rsid w:val="00BC6D2D"/>
    <w:rsid w:val="00BD4217"/>
    <w:rsid w:val="00BD5A8E"/>
    <w:rsid w:val="00BD7CCD"/>
    <w:rsid w:val="00BE130D"/>
    <w:rsid w:val="00BF3B9C"/>
    <w:rsid w:val="00BF69D2"/>
    <w:rsid w:val="00C000FB"/>
    <w:rsid w:val="00C0034A"/>
    <w:rsid w:val="00C22F06"/>
    <w:rsid w:val="00C26320"/>
    <w:rsid w:val="00C32EBA"/>
    <w:rsid w:val="00C33DD6"/>
    <w:rsid w:val="00C35964"/>
    <w:rsid w:val="00C370E1"/>
    <w:rsid w:val="00C40C6F"/>
    <w:rsid w:val="00C440B2"/>
    <w:rsid w:val="00C462F0"/>
    <w:rsid w:val="00C47ABA"/>
    <w:rsid w:val="00C553A7"/>
    <w:rsid w:val="00C62BDB"/>
    <w:rsid w:val="00C63E62"/>
    <w:rsid w:val="00C76EA0"/>
    <w:rsid w:val="00C82D2B"/>
    <w:rsid w:val="00C909F2"/>
    <w:rsid w:val="00CA472A"/>
    <w:rsid w:val="00CB22DF"/>
    <w:rsid w:val="00CB3C37"/>
    <w:rsid w:val="00CC312F"/>
    <w:rsid w:val="00CD47D4"/>
    <w:rsid w:val="00CE0743"/>
    <w:rsid w:val="00CE074A"/>
    <w:rsid w:val="00CE0CAE"/>
    <w:rsid w:val="00CF2654"/>
    <w:rsid w:val="00CF6088"/>
    <w:rsid w:val="00D02E2D"/>
    <w:rsid w:val="00D0328A"/>
    <w:rsid w:val="00D05ADA"/>
    <w:rsid w:val="00D0782E"/>
    <w:rsid w:val="00D13C9D"/>
    <w:rsid w:val="00D1704D"/>
    <w:rsid w:val="00D32177"/>
    <w:rsid w:val="00D33D0F"/>
    <w:rsid w:val="00D33DEE"/>
    <w:rsid w:val="00D3789F"/>
    <w:rsid w:val="00D45513"/>
    <w:rsid w:val="00D47DCD"/>
    <w:rsid w:val="00D51E10"/>
    <w:rsid w:val="00D53A9E"/>
    <w:rsid w:val="00D57F79"/>
    <w:rsid w:val="00D63A69"/>
    <w:rsid w:val="00D65825"/>
    <w:rsid w:val="00D717A9"/>
    <w:rsid w:val="00D722D6"/>
    <w:rsid w:val="00D72DE8"/>
    <w:rsid w:val="00D73044"/>
    <w:rsid w:val="00D762DB"/>
    <w:rsid w:val="00D77DFC"/>
    <w:rsid w:val="00D84D9F"/>
    <w:rsid w:val="00D91314"/>
    <w:rsid w:val="00D91A78"/>
    <w:rsid w:val="00D9231E"/>
    <w:rsid w:val="00DA2487"/>
    <w:rsid w:val="00DA42DA"/>
    <w:rsid w:val="00DA6DE4"/>
    <w:rsid w:val="00DB0575"/>
    <w:rsid w:val="00DB1216"/>
    <w:rsid w:val="00DB5FF3"/>
    <w:rsid w:val="00DC08BD"/>
    <w:rsid w:val="00DC325F"/>
    <w:rsid w:val="00DC36AC"/>
    <w:rsid w:val="00DC7149"/>
    <w:rsid w:val="00DD13DC"/>
    <w:rsid w:val="00DD2CE6"/>
    <w:rsid w:val="00DE0E4E"/>
    <w:rsid w:val="00DE58E3"/>
    <w:rsid w:val="00DF21BC"/>
    <w:rsid w:val="00DF56F1"/>
    <w:rsid w:val="00DF7A17"/>
    <w:rsid w:val="00E00774"/>
    <w:rsid w:val="00E007C1"/>
    <w:rsid w:val="00E041F1"/>
    <w:rsid w:val="00E0518B"/>
    <w:rsid w:val="00E07FB9"/>
    <w:rsid w:val="00E10723"/>
    <w:rsid w:val="00E1394B"/>
    <w:rsid w:val="00E242EF"/>
    <w:rsid w:val="00E25809"/>
    <w:rsid w:val="00E27BC4"/>
    <w:rsid w:val="00E30AA9"/>
    <w:rsid w:val="00E31F99"/>
    <w:rsid w:val="00E37695"/>
    <w:rsid w:val="00E37FA6"/>
    <w:rsid w:val="00E41DE7"/>
    <w:rsid w:val="00E421A3"/>
    <w:rsid w:val="00E43E43"/>
    <w:rsid w:val="00E51255"/>
    <w:rsid w:val="00E551AD"/>
    <w:rsid w:val="00E56241"/>
    <w:rsid w:val="00E6306A"/>
    <w:rsid w:val="00E63263"/>
    <w:rsid w:val="00E639E6"/>
    <w:rsid w:val="00E73930"/>
    <w:rsid w:val="00E75C72"/>
    <w:rsid w:val="00E8286C"/>
    <w:rsid w:val="00E86EF3"/>
    <w:rsid w:val="00E87800"/>
    <w:rsid w:val="00E93130"/>
    <w:rsid w:val="00E94730"/>
    <w:rsid w:val="00E94A0A"/>
    <w:rsid w:val="00EB13B8"/>
    <w:rsid w:val="00EC0F2A"/>
    <w:rsid w:val="00EC7CCB"/>
    <w:rsid w:val="00ED3D95"/>
    <w:rsid w:val="00ED69B9"/>
    <w:rsid w:val="00ED7C10"/>
    <w:rsid w:val="00EE053D"/>
    <w:rsid w:val="00EE5788"/>
    <w:rsid w:val="00EE5D48"/>
    <w:rsid w:val="00EE7F73"/>
    <w:rsid w:val="00EF3A93"/>
    <w:rsid w:val="00F036BD"/>
    <w:rsid w:val="00F03708"/>
    <w:rsid w:val="00F1010E"/>
    <w:rsid w:val="00F1013F"/>
    <w:rsid w:val="00F13A43"/>
    <w:rsid w:val="00F23847"/>
    <w:rsid w:val="00F263B4"/>
    <w:rsid w:val="00F43351"/>
    <w:rsid w:val="00F4457D"/>
    <w:rsid w:val="00F53FD8"/>
    <w:rsid w:val="00F60DE4"/>
    <w:rsid w:val="00F62777"/>
    <w:rsid w:val="00F63E57"/>
    <w:rsid w:val="00F65DC9"/>
    <w:rsid w:val="00F7170E"/>
    <w:rsid w:val="00F7798C"/>
    <w:rsid w:val="00F812B9"/>
    <w:rsid w:val="00F86014"/>
    <w:rsid w:val="00F87B1F"/>
    <w:rsid w:val="00F922F1"/>
    <w:rsid w:val="00F96FF8"/>
    <w:rsid w:val="00FA075E"/>
    <w:rsid w:val="00FA46EF"/>
    <w:rsid w:val="00FA7695"/>
    <w:rsid w:val="00FA76A6"/>
    <w:rsid w:val="00FB09C1"/>
    <w:rsid w:val="00FC0E94"/>
    <w:rsid w:val="00FC1C41"/>
    <w:rsid w:val="00FC515F"/>
    <w:rsid w:val="00FC7EF8"/>
    <w:rsid w:val="00FD1D74"/>
    <w:rsid w:val="00FD5972"/>
    <w:rsid w:val="00FE3857"/>
    <w:rsid w:val="00FF0846"/>
    <w:rsid w:val="00FF45B0"/>
    <w:rsid w:val="00FF554D"/>
    <w:rsid w:val="00FF6A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740BA38-C75B-48E1-92B3-D16E75D32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33E5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383DFE"/>
    <w:pPr>
      <w:keepNext/>
      <w:spacing w:before="180" w:after="180" w:line="720" w:lineRule="atLeast"/>
      <w:outlineLvl w:val="0"/>
    </w:pPr>
    <w:rPr>
      <w:rFonts w:ascii="Arial" w:eastAsia="新細明體" w:hAnsi="Arial"/>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f0">
    <w:name w:val="header"/>
    <w:basedOn w:val="a"/>
    <w:link w:val="af1"/>
    <w:uiPriority w:val="99"/>
    <w:unhideWhenUsed/>
    <w:rsid w:val="00BC6D2D"/>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1">
    <w:name w:val="toc 1"/>
    <w:basedOn w:val="a"/>
    <w:next w:val="a"/>
    <w:autoRedefine/>
    <w:uiPriority w:val="39"/>
    <w:rsid w:val="00546896"/>
    <w:pPr>
      <w:tabs>
        <w:tab w:val="right" w:leader="hyphen" w:pos="8490"/>
      </w:tabs>
      <w:ind w:leftChars="0" w:hangingChars="200" w:hanging="200"/>
    </w:pPr>
    <w:rPr>
      <w:b/>
    </w:rPr>
  </w:style>
  <w:style w:type="paragraph" w:styleId="22">
    <w:name w:val="toc 2"/>
    <w:basedOn w:val="a"/>
    <w:next w:val="a"/>
    <w:autoRedefine/>
    <w:uiPriority w:val="39"/>
    <w:rsid w:val="003921BE"/>
    <w:pPr>
      <w:tabs>
        <w:tab w:val="right" w:leader="hyphen" w:pos="8490"/>
      </w:tabs>
      <w:ind w:leftChars="0" w:left="487" w:rightChars="200" w:right="567" w:hangingChars="200" w:hanging="487"/>
    </w:pPr>
    <w:rPr>
      <w:sz w:val="24"/>
    </w:rPr>
  </w:style>
  <w:style w:type="character" w:customStyle="1" w:styleId="af1">
    <w:name w:val="頁首 字元"/>
    <w:link w:val="af0"/>
    <w:uiPriority w:val="99"/>
    <w:rsid w:val="00BC6D2D"/>
    <w:rPr>
      <w:rFonts w:ascii="標楷體" w:eastAsia="標楷體"/>
      <w:snapToGrid w:val="0"/>
      <w:kern w:val="2"/>
    </w:rPr>
  </w:style>
  <w:style w:type="paragraph" w:styleId="af2">
    <w:name w:val="footer"/>
    <w:basedOn w:val="a"/>
    <w:link w:val="af3"/>
    <w:uiPriority w:val="99"/>
    <w:unhideWhenUsed/>
    <w:rsid w:val="00BC6D2D"/>
    <w:pPr>
      <w:tabs>
        <w:tab w:val="center" w:pos="4153"/>
        <w:tab w:val="right" w:pos="8306"/>
      </w:tabs>
      <w:snapToGrid w:val="0"/>
    </w:pPr>
    <w:rPr>
      <w:sz w:val="20"/>
      <w:szCs w:val="20"/>
    </w:rPr>
  </w:style>
  <w:style w:type="character" w:customStyle="1" w:styleId="af3">
    <w:name w:val="頁尾 字元"/>
    <w:link w:val="af2"/>
    <w:uiPriority w:val="99"/>
    <w:rsid w:val="00BC6D2D"/>
    <w:rPr>
      <w:rFonts w:ascii="標楷體" w:eastAsia="標楷體"/>
      <w:snapToGrid w:val="0"/>
      <w:kern w:val="2"/>
    </w:rPr>
  </w:style>
  <w:style w:type="character" w:customStyle="1" w:styleId="10">
    <w:name w:val="標題 1 字元"/>
    <w:link w:val="1"/>
    <w:rsid w:val="00383DFE"/>
    <w:rPr>
      <w:rFonts w:ascii="Arial" w:hAnsi="Arial"/>
      <w:b/>
      <w:bCs/>
      <w:snapToGrid w:val="0"/>
      <w:kern w:val="52"/>
      <w:sz w:val="52"/>
      <w:szCs w:val="52"/>
    </w:rPr>
  </w:style>
  <w:style w:type="paragraph" w:customStyle="1" w:styleId="af4">
    <w:name w:val=" 字元 字元 字元"/>
    <w:basedOn w:val="a"/>
    <w:semiHidden/>
    <w:rsid w:val="00383D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1">
    <w:name w:val="第二層(14號字) 字元1"/>
    <w:link w:val="14"/>
    <w:rsid w:val="00383DFE"/>
    <w:rPr>
      <w:rFonts w:ascii="標楷體" w:eastAsia="標楷體"/>
      <w:b/>
      <w:snapToGrid w:val="0"/>
      <w:kern w:val="2"/>
      <w:sz w:val="28"/>
    </w:rPr>
  </w:style>
  <w:style w:type="character" w:customStyle="1" w:styleId="a5">
    <w:name w:val="(一)(二)(三) 字元"/>
    <w:link w:val="a4"/>
    <w:rsid w:val="00383DFE"/>
    <w:rPr>
      <w:rFonts w:ascii="標楷體" w:eastAsia="標楷體"/>
      <w:snapToGrid w:val="0"/>
      <w:kern w:val="2"/>
      <w:sz w:val="28"/>
      <w:szCs w:val="28"/>
    </w:rPr>
  </w:style>
  <w:style w:type="character" w:customStyle="1" w:styleId="a7">
    <w:name w:val="(一)下內文 字元"/>
    <w:link w:val="a6"/>
    <w:rsid w:val="00383DFE"/>
    <w:rPr>
      <w:rFonts w:ascii="標楷體" w:eastAsia="標楷體"/>
      <w:snapToGrid w:val="0"/>
      <w:kern w:val="2"/>
      <w:sz w:val="28"/>
      <w:szCs w:val="28"/>
    </w:rPr>
  </w:style>
  <w:style w:type="character" w:customStyle="1" w:styleId="1230">
    <w:name w:val="1.2.3. 字元"/>
    <w:link w:val="123"/>
    <w:rsid w:val="00383DFE"/>
    <w:rPr>
      <w:rFonts w:ascii="標楷體" w:eastAsia="標楷體"/>
      <w:snapToGrid w:val="0"/>
      <w:kern w:val="2"/>
      <w:sz w:val="28"/>
      <w:szCs w:val="28"/>
    </w:rPr>
  </w:style>
  <w:style w:type="character" w:customStyle="1" w:styleId="a9">
    <w:name w:val="結論 字元"/>
    <w:link w:val="a8"/>
    <w:rsid w:val="00383DFE"/>
    <w:rPr>
      <w:rFonts w:ascii="標楷體" w:eastAsia="標楷體"/>
      <w:snapToGrid w:val="0"/>
      <w:kern w:val="2"/>
      <w:sz w:val="28"/>
      <w:szCs w:val="28"/>
    </w:rPr>
  </w:style>
  <w:style w:type="character" w:customStyle="1" w:styleId="143">
    <w:name w:val="表格內文(14行高) 字元"/>
    <w:link w:val="142"/>
    <w:qFormat/>
    <w:rsid w:val="00383DFE"/>
    <w:rPr>
      <w:rFonts w:ascii="標楷體" w:eastAsia="標楷體"/>
      <w:snapToGrid w:val="0"/>
      <w:kern w:val="2"/>
      <w:sz w:val="24"/>
      <w:szCs w:val="28"/>
    </w:rPr>
  </w:style>
  <w:style w:type="character" w:customStyle="1" w:styleId="145">
    <w:name w:val="第一層(14號字) 字元"/>
    <w:link w:val="144"/>
    <w:rsid w:val="00383DFE"/>
    <w:rPr>
      <w:rFonts w:ascii="標楷體" w:eastAsia="標楷體"/>
      <w:b/>
      <w:snapToGrid w:val="0"/>
      <w:kern w:val="2"/>
      <w:sz w:val="28"/>
    </w:rPr>
  </w:style>
  <w:style w:type="character" w:customStyle="1" w:styleId="ae">
    <w:name w:val="姓名及分機 字元"/>
    <w:link w:val="ad"/>
    <w:rsid w:val="00383DFE"/>
    <w:rPr>
      <w:rFonts w:ascii="標楷體" w:eastAsia="標楷體"/>
      <w:snapToGrid w:val="0"/>
      <w:kern w:val="2"/>
      <w:sz w:val="24"/>
      <w:szCs w:val="28"/>
    </w:rPr>
  </w:style>
  <w:style w:type="character" w:customStyle="1" w:styleId="200">
    <w:name w:val="表格內文(20行高) 字元"/>
    <w:link w:val="20"/>
    <w:rsid w:val="00383DFE"/>
    <w:rPr>
      <w:rFonts w:ascii="標楷體" w:eastAsia="標楷體"/>
      <w:snapToGrid w:val="0"/>
      <w:kern w:val="2"/>
      <w:sz w:val="24"/>
      <w:szCs w:val="28"/>
    </w:rPr>
  </w:style>
  <w:style w:type="character" w:styleId="af5">
    <w:name w:val="Hyperlink"/>
    <w:uiPriority w:val="99"/>
    <w:rsid w:val="00383DFE"/>
    <w:rPr>
      <w:color w:val="0000FF"/>
      <w:u w:val="single"/>
    </w:rPr>
  </w:style>
  <w:style w:type="character" w:customStyle="1" w:styleId="21">
    <w:name w:val="(一)下內文縮2 字元"/>
    <w:link w:val="2"/>
    <w:rsid w:val="00383DFE"/>
    <w:rPr>
      <w:rFonts w:ascii="標楷體" w:eastAsia="標楷體"/>
      <w:snapToGrid w:val="0"/>
      <w:kern w:val="2"/>
      <w:sz w:val="28"/>
      <w:szCs w:val="28"/>
    </w:rPr>
  </w:style>
  <w:style w:type="table" w:styleId="af6">
    <w:name w:val="Table Grid"/>
    <w:basedOn w:val="a1"/>
    <w:rsid w:val="00383D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footnote text"/>
    <w:basedOn w:val="a"/>
    <w:link w:val="af8"/>
    <w:uiPriority w:val="99"/>
    <w:unhideWhenUsed/>
    <w:rsid w:val="00383DFE"/>
    <w:pPr>
      <w:snapToGrid w:val="0"/>
      <w:jc w:val="left"/>
    </w:pPr>
    <w:rPr>
      <w:sz w:val="20"/>
      <w:szCs w:val="20"/>
    </w:rPr>
  </w:style>
  <w:style w:type="character" w:customStyle="1" w:styleId="af8">
    <w:name w:val="註腳文字 字元"/>
    <w:link w:val="af7"/>
    <w:uiPriority w:val="99"/>
    <w:qFormat/>
    <w:rsid w:val="00383DFE"/>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
    <w:unhideWhenUsed/>
    <w:qFormat/>
    <w:rsid w:val="00383DFE"/>
    <w:rPr>
      <w:vertAlign w:val="superscript"/>
    </w:rPr>
  </w:style>
  <w:style w:type="paragraph" w:customStyle="1" w:styleId="12">
    <w:name w:val=" 字元 字元1"/>
    <w:basedOn w:val="a"/>
    <w:semiHidden/>
    <w:rsid w:val="00383D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3">
    <w:name w:val=" 字元 字元2 字元 字元 字元"/>
    <w:basedOn w:val="a"/>
    <w:semiHidden/>
    <w:rsid w:val="00383D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a">
    <w:name w:val="Balloon Text"/>
    <w:basedOn w:val="a"/>
    <w:link w:val="afb"/>
    <w:uiPriority w:val="99"/>
    <w:semiHidden/>
    <w:unhideWhenUsed/>
    <w:rsid w:val="00661F93"/>
    <w:pPr>
      <w:spacing w:line="240" w:lineRule="auto"/>
    </w:pPr>
    <w:rPr>
      <w:rFonts w:ascii="Cambria" w:eastAsia="新細明體" w:hAnsi="Cambria"/>
      <w:sz w:val="18"/>
      <w:szCs w:val="18"/>
    </w:rPr>
  </w:style>
  <w:style w:type="character" w:customStyle="1" w:styleId="afb">
    <w:name w:val="註解方塊文字 字元"/>
    <w:link w:val="afa"/>
    <w:uiPriority w:val="99"/>
    <w:semiHidden/>
    <w:rsid w:val="00661F93"/>
    <w:rPr>
      <w:rFonts w:ascii="Cambria" w:eastAsia="新細明體" w:hAnsi="Cambria" w:cs="Times New Roman"/>
      <w:snapToGrid w:val="0"/>
      <w:kern w:val="2"/>
      <w:sz w:val="18"/>
      <w:szCs w:val="18"/>
    </w:rPr>
  </w:style>
  <w:style w:type="character" w:customStyle="1" w:styleId="24">
    <w:name w:val="(一)(二)(三) 字元2"/>
    <w:rsid w:val="002C5BFC"/>
    <w:rPr>
      <w:rFonts w:ascii="標楷體" w:eastAsia="標楷體"/>
      <w:snapToGrid w:val="0"/>
      <w:kern w:val="2"/>
      <w:sz w:val="28"/>
      <w:szCs w:val="28"/>
    </w:rPr>
  </w:style>
  <w:style w:type="character" w:customStyle="1" w:styleId="146">
    <w:name w:val="第二層(14號字) 字元"/>
    <w:rsid w:val="002C5BFC"/>
    <w:rPr>
      <w:rFonts w:ascii="標楷體" w:eastAsia="標楷體"/>
      <w:b/>
      <w:snapToGrid w:val="0"/>
      <w:kern w:val="2"/>
      <w:sz w:val="28"/>
    </w:rPr>
  </w:style>
  <w:style w:type="character" w:customStyle="1" w:styleId="1410">
    <w:name w:val="表格內文(14行高) 字元1"/>
    <w:rsid w:val="00EE7F73"/>
    <w:rPr>
      <w:rFonts w:ascii="標楷體" w:eastAsia="標楷體"/>
      <w:snapToGrid w:val="0"/>
      <w:kern w:val="2"/>
      <w:sz w:val="24"/>
      <w:szCs w:val="28"/>
    </w:rPr>
  </w:style>
  <w:style w:type="character" w:customStyle="1" w:styleId="13">
    <w:name w:val="(一)(二)(三) 字元1"/>
    <w:rsid w:val="00EE7F73"/>
    <w:rPr>
      <w:rFonts w:ascii="標楷體" w:eastAsia="標楷體"/>
      <w:snapToGrid w:val="0"/>
      <w:kern w:val="2"/>
      <w:sz w:val="28"/>
      <w:szCs w:val="28"/>
    </w:rPr>
  </w:style>
  <w:style w:type="character" w:customStyle="1" w:styleId="220">
    <w:name w:val="(一)下內文縮2 字元2"/>
    <w:rsid w:val="00EE7F73"/>
    <w:rPr>
      <w:rFonts w:ascii="標楷體" w:eastAsia="標楷體"/>
      <w:snapToGrid w:val="0"/>
      <w:kern w:val="2"/>
      <w:sz w:val="28"/>
      <w:szCs w:val="28"/>
    </w:rPr>
  </w:style>
  <w:style w:type="paragraph" w:styleId="afc">
    <w:name w:val="Date"/>
    <w:basedOn w:val="a"/>
    <w:next w:val="a"/>
    <w:link w:val="afd"/>
    <w:uiPriority w:val="99"/>
    <w:semiHidden/>
    <w:unhideWhenUsed/>
    <w:rsid w:val="00C000FB"/>
    <w:pPr>
      <w:jc w:val="right"/>
    </w:pPr>
  </w:style>
  <w:style w:type="character" w:customStyle="1" w:styleId="afd">
    <w:name w:val="日期 字元"/>
    <w:link w:val="afc"/>
    <w:uiPriority w:val="99"/>
    <w:semiHidden/>
    <w:rsid w:val="00C000FB"/>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635326">
      <w:bodyDiv w:val="1"/>
      <w:marLeft w:val="0"/>
      <w:marRight w:val="0"/>
      <w:marTop w:val="0"/>
      <w:marBottom w:val="0"/>
      <w:divBdr>
        <w:top w:val="none" w:sz="0" w:space="0" w:color="auto"/>
        <w:left w:val="none" w:sz="0" w:space="0" w:color="auto"/>
        <w:bottom w:val="none" w:sz="0" w:space="0" w:color="auto"/>
        <w:right w:val="none" w:sz="0" w:space="0" w:color="auto"/>
      </w:divBdr>
    </w:div>
    <w:div w:id="438793168">
      <w:bodyDiv w:val="1"/>
      <w:marLeft w:val="0"/>
      <w:marRight w:val="0"/>
      <w:marTop w:val="0"/>
      <w:marBottom w:val="0"/>
      <w:divBdr>
        <w:top w:val="none" w:sz="0" w:space="0" w:color="auto"/>
        <w:left w:val="none" w:sz="0" w:space="0" w:color="auto"/>
        <w:bottom w:val="none" w:sz="0" w:space="0" w:color="auto"/>
        <w:right w:val="none" w:sz="0" w:space="0" w:color="auto"/>
      </w:divBdr>
    </w:div>
    <w:div w:id="747196659">
      <w:bodyDiv w:val="1"/>
      <w:marLeft w:val="0"/>
      <w:marRight w:val="0"/>
      <w:marTop w:val="0"/>
      <w:marBottom w:val="0"/>
      <w:divBdr>
        <w:top w:val="none" w:sz="0" w:space="0" w:color="auto"/>
        <w:left w:val="none" w:sz="0" w:space="0" w:color="auto"/>
        <w:bottom w:val="none" w:sz="0" w:space="0" w:color="auto"/>
        <w:right w:val="none" w:sz="0" w:space="0" w:color="auto"/>
      </w:divBdr>
    </w:div>
    <w:div w:id="823158013">
      <w:bodyDiv w:val="1"/>
      <w:marLeft w:val="0"/>
      <w:marRight w:val="0"/>
      <w:marTop w:val="0"/>
      <w:marBottom w:val="0"/>
      <w:divBdr>
        <w:top w:val="none" w:sz="0" w:space="0" w:color="auto"/>
        <w:left w:val="none" w:sz="0" w:space="0" w:color="auto"/>
        <w:bottom w:val="none" w:sz="0" w:space="0" w:color="auto"/>
        <w:right w:val="none" w:sz="0" w:space="0" w:color="auto"/>
      </w:divBdr>
    </w:div>
    <w:div w:id="1112287873">
      <w:bodyDiv w:val="1"/>
      <w:marLeft w:val="0"/>
      <w:marRight w:val="0"/>
      <w:marTop w:val="0"/>
      <w:marBottom w:val="0"/>
      <w:divBdr>
        <w:top w:val="none" w:sz="0" w:space="0" w:color="auto"/>
        <w:left w:val="none" w:sz="0" w:space="0" w:color="auto"/>
        <w:bottom w:val="none" w:sz="0" w:space="0" w:color="auto"/>
        <w:right w:val="none" w:sz="0" w:space="0" w:color="auto"/>
      </w:divBdr>
    </w:div>
    <w:div w:id="1130435068">
      <w:bodyDiv w:val="1"/>
      <w:marLeft w:val="0"/>
      <w:marRight w:val="0"/>
      <w:marTop w:val="0"/>
      <w:marBottom w:val="0"/>
      <w:divBdr>
        <w:top w:val="none" w:sz="0" w:space="0" w:color="auto"/>
        <w:left w:val="none" w:sz="0" w:space="0" w:color="auto"/>
        <w:bottom w:val="none" w:sz="0" w:space="0" w:color="auto"/>
        <w:right w:val="none" w:sz="0" w:space="0" w:color="auto"/>
      </w:divBdr>
    </w:div>
    <w:div w:id="1272594742">
      <w:bodyDiv w:val="1"/>
      <w:marLeft w:val="0"/>
      <w:marRight w:val="0"/>
      <w:marTop w:val="0"/>
      <w:marBottom w:val="0"/>
      <w:divBdr>
        <w:top w:val="none" w:sz="0" w:space="0" w:color="auto"/>
        <w:left w:val="none" w:sz="0" w:space="0" w:color="auto"/>
        <w:bottom w:val="none" w:sz="0" w:space="0" w:color="auto"/>
        <w:right w:val="none" w:sz="0" w:space="0" w:color="auto"/>
      </w:divBdr>
    </w:div>
    <w:div w:id="1351831894">
      <w:bodyDiv w:val="1"/>
      <w:marLeft w:val="0"/>
      <w:marRight w:val="0"/>
      <w:marTop w:val="0"/>
      <w:marBottom w:val="0"/>
      <w:divBdr>
        <w:top w:val="none" w:sz="0" w:space="0" w:color="auto"/>
        <w:left w:val="none" w:sz="0" w:space="0" w:color="auto"/>
        <w:bottom w:val="none" w:sz="0" w:space="0" w:color="auto"/>
        <w:right w:val="none" w:sz="0" w:space="0" w:color="auto"/>
      </w:divBdr>
    </w:div>
    <w:div w:id="1385760438">
      <w:bodyDiv w:val="1"/>
      <w:marLeft w:val="0"/>
      <w:marRight w:val="0"/>
      <w:marTop w:val="0"/>
      <w:marBottom w:val="0"/>
      <w:divBdr>
        <w:top w:val="none" w:sz="0" w:space="0" w:color="auto"/>
        <w:left w:val="none" w:sz="0" w:space="0" w:color="auto"/>
        <w:bottom w:val="none" w:sz="0" w:space="0" w:color="auto"/>
        <w:right w:val="none" w:sz="0" w:space="0" w:color="auto"/>
      </w:divBdr>
    </w:div>
    <w:div w:id="1458992577">
      <w:bodyDiv w:val="1"/>
      <w:marLeft w:val="0"/>
      <w:marRight w:val="0"/>
      <w:marTop w:val="0"/>
      <w:marBottom w:val="0"/>
      <w:divBdr>
        <w:top w:val="none" w:sz="0" w:space="0" w:color="auto"/>
        <w:left w:val="none" w:sz="0" w:space="0" w:color="auto"/>
        <w:bottom w:val="none" w:sz="0" w:space="0" w:color="auto"/>
        <w:right w:val="none" w:sz="0" w:space="0" w:color="auto"/>
      </w:divBdr>
    </w:div>
    <w:div w:id="1595628547">
      <w:bodyDiv w:val="1"/>
      <w:marLeft w:val="0"/>
      <w:marRight w:val="0"/>
      <w:marTop w:val="0"/>
      <w:marBottom w:val="0"/>
      <w:divBdr>
        <w:top w:val="none" w:sz="0" w:space="0" w:color="auto"/>
        <w:left w:val="none" w:sz="0" w:space="0" w:color="auto"/>
        <w:bottom w:val="none" w:sz="0" w:space="0" w:color="auto"/>
        <w:right w:val="none" w:sz="0" w:space="0" w:color="auto"/>
      </w:divBdr>
    </w:div>
    <w:div w:id="1767848527">
      <w:bodyDiv w:val="1"/>
      <w:marLeft w:val="0"/>
      <w:marRight w:val="0"/>
      <w:marTop w:val="0"/>
      <w:marBottom w:val="0"/>
      <w:divBdr>
        <w:top w:val="none" w:sz="0" w:space="0" w:color="auto"/>
        <w:left w:val="none" w:sz="0" w:space="0" w:color="auto"/>
        <w:bottom w:val="none" w:sz="0" w:space="0" w:color="auto"/>
        <w:right w:val="none" w:sz="0" w:space="0" w:color="auto"/>
      </w:divBdr>
    </w:div>
    <w:div w:id="1804762122">
      <w:bodyDiv w:val="1"/>
      <w:marLeft w:val="0"/>
      <w:marRight w:val="0"/>
      <w:marTop w:val="0"/>
      <w:marBottom w:val="0"/>
      <w:divBdr>
        <w:top w:val="none" w:sz="0" w:space="0" w:color="auto"/>
        <w:left w:val="none" w:sz="0" w:space="0" w:color="auto"/>
        <w:bottom w:val="none" w:sz="0" w:space="0" w:color="auto"/>
        <w:right w:val="none" w:sz="0" w:space="0" w:color="auto"/>
      </w:divBdr>
    </w:div>
    <w:div w:id="2072190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24515;&#31684;&#26412;20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F46F03-9DF9-4100-A926-FFE5EA2E6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預心範本2003.dot</Template>
  <TotalTime>0</TotalTime>
  <Pages>4</Pages>
  <Words>394</Words>
  <Characters>2252</Characters>
  <Application>Microsoft Office Word</Application>
  <DocSecurity>0</DocSecurity>
  <Lines>18</Lines>
  <Paragraphs>5</Paragraphs>
  <ScaleCrop>false</ScaleCrop>
  <Company>HOME</Company>
  <LinksUpToDate>false</LinksUpToDate>
  <CharactersWithSpaces>2641</CharactersWithSpaces>
  <SharedDoc>false</SharedDoc>
  <HLinks>
    <vt:vector size="24" baseType="variant">
      <vt:variant>
        <vt:i4>1703986</vt:i4>
      </vt:variant>
      <vt:variant>
        <vt:i4>20</vt:i4>
      </vt:variant>
      <vt:variant>
        <vt:i4>0</vt:i4>
      </vt:variant>
      <vt:variant>
        <vt:i4>5</vt:i4>
      </vt:variant>
      <vt:variant>
        <vt:lpwstr/>
      </vt:variant>
      <vt:variant>
        <vt:lpwstr>_Toc195255333</vt:lpwstr>
      </vt:variant>
      <vt:variant>
        <vt:i4>1703986</vt:i4>
      </vt:variant>
      <vt:variant>
        <vt:i4>14</vt:i4>
      </vt:variant>
      <vt:variant>
        <vt:i4>0</vt:i4>
      </vt:variant>
      <vt:variant>
        <vt:i4>5</vt:i4>
      </vt:variant>
      <vt:variant>
        <vt:lpwstr/>
      </vt:variant>
      <vt:variant>
        <vt:lpwstr>_Toc195255332</vt:lpwstr>
      </vt:variant>
      <vt:variant>
        <vt:i4>1703986</vt:i4>
      </vt:variant>
      <vt:variant>
        <vt:i4>8</vt:i4>
      </vt:variant>
      <vt:variant>
        <vt:i4>0</vt:i4>
      </vt:variant>
      <vt:variant>
        <vt:i4>5</vt:i4>
      </vt:variant>
      <vt:variant>
        <vt:lpwstr/>
      </vt:variant>
      <vt:variant>
        <vt:lpwstr>_Toc195255331</vt:lpwstr>
      </vt:variant>
      <vt:variant>
        <vt:i4>1703986</vt:i4>
      </vt:variant>
      <vt:variant>
        <vt:i4>2</vt:i4>
      </vt:variant>
      <vt:variant>
        <vt:i4>0</vt:i4>
      </vt:variant>
      <vt:variant>
        <vt:i4>5</vt:i4>
      </vt:variant>
      <vt:variant>
        <vt:lpwstr/>
      </vt:variant>
      <vt:variant>
        <vt:lpwstr>_Toc195255330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2025-03-21T02:29:00Z</cp:lastPrinted>
  <dcterms:created xsi:type="dcterms:W3CDTF">2025-04-24T07:25:00Z</dcterms:created>
  <dcterms:modified xsi:type="dcterms:W3CDTF">2025-04-24T07:25:00Z</dcterms:modified>
</cp:coreProperties>
</file>