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C8F" w:rsidRPr="00FB72D8" w:rsidRDefault="00852C8F" w:rsidP="00852C8F">
      <w:pPr>
        <w:pStyle w:val="ab"/>
        <w:rPr>
          <w:rFonts w:hint="eastAsia"/>
        </w:rPr>
      </w:pPr>
      <w:bookmarkStart w:id="0" w:name="_GoBack"/>
      <w:bookmarkEnd w:id="0"/>
      <w:r w:rsidRPr="00FB72D8">
        <w:rPr>
          <w:rFonts w:hint="eastAsia"/>
        </w:rPr>
        <w:t>財團法人中興工程科技研究發展基金會1</w:t>
      </w:r>
      <w:r w:rsidR="00B13429">
        <w:rPr>
          <w:rFonts w:hint="eastAsia"/>
        </w:rPr>
        <w:t>1</w:t>
      </w:r>
      <w:r w:rsidR="00772BE2">
        <w:rPr>
          <w:rFonts w:hint="eastAsia"/>
        </w:rPr>
        <w:t>4</w:t>
      </w:r>
      <w:r w:rsidRPr="00FB72D8">
        <w:rPr>
          <w:rFonts w:hint="eastAsia"/>
        </w:rPr>
        <w:t>年度預算評估報告</w:t>
      </w:r>
    </w:p>
    <w:p w:rsidR="00852C8F" w:rsidRPr="005E35FA" w:rsidRDefault="00852C8F" w:rsidP="00747CB7">
      <w:pPr>
        <w:pStyle w:val="a9"/>
        <w:ind w:firstLine="566"/>
      </w:pPr>
      <w:r w:rsidRPr="005E35FA">
        <w:rPr>
          <w:rFonts w:hint="eastAsia"/>
        </w:rPr>
        <w:t>財團法人中興工程科技研究發展基金會</w:t>
      </w:r>
      <w:r w:rsidR="009A1A12" w:rsidRPr="005E35FA">
        <w:rPr>
          <w:rFonts w:hint="eastAsia"/>
        </w:rPr>
        <w:t>(</w:t>
      </w:r>
      <w:r w:rsidR="009A1A12" w:rsidRPr="005E35FA">
        <w:rPr>
          <w:rFonts w:hint="eastAsia"/>
          <w:lang w:eastAsia="zh-HK"/>
        </w:rPr>
        <w:t>以下簡稱中興工程科技基金會</w:t>
      </w:r>
      <w:r w:rsidR="009A1A12" w:rsidRPr="005E35FA">
        <w:rPr>
          <w:rFonts w:hint="eastAsia"/>
        </w:rPr>
        <w:t>)</w:t>
      </w:r>
      <w:r w:rsidRPr="005E35FA">
        <w:rPr>
          <w:rFonts w:hint="eastAsia"/>
        </w:rPr>
        <w:t>係</w:t>
      </w:r>
      <w:r w:rsidR="00052806" w:rsidRPr="005E35FA">
        <w:rPr>
          <w:rFonts w:hint="eastAsia"/>
        </w:rPr>
        <w:t>由財團法人中興工程顧問社捐助成立之財團法人，</w:t>
      </w:r>
      <w:r w:rsidR="00686A82" w:rsidRPr="005E35FA">
        <w:rPr>
          <w:rFonts w:hint="eastAsia"/>
        </w:rPr>
        <w:t>並</w:t>
      </w:r>
      <w:r w:rsidR="00052806" w:rsidRPr="005E35FA">
        <w:rPr>
          <w:rFonts w:hint="eastAsia"/>
        </w:rPr>
        <w:t>於76年6月完成</w:t>
      </w:r>
      <w:r w:rsidR="00686A82" w:rsidRPr="005E35FA">
        <w:rPr>
          <w:rFonts w:hint="eastAsia"/>
        </w:rPr>
        <w:t>財團法人</w:t>
      </w:r>
      <w:r w:rsidR="00052806" w:rsidRPr="005E35FA">
        <w:rPr>
          <w:rFonts w:hint="eastAsia"/>
        </w:rPr>
        <w:t>登記</w:t>
      </w:r>
      <w:r w:rsidR="000A226B" w:rsidRPr="005E35FA">
        <w:rPr>
          <w:rFonts w:hint="eastAsia"/>
        </w:rPr>
        <w:t>，以提升我國工程科技水準，配合國家政策，促進經濟建設之發展、科技之普及推廣為宗旨</w:t>
      </w:r>
      <w:r w:rsidR="00C50E6E" w:rsidRPr="005E35FA">
        <w:rPr>
          <w:rFonts w:hint="eastAsia"/>
        </w:rPr>
        <w:t>。該基金會</w:t>
      </w:r>
      <w:r w:rsidR="00AE70F5" w:rsidRPr="005E35FA">
        <w:rPr>
          <w:rFonts w:hint="eastAsia"/>
        </w:rPr>
        <w:t>11</w:t>
      </w:r>
      <w:r w:rsidR="00F20FEF">
        <w:t>4</w:t>
      </w:r>
      <w:r w:rsidR="00AE70F5" w:rsidRPr="005E35FA">
        <w:rPr>
          <w:rFonts w:hint="eastAsia"/>
        </w:rPr>
        <w:t>年度預算案</w:t>
      </w:r>
      <w:r w:rsidR="00C50E6E" w:rsidRPr="005E35FA">
        <w:rPr>
          <w:rFonts w:hint="eastAsia"/>
        </w:rPr>
        <w:t>編列收入</w:t>
      </w:r>
      <w:r w:rsidR="00CC5C0D" w:rsidRPr="005E35FA">
        <w:rPr>
          <w:rFonts w:hint="eastAsia"/>
        </w:rPr>
        <w:t>2</w:t>
      </w:r>
      <w:r w:rsidR="00CC5C0D" w:rsidRPr="005E35FA">
        <w:t>,</w:t>
      </w:r>
      <w:r w:rsidR="00FC5F3E">
        <w:t>8</w:t>
      </w:r>
      <w:r w:rsidR="00AC2715" w:rsidRPr="005E35FA">
        <w:t>2</w:t>
      </w:r>
      <w:r w:rsidR="00FC5F3E">
        <w:t>5</w:t>
      </w:r>
      <w:r w:rsidR="00C50E6E" w:rsidRPr="005E35FA">
        <w:rPr>
          <w:rFonts w:hint="eastAsia"/>
        </w:rPr>
        <w:t>萬</w:t>
      </w:r>
      <w:r w:rsidR="00FC5F3E">
        <w:t>2</w:t>
      </w:r>
      <w:r w:rsidR="00CC5C0D" w:rsidRPr="005E35FA">
        <w:rPr>
          <w:rFonts w:hint="eastAsia"/>
        </w:rPr>
        <w:t>千</w:t>
      </w:r>
      <w:r w:rsidR="00C50E6E" w:rsidRPr="005E35FA">
        <w:rPr>
          <w:rFonts w:hint="eastAsia"/>
        </w:rPr>
        <w:t>元</w:t>
      </w:r>
      <w:r w:rsidR="00DE139A" w:rsidRPr="005E35FA">
        <w:rPr>
          <w:rFonts w:hint="eastAsia"/>
        </w:rPr>
        <w:t>，較</w:t>
      </w:r>
      <w:r w:rsidR="00A93AFC" w:rsidRPr="005E35FA">
        <w:rPr>
          <w:rFonts w:hint="eastAsia"/>
        </w:rPr>
        <w:t>11</w:t>
      </w:r>
      <w:r w:rsidR="00FC5F3E">
        <w:t>3</w:t>
      </w:r>
      <w:r w:rsidR="00A93AFC" w:rsidRPr="005E35FA">
        <w:rPr>
          <w:rFonts w:hint="eastAsia"/>
        </w:rPr>
        <w:t>年度預算</w:t>
      </w:r>
      <w:r w:rsidR="004527F0">
        <w:rPr>
          <w:rFonts w:hint="eastAsia"/>
        </w:rPr>
        <w:t>數</w:t>
      </w:r>
      <w:r w:rsidR="00366E96" w:rsidRPr="005E35FA">
        <w:rPr>
          <w:rFonts w:hint="eastAsia"/>
        </w:rPr>
        <w:t>2</w:t>
      </w:r>
      <w:r w:rsidR="00366E96" w:rsidRPr="005E35FA">
        <w:t>,</w:t>
      </w:r>
      <w:r w:rsidR="00366E96">
        <w:rPr>
          <w:rFonts w:hint="eastAsia"/>
        </w:rPr>
        <w:t>79</w:t>
      </w:r>
      <w:r w:rsidR="00366E96" w:rsidRPr="005E35FA">
        <w:t>2</w:t>
      </w:r>
      <w:r w:rsidR="00366E96" w:rsidRPr="005E35FA">
        <w:rPr>
          <w:rFonts w:hint="eastAsia"/>
        </w:rPr>
        <w:t>萬</w:t>
      </w:r>
      <w:r w:rsidR="00366E96">
        <w:rPr>
          <w:rFonts w:hint="eastAsia"/>
        </w:rPr>
        <w:t>4</w:t>
      </w:r>
      <w:r w:rsidR="00366E96" w:rsidRPr="005E35FA">
        <w:rPr>
          <w:rFonts w:hint="eastAsia"/>
        </w:rPr>
        <w:t>千元</w:t>
      </w:r>
      <w:r w:rsidR="00AC2715" w:rsidRPr="005E35FA">
        <w:rPr>
          <w:rFonts w:hint="eastAsia"/>
        </w:rPr>
        <w:t>增加</w:t>
      </w:r>
      <w:r w:rsidR="00FC5F3E">
        <w:rPr>
          <w:rFonts w:hint="eastAsia"/>
        </w:rPr>
        <w:t>3</w:t>
      </w:r>
      <w:r w:rsidR="00FC5F3E">
        <w:t>2</w:t>
      </w:r>
      <w:r w:rsidR="00DE139A" w:rsidRPr="005E35FA">
        <w:rPr>
          <w:rFonts w:hint="eastAsia"/>
        </w:rPr>
        <w:t>萬</w:t>
      </w:r>
      <w:r w:rsidR="00AC2715" w:rsidRPr="005E35FA">
        <w:rPr>
          <w:rFonts w:hint="eastAsia"/>
        </w:rPr>
        <w:t>8</w:t>
      </w:r>
      <w:r w:rsidR="0009723B" w:rsidRPr="005E35FA">
        <w:rPr>
          <w:rFonts w:hint="eastAsia"/>
        </w:rPr>
        <w:t>千</w:t>
      </w:r>
      <w:r w:rsidR="00DE139A" w:rsidRPr="005E35FA">
        <w:rPr>
          <w:rFonts w:hint="eastAsia"/>
        </w:rPr>
        <w:t>元(</w:t>
      </w:r>
      <w:r w:rsidR="00AC2715" w:rsidRPr="005E35FA">
        <w:rPr>
          <w:rFonts w:hint="eastAsia"/>
        </w:rPr>
        <w:t>增</w:t>
      </w:r>
      <w:r w:rsidR="00DE139A" w:rsidRPr="005E35FA">
        <w:rPr>
          <w:rFonts w:hint="eastAsia"/>
        </w:rPr>
        <w:t>幅</w:t>
      </w:r>
      <w:r w:rsidR="00FC5F3E">
        <w:t>1</w:t>
      </w:r>
      <w:r w:rsidR="0009723B" w:rsidRPr="005E35FA">
        <w:t>.</w:t>
      </w:r>
      <w:r w:rsidR="00AC2715" w:rsidRPr="005E35FA">
        <w:t>1</w:t>
      </w:r>
      <w:r w:rsidR="00FC5F3E">
        <w:t>7</w:t>
      </w:r>
      <w:r w:rsidR="00DE139A" w:rsidRPr="005E35FA">
        <w:rPr>
          <w:rFonts w:hint="eastAsia"/>
        </w:rPr>
        <w:t>%)</w:t>
      </w:r>
      <w:r w:rsidR="00132779" w:rsidRPr="005E35FA">
        <w:rPr>
          <w:rFonts w:hint="eastAsia"/>
        </w:rPr>
        <w:t>；</w:t>
      </w:r>
      <w:r w:rsidR="001E4D2A" w:rsidRPr="005E35FA">
        <w:rPr>
          <w:rFonts w:hint="eastAsia"/>
        </w:rPr>
        <w:t>11</w:t>
      </w:r>
      <w:r w:rsidR="001E4D2A">
        <w:t>4</w:t>
      </w:r>
      <w:r w:rsidR="001E4D2A" w:rsidRPr="005E35FA">
        <w:rPr>
          <w:rFonts w:hint="eastAsia"/>
        </w:rPr>
        <w:t>年度預算案</w:t>
      </w:r>
      <w:r w:rsidR="00AC65CB">
        <w:rPr>
          <w:rFonts w:hint="eastAsia"/>
        </w:rPr>
        <w:t>編列</w:t>
      </w:r>
      <w:r w:rsidR="00C50E6E" w:rsidRPr="005E35FA">
        <w:rPr>
          <w:rFonts w:hint="eastAsia"/>
        </w:rPr>
        <w:t>支出</w:t>
      </w:r>
      <w:r w:rsidR="001E66EE" w:rsidRPr="005E35FA">
        <w:rPr>
          <w:rFonts w:hint="eastAsia"/>
        </w:rPr>
        <w:t>2,</w:t>
      </w:r>
      <w:r w:rsidR="00AC2715" w:rsidRPr="005E35FA">
        <w:t>76</w:t>
      </w:r>
      <w:r w:rsidR="00FC5F3E">
        <w:t>8</w:t>
      </w:r>
      <w:r w:rsidR="00CC5C0D" w:rsidRPr="005E35FA">
        <w:rPr>
          <w:rFonts w:hint="eastAsia"/>
        </w:rPr>
        <w:t>萬</w:t>
      </w:r>
      <w:r w:rsidR="00FC5F3E">
        <w:t>7</w:t>
      </w:r>
      <w:r w:rsidR="00CC5C0D" w:rsidRPr="005E35FA">
        <w:rPr>
          <w:rFonts w:hint="eastAsia"/>
        </w:rPr>
        <w:t>千</w:t>
      </w:r>
      <w:r w:rsidR="00C50E6E" w:rsidRPr="005E35FA">
        <w:rPr>
          <w:rFonts w:hint="eastAsia"/>
        </w:rPr>
        <w:t>元，</w:t>
      </w:r>
      <w:r w:rsidR="00DE139A" w:rsidRPr="005E35FA">
        <w:rPr>
          <w:rFonts w:hint="eastAsia"/>
        </w:rPr>
        <w:t>較</w:t>
      </w:r>
      <w:r w:rsidR="00A93AFC" w:rsidRPr="005E35FA">
        <w:rPr>
          <w:rFonts w:hint="eastAsia"/>
        </w:rPr>
        <w:t>11</w:t>
      </w:r>
      <w:r w:rsidR="00FC5F3E">
        <w:t>3</w:t>
      </w:r>
      <w:r w:rsidR="00A93AFC" w:rsidRPr="005E35FA">
        <w:rPr>
          <w:rFonts w:hint="eastAsia"/>
        </w:rPr>
        <w:t>年度預算</w:t>
      </w:r>
      <w:r w:rsidR="004527F0">
        <w:rPr>
          <w:rFonts w:hint="eastAsia"/>
        </w:rPr>
        <w:t>數</w:t>
      </w:r>
      <w:r w:rsidR="00366E96" w:rsidRPr="005E35FA">
        <w:rPr>
          <w:rFonts w:hint="eastAsia"/>
        </w:rPr>
        <w:t>2</w:t>
      </w:r>
      <w:r w:rsidR="00366E96" w:rsidRPr="005E35FA">
        <w:t>,</w:t>
      </w:r>
      <w:r w:rsidR="00366E96">
        <w:rPr>
          <w:rFonts w:hint="eastAsia"/>
        </w:rPr>
        <w:t>736</w:t>
      </w:r>
      <w:r w:rsidR="00366E96" w:rsidRPr="005E35FA">
        <w:rPr>
          <w:rFonts w:hint="eastAsia"/>
        </w:rPr>
        <w:t>萬</w:t>
      </w:r>
      <w:r w:rsidR="00366E96">
        <w:rPr>
          <w:rFonts w:hint="eastAsia"/>
        </w:rPr>
        <w:t>1</w:t>
      </w:r>
      <w:r w:rsidR="00366E96" w:rsidRPr="005E35FA">
        <w:rPr>
          <w:rFonts w:hint="eastAsia"/>
        </w:rPr>
        <w:t>千元</w:t>
      </w:r>
      <w:r w:rsidR="00AC2715" w:rsidRPr="005E35FA">
        <w:rPr>
          <w:rFonts w:hint="eastAsia"/>
        </w:rPr>
        <w:t>增加</w:t>
      </w:r>
      <w:r w:rsidR="00FC5F3E">
        <w:t>32</w:t>
      </w:r>
      <w:r w:rsidR="00B13429" w:rsidRPr="005E35FA">
        <w:rPr>
          <w:rFonts w:hint="eastAsia"/>
        </w:rPr>
        <w:t>萬</w:t>
      </w:r>
      <w:r w:rsidR="00FC5F3E">
        <w:rPr>
          <w:rFonts w:hint="eastAsia"/>
        </w:rPr>
        <w:t>6</w:t>
      </w:r>
      <w:r w:rsidR="00DE139A" w:rsidRPr="005E35FA">
        <w:rPr>
          <w:rFonts w:hint="eastAsia"/>
        </w:rPr>
        <w:t>千元(</w:t>
      </w:r>
      <w:r w:rsidR="00AC2715" w:rsidRPr="005E35FA">
        <w:rPr>
          <w:rFonts w:hint="eastAsia"/>
        </w:rPr>
        <w:t>增</w:t>
      </w:r>
      <w:r w:rsidR="00DE139A" w:rsidRPr="005E35FA">
        <w:rPr>
          <w:rFonts w:hint="eastAsia"/>
        </w:rPr>
        <w:t>幅</w:t>
      </w:r>
      <w:r w:rsidR="00FC5F3E">
        <w:t>1</w:t>
      </w:r>
      <w:r w:rsidR="0009723B" w:rsidRPr="005E35FA">
        <w:t>.</w:t>
      </w:r>
      <w:r w:rsidR="00FC5F3E">
        <w:t>19</w:t>
      </w:r>
      <w:r w:rsidR="00DE139A" w:rsidRPr="005E35FA">
        <w:rPr>
          <w:rFonts w:hint="eastAsia"/>
        </w:rPr>
        <w:t>%)</w:t>
      </w:r>
      <w:r w:rsidR="00132779" w:rsidRPr="005E35FA">
        <w:rPr>
          <w:rFonts w:hint="eastAsia"/>
        </w:rPr>
        <w:t>；收支相抵後預計賸餘</w:t>
      </w:r>
      <w:r w:rsidR="0009723B" w:rsidRPr="005E35FA">
        <w:t>56</w:t>
      </w:r>
      <w:r w:rsidR="00C50E6E" w:rsidRPr="005E35FA">
        <w:rPr>
          <w:rFonts w:hint="eastAsia"/>
        </w:rPr>
        <w:t>萬</w:t>
      </w:r>
      <w:r w:rsidR="00FC5F3E">
        <w:rPr>
          <w:rFonts w:hint="eastAsia"/>
        </w:rPr>
        <w:t>5</w:t>
      </w:r>
      <w:r w:rsidR="00CC5C0D" w:rsidRPr="005E35FA">
        <w:rPr>
          <w:rFonts w:hint="eastAsia"/>
        </w:rPr>
        <w:t>千</w:t>
      </w:r>
      <w:r w:rsidR="00C50E6E" w:rsidRPr="005E35FA">
        <w:rPr>
          <w:rFonts w:hint="eastAsia"/>
        </w:rPr>
        <w:t>元</w:t>
      </w:r>
      <w:r w:rsidR="00B13429" w:rsidRPr="005E35FA">
        <w:rPr>
          <w:rFonts w:hint="eastAsia"/>
        </w:rPr>
        <w:t>，</w:t>
      </w:r>
      <w:r w:rsidR="00FC5F3E">
        <w:rPr>
          <w:rFonts w:hint="eastAsia"/>
        </w:rPr>
        <w:t>較</w:t>
      </w:r>
      <w:r w:rsidR="00A93AFC" w:rsidRPr="005E35FA">
        <w:rPr>
          <w:rFonts w:hint="eastAsia"/>
        </w:rPr>
        <w:t>11</w:t>
      </w:r>
      <w:r w:rsidR="00FC5F3E">
        <w:rPr>
          <w:rFonts w:hint="eastAsia"/>
        </w:rPr>
        <w:t>3</w:t>
      </w:r>
      <w:r w:rsidR="00A93AFC" w:rsidRPr="005E35FA">
        <w:rPr>
          <w:rFonts w:hint="eastAsia"/>
        </w:rPr>
        <w:t>年度預算</w:t>
      </w:r>
      <w:r w:rsidR="004527F0">
        <w:rPr>
          <w:rFonts w:hint="eastAsia"/>
        </w:rPr>
        <w:t>數</w:t>
      </w:r>
      <w:r w:rsidR="00FC5F3E">
        <w:rPr>
          <w:rFonts w:hint="eastAsia"/>
        </w:rPr>
        <w:t>增加2千元(增幅0.36%)</w:t>
      </w:r>
      <w:r w:rsidR="00C50E6E" w:rsidRPr="005E35FA">
        <w:rPr>
          <w:rFonts w:hint="eastAsia"/>
        </w:rPr>
        <w:t>。</w:t>
      </w:r>
      <w:r w:rsidR="00DE139A" w:rsidRPr="005E35FA">
        <w:rPr>
          <w:rFonts w:hint="eastAsia"/>
        </w:rPr>
        <w:t>謹就中興工程科技基金會1</w:t>
      </w:r>
      <w:r w:rsidR="00B13429" w:rsidRPr="005E35FA">
        <w:rPr>
          <w:rFonts w:hint="eastAsia"/>
        </w:rPr>
        <w:t>1</w:t>
      </w:r>
      <w:r w:rsidR="00FC5F3E">
        <w:rPr>
          <w:rFonts w:hint="eastAsia"/>
        </w:rPr>
        <w:t>4</w:t>
      </w:r>
      <w:r w:rsidR="00DE139A" w:rsidRPr="005E35FA">
        <w:rPr>
          <w:rFonts w:hint="eastAsia"/>
        </w:rPr>
        <w:t>年度預算案相關問題評估如下</w:t>
      </w:r>
      <w:r w:rsidR="00C50E6E" w:rsidRPr="005E35FA">
        <w:rPr>
          <w:rFonts w:hint="eastAsia"/>
        </w:rPr>
        <w:t>：</w:t>
      </w:r>
    </w:p>
    <w:p w:rsidR="00F84377" w:rsidRPr="00867839" w:rsidRDefault="00F84377" w:rsidP="009A6F2E">
      <w:pPr>
        <w:pStyle w:val="144"/>
        <w:ind w:left="567" w:hanging="567"/>
      </w:pPr>
      <w:bookmarkStart w:id="1" w:name="_Toc133414824"/>
      <w:bookmarkStart w:id="2" w:name="_Toc195626435"/>
      <w:r w:rsidRPr="00867839">
        <w:rPr>
          <w:rFonts w:hint="eastAsia"/>
        </w:rPr>
        <w:t>三、</w:t>
      </w:r>
      <w:bookmarkStart w:id="3" w:name="_Toc22909728"/>
      <w:bookmarkEnd w:id="1"/>
      <w:r w:rsidR="00A56684">
        <w:rPr>
          <w:rFonts w:hint="eastAsia"/>
        </w:rPr>
        <w:t>中興工程科技</w:t>
      </w:r>
      <w:r w:rsidR="00A56684" w:rsidRPr="001C621A">
        <w:rPr>
          <w:rFonts w:hint="eastAsia"/>
        </w:rPr>
        <w:t>基金會</w:t>
      </w:r>
      <w:r w:rsidR="001C621A" w:rsidRPr="001C621A">
        <w:rPr>
          <w:rFonts w:hint="eastAsia"/>
        </w:rPr>
        <w:t>捐助章程明定</w:t>
      </w:r>
      <w:r w:rsidR="00A56684">
        <w:rPr>
          <w:rFonts w:hint="eastAsia"/>
        </w:rPr>
        <w:t>其</w:t>
      </w:r>
      <w:r w:rsidR="001C621A" w:rsidRPr="001C621A">
        <w:rPr>
          <w:rFonts w:hint="eastAsia"/>
        </w:rPr>
        <w:t>財產</w:t>
      </w:r>
      <w:r w:rsidR="00E85CF5" w:rsidRPr="00E85CF5">
        <w:t>在安全原則下</w:t>
      </w:r>
      <w:r w:rsidR="00E85CF5" w:rsidRPr="00E85CF5">
        <w:rPr>
          <w:rFonts w:hint="eastAsia"/>
        </w:rPr>
        <w:t>轉為有助增加財源之投資</w:t>
      </w:r>
      <w:r w:rsidR="001C621A">
        <w:rPr>
          <w:rFonts w:hint="eastAsia"/>
        </w:rPr>
        <w:t>，</w:t>
      </w:r>
      <w:r w:rsidR="00E85CF5">
        <w:rPr>
          <w:rFonts w:hint="eastAsia"/>
        </w:rPr>
        <w:t>惟</w:t>
      </w:r>
      <w:r w:rsidR="00E84144">
        <w:rPr>
          <w:rFonts w:hint="eastAsia"/>
        </w:rPr>
        <w:t>股票及債券之</w:t>
      </w:r>
      <w:r w:rsidR="008F1979">
        <w:rPr>
          <w:rFonts w:hint="eastAsia"/>
        </w:rPr>
        <w:t>投資</w:t>
      </w:r>
      <w:r w:rsidR="002342C7" w:rsidRPr="002342C7">
        <w:rPr>
          <w:rFonts w:hint="eastAsia"/>
        </w:rPr>
        <w:t>報酬率連</w:t>
      </w:r>
      <w:r w:rsidR="00E0632E">
        <w:rPr>
          <w:rFonts w:hint="eastAsia"/>
        </w:rPr>
        <w:t>3</w:t>
      </w:r>
      <w:r w:rsidR="002342C7" w:rsidRPr="002342C7">
        <w:rPr>
          <w:rFonts w:hint="eastAsia"/>
        </w:rPr>
        <w:t>年低於整體</w:t>
      </w:r>
      <w:r w:rsidR="00E0632E">
        <w:rPr>
          <w:rFonts w:hint="eastAsia"/>
        </w:rPr>
        <w:t>報酬</w:t>
      </w:r>
      <w:r w:rsidR="002342C7" w:rsidRPr="002342C7">
        <w:rPr>
          <w:rFonts w:hint="eastAsia"/>
        </w:rPr>
        <w:t>率，宜依金融市場情勢妥為規劃配置金融商品，提升投資效益</w:t>
      </w:r>
      <w:bookmarkEnd w:id="2"/>
    </w:p>
    <w:p w:rsidR="00F84377" w:rsidRPr="00A656D7" w:rsidRDefault="002342C7" w:rsidP="00135376">
      <w:pPr>
        <w:ind w:left="566" w:firstLine="566"/>
        <w:rPr>
          <w:color w:val="000000"/>
        </w:rPr>
      </w:pPr>
      <w:r w:rsidRPr="002342C7">
        <w:rPr>
          <w:rFonts w:hint="eastAsia"/>
        </w:rPr>
        <w:t>中興工程科技基金會11</w:t>
      </w:r>
      <w:r w:rsidR="00A45CA3">
        <w:t>4</w:t>
      </w:r>
      <w:r w:rsidRPr="002342C7">
        <w:rPr>
          <w:rFonts w:hint="eastAsia"/>
        </w:rPr>
        <w:t>年度預算案於「業務外收入」</w:t>
      </w:r>
      <w:r w:rsidR="00A45CA3">
        <w:rPr>
          <w:rStyle w:val="af7"/>
        </w:rPr>
        <w:footnoteReference w:id="1"/>
      </w:r>
      <w:r w:rsidRPr="002342C7">
        <w:rPr>
          <w:rFonts w:hint="eastAsia"/>
        </w:rPr>
        <w:t>項下編列「利息收入」3</w:t>
      </w:r>
      <w:r w:rsidR="00A45CA3">
        <w:rPr>
          <w:rFonts w:hint="eastAsia"/>
        </w:rPr>
        <w:t>87</w:t>
      </w:r>
      <w:r w:rsidRPr="002342C7">
        <w:rPr>
          <w:rFonts w:hint="eastAsia"/>
        </w:rPr>
        <w:t>萬</w:t>
      </w:r>
      <w:r w:rsidR="00A45CA3">
        <w:rPr>
          <w:rFonts w:hint="eastAsia"/>
        </w:rPr>
        <w:t>6千</w:t>
      </w:r>
      <w:r w:rsidRPr="002342C7">
        <w:rPr>
          <w:rFonts w:hint="eastAsia"/>
        </w:rPr>
        <w:t>元，較11</w:t>
      </w:r>
      <w:r w:rsidR="00A45CA3">
        <w:rPr>
          <w:rFonts w:hint="eastAsia"/>
        </w:rPr>
        <w:t>3</w:t>
      </w:r>
      <w:r w:rsidRPr="002342C7">
        <w:rPr>
          <w:rFonts w:hint="eastAsia"/>
        </w:rPr>
        <w:t>年度預算</w:t>
      </w:r>
      <w:r w:rsidR="00D31E33">
        <w:rPr>
          <w:rFonts w:hint="eastAsia"/>
        </w:rPr>
        <w:t>數</w:t>
      </w:r>
      <w:r w:rsidRPr="002342C7">
        <w:t>3</w:t>
      </w:r>
      <w:r w:rsidR="00A45CA3">
        <w:rPr>
          <w:rFonts w:hint="eastAsia"/>
        </w:rPr>
        <w:t>94</w:t>
      </w:r>
      <w:r w:rsidRPr="002342C7">
        <w:rPr>
          <w:rFonts w:hint="eastAsia"/>
        </w:rPr>
        <w:t>萬5千元，</w:t>
      </w:r>
      <w:r w:rsidR="00A45CA3">
        <w:rPr>
          <w:rFonts w:hint="eastAsia"/>
        </w:rPr>
        <w:t>減少6</w:t>
      </w:r>
      <w:r w:rsidRPr="002342C7">
        <w:rPr>
          <w:rFonts w:hint="eastAsia"/>
        </w:rPr>
        <w:t>萬</w:t>
      </w:r>
      <w:r w:rsidR="00A45CA3">
        <w:rPr>
          <w:rFonts w:hint="eastAsia"/>
        </w:rPr>
        <w:t>9</w:t>
      </w:r>
      <w:r w:rsidRPr="002342C7">
        <w:rPr>
          <w:rFonts w:hint="eastAsia"/>
        </w:rPr>
        <w:t>千元(</w:t>
      </w:r>
      <w:r w:rsidR="00A45CA3">
        <w:rPr>
          <w:rFonts w:hint="eastAsia"/>
        </w:rPr>
        <w:t>減</w:t>
      </w:r>
      <w:r w:rsidRPr="002342C7">
        <w:rPr>
          <w:rFonts w:hint="eastAsia"/>
        </w:rPr>
        <w:t>幅</w:t>
      </w:r>
      <w:r w:rsidR="00A45CA3">
        <w:rPr>
          <w:rFonts w:hint="eastAsia"/>
        </w:rPr>
        <w:t>1</w:t>
      </w:r>
      <w:r w:rsidRPr="002342C7">
        <w:t>.</w:t>
      </w:r>
      <w:r w:rsidR="00A45CA3">
        <w:rPr>
          <w:rFonts w:hint="eastAsia"/>
        </w:rPr>
        <w:t>75</w:t>
      </w:r>
      <w:r w:rsidRPr="002342C7">
        <w:rPr>
          <w:rFonts w:hint="eastAsia"/>
        </w:rPr>
        <w:t>%</w:t>
      </w:r>
      <w:r w:rsidRPr="002342C7">
        <w:t>)</w:t>
      </w:r>
      <w:r w:rsidRPr="002342C7">
        <w:rPr>
          <w:rFonts w:hint="eastAsia"/>
        </w:rPr>
        <w:t>，係依存款</w:t>
      </w:r>
      <w:r w:rsidR="00D31E33">
        <w:rPr>
          <w:rFonts w:hint="eastAsia"/>
        </w:rPr>
        <w:t>、</w:t>
      </w:r>
      <w:r w:rsidRPr="002342C7">
        <w:rPr>
          <w:rFonts w:hint="eastAsia"/>
        </w:rPr>
        <w:t>固定配息收益等概估；另編列「投資賸餘-短期」</w:t>
      </w:r>
      <w:r w:rsidRPr="002342C7">
        <w:t>7</w:t>
      </w:r>
      <w:r w:rsidR="00A45CA3">
        <w:rPr>
          <w:rFonts w:hint="eastAsia"/>
        </w:rPr>
        <w:t>33</w:t>
      </w:r>
      <w:r w:rsidRPr="002342C7">
        <w:rPr>
          <w:rFonts w:hint="eastAsia"/>
        </w:rPr>
        <w:t>萬</w:t>
      </w:r>
      <w:r w:rsidR="00A45CA3">
        <w:rPr>
          <w:rFonts w:hint="eastAsia"/>
        </w:rPr>
        <w:t>8</w:t>
      </w:r>
      <w:r w:rsidRPr="002342C7">
        <w:rPr>
          <w:rFonts w:hint="eastAsia"/>
        </w:rPr>
        <w:t>千元，較11</w:t>
      </w:r>
      <w:r w:rsidR="00A45CA3">
        <w:rPr>
          <w:rFonts w:hint="eastAsia"/>
        </w:rPr>
        <w:t>3</w:t>
      </w:r>
      <w:r w:rsidRPr="002342C7">
        <w:rPr>
          <w:rFonts w:hint="eastAsia"/>
        </w:rPr>
        <w:t>年度預算</w:t>
      </w:r>
      <w:r w:rsidR="00D31E33">
        <w:rPr>
          <w:rFonts w:hint="eastAsia"/>
        </w:rPr>
        <w:t>數</w:t>
      </w:r>
      <w:r w:rsidR="00A45CA3">
        <w:rPr>
          <w:rFonts w:hint="eastAsia"/>
        </w:rPr>
        <w:t>71</w:t>
      </w:r>
      <w:r w:rsidRPr="002342C7">
        <w:rPr>
          <w:rFonts w:hint="eastAsia"/>
        </w:rPr>
        <w:t>6萬</w:t>
      </w:r>
      <w:r w:rsidR="00A45CA3">
        <w:rPr>
          <w:rFonts w:hint="eastAsia"/>
        </w:rPr>
        <w:t>1</w:t>
      </w:r>
      <w:r w:rsidRPr="002342C7">
        <w:rPr>
          <w:rFonts w:hint="eastAsia"/>
        </w:rPr>
        <w:t>千元，增加</w:t>
      </w:r>
      <w:r w:rsidR="00A45CA3">
        <w:rPr>
          <w:rFonts w:hint="eastAsia"/>
        </w:rPr>
        <w:t>17</w:t>
      </w:r>
      <w:r w:rsidRPr="002342C7">
        <w:rPr>
          <w:rFonts w:hint="eastAsia"/>
        </w:rPr>
        <w:t>萬</w:t>
      </w:r>
      <w:r w:rsidR="00A45CA3">
        <w:rPr>
          <w:rFonts w:hint="eastAsia"/>
        </w:rPr>
        <w:t>7</w:t>
      </w:r>
      <w:r w:rsidRPr="002342C7">
        <w:rPr>
          <w:rFonts w:hint="eastAsia"/>
        </w:rPr>
        <w:t>千元(增幅</w:t>
      </w:r>
      <w:r w:rsidR="00A45CA3">
        <w:rPr>
          <w:rFonts w:hint="eastAsia"/>
        </w:rPr>
        <w:t>2</w:t>
      </w:r>
      <w:r w:rsidRPr="002342C7">
        <w:t>.4</w:t>
      </w:r>
      <w:r w:rsidR="00A45CA3">
        <w:rPr>
          <w:rFonts w:hint="eastAsia"/>
        </w:rPr>
        <w:t>7</w:t>
      </w:r>
      <w:r w:rsidRPr="002342C7">
        <w:rPr>
          <w:rFonts w:hint="eastAsia"/>
        </w:rPr>
        <w:t>%</w:t>
      </w:r>
      <w:r w:rsidRPr="002342C7">
        <w:t>)</w:t>
      </w:r>
      <w:r w:rsidRPr="002342C7">
        <w:rPr>
          <w:rFonts w:hint="eastAsia"/>
        </w:rPr>
        <w:t>，係依投資理財</w:t>
      </w:r>
      <w:r w:rsidR="00AC65CB">
        <w:rPr>
          <w:rFonts w:hint="eastAsia"/>
        </w:rPr>
        <w:t>預期報酬率</w:t>
      </w:r>
      <w:r w:rsidRPr="002342C7">
        <w:rPr>
          <w:rFonts w:hint="eastAsia"/>
        </w:rPr>
        <w:t>概估。經查：</w:t>
      </w:r>
    </w:p>
    <w:p w:rsidR="00F84377" w:rsidRPr="00E85CF5" w:rsidRDefault="00F84377" w:rsidP="00135376">
      <w:pPr>
        <w:pStyle w:val="a5"/>
        <w:ind w:left="849" w:hanging="283"/>
        <w:rPr>
          <w:rFonts w:hAnsi="標楷體"/>
          <w:b w:val="0"/>
        </w:rPr>
      </w:pPr>
      <w:r w:rsidRPr="005D6C48">
        <w:rPr>
          <w:rFonts w:hint="eastAsia"/>
        </w:rPr>
        <w:t>(一)</w:t>
      </w:r>
      <w:r w:rsidR="00E85CF5" w:rsidRPr="001C621A">
        <w:rPr>
          <w:rFonts w:hint="eastAsia"/>
        </w:rPr>
        <w:t>中興工程科技基金會</w:t>
      </w:r>
      <w:r w:rsidR="002342C7" w:rsidRPr="002342C7">
        <w:rPr>
          <w:rFonts w:hint="eastAsia"/>
        </w:rPr>
        <w:t>捐助章程已明定該基金會之財產投資範疇</w:t>
      </w:r>
      <w:r w:rsidR="001C621A">
        <w:rPr>
          <w:rFonts w:hint="eastAsia"/>
        </w:rPr>
        <w:t>，包括在</w:t>
      </w:r>
      <w:r w:rsidR="001C621A" w:rsidRPr="001C621A">
        <w:t>安全可靠原則下</w:t>
      </w:r>
      <w:r w:rsidR="00E85CF5">
        <w:rPr>
          <w:rFonts w:hint="eastAsia"/>
        </w:rPr>
        <w:t>，</w:t>
      </w:r>
      <w:r w:rsidR="001C621A">
        <w:rPr>
          <w:rFonts w:hint="eastAsia"/>
        </w:rPr>
        <w:t>於</w:t>
      </w:r>
      <w:r w:rsidR="003E67AC">
        <w:rPr>
          <w:rFonts w:hint="eastAsia"/>
        </w:rPr>
        <w:t>主管機關所定項目及</w:t>
      </w:r>
      <w:r w:rsidR="001C621A">
        <w:rPr>
          <w:rFonts w:hint="eastAsia"/>
        </w:rPr>
        <w:t>額度內</w:t>
      </w:r>
      <w:r w:rsidR="00E85CF5">
        <w:rPr>
          <w:rFonts w:hAnsi="標楷體" w:cs="新細明體" w:hint="eastAsia"/>
        </w:rPr>
        <w:t>轉為有助增加財源之投資</w:t>
      </w:r>
    </w:p>
    <w:p w:rsidR="00F84377" w:rsidRDefault="00FB6060" w:rsidP="00671C23">
      <w:pPr>
        <w:pStyle w:val="21"/>
        <w:ind w:left="850" w:firstLineChars="199" w:firstLine="564"/>
      </w:pPr>
      <w:r>
        <w:rPr>
          <w:rFonts w:hint="eastAsia"/>
        </w:rPr>
        <w:t>依</w:t>
      </w:r>
      <w:r w:rsidRPr="002342C7">
        <w:rPr>
          <w:rFonts w:hint="eastAsia"/>
        </w:rPr>
        <w:t>中興工程科技基金會捐助章程第13條第</w:t>
      </w:r>
      <w:r>
        <w:rPr>
          <w:rFonts w:hint="eastAsia"/>
        </w:rPr>
        <w:t>1</w:t>
      </w:r>
      <w:r w:rsidRPr="002342C7">
        <w:rPr>
          <w:rFonts w:hint="eastAsia"/>
        </w:rPr>
        <w:t>項規定</w:t>
      </w:r>
      <w:r>
        <w:rPr>
          <w:rFonts w:hint="eastAsia"/>
        </w:rPr>
        <w:t>：「</w:t>
      </w:r>
      <w:r w:rsidR="00D31E33" w:rsidRPr="00D31E33">
        <w:rPr>
          <w:rFonts w:hint="eastAsia"/>
        </w:rPr>
        <w:t>本</w:t>
      </w:r>
      <w:r w:rsidR="00D31E33" w:rsidRPr="00D31E33">
        <w:rPr>
          <w:rFonts w:hint="eastAsia"/>
        </w:rPr>
        <w:lastRenderedPageBreak/>
        <w:t>會應以捐助財產孳息及設立登記後之各項所得，辦理符合設立目的及捐助章程所定之業務。捐助財產非經董事會特別決議及經濟部許可，不得動支。</w:t>
      </w:r>
      <w:r>
        <w:rPr>
          <w:rFonts w:hint="eastAsia"/>
        </w:rPr>
        <w:t>」；</w:t>
      </w:r>
      <w:r w:rsidR="00145276">
        <w:rPr>
          <w:rFonts w:hint="eastAsia"/>
        </w:rPr>
        <w:t>另</w:t>
      </w:r>
      <w:r>
        <w:rPr>
          <w:rFonts w:hint="eastAsia"/>
        </w:rPr>
        <w:t>前揭</w:t>
      </w:r>
      <w:r w:rsidR="002342C7" w:rsidRPr="002342C7">
        <w:rPr>
          <w:rFonts w:hint="eastAsia"/>
        </w:rPr>
        <w:t>捐助章程</w:t>
      </w:r>
      <w:r w:rsidR="00AC65CB">
        <w:rPr>
          <w:rFonts w:hint="eastAsia"/>
        </w:rPr>
        <w:t>同</w:t>
      </w:r>
      <w:r w:rsidR="002342C7" w:rsidRPr="002342C7">
        <w:rPr>
          <w:rFonts w:hint="eastAsia"/>
        </w:rPr>
        <w:t>條第</w:t>
      </w:r>
      <w:r w:rsidR="0069273B">
        <w:rPr>
          <w:rFonts w:hint="eastAsia"/>
        </w:rPr>
        <w:t>2</w:t>
      </w:r>
      <w:r w:rsidR="002342C7" w:rsidRPr="002342C7">
        <w:rPr>
          <w:rFonts w:hint="eastAsia"/>
        </w:rPr>
        <w:t>項</w:t>
      </w:r>
      <w:r w:rsidR="00B64E50">
        <w:rPr>
          <w:rFonts w:hint="eastAsia"/>
        </w:rPr>
        <w:t>及第3項</w:t>
      </w:r>
      <w:r>
        <w:rPr>
          <w:rFonts w:hint="eastAsia"/>
        </w:rPr>
        <w:t>則</w:t>
      </w:r>
      <w:r w:rsidR="00B64E50">
        <w:rPr>
          <w:rFonts w:hint="eastAsia"/>
        </w:rPr>
        <w:t>分別</w:t>
      </w:r>
      <w:r w:rsidR="002342C7" w:rsidRPr="002342C7">
        <w:rPr>
          <w:rFonts w:hint="eastAsia"/>
        </w:rPr>
        <w:t>規定</w:t>
      </w:r>
      <w:r w:rsidR="002342C7" w:rsidRPr="002342C7">
        <w:t>：</w:t>
      </w:r>
      <w:r>
        <w:rPr>
          <w:rFonts w:hint="eastAsia"/>
        </w:rPr>
        <w:t>「</w:t>
      </w:r>
      <w:r w:rsidR="00B64E50" w:rsidRPr="00B64E50">
        <w:rPr>
          <w:rFonts w:hint="eastAsia"/>
        </w:rPr>
        <w:t>財產之保管及運用，應以法人名義為之，並受經濟部之監督；其資金不得寄託或借貸與董事、監察人、其他個人或非金融機構。</w:t>
      </w:r>
      <w:r w:rsidR="00B64E50">
        <w:rPr>
          <w:rFonts w:hAnsi="標楷體" w:hint="eastAsia"/>
        </w:rPr>
        <w:t>」</w:t>
      </w:r>
      <w:r w:rsidR="00B64E50">
        <w:rPr>
          <w:rFonts w:hint="eastAsia"/>
        </w:rPr>
        <w:t>、</w:t>
      </w:r>
      <w:r w:rsidR="00B64E50">
        <w:rPr>
          <w:rFonts w:hAnsi="標楷體" w:hint="eastAsia"/>
        </w:rPr>
        <w:t>「</w:t>
      </w:r>
      <w:r w:rsidR="00B64E50">
        <w:rPr>
          <w:rFonts w:hint="eastAsia"/>
        </w:rPr>
        <w:t>財產之運</w:t>
      </w:r>
      <w:r w:rsidR="0069273B" w:rsidRPr="0069273B">
        <w:rPr>
          <w:rFonts w:hint="eastAsia"/>
        </w:rPr>
        <w:t>用方</w:t>
      </w:r>
      <w:r w:rsidR="00B64E50">
        <w:rPr>
          <w:rFonts w:hint="eastAsia"/>
        </w:rPr>
        <w:t>法</w:t>
      </w:r>
      <w:r w:rsidR="0069273B" w:rsidRPr="0069273B">
        <w:rPr>
          <w:rFonts w:hint="eastAsia"/>
        </w:rPr>
        <w:t>如下：</w:t>
      </w:r>
      <w:r w:rsidR="002342C7" w:rsidRPr="002342C7">
        <w:t>一、存放金融機構。二、購買公債、國庫券、中央銀行儲蓄券、金融債券、可轉讓</w:t>
      </w:r>
      <w:r w:rsidR="00B64E50">
        <w:rPr>
          <w:rFonts w:hint="eastAsia"/>
        </w:rPr>
        <w:t>之銀行</w:t>
      </w:r>
      <w:r w:rsidR="002342C7" w:rsidRPr="002342C7">
        <w:t>定期存單、</w:t>
      </w:r>
      <w:r w:rsidR="00B64E50">
        <w:rPr>
          <w:rFonts w:hint="eastAsia"/>
        </w:rPr>
        <w:t>銀行</w:t>
      </w:r>
      <w:r w:rsidR="002342C7" w:rsidRPr="002342C7">
        <w:t>承兌匯票</w:t>
      </w:r>
      <w:r w:rsidR="00B64E50">
        <w:rPr>
          <w:rFonts w:hint="eastAsia"/>
        </w:rPr>
        <w:t>、</w:t>
      </w:r>
      <w:r w:rsidR="00B64E50" w:rsidRPr="00B64E50">
        <w:rPr>
          <w:rFonts w:hint="eastAsia"/>
        </w:rPr>
        <w:t>銀行或票券金融公司保證發行之</w:t>
      </w:r>
      <w:r w:rsidR="002342C7" w:rsidRPr="002342C7">
        <w:t>商業本票。三、購置業務所需</w:t>
      </w:r>
      <w:r w:rsidR="00B64E50">
        <w:rPr>
          <w:rFonts w:hint="eastAsia"/>
        </w:rPr>
        <w:t>之</w:t>
      </w:r>
      <w:r w:rsidR="002342C7" w:rsidRPr="002342C7">
        <w:t>動產及不動產。四、</w:t>
      </w:r>
      <w:r w:rsidR="00B64E50">
        <w:rPr>
          <w:rFonts w:hint="eastAsia"/>
        </w:rPr>
        <w:t>本</w:t>
      </w:r>
      <w:r w:rsidR="002342C7" w:rsidRPr="002342C7">
        <w:t>於安全可靠之原則，</w:t>
      </w:r>
      <w:r w:rsidR="00B64E50" w:rsidRPr="00B64E50">
        <w:rPr>
          <w:rFonts w:hint="eastAsia"/>
        </w:rPr>
        <w:t>購買公開發行之有擔保公司債、國內證券投資信託公司發行之固定收益型之受益憑證</w:t>
      </w:r>
      <w:r w:rsidR="002342C7" w:rsidRPr="002342C7">
        <w:t>。五、</w:t>
      </w:r>
      <w:r w:rsidR="00B64E50" w:rsidRPr="00B64E50">
        <w:rPr>
          <w:rFonts w:hint="eastAsia"/>
        </w:rPr>
        <w:t>於財團法人財產總額百分之五範圍內購買股票，且對單一公司持股比率不得逾該公司資本額百分之五</w:t>
      </w:r>
      <w:r w:rsidR="002342C7" w:rsidRPr="002342C7">
        <w:t>。</w:t>
      </w:r>
      <w:r w:rsidR="00B64E50">
        <w:rPr>
          <w:rFonts w:hint="eastAsia"/>
        </w:rPr>
        <w:t>六、</w:t>
      </w:r>
      <w:r w:rsidR="00B64E50" w:rsidRPr="00B64E50">
        <w:rPr>
          <w:rFonts w:hint="eastAsia"/>
        </w:rPr>
        <w:t>本於安全可靠之原則所為其他有助於增加財源之投資；其項目及額度，由主管機關定之</w:t>
      </w:r>
      <w:r w:rsidR="00B64E50">
        <w:rPr>
          <w:rFonts w:hint="eastAsia"/>
        </w:rPr>
        <w:t>。</w:t>
      </w:r>
      <w:r w:rsidR="002342C7" w:rsidRPr="002342C7">
        <w:rPr>
          <w:rFonts w:hint="eastAsia"/>
        </w:rPr>
        <w:t>」</w:t>
      </w:r>
    </w:p>
    <w:p w:rsidR="00F84377" w:rsidRPr="00867839" w:rsidRDefault="00F84377" w:rsidP="00135376">
      <w:pPr>
        <w:pStyle w:val="a5"/>
        <w:ind w:left="849" w:hanging="283"/>
        <w:rPr>
          <w:b w:val="0"/>
        </w:rPr>
      </w:pPr>
      <w:r w:rsidRPr="00867839">
        <w:rPr>
          <w:rFonts w:hint="eastAsia"/>
        </w:rPr>
        <w:t>(二</w:t>
      </w:r>
      <w:r w:rsidRPr="00867839">
        <w:t>)</w:t>
      </w:r>
      <w:r w:rsidR="002C094B" w:rsidRPr="002C094B">
        <w:rPr>
          <w:rFonts w:hint="eastAsia"/>
        </w:rPr>
        <w:t>理財配置包括股票、基金及債券</w:t>
      </w:r>
      <w:r w:rsidR="002C094B">
        <w:rPr>
          <w:rFonts w:hint="eastAsia"/>
        </w:rPr>
        <w:t>，惟</w:t>
      </w:r>
      <w:r w:rsidR="00E84144">
        <w:rPr>
          <w:rFonts w:hint="eastAsia"/>
        </w:rPr>
        <w:t>股票及債券之</w:t>
      </w:r>
      <w:r w:rsidR="002342C7" w:rsidRPr="002342C7">
        <w:rPr>
          <w:rFonts w:hint="eastAsia"/>
        </w:rPr>
        <w:t>報酬率</w:t>
      </w:r>
      <w:r w:rsidR="00E84144">
        <w:rPr>
          <w:rFonts w:hint="eastAsia"/>
        </w:rPr>
        <w:t>已</w:t>
      </w:r>
      <w:r w:rsidR="002342C7" w:rsidRPr="002342C7">
        <w:rPr>
          <w:rFonts w:hint="eastAsia"/>
        </w:rPr>
        <w:t>連</w:t>
      </w:r>
      <w:r w:rsidR="00E0632E">
        <w:rPr>
          <w:rFonts w:hint="eastAsia"/>
        </w:rPr>
        <w:t>3</w:t>
      </w:r>
      <w:r w:rsidR="002342C7" w:rsidRPr="002342C7">
        <w:rPr>
          <w:rFonts w:hint="eastAsia"/>
        </w:rPr>
        <w:t>年低於整體</w:t>
      </w:r>
      <w:r w:rsidR="00E0632E">
        <w:rPr>
          <w:rFonts w:hint="eastAsia"/>
        </w:rPr>
        <w:t>投資報酬</w:t>
      </w:r>
      <w:r w:rsidR="002342C7" w:rsidRPr="002342C7">
        <w:rPr>
          <w:rFonts w:hint="eastAsia"/>
        </w:rPr>
        <w:t>率，允宜</w:t>
      </w:r>
      <w:r w:rsidR="001C4490">
        <w:rPr>
          <w:rFonts w:hint="eastAsia"/>
        </w:rPr>
        <w:t>密切關注全球金融市場變動趨勢，適</w:t>
      </w:r>
      <w:r w:rsidR="00E0632E">
        <w:rPr>
          <w:rFonts w:hint="eastAsia"/>
        </w:rPr>
        <w:t>時調整相關投資策略，</w:t>
      </w:r>
      <w:r w:rsidR="00E84144">
        <w:rPr>
          <w:rFonts w:hint="eastAsia"/>
        </w:rPr>
        <w:t>有效</w:t>
      </w:r>
      <w:r w:rsidR="002342C7" w:rsidRPr="002342C7">
        <w:rPr>
          <w:rFonts w:hint="eastAsia"/>
        </w:rPr>
        <w:t>提升</w:t>
      </w:r>
      <w:r w:rsidR="00E0632E">
        <w:rPr>
          <w:rFonts w:hint="eastAsia"/>
        </w:rPr>
        <w:t>整體</w:t>
      </w:r>
      <w:r w:rsidR="002342C7" w:rsidRPr="002342C7">
        <w:rPr>
          <w:rFonts w:hint="eastAsia"/>
        </w:rPr>
        <w:t>投資效益</w:t>
      </w:r>
    </w:p>
    <w:p w:rsidR="00E84144" w:rsidRDefault="002342C7" w:rsidP="00B64E50">
      <w:pPr>
        <w:pStyle w:val="21"/>
        <w:ind w:left="850" w:firstLine="566"/>
      </w:pPr>
      <w:r w:rsidRPr="002342C7">
        <w:rPr>
          <w:rFonts w:hint="eastAsia"/>
        </w:rPr>
        <w:t>參據</w:t>
      </w:r>
      <w:r w:rsidR="00E84144">
        <w:rPr>
          <w:rFonts w:hint="eastAsia"/>
        </w:rPr>
        <w:t>中興工程科技</w:t>
      </w:r>
      <w:r w:rsidRPr="002342C7">
        <w:rPr>
          <w:rFonts w:hint="eastAsia"/>
        </w:rPr>
        <w:t>基金會提供1</w:t>
      </w:r>
      <w:r w:rsidR="001C621A">
        <w:rPr>
          <w:rFonts w:hint="eastAsia"/>
        </w:rPr>
        <w:t>11</w:t>
      </w:r>
      <w:r w:rsidR="003E67AC">
        <w:rPr>
          <w:rFonts w:hint="eastAsia"/>
        </w:rPr>
        <w:t>至</w:t>
      </w:r>
      <w:r w:rsidRPr="002342C7">
        <w:rPr>
          <w:rFonts w:hint="eastAsia"/>
        </w:rPr>
        <w:t>11</w:t>
      </w:r>
      <w:r w:rsidR="003E67AC">
        <w:rPr>
          <w:rFonts w:hint="eastAsia"/>
        </w:rPr>
        <w:t>3</w:t>
      </w:r>
      <w:r w:rsidRPr="002342C7">
        <w:rPr>
          <w:rFonts w:hint="eastAsia"/>
        </w:rPr>
        <w:t>年</w:t>
      </w:r>
      <w:r w:rsidR="00FC6271">
        <w:rPr>
          <w:rFonts w:hint="eastAsia"/>
        </w:rPr>
        <w:t>度</w:t>
      </w:r>
      <w:r w:rsidRPr="002342C7">
        <w:rPr>
          <w:rFonts w:hint="eastAsia"/>
        </w:rPr>
        <w:t>理財配置之收益情形(詳表1)，</w:t>
      </w:r>
      <w:r w:rsidR="00CB5DD4">
        <w:rPr>
          <w:rFonts w:hint="eastAsia"/>
        </w:rPr>
        <w:t>其理財配置包括股票、基金及債券。</w:t>
      </w:r>
      <w:r w:rsidR="00AC65CB">
        <w:rPr>
          <w:rFonts w:hint="eastAsia"/>
        </w:rPr>
        <w:t>該</w:t>
      </w:r>
      <w:r w:rsidRPr="002342C7">
        <w:rPr>
          <w:rFonts w:hint="eastAsia"/>
        </w:rPr>
        <w:t>期間整體投資報酬率</w:t>
      </w:r>
      <w:r w:rsidRPr="002342C7">
        <w:rPr>
          <w:vertAlign w:val="superscript"/>
        </w:rPr>
        <w:footnoteReference w:id="2"/>
      </w:r>
      <w:r w:rsidR="00E0632E">
        <w:rPr>
          <w:rFonts w:hint="eastAsia"/>
        </w:rPr>
        <w:t>約在</w:t>
      </w:r>
      <w:r w:rsidRPr="002342C7">
        <w:rPr>
          <w:rFonts w:hint="eastAsia"/>
        </w:rPr>
        <w:t>4.</w:t>
      </w:r>
      <w:r w:rsidR="00E0632E">
        <w:rPr>
          <w:rFonts w:hint="eastAsia"/>
        </w:rPr>
        <w:t>2</w:t>
      </w:r>
      <w:r w:rsidRPr="002342C7">
        <w:t>%</w:t>
      </w:r>
      <w:r w:rsidRPr="002342C7">
        <w:rPr>
          <w:rFonts w:hint="eastAsia"/>
        </w:rPr>
        <w:t>至</w:t>
      </w:r>
      <w:r w:rsidR="00E0632E">
        <w:rPr>
          <w:rFonts w:hint="eastAsia"/>
        </w:rPr>
        <w:t>5</w:t>
      </w:r>
      <w:r w:rsidRPr="002342C7">
        <w:rPr>
          <w:rFonts w:hint="eastAsia"/>
        </w:rPr>
        <w:t>.</w:t>
      </w:r>
      <w:r w:rsidR="00E0632E">
        <w:rPr>
          <w:rFonts w:hint="eastAsia"/>
        </w:rPr>
        <w:t>5</w:t>
      </w:r>
      <w:r w:rsidRPr="002342C7">
        <w:rPr>
          <w:rFonts w:hint="eastAsia"/>
        </w:rPr>
        <w:t>%之間，惟股票及債券之投資報酬率僅</w:t>
      </w:r>
      <w:r w:rsidR="005809D1">
        <w:rPr>
          <w:rFonts w:hint="eastAsia"/>
        </w:rPr>
        <w:t>介於</w:t>
      </w:r>
      <w:r w:rsidR="00B36D00">
        <w:rPr>
          <w:rFonts w:hint="eastAsia"/>
        </w:rPr>
        <w:t>2</w:t>
      </w:r>
      <w:r w:rsidRPr="002342C7">
        <w:rPr>
          <w:rFonts w:hint="eastAsia"/>
        </w:rPr>
        <w:t>.</w:t>
      </w:r>
      <w:r w:rsidR="00CB5DD4">
        <w:rPr>
          <w:rFonts w:hint="eastAsia"/>
        </w:rPr>
        <w:t>9</w:t>
      </w:r>
      <w:r w:rsidRPr="002342C7">
        <w:t>%</w:t>
      </w:r>
      <w:r w:rsidRPr="002342C7">
        <w:rPr>
          <w:rFonts w:hint="eastAsia"/>
        </w:rPr>
        <w:t>至</w:t>
      </w:r>
      <w:r w:rsidR="00CB5DD4">
        <w:rPr>
          <w:rFonts w:hint="eastAsia"/>
        </w:rPr>
        <w:t>4</w:t>
      </w:r>
      <w:r w:rsidRPr="002342C7">
        <w:rPr>
          <w:rFonts w:hint="eastAsia"/>
        </w:rPr>
        <w:t>.</w:t>
      </w:r>
      <w:r w:rsidR="002C094B">
        <w:rPr>
          <w:rFonts w:hint="eastAsia"/>
        </w:rPr>
        <w:t>7</w:t>
      </w:r>
      <w:r w:rsidRPr="002342C7">
        <w:rPr>
          <w:rFonts w:hint="eastAsia"/>
        </w:rPr>
        <w:t>%</w:t>
      </w:r>
      <w:r w:rsidR="00762C90">
        <w:rPr>
          <w:rFonts w:hint="eastAsia"/>
        </w:rPr>
        <w:t>間</w:t>
      </w:r>
      <w:r w:rsidRPr="002342C7">
        <w:rPr>
          <w:rFonts w:hint="eastAsia"/>
        </w:rPr>
        <w:t>，均低於整體報酬率。</w:t>
      </w:r>
    </w:p>
    <w:p w:rsidR="00F84377" w:rsidRPr="00867839" w:rsidRDefault="002342C7" w:rsidP="00B64E50">
      <w:pPr>
        <w:pStyle w:val="21"/>
        <w:ind w:left="850" w:firstLine="566"/>
      </w:pPr>
      <w:r w:rsidRPr="002342C7">
        <w:rPr>
          <w:rFonts w:hint="eastAsia"/>
        </w:rPr>
        <w:t>鑑於近年全球金融市場受</w:t>
      </w:r>
      <w:r w:rsidR="00B36D00">
        <w:rPr>
          <w:rFonts w:hint="eastAsia"/>
        </w:rPr>
        <w:t>地緣政治</w:t>
      </w:r>
      <w:r w:rsidRPr="002342C7">
        <w:rPr>
          <w:rFonts w:hint="eastAsia"/>
        </w:rPr>
        <w:t>及</w:t>
      </w:r>
      <w:r w:rsidR="00B36D00">
        <w:rPr>
          <w:rFonts w:hint="eastAsia"/>
        </w:rPr>
        <w:t>美國經濟表現持續強勁</w:t>
      </w:r>
      <w:r w:rsidRPr="002342C7">
        <w:t>，</w:t>
      </w:r>
      <w:r w:rsidR="00B36D00">
        <w:rPr>
          <w:rFonts w:hint="eastAsia"/>
        </w:rPr>
        <w:t>通膨降溫速度不如金融市場預期等因素，導致</w:t>
      </w:r>
      <w:r w:rsidRPr="002342C7">
        <w:rPr>
          <w:rFonts w:hint="eastAsia"/>
        </w:rPr>
        <w:t>市場波動加大，將影響金融</w:t>
      </w:r>
      <w:r w:rsidR="007076F5">
        <w:rPr>
          <w:rFonts w:hint="eastAsia"/>
        </w:rPr>
        <w:t>資產</w:t>
      </w:r>
      <w:r w:rsidRPr="002342C7">
        <w:rPr>
          <w:rFonts w:hint="eastAsia"/>
        </w:rPr>
        <w:t>之</w:t>
      </w:r>
      <w:r w:rsidR="007076F5">
        <w:rPr>
          <w:rFonts w:hint="eastAsia"/>
        </w:rPr>
        <w:t>投資</w:t>
      </w:r>
      <w:r w:rsidRPr="002342C7">
        <w:rPr>
          <w:rFonts w:hint="eastAsia"/>
        </w:rPr>
        <w:t>收益表現，</w:t>
      </w:r>
      <w:r w:rsidR="00E84144">
        <w:rPr>
          <w:rFonts w:hint="eastAsia"/>
        </w:rPr>
        <w:t>隨著川普政府調整美國政策走向，增添全球金融市場之波動與不確定性</w:t>
      </w:r>
      <w:r w:rsidR="001C4490">
        <w:rPr>
          <w:rFonts w:hint="eastAsia"/>
        </w:rPr>
        <w:t>，</w:t>
      </w:r>
      <w:r w:rsidRPr="002342C7">
        <w:rPr>
          <w:rFonts w:hint="eastAsia"/>
        </w:rPr>
        <w:t>允宜依捐助</w:t>
      </w:r>
      <w:r w:rsidRPr="002342C7">
        <w:rPr>
          <w:rFonts w:hint="eastAsia"/>
        </w:rPr>
        <w:lastRenderedPageBreak/>
        <w:t>章程之財產運用範疇</w:t>
      </w:r>
      <w:r w:rsidR="007076F5">
        <w:rPr>
          <w:rFonts w:hint="eastAsia"/>
        </w:rPr>
        <w:t>及穩健原則</w:t>
      </w:r>
      <w:r w:rsidRPr="002342C7">
        <w:rPr>
          <w:rFonts w:hint="eastAsia"/>
        </w:rPr>
        <w:t>，</w:t>
      </w:r>
      <w:r w:rsidR="007076F5">
        <w:rPr>
          <w:rFonts w:hint="eastAsia"/>
        </w:rPr>
        <w:t>密切關注全球</w:t>
      </w:r>
      <w:r w:rsidRPr="002342C7">
        <w:rPr>
          <w:rFonts w:hint="eastAsia"/>
        </w:rPr>
        <w:t>金融市場</w:t>
      </w:r>
      <w:r w:rsidR="007076F5">
        <w:rPr>
          <w:rFonts w:hint="eastAsia"/>
        </w:rPr>
        <w:t>變動趨勢</w:t>
      </w:r>
      <w:r w:rsidRPr="002342C7">
        <w:rPr>
          <w:rFonts w:hint="eastAsia"/>
        </w:rPr>
        <w:t>，</w:t>
      </w:r>
      <w:r w:rsidR="007076F5">
        <w:rPr>
          <w:rFonts w:hint="eastAsia"/>
        </w:rPr>
        <w:t>適時</w:t>
      </w:r>
      <w:r w:rsidRPr="002342C7">
        <w:rPr>
          <w:rFonts w:hint="eastAsia"/>
        </w:rPr>
        <w:t>調整相關</w:t>
      </w:r>
      <w:r w:rsidR="00CB5DD4">
        <w:rPr>
          <w:rFonts w:hint="eastAsia"/>
        </w:rPr>
        <w:t>投資</w:t>
      </w:r>
      <w:r w:rsidRPr="002342C7">
        <w:rPr>
          <w:rFonts w:hint="eastAsia"/>
        </w:rPr>
        <w:t>策略，俾提升</w:t>
      </w:r>
      <w:r w:rsidR="007076F5">
        <w:rPr>
          <w:rFonts w:hint="eastAsia"/>
        </w:rPr>
        <w:t>整體</w:t>
      </w:r>
      <w:r w:rsidRPr="002342C7">
        <w:rPr>
          <w:rFonts w:hint="eastAsia"/>
        </w:rPr>
        <w:t>投資效益。</w:t>
      </w:r>
    </w:p>
    <w:p w:rsidR="002342C7" w:rsidRPr="005521C6" w:rsidRDefault="002342C7" w:rsidP="005521C6">
      <w:pPr>
        <w:pStyle w:val="200"/>
        <w:ind w:leftChars="-100" w:hangingChars="100" w:hanging="283"/>
        <w:rPr>
          <w:b/>
          <w:bCs/>
          <w:sz w:val="28"/>
        </w:rPr>
      </w:pPr>
      <w:r w:rsidRPr="005521C6">
        <w:rPr>
          <w:rFonts w:hAnsi="標楷體" w:cs="Arial"/>
          <w:b/>
          <w:bCs/>
          <w:sz w:val="28"/>
        </w:rPr>
        <w:t>表</w:t>
      </w:r>
      <w:r w:rsidRPr="005521C6">
        <w:rPr>
          <w:rFonts w:hAnsi="標楷體" w:cs="Arial" w:hint="eastAsia"/>
          <w:b/>
          <w:bCs/>
          <w:sz w:val="28"/>
        </w:rPr>
        <w:t>1</w:t>
      </w:r>
      <w:r w:rsidRPr="005521C6">
        <w:rPr>
          <w:rFonts w:hAnsi="標楷體" w:cs="Arial"/>
          <w:b/>
          <w:bCs/>
          <w:sz w:val="28"/>
        </w:rPr>
        <w:t xml:space="preserve">  </w:t>
      </w:r>
      <w:r w:rsidRPr="005521C6">
        <w:rPr>
          <w:rFonts w:hint="eastAsia"/>
          <w:b/>
          <w:bCs/>
          <w:sz w:val="28"/>
        </w:rPr>
        <w:t>中興工程科技基金會1</w:t>
      </w:r>
      <w:r w:rsidR="001C621A" w:rsidRPr="005521C6">
        <w:rPr>
          <w:rFonts w:hint="eastAsia"/>
          <w:b/>
          <w:bCs/>
          <w:sz w:val="28"/>
        </w:rPr>
        <w:t>11</w:t>
      </w:r>
      <w:r w:rsidRPr="005521C6">
        <w:rPr>
          <w:rFonts w:hint="eastAsia"/>
          <w:b/>
          <w:bCs/>
          <w:sz w:val="28"/>
          <w:lang w:eastAsia="zh-HK"/>
        </w:rPr>
        <w:t>至</w:t>
      </w:r>
      <w:r w:rsidRPr="005521C6">
        <w:rPr>
          <w:rFonts w:hint="eastAsia"/>
          <w:b/>
          <w:bCs/>
          <w:sz w:val="28"/>
        </w:rPr>
        <w:t>11</w:t>
      </w:r>
      <w:r w:rsidR="001C621A" w:rsidRPr="005521C6">
        <w:rPr>
          <w:rFonts w:hint="eastAsia"/>
          <w:b/>
          <w:bCs/>
          <w:sz w:val="28"/>
        </w:rPr>
        <w:t>3</w:t>
      </w:r>
      <w:r w:rsidRPr="005521C6">
        <w:rPr>
          <w:rFonts w:hint="eastAsia"/>
          <w:b/>
          <w:bCs/>
          <w:sz w:val="28"/>
          <w:lang w:eastAsia="zh-HK"/>
        </w:rPr>
        <w:t>年</w:t>
      </w:r>
      <w:r w:rsidR="00FC6271">
        <w:rPr>
          <w:rFonts w:hint="eastAsia"/>
          <w:b/>
          <w:bCs/>
          <w:sz w:val="28"/>
          <w:lang w:eastAsia="zh-HK"/>
        </w:rPr>
        <w:t>度</w:t>
      </w:r>
      <w:r w:rsidRPr="005521C6">
        <w:rPr>
          <w:rFonts w:hint="eastAsia"/>
          <w:b/>
          <w:bCs/>
          <w:sz w:val="28"/>
          <w:lang w:eastAsia="zh-HK"/>
        </w:rPr>
        <w:t>理財配置</w:t>
      </w:r>
      <w:r w:rsidRPr="005521C6">
        <w:rPr>
          <w:rFonts w:hint="eastAsia"/>
          <w:b/>
          <w:bCs/>
          <w:sz w:val="28"/>
        </w:rPr>
        <w:t>之評價及收益</w:t>
      </w:r>
      <w:r w:rsidRPr="005521C6">
        <w:rPr>
          <w:rFonts w:hint="eastAsia"/>
          <w:b/>
          <w:bCs/>
          <w:sz w:val="28"/>
          <w:lang w:eastAsia="zh-HK"/>
        </w:rPr>
        <w:t>情形表</w:t>
      </w:r>
    </w:p>
    <w:p w:rsidR="002342C7" w:rsidRDefault="002342C7" w:rsidP="005521C6">
      <w:pPr>
        <w:pStyle w:val="142"/>
        <w:ind w:rightChars="-150" w:right="-425"/>
        <w:jc w:val="right"/>
      </w:pPr>
      <w:r w:rsidRPr="002342C7">
        <w:rPr>
          <w:rFonts w:hint="eastAsia"/>
        </w:rPr>
        <w:t>單位：新臺幣千元</w:t>
      </w:r>
      <w:r w:rsidR="001C621A">
        <w:rPr>
          <w:rFonts w:hint="eastAsia"/>
        </w:rPr>
        <w:t>；%</w:t>
      </w:r>
    </w:p>
    <w:tbl>
      <w:tblPr>
        <w:tblW w:w="9215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275"/>
        <w:gridCol w:w="1276"/>
        <w:gridCol w:w="1276"/>
        <w:gridCol w:w="1276"/>
        <w:gridCol w:w="1276"/>
        <w:gridCol w:w="1276"/>
      </w:tblGrid>
      <w:tr w:rsidR="00E07F9F" w:rsidRPr="009015C5" w:rsidTr="00415CF9">
        <w:trPr>
          <w:trHeight w:hRule="exact" w:val="397"/>
          <w:tblHeader/>
        </w:trPr>
        <w:tc>
          <w:tcPr>
            <w:tcW w:w="1560" w:type="dxa"/>
            <w:vMerge w:val="restart"/>
            <w:tcBorders>
              <w:top w:val="single" w:sz="12" w:space="0" w:color="auto"/>
              <w:bottom w:val="single" w:sz="6" w:space="0" w:color="auto"/>
              <w:tl2br w:val="single" w:sz="2" w:space="0" w:color="auto"/>
            </w:tcBorders>
            <w:shd w:val="clear" w:color="auto" w:fill="auto"/>
            <w:vAlign w:val="center"/>
          </w:tcPr>
          <w:p w:rsidR="00E07F9F" w:rsidRPr="002342C7" w:rsidRDefault="00E07F9F" w:rsidP="00DF74D9">
            <w:pPr>
              <w:pStyle w:val="142"/>
              <w:jc w:val="right"/>
            </w:pPr>
            <w:r w:rsidRPr="002342C7">
              <w:rPr>
                <w:rFonts w:hint="eastAsia"/>
              </w:rPr>
              <w:t>年度</w:t>
            </w:r>
          </w:p>
          <w:p w:rsidR="00E07F9F" w:rsidRPr="002342C7" w:rsidRDefault="00E07F9F" w:rsidP="00DF74D9">
            <w:pPr>
              <w:pStyle w:val="142"/>
            </w:pPr>
            <w:r w:rsidRPr="002342C7">
              <w:rPr>
                <w:rFonts w:hint="eastAsia"/>
              </w:rPr>
              <w:t>項目</w:t>
            </w:r>
          </w:p>
        </w:tc>
        <w:tc>
          <w:tcPr>
            <w:tcW w:w="2551" w:type="dxa"/>
            <w:gridSpan w:val="2"/>
            <w:tcBorders>
              <w:left w:val="double" w:sz="4" w:space="0" w:color="auto"/>
            </w:tcBorders>
            <w:vAlign w:val="center"/>
          </w:tcPr>
          <w:p w:rsidR="00E07F9F" w:rsidRPr="002342C7" w:rsidRDefault="00E07F9F" w:rsidP="00DF74D9">
            <w:pPr>
              <w:pStyle w:val="142"/>
              <w:jc w:val="center"/>
            </w:pPr>
            <w:r w:rsidRPr="002342C7">
              <w:t>1</w:t>
            </w:r>
            <w:r>
              <w:rPr>
                <w:rFonts w:hint="eastAsia"/>
              </w:rPr>
              <w:t>11</w:t>
            </w:r>
          </w:p>
        </w:tc>
        <w:tc>
          <w:tcPr>
            <w:tcW w:w="2552" w:type="dxa"/>
            <w:gridSpan w:val="2"/>
            <w:vAlign w:val="center"/>
          </w:tcPr>
          <w:p w:rsidR="00E07F9F" w:rsidRPr="002342C7" w:rsidRDefault="00E07F9F" w:rsidP="00DF74D9">
            <w:pPr>
              <w:pStyle w:val="142"/>
              <w:jc w:val="center"/>
            </w:pPr>
            <w:r w:rsidRPr="002342C7">
              <w:t>11</w:t>
            </w:r>
            <w:r>
              <w:rPr>
                <w:rFonts w:hint="eastAsia"/>
              </w:rPr>
              <w:t>2</w:t>
            </w:r>
          </w:p>
        </w:tc>
        <w:tc>
          <w:tcPr>
            <w:tcW w:w="2552" w:type="dxa"/>
            <w:gridSpan w:val="2"/>
            <w:vAlign w:val="center"/>
          </w:tcPr>
          <w:p w:rsidR="00E07F9F" w:rsidRPr="002342C7" w:rsidRDefault="00E07F9F" w:rsidP="00DF74D9">
            <w:pPr>
              <w:pStyle w:val="142"/>
              <w:jc w:val="center"/>
            </w:pPr>
            <w:r w:rsidRPr="002342C7">
              <w:rPr>
                <w:rFonts w:hint="eastAsia"/>
              </w:rPr>
              <w:t>11</w:t>
            </w:r>
            <w:r>
              <w:rPr>
                <w:rFonts w:hint="eastAsia"/>
              </w:rPr>
              <w:t>3</w:t>
            </w:r>
          </w:p>
        </w:tc>
      </w:tr>
      <w:tr w:rsidR="00E07F9F" w:rsidRPr="009015C5" w:rsidTr="00415CF9">
        <w:trPr>
          <w:trHeight w:hRule="exact" w:val="470"/>
          <w:tblHeader/>
        </w:trPr>
        <w:tc>
          <w:tcPr>
            <w:tcW w:w="1560" w:type="dxa"/>
            <w:vMerge/>
            <w:tcBorders>
              <w:top w:val="single" w:sz="6" w:space="0" w:color="auto"/>
              <w:bottom w:val="single" w:sz="6" w:space="0" w:color="auto"/>
              <w:tl2br w:val="single" w:sz="2" w:space="0" w:color="auto"/>
            </w:tcBorders>
            <w:shd w:val="clear" w:color="auto" w:fill="auto"/>
            <w:vAlign w:val="center"/>
          </w:tcPr>
          <w:p w:rsidR="00E07F9F" w:rsidRPr="002342C7" w:rsidRDefault="00E07F9F" w:rsidP="00DF74D9">
            <w:pPr>
              <w:pStyle w:val="142"/>
            </w:pPr>
          </w:p>
        </w:tc>
        <w:tc>
          <w:tcPr>
            <w:tcW w:w="1275" w:type="dxa"/>
            <w:tcBorders>
              <w:left w:val="double" w:sz="4" w:space="0" w:color="auto"/>
            </w:tcBorders>
            <w:vAlign w:val="center"/>
          </w:tcPr>
          <w:p w:rsidR="00E07F9F" w:rsidRPr="002342C7" w:rsidRDefault="00E07F9F" w:rsidP="00E07F9F">
            <w:pPr>
              <w:pStyle w:val="142"/>
              <w:jc w:val="center"/>
            </w:pPr>
            <w:r w:rsidRPr="002342C7">
              <w:rPr>
                <w:rFonts w:hint="eastAsia"/>
              </w:rPr>
              <w:t>收益金額</w:t>
            </w:r>
          </w:p>
        </w:tc>
        <w:tc>
          <w:tcPr>
            <w:tcW w:w="1276" w:type="dxa"/>
            <w:vAlign w:val="center"/>
          </w:tcPr>
          <w:p w:rsidR="00E07F9F" w:rsidRPr="002342C7" w:rsidRDefault="00E07F9F" w:rsidP="00DF74D9">
            <w:pPr>
              <w:pStyle w:val="142"/>
              <w:jc w:val="center"/>
            </w:pPr>
            <w:r w:rsidRPr="002342C7">
              <w:rPr>
                <w:rFonts w:hint="eastAsia"/>
              </w:rPr>
              <w:t>報酬率</w:t>
            </w:r>
          </w:p>
        </w:tc>
        <w:tc>
          <w:tcPr>
            <w:tcW w:w="1276" w:type="dxa"/>
            <w:vAlign w:val="center"/>
          </w:tcPr>
          <w:p w:rsidR="00E07F9F" w:rsidRPr="002342C7" w:rsidRDefault="00E07F9F" w:rsidP="00E07F9F">
            <w:pPr>
              <w:pStyle w:val="142"/>
              <w:jc w:val="center"/>
            </w:pPr>
            <w:r w:rsidRPr="002342C7">
              <w:rPr>
                <w:rFonts w:hint="eastAsia"/>
              </w:rPr>
              <w:t>收益金額</w:t>
            </w:r>
          </w:p>
        </w:tc>
        <w:tc>
          <w:tcPr>
            <w:tcW w:w="1276" w:type="dxa"/>
            <w:vAlign w:val="center"/>
          </w:tcPr>
          <w:p w:rsidR="00E07F9F" w:rsidRPr="002342C7" w:rsidRDefault="00E07F9F" w:rsidP="00DF74D9">
            <w:pPr>
              <w:pStyle w:val="142"/>
              <w:jc w:val="center"/>
            </w:pPr>
            <w:r w:rsidRPr="002342C7">
              <w:rPr>
                <w:rFonts w:hint="eastAsia"/>
              </w:rPr>
              <w:t>報酬率</w:t>
            </w:r>
          </w:p>
        </w:tc>
        <w:tc>
          <w:tcPr>
            <w:tcW w:w="1276" w:type="dxa"/>
            <w:vAlign w:val="center"/>
          </w:tcPr>
          <w:p w:rsidR="00E07F9F" w:rsidRPr="002342C7" w:rsidRDefault="00E07F9F" w:rsidP="00E07F9F">
            <w:pPr>
              <w:pStyle w:val="142"/>
              <w:jc w:val="center"/>
            </w:pPr>
            <w:r w:rsidRPr="002342C7">
              <w:rPr>
                <w:rFonts w:hint="eastAsia"/>
              </w:rPr>
              <w:t>收益金額</w:t>
            </w:r>
          </w:p>
        </w:tc>
        <w:tc>
          <w:tcPr>
            <w:tcW w:w="1276" w:type="dxa"/>
            <w:vAlign w:val="center"/>
          </w:tcPr>
          <w:p w:rsidR="00E07F9F" w:rsidRPr="002342C7" w:rsidRDefault="00E07F9F" w:rsidP="00DF74D9">
            <w:pPr>
              <w:pStyle w:val="142"/>
              <w:jc w:val="center"/>
            </w:pPr>
            <w:r w:rsidRPr="002342C7">
              <w:rPr>
                <w:rFonts w:hint="eastAsia"/>
              </w:rPr>
              <w:t>報酬率</w:t>
            </w:r>
          </w:p>
        </w:tc>
      </w:tr>
      <w:tr w:rsidR="00E07F9F" w:rsidRPr="009015C5" w:rsidTr="00E07F9F">
        <w:trPr>
          <w:trHeight w:hRule="exact" w:val="450"/>
        </w:trPr>
        <w:tc>
          <w:tcPr>
            <w:tcW w:w="1560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E07F9F" w:rsidRPr="00E07F9F" w:rsidRDefault="00E07F9F" w:rsidP="00DF74D9">
            <w:pPr>
              <w:pStyle w:val="142"/>
              <w:rPr>
                <w:b/>
                <w:bCs/>
              </w:rPr>
            </w:pPr>
            <w:r w:rsidRPr="00E07F9F">
              <w:rPr>
                <w:rFonts w:hint="eastAsia"/>
                <w:b/>
                <w:bCs/>
              </w:rPr>
              <w:t>股票(A</w:t>
            </w:r>
            <w:r w:rsidRPr="00E07F9F">
              <w:rPr>
                <w:b/>
                <w:bCs/>
              </w:rPr>
              <w:t>=a+b</w:t>
            </w:r>
            <w:r w:rsidRPr="00E07F9F">
              <w:rPr>
                <w:rFonts w:hint="eastAsia"/>
                <w:b/>
                <w:bCs/>
              </w:rPr>
              <w:t>)</w:t>
            </w:r>
          </w:p>
        </w:tc>
        <w:tc>
          <w:tcPr>
            <w:tcW w:w="127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F9F" w:rsidRPr="00E07F9F" w:rsidRDefault="00E07F9F" w:rsidP="00DF74D9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E07F9F">
              <w:rPr>
                <w:rFonts w:hint="eastAsia"/>
                <w:b/>
                <w:bCs/>
                <w:spacing w:val="-18"/>
              </w:rPr>
              <w:t>1</w:t>
            </w:r>
            <w:r w:rsidRPr="00E07F9F">
              <w:rPr>
                <w:b/>
                <w:bCs/>
                <w:spacing w:val="-18"/>
              </w:rPr>
              <w:t>,378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F9F" w:rsidRPr="00E07F9F" w:rsidRDefault="00E07F9F" w:rsidP="00DF74D9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E07F9F">
              <w:rPr>
                <w:rFonts w:hint="eastAsia"/>
                <w:b/>
                <w:bCs/>
                <w:spacing w:val="-18"/>
              </w:rPr>
              <w:t>2</w:t>
            </w:r>
            <w:r w:rsidRPr="00E07F9F">
              <w:rPr>
                <w:b/>
                <w:bCs/>
                <w:spacing w:val="-18"/>
              </w:rPr>
              <w:t>.9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E07F9F" w:rsidRPr="00E07F9F" w:rsidRDefault="00E07F9F" w:rsidP="00DF74D9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E07F9F">
              <w:rPr>
                <w:rFonts w:hint="eastAsia"/>
                <w:b/>
                <w:bCs/>
                <w:spacing w:val="-18"/>
              </w:rPr>
              <w:t>1</w:t>
            </w:r>
            <w:r w:rsidRPr="00E07F9F">
              <w:rPr>
                <w:b/>
                <w:bCs/>
                <w:spacing w:val="-18"/>
              </w:rPr>
              <w:t>,</w:t>
            </w:r>
            <w:r w:rsidRPr="00E07F9F">
              <w:rPr>
                <w:rFonts w:hint="eastAsia"/>
                <w:b/>
                <w:bCs/>
                <w:spacing w:val="-18"/>
              </w:rPr>
              <w:t>706</w:t>
            </w:r>
          </w:p>
        </w:tc>
        <w:tc>
          <w:tcPr>
            <w:tcW w:w="1276" w:type="dxa"/>
            <w:vAlign w:val="center"/>
          </w:tcPr>
          <w:p w:rsidR="00E07F9F" w:rsidRPr="00E07F9F" w:rsidRDefault="00E07F9F" w:rsidP="00DF74D9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E07F9F">
              <w:rPr>
                <w:rFonts w:hint="eastAsia"/>
                <w:b/>
                <w:bCs/>
                <w:spacing w:val="-18"/>
              </w:rPr>
              <w:t>4</w:t>
            </w:r>
            <w:r w:rsidRPr="00E07F9F">
              <w:rPr>
                <w:b/>
                <w:bCs/>
                <w:spacing w:val="-18"/>
              </w:rPr>
              <w:t>.7</w:t>
            </w:r>
          </w:p>
        </w:tc>
        <w:tc>
          <w:tcPr>
            <w:tcW w:w="1276" w:type="dxa"/>
            <w:vAlign w:val="center"/>
          </w:tcPr>
          <w:p w:rsidR="00E07F9F" w:rsidRPr="00E07F9F" w:rsidRDefault="00E07F9F" w:rsidP="00DF74D9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E07F9F">
              <w:rPr>
                <w:rFonts w:hint="eastAsia"/>
                <w:b/>
                <w:bCs/>
                <w:spacing w:val="-18"/>
              </w:rPr>
              <w:t>1,504</w:t>
            </w:r>
          </w:p>
        </w:tc>
        <w:tc>
          <w:tcPr>
            <w:tcW w:w="1276" w:type="dxa"/>
            <w:vAlign w:val="center"/>
          </w:tcPr>
          <w:p w:rsidR="00E07F9F" w:rsidRPr="00E07F9F" w:rsidRDefault="00E07F9F" w:rsidP="00DF74D9">
            <w:pPr>
              <w:pStyle w:val="142"/>
              <w:jc w:val="right"/>
              <w:rPr>
                <w:b/>
                <w:bCs/>
              </w:rPr>
            </w:pPr>
            <w:r w:rsidRPr="00E07F9F">
              <w:rPr>
                <w:rFonts w:hint="eastAsia"/>
                <w:b/>
                <w:bCs/>
                <w:spacing w:val="-18"/>
              </w:rPr>
              <w:t>4.1</w:t>
            </w:r>
          </w:p>
        </w:tc>
      </w:tr>
      <w:tr w:rsidR="00E07F9F" w:rsidRPr="009015C5" w:rsidTr="00E07F9F">
        <w:trPr>
          <w:trHeight w:hRule="exact" w:val="397"/>
        </w:trPr>
        <w:tc>
          <w:tcPr>
            <w:tcW w:w="1560" w:type="dxa"/>
            <w:shd w:val="clear" w:color="auto" w:fill="auto"/>
            <w:vAlign w:val="center"/>
          </w:tcPr>
          <w:p w:rsidR="00E07F9F" w:rsidRPr="002342C7" w:rsidRDefault="00E07F9F" w:rsidP="00E07F9F">
            <w:pPr>
              <w:pStyle w:val="142"/>
              <w:ind w:firstLineChars="39" w:firstLine="95"/>
            </w:pPr>
            <w:r w:rsidRPr="002342C7">
              <w:rPr>
                <w:rFonts w:hint="eastAsia"/>
              </w:rPr>
              <w:t>股票(a)</w:t>
            </w:r>
          </w:p>
        </w:tc>
        <w:tc>
          <w:tcPr>
            <w:tcW w:w="127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 w:rsidRPr="00060D84">
              <w:rPr>
                <w:rFonts w:hint="eastAsia"/>
                <w:spacing w:val="-18"/>
              </w:rPr>
              <w:t>2</w:t>
            </w:r>
            <w:r w:rsidRPr="00060D84">
              <w:rPr>
                <w:spacing w:val="-18"/>
              </w:rPr>
              <w:t>78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 w:rsidRPr="00060D84">
              <w:rPr>
                <w:rFonts w:hint="eastAsia"/>
                <w:spacing w:val="-18"/>
              </w:rPr>
              <w:t>2</w:t>
            </w:r>
            <w:r w:rsidRPr="00060D84">
              <w:rPr>
                <w:spacing w:val="-18"/>
              </w:rPr>
              <w:t>.2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18"/>
              </w:rPr>
              <w:t>3</w:t>
            </w:r>
            <w:r>
              <w:rPr>
                <w:spacing w:val="-18"/>
              </w:rPr>
              <w:t>60</w:t>
            </w:r>
          </w:p>
        </w:tc>
        <w:tc>
          <w:tcPr>
            <w:tcW w:w="1276" w:type="dxa"/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18"/>
              </w:rPr>
              <w:t>3</w:t>
            </w:r>
            <w:r>
              <w:rPr>
                <w:spacing w:val="-18"/>
              </w:rPr>
              <w:t>.5</w:t>
            </w:r>
          </w:p>
        </w:tc>
        <w:tc>
          <w:tcPr>
            <w:tcW w:w="1276" w:type="dxa"/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18"/>
              </w:rPr>
              <w:t>642</w:t>
            </w:r>
          </w:p>
        </w:tc>
        <w:tc>
          <w:tcPr>
            <w:tcW w:w="1276" w:type="dxa"/>
            <w:vAlign w:val="center"/>
          </w:tcPr>
          <w:p w:rsidR="00E07F9F" w:rsidRPr="002342C7" w:rsidRDefault="00E07F9F" w:rsidP="00DF74D9">
            <w:pPr>
              <w:pStyle w:val="142"/>
              <w:jc w:val="right"/>
            </w:pPr>
            <w:r>
              <w:rPr>
                <w:rFonts w:hint="eastAsia"/>
                <w:spacing w:val="-18"/>
              </w:rPr>
              <w:t>5.7</w:t>
            </w:r>
          </w:p>
        </w:tc>
      </w:tr>
      <w:tr w:rsidR="00E07F9F" w:rsidRPr="009015C5" w:rsidTr="00E07F9F">
        <w:trPr>
          <w:trHeight w:hRule="exact" w:val="574"/>
        </w:trPr>
        <w:tc>
          <w:tcPr>
            <w:tcW w:w="1560" w:type="dxa"/>
            <w:shd w:val="clear" w:color="auto" w:fill="auto"/>
            <w:vAlign w:val="center"/>
          </w:tcPr>
          <w:p w:rsidR="00E07F9F" w:rsidRPr="002342C7" w:rsidRDefault="00E07F9F" w:rsidP="00E07F9F">
            <w:pPr>
              <w:pStyle w:val="142"/>
              <w:ind w:leftChars="28" w:left="80" w:hanging="1"/>
            </w:pPr>
            <w:r w:rsidRPr="002342C7">
              <w:rPr>
                <w:rFonts w:hint="eastAsia"/>
                <w:lang w:eastAsia="zh-HK"/>
              </w:rPr>
              <w:t>指數型股票基金</w:t>
            </w:r>
            <w:r w:rsidRPr="002342C7">
              <w:rPr>
                <w:rFonts w:hint="eastAsia"/>
              </w:rPr>
              <w:t>(b</w:t>
            </w:r>
            <w:r w:rsidRPr="002342C7">
              <w:t>)</w:t>
            </w:r>
          </w:p>
        </w:tc>
        <w:tc>
          <w:tcPr>
            <w:tcW w:w="127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 w:rsidRPr="00060D84">
              <w:rPr>
                <w:rFonts w:hint="eastAsia"/>
                <w:spacing w:val="-18"/>
              </w:rPr>
              <w:t>1</w:t>
            </w:r>
            <w:r w:rsidRPr="00060D84">
              <w:rPr>
                <w:spacing w:val="-18"/>
              </w:rPr>
              <w:t>,100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 w:rsidRPr="00060D84">
              <w:rPr>
                <w:rFonts w:hint="eastAsia"/>
                <w:spacing w:val="-18"/>
              </w:rPr>
              <w:t>3</w:t>
            </w:r>
            <w:r w:rsidRPr="00060D84">
              <w:rPr>
                <w:spacing w:val="-18"/>
              </w:rPr>
              <w:t>.1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18"/>
              </w:rPr>
              <w:t>1</w:t>
            </w:r>
            <w:r>
              <w:rPr>
                <w:spacing w:val="-18"/>
              </w:rPr>
              <w:t>,</w:t>
            </w:r>
            <w:r>
              <w:rPr>
                <w:rFonts w:hint="eastAsia"/>
                <w:spacing w:val="-18"/>
              </w:rPr>
              <w:t>346</w:t>
            </w:r>
          </w:p>
        </w:tc>
        <w:tc>
          <w:tcPr>
            <w:tcW w:w="1276" w:type="dxa"/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18"/>
              </w:rPr>
              <w:t>5</w:t>
            </w:r>
            <w:r>
              <w:rPr>
                <w:spacing w:val="-18"/>
              </w:rPr>
              <w:t>.2</w:t>
            </w:r>
          </w:p>
        </w:tc>
        <w:tc>
          <w:tcPr>
            <w:tcW w:w="1276" w:type="dxa"/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18"/>
              </w:rPr>
              <w:t>862</w:t>
            </w:r>
          </w:p>
        </w:tc>
        <w:tc>
          <w:tcPr>
            <w:tcW w:w="1276" w:type="dxa"/>
            <w:vAlign w:val="center"/>
          </w:tcPr>
          <w:p w:rsidR="00E07F9F" w:rsidRPr="002342C7" w:rsidRDefault="00E07F9F" w:rsidP="00DF74D9">
            <w:pPr>
              <w:pStyle w:val="142"/>
              <w:jc w:val="right"/>
            </w:pPr>
            <w:r>
              <w:rPr>
                <w:rFonts w:hint="eastAsia"/>
                <w:spacing w:val="-18"/>
              </w:rPr>
              <w:t>3.3</w:t>
            </w:r>
          </w:p>
        </w:tc>
      </w:tr>
      <w:tr w:rsidR="00E07F9F" w:rsidRPr="009015C5" w:rsidTr="00E07F9F">
        <w:trPr>
          <w:trHeight w:hRule="exact" w:val="427"/>
        </w:trPr>
        <w:tc>
          <w:tcPr>
            <w:tcW w:w="1560" w:type="dxa"/>
            <w:shd w:val="clear" w:color="auto" w:fill="auto"/>
            <w:vAlign w:val="center"/>
          </w:tcPr>
          <w:p w:rsidR="00E07F9F" w:rsidRPr="00E07F9F" w:rsidRDefault="00E07F9F" w:rsidP="00DF74D9">
            <w:pPr>
              <w:pStyle w:val="142"/>
              <w:rPr>
                <w:b/>
                <w:bCs/>
              </w:rPr>
            </w:pPr>
            <w:r w:rsidRPr="00E07F9F">
              <w:rPr>
                <w:rFonts w:hint="eastAsia"/>
                <w:b/>
                <w:bCs/>
              </w:rPr>
              <w:t>基金(B</w:t>
            </w:r>
            <w:r w:rsidRPr="00E07F9F">
              <w:rPr>
                <w:b/>
                <w:bCs/>
              </w:rPr>
              <w:t>=c+d</w:t>
            </w:r>
            <w:r w:rsidRPr="00E07F9F">
              <w:rPr>
                <w:rFonts w:hint="eastAsia"/>
                <w:b/>
                <w:bCs/>
              </w:rPr>
              <w:t>)</w:t>
            </w:r>
          </w:p>
        </w:tc>
        <w:tc>
          <w:tcPr>
            <w:tcW w:w="127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F9F" w:rsidRPr="00E07F9F" w:rsidRDefault="00E07F9F" w:rsidP="00DF74D9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E07F9F">
              <w:rPr>
                <w:rFonts w:hint="eastAsia"/>
                <w:b/>
                <w:bCs/>
                <w:spacing w:val="-18"/>
              </w:rPr>
              <w:t>8</w:t>
            </w:r>
            <w:r w:rsidRPr="00E07F9F">
              <w:rPr>
                <w:b/>
                <w:bCs/>
                <w:spacing w:val="-18"/>
              </w:rPr>
              <w:t>,098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07F9F" w:rsidRPr="00E07F9F" w:rsidRDefault="00E07F9F" w:rsidP="00DF74D9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E07F9F">
              <w:rPr>
                <w:rFonts w:hint="eastAsia"/>
                <w:b/>
                <w:bCs/>
                <w:spacing w:val="-18"/>
              </w:rPr>
              <w:t>4</w:t>
            </w:r>
            <w:r w:rsidRPr="00E07F9F">
              <w:rPr>
                <w:b/>
                <w:bCs/>
                <w:spacing w:val="-18"/>
              </w:rPr>
              <w:t>.7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E07F9F" w:rsidRPr="00E07F9F" w:rsidRDefault="00E07F9F" w:rsidP="00DF74D9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E07F9F">
              <w:rPr>
                <w:rFonts w:hint="eastAsia"/>
                <w:b/>
                <w:bCs/>
                <w:spacing w:val="-18"/>
              </w:rPr>
              <w:t>8</w:t>
            </w:r>
            <w:r w:rsidRPr="00E07F9F">
              <w:rPr>
                <w:b/>
                <w:bCs/>
                <w:spacing w:val="-18"/>
              </w:rPr>
              <w:t>,660</w:t>
            </w:r>
          </w:p>
        </w:tc>
        <w:tc>
          <w:tcPr>
            <w:tcW w:w="1276" w:type="dxa"/>
            <w:vAlign w:val="center"/>
          </w:tcPr>
          <w:p w:rsidR="00E07F9F" w:rsidRPr="00E07F9F" w:rsidRDefault="00E07F9F" w:rsidP="00DF74D9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E07F9F">
              <w:rPr>
                <w:rFonts w:hint="eastAsia"/>
                <w:b/>
                <w:bCs/>
                <w:spacing w:val="-18"/>
              </w:rPr>
              <w:t>5</w:t>
            </w:r>
            <w:r w:rsidRPr="00E07F9F">
              <w:rPr>
                <w:b/>
                <w:bCs/>
                <w:spacing w:val="-18"/>
              </w:rPr>
              <w:t>.0</w:t>
            </w:r>
          </w:p>
        </w:tc>
        <w:tc>
          <w:tcPr>
            <w:tcW w:w="1276" w:type="dxa"/>
            <w:vAlign w:val="center"/>
          </w:tcPr>
          <w:p w:rsidR="00E07F9F" w:rsidRPr="00E07F9F" w:rsidRDefault="00E07F9F" w:rsidP="00DF74D9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E07F9F">
              <w:rPr>
                <w:rFonts w:hint="eastAsia"/>
                <w:b/>
                <w:bCs/>
                <w:spacing w:val="-18"/>
              </w:rPr>
              <w:t>9,145</w:t>
            </w:r>
          </w:p>
        </w:tc>
        <w:tc>
          <w:tcPr>
            <w:tcW w:w="1276" w:type="dxa"/>
            <w:vAlign w:val="center"/>
          </w:tcPr>
          <w:p w:rsidR="00E07F9F" w:rsidRPr="00E07F9F" w:rsidRDefault="00E07F9F" w:rsidP="00DF74D9">
            <w:pPr>
              <w:pStyle w:val="142"/>
              <w:jc w:val="right"/>
              <w:rPr>
                <w:b/>
                <w:bCs/>
              </w:rPr>
            </w:pPr>
            <w:r w:rsidRPr="00E07F9F">
              <w:rPr>
                <w:rFonts w:hint="eastAsia"/>
                <w:b/>
                <w:bCs/>
                <w:spacing w:val="-18"/>
              </w:rPr>
              <w:t>6.2</w:t>
            </w:r>
          </w:p>
        </w:tc>
      </w:tr>
      <w:tr w:rsidR="00E07F9F" w:rsidRPr="009015C5" w:rsidTr="00E07F9F">
        <w:trPr>
          <w:trHeight w:hRule="exact" w:val="562"/>
        </w:trPr>
        <w:tc>
          <w:tcPr>
            <w:tcW w:w="1560" w:type="dxa"/>
            <w:shd w:val="clear" w:color="auto" w:fill="auto"/>
            <w:vAlign w:val="center"/>
          </w:tcPr>
          <w:p w:rsidR="00E07F9F" w:rsidRPr="002342C7" w:rsidRDefault="00E07F9F" w:rsidP="00E07F9F">
            <w:pPr>
              <w:pStyle w:val="142"/>
              <w:ind w:leftChars="28" w:left="80" w:hanging="1"/>
              <w:rPr>
                <w:lang w:eastAsia="zh-HK"/>
              </w:rPr>
            </w:pPr>
            <w:r w:rsidRPr="002342C7">
              <w:rPr>
                <w:rFonts w:hint="eastAsia"/>
                <w:lang w:eastAsia="zh-HK"/>
              </w:rPr>
              <w:t>特別股收息基金(c</w:t>
            </w:r>
            <w:r w:rsidRPr="002342C7">
              <w:rPr>
                <w:lang w:eastAsia="zh-HK"/>
              </w:rPr>
              <w:t>)</w:t>
            </w:r>
          </w:p>
        </w:tc>
        <w:tc>
          <w:tcPr>
            <w:tcW w:w="127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 w:rsidRPr="00060D84">
              <w:rPr>
                <w:rFonts w:hint="eastAsia"/>
                <w:spacing w:val="-18"/>
              </w:rPr>
              <w:t>2</w:t>
            </w:r>
            <w:r w:rsidRPr="00060D84">
              <w:rPr>
                <w:spacing w:val="-18"/>
              </w:rPr>
              <w:t>,483</w:t>
            </w:r>
          </w:p>
        </w:tc>
        <w:tc>
          <w:tcPr>
            <w:tcW w:w="1276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 w:rsidRPr="00060D84">
              <w:rPr>
                <w:rFonts w:hint="eastAsia"/>
                <w:spacing w:val="-18"/>
              </w:rPr>
              <w:t>5</w:t>
            </w:r>
            <w:r w:rsidRPr="00060D84">
              <w:rPr>
                <w:spacing w:val="-18"/>
              </w:rPr>
              <w:t>.8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18"/>
              </w:rPr>
              <w:t>2</w:t>
            </w:r>
            <w:r>
              <w:rPr>
                <w:spacing w:val="-18"/>
              </w:rPr>
              <w:t>,501</w:t>
            </w:r>
          </w:p>
        </w:tc>
        <w:tc>
          <w:tcPr>
            <w:tcW w:w="1276" w:type="dxa"/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18"/>
              </w:rPr>
              <w:t>5</w:t>
            </w:r>
            <w:r>
              <w:rPr>
                <w:spacing w:val="-18"/>
              </w:rPr>
              <w:t>.9</w:t>
            </w:r>
          </w:p>
        </w:tc>
        <w:tc>
          <w:tcPr>
            <w:tcW w:w="1276" w:type="dxa"/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18"/>
              </w:rPr>
              <w:t>2,516</w:t>
            </w:r>
          </w:p>
        </w:tc>
        <w:tc>
          <w:tcPr>
            <w:tcW w:w="1276" w:type="dxa"/>
            <w:vAlign w:val="center"/>
          </w:tcPr>
          <w:p w:rsidR="00E07F9F" w:rsidRPr="002342C7" w:rsidRDefault="00E07F9F" w:rsidP="00DF74D9">
            <w:pPr>
              <w:pStyle w:val="142"/>
              <w:jc w:val="right"/>
            </w:pPr>
            <w:r>
              <w:rPr>
                <w:rFonts w:hint="eastAsia"/>
                <w:spacing w:val="-18"/>
              </w:rPr>
              <w:t>5.9</w:t>
            </w:r>
          </w:p>
        </w:tc>
      </w:tr>
      <w:tr w:rsidR="00E07F9F" w:rsidRPr="009015C5" w:rsidTr="007A213E">
        <w:trPr>
          <w:trHeight w:hRule="exact" w:val="598"/>
        </w:trPr>
        <w:tc>
          <w:tcPr>
            <w:tcW w:w="156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E07F9F" w:rsidRPr="002342C7" w:rsidRDefault="00E07F9F" w:rsidP="00E07F9F">
            <w:pPr>
              <w:pStyle w:val="142"/>
              <w:ind w:leftChars="28" w:left="80" w:hanging="1"/>
            </w:pPr>
            <w:r w:rsidRPr="002342C7">
              <w:rPr>
                <w:rFonts w:hint="eastAsia"/>
                <w:lang w:eastAsia="zh-HK"/>
              </w:rPr>
              <w:t>債券</w:t>
            </w:r>
            <w:r w:rsidRPr="002342C7">
              <w:rPr>
                <w:rFonts w:hint="eastAsia"/>
              </w:rPr>
              <w:t>型</w:t>
            </w:r>
            <w:r w:rsidRPr="002342C7">
              <w:rPr>
                <w:rFonts w:hint="eastAsia"/>
                <w:lang w:eastAsia="zh-HK"/>
              </w:rPr>
              <w:t>基金</w:t>
            </w:r>
            <w:r w:rsidRPr="002342C7">
              <w:rPr>
                <w:rFonts w:hint="eastAsia"/>
              </w:rPr>
              <w:t>(d)</w:t>
            </w:r>
          </w:p>
        </w:tc>
        <w:tc>
          <w:tcPr>
            <w:tcW w:w="1275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 w:rsidRPr="00060D84">
              <w:rPr>
                <w:rFonts w:hint="eastAsia"/>
                <w:spacing w:val="-18"/>
              </w:rPr>
              <w:t>5</w:t>
            </w:r>
            <w:r w:rsidRPr="00060D84">
              <w:rPr>
                <w:spacing w:val="-18"/>
              </w:rPr>
              <w:t>,615</w:t>
            </w:r>
          </w:p>
        </w:tc>
        <w:tc>
          <w:tcPr>
            <w:tcW w:w="127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 w:rsidRPr="00060D84">
              <w:rPr>
                <w:rFonts w:hint="eastAsia"/>
                <w:spacing w:val="-18"/>
              </w:rPr>
              <w:t>4</w:t>
            </w:r>
            <w:r w:rsidRPr="00060D84">
              <w:rPr>
                <w:spacing w:val="-18"/>
              </w:rPr>
              <w:t>.3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18"/>
              </w:rPr>
              <w:t>6</w:t>
            </w:r>
            <w:r>
              <w:rPr>
                <w:spacing w:val="-18"/>
              </w:rPr>
              <w:t>,159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18"/>
              </w:rPr>
              <w:t>4</w:t>
            </w:r>
            <w:r>
              <w:rPr>
                <w:spacing w:val="-18"/>
              </w:rPr>
              <w:t>.7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18"/>
              </w:rPr>
              <w:t>6.629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07F9F" w:rsidRPr="002342C7" w:rsidRDefault="00E07F9F" w:rsidP="00DF74D9">
            <w:pPr>
              <w:pStyle w:val="142"/>
              <w:jc w:val="right"/>
            </w:pPr>
            <w:r>
              <w:rPr>
                <w:rFonts w:hint="eastAsia"/>
                <w:spacing w:val="-18"/>
              </w:rPr>
              <w:t>6.3</w:t>
            </w:r>
          </w:p>
        </w:tc>
      </w:tr>
      <w:tr w:rsidR="00E07F9F" w:rsidRPr="009015C5" w:rsidTr="007A213E">
        <w:trPr>
          <w:trHeight w:hRule="exact" w:val="608"/>
        </w:trPr>
        <w:tc>
          <w:tcPr>
            <w:tcW w:w="1560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E07F9F" w:rsidRPr="00E07F9F" w:rsidRDefault="00E07F9F" w:rsidP="00DF74D9">
            <w:pPr>
              <w:pStyle w:val="142"/>
              <w:rPr>
                <w:b/>
                <w:bCs/>
              </w:rPr>
            </w:pPr>
            <w:r w:rsidRPr="00E07F9F">
              <w:rPr>
                <w:rFonts w:hint="eastAsia"/>
                <w:b/>
                <w:bCs/>
              </w:rPr>
              <w:t>債券(C)</w:t>
            </w:r>
          </w:p>
        </w:tc>
        <w:tc>
          <w:tcPr>
            <w:tcW w:w="1275" w:type="dxa"/>
            <w:tcBorders>
              <w:top w:val="single" w:sz="6" w:space="0" w:color="auto"/>
              <w:left w:val="doub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7F9F" w:rsidRPr="00E07F9F" w:rsidRDefault="00E07F9F" w:rsidP="00DF74D9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E07F9F">
              <w:rPr>
                <w:rFonts w:hint="eastAsia"/>
                <w:b/>
                <w:bCs/>
                <w:spacing w:val="-18"/>
              </w:rPr>
              <w:t>9</w:t>
            </w:r>
            <w:r w:rsidRPr="00E07F9F">
              <w:rPr>
                <w:b/>
                <w:bCs/>
                <w:spacing w:val="-18"/>
              </w:rPr>
              <w:t>62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7F9F" w:rsidRPr="00E07F9F" w:rsidRDefault="00E07F9F" w:rsidP="00DF74D9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E07F9F">
              <w:rPr>
                <w:rFonts w:hint="eastAsia"/>
                <w:b/>
                <w:bCs/>
                <w:spacing w:val="-18"/>
              </w:rPr>
              <w:t>3</w:t>
            </w:r>
            <w:r w:rsidRPr="00E07F9F">
              <w:rPr>
                <w:b/>
                <w:bCs/>
                <w:spacing w:val="-18"/>
              </w:rPr>
              <w:t>.4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E07F9F" w:rsidRPr="00E07F9F" w:rsidRDefault="00E07F9F" w:rsidP="00DF74D9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E07F9F">
              <w:rPr>
                <w:rFonts w:hint="eastAsia"/>
                <w:b/>
                <w:bCs/>
                <w:spacing w:val="-18"/>
              </w:rPr>
              <w:t>9</w:t>
            </w:r>
            <w:r w:rsidRPr="00E07F9F">
              <w:rPr>
                <w:b/>
                <w:bCs/>
                <w:spacing w:val="-18"/>
              </w:rPr>
              <w:t>88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E07F9F" w:rsidRPr="00E07F9F" w:rsidRDefault="00E07F9F" w:rsidP="00DF74D9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E07F9F">
              <w:rPr>
                <w:rFonts w:hint="eastAsia"/>
                <w:b/>
                <w:bCs/>
                <w:spacing w:val="-18"/>
              </w:rPr>
              <w:t>3</w:t>
            </w:r>
            <w:r w:rsidRPr="00E07F9F">
              <w:rPr>
                <w:b/>
                <w:bCs/>
                <w:spacing w:val="-18"/>
              </w:rPr>
              <w:t>.5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E07F9F" w:rsidRPr="00E07F9F" w:rsidRDefault="00E07F9F" w:rsidP="00DF74D9">
            <w:pPr>
              <w:pStyle w:val="142"/>
              <w:jc w:val="right"/>
              <w:rPr>
                <w:b/>
                <w:bCs/>
                <w:spacing w:val="-20"/>
              </w:rPr>
            </w:pPr>
            <w:r w:rsidRPr="00E07F9F">
              <w:rPr>
                <w:rFonts w:hint="eastAsia"/>
                <w:b/>
                <w:bCs/>
                <w:spacing w:val="-18"/>
              </w:rPr>
              <w:t>1,039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E07F9F" w:rsidRPr="00E07F9F" w:rsidRDefault="00E07F9F" w:rsidP="00DF74D9">
            <w:pPr>
              <w:pStyle w:val="142"/>
              <w:jc w:val="right"/>
              <w:rPr>
                <w:b/>
                <w:bCs/>
              </w:rPr>
            </w:pPr>
            <w:r w:rsidRPr="00E07F9F">
              <w:rPr>
                <w:rFonts w:hint="eastAsia"/>
                <w:b/>
                <w:bCs/>
                <w:spacing w:val="-18"/>
              </w:rPr>
              <w:t>3.6</w:t>
            </w:r>
          </w:p>
        </w:tc>
      </w:tr>
      <w:tr w:rsidR="00E07F9F" w:rsidRPr="009015C5" w:rsidTr="007A213E">
        <w:trPr>
          <w:trHeight w:hRule="exact" w:val="627"/>
        </w:trPr>
        <w:tc>
          <w:tcPr>
            <w:tcW w:w="156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E07F9F" w:rsidRPr="00E07F9F" w:rsidRDefault="00E07F9F" w:rsidP="00DF74D9">
            <w:pPr>
              <w:pStyle w:val="142"/>
              <w:rPr>
                <w:b/>
                <w:bCs/>
              </w:rPr>
            </w:pPr>
            <w:r w:rsidRPr="00E07F9F">
              <w:rPr>
                <w:rFonts w:hint="eastAsia"/>
                <w:b/>
                <w:bCs/>
              </w:rPr>
              <w:t>合計(</w:t>
            </w:r>
            <w:r w:rsidRPr="00E07F9F">
              <w:rPr>
                <w:b/>
                <w:bCs/>
              </w:rPr>
              <w:t>A+B</w:t>
            </w:r>
            <w:r w:rsidRPr="00E07F9F">
              <w:rPr>
                <w:rFonts w:hint="eastAsia"/>
                <w:b/>
                <w:bCs/>
              </w:rPr>
              <w:t>+C)</w:t>
            </w:r>
          </w:p>
        </w:tc>
        <w:tc>
          <w:tcPr>
            <w:tcW w:w="1275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 w:rsidRPr="00060D84">
              <w:rPr>
                <w:rFonts w:hint="eastAsia"/>
                <w:b/>
                <w:spacing w:val="-18"/>
              </w:rPr>
              <w:t>1</w:t>
            </w:r>
            <w:r w:rsidRPr="00060D84">
              <w:rPr>
                <w:b/>
                <w:spacing w:val="-18"/>
              </w:rPr>
              <w:t>0,438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 w:rsidRPr="00060D84">
              <w:rPr>
                <w:rFonts w:hint="eastAsia"/>
                <w:b/>
                <w:spacing w:val="-18"/>
              </w:rPr>
              <w:t>4</w:t>
            </w:r>
            <w:r w:rsidRPr="00060D84">
              <w:rPr>
                <w:b/>
                <w:spacing w:val="-18"/>
              </w:rPr>
              <w:t>.2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b/>
                <w:spacing w:val="-18"/>
              </w:rPr>
              <w:t>1</w:t>
            </w:r>
            <w:r>
              <w:rPr>
                <w:b/>
                <w:spacing w:val="-18"/>
              </w:rPr>
              <w:t>1</w:t>
            </w:r>
            <w:r>
              <w:rPr>
                <w:rFonts w:hint="eastAsia"/>
                <w:b/>
                <w:spacing w:val="-18"/>
              </w:rPr>
              <w:t>,</w:t>
            </w:r>
            <w:r>
              <w:rPr>
                <w:b/>
                <w:spacing w:val="-18"/>
              </w:rPr>
              <w:t>354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b/>
                <w:spacing w:val="-18"/>
              </w:rPr>
              <w:t>4</w:t>
            </w:r>
            <w:r>
              <w:rPr>
                <w:b/>
                <w:spacing w:val="-18"/>
              </w:rPr>
              <w:t>.8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E07F9F" w:rsidRPr="00DF74D9" w:rsidRDefault="00E07F9F" w:rsidP="00DF74D9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b/>
                <w:spacing w:val="-18"/>
              </w:rPr>
              <w:t>11,688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E07F9F" w:rsidRPr="002342C7" w:rsidRDefault="00E07F9F" w:rsidP="00DF74D9">
            <w:pPr>
              <w:pStyle w:val="142"/>
              <w:jc w:val="right"/>
            </w:pPr>
            <w:r>
              <w:rPr>
                <w:rFonts w:hint="eastAsia"/>
                <w:b/>
                <w:spacing w:val="-18"/>
              </w:rPr>
              <w:t>5.5</w:t>
            </w:r>
          </w:p>
        </w:tc>
      </w:tr>
    </w:tbl>
    <w:p w:rsidR="002342C7" w:rsidRPr="002342C7" w:rsidRDefault="002342C7" w:rsidP="005521C6">
      <w:pPr>
        <w:pStyle w:val="142"/>
        <w:ind w:leftChars="-100" w:left="-1" w:hangingChars="116" w:hanging="282"/>
        <w:rPr>
          <w:lang w:eastAsia="x-none"/>
        </w:rPr>
      </w:pPr>
      <w:r w:rsidRPr="002342C7">
        <w:rPr>
          <w:rFonts w:hint="eastAsia"/>
        </w:rPr>
        <w:t xml:space="preserve">說 </w:t>
      </w:r>
      <w:r w:rsidRPr="002342C7">
        <w:t xml:space="preserve">   </w:t>
      </w:r>
      <w:r w:rsidRPr="002342C7">
        <w:rPr>
          <w:rFonts w:hint="eastAsia"/>
        </w:rPr>
        <w:t>明：</w:t>
      </w:r>
      <w:r w:rsidR="001C621A" w:rsidRPr="001C621A">
        <w:t>11</w:t>
      </w:r>
      <w:r w:rsidR="001C621A" w:rsidRPr="001C621A">
        <w:rPr>
          <w:rFonts w:hint="eastAsia"/>
        </w:rPr>
        <w:t>1至1</w:t>
      </w:r>
      <w:r w:rsidR="001C621A" w:rsidRPr="001C621A">
        <w:t>1</w:t>
      </w:r>
      <w:r w:rsidR="001C621A" w:rsidRPr="001C621A">
        <w:rPr>
          <w:rFonts w:hint="eastAsia"/>
        </w:rPr>
        <w:t>2年度為決算數，1</w:t>
      </w:r>
      <w:r w:rsidR="001C621A" w:rsidRPr="001C621A">
        <w:t>1</w:t>
      </w:r>
      <w:r w:rsidR="001C621A" w:rsidRPr="001C621A">
        <w:rPr>
          <w:rFonts w:hint="eastAsia"/>
        </w:rPr>
        <w:t>3年度為</w:t>
      </w:r>
      <w:r w:rsidR="00DF74D9">
        <w:rPr>
          <w:rFonts w:hint="eastAsia"/>
        </w:rPr>
        <w:t>自編決</w:t>
      </w:r>
      <w:r w:rsidR="001C621A" w:rsidRPr="001C621A">
        <w:rPr>
          <w:rFonts w:hint="eastAsia"/>
        </w:rPr>
        <w:t>算數。</w:t>
      </w:r>
    </w:p>
    <w:p w:rsidR="002342C7" w:rsidRDefault="002342C7" w:rsidP="005521C6">
      <w:pPr>
        <w:pStyle w:val="142"/>
        <w:ind w:leftChars="-100" w:left="-1" w:hangingChars="116" w:hanging="282"/>
      </w:pPr>
      <w:r w:rsidRPr="002342C7">
        <w:rPr>
          <w:rFonts w:hint="eastAsia"/>
          <w:szCs w:val="24"/>
        </w:rPr>
        <w:t>資料來源：中興工程科技基金會。</w:t>
      </w:r>
    </w:p>
    <w:p w:rsidR="00F84377" w:rsidRDefault="002342C7" w:rsidP="00135376">
      <w:pPr>
        <w:ind w:left="566" w:firstLine="566"/>
      </w:pPr>
      <w:r w:rsidRPr="002342C7">
        <w:rPr>
          <w:rFonts w:hint="eastAsia"/>
        </w:rPr>
        <w:t>綜上，中興工程科技基金會</w:t>
      </w:r>
      <w:r w:rsidRPr="002342C7">
        <w:t>1</w:t>
      </w:r>
      <w:r w:rsidR="001C621A">
        <w:rPr>
          <w:rFonts w:hint="eastAsia"/>
        </w:rPr>
        <w:t>1</w:t>
      </w:r>
      <w:r w:rsidR="00E0632E">
        <w:rPr>
          <w:rFonts w:hint="eastAsia"/>
        </w:rPr>
        <w:t>1至113</w:t>
      </w:r>
      <w:r w:rsidRPr="002342C7">
        <w:rPr>
          <w:rFonts w:hint="eastAsia"/>
        </w:rPr>
        <w:t>年度</w:t>
      </w:r>
      <w:r w:rsidR="00E84144">
        <w:rPr>
          <w:rFonts w:hint="eastAsia"/>
        </w:rPr>
        <w:t>投資理財配置包括股票、基金及債券，惟股票與債券之投資</w:t>
      </w:r>
      <w:r w:rsidRPr="002342C7">
        <w:rPr>
          <w:rFonts w:hint="eastAsia"/>
        </w:rPr>
        <w:t>報酬率</w:t>
      </w:r>
      <w:r w:rsidR="00E84144">
        <w:rPr>
          <w:rFonts w:hint="eastAsia"/>
        </w:rPr>
        <w:t>已</w:t>
      </w:r>
      <w:r w:rsidRPr="002342C7">
        <w:rPr>
          <w:rFonts w:hint="eastAsia"/>
        </w:rPr>
        <w:t>連</w:t>
      </w:r>
      <w:r w:rsidR="00E07F9F">
        <w:rPr>
          <w:rFonts w:hint="eastAsia"/>
        </w:rPr>
        <w:t>3</w:t>
      </w:r>
      <w:r w:rsidRPr="002342C7">
        <w:rPr>
          <w:rFonts w:hint="eastAsia"/>
        </w:rPr>
        <w:t>年低於整體</w:t>
      </w:r>
      <w:r w:rsidR="00E84144">
        <w:rPr>
          <w:rFonts w:hint="eastAsia"/>
        </w:rPr>
        <w:t>報酬</w:t>
      </w:r>
      <w:r w:rsidRPr="002342C7">
        <w:rPr>
          <w:rFonts w:hint="eastAsia"/>
        </w:rPr>
        <w:t>率，允宜</w:t>
      </w:r>
      <w:r w:rsidR="007076F5">
        <w:rPr>
          <w:rFonts w:hint="eastAsia"/>
        </w:rPr>
        <w:t>本</w:t>
      </w:r>
      <w:r w:rsidR="007076F5" w:rsidRPr="007076F5">
        <w:rPr>
          <w:rFonts w:hint="eastAsia"/>
        </w:rPr>
        <w:t>穩健原則，密切關注全球金融市場變動趨勢，適時調整相關</w:t>
      </w:r>
      <w:r w:rsidR="00E84144">
        <w:rPr>
          <w:rFonts w:hint="eastAsia"/>
        </w:rPr>
        <w:t>投資</w:t>
      </w:r>
      <w:r w:rsidR="007076F5" w:rsidRPr="007076F5">
        <w:rPr>
          <w:rFonts w:hint="eastAsia"/>
        </w:rPr>
        <w:t>策略，</w:t>
      </w:r>
      <w:r w:rsidR="00E84144">
        <w:rPr>
          <w:rFonts w:hint="eastAsia"/>
        </w:rPr>
        <w:t>俾</w:t>
      </w:r>
      <w:r w:rsidR="007076F5">
        <w:rPr>
          <w:rFonts w:hint="eastAsia"/>
        </w:rPr>
        <w:t>助</w:t>
      </w:r>
      <w:r w:rsidR="00E84144">
        <w:rPr>
          <w:rFonts w:hint="eastAsia"/>
        </w:rPr>
        <w:t>益</w:t>
      </w:r>
      <w:r w:rsidR="001C4490">
        <w:rPr>
          <w:rFonts w:hint="eastAsia"/>
        </w:rPr>
        <w:t>基金</w:t>
      </w:r>
      <w:r w:rsidRPr="002342C7">
        <w:rPr>
          <w:rFonts w:hint="eastAsia"/>
        </w:rPr>
        <w:t>財源</w:t>
      </w:r>
      <w:r w:rsidR="001C4490">
        <w:rPr>
          <w:rFonts w:hint="eastAsia"/>
        </w:rPr>
        <w:t>之穩健與充實</w:t>
      </w:r>
      <w:r w:rsidRPr="002342C7">
        <w:rPr>
          <w:rFonts w:hint="eastAsia"/>
        </w:rPr>
        <w:t>。</w:t>
      </w:r>
    </w:p>
    <w:bookmarkEnd w:id="3"/>
    <w:p w:rsidR="00C86B63" w:rsidRPr="00FB72D8" w:rsidRDefault="00C86B63" w:rsidP="00C86B63">
      <w:pPr>
        <w:pStyle w:val="ac"/>
        <w:rPr>
          <w:rFonts w:hint="eastAsia"/>
        </w:rPr>
      </w:pPr>
      <w:r w:rsidRPr="00FB72D8">
        <w:rPr>
          <w:rFonts w:hAnsi="標楷體" w:hint="eastAsia"/>
        </w:rPr>
        <w:t>（</w:t>
      </w:r>
      <w:r w:rsidRPr="00FB72D8">
        <w:rPr>
          <w:rFonts w:hint="eastAsia"/>
        </w:rPr>
        <w:t>分機：</w:t>
      </w:r>
      <w:r>
        <w:rPr>
          <w:rFonts w:hint="eastAsia"/>
        </w:rPr>
        <w:t>19</w:t>
      </w:r>
      <w:r w:rsidR="006D458D">
        <w:t>35</w:t>
      </w:r>
      <w:r w:rsidRPr="00FB72D8">
        <w:rPr>
          <w:rFonts w:hint="eastAsia"/>
        </w:rPr>
        <w:t xml:space="preserve"> </w:t>
      </w:r>
      <w:r w:rsidR="006D458D">
        <w:rPr>
          <w:rFonts w:hint="eastAsia"/>
        </w:rPr>
        <w:t>陳果廷</w:t>
      </w:r>
      <w:r w:rsidRPr="00FB72D8">
        <w:rPr>
          <w:rFonts w:hint="eastAsia"/>
        </w:rPr>
        <w:t>）</w:t>
      </w:r>
    </w:p>
    <w:sectPr w:rsidR="00C86B63" w:rsidRPr="00FB72D8" w:rsidSect="00A55D83">
      <w:footerReference w:type="default" r:id="rId8"/>
      <w:pgSz w:w="11906" w:h="16838" w:code="9"/>
      <w:pgMar w:top="1701" w:right="1701" w:bottom="1701" w:left="1701" w:header="1191" w:footer="1134" w:gutter="0"/>
      <w:pgNumType w:start="1" w:chapStyle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977" w:rsidRDefault="00451977" w:rsidP="00320B0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51977" w:rsidRDefault="00451977" w:rsidP="00320B0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E2B" w:rsidRPr="00BB47CB" w:rsidRDefault="00B17E2B" w:rsidP="00CE7ECE">
    <w:pPr>
      <w:pStyle w:val="af1"/>
      <w:ind w:leftChars="0" w:left="0" w:firstLineChars="0" w:firstLine="0"/>
      <w:jc w:val="center"/>
    </w:pPr>
    <w:r w:rsidRPr="00BB47CB">
      <w:rPr>
        <w:rFonts w:hint="eastAsia"/>
      </w:rPr>
      <w:t>80-</w:t>
    </w:r>
    <w:r w:rsidRPr="00BB47CB">
      <w:fldChar w:fldCharType="begin"/>
    </w:r>
    <w:r w:rsidRPr="00BB47CB">
      <w:instrText>PAGE   \* MERGEFORMAT</w:instrText>
    </w:r>
    <w:r w:rsidRPr="00BB47CB">
      <w:fldChar w:fldCharType="separate"/>
    </w:r>
    <w:r w:rsidR="0085212A" w:rsidRPr="0085212A">
      <w:rPr>
        <w:noProof/>
        <w:lang w:val="zh-TW"/>
      </w:rPr>
      <w:t>3</w:t>
    </w:r>
    <w:r w:rsidRPr="00BB47C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977" w:rsidRDefault="00451977" w:rsidP="00320B0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51977" w:rsidRDefault="00451977" w:rsidP="00320B05">
      <w:pPr>
        <w:spacing w:line="240" w:lineRule="auto"/>
        <w:ind w:left="560" w:firstLine="560"/>
      </w:pPr>
      <w:r>
        <w:continuationSeparator/>
      </w:r>
    </w:p>
  </w:footnote>
  <w:footnote w:id="1">
    <w:p w:rsidR="00A45CA3" w:rsidRPr="00A45CA3" w:rsidRDefault="00A45CA3" w:rsidP="00D31E33">
      <w:pPr>
        <w:pStyle w:val="142"/>
        <w:rPr>
          <w:rFonts w:hint="eastAsia"/>
        </w:rPr>
      </w:pPr>
      <w:r w:rsidRPr="00A45CA3">
        <w:rPr>
          <w:rStyle w:val="af7"/>
          <w:szCs w:val="24"/>
        </w:rPr>
        <w:footnoteRef/>
      </w:r>
      <w:r>
        <w:rPr>
          <w:rFonts w:hint="eastAsia"/>
        </w:rPr>
        <w:t>均屬財務收入。</w:t>
      </w:r>
    </w:p>
  </w:footnote>
  <w:footnote w:id="2">
    <w:p w:rsidR="002342C7" w:rsidRPr="00934B23" w:rsidRDefault="002342C7" w:rsidP="002342C7">
      <w:pPr>
        <w:pStyle w:val="af5"/>
        <w:spacing w:line="280" w:lineRule="exact"/>
        <w:ind w:leftChars="0" w:left="85" w:hangingChars="35" w:hanging="85"/>
        <w:rPr>
          <w:sz w:val="24"/>
        </w:rPr>
      </w:pPr>
      <w:r w:rsidRPr="00934B23">
        <w:rPr>
          <w:rStyle w:val="af7"/>
          <w:sz w:val="24"/>
        </w:rPr>
        <w:footnoteRef/>
      </w:r>
      <w:r w:rsidRPr="00934B23">
        <w:rPr>
          <w:rFonts w:hint="eastAsia"/>
          <w:sz w:val="24"/>
        </w:rPr>
        <w:t>整體投資報酬率</w:t>
      </w:r>
      <w:r>
        <w:rPr>
          <w:rFonts w:hint="eastAsia"/>
          <w:sz w:val="24"/>
        </w:rPr>
        <w:t>=</w:t>
      </w:r>
      <w:r w:rsidRPr="00934B23">
        <w:rPr>
          <w:rFonts w:hint="eastAsia"/>
          <w:sz w:val="24"/>
        </w:rPr>
        <w:t>年度收益金額/購置成本</w:t>
      </w:r>
      <w:r>
        <w:rPr>
          <w:rFonts w:hint="eastAsia"/>
          <w:sz w:val="24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C71670"/>
    <w:multiLevelType w:val="hybridMultilevel"/>
    <w:tmpl w:val="568A81C0"/>
    <w:lvl w:ilvl="0" w:tplc="F978336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1" w15:restartNumberingAfterBreak="0">
    <w:nsid w:val="4E497DD5"/>
    <w:multiLevelType w:val="hybridMultilevel"/>
    <w:tmpl w:val="B18266AA"/>
    <w:lvl w:ilvl="0" w:tplc="EB304716">
      <w:start w:val="1"/>
      <w:numFmt w:val="taiwaneseCountingThousand"/>
      <w:pStyle w:val="a"/>
      <w:suff w:val="nothing"/>
      <w:lvlText w:val="%1、"/>
      <w:lvlJc w:val="left"/>
      <w:pPr>
        <w:ind w:left="4309" w:hanging="764"/>
      </w:pPr>
      <w:rPr>
        <w:rFonts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52C8F"/>
    <w:rsid w:val="000012CD"/>
    <w:rsid w:val="00002632"/>
    <w:rsid w:val="00004129"/>
    <w:rsid w:val="000071AA"/>
    <w:rsid w:val="0001212A"/>
    <w:rsid w:val="000124DA"/>
    <w:rsid w:val="000150E9"/>
    <w:rsid w:val="000165AA"/>
    <w:rsid w:val="000165D2"/>
    <w:rsid w:val="00016A6C"/>
    <w:rsid w:val="000174D4"/>
    <w:rsid w:val="000175B9"/>
    <w:rsid w:val="000215AB"/>
    <w:rsid w:val="00025FA9"/>
    <w:rsid w:val="00032CC6"/>
    <w:rsid w:val="00033A03"/>
    <w:rsid w:val="00033B57"/>
    <w:rsid w:val="000354B9"/>
    <w:rsid w:val="00041087"/>
    <w:rsid w:val="00043D94"/>
    <w:rsid w:val="00046291"/>
    <w:rsid w:val="00046914"/>
    <w:rsid w:val="000478ED"/>
    <w:rsid w:val="0005117F"/>
    <w:rsid w:val="00052199"/>
    <w:rsid w:val="00052806"/>
    <w:rsid w:val="00053A8B"/>
    <w:rsid w:val="000554CB"/>
    <w:rsid w:val="0005636C"/>
    <w:rsid w:val="000616BE"/>
    <w:rsid w:val="0006349E"/>
    <w:rsid w:val="00063525"/>
    <w:rsid w:val="00064D69"/>
    <w:rsid w:val="0006508A"/>
    <w:rsid w:val="000714F5"/>
    <w:rsid w:val="00075CB1"/>
    <w:rsid w:val="0008033B"/>
    <w:rsid w:val="00086DDE"/>
    <w:rsid w:val="00092741"/>
    <w:rsid w:val="0009485F"/>
    <w:rsid w:val="00096183"/>
    <w:rsid w:val="000963AD"/>
    <w:rsid w:val="000971B7"/>
    <w:rsid w:val="0009723B"/>
    <w:rsid w:val="0009729C"/>
    <w:rsid w:val="000A226B"/>
    <w:rsid w:val="000A37E2"/>
    <w:rsid w:val="000A7E85"/>
    <w:rsid w:val="000B02C9"/>
    <w:rsid w:val="000B3389"/>
    <w:rsid w:val="000B3AC4"/>
    <w:rsid w:val="000C62E0"/>
    <w:rsid w:val="000C7C31"/>
    <w:rsid w:val="000D214D"/>
    <w:rsid w:val="000D4E15"/>
    <w:rsid w:val="000D5B2F"/>
    <w:rsid w:val="000E16C9"/>
    <w:rsid w:val="000E37E4"/>
    <w:rsid w:val="000E3B17"/>
    <w:rsid w:val="000E41E5"/>
    <w:rsid w:val="000E4666"/>
    <w:rsid w:val="000E75E4"/>
    <w:rsid w:val="000F13F0"/>
    <w:rsid w:val="000F15D8"/>
    <w:rsid w:val="000F44EB"/>
    <w:rsid w:val="000F4B48"/>
    <w:rsid w:val="000F5722"/>
    <w:rsid w:val="000F6AC0"/>
    <w:rsid w:val="001034C3"/>
    <w:rsid w:val="001034D4"/>
    <w:rsid w:val="001076BD"/>
    <w:rsid w:val="001109AD"/>
    <w:rsid w:val="00112B2D"/>
    <w:rsid w:val="00114BC2"/>
    <w:rsid w:val="00114BF8"/>
    <w:rsid w:val="00132092"/>
    <w:rsid w:val="00132779"/>
    <w:rsid w:val="00135376"/>
    <w:rsid w:val="00136B7F"/>
    <w:rsid w:val="00140C3B"/>
    <w:rsid w:val="00145276"/>
    <w:rsid w:val="00147879"/>
    <w:rsid w:val="001545CF"/>
    <w:rsid w:val="00155465"/>
    <w:rsid w:val="00156569"/>
    <w:rsid w:val="0016189A"/>
    <w:rsid w:val="00161920"/>
    <w:rsid w:val="00164F2F"/>
    <w:rsid w:val="00165346"/>
    <w:rsid w:val="00166AD9"/>
    <w:rsid w:val="0016732E"/>
    <w:rsid w:val="0016783B"/>
    <w:rsid w:val="00172247"/>
    <w:rsid w:val="0017792A"/>
    <w:rsid w:val="00182E09"/>
    <w:rsid w:val="00183EAB"/>
    <w:rsid w:val="001879FC"/>
    <w:rsid w:val="00190429"/>
    <w:rsid w:val="001A0B24"/>
    <w:rsid w:val="001A21D2"/>
    <w:rsid w:val="001A3761"/>
    <w:rsid w:val="001A4607"/>
    <w:rsid w:val="001A4719"/>
    <w:rsid w:val="001A60F4"/>
    <w:rsid w:val="001A6CE6"/>
    <w:rsid w:val="001B1C51"/>
    <w:rsid w:val="001B5C9B"/>
    <w:rsid w:val="001C0EEA"/>
    <w:rsid w:val="001C17CB"/>
    <w:rsid w:val="001C3ECC"/>
    <w:rsid w:val="001C4490"/>
    <w:rsid w:val="001C503A"/>
    <w:rsid w:val="001C621A"/>
    <w:rsid w:val="001C757A"/>
    <w:rsid w:val="001D0320"/>
    <w:rsid w:val="001D054F"/>
    <w:rsid w:val="001D1474"/>
    <w:rsid w:val="001D3479"/>
    <w:rsid w:val="001D36B9"/>
    <w:rsid w:val="001D45BD"/>
    <w:rsid w:val="001D4FC9"/>
    <w:rsid w:val="001D6300"/>
    <w:rsid w:val="001D6570"/>
    <w:rsid w:val="001D6AB1"/>
    <w:rsid w:val="001D7297"/>
    <w:rsid w:val="001E2371"/>
    <w:rsid w:val="001E2433"/>
    <w:rsid w:val="001E4D2A"/>
    <w:rsid w:val="001E66EE"/>
    <w:rsid w:val="001E6861"/>
    <w:rsid w:val="001F0F12"/>
    <w:rsid w:val="001F3C2B"/>
    <w:rsid w:val="001F4975"/>
    <w:rsid w:val="001F5757"/>
    <w:rsid w:val="001F7777"/>
    <w:rsid w:val="00200606"/>
    <w:rsid w:val="0020334D"/>
    <w:rsid w:val="00204BC1"/>
    <w:rsid w:val="00204F7A"/>
    <w:rsid w:val="002109CC"/>
    <w:rsid w:val="00210A62"/>
    <w:rsid w:val="002135D0"/>
    <w:rsid w:val="00213E69"/>
    <w:rsid w:val="002157B6"/>
    <w:rsid w:val="0021608C"/>
    <w:rsid w:val="00216F76"/>
    <w:rsid w:val="002214D8"/>
    <w:rsid w:val="00223D72"/>
    <w:rsid w:val="0022722F"/>
    <w:rsid w:val="00230C97"/>
    <w:rsid w:val="00234169"/>
    <w:rsid w:val="002342C7"/>
    <w:rsid w:val="002351E0"/>
    <w:rsid w:val="002369C5"/>
    <w:rsid w:val="00237794"/>
    <w:rsid w:val="0024160F"/>
    <w:rsid w:val="00242A0D"/>
    <w:rsid w:val="00242AF2"/>
    <w:rsid w:val="0024519B"/>
    <w:rsid w:val="00263A54"/>
    <w:rsid w:val="00263F62"/>
    <w:rsid w:val="00263F7B"/>
    <w:rsid w:val="00267C91"/>
    <w:rsid w:val="00270E78"/>
    <w:rsid w:val="00275720"/>
    <w:rsid w:val="00275DB6"/>
    <w:rsid w:val="00277B3B"/>
    <w:rsid w:val="002866B5"/>
    <w:rsid w:val="00286983"/>
    <w:rsid w:val="00292852"/>
    <w:rsid w:val="002942EB"/>
    <w:rsid w:val="002A01B9"/>
    <w:rsid w:val="002A1B4E"/>
    <w:rsid w:val="002B0136"/>
    <w:rsid w:val="002B07D3"/>
    <w:rsid w:val="002B0FAE"/>
    <w:rsid w:val="002B1268"/>
    <w:rsid w:val="002B29A0"/>
    <w:rsid w:val="002B2DC7"/>
    <w:rsid w:val="002B31CF"/>
    <w:rsid w:val="002B603A"/>
    <w:rsid w:val="002C0534"/>
    <w:rsid w:val="002C094B"/>
    <w:rsid w:val="002C15C0"/>
    <w:rsid w:val="002C687B"/>
    <w:rsid w:val="002C6F2A"/>
    <w:rsid w:val="002D17F8"/>
    <w:rsid w:val="002D1E76"/>
    <w:rsid w:val="002D5D90"/>
    <w:rsid w:val="002E5B22"/>
    <w:rsid w:val="002E6D72"/>
    <w:rsid w:val="002E7D3E"/>
    <w:rsid w:val="002E7FE4"/>
    <w:rsid w:val="002F1E8C"/>
    <w:rsid w:val="002F5801"/>
    <w:rsid w:val="002F70EC"/>
    <w:rsid w:val="00300744"/>
    <w:rsid w:val="00307E17"/>
    <w:rsid w:val="00310C61"/>
    <w:rsid w:val="00316221"/>
    <w:rsid w:val="003167FD"/>
    <w:rsid w:val="00320B05"/>
    <w:rsid w:val="003265D9"/>
    <w:rsid w:val="00333C77"/>
    <w:rsid w:val="00336D0E"/>
    <w:rsid w:val="00337A59"/>
    <w:rsid w:val="00337FD1"/>
    <w:rsid w:val="0034143F"/>
    <w:rsid w:val="00341AE7"/>
    <w:rsid w:val="00342D11"/>
    <w:rsid w:val="00345C23"/>
    <w:rsid w:val="003468AC"/>
    <w:rsid w:val="0035192C"/>
    <w:rsid w:val="00351CFC"/>
    <w:rsid w:val="00352C36"/>
    <w:rsid w:val="00354561"/>
    <w:rsid w:val="00355708"/>
    <w:rsid w:val="0035735A"/>
    <w:rsid w:val="00366ABE"/>
    <w:rsid w:val="00366E96"/>
    <w:rsid w:val="003671E4"/>
    <w:rsid w:val="00373C3E"/>
    <w:rsid w:val="003805D0"/>
    <w:rsid w:val="00382BB3"/>
    <w:rsid w:val="00383763"/>
    <w:rsid w:val="00385A10"/>
    <w:rsid w:val="0039340C"/>
    <w:rsid w:val="003A00DD"/>
    <w:rsid w:val="003A2390"/>
    <w:rsid w:val="003A2C52"/>
    <w:rsid w:val="003A5C7C"/>
    <w:rsid w:val="003A7C8C"/>
    <w:rsid w:val="003B25FD"/>
    <w:rsid w:val="003C32C0"/>
    <w:rsid w:val="003C7AD6"/>
    <w:rsid w:val="003E17B3"/>
    <w:rsid w:val="003E3490"/>
    <w:rsid w:val="003E50C7"/>
    <w:rsid w:val="003E67AC"/>
    <w:rsid w:val="003F390B"/>
    <w:rsid w:val="003F4BB7"/>
    <w:rsid w:val="003F70CE"/>
    <w:rsid w:val="0040062E"/>
    <w:rsid w:val="00401483"/>
    <w:rsid w:val="004037A4"/>
    <w:rsid w:val="00410C58"/>
    <w:rsid w:val="00414868"/>
    <w:rsid w:val="00415CF9"/>
    <w:rsid w:val="00422910"/>
    <w:rsid w:val="00427F55"/>
    <w:rsid w:val="00434080"/>
    <w:rsid w:val="00436F55"/>
    <w:rsid w:val="00440749"/>
    <w:rsid w:val="00441BE4"/>
    <w:rsid w:val="00442BF2"/>
    <w:rsid w:val="00443238"/>
    <w:rsid w:val="00443FFD"/>
    <w:rsid w:val="0044444C"/>
    <w:rsid w:val="00445220"/>
    <w:rsid w:val="00451977"/>
    <w:rsid w:val="00452445"/>
    <w:rsid w:val="004527F0"/>
    <w:rsid w:val="00452DA4"/>
    <w:rsid w:val="004544E5"/>
    <w:rsid w:val="0046749A"/>
    <w:rsid w:val="00470A36"/>
    <w:rsid w:val="00471163"/>
    <w:rsid w:val="00471546"/>
    <w:rsid w:val="004721F7"/>
    <w:rsid w:val="00473509"/>
    <w:rsid w:val="00473874"/>
    <w:rsid w:val="00473FE0"/>
    <w:rsid w:val="00474CB4"/>
    <w:rsid w:val="00476343"/>
    <w:rsid w:val="00481AB9"/>
    <w:rsid w:val="0048202C"/>
    <w:rsid w:val="00482331"/>
    <w:rsid w:val="004838FC"/>
    <w:rsid w:val="004918F7"/>
    <w:rsid w:val="004926A7"/>
    <w:rsid w:val="00494531"/>
    <w:rsid w:val="00494A94"/>
    <w:rsid w:val="004A10C8"/>
    <w:rsid w:val="004A21AE"/>
    <w:rsid w:val="004A7B7D"/>
    <w:rsid w:val="004A7D5A"/>
    <w:rsid w:val="004B323F"/>
    <w:rsid w:val="004B42DA"/>
    <w:rsid w:val="004B4D76"/>
    <w:rsid w:val="004C49A3"/>
    <w:rsid w:val="004C6615"/>
    <w:rsid w:val="004D132F"/>
    <w:rsid w:val="004E45E5"/>
    <w:rsid w:val="004E4B70"/>
    <w:rsid w:val="004E5E62"/>
    <w:rsid w:val="004F0AB9"/>
    <w:rsid w:val="004F0B06"/>
    <w:rsid w:val="004F216F"/>
    <w:rsid w:val="004F27D4"/>
    <w:rsid w:val="0050043B"/>
    <w:rsid w:val="005022FF"/>
    <w:rsid w:val="0051010C"/>
    <w:rsid w:val="005200BC"/>
    <w:rsid w:val="005223FB"/>
    <w:rsid w:val="00523670"/>
    <w:rsid w:val="005260A6"/>
    <w:rsid w:val="00531426"/>
    <w:rsid w:val="00531D9A"/>
    <w:rsid w:val="00536E07"/>
    <w:rsid w:val="005405B8"/>
    <w:rsid w:val="005413AB"/>
    <w:rsid w:val="00541D17"/>
    <w:rsid w:val="00544B19"/>
    <w:rsid w:val="00546593"/>
    <w:rsid w:val="005470FF"/>
    <w:rsid w:val="005504E0"/>
    <w:rsid w:val="005521C6"/>
    <w:rsid w:val="00554416"/>
    <w:rsid w:val="00556961"/>
    <w:rsid w:val="0056035C"/>
    <w:rsid w:val="0056243D"/>
    <w:rsid w:val="005670C2"/>
    <w:rsid w:val="00572350"/>
    <w:rsid w:val="00572F4F"/>
    <w:rsid w:val="005731FA"/>
    <w:rsid w:val="0057376A"/>
    <w:rsid w:val="00575169"/>
    <w:rsid w:val="00577FC0"/>
    <w:rsid w:val="005809D1"/>
    <w:rsid w:val="005814D2"/>
    <w:rsid w:val="00583AA4"/>
    <w:rsid w:val="005848A7"/>
    <w:rsid w:val="00587941"/>
    <w:rsid w:val="00590B5E"/>
    <w:rsid w:val="00591141"/>
    <w:rsid w:val="005917CF"/>
    <w:rsid w:val="00591922"/>
    <w:rsid w:val="0059533A"/>
    <w:rsid w:val="00596EA1"/>
    <w:rsid w:val="005A5280"/>
    <w:rsid w:val="005B0D27"/>
    <w:rsid w:val="005B0DDF"/>
    <w:rsid w:val="005B0E06"/>
    <w:rsid w:val="005B0FE9"/>
    <w:rsid w:val="005B176C"/>
    <w:rsid w:val="005B47AF"/>
    <w:rsid w:val="005B7DDA"/>
    <w:rsid w:val="005C0A9B"/>
    <w:rsid w:val="005C0FAA"/>
    <w:rsid w:val="005C2394"/>
    <w:rsid w:val="005C2CDB"/>
    <w:rsid w:val="005D2511"/>
    <w:rsid w:val="005D36DB"/>
    <w:rsid w:val="005D372F"/>
    <w:rsid w:val="005D3C0C"/>
    <w:rsid w:val="005D47D4"/>
    <w:rsid w:val="005D6432"/>
    <w:rsid w:val="005E036D"/>
    <w:rsid w:val="005E2C81"/>
    <w:rsid w:val="005E35FA"/>
    <w:rsid w:val="005E38D1"/>
    <w:rsid w:val="005E5661"/>
    <w:rsid w:val="005E5F06"/>
    <w:rsid w:val="005E74D3"/>
    <w:rsid w:val="005E7853"/>
    <w:rsid w:val="005F2D2C"/>
    <w:rsid w:val="005F42D7"/>
    <w:rsid w:val="005F51AB"/>
    <w:rsid w:val="005F6F35"/>
    <w:rsid w:val="005F7F4C"/>
    <w:rsid w:val="00602DC6"/>
    <w:rsid w:val="00604A00"/>
    <w:rsid w:val="0060557D"/>
    <w:rsid w:val="00612F51"/>
    <w:rsid w:val="00616E70"/>
    <w:rsid w:val="006223F0"/>
    <w:rsid w:val="006232EE"/>
    <w:rsid w:val="00624C65"/>
    <w:rsid w:val="0062669E"/>
    <w:rsid w:val="0063119E"/>
    <w:rsid w:val="00631A39"/>
    <w:rsid w:val="0063711F"/>
    <w:rsid w:val="00637A81"/>
    <w:rsid w:val="00642124"/>
    <w:rsid w:val="006459A4"/>
    <w:rsid w:val="00647C3D"/>
    <w:rsid w:val="00650DD6"/>
    <w:rsid w:val="006646E2"/>
    <w:rsid w:val="006713CE"/>
    <w:rsid w:val="00671A42"/>
    <w:rsid w:val="00671C23"/>
    <w:rsid w:val="00673B6B"/>
    <w:rsid w:val="00673D76"/>
    <w:rsid w:val="00676635"/>
    <w:rsid w:val="00676B9F"/>
    <w:rsid w:val="006772A3"/>
    <w:rsid w:val="006834A7"/>
    <w:rsid w:val="0068424A"/>
    <w:rsid w:val="00685546"/>
    <w:rsid w:val="006859EC"/>
    <w:rsid w:val="00685B47"/>
    <w:rsid w:val="00686A82"/>
    <w:rsid w:val="006909DC"/>
    <w:rsid w:val="00691165"/>
    <w:rsid w:val="0069273B"/>
    <w:rsid w:val="006927AA"/>
    <w:rsid w:val="00692AC9"/>
    <w:rsid w:val="006966B9"/>
    <w:rsid w:val="00697548"/>
    <w:rsid w:val="006A15C0"/>
    <w:rsid w:val="006A32F1"/>
    <w:rsid w:val="006A3477"/>
    <w:rsid w:val="006A4154"/>
    <w:rsid w:val="006B0FB7"/>
    <w:rsid w:val="006B1261"/>
    <w:rsid w:val="006B346B"/>
    <w:rsid w:val="006B530C"/>
    <w:rsid w:val="006B5AE4"/>
    <w:rsid w:val="006C145B"/>
    <w:rsid w:val="006C1C62"/>
    <w:rsid w:val="006C2C57"/>
    <w:rsid w:val="006C5903"/>
    <w:rsid w:val="006C78F0"/>
    <w:rsid w:val="006D1B9C"/>
    <w:rsid w:val="006D348A"/>
    <w:rsid w:val="006D458D"/>
    <w:rsid w:val="006E0C07"/>
    <w:rsid w:val="006E1227"/>
    <w:rsid w:val="006E2FD5"/>
    <w:rsid w:val="006E67A4"/>
    <w:rsid w:val="006F0E2D"/>
    <w:rsid w:val="00700D24"/>
    <w:rsid w:val="007015A1"/>
    <w:rsid w:val="00703A69"/>
    <w:rsid w:val="007044D0"/>
    <w:rsid w:val="00704571"/>
    <w:rsid w:val="007076F5"/>
    <w:rsid w:val="007079AB"/>
    <w:rsid w:val="0071323F"/>
    <w:rsid w:val="00714FCD"/>
    <w:rsid w:val="0071546C"/>
    <w:rsid w:val="00717096"/>
    <w:rsid w:val="007238FF"/>
    <w:rsid w:val="00723FBA"/>
    <w:rsid w:val="00723FE6"/>
    <w:rsid w:val="0072538C"/>
    <w:rsid w:val="00735E5B"/>
    <w:rsid w:val="00737290"/>
    <w:rsid w:val="00741453"/>
    <w:rsid w:val="00741685"/>
    <w:rsid w:val="00744408"/>
    <w:rsid w:val="00747CB7"/>
    <w:rsid w:val="00750B76"/>
    <w:rsid w:val="007527FC"/>
    <w:rsid w:val="007545A6"/>
    <w:rsid w:val="00760637"/>
    <w:rsid w:val="00762C90"/>
    <w:rsid w:val="00767724"/>
    <w:rsid w:val="00767B6C"/>
    <w:rsid w:val="007721C1"/>
    <w:rsid w:val="00772BE2"/>
    <w:rsid w:val="007745FF"/>
    <w:rsid w:val="007768E1"/>
    <w:rsid w:val="00780AF7"/>
    <w:rsid w:val="0078368A"/>
    <w:rsid w:val="00784E2E"/>
    <w:rsid w:val="007878B3"/>
    <w:rsid w:val="007A213E"/>
    <w:rsid w:val="007A67D3"/>
    <w:rsid w:val="007A75F8"/>
    <w:rsid w:val="007B1C51"/>
    <w:rsid w:val="007B2CFD"/>
    <w:rsid w:val="007B317D"/>
    <w:rsid w:val="007B3486"/>
    <w:rsid w:val="007B46E9"/>
    <w:rsid w:val="007B5C7F"/>
    <w:rsid w:val="007B5D61"/>
    <w:rsid w:val="007B6F54"/>
    <w:rsid w:val="007C55A6"/>
    <w:rsid w:val="007C5DFA"/>
    <w:rsid w:val="007D0C07"/>
    <w:rsid w:val="007D273B"/>
    <w:rsid w:val="007D2A9C"/>
    <w:rsid w:val="007D57FE"/>
    <w:rsid w:val="007E02C3"/>
    <w:rsid w:val="007E0DBB"/>
    <w:rsid w:val="007E2E97"/>
    <w:rsid w:val="007E3575"/>
    <w:rsid w:val="007E4A80"/>
    <w:rsid w:val="007E6E6F"/>
    <w:rsid w:val="007F33EA"/>
    <w:rsid w:val="007F4436"/>
    <w:rsid w:val="007F5D7D"/>
    <w:rsid w:val="007F650A"/>
    <w:rsid w:val="0080154F"/>
    <w:rsid w:val="0080221A"/>
    <w:rsid w:val="0080324C"/>
    <w:rsid w:val="008038B0"/>
    <w:rsid w:val="00803B0A"/>
    <w:rsid w:val="008058F1"/>
    <w:rsid w:val="008068F9"/>
    <w:rsid w:val="00812AB5"/>
    <w:rsid w:val="008162DB"/>
    <w:rsid w:val="00816EC1"/>
    <w:rsid w:val="008172C8"/>
    <w:rsid w:val="008172EE"/>
    <w:rsid w:val="00817F47"/>
    <w:rsid w:val="00817F73"/>
    <w:rsid w:val="00820FD6"/>
    <w:rsid w:val="00821242"/>
    <w:rsid w:val="008228F0"/>
    <w:rsid w:val="00822A08"/>
    <w:rsid w:val="008248FC"/>
    <w:rsid w:val="00824CB9"/>
    <w:rsid w:val="008257D1"/>
    <w:rsid w:val="00825DC6"/>
    <w:rsid w:val="00825FB9"/>
    <w:rsid w:val="008265D8"/>
    <w:rsid w:val="00832C47"/>
    <w:rsid w:val="008343A2"/>
    <w:rsid w:val="00835230"/>
    <w:rsid w:val="00836B65"/>
    <w:rsid w:val="00837424"/>
    <w:rsid w:val="0084030F"/>
    <w:rsid w:val="00840A99"/>
    <w:rsid w:val="0084153A"/>
    <w:rsid w:val="00843AB6"/>
    <w:rsid w:val="00847704"/>
    <w:rsid w:val="0085065F"/>
    <w:rsid w:val="00851A7A"/>
    <w:rsid w:val="0085212A"/>
    <w:rsid w:val="00852C8F"/>
    <w:rsid w:val="00854161"/>
    <w:rsid w:val="0085530E"/>
    <w:rsid w:val="00856AD6"/>
    <w:rsid w:val="00860778"/>
    <w:rsid w:val="00864D41"/>
    <w:rsid w:val="00865021"/>
    <w:rsid w:val="00865AFE"/>
    <w:rsid w:val="00866805"/>
    <w:rsid w:val="00867839"/>
    <w:rsid w:val="008725E8"/>
    <w:rsid w:val="00872FD1"/>
    <w:rsid w:val="00874131"/>
    <w:rsid w:val="008756D4"/>
    <w:rsid w:val="0087651D"/>
    <w:rsid w:val="00883366"/>
    <w:rsid w:val="00885DB4"/>
    <w:rsid w:val="00887D77"/>
    <w:rsid w:val="00896501"/>
    <w:rsid w:val="008A0F28"/>
    <w:rsid w:val="008A5935"/>
    <w:rsid w:val="008A5B71"/>
    <w:rsid w:val="008A5D95"/>
    <w:rsid w:val="008B29A7"/>
    <w:rsid w:val="008C19D4"/>
    <w:rsid w:val="008C1BC1"/>
    <w:rsid w:val="008C1C96"/>
    <w:rsid w:val="008C254C"/>
    <w:rsid w:val="008C62DD"/>
    <w:rsid w:val="008D166D"/>
    <w:rsid w:val="008D1BB6"/>
    <w:rsid w:val="008D6F13"/>
    <w:rsid w:val="008E51FA"/>
    <w:rsid w:val="008E786C"/>
    <w:rsid w:val="008F1979"/>
    <w:rsid w:val="008F2C92"/>
    <w:rsid w:val="008F5352"/>
    <w:rsid w:val="009015C5"/>
    <w:rsid w:val="0090255E"/>
    <w:rsid w:val="0090351F"/>
    <w:rsid w:val="00905088"/>
    <w:rsid w:val="009108F4"/>
    <w:rsid w:val="00913CFC"/>
    <w:rsid w:val="00914A7D"/>
    <w:rsid w:val="00917063"/>
    <w:rsid w:val="00921966"/>
    <w:rsid w:val="0092345A"/>
    <w:rsid w:val="00925C20"/>
    <w:rsid w:val="00931AFA"/>
    <w:rsid w:val="00934B23"/>
    <w:rsid w:val="00937D12"/>
    <w:rsid w:val="00940E17"/>
    <w:rsid w:val="00941DF2"/>
    <w:rsid w:val="0094522F"/>
    <w:rsid w:val="00961E67"/>
    <w:rsid w:val="00963F40"/>
    <w:rsid w:val="00966BE6"/>
    <w:rsid w:val="00970D1C"/>
    <w:rsid w:val="00971906"/>
    <w:rsid w:val="009726DC"/>
    <w:rsid w:val="009733A9"/>
    <w:rsid w:val="0097349A"/>
    <w:rsid w:val="00975122"/>
    <w:rsid w:val="009778E1"/>
    <w:rsid w:val="00977D4C"/>
    <w:rsid w:val="009879C8"/>
    <w:rsid w:val="00991F82"/>
    <w:rsid w:val="00992793"/>
    <w:rsid w:val="00993B98"/>
    <w:rsid w:val="00994C6D"/>
    <w:rsid w:val="00994F4D"/>
    <w:rsid w:val="009A0FE7"/>
    <w:rsid w:val="009A1A12"/>
    <w:rsid w:val="009A1B35"/>
    <w:rsid w:val="009A4180"/>
    <w:rsid w:val="009A512A"/>
    <w:rsid w:val="009A6692"/>
    <w:rsid w:val="009A6F2E"/>
    <w:rsid w:val="009B0FCD"/>
    <w:rsid w:val="009B2D37"/>
    <w:rsid w:val="009B610E"/>
    <w:rsid w:val="009C14E3"/>
    <w:rsid w:val="009C25F4"/>
    <w:rsid w:val="009C7174"/>
    <w:rsid w:val="009D0339"/>
    <w:rsid w:val="009D1ECD"/>
    <w:rsid w:val="009D2A31"/>
    <w:rsid w:val="009D2A9F"/>
    <w:rsid w:val="009D437D"/>
    <w:rsid w:val="009D43B5"/>
    <w:rsid w:val="009D4ACA"/>
    <w:rsid w:val="009D5F29"/>
    <w:rsid w:val="009D67B3"/>
    <w:rsid w:val="009D7555"/>
    <w:rsid w:val="009E24F6"/>
    <w:rsid w:val="009E25CB"/>
    <w:rsid w:val="009E4061"/>
    <w:rsid w:val="009E633B"/>
    <w:rsid w:val="009E7AF8"/>
    <w:rsid w:val="009F0ECB"/>
    <w:rsid w:val="009F2DD1"/>
    <w:rsid w:val="009F3E63"/>
    <w:rsid w:val="00A02793"/>
    <w:rsid w:val="00A02817"/>
    <w:rsid w:val="00A02E73"/>
    <w:rsid w:val="00A06338"/>
    <w:rsid w:val="00A1064A"/>
    <w:rsid w:val="00A12DFB"/>
    <w:rsid w:val="00A143BC"/>
    <w:rsid w:val="00A14F10"/>
    <w:rsid w:val="00A151FC"/>
    <w:rsid w:val="00A1533C"/>
    <w:rsid w:val="00A24A8B"/>
    <w:rsid w:val="00A25863"/>
    <w:rsid w:val="00A2770C"/>
    <w:rsid w:val="00A331DF"/>
    <w:rsid w:val="00A33259"/>
    <w:rsid w:val="00A3667F"/>
    <w:rsid w:val="00A37B0C"/>
    <w:rsid w:val="00A432A1"/>
    <w:rsid w:val="00A44620"/>
    <w:rsid w:val="00A448F0"/>
    <w:rsid w:val="00A449BB"/>
    <w:rsid w:val="00A45CA3"/>
    <w:rsid w:val="00A46388"/>
    <w:rsid w:val="00A50F76"/>
    <w:rsid w:val="00A52094"/>
    <w:rsid w:val="00A5465F"/>
    <w:rsid w:val="00A55D83"/>
    <w:rsid w:val="00A55F9C"/>
    <w:rsid w:val="00A56029"/>
    <w:rsid w:val="00A56684"/>
    <w:rsid w:val="00A60197"/>
    <w:rsid w:val="00A67190"/>
    <w:rsid w:val="00A675B3"/>
    <w:rsid w:val="00A7071E"/>
    <w:rsid w:val="00A71A81"/>
    <w:rsid w:val="00A77B2D"/>
    <w:rsid w:val="00A83B06"/>
    <w:rsid w:val="00A847FB"/>
    <w:rsid w:val="00A85E32"/>
    <w:rsid w:val="00A91897"/>
    <w:rsid w:val="00A9278A"/>
    <w:rsid w:val="00A937E6"/>
    <w:rsid w:val="00A93AFC"/>
    <w:rsid w:val="00A975BD"/>
    <w:rsid w:val="00AA3BF7"/>
    <w:rsid w:val="00AA4F78"/>
    <w:rsid w:val="00AA57AF"/>
    <w:rsid w:val="00AA742F"/>
    <w:rsid w:val="00AB7399"/>
    <w:rsid w:val="00AC02AE"/>
    <w:rsid w:val="00AC1222"/>
    <w:rsid w:val="00AC1A3F"/>
    <w:rsid w:val="00AC2715"/>
    <w:rsid w:val="00AC3539"/>
    <w:rsid w:val="00AC3809"/>
    <w:rsid w:val="00AC65CB"/>
    <w:rsid w:val="00AC6EF4"/>
    <w:rsid w:val="00AC7636"/>
    <w:rsid w:val="00AD176A"/>
    <w:rsid w:val="00AD3497"/>
    <w:rsid w:val="00AD55F9"/>
    <w:rsid w:val="00AD5B61"/>
    <w:rsid w:val="00AD64E9"/>
    <w:rsid w:val="00AD675B"/>
    <w:rsid w:val="00AD6956"/>
    <w:rsid w:val="00AE3B1C"/>
    <w:rsid w:val="00AE46A9"/>
    <w:rsid w:val="00AE70F5"/>
    <w:rsid w:val="00AF1ED7"/>
    <w:rsid w:val="00AF2459"/>
    <w:rsid w:val="00AF3296"/>
    <w:rsid w:val="00AF7F89"/>
    <w:rsid w:val="00B017B0"/>
    <w:rsid w:val="00B02CC9"/>
    <w:rsid w:val="00B0393A"/>
    <w:rsid w:val="00B056EE"/>
    <w:rsid w:val="00B06EAB"/>
    <w:rsid w:val="00B07331"/>
    <w:rsid w:val="00B1052E"/>
    <w:rsid w:val="00B11B97"/>
    <w:rsid w:val="00B131D1"/>
    <w:rsid w:val="00B13429"/>
    <w:rsid w:val="00B14AC4"/>
    <w:rsid w:val="00B17E2B"/>
    <w:rsid w:val="00B20D8A"/>
    <w:rsid w:val="00B21BD4"/>
    <w:rsid w:val="00B2228A"/>
    <w:rsid w:val="00B2392A"/>
    <w:rsid w:val="00B25CB7"/>
    <w:rsid w:val="00B30E03"/>
    <w:rsid w:val="00B32154"/>
    <w:rsid w:val="00B36D00"/>
    <w:rsid w:val="00B375B2"/>
    <w:rsid w:val="00B40164"/>
    <w:rsid w:val="00B40304"/>
    <w:rsid w:val="00B42012"/>
    <w:rsid w:val="00B4429C"/>
    <w:rsid w:val="00B44EB6"/>
    <w:rsid w:val="00B469EA"/>
    <w:rsid w:val="00B51ADB"/>
    <w:rsid w:val="00B555E9"/>
    <w:rsid w:val="00B55DD3"/>
    <w:rsid w:val="00B565BB"/>
    <w:rsid w:val="00B6300F"/>
    <w:rsid w:val="00B646B1"/>
    <w:rsid w:val="00B64E50"/>
    <w:rsid w:val="00B65B87"/>
    <w:rsid w:val="00B744BB"/>
    <w:rsid w:val="00B75F9A"/>
    <w:rsid w:val="00B77724"/>
    <w:rsid w:val="00B777DD"/>
    <w:rsid w:val="00B77E13"/>
    <w:rsid w:val="00B81D77"/>
    <w:rsid w:val="00B8282F"/>
    <w:rsid w:val="00B8559C"/>
    <w:rsid w:val="00B85DEF"/>
    <w:rsid w:val="00B86E34"/>
    <w:rsid w:val="00B8793D"/>
    <w:rsid w:val="00B93C97"/>
    <w:rsid w:val="00BA438B"/>
    <w:rsid w:val="00BA7A21"/>
    <w:rsid w:val="00BB0297"/>
    <w:rsid w:val="00BB029A"/>
    <w:rsid w:val="00BB1E9C"/>
    <w:rsid w:val="00BB47CB"/>
    <w:rsid w:val="00BB62E8"/>
    <w:rsid w:val="00BB69BC"/>
    <w:rsid w:val="00BD0D30"/>
    <w:rsid w:val="00BD3C78"/>
    <w:rsid w:val="00BD5022"/>
    <w:rsid w:val="00BE198C"/>
    <w:rsid w:val="00BE413D"/>
    <w:rsid w:val="00BF0A79"/>
    <w:rsid w:val="00BF31F9"/>
    <w:rsid w:val="00BF3BA5"/>
    <w:rsid w:val="00BF4124"/>
    <w:rsid w:val="00BF4947"/>
    <w:rsid w:val="00BF6CE1"/>
    <w:rsid w:val="00C00D43"/>
    <w:rsid w:val="00C023C4"/>
    <w:rsid w:val="00C0396C"/>
    <w:rsid w:val="00C03C34"/>
    <w:rsid w:val="00C05E49"/>
    <w:rsid w:val="00C06114"/>
    <w:rsid w:val="00C075E0"/>
    <w:rsid w:val="00C11117"/>
    <w:rsid w:val="00C11186"/>
    <w:rsid w:val="00C11525"/>
    <w:rsid w:val="00C12DD9"/>
    <w:rsid w:val="00C1335F"/>
    <w:rsid w:val="00C140C6"/>
    <w:rsid w:val="00C14B2F"/>
    <w:rsid w:val="00C159D3"/>
    <w:rsid w:val="00C175EC"/>
    <w:rsid w:val="00C20D52"/>
    <w:rsid w:val="00C231D4"/>
    <w:rsid w:val="00C248B0"/>
    <w:rsid w:val="00C2549C"/>
    <w:rsid w:val="00C2769B"/>
    <w:rsid w:val="00C3221A"/>
    <w:rsid w:val="00C32506"/>
    <w:rsid w:val="00C34EC8"/>
    <w:rsid w:val="00C40E81"/>
    <w:rsid w:val="00C42099"/>
    <w:rsid w:val="00C44E31"/>
    <w:rsid w:val="00C465BA"/>
    <w:rsid w:val="00C465E0"/>
    <w:rsid w:val="00C477A8"/>
    <w:rsid w:val="00C50E6E"/>
    <w:rsid w:val="00C523DB"/>
    <w:rsid w:val="00C54ACB"/>
    <w:rsid w:val="00C57A82"/>
    <w:rsid w:val="00C61ED9"/>
    <w:rsid w:val="00C64425"/>
    <w:rsid w:val="00C64981"/>
    <w:rsid w:val="00C6673D"/>
    <w:rsid w:val="00C70328"/>
    <w:rsid w:val="00C71F22"/>
    <w:rsid w:val="00C77A93"/>
    <w:rsid w:val="00C85F85"/>
    <w:rsid w:val="00C86475"/>
    <w:rsid w:val="00C86B63"/>
    <w:rsid w:val="00C86C1F"/>
    <w:rsid w:val="00C90B5A"/>
    <w:rsid w:val="00C92039"/>
    <w:rsid w:val="00C921BF"/>
    <w:rsid w:val="00C92629"/>
    <w:rsid w:val="00C93065"/>
    <w:rsid w:val="00C95179"/>
    <w:rsid w:val="00C9597A"/>
    <w:rsid w:val="00CA05CF"/>
    <w:rsid w:val="00CA352A"/>
    <w:rsid w:val="00CA37E1"/>
    <w:rsid w:val="00CA45E2"/>
    <w:rsid w:val="00CA5065"/>
    <w:rsid w:val="00CA5539"/>
    <w:rsid w:val="00CA6684"/>
    <w:rsid w:val="00CA71E1"/>
    <w:rsid w:val="00CB0CC8"/>
    <w:rsid w:val="00CB29AC"/>
    <w:rsid w:val="00CB5C47"/>
    <w:rsid w:val="00CB5DD4"/>
    <w:rsid w:val="00CB5ED8"/>
    <w:rsid w:val="00CB5F05"/>
    <w:rsid w:val="00CC202C"/>
    <w:rsid w:val="00CC5C0D"/>
    <w:rsid w:val="00CC64FC"/>
    <w:rsid w:val="00CC797D"/>
    <w:rsid w:val="00CD1D30"/>
    <w:rsid w:val="00CD1ED3"/>
    <w:rsid w:val="00CD4F3B"/>
    <w:rsid w:val="00CE0BAE"/>
    <w:rsid w:val="00CE3B56"/>
    <w:rsid w:val="00CE5AEB"/>
    <w:rsid w:val="00CE6531"/>
    <w:rsid w:val="00CE7345"/>
    <w:rsid w:val="00CE7ECE"/>
    <w:rsid w:val="00CF0B06"/>
    <w:rsid w:val="00CF7F96"/>
    <w:rsid w:val="00D000E3"/>
    <w:rsid w:val="00D034E9"/>
    <w:rsid w:val="00D04334"/>
    <w:rsid w:val="00D04C8E"/>
    <w:rsid w:val="00D054DA"/>
    <w:rsid w:val="00D1416A"/>
    <w:rsid w:val="00D15DE4"/>
    <w:rsid w:val="00D17D90"/>
    <w:rsid w:val="00D23369"/>
    <w:rsid w:val="00D26DCF"/>
    <w:rsid w:val="00D31340"/>
    <w:rsid w:val="00D31E33"/>
    <w:rsid w:val="00D36B38"/>
    <w:rsid w:val="00D36F41"/>
    <w:rsid w:val="00D42F5E"/>
    <w:rsid w:val="00D44F76"/>
    <w:rsid w:val="00D459B4"/>
    <w:rsid w:val="00D45FC1"/>
    <w:rsid w:val="00D527E1"/>
    <w:rsid w:val="00D55C80"/>
    <w:rsid w:val="00D6187D"/>
    <w:rsid w:val="00D63D1C"/>
    <w:rsid w:val="00D64304"/>
    <w:rsid w:val="00D64672"/>
    <w:rsid w:val="00D671C0"/>
    <w:rsid w:val="00D67B06"/>
    <w:rsid w:val="00D71E3F"/>
    <w:rsid w:val="00D750E7"/>
    <w:rsid w:val="00D7771F"/>
    <w:rsid w:val="00D810A6"/>
    <w:rsid w:val="00D8374F"/>
    <w:rsid w:val="00D8538D"/>
    <w:rsid w:val="00D9413A"/>
    <w:rsid w:val="00D95F3A"/>
    <w:rsid w:val="00DA02A5"/>
    <w:rsid w:val="00DA3087"/>
    <w:rsid w:val="00DA4EA7"/>
    <w:rsid w:val="00DA5DF1"/>
    <w:rsid w:val="00DB138C"/>
    <w:rsid w:val="00DB2DAB"/>
    <w:rsid w:val="00DB5018"/>
    <w:rsid w:val="00DB6845"/>
    <w:rsid w:val="00DC4A92"/>
    <w:rsid w:val="00DC55DA"/>
    <w:rsid w:val="00DC6B4A"/>
    <w:rsid w:val="00DD5660"/>
    <w:rsid w:val="00DE139A"/>
    <w:rsid w:val="00DE4A2D"/>
    <w:rsid w:val="00DE5388"/>
    <w:rsid w:val="00DE659E"/>
    <w:rsid w:val="00DF1171"/>
    <w:rsid w:val="00DF1505"/>
    <w:rsid w:val="00DF2377"/>
    <w:rsid w:val="00DF2634"/>
    <w:rsid w:val="00DF3BDD"/>
    <w:rsid w:val="00DF6A89"/>
    <w:rsid w:val="00DF74D9"/>
    <w:rsid w:val="00E02E22"/>
    <w:rsid w:val="00E04010"/>
    <w:rsid w:val="00E0632E"/>
    <w:rsid w:val="00E07F9F"/>
    <w:rsid w:val="00E11079"/>
    <w:rsid w:val="00E1136C"/>
    <w:rsid w:val="00E11BEA"/>
    <w:rsid w:val="00E17B77"/>
    <w:rsid w:val="00E222DF"/>
    <w:rsid w:val="00E22D8E"/>
    <w:rsid w:val="00E23D56"/>
    <w:rsid w:val="00E25D2B"/>
    <w:rsid w:val="00E33ABC"/>
    <w:rsid w:val="00E34980"/>
    <w:rsid w:val="00E368F4"/>
    <w:rsid w:val="00E41C82"/>
    <w:rsid w:val="00E41E63"/>
    <w:rsid w:val="00E4453C"/>
    <w:rsid w:val="00E5076A"/>
    <w:rsid w:val="00E53919"/>
    <w:rsid w:val="00E5468C"/>
    <w:rsid w:val="00E54C4E"/>
    <w:rsid w:val="00E557B3"/>
    <w:rsid w:val="00E5699E"/>
    <w:rsid w:val="00E57ECA"/>
    <w:rsid w:val="00E60F35"/>
    <w:rsid w:val="00E61CFE"/>
    <w:rsid w:val="00E63E35"/>
    <w:rsid w:val="00E65CF9"/>
    <w:rsid w:val="00E73B64"/>
    <w:rsid w:val="00E77915"/>
    <w:rsid w:val="00E803D0"/>
    <w:rsid w:val="00E808EF"/>
    <w:rsid w:val="00E84144"/>
    <w:rsid w:val="00E85CF5"/>
    <w:rsid w:val="00E86E10"/>
    <w:rsid w:val="00E873FA"/>
    <w:rsid w:val="00E9315D"/>
    <w:rsid w:val="00EA1686"/>
    <w:rsid w:val="00EA28F1"/>
    <w:rsid w:val="00EA29EA"/>
    <w:rsid w:val="00EA358F"/>
    <w:rsid w:val="00EA7EF3"/>
    <w:rsid w:val="00EB67C7"/>
    <w:rsid w:val="00EB746C"/>
    <w:rsid w:val="00EC074A"/>
    <w:rsid w:val="00EC0F73"/>
    <w:rsid w:val="00EC13BD"/>
    <w:rsid w:val="00EC1A15"/>
    <w:rsid w:val="00EC3E87"/>
    <w:rsid w:val="00EC6F0C"/>
    <w:rsid w:val="00ED33DA"/>
    <w:rsid w:val="00ED6AD2"/>
    <w:rsid w:val="00EE12A9"/>
    <w:rsid w:val="00EE24F7"/>
    <w:rsid w:val="00EF22A8"/>
    <w:rsid w:val="00EF38B6"/>
    <w:rsid w:val="00EF7064"/>
    <w:rsid w:val="00EF7EDD"/>
    <w:rsid w:val="00F01E8A"/>
    <w:rsid w:val="00F052B3"/>
    <w:rsid w:val="00F104D7"/>
    <w:rsid w:val="00F10B08"/>
    <w:rsid w:val="00F20FEF"/>
    <w:rsid w:val="00F21BB0"/>
    <w:rsid w:val="00F223C6"/>
    <w:rsid w:val="00F23BB3"/>
    <w:rsid w:val="00F31C63"/>
    <w:rsid w:val="00F33F3E"/>
    <w:rsid w:val="00F35CED"/>
    <w:rsid w:val="00F36302"/>
    <w:rsid w:val="00F36D02"/>
    <w:rsid w:val="00F40110"/>
    <w:rsid w:val="00F44C68"/>
    <w:rsid w:val="00F4613E"/>
    <w:rsid w:val="00F5286D"/>
    <w:rsid w:val="00F6137E"/>
    <w:rsid w:val="00F65F75"/>
    <w:rsid w:val="00F725BE"/>
    <w:rsid w:val="00F80994"/>
    <w:rsid w:val="00F8185C"/>
    <w:rsid w:val="00F81FA0"/>
    <w:rsid w:val="00F82DB4"/>
    <w:rsid w:val="00F84377"/>
    <w:rsid w:val="00F873CE"/>
    <w:rsid w:val="00F905CD"/>
    <w:rsid w:val="00F93469"/>
    <w:rsid w:val="00F93737"/>
    <w:rsid w:val="00F97560"/>
    <w:rsid w:val="00FA2721"/>
    <w:rsid w:val="00FA4338"/>
    <w:rsid w:val="00FA7E08"/>
    <w:rsid w:val="00FB1380"/>
    <w:rsid w:val="00FB3D1D"/>
    <w:rsid w:val="00FB6060"/>
    <w:rsid w:val="00FB71CE"/>
    <w:rsid w:val="00FB72D8"/>
    <w:rsid w:val="00FC4F0A"/>
    <w:rsid w:val="00FC5F3E"/>
    <w:rsid w:val="00FC6271"/>
    <w:rsid w:val="00FC65F8"/>
    <w:rsid w:val="00FD4316"/>
    <w:rsid w:val="00FD436E"/>
    <w:rsid w:val="00FD4E30"/>
    <w:rsid w:val="00FD515A"/>
    <w:rsid w:val="00FD70D3"/>
    <w:rsid w:val="00FE18FE"/>
    <w:rsid w:val="00FE1949"/>
    <w:rsid w:val="00FE5D19"/>
    <w:rsid w:val="00FE68DC"/>
    <w:rsid w:val="00FF154F"/>
    <w:rsid w:val="00FF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CEC4DC1-C974-4F81-AE89-C7BEF4FE9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852C8F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50E6E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C50E6E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E25D2B"/>
    <w:pPr>
      <w:ind w:left="300" w:hangingChars="100" w:hanging="100"/>
    </w:pPr>
    <w:rPr>
      <w:b/>
    </w:rPr>
  </w:style>
  <w:style w:type="paragraph" w:customStyle="1" w:styleId="a7">
    <w:name w:val="(一)下內文"/>
    <w:basedOn w:val="a5"/>
    <w:qFormat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pPr>
      <w:adjustRightInd/>
      <w:ind w:leftChars="200" w:left="200"/>
    </w:pPr>
  </w:style>
  <w:style w:type="paragraph" w:customStyle="1" w:styleId="a9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0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">
    <w:name w:val="header"/>
    <w:basedOn w:val="a0"/>
    <w:link w:val="af0"/>
    <w:uiPriority w:val="99"/>
    <w:unhideWhenUsed/>
    <w:rsid w:val="002F7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rsid w:val="00352C36"/>
    <w:pPr>
      <w:tabs>
        <w:tab w:val="right" w:leader="hyphen" w:pos="8490"/>
      </w:tabs>
      <w:ind w:leftChars="0" w:left="486" w:rightChars="200" w:right="566" w:hangingChars="200" w:hanging="486"/>
    </w:pPr>
    <w:rPr>
      <w:sz w:val="24"/>
    </w:rPr>
  </w:style>
  <w:style w:type="paragraph" w:styleId="23">
    <w:name w:val="toc 2"/>
    <w:basedOn w:val="a0"/>
    <w:next w:val="a0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0">
    <w:name w:val="頁首 字元"/>
    <w:link w:val="af"/>
    <w:uiPriority w:val="99"/>
    <w:rsid w:val="002F70EC"/>
    <w:rPr>
      <w:rFonts w:ascii="標楷體" w:eastAsia="標楷體"/>
      <w:snapToGrid w:val="0"/>
      <w:kern w:val="2"/>
    </w:rPr>
  </w:style>
  <w:style w:type="paragraph" w:styleId="af1">
    <w:name w:val="footer"/>
    <w:basedOn w:val="a0"/>
    <w:link w:val="af2"/>
    <w:uiPriority w:val="99"/>
    <w:unhideWhenUsed/>
    <w:rsid w:val="002F7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2F70EC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852C8F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styleId="af3">
    <w:name w:val="Hyperlink"/>
    <w:uiPriority w:val="99"/>
    <w:unhideWhenUsed/>
    <w:rsid w:val="00852C8F"/>
    <w:rPr>
      <w:color w:val="0563C1"/>
      <w:u w:val="single"/>
    </w:rPr>
  </w:style>
  <w:style w:type="paragraph" w:customStyle="1" w:styleId="102">
    <w:name w:val="樣式 目錄 1 + 左:  0 公分 凸出:  2 字元"/>
    <w:basedOn w:val="11"/>
    <w:rsid w:val="00852C8F"/>
    <w:pPr>
      <w:ind w:leftChars="100" w:left="300"/>
    </w:pPr>
    <w:rPr>
      <w:rFonts w:cs="新細明體"/>
      <w:szCs w:val="20"/>
    </w:rPr>
  </w:style>
  <w:style w:type="character" w:customStyle="1" w:styleId="20">
    <w:name w:val="標題 2 字元"/>
    <w:link w:val="2"/>
    <w:uiPriority w:val="9"/>
    <w:semiHidden/>
    <w:rsid w:val="00C50E6E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C50E6E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af4">
    <w:name w:val="TOC Heading"/>
    <w:basedOn w:val="1"/>
    <w:next w:val="a0"/>
    <w:uiPriority w:val="39"/>
    <w:unhideWhenUsed/>
    <w:qFormat/>
    <w:rsid w:val="00C50E6E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0"/>
    <w:next w:val="a0"/>
    <w:autoRedefine/>
    <w:uiPriority w:val="39"/>
    <w:unhideWhenUsed/>
    <w:rsid w:val="00C50E6E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5">
    <w:name w:val="footnote text"/>
    <w:basedOn w:val="a0"/>
    <w:link w:val="af6"/>
    <w:uiPriority w:val="99"/>
    <w:semiHidden/>
    <w:unhideWhenUsed/>
    <w:rsid w:val="008038B0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uiPriority w:val="99"/>
    <w:semiHidden/>
    <w:rsid w:val="008038B0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snotßnotenzeichen5,Error-Fußnotenzeichen6,Error-Fußnotenzeic,Error-Fußnotenzeichen5,Error-Fußnotenzeichen3"/>
    <w:uiPriority w:val="99"/>
    <w:unhideWhenUsed/>
    <w:rsid w:val="008038B0"/>
    <w:rPr>
      <w:vertAlign w:val="superscript"/>
    </w:rPr>
  </w:style>
  <w:style w:type="table" w:styleId="af8">
    <w:name w:val="Table Grid"/>
    <w:basedOn w:val="a2"/>
    <w:uiPriority w:val="59"/>
    <w:rsid w:val="00F528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rsid w:val="00AE3B1C"/>
    <w:rPr>
      <w:rFonts w:ascii="標楷體" w:eastAsia="標楷體"/>
      <w:snapToGrid w:val="0"/>
      <w:kern w:val="2"/>
      <w:sz w:val="24"/>
      <w:szCs w:val="28"/>
    </w:rPr>
  </w:style>
  <w:style w:type="paragraph" w:customStyle="1" w:styleId="14-12">
    <w:name w:val="表格內文（14行高-12)"/>
    <w:basedOn w:val="142"/>
    <w:qFormat/>
    <w:rsid w:val="00AE3B1C"/>
    <w:rPr>
      <w:rFonts w:hAnsi="標楷體"/>
      <w:spacing w:val="-20"/>
      <w:szCs w:val="24"/>
    </w:rPr>
  </w:style>
  <w:style w:type="character" w:customStyle="1" w:styleId="15">
    <w:name w:val="樣式 框線:: (實心單線 自動  1.5 點 線段粗細)"/>
    <w:rsid w:val="00F01E8A"/>
    <w:rPr>
      <w:b/>
      <w:bdr w:val="single" w:sz="12" w:space="0" w:color="auto"/>
    </w:rPr>
  </w:style>
  <w:style w:type="paragraph" w:customStyle="1" w:styleId="12">
    <w:name w:val="樣式1"/>
    <w:basedOn w:val="af9"/>
    <w:qFormat/>
    <w:rsid w:val="00E25D2B"/>
    <w:pPr>
      <w:spacing w:line="440" w:lineRule="exact"/>
      <w:ind w:leftChars="0" w:left="0" w:firstLineChars="0" w:firstLine="0"/>
      <w:jc w:val="left"/>
    </w:pPr>
    <w:rPr>
      <w:rFonts w:hAnsi="標楷體"/>
      <w:b/>
      <w:bCs/>
      <w:snapToGrid/>
      <w:kern w:val="52"/>
    </w:rPr>
  </w:style>
  <w:style w:type="paragraph" w:styleId="af9">
    <w:name w:val="List Paragraph"/>
    <w:basedOn w:val="a0"/>
    <w:uiPriority w:val="34"/>
    <w:qFormat/>
    <w:rsid w:val="00E25D2B"/>
    <w:pPr>
      <w:ind w:left="480"/>
    </w:pPr>
  </w:style>
  <w:style w:type="character" w:styleId="afa">
    <w:name w:val="annotation reference"/>
    <w:uiPriority w:val="99"/>
    <w:semiHidden/>
    <w:unhideWhenUsed/>
    <w:rsid w:val="000F44EB"/>
    <w:rPr>
      <w:sz w:val="18"/>
      <w:szCs w:val="18"/>
    </w:rPr>
  </w:style>
  <w:style w:type="paragraph" w:styleId="afb">
    <w:name w:val="annotation text"/>
    <w:basedOn w:val="a0"/>
    <w:link w:val="afc"/>
    <w:uiPriority w:val="99"/>
    <w:semiHidden/>
    <w:unhideWhenUsed/>
    <w:rsid w:val="000F44EB"/>
    <w:pPr>
      <w:jc w:val="left"/>
    </w:pPr>
  </w:style>
  <w:style w:type="character" w:customStyle="1" w:styleId="afc">
    <w:name w:val="註解文字 字元"/>
    <w:link w:val="afb"/>
    <w:uiPriority w:val="99"/>
    <w:semiHidden/>
    <w:rsid w:val="000F44EB"/>
    <w:rPr>
      <w:rFonts w:ascii="標楷體" w:eastAsia="標楷體"/>
      <w:snapToGrid w:val="0"/>
      <w:kern w:val="2"/>
      <w:sz w:val="28"/>
      <w:szCs w:val="28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0F44EB"/>
    <w:rPr>
      <w:b/>
      <w:bCs/>
    </w:rPr>
  </w:style>
  <w:style w:type="character" w:customStyle="1" w:styleId="afe">
    <w:name w:val="註解主旨 字元"/>
    <w:link w:val="afd"/>
    <w:uiPriority w:val="99"/>
    <w:semiHidden/>
    <w:rsid w:val="000F44EB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">
    <w:name w:val="Balloon Text"/>
    <w:basedOn w:val="a0"/>
    <w:link w:val="aff0"/>
    <w:uiPriority w:val="99"/>
    <w:semiHidden/>
    <w:unhideWhenUsed/>
    <w:rsid w:val="000F44EB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f0">
    <w:name w:val="註解方塊文字 字元"/>
    <w:link w:val="aff"/>
    <w:uiPriority w:val="99"/>
    <w:semiHidden/>
    <w:rsid w:val="000F44EB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customStyle="1" w:styleId="aff1">
    <w:name w:val="註"/>
    <w:basedOn w:val="12"/>
    <w:link w:val="aff2"/>
    <w:qFormat/>
    <w:rsid w:val="0009485F"/>
    <w:pPr>
      <w:spacing w:line="280" w:lineRule="exact"/>
    </w:pPr>
    <w:rPr>
      <w:b w:val="0"/>
      <w:sz w:val="24"/>
    </w:rPr>
  </w:style>
  <w:style w:type="character" w:customStyle="1" w:styleId="aff2">
    <w:name w:val="註 字元"/>
    <w:link w:val="aff1"/>
    <w:rsid w:val="0009485F"/>
    <w:rPr>
      <w:rFonts w:ascii="標楷體" w:eastAsia="標楷體" w:hAnsi="標楷體"/>
      <w:bCs/>
      <w:kern w:val="52"/>
      <w:sz w:val="24"/>
      <w:szCs w:val="28"/>
    </w:rPr>
  </w:style>
  <w:style w:type="paragraph" w:customStyle="1" w:styleId="14-2">
    <w:name w:val="表格內文(14行高)-2"/>
    <w:basedOn w:val="142"/>
    <w:qFormat/>
    <w:rsid w:val="00C12DD9"/>
    <w:pPr>
      <w:ind w:left="68" w:hangingChars="24" w:hanging="68"/>
      <w:jc w:val="both"/>
    </w:pPr>
    <w:rPr>
      <w:rFonts w:hAnsi="標楷體"/>
      <w:szCs w:val="24"/>
      <w:lang w:val="x-none" w:eastAsia="x-none"/>
    </w:rPr>
  </w:style>
  <w:style w:type="character" w:customStyle="1" w:styleId="ad">
    <w:name w:val="姓名及分機 字元"/>
    <w:link w:val="ac"/>
    <w:rsid w:val="00242A0D"/>
    <w:rPr>
      <w:rFonts w:ascii="標楷體" w:eastAsia="標楷體"/>
      <w:snapToGrid w:val="0"/>
      <w:kern w:val="2"/>
      <w:sz w:val="24"/>
      <w:szCs w:val="28"/>
    </w:rPr>
  </w:style>
  <w:style w:type="paragraph" w:styleId="aff3">
    <w:name w:val="Body Text"/>
    <w:basedOn w:val="a0"/>
    <w:link w:val="aff4"/>
    <w:rsid w:val="001034C3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4">
    <w:name w:val="本文 字元"/>
    <w:link w:val="aff3"/>
    <w:rsid w:val="001034C3"/>
    <w:rPr>
      <w:rFonts w:eastAsia="標楷體"/>
      <w:kern w:val="2"/>
      <w:sz w:val="32"/>
      <w:szCs w:val="24"/>
    </w:rPr>
  </w:style>
  <w:style w:type="paragraph" w:styleId="aff5">
    <w:name w:val="Date"/>
    <w:basedOn w:val="a0"/>
    <w:next w:val="a0"/>
    <w:link w:val="aff6"/>
    <w:rsid w:val="001034C3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6">
    <w:name w:val="日期 字元"/>
    <w:link w:val="aff5"/>
    <w:rsid w:val="001034C3"/>
    <w:rPr>
      <w:rFonts w:eastAsia="標楷體"/>
      <w:b/>
      <w:bCs/>
      <w:kern w:val="2"/>
      <w:sz w:val="36"/>
      <w:szCs w:val="24"/>
    </w:rPr>
  </w:style>
  <w:style w:type="character" w:customStyle="1" w:styleId="a6">
    <w:name w:val="(一)(二)(三) 字元"/>
    <w:link w:val="a5"/>
    <w:locked/>
    <w:rsid w:val="0072538C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locked/>
    <w:rsid w:val="0072538C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72538C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locked/>
    <w:rsid w:val="009F3E63"/>
    <w:rPr>
      <w:rFonts w:ascii="標楷體" w:eastAsia="標楷體"/>
      <w:b/>
      <w:snapToGrid w:val="0"/>
      <w:kern w:val="2"/>
      <w:sz w:val="28"/>
    </w:rPr>
  </w:style>
  <w:style w:type="character" w:customStyle="1" w:styleId="24">
    <w:name w:val="(一)(二)(三) 字元2"/>
    <w:rsid w:val="005D36DB"/>
    <w:rPr>
      <w:rFonts w:ascii="標楷體" w:eastAsia="標楷體"/>
      <w:b/>
      <w:snapToGrid w:val="0"/>
      <w:kern w:val="2"/>
      <w:sz w:val="28"/>
      <w:szCs w:val="28"/>
    </w:rPr>
  </w:style>
  <w:style w:type="character" w:styleId="aff7">
    <w:name w:val="Emphasis"/>
    <w:uiPriority w:val="20"/>
    <w:qFormat/>
    <w:rsid w:val="00817F73"/>
    <w:rPr>
      <w:i/>
      <w:iCs/>
    </w:rPr>
  </w:style>
  <w:style w:type="character" w:styleId="aff8">
    <w:name w:val="FollowedHyperlink"/>
    <w:uiPriority w:val="99"/>
    <w:semiHidden/>
    <w:unhideWhenUsed/>
    <w:rsid w:val="002D1E76"/>
    <w:rPr>
      <w:color w:val="954F72"/>
      <w:u w:val="single"/>
    </w:rPr>
  </w:style>
  <w:style w:type="character" w:customStyle="1" w:styleId="1410">
    <w:name w:val="第二層(14號字) 字元1"/>
    <w:rsid w:val="00700D2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9">
    <w:name w:val="註腳"/>
    <w:basedOn w:val="af5"/>
    <w:qFormat/>
    <w:rsid w:val="00700D24"/>
    <w:pPr>
      <w:wordWrap w:val="0"/>
      <w:spacing w:line="280" w:lineRule="exact"/>
      <w:ind w:leftChars="50" w:left="321" w:hangingChars="80" w:hanging="179"/>
      <w:jc w:val="both"/>
    </w:pPr>
    <w:rPr>
      <w:rFonts w:hAnsi="標楷體"/>
      <w:bCs/>
      <w:noProof/>
      <w:kern w:val="0"/>
      <w:sz w:val="22"/>
      <w:szCs w:val="22"/>
    </w:rPr>
  </w:style>
  <w:style w:type="paragraph" w:customStyle="1" w:styleId="a">
    <w:name w:val="一、"/>
    <w:basedOn w:val="1"/>
    <w:next w:val="12"/>
    <w:link w:val="affa"/>
    <w:qFormat/>
    <w:rsid w:val="00700D24"/>
    <w:pPr>
      <w:numPr>
        <w:numId w:val="2"/>
      </w:numPr>
      <w:spacing w:before="0" w:after="0" w:line="440" w:lineRule="exact"/>
      <w:ind w:leftChars="0" w:firstLineChars="0"/>
    </w:pPr>
    <w:rPr>
      <w:rFonts w:ascii="標楷體" w:eastAsia="標楷體" w:hAnsi="標楷體"/>
      <w:b w:val="0"/>
      <w:snapToGrid/>
      <w:sz w:val="28"/>
      <w:szCs w:val="28"/>
    </w:rPr>
  </w:style>
  <w:style w:type="character" w:customStyle="1" w:styleId="affa">
    <w:name w:val="一、 字元"/>
    <w:link w:val="a"/>
    <w:rsid w:val="00700D24"/>
    <w:rPr>
      <w:rFonts w:ascii="標楷體" w:eastAsia="標楷體" w:hAnsi="標楷體"/>
      <w:bCs/>
      <w:kern w:val="52"/>
      <w:sz w:val="28"/>
      <w:szCs w:val="28"/>
    </w:rPr>
  </w:style>
  <w:style w:type="character" w:customStyle="1" w:styleId="201">
    <w:name w:val="表格內文(20行高) 字元"/>
    <w:link w:val="200"/>
    <w:rsid w:val="0097349A"/>
    <w:rPr>
      <w:rFonts w:ascii="標楷體" w:eastAsia="標楷體"/>
      <w:snapToGrid w:val="0"/>
      <w:kern w:val="2"/>
      <w:sz w:val="24"/>
      <w:szCs w:val="28"/>
    </w:rPr>
  </w:style>
  <w:style w:type="character" w:customStyle="1" w:styleId="affb">
    <w:name w:val="未解析的提及"/>
    <w:uiPriority w:val="99"/>
    <w:semiHidden/>
    <w:unhideWhenUsed/>
    <w:rsid w:val="00D45F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ly40649\Desktop\word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8C269-5140-4C2F-8F61-27DCC7678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word範本.dot</Template>
  <TotalTime>0</TotalTime>
  <Pages>3</Pages>
  <Words>297</Words>
  <Characters>1698</Characters>
  <Application>Microsoft Office Word</Application>
  <DocSecurity>0</DocSecurity>
  <Lines>14</Lines>
  <Paragraphs>3</Paragraphs>
  <ScaleCrop>false</ScaleCrop>
  <Company>HOME</Company>
  <LinksUpToDate>false</LinksUpToDate>
  <CharactersWithSpaces>1992</CharactersWithSpaces>
  <SharedDoc>false</SharedDoc>
  <HLinks>
    <vt:vector size="24" baseType="variant">
      <vt:variant>
        <vt:i4>1900594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_Toc195626435</vt:lpwstr>
      </vt:variant>
      <vt:variant>
        <vt:i4>1900594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_Toc195626434</vt:lpwstr>
      </vt:variant>
      <vt:variant>
        <vt:i4>1900594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_Toc195626433</vt:lpwstr>
      </vt:variant>
      <vt:variant>
        <vt:i4>1638409</vt:i4>
      </vt:variant>
      <vt:variant>
        <vt:i4>0</vt:i4>
      </vt:variant>
      <vt:variant>
        <vt:i4>0</vt:i4>
      </vt:variant>
      <vt:variant>
        <vt:i4>5</vt:i4>
      </vt:variant>
      <vt:variant>
        <vt:lpwstr>https://www.gibsin.com.tw/Home/About1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2025-04-15T08:27:00Z</cp:lastPrinted>
  <dcterms:created xsi:type="dcterms:W3CDTF">2025-04-24T07:28:00Z</dcterms:created>
  <dcterms:modified xsi:type="dcterms:W3CDTF">2025-04-24T07:28:00Z</dcterms:modified>
</cp:coreProperties>
</file>