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Pr="00E608C5" w:rsidRDefault="00BC5367" w:rsidP="00941ACE">
      <w:pPr>
        <w:pStyle w:val="ab"/>
      </w:pPr>
      <w:bookmarkStart w:id="0" w:name="_GoBack"/>
      <w:bookmarkEnd w:id="0"/>
      <w:r w:rsidRPr="00BC5367">
        <w:rPr>
          <w:rFonts w:hint="eastAsia"/>
        </w:rPr>
        <w:t>財團法人中小企業信用保證基金</w:t>
      </w:r>
      <w:r w:rsidR="0075018A">
        <w:rPr>
          <w:rFonts w:hint="eastAsia"/>
        </w:rPr>
        <w:t>1</w:t>
      </w:r>
      <w:r w:rsidR="00D86EBF" w:rsidRPr="00E608C5">
        <w:rPr>
          <w:rFonts w:hint="eastAsia"/>
        </w:rPr>
        <w:t>1</w:t>
      </w:r>
      <w:r w:rsidR="00277BC2">
        <w:t>4</w:t>
      </w:r>
      <w:r w:rsidR="00D86EBF" w:rsidRPr="00E608C5">
        <w:rPr>
          <w:rFonts w:hint="eastAsia"/>
        </w:rPr>
        <w:t>年度預算評估報告目錄</w:t>
      </w:r>
    </w:p>
    <w:p w:rsidR="00D86EBF" w:rsidRPr="00E608C5" w:rsidRDefault="00D86EBF" w:rsidP="00DB46E1">
      <w:pPr>
        <w:pStyle w:val="142"/>
        <w:jc w:val="right"/>
        <w:rPr>
          <w:b/>
          <w:sz w:val="32"/>
          <w:szCs w:val="32"/>
        </w:rPr>
      </w:pPr>
      <w:r w:rsidRPr="00E608C5">
        <w:rPr>
          <w:rFonts w:hint="eastAsia"/>
          <w:b/>
        </w:rPr>
        <w:t>頁次</w:t>
      </w:r>
    </w:p>
    <w:p w:rsidR="00277BC2" w:rsidRPr="0061013F" w:rsidRDefault="00D86EBF" w:rsidP="0061013F">
      <w:pPr>
        <w:pStyle w:val="11"/>
        <w:ind w:left="487" w:hanging="487"/>
        <w:rPr>
          <w:rFonts w:ascii="Calibri" w:eastAsia="新細明體" w:hAnsi="Calibri"/>
          <w:b w:val="0"/>
          <w:noProof/>
          <w:snapToGrid/>
          <w:szCs w:val="22"/>
        </w:rPr>
      </w:pPr>
      <w:r w:rsidRPr="0061013F">
        <w:rPr>
          <w:b w:val="0"/>
        </w:rPr>
        <w:fldChar w:fldCharType="begin"/>
      </w:r>
      <w:r w:rsidRPr="0061013F">
        <w:rPr>
          <w:b w:val="0"/>
        </w:rPr>
        <w:instrText xml:space="preserve"> TOC \h \z \t "第二層(14號字),2,第一層(14號字),1" </w:instrText>
      </w:r>
      <w:r w:rsidRPr="0061013F">
        <w:rPr>
          <w:b w:val="0"/>
        </w:rPr>
        <w:fldChar w:fldCharType="separate"/>
      </w:r>
      <w:hyperlink w:anchor="_Toc196399226" w:history="1">
        <w:r w:rsidR="00277BC2" w:rsidRPr="0061013F">
          <w:rPr>
            <w:rStyle w:val="af0"/>
            <w:rFonts w:hint="eastAsia"/>
            <w:b w:val="0"/>
            <w:noProof/>
          </w:rPr>
          <w:t>一、</w:t>
        </w:r>
        <w:r w:rsidR="00277BC2" w:rsidRPr="0061013F">
          <w:rPr>
            <w:rStyle w:val="af0"/>
            <w:b w:val="0"/>
            <w:noProof/>
          </w:rPr>
          <w:t>114</w:t>
        </w:r>
        <w:r w:rsidR="00277BC2" w:rsidRPr="0061013F">
          <w:rPr>
            <w:rStyle w:val="af0"/>
            <w:rFonts w:hint="eastAsia"/>
            <w:b w:val="0"/>
            <w:noProof/>
          </w:rPr>
          <w:t>年度預計業務收入為</w:t>
        </w:r>
        <w:r w:rsidR="00277BC2" w:rsidRPr="0061013F">
          <w:rPr>
            <w:rStyle w:val="af0"/>
            <w:b w:val="0"/>
            <w:noProof/>
          </w:rPr>
          <w:t>112</w:t>
        </w:r>
        <w:r w:rsidR="00277BC2" w:rsidRPr="0061013F">
          <w:rPr>
            <w:rStyle w:val="af0"/>
            <w:rFonts w:hint="eastAsia"/>
            <w:b w:val="0"/>
            <w:noProof/>
          </w:rPr>
          <w:t>年度以來最低，且收支相抵入不敷出，允宜審慎評估各項承保案件所訂保證手續費率之合理性，以利基金永續經營</w:t>
        </w:r>
        <w:r w:rsidR="00277BC2" w:rsidRPr="0061013F">
          <w:rPr>
            <w:b w:val="0"/>
            <w:noProof/>
            <w:webHidden/>
          </w:rPr>
          <w:tab/>
          <w:t>74-</w:t>
        </w:r>
        <w:r w:rsidR="00277BC2" w:rsidRPr="0061013F">
          <w:rPr>
            <w:b w:val="0"/>
            <w:noProof/>
            <w:webHidden/>
          </w:rPr>
          <w:fldChar w:fldCharType="begin"/>
        </w:r>
        <w:r w:rsidR="00277BC2" w:rsidRPr="0061013F">
          <w:rPr>
            <w:b w:val="0"/>
            <w:noProof/>
            <w:webHidden/>
          </w:rPr>
          <w:instrText xml:space="preserve"> PAGEREF _Toc196399226 \h </w:instrText>
        </w:r>
        <w:r w:rsidR="00277BC2" w:rsidRPr="0061013F">
          <w:rPr>
            <w:b w:val="0"/>
            <w:noProof/>
            <w:webHidden/>
          </w:rPr>
        </w:r>
        <w:r w:rsidR="00277BC2" w:rsidRPr="0061013F">
          <w:rPr>
            <w:b w:val="0"/>
            <w:noProof/>
            <w:webHidden/>
          </w:rPr>
          <w:fldChar w:fldCharType="separate"/>
        </w:r>
        <w:r w:rsidR="00277BC2" w:rsidRPr="0061013F">
          <w:rPr>
            <w:b w:val="0"/>
            <w:noProof/>
            <w:webHidden/>
          </w:rPr>
          <w:t>1</w:t>
        </w:r>
        <w:r w:rsidR="00277BC2" w:rsidRPr="0061013F">
          <w:rPr>
            <w:b w:val="0"/>
            <w:noProof/>
            <w:webHidden/>
          </w:rPr>
          <w:fldChar w:fldCharType="end"/>
        </w:r>
      </w:hyperlink>
    </w:p>
    <w:p w:rsidR="00277BC2" w:rsidRPr="0061013F" w:rsidRDefault="00277BC2" w:rsidP="0061013F">
      <w:pPr>
        <w:pStyle w:val="11"/>
        <w:ind w:left="487" w:hanging="487"/>
        <w:rPr>
          <w:rFonts w:ascii="Calibri" w:eastAsia="新細明體" w:hAnsi="Calibri"/>
          <w:b w:val="0"/>
          <w:noProof/>
          <w:snapToGrid/>
          <w:szCs w:val="22"/>
        </w:rPr>
      </w:pPr>
      <w:hyperlink w:anchor="_Toc196399227" w:history="1">
        <w:r w:rsidRPr="0061013F">
          <w:rPr>
            <w:rStyle w:val="af0"/>
            <w:rFonts w:hint="eastAsia"/>
            <w:b w:val="0"/>
            <w:noProof/>
          </w:rPr>
          <w:t>二、為達成落實普惠金融之政策目標，允宜持續溝通爭取信用合作社加入信保基金，以擴增信用保證量能</w:t>
        </w:r>
        <w:r w:rsidRPr="0061013F">
          <w:rPr>
            <w:b w:val="0"/>
            <w:noProof/>
            <w:webHidden/>
          </w:rPr>
          <w:tab/>
          <w:t>74-</w:t>
        </w:r>
        <w:r w:rsidRPr="0061013F">
          <w:rPr>
            <w:b w:val="0"/>
            <w:noProof/>
            <w:webHidden/>
          </w:rPr>
          <w:fldChar w:fldCharType="begin"/>
        </w:r>
        <w:r w:rsidRPr="0061013F">
          <w:rPr>
            <w:b w:val="0"/>
            <w:noProof/>
            <w:webHidden/>
          </w:rPr>
          <w:instrText xml:space="preserve"> PAGEREF _Toc196399227 \h </w:instrText>
        </w:r>
        <w:r w:rsidRPr="0061013F">
          <w:rPr>
            <w:b w:val="0"/>
            <w:noProof/>
            <w:webHidden/>
          </w:rPr>
        </w:r>
        <w:r w:rsidRPr="0061013F">
          <w:rPr>
            <w:b w:val="0"/>
            <w:noProof/>
            <w:webHidden/>
          </w:rPr>
          <w:fldChar w:fldCharType="separate"/>
        </w:r>
        <w:r w:rsidRPr="0061013F">
          <w:rPr>
            <w:b w:val="0"/>
            <w:noProof/>
            <w:webHidden/>
          </w:rPr>
          <w:t>3</w:t>
        </w:r>
        <w:r w:rsidRPr="0061013F">
          <w:rPr>
            <w:b w:val="0"/>
            <w:noProof/>
            <w:webHidden/>
          </w:rPr>
          <w:fldChar w:fldCharType="end"/>
        </w:r>
      </w:hyperlink>
    </w:p>
    <w:p w:rsidR="00277BC2" w:rsidRPr="0061013F" w:rsidRDefault="00277BC2" w:rsidP="0061013F">
      <w:pPr>
        <w:pStyle w:val="11"/>
        <w:ind w:left="487" w:hanging="487"/>
        <w:rPr>
          <w:rFonts w:ascii="Calibri" w:eastAsia="新細明體" w:hAnsi="Calibri"/>
          <w:b w:val="0"/>
          <w:noProof/>
          <w:snapToGrid/>
          <w:szCs w:val="22"/>
        </w:rPr>
      </w:pPr>
      <w:hyperlink w:anchor="_Toc196399228" w:history="1">
        <w:r w:rsidRPr="0061013F">
          <w:rPr>
            <w:rStyle w:val="af0"/>
            <w:rFonts w:hint="eastAsia"/>
            <w:b w:val="0"/>
            <w:noProof/>
          </w:rPr>
          <w:t>三、</w:t>
        </w:r>
        <w:r w:rsidRPr="0061013F">
          <w:rPr>
            <w:rStyle w:val="af0"/>
            <w:b w:val="0"/>
            <w:noProof/>
          </w:rPr>
          <w:t>114</w:t>
        </w:r>
        <w:r w:rsidRPr="0061013F">
          <w:rPr>
            <w:rStyle w:val="af0"/>
            <w:rFonts w:hint="eastAsia"/>
            <w:b w:val="0"/>
            <w:noProof/>
          </w:rPr>
          <w:t>年度預計新發生逾期保證金額及比率為</w:t>
        </w:r>
        <w:r w:rsidRPr="0061013F">
          <w:rPr>
            <w:rStyle w:val="af0"/>
            <w:b w:val="0"/>
            <w:noProof/>
          </w:rPr>
          <w:t>108</w:t>
        </w:r>
        <w:r w:rsidRPr="0061013F">
          <w:rPr>
            <w:rStyle w:val="af0"/>
            <w:rFonts w:hint="eastAsia"/>
            <w:b w:val="0"/>
            <w:noProof/>
          </w:rPr>
          <w:t>年度以來最高，允宜強化風險警示並加強控管機制，以提升基金承受風險能力</w:t>
        </w:r>
        <w:r w:rsidRPr="0061013F">
          <w:rPr>
            <w:b w:val="0"/>
            <w:noProof/>
            <w:webHidden/>
          </w:rPr>
          <w:tab/>
          <w:t>74-</w:t>
        </w:r>
        <w:r w:rsidRPr="0061013F">
          <w:rPr>
            <w:b w:val="0"/>
            <w:noProof/>
            <w:webHidden/>
          </w:rPr>
          <w:fldChar w:fldCharType="begin"/>
        </w:r>
        <w:r w:rsidRPr="0061013F">
          <w:rPr>
            <w:b w:val="0"/>
            <w:noProof/>
            <w:webHidden/>
          </w:rPr>
          <w:instrText xml:space="preserve"> PAGEREF _Toc196399228 \h </w:instrText>
        </w:r>
        <w:r w:rsidRPr="0061013F">
          <w:rPr>
            <w:b w:val="0"/>
            <w:noProof/>
            <w:webHidden/>
          </w:rPr>
        </w:r>
        <w:r w:rsidRPr="0061013F">
          <w:rPr>
            <w:b w:val="0"/>
            <w:noProof/>
            <w:webHidden/>
          </w:rPr>
          <w:fldChar w:fldCharType="separate"/>
        </w:r>
        <w:r w:rsidRPr="0061013F">
          <w:rPr>
            <w:b w:val="0"/>
            <w:noProof/>
            <w:webHidden/>
          </w:rPr>
          <w:t>6</w:t>
        </w:r>
        <w:r w:rsidRPr="0061013F">
          <w:rPr>
            <w:b w:val="0"/>
            <w:noProof/>
            <w:webHidden/>
          </w:rPr>
          <w:fldChar w:fldCharType="end"/>
        </w:r>
      </w:hyperlink>
    </w:p>
    <w:p w:rsidR="00277BC2" w:rsidRPr="0061013F" w:rsidRDefault="00277BC2" w:rsidP="0061013F">
      <w:pPr>
        <w:pStyle w:val="11"/>
        <w:ind w:left="487" w:hanging="487"/>
        <w:rPr>
          <w:rFonts w:ascii="Calibri" w:eastAsia="新細明體" w:hAnsi="Calibri"/>
          <w:b w:val="0"/>
          <w:noProof/>
          <w:snapToGrid/>
          <w:szCs w:val="22"/>
        </w:rPr>
      </w:pPr>
      <w:hyperlink w:anchor="_Toc196399229" w:history="1">
        <w:r w:rsidRPr="0061013F">
          <w:rPr>
            <w:rStyle w:val="af0"/>
            <w:rFonts w:hint="eastAsia"/>
            <w:b w:val="0"/>
            <w:noProof/>
          </w:rPr>
          <w:t>四、</w:t>
        </w:r>
        <w:r w:rsidRPr="0061013F">
          <w:rPr>
            <w:rStyle w:val="af0"/>
            <w:b w:val="0"/>
            <w:noProof/>
          </w:rPr>
          <w:t>114</w:t>
        </w:r>
        <w:r w:rsidRPr="0061013F">
          <w:rPr>
            <w:rStyle w:val="af0"/>
            <w:rFonts w:hint="eastAsia"/>
            <w:b w:val="0"/>
            <w:noProof/>
          </w:rPr>
          <w:t>年度預計呆帳收回目標低於近年實績，允宜審酌以往年度執行實況，核實訂定呆帳收回目標值，以強化績效管理</w:t>
        </w:r>
        <w:r w:rsidRPr="0061013F">
          <w:rPr>
            <w:b w:val="0"/>
            <w:noProof/>
            <w:webHidden/>
          </w:rPr>
          <w:tab/>
          <w:t>74-</w:t>
        </w:r>
        <w:r w:rsidRPr="0061013F">
          <w:rPr>
            <w:b w:val="0"/>
            <w:noProof/>
            <w:webHidden/>
          </w:rPr>
          <w:fldChar w:fldCharType="begin"/>
        </w:r>
        <w:r w:rsidRPr="0061013F">
          <w:rPr>
            <w:b w:val="0"/>
            <w:noProof/>
            <w:webHidden/>
          </w:rPr>
          <w:instrText xml:space="preserve"> PAGEREF _Toc196399229 \h </w:instrText>
        </w:r>
        <w:r w:rsidRPr="0061013F">
          <w:rPr>
            <w:b w:val="0"/>
            <w:noProof/>
            <w:webHidden/>
          </w:rPr>
        </w:r>
        <w:r w:rsidRPr="0061013F">
          <w:rPr>
            <w:b w:val="0"/>
            <w:noProof/>
            <w:webHidden/>
          </w:rPr>
          <w:fldChar w:fldCharType="separate"/>
        </w:r>
        <w:r w:rsidRPr="0061013F">
          <w:rPr>
            <w:b w:val="0"/>
            <w:noProof/>
            <w:webHidden/>
          </w:rPr>
          <w:t>7</w:t>
        </w:r>
        <w:r w:rsidRPr="0061013F">
          <w:rPr>
            <w:b w:val="0"/>
            <w:noProof/>
            <w:webHidden/>
          </w:rPr>
          <w:fldChar w:fldCharType="end"/>
        </w:r>
      </w:hyperlink>
    </w:p>
    <w:p w:rsidR="00D86EBF" w:rsidRPr="00E608C5" w:rsidRDefault="00D86EBF" w:rsidP="00FD042B">
      <w:pPr>
        <w:pStyle w:val="24"/>
      </w:pPr>
      <w:r w:rsidRPr="0061013F">
        <w:fldChar w:fldCharType="end"/>
      </w:r>
    </w:p>
    <w:p w:rsidR="00D86EBF" w:rsidRPr="00E608C5" w:rsidRDefault="00D86EBF" w:rsidP="00D86EBF">
      <w:pPr>
        <w:pStyle w:val="ab"/>
        <w:tabs>
          <w:tab w:val="right" w:leader="hyphen" w:pos="8490"/>
        </w:tabs>
        <w:ind w:left="567" w:firstLine="567"/>
        <w:rPr>
          <w:rFonts w:hAnsi="標楷體"/>
        </w:rPr>
        <w:sectPr w:rsidR="00D86EBF" w:rsidRPr="00E608C5" w:rsidSect="00E9258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D86EBF" w:rsidRDefault="007C5962" w:rsidP="00941ACE">
      <w:pPr>
        <w:pStyle w:val="ab"/>
        <w:rPr>
          <w:w w:val="105"/>
        </w:rPr>
      </w:pPr>
      <w:r w:rsidRPr="007C5962">
        <w:rPr>
          <w:rFonts w:hint="eastAsia"/>
          <w:w w:val="105"/>
        </w:rPr>
        <w:lastRenderedPageBreak/>
        <w:t>財團法人中小企業信用保證基金</w:t>
      </w:r>
      <w:r w:rsidR="0075018A">
        <w:rPr>
          <w:rFonts w:hint="eastAsia"/>
          <w:w w:val="105"/>
        </w:rPr>
        <w:t>1</w:t>
      </w:r>
      <w:r w:rsidR="00096C9F">
        <w:rPr>
          <w:rFonts w:hint="eastAsia"/>
          <w:w w:val="105"/>
        </w:rPr>
        <w:t>1</w:t>
      </w:r>
      <w:r w:rsidR="00D86EBF" w:rsidRPr="00E608C5">
        <w:rPr>
          <w:rFonts w:hint="eastAsia"/>
          <w:w w:val="105"/>
        </w:rPr>
        <w:t>1年度預算評估報告</w:t>
      </w:r>
      <w:bookmarkStart w:id="1" w:name="_Toc243219479"/>
      <w:bookmarkStart w:id="2" w:name="_Toc91418518"/>
      <w:bookmarkStart w:id="3" w:name="_Toc116444642"/>
      <w:bookmarkStart w:id="4" w:name="_Toc91418510"/>
      <w:bookmarkStart w:id="5" w:name="_Toc116444627"/>
    </w:p>
    <w:p w:rsidR="00277BC2" w:rsidRDefault="00277BC2" w:rsidP="00277BC2">
      <w:pPr>
        <w:pStyle w:val="a9"/>
        <w:ind w:firstLine="567"/>
        <w:rPr>
          <w:rFonts w:hAnsi="標楷體"/>
          <w:color w:val="000000"/>
        </w:rPr>
      </w:pPr>
      <w:r w:rsidRPr="00514D75">
        <w:rPr>
          <w:rFonts w:hint="eastAsia"/>
        </w:rPr>
        <w:t>財團法人中小企業信用保證基金(以下簡稱信保基金)於63年完成財團法人設立登記，其成立宗旨係對具有發展潛力惟擔保品欠缺之中小企業，提供直接及間接信用保證，協助其獲得金融機構之資金融通，使其得健全發展；並分擔金融機構融資風險，提高金融機構對中小企業融資之信心</w:t>
      </w:r>
      <w:r>
        <w:rPr>
          <w:rFonts w:hint="eastAsia"/>
        </w:rPr>
        <w:t>。</w:t>
      </w:r>
      <w:r w:rsidRPr="00514D75">
        <w:rPr>
          <w:rFonts w:hint="eastAsia"/>
        </w:rPr>
        <w:t>該基金原</w:t>
      </w:r>
      <w:r w:rsidRPr="00503B6B">
        <w:rPr>
          <w:rFonts w:hint="eastAsia"/>
        </w:rPr>
        <w:t>目的事業主管機關為財政部，92年起改隸經濟部，並由中小</w:t>
      </w:r>
      <w:r>
        <w:rPr>
          <w:rFonts w:hint="eastAsia"/>
        </w:rPr>
        <w:t>及新創</w:t>
      </w:r>
      <w:r w:rsidRPr="00503B6B">
        <w:rPr>
          <w:rFonts w:hint="eastAsia"/>
        </w:rPr>
        <w:t>企業</w:t>
      </w:r>
      <w:r>
        <w:rPr>
          <w:rFonts w:hint="eastAsia"/>
        </w:rPr>
        <w:t>署</w:t>
      </w:r>
      <w:r w:rsidRPr="00503B6B">
        <w:rPr>
          <w:rFonts w:hint="eastAsia"/>
        </w:rPr>
        <w:t>編列預算捐助。信保基金114年度預算案編列收入總額9</w:t>
      </w:r>
      <w:r>
        <w:t>1</w:t>
      </w:r>
      <w:r w:rsidRPr="00503B6B">
        <w:rPr>
          <w:rFonts w:hint="eastAsia"/>
        </w:rPr>
        <w:t>億</w:t>
      </w:r>
      <w:r>
        <w:rPr>
          <w:rFonts w:hint="eastAsia"/>
        </w:rPr>
        <w:t>6</w:t>
      </w:r>
      <w:r>
        <w:t>,299</w:t>
      </w:r>
      <w:r w:rsidRPr="00503B6B">
        <w:rPr>
          <w:rFonts w:hint="eastAsia"/>
        </w:rPr>
        <w:t>萬</w:t>
      </w:r>
      <w:r>
        <w:rPr>
          <w:rFonts w:hint="eastAsia"/>
        </w:rPr>
        <w:t>9千</w:t>
      </w:r>
      <w:r w:rsidRPr="00503B6B">
        <w:rPr>
          <w:rFonts w:hint="eastAsia"/>
        </w:rPr>
        <w:t>元，支出總額</w:t>
      </w:r>
      <w:r>
        <w:rPr>
          <w:rFonts w:hint="eastAsia"/>
        </w:rPr>
        <w:t>1</w:t>
      </w:r>
      <w:r>
        <w:t>00</w:t>
      </w:r>
      <w:r w:rsidRPr="00503B6B">
        <w:rPr>
          <w:rFonts w:hint="eastAsia"/>
        </w:rPr>
        <w:t>億</w:t>
      </w:r>
      <w:r>
        <w:rPr>
          <w:rFonts w:hint="eastAsia"/>
        </w:rPr>
        <w:t>3</w:t>
      </w:r>
      <w:r>
        <w:t>,105</w:t>
      </w:r>
      <w:r w:rsidRPr="00503B6B">
        <w:rPr>
          <w:rFonts w:hint="eastAsia"/>
        </w:rPr>
        <w:t>萬</w:t>
      </w:r>
      <w:r>
        <w:rPr>
          <w:rFonts w:hint="eastAsia"/>
        </w:rPr>
        <w:t>4</w:t>
      </w:r>
      <w:r w:rsidRPr="00503B6B">
        <w:rPr>
          <w:rFonts w:hint="eastAsia"/>
        </w:rPr>
        <w:t>千元，收支相抵後預計本期短絀</w:t>
      </w:r>
      <w:r>
        <w:rPr>
          <w:rFonts w:hint="eastAsia"/>
        </w:rPr>
        <w:t>8億6</w:t>
      </w:r>
      <w:r>
        <w:t>,805</w:t>
      </w:r>
      <w:r w:rsidRPr="00503B6B">
        <w:rPr>
          <w:rFonts w:hint="eastAsia"/>
        </w:rPr>
        <w:t>萬</w:t>
      </w:r>
      <w:r>
        <w:rPr>
          <w:rFonts w:hint="eastAsia"/>
        </w:rPr>
        <w:t>5</w:t>
      </w:r>
      <w:r w:rsidRPr="00503B6B">
        <w:rPr>
          <w:rFonts w:hint="eastAsia"/>
        </w:rPr>
        <w:t>千元。謹就該基金114年度預算案評估</w:t>
      </w:r>
      <w:r w:rsidRPr="00FA44A5">
        <w:rPr>
          <w:rFonts w:hint="eastAsia"/>
          <w:color w:val="000000"/>
        </w:rPr>
        <w:t>如</w:t>
      </w:r>
      <w:r>
        <w:rPr>
          <w:rFonts w:hint="eastAsia"/>
          <w:color w:val="000000"/>
        </w:rPr>
        <w:t>下</w:t>
      </w:r>
      <w:r w:rsidRPr="00FA44A5">
        <w:rPr>
          <w:rFonts w:hAnsi="標楷體" w:hint="eastAsia"/>
          <w:color w:val="000000"/>
        </w:rPr>
        <w:t>：</w:t>
      </w:r>
    </w:p>
    <w:p w:rsidR="00277BC2" w:rsidRDefault="00277BC2" w:rsidP="00277BC2">
      <w:pPr>
        <w:pStyle w:val="14"/>
        <w:ind w:left="567" w:hanging="567"/>
      </w:pPr>
      <w:bookmarkStart w:id="6" w:name="_Toc194069655"/>
      <w:bookmarkStart w:id="7" w:name="_Toc196399226"/>
      <w:r>
        <w:rPr>
          <w:rFonts w:hint="eastAsia"/>
        </w:rPr>
        <w:t>一、114年度預計業務收入</w:t>
      </w:r>
      <w:r w:rsidRPr="00B37E06">
        <w:rPr>
          <w:rFonts w:hint="eastAsia"/>
        </w:rPr>
        <w:t>為1</w:t>
      </w:r>
      <w:r w:rsidRPr="00B37E06">
        <w:t>12</w:t>
      </w:r>
      <w:r w:rsidRPr="00B37E06">
        <w:rPr>
          <w:rFonts w:hint="eastAsia"/>
        </w:rPr>
        <w:t>年度以來</w:t>
      </w:r>
      <w:r>
        <w:rPr>
          <w:rFonts w:hint="eastAsia"/>
        </w:rPr>
        <w:t>最</w:t>
      </w:r>
      <w:r w:rsidRPr="00B37E06">
        <w:rPr>
          <w:rFonts w:hint="eastAsia"/>
        </w:rPr>
        <w:t>低，且收</w:t>
      </w:r>
      <w:r>
        <w:rPr>
          <w:rFonts w:hint="eastAsia"/>
        </w:rPr>
        <w:t>支相抵入不敷出，</w:t>
      </w:r>
      <w:r w:rsidRPr="0050129D">
        <w:rPr>
          <w:rFonts w:hint="eastAsia"/>
        </w:rPr>
        <w:t>允宜</w:t>
      </w:r>
      <w:r>
        <w:rPr>
          <w:rFonts w:hint="eastAsia"/>
        </w:rPr>
        <w:t>審慎評估各項承保案件所訂</w:t>
      </w:r>
      <w:r w:rsidRPr="0050129D">
        <w:rPr>
          <w:rFonts w:hint="eastAsia"/>
        </w:rPr>
        <w:t>保證手續費率</w:t>
      </w:r>
      <w:r>
        <w:rPr>
          <w:rFonts w:hint="eastAsia"/>
        </w:rPr>
        <w:t>之</w:t>
      </w:r>
      <w:r w:rsidRPr="0050129D">
        <w:rPr>
          <w:rFonts w:hint="eastAsia"/>
        </w:rPr>
        <w:t>合理</w:t>
      </w:r>
      <w:r>
        <w:rPr>
          <w:rFonts w:hint="eastAsia"/>
        </w:rPr>
        <w:t>性，以利基金永續經營</w:t>
      </w:r>
      <w:bookmarkEnd w:id="6"/>
      <w:bookmarkEnd w:id="7"/>
    </w:p>
    <w:p w:rsidR="00277BC2" w:rsidRDefault="00277BC2" w:rsidP="00277BC2">
      <w:pPr>
        <w:ind w:left="567" w:firstLine="567"/>
        <w:rPr>
          <w:snapToGrid/>
        </w:rPr>
      </w:pPr>
      <w:r>
        <w:rPr>
          <w:rFonts w:hint="eastAsia"/>
        </w:rPr>
        <w:t>信保基金為協助欠缺擔保品但具發展潛力之中小企業獲得金融機構之資金融通，提供該等企業信用保證。信保基金114</w:t>
      </w:r>
      <w:r w:rsidRPr="006B0316">
        <w:rPr>
          <w:rFonts w:hint="eastAsia"/>
        </w:rPr>
        <w:t>年度</w:t>
      </w:r>
      <w:r>
        <w:rPr>
          <w:rFonts w:hint="eastAsia"/>
        </w:rPr>
        <w:t>預算案「業務收入」編列7</w:t>
      </w:r>
      <w:r>
        <w:t>4</w:t>
      </w:r>
      <w:r w:rsidRPr="006417E6">
        <w:rPr>
          <w:rFonts w:hint="eastAsia"/>
          <w:color w:val="000000"/>
        </w:rPr>
        <w:t>億</w:t>
      </w:r>
      <w:r>
        <w:rPr>
          <w:rFonts w:hint="eastAsia"/>
          <w:color w:val="000000"/>
        </w:rPr>
        <w:t>7</w:t>
      </w:r>
      <w:r>
        <w:rPr>
          <w:color w:val="000000"/>
        </w:rPr>
        <w:t>,545</w:t>
      </w:r>
      <w:r w:rsidRPr="006417E6">
        <w:rPr>
          <w:rFonts w:hint="eastAsia"/>
          <w:color w:val="000000"/>
        </w:rPr>
        <w:t>萬</w:t>
      </w:r>
      <w:r>
        <w:rPr>
          <w:rFonts w:hint="eastAsia"/>
          <w:color w:val="000000"/>
        </w:rPr>
        <w:t>3</w:t>
      </w:r>
      <w:r w:rsidRPr="006417E6">
        <w:rPr>
          <w:rFonts w:hint="eastAsia"/>
          <w:color w:val="000000"/>
        </w:rPr>
        <w:t>千元</w:t>
      </w:r>
      <w:r>
        <w:rPr>
          <w:rFonts w:hint="eastAsia"/>
          <w:color w:val="000000"/>
        </w:rPr>
        <w:t>，分別較1</w:t>
      </w:r>
      <w:r>
        <w:rPr>
          <w:color w:val="000000"/>
        </w:rPr>
        <w:t>12</w:t>
      </w:r>
      <w:r>
        <w:rPr>
          <w:rFonts w:hint="eastAsia"/>
          <w:color w:val="000000"/>
        </w:rPr>
        <w:t>年度決算數減少7億4</w:t>
      </w:r>
      <w:r>
        <w:rPr>
          <w:color w:val="000000"/>
        </w:rPr>
        <w:t>,827</w:t>
      </w:r>
      <w:r>
        <w:rPr>
          <w:rFonts w:hint="eastAsia"/>
          <w:color w:val="000000"/>
        </w:rPr>
        <w:t>萬</w:t>
      </w:r>
      <w:r>
        <w:rPr>
          <w:color w:val="000000"/>
        </w:rPr>
        <w:t>3</w:t>
      </w:r>
      <w:r>
        <w:rPr>
          <w:rFonts w:hint="eastAsia"/>
          <w:color w:val="000000"/>
        </w:rPr>
        <w:t>千元(減幅9</w:t>
      </w:r>
      <w:r>
        <w:rPr>
          <w:color w:val="000000"/>
        </w:rPr>
        <w:t>.10%)</w:t>
      </w:r>
      <w:r>
        <w:rPr>
          <w:rFonts w:hint="eastAsia"/>
          <w:color w:val="000000"/>
        </w:rPr>
        <w:t>及1</w:t>
      </w:r>
      <w:r>
        <w:rPr>
          <w:color w:val="000000"/>
        </w:rPr>
        <w:t>13</w:t>
      </w:r>
      <w:r>
        <w:rPr>
          <w:rFonts w:hint="eastAsia"/>
          <w:color w:val="000000"/>
        </w:rPr>
        <w:t>年度自編決算數減少4億8</w:t>
      </w:r>
      <w:r>
        <w:rPr>
          <w:color w:val="000000"/>
        </w:rPr>
        <w:t>,776</w:t>
      </w:r>
      <w:r>
        <w:rPr>
          <w:rFonts w:hint="eastAsia"/>
          <w:color w:val="000000"/>
        </w:rPr>
        <w:t>萬4千元(減幅6</w:t>
      </w:r>
      <w:r>
        <w:rPr>
          <w:color w:val="000000"/>
        </w:rPr>
        <w:t>.13%)</w:t>
      </w:r>
      <w:r w:rsidRPr="006417E6">
        <w:rPr>
          <w:rFonts w:hint="eastAsia"/>
          <w:color w:val="000000"/>
        </w:rPr>
        <w:t>。</w:t>
      </w:r>
      <w:r>
        <w:rPr>
          <w:rFonts w:hint="eastAsia"/>
        </w:rPr>
        <w:t>經查</w:t>
      </w:r>
      <w:r w:rsidRPr="00E608C5">
        <w:rPr>
          <w:rFonts w:hint="eastAsia"/>
          <w:snapToGrid/>
        </w:rPr>
        <w:t>：</w:t>
      </w:r>
    </w:p>
    <w:p w:rsidR="00277BC2" w:rsidRPr="00B37E06" w:rsidRDefault="00277BC2" w:rsidP="00277BC2">
      <w:pPr>
        <w:pStyle w:val="a4"/>
        <w:ind w:left="851" w:hanging="284"/>
        <w:rPr>
          <w:b/>
        </w:rPr>
      </w:pPr>
      <w:r w:rsidRPr="00DF0BA0">
        <w:rPr>
          <w:rFonts w:hint="eastAsia"/>
          <w:b/>
        </w:rPr>
        <w:t>(一)</w:t>
      </w:r>
      <w:r>
        <w:rPr>
          <w:rFonts w:hint="eastAsia"/>
          <w:b/>
        </w:rPr>
        <w:t>114年</w:t>
      </w:r>
      <w:r w:rsidRPr="00B37E06">
        <w:rPr>
          <w:rFonts w:hint="eastAsia"/>
          <w:b/>
        </w:rPr>
        <w:t>度</w:t>
      </w:r>
      <w:r>
        <w:rPr>
          <w:rFonts w:hint="eastAsia"/>
          <w:b/>
        </w:rPr>
        <w:t>預計</w:t>
      </w:r>
      <w:r w:rsidRPr="00B37E06">
        <w:rPr>
          <w:rFonts w:hint="eastAsia"/>
          <w:b/>
        </w:rPr>
        <w:t>業務收</w:t>
      </w:r>
      <w:r>
        <w:rPr>
          <w:rFonts w:hint="eastAsia"/>
          <w:b/>
        </w:rPr>
        <w:t>入</w:t>
      </w:r>
      <w:r w:rsidRPr="00B37E06">
        <w:rPr>
          <w:rFonts w:hint="eastAsia"/>
          <w:b/>
        </w:rPr>
        <w:t>為1</w:t>
      </w:r>
      <w:r w:rsidRPr="00B37E06">
        <w:rPr>
          <w:b/>
        </w:rPr>
        <w:t>12</w:t>
      </w:r>
      <w:r w:rsidRPr="00B37E06">
        <w:rPr>
          <w:rFonts w:hint="eastAsia"/>
          <w:b/>
        </w:rPr>
        <w:t>年度以來</w:t>
      </w:r>
      <w:r>
        <w:rPr>
          <w:rFonts w:hint="eastAsia"/>
          <w:b/>
        </w:rPr>
        <w:t>最</w:t>
      </w:r>
      <w:r w:rsidRPr="00B37E06">
        <w:rPr>
          <w:rFonts w:hint="eastAsia"/>
          <w:b/>
        </w:rPr>
        <w:t>低，且收支相抵入不敷出</w:t>
      </w:r>
    </w:p>
    <w:p w:rsidR="00277BC2" w:rsidRDefault="00277BC2" w:rsidP="00277BC2">
      <w:pPr>
        <w:pStyle w:val="22"/>
        <w:ind w:left="850" w:firstLine="567"/>
      </w:pPr>
      <w:r>
        <w:rPr>
          <w:rFonts w:hint="eastAsia"/>
        </w:rPr>
        <w:t>信保基金114年度預算案編列收入總額9</w:t>
      </w:r>
      <w:r>
        <w:t>1</w:t>
      </w:r>
      <w:r>
        <w:rPr>
          <w:rFonts w:hint="eastAsia"/>
        </w:rPr>
        <w:t>億6</w:t>
      </w:r>
      <w:r>
        <w:t>,299</w:t>
      </w:r>
      <w:r>
        <w:rPr>
          <w:rFonts w:hint="eastAsia"/>
        </w:rPr>
        <w:t>萬</w:t>
      </w:r>
      <w:r>
        <w:t>9</w:t>
      </w:r>
      <w:r>
        <w:rPr>
          <w:rFonts w:hint="eastAsia"/>
        </w:rPr>
        <w:t>千元，其中「業務收入-保證手續費收入」3</w:t>
      </w:r>
      <w:r>
        <w:t>1</w:t>
      </w:r>
      <w:r>
        <w:rPr>
          <w:rFonts w:hint="eastAsia"/>
        </w:rPr>
        <w:t>億2</w:t>
      </w:r>
      <w:r>
        <w:t>,844</w:t>
      </w:r>
      <w:r>
        <w:rPr>
          <w:rFonts w:hint="eastAsia"/>
        </w:rPr>
        <w:t>萬9千元為該基金最主要財源(占總收入3</w:t>
      </w:r>
      <w:r>
        <w:t>4</w:t>
      </w:r>
      <w:r>
        <w:rPr>
          <w:rFonts w:hint="eastAsia"/>
        </w:rPr>
        <w:t>.</w:t>
      </w:r>
      <w:r>
        <w:t>14</w:t>
      </w:r>
      <w:r>
        <w:rPr>
          <w:rFonts w:hint="eastAsia"/>
        </w:rPr>
        <w:t>%)，惟</w:t>
      </w:r>
      <w:r>
        <w:t>114</w:t>
      </w:r>
      <w:r>
        <w:rPr>
          <w:rFonts w:hint="eastAsia"/>
        </w:rPr>
        <w:t>年度「保證手續費收入」相較</w:t>
      </w:r>
      <w:r w:rsidRPr="006417E6">
        <w:rPr>
          <w:rFonts w:hint="eastAsia"/>
          <w:color w:val="000000"/>
        </w:rPr>
        <w:t>1</w:t>
      </w:r>
      <w:r>
        <w:rPr>
          <w:rFonts w:hint="eastAsia"/>
          <w:color w:val="000000"/>
        </w:rPr>
        <w:t>1</w:t>
      </w:r>
      <w:r>
        <w:rPr>
          <w:color w:val="000000"/>
        </w:rPr>
        <w:t>3</w:t>
      </w:r>
      <w:r w:rsidRPr="006417E6">
        <w:rPr>
          <w:rFonts w:hint="eastAsia"/>
          <w:color w:val="000000"/>
        </w:rPr>
        <w:t>年度</w:t>
      </w:r>
      <w:r>
        <w:rPr>
          <w:rFonts w:hint="eastAsia"/>
          <w:color w:val="000000"/>
        </w:rPr>
        <w:t>自編決</w:t>
      </w:r>
      <w:r w:rsidRPr="006417E6">
        <w:rPr>
          <w:rFonts w:hint="eastAsia"/>
          <w:color w:val="000000"/>
        </w:rPr>
        <w:t>算</w:t>
      </w:r>
      <w:r w:rsidRPr="00183C83">
        <w:rPr>
          <w:rFonts w:hint="eastAsia"/>
          <w:color w:val="000000"/>
        </w:rPr>
        <w:t>數</w:t>
      </w:r>
      <w:r w:rsidRPr="00183C83">
        <w:rPr>
          <w:rFonts w:hint="eastAsia"/>
        </w:rPr>
        <w:t>3</w:t>
      </w:r>
      <w:r w:rsidRPr="00183C83">
        <w:t>6</w:t>
      </w:r>
      <w:r w:rsidRPr="00183C83">
        <w:rPr>
          <w:rFonts w:hint="eastAsia"/>
        </w:rPr>
        <w:t>億5</w:t>
      </w:r>
      <w:r w:rsidRPr="00183C83">
        <w:t>7</w:t>
      </w:r>
      <w:r w:rsidR="001B2025" w:rsidRPr="00183C83">
        <w:t>3</w:t>
      </w:r>
      <w:r w:rsidRPr="00183C83">
        <w:rPr>
          <w:rFonts w:hint="eastAsia"/>
        </w:rPr>
        <w:t>萬3千元，</w:t>
      </w:r>
      <w:r w:rsidRPr="00E311A3">
        <w:rPr>
          <w:rFonts w:hint="eastAsia"/>
        </w:rPr>
        <w:t>減少</w:t>
      </w:r>
      <w:r>
        <w:rPr>
          <w:rFonts w:hint="eastAsia"/>
        </w:rPr>
        <w:t>4</w:t>
      </w:r>
      <w:r w:rsidRPr="00E311A3">
        <w:rPr>
          <w:rFonts w:hint="eastAsia"/>
        </w:rPr>
        <w:t>億</w:t>
      </w:r>
      <w:r>
        <w:rPr>
          <w:rFonts w:hint="eastAsia"/>
        </w:rPr>
        <w:t>7</w:t>
      </w:r>
      <w:r>
        <w:t>,7</w:t>
      </w:r>
      <w:r w:rsidR="001B2025">
        <w:t>28</w:t>
      </w:r>
      <w:r w:rsidRPr="00E311A3">
        <w:rPr>
          <w:rFonts w:hint="eastAsia"/>
        </w:rPr>
        <w:t>萬</w:t>
      </w:r>
      <w:r>
        <w:rPr>
          <w:rFonts w:hint="eastAsia"/>
        </w:rPr>
        <w:t>4</w:t>
      </w:r>
      <w:r w:rsidRPr="00E311A3">
        <w:rPr>
          <w:rFonts w:hint="eastAsia"/>
        </w:rPr>
        <w:t>千元</w:t>
      </w:r>
      <w:r>
        <w:rPr>
          <w:rFonts w:hint="eastAsia"/>
        </w:rPr>
        <w:t>，</w:t>
      </w:r>
      <w:r w:rsidRPr="00E311A3">
        <w:rPr>
          <w:rFonts w:hint="eastAsia"/>
        </w:rPr>
        <w:t>減幅1</w:t>
      </w:r>
      <w:r>
        <w:t>3.24%</w:t>
      </w:r>
      <w:r>
        <w:rPr>
          <w:rFonts w:hint="eastAsia"/>
        </w:rPr>
        <w:t>，主要係預估1</w:t>
      </w:r>
      <w:r>
        <w:t>14</w:t>
      </w:r>
      <w:r>
        <w:rPr>
          <w:rFonts w:hint="eastAsia"/>
        </w:rPr>
        <w:t>年度疫後振</w:t>
      </w:r>
      <w:r>
        <w:rPr>
          <w:rFonts w:hint="eastAsia"/>
        </w:rPr>
        <w:lastRenderedPageBreak/>
        <w:t>興相關貸款案件量較1</w:t>
      </w:r>
      <w:r>
        <w:t>13</w:t>
      </w:r>
      <w:r>
        <w:rPr>
          <w:rFonts w:hint="eastAsia"/>
        </w:rPr>
        <w:t>年度下降所致。</w:t>
      </w:r>
    </w:p>
    <w:p w:rsidR="00277BC2" w:rsidRPr="001E6F24" w:rsidRDefault="00277BC2" w:rsidP="00277BC2">
      <w:pPr>
        <w:pStyle w:val="22"/>
        <w:ind w:left="850" w:firstLine="567"/>
        <w:rPr>
          <w:color w:val="000000"/>
        </w:rPr>
      </w:pPr>
      <w:r>
        <w:rPr>
          <w:rFonts w:hint="eastAsia"/>
          <w:color w:val="000000"/>
        </w:rPr>
        <w:t>又該</w:t>
      </w:r>
      <w:r w:rsidRPr="001E6F24">
        <w:rPr>
          <w:rFonts w:hint="eastAsia"/>
          <w:color w:val="000000"/>
        </w:rPr>
        <w:t>基金</w:t>
      </w:r>
      <w:r>
        <w:rPr>
          <w:rFonts w:hint="eastAsia"/>
          <w:color w:val="000000"/>
        </w:rPr>
        <w:t>114</w:t>
      </w:r>
      <w:r w:rsidRPr="001E6F24">
        <w:rPr>
          <w:rFonts w:hint="eastAsia"/>
          <w:color w:val="000000"/>
        </w:rPr>
        <w:t>年度</w:t>
      </w:r>
      <w:r>
        <w:rPr>
          <w:rFonts w:hint="eastAsia"/>
          <w:color w:val="000000"/>
        </w:rPr>
        <w:t>預算案</w:t>
      </w:r>
      <w:r w:rsidRPr="001E6F24">
        <w:rPr>
          <w:rFonts w:hint="eastAsia"/>
          <w:color w:val="000000"/>
        </w:rPr>
        <w:t>支出總額編列</w:t>
      </w:r>
      <w:r>
        <w:rPr>
          <w:rFonts w:hint="eastAsia"/>
          <w:color w:val="000000"/>
        </w:rPr>
        <w:t>1</w:t>
      </w:r>
      <w:r>
        <w:rPr>
          <w:color w:val="000000"/>
        </w:rPr>
        <w:t>00</w:t>
      </w:r>
      <w:r w:rsidRPr="001E6F24">
        <w:rPr>
          <w:rFonts w:hint="eastAsia"/>
          <w:color w:val="000000"/>
        </w:rPr>
        <w:t>億</w:t>
      </w:r>
      <w:r>
        <w:rPr>
          <w:rFonts w:hint="eastAsia"/>
          <w:color w:val="000000"/>
        </w:rPr>
        <w:t>3</w:t>
      </w:r>
      <w:r>
        <w:rPr>
          <w:color w:val="000000"/>
        </w:rPr>
        <w:t>,105</w:t>
      </w:r>
      <w:r w:rsidRPr="001E6F24">
        <w:rPr>
          <w:rFonts w:hint="eastAsia"/>
          <w:color w:val="000000"/>
        </w:rPr>
        <w:t>萬</w:t>
      </w:r>
      <w:r>
        <w:rPr>
          <w:rFonts w:hint="eastAsia"/>
          <w:color w:val="000000"/>
        </w:rPr>
        <w:t>4</w:t>
      </w:r>
      <w:r w:rsidRPr="001E6F24">
        <w:rPr>
          <w:rFonts w:hint="eastAsia"/>
          <w:color w:val="000000"/>
        </w:rPr>
        <w:t>千元，其中</w:t>
      </w:r>
      <w:r>
        <w:rPr>
          <w:rFonts w:hint="eastAsia"/>
          <w:color w:val="000000"/>
        </w:rPr>
        <w:t>「</w:t>
      </w:r>
      <w:r w:rsidRPr="001E6F24">
        <w:rPr>
          <w:rFonts w:hint="eastAsia"/>
          <w:color w:val="000000"/>
        </w:rPr>
        <w:t>業務支出</w:t>
      </w:r>
      <w:r>
        <w:rPr>
          <w:rFonts w:hint="eastAsia"/>
          <w:color w:val="000000"/>
        </w:rPr>
        <w:t>-提</w:t>
      </w:r>
      <w:r w:rsidRPr="001E6F24">
        <w:rPr>
          <w:rFonts w:hint="eastAsia"/>
          <w:color w:val="000000"/>
        </w:rPr>
        <w:t>存保證責任準備</w:t>
      </w:r>
      <w:r>
        <w:rPr>
          <w:rFonts w:hint="eastAsia"/>
          <w:color w:val="000000"/>
        </w:rPr>
        <w:t>」9</w:t>
      </w:r>
      <w:r>
        <w:rPr>
          <w:color w:val="000000"/>
        </w:rPr>
        <w:t>0</w:t>
      </w:r>
      <w:r>
        <w:rPr>
          <w:rFonts w:hint="eastAsia"/>
          <w:color w:val="000000"/>
        </w:rPr>
        <w:t>億7</w:t>
      </w:r>
      <w:r>
        <w:rPr>
          <w:color w:val="000000"/>
        </w:rPr>
        <w:t>,249</w:t>
      </w:r>
      <w:r>
        <w:rPr>
          <w:rFonts w:hint="eastAsia"/>
          <w:color w:val="000000"/>
        </w:rPr>
        <w:t>萬5千元</w:t>
      </w:r>
      <w:r w:rsidRPr="001E6F24">
        <w:rPr>
          <w:rFonts w:hint="eastAsia"/>
          <w:color w:val="000000"/>
        </w:rPr>
        <w:t>為主要</w:t>
      </w:r>
      <w:r w:rsidRPr="003613A9">
        <w:rPr>
          <w:rFonts w:hint="eastAsia"/>
        </w:rPr>
        <w:t>支出項目，</w:t>
      </w:r>
      <w:r>
        <w:rPr>
          <w:rFonts w:hint="eastAsia"/>
        </w:rPr>
        <w:t>較1</w:t>
      </w:r>
      <w:r>
        <w:t>13</w:t>
      </w:r>
      <w:r>
        <w:rPr>
          <w:rFonts w:hint="eastAsia"/>
        </w:rPr>
        <w:t>年度自編決算數9</w:t>
      </w:r>
      <w:r>
        <w:t>0</w:t>
      </w:r>
      <w:r>
        <w:rPr>
          <w:rFonts w:hint="eastAsia"/>
        </w:rPr>
        <w:t>億5</w:t>
      </w:r>
      <w:r>
        <w:t>83</w:t>
      </w:r>
      <w:r>
        <w:rPr>
          <w:rFonts w:hint="eastAsia"/>
        </w:rPr>
        <w:t>萬3千元增加6</w:t>
      </w:r>
      <w:r>
        <w:t>,666</w:t>
      </w:r>
      <w:r>
        <w:rPr>
          <w:rFonts w:hint="eastAsia"/>
        </w:rPr>
        <w:t>萬2千元，增幅0</w:t>
      </w:r>
      <w:r>
        <w:t>.74%</w:t>
      </w:r>
      <w:r>
        <w:rPr>
          <w:rFonts w:hint="eastAsia"/>
        </w:rPr>
        <w:t>，</w:t>
      </w:r>
      <w:r w:rsidRPr="003613A9">
        <w:rPr>
          <w:rFonts w:hint="eastAsia"/>
        </w:rPr>
        <w:t>主要</w:t>
      </w:r>
      <w:r>
        <w:rPr>
          <w:rFonts w:hint="eastAsia"/>
        </w:rPr>
        <w:t>係</w:t>
      </w:r>
      <w:r w:rsidRPr="003613A9">
        <w:rPr>
          <w:rFonts w:hint="eastAsia"/>
        </w:rPr>
        <w:t>該基金</w:t>
      </w:r>
      <w:r>
        <w:t>自112年起開辦多項振興專案貸款信用保證措施，預估保證餘額及新發生逾期率將升高，提存保證責任準備增加</w:t>
      </w:r>
      <w:r>
        <w:rPr>
          <w:rFonts w:hint="eastAsia"/>
        </w:rPr>
        <w:t>，致預計</w:t>
      </w:r>
      <w:r w:rsidRPr="001E6F24">
        <w:rPr>
          <w:rFonts w:hint="eastAsia"/>
          <w:color w:val="000000"/>
        </w:rPr>
        <w:t>信保基金</w:t>
      </w:r>
      <w:r>
        <w:rPr>
          <w:rFonts w:hint="eastAsia"/>
          <w:color w:val="000000"/>
        </w:rPr>
        <w:t>114年度</w:t>
      </w:r>
      <w:r w:rsidRPr="001E6F24">
        <w:rPr>
          <w:rFonts w:hint="eastAsia"/>
          <w:color w:val="000000"/>
        </w:rPr>
        <w:t>業務收入仍</w:t>
      </w:r>
      <w:r>
        <w:rPr>
          <w:rFonts w:hint="eastAsia"/>
          <w:color w:val="000000"/>
        </w:rPr>
        <w:t>不敷</w:t>
      </w:r>
      <w:r w:rsidRPr="001E6F24">
        <w:rPr>
          <w:rFonts w:hint="eastAsia"/>
          <w:color w:val="000000"/>
        </w:rPr>
        <w:t>支應</w:t>
      </w:r>
      <w:r>
        <w:rPr>
          <w:rFonts w:hint="eastAsia"/>
          <w:color w:val="000000"/>
        </w:rPr>
        <w:t>相關</w:t>
      </w:r>
      <w:r w:rsidRPr="001E6F24">
        <w:rPr>
          <w:rFonts w:hint="eastAsia"/>
          <w:color w:val="000000"/>
        </w:rPr>
        <w:t>支出，</w:t>
      </w:r>
      <w:r>
        <w:rPr>
          <w:rFonts w:hint="eastAsia"/>
          <w:color w:val="000000"/>
        </w:rPr>
        <w:t>營運結果呈</w:t>
      </w:r>
      <w:r w:rsidRPr="001E6F24">
        <w:rPr>
          <w:rFonts w:hint="eastAsia"/>
          <w:color w:val="000000"/>
        </w:rPr>
        <w:t>短絀</w:t>
      </w:r>
      <w:r>
        <w:rPr>
          <w:rFonts w:hint="eastAsia"/>
        </w:rPr>
        <w:t>(詳表1)</w:t>
      </w:r>
      <w:r w:rsidRPr="001E6F24">
        <w:rPr>
          <w:rFonts w:hint="eastAsia"/>
          <w:color w:val="000000"/>
        </w:rPr>
        <w:t>。</w:t>
      </w:r>
    </w:p>
    <w:p w:rsidR="00277BC2" w:rsidRPr="002761AE" w:rsidRDefault="00277BC2" w:rsidP="00277BC2">
      <w:pPr>
        <w:tabs>
          <w:tab w:val="left" w:pos="-2700"/>
        </w:tabs>
        <w:adjustRightInd w:val="0"/>
        <w:snapToGrid w:val="0"/>
        <w:ind w:leftChars="-20" w:left="-57" w:firstLineChars="0" w:firstLine="0"/>
        <w:contextualSpacing/>
        <w:mirrorIndents/>
        <w:jc w:val="left"/>
        <w:rPr>
          <w:rFonts w:hint="eastAsia"/>
        </w:rPr>
      </w:pPr>
      <w:r>
        <w:rPr>
          <w:noProof/>
        </w:rPr>
        <w:pict>
          <v:shapetype id="_x0000_t32" coordsize="21600,21600" o:spt="32" o:oned="t" path="m,l21600,21600e" filled="f">
            <v:path arrowok="t" fillok="f" o:connecttype="none"/>
            <o:lock v:ext="edit" shapetype="t"/>
          </v:shapetype>
          <v:shape id="AutoShape 2" o:spid="_x0000_s1026" type="#_x0000_t32" style="position:absolute;left:0;text-align:left;margin-left:63.55pt;margin-top:25.65pt;width:24.95pt;height:16.6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"/>
        </w:pict>
      </w:r>
      <w:r>
        <w:rPr>
          <w:rFonts w:hAnsi="標楷體" w:hint="eastAsia"/>
          <w:b/>
          <w:bCs/>
          <w:snapToGrid/>
          <w:color w:val="000000"/>
          <w:kern w:val="0"/>
        </w:rPr>
        <w:t xml:space="preserve">表1 </w:t>
      </w:r>
      <w:r w:rsidRPr="00AD7ABE">
        <w:rPr>
          <w:rFonts w:hAnsi="標楷體" w:hint="eastAsia"/>
          <w:b/>
          <w:bCs/>
          <w:snapToGrid/>
          <w:color w:val="000000"/>
          <w:kern w:val="0"/>
        </w:rPr>
        <w:t xml:space="preserve">信保基金近年收支營運簡表               </w:t>
      </w:r>
      <w:r>
        <w:rPr>
          <w:rFonts w:hAnsi="標楷體"/>
          <w:b/>
          <w:bCs/>
          <w:snapToGrid/>
          <w:color w:val="000000"/>
          <w:kern w:val="0"/>
        </w:rPr>
        <w:t xml:space="preserve">   </w:t>
      </w:r>
      <w:r w:rsidRPr="00AD7ABE">
        <w:rPr>
          <w:rFonts w:ascii="Times New Roman"/>
          <w:color w:val="000000"/>
          <w:sz w:val="24"/>
          <w:szCs w:val="24"/>
        </w:rPr>
        <w:t>單位：新</w:t>
      </w:r>
      <w:r>
        <w:rPr>
          <w:rFonts w:ascii="Times New Roman" w:hint="eastAsia"/>
          <w:color w:val="000000"/>
          <w:sz w:val="24"/>
          <w:szCs w:val="24"/>
        </w:rPr>
        <w:t>臺</w:t>
      </w:r>
      <w:r w:rsidRPr="00AD7ABE">
        <w:rPr>
          <w:rFonts w:ascii="Times New Roman"/>
          <w:color w:val="000000"/>
          <w:sz w:val="24"/>
          <w:szCs w:val="24"/>
        </w:rPr>
        <w:t>幣</w:t>
      </w:r>
      <w:r w:rsidRPr="00AD7ABE">
        <w:rPr>
          <w:rFonts w:ascii="Times New Roman" w:hint="eastAsia"/>
          <w:color w:val="000000"/>
          <w:sz w:val="24"/>
          <w:szCs w:val="24"/>
        </w:rPr>
        <w:t>千</w:t>
      </w:r>
      <w:r w:rsidRPr="00AD7ABE">
        <w:rPr>
          <w:rFonts w:ascii="Times New Roman"/>
          <w:color w:val="000000"/>
          <w:sz w:val="24"/>
          <w:szCs w:val="24"/>
        </w:rPr>
        <w:t>元</w:t>
      </w:r>
    </w:p>
    <w:tbl>
      <w:tblPr>
        <w:tblW w:w="84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84"/>
        <w:gridCol w:w="2050"/>
        <w:gridCol w:w="1332"/>
        <w:gridCol w:w="1331"/>
        <w:gridCol w:w="1332"/>
        <w:gridCol w:w="1332"/>
      </w:tblGrid>
      <w:tr w:rsidR="00277BC2" w:rsidRPr="00E75A6D" w:rsidTr="00346497">
        <w:trPr>
          <w:cantSplit/>
          <w:trHeight w:val="20"/>
          <w:tblHeader/>
          <w:jc w:val="center"/>
        </w:trPr>
        <w:tc>
          <w:tcPr>
            <w:tcW w:w="3134" w:type="dxa"/>
            <w:gridSpan w:val="2"/>
            <w:tcBorders>
              <w:top w:val="single" w:sz="12" w:space="0" w:color="auto"/>
              <w:tl2br w:val="nil"/>
            </w:tcBorders>
            <w:tcMar>
              <w:top w:w="19" w:type="dxa"/>
              <w:left w:w="19" w:type="dxa"/>
              <w:bottom w:w="0" w:type="dxa"/>
              <w:right w:w="19" w:type="dxa"/>
            </w:tcMar>
            <w:vAlign w:val="center"/>
          </w:tcPr>
          <w:p w:rsidR="00277BC2" w:rsidRPr="003C3B6D" w:rsidRDefault="00277BC2" w:rsidP="00346497">
            <w:pPr>
              <w:pStyle w:val="142"/>
              <w:rPr>
                <w:b/>
              </w:rPr>
            </w:pPr>
            <w:r>
              <w:rPr>
                <w:rFonts w:hint="eastAsia"/>
                <w:b/>
              </w:rPr>
              <w:t xml:space="preserve">    </w:t>
            </w:r>
            <w:r w:rsidRPr="003C3B6D">
              <w:rPr>
                <w:rFonts w:hint="eastAsia"/>
                <w:b/>
              </w:rPr>
              <w:t>項</w:t>
            </w:r>
            <w:r>
              <w:rPr>
                <w:rFonts w:hint="eastAsia"/>
                <w:b/>
              </w:rPr>
              <w:t xml:space="preserve"> </w:t>
            </w:r>
            <w:r w:rsidRPr="003C3B6D">
              <w:rPr>
                <w:rFonts w:hint="eastAsia"/>
                <w:b/>
              </w:rPr>
              <w:t>目        年度</w:t>
            </w:r>
          </w:p>
        </w:tc>
        <w:tc>
          <w:tcPr>
            <w:tcW w:w="1332" w:type="dxa"/>
            <w:tcBorders>
              <w:top w:val="single" w:sz="12" w:space="0" w:color="auto"/>
              <w:tl2br w:val="nil"/>
            </w:tcBorders>
            <w:vAlign w:val="center"/>
          </w:tcPr>
          <w:p w:rsidR="00277BC2" w:rsidRPr="003C3B6D" w:rsidRDefault="00277BC2" w:rsidP="00346497">
            <w:pPr>
              <w:pStyle w:val="142"/>
              <w:jc w:val="center"/>
              <w:rPr>
                <w:b/>
              </w:rPr>
            </w:pPr>
            <w:r w:rsidRPr="003C3B6D">
              <w:rPr>
                <w:rFonts w:hint="eastAsia"/>
                <w:b/>
              </w:rPr>
              <w:t>111年度</w:t>
            </w:r>
          </w:p>
        </w:tc>
        <w:tc>
          <w:tcPr>
            <w:tcW w:w="1331" w:type="dxa"/>
            <w:tcBorders>
              <w:top w:val="single" w:sz="12" w:space="0" w:color="auto"/>
              <w:tl2br w:val="nil"/>
            </w:tcBorders>
            <w:vAlign w:val="center"/>
          </w:tcPr>
          <w:p w:rsidR="00277BC2" w:rsidRPr="003C3B6D" w:rsidRDefault="00277BC2" w:rsidP="00346497">
            <w:pPr>
              <w:pStyle w:val="142"/>
              <w:jc w:val="center"/>
              <w:rPr>
                <w:b/>
              </w:rPr>
            </w:pPr>
            <w:r w:rsidRPr="003C3B6D">
              <w:rPr>
                <w:rFonts w:hint="eastAsia"/>
                <w:b/>
              </w:rPr>
              <w:t>112年度</w:t>
            </w:r>
          </w:p>
        </w:tc>
        <w:tc>
          <w:tcPr>
            <w:tcW w:w="1332" w:type="dxa"/>
            <w:tcBorders>
              <w:top w:val="single" w:sz="12" w:space="0" w:color="auto"/>
              <w:tl2br w:val="nil"/>
            </w:tcBorders>
            <w:vAlign w:val="center"/>
          </w:tcPr>
          <w:p w:rsidR="00277BC2" w:rsidRPr="003C3B6D" w:rsidRDefault="00277BC2" w:rsidP="00346497">
            <w:pPr>
              <w:pStyle w:val="142"/>
              <w:jc w:val="center"/>
              <w:rPr>
                <w:b/>
              </w:rPr>
            </w:pPr>
            <w:r>
              <w:rPr>
                <w:rFonts w:hint="eastAsia"/>
                <w:b/>
              </w:rPr>
              <w:t>11</w:t>
            </w:r>
            <w:r>
              <w:rPr>
                <w:b/>
              </w:rPr>
              <w:t>3</w:t>
            </w:r>
            <w:r w:rsidRPr="003C3B6D">
              <w:rPr>
                <w:rFonts w:hint="eastAsia"/>
                <w:b/>
              </w:rPr>
              <w:t>年度</w:t>
            </w:r>
          </w:p>
        </w:tc>
        <w:tc>
          <w:tcPr>
            <w:tcW w:w="1332" w:type="dxa"/>
            <w:tcBorders>
              <w:top w:val="single" w:sz="12" w:space="0" w:color="auto"/>
              <w:tl2br w:val="nil"/>
            </w:tcBorders>
          </w:tcPr>
          <w:p w:rsidR="00277BC2" w:rsidRDefault="00277BC2" w:rsidP="00346497">
            <w:pPr>
              <w:pStyle w:val="142"/>
              <w:jc w:val="center"/>
              <w:rPr>
                <w:b/>
              </w:rPr>
            </w:pPr>
            <w:r>
              <w:rPr>
                <w:rFonts w:hint="eastAsia"/>
                <w:b/>
              </w:rPr>
              <w:t>11</w:t>
            </w:r>
            <w:r>
              <w:rPr>
                <w:b/>
              </w:rPr>
              <w:t>4</w:t>
            </w:r>
            <w:r w:rsidRPr="003C3B6D">
              <w:rPr>
                <w:rFonts w:hint="eastAsia"/>
                <w:b/>
              </w:rPr>
              <w:t>年度</w:t>
            </w:r>
          </w:p>
        </w:tc>
      </w:tr>
      <w:tr w:rsidR="00277BC2" w:rsidRPr="00E75A6D" w:rsidTr="00346497">
        <w:trPr>
          <w:cantSplit/>
          <w:trHeight w:val="20"/>
          <w:jc w:val="center"/>
        </w:trPr>
        <w:tc>
          <w:tcPr>
            <w:tcW w:w="3134" w:type="dxa"/>
            <w:gridSpan w:val="2"/>
            <w:noWrap/>
            <w:tcMar>
              <w:top w:w="19" w:type="dxa"/>
              <w:left w:w="19" w:type="dxa"/>
              <w:bottom w:w="0" w:type="dxa"/>
              <w:right w:w="19" w:type="dxa"/>
            </w:tcMar>
            <w:vAlign w:val="center"/>
          </w:tcPr>
          <w:p w:rsidR="00277BC2" w:rsidRPr="00E75A6D" w:rsidRDefault="00277BC2" w:rsidP="00346497">
            <w:pPr>
              <w:pStyle w:val="142"/>
              <w:rPr>
                <w:b/>
              </w:rPr>
            </w:pPr>
            <w:r w:rsidRPr="00E75A6D">
              <w:rPr>
                <w:rFonts w:hint="eastAsia"/>
                <w:b/>
              </w:rPr>
              <w:t>收入總額</w:t>
            </w:r>
          </w:p>
        </w:tc>
        <w:tc>
          <w:tcPr>
            <w:tcW w:w="1332" w:type="dxa"/>
            <w:vAlign w:val="center"/>
          </w:tcPr>
          <w:p w:rsidR="00277BC2" w:rsidRPr="006779BD" w:rsidRDefault="00277BC2" w:rsidP="00346497">
            <w:pPr>
              <w:pStyle w:val="142"/>
              <w:jc w:val="right"/>
              <w:rPr>
                <w:b/>
              </w:rPr>
            </w:pPr>
            <w:r w:rsidRPr="006779BD">
              <w:rPr>
                <w:rFonts w:hint="eastAsia"/>
                <w:b/>
              </w:rPr>
              <w:t>8</w:t>
            </w:r>
            <w:r w:rsidRPr="006779BD">
              <w:rPr>
                <w:b/>
              </w:rPr>
              <w:t>,879,490</w:t>
            </w:r>
          </w:p>
        </w:tc>
        <w:tc>
          <w:tcPr>
            <w:tcW w:w="1331" w:type="dxa"/>
            <w:vAlign w:val="center"/>
          </w:tcPr>
          <w:p w:rsidR="00277BC2" w:rsidRPr="006779BD" w:rsidRDefault="00277BC2" w:rsidP="00346497">
            <w:pPr>
              <w:pStyle w:val="142"/>
              <w:jc w:val="right"/>
              <w:rPr>
                <w:b/>
              </w:rPr>
            </w:pPr>
            <w:r w:rsidRPr="006779BD">
              <w:rPr>
                <w:rFonts w:hint="eastAsia"/>
                <w:b/>
              </w:rPr>
              <w:t>1</w:t>
            </w:r>
            <w:r w:rsidRPr="006779BD">
              <w:rPr>
                <w:b/>
              </w:rPr>
              <w:t>0,235,034</w:t>
            </w:r>
          </w:p>
        </w:tc>
        <w:tc>
          <w:tcPr>
            <w:tcW w:w="1332" w:type="dxa"/>
          </w:tcPr>
          <w:p w:rsidR="00277BC2" w:rsidRPr="006779BD" w:rsidRDefault="00277BC2" w:rsidP="00346497">
            <w:pPr>
              <w:pStyle w:val="142"/>
              <w:jc w:val="right"/>
              <w:rPr>
                <w:b/>
              </w:rPr>
            </w:pPr>
            <w:r w:rsidRPr="006779BD">
              <w:rPr>
                <w:b/>
              </w:rPr>
              <w:t>10,281,978</w:t>
            </w:r>
          </w:p>
        </w:tc>
        <w:tc>
          <w:tcPr>
            <w:tcW w:w="1332" w:type="dxa"/>
          </w:tcPr>
          <w:p w:rsidR="00277BC2" w:rsidRPr="006779BD" w:rsidRDefault="00277BC2" w:rsidP="00346497">
            <w:pPr>
              <w:pStyle w:val="142"/>
              <w:jc w:val="right"/>
              <w:rPr>
                <w:b/>
              </w:rPr>
            </w:pPr>
            <w:r w:rsidRPr="006779BD">
              <w:rPr>
                <w:b/>
              </w:rPr>
              <w:t>9,162,999</w:t>
            </w:r>
          </w:p>
        </w:tc>
      </w:tr>
      <w:tr w:rsidR="00277BC2" w:rsidRPr="006779BD" w:rsidTr="00346497">
        <w:trPr>
          <w:cantSplit/>
          <w:trHeight w:val="37"/>
          <w:jc w:val="center"/>
        </w:trPr>
        <w:tc>
          <w:tcPr>
            <w:tcW w:w="1084" w:type="dxa"/>
            <w:vMerge w:val="restart"/>
            <w:noWrap/>
            <w:tcMar>
              <w:top w:w="19" w:type="dxa"/>
              <w:left w:w="19" w:type="dxa"/>
              <w:bottom w:w="0" w:type="dxa"/>
              <w:right w:w="19" w:type="dxa"/>
            </w:tcMar>
            <w:vAlign w:val="center"/>
          </w:tcPr>
          <w:p w:rsidR="00277BC2" w:rsidRDefault="00277BC2" w:rsidP="00346497">
            <w:pPr>
              <w:pStyle w:val="142"/>
              <w:ind w:left="117" w:hangingChars="48" w:hanging="117"/>
              <w:jc w:val="center"/>
            </w:pPr>
            <w:r w:rsidRPr="00E75A6D">
              <w:rPr>
                <w:rFonts w:hint="eastAsia"/>
              </w:rPr>
              <w:t>業務</w:t>
            </w:r>
          </w:p>
          <w:p w:rsidR="00277BC2" w:rsidRPr="00E75A6D" w:rsidRDefault="00277BC2" w:rsidP="00346497">
            <w:pPr>
              <w:pStyle w:val="142"/>
              <w:ind w:left="117" w:hangingChars="48" w:hanging="117"/>
              <w:jc w:val="center"/>
            </w:pPr>
            <w:r w:rsidRPr="00E75A6D">
              <w:rPr>
                <w:rFonts w:hint="eastAsia"/>
              </w:rPr>
              <w:t>收入</w:t>
            </w:r>
          </w:p>
        </w:tc>
        <w:tc>
          <w:tcPr>
            <w:tcW w:w="2050" w:type="dxa"/>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保證手續費收入</w:t>
            </w:r>
          </w:p>
        </w:tc>
        <w:tc>
          <w:tcPr>
            <w:tcW w:w="1332" w:type="dxa"/>
            <w:vAlign w:val="center"/>
          </w:tcPr>
          <w:p w:rsidR="00277BC2" w:rsidRPr="006779BD" w:rsidRDefault="00277BC2" w:rsidP="00346497">
            <w:pPr>
              <w:pStyle w:val="142"/>
              <w:jc w:val="right"/>
            </w:pPr>
            <w:r w:rsidRPr="006779BD">
              <w:rPr>
                <w:rFonts w:hint="eastAsia"/>
              </w:rPr>
              <w:t>3</w:t>
            </w:r>
            <w:r w:rsidRPr="006779BD">
              <w:t>,186,951</w:t>
            </w:r>
          </w:p>
        </w:tc>
        <w:tc>
          <w:tcPr>
            <w:tcW w:w="1331" w:type="dxa"/>
          </w:tcPr>
          <w:p w:rsidR="00277BC2" w:rsidRPr="006779BD" w:rsidRDefault="00277BC2" w:rsidP="00346497">
            <w:pPr>
              <w:pStyle w:val="142"/>
              <w:jc w:val="right"/>
            </w:pPr>
            <w:r>
              <w:rPr>
                <w:rFonts w:hint="eastAsia"/>
              </w:rPr>
              <w:t>3</w:t>
            </w:r>
            <w:r>
              <w:t>,855,711</w:t>
            </w:r>
          </w:p>
        </w:tc>
        <w:tc>
          <w:tcPr>
            <w:tcW w:w="1332" w:type="dxa"/>
          </w:tcPr>
          <w:p w:rsidR="00277BC2" w:rsidRPr="006779BD" w:rsidRDefault="00277BC2" w:rsidP="00346497">
            <w:pPr>
              <w:pStyle w:val="142"/>
              <w:jc w:val="right"/>
            </w:pPr>
            <w:r w:rsidRPr="00183C83">
              <w:rPr>
                <w:rFonts w:hint="eastAsia"/>
              </w:rPr>
              <w:t>3</w:t>
            </w:r>
            <w:r w:rsidR="00035BC9" w:rsidRPr="00183C83">
              <w:t>,605,73</w:t>
            </w:r>
            <w:r w:rsidRPr="00183C83">
              <w:t>3</w:t>
            </w:r>
          </w:p>
        </w:tc>
        <w:tc>
          <w:tcPr>
            <w:tcW w:w="1332" w:type="dxa"/>
          </w:tcPr>
          <w:p w:rsidR="00277BC2" w:rsidRPr="006779BD" w:rsidRDefault="00277BC2" w:rsidP="00346497">
            <w:pPr>
              <w:pStyle w:val="142"/>
              <w:jc w:val="right"/>
            </w:pPr>
            <w:r w:rsidRPr="006779BD">
              <w:rPr>
                <w:rFonts w:hint="eastAsia"/>
              </w:rPr>
              <w:t>3</w:t>
            </w:r>
            <w:r w:rsidRPr="006779BD">
              <w:t>,128,449</w:t>
            </w:r>
          </w:p>
        </w:tc>
      </w:tr>
      <w:tr w:rsidR="00277BC2" w:rsidRPr="006779BD" w:rsidTr="00346497">
        <w:trPr>
          <w:cantSplit/>
          <w:trHeight w:val="200"/>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收回呆帳</w:t>
            </w:r>
          </w:p>
        </w:tc>
        <w:tc>
          <w:tcPr>
            <w:tcW w:w="1332" w:type="dxa"/>
            <w:vAlign w:val="center"/>
          </w:tcPr>
          <w:p w:rsidR="00277BC2" w:rsidRPr="006779BD" w:rsidRDefault="00277BC2" w:rsidP="00346497">
            <w:pPr>
              <w:pStyle w:val="142"/>
              <w:jc w:val="right"/>
            </w:pPr>
            <w:r w:rsidRPr="006779BD">
              <w:rPr>
                <w:rFonts w:hint="eastAsia"/>
              </w:rPr>
              <w:t>1</w:t>
            </w:r>
            <w:r w:rsidRPr="006779BD">
              <w:t>,852,666</w:t>
            </w:r>
          </w:p>
        </w:tc>
        <w:tc>
          <w:tcPr>
            <w:tcW w:w="1331" w:type="dxa"/>
          </w:tcPr>
          <w:p w:rsidR="00277BC2" w:rsidRPr="006779BD" w:rsidRDefault="00277BC2" w:rsidP="00346497">
            <w:pPr>
              <w:pStyle w:val="142"/>
              <w:jc w:val="right"/>
            </w:pPr>
            <w:r>
              <w:t>1,669,296</w:t>
            </w:r>
          </w:p>
        </w:tc>
        <w:tc>
          <w:tcPr>
            <w:tcW w:w="1332" w:type="dxa"/>
          </w:tcPr>
          <w:p w:rsidR="00277BC2" w:rsidRPr="006779BD" w:rsidRDefault="00277BC2" w:rsidP="00346497">
            <w:pPr>
              <w:pStyle w:val="142"/>
              <w:jc w:val="right"/>
            </w:pPr>
            <w:r>
              <w:rPr>
                <w:rFonts w:hint="eastAsia"/>
              </w:rPr>
              <w:t>1</w:t>
            </w:r>
            <w:r>
              <w:t>,664,331</w:t>
            </w:r>
          </w:p>
        </w:tc>
        <w:tc>
          <w:tcPr>
            <w:tcW w:w="1332" w:type="dxa"/>
          </w:tcPr>
          <w:p w:rsidR="00277BC2" w:rsidRPr="006779BD" w:rsidRDefault="00277BC2" w:rsidP="00346497">
            <w:pPr>
              <w:pStyle w:val="142"/>
              <w:jc w:val="right"/>
            </w:pPr>
            <w:r>
              <w:t>1,550,000</w:t>
            </w:r>
          </w:p>
        </w:tc>
      </w:tr>
      <w:tr w:rsidR="00277BC2" w:rsidRPr="006779BD" w:rsidTr="00346497">
        <w:trPr>
          <w:cantSplit/>
          <w:trHeight w:val="200"/>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受贈收入</w:t>
            </w:r>
          </w:p>
        </w:tc>
        <w:tc>
          <w:tcPr>
            <w:tcW w:w="1332" w:type="dxa"/>
            <w:vAlign w:val="center"/>
          </w:tcPr>
          <w:p w:rsidR="00277BC2" w:rsidRPr="006779BD" w:rsidRDefault="00277BC2" w:rsidP="00346497">
            <w:pPr>
              <w:pStyle w:val="142"/>
              <w:jc w:val="right"/>
            </w:pPr>
            <w:r w:rsidRPr="006779BD">
              <w:rPr>
                <w:rFonts w:hint="eastAsia"/>
              </w:rPr>
              <w:t>2</w:t>
            </w:r>
            <w:r w:rsidRPr="006779BD">
              <w:t>,699,457</w:t>
            </w:r>
          </w:p>
        </w:tc>
        <w:tc>
          <w:tcPr>
            <w:tcW w:w="1331" w:type="dxa"/>
          </w:tcPr>
          <w:p w:rsidR="00277BC2" w:rsidRPr="006779BD" w:rsidRDefault="00277BC2" w:rsidP="00346497">
            <w:pPr>
              <w:pStyle w:val="142"/>
              <w:jc w:val="right"/>
            </w:pPr>
            <w:r>
              <w:t>2,698,719</w:t>
            </w:r>
          </w:p>
        </w:tc>
        <w:tc>
          <w:tcPr>
            <w:tcW w:w="1332" w:type="dxa"/>
          </w:tcPr>
          <w:p w:rsidR="00277BC2" w:rsidRPr="006779BD" w:rsidRDefault="00277BC2" w:rsidP="00346497">
            <w:pPr>
              <w:pStyle w:val="142"/>
              <w:jc w:val="right"/>
            </w:pPr>
            <w:r>
              <w:rPr>
                <w:rFonts w:hint="eastAsia"/>
              </w:rPr>
              <w:t>2</w:t>
            </w:r>
            <w:r>
              <w:t>,693,152</w:t>
            </w:r>
          </w:p>
        </w:tc>
        <w:tc>
          <w:tcPr>
            <w:tcW w:w="1332" w:type="dxa"/>
          </w:tcPr>
          <w:p w:rsidR="00277BC2" w:rsidRPr="006779BD" w:rsidRDefault="00277BC2" w:rsidP="00346497">
            <w:pPr>
              <w:pStyle w:val="142"/>
              <w:jc w:val="right"/>
            </w:pPr>
            <w:r w:rsidRPr="006779BD">
              <w:rPr>
                <w:rFonts w:hint="eastAsia"/>
              </w:rPr>
              <w:t>2</w:t>
            </w:r>
            <w:r w:rsidRPr="006779BD">
              <w:t>,797,004</w:t>
            </w:r>
          </w:p>
        </w:tc>
      </w:tr>
      <w:tr w:rsidR="00277BC2" w:rsidRPr="006779BD" w:rsidTr="00346497">
        <w:trPr>
          <w:cantSplit/>
          <w:trHeight w:val="200"/>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shd w:val="clear" w:color="auto" w:fill="FFE599"/>
            <w:noWrap/>
            <w:tcMar>
              <w:top w:w="19" w:type="dxa"/>
              <w:left w:w="19" w:type="dxa"/>
              <w:bottom w:w="0" w:type="dxa"/>
              <w:right w:w="19" w:type="dxa"/>
            </w:tcMar>
            <w:vAlign w:val="center"/>
          </w:tcPr>
          <w:p w:rsidR="00277BC2" w:rsidRPr="00E75A6D" w:rsidRDefault="00277BC2" w:rsidP="00346497">
            <w:pPr>
              <w:pStyle w:val="142"/>
              <w:jc w:val="center"/>
            </w:pPr>
            <w:r w:rsidRPr="00E75A6D">
              <w:rPr>
                <w:rFonts w:hint="eastAsia"/>
              </w:rPr>
              <w:t>小</w:t>
            </w:r>
            <w:r>
              <w:rPr>
                <w:rFonts w:hint="eastAsia"/>
              </w:rPr>
              <w:t xml:space="preserve">  </w:t>
            </w:r>
            <w:r w:rsidRPr="00E75A6D">
              <w:rPr>
                <w:rFonts w:hint="eastAsia"/>
              </w:rPr>
              <w:t>計</w:t>
            </w:r>
          </w:p>
        </w:tc>
        <w:tc>
          <w:tcPr>
            <w:tcW w:w="1332" w:type="dxa"/>
            <w:shd w:val="clear" w:color="auto" w:fill="FFE599"/>
            <w:vAlign w:val="center"/>
          </w:tcPr>
          <w:p w:rsidR="00277BC2" w:rsidRPr="006779BD" w:rsidRDefault="00277BC2" w:rsidP="00346497">
            <w:pPr>
              <w:pStyle w:val="142"/>
              <w:jc w:val="right"/>
            </w:pPr>
            <w:r w:rsidRPr="006779BD">
              <w:rPr>
                <w:rFonts w:hint="eastAsia"/>
              </w:rPr>
              <w:t>7</w:t>
            </w:r>
            <w:r w:rsidRPr="006779BD">
              <w:t>,739,074</w:t>
            </w:r>
          </w:p>
        </w:tc>
        <w:tc>
          <w:tcPr>
            <w:tcW w:w="1331" w:type="dxa"/>
            <w:shd w:val="clear" w:color="auto" w:fill="FFE599"/>
          </w:tcPr>
          <w:p w:rsidR="00277BC2" w:rsidRPr="006779BD" w:rsidRDefault="00277BC2" w:rsidP="00346497">
            <w:pPr>
              <w:pStyle w:val="142"/>
              <w:jc w:val="right"/>
            </w:pPr>
            <w:r>
              <w:rPr>
                <w:rFonts w:hint="eastAsia"/>
              </w:rPr>
              <w:t>8</w:t>
            </w:r>
            <w:r>
              <w:t>,223,726</w:t>
            </w:r>
          </w:p>
        </w:tc>
        <w:tc>
          <w:tcPr>
            <w:tcW w:w="1332" w:type="dxa"/>
            <w:shd w:val="clear" w:color="auto" w:fill="FFE599"/>
          </w:tcPr>
          <w:p w:rsidR="00277BC2" w:rsidRPr="006779BD" w:rsidRDefault="00277BC2" w:rsidP="00346497">
            <w:pPr>
              <w:pStyle w:val="142"/>
              <w:jc w:val="right"/>
            </w:pPr>
            <w:r>
              <w:t>7,963,217</w:t>
            </w:r>
          </w:p>
        </w:tc>
        <w:tc>
          <w:tcPr>
            <w:tcW w:w="1332" w:type="dxa"/>
            <w:shd w:val="clear" w:color="auto" w:fill="FFE599"/>
          </w:tcPr>
          <w:p w:rsidR="00277BC2" w:rsidRPr="006779BD" w:rsidRDefault="00277BC2" w:rsidP="00346497">
            <w:pPr>
              <w:pStyle w:val="142"/>
              <w:jc w:val="right"/>
            </w:pPr>
            <w:r w:rsidRPr="006779BD">
              <w:rPr>
                <w:rFonts w:hint="eastAsia"/>
              </w:rPr>
              <w:t>7</w:t>
            </w:r>
            <w:r w:rsidRPr="006779BD">
              <w:t>,475,453</w:t>
            </w:r>
          </w:p>
        </w:tc>
      </w:tr>
      <w:tr w:rsidR="00277BC2" w:rsidRPr="006779BD" w:rsidTr="00346497">
        <w:trPr>
          <w:cantSplit/>
          <w:trHeight w:val="200"/>
          <w:jc w:val="center"/>
        </w:trPr>
        <w:tc>
          <w:tcPr>
            <w:tcW w:w="3134" w:type="dxa"/>
            <w:gridSpan w:val="2"/>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 xml:space="preserve"> 業務外收入</w:t>
            </w:r>
          </w:p>
        </w:tc>
        <w:tc>
          <w:tcPr>
            <w:tcW w:w="1332" w:type="dxa"/>
            <w:vAlign w:val="center"/>
          </w:tcPr>
          <w:p w:rsidR="00277BC2" w:rsidRPr="006779BD" w:rsidRDefault="00277BC2" w:rsidP="00346497">
            <w:pPr>
              <w:pStyle w:val="142"/>
              <w:jc w:val="right"/>
            </w:pPr>
            <w:r w:rsidRPr="006779BD">
              <w:rPr>
                <w:rFonts w:hint="eastAsia"/>
              </w:rPr>
              <w:t>1</w:t>
            </w:r>
            <w:r w:rsidRPr="006779BD">
              <w:t>,140,416</w:t>
            </w:r>
          </w:p>
        </w:tc>
        <w:tc>
          <w:tcPr>
            <w:tcW w:w="1331" w:type="dxa"/>
            <w:vAlign w:val="center"/>
          </w:tcPr>
          <w:p w:rsidR="00277BC2" w:rsidRPr="006779BD" w:rsidRDefault="00277BC2" w:rsidP="00346497">
            <w:pPr>
              <w:pStyle w:val="142"/>
              <w:jc w:val="right"/>
            </w:pPr>
            <w:r w:rsidRPr="006779BD">
              <w:rPr>
                <w:rFonts w:hint="eastAsia"/>
              </w:rPr>
              <w:t>2</w:t>
            </w:r>
            <w:r w:rsidRPr="006779BD">
              <w:t>,011,308</w:t>
            </w:r>
          </w:p>
        </w:tc>
        <w:tc>
          <w:tcPr>
            <w:tcW w:w="1332" w:type="dxa"/>
          </w:tcPr>
          <w:p w:rsidR="00277BC2" w:rsidRPr="006779BD" w:rsidRDefault="00277BC2" w:rsidP="00346497">
            <w:pPr>
              <w:pStyle w:val="142"/>
              <w:jc w:val="right"/>
            </w:pPr>
            <w:r w:rsidRPr="006779BD">
              <w:t>2,318,761</w:t>
            </w:r>
          </w:p>
        </w:tc>
        <w:tc>
          <w:tcPr>
            <w:tcW w:w="1332" w:type="dxa"/>
          </w:tcPr>
          <w:p w:rsidR="00277BC2" w:rsidRPr="006779BD" w:rsidRDefault="00277BC2" w:rsidP="00346497">
            <w:pPr>
              <w:pStyle w:val="142"/>
              <w:jc w:val="right"/>
            </w:pPr>
            <w:r w:rsidRPr="006779BD">
              <w:t>1,687,546</w:t>
            </w:r>
          </w:p>
        </w:tc>
      </w:tr>
      <w:tr w:rsidR="00277BC2" w:rsidRPr="006779BD" w:rsidTr="00346497">
        <w:trPr>
          <w:cantSplit/>
          <w:trHeight w:val="200"/>
          <w:jc w:val="center"/>
        </w:trPr>
        <w:tc>
          <w:tcPr>
            <w:tcW w:w="3134" w:type="dxa"/>
            <w:gridSpan w:val="2"/>
            <w:tcBorders>
              <w:bottom w:val="single" w:sz="6" w:space="0" w:color="auto"/>
            </w:tcBorders>
            <w:noWrap/>
            <w:tcMar>
              <w:top w:w="19" w:type="dxa"/>
              <w:left w:w="19" w:type="dxa"/>
              <w:bottom w:w="0" w:type="dxa"/>
              <w:right w:w="19" w:type="dxa"/>
            </w:tcMar>
            <w:vAlign w:val="center"/>
          </w:tcPr>
          <w:p w:rsidR="00277BC2" w:rsidRPr="00857C60" w:rsidRDefault="00277BC2" w:rsidP="00346497">
            <w:pPr>
              <w:pStyle w:val="142"/>
              <w:rPr>
                <w:b/>
              </w:rPr>
            </w:pPr>
            <w:r w:rsidRPr="00857C60">
              <w:rPr>
                <w:rFonts w:hint="eastAsia"/>
                <w:b/>
              </w:rPr>
              <w:t>支出總額</w:t>
            </w:r>
          </w:p>
        </w:tc>
        <w:tc>
          <w:tcPr>
            <w:tcW w:w="1332" w:type="dxa"/>
            <w:tcBorders>
              <w:bottom w:val="single" w:sz="6" w:space="0" w:color="auto"/>
            </w:tcBorders>
            <w:vAlign w:val="center"/>
          </w:tcPr>
          <w:p w:rsidR="00277BC2" w:rsidRPr="00857C60" w:rsidRDefault="00277BC2" w:rsidP="00346497">
            <w:pPr>
              <w:pStyle w:val="142"/>
              <w:jc w:val="right"/>
              <w:rPr>
                <w:b/>
              </w:rPr>
            </w:pPr>
            <w:r w:rsidRPr="00857C60">
              <w:rPr>
                <w:rFonts w:hint="eastAsia"/>
                <w:b/>
              </w:rPr>
              <w:t>4</w:t>
            </w:r>
            <w:r w:rsidRPr="00857C60">
              <w:rPr>
                <w:b/>
              </w:rPr>
              <w:t>,822,753</w:t>
            </w:r>
          </w:p>
        </w:tc>
        <w:tc>
          <w:tcPr>
            <w:tcW w:w="1331" w:type="dxa"/>
            <w:tcBorders>
              <w:bottom w:val="single" w:sz="6" w:space="0" w:color="auto"/>
            </w:tcBorders>
            <w:vAlign w:val="center"/>
          </w:tcPr>
          <w:p w:rsidR="00277BC2" w:rsidRPr="00857C60" w:rsidRDefault="00277BC2" w:rsidP="00346497">
            <w:pPr>
              <w:pStyle w:val="142"/>
              <w:jc w:val="right"/>
              <w:rPr>
                <w:b/>
              </w:rPr>
            </w:pPr>
            <w:r w:rsidRPr="00857C60">
              <w:rPr>
                <w:rFonts w:hint="eastAsia"/>
                <w:b/>
              </w:rPr>
              <w:t>9</w:t>
            </w:r>
            <w:r w:rsidRPr="00857C60">
              <w:rPr>
                <w:b/>
              </w:rPr>
              <w:t>,974,170</w:t>
            </w:r>
          </w:p>
        </w:tc>
        <w:tc>
          <w:tcPr>
            <w:tcW w:w="1332" w:type="dxa"/>
            <w:tcBorders>
              <w:bottom w:val="single" w:sz="6" w:space="0" w:color="auto"/>
            </w:tcBorders>
          </w:tcPr>
          <w:p w:rsidR="00277BC2" w:rsidRPr="00857C60" w:rsidRDefault="00277BC2" w:rsidP="00346497">
            <w:pPr>
              <w:pStyle w:val="142"/>
              <w:jc w:val="right"/>
              <w:rPr>
                <w:b/>
              </w:rPr>
            </w:pPr>
            <w:r w:rsidRPr="00857C60">
              <w:rPr>
                <w:b/>
              </w:rPr>
              <w:t>9,801,824</w:t>
            </w:r>
          </w:p>
        </w:tc>
        <w:tc>
          <w:tcPr>
            <w:tcW w:w="1332" w:type="dxa"/>
            <w:tcBorders>
              <w:bottom w:val="single" w:sz="6" w:space="0" w:color="auto"/>
            </w:tcBorders>
          </w:tcPr>
          <w:p w:rsidR="00277BC2" w:rsidRPr="00857C60" w:rsidRDefault="00277BC2" w:rsidP="00346497">
            <w:pPr>
              <w:pStyle w:val="142"/>
              <w:jc w:val="right"/>
              <w:rPr>
                <w:b/>
              </w:rPr>
            </w:pPr>
            <w:r w:rsidRPr="00857C60">
              <w:rPr>
                <w:b/>
              </w:rPr>
              <w:t>10,031,054</w:t>
            </w:r>
          </w:p>
        </w:tc>
      </w:tr>
      <w:tr w:rsidR="00277BC2" w:rsidRPr="006779BD" w:rsidTr="00346497">
        <w:trPr>
          <w:cantSplit/>
          <w:trHeight w:val="74"/>
          <w:jc w:val="center"/>
        </w:trPr>
        <w:tc>
          <w:tcPr>
            <w:tcW w:w="1084" w:type="dxa"/>
            <w:vMerge w:val="restart"/>
            <w:noWrap/>
            <w:tcMar>
              <w:top w:w="19" w:type="dxa"/>
              <w:left w:w="19" w:type="dxa"/>
              <w:bottom w:w="0" w:type="dxa"/>
              <w:right w:w="19" w:type="dxa"/>
            </w:tcMar>
            <w:vAlign w:val="center"/>
          </w:tcPr>
          <w:p w:rsidR="00277BC2" w:rsidRDefault="00277BC2" w:rsidP="00346497">
            <w:pPr>
              <w:pStyle w:val="142"/>
              <w:ind w:left="117" w:hangingChars="48" w:hanging="117"/>
              <w:jc w:val="center"/>
            </w:pPr>
            <w:r w:rsidRPr="00E75A6D">
              <w:rPr>
                <w:rFonts w:hint="eastAsia"/>
              </w:rPr>
              <w:t>業務</w:t>
            </w:r>
          </w:p>
          <w:p w:rsidR="00277BC2" w:rsidRPr="00E75A6D" w:rsidRDefault="00277BC2" w:rsidP="00346497">
            <w:pPr>
              <w:pStyle w:val="142"/>
              <w:ind w:left="117" w:hangingChars="48" w:hanging="117"/>
              <w:jc w:val="center"/>
            </w:pPr>
            <w:r w:rsidRPr="00E75A6D">
              <w:rPr>
                <w:rFonts w:hint="eastAsia"/>
              </w:rPr>
              <w:t>支出</w:t>
            </w:r>
          </w:p>
        </w:tc>
        <w:tc>
          <w:tcPr>
            <w:tcW w:w="2050" w:type="dxa"/>
            <w:tcBorders>
              <w:bottom w:val="single" w:sz="6" w:space="0" w:color="auto"/>
            </w:tcBorders>
            <w:vAlign w:val="center"/>
          </w:tcPr>
          <w:p w:rsidR="00277BC2" w:rsidRPr="00E75A6D" w:rsidRDefault="00277BC2" w:rsidP="00346497">
            <w:pPr>
              <w:pStyle w:val="142"/>
            </w:pPr>
            <w:r w:rsidRPr="00E75A6D">
              <w:rPr>
                <w:rFonts w:hint="eastAsia"/>
              </w:rPr>
              <w:t>提存保證責任準備</w:t>
            </w:r>
          </w:p>
        </w:tc>
        <w:tc>
          <w:tcPr>
            <w:tcW w:w="1332" w:type="dxa"/>
            <w:vAlign w:val="center"/>
          </w:tcPr>
          <w:p w:rsidR="00277BC2" w:rsidRPr="006779BD" w:rsidRDefault="00277BC2" w:rsidP="00346497">
            <w:pPr>
              <w:pStyle w:val="142"/>
              <w:jc w:val="right"/>
            </w:pPr>
            <w:r w:rsidRPr="006779BD">
              <w:rPr>
                <w:rFonts w:hint="eastAsia"/>
              </w:rPr>
              <w:t>4</w:t>
            </w:r>
            <w:r w:rsidRPr="006779BD">
              <w:t>,095,365</w:t>
            </w:r>
          </w:p>
        </w:tc>
        <w:tc>
          <w:tcPr>
            <w:tcW w:w="1331" w:type="dxa"/>
          </w:tcPr>
          <w:p w:rsidR="00277BC2" w:rsidRPr="006779BD" w:rsidRDefault="00277BC2" w:rsidP="00346497">
            <w:pPr>
              <w:pStyle w:val="142"/>
              <w:jc w:val="right"/>
            </w:pPr>
            <w:r>
              <w:rPr>
                <w:rFonts w:hint="eastAsia"/>
              </w:rPr>
              <w:t>9</w:t>
            </w:r>
            <w:r>
              <w:t>,216,171</w:t>
            </w:r>
          </w:p>
        </w:tc>
        <w:tc>
          <w:tcPr>
            <w:tcW w:w="1332" w:type="dxa"/>
          </w:tcPr>
          <w:p w:rsidR="00277BC2" w:rsidRPr="006779BD" w:rsidRDefault="00277BC2" w:rsidP="00346497">
            <w:pPr>
              <w:pStyle w:val="142"/>
              <w:jc w:val="right"/>
            </w:pPr>
            <w:r w:rsidRPr="006779BD">
              <w:t>9,005,833</w:t>
            </w:r>
          </w:p>
        </w:tc>
        <w:tc>
          <w:tcPr>
            <w:tcW w:w="1332" w:type="dxa"/>
          </w:tcPr>
          <w:p w:rsidR="00277BC2" w:rsidRPr="006779BD" w:rsidRDefault="00277BC2" w:rsidP="00346497">
            <w:pPr>
              <w:pStyle w:val="142"/>
              <w:jc w:val="right"/>
            </w:pPr>
            <w:r w:rsidRPr="006779BD">
              <w:rPr>
                <w:rFonts w:hint="eastAsia"/>
              </w:rPr>
              <w:t>9</w:t>
            </w:r>
            <w:r w:rsidRPr="006779BD">
              <w:t>,072,495</w:t>
            </w:r>
          </w:p>
        </w:tc>
      </w:tr>
      <w:tr w:rsidR="00277BC2" w:rsidRPr="006779BD" w:rsidTr="00346497">
        <w:trPr>
          <w:cantSplit/>
          <w:trHeight w:val="73"/>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tcBorders>
              <w:bottom w:val="single" w:sz="6" w:space="0" w:color="auto"/>
            </w:tcBorders>
            <w:vAlign w:val="center"/>
          </w:tcPr>
          <w:p w:rsidR="00277BC2" w:rsidRPr="00E75A6D" w:rsidRDefault="00277BC2" w:rsidP="00346497">
            <w:pPr>
              <w:pStyle w:val="142"/>
            </w:pPr>
            <w:r w:rsidRPr="00E75A6D">
              <w:rPr>
                <w:rFonts w:hint="eastAsia"/>
              </w:rPr>
              <w:t>業務費用</w:t>
            </w:r>
          </w:p>
        </w:tc>
        <w:tc>
          <w:tcPr>
            <w:tcW w:w="1332" w:type="dxa"/>
            <w:vAlign w:val="center"/>
          </w:tcPr>
          <w:p w:rsidR="00277BC2" w:rsidRPr="006779BD" w:rsidRDefault="00277BC2" w:rsidP="00346497">
            <w:pPr>
              <w:pStyle w:val="142"/>
              <w:jc w:val="right"/>
            </w:pPr>
            <w:r w:rsidRPr="006779BD">
              <w:rPr>
                <w:rFonts w:hint="eastAsia"/>
              </w:rPr>
              <w:t>6</w:t>
            </w:r>
            <w:r w:rsidRPr="006779BD">
              <w:t>11,564</w:t>
            </w:r>
          </w:p>
        </w:tc>
        <w:tc>
          <w:tcPr>
            <w:tcW w:w="1331" w:type="dxa"/>
          </w:tcPr>
          <w:p w:rsidR="00277BC2" w:rsidRPr="006779BD" w:rsidRDefault="00277BC2" w:rsidP="00346497">
            <w:pPr>
              <w:pStyle w:val="142"/>
              <w:jc w:val="right"/>
            </w:pPr>
            <w:r>
              <w:rPr>
                <w:rFonts w:hint="eastAsia"/>
              </w:rPr>
              <w:t>6</w:t>
            </w:r>
            <w:r>
              <w:t>38,682</w:t>
            </w:r>
          </w:p>
        </w:tc>
        <w:tc>
          <w:tcPr>
            <w:tcW w:w="1332" w:type="dxa"/>
          </w:tcPr>
          <w:p w:rsidR="00277BC2" w:rsidRPr="006779BD" w:rsidRDefault="00277BC2" w:rsidP="00346497">
            <w:pPr>
              <w:pStyle w:val="142"/>
              <w:jc w:val="right"/>
            </w:pPr>
            <w:r w:rsidRPr="006779BD">
              <w:t>674,545</w:t>
            </w:r>
          </w:p>
        </w:tc>
        <w:tc>
          <w:tcPr>
            <w:tcW w:w="1332" w:type="dxa"/>
          </w:tcPr>
          <w:p w:rsidR="00277BC2" w:rsidRPr="006779BD" w:rsidRDefault="00277BC2" w:rsidP="00346497">
            <w:pPr>
              <w:pStyle w:val="142"/>
              <w:jc w:val="right"/>
            </w:pPr>
            <w:r w:rsidRPr="006779BD">
              <w:rPr>
                <w:rFonts w:hint="eastAsia"/>
              </w:rPr>
              <w:t>8</w:t>
            </w:r>
            <w:r w:rsidRPr="006779BD">
              <w:t>21,080</w:t>
            </w:r>
          </w:p>
        </w:tc>
      </w:tr>
      <w:tr w:rsidR="00277BC2" w:rsidRPr="006779BD" w:rsidTr="00346497">
        <w:trPr>
          <w:cantSplit/>
          <w:trHeight w:val="73"/>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tcBorders>
              <w:bottom w:val="single" w:sz="6" w:space="0" w:color="auto"/>
            </w:tcBorders>
            <w:vAlign w:val="center"/>
          </w:tcPr>
          <w:p w:rsidR="00277BC2" w:rsidRPr="00E75A6D" w:rsidRDefault="00277BC2" w:rsidP="00346497">
            <w:pPr>
              <w:pStyle w:val="142"/>
            </w:pPr>
            <w:r w:rsidRPr="00E75A6D">
              <w:rPr>
                <w:rFonts w:hint="eastAsia"/>
              </w:rPr>
              <w:t>管理費用</w:t>
            </w:r>
          </w:p>
        </w:tc>
        <w:tc>
          <w:tcPr>
            <w:tcW w:w="1332" w:type="dxa"/>
            <w:vAlign w:val="center"/>
          </w:tcPr>
          <w:p w:rsidR="00277BC2" w:rsidRPr="006779BD" w:rsidRDefault="00277BC2" w:rsidP="00035BC9">
            <w:pPr>
              <w:pStyle w:val="142"/>
              <w:jc w:val="right"/>
            </w:pPr>
            <w:r w:rsidRPr="00183C83">
              <w:rPr>
                <w:rFonts w:hint="eastAsia"/>
              </w:rPr>
              <w:t>11</w:t>
            </w:r>
            <w:r w:rsidR="00035BC9" w:rsidRPr="00183C83">
              <w:t>3</w:t>
            </w:r>
            <w:r w:rsidRPr="00183C83">
              <w:t>,130</w:t>
            </w:r>
          </w:p>
        </w:tc>
        <w:tc>
          <w:tcPr>
            <w:tcW w:w="1331" w:type="dxa"/>
          </w:tcPr>
          <w:p w:rsidR="00277BC2" w:rsidRPr="006779BD" w:rsidRDefault="00277BC2" w:rsidP="00346497">
            <w:pPr>
              <w:pStyle w:val="142"/>
              <w:jc w:val="right"/>
            </w:pPr>
            <w:r>
              <w:rPr>
                <w:rFonts w:hint="eastAsia"/>
              </w:rPr>
              <w:t>1</w:t>
            </w:r>
            <w:r>
              <w:t>16,790</w:t>
            </w:r>
          </w:p>
        </w:tc>
        <w:tc>
          <w:tcPr>
            <w:tcW w:w="1332" w:type="dxa"/>
          </w:tcPr>
          <w:p w:rsidR="00277BC2" w:rsidRPr="006779BD" w:rsidRDefault="00277BC2" w:rsidP="00346497">
            <w:pPr>
              <w:pStyle w:val="142"/>
              <w:jc w:val="right"/>
            </w:pPr>
            <w:r w:rsidRPr="006779BD">
              <w:t>119,143</w:t>
            </w:r>
          </w:p>
        </w:tc>
        <w:tc>
          <w:tcPr>
            <w:tcW w:w="1332" w:type="dxa"/>
          </w:tcPr>
          <w:p w:rsidR="00277BC2" w:rsidRPr="006779BD" w:rsidRDefault="00277BC2" w:rsidP="00346497">
            <w:pPr>
              <w:pStyle w:val="142"/>
              <w:jc w:val="right"/>
            </w:pPr>
            <w:r w:rsidRPr="006779BD">
              <w:rPr>
                <w:rFonts w:hint="eastAsia"/>
              </w:rPr>
              <w:t>1</w:t>
            </w:r>
            <w:r w:rsidRPr="006779BD">
              <w:t>34,246</w:t>
            </w:r>
          </w:p>
        </w:tc>
      </w:tr>
      <w:tr w:rsidR="00277BC2" w:rsidRPr="006779BD" w:rsidTr="00346497">
        <w:trPr>
          <w:cantSplit/>
          <w:trHeight w:val="73"/>
          <w:jc w:val="center"/>
        </w:trPr>
        <w:tc>
          <w:tcPr>
            <w:tcW w:w="1084" w:type="dxa"/>
            <w:vMerge/>
            <w:tcBorders>
              <w:bottom w:val="single" w:sz="6" w:space="0" w:color="auto"/>
            </w:tcBorders>
            <w:noWrap/>
            <w:tcMar>
              <w:top w:w="19" w:type="dxa"/>
              <w:left w:w="19" w:type="dxa"/>
              <w:bottom w:w="0" w:type="dxa"/>
              <w:right w:w="19" w:type="dxa"/>
            </w:tcMar>
            <w:vAlign w:val="center"/>
          </w:tcPr>
          <w:p w:rsidR="00277BC2" w:rsidRPr="00E75A6D" w:rsidRDefault="00277BC2" w:rsidP="00346497">
            <w:pPr>
              <w:pStyle w:val="142"/>
            </w:pPr>
          </w:p>
        </w:tc>
        <w:tc>
          <w:tcPr>
            <w:tcW w:w="2050" w:type="dxa"/>
            <w:tcBorders>
              <w:bottom w:val="single" w:sz="6" w:space="0" w:color="auto"/>
            </w:tcBorders>
            <w:shd w:val="clear" w:color="auto" w:fill="FFE599"/>
            <w:vAlign w:val="center"/>
          </w:tcPr>
          <w:p w:rsidR="00277BC2" w:rsidRPr="00E75A6D" w:rsidRDefault="00277BC2" w:rsidP="00346497">
            <w:pPr>
              <w:pStyle w:val="142"/>
              <w:jc w:val="center"/>
            </w:pPr>
            <w:r w:rsidRPr="00E75A6D">
              <w:rPr>
                <w:rFonts w:hint="eastAsia"/>
              </w:rPr>
              <w:t>小</w:t>
            </w:r>
            <w:r>
              <w:rPr>
                <w:rFonts w:hint="eastAsia"/>
              </w:rPr>
              <w:t xml:space="preserve">  </w:t>
            </w:r>
            <w:r w:rsidRPr="00E75A6D">
              <w:rPr>
                <w:rFonts w:hint="eastAsia"/>
              </w:rPr>
              <w:t>計</w:t>
            </w:r>
          </w:p>
        </w:tc>
        <w:tc>
          <w:tcPr>
            <w:tcW w:w="1332" w:type="dxa"/>
            <w:tcBorders>
              <w:bottom w:val="single" w:sz="6" w:space="0" w:color="auto"/>
            </w:tcBorders>
            <w:shd w:val="clear" w:color="auto" w:fill="FFE599"/>
            <w:vAlign w:val="center"/>
          </w:tcPr>
          <w:p w:rsidR="00277BC2" w:rsidRPr="006779BD" w:rsidRDefault="00277BC2" w:rsidP="00346497">
            <w:pPr>
              <w:pStyle w:val="142"/>
              <w:jc w:val="right"/>
            </w:pPr>
            <w:r w:rsidRPr="006779BD">
              <w:rPr>
                <w:rFonts w:hint="eastAsia"/>
              </w:rPr>
              <w:t>4</w:t>
            </w:r>
            <w:r w:rsidRPr="006779BD">
              <w:t>,820,059</w:t>
            </w:r>
          </w:p>
        </w:tc>
        <w:tc>
          <w:tcPr>
            <w:tcW w:w="1331" w:type="dxa"/>
            <w:tcBorders>
              <w:bottom w:val="single" w:sz="6" w:space="0" w:color="auto"/>
            </w:tcBorders>
            <w:shd w:val="clear" w:color="auto" w:fill="FFE599"/>
          </w:tcPr>
          <w:p w:rsidR="00277BC2" w:rsidRPr="006779BD" w:rsidRDefault="00277BC2" w:rsidP="00346497">
            <w:pPr>
              <w:pStyle w:val="142"/>
              <w:jc w:val="right"/>
            </w:pPr>
            <w:r>
              <w:t>9,971,643</w:t>
            </w:r>
          </w:p>
        </w:tc>
        <w:tc>
          <w:tcPr>
            <w:tcW w:w="1332" w:type="dxa"/>
            <w:tcBorders>
              <w:bottom w:val="single" w:sz="6" w:space="0" w:color="auto"/>
            </w:tcBorders>
            <w:shd w:val="clear" w:color="auto" w:fill="FFE599"/>
          </w:tcPr>
          <w:p w:rsidR="00277BC2" w:rsidRPr="006779BD" w:rsidRDefault="00277BC2" w:rsidP="00346497">
            <w:pPr>
              <w:pStyle w:val="142"/>
              <w:jc w:val="right"/>
            </w:pPr>
            <w:r w:rsidRPr="006779BD">
              <w:t>9,799,521</w:t>
            </w:r>
          </w:p>
        </w:tc>
        <w:tc>
          <w:tcPr>
            <w:tcW w:w="1332" w:type="dxa"/>
            <w:tcBorders>
              <w:bottom w:val="single" w:sz="6" w:space="0" w:color="auto"/>
            </w:tcBorders>
            <w:shd w:val="clear" w:color="auto" w:fill="FFE599"/>
          </w:tcPr>
          <w:p w:rsidR="00277BC2" w:rsidRPr="006779BD" w:rsidRDefault="00277BC2" w:rsidP="00346497">
            <w:pPr>
              <w:pStyle w:val="142"/>
              <w:jc w:val="right"/>
            </w:pPr>
            <w:r w:rsidRPr="006779BD">
              <w:rPr>
                <w:rFonts w:hint="eastAsia"/>
              </w:rPr>
              <w:t>1</w:t>
            </w:r>
            <w:r w:rsidRPr="006779BD">
              <w:t>0,027,821</w:t>
            </w:r>
          </w:p>
        </w:tc>
      </w:tr>
      <w:tr w:rsidR="00277BC2" w:rsidRPr="006779BD" w:rsidTr="00346497">
        <w:trPr>
          <w:cantSplit/>
          <w:trHeight w:val="200"/>
          <w:jc w:val="center"/>
        </w:trPr>
        <w:tc>
          <w:tcPr>
            <w:tcW w:w="3134" w:type="dxa"/>
            <w:gridSpan w:val="2"/>
            <w:tcBorders>
              <w:top w:val="single" w:sz="6" w:space="0" w:color="auto"/>
              <w:bottom w:val="single" w:sz="6" w:space="0" w:color="auto"/>
            </w:tcBorders>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 xml:space="preserve"> 業務外支出</w:t>
            </w:r>
          </w:p>
        </w:tc>
        <w:tc>
          <w:tcPr>
            <w:tcW w:w="1332" w:type="dxa"/>
            <w:tcBorders>
              <w:top w:val="single" w:sz="6" w:space="0" w:color="auto"/>
              <w:bottom w:val="single" w:sz="6" w:space="0" w:color="auto"/>
            </w:tcBorders>
            <w:vAlign w:val="center"/>
          </w:tcPr>
          <w:p w:rsidR="00277BC2" w:rsidRPr="006779BD" w:rsidRDefault="00277BC2" w:rsidP="00346497">
            <w:pPr>
              <w:pStyle w:val="142"/>
              <w:jc w:val="right"/>
            </w:pPr>
            <w:r w:rsidRPr="006779BD">
              <w:rPr>
                <w:rFonts w:hint="eastAsia"/>
              </w:rPr>
              <w:t>2</w:t>
            </w:r>
            <w:r w:rsidRPr="006779BD">
              <w:t>,694</w:t>
            </w:r>
          </w:p>
        </w:tc>
        <w:tc>
          <w:tcPr>
            <w:tcW w:w="1331" w:type="dxa"/>
            <w:tcBorders>
              <w:top w:val="single" w:sz="6" w:space="0" w:color="auto"/>
              <w:bottom w:val="single" w:sz="6" w:space="0" w:color="auto"/>
            </w:tcBorders>
            <w:vAlign w:val="center"/>
          </w:tcPr>
          <w:p w:rsidR="00277BC2" w:rsidRPr="006779BD" w:rsidRDefault="00277BC2" w:rsidP="00346497">
            <w:pPr>
              <w:pStyle w:val="142"/>
              <w:jc w:val="right"/>
            </w:pPr>
            <w:r w:rsidRPr="006779BD">
              <w:rPr>
                <w:rFonts w:hint="eastAsia"/>
              </w:rPr>
              <w:t>2</w:t>
            </w:r>
            <w:r w:rsidRPr="006779BD">
              <w:t>,527</w:t>
            </w:r>
          </w:p>
        </w:tc>
        <w:tc>
          <w:tcPr>
            <w:tcW w:w="1332" w:type="dxa"/>
            <w:tcBorders>
              <w:top w:val="single" w:sz="6" w:space="0" w:color="auto"/>
              <w:bottom w:val="single" w:sz="6" w:space="0" w:color="auto"/>
            </w:tcBorders>
          </w:tcPr>
          <w:p w:rsidR="00277BC2" w:rsidRPr="006779BD" w:rsidRDefault="00277BC2" w:rsidP="00346497">
            <w:pPr>
              <w:pStyle w:val="142"/>
              <w:jc w:val="right"/>
            </w:pPr>
            <w:r w:rsidRPr="006779BD">
              <w:t>2,303</w:t>
            </w:r>
          </w:p>
        </w:tc>
        <w:tc>
          <w:tcPr>
            <w:tcW w:w="1332" w:type="dxa"/>
            <w:tcBorders>
              <w:top w:val="single" w:sz="6" w:space="0" w:color="auto"/>
              <w:bottom w:val="single" w:sz="6" w:space="0" w:color="auto"/>
            </w:tcBorders>
          </w:tcPr>
          <w:p w:rsidR="00277BC2" w:rsidRPr="006779BD" w:rsidRDefault="00277BC2" w:rsidP="00346497">
            <w:pPr>
              <w:pStyle w:val="142"/>
              <w:jc w:val="right"/>
            </w:pPr>
            <w:r w:rsidRPr="006779BD">
              <w:t>3,233</w:t>
            </w:r>
          </w:p>
        </w:tc>
      </w:tr>
      <w:tr w:rsidR="00277BC2" w:rsidRPr="006779BD" w:rsidTr="00346497">
        <w:trPr>
          <w:cantSplit/>
          <w:trHeight w:val="200"/>
          <w:jc w:val="center"/>
        </w:trPr>
        <w:tc>
          <w:tcPr>
            <w:tcW w:w="3134" w:type="dxa"/>
            <w:gridSpan w:val="2"/>
            <w:tcBorders>
              <w:top w:val="single" w:sz="6" w:space="0" w:color="auto"/>
              <w:bottom w:val="single" w:sz="12" w:space="0" w:color="auto"/>
            </w:tcBorders>
            <w:noWrap/>
            <w:tcMar>
              <w:top w:w="19" w:type="dxa"/>
              <w:left w:w="19" w:type="dxa"/>
              <w:bottom w:w="0" w:type="dxa"/>
              <w:right w:w="19" w:type="dxa"/>
            </w:tcMar>
            <w:vAlign w:val="center"/>
          </w:tcPr>
          <w:p w:rsidR="00277BC2" w:rsidRPr="003C3B6D" w:rsidRDefault="00277BC2" w:rsidP="00346497">
            <w:pPr>
              <w:pStyle w:val="142"/>
              <w:rPr>
                <w:b/>
              </w:rPr>
            </w:pPr>
            <w:r w:rsidRPr="003C3B6D">
              <w:rPr>
                <w:rFonts w:hint="eastAsia"/>
                <w:b/>
              </w:rPr>
              <w:t>本期賸餘(短絀)</w:t>
            </w:r>
          </w:p>
        </w:tc>
        <w:tc>
          <w:tcPr>
            <w:tcW w:w="1332" w:type="dxa"/>
            <w:tcBorders>
              <w:top w:val="single" w:sz="6" w:space="0" w:color="auto"/>
              <w:bottom w:val="single" w:sz="12" w:space="0" w:color="auto"/>
            </w:tcBorders>
            <w:vAlign w:val="center"/>
          </w:tcPr>
          <w:p w:rsidR="00277BC2" w:rsidRPr="00A7704C" w:rsidRDefault="00277BC2" w:rsidP="00346497">
            <w:pPr>
              <w:pStyle w:val="142"/>
              <w:jc w:val="right"/>
              <w:rPr>
                <w:b/>
              </w:rPr>
            </w:pPr>
            <w:r w:rsidRPr="00A7704C">
              <w:rPr>
                <w:rFonts w:hint="eastAsia"/>
                <w:b/>
              </w:rPr>
              <w:t>4</w:t>
            </w:r>
            <w:r w:rsidRPr="00A7704C">
              <w:rPr>
                <w:b/>
              </w:rPr>
              <w:t>,056,737</w:t>
            </w:r>
          </w:p>
        </w:tc>
        <w:tc>
          <w:tcPr>
            <w:tcW w:w="1331" w:type="dxa"/>
            <w:tcBorders>
              <w:top w:val="single" w:sz="6" w:space="0" w:color="auto"/>
              <w:bottom w:val="single" w:sz="12" w:space="0" w:color="auto"/>
            </w:tcBorders>
            <w:vAlign w:val="center"/>
          </w:tcPr>
          <w:p w:rsidR="00277BC2" w:rsidRPr="00A7704C" w:rsidRDefault="00277BC2" w:rsidP="00346497">
            <w:pPr>
              <w:pStyle w:val="142"/>
              <w:jc w:val="right"/>
              <w:rPr>
                <w:b/>
              </w:rPr>
            </w:pPr>
            <w:r w:rsidRPr="00A7704C">
              <w:rPr>
                <w:rFonts w:hint="eastAsia"/>
                <w:b/>
              </w:rPr>
              <w:t>2</w:t>
            </w:r>
            <w:r w:rsidRPr="00A7704C">
              <w:rPr>
                <w:b/>
              </w:rPr>
              <w:t>60,864</w:t>
            </w:r>
          </w:p>
        </w:tc>
        <w:tc>
          <w:tcPr>
            <w:tcW w:w="1332" w:type="dxa"/>
            <w:tcBorders>
              <w:top w:val="single" w:sz="6" w:space="0" w:color="auto"/>
              <w:bottom w:val="single" w:sz="12" w:space="0" w:color="auto"/>
            </w:tcBorders>
          </w:tcPr>
          <w:p w:rsidR="00277BC2" w:rsidRPr="00A7704C" w:rsidRDefault="00277BC2" w:rsidP="00346497">
            <w:pPr>
              <w:pStyle w:val="142"/>
              <w:jc w:val="right"/>
              <w:rPr>
                <w:b/>
              </w:rPr>
            </w:pPr>
            <w:r w:rsidRPr="00A7704C">
              <w:rPr>
                <w:b/>
              </w:rPr>
              <w:t>480,154</w:t>
            </w:r>
          </w:p>
        </w:tc>
        <w:tc>
          <w:tcPr>
            <w:tcW w:w="1332" w:type="dxa"/>
            <w:tcBorders>
              <w:top w:val="single" w:sz="6" w:space="0" w:color="auto"/>
              <w:bottom w:val="single" w:sz="12" w:space="0" w:color="auto"/>
            </w:tcBorders>
          </w:tcPr>
          <w:p w:rsidR="00277BC2" w:rsidRPr="00A7704C" w:rsidRDefault="00277BC2" w:rsidP="00346497">
            <w:pPr>
              <w:pStyle w:val="142"/>
              <w:jc w:val="right"/>
              <w:rPr>
                <w:b/>
              </w:rPr>
            </w:pPr>
            <w:r w:rsidRPr="00A7704C">
              <w:rPr>
                <w:b/>
              </w:rPr>
              <w:t>-868,055</w:t>
            </w:r>
          </w:p>
        </w:tc>
      </w:tr>
    </w:tbl>
    <w:p w:rsidR="00277BC2" w:rsidRDefault="00277BC2" w:rsidP="00277BC2">
      <w:pPr>
        <w:pStyle w:val="142"/>
        <w:ind w:rightChars="-32" w:right="-91"/>
        <w:rPr>
          <w:rFonts w:hAnsi="標楷體"/>
          <w:color w:val="000000"/>
          <w:spacing w:val="-2"/>
        </w:rPr>
      </w:pPr>
      <w:r w:rsidRPr="001E6F24">
        <w:rPr>
          <w:rFonts w:hint="eastAsia"/>
        </w:rPr>
        <w:t>說    明</w:t>
      </w:r>
      <w:r w:rsidRPr="001E6F24">
        <w:t>：</w:t>
      </w:r>
      <w:r>
        <w:rPr>
          <w:rFonts w:hint="eastAsia"/>
        </w:rPr>
        <w:t>1</w:t>
      </w:r>
      <w:r>
        <w:t>.</w:t>
      </w:r>
      <w:r w:rsidRPr="003C3B6D">
        <w:rPr>
          <w:rFonts w:hint="eastAsia"/>
          <w:spacing w:val="-2"/>
        </w:rPr>
        <w:t>1</w:t>
      </w:r>
      <w:r w:rsidRPr="003C3B6D">
        <w:rPr>
          <w:spacing w:val="-2"/>
        </w:rPr>
        <w:t>1</w:t>
      </w:r>
      <w:r>
        <w:rPr>
          <w:spacing w:val="-2"/>
        </w:rPr>
        <w:t>2</w:t>
      </w:r>
      <w:r w:rsidRPr="003C3B6D">
        <w:rPr>
          <w:rFonts w:hint="eastAsia"/>
          <w:spacing w:val="-2"/>
        </w:rPr>
        <w:t>年度以前為決算數，11</w:t>
      </w:r>
      <w:r>
        <w:rPr>
          <w:spacing w:val="-2"/>
        </w:rPr>
        <w:t>3</w:t>
      </w:r>
      <w:r w:rsidRPr="003C3B6D">
        <w:rPr>
          <w:rFonts w:hint="eastAsia"/>
          <w:spacing w:val="-2"/>
        </w:rPr>
        <w:t>年度為自編決算數，</w:t>
      </w:r>
      <w:r>
        <w:rPr>
          <w:rFonts w:hint="eastAsia"/>
          <w:spacing w:val="-2"/>
        </w:rPr>
        <w:t>114</w:t>
      </w:r>
      <w:r w:rsidRPr="003C3B6D">
        <w:rPr>
          <w:rFonts w:hint="eastAsia"/>
          <w:spacing w:val="-2"/>
        </w:rPr>
        <w:t>年度為預算案</w:t>
      </w:r>
      <w:r w:rsidRPr="003C3B6D">
        <w:rPr>
          <w:rFonts w:hAnsi="標楷體" w:hint="eastAsia"/>
          <w:color w:val="000000"/>
          <w:spacing w:val="-2"/>
        </w:rPr>
        <w:t>數。</w:t>
      </w:r>
    </w:p>
    <w:p w:rsidR="00277BC2" w:rsidRPr="00BB3543" w:rsidRDefault="00277BC2" w:rsidP="00277BC2">
      <w:pPr>
        <w:pStyle w:val="142"/>
        <w:ind w:rightChars="-32" w:right="-91"/>
        <w:rPr>
          <w:rFonts w:hAnsi="標楷體" w:hint="eastAsia"/>
          <w:color w:val="000000"/>
        </w:rPr>
      </w:pPr>
      <w:r>
        <w:rPr>
          <w:rFonts w:hAnsi="標楷體"/>
          <w:color w:val="000000"/>
          <w:spacing w:val="-2"/>
        </w:rPr>
        <w:t xml:space="preserve">          2.</w:t>
      </w:r>
      <w:r>
        <w:rPr>
          <w:rFonts w:hAnsi="標楷體" w:hint="eastAsia"/>
          <w:color w:val="000000"/>
          <w:spacing w:val="-2"/>
        </w:rPr>
        <w:t>表列數字因四捨五入致有尾差。</w:t>
      </w:r>
    </w:p>
    <w:p w:rsidR="00277BC2" w:rsidRDefault="00277BC2" w:rsidP="00277BC2">
      <w:pPr>
        <w:pStyle w:val="142"/>
      </w:pPr>
      <w:r w:rsidRPr="001E6F24">
        <w:rPr>
          <w:rFonts w:hint="eastAsia"/>
        </w:rPr>
        <w:t>資</w:t>
      </w:r>
      <w:r w:rsidRPr="001E6F24">
        <w:t>料</w:t>
      </w:r>
      <w:r w:rsidRPr="001E6F24">
        <w:rPr>
          <w:rFonts w:hint="eastAsia"/>
        </w:rPr>
        <w:t>來源：信保基金提供。</w:t>
      </w:r>
    </w:p>
    <w:p w:rsidR="00277BC2" w:rsidRPr="00F353DE" w:rsidRDefault="00277BC2" w:rsidP="00277BC2">
      <w:pPr>
        <w:pStyle w:val="a4"/>
        <w:ind w:left="851" w:hanging="284"/>
        <w:rPr>
          <w:b/>
        </w:rPr>
      </w:pPr>
      <w:r w:rsidRPr="00F353DE">
        <w:rPr>
          <w:rFonts w:hint="eastAsia"/>
          <w:b/>
        </w:rPr>
        <w:t>(二)</w:t>
      </w:r>
      <w:r>
        <w:rPr>
          <w:rFonts w:hint="eastAsia"/>
          <w:b/>
        </w:rPr>
        <w:t>近年</w:t>
      </w:r>
      <w:r w:rsidRPr="00F353DE">
        <w:rPr>
          <w:rFonts w:hint="eastAsia"/>
          <w:b/>
        </w:rPr>
        <w:t>部分</w:t>
      </w:r>
      <w:r>
        <w:rPr>
          <w:rFonts w:hint="eastAsia"/>
          <w:b/>
        </w:rPr>
        <w:t>承保案件因配合政策，提供較低之</w:t>
      </w:r>
      <w:r w:rsidRPr="00F353DE">
        <w:rPr>
          <w:rFonts w:hint="eastAsia"/>
          <w:b/>
        </w:rPr>
        <w:t>手續費率或給予減免優惠</w:t>
      </w:r>
      <w:r>
        <w:rPr>
          <w:rFonts w:hint="eastAsia"/>
          <w:b/>
        </w:rPr>
        <w:t>，</w:t>
      </w:r>
      <w:r w:rsidRPr="00F353DE">
        <w:rPr>
          <w:rFonts w:hint="eastAsia"/>
          <w:b/>
        </w:rPr>
        <w:t>允宜妥慎評估保證手續費率之合理性</w:t>
      </w:r>
      <w:r>
        <w:rPr>
          <w:rFonts w:hint="eastAsia"/>
          <w:b/>
        </w:rPr>
        <w:t>，以維基金財務健全</w:t>
      </w:r>
    </w:p>
    <w:p w:rsidR="00277BC2" w:rsidRDefault="00277BC2" w:rsidP="00277BC2">
      <w:pPr>
        <w:pStyle w:val="22"/>
        <w:ind w:left="850" w:firstLine="567"/>
      </w:pPr>
      <w:r>
        <w:rPr>
          <w:rFonts w:hint="eastAsia"/>
        </w:rPr>
        <w:t>依「</w:t>
      </w:r>
      <w:r w:rsidRPr="00D957A3">
        <w:rPr>
          <w:rFonts w:hint="eastAsia"/>
        </w:rPr>
        <w:t>財團法人中小企業信用保證基金保證手續費計收要點</w:t>
      </w:r>
      <w:r>
        <w:rPr>
          <w:rFonts w:hint="eastAsia"/>
        </w:rPr>
        <w:t>」第2點第1款規定：「保證手續費年費率介於百分之零點三七五至百分之一點三七五，但另訂有保證手續費率規定者，從其規定。」據</w:t>
      </w:r>
      <w:r w:rsidRPr="004754B2">
        <w:rPr>
          <w:rFonts w:hint="eastAsia"/>
        </w:rPr>
        <w:t>信保基金</w:t>
      </w:r>
      <w:r>
        <w:rPr>
          <w:rFonts w:hint="eastAsia"/>
        </w:rPr>
        <w:t>提供資料，該基金近年部分承保業務為配合政策提供手續費費率或減免保證手續費等優惠，主要項目包含：</w:t>
      </w:r>
    </w:p>
    <w:p w:rsidR="00277BC2" w:rsidRDefault="00277BC2" w:rsidP="00277BC2">
      <w:pPr>
        <w:pStyle w:val="123"/>
        <w:ind w:left="1134" w:hanging="284"/>
      </w:pPr>
      <w:r w:rsidRPr="00D97F25">
        <w:rPr>
          <w:rFonts w:hint="eastAsia"/>
          <w:b/>
        </w:rPr>
        <w:t>1.外銷貸款優惠信用保證方案：</w:t>
      </w:r>
      <w:r>
        <w:rPr>
          <w:rFonts w:hint="eastAsia"/>
        </w:rPr>
        <w:t>配合政府新南向政策之推動，與經濟部國際貿易署合作辦理「外銷貸款優惠信用保證方案」，出口地區如屬前述方案所訂廠商全額減免保證手續費之地區，每筆授信於授信期間1年內之保證手續費免向中小企業計收，其餘出口地區由中小企業負擔之年費率由原訂0.75%降為0.25%(即減免0.5個百分點)</w:t>
      </w:r>
      <w:r>
        <w:rPr>
          <w:rStyle w:val="af5"/>
        </w:rPr>
        <w:footnoteReference w:id="1"/>
      </w:r>
      <w:r>
        <w:rPr>
          <w:rFonts w:hint="eastAsia"/>
        </w:rPr>
        <w:t>。</w:t>
      </w:r>
    </w:p>
    <w:p w:rsidR="00277BC2" w:rsidRDefault="00277BC2" w:rsidP="00277BC2">
      <w:pPr>
        <w:pStyle w:val="123"/>
        <w:ind w:left="1134" w:hanging="284"/>
      </w:pPr>
      <w:r>
        <w:rPr>
          <w:b/>
        </w:rPr>
        <w:t>2</w:t>
      </w:r>
      <w:r w:rsidRPr="00505A73">
        <w:rPr>
          <w:rFonts w:hint="eastAsia"/>
          <w:b/>
        </w:rPr>
        <w:t>.中小企業疫後展延案件優惠保證手續費措施：</w:t>
      </w:r>
      <w:r>
        <w:rPr>
          <w:rFonts w:hint="eastAsia"/>
        </w:rPr>
        <w:t>為協助中小企業疫後振興，恢復營運榮景，信保基金訂定「中小企業疫後展延案件優惠保證手續費措施」，針對原移送信保基金之中小企業信用保證案件，授信單位依「中華民國銀行商業同業公會全國聯合會展延措施」辦理信用保證案件展延者，展延期間之保證手續費年費率，以適用費率與0.1%孰低計收(實施期間預定自112年6月30日至114年12月31日止)。</w:t>
      </w:r>
    </w:p>
    <w:p w:rsidR="00277BC2" w:rsidRDefault="00277BC2" w:rsidP="00277BC2">
      <w:pPr>
        <w:ind w:left="567" w:firstLine="567"/>
      </w:pPr>
      <w:r>
        <w:rPr>
          <w:rFonts w:hint="eastAsia"/>
        </w:rPr>
        <w:t>綜上，信保基金114年度「業務收入」編列7</w:t>
      </w:r>
      <w:r>
        <w:t>4</w:t>
      </w:r>
      <w:r w:rsidRPr="006417E6">
        <w:rPr>
          <w:rFonts w:hint="eastAsia"/>
          <w:color w:val="000000"/>
        </w:rPr>
        <w:t>億</w:t>
      </w:r>
      <w:r>
        <w:rPr>
          <w:rFonts w:hint="eastAsia"/>
          <w:color w:val="000000"/>
        </w:rPr>
        <w:t>7</w:t>
      </w:r>
      <w:r>
        <w:rPr>
          <w:color w:val="000000"/>
        </w:rPr>
        <w:t>,545</w:t>
      </w:r>
      <w:r w:rsidRPr="006417E6">
        <w:rPr>
          <w:rFonts w:hint="eastAsia"/>
          <w:color w:val="000000"/>
        </w:rPr>
        <w:t>萬</w:t>
      </w:r>
      <w:r>
        <w:rPr>
          <w:rFonts w:hint="eastAsia"/>
          <w:color w:val="000000"/>
        </w:rPr>
        <w:t>3</w:t>
      </w:r>
      <w:r w:rsidRPr="006417E6">
        <w:rPr>
          <w:rFonts w:hint="eastAsia"/>
          <w:color w:val="000000"/>
        </w:rPr>
        <w:t>千元</w:t>
      </w:r>
      <w:r>
        <w:rPr>
          <w:rFonts w:hint="eastAsia"/>
          <w:color w:val="000000"/>
        </w:rPr>
        <w:t>，為1</w:t>
      </w:r>
      <w:r>
        <w:rPr>
          <w:color w:val="000000"/>
        </w:rPr>
        <w:t>12</w:t>
      </w:r>
      <w:r>
        <w:rPr>
          <w:rFonts w:hint="eastAsia"/>
          <w:color w:val="000000"/>
        </w:rPr>
        <w:t>年度以來最低，且業務收入</w:t>
      </w:r>
      <w:r>
        <w:rPr>
          <w:rFonts w:hint="eastAsia"/>
        </w:rPr>
        <w:t>尚不敷支應相關業務支出，預計短絀8億6</w:t>
      </w:r>
      <w:r>
        <w:t>,805</w:t>
      </w:r>
      <w:r w:rsidRPr="00503B6B">
        <w:rPr>
          <w:rFonts w:hint="eastAsia"/>
        </w:rPr>
        <w:t>萬</w:t>
      </w:r>
      <w:r>
        <w:rPr>
          <w:rFonts w:hint="eastAsia"/>
        </w:rPr>
        <w:t>5</w:t>
      </w:r>
      <w:r w:rsidRPr="00503B6B">
        <w:rPr>
          <w:rFonts w:hint="eastAsia"/>
        </w:rPr>
        <w:t>千元</w:t>
      </w:r>
      <w:r>
        <w:rPr>
          <w:rFonts w:hint="eastAsia"/>
        </w:rPr>
        <w:t>，為維永續經營，允宜審酌保證風險並秉收支平衡原則，審慎評估各項承保案件所訂保證手續費率之合理性，以健全基金財務狀況。</w:t>
      </w:r>
    </w:p>
    <w:p w:rsidR="00277BC2" w:rsidRDefault="00277BC2" w:rsidP="00277BC2">
      <w:pPr>
        <w:ind w:left="567" w:firstLine="567"/>
      </w:pPr>
    </w:p>
    <w:p w:rsidR="00277BC2" w:rsidRPr="00A079A9" w:rsidRDefault="00277BC2" w:rsidP="00277BC2">
      <w:pPr>
        <w:pStyle w:val="14"/>
        <w:ind w:left="567" w:hanging="567"/>
        <w:rPr>
          <w:rFonts w:hint="eastAsia"/>
        </w:rPr>
      </w:pPr>
      <w:bookmarkStart w:id="8" w:name="_Toc194069656"/>
      <w:bookmarkStart w:id="9" w:name="_Toc196399227"/>
      <w:r>
        <w:rPr>
          <w:rFonts w:hint="eastAsia"/>
        </w:rPr>
        <w:t>二、為達成落實普惠金融之政策目標，允宜持續溝通爭</w:t>
      </w:r>
      <w:r w:rsidRPr="00A079A9">
        <w:rPr>
          <w:rFonts w:hint="eastAsia"/>
        </w:rPr>
        <w:t>取信用合作社加入信保基金</w:t>
      </w:r>
      <w:r>
        <w:rPr>
          <w:rFonts w:hint="eastAsia"/>
        </w:rPr>
        <w:t>，以擴增信用保證量能</w:t>
      </w:r>
      <w:bookmarkEnd w:id="8"/>
      <w:bookmarkEnd w:id="9"/>
    </w:p>
    <w:p w:rsidR="00277BC2" w:rsidRDefault="00277BC2" w:rsidP="00277BC2">
      <w:pPr>
        <w:spacing w:line="520" w:lineRule="exact"/>
        <w:ind w:left="567" w:firstLine="567"/>
      </w:pPr>
      <w:r>
        <w:rPr>
          <w:rFonts w:hint="eastAsia"/>
        </w:rPr>
        <w:t>信保基金114年度預算案編列「受贈收入」2</w:t>
      </w:r>
      <w:r>
        <w:t>7</w:t>
      </w:r>
      <w:r>
        <w:rPr>
          <w:rFonts w:hint="eastAsia"/>
        </w:rPr>
        <w:t>億9</w:t>
      </w:r>
      <w:r>
        <w:t>,700</w:t>
      </w:r>
      <w:r>
        <w:rPr>
          <w:rFonts w:hint="eastAsia"/>
        </w:rPr>
        <w:t>萬4千元，係各簽約金融機構預計之捐助款，其中包含公營金融機構2億6</w:t>
      </w:r>
      <w:r>
        <w:t>,792</w:t>
      </w:r>
      <w:r>
        <w:rPr>
          <w:rFonts w:hint="eastAsia"/>
        </w:rPr>
        <w:t>萬7千元及民營金融機構2</w:t>
      </w:r>
      <w:r>
        <w:t>5</w:t>
      </w:r>
      <w:r>
        <w:rPr>
          <w:rFonts w:hint="eastAsia"/>
        </w:rPr>
        <w:t>億2</w:t>
      </w:r>
      <w:r>
        <w:t>,907</w:t>
      </w:r>
      <w:r>
        <w:rPr>
          <w:rFonts w:hint="eastAsia"/>
        </w:rPr>
        <w:t>萬7千元。經查：</w:t>
      </w:r>
    </w:p>
    <w:p w:rsidR="00277BC2" w:rsidRDefault="00277BC2" w:rsidP="00277BC2">
      <w:pPr>
        <w:pStyle w:val="a4"/>
        <w:ind w:left="851" w:hanging="284"/>
        <w:rPr>
          <w:b/>
        </w:rPr>
      </w:pPr>
      <w:r w:rsidRPr="00F353DE">
        <w:rPr>
          <w:rFonts w:hint="eastAsia"/>
          <w:b/>
        </w:rPr>
        <w:t>(</w:t>
      </w:r>
      <w:r>
        <w:rPr>
          <w:rFonts w:hint="eastAsia"/>
          <w:b/>
        </w:rPr>
        <w:t>一</w:t>
      </w:r>
      <w:r w:rsidRPr="00F353DE">
        <w:rPr>
          <w:rFonts w:hint="eastAsia"/>
          <w:b/>
        </w:rPr>
        <w:t>)</w:t>
      </w:r>
      <w:r>
        <w:rPr>
          <w:rFonts w:hint="eastAsia"/>
          <w:b/>
        </w:rPr>
        <w:t>依中小企業發展條例之規定，與信保基金簽約之銀行及信用合作社須配合捐助，俾充裕信保基金之資金</w:t>
      </w:r>
    </w:p>
    <w:p w:rsidR="00277BC2" w:rsidRPr="00F27338" w:rsidRDefault="00277BC2" w:rsidP="00277BC2">
      <w:pPr>
        <w:spacing w:line="520" w:lineRule="exact"/>
        <w:ind w:leftChars="300" w:left="850" w:firstLine="567"/>
      </w:pPr>
      <w:r w:rsidRPr="00592D9B">
        <w:rPr>
          <w:rFonts w:hint="eastAsia"/>
        </w:rPr>
        <w:t>依據中小企業發展條例第13條第2項規定：「為充裕中小企業信用保證機構之資金，中央主管機關應編列預算捐助該機構，…，與該機構簽約之金融機構亦應配合捐助，主管機關並得向企業界勸募。」</w:t>
      </w:r>
      <w:r>
        <w:rPr>
          <w:rFonts w:hint="eastAsia"/>
        </w:rPr>
        <w:t>復依「</w:t>
      </w:r>
      <w:r w:rsidRPr="007E2CE3">
        <w:t>財團法人中小企業信用保證基金簽約金融機構續捐作業要點</w:t>
      </w:r>
      <w:r>
        <w:rPr>
          <w:rFonts w:hint="eastAsia"/>
        </w:rPr>
        <w:t>」</w:t>
      </w:r>
      <w:r w:rsidRPr="007E2CE3">
        <w:rPr>
          <w:rFonts w:hint="eastAsia"/>
        </w:rPr>
        <w:t>第</w:t>
      </w:r>
      <w:r>
        <w:rPr>
          <w:rFonts w:hint="eastAsia"/>
        </w:rPr>
        <w:t>2</w:t>
      </w:r>
      <w:r w:rsidRPr="007E2CE3">
        <w:rPr>
          <w:rFonts w:hint="eastAsia"/>
        </w:rPr>
        <w:t>點</w:t>
      </w:r>
      <w:r>
        <w:rPr>
          <w:rFonts w:hint="eastAsia"/>
        </w:rPr>
        <w:t>有關「</w:t>
      </w:r>
      <w:r>
        <w:rPr>
          <w:rFonts w:cs="標楷體" w:hint="eastAsia"/>
          <w:snapToGrid/>
          <w:kern w:val="0"/>
        </w:rPr>
        <w:t>適用對象」規定：「與信保基金簽訂委託契約之金融機構(以下簡稱簽約金融機構)包括銀行及信用合作社。」同要點第4點有關「</w:t>
      </w:r>
      <w:r w:rsidRPr="007E2CE3">
        <w:t>各簽約金融機構分攤捐助金額之核算分配</w:t>
      </w:r>
      <w:r>
        <w:rPr>
          <w:rFonts w:hint="eastAsia"/>
        </w:rPr>
        <w:t>」規定：「</w:t>
      </w:r>
      <w:r w:rsidRPr="007E2CE3">
        <w:t>信保基金於捐助年度之前一年度按下列各項比率及權數綜合計算各簽約金融機構之捐助比率及分攤捐助金額，並報請主管機關核定分配之。主管機關核定分配後，捐助債務即成立生效。</w:t>
      </w:r>
      <w:r w:rsidRPr="007E2CE3">
        <w:rPr>
          <w:rFonts w:hint="eastAsia"/>
        </w:rPr>
        <w:t>(一)受益比率：…(二)使用比率：…(三)規模比率：…(四)盈餘比率：…(五)風險比率：…。」</w:t>
      </w:r>
      <w:r>
        <w:rPr>
          <w:rFonts w:hint="eastAsia"/>
        </w:rPr>
        <w:t>爰</w:t>
      </w:r>
      <w:r w:rsidRPr="00F27338">
        <w:rPr>
          <w:rFonts w:hint="eastAsia"/>
        </w:rPr>
        <w:t>信保基金於捐助年度前一年按規定計算各簽約金融機構分攤捐助金額，並收取之。</w:t>
      </w:r>
    </w:p>
    <w:p w:rsidR="00277BC2" w:rsidRPr="00F27338" w:rsidRDefault="00277BC2" w:rsidP="00277BC2">
      <w:pPr>
        <w:pStyle w:val="a4"/>
        <w:ind w:left="851" w:hanging="284"/>
        <w:rPr>
          <w:b/>
        </w:rPr>
      </w:pPr>
      <w:r w:rsidRPr="00F353DE">
        <w:rPr>
          <w:rFonts w:hint="eastAsia"/>
          <w:b/>
        </w:rPr>
        <w:t>(</w:t>
      </w:r>
      <w:r>
        <w:rPr>
          <w:rFonts w:hint="eastAsia"/>
          <w:b/>
        </w:rPr>
        <w:t>二</w:t>
      </w:r>
      <w:r w:rsidRPr="00F353DE">
        <w:rPr>
          <w:rFonts w:hint="eastAsia"/>
          <w:b/>
        </w:rPr>
        <w:t>)</w:t>
      </w:r>
      <w:r>
        <w:rPr>
          <w:rFonts w:hint="eastAsia"/>
          <w:b/>
        </w:rPr>
        <w:t>為達成</w:t>
      </w:r>
      <w:r w:rsidRPr="00F27338">
        <w:rPr>
          <w:rFonts w:hint="eastAsia"/>
          <w:b/>
        </w:rPr>
        <w:t>落實普惠金融之政策目標</w:t>
      </w:r>
      <w:r>
        <w:rPr>
          <w:rFonts w:hint="eastAsia"/>
          <w:b/>
        </w:rPr>
        <w:t>，</w:t>
      </w:r>
      <w:r w:rsidRPr="00F27338">
        <w:rPr>
          <w:rFonts w:hint="eastAsia"/>
          <w:b/>
        </w:rPr>
        <w:t>允宜持續</w:t>
      </w:r>
      <w:r>
        <w:rPr>
          <w:rFonts w:hint="eastAsia"/>
          <w:b/>
        </w:rPr>
        <w:t>溝通</w:t>
      </w:r>
      <w:r w:rsidRPr="00F27338">
        <w:rPr>
          <w:rFonts w:hint="eastAsia"/>
          <w:b/>
        </w:rPr>
        <w:t>爭取信用合作社加入信保基金，以</w:t>
      </w:r>
      <w:r>
        <w:rPr>
          <w:rFonts w:hint="eastAsia"/>
          <w:b/>
        </w:rPr>
        <w:t>提升信用保證量能</w:t>
      </w:r>
    </w:p>
    <w:p w:rsidR="00277BC2" w:rsidRDefault="00277BC2" w:rsidP="00277BC2">
      <w:pPr>
        <w:spacing w:line="520" w:lineRule="exact"/>
        <w:ind w:leftChars="300" w:left="850" w:firstLine="567"/>
      </w:pPr>
      <w:r>
        <w:rPr>
          <w:rFonts w:hint="eastAsia"/>
        </w:rPr>
        <w:t>據該基金統計，</w:t>
      </w:r>
      <w:r w:rsidRPr="00592D9B">
        <w:rPr>
          <w:rFonts w:hint="eastAsia"/>
        </w:rPr>
        <w:t>截至</w:t>
      </w:r>
      <w:r>
        <w:rPr>
          <w:rFonts w:hint="eastAsia"/>
        </w:rPr>
        <w:t>11</w:t>
      </w:r>
      <w:r>
        <w:t>3</w:t>
      </w:r>
      <w:r w:rsidRPr="00592D9B">
        <w:rPr>
          <w:rFonts w:hint="eastAsia"/>
        </w:rPr>
        <w:t>年</w:t>
      </w:r>
      <w:r>
        <w:rPr>
          <w:rFonts w:hint="eastAsia"/>
        </w:rPr>
        <w:t>底計有4</w:t>
      </w:r>
      <w:r>
        <w:t>5</w:t>
      </w:r>
      <w:r>
        <w:rPr>
          <w:rFonts w:hint="eastAsia"/>
        </w:rPr>
        <w:t>家金融機構(含3</w:t>
      </w:r>
      <w:r>
        <w:t>3</w:t>
      </w:r>
      <w:r>
        <w:rPr>
          <w:rFonts w:hint="eastAsia"/>
        </w:rPr>
        <w:t>家本國銀行及1</w:t>
      </w:r>
      <w:r>
        <w:t>2</w:t>
      </w:r>
      <w:r>
        <w:rPr>
          <w:rFonts w:hint="eastAsia"/>
        </w:rPr>
        <w:t>家信用合作社)與信保基金簽訂</w:t>
      </w:r>
      <w:r w:rsidRPr="001C5498">
        <w:rPr>
          <w:rFonts w:hint="eastAsia"/>
        </w:rPr>
        <w:t>委託契約辦理信用保證業務</w:t>
      </w:r>
      <w:r>
        <w:rPr>
          <w:rFonts w:hint="eastAsia"/>
        </w:rPr>
        <w:t>，前述金融機構計有</w:t>
      </w:r>
      <w:r w:rsidRPr="001C5498">
        <w:rPr>
          <w:rFonts w:hint="eastAsia"/>
        </w:rPr>
        <w:t>3,400餘個</w:t>
      </w:r>
      <w:r>
        <w:rPr>
          <w:rFonts w:hint="eastAsia"/>
        </w:rPr>
        <w:t>營業</w:t>
      </w:r>
      <w:r w:rsidRPr="001C5498">
        <w:rPr>
          <w:rFonts w:hint="eastAsia"/>
        </w:rPr>
        <w:t>單</w:t>
      </w:r>
      <w:r>
        <w:rPr>
          <w:rFonts w:hint="eastAsia"/>
        </w:rPr>
        <w:t>位，</w:t>
      </w:r>
      <w:r w:rsidRPr="00DA14F2">
        <w:rPr>
          <w:rFonts w:hint="eastAsia"/>
        </w:rPr>
        <w:t>中小企業可</w:t>
      </w:r>
      <w:r>
        <w:rPr>
          <w:rFonts w:hint="eastAsia"/>
        </w:rPr>
        <w:t>逕自前往</w:t>
      </w:r>
      <w:r w:rsidRPr="00DA14F2">
        <w:rPr>
          <w:rFonts w:hint="eastAsia"/>
        </w:rPr>
        <w:t>簽約金融機構之營業單位辦理</w:t>
      </w:r>
      <w:r>
        <w:rPr>
          <w:rFonts w:hint="eastAsia"/>
        </w:rPr>
        <w:t>信用保證融資。復據金融監督管理委員會</w:t>
      </w:r>
      <w:r w:rsidRPr="00F50D6A">
        <w:rPr>
          <w:rFonts w:hint="eastAsia"/>
        </w:rPr>
        <w:t>銀行局</w:t>
      </w:r>
      <w:r>
        <w:rPr>
          <w:rFonts w:hint="eastAsia"/>
        </w:rPr>
        <w:t>統計，截至1</w:t>
      </w:r>
      <w:r>
        <w:t>13</w:t>
      </w:r>
      <w:r>
        <w:rPr>
          <w:rFonts w:hint="eastAsia"/>
        </w:rPr>
        <w:t>年底本國銀行及信用合作社分別為3</w:t>
      </w:r>
      <w:r>
        <w:t>9</w:t>
      </w:r>
      <w:r>
        <w:rPr>
          <w:rFonts w:hint="eastAsia"/>
        </w:rPr>
        <w:t>家</w:t>
      </w:r>
      <w:r>
        <w:rPr>
          <w:rStyle w:val="af5"/>
        </w:rPr>
        <w:footnoteReference w:id="2"/>
      </w:r>
      <w:r>
        <w:rPr>
          <w:rFonts w:hint="eastAsia"/>
        </w:rPr>
        <w:t>及2</w:t>
      </w:r>
      <w:r>
        <w:t>3</w:t>
      </w:r>
      <w:r>
        <w:rPr>
          <w:rFonts w:hint="eastAsia"/>
        </w:rPr>
        <w:t>家，其中本國銀行加入信保家數比率已逾9成，惟尚有逾4成(1</w:t>
      </w:r>
      <w:r>
        <w:t>1</w:t>
      </w:r>
      <w:r>
        <w:rPr>
          <w:rFonts w:hint="eastAsia"/>
        </w:rPr>
        <w:t>家)之信用合作社未加入，主要係</w:t>
      </w:r>
      <w:r>
        <w:t>107年部分信</w:t>
      </w:r>
      <w:r>
        <w:rPr>
          <w:rFonts w:hint="eastAsia"/>
        </w:rPr>
        <w:t>用</w:t>
      </w:r>
      <w:r>
        <w:t>合</w:t>
      </w:r>
      <w:r>
        <w:rPr>
          <w:rFonts w:hint="eastAsia"/>
        </w:rPr>
        <w:t>作</w:t>
      </w:r>
      <w:r>
        <w:t>社因</w:t>
      </w:r>
      <w:r>
        <w:rPr>
          <w:rFonts w:hint="eastAsia"/>
        </w:rPr>
        <w:t>與信保基金就</w:t>
      </w:r>
      <w:r>
        <w:t>續捐款</w:t>
      </w:r>
      <w:r>
        <w:rPr>
          <w:rFonts w:hint="eastAsia"/>
        </w:rPr>
        <w:t>額度未達共識，陸續</w:t>
      </w:r>
      <w:r>
        <w:t>退出</w:t>
      </w:r>
      <w:r>
        <w:rPr>
          <w:rFonts w:hint="eastAsia"/>
        </w:rPr>
        <w:t>所致</w:t>
      </w:r>
      <w:r>
        <w:rPr>
          <w:rStyle w:val="af5"/>
        </w:rPr>
        <w:footnoteReference w:id="3"/>
      </w:r>
      <w:r>
        <w:rPr>
          <w:rFonts w:hint="eastAsia"/>
        </w:rPr>
        <w:t>。</w:t>
      </w:r>
      <w:r>
        <w:t>信保基金基於共同扶助中小企業</w:t>
      </w:r>
      <w:r>
        <w:rPr>
          <w:rFonts w:hint="eastAsia"/>
        </w:rPr>
        <w:t>之目標</w:t>
      </w:r>
      <w:r>
        <w:t>，</w:t>
      </w:r>
      <w:r>
        <w:rPr>
          <w:rFonts w:hint="eastAsia"/>
        </w:rPr>
        <w:t>於1</w:t>
      </w:r>
      <w:r>
        <w:t>11</w:t>
      </w:r>
      <w:r>
        <w:rPr>
          <w:rFonts w:hint="eastAsia"/>
        </w:rPr>
        <w:t>年度</w:t>
      </w:r>
      <w:r>
        <w:t>修訂</w:t>
      </w:r>
      <w:r w:rsidRPr="00C24806">
        <w:t>「信用合作社捐助款計算方案」</w:t>
      </w:r>
      <w:r w:rsidRPr="00C24806">
        <w:rPr>
          <w:vertAlign w:val="superscript"/>
        </w:rPr>
        <w:footnoteReference w:id="4"/>
      </w:r>
      <w:r>
        <w:t>，並</w:t>
      </w:r>
      <w:r>
        <w:rPr>
          <w:rFonts w:hint="eastAsia"/>
        </w:rPr>
        <w:t>持續</w:t>
      </w:r>
      <w:r>
        <w:t>辦理分區巡迴座談會，協助各</w:t>
      </w:r>
      <w:r>
        <w:rPr>
          <w:rFonts w:hint="eastAsia"/>
        </w:rPr>
        <w:t>信用合作</w:t>
      </w:r>
      <w:r>
        <w:t>社重新評估加入信保機制</w:t>
      </w:r>
      <w:r>
        <w:rPr>
          <w:rFonts w:hint="eastAsia"/>
        </w:rPr>
        <w:t>。按信用合作社為基層金融機構，亦為地方</w:t>
      </w:r>
      <w:r w:rsidRPr="00957B60">
        <w:t>中小企業取得資金融通</w:t>
      </w:r>
      <w:r>
        <w:rPr>
          <w:rFonts w:hint="eastAsia"/>
        </w:rPr>
        <w:t>之重要管道，倘能促使更多信用合作社加入信用保證行列，對於政府推動普惠金融政策實有相當助益，允宜持續溝通爭取</w:t>
      </w:r>
      <w:r w:rsidRPr="00A079A9">
        <w:rPr>
          <w:rFonts w:hint="eastAsia"/>
        </w:rPr>
        <w:t>信用合作社加入信保基金</w:t>
      </w:r>
      <w:r>
        <w:rPr>
          <w:rFonts w:hint="eastAsia"/>
        </w:rPr>
        <w:t>，以擴增信用保證之量能。</w:t>
      </w:r>
    </w:p>
    <w:p w:rsidR="00277BC2" w:rsidRDefault="00277BC2" w:rsidP="00277BC2">
      <w:pPr>
        <w:spacing w:line="520" w:lineRule="exact"/>
        <w:ind w:left="567" w:firstLine="567"/>
      </w:pPr>
      <w:r>
        <w:rPr>
          <w:rFonts w:hint="eastAsia"/>
        </w:rPr>
        <w:t>綜上，據信保基金統計</w:t>
      </w:r>
      <w:r w:rsidRPr="00592D9B">
        <w:rPr>
          <w:rFonts w:hint="eastAsia"/>
        </w:rPr>
        <w:t>至</w:t>
      </w:r>
      <w:r>
        <w:rPr>
          <w:rFonts w:hint="eastAsia"/>
        </w:rPr>
        <w:t>11</w:t>
      </w:r>
      <w:r>
        <w:t>3</w:t>
      </w:r>
      <w:r w:rsidRPr="00592D9B">
        <w:rPr>
          <w:rFonts w:hint="eastAsia"/>
        </w:rPr>
        <w:t>年</w:t>
      </w:r>
      <w:r>
        <w:rPr>
          <w:rFonts w:hint="eastAsia"/>
        </w:rPr>
        <w:t>底共有4</w:t>
      </w:r>
      <w:r>
        <w:t>5</w:t>
      </w:r>
      <w:r>
        <w:rPr>
          <w:rFonts w:hint="eastAsia"/>
        </w:rPr>
        <w:t>家金融機構(含3</w:t>
      </w:r>
      <w:r>
        <w:t>3</w:t>
      </w:r>
      <w:r>
        <w:rPr>
          <w:rFonts w:hint="eastAsia"/>
        </w:rPr>
        <w:t>家本國銀行及1</w:t>
      </w:r>
      <w:r>
        <w:t>2</w:t>
      </w:r>
      <w:r>
        <w:rPr>
          <w:rFonts w:hint="eastAsia"/>
        </w:rPr>
        <w:t>家信用合作社)</w:t>
      </w:r>
      <w:r w:rsidRPr="001C5498">
        <w:rPr>
          <w:rFonts w:hint="eastAsia"/>
        </w:rPr>
        <w:t>辦理信用保證業務</w:t>
      </w:r>
      <w:r>
        <w:rPr>
          <w:rFonts w:hint="eastAsia"/>
        </w:rPr>
        <w:t>，其中本國銀行加入信保家數比率已逾9成，惟尚有逾4成(1</w:t>
      </w:r>
      <w:r>
        <w:t>1</w:t>
      </w:r>
      <w:r>
        <w:rPr>
          <w:rFonts w:hint="eastAsia"/>
        </w:rPr>
        <w:t>家)之信用合作社未加入，允宜持續溝通爭</w:t>
      </w:r>
      <w:r w:rsidRPr="00A079A9">
        <w:rPr>
          <w:rFonts w:hint="eastAsia"/>
        </w:rPr>
        <w:t>取信用合作社加入信保</w:t>
      </w:r>
      <w:r>
        <w:rPr>
          <w:rFonts w:hint="eastAsia"/>
        </w:rPr>
        <w:t>機制，以達成擴增信用保證之量能，並達成普惠金融之政策目標。</w:t>
      </w:r>
    </w:p>
    <w:p w:rsidR="00277BC2" w:rsidRDefault="00277BC2" w:rsidP="00277BC2">
      <w:pPr>
        <w:pStyle w:val="14"/>
        <w:ind w:left="567" w:hanging="567"/>
      </w:pPr>
      <w:bookmarkStart w:id="10" w:name="_Toc194069657"/>
      <w:bookmarkStart w:id="11" w:name="_Toc196399228"/>
      <w:r>
        <w:rPr>
          <w:rFonts w:hint="eastAsia"/>
        </w:rPr>
        <w:t>三、</w:t>
      </w:r>
      <w:r w:rsidRPr="007F5A0A">
        <w:rPr>
          <w:rFonts w:hint="eastAsia"/>
        </w:rPr>
        <w:t>114年度</w:t>
      </w:r>
      <w:r>
        <w:rPr>
          <w:rFonts w:hint="eastAsia"/>
        </w:rPr>
        <w:t>預計</w:t>
      </w:r>
      <w:r w:rsidRPr="007F5A0A">
        <w:rPr>
          <w:rFonts w:hint="eastAsia"/>
        </w:rPr>
        <w:t>新發生逾期保證</w:t>
      </w:r>
      <w:r>
        <w:rPr>
          <w:rFonts w:hint="eastAsia"/>
        </w:rPr>
        <w:t>金額及</w:t>
      </w:r>
      <w:r w:rsidRPr="007F5A0A">
        <w:rPr>
          <w:rFonts w:hint="eastAsia"/>
        </w:rPr>
        <w:t>比率</w:t>
      </w:r>
      <w:r>
        <w:rPr>
          <w:rFonts w:hint="eastAsia"/>
        </w:rPr>
        <w:t>為1</w:t>
      </w:r>
      <w:r w:rsidRPr="007F5A0A">
        <w:rPr>
          <w:rFonts w:hint="eastAsia"/>
        </w:rPr>
        <w:t>0</w:t>
      </w:r>
      <w:r w:rsidRPr="007F5A0A">
        <w:t>8</w:t>
      </w:r>
      <w:r w:rsidRPr="007F5A0A">
        <w:rPr>
          <w:rFonts w:hint="eastAsia"/>
        </w:rPr>
        <w:t>年度以來最高</w:t>
      </w:r>
      <w:r>
        <w:rPr>
          <w:rFonts w:hint="eastAsia"/>
        </w:rPr>
        <w:t>，允宜強化風險警示並加強控管機制</w:t>
      </w:r>
      <w:r w:rsidRPr="00D46D5B">
        <w:rPr>
          <w:rFonts w:hint="eastAsia"/>
        </w:rPr>
        <w:t>，</w:t>
      </w:r>
      <w:r>
        <w:rPr>
          <w:rFonts w:hint="eastAsia"/>
        </w:rPr>
        <w:t>以提升基金</w:t>
      </w:r>
      <w:r w:rsidRPr="00D46D5B">
        <w:rPr>
          <w:rFonts w:hint="eastAsia"/>
        </w:rPr>
        <w:t>承受</w:t>
      </w:r>
      <w:r>
        <w:rPr>
          <w:rFonts w:hint="eastAsia"/>
        </w:rPr>
        <w:t>風險能力</w:t>
      </w:r>
      <w:bookmarkEnd w:id="10"/>
      <w:bookmarkEnd w:id="11"/>
    </w:p>
    <w:p w:rsidR="00277BC2" w:rsidRPr="00B06487" w:rsidRDefault="00277BC2" w:rsidP="00277BC2">
      <w:pPr>
        <w:spacing w:line="520" w:lineRule="exact"/>
        <w:ind w:left="567" w:firstLine="567"/>
      </w:pPr>
      <w:r w:rsidRPr="00B06487">
        <w:rPr>
          <w:rFonts w:hint="eastAsia"/>
        </w:rPr>
        <w:t>信保基金</w:t>
      </w:r>
      <w:r>
        <w:rPr>
          <w:rFonts w:hint="eastAsia"/>
        </w:rPr>
        <w:t>114</w:t>
      </w:r>
      <w:r w:rsidRPr="00B06487">
        <w:rPr>
          <w:rFonts w:hint="eastAsia"/>
        </w:rPr>
        <w:t>年度預算案於業務支出項下編列</w:t>
      </w:r>
      <w:r>
        <w:rPr>
          <w:rFonts w:hint="eastAsia"/>
        </w:rPr>
        <w:t>「</w:t>
      </w:r>
      <w:r w:rsidRPr="00B06487">
        <w:rPr>
          <w:rFonts w:hint="eastAsia"/>
        </w:rPr>
        <w:t>提存保證責任準備</w:t>
      </w:r>
      <w:r>
        <w:rPr>
          <w:rFonts w:hint="eastAsia"/>
        </w:rPr>
        <w:t>」9</w:t>
      </w:r>
      <w:r>
        <w:t>0</w:t>
      </w:r>
      <w:r>
        <w:rPr>
          <w:rFonts w:hint="eastAsia"/>
        </w:rPr>
        <w:t>億7</w:t>
      </w:r>
      <w:r>
        <w:t>,249</w:t>
      </w:r>
      <w:r>
        <w:rPr>
          <w:rFonts w:hint="eastAsia"/>
        </w:rPr>
        <w:t>萬5千元</w:t>
      </w:r>
      <w:r w:rsidRPr="00B06487">
        <w:rPr>
          <w:rFonts w:hint="eastAsia"/>
        </w:rPr>
        <w:t>，</w:t>
      </w:r>
      <w:r w:rsidRPr="00D83F08">
        <w:rPr>
          <w:rFonts w:hint="eastAsia"/>
        </w:rPr>
        <w:t>較11</w:t>
      </w:r>
      <w:r>
        <w:t>3</w:t>
      </w:r>
      <w:r w:rsidRPr="00D83F08">
        <w:rPr>
          <w:rFonts w:hint="eastAsia"/>
        </w:rPr>
        <w:t>年度</w:t>
      </w:r>
      <w:r>
        <w:rPr>
          <w:rFonts w:hint="eastAsia"/>
        </w:rPr>
        <w:t>自編決算數9</w:t>
      </w:r>
      <w:r>
        <w:t>0</w:t>
      </w:r>
      <w:r w:rsidRPr="00B06487">
        <w:rPr>
          <w:rFonts w:hint="eastAsia"/>
        </w:rPr>
        <w:t>億</w:t>
      </w:r>
      <w:r>
        <w:rPr>
          <w:rFonts w:hint="eastAsia"/>
        </w:rPr>
        <w:t>5</w:t>
      </w:r>
      <w:r>
        <w:t>83</w:t>
      </w:r>
      <w:r>
        <w:rPr>
          <w:rFonts w:hint="eastAsia"/>
        </w:rPr>
        <w:t>萬3千元</w:t>
      </w:r>
      <w:r w:rsidRPr="00D83F08">
        <w:rPr>
          <w:rFonts w:hint="eastAsia"/>
        </w:rPr>
        <w:t>，</w:t>
      </w:r>
      <w:r>
        <w:rPr>
          <w:rFonts w:hint="eastAsia"/>
        </w:rPr>
        <w:t>增加6</w:t>
      </w:r>
      <w:r>
        <w:t>,666</w:t>
      </w:r>
      <w:r>
        <w:rPr>
          <w:rFonts w:hint="eastAsia"/>
        </w:rPr>
        <w:t>萬2千元</w:t>
      </w:r>
      <w:r w:rsidRPr="00D83F08">
        <w:rPr>
          <w:rFonts w:hint="eastAsia"/>
        </w:rPr>
        <w:t>(</w:t>
      </w:r>
      <w:r>
        <w:rPr>
          <w:rFonts w:hint="eastAsia"/>
        </w:rPr>
        <w:t>增</w:t>
      </w:r>
      <w:r w:rsidRPr="00D83F08">
        <w:rPr>
          <w:rFonts w:hint="eastAsia"/>
        </w:rPr>
        <w:t>幅</w:t>
      </w:r>
      <w:r>
        <w:rPr>
          <w:rFonts w:hint="eastAsia"/>
        </w:rPr>
        <w:t>0</w:t>
      </w:r>
      <w:r>
        <w:t>.74</w:t>
      </w:r>
      <w:r w:rsidRPr="00D83F08">
        <w:rPr>
          <w:rFonts w:hint="eastAsia"/>
        </w:rPr>
        <w:t>%)。</w:t>
      </w:r>
      <w:r w:rsidRPr="00B06487">
        <w:rPr>
          <w:rFonts w:hint="eastAsia"/>
        </w:rPr>
        <w:t>經查：</w:t>
      </w:r>
    </w:p>
    <w:p w:rsidR="00277BC2" w:rsidRPr="007F5A0A" w:rsidRDefault="00277BC2" w:rsidP="00277BC2">
      <w:pPr>
        <w:pStyle w:val="a4"/>
        <w:ind w:left="851" w:hanging="284"/>
        <w:rPr>
          <w:b/>
          <w:szCs w:val="20"/>
        </w:rPr>
      </w:pPr>
      <w:r w:rsidRPr="00AF3B2C">
        <w:rPr>
          <w:rFonts w:hint="eastAsia"/>
          <w:b/>
        </w:rPr>
        <w:t>(一</w:t>
      </w:r>
      <w:r>
        <w:rPr>
          <w:rFonts w:hint="eastAsia"/>
          <w:b/>
        </w:rPr>
        <w:t>)</w:t>
      </w:r>
      <w:r w:rsidRPr="00366259">
        <w:rPr>
          <w:rFonts w:hint="eastAsia"/>
          <w:b/>
          <w:szCs w:val="20"/>
        </w:rPr>
        <w:t>114年度</w:t>
      </w:r>
      <w:r>
        <w:rPr>
          <w:rFonts w:hint="eastAsia"/>
          <w:b/>
          <w:szCs w:val="20"/>
        </w:rPr>
        <w:t>預計</w:t>
      </w:r>
      <w:r w:rsidRPr="00366259">
        <w:rPr>
          <w:rFonts w:hint="eastAsia"/>
          <w:b/>
          <w:szCs w:val="20"/>
        </w:rPr>
        <w:t>新發生逾期保證比率為108年度以來最高</w:t>
      </w:r>
    </w:p>
    <w:p w:rsidR="00277BC2" w:rsidRDefault="00277BC2" w:rsidP="00277BC2">
      <w:pPr>
        <w:pStyle w:val="22"/>
        <w:ind w:left="850" w:firstLine="567"/>
        <w:rPr>
          <w:b/>
        </w:rPr>
      </w:pPr>
      <w:r>
        <w:rPr>
          <w:rFonts w:hint="eastAsia"/>
        </w:rPr>
        <w:t>據信保基金表示，該</w:t>
      </w:r>
      <w:r w:rsidRPr="00AB54C6">
        <w:rPr>
          <w:rFonts w:hint="eastAsia"/>
        </w:rPr>
        <w:t>基金</w:t>
      </w:r>
      <w:r>
        <w:rPr>
          <w:rFonts w:hint="eastAsia"/>
        </w:rPr>
        <w:t>自</w:t>
      </w:r>
      <w:r w:rsidRPr="00AB54C6">
        <w:rPr>
          <w:rFonts w:hint="eastAsia"/>
        </w:rPr>
        <w:t>1</w:t>
      </w:r>
      <w:r w:rsidRPr="00AB54C6">
        <w:t>12</w:t>
      </w:r>
      <w:r w:rsidRPr="00AB54C6">
        <w:rPr>
          <w:rFonts w:hint="eastAsia"/>
        </w:rPr>
        <w:t>年4月配合</w:t>
      </w:r>
      <w:r>
        <w:rPr>
          <w:rFonts w:hint="eastAsia"/>
        </w:rPr>
        <w:t>政策</w:t>
      </w:r>
      <w:r w:rsidRPr="00AB54C6">
        <w:rPr>
          <w:rFonts w:hint="eastAsia"/>
        </w:rPr>
        <w:t>辦理疫後振興及低碳智慧納管等信用保證措施，</w:t>
      </w:r>
      <w:r>
        <w:rPr>
          <w:rFonts w:hint="eastAsia"/>
        </w:rPr>
        <w:t>由於</w:t>
      </w:r>
      <w:r w:rsidRPr="00AB54C6">
        <w:rPr>
          <w:rFonts w:hint="eastAsia"/>
        </w:rPr>
        <w:t>前述保證項目</w:t>
      </w:r>
      <w:r>
        <w:rPr>
          <w:rFonts w:hint="eastAsia"/>
        </w:rPr>
        <w:t>之</w:t>
      </w:r>
      <w:r w:rsidRPr="00AB54C6">
        <w:rPr>
          <w:rFonts w:hint="eastAsia"/>
        </w:rPr>
        <w:t>新貸案件資金來源多為中小企業基金，且該貸款期間屬中、長期貸款，開辦初期前2</w:t>
      </w:r>
      <w:r>
        <w:rPr>
          <w:rFonts w:hint="eastAsia"/>
        </w:rPr>
        <w:t>至</w:t>
      </w:r>
      <w:r w:rsidRPr="00AB54C6">
        <w:t>3</w:t>
      </w:r>
      <w:r w:rsidRPr="00AB54C6">
        <w:rPr>
          <w:rFonts w:hint="eastAsia"/>
        </w:rPr>
        <w:t>年新發生逾期率較高，</w:t>
      </w:r>
      <w:r>
        <w:rPr>
          <w:rFonts w:hint="eastAsia"/>
        </w:rPr>
        <w:t>爰參據1</w:t>
      </w:r>
      <w:r>
        <w:t>12</w:t>
      </w:r>
      <w:r>
        <w:rPr>
          <w:rFonts w:hint="eastAsia"/>
        </w:rPr>
        <w:t>年度中小企業基金以採計及排除專案保證(如經濟部協助中小型事業疫後振興專案貸款等)之新發生</w:t>
      </w:r>
      <w:r w:rsidRPr="00AB54C6">
        <w:rPr>
          <w:rFonts w:hint="eastAsia"/>
        </w:rPr>
        <w:t>逾期率</w:t>
      </w:r>
      <w:r>
        <w:rPr>
          <w:rFonts w:hint="eastAsia"/>
        </w:rPr>
        <w:t>為基礎，依相關</w:t>
      </w:r>
      <w:r w:rsidRPr="0015761C">
        <w:rPr>
          <w:rFonts w:hint="eastAsia"/>
        </w:rPr>
        <w:t>貸款之承保比例</w:t>
      </w:r>
      <w:r>
        <w:rPr>
          <w:rFonts w:hint="eastAsia"/>
        </w:rPr>
        <w:t>推</w:t>
      </w:r>
      <w:r w:rsidRPr="0015761C">
        <w:rPr>
          <w:rFonts w:hint="eastAsia"/>
        </w:rPr>
        <w:t>估1</w:t>
      </w:r>
      <w:r w:rsidRPr="0015761C">
        <w:t>14</w:t>
      </w:r>
      <w:r w:rsidRPr="0015761C">
        <w:rPr>
          <w:rFonts w:hint="eastAsia"/>
        </w:rPr>
        <w:t>年新發生逾期率</w:t>
      </w:r>
      <w:r>
        <w:rPr>
          <w:rFonts w:hint="eastAsia"/>
        </w:rPr>
        <w:t>將達</w:t>
      </w:r>
      <w:r w:rsidRPr="0015761C">
        <w:rPr>
          <w:rFonts w:hint="eastAsia"/>
        </w:rPr>
        <w:t>1</w:t>
      </w:r>
      <w:r w:rsidRPr="0015761C">
        <w:t>.23%</w:t>
      </w:r>
      <w:r w:rsidRPr="0015761C">
        <w:rPr>
          <w:rFonts w:hint="eastAsia"/>
        </w:rPr>
        <w:t>，惟</w:t>
      </w:r>
      <w:r>
        <w:rPr>
          <w:rFonts w:hint="eastAsia"/>
        </w:rPr>
        <w:t>該</w:t>
      </w:r>
      <w:r w:rsidRPr="0015761C">
        <w:rPr>
          <w:rFonts w:hint="eastAsia"/>
        </w:rPr>
        <w:t>基金仍</w:t>
      </w:r>
      <w:r>
        <w:rPr>
          <w:rFonts w:hint="eastAsia"/>
        </w:rPr>
        <w:t>以</w:t>
      </w:r>
      <w:r w:rsidRPr="0015761C">
        <w:rPr>
          <w:rFonts w:hint="eastAsia"/>
        </w:rPr>
        <w:t>較低之1</w:t>
      </w:r>
      <w:r w:rsidRPr="0015761C">
        <w:t>.1%</w:t>
      </w:r>
      <w:r w:rsidRPr="0015761C">
        <w:rPr>
          <w:rFonts w:hint="eastAsia"/>
        </w:rPr>
        <w:t>為</w:t>
      </w:r>
      <w:r>
        <w:rPr>
          <w:rFonts w:hint="eastAsia"/>
        </w:rPr>
        <w:t>其努力</w:t>
      </w:r>
      <w:r w:rsidRPr="0015761C">
        <w:rPr>
          <w:rFonts w:hint="eastAsia"/>
        </w:rPr>
        <w:t>目標。</w:t>
      </w:r>
    </w:p>
    <w:p w:rsidR="00277BC2" w:rsidRPr="007F5A0A" w:rsidRDefault="00277BC2" w:rsidP="00277BC2">
      <w:pPr>
        <w:pStyle w:val="a4"/>
        <w:ind w:left="851" w:hanging="284"/>
        <w:rPr>
          <w:b/>
          <w:szCs w:val="20"/>
        </w:rPr>
      </w:pPr>
      <w:r>
        <w:rPr>
          <w:rFonts w:hint="eastAsia"/>
          <w:b/>
          <w:szCs w:val="20"/>
        </w:rPr>
        <w:t>(二)自1</w:t>
      </w:r>
      <w:r>
        <w:rPr>
          <w:b/>
          <w:szCs w:val="20"/>
        </w:rPr>
        <w:t>10</w:t>
      </w:r>
      <w:r>
        <w:rPr>
          <w:rFonts w:hint="eastAsia"/>
          <w:b/>
          <w:szCs w:val="20"/>
        </w:rPr>
        <w:t>年起</w:t>
      </w:r>
      <w:r w:rsidRPr="007F5A0A">
        <w:rPr>
          <w:rFonts w:hint="eastAsia"/>
          <w:b/>
          <w:szCs w:val="20"/>
        </w:rPr>
        <w:t>新發生逾期保證</w:t>
      </w:r>
      <w:r>
        <w:rPr>
          <w:rFonts w:hint="eastAsia"/>
          <w:b/>
          <w:szCs w:val="20"/>
        </w:rPr>
        <w:t>金額及</w:t>
      </w:r>
      <w:r w:rsidRPr="007F5A0A">
        <w:rPr>
          <w:rFonts w:hint="eastAsia"/>
          <w:b/>
          <w:szCs w:val="20"/>
        </w:rPr>
        <w:t>比率</w:t>
      </w:r>
      <w:r>
        <w:rPr>
          <w:rFonts w:hint="eastAsia"/>
          <w:b/>
          <w:szCs w:val="20"/>
        </w:rPr>
        <w:t>呈增加</w:t>
      </w:r>
      <w:r w:rsidRPr="002B3F89">
        <w:rPr>
          <w:rFonts w:hint="eastAsia"/>
          <w:b/>
          <w:szCs w:val="20"/>
        </w:rPr>
        <w:t>趨勢</w:t>
      </w:r>
      <w:r>
        <w:rPr>
          <w:rFonts w:hint="eastAsia"/>
          <w:b/>
          <w:szCs w:val="20"/>
        </w:rPr>
        <w:t>，</w:t>
      </w:r>
      <w:r w:rsidRPr="00C62376">
        <w:rPr>
          <w:rFonts w:hint="eastAsia"/>
          <w:b/>
          <w:szCs w:val="20"/>
        </w:rPr>
        <w:t>允宜檢討強化保證戶風險分級管理，並加強落實風險警示及控管機制</w:t>
      </w:r>
    </w:p>
    <w:p w:rsidR="00277BC2" w:rsidRDefault="00277BC2" w:rsidP="00277BC2">
      <w:pPr>
        <w:pStyle w:val="22"/>
        <w:ind w:left="850" w:firstLine="567"/>
      </w:pPr>
      <w:r>
        <w:rPr>
          <w:rFonts w:hint="eastAsia"/>
        </w:rPr>
        <w:t>參據信保基金提供資料顯示，該</w:t>
      </w:r>
      <w:r w:rsidRPr="00B06487">
        <w:rPr>
          <w:rFonts w:hint="eastAsia"/>
        </w:rPr>
        <w:t>基金</w:t>
      </w:r>
      <w:r>
        <w:rPr>
          <w:rFonts w:hint="eastAsia"/>
        </w:rPr>
        <w:t>自1</w:t>
      </w:r>
      <w:r>
        <w:t>10</w:t>
      </w:r>
      <w:r>
        <w:rPr>
          <w:rFonts w:hint="eastAsia"/>
        </w:rPr>
        <w:t>年起</w:t>
      </w:r>
      <w:r w:rsidRPr="002B3F89">
        <w:rPr>
          <w:rFonts w:hint="eastAsia"/>
        </w:rPr>
        <w:t>新發生逾期保證金額及比率呈增加趨勢</w:t>
      </w:r>
      <w:r>
        <w:rPr>
          <w:rFonts w:hint="eastAsia"/>
        </w:rPr>
        <w:t>，預計114年底到期保證金額9</w:t>
      </w:r>
      <w:r>
        <w:t>,752.79</w:t>
      </w:r>
      <w:r>
        <w:rPr>
          <w:rFonts w:hint="eastAsia"/>
        </w:rPr>
        <w:t>億元，新發生逾期保證金額10</w:t>
      </w:r>
      <w:r>
        <w:t>7.51</w:t>
      </w:r>
      <w:r>
        <w:rPr>
          <w:rFonts w:hint="eastAsia"/>
        </w:rPr>
        <w:t>億元、新發生逾期保證比率1.</w:t>
      </w:r>
      <w:r>
        <w:t>1</w:t>
      </w:r>
      <w:r>
        <w:rPr>
          <w:rFonts w:hint="eastAsia"/>
        </w:rPr>
        <w:t>%，為</w:t>
      </w:r>
      <w:r w:rsidRPr="00B06487">
        <w:rPr>
          <w:rFonts w:hint="eastAsia"/>
        </w:rPr>
        <w:t>10</w:t>
      </w:r>
      <w:r>
        <w:t>8</w:t>
      </w:r>
      <w:r w:rsidRPr="00B06487">
        <w:rPr>
          <w:rFonts w:hint="eastAsia"/>
        </w:rPr>
        <w:t>年度以來最高(詳表</w:t>
      </w:r>
      <w:r>
        <w:rPr>
          <w:rFonts w:hint="eastAsia"/>
        </w:rPr>
        <w:t>1</w:t>
      </w:r>
      <w:r w:rsidRPr="00B06487">
        <w:rPr>
          <w:rFonts w:hint="eastAsia"/>
        </w:rPr>
        <w:t>)，</w:t>
      </w:r>
      <w:r>
        <w:rPr>
          <w:rFonts w:hint="eastAsia"/>
        </w:rPr>
        <w:t>主要係該基金自1</w:t>
      </w:r>
      <w:r>
        <w:t>09</w:t>
      </w:r>
      <w:r>
        <w:rPr>
          <w:rFonts w:hint="eastAsia"/>
        </w:rPr>
        <w:t>年起配合政府辦理嚴重特殊傳染性肺炎振興專案貸款信用保證措施，並於1</w:t>
      </w:r>
      <w:r>
        <w:t>12</w:t>
      </w:r>
      <w:r>
        <w:rPr>
          <w:rFonts w:hint="eastAsia"/>
        </w:rPr>
        <w:t>年4月起推動</w:t>
      </w:r>
      <w:r w:rsidRPr="00AB54C6">
        <w:rPr>
          <w:rFonts w:hint="eastAsia"/>
        </w:rPr>
        <w:t>疫後振興及低碳智慧納管等信用保證措施</w:t>
      </w:r>
      <w:r>
        <w:rPr>
          <w:rFonts w:hint="eastAsia"/>
        </w:rPr>
        <w:t>，預估保證餘額及新發生逾期率將升高所致，允宜檢討強化保證戶風險分級管理，並加強落實風險警示及控管機制，以維基金財務穩健</w:t>
      </w:r>
      <w:r w:rsidRPr="00B06487">
        <w:rPr>
          <w:rFonts w:hint="eastAsia"/>
        </w:rPr>
        <w:t>。</w:t>
      </w:r>
    </w:p>
    <w:p w:rsidR="00277BC2" w:rsidRDefault="00277BC2" w:rsidP="00277BC2">
      <w:pPr>
        <w:ind w:left="567" w:firstLine="567"/>
      </w:pPr>
      <w:r w:rsidRPr="00B06487">
        <w:rPr>
          <w:rFonts w:hint="eastAsia"/>
        </w:rPr>
        <w:t>綜上，信保基金</w:t>
      </w:r>
      <w:r>
        <w:rPr>
          <w:rFonts w:hint="eastAsia"/>
        </w:rPr>
        <w:t>114</w:t>
      </w:r>
      <w:r w:rsidRPr="00B06487">
        <w:rPr>
          <w:rFonts w:hint="eastAsia"/>
        </w:rPr>
        <w:t>年度</w:t>
      </w:r>
      <w:r>
        <w:rPr>
          <w:rFonts w:hint="eastAsia"/>
        </w:rPr>
        <w:t>預計</w:t>
      </w:r>
      <w:r w:rsidRPr="00B06487">
        <w:rPr>
          <w:rFonts w:hint="eastAsia"/>
        </w:rPr>
        <w:t>新發生逾期</w:t>
      </w:r>
      <w:r>
        <w:rPr>
          <w:rFonts w:hint="eastAsia"/>
        </w:rPr>
        <w:t>保證比率(</w:t>
      </w:r>
      <w:r>
        <w:t>1.1%)</w:t>
      </w:r>
      <w:r>
        <w:rPr>
          <w:rFonts w:hint="eastAsia"/>
        </w:rPr>
        <w:t>為1</w:t>
      </w:r>
      <w:r>
        <w:t>08</w:t>
      </w:r>
      <w:r w:rsidRPr="00B06487">
        <w:rPr>
          <w:rFonts w:hint="eastAsia"/>
        </w:rPr>
        <w:t>年</w:t>
      </w:r>
      <w:r>
        <w:rPr>
          <w:rFonts w:hint="eastAsia"/>
        </w:rPr>
        <w:t>度以</w:t>
      </w:r>
      <w:r w:rsidRPr="00B06487">
        <w:rPr>
          <w:rFonts w:hint="eastAsia"/>
        </w:rPr>
        <w:t>來最高，</w:t>
      </w:r>
      <w:r>
        <w:rPr>
          <w:rFonts w:hint="eastAsia"/>
        </w:rPr>
        <w:t>主要係信保基金近年配合政府開辦多項振興專案貸款信用保證措施所致</w:t>
      </w:r>
      <w:r w:rsidRPr="00B06487">
        <w:rPr>
          <w:rFonts w:hint="eastAsia"/>
        </w:rPr>
        <w:t>，</w:t>
      </w:r>
      <w:r>
        <w:rPr>
          <w:rFonts w:hint="eastAsia"/>
        </w:rPr>
        <w:t>風險承受度恐有弱化之虞，</w:t>
      </w:r>
      <w:r w:rsidRPr="00B06487">
        <w:rPr>
          <w:rFonts w:hint="eastAsia"/>
        </w:rPr>
        <w:t>允</w:t>
      </w:r>
      <w:r>
        <w:rPr>
          <w:rFonts w:hint="eastAsia"/>
        </w:rPr>
        <w:t>宜檢討強化保證戶風險分級管理，並加強落實風險警示及控管機制</w:t>
      </w:r>
      <w:r w:rsidRPr="00B06487">
        <w:rPr>
          <w:rFonts w:hint="eastAsia"/>
        </w:rPr>
        <w:t>，俾維</w:t>
      </w:r>
      <w:r>
        <w:rPr>
          <w:rFonts w:hint="eastAsia"/>
        </w:rPr>
        <w:t>基金</w:t>
      </w:r>
      <w:r w:rsidRPr="00B06487">
        <w:rPr>
          <w:rFonts w:hint="eastAsia"/>
        </w:rPr>
        <w:t>財務健</w:t>
      </w:r>
      <w:r>
        <w:rPr>
          <w:rFonts w:hint="eastAsia"/>
        </w:rPr>
        <w:t>全</w:t>
      </w:r>
      <w:r w:rsidRPr="00B06487">
        <w:rPr>
          <w:rFonts w:hint="eastAsia"/>
        </w:rPr>
        <w:t>。</w:t>
      </w:r>
    </w:p>
    <w:p w:rsidR="00277BC2" w:rsidRPr="00384EA1" w:rsidRDefault="00277BC2" w:rsidP="00277BC2">
      <w:pPr>
        <w:widowControl/>
        <w:spacing w:line="480" w:lineRule="exact"/>
        <w:ind w:leftChars="-29" w:left="-82" w:rightChars="-100" w:right="-283" w:firstLineChars="0" w:firstLine="0"/>
        <w:rPr>
          <w:rFonts w:hAnsi="標楷體"/>
          <w:sz w:val="24"/>
          <w:szCs w:val="24"/>
          <w:lang w:val="x-none"/>
        </w:rPr>
      </w:pPr>
      <w:r w:rsidRPr="00384EA1">
        <w:rPr>
          <w:rFonts w:hAnsi="標楷體" w:hint="eastAsia"/>
          <w:b/>
          <w:spacing w:val="-18"/>
          <w:szCs w:val="24"/>
          <w:lang w:val="x-none"/>
        </w:rPr>
        <w:t>表</w:t>
      </w:r>
      <w:r>
        <w:rPr>
          <w:rFonts w:hAnsi="標楷體" w:hint="eastAsia"/>
          <w:b/>
          <w:spacing w:val="-18"/>
          <w:szCs w:val="24"/>
          <w:lang w:val="x-none"/>
        </w:rPr>
        <w:t>1</w:t>
      </w:r>
      <w:r w:rsidRPr="00384EA1">
        <w:rPr>
          <w:rFonts w:hAnsi="標楷體" w:hint="eastAsia"/>
          <w:b/>
          <w:spacing w:val="-18"/>
          <w:szCs w:val="24"/>
          <w:lang w:val="x-none"/>
        </w:rPr>
        <w:t xml:space="preserve">  </w:t>
      </w:r>
      <w:r>
        <w:rPr>
          <w:rFonts w:hAnsi="標楷體"/>
          <w:b/>
          <w:spacing w:val="-18"/>
          <w:szCs w:val="24"/>
          <w:lang w:val="x-none"/>
        </w:rPr>
        <w:t xml:space="preserve"> </w:t>
      </w:r>
      <w:r w:rsidRPr="00384EA1">
        <w:rPr>
          <w:rFonts w:hAnsi="標楷體" w:hint="eastAsia"/>
          <w:b/>
          <w:snapToGrid/>
          <w:spacing w:val="-5"/>
          <w:kern w:val="0"/>
        </w:rPr>
        <w:t>信保基金逾期保證比率及新發生逾期率表</w:t>
      </w:r>
      <w:r>
        <w:rPr>
          <w:rFonts w:hAnsi="標楷體" w:hint="eastAsia"/>
          <w:b/>
          <w:snapToGrid/>
          <w:spacing w:val="-5"/>
          <w:kern w:val="0"/>
        </w:rPr>
        <w:t xml:space="preserve"> </w:t>
      </w:r>
      <w:r>
        <w:rPr>
          <w:rFonts w:hAnsi="標楷體"/>
          <w:b/>
          <w:snapToGrid/>
          <w:spacing w:val="-5"/>
          <w:kern w:val="0"/>
        </w:rPr>
        <w:t xml:space="preserve">  </w:t>
      </w:r>
      <w:r>
        <w:rPr>
          <w:rFonts w:hAnsi="標楷體" w:hint="eastAsia"/>
          <w:b/>
          <w:snapToGrid/>
          <w:spacing w:val="-5"/>
          <w:kern w:val="0"/>
        </w:rPr>
        <w:t xml:space="preserve"> </w:t>
      </w:r>
      <w:r w:rsidRPr="00422C67">
        <w:rPr>
          <w:rFonts w:hAnsi="標楷體" w:hint="eastAsia"/>
          <w:sz w:val="24"/>
          <w:szCs w:val="24"/>
          <w:lang w:val="x-none" w:eastAsia="x-none"/>
        </w:rPr>
        <w:t>單位：新</w:t>
      </w:r>
      <w:r w:rsidRPr="00422C67">
        <w:rPr>
          <w:rFonts w:hAnsi="標楷體" w:hint="eastAsia"/>
          <w:sz w:val="24"/>
          <w:szCs w:val="24"/>
          <w:lang w:val="x-none"/>
        </w:rPr>
        <w:t>臺</w:t>
      </w:r>
      <w:r w:rsidRPr="00422C67">
        <w:rPr>
          <w:rFonts w:hAnsi="標楷體" w:hint="eastAsia"/>
          <w:sz w:val="24"/>
          <w:szCs w:val="24"/>
          <w:lang w:val="x-none" w:eastAsia="x-none"/>
        </w:rPr>
        <w:t>幣</w:t>
      </w:r>
      <w:r>
        <w:rPr>
          <w:rFonts w:hAnsi="標楷體" w:hint="eastAsia"/>
          <w:sz w:val="24"/>
          <w:szCs w:val="24"/>
          <w:lang w:val="x-none"/>
        </w:rPr>
        <w:t>億</w:t>
      </w:r>
      <w:r w:rsidRPr="00422C67">
        <w:rPr>
          <w:rFonts w:hAnsi="標楷體" w:hint="eastAsia"/>
          <w:sz w:val="24"/>
          <w:szCs w:val="24"/>
          <w:lang w:val="x-none" w:eastAsia="x-none"/>
        </w:rPr>
        <w:t>元</w:t>
      </w:r>
      <w:r w:rsidRPr="00422C67">
        <w:rPr>
          <w:rFonts w:hAnsi="標楷體" w:hint="eastAsia"/>
          <w:sz w:val="24"/>
          <w:szCs w:val="24"/>
          <w:lang w:val="x-none"/>
        </w:rPr>
        <w:t>；%</w:t>
      </w:r>
      <w:r w:rsidRPr="00384EA1">
        <w:rPr>
          <w:rFonts w:hAnsi="標楷體" w:hint="eastAsia"/>
          <w:b/>
          <w:snapToGrid/>
          <w:spacing w:val="-5"/>
          <w:kern w:val="0"/>
        </w:rPr>
        <w:t xml:space="preserve">                                            </w:t>
      </w:r>
      <w:r w:rsidRPr="00384EA1">
        <w:rPr>
          <w:rFonts w:ascii="Times New Roman" w:hint="eastAsia"/>
          <w:lang w:val="x-none"/>
        </w:rPr>
        <w:t xml:space="preserve">     </w:t>
      </w:r>
    </w:p>
    <w:tbl>
      <w:tblPr>
        <w:tblW w:w="8594"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37"/>
        <w:gridCol w:w="1560"/>
        <w:gridCol w:w="1275"/>
        <w:gridCol w:w="1011"/>
        <w:gridCol w:w="1701"/>
        <w:gridCol w:w="1418"/>
        <w:gridCol w:w="992"/>
      </w:tblGrid>
      <w:tr w:rsidR="00277BC2" w:rsidRPr="000972A2" w:rsidTr="00346497">
        <w:trPr>
          <w:tblHeader/>
        </w:trPr>
        <w:tc>
          <w:tcPr>
            <w:tcW w:w="637" w:type="dxa"/>
            <w:shd w:val="clear" w:color="auto" w:fill="auto"/>
            <w:vAlign w:val="center"/>
          </w:tcPr>
          <w:p w:rsidR="00277BC2" w:rsidRPr="00000BC0" w:rsidRDefault="00277BC2" w:rsidP="00346497">
            <w:pPr>
              <w:pStyle w:val="200"/>
              <w:spacing w:line="320" w:lineRule="exact"/>
              <w:jc w:val="center"/>
              <w:rPr>
                <w:sz w:val="22"/>
                <w:szCs w:val="22"/>
              </w:rPr>
            </w:pPr>
            <w:r w:rsidRPr="00000BC0">
              <w:rPr>
                <w:rFonts w:hint="eastAsia"/>
                <w:sz w:val="22"/>
                <w:szCs w:val="22"/>
              </w:rPr>
              <w:t>年度</w:t>
            </w:r>
          </w:p>
        </w:tc>
        <w:tc>
          <w:tcPr>
            <w:tcW w:w="1560"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年底保證餘額(A)</w:t>
            </w:r>
          </w:p>
        </w:tc>
        <w:tc>
          <w:tcPr>
            <w:tcW w:w="1275"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年底逾期保證餘額(B)</w:t>
            </w:r>
          </w:p>
        </w:tc>
        <w:tc>
          <w:tcPr>
            <w:tcW w:w="1011"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逾期保證率(B/A)</w:t>
            </w:r>
          </w:p>
        </w:tc>
        <w:tc>
          <w:tcPr>
            <w:tcW w:w="1701" w:type="dxa"/>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到期保證金額(C)</w:t>
            </w:r>
          </w:p>
        </w:tc>
        <w:tc>
          <w:tcPr>
            <w:tcW w:w="1418" w:type="dxa"/>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新發生逾期保證金額(D)</w:t>
            </w:r>
          </w:p>
        </w:tc>
        <w:tc>
          <w:tcPr>
            <w:tcW w:w="992" w:type="dxa"/>
            <w:shd w:val="clear" w:color="auto" w:fill="auto"/>
            <w:vAlign w:val="center"/>
          </w:tcPr>
          <w:p w:rsidR="00277BC2" w:rsidRPr="00000BC0" w:rsidRDefault="00277BC2" w:rsidP="00346497">
            <w:pPr>
              <w:pStyle w:val="200"/>
              <w:spacing w:line="320" w:lineRule="exact"/>
              <w:jc w:val="center"/>
              <w:rPr>
                <w:rFonts w:hint="eastAsia"/>
                <w:sz w:val="22"/>
                <w:szCs w:val="22"/>
              </w:rPr>
            </w:pPr>
            <w:r w:rsidRPr="00000BC0">
              <w:rPr>
                <w:rFonts w:hint="eastAsia"/>
                <w:sz w:val="22"/>
                <w:szCs w:val="22"/>
              </w:rPr>
              <w:t>新發生逾期比率(D/C)</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108</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 xml:space="preserve"> 6,281.37 </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 xml:space="preserve">   162.82</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 xml:space="preserve">2.59 </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9,980.20</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 xml:space="preserve">     92.36</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0.93</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109</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5,910.07</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136.31</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2.31</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9,463.62</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59.46</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0.63</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110</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6,022.87</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133.70</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2.22</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9,160.29</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54.32</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0.59</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111</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6,505.21</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140.30</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2.16</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9,568.38</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59.17</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0.62</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112</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9,332.97</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163.52</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1.75</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10,102.90</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76.36</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0.76</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w:t>
            </w:r>
            <w:r w:rsidRPr="00000BC0">
              <w:rPr>
                <w:sz w:val="22"/>
                <w:szCs w:val="22"/>
              </w:rPr>
              <w:t>13</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11,269.40</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162.69</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1.44</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10,993.03</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89.45</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0.81</w:t>
            </w:r>
          </w:p>
        </w:tc>
      </w:tr>
      <w:tr w:rsidR="00277BC2" w:rsidRPr="000972A2" w:rsidTr="00346497">
        <w:tc>
          <w:tcPr>
            <w:tcW w:w="637" w:type="dxa"/>
            <w:shd w:val="clear" w:color="auto" w:fill="auto"/>
          </w:tcPr>
          <w:p w:rsidR="00277BC2" w:rsidRPr="00000BC0" w:rsidRDefault="00277BC2" w:rsidP="00346497">
            <w:pPr>
              <w:pStyle w:val="200"/>
              <w:spacing w:line="320" w:lineRule="exact"/>
              <w:jc w:val="center"/>
              <w:rPr>
                <w:sz w:val="22"/>
                <w:szCs w:val="22"/>
              </w:rPr>
            </w:pPr>
            <w:r w:rsidRPr="00000BC0">
              <w:rPr>
                <w:rFonts w:hint="eastAsia"/>
                <w:sz w:val="22"/>
                <w:szCs w:val="22"/>
              </w:rPr>
              <w:t>114</w:t>
            </w:r>
          </w:p>
        </w:tc>
        <w:tc>
          <w:tcPr>
            <w:tcW w:w="1560"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11,053.72</w:t>
            </w:r>
          </w:p>
        </w:tc>
        <w:tc>
          <w:tcPr>
            <w:tcW w:w="1275"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239.14</w:t>
            </w:r>
          </w:p>
        </w:tc>
        <w:tc>
          <w:tcPr>
            <w:tcW w:w="1011"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2.16</w:t>
            </w:r>
          </w:p>
        </w:tc>
        <w:tc>
          <w:tcPr>
            <w:tcW w:w="1701" w:type="dxa"/>
          </w:tcPr>
          <w:p w:rsidR="00277BC2" w:rsidRPr="00000BC0" w:rsidRDefault="00277BC2" w:rsidP="00346497">
            <w:pPr>
              <w:pStyle w:val="200"/>
              <w:spacing w:line="320" w:lineRule="exact"/>
              <w:jc w:val="right"/>
              <w:rPr>
                <w:sz w:val="22"/>
                <w:szCs w:val="22"/>
              </w:rPr>
            </w:pPr>
            <w:r w:rsidRPr="00000BC0">
              <w:rPr>
                <w:sz w:val="22"/>
                <w:szCs w:val="22"/>
              </w:rPr>
              <w:t>9,752.79</w:t>
            </w:r>
          </w:p>
        </w:tc>
        <w:tc>
          <w:tcPr>
            <w:tcW w:w="1418" w:type="dxa"/>
          </w:tcPr>
          <w:p w:rsidR="00277BC2" w:rsidRPr="00000BC0" w:rsidRDefault="00277BC2" w:rsidP="00346497">
            <w:pPr>
              <w:pStyle w:val="200"/>
              <w:spacing w:line="320" w:lineRule="exact"/>
              <w:jc w:val="right"/>
              <w:rPr>
                <w:sz w:val="22"/>
                <w:szCs w:val="22"/>
              </w:rPr>
            </w:pPr>
            <w:r w:rsidRPr="00000BC0">
              <w:rPr>
                <w:sz w:val="22"/>
                <w:szCs w:val="22"/>
              </w:rPr>
              <w:t>107.51</w:t>
            </w:r>
          </w:p>
        </w:tc>
        <w:tc>
          <w:tcPr>
            <w:tcW w:w="992" w:type="dxa"/>
            <w:shd w:val="clear" w:color="auto" w:fill="auto"/>
          </w:tcPr>
          <w:p w:rsidR="00277BC2" w:rsidRPr="00000BC0" w:rsidRDefault="00277BC2" w:rsidP="00346497">
            <w:pPr>
              <w:pStyle w:val="200"/>
              <w:spacing w:line="320" w:lineRule="exact"/>
              <w:jc w:val="right"/>
              <w:rPr>
                <w:sz w:val="22"/>
                <w:szCs w:val="22"/>
              </w:rPr>
            </w:pPr>
            <w:r w:rsidRPr="00000BC0">
              <w:rPr>
                <w:sz w:val="22"/>
                <w:szCs w:val="22"/>
              </w:rPr>
              <w:t>1.10</w:t>
            </w:r>
          </w:p>
        </w:tc>
      </w:tr>
    </w:tbl>
    <w:p w:rsidR="00277BC2" w:rsidRPr="000972A2" w:rsidRDefault="00277BC2" w:rsidP="00277BC2">
      <w:pPr>
        <w:spacing w:line="300" w:lineRule="exact"/>
        <w:ind w:leftChars="0" w:left="0" w:firstLineChars="0" w:firstLine="0"/>
        <w:rPr>
          <w:sz w:val="22"/>
          <w:szCs w:val="22"/>
        </w:rPr>
      </w:pPr>
      <w:r w:rsidRPr="000972A2">
        <w:rPr>
          <w:rFonts w:hint="eastAsia"/>
          <w:sz w:val="22"/>
          <w:szCs w:val="22"/>
        </w:rPr>
        <w:t>說    明：1.表列資料基礎為</w:t>
      </w:r>
      <w:r w:rsidRPr="000972A2">
        <w:rPr>
          <w:rFonts w:hAnsi="標楷體" w:hint="eastAsia"/>
          <w:sz w:val="24"/>
        </w:rPr>
        <w:t>中小企業</w:t>
      </w:r>
      <w:r w:rsidRPr="000972A2">
        <w:rPr>
          <w:rFonts w:hint="eastAsia"/>
          <w:sz w:val="22"/>
          <w:szCs w:val="22"/>
        </w:rPr>
        <w:t>基金。</w:t>
      </w:r>
    </w:p>
    <w:p w:rsidR="00277BC2" w:rsidRDefault="00277BC2" w:rsidP="00277BC2">
      <w:pPr>
        <w:spacing w:line="300" w:lineRule="exact"/>
        <w:ind w:leftChars="390" w:left="1458" w:hangingChars="145" w:hanging="353"/>
        <w:rPr>
          <w:rFonts w:hAnsi="標楷體"/>
          <w:sz w:val="24"/>
        </w:rPr>
      </w:pPr>
      <w:r>
        <w:rPr>
          <w:rFonts w:hAnsi="標楷體" w:hint="eastAsia"/>
          <w:sz w:val="24"/>
        </w:rPr>
        <w:t>2.</w:t>
      </w:r>
      <w:r w:rsidRPr="00384EA1">
        <w:rPr>
          <w:rFonts w:hAnsi="標楷體" w:hint="eastAsia"/>
          <w:sz w:val="24"/>
        </w:rPr>
        <w:t>11</w:t>
      </w:r>
      <w:r>
        <w:rPr>
          <w:rFonts w:hAnsi="標楷體"/>
          <w:sz w:val="24"/>
        </w:rPr>
        <w:t>2</w:t>
      </w:r>
      <w:r w:rsidRPr="00384EA1">
        <w:rPr>
          <w:rFonts w:hAnsi="標楷體" w:hint="eastAsia"/>
          <w:sz w:val="24"/>
        </w:rPr>
        <w:t>年度以前為決算數，1</w:t>
      </w:r>
      <w:r w:rsidRPr="00384EA1">
        <w:rPr>
          <w:rFonts w:hAnsi="標楷體"/>
          <w:sz w:val="24"/>
        </w:rPr>
        <w:t>1</w:t>
      </w:r>
      <w:r>
        <w:rPr>
          <w:rFonts w:hAnsi="標楷體"/>
          <w:sz w:val="24"/>
        </w:rPr>
        <w:t>3</w:t>
      </w:r>
      <w:r w:rsidRPr="00384EA1">
        <w:rPr>
          <w:rFonts w:hAnsi="標楷體" w:hint="eastAsia"/>
          <w:sz w:val="24"/>
        </w:rPr>
        <w:t>年度為自</w:t>
      </w:r>
      <w:r>
        <w:rPr>
          <w:rFonts w:hAnsi="標楷體" w:hint="eastAsia"/>
          <w:sz w:val="24"/>
        </w:rPr>
        <w:t>編</w:t>
      </w:r>
      <w:r w:rsidRPr="00384EA1">
        <w:rPr>
          <w:rFonts w:hAnsi="標楷體" w:hint="eastAsia"/>
          <w:sz w:val="24"/>
        </w:rPr>
        <w:t>決算數，</w:t>
      </w:r>
      <w:r>
        <w:rPr>
          <w:rFonts w:hAnsi="標楷體" w:hint="eastAsia"/>
          <w:sz w:val="24"/>
        </w:rPr>
        <w:t>114</w:t>
      </w:r>
      <w:r w:rsidRPr="00384EA1">
        <w:rPr>
          <w:rFonts w:hAnsi="標楷體" w:hint="eastAsia"/>
          <w:sz w:val="24"/>
        </w:rPr>
        <w:t xml:space="preserve">年度為預算案數。    </w:t>
      </w:r>
    </w:p>
    <w:p w:rsidR="00277BC2" w:rsidRPr="00384EA1" w:rsidRDefault="00277BC2" w:rsidP="00277BC2">
      <w:pPr>
        <w:spacing w:line="300" w:lineRule="exact"/>
        <w:ind w:leftChars="390" w:left="1458" w:hangingChars="145" w:hanging="353"/>
        <w:rPr>
          <w:rFonts w:hAnsi="標楷體"/>
          <w:sz w:val="24"/>
        </w:rPr>
      </w:pPr>
      <w:r>
        <w:rPr>
          <w:rFonts w:hAnsi="標楷體"/>
          <w:sz w:val="24"/>
        </w:rPr>
        <w:t>3.</w:t>
      </w:r>
      <w:r w:rsidRPr="000972A2">
        <w:rPr>
          <w:rFonts w:hint="eastAsia"/>
          <w:sz w:val="22"/>
          <w:szCs w:val="22"/>
        </w:rPr>
        <w:t>表列</w:t>
      </w:r>
      <w:r>
        <w:rPr>
          <w:rFonts w:hint="eastAsia"/>
          <w:sz w:val="22"/>
          <w:szCs w:val="22"/>
        </w:rPr>
        <w:t>數據因四捨五入致有尾差。</w:t>
      </w:r>
    </w:p>
    <w:p w:rsidR="00277BC2" w:rsidRPr="00384EA1" w:rsidRDefault="00277BC2" w:rsidP="00277BC2">
      <w:pPr>
        <w:spacing w:line="300" w:lineRule="exact"/>
        <w:ind w:leftChars="0" w:left="0" w:firstLineChars="0" w:firstLine="0"/>
      </w:pPr>
      <w:r w:rsidRPr="00384EA1">
        <w:rPr>
          <w:rFonts w:hAnsi="標楷體" w:hint="eastAsia"/>
          <w:sz w:val="24"/>
        </w:rPr>
        <w:t>資料來源：信保基金提供。</w:t>
      </w:r>
    </w:p>
    <w:p w:rsidR="00277BC2" w:rsidRPr="00177227" w:rsidRDefault="00277BC2" w:rsidP="00277BC2">
      <w:pPr>
        <w:pStyle w:val="a4"/>
        <w:spacing w:line="520" w:lineRule="exact"/>
        <w:ind w:left="850" w:hanging="283"/>
      </w:pPr>
      <w:r w:rsidRPr="00177227">
        <w:t xml:space="preserve"> </w:t>
      </w:r>
    </w:p>
    <w:p w:rsidR="00277BC2" w:rsidRDefault="00277BC2" w:rsidP="00277BC2">
      <w:pPr>
        <w:pStyle w:val="14"/>
        <w:ind w:left="567" w:hanging="567"/>
      </w:pPr>
      <w:bookmarkStart w:id="12" w:name="_Toc132365113"/>
      <w:bookmarkStart w:id="13" w:name="_Toc132365111"/>
      <w:bookmarkStart w:id="14" w:name="_Toc194069658"/>
      <w:bookmarkStart w:id="15" w:name="_Toc196399229"/>
      <w:r>
        <w:rPr>
          <w:rFonts w:hint="eastAsia"/>
        </w:rPr>
        <w:t>四、114年度預計呆帳收回目標低於近年實績，允宜審酌以往年度執行實況，核實訂定呆帳收回</w:t>
      </w:r>
      <w:r w:rsidRPr="00A57A4F">
        <w:rPr>
          <w:rFonts w:hint="eastAsia"/>
        </w:rPr>
        <w:t>目標值，</w:t>
      </w:r>
      <w:r>
        <w:rPr>
          <w:rFonts w:hint="eastAsia"/>
        </w:rPr>
        <w:t>以</w:t>
      </w:r>
      <w:r w:rsidRPr="00A57A4F">
        <w:rPr>
          <w:rFonts w:hint="eastAsia"/>
        </w:rPr>
        <w:t>強化績效管理</w:t>
      </w:r>
      <w:bookmarkEnd w:id="12"/>
      <w:bookmarkEnd w:id="14"/>
      <w:bookmarkEnd w:id="15"/>
    </w:p>
    <w:p w:rsidR="00277BC2" w:rsidRPr="003E3DEF" w:rsidRDefault="00277BC2" w:rsidP="00277BC2">
      <w:pPr>
        <w:ind w:left="567" w:firstLine="567"/>
      </w:pPr>
      <w:r w:rsidRPr="00403C5C">
        <w:rPr>
          <w:rFonts w:hint="eastAsia"/>
        </w:rPr>
        <w:t>信保基</w:t>
      </w:r>
      <w:r w:rsidRPr="00E213D0">
        <w:rPr>
          <w:rFonts w:hint="eastAsia"/>
        </w:rPr>
        <w:t>金114年度預算案預計發生</w:t>
      </w:r>
      <w:r>
        <w:rPr>
          <w:rFonts w:hint="eastAsia"/>
        </w:rPr>
        <w:t>「</w:t>
      </w:r>
      <w:r w:rsidRPr="00E213D0">
        <w:rPr>
          <w:rFonts w:hint="eastAsia"/>
        </w:rPr>
        <w:t>先行交付備償款項</w:t>
      </w:r>
      <w:r>
        <w:rPr>
          <w:rFonts w:hint="eastAsia"/>
        </w:rPr>
        <w:t>」5</w:t>
      </w:r>
      <w:r>
        <w:t>4</w:t>
      </w:r>
      <w:r>
        <w:rPr>
          <w:rFonts w:hint="eastAsia"/>
        </w:rPr>
        <w:t>億1</w:t>
      </w:r>
      <w:r>
        <w:t>,907</w:t>
      </w:r>
      <w:r>
        <w:rPr>
          <w:rFonts w:hint="eastAsia"/>
        </w:rPr>
        <w:t>萬7千元(含</w:t>
      </w:r>
      <w:r w:rsidRPr="00A419D6">
        <w:rPr>
          <w:rFonts w:hint="eastAsia"/>
        </w:rPr>
        <w:t>分攤相對保證</w:t>
      </w:r>
      <w:r>
        <w:rPr>
          <w:rFonts w:hint="eastAsia"/>
        </w:rPr>
        <w:t>1</w:t>
      </w:r>
      <w:r>
        <w:t>,907</w:t>
      </w:r>
      <w:r w:rsidRPr="00A419D6">
        <w:rPr>
          <w:rFonts w:hint="eastAsia"/>
        </w:rPr>
        <w:t>萬</w:t>
      </w:r>
      <w:r>
        <w:rPr>
          <w:rFonts w:hint="eastAsia"/>
        </w:rPr>
        <w:t>7</w:t>
      </w:r>
      <w:r w:rsidRPr="00A419D6">
        <w:rPr>
          <w:rFonts w:hint="eastAsia"/>
        </w:rPr>
        <w:t>千元</w:t>
      </w:r>
      <w:r>
        <w:rPr>
          <w:rFonts w:hint="eastAsia"/>
        </w:rPr>
        <w:t>)，同時為加強先行交付備償款項之</w:t>
      </w:r>
      <w:r w:rsidRPr="00403C5C">
        <w:rPr>
          <w:rFonts w:hint="eastAsia"/>
        </w:rPr>
        <w:t>收回</w:t>
      </w:r>
      <w:r>
        <w:rPr>
          <w:rFonts w:hint="eastAsia"/>
        </w:rPr>
        <w:t>，該</w:t>
      </w:r>
      <w:r w:rsidRPr="003E3DEF">
        <w:rPr>
          <w:rFonts w:hint="eastAsia"/>
        </w:rPr>
        <w:t>基金於收入項下編列「收回呆帳」1</w:t>
      </w:r>
      <w:r>
        <w:t>5</w:t>
      </w:r>
      <w:r w:rsidRPr="003E3DEF">
        <w:rPr>
          <w:rFonts w:hint="eastAsia"/>
        </w:rPr>
        <w:t>億</w:t>
      </w:r>
      <w:r>
        <w:rPr>
          <w:rFonts w:hint="eastAsia"/>
        </w:rPr>
        <w:t>5</w:t>
      </w:r>
      <w:r w:rsidRPr="003E3DEF">
        <w:rPr>
          <w:rFonts w:hint="eastAsia"/>
        </w:rPr>
        <w:t>,</w:t>
      </w:r>
      <w:r>
        <w:t>0</w:t>
      </w:r>
      <w:r w:rsidRPr="003E3DEF">
        <w:rPr>
          <w:rFonts w:hint="eastAsia"/>
        </w:rPr>
        <w:t>00萬元。經查：</w:t>
      </w:r>
    </w:p>
    <w:p w:rsidR="00277BC2" w:rsidRPr="007744DA" w:rsidRDefault="00277BC2" w:rsidP="00277BC2">
      <w:pPr>
        <w:pStyle w:val="a4"/>
        <w:ind w:left="851" w:hanging="284"/>
        <w:rPr>
          <w:b/>
        </w:rPr>
      </w:pPr>
      <w:r w:rsidRPr="007744DA">
        <w:rPr>
          <w:rFonts w:hint="eastAsia"/>
          <w:b/>
        </w:rPr>
        <w:t>(一)先行交付備償款項處理之規定</w:t>
      </w:r>
    </w:p>
    <w:p w:rsidR="00277BC2" w:rsidRDefault="00277BC2" w:rsidP="00277BC2">
      <w:pPr>
        <w:pStyle w:val="22"/>
        <w:ind w:left="850" w:firstLine="567"/>
        <w:rPr>
          <w:rFonts w:hAnsi="標楷體"/>
          <w:color w:val="000000"/>
        </w:rPr>
      </w:pPr>
      <w:r w:rsidRPr="00403C5C">
        <w:rPr>
          <w:rFonts w:hint="eastAsia"/>
        </w:rPr>
        <w:t>依</w:t>
      </w:r>
      <w:r>
        <w:rPr>
          <w:rFonts w:hint="eastAsia"/>
        </w:rPr>
        <w:t>「</w:t>
      </w:r>
      <w:r w:rsidRPr="00403C5C">
        <w:rPr>
          <w:rFonts w:hint="eastAsia"/>
        </w:rPr>
        <w:t>財團法人中小企業信用保證基金直接信用保證要點</w:t>
      </w:r>
      <w:r>
        <w:rPr>
          <w:rFonts w:hint="eastAsia"/>
        </w:rPr>
        <w:t>」</w:t>
      </w:r>
      <w:r w:rsidRPr="00403C5C">
        <w:rPr>
          <w:rFonts w:hint="eastAsia"/>
        </w:rPr>
        <w:t>第7點</w:t>
      </w:r>
      <w:r>
        <w:rPr>
          <w:rStyle w:val="af5"/>
        </w:rPr>
        <w:footnoteReference w:id="5"/>
      </w:r>
      <w:r>
        <w:rPr>
          <w:rFonts w:hint="eastAsia"/>
        </w:rPr>
        <w:t>規定</w:t>
      </w:r>
      <w:r w:rsidRPr="00403C5C">
        <w:rPr>
          <w:rFonts w:hint="eastAsia"/>
        </w:rPr>
        <w:t>，授信單位可向信保基金申請</w:t>
      </w:r>
      <w:r>
        <w:rPr>
          <w:rFonts w:hint="eastAsia"/>
        </w:rPr>
        <w:t>先行交付備償款項</w:t>
      </w:r>
      <w:r w:rsidRPr="00403C5C">
        <w:rPr>
          <w:rFonts w:hint="eastAsia"/>
        </w:rPr>
        <w:t>。</w:t>
      </w:r>
      <w:r>
        <w:rPr>
          <w:rFonts w:hint="eastAsia"/>
        </w:rPr>
        <w:t>至於先行</w:t>
      </w:r>
      <w:r w:rsidRPr="003A406A">
        <w:rPr>
          <w:rFonts w:hint="eastAsia"/>
        </w:rPr>
        <w:t>交付備償款項</w:t>
      </w:r>
      <w:r>
        <w:rPr>
          <w:rFonts w:hint="eastAsia"/>
        </w:rPr>
        <w:t>後</w:t>
      </w:r>
      <w:r w:rsidRPr="003A406A">
        <w:rPr>
          <w:rFonts w:hint="eastAsia"/>
        </w:rPr>
        <w:t>之處理</w:t>
      </w:r>
      <w:r>
        <w:rPr>
          <w:rFonts w:hint="eastAsia"/>
        </w:rPr>
        <w:t>，依信保基金110年編印公告之</w:t>
      </w:r>
      <w:r w:rsidRPr="00403C5C">
        <w:rPr>
          <w:rFonts w:hint="eastAsia"/>
        </w:rPr>
        <w:t>中小企業融資信用保證作業手冊</w:t>
      </w:r>
      <w:r>
        <w:rPr>
          <w:rFonts w:hint="eastAsia"/>
        </w:rPr>
        <w:t>規定</w:t>
      </w:r>
      <w:r w:rsidRPr="00403C5C">
        <w:rPr>
          <w:rFonts w:hint="eastAsia"/>
        </w:rPr>
        <w:t>：</w:t>
      </w:r>
      <w:r w:rsidRPr="00CC1DB2">
        <w:rPr>
          <w:rFonts w:hAnsi="標楷體" w:hint="eastAsia"/>
          <w:color w:val="000000"/>
        </w:rPr>
        <w:t>「</w:t>
      </w:r>
      <w:r w:rsidRPr="00CC1DB2">
        <w:rPr>
          <w:rFonts w:hint="eastAsia"/>
          <w:color w:val="000000"/>
        </w:rPr>
        <w:t>經本基金先行交付備償款項後之案件，授信單位仍應繼續積極催討或訴追，若有收回（含訴訟費用</w:t>
      </w:r>
      <w:r w:rsidRPr="00CC1DB2">
        <w:rPr>
          <w:rFonts w:hAnsi="標楷體" w:cs="標楷體" w:hint="eastAsia"/>
          <w:color w:val="000000"/>
        </w:rPr>
        <w:t>、本基金先行交付備償款項</w:t>
      </w:r>
      <w:r w:rsidRPr="00CC1DB2">
        <w:rPr>
          <w:rFonts w:hint="eastAsia"/>
          <w:color w:val="000000"/>
        </w:rPr>
        <w:t>之日起至收回日止之利息）應即按保證比率匯還本基金，</w:t>
      </w:r>
      <w:r w:rsidRPr="00CC1DB2">
        <w:rPr>
          <w:rFonts w:hAnsi="標楷體" w:hint="eastAsia"/>
          <w:color w:val="000000"/>
        </w:rPr>
        <w:t>…。」</w:t>
      </w:r>
      <w:r w:rsidRPr="00F25E18">
        <w:rPr>
          <w:rFonts w:hAnsi="標楷體" w:hint="eastAsia"/>
          <w:color w:val="000000"/>
        </w:rPr>
        <w:t>信保基金為加強先行交付備償款項之收回，</w:t>
      </w:r>
      <w:r>
        <w:rPr>
          <w:rFonts w:hAnsi="標楷體" w:hint="eastAsia"/>
          <w:color w:val="000000"/>
        </w:rPr>
        <w:t>114</w:t>
      </w:r>
      <w:r w:rsidRPr="00F25E18">
        <w:rPr>
          <w:rFonts w:hAnsi="標楷體" w:hint="eastAsia"/>
          <w:color w:val="000000"/>
        </w:rPr>
        <w:t>年度編列</w:t>
      </w:r>
      <w:r>
        <w:rPr>
          <w:rFonts w:hAnsi="標楷體" w:hint="eastAsia"/>
          <w:color w:val="000000"/>
        </w:rPr>
        <w:t>「</w:t>
      </w:r>
      <w:r w:rsidRPr="00F25E18">
        <w:rPr>
          <w:rFonts w:hAnsi="標楷體" w:hint="eastAsia"/>
          <w:color w:val="000000"/>
        </w:rPr>
        <w:t>收回呆帳</w:t>
      </w:r>
      <w:r>
        <w:rPr>
          <w:rFonts w:hAnsi="標楷體" w:hint="eastAsia"/>
          <w:color w:val="000000"/>
        </w:rPr>
        <w:t>」收入1</w:t>
      </w:r>
      <w:r>
        <w:rPr>
          <w:rFonts w:hAnsi="標楷體"/>
          <w:color w:val="000000"/>
        </w:rPr>
        <w:t>5</w:t>
      </w:r>
      <w:r w:rsidRPr="00F25E18">
        <w:rPr>
          <w:rFonts w:hAnsi="標楷體" w:hint="eastAsia"/>
          <w:color w:val="000000"/>
        </w:rPr>
        <w:t>億</w:t>
      </w:r>
      <w:r>
        <w:rPr>
          <w:rFonts w:hAnsi="標楷體" w:hint="eastAsia"/>
          <w:color w:val="000000"/>
        </w:rPr>
        <w:t>5</w:t>
      </w:r>
      <w:r w:rsidRPr="00F25E18">
        <w:rPr>
          <w:rFonts w:hAnsi="標楷體" w:hint="eastAsia"/>
          <w:color w:val="000000"/>
        </w:rPr>
        <w:t>,</w:t>
      </w:r>
      <w:r>
        <w:rPr>
          <w:rFonts w:hAnsi="標楷體"/>
          <w:color w:val="000000"/>
        </w:rPr>
        <w:t>0</w:t>
      </w:r>
      <w:r w:rsidRPr="00F25E18">
        <w:rPr>
          <w:rFonts w:hAnsi="標楷體" w:hint="eastAsia"/>
          <w:color w:val="000000"/>
        </w:rPr>
        <w:t>00萬元。</w:t>
      </w:r>
    </w:p>
    <w:p w:rsidR="00277BC2" w:rsidRPr="00840664" w:rsidRDefault="00277BC2" w:rsidP="00277BC2">
      <w:pPr>
        <w:pStyle w:val="a4"/>
        <w:ind w:left="851" w:hanging="284"/>
        <w:rPr>
          <w:b/>
        </w:rPr>
      </w:pPr>
      <w:r w:rsidRPr="00840664">
        <w:rPr>
          <w:rFonts w:hint="eastAsia"/>
          <w:b/>
        </w:rPr>
        <w:t>(二)允宜參酌近年先行交付備償款實際收回情形，酌予調高呆帳收回目標</w:t>
      </w:r>
    </w:p>
    <w:p w:rsidR="00277BC2" w:rsidRDefault="00277BC2" w:rsidP="00277BC2">
      <w:pPr>
        <w:pStyle w:val="22"/>
        <w:ind w:left="850" w:firstLine="567"/>
      </w:pPr>
      <w:r w:rsidRPr="00403C5C">
        <w:rPr>
          <w:rFonts w:hint="eastAsia"/>
        </w:rPr>
        <w:t>信保基金</w:t>
      </w:r>
      <w:r>
        <w:rPr>
          <w:rFonts w:hint="eastAsia"/>
        </w:rPr>
        <w:t>114年度預算案預計發生先行交付備償款項5</w:t>
      </w:r>
      <w:r>
        <w:t>4</w:t>
      </w:r>
      <w:r>
        <w:rPr>
          <w:rFonts w:hint="eastAsia"/>
        </w:rPr>
        <w:t>億1</w:t>
      </w:r>
      <w:r>
        <w:t>,907</w:t>
      </w:r>
      <w:r>
        <w:rPr>
          <w:rFonts w:hint="eastAsia"/>
        </w:rPr>
        <w:t>萬7千元(含</w:t>
      </w:r>
      <w:r w:rsidRPr="00A419D6">
        <w:rPr>
          <w:rFonts w:hint="eastAsia"/>
        </w:rPr>
        <w:t>分攤相對保證</w:t>
      </w:r>
      <w:r>
        <w:rPr>
          <w:rFonts w:hint="eastAsia"/>
        </w:rPr>
        <w:t>1</w:t>
      </w:r>
      <w:r>
        <w:t>,907</w:t>
      </w:r>
      <w:r w:rsidRPr="00A419D6">
        <w:rPr>
          <w:rFonts w:hint="eastAsia"/>
        </w:rPr>
        <w:t>萬</w:t>
      </w:r>
      <w:r>
        <w:rPr>
          <w:rFonts w:hint="eastAsia"/>
        </w:rPr>
        <w:t>7</w:t>
      </w:r>
      <w:r w:rsidRPr="00A419D6">
        <w:rPr>
          <w:rFonts w:hint="eastAsia"/>
        </w:rPr>
        <w:t>千元)，</w:t>
      </w:r>
      <w:r>
        <w:rPr>
          <w:rFonts w:hint="eastAsia"/>
        </w:rPr>
        <w:t>雖</w:t>
      </w:r>
      <w:r w:rsidRPr="00A419D6">
        <w:rPr>
          <w:rFonts w:hint="eastAsia"/>
        </w:rPr>
        <w:t>較</w:t>
      </w:r>
      <w:r>
        <w:rPr>
          <w:rFonts w:hint="eastAsia"/>
        </w:rPr>
        <w:t>11</w:t>
      </w:r>
      <w:r>
        <w:t>3</w:t>
      </w:r>
      <w:r>
        <w:rPr>
          <w:rFonts w:hint="eastAsia"/>
        </w:rPr>
        <w:t>年度自編決算數7</w:t>
      </w:r>
      <w:r>
        <w:t>5</w:t>
      </w:r>
      <w:r>
        <w:rPr>
          <w:rFonts w:hint="eastAsia"/>
        </w:rPr>
        <w:t>億7</w:t>
      </w:r>
      <w:r>
        <w:t>,512</w:t>
      </w:r>
      <w:r>
        <w:rPr>
          <w:rFonts w:hint="eastAsia"/>
        </w:rPr>
        <w:t>萬7千元，減少2</w:t>
      </w:r>
      <w:r>
        <w:t>1</w:t>
      </w:r>
      <w:r>
        <w:rPr>
          <w:rFonts w:hint="eastAsia"/>
        </w:rPr>
        <w:t>億5</w:t>
      </w:r>
      <w:r>
        <w:t>,605</w:t>
      </w:r>
      <w:r>
        <w:rPr>
          <w:rFonts w:hint="eastAsia"/>
        </w:rPr>
        <w:t>萬元(減幅28.4</w:t>
      </w:r>
      <w:r>
        <w:t>6</w:t>
      </w:r>
      <w:r>
        <w:rPr>
          <w:rFonts w:hint="eastAsia"/>
        </w:rPr>
        <w:t>%)，惟1</w:t>
      </w:r>
      <w:r>
        <w:t>14</w:t>
      </w:r>
      <w:r>
        <w:rPr>
          <w:rFonts w:hint="eastAsia"/>
        </w:rPr>
        <w:t>年度預計收回呆帳目標值1</w:t>
      </w:r>
      <w:r>
        <w:t>5</w:t>
      </w:r>
      <w:r>
        <w:rPr>
          <w:rFonts w:hint="eastAsia"/>
        </w:rPr>
        <w:t>億5</w:t>
      </w:r>
      <w:r>
        <w:t>,000</w:t>
      </w:r>
      <w:r>
        <w:rPr>
          <w:rFonts w:hint="eastAsia"/>
        </w:rPr>
        <w:t>萬元，係自1</w:t>
      </w:r>
      <w:r>
        <w:t>07</w:t>
      </w:r>
      <w:r>
        <w:rPr>
          <w:rFonts w:hint="eastAsia"/>
        </w:rPr>
        <w:t>年度以來最低，該基金表示主要係參酌近2年先行交付備償款項金額、收回呆帳情形及外部環境(經濟景氣及法規)對催收管理之因素估列(詳表1)。</w:t>
      </w:r>
    </w:p>
    <w:p w:rsidR="00277BC2" w:rsidRPr="00521A99" w:rsidRDefault="00277BC2" w:rsidP="00277BC2">
      <w:pPr>
        <w:pStyle w:val="22"/>
        <w:ind w:left="850" w:firstLine="567"/>
      </w:pPr>
      <w:r>
        <w:rPr>
          <w:rFonts w:hint="eastAsia"/>
        </w:rPr>
        <w:t>按</w:t>
      </w:r>
      <w:r w:rsidRPr="00521A99">
        <w:rPr>
          <w:rFonts w:hint="eastAsia"/>
        </w:rPr>
        <w:t>信保基金107及108年度實際收回</w:t>
      </w:r>
      <w:r>
        <w:rPr>
          <w:rFonts w:hint="eastAsia"/>
        </w:rPr>
        <w:t>呆帳</w:t>
      </w:r>
      <w:r w:rsidRPr="00521A99">
        <w:rPr>
          <w:rFonts w:hint="eastAsia"/>
        </w:rPr>
        <w:t>金額皆未達預算目標</w:t>
      </w:r>
      <w:r>
        <w:rPr>
          <w:rFonts w:hint="eastAsia"/>
        </w:rPr>
        <w:t>，自</w:t>
      </w:r>
      <w:r w:rsidRPr="00521A99">
        <w:rPr>
          <w:rFonts w:hint="eastAsia"/>
        </w:rPr>
        <w:t>109年度</w:t>
      </w:r>
      <w:r>
        <w:rPr>
          <w:rFonts w:hint="eastAsia"/>
        </w:rPr>
        <w:t>起推動</w:t>
      </w:r>
      <w:r w:rsidRPr="00521A99">
        <w:rPr>
          <w:rFonts w:hint="eastAsia"/>
        </w:rPr>
        <w:t>強化催收、執行不動產收回及債務人還款增加等</w:t>
      </w:r>
      <w:r>
        <w:rPr>
          <w:rFonts w:hint="eastAsia"/>
        </w:rPr>
        <w:t>措施</w:t>
      </w:r>
      <w:r w:rsidRPr="00521A99">
        <w:rPr>
          <w:rFonts w:hint="eastAsia"/>
        </w:rPr>
        <w:t>，呆帳收回</w:t>
      </w:r>
      <w:r>
        <w:rPr>
          <w:rFonts w:hint="eastAsia"/>
        </w:rPr>
        <w:t>情形已有明顯改善，近年除1</w:t>
      </w:r>
      <w:r>
        <w:t>13</w:t>
      </w:r>
      <w:r>
        <w:rPr>
          <w:rFonts w:hint="eastAsia"/>
        </w:rPr>
        <w:t>年度實際數略低於目標值外，其餘年度皆超逾目標</w:t>
      </w:r>
      <w:r w:rsidRPr="00521A99">
        <w:rPr>
          <w:rFonts w:hint="eastAsia"/>
        </w:rPr>
        <w:t>。</w:t>
      </w:r>
      <w:r>
        <w:rPr>
          <w:rFonts w:hint="eastAsia"/>
        </w:rPr>
        <w:t>惟</w:t>
      </w:r>
      <w:r w:rsidRPr="00521A99">
        <w:rPr>
          <w:rFonts w:hint="eastAsia"/>
        </w:rPr>
        <w:t>該基金</w:t>
      </w:r>
      <w:r>
        <w:rPr>
          <w:rFonts w:hint="eastAsia"/>
        </w:rPr>
        <w:t>114</w:t>
      </w:r>
      <w:r w:rsidRPr="00521A99">
        <w:rPr>
          <w:rFonts w:hint="eastAsia"/>
        </w:rPr>
        <w:t>年度</w:t>
      </w:r>
      <w:r>
        <w:rPr>
          <w:rFonts w:hint="eastAsia"/>
        </w:rPr>
        <w:t>預計</w:t>
      </w:r>
      <w:r w:rsidRPr="00521A99">
        <w:rPr>
          <w:rFonts w:hint="eastAsia"/>
        </w:rPr>
        <w:t>收回呆帳</w:t>
      </w:r>
      <w:r>
        <w:rPr>
          <w:rFonts w:hint="eastAsia"/>
        </w:rPr>
        <w:t>金額1</w:t>
      </w:r>
      <w:r>
        <w:t>5</w:t>
      </w:r>
      <w:r w:rsidRPr="00521A99">
        <w:rPr>
          <w:rFonts w:hint="eastAsia"/>
        </w:rPr>
        <w:t>億</w:t>
      </w:r>
      <w:r>
        <w:rPr>
          <w:rFonts w:hint="eastAsia"/>
        </w:rPr>
        <w:t>5</w:t>
      </w:r>
      <w:r>
        <w:t>,000</w:t>
      </w:r>
      <w:r w:rsidRPr="00521A99">
        <w:rPr>
          <w:rFonts w:hint="eastAsia"/>
        </w:rPr>
        <w:t>萬元</w:t>
      </w:r>
      <w:r>
        <w:rPr>
          <w:rFonts w:hint="eastAsia"/>
        </w:rPr>
        <w:t>，尚</w:t>
      </w:r>
      <w:r w:rsidRPr="00521A99">
        <w:rPr>
          <w:rFonts w:hint="eastAsia"/>
        </w:rPr>
        <w:t>低於</w:t>
      </w:r>
      <w:r>
        <w:rPr>
          <w:rFonts w:hint="eastAsia"/>
        </w:rPr>
        <w:t>10</w:t>
      </w:r>
      <w:r>
        <w:t>7</w:t>
      </w:r>
      <w:r>
        <w:rPr>
          <w:rFonts w:hint="eastAsia"/>
        </w:rPr>
        <w:t>至11</w:t>
      </w:r>
      <w:r>
        <w:t>3</w:t>
      </w:r>
      <w:r w:rsidRPr="00521A99">
        <w:rPr>
          <w:rFonts w:hint="eastAsia"/>
        </w:rPr>
        <w:t>年度實際數，</w:t>
      </w:r>
      <w:r w:rsidRPr="00DD19D3">
        <w:rPr>
          <w:rFonts w:hint="eastAsia"/>
        </w:rPr>
        <w:t>目標設定</w:t>
      </w:r>
      <w:r>
        <w:rPr>
          <w:rFonts w:hint="eastAsia"/>
        </w:rPr>
        <w:t>似偏保守，</w:t>
      </w:r>
      <w:r w:rsidRPr="00DD19D3">
        <w:rPr>
          <w:rFonts w:hint="eastAsia"/>
        </w:rPr>
        <w:t>恐無法發揮績效管理與激勵之作用，允宜</w:t>
      </w:r>
      <w:r>
        <w:rPr>
          <w:rFonts w:hint="eastAsia"/>
        </w:rPr>
        <w:t>審酌以前年度呆帳收回實績，</w:t>
      </w:r>
      <w:r w:rsidRPr="00DD19D3">
        <w:rPr>
          <w:rFonts w:hint="eastAsia"/>
        </w:rPr>
        <w:t>酌予提高，以達績效管理目標。</w:t>
      </w:r>
    </w:p>
    <w:p w:rsidR="00277BC2" w:rsidRDefault="00277BC2" w:rsidP="00277BC2">
      <w:pPr>
        <w:ind w:left="567" w:firstLine="567"/>
      </w:pPr>
      <w:r w:rsidRPr="00A57A4F">
        <w:rPr>
          <w:rFonts w:hint="eastAsia"/>
        </w:rPr>
        <w:t>綜上，信保基金</w:t>
      </w:r>
      <w:r>
        <w:rPr>
          <w:rFonts w:hint="eastAsia"/>
        </w:rPr>
        <w:t>預計</w:t>
      </w:r>
      <w:r w:rsidRPr="002028A4">
        <w:rPr>
          <w:rFonts w:hint="eastAsia"/>
        </w:rPr>
        <w:t>1</w:t>
      </w:r>
      <w:r w:rsidRPr="002028A4">
        <w:t>14</w:t>
      </w:r>
      <w:r w:rsidRPr="002028A4">
        <w:rPr>
          <w:rFonts w:hint="eastAsia"/>
        </w:rPr>
        <w:t>年度</w:t>
      </w:r>
      <w:r w:rsidRPr="00A57A4F">
        <w:rPr>
          <w:rFonts w:hint="eastAsia"/>
        </w:rPr>
        <w:t>呆帳收回</w:t>
      </w:r>
      <w:r>
        <w:rPr>
          <w:rFonts w:hint="eastAsia"/>
        </w:rPr>
        <w:t>目標值</w:t>
      </w:r>
      <w:r w:rsidRPr="00521A99">
        <w:rPr>
          <w:rFonts w:hint="eastAsia"/>
        </w:rPr>
        <w:t>低於</w:t>
      </w:r>
      <w:r>
        <w:rPr>
          <w:rFonts w:hint="eastAsia"/>
        </w:rPr>
        <w:t>10</w:t>
      </w:r>
      <w:r>
        <w:t>7</w:t>
      </w:r>
      <w:r>
        <w:rPr>
          <w:rFonts w:hint="eastAsia"/>
        </w:rPr>
        <w:t>至11</w:t>
      </w:r>
      <w:r>
        <w:t>3</w:t>
      </w:r>
      <w:r w:rsidRPr="00521A99">
        <w:rPr>
          <w:rFonts w:hint="eastAsia"/>
        </w:rPr>
        <w:t>年度實際數</w:t>
      </w:r>
      <w:r w:rsidRPr="00A57A4F">
        <w:rPr>
          <w:rFonts w:hint="eastAsia"/>
        </w:rPr>
        <w:t>，允宜</w:t>
      </w:r>
      <w:r>
        <w:rPr>
          <w:rFonts w:hint="eastAsia"/>
        </w:rPr>
        <w:t>審酌以往年度執行實況，核實訂定呆帳收回</w:t>
      </w:r>
      <w:r w:rsidRPr="00A57A4F">
        <w:rPr>
          <w:rFonts w:hint="eastAsia"/>
        </w:rPr>
        <w:t>目標值，俾強化保證債權催理</w:t>
      </w:r>
      <w:r>
        <w:rPr>
          <w:rFonts w:hint="eastAsia"/>
        </w:rPr>
        <w:t>與</w:t>
      </w:r>
      <w:r w:rsidRPr="00A57A4F">
        <w:rPr>
          <w:rFonts w:hint="eastAsia"/>
        </w:rPr>
        <w:t>績效管理目標。</w:t>
      </w:r>
    </w:p>
    <w:p w:rsidR="00277BC2" w:rsidRPr="007B5AFE" w:rsidRDefault="00277BC2" w:rsidP="00277BC2">
      <w:pPr>
        <w:snapToGrid w:val="0"/>
        <w:spacing w:line="480" w:lineRule="exact"/>
        <w:ind w:leftChars="0" w:left="738" w:hangingChars="260" w:hanging="738"/>
        <w:jc w:val="left"/>
        <w:rPr>
          <w:rFonts w:ascii="Times New Roman"/>
          <w:b/>
          <w:lang w:val="x-none"/>
        </w:rPr>
      </w:pPr>
      <w:r w:rsidRPr="007B5AFE">
        <w:rPr>
          <w:rFonts w:hAnsi="標楷體" w:hint="eastAsia"/>
          <w:b/>
          <w:szCs w:val="24"/>
        </w:rPr>
        <w:t>表1  信保基金近年先行交付備償款項金額及收回金額簡</w:t>
      </w:r>
      <w:r w:rsidRPr="007B5AFE">
        <w:rPr>
          <w:rFonts w:ascii="Times New Roman" w:hint="eastAsia"/>
          <w:b/>
          <w:lang w:val="x-none"/>
        </w:rPr>
        <w:t>表</w:t>
      </w:r>
    </w:p>
    <w:p w:rsidR="00277BC2" w:rsidRDefault="00277BC2" w:rsidP="00277BC2">
      <w:pPr>
        <w:snapToGrid w:val="0"/>
        <w:spacing w:line="360" w:lineRule="exact"/>
        <w:ind w:leftChars="0" w:left="633" w:hangingChars="260" w:hanging="633"/>
        <w:jc w:val="right"/>
        <w:rPr>
          <w:sz w:val="24"/>
          <w:szCs w:val="24"/>
        </w:rPr>
      </w:pPr>
      <w:r w:rsidRPr="000227AB">
        <w:rPr>
          <w:rFonts w:hint="eastAsia"/>
          <w:sz w:val="24"/>
          <w:szCs w:val="24"/>
        </w:rPr>
        <w:t>單位：新</w:t>
      </w:r>
      <w:r>
        <w:rPr>
          <w:rFonts w:hint="eastAsia"/>
          <w:sz w:val="24"/>
          <w:szCs w:val="24"/>
        </w:rPr>
        <w:t>臺</w:t>
      </w:r>
      <w:r w:rsidRPr="000227AB">
        <w:rPr>
          <w:rFonts w:hint="eastAsia"/>
          <w:sz w:val="24"/>
          <w:szCs w:val="24"/>
        </w:rPr>
        <w:t>幣</w:t>
      </w:r>
      <w:r>
        <w:rPr>
          <w:rFonts w:hint="eastAsia"/>
          <w:sz w:val="24"/>
          <w:szCs w:val="24"/>
        </w:rPr>
        <w:t>千</w:t>
      </w:r>
      <w:r w:rsidRPr="000227AB">
        <w:rPr>
          <w:rFonts w:hint="eastAsia"/>
          <w:sz w:val="24"/>
          <w:szCs w:val="24"/>
        </w:rPr>
        <w:t>元</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3"/>
        <w:gridCol w:w="1942"/>
        <w:gridCol w:w="1943"/>
        <w:gridCol w:w="1942"/>
        <w:gridCol w:w="1943"/>
      </w:tblGrid>
      <w:tr w:rsidR="00277BC2" w:rsidRPr="001F47DE" w:rsidTr="00346497">
        <w:trPr>
          <w:tblHeader/>
        </w:trPr>
        <w:tc>
          <w:tcPr>
            <w:tcW w:w="713" w:type="dxa"/>
            <w:vMerge w:val="restart"/>
            <w:shd w:val="clear" w:color="auto" w:fill="auto"/>
            <w:vAlign w:val="center"/>
          </w:tcPr>
          <w:p w:rsidR="00277BC2" w:rsidRPr="001F47DE" w:rsidRDefault="00277BC2" w:rsidP="00346497">
            <w:pPr>
              <w:pStyle w:val="142"/>
            </w:pPr>
            <w:r w:rsidRPr="001F47DE">
              <w:rPr>
                <w:rFonts w:hint="eastAsia"/>
              </w:rPr>
              <w:t>年度</w:t>
            </w:r>
          </w:p>
        </w:tc>
        <w:tc>
          <w:tcPr>
            <w:tcW w:w="3885" w:type="dxa"/>
            <w:gridSpan w:val="2"/>
            <w:shd w:val="clear" w:color="auto" w:fill="auto"/>
            <w:vAlign w:val="center"/>
          </w:tcPr>
          <w:p w:rsidR="00277BC2" w:rsidRPr="001F47DE" w:rsidRDefault="00277BC2" w:rsidP="00346497">
            <w:pPr>
              <w:pStyle w:val="142"/>
              <w:jc w:val="center"/>
            </w:pPr>
            <w:r w:rsidRPr="001F47DE">
              <w:rPr>
                <w:rFonts w:hint="eastAsia"/>
              </w:rPr>
              <w:t>先行交付備償款項</w:t>
            </w:r>
          </w:p>
        </w:tc>
        <w:tc>
          <w:tcPr>
            <w:tcW w:w="3885" w:type="dxa"/>
            <w:gridSpan w:val="2"/>
            <w:shd w:val="clear" w:color="auto" w:fill="auto"/>
            <w:vAlign w:val="center"/>
          </w:tcPr>
          <w:p w:rsidR="00277BC2" w:rsidRPr="001F47DE" w:rsidRDefault="00277BC2" w:rsidP="00346497">
            <w:pPr>
              <w:pStyle w:val="142"/>
              <w:jc w:val="center"/>
            </w:pPr>
            <w:r w:rsidRPr="001F47DE">
              <w:rPr>
                <w:rFonts w:hint="eastAsia"/>
              </w:rPr>
              <w:t>先行交付備償款項收回</w:t>
            </w:r>
          </w:p>
          <w:p w:rsidR="00277BC2" w:rsidRPr="001F47DE" w:rsidRDefault="00277BC2" w:rsidP="00346497">
            <w:pPr>
              <w:pStyle w:val="142"/>
              <w:jc w:val="center"/>
            </w:pPr>
            <w:r w:rsidRPr="001F47DE">
              <w:rPr>
                <w:rFonts w:hint="eastAsia"/>
              </w:rPr>
              <w:t>(收回呆帳)</w:t>
            </w:r>
          </w:p>
        </w:tc>
      </w:tr>
      <w:tr w:rsidR="00277BC2" w:rsidRPr="001F47DE" w:rsidTr="00346497">
        <w:trPr>
          <w:tblHeader/>
        </w:trPr>
        <w:tc>
          <w:tcPr>
            <w:tcW w:w="713" w:type="dxa"/>
            <w:vMerge/>
            <w:shd w:val="clear" w:color="auto" w:fill="auto"/>
            <w:vAlign w:val="center"/>
          </w:tcPr>
          <w:p w:rsidR="00277BC2" w:rsidRPr="001F47DE" w:rsidRDefault="00277BC2" w:rsidP="00346497">
            <w:pPr>
              <w:pStyle w:val="142"/>
            </w:pPr>
          </w:p>
        </w:tc>
        <w:tc>
          <w:tcPr>
            <w:tcW w:w="1942" w:type="dxa"/>
            <w:shd w:val="clear" w:color="auto" w:fill="auto"/>
            <w:vAlign w:val="center"/>
          </w:tcPr>
          <w:p w:rsidR="00277BC2" w:rsidRPr="001F47DE" w:rsidRDefault="00277BC2" w:rsidP="00346497">
            <w:pPr>
              <w:pStyle w:val="142"/>
              <w:jc w:val="center"/>
            </w:pPr>
            <w:r w:rsidRPr="001F47DE">
              <w:rPr>
                <w:rFonts w:hint="eastAsia"/>
              </w:rPr>
              <w:t>(預算數)</w:t>
            </w:r>
          </w:p>
        </w:tc>
        <w:tc>
          <w:tcPr>
            <w:tcW w:w="1943" w:type="dxa"/>
            <w:shd w:val="clear" w:color="auto" w:fill="auto"/>
            <w:vAlign w:val="center"/>
          </w:tcPr>
          <w:p w:rsidR="00277BC2" w:rsidRPr="001F47DE" w:rsidRDefault="00277BC2" w:rsidP="00346497">
            <w:pPr>
              <w:pStyle w:val="142"/>
              <w:jc w:val="center"/>
            </w:pPr>
            <w:r w:rsidRPr="001F47DE">
              <w:rPr>
                <w:rFonts w:hint="eastAsia"/>
              </w:rPr>
              <w:t>(決算數)</w:t>
            </w:r>
          </w:p>
        </w:tc>
        <w:tc>
          <w:tcPr>
            <w:tcW w:w="1942" w:type="dxa"/>
            <w:shd w:val="clear" w:color="auto" w:fill="auto"/>
            <w:vAlign w:val="center"/>
          </w:tcPr>
          <w:p w:rsidR="00277BC2" w:rsidRPr="001F47DE" w:rsidRDefault="00277BC2" w:rsidP="00346497">
            <w:pPr>
              <w:pStyle w:val="142"/>
              <w:jc w:val="center"/>
            </w:pPr>
            <w:r w:rsidRPr="001F47DE">
              <w:rPr>
                <w:rFonts w:hint="eastAsia"/>
              </w:rPr>
              <w:t>目標值</w:t>
            </w:r>
          </w:p>
        </w:tc>
        <w:tc>
          <w:tcPr>
            <w:tcW w:w="1943" w:type="dxa"/>
            <w:shd w:val="clear" w:color="auto" w:fill="auto"/>
            <w:vAlign w:val="center"/>
          </w:tcPr>
          <w:p w:rsidR="00277BC2" w:rsidRPr="001F47DE" w:rsidRDefault="00277BC2" w:rsidP="00346497">
            <w:pPr>
              <w:pStyle w:val="142"/>
              <w:jc w:val="center"/>
            </w:pPr>
            <w:r w:rsidRPr="001F47DE">
              <w:rPr>
                <w:rFonts w:hint="eastAsia"/>
              </w:rPr>
              <w:t>實際數</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107</w:t>
            </w:r>
          </w:p>
        </w:tc>
        <w:tc>
          <w:tcPr>
            <w:tcW w:w="1942" w:type="dxa"/>
            <w:shd w:val="clear" w:color="auto" w:fill="auto"/>
            <w:vAlign w:val="center"/>
          </w:tcPr>
          <w:p w:rsidR="00277BC2" w:rsidRPr="001F47DE" w:rsidRDefault="00277BC2" w:rsidP="00346497">
            <w:pPr>
              <w:pStyle w:val="142"/>
              <w:jc w:val="right"/>
            </w:pPr>
            <w:r w:rsidRPr="001F47DE">
              <w:rPr>
                <w:rFonts w:hint="eastAsia"/>
              </w:rPr>
              <w:t>7</w:t>
            </w:r>
            <w:r w:rsidRPr="001F47DE">
              <w:t>,</w:t>
            </w:r>
            <w:r w:rsidRPr="001F47DE">
              <w:rPr>
                <w:rFonts w:hint="eastAsia"/>
              </w:rPr>
              <w:t>208</w:t>
            </w:r>
            <w:r w:rsidRPr="001F47DE">
              <w:t>,894</w:t>
            </w:r>
          </w:p>
        </w:tc>
        <w:tc>
          <w:tcPr>
            <w:tcW w:w="1943" w:type="dxa"/>
            <w:shd w:val="clear" w:color="auto" w:fill="auto"/>
            <w:vAlign w:val="center"/>
          </w:tcPr>
          <w:p w:rsidR="00277BC2" w:rsidRPr="001F47DE" w:rsidRDefault="00277BC2" w:rsidP="00346497">
            <w:pPr>
              <w:pStyle w:val="142"/>
              <w:jc w:val="right"/>
            </w:pPr>
            <w:r w:rsidRPr="001F47DE">
              <w:rPr>
                <w:rFonts w:hint="eastAsia"/>
              </w:rPr>
              <w:t>8</w:t>
            </w:r>
            <w:r w:rsidRPr="001F47DE">
              <w:t>,638,462</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w:t>
            </w:r>
            <w:r w:rsidRPr="001F47DE">
              <w:rPr>
                <w:rFonts w:hint="eastAsia"/>
              </w:rPr>
              <w:t>780,</w:t>
            </w:r>
            <w:r w:rsidRPr="001F47DE">
              <w:t>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,603,287</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08</w:t>
            </w:r>
          </w:p>
        </w:tc>
        <w:tc>
          <w:tcPr>
            <w:tcW w:w="1942" w:type="dxa"/>
            <w:shd w:val="clear" w:color="auto" w:fill="auto"/>
            <w:vAlign w:val="center"/>
          </w:tcPr>
          <w:p w:rsidR="00277BC2" w:rsidRPr="001F47DE" w:rsidRDefault="00277BC2" w:rsidP="00346497">
            <w:pPr>
              <w:pStyle w:val="142"/>
              <w:jc w:val="right"/>
            </w:pPr>
            <w:r w:rsidRPr="001F47DE">
              <w:rPr>
                <w:rFonts w:hint="eastAsia"/>
              </w:rPr>
              <w:t>7</w:t>
            </w:r>
            <w:r w:rsidRPr="001F47DE">
              <w:t>,414,862</w:t>
            </w:r>
          </w:p>
        </w:tc>
        <w:tc>
          <w:tcPr>
            <w:tcW w:w="1943" w:type="dxa"/>
            <w:shd w:val="clear" w:color="auto" w:fill="auto"/>
            <w:vAlign w:val="center"/>
          </w:tcPr>
          <w:p w:rsidR="00277BC2" w:rsidRPr="001F47DE" w:rsidRDefault="00277BC2" w:rsidP="00346497">
            <w:pPr>
              <w:pStyle w:val="142"/>
              <w:jc w:val="right"/>
            </w:pPr>
            <w:r w:rsidRPr="001F47DE">
              <w:rPr>
                <w:rFonts w:hint="eastAsia"/>
              </w:rPr>
              <w:t>8</w:t>
            </w:r>
            <w:r w:rsidRPr="001F47DE">
              <w:t>,134,364</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,720,000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,630,591</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09</w:t>
            </w:r>
          </w:p>
        </w:tc>
        <w:tc>
          <w:tcPr>
            <w:tcW w:w="1942" w:type="dxa"/>
            <w:shd w:val="clear" w:color="auto" w:fill="auto"/>
            <w:vAlign w:val="center"/>
          </w:tcPr>
          <w:p w:rsidR="00277BC2" w:rsidRPr="001F47DE" w:rsidRDefault="00277BC2" w:rsidP="00346497">
            <w:pPr>
              <w:pStyle w:val="142"/>
              <w:jc w:val="right"/>
            </w:pPr>
            <w:r w:rsidRPr="001F47DE">
              <w:rPr>
                <w:rFonts w:hint="eastAsia"/>
              </w:rPr>
              <w:t>8</w:t>
            </w:r>
            <w:r w:rsidRPr="001F47DE">
              <w:t>,014,846</w:t>
            </w:r>
          </w:p>
        </w:tc>
        <w:tc>
          <w:tcPr>
            <w:tcW w:w="1943" w:type="dxa"/>
            <w:shd w:val="clear" w:color="auto" w:fill="auto"/>
            <w:vAlign w:val="center"/>
          </w:tcPr>
          <w:p w:rsidR="00277BC2" w:rsidRPr="001F47DE" w:rsidRDefault="00277BC2" w:rsidP="00346497">
            <w:pPr>
              <w:pStyle w:val="142"/>
              <w:jc w:val="right"/>
            </w:pPr>
            <w:r w:rsidRPr="001F47DE">
              <w:rPr>
                <w:rFonts w:hint="eastAsia"/>
              </w:rPr>
              <w:t>6</w:t>
            </w:r>
            <w:r w:rsidRPr="001F47DE">
              <w:t>,883,175</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,700,000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,802,020</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10</w:t>
            </w:r>
          </w:p>
        </w:tc>
        <w:tc>
          <w:tcPr>
            <w:tcW w:w="1942" w:type="dxa"/>
            <w:shd w:val="clear" w:color="auto" w:fill="auto"/>
            <w:vAlign w:val="center"/>
          </w:tcPr>
          <w:p w:rsidR="00277BC2" w:rsidRPr="001F47DE" w:rsidRDefault="00277BC2" w:rsidP="00346497">
            <w:pPr>
              <w:pStyle w:val="142"/>
              <w:jc w:val="right"/>
            </w:pPr>
            <w:r w:rsidRPr="001F47DE">
              <w:rPr>
                <w:rFonts w:hint="eastAsia"/>
              </w:rPr>
              <w:t>7</w:t>
            </w:r>
            <w:r w:rsidRPr="001F47DE">
              <w:t>,012,163</w:t>
            </w:r>
          </w:p>
        </w:tc>
        <w:tc>
          <w:tcPr>
            <w:tcW w:w="1943" w:type="dxa"/>
            <w:shd w:val="clear" w:color="auto" w:fill="auto"/>
            <w:vAlign w:val="center"/>
          </w:tcPr>
          <w:p w:rsidR="00277BC2" w:rsidRPr="001F47DE" w:rsidRDefault="00277BC2" w:rsidP="00346497">
            <w:pPr>
              <w:pStyle w:val="142"/>
              <w:jc w:val="right"/>
            </w:pPr>
            <w:r w:rsidRPr="001F47DE">
              <w:rPr>
                <w:rFonts w:hint="eastAsia"/>
              </w:rPr>
              <w:t>4</w:t>
            </w:r>
            <w:r w:rsidRPr="001F47DE">
              <w:t>,344,740</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,770,000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,770,968</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11</w:t>
            </w:r>
          </w:p>
        </w:tc>
        <w:tc>
          <w:tcPr>
            <w:tcW w:w="1942" w:type="dxa"/>
            <w:shd w:val="clear" w:color="auto" w:fill="auto"/>
            <w:vAlign w:val="center"/>
          </w:tcPr>
          <w:p w:rsidR="00277BC2" w:rsidRPr="001F47DE" w:rsidRDefault="00277BC2" w:rsidP="00346497">
            <w:pPr>
              <w:pStyle w:val="142"/>
              <w:jc w:val="right"/>
            </w:pPr>
            <w:r w:rsidRPr="001F47DE">
              <w:rPr>
                <w:rFonts w:hint="eastAsia"/>
              </w:rPr>
              <w:t>6</w:t>
            </w:r>
            <w:r w:rsidRPr="001F47DE">
              <w:t>,413,183</w:t>
            </w:r>
          </w:p>
        </w:tc>
        <w:tc>
          <w:tcPr>
            <w:tcW w:w="1943" w:type="dxa"/>
            <w:shd w:val="clear" w:color="auto" w:fill="auto"/>
            <w:vAlign w:val="center"/>
          </w:tcPr>
          <w:p w:rsidR="00277BC2" w:rsidRPr="001F47DE" w:rsidRDefault="00277BC2" w:rsidP="00346497">
            <w:pPr>
              <w:pStyle w:val="142"/>
              <w:jc w:val="right"/>
            </w:pPr>
            <w:r w:rsidRPr="001F47DE">
              <w:rPr>
                <w:rFonts w:hint="eastAsia"/>
              </w:rPr>
              <w:t>3</w:t>
            </w:r>
            <w:r w:rsidRPr="001F47DE">
              <w:t>,981,125</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,667,000</w:t>
            </w:r>
          </w:p>
        </w:tc>
        <w:tc>
          <w:tcPr>
            <w:tcW w:w="1943" w:type="dxa"/>
            <w:shd w:val="clear" w:color="auto" w:fill="auto"/>
            <w:vAlign w:val="center"/>
          </w:tcPr>
          <w:p w:rsidR="00277BC2" w:rsidRPr="001F47DE" w:rsidRDefault="00277BC2" w:rsidP="00346497">
            <w:pPr>
              <w:pStyle w:val="142"/>
              <w:jc w:val="right"/>
            </w:pPr>
            <w:r w:rsidRPr="001F47DE">
              <w:rPr>
                <w:rFonts w:hint="eastAsia"/>
              </w:rPr>
              <w:t>1</w:t>
            </w:r>
            <w:r w:rsidRPr="001F47DE">
              <w:t>,852,666</w:t>
            </w:r>
          </w:p>
        </w:tc>
      </w:tr>
      <w:tr w:rsidR="00277BC2" w:rsidRPr="001F47DE" w:rsidTr="00346497">
        <w:tc>
          <w:tcPr>
            <w:tcW w:w="713" w:type="dxa"/>
            <w:shd w:val="clear" w:color="auto" w:fill="auto"/>
            <w:vAlign w:val="center"/>
          </w:tcPr>
          <w:p w:rsidR="00277BC2" w:rsidRPr="001F47DE" w:rsidRDefault="00277BC2" w:rsidP="00346497">
            <w:pPr>
              <w:pStyle w:val="142"/>
            </w:pPr>
            <w:r w:rsidRPr="001F47DE">
              <w:rPr>
                <w:rFonts w:hint="eastAsia"/>
              </w:rPr>
              <w:t>1</w:t>
            </w:r>
            <w:r w:rsidRPr="001F47DE">
              <w:t>12</w:t>
            </w:r>
          </w:p>
        </w:tc>
        <w:tc>
          <w:tcPr>
            <w:tcW w:w="1942" w:type="dxa"/>
            <w:shd w:val="clear" w:color="auto" w:fill="auto"/>
            <w:vAlign w:val="center"/>
          </w:tcPr>
          <w:p w:rsidR="00277BC2" w:rsidRPr="001F47DE" w:rsidRDefault="00277BC2" w:rsidP="00346497">
            <w:pPr>
              <w:pStyle w:val="142"/>
              <w:jc w:val="right"/>
            </w:pPr>
            <w:r w:rsidRPr="001F47DE">
              <w:rPr>
                <w:rFonts w:hint="eastAsia"/>
              </w:rPr>
              <w:t>5</w:t>
            </w:r>
            <w:r w:rsidRPr="001F47DE">
              <w:t>,212,811</w:t>
            </w:r>
          </w:p>
        </w:tc>
        <w:tc>
          <w:tcPr>
            <w:tcW w:w="1943" w:type="dxa"/>
            <w:shd w:val="clear" w:color="auto" w:fill="auto"/>
            <w:vAlign w:val="center"/>
          </w:tcPr>
          <w:p w:rsidR="00277BC2" w:rsidRPr="001F47DE" w:rsidRDefault="00277BC2" w:rsidP="00346497">
            <w:pPr>
              <w:pStyle w:val="142"/>
              <w:jc w:val="right"/>
            </w:pPr>
            <w:r>
              <w:rPr>
                <w:rFonts w:hint="eastAsia"/>
              </w:rPr>
              <w:t>3</w:t>
            </w:r>
            <w:r>
              <w:t>,</w:t>
            </w:r>
            <w:r>
              <w:rPr>
                <w:rFonts w:hint="eastAsia"/>
              </w:rPr>
              <w:t>808</w:t>
            </w:r>
            <w:r>
              <w:t>,</w:t>
            </w:r>
            <w:r>
              <w:rPr>
                <w:rFonts w:hint="eastAsia"/>
              </w:rPr>
              <w:t>851</w:t>
            </w:r>
          </w:p>
        </w:tc>
        <w:tc>
          <w:tcPr>
            <w:tcW w:w="1942" w:type="dxa"/>
            <w:shd w:val="clear" w:color="auto" w:fill="auto"/>
            <w:vAlign w:val="center"/>
          </w:tcPr>
          <w:p w:rsidR="00277BC2" w:rsidRPr="001F47DE" w:rsidRDefault="00277BC2" w:rsidP="00346497">
            <w:pPr>
              <w:pStyle w:val="142"/>
              <w:jc w:val="right"/>
            </w:pPr>
            <w:r w:rsidRPr="001F47DE">
              <w:rPr>
                <w:rFonts w:hint="eastAsia"/>
              </w:rPr>
              <w:t>1</w:t>
            </w:r>
            <w:r w:rsidRPr="001F47DE">
              <w:t>,667,000</w:t>
            </w:r>
          </w:p>
        </w:tc>
        <w:tc>
          <w:tcPr>
            <w:tcW w:w="1943" w:type="dxa"/>
            <w:shd w:val="clear" w:color="auto" w:fill="auto"/>
            <w:vAlign w:val="center"/>
          </w:tcPr>
          <w:p w:rsidR="00277BC2" w:rsidRPr="001F47DE" w:rsidRDefault="00277BC2" w:rsidP="00346497">
            <w:pPr>
              <w:pStyle w:val="142"/>
              <w:jc w:val="right"/>
            </w:pPr>
            <w:r>
              <w:rPr>
                <w:rFonts w:hint="eastAsia"/>
              </w:rPr>
              <w:t>1</w:t>
            </w:r>
            <w:r>
              <w:t>,669,296</w:t>
            </w:r>
          </w:p>
        </w:tc>
      </w:tr>
      <w:tr w:rsidR="00277BC2" w:rsidRPr="001F47DE" w:rsidTr="00346497">
        <w:tc>
          <w:tcPr>
            <w:tcW w:w="713" w:type="dxa"/>
            <w:shd w:val="clear" w:color="auto" w:fill="auto"/>
            <w:vAlign w:val="center"/>
          </w:tcPr>
          <w:p w:rsidR="00277BC2" w:rsidRPr="001F47DE" w:rsidRDefault="00277BC2" w:rsidP="00346497">
            <w:pPr>
              <w:pStyle w:val="142"/>
            </w:pPr>
            <w:r>
              <w:rPr>
                <w:rFonts w:hint="eastAsia"/>
              </w:rPr>
              <w:t>1</w:t>
            </w:r>
            <w:r>
              <w:t>13</w:t>
            </w:r>
          </w:p>
        </w:tc>
        <w:tc>
          <w:tcPr>
            <w:tcW w:w="1942" w:type="dxa"/>
            <w:shd w:val="clear" w:color="auto" w:fill="auto"/>
            <w:vAlign w:val="center"/>
          </w:tcPr>
          <w:p w:rsidR="00277BC2" w:rsidRPr="001F47DE" w:rsidRDefault="00277BC2" w:rsidP="00346497">
            <w:pPr>
              <w:pStyle w:val="142"/>
              <w:jc w:val="right"/>
            </w:pPr>
            <w:r>
              <w:rPr>
                <w:rFonts w:hint="eastAsia"/>
              </w:rPr>
              <w:t>5</w:t>
            </w:r>
            <w:r>
              <w:t>,115,022</w:t>
            </w:r>
          </w:p>
        </w:tc>
        <w:tc>
          <w:tcPr>
            <w:tcW w:w="1943" w:type="dxa"/>
            <w:shd w:val="clear" w:color="auto" w:fill="auto"/>
            <w:vAlign w:val="center"/>
          </w:tcPr>
          <w:p w:rsidR="00277BC2" w:rsidRDefault="00277BC2" w:rsidP="00346497">
            <w:pPr>
              <w:pStyle w:val="142"/>
              <w:jc w:val="right"/>
            </w:pPr>
            <w:r>
              <w:rPr>
                <w:rFonts w:hint="eastAsia"/>
              </w:rPr>
              <w:t>7</w:t>
            </w:r>
            <w:r>
              <w:t>,575,127</w:t>
            </w:r>
          </w:p>
        </w:tc>
        <w:tc>
          <w:tcPr>
            <w:tcW w:w="1942" w:type="dxa"/>
            <w:shd w:val="clear" w:color="auto" w:fill="auto"/>
            <w:vAlign w:val="center"/>
          </w:tcPr>
          <w:p w:rsidR="00277BC2" w:rsidRPr="001F47DE" w:rsidRDefault="00277BC2" w:rsidP="00346497">
            <w:pPr>
              <w:pStyle w:val="142"/>
              <w:jc w:val="right"/>
            </w:pPr>
            <w:r>
              <w:rPr>
                <w:rFonts w:hint="eastAsia"/>
              </w:rPr>
              <w:t>1</w:t>
            </w:r>
            <w:r>
              <w:t>,667,000</w:t>
            </w:r>
          </w:p>
        </w:tc>
        <w:tc>
          <w:tcPr>
            <w:tcW w:w="1943" w:type="dxa"/>
            <w:shd w:val="clear" w:color="auto" w:fill="auto"/>
            <w:vAlign w:val="center"/>
          </w:tcPr>
          <w:p w:rsidR="00277BC2" w:rsidRDefault="00277BC2" w:rsidP="00346497">
            <w:pPr>
              <w:pStyle w:val="142"/>
              <w:jc w:val="right"/>
            </w:pPr>
            <w:r>
              <w:t>1,664,331</w:t>
            </w:r>
          </w:p>
        </w:tc>
      </w:tr>
      <w:tr w:rsidR="00277BC2" w:rsidRPr="001F47DE" w:rsidTr="00346497">
        <w:tc>
          <w:tcPr>
            <w:tcW w:w="713" w:type="dxa"/>
            <w:shd w:val="clear" w:color="auto" w:fill="auto"/>
            <w:vAlign w:val="center"/>
          </w:tcPr>
          <w:p w:rsidR="00277BC2" w:rsidRPr="001F47DE" w:rsidRDefault="00277BC2" w:rsidP="00346497">
            <w:pPr>
              <w:pStyle w:val="142"/>
            </w:pPr>
            <w:r>
              <w:rPr>
                <w:rFonts w:hint="eastAsia"/>
              </w:rPr>
              <w:t>114</w:t>
            </w:r>
          </w:p>
        </w:tc>
        <w:tc>
          <w:tcPr>
            <w:tcW w:w="1942" w:type="dxa"/>
            <w:shd w:val="clear" w:color="auto" w:fill="auto"/>
            <w:vAlign w:val="center"/>
          </w:tcPr>
          <w:p w:rsidR="00277BC2" w:rsidRPr="001F47DE" w:rsidRDefault="00277BC2" w:rsidP="00346497">
            <w:pPr>
              <w:pStyle w:val="142"/>
              <w:jc w:val="right"/>
            </w:pPr>
            <w:r>
              <w:rPr>
                <w:rFonts w:hint="eastAsia"/>
              </w:rPr>
              <w:t>5</w:t>
            </w:r>
            <w:r>
              <w:t>,419,077</w:t>
            </w:r>
          </w:p>
        </w:tc>
        <w:tc>
          <w:tcPr>
            <w:tcW w:w="1943" w:type="dxa"/>
            <w:shd w:val="clear" w:color="auto" w:fill="auto"/>
            <w:vAlign w:val="center"/>
          </w:tcPr>
          <w:p w:rsidR="00277BC2" w:rsidRPr="001F47DE" w:rsidRDefault="00277BC2" w:rsidP="00346497">
            <w:pPr>
              <w:pStyle w:val="142"/>
              <w:jc w:val="right"/>
            </w:pPr>
            <w:r>
              <w:rPr>
                <w:rFonts w:hint="eastAsia"/>
              </w:rPr>
              <w:t>-</w:t>
            </w:r>
          </w:p>
        </w:tc>
        <w:tc>
          <w:tcPr>
            <w:tcW w:w="1942" w:type="dxa"/>
            <w:shd w:val="clear" w:color="auto" w:fill="auto"/>
            <w:vAlign w:val="center"/>
          </w:tcPr>
          <w:p w:rsidR="00277BC2" w:rsidRPr="001F47DE" w:rsidRDefault="00277BC2" w:rsidP="00346497">
            <w:pPr>
              <w:pStyle w:val="142"/>
              <w:jc w:val="right"/>
            </w:pPr>
            <w:r>
              <w:rPr>
                <w:rFonts w:hint="eastAsia"/>
              </w:rPr>
              <w:t>1</w:t>
            </w:r>
            <w:r>
              <w:t>,550,000</w:t>
            </w:r>
          </w:p>
        </w:tc>
        <w:tc>
          <w:tcPr>
            <w:tcW w:w="1943" w:type="dxa"/>
            <w:shd w:val="clear" w:color="auto" w:fill="auto"/>
            <w:vAlign w:val="center"/>
          </w:tcPr>
          <w:p w:rsidR="00277BC2" w:rsidRPr="001F47DE" w:rsidRDefault="00277BC2" w:rsidP="00346497">
            <w:pPr>
              <w:pStyle w:val="142"/>
              <w:jc w:val="right"/>
            </w:pPr>
            <w:r>
              <w:rPr>
                <w:rFonts w:hint="eastAsia"/>
              </w:rPr>
              <w:t>-</w:t>
            </w:r>
          </w:p>
        </w:tc>
      </w:tr>
    </w:tbl>
    <w:p w:rsidR="00277BC2" w:rsidRDefault="00277BC2" w:rsidP="00277BC2">
      <w:pPr>
        <w:pStyle w:val="142"/>
        <w:ind w:left="1444" w:hangingChars="593" w:hanging="1444"/>
      </w:pPr>
      <w:r>
        <w:rPr>
          <w:rFonts w:hint="eastAsia"/>
        </w:rPr>
        <w:t xml:space="preserve">說 </w:t>
      </w:r>
      <w:r>
        <w:t xml:space="preserve">   </w:t>
      </w:r>
      <w:r>
        <w:rPr>
          <w:rFonts w:hint="eastAsia"/>
        </w:rPr>
        <w:t>明：1.「先行交付備償款項」係指先行交付備償「貸款」之款項，亦即經信保基金保證之貸款如到期借款人未能依約履行還本付息義務，金</w:t>
      </w:r>
      <w:r w:rsidRPr="00FF14C5">
        <w:rPr>
          <w:rFonts w:hint="eastAsia"/>
          <w:spacing w:val="-4"/>
        </w:rPr>
        <w:t>融機構應按一般銀行催收款項處理程序催收，對主從債務人依法訴追並取得執行名義後，得向信保基金請求先行交付其保證部分之本息。</w:t>
      </w:r>
    </w:p>
    <w:p w:rsidR="00277BC2" w:rsidRDefault="00277BC2" w:rsidP="00277BC2">
      <w:pPr>
        <w:pStyle w:val="142"/>
        <w:ind w:leftChars="415" w:left="1441" w:hangingChars="109" w:hanging="265"/>
      </w:pPr>
      <w:r>
        <w:rPr>
          <w:rFonts w:hint="eastAsia"/>
        </w:rPr>
        <w:t>2</w:t>
      </w:r>
      <w:r>
        <w:t>.</w:t>
      </w:r>
      <w:r>
        <w:rPr>
          <w:rFonts w:hint="eastAsia"/>
        </w:rPr>
        <w:t>信保基金於109年11月27日董監聯席會議決議，「代償」、「代位清償」等用語修正為「先行交付備償款項」。</w:t>
      </w:r>
    </w:p>
    <w:p w:rsidR="00277BC2" w:rsidRDefault="00277BC2" w:rsidP="00277BC2">
      <w:pPr>
        <w:pStyle w:val="142"/>
        <w:ind w:leftChars="415" w:left="1441" w:hangingChars="109" w:hanging="265"/>
      </w:pPr>
      <w:r>
        <w:rPr>
          <w:rFonts w:hint="eastAsia"/>
        </w:rPr>
        <w:t>3</w:t>
      </w:r>
      <w:r>
        <w:t>.</w:t>
      </w:r>
      <w:r w:rsidRPr="00582F06">
        <w:rPr>
          <w:rFonts w:hint="eastAsia"/>
          <w:color w:val="000000"/>
        </w:rPr>
        <w:t>表</w:t>
      </w:r>
      <w:r>
        <w:rPr>
          <w:rFonts w:hint="eastAsia"/>
          <w:color w:val="000000"/>
        </w:rPr>
        <w:t>列</w:t>
      </w:r>
      <w:r w:rsidRPr="00582F06">
        <w:rPr>
          <w:rFonts w:hint="eastAsia"/>
          <w:color w:val="000000"/>
        </w:rPr>
        <w:t>「先行交付備償款項」包含中小企業基金及分攤相對保證之備償款項金額。</w:t>
      </w:r>
    </w:p>
    <w:p w:rsidR="00277BC2" w:rsidRDefault="00277BC2" w:rsidP="00277BC2">
      <w:pPr>
        <w:pStyle w:val="142"/>
        <w:ind w:leftChars="415" w:left="1441" w:hangingChars="109" w:hanging="265"/>
      </w:pPr>
      <w:r>
        <w:t>4</w:t>
      </w:r>
      <w:r>
        <w:rPr>
          <w:rFonts w:hint="eastAsia"/>
        </w:rPr>
        <w:t>.表列實際數資料，11</w:t>
      </w:r>
      <w:r>
        <w:t>2</w:t>
      </w:r>
      <w:r>
        <w:rPr>
          <w:rFonts w:hint="eastAsia"/>
        </w:rPr>
        <w:t>年度以前為決算數，11</w:t>
      </w:r>
      <w:r>
        <w:t>3</w:t>
      </w:r>
      <w:r>
        <w:rPr>
          <w:rFonts w:hint="eastAsia"/>
        </w:rPr>
        <w:t>年度為自編決算數，114年度為預算案數。</w:t>
      </w:r>
    </w:p>
    <w:p w:rsidR="00277BC2" w:rsidRDefault="00277BC2" w:rsidP="00277BC2">
      <w:pPr>
        <w:pStyle w:val="a7"/>
        <w:spacing w:line="280" w:lineRule="exact"/>
        <w:ind w:leftChars="-200" w:left="-80" w:hanging="487"/>
        <w:rPr>
          <w:rFonts w:hAnsi="標楷體"/>
          <w:sz w:val="24"/>
          <w:szCs w:val="24"/>
        </w:rPr>
      </w:pPr>
      <w:r>
        <w:rPr>
          <w:rFonts w:hAnsi="標楷體" w:hint="eastAsia"/>
          <w:sz w:val="24"/>
          <w:szCs w:val="24"/>
        </w:rPr>
        <w:t xml:space="preserve">     </w:t>
      </w:r>
      <w:r w:rsidRPr="00284F9C">
        <w:rPr>
          <w:rFonts w:hAnsi="標楷體" w:hint="eastAsia"/>
          <w:sz w:val="24"/>
          <w:szCs w:val="24"/>
        </w:rPr>
        <w:t>資料來源</w:t>
      </w:r>
      <w:r>
        <w:rPr>
          <w:rFonts w:hAnsi="標楷體" w:hint="eastAsia"/>
          <w:sz w:val="24"/>
          <w:szCs w:val="24"/>
        </w:rPr>
        <w:t>：</w:t>
      </w:r>
      <w:r w:rsidRPr="00284F9C">
        <w:rPr>
          <w:rFonts w:hAnsi="標楷體" w:hint="eastAsia"/>
          <w:sz w:val="24"/>
          <w:szCs w:val="24"/>
        </w:rPr>
        <w:t>信保基金</w:t>
      </w:r>
      <w:r>
        <w:rPr>
          <w:rFonts w:hAnsi="標楷體" w:hint="eastAsia"/>
          <w:sz w:val="24"/>
          <w:szCs w:val="24"/>
        </w:rPr>
        <w:t>提供。</w:t>
      </w:r>
    </w:p>
    <w:bookmarkEnd w:id="13"/>
    <w:p w:rsidR="00277BC2" w:rsidRDefault="00277BC2" w:rsidP="00277BC2">
      <w:pPr>
        <w:pStyle w:val="ac"/>
      </w:pPr>
      <w:r>
        <w:rPr>
          <w:rFonts w:hint="eastAsia"/>
        </w:rPr>
        <w:t>(分機：1</w:t>
      </w:r>
      <w:r>
        <w:t>931</w:t>
      </w:r>
      <w:r>
        <w:rPr>
          <w:rFonts w:hint="eastAsia"/>
        </w:rPr>
        <w:t xml:space="preserve"> 何殷如)</w:t>
      </w:r>
    </w:p>
    <w:bookmarkEnd w:id="1"/>
    <w:bookmarkEnd w:id="2"/>
    <w:bookmarkEnd w:id="3"/>
    <w:bookmarkEnd w:id="4"/>
    <w:bookmarkEnd w:id="5"/>
    <w:p w:rsidR="00277BC2" w:rsidRPr="00E608C5" w:rsidRDefault="00277BC2" w:rsidP="00941ACE">
      <w:pPr>
        <w:pStyle w:val="ab"/>
        <w:rPr>
          <w:rFonts w:hint="eastAsia"/>
        </w:rPr>
      </w:pPr>
    </w:p>
    <w:sectPr w:rsidR="00277BC2" w:rsidRPr="00E608C5" w:rsidSect="0094535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108" w:rsidRDefault="00E22108" w:rsidP="00E8053B">
      <w:pPr>
        <w:spacing w:line="240" w:lineRule="auto"/>
        <w:ind w:left="560" w:firstLine="560"/>
      </w:pPr>
      <w:r>
        <w:separator/>
      </w:r>
    </w:p>
  </w:endnote>
  <w:endnote w:type="continuationSeparator" w:id="0">
    <w:p w:rsidR="00E22108" w:rsidRDefault="00E22108" w:rsidP="00E805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506B18" w:rsidRDefault="00506B18" w:rsidP="00E8053B">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BA3C34" w:rsidRDefault="00277BC2" w:rsidP="00277BC2">
    <w:pPr>
      <w:framePr w:wrap="around" w:vAnchor="text" w:hAnchor="margin" w:xAlign="center" w:y="1"/>
      <w:ind w:leftChars="0" w:left="0" w:right="369" w:firstLineChars="0" w:firstLine="567"/>
      <w:jc w:val="center"/>
      <w:rPr>
        <w:rStyle w:val="af1"/>
        <w:sz w:val="20"/>
        <w:szCs w:val="20"/>
      </w:rPr>
    </w:pPr>
    <w:r>
      <w:rPr>
        <w:rStyle w:val="af1"/>
        <w:sz w:val="20"/>
        <w:szCs w:val="20"/>
      </w:rPr>
      <w:t>74</w:t>
    </w:r>
    <w:r w:rsidR="00506B18">
      <w:rPr>
        <w:rStyle w:val="af1"/>
        <w:rFonts w:hint="eastAsia"/>
        <w:sz w:val="20"/>
        <w:szCs w:val="20"/>
      </w:rPr>
      <w:t>-</w:t>
    </w:r>
    <w:r w:rsidR="00506B18" w:rsidRPr="00BA3C34">
      <w:rPr>
        <w:rStyle w:val="af1"/>
        <w:sz w:val="20"/>
        <w:szCs w:val="20"/>
      </w:rPr>
      <w:fldChar w:fldCharType="begin"/>
    </w:r>
    <w:r w:rsidR="00506B18" w:rsidRPr="00BA3C34">
      <w:rPr>
        <w:rStyle w:val="af1"/>
        <w:sz w:val="20"/>
        <w:szCs w:val="20"/>
      </w:rPr>
      <w:instrText xml:space="preserve">PAGE  </w:instrText>
    </w:r>
    <w:r w:rsidR="00506B18" w:rsidRPr="00BA3C34">
      <w:rPr>
        <w:rStyle w:val="af1"/>
        <w:sz w:val="20"/>
        <w:szCs w:val="20"/>
      </w:rPr>
      <w:fldChar w:fldCharType="separate"/>
    </w:r>
    <w:r w:rsidR="00C31D76">
      <w:rPr>
        <w:rStyle w:val="af1"/>
        <w:noProof/>
        <w:sz w:val="20"/>
        <w:szCs w:val="20"/>
      </w:rPr>
      <w:t>1</w:t>
    </w:r>
    <w:r w:rsidR="00506B18" w:rsidRPr="00BA3C34">
      <w:rPr>
        <w:rStyle w:val="af1"/>
        <w:sz w:val="20"/>
        <w:szCs w:val="20"/>
      </w:rPr>
      <w:fldChar w:fldCharType="end"/>
    </w:r>
  </w:p>
  <w:p w:rsidR="00506B18" w:rsidRPr="00657357" w:rsidRDefault="00506B18" w:rsidP="001C74A3">
    <w:pPr>
      <w:ind w:leftChars="0" w:left="567" w:right="366" w:firstLineChars="0" w:firstLine="567"/>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108" w:rsidRDefault="00E22108" w:rsidP="00E8053B">
      <w:pPr>
        <w:spacing w:line="240" w:lineRule="auto"/>
        <w:ind w:left="560" w:firstLine="560"/>
      </w:pPr>
      <w:r>
        <w:separator/>
      </w:r>
    </w:p>
  </w:footnote>
  <w:footnote w:type="continuationSeparator" w:id="0">
    <w:p w:rsidR="00E22108" w:rsidRDefault="00E22108" w:rsidP="00E8053B">
      <w:pPr>
        <w:spacing w:line="240" w:lineRule="auto"/>
        <w:ind w:left="560" w:firstLine="560"/>
      </w:pPr>
      <w:r>
        <w:continuationSeparator/>
      </w:r>
    </w:p>
  </w:footnote>
  <w:footnote w:id="1">
    <w:p w:rsidR="00277BC2" w:rsidRDefault="00277BC2" w:rsidP="00277BC2">
      <w:pPr>
        <w:pStyle w:val="142"/>
        <w:jc w:val="both"/>
      </w:pPr>
      <w:r>
        <w:rPr>
          <w:rStyle w:val="af5"/>
        </w:rPr>
        <w:footnoteRef/>
      </w:r>
      <w:r>
        <w:t xml:space="preserve"> </w:t>
      </w:r>
      <w:r>
        <w:rPr>
          <w:rFonts w:hint="eastAsia"/>
        </w:rPr>
        <w:t>免向中小企業計收之保證手續費，由經濟部與信保基金按2：1之比例分攤。</w:t>
      </w:r>
    </w:p>
  </w:footnote>
  <w:footnote w:id="2">
    <w:p w:rsidR="00277BC2" w:rsidRPr="00A11D33" w:rsidRDefault="00277BC2" w:rsidP="00277BC2">
      <w:pPr>
        <w:pStyle w:val="142"/>
        <w:ind w:left="122" w:hangingChars="50" w:hanging="122"/>
        <w:jc w:val="both"/>
        <w:rPr>
          <w:rFonts w:hint="eastAsia"/>
        </w:rPr>
      </w:pPr>
      <w:r>
        <w:rPr>
          <w:rStyle w:val="af5"/>
        </w:rPr>
        <w:footnoteRef/>
      </w:r>
      <w:r>
        <w:rPr>
          <w:rFonts w:hAnsi="標楷體" w:cs="新細明體"/>
          <w:snapToGrid/>
          <w:kern w:val="0"/>
        </w:rPr>
        <w:t xml:space="preserve"> </w:t>
      </w:r>
      <w:r w:rsidRPr="00A11D33">
        <w:rPr>
          <w:rFonts w:hAnsi="標楷體" w:cs="新細明體"/>
          <w:snapToGrid/>
          <w:kern w:val="0"/>
        </w:rPr>
        <w:t>39</w:t>
      </w:r>
      <w:r w:rsidRPr="00A11D33">
        <w:rPr>
          <w:rFonts w:hAnsi="標楷體" w:cs="新細明體" w:hint="eastAsia"/>
          <w:snapToGrid/>
          <w:kern w:val="0"/>
        </w:rPr>
        <w:t>家</w:t>
      </w:r>
      <w:r>
        <w:rPr>
          <w:rFonts w:hint="eastAsia"/>
        </w:rPr>
        <w:t>本國銀行</w:t>
      </w:r>
      <w:r w:rsidRPr="00A11D33">
        <w:rPr>
          <w:rFonts w:hAnsi="標楷體" w:cs="新細明體" w:hint="eastAsia"/>
          <w:snapToGrid/>
          <w:kern w:val="0"/>
        </w:rPr>
        <w:t>包含純網銀3家及中國輸出入銀行</w:t>
      </w:r>
      <w:r>
        <w:rPr>
          <w:rFonts w:hAnsi="標楷體" w:cs="新細明體" w:hint="eastAsia"/>
          <w:snapToGrid/>
          <w:kern w:val="0"/>
        </w:rPr>
        <w:t>。</w:t>
      </w:r>
    </w:p>
  </w:footnote>
  <w:footnote w:id="3">
    <w:p w:rsidR="00277BC2" w:rsidRPr="002028A4" w:rsidRDefault="00277BC2" w:rsidP="00277BC2">
      <w:pPr>
        <w:pStyle w:val="142"/>
        <w:ind w:left="122" w:hangingChars="50" w:hanging="122"/>
        <w:jc w:val="both"/>
        <w:rPr>
          <w:rFonts w:hint="eastAsia"/>
          <w:b/>
        </w:rPr>
      </w:pPr>
      <w:r>
        <w:rPr>
          <w:rStyle w:val="af5"/>
        </w:rPr>
        <w:footnoteRef/>
      </w:r>
      <w:r>
        <w:t xml:space="preserve"> </w:t>
      </w:r>
      <w:r>
        <w:rPr>
          <w:rFonts w:hint="eastAsia"/>
        </w:rPr>
        <w:t>據信保基金表示，</w:t>
      </w:r>
      <w:r w:rsidRPr="002028A4">
        <w:rPr>
          <w:rFonts w:hAnsi="標楷體" w:cs="新細明體" w:hint="eastAsia"/>
          <w:snapToGrid/>
          <w:kern w:val="0"/>
        </w:rPr>
        <w:t>107年度與信保基金因分攤款未達共識退出信保之</w:t>
      </w:r>
      <w:r>
        <w:rPr>
          <w:rFonts w:hAnsi="標楷體" w:cs="新細明體" w:hint="eastAsia"/>
          <w:snapToGrid/>
          <w:kern w:val="0"/>
        </w:rPr>
        <w:t>信用合作社分別</w:t>
      </w:r>
      <w:r w:rsidRPr="002028A4">
        <w:rPr>
          <w:rFonts w:hAnsi="標楷體" w:cs="新細明體" w:hint="eastAsia"/>
          <w:snapToGrid/>
          <w:kern w:val="0"/>
        </w:rPr>
        <w:t>為台北五信、基隆二信、淡水信用、宜蘭信用、桃園信用、新竹一信、新竹三信、台中二信、彰化一信、彰化五信、彰化六信、彰化十信、鹿港信用、高雄三信、花蓮一信、澎湖一信、澎湖二信等1</w:t>
      </w:r>
      <w:r w:rsidRPr="002028A4">
        <w:rPr>
          <w:rFonts w:hAnsi="標楷體" w:cs="新細明體"/>
          <w:snapToGrid/>
          <w:kern w:val="0"/>
        </w:rPr>
        <w:t>7</w:t>
      </w:r>
      <w:r w:rsidRPr="002028A4">
        <w:rPr>
          <w:rFonts w:hAnsi="標楷體" w:cs="新細明體" w:hint="eastAsia"/>
          <w:snapToGrid/>
          <w:kern w:val="0"/>
        </w:rPr>
        <w:t>家，另基隆一信於1</w:t>
      </w:r>
      <w:r w:rsidRPr="002028A4">
        <w:rPr>
          <w:rFonts w:hAnsi="標楷體" w:cs="新細明體"/>
          <w:snapToGrid/>
          <w:kern w:val="0"/>
        </w:rPr>
        <w:t>10</w:t>
      </w:r>
      <w:r w:rsidRPr="002028A4">
        <w:rPr>
          <w:rFonts w:hAnsi="標楷體" w:cs="新細明體" w:hint="eastAsia"/>
          <w:snapToGrid/>
          <w:kern w:val="0"/>
        </w:rPr>
        <w:t>年度以暫無運用信保業務需求退出。</w:t>
      </w:r>
      <w:r>
        <w:rPr>
          <w:rFonts w:hAnsi="標楷體" w:cs="新細明體" w:hint="eastAsia"/>
          <w:snapToGrid/>
          <w:kern w:val="0"/>
        </w:rPr>
        <w:t>統計</w:t>
      </w:r>
      <w:r w:rsidRPr="002028A4">
        <w:rPr>
          <w:rFonts w:hAnsi="標楷體" w:cs="新細明體" w:hint="eastAsia"/>
          <w:snapToGrid/>
          <w:kern w:val="0"/>
        </w:rPr>
        <w:t>至113年底前退出之信</w:t>
      </w:r>
      <w:r>
        <w:rPr>
          <w:rFonts w:hAnsi="標楷體" w:cs="新細明體" w:hint="eastAsia"/>
          <w:snapToGrid/>
          <w:kern w:val="0"/>
        </w:rPr>
        <w:t>用合作</w:t>
      </w:r>
      <w:r w:rsidRPr="002028A4">
        <w:rPr>
          <w:rFonts w:hAnsi="標楷體" w:cs="新細明體" w:hint="eastAsia"/>
          <w:snapToGrid/>
          <w:kern w:val="0"/>
        </w:rPr>
        <w:t>社迄未重新加入尚有台北五信、基隆一信、基隆二信、淡水信用、宜蘭信用、新竹一信、彰化一信、彰化十信、高雄三信、花蓮一信</w:t>
      </w:r>
      <w:r>
        <w:rPr>
          <w:rFonts w:hAnsi="標楷體" w:cs="新細明體" w:hint="eastAsia"/>
          <w:snapToGrid/>
          <w:kern w:val="0"/>
        </w:rPr>
        <w:t>及</w:t>
      </w:r>
      <w:r w:rsidRPr="002028A4">
        <w:rPr>
          <w:rFonts w:hAnsi="標楷體" w:cs="新細明體" w:hint="eastAsia"/>
          <w:snapToGrid/>
          <w:kern w:val="0"/>
        </w:rPr>
        <w:t>澎湖一信等1</w:t>
      </w:r>
      <w:r w:rsidRPr="002028A4">
        <w:rPr>
          <w:rFonts w:hAnsi="標楷體" w:cs="新細明體"/>
          <w:snapToGrid/>
          <w:kern w:val="0"/>
        </w:rPr>
        <w:t>1</w:t>
      </w:r>
      <w:r w:rsidRPr="002028A4">
        <w:rPr>
          <w:rFonts w:hAnsi="標楷體" w:cs="新細明體" w:hint="eastAsia"/>
          <w:snapToGrid/>
          <w:kern w:val="0"/>
        </w:rPr>
        <w:t>家。</w:t>
      </w:r>
    </w:p>
  </w:footnote>
  <w:footnote w:id="4">
    <w:p w:rsidR="00277BC2" w:rsidRPr="0013154F" w:rsidRDefault="00277BC2" w:rsidP="00277BC2">
      <w:pPr>
        <w:pStyle w:val="142"/>
        <w:ind w:left="122" w:hangingChars="50" w:hanging="122"/>
        <w:jc w:val="both"/>
        <w:rPr>
          <w:rFonts w:hAnsi="標楷體" w:cs="新細明體"/>
          <w:snapToGrid/>
          <w:kern w:val="0"/>
        </w:rPr>
      </w:pPr>
      <w:r>
        <w:rPr>
          <w:rStyle w:val="af5"/>
        </w:rPr>
        <w:footnoteRef/>
      </w:r>
      <w:r w:rsidRPr="00445D58">
        <w:rPr>
          <w:rFonts w:hAnsi="標楷體" w:hint="eastAsia"/>
          <w:sz w:val="28"/>
        </w:rPr>
        <w:t>「</w:t>
      </w:r>
      <w:r w:rsidRPr="006C5B76">
        <w:rPr>
          <w:rFonts w:hAnsi="標楷體" w:cs="新細明體" w:hint="eastAsia"/>
          <w:snapToGrid/>
          <w:kern w:val="0"/>
        </w:rPr>
        <w:t>信用合作社捐助款計算方案」內容</w:t>
      </w:r>
      <w:r>
        <w:rPr>
          <w:rFonts w:hAnsi="標楷體" w:cs="新細明體" w:hint="eastAsia"/>
          <w:snapToGrid/>
          <w:kern w:val="0"/>
        </w:rPr>
        <w:t>擇要說明</w:t>
      </w:r>
      <w:r w:rsidRPr="006C5B76">
        <w:rPr>
          <w:rFonts w:hAnsi="標楷體" w:cs="新細明體" w:hint="eastAsia"/>
          <w:snapToGrid/>
          <w:kern w:val="0"/>
        </w:rPr>
        <w:t>如下：</w:t>
      </w:r>
      <w:r>
        <w:rPr>
          <w:rFonts w:hAnsi="標楷體" w:cs="新細明體" w:hint="eastAsia"/>
          <w:snapToGrid/>
          <w:kern w:val="0"/>
        </w:rPr>
        <w:t>「</w:t>
      </w:r>
      <w:r w:rsidRPr="006C5B76">
        <w:rPr>
          <w:rFonts w:hAnsi="標楷體" w:cs="新細明體" w:hint="eastAsia"/>
          <w:snapToGrid/>
          <w:kern w:val="0"/>
        </w:rPr>
        <w:t>一、為落實普惠金融及在地共榮政策，信用合作社同時適用</w:t>
      </w:r>
      <w:r>
        <w:rPr>
          <w:rFonts w:hAnsi="標楷體" w:cs="新細明體" w:hint="eastAsia"/>
          <w:snapToGrid/>
          <w:kern w:val="0"/>
        </w:rPr>
        <w:t>『</w:t>
      </w:r>
      <w:r w:rsidRPr="006C5B76">
        <w:rPr>
          <w:rFonts w:hAnsi="標楷體" w:cs="新細明體" w:hint="eastAsia"/>
          <w:snapToGrid/>
          <w:kern w:val="0"/>
        </w:rPr>
        <w:t>信用合作社捐助款計算方案</w:t>
      </w:r>
      <w:r>
        <w:rPr>
          <w:rFonts w:hAnsi="標楷體" w:cs="新細明體" w:hint="eastAsia"/>
          <w:snapToGrid/>
          <w:kern w:val="0"/>
        </w:rPr>
        <w:t>』</w:t>
      </w:r>
      <w:r w:rsidRPr="006C5B76">
        <w:rPr>
          <w:rFonts w:hAnsi="標楷體" w:cs="新細明體" w:hint="eastAsia"/>
          <w:snapToGrid/>
          <w:kern w:val="0"/>
        </w:rPr>
        <w:t>與</w:t>
      </w:r>
      <w:r>
        <w:rPr>
          <w:rFonts w:hAnsi="標楷體" w:cs="新細明體" w:hint="eastAsia"/>
          <w:snapToGrid/>
          <w:kern w:val="0"/>
        </w:rPr>
        <w:t>『</w:t>
      </w:r>
      <w:r w:rsidRPr="006C5B76">
        <w:rPr>
          <w:rFonts w:hAnsi="標楷體" w:cs="新細明體" w:hint="eastAsia"/>
          <w:snapToGrid/>
          <w:kern w:val="0"/>
        </w:rPr>
        <w:t>財團法人中小企業信用保證基金簽約金融機構續捐作業要點</w:t>
      </w:r>
      <w:r>
        <w:rPr>
          <w:rFonts w:hAnsi="標楷體" w:cs="新細明體" w:hint="eastAsia"/>
          <w:snapToGrid/>
          <w:kern w:val="0"/>
        </w:rPr>
        <w:t>』</w:t>
      </w:r>
      <w:r w:rsidRPr="006C5B76">
        <w:rPr>
          <w:rFonts w:hAnsi="標楷體" w:cs="新細明體" w:hint="eastAsia"/>
          <w:snapToGrid/>
          <w:kern w:val="0"/>
        </w:rPr>
        <w:t>第4點規定核算年度續捐款，並得採孰低捐助。二、</w:t>
      </w:r>
      <w:r>
        <w:rPr>
          <w:rFonts w:hAnsi="標楷體" w:cs="新細明體" w:hint="eastAsia"/>
          <w:snapToGrid/>
          <w:kern w:val="0"/>
        </w:rPr>
        <w:t>『</w:t>
      </w:r>
      <w:r w:rsidRPr="006C5B76">
        <w:rPr>
          <w:rFonts w:hAnsi="標楷體" w:cs="新細明體" w:hint="eastAsia"/>
          <w:snapToGrid/>
          <w:kern w:val="0"/>
        </w:rPr>
        <w:t>信用合作社捐助款計算方案</w:t>
      </w:r>
      <w:r>
        <w:rPr>
          <w:rFonts w:hAnsi="標楷體" w:cs="新細明體" w:hint="eastAsia"/>
          <w:snapToGrid/>
          <w:kern w:val="0"/>
        </w:rPr>
        <w:t>』</w:t>
      </w:r>
      <w:r w:rsidRPr="006C5B76">
        <w:rPr>
          <w:rFonts w:hAnsi="標楷體" w:cs="新細明體" w:hint="eastAsia"/>
          <w:snapToGrid/>
          <w:kern w:val="0"/>
        </w:rPr>
        <w:t>之核算資料基礎與</w:t>
      </w:r>
      <w:r>
        <w:rPr>
          <w:rFonts w:hAnsi="標楷體" w:cs="新細明體" w:hint="eastAsia"/>
          <w:snapToGrid/>
          <w:kern w:val="0"/>
        </w:rPr>
        <w:t>『</w:t>
      </w:r>
      <w:r w:rsidRPr="006C5B76">
        <w:rPr>
          <w:rFonts w:hAnsi="標楷體" w:cs="新細明體" w:hint="eastAsia"/>
          <w:snapToGrid/>
          <w:kern w:val="0"/>
        </w:rPr>
        <w:t>財團法人中小企業信用保證基金簽約金融機構續捐作業要點</w:t>
      </w:r>
      <w:r>
        <w:rPr>
          <w:rFonts w:hAnsi="標楷體" w:cs="新細明體" w:hint="eastAsia"/>
          <w:snapToGrid/>
          <w:kern w:val="0"/>
        </w:rPr>
        <w:t>』</w:t>
      </w:r>
      <w:r w:rsidRPr="006C5B76">
        <w:rPr>
          <w:rFonts w:hAnsi="標楷體" w:cs="新細明體" w:hint="eastAsia"/>
          <w:snapToGrid/>
          <w:kern w:val="0"/>
        </w:rPr>
        <w:t>一致，並考量信用合作社使用量、規模及盈餘與銀行比相對較少，為公允核算年度續捐款，爰未著重於</w:t>
      </w:r>
      <w:r>
        <w:rPr>
          <w:rFonts w:hAnsi="標楷體" w:cs="新細明體" w:hint="eastAsia"/>
          <w:snapToGrid/>
          <w:kern w:val="0"/>
        </w:rPr>
        <w:t>『</w:t>
      </w:r>
      <w:r w:rsidRPr="006C5B76">
        <w:rPr>
          <w:rFonts w:hAnsi="標楷體" w:cs="新細明體" w:hint="eastAsia"/>
          <w:snapToGrid/>
          <w:kern w:val="0"/>
        </w:rPr>
        <w:t>財團法人中小企業信用保證基金簽約金融機構續捐作業要點</w:t>
      </w:r>
      <w:r>
        <w:rPr>
          <w:rFonts w:hAnsi="標楷體" w:cs="新細明體" w:hint="eastAsia"/>
          <w:snapToGrid/>
          <w:kern w:val="0"/>
        </w:rPr>
        <w:t>』</w:t>
      </w:r>
      <w:r w:rsidRPr="006C5B76">
        <w:rPr>
          <w:rFonts w:hAnsi="標楷體" w:cs="新細明體" w:hint="eastAsia"/>
          <w:snapToGrid/>
          <w:kern w:val="0"/>
        </w:rPr>
        <w:t>第4點規定之使用比率、規模比率、盈餘比率等核算公式，但仍納入受益及風險比率之新發生逾期金額、逾期後收回保證金額等計算因子，以加強及引導信用合作社風險控管及逾期案件催理作業。三、為避免影響其他簽約金融機構之年度續捐款及落實普惠金融政策之用意，信用合作社捐助款短收部分，由基金自行吸收。</w:t>
      </w:r>
      <w:r>
        <w:rPr>
          <w:rFonts w:hAnsi="標楷體" w:cs="新細明體" w:hint="eastAsia"/>
          <w:snapToGrid/>
          <w:kern w:val="0"/>
        </w:rPr>
        <w:t>」</w:t>
      </w:r>
    </w:p>
  </w:footnote>
  <w:footnote w:id="5">
    <w:p w:rsidR="00277BC2" w:rsidRPr="00E3706E" w:rsidRDefault="00277BC2" w:rsidP="00277BC2">
      <w:pPr>
        <w:pStyle w:val="af3"/>
        <w:spacing w:line="280" w:lineRule="exact"/>
        <w:ind w:leftChars="0" w:left="61" w:hangingChars="30" w:hanging="61"/>
        <w:rPr>
          <w:rStyle w:val="143"/>
        </w:rPr>
      </w:pPr>
      <w:r>
        <w:rPr>
          <w:rStyle w:val="af5"/>
        </w:rPr>
        <w:footnoteRef/>
      </w:r>
      <w:r>
        <w:rPr>
          <w:rStyle w:val="143"/>
          <w:rFonts w:hint="eastAsia"/>
        </w:rPr>
        <w:t>按</w:t>
      </w:r>
      <w:r w:rsidRPr="00152264">
        <w:rPr>
          <w:rStyle w:val="143"/>
          <w:rFonts w:hint="eastAsia"/>
        </w:rPr>
        <w:t>109年12月28日經濟部核定之</w:t>
      </w:r>
      <w:r>
        <w:rPr>
          <w:rStyle w:val="143"/>
          <w:rFonts w:hAnsi="標楷體" w:hint="eastAsia"/>
        </w:rPr>
        <w:t>「</w:t>
      </w:r>
      <w:r>
        <w:rPr>
          <w:rStyle w:val="143"/>
          <w:rFonts w:hint="eastAsia"/>
        </w:rPr>
        <w:t>財</w:t>
      </w:r>
      <w:r w:rsidRPr="00BF1B2E">
        <w:rPr>
          <w:rStyle w:val="143"/>
          <w:rFonts w:hint="eastAsia"/>
        </w:rPr>
        <w:t>團法人中小企業信用保證基金直接信用保證要點</w:t>
      </w:r>
      <w:r>
        <w:rPr>
          <w:rStyle w:val="143"/>
          <w:rFonts w:hAnsi="標楷體" w:hint="eastAsia"/>
        </w:rPr>
        <w:t>」</w:t>
      </w:r>
      <w:r>
        <w:rPr>
          <w:rStyle w:val="143"/>
          <w:rFonts w:hint="eastAsia"/>
        </w:rPr>
        <w:t>第7點</w:t>
      </w:r>
      <w:r>
        <w:rPr>
          <w:rStyle w:val="143"/>
          <w:rFonts w:hAnsi="標楷體" w:hint="eastAsia"/>
        </w:rPr>
        <w:t>：「</w:t>
      </w:r>
      <w:r w:rsidRPr="005D01C5">
        <w:rPr>
          <w:rStyle w:val="143"/>
          <w:rFonts w:hAnsi="標楷體" w:hint="eastAsia"/>
        </w:rPr>
        <w:t>信用保證案件先行交付備償款項之申請</w:t>
      </w:r>
      <w:r>
        <w:rPr>
          <w:rStyle w:val="143"/>
          <w:rFonts w:hAnsi="標楷體" w:hint="eastAsia"/>
        </w:rPr>
        <w:t>：</w:t>
      </w:r>
      <w:r w:rsidRPr="0016606D">
        <w:rPr>
          <w:rStyle w:val="143"/>
          <w:rFonts w:hAnsi="標楷體" w:hint="eastAsia"/>
        </w:rPr>
        <w:t>授信單位已對主從債務人（含額度保證書上之保證人、備償票據發票人、背書人等）依法訴追並取得執行名義後，得檢具相關憑證及催收紀錄等資料，以</w:t>
      </w:r>
      <w:r>
        <w:rPr>
          <w:rStyle w:val="143"/>
          <w:rFonts w:hAnsi="標楷體" w:hint="eastAsia"/>
        </w:rPr>
        <w:t>『</w:t>
      </w:r>
      <w:r w:rsidRPr="0016606D">
        <w:rPr>
          <w:rStyle w:val="143"/>
          <w:rFonts w:hAnsi="標楷體" w:hint="eastAsia"/>
        </w:rPr>
        <w:t>信用保證案件先行交付備償款項申請書</w:t>
      </w:r>
      <w:r>
        <w:rPr>
          <w:rStyle w:val="143"/>
          <w:rFonts w:hAnsi="標楷體" w:hint="eastAsia"/>
        </w:rPr>
        <w:t>』</w:t>
      </w:r>
      <w:r w:rsidRPr="0016606D">
        <w:rPr>
          <w:rStyle w:val="143"/>
          <w:rFonts w:hAnsi="標楷體" w:hint="eastAsia"/>
        </w:rPr>
        <w:t>向本基金申</w:t>
      </w:r>
      <w:r>
        <w:rPr>
          <w:rStyle w:val="143"/>
          <w:rFonts w:hAnsi="標楷體" w:hint="eastAsia"/>
        </w:rPr>
        <w:t>請</w:t>
      </w:r>
      <w:r w:rsidRPr="00BF1B2E">
        <w:rPr>
          <w:rStyle w:val="143"/>
          <w:rFonts w:hAnsi="標楷體" w:hint="eastAsia"/>
        </w:rPr>
        <w:t>。</w:t>
      </w:r>
      <w:r>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framePr w:wrap="around" w:vAnchor="text" w:hAnchor="margin" w:xAlign="right" w:y="1"/>
      <w:ind w:left="560" w:rightChars="129" w:right="361" w:firstLine="560"/>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657357" w:rsidRDefault="00506B18" w:rsidP="00E8053B">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7"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8"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2"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4"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num w:numId="1">
    <w:abstractNumId w:val="13"/>
  </w:num>
  <w:num w:numId="2">
    <w:abstractNumId w:val="10"/>
  </w:num>
  <w:num w:numId="3">
    <w:abstractNumId w:val="18"/>
  </w:num>
  <w:num w:numId="4">
    <w:abstractNumId w:val="16"/>
  </w:num>
  <w:num w:numId="5">
    <w:abstractNumId w:val="1"/>
  </w:num>
  <w:num w:numId="6">
    <w:abstractNumId w:val="8"/>
  </w:num>
  <w:num w:numId="7">
    <w:abstractNumId w:val="4"/>
  </w:num>
  <w:num w:numId="8">
    <w:abstractNumId w:val="9"/>
  </w:num>
  <w:num w:numId="9">
    <w:abstractNumId w:val="19"/>
  </w:num>
  <w:num w:numId="10">
    <w:abstractNumId w:val="12"/>
  </w:num>
  <w:num w:numId="11">
    <w:abstractNumId w:val="17"/>
  </w:num>
  <w:num w:numId="12">
    <w:abstractNumId w:val="0"/>
  </w:num>
  <w:num w:numId="13">
    <w:abstractNumId w:val="7"/>
  </w:num>
  <w:num w:numId="14">
    <w:abstractNumId w:val="2"/>
  </w:num>
  <w:num w:numId="15">
    <w:abstractNumId w:val="6"/>
  </w:num>
  <w:num w:numId="16">
    <w:abstractNumId w:val="15"/>
  </w:num>
  <w:num w:numId="17">
    <w:abstractNumId w:val="3"/>
  </w:num>
  <w:num w:numId="18">
    <w:abstractNumId w:val="14"/>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61C"/>
    <w:rsid w:val="00000C8F"/>
    <w:rsid w:val="00000CFC"/>
    <w:rsid w:val="00000EEF"/>
    <w:rsid w:val="0000141A"/>
    <w:rsid w:val="000015D7"/>
    <w:rsid w:val="000016B9"/>
    <w:rsid w:val="00001DDD"/>
    <w:rsid w:val="00001E4A"/>
    <w:rsid w:val="00001FBC"/>
    <w:rsid w:val="000020A3"/>
    <w:rsid w:val="00002921"/>
    <w:rsid w:val="00002FE2"/>
    <w:rsid w:val="0000325E"/>
    <w:rsid w:val="0000338D"/>
    <w:rsid w:val="000036D4"/>
    <w:rsid w:val="0000406E"/>
    <w:rsid w:val="000044E7"/>
    <w:rsid w:val="00004A95"/>
    <w:rsid w:val="00004E14"/>
    <w:rsid w:val="00004E40"/>
    <w:rsid w:val="00005106"/>
    <w:rsid w:val="00005ACC"/>
    <w:rsid w:val="00005C8B"/>
    <w:rsid w:val="000061AB"/>
    <w:rsid w:val="0000650B"/>
    <w:rsid w:val="00010248"/>
    <w:rsid w:val="00010547"/>
    <w:rsid w:val="00010754"/>
    <w:rsid w:val="00010818"/>
    <w:rsid w:val="00010D47"/>
    <w:rsid w:val="00012258"/>
    <w:rsid w:val="0001249D"/>
    <w:rsid w:val="000124A1"/>
    <w:rsid w:val="00012BDA"/>
    <w:rsid w:val="00013298"/>
    <w:rsid w:val="00013407"/>
    <w:rsid w:val="0001383D"/>
    <w:rsid w:val="00014492"/>
    <w:rsid w:val="00014499"/>
    <w:rsid w:val="000146D6"/>
    <w:rsid w:val="000147F5"/>
    <w:rsid w:val="00014A8C"/>
    <w:rsid w:val="000153F8"/>
    <w:rsid w:val="00015447"/>
    <w:rsid w:val="00015BD7"/>
    <w:rsid w:val="00016165"/>
    <w:rsid w:val="00016CD8"/>
    <w:rsid w:val="00016D69"/>
    <w:rsid w:val="00017B8E"/>
    <w:rsid w:val="00017CC6"/>
    <w:rsid w:val="00020386"/>
    <w:rsid w:val="00020721"/>
    <w:rsid w:val="00020A26"/>
    <w:rsid w:val="00020DF3"/>
    <w:rsid w:val="00022398"/>
    <w:rsid w:val="000227AB"/>
    <w:rsid w:val="000227E2"/>
    <w:rsid w:val="000236E6"/>
    <w:rsid w:val="00023722"/>
    <w:rsid w:val="0002425C"/>
    <w:rsid w:val="00025073"/>
    <w:rsid w:val="00025797"/>
    <w:rsid w:val="000258BC"/>
    <w:rsid w:val="00025CD1"/>
    <w:rsid w:val="0002663F"/>
    <w:rsid w:val="00026B0E"/>
    <w:rsid w:val="00026CCE"/>
    <w:rsid w:val="00026DB4"/>
    <w:rsid w:val="0002783A"/>
    <w:rsid w:val="00030363"/>
    <w:rsid w:val="0003083E"/>
    <w:rsid w:val="00031266"/>
    <w:rsid w:val="00031339"/>
    <w:rsid w:val="00031444"/>
    <w:rsid w:val="00031E5B"/>
    <w:rsid w:val="00032442"/>
    <w:rsid w:val="00032802"/>
    <w:rsid w:val="0003285F"/>
    <w:rsid w:val="00032AF4"/>
    <w:rsid w:val="00032E1E"/>
    <w:rsid w:val="00032FAE"/>
    <w:rsid w:val="00033D30"/>
    <w:rsid w:val="00034244"/>
    <w:rsid w:val="000342AE"/>
    <w:rsid w:val="00034CF6"/>
    <w:rsid w:val="00034F6B"/>
    <w:rsid w:val="00035699"/>
    <w:rsid w:val="00035B38"/>
    <w:rsid w:val="00035BC9"/>
    <w:rsid w:val="00035D51"/>
    <w:rsid w:val="00036408"/>
    <w:rsid w:val="000372DD"/>
    <w:rsid w:val="00037691"/>
    <w:rsid w:val="000378AC"/>
    <w:rsid w:val="00037B47"/>
    <w:rsid w:val="00037F3F"/>
    <w:rsid w:val="000404F5"/>
    <w:rsid w:val="0004051D"/>
    <w:rsid w:val="00040B5D"/>
    <w:rsid w:val="00040D1A"/>
    <w:rsid w:val="00040D83"/>
    <w:rsid w:val="0004151A"/>
    <w:rsid w:val="00041FC7"/>
    <w:rsid w:val="00042475"/>
    <w:rsid w:val="00042568"/>
    <w:rsid w:val="000436B9"/>
    <w:rsid w:val="0004441B"/>
    <w:rsid w:val="00045D85"/>
    <w:rsid w:val="0004660C"/>
    <w:rsid w:val="00046CC0"/>
    <w:rsid w:val="0004712B"/>
    <w:rsid w:val="000471DF"/>
    <w:rsid w:val="00047373"/>
    <w:rsid w:val="0004745A"/>
    <w:rsid w:val="00047E46"/>
    <w:rsid w:val="000508C3"/>
    <w:rsid w:val="00050959"/>
    <w:rsid w:val="00050B8D"/>
    <w:rsid w:val="000513BB"/>
    <w:rsid w:val="000513BE"/>
    <w:rsid w:val="00052448"/>
    <w:rsid w:val="00052CF2"/>
    <w:rsid w:val="00052E67"/>
    <w:rsid w:val="0005307C"/>
    <w:rsid w:val="0005309D"/>
    <w:rsid w:val="0005318B"/>
    <w:rsid w:val="00053570"/>
    <w:rsid w:val="00054A57"/>
    <w:rsid w:val="00054AEC"/>
    <w:rsid w:val="00054C80"/>
    <w:rsid w:val="00054DF5"/>
    <w:rsid w:val="00054F59"/>
    <w:rsid w:val="000559DC"/>
    <w:rsid w:val="00055AAD"/>
    <w:rsid w:val="0005736B"/>
    <w:rsid w:val="000573C0"/>
    <w:rsid w:val="000574E6"/>
    <w:rsid w:val="00057F93"/>
    <w:rsid w:val="00060140"/>
    <w:rsid w:val="00060278"/>
    <w:rsid w:val="00060819"/>
    <w:rsid w:val="00060C71"/>
    <w:rsid w:val="00060C82"/>
    <w:rsid w:val="00060F8C"/>
    <w:rsid w:val="00061425"/>
    <w:rsid w:val="0006203C"/>
    <w:rsid w:val="000641A0"/>
    <w:rsid w:val="00064891"/>
    <w:rsid w:val="00064B30"/>
    <w:rsid w:val="00064E1A"/>
    <w:rsid w:val="00065174"/>
    <w:rsid w:val="00065290"/>
    <w:rsid w:val="00065796"/>
    <w:rsid w:val="00065E27"/>
    <w:rsid w:val="00066379"/>
    <w:rsid w:val="000663D5"/>
    <w:rsid w:val="00066A77"/>
    <w:rsid w:val="00066E75"/>
    <w:rsid w:val="0006723B"/>
    <w:rsid w:val="000673CA"/>
    <w:rsid w:val="00067524"/>
    <w:rsid w:val="00067985"/>
    <w:rsid w:val="00067AE2"/>
    <w:rsid w:val="00067FBD"/>
    <w:rsid w:val="00070311"/>
    <w:rsid w:val="000703EF"/>
    <w:rsid w:val="00070863"/>
    <w:rsid w:val="00070A79"/>
    <w:rsid w:val="00070B20"/>
    <w:rsid w:val="0007218F"/>
    <w:rsid w:val="00072B0B"/>
    <w:rsid w:val="00072DED"/>
    <w:rsid w:val="00072FED"/>
    <w:rsid w:val="000736E3"/>
    <w:rsid w:val="000739E2"/>
    <w:rsid w:val="0007416E"/>
    <w:rsid w:val="000758B1"/>
    <w:rsid w:val="00075C9E"/>
    <w:rsid w:val="00075D26"/>
    <w:rsid w:val="00075F9F"/>
    <w:rsid w:val="000761F8"/>
    <w:rsid w:val="0007652C"/>
    <w:rsid w:val="00076EC5"/>
    <w:rsid w:val="00077557"/>
    <w:rsid w:val="00077A4C"/>
    <w:rsid w:val="00077F1B"/>
    <w:rsid w:val="00080074"/>
    <w:rsid w:val="000800E6"/>
    <w:rsid w:val="000803EE"/>
    <w:rsid w:val="00080503"/>
    <w:rsid w:val="000807BD"/>
    <w:rsid w:val="00080B59"/>
    <w:rsid w:val="0008103B"/>
    <w:rsid w:val="000813BD"/>
    <w:rsid w:val="00081432"/>
    <w:rsid w:val="00082805"/>
    <w:rsid w:val="00082EB4"/>
    <w:rsid w:val="000840C3"/>
    <w:rsid w:val="0008420C"/>
    <w:rsid w:val="00084317"/>
    <w:rsid w:val="00084652"/>
    <w:rsid w:val="000847F0"/>
    <w:rsid w:val="000849D1"/>
    <w:rsid w:val="00084A43"/>
    <w:rsid w:val="00085F5D"/>
    <w:rsid w:val="0008676A"/>
    <w:rsid w:val="00086866"/>
    <w:rsid w:val="00086B14"/>
    <w:rsid w:val="00086D57"/>
    <w:rsid w:val="000871F5"/>
    <w:rsid w:val="000872C2"/>
    <w:rsid w:val="0008745E"/>
    <w:rsid w:val="00087506"/>
    <w:rsid w:val="00087A68"/>
    <w:rsid w:val="00087DC7"/>
    <w:rsid w:val="000903CA"/>
    <w:rsid w:val="000908A6"/>
    <w:rsid w:val="00090C1D"/>
    <w:rsid w:val="00090C67"/>
    <w:rsid w:val="00090E0F"/>
    <w:rsid w:val="000910F6"/>
    <w:rsid w:val="000929EF"/>
    <w:rsid w:val="00093222"/>
    <w:rsid w:val="00094C04"/>
    <w:rsid w:val="0009539C"/>
    <w:rsid w:val="000958A4"/>
    <w:rsid w:val="00096574"/>
    <w:rsid w:val="000965BF"/>
    <w:rsid w:val="00096C0A"/>
    <w:rsid w:val="00096C9F"/>
    <w:rsid w:val="00096EA1"/>
    <w:rsid w:val="0009746D"/>
    <w:rsid w:val="000A0629"/>
    <w:rsid w:val="000A0A12"/>
    <w:rsid w:val="000A246F"/>
    <w:rsid w:val="000A2ADD"/>
    <w:rsid w:val="000A35D7"/>
    <w:rsid w:val="000A3A38"/>
    <w:rsid w:val="000A4035"/>
    <w:rsid w:val="000A4585"/>
    <w:rsid w:val="000A50C8"/>
    <w:rsid w:val="000A54D8"/>
    <w:rsid w:val="000A54F0"/>
    <w:rsid w:val="000A5B55"/>
    <w:rsid w:val="000A5B9B"/>
    <w:rsid w:val="000A5CD2"/>
    <w:rsid w:val="000A62D1"/>
    <w:rsid w:val="000A6403"/>
    <w:rsid w:val="000A6EE3"/>
    <w:rsid w:val="000A74A0"/>
    <w:rsid w:val="000A76EB"/>
    <w:rsid w:val="000A79AF"/>
    <w:rsid w:val="000A7B20"/>
    <w:rsid w:val="000B06A9"/>
    <w:rsid w:val="000B0FA0"/>
    <w:rsid w:val="000B10B7"/>
    <w:rsid w:val="000B1CDB"/>
    <w:rsid w:val="000B2297"/>
    <w:rsid w:val="000B2832"/>
    <w:rsid w:val="000B2CC4"/>
    <w:rsid w:val="000B328E"/>
    <w:rsid w:val="000B35AA"/>
    <w:rsid w:val="000B38BD"/>
    <w:rsid w:val="000B3B00"/>
    <w:rsid w:val="000B44BA"/>
    <w:rsid w:val="000B4A75"/>
    <w:rsid w:val="000B4CE0"/>
    <w:rsid w:val="000B5C2A"/>
    <w:rsid w:val="000B773E"/>
    <w:rsid w:val="000B7994"/>
    <w:rsid w:val="000B79A5"/>
    <w:rsid w:val="000B7DB3"/>
    <w:rsid w:val="000C013E"/>
    <w:rsid w:val="000C07B3"/>
    <w:rsid w:val="000C0D97"/>
    <w:rsid w:val="000C10BA"/>
    <w:rsid w:val="000C19AE"/>
    <w:rsid w:val="000C1BCE"/>
    <w:rsid w:val="000C1FD5"/>
    <w:rsid w:val="000C2D01"/>
    <w:rsid w:val="000C30E0"/>
    <w:rsid w:val="000C331A"/>
    <w:rsid w:val="000C34D5"/>
    <w:rsid w:val="000C3F59"/>
    <w:rsid w:val="000C42F0"/>
    <w:rsid w:val="000C4709"/>
    <w:rsid w:val="000C47EB"/>
    <w:rsid w:val="000C48FB"/>
    <w:rsid w:val="000C4D4C"/>
    <w:rsid w:val="000C4FAC"/>
    <w:rsid w:val="000C5CAA"/>
    <w:rsid w:val="000C7077"/>
    <w:rsid w:val="000C709A"/>
    <w:rsid w:val="000D01CD"/>
    <w:rsid w:val="000D0840"/>
    <w:rsid w:val="000D0FA1"/>
    <w:rsid w:val="000D1254"/>
    <w:rsid w:val="000D1465"/>
    <w:rsid w:val="000D1678"/>
    <w:rsid w:val="000D1CB3"/>
    <w:rsid w:val="000D2416"/>
    <w:rsid w:val="000D2B64"/>
    <w:rsid w:val="000D2BC1"/>
    <w:rsid w:val="000D2D85"/>
    <w:rsid w:val="000D2D92"/>
    <w:rsid w:val="000D30F2"/>
    <w:rsid w:val="000D3129"/>
    <w:rsid w:val="000D3209"/>
    <w:rsid w:val="000D341F"/>
    <w:rsid w:val="000D366E"/>
    <w:rsid w:val="000D3901"/>
    <w:rsid w:val="000D3ADC"/>
    <w:rsid w:val="000D3FFC"/>
    <w:rsid w:val="000D424D"/>
    <w:rsid w:val="000D43B1"/>
    <w:rsid w:val="000D43CC"/>
    <w:rsid w:val="000D47AD"/>
    <w:rsid w:val="000D4AEC"/>
    <w:rsid w:val="000D4B31"/>
    <w:rsid w:val="000D56FF"/>
    <w:rsid w:val="000D64F3"/>
    <w:rsid w:val="000D68B8"/>
    <w:rsid w:val="000D6A5E"/>
    <w:rsid w:val="000D70BF"/>
    <w:rsid w:val="000D7B30"/>
    <w:rsid w:val="000D7C42"/>
    <w:rsid w:val="000D7D68"/>
    <w:rsid w:val="000E01B5"/>
    <w:rsid w:val="000E0B32"/>
    <w:rsid w:val="000E13F5"/>
    <w:rsid w:val="000E16DE"/>
    <w:rsid w:val="000E1A4E"/>
    <w:rsid w:val="000E1D68"/>
    <w:rsid w:val="000E2144"/>
    <w:rsid w:val="000E24EB"/>
    <w:rsid w:val="000E269F"/>
    <w:rsid w:val="000E2B41"/>
    <w:rsid w:val="000E32C5"/>
    <w:rsid w:val="000E3736"/>
    <w:rsid w:val="000E388F"/>
    <w:rsid w:val="000E3B14"/>
    <w:rsid w:val="000E3FAB"/>
    <w:rsid w:val="000E46DF"/>
    <w:rsid w:val="000E47A2"/>
    <w:rsid w:val="000E521B"/>
    <w:rsid w:val="000E5223"/>
    <w:rsid w:val="000E537C"/>
    <w:rsid w:val="000E577D"/>
    <w:rsid w:val="000E5CBE"/>
    <w:rsid w:val="000E656B"/>
    <w:rsid w:val="000E7D00"/>
    <w:rsid w:val="000F0F59"/>
    <w:rsid w:val="000F1197"/>
    <w:rsid w:val="000F1253"/>
    <w:rsid w:val="000F1AF2"/>
    <w:rsid w:val="000F1CA3"/>
    <w:rsid w:val="000F1DCB"/>
    <w:rsid w:val="000F23C3"/>
    <w:rsid w:val="000F28E9"/>
    <w:rsid w:val="000F2D06"/>
    <w:rsid w:val="000F365C"/>
    <w:rsid w:val="000F4084"/>
    <w:rsid w:val="000F4678"/>
    <w:rsid w:val="000F488C"/>
    <w:rsid w:val="000F4CD6"/>
    <w:rsid w:val="000F5814"/>
    <w:rsid w:val="000F5C9E"/>
    <w:rsid w:val="000F6121"/>
    <w:rsid w:val="000F658B"/>
    <w:rsid w:val="000F6B47"/>
    <w:rsid w:val="000F73FE"/>
    <w:rsid w:val="000F75D0"/>
    <w:rsid w:val="000F7CEF"/>
    <w:rsid w:val="000F7F41"/>
    <w:rsid w:val="000F7FEE"/>
    <w:rsid w:val="00100F64"/>
    <w:rsid w:val="00101705"/>
    <w:rsid w:val="001020C2"/>
    <w:rsid w:val="001020D4"/>
    <w:rsid w:val="00102498"/>
    <w:rsid w:val="001025AF"/>
    <w:rsid w:val="0010281A"/>
    <w:rsid w:val="001028D8"/>
    <w:rsid w:val="00102A29"/>
    <w:rsid w:val="00102A4F"/>
    <w:rsid w:val="00102B00"/>
    <w:rsid w:val="001038CA"/>
    <w:rsid w:val="00103AD0"/>
    <w:rsid w:val="00103D63"/>
    <w:rsid w:val="001040BF"/>
    <w:rsid w:val="00104F66"/>
    <w:rsid w:val="00104FCC"/>
    <w:rsid w:val="001054C0"/>
    <w:rsid w:val="001054C8"/>
    <w:rsid w:val="0010570C"/>
    <w:rsid w:val="00105F0A"/>
    <w:rsid w:val="00106190"/>
    <w:rsid w:val="001068C6"/>
    <w:rsid w:val="00107122"/>
    <w:rsid w:val="00107342"/>
    <w:rsid w:val="0010737A"/>
    <w:rsid w:val="001073A9"/>
    <w:rsid w:val="00107722"/>
    <w:rsid w:val="00107754"/>
    <w:rsid w:val="00107815"/>
    <w:rsid w:val="00110454"/>
    <w:rsid w:val="0011061A"/>
    <w:rsid w:val="00110892"/>
    <w:rsid w:val="00110C64"/>
    <w:rsid w:val="00110EB8"/>
    <w:rsid w:val="00111DFC"/>
    <w:rsid w:val="00111ECD"/>
    <w:rsid w:val="001122D8"/>
    <w:rsid w:val="0011231C"/>
    <w:rsid w:val="00112A19"/>
    <w:rsid w:val="0011332C"/>
    <w:rsid w:val="00113A63"/>
    <w:rsid w:val="00114F5D"/>
    <w:rsid w:val="001150F3"/>
    <w:rsid w:val="0011516B"/>
    <w:rsid w:val="0011528C"/>
    <w:rsid w:val="001156C3"/>
    <w:rsid w:val="00115794"/>
    <w:rsid w:val="00115933"/>
    <w:rsid w:val="00115BCF"/>
    <w:rsid w:val="0011619A"/>
    <w:rsid w:val="001163B0"/>
    <w:rsid w:val="001169C0"/>
    <w:rsid w:val="00116DF7"/>
    <w:rsid w:val="0012023A"/>
    <w:rsid w:val="00120A96"/>
    <w:rsid w:val="0012124F"/>
    <w:rsid w:val="00121971"/>
    <w:rsid w:val="00121A2E"/>
    <w:rsid w:val="001222C5"/>
    <w:rsid w:val="00122681"/>
    <w:rsid w:val="00122A9C"/>
    <w:rsid w:val="001240E5"/>
    <w:rsid w:val="00124527"/>
    <w:rsid w:val="00124CCD"/>
    <w:rsid w:val="00125C79"/>
    <w:rsid w:val="00126119"/>
    <w:rsid w:val="0012727B"/>
    <w:rsid w:val="0012739F"/>
    <w:rsid w:val="00127DC7"/>
    <w:rsid w:val="0013068F"/>
    <w:rsid w:val="001308C8"/>
    <w:rsid w:val="00132813"/>
    <w:rsid w:val="00132CE2"/>
    <w:rsid w:val="00133332"/>
    <w:rsid w:val="0013334D"/>
    <w:rsid w:val="00133351"/>
    <w:rsid w:val="0013356B"/>
    <w:rsid w:val="00133A75"/>
    <w:rsid w:val="00134268"/>
    <w:rsid w:val="001354D8"/>
    <w:rsid w:val="0013571B"/>
    <w:rsid w:val="001357E7"/>
    <w:rsid w:val="00135ADF"/>
    <w:rsid w:val="00136C9A"/>
    <w:rsid w:val="00137328"/>
    <w:rsid w:val="0013739F"/>
    <w:rsid w:val="00137904"/>
    <w:rsid w:val="001379AA"/>
    <w:rsid w:val="001400A4"/>
    <w:rsid w:val="001409A4"/>
    <w:rsid w:val="00140DA5"/>
    <w:rsid w:val="00142887"/>
    <w:rsid w:val="00142A3D"/>
    <w:rsid w:val="00142A47"/>
    <w:rsid w:val="001439D9"/>
    <w:rsid w:val="00144548"/>
    <w:rsid w:val="001446EF"/>
    <w:rsid w:val="00144857"/>
    <w:rsid w:val="00144915"/>
    <w:rsid w:val="00144939"/>
    <w:rsid w:val="00144CA5"/>
    <w:rsid w:val="00144FAA"/>
    <w:rsid w:val="0014526E"/>
    <w:rsid w:val="00145D85"/>
    <w:rsid w:val="00145EC2"/>
    <w:rsid w:val="00146562"/>
    <w:rsid w:val="0014748D"/>
    <w:rsid w:val="00147494"/>
    <w:rsid w:val="001510DA"/>
    <w:rsid w:val="0015133A"/>
    <w:rsid w:val="00151828"/>
    <w:rsid w:val="001519E2"/>
    <w:rsid w:val="00151AD5"/>
    <w:rsid w:val="00152264"/>
    <w:rsid w:val="0015248B"/>
    <w:rsid w:val="001524CB"/>
    <w:rsid w:val="0015288F"/>
    <w:rsid w:val="00153A4A"/>
    <w:rsid w:val="001540FA"/>
    <w:rsid w:val="00154356"/>
    <w:rsid w:val="001543CF"/>
    <w:rsid w:val="00154753"/>
    <w:rsid w:val="00155157"/>
    <w:rsid w:val="00155441"/>
    <w:rsid w:val="00155A8C"/>
    <w:rsid w:val="00155FC0"/>
    <w:rsid w:val="00156430"/>
    <w:rsid w:val="00156A5B"/>
    <w:rsid w:val="00157458"/>
    <w:rsid w:val="001575FA"/>
    <w:rsid w:val="00157911"/>
    <w:rsid w:val="00160095"/>
    <w:rsid w:val="00160554"/>
    <w:rsid w:val="001606AC"/>
    <w:rsid w:val="00160996"/>
    <w:rsid w:val="001609A4"/>
    <w:rsid w:val="00160D7D"/>
    <w:rsid w:val="00160E5B"/>
    <w:rsid w:val="00160F30"/>
    <w:rsid w:val="00161B4C"/>
    <w:rsid w:val="00162595"/>
    <w:rsid w:val="0016264C"/>
    <w:rsid w:val="00162738"/>
    <w:rsid w:val="001631C3"/>
    <w:rsid w:val="00163677"/>
    <w:rsid w:val="00164D0B"/>
    <w:rsid w:val="0016554E"/>
    <w:rsid w:val="00165C50"/>
    <w:rsid w:val="00165DDC"/>
    <w:rsid w:val="0016606D"/>
    <w:rsid w:val="0016620A"/>
    <w:rsid w:val="00166EF7"/>
    <w:rsid w:val="00166FB2"/>
    <w:rsid w:val="00167BB0"/>
    <w:rsid w:val="00167CC4"/>
    <w:rsid w:val="00167F89"/>
    <w:rsid w:val="001706B3"/>
    <w:rsid w:val="00170823"/>
    <w:rsid w:val="0017106D"/>
    <w:rsid w:val="00171219"/>
    <w:rsid w:val="00171277"/>
    <w:rsid w:val="00171E26"/>
    <w:rsid w:val="001720BD"/>
    <w:rsid w:val="001729A9"/>
    <w:rsid w:val="00172BD3"/>
    <w:rsid w:val="00172ED3"/>
    <w:rsid w:val="001732D9"/>
    <w:rsid w:val="0017350F"/>
    <w:rsid w:val="00174308"/>
    <w:rsid w:val="00174665"/>
    <w:rsid w:val="00174F88"/>
    <w:rsid w:val="001753A5"/>
    <w:rsid w:val="00175D79"/>
    <w:rsid w:val="001765E9"/>
    <w:rsid w:val="00176681"/>
    <w:rsid w:val="00176D58"/>
    <w:rsid w:val="001772FC"/>
    <w:rsid w:val="0017770E"/>
    <w:rsid w:val="00177AE3"/>
    <w:rsid w:val="00177FF5"/>
    <w:rsid w:val="00180265"/>
    <w:rsid w:val="00180717"/>
    <w:rsid w:val="00180B25"/>
    <w:rsid w:val="00181113"/>
    <w:rsid w:val="001820A9"/>
    <w:rsid w:val="0018265A"/>
    <w:rsid w:val="00182AE4"/>
    <w:rsid w:val="001833C3"/>
    <w:rsid w:val="00183759"/>
    <w:rsid w:val="00183997"/>
    <w:rsid w:val="00183C83"/>
    <w:rsid w:val="00183F24"/>
    <w:rsid w:val="001840B5"/>
    <w:rsid w:val="001840E0"/>
    <w:rsid w:val="001850ED"/>
    <w:rsid w:val="0018565A"/>
    <w:rsid w:val="00185725"/>
    <w:rsid w:val="00185E7A"/>
    <w:rsid w:val="00185ED1"/>
    <w:rsid w:val="00185F56"/>
    <w:rsid w:val="00186DB7"/>
    <w:rsid w:val="00187617"/>
    <w:rsid w:val="00187750"/>
    <w:rsid w:val="001879CF"/>
    <w:rsid w:val="00187D2E"/>
    <w:rsid w:val="00187F3C"/>
    <w:rsid w:val="00187F7F"/>
    <w:rsid w:val="001907FA"/>
    <w:rsid w:val="00190C03"/>
    <w:rsid w:val="001910D9"/>
    <w:rsid w:val="00191A65"/>
    <w:rsid w:val="0019247F"/>
    <w:rsid w:val="0019266D"/>
    <w:rsid w:val="001927AD"/>
    <w:rsid w:val="001928A0"/>
    <w:rsid w:val="00192C17"/>
    <w:rsid w:val="00193CAF"/>
    <w:rsid w:val="001944D3"/>
    <w:rsid w:val="0019476A"/>
    <w:rsid w:val="00194B1F"/>
    <w:rsid w:val="00194BF1"/>
    <w:rsid w:val="00195DCB"/>
    <w:rsid w:val="00195E65"/>
    <w:rsid w:val="00196246"/>
    <w:rsid w:val="00196787"/>
    <w:rsid w:val="00196BAB"/>
    <w:rsid w:val="00196E03"/>
    <w:rsid w:val="00196E25"/>
    <w:rsid w:val="00196E89"/>
    <w:rsid w:val="001973C2"/>
    <w:rsid w:val="0019746C"/>
    <w:rsid w:val="00197A0E"/>
    <w:rsid w:val="00197F43"/>
    <w:rsid w:val="001A01DA"/>
    <w:rsid w:val="001A0685"/>
    <w:rsid w:val="001A07D5"/>
    <w:rsid w:val="001A1086"/>
    <w:rsid w:val="001A1602"/>
    <w:rsid w:val="001A1634"/>
    <w:rsid w:val="001A1B8F"/>
    <w:rsid w:val="001A211B"/>
    <w:rsid w:val="001A2143"/>
    <w:rsid w:val="001A33BF"/>
    <w:rsid w:val="001A3C02"/>
    <w:rsid w:val="001A41B0"/>
    <w:rsid w:val="001A47E2"/>
    <w:rsid w:val="001A4F51"/>
    <w:rsid w:val="001A5CFF"/>
    <w:rsid w:val="001A6965"/>
    <w:rsid w:val="001A7B36"/>
    <w:rsid w:val="001B0C0E"/>
    <w:rsid w:val="001B0E3B"/>
    <w:rsid w:val="001B0F16"/>
    <w:rsid w:val="001B1DE1"/>
    <w:rsid w:val="001B2011"/>
    <w:rsid w:val="001B2025"/>
    <w:rsid w:val="001B308D"/>
    <w:rsid w:val="001B4139"/>
    <w:rsid w:val="001B4C1C"/>
    <w:rsid w:val="001B4E54"/>
    <w:rsid w:val="001B4ED4"/>
    <w:rsid w:val="001B4EE4"/>
    <w:rsid w:val="001B54E8"/>
    <w:rsid w:val="001B55AE"/>
    <w:rsid w:val="001B5BE6"/>
    <w:rsid w:val="001B744F"/>
    <w:rsid w:val="001B7CA5"/>
    <w:rsid w:val="001B7F0E"/>
    <w:rsid w:val="001C0008"/>
    <w:rsid w:val="001C07BC"/>
    <w:rsid w:val="001C1475"/>
    <w:rsid w:val="001C1E49"/>
    <w:rsid w:val="001C283A"/>
    <w:rsid w:val="001C3451"/>
    <w:rsid w:val="001C451D"/>
    <w:rsid w:val="001C4816"/>
    <w:rsid w:val="001C494C"/>
    <w:rsid w:val="001C4C24"/>
    <w:rsid w:val="001C532D"/>
    <w:rsid w:val="001C54EA"/>
    <w:rsid w:val="001C57A8"/>
    <w:rsid w:val="001C5F46"/>
    <w:rsid w:val="001C6706"/>
    <w:rsid w:val="001C7190"/>
    <w:rsid w:val="001C74A3"/>
    <w:rsid w:val="001C7943"/>
    <w:rsid w:val="001C7AAA"/>
    <w:rsid w:val="001C7BC2"/>
    <w:rsid w:val="001C7F92"/>
    <w:rsid w:val="001C7FD4"/>
    <w:rsid w:val="001D08B4"/>
    <w:rsid w:val="001D0C61"/>
    <w:rsid w:val="001D0DA7"/>
    <w:rsid w:val="001D0E98"/>
    <w:rsid w:val="001D18B7"/>
    <w:rsid w:val="001D2BCD"/>
    <w:rsid w:val="001D3144"/>
    <w:rsid w:val="001D3BFC"/>
    <w:rsid w:val="001D3E31"/>
    <w:rsid w:val="001D3FD6"/>
    <w:rsid w:val="001D3FF3"/>
    <w:rsid w:val="001D4092"/>
    <w:rsid w:val="001D40D3"/>
    <w:rsid w:val="001D41AF"/>
    <w:rsid w:val="001D41C9"/>
    <w:rsid w:val="001D4430"/>
    <w:rsid w:val="001D4551"/>
    <w:rsid w:val="001D45B0"/>
    <w:rsid w:val="001D497D"/>
    <w:rsid w:val="001D58CE"/>
    <w:rsid w:val="001D5FE6"/>
    <w:rsid w:val="001D65F1"/>
    <w:rsid w:val="001D7326"/>
    <w:rsid w:val="001D77B6"/>
    <w:rsid w:val="001D78DA"/>
    <w:rsid w:val="001D7CC8"/>
    <w:rsid w:val="001E0301"/>
    <w:rsid w:val="001E141D"/>
    <w:rsid w:val="001E1EC7"/>
    <w:rsid w:val="001E2304"/>
    <w:rsid w:val="001E2657"/>
    <w:rsid w:val="001E2A9B"/>
    <w:rsid w:val="001E2D02"/>
    <w:rsid w:val="001E30C8"/>
    <w:rsid w:val="001E3DCB"/>
    <w:rsid w:val="001E3EEC"/>
    <w:rsid w:val="001E43F8"/>
    <w:rsid w:val="001E4DCA"/>
    <w:rsid w:val="001E577E"/>
    <w:rsid w:val="001E590E"/>
    <w:rsid w:val="001E60EF"/>
    <w:rsid w:val="001E675C"/>
    <w:rsid w:val="001E6851"/>
    <w:rsid w:val="001E6930"/>
    <w:rsid w:val="001E6F24"/>
    <w:rsid w:val="001E780B"/>
    <w:rsid w:val="001E789C"/>
    <w:rsid w:val="001E7957"/>
    <w:rsid w:val="001E7F66"/>
    <w:rsid w:val="001F0129"/>
    <w:rsid w:val="001F0D88"/>
    <w:rsid w:val="001F159C"/>
    <w:rsid w:val="001F17F6"/>
    <w:rsid w:val="001F18FB"/>
    <w:rsid w:val="001F1E1C"/>
    <w:rsid w:val="001F2D16"/>
    <w:rsid w:val="001F3A41"/>
    <w:rsid w:val="001F3AE8"/>
    <w:rsid w:val="001F431D"/>
    <w:rsid w:val="001F4456"/>
    <w:rsid w:val="001F4775"/>
    <w:rsid w:val="001F588F"/>
    <w:rsid w:val="001F5CF4"/>
    <w:rsid w:val="001F5F00"/>
    <w:rsid w:val="001F6817"/>
    <w:rsid w:val="001F69F0"/>
    <w:rsid w:val="00201252"/>
    <w:rsid w:val="002015BF"/>
    <w:rsid w:val="00201B44"/>
    <w:rsid w:val="002024A6"/>
    <w:rsid w:val="0020283B"/>
    <w:rsid w:val="00202A7C"/>
    <w:rsid w:val="0020367A"/>
    <w:rsid w:val="0020379B"/>
    <w:rsid w:val="00204BA9"/>
    <w:rsid w:val="00205042"/>
    <w:rsid w:val="00205109"/>
    <w:rsid w:val="00206403"/>
    <w:rsid w:val="002068B2"/>
    <w:rsid w:val="002072E5"/>
    <w:rsid w:val="00210E98"/>
    <w:rsid w:val="002127F6"/>
    <w:rsid w:val="00212963"/>
    <w:rsid w:val="00212D75"/>
    <w:rsid w:val="00212F90"/>
    <w:rsid w:val="002132EB"/>
    <w:rsid w:val="00213816"/>
    <w:rsid w:val="0021385C"/>
    <w:rsid w:val="00213EE3"/>
    <w:rsid w:val="00214B22"/>
    <w:rsid w:val="00214D82"/>
    <w:rsid w:val="00214F5B"/>
    <w:rsid w:val="002151EB"/>
    <w:rsid w:val="002155DD"/>
    <w:rsid w:val="0021568F"/>
    <w:rsid w:val="002163DC"/>
    <w:rsid w:val="0021679C"/>
    <w:rsid w:val="00216F10"/>
    <w:rsid w:val="00217676"/>
    <w:rsid w:val="00217894"/>
    <w:rsid w:val="002206B8"/>
    <w:rsid w:val="00221183"/>
    <w:rsid w:val="0022118F"/>
    <w:rsid w:val="002218D7"/>
    <w:rsid w:val="00221AE7"/>
    <w:rsid w:val="002228FF"/>
    <w:rsid w:val="00222EF6"/>
    <w:rsid w:val="00223345"/>
    <w:rsid w:val="002234F6"/>
    <w:rsid w:val="00223791"/>
    <w:rsid w:val="002237E1"/>
    <w:rsid w:val="00223C7C"/>
    <w:rsid w:val="002241A8"/>
    <w:rsid w:val="0022430B"/>
    <w:rsid w:val="00224638"/>
    <w:rsid w:val="00224BC6"/>
    <w:rsid w:val="00224DE8"/>
    <w:rsid w:val="0022529F"/>
    <w:rsid w:val="002256D3"/>
    <w:rsid w:val="0022645C"/>
    <w:rsid w:val="00226689"/>
    <w:rsid w:val="002268A6"/>
    <w:rsid w:val="002268F5"/>
    <w:rsid w:val="00226A68"/>
    <w:rsid w:val="0022738D"/>
    <w:rsid w:val="002274B7"/>
    <w:rsid w:val="00227713"/>
    <w:rsid w:val="002277DC"/>
    <w:rsid w:val="002279ED"/>
    <w:rsid w:val="00230439"/>
    <w:rsid w:val="00232678"/>
    <w:rsid w:val="0023315E"/>
    <w:rsid w:val="00233866"/>
    <w:rsid w:val="002338CB"/>
    <w:rsid w:val="0023431A"/>
    <w:rsid w:val="00234478"/>
    <w:rsid w:val="00234630"/>
    <w:rsid w:val="00235F31"/>
    <w:rsid w:val="002363EC"/>
    <w:rsid w:val="002365C0"/>
    <w:rsid w:val="00236635"/>
    <w:rsid w:val="00236D93"/>
    <w:rsid w:val="00237223"/>
    <w:rsid w:val="002379CE"/>
    <w:rsid w:val="0024035A"/>
    <w:rsid w:val="00240709"/>
    <w:rsid w:val="00240BA0"/>
    <w:rsid w:val="00241B11"/>
    <w:rsid w:val="00241FD8"/>
    <w:rsid w:val="002423DE"/>
    <w:rsid w:val="0024243E"/>
    <w:rsid w:val="002429D1"/>
    <w:rsid w:val="0024326F"/>
    <w:rsid w:val="00243E53"/>
    <w:rsid w:val="00243F21"/>
    <w:rsid w:val="00244119"/>
    <w:rsid w:val="00244523"/>
    <w:rsid w:val="002445EA"/>
    <w:rsid w:val="00244A87"/>
    <w:rsid w:val="00244D5D"/>
    <w:rsid w:val="00245052"/>
    <w:rsid w:val="00245597"/>
    <w:rsid w:val="002456E0"/>
    <w:rsid w:val="00245E92"/>
    <w:rsid w:val="00245EE3"/>
    <w:rsid w:val="00246170"/>
    <w:rsid w:val="002464B7"/>
    <w:rsid w:val="002465BF"/>
    <w:rsid w:val="00246695"/>
    <w:rsid w:val="00246A62"/>
    <w:rsid w:val="00246DB3"/>
    <w:rsid w:val="00246E4F"/>
    <w:rsid w:val="00247323"/>
    <w:rsid w:val="0024756F"/>
    <w:rsid w:val="002475B2"/>
    <w:rsid w:val="00247645"/>
    <w:rsid w:val="00250449"/>
    <w:rsid w:val="00250B0F"/>
    <w:rsid w:val="00251883"/>
    <w:rsid w:val="00251C08"/>
    <w:rsid w:val="00251C69"/>
    <w:rsid w:val="00251E91"/>
    <w:rsid w:val="0025227C"/>
    <w:rsid w:val="002531ED"/>
    <w:rsid w:val="0025434B"/>
    <w:rsid w:val="00254443"/>
    <w:rsid w:val="00254D36"/>
    <w:rsid w:val="0025557E"/>
    <w:rsid w:val="0025562C"/>
    <w:rsid w:val="00255641"/>
    <w:rsid w:val="002559A1"/>
    <w:rsid w:val="00255B12"/>
    <w:rsid w:val="00255C52"/>
    <w:rsid w:val="00256AA7"/>
    <w:rsid w:val="00256D4D"/>
    <w:rsid w:val="00257B68"/>
    <w:rsid w:val="00257D4D"/>
    <w:rsid w:val="00260A45"/>
    <w:rsid w:val="00260B3F"/>
    <w:rsid w:val="00260DB7"/>
    <w:rsid w:val="00261166"/>
    <w:rsid w:val="002615E2"/>
    <w:rsid w:val="002618DA"/>
    <w:rsid w:val="00261E2D"/>
    <w:rsid w:val="002620AD"/>
    <w:rsid w:val="0026218F"/>
    <w:rsid w:val="002628C9"/>
    <w:rsid w:val="002635E1"/>
    <w:rsid w:val="0026426A"/>
    <w:rsid w:val="0026479C"/>
    <w:rsid w:val="00264CD5"/>
    <w:rsid w:val="0026504B"/>
    <w:rsid w:val="002676B8"/>
    <w:rsid w:val="00267927"/>
    <w:rsid w:val="00267C7F"/>
    <w:rsid w:val="00267DC8"/>
    <w:rsid w:val="00267FE5"/>
    <w:rsid w:val="0027179C"/>
    <w:rsid w:val="002717CF"/>
    <w:rsid w:val="00271D79"/>
    <w:rsid w:val="00271FC6"/>
    <w:rsid w:val="0027201B"/>
    <w:rsid w:val="00272A6B"/>
    <w:rsid w:val="00273018"/>
    <w:rsid w:val="00273263"/>
    <w:rsid w:val="002739DB"/>
    <w:rsid w:val="00273A65"/>
    <w:rsid w:val="00273E13"/>
    <w:rsid w:val="00274287"/>
    <w:rsid w:val="002749C9"/>
    <w:rsid w:val="00274B7C"/>
    <w:rsid w:val="002757D5"/>
    <w:rsid w:val="002757F1"/>
    <w:rsid w:val="002760B9"/>
    <w:rsid w:val="002761AE"/>
    <w:rsid w:val="0027655E"/>
    <w:rsid w:val="002767DF"/>
    <w:rsid w:val="00276A0D"/>
    <w:rsid w:val="00276BF9"/>
    <w:rsid w:val="00276D49"/>
    <w:rsid w:val="00276EB3"/>
    <w:rsid w:val="00276EF9"/>
    <w:rsid w:val="00277062"/>
    <w:rsid w:val="00277BC2"/>
    <w:rsid w:val="00277F8D"/>
    <w:rsid w:val="00280A52"/>
    <w:rsid w:val="00280EA5"/>
    <w:rsid w:val="00280EBF"/>
    <w:rsid w:val="00280F34"/>
    <w:rsid w:val="002810F3"/>
    <w:rsid w:val="00281241"/>
    <w:rsid w:val="00281FFC"/>
    <w:rsid w:val="002829CA"/>
    <w:rsid w:val="00283426"/>
    <w:rsid w:val="00284981"/>
    <w:rsid w:val="00284BD1"/>
    <w:rsid w:val="00285250"/>
    <w:rsid w:val="002861B3"/>
    <w:rsid w:val="00286839"/>
    <w:rsid w:val="002868B9"/>
    <w:rsid w:val="00286F15"/>
    <w:rsid w:val="00286FE8"/>
    <w:rsid w:val="00287524"/>
    <w:rsid w:val="002877EC"/>
    <w:rsid w:val="00287B53"/>
    <w:rsid w:val="00290E9B"/>
    <w:rsid w:val="00291048"/>
    <w:rsid w:val="002911BE"/>
    <w:rsid w:val="00291C3D"/>
    <w:rsid w:val="00292391"/>
    <w:rsid w:val="00292693"/>
    <w:rsid w:val="0029300B"/>
    <w:rsid w:val="0029328D"/>
    <w:rsid w:val="00293670"/>
    <w:rsid w:val="00293D8C"/>
    <w:rsid w:val="00294EE7"/>
    <w:rsid w:val="00294FBD"/>
    <w:rsid w:val="002953B6"/>
    <w:rsid w:val="00295536"/>
    <w:rsid w:val="0029585F"/>
    <w:rsid w:val="00296BDB"/>
    <w:rsid w:val="00296CF3"/>
    <w:rsid w:val="002974F0"/>
    <w:rsid w:val="002978F0"/>
    <w:rsid w:val="002979B8"/>
    <w:rsid w:val="00297C71"/>
    <w:rsid w:val="002A0620"/>
    <w:rsid w:val="002A0714"/>
    <w:rsid w:val="002A0A6F"/>
    <w:rsid w:val="002A0ABD"/>
    <w:rsid w:val="002A0F55"/>
    <w:rsid w:val="002A1500"/>
    <w:rsid w:val="002A1A11"/>
    <w:rsid w:val="002A1C52"/>
    <w:rsid w:val="002A237B"/>
    <w:rsid w:val="002A253C"/>
    <w:rsid w:val="002A2BE1"/>
    <w:rsid w:val="002A2CFA"/>
    <w:rsid w:val="002A2E75"/>
    <w:rsid w:val="002A3028"/>
    <w:rsid w:val="002A3196"/>
    <w:rsid w:val="002A3493"/>
    <w:rsid w:val="002A3DA8"/>
    <w:rsid w:val="002A4076"/>
    <w:rsid w:val="002A46B3"/>
    <w:rsid w:val="002A4DEC"/>
    <w:rsid w:val="002A548E"/>
    <w:rsid w:val="002A5507"/>
    <w:rsid w:val="002A5B60"/>
    <w:rsid w:val="002A6870"/>
    <w:rsid w:val="002A718B"/>
    <w:rsid w:val="002A7BE7"/>
    <w:rsid w:val="002A7E06"/>
    <w:rsid w:val="002B0195"/>
    <w:rsid w:val="002B0402"/>
    <w:rsid w:val="002B05C6"/>
    <w:rsid w:val="002B092D"/>
    <w:rsid w:val="002B0F60"/>
    <w:rsid w:val="002B1192"/>
    <w:rsid w:val="002B1E8C"/>
    <w:rsid w:val="002B28C2"/>
    <w:rsid w:val="002B29AA"/>
    <w:rsid w:val="002B34D4"/>
    <w:rsid w:val="002B3EB4"/>
    <w:rsid w:val="002B4318"/>
    <w:rsid w:val="002B49EE"/>
    <w:rsid w:val="002B4BC1"/>
    <w:rsid w:val="002B4CE5"/>
    <w:rsid w:val="002B557A"/>
    <w:rsid w:val="002B57C3"/>
    <w:rsid w:val="002B5D5E"/>
    <w:rsid w:val="002B6CC4"/>
    <w:rsid w:val="002B6FF0"/>
    <w:rsid w:val="002B7068"/>
    <w:rsid w:val="002B769D"/>
    <w:rsid w:val="002B7A37"/>
    <w:rsid w:val="002C055E"/>
    <w:rsid w:val="002C074B"/>
    <w:rsid w:val="002C1028"/>
    <w:rsid w:val="002C1762"/>
    <w:rsid w:val="002C17D6"/>
    <w:rsid w:val="002C18E8"/>
    <w:rsid w:val="002C1E4F"/>
    <w:rsid w:val="002C1F60"/>
    <w:rsid w:val="002C2225"/>
    <w:rsid w:val="002C2433"/>
    <w:rsid w:val="002C2FE5"/>
    <w:rsid w:val="002C37D1"/>
    <w:rsid w:val="002C40D1"/>
    <w:rsid w:val="002C51EF"/>
    <w:rsid w:val="002C56E7"/>
    <w:rsid w:val="002C673C"/>
    <w:rsid w:val="002C6895"/>
    <w:rsid w:val="002C7298"/>
    <w:rsid w:val="002C7960"/>
    <w:rsid w:val="002D0246"/>
    <w:rsid w:val="002D05CB"/>
    <w:rsid w:val="002D13EE"/>
    <w:rsid w:val="002D1526"/>
    <w:rsid w:val="002D20D2"/>
    <w:rsid w:val="002D2274"/>
    <w:rsid w:val="002D28A1"/>
    <w:rsid w:val="002D3100"/>
    <w:rsid w:val="002D3CB9"/>
    <w:rsid w:val="002D481F"/>
    <w:rsid w:val="002D4861"/>
    <w:rsid w:val="002D4A68"/>
    <w:rsid w:val="002D4B2E"/>
    <w:rsid w:val="002D4E03"/>
    <w:rsid w:val="002D517C"/>
    <w:rsid w:val="002D5231"/>
    <w:rsid w:val="002D52E5"/>
    <w:rsid w:val="002D5C9C"/>
    <w:rsid w:val="002D5D74"/>
    <w:rsid w:val="002D5E94"/>
    <w:rsid w:val="002D6120"/>
    <w:rsid w:val="002D6252"/>
    <w:rsid w:val="002D68C1"/>
    <w:rsid w:val="002D769E"/>
    <w:rsid w:val="002D77ED"/>
    <w:rsid w:val="002D7F66"/>
    <w:rsid w:val="002E06B4"/>
    <w:rsid w:val="002E0998"/>
    <w:rsid w:val="002E0A08"/>
    <w:rsid w:val="002E0C52"/>
    <w:rsid w:val="002E0D3F"/>
    <w:rsid w:val="002E13DA"/>
    <w:rsid w:val="002E149D"/>
    <w:rsid w:val="002E161D"/>
    <w:rsid w:val="002E23C0"/>
    <w:rsid w:val="002E2744"/>
    <w:rsid w:val="002E3902"/>
    <w:rsid w:val="002E43A9"/>
    <w:rsid w:val="002E44C8"/>
    <w:rsid w:val="002E494D"/>
    <w:rsid w:val="002E4965"/>
    <w:rsid w:val="002E4D5D"/>
    <w:rsid w:val="002E540A"/>
    <w:rsid w:val="002E5537"/>
    <w:rsid w:val="002E56D0"/>
    <w:rsid w:val="002E5724"/>
    <w:rsid w:val="002E597F"/>
    <w:rsid w:val="002E5CEE"/>
    <w:rsid w:val="002E60F2"/>
    <w:rsid w:val="002E65E8"/>
    <w:rsid w:val="002E67AA"/>
    <w:rsid w:val="002E7120"/>
    <w:rsid w:val="002F0204"/>
    <w:rsid w:val="002F0A21"/>
    <w:rsid w:val="002F1007"/>
    <w:rsid w:val="002F1145"/>
    <w:rsid w:val="002F1955"/>
    <w:rsid w:val="002F1E6A"/>
    <w:rsid w:val="002F263F"/>
    <w:rsid w:val="002F3AB7"/>
    <w:rsid w:val="002F41A9"/>
    <w:rsid w:val="002F41CF"/>
    <w:rsid w:val="002F421C"/>
    <w:rsid w:val="002F4268"/>
    <w:rsid w:val="002F43C4"/>
    <w:rsid w:val="002F4BB1"/>
    <w:rsid w:val="002F4BDD"/>
    <w:rsid w:val="002F4D5E"/>
    <w:rsid w:val="002F524B"/>
    <w:rsid w:val="002F586C"/>
    <w:rsid w:val="002F5C22"/>
    <w:rsid w:val="002F5FBE"/>
    <w:rsid w:val="002F6755"/>
    <w:rsid w:val="002F7C9B"/>
    <w:rsid w:val="0030001F"/>
    <w:rsid w:val="003002C1"/>
    <w:rsid w:val="00300B42"/>
    <w:rsid w:val="0030122E"/>
    <w:rsid w:val="00301823"/>
    <w:rsid w:val="00301993"/>
    <w:rsid w:val="00301C72"/>
    <w:rsid w:val="00301C77"/>
    <w:rsid w:val="00301E9C"/>
    <w:rsid w:val="00302025"/>
    <w:rsid w:val="003020D3"/>
    <w:rsid w:val="00302157"/>
    <w:rsid w:val="003021AE"/>
    <w:rsid w:val="003029B7"/>
    <w:rsid w:val="00303475"/>
    <w:rsid w:val="00304168"/>
    <w:rsid w:val="0030469B"/>
    <w:rsid w:val="00304C38"/>
    <w:rsid w:val="003054EC"/>
    <w:rsid w:val="0030560D"/>
    <w:rsid w:val="00305AD8"/>
    <w:rsid w:val="00305C08"/>
    <w:rsid w:val="00305EBB"/>
    <w:rsid w:val="00306D96"/>
    <w:rsid w:val="00307066"/>
    <w:rsid w:val="003071A7"/>
    <w:rsid w:val="00310091"/>
    <w:rsid w:val="003102C9"/>
    <w:rsid w:val="00310B06"/>
    <w:rsid w:val="00310C4A"/>
    <w:rsid w:val="00311609"/>
    <w:rsid w:val="003117A9"/>
    <w:rsid w:val="00311934"/>
    <w:rsid w:val="00311DE5"/>
    <w:rsid w:val="0031239A"/>
    <w:rsid w:val="003124B0"/>
    <w:rsid w:val="003127AF"/>
    <w:rsid w:val="003127E2"/>
    <w:rsid w:val="00312B82"/>
    <w:rsid w:val="003134BF"/>
    <w:rsid w:val="00314518"/>
    <w:rsid w:val="00314708"/>
    <w:rsid w:val="00314A7E"/>
    <w:rsid w:val="00315A68"/>
    <w:rsid w:val="003161F6"/>
    <w:rsid w:val="00316215"/>
    <w:rsid w:val="00316510"/>
    <w:rsid w:val="00316ABC"/>
    <w:rsid w:val="0031774C"/>
    <w:rsid w:val="003201A5"/>
    <w:rsid w:val="00320470"/>
    <w:rsid w:val="00320569"/>
    <w:rsid w:val="0032062B"/>
    <w:rsid w:val="00321571"/>
    <w:rsid w:val="00321BC0"/>
    <w:rsid w:val="00321C99"/>
    <w:rsid w:val="00321CC6"/>
    <w:rsid w:val="00322333"/>
    <w:rsid w:val="0032248B"/>
    <w:rsid w:val="00323127"/>
    <w:rsid w:val="003231A0"/>
    <w:rsid w:val="003241E6"/>
    <w:rsid w:val="003248A6"/>
    <w:rsid w:val="003248AF"/>
    <w:rsid w:val="003249B0"/>
    <w:rsid w:val="003249B1"/>
    <w:rsid w:val="00325DCC"/>
    <w:rsid w:val="003260A7"/>
    <w:rsid w:val="00326388"/>
    <w:rsid w:val="0032665A"/>
    <w:rsid w:val="003272B3"/>
    <w:rsid w:val="00327369"/>
    <w:rsid w:val="003276AD"/>
    <w:rsid w:val="00327EEE"/>
    <w:rsid w:val="00327FF1"/>
    <w:rsid w:val="00330E41"/>
    <w:rsid w:val="00330EB7"/>
    <w:rsid w:val="003311AB"/>
    <w:rsid w:val="00331248"/>
    <w:rsid w:val="003318FC"/>
    <w:rsid w:val="00331EAF"/>
    <w:rsid w:val="00332230"/>
    <w:rsid w:val="0033249A"/>
    <w:rsid w:val="00332C1F"/>
    <w:rsid w:val="003334CE"/>
    <w:rsid w:val="00333AD7"/>
    <w:rsid w:val="00334064"/>
    <w:rsid w:val="00334086"/>
    <w:rsid w:val="00335345"/>
    <w:rsid w:val="00335501"/>
    <w:rsid w:val="00335A6B"/>
    <w:rsid w:val="00335E93"/>
    <w:rsid w:val="00335EA0"/>
    <w:rsid w:val="003360CF"/>
    <w:rsid w:val="0033645F"/>
    <w:rsid w:val="00336574"/>
    <w:rsid w:val="00336902"/>
    <w:rsid w:val="00336DEA"/>
    <w:rsid w:val="003371B4"/>
    <w:rsid w:val="00337541"/>
    <w:rsid w:val="003375BC"/>
    <w:rsid w:val="00337732"/>
    <w:rsid w:val="003379F2"/>
    <w:rsid w:val="00337AC6"/>
    <w:rsid w:val="00337BBC"/>
    <w:rsid w:val="00340568"/>
    <w:rsid w:val="00340A44"/>
    <w:rsid w:val="00340B1E"/>
    <w:rsid w:val="0034153A"/>
    <w:rsid w:val="003418B1"/>
    <w:rsid w:val="00341C8D"/>
    <w:rsid w:val="00341E28"/>
    <w:rsid w:val="003420E2"/>
    <w:rsid w:val="003421C4"/>
    <w:rsid w:val="00342A70"/>
    <w:rsid w:val="00345049"/>
    <w:rsid w:val="003453BA"/>
    <w:rsid w:val="003455B2"/>
    <w:rsid w:val="00345D8C"/>
    <w:rsid w:val="00346497"/>
    <w:rsid w:val="00346505"/>
    <w:rsid w:val="00346F1D"/>
    <w:rsid w:val="003470FA"/>
    <w:rsid w:val="0034729E"/>
    <w:rsid w:val="0034735C"/>
    <w:rsid w:val="00347537"/>
    <w:rsid w:val="00347B26"/>
    <w:rsid w:val="00347CCB"/>
    <w:rsid w:val="00350375"/>
    <w:rsid w:val="00350AA2"/>
    <w:rsid w:val="00350D54"/>
    <w:rsid w:val="00350EA2"/>
    <w:rsid w:val="0035100F"/>
    <w:rsid w:val="00351054"/>
    <w:rsid w:val="003527C9"/>
    <w:rsid w:val="00352C88"/>
    <w:rsid w:val="0035300D"/>
    <w:rsid w:val="00354959"/>
    <w:rsid w:val="00354978"/>
    <w:rsid w:val="003551B0"/>
    <w:rsid w:val="003551CA"/>
    <w:rsid w:val="0035528A"/>
    <w:rsid w:val="00355AFA"/>
    <w:rsid w:val="00355CD7"/>
    <w:rsid w:val="00355E08"/>
    <w:rsid w:val="00355E4B"/>
    <w:rsid w:val="00355FB5"/>
    <w:rsid w:val="003565AC"/>
    <w:rsid w:val="00356E67"/>
    <w:rsid w:val="0035743D"/>
    <w:rsid w:val="0035777D"/>
    <w:rsid w:val="003617F4"/>
    <w:rsid w:val="003623A8"/>
    <w:rsid w:val="003623CD"/>
    <w:rsid w:val="003623E5"/>
    <w:rsid w:val="003626FB"/>
    <w:rsid w:val="00362749"/>
    <w:rsid w:val="00362F42"/>
    <w:rsid w:val="00363B43"/>
    <w:rsid w:val="00363E75"/>
    <w:rsid w:val="00364F5E"/>
    <w:rsid w:val="00365FC2"/>
    <w:rsid w:val="00365FEF"/>
    <w:rsid w:val="003662C3"/>
    <w:rsid w:val="0036631E"/>
    <w:rsid w:val="00367D72"/>
    <w:rsid w:val="00370394"/>
    <w:rsid w:val="003719E2"/>
    <w:rsid w:val="00372035"/>
    <w:rsid w:val="003732EE"/>
    <w:rsid w:val="00373667"/>
    <w:rsid w:val="003736D6"/>
    <w:rsid w:val="003744BD"/>
    <w:rsid w:val="0037464C"/>
    <w:rsid w:val="003749D8"/>
    <w:rsid w:val="00375460"/>
    <w:rsid w:val="003758D2"/>
    <w:rsid w:val="00375E8B"/>
    <w:rsid w:val="003768E6"/>
    <w:rsid w:val="00376EF6"/>
    <w:rsid w:val="003774EB"/>
    <w:rsid w:val="00377BD7"/>
    <w:rsid w:val="003805F9"/>
    <w:rsid w:val="003818F8"/>
    <w:rsid w:val="00381D94"/>
    <w:rsid w:val="00382328"/>
    <w:rsid w:val="003823D0"/>
    <w:rsid w:val="00382676"/>
    <w:rsid w:val="003835F2"/>
    <w:rsid w:val="003837B9"/>
    <w:rsid w:val="00383CF2"/>
    <w:rsid w:val="00384A47"/>
    <w:rsid w:val="00385434"/>
    <w:rsid w:val="00385995"/>
    <w:rsid w:val="00385A73"/>
    <w:rsid w:val="00385DDA"/>
    <w:rsid w:val="003863F6"/>
    <w:rsid w:val="00387069"/>
    <w:rsid w:val="0038753F"/>
    <w:rsid w:val="003875E5"/>
    <w:rsid w:val="00387817"/>
    <w:rsid w:val="00387A18"/>
    <w:rsid w:val="00387A2E"/>
    <w:rsid w:val="00387E27"/>
    <w:rsid w:val="0039046B"/>
    <w:rsid w:val="00390D66"/>
    <w:rsid w:val="0039100E"/>
    <w:rsid w:val="003910C7"/>
    <w:rsid w:val="0039212F"/>
    <w:rsid w:val="0039215F"/>
    <w:rsid w:val="00392165"/>
    <w:rsid w:val="00392465"/>
    <w:rsid w:val="003924F3"/>
    <w:rsid w:val="0039261B"/>
    <w:rsid w:val="00393694"/>
    <w:rsid w:val="003937BF"/>
    <w:rsid w:val="00393823"/>
    <w:rsid w:val="00393A40"/>
    <w:rsid w:val="00393B8D"/>
    <w:rsid w:val="0039423F"/>
    <w:rsid w:val="0039433C"/>
    <w:rsid w:val="003949ED"/>
    <w:rsid w:val="00394C43"/>
    <w:rsid w:val="00394E35"/>
    <w:rsid w:val="00394F99"/>
    <w:rsid w:val="00394FC0"/>
    <w:rsid w:val="0039513C"/>
    <w:rsid w:val="0039557D"/>
    <w:rsid w:val="00395B77"/>
    <w:rsid w:val="00395D83"/>
    <w:rsid w:val="00395F68"/>
    <w:rsid w:val="003962DF"/>
    <w:rsid w:val="00396E17"/>
    <w:rsid w:val="00397FF6"/>
    <w:rsid w:val="003A00E5"/>
    <w:rsid w:val="003A03D1"/>
    <w:rsid w:val="003A057B"/>
    <w:rsid w:val="003A0637"/>
    <w:rsid w:val="003A1431"/>
    <w:rsid w:val="003A1551"/>
    <w:rsid w:val="003A1DB1"/>
    <w:rsid w:val="003A235E"/>
    <w:rsid w:val="003A406A"/>
    <w:rsid w:val="003A64EA"/>
    <w:rsid w:val="003A6636"/>
    <w:rsid w:val="003A6930"/>
    <w:rsid w:val="003A6D01"/>
    <w:rsid w:val="003B02E3"/>
    <w:rsid w:val="003B03BB"/>
    <w:rsid w:val="003B0560"/>
    <w:rsid w:val="003B066F"/>
    <w:rsid w:val="003B23FD"/>
    <w:rsid w:val="003B3190"/>
    <w:rsid w:val="003B3BC6"/>
    <w:rsid w:val="003B41DC"/>
    <w:rsid w:val="003B4AB3"/>
    <w:rsid w:val="003B5486"/>
    <w:rsid w:val="003B594A"/>
    <w:rsid w:val="003B5B39"/>
    <w:rsid w:val="003B5BE5"/>
    <w:rsid w:val="003B5D58"/>
    <w:rsid w:val="003B61F4"/>
    <w:rsid w:val="003B7015"/>
    <w:rsid w:val="003B7574"/>
    <w:rsid w:val="003B7B69"/>
    <w:rsid w:val="003C092E"/>
    <w:rsid w:val="003C0C7A"/>
    <w:rsid w:val="003C123A"/>
    <w:rsid w:val="003C1248"/>
    <w:rsid w:val="003C125E"/>
    <w:rsid w:val="003C13F9"/>
    <w:rsid w:val="003C17B6"/>
    <w:rsid w:val="003C1ED9"/>
    <w:rsid w:val="003C2144"/>
    <w:rsid w:val="003C24A7"/>
    <w:rsid w:val="003C265F"/>
    <w:rsid w:val="003C2BE7"/>
    <w:rsid w:val="003C36AB"/>
    <w:rsid w:val="003C375A"/>
    <w:rsid w:val="003C38C3"/>
    <w:rsid w:val="003C3FBF"/>
    <w:rsid w:val="003C424B"/>
    <w:rsid w:val="003C43B5"/>
    <w:rsid w:val="003C4512"/>
    <w:rsid w:val="003C4654"/>
    <w:rsid w:val="003C4659"/>
    <w:rsid w:val="003C4954"/>
    <w:rsid w:val="003C56C6"/>
    <w:rsid w:val="003C5844"/>
    <w:rsid w:val="003C59B6"/>
    <w:rsid w:val="003C63F1"/>
    <w:rsid w:val="003C7111"/>
    <w:rsid w:val="003C7181"/>
    <w:rsid w:val="003C72AF"/>
    <w:rsid w:val="003C7864"/>
    <w:rsid w:val="003C78F3"/>
    <w:rsid w:val="003C7A40"/>
    <w:rsid w:val="003D0AB2"/>
    <w:rsid w:val="003D1FA9"/>
    <w:rsid w:val="003D25FF"/>
    <w:rsid w:val="003D30B2"/>
    <w:rsid w:val="003D314C"/>
    <w:rsid w:val="003D3B5C"/>
    <w:rsid w:val="003D3D79"/>
    <w:rsid w:val="003D3DE0"/>
    <w:rsid w:val="003D3F5B"/>
    <w:rsid w:val="003D45F7"/>
    <w:rsid w:val="003D477E"/>
    <w:rsid w:val="003D47AE"/>
    <w:rsid w:val="003D49D1"/>
    <w:rsid w:val="003D49DD"/>
    <w:rsid w:val="003D4C52"/>
    <w:rsid w:val="003D4C95"/>
    <w:rsid w:val="003D51AC"/>
    <w:rsid w:val="003D54AD"/>
    <w:rsid w:val="003D5621"/>
    <w:rsid w:val="003D609B"/>
    <w:rsid w:val="003D64B5"/>
    <w:rsid w:val="003D6B09"/>
    <w:rsid w:val="003D6FE7"/>
    <w:rsid w:val="003D6FE8"/>
    <w:rsid w:val="003D714A"/>
    <w:rsid w:val="003D7440"/>
    <w:rsid w:val="003D7671"/>
    <w:rsid w:val="003D79C0"/>
    <w:rsid w:val="003E02C2"/>
    <w:rsid w:val="003E0311"/>
    <w:rsid w:val="003E03CD"/>
    <w:rsid w:val="003E07E6"/>
    <w:rsid w:val="003E0A4F"/>
    <w:rsid w:val="003E19CE"/>
    <w:rsid w:val="003E1A38"/>
    <w:rsid w:val="003E1FA9"/>
    <w:rsid w:val="003E2177"/>
    <w:rsid w:val="003E22B0"/>
    <w:rsid w:val="003E2398"/>
    <w:rsid w:val="003E27BB"/>
    <w:rsid w:val="003E3899"/>
    <w:rsid w:val="003E3C2A"/>
    <w:rsid w:val="003E3F59"/>
    <w:rsid w:val="003E5506"/>
    <w:rsid w:val="003E605C"/>
    <w:rsid w:val="003E6CB5"/>
    <w:rsid w:val="003E7DE2"/>
    <w:rsid w:val="003F03A6"/>
    <w:rsid w:val="003F03CE"/>
    <w:rsid w:val="003F0488"/>
    <w:rsid w:val="003F0DE6"/>
    <w:rsid w:val="003F0EB6"/>
    <w:rsid w:val="003F1615"/>
    <w:rsid w:val="003F1CF7"/>
    <w:rsid w:val="003F2359"/>
    <w:rsid w:val="003F262D"/>
    <w:rsid w:val="003F2A31"/>
    <w:rsid w:val="003F2B45"/>
    <w:rsid w:val="003F2CEA"/>
    <w:rsid w:val="003F2CFC"/>
    <w:rsid w:val="003F426C"/>
    <w:rsid w:val="003F431C"/>
    <w:rsid w:val="003F43B2"/>
    <w:rsid w:val="003F47AE"/>
    <w:rsid w:val="003F50F9"/>
    <w:rsid w:val="003F5D1C"/>
    <w:rsid w:val="003F6981"/>
    <w:rsid w:val="003F6A5E"/>
    <w:rsid w:val="003F756F"/>
    <w:rsid w:val="0040019C"/>
    <w:rsid w:val="004009EE"/>
    <w:rsid w:val="00400AEC"/>
    <w:rsid w:val="00400FCA"/>
    <w:rsid w:val="004011D7"/>
    <w:rsid w:val="00401562"/>
    <w:rsid w:val="0040190F"/>
    <w:rsid w:val="00401F45"/>
    <w:rsid w:val="00402095"/>
    <w:rsid w:val="00402D92"/>
    <w:rsid w:val="00403891"/>
    <w:rsid w:val="00403C5C"/>
    <w:rsid w:val="00404286"/>
    <w:rsid w:val="00404A32"/>
    <w:rsid w:val="00404BDD"/>
    <w:rsid w:val="0040511C"/>
    <w:rsid w:val="00405208"/>
    <w:rsid w:val="0040543E"/>
    <w:rsid w:val="00405A56"/>
    <w:rsid w:val="00405FFC"/>
    <w:rsid w:val="00406328"/>
    <w:rsid w:val="004064D7"/>
    <w:rsid w:val="004069D1"/>
    <w:rsid w:val="00406EE0"/>
    <w:rsid w:val="00406FEC"/>
    <w:rsid w:val="00407F31"/>
    <w:rsid w:val="0041045D"/>
    <w:rsid w:val="00410CB1"/>
    <w:rsid w:val="00410FBB"/>
    <w:rsid w:val="00412990"/>
    <w:rsid w:val="00412C06"/>
    <w:rsid w:val="004134CE"/>
    <w:rsid w:val="00413DA0"/>
    <w:rsid w:val="00414296"/>
    <w:rsid w:val="004142BD"/>
    <w:rsid w:val="00414440"/>
    <w:rsid w:val="0041490C"/>
    <w:rsid w:val="0041493D"/>
    <w:rsid w:val="00415BE9"/>
    <w:rsid w:val="00415CB4"/>
    <w:rsid w:val="00415F0C"/>
    <w:rsid w:val="00416378"/>
    <w:rsid w:val="00416563"/>
    <w:rsid w:val="0041665D"/>
    <w:rsid w:val="004169DE"/>
    <w:rsid w:val="00416A62"/>
    <w:rsid w:val="00416C4A"/>
    <w:rsid w:val="0041705C"/>
    <w:rsid w:val="004173B1"/>
    <w:rsid w:val="00417471"/>
    <w:rsid w:val="00417F7A"/>
    <w:rsid w:val="0042030A"/>
    <w:rsid w:val="004209B9"/>
    <w:rsid w:val="00420A3C"/>
    <w:rsid w:val="00420BE4"/>
    <w:rsid w:val="004211C7"/>
    <w:rsid w:val="0042161C"/>
    <w:rsid w:val="004216DA"/>
    <w:rsid w:val="0042181D"/>
    <w:rsid w:val="00422592"/>
    <w:rsid w:val="00422595"/>
    <w:rsid w:val="00422D6F"/>
    <w:rsid w:val="00423062"/>
    <w:rsid w:val="0042373A"/>
    <w:rsid w:val="00423886"/>
    <w:rsid w:val="00424763"/>
    <w:rsid w:val="0042501B"/>
    <w:rsid w:val="00425E5D"/>
    <w:rsid w:val="00426221"/>
    <w:rsid w:val="00426408"/>
    <w:rsid w:val="004265E6"/>
    <w:rsid w:val="00426DD2"/>
    <w:rsid w:val="004273A9"/>
    <w:rsid w:val="004276EE"/>
    <w:rsid w:val="00427C0D"/>
    <w:rsid w:val="00430C44"/>
    <w:rsid w:val="0043126A"/>
    <w:rsid w:val="0043156D"/>
    <w:rsid w:val="00431833"/>
    <w:rsid w:val="0043353E"/>
    <w:rsid w:val="0043377A"/>
    <w:rsid w:val="00433AB3"/>
    <w:rsid w:val="0043431F"/>
    <w:rsid w:val="00434496"/>
    <w:rsid w:val="00434569"/>
    <w:rsid w:val="00434910"/>
    <w:rsid w:val="004349C0"/>
    <w:rsid w:val="00434A16"/>
    <w:rsid w:val="00434BF9"/>
    <w:rsid w:val="00434C15"/>
    <w:rsid w:val="0043526F"/>
    <w:rsid w:val="004358D9"/>
    <w:rsid w:val="00436933"/>
    <w:rsid w:val="00436B16"/>
    <w:rsid w:val="004375D8"/>
    <w:rsid w:val="004378B4"/>
    <w:rsid w:val="00437A81"/>
    <w:rsid w:val="00437B14"/>
    <w:rsid w:val="0044014F"/>
    <w:rsid w:val="00440548"/>
    <w:rsid w:val="004407CE"/>
    <w:rsid w:val="00440E94"/>
    <w:rsid w:val="00441280"/>
    <w:rsid w:val="00441B84"/>
    <w:rsid w:val="00442B07"/>
    <w:rsid w:val="00442C82"/>
    <w:rsid w:val="0044306B"/>
    <w:rsid w:val="004434B7"/>
    <w:rsid w:val="004443A5"/>
    <w:rsid w:val="00444806"/>
    <w:rsid w:val="004448A1"/>
    <w:rsid w:val="00444A14"/>
    <w:rsid w:val="00445283"/>
    <w:rsid w:val="00445E55"/>
    <w:rsid w:val="00446181"/>
    <w:rsid w:val="00446A3D"/>
    <w:rsid w:val="00446A3E"/>
    <w:rsid w:val="00446FF3"/>
    <w:rsid w:val="00447077"/>
    <w:rsid w:val="00447609"/>
    <w:rsid w:val="00447F6E"/>
    <w:rsid w:val="00450804"/>
    <w:rsid w:val="0045107E"/>
    <w:rsid w:val="00451501"/>
    <w:rsid w:val="004517FA"/>
    <w:rsid w:val="00451D59"/>
    <w:rsid w:val="00452968"/>
    <w:rsid w:val="00452E69"/>
    <w:rsid w:val="00454148"/>
    <w:rsid w:val="004544B3"/>
    <w:rsid w:val="00454569"/>
    <w:rsid w:val="0045593C"/>
    <w:rsid w:val="00455B30"/>
    <w:rsid w:val="00455C2C"/>
    <w:rsid w:val="00455D5D"/>
    <w:rsid w:val="00456664"/>
    <w:rsid w:val="00456B19"/>
    <w:rsid w:val="0045768F"/>
    <w:rsid w:val="00457C6F"/>
    <w:rsid w:val="00457D64"/>
    <w:rsid w:val="00457E2F"/>
    <w:rsid w:val="00460298"/>
    <w:rsid w:val="004603E5"/>
    <w:rsid w:val="004606BF"/>
    <w:rsid w:val="004606FD"/>
    <w:rsid w:val="00460894"/>
    <w:rsid w:val="00461EF8"/>
    <w:rsid w:val="0046219D"/>
    <w:rsid w:val="004626AD"/>
    <w:rsid w:val="00462C33"/>
    <w:rsid w:val="00462D90"/>
    <w:rsid w:val="00463096"/>
    <w:rsid w:val="0046351F"/>
    <w:rsid w:val="00463BFE"/>
    <w:rsid w:val="00465389"/>
    <w:rsid w:val="00465A90"/>
    <w:rsid w:val="00465BE8"/>
    <w:rsid w:val="00466CC5"/>
    <w:rsid w:val="00467862"/>
    <w:rsid w:val="00467D68"/>
    <w:rsid w:val="00470007"/>
    <w:rsid w:val="00470D32"/>
    <w:rsid w:val="004712BA"/>
    <w:rsid w:val="00472B81"/>
    <w:rsid w:val="00472D65"/>
    <w:rsid w:val="00472E17"/>
    <w:rsid w:val="004732A1"/>
    <w:rsid w:val="00473372"/>
    <w:rsid w:val="00473394"/>
    <w:rsid w:val="0047348D"/>
    <w:rsid w:val="00473538"/>
    <w:rsid w:val="00473738"/>
    <w:rsid w:val="00473F04"/>
    <w:rsid w:val="004745D5"/>
    <w:rsid w:val="00474A7C"/>
    <w:rsid w:val="00474BDD"/>
    <w:rsid w:val="00474C4E"/>
    <w:rsid w:val="00474D6A"/>
    <w:rsid w:val="00475564"/>
    <w:rsid w:val="00476118"/>
    <w:rsid w:val="00476196"/>
    <w:rsid w:val="0047628E"/>
    <w:rsid w:val="00476794"/>
    <w:rsid w:val="00477383"/>
    <w:rsid w:val="004774E2"/>
    <w:rsid w:val="00480457"/>
    <w:rsid w:val="00481679"/>
    <w:rsid w:val="00481727"/>
    <w:rsid w:val="0048205E"/>
    <w:rsid w:val="00482118"/>
    <w:rsid w:val="00482CB7"/>
    <w:rsid w:val="00482DE8"/>
    <w:rsid w:val="00483C65"/>
    <w:rsid w:val="00483D58"/>
    <w:rsid w:val="00483D93"/>
    <w:rsid w:val="004842D9"/>
    <w:rsid w:val="004846E1"/>
    <w:rsid w:val="00484783"/>
    <w:rsid w:val="0048486E"/>
    <w:rsid w:val="00484D51"/>
    <w:rsid w:val="00485934"/>
    <w:rsid w:val="00485CC7"/>
    <w:rsid w:val="004862B9"/>
    <w:rsid w:val="00486B2E"/>
    <w:rsid w:val="00486C81"/>
    <w:rsid w:val="00487058"/>
    <w:rsid w:val="004874EA"/>
    <w:rsid w:val="00487565"/>
    <w:rsid w:val="00490096"/>
    <w:rsid w:val="0049028F"/>
    <w:rsid w:val="004903DC"/>
    <w:rsid w:val="004908BA"/>
    <w:rsid w:val="004909F4"/>
    <w:rsid w:val="00490A96"/>
    <w:rsid w:val="00490A9A"/>
    <w:rsid w:val="00490E09"/>
    <w:rsid w:val="00491214"/>
    <w:rsid w:val="004914EA"/>
    <w:rsid w:val="0049151B"/>
    <w:rsid w:val="00491623"/>
    <w:rsid w:val="004918D7"/>
    <w:rsid w:val="00491B09"/>
    <w:rsid w:val="00491E89"/>
    <w:rsid w:val="00491FAF"/>
    <w:rsid w:val="004921C2"/>
    <w:rsid w:val="0049251F"/>
    <w:rsid w:val="00492DBD"/>
    <w:rsid w:val="00492F0C"/>
    <w:rsid w:val="00493092"/>
    <w:rsid w:val="00493452"/>
    <w:rsid w:val="00493632"/>
    <w:rsid w:val="0049372F"/>
    <w:rsid w:val="0049394E"/>
    <w:rsid w:val="004939AF"/>
    <w:rsid w:val="00493E6E"/>
    <w:rsid w:val="00493E8A"/>
    <w:rsid w:val="00494150"/>
    <w:rsid w:val="004945D3"/>
    <w:rsid w:val="0049464A"/>
    <w:rsid w:val="0049485A"/>
    <w:rsid w:val="00494A18"/>
    <w:rsid w:val="00494F46"/>
    <w:rsid w:val="00495255"/>
    <w:rsid w:val="00495848"/>
    <w:rsid w:val="004960F0"/>
    <w:rsid w:val="00496837"/>
    <w:rsid w:val="0049689A"/>
    <w:rsid w:val="004974E8"/>
    <w:rsid w:val="0049785F"/>
    <w:rsid w:val="004A00E5"/>
    <w:rsid w:val="004A060C"/>
    <w:rsid w:val="004A1089"/>
    <w:rsid w:val="004A1308"/>
    <w:rsid w:val="004A140E"/>
    <w:rsid w:val="004A1466"/>
    <w:rsid w:val="004A14CF"/>
    <w:rsid w:val="004A1AE0"/>
    <w:rsid w:val="004A1BC3"/>
    <w:rsid w:val="004A221F"/>
    <w:rsid w:val="004A2615"/>
    <w:rsid w:val="004A29DD"/>
    <w:rsid w:val="004A3662"/>
    <w:rsid w:val="004A3768"/>
    <w:rsid w:val="004A3985"/>
    <w:rsid w:val="004A46C9"/>
    <w:rsid w:val="004A645A"/>
    <w:rsid w:val="004A69B1"/>
    <w:rsid w:val="004A7221"/>
    <w:rsid w:val="004A73F6"/>
    <w:rsid w:val="004A7545"/>
    <w:rsid w:val="004A798A"/>
    <w:rsid w:val="004A7CDF"/>
    <w:rsid w:val="004B0692"/>
    <w:rsid w:val="004B0FBB"/>
    <w:rsid w:val="004B1076"/>
    <w:rsid w:val="004B1B90"/>
    <w:rsid w:val="004B1D93"/>
    <w:rsid w:val="004B244B"/>
    <w:rsid w:val="004B28E6"/>
    <w:rsid w:val="004B32CA"/>
    <w:rsid w:val="004B353D"/>
    <w:rsid w:val="004B390F"/>
    <w:rsid w:val="004B41AF"/>
    <w:rsid w:val="004B4887"/>
    <w:rsid w:val="004B53DB"/>
    <w:rsid w:val="004B54F1"/>
    <w:rsid w:val="004B5C1E"/>
    <w:rsid w:val="004B5D8F"/>
    <w:rsid w:val="004B6F21"/>
    <w:rsid w:val="004B7C7A"/>
    <w:rsid w:val="004C07A7"/>
    <w:rsid w:val="004C0BE5"/>
    <w:rsid w:val="004C0D75"/>
    <w:rsid w:val="004C2400"/>
    <w:rsid w:val="004C27CE"/>
    <w:rsid w:val="004C2A39"/>
    <w:rsid w:val="004C2C37"/>
    <w:rsid w:val="004C2DB8"/>
    <w:rsid w:val="004C4EA3"/>
    <w:rsid w:val="004C4F08"/>
    <w:rsid w:val="004C4FA9"/>
    <w:rsid w:val="004C5112"/>
    <w:rsid w:val="004C5742"/>
    <w:rsid w:val="004C5905"/>
    <w:rsid w:val="004C5998"/>
    <w:rsid w:val="004C5E96"/>
    <w:rsid w:val="004C5F14"/>
    <w:rsid w:val="004C5FAA"/>
    <w:rsid w:val="004C6C78"/>
    <w:rsid w:val="004C70CB"/>
    <w:rsid w:val="004C7203"/>
    <w:rsid w:val="004C7F1B"/>
    <w:rsid w:val="004D03B6"/>
    <w:rsid w:val="004D200E"/>
    <w:rsid w:val="004D26EA"/>
    <w:rsid w:val="004D2B6A"/>
    <w:rsid w:val="004D3B98"/>
    <w:rsid w:val="004D3E27"/>
    <w:rsid w:val="004D4EE5"/>
    <w:rsid w:val="004D6163"/>
    <w:rsid w:val="004D62D8"/>
    <w:rsid w:val="004D7454"/>
    <w:rsid w:val="004D7687"/>
    <w:rsid w:val="004D7796"/>
    <w:rsid w:val="004D78F4"/>
    <w:rsid w:val="004D797F"/>
    <w:rsid w:val="004D7FA6"/>
    <w:rsid w:val="004E0245"/>
    <w:rsid w:val="004E0B3A"/>
    <w:rsid w:val="004E0BE7"/>
    <w:rsid w:val="004E0C87"/>
    <w:rsid w:val="004E0D85"/>
    <w:rsid w:val="004E186A"/>
    <w:rsid w:val="004E1CD2"/>
    <w:rsid w:val="004E1E9A"/>
    <w:rsid w:val="004E1EB5"/>
    <w:rsid w:val="004E247E"/>
    <w:rsid w:val="004E34C4"/>
    <w:rsid w:val="004E4459"/>
    <w:rsid w:val="004E4862"/>
    <w:rsid w:val="004E52D3"/>
    <w:rsid w:val="004E6F8D"/>
    <w:rsid w:val="004E7474"/>
    <w:rsid w:val="004F0034"/>
    <w:rsid w:val="004F08B5"/>
    <w:rsid w:val="004F0DDD"/>
    <w:rsid w:val="004F0E02"/>
    <w:rsid w:val="004F1631"/>
    <w:rsid w:val="004F18CA"/>
    <w:rsid w:val="004F2CAB"/>
    <w:rsid w:val="004F2E8A"/>
    <w:rsid w:val="004F4161"/>
    <w:rsid w:val="004F49DE"/>
    <w:rsid w:val="004F4DF9"/>
    <w:rsid w:val="004F511D"/>
    <w:rsid w:val="004F58E1"/>
    <w:rsid w:val="004F6029"/>
    <w:rsid w:val="004F636C"/>
    <w:rsid w:val="004F6F2E"/>
    <w:rsid w:val="004F731C"/>
    <w:rsid w:val="004F7600"/>
    <w:rsid w:val="0050059C"/>
    <w:rsid w:val="005008BE"/>
    <w:rsid w:val="00500ACD"/>
    <w:rsid w:val="00500B36"/>
    <w:rsid w:val="00500C2D"/>
    <w:rsid w:val="00500D34"/>
    <w:rsid w:val="00500DD4"/>
    <w:rsid w:val="00500ECA"/>
    <w:rsid w:val="00501065"/>
    <w:rsid w:val="00501823"/>
    <w:rsid w:val="00501944"/>
    <w:rsid w:val="00501A65"/>
    <w:rsid w:val="00501EC4"/>
    <w:rsid w:val="00502CF7"/>
    <w:rsid w:val="00503D07"/>
    <w:rsid w:val="0050473E"/>
    <w:rsid w:val="00504864"/>
    <w:rsid w:val="0050499A"/>
    <w:rsid w:val="00504D92"/>
    <w:rsid w:val="005054DC"/>
    <w:rsid w:val="00505A06"/>
    <w:rsid w:val="00506296"/>
    <w:rsid w:val="00506907"/>
    <w:rsid w:val="005069E9"/>
    <w:rsid w:val="00506B18"/>
    <w:rsid w:val="005072C6"/>
    <w:rsid w:val="005102B7"/>
    <w:rsid w:val="00510794"/>
    <w:rsid w:val="00510ACA"/>
    <w:rsid w:val="00510DC3"/>
    <w:rsid w:val="00511948"/>
    <w:rsid w:val="00512050"/>
    <w:rsid w:val="00512C67"/>
    <w:rsid w:val="00512CAC"/>
    <w:rsid w:val="005141BA"/>
    <w:rsid w:val="0051438A"/>
    <w:rsid w:val="00514756"/>
    <w:rsid w:val="00514D75"/>
    <w:rsid w:val="00514FFE"/>
    <w:rsid w:val="0051595F"/>
    <w:rsid w:val="00516508"/>
    <w:rsid w:val="00516899"/>
    <w:rsid w:val="00516FEF"/>
    <w:rsid w:val="0051735D"/>
    <w:rsid w:val="005173CC"/>
    <w:rsid w:val="00517E7B"/>
    <w:rsid w:val="00520036"/>
    <w:rsid w:val="0052168A"/>
    <w:rsid w:val="00521949"/>
    <w:rsid w:val="00522A0D"/>
    <w:rsid w:val="00522B6B"/>
    <w:rsid w:val="00522FC4"/>
    <w:rsid w:val="0052315D"/>
    <w:rsid w:val="005237D7"/>
    <w:rsid w:val="00523836"/>
    <w:rsid w:val="00523A98"/>
    <w:rsid w:val="00523ABF"/>
    <w:rsid w:val="00523B7E"/>
    <w:rsid w:val="00523C1C"/>
    <w:rsid w:val="00523D1F"/>
    <w:rsid w:val="005240D3"/>
    <w:rsid w:val="0052416A"/>
    <w:rsid w:val="005241AE"/>
    <w:rsid w:val="005241BD"/>
    <w:rsid w:val="0052445B"/>
    <w:rsid w:val="00524C12"/>
    <w:rsid w:val="0052586C"/>
    <w:rsid w:val="00525AB4"/>
    <w:rsid w:val="0052608F"/>
    <w:rsid w:val="00526700"/>
    <w:rsid w:val="005302DE"/>
    <w:rsid w:val="00530B62"/>
    <w:rsid w:val="00530E0B"/>
    <w:rsid w:val="00530EC8"/>
    <w:rsid w:val="005314AB"/>
    <w:rsid w:val="005316EB"/>
    <w:rsid w:val="00531C9E"/>
    <w:rsid w:val="00531CC4"/>
    <w:rsid w:val="00531F97"/>
    <w:rsid w:val="005321D3"/>
    <w:rsid w:val="00532E3F"/>
    <w:rsid w:val="00532EDA"/>
    <w:rsid w:val="005330F6"/>
    <w:rsid w:val="00533791"/>
    <w:rsid w:val="00533821"/>
    <w:rsid w:val="005338C2"/>
    <w:rsid w:val="00534C93"/>
    <w:rsid w:val="00535438"/>
    <w:rsid w:val="0053570C"/>
    <w:rsid w:val="0053575A"/>
    <w:rsid w:val="00535ED2"/>
    <w:rsid w:val="005362C1"/>
    <w:rsid w:val="0053634C"/>
    <w:rsid w:val="00536986"/>
    <w:rsid w:val="00536B35"/>
    <w:rsid w:val="00537368"/>
    <w:rsid w:val="0053763E"/>
    <w:rsid w:val="0053795C"/>
    <w:rsid w:val="00537A68"/>
    <w:rsid w:val="00537FC2"/>
    <w:rsid w:val="005405FB"/>
    <w:rsid w:val="00540F1C"/>
    <w:rsid w:val="00541DBC"/>
    <w:rsid w:val="005424B8"/>
    <w:rsid w:val="00542994"/>
    <w:rsid w:val="0054307E"/>
    <w:rsid w:val="00543223"/>
    <w:rsid w:val="0054322A"/>
    <w:rsid w:val="0054326B"/>
    <w:rsid w:val="00543756"/>
    <w:rsid w:val="0054413C"/>
    <w:rsid w:val="005442E8"/>
    <w:rsid w:val="005450A5"/>
    <w:rsid w:val="0054577F"/>
    <w:rsid w:val="00545FFC"/>
    <w:rsid w:val="00546292"/>
    <w:rsid w:val="00546D34"/>
    <w:rsid w:val="0054703F"/>
    <w:rsid w:val="0054747E"/>
    <w:rsid w:val="00547509"/>
    <w:rsid w:val="00547972"/>
    <w:rsid w:val="00550479"/>
    <w:rsid w:val="00550982"/>
    <w:rsid w:val="00550A07"/>
    <w:rsid w:val="00550E10"/>
    <w:rsid w:val="005518B1"/>
    <w:rsid w:val="00552354"/>
    <w:rsid w:val="005523E2"/>
    <w:rsid w:val="00552865"/>
    <w:rsid w:val="00552C54"/>
    <w:rsid w:val="005535E4"/>
    <w:rsid w:val="00554B52"/>
    <w:rsid w:val="00555DF0"/>
    <w:rsid w:val="0055658C"/>
    <w:rsid w:val="005568EE"/>
    <w:rsid w:val="005569C2"/>
    <w:rsid w:val="00556EA8"/>
    <w:rsid w:val="00557118"/>
    <w:rsid w:val="005571B5"/>
    <w:rsid w:val="0055774D"/>
    <w:rsid w:val="00560164"/>
    <w:rsid w:val="00560737"/>
    <w:rsid w:val="00560A5E"/>
    <w:rsid w:val="00560B12"/>
    <w:rsid w:val="0056146F"/>
    <w:rsid w:val="0056166D"/>
    <w:rsid w:val="00561C86"/>
    <w:rsid w:val="00561F97"/>
    <w:rsid w:val="005621DA"/>
    <w:rsid w:val="00562265"/>
    <w:rsid w:val="005624F6"/>
    <w:rsid w:val="005625C6"/>
    <w:rsid w:val="00562826"/>
    <w:rsid w:val="00562CE7"/>
    <w:rsid w:val="005632EA"/>
    <w:rsid w:val="005633A5"/>
    <w:rsid w:val="005638A3"/>
    <w:rsid w:val="00563FF9"/>
    <w:rsid w:val="005640F2"/>
    <w:rsid w:val="0056428B"/>
    <w:rsid w:val="0056468D"/>
    <w:rsid w:val="00564701"/>
    <w:rsid w:val="00564C0C"/>
    <w:rsid w:val="00564CD7"/>
    <w:rsid w:val="0056519D"/>
    <w:rsid w:val="00565529"/>
    <w:rsid w:val="0056598D"/>
    <w:rsid w:val="00565AC5"/>
    <w:rsid w:val="00565FB6"/>
    <w:rsid w:val="005663F1"/>
    <w:rsid w:val="005667D2"/>
    <w:rsid w:val="00566CB1"/>
    <w:rsid w:val="00566DA5"/>
    <w:rsid w:val="0056756F"/>
    <w:rsid w:val="005676FA"/>
    <w:rsid w:val="00571C9A"/>
    <w:rsid w:val="00572055"/>
    <w:rsid w:val="0057261D"/>
    <w:rsid w:val="0057298A"/>
    <w:rsid w:val="00572BEC"/>
    <w:rsid w:val="00573310"/>
    <w:rsid w:val="00573C6D"/>
    <w:rsid w:val="00574186"/>
    <w:rsid w:val="0057444F"/>
    <w:rsid w:val="005744C8"/>
    <w:rsid w:val="005746ED"/>
    <w:rsid w:val="005752BF"/>
    <w:rsid w:val="005755BF"/>
    <w:rsid w:val="005759C5"/>
    <w:rsid w:val="00575A09"/>
    <w:rsid w:val="005760EB"/>
    <w:rsid w:val="005761EA"/>
    <w:rsid w:val="005766FD"/>
    <w:rsid w:val="005767D1"/>
    <w:rsid w:val="00577A02"/>
    <w:rsid w:val="00577A86"/>
    <w:rsid w:val="00577F70"/>
    <w:rsid w:val="00580127"/>
    <w:rsid w:val="005803B0"/>
    <w:rsid w:val="005808A8"/>
    <w:rsid w:val="00580A18"/>
    <w:rsid w:val="00582783"/>
    <w:rsid w:val="00582EA6"/>
    <w:rsid w:val="00583350"/>
    <w:rsid w:val="00583365"/>
    <w:rsid w:val="00583943"/>
    <w:rsid w:val="005839AC"/>
    <w:rsid w:val="005841B9"/>
    <w:rsid w:val="005843FE"/>
    <w:rsid w:val="00584560"/>
    <w:rsid w:val="0058515A"/>
    <w:rsid w:val="00585B97"/>
    <w:rsid w:val="00586016"/>
    <w:rsid w:val="0058616C"/>
    <w:rsid w:val="00586A64"/>
    <w:rsid w:val="00586CF0"/>
    <w:rsid w:val="0058711C"/>
    <w:rsid w:val="00587485"/>
    <w:rsid w:val="0058774B"/>
    <w:rsid w:val="00587A9B"/>
    <w:rsid w:val="00587BAD"/>
    <w:rsid w:val="00587CB7"/>
    <w:rsid w:val="00591025"/>
    <w:rsid w:val="00591510"/>
    <w:rsid w:val="005922B3"/>
    <w:rsid w:val="005922C0"/>
    <w:rsid w:val="0059290A"/>
    <w:rsid w:val="00592D9B"/>
    <w:rsid w:val="0059302A"/>
    <w:rsid w:val="0059311A"/>
    <w:rsid w:val="00593FAD"/>
    <w:rsid w:val="00593FBB"/>
    <w:rsid w:val="00594136"/>
    <w:rsid w:val="00595520"/>
    <w:rsid w:val="00596360"/>
    <w:rsid w:val="005968AB"/>
    <w:rsid w:val="005968E5"/>
    <w:rsid w:val="005969F1"/>
    <w:rsid w:val="00596CA4"/>
    <w:rsid w:val="005972C4"/>
    <w:rsid w:val="00597403"/>
    <w:rsid w:val="00597756"/>
    <w:rsid w:val="005A016B"/>
    <w:rsid w:val="005A0339"/>
    <w:rsid w:val="005A0F7F"/>
    <w:rsid w:val="005A1142"/>
    <w:rsid w:val="005A1405"/>
    <w:rsid w:val="005A23BA"/>
    <w:rsid w:val="005A2A4E"/>
    <w:rsid w:val="005A3318"/>
    <w:rsid w:val="005A3FD8"/>
    <w:rsid w:val="005A44C1"/>
    <w:rsid w:val="005A4769"/>
    <w:rsid w:val="005A4D55"/>
    <w:rsid w:val="005A4DD6"/>
    <w:rsid w:val="005A59AF"/>
    <w:rsid w:val="005A65DA"/>
    <w:rsid w:val="005A78AB"/>
    <w:rsid w:val="005A7A88"/>
    <w:rsid w:val="005B0447"/>
    <w:rsid w:val="005B091E"/>
    <w:rsid w:val="005B14D3"/>
    <w:rsid w:val="005B14ED"/>
    <w:rsid w:val="005B1A88"/>
    <w:rsid w:val="005B2401"/>
    <w:rsid w:val="005B2726"/>
    <w:rsid w:val="005B2BAF"/>
    <w:rsid w:val="005B2E79"/>
    <w:rsid w:val="005B34C5"/>
    <w:rsid w:val="005B3B9C"/>
    <w:rsid w:val="005B3FC2"/>
    <w:rsid w:val="005B45E7"/>
    <w:rsid w:val="005B4CCB"/>
    <w:rsid w:val="005B4DC9"/>
    <w:rsid w:val="005B4DEB"/>
    <w:rsid w:val="005B4E70"/>
    <w:rsid w:val="005B58E6"/>
    <w:rsid w:val="005B602E"/>
    <w:rsid w:val="005B63B6"/>
    <w:rsid w:val="005B6665"/>
    <w:rsid w:val="005B6A0B"/>
    <w:rsid w:val="005B70D1"/>
    <w:rsid w:val="005B758D"/>
    <w:rsid w:val="005B79B4"/>
    <w:rsid w:val="005C012C"/>
    <w:rsid w:val="005C0163"/>
    <w:rsid w:val="005C01F6"/>
    <w:rsid w:val="005C0A6F"/>
    <w:rsid w:val="005C185E"/>
    <w:rsid w:val="005C24D8"/>
    <w:rsid w:val="005C2686"/>
    <w:rsid w:val="005C2A3E"/>
    <w:rsid w:val="005C2AAE"/>
    <w:rsid w:val="005C2E47"/>
    <w:rsid w:val="005C32A3"/>
    <w:rsid w:val="005C5A31"/>
    <w:rsid w:val="005C6A3F"/>
    <w:rsid w:val="005C6CA1"/>
    <w:rsid w:val="005C7F4B"/>
    <w:rsid w:val="005C7FB7"/>
    <w:rsid w:val="005D01C5"/>
    <w:rsid w:val="005D04F3"/>
    <w:rsid w:val="005D0FD4"/>
    <w:rsid w:val="005D1863"/>
    <w:rsid w:val="005D287A"/>
    <w:rsid w:val="005D2956"/>
    <w:rsid w:val="005D29C9"/>
    <w:rsid w:val="005D2AFC"/>
    <w:rsid w:val="005D30B8"/>
    <w:rsid w:val="005D3796"/>
    <w:rsid w:val="005D3FED"/>
    <w:rsid w:val="005D40F2"/>
    <w:rsid w:val="005D5210"/>
    <w:rsid w:val="005D527F"/>
    <w:rsid w:val="005D5BD5"/>
    <w:rsid w:val="005D5DB0"/>
    <w:rsid w:val="005D5F7D"/>
    <w:rsid w:val="005D6183"/>
    <w:rsid w:val="005D67C6"/>
    <w:rsid w:val="005D6869"/>
    <w:rsid w:val="005D6D54"/>
    <w:rsid w:val="005D70DA"/>
    <w:rsid w:val="005D730E"/>
    <w:rsid w:val="005D7AE8"/>
    <w:rsid w:val="005D7C83"/>
    <w:rsid w:val="005D7DD9"/>
    <w:rsid w:val="005D7F38"/>
    <w:rsid w:val="005E05F0"/>
    <w:rsid w:val="005E1415"/>
    <w:rsid w:val="005E19AE"/>
    <w:rsid w:val="005E1B2F"/>
    <w:rsid w:val="005E1DA2"/>
    <w:rsid w:val="005E243B"/>
    <w:rsid w:val="005E2A66"/>
    <w:rsid w:val="005E2AE2"/>
    <w:rsid w:val="005E2BA8"/>
    <w:rsid w:val="005E3056"/>
    <w:rsid w:val="005E3795"/>
    <w:rsid w:val="005E5855"/>
    <w:rsid w:val="005E6F0F"/>
    <w:rsid w:val="005E70ED"/>
    <w:rsid w:val="005E7182"/>
    <w:rsid w:val="005F0299"/>
    <w:rsid w:val="005F07FA"/>
    <w:rsid w:val="005F09F2"/>
    <w:rsid w:val="005F0EEB"/>
    <w:rsid w:val="005F1348"/>
    <w:rsid w:val="005F1EB0"/>
    <w:rsid w:val="005F2264"/>
    <w:rsid w:val="005F2BE0"/>
    <w:rsid w:val="005F3168"/>
    <w:rsid w:val="005F329B"/>
    <w:rsid w:val="005F3810"/>
    <w:rsid w:val="005F3B76"/>
    <w:rsid w:val="005F431C"/>
    <w:rsid w:val="005F445B"/>
    <w:rsid w:val="005F44FA"/>
    <w:rsid w:val="005F48D9"/>
    <w:rsid w:val="005F5571"/>
    <w:rsid w:val="005F5696"/>
    <w:rsid w:val="005F56CA"/>
    <w:rsid w:val="005F678B"/>
    <w:rsid w:val="005F759E"/>
    <w:rsid w:val="005F75E1"/>
    <w:rsid w:val="005F7A5E"/>
    <w:rsid w:val="00600E66"/>
    <w:rsid w:val="006022FB"/>
    <w:rsid w:val="0060244F"/>
    <w:rsid w:val="006025A4"/>
    <w:rsid w:val="00602A3A"/>
    <w:rsid w:val="00602E93"/>
    <w:rsid w:val="006039EB"/>
    <w:rsid w:val="00603A0F"/>
    <w:rsid w:val="00603B9D"/>
    <w:rsid w:val="00604266"/>
    <w:rsid w:val="0060513D"/>
    <w:rsid w:val="00605625"/>
    <w:rsid w:val="00605AD6"/>
    <w:rsid w:val="00606AB3"/>
    <w:rsid w:val="00606D6F"/>
    <w:rsid w:val="006074B0"/>
    <w:rsid w:val="00607A59"/>
    <w:rsid w:val="00607B37"/>
    <w:rsid w:val="00607D2F"/>
    <w:rsid w:val="00610039"/>
    <w:rsid w:val="0061013F"/>
    <w:rsid w:val="006105FC"/>
    <w:rsid w:val="00610B53"/>
    <w:rsid w:val="00611492"/>
    <w:rsid w:val="00611EFC"/>
    <w:rsid w:val="0061265A"/>
    <w:rsid w:val="00612BDD"/>
    <w:rsid w:val="00612C19"/>
    <w:rsid w:val="00612C23"/>
    <w:rsid w:val="0061337E"/>
    <w:rsid w:val="0061387E"/>
    <w:rsid w:val="0061388B"/>
    <w:rsid w:val="006140DA"/>
    <w:rsid w:val="0061424A"/>
    <w:rsid w:val="006145C3"/>
    <w:rsid w:val="0061463D"/>
    <w:rsid w:val="00615482"/>
    <w:rsid w:val="006154B9"/>
    <w:rsid w:val="00615BA9"/>
    <w:rsid w:val="00615EFF"/>
    <w:rsid w:val="00615F34"/>
    <w:rsid w:val="0061612D"/>
    <w:rsid w:val="0061672A"/>
    <w:rsid w:val="00617087"/>
    <w:rsid w:val="00617221"/>
    <w:rsid w:val="006173BA"/>
    <w:rsid w:val="00617898"/>
    <w:rsid w:val="0062040E"/>
    <w:rsid w:val="00620D77"/>
    <w:rsid w:val="00620DDE"/>
    <w:rsid w:val="00621B3C"/>
    <w:rsid w:val="00621E21"/>
    <w:rsid w:val="0062211F"/>
    <w:rsid w:val="006221D4"/>
    <w:rsid w:val="006222F5"/>
    <w:rsid w:val="0062258E"/>
    <w:rsid w:val="00622C42"/>
    <w:rsid w:val="0062368B"/>
    <w:rsid w:val="00623F57"/>
    <w:rsid w:val="00623FDA"/>
    <w:rsid w:val="00624DCC"/>
    <w:rsid w:val="00625100"/>
    <w:rsid w:val="0062527D"/>
    <w:rsid w:val="00625284"/>
    <w:rsid w:val="00625379"/>
    <w:rsid w:val="006253E3"/>
    <w:rsid w:val="00625783"/>
    <w:rsid w:val="006262CB"/>
    <w:rsid w:val="00626F38"/>
    <w:rsid w:val="0062724F"/>
    <w:rsid w:val="006273FC"/>
    <w:rsid w:val="006277F2"/>
    <w:rsid w:val="006278C0"/>
    <w:rsid w:val="006279BE"/>
    <w:rsid w:val="00627EDC"/>
    <w:rsid w:val="00630013"/>
    <w:rsid w:val="006301E0"/>
    <w:rsid w:val="00631B6C"/>
    <w:rsid w:val="00631F61"/>
    <w:rsid w:val="006328BE"/>
    <w:rsid w:val="00632F57"/>
    <w:rsid w:val="00633542"/>
    <w:rsid w:val="006353BE"/>
    <w:rsid w:val="00636E2B"/>
    <w:rsid w:val="00637064"/>
    <w:rsid w:val="006376F9"/>
    <w:rsid w:val="006379F2"/>
    <w:rsid w:val="00637C72"/>
    <w:rsid w:val="00640CF2"/>
    <w:rsid w:val="006414DD"/>
    <w:rsid w:val="006417E6"/>
    <w:rsid w:val="006418FB"/>
    <w:rsid w:val="00641DC2"/>
    <w:rsid w:val="00642D52"/>
    <w:rsid w:val="00642E90"/>
    <w:rsid w:val="00643080"/>
    <w:rsid w:val="00643431"/>
    <w:rsid w:val="00643CE4"/>
    <w:rsid w:val="00643EFF"/>
    <w:rsid w:val="006445DA"/>
    <w:rsid w:val="0064495C"/>
    <w:rsid w:val="00644BB0"/>
    <w:rsid w:val="00644F7F"/>
    <w:rsid w:val="006451BA"/>
    <w:rsid w:val="00645392"/>
    <w:rsid w:val="00646B5F"/>
    <w:rsid w:val="0064762F"/>
    <w:rsid w:val="00647974"/>
    <w:rsid w:val="00647C1E"/>
    <w:rsid w:val="00647D6B"/>
    <w:rsid w:val="00650486"/>
    <w:rsid w:val="00650535"/>
    <w:rsid w:val="0065168F"/>
    <w:rsid w:val="00651A1A"/>
    <w:rsid w:val="00652C90"/>
    <w:rsid w:val="00653126"/>
    <w:rsid w:val="00653977"/>
    <w:rsid w:val="00653C16"/>
    <w:rsid w:val="006540D5"/>
    <w:rsid w:val="006542F1"/>
    <w:rsid w:val="00654896"/>
    <w:rsid w:val="00654C87"/>
    <w:rsid w:val="00654ECA"/>
    <w:rsid w:val="006551FE"/>
    <w:rsid w:val="0065524E"/>
    <w:rsid w:val="006552F0"/>
    <w:rsid w:val="006554F9"/>
    <w:rsid w:val="00655E86"/>
    <w:rsid w:val="0065649C"/>
    <w:rsid w:val="00656835"/>
    <w:rsid w:val="00656A5B"/>
    <w:rsid w:val="0065716C"/>
    <w:rsid w:val="0065729C"/>
    <w:rsid w:val="00657832"/>
    <w:rsid w:val="00657BD3"/>
    <w:rsid w:val="00660025"/>
    <w:rsid w:val="006601A5"/>
    <w:rsid w:val="0066081B"/>
    <w:rsid w:val="00660BFD"/>
    <w:rsid w:val="00660C22"/>
    <w:rsid w:val="00660CB6"/>
    <w:rsid w:val="00660E49"/>
    <w:rsid w:val="00660E5F"/>
    <w:rsid w:val="00660EFC"/>
    <w:rsid w:val="006613EA"/>
    <w:rsid w:val="006627E5"/>
    <w:rsid w:val="00663091"/>
    <w:rsid w:val="00663096"/>
    <w:rsid w:val="00663B29"/>
    <w:rsid w:val="00664960"/>
    <w:rsid w:val="00664CC0"/>
    <w:rsid w:val="006652F5"/>
    <w:rsid w:val="006654D6"/>
    <w:rsid w:val="00665919"/>
    <w:rsid w:val="00665E16"/>
    <w:rsid w:val="00666EBE"/>
    <w:rsid w:val="00666EE6"/>
    <w:rsid w:val="00667128"/>
    <w:rsid w:val="00667241"/>
    <w:rsid w:val="00667398"/>
    <w:rsid w:val="006678D6"/>
    <w:rsid w:val="00667C58"/>
    <w:rsid w:val="00667E38"/>
    <w:rsid w:val="00667E6B"/>
    <w:rsid w:val="00667ED0"/>
    <w:rsid w:val="00667F4C"/>
    <w:rsid w:val="00670180"/>
    <w:rsid w:val="006702B7"/>
    <w:rsid w:val="006703C0"/>
    <w:rsid w:val="006707B9"/>
    <w:rsid w:val="00670840"/>
    <w:rsid w:val="00670BE6"/>
    <w:rsid w:val="00670CBD"/>
    <w:rsid w:val="0067106D"/>
    <w:rsid w:val="0067140C"/>
    <w:rsid w:val="0067165E"/>
    <w:rsid w:val="00671B99"/>
    <w:rsid w:val="00672135"/>
    <w:rsid w:val="00672AB8"/>
    <w:rsid w:val="00672BE7"/>
    <w:rsid w:val="00672EDD"/>
    <w:rsid w:val="00672F07"/>
    <w:rsid w:val="0067312B"/>
    <w:rsid w:val="0067328D"/>
    <w:rsid w:val="0067333E"/>
    <w:rsid w:val="006738DE"/>
    <w:rsid w:val="00673DA7"/>
    <w:rsid w:val="00674FF5"/>
    <w:rsid w:val="00675170"/>
    <w:rsid w:val="0067532A"/>
    <w:rsid w:val="006753AE"/>
    <w:rsid w:val="006755BE"/>
    <w:rsid w:val="0067625F"/>
    <w:rsid w:val="00676F1F"/>
    <w:rsid w:val="0067719E"/>
    <w:rsid w:val="0067767E"/>
    <w:rsid w:val="0068066F"/>
    <w:rsid w:val="0068072E"/>
    <w:rsid w:val="00680C45"/>
    <w:rsid w:val="00680CBD"/>
    <w:rsid w:val="006818CC"/>
    <w:rsid w:val="00681A41"/>
    <w:rsid w:val="00681FBB"/>
    <w:rsid w:val="00682A62"/>
    <w:rsid w:val="00682DD2"/>
    <w:rsid w:val="00682E6E"/>
    <w:rsid w:val="00683248"/>
    <w:rsid w:val="00683A2A"/>
    <w:rsid w:val="00683A92"/>
    <w:rsid w:val="00683FF4"/>
    <w:rsid w:val="006849E7"/>
    <w:rsid w:val="00684B49"/>
    <w:rsid w:val="006850A7"/>
    <w:rsid w:val="00685364"/>
    <w:rsid w:val="00685423"/>
    <w:rsid w:val="006855A7"/>
    <w:rsid w:val="0068586B"/>
    <w:rsid w:val="006875EA"/>
    <w:rsid w:val="00687687"/>
    <w:rsid w:val="00687970"/>
    <w:rsid w:val="006879D5"/>
    <w:rsid w:val="00687A0F"/>
    <w:rsid w:val="00687D0E"/>
    <w:rsid w:val="00690E69"/>
    <w:rsid w:val="0069101E"/>
    <w:rsid w:val="00691107"/>
    <w:rsid w:val="0069110E"/>
    <w:rsid w:val="0069137B"/>
    <w:rsid w:val="006916F1"/>
    <w:rsid w:val="00693307"/>
    <w:rsid w:val="00693776"/>
    <w:rsid w:val="00694290"/>
    <w:rsid w:val="00694661"/>
    <w:rsid w:val="00695007"/>
    <w:rsid w:val="0069512D"/>
    <w:rsid w:val="00695533"/>
    <w:rsid w:val="0069560F"/>
    <w:rsid w:val="006956FA"/>
    <w:rsid w:val="00695A9A"/>
    <w:rsid w:val="00695C52"/>
    <w:rsid w:val="0069627C"/>
    <w:rsid w:val="006962A6"/>
    <w:rsid w:val="006963BF"/>
    <w:rsid w:val="006967D9"/>
    <w:rsid w:val="00696A6B"/>
    <w:rsid w:val="00696FA4"/>
    <w:rsid w:val="006978C4"/>
    <w:rsid w:val="006A1490"/>
    <w:rsid w:val="006A17E4"/>
    <w:rsid w:val="006A2574"/>
    <w:rsid w:val="006A2704"/>
    <w:rsid w:val="006A29DA"/>
    <w:rsid w:val="006A3EAB"/>
    <w:rsid w:val="006A51EF"/>
    <w:rsid w:val="006A531C"/>
    <w:rsid w:val="006A5D85"/>
    <w:rsid w:val="006A62BE"/>
    <w:rsid w:val="006A62EB"/>
    <w:rsid w:val="006A6B7A"/>
    <w:rsid w:val="006A6CBC"/>
    <w:rsid w:val="006A6D61"/>
    <w:rsid w:val="006A6F77"/>
    <w:rsid w:val="006A7B46"/>
    <w:rsid w:val="006A7BA8"/>
    <w:rsid w:val="006B0316"/>
    <w:rsid w:val="006B1205"/>
    <w:rsid w:val="006B14B8"/>
    <w:rsid w:val="006B171D"/>
    <w:rsid w:val="006B1745"/>
    <w:rsid w:val="006B1847"/>
    <w:rsid w:val="006B1B38"/>
    <w:rsid w:val="006B213C"/>
    <w:rsid w:val="006B2174"/>
    <w:rsid w:val="006B3598"/>
    <w:rsid w:val="006B3835"/>
    <w:rsid w:val="006B3FCE"/>
    <w:rsid w:val="006B4CF7"/>
    <w:rsid w:val="006B4D76"/>
    <w:rsid w:val="006B66B8"/>
    <w:rsid w:val="006B7559"/>
    <w:rsid w:val="006B793F"/>
    <w:rsid w:val="006B7D25"/>
    <w:rsid w:val="006B7E2E"/>
    <w:rsid w:val="006B7EFC"/>
    <w:rsid w:val="006B7FA6"/>
    <w:rsid w:val="006C0064"/>
    <w:rsid w:val="006C0D43"/>
    <w:rsid w:val="006C1A28"/>
    <w:rsid w:val="006C1F2F"/>
    <w:rsid w:val="006C246B"/>
    <w:rsid w:val="006C2489"/>
    <w:rsid w:val="006C286B"/>
    <w:rsid w:val="006C333F"/>
    <w:rsid w:val="006C3E8C"/>
    <w:rsid w:val="006C3EDF"/>
    <w:rsid w:val="006C45F4"/>
    <w:rsid w:val="006C48A3"/>
    <w:rsid w:val="006C54B6"/>
    <w:rsid w:val="006C56DC"/>
    <w:rsid w:val="006C56FF"/>
    <w:rsid w:val="006C5E47"/>
    <w:rsid w:val="006C5FD0"/>
    <w:rsid w:val="006C6F0B"/>
    <w:rsid w:val="006C7A43"/>
    <w:rsid w:val="006C7CC7"/>
    <w:rsid w:val="006C7F9B"/>
    <w:rsid w:val="006C7FBE"/>
    <w:rsid w:val="006D0340"/>
    <w:rsid w:val="006D03E7"/>
    <w:rsid w:val="006D041B"/>
    <w:rsid w:val="006D05CC"/>
    <w:rsid w:val="006D0645"/>
    <w:rsid w:val="006D0A16"/>
    <w:rsid w:val="006D0A5D"/>
    <w:rsid w:val="006D0AFD"/>
    <w:rsid w:val="006D0EA0"/>
    <w:rsid w:val="006D1624"/>
    <w:rsid w:val="006D1FE3"/>
    <w:rsid w:val="006D21E0"/>
    <w:rsid w:val="006D24EA"/>
    <w:rsid w:val="006D2BE3"/>
    <w:rsid w:val="006D30C8"/>
    <w:rsid w:val="006D30E1"/>
    <w:rsid w:val="006D30E3"/>
    <w:rsid w:val="006D3180"/>
    <w:rsid w:val="006D33AC"/>
    <w:rsid w:val="006D3545"/>
    <w:rsid w:val="006D3B54"/>
    <w:rsid w:val="006D3DB6"/>
    <w:rsid w:val="006D6EF5"/>
    <w:rsid w:val="006D6FA8"/>
    <w:rsid w:val="006D7251"/>
    <w:rsid w:val="006D771E"/>
    <w:rsid w:val="006D7961"/>
    <w:rsid w:val="006D7996"/>
    <w:rsid w:val="006D7D6A"/>
    <w:rsid w:val="006E0C49"/>
    <w:rsid w:val="006E1035"/>
    <w:rsid w:val="006E1871"/>
    <w:rsid w:val="006E1D68"/>
    <w:rsid w:val="006E2520"/>
    <w:rsid w:val="006E273F"/>
    <w:rsid w:val="006E3031"/>
    <w:rsid w:val="006E330C"/>
    <w:rsid w:val="006E38FB"/>
    <w:rsid w:val="006E39E8"/>
    <w:rsid w:val="006E3B0B"/>
    <w:rsid w:val="006E4DCE"/>
    <w:rsid w:val="006E5ECA"/>
    <w:rsid w:val="006E66F2"/>
    <w:rsid w:val="006E70A4"/>
    <w:rsid w:val="006E7473"/>
    <w:rsid w:val="006E7CDC"/>
    <w:rsid w:val="006E7EC9"/>
    <w:rsid w:val="006F0A42"/>
    <w:rsid w:val="006F0C9C"/>
    <w:rsid w:val="006F0DAD"/>
    <w:rsid w:val="006F0E56"/>
    <w:rsid w:val="006F101B"/>
    <w:rsid w:val="006F122B"/>
    <w:rsid w:val="006F1345"/>
    <w:rsid w:val="006F1A0B"/>
    <w:rsid w:val="006F1DB4"/>
    <w:rsid w:val="006F1EB3"/>
    <w:rsid w:val="006F22D3"/>
    <w:rsid w:val="006F2A05"/>
    <w:rsid w:val="006F3264"/>
    <w:rsid w:val="006F344E"/>
    <w:rsid w:val="006F3549"/>
    <w:rsid w:val="006F3EE9"/>
    <w:rsid w:val="006F43CB"/>
    <w:rsid w:val="006F4406"/>
    <w:rsid w:val="006F44C4"/>
    <w:rsid w:val="006F49ED"/>
    <w:rsid w:val="006F4D54"/>
    <w:rsid w:val="006F54D7"/>
    <w:rsid w:val="006F5D43"/>
    <w:rsid w:val="006F6193"/>
    <w:rsid w:val="006F6267"/>
    <w:rsid w:val="006F64B1"/>
    <w:rsid w:val="006F67F0"/>
    <w:rsid w:val="006F7428"/>
    <w:rsid w:val="006F749F"/>
    <w:rsid w:val="006F75ED"/>
    <w:rsid w:val="006F76D7"/>
    <w:rsid w:val="006F7820"/>
    <w:rsid w:val="006F7B49"/>
    <w:rsid w:val="006F7C2F"/>
    <w:rsid w:val="006F7C87"/>
    <w:rsid w:val="00700B94"/>
    <w:rsid w:val="00701530"/>
    <w:rsid w:val="007015A1"/>
    <w:rsid w:val="007019A9"/>
    <w:rsid w:val="00702455"/>
    <w:rsid w:val="00702656"/>
    <w:rsid w:val="0070268B"/>
    <w:rsid w:val="007027B4"/>
    <w:rsid w:val="007028B3"/>
    <w:rsid w:val="0070296F"/>
    <w:rsid w:val="00702EFC"/>
    <w:rsid w:val="00703556"/>
    <w:rsid w:val="00703714"/>
    <w:rsid w:val="0070440F"/>
    <w:rsid w:val="0070473D"/>
    <w:rsid w:val="007049F1"/>
    <w:rsid w:val="0070500F"/>
    <w:rsid w:val="0070595A"/>
    <w:rsid w:val="0070641D"/>
    <w:rsid w:val="007064DC"/>
    <w:rsid w:val="007065FC"/>
    <w:rsid w:val="0070662B"/>
    <w:rsid w:val="007066E5"/>
    <w:rsid w:val="00707037"/>
    <w:rsid w:val="00707452"/>
    <w:rsid w:val="00707ACF"/>
    <w:rsid w:val="00707BFE"/>
    <w:rsid w:val="00710318"/>
    <w:rsid w:val="00710B9F"/>
    <w:rsid w:val="007115FD"/>
    <w:rsid w:val="0071186B"/>
    <w:rsid w:val="00711971"/>
    <w:rsid w:val="00711C2F"/>
    <w:rsid w:val="00711F6B"/>
    <w:rsid w:val="00712137"/>
    <w:rsid w:val="00712683"/>
    <w:rsid w:val="00713041"/>
    <w:rsid w:val="007135EF"/>
    <w:rsid w:val="00713AC5"/>
    <w:rsid w:val="0071428D"/>
    <w:rsid w:val="007144E0"/>
    <w:rsid w:val="007144FA"/>
    <w:rsid w:val="00714878"/>
    <w:rsid w:val="00714F00"/>
    <w:rsid w:val="00714FF1"/>
    <w:rsid w:val="00715843"/>
    <w:rsid w:val="00715E1F"/>
    <w:rsid w:val="007165C4"/>
    <w:rsid w:val="007169E0"/>
    <w:rsid w:val="007170BB"/>
    <w:rsid w:val="00717156"/>
    <w:rsid w:val="0071724D"/>
    <w:rsid w:val="00717DEA"/>
    <w:rsid w:val="00720B23"/>
    <w:rsid w:val="00721588"/>
    <w:rsid w:val="00721D9A"/>
    <w:rsid w:val="007229D1"/>
    <w:rsid w:val="00722A27"/>
    <w:rsid w:val="00722D0E"/>
    <w:rsid w:val="007235E8"/>
    <w:rsid w:val="00723BD3"/>
    <w:rsid w:val="007245F3"/>
    <w:rsid w:val="007248FA"/>
    <w:rsid w:val="00725458"/>
    <w:rsid w:val="007254CD"/>
    <w:rsid w:val="007254E5"/>
    <w:rsid w:val="00726492"/>
    <w:rsid w:val="007265EE"/>
    <w:rsid w:val="00726BC8"/>
    <w:rsid w:val="00727081"/>
    <w:rsid w:val="00727493"/>
    <w:rsid w:val="00727591"/>
    <w:rsid w:val="00727C4F"/>
    <w:rsid w:val="00727CBF"/>
    <w:rsid w:val="00730062"/>
    <w:rsid w:val="00730460"/>
    <w:rsid w:val="0073133D"/>
    <w:rsid w:val="00731514"/>
    <w:rsid w:val="00732636"/>
    <w:rsid w:val="007327C9"/>
    <w:rsid w:val="0073296B"/>
    <w:rsid w:val="00732EEB"/>
    <w:rsid w:val="00733A3E"/>
    <w:rsid w:val="00733C61"/>
    <w:rsid w:val="00734EAF"/>
    <w:rsid w:val="00735369"/>
    <w:rsid w:val="007360E6"/>
    <w:rsid w:val="007365E9"/>
    <w:rsid w:val="007379F6"/>
    <w:rsid w:val="00740F3C"/>
    <w:rsid w:val="00741270"/>
    <w:rsid w:val="00741BB2"/>
    <w:rsid w:val="00741CCF"/>
    <w:rsid w:val="00741D4D"/>
    <w:rsid w:val="00741E5E"/>
    <w:rsid w:val="007426E1"/>
    <w:rsid w:val="00742AFB"/>
    <w:rsid w:val="00742C76"/>
    <w:rsid w:val="007430F3"/>
    <w:rsid w:val="00743222"/>
    <w:rsid w:val="007432D4"/>
    <w:rsid w:val="0074337C"/>
    <w:rsid w:val="0074403B"/>
    <w:rsid w:val="00744408"/>
    <w:rsid w:val="007446E7"/>
    <w:rsid w:val="007449BB"/>
    <w:rsid w:val="0074533F"/>
    <w:rsid w:val="007453D1"/>
    <w:rsid w:val="00745F4D"/>
    <w:rsid w:val="00746452"/>
    <w:rsid w:val="00746FA5"/>
    <w:rsid w:val="007474CD"/>
    <w:rsid w:val="00747AB1"/>
    <w:rsid w:val="00747AB3"/>
    <w:rsid w:val="00747F5A"/>
    <w:rsid w:val="0075018A"/>
    <w:rsid w:val="00750307"/>
    <w:rsid w:val="00750598"/>
    <w:rsid w:val="00751600"/>
    <w:rsid w:val="00751A28"/>
    <w:rsid w:val="007535B2"/>
    <w:rsid w:val="00753A16"/>
    <w:rsid w:val="00753EA8"/>
    <w:rsid w:val="00753F44"/>
    <w:rsid w:val="00754363"/>
    <w:rsid w:val="007552D6"/>
    <w:rsid w:val="007552F1"/>
    <w:rsid w:val="00755384"/>
    <w:rsid w:val="00755736"/>
    <w:rsid w:val="00756048"/>
    <w:rsid w:val="00756299"/>
    <w:rsid w:val="00756AF5"/>
    <w:rsid w:val="00756DCD"/>
    <w:rsid w:val="0075712A"/>
    <w:rsid w:val="00757776"/>
    <w:rsid w:val="00757A81"/>
    <w:rsid w:val="0076075A"/>
    <w:rsid w:val="00760994"/>
    <w:rsid w:val="00760E51"/>
    <w:rsid w:val="00760EB0"/>
    <w:rsid w:val="00760EBA"/>
    <w:rsid w:val="00761D3D"/>
    <w:rsid w:val="00761DBE"/>
    <w:rsid w:val="00763399"/>
    <w:rsid w:val="0076344D"/>
    <w:rsid w:val="00763B66"/>
    <w:rsid w:val="00763F68"/>
    <w:rsid w:val="00764507"/>
    <w:rsid w:val="00764C52"/>
    <w:rsid w:val="00766649"/>
    <w:rsid w:val="00766B98"/>
    <w:rsid w:val="00766D6C"/>
    <w:rsid w:val="00766D76"/>
    <w:rsid w:val="00766EE6"/>
    <w:rsid w:val="00766EFE"/>
    <w:rsid w:val="007671E8"/>
    <w:rsid w:val="0076783C"/>
    <w:rsid w:val="00767F86"/>
    <w:rsid w:val="007702B3"/>
    <w:rsid w:val="0077088E"/>
    <w:rsid w:val="00770890"/>
    <w:rsid w:val="00770BF9"/>
    <w:rsid w:val="00770E13"/>
    <w:rsid w:val="00771391"/>
    <w:rsid w:val="00772870"/>
    <w:rsid w:val="00772AC2"/>
    <w:rsid w:val="00773283"/>
    <w:rsid w:val="00773350"/>
    <w:rsid w:val="0077367E"/>
    <w:rsid w:val="00774062"/>
    <w:rsid w:val="007740C7"/>
    <w:rsid w:val="00774B05"/>
    <w:rsid w:val="00774CA0"/>
    <w:rsid w:val="00774E86"/>
    <w:rsid w:val="00775FA3"/>
    <w:rsid w:val="007764E6"/>
    <w:rsid w:val="00776510"/>
    <w:rsid w:val="00776939"/>
    <w:rsid w:val="00776EF8"/>
    <w:rsid w:val="00777DA3"/>
    <w:rsid w:val="00777DBB"/>
    <w:rsid w:val="00777E24"/>
    <w:rsid w:val="00780870"/>
    <w:rsid w:val="00780E22"/>
    <w:rsid w:val="00781423"/>
    <w:rsid w:val="0078188C"/>
    <w:rsid w:val="0078236D"/>
    <w:rsid w:val="007823CB"/>
    <w:rsid w:val="00782A30"/>
    <w:rsid w:val="00782DC8"/>
    <w:rsid w:val="00783574"/>
    <w:rsid w:val="00783948"/>
    <w:rsid w:val="00783E32"/>
    <w:rsid w:val="0078407F"/>
    <w:rsid w:val="00785302"/>
    <w:rsid w:val="0078575A"/>
    <w:rsid w:val="00785C3D"/>
    <w:rsid w:val="007869ED"/>
    <w:rsid w:val="00786AAE"/>
    <w:rsid w:val="00786B40"/>
    <w:rsid w:val="00786CA9"/>
    <w:rsid w:val="0078713F"/>
    <w:rsid w:val="007877B7"/>
    <w:rsid w:val="00787C1E"/>
    <w:rsid w:val="00790669"/>
    <w:rsid w:val="007909E3"/>
    <w:rsid w:val="00791144"/>
    <w:rsid w:val="0079126C"/>
    <w:rsid w:val="00791762"/>
    <w:rsid w:val="0079218B"/>
    <w:rsid w:val="00792D5E"/>
    <w:rsid w:val="00792EB3"/>
    <w:rsid w:val="00792FEF"/>
    <w:rsid w:val="007931C3"/>
    <w:rsid w:val="0079327E"/>
    <w:rsid w:val="00793578"/>
    <w:rsid w:val="00794FD5"/>
    <w:rsid w:val="0079542A"/>
    <w:rsid w:val="0079552F"/>
    <w:rsid w:val="00795883"/>
    <w:rsid w:val="0079642D"/>
    <w:rsid w:val="007964C5"/>
    <w:rsid w:val="0079682E"/>
    <w:rsid w:val="007969C6"/>
    <w:rsid w:val="00796B79"/>
    <w:rsid w:val="00796CB9"/>
    <w:rsid w:val="00797DAF"/>
    <w:rsid w:val="00797E5B"/>
    <w:rsid w:val="007A01C2"/>
    <w:rsid w:val="007A0404"/>
    <w:rsid w:val="007A0791"/>
    <w:rsid w:val="007A1740"/>
    <w:rsid w:val="007A1D15"/>
    <w:rsid w:val="007A218F"/>
    <w:rsid w:val="007A239A"/>
    <w:rsid w:val="007A2874"/>
    <w:rsid w:val="007A29DE"/>
    <w:rsid w:val="007A3546"/>
    <w:rsid w:val="007A3859"/>
    <w:rsid w:val="007A3E98"/>
    <w:rsid w:val="007A4514"/>
    <w:rsid w:val="007A4B3C"/>
    <w:rsid w:val="007A4E70"/>
    <w:rsid w:val="007A5592"/>
    <w:rsid w:val="007A586F"/>
    <w:rsid w:val="007A62C4"/>
    <w:rsid w:val="007A7755"/>
    <w:rsid w:val="007A78A7"/>
    <w:rsid w:val="007A7A48"/>
    <w:rsid w:val="007A7DFE"/>
    <w:rsid w:val="007B02B0"/>
    <w:rsid w:val="007B150E"/>
    <w:rsid w:val="007B1B0D"/>
    <w:rsid w:val="007B302E"/>
    <w:rsid w:val="007B3091"/>
    <w:rsid w:val="007B3103"/>
    <w:rsid w:val="007B40C4"/>
    <w:rsid w:val="007B42F0"/>
    <w:rsid w:val="007B47E9"/>
    <w:rsid w:val="007B4941"/>
    <w:rsid w:val="007B5089"/>
    <w:rsid w:val="007B545D"/>
    <w:rsid w:val="007B5521"/>
    <w:rsid w:val="007B5992"/>
    <w:rsid w:val="007B5D12"/>
    <w:rsid w:val="007B5F1F"/>
    <w:rsid w:val="007B5F8A"/>
    <w:rsid w:val="007B605F"/>
    <w:rsid w:val="007B60DC"/>
    <w:rsid w:val="007B66B4"/>
    <w:rsid w:val="007B73E8"/>
    <w:rsid w:val="007B73EC"/>
    <w:rsid w:val="007B7757"/>
    <w:rsid w:val="007B7908"/>
    <w:rsid w:val="007B796F"/>
    <w:rsid w:val="007B7C8E"/>
    <w:rsid w:val="007B7CCB"/>
    <w:rsid w:val="007C034E"/>
    <w:rsid w:val="007C079F"/>
    <w:rsid w:val="007C1029"/>
    <w:rsid w:val="007C12F3"/>
    <w:rsid w:val="007C138F"/>
    <w:rsid w:val="007C1F49"/>
    <w:rsid w:val="007C2259"/>
    <w:rsid w:val="007C2292"/>
    <w:rsid w:val="007C2907"/>
    <w:rsid w:val="007C314B"/>
    <w:rsid w:val="007C341B"/>
    <w:rsid w:val="007C34DB"/>
    <w:rsid w:val="007C35C7"/>
    <w:rsid w:val="007C3A5B"/>
    <w:rsid w:val="007C3D1D"/>
    <w:rsid w:val="007C4245"/>
    <w:rsid w:val="007C4731"/>
    <w:rsid w:val="007C4F3E"/>
    <w:rsid w:val="007C5672"/>
    <w:rsid w:val="007C574C"/>
    <w:rsid w:val="007C5962"/>
    <w:rsid w:val="007C5AEE"/>
    <w:rsid w:val="007C5CDF"/>
    <w:rsid w:val="007C690A"/>
    <w:rsid w:val="007C6B26"/>
    <w:rsid w:val="007C71A8"/>
    <w:rsid w:val="007C7637"/>
    <w:rsid w:val="007C7860"/>
    <w:rsid w:val="007C7C31"/>
    <w:rsid w:val="007C7D43"/>
    <w:rsid w:val="007D03A6"/>
    <w:rsid w:val="007D0AE5"/>
    <w:rsid w:val="007D0EDD"/>
    <w:rsid w:val="007D1B1A"/>
    <w:rsid w:val="007D1D37"/>
    <w:rsid w:val="007D3DB6"/>
    <w:rsid w:val="007D3E33"/>
    <w:rsid w:val="007D3EC8"/>
    <w:rsid w:val="007D48CB"/>
    <w:rsid w:val="007D4D30"/>
    <w:rsid w:val="007D4EDE"/>
    <w:rsid w:val="007D52B0"/>
    <w:rsid w:val="007D5743"/>
    <w:rsid w:val="007D67BD"/>
    <w:rsid w:val="007D69EA"/>
    <w:rsid w:val="007D6B85"/>
    <w:rsid w:val="007D6C96"/>
    <w:rsid w:val="007D6E33"/>
    <w:rsid w:val="007D7327"/>
    <w:rsid w:val="007D7BE8"/>
    <w:rsid w:val="007D7CF3"/>
    <w:rsid w:val="007E0F9F"/>
    <w:rsid w:val="007E1128"/>
    <w:rsid w:val="007E1E13"/>
    <w:rsid w:val="007E2719"/>
    <w:rsid w:val="007E2CF3"/>
    <w:rsid w:val="007E2E22"/>
    <w:rsid w:val="007E302D"/>
    <w:rsid w:val="007E3547"/>
    <w:rsid w:val="007E36F8"/>
    <w:rsid w:val="007E4153"/>
    <w:rsid w:val="007E41E9"/>
    <w:rsid w:val="007E4AAD"/>
    <w:rsid w:val="007E57B2"/>
    <w:rsid w:val="007E59AF"/>
    <w:rsid w:val="007E5DB3"/>
    <w:rsid w:val="007E5F19"/>
    <w:rsid w:val="007E5F74"/>
    <w:rsid w:val="007E6664"/>
    <w:rsid w:val="007E6694"/>
    <w:rsid w:val="007E69E7"/>
    <w:rsid w:val="007F00B4"/>
    <w:rsid w:val="007F0238"/>
    <w:rsid w:val="007F119D"/>
    <w:rsid w:val="007F16BA"/>
    <w:rsid w:val="007F22F6"/>
    <w:rsid w:val="007F242B"/>
    <w:rsid w:val="007F2DE3"/>
    <w:rsid w:val="007F31D0"/>
    <w:rsid w:val="007F339B"/>
    <w:rsid w:val="007F364B"/>
    <w:rsid w:val="007F387C"/>
    <w:rsid w:val="007F3C17"/>
    <w:rsid w:val="007F3C82"/>
    <w:rsid w:val="007F4299"/>
    <w:rsid w:val="007F4445"/>
    <w:rsid w:val="007F4AD4"/>
    <w:rsid w:val="007F5C74"/>
    <w:rsid w:val="007F6365"/>
    <w:rsid w:val="007F6499"/>
    <w:rsid w:val="007F75DD"/>
    <w:rsid w:val="007F77C1"/>
    <w:rsid w:val="008001D8"/>
    <w:rsid w:val="0080056C"/>
    <w:rsid w:val="00800961"/>
    <w:rsid w:val="00800FE4"/>
    <w:rsid w:val="00800FEB"/>
    <w:rsid w:val="00801197"/>
    <w:rsid w:val="008029CF"/>
    <w:rsid w:val="00802DF8"/>
    <w:rsid w:val="00802F5E"/>
    <w:rsid w:val="00803013"/>
    <w:rsid w:val="00803089"/>
    <w:rsid w:val="008033B7"/>
    <w:rsid w:val="00803A55"/>
    <w:rsid w:val="00803B1D"/>
    <w:rsid w:val="00803D2D"/>
    <w:rsid w:val="00803DD8"/>
    <w:rsid w:val="00803FE0"/>
    <w:rsid w:val="008043DA"/>
    <w:rsid w:val="0080442E"/>
    <w:rsid w:val="00804772"/>
    <w:rsid w:val="008048C0"/>
    <w:rsid w:val="00804A8F"/>
    <w:rsid w:val="00805314"/>
    <w:rsid w:val="0080536B"/>
    <w:rsid w:val="00805534"/>
    <w:rsid w:val="008065C9"/>
    <w:rsid w:val="00806F72"/>
    <w:rsid w:val="00807348"/>
    <w:rsid w:val="008073C6"/>
    <w:rsid w:val="00807894"/>
    <w:rsid w:val="008105DD"/>
    <w:rsid w:val="00810626"/>
    <w:rsid w:val="00810796"/>
    <w:rsid w:val="00811462"/>
    <w:rsid w:val="008116D4"/>
    <w:rsid w:val="008132D0"/>
    <w:rsid w:val="00813B08"/>
    <w:rsid w:val="00813B09"/>
    <w:rsid w:val="008143FB"/>
    <w:rsid w:val="008144DE"/>
    <w:rsid w:val="0081453D"/>
    <w:rsid w:val="00814D9D"/>
    <w:rsid w:val="00814E53"/>
    <w:rsid w:val="00815F9F"/>
    <w:rsid w:val="00816364"/>
    <w:rsid w:val="00816882"/>
    <w:rsid w:val="0081745C"/>
    <w:rsid w:val="00817B1D"/>
    <w:rsid w:val="00817B64"/>
    <w:rsid w:val="00817CEE"/>
    <w:rsid w:val="008202DA"/>
    <w:rsid w:val="00820EDA"/>
    <w:rsid w:val="00821391"/>
    <w:rsid w:val="00821A8E"/>
    <w:rsid w:val="00821F51"/>
    <w:rsid w:val="00822C1F"/>
    <w:rsid w:val="00822D7A"/>
    <w:rsid w:val="00823053"/>
    <w:rsid w:val="0082347C"/>
    <w:rsid w:val="00823770"/>
    <w:rsid w:val="0082380C"/>
    <w:rsid w:val="00823E3E"/>
    <w:rsid w:val="00823F2A"/>
    <w:rsid w:val="008258E5"/>
    <w:rsid w:val="00825940"/>
    <w:rsid w:val="00825B85"/>
    <w:rsid w:val="0082666E"/>
    <w:rsid w:val="008267CD"/>
    <w:rsid w:val="0082686F"/>
    <w:rsid w:val="00826BE6"/>
    <w:rsid w:val="0082779A"/>
    <w:rsid w:val="00827CA8"/>
    <w:rsid w:val="00827E98"/>
    <w:rsid w:val="00827EF1"/>
    <w:rsid w:val="008304D7"/>
    <w:rsid w:val="00830529"/>
    <w:rsid w:val="008314DF"/>
    <w:rsid w:val="00831657"/>
    <w:rsid w:val="00831ECB"/>
    <w:rsid w:val="00832314"/>
    <w:rsid w:val="0083258C"/>
    <w:rsid w:val="00832B01"/>
    <w:rsid w:val="00832B25"/>
    <w:rsid w:val="00832E93"/>
    <w:rsid w:val="00832F86"/>
    <w:rsid w:val="008333B8"/>
    <w:rsid w:val="008333CC"/>
    <w:rsid w:val="00833B57"/>
    <w:rsid w:val="0083410B"/>
    <w:rsid w:val="008343B5"/>
    <w:rsid w:val="008343CB"/>
    <w:rsid w:val="008347C1"/>
    <w:rsid w:val="00834D4F"/>
    <w:rsid w:val="00835253"/>
    <w:rsid w:val="00835A87"/>
    <w:rsid w:val="008361C8"/>
    <w:rsid w:val="00836AE3"/>
    <w:rsid w:val="00836B5C"/>
    <w:rsid w:val="00836BE4"/>
    <w:rsid w:val="00836F48"/>
    <w:rsid w:val="008371C8"/>
    <w:rsid w:val="008374FD"/>
    <w:rsid w:val="00837602"/>
    <w:rsid w:val="008377FD"/>
    <w:rsid w:val="00840307"/>
    <w:rsid w:val="008407AD"/>
    <w:rsid w:val="00840B63"/>
    <w:rsid w:val="00840C3E"/>
    <w:rsid w:val="00840D72"/>
    <w:rsid w:val="00840D82"/>
    <w:rsid w:val="008412BB"/>
    <w:rsid w:val="008414E2"/>
    <w:rsid w:val="0084196D"/>
    <w:rsid w:val="008427AA"/>
    <w:rsid w:val="00842A1C"/>
    <w:rsid w:val="00842C79"/>
    <w:rsid w:val="00842ED4"/>
    <w:rsid w:val="00842EDD"/>
    <w:rsid w:val="008436C9"/>
    <w:rsid w:val="00843744"/>
    <w:rsid w:val="00843798"/>
    <w:rsid w:val="00843FD8"/>
    <w:rsid w:val="0084404E"/>
    <w:rsid w:val="00844CCA"/>
    <w:rsid w:val="00844CF2"/>
    <w:rsid w:val="00844F02"/>
    <w:rsid w:val="00844F48"/>
    <w:rsid w:val="00845899"/>
    <w:rsid w:val="00846386"/>
    <w:rsid w:val="00846967"/>
    <w:rsid w:val="00846A4A"/>
    <w:rsid w:val="00846EB9"/>
    <w:rsid w:val="00847065"/>
    <w:rsid w:val="00850078"/>
    <w:rsid w:val="0085012C"/>
    <w:rsid w:val="00850216"/>
    <w:rsid w:val="00850263"/>
    <w:rsid w:val="008504F8"/>
    <w:rsid w:val="00850C64"/>
    <w:rsid w:val="00851060"/>
    <w:rsid w:val="008511E2"/>
    <w:rsid w:val="0085182D"/>
    <w:rsid w:val="00852169"/>
    <w:rsid w:val="00852A47"/>
    <w:rsid w:val="00853031"/>
    <w:rsid w:val="008530C5"/>
    <w:rsid w:val="0085347F"/>
    <w:rsid w:val="00853EC6"/>
    <w:rsid w:val="00853FD7"/>
    <w:rsid w:val="008541DF"/>
    <w:rsid w:val="0085584D"/>
    <w:rsid w:val="00856375"/>
    <w:rsid w:val="00856651"/>
    <w:rsid w:val="00856B02"/>
    <w:rsid w:val="00856B7E"/>
    <w:rsid w:val="0085798F"/>
    <w:rsid w:val="00857A3C"/>
    <w:rsid w:val="00857CDF"/>
    <w:rsid w:val="008602D2"/>
    <w:rsid w:val="008603CA"/>
    <w:rsid w:val="008612EB"/>
    <w:rsid w:val="0086169B"/>
    <w:rsid w:val="00861B1E"/>
    <w:rsid w:val="00861BFE"/>
    <w:rsid w:val="008623BB"/>
    <w:rsid w:val="00862CB6"/>
    <w:rsid w:val="00862D99"/>
    <w:rsid w:val="00863173"/>
    <w:rsid w:val="0086317C"/>
    <w:rsid w:val="0086346B"/>
    <w:rsid w:val="008634D9"/>
    <w:rsid w:val="00863ABD"/>
    <w:rsid w:val="008642D1"/>
    <w:rsid w:val="008652D6"/>
    <w:rsid w:val="00866005"/>
    <w:rsid w:val="0086645C"/>
    <w:rsid w:val="0086726D"/>
    <w:rsid w:val="008672FA"/>
    <w:rsid w:val="00870130"/>
    <w:rsid w:val="0087035C"/>
    <w:rsid w:val="00870505"/>
    <w:rsid w:val="0087075F"/>
    <w:rsid w:val="00870EE9"/>
    <w:rsid w:val="008717E5"/>
    <w:rsid w:val="00872540"/>
    <w:rsid w:val="00872A3F"/>
    <w:rsid w:val="00872E1D"/>
    <w:rsid w:val="00873147"/>
    <w:rsid w:val="0087345E"/>
    <w:rsid w:val="008736F4"/>
    <w:rsid w:val="0087403D"/>
    <w:rsid w:val="00874688"/>
    <w:rsid w:val="008747C0"/>
    <w:rsid w:val="00875EB2"/>
    <w:rsid w:val="0087700A"/>
    <w:rsid w:val="0087723D"/>
    <w:rsid w:val="00877441"/>
    <w:rsid w:val="00877FDE"/>
    <w:rsid w:val="008807DE"/>
    <w:rsid w:val="00881D70"/>
    <w:rsid w:val="008821C8"/>
    <w:rsid w:val="00882E63"/>
    <w:rsid w:val="00883181"/>
    <w:rsid w:val="008831FC"/>
    <w:rsid w:val="00884093"/>
    <w:rsid w:val="00884257"/>
    <w:rsid w:val="008842F0"/>
    <w:rsid w:val="00884398"/>
    <w:rsid w:val="008844E2"/>
    <w:rsid w:val="0088455E"/>
    <w:rsid w:val="0088478E"/>
    <w:rsid w:val="00885258"/>
    <w:rsid w:val="008861E5"/>
    <w:rsid w:val="00886583"/>
    <w:rsid w:val="00886990"/>
    <w:rsid w:val="008879A4"/>
    <w:rsid w:val="008879D0"/>
    <w:rsid w:val="00890467"/>
    <w:rsid w:val="00890B4D"/>
    <w:rsid w:val="00890CB8"/>
    <w:rsid w:val="00890EE1"/>
    <w:rsid w:val="00891238"/>
    <w:rsid w:val="00891269"/>
    <w:rsid w:val="008919F0"/>
    <w:rsid w:val="00891CDD"/>
    <w:rsid w:val="00891D99"/>
    <w:rsid w:val="00891DC9"/>
    <w:rsid w:val="0089288A"/>
    <w:rsid w:val="00892C70"/>
    <w:rsid w:val="00892F10"/>
    <w:rsid w:val="0089367A"/>
    <w:rsid w:val="00894282"/>
    <w:rsid w:val="00895603"/>
    <w:rsid w:val="00895DF1"/>
    <w:rsid w:val="00895EAE"/>
    <w:rsid w:val="00895FD2"/>
    <w:rsid w:val="00896384"/>
    <w:rsid w:val="0089664E"/>
    <w:rsid w:val="00896AA0"/>
    <w:rsid w:val="00897A40"/>
    <w:rsid w:val="00897E3E"/>
    <w:rsid w:val="00897E55"/>
    <w:rsid w:val="008A05F9"/>
    <w:rsid w:val="008A08D7"/>
    <w:rsid w:val="008A0C8C"/>
    <w:rsid w:val="008A104D"/>
    <w:rsid w:val="008A10F7"/>
    <w:rsid w:val="008A1650"/>
    <w:rsid w:val="008A1888"/>
    <w:rsid w:val="008A18A2"/>
    <w:rsid w:val="008A1C67"/>
    <w:rsid w:val="008A1C7D"/>
    <w:rsid w:val="008A1E64"/>
    <w:rsid w:val="008A1FF1"/>
    <w:rsid w:val="008A20CF"/>
    <w:rsid w:val="008A241C"/>
    <w:rsid w:val="008A27C5"/>
    <w:rsid w:val="008A3C88"/>
    <w:rsid w:val="008A4451"/>
    <w:rsid w:val="008A470C"/>
    <w:rsid w:val="008A4863"/>
    <w:rsid w:val="008A5E9F"/>
    <w:rsid w:val="008A5FFE"/>
    <w:rsid w:val="008A6C66"/>
    <w:rsid w:val="008A6D09"/>
    <w:rsid w:val="008A6E3A"/>
    <w:rsid w:val="008A704E"/>
    <w:rsid w:val="008A735A"/>
    <w:rsid w:val="008A74F4"/>
    <w:rsid w:val="008A77EF"/>
    <w:rsid w:val="008A7957"/>
    <w:rsid w:val="008A7B78"/>
    <w:rsid w:val="008A7BA1"/>
    <w:rsid w:val="008A7C53"/>
    <w:rsid w:val="008A7DF8"/>
    <w:rsid w:val="008B05B5"/>
    <w:rsid w:val="008B0B73"/>
    <w:rsid w:val="008B152F"/>
    <w:rsid w:val="008B1596"/>
    <w:rsid w:val="008B1AAA"/>
    <w:rsid w:val="008B2074"/>
    <w:rsid w:val="008B2399"/>
    <w:rsid w:val="008B284A"/>
    <w:rsid w:val="008B2D03"/>
    <w:rsid w:val="008B39C1"/>
    <w:rsid w:val="008B4258"/>
    <w:rsid w:val="008B4835"/>
    <w:rsid w:val="008B4A99"/>
    <w:rsid w:val="008B4FB9"/>
    <w:rsid w:val="008B5F3E"/>
    <w:rsid w:val="008B661C"/>
    <w:rsid w:val="008B786F"/>
    <w:rsid w:val="008B7D05"/>
    <w:rsid w:val="008B7DE1"/>
    <w:rsid w:val="008C00D2"/>
    <w:rsid w:val="008C0713"/>
    <w:rsid w:val="008C0CC8"/>
    <w:rsid w:val="008C14FF"/>
    <w:rsid w:val="008C16AD"/>
    <w:rsid w:val="008C25B7"/>
    <w:rsid w:val="008C29FD"/>
    <w:rsid w:val="008C34F3"/>
    <w:rsid w:val="008C3953"/>
    <w:rsid w:val="008C40E0"/>
    <w:rsid w:val="008C431E"/>
    <w:rsid w:val="008C44AE"/>
    <w:rsid w:val="008C49C3"/>
    <w:rsid w:val="008C4C5C"/>
    <w:rsid w:val="008C4DF4"/>
    <w:rsid w:val="008C5324"/>
    <w:rsid w:val="008C5DA0"/>
    <w:rsid w:val="008C5F0E"/>
    <w:rsid w:val="008C5F89"/>
    <w:rsid w:val="008C69C8"/>
    <w:rsid w:val="008C6BFA"/>
    <w:rsid w:val="008C7601"/>
    <w:rsid w:val="008C7867"/>
    <w:rsid w:val="008C7C2E"/>
    <w:rsid w:val="008C7F81"/>
    <w:rsid w:val="008D022F"/>
    <w:rsid w:val="008D0359"/>
    <w:rsid w:val="008D0405"/>
    <w:rsid w:val="008D0CAC"/>
    <w:rsid w:val="008D1604"/>
    <w:rsid w:val="008D173D"/>
    <w:rsid w:val="008D2519"/>
    <w:rsid w:val="008D2631"/>
    <w:rsid w:val="008D2CDB"/>
    <w:rsid w:val="008D31D3"/>
    <w:rsid w:val="008D361D"/>
    <w:rsid w:val="008D3765"/>
    <w:rsid w:val="008D3BE1"/>
    <w:rsid w:val="008D3C1A"/>
    <w:rsid w:val="008D3CEE"/>
    <w:rsid w:val="008D43F4"/>
    <w:rsid w:val="008D45E5"/>
    <w:rsid w:val="008D467A"/>
    <w:rsid w:val="008D4969"/>
    <w:rsid w:val="008D4A2D"/>
    <w:rsid w:val="008D4E92"/>
    <w:rsid w:val="008D5EFE"/>
    <w:rsid w:val="008D6177"/>
    <w:rsid w:val="008D6565"/>
    <w:rsid w:val="008D6EEF"/>
    <w:rsid w:val="008D7892"/>
    <w:rsid w:val="008E01F8"/>
    <w:rsid w:val="008E04E2"/>
    <w:rsid w:val="008E0945"/>
    <w:rsid w:val="008E0BD8"/>
    <w:rsid w:val="008E0C8D"/>
    <w:rsid w:val="008E1126"/>
    <w:rsid w:val="008E1520"/>
    <w:rsid w:val="008E1E21"/>
    <w:rsid w:val="008E2B42"/>
    <w:rsid w:val="008E2C7E"/>
    <w:rsid w:val="008E3474"/>
    <w:rsid w:val="008E3647"/>
    <w:rsid w:val="008E3798"/>
    <w:rsid w:val="008E3A69"/>
    <w:rsid w:val="008E4002"/>
    <w:rsid w:val="008E5155"/>
    <w:rsid w:val="008E5E3A"/>
    <w:rsid w:val="008E5F5D"/>
    <w:rsid w:val="008E6D72"/>
    <w:rsid w:val="008E6F60"/>
    <w:rsid w:val="008E7109"/>
    <w:rsid w:val="008E7FFB"/>
    <w:rsid w:val="008F0032"/>
    <w:rsid w:val="008F0570"/>
    <w:rsid w:val="008F0792"/>
    <w:rsid w:val="008F0805"/>
    <w:rsid w:val="008F0959"/>
    <w:rsid w:val="008F0ACE"/>
    <w:rsid w:val="008F0B62"/>
    <w:rsid w:val="008F1161"/>
    <w:rsid w:val="008F247C"/>
    <w:rsid w:val="008F26C5"/>
    <w:rsid w:val="008F305F"/>
    <w:rsid w:val="008F313D"/>
    <w:rsid w:val="008F337E"/>
    <w:rsid w:val="008F3410"/>
    <w:rsid w:val="008F365E"/>
    <w:rsid w:val="008F3F46"/>
    <w:rsid w:val="008F4866"/>
    <w:rsid w:val="008F4A6C"/>
    <w:rsid w:val="008F6569"/>
    <w:rsid w:val="008F66AF"/>
    <w:rsid w:val="008F6854"/>
    <w:rsid w:val="008F716F"/>
    <w:rsid w:val="008F7A14"/>
    <w:rsid w:val="008F7B68"/>
    <w:rsid w:val="008F7DE3"/>
    <w:rsid w:val="0090016E"/>
    <w:rsid w:val="00900313"/>
    <w:rsid w:val="00900335"/>
    <w:rsid w:val="00900ED0"/>
    <w:rsid w:val="00901062"/>
    <w:rsid w:val="00901783"/>
    <w:rsid w:val="00902754"/>
    <w:rsid w:val="00902861"/>
    <w:rsid w:val="00902AF4"/>
    <w:rsid w:val="00902DA6"/>
    <w:rsid w:val="00903390"/>
    <w:rsid w:val="00903591"/>
    <w:rsid w:val="009037AA"/>
    <w:rsid w:val="00903F6B"/>
    <w:rsid w:val="0090407B"/>
    <w:rsid w:val="00904C65"/>
    <w:rsid w:val="00904DB2"/>
    <w:rsid w:val="00904E43"/>
    <w:rsid w:val="00905C3B"/>
    <w:rsid w:val="0090627D"/>
    <w:rsid w:val="009068EE"/>
    <w:rsid w:val="00906BD9"/>
    <w:rsid w:val="009078AA"/>
    <w:rsid w:val="00910D68"/>
    <w:rsid w:val="009113BF"/>
    <w:rsid w:val="00911507"/>
    <w:rsid w:val="00911A5A"/>
    <w:rsid w:val="00911BC1"/>
    <w:rsid w:val="00912362"/>
    <w:rsid w:val="0091274E"/>
    <w:rsid w:val="00912894"/>
    <w:rsid w:val="00912C3E"/>
    <w:rsid w:val="00912CA4"/>
    <w:rsid w:val="0091360B"/>
    <w:rsid w:val="00913CA4"/>
    <w:rsid w:val="00913F3C"/>
    <w:rsid w:val="009145AB"/>
    <w:rsid w:val="009145C1"/>
    <w:rsid w:val="00914D36"/>
    <w:rsid w:val="00915C09"/>
    <w:rsid w:val="009162B2"/>
    <w:rsid w:val="00916343"/>
    <w:rsid w:val="00916C0C"/>
    <w:rsid w:val="00916E6F"/>
    <w:rsid w:val="00917450"/>
    <w:rsid w:val="0091748F"/>
    <w:rsid w:val="00917555"/>
    <w:rsid w:val="00917841"/>
    <w:rsid w:val="00917C5C"/>
    <w:rsid w:val="00917DF1"/>
    <w:rsid w:val="009202CD"/>
    <w:rsid w:val="009205DD"/>
    <w:rsid w:val="009210E3"/>
    <w:rsid w:val="009216B5"/>
    <w:rsid w:val="00921A9C"/>
    <w:rsid w:val="00921B13"/>
    <w:rsid w:val="00921C37"/>
    <w:rsid w:val="00921D93"/>
    <w:rsid w:val="00922A93"/>
    <w:rsid w:val="00922C2A"/>
    <w:rsid w:val="009231F9"/>
    <w:rsid w:val="00924709"/>
    <w:rsid w:val="009247A2"/>
    <w:rsid w:val="0092589F"/>
    <w:rsid w:val="00925FD3"/>
    <w:rsid w:val="009264C8"/>
    <w:rsid w:val="009267B5"/>
    <w:rsid w:val="00926CBA"/>
    <w:rsid w:val="00927CF8"/>
    <w:rsid w:val="00927D7D"/>
    <w:rsid w:val="009300D9"/>
    <w:rsid w:val="00930215"/>
    <w:rsid w:val="0093026B"/>
    <w:rsid w:val="009302BF"/>
    <w:rsid w:val="009309A0"/>
    <w:rsid w:val="00930D8A"/>
    <w:rsid w:val="009316ED"/>
    <w:rsid w:val="00931C7A"/>
    <w:rsid w:val="00931E12"/>
    <w:rsid w:val="009324D0"/>
    <w:rsid w:val="00932EEB"/>
    <w:rsid w:val="0093327C"/>
    <w:rsid w:val="009333D4"/>
    <w:rsid w:val="009336F7"/>
    <w:rsid w:val="0093384C"/>
    <w:rsid w:val="009340AC"/>
    <w:rsid w:val="00934BAD"/>
    <w:rsid w:val="009359F2"/>
    <w:rsid w:val="009365C6"/>
    <w:rsid w:val="00937ABE"/>
    <w:rsid w:val="00937B0F"/>
    <w:rsid w:val="0094063A"/>
    <w:rsid w:val="009412AC"/>
    <w:rsid w:val="00941ACE"/>
    <w:rsid w:val="00941D90"/>
    <w:rsid w:val="00941EC0"/>
    <w:rsid w:val="00942624"/>
    <w:rsid w:val="009426EC"/>
    <w:rsid w:val="009427A6"/>
    <w:rsid w:val="00942BB2"/>
    <w:rsid w:val="00943B3E"/>
    <w:rsid w:val="00944380"/>
    <w:rsid w:val="00944FAE"/>
    <w:rsid w:val="009452B7"/>
    <w:rsid w:val="00945353"/>
    <w:rsid w:val="009453BA"/>
    <w:rsid w:val="0094585E"/>
    <w:rsid w:val="0094593D"/>
    <w:rsid w:val="00945F28"/>
    <w:rsid w:val="0094696B"/>
    <w:rsid w:val="00946C7E"/>
    <w:rsid w:val="00946E37"/>
    <w:rsid w:val="00946F94"/>
    <w:rsid w:val="0094710D"/>
    <w:rsid w:val="009473F6"/>
    <w:rsid w:val="009475C3"/>
    <w:rsid w:val="00947F32"/>
    <w:rsid w:val="0095034E"/>
    <w:rsid w:val="0095048D"/>
    <w:rsid w:val="00950BA8"/>
    <w:rsid w:val="009512E9"/>
    <w:rsid w:val="009519FC"/>
    <w:rsid w:val="00951E96"/>
    <w:rsid w:val="00952E5D"/>
    <w:rsid w:val="0095351D"/>
    <w:rsid w:val="00953952"/>
    <w:rsid w:val="00953B7C"/>
    <w:rsid w:val="009540D8"/>
    <w:rsid w:val="00954458"/>
    <w:rsid w:val="009556F0"/>
    <w:rsid w:val="00955A59"/>
    <w:rsid w:val="0095611A"/>
    <w:rsid w:val="00956688"/>
    <w:rsid w:val="00956A0D"/>
    <w:rsid w:val="00956A55"/>
    <w:rsid w:val="00956B60"/>
    <w:rsid w:val="00956EAF"/>
    <w:rsid w:val="0095748C"/>
    <w:rsid w:val="00957DBA"/>
    <w:rsid w:val="009600A0"/>
    <w:rsid w:val="009603C9"/>
    <w:rsid w:val="009607F1"/>
    <w:rsid w:val="0096092E"/>
    <w:rsid w:val="00960B16"/>
    <w:rsid w:val="0096107C"/>
    <w:rsid w:val="0096152C"/>
    <w:rsid w:val="00961570"/>
    <w:rsid w:val="00961586"/>
    <w:rsid w:val="00961881"/>
    <w:rsid w:val="00961BB5"/>
    <w:rsid w:val="00961E54"/>
    <w:rsid w:val="00961FFE"/>
    <w:rsid w:val="00962596"/>
    <w:rsid w:val="009626B8"/>
    <w:rsid w:val="00962905"/>
    <w:rsid w:val="00962B42"/>
    <w:rsid w:val="00963362"/>
    <w:rsid w:val="00963A0F"/>
    <w:rsid w:val="0096478D"/>
    <w:rsid w:val="00964792"/>
    <w:rsid w:val="00964989"/>
    <w:rsid w:val="00964CF8"/>
    <w:rsid w:val="00964D3C"/>
    <w:rsid w:val="00964EA0"/>
    <w:rsid w:val="009650B6"/>
    <w:rsid w:val="009652CC"/>
    <w:rsid w:val="00965EED"/>
    <w:rsid w:val="00966C3E"/>
    <w:rsid w:val="00967187"/>
    <w:rsid w:val="00967288"/>
    <w:rsid w:val="00967B3A"/>
    <w:rsid w:val="00967B59"/>
    <w:rsid w:val="009705E1"/>
    <w:rsid w:val="00970763"/>
    <w:rsid w:val="009717AF"/>
    <w:rsid w:val="009725E6"/>
    <w:rsid w:val="00972686"/>
    <w:rsid w:val="0097291E"/>
    <w:rsid w:val="00972ED1"/>
    <w:rsid w:val="009735C5"/>
    <w:rsid w:val="009738BE"/>
    <w:rsid w:val="00973FDB"/>
    <w:rsid w:val="0097418F"/>
    <w:rsid w:val="00974BC0"/>
    <w:rsid w:val="00974C0F"/>
    <w:rsid w:val="00975429"/>
    <w:rsid w:val="00975FE9"/>
    <w:rsid w:val="009762E5"/>
    <w:rsid w:val="0097733C"/>
    <w:rsid w:val="0097782E"/>
    <w:rsid w:val="0097789B"/>
    <w:rsid w:val="00977C33"/>
    <w:rsid w:val="00977C3B"/>
    <w:rsid w:val="00980303"/>
    <w:rsid w:val="00980E42"/>
    <w:rsid w:val="009813BF"/>
    <w:rsid w:val="00981C30"/>
    <w:rsid w:val="00981F4F"/>
    <w:rsid w:val="00982485"/>
    <w:rsid w:val="009824A5"/>
    <w:rsid w:val="00982E99"/>
    <w:rsid w:val="00982FEE"/>
    <w:rsid w:val="009836BC"/>
    <w:rsid w:val="00983CEA"/>
    <w:rsid w:val="00984D55"/>
    <w:rsid w:val="00984DE2"/>
    <w:rsid w:val="00985A38"/>
    <w:rsid w:val="00985CB1"/>
    <w:rsid w:val="00986554"/>
    <w:rsid w:val="009873A9"/>
    <w:rsid w:val="00987E48"/>
    <w:rsid w:val="00987F53"/>
    <w:rsid w:val="00990203"/>
    <w:rsid w:val="009904DF"/>
    <w:rsid w:val="00990D1C"/>
    <w:rsid w:val="00990F47"/>
    <w:rsid w:val="00990F8E"/>
    <w:rsid w:val="00991082"/>
    <w:rsid w:val="00992B68"/>
    <w:rsid w:val="00992BA5"/>
    <w:rsid w:val="00993BE6"/>
    <w:rsid w:val="0099414F"/>
    <w:rsid w:val="00994193"/>
    <w:rsid w:val="00994461"/>
    <w:rsid w:val="009945BB"/>
    <w:rsid w:val="0099489D"/>
    <w:rsid w:val="00994B56"/>
    <w:rsid w:val="0099505E"/>
    <w:rsid w:val="009950E4"/>
    <w:rsid w:val="00995219"/>
    <w:rsid w:val="009952DB"/>
    <w:rsid w:val="00995CB6"/>
    <w:rsid w:val="00995FD5"/>
    <w:rsid w:val="0099606C"/>
    <w:rsid w:val="0099610F"/>
    <w:rsid w:val="009961D7"/>
    <w:rsid w:val="0099689D"/>
    <w:rsid w:val="009968C0"/>
    <w:rsid w:val="00996C68"/>
    <w:rsid w:val="00997A3C"/>
    <w:rsid w:val="00997B05"/>
    <w:rsid w:val="009A0262"/>
    <w:rsid w:val="009A0471"/>
    <w:rsid w:val="009A0A55"/>
    <w:rsid w:val="009A0C09"/>
    <w:rsid w:val="009A15AE"/>
    <w:rsid w:val="009A1710"/>
    <w:rsid w:val="009A17C0"/>
    <w:rsid w:val="009A1B2C"/>
    <w:rsid w:val="009A1BE5"/>
    <w:rsid w:val="009A1E20"/>
    <w:rsid w:val="009A2022"/>
    <w:rsid w:val="009A209B"/>
    <w:rsid w:val="009A25E7"/>
    <w:rsid w:val="009A2752"/>
    <w:rsid w:val="009A2957"/>
    <w:rsid w:val="009A2991"/>
    <w:rsid w:val="009A2EEB"/>
    <w:rsid w:val="009A3894"/>
    <w:rsid w:val="009A3A74"/>
    <w:rsid w:val="009A43DD"/>
    <w:rsid w:val="009A4611"/>
    <w:rsid w:val="009A48E6"/>
    <w:rsid w:val="009A4E04"/>
    <w:rsid w:val="009A4EF7"/>
    <w:rsid w:val="009A56B3"/>
    <w:rsid w:val="009A6078"/>
    <w:rsid w:val="009A6E4A"/>
    <w:rsid w:val="009A7529"/>
    <w:rsid w:val="009A78DC"/>
    <w:rsid w:val="009A7C02"/>
    <w:rsid w:val="009A7C42"/>
    <w:rsid w:val="009B0231"/>
    <w:rsid w:val="009B069A"/>
    <w:rsid w:val="009B0B1C"/>
    <w:rsid w:val="009B16D5"/>
    <w:rsid w:val="009B1876"/>
    <w:rsid w:val="009B1E31"/>
    <w:rsid w:val="009B2264"/>
    <w:rsid w:val="009B253E"/>
    <w:rsid w:val="009B25BB"/>
    <w:rsid w:val="009B2931"/>
    <w:rsid w:val="009B2E0D"/>
    <w:rsid w:val="009B41B8"/>
    <w:rsid w:val="009B424B"/>
    <w:rsid w:val="009B42E9"/>
    <w:rsid w:val="009B44DF"/>
    <w:rsid w:val="009B4B55"/>
    <w:rsid w:val="009B4C3F"/>
    <w:rsid w:val="009B4FB5"/>
    <w:rsid w:val="009B5242"/>
    <w:rsid w:val="009B56A9"/>
    <w:rsid w:val="009B5794"/>
    <w:rsid w:val="009B5E86"/>
    <w:rsid w:val="009B6323"/>
    <w:rsid w:val="009B6460"/>
    <w:rsid w:val="009B6BD5"/>
    <w:rsid w:val="009B6C41"/>
    <w:rsid w:val="009B7B7A"/>
    <w:rsid w:val="009B7C74"/>
    <w:rsid w:val="009B7D77"/>
    <w:rsid w:val="009C04B9"/>
    <w:rsid w:val="009C052D"/>
    <w:rsid w:val="009C0608"/>
    <w:rsid w:val="009C0D00"/>
    <w:rsid w:val="009C0FD8"/>
    <w:rsid w:val="009C16CF"/>
    <w:rsid w:val="009C19DF"/>
    <w:rsid w:val="009C1B44"/>
    <w:rsid w:val="009C2966"/>
    <w:rsid w:val="009C2C8A"/>
    <w:rsid w:val="009C2E71"/>
    <w:rsid w:val="009C3286"/>
    <w:rsid w:val="009C38FB"/>
    <w:rsid w:val="009C4278"/>
    <w:rsid w:val="009C44BD"/>
    <w:rsid w:val="009C4917"/>
    <w:rsid w:val="009C4B10"/>
    <w:rsid w:val="009C4DCD"/>
    <w:rsid w:val="009C5670"/>
    <w:rsid w:val="009C58B6"/>
    <w:rsid w:val="009C59C6"/>
    <w:rsid w:val="009C6158"/>
    <w:rsid w:val="009C653E"/>
    <w:rsid w:val="009C6745"/>
    <w:rsid w:val="009C67B8"/>
    <w:rsid w:val="009C74AC"/>
    <w:rsid w:val="009C77B0"/>
    <w:rsid w:val="009C7DB0"/>
    <w:rsid w:val="009D000D"/>
    <w:rsid w:val="009D13DF"/>
    <w:rsid w:val="009D1616"/>
    <w:rsid w:val="009D16E4"/>
    <w:rsid w:val="009D172B"/>
    <w:rsid w:val="009D1F83"/>
    <w:rsid w:val="009D23CF"/>
    <w:rsid w:val="009D2414"/>
    <w:rsid w:val="009D24D0"/>
    <w:rsid w:val="009D26DE"/>
    <w:rsid w:val="009D2B76"/>
    <w:rsid w:val="009D2BDD"/>
    <w:rsid w:val="009D2F10"/>
    <w:rsid w:val="009D325C"/>
    <w:rsid w:val="009D3394"/>
    <w:rsid w:val="009D3A65"/>
    <w:rsid w:val="009D3E23"/>
    <w:rsid w:val="009D404A"/>
    <w:rsid w:val="009D4BA0"/>
    <w:rsid w:val="009D5520"/>
    <w:rsid w:val="009D59E8"/>
    <w:rsid w:val="009D6D89"/>
    <w:rsid w:val="009D6EF2"/>
    <w:rsid w:val="009D7538"/>
    <w:rsid w:val="009D7543"/>
    <w:rsid w:val="009D7895"/>
    <w:rsid w:val="009D7B16"/>
    <w:rsid w:val="009E0602"/>
    <w:rsid w:val="009E0805"/>
    <w:rsid w:val="009E0927"/>
    <w:rsid w:val="009E0B5E"/>
    <w:rsid w:val="009E0DA0"/>
    <w:rsid w:val="009E1A36"/>
    <w:rsid w:val="009E20E1"/>
    <w:rsid w:val="009E21D4"/>
    <w:rsid w:val="009E288F"/>
    <w:rsid w:val="009E2DF8"/>
    <w:rsid w:val="009E33E0"/>
    <w:rsid w:val="009E365C"/>
    <w:rsid w:val="009E449C"/>
    <w:rsid w:val="009E4EF2"/>
    <w:rsid w:val="009E5591"/>
    <w:rsid w:val="009E5BFE"/>
    <w:rsid w:val="009E609D"/>
    <w:rsid w:val="009E6B1B"/>
    <w:rsid w:val="009E6B57"/>
    <w:rsid w:val="009E765A"/>
    <w:rsid w:val="009E7713"/>
    <w:rsid w:val="009E77EC"/>
    <w:rsid w:val="009E7DDB"/>
    <w:rsid w:val="009F0AF9"/>
    <w:rsid w:val="009F0E93"/>
    <w:rsid w:val="009F14FB"/>
    <w:rsid w:val="009F2013"/>
    <w:rsid w:val="009F2570"/>
    <w:rsid w:val="009F286E"/>
    <w:rsid w:val="009F2DF8"/>
    <w:rsid w:val="009F3862"/>
    <w:rsid w:val="009F4008"/>
    <w:rsid w:val="009F4E9F"/>
    <w:rsid w:val="009F5740"/>
    <w:rsid w:val="009F5757"/>
    <w:rsid w:val="009F5853"/>
    <w:rsid w:val="009F5D75"/>
    <w:rsid w:val="009F5F30"/>
    <w:rsid w:val="009F735C"/>
    <w:rsid w:val="009F7765"/>
    <w:rsid w:val="009F7828"/>
    <w:rsid w:val="009F78EB"/>
    <w:rsid w:val="009F7921"/>
    <w:rsid w:val="009F7970"/>
    <w:rsid w:val="00A000E0"/>
    <w:rsid w:val="00A001D5"/>
    <w:rsid w:val="00A00374"/>
    <w:rsid w:val="00A00481"/>
    <w:rsid w:val="00A00D22"/>
    <w:rsid w:val="00A01368"/>
    <w:rsid w:val="00A013B4"/>
    <w:rsid w:val="00A01F43"/>
    <w:rsid w:val="00A021ED"/>
    <w:rsid w:val="00A02BE3"/>
    <w:rsid w:val="00A02D43"/>
    <w:rsid w:val="00A02DB1"/>
    <w:rsid w:val="00A030AB"/>
    <w:rsid w:val="00A037AC"/>
    <w:rsid w:val="00A03806"/>
    <w:rsid w:val="00A03BF2"/>
    <w:rsid w:val="00A0441E"/>
    <w:rsid w:val="00A053D6"/>
    <w:rsid w:val="00A05A6C"/>
    <w:rsid w:val="00A06132"/>
    <w:rsid w:val="00A063E5"/>
    <w:rsid w:val="00A064DD"/>
    <w:rsid w:val="00A06684"/>
    <w:rsid w:val="00A072EC"/>
    <w:rsid w:val="00A0765C"/>
    <w:rsid w:val="00A07CE9"/>
    <w:rsid w:val="00A10606"/>
    <w:rsid w:val="00A1122D"/>
    <w:rsid w:val="00A11DED"/>
    <w:rsid w:val="00A127E5"/>
    <w:rsid w:val="00A12CB8"/>
    <w:rsid w:val="00A13659"/>
    <w:rsid w:val="00A14414"/>
    <w:rsid w:val="00A162C1"/>
    <w:rsid w:val="00A167CA"/>
    <w:rsid w:val="00A1756E"/>
    <w:rsid w:val="00A17584"/>
    <w:rsid w:val="00A17DB9"/>
    <w:rsid w:val="00A17FD5"/>
    <w:rsid w:val="00A20244"/>
    <w:rsid w:val="00A206F5"/>
    <w:rsid w:val="00A21358"/>
    <w:rsid w:val="00A2191A"/>
    <w:rsid w:val="00A2258B"/>
    <w:rsid w:val="00A226A4"/>
    <w:rsid w:val="00A22A78"/>
    <w:rsid w:val="00A23AD7"/>
    <w:rsid w:val="00A242EF"/>
    <w:rsid w:val="00A25549"/>
    <w:rsid w:val="00A266B9"/>
    <w:rsid w:val="00A2691E"/>
    <w:rsid w:val="00A27563"/>
    <w:rsid w:val="00A2758D"/>
    <w:rsid w:val="00A27DFF"/>
    <w:rsid w:val="00A27F04"/>
    <w:rsid w:val="00A30A86"/>
    <w:rsid w:val="00A30CBA"/>
    <w:rsid w:val="00A3105F"/>
    <w:rsid w:val="00A313FC"/>
    <w:rsid w:val="00A31DB7"/>
    <w:rsid w:val="00A3231E"/>
    <w:rsid w:val="00A32645"/>
    <w:rsid w:val="00A32AB5"/>
    <w:rsid w:val="00A3382D"/>
    <w:rsid w:val="00A33A1E"/>
    <w:rsid w:val="00A33FCD"/>
    <w:rsid w:val="00A340A6"/>
    <w:rsid w:val="00A34804"/>
    <w:rsid w:val="00A35832"/>
    <w:rsid w:val="00A360B5"/>
    <w:rsid w:val="00A3630D"/>
    <w:rsid w:val="00A3663B"/>
    <w:rsid w:val="00A36BDC"/>
    <w:rsid w:val="00A40406"/>
    <w:rsid w:val="00A405AF"/>
    <w:rsid w:val="00A408DC"/>
    <w:rsid w:val="00A40B78"/>
    <w:rsid w:val="00A40BCA"/>
    <w:rsid w:val="00A416BC"/>
    <w:rsid w:val="00A41967"/>
    <w:rsid w:val="00A41B30"/>
    <w:rsid w:val="00A43043"/>
    <w:rsid w:val="00A43527"/>
    <w:rsid w:val="00A438E7"/>
    <w:rsid w:val="00A43914"/>
    <w:rsid w:val="00A43C54"/>
    <w:rsid w:val="00A43DEB"/>
    <w:rsid w:val="00A44E2B"/>
    <w:rsid w:val="00A45DF7"/>
    <w:rsid w:val="00A45F94"/>
    <w:rsid w:val="00A461C4"/>
    <w:rsid w:val="00A46736"/>
    <w:rsid w:val="00A46C0D"/>
    <w:rsid w:val="00A46DBE"/>
    <w:rsid w:val="00A472A1"/>
    <w:rsid w:val="00A50372"/>
    <w:rsid w:val="00A5115B"/>
    <w:rsid w:val="00A5115E"/>
    <w:rsid w:val="00A513DE"/>
    <w:rsid w:val="00A51A7F"/>
    <w:rsid w:val="00A52F1B"/>
    <w:rsid w:val="00A52FE4"/>
    <w:rsid w:val="00A53556"/>
    <w:rsid w:val="00A54197"/>
    <w:rsid w:val="00A547B8"/>
    <w:rsid w:val="00A5490E"/>
    <w:rsid w:val="00A54BAE"/>
    <w:rsid w:val="00A54DB3"/>
    <w:rsid w:val="00A54FD3"/>
    <w:rsid w:val="00A550D9"/>
    <w:rsid w:val="00A551AC"/>
    <w:rsid w:val="00A55C9D"/>
    <w:rsid w:val="00A55E0D"/>
    <w:rsid w:val="00A560E1"/>
    <w:rsid w:val="00A579DF"/>
    <w:rsid w:val="00A57B0A"/>
    <w:rsid w:val="00A57E25"/>
    <w:rsid w:val="00A60532"/>
    <w:rsid w:val="00A60787"/>
    <w:rsid w:val="00A60793"/>
    <w:rsid w:val="00A60A74"/>
    <w:rsid w:val="00A612CF"/>
    <w:rsid w:val="00A61587"/>
    <w:rsid w:val="00A61782"/>
    <w:rsid w:val="00A61831"/>
    <w:rsid w:val="00A61A03"/>
    <w:rsid w:val="00A62226"/>
    <w:rsid w:val="00A62626"/>
    <w:rsid w:val="00A6267E"/>
    <w:rsid w:val="00A627A4"/>
    <w:rsid w:val="00A63492"/>
    <w:rsid w:val="00A63F30"/>
    <w:rsid w:val="00A643E3"/>
    <w:rsid w:val="00A64AF4"/>
    <w:rsid w:val="00A64E72"/>
    <w:rsid w:val="00A654FE"/>
    <w:rsid w:val="00A65769"/>
    <w:rsid w:val="00A659EA"/>
    <w:rsid w:val="00A662B6"/>
    <w:rsid w:val="00A668DA"/>
    <w:rsid w:val="00A66E48"/>
    <w:rsid w:val="00A673F5"/>
    <w:rsid w:val="00A6745E"/>
    <w:rsid w:val="00A676B3"/>
    <w:rsid w:val="00A677BD"/>
    <w:rsid w:val="00A6796C"/>
    <w:rsid w:val="00A67D35"/>
    <w:rsid w:val="00A70BB1"/>
    <w:rsid w:val="00A70E61"/>
    <w:rsid w:val="00A70E8C"/>
    <w:rsid w:val="00A70F33"/>
    <w:rsid w:val="00A712D3"/>
    <w:rsid w:val="00A719D5"/>
    <w:rsid w:val="00A720CC"/>
    <w:rsid w:val="00A7210C"/>
    <w:rsid w:val="00A721CA"/>
    <w:rsid w:val="00A72463"/>
    <w:rsid w:val="00A724CA"/>
    <w:rsid w:val="00A726BC"/>
    <w:rsid w:val="00A72D31"/>
    <w:rsid w:val="00A732A7"/>
    <w:rsid w:val="00A734CD"/>
    <w:rsid w:val="00A740E8"/>
    <w:rsid w:val="00A74A54"/>
    <w:rsid w:val="00A74DA8"/>
    <w:rsid w:val="00A750BD"/>
    <w:rsid w:val="00A75238"/>
    <w:rsid w:val="00A756CC"/>
    <w:rsid w:val="00A7594E"/>
    <w:rsid w:val="00A76016"/>
    <w:rsid w:val="00A760B6"/>
    <w:rsid w:val="00A760EF"/>
    <w:rsid w:val="00A762A0"/>
    <w:rsid w:val="00A7654B"/>
    <w:rsid w:val="00A76D00"/>
    <w:rsid w:val="00A804B5"/>
    <w:rsid w:val="00A806A2"/>
    <w:rsid w:val="00A808AF"/>
    <w:rsid w:val="00A8101D"/>
    <w:rsid w:val="00A810BB"/>
    <w:rsid w:val="00A8170B"/>
    <w:rsid w:val="00A82532"/>
    <w:rsid w:val="00A83E50"/>
    <w:rsid w:val="00A84893"/>
    <w:rsid w:val="00A85AFB"/>
    <w:rsid w:val="00A85F37"/>
    <w:rsid w:val="00A8600E"/>
    <w:rsid w:val="00A862DD"/>
    <w:rsid w:val="00A86881"/>
    <w:rsid w:val="00A86A12"/>
    <w:rsid w:val="00A86CB8"/>
    <w:rsid w:val="00A86CEC"/>
    <w:rsid w:val="00A8753F"/>
    <w:rsid w:val="00A87A9F"/>
    <w:rsid w:val="00A87D38"/>
    <w:rsid w:val="00A87D5C"/>
    <w:rsid w:val="00A87E3E"/>
    <w:rsid w:val="00A87EDA"/>
    <w:rsid w:val="00A903ED"/>
    <w:rsid w:val="00A90AB0"/>
    <w:rsid w:val="00A90C2E"/>
    <w:rsid w:val="00A90DB0"/>
    <w:rsid w:val="00A91340"/>
    <w:rsid w:val="00A91667"/>
    <w:rsid w:val="00A91A19"/>
    <w:rsid w:val="00A91B32"/>
    <w:rsid w:val="00A91F37"/>
    <w:rsid w:val="00A92072"/>
    <w:rsid w:val="00A92850"/>
    <w:rsid w:val="00A92F05"/>
    <w:rsid w:val="00A9311E"/>
    <w:rsid w:val="00A93576"/>
    <w:rsid w:val="00A93786"/>
    <w:rsid w:val="00A93E25"/>
    <w:rsid w:val="00A94980"/>
    <w:rsid w:val="00A94A91"/>
    <w:rsid w:val="00A94B0F"/>
    <w:rsid w:val="00A94F1D"/>
    <w:rsid w:val="00A94F60"/>
    <w:rsid w:val="00A957CB"/>
    <w:rsid w:val="00A95A39"/>
    <w:rsid w:val="00A95C7D"/>
    <w:rsid w:val="00A95F89"/>
    <w:rsid w:val="00A965E2"/>
    <w:rsid w:val="00A972DA"/>
    <w:rsid w:val="00AA00E5"/>
    <w:rsid w:val="00AA114A"/>
    <w:rsid w:val="00AA159F"/>
    <w:rsid w:val="00AA2B25"/>
    <w:rsid w:val="00AA3159"/>
    <w:rsid w:val="00AA376D"/>
    <w:rsid w:val="00AA38B3"/>
    <w:rsid w:val="00AA395F"/>
    <w:rsid w:val="00AA406D"/>
    <w:rsid w:val="00AA42C2"/>
    <w:rsid w:val="00AA465A"/>
    <w:rsid w:val="00AA4ED2"/>
    <w:rsid w:val="00AA5F84"/>
    <w:rsid w:val="00AA62FD"/>
    <w:rsid w:val="00AA701D"/>
    <w:rsid w:val="00AB0206"/>
    <w:rsid w:val="00AB0C6C"/>
    <w:rsid w:val="00AB0F99"/>
    <w:rsid w:val="00AB116B"/>
    <w:rsid w:val="00AB1BE0"/>
    <w:rsid w:val="00AB1D9B"/>
    <w:rsid w:val="00AB287E"/>
    <w:rsid w:val="00AB375A"/>
    <w:rsid w:val="00AB3DD5"/>
    <w:rsid w:val="00AB4507"/>
    <w:rsid w:val="00AB46D5"/>
    <w:rsid w:val="00AB4A3B"/>
    <w:rsid w:val="00AB4AC4"/>
    <w:rsid w:val="00AB4BF9"/>
    <w:rsid w:val="00AB5485"/>
    <w:rsid w:val="00AB5614"/>
    <w:rsid w:val="00AB62AF"/>
    <w:rsid w:val="00AB6454"/>
    <w:rsid w:val="00AB7201"/>
    <w:rsid w:val="00AB727F"/>
    <w:rsid w:val="00AB7424"/>
    <w:rsid w:val="00AB7967"/>
    <w:rsid w:val="00AB7CE6"/>
    <w:rsid w:val="00AC016F"/>
    <w:rsid w:val="00AC025C"/>
    <w:rsid w:val="00AC0313"/>
    <w:rsid w:val="00AC245D"/>
    <w:rsid w:val="00AC2A04"/>
    <w:rsid w:val="00AC31A6"/>
    <w:rsid w:val="00AC3624"/>
    <w:rsid w:val="00AC38D5"/>
    <w:rsid w:val="00AC41DB"/>
    <w:rsid w:val="00AC44F1"/>
    <w:rsid w:val="00AC473D"/>
    <w:rsid w:val="00AC561E"/>
    <w:rsid w:val="00AC5E0A"/>
    <w:rsid w:val="00AC5E99"/>
    <w:rsid w:val="00AC69B8"/>
    <w:rsid w:val="00AC6A09"/>
    <w:rsid w:val="00AC6B0C"/>
    <w:rsid w:val="00AC6F32"/>
    <w:rsid w:val="00AC6FA5"/>
    <w:rsid w:val="00AC7F0C"/>
    <w:rsid w:val="00AD01AD"/>
    <w:rsid w:val="00AD0599"/>
    <w:rsid w:val="00AD0AC3"/>
    <w:rsid w:val="00AD0AF1"/>
    <w:rsid w:val="00AD1F6C"/>
    <w:rsid w:val="00AD26D9"/>
    <w:rsid w:val="00AD2818"/>
    <w:rsid w:val="00AD3777"/>
    <w:rsid w:val="00AD3A8D"/>
    <w:rsid w:val="00AD53C0"/>
    <w:rsid w:val="00AD546F"/>
    <w:rsid w:val="00AD59F9"/>
    <w:rsid w:val="00AD603E"/>
    <w:rsid w:val="00AD6B1C"/>
    <w:rsid w:val="00AD6BE7"/>
    <w:rsid w:val="00AD70B0"/>
    <w:rsid w:val="00AD7816"/>
    <w:rsid w:val="00AD7ABE"/>
    <w:rsid w:val="00AE0123"/>
    <w:rsid w:val="00AE03DA"/>
    <w:rsid w:val="00AE03DF"/>
    <w:rsid w:val="00AE04FC"/>
    <w:rsid w:val="00AE0980"/>
    <w:rsid w:val="00AE0A32"/>
    <w:rsid w:val="00AE10DC"/>
    <w:rsid w:val="00AE115A"/>
    <w:rsid w:val="00AE126B"/>
    <w:rsid w:val="00AE1A47"/>
    <w:rsid w:val="00AE1BA0"/>
    <w:rsid w:val="00AE1BB9"/>
    <w:rsid w:val="00AE2112"/>
    <w:rsid w:val="00AE240C"/>
    <w:rsid w:val="00AE2D92"/>
    <w:rsid w:val="00AE2DD8"/>
    <w:rsid w:val="00AE2F2C"/>
    <w:rsid w:val="00AE35C3"/>
    <w:rsid w:val="00AE37CA"/>
    <w:rsid w:val="00AE37F1"/>
    <w:rsid w:val="00AE4143"/>
    <w:rsid w:val="00AE5316"/>
    <w:rsid w:val="00AE55F2"/>
    <w:rsid w:val="00AE56CE"/>
    <w:rsid w:val="00AE58EB"/>
    <w:rsid w:val="00AE61C3"/>
    <w:rsid w:val="00AE62EA"/>
    <w:rsid w:val="00AE6D9B"/>
    <w:rsid w:val="00AE7496"/>
    <w:rsid w:val="00AF005E"/>
    <w:rsid w:val="00AF197A"/>
    <w:rsid w:val="00AF2110"/>
    <w:rsid w:val="00AF2276"/>
    <w:rsid w:val="00AF244E"/>
    <w:rsid w:val="00AF254A"/>
    <w:rsid w:val="00AF304E"/>
    <w:rsid w:val="00AF3568"/>
    <w:rsid w:val="00AF359E"/>
    <w:rsid w:val="00AF39EA"/>
    <w:rsid w:val="00AF468F"/>
    <w:rsid w:val="00AF4D6B"/>
    <w:rsid w:val="00AF4DC0"/>
    <w:rsid w:val="00AF4EF6"/>
    <w:rsid w:val="00AF5A28"/>
    <w:rsid w:val="00AF5E16"/>
    <w:rsid w:val="00AF618B"/>
    <w:rsid w:val="00AF635A"/>
    <w:rsid w:val="00AF672A"/>
    <w:rsid w:val="00AF70E5"/>
    <w:rsid w:val="00B00C37"/>
    <w:rsid w:val="00B00D87"/>
    <w:rsid w:val="00B0135C"/>
    <w:rsid w:val="00B02320"/>
    <w:rsid w:val="00B03180"/>
    <w:rsid w:val="00B03733"/>
    <w:rsid w:val="00B037A3"/>
    <w:rsid w:val="00B03824"/>
    <w:rsid w:val="00B03DAE"/>
    <w:rsid w:val="00B045D2"/>
    <w:rsid w:val="00B04660"/>
    <w:rsid w:val="00B046D2"/>
    <w:rsid w:val="00B049F8"/>
    <w:rsid w:val="00B04C9A"/>
    <w:rsid w:val="00B0526D"/>
    <w:rsid w:val="00B0555C"/>
    <w:rsid w:val="00B05D74"/>
    <w:rsid w:val="00B05E42"/>
    <w:rsid w:val="00B06FB4"/>
    <w:rsid w:val="00B0736F"/>
    <w:rsid w:val="00B07D04"/>
    <w:rsid w:val="00B10093"/>
    <w:rsid w:val="00B10423"/>
    <w:rsid w:val="00B10471"/>
    <w:rsid w:val="00B10879"/>
    <w:rsid w:val="00B108E4"/>
    <w:rsid w:val="00B10AAD"/>
    <w:rsid w:val="00B10D8C"/>
    <w:rsid w:val="00B118D3"/>
    <w:rsid w:val="00B122DC"/>
    <w:rsid w:val="00B12586"/>
    <w:rsid w:val="00B12822"/>
    <w:rsid w:val="00B12D6C"/>
    <w:rsid w:val="00B13291"/>
    <w:rsid w:val="00B13F99"/>
    <w:rsid w:val="00B14488"/>
    <w:rsid w:val="00B14BB3"/>
    <w:rsid w:val="00B14BFC"/>
    <w:rsid w:val="00B14C61"/>
    <w:rsid w:val="00B14FBC"/>
    <w:rsid w:val="00B151B6"/>
    <w:rsid w:val="00B15472"/>
    <w:rsid w:val="00B154A9"/>
    <w:rsid w:val="00B15F4E"/>
    <w:rsid w:val="00B15FDF"/>
    <w:rsid w:val="00B161BF"/>
    <w:rsid w:val="00B161CC"/>
    <w:rsid w:val="00B166B9"/>
    <w:rsid w:val="00B16771"/>
    <w:rsid w:val="00B167A2"/>
    <w:rsid w:val="00B16B94"/>
    <w:rsid w:val="00B16BE7"/>
    <w:rsid w:val="00B17081"/>
    <w:rsid w:val="00B20BE5"/>
    <w:rsid w:val="00B21098"/>
    <w:rsid w:val="00B213BF"/>
    <w:rsid w:val="00B218B7"/>
    <w:rsid w:val="00B2201A"/>
    <w:rsid w:val="00B222E1"/>
    <w:rsid w:val="00B223E7"/>
    <w:rsid w:val="00B22672"/>
    <w:rsid w:val="00B226C7"/>
    <w:rsid w:val="00B22890"/>
    <w:rsid w:val="00B22BFD"/>
    <w:rsid w:val="00B2314B"/>
    <w:rsid w:val="00B235DF"/>
    <w:rsid w:val="00B23B2F"/>
    <w:rsid w:val="00B24690"/>
    <w:rsid w:val="00B24F22"/>
    <w:rsid w:val="00B25F9D"/>
    <w:rsid w:val="00B2608D"/>
    <w:rsid w:val="00B2614B"/>
    <w:rsid w:val="00B26271"/>
    <w:rsid w:val="00B266C6"/>
    <w:rsid w:val="00B26D44"/>
    <w:rsid w:val="00B26F7E"/>
    <w:rsid w:val="00B27246"/>
    <w:rsid w:val="00B274A4"/>
    <w:rsid w:val="00B27A76"/>
    <w:rsid w:val="00B27DEE"/>
    <w:rsid w:val="00B30C89"/>
    <w:rsid w:val="00B30EAC"/>
    <w:rsid w:val="00B31392"/>
    <w:rsid w:val="00B313BE"/>
    <w:rsid w:val="00B31E94"/>
    <w:rsid w:val="00B32472"/>
    <w:rsid w:val="00B32623"/>
    <w:rsid w:val="00B3380D"/>
    <w:rsid w:val="00B339FE"/>
    <w:rsid w:val="00B33A23"/>
    <w:rsid w:val="00B33AC3"/>
    <w:rsid w:val="00B33BE2"/>
    <w:rsid w:val="00B34622"/>
    <w:rsid w:val="00B358F5"/>
    <w:rsid w:val="00B35A75"/>
    <w:rsid w:val="00B35CFD"/>
    <w:rsid w:val="00B36370"/>
    <w:rsid w:val="00B36604"/>
    <w:rsid w:val="00B36C6B"/>
    <w:rsid w:val="00B36FF8"/>
    <w:rsid w:val="00B374F4"/>
    <w:rsid w:val="00B3777D"/>
    <w:rsid w:val="00B3778D"/>
    <w:rsid w:val="00B37C13"/>
    <w:rsid w:val="00B37F55"/>
    <w:rsid w:val="00B407A0"/>
    <w:rsid w:val="00B40ACC"/>
    <w:rsid w:val="00B40D47"/>
    <w:rsid w:val="00B42588"/>
    <w:rsid w:val="00B4261B"/>
    <w:rsid w:val="00B426BC"/>
    <w:rsid w:val="00B42BF1"/>
    <w:rsid w:val="00B43301"/>
    <w:rsid w:val="00B43473"/>
    <w:rsid w:val="00B43961"/>
    <w:rsid w:val="00B44697"/>
    <w:rsid w:val="00B44964"/>
    <w:rsid w:val="00B44DBA"/>
    <w:rsid w:val="00B45131"/>
    <w:rsid w:val="00B45416"/>
    <w:rsid w:val="00B457BB"/>
    <w:rsid w:val="00B45969"/>
    <w:rsid w:val="00B467FB"/>
    <w:rsid w:val="00B46A84"/>
    <w:rsid w:val="00B46C00"/>
    <w:rsid w:val="00B47233"/>
    <w:rsid w:val="00B47760"/>
    <w:rsid w:val="00B47868"/>
    <w:rsid w:val="00B50518"/>
    <w:rsid w:val="00B508B2"/>
    <w:rsid w:val="00B50E25"/>
    <w:rsid w:val="00B51056"/>
    <w:rsid w:val="00B5115D"/>
    <w:rsid w:val="00B516A8"/>
    <w:rsid w:val="00B51834"/>
    <w:rsid w:val="00B52CCB"/>
    <w:rsid w:val="00B52CD8"/>
    <w:rsid w:val="00B533ED"/>
    <w:rsid w:val="00B53584"/>
    <w:rsid w:val="00B53597"/>
    <w:rsid w:val="00B535E9"/>
    <w:rsid w:val="00B53DD7"/>
    <w:rsid w:val="00B552C5"/>
    <w:rsid w:val="00B55BEF"/>
    <w:rsid w:val="00B57682"/>
    <w:rsid w:val="00B57AF9"/>
    <w:rsid w:val="00B57E38"/>
    <w:rsid w:val="00B600A6"/>
    <w:rsid w:val="00B60B89"/>
    <w:rsid w:val="00B60DA0"/>
    <w:rsid w:val="00B61610"/>
    <w:rsid w:val="00B61B96"/>
    <w:rsid w:val="00B61C64"/>
    <w:rsid w:val="00B62511"/>
    <w:rsid w:val="00B6315C"/>
    <w:rsid w:val="00B638C1"/>
    <w:rsid w:val="00B63E86"/>
    <w:rsid w:val="00B64A1B"/>
    <w:rsid w:val="00B65276"/>
    <w:rsid w:val="00B67389"/>
    <w:rsid w:val="00B679AB"/>
    <w:rsid w:val="00B67B62"/>
    <w:rsid w:val="00B7015F"/>
    <w:rsid w:val="00B70F38"/>
    <w:rsid w:val="00B71826"/>
    <w:rsid w:val="00B72994"/>
    <w:rsid w:val="00B72A08"/>
    <w:rsid w:val="00B73509"/>
    <w:rsid w:val="00B735A4"/>
    <w:rsid w:val="00B738B5"/>
    <w:rsid w:val="00B73B62"/>
    <w:rsid w:val="00B73CA3"/>
    <w:rsid w:val="00B73CA5"/>
    <w:rsid w:val="00B73D48"/>
    <w:rsid w:val="00B73E68"/>
    <w:rsid w:val="00B744F2"/>
    <w:rsid w:val="00B74953"/>
    <w:rsid w:val="00B75126"/>
    <w:rsid w:val="00B756EF"/>
    <w:rsid w:val="00B75B57"/>
    <w:rsid w:val="00B766E1"/>
    <w:rsid w:val="00B76704"/>
    <w:rsid w:val="00B76B9E"/>
    <w:rsid w:val="00B77086"/>
    <w:rsid w:val="00B77388"/>
    <w:rsid w:val="00B77643"/>
    <w:rsid w:val="00B776B2"/>
    <w:rsid w:val="00B776F7"/>
    <w:rsid w:val="00B77898"/>
    <w:rsid w:val="00B779E1"/>
    <w:rsid w:val="00B77D74"/>
    <w:rsid w:val="00B8071E"/>
    <w:rsid w:val="00B80C37"/>
    <w:rsid w:val="00B80FE4"/>
    <w:rsid w:val="00B81253"/>
    <w:rsid w:val="00B8127C"/>
    <w:rsid w:val="00B818A5"/>
    <w:rsid w:val="00B81AA2"/>
    <w:rsid w:val="00B82196"/>
    <w:rsid w:val="00B82913"/>
    <w:rsid w:val="00B83969"/>
    <w:rsid w:val="00B839BC"/>
    <w:rsid w:val="00B83DD7"/>
    <w:rsid w:val="00B84290"/>
    <w:rsid w:val="00B85469"/>
    <w:rsid w:val="00B858F9"/>
    <w:rsid w:val="00B85AFA"/>
    <w:rsid w:val="00B86209"/>
    <w:rsid w:val="00B86340"/>
    <w:rsid w:val="00B8697A"/>
    <w:rsid w:val="00B86D89"/>
    <w:rsid w:val="00B87218"/>
    <w:rsid w:val="00B87427"/>
    <w:rsid w:val="00B876AB"/>
    <w:rsid w:val="00B905C1"/>
    <w:rsid w:val="00B90EF1"/>
    <w:rsid w:val="00B91370"/>
    <w:rsid w:val="00B91533"/>
    <w:rsid w:val="00B9156B"/>
    <w:rsid w:val="00B91645"/>
    <w:rsid w:val="00B91775"/>
    <w:rsid w:val="00B92322"/>
    <w:rsid w:val="00B9256B"/>
    <w:rsid w:val="00B92C05"/>
    <w:rsid w:val="00B9321A"/>
    <w:rsid w:val="00B93593"/>
    <w:rsid w:val="00B93984"/>
    <w:rsid w:val="00B93B19"/>
    <w:rsid w:val="00B93C9C"/>
    <w:rsid w:val="00B93CFA"/>
    <w:rsid w:val="00B93EC8"/>
    <w:rsid w:val="00B94489"/>
    <w:rsid w:val="00B9483B"/>
    <w:rsid w:val="00B956B0"/>
    <w:rsid w:val="00B95A29"/>
    <w:rsid w:val="00B9624B"/>
    <w:rsid w:val="00B9659B"/>
    <w:rsid w:val="00B9662E"/>
    <w:rsid w:val="00B96647"/>
    <w:rsid w:val="00B96A18"/>
    <w:rsid w:val="00B96A21"/>
    <w:rsid w:val="00B96FF8"/>
    <w:rsid w:val="00B9746C"/>
    <w:rsid w:val="00B9782E"/>
    <w:rsid w:val="00B97877"/>
    <w:rsid w:val="00B978CF"/>
    <w:rsid w:val="00B9793F"/>
    <w:rsid w:val="00B97A50"/>
    <w:rsid w:val="00B97E36"/>
    <w:rsid w:val="00BA017B"/>
    <w:rsid w:val="00BA0A9F"/>
    <w:rsid w:val="00BA0ACD"/>
    <w:rsid w:val="00BA0E4F"/>
    <w:rsid w:val="00BA1E28"/>
    <w:rsid w:val="00BA26BD"/>
    <w:rsid w:val="00BA29A3"/>
    <w:rsid w:val="00BA2FE5"/>
    <w:rsid w:val="00BA3159"/>
    <w:rsid w:val="00BA3338"/>
    <w:rsid w:val="00BA357D"/>
    <w:rsid w:val="00BA3C34"/>
    <w:rsid w:val="00BA46DA"/>
    <w:rsid w:val="00BA4E6D"/>
    <w:rsid w:val="00BA53FA"/>
    <w:rsid w:val="00BA588E"/>
    <w:rsid w:val="00BA5951"/>
    <w:rsid w:val="00BA60DC"/>
    <w:rsid w:val="00BA66BD"/>
    <w:rsid w:val="00BA6EBB"/>
    <w:rsid w:val="00BA716E"/>
    <w:rsid w:val="00BA754A"/>
    <w:rsid w:val="00BA76DF"/>
    <w:rsid w:val="00BA7853"/>
    <w:rsid w:val="00BB0205"/>
    <w:rsid w:val="00BB0780"/>
    <w:rsid w:val="00BB0B97"/>
    <w:rsid w:val="00BB0C6A"/>
    <w:rsid w:val="00BB1187"/>
    <w:rsid w:val="00BB1443"/>
    <w:rsid w:val="00BB15F6"/>
    <w:rsid w:val="00BB16E5"/>
    <w:rsid w:val="00BB22EA"/>
    <w:rsid w:val="00BB22F3"/>
    <w:rsid w:val="00BB2B30"/>
    <w:rsid w:val="00BB2E24"/>
    <w:rsid w:val="00BB2E7D"/>
    <w:rsid w:val="00BB2EC4"/>
    <w:rsid w:val="00BB30AE"/>
    <w:rsid w:val="00BB352B"/>
    <w:rsid w:val="00BB3619"/>
    <w:rsid w:val="00BB3A06"/>
    <w:rsid w:val="00BB4365"/>
    <w:rsid w:val="00BB4C4D"/>
    <w:rsid w:val="00BB5127"/>
    <w:rsid w:val="00BB5A3E"/>
    <w:rsid w:val="00BB5A51"/>
    <w:rsid w:val="00BB5BCB"/>
    <w:rsid w:val="00BB65CA"/>
    <w:rsid w:val="00BB67E6"/>
    <w:rsid w:val="00BB6D5E"/>
    <w:rsid w:val="00BB70B3"/>
    <w:rsid w:val="00BB7433"/>
    <w:rsid w:val="00BC0278"/>
    <w:rsid w:val="00BC02D9"/>
    <w:rsid w:val="00BC0642"/>
    <w:rsid w:val="00BC0697"/>
    <w:rsid w:val="00BC0F89"/>
    <w:rsid w:val="00BC19E8"/>
    <w:rsid w:val="00BC20C2"/>
    <w:rsid w:val="00BC20F4"/>
    <w:rsid w:val="00BC285A"/>
    <w:rsid w:val="00BC2EB3"/>
    <w:rsid w:val="00BC3301"/>
    <w:rsid w:val="00BC39A0"/>
    <w:rsid w:val="00BC50CA"/>
    <w:rsid w:val="00BC5367"/>
    <w:rsid w:val="00BC587B"/>
    <w:rsid w:val="00BC5A35"/>
    <w:rsid w:val="00BC644E"/>
    <w:rsid w:val="00BC7353"/>
    <w:rsid w:val="00BD03B5"/>
    <w:rsid w:val="00BD07D8"/>
    <w:rsid w:val="00BD08CC"/>
    <w:rsid w:val="00BD0D7A"/>
    <w:rsid w:val="00BD1AF3"/>
    <w:rsid w:val="00BD1B20"/>
    <w:rsid w:val="00BD2CA2"/>
    <w:rsid w:val="00BD3F15"/>
    <w:rsid w:val="00BD419F"/>
    <w:rsid w:val="00BD432C"/>
    <w:rsid w:val="00BD4EA9"/>
    <w:rsid w:val="00BD50D2"/>
    <w:rsid w:val="00BD5D52"/>
    <w:rsid w:val="00BD5DA7"/>
    <w:rsid w:val="00BD5EDD"/>
    <w:rsid w:val="00BD688F"/>
    <w:rsid w:val="00BD6B71"/>
    <w:rsid w:val="00BD6CAB"/>
    <w:rsid w:val="00BD6D88"/>
    <w:rsid w:val="00BD7191"/>
    <w:rsid w:val="00BD721A"/>
    <w:rsid w:val="00BD77C1"/>
    <w:rsid w:val="00BD7934"/>
    <w:rsid w:val="00BD7D83"/>
    <w:rsid w:val="00BE0025"/>
    <w:rsid w:val="00BE04B1"/>
    <w:rsid w:val="00BE0A21"/>
    <w:rsid w:val="00BE0B9B"/>
    <w:rsid w:val="00BE0B9C"/>
    <w:rsid w:val="00BE0BB2"/>
    <w:rsid w:val="00BE0E81"/>
    <w:rsid w:val="00BE0E87"/>
    <w:rsid w:val="00BE0F1D"/>
    <w:rsid w:val="00BE0F56"/>
    <w:rsid w:val="00BE131F"/>
    <w:rsid w:val="00BE2D30"/>
    <w:rsid w:val="00BE3435"/>
    <w:rsid w:val="00BE386E"/>
    <w:rsid w:val="00BE38D9"/>
    <w:rsid w:val="00BE38F1"/>
    <w:rsid w:val="00BE3FA5"/>
    <w:rsid w:val="00BE431B"/>
    <w:rsid w:val="00BE460A"/>
    <w:rsid w:val="00BE46BF"/>
    <w:rsid w:val="00BE4734"/>
    <w:rsid w:val="00BE539A"/>
    <w:rsid w:val="00BE5485"/>
    <w:rsid w:val="00BE5984"/>
    <w:rsid w:val="00BE5C07"/>
    <w:rsid w:val="00BE5CBD"/>
    <w:rsid w:val="00BE5EE6"/>
    <w:rsid w:val="00BE640C"/>
    <w:rsid w:val="00BE6882"/>
    <w:rsid w:val="00BE707D"/>
    <w:rsid w:val="00BE7E37"/>
    <w:rsid w:val="00BF006C"/>
    <w:rsid w:val="00BF0A9B"/>
    <w:rsid w:val="00BF0ECB"/>
    <w:rsid w:val="00BF1783"/>
    <w:rsid w:val="00BF1874"/>
    <w:rsid w:val="00BF196D"/>
    <w:rsid w:val="00BF1A9E"/>
    <w:rsid w:val="00BF1B2E"/>
    <w:rsid w:val="00BF1D2B"/>
    <w:rsid w:val="00BF1FC2"/>
    <w:rsid w:val="00BF2307"/>
    <w:rsid w:val="00BF264E"/>
    <w:rsid w:val="00BF3370"/>
    <w:rsid w:val="00BF3905"/>
    <w:rsid w:val="00BF3B36"/>
    <w:rsid w:val="00BF3CEF"/>
    <w:rsid w:val="00BF4215"/>
    <w:rsid w:val="00BF5719"/>
    <w:rsid w:val="00BF577F"/>
    <w:rsid w:val="00BF5BD2"/>
    <w:rsid w:val="00BF5D5C"/>
    <w:rsid w:val="00BF6027"/>
    <w:rsid w:val="00BF6181"/>
    <w:rsid w:val="00BF6473"/>
    <w:rsid w:val="00BF6E88"/>
    <w:rsid w:val="00BF7496"/>
    <w:rsid w:val="00BF7A7D"/>
    <w:rsid w:val="00C004D1"/>
    <w:rsid w:val="00C00A95"/>
    <w:rsid w:val="00C0160E"/>
    <w:rsid w:val="00C01670"/>
    <w:rsid w:val="00C01731"/>
    <w:rsid w:val="00C0184B"/>
    <w:rsid w:val="00C01B26"/>
    <w:rsid w:val="00C01C86"/>
    <w:rsid w:val="00C01F26"/>
    <w:rsid w:val="00C0205E"/>
    <w:rsid w:val="00C02DB0"/>
    <w:rsid w:val="00C02EFD"/>
    <w:rsid w:val="00C0309D"/>
    <w:rsid w:val="00C03390"/>
    <w:rsid w:val="00C036E4"/>
    <w:rsid w:val="00C03717"/>
    <w:rsid w:val="00C04247"/>
    <w:rsid w:val="00C04583"/>
    <w:rsid w:val="00C0488D"/>
    <w:rsid w:val="00C049FF"/>
    <w:rsid w:val="00C04A02"/>
    <w:rsid w:val="00C04AAA"/>
    <w:rsid w:val="00C04F95"/>
    <w:rsid w:val="00C05633"/>
    <w:rsid w:val="00C059C1"/>
    <w:rsid w:val="00C05DB1"/>
    <w:rsid w:val="00C05FFF"/>
    <w:rsid w:val="00C06B2A"/>
    <w:rsid w:val="00C06C08"/>
    <w:rsid w:val="00C06C82"/>
    <w:rsid w:val="00C07365"/>
    <w:rsid w:val="00C102D6"/>
    <w:rsid w:val="00C10421"/>
    <w:rsid w:val="00C1067F"/>
    <w:rsid w:val="00C10897"/>
    <w:rsid w:val="00C11026"/>
    <w:rsid w:val="00C11789"/>
    <w:rsid w:val="00C121F4"/>
    <w:rsid w:val="00C12213"/>
    <w:rsid w:val="00C12D13"/>
    <w:rsid w:val="00C14246"/>
    <w:rsid w:val="00C144D6"/>
    <w:rsid w:val="00C14C5B"/>
    <w:rsid w:val="00C150F3"/>
    <w:rsid w:val="00C15409"/>
    <w:rsid w:val="00C15F1C"/>
    <w:rsid w:val="00C15F20"/>
    <w:rsid w:val="00C16253"/>
    <w:rsid w:val="00C16323"/>
    <w:rsid w:val="00C169C8"/>
    <w:rsid w:val="00C16AAC"/>
    <w:rsid w:val="00C17462"/>
    <w:rsid w:val="00C1770E"/>
    <w:rsid w:val="00C17E82"/>
    <w:rsid w:val="00C2002F"/>
    <w:rsid w:val="00C201E7"/>
    <w:rsid w:val="00C20817"/>
    <w:rsid w:val="00C20BFB"/>
    <w:rsid w:val="00C2113D"/>
    <w:rsid w:val="00C214BE"/>
    <w:rsid w:val="00C21C53"/>
    <w:rsid w:val="00C21D1E"/>
    <w:rsid w:val="00C21F31"/>
    <w:rsid w:val="00C2231B"/>
    <w:rsid w:val="00C22A39"/>
    <w:rsid w:val="00C2306C"/>
    <w:rsid w:val="00C23292"/>
    <w:rsid w:val="00C233C3"/>
    <w:rsid w:val="00C24017"/>
    <w:rsid w:val="00C244B3"/>
    <w:rsid w:val="00C246FE"/>
    <w:rsid w:val="00C24D8D"/>
    <w:rsid w:val="00C25AC4"/>
    <w:rsid w:val="00C26418"/>
    <w:rsid w:val="00C264D5"/>
    <w:rsid w:val="00C274B7"/>
    <w:rsid w:val="00C278A7"/>
    <w:rsid w:val="00C27A96"/>
    <w:rsid w:val="00C303E7"/>
    <w:rsid w:val="00C30541"/>
    <w:rsid w:val="00C31615"/>
    <w:rsid w:val="00C31A03"/>
    <w:rsid w:val="00C31A32"/>
    <w:rsid w:val="00C31B2B"/>
    <w:rsid w:val="00C31D76"/>
    <w:rsid w:val="00C32672"/>
    <w:rsid w:val="00C32897"/>
    <w:rsid w:val="00C32DF8"/>
    <w:rsid w:val="00C3346B"/>
    <w:rsid w:val="00C336A9"/>
    <w:rsid w:val="00C33DFB"/>
    <w:rsid w:val="00C3438F"/>
    <w:rsid w:val="00C34571"/>
    <w:rsid w:val="00C34C9F"/>
    <w:rsid w:val="00C34D3F"/>
    <w:rsid w:val="00C351C8"/>
    <w:rsid w:val="00C356E2"/>
    <w:rsid w:val="00C35813"/>
    <w:rsid w:val="00C35872"/>
    <w:rsid w:val="00C36735"/>
    <w:rsid w:val="00C37D89"/>
    <w:rsid w:val="00C40076"/>
    <w:rsid w:val="00C417C9"/>
    <w:rsid w:val="00C41996"/>
    <w:rsid w:val="00C41E9D"/>
    <w:rsid w:val="00C427F5"/>
    <w:rsid w:val="00C42A93"/>
    <w:rsid w:val="00C43006"/>
    <w:rsid w:val="00C436E2"/>
    <w:rsid w:val="00C43809"/>
    <w:rsid w:val="00C43AEC"/>
    <w:rsid w:val="00C43C46"/>
    <w:rsid w:val="00C43C71"/>
    <w:rsid w:val="00C44104"/>
    <w:rsid w:val="00C441DE"/>
    <w:rsid w:val="00C4437E"/>
    <w:rsid w:val="00C4446E"/>
    <w:rsid w:val="00C44966"/>
    <w:rsid w:val="00C449DB"/>
    <w:rsid w:val="00C45273"/>
    <w:rsid w:val="00C4560D"/>
    <w:rsid w:val="00C456F9"/>
    <w:rsid w:val="00C464F6"/>
    <w:rsid w:val="00C47362"/>
    <w:rsid w:val="00C47C92"/>
    <w:rsid w:val="00C51742"/>
    <w:rsid w:val="00C517B8"/>
    <w:rsid w:val="00C5245A"/>
    <w:rsid w:val="00C524B2"/>
    <w:rsid w:val="00C5282E"/>
    <w:rsid w:val="00C531B1"/>
    <w:rsid w:val="00C533BE"/>
    <w:rsid w:val="00C53654"/>
    <w:rsid w:val="00C53AAC"/>
    <w:rsid w:val="00C53EA1"/>
    <w:rsid w:val="00C54290"/>
    <w:rsid w:val="00C54376"/>
    <w:rsid w:val="00C54E48"/>
    <w:rsid w:val="00C5538F"/>
    <w:rsid w:val="00C557B1"/>
    <w:rsid w:val="00C565D2"/>
    <w:rsid w:val="00C565F7"/>
    <w:rsid w:val="00C56D1B"/>
    <w:rsid w:val="00C56D2D"/>
    <w:rsid w:val="00C57260"/>
    <w:rsid w:val="00C576A6"/>
    <w:rsid w:val="00C57AC3"/>
    <w:rsid w:val="00C60086"/>
    <w:rsid w:val="00C603C5"/>
    <w:rsid w:val="00C6177D"/>
    <w:rsid w:val="00C6253E"/>
    <w:rsid w:val="00C62BBC"/>
    <w:rsid w:val="00C63EF2"/>
    <w:rsid w:val="00C63FF3"/>
    <w:rsid w:val="00C64950"/>
    <w:rsid w:val="00C64A01"/>
    <w:rsid w:val="00C6513B"/>
    <w:rsid w:val="00C65916"/>
    <w:rsid w:val="00C65CC9"/>
    <w:rsid w:val="00C66134"/>
    <w:rsid w:val="00C667B7"/>
    <w:rsid w:val="00C66BB8"/>
    <w:rsid w:val="00C66DE8"/>
    <w:rsid w:val="00C678D7"/>
    <w:rsid w:val="00C679D5"/>
    <w:rsid w:val="00C679E7"/>
    <w:rsid w:val="00C67AE8"/>
    <w:rsid w:val="00C700AF"/>
    <w:rsid w:val="00C7036B"/>
    <w:rsid w:val="00C70D9B"/>
    <w:rsid w:val="00C70DBF"/>
    <w:rsid w:val="00C71CB4"/>
    <w:rsid w:val="00C72414"/>
    <w:rsid w:val="00C72CE1"/>
    <w:rsid w:val="00C730E3"/>
    <w:rsid w:val="00C73E86"/>
    <w:rsid w:val="00C746FF"/>
    <w:rsid w:val="00C7495C"/>
    <w:rsid w:val="00C74BA7"/>
    <w:rsid w:val="00C74C7D"/>
    <w:rsid w:val="00C7597A"/>
    <w:rsid w:val="00C7641D"/>
    <w:rsid w:val="00C76C05"/>
    <w:rsid w:val="00C7719A"/>
    <w:rsid w:val="00C775A3"/>
    <w:rsid w:val="00C778F8"/>
    <w:rsid w:val="00C77A31"/>
    <w:rsid w:val="00C80068"/>
    <w:rsid w:val="00C80530"/>
    <w:rsid w:val="00C80721"/>
    <w:rsid w:val="00C807D4"/>
    <w:rsid w:val="00C809F8"/>
    <w:rsid w:val="00C80A11"/>
    <w:rsid w:val="00C81947"/>
    <w:rsid w:val="00C8236E"/>
    <w:rsid w:val="00C8264F"/>
    <w:rsid w:val="00C826D2"/>
    <w:rsid w:val="00C82C2B"/>
    <w:rsid w:val="00C82D78"/>
    <w:rsid w:val="00C83068"/>
    <w:rsid w:val="00C8364C"/>
    <w:rsid w:val="00C83907"/>
    <w:rsid w:val="00C83E6F"/>
    <w:rsid w:val="00C84D35"/>
    <w:rsid w:val="00C85F92"/>
    <w:rsid w:val="00C868D5"/>
    <w:rsid w:val="00C8696D"/>
    <w:rsid w:val="00C8705B"/>
    <w:rsid w:val="00C87640"/>
    <w:rsid w:val="00C8778C"/>
    <w:rsid w:val="00C87FF0"/>
    <w:rsid w:val="00C90383"/>
    <w:rsid w:val="00C9038F"/>
    <w:rsid w:val="00C910F4"/>
    <w:rsid w:val="00C91580"/>
    <w:rsid w:val="00C91702"/>
    <w:rsid w:val="00C91793"/>
    <w:rsid w:val="00C91A31"/>
    <w:rsid w:val="00C91BCE"/>
    <w:rsid w:val="00C91CA3"/>
    <w:rsid w:val="00C921C5"/>
    <w:rsid w:val="00C92940"/>
    <w:rsid w:val="00C93028"/>
    <w:rsid w:val="00C93CB5"/>
    <w:rsid w:val="00C94130"/>
    <w:rsid w:val="00C94721"/>
    <w:rsid w:val="00C949CA"/>
    <w:rsid w:val="00C94B44"/>
    <w:rsid w:val="00C94BB9"/>
    <w:rsid w:val="00C952C8"/>
    <w:rsid w:val="00C9555A"/>
    <w:rsid w:val="00C95838"/>
    <w:rsid w:val="00C960F9"/>
    <w:rsid w:val="00C9638D"/>
    <w:rsid w:val="00C96573"/>
    <w:rsid w:val="00C968E0"/>
    <w:rsid w:val="00C96B7B"/>
    <w:rsid w:val="00C96EBB"/>
    <w:rsid w:val="00C9724C"/>
    <w:rsid w:val="00C97357"/>
    <w:rsid w:val="00CA0570"/>
    <w:rsid w:val="00CA0829"/>
    <w:rsid w:val="00CA0A3A"/>
    <w:rsid w:val="00CA1364"/>
    <w:rsid w:val="00CA1663"/>
    <w:rsid w:val="00CA186B"/>
    <w:rsid w:val="00CA1DDC"/>
    <w:rsid w:val="00CA1EAD"/>
    <w:rsid w:val="00CA2036"/>
    <w:rsid w:val="00CA238F"/>
    <w:rsid w:val="00CA2798"/>
    <w:rsid w:val="00CA2BE6"/>
    <w:rsid w:val="00CA40C9"/>
    <w:rsid w:val="00CA4DA1"/>
    <w:rsid w:val="00CA55C0"/>
    <w:rsid w:val="00CA589D"/>
    <w:rsid w:val="00CA5C26"/>
    <w:rsid w:val="00CA61DE"/>
    <w:rsid w:val="00CA6D0B"/>
    <w:rsid w:val="00CA6F5C"/>
    <w:rsid w:val="00CA7108"/>
    <w:rsid w:val="00CA7C97"/>
    <w:rsid w:val="00CA7D64"/>
    <w:rsid w:val="00CA7E91"/>
    <w:rsid w:val="00CA7F63"/>
    <w:rsid w:val="00CB10A7"/>
    <w:rsid w:val="00CB15E7"/>
    <w:rsid w:val="00CB1959"/>
    <w:rsid w:val="00CB1BBB"/>
    <w:rsid w:val="00CB23D0"/>
    <w:rsid w:val="00CB2A32"/>
    <w:rsid w:val="00CB3BA5"/>
    <w:rsid w:val="00CB539A"/>
    <w:rsid w:val="00CB549E"/>
    <w:rsid w:val="00CB54FA"/>
    <w:rsid w:val="00CB5929"/>
    <w:rsid w:val="00CB6394"/>
    <w:rsid w:val="00CB65C9"/>
    <w:rsid w:val="00CB69E9"/>
    <w:rsid w:val="00CB6FF1"/>
    <w:rsid w:val="00CB7555"/>
    <w:rsid w:val="00CB76DD"/>
    <w:rsid w:val="00CB7A53"/>
    <w:rsid w:val="00CC0318"/>
    <w:rsid w:val="00CC084A"/>
    <w:rsid w:val="00CC0D3E"/>
    <w:rsid w:val="00CC0DFB"/>
    <w:rsid w:val="00CC13E1"/>
    <w:rsid w:val="00CC15C1"/>
    <w:rsid w:val="00CC1CC4"/>
    <w:rsid w:val="00CC1DB2"/>
    <w:rsid w:val="00CC2D66"/>
    <w:rsid w:val="00CC2DFE"/>
    <w:rsid w:val="00CC3441"/>
    <w:rsid w:val="00CC3B3A"/>
    <w:rsid w:val="00CC3E5D"/>
    <w:rsid w:val="00CC40F7"/>
    <w:rsid w:val="00CC4345"/>
    <w:rsid w:val="00CC4BA0"/>
    <w:rsid w:val="00CC5415"/>
    <w:rsid w:val="00CC5526"/>
    <w:rsid w:val="00CC64F9"/>
    <w:rsid w:val="00CC6767"/>
    <w:rsid w:val="00CC6E67"/>
    <w:rsid w:val="00CC70A1"/>
    <w:rsid w:val="00CC72F9"/>
    <w:rsid w:val="00CC7CC1"/>
    <w:rsid w:val="00CD098F"/>
    <w:rsid w:val="00CD0A59"/>
    <w:rsid w:val="00CD0A62"/>
    <w:rsid w:val="00CD0B5A"/>
    <w:rsid w:val="00CD1333"/>
    <w:rsid w:val="00CD13A0"/>
    <w:rsid w:val="00CD150C"/>
    <w:rsid w:val="00CD159F"/>
    <w:rsid w:val="00CD1B6A"/>
    <w:rsid w:val="00CD2006"/>
    <w:rsid w:val="00CD21CA"/>
    <w:rsid w:val="00CD22DD"/>
    <w:rsid w:val="00CD2721"/>
    <w:rsid w:val="00CD29AD"/>
    <w:rsid w:val="00CD2AB9"/>
    <w:rsid w:val="00CD2C5D"/>
    <w:rsid w:val="00CD3123"/>
    <w:rsid w:val="00CD3E12"/>
    <w:rsid w:val="00CD42E2"/>
    <w:rsid w:val="00CD5106"/>
    <w:rsid w:val="00CD52B6"/>
    <w:rsid w:val="00CD552A"/>
    <w:rsid w:val="00CD5846"/>
    <w:rsid w:val="00CD595B"/>
    <w:rsid w:val="00CD5E51"/>
    <w:rsid w:val="00CD5F22"/>
    <w:rsid w:val="00CD65E3"/>
    <w:rsid w:val="00CD69D7"/>
    <w:rsid w:val="00CD6A7C"/>
    <w:rsid w:val="00CD6D42"/>
    <w:rsid w:val="00CD6ED4"/>
    <w:rsid w:val="00CD7C3B"/>
    <w:rsid w:val="00CD7D1A"/>
    <w:rsid w:val="00CE0B91"/>
    <w:rsid w:val="00CE0C9F"/>
    <w:rsid w:val="00CE119A"/>
    <w:rsid w:val="00CE14A2"/>
    <w:rsid w:val="00CE1645"/>
    <w:rsid w:val="00CE2410"/>
    <w:rsid w:val="00CE29D3"/>
    <w:rsid w:val="00CE3003"/>
    <w:rsid w:val="00CE3AF1"/>
    <w:rsid w:val="00CE3C54"/>
    <w:rsid w:val="00CE3C97"/>
    <w:rsid w:val="00CE3C9B"/>
    <w:rsid w:val="00CE4708"/>
    <w:rsid w:val="00CE4B27"/>
    <w:rsid w:val="00CE4E3E"/>
    <w:rsid w:val="00CE507B"/>
    <w:rsid w:val="00CE5DFC"/>
    <w:rsid w:val="00CE6C81"/>
    <w:rsid w:val="00CE7030"/>
    <w:rsid w:val="00CE7A1D"/>
    <w:rsid w:val="00CE7BB8"/>
    <w:rsid w:val="00CE7D93"/>
    <w:rsid w:val="00CE7E2B"/>
    <w:rsid w:val="00CF0386"/>
    <w:rsid w:val="00CF0BD2"/>
    <w:rsid w:val="00CF0FD1"/>
    <w:rsid w:val="00CF158E"/>
    <w:rsid w:val="00CF15A3"/>
    <w:rsid w:val="00CF1DAF"/>
    <w:rsid w:val="00CF1F5D"/>
    <w:rsid w:val="00CF23A8"/>
    <w:rsid w:val="00CF27A1"/>
    <w:rsid w:val="00CF2899"/>
    <w:rsid w:val="00CF2B20"/>
    <w:rsid w:val="00CF2D81"/>
    <w:rsid w:val="00CF3114"/>
    <w:rsid w:val="00CF35DB"/>
    <w:rsid w:val="00CF37C0"/>
    <w:rsid w:val="00CF45DC"/>
    <w:rsid w:val="00CF4886"/>
    <w:rsid w:val="00CF4D59"/>
    <w:rsid w:val="00CF52F7"/>
    <w:rsid w:val="00CF5886"/>
    <w:rsid w:val="00CF5B52"/>
    <w:rsid w:val="00CF6042"/>
    <w:rsid w:val="00CF652A"/>
    <w:rsid w:val="00CF666C"/>
    <w:rsid w:val="00CF6B40"/>
    <w:rsid w:val="00CF6BEE"/>
    <w:rsid w:val="00CF6EC2"/>
    <w:rsid w:val="00CF7C2C"/>
    <w:rsid w:val="00D00475"/>
    <w:rsid w:val="00D006B5"/>
    <w:rsid w:val="00D01CB1"/>
    <w:rsid w:val="00D01E7A"/>
    <w:rsid w:val="00D0271C"/>
    <w:rsid w:val="00D02EA5"/>
    <w:rsid w:val="00D02F78"/>
    <w:rsid w:val="00D0398A"/>
    <w:rsid w:val="00D03ED8"/>
    <w:rsid w:val="00D03F3F"/>
    <w:rsid w:val="00D04083"/>
    <w:rsid w:val="00D04162"/>
    <w:rsid w:val="00D0476D"/>
    <w:rsid w:val="00D0550E"/>
    <w:rsid w:val="00D05F91"/>
    <w:rsid w:val="00D0608C"/>
    <w:rsid w:val="00D060DE"/>
    <w:rsid w:val="00D06281"/>
    <w:rsid w:val="00D0682E"/>
    <w:rsid w:val="00D06AE1"/>
    <w:rsid w:val="00D06B86"/>
    <w:rsid w:val="00D074C5"/>
    <w:rsid w:val="00D100E9"/>
    <w:rsid w:val="00D10FA7"/>
    <w:rsid w:val="00D11307"/>
    <w:rsid w:val="00D1138A"/>
    <w:rsid w:val="00D11824"/>
    <w:rsid w:val="00D11AC4"/>
    <w:rsid w:val="00D11D52"/>
    <w:rsid w:val="00D12E41"/>
    <w:rsid w:val="00D133AA"/>
    <w:rsid w:val="00D13919"/>
    <w:rsid w:val="00D13A95"/>
    <w:rsid w:val="00D140CE"/>
    <w:rsid w:val="00D14E54"/>
    <w:rsid w:val="00D154EC"/>
    <w:rsid w:val="00D1636E"/>
    <w:rsid w:val="00D16524"/>
    <w:rsid w:val="00D168F7"/>
    <w:rsid w:val="00D1718B"/>
    <w:rsid w:val="00D1736C"/>
    <w:rsid w:val="00D20E6A"/>
    <w:rsid w:val="00D21D2D"/>
    <w:rsid w:val="00D23453"/>
    <w:rsid w:val="00D23E63"/>
    <w:rsid w:val="00D247F3"/>
    <w:rsid w:val="00D24AB7"/>
    <w:rsid w:val="00D24DF2"/>
    <w:rsid w:val="00D26D6C"/>
    <w:rsid w:val="00D27519"/>
    <w:rsid w:val="00D27E71"/>
    <w:rsid w:val="00D30020"/>
    <w:rsid w:val="00D3022F"/>
    <w:rsid w:val="00D30DC6"/>
    <w:rsid w:val="00D32F65"/>
    <w:rsid w:val="00D33063"/>
    <w:rsid w:val="00D33925"/>
    <w:rsid w:val="00D33BD9"/>
    <w:rsid w:val="00D33C48"/>
    <w:rsid w:val="00D33CCD"/>
    <w:rsid w:val="00D33F65"/>
    <w:rsid w:val="00D35082"/>
    <w:rsid w:val="00D35A73"/>
    <w:rsid w:val="00D362C7"/>
    <w:rsid w:val="00D3651C"/>
    <w:rsid w:val="00D36D52"/>
    <w:rsid w:val="00D36F38"/>
    <w:rsid w:val="00D37351"/>
    <w:rsid w:val="00D37AB0"/>
    <w:rsid w:val="00D40A97"/>
    <w:rsid w:val="00D40AF0"/>
    <w:rsid w:val="00D411B0"/>
    <w:rsid w:val="00D41333"/>
    <w:rsid w:val="00D41CB1"/>
    <w:rsid w:val="00D4229A"/>
    <w:rsid w:val="00D431C0"/>
    <w:rsid w:val="00D431C7"/>
    <w:rsid w:val="00D4395F"/>
    <w:rsid w:val="00D43B38"/>
    <w:rsid w:val="00D43EEF"/>
    <w:rsid w:val="00D43F3E"/>
    <w:rsid w:val="00D44AC1"/>
    <w:rsid w:val="00D455DA"/>
    <w:rsid w:val="00D4616C"/>
    <w:rsid w:val="00D46503"/>
    <w:rsid w:val="00D46B7E"/>
    <w:rsid w:val="00D4705E"/>
    <w:rsid w:val="00D473F0"/>
    <w:rsid w:val="00D47BF2"/>
    <w:rsid w:val="00D501E6"/>
    <w:rsid w:val="00D5040A"/>
    <w:rsid w:val="00D5090C"/>
    <w:rsid w:val="00D50A84"/>
    <w:rsid w:val="00D51093"/>
    <w:rsid w:val="00D51CE1"/>
    <w:rsid w:val="00D52F01"/>
    <w:rsid w:val="00D534AA"/>
    <w:rsid w:val="00D53D07"/>
    <w:rsid w:val="00D53D3E"/>
    <w:rsid w:val="00D540D2"/>
    <w:rsid w:val="00D543C9"/>
    <w:rsid w:val="00D54842"/>
    <w:rsid w:val="00D54A3D"/>
    <w:rsid w:val="00D54BC1"/>
    <w:rsid w:val="00D54F9D"/>
    <w:rsid w:val="00D551AD"/>
    <w:rsid w:val="00D557F1"/>
    <w:rsid w:val="00D55813"/>
    <w:rsid w:val="00D56280"/>
    <w:rsid w:val="00D5646F"/>
    <w:rsid w:val="00D56C63"/>
    <w:rsid w:val="00D57315"/>
    <w:rsid w:val="00D574F7"/>
    <w:rsid w:val="00D57B58"/>
    <w:rsid w:val="00D6051B"/>
    <w:rsid w:val="00D608CF"/>
    <w:rsid w:val="00D623EA"/>
    <w:rsid w:val="00D627C6"/>
    <w:rsid w:val="00D62A6F"/>
    <w:rsid w:val="00D62CCB"/>
    <w:rsid w:val="00D63180"/>
    <w:rsid w:val="00D63F8E"/>
    <w:rsid w:val="00D64068"/>
    <w:rsid w:val="00D64E66"/>
    <w:rsid w:val="00D65F5A"/>
    <w:rsid w:val="00D661E6"/>
    <w:rsid w:val="00D6650A"/>
    <w:rsid w:val="00D66558"/>
    <w:rsid w:val="00D668D0"/>
    <w:rsid w:val="00D66971"/>
    <w:rsid w:val="00D66B82"/>
    <w:rsid w:val="00D67859"/>
    <w:rsid w:val="00D67DAD"/>
    <w:rsid w:val="00D70E8C"/>
    <w:rsid w:val="00D70EDF"/>
    <w:rsid w:val="00D71B98"/>
    <w:rsid w:val="00D7209A"/>
    <w:rsid w:val="00D72F5A"/>
    <w:rsid w:val="00D73014"/>
    <w:rsid w:val="00D73B33"/>
    <w:rsid w:val="00D73B85"/>
    <w:rsid w:val="00D73FA7"/>
    <w:rsid w:val="00D7414B"/>
    <w:rsid w:val="00D745F8"/>
    <w:rsid w:val="00D7479E"/>
    <w:rsid w:val="00D750A7"/>
    <w:rsid w:val="00D75138"/>
    <w:rsid w:val="00D7541B"/>
    <w:rsid w:val="00D75AFC"/>
    <w:rsid w:val="00D75B30"/>
    <w:rsid w:val="00D75B3D"/>
    <w:rsid w:val="00D75CAD"/>
    <w:rsid w:val="00D75F39"/>
    <w:rsid w:val="00D763DA"/>
    <w:rsid w:val="00D76AB0"/>
    <w:rsid w:val="00D775A9"/>
    <w:rsid w:val="00D777C3"/>
    <w:rsid w:val="00D7788F"/>
    <w:rsid w:val="00D77DB0"/>
    <w:rsid w:val="00D807C3"/>
    <w:rsid w:val="00D8148E"/>
    <w:rsid w:val="00D815FD"/>
    <w:rsid w:val="00D81CC3"/>
    <w:rsid w:val="00D8287A"/>
    <w:rsid w:val="00D82A2E"/>
    <w:rsid w:val="00D82D2D"/>
    <w:rsid w:val="00D82DF3"/>
    <w:rsid w:val="00D83238"/>
    <w:rsid w:val="00D8344E"/>
    <w:rsid w:val="00D838CC"/>
    <w:rsid w:val="00D83F58"/>
    <w:rsid w:val="00D83F99"/>
    <w:rsid w:val="00D84685"/>
    <w:rsid w:val="00D8477A"/>
    <w:rsid w:val="00D84C73"/>
    <w:rsid w:val="00D860B5"/>
    <w:rsid w:val="00D86273"/>
    <w:rsid w:val="00D8643B"/>
    <w:rsid w:val="00D86661"/>
    <w:rsid w:val="00D86984"/>
    <w:rsid w:val="00D86D30"/>
    <w:rsid w:val="00D86EBF"/>
    <w:rsid w:val="00D87769"/>
    <w:rsid w:val="00D87BB6"/>
    <w:rsid w:val="00D87C72"/>
    <w:rsid w:val="00D87F5C"/>
    <w:rsid w:val="00D9097E"/>
    <w:rsid w:val="00D90D1B"/>
    <w:rsid w:val="00D90ED0"/>
    <w:rsid w:val="00D921BD"/>
    <w:rsid w:val="00D93362"/>
    <w:rsid w:val="00D933D4"/>
    <w:rsid w:val="00D93464"/>
    <w:rsid w:val="00D93EF1"/>
    <w:rsid w:val="00D9400C"/>
    <w:rsid w:val="00D9402C"/>
    <w:rsid w:val="00D94EE5"/>
    <w:rsid w:val="00D95379"/>
    <w:rsid w:val="00D96D83"/>
    <w:rsid w:val="00D9719A"/>
    <w:rsid w:val="00DA111F"/>
    <w:rsid w:val="00DA114F"/>
    <w:rsid w:val="00DA13E5"/>
    <w:rsid w:val="00DA1938"/>
    <w:rsid w:val="00DA2CB1"/>
    <w:rsid w:val="00DA2CF2"/>
    <w:rsid w:val="00DA3DFB"/>
    <w:rsid w:val="00DA46B1"/>
    <w:rsid w:val="00DA4A10"/>
    <w:rsid w:val="00DA51CC"/>
    <w:rsid w:val="00DA5606"/>
    <w:rsid w:val="00DA6558"/>
    <w:rsid w:val="00DA6B73"/>
    <w:rsid w:val="00DA7381"/>
    <w:rsid w:val="00DA7578"/>
    <w:rsid w:val="00DA75B7"/>
    <w:rsid w:val="00DA7AC2"/>
    <w:rsid w:val="00DA7BD6"/>
    <w:rsid w:val="00DA7FDE"/>
    <w:rsid w:val="00DB009A"/>
    <w:rsid w:val="00DB01B8"/>
    <w:rsid w:val="00DB01F9"/>
    <w:rsid w:val="00DB0333"/>
    <w:rsid w:val="00DB070E"/>
    <w:rsid w:val="00DB0F00"/>
    <w:rsid w:val="00DB190C"/>
    <w:rsid w:val="00DB23EF"/>
    <w:rsid w:val="00DB2454"/>
    <w:rsid w:val="00DB40BD"/>
    <w:rsid w:val="00DB42DD"/>
    <w:rsid w:val="00DB4300"/>
    <w:rsid w:val="00DB46E1"/>
    <w:rsid w:val="00DB503F"/>
    <w:rsid w:val="00DB5196"/>
    <w:rsid w:val="00DB55A8"/>
    <w:rsid w:val="00DB5B33"/>
    <w:rsid w:val="00DB6049"/>
    <w:rsid w:val="00DB6136"/>
    <w:rsid w:val="00DB61AB"/>
    <w:rsid w:val="00DB629F"/>
    <w:rsid w:val="00DB6344"/>
    <w:rsid w:val="00DB65D4"/>
    <w:rsid w:val="00DB6B93"/>
    <w:rsid w:val="00DB6CCD"/>
    <w:rsid w:val="00DB6D16"/>
    <w:rsid w:val="00DB77F0"/>
    <w:rsid w:val="00DC16A9"/>
    <w:rsid w:val="00DC254C"/>
    <w:rsid w:val="00DC26A2"/>
    <w:rsid w:val="00DC279E"/>
    <w:rsid w:val="00DC284D"/>
    <w:rsid w:val="00DC2A3A"/>
    <w:rsid w:val="00DC2A4F"/>
    <w:rsid w:val="00DC3A26"/>
    <w:rsid w:val="00DC49A3"/>
    <w:rsid w:val="00DC56C5"/>
    <w:rsid w:val="00DC5F0D"/>
    <w:rsid w:val="00DC61BB"/>
    <w:rsid w:val="00DC6320"/>
    <w:rsid w:val="00DC673C"/>
    <w:rsid w:val="00DC74D2"/>
    <w:rsid w:val="00DC7A79"/>
    <w:rsid w:val="00DD01F4"/>
    <w:rsid w:val="00DD05F7"/>
    <w:rsid w:val="00DD26DF"/>
    <w:rsid w:val="00DD27A3"/>
    <w:rsid w:val="00DD2AEB"/>
    <w:rsid w:val="00DD2B52"/>
    <w:rsid w:val="00DD2BD3"/>
    <w:rsid w:val="00DD2C4B"/>
    <w:rsid w:val="00DD3857"/>
    <w:rsid w:val="00DD3A58"/>
    <w:rsid w:val="00DD495A"/>
    <w:rsid w:val="00DD5783"/>
    <w:rsid w:val="00DD599E"/>
    <w:rsid w:val="00DD59B5"/>
    <w:rsid w:val="00DD6E2E"/>
    <w:rsid w:val="00DD7025"/>
    <w:rsid w:val="00DD715E"/>
    <w:rsid w:val="00DD7566"/>
    <w:rsid w:val="00DD7655"/>
    <w:rsid w:val="00DD7E81"/>
    <w:rsid w:val="00DE0083"/>
    <w:rsid w:val="00DE011C"/>
    <w:rsid w:val="00DE0191"/>
    <w:rsid w:val="00DE121F"/>
    <w:rsid w:val="00DE245C"/>
    <w:rsid w:val="00DE255A"/>
    <w:rsid w:val="00DE2ACC"/>
    <w:rsid w:val="00DE2D20"/>
    <w:rsid w:val="00DE3206"/>
    <w:rsid w:val="00DE38B4"/>
    <w:rsid w:val="00DE38E5"/>
    <w:rsid w:val="00DE3B99"/>
    <w:rsid w:val="00DE6553"/>
    <w:rsid w:val="00DE670B"/>
    <w:rsid w:val="00DE6D0F"/>
    <w:rsid w:val="00DE722E"/>
    <w:rsid w:val="00DE78AA"/>
    <w:rsid w:val="00DE7903"/>
    <w:rsid w:val="00DE7B4B"/>
    <w:rsid w:val="00DF0128"/>
    <w:rsid w:val="00DF039F"/>
    <w:rsid w:val="00DF0BE7"/>
    <w:rsid w:val="00DF1290"/>
    <w:rsid w:val="00DF1F02"/>
    <w:rsid w:val="00DF2209"/>
    <w:rsid w:val="00DF2538"/>
    <w:rsid w:val="00DF2F5C"/>
    <w:rsid w:val="00DF3819"/>
    <w:rsid w:val="00DF3F8D"/>
    <w:rsid w:val="00DF4389"/>
    <w:rsid w:val="00DF4500"/>
    <w:rsid w:val="00DF4655"/>
    <w:rsid w:val="00DF4A68"/>
    <w:rsid w:val="00DF4C38"/>
    <w:rsid w:val="00DF55BC"/>
    <w:rsid w:val="00DF5647"/>
    <w:rsid w:val="00DF595D"/>
    <w:rsid w:val="00DF5A56"/>
    <w:rsid w:val="00DF5ADE"/>
    <w:rsid w:val="00DF607D"/>
    <w:rsid w:val="00DF6096"/>
    <w:rsid w:val="00DF659A"/>
    <w:rsid w:val="00DF6B4E"/>
    <w:rsid w:val="00DF7074"/>
    <w:rsid w:val="00DF70F8"/>
    <w:rsid w:val="00DF718E"/>
    <w:rsid w:val="00DF72A9"/>
    <w:rsid w:val="00DF7539"/>
    <w:rsid w:val="00DF7558"/>
    <w:rsid w:val="00DF75C3"/>
    <w:rsid w:val="00DF7F46"/>
    <w:rsid w:val="00E00502"/>
    <w:rsid w:val="00E007B3"/>
    <w:rsid w:val="00E007CE"/>
    <w:rsid w:val="00E0128C"/>
    <w:rsid w:val="00E017DF"/>
    <w:rsid w:val="00E01B21"/>
    <w:rsid w:val="00E01BBA"/>
    <w:rsid w:val="00E02646"/>
    <w:rsid w:val="00E0287C"/>
    <w:rsid w:val="00E02906"/>
    <w:rsid w:val="00E02ADF"/>
    <w:rsid w:val="00E02F66"/>
    <w:rsid w:val="00E031C4"/>
    <w:rsid w:val="00E034CA"/>
    <w:rsid w:val="00E03C3D"/>
    <w:rsid w:val="00E03E7A"/>
    <w:rsid w:val="00E04264"/>
    <w:rsid w:val="00E056B6"/>
    <w:rsid w:val="00E057DC"/>
    <w:rsid w:val="00E06F61"/>
    <w:rsid w:val="00E07E60"/>
    <w:rsid w:val="00E07F95"/>
    <w:rsid w:val="00E103F6"/>
    <w:rsid w:val="00E104CC"/>
    <w:rsid w:val="00E105EF"/>
    <w:rsid w:val="00E1067D"/>
    <w:rsid w:val="00E10A05"/>
    <w:rsid w:val="00E10FD6"/>
    <w:rsid w:val="00E118FE"/>
    <w:rsid w:val="00E12780"/>
    <w:rsid w:val="00E12C6F"/>
    <w:rsid w:val="00E12E4C"/>
    <w:rsid w:val="00E136CD"/>
    <w:rsid w:val="00E139A7"/>
    <w:rsid w:val="00E13C70"/>
    <w:rsid w:val="00E14349"/>
    <w:rsid w:val="00E14928"/>
    <w:rsid w:val="00E14A17"/>
    <w:rsid w:val="00E14FD6"/>
    <w:rsid w:val="00E150C6"/>
    <w:rsid w:val="00E15285"/>
    <w:rsid w:val="00E15586"/>
    <w:rsid w:val="00E1579B"/>
    <w:rsid w:val="00E1591D"/>
    <w:rsid w:val="00E15E14"/>
    <w:rsid w:val="00E16199"/>
    <w:rsid w:val="00E1755C"/>
    <w:rsid w:val="00E1784E"/>
    <w:rsid w:val="00E17EFB"/>
    <w:rsid w:val="00E20653"/>
    <w:rsid w:val="00E2074A"/>
    <w:rsid w:val="00E20758"/>
    <w:rsid w:val="00E21C49"/>
    <w:rsid w:val="00E21FD5"/>
    <w:rsid w:val="00E22108"/>
    <w:rsid w:val="00E22901"/>
    <w:rsid w:val="00E22CED"/>
    <w:rsid w:val="00E22E6F"/>
    <w:rsid w:val="00E22FFB"/>
    <w:rsid w:val="00E23313"/>
    <w:rsid w:val="00E23B03"/>
    <w:rsid w:val="00E23BD6"/>
    <w:rsid w:val="00E23FEE"/>
    <w:rsid w:val="00E24385"/>
    <w:rsid w:val="00E24AE0"/>
    <w:rsid w:val="00E24C65"/>
    <w:rsid w:val="00E259AB"/>
    <w:rsid w:val="00E25CDF"/>
    <w:rsid w:val="00E25EF4"/>
    <w:rsid w:val="00E2640A"/>
    <w:rsid w:val="00E2643D"/>
    <w:rsid w:val="00E26C04"/>
    <w:rsid w:val="00E26E03"/>
    <w:rsid w:val="00E26FD9"/>
    <w:rsid w:val="00E27EA3"/>
    <w:rsid w:val="00E309AB"/>
    <w:rsid w:val="00E30D3A"/>
    <w:rsid w:val="00E310F5"/>
    <w:rsid w:val="00E31432"/>
    <w:rsid w:val="00E31623"/>
    <w:rsid w:val="00E31778"/>
    <w:rsid w:val="00E31AC5"/>
    <w:rsid w:val="00E31F9D"/>
    <w:rsid w:val="00E32108"/>
    <w:rsid w:val="00E32119"/>
    <w:rsid w:val="00E3231B"/>
    <w:rsid w:val="00E32EFA"/>
    <w:rsid w:val="00E336F8"/>
    <w:rsid w:val="00E33744"/>
    <w:rsid w:val="00E33762"/>
    <w:rsid w:val="00E3484F"/>
    <w:rsid w:val="00E34C60"/>
    <w:rsid w:val="00E356C7"/>
    <w:rsid w:val="00E36007"/>
    <w:rsid w:val="00E3606C"/>
    <w:rsid w:val="00E361FF"/>
    <w:rsid w:val="00E36319"/>
    <w:rsid w:val="00E36871"/>
    <w:rsid w:val="00E36B25"/>
    <w:rsid w:val="00E36F08"/>
    <w:rsid w:val="00E3778D"/>
    <w:rsid w:val="00E37994"/>
    <w:rsid w:val="00E379ED"/>
    <w:rsid w:val="00E407E2"/>
    <w:rsid w:val="00E4137E"/>
    <w:rsid w:val="00E41636"/>
    <w:rsid w:val="00E41A55"/>
    <w:rsid w:val="00E41D30"/>
    <w:rsid w:val="00E42813"/>
    <w:rsid w:val="00E428A4"/>
    <w:rsid w:val="00E431AF"/>
    <w:rsid w:val="00E4328C"/>
    <w:rsid w:val="00E43990"/>
    <w:rsid w:val="00E43F0D"/>
    <w:rsid w:val="00E44376"/>
    <w:rsid w:val="00E446D9"/>
    <w:rsid w:val="00E4474E"/>
    <w:rsid w:val="00E44EAE"/>
    <w:rsid w:val="00E457C4"/>
    <w:rsid w:val="00E46ECC"/>
    <w:rsid w:val="00E47137"/>
    <w:rsid w:val="00E47F6F"/>
    <w:rsid w:val="00E506A5"/>
    <w:rsid w:val="00E50D34"/>
    <w:rsid w:val="00E51004"/>
    <w:rsid w:val="00E51119"/>
    <w:rsid w:val="00E512BB"/>
    <w:rsid w:val="00E52006"/>
    <w:rsid w:val="00E521C2"/>
    <w:rsid w:val="00E52730"/>
    <w:rsid w:val="00E52EB1"/>
    <w:rsid w:val="00E52F18"/>
    <w:rsid w:val="00E54A92"/>
    <w:rsid w:val="00E54BF8"/>
    <w:rsid w:val="00E55346"/>
    <w:rsid w:val="00E560E9"/>
    <w:rsid w:val="00E56583"/>
    <w:rsid w:val="00E56678"/>
    <w:rsid w:val="00E56856"/>
    <w:rsid w:val="00E608C5"/>
    <w:rsid w:val="00E60B84"/>
    <w:rsid w:val="00E612A4"/>
    <w:rsid w:val="00E61AC3"/>
    <w:rsid w:val="00E61B9F"/>
    <w:rsid w:val="00E624C7"/>
    <w:rsid w:val="00E62790"/>
    <w:rsid w:val="00E62855"/>
    <w:rsid w:val="00E63059"/>
    <w:rsid w:val="00E630EA"/>
    <w:rsid w:val="00E63204"/>
    <w:rsid w:val="00E63491"/>
    <w:rsid w:val="00E63A5A"/>
    <w:rsid w:val="00E63FD4"/>
    <w:rsid w:val="00E64253"/>
    <w:rsid w:val="00E64AD3"/>
    <w:rsid w:val="00E65C63"/>
    <w:rsid w:val="00E67177"/>
    <w:rsid w:val="00E67518"/>
    <w:rsid w:val="00E70563"/>
    <w:rsid w:val="00E70E45"/>
    <w:rsid w:val="00E70FFD"/>
    <w:rsid w:val="00E716DB"/>
    <w:rsid w:val="00E71F36"/>
    <w:rsid w:val="00E722DB"/>
    <w:rsid w:val="00E72E41"/>
    <w:rsid w:val="00E72F2C"/>
    <w:rsid w:val="00E72FAA"/>
    <w:rsid w:val="00E7311C"/>
    <w:rsid w:val="00E737B3"/>
    <w:rsid w:val="00E737C5"/>
    <w:rsid w:val="00E738C1"/>
    <w:rsid w:val="00E74024"/>
    <w:rsid w:val="00E74A78"/>
    <w:rsid w:val="00E74CAC"/>
    <w:rsid w:val="00E74D7D"/>
    <w:rsid w:val="00E74D9B"/>
    <w:rsid w:val="00E74DFE"/>
    <w:rsid w:val="00E74E53"/>
    <w:rsid w:val="00E74F9F"/>
    <w:rsid w:val="00E7565B"/>
    <w:rsid w:val="00E76093"/>
    <w:rsid w:val="00E76540"/>
    <w:rsid w:val="00E77A0E"/>
    <w:rsid w:val="00E77D1A"/>
    <w:rsid w:val="00E8053B"/>
    <w:rsid w:val="00E80C49"/>
    <w:rsid w:val="00E81874"/>
    <w:rsid w:val="00E81913"/>
    <w:rsid w:val="00E821DC"/>
    <w:rsid w:val="00E82A7D"/>
    <w:rsid w:val="00E82CE7"/>
    <w:rsid w:val="00E82FA3"/>
    <w:rsid w:val="00E83809"/>
    <w:rsid w:val="00E8466F"/>
    <w:rsid w:val="00E853BD"/>
    <w:rsid w:val="00E85900"/>
    <w:rsid w:val="00E85EFC"/>
    <w:rsid w:val="00E866CE"/>
    <w:rsid w:val="00E86D4E"/>
    <w:rsid w:val="00E8701F"/>
    <w:rsid w:val="00E8748A"/>
    <w:rsid w:val="00E874C4"/>
    <w:rsid w:val="00E906C0"/>
    <w:rsid w:val="00E908A4"/>
    <w:rsid w:val="00E90CE0"/>
    <w:rsid w:val="00E9107C"/>
    <w:rsid w:val="00E913D3"/>
    <w:rsid w:val="00E91E83"/>
    <w:rsid w:val="00E91FFD"/>
    <w:rsid w:val="00E92151"/>
    <w:rsid w:val="00E9255C"/>
    <w:rsid w:val="00E92584"/>
    <w:rsid w:val="00E928D0"/>
    <w:rsid w:val="00E933D9"/>
    <w:rsid w:val="00E93CCA"/>
    <w:rsid w:val="00E9400C"/>
    <w:rsid w:val="00E943CD"/>
    <w:rsid w:val="00E944AF"/>
    <w:rsid w:val="00E94778"/>
    <w:rsid w:val="00E947F3"/>
    <w:rsid w:val="00E94B25"/>
    <w:rsid w:val="00E94D0F"/>
    <w:rsid w:val="00E9510A"/>
    <w:rsid w:val="00E95973"/>
    <w:rsid w:val="00E95BAB"/>
    <w:rsid w:val="00E9603B"/>
    <w:rsid w:val="00E9612E"/>
    <w:rsid w:val="00E96243"/>
    <w:rsid w:val="00E964CD"/>
    <w:rsid w:val="00E96DD3"/>
    <w:rsid w:val="00EA0675"/>
    <w:rsid w:val="00EA2A80"/>
    <w:rsid w:val="00EA2EBF"/>
    <w:rsid w:val="00EA3391"/>
    <w:rsid w:val="00EA37E5"/>
    <w:rsid w:val="00EA38F4"/>
    <w:rsid w:val="00EA39F3"/>
    <w:rsid w:val="00EA3AD0"/>
    <w:rsid w:val="00EA40D2"/>
    <w:rsid w:val="00EA4429"/>
    <w:rsid w:val="00EA482D"/>
    <w:rsid w:val="00EA4E3E"/>
    <w:rsid w:val="00EA4F8A"/>
    <w:rsid w:val="00EA5466"/>
    <w:rsid w:val="00EA5C43"/>
    <w:rsid w:val="00EA64CC"/>
    <w:rsid w:val="00EA6F88"/>
    <w:rsid w:val="00EA74BB"/>
    <w:rsid w:val="00EA7F1E"/>
    <w:rsid w:val="00EB0BF0"/>
    <w:rsid w:val="00EB0E57"/>
    <w:rsid w:val="00EB0E69"/>
    <w:rsid w:val="00EB1353"/>
    <w:rsid w:val="00EB20AB"/>
    <w:rsid w:val="00EB3C64"/>
    <w:rsid w:val="00EB433B"/>
    <w:rsid w:val="00EB4414"/>
    <w:rsid w:val="00EB4946"/>
    <w:rsid w:val="00EB4AE7"/>
    <w:rsid w:val="00EB4E38"/>
    <w:rsid w:val="00EB50F9"/>
    <w:rsid w:val="00EB5F82"/>
    <w:rsid w:val="00EB622D"/>
    <w:rsid w:val="00EB6645"/>
    <w:rsid w:val="00EB66AF"/>
    <w:rsid w:val="00EB6D93"/>
    <w:rsid w:val="00EB6DFB"/>
    <w:rsid w:val="00EB6F06"/>
    <w:rsid w:val="00EB7146"/>
    <w:rsid w:val="00EB7742"/>
    <w:rsid w:val="00EB7985"/>
    <w:rsid w:val="00EC0654"/>
    <w:rsid w:val="00EC0685"/>
    <w:rsid w:val="00EC06BB"/>
    <w:rsid w:val="00EC08CF"/>
    <w:rsid w:val="00EC0F0E"/>
    <w:rsid w:val="00EC1502"/>
    <w:rsid w:val="00EC22B5"/>
    <w:rsid w:val="00EC24B1"/>
    <w:rsid w:val="00EC2583"/>
    <w:rsid w:val="00EC26E0"/>
    <w:rsid w:val="00EC2846"/>
    <w:rsid w:val="00EC2C0B"/>
    <w:rsid w:val="00EC3076"/>
    <w:rsid w:val="00EC34E3"/>
    <w:rsid w:val="00EC3B33"/>
    <w:rsid w:val="00EC46B3"/>
    <w:rsid w:val="00EC46F2"/>
    <w:rsid w:val="00EC483A"/>
    <w:rsid w:val="00EC4A93"/>
    <w:rsid w:val="00EC55A8"/>
    <w:rsid w:val="00EC55C0"/>
    <w:rsid w:val="00EC5943"/>
    <w:rsid w:val="00EC616B"/>
    <w:rsid w:val="00EC6410"/>
    <w:rsid w:val="00EC6A8F"/>
    <w:rsid w:val="00EC7743"/>
    <w:rsid w:val="00EC7752"/>
    <w:rsid w:val="00ED019F"/>
    <w:rsid w:val="00ED0659"/>
    <w:rsid w:val="00ED1414"/>
    <w:rsid w:val="00ED144F"/>
    <w:rsid w:val="00ED1517"/>
    <w:rsid w:val="00ED17F2"/>
    <w:rsid w:val="00ED22D6"/>
    <w:rsid w:val="00ED29B6"/>
    <w:rsid w:val="00ED2D06"/>
    <w:rsid w:val="00ED35BE"/>
    <w:rsid w:val="00ED39C1"/>
    <w:rsid w:val="00ED3E29"/>
    <w:rsid w:val="00ED57FB"/>
    <w:rsid w:val="00ED5D51"/>
    <w:rsid w:val="00ED6421"/>
    <w:rsid w:val="00ED6C16"/>
    <w:rsid w:val="00ED6E16"/>
    <w:rsid w:val="00ED76A4"/>
    <w:rsid w:val="00EE00FC"/>
    <w:rsid w:val="00EE030A"/>
    <w:rsid w:val="00EE0E43"/>
    <w:rsid w:val="00EE1BE2"/>
    <w:rsid w:val="00EE1D2C"/>
    <w:rsid w:val="00EE24CD"/>
    <w:rsid w:val="00EE2DDD"/>
    <w:rsid w:val="00EE3FE4"/>
    <w:rsid w:val="00EE4961"/>
    <w:rsid w:val="00EE4A6F"/>
    <w:rsid w:val="00EE4B42"/>
    <w:rsid w:val="00EE5DA4"/>
    <w:rsid w:val="00EE694B"/>
    <w:rsid w:val="00EE7729"/>
    <w:rsid w:val="00EE7A31"/>
    <w:rsid w:val="00EF00CD"/>
    <w:rsid w:val="00EF00D1"/>
    <w:rsid w:val="00EF01D1"/>
    <w:rsid w:val="00EF0A23"/>
    <w:rsid w:val="00EF1636"/>
    <w:rsid w:val="00EF1BE4"/>
    <w:rsid w:val="00EF1E2D"/>
    <w:rsid w:val="00EF28EB"/>
    <w:rsid w:val="00EF299B"/>
    <w:rsid w:val="00EF2EEA"/>
    <w:rsid w:val="00EF349D"/>
    <w:rsid w:val="00EF36C6"/>
    <w:rsid w:val="00EF382E"/>
    <w:rsid w:val="00EF4058"/>
    <w:rsid w:val="00EF469D"/>
    <w:rsid w:val="00EF4703"/>
    <w:rsid w:val="00EF4C40"/>
    <w:rsid w:val="00EF5382"/>
    <w:rsid w:val="00EF5E7B"/>
    <w:rsid w:val="00EF6D5A"/>
    <w:rsid w:val="00EF6DCE"/>
    <w:rsid w:val="00EF7452"/>
    <w:rsid w:val="00F000FA"/>
    <w:rsid w:val="00F00CBF"/>
    <w:rsid w:val="00F0188C"/>
    <w:rsid w:val="00F01FD6"/>
    <w:rsid w:val="00F02214"/>
    <w:rsid w:val="00F02297"/>
    <w:rsid w:val="00F0325B"/>
    <w:rsid w:val="00F032F0"/>
    <w:rsid w:val="00F03D2A"/>
    <w:rsid w:val="00F0455E"/>
    <w:rsid w:val="00F0460B"/>
    <w:rsid w:val="00F04B7E"/>
    <w:rsid w:val="00F05188"/>
    <w:rsid w:val="00F06931"/>
    <w:rsid w:val="00F07413"/>
    <w:rsid w:val="00F07558"/>
    <w:rsid w:val="00F0799E"/>
    <w:rsid w:val="00F07B74"/>
    <w:rsid w:val="00F1031B"/>
    <w:rsid w:val="00F103C7"/>
    <w:rsid w:val="00F11228"/>
    <w:rsid w:val="00F11812"/>
    <w:rsid w:val="00F11CB0"/>
    <w:rsid w:val="00F122CA"/>
    <w:rsid w:val="00F12EAF"/>
    <w:rsid w:val="00F12F84"/>
    <w:rsid w:val="00F1438C"/>
    <w:rsid w:val="00F14857"/>
    <w:rsid w:val="00F14BB5"/>
    <w:rsid w:val="00F14BF2"/>
    <w:rsid w:val="00F14C04"/>
    <w:rsid w:val="00F14C0A"/>
    <w:rsid w:val="00F15038"/>
    <w:rsid w:val="00F1548C"/>
    <w:rsid w:val="00F1580D"/>
    <w:rsid w:val="00F15ACE"/>
    <w:rsid w:val="00F15DE4"/>
    <w:rsid w:val="00F15F01"/>
    <w:rsid w:val="00F1618D"/>
    <w:rsid w:val="00F1618E"/>
    <w:rsid w:val="00F166D1"/>
    <w:rsid w:val="00F168EF"/>
    <w:rsid w:val="00F1703C"/>
    <w:rsid w:val="00F1705E"/>
    <w:rsid w:val="00F1728D"/>
    <w:rsid w:val="00F17851"/>
    <w:rsid w:val="00F17979"/>
    <w:rsid w:val="00F17BA2"/>
    <w:rsid w:val="00F17D20"/>
    <w:rsid w:val="00F17E78"/>
    <w:rsid w:val="00F20031"/>
    <w:rsid w:val="00F20359"/>
    <w:rsid w:val="00F205DB"/>
    <w:rsid w:val="00F20663"/>
    <w:rsid w:val="00F20703"/>
    <w:rsid w:val="00F22458"/>
    <w:rsid w:val="00F22B39"/>
    <w:rsid w:val="00F22C52"/>
    <w:rsid w:val="00F22D2F"/>
    <w:rsid w:val="00F2383D"/>
    <w:rsid w:val="00F23DC2"/>
    <w:rsid w:val="00F23FC5"/>
    <w:rsid w:val="00F243EF"/>
    <w:rsid w:val="00F246D2"/>
    <w:rsid w:val="00F248BA"/>
    <w:rsid w:val="00F24A39"/>
    <w:rsid w:val="00F24AD5"/>
    <w:rsid w:val="00F24E7E"/>
    <w:rsid w:val="00F25085"/>
    <w:rsid w:val="00F251E8"/>
    <w:rsid w:val="00F2545C"/>
    <w:rsid w:val="00F25CC4"/>
    <w:rsid w:val="00F25E9E"/>
    <w:rsid w:val="00F26079"/>
    <w:rsid w:val="00F264CA"/>
    <w:rsid w:val="00F2686F"/>
    <w:rsid w:val="00F268BA"/>
    <w:rsid w:val="00F26935"/>
    <w:rsid w:val="00F26BAF"/>
    <w:rsid w:val="00F27353"/>
    <w:rsid w:val="00F30902"/>
    <w:rsid w:val="00F30F63"/>
    <w:rsid w:val="00F31383"/>
    <w:rsid w:val="00F31CFF"/>
    <w:rsid w:val="00F3253A"/>
    <w:rsid w:val="00F328EA"/>
    <w:rsid w:val="00F32D12"/>
    <w:rsid w:val="00F33513"/>
    <w:rsid w:val="00F33F2F"/>
    <w:rsid w:val="00F342E2"/>
    <w:rsid w:val="00F34995"/>
    <w:rsid w:val="00F34E36"/>
    <w:rsid w:val="00F35DCE"/>
    <w:rsid w:val="00F366C4"/>
    <w:rsid w:val="00F36716"/>
    <w:rsid w:val="00F37867"/>
    <w:rsid w:val="00F37B4E"/>
    <w:rsid w:val="00F37C7B"/>
    <w:rsid w:val="00F40C42"/>
    <w:rsid w:val="00F41417"/>
    <w:rsid w:val="00F4146F"/>
    <w:rsid w:val="00F41D91"/>
    <w:rsid w:val="00F42105"/>
    <w:rsid w:val="00F4390F"/>
    <w:rsid w:val="00F43C61"/>
    <w:rsid w:val="00F4488A"/>
    <w:rsid w:val="00F449E3"/>
    <w:rsid w:val="00F44A44"/>
    <w:rsid w:val="00F44B0B"/>
    <w:rsid w:val="00F44F3D"/>
    <w:rsid w:val="00F45397"/>
    <w:rsid w:val="00F460F3"/>
    <w:rsid w:val="00F4619D"/>
    <w:rsid w:val="00F4685D"/>
    <w:rsid w:val="00F468C1"/>
    <w:rsid w:val="00F4741F"/>
    <w:rsid w:val="00F47457"/>
    <w:rsid w:val="00F474CF"/>
    <w:rsid w:val="00F47CD4"/>
    <w:rsid w:val="00F47E70"/>
    <w:rsid w:val="00F505AA"/>
    <w:rsid w:val="00F5173E"/>
    <w:rsid w:val="00F518E4"/>
    <w:rsid w:val="00F524A6"/>
    <w:rsid w:val="00F52680"/>
    <w:rsid w:val="00F52731"/>
    <w:rsid w:val="00F52AFE"/>
    <w:rsid w:val="00F52CDC"/>
    <w:rsid w:val="00F52DFF"/>
    <w:rsid w:val="00F52FCF"/>
    <w:rsid w:val="00F531D1"/>
    <w:rsid w:val="00F53609"/>
    <w:rsid w:val="00F537E1"/>
    <w:rsid w:val="00F53C33"/>
    <w:rsid w:val="00F53D82"/>
    <w:rsid w:val="00F54187"/>
    <w:rsid w:val="00F5421E"/>
    <w:rsid w:val="00F54494"/>
    <w:rsid w:val="00F5474B"/>
    <w:rsid w:val="00F54B10"/>
    <w:rsid w:val="00F54BFC"/>
    <w:rsid w:val="00F551F6"/>
    <w:rsid w:val="00F556B4"/>
    <w:rsid w:val="00F56669"/>
    <w:rsid w:val="00F57160"/>
    <w:rsid w:val="00F577CE"/>
    <w:rsid w:val="00F57DD9"/>
    <w:rsid w:val="00F57E00"/>
    <w:rsid w:val="00F57F02"/>
    <w:rsid w:val="00F6013D"/>
    <w:rsid w:val="00F60478"/>
    <w:rsid w:val="00F61157"/>
    <w:rsid w:val="00F6222D"/>
    <w:rsid w:val="00F6224D"/>
    <w:rsid w:val="00F6299B"/>
    <w:rsid w:val="00F62B11"/>
    <w:rsid w:val="00F62D3D"/>
    <w:rsid w:val="00F6354A"/>
    <w:rsid w:val="00F63A05"/>
    <w:rsid w:val="00F63E1C"/>
    <w:rsid w:val="00F63EF4"/>
    <w:rsid w:val="00F6476B"/>
    <w:rsid w:val="00F647A3"/>
    <w:rsid w:val="00F64BD9"/>
    <w:rsid w:val="00F64D57"/>
    <w:rsid w:val="00F64DE3"/>
    <w:rsid w:val="00F64EE3"/>
    <w:rsid w:val="00F65187"/>
    <w:rsid w:val="00F652EC"/>
    <w:rsid w:val="00F65345"/>
    <w:rsid w:val="00F6589A"/>
    <w:rsid w:val="00F662AA"/>
    <w:rsid w:val="00F66693"/>
    <w:rsid w:val="00F66C3F"/>
    <w:rsid w:val="00F67117"/>
    <w:rsid w:val="00F6745D"/>
    <w:rsid w:val="00F6757C"/>
    <w:rsid w:val="00F67CE6"/>
    <w:rsid w:val="00F67E3F"/>
    <w:rsid w:val="00F70096"/>
    <w:rsid w:val="00F7017A"/>
    <w:rsid w:val="00F70389"/>
    <w:rsid w:val="00F711BF"/>
    <w:rsid w:val="00F7147E"/>
    <w:rsid w:val="00F725B6"/>
    <w:rsid w:val="00F72790"/>
    <w:rsid w:val="00F72A5F"/>
    <w:rsid w:val="00F72A9A"/>
    <w:rsid w:val="00F72BE4"/>
    <w:rsid w:val="00F72DAD"/>
    <w:rsid w:val="00F72E6A"/>
    <w:rsid w:val="00F73739"/>
    <w:rsid w:val="00F73891"/>
    <w:rsid w:val="00F738D0"/>
    <w:rsid w:val="00F73A19"/>
    <w:rsid w:val="00F7412E"/>
    <w:rsid w:val="00F7419A"/>
    <w:rsid w:val="00F74C96"/>
    <w:rsid w:val="00F74D21"/>
    <w:rsid w:val="00F755EC"/>
    <w:rsid w:val="00F76B40"/>
    <w:rsid w:val="00F77278"/>
    <w:rsid w:val="00F77E53"/>
    <w:rsid w:val="00F8036E"/>
    <w:rsid w:val="00F806FE"/>
    <w:rsid w:val="00F80D0F"/>
    <w:rsid w:val="00F810D7"/>
    <w:rsid w:val="00F815AF"/>
    <w:rsid w:val="00F81A24"/>
    <w:rsid w:val="00F822BC"/>
    <w:rsid w:val="00F823E7"/>
    <w:rsid w:val="00F825C0"/>
    <w:rsid w:val="00F83519"/>
    <w:rsid w:val="00F83C40"/>
    <w:rsid w:val="00F84587"/>
    <w:rsid w:val="00F84B9A"/>
    <w:rsid w:val="00F85351"/>
    <w:rsid w:val="00F854F4"/>
    <w:rsid w:val="00F856D6"/>
    <w:rsid w:val="00F86D16"/>
    <w:rsid w:val="00F86EE9"/>
    <w:rsid w:val="00F87180"/>
    <w:rsid w:val="00F87410"/>
    <w:rsid w:val="00F878BE"/>
    <w:rsid w:val="00F90B76"/>
    <w:rsid w:val="00F91121"/>
    <w:rsid w:val="00F916F6"/>
    <w:rsid w:val="00F93269"/>
    <w:rsid w:val="00F93638"/>
    <w:rsid w:val="00F93C22"/>
    <w:rsid w:val="00F93F0D"/>
    <w:rsid w:val="00F94BB8"/>
    <w:rsid w:val="00F94E76"/>
    <w:rsid w:val="00F95019"/>
    <w:rsid w:val="00F951C7"/>
    <w:rsid w:val="00F953A0"/>
    <w:rsid w:val="00F95427"/>
    <w:rsid w:val="00F957BC"/>
    <w:rsid w:val="00F95E95"/>
    <w:rsid w:val="00F96973"/>
    <w:rsid w:val="00F96B12"/>
    <w:rsid w:val="00F96B23"/>
    <w:rsid w:val="00F96F2D"/>
    <w:rsid w:val="00F97033"/>
    <w:rsid w:val="00F970C1"/>
    <w:rsid w:val="00F9746F"/>
    <w:rsid w:val="00F97FAF"/>
    <w:rsid w:val="00FA05A5"/>
    <w:rsid w:val="00FA0612"/>
    <w:rsid w:val="00FA0A5B"/>
    <w:rsid w:val="00FA0CD7"/>
    <w:rsid w:val="00FA0F9C"/>
    <w:rsid w:val="00FA150D"/>
    <w:rsid w:val="00FA18A2"/>
    <w:rsid w:val="00FA2AE7"/>
    <w:rsid w:val="00FA2F31"/>
    <w:rsid w:val="00FA319A"/>
    <w:rsid w:val="00FA335F"/>
    <w:rsid w:val="00FA3A83"/>
    <w:rsid w:val="00FA4011"/>
    <w:rsid w:val="00FA44A5"/>
    <w:rsid w:val="00FA5148"/>
    <w:rsid w:val="00FA546F"/>
    <w:rsid w:val="00FA5B7D"/>
    <w:rsid w:val="00FA5F2E"/>
    <w:rsid w:val="00FA6172"/>
    <w:rsid w:val="00FA6269"/>
    <w:rsid w:val="00FA6796"/>
    <w:rsid w:val="00FA6E6E"/>
    <w:rsid w:val="00FA76C6"/>
    <w:rsid w:val="00FA784A"/>
    <w:rsid w:val="00FA7856"/>
    <w:rsid w:val="00FB00D6"/>
    <w:rsid w:val="00FB02D2"/>
    <w:rsid w:val="00FB0899"/>
    <w:rsid w:val="00FB0B44"/>
    <w:rsid w:val="00FB0C48"/>
    <w:rsid w:val="00FB0CFC"/>
    <w:rsid w:val="00FB11D0"/>
    <w:rsid w:val="00FB1439"/>
    <w:rsid w:val="00FB17D1"/>
    <w:rsid w:val="00FB1C0E"/>
    <w:rsid w:val="00FB2397"/>
    <w:rsid w:val="00FB268A"/>
    <w:rsid w:val="00FB2E55"/>
    <w:rsid w:val="00FB2F9F"/>
    <w:rsid w:val="00FB3130"/>
    <w:rsid w:val="00FB3A0B"/>
    <w:rsid w:val="00FB3B47"/>
    <w:rsid w:val="00FB3BCD"/>
    <w:rsid w:val="00FB3C41"/>
    <w:rsid w:val="00FB3E33"/>
    <w:rsid w:val="00FB4479"/>
    <w:rsid w:val="00FB4B39"/>
    <w:rsid w:val="00FB4D3A"/>
    <w:rsid w:val="00FB4E2F"/>
    <w:rsid w:val="00FB5F13"/>
    <w:rsid w:val="00FB61C6"/>
    <w:rsid w:val="00FB633F"/>
    <w:rsid w:val="00FB64DF"/>
    <w:rsid w:val="00FB66EF"/>
    <w:rsid w:val="00FB68CE"/>
    <w:rsid w:val="00FB6C1E"/>
    <w:rsid w:val="00FB6D3A"/>
    <w:rsid w:val="00FB719A"/>
    <w:rsid w:val="00FB7867"/>
    <w:rsid w:val="00FB7930"/>
    <w:rsid w:val="00FB797D"/>
    <w:rsid w:val="00FC01F6"/>
    <w:rsid w:val="00FC14B1"/>
    <w:rsid w:val="00FC201D"/>
    <w:rsid w:val="00FC209E"/>
    <w:rsid w:val="00FC24A9"/>
    <w:rsid w:val="00FC253E"/>
    <w:rsid w:val="00FC254E"/>
    <w:rsid w:val="00FC264D"/>
    <w:rsid w:val="00FC272F"/>
    <w:rsid w:val="00FC2E77"/>
    <w:rsid w:val="00FC3240"/>
    <w:rsid w:val="00FC3FD4"/>
    <w:rsid w:val="00FC408B"/>
    <w:rsid w:val="00FC41B4"/>
    <w:rsid w:val="00FC4483"/>
    <w:rsid w:val="00FC53D0"/>
    <w:rsid w:val="00FC5AC8"/>
    <w:rsid w:val="00FC5D70"/>
    <w:rsid w:val="00FC5E1F"/>
    <w:rsid w:val="00FC6874"/>
    <w:rsid w:val="00FC6C9B"/>
    <w:rsid w:val="00FC6E8E"/>
    <w:rsid w:val="00FC74C9"/>
    <w:rsid w:val="00FC7A26"/>
    <w:rsid w:val="00FC7D1E"/>
    <w:rsid w:val="00FC7D59"/>
    <w:rsid w:val="00FD0424"/>
    <w:rsid w:val="00FD042B"/>
    <w:rsid w:val="00FD0855"/>
    <w:rsid w:val="00FD08F0"/>
    <w:rsid w:val="00FD15DD"/>
    <w:rsid w:val="00FD1AF0"/>
    <w:rsid w:val="00FD250B"/>
    <w:rsid w:val="00FD255F"/>
    <w:rsid w:val="00FD3AC6"/>
    <w:rsid w:val="00FD3EE5"/>
    <w:rsid w:val="00FD48AA"/>
    <w:rsid w:val="00FD4B12"/>
    <w:rsid w:val="00FD51AA"/>
    <w:rsid w:val="00FD5933"/>
    <w:rsid w:val="00FD5C7F"/>
    <w:rsid w:val="00FD5D09"/>
    <w:rsid w:val="00FD5D1C"/>
    <w:rsid w:val="00FD61F2"/>
    <w:rsid w:val="00FD6748"/>
    <w:rsid w:val="00FD79E5"/>
    <w:rsid w:val="00FD7A05"/>
    <w:rsid w:val="00FD7DD8"/>
    <w:rsid w:val="00FD7FB9"/>
    <w:rsid w:val="00FE00A7"/>
    <w:rsid w:val="00FE0B41"/>
    <w:rsid w:val="00FE1D92"/>
    <w:rsid w:val="00FE1FA2"/>
    <w:rsid w:val="00FE202C"/>
    <w:rsid w:val="00FE2326"/>
    <w:rsid w:val="00FE2654"/>
    <w:rsid w:val="00FE2B4F"/>
    <w:rsid w:val="00FE2B57"/>
    <w:rsid w:val="00FE2C9B"/>
    <w:rsid w:val="00FE3036"/>
    <w:rsid w:val="00FE430E"/>
    <w:rsid w:val="00FE4379"/>
    <w:rsid w:val="00FE45A6"/>
    <w:rsid w:val="00FE47A3"/>
    <w:rsid w:val="00FE48A5"/>
    <w:rsid w:val="00FE4A9B"/>
    <w:rsid w:val="00FE4E02"/>
    <w:rsid w:val="00FE583D"/>
    <w:rsid w:val="00FE5A80"/>
    <w:rsid w:val="00FE5E4C"/>
    <w:rsid w:val="00FE6112"/>
    <w:rsid w:val="00FE7846"/>
    <w:rsid w:val="00FE7D08"/>
    <w:rsid w:val="00FE7D85"/>
    <w:rsid w:val="00FE7FCF"/>
    <w:rsid w:val="00FF0627"/>
    <w:rsid w:val="00FF067A"/>
    <w:rsid w:val="00FF0907"/>
    <w:rsid w:val="00FF0FB3"/>
    <w:rsid w:val="00FF1126"/>
    <w:rsid w:val="00FF1421"/>
    <w:rsid w:val="00FF1596"/>
    <w:rsid w:val="00FF1973"/>
    <w:rsid w:val="00FF1B91"/>
    <w:rsid w:val="00FF21CA"/>
    <w:rsid w:val="00FF231A"/>
    <w:rsid w:val="00FF2C5C"/>
    <w:rsid w:val="00FF316A"/>
    <w:rsid w:val="00FF3606"/>
    <w:rsid w:val="00FF3A3C"/>
    <w:rsid w:val="00FF4837"/>
    <w:rsid w:val="00FF5994"/>
    <w:rsid w:val="00FF6031"/>
    <w:rsid w:val="00FF6115"/>
    <w:rsid w:val="00FF64D3"/>
    <w:rsid w:val="00FF6B6B"/>
    <w:rsid w:val="00FF6F6E"/>
    <w:rsid w:val="00FF7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609DA68E-7D08-4C8A-8B89-3FD895E4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4E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D86EB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semiHidden/>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rsid w:val="00D86EBF"/>
    <w:pPr>
      <w:snapToGrid w:val="0"/>
      <w:jc w:val="left"/>
    </w:pPr>
    <w:rPr>
      <w:sz w:val="20"/>
      <w:szCs w:val="20"/>
    </w:rPr>
  </w:style>
  <w:style w:type="character" w:customStyle="1" w:styleId="af4">
    <w:name w:val="註腳文字 字元"/>
    <w:link w:val="af3"/>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D86EBF"/>
    <w:rPr>
      <w:sz w:val="18"/>
      <w:szCs w:val="18"/>
    </w:rPr>
  </w:style>
  <w:style w:type="paragraph" w:styleId="af8">
    <w:name w:val="annotation text"/>
    <w:basedOn w:val="a"/>
    <w:link w:val="af9"/>
    <w:semiHidden/>
    <w:rsid w:val="00D86EBF"/>
    <w:pPr>
      <w:jc w:val="left"/>
    </w:pPr>
  </w:style>
  <w:style w:type="character" w:customStyle="1" w:styleId="af9">
    <w:name w:val="註解文字 字元"/>
    <w:link w:val="af8"/>
    <w:semiHidden/>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semiHidden/>
    <w:rsid w:val="00D86EBF"/>
    <w:rPr>
      <w:rFonts w:ascii="標楷體" w:eastAsia="標楷體"/>
      <w:b/>
      <w:bCs/>
      <w:snapToGrid w:val="0"/>
      <w:kern w:val="2"/>
      <w:sz w:val="28"/>
      <w:szCs w:val="28"/>
    </w:rPr>
  </w:style>
  <w:style w:type="paragraph" w:styleId="afc">
    <w:name w:val="Balloon Text"/>
    <w:basedOn w:val="a"/>
    <w:link w:val="afd"/>
    <w:uiPriority w:val="99"/>
    <w:semiHidden/>
    <w:rsid w:val="00D86EBF"/>
    <w:rPr>
      <w:rFonts w:ascii="Arial" w:eastAsia="新細明體" w:hAnsi="Arial"/>
      <w:sz w:val="18"/>
      <w:szCs w:val="18"/>
    </w:rPr>
  </w:style>
  <w:style w:type="character" w:customStyle="1" w:styleId="afd">
    <w:name w:val="註解方塊文字 字元"/>
    <w:link w:val="afc"/>
    <w:uiPriority w:val="99"/>
    <w:semiHidden/>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semiHidden/>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semiHidden/>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8">
    <w:name w:val="字元 字元2 字元 字元 字元 字元 字元 字元"/>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8">
    <w:name w:val="結論 字元"/>
    <w:link w:val="a7"/>
    <w:rsid w:val="00F1728D"/>
    <w:rPr>
      <w:rFonts w:ascii="標楷體" w:eastAsia="標楷體"/>
      <w:snapToGrid w:val="0"/>
      <w:kern w:val="2"/>
      <w:sz w:val="28"/>
      <w:szCs w:val="28"/>
    </w:rPr>
  </w:style>
  <w:style w:type="character" w:customStyle="1" w:styleId="aff2">
    <w:name w:val="(一)(二)(三) 字元"/>
    <w:rsid w:val="00DF4655"/>
    <w:rPr>
      <w:rFonts w:ascii="標楷體" w:eastAsia="標楷體"/>
      <w:snapToGrid w:val="0"/>
      <w:kern w:val="2"/>
      <w:sz w:val="28"/>
      <w:szCs w:val="28"/>
      <w:lang w:val="en-US" w:eastAsia="zh-TW" w:bidi="ar-SA"/>
    </w:rPr>
  </w:style>
  <w:style w:type="paragraph" w:styleId="aff3">
    <w:name w:val="Body Text"/>
    <w:basedOn w:val="a"/>
    <w:link w:val="aff4"/>
    <w:semiHidden/>
    <w:unhideWhenUsed/>
    <w:rsid w:val="003C7111"/>
    <w:pPr>
      <w:spacing w:after="120"/>
    </w:pPr>
  </w:style>
  <w:style w:type="character" w:customStyle="1" w:styleId="aff4">
    <w:name w:val="本文 字元"/>
    <w:link w:val="aff3"/>
    <w:semiHidden/>
    <w:rsid w:val="003C7111"/>
    <w:rPr>
      <w:rFonts w:ascii="標楷體" w:eastAsia="標楷體"/>
      <w:snapToGrid w:val="0"/>
      <w:kern w:val="2"/>
      <w:sz w:val="28"/>
      <w:szCs w:val="28"/>
    </w:rPr>
  </w:style>
  <w:style w:type="paragraph" w:styleId="aff5">
    <w:name w:val="No Spacing"/>
    <w:link w:val="aff6"/>
    <w:uiPriority w:val="1"/>
    <w:qFormat/>
    <w:rsid w:val="003C7111"/>
    <w:rPr>
      <w:rFonts w:ascii="Calibri" w:hAnsi="Calibri"/>
      <w:sz w:val="22"/>
      <w:szCs w:val="22"/>
    </w:rPr>
  </w:style>
  <w:style w:type="character" w:customStyle="1" w:styleId="aff6">
    <w:name w:val="無間距 字元"/>
    <w:link w:val="aff5"/>
    <w:uiPriority w:val="1"/>
    <w:rsid w:val="003C711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C8C94-6846-48F2-BDF3-9657B28B3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1072</Words>
  <Characters>6117</Characters>
  <Application>Microsoft Office Word</Application>
  <DocSecurity>0</DocSecurity>
  <Lines>50</Lines>
  <Paragraphs>14</Paragraphs>
  <ScaleCrop>false</ScaleCrop>
  <Company/>
  <LinksUpToDate>false</LinksUpToDate>
  <CharactersWithSpaces>7175</CharactersWithSpaces>
  <SharedDoc>false</SharedDoc>
  <HLinks>
    <vt:vector size="24" baseType="variant">
      <vt:variant>
        <vt:i4>1441852</vt:i4>
      </vt:variant>
      <vt:variant>
        <vt:i4>20</vt:i4>
      </vt:variant>
      <vt:variant>
        <vt:i4>0</vt:i4>
      </vt:variant>
      <vt:variant>
        <vt:i4>5</vt:i4>
      </vt:variant>
      <vt:variant>
        <vt:lpwstr/>
      </vt:variant>
      <vt:variant>
        <vt:lpwstr>_Toc196399229</vt:lpwstr>
      </vt:variant>
      <vt:variant>
        <vt:i4>1441852</vt:i4>
      </vt:variant>
      <vt:variant>
        <vt:i4>14</vt:i4>
      </vt:variant>
      <vt:variant>
        <vt:i4>0</vt:i4>
      </vt:variant>
      <vt:variant>
        <vt:i4>5</vt:i4>
      </vt:variant>
      <vt:variant>
        <vt:lpwstr/>
      </vt:variant>
      <vt:variant>
        <vt:lpwstr>_Toc196399228</vt:lpwstr>
      </vt:variant>
      <vt:variant>
        <vt:i4>1441852</vt:i4>
      </vt:variant>
      <vt:variant>
        <vt:i4>8</vt:i4>
      </vt:variant>
      <vt:variant>
        <vt:i4>0</vt:i4>
      </vt:variant>
      <vt:variant>
        <vt:i4>5</vt:i4>
      </vt:variant>
      <vt:variant>
        <vt:lpwstr/>
      </vt:variant>
      <vt:variant>
        <vt:lpwstr>_Toc196399227</vt:lpwstr>
      </vt:variant>
      <vt:variant>
        <vt:i4>1441852</vt:i4>
      </vt:variant>
      <vt:variant>
        <vt:i4>2</vt:i4>
      </vt:variant>
      <vt:variant>
        <vt:i4>0</vt:i4>
      </vt:variant>
      <vt:variant>
        <vt:i4>5</vt:i4>
      </vt:variant>
      <vt:variant>
        <vt:lpwstr/>
      </vt:variant>
      <vt:variant>
        <vt:lpwstr>_Toc196399226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2022-04-18T03:36:00Z</cp:lastPrinted>
  <dcterms:created xsi:type="dcterms:W3CDTF">2025-05-09T06:55:00Z</dcterms:created>
  <dcterms:modified xsi:type="dcterms:W3CDTF">2025-05-09T06:55:00Z</dcterms:modified>
</cp:coreProperties>
</file>