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A53BBA" w:rsidRPr="00547E56" w:rsidRDefault="00C16357" w:rsidP="00776C1B">
      <w:pPr>
        <w:pStyle w:val="144"/>
        <w:ind w:left="567" w:hanging="567"/>
        <w:rPr>
          <w:rFonts w:hint="eastAsia"/>
        </w:rPr>
      </w:pPr>
      <w:bookmarkStart w:id="1" w:name="_Toc323889993"/>
      <w:bookmarkStart w:id="2" w:name="_Toc202451169"/>
      <w:r>
        <w:rPr>
          <w:rFonts w:hint="eastAsia"/>
          <w:lang w:eastAsia="zh-HK"/>
        </w:rPr>
        <w:t>參</w:t>
      </w:r>
      <w:r w:rsidR="00332CC8" w:rsidRPr="00547E56">
        <w:rPr>
          <w:rFonts w:hint="eastAsia"/>
        </w:rPr>
        <w:t>、</w:t>
      </w:r>
      <w:bookmarkEnd w:id="1"/>
      <w:r w:rsidR="008D2375">
        <w:rPr>
          <w:rFonts w:hint="eastAsia"/>
        </w:rPr>
        <w:t>行政法人預算編列與</w:t>
      </w:r>
      <w:r w:rsidR="008E2120">
        <w:rPr>
          <w:rFonts w:hint="eastAsia"/>
        </w:rPr>
        <w:t>執行</w:t>
      </w:r>
      <w:r w:rsidR="00320EF3" w:rsidRPr="00320EF3">
        <w:rPr>
          <w:rFonts w:hint="eastAsia"/>
        </w:rPr>
        <w:t>相關問題檢討</w:t>
      </w:r>
      <w:bookmarkEnd w:id="2"/>
    </w:p>
    <w:p w:rsidR="00F72D42" w:rsidRDefault="0043141B" w:rsidP="003F6343">
      <w:pPr>
        <w:ind w:leftChars="0" w:left="0" w:firstLine="566"/>
        <w:rPr>
          <w:rFonts w:hAnsi="標楷體"/>
        </w:rPr>
      </w:pPr>
      <w:r w:rsidRPr="00A06CED">
        <w:rPr>
          <w:rFonts w:hint="eastAsia"/>
        </w:rPr>
        <w:t>本文擬</w:t>
      </w:r>
      <w:r w:rsidR="00453117" w:rsidRPr="00A06CED">
        <w:rPr>
          <w:rFonts w:hint="eastAsia"/>
        </w:rPr>
        <w:t>研究</w:t>
      </w:r>
      <w:r w:rsidR="0026250F" w:rsidRPr="00A06CED">
        <w:rPr>
          <w:rFonts w:hint="eastAsia"/>
        </w:rPr>
        <w:t>中央政府行政法人</w:t>
      </w:r>
      <w:r w:rsidRPr="00A06CED">
        <w:rPr>
          <w:rFonts w:hint="eastAsia"/>
        </w:rPr>
        <w:t>近年</w:t>
      </w:r>
      <w:r w:rsidR="0026250F" w:rsidRPr="00A06CED">
        <w:rPr>
          <w:rFonts w:hint="eastAsia"/>
        </w:rPr>
        <w:t>自籌款、政府核撥經費</w:t>
      </w:r>
      <w:r w:rsidR="00C844A0">
        <w:rPr>
          <w:rFonts w:hint="eastAsia"/>
        </w:rPr>
        <w:t>等收入之預、決算</w:t>
      </w:r>
      <w:r w:rsidR="004D1FF8">
        <w:rPr>
          <w:rFonts w:hint="eastAsia"/>
        </w:rPr>
        <w:t>趨勢</w:t>
      </w:r>
      <w:r w:rsidR="00C844A0">
        <w:rPr>
          <w:rFonts w:hint="eastAsia"/>
        </w:rPr>
        <w:t>，</w:t>
      </w:r>
      <w:r w:rsidR="0026250F" w:rsidRPr="00A06CED">
        <w:rPr>
          <w:rFonts w:hint="eastAsia"/>
        </w:rPr>
        <w:t>宣導費用、公關費用</w:t>
      </w:r>
      <w:r w:rsidR="00C844A0">
        <w:rPr>
          <w:rFonts w:hint="eastAsia"/>
        </w:rPr>
        <w:t>等消耗性支出與</w:t>
      </w:r>
      <w:r w:rsidR="0026250F" w:rsidRPr="00A06CED">
        <w:rPr>
          <w:rFonts w:hint="eastAsia"/>
        </w:rPr>
        <w:t>債務舉借及償還之預</w:t>
      </w:r>
      <w:r w:rsidR="001A0C08">
        <w:rPr>
          <w:rFonts w:hint="eastAsia"/>
        </w:rPr>
        <w:t>、</w:t>
      </w:r>
      <w:r w:rsidR="0026250F" w:rsidRPr="00A06CED">
        <w:rPr>
          <w:rFonts w:hint="eastAsia"/>
        </w:rPr>
        <w:t>決算狀況</w:t>
      </w:r>
      <w:r w:rsidRPr="00A06CED">
        <w:rPr>
          <w:rFonts w:hint="eastAsia"/>
        </w:rPr>
        <w:t>，</w:t>
      </w:r>
      <w:r w:rsidR="00FA2B6C" w:rsidRPr="00A06CED">
        <w:rPr>
          <w:rFonts w:hint="eastAsia"/>
        </w:rPr>
        <w:t>以分析</w:t>
      </w:r>
      <w:r w:rsidR="0026250F" w:rsidRPr="00A06CED">
        <w:rPr>
          <w:rFonts w:hint="eastAsia"/>
        </w:rPr>
        <w:t>政府挹注</w:t>
      </w:r>
      <w:r w:rsidR="00C844A0">
        <w:rPr>
          <w:rFonts w:hint="eastAsia"/>
        </w:rPr>
        <w:t>經費之</w:t>
      </w:r>
      <w:r w:rsidR="00A06CED">
        <w:rPr>
          <w:rFonts w:hint="eastAsia"/>
        </w:rPr>
        <w:t>效益</w:t>
      </w:r>
      <w:r w:rsidR="0026250F" w:rsidRPr="00A06CED">
        <w:rPr>
          <w:rFonts w:hint="eastAsia"/>
        </w:rPr>
        <w:t>、宣導及公關費用預算編列與執行良窳、</w:t>
      </w:r>
      <w:r w:rsidR="00A06CED" w:rsidRPr="00A06CED">
        <w:rPr>
          <w:rFonts w:hint="eastAsia"/>
        </w:rPr>
        <w:t>長期債務增加之風險</w:t>
      </w:r>
      <w:r w:rsidRPr="00A06CED">
        <w:rPr>
          <w:rFonts w:hint="eastAsia"/>
        </w:rPr>
        <w:t>，</w:t>
      </w:r>
      <w:r w:rsidR="00C844A0">
        <w:rPr>
          <w:rFonts w:hint="eastAsia"/>
        </w:rPr>
        <w:t>並一併檢討</w:t>
      </w:r>
      <w:r w:rsidR="00A06CED" w:rsidRPr="00A06CED">
        <w:rPr>
          <w:rFonts w:hint="eastAsia"/>
        </w:rPr>
        <w:t>目前行政法人內部及外部監督機制未盡之處</w:t>
      </w:r>
      <w:r w:rsidR="002C1D6F" w:rsidRPr="00A06CED">
        <w:rPr>
          <w:rFonts w:hint="eastAsia"/>
        </w:rPr>
        <w:t>。茲</w:t>
      </w:r>
      <w:r w:rsidR="003B1FBB" w:rsidRPr="00A06CED">
        <w:rPr>
          <w:rFonts w:hint="eastAsia"/>
        </w:rPr>
        <w:t>探討</w:t>
      </w:r>
      <w:r w:rsidR="0020020C" w:rsidRPr="00A06CED">
        <w:rPr>
          <w:rFonts w:hint="eastAsia"/>
        </w:rPr>
        <w:t>如下：</w:t>
      </w:r>
    </w:p>
    <w:sectPr w:rsidR="00F72D42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3F6343" w:rsidRPr="003F6343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43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24F2505B-50EC-4A37-8234-422E57B6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64E12-EFC6-4E68-8DF5-C017C39B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