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42BA" w:rsidRPr="00EB7364" w:rsidRDefault="00AA42BA" w:rsidP="00FD452B">
      <w:pPr>
        <w:pStyle w:val="aa"/>
        <w:rPr>
          <w:b w:val="0"/>
          <w:spacing w:val="-6"/>
          <w:sz w:val="32"/>
          <w:szCs w:val="20"/>
        </w:rPr>
      </w:pPr>
      <w:bookmarkStart w:id="0" w:name="_GoBack"/>
      <w:bookmarkEnd w:id="0"/>
      <w:r w:rsidRPr="00EB7364">
        <w:rPr>
          <w:rFonts w:hint="eastAsia"/>
        </w:rPr>
        <w:t>科學園區</w:t>
      </w:r>
      <w:bookmarkStart w:id="1" w:name="_Hlk194994709"/>
      <w:r w:rsidRPr="00EB7364">
        <w:rPr>
          <w:rFonts w:hint="eastAsia"/>
        </w:rPr>
        <w:t>財務及營運</w:t>
      </w:r>
      <w:bookmarkEnd w:id="1"/>
      <w:r w:rsidRPr="00EB7364">
        <w:rPr>
          <w:rFonts w:hint="eastAsia"/>
        </w:rPr>
        <w:t>相關問題之探討</w:t>
      </w:r>
      <w:r w:rsidRPr="00EB7364">
        <w:rPr>
          <w:rFonts w:hint="eastAsia"/>
          <w:b w:val="0"/>
          <w:spacing w:val="-6"/>
          <w:sz w:val="32"/>
          <w:szCs w:val="20"/>
        </w:rPr>
        <w:t xml:space="preserve"> </w:t>
      </w:r>
    </w:p>
    <w:p w:rsidR="00AA42BA" w:rsidRPr="00EB7364" w:rsidRDefault="00AA42BA" w:rsidP="002D025F">
      <w:pPr>
        <w:pStyle w:val="14"/>
        <w:ind w:left="198" w:hangingChars="70" w:hanging="198"/>
      </w:pPr>
      <w:bookmarkStart w:id="2" w:name="_Toc203480942"/>
      <w:r w:rsidRPr="00EB7364">
        <w:rPr>
          <w:rFonts w:hint="eastAsia"/>
        </w:rPr>
        <w:t>二、</w:t>
      </w:r>
      <w:bookmarkStart w:id="3" w:name="_Hlk200119938"/>
      <w:r w:rsidRPr="00EB7364">
        <w:rPr>
          <w:rFonts w:hint="eastAsia"/>
        </w:rPr>
        <w:t>科學園區管理局</w:t>
      </w:r>
      <w:bookmarkEnd w:id="3"/>
      <w:r w:rsidRPr="00EB7364">
        <w:rPr>
          <w:rFonts w:hint="eastAsia"/>
        </w:rPr>
        <w:t>作業基金財務計畫</w:t>
      </w:r>
      <w:bookmarkEnd w:id="2"/>
    </w:p>
    <w:p w:rsidR="00E77C7F" w:rsidRPr="00683E12" w:rsidRDefault="00E77C7F" w:rsidP="00E77C7F">
      <w:pPr>
        <w:pStyle w:val="a4"/>
        <w:ind w:left="849" w:hanging="283"/>
        <w:rPr>
          <w:b/>
          <w:bCs/>
        </w:rPr>
      </w:pPr>
      <w:r w:rsidRPr="00683E12">
        <w:rPr>
          <w:rFonts w:hint="eastAsia"/>
          <w:b/>
          <w:bCs/>
        </w:rPr>
        <w:t>(一)</w:t>
      </w:r>
      <w:r w:rsidR="00C24F59" w:rsidRPr="00683E12">
        <w:rPr>
          <w:rFonts w:hint="eastAsia"/>
          <w:b/>
          <w:bCs/>
        </w:rPr>
        <w:t>園區</w:t>
      </w:r>
      <w:r w:rsidRPr="00683E12">
        <w:rPr>
          <w:rFonts w:hint="eastAsia"/>
          <w:b/>
          <w:bCs/>
        </w:rPr>
        <w:t>作業基金營運及財務計畫架構</w:t>
      </w:r>
    </w:p>
    <w:p w:rsidR="006F4F89" w:rsidRPr="00EB7364" w:rsidRDefault="00B111B6" w:rsidP="00C24F59">
      <w:pPr>
        <w:pStyle w:val="21"/>
        <w:ind w:left="850" w:firstLine="566"/>
      </w:pPr>
      <w:r w:rsidRPr="00EB7364">
        <w:t>科學園區在初期建設</w:t>
      </w:r>
      <w:r w:rsidR="00536339" w:rsidRPr="00EB7364">
        <w:t>需要投入大量資金進行土地開發、廠房建設、道路、水電</w:t>
      </w:r>
      <w:r w:rsidR="00133278" w:rsidRPr="00EB7364">
        <w:rPr>
          <w:rFonts w:hint="eastAsia"/>
        </w:rPr>
        <w:t>及</w:t>
      </w:r>
      <w:r w:rsidR="00536339" w:rsidRPr="00EB7364">
        <w:t>通訊等基礎設施</w:t>
      </w:r>
      <w:r w:rsidR="00883C52" w:rsidRPr="00EB7364">
        <w:rPr>
          <w:rFonts w:hint="eastAsia"/>
        </w:rPr>
        <w:t>之</w:t>
      </w:r>
      <w:r w:rsidR="00536339" w:rsidRPr="00EB7364">
        <w:t>建置</w:t>
      </w:r>
      <w:r w:rsidR="00133278" w:rsidRPr="00EB7364">
        <w:rPr>
          <w:rFonts w:hAnsi="標楷體" w:hint="eastAsia"/>
        </w:rPr>
        <w:t>，</w:t>
      </w:r>
      <w:r w:rsidR="00536339" w:rsidRPr="00EB7364">
        <w:t>後續設施維護、升級</w:t>
      </w:r>
      <w:r w:rsidR="00683E12">
        <w:rPr>
          <w:rFonts w:hAnsi="標楷體" w:hint="eastAsia"/>
        </w:rPr>
        <w:t>、</w:t>
      </w:r>
      <w:r w:rsidR="00536339" w:rsidRPr="00EB7364">
        <w:t>擴建</w:t>
      </w:r>
      <w:r w:rsidR="00683E12">
        <w:rPr>
          <w:rFonts w:hint="eastAsia"/>
        </w:rPr>
        <w:t>及</w:t>
      </w:r>
      <w:r w:rsidR="00536339" w:rsidRPr="00EB7364">
        <w:t>園區日常營運</w:t>
      </w:r>
      <w:r w:rsidR="00F66C93" w:rsidRPr="00EB7364">
        <w:rPr>
          <w:rFonts w:hint="eastAsia"/>
        </w:rPr>
        <w:t>亦</w:t>
      </w:r>
      <w:r w:rsidR="00536339" w:rsidRPr="00EB7364">
        <w:t>需要充足營運資金</w:t>
      </w:r>
      <w:r w:rsidR="00133278" w:rsidRPr="00EB7364">
        <w:rPr>
          <w:rFonts w:hint="eastAsia"/>
        </w:rPr>
        <w:t>支應</w:t>
      </w:r>
      <w:r w:rsidR="0029597A" w:rsidRPr="00EB7364">
        <w:rPr>
          <w:rFonts w:hAnsi="標楷體" w:hint="eastAsia"/>
        </w:rPr>
        <w:t>，國科會遂依</w:t>
      </w:r>
      <w:r w:rsidR="00E352BF">
        <w:rPr>
          <w:rFonts w:hAnsi="標楷體" w:hint="eastAsia"/>
        </w:rPr>
        <w:t>相關法</w:t>
      </w:r>
      <w:r w:rsidR="0029597A" w:rsidRPr="00EB7364">
        <w:rPr>
          <w:rFonts w:hAnsi="標楷體" w:hint="eastAsia"/>
        </w:rPr>
        <w:t>規設置園區作業基金</w:t>
      </w:r>
      <w:r w:rsidR="006F4F89" w:rsidRPr="00EB7364">
        <w:rPr>
          <w:rStyle w:val="af4"/>
        </w:rPr>
        <w:footnoteReference w:id="1"/>
      </w:r>
      <w:r w:rsidR="0029597A" w:rsidRPr="00EB7364">
        <w:rPr>
          <w:rFonts w:hAnsi="標楷體" w:hint="eastAsia"/>
        </w:rPr>
        <w:t>(</w:t>
      </w:r>
      <w:r w:rsidR="006F4F89" w:rsidRPr="00EB7364">
        <w:rPr>
          <w:rFonts w:hAnsi="標楷體" w:hint="eastAsia"/>
        </w:rPr>
        <w:t>營運模式詳圖2</w:t>
      </w:r>
      <w:r w:rsidR="0029597A" w:rsidRPr="00EB7364">
        <w:rPr>
          <w:rFonts w:hAnsi="標楷體" w:hint="eastAsia"/>
        </w:rPr>
        <w:t>)</w:t>
      </w:r>
      <w:r w:rsidR="00133278" w:rsidRPr="00EB7364">
        <w:rPr>
          <w:rFonts w:hAnsi="標楷體" w:hint="eastAsia"/>
        </w:rPr>
        <w:t>，</w:t>
      </w:r>
      <w:r w:rsidR="00883C52" w:rsidRPr="00EB7364">
        <w:rPr>
          <w:rFonts w:hAnsi="標楷體" w:hint="eastAsia"/>
        </w:rPr>
        <w:t>而</w:t>
      </w:r>
      <w:r w:rsidR="001C55CF">
        <w:rPr>
          <w:rFonts w:hAnsi="標楷體" w:hint="eastAsia"/>
        </w:rPr>
        <w:t>該</w:t>
      </w:r>
      <w:r w:rsidR="0029597A" w:rsidRPr="00EB7364">
        <w:rPr>
          <w:rFonts w:hAnsi="標楷體" w:hint="eastAsia"/>
        </w:rPr>
        <w:t>作業基金之</w:t>
      </w:r>
      <w:r w:rsidR="00536339" w:rsidRPr="00EB7364">
        <w:t>財務計畫</w:t>
      </w:r>
      <w:r w:rsidR="00683E12">
        <w:rPr>
          <w:rFonts w:hint="eastAsia"/>
        </w:rPr>
        <w:t>需</w:t>
      </w:r>
      <w:r w:rsidR="00536339" w:rsidRPr="00EB7364">
        <w:t>確保</w:t>
      </w:r>
      <w:r w:rsidR="00494079">
        <w:rPr>
          <w:rFonts w:hint="eastAsia"/>
        </w:rPr>
        <w:t>園區</w:t>
      </w:r>
      <w:r w:rsidR="00E77C7F" w:rsidRPr="00EB7364">
        <w:rPr>
          <w:rFonts w:hint="eastAsia"/>
        </w:rPr>
        <w:t>開發及營運</w:t>
      </w:r>
      <w:r w:rsidR="00536339" w:rsidRPr="00EB7364">
        <w:t>支出有穩定資金來源</w:t>
      </w:r>
      <w:r w:rsidR="00883C52" w:rsidRPr="00EB7364">
        <w:rPr>
          <w:rFonts w:hAnsi="標楷體" w:hint="eastAsia"/>
        </w:rPr>
        <w:t>，</w:t>
      </w:r>
      <w:r w:rsidR="000855B0" w:rsidRPr="00EB7364">
        <w:rPr>
          <w:noProof/>
        </w:rPr>
        <w:drawing>
          <wp:anchor distT="0" distB="0" distL="114300" distR="114300" simplePos="0" relativeHeight="251655680" behindDoc="0" locked="0" layoutInCell="1" allowOverlap="1">
            <wp:simplePos x="0" y="0"/>
            <wp:positionH relativeFrom="column">
              <wp:posOffset>824230</wp:posOffset>
            </wp:positionH>
            <wp:positionV relativeFrom="paragraph">
              <wp:posOffset>1547495</wp:posOffset>
            </wp:positionV>
            <wp:extent cx="4183380" cy="2258695"/>
            <wp:effectExtent l="0" t="0" r="0" b="0"/>
            <wp:wrapTopAndBottom/>
            <wp:docPr id="15" name="圖片 15" descr="Screenshot_20250606_134822_Dr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creenshot_20250606_134822_Drive"/>
                    <pic:cNvPicPr>
                      <a:picLocks noChangeAspect="1" noChangeArrowheads="1"/>
                    </pic:cNvPicPr>
                  </pic:nvPicPr>
                  <pic:blipFill>
                    <a:blip r:embed="rId8" cstate="print">
                      <a:extLst>
                        <a:ext uri="{28A0092B-C50C-407E-A947-70E740481C1C}">
                          <a14:useLocalDpi xmlns:a14="http://schemas.microsoft.com/office/drawing/2010/main" val="0"/>
                        </a:ext>
                      </a:extLst>
                    </a:blip>
                    <a:srcRect b="1942"/>
                    <a:stretch>
                      <a:fillRect/>
                    </a:stretch>
                  </pic:blipFill>
                  <pic:spPr bwMode="auto">
                    <a:xfrm>
                      <a:off x="0" y="0"/>
                      <a:ext cx="4183380" cy="2258695"/>
                    </a:xfrm>
                    <a:prstGeom prst="rect">
                      <a:avLst/>
                    </a:prstGeom>
                    <a:noFill/>
                    <a:ln>
                      <a:noFill/>
                    </a:ln>
                  </pic:spPr>
                </pic:pic>
              </a:graphicData>
            </a:graphic>
            <wp14:sizeRelH relativeFrom="page">
              <wp14:pctWidth>0</wp14:pctWidth>
            </wp14:sizeRelH>
            <wp14:sizeRelV relativeFrom="page">
              <wp14:pctHeight>0</wp14:pctHeight>
            </wp14:sizeRelV>
          </wp:anchor>
        </w:drawing>
      </w:r>
      <w:r w:rsidR="00F66C93" w:rsidRPr="00EB7364">
        <w:rPr>
          <w:rFonts w:hint="eastAsia"/>
        </w:rPr>
        <w:t>俾</w:t>
      </w:r>
      <w:r w:rsidR="00883C52" w:rsidRPr="00EB7364">
        <w:t>科學園區財務</w:t>
      </w:r>
      <w:r w:rsidR="00494079" w:rsidRPr="00EB7364">
        <w:rPr>
          <w:noProof/>
          <w:snapToGrid/>
        </w:rPr>
        <w:pict>
          <v:rect id="_x0000_s1042" style="position:absolute;left:0;text-align:left;margin-left:8.85pt;margin-top:326.95pt;width:382.65pt;height:18.6pt;z-index:251658752;mso-position-horizontal-relative:text;mso-position-vertical-relative:text" filled="f" stroked="f">
            <v:textbox style="mso-next-textbox:#_x0000_s1042" inset="0,0,0,0">
              <w:txbxContent>
                <w:p w:rsidR="0084107A" w:rsidRPr="00A37474" w:rsidRDefault="0084107A" w:rsidP="0084107A">
                  <w:pPr>
                    <w:pStyle w:val="142"/>
                    <w:ind w:left="641" w:hanging="641"/>
                    <w:rPr>
                      <w:rFonts w:hint="eastAsia"/>
                      <w:b/>
                      <w:bCs/>
                    </w:rPr>
                  </w:pPr>
                  <w:r w:rsidRPr="00A37474">
                    <w:rPr>
                      <w:rFonts w:hint="eastAsia"/>
                    </w:rPr>
                    <w:t>資料來源：1</w:t>
                  </w:r>
                  <w:r w:rsidRPr="00A37474">
                    <w:t>1</w:t>
                  </w:r>
                  <w:r w:rsidRPr="00A37474">
                    <w:rPr>
                      <w:rFonts w:hint="eastAsia"/>
                    </w:rPr>
                    <w:t>1年7月</w:t>
                  </w:r>
                  <w:r w:rsidRPr="00A37474">
                    <w:rPr>
                      <w:rFonts w:hAnsi="標楷體" w:hint="eastAsia"/>
                    </w:rPr>
                    <w:t>「科學園區管理局作業基金財務計畫修訂草案」</w:t>
                  </w:r>
                  <w:r w:rsidR="00494079">
                    <w:rPr>
                      <w:rFonts w:hAnsi="標楷體" w:hint="eastAsia"/>
                    </w:rPr>
                    <w:t>。</w:t>
                  </w:r>
                </w:p>
              </w:txbxContent>
            </v:textbox>
            <w10:wrap type="topAndBottom"/>
          </v:rect>
        </w:pict>
      </w:r>
      <w:r w:rsidR="00883C52" w:rsidRPr="00EB7364">
        <w:t>自給自足與永續經營</w:t>
      </w:r>
      <w:r w:rsidR="00883C52" w:rsidRPr="00EB7364">
        <w:rPr>
          <w:rFonts w:hint="eastAsia"/>
        </w:rPr>
        <w:t>。</w:t>
      </w:r>
    </w:p>
    <w:p w:rsidR="00133278" w:rsidRDefault="001C55CF" w:rsidP="00133278">
      <w:pPr>
        <w:ind w:left="566" w:firstLine="566"/>
      </w:pPr>
      <w:r w:rsidRPr="00EB7364">
        <w:rPr>
          <w:noProof/>
          <w:snapToGrid/>
        </w:rPr>
        <w:pict>
          <v:rect id="_x0000_s1040" style="position:absolute;left:0;text-align:left;margin-left:-.05pt;margin-top:6pt;width:352.8pt;height:28.85pt;z-index:251656704" filled="f" stroked="f">
            <v:textbox style="mso-next-textbox:#_x0000_s1040" inset="0,0,0,0">
              <w:txbxContent>
                <w:p w:rsidR="00E77C7F" w:rsidRPr="00A37474" w:rsidRDefault="00E77C7F" w:rsidP="0084107A">
                  <w:pPr>
                    <w:ind w:leftChars="0" w:left="567" w:hangingChars="200" w:hanging="567"/>
                    <w:jc w:val="left"/>
                    <w:rPr>
                      <w:rFonts w:hint="eastAsia"/>
                      <w:b/>
                      <w:bCs/>
                    </w:rPr>
                  </w:pPr>
                  <w:r w:rsidRPr="00A37474">
                    <w:rPr>
                      <w:rFonts w:hint="eastAsia"/>
                      <w:b/>
                      <w:bCs/>
                    </w:rPr>
                    <w:t xml:space="preserve">圖2  </w:t>
                  </w:r>
                  <w:r w:rsidR="003454E5" w:rsidRPr="00A37474">
                    <w:rPr>
                      <w:rFonts w:hint="eastAsia"/>
                      <w:b/>
                      <w:bCs/>
                    </w:rPr>
                    <w:t>科學園區管理局</w:t>
                  </w:r>
                  <w:r w:rsidRPr="00A37474">
                    <w:rPr>
                      <w:rFonts w:hint="eastAsia"/>
                      <w:b/>
                      <w:bCs/>
                    </w:rPr>
                    <w:t>作業基金營運模式</w:t>
                  </w:r>
                </w:p>
              </w:txbxContent>
            </v:textbox>
            <w10:wrap type="topAndBottom"/>
          </v:rect>
        </w:pict>
      </w:r>
      <w:r w:rsidR="006F4F89" w:rsidRPr="00EB7364">
        <w:t>科學園區</w:t>
      </w:r>
      <w:r w:rsidR="00F47E97" w:rsidRPr="00EB7364">
        <w:t>之</w:t>
      </w:r>
      <w:r w:rsidR="006F4F89" w:rsidRPr="00EB7364">
        <w:t>設立與營運，涉及龐大</w:t>
      </w:r>
      <w:r w:rsidR="00F47E97" w:rsidRPr="00EB7364">
        <w:t>之</w:t>
      </w:r>
      <w:r w:rsidR="006F4F89" w:rsidRPr="00EB7364">
        <w:t>資金投入與長期</w:t>
      </w:r>
      <w:r w:rsidR="00F47E97" w:rsidRPr="00EB7364">
        <w:t>之</w:t>
      </w:r>
      <w:r w:rsidR="006F4F89" w:rsidRPr="00EB7364">
        <w:t>資源配置，</w:t>
      </w:r>
      <w:r>
        <w:rPr>
          <w:rFonts w:hint="eastAsia"/>
        </w:rPr>
        <w:t>園區</w:t>
      </w:r>
      <w:r w:rsidRPr="00EB7364">
        <w:rPr>
          <w:rFonts w:hint="eastAsia"/>
        </w:rPr>
        <w:t>作業基金</w:t>
      </w:r>
      <w:r w:rsidR="000741BE" w:rsidRPr="00EB7364">
        <w:rPr>
          <w:rFonts w:hint="eastAsia"/>
        </w:rPr>
        <w:t>財務計畫</w:t>
      </w:r>
      <w:r w:rsidR="00133278" w:rsidRPr="00EB7364">
        <w:rPr>
          <w:rFonts w:hint="eastAsia"/>
        </w:rPr>
        <w:t>之目的即針對未來面對科學園區各項重大投資</w:t>
      </w:r>
      <w:r w:rsidR="00883C52" w:rsidRPr="00EB7364">
        <w:rPr>
          <w:rFonts w:hint="eastAsia"/>
        </w:rPr>
        <w:t>時</w:t>
      </w:r>
      <w:r w:rsidR="00133278" w:rsidRPr="00EB7364">
        <w:rPr>
          <w:rFonts w:hint="eastAsia"/>
        </w:rPr>
        <w:t>，必須具備之財務能力加以分析，</w:t>
      </w:r>
      <w:r w:rsidR="00F66C93" w:rsidRPr="00EB7364">
        <w:rPr>
          <w:rFonts w:hAnsi="標楷體" w:hint="eastAsia"/>
        </w:rPr>
        <w:t>包含</w:t>
      </w:r>
      <w:r w:rsidR="00F66C93" w:rsidRPr="00EB7364">
        <w:rPr>
          <w:rFonts w:hint="eastAsia"/>
        </w:rPr>
        <w:t>投資計畫營</w:t>
      </w:r>
      <w:r w:rsidR="00F66C93" w:rsidRPr="00EB7364">
        <w:rPr>
          <w:rFonts w:hint="eastAsia"/>
        </w:rPr>
        <w:lastRenderedPageBreak/>
        <w:t>運收入、營運支出、資本支出與資金成本等預估</w:t>
      </w:r>
      <w:r w:rsidR="00F66C93" w:rsidRPr="00EB7364">
        <w:rPr>
          <w:rFonts w:hAnsi="標楷體" w:hint="eastAsia"/>
        </w:rPr>
        <w:t>及</w:t>
      </w:r>
      <w:r w:rsidR="00F66C93" w:rsidRPr="00EB7364">
        <w:rPr>
          <w:rFonts w:hint="eastAsia"/>
        </w:rPr>
        <w:t>分析財務績效，進而評估規劃整體作業基金財務安定性、融資規劃與國庫增資需求，最後提出具體建議</w:t>
      </w:r>
      <w:r w:rsidR="00DF12BD" w:rsidRPr="00EB7364">
        <w:rPr>
          <w:rStyle w:val="af4"/>
        </w:rPr>
        <w:footnoteReference w:id="2"/>
      </w:r>
      <w:r w:rsidR="00DF12BD" w:rsidRPr="00EB7364">
        <w:rPr>
          <w:rFonts w:hAnsi="標楷體" w:hint="eastAsia"/>
        </w:rPr>
        <w:t>(</w:t>
      </w:r>
      <w:r w:rsidR="00133278" w:rsidRPr="00EB7364">
        <w:rPr>
          <w:rFonts w:hint="eastAsia"/>
        </w:rPr>
        <w:t>財務計畫之架構</w:t>
      </w:r>
      <w:r w:rsidR="009B0DF0" w:rsidRPr="00494079">
        <w:rPr>
          <w:rFonts w:hint="eastAsia"/>
        </w:rPr>
        <w:t>流程</w:t>
      </w:r>
      <w:r w:rsidR="00133278" w:rsidRPr="00EB7364">
        <w:rPr>
          <w:rFonts w:hint="eastAsia"/>
        </w:rPr>
        <w:t>詳圖</w:t>
      </w:r>
      <w:r w:rsidR="00E77C7F" w:rsidRPr="00EB7364">
        <w:rPr>
          <w:rFonts w:hint="eastAsia"/>
        </w:rPr>
        <w:t>3</w:t>
      </w:r>
      <w:r w:rsidR="00DF12BD" w:rsidRPr="00EB7364">
        <w:rPr>
          <w:rFonts w:hint="eastAsia"/>
        </w:rPr>
        <w:t>)</w:t>
      </w:r>
      <w:r w:rsidR="00133278" w:rsidRPr="00EB7364">
        <w:rPr>
          <w:rFonts w:hint="eastAsia"/>
        </w:rPr>
        <w:t>。</w:t>
      </w:r>
    </w:p>
    <w:p w:rsidR="008C7F44" w:rsidRPr="00683E12" w:rsidRDefault="000855B0" w:rsidP="00494079">
      <w:pPr>
        <w:pStyle w:val="a4"/>
        <w:ind w:left="849" w:hanging="283"/>
        <w:rPr>
          <w:b/>
          <w:bCs/>
        </w:rPr>
      </w:pPr>
      <w:r w:rsidRPr="00683E12">
        <w:rPr>
          <w:b/>
          <w:bCs/>
          <w:noProof/>
        </w:rPr>
        <w:drawing>
          <wp:anchor distT="0" distB="0" distL="114300" distR="114300" simplePos="0" relativeHeight="251654656" behindDoc="0" locked="0" layoutInCell="1" allowOverlap="1">
            <wp:simplePos x="0" y="0"/>
            <wp:positionH relativeFrom="column">
              <wp:posOffset>931545</wp:posOffset>
            </wp:positionH>
            <wp:positionV relativeFrom="paragraph">
              <wp:posOffset>421005</wp:posOffset>
            </wp:positionV>
            <wp:extent cx="3538220" cy="4028440"/>
            <wp:effectExtent l="0" t="0" r="0" b="0"/>
            <wp:wrapTopAndBottom/>
            <wp:docPr id="1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38220" cy="4028440"/>
                    </a:xfrm>
                    <a:prstGeom prst="rect">
                      <a:avLst/>
                    </a:prstGeom>
                    <a:noFill/>
                    <a:ln>
                      <a:noFill/>
                    </a:ln>
                  </pic:spPr>
                </pic:pic>
              </a:graphicData>
            </a:graphic>
            <wp14:sizeRelH relativeFrom="page">
              <wp14:pctWidth>0</wp14:pctWidth>
            </wp14:sizeRelH>
            <wp14:sizeRelV relativeFrom="page">
              <wp14:pctHeight>0</wp14:pctHeight>
            </wp14:sizeRelV>
          </wp:anchor>
        </w:drawing>
      </w:r>
      <w:r w:rsidR="00032442" w:rsidRPr="00683E12">
        <w:rPr>
          <w:b/>
          <w:bCs/>
          <w:noProof/>
          <w:snapToGrid/>
        </w:rPr>
        <w:pict>
          <v:rect id="_x0000_s1043" style="position:absolute;left:0;text-align:left;margin-left:.2pt;margin-top:-.6pt;width:379.8pt;height:32.4pt;z-index:251659776;mso-position-horizontal-relative:text;mso-position-vertical-relative:text" filled="f" stroked="f">
            <v:textbox style="mso-next-textbox:#_x0000_s1043" inset="0,0,0,0">
              <w:txbxContent>
                <w:p w:rsidR="0084107A" w:rsidRPr="00A37474" w:rsidRDefault="0084107A" w:rsidP="0084107A">
                  <w:pPr>
                    <w:ind w:leftChars="0" w:left="567" w:hangingChars="200" w:hanging="567"/>
                    <w:jc w:val="left"/>
                    <w:rPr>
                      <w:rFonts w:hint="eastAsia"/>
                      <w:b/>
                      <w:bCs/>
                    </w:rPr>
                  </w:pPr>
                  <w:r w:rsidRPr="00A37474">
                    <w:rPr>
                      <w:rFonts w:hint="eastAsia"/>
                      <w:b/>
                      <w:bCs/>
                    </w:rPr>
                    <w:t xml:space="preserve">圖3  </w:t>
                  </w:r>
                  <w:r w:rsidR="003454E5" w:rsidRPr="00A37474">
                    <w:rPr>
                      <w:rFonts w:hint="eastAsia"/>
                      <w:b/>
                      <w:bCs/>
                    </w:rPr>
                    <w:t>科學園區管理局</w:t>
                  </w:r>
                  <w:r w:rsidRPr="00A37474">
                    <w:rPr>
                      <w:rFonts w:hint="eastAsia"/>
                      <w:b/>
                      <w:bCs/>
                    </w:rPr>
                    <w:t>作業基金財務計畫之架構流程</w:t>
                  </w:r>
                </w:p>
              </w:txbxContent>
            </v:textbox>
            <w10:wrap type="topAndBottom"/>
          </v:rect>
        </w:pict>
      </w:r>
      <w:r w:rsidR="009E4F88" w:rsidRPr="00683E12">
        <w:rPr>
          <w:b/>
          <w:bCs/>
          <w:noProof/>
          <w:snapToGrid/>
        </w:rPr>
        <w:pict>
          <v:rect id="_x0000_s1044" style="position:absolute;left:0;text-align:left;margin-left:.2pt;margin-top:363.55pt;width:382.15pt;height:17.4pt;z-index:251660800;mso-position-horizontal-relative:text;mso-position-vertical-relative:text" filled="f" stroked="f">
            <v:textbox style="mso-next-textbox:#_x0000_s1044" inset="0,0,0,0">
              <w:txbxContent>
                <w:p w:rsidR="0084107A" w:rsidRPr="00A37474" w:rsidRDefault="0084107A" w:rsidP="0084107A">
                  <w:pPr>
                    <w:pStyle w:val="142"/>
                    <w:ind w:left="641" w:hanging="641"/>
                    <w:rPr>
                      <w:rFonts w:hint="eastAsia"/>
                      <w:b/>
                      <w:bCs/>
                    </w:rPr>
                  </w:pPr>
                  <w:r w:rsidRPr="00A37474">
                    <w:rPr>
                      <w:rFonts w:hint="eastAsia"/>
                    </w:rPr>
                    <w:t>資料來源：1</w:t>
                  </w:r>
                  <w:r w:rsidRPr="00A37474">
                    <w:t>1</w:t>
                  </w:r>
                  <w:r w:rsidRPr="00A37474">
                    <w:rPr>
                      <w:rFonts w:hint="eastAsia"/>
                    </w:rPr>
                    <w:t>1年7月</w:t>
                  </w:r>
                  <w:r w:rsidRPr="00A37474">
                    <w:rPr>
                      <w:rFonts w:hAnsi="標楷體" w:hint="eastAsia"/>
                    </w:rPr>
                    <w:t>「科學園區管理局作業基金財務計畫修訂草案」</w:t>
                  </w:r>
                  <w:r w:rsidR="00494079">
                    <w:rPr>
                      <w:rFonts w:hAnsi="標楷體" w:hint="eastAsia"/>
                    </w:rPr>
                    <w:t>。</w:t>
                  </w:r>
                </w:p>
              </w:txbxContent>
            </v:textbox>
            <w10:wrap type="topAndBottom"/>
          </v:rect>
        </w:pict>
      </w:r>
      <w:bookmarkStart w:id="5" w:name="_Hlk201910639"/>
      <w:r w:rsidR="008C7F44" w:rsidRPr="00683E12">
        <w:rPr>
          <w:rFonts w:hint="eastAsia"/>
          <w:b/>
          <w:bCs/>
        </w:rPr>
        <w:t>(二)財務計畫</w:t>
      </w:r>
      <w:r w:rsidR="00E327D2" w:rsidRPr="00683E12">
        <w:rPr>
          <w:rFonts w:hint="eastAsia"/>
          <w:b/>
          <w:bCs/>
        </w:rPr>
        <w:t>核定</w:t>
      </w:r>
      <w:r w:rsidR="00EA6A46" w:rsidRPr="00683E12">
        <w:rPr>
          <w:rFonts w:hint="eastAsia"/>
          <w:b/>
          <w:bCs/>
        </w:rPr>
        <w:t>情</w:t>
      </w:r>
      <w:bookmarkEnd w:id="5"/>
      <w:r w:rsidR="00EA6A46" w:rsidRPr="00683E12">
        <w:rPr>
          <w:rFonts w:hint="eastAsia"/>
          <w:b/>
          <w:bCs/>
        </w:rPr>
        <w:t>形</w:t>
      </w:r>
    </w:p>
    <w:p w:rsidR="00D3481B" w:rsidRPr="00EB7364" w:rsidRDefault="000D4965" w:rsidP="00C033AB">
      <w:pPr>
        <w:pStyle w:val="21"/>
        <w:ind w:left="850" w:firstLine="566"/>
      </w:pPr>
      <w:r>
        <w:rPr>
          <w:rFonts w:hint="eastAsia"/>
        </w:rPr>
        <w:t>園區</w:t>
      </w:r>
      <w:r w:rsidR="00D3481B" w:rsidRPr="00EB7364">
        <w:rPr>
          <w:rFonts w:hint="eastAsia"/>
        </w:rPr>
        <w:t>作業基金財務計畫</w:t>
      </w:r>
      <w:r>
        <w:rPr>
          <w:rFonts w:hint="eastAsia"/>
        </w:rPr>
        <w:t>於86年間</w:t>
      </w:r>
      <w:r w:rsidR="004A5089" w:rsidRPr="00EB7364">
        <w:rPr>
          <w:rFonts w:hint="eastAsia"/>
        </w:rPr>
        <w:t>第1次</w:t>
      </w:r>
      <w:r w:rsidR="004058A2">
        <w:rPr>
          <w:rFonts w:hint="eastAsia"/>
        </w:rPr>
        <w:t>核定</w:t>
      </w:r>
      <w:r w:rsidR="004058A2">
        <w:rPr>
          <w:rFonts w:hAnsi="標楷體" w:hint="eastAsia"/>
        </w:rPr>
        <w:t>，</w:t>
      </w:r>
      <w:r w:rsidR="008E0CDF">
        <w:rPr>
          <w:rFonts w:hAnsi="標楷體" w:hint="eastAsia"/>
        </w:rPr>
        <w:t>當時</w:t>
      </w:r>
      <w:r w:rsidR="00C033AB" w:rsidRPr="00EB7364">
        <w:rPr>
          <w:rFonts w:hint="eastAsia"/>
        </w:rPr>
        <w:t>為</w:t>
      </w:r>
      <w:r w:rsidR="004A5089" w:rsidRPr="00EB7364">
        <w:rPr>
          <w:rFonts w:hint="eastAsia"/>
        </w:rPr>
        <w:t>帶動科技產業</w:t>
      </w:r>
      <w:r w:rsidR="00F47E97" w:rsidRPr="00EB7364">
        <w:rPr>
          <w:rFonts w:hint="eastAsia"/>
        </w:rPr>
        <w:t>之</w:t>
      </w:r>
      <w:r w:rsidR="004A5089" w:rsidRPr="00EB7364">
        <w:rPr>
          <w:rFonts w:hint="eastAsia"/>
        </w:rPr>
        <w:t>發展及促進南部區域產業</w:t>
      </w:r>
      <w:r w:rsidR="00F47E97" w:rsidRPr="00EB7364">
        <w:rPr>
          <w:rFonts w:hint="eastAsia"/>
        </w:rPr>
        <w:t>之</w:t>
      </w:r>
      <w:r w:rsidR="004A5089" w:rsidRPr="00EB7364">
        <w:rPr>
          <w:rFonts w:hint="eastAsia"/>
        </w:rPr>
        <w:t>轉型</w:t>
      </w:r>
      <w:r w:rsidR="008E0CDF">
        <w:rPr>
          <w:rFonts w:hint="eastAsia"/>
        </w:rPr>
        <w:t>而核定</w:t>
      </w:r>
      <w:r w:rsidR="004A5089" w:rsidRPr="00EB7364">
        <w:rPr>
          <w:rFonts w:hint="eastAsia"/>
        </w:rPr>
        <w:t>「南部科學工業園區籌設計畫」後，</w:t>
      </w:r>
      <w:r>
        <w:rPr>
          <w:rFonts w:hint="eastAsia"/>
        </w:rPr>
        <w:t>該</w:t>
      </w:r>
      <w:r w:rsidR="004A5089" w:rsidRPr="00EB7364">
        <w:rPr>
          <w:rFonts w:hint="eastAsia"/>
        </w:rPr>
        <w:t>作業基金面臨鉅額</w:t>
      </w:r>
      <w:r w:rsidR="00F47E97" w:rsidRPr="00EB7364">
        <w:rPr>
          <w:rFonts w:hint="eastAsia"/>
        </w:rPr>
        <w:t>之</w:t>
      </w:r>
      <w:r w:rsidR="004A5089" w:rsidRPr="00EB7364">
        <w:rPr>
          <w:rFonts w:hint="eastAsia"/>
        </w:rPr>
        <w:t>固定資產投資需求，為降低基金</w:t>
      </w:r>
      <w:r w:rsidR="00F47E97" w:rsidRPr="00EB7364">
        <w:rPr>
          <w:rFonts w:hint="eastAsia"/>
        </w:rPr>
        <w:t>之</w:t>
      </w:r>
      <w:r w:rsidR="004A5089" w:rsidRPr="00EB7364">
        <w:rPr>
          <w:rFonts w:hint="eastAsia"/>
        </w:rPr>
        <w:t>財務負擔，行政院</w:t>
      </w:r>
      <w:r w:rsidR="00C033AB" w:rsidRPr="00EB7364">
        <w:rPr>
          <w:rFonts w:hint="eastAsia"/>
        </w:rPr>
        <w:t>遂</w:t>
      </w:r>
      <w:r w:rsidR="004A5089" w:rsidRPr="00EB7364">
        <w:rPr>
          <w:rFonts w:hint="eastAsia"/>
        </w:rPr>
        <w:t>核定「科學工業園區</w:t>
      </w:r>
      <w:r w:rsidR="004A5089" w:rsidRPr="00EB7364">
        <w:rPr>
          <w:rFonts w:hint="eastAsia"/>
        </w:rPr>
        <w:lastRenderedPageBreak/>
        <w:t>管理局作業基金中程財務計畫」</w:t>
      </w:r>
      <w:r w:rsidR="00C033AB" w:rsidRPr="00EB7364">
        <w:rPr>
          <w:rFonts w:hAnsi="標楷體" w:hint="eastAsia"/>
        </w:rPr>
        <w:t>，</w:t>
      </w:r>
      <w:r w:rsidR="00FF4B00">
        <w:rPr>
          <w:rFonts w:hAnsi="標楷體" w:hint="eastAsia"/>
        </w:rPr>
        <w:t>總</w:t>
      </w:r>
      <w:r w:rsidR="0042199C">
        <w:rPr>
          <w:rFonts w:hint="eastAsia"/>
        </w:rPr>
        <w:t>投資</w:t>
      </w:r>
      <w:r w:rsidR="00FF4B00">
        <w:rPr>
          <w:rFonts w:hint="eastAsia"/>
        </w:rPr>
        <w:t>經費</w:t>
      </w:r>
      <w:r w:rsidR="00C033AB" w:rsidRPr="00EB7364">
        <w:rPr>
          <w:rFonts w:hint="eastAsia"/>
        </w:rPr>
        <w:t>408.73億元</w:t>
      </w:r>
      <w:r w:rsidR="00C033AB" w:rsidRPr="00EB7364">
        <w:rPr>
          <w:rFonts w:hAnsi="標楷體" w:hint="eastAsia"/>
        </w:rPr>
        <w:t>，</w:t>
      </w:r>
      <w:r w:rsidR="004058A2">
        <w:rPr>
          <w:rFonts w:hAnsi="標楷體" w:hint="eastAsia"/>
        </w:rPr>
        <w:t>自償率63.25%，</w:t>
      </w:r>
      <w:r w:rsidR="00C033AB" w:rsidRPr="00EB7364">
        <w:rPr>
          <w:rFonts w:hint="eastAsia"/>
        </w:rPr>
        <w:t>由國庫撥補150.2</w:t>
      </w:r>
      <w:r w:rsidR="00466FC0">
        <w:rPr>
          <w:rFonts w:hint="eastAsia"/>
        </w:rPr>
        <w:t>1</w:t>
      </w:r>
      <w:r w:rsidR="00C033AB" w:rsidRPr="00EB7364">
        <w:rPr>
          <w:rFonts w:hint="eastAsia"/>
        </w:rPr>
        <w:t>億元</w:t>
      </w:r>
      <w:r w:rsidR="004A5089" w:rsidRPr="00EB7364">
        <w:rPr>
          <w:rFonts w:hAnsi="標楷體" w:hint="eastAsia"/>
        </w:rPr>
        <w:t>；</w:t>
      </w:r>
      <w:r w:rsidR="004A5089" w:rsidRPr="00EB7364">
        <w:rPr>
          <w:rFonts w:hint="eastAsia"/>
        </w:rPr>
        <w:t>第</w:t>
      </w:r>
      <w:r w:rsidR="00EA6A46" w:rsidRPr="00EB7364">
        <w:rPr>
          <w:rFonts w:hint="eastAsia"/>
        </w:rPr>
        <w:t>2</w:t>
      </w:r>
      <w:r w:rsidR="004A5089" w:rsidRPr="00EB7364">
        <w:rPr>
          <w:rFonts w:hint="eastAsia"/>
        </w:rPr>
        <w:t>次因固定資產投資計畫修</w:t>
      </w:r>
      <w:r w:rsidR="004A5089" w:rsidRPr="00EB7364">
        <w:t>正，</w:t>
      </w:r>
      <w:r w:rsidR="004058A2" w:rsidRPr="00EB7364">
        <w:rPr>
          <w:rFonts w:hint="eastAsia"/>
        </w:rPr>
        <w:t>於90年</w:t>
      </w:r>
      <w:r w:rsidR="00494079">
        <w:rPr>
          <w:rFonts w:hint="eastAsia"/>
        </w:rPr>
        <w:t>間</w:t>
      </w:r>
      <w:r w:rsidR="004058A2">
        <w:rPr>
          <w:rFonts w:hint="eastAsia"/>
        </w:rPr>
        <w:t>核定</w:t>
      </w:r>
      <w:r w:rsidR="00FF4B00" w:rsidRPr="00EB7364">
        <w:rPr>
          <w:rFonts w:hint="eastAsia"/>
        </w:rPr>
        <w:t>總</w:t>
      </w:r>
      <w:r w:rsidR="00C033AB" w:rsidRPr="00EB7364">
        <w:rPr>
          <w:rFonts w:hint="eastAsia"/>
        </w:rPr>
        <w:t>投資</w:t>
      </w:r>
      <w:r w:rsidR="00FF4B00">
        <w:rPr>
          <w:rFonts w:hint="eastAsia"/>
        </w:rPr>
        <w:t>經費</w:t>
      </w:r>
      <w:r w:rsidR="004A5089" w:rsidRPr="00EB7364">
        <w:rPr>
          <w:rFonts w:hint="eastAsia"/>
        </w:rPr>
        <w:t>增至</w:t>
      </w:r>
      <w:r w:rsidR="004A5089" w:rsidRPr="00EB7364">
        <w:t>490.1</w:t>
      </w:r>
      <w:r w:rsidR="008664B7">
        <w:t>0</w:t>
      </w:r>
      <w:r w:rsidR="004A5089" w:rsidRPr="00EB7364">
        <w:rPr>
          <w:rFonts w:hint="eastAsia"/>
        </w:rPr>
        <w:t>億元，國庫</w:t>
      </w:r>
      <w:r>
        <w:rPr>
          <w:rFonts w:hint="eastAsia"/>
        </w:rPr>
        <w:t>撥補</w:t>
      </w:r>
      <w:r w:rsidR="004A5089" w:rsidRPr="00EB7364">
        <w:rPr>
          <w:rFonts w:hint="eastAsia"/>
        </w:rPr>
        <w:t>維持</w:t>
      </w:r>
      <w:r w:rsidR="004A5089" w:rsidRPr="00EB7364">
        <w:t>150.2</w:t>
      </w:r>
      <w:r w:rsidR="00466FC0">
        <w:rPr>
          <w:rFonts w:hint="eastAsia"/>
        </w:rPr>
        <w:t>1</w:t>
      </w:r>
      <w:r w:rsidR="004A5089" w:rsidRPr="00EB7364">
        <w:rPr>
          <w:rFonts w:hint="eastAsia"/>
        </w:rPr>
        <w:t>億元</w:t>
      </w:r>
      <w:r w:rsidR="004A5089" w:rsidRPr="00EB7364">
        <w:rPr>
          <w:rFonts w:hAnsi="標楷體" w:hint="eastAsia"/>
        </w:rPr>
        <w:t>；第3次</w:t>
      </w:r>
      <w:r w:rsidR="00C033AB" w:rsidRPr="00EB7364">
        <w:rPr>
          <w:rFonts w:hAnsi="標楷體" w:hint="eastAsia"/>
        </w:rPr>
        <w:t>因</w:t>
      </w:r>
      <w:r>
        <w:rPr>
          <w:rFonts w:hAnsi="標楷體" w:hint="eastAsia"/>
        </w:rPr>
        <w:t>數</w:t>
      </w:r>
      <w:r w:rsidR="008E0CDF">
        <w:rPr>
          <w:rFonts w:hAnsi="標楷體" w:hint="eastAsia"/>
        </w:rPr>
        <w:t>項園區</w:t>
      </w:r>
      <w:r w:rsidR="00C033AB" w:rsidRPr="00EB7364">
        <w:rPr>
          <w:rFonts w:hAnsi="標楷體" w:hint="eastAsia"/>
        </w:rPr>
        <w:t>擴增</w:t>
      </w:r>
      <w:r w:rsidR="004A5089" w:rsidRPr="00EB7364">
        <w:rPr>
          <w:rFonts w:hint="eastAsia"/>
        </w:rPr>
        <w:t>計畫</w:t>
      </w:r>
      <w:r w:rsidR="008E0CDF">
        <w:rPr>
          <w:rFonts w:hAnsi="標楷體" w:hint="eastAsia"/>
        </w:rPr>
        <w:t>，</w:t>
      </w:r>
      <w:r w:rsidR="004A5089" w:rsidRPr="00EB7364">
        <w:rPr>
          <w:rFonts w:hint="eastAsia"/>
        </w:rPr>
        <w:t>範圍包含竹科</w:t>
      </w:r>
      <w:r>
        <w:rPr>
          <w:rFonts w:hint="eastAsia"/>
        </w:rPr>
        <w:t>之</w:t>
      </w:r>
      <w:r w:rsidR="004A5089" w:rsidRPr="00EB7364">
        <w:rPr>
          <w:rFonts w:hint="eastAsia"/>
        </w:rPr>
        <w:t>新竹園區及竹南園區擴建、銅鑼園區、龍潭園區、中科</w:t>
      </w:r>
      <w:r>
        <w:rPr>
          <w:rFonts w:hint="eastAsia"/>
        </w:rPr>
        <w:t>之</w:t>
      </w:r>
      <w:r w:rsidR="004A5089" w:rsidRPr="00EB7364">
        <w:rPr>
          <w:rFonts w:hint="eastAsia"/>
        </w:rPr>
        <w:t>臺中園區一至二期、虎尾園區、后里園區、南科</w:t>
      </w:r>
      <w:r>
        <w:rPr>
          <w:rFonts w:hint="eastAsia"/>
        </w:rPr>
        <w:t>之</w:t>
      </w:r>
      <w:r w:rsidR="004A5089" w:rsidRPr="00EB7364">
        <w:rPr>
          <w:rFonts w:hint="eastAsia"/>
        </w:rPr>
        <w:t>臺南園區一、二期及高雄園區</w:t>
      </w:r>
      <w:r w:rsidR="00C033AB" w:rsidRPr="00EB7364">
        <w:rPr>
          <w:rFonts w:hint="eastAsia"/>
        </w:rPr>
        <w:t>等</w:t>
      </w:r>
      <w:r w:rsidR="00C033AB" w:rsidRPr="00EB7364">
        <w:rPr>
          <w:rFonts w:hAnsi="標楷體" w:hint="eastAsia"/>
        </w:rPr>
        <w:t>，</w:t>
      </w:r>
      <w:r w:rsidR="004058A2" w:rsidRPr="00EB7364">
        <w:rPr>
          <w:rFonts w:hAnsi="標楷體" w:hint="eastAsia"/>
        </w:rPr>
        <w:t>於97年</w:t>
      </w:r>
      <w:r w:rsidR="00494079">
        <w:rPr>
          <w:rFonts w:hAnsi="標楷體" w:hint="eastAsia"/>
        </w:rPr>
        <w:t>間</w:t>
      </w:r>
      <w:r w:rsidR="004058A2">
        <w:rPr>
          <w:rFonts w:hAnsi="標楷體" w:hint="eastAsia"/>
        </w:rPr>
        <w:t>核定</w:t>
      </w:r>
      <w:r w:rsidR="00FF4B00">
        <w:rPr>
          <w:rFonts w:hAnsi="標楷體" w:hint="eastAsia"/>
        </w:rPr>
        <w:t>總</w:t>
      </w:r>
      <w:r w:rsidR="0042199C">
        <w:rPr>
          <w:rFonts w:hAnsi="標楷體" w:hint="eastAsia"/>
        </w:rPr>
        <w:t>投資</w:t>
      </w:r>
      <w:r w:rsidR="00FF4B00">
        <w:rPr>
          <w:rFonts w:hAnsi="標楷體" w:hint="eastAsia"/>
        </w:rPr>
        <w:t>經費</w:t>
      </w:r>
      <w:r w:rsidR="00C033AB" w:rsidRPr="00EB7364">
        <w:rPr>
          <w:rFonts w:hint="eastAsia"/>
        </w:rPr>
        <w:t>增至</w:t>
      </w:r>
      <w:r w:rsidR="00C033AB" w:rsidRPr="00EB7364">
        <w:t>2,140.71</w:t>
      </w:r>
      <w:r w:rsidR="00C033AB" w:rsidRPr="00EB7364">
        <w:rPr>
          <w:rFonts w:hint="eastAsia"/>
        </w:rPr>
        <w:t>億元，</w:t>
      </w:r>
      <w:r w:rsidR="004058A2">
        <w:rPr>
          <w:rFonts w:hint="eastAsia"/>
        </w:rPr>
        <w:t>自償率91.67%</w:t>
      </w:r>
      <w:r w:rsidR="004058A2">
        <w:rPr>
          <w:rFonts w:hAnsi="標楷體" w:hint="eastAsia"/>
        </w:rPr>
        <w:t>，</w:t>
      </w:r>
      <w:r w:rsidR="00C033AB" w:rsidRPr="00EB7364">
        <w:rPr>
          <w:rFonts w:hint="eastAsia"/>
        </w:rPr>
        <w:t>國庫</w:t>
      </w:r>
      <w:r w:rsidR="00683E12">
        <w:rPr>
          <w:rFonts w:hint="eastAsia"/>
        </w:rPr>
        <w:t>應</w:t>
      </w:r>
      <w:r w:rsidR="00C033AB" w:rsidRPr="00EB7364">
        <w:rPr>
          <w:rFonts w:hint="eastAsia"/>
        </w:rPr>
        <w:t>撥補</w:t>
      </w:r>
      <w:r>
        <w:rPr>
          <w:rFonts w:hint="eastAsia"/>
        </w:rPr>
        <w:t>金額</w:t>
      </w:r>
      <w:r w:rsidR="00C033AB" w:rsidRPr="00EB7364">
        <w:rPr>
          <w:rFonts w:hint="eastAsia"/>
        </w:rPr>
        <w:t>增至</w:t>
      </w:r>
      <w:r w:rsidR="00C033AB" w:rsidRPr="00EB7364">
        <w:t>178.</w:t>
      </w:r>
      <w:r w:rsidR="007655A0">
        <w:rPr>
          <w:rFonts w:hint="eastAsia"/>
        </w:rPr>
        <w:t>32</w:t>
      </w:r>
      <w:r w:rsidR="00C033AB" w:rsidRPr="00EB7364">
        <w:rPr>
          <w:rFonts w:hint="eastAsia"/>
        </w:rPr>
        <w:t>億元</w:t>
      </w:r>
      <w:r w:rsidR="004611E7" w:rsidRPr="00EB7364">
        <w:rPr>
          <w:rFonts w:hint="eastAsia"/>
        </w:rPr>
        <w:t>(詳表1)</w:t>
      </w:r>
      <w:r w:rsidR="004A5089" w:rsidRPr="00EB7364">
        <w:rPr>
          <w:rFonts w:hint="eastAsia"/>
        </w:rPr>
        <w:t>。</w:t>
      </w:r>
    </w:p>
    <w:p w:rsidR="00D3481B" w:rsidRPr="00EB7364" w:rsidRDefault="00D3481B" w:rsidP="00D3481B">
      <w:pPr>
        <w:spacing w:line="400" w:lineRule="exact"/>
        <w:ind w:leftChars="-45" w:left="670" w:rightChars="-17" w:right="-48" w:hangingChars="281" w:hanging="797"/>
        <w:jc w:val="left"/>
        <w:rPr>
          <w:rFonts w:hAnsi="標楷體"/>
          <w:b/>
        </w:rPr>
      </w:pPr>
      <w:bookmarkStart w:id="6" w:name="_Hlk200548758"/>
      <w:r w:rsidRPr="00EB7364">
        <w:rPr>
          <w:rFonts w:hAnsi="標楷體" w:hint="eastAsia"/>
          <w:b/>
        </w:rPr>
        <w:t xml:space="preserve">表1  </w:t>
      </w:r>
      <w:r w:rsidR="003454E5" w:rsidRPr="00EB7364">
        <w:rPr>
          <w:rFonts w:hAnsi="標楷體" w:hint="eastAsia"/>
          <w:b/>
        </w:rPr>
        <w:t>科學園區管理局</w:t>
      </w:r>
      <w:r w:rsidRPr="00EB7364">
        <w:rPr>
          <w:rFonts w:hAnsi="標楷體" w:hint="eastAsia"/>
          <w:b/>
        </w:rPr>
        <w:t>作業基金財務計畫核定情形一覽表</w:t>
      </w:r>
    </w:p>
    <w:p w:rsidR="00277EDC" w:rsidRPr="00EB7364" w:rsidRDefault="00D3481B" w:rsidP="00D3481B">
      <w:pPr>
        <w:pStyle w:val="142"/>
        <w:ind w:left="647" w:hanging="647"/>
        <w:jc w:val="right"/>
        <w:rPr>
          <w:rFonts w:hint="eastAsia"/>
        </w:rPr>
      </w:pPr>
      <w:r w:rsidRPr="00EB7364">
        <w:rPr>
          <w:rFonts w:hint="eastAsia"/>
          <w:snapToGrid/>
        </w:rPr>
        <w:t>單位：新臺幣億元</w:t>
      </w:r>
      <w:r w:rsidR="004A5089" w:rsidRPr="00EB7364">
        <w:rPr>
          <w:rFonts w:hint="eastAsia"/>
          <w:snapToGrid/>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204"/>
        <w:gridCol w:w="1348"/>
        <w:gridCol w:w="1228"/>
        <w:gridCol w:w="966"/>
        <w:gridCol w:w="1066"/>
        <w:gridCol w:w="2693"/>
      </w:tblGrid>
      <w:tr w:rsidR="00F960D3" w:rsidRPr="00EB7364" w:rsidTr="007655A0">
        <w:tblPrEx>
          <w:tblCellMar>
            <w:top w:w="0" w:type="dxa"/>
            <w:bottom w:w="0" w:type="dxa"/>
          </w:tblCellMar>
        </w:tblPrEx>
        <w:trPr>
          <w:trHeight w:val="20"/>
          <w:tblHeader/>
        </w:trPr>
        <w:tc>
          <w:tcPr>
            <w:tcW w:w="1204" w:type="dxa"/>
            <w:vAlign w:val="center"/>
          </w:tcPr>
          <w:bookmarkEnd w:id="6"/>
          <w:p w:rsidR="004A5089" w:rsidRPr="00EB7364" w:rsidRDefault="004A5089" w:rsidP="004A5089">
            <w:pPr>
              <w:pStyle w:val="142"/>
              <w:jc w:val="center"/>
              <w:rPr>
                <w:snapToGrid/>
              </w:rPr>
            </w:pPr>
            <w:r w:rsidRPr="00EB7364">
              <w:rPr>
                <w:rFonts w:hint="eastAsia"/>
                <w:snapToGrid/>
              </w:rPr>
              <w:t>行政院</w:t>
            </w:r>
          </w:p>
          <w:p w:rsidR="004A5089" w:rsidRPr="00EB7364" w:rsidRDefault="004A5089" w:rsidP="004A5089">
            <w:pPr>
              <w:pStyle w:val="142"/>
              <w:jc w:val="center"/>
              <w:rPr>
                <w:snapToGrid/>
              </w:rPr>
            </w:pPr>
            <w:r w:rsidRPr="00EB7364">
              <w:rPr>
                <w:rFonts w:hint="eastAsia"/>
                <w:snapToGrid/>
              </w:rPr>
              <w:t>核定日期</w:t>
            </w:r>
          </w:p>
        </w:tc>
        <w:tc>
          <w:tcPr>
            <w:tcW w:w="1348" w:type="dxa"/>
            <w:vAlign w:val="center"/>
          </w:tcPr>
          <w:p w:rsidR="004A5089" w:rsidRPr="00EB7364" w:rsidRDefault="004A5089" w:rsidP="004A5089">
            <w:pPr>
              <w:pStyle w:val="142"/>
              <w:jc w:val="center"/>
              <w:rPr>
                <w:snapToGrid/>
              </w:rPr>
            </w:pPr>
            <w:r w:rsidRPr="00EB7364">
              <w:rPr>
                <w:rFonts w:hint="eastAsia"/>
                <w:snapToGrid/>
              </w:rPr>
              <w:t>計畫期程</w:t>
            </w:r>
          </w:p>
        </w:tc>
        <w:tc>
          <w:tcPr>
            <w:tcW w:w="1228" w:type="dxa"/>
            <w:vAlign w:val="center"/>
          </w:tcPr>
          <w:p w:rsidR="00FF4B00" w:rsidRDefault="00FF4B00" w:rsidP="004A5089">
            <w:pPr>
              <w:pStyle w:val="142"/>
              <w:jc w:val="center"/>
              <w:rPr>
                <w:snapToGrid/>
              </w:rPr>
            </w:pPr>
            <w:r w:rsidRPr="00EB7364">
              <w:rPr>
                <w:rFonts w:hint="eastAsia"/>
                <w:snapToGrid/>
              </w:rPr>
              <w:t>總</w:t>
            </w:r>
            <w:r w:rsidR="0042199C">
              <w:rPr>
                <w:rFonts w:hint="eastAsia"/>
                <w:snapToGrid/>
              </w:rPr>
              <w:t>投資</w:t>
            </w:r>
          </w:p>
          <w:p w:rsidR="004A5089" w:rsidRPr="00EB7364" w:rsidRDefault="00FF4B00" w:rsidP="004A5089">
            <w:pPr>
              <w:pStyle w:val="142"/>
              <w:jc w:val="center"/>
              <w:rPr>
                <w:snapToGrid/>
              </w:rPr>
            </w:pPr>
            <w:r>
              <w:rPr>
                <w:rFonts w:hint="eastAsia"/>
                <w:snapToGrid/>
              </w:rPr>
              <w:t>經費</w:t>
            </w:r>
          </w:p>
        </w:tc>
        <w:tc>
          <w:tcPr>
            <w:tcW w:w="966" w:type="dxa"/>
            <w:vAlign w:val="center"/>
          </w:tcPr>
          <w:p w:rsidR="004A5089" w:rsidRPr="00EB7364" w:rsidRDefault="004A5089" w:rsidP="004A5089">
            <w:pPr>
              <w:pStyle w:val="142"/>
              <w:jc w:val="center"/>
              <w:rPr>
                <w:rFonts w:hint="eastAsia"/>
                <w:snapToGrid/>
              </w:rPr>
            </w:pPr>
            <w:r w:rsidRPr="00EB7364">
              <w:rPr>
                <w:rFonts w:hint="eastAsia"/>
                <w:snapToGrid/>
              </w:rPr>
              <w:t>自償率</w:t>
            </w:r>
          </w:p>
        </w:tc>
        <w:tc>
          <w:tcPr>
            <w:tcW w:w="1066" w:type="dxa"/>
            <w:vAlign w:val="center"/>
          </w:tcPr>
          <w:p w:rsidR="004A5089" w:rsidRPr="00EB7364" w:rsidRDefault="004A5089" w:rsidP="000D4965">
            <w:pPr>
              <w:pStyle w:val="142"/>
              <w:jc w:val="center"/>
              <w:rPr>
                <w:snapToGrid/>
              </w:rPr>
            </w:pPr>
            <w:r w:rsidRPr="00EB7364">
              <w:rPr>
                <w:rFonts w:hint="eastAsia"/>
                <w:snapToGrid/>
              </w:rPr>
              <w:t>國庫</w:t>
            </w:r>
            <w:r w:rsidR="000D4965">
              <w:rPr>
                <w:rFonts w:hint="eastAsia"/>
                <w:snapToGrid/>
              </w:rPr>
              <w:t>應</w:t>
            </w:r>
            <w:r w:rsidRPr="00EB7364">
              <w:rPr>
                <w:rFonts w:hint="eastAsia"/>
                <w:snapToGrid/>
              </w:rPr>
              <w:t>撥補</w:t>
            </w:r>
            <w:r w:rsidR="000D4965">
              <w:rPr>
                <w:rFonts w:hint="eastAsia"/>
                <w:snapToGrid/>
              </w:rPr>
              <w:t>數</w:t>
            </w:r>
          </w:p>
        </w:tc>
        <w:tc>
          <w:tcPr>
            <w:tcW w:w="2693" w:type="dxa"/>
            <w:vAlign w:val="center"/>
          </w:tcPr>
          <w:p w:rsidR="004A5089" w:rsidRPr="00EB7364" w:rsidRDefault="004A5089" w:rsidP="004A5089">
            <w:pPr>
              <w:pStyle w:val="142"/>
              <w:jc w:val="center"/>
              <w:rPr>
                <w:snapToGrid/>
              </w:rPr>
            </w:pPr>
            <w:r w:rsidRPr="00EB7364">
              <w:rPr>
                <w:rFonts w:hint="eastAsia"/>
                <w:snapToGrid/>
              </w:rPr>
              <w:t>計畫範圍</w:t>
            </w:r>
          </w:p>
        </w:tc>
      </w:tr>
      <w:tr w:rsidR="00F960D3" w:rsidRPr="00EB7364" w:rsidTr="007655A0">
        <w:tblPrEx>
          <w:tblCellMar>
            <w:top w:w="0" w:type="dxa"/>
            <w:bottom w:w="0" w:type="dxa"/>
          </w:tblCellMar>
        </w:tblPrEx>
        <w:trPr>
          <w:trHeight w:val="20"/>
        </w:trPr>
        <w:tc>
          <w:tcPr>
            <w:tcW w:w="1204" w:type="dxa"/>
            <w:vAlign w:val="center"/>
          </w:tcPr>
          <w:p w:rsidR="004A5089" w:rsidRPr="00EB7364" w:rsidRDefault="004A5089" w:rsidP="00D3481B">
            <w:pPr>
              <w:pStyle w:val="142"/>
              <w:jc w:val="both"/>
              <w:rPr>
                <w:snapToGrid/>
              </w:rPr>
            </w:pPr>
            <w:r w:rsidRPr="00EB7364">
              <w:rPr>
                <w:snapToGrid/>
              </w:rPr>
              <w:t>86</w:t>
            </w:r>
            <w:r w:rsidRPr="00EB7364">
              <w:rPr>
                <w:rFonts w:hint="eastAsia"/>
                <w:snapToGrid/>
              </w:rPr>
              <w:t>/0</w:t>
            </w:r>
            <w:r w:rsidRPr="00EB7364">
              <w:rPr>
                <w:snapToGrid/>
              </w:rPr>
              <w:t>8</w:t>
            </w:r>
            <w:r w:rsidRPr="00EB7364">
              <w:rPr>
                <w:rFonts w:hint="eastAsia"/>
                <w:snapToGrid/>
              </w:rPr>
              <w:t>/</w:t>
            </w:r>
            <w:r w:rsidRPr="00EB7364">
              <w:rPr>
                <w:snapToGrid/>
              </w:rPr>
              <w:t>26</w:t>
            </w:r>
          </w:p>
        </w:tc>
        <w:tc>
          <w:tcPr>
            <w:tcW w:w="1348" w:type="dxa"/>
            <w:vAlign w:val="center"/>
          </w:tcPr>
          <w:p w:rsidR="004A5089" w:rsidRPr="00F960D3" w:rsidRDefault="004A5089" w:rsidP="00F960D3">
            <w:pPr>
              <w:pStyle w:val="142"/>
              <w:jc w:val="center"/>
              <w:rPr>
                <w:snapToGrid/>
                <w:spacing w:val="-20"/>
              </w:rPr>
            </w:pPr>
            <w:r w:rsidRPr="00F960D3">
              <w:rPr>
                <w:snapToGrid/>
                <w:spacing w:val="-20"/>
              </w:rPr>
              <w:t>86</w:t>
            </w:r>
            <w:r w:rsidRPr="00F960D3">
              <w:rPr>
                <w:rFonts w:hint="eastAsia"/>
                <w:snapToGrid/>
                <w:spacing w:val="-20"/>
              </w:rPr>
              <w:t>至</w:t>
            </w:r>
            <w:r w:rsidRPr="00F960D3">
              <w:rPr>
                <w:snapToGrid/>
                <w:spacing w:val="-20"/>
              </w:rPr>
              <w:t>92</w:t>
            </w:r>
            <w:r w:rsidRPr="00F960D3">
              <w:rPr>
                <w:rFonts w:hint="eastAsia"/>
                <w:snapToGrid/>
                <w:spacing w:val="-20"/>
              </w:rPr>
              <w:t>年</w:t>
            </w:r>
          </w:p>
        </w:tc>
        <w:tc>
          <w:tcPr>
            <w:tcW w:w="1228" w:type="dxa"/>
            <w:vAlign w:val="center"/>
          </w:tcPr>
          <w:p w:rsidR="004A5089" w:rsidRPr="00EB7364" w:rsidRDefault="004A5089" w:rsidP="00010CA2">
            <w:pPr>
              <w:pStyle w:val="142"/>
              <w:jc w:val="right"/>
              <w:rPr>
                <w:snapToGrid/>
              </w:rPr>
            </w:pPr>
            <w:r w:rsidRPr="00EB7364">
              <w:rPr>
                <w:snapToGrid/>
              </w:rPr>
              <w:t>408.73</w:t>
            </w:r>
          </w:p>
        </w:tc>
        <w:tc>
          <w:tcPr>
            <w:tcW w:w="966" w:type="dxa"/>
            <w:vAlign w:val="center"/>
          </w:tcPr>
          <w:p w:rsidR="004A5089" w:rsidRPr="00EB7364" w:rsidRDefault="004A5089" w:rsidP="004A5089">
            <w:pPr>
              <w:pStyle w:val="142"/>
              <w:jc w:val="right"/>
              <w:rPr>
                <w:snapToGrid/>
              </w:rPr>
            </w:pPr>
            <w:r w:rsidRPr="00EB7364">
              <w:rPr>
                <w:rFonts w:hint="eastAsia"/>
                <w:snapToGrid/>
              </w:rPr>
              <w:t>63.25</w:t>
            </w:r>
          </w:p>
        </w:tc>
        <w:tc>
          <w:tcPr>
            <w:tcW w:w="1066" w:type="dxa"/>
            <w:vAlign w:val="center"/>
          </w:tcPr>
          <w:p w:rsidR="004A5089" w:rsidRPr="00EB7364" w:rsidRDefault="004A5089" w:rsidP="00010CA2">
            <w:pPr>
              <w:pStyle w:val="142"/>
              <w:jc w:val="right"/>
              <w:rPr>
                <w:snapToGrid/>
              </w:rPr>
            </w:pPr>
            <w:r w:rsidRPr="00EB7364">
              <w:rPr>
                <w:snapToGrid/>
              </w:rPr>
              <w:t>150.2</w:t>
            </w:r>
            <w:r w:rsidR="00466FC0">
              <w:rPr>
                <w:rFonts w:hint="eastAsia"/>
                <w:snapToGrid/>
              </w:rPr>
              <w:t>1</w:t>
            </w:r>
            <w:r w:rsidR="000D4965">
              <w:rPr>
                <w:rFonts w:hint="eastAsia"/>
                <w:b/>
                <w:bCs/>
                <w:snapToGrid/>
                <w:vertAlign w:val="superscript"/>
              </w:rPr>
              <w:t>1</w:t>
            </w:r>
          </w:p>
        </w:tc>
        <w:tc>
          <w:tcPr>
            <w:tcW w:w="2693" w:type="dxa"/>
          </w:tcPr>
          <w:p w:rsidR="004A5089" w:rsidRPr="00EB7364" w:rsidRDefault="004A5089" w:rsidP="004A5089">
            <w:pPr>
              <w:pStyle w:val="142"/>
              <w:ind w:left="243" w:hangingChars="100" w:hanging="243"/>
              <w:jc w:val="both"/>
              <w:rPr>
                <w:snapToGrid/>
              </w:rPr>
            </w:pPr>
            <w:r w:rsidRPr="00EB7364">
              <w:rPr>
                <w:snapToGrid/>
              </w:rPr>
              <w:t>1.</w:t>
            </w:r>
            <w:r w:rsidRPr="00EB7364">
              <w:rPr>
                <w:rFonts w:hint="eastAsia"/>
                <w:snapToGrid/>
              </w:rPr>
              <w:t>竹科一至四期。</w:t>
            </w:r>
          </w:p>
          <w:p w:rsidR="004A5089" w:rsidRPr="00EB7364" w:rsidRDefault="004A5089" w:rsidP="004A5089">
            <w:pPr>
              <w:pStyle w:val="142"/>
              <w:ind w:left="243" w:hangingChars="100" w:hanging="243"/>
              <w:jc w:val="both"/>
              <w:rPr>
                <w:snapToGrid/>
              </w:rPr>
            </w:pPr>
            <w:r w:rsidRPr="00EB7364">
              <w:rPr>
                <w:snapToGrid/>
              </w:rPr>
              <w:t>2.</w:t>
            </w:r>
            <w:r w:rsidRPr="00EB7364">
              <w:rPr>
                <w:rFonts w:hint="eastAsia"/>
                <w:snapToGrid/>
              </w:rPr>
              <w:t>南科臺南園區一期。</w:t>
            </w:r>
          </w:p>
        </w:tc>
      </w:tr>
      <w:tr w:rsidR="00F960D3" w:rsidRPr="00EB7364" w:rsidTr="007655A0">
        <w:tblPrEx>
          <w:tblCellMar>
            <w:top w:w="0" w:type="dxa"/>
            <w:bottom w:w="0" w:type="dxa"/>
          </w:tblCellMar>
        </w:tblPrEx>
        <w:trPr>
          <w:trHeight w:val="20"/>
        </w:trPr>
        <w:tc>
          <w:tcPr>
            <w:tcW w:w="1204" w:type="dxa"/>
            <w:vAlign w:val="center"/>
          </w:tcPr>
          <w:p w:rsidR="004A5089" w:rsidRPr="00EB7364" w:rsidRDefault="004A5089" w:rsidP="00D3481B">
            <w:pPr>
              <w:pStyle w:val="142"/>
              <w:jc w:val="both"/>
              <w:rPr>
                <w:snapToGrid/>
              </w:rPr>
            </w:pPr>
            <w:r w:rsidRPr="00EB7364">
              <w:rPr>
                <w:snapToGrid/>
              </w:rPr>
              <w:t>90</w:t>
            </w:r>
            <w:r w:rsidRPr="00EB7364">
              <w:rPr>
                <w:rFonts w:hint="eastAsia"/>
                <w:snapToGrid/>
              </w:rPr>
              <w:t>/0</w:t>
            </w:r>
            <w:r w:rsidRPr="00EB7364">
              <w:rPr>
                <w:snapToGrid/>
              </w:rPr>
              <w:t>6</w:t>
            </w:r>
            <w:r w:rsidRPr="00EB7364">
              <w:rPr>
                <w:rFonts w:hint="eastAsia"/>
                <w:snapToGrid/>
              </w:rPr>
              <w:t>/</w:t>
            </w:r>
            <w:r w:rsidRPr="00EB7364">
              <w:rPr>
                <w:snapToGrid/>
              </w:rPr>
              <w:t>19</w:t>
            </w:r>
          </w:p>
        </w:tc>
        <w:tc>
          <w:tcPr>
            <w:tcW w:w="1348" w:type="dxa"/>
            <w:vAlign w:val="center"/>
          </w:tcPr>
          <w:p w:rsidR="004A5089" w:rsidRPr="00F960D3" w:rsidRDefault="004A5089" w:rsidP="00F960D3">
            <w:pPr>
              <w:pStyle w:val="142"/>
              <w:jc w:val="center"/>
              <w:rPr>
                <w:snapToGrid/>
                <w:spacing w:val="-20"/>
              </w:rPr>
            </w:pPr>
            <w:r w:rsidRPr="00F960D3">
              <w:rPr>
                <w:snapToGrid/>
                <w:spacing w:val="-20"/>
              </w:rPr>
              <w:t>86</w:t>
            </w:r>
            <w:r w:rsidRPr="00F960D3">
              <w:rPr>
                <w:rFonts w:hint="eastAsia"/>
                <w:snapToGrid/>
                <w:spacing w:val="-20"/>
              </w:rPr>
              <w:t>至</w:t>
            </w:r>
            <w:r w:rsidRPr="00F960D3">
              <w:rPr>
                <w:snapToGrid/>
                <w:spacing w:val="-20"/>
              </w:rPr>
              <w:t>92</w:t>
            </w:r>
            <w:r w:rsidRPr="00F960D3">
              <w:rPr>
                <w:rFonts w:hint="eastAsia"/>
                <w:snapToGrid/>
                <w:spacing w:val="-20"/>
              </w:rPr>
              <w:t>年</w:t>
            </w:r>
          </w:p>
        </w:tc>
        <w:tc>
          <w:tcPr>
            <w:tcW w:w="1228" w:type="dxa"/>
            <w:vAlign w:val="center"/>
          </w:tcPr>
          <w:p w:rsidR="004A5089" w:rsidRPr="00EB7364" w:rsidRDefault="004A5089" w:rsidP="00010CA2">
            <w:pPr>
              <w:pStyle w:val="142"/>
              <w:jc w:val="right"/>
              <w:rPr>
                <w:snapToGrid/>
                <w:vertAlign w:val="superscript"/>
              </w:rPr>
            </w:pPr>
            <w:r w:rsidRPr="00EB7364">
              <w:rPr>
                <w:snapToGrid/>
              </w:rPr>
              <w:t>490.1</w:t>
            </w:r>
            <w:r w:rsidRPr="00EB7364">
              <w:rPr>
                <w:rFonts w:hint="eastAsia"/>
                <w:snapToGrid/>
              </w:rPr>
              <w:t>0</w:t>
            </w:r>
          </w:p>
        </w:tc>
        <w:tc>
          <w:tcPr>
            <w:tcW w:w="966" w:type="dxa"/>
            <w:vAlign w:val="center"/>
          </w:tcPr>
          <w:p w:rsidR="004A5089" w:rsidRPr="00EB7364" w:rsidRDefault="004A5089" w:rsidP="004A5089">
            <w:pPr>
              <w:pStyle w:val="142"/>
              <w:jc w:val="right"/>
              <w:rPr>
                <w:snapToGrid/>
                <w:vertAlign w:val="superscript"/>
              </w:rPr>
            </w:pPr>
            <w:r w:rsidRPr="00EB7364">
              <w:rPr>
                <w:rFonts w:hint="eastAsia"/>
                <w:snapToGrid/>
              </w:rPr>
              <w:t>6</w:t>
            </w:r>
            <w:r w:rsidR="002E356A" w:rsidRPr="00EB7364">
              <w:rPr>
                <w:rFonts w:hint="eastAsia"/>
                <w:snapToGrid/>
              </w:rPr>
              <w:t>9.35</w:t>
            </w:r>
            <w:r w:rsidR="000D4965">
              <w:rPr>
                <w:rFonts w:hint="eastAsia"/>
                <w:b/>
                <w:bCs/>
                <w:snapToGrid/>
                <w:vertAlign w:val="superscript"/>
              </w:rPr>
              <w:t>2</w:t>
            </w:r>
          </w:p>
        </w:tc>
        <w:tc>
          <w:tcPr>
            <w:tcW w:w="1066" w:type="dxa"/>
            <w:vAlign w:val="center"/>
          </w:tcPr>
          <w:p w:rsidR="004A5089" w:rsidRPr="00EB7364" w:rsidRDefault="004A5089" w:rsidP="00010CA2">
            <w:pPr>
              <w:pStyle w:val="142"/>
              <w:jc w:val="right"/>
              <w:rPr>
                <w:snapToGrid/>
              </w:rPr>
            </w:pPr>
            <w:r w:rsidRPr="00EB7364">
              <w:rPr>
                <w:snapToGrid/>
              </w:rPr>
              <w:t>150.2</w:t>
            </w:r>
            <w:r w:rsidR="00466FC0">
              <w:rPr>
                <w:rFonts w:hint="eastAsia"/>
                <w:snapToGrid/>
              </w:rPr>
              <w:t>1</w:t>
            </w:r>
            <w:r w:rsidR="000D4965">
              <w:rPr>
                <w:rFonts w:hint="eastAsia"/>
                <w:b/>
                <w:bCs/>
                <w:snapToGrid/>
                <w:vertAlign w:val="superscript"/>
              </w:rPr>
              <w:t>1</w:t>
            </w:r>
          </w:p>
        </w:tc>
        <w:tc>
          <w:tcPr>
            <w:tcW w:w="2693" w:type="dxa"/>
          </w:tcPr>
          <w:p w:rsidR="004A5089" w:rsidRPr="00EB7364" w:rsidRDefault="004A5089" w:rsidP="004A5089">
            <w:pPr>
              <w:pStyle w:val="142"/>
              <w:ind w:left="243" w:hangingChars="100" w:hanging="243"/>
              <w:jc w:val="both"/>
              <w:rPr>
                <w:snapToGrid/>
              </w:rPr>
            </w:pPr>
            <w:r w:rsidRPr="00EB7364">
              <w:rPr>
                <w:snapToGrid/>
              </w:rPr>
              <w:t>1.</w:t>
            </w:r>
            <w:r w:rsidRPr="00EB7364">
              <w:rPr>
                <w:rFonts w:hint="eastAsia"/>
                <w:snapToGrid/>
              </w:rPr>
              <w:t>竹科一至四期。</w:t>
            </w:r>
          </w:p>
          <w:p w:rsidR="004A5089" w:rsidRPr="00EB7364" w:rsidRDefault="004A5089" w:rsidP="004A5089">
            <w:pPr>
              <w:pStyle w:val="142"/>
              <w:ind w:left="243" w:hangingChars="100" w:hanging="243"/>
              <w:jc w:val="both"/>
              <w:rPr>
                <w:snapToGrid/>
              </w:rPr>
            </w:pPr>
            <w:r w:rsidRPr="00EB7364">
              <w:rPr>
                <w:snapToGrid/>
              </w:rPr>
              <w:t>2.</w:t>
            </w:r>
            <w:r w:rsidRPr="00EB7364">
              <w:rPr>
                <w:rFonts w:hint="eastAsia"/>
                <w:snapToGrid/>
              </w:rPr>
              <w:t>南科臺南園區一期。</w:t>
            </w:r>
          </w:p>
        </w:tc>
      </w:tr>
      <w:tr w:rsidR="00F960D3" w:rsidRPr="00EB7364" w:rsidTr="007655A0">
        <w:tblPrEx>
          <w:tblCellMar>
            <w:top w:w="0" w:type="dxa"/>
            <w:bottom w:w="0" w:type="dxa"/>
          </w:tblCellMar>
        </w:tblPrEx>
        <w:trPr>
          <w:trHeight w:val="20"/>
        </w:trPr>
        <w:tc>
          <w:tcPr>
            <w:tcW w:w="1204" w:type="dxa"/>
            <w:vAlign w:val="center"/>
          </w:tcPr>
          <w:p w:rsidR="004A5089" w:rsidRPr="00EB7364" w:rsidRDefault="004A5089" w:rsidP="00D3481B">
            <w:pPr>
              <w:pStyle w:val="142"/>
              <w:jc w:val="both"/>
              <w:rPr>
                <w:snapToGrid/>
              </w:rPr>
            </w:pPr>
            <w:r w:rsidRPr="00EB7364">
              <w:rPr>
                <w:snapToGrid/>
              </w:rPr>
              <w:t>97</w:t>
            </w:r>
            <w:r w:rsidRPr="00EB7364">
              <w:rPr>
                <w:rFonts w:hint="eastAsia"/>
                <w:snapToGrid/>
              </w:rPr>
              <w:t>/0</w:t>
            </w:r>
            <w:r w:rsidRPr="00EB7364">
              <w:rPr>
                <w:snapToGrid/>
              </w:rPr>
              <w:t>1</w:t>
            </w:r>
            <w:r w:rsidRPr="00EB7364">
              <w:rPr>
                <w:rFonts w:hint="eastAsia"/>
                <w:snapToGrid/>
              </w:rPr>
              <w:t>/</w:t>
            </w:r>
            <w:r w:rsidRPr="00EB7364">
              <w:rPr>
                <w:snapToGrid/>
              </w:rPr>
              <w:t>22</w:t>
            </w:r>
          </w:p>
        </w:tc>
        <w:tc>
          <w:tcPr>
            <w:tcW w:w="1348" w:type="dxa"/>
            <w:vAlign w:val="center"/>
          </w:tcPr>
          <w:p w:rsidR="004A5089" w:rsidRPr="00F960D3" w:rsidRDefault="004A5089" w:rsidP="00F960D3">
            <w:pPr>
              <w:pStyle w:val="142"/>
              <w:jc w:val="center"/>
              <w:rPr>
                <w:snapToGrid/>
                <w:spacing w:val="-20"/>
              </w:rPr>
            </w:pPr>
            <w:r w:rsidRPr="00F960D3">
              <w:rPr>
                <w:snapToGrid/>
                <w:spacing w:val="-20"/>
              </w:rPr>
              <w:t>93</w:t>
            </w:r>
            <w:r w:rsidRPr="00F960D3">
              <w:rPr>
                <w:rFonts w:hint="eastAsia"/>
                <w:snapToGrid/>
                <w:spacing w:val="-20"/>
              </w:rPr>
              <w:t>至</w:t>
            </w:r>
            <w:r w:rsidRPr="00F960D3">
              <w:rPr>
                <w:snapToGrid/>
                <w:spacing w:val="-20"/>
              </w:rPr>
              <w:t>106</w:t>
            </w:r>
            <w:r w:rsidRPr="00F960D3">
              <w:rPr>
                <w:rFonts w:hint="eastAsia"/>
                <w:snapToGrid/>
                <w:spacing w:val="-20"/>
              </w:rPr>
              <w:t>年</w:t>
            </w:r>
          </w:p>
        </w:tc>
        <w:tc>
          <w:tcPr>
            <w:tcW w:w="1228" w:type="dxa"/>
            <w:vAlign w:val="center"/>
          </w:tcPr>
          <w:p w:rsidR="004A5089" w:rsidRPr="00EB7364" w:rsidRDefault="004A5089" w:rsidP="00010CA2">
            <w:pPr>
              <w:pStyle w:val="142"/>
              <w:jc w:val="right"/>
              <w:rPr>
                <w:snapToGrid/>
              </w:rPr>
            </w:pPr>
            <w:r w:rsidRPr="00EB7364">
              <w:rPr>
                <w:snapToGrid/>
              </w:rPr>
              <w:t>2,140.71</w:t>
            </w:r>
          </w:p>
        </w:tc>
        <w:tc>
          <w:tcPr>
            <w:tcW w:w="966" w:type="dxa"/>
            <w:vAlign w:val="center"/>
          </w:tcPr>
          <w:p w:rsidR="004A5089" w:rsidRPr="00EB7364" w:rsidRDefault="004A5089" w:rsidP="004A5089">
            <w:pPr>
              <w:pStyle w:val="142"/>
              <w:jc w:val="right"/>
              <w:rPr>
                <w:snapToGrid/>
              </w:rPr>
            </w:pPr>
            <w:r w:rsidRPr="00EB7364">
              <w:rPr>
                <w:rFonts w:hint="eastAsia"/>
                <w:snapToGrid/>
              </w:rPr>
              <w:t>91.67</w:t>
            </w:r>
          </w:p>
        </w:tc>
        <w:tc>
          <w:tcPr>
            <w:tcW w:w="1066" w:type="dxa"/>
            <w:vAlign w:val="center"/>
          </w:tcPr>
          <w:p w:rsidR="002E356A" w:rsidRPr="007655A0" w:rsidRDefault="004A5089" w:rsidP="002E356A">
            <w:pPr>
              <w:pStyle w:val="142"/>
              <w:jc w:val="right"/>
              <w:rPr>
                <w:rFonts w:hint="eastAsia"/>
                <w:snapToGrid/>
                <w:vertAlign w:val="superscript"/>
              </w:rPr>
            </w:pPr>
            <w:r w:rsidRPr="00EB7364">
              <w:rPr>
                <w:snapToGrid/>
              </w:rPr>
              <w:t>178.</w:t>
            </w:r>
            <w:r w:rsidR="002E356A" w:rsidRPr="00EB7364">
              <w:rPr>
                <w:rFonts w:hint="eastAsia"/>
                <w:snapToGrid/>
              </w:rPr>
              <w:t>32</w:t>
            </w:r>
            <w:r w:rsidR="000D4965">
              <w:rPr>
                <w:rFonts w:hint="eastAsia"/>
                <w:b/>
                <w:bCs/>
                <w:snapToGrid/>
                <w:vertAlign w:val="superscript"/>
              </w:rPr>
              <w:t>1</w:t>
            </w:r>
          </w:p>
        </w:tc>
        <w:tc>
          <w:tcPr>
            <w:tcW w:w="2693" w:type="dxa"/>
          </w:tcPr>
          <w:p w:rsidR="004A5089" w:rsidRPr="00F960D3" w:rsidRDefault="004A5089" w:rsidP="004A5089">
            <w:pPr>
              <w:pStyle w:val="142"/>
              <w:ind w:left="215" w:hangingChars="100" w:hanging="215"/>
              <w:jc w:val="both"/>
              <w:rPr>
                <w:snapToGrid/>
                <w:spacing w:val="-14"/>
              </w:rPr>
            </w:pPr>
            <w:r w:rsidRPr="00F960D3">
              <w:rPr>
                <w:snapToGrid/>
                <w:spacing w:val="-14"/>
              </w:rPr>
              <w:t>1.</w:t>
            </w:r>
            <w:r w:rsidRPr="00F960D3">
              <w:rPr>
                <w:rFonts w:hint="eastAsia"/>
                <w:snapToGrid/>
                <w:spacing w:val="-14"/>
              </w:rPr>
              <w:t>竹科新竹園區、竹南園區、銅鑼園區、龍潭園區</w:t>
            </w:r>
            <w:r w:rsidRPr="00F960D3">
              <w:rPr>
                <w:rFonts w:hAnsi="標楷體" w:hint="eastAsia"/>
                <w:snapToGrid/>
                <w:spacing w:val="-14"/>
              </w:rPr>
              <w:t>。</w:t>
            </w:r>
          </w:p>
          <w:p w:rsidR="004A5089" w:rsidRPr="00F960D3" w:rsidRDefault="004A5089" w:rsidP="004A5089">
            <w:pPr>
              <w:pStyle w:val="142"/>
              <w:ind w:left="215" w:hangingChars="100" w:hanging="215"/>
              <w:jc w:val="both"/>
              <w:rPr>
                <w:snapToGrid/>
                <w:spacing w:val="-14"/>
              </w:rPr>
            </w:pPr>
            <w:r w:rsidRPr="00F960D3">
              <w:rPr>
                <w:snapToGrid/>
                <w:spacing w:val="-14"/>
              </w:rPr>
              <w:t>2.</w:t>
            </w:r>
            <w:r w:rsidRPr="00F960D3">
              <w:rPr>
                <w:rFonts w:hint="eastAsia"/>
                <w:snapToGrid/>
                <w:spacing w:val="-14"/>
              </w:rPr>
              <w:t>南科臺南園區一、二期、高雄園區</w:t>
            </w:r>
            <w:r w:rsidRPr="00F960D3">
              <w:rPr>
                <w:rFonts w:hAnsi="標楷體" w:hint="eastAsia"/>
                <w:snapToGrid/>
                <w:spacing w:val="-14"/>
              </w:rPr>
              <w:t>。</w:t>
            </w:r>
          </w:p>
          <w:p w:rsidR="004A5089" w:rsidRPr="00F960D3" w:rsidRDefault="004A5089" w:rsidP="00494079">
            <w:pPr>
              <w:pStyle w:val="142"/>
              <w:ind w:left="215" w:hangingChars="100" w:hanging="215"/>
              <w:rPr>
                <w:snapToGrid/>
                <w:spacing w:val="-14"/>
              </w:rPr>
            </w:pPr>
            <w:r w:rsidRPr="00F960D3">
              <w:rPr>
                <w:snapToGrid/>
                <w:spacing w:val="-14"/>
              </w:rPr>
              <w:t>3</w:t>
            </w:r>
            <w:r w:rsidR="00494079">
              <w:rPr>
                <w:rFonts w:hint="eastAsia"/>
                <w:snapToGrid/>
                <w:spacing w:val="-14"/>
              </w:rPr>
              <w:t>.</w:t>
            </w:r>
            <w:r w:rsidRPr="00F960D3">
              <w:rPr>
                <w:rFonts w:hint="eastAsia"/>
                <w:snapToGrid/>
                <w:spacing w:val="-14"/>
              </w:rPr>
              <w:t>中科臺中園區一至三期虎尾園區、后里園區</w:t>
            </w:r>
            <w:r w:rsidRPr="00F960D3">
              <w:rPr>
                <w:rFonts w:hAnsi="標楷體" w:hint="eastAsia"/>
                <w:snapToGrid/>
                <w:spacing w:val="-14"/>
              </w:rPr>
              <w:t>。</w:t>
            </w:r>
          </w:p>
        </w:tc>
      </w:tr>
    </w:tbl>
    <w:p w:rsidR="00D3481B" w:rsidRDefault="000D4965" w:rsidP="00A04660">
      <w:pPr>
        <w:pStyle w:val="142"/>
        <w:ind w:left="1459" w:hangingChars="600" w:hanging="1459"/>
        <w:jc w:val="both"/>
        <w:rPr>
          <w:rFonts w:hAnsi="標楷體"/>
        </w:rPr>
      </w:pPr>
      <w:bookmarkStart w:id="7" w:name="_Hlk200117209"/>
      <w:r>
        <w:rPr>
          <w:rFonts w:hint="eastAsia"/>
        </w:rPr>
        <w:t>說</w:t>
      </w:r>
      <w:r w:rsidR="00D3481B" w:rsidRPr="00EB7364">
        <w:rPr>
          <w:rFonts w:hint="eastAsia"/>
        </w:rPr>
        <w:t xml:space="preserve">    </w:t>
      </w:r>
      <w:r>
        <w:rPr>
          <w:rFonts w:hint="eastAsia"/>
        </w:rPr>
        <w:t>明</w:t>
      </w:r>
      <w:r w:rsidR="00D3481B" w:rsidRPr="00EB7364">
        <w:rPr>
          <w:rFonts w:hAnsi="標楷體" w:hint="eastAsia"/>
        </w:rPr>
        <w:t>：1.</w:t>
      </w:r>
      <w:r>
        <w:rPr>
          <w:rFonts w:hAnsi="標楷體" w:hint="eastAsia"/>
        </w:rPr>
        <w:t>97年核定版之財務計畫中，</w:t>
      </w:r>
      <w:r w:rsidRPr="007655A0">
        <w:rPr>
          <w:rFonts w:hAnsi="標楷體" w:hint="eastAsia"/>
        </w:rPr>
        <w:t>國庫</w:t>
      </w:r>
      <w:r w:rsidR="00A04660">
        <w:rPr>
          <w:rFonts w:hAnsi="標楷體" w:hint="eastAsia"/>
        </w:rPr>
        <w:t>應</w:t>
      </w:r>
      <w:r w:rsidRPr="007655A0">
        <w:rPr>
          <w:rFonts w:hAnsi="標楷體" w:hint="eastAsia"/>
        </w:rPr>
        <w:t>撥補金額</w:t>
      </w:r>
      <w:r>
        <w:rPr>
          <w:rFonts w:hAnsi="標楷體" w:hint="eastAsia"/>
        </w:rPr>
        <w:t>係由86至106年度逐年計算後再加總為178.22億元，惟依自償率91.67%計算</w:t>
      </w:r>
      <w:bookmarkStart w:id="8" w:name="_Hlk202256881"/>
      <w:r>
        <w:rPr>
          <w:rFonts w:hAnsi="標楷體" w:hint="eastAsia"/>
        </w:rPr>
        <w:t>國庫撥補金額</w:t>
      </w:r>
      <w:bookmarkEnd w:id="8"/>
      <w:r>
        <w:rPr>
          <w:rFonts w:hAnsi="標楷體" w:hint="eastAsia"/>
        </w:rPr>
        <w:t>應為178.32億元(2140.71*(1-91.67%)=178.32)，本報告均以178.32億元計算；86及90年版本亦為相同原因，由150.2億元調整為150.21億元。</w:t>
      </w:r>
    </w:p>
    <w:p w:rsidR="007655A0" w:rsidRPr="00EB7364" w:rsidRDefault="007655A0" w:rsidP="00A04660">
      <w:pPr>
        <w:pStyle w:val="142"/>
        <w:ind w:leftChars="425" w:left="1447" w:hangingChars="100" w:hanging="243"/>
        <w:jc w:val="both"/>
        <w:rPr>
          <w:rFonts w:hint="eastAsia"/>
        </w:rPr>
      </w:pPr>
      <w:r>
        <w:rPr>
          <w:rFonts w:hAnsi="標楷體" w:hint="eastAsia"/>
        </w:rPr>
        <w:t>2.</w:t>
      </w:r>
      <w:r w:rsidR="000D4965" w:rsidRPr="00EB7364">
        <w:rPr>
          <w:rFonts w:hAnsi="標楷體" w:hint="eastAsia"/>
        </w:rPr>
        <w:t>行政院90年6月19日核定同意</w:t>
      </w:r>
      <w:r w:rsidR="00FF4B00">
        <w:rPr>
          <w:rFonts w:hAnsi="標楷體" w:hint="eastAsia"/>
        </w:rPr>
        <w:t>總</w:t>
      </w:r>
      <w:r w:rsidR="0042199C">
        <w:rPr>
          <w:rFonts w:hAnsi="標楷體" w:hint="eastAsia"/>
        </w:rPr>
        <w:t>投資</w:t>
      </w:r>
      <w:r w:rsidR="00FF4B00">
        <w:rPr>
          <w:rFonts w:hAnsi="標楷體" w:hint="eastAsia"/>
        </w:rPr>
        <w:t>經費</w:t>
      </w:r>
      <w:r w:rsidR="000D4965" w:rsidRPr="00EB7364">
        <w:rPr>
          <w:rFonts w:hAnsi="標楷體" w:hint="eastAsia"/>
        </w:rPr>
        <w:t>自408.73億元增加為490.1</w:t>
      </w:r>
      <w:r w:rsidR="008664B7">
        <w:rPr>
          <w:rFonts w:hAnsi="標楷體"/>
        </w:rPr>
        <w:t>0</w:t>
      </w:r>
      <w:r w:rsidR="000D4965" w:rsidRPr="00EB7364">
        <w:rPr>
          <w:rFonts w:hAnsi="標楷體" w:hint="eastAsia"/>
        </w:rPr>
        <w:t>億元，惟國庫撥款</w:t>
      </w:r>
      <w:r w:rsidR="000D4965">
        <w:rPr>
          <w:rFonts w:hAnsi="標楷體" w:hint="eastAsia"/>
        </w:rPr>
        <w:t>金額</w:t>
      </w:r>
      <w:r w:rsidR="000D4965" w:rsidRPr="00EB7364">
        <w:rPr>
          <w:rFonts w:hAnsi="標楷體" w:hint="eastAsia"/>
        </w:rPr>
        <w:t>並未增加，仍維持86年之150.2</w:t>
      </w:r>
      <w:r w:rsidR="000D4965">
        <w:rPr>
          <w:rFonts w:hAnsi="標楷體" w:hint="eastAsia"/>
        </w:rPr>
        <w:t>1</w:t>
      </w:r>
      <w:r w:rsidR="000D4965" w:rsidRPr="00EB7364">
        <w:rPr>
          <w:rFonts w:hAnsi="標楷體" w:hint="eastAsia"/>
        </w:rPr>
        <w:t>億元，另未提及自償率之數據，經計算後自償率應</w:t>
      </w:r>
      <w:r w:rsidR="000D4965">
        <w:rPr>
          <w:rFonts w:hAnsi="標楷體" w:hint="eastAsia"/>
        </w:rPr>
        <w:t>增加</w:t>
      </w:r>
      <w:r w:rsidR="000D4965" w:rsidRPr="00EB7364">
        <w:rPr>
          <w:rFonts w:hAnsi="標楷體" w:hint="eastAsia"/>
        </w:rPr>
        <w:t>為69.35% ((1-150.21/490.10)*100%=69.35%)</w:t>
      </w:r>
      <w:r w:rsidR="000D4965" w:rsidRPr="00EB7364">
        <w:rPr>
          <w:rFonts w:hAnsi="標楷體"/>
        </w:rPr>
        <w:t>。</w:t>
      </w:r>
    </w:p>
    <w:p w:rsidR="00170C61" w:rsidRPr="00AF797A" w:rsidRDefault="00D3481B" w:rsidP="000855B0">
      <w:pPr>
        <w:pStyle w:val="142"/>
        <w:ind w:left="647" w:hanging="647"/>
        <w:rPr>
          <w:rFonts w:hint="eastAsia"/>
          <w:lang w:val="x-none" w:eastAsia="x-none"/>
        </w:rPr>
      </w:pPr>
      <w:bookmarkStart w:id="9" w:name="_Hlk200118071"/>
      <w:r w:rsidRPr="00EB7364">
        <w:rPr>
          <w:rFonts w:hint="eastAsia"/>
        </w:rPr>
        <w:t>資料來源：</w:t>
      </w:r>
      <w:r w:rsidR="00C033AB" w:rsidRPr="00EB7364">
        <w:rPr>
          <w:rFonts w:hint="eastAsia"/>
        </w:rPr>
        <w:t>摘錄自</w:t>
      </w:r>
      <w:r w:rsidRPr="00EB7364">
        <w:rPr>
          <w:rFonts w:hint="eastAsia"/>
        </w:rPr>
        <w:t>1</w:t>
      </w:r>
      <w:r w:rsidRPr="00EB7364">
        <w:t>1</w:t>
      </w:r>
      <w:r w:rsidR="00C033AB" w:rsidRPr="00EB7364">
        <w:rPr>
          <w:rFonts w:hint="eastAsia"/>
        </w:rPr>
        <w:t>1</w:t>
      </w:r>
      <w:r w:rsidRPr="00EB7364">
        <w:rPr>
          <w:rFonts w:hint="eastAsia"/>
        </w:rPr>
        <w:t>年</w:t>
      </w:r>
      <w:r w:rsidR="00C033AB" w:rsidRPr="00EB7364">
        <w:rPr>
          <w:rFonts w:hint="eastAsia"/>
        </w:rPr>
        <w:t>7月</w:t>
      </w:r>
      <w:r w:rsidR="00C033AB" w:rsidRPr="00EB7364">
        <w:rPr>
          <w:rFonts w:hAnsi="標楷體" w:hint="eastAsia"/>
        </w:rPr>
        <w:t>「科學園區管理局作業基金財務計畫修訂草案」</w:t>
      </w:r>
      <w:bookmarkEnd w:id="9"/>
      <w:r w:rsidRPr="00EB7364">
        <w:rPr>
          <w:rFonts w:hint="eastAsia"/>
        </w:rPr>
        <w:t>。</w:t>
      </w:r>
      <w:bookmarkEnd w:id="7"/>
    </w:p>
    <w:sectPr w:rsidR="00170C61" w:rsidRPr="00AF797A" w:rsidSect="00AE73BC">
      <w:headerReference w:type="even" r:id="rId10"/>
      <w:headerReference w:type="default" r:id="rId11"/>
      <w:footerReference w:type="even" r:id="rId12"/>
      <w:footerReference w:type="default" r:id="rId13"/>
      <w:headerReference w:type="first" r:id="rId14"/>
      <w:footerReference w:type="first" r:id="rId15"/>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09D0" w:rsidRDefault="004B09D0" w:rsidP="009B732E">
      <w:pPr>
        <w:spacing w:line="240" w:lineRule="auto"/>
        <w:ind w:left="560" w:firstLine="560"/>
      </w:pPr>
      <w:r>
        <w:separator/>
      </w:r>
    </w:p>
  </w:endnote>
  <w:endnote w:type="continuationSeparator" w:id="0">
    <w:p w:rsidR="004B09D0" w:rsidRDefault="004B09D0"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3D0A96" w:rsidP="003D0A96">
    <w:pPr>
      <w:pStyle w:val="af0"/>
      <w:tabs>
        <w:tab w:val="clear" w:pos="4153"/>
        <w:tab w:val="clear" w:pos="8306"/>
      </w:tabs>
      <w:ind w:leftChars="0" w:left="7" w:firstLineChars="3" w:firstLine="6"/>
      <w:jc w:val="center"/>
    </w:pPr>
    <w:r>
      <w:fldChar w:fldCharType="begin"/>
    </w:r>
    <w:r>
      <w:instrText>PAGE   \* MERGEFORMAT</w:instrText>
    </w:r>
    <w:r>
      <w:fldChar w:fldCharType="separate"/>
    </w:r>
    <w:r w:rsidR="000855B0" w:rsidRPr="000855B0">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09D0" w:rsidRDefault="004B09D0" w:rsidP="009B732E">
      <w:pPr>
        <w:spacing w:line="240" w:lineRule="auto"/>
        <w:ind w:left="560" w:firstLine="560"/>
      </w:pPr>
      <w:r>
        <w:separator/>
      </w:r>
    </w:p>
  </w:footnote>
  <w:footnote w:type="continuationSeparator" w:id="0">
    <w:p w:rsidR="004B09D0" w:rsidRDefault="004B09D0" w:rsidP="009B732E">
      <w:pPr>
        <w:spacing w:line="240" w:lineRule="auto"/>
        <w:ind w:left="560" w:firstLine="560"/>
      </w:pPr>
      <w:r>
        <w:continuationSeparator/>
      </w:r>
    </w:p>
  </w:footnote>
  <w:footnote w:id="1">
    <w:p w:rsidR="006F4F89" w:rsidRPr="00A37474" w:rsidRDefault="006F4F89" w:rsidP="00494079">
      <w:pPr>
        <w:pStyle w:val="142"/>
        <w:ind w:left="61" w:hangingChars="25" w:hanging="61"/>
        <w:rPr>
          <w:rFonts w:hint="eastAsia"/>
        </w:rPr>
      </w:pPr>
      <w:r w:rsidRPr="00A37474">
        <w:rPr>
          <w:rStyle w:val="af4"/>
        </w:rPr>
        <w:footnoteRef/>
      </w:r>
      <w:r w:rsidRPr="00A37474">
        <w:rPr>
          <w:rFonts w:hint="eastAsia"/>
        </w:rPr>
        <w:t>科學園區設置管理條例第7條規定</w:t>
      </w:r>
      <w:r w:rsidRPr="00A37474">
        <w:rPr>
          <w:rFonts w:hAnsi="標楷體" w:hint="eastAsia"/>
        </w:rPr>
        <w:t>：</w:t>
      </w:r>
      <w:r w:rsidRPr="00A37474">
        <w:rPr>
          <w:rFonts w:hint="eastAsia"/>
        </w:rPr>
        <w:t>「管理局為辦理前條所列職掌應收取之服務收入及租金收入等，應設置作業基金，為下列各款之應用：</w:t>
      </w:r>
      <w:r w:rsidRPr="00A37474">
        <w:rPr>
          <w:rFonts w:hint="eastAsia"/>
        </w:rPr>
        <w:t> </w:t>
      </w:r>
      <w:r w:rsidRPr="00A37474">
        <w:rPr>
          <w:rFonts w:hint="eastAsia"/>
        </w:rPr>
        <w:t>一、科學園區之開發、擴充、改良、維護及管理等事項。</w:t>
      </w:r>
      <w:r w:rsidRPr="00A37474">
        <w:rPr>
          <w:rFonts w:hint="eastAsia"/>
        </w:rPr>
        <w:t> </w:t>
      </w:r>
      <w:r w:rsidRPr="00A37474">
        <w:rPr>
          <w:rFonts w:hint="eastAsia"/>
        </w:rPr>
        <w:t>二、科學園區各項作業服務事項。</w:t>
      </w:r>
      <w:r w:rsidRPr="00A37474">
        <w:rPr>
          <w:rFonts w:hint="eastAsia"/>
        </w:rPr>
        <w:t> </w:t>
      </w:r>
      <w:r w:rsidRPr="00A37474">
        <w:rPr>
          <w:rFonts w:hint="eastAsia"/>
        </w:rPr>
        <w:t>三、其他有關事項。」</w:t>
      </w:r>
      <w:r w:rsidR="00494079">
        <w:rPr>
          <w:rFonts w:hint="eastAsia"/>
        </w:rPr>
        <w:t>及</w:t>
      </w:r>
      <w:r w:rsidR="00494079" w:rsidRPr="00A37474">
        <w:rPr>
          <w:rFonts w:hint="eastAsia"/>
        </w:rPr>
        <w:t>科學園區管理局作業基金收支保管及運用辦法第1條規定</w:t>
      </w:r>
      <w:r w:rsidR="00494079" w:rsidRPr="00A37474">
        <w:rPr>
          <w:rFonts w:hAnsi="標楷體" w:hint="eastAsia"/>
        </w:rPr>
        <w:t>：</w:t>
      </w:r>
      <w:r w:rsidR="00494079" w:rsidRPr="00A37474">
        <w:rPr>
          <w:rFonts w:hint="eastAsia"/>
        </w:rPr>
        <w:t>「為加速科學事業之發展，健全科學園區之設施及服務，特依科學園區設置管理條例第7條規定設置科學園區管理局作業基金（以下簡稱本基金），並依預算法第21條規定，訂定本辦法。」</w:t>
      </w:r>
    </w:p>
  </w:footnote>
  <w:footnote w:id="2">
    <w:p w:rsidR="00DF12BD" w:rsidRPr="00A37474" w:rsidRDefault="00DF12BD" w:rsidP="00494079">
      <w:pPr>
        <w:pStyle w:val="142"/>
        <w:ind w:left="61" w:hangingChars="25" w:hanging="61"/>
        <w:rPr>
          <w:rFonts w:hAnsi="標楷體" w:hint="eastAsia"/>
        </w:rPr>
      </w:pPr>
      <w:r w:rsidRPr="00A37474">
        <w:rPr>
          <w:rStyle w:val="af4"/>
          <w:rFonts w:hAnsi="標楷體"/>
        </w:rPr>
        <w:footnoteRef/>
      </w:r>
      <w:r w:rsidR="00615A3E" w:rsidRPr="00A37474">
        <w:rPr>
          <w:rFonts w:hAnsi="標楷體" w:hint="eastAsia"/>
        </w:rPr>
        <w:t>詳行政院</w:t>
      </w:r>
      <w:bookmarkStart w:id="4" w:name="_Hlk201843399"/>
      <w:r w:rsidRPr="00A37474">
        <w:rPr>
          <w:rFonts w:hAnsi="標楷體" w:hint="eastAsia"/>
        </w:rPr>
        <w:t>97年1月22日核定「科學工業園區管理局作業基金財務計畫」</w:t>
      </w:r>
      <w:bookmarkEnd w:id="4"/>
      <w:r w:rsidRPr="00A37474">
        <w:rPr>
          <w:rFonts w:hAnsi="標楷體" w:hint="eastAsia"/>
        </w:rPr>
        <w:t>第5頁</w:t>
      </w:r>
      <w:r w:rsidR="00615A3E" w:rsidRPr="00A37474">
        <w:rPr>
          <w:rFonts w:hAnsi="標楷體" w:hint="eastAsia"/>
        </w:rPr>
        <w:t>、二、園區</w:t>
      </w:r>
      <w:r w:rsidR="001C55CF">
        <w:rPr>
          <w:rFonts w:hAnsi="標楷體" w:hint="eastAsia"/>
        </w:rPr>
        <w:t>作</w:t>
      </w:r>
      <w:r w:rsidR="00615A3E" w:rsidRPr="00A37474">
        <w:rPr>
          <w:rFonts w:hAnsi="標楷體" w:hint="eastAsia"/>
        </w:rPr>
        <w:t>業基金財務計畫</w:t>
      </w:r>
      <w:r w:rsidRPr="00A37474">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A1849"/>
    <w:multiLevelType w:val="multilevel"/>
    <w:tmpl w:val="9F62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782418"/>
    <w:multiLevelType w:val="hybridMultilevel"/>
    <w:tmpl w:val="BDE69754"/>
    <w:lvl w:ilvl="0" w:tplc="0409000F">
      <w:start w:val="1"/>
      <w:numFmt w:val="decimal"/>
      <w:lvlText w:val="%1."/>
      <w:lvlJc w:val="left"/>
      <w:pPr>
        <w:tabs>
          <w:tab w:val="num" w:pos="720"/>
        </w:tabs>
        <w:ind w:left="720" w:hanging="360"/>
      </w:pPr>
    </w:lvl>
    <w:lvl w:ilvl="1" w:tplc="A9801DB6" w:tentative="1">
      <w:start w:val="1"/>
      <w:numFmt w:val="decimal"/>
      <w:lvlText w:val="%2."/>
      <w:lvlJc w:val="left"/>
      <w:pPr>
        <w:tabs>
          <w:tab w:val="num" w:pos="1440"/>
        </w:tabs>
        <w:ind w:left="1440" w:hanging="360"/>
      </w:pPr>
    </w:lvl>
    <w:lvl w:ilvl="2" w:tplc="2FB6B2FE" w:tentative="1">
      <w:start w:val="1"/>
      <w:numFmt w:val="decimal"/>
      <w:lvlText w:val="%3."/>
      <w:lvlJc w:val="left"/>
      <w:pPr>
        <w:tabs>
          <w:tab w:val="num" w:pos="2160"/>
        </w:tabs>
        <w:ind w:left="2160" w:hanging="360"/>
      </w:pPr>
    </w:lvl>
    <w:lvl w:ilvl="3" w:tplc="4642D2BC" w:tentative="1">
      <w:start w:val="1"/>
      <w:numFmt w:val="decimal"/>
      <w:lvlText w:val="%4."/>
      <w:lvlJc w:val="left"/>
      <w:pPr>
        <w:tabs>
          <w:tab w:val="num" w:pos="2880"/>
        </w:tabs>
        <w:ind w:left="2880" w:hanging="360"/>
      </w:pPr>
    </w:lvl>
    <w:lvl w:ilvl="4" w:tplc="37C83C40" w:tentative="1">
      <w:start w:val="1"/>
      <w:numFmt w:val="decimal"/>
      <w:lvlText w:val="%5."/>
      <w:lvlJc w:val="left"/>
      <w:pPr>
        <w:tabs>
          <w:tab w:val="num" w:pos="3600"/>
        </w:tabs>
        <w:ind w:left="3600" w:hanging="360"/>
      </w:pPr>
    </w:lvl>
    <w:lvl w:ilvl="5" w:tplc="F6826C40" w:tentative="1">
      <w:start w:val="1"/>
      <w:numFmt w:val="decimal"/>
      <w:lvlText w:val="%6."/>
      <w:lvlJc w:val="left"/>
      <w:pPr>
        <w:tabs>
          <w:tab w:val="num" w:pos="4320"/>
        </w:tabs>
        <w:ind w:left="4320" w:hanging="360"/>
      </w:pPr>
    </w:lvl>
    <w:lvl w:ilvl="6" w:tplc="5666F7F0" w:tentative="1">
      <w:start w:val="1"/>
      <w:numFmt w:val="decimal"/>
      <w:lvlText w:val="%7."/>
      <w:lvlJc w:val="left"/>
      <w:pPr>
        <w:tabs>
          <w:tab w:val="num" w:pos="5040"/>
        </w:tabs>
        <w:ind w:left="5040" w:hanging="360"/>
      </w:pPr>
    </w:lvl>
    <w:lvl w:ilvl="7" w:tplc="5D40F3C8" w:tentative="1">
      <w:start w:val="1"/>
      <w:numFmt w:val="decimal"/>
      <w:lvlText w:val="%8."/>
      <w:lvlJc w:val="left"/>
      <w:pPr>
        <w:tabs>
          <w:tab w:val="num" w:pos="5760"/>
        </w:tabs>
        <w:ind w:left="5760" w:hanging="360"/>
      </w:pPr>
    </w:lvl>
    <w:lvl w:ilvl="8" w:tplc="E00A7900" w:tentative="1">
      <w:start w:val="1"/>
      <w:numFmt w:val="decimal"/>
      <w:lvlText w:val="%9."/>
      <w:lvlJc w:val="left"/>
      <w:pPr>
        <w:tabs>
          <w:tab w:val="num" w:pos="6480"/>
        </w:tabs>
        <w:ind w:left="6480" w:hanging="360"/>
      </w:pPr>
    </w:lvl>
  </w:abstractNum>
  <w:abstractNum w:abstractNumId="2" w15:restartNumberingAfterBreak="0">
    <w:nsid w:val="06686818"/>
    <w:multiLevelType w:val="hybridMultilevel"/>
    <w:tmpl w:val="6C823A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B841B4"/>
    <w:multiLevelType w:val="multilevel"/>
    <w:tmpl w:val="998C26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791F8B"/>
    <w:multiLevelType w:val="hybridMultilevel"/>
    <w:tmpl w:val="6C823A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15225F"/>
    <w:multiLevelType w:val="hybridMultilevel"/>
    <w:tmpl w:val="64BE50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8D13A3"/>
    <w:multiLevelType w:val="multilevel"/>
    <w:tmpl w:val="000C0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350FF3"/>
    <w:multiLevelType w:val="multilevel"/>
    <w:tmpl w:val="445283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803072"/>
    <w:multiLevelType w:val="multilevel"/>
    <w:tmpl w:val="75EA2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481F6A"/>
    <w:multiLevelType w:val="hybridMultilevel"/>
    <w:tmpl w:val="C6289EE8"/>
    <w:lvl w:ilvl="0" w:tplc="0409000F">
      <w:start w:val="1"/>
      <w:numFmt w:val="decimal"/>
      <w:lvlText w:val="%1."/>
      <w:lvlJc w:val="left"/>
      <w:pPr>
        <w:ind w:left="481" w:hanging="480"/>
      </w:p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0" w15:restartNumberingAfterBreak="0">
    <w:nsid w:val="341B2250"/>
    <w:multiLevelType w:val="hybridMultilevel"/>
    <w:tmpl w:val="08D42934"/>
    <w:lvl w:ilvl="0" w:tplc="2C644D0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7C07BBE"/>
    <w:multiLevelType w:val="multilevel"/>
    <w:tmpl w:val="13D29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7E3873"/>
    <w:multiLevelType w:val="multilevel"/>
    <w:tmpl w:val="B018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4F117B"/>
    <w:multiLevelType w:val="multilevel"/>
    <w:tmpl w:val="8E98D2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821926"/>
    <w:multiLevelType w:val="hybridMultilevel"/>
    <w:tmpl w:val="0A328F20"/>
    <w:lvl w:ilvl="0" w:tplc="2C644D0A">
      <w:start w:val="1"/>
      <w:numFmt w:val="decimal"/>
      <w:lvlText w:val="(%1)"/>
      <w:lvlJc w:val="left"/>
      <w:pPr>
        <w:ind w:left="510" w:hanging="480"/>
      </w:pPr>
      <w:rPr>
        <w:rFonts w:hint="eastAsia"/>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15" w15:restartNumberingAfterBreak="0">
    <w:nsid w:val="4B3867EF"/>
    <w:multiLevelType w:val="hybridMultilevel"/>
    <w:tmpl w:val="4F2CAC90"/>
    <w:lvl w:ilvl="0" w:tplc="00FC439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D951324"/>
    <w:multiLevelType w:val="multilevel"/>
    <w:tmpl w:val="03BA4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22C160C"/>
    <w:multiLevelType w:val="multilevel"/>
    <w:tmpl w:val="218417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1D5920"/>
    <w:multiLevelType w:val="hybridMultilevel"/>
    <w:tmpl w:val="C7DE4E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3F73F54"/>
    <w:multiLevelType w:val="multilevel"/>
    <w:tmpl w:val="667656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53331C6"/>
    <w:multiLevelType w:val="hybridMultilevel"/>
    <w:tmpl w:val="82D6B80E"/>
    <w:lvl w:ilvl="0" w:tplc="0409000F">
      <w:start w:val="1"/>
      <w:numFmt w:val="decimal"/>
      <w:lvlText w:val="%1."/>
      <w:lvlJc w:val="left"/>
      <w:pPr>
        <w:tabs>
          <w:tab w:val="num" w:pos="720"/>
        </w:tabs>
        <w:ind w:left="720" w:hanging="360"/>
      </w:pPr>
    </w:lvl>
    <w:lvl w:ilvl="1" w:tplc="A9801DB6" w:tentative="1">
      <w:start w:val="1"/>
      <w:numFmt w:val="decimal"/>
      <w:lvlText w:val="%2."/>
      <w:lvlJc w:val="left"/>
      <w:pPr>
        <w:tabs>
          <w:tab w:val="num" w:pos="1440"/>
        </w:tabs>
        <w:ind w:left="1440" w:hanging="360"/>
      </w:pPr>
    </w:lvl>
    <w:lvl w:ilvl="2" w:tplc="2FB6B2FE" w:tentative="1">
      <w:start w:val="1"/>
      <w:numFmt w:val="decimal"/>
      <w:lvlText w:val="%3."/>
      <w:lvlJc w:val="left"/>
      <w:pPr>
        <w:tabs>
          <w:tab w:val="num" w:pos="2160"/>
        </w:tabs>
        <w:ind w:left="2160" w:hanging="360"/>
      </w:pPr>
    </w:lvl>
    <w:lvl w:ilvl="3" w:tplc="4642D2BC" w:tentative="1">
      <w:start w:val="1"/>
      <w:numFmt w:val="decimal"/>
      <w:lvlText w:val="%4."/>
      <w:lvlJc w:val="left"/>
      <w:pPr>
        <w:tabs>
          <w:tab w:val="num" w:pos="2880"/>
        </w:tabs>
        <w:ind w:left="2880" w:hanging="360"/>
      </w:pPr>
    </w:lvl>
    <w:lvl w:ilvl="4" w:tplc="37C83C40" w:tentative="1">
      <w:start w:val="1"/>
      <w:numFmt w:val="decimal"/>
      <w:lvlText w:val="%5."/>
      <w:lvlJc w:val="left"/>
      <w:pPr>
        <w:tabs>
          <w:tab w:val="num" w:pos="3600"/>
        </w:tabs>
        <w:ind w:left="3600" w:hanging="360"/>
      </w:pPr>
    </w:lvl>
    <w:lvl w:ilvl="5" w:tplc="F6826C40" w:tentative="1">
      <w:start w:val="1"/>
      <w:numFmt w:val="decimal"/>
      <w:lvlText w:val="%6."/>
      <w:lvlJc w:val="left"/>
      <w:pPr>
        <w:tabs>
          <w:tab w:val="num" w:pos="4320"/>
        </w:tabs>
        <w:ind w:left="4320" w:hanging="360"/>
      </w:pPr>
    </w:lvl>
    <w:lvl w:ilvl="6" w:tplc="5666F7F0" w:tentative="1">
      <w:start w:val="1"/>
      <w:numFmt w:val="decimal"/>
      <w:lvlText w:val="%7."/>
      <w:lvlJc w:val="left"/>
      <w:pPr>
        <w:tabs>
          <w:tab w:val="num" w:pos="5040"/>
        </w:tabs>
        <w:ind w:left="5040" w:hanging="360"/>
      </w:pPr>
    </w:lvl>
    <w:lvl w:ilvl="7" w:tplc="5D40F3C8" w:tentative="1">
      <w:start w:val="1"/>
      <w:numFmt w:val="decimal"/>
      <w:lvlText w:val="%8."/>
      <w:lvlJc w:val="left"/>
      <w:pPr>
        <w:tabs>
          <w:tab w:val="num" w:pos="5760"/>
        </w:tabs>
        <w:ind w:left="5760" w:hanging="360"/>
      </w:pPr>
    </w:lvl>
    <w:lvl w:ilvl="8" w:tplc="E00A7900" w:tentative="1">
      <w:start w:val="1"/>
      <w:numFmt w:val="decimal"/>
      <w:lvlText w:val="%9."/>
      <w:lvlJc w:val="left"/>
      <w:pPr>
        <w:tabs>
          <w:tab w:val="num" w:pos="6480"/>
        </w:tabs>
        <w:ind w:left="6480" w:hanging="360"/>
      </w:pPr>
    </w:lvl>
  </w:abstractNum>
  <w:abstractNum w:abstractNumId="21" w15:restartNumberingAfterBreak="0">
    <w:nsid w:val="6AB860BB"/>
    <w:multiLevelType w:val="multilevel"/>
    <w:tmpl w:val="70FE3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DE233FE"/>
    <w:multiLevelType w:val="multilevel"/>
    <w:tmpl w:val="CB3E96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DA53BA"/>
    <w:multiLevelType w:val="multilevel"/>
    <w:tmpl w:val="84E4A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6338B6"/>
    <w:multiLevelType w:val="multilevel"/>
    <w:tmpl w:val="BF245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22"/>
  </w:num>
  <w:num w:numId="3">
    <w:abstractNumId w:val="19"/>
  </w:num>
  <w:num w:numId="4">
    <w:abstractNumId w:val="17"/>
  </w:num>
  <w:num w:numId="5">
    <w:abstractNumId w:val="3"/>
  </w:num>
  <w:num w:numId="6">
    <w:abstractNumId w:val="13"/>
  </w:num>
  <w:num w:numId="7">
    <w:abstractNumId w:val="8"/>
  </w:num>
  <w:num w:numId="8">
    <w:abstractNumId w:val="12"/>
  </w:num>
  <w:num w:numId="9">
    <w:abstractNumId w:val="6"/>
  </w:num>
  <w:num w:numId="10">
    <w:abstractNumId w:val="0"/>
  </w:num>
  <w:num w:numId="11">
    <w:abstractNumId w:val="23"/>
  </w:num>
  <w:num w:numId="12">
    <w:abstractNumId w:val="11"/>
  </w:num>
  <w:num w:numId="13">
    <w:abstractNumId w:val="18"/>
  </w:num>
  <w:num w:numId="14">
    <w:abstractNumId w:val="2"/>
  </w:num>
  <w:num w:numId="15">
    <w:abstractNumId w:val="15"/>
  </w:num>
  <w:num w:numId="16">
    <w:abstractNumId w:val="4"/>
  </w:num>
  <w:num w:numId="17">
    <w:abstractNumId w:val="20"/>
  </w:num>
  <w:num w:numId="18">
    <w:abstractNumId w:val="5"/>
  </w:num>
  <w:num w:numId="19">
    <w:abstractNumId w:val="1"/>
  </w:num>
  <w:num w:numId="20">
    <w:abstractNumId w:val="9"/>
  </w:num>
  <w:num w:numId="21">
    <w:abstractNumId w:val="14"/>
  </w:num>
  <w:num w:numId="22">
    <w:abstractNumId w:val="10"/>
  </w:num>
  <w:num w:numId="23">
    <w:abstractNumId w:val="16"/>
  </w:num>
  <w:num w:numId="24">
    <w:abstractNumId w:val="2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10CA2"/>
    <w:rsid w:val="0001257A"/>
    <w:rsid w:val="00012E58"/>
    <w:rsid w:val="00015BFA"/>
    <w:rsid w:val="00022535"/>
    <w:rsid w:val="00032442"/>
    <w:rsid w:val="00035061"/>
    <w:rsid w:val="00041B04"/>
    <w:rsid w:val="000440B6"/>
    <w:rsid w:val="00046B99"/>
    <w:rsid w:val="00046E8D"/>
    <w:rsid w:val="0004772E"/>
    <w:rsid w:val="00052E9F"/>
    <w:rsid w:val="00061B0F"/>
    <w:rsid w:val="00062436"/>
    <w:rsid w:val="00062673"/>
    <w:rsid w:val="00064A0C"/>
    <w:rsid w:val="00064C77"/>
    <w:rsid w:val="00066742"/>
    <w:rsid w:val="00070268"/>
    <w:rsid w:val="00070729"/>
    <w:rsid w:val="00070F87"/>
    <w:rsid w:val="00071441"/>
    <w:rsid w:val="000741BE"/>
    <w:rsid w:val="0008001F"/>
    <w:rsid w:val="0008295C"/>
    <w:rsid w:val="00082ACD"/>
    <w:rsid w:val="00082F8B"/>
    <w:rsid w:val="00084408"/>
    <w:rsid w:val="000855B0"/>
    <w:rsid w:val="00092E8B"/>
    <w:rsid w:val="00097E26"/>
    <w:rsid w:val="000A290C"/>
    <w:rsid w:val="000A45CC"/>
    <w:rsid w:val="000A6E82"/>
    <w:rsid w:val="000B4AD1"/>
    <w:rsid w:val="000B6EBC"/>
    <w:rsid w:val="000C34C2"/>
    <w:rsid w:val="000C4F8E"/>
    <w:rsid w:val="000C671A"/>
    <w:rsid w:val="000D2090"/>
    <w:rsid w:val="000D41CF"/>
    <w:rsid w:val="000D4965"/>
    <w:rsid w:val="000D4BA9"/>
    <w:rsid w:val="000D4C7D"/>
    <w:rsid w:val="000D54A9"/>
    <w:rsid w:val="000D6343"/>
    <w:rsid w:val="000D6633"/>
    <w:rsid w:val="000E1188"/>
    <w:rsid w:val="000E27CF"/>
    <w:rsid w:val="000E2B31"/>
    <w:rsid w:val="000E5845"/>
    <w:rsid w:val="000E5D65"/>
    <w:rsid w:val="000E79B5"/>
    <w:rsid w:val="000F09DE"/>
    <w:rsid w:val="001002A3"/>
    <w:rsid w:val="00101942"/>
    <w:rsid w:val="001151E3"/>
    <w:rsid w:val="00116A35"/>
    <w:rsid w:val="00117590"/>
    <w:rsid w:val="00117C6D"/>
    <w:rsid w:val="00126913"/>
    <w:rsid w:val="00133278"/>
    <w:rsid w:val="00133369"/>
    <w:rsid w:val="001354CF"/>
    <w:rsid w:val="001372F5"/>
    <w:rsid w:val="00141A88"/>
    <w:rsid w:val="00144FEB"/>
    <w:rsid w:val="00154DBF"/>
    <w:rsid w:val="00155D20"/>
    <w:rsid w:val="00155DD5"/>
    <w:rsid w:val="001566A9"/>
    <w:rsid w:val="00165F26"/>
    <w:rsid w:val="00170C61"/>
    <w:rsid w:val="0017211A"/>
    <w:rsid w:val="00173A80"/>
    <w:rsid w:val="00174A0A"/>
    <w:rsid w:val="00174D2D"/>
    <w:rsid w:val="00185816"/>
    <w:rsid w:val="001A0236"/>
    <w:rsid w:val="001A1FCD"/>
    <w:rsid w:val="001A59D2"/>
    <w:rsid w:val="001B4882"/>
    <w:rsid w:val="001B517F"/>
    <w:rsid w:val="001B75FE"/>
    <w:rsid w:val="001C0D47"/>
    <w:rsid w:val="001C212B"/>
    <w:rsid w:val="001C4EA5"/>
    <w:rsid w:val="001C55CF"/>
    <w:rsid w:val="001C6070"/>
    <w:rsid w:val="001D45F3"/>
    <w:rsid w:val="001E4CBD"/>
    <w:rsid w:val="001E5E60"/>
    <w:rsid w:val="001F3D90"/>
    <w:rsid w:val="0020208D"/>
    <w:rsid w:val="00204236"/>
    <w:rsid w:val="00205CC4"/>
    <w:rsid w:val="002116B1"/>
    <w:rsid w:val="00213624"/>
    <w:rsid w:val="00222010"/>
    <w:rsid w:val="00226AFB"/>
    <w:rsid w:val="00231029"/>
    <w:rsid w:val="00236F0A"/>
    <w:rsid w:val="002377D5"/>
    <w:rsid w:val="00237E0F"/>
    <w:rsid w:val="00243B7D"/>
    <w:rsid w:val="002443E8"/>
    <w:rsid w:val="00245842"/>
    <w:rsid w:val="00246068"/>
    <w:rsid w:val="00251C8D"/>
    <w:rsid w:val="00254CFB"/>
    <w:rsid w:val="0026032B"/>
    <w:rsid w:val="00263702"/>
    <w:rsid w:val="00265A47"/>
    <w:rsid w:val="002675CC"/>
    <w:rsid w:val="00274D20"/>
    <w:rsid w:val="00275A59"/>
    <w:rsid w:val="00277EDC"/>
    <w:rsid w:val="002907CC"/>
    <w:rsid w:val="002930DC"/>
    <w:rsid w:val="002937E6"/>
    <w:rsid w:val="002958EA"/>
    <w:rsid w:val="0029597A"/>
    <w:rsid w:val="002967C6"/>
    <w:rsid w:val="002A789C"/>
    <w:rsid w:val="002B1B77"/>
    <w:rsid w:val="002B7F1C"/>
    <w:rsid w:val="002C31EB"/>
    <w:rsid w:val="002C797D"/>
    <w:rsid w:val="002C79D4"/>
    <w:rsid w:val="002C7AAC"/>
    <w:rsid w:val="002D025F"/>
    <w:rsid w:val="002D21F0"/>
    <w:rsid w:val="002D4F47"/>
    <w:rsid w:val="002D79A8"/>
    <w:rsid w:val="002E356A"/>
    <w:rsid w:val="002E4002"/>
    <w:rsid w:val="002F0EDC"/>
    <w:rsid w:val="002F2962"/>
    <w:rsid w:val="002F6A39"/>
    <w:rsid w:val="0030719B"/>
    <w:rsid w:val="003119B1"/>
    <w:rsid w:val="003146F7"/>
    <w:rsid w:val="0032471D"/>
    <w:rsid w:val="0032526B"/>
    <w:rsid w:val="003262D3"/>
    <w:rsid w:val="00333B3E"/>
    <w:rsid w:val="00340750"/>
    <w:rsid w:val="00343887"/>
    <w:rsid w:val="00344E0A"/>
    <w:rsid w:val="003454E5"/>
    <w:rsid w:val="00345531"/>
    <w:rsid w:val="00345FA9"/>
    <w:rsid w:val="00346A18"/>
    <w:rsid w:val="003526E4"/>
    <w:rsid w:val="00355F8E"/>
    <w:rsid w:val="00357A2A"/>
    <w:rsid w:val="003628C3"/>
    <w:rsid w:val="0036401F"/>
    <w:rsid w:val="0037146B"/>
    <w:rsid w:val="00376E27"/>
    <w:rsid w:val="003816A1"/>
    <w:rsid w:val="003846C7"/>
    <w:rsid w:val="00393A74"/>
    <w:rsid w:val="003963BD"/>
    <w:rsid w:val="00397F6F"/>
    <w:rsid w:val="003A0545"/>
    <w:rsid w:val="003A11AF"/>
    <w:rsid w:val="003A371B"/>
    <w:rsid w:val="003A403E"/>
    <w:rsid w:val="003A67CA"/>
    <w:rsid w:val="003A71FF"/>
    <w:rsid w:val="003A7AD6"/>
    <w:rsid w:val="003B0E68"/>
    <w:rsid w:val="003B40CC"/>
    <w:rsid w:val="003B770C"/>
    <w:rsid w:val="003C3FE0"/>
    <w:rsid w:val="003C419C"/>
    <w:rsid w:val="003D0A96"/>
    <w:rsid w:val="003D3CB3"/>
    <w:rsid w:val="003D3D66"/>
    <w:rsid w:val="003D3F49"/>
    <w:rsid w:val="003E13C1"/>
    <w:rsid w:val="003E1CE9"/>
    <w:rsid w:val="003E245E"/>
    <w:rsid w:val="003E3AFA"/>
    <w:rsid w:val="003E424B"/>
    <w:rsid w:val="003E47BA"/>
    <w:rsid w:val="003E7ECD"/>
    <w:rsid w:val="003F12F5"/>
    <w:rsid w:val="003F27AD"/>
    <w:rsid w:val="003F3EE5"/>
    <w:rsid w:val="003F4E18"/>
    <w:rsid w:val="00404D6E"/>
    <w:rsid w:val="004058A2"/>
    <w:rsid w:val="0041001F"/>
    <w:rsid w:val="00412BA1"/>
    <w:rsid w:val="00420139"/>
    <w:rsid w:val="004201F0"/>
    <w:rsid w:val="0042199C"/>
    <w:rsid w:val="00440556"/>
    <w:rsid w:val="00441B6A"/>
    <w:rsid w:val="00442FED"/>
    <w:rsid w:val="00444924"/>
    <w:rsid w:val="00446001"/>
    <w:rsid w:val="00451449"/>
    <w:rsid w:val="00451DE8"/>
    <w:rsid w:val="00453316"/>
    <w:rsid w:val="00453CAB"/>
    <w:rsid w:val="004562C1"/>
    <w:rsid w:val="004611E7"/>
    <w:rsid w:val="00461655"/>
    <w:rsid w:val="00463368"/>
    <w:rsid w:val="004663E1"/>
    <w:rsid w:val="00466FC0"/>
    <w:rsid w:val="00467E5A"/>
    <w:rsid w:val="004737CC"/>
    <w:rsid w:val="00473878"/>
    <w:rsid w:val="00475FF9"/>
    <w:rsid w:val="00482EE4"/>
    <w:rsid w:val="00483920"/>
    <w:rsid w:val="00485EE5"/>
    <w:rsid w:val="0048774F"/>
    <w:rsid w:val="00494079"/>
    <w:rsid w:val="00494845"/>
    <w:rsid w:val="004976C3"/>
    <w:rsid w:val="004A1126"/>
    <w:rsid w:val="004A20A3"/>
    <w:rsid w:val="004A2E08"/>
    <w:rsid w:val="004A3164"/>
    <w:rsid w:val="004A5089"/>
    <w:rsid w:val="004A550D"/>
    <w:rsid w:val="004B09D0"/>
    <w:rsid w:val="004B1898"/>
    <w:rsid w:val="004B2EF5"/>
    <w:rsid w:val="004B33F1"/>
    <w:rsid w:val="004B47CD"/>
    <w:rsid w:val="004C479B"/>
    <w:rsid w:val="004C4CEC"/>
    <w:rsid w:val="004D1ABD"/>
    <w:rsid w:val="004D1CC7"/>
    <w:rsid w:val="004D23A2"/>
    <w:rsid w:val="004D77B1"/>
    <w:rsid w:val="004E4412"/>
    <w:rsid w:val="004E4BD5"/>
    <w:rsid w:val="004F4287"/>
    <w:rsid w:val="004F4535"/>
    <w:rsid w:val="00507938"/>
    <w:rsid w:val="0051001D"/>
    <w:rsid w:val="00514ACD"/>
    <w:rsid w:val="00523886"/>
    <w:rsid w:val="00524B78"/>
    <w:rsid w:val="00534888"/>
    <w:rsid w:val="00536339"/>
    <w:rsid w:val="00536BC8"/>
    <w:rsid w:val="00540A10"/>
    <w:rsid w:val="005442EC"/>
    <w:rsid w:val="005464BC"/>
    <w:rsid w:val="005466E2"/>
    <w:rsid w:val="00546939"/>
    <w:rsid w:val="00556925"/>
    <w:rsid w:val="00573C3B"/>
    <w:rsid w:val="00577925"/>
    <w:rsid w:val="00587B76"/>
    <w:rsid w:val="00591BCD"/>
    <w:rsid w:val="005933D4"/>
    <w:rsid w:val="00595CE9"/>
    <w:rsid w:val="00595DD4"/>
    <w:rsid w:val="005A1A6B"/>
    <w:rsid w:val="005A40C5"/>
    <w:rsid w:val="005C1991"/>
    <w:rsid w:val="005D6E17"/>
    <w:rsid w:val="005E119D"/>
    <w:rsid w:val="005E5303"/>
    <w:rsid w:val="005E530D"/>
    <w:rsid w:val="005E56CD"/>
    <w:rsid w:val="005F0BE3"/>
    <w:rsid w:val="005F5B83"/>
    <w:rsid w:val="0060082F"/>
    <w:rsid w:val="0060381C"/>
    <w:rsid w:val="00607AF5"/>
    <w:rsid w:val="0061107A"/>
    <w:rsid w:val="006121B2"/>
    <w:rsid w:val="006139BB"/>
    <w:rsid w:val="00615A3E"/>
    <w:rsid w:val="00621356"/>
    <w:rsid w:val="00633C72"/>
    <w:rsid w:val="00635ABD"/>
    <w:rsid w:val="00640E29"/>
    <w:rsid w:val="00644915"/>
    <w:rsid w:val="00646D1E"/>
    <w:rsid w:val="00650D9C"/>
    <w:rsid w:val="0065226E"/>
    <w:rsid w:val="00652A6C"/>
    <w:rsid w:val="00652AC9"/>
    <w:rsid w:val="0065358E"/>
    <w:rsid w:val="00656009"/>
    <w:rsid w:val="00661B7A"/>
    <w:rsid w:val="006652C7"/>
    <w:rsid w:val="00670742"/>
    <w:rsid w:val="00671DD9"/>
    <w:rsid w:val="00673E02"/>
    <w:rsid w:val="00680AB0"/>
    <w:rsid w:val="006834E6"/>
    <w:rsid w:val="00683C04"/>
    <w:rsid w:val="00683E12"/>
    <w:rsid w:val="00685A08"/>
    <w:rsid w:val="00690485"/>
    <w:rsid w:val="006931CF"/>
    <w:rsid w:val="00693A26"/>
    <w:rsid w:val="006972A5"/>
    <w:rsid w:val="006A42E6"/>
    <w:rsid w:val="006A659F"/>
    <w:rsid w:val="006A7433"/>
    <w:rsid w:val="006B2FA3"/>
    <w:rsid w:val="006B5FA7"/>
    <w:rsid w:val="006C3BE7"/>
    <w:rsid w:val="006C453D"/>
    <w:rsid w:val="006D171F"/>
    <w:rsid w:val="006D65A6"/>
    <w:rsid w:val="006D698B"/>
    <w:rsid w:val="006E1697"/>
    <w:rsid w:val="006F0725"/>
    <w:rsid w:val="006F1169"/>
    <w:rsid w:val="006F207C"/>
    <w:rsid w:val="006F4177"/>
    <w:rsid w:val="006F4B6A"/>
    <w:rsid w:val="006F4F89"/>
    <w:rsid w:val="006F5C9E"/>
    <w:rsid w:val="006F7C67"/>
    <w:rsid w:val="007013B9"/>
    <w:rsid w:val="007015A1"/>
    <w:rsid w:val="00703813"/>
    <w:rsid w:val="00703E4B"/>
    <w:rsid w:val="0070431E"/>
    <w:rsid w:val="0071001D"/>
    <w:rsid w:val="00713D4F"/>
    <w:rsid w:val="00731E98"/>
    <w:rsid w:val="00734183"/>
    <w:rsid w:val="007349E5"/>
    <w:rsid w:val="007353DD"/>
    <w:rsid w:val="00737E7F"/>
    <w:rsid w:val="0074117B"/>
    <w:rsid w:val="00742965"/>
    <w:rsid w:val="00744408"/>
    <w:rsid w:val="00744632"/>
    <w:rsid w:val="0074689A"/>
    <w:rsid w:val="007505CA"/>
    <w:rsid w:val="00754749"/>
    <w:rsid w:val="00762586"/>
    <w:rsid w:val="007655A0"/>
    <w:rsid w:val="00765A2B"/>
    <w:rsid w:val="00765DA6"/>
    <w:rsid w:val="00766D74"/>
    <w:rsid w:val="00767052"/>
    <w:rsid w:val="007868B8"/>
    <w:rsid w:val="00792D04"/>
    <w:rsid w:val="007A0DBF"/>
    <w:rsid w:val="007A0FBF"/>
    <w:rsid w:val="007A2B15"/>
    <w:rsid w:val="007A70EE"/>
    <w:rsid w:val="007B007E"/>
    <w:rsid w:val="007B0E86"/>
    <w:rsid w:val="007B279F"/>
    <w:rsid w:val="007B2863"/>
    <w:rsid w:val="007B3C17"/>
    <w:rsid w:val="007B5793"/>
    <w:rsid w:val="007B6426"/>
    <w:rsid w:val="007B72A6"/>
    <w:rsid w:val="007C230B"/>
    <w:rsid w:val="007C2502"/>
    <w:rsid w:val="007C4881"/>
    <w:rsid w:val="007C591E"/>
    <w:rsid w:val="007E33E0"/>
    <w:rsid w:val="007E3FAE"/>
    <w:rsid w:val="007E65ED"/>
    <w:rsid w:val="007E6DAE"/>
    <w:rsid w:val="007F0247"/>
    <w:rsid w:val="007F7252"/>
    <w:rsid w:val="007F79CF"/>
    <w:rsid w:val="008008F1"/>
    <w:rsid w:val="00800C2A"/>
    <w:rsid w:val="008013C1"/>
    <w:rsid w:val="00804588"/>
    <w:rsid w:val="00810861"/>
    <w:rsid w:val="008114E9"/>
    <w:rsid w:val="00812592"/>
    <w:rsid w:val="00814278"/>
    <w:rsid w:val="008212B0"/>
    <w:rsid w:val="00824FDA"/>
    <w:rsid w:val="00826917"/>
    <w:rsid w:val="008301A5"/>
    <w:rsid w:val="00833413"/>
    <w:rsid w:val="00833A1C"/>
    <w:rsid w:val="00833BF4"/>
    <w:rsid w:val="00837EB0"/>
    <w:rsid w:val="00840F08"/>
    <w:rsid w:val="0084107A"/>
    <w:rsid w:val="008416DC"/>
    <w:rsid w:val="00841A0D"/>
    <w:rsid w:val="0084787B"/>
    <w:rsid w:val="00856B61"/>
    <w:rsid w:val="00860EAF"/>
    <w:rsid w:val="008664B7"/>
    <w:rsid w:val="00872375"/>
    <w:rsid w:val="00875BCF"/>
    <w:rsid w:val="00875D4F"/>
    <w:rsid w:val="00877DF1"/>
    <w:rsid w:val="0088071A"/>
    <w:rsid w:val="008810C6"/>
    <w:rsid w:val="008832C4"/>
    <w:rsid w:val="00883C52"/>
    <w:rsid w:val="008852B1"/>
    <w:rsid w:val="00886589"/>
    <w:rsid w:val="00887494"/>
    <w:rsid w:val="00887D65"/>
    <w:rsid w:val="00896E60"/>
    <w:rsid w:val="008A07CF"/>
    <w:rsid w:val="008A16E5"/>
    <w:rsid w:val="008A3FAE"/>
    <w:rsid w:val="008A6C2D"/>
    <w:rsid w:val="008C13DD"/>
    <w:rsid w:val="008C15B4"/>
    <w:rsid w:val="008C2DFC"/>
    <w:rsid w:val="008C3DF4"/>
    <w:rsid w:val="008C6697"/>
    <w:rsid w:val="008C6CC3"/>
    <w:rsid w:val="008C7F44"/>
    <w:rsid w:val="008D7430"/>
    <w:rsid w:val="008E096C"/>
    <w:rsid w:val="008E0CDF"/>
    <w:rsid w:val="008E3746"/>
    <w:rsid w:val="008E4893"/>
    <w:rsid w:val="008F53A7"/>
    <w:rsid w:val="008F60E8"/>
    <w:rsid w:val="008F7D8B"/>
    <w:rsid w:val="00900EB8"/>
    <w:rsid w:val="00905357"/>
    <w:rsid w:val="0090607C"/>
    <w:rsid w:val="00907C0D"/>
    <w:rsid w:val="0091239B"/>
    <w:rsid w:val="0091416B"/>
    <w:rsid w:val="00914FC5"/>
    <w:rsid w:val="009222DA"/>
    <w:rsid w:val="00924BD9"/>
    <w:rsid w:val="009253A1"/>
    <w:rsid w:val="00932FF4"/>
    <w:rsid w:val="00934214"/>
    <w:rsid w:val="00944F15"/>
    <w:rsid w:val="00946701"/>
    <w:rsid w:val="00954166"/>
    <w:rsid w:val="0096043B"/>
    <w:rsid w:val="00960E87"/>
    <w:rsid w:val="00962E1F"/>
    <w:rsid w:val="0096355D"/>
    <w:rsid w:val="00963DC3"/>
    <w:rsid w:val="00973D9B"/>
    <w:rsid w:val="0098366F"/>
    <w:rsid w:val="00991C58"/>
    <w:rsid w:val="00996918"/>
    <w:rsid w:val="009A0BEA"/>
    <w:rsid w:val="009A5DB1"/>
    <w:rsid w:val="009A7AAD"/>
    <w:rsid w:val="009B0DF0"/>
    <w:rsid w:val="009B2AA0"/>
    <w:rsid w:val="009B316A"/>
    <w:rsid w:val="009B732E"/>
    <w:rsid w:val="009C7E5C"/>
    <w:rsid w:val="009D2491"/>
    <w:rsid w:val="009D2618"/>
    <w:rsid w:val="009D2E76"/>
    <w:rsid w:val="009E0FD0"/>
    <w:rsid w:val="009E4F88"/>
    <w:rsid w:val="009F54DB"/>
    <w:rsid w:val="009F69F7"/>
    <w:rsid w:val="00A04660"/>
    <w:rsid w:val="00A13394"/>
    <w:rsid w:val="00A13BFF"/>
    <w:rsid w:val="00A158DE"/>
    <w:rsid w:val="00A24094"/>
    <w:rsid w:val="00A27B3E"/>
    <w:rsid w:val="00A36DEA"/>
    <w:rsid w:val="00A37474"/>
    <w:rsid w:val="00A401CF"/>
    <w:rsid w:val="00A4225E"/>
    <w:rsid w:val="00A45A49"/>
    <w:rsid w:val="00A54535"/>
    <w:rsid w:val="00A5597E"/>
    <w:rsid w:val="00A5696E"/>
    <w:rsid w:val="00A70AC8"/>
    <w:rsid w:val="00A72996"/>
    <w:rsid w:val="00A72E2D"/>
    <w:rsid w:val="00A72ED2"/>
    <w:rsid w:val="00A7393F"/>
    <w:rsid w:val="00A756A1"/>
    <w:rsid w:val="00A80E18"/>
    <w:rsid w:val="00A86D43"/>
    <w:rsid w:val="00A876FD"/>
    <w:rsid w:val="00A90821"/>
    <w:rsid w:val="00A91C28"/>
    <w:rsid w:val="00A95DD0"/>
    <w:rsid w:val="00AA42BA"/>
    <w:rsid w:val="00AA6DAB"/>
    <w:rsid w:val="00AA72D4"/>
    <w:rsid w:val="00AB035D"/>
    <w:rsid w:val="00AB426C"/>
    <w:rsid w:val="00AC0BDF"/>
    <w:rsid w:val="00AD2A44"/>
    <w:rsid w:val="00AD30B0"/>
    <w:rsid w:val="00AD6DEF"/>
    <w:rsid w:val="00AE0FC1"/>
    <w:rsid w:val="00AE1466"/>
    <w:rsid w:val="00AE3179"/>
    <w:rsid w:val="00AE3E61"/>
    <w:rsid w:val="00AE73BC"/>
    <w:rsid w:val="00AF35CC"/>
    <w:rsid w:val="00AF797A"/>
    <w:rsid w:val="00B015AC"/>
    <w:rsid w:val="00B05883"/>
    <w:rsid w:val="00B10848"/>
    <w:rsid w:val="00B111B6"/>
    <w:rsid w:val="00B156BC"/>
    <w:rsid w:val="00B217A1"/>
    <w:rsid w:val="00B306E2"/>
    <w:rsid w:val="00B308A4"/>
    <w:rsid w:val="00B35FC7"/>
    <w:rsid w:val="00B36656"/>
    <w:rsid w:val="00B42B86"/>
    <w:rsid w:val="00B621E3"/>
    <w:rsid w:val="00B65318"/>
    <w:rsid w:val="00B66C65"/>
    <w:rsid w:val="00B83A04"/>
    <w:rsid w:val="00B83C47"/>
    <w:rsid w:val="00B90D6F"/>
    <w:rsid w:val="00B92E32"/>
    <w:rsid w:val="00BA5BE8"/>
    <w:rsid w:val="00BB3F04"/>
    <w:rsid w:val="00BB5301"/>
    <w:rsid w:val="00BC2FFB"/>
    <w:rsid w:val="00BC7840"/>
    <w:rsid w:val="00BD13FC"/>
    <w:rsid w:val="00BD2A5F"/>
    <w:rsid w:val="00BD2AE6"/>
    <w:rsid w:val="00BE0E84"/>
    <w:rsid w:val="00BE2425"/>
    <w:rsid w:val="00BF36E0"/>
    <w:rsid w:val="00C033AB"/>
    <w:rsid w:val="00C06D20"/>
    <w:rsid w:val="00C12227"/>
    <w:rsid w:val="00C14949"/>
    <w:rsid w:val="00C14AA5"/>
    <w:rsid w:val="00C24F59"/>
    <w:rsid w:val="00C25755"/>
    <w:rsid w:val="00C30BA8"/>
    <w:rsid w:val="00C31F25"/>
    <w:rsid w:val="00C33D93"/>
    <w:rsid w:val="00C373A3"/>
    <w:rsid w:val="00C42D2F"/>
    <w:rsid w:val="00C46E77"/>
    <w:rsid w:val="00C50482"/>
    <w:rsid w:val="00C5106D"/>
    <w:rsid w:val="00C515CC"/>
    <w:rsid w:val="00C52E56"/>
    <w:rsid w:val="00C5333D"/>
    <w:rsid w:val="00C53CBF"/>
    <w:rsid w:val="00C53F34"/>
    <w:rsid w:val="00C626CC"/>
    <w:rsid w:val="00C663F8"/>
    <w:rsid w:val="00C67277"/>
    <w:rsid w:val="00C75675"/>
    <w:rsid w:val="00C75B32"/>
    <w:rsid w:val="00C77EAD"/>
    <w:rsid w:val="00C80184"/>
    <w:rsid w:val="00C80C54"/>
    <w:rsid w:val="00C856F3"/>
    <w:rsid w:val="00C93C2F"/>
    <w:rsid w:val="00C9495B"/>
    <w:rsid w:val="00C97C64"/>
    <w:rsid w:val="00CA02BE"/>
    <w:rsid w:val="00CA0EB9"/>
    <w:rsid w:val="00CA1B96"/>
    <w:rsid w:val="00CB1BDF"/>
    <w:rsid w:val="00CB2D04"/>
    <w:rsid w:val="00CB5556"/>
    <w:rsid w:val="00CC0192"/>
    <w:rsid w:val="00CC0E88"/>
    <w:rsid w:val="00CD2FA9"/>
    <w:rsid w:val="00CD473D"/>
    <w:rsid w:val="00CD60AF"/>
    <w:rsid w:val="00CE0DFE"/>
    <w:rsid w:val="00CE27AC"/>
    <w:rsid w:val="00CE73F9"/>
    <w:rsid w:val="00CF2619"/>
    <w:rsid w:val="00CF2FA8"/>
    <w:rsid w:val="00CF48BE"/>
    <w:rsid w:val="00D017C4"/>
    <w:rsid w:val="00D128D5"/>
    <w:rsid w:val="00D2135E"/>
    <w:rsid w:val="00D2723E"/>
    <w:rsid w:val="00D32C3B"/>
    <w:rsid w:val="00D3481B"/>
    <w:rsid w:val="00D34987"/>
    <w:rsid w:val="00D35A6C"/>
    <w:rsid w:val="00D40693"/>
    <w:rsid w:val="00D43FA9"/>
    <w:rsid w:val="00D4419C"/>
    <w:rsid w:val="00D4516A"/>
    <w:rsid w:val="00D5197C"/>
    <w:rsid w:val="00D51D10"/>
    <w:rsid w:val="00D53D10"/>
    <w:rsid w:val="00D56D7F"/>
    <w:rsid w:val="00D66AA5"/>
    <w:rsid w:val="00D714B9"/>
    <w:rsid w:val="00D72B56"/>
    <w:rsid w:val="00D72DFE"/>
    <w:rsid w:val="00D83434"/>
    <w:rsid w:val="00D93DC9"/>
    <w:rsid w:val="00D949C1"/>
    <w:rsid w:val="00DA45E8"/>
    <w:rsid w:val="00DB06A8"/>
    <w:rsid w:val="00DB1FF0"/>
    <w:rsid w:val="00DB4038"/>
    <w:rsid w:val="00DD1012"/>
    <w:rsid w:val="00DD79DC"/>
    <w:rsid w:val="00DE1EDE"/>
    <w:rsid w:val="00DE4733"/>
    <w:rsid w:val="00DE5B4B"/>
    <w:rsid w:val="00DE5B6F"/>
    <w:rsid w:val="00DF12BD"/>
    <w:rsid w:val="00DF25A8"/>
    <w:rsid w:val="00DF541A"/>
    <w:rsid w:val="00DF5481"/>
    <w:rsid w:val="00E10846"/>
    <w:rsid w:val="00E13DF7"/>
    <w:rsid w:val="00E2190F"/>
    <w:rsid w:val="00E264D8"/>
    <w:rsid w:val="00E327D2"/>
    <w:rsid w:val="00E340BF"/>
    <w:rsid w:val="00E352BF"/>
    <w:rsid w:val="00E3771A"/>
    <w:rsid w:val="00E37841"/>
    <w:rsid w:val="00E4159B"/>
    <w:rsid w:val="00E442AE"/>
    <w:rsid w:val="00E45B19"/>
    <w:rsid w:val="00E55E7F"/>
    <w:rsid w:val="00E5662A"/>
    <w:rsid w:val="00E6163C"/>
    <w:rsid w:val="00E67DC0"/>
    <w:rsid w:val="00E77C7F"/>
    <w:rsid w:val="00E82203"/>
    <w:rsid w:val="00E872CC"/>
    <w:rsid w:val="00E87A0D"/>
    <w:rsid w:val="00E94578"/>
    <w:rsid w:val="00E95E20"/>
    <w:rsid w:val="00E97EED"/>
    <w:rsid w:val="00EA5954"/>
    <w:rsid w:val="00EA5F3F"/>
    <w:rsid w:val="00EA6A46"/>
    <w:rsid w:val="00EA6F7A"/>
    <w:rsid w:val="00EB68A9"/>
    <w:rsid w:val="00EB7364"/>
    <w:rsid w:val="00EB7C6B"/>
    <w:rsid w:val="00EE01C6"/>
    <w:rsid w:val="00EE645D"/>
    <w:rsid w:val="00EE7A60"/>
    <w:rsid w:val="00F0220E"/>
    <w:rsid w:val="00F035DE"/>
    <w:rsid w:val="00F10979"/>
    <w:rsid w:val="00F11385"/>
    <w:rsid w:val="00F146C5"/>
    <w:rsid w:val="00F16FCE"/>
    <w:rsid w:val="00F3097E"/>
    <w:rsid w:val="00F34350"/>
    <w:rsid w:val="00F35412"/>
    <w:rsid w:val="00F36831"/>
    <w:rsid w:val="00F47E97"/>
    <w:rsid w:val="00F61B8D"/>
    <w:rsid w:val="00F65C8B"/>
    <w:rsid w:val="00F66444"/>
    <w:rsid w:val="00F66C93"/>
    <w:rsid w:val="00F6703A"/>
    <w:rsid w:val="00F76031"/>
    <w:rsid w:val="00F8263E"/>
    <w:rsid w:val="00F82E3C"/>
    <w:rsid w:val="00F92D29"/>
    <w:rsid w:val="00F939D0"/>
    <w:rsid w:val="00F960D3"/>
    <w:rsid w:val="00FA158F"/>
    <w:rsid w:val="00FA4C77"/>
    <w:rsid w:val="00FA5CAE"/>
    <w:rsid w:val="00FA5E91"/>
    <w:rsid w:val="00FB6F39"/>
    <w:rsid w:val="00FD31FA"/>
    <w:rsid w:val="00FD452B"/>
    <w:rsid w:val="00FD4AC8"/>
    <w:rsid w:val="00FE0BA1"/>
    <w:rsid w:val="00FE2192"/>
    <w:rsid w:val="00FE3B66"/>
    <w:rsid w:val="00FF0CA6"/>
    <w:rsid w:val="00FF29CA"/>
    <w:rsid w:val="00FF4B00"/>
    <w:rsid w:val="00FF6582"/>
    <w:rsid w:val="00FF695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3D14A4B-35BC-4336-BEB3-E31610E60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C15B4"/>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aliases w:val="標題110/111,標題110/111 字元"/>
    <w:basedOn w:val="a"/>
    <w:next w:val="a"/>
    <w:link w:val="20"/>
    <w:qFormat/>
    <w:rsid w:val="00C9495B"/>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semiHidden/>
    <w:unhideWhenUsed/>
    <w:qFormat/>
    <w:rsid w:val="00EE01C6"/>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3D0A96"/>
    <w:pPr>
      <w:tabs>
        <w:tab w:val="right" w:leader="hyphen" w:pos="8490"/>
      </w:tabs>
      <w:ind w:leftChars="0" w:left="0" w:hangingChars="200" w:hanging="200"/>
    </w:pPr>
    <w:rPr>
      <w:sz w:val="24"/>
    </w:rPr>
  </w:style>
  <w:style w:type="paragraph" w:styleId="23">
    <w:name w:val="toc 2"/>
    <w:basedOn w:val="a"/>
    <w:next w:val="a"/>
    <w:autoRedefine/>
    <w:uiPriority w:val="39"/>
    <w:pPr>
      <w:tabs>
        <w:tab w:val="right" w:leader="hyphen" w:pos="8490"/>
      </w:tabs>
      <w:ind w:leftChars="0" w:left="566" w:hangingChars="200" w:hanging="566"/>
    </w:pPr>
  </w:style>
  <w:style w:type="paragraph" w:styleId="ae">
    <w:name w:val="header"/>
    <w:basedOn w:val="a"/>
    <w:link w:val="af"/>
    <w:uiPriority w:val="99"/>
    <w:unhideWhenUsed/>
    <w:rsid w:val="004A1126"/>
    <w:pPr>
      <w:tabs>
        <w:tab w:val="center" w:pos="4153"/>
        <w:tab w:val="right" w:pos="8306"/>
      </w:tabs>
      <w:snapToGrid w:val="0"/>
    </w:pPr>
    <w:rPr>
      <w:sz w:val="20"/>
      <w:szCs w:val="20"/>
    </w:rPr>
  </w:style>
  <w:style w:type="character" w:customStyle="1" w:styleId="af">
    <w:name w:val="頁首 字元"/>
    <w:link w:val="ae"/>
    <w:uiPriority w:val="99"/>
    <w:rsid w:val="004A1126"/>
    <w:rPr>
      <w:rFonts w:ascii="標楷體" w:eastAsia="標楷體"/>
      <w:snapToGrid w:val="0"/>
      <w:kern w:val="2"/>
    </w:rPr>
  </w:style>
  <w:style w:type="paragraph" w:styleId="af0">
    <w:name w:val="footer"/>
    <w:basedOn w:val="a"/>
    <w:link w:val="af1"/>
    <w:uiPriority w:val="99"/>
    <w:unhideWhenUsed/>
    <w:rsid w:val="004A1126"/>
    <w:pPr>
      <w:tabs>
        <w:tab w:val="center" w:pos="4153"/>
        <w:tab w:val="right" w:pos="8306"/>
      </w:tabs>
      <w:snapToGrid w:val="0"/>
    </w:pPr>
    <w:rPr>
      <w:sz w:val="20"/>
      <w:szCs w:val="20"/>
    </w:rPr>
  </w:style>
  <w:style w:type="character" w:customStyle="1" w:styleId="af1">
    <w:name w:val="頁尾 字元"/>
    <w:link w:val="af0"/>
    <w:uiPriority w:val="99"/>
    <w:rsid w:val="004A1126"/>
    <w:rPr>
      <w:rFonts w:ascii="標楷體" w:eastAsia="標楷體"/>
      <w:snapToGrid w:val="0"/>
      <w:kern w:val="2"/>
    </w:rPr>
  </w:style>
  <w:style w:type="paragraph" w:styleId="af2">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3"/>
    <w:unhideWhenUsed/>
    <w:qFormat/>
    <w:rsid w:val="004A1126"/>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
    <w:link w:val="af2"/>
    <w:qFormat/>
    <w:rsid w:val="004A1126"/>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4_G"/>
    <w:uiPriority w:val="99"/>
    <w:unhideWhenUsed/>
    <w:qFormat/>
    <w:rsid w:val="004A1126"/>
    <w:rPr>
      <w:vertAlign w:val="superscript"/>
    </w:rPr>
  </w:style>
  <w:style w:type="paragraph" w:customStyle="1" w:styleId="af5">
    <w:name w:val="註腳"/>
    <w:basedOn w:val="af2"/>
    <w:qFormat/>
    <w:rsid w:val="004A1126"/>
    <w:pPr>
      <w:spacing w:line="260" w:lineRule="exact"/>
      <w:ind w:leftChars="0" w:left="251" w:hangingChars="103" w:hanging="251"/>
      <w:jc w:val="both"/>
    </w:pPr>
    <w:rPr>
      <w:sz w:val="24"/>
      <w:szCs w:val="24"/>
    </w:rPr>
  </w:style>
  <w:style w:type="paragraph" w:customStyle="1" w:styleId="145">
    <w:name w:val="註腳(表格內文14行高左右齊)"/>
    <w:basedOn w:val="142"/>
    <w:qFormat/>
    <w:rsid w:val="002907CC"/>
    <w:pPr>
      <w:wordWrap w:val="0"/>
      <w:ind w:leftChars="-15" w:left="153" w:hangingChars="80" w:hanging="195"/>
      <w:jc w:val="both"/>
    </w:pPr>
  </w:style>
  <w:style w:type="table" w:styleId="af6">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7">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8">
    <w:name w:val="Hyperlink"/>
    <w:uiPriority w:val="99"/>
    <w:unhideWhenUsed/>
    <w:rsid w:val="003D0A96"/>
    <w:rPr>
      <w:color w:val="0563C1"/>
      <w:u w:val="single"/>
    </w:rPr>
  </w:style>
  <w:style w:type="character" w:styleId="af9">
    <w:name w:val="page number"/>
    <w:rsid w:val="00AA42BA"/>
  </w:style>
  <w:style w:type="character" w:customStyle="1" w:styleId="143">
    <w:name w:val="表格內文(14行高) 字元"/>
    <w:link w:val="142"/>
    <w:qFormat/>
    <w:rsid w:val="00C9495B"/>
    <w:rPr>
      <w:rFonts w:ascii="標楷體" w:eastAsia="標楷體"/>
      <w:snapToGrid w:val="0"/>
      <w:kern w:val="2"/>
      <w:sz w:val="24"/>
      <w:szCs w:val="28"/>
    </w:rPr>
  </w:style>
  <w:style w:type="character" w:customStyle="1" w:styleId="20">
    <w:name w:val="標題 2 字元"/>
    <w:aliases w:val="標題110/111 字元1,標題110/111 字元 字元"/>
    <w:link w:val="2"/>
    <w:rsid w:val="00C9495B"/>
    <w:rPr>
      <w:rFonts w:ascii="Arial" w:hAnsi="Arial"/>
      <w:b/>
      <w:bCs/>
      <w:snapToGrid w:val="0"/>
      <w:kern w:val="2"/>
      <w:sz w:val="48"/>
      <w:szCs w:val="48"/>
      <w:lang w:val="x-none" w:eastAsia="x-none"/>
    </w:rPr>
  </w:style>
  <w:style w:type="character" w:customStyle="1" w:styleId="a5">
    <w:name w:val="(一)(二)(三) 字元"/>
    <w:link w:val="a4"/>
    <w:rsid w:val="00C9495B"/>
    <w:rPr>
      <w:rFonts w:ascii="標楷體" w:eastAsia="標楷體"/>
      <w:snapToGrid w:val="0"/>
      <w:kern w:val="2"/>
      <w:sz w:val="28"/>
      <w:szCs w:val="28"/>
    </w:rPr>
  </w:style>
  <w:style w:type="character" w:customStyle="1" w:styleId="22">
    <w:name w:val="(一)下內文縮2 字元"/>
    <w:link w:val="21"/>
    <w:qFormat/>
    <w:rsid w:val="00C9495B"/>
    <w:rPr>
      <w:rFonts w:ascii="標楷體" w:eastAsia="標楷體"/>
      <w:snapToGrid w:val="0"/>
      <w:kern w:val="2"/>
      <w:sz w:val="28"/>
      <w:szCs w:val="28"/>
    </w:rPr>
  </w:style>
  <w:style w:type="character" w:customStyle="1" w:styleId="ac">
    <w:name w:val="姓名及分機 字元"/>
    <w:link w:val="ab"/>
    <w:rsid w:val="00607AF5"/>
    <w:rPr>
      <w:rFonts w:ascii="標楷體" w:eastAsia="標楷體"/>
      <w:snapToGrid w:val="0"/>
      <w:kern w:val="2"/>
      <w:sz w:val="24"/>
      <w:szCs w:val="28"/>
    </w:rPr>
  </w:style>
  <w:style w:type="paragraph" w:styleId="afa">
    <w:name w:val="List Paragraph"/>
    <w:basedOn w:val="a"/>
    <w:uiPriority w:val="34"/>
    <w:qFormat/>
    <w:rsid w:val="00767052"/>
    <w:pPr>
      <w:ind w:left="480"/>
    </w:pPr>
  </w:style>
  <w:style w:type="character" w:customStyle="1" w:styleId="24">
    <w:name w:val="(一)(二)(三) 字元2"/>
    <w:rsid w:val="00767052"/>
    <w:rPr>
      <w:rFonts w:ascii="標楷體" w:eastAsia="標楷體"/>
      <w:snapToGrid w:val="0"/>
      <w:kern w:val="2"/>
      <w:sz w:val="28"/>
      <w:szCs w:val="28"/>
    </w:rPr>
  </w:style>
  <w:style w:type="character" w:customStyle="1" w:styleId="12">
    <w:name w:val="(一)(二)(三) 字元1"/>
    <w:rsid w:val="00524B78"/>
    <w:rPr>
      <w:rFonts w:ascii="標楷體" w:eastAsia="標楷體"/>
      <w:snapToGrid w:val="0"/>
      <w:kern w:val="2"/>
      <w:sz w:val="28"/>
      <w:szCs w:val="28"/>
    </w:rPr>
  </w:style>
  <w:style w:type="paragraph" w:customStyle="1" w:styleId="CompanyName">
    <w:name w:val="Company Name"/>
    <w:basedOn w:val="a"/>
    <w:rsid w:val="00E45B19"/>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30">
    <w:name w:val="標題 3 字元"/>
    <w:link w:val="3"/>
    <w:uiPriority w:val="9"/>
    <w:semiHidden/>
    <w:rsid w:val="00EE01C6"/>
    <w:rPr>
      <w:rFonts w:ascii="Calibri Light" w:eastAsia="新細明體" w:hAnsi="Calibri Light" w:cs="Times New Roman"/>
      <w:b/>
      <w:bCs/>
      <w:snapToGrid w:val="0"/>
      <w:kern w:val="2"/>
      <w:sz w:val="36"/>
      <w:szCs w:val="36"/>
    </w:rPr>
  </w:style>
  <w:style w:type="character" w:customStyle="1" w:styleId="afb">
    <w:name w:val="未解析的提及"/>
    <w:uiPriority w:val="99"/>
    <w:semiHidden/>
    <w:unhideWhenUsed/>
    <w:rsid w:val="00887D65"/>
    <w:rPr>
      <w:color w:val="605E5C"/>
      <w:shd w:val="clear" w:color="auto" w:fill="E1DFDD"/>
    </w:rPr>
  </w:style>
  <w:style w:type="character" w:styleId="afc">
    <w:name w:val="FollowedHyperlink"/>
    <w:uiPriority w:val="99"/>
    <w:semiHidden/>
    <w:unhideWhenUsed/>
    <w:rsid w:val="00887D65"/>
    <w:rPr>
      <w:color w:val="954F72"/>
      <w:u w:val="single"/>
    </w:rPr>
  </w:style>
  <w:style w:type="character" w:styleId="afd">
    <w:name w:val="annotation reference"/>
    <w:uiPriority w:val="99"/>
    <w:semiHidden/>
    <w:unhideWhenUsed/>
    <w:rsid w:val="003454E5"/>
    <w:rPr>
      <w:sz w:val="18"/>
      <w:szCs w:val="18"/>
    </w:rPr>
  </w:style>
  <w:style w:type="paragraph" w:styleId="afe">
    <w:name w:val="annotation text"/>
    <w:basedOn w:val="a"/>
    <w:link w:val="aff"/>
    <w:uiPriority w:val="99"/>
    <w:semiHidden/>
    <w:unhideWhenUsed/>
    <w:rsid w:val="003454E5"/>
    <w:pPr>
      <w:jc w:val="left"/>
    </w:pPr>
  </w:style>
  <w:style w:type="character" w:customStyle="1" w:styleId="aff">
    <w:name w:val="註解文字 字元"/>
    <w:link w:val="afe"/>
    <w:uiPriority w:val="99"/>
    <w:semiHidden/>
    <w:rsid w:val="003454E5"/>
    <w:rPr>
      <w:rFonts w:ascii="標楷體" w:eastAsia="標楷體"/>
      <w:snapToGrid w:val="0"/>
      <w:kern w:val="2"/>
      <w:sz w:val="28"/>
      <w:szCs w:val="28"/>
    </w:rPr>
  </w:style>
  <w:style w:type="paragraph" w:styleId="aff0">
    <w:name w:val="annotation subject"/>
    <w:basedOn w:val="afe"/>
    <w:next w:val="afe"/>
    <w:link w:val="aff1"/>
    <w:uiPriority w:val="99"/>
    <w:semiHidden/>
    <w:unhideWhenUsed/>
    <w:rsid w:val="003454E5"/>
    <w:rPr>
      <w:b/>
      <w:bCs/>
    </w:rPr>
  </w:style>
  <w:style w:type="character" w:customStyle="1" w:styleId="aff1">
    <w:name w:val="註解主旨 字元"/>
    <w:link w:val="aff0"/>
    <w:uiPriority w:val="99"/>
    <w:semiHidden/>
    <w:rsid w:val="003454E5"/>
    <w:rPr>
      <w:rFonts w:ascii="標楷體" w:eastAsia="標楷體"/>
      <w:b/>
      <w:bCs/>
      <w:snapToGrid w:val="0"/>
      <w:kern w:val="2"/>
      <w:sz w:val="28"/>
      <w:szCs w:val="28"/>
    </w:rPr>
  </w:style>
  <w:style w:type="character" w:styleId="aff2">
    <w:name w:val="Strong"/>
    <w:uiPriority w:val="22"/>
    <w:qFormat/>
    <w:rsid w:val="004201F0"/>
    <w:rPr>
      <w:b/>
      <w:bCs/>
    </w:rPr>
  </w:style>
  <w:style w:type="paragraph" w:styleId="HTML">
    <w:name w:val="HTML Preformatted"/>
    <w:basedOn w:val="a"/>
    <w:link w:val="HTML0"/>
    <w:uiPriority w:val="99"/>
    <w:semiHidden/>
    <w:unhideWhenUsed/>
    <w:rsid w:val="00393A74"/>
    <w:rPr>
      <w:rFonts w:ascii="Courier New" w:hAnsi="Courier New" w:cs="Courier New"/>
      <w:sz w:val="20"/>
      <w:szCs w:val="20"/>
    </w:rPr>
  </w:style>
  <w:style w:type="character" w:customStyle="1" w:styleId="HTML0">
    <w:name w:val="HTML 預設格式 字元"/>
    <w:link w:val="HTML"/>
    <w:uiPriority w:val="99"/>
    <w:semiHidden/>
    <w:rsid w:val="00393A74"/>
    <w:rPr>
      <w:rFonts w:ascii="Courier New" w:eastAsia="標楷體" w:hAnsi="Courier New" w:cs="Courier New"/>
      <w:snapToGrid w:val="0"/>
      <w:kern w:val="2"/>
    </w:rPr>
  </w:style>
  <w:style w:type="character" w:customStyle="1" w:styleId="140">
    <w:name w:val="第二層(14號字) 字元"/>
    <w:link w:val="14"/>
    <w:rsid w:val="00C53F34"/>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557492">
      <w:bodyDiv w:val="1"/>
      <w:marLeft w:val="0"/>
      <w:marRight w:val="0"/>
      <w:marTop w:val="0"/>
      <w:marBottom w:val="0"/>
      <w:divBdr>
        <w:top w:val="none" w:sz="0" w:space="0" w:color="auto"/>
        <w:left w:val="none" w:sz="0" w:space="0" w:color="auto"/>
        <w:bottom w:val="none" w:sz="0" w:space="0" w:color="auto"/>
        <w:right w:val="none" w:sz="0" w:space="0" w:color="auto"/>
      </w:divBdr>
    </w:div>
    <w:div w:id="91165386">
      <w:bodyDiv w:val="1"/>
      <w:marLeft w:val="0"/>
      <w:marRight w:val="0"/>
      <w:marTop w:val="0"/>
      <w:marBottom w:val="0"/>
      <w:divBdr>
        <w:top w:val="none" w:sz="0" w:space="0" w:color="auto"/>
        <w:left w:val="none" w:sz="0" w:space="0" w:color="auto"/>
        <w:bottom w:val="none" w:sz="0" w:space="0" w:color="auto"/>
        <w:right w:val="none" w:sz="0" w:space="0" w:color="auto"/>
      </w:divBdr>
    </w:div>
    <w:div w:id="166290041">
      <w:bodyDiv w:val="1"/>
      <w:marLeft w:val="0"/>
      <w:marRight w:val="0"/>
      <w:marTop w:val="0"/>
      <w:marBottom w:val="0"/>
      <w:divBdr>
        <w:top w:val="none" w:sz="0" w:space="0" w:color="auto"/>
        <w:left w:val="none" w:sz="0" w:space="0" w:color="auto"/>
        <w:bottom w:val="none" w:sz="0" w:space="0" w:color="auto"/>
        <w:right w:val="none" w:sz="0" w:space="0" w:color="auto"/>
      </w:divBdr>
    </w:div>
    <w:div w:id="216742410">
      <w:bodyDiv w:val="1"/>
      <w:marLeft w:val="0"/>
      <w:marRight w:val="0"/>
      <w:marTop w:val="0"/>
      <w:marBottom w:val="0"/>
      <w:divBdr>
        <w:top w:val="none" w:sz="0" w:space="0" w:color="auto"/>
        <w:left w:val="none" w:sz="0" w:space="0" w:color="auto"/>
        <w:bottom w:val="none" w:sz="0" w:space="0" w:color="auto"/>
        <w:right w:val="none" w:sz="0" w:space="0" w:color="auto"/>
      </w:divBdr>
    </w:div>
    <w:div w:id="219555468">
      <w:bodyDiv w:val="1"/>
      <w:marLeft w:val="0"/>
      <w:marRight w:val="0"/>
      <w:marTop w:val="0"/>
      <w:marBottom w:val="0"/>
      <w:divBdr>
        <w:top w:val="none" w:sz="0" w:space="0" w:color="auto"/>
        <w:left w:val="none" w:sz="0" w:space="0" w:color="auto"/>
        <w:bottom w:val="none" w:sz="0" w:space="0" w:color="auto"/>
        <w:right w:val="none" w:sz="0" w:space="0" w:color="auto"/>
      </w:divBdr>
    </w:div>
    <w:div w:id="351565348">
      <w:bodyDiv w:val="1"/>
      <w:marLeft w:val="0"/>
      <w:marRight w:val="0"/>
      <w:marTop w:val="0"/>
      <w:marBottom w:val="0"/>
      <w:divBdr>
        <w:top w:val="none" w:sz="0" w:space="0" w:color="auto"/>
        <w:left w:val="none" w:sz="0" w:space="0" w:color="auto"/>
        <w:bottom w:val="none" w:sz="0" w:space="0" w:color="auto"/>
        <w:right w:val="none" w:sz="0" w:space="0" w:color="auto"/>
      </w:divBdr>
      <w:divsChild>
        <w:div w:id="1238326355">
          <w:marLeft w:val="0"/>
          <w:marRight w:val="0"/>
          <w:marTop w:val="0"/>
          <w:marBottom w:val="0"/>
          <w:divBdr>
            <w:top w:val="single" w:sz="2" w:space="0" w:color="E5E7EB"/>
            <w:left w:val="single" w:sz="2" w:space="0" w:color="E5E7EB"/>
            <w:bottom w:val="single" w:sz="2" w:space="0" w:color="E5E7EB"/>
            <w:right w:val="single" w:sz="2" w:space="0" w:color="E5E7EB"/>
          </w:divBdr>
          <w:divsChild>
            <w:div w:id="1832670446">
              <w:marLeft w:val="0"/>
              <w:marRight w:val="0"/>
              <w:marTop w:val="0"/>
              <w:marBottom w:val="0"/>
              <w:divBdr>
                <w:top w:val="none" w:sz="0" w:space="0" w:color="auto"/>
                <w:left w:val="none" w:sz="0" w:space="0" w:color="auto"/>
                <w:bottom w:val="none" w:sz="0" w:space="0" w:color="auto"/>
                <w:right w:val="none" w:sz="0" w:space="0" w:color="auto"/>
              </w:divBdr>
              <w:divsChild>
                <w:div w:id="1751928917">
                  <w:marLeft w:val="0"/>
                  <w:marRight w:val="0"/>
                  <w:marTop w:val="0"/>
                  <w:marBottom w:val="0"/>
                  <w:divBdr>
                    <w:top w:val="none" w:sz="0" w:space="0" w:color="auto"/>
                    <w:left w:val="none" w:sz="0" w:space="0" w:color="auto"/>
                    <w:bottom w:val="none" w:sz="0" w:space="0" w:color="auto"/>
                    <w:right w:val="none" w:sz="0" w:space="0" w:color="auto"/>
                  </w:divBdr>
                  <w:divsChild>
                    <w:div w:id="628704824">
                      <w:marLeft w:val="0"/>
                      <w:marRight w:val="0"/>
                      <w:marTop w:val="0"/>
                      <w:marBottom w:val="0"/>
                      <w:divBdr>
                        <w:top w:val="single" w:sz="2" w:space="0" w:color="E5E7EB"/>
                        <w:left w:val="single" w:sz="2" w:space="0" w:color="E5E7EB"/>
                        <w:bottom w:val="single" w:sz="2" w:space="0" w:color="E5E7EB"/>
                        <w:right w:val="single" w:sz="2" w:space="0" w:color="E5E7EB"/>
                      </w:divBdr>
                      <w:divsChild>
                        <w:div w:id="1652054300">
                          <w:marLeft w:val="0"/>
                          <w:marRight w:val="0"/>
                          <w:marTop w:val="0"/>
                          <w:marBottom w:val="0"/>
                          <w:divBdr>
                            <w:top w:val="single" w:sz="2" w:space="0" w:color="E5E7EB"/>
                            <w:left w:val="single" w:sz="2" w:space="0" w:color="E5E7EB"/>
                            <w:bottom w:val="single" w:sz="2" w:space="0" w:color="E5E7EB"/>
                            <w:right w:val="single" w:sz="2" w:space="0" w:color="E5E7EB"/>
                          </w:divBdr>
                          <w:divsChild>
                            <w:div w:id="125704199">
                              <w:marLeft w:val="0"/>
                              <w:marRight w:val="0"/>
                              <w:marTop w:val="0"/>
                              <w:marBottom w:val="0"/>
                              <w:divBdr>
                                <w:top w:val="single" w:sz="2" w:space="0" w:color="E5E7EB"/>
                                <w:left w:val="single" w:sz="2" w:space="0" w:color="E5E7EB"/>
                                <w:bottom w:val="single" w:sz="2" w:space="0" w:color="E5E7EB"/>
                                <w:right w:val="single" w:sz="2" w:space="0" w:color="E5E7EB"/>
                              </w:divBdr>
                              <w:divsChild>
                                <w:div w:id="1431271539">
                                  <w:marLeft w:val="0"/>
                                  <w:marRight w:val="0"/>
                                  <w:marTop w:val="0"/>
                                  <w:marBottom w:val="0"/>
                                  <w:divBdr>
                                    <w:top w:val="none" w:sz="0" w:space="0" w:color="auto"/>
                                    <w:left w:val="none" w:sz="0" w:space="0" w:color="auto"/>
                                    <w:bottom w:val="none" w:sz="0" w:space="0" w:color="auto"/>
                                    <w:right w:val="none" w:sz="0" w:space="0" w:color="auto"/>
                                  </w:divBdr>
                                  <w:divsChild>
                                    <w:div w:id="1423065562">
                                      <w:marLeft w:val="0"/>
                                      <w:marRight w:val="0"/>
                                      <w:marTop w:val="0"/>
                                      <w:marBottom w:val="0"/>
                                      <w:divBdr>
                                        <w:top w:val="single" w:sz="2" w:space="0" w:color="E5E7EB"/>
                                        <w:left w:val="single" w:sz="2" w:space="12" w:color="E5E7EB"/>
                                        <w:bottom w:val="single" w:sz="2" w:space="0" w:color="E5E7EB"/>
                                        <w:right w:val="single" w:sz="2" w:space="12" w:color="E5E7EB"/>
                                      </w:divBdr>
                                      <w:divsChild>
                                        <w:div w:id="786659715">
                                          <w:marLeft w:val="0"/>
                                          <w:marRight w:val="0"/>
                                          <w:marTop w:val="0"/>
                                          <w:marBottom w:val="0"/>
                                          <w:divBdr>
                                            <w:top w:val="single" w:sz="2" w:space="0" w:color="E5E7EB"/>
                                            <w:left w:val="single" w:sz="2" w:space="0" w:color="E5E7EB"/>
                                            <w:bottom w:val="single" w:sz="2" w:space="12" w:color="E5E7EB"/>
                                            <w:right w:val="single" w:sz="2" w:space="0" w:color="E5E7EB"/>
                                          </w:divBdr>
                                          <w:divsChild>
                                            <w:div w:id="2042900411">
                                              <w:marLeft w:val="0"/>
                                              <w:marRight w:val="0"/>
                                              <w:marTop w:val="0"/>
                                              <w:marBottom w:val="0"/>
                                              <w:divBdr>
                                                <w:top w:val="single" w:sz="2" w:space="0" w:color="E5E7EB"/>
                                                <w:left w:val="single" w:sz="2" w:space="0" w:color="E5E7EB"/>
                                                <w:bottom w:val="single" w:sz="2" w:space="0" w:color="E5E7EB"/>
                                                <w:right w:val="single" w:sz="2" w:space="0" w:color="E5E7EB"/>
                                              </w:divBdr>
                                              <w:divsChild>
                                                <w:div w:id="1691294078">
                                                  <w:marLeft w:val="0"/>
                                                  <w:marRight w:val="0"/>
                                                  <w:marTop w:val="0"/>
                                                  <w:marBottom w:val="0"/>
                                                  <w:divBdr>
                                                    <w:top w:val="single" w:sz="2" w:space="0" w:color="E5E7EB"/>
                                                    <w:left w:val="single" w:sz="2" w:space="0" w:color="E5E7EB"/>
                                                    <w:bottom w:val="single" w:sz="2" w:space="0" w:color="E5E7EB"/>
                                                    <w:right w:val="single" w:sz="2" w:space="0" w:color="E5E7EB"/>
                                                  </w:divBdr>
                                                  <w:divsChild>
                                                    <w:div w:id="2014448310">
                                                      <w:marLeft w:val="0"/>
                                                      <w:marRight w:val="0"/>
                                                      <w:marTop w:val="0"/>
                                                      <w:marBottom w:val="0"/>
                                                      <w:divBdr>
                                                        <w:top w:val="single" w:sz="2" w:space="0" w:color="E5E7EB"/>
                                                        <w:left w:val="single" w:sz="2" w:space="0" w:color="E5E7EB"/>
                                                        <w:bottom w:val="single" w:sz="2" w:space="0" w:color="E5E7EB"/>
                                                        <w:right w:val="single" w:sz="2" w:space="0" w:color="E5E7EB"/>
                                                      </w:divBdr>
                                                      <w:divsChild>
                                                        <w:div w:id="1056467094">
                                                          <w:marLeft w:val="0"/>
                                                          <w:marRight w:val="0"/>
                                                          <w:marTop w:val="0"/>
                                                          <w:marBottom w:val="0"/>
                                                          <w:divBdr>
                                                            <w:top w:val="single" w:sz="2" w:space="0" w:color="E5E7EB"/>
                                                            <w:left w:val="single" w:sz="2" w:space="0" w:color="E5E7EB"/>
                                                            <w:bottom w:val="single" w:sz="2" w:space="0" w:color="E5E7EB"/>
                                                            <w:right w:val="single" w:sz="2" w:space="0" w:color="E5E7EB"/>
                                                          </w:divBdr>
                                                          <w:divsChild>
                                                            <w:div w:id="1157575472">
                                                              <w:marLeft w:val="0"/>
                                                              <w:marRight w:val="0"/>
                                                              <w:marTop w:val="0"/>
                                                              <w:marBottom w:val="0"/>
                                                              <w:divBdr>
                                                                <w:top w:val="none" w:sz="0" w:space="0" w:color="auto"/>
                                                                <w:left w:val="none" w:sz="0" w:space="0" w:color="auto"/>
                                                                <w:bottom w:val="none" w:sz="0" w:space="0" w:color="auto"/>
                                                                <w:right w:val="none" w:sz="0" w:space="0" w:color="auto"/>
                                                              </w:divBdr>
                                                              <w:divsChild>
                                                                <w:div w:id="1907109082">
                                                                  <w:marLeft w:val="0"/>
                                                                  <w:marRight w:val="0"/>
                                                                  <w:marTop w:val="0"/>
                                                                  <w:marBottom w:val="0"/>
                                                                  <w:divBdr>
                                                                    <w:top w:val="none" w:sz="0" w:space="0" w:color="auto"/>
                                                                    <w:left w:val="none" w:sz="0" w:space="0" w:color="auto"/>
                                                                    <w:bottom w:val="none" w:sz="0" w:space="0" w:color="auto"/>
                                                                    <w:right w:val="none" w:sz="0" w:space="0" w:color="auto"/>
                                                                  </w:divBdr>
                                                                  <w:divsChild>
                                                                    <w:div w:id="408114175">
                                                                      <w:marLeft w:val="0"/>
                                                                      <w:marRight w:val="0"/>
                                                                      <w:marTop w:val="0"/>
                                                                      <w:marBottom w:val="0"/>
                                                                      <w:divBdr>
                                                                        <w:top w:val="single" w:sz="6" w:space="0" w:color="auto"/>
                                                                        <w:left w:val="single" w:sz="2" w:space="0" w:color="auto"/>
                                                                        <w:bottom w:val="single" w:sz="2" w:space="0" w:color="auto"/>
                                                                        <w:right w:val="single" w:sz="2" w:space="0" w:color="auto"/>
                                                                      </w:divBdr>
                                                                      <w:divsChild>
                                                                        <w:div w:id="837887198">
                                                                          <w:marLeft w:val="0"/>
                                                                          <w:marRight w:val="0"/>
                                                                          <w:marTop w:val="0"/>
                                                                          <w:marBottom w:val="0"/>
                                                                          <w:divBdr>
                                                                            <w:top w:val="single" w:sz="4" w:space="6" w:color="auto"/>
                                                                            <w:left w:val="single" w:sz="2" w:space="0" w:color="auto"/>
                                                                            <w:bottom w:val="single" w:sz="2" w:space="6" w:color="auto"/>
                                                                            <w:right w:val="single" w:sz="2" w:space="0" w:color="auto"/>
                                                                          </w:divBdr>
                                                                          <w:divsChild>
                                                                            <w:div w:id="20134850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8675969">
                                                                          <w:marLeft w:val="0"/>
                                                                          <w:marRight w:val="0"/>
                                                                          <w:marTop w:val="0"/>
                                                                          <w:marBottom w:val="0"/>
                                                                          <w:divBdr>
                                                                            <w:top w:val="single" w:sz="4" w:space="6" w:color="auto"/>
                                                                            <w:left w:val="single" w:sz="2" w:space="0" w:color="auto"/>
                                                                            <w:bottom w:val="single" w:sz="2" w:space="6" w:color="auto"/>
                                                                            <w:right w:val="single" w:sz="2" w:space="0" w:color="auto"/>
                                                                          </w:divBdr>
                                                                          <w:divsChild>
                                                                            <w:div w:id="5281853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3284507">
                                                                          <w:marLeft w:val="0"/>
                                                                          <w:marRight w:val="0"/>
                                                                          <w:marTop w:val="0"/>
                                                                          <w:marBottom w:val="0"/>
                                                                          <w:divBdr>
                                                                            <w:top w:val="single" w:sz="4" w:space="6" w:color="auto"/>
                                                                            <w:left w:val="single" w:sz="2" w:space="0" w:color="auto"/>
                                                                            <w:bottom w:val="single" w:sz="2" w:space="6" w:color="auto"/>
                                                                            <w:right w:val="single" w:sz="2" w:space="0" w:color="auto"/>
                                                                          </w:divBdr>
                                                                          <w:divsChild>
                                                                            <w:div w:id="15236690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1953454">
                                                                          <w:marLeft w:val="0"/>
                                                                          <w:marRight w:val="0"/>
                                                                          <w:marTop w:val="0"/>
                                                                          <w:marBottom w:val="0"/>
                                                                          <w:divBdr>
                                                                            <w:top w:val="single" w:sz="4" w:space="6" w:color="auto"/>
                                                                            <w:left w:val="single" w:sz="2" w:space="0" w:color="auto"/>
                                                                            <w:bottom w:val="single" w:sz="2" w:space="6" w:color="auto"/>
                                                                            <w:right w:val="single" w:sz="2" w:space="0" w:color="auto"/>
                                                                          </w:divBdr>
                                                                          <w:divsChild>
                                                                            <w:div w:id="12002401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8153836">
                                                                          <w:marLeft w:val="0"/>
                                                                          <w:marRight w:val="0"/>
                                                                          <w:marTop w:val="0"/>
                                                                          <w:marBottom w:val="0"/>
                                                                          <w:divBdr>
                                                                            <w:top w:val="single" w:sz="2" w:space="6" w:color="E5E7EB"/>
                                                                            <w:left w:val="single" w:sz="2" w:space="0" w:color="E5E7EB"/>
                                                                            <w:bottom w:val="single" w:sz="2" w:space="6" w:color="E5E7EB"/>
                                                                            <w:right w:val="single" w:sz="2" w:space="0" w:color="E5E7EB"/>
                                                                          </w:divBdr>
                                                                          <w:divsChild>
                                                                            <w:div w:id="2753304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706222916">
                                                                      <w:marLeft w:val="0"/>
                                                                      <w:marRight w:val="0"/>
                                                                      <w:marTop w:val="0"/>
                                                                      <w:marBottom w:val="0"/>
                                                                      <w:divBdr>
                                                                        <w:top w:val="none" w:sz="0" w:space="0" w:color="auto"/>
                                                                        <w:left w:val="none" w:sz="0" w:space="0" w:color="auto"/>
                                                                        <w:bottom w:val="none" w:sz="0" w:space="0" w:color="auto"/>
                                                                        <w:right w:val="none" w:sz="0" w:space="0" w:color="auto"/>
                                                                      </w:divBdr>
                                                                      <w:divsChild>
                                                                        <w:div w:id="1580405349">
                                                                          <w:marLeft w:val="0"/>
                                                                          <w:marRight w:val="0"/>
                                                                          <w:marTop w:val="0"/>
                                                                          <w:marBottom w:val="120"/>
                                                                          <w:divBdr>
                                                                            <w:top w:val="single" w:sz="2" w:space="0" w:color="E5E7EB"/>
                                                                            <w:left w:val="single" w:sz="2" w:space="0" w:color="E5E7EB"/>
                                                                            <w:bottom w:val="single" w:sz="2" w:space="0" w:color="E5E7EB"/>
                                                                            <w:right w:val="single" w:sz="2" w:space="0" w:color="E5E7EB"/>
                                                                          </w:divBdr>
                                                                          <w:divsChild>
                                                                            <w:div w:id="2137721879">
                                                                              <w:marLeft w:val="0"/>
                                                                              <w:marRight w:val="0"/>
                                                                              <w:marTop w:val="0"/>
                                                                              <w:marBottom w:val="0"/>
                                                                              <w:divBdr>
                                                                                <w:top w:val="single" w:sz="2" w:space="0" w:color="E5E7EB"/>
                                                                                <w:left w:val="single" w:sz="2" w:space="0" w:color="E5E7EB"/>
                                                                                <w:bottom w:val="single" w:sz="2" w:space="0" w:color="E5E7EB"/>
                                                                                <w:right w:val="single" w:sz="2" w:space="0" w:color="E5E7EB"/>
                                                                              </w:divBdr>
                                                                              <w:divsChild>
                                                                                <w:div w:id="526217320">
                                                                                  <w:marLeft w:val="0"/>
                                                                                  <w:marRight w:val="0"/>
                                                                                  <w:marTop w:val="0"/>
                                                                                  <w:marBottom w:val="0"/>
                                                                                  <w:divBdr>
                                                                                    <w:top w:val="single" w:sz="2" w:space="0" w:color="E5E7EB"/>
                                                                                    <w:left w:val="single" w:sz="2" w:space="0" w:color="E5E7EB"/>
                                                                                    <w:bottom w:val="single" w:sz="2" w:space="0" w:color="E5E7EB"/>
                                                                                    <w:right w:val="single" w:sz="2" w:space="0" w:color="E5E7EB"/>
                                                                                  </w:divBdr>
                                                                                  <w:divsChild>
                                                                                    <w:div w:id="58133135">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1545673173">
                                                          <w:marLeft w:val="0"/>
                                                          <w:marRight w:val="0"/>
                                                          <w:marTop w:val="0"/>
                                                          <w:marBottom w:val="0"/>
                                                          <w:divBdr>
                                                            <w:top w:val="none" w:sz="0" w:space="0" w:color="auto"/>
                                                            <w:left w:val="none" w:sz="0" w:space="0" w:color="auto"/>
                                                            <w:bottom w:val="none" w:sz="0" w:space="0" w:color="auto"/>
                                                            <w:right w:val="none" w:sz="0" w:space="0" w:color="auto"/>
                                                          </w:divBdr>
                                                          <w:divsChild>
                                                            <w:div w:id="1910378396">
                                                              <w:marLeft w:val="0"/>
                                                              <w:marRight w:val="0"/>
                                                              <w:marTop w:val="0"/>
                                                              <w:marBottom w:val="0"/>
                                                              <w:divBdr>
                                                                <w:top w:val="single" w:sz="2" w:space="0" w:color="E5E7EB"/>
                                                                <w:left w:val="single" w:sz="2" w:space="0" w:color="E5E7EB"/>
                                                                <w:bottom w:val="single" w:sz="2" w:space="0" w:color="E5E7EB"/>
                                                                <w:right w:val="single" w:sz="2" w:space="0" w:color="E5E7EB"/>
                                                              </w:divBdr>
                                                              <w:divsChild>
                                                                <w:div w:id="1318537648">
                                                                  <w:marLeft w:val="0"/>
                                                                  <w:marRight w:val="0"/>
                                                                  <w:marTop w:val="0"/>
                                                                  <w:marBottom w:val="0"/>
                                                                  <w:divBdr>
                                                                    <w:top w:val="single" w:sz="2" w:space="0" w:color="E5E7EB"/>
                                                                    <w:left w:val="single" w:sz="2" w:space="0" w:color="E5E7EB"/>
                                                                    <w:bottom w:val="single" w:sz="2" w:space="0" w:color="E5E7EB"/>
                                                                    <w:right w:val="single" w:sz="2" w:space="0" w:color="E5E7EB"/>
                                                                  </w:divBdr>
                                                                  <w:divsChild>
                                                                    <w:div w:id="993726997">
                                                                      <w:marLeft w:val="0"/>
                                                                      <w:marRight w:val="0"/>
                                                                      <w:marTop w:val="0"/>
                                                                      <w:marBottom w:val="0"/>
                                                                      <w:divBdr>
                                                                        <w:top w:val="single" w:sz="2" w:space="0" w:color="E5E7EB"/>
                                                                        <w:left w:val="single" w:sz="2" w:space="0" w:color="E5E7EB"/>
                                                                        <w:bottom w:val="single" w:sz="2" w:space="0" w:color="E5E7EB"/>
                                                                        <w:right w:val="single" w:sz="2" w:space="0" w:color="E5E7EB"/>
                                                                      </w:divBdr>
                                                                      <w:divsChild>
                                                                        <w:div w:id="528763630">
                                                                          <w:marLeft w:val="0"/>
                                                                          <w:marRight w:val="0"/>
                                                                          <w:marTop w:val="0"/>
                                                                          <w:marBottom w:val="0"/>
                                                                          <w:divBdr>
                                                                            <w:top w:val="single" w:sz="2" w:space="0" w:color="E5E7EB"/>
                                                                            <w:left w:val="single" w:sz="2" w:space="0" w:color="E5E7EB"/>
                                                                            <w:bottom w:val="single" w:sz="2" w:space="0" w:color="E5E7EB"/>
                                                                            <w:right w:val="single" w:sz="2" w:space="0" w:color="E5E7EB"/>
                                                                          </w:divBdr>
                                                                          <w:divsChild>
                                                                            <w:div w:id="1865167836">
                                                                              <w:marLeft w:val="0"/>
                                                                              <w:marRight w:val="0"/>
                                                                              <w:marTop w:val="0"/>
                                                                              <w:marBottom w:val="0"/>
                                                                              <w:divBdr>
                                                                                <w:top w:val="single" w:sz="2" w:space="0" w:color="E5E7EB"/>
                                                                                <w:left w:val="single" w:sz="2" w:space="0" w:color="E5E7EB"/>
                                                                                <w:bottom w:val="single" w:sz="2" w:space="0" w:color="E5E7EB"/>
                                                                                <w:right w:val="single" w:sz="2" w:space="0" w:color="E5E7EB"/>
                                                                              </w:divBdr>
                                                                              <w:divsChild>
                                                                                <w:div w:id="9957192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2653574">
      <w:bodyDiv w:val="1"/>
      <w:marLeft w:val="0"/>
      <w:marRight w:val="0"/>
      <w:marTop w:val="0"/>
      <w:marBottom w:val="0"/>
      <w:divBdr>
        <w:top w:val="none" w:sz="0" w:space="0" w:color="auto"/>
        <w:left w:val="none" w:sz="0" w:space="0" w:color="auto"/>
        <w:bottom w:val="none" w:sz="0" w:space="0" w:color="auto"/>
        <w:right w:val="none" w:sz="0" w:space="0" w:color="auto"/>
      </w:divBdr>
    </w:div>
    <w:div w:id="458768509">
      <w:bodyDiv w:val="1"/>
      <w:marLeft w:val="0"/>
      <w:marRight w:val="0"/>
      <w:marTop w:val="0"/>
      <w:marBottom w:val="0"/>
      <w:divBdr>
        <w:top w:val="none" w:sz="0" w:space="0" w:color="auto"/>
        <w:left w:val="none" w:sz="0" w:space="0" w:color="auto"/>
        <w:bottom w:val="none" w:sz="0" w:space="0" w:color="auto"/>
        <w:right w:val="none" w:sz="0" w:space="0" w:color="auto"/>
      </w:divBdr>
    </w:div>
    <w:div w:id="483157137">
      <w:bodyDiv w:val="1"/>
      <w:marLeft w:val="0"/>
      <w:marRight w:val="0"/>
      <w:marTop w:val="0"/>
      <w:marBottom w:val="0"/>
      <w:divBdr>
        <w:top w:val="none" w:sz="0" w:space="0" w:color="auto"/>
        <w:left w:val="none" w:sz="0" w:space="0" w:color="auto"/>
        <w:bottom w:val="none" w:sz="0" w:space="0" w:color="auto"/>
        <w:right w:val="none" w:sz="0" w:space="0" w:color="auto"/>
      </w:divBdr>
    </w:div>
    <w:div w:id="544565955">
      <w:bodyDiv w:val="1"/>
      <w:marLeft w:val="0"/>
      <w:marRight w:val="0"/>
      <w:marTop w:val="0"/>
      <w:marBottom w:val="0"/>
      <w:divBdr>
        <w:top w:val="none" w:sz="0" w:space="0" w:color="auto"/>
        <w:left w:val="none" w:sz="0" w:space="0" w:color="auto"/>
        <w:bottom w:val="none" w:sz="0" w:space="0" w:color="auto"/>
        <w:right w:val="none" w:sz="0" w:space="0" w:color="auto"/>
      </w:divBdr>
    </w:div>
    <w:div w:id="590118127">
      <w:bodyDiv w:val="1"/>
      <w:marLeft w:val="0"/>
      <w:marRight w:val="0"/>
      <w:marTop w:val="0"/>
      <w:marBottom w:val="0"/>
      <w:divBdr>
        <w:top w:val="none" w:sz="0" w:space="0" w:color="auto"/>
        <w:left w:val="none" w:sz="0" w:space="0" w:color="auto"/>
        <w:bottom w:val="none" w:sz="0" w:space="0" w:color="auto"/>
        <w:right w:val="none" w:sz="0" w:space="0" w:color="auto"/>
      </w:divBdr>
    </w:div>
    <w:div w:id="593173403">
      <w:bodyDiv w:val="1"/>
      <w:marLeft w:val="0"/>
      <w:marRight w:val="0"/>
      <w:marTop w:val="0"/>
      <w:marBottom w:val="0"/>
      <w:divBdr>
        <w:top w:val="none" w:sz="0" w:space="0" w:color="auto"/>
        <w:left w:val="none" w:sz="0" w:space="0" w:color="auto"/>
        <w:bottom w:val="none" w:sz="0" w:space="0" w:color="auto"/>
        <w:right w:val="none" w:sz="0" w:space="0" w:color="auto"/>
      </w:divBdr>
    </w:div>
    <w:div w:id="657686368">
      <w:bodyDiv w:val="1"/>
      <w:marLeft w:val="0"/>
      <w:marRight w:val="0"/>
      <w:marTop w:val="0"/>
      <w:marBottom w:val="0"/>
      <w:divBdr>
        <w:top w:val="none" w:sz="0" w:space="0" w:color="auto"/>
        <w:left w:val="none" w:sz="0" w:space="0" w:color="auto"/>
        <w:bottom w:val="none" w:sz="0" w:space="0" w:color="auto"/>
        <w:right w:val="none" w:sz="0" w:space="0" w:color="auto"/>
      </w:divBdr>
    </w:div>
    <w:div w:id="658339650">
      <w:bodyDiv w:val="1"/>
      <w:marLeft w:val="0"/>
      <w:marRight w:val="0"/>
      <w:marTop w:val="0"/>
      <w:marBottom w:val="0"/>
      <w:divBdr>
        <w:top w:val="none" w:sz="0" w:space="0" w:color="auto"/>
        <w:left w:val="none" w:sz="0" w:space="0" w:color="auto"/>
        <w:bottom w:val="none" w:sz="0" w:space="0" w:color="auto"/>
        <w:right w:val="none" w:sz="0" w:space="0" w:color="auto"/>
      </w:divBdr>
    </w:div>
    <w:div w:id="696659760">
      <w:bodyDiv w:val="1"/>
      <w:marLeft w:val="0"/>
      <w:marRight w:val="0"/>
      <w:marTop w:val="0"/>
      <w:marBottom w:val="0"/>
      <w:divBdr>
        <w:top w:val="none" w:sz="0" w:space="0" w:color="auto"/>
        <w:left w:val="none" w:sz="0" w:space="0" w:color="auto"/>
        <w:bottom w:val="none" w:sz="0" w:space="0" w:color="auto"/>
        <w:right w:val="none" w:sz="0" w:space="0" w:color="auto"/>
      </w:divBdr>
    </w:div>
    <w:div w:id="706443657">
      <w:bodyDiv w:val="1"/>
      <w:marLeft w:val="0"/>
      <w:marRight w:val="0"/>
      <w:marTop w:val="0"/>
      <w:marBottom w:val="0"/>
      <w:divBdr>
        <w:top w:val="none" w:sz="0" w:space="0" w:color="auto"/>
        <w:left w:val="none" w:sz="0" w:space="0" w:color="auto"/>
        <w:bottom w:val="none" w:sz="0" w:space="0" w:color="auto"/>
        <w:right w:val="none" w:sz="0" w:space="0" w:color="auto"/>
      </w:divBdr>
    </w:div>
    <w:div w:id="961111981">
      <w:bodyDiv w:val="1"/>
      <w:marLeft w:val="0"/>
      <w:marRight w:val="0"/>
      <w:marTop w:val="0"/>
      <w:marBottom w:val="0"/>
      <w:divBdr>
        <w:top w:val="none" w:sz="0" w:space="0" w:color="auto"/>
        <w:left w:val="none" w:sz="0" w:space="0" w:color="auto"/>
        <w:bottom w:val="none" w:sz="0" w:space="0" w:color="auto"/>
        <w:right w:val="none" w:sz="0" w:space="0" w:color="auto"/>
      </w:divBdr>
    </w:div>
    <w:div w:id="995914521">
      <w:bodyDiv w:val="1"/>
      <w:marLeft w:val="0"/>
      <w:marRight w:val="0"/>
      <w:marTop w:val="0"/>
      <w:marBottom w:val="0"/>
      <w:divBdr>
        <w:top w:val="none" w:sz="0" w:space="0" w:color="auto"/>
        <w:left w:val="none" w:sz="0" w:space="0" w:color="auto"/>
        <w:bottom w:val="none" w:sz="0" w:space="0" w:color="auto"/>
        <w:right w:val="none" w:sz="0" w:space="0" w:color="auto"/>
      </w:divBdr>
    </w:div>
    <w:div w:id="1064182350">
      <w:bodyDiv w:val="1"/>
      <w:marLeft w:val="0"/>
      <w:marRight w:val="0"/>
      <w:marTop w:val="0"/>
      <w:marBottom w:val="0"/>
      <w:divBdr>
        <w:top w:val="none" w:sz="0" w:space="0" w:color="auto"/>
        <w:left w:val="none" w:sz="0" w:space="0" w:color="auto"/>
        <w:bottom w:val="none" w:sz="0" w:space="0" w:color="auto"/>
        <w:right w:val="none" w:sz="0" w:space="0" w:color="auto"/>
      </w:divBdr>
    </w:div>
    <w:div w:id="1098479507">
      <w:bodyDiv w:val="1"/>
      <w:marLeft w:val="0"/>
      <w:marRight w:val="0"/>
      <w:marTop w:val="0"/>
      <w:marBottom w:val="0"/>
      <w:divBdr>
        <w:top w:val="none" w:sz="0" w:space="0" w:color="auto"/>
        <w:left w:val="none" w:sz="0" w:space="0" w:color="auto"/>
        <w:bottom w:val="none" w:sz="0" w:space="0" w:color="auto"/>
        <w:right w:val="none" w:sz="0" w:space="0" w:color="auto"/>
      </w:divBdr>
    </w:div>
    <w:div w:id="1163010050">
      <w:bodyDiv w:val="1"/>
      <w:marLeft w:val="0"/>
      <w:marRight w:val="0"/>
      <w:marTop w:val="0"/>
      <w:marBottom w:val="0"/>
      <w:divBdr>
        <w:top w:val="none" w:sz="0" w:space="0" w:color="auto"/>
        <w:left w:val="none" w:sz="0" w:space="0" w:color="auto"/>
        <w:bottom w:val="none" w:sz="0" w:space="0" w:color="auto"/>
        <w:right w:val="none" w:sz="0" w:space="0" w:color="auto"/>
      </w:divBdr>
      <w:divsChild>
        <w:div w:id="316501224">
          <w:marLeft w:val="0"/>
          <w:marRight w:val="0"/>
          <w:marTop w:val="0"/>
          <w:marBottom w:val="0"/>
          <w:divBdr>
            <w:top w:val="single" w:sz="2" w:space="0" w:color="E5E7EB"/>
            <w:left w:val="single" w:sz="2" w:space="0" w:color="E5E7EB"/>
            <w:bottom w:val="single" w:sz="2" w:space="0" w:color="E5E7EB"/>
            <w:right w:val="single" w:sz="2" w:space="0" w:color="E5E7EB"/>
          </w:divBdr>
          <w:divsChild>
            <w:div w:id="829908125">
              <w:marLeft w:val="0"/>
              <w:marRight w:val="0"/>
              <w:marTop w:val="0"/>
              <w:marBottom w:val="0"/>
              <w:divBdr>
                <w:top w:val="none" w:sz="0" w:space="0" w:color="auto"/>
                <w:left w:val="none" w:sz="0" w:space="0" w:color="auto"/>
                <w:bottom w:val="none" w:sz="0" w:space="0" w:color="auto"/>
                <w:right w:val="none" w:sz="0" w:space="0" w:color="auto"/>
              </w:divBdr>
              <w:divsChild>
                <w:div w:id="23140034">
                  <w:marLeft w:val="0"/>
                  <w:marRight w:val="0"/>
                  <w:marTop w:val="0"/>
                  <w:marBottom w:val="0"/>
                  <w:divBdr>
                    <w:top w:val="none" w:sz="0" w:space="0" w:color="auto"/>
                    <w:left w:val="none" w:sz="0" w:space="0" w:color="auto"/>
                    <w:bottom w:val="none" w:sz="0" w:space="0" w:color="auto"/>
                    <w:right w:val="none" w:sz="0" w:space="0" w:color="auto"/>
                  </w:divBdr>
                  <w:divsChild>
                    <w:div w:id="1557399149">
                      <w:marLeft w:val="0"/>
                      <w:marRight w:val="0"/>
                      <w:marTop w:val="0"/>
                      <w:marBottom w:val="0"/>
                      <w:divBdr>
                        <w:top w:val="single" w:sz="2" w:space="0" w:color="E5E7EB"/>
                        <w:left w:val="single" w:sz="2" w:space="0" w:color="E5E7EB"/>
                        <w:bottom w:val="single" w:sz="2" w:space="0" w:color="E5E7EB"/>
                        <w:right w:val="single" w:sz="2" w:space="0" w:color="E5E7EB"/>
                      </w:divBdr>
                      <w:divsChild>
                        <w:div w:id="849637059">
                          <w:marLeft w:val="0"/>
                          <w:marRight w:val="0"/>
                          <w:marTop w:val="0"/>
                          <w:marBottom w:val="0"/>
                          <w:divBdr>
                            <w:top w:val="single" w:sz="2" w:space="0" w:color="E5E7EB"/>
                            <w:left w:val="single" w:sz="2" w:space="0" w:color="E5E7EB"/>
                            <w:bottom w:val="single" w:sz="2" w:space="0" w:color="E5E7EB"/>
                            <w:right w:val="single" w:sz="2" w:space="0" w:color="E5E7EB"/>
                          </w:divBdr>
                          <w:divsChild>
                            <w:div w:id="407701976">
                              <w:marLeft w:val="0"/>
                              <w:marRight w:val="0"/>
                              <w:marTop w:val="0"/>
                              <w:marBottom w:val="0"/>
                              <w:divBdr>
                                <w:top w:val="single" w:sz="2" w:space="0" w:color="E5E7EB"/>
                                <w:left w:val="single" w:sz="2" w:space="0" w:color="E5E7EB"/>
                                <w:bottom w:val="single" w:sz="2" w:space="0" w:color="E5E7EB"/>
                                <w:right w:val="single" w:sz="2" w:space="0" w:color="E5E7EB"/>
                              </w:divBdr>
                              <w:divsChild>
                                <w:div w:id="1356808440">
                                  <w:marLeft w:val="0"/>
                                  <w:marRight w:val="0"/>
                                  <w:marTop w:val="0"/>
                                  <w:marBottom w:val="0"/>
                                  <w:divBdr>
                                    <w:top w:val="none" w:sz="0" w:space="0" w:color="auto"/>
                                    <w:left w:val="none" w:sz="0" w:space="0" w:color="auto"/>
                                    <w:bottom w:val="none" w:sz="0" w:space="0" w:color="auto"/>
                                    <w:right w:val="none" w:sz="0" w:space="0" w:color="auto"/>
                                  </w:divBdr>
                                  <w:divsChild>
                                    <w:div w:id="1342975949">
                                      <w:marLeft w:val="0"/>
                                      <w:marRight w:val="0"/>
                                      <w:marTop w:val="0"/>
                                      <w:marBottom w:val="0"/>
                                      <w:divBdr>
                                        <w:top w:val="single" w:sz="2" w:space="0" w:color="E5E7EB"/>
                                        <w:left w:val="single" w:sz="2" w:space="12" w:color="E5E7EB"/>
                                        <w:bottom w:val="single" w:sz="2" w:space="0" w:color="E5E7EB"/>
                                        <w:right w:val="single" w:sz="2" w:space="12" w:color="E5E7EB"/>
                                      </w:divBdr>
                                      <w:divsChild>
                                        <w:div w:id="904494361">
                                          <w:marLeft w:val="0"/>
                                          <w:marRight w:val="0"/>
                                          <w:marTop w:val="0"/>
                                          <w:marBottom w:val="0"/>
                                          <w:divBdr>
                                            <w:top w:val="single" w:sz="2" w:space="0" w:color="E5E7EB"/>
                                            <w:left w:val="single" w:sz="2" w:space="0" w:color="E5E7EB"/>
                                            <w:bottom w:val="single" w:sz="2" w:space="12" w:color="E5E7EB"/>
                                            <w:right w:val="single" w:sz="2" w:space="0" w:color="E5E7EB"/>
                                          </w:divBdr>
                                          <w:divsChild>
                                            <w:div w:id="1611736094">
                                              <w:marLeft w:val="0"/>
                                              <w:marRight w:val="0"/>
                                              <w:marTop w:val="0"/>
                                              <w:marBottom w:val="0"/>
                                              <w:divBdr>
                                                <w:top w:val="single" w:sz="2" w:space="0" w:color="E5E7EB"/>
                                                <w:left w:val="single" w:sz="2" w:space="0" w:color="E5E7EB"/>
                                                <w:bottom w:val="single" w:sz="2" w:space="0" w:color="E5E7EB"/>
                                                <w:right w:val="single" w:sz="2" w:space="0" w:color="E5E7EB"/>
                                              </w:divBdr>
                                              <w:divsChild>
                                                <w:div w:id="2027754346">
                                                  <w:marLeft w:val="0"/>
                                                  <w:marRight w:val="0"/>
                                                  <w:marTop w:val="0"/>
                                                  <w:marBottom w:val="0"/>
                                                  <w:divBdr>
                                                    <w:top w:val="single" w:sz="2" w:space="0" w:color="E5E7EB"/>
                                                    <w:left w:val="single" w:sz="2" w:space="0" w:color="E5E7EB"/>
                                                    <w:bottom w:val="single" w:sz="2" w:space="0" w:color="E5E7EB"/>
                                                    <w:right w:val="single" w:sz="2" w:space="0" w:color="E5E7EB"/>
                                                  </w:divBdr>
                                                  <w:divsChild>
                                                    <w:div w:id="2065180661">
                                                      <w:marLeft w:val="0"/>
                                                      <w:marRight w:val="0"/>
                                                      <w:marTop w:val="0"/>
                                                      <w:marBottom w:val="0"/>
                                                      <w:divBdr>
                                                        <w:top w:val="single" w:sz="2" w:space="0" w:color="E5E7EB"/>
                                                        <w:left w:val="single" w:sz="2" w:space="0" w:color="E5E7EB"/>
                                                        <w:bottom w:val="single" w:sz="2" w:space="0" w:color="E5E7EB"/>
                                                        <w:right w:val="single" w:sz="2" w:space="0" w:color="E5E7EB"/>
                                                      </w:divBdr>
                                                      <w:divsChild>
                                                        <w:div w:id="784540234">
                                                          <w:marLeft w:val="0"/>
                                                          <w:marRight w:val="0"/>
                                                          <w:marTop w:val="0"/>
                                                          <w:marBottom w:val="0"/>
                                                          <w:divBdr>
                                                            <w:top w:val="single" w:sz="2" w:space="0" w:color="E5E7EB"/>
                                                            <w:left w:val="single" w:sz="2" w:space="0" w:color="E5E7EB"/>
                                                            <w:bottom w:val="single" w:sz="2" w:space="0" w:color="E5E7EB"/>
                                                            <w:right w:val="single" w:sz="2" w:space="0" w:color="E5E7EB"/>
                                                          </w:divBdr>
                                                          <w:divsChild>
                                                            <w:div w:id="572348880">
                                                              <w:marLeft w:val="0"/>
                                                              <w:marRight w:val="0"/>
                                                              <w:marTop w:val="0"/>
                                                              <w:marBottom w:val="0"/>
                                                              <w:divBdr>
                                                                <w:top w:val="none" w:sz="0" w:space="0" w:color="auto"/>
                                                                <w:left w:val="none" w:sz="0" w:space="0" w:color="auto"/>
                                                                <w:bottom w:val="none" w:sz="0" w:space="0" w:color="auto"/>
                                                                <w:right w:val="none" w:sz="0" w:space="0" w:color="auto"/>
                                                              </w:divBdr>
                                                              <w:divsChild>
                                                                <w:div w:id="151406931">
                                                                  <w:marLeft w:val="0"/>
                                                                  <w:marRight w:val="0"/>
                                                                  <w:marTop w:val="0"/>
                                                                  <w:marBottom w:val="0"/>
                                                                  <w:divBdr>
                                                                    <w:top w:val="none" w:sz="0" w:space="0" w:color="auto"/>
                                                                    <w:left w:val="none" w:sz="0" w:space="0" w:color="auto"/>
                                                                    <w:bottom w:val="none" w:sz="0" w:space="0" w:color="auto"/>
                                                                    <w:right w:val="none" w:sz="0" w:space="0" w:color="auto"/>
                                                                  </w:divBdr>
                                                                  <w:divsChild>
                                                                    <w:div w:id="589193005">
                                                                      <w:marLeft w:val="0"/>
                                                                      <w:marRight w:val="0"/>
                                                                      <w:marTop w:val="0"/>
                                                                      <w:marBottom w:val="0"/>
                                                                      <w:divBdr>
                                                                        <w:top w:val="none" w:sz="0" w:space="0" w:color="auto"/>
                                                                        <w:left w:val="none" w:sz="0" w:space="0" w:color="auto"/>
                                                                        <w:bottom w:val="none" w:sz="0" w:space="0" w:color="auto"/>
                                                                        <w:right w:val="none" w:sz="0" w:space="0" w:color="auto"/>
                                                                      </w:divBdr>
                                                                      <w:divsChild>
                                                                        <w:div w:id="1954510487">
                                                                          <w:marLeft w:val="0"/>
                                                                          <w:marRight w:val="0"/>
                                                                          <w:marTop w:val="0"/>
                                                                          <w:marBottom w:val="120"/>
                                                                          <w:divBdr>
                                                                            <w:top w:val="single" w:sz="2" w:space="0" w:color="E5E7EB"/>
                                                                            <w:left w:val="single" w:sz="2" w:space="0" w:color="E5E7EB"/>
                                                                            <w:bottom w:val="single" w:sz="2" w:space="0" w:color="E5E7EB"/>
                                                                            <w:right w:val="single" w:sz="2" w:space="0" w:color="E5E7EB"/>
                                                                          </w:divBdr>
                                                                          <w:divsChild>
                                                                            <w:div w:id="1959220897">
                                                                              <w:marLeft w:val="0"/>
                                                                              <w:marRight w:val="0"/>
                                                                              <w:marTop w:val="0"/>
                                                                              <w:marBottom w:val="0"/>
                                                                              <w:divBdr>
                                                                                <w:top w:val="single" w:sz="2" w:space="0" w:color="E5E7EB"/>
                                                                                <w:left w:val="single" w:sz="2" w:space="0" w:color="E5E7EB"/>
                                                                                <w:bottom w:val="single" w:sz="2" w:space="0" w:color="E5E7EB"/>
                                                                                <w:right w:val="single" w:sz="2" w:space="0" w:color="E5E7EB"/>
                                                                              </w:divBdr>
                                                                              <w:divsChild>
                                                                                <w:div w:id="820000788">
                                                                                  <w:marLeft w:val="0"/>
                                                                                  <w:marRight w:val="0"/>
                                                                                  <w:marTop w:val="0"/>
                                                                                  <w:marBottom w:val="0"/>
                                                                                  <w:divBdr>
                                                                                    <w:top w:val="single" w:sz="2" w:space="0" w:color="E5E7EB"/>
                                                                                    <w:left w:val="single" w:sz="2" w:space="0" w:color="E5E7EB"/>
                                                                                    <w:bottom w:val="single" w:sz="2" w:space="0" w:color="E5E7EB"/>
                                                                                    <w:right w:val="single" w:sz="2" w:space="0" w:color="E5E7EB"/>
                                                                                  </w:divBdr>
                                                                                  <w:divsChild>
                                                                                    <w:div w:id="99765088">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703672957">
                                                                      <w:marLeft w:val="0"/>
                                                                      <w:marRight w:val="0"/>
                                                                      <w:marTop w:val="0"/>
                                                                      <w:marBottom w:val="0"/>
                                                                      <w:divBdr>
                                                                        <w:top w:val="single" w:sz="6" w:space="0" w:color="auto"/>
                                                                        <w:left w:val="single" w:sz="2" w:space="0" w:color="auto"/>
                                                                        <w:bottom w:val="single" w:sz="2" w:space="0" w:color="auto"/>
                                                                        <w:right w:val="single" w:sz="2" w:space="0" w:color="auto"/>
                                                                      </w:divBdr>
                                                                      <w:divsChild>
                                                                        <w:div w:id="345181096">
                                                                          <w:marLeft w:val="0"/>
                                                                          <w:marRight w:val="0"/>
                                                                          <w:marTop w:val="0"/>
                                                                          <w:marBottom w:val="0"/>
                                                                          <w:divBdr>
                                                                            <w:top w:val="single" w:sz="4" w:space="6" w:color="auto"/>
                                                                            <w:left w:val="single" w:sz="2" w:space="0" w:color="auto"/>
                                                                            <w:bottom w:val="single" w:sz="2" w:space="6" w:color="auto"/>
                                                                            <w:right w:val="single" w:sz="2" w:space="0" w:color="auto"/>
                                                                          </w:divBdr>
                                                                          <w:divsChild>
                                                                            <w:div w:id="16692829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9592212">
                                                                          <w:marLeft w:val="0"/>
                                                                          <w:marRight w:val="0"/>
                                                                          <w:marTop w:val="0"/>
                                                                          <w:marBottom w:val="0"/>
                                                                          <w:divBdr>
                                                                            <w:top w:val="single" w:sz="4" w:space="6" w:color="auto"/>
                                                                            <w:left w:val="single" w:sz="2" w:space="0" w:color="auto"/>
                                                                            <w:bottom w:val="single" w:sz="2" w:space="6" w:color="auto"/>
                                                                            <w:right w:val="single" w:sz="2" w:space="0" w:color="auto"/>
                                                                          </w:divBdr>
                                                                          <w:divsChild>
                                                                            <w:div w:id="6198470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2523545">
                                                                          <w:marLeft w:val="0"/>
                                                                          <w:marRight w:val="0"/>
                                                                          <w:marTop w:val="0"/>
                                                                          <w:marBottom w:val="0"/>
                                                                          <w:divBdr>
                                                                            <w:top w:val="single" w:sz="4" w:space="6" w:color="auto"/>
                                                                            <w:left w:val="single" w:sz="2" w:space="0" w:color="auto"/>
                                                                            <w:bottom w:val="single" w:sz="2" w:space="6" w:color="auto"/>
                                                                            <w:right w:val="single" w:sz="2" w:space="0" w:color="auto"/>
                                                                          </w:divBdr>
                                                                          <w:divsChild>
                                                                            <w:div w:id="11276293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55838861">
                                                                          <w:marLeft w:val="0"/>
                                                                          <w:marRight w:val="0"/>
                                                                          <w:marTop w:val="0"/>
                                                                          <w:marBottom w:val="0"/>
                                                                          <w:divBdr>
                                                                            <w:top w:val="single" w:sz="2" w:space="6" w:color="E5E7EB"/>
                                                                            <w:left w:val="single" w:sz="2" w:space="0" w:color="E5E7EB"/>
                                                                            <w:bottom w:val="single" w:sz="2" w:space="6" w:color="E5E7EB"/>
                                                                            <w:right w:val="single" w:sz="2" w:space="0" w:color="E5E7EB"/>
                                                                          </w:divBdr>
                                                                          <w:divsChild>
                                                                            <w:div w:id="15991696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65468843">
                                                                          <w:marLeft w:val="0"/>
                                                                          <w:marRight w:val="0"/>
                                                                          <w:marTop w:val="0"/>
                                                                          <w:marBottom w:val="0"/>
                                                                          <w:divBdr>
                                                                            <w:top w:val="single" w:sz="4" w:space="6" w:color="auto"/>
                                                                            <w:left w:val="single" w:sz="2" w:space="0" w:color="auto"/>
                                                                            <w:bottom w:val="single" w:sz="2" w:space="6" w:color="auto"/>
                                                                            <w:right w:val="single" w:sz="2" w:space="0" w:color="auto"/>
                                                                          </w:divBdr>
                                                                          <w:divsChild>
                                                                            <w:div w:id="932868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696929093">
                                                          <w:marLeft w:val="0"/>
                                                          <w:marRight w:val="0"/>
                                                          <w:marTop w:val="0"/>
                                                          <w:marBottom w:val="0"/>
                                                          <w:divBdr>
                                                            <w:top w:val="none" w:sz="0" w:space="0" w:color="auto"/>
                                                            <w:left w:val="none" w:sz="0" w:space="0" w:color="auto"/>
                                                            <w:bottom w:val="none" w:sz="0" w:space="0" w:color="auto"/>
                                                            <w:right w:val="none" w:sz="0" w:space="0" w:color="auto"/>
                                                          </w:divBdr>
                                                          <w:divsChild>
                                                            <w:div w:id="2110201570">
                                                              <w:marLeft w:val="0"/>
                                                              <w:marRight w:val="0"/>
                                                              <w:marTop w:val="0"/>
                                                              <w:marBottom w:val="0"/>
                                                              <w:divBdr>
                                                                <w:top w:val="single" w:sz="2" w:space="0" w:color="E5E7EB"/>
                                                                <w:left w:val="single" w:sz="2" w:space="0" w:color="E5E7EB"/>
                                                                <w:bottom w:val="single" w:sz="2" w:space="0" w:color="E5E7EB"/>
                                                                <w:right w:val="single" w:sz="2" w:space="0" w:color="E5E7EB"/>
                                                              </w:divBdr>
                                                              <w:divsChild>
                                                                <w:div w:id="1667660835">
                                                                  <w:marLeft w:val="0"/>
                                                                  <w:marRight w:val="0"/>
                                                                  <w:marTop w:val="0"/>
                                                                  <w:marBottom w:val="0"/>
                                                                  <w:divBdr>
                                                                    <w:top w:val="single" w:sz="2" w:space="0" w:color="E5E7EB"/>
                                                                    <w:left w:val="single" w:sz="2" w:space="0" w:color="E5E7EB"/>
                                                                    <w:bottom w:val="single" w:sz="2" w:space="0" w:color="E5E7EB"/>
                                                                    <w:right w:val="single" w:sz="2" w:space="0" w:color="E5E7EB"/>
                                                                  </w:divBdr>
                                                                  <w:divsChild>
                                                                    <w:div w:id="680549515">
                                                                      <w:marLeft w:val="0"/>
                                                                      <w:marRight w:val="0"/>
                                                                      <w:marTop w:val="0"/>
                                                                      <w:marBottom w:val="0"/>
                                                                      <w:divBdr>
                                                                        <w:top w:val="single" w:sz="2" w:space="0" w:color="E5E7EB"/>
                                                                        <w:left w:val="single" w:sz="2" w:space="0" w:color="E5E7EB"/>
                                                                        <w:bottom w:val="single" w:sz="2" w:space="0" w:color="E5E7EB"/>
                                                                        <w:right w:val="single" w:sz="2" w:space="0" w:color="E5E7EB"/>
                                                                      </w:divBdr>
                                                                      <w:divsChild>
                                                                        <w:div w:id="2003895541">
                                                                          <w:marLeft w:val="0"/>
                                                                          <w:marRight w:val="0"/>
                                                                          <w:marTop w:val="0"/>
                                                                          <w:marBottom w:val="0"/>
                                                                          <w:divBdr>
                                                                            <w:top w:val="single" w:sz="2" w:space="0" w:color="E5E7EB"/>
                                                                            <w:left w:val="single" w:sz="2" w:space="0" w:color="E5E7EB"/>
                                                                            <w:bottom w:val="single" w:sz="2" w:space="0" w:color="E5E7EB"/>
                                                                            <w:right w:val="single" w:sz="2" w:space="0" w:color="E5E7EB"/>
                                                                          </w:divBdr>
                                                                          <w:divsChild>
                                                                            <w:div w:id="1698504906">
                                                                              <w:marLeft w:val="0"/>
                                                                              <w:marRight w:val="0"/>
                                                                              <w:marTop w:val="0"/>
                                                                              <w:marBottom w:val="0"/>
                                                                              <w:divBdr>
                                                                                <w:top w:val="single" w:sz="2" w:space="0" w:color="E5E7EB"/>
                                                                                <w:left w:val="single" w:sz="2" w:space="0" w:color="E5E7EB"/>
                                                                                <w:bottom w:val="single" w:sz="2" w:space="0" w:color="E5E7EB"/>
                                                                                <w:right w:val="single" w:sz="2" w:space="0" w:color="E5E7EB"/>
                                                                              </w:divBdr>
                                                                              <w:divsChild>
                                                                                <w:div w:id="16181754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3613028">
      <w:bodyDiv w:val="1"/>
      <w:marLeft w:val="0"/>
      <w:marRight w:val="0"/>
      <w:marTop w:val="0"/>
      <w:marBottom w:val="0"/>
      <w:divBdr>
        <w:top w:val="none" w:sz="0" w:space="0" w:color="auto"/>
        <w:left w:val="none" w:sz="0" w:space="0" w:color="auto"/>
        <w:bottom w:val="none" w:sz="0" w:space="0" w:color="auto"/>
        <w:right w:val="none" w:sz="0" w:space="0" w:color="auto"/>
      </w:divBdr>
    </w:div>
    <w:div w:id="1287810741">
      <w:bodyDiv w:val="1"/>
      <w:marLeft w:val="0"/>
      <w:marRight w:val="0"/>
      <w:marTop w:val="0"/>
      <w:marBottom w:val="0"/>
      <w:divBdr>
        <w:top w:val="none" w:sz="0" w:space="0" w:color="auto"/>
        <w:left w:val="none" w:sz="0" w:space="0" w:color="auto"/>
        <w:bottom w:val="none" w:sz="0" w:space="0" w:color="auto"/>
        <w:right w:val="none" w:sz="0" w:space="0" w:color="auto"/>
      </w:divBdr>
    </w:div>
    <w:div w:id="1292401940">
      <w:bodyDiv w:val="1"/>
      <w:marLeft w:val="0"/>
      <w:marRight w:val="0"/>
      <w:marTop w:val="0"/>
      <w:marBottom w:val="0"/>
      <w:divBdr>
        <w:top w:val="none" w:sz="0" w:space="0" w:color="auto"/>
        <w:left w:val="none" w:sz="0" w:space="0" w:color="auto"/>
        <w:bottom w:val="none" w:sz="0" w:space="0" w:color="auto"/>
        <w:right w:val="none" w:sz="0" w:space="0" w:color="auto"/>
      </w:divBdr>
    </w:div>
    <w:div w:id="1315060672">
      <w:bodyDiv w:val="1"/>
      <w:marLeft w:val="0"/>
      <w:marRight w:val="0"/>
      <w:marTop w:val="0"/>
      <w:marBottom w:val="0"/>
      <w:divBdr>
        <w:top w:val="none" w:sz="0" w:space="0" w:color="auto"/>
        <w:left w:val="none" w:sz="0" w:space="0" w:color="auto"/>
        <w:bottom w:val="none" w:sz="0" w:space="0" w:color="auto"/>
        <w:right w:val="none" w:sz="0" w:space="0" w:color="auto"/>
      </w:divBdr>
    </w:div>
    <w:div w:id="1324967190">
      <w:bodyDiv w:val="1"/>
      <w:marLeft w:val="0"/>
      <w:marRight w:val="0"/>
      <w:marTop w:val="0"/>
      <w:marBottom w:val="0"/>
      <w:divBdr>
        <w:top w:val="none" w:sz="0" w:space="0" w:color="auto"/>
        <w:left w:val="none" w:sz="0" w:space="0" w:color="auto"/>
        <w:bottom w:val="none" w:sz="0" w:space="0" w:color="auto"/>
        <w:right w:val="none" w:sz="0" w:space="0" w:color="auto"/>
      </w:divBdr>
    </w:div>
    <w:div w:id="1421177393">
      <w:bodyDiv w:val="1"/>
      <w:marLeft w:val="0"/>
      <w:marRight w:val="0"/>
      <w:marTop w:val="0"/>
      <w:marBottom w:val="0"/>
      <w:divBdr>
        <w:top w:val="none" w:sz="0" w:space="0" w:color="auto"/>
        <w:left w:val="none" w:sz="0" w:space="0" w:color="auto"/>
        <w:bottom w:val="none" w:sz="0" w:space="0" w:color="auto"/>
        <w:right w:val="none" w:sz="0" w:space="0" w:color="auto"/>
      </w:divBdr>
    </w:div>
    <w:div w:id="1529567505">
      <w:bodyDiv w:val="1"/>
      <w:marLeft w:val="0"/>
      <w:marRight w:val="0"/>
      <w:marTop w:val="0"/>
      <w:marBottom w:val="0"/>
      <w:divBdr>
        <w:top w:val="none" w:sz="0" w:space="0" w:color="auto"/>
        <w:left w:val="none" w:sz="0" w:space="0" w:color="auto"/>
        <w:bottom w:val="none" w:sz="0" w:space="0" w:color="auto"/>
        <w:right w:val="none" w:sz="0" w:space="0" w:color="auto"/>
      </w:divBdr>
    </w:div>
    <w:div w:id="1671323039">
      <w:bodyDiv w:val="1"/>
      <w:marLeft w:val="0"/>
      <w:marRight w:val="0"/>
      <w:marTop w:val="0"/>
      <w:marBottom w:val="0"/>
      <w:divBdr>
        <w:top w:val="none" w:sz="0" w:space="0" w:color="auto"/>
        <w:left w:val="none" w:sz="0" w:space="0" w:color="auto"/>
        <w:bottom w:val="none" w:sz="0" w:space="0" w:color="auto"/>
        <w:right w:val="none" w:sz="0" w:space="0" w:color="auto"/>
      </w:divBdr>
    </w:div>
    <w:div w:id="1697389500">
      <w:bodyDiv w:val="1"/>
      <w:marLeft w:val="0"/>
      <w:marRight w:val="0"/>
      <w:marTop w:val="0"/>
      <w:marBottom w:val="0"/>
      <w:divBdr>
        <w:top w:val="none" w:sz="0" w:space="0" w:color="auto"/>
        <w:left w:val="none" w:sz="0" w:space="0" w:color="auto"/>
        <w:bottom w:val="none" w:sz="0" w:space="0" w:color="auto"/>
        <w:right w:val="none" w:sz="0" w:space="0" w:color="auto"/>
      </w:divBdr>
    </w:div>
    <w:div w:id="1711685516">
      <w:bodyDiv w:val="1"/>
      <w:marLeft w:val="0"/>
      <w:marRight w:val="0"/>
      <w:marTop w:val="0"/>
      <w:marBottom w:val="0"/>
      <w:divBdr>
        <w:top w:val="none" w:sz="0" w:space="0" w:color="auto"/>
        <w:left w:val="none" w:sz="0" w:space="0" w:color="auto"/>
        <w:bottom w:val="none" w:sz="0" w:space="0" w:color="auto"/>
        <w:right w:val="none" w:sz="0" w:space="0" w:color="auto"/>
      </w:divBdr>
    </w:div>
    <w:div w:id="1746681816">
      <w:bodyDiv w:val="1"/>
      <w:marLeft w:val="0"/>
      <w:marRight w:val="0"/>
      <w:marTop w:val="0"/>
      <w:marBottom w:val="0"/>
      <w:divBdr>
        <w:top w:val="none" w:sz="0" w:space="0" w:color="auto"/>
        <w:left w:val="none" w:sz="0" w:space="0" w:color="auto"/>
        <w:bottom w:val="none" w:sz="0" w:space="0" w:color="auto"/>
        <w:right w:val="none" w:sz="0" w:space="0" w:color="auto"/>
      </w:divBdr>
    </w:div>
    <w:div w:id="1789469531">
      <w:bodyDiv w:val="1"/>
      <w:marLeft w:val="0"/>
      <w:marRight w:val="0"/>
      <w:marTop w:val="0"/>
      <w:marBottom w:val="0"/>
      <w:divBdr>
        <w:top w:val="none" w:sz="0" w:space="0" w:color="auto"/>
        <w:left w:val="none" w:sz="0" w:space="0" w:color="auto"/>
        <w:bottom w:val="none" w:sz="0" w:space="0" w:color="auto"/>
        <w:right w:val="none" w:sz="0" w:space="0" w:color="auto"/>
      </w:divBdr>
    </w:div>
    <w:div w:id="1794670046">
      <w:bodyDiv w:val="1"/>
      <w:marLeft w:val="0"/>
      <w:marRight w:val="0"/>
      <w:marTop w:val="0"/>
      <w:marBottom w:val="0"/>
      <w:divBdr>
        <w:top w:val="none" w:sz="0" w:space="0" w:color="auto"/>
        <w:left w:val="none" w:sz="0" w:space="0" w:color="auto"/>
        <w:bottom w:val="none" w:sz="0" w:space="0" w:color="auto"/>
        <w:right w:val="none" w:sz="0" w:space="0" w:color="auto"/>
      </w:divBdr>
    </w:div>
    <w:div w:id="1803889806">
      <w:bodyDiv w:val="1"/>
      <w:marLeft w:val="0"/>
      <w:marRight w:val="0"/>
      <w:marTop w:val="0"/>
      <w:marBottom w:val="0"/>
      <w:divBdr>
        <w:top w:val="none" w:sz="0" w:space="0" w:color="auto"/>
        <w:left w:val="none" w:sz="0" w:space="0" w:color="auto"/>
        <w:bottom w:val="none" w:sz="0" w:space="0" w:color="auto"/>
        <w:right w:val="none" w:sz="0" w:space="0" w:color="auto"/>
      </w:divBdr>
    </w:div>
    <w:div w:id="1964653489">
      <w:bodyDiv w:val="1"/>
      <w:marLeft w:val="0"/>
      <w:marRight w:val="0"/>
      <w:marTop w:val="0"/>
      <w:marBottom w:val="0"/>
      <w:divBdr>
        <w:top w:val="none" w:sz="0" w:space="0" w:color="auto"/>
        <w:left w:val="none" w:sz="0" w:space="0" w:color="auto"/>
        <w:bottom w:val="none" w:sz="0" w:space="0" w:color="auto"/>
        <w:right w:val="none" w:sz="0" w:space="0" w:color="auto"/>
      </w:divBdr>
    </w:div>
    <w:div w:id="2038460359">
      <w:bodyDiv w:val="1"/>
      <w:marLeft w:val="0"/>
      <w:marRight w:val="0"/>
      <w:marTop w:val="0"/>
      <w:marBottom w:val="0"/>
      <w:divBdr>
        <w:top w:val="none" w:sz="0" w:space="0" w:color="auto"/>
        <w:left w:val="none" w:sz="0" w:space="0" w:color="auto"/>
        <w:bottom w:val="none" w:sz="0" w:space="0" w:color="auto"/>
        <w:right w:val="none" w:sz="0" w:space="0" w:color="auto"/>
      </w:divBdr>
    </w:div>
    <w:div w:id="2047832739">
      <w:bodyDiv w:val="1"/>
      <w:marLeft w:val="0"/>
      <w:marRight w:val="0"/>
      <w:marTop w:val="0"/>
      <w:marBottom w:val="0"/>
      <w:divBdr>
        <w:top w:val="none" w:sz="0" w:space="0" w:color="auto"/>
        <w:left w:val="none" w:sz="0" w:space="0" w:color="auto"/>
        <w:bottom w:val="none" w:sz="0" w:space="0" w:color="auto"/>
        <w:right w:val="none" w:sz="0" w:space="0" w:color="auto"/>
      </w:divBdr>
    </w:div>
    <w:div w:id="2052922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9A2B2-8735-452D-8C8E-DEF9A0485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207</Words>
  <Characters>1181</Characters>
  <Application>Microsoft Office Word</Application>
  <DocSecurity>0</DocSecurity>
  <Lines>9</Lines>
  <Paragraphs>2</Paragraphs>
  <ScaleCrop>false</ScaleCrop>
  <Company>HOME</Company>
  <LinksUpToDate>false</LinksUpToDate>
  <CharactersWithSpaces>1386</CharactersWithSpaces>
  <SharedDoc>false</SharedDoc>
  <HLinks>
    <vt:vector size="72" baseType="variant">
      <vt:variant>
        <vt:i4>1441840</vt:i4>
      </vt:variant>
      <vt:variant>
        <vt:i4>68</vt:i4>
      </vt:variant>
      <vt:variant>
        <vt:i4>0</vt:i4>
      </vt:variant>
      <vt:variant>
        <vt:i4>5</vt:i4>
      </vt:variant>
      <vt:variant>
        <vt:lpwstr/>
      </vt:variant>
      <vt:variant>
        <vt:lpwstr>_Toc203480950</vt:lpwstr>
      </vt:variant>
      <vt:variant>
        <vt:i4>1507376</vt:i4>
      </vt:variant>
      <vt:variant>
        <vt:i4>62</vt:i4>
      </vt:variant>
      <vt:variant>
        <vt:i4>0</vt:i4>
      </vt:variant>
      <vt:variant>
        <vt:i4>5</vt:i4>
      </vt:variant>
      <vt:variant>
        <vt:lpwstr/>
      </vt:variant>
      <vt:variant>
        <vt:lpwstr>_Toc203480949</vt:lpwstr>
      </vt:variant>
      <vt:variant>
        <vt:i4>1507376</vt:i4>
      </vt:variant>
      <vt:variant>
        <vt:i4>56</vt:i4>
      </vt:variant>
      <vt:variant>
        <vt:i4>0</vt:i4>
      </vt:variant>
      <vt:variant>
        <vt:i4>5</vt:i4>
      </vt:variant>
      <vt:variant>
        <vt:lpwstr/>
      </vt:variant>
      <vt:variant>
        <vt:lpwstr>_Toc203480948</vt:lpwstr>
      </vt:variant>
      <vt:variant>
        <vt:i4>1507376</vt:i4>
      </vt:variant>
      <vt:variant>
        <vt:i4>50</vt:i4>
      </vt:variant>
      <vt:variant>
        <vt:i4>0</vt:i4>
      </vt:variant>
      <vt:variant>
        <vt:i4>5</vt:i4>
      </vt:variant>
      <vt:variant>
        <vt:lpwstr/>
      </vt:variant>
      <vt:variant>
        <vt:lpwstr>_Toc203480947</vt:lpwstr>
      </vt:variant>
      <vt:variant>
        <vt:i4>1507376</vt:i4>
      </vt:variant>
      <vt:variant>
        <vt:i4>44</vt:i4>
      </vt:variant>
      <vt:variant>
        <vt:i4>0</vt:i4>
      </vt:variant>
      <vt:variant>
        <vt:i4>5</vt:i4>
      </vt:variant>
      <vt:variant>
        <vt:lpwstr/>
      </vt:variant>
      <vt:variant>
        <vt:lpwstr>_Toc203480946</vt:lpwstr>
      </vt:variant>
      <vt:variant>
        <vt:i4>1507376</vt:i4>
      </vt:variant>
      <vt:variant>
        <vt:i4>38</vt:i4>
      </vt:variant>
      <vt:variant>
        <vt:i4>0</vt:i4>
      </vt:variant>
      <vt:variant>
        <vt:i4>5</vt:i4>
      </vt:variant>
      <vt:variant>
        <vt:lpwstr/>
      </vt:variant>
      <vt:variant>
        <vt:lpwstr>_Toc203480945</vt:lpwstr>
      </vt:variant>
      <vt:variant>
        <vt:i4>1507376</vt:i4>
      </vt:variant>
      <vt:variant>
        <vt:i4>32</vt:i4>
      </vt:variant>
      <vt:variant>
        <vt:i4>0</vt:i4>
      </vt:variant>
      <vt:variant>
        <vt:i4>5</vt:i4>
      </vt:variant>
      <vt:variant>
        <vt:lpwstr/>
      </vt:variant>
      <vt:variant>
        <vt:lpwstr>_Toc203480944</vt:lpwstr>
      </vt:variant>
      <vt:variant>
        <vt:i4>1507376</vt:i4>
      </vt:variant>
      <vt:variant>
        <vt:i4>26</vt:i4>
      </vt:variant>
      <vt:variant>
        <vt:i4>0</vt:i4>
      </vt:variant>
      <vt:variant>
        <vt:i4>5</vt:i4>
      </vt:variant>
      <vt:variant>
        <vt:lpwstr/>
      </vt:variant>
      <vt:variant>
        <vt:lpwstr>_Toc203480943</vt:lpwstr>
      </vt:variant>
      <vt:variant>
        <vt:i4>1507376</vt:i4>
      </vt:variant>
      <vt:variant>
        <vt:i4>20</vt:i4>
      </vt:variant>
      <vt:variant>
        <vt:i4>0</vt:i4>
      </vt:variant>
      <vt:variant>
        <vt:i4>5</vt:i4>
      </vt:variant>
      <vt:variant>
        <vt:lpwstr/>
      </vt:variant>
      <vt:variant>
        <vt:lpwstr>_Toc203480942</vt:lpwstr>
      </vt:variant>
      <vt:variant>
        <vt:i4>1507376</vt:i4>
      </vt:variant>
      <vt:variant>
        <vt:i4>14</vt:i4>
      </vt:variant>
      <vt:variant>
        <vt:i4>0</vt:i4>
      </vt:variant>
      <vt:variant>
        <vt:i4>5</vt:i4>
      </vt:variant>
      <vt:variant>
        <vt:lpwstr/>
      </vt:variant>
      <vt:variant>
        <vt:lpwstr>_Toc203480941</vt:lpwstr>
      </vt:variant>
      <vt:variant>
        <vt:i4>1507376</vt:i4>
      </vt:variant>
      <vt:variant>
        <vt:i4>8</vt:i4>
      </vt:variant>
      <vt:variant>
        <vt:i4>0</vt:i4>
      </vt:variant>
      <vt:variant>
        <vt:i4>5</vt:i4>
      </vt:variant>
      <vt:variant>
        <vt:lpwstr/>
      </vt:variant>
      <vt:variant>
        <vt:lpwstr>_Toc203480940</vt:lpwstr>
      </vt:variant>
      <vt:variant>
        <vt:i4>1048624</vt:i4>
      </vt:variant>
      <vt:variant>
        <vt:i4>2</vt:i4>
      </vt:variant>
      <vt:variant>
        <vt:i4>0</vt:i4>
      </vt:variant>
      <vt:variant>
        <vt:i4>5</vt:i4>
      </vt:variant>
      <vt:variant>
        <vt:lpwstr/>
      </vt:variant>
      <vt:variant>
        <vt:lpwstr>_Toc203480939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2025-07-08T08:11:00Z</cp:lastPrinted>
  <dcterms:created xsi:type="dcterms:W3CDTF">2025-07-21T03:49:00Z</dcterms:created>
  <dcterms:modified xsi:type="dcterms:W3CDTF">2025-07-21T03:49:00Z</dcterms:modified>
</cp:coreProperties>
</file>