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2BA" w:rsidRPr="00EB7364" w:rsidRDefault="00AA42BA" w:rsidP="00FD452B">
      <w:pPr>
        <w:pStyle w:val="aa"/>
        <w:rPr>
          <w:b w:val="0"/>
          <w:spacing w:val="-6"/>
          <w:sz w:val="32"/>
          <w:szCs w:val="20"/>
        </w:rPr>
      </w:pPr>
      <w:bookmarkStart w:id="0" w:name="_GoBack"/>
      <w:bookmarkEnd w:id="0"/>
      <w:r w:rsidRPr="00EB7364">
        <w:rPr>
          <w:rFonts w:hint="eastAsia"/>
        </w:rPr>
        <w:t>科學園區</w:t>
      </w:r>
      <w:bookmarkStart w:id="1" w:name="_Hlk194994709"/>
      <w:r w:rsidRPr="00EB7364">
        <w:rPr>
          <w:rFonts w:hint="eastAsia"/>
        </w:rPr>
        <w:t>財務及營運</w:t>
      </w:r>
      <w:bookmarkEnd w:id="1"/>
      <w:r w:rsidRPr="00EB7364">
        <w:rPr>
          <w:rFonts w:hint="eastAsia"/>
        </w:rPr>
        <w:t>相關問題之探討</w:t>
      </w:r>
      <w:r w:rsidRPr="00EB7364">
        <w:rPr>
          <w:rFonts w:hint="eastAsia"/>
          <w:b w:val="0"/>
          <w:spacing w:val="-6"/>
          <w:sz w:val="32"/>
          <w:szCs w:val="20"/>
        </w:rPr>
        <w:t xml:space="preserve"> </w:t>
      </w:r>
    </w:p>
    <w:p w:rsidR="00F16FCE" w:rsidRPr="00EB7364" w:rsidRDefault="00F16FCE" w:rsidP="00F16FCE">
      <w:pPr>
        <w:pStyle w:val="14"/>
        <w:ind w:left="567" w:hanging="567"/>
        <w:rPr>
          <w:bCs/>
        </w:rPr>
      </w:pPr>
      <w:bookmarkStart w:id="2" w:name="_Toc181628368"/>
      <w:bookmarkStart w:id="3" w:name="_Toc203480948"/>
      <w:r w:rsidRPr="00EB7364">
        <w:rPr>
          <w:rFonts w:hint="eastAsia"/>
        </w:rPr>
        <w:t>四</w:t>
      </w:r>
      <w:r w:rsidRPr="00EB7364">
        <w:rPr>
          <w:rFonts w:hAnsi="標楷體" w:hint="eastAsia"/>
        </w:rPr>
        <w:t>、</w:t>
      </w:r>
      <w:r w:rsidR="001F3D90" w:rsidRPr="00EB7364">
        <w:rPr>
          <w:rFonts w:hint="eastAsia"/>
        </w:rPr>
        <w:t>部分園區土地</w:t>
      </w:r>
      <w:r w:rsidR="00A13394" w:rsidRPr="00EB7364">
        <w:rPr>
          <w:rFonts w:hint="eastAsia"/>
        </w:rPr>
        <w:t>開發率及</w:t>
      </w:r>
      <w:r w:rsidR="001F3D90" w:rsidRPr="00EB7364">
        <w:rPr>
          <w:rFonts w:hint="eastAsia"/>
        </w:rPr>
        <w:t>出租率</w:t>
      </w:r>
      <w:r w:rsidR="00A80E18" w:rsidRPr="00EB7364">
        <w:rPr>
          <w:rFonts w:hint="eastAsia"/>
        </w:rPr>
        <w:t>偏</w:t>
      </w:r>
      <w:r w:rsidR="001F3D90" w:rsidRPr="00EB7364">
        <w:rPr>
          <w:rFonts w:hint="eastAsia"/>
        </w:rPr>
        <w:t>低</w:t>
      </w:r>
      <w:r w:rsidRPr="00EB7364">
        <w:rPr>
          <w:rFonts w:hint="eastAsia"/>
        </w:rPr>
        <w:t>，且</w:t>
      </w:r>
      <w:r w:rsidR="00AE0FC1" w:rsidRPr="00EB7364">
        <w:rPr>
          <w:rFonts w:hAnsi="標楷體" w:hint="eastAsia"/>
        </w:rPr>
        <w:t>近</w:t>
      </w:r>
      <w:r w:rsidR="0065358E" w:rsidRPr="00EB7364">
        <w:rPr>
          <w:rFonts w:hAnsi="標楷體" w:hint="eastAsia"/>
        </w:rPr>
        <w:t>5</w:t>
      </w:r>
      <w:r w:rsidR="00AE0FC1" w:rsidRPr="00EB7364">
        <w:rPr>
          <w:rFonts w:hAnsi="標楷體" w:hint="eastAsia"/>
        </w:rPr>
        <w:t>年</w:t>
      </w:r>
      <w:r w:rsidR="00AE0FC1" w:rsidRPr="00EB7364">
        <w:rPr>
          <w:rFonts w:hint="eastAsia"/>
        </w:rPr>
        <w:t>核准投資仍未營運廠商家數及投資金額</w:t>
      </w:r>
      <w:r w:rsidR="005A40C5">
        <w:rPr>
          <w:rFonts w:hint="eastAsia"/>
        </w:rPr>
        <w:t>皆</w:t>
      </w:r>
      <w:r w:rsidR="00AE0FC1" w:rsidRPr="00EB7364">
        <w:rPr>
          <w:rFonts w:hint="eastAsia"/>
        </w:rPr>
        <w:t>呈遞增趨勢</w:t>
      </w:r>
      <w:r w:rsidRPr="00EB7364">
        <w:rPr>
          <w:rFonts w:hAnsi="標楷體" w:hint="eastAsia"/>
        </w:rPr>
        <w:t>，</w:t>
      </w:r>
      <w:bookmarkStart w:id="4" w:name="_Hlk201324907"/>
      <w:r w:rsidRPr="00EB7364">
        <w:rPr>
          <w:rFonts w:hint="eastAsia"/>
        </w:rPr>
        <w:t>允宜積極輔導廠商加速進駐營運投資</w:t>
      </w:r>
      <w:bookmarkEnd w:id="4"/>
      <w:r w:rsidRPr="00EB7364">
        <w:rPr>
          <w:rFonts w:hint="eastAsia"/>
        </w:rPr>
        <w:t>，俾</w:t>
      </w:r>
      <w:r w:rsidR="003119B1" w:rsidRPr="00EB7364">
        <w:rPr>
          <w:rFonts w:hint="eastAsia"/>
        </w:rPr>
        <w:t>增</w:t>
      </w:r>
      <w:r w:rsidRPr="00EB7364">
        <w:rPr>
          <w:rFonts w:hint="eastAsia"/>
        </w:rPr>
        <w:t>園區土地資源運用</w:t>
      </w:r>
      <w:r w:rsidR="003119B1" w:rsidRPr="00EB7364">
        <w:rPr>
          <w:rFonts w:hint="eastAsia"/>
        </w:rPr>
        <w:t>效益</w:t>
      </w:r>
      <w:r w:rsidRPr="00EB7364">
        <w:rPr>
          <w:rFonts w:hAnsi="標楷體" w:hint="eastAsia"/>
        </w:rPr>
        <w:t>，</w:t>
      </w:r>
      <w:r w:rsidRPr="00EB7364">
        <w:rPr>
          <w:rFonts w:hint="eastAsia"/>
        </w:rPr>
        <w:t>充裕基金財務</w:t>
      </w:r>
      <w:bookmarkEnd w:id="3"/>
    </w:p>
    <w:p w:rsidR="00F16FCE" w:rsidRPr="00EB7364" w:rsidRDefault="00A401CF" w:rsidP="00A401CF">
      <w:pPr>
        <w:ind w:left="566" w:firstLine="566"/>
        <w:rPr>
          <w:b/>
          <w:bCs/>
        </w:rPr>
      </w:pPr>
      <w:r w:rsidRPr="00EB7364">
        <w:t>科學園區開發完成後，廠商陸續進駐營運，對</w:t>
      </w:r>
      <w:r w:rsidR="005A40C5">
        <w:rPr>
          <w:rFonts w:hint="eastAsia"/>
        </w:rPr>
        <w:t>園區</w:t>
      </w:r>
      <w:r w:rsidRPr="00EB7364">
        <w:t>作業基金</w:t>
      </w:r>
      <w:r w:rsidR="00BD2AE6" w:rsidRPr="00EB7364">
        <w:rPr>
          <w:rFonts w:hint="eastAsia"/>
        </w:rPr>
        <w:t>之</w:t>
      </w:r>
      <w:r w:rsidRPr="00EB7364">
        <w:t>財務狀況產生</w:t>
      </w:r>
      <w:r w:rsidR="00BD2AE6" w:rsidRPr="00EB7364">
        <w:rPr>
          <w:rFonts w:hint="eastAsia"/>
        </w:rPr>
        <w:t>正面</w:t>
      </w:r>
      <w:r w:rsidRPr="00EB7364">
        <w:t>影響</w:t>
      </w:r>
      <w:r w:rsidR="00BD2AE6" w:rsidRPr="00EB7364">
        <w:rPr>
          <w:rFonts w:hAnsi="標楷體" w:hint="eastAsia"/>
        </w:rPr>
        <w:t>，</w:t>
      </w:r>
      <w:r w:rsidRPr="00EB7364">
        <w:t>進駐廠商透過租用土地及廠房，穩定提供租金與管理費收入，成為</w:t>
      </w:r>
      <w:r w:rsidR="005A40C5">
        <w:rPr>
          <w:rFonts w:hint="eastAsia"/>
        </w:rPr>
        <w:t>該</w:t>
      </w:r>
      <w:r w:rsidRPr="00EB7364">
        <w:t>基金主要財務來源，有效提升基金自償能力與營運穩定性。</w:t>
      </w:r>
      <w:r w:rsidR="00BD2AE6" w:rsidRPr="00EB7364">
        <w:rPr>
          <w:rFonts w:hint="eastAsia"/>
        </w:rPr>
        <w:t>經查</w:t>
      </w:r>
      <w:r w:rsidR="00BD2AE6" w:rsidRPr="00EB7364">
        <w:rPr>
          <w:rFonts w:hAnsi="標楷體" w:hint="eastAsia"/>
        </w:rPr>
        <w:t>：</w:t>
      </w:r>
    </w:p>
    <w:p w:rsidR="00AE0FC1" w:rsidRPr="00EB7364" w:rsidRDefault="00AE0FC1" w:rsidP="00AE0FC1">
      <w:pPr>
        <w:pStyle w:val="a4"/>
        <w:ind w:left="849" w:hanging="283"/>
        <w:rPr>
          <w:rFonts w:hAnsi="標楷體"/>
          <w:b/>
        </w:rPr>
      </w:pPr>
      <w:r w:rsidRPr="00EB7364">
        <w:rPr>
          <w:rFonts w:hint="eastAsia"/>
          <w:b/>
          <w:bCs/>
        </w:rPr>
        <w:t>(一)</w:t>
      </w:r>
      <w:r w:rsidRPr="00EB7364">
        <w:rPr>
          <w:rFonts w:hAnsi="標楷體" w:hint="eastAsia"/>
          <w:b/>
        </w:rPr>
        <w:t>部分衛星園區土地開發率</w:t>
      </w:r>
      <w:r w:rsidR="00A80E18" w:rsidRPr="00EB7364">
        <w:rPr>
          <w:rFonts w:hAnsi="標楷體" w:hint="eastAsia"/>
          <w:b/>
        </w:rPr>
        <w:t>及</w:t>
      </w:r>
      <w:r w:rsidRPr="00EB7364">
        <w:rPr>
          <w:rFonts w:hAnsi="標楷體" w:hint="eastAsia"/>
          <w:b/>
        </w:rPr>
        <w:t>出租使用</w:t>
      </w:r>
      <w:r w:rsidR="005A40C5">
        <w:rPr>
          <w:rFonts w:hAnsi="標楷體" w:hint="eastAsia"/>
          <w:b/>
        </w:rPr>
        <w:t>偏</w:t>
      </w:r>
      <w:r w:rsidRPr="00EB7364">
        <w:rPr>
          <w:rFonts w:hAnsi="標楷體" w:hint="eastAsia"/>
          <w:b/>
        </w:rPr>
        <w:t>低，</w:t>
      </w:r>
      <w:bookmarkStart w:id="5" w:name="_Hlk175681381"/>
      <w:r w:rsidRPr="00EB7364">
        <w:rPr>
          <w:rFonts w:hAnsi="標楷體" w:cs="細明體" w:hint="eastAsia"/>
          <w:b/>
          <w:kern w:val="0"/>
        </w:rPr>
        <w:t>允宜積極加強開發及招商作業</w:t>
      </w:r>
      <w:r w:rsidRPr="00EB7364">
        <w:rPr>
          <w:rFonts w:hAnsi="標楷體" w:hint="eastAsia"/>
          <w:b/>
        </w:rPr>
        <w:t>，俾提升土地使用效益</w:t>
      </w:r>
      <w:bookmarkEnd w:id="5"/>
    </w:p>
    <w:p w:rsidR="004B1898" w:rsidRPr="00EB7364" w:rsidRDefault="004B1898" w:rsidP="004B1898">
      <w:pPr>
        <w:pStyle w:val="123"/>
        <w:ind w:left="1133" w:hanging="283"/>
        <w:rPr>
          <w:rFonts w:hAnsi="標楷體"/>
        </w:rPr>
      </w:pPr>
      <w:r w:rsidRPr="00EB7364">
        <w:rPr>
          <w:rFonts w:hint="eastAsia"/>
        </w:rPr>
        <w:t>1.</w:t>
      </w:r>
      <w:r w:rsidR="00AE0FC1" w:rsidRPr="00EB7364">
        <w:rPr>
          <w:rFonts w:hint="eastAsia"/>
        </w:rPr>
        <w:t>科學園區區內用地</w:t>
      </w:r>
      <w:r w:rsidRPr="00EB7364">
        <w:rPr>
          <w:rFonts w:hint="eastAsia"/>
        </w:rPr>
        <w:t>概</w:t>
      </w:r>
      <w:r w:rsidR="00AE0FC1" w:rsidRPr="00EB7364">
        <w:rPr>
          <w:rFonts w:hint="eastAsia"/>
        </w:rPr>
        <w:t>分為工業區</w:t>
      </w:r>
      <w:r w:rsidR="004D1ABD" w:rsidRPr="00EB7364">
        <w:rPr>
          <w:rFonts w:hAnsi="標楷體" w:hint="eastAsia"/>
        </w:rPr>
        <w:t>(園專區)</w:t>
      </w:r>
      <w:r w:rsidR="00AE0FC1" w:rsidRPr="00EB7364">
        <w:rPr>
          <w:rFonts w:hAnsi="標楷體" w:hint="eastAsia"/>
        </w:rPr>
        <w:t>、</w:t>
      </w:r>
      <w:r w:rsidR="00AE0FC1" w:rsidRPr="00EB7364">
        <w:rPr>
          <w:rFonts w:hint="eastAsia"/>
        </w:rPr>
        <w:t>住宅區及其他用地等3類</w:t>
      </w:r>
      <w:r w:rsidR="00CA1B96" w:rsidRPr="00EB7364">
        <w:rPr>
          <w:rStyle w:val="af4"/>
        </w:rPr>
        <w:footnoteReference w:id="1"/>
      </w:r>
      <w:r w:rsidR="00AE0FC1" w:rsidRPr="00EB7364">
        <w:rPr>
          <w:rFonts w:hAnsi="標楷體" w:hint="eastAsia"/>
        </w:rPr>
        <w:t>，其中僅有工業區用地開發後可出租供廠商進駐營</w:t>
      </w:r>
      <w:r w:rsidR="00AE0FC1" w:rsidRPr="00EB7364">
        <w:rPr>
          <w:rFonts w:hAnsi="標楷體" w:hint="eastAsia"/>
        </w:rPr>
        <w:lastRenderedPageBreak/>
        <w:t>運使用，</w:t>
      </w:r>
      <w:r w:rsidR="00AE0FC1" w:rsidRPr="00EB7364">
        <w:rPr>
          <w:rFonts w:hint="eastAsia"/>
        </w:rPr>
        <w:t>迄1</w:t>
      </w:r>
      <w:r w:rsidR="00AE0FC1" w:rsidRPr="00EB7364">
        <w:t>1</w:t>
      </w:r>
      <w:r w:rsidR="00A90821" w:rsidRPr="00EB7364">
        <w:rPr>
          <w:rFonts w:hint="eastAsia"/>
        </w:rPr>
        <w:t>4</w:t>
      </w:r>
      <w:r w:rsidR="00AE0FC1" w:rsidRPr="00EB7364">
        <w:rPr>
          <w:rFonts w:hint="eastAsia"/>
        </w:rPr>
        <w:t>年</w:t>
      </w:r>
      <w:r w:rsidR="00A90821" w:rsidRPr="00EB7364">
        <w:rPr>
          <w:rFonts w:hint="eastAsia"/>
        </w:rPr>
        <w:t>5</w:t>
      </w:r>
      <w:r w:rsidR="00AE0FC1" w:rsidRPr="00EB7364">
        <w:rPr>
          <w:rFonts w:hint="eastAsia"/>
        </w:rPr>
        <w:t>月底，科學園區</w:t>
      </w:r>
      <w:r w:rsidR="00A90821" w:rsidRPr="00EB7364">
        <w:rPr>
          <w:rFonts w:hint="eastAsia"/>
        </w:rPr>
        <w:t>規劃</w:t>
      </w:r>
      <w:r w:rsidR="00444924" w:rsidRPr="00EB7364">
        <w:rPr>
          <w:rFonts w:hint="eastAsia"/>
        </w:rPr>
        <w:t>開發完成後預估可供</w:t>
      </w:r>
      <w:r w:rsidR="00A90821" w:rsidRPr="00EB7364">
        <w:rPr>
          <w:rFonts w:hint="eastAsia"/>
        </w:rPr>
        <w:t>出租土地總面積</w:t>
      </w:r>
      <w:r w:rsidR="00444924" w:rsidRPr="00EB7364">
        <w:rPr>
          <w:rFonts w:hint="eastAsia"/>
        </w:rPr>
        <w:t>2</w:t>
      </w:r>
      <w:r w:rsidR="00A90821" w:rsidRPr="00EB7364">
        <w:t>,</w:t>
      </w:r>
      <w:r w:rsidR="00444924" w:rsidRPr="00EB7364">
        <w:rPr>
          <w:rFonts w:hint="eastAsia"/>
        </w:rPr>
        <w:t>518</w:t>
      </w:r>
      <w:r w:rsidR="00A90821" w:rsidRPr="00EB7364">
        <w:rPr>
          <w:rFonts w:hint="eastAsia"/>
        </w:rPr>
        <w:t>.</w:t>
      </w:r>
      <w:r w:rsidR="00444924" w:rsidRPr="00EB7364">
        <w:rPr>
          <w:rFonts w:hint="eastAsia"/>
        </w:rPr>
        <w:t>55</w:t>
      </w:r>
      <w:r w:rsidR="00A90821" w:rsidRPr="00EB7364">
        <w:rPr>
          <w:rFonts w:hint="eastAsia"/>
        </w:rPr>
        <w:t>公頃</w:t>
      </w:r>
      <w:r w:rsidR="00A90821" w:rsidRPr="00EB7364">
        <w:rPr>
          <w:rFonts w:hAnsi="標楷體" w:hint="eastAsia"/>
        </w:rPr>
        <w:t>，</w:t>
      </w:r>
      <w:r w:rsidR="00A90821" w:rsidRPr="00EB7364">
        <w:rPr>
          <w:rFonts w:hint="eastAsia"/>
        </w:rPr>
        <w:t>已開發完成</w:t>
      </w:r>
      <w:r w:rsidR="00AE0FC1" w:rsidRPr="00EB7364">
        <w:rPr>
          <w:rFonts w:hint="eastAsia"/>
        </w:rPr>
        <w:t>可供出租土地總面積2,0</w:t>
      </w:r>
      <w:r w:rsidR="00A90821" w:rsidRPr="00EB7364">
        <w:rPr>
          <w:rFonts w:hint="eastAsia"/>
        </w:rPr>
        <w:t>66.87</w:t>
      </w:r>
      <w:r w:rsidR="00AE0FC1" w:rsidRPr="00EB7364">
        <w:rPr>
          <w:rFonts w:hint="eastAsia"/>
        </w:rPr>
        <w:t>公頃，</w:t>
      </w:r>
      <w:r w:rsidR="002967C6" w:rsidRPr="00EB7364">
        <w:rPr>
          <w:rFonts w:hint="eastAsia"/>
        </w:rPr>
        <w:t>整體</w:t>
      </w:r>
      <w:r w:rsidR="00A90821" w:rsidRPr="00EB7364">
        <w:rPr>
          <w:rFonts w:hint="eastAsia"/>
        </w:rPr>
        <w:t>土地開發率</w:t>
      </w:r>
      <w:r w:rsidR="00444924" w:rsidRPr="00EB7364">
        <w:rPr>
          <w:rFonts w:hint="eastAsia"/>
        </w:rPr>
        <w:t>82</w:t>
      </w:r>
      <w:r w:rsidR="00A90821" w:rsidRPr="00EB7364">
        <w:rPr>
          <w:rFonts w:hint="eastAsia"/>
        </w:rPr>
        <w:t>.</w:t>
      </w:r>
      <w:r w:rsidR="00444924" w:rsidRPr="00EB7364">
        <w:rPr>
          <w:rFonts w:hint="eastAsia"/>
        </w:rPr>
        <w:t>07</w:t>
      </w:r>
      <w:r w:rsidR="00A90821" w:rsidRPr="00EB7364">
        <w:rPr>
          <w:rFonts w:hint="eastAsia"/>
        </w:rPr>
        <w:t>%</w:t>
      </w:r>
      <w:bookmarkStart w:id="7" w:name="_Hlk201324429"/>
      <w:r w:rsidR="00A90821" w:rsidRPr="00EB7364">
        <w:rPr>
          <w:rFonts w:hAnsi="標楷體" w:hint="eastAsia"/>
        </w:rPr>
        <w:t>，</w:t>
      </w:r>
      <w:r w:rsidR="0051001D" w:rsidRPr="00EB7364">
        <w:rPr>
          <w:rFonts w:hint="eastAsia"/>
        </w:rPr>
        <w:t>其中以</w:t>
      </w:r>
      <w:r w:rsidRPr="00EB7364">
        <w:rPr>
          <w:rFonts w:hint="eastAsia"/>
        </w:rPr>
        <w:t>成立最早之竹科</w:t>
      </w:r>
      <w:r w:rsidR="0051001D" w:rsidRPr="00EB7364">
        <w:rPr>
          <w:rFonts w:hint="eastAsia"/>
        </w:rPr>
        <w:t>園區土地</w:t>
      </w:r>
      <w:r w:rsidR="004D1ABD" w:rsidRPr="00EB7364">
        <w:rPr>
          <w:rFonts w:hint="eastAsia"/>
        </w:rPr>
        <w:t>已完全</w:t>
      </w:r>
      <w:r w:rsidR="0051001D" w:rsidRPr="00EB7364">
        <w:rPr>
          <w:rFonts w:hint="eastAsia"/>
        </w:rPr>
        <w:t>開</w:t>
      </w:r>
      <w:r w:rsidR="002C7AAC" w:rsidRPr="00EB7364">
        <w:rPr>
          <w:rFonts w:hint="eastAsia"/>
        </w:rPr>
        <w:t>發</w:t>
      </w:r>
      <w:r w:rsidR="004D1ABD" w:rsidRPr="00EB7364">
        <w:rPr>
          <w:rFonts w:hint="eastAsia"/>
        </w:rPr>
        <w:t>(土</w:t>
      </w:r>
      <w:r w:rsidR="006A7433">
        <w:rPr>
          <w:rFonts w:hint="eastAsia"/>
        </w:rPr>
        <w:t>地</w:t>
      </w:r>
      <w:r w:rsidR="004D1ABD" w:rsidRPr="00EB7364">
        <w:rPr>
          <w:rFonts w:hint="eastAsia"/>
        </w:rPr>
        <w:t>開發</w:t>
      </w:r>
      <w:r w:rsidR="0051001D" w:rsidRPr="00EB7364">
        <w:rPr>
          <w:rFonts w:hint="eastAsia"/>
        </w:rPr>
        <w:t>率</w:t>
      </w:r>
      <w:r w:rsidR="00444924" w:rsidRPr="00EB7364">
        <w:rPr>
          <w:rFonts w:hint="eastAsia"/>
        </w:rPr>
        <w:t>1</w:t>
      </w:r>
      <w:r w:rsidR="0051001D" w:rsidRPr="00EB7364">
        <w:rPr>
          <w:rFonts w:hint="eastAsia"/>
        </w:rPr>
        <w:t>00.00%</w:t>
      </w:r>
      <w:r w:rsidR="004D1ABD" w:rsidRPr="00EB7364">
        <w:rPr>
          <w:rFonts w:hint="eastAsia"/>
        </w:rPr>
        <w:t>)</w:t>
      </w:r>
      <w:r w:rsidR="0051001D" w:rsidRPr="00EB7364">
        <w:rPr>
          <w:rFonts w:hint="eastAsia"/>
        </w:rPr>
        <w:t>，其次為</w:t>
      </w:r>
      <w:r w:rsidRPr="00EB7364">
        <w:rPr>
          <w:rFonts w:hint="eastAsia"/>
        </w:rPr>
        <w:t>南科</w:t>
      </w:r>
      <w:r w:rsidR="0051001D" w:rsidRPr="00EB7364">
        <w:rPr>
          <w:rFonts w:hint="eastAsia"/>
        </w:rPr>
        <w:t>園區</w:t>
      </w:r>
      <w:r w:rsidR="00444924" w:rsidRPr="00EB7364">
        <w:rPr>
          <w:rFonts w:hint="eastAsia"/>
        </w:rPr>
        <w:t>79.18</w:t>
      </w:r>
      <w:r w:rsidR="0051001D" w:rsidRPr="00EB7364">
        <w:t>%</w:t>
      </w:r>
      <w:r w:rsidR="0051001D" w:rsidRPr="00EB7364">
        <w:rPr>
          <w:rFonts w:hint="eastAsia"/>
        </w:rPr>
        <w:t>及中科園區</w:t>
      </w:r>
      <w:r w:rsidR="00444924" w:rsidRPr="00EB7364">
        <w:rPr>
          <w:rFonts w:hint="eastAsia"/>
        </w:rPr>
        <w:t>72.39</w:t>
      </w:r>
      <w:r w:rsidR="0051001D" w:rsidRPr="00EB7364">
        <w:t>%</w:t>
      </w:r>
      <w:r w:rsidR="0051001D" w:rsidRPr="00EB7364">
        <w:rPr>
          <w:rFonts w:hAnsi="標楷體" w:hint="eastAsia"/>
        </w:rPr>
        <w:t>，</w:t>
      </w:r>
      <w:r w:rsidR="004058A2">
        <w:rPr>
          <w:rFonts w:hAnsi="標楷體" w:hint="eastAsia"/>
        </w:rPr>
        <w:t>各</w:t>
      </w:r>
      <w:r w:rsidR="0051001D" w:rsidRPr="00EB7364">
        <w:rPr>
          <w:rFonts w:hAnsi="標楷體" w:hint="eastAsia"/>
        </w:rPr>
        <w:t>衛星園區</w:t>
      </w:r>
      <w:r w:rsidRPr="00EB7364">
        <w:rPr>
          <w:rFonts w:hAnsi="標楷體" w:hint="eastAsia"/>
        </w:rPr>
        <w:t>中多數</w:t>
      </w:r>
      <w:r w:rsidR="004D1ABD" w:rsidRPr="00EB7364">
        <w:rPr>
          <w:rFonts w:hAnsi="標楷體" w:hint="eastAsia"/>
        </w:rPr>
        <w:t>土地</w:t>
      </w:r>
      <w:r w:rsidR="00444924" w:rsidRPr="00EB7364">
        <w:rPr>
          <w:rFonts w:hAnsi="標楷體" w:hint="eastAsia"/>
        </w:rPr>
        <w:t>開發率逾</w:t>
      </w:r>
      <w:r w:rsidR="005A40C5">
        <w:rPr>
          <w:rFonts w:hAnsi="標楷體" w:hint="eastAsia"/>
        </w:rPr>
        <w:t>八</w:t>
      </w:r>
      <w:r w:rsidR="00444924" w:rsidRPr="00EB7364">
        <w:rPr>
          <w:rFonts w:hAnsi="標楷體" w:hint="eastAsia"/>
        </w:rPr>
        <w:t>成以上</w:t>
      </w:r>
      <w:r w:rsidRPr="00EB7364">
        <w:rPr>
          <w:rFonts w:hAnsi="標楷體" w:hint="eastAsia"/>
        </w:rPr>
        <w:t>，</w:t>
      </w:r>
      <w:r w:rsidR="004D1ABD" w:rsidRPr="00EB7364">
        <w:rPr>
          <w:rFonts w:hAnsi="標楷體" w:hint="eastAsia"/>
        </w:rPr>
        <w:t>另以南科</w:t>
      </w:r>
      <w:r w:rsidR="005A40C5">
        <w:rPr>
          <w:rFonts w:hAnsi="標楷體" w:hint="eastAsia"/>
        </w:rPr>
        <w:t>屏東</w:t>
      </w:r>
      <w:r w:rsidR="004D1ABD" w:rsidRPr="00EB7364">
        <w:rPr>
          <w:rFonts w:hAnsi="標楷體" w:hint="eastAsia"/>
        </w:rPr>
        <w:t>園區(1.73%)、橋頭園區(9.39%)</w:t>
      </w:r>
      <w:r w:rsidR="0051001D" w:rsidRPr="00EB7364">
        <w:rPr>
          <w:rFonts w:hAnsi="標楷體" w:hint="eastAsia"/>
        </w:rPr>
        <w:t>及</w:t>
      </w:r>
      <w:r w:rsidR="004D1ABD" w:rsidRPr="00EB7364">
        <w:rPr>
          <w:rFonts w:hAnsi="標楷體" w:hint="eastAsia"/>
        </w:rPr>
        <w:t>中科二林園區(49.65%)之</w:t>
      </w:r>
      <w:r w:rsidRPr="00EB7364">
        <w:rPr>
          <w:rFonts w:hAnsi="標楷體" w:hint="eastAsia"/>
        </w:rPr>
        <w:t>土地開發率</w:t>
      </w:r>
      <w:r w:rsidR="004D1ABD" w:rsidRPr="00EB7364">
        <w:rPr>
          <w:rFonts w:hAnsi="標楷體" w:hint="eastAsia"/>
        </w:rPr>
        <w:t>低</w:t>
      </w:r>
      <w:r w:rsidR="005A40C5">
        <w:rPr>
          <w:rFonts w:hAnsi="標楷體" w:hint="eastAsia"/>
        </w:rPr>
        <w:t>於五成</w:t>
      </w:r>
      <w:r w:rsidRPr="00EB7364">
        <w:rPr>
          <w:rFonts w:hAnsi="標楷體" w:hint="eastAsia"/>
        </w:rPr>
        <w:t>，可供出租土地有限。</w:t>
      </w:r>
      <w:bookmarkEnd w:id="7"/>
    </w:p>
    <w:p w:rsidR="002C7AAC" w:rsidRPr="00EB7364" w:rsidRDefault="004B1898" w:rsidP="004B1898">
      <w:pPr>
        <w:pStyle w:val="123"/>
        <w:ind w:left="1133" w:hanging="283"/>
        <w:rPr>
          <w:rFonts w:hAnsi="標楷體"/>
        </w:rPr>
      </w:pPr>
      <w:r w:rsidRPr="00EB7364">
        <w:rPr>
          <w:rFonts w:hAnsi="標楷體" w:hint="eastAsia"/>
        </w:rPr>
        <w:t>2.</w:t>
      </w:r>
      <w:r w:rsidR="002967C6" w:rsidRPr="00EB7364">
        <w:rPr>
          <w:rFonts w:hAnsi="標楷體" w:hint="eastAsia"/>
        </w:rPr>
        <w:t>園區開發後可供出租土地增加，招商作業吸引廠商租用土地進駐營運，迄1</w:t>
      </w:r>
      <w:r w:rsidR="002967C6" w:rsidRPr="00EB7364">
        <w:rPr>
          <w:rFonts w:hAnsi="標楷體"/>
        </w:rPr>
        <w:t>1</w:t>
      </w:r>
      <w:r w:rsidR="002967C6" w:rsidRPr="00EB7364">
        <w:rPr>
          <w:rFonts w:hAnsi="標楷體" w:hint="eastAsia"/>
        </w:rPr>
        <w:t>4年5月底，科學園區</w:t>
      </w:r>
      <w:r w:rsidR="002C7AAC" w:rsidRPr="00EB7364">
        <w:rPr>
          <w:rFonts w:hAnsi="標楷體" w:hint="eastAsia"/>
        </w:rPr>
        <w:t>已出租土地總面積1</w:t>
      </w:r>
      <w:r w:rsidR="002C7AAC" w:rsidRPr="00EB7364">
        <w:rPr>
          <w:rFonts w:hAnsi="標楷體"/>
        </w:rPr>
        <w:t>,</w:t>
      </w:r>
      <w:r w:rsidR="002C7AAC" w:rsidRPr="00EB7364">
        <w:rPr>
          <w:rFonts w:hAnsi="標楷體" w:hint="eastAsia"/>
        </w:rPr>
        <w:t>917.25公頃，</w:t>
      </w:r>
      <w:bookmarkStart w:id="8" w:name="_Hlk201585143"/>
      <w:r w:rsidR="002C7AAC" w:rsidRPr="00EB7364">
        <w:rPr>
          <w:rFonts w:hAnsi="標楷體" w:hint="eastAsia"/>
        </w:rPr>
        <w:t>整體土地出租率92.76%，</w:t>
      </w:r>
      <w:r w:rsidR="005A40C5">
        <w:rPr>
          <w:rFonts w:hAnsi="標楷體" w:hint="eastAsia"/>
        </w:rPr>
        <w:t>其中</w:t>
      </w:r>
      <w:r w:rsidR="002C7AAC" w:rsidRPr="00EB7364">
        <w:rPr>
          <w:rFonts w:hint="eastAsia"/>
        </w:rPr>
        <w:t>以南科園區土地出租率98.67%為最高，其次為竹科園區91.26</w:t>
      </w:r>
      <w:r w:rsidR="002C7AAC" w:rsidRPr="00EB7364">
        <w:t>%</w:t>
      </w:r>
      <w:r w:rsidR="002C7AAC" w:rsidRPr="00EB7364">
        <w:rPr>
          <w:rFonts w:hint="eastAsia"/>
        </w:rPr>
        <w:t>及中科園區85.73</w:t>
      </w:r>
      <w:r w:rsidR="002C7AAC" w:rsidRPr="00EB7364">
        <w:t>%</w:t>
      </w:r>
      <w:r w:rsidR="002C7AAC" w:rsidRPr="00EB7364">
        <w:rPr>
          <w:rFonts w:hAnsi="標楷體" w:hint="eastAsia"/>
        </w:rPr>
        <w:t>，</w:t>
      </w:r>
      <w:bookmarkEnd w:id="8"/>
      <w:r w:rsidR="002C7AAC" w:rsidRPr="00EB7364">
        <w:rPr>
          <w:rFonts w:hAnsi="標楷體" w:hint="eastAsia"/>
        </w:rPr>
        <w:t>各衛星園區中多數已接近滿租，僅有銅鑼</w:t>
      </w:r>
      <w:r w:rsidR="004058A2">
        <w:rPr>
          <w:rFonts w:hAnsi="標楷體" w:hint="eastAsia"/>
        </w:rPr>
        <w:t>(66.63%)</w:t>
      </w:r>
      <w:r w:rsidR="002C7AAC" w:rsidRPr="00EB7364">
        <w:rPr>
          <w:rFonts w:hAnsi="標楷體" w:hint="eastAsia"/>
        </w:rPr>
        <w:t>、</w:t>
      </w:r>
      <w:r w:rsidR="002C7AAC" w:rsidRPr="00EB7364">
        <w:rPr>
          <w:rFonts w:hAnsi="標楷體" w:hint="eastAsia"/>
        </w:rPr>
        <w:lastRenderedPageBreak/>
        <w:t>宜蘭</w:t>
      </w:r>
      <w:r w:rsidR="004058A2">
        <w:rPr>
          <w:rFonts w:hAnsi="標楷體" w:hint="eastAsia"/>
        </w:rPr>
        <w:t>(38.7%)</w:t>
      </w:r>
      <w:r w:rsidR="002C7AAC" w:rsidRPr="00EB7364">
        <w:rPr>
          <w:rFonts w:hAnsi="標楷體" w:hint="eastAsia"/>
        </w:rPr>
        <w:t>、二林</w:t>
      </w:r>
      <w:r w:rsidR="004058A2">
        <w:rPr>
          <w:rFonts w:hAnsi="標楷體" w:hint="eastAsia"/>
        </w:rPr>
        <w:t>(54.32%)</w:t>
      </w:r>
      <w:r w:rsidR="002C7AAC" w:rsidRPr="00EB7364">
        <w:rPr>
          <w:rFonts w:hAnsi="標楷體" w:hint="eastAsia"/>
        </w:rPr>
        <w:t>及中興</w:t>
      </w:r>
      <w:r w:rsidR="004058A2">
        <w:rPr>
          <w:rFonts w:hAnsi="標楷體" w:hint="eastAsia"/>
        </w:rPr>
        <w:t>(51.11%)</w:t>
      </w:r>
      <w:r w:rsidR="002C7AAC" w:rsidRPr="00EB7364">
        <w:rPr>
          <w:rFonts w:hAnsi="標楷體" w:hint="eastAsia"/>
        </w:rPr>
        <w:t>等4園區未達</w:t>
      </w:r>
      <w:r w:rsidR="005A40C5">
        <w:rPr>
          <w:rFonts w:hAnsi="標楷體" w:hint="eastAsia"/>
        </w:rPr>
        <w:t>七</w:t>
      </w:r>
      <w:r w:rsidR="002C7AAC" w:rsidRPr="00EB7364">
        <w:rPr>
          <w:rFonts w:hAnsi="標楷體" w:hint="eastAsia"/>
        </w:rPr>
        <w:t>成，允宜加強辦理招商作業</w:t>
      </w:r>
      <w:r w:rsidR="00A13394" w:rsidRPr="00EB7364">
        <w:rPr>
          <w:rFonts w:hAnsi="標楷體" w:hint="eastAsia"/>
        </w:rPr>
        <w:t>，積極輔導廠商加速進駐營運投資</w:t>
      </w:r>
      <w:r w:rsidR="002C7AAC" w:rsidRPr="00EB7364">
        <w:rPr>
          <w:rFonts w:hAnsi="標楷體" w:hint="eastAsia"/>
        </w:rPr>
        <w:t>。</w:t>
      </w:r>
    </w:p>
    <w:p w:rsidR="00AE0FC1" w:rsidRPr="00EB7364" w:rsidRDefault="00070F87" w:rsidP="000E2B31">
      <w:pPr>
        <w:pStyle w:val="123"/>
        <w:ind w:left="1133" w:hanging="283"/>
      </w:pPr>
      <w:r w:rsidRPr="00EB7364">
        <w:rPr>
          <w:rFonts w:hint="eastAsia"/>
        </w:rPr>
        <w:t>3.</w:t>
      </w:r>
      <w:r w:rsidR="00174A0A" w:rsidRPr="00EB7364">
        <w:rPr>
          <w:rFonts w:hint="eastAsia"/>
        </w:rPr>
        <w:t>土地開發率與土地出租率之乘積為土地</w:t>
      </w:r>
      <w:r w:rsidR="00646D1E" w:rsidRPr="00EB7364">
        <w:rPr>
          <w:rFonts w:hint="eastAsia"/>
        </w:rPr>
        <w:t>利</w:t>
      </w:r>
      <w:r w:rsidR="00174A0A" w:rsidRPr="00EB7364">
        <w:rPr>
          <w:rFonts w:hint="eastAsia"/>
        </w:rPr>
        <w:t>用率，即為規劃開發供廠商租用之土地總面積中，實際已出租給廠商使用之比率，</w:t>
      </w:r>
      <w:r w:rsidR="00CC0192" w:rsidRPr="00EB7364">
        <w:rPr>
          <w:rFonts w:hint="eastAsia"/>
        </w:rPr>
        <w:t>亦即土地被實際使用</w:t>
      </w:r>
      <w:r w:rsidR="00A876FD">
        <w:rPr>
          <w:rFonts w:hint="eastAsia"/>
        </w:rPr>
        <w:t>之</w:t>
      </w:r>
      <w:r w:rsidR="00CC0192" w:rsidRPr="00EB7364">
        <w:rPr>
          <w:rFonts w:hint="eastAsia"/>
        </w:rPr>
        <w:t>程度</w:t>
      </w:r>
      <w:r w:rsidRPr="00EB7364">
        <w:rPr>
          <w:rFonts w:hAnsi="標楷體" w:hint="eastAsia"/>
        </w:rPr>
        <w:t>，</w:t>
      </w:r>
      <w:r w:rsidR="00C67277" w:rsidRPr="00EB7364">
        <w:rPr>
          <w:rFonts w:hAnsi="標楷體" w:hint="eastAsia"/>
        </w:rPr>
        <w:t>若</w:t>
      </w:r>
      <w:r w:rsidR="00646D1E" w:rsidRPr="00EB7364">
        <w:t>園區</w:t>
      </w:r>
      <w:r w:rsidRPr="00EB7364">
        <w:t>土地</w:t>
      </w:r>
      <w:r w:rsidR="000E2B31" w:rsidRPr="00EB7364">
        <w:rPr>
          <w:rFonts w:hint="eastAsia"/>
        </w:rPr>
        <w:t>開發</w:t>
      </w:r>
      <w:r w:rsidR="000E2B31" w:rsidRPr="00EB7364">
        <w:t>狀況良好</w:t>
      </w:r>
      <w:r w:rsidR="00646D1E" w:rsidRPr="00EB7364">
        <w:t>與</w:t>
      </w:r>
      <w:r w:rsidRPr="00EB7364">
        <w:t>招商</w:t>
      </w:r>
      <w:r w:rsidR="000E2B31" w:rsidRPr="00EB7364">
        <w:rPr>
          <w:rFonts w:hint="eastAsia"/>
        </w:rPr>
        <w:t>後</w:t>
      </w:r>
      <w:r w:rsidR="000E2B31" w:rsidRPr="00EB7364">
        <w:t>廠商進駐積極</w:t>
      </w:r>
      <w:r w:rsidR="00646D1E" w:rsidRPr="00EB7364">
        <w:rPr>
          <w:rFonts w:hint="eastAsia"/>
        </w:rPr>
        <w:t>，</w:t>
      </w:r>
      <w:r w:rsidR="000E2B31" w:rsidRPr="00EB7364">
        <w:t>土地利用</w:t>
      </w:r>
      <w:r w:rsidR="000E2B31" w:rsidRPr="00EB7364">
        <w:rPr>
          <w:rFonts w:hint="eastAsia"/>
        </w:rPr>
        <w:t>效率</w:t>
      </w:r>
      <w:r w:rsidR="00C67277" w:rsidRPr="00EB7364">
        <w:rPr>
          <w:rFonts w:hint="eastAsia"/>
        </w:rPr>
        <w:t>亦</w:t>
      </w:r>
      <w:r w:rsidR="000E2B31" w:rsidRPr="00EB7364">
        <w:rPr>
          <w:rFonts w:hint="eastAsia"/>
        </w:rPr>
        <w:t>高</w:t>
      </w:r>
      <w:r w:rsidR="00CC0192" w:rsidRPr="00EB7364">
        <w:rPr>
          <w:rFonts w:hAnsi="標楷體" w:hint="eastAsia"/>
        </w:rPr>
        <w:t>，整體土地利用率以竹科91.26%為最高，其次為南科78.12</w:t>
      </w:r>
      <w:r w:rsidR="00CC0192" w:rsidRPr="00EB7364">
        <w:rPr>
          <w:rFonts w:hAnsi="標楷體"/>
        </w:rPr>
        <w:t>%</w:t>
      </w:r>
      <w:r w:rsidR="00CC0192" w:rsidRPr="00EB7364">
        <w:rPr>
          <w:rFonts w:hAnsi="標楷體" w:hint="eastAsia"/>
        </w:rPr>
        <w:t>及中科62.06</w:t>
      </w:r>
      <w:r w:rsidR="00CC0192" w:rsidRPr="00EB7364">
        <w:rPr>
          <w:rFonts w:hAnsi="標楷體"/>
        </w:rPr>
        <w:t>%</w:t>
      </w:r>
      <w:r w:rsidR="00CC0192" w:rsidRPr="00EB7364">
        <w:rPr>
          <w:rFonts w:hAnsi="標楷體" w:hint="eastAsia"/>
        </w:rPr>
        <w:t>，</w:t>
      </w:r>
      <w:r w:rsidR="00C67277" w:rsidRPr="00EB7364">
        <w:rPr>
          <w:rFonts w:hint="eastAsia"/>
        </w:rPr>
        <w:t>衛星園區中</w:t>
      </w:r>
      <w:r w:rsidR="00CC0192" w:rsidRPr="00EB7364">
        <w:rPr>
          <w:rFonts w:hint="eastAsia"/>
        </w:rPr>
        <w:t>以宜蘭</w:t>
      </w:r>
      <w:r w:rsidR="000E2B31" w:rsidRPr="00EB7364">
        <w:rPr>
          <w:rFonts w:hint="eastAsia"/>
        </w:rPr>
        <w:t>園區</w:t>
      </w:r>
      <w:r w:rsidR="00CC0192" w:rsidRPr="00EB7364">
        <w:rPr>
          <w:rFonts w:hint="eastAsia"/>
        </w:rPr>
        <w:t>(38.7%)</w:t>
      </w:r>
      <w:r w:rsidR="005A40C5">
        <w:rPr>
          <w:rFonts w:hAnsi="標楷體" w:hint="eastAsia"/>
        </w:rPr>
        <w:t>、</w:t>
      </w:r>
      <w:r w:rsidR="00CC0192" w:rsidRPr="00EB7364">
        <w:rPr>
          <w:rFonts w:hint="eastAsia"/>
        </w:rPr>
        <w:t>中興園區(37.43%)</w:t>
      </w:r>
      <w:r w:rsidR="005A40C5">
        <w:rPr>
          <w:rFonts w:hAnsi="標楷體" w:hint="eastAsia"/>
        </w:rPr>
        <w:t>、</w:t>
      </w:r>
      <w:r w:rsidR="00CC0192" w:rsidRPr="00EB7364">
        <w:rPr>
          <w:rFonts w:hint="eastAsia"/>
        </w:rPr>
        <w:t>二林園區(26.97%)</w:t>
      </w:r>
      <w:r w:rsidR="005A40C5">
        <w:rPr>
          <w:rFonts w:hAnsi="標楷體" w:hint="eastAsia"/>
        </w:rPr>
        <w:t>、</w:t>
      </w:r>
      <w:r w:rsidR="00CC0192" w:rsidRPr="00EB7364">
        <w:rPr>
          <w:rFonts w:hint="eastAsia"/>
        </w:rPr>
        <w:t>橋頭園區(9.39%)及屏東園區(1.73%)較低</w:t>
      </w:r>
      <w:r w:rsidR="000E2B31" w:rsidRPr="00EB7364">
        <w:rPr>
          <w:rFonts w:hAnsi="標楷體" w:hint="eastAsia"/>
        </w:rPr>
        <w:t>，</w:t>
      </w:r>
      <w:r w:rsidR="000E2B31" w:rsidRPr="00EB7364">
        <w:rPr>
          <w:rFonts w:hint="eastAsia"/>
        </w:rPr>
        <w:t>土地利用</w:t>
      </w:r>
      <w:r w:rsidR="000E2B31" w:rsidRPr="00EB7364">
        <w:t>率</w:t>
      </w:r>
      <w:r w:rsidR="000E2B31" w:rsidRPr="00EB7364">
        <w:rPr>
          <w:rFonts w:hAnsi="標楷體" w:hint="eastAsia"/>
        </w:rPr>
        <w:t>皆低於</w:t>
      </w:r>
      <w:r w:rsidR="005A40C5">
        <w:rPr>
          <w:rFonts w:hAnsi="標楷體" w:hint="eastAsia"/>
        </w:rPr>
        <w:t>五</w:t>
      </w:r>
      <w:r w:rsidR="000E2B31" w:rsidRPr="00EB7364">
        <w:rPr>
          <w:rFonts w:hAnsi="標楷體" w:hint="eastAsia"/>
        </w:rPr>
        <w:t>成，</w:t>
      </w:r>
      <w:r w:rsidR="000E2B31" w:rsidRPr="00EB7364">
        <w:t>顯示仍有較多土地未開發</w:t>
      </w:r>
      <w:r w:rsidR="00C67277" w:rsidRPr="00EB7364">
        <w:rPr>
          <w:rFonts w:hint="eastAsia"/>
        </w:rPr>
        <w:t>或</w:t>
      </w:r>
      <w:r w:rsidR="000E2B31" w:rsidRPr="00EB7364">
        <w:t>開發後出租率偏低，</w:t>
      </w:r>
      <w:r w:rsidR="00CC0192" w:rsidRPr="00EB7364">
        <w:rPr>
          <w:rFonts w:hint="eastAsia"/>
        </w:rPr>
        <w:t>致</w:t>
      </w:r>
      <w:r w:rsidR="000E2B31" w:rsidRPr="00EB7364">
        <w:t>土地利用效率較低</w:t>
      </w:r>
      <w:r w:rsidR="000E2B31" w:rsidRPr="00EB7364">
        <w:rPr>
          <w:rFonts w:hAnsi="標楷體" w:hint="eastAsia"/>
        </w:rPr>
        <w:t>，允宜</w:t>
      </w:r>
      <w:r w:rsidR="000E2B31" w:rsidRPr="00EB7364">
        <w:rPr>
          <w:rFonts w:hint="eastAsia"/>
        </w:rPr>
        <w:t>研謀改善</w:t>
      </w:r>
      <w:r w:rsidR="000E2B31" w:rsidRPr="00EB7364">
        <w:rPr>
          <w:rFonts w:hAnsi="標楷體" w:hint="eastAsia"/>
        </w:rPr>
        <w:t>，加速園區</w:t>
      </w:r>
      <w:r w:rsidR="000E2B31" w:rsidRPr="00EB7364">
        <w:rPr>
          <w:rFonts w:hAnsi="標楷體" w:hint="eastAsia"/>
        </w:rPr>
        <w:lastRenderedPageBreak/>
        <w:t>土地開發及</w:t>
      </w:r>
      <w:r w:rsidR="000E2B31" w:rsidRPr="00EB7364">
        <w:rPr>
          <w:rFonts w:hint="eastAsia"/>
        </w:rPr>
        <w:t>增加廠商進駐誘因</w:t>
      </w:r>
      <w:r w:rsidR="00646D1E" w:rsidRPr="00EB7364">
        <w:t>，</w:t>
      </w:r>
      <w:r w:rsidR="000E2B31" w:rsidRPr="00EB7364">
        <w:rPr>
          <w:rFonts w:hint="eastAsia"/>
        </w:rPr>
        <w:t>以提升科學園區土地使用效益</w:t>
      </w:r>
      <w:r w:rsidR="000E2B31" w:rsidRPr="00EB7364">
        <w:rPr>
          <w:rFonts w:hAnsi="標楷體" w:hint="eastAsia"/>
        </w:rPr>
        <w:t>，</w:t>
      </w:r>
      <w:r w:rsidR="00646D1E" w:rsidRPr="00EB7364">
        <w:t>避免土地閒置浪費</w:t>
      </w:r>
      <w:r w:rsidR="000E2B31" w:rsidRPr="00EB7364">
        <w:t>(</w:t>
      </w:r>
      <w:r w:rsidR="000E2B31" w:rsidRPr="00EB7364">
        <w:rPr>
          <w:rFonts w:hint="eastAsia"/>
        </w:rPr>
        <w:t>詳表</w:t>
      </w:r>
      <w:r w:rsidR="00EB7364" w:rsidRPr="00EB7364">
        <w:rPr>
          <w:rFonts w:hint="eastAsia"/>
        </w:rPr>
        <w:t>11</w:t>
      </w:r>
      <w:r w:rsidR="000E2B31" w:rsidRPr="00EB7364">
        <w:t>)</w:t>
      </w:r>
      <w:r w:rsidR="00646D1E" w:rsidRPr="00EB7364">
        <w:rPr>
          <w:rFonts w:hint="eastAsia"/>
        </w:rPr>
        <w:t>。</w:t>
      </w:r>
    </w:p>
    <w:p w:rsidR="00AE0FC1" w:rsidRPr="00EB7364" w:rsidRDefault="00AE0FC1" w:rsidP="00AE0FC1">
      <w:pPr>
        <w:ind w:leftChars="0" w:left="0" w:firstLineChars="0" w:firstLine="0"/>
        <w:rPr>
          <w:rFonts w:hAnsi="標楷體"/>
          <w:b/>
          <w:snapToGrid/>
          <w:spacing w:val="-5"/>
          <w:kern w:val="0"/>
        </w:rPr>
      </w:pPr>
      <w:r w:rsidRPr="00EB7364">
        <w:rPr>
          <w:rFonts w:hAnsi="標楷體" w:hint="eastAsia"/>
          <w:b/>
          <w:snapToGrid/>
          <w:spacing w:val="-5"/>
          <w:kern w:val="0"/>
        </w:rPr>
        <w:t>表</w:t>
      </w:r>
      <w:r w:rsidR="00EB7364" w:rsidRPr="00EB7364">
        <w:rPr>
          <w:rFonts w:hAnsi="標楷體" w:hint="eastAsia"/>
          <w:b/>
          <w:snapToGrid/>
          <w:spacing w:val="-5"/>
          <w:kern w:val="0"/>
        </w:rPr>
        <w:t>11</w:t>
      </w:r>
      <w:r w:rsidRPr="00EB7364">
        <w:rPr>
          <w:rFonts w:hAnsi="標楷體"/>
          <w:b/>
          <w:snapToGrid/>
          <w:spacing w:val="-5"/>
          <w:kern w:val="0"/>
        </w:rPr>
        <w:t xml:space="preserve">  </w:t>
      </w:r>
      <w:r w:rsidRPr="00EB7364">
        <w:rPr>
          <w:rFonts w:hAnsi="標楷體" w:hint="eastAsia"/>
          <w:b/>
          <w:snapToGrid/>
          <w:spacing w:val="-5"/>
          <w:kern w:val="0"/>
        </w:rPr>
        <w:t>截至114年5月底科學園區各衛星園區土地開發及使用情形表</w:t>
      </w:r>
    </w:p>
    <w:p w:rsidR="00AE0FC1" w:rsidRPr="00EB7364" w:rsidRDefault="00AE0FC1" w:rsidP="00AE0FC1">
      <w:pPr>
        <w:pStyle w:val="142"/>
        <w:jc w:val="right"/>
        <w:rPr>
          <w:rFonts w:hAnsi="標楷體"/>
        </w:rPr>
      </w:pPr>
      <w:r w:rsidRPr="00EB7364">
        <w:rPr>
          <w:rFonts w:hAnsi="標楷體" w:hint="eastAsia"/>
        </w:rPr>
        <w:t>單位：公頃；%</w:t>
      </w:r>
    </w:p>
    <w:tbl>
      <w:tblPr>
        <w:tblW w:w="8501"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62"/>
        <w:gridCol w:w="1560"/>
        <w:gridCol w:w="1063"/>
        <w:gridCol w:w="1205"/>
        <w:gridCol w:w="1134"/>
        <w:gridCol w:w="992"/>
        <w:gridCol w:w="992"/>
        <w:gridCol w:w="993"/>
      </w:tblGrid>
      <w:tr w:rsidR="00444924" w:rsidRPr="00EB7364" w:rsidTr="00C67277">
        <w:trPr>
          <w:trHeight w:val="340"/>
          <w:tblHeader/>
        </w:trPr>
        <w:tc>
          <w:tcPr>
            <w:tcW w:w="2122" w:type="dxa"/>
            <w:gridSpan w:val="2"/>
            <w:shd w:val="clear" w:color="auto" w:fill="auto"/>
            <w:noWrap/>
            <w:vAlign w:val="center"/>
          </w:tcPr>
          <w:p w:rsidR="006139BB" w:rsidRPr="00EB7364" w:rsidRDefault="006139BB" w:rsidP="006139BB">
            <w:pPr>
              <w:pStyle w:val="142"/>
              <w:jc w:val="center"/>
              <w:rPr>
                <w:rFonts w:hint="eastAsia"/>
              </w:rPr>
            </w:pPr>
            <w:r w:rsidRPr="00EB7364">
              <w:rPr>
                <w:rFonts w:hint="eastAsia"/>
              </w:rPr>
              <w:t>園區別</w:t>
            </w:r>
          </w:p>
        </w:tc>
        <w:tc>
          <w:tcPr>
            <w:tcW w:w="1063" w:type="dxa"/>
            <w:vAlign w:val="center"/>
          </w:tcPr>
          <w:p w:rsidR="00CE0DFE" w:rsidRPr="00EB7364" w:rsidRDefault="006139BB" w:rsidP="00CE0DFE">
            <w:pPr>
              <w:pStyle w:val="142"/>
              <w:jc w:val="center"/>
            </w:pPr>
            <w:bookmarkStart w:id="9" w:name="_Hlk201319877"/>
            <w:r w:rsidRPr="00EB7364">
              <w:t>規劃出租</w:t>
            </w:r>
          </w:p>
          <w:p w:rsidR="006139BB" w:rsidRPr="00EB7364" w:rsidRDefault="006139BB" w:rsidP="00CE0DFE">
            <w:pPr>
              <w:pStyle w:val="142"/>
              <w:jc w:val="center"/>
              <w:rPr>
                <w:rFonts w:hint="eastAsia"/>
              </w:rPr>
            </w:pPr>
            <w:r w:rsidRPr="00EB7364">
              <w:rPr>
                <w:rFonts w:hint="eastAsia"/>
              </w:rPr>
              <w:t>土地</w:t>
            </w:r>
            <w:r w:rsidRPr="00EB7364">
              <w:t>面積</w:t>
            </w:r>
            <w:bookmarkEnd w:id="9"/>
            <w:r w:rsidRPr="00EB7364">
              <w:rPr>
                <w:rFonts w:hint="eastAsia"/>
              </w:rPr>
              <w:t>(</w:t>
            </w:r>
            <w:r w:rsidRPr="00EB7364">
              <w:t>A</w:t>
            </w:r>
            <w:r w:rsidRPr="00EB7364">
              <w:rPr>
                <w:rFonts w:hint="eastAsia"/>
              </w:rPr>
              <w:t>)</w:t>
            </w:r>
          </w:p>
        </w:tc>
        <w:tc>
          <w:tcPr>
            <w:tcW w:w="1205" w:type="dxa"/>
            <w:shd w:val="clear" w:color="auto" w:fill="auto"/>
            <w:noWrap/>
            <w:vAlign w:val="center"/>
          </w:tcPr>
          <w:p w:rsidR="00CE0DFE" w:rsidRPr="00EB7364" w:rsidRDefault="006139BB" w:rsidP="00CE0DFE">
            <w:pPr>
              <w:pStyle w:val="142"/>
              <w:jc w:val="center"/>
            </w:pPr>
            <w:r w:rsidRPr="00EB7364">
              <w:rPr>
                <w:rFonts w:hint="eastAsia"/>
              </w:rPr>
              <w:t>可供出租</w:t>
            </w:r>
          </w:p>
          <w:p w:rsidR="006139BB" w:rsidRPr="00EB7364" w:rsidRDefault="006139BB" w:rsidP="00CE0DFE">
            <w:pPr>
              <w:pStyle w:val="142"/>
              <w:jc w:val="center"/>
            </w:pPr>
            <w:r w:rsidRPr="00EB7364">
              <w:rPr>
                <w:rFonts w:hint="eastAsia"/>
              </w:rPr>
              <w:t>土地面積(</w:t>
            </w:r>
            <w:r w:rsidRPr="00EB7364">
              <w:t>B</w:t>
            </w:r>
            <w:r w:rsidRPr="00EB7364">
              <w:rPr>
                <w:rFonts w:hint="eastAsia"/>
              </w:rPr>
              <w:t>)</w:t>
            </w:r>
          </w:p>
        </w:tc>
        <w:tc>
          <w:tcPr>
            <w:tcW w:w="1134" w:type="dxa"/>
            <w:tcBorders>
              <w:right w:val="double" w:sz="4" w:space="0" w:color="auto"/>
            </w:tcBorders>
            <w:shd w:val="clear" w:color="auto" w:fill="auto"/>
            <w:noWrap/>
            <w:vAlign w:val="center"/>
          </w:tcPr>
          <w:p w:rsidR="006139BB" w:rsidRPr="00EB7364" w:rsidRDefault="006139BB" w:rsidP="006139BB">
            <w:pPr>
              <w:pStyle w:val="142"/>
              <w:jc w:val="center"/>
            </w:pPr>
            <w:r w:rsidRPr="00EB7364">
              <w:rPr>
                <w:rFonts w:hint="eastAsia"/>
              </w:rPr>
              <w:t>已出租</w:t>
            </w:r>
          </w:p>
          <w:p w:rsidR="006139BB" w:rsidRPr="00EB7364" w:rsidRDefault="006139BB" w:rsidP="006139BB">
            <w:pPr>
              <w:pStyle w:val="142"/>
              <w:jc w:val="center"/>
            </w:pPr>
            <w:r w:rsidRPr="00EB7364">
              <w:rPr>
                <w:rFonts w:hint="eastAsia"/>
              </w:rPr>
              <w:t>土地面積(</w:t>
            </w:r>
            <w:r w:rsidRPr="00EB7364">
              <w:t>C)</w:t>
            </w:r>
          </w:p>
        </w:tc>
        <w:tc>
          <w:tcPr>
            <w:tcW w:w="992" w:type="dxa"/>
            <w:tcBorders>
              <w:top w:val="single" w:sz="12" w:space="0" w:color="auto"/>
              <w:left w:val="double" w:sz="4" w:space="0" w:color="auto"/>
              <w:bottom w:val="single" w:sz="6" w:space="0" w:color="auto"/>
            </w:tcBorders>
            <w:vAlign w:val="center"/>
          </w:tcPr>
          <w:p w:rsidR="00CE0DFE" w:rsidRPr="00EB7364" w:rsidRDefault="006139BB" w:rsidP="00CE0DFE">
            <w:pPr>
              <w:pStyle w:val="142"/>
              <w:jc w:val="center"/>
            </w:pPr>
            <w:r w:rsidRPr="00EB7364">
              <w:rPr>
                <w:rFonts w:hint="eastAsia"/>
              </w:rPr>
              <w:t>土地</w:t>
            </w:r>
          </w:p>
          <w:p w:rsidR="006139BB" w:rsidRPr="00EB7364" w:rsidRDefault="006139BB" w:rsidP="00CE0DFE">
            <w:pPr>
              <w:pStyle w:val="142"/>
              <w:jc w:val="center"/>
              <w:rPr>
                <w:rFonts w:hint="eastAsia"/>
              </w:rPr>
            </w:pPr>
            <w:r w:rsidRPr="00EB7364">
              <w:rPr>
                <w:rFonts w:hint="eastAsia"/>
              </w:rPr>
              <w:t>開發率(</w:t>
            </w:r>
            <w:r w:rsidR="00CE0DFE" w:rsidRPr="00EB7364">
              <w:t>D=</w:t>
            </w:r>
            <w:r w:rsidRPr="00EB7364">
              <w:t>B/A)</w:t>
            </w:r>
          </w:p>
        </w:tc>
        <w:tc>
          <w:tcPr>
            <w:tcW w:w="992" w:type="dxa"/>
            <w:shd w:val="clear" w:color="auto" w:fill="auto"/>
            <w:noWrap/>
            <w:vAlign w:val="center"/>
          </w:tcPr>
          <w:p w:rsidR="00CE0DFE" w:rsidRPr="00EB7364" w:rsidRDefault="006139BB" w:rsidP="00CE0DFE">
            <w:pPr>
              <w:pStyle w:val="142"/>
              <w:jc w:val="center"/>
            </w:pPr>
            <w:r w:rsidRPr="00EB7364">
              <w:rPr>
                <w:rFonts w:hint="eastAsia"/>
              </w:rPr>
              <w:t>土地</w:t>
            </w:r>
          </w:p>
          <w:p w:rsidR="006139BB" w:rsidRPr="00EB7364" w:rsidRDefault="006139BB" w:rsidP="00CE0DFE">
            <w:pPr>
              <w:pStyle w:val="142"/>
              <w:jc w:val="center"/>
            </w:pPr>
            <w:r w:rsidRPr="00EB7364">
              <w:rPr>
                <w:rFonts w:hint="eastAsia"/>
              </w:rPr>
              <w:t>出租率(</w:t>
            </w:r>
            <w:r w:rsidR="00CE0DFE" w:rsidRPr="00EB7364">
              <w:t>E=</w:t>
            </w:r>
            <w:r w:rsidRPr="00EB7364">
              <w:t>C/</w:t>
            </w:r>
            <w:r w:rsidRPr="00EB7364">
              <w:rPr>
                <w:rFonts w:hint="eastAsia"/>
              </w:rPr>
              <w:t>B</w:t>
            </w:r>
            <w:r w:rsidRPr="00EB7364">
              <w:t>)</w:t>
            </w:r>
          </w:p>
        </w:tc>
        <w:tc>
          <w:tcPr>
            <w:tcW w:w="993" w:type="dxa"/>
            <w:shd w:val="clear" w:color="auto" w:fill="auto"/>
            <w:vAlign w:val="center"/>
          </w:tcPr>
          <w:p w:rsidR="00174A0A" w:rsidRPr="00EB7364" w:rsidRDefault="006139BB" w:rsidP="00174A0A">
            <w:pPr>
              <w:pStyle w:val="142"/>
              <w:jc w:val="center"/>
            </w:pPr>
            <w:r w:rsidRPr="00EB7364">
              <w:rPr>
                <w:rFonts w:hint="eastAsia"/>
              </w:rPr>
              <w:t>土地</w:t>
            </w:r>
          </w:p>
          <w:p w:rsidR="006139BB" w:rsidRPr="00EB7364" w:rsidRDefault="00646D1E" w:rsidP="00174A0A">
            <w:pPr>
              <w:pStyle w:val="142"/>
              <w:jc w:val="center"/>
              <w:rPr>
                <w:rFonts w:hint="eastAsia"/>
              </w:rPr>
            </w:pPr>
            <w:r w:rsidRPr="00EB7364">
              <w:rPr>
                <w:rFonts w:hint="eastAsia"/>
              </w:rPr>
              <w:t>利</w:t>
            </w:r>
            <w:r w:rsidR="006139BB" w:rsidRPr="00EB7364">
              <w:rPr>
                <w:rFonts w:hint="eastAsia"/>
              </w:rPr>
              <w:t>用率(</w:t>
            </w:r>
            <w:r w:rsidR="00CE0DFE" w:rsidRPr="00EB7364">
              <w:rPr>
                <w:rFonts w:hint="eastAsia"/>
              </w:rPr>
              <w:t>D</w:t>
            </w:r>
            <w:r w:rsidR="00CE0DFE" w:rsidRPr="00EB7364">
              <w:t>*E</w:t>
            </w:r>
            <w:r w:rsidR="006139BB" w:rsidRPr="00EB7364">
              <w:t>)</w:t>
            </w:r>
          </w:p>
        </w:tc>
      </w:tr>
      <w:tr w:rsidR="00444924" w:rsidRPr="00EB7364" w:rsidTr="00C67277">
        <w:trPr>
          <w:trHeight w:val="340"/>
        </w:trPr>
        <w:tc>
          <w:tcPr>
            <w:tcW w:w="562" w:type="dxa"/>
            <w:vMerge w:val="restart"/>
            <w:shd w:val="clear" w:color="auto" w:fill="auto"/>
            <w:noWrap/>
            <w:vAlign w:val="center"/>
          </w:tcPr>
          <w:p w:rsidR="00444924" w:rsidRPr="00EB7364" w:rsidRDefault="00444924" w:rsidP="00444924">
            <w:pPr>
              <w:pStyle w:val="142"/>
              <w:jc w:val="center"/>
            </w:pPr>
            <w:r w:rsidRPr="00EB7364">
              <w:rPr>
                <w:rFonts w:hint="eastAsia"/>
              </w:rPr>
              <w:t>竹科</w:t>
            </w:r>
          </w:p>
        </w:tc>
        <w:tc>
          <w:tcPr>
            <w:tcW w:w="1560" w:type="dxa"/>
            <w:shd w:val="clear" w:color="auto" w:fill="auto"/>
            <w:noWrap/>
            <w:vAlign w:val="center"/>
            <w:hideMark/>
          </w:tcPr>
          <w:p w:rsidR="00444924" w:rsidRPr="00EB7364" w:rsidRDefault="00444924" w:rsidP="00444924">
            <w:pPr>
              <w:pStyle w:val="142"/>
              <w:jc w:val="both"/>
              <w:rPr>
                <w:rFonts w:hint="eastAsia"/>
              </w:rPr>
            </w:pPr>
            <w:r w:rsidRPr="00EB7364">
              <w:rPr>
                <w:rFonts w:hint="eastAsia"/>
              </w:rPr>
              <w:t>新竹園區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341.22 </w:t>
            </w:r>
          </w:p>
        </w:tc>
        <w:tc>
          <w:tcPr>
            <w:tcW w:w="1205" w:type="dxa"/>
            <w:shd w:val="clear" w:color="auto" w:fill="auto"/>
            <w:noWrap/>
            <w:vAlign w:val="center"/>
            <w:hideMark/>
          </w:tcPr>
          <w:p w:rsidR="00444924" w:rsidRPr="00EB7364" w:rsidRDefault="00444924" w:rsidP="00444924">
            <w:pPr>
              <w:pStyle w:val="142"/>
              <w:jc w:val="right"/>
            </w:pPr>
            <w:r w:rsidRPr="00EB7364">
              <w:t>341.22</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341.22</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100.00 </w:t>
            </w:r>
          </w:p>
        </w:tc>
        <w:tc>
          <w:tcPr>
            <w:tcW w:w="992" w:type="dxa"/>
            <w:shd w:val="clear" w:color="auto" w:fill="auto"/>
            <w:noWrap/>
            <w:vAlign w:val="center"/>
            <w:hideMark/>
          </w:tcPr>
          <w:p w:rsidR="00444924" w:rsidRPr="00EB7364" w:rsidRDefault="00444924" w:rsidP="00444924">
            <w:pPr>
              <w:pStyle w:val="142"/>
              <w:jc w:val="right"/>
            </w:pPr>
            <w:r w:rsidRPr="00EB7364">
              <w:t>100.00</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100.00 </w:t>
            </w:r>
          </w:p>
        </w:tc>
      </w:tr>
      <w:tr w:rsidR="00444924" w:rsidRPr="00EB7364" w:rsidTr="00C67277">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EB7364" w:rsidRDefault="00444924" w:rsidP="00444924">
            <w:pPr>
              <w:pStyle w:val="142"/>
              <w:jc w:val="both"/>
            </w:pPr>
            <w:r w:rsidRPr="00EB7364">
              <w:rPr>
                <w:rFonts w:hint="eastAsia"/>
              </w:rPr>
              <w:t>竹南園區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78.24 </w:t>
            </w:r>
          </w:p>
        </w:tc>
        <w:tc>
          <w:tcPr>
            <w:tcW w:w="1205" w:type="dxa"/>
            <w:shd w:val="clear" w:color="auto" w:fill="auto"/>
            <w:noWrap/>
            <w:vAlign w:val="center"/>
            <w:hideMark/>
          </w:tcPr>
          <w:p w:rsidR="00444924" w:rsidRPr="00EB7364" w:rsidRDefault="00444924" w:rsidP="00444924">
            <w:pPr>
              <w:pStyle w:val="142"/>
              <w:jc w:val="right"/>
            </w:pPr>
            <w:r w:rsidRPr="00EB7364">
              <w:t>78.24</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78.24</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100.00 </w:t>
            </w:r>
          </w:p>
        </w:tc>
        <w:tc>
          <w:tcPr>
            <w:tcW w:w="992" w:type="dxa"/>
            <w:shd w:val="clear" w:color="auto" w:fill="auto"/>
            <w:noWrap/>
            <w:vAlign w:val="center"/>
            <w:hideMark/>
          </w:tcPr>
          <w:p w:rsidR="00444924" w:rsidRPr="00EB7364" w:rsidRDefault="00444924" w:rsidP="00444924">
            <w:pPr>
              <w:pStyle w:val="142"/>
              <w:jc w:val="right"/>
            </w:pPr>
            <w:r w:rsidRPr="00EB7364">
              <w:t>100.00</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100.00 </w:t>
            </w:r>
          </w:p>
        </w:tc>
      </w:tr>
      <w:tr w:rsidR="00444924" w:rsidRPr="00EB7364" w:rsidTr="00C67277">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EB7364" w:rsidRDefault="00444924" w:rsidP="00444924">
            <w:pPr>
              <w:pStyle w:val="142"/>
              <w:jc w:val="both"/>
            </w:pPr>
            <w:r w:rsidRPr="00EB7364">
              <w:rPr>
                <w:rFonts w:hint="eastAsia"/>
              </w:rPr>
              <w:t>龍潭園區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42.72 </w:t>
            </w:r>
          </w:p>
        </w:tc>
        <w:tc>
          <w:tcPr>
            <w:tcW w:w="1205" w:type="dxa"/>
            <w:shd w:val="clear" w:color="auto" w:fill="auto"/>
            <w:noWrap/>
            <w:vAlign w:val="center"/>
            <w:hideMark/>
          </w:tcPr>
          <w:p w:rsidR="00444924" w:rsidRPr="00EB7364" w:rsidRDefault="00444924" w:rsidP="00444924">
            <w:pPr>
              <w:pStyle w:val="142"/>
              <w:jc w:val="right"/>
            </w:pPr>
            <w:r w:rsidRPr="00EB7364">
              <w:t>42.72</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41.87</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100.00 </w:t>
            </w:r>
          </w:p>
        </w:tc>
        <w:tc>
          <w:tcPr>
            <w:tcW w:w="992" w:type="dxa"/>
            <w:shd w:val="clear" w:color="auto" w:fill="auto"/>
            <w:noWrap/>
            <w:vAlign w:val="center"/>
            <w:hideMark/>
          </w:tcPr>
          <w:p w:rsidR="00444924" w:rsidRPr="00EB7364" w:rsidRDefault="00444924" w:rsidP="00444924">
            <w:pPr>
              <w:pStyle w:val="142"/>
              <w:jc w:val="right"/>
            </w:pPr>
            <w:r w:rsidRPr="00EB7364">
              <w:t>98.01</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98.01 </w:t>
            </w:r>
          </w:p>
        </w:tc>
      </w:tr>
      <w:tr w:rsidR="00444924" w:rsidRPr="00EB7364" w:rsidTr="00C67277">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EB7364" w:rsidRDefault="00444924" w:rsidP="00444924">
            <w:pPr>
              <w:pStyle w:val="142"/>
              <w:jc w:val="both"/>
            </w:pPr>
            <w:r w:rsidRPr="00EB7364">
              <w:rPr>
                <w:rFonts w:hint="eastAsia"/>
              </w:rPr>
              <w:t>新竹生醫園區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24.50 </w:t>
            </w:r>
          </w:p>
        </w:tc>
        <w:tc>
          <w:tcPr>
            <w:tcW w:w="1205" w:type="dxa"/>
            <w:shd w:val="clear" w:color="auto" w:fill="auto"/>
            <w:noWrap/>
            <w:vAlign w:val="center"/>
            <w:hideMark/>
          </w:tcPr>
          <w:p w:rsidR="00444924" w:rsidRPr="00EB7364" w:rsidRDefault="00444924" w:rsidP="00444924">
            <w:pPr>
              <w:pStyle w:val="142"/>
              <w:jc w:val="right"/>
            </w:pPr>
            <w:r w:rsidRPr="00EB7364">
              <w:t>24.50</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24.05</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100.00 </w:t>
            </w:r>
          </w:p>
        </w:tc>
        <w:tc>
          <w:tcPr>
            <w:tcW w:w="992" w:type="dxa"/>
            <w:shd w:val="clear" w:color="auto" w:fill="auto"/>
            <w:noWrap/>
            <w:vAlign w:val="center"/>
            <w:hideMark/>
          </w:tcPr>
          <w:p w:rsidR="00444924" w:rsidRPr="00EB7364" w:rsidRDefault="00444924" w:rsidP="00444924">
            <w:pPr>
              <w:pStyle w:val="142"/>
              <w:jc w:val="right"/>
            </w:pPr>
            <w:r w:rsidRPr="00EB7364">
              <w:t>98.16</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98.16 </w:t>
            </w:r>
          </w:p>
        </w:tc>
      </w:tr>
      <w:tr w:rsidR="00444924" w:rsidRPr="00EB7364" w:rsidTr="00C67277">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EB7364" w:rsidRDefault="00444924" w:rsidP="00444924">
            <w:pPr>
              <w:pStyle w:val="142"/>
              <w:jc w:val="both"/>
            </w:pPr>
            <w:r w:rsidRPr="00EB7364">
              <w:rPr>
                <w:rFonts w:hint="eastAsia"/>
              </w:rPr>
              <w:t>銅鑼園區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95.20 </w:t>
            </w:r>
          </w:p>
        </w:tc>
        <w:tc>
          <w:tcPr>
            <w:tcW w:w="1205" w:type="dxa"/>
            <w:shd w:val="clear" w:color="auto" w:fill="auto"/>
            <w:noWrap/>
            <w:vAlign w:val="center"/>
            <w:hideMark/>
          </w:tcPr>
          <w:p w:rsidR="00444924" w:rsidRPr="00EB7364" w:rsidRDefault="00444924" w:rsidP="00444924">
            <w:pPr>
              <w:pStyle w:val="142"/>
              <w:jc w:val="right"/>
            </w:pPr>
            <w:r w:rsidRPr="00EB7364">
              <w:t>95.20</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63.43</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100.00 </w:t>
            </w:r>
          </w:p>
        </w:tc>
        <w:tc>
          <w:tcPr>
            <w:tcW w:w="992" w:type="dxa"/>
            <w:shd w:val="clear" w:color="auto" w:fill="auto"/>
            <w:noWrap/>
            <w:vAlign w:val="center"/>
            <w:hideMark/>
          </w:tcPr>
          <w:p w:rsidR="00444924" w:rsidRPr="00EB7364" w:rsidRDefault="00444924" w:rsidP="00444924">
            <w:pPr>
              <w:pStyle w:val="142"/>
              <w:jc w:val="right"/>
            </w:pPr>
            <w:r w:rsidRPr="00EB7364">
              <w:t>66.63</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66.63 </w:t>
            </w:r>
          </w:p>
        </w:tc>
      </w:tr>
      <w:tr w:rsidR="00444924" w:rsidRPr="00EB7364" w:rsidTr="00731E98">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EB7364" w:rsidRDefault="00444924" w:rsidP="00444924">
            <w:pPr>
              <w:pStyle w:val="142"/>
              <w:jc w:val="both"/>
            </w:pPr>
            <w:r w:rsidRPr="00EB7364">
              <w:rPr>
                <w:rFonts w:hint="eastAsia"/>
              </w:rPr>
              <w:t>宜蘭園區</w:t>
            </w:r>
          </w:p>
        </w:tc>
        <w:tc>
          <w:tcPr>
            <w:tcW w:w="1063" w:type="dxa"/>
            <w:tcBorders>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33.82 </w:t>
            </w:r>
          </w:p>
        </w:tc>
        <w:tc>
          <w:tcPr>
            <w:tcW w:w="1205" w:type="dxa"/>
            <w:shd w:val="clear" w:color="auto" w:fill="auto"/>
            <w:noWrap/>
            <w:vAlign w:val="center"/>
            <w:hideMark/>
          </w:tcPr>
          <w:p w:rsidR="00444924" w:rsidRPr="00EB7364" w:rsidRDefault="00444924" w:rsidP="00444924">
            <w:pPr>
              <w:pStyle w:val="142"/>
              <w:jc w:val="right"/>
            </w:pPr>
            <w:r w:rsidRPr="00EB7364">
              <w:t>33.82</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13.09</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100.00 </w:t>
            </w:r>
          </w:p>
        </w:tc>
        <w:tc>
          <w:tcPr>
            <w:tcW w:w="992" w:type="dxa"/>
            <w:shd w:val="clear" w:color="auto" w:fill="auto"/>
            <w:noWrap/>
            <w:vAlign w:val="center"/>
            <w:hideMark/>
          </w:tcPr>
          <w:p w:rsidR="00444924" w:rsidRPr="00EB7364" w:rsidRDefault="00444924" w:rsidP="00444924">
            <w:pPr>
              <w:pStyle w:val="142"/>
              <w:jc w:val="right"/>
            </w:pPr>
            <w:r w:rsidRPr="00EB7364">
              <w:t>38.70</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38.70 </w:t>
            </w:r>
          </w:p>
        </w:tc>
      </w:tr>
      <w:tr w:rsidR="00444924" w:rsidRPr="00EB7364" w:rsidTr="00731E98">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6A7433" w:rsidRDefault="00444924" w:rsidP="00444924">
            <w:pPr>
              <w:pStyle w:val="142"/>
              <w:jc w:val="both"/>
              <w:rPr>
                <w:b/>
                <w:bCs/>
              </w:rPr>
            </w:pPr>
            <w:r w:rsidRPr="006A7433">
              <w:rPr>
                <w:b/>
                <w:bCs/>
              </w:rPr>
              <w:t>小計</w:t>
            </w:r>
          </w:p>
        </w:tc>
        <w:tc>
          <w:tcPr>
            <w:tcW w:w="1063" w:type="dxa"/>
            <w:tcBorders>
              <w:top w:val="single" w:sz="6" w:space="0" w:color="auto"/>
              <w:bottom w:val="single" w:sz="6" w:space="0" w:color="auto"/>
            </w:tcBorders>
            <w:shd w:val="clear" w:color="000000" w:fill="auto"/>
            <w:vAlign w:val="center"/>
          </w:tcPr>
          <w:p w:rsidR="00444924" w:rsidRPr="006A7433" w:rsidRDefault="00444924" w:rsidP="00444924">
            <w:pPr>
              <w:pStyle w:val="142"/>
              <w:jc w:val="right"/>
              <w:rPr>
                <w:b/>
                <w:bCs/>
              </w:rPr>
            </w:pPr>
            <w:r w:rsidRPr="006A7433">
              <w:rPr>
                <w:rFonts w:hint="eastAsia"/>
                <w:b/>
                <w:bCs/>
              </w:rPr>
              <w:t xml:space="preserve">615.70 </w:t>
            </w:r>
          </w:p>
        </w:tc>
        <w:tc>
          <w:tcPr>
            <w:tcW w:w="1205" w:type="dxa"/>
            <w:shd w:val="clear" w:color="auto" w:fill="auto"/>
            <w:noWrap/>
            <w:vAlign w:val="center"/>
            <w:hideMark/>
          </w:tcPr>
          <w:p w:rsidR="00444924" w:rsidRPr="006A7433" w:rsidRDefault="00444924" w:rsidP="00444924">
            <w:pPr>
              <w:pStyle w:val="142"/>
              <w:jc w:val="right"/>
              <w:rPr>
                <w:b/>
                <w:bCs/>
              </w:rPr>
            </w:pPr>
            <w:r w:rsidRPr="006A7433">
              <w:rPr>
                <w:b/>
                <w:bCs/>
              </w:rPr>
              <w:t>615.70</w:t>
            </w:r>
          </w:p>
        </w:tc>
        <w:tc>
          <w:tcPr>
            <w:tcW w:w="1134" w:type="dxa"/>
            <w:tcBorders>
              <w:right w:val="double" w:sz="4" w:space="0" w:color="auto"/>
            </w:tcBorders>
            <w:shd w:val="clear" w:color="auto" w:fill="auto"/>
            <w:noWrap/>
            <w:vAlign w:val="center"/>
            <w:hideMark/>
          </w:tcPr>
          <w:p w:rsidR="00444924" w:rsidRPr="006A7433" w:rsidRDefault="00444924" w:rsidP="00444924">
            <w:pPr>
              <w:pStyle w:val="142"/>
              <w:jc w:val="right"/>
              <w:rPr>
                <w:b/>
                <w:bCs/>
              </w:rPr>
            </w:pPr>
            <w:r w:rsidRPr="006A7433">
              <w:rPr>
                <w:b/>
                <w:bCs/>
              </w:rPr>
              <w:t>561.90</w:t>
            </w:r>
          </w:p>
        </w:tc>
        <w:tc>
          <w:tcPr>
            <w:tcW w:w="992" w:type="dxa"/>
            <w:tcBorders>
              <w:top w:val="single" w:sz="6" w:space="0" w:color="auto"/>
              <w:left w:val="double" w:sz="4" w:space="0" w:color="auto"/>
              <w:bottom w:val="single" w:sz="6" w:space="0" w:color="auto"/>
            </w:tcBorders>
            <w:shd w:val="clear" w:color="auto" w:fill="auto"/>
            <w:vAlign w:val="center"/>
          </w:tcPr>
          <w:p w:rsidR="00444924" w:rsidRPr="006A7433" w:rsidRDefault="00444924" w:rsidP="00444924">
            <w:pPr>
              <w:pStyle w:val="142"/>
              <w:jc w:val="right"/>
              <w:rPr>
                <w:b/>
                <w:bCs/>
              </w:rPr>
            </w:pPr>
            <w:r w:rsidRPr="006A7433">
              <w:rPr>
                <w:rFonts w:hint="eastAsia"/>
                <w:b/>
                <w:bCs/>
              </w:rPr>
              <w:t xml:space="preserve">100.00 </w:t>
            </w:r>
          </w:p>
        </w:tc>
        <w:tc>
          <w:tcPr>
            <w:tcW w:w="992" w:type="dxa"/>
            <w:shd w:val="clear" w:color="auto" w:fill="auto"/>
            <w:noWrap/>
            <w:vAlign w:val="center"/>
            <w:hideMark/>
          </w:tcPr>
          <w:p w:rsidR="00444924" w:rsidRPr="006A7433" w:rsidRDefault="00444924" w:rsidP="00444924">
            <w:pPr>
              <w:pStyle w:val="142"/>
              <w:jc w:val="right"/>
              <w:rPr>
                <w:b/>
                <w:bCs/>
              </w:rPr>
            </w:pPr>
            <w:r w:rsidRPr="006A7433">
              <w:rPr>
                <w:b/>
                <w:bCs/>
              </w:rPr>
              <w:t>91.26</w:t>
            </w:r>
          </w:p>
        </w:tc>
        <w:tc>
          <w:tcPr>
            <w:tcW w:w="993" w:type="dxa"/>
            <w:shd w:val="clear" w:color="auto" w:fill="auto"/>
            <w:vAlign w:val="center"/>
          </w:tcPr>
          <w:p w:rsidR="00444924" w:rsidRPr="006A7433" w:rsidRDefault="00444924" w:rsidP="00444924">
            <w:pPr>
              <w:pStyle w:val="142"/>
              <w:jc w:val="right"/>
              <w:rPr>
                <w:b/>
                <w:bCs/>
              </w:rPr>
            </w:pPr>
            <w:r w:rsidRPr="006A7433">
              <w:rPr>
                <w:rFonts w:hint="eastAsia"/>
                <w:b/>
                <w:bCs/>
              </w:rPr>
              <w:t xml:space="preserve">91.26 </w:t>
            </w:r>
          </w:p>
        </w:tc>
      </w:tr>
      <w:tr w:rsidR="00444924" w:rsidRPr="00EB7364" w:rsidTr="00731E98">
        <w:trPr>
          <w:trHeight w:val="340"/>
        </w:trPr>
        <w:tc>
          <w:tcPr>
            <w:tcW w:w="562" w:type="dxa"/>
            <w:vMerge w:val="restart"/>
            <w:shd w:val="clear" w:color="auto" w:fill="auto"/>
            <w:noWrap/>
            <w:vAlign w:val="center"/>
            <w:hideMark/>
          </w:tcPr>
          <w:p w:rsidR="00444924" w:rsidRPr="00EB7364" w:rsidRDefault="00444924" w:rsidP="00444924">
            <w:pPr>
              <w:pStyle w:val="142"/>
              <w:jc w:val="center"/>
            </w:pPr>
            <w:r w:rsidRPr="00EB7364">
              <w:rPr>
                <w:rFonts w:hint="eastAsia"/>
              </w:rPr>
              <w:t>中科</w:t>
            </w:r>
          </w:p>
        </w:tc>
        <w:tc>
          <w:tcPr>
            <w:tcW w:w="1560" w:type="dxa"/>
            <w:shd w:val="clear" w:color="auto" w:fill="auto"/>
            <w:noWrap/>
            <w:vAlign w:val="center"/>
            <w:hideMark/>
          </w:tcPr>
          <w:p w:rsidR="00444924" w:rsidRPr="00EB7364" w:rsidRDefault="00652AC9" w:rsidP="00444924">
            <w:pPr>
              <w:pStyle w:val="142"/>
              <w:jc w:val="both"/>
              <w:rPr>
                <w:rFonts w:hint="eastAsia"/>
              </w:rPr>
            </w:pPr>
            <w:r>
              <w:rPr>
                <w:rFonts w:hint="eastAsia"/>
              </w:rPr>
              <w:t>臺</w:t>
            </w:r>
            <w:r w:rsidR="00444924" w:rsidRPr="00EB7364">
              <w:rPr>
                <w:rFonts w:hint="eastAsia"/>
              </w:rPr>
              <w:t>中園區</w:t>
            </w:r>
          </w:p>
        </w:tc>
        <w:tc>
          <w:tcPr>
            <w:tcW w:w="1063" w:type="dxa"/>
            <w:tcBorders>
              <w:top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279.39 </w:t>
            </w:r>
          </w:p>
        </w:tc>
        <w:tc>
          <w:tcPr>
            <w:tcW w:w="1205" w:type="dxa"/>
            <w:shd w:val="clear" w:color="auto" w:fill="auto"/>
            <w:noWrap/>
            <w:vAlign w:val="center"/>
            <w:hideMark/>
          </w:tcPr>
          <w:p w:rsidR="00444924" w:rsidRPr="00EB7364" w:rsidRDefault="00444924" w:rsidP="00444924">
            <w:pPr>
              <w:pStyle w:val="142"/>
              <w:jc w:val="right"/>
            </w:pPr>
            <w:r w:rsidRPr="00EB7364">
              <w:t>226.56</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226.56</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81.09 </w:t>
            </w:r>
          </w:p>
        </w:tc>
        <w:tc>
          <w:tcPr>
            <w:tcW w:w="992" w:type="dxa"/>
            <w:shd w:val="clear" w:color="auto" w:fill="auto"/>
            <w:noWrap/>
            <w:vAlign w:val="center"/>
            <w:hideMark/>
          </w:tcPr>
          <w:p w:rsidR="00444924" w:rsidRPr="00EB7364" w:rsidRDefault="00444924" w:rsidP="00444924">
            <w:pPr>
              <w:pStyle w:val="142"/>
              <w:jc w:val="right"/>
            </w:pPr>
            <w:r w:rsidRPr="00EB7364">
              <w:t>100.00</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81.09 </w:t>
            </w:r>
          </w:p>
        </w:tc>
      </w:tr>
      <w:tr w:rsidR="00444924" w:rsidRPr="00EB7364" w:rsidTr="00C67277">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EB7364" w:rsidRDefault="00444924" w:rsidP="00444924">
            <w:pPr>
              <w:pStyle w:val="142"/>
              <w:jc w:val="both"/>
            </w:pPr>
            <w:r w:rsidRPr="00EB7364">
              <w:rPr>
                <w:rFonts w:hint="eastAsia"/>
              </w:rPr>
              <w:t>虎尾園區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42.14 </w:t>
            </w:r>
          </w:p>
        </w:tc>
        <w:tc>
          <w:tcPr>
            <w:tcW w:w="1205" w:type="dxa"/>
            <w:shd w:val="clear" w:color="auto" w:fill="auto"/>
            <w:noWrap/>
            <w:vAlign w:val="center"/>
            <w:hideMark/>
          </w:tcPr>
          <w:p w:rsidR="00444924" w:rsidRPr="00EB7364" w:rsidRDefault="00444924" w:rsidP="00444924">
            <w:pPr>
              <w:pStyle w:val="142"/>
              <w:jc w:val="right"/>
            </w:pPr>
            <w:r w:rsidRPr="00EB7364">
              <w:t>42.14</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41.41</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100.00 </w:t>
            </w:r>
          </w:p>
        </w:tc>
        <w:tc>
          <w:tcPr>
            <w:tcW w:w="992" w:type="dxa"/>
            <w:shd w:val="clear" w:color="auto" w:fill="auto"/>
            <w:noWrap/>
            <w:vAlign w:val="center"/>
            <w:hideMark/>
          </w:tcPr>
          <w:p w:rsidR="00444924" w:rsidRPr="00EB7364" w:rsidRDefault="00444924" w:rsidP="00444924">
            <w:pPr>
              <w:pStyle w:val="142"/>
              <w:jc w:val="right"/>
            </w:pPr>
            <w:r w:rsidRPr="00EB7364">
              <w:t>98.27</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98.27 </w:t>
            </w:r>
          </w:p>
        </w:tc>
      </w:tr>
      <w:tr w:rsidR="00444924" w:rsidRPr="00EB7364" w:rsidTr="00C67277">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EB7364" w:rsidRDefault="00444924" w:rsidP="00444924">
            <w:pPr>
              <w:pStyle w:val="142"/>
              <w:jc w:val="both"/>
            </w:pPr>
            <w:r w:rsidRPr="00EB7364">
              <w:rPr>
                <w:rFonts w:hint="eastAsia"/>
              </w:rPr>
              <w:t>后里園區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140.55 </w:t>
            </w:r>
          </w:p>
        </w:tc>
        <w:tc>
          <w:tcPr>
            <w:tcW w:w="1205" w:type="dxa"/>
            <w:shd w:val="clear" w:color="auto" w:fill="auto"/>
            <w:noWrap/>
            <w:vAlign w:val="center"/>
            <w:hideMark/>
          </w:tcPr>
          <w:p w:rsidR="00444924" w:rsidRPr="00EB7364" w:rsidRDefault="00444924" w:rsidP="00444924">
            <w:pPr>
              <w:pStyle w:val="142"/>
              <w:jc w:val="right"/>
            </w:pPr>
            <w:r w:rsidRPr="00EB7364">
              <w:t>140.55</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140.55</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100.00 </w:t>
            </w:r>
          </w:p>
        </w:tc>
        <w:tc>
          <w:tcPr>
            <w:tcW w:w="992" w:type="dxa"/>
            <w:shd w:val="clear" w:color="auto" w:fill="auto"/>
            <w:noWrap/>
            <w:vAlign w:val="center"/>
            <w:hideMark/>
          </w:tcPr>
          <w:p w:rsidR="00444924" w:rsidRPr="00EB7364" w:rsidRDefault="00444924" w:rsidP="00444924">
            <w:pPr>
              <w:pStyle w:val="142"/>
              <w:jc w:val="right"/>
            </w:pPr>
            <w:r w:rsidRPr="00EB7364">
              <w:t>100.00</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100.00 </w:t>
            </w:r>
          </w:p>
        </w:tc>
      </w:tr>
      <w:tr w:rsidR="00444924" w:rsidRPr="00EB7364" w:rsidTr="00C67277">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EB7364" w:rsidRDefault="00444924" w:rsidP="00444924">
            <w:pPr>
              <w:pStyle w:val="142"/>
              <w:jc w:val="both"/>
            </w:pPr>
            <w:r w:rsidRPr="00EB7364">
              <w:rPr>
                <w:rFonts w:hint="eastAsia"/>
              </w:rPr>
              <w:t>二林園區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329.86 </w:t>
            </w:r>
          </w:p>
        </w:tc>
        <w:tc>
          <w:tcPr>
            <w:tcW w:w="1205" w:type="dxa"/>
            <w:shd w:val="clear" w:color="auto" w:fill="auto"/>
            <w:noWrap/>
            <w:vAlign w:val="center"/>
            <w:hideMark/>
          </w:tcPr>
          <w:p w:rsidR="00444924" w:rsidRPr="00EB7364" w:rsidRDefault="00444924" w:rsidP="00444924">
            <w:pPr>
              <w:pStyle w:val="142"/>
              <w:jc w:val="right"/>
            </w:pPr>
            <w:r w:rsidRPr="00EB7364">
              <w:t>163.79</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88.97</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49.65 </w:t>
            </w:r>
          </w:p>
        </w:tc>
        <w:tc>
          <w:tcPr>
            <w:tcW w:w="992" w:type="dxa"/>
            <w:shd w:val="clear" w:color="auto" w:fill="auto"/>
            <w:noWrap/>
            <w:vAlign w:val="center"/>
            <w:hideMark/>
          </w:tcPr>
          <w:p w:rsidR="00444924" w:rsidRPr="00EB7364" w:rsidRDefault="00444924" w:rsidP="00444924">
            <w:pPr>
              <w:pStyle w:val="142"/>
              <w:jc w:val="right"/>
            </w:pPr>
            <w:r w:rsidRPr="00EB7364">
              <w:t>54.32</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26.97 </w:t>
            </w:r>
          </w:p>
        </w:tc>
      </w:tr>
      <w:tr w:rsidR="00444924" w:rsidRPr="00EB7364" w:rsidTr="00731E98">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EB7364" w:rsidRDefault="00444924" w:rsidP="00444924">
            <w:pPr>
              <w:pStyle w:val="142"/>
              <w:jc w:val="both"/>
            </w:pPr>
            <w:r w:rsidRPr="00EB7364">
              <w:rPr>
                <w:rFonts w:hint="eastAsia"/>
              </w:rPr>
              <w:t>中興園區</w:t>
            </w:r>
          </w:p>
        </w:tc>
        <w:tc>
          <w:tcPr>
            <w:tcW w:w="1063" w:type="dxa"/>
            <w:tcBorders>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24.55 </w:t>
            </w:r>
          </w:p>
        </w:tc>
        <w:tc>
          <w:tcPr>
            <w:tcW w:w="1205" w:type="dxa"/>
            <w:shd w:val="clear" w:color="auto" w:fill="auto"/>
            <w:noWrap/>
            <w:vAlign w:val="center"/>
            <w:hideMark/>
          </w:tcPr>
          <w:p w:rsidR="00444924" w:rsidRPr="00EB7364" w:rsidRDefault="00444924" w:rsidP="00444924">
            <w:pPr>
              <w:pStyle w:val="142"/>
              <w:jc w:val="right"/>
            </w:pPr>
            <w:r w:rsidRPr="00EB7364">
              <w:t>17.98</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9.19</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73.24 </w:t>
            </w:r>
          </w:p>
        </w:tc>
        <w:tc>
          <w:tcPr>
            <w:tcW w:w="992" w:type="dxa"/>
            <w:shd w:val="clear" w:color="auto" w:fill="auto"/>
            <w:noWrap/>
            <w:vAlign w:val="center"/>
            <w:hideMark/>
          </w:tcPr>
          <w:p w:rsidR="00444924" w:rsidRPr="00EB7364" w:rsidRDefault="00444924" w:rsidP="00444924">
            <w:pPr>
              <w:pStyle w:val="142"/>
              <w:jc w:val="right"/>
            </w:pPr>
            <w:r w:rsidRPr="00EB7364">
              <w:t>51.11</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37.43 </w:t>
            </w:r>
          </w:p>
        </w:tc>
      </w:tr>
      <w:tr w:rsidR="00444924" w:rsidRPr="00EB7364" w:rsidTr="00731E98">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6A7433" w:rsidRDefault="00444924" w:rsidP="00444924">
            <w:pPr>
              <w:pStyle w:val="142"/>
              <w:jc w:val="both"/>
              <w:rPr>
                <w:b/>
                <w:bCs/>
              </w:rPr>
            </w:pPr>
            <w:r w:rsidRPr="006A7433">
              <w:rPr>
                <w:b/>
                <w:bCs/>
              </w:rPr>
              <w:t>小計</w:t>
            </w:r>
          </w:p>
        </w:tc>
        <w:tc>
          <w:tcPr>
            <w:tcW w:w="1063" w:type="dxa"/>
            <w:tcBorders>
              <w:top w:val="single" w:sz="6" w:space="0" w:color="auto"/>
              <w:bottom w:val="single" w:sz="6" w:space="0" w:color="auto"/>
            </w:tcBorders>
            <w:shd w:val="clear" w:color="000000" w:fill="auto"/>
            <w:vAlign w:val="center"/>
          </w:tcPr>
          <w:p w:rsidR="00444924" w:rsidRPr="006A7433" w:rsidRDefault="00444924" w:rsidP="00444924">
            <w:pPr>
              <w:pStyle w:val="142"/>
              <w:jc w:val="right"/>
              <w:rPr>
                <w:b/>
                <w:bCs/>
              </w:rPr>
            </w:pPr>
            <w:r w:rsidRPr="006A7433">
              <w:rPr>
                <w:rFonts w:hint="eastAsia"/>
                <w:b/>
                <w:bCs/>
              </w:rPr>
              <w:t xml:space="preserve">816.49 </w:t>
            </w:r>
          </w:p>
        </w:tc>
        <w:tc>
          <w:tcPr>
            <w:tcW w:w="1205" w:type="dxa"/>
            <w:shd w:val="clear" w:color="auto" w:fill="auto"/>
            <w:noWrap/>
            <w:vAlign w:val="center"/>
            <w:hideMark/>
          </w:tcPr>
          <w:p w:rsidR="00444924" w:rsidRPr="006A7433" w:rsidRDefault="00444924" w:rsidP="00444924">
            <w:pPr>
              <w:pStyle w:val="142"/>
              <w:jc w:val="right"/>
              <w:rPr>
                <w:b/>
                <w:bCs/>
              </w:rPr>
            </w:pPr>
            <w:r w:rsidRPr="006A7433">
              <w:rPr>
                <w:b/>
                <w:bCs/>
              </w:rPr>
              <w:t>591.02</w:t>
            </w:r>
          </w:p>
        </w:tc>
        <w:tc>
          <w:tcPr>
            <w:tcW w:w="1134" w:type="dxa"/>
            <w:tcBorders>
              <w:right w:val="double" w:sz="4" w:space="0" w:color="auto"/>
            </w:tcBorders>
            <w:shd w:val="clear" w:color="auto" w:fill="auto"/>
            <w:noWrap/>
            <w:vAlign w:val="center"/>
            <w:hideMark/>
          </w:tcPr>
          <w:p w:rsidR="00444924" w:rsidRPr="006A7433" w:rsidRDefault="00444924" w:rsidP="00444924">
            <w:pPr>
              <w:pStyle w:val="142"/>
              <w:jc w:val="right"/>
              <w:rPr>
                <w:b/>
                <w:bCs/>
              </w:rPr>
            </w:pPr>
            <w:r w:rsidRPr="006A7433">
              <w:rPr>
                <w:b/>
                <w:bCs/>
              </w:rPr>
              <w:t>506.68</w:t>
            </w:r>
          </w:p>
        </w:tc>
        <w:tc>
          <w:tcPr>
            <w:tcW w:w="992" w:type="dxa"/>
            <w:tcBorders>
              <w:top w:val="single" w:sz="6" w:space="0" w:color="auto"/>
              <w:left w:val="double" w:sz="4" w:space="0" w:color="auto"/>
              <w:bottom w:val="single" w:sz="6" w:space="0" w:color="auto"/>
            </w:tcBorders>
            <w:shd w:val="clear" w:color="auto" w:fill="auto"/>
            <w:vAlign w:val="center"/>
          </w:tcPr>
          <w:p w:rsidR="00444924" w:rsidRPr="006A7433" w:rsidRDefault="00444924" w:rsidP="00444924">
            <w:pPr>
              <w:pStyle w:val="142"/>
              <w:jc w:val="right"/>
              <w:rPr>
                <w:b/>
                <w:bCs/>
              </w:rPr>
            </w:pPr>
            <w:r w:rsidRPr="006A7433">
              <w:rPr>
                <w:rFonts w:hint="eastAsia"/>
                <w:b/>
                <w:bCs/>
              </w:rPr>
              <w:t xml:space="preserve">72.39 </w:t>
            </w:r>
          </w:p>
        </w:tc>
        <w:tc>
          <w:tcPr>
            <w:tcW w:w="992" w:type="dxa"/>
            <w:shd w:val="clear" w:color="auto" w:fill="auto"/>
            <w:noWrap/>
            <w:vAlign w:val="center"/>
            <w:hideMark/>
          </w:tcPr>
          <w:p w:rsidR="00444924" w:rsidRPr="006A7433" w:rsidRDefault="00444924" w:rsidP="00444924">
            <w:pPr>
              <w:pStyle w:val="142"/>
              <w:jc w:val="right"/>
              <w:rPr>
                <w:b/>
                <w:bCs/>
              </w:rPr>
            </w:pPr>
            <w:r w:rsidRPr="006A7433">
              <w:rPr>
                <w:b/>
                <w:bCs/>
              </w:rPr>
              <w:t>85.73</w:t>
            </w:r>
          </w:p>
        </w:tc>
        <w:tc>
          <w:tcPr>
            <w:tcW w:w="993" w:type="dxa"/>
            <w:shd w:val="clear" w:color="auto" w:fill="auto"/>
            <w:vAlign w:val="center"/>
          </w:tcPr>
          <w:p w:rsidR="00444924" w:rsidRPr="006A7433" w:rsidRDefault="00444924" w:rsidP="00444924">
            <w:pPr>
              <w:pStyle w:val="142"/>
              <w:jc w:val="right"/>
              <w:rPr>
                <w:b/>
                <w:bCs/>
              </w:rPr>
            </w:pPr>
            <w:r w:rsidRPr="006A7433">
              <w:rPr>
                <w:rFonts w:hint="eastAsia"/>
                <w:b/>
                <w:bCs/>
              </w:rPr>
              <w:t xml:space="preserve">62.06 </w:t>
            </w:r>
          </w:p>
        </w:tc>
      </w:tr>
      <w:tr w:rsidR="00444924" w:rsidRPr="00EB7364" w:rsidTr="00731E98">
        <w:trPr>
          <w:trHeight w:val="340"/>
        </w:trPr>
        <w:tc>
          <w:tcPr>
            <w:tcW w:w="562" w:type="dxa"/>
            <w:vMerge w:val="restart"/>
            <w:shd w:val="clear" w:color="auto" w:fill="auto"/>
            <w:noWrap/>
            <w:vAlign w:val="center"/>
            <w:hideMark/>
          </w:tcPr>
          <w:p w:rsidR="00444924" w:rsidRPr="00EB7364" w:rsidRDefault="00444924" w:rsidP="00444924">
            <w:pPr>
              <w:pStyle w:val="142"/>
              <w:jc w:val="center"/>
            </w:pPr>
            <w:r w:rsidRPr="00EB7364">
              <w:rPr>
                <w:rFonts w:hint="eastAsia"/>
              </w:rPr>
              <w:lastRenderedPageBreak/>
              <w:t>南科</w:t>
            </w:r>
          </w:p>
        </w:tc>
        <w:tc>
          <w:tcPr>
            <w:tcW w:w="1560" w:type="dxa"/>
            <w:shd w:val="clear" w:color="auto" w:fill="auto"/>
            <w:noWrap/>
            <w:vAlign w:val="center"/>
            <w:hideMark/>
          </w:tcPr>
          <w:p w:rsidR="00444924" w:rsidRPr="00EB7364" w:rsidRDefault="00444924" w:rsidP="00444924">
            <w:pPr>
              <w:pStyle w:val="142"/>
              <w:jc w:val="both"/>
              <w:rPr>
                <w:rFonts w:hint="eastAsia"/>
              </w:rPr>
            </w:pPr>
            <w:r w:rsidRPr="00EB7364">
              <w:rPr>
                <w:rFonts w:hint="eastAsia"/>
              </w:rPr>
              <w:t>臺南園區</w:t>
            </w:r>
          </w:p>
        </w:tc>
        <w:tc>
          <w:tcPr>
            <w:tcW w:w="1063" w:type="dxa"/>
            <w:tcBorders>
              <w:top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575.84 </w:t>
            </w:r>
          </w:p>
        </w:tc>
        <w:tc>
          <w:tcPr>
            <w:tcW w:w="1205" w:type="dxa"/>
            <w:shd w:val="clear" w:color="auto" w:fill="auto"/>
            <w:noWrap/>
            <w:vAlign w:val="center"/>
            <w:hideMark/>
          </w:tcPr>
          <w:p w:rsidR="00444924" w:rsidRPr="00EB7364" w:rsidRDefault="00444924" w:rsidP="00444924">
            <w:pPr>
              <w:pStyle w:val="142"/>
              <w:jc w:val="right"/>
            </w:pPr>
            <w:r w:rsidRPr="00EB7364">
              <w:t>549.83</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549.76</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95.48 </w:t>
            </w:r>
          </w:p>
        </w:tc>
        <w:tc>
          <w:tcPr>
            <w:tcW w:w="992" w:type="dxa"/>
            <w:shd w:val="clear" w:color="auto" w:fill="auto"/>
            <w:noWrap/>
            <w:vAlign w:val="center"/>
            <w:hideMark/>
          </w:tcPr>
          <w:p w:rsidR="00444924" w:rsidRPr="00EB7364" w:rsidRDefault="00444924" w:rsidP="00444924">
            <w:pPr>
              <w:pStyle w:val="142"/>
              <w:jc w:val="right"/>
            </w:pPr>
            <w:r w:rsidRPr="00EB7364">
              <w:t>99.99</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95.47 </w:t>
            </w:r>
          </w:p>
        </w:tc>
      </w:tr>
      <w:tr w:rsidR="00444924" w:rsidRPr="00EB7364" w:rsidTr="00C67277">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EB7364" w:rsidRDefault="00444924" w:rsidP="00444924">
            <w:pPr>
              <w:pStyle w:val="142"/>
              <w:jc w:val="both"/>
            </w:pPr>
            <w:r w:rsidRPr="00EB7364">
              <w:rPr>
                <w:rFonts w:hint="eastAsia"/>
              </w:rPr>
              <w:t>高雄園區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258.91 </w:t>
            </w:r>
          </w:p>
        </w:tc>
        <w:tc>
          <w:tcPr>
            <w:tcW w:w="1205" w:type="dxa"/>
            <w:shd w:val="clear" w:color="auto" w:fill="auto"/>
            <w:noWrap/>
            <w:vAlign w:val="center"/>
            <w:hideMark/>
          </w:tcPr>
          <w:p w:rsidR="00444924" w:rsidRPr="00EB7364" w:rsidRDefault="00444924" w:rsidP="00444924">
            <w:pPr>
              <w:pStyle w:val="142"/>
              <w:jc w:val="right"/>
            </w:pPr>
            <w:r w:rsidRPr="00EB7364">
              <w:t>246.47</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235.06</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95.20 </w:t>
            </w:r>
          </w:p>
        </w:tc>
        <w:tc>
          <w:tcPr>
            <w:tcW w:w="992" w:type="dxa"/>
            <w:shd w:val="clear" w:color="auto" w:fill="auto"/>
            <w:noWrap/>
            <w:vAlign w:val="center"/>
            <w:hideMark/>
          </w:tcPr>
          <w:p w:rsidR="00444924" w:rsidRPr="00EB7364" w:rsidRDefault="00444924" w:rsidP="00444924">
            <w:pPr>
              <w:pStyle w:val="142"/>
              <w:jc w:val="right"/>
            </w:pPr>
            <w:r w:rsidRPr="00EB7364">
              <w:t>95.37</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90.79 </w:t>
            </w:r>
          </w:p>
        </w:tc>
      </w:tr>
      <w:tr w:rsidR="00444924" w:rsidRPr="00EB7364" w:rsidTr="00C67277">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EB7364" w:rsidRDefault="00444924" w:rsidP="00444924">
            <w:pPr>
              <w:pStyle w:val="142"/>
              <w:jc w:val="both"/>
            </w:pPr>
            <w:r w:rsidRPr="00EB7364">
              <w:rPr>
                <w:rFonts w:hint="eastAsia"/>
              </w:rPr>
              <w:t>橋頭園區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155.44 </w:t>
            </w:r>
          </w:p>
        </w:tc>
        <w:tc>
          <w:tcPr>
            <w:tcW w:w="1205" w:type="dxa"/>
            <w:shd w:val="clear" w:color="auto" w:fill="auto"/>
            <w:noWrap/>
            <w:vAlign w:val="center"/>
            <w:hideMark/>
          </w:tcPr>
          <w:p w:rsidR="00444924" w:rsidRPr="00EB7364" w:rsidRDefault="00444924" w:rsidP="00444924">
            <w:pPr>
              <w:pStyle w:val="142"/>
              <w:jc w:val="right"/>
            </w:pPr>
            <w:r w:rsidRPr="00EB7364">
              <w:t>14.60</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14.60</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9.39 </w:t>
            </w:r>
          </w:p>
        </w:tc>
        <w:tc>
          <w:tcPr>
            <w:tcW w:w="992" w:type="dxa"/>
            <w:shd w:val="clear" w:color="auto" w:fill="auto"/>
            <w:noWrap/>
            <w:vAlign w:val="center"/>
            <w:hideMark/>
          </w:tcPr>
          <w:p w:rsidR="00444924" w:rsidRPr="00EB7364" w:rsidRDefault="00444924" w:rsidP="00444924">
            <w:pPr>
              <w:pStyle w:val="142"/>
              <w:jc w:val="right"/>
            </w:pPr>
            <w:r w:rsidRPr="00EB7364">
              <w:t>100.00</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9.39 </w:t>
            </w:r>
          </w:p>
        </w:tc>
      </w:tr>
      <w:tr w:rsidR="00444924" w:rsidRPr="00EB7364" w:rsidTr="00C67277">
        <w:trPr>
          <w:trHeight w:val="340"/>
        </w:trPr>
        <w:tc>
          <w:tcPr>
            <w:tcW w:w="562" w:type="dxa"/>
            <w:vMerge/>
            <w:vAlign w:val="center"/>
          </w:tcPr>
          <w:p w:rsidR="00444924" w:rsidRPr="00EB7364" w:rsidRDefault="00444924" w:rsidP="00444924">
            <w:pPr>
              <w:pStyle w:val="142"/>
              <w:jc w:val="center"/>
            </w:pPr>
          </w:p>
        </w:tc>
        <w:tc>
          <w:tcPr>
            <w:tcW w:w="1560" w:type="dxa"/>
            <w:shd w:val="clear" w:color="auto" w:fill="auto"/>
            <w:noWrap/>
            <w:vAlign w:val="center"/>
          </w:tcPr>
          <w:p w:rsidR="00444924" w:rsidRPr="00EB7364" w:rsidRDefault="00444924" w:rsidP="00444924">
            <w:pPr>
              <w:pStyle w:val="142"/>
              <w:jc w:val="both"/>
              <w:rPr>
                <w:rFonts w:hint="eastAsia"/>
              </w:rPr>
            </w:pPr>
            <w:r w:rsidRPr="00EB7364">
              <w:rPr>
                <w:rFonts w:hint="eastAsia"/>
              </w:rPr>
              <w:t>嘉義園區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35.20 </w:t>
            </w:r>
          </w:p>
        </w:tc>
        <w:tc>
          <w:tcPr>
            <w:tcW w:w="1205" w:type="dxa"/>
            <w:shd w:val="clear" w:color="auto" w:fill="auto"/>
            <w:noWrap/>
            <w:vAlign w:val="center"/>
          </w:tcPr>
          <w:p w:rsidR="00444924" w:rsidRPr="00EB7364" w:rsidRDefault="00444924" w:rsidP="00444924">
            <w:pPr>
              <w:pStyle w:val="142"/>
              <w:jc w:val="right"/>
            </w:pPr>
            <w:r w:rsidRPr="00EB7364">
              <w:t>25.79</w:t>
            </w:r>
          </w:p>
        </w:tc>
        <w:tc>
          <w:tcPr>
            <w:tcW w:w="1134" w:type="dxa"/>
            <w:tcBorders>
              <w:right w:val="double" w:sz="4" w:space="0" w:color="auto"/>
            </w:tcBorders>
            <w:shd w:val="clear" w:color="auto" w:fill="auto"/>
            <w:noWrap/>
            <w:vAlign w:val="center"/>
          </w:tcPr>
          <w:p w:rsidR="00444924" w:rsidRPr="00EB7364" w:rsidRDefault="00444924" w:rsidP="00444924">
            <w:pPr>
              <w:pStyle w:val="142"/>
              <w:jc w:val="right"/>
            </w:pPr>
            <w:r w:rsidRPr="00EB7364">
              <w:t>25.79</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73.27 </w:t>
            </w:r>
          </w:p>
        </w:tc>
        <w:tc>
          <w:tcPr>
            <w:tcW w:w="992" w:type="dxa"/>
            <w:shd w:val="clear" w:color="auto" w:fill="auto"/>
            <w:noWrap/>
            <w:vAlign w:val="center"/>
          </w:tcPr>
          <w:p w:rsidR="00444924" w:rsidRPr="00EB7364" w:rsidRDefault="00444924" w:rsidP="00444924">
            <w:pPr>
              <w:pStyle w:val="142"/>
              <w:jc w:val="right"/>
            </w:pPr>
            <w:r w:rsidRPr="00EB7364">
              <w:t>100.00</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73.27 </w:t>
            </w:r>
          </w:p>
        </w:tc>
      </w:tr>
      <w:tr w:rsidR="00444924" w:rsidRPr="00EB7364" w:rsidTr="00C67277">
        <w:trPr>
          <w:trHeight w:val="340"/>
        </w:trPr>
        <w:tc>
          <w:tcPr>
            <w:tcW w:w="562" w:type="dxa"/>
            <w:vMerge/>
            <w:vAlign w:val="center"/>
          </w:tcPr>
          <w:p w:rsidR="00444924" w:rsidRPr="00EB7364" w:rsidRDefault="00444924" w:rsidP="00444924">
            <w:pPr>
              <w:pStyle w:val="142"/>
              <w:jc w:val="center"/>
            </w:pPr>
          </w:p>
        </w:tc>
        <w:tc>
          <w:tcPr>
            <w:tcW w:w="1560" w:type="dxa"/>
            <w:shd w:val="clear" w:color="auto" w:fill="auto"/>
            <w:noWrap/>
            <w:vAlign w:val="center"/>
          </w:tcPr>
          <w:p w:rsidR="00444924" w:rsidRPr="00EB7364" w:rsidRDefault="00444924" w:rsidP="00444924">
            <w:pPr>
              <w:pStyle w:val="142"/>
              <w:jc w:val="both"/>
              <w:rPr>
                <w:rFonts w:hint="eastAsia"/>
              </w:rPr>
            </w:pPr>
            <w:r w:rsidRPr="00EB7364">
              <w:rPr>
                <w:rFonts w:hint="eastAsia"/>
              </w:rPr>
              <w:t>屏東園區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38.17 </w:t>
            </w:r>
          </w:p>
        </w:tc>
        <w:tc>
          <w:tcPr>
            <w:tcW w:w="1205" w:type="dxa"/>
            <w:shd w:val="clear" w:color="auto" w:fill="auto"/>
            <w:noWrap/>
            <w:vAlign w:val="center"/>
          </w:tcPr>
          <w:p w:rsidR="00444924" w:rsidRPr="00EB7364" w:rsidRDefault="00444924" w:rsidP="00444924">
            <w:pPr>
              <w:pStyle w:val="142"/>
              <w:jc w:val="right"/>
            </w:pPr>
            <w:r w:rsidRPr="00EB7364">
              <w:t>0.66</w:t>
            </w:r>
          </w:p>
        </w:tc>
        <w:tc>
          <w:tcPr>
            <w:tcW w:w="1134" w:type="dxa"/>
            <w:tcBorders>
              <w:right w:val="double" w:sz="4" w:space="0" w:color="auto"/>
            </w:tcBorders>
            <w:shd w:val="clear" w:color="auto" w:fill="auto"/>
            <w:noWrap/>
            <w:vAlign w:val="center"/>
          </w:tcPr>
          <w:p w:rsidR="00444924" w:rsidRPr="00EB7364" w:rsidRDefault="00444924" w:rsidP="00444924">
            <w:pPr>
              <w:pStyle w:val="142"/>
              <w:jc w:val="right"/>
            </w:pPr>
            <w:r w:rsidRPr="00EB7364">
              <w:t>0.66</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1.73 </w:t>
            </w:r>
          </w:p>
        </w:tc>
        <w:tc>
          <w:tcPr>
            <w:tcW w:w="992" w:type="dxa"/>
            <w:shd w:val="clear" w:color="auto" w:fill="auto"/>
            <w:noWrap/>
            <w:vAlign w:val="center"/>
          </w:tcPr>
          <w:p w:rsidR="00444924" w:rsidRPr="00EB7364" w:rsidRDefault="00444924" w:rsidP="00444924">
            <w:pPr>
              <w:pStyle w:val="142"/>
              <w:jc w:val="right"/>
            </w:pPr>
            <w:r w:rsidRPr="00EB7364">
              <w:t>100.00</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1.73 </w:t>
            </w:r>
          </w:p>
        </w:tc>
      </w:tr>
      <w:tr w:rsidR="00444924" w:rsidRPr="00EB7364" w:rsidTr="00731E98">
        <w:trPr>
          <w:trHeight w:val="340"/>
        </w:trPr>
        <w:tc>
          <w:tcPr>
            <w:tcW w:w="562" w:type="dxa"/>
            <w:vMerge/>
            <w:vAlign w:val="center"/>
          </w:tcPr>
          <w:p w:rsidR="00444924" w:rsidRPr="00EB7364" w:rsidRDefault="00444924" w:rsidP="00444924">
            <w:pPr>
              <w:pStyle w:val="142"/>
              <w:jc w:val="center"/>
            </w:pPr>
          </w:p>
        </w:tc>
        <w:tc>
          <w:tcPr>
            <w:tcW w:w="1560" w:type="dxa"/>
            <w:shd w:val="clear" w:color="auto" w:fill="auto"/>
            <w:noWrap/>
            <w:vAlign w:val="center"/>
          </w:tcPr>
          <w:p w:rsidR="00444924" w:rsidRPr="00EB7364" w:rsidRDefault="00444924" w:rsidP="00444924">
            <w:pPr>
              <w:pStyle w:val="142"/>
              <w:jc w:val="both"/>
              <w:rPr>
                <w:rFonts w:hint="eastAsia"/>
              </w:rPr>
            </w:pPr>
            <w:r w:rsidRPr="00EB7364">
              <w:rPr>
                <w:rFonts w:hint="eastAsia"/>
              </w:rPr>
              <w:t>楠梓園區</w:t>
            </w:r>
          </w:p>
        </w:tc>
        <w:tc>
          <w:tcPr>
            <w:tcW w:w="1063" w:type="dxa"/>
            <w:tcBorders>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22.80 </w:t>
            </w:r>
          </w:p>
        </w:tc>
        <w:tc>
          <w:tcPr>
            <w:tcW w:w="1205" w:type="dxa"/>
            <w:shd w:val="clear" w:color="auto" w:fill="auto"/>
            <w:noWrap/>
            <w:vAlign w:val="center"/>
          </w:tcPr>
          <w:p w:rsidR="00444924" w:rsidRPr="00EB7364" w:rsidRDefault="00444924" w:rsidP="00444924">
            <w:pPr>
              <w:pStyle w:val="142"/>
              <w:jc w:val="right"/>
            </w:pPr>
            <w:r w:rsidRPr="00EB7364">
              <w:t>22.80</w:t>
            </w:r>
          </w:p>
        </w:tc>
        <w:tc>
          <w:tcPr>
            <w:tcW w:w="1134" w:type="dxa"/>
            <w:tcBorders>
              <w:right w:val="double" w:sz="4" w:space="0" w:color="auto"/>
            </w:tcBorders>
            <w:shd w:val="clear" w:color="auto" w:fill="auto"/>
            <w:noWrap/>
            <w:vAlign w:val="center"/>
          </w:tcPr>
          <w:p w:rsidR="00444924" w:rsidRPr="00EB7364" w:rsidRDefault="00444924" w:rsidP="00444924">
            <w:pPr>
              <w:pStyle w:val="142"/>
              <w:jc w:val="right"/>
            </w:pPr>
            <w:r w:rsidRPr="00EB7364">
              <w:t>22.80</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100.00 </w:t>
            </w:r>
          </w:p>
        </w:tc>
        <w:tc>
          <w:tcPr>
            <w:tcW w:w="992" w:type="dxa"/>
            <w:shd w:val="clear" w:color="auto" w:fill="auto"/>
            <w:noWrap/>
            <w:vAlign w:val="center"/>
          </w:tcPr>
          <w:p w:rsidR="00444924" w:rsidRPr="00EB7364" w:rsidRDefault="00444924" w:rsidP="00444924">
            <w:pPr>
              <w:pStyle w:val="142"/>
              <w:jc w:val="right"/>
            </w:pPr>
            <w:r w:rsidRPr="00EB7364">
              <w:t>100.00</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100.00 </w:t>
            </w:r>
          </w:p>
        </w:tc>
      </w:tr>
      <w:tr w:rsidR="00444924" w:rsidRPr="00EB7364" w:rsidTr="00731E98">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6A7433" w:rsidRDefault="00444924" w:rsidP="00444924">
            <w:pPr>
              <w:pStyle w:val="142"/>
              <w:jc w:val="both"/>
              <w:rPr>
                <w:b/>
                <w:bCs/>
              </w:rPr>
            </w:pPr>
            <w:r w:rsidRPr="006A7433">
              <w:rPr>
                <w:b/>
                <w:bCs/>
              </w:rPr>
              <w:t>小計</w:t>
            </w:r>
          </w:p>
        </w:tc>
        <w:tc>
          <w:tcPr>
            <w:tcW w:w="1063" w:type="dxa"/>
            <w:tcBorders>
              <w:top w:val="single" w:sz="6" w:space="0" w:color="auto"/>
              <w:bottom w:val="single" w:sz="6" w:space="0" w:color="auto"/>
            </w:tcBorders>
            <w:shd w:val="clear" w:color="000000" w:fill="auto"/>
            <w:vAlign w:val="center"/>
          </w:tcPr>
          <w:p w:rsidR="00444924" w:rsidRPr="006A7433" w:rsidRDefault="00444924" w:rsidP="00444924">
            <w:pPr>
              <w:pStyle w:val="142"/>
              <w:jc w:val="right"/>
              <w:rPr>
                <w:b/>
                <w:bCs/>
              </w:rPr>
            </w:pPr>
            <w:r w:rsidRPr="006A7433">
              <w:rPr>
                <w:rFonts w:hint="eastAsia"/>
                <w:b/>
                <w:bCs/>
              </w:rPr>
              <w:t xml:space="preserve">1086.36 </w:t>
            </w:r>
          </w:p>
        </w:tc>
        <w:tc>
          <w:tcPr>
            <w:tcW w:w="1205" w:type="dxa"/>
            <w:shd w:val="clear" w:color="auto" w:fill="auto"/>
            <w:noWrap/>
            <w:vAlign w:val="center"/>
            <w:hideMark/>
          </w:tcPr>
          <w:p w:rsidR="00444924" w:rsidRPr="006A7433" w:rsidRDefault="00444924" w:rsidP="00444924">
            <w:pPr>
              <w:pStyle w:val="142"/>
              <w:jc w:val="right"/>
              <w:rPr>
                <w:b/>
                <w:bCs/>
              </w:rPr>
            </w:pPr>
            <w:r w:rsidRPr="006A7433">
              <w:rPr>
                <w:b/>
                <w:bCs/>
              </w:rPr>
              <w:t>860.15</w:t>
            </w:r>
          </w:p>
        </w:tc>
        <w:tc>
          <w:tcPr>
            <w:tcW w:w="1134" w:type="dxa"/>
            <w:tcBorders>
              <w:right w:val="double" w:sz="4" w:space="0" w:color="auto"/>
            </w:tcBorders>
            <w:shd w:val="clear" w:color="auto" w:fill="auto"/>
            <w:noWrap/>
            <w:vAlign w:val="center"/>
            <w:hideMark/>
          </w:tcPr>
          <w:p w:rsidR="00444924" w:rsidRPr="006A7433" w:rsidRDefault="00444924" w:rsidP="00444924">
            <w:pPr>
              <w:pStyle w:val="142"/>
              <w:jc w:val="right"/>
              <w:rPr>
                <w:b/>
                <w:bCs/>
              </w:rPr>
            </w:pPr>
            <w:r w:rsidRPr="006A7433">
              <w:rPr>
                <w:b/>
                <w:bCs/>
              </w:rPr>
              <w:t>848.67</w:t>
            </w:r>
          </w:p>
        </w:tc>
        <w:tc>
          <w:tcPr>
            <w:tcW w:w="992" w:type="dxa"/>
            <w:tcBorders>
              <w:top w:val="single" w:sz="6" w:space="0" w:color="auto"/>
              <w:left w:val="double" w:sz="4" w:space="0" w:color="auto"/>
              <w:bottom w:val="single" w:sz="6" w:space="0" w:color="auto"/>
            </w:tcBorders>
            <w:shd w:val="clear" w:color="auto" w:fill="auto"/>
            <w:vAlign w:val="center"/>
          </w:tcPr>
          <w:p w:rsidR="00444924" w:rsidRPr="006A7433" w:rsidRDefault="00444924" w:rsidP="00444924">
            <w:pPr>
              <w:pStyle w:val="142"/>
              <w:jc w:val="right"/>
              <w:rPr>
                <w:b/>
                <w:bCs/>
              </w:rPr>
            </w:pPr>
            <w:r w:rsidRPr="006A7433">
              <w:rPr>
                <w:rFonts w:hint="eastAsia"/>
                <w:b/>
                <w:bCs/>
              </w:rPr>
              <w:t xml:space="preserve">79.18 </w:t>
            </w:r>
          </w:p>
        </w:tc>
        <w:tc>
          <w:tcPr>
            <w:tcW w:w="992" w:type="dxa"/>
            <w:shd w:val="clear" w:color="auto" w:fill="auto"/>
            <w:noWrap/>
            <w:vAlign w:val="center"/>
            <w:hideMark/>
          </w:tcPr>
          <w:p w:rsidR="00444924" w:rsidRPr="006A7433" w:rsidRDefault="00444924" w:rsidP="00444924">
            <w:pPr>
              <w:pStyle w:val="142"/>
              <w:jc w:val="right"/>
              <w:rPr>
                <w:b/>
                <w:bCs/>
              </w:rPr>
            </w:pPr>
            <w:r w:rsidRPr="006A7433">
              <w:rPr>
                <w:b/>
                <w:bCs/>
              </w:rPr>
              <w:t>98.67</w:t>
            </w:r>
          </w:p>
        </w:tc>
        <w:tc>
          <w:tcPr>
            <w:tcW w:w="993" w:type="dxa"/>
            <w:shd w:val="clear" w:color="auto" w:fill="auto"/>
            <w:vAlign w:val="center"/>
          </w:tcPr>
          <w:p w:rsidR="00444924" w:rsidRPr="006A7433" w:rsidRDefault="00444924" w:rsidP="00444924">
            <w:pPr>
              <w:pStyle w:val="142"/>
              <w:jc w:val="right"/>
              <w:rPr>
                <w:b/>
                <w:bCs/>
              </w:rPr>
            </w:pPr>
            <w:r w:rsidRPr="006A7433">
              <w:rPr>
                <w:rFonts w:hint="eastAsia"/>
                <w:b/>
                <w:bCs/>
              </w:rPr>
              <w:t xml:space="preserve">78.12 </w:t>
            </w:r>
          </w:p>
        </w:tc>
      </w:tr>
      <w:tr w:rsidR="00444924" w:rsidRPr="00EB7364" w:rsidTr="00731E98">
        <w:trPr>
          <w:trHeight w:val="340"/>
        </w:trPr>
        <w:tc>
          <w:tcPr>
            <w:tcW w:w="2122" w:type="dxa"/>
            <w:gridSpan w:val="2"/>
            <w:shd w:val="clear" w:color="auto" w:fill="auto"/>
            <w:noWrap/>
            <w:vAlign w:val="center"/>
            <w:hideMark/>
          </w:tcPr>
          <w:p w:rsidR="00444924" w:rsidRPr="006A7433" w:rsidRDefault="00444924" w:rsidP="00444924">
            <w:pPr>
              <w:pStyle w:val="142"/>
              <w:jc w:val="center"/>
              <w:rPr>
                <w:b/>
                <w:bCs/>
              </w:rPr>
            </w:pPr>
            <w:r w:rsidRPr="006A7433">
              <w:rPr>
                <w:b/>
                <w:bCs/>
              </w:rPr>
              <w:t>總計</w:t>
            </w:r>
          </w:p>
        </w:tc>
        <w:tc>
          <w:tcPr>
            <w:tcW w:w="1063" w:type="dxa"/>
            <w:tcBorders>
              <w:top w:val="single" w:sz="6" w:space="0" w:color="auto"/>
            </w:tcBorders>
            <w:vAlign w:val="center"/>
          </w:tcPr>
          <w:p w:rsidR="00444924" w:rsidRPr="006A7433" w:rsidRDefault="00444924" w:rsidP="00444924">
            <w:pPr>
              <w:pStyle w:val="142"/>
              <w:jc w:val="right"/>
              <w:rPr>
                <w:b/>
                <w:bCs/>
              </w:rPr>
            </w:pPr>
            <w:r w:rsidRPr="006A7433">
              <w:rPr>
                <w:rFonts w:hint="eastAsia"/>
                <w:b/>
                <w:bCs/>
              </w:rPr>
              <w:t>2,518.55</w:t>
            </w:r>
          </w:p>
        </w:tc>
        <w:tc>
          <w:tcPr>
            <w:tcW w:w="1205" w:type="dxa"/>
            <w:shd w:val="clear" w:color="auto" w:fill="auto"/>
            <w:noWrap/>
            <w:vAlign w:val="center"/>
            <w:hideMark/>
          </w:tcPr>
          <w:p w:rsidR="00444924" w:rsidRPr="006A7433" w:rsidRDefault="00444924" w:rsidP="00444924">
            <w:pPr>
              <w:pStyle w:val="142"/>
              <w:jc w:val="right"/>
              <w:rPr>
                <w:b/>
                <w:bCs/>
              </w:rPr>
            </w:pPr>
            <w:r w:rsidRPr="006A7433">
              <w:rPr>
                <w:b/>
                <w:bCs/>
              </w:rPr>
              <w:t>2,066.87</w:t>
            </w:r>
          </w:p>
        </w:tc>
        <w:tc>
          <w:tcPr>
            <w:tcW w:w="1134" w:type="dxa"/>
            <w:tcBorders>
              <w:right w:val="double" w:sz="4" w:space="0" w:color="auto"/>
            </w:tcBorders>
            <w:shd w:val="clear" w:color="auto" w:fill="auto"/>
            <w:noWrap/>
            <w:vAlign w:val="center"/>
            <w:hideMark/>
          </w:tcPr>
          <w:p w:rsidR="00444924" w:rsidRPr="006A7433" w:rsidRDefault="00444924" w:rsidP="00444924">
            <w:pPr>
              <w:pStyle w:val="142"/>
              <w:jc w:val="right"/>
              <w:rPr>
                <w:b/>
                <w:bCs/>
              </w:rPr>
            </w:pPr>
            <w:r w:rsidRPr="006A7433">
              <w:rPr>
                <w:b/>
                <w:bCs/>
              </w:rPr>
              <w:t>1,917.25</w:t>
            </w:r>
          </w:p>
        </w:tc>
        <w:tc>
          <w:tcPr>
            <w:tcW w:w="992" w:type="dxa"/>
            <w:tcBorders>
              <w:top w:val="single" w:sz="6" w:space="0" w:color="auto"/>
              <w:left w:val="double" w:sz="4" w:space="0" w:color="auto"/>
              <w:bottom w:val="single" w:sz="12" w:space="0" w:color="auto"/>
            </w:tcBorders>
            <w:vAlign w:val="center"/>
          </w:tcPr>
          <w:p w:rsidR="00444924" w:rsidRPr="006A7433" w:rsidRDefault="00444924" w:rsidP="00444924">
            <w:pPr>
              <w:pStyle w:val="142"/>
              <w:jc w:val="right"/>
              <w:rPr>
                <w:b/>
                <w:bCs/>
              </w:rPr>
            </w:pPr>
            <w:r w:rsidRPr="006A7433">
              <w:rPr>
                <w:rFonts w:hint="eastAsia"/>
                <w:b/>
                <w:bCs/>
              </w:rPr>
              <w:t>82.07</w:t>
            </w:r>
          </w:p>
        </w:tc>
        <w:tc>
          <w:tcPr>
            <w:tcW w:w="992" w:type="dxa"/>
            <w:shd w:val="clear" w:color="auto" w:fill="auto"/>
            <w:noWrap/>
            <w:vAlign w:val="center"/>
            <w:hideMark/>
          </w:tcPr>
          <w:p w:rsidR="00444924" w:rsidRPr="006A7433" w:rsidRDefault="00444924" w:rsidP="00444924">
            <w:pPr>
              <w:pStyle w:val="142"/>
              <w:jc w:val="right"/>
              <w:rPr>
                <w:b/>
                <w:bCs/>
              </w:rPr>
            </w:pPr>
            <w:r w:rsidRPr="006A7433">
              <w:rPr>
                <w:b/>
                <w:bCs/>
              </w:rPr>
              <w:t>92.76</w:t>
            </w:r>
          </w:p>
        </w:tc>
        <w:tc>
          <w:tcPr>
            <w:tcW w:w="993" w:type="dxa"/>
            <w:vAlign w:val="center"/>
          </w:tcPr>
          <w:p w:rsidR="00444924" w:rsidRPr="006A7433" w:rsidRDefault="00444924" w:rsidP="00444924">
            <w:pPr>
              <w:pStyle w:val="142"/>
              <w:jc w:val="right"/>
              <w:rPr>
                <w:b/>
                <w:bCs/>
              </w:rPr>
            </w:pPr>
            <w:r w:rsidRPr="006A7433">
              <w:rPr>
                <w:rFonts w:hint="eastAsia"/>
                <w:b/>
                <w:bCs/>
              </w:rPr>
              <w:t>76.13</w:t>
            </w:r>
          </w:p>
        </w:tc>
      </w:tr>
    </w:tbl>
    <w:p w:rsidR="0074689A" w:rsidRPr="00EB7364" w:rsidRDefault="0074689A" w:rsidP="0074689A">
      <w:pPr>
        <w:pStyle w:val="142"/>
        <w:snapToGrid w:val="0"/>
        <w:spacing w:line="240" w:lineRule="exact"/>
        <w:ind w:left="1459" w:hangingChars="600" w:hanging="1459"/>
        <w:rPr>
          <w:rFonts w:hAnsi="標楷體"/>
          <w:kern w:val="0"/>
          <w:szCs w:val="24"/>
        </w:rPr>
      </w:pPr>
      <w:r w:rsidRPr="00EB7364">
        <w:rPr>
          <w:rFonts w:hAnsi="標楷體" w:hint="eastAsia"/>
          <w:kern w:val="0"/>
          <w:szCs w:val="24"/>
        </w:rPr>
        <w:t>說    明：1.</w:t>
      </w:r>
      <w:bookmarkStart w:id="10" w:name="_Hlk201247625"/>
      <w:r w:rsidRPr="00EB7364">
        <w:rPr>
          <w:rFonts w:hAnsi="標楷體" w:hint="eastAsia"/>
          <w:kern w:val="0"/>
          <w:szCs w:val="24"/>
        </w:rPr>
        <w:t>土地開發率</w:t>
      </w:r>
      <w:bookmarkEnd w:id="10"/>
      <w:r w:rsidR="005A40C5">
        <w:rPr>
          <w:rFonts w:hAnsi="標楷體" w:hint="eastAsia"/>
          <w:kern w:val="0"/>
          <w:szCs w:val="24"/>
        </w:rPr>
        <w:t>(</w:t>
      </w:r>
      <w:r w:rsidR="00CE0DFE" w:rsidRPr="00EB7364">
        <w:rPr>
          <w:rFonts w:hAnsi="標楷體" w:hint="eastAsia"/>
          <w:kern w:val="0"/>
          <w:szCs w:val="24"/>
        </w:rPr>
        <w:t>=可供出租土地面積/</w:t>
      </w:r>
      <w:r w:rsidR="00CE0DFE" w:rsidRPr="00EB7364">
        <w:rPr>
          <w:rFonts w:hAnsi="標楷體"/>
          <w:kern w:val="0"/>
          <w:szCs w:val="24"/>
        </w:rPr>
        <w:t>規劃出租</w:t>
      </w:r>
      <w:r w:rsidR="00CE0DFE" w:rsidRPr="00EB7364">
        <w:rPr>
          <w:rFonts w:hAnsi="標楷體" w:hint="eastAsia"/>
          <w:kern w:val="0"/>
          <w:szCs w:val="24"/>
        </w:rPr>
        <w:t>土地</w:t>
      </w:r>
      <w:r w:rsidR="00CE0DFE" w:rsidRPr="00EB7364">
        <w:rPr>
          <w:rFonts w:hAnsi="標楷體"/>
          <w:kern w:val="0"/>
          <w:szCs w:val="24"/>
        </w:rPr>
        <w:t>面積</w:t>
      </w:r>
      <w:r w:rsidR="005A40C5">
        <w:rPr>
          <w:rFonts w:hAnsi="標楷體" w:hint="eastAsia"/>
          <w:kern w:val="0"/>
          <w:szCs w:val="24"/>
        </w:rPr>
        <w:t>)</w:t>
      </w:r>
      <w:r w:rsidR="00CE0DFE" w:rsidRPr="00EB7364">
        <w:rPr>
          <w:rFonts w:hAnsi="標楷體" w:hint="eastAsia"/>
          <w:kern w:val="0"/>
          <w:szCs w:val="24"/>
        </w:rPr>
        <w:t>：</w:t>
      </w:r>
      <w:bookmarkStart w:id="11" w:name="_Hlk201320185"/>
      <w:r w:rsidR="00CE0DFE" w:rsidRPr="00EB7364">
        <w:rPr>
          <w:rFonts w:hAnsi="標楷體" w:hint="eastAsia"/>
          <w:kern w:val="0"/>
          <w:szCs w:val="24"/>
        </w:rPr>
        <w:t>園區中工業區用地規劃開發供廠商租用之總面積中已</w:t>
      </w:r>
      <w:bookmarkEnd w:id="11"/>
      <w:r w:rsidR="00CE0DFE" w:rsidRPr="00EB7364">
        <w:rPr>
          <w:rFonts w:hAnsi="標楷體" w:hint="eastAsia"/>
          <w:kern w:val="0"/>
          <w:szCs w:val="24"/>
        </w:rPr>
        <w:t>開發完成之比率</w:t>
      </w:r>
      <w:r w:rsidRPr="00EB7364">
        <w:rPr>
          <w:rFonts w:hAnsi="標楷體" w:hint="eastAsia"/>
          <w:kern w:val="0"/>
          <w:szCs w:val="24"/>
        </w:rPr>
        <w:t>。</w:t>
      </w:r>
    </w:p>
    <w:p w:rsidR="0074689A" w:rsidRPr="00EB7364" w:rsidRDefault="0074689A" w:rsidP="0074689A">
      <w:pPr>
        <w:pStyle w:val="142"/>
        <w:snapToGrid w:val="0"/>
        <w:spacing w:line="240" w:lineRule="exact"/>
        <w:ind w:leftChars="425" w:left="1447" w:hangingChars="100" w:hanging="243"/>
        <w:rPr>
          <w:rFonts w:hAnsi="標楷體"/>
          <w:kern w:val="0"/>
          <w:szCs w:val="24"/>
        </w:rPr>
      </w:pPr>
      <w:r w:rsidRPr="00EB7364">
        <w:rPr>
          <w:rFonts w:hAnsi="標楷體" w:hint="eastAsia"/>
          <w:kern w:val="0"/>
          <w:szCs w:val="24"/>
        </w:rPr>
        <w:t>2.土地出租率</w:t>
      </w:r>
      <w:r w:rsidR="005A40C5">
        <w:rPr>
          <w:rFonts w:hAnsi="標楷體" w:hint="eastAsia"/>
          <w:kern w:val="0"/>
          <w:szCs w:val="24"/>
        </w:rPr>
        <w:t>(</w:t>
      </w:r>
      <w:r w:rsidR="00CE0DFE" w:rsidRPr="00EB7364">
        <w:rPr>
          <w:rFonts w:hAnsi="標楷體" w:hint="eastAsia"/>
          <w:kern w:val="0"/>
          <w:szCs w:val="24"/>
        </w:rPr>
        <w:t>=已出租土地面積/可供出租土地面積</w:t>
      </w:r>
      <w:r w:rsidR="005A40C5">
        <w:rPr>
          <w:rFonts w:hAnsi="標楷體" w:hint="eastAsia"/>
          <w:kern w:val="0"/>
          <w:szCs w:val="24"/>
        </w:rPr>
        <w:t>)</w:t>
      </w:r>
      <w:r w:rsidR="00CE0DFE" w:rsidRPr="00EB7364">
        <w:rPr>
          <w:rFonts w:hAnsi="標楷體" w:hint="eastAsia"/>
          <w:kern w:val="0"/>
          <w:szCs w:val="24"/>
        </w:rPr>
        <w:t>：園區中開發完成已可供廠商租用之面積中已出租之比率</w:t>
      </w:r>
      <w:r w:rsidRPr="00EB7364">
        <w:rPr>
          <w:rFonts w:hAnsi="標楷體" w:hint="eastAsia"/>
          <w:kern w:val="0"/>
          <w:szCs w:val="24"/>
        </w:rPr>
        <w:t>。</w:t>
      </w:r>
    </w:p>
    <w:p w:rsidR="0074689A" w:rsidRPr="00EB7364" w:rsidRDefault="0074689A" w:rsidP="0074689A">
      <w:pPr>
        <w:pStyle w:val="142"/>
        <w:snapToGrid w:val="0"/>
        <w:spacing w:line="240" w:lineRule="exact"/>
        <w:ind w:leftChars="425" w:left="1447" w:hangingChars="100" w:hanging="243"/>
        <w:rPr>
          <w:rFonts w:hAnsi="標楷體" w:hint="eastAsia"/>
          <w:kern w:val="0"/>
          <w:szCs w:val="24"/>
        </w:rPr>
      </w:pPr>
      <w:r w:rsidRPr="00EB7364">
        <w:rPr>
          <w:rFonts w:hAnsi="標楷體" w:hint="eastAsia"/>
          <w:kern w:val="0"/>
          <w:szCs w:val="24"/>
        </w:rPr>
        <w:t>3.土地</w:t>
      </w:r>
      <w:r w:rsidR="00646D1E" w:rsidRPr="00EB7364">
        <w:rPr>
          <w:rFonts w:hAnsi="標楷體" w:hint="eastAsia"/>
          <w:kern w:val="0"/>
          <w:szCs w:val="24"/>
        </w:rPr>
        <w:t>利</w:t>
      </w:r>
      <w:r w:rsidRPr="00EB7364">
        <w:rPr>
          <w:rFonts w:hAnsi="標楷體" w:hint="eastAsia"/>
          <w:kern w:val="0"/>
          <w:szCs w:val="24"/>
        </w:rPr>
        <w:t>用率</w:t>
      </w:r>
      <w:r w:rsidR="005A40C5">
        <w:rPr>
          <w:rFonts w:hAnsi="標楷體" w:hint="eastAsia"/>
          <w:kern w:val="0"/>
          <w:szCs w:val="24"/>
        </w:rPr>
        <w:t>(</w:t>
      </w:r>
      <w:r w:rsidRPr="00EB7364">
        <w:rPr>
          <w:rFonts w:hAnsi="標楷體" w:hint="eastAsia"/>
          <w:kern w:val="0"/>
          <w:szCs w:val="24"/>
        </w:rPr>
        <w:t>=</w:t>
      </w:r>
      <w:r w:rsidR="00CE0DFE" w:rsidRPr="00EB7364">
        <w:rPr>
          <w:rFonts w:hAnsi="標楷體" w:hint="eastAsia"/>
          <w:kern w:val="0"/>
          <w:szCs w:val="24"/>
        </w:rPr>
        <w:t>土地開發率*土地出租率</w:t>
      </w:r>
      <w:r w:rsidR="005A40C5">
        <w:rPr>
          <w:rFonts w:hAnsi="標楷體" w:hint="eastAsia"/>
          <w:kern w:val="0"/>
          <w:szCs w:val="24"/>
        </w:rPr>
        <w:t>)</w:t>
      </w:r>
      <w:r w:rsidR="00CE0DFE" w:rsidRPr="00EB7364">
        <w:rPr>
          <w:rFonts w:hAnsi="標楷體" w:hint="eastAsia"/>
          <w:kern w:val="0"/>
          <w:szCs w:val="24"/>
        </w:rPr>
        <w:t>：園區中工業區用地規劃開發供廠商租用之總面積中實際已出租使用之比率</w:t>
      </w:r>
      <w:r w:rsidRPr="00EB7364">
        <w:rPr>
          <w:rFonts w:hAnsi="標楷體" w:hint="eastAsia"/>
          <w:kern w:val="0"/>
          <w:szCs w:val="24"/>
        </w:rPr>
        <w:t>。</w:t>
      </w:r>
    </w:p>
    <w:p w:rsidR="00AE0FC1" w:rsidRPr="00EB7364" w:rsidRDefault="00AE0FC1" w:rsidP="003B770C">
      <w:pPr>
        <w:pStyle w:val="142"/>
        <w:rPr>
          <w:kern w:val="0"/>
          <w:szCs w:val="24"/>
        </w:rPr>
      </w:pPr>
      <w:r w:rsidRPr="00EB7364">
        <w:rPr>
          <w:rFonts w:hint="eastAsia"/>
          <w:kern w:val="0"/>
          <w:szCs w:val="24"/>
        </w:rPr>
        <w:t>資料來源：</w:t>
      </w:r>
      <w:r w:rsidR="00963DC3">
        <w:rPr>
          <w:rFonts w:hint="eastAsia"/>
        </w:rPr>
        <w:t>國科會</w:t>
      </w:r>
      <w:r w:rsidRPr="00EB7364">
        <w:rPr>
          <w:rFonts w:hint="eastAsia"/>
          <w:szCs w:val="24"/>
        </w:rPr>
        <w:t>提供</w:t>
      </w:r>
      <w:r w:rsidR="003B770C" w:rsidRPr="00EB7364">
        <w:rPr>
          <w:rFonts w:hint="eastAsia"/>
          <w:kern w:val="0"/>
          <w:szCs w:val="24"/>
        </w:rPr>
        <w:t>及</w:t>
      </w:r>
      <w:r w:rsidR="000E2B31" w:rsidRPr="00EB7364">
        <w:rPr>
          <w:rFonts w:hint="eastAsia"/>
        </w:rPr>
        <w:t>彙整自國科會統計資料庫網站。</w:t>
      </w:r>
    </w:p>
    <w:p w:rsidR="00BD2AE6" w:rsidRPr="00EB7364" w:rsidRDefault="000D2090" w:rsidP="00BD2AE6">
      <w:pPr>
        <w:pStyle w:val="a4"/>
        <w:ind w:left="849" w:hanging="283"/>
        <w:rPr>
          <w:b/>
          <w:bCs/>
        </w:rPr>
      </w:pPr>
      <w:r w:rsidRPr="00EB7364">
        <w:rPr>
          <w:rFonts w:hint="eastAsia"/>
          <w:b/>
          <w:bCs/>
        </w:rPr>
        <w:t>(</w:t>
      </w:r>
      <w:r w:rsidR="00AE0FC1" w:rsidRPr="00EB7364">
        <w:rPr>
          <w:rFonts w:hint="eastAsia"/>
          <w:b/>
          <w:bCs/>
        </w:rPr>
        <w:t>二</w:t>
      </w:r>
      <w:r w:rsidRPr="00EB7364">
        <w:rPr>
          <w:rFonts w:hint="eastAsia"/>
          <w:b/>
          <w:bCs/>
        </w:rPr>
        <w:t>)</w:t>
      </w:r>
      <w:bookmarkStart w:id="12" w:name="_Toc53042573"/>
      <w:bookmarkStart w:id="13" w:name="_Toc180500070"/>
      <w:r w:rsidR="00BD2AE6" w:rsidRPr="00EB7364">
        <w:rPr>
          <w:rFonts w:hint="eastAsia"/>
          <w:b/>
          <w:bCs/>
        </w:rPr>
        <w:t>110至11</w:t>
      </w:r>
      <w:r w:rsidR="00D72B56" w:rsidRPr="00EB7364">
        <w:rPr>
          <w:b/>
          <w:bCs/>
        </w:rPr>
        <w:t>4</w:t>
      </w:r>
      <w:r w:rsidR="00BD2AE6" w:rsidRPr="00EB7364">
        <w:rPr>
          <w:rFonts w:hint="eastAsia"/>
          <w:b/>
          <w:bCs/>
        </w:rPr>
        <w:t>年度核准投資仍未營運廠商</w:t>
      </w:r>
      <w:r w:rsidR="006A7433">
        <w:rPr>
          <w:rFonts w:hint="eastAsia"/>
          <w:b/>
          <w:bCs/>
        </w:rPr>
        <w:t>家數</w:t>
      </w:r>
      <w:r w:rsidR="00BD2AE6" w:rsidRPr="00EB7364">
        <w:rPr>
          <w:rFonts w:hint="eastAsia"/>
          <w:b/>
          <w:bCs/>
        </w:rPr>
        <w:t>及投資金額概呈增加趨勢</w:t>
      </w:r>
      <w:r w:rsidR="00BD2AE6" w:rsidRPr="00EB7364">
        <w:rPr>
          <w:rFonts w:hAnsi="標楷體" w:hint="eastAsia"/>
          <w:b/>
          <w:bCs/>
        </w:rPr>
        <w:t>，</w:t>
      </w:r>
      <w:r w:rsidR="00BD2AE6" w:rsidRPr="00EB7364">
        <w:rPr>
          <w:rFonts w:hint="eastAsia"/>
          <w:b/>
          <w:bCs/>
        </w:rPr>
        <w:t>允宜積極辦理輔導廠商進駐</w:t>
      </w:r>
      <w:r w:rsidR="00BD2AE6" w:rsidRPr="00EB7364">
        <w:rPr>
          <w:rFonts w:hAnsi="標楷體" w:hint="eastAsia"/>
          <w:b/>
          <w:bCs/>
        </w:rPr>
        <w:t>，</w:t>
      </w:r>
      <w:r w:rsidR="00BD2AE6" w:rsidRPr="00EB7364">
        <w:rPr>
          <w:rFonts w:hAnsi="標楷體" w:cs="CIDFont+F1" w:hint="eastAsia"/>
          <w:b/>
          <w:bCs/>
          <w:snapToGrid/>
          <w:kern w:val="0"/>
        </w:rPr>
        <w:t>俾增進</w:t>
      </w:r>
      <w:r w:rsidR="00BD2AE6" w:rsidRPr="00EB7364">
        <w:rPr>
          <w:rFonts w:hAnsi="標楷體" w:cs="CIDFont+F1"/>
          <w:b/>
          <w:bCs/>
          <w:snapToGrid/>
          <w:kern w:val="0"/>
        </w:rPr>
        <w:t>土地資源利用</w:t>
      </w:r>
      <w:r w:rsidR="00BD2AE6" w:rsidRPr="00EB7364">
        <w:rPr>
          <w:rFonts w:hAnsi="標楷體" w:cs="CIDFont+F1" w:hint="eastAsia"/>
          <w:b/>
          <w:bCs/>
          <w:snapToGrid/>
          <w:kern w:val="0"/>
        </w:rPr>
        <w:t>效益</w:t>
      </w:r>
    </w:p>
    <w:p w:rsidR="00BD2AE6" w:rsidRPr="00EB7364" w:rsidRDefault="00116A35" w:rsidP="00BD2AE6">
      <w:pPr>
        <w:pStyle w:val="21"/>
        <w:ind w:left="850" w:firstLine="566"/>
      </w:pPr>
      <w:r w:rsidRPr="00EB7364">
        <w:rPr>
          <w:rFonts w:hint="eastAsia"/>
        </w:rPr>
        <w:lastRenderedPageBreak/>
        <w:t>科學</w:t>
      </w:r>
      <w:r w:rsidR="00BD2AE6" w:rsidRPr="00EB7364">
        <w:rPr>
          <w:rFonts w:hint="eastAsia"/>
        </w:rPr>
        <w:t>園區核准投資仍未營運廠商總家數，自110年度104家上升至11</w:t>
      </w:r>
      <w:r w:rsidR="00731E98">
        <w:rPr>
          <w:rFonts w:hint="eastAsia"/>
        </w:rPr>
        <w:t>4</w:t>
      </w:r>
      <w:r w:rsidR="00BD2AE6" w:rsidRPr="00EB7364">
        <w:rPr>
          <w:rFonts w:hint="eastAsia"/>
        </w:rPr>
        <w:t>年</w:t>
      </w:r>
      <w:r w:rsidR="00AC0BDF" w:rsidRPr="00EB7364">
        <w:rPr>
          <w:rFonts w:hint="eastAsia"/>
        </w:rPr>
        <w:t>4月底161</w:t>
      </w:r>
      <w:r w:rsidR="00BD2AE6" w:rsidRPr="00EB7364">
        <w:rPr>
          <w:rFonts w:hint="eastAsia"/>
        </w:rPr>
        <w:t>家</w:t>
      </w:r>
      <w:r w:rsidRPr="00EB7364">
        <w:rPr>
          <w:rFonts w:hAnsi="標楷體" w:hint="eastAsia"/>
        </w:rPr>
        <w:t>，</w:t>
      </w:r>
      <w:r w:rsidR="00BD2AE6" w:rsidRPr="00EB7364">
        <w:rPr>
          <w:rFonts w:hint="eastAsia"/>
        </w:rPr>
        <w:t>增加</w:t>
      </w:r>
      <w:r w:rsidRPr="00EB7364">
        <w:t>5</w:t>
      </w:r>
      <w:r w:rsidR="00AC0BDF" w:rsidRPr="00EB7364">
        <w:rPr>
          <w:rFonts w:hint="eastAsia"/>
        </w:rPr>
        <w:t>7</w:t>
      </w:r>
      <w:r w:rsidR="00BD2AE6" w:rsidRPr="00EB7364">
        <w:rPr>
          <w:rFonts w:hint="eastAsia"/>
        </w:rPr>
        <w:t>家(增幅</w:t>
      </w:r>
      <w:r w:rsidR="00AC0BDF" w:rsidRPr="00EB7364">
        <w:rPr>
          <w:rFonts w:hint="eastAsia"/>
        </w:rPr>
        <w:t>54.81</w:t>
      </w:r>
      <w:r w:rsidR="00BD2AE6" w:rsidRPr="00EB7364">
        <w:rPr>
          <w:rFonts w:hint="eastAsia"/>
        </w:rPr>
        <w:t>%)，</w:t>
      </w:r>
      <w:r w:rsidR="00AC0BDF" w:rsidRPr="00EB7364">
        <w:rPr>
          <w:rFonts w:hint="eastAsia"/>
        </w:rPr>
        <w:t>同期</w:t>
      </w:r>
      <w:r w:rsidR="005A40C5">
        <w:rPr>
          <w:rFonts w:hint="eastAsia"/>
        </w:rPr>
        <w:t>間</w:t>
      </w:r>
      <w:r w:rsidR="00BD2AE6" w:rsidRPr="00EB7364">
        <w:rPr>
          <w:rFonts w:hint="eastAsia"/>
        </w:rPr>
        <w:t>核准投資仍未營運廠商投資總金額自2</w:t>
      </w:r>
      <w:r w:rsidR="00BD2AE6" w:rsidRPr="00EB7364">
        <w:t>,</w:t>
      </w:r>
      <w:r w:rsidR="00BD2AE6" w:rsidRPr="00EB7364">
        <w:rPr>
          <w:rFonts w:hint="eastAsia"/>
        </w:rPr>
        <w:t>663</w:t>
      </w:r>
      <w:r w:rsidR="005A40C5">
        <w:rPr>
          <w:rFonts w:hint="eastAsia"/>
        </w:rPr>
        <w:t>.07</w:t>
      </w:r>
      <w:r w:rsidR="00BD2AE6" w:rsidRPr="00EB7364">
        <w:rPr>
          <w:rFonts w:hint="eastAsia"/>
        </w:rPr>
        <w:t>億元上升至</w:t>
      </w:r>
      <w:r w:rsidR="00AC0BDF" w:rsidRPr="00EB7364">
        <w:rPr>
          <w:rFonts w:hAnsi="標楷體" w:hint="eastAsia"/>
        </w:rPr>
        <w:t>3</w:t>
      </w:r>
      <w:r w:rsidR="00AC0BDF" w:rsidRPr="00EB7364">
        <w:rPr>
          <w:rFonts w:hAnsi="標楷體"/>
        </w:rPr>
        <w:t>,</w:t>
      </w:r>
      <w:r w:rsidR="00AC0BDF" w:rsidRPr="00EB7364">
        <w:rPr>
          <w:rFonts w:hAnsi="標楷體" w:hint="eastAsia"/>
        </w:rPr>
        <w:t>700億元</w:t>
      </w:r>
      <w:r w:rsidR="00BD2AE6" w:rsidRPr="00EB7364">
        <w:rPr>
          <w:rFonts w:hint="eastAsia"/>
        </w:rPr>
        <w:t>，增加</w:t>
      </w:r>
      <w:r w:rsidR="00AC0BDF" w:rsidRPr="00EB7364">
        <w:rPr>
          <w:rFonts w:hint="eastAsia"/>
        </w:rPr>
        <w:t>1</w:t>
      </w:r>
      <w:r w:rsidR="00AC0BDF" w:rsidRPr="00EB7364">
        <w:t>,</w:t>
      </w:r>
      <w:r w:rsidR="00AC0BDF" w:rsidRPr="00EB7364">
        <w:rPr>
          <w:rFonts w:hint="eastAsia"/>
        </w:rPr>
        <w:t>03</w:t>
      </w:r>
      <w:r w:rsidR="001C6070">
        <w:rPr>
          <w:rFonts w:hint="eastAsia"/>
        </w:rPr>
        <w:t>6</w:t>
      </w:r>
      <w:r w:rsidR="005A40C5">
        <w:rPr>
          <w:rFonts w:hint="eastAsia"/>
        </w:rPr>
        <w:t>.93</w:t>
      </w:r>
      <w:r w:rsidR="00BD2AE6" w:rsidRPr="00EB7364">
        <w:rPr>
          <w:rFonts w:hint="eastAsia"/>
        </w:rPr>
        <w:t>億元(增幅</w:t>
      </w:r>
      <w:r w:rsidRPr="00EB7364">
        <w:t>3</w:t>
      </w:r>
      <w:r w:rsidR="00AC0BDF" w:rsidRPr="00EB7364">
        <w:rPr>
          <w:rFonts w:hint="eastAsia"/>
        </w:rPr>
        <w:t>8</w:t>
      </w:r>
      <w:r w:rsidRPr="00EB7364">
        <w:rPr>
          <w:rFonts w:hint="eastAsia"/>
        </w:rPr>
        <w:t>.</w:t>
      </w:r>
      <w:r w:rsidR="00AC0BDF" w:rsidRPr="00EB7364">
        <w:rPr>
          <w:rFonts w:hint="eastAsia"/>
        </w:rPr>
        <w:t>94</w:t>
      </w:r>
      <w:r w:rsidR="00BD2AE6" w:rsidRPr="00EB7364">
        <w:rPr>
          <w:rFonts w:hint="eastAsia"/>
        </w:rPr>
        <w:t>%)</w:t>
      </w:r>
      <w:r w:rsidR="00BD2AE6" w:rsidRPr="00EB7364">
        <w:rPr>
          <w:rFonts w:hAnsi="標楷體" w:hint="eastAsia"/>
        </w:rPr>
        <w:t>，</w:t>
      </w:r>
      <w:r w:rsidR="00473878" w:rsidRPr="00EB7364">
        <w:rPr>
          <w:rFonts w:hAnsi="標楷體" w:hint="eastAsia"/>
        </w:rPr>
        <w:t>核准投資仍未營運廠商</w:t>
      </w:r>
      <w:r w:rsidR="002116B1" w:rsidRPr="00EB7364">
        <w:rPr>
          <w:rFonts w:hAnsi="標楷體" w:hint="eastAsia"/>
        </w:rPr>
        <w:t>家數及投資金額皆</w:t>
      </w:r>
      <w:r w:rsidR="00841A0D" w:rsidRPr="00EB7364">
        <w:rPr>
          <w:rFonts w:hAnsi="標楷體" w:hint="eastAsia"/>
        </w:rPr>
        <w:t>以南科增加最多，家數增加45家(增幅562.5</w:t>
      </w:r>
      <w:r w:rsidR="006A7433">
        <w:rPr>
          <w:rFonts w:hAnsi="標楷體" w:hint="eastAsia"/>
        </w:rPr>
        <w:t>0</w:t>
      </w:r>
      <w:r w:rsidR="00841A0D" w:rsidRPr="00EB7364">
        <w:rPr>
          <w:rFonts w:hAnsi="標楷體" w:hint="eastAsia"/>
        </w:rPr>
        <w:t>%)，投資金額增加1</w:t>
      </w:r>
      <w:r w:rsidR="00841A0D" w:rsidRPr="00EB7364">
        <w:rPr>
          <w:rFonts w:hAnsi="標楷體"/>
        </w:rPr>
        <w:t>,</w:t>
      </w:r>
      <w:r w:rsidR="00841A0D" w:rsidRPr="00EB7364">
        <w:rPr>
          <w:rFonts w:hAnsi="標楷體" w:hint="eastAsia"/>
        </w:rPr>
        <w:t>113億8</w:t>
      </w:r>
      <w:r w:rsidR="00841A0D" w:rsidRPr="00EB7364">
        <w:rPr>
          <w:rFonts w:hAnsi="標楷體"/>
        </w:rPr>
        <w:t>,</w:t>
      </w:r>
      <w:r w:rsidR="00841A0D" w:rsidRPr="00EB7364">
        <w:rPr>
          <w:rFonts w:hAnsi="標楷體" w:hint="eastAsia"/>
        </w:rPr>
        <w:t>000萬元(增幅608.3</w:t>
      </w:r>
      <w:r w:rsidR="006A7433">
        <w:rPr>
          <w:rFonts w:hAnsi="標楷體" w:hint="eastAsia"/>
        </w:rPr>
        <w:t>0</w:t>
      </w:r>
      <w:r w:rsidR="00841A0D" w:rsidRPr="00EB7364">
        <w:rPr>
          <w:rFonts w:hAnsi="標楷體" w:hint="eastAsia"/>
        </w:rPr>
        <w:t>%</w:t>
      </w:r>
      <w:r w:rsidR="00841A0D" w:rsidRPr="00EB7364">
        <w:rPr>
          <w:rFonts w:hAnsi="標楷體"/>
        </w:rPr>
        <w:t>)</w:t>
      </w:r>
      <w:r w:rsidR="00345FA9" w:rsidRPr="00EB7364">
        <w:rPr>
          <w:rFonts w:hAnsi="標楷體" w:hint="eastAsia"/>
        </w:rPr>
        <w:t>，中科兩項數據皆略為減少</w:t>
      </w:r>
      <w:r w:rsidR="002116B1" w:rsidRPr="00EB7364">
        <w:rPr>
          <w:rFonts w:hAnsi="標楷體" w:hint="eastAsia"/>
        </w:rPr>
        <w:t>，</w:t>
      </w:r>
      <w:r w:rsidR="00345FA9" w:rsidRPr="00EB7364">
        <w:rPr>
          <w:rFonts w:hAnsi="標楷體" w:hint="eastAsia"/>
        </w:rPr>
        <w:t>分別減少3家(減幅3.7</w:t>
      </w:r>
      <w:r w:rsidR="006A7433">
        <w:rPr>
          <w:rFonts w:hAnsi="標楷體" w:hint="eastAsia"/>
        </w:rPr>
        <w:t>0</w:t>
      </w:r>
      <w:r w:rsidR="00345FA9" w:rsidRPr="00EB7364">
        <w:rPr>
          <w:rFonts w:hAnsi="標楷體" w:hint="eastAsia"/>
        </w:rPr>
        <w:t>%)及184</w:t>
      </w:r>
      <w:r w:rsidR="001C6070">
        <w:rPr>
          <w:rFonts w:hAnsi="標楷體" w:hint="eastAsia"/>
        </w:rPr>
        <w:t>.06</w:t>
      </w:r>
      <w:r w:rsidR="00345FA9" w:rsidRPr="00EB7364">
        <w:rPr>
          <w:rFonts w:hAnsi="標楷體" w:hint="eastAsia"/>
        </w:rPr>
        <w:t>億元(減幅7.58%)</w:t>
      </w:r>
      <w:r w:rsidR="002116B1" w:rsidRPr="00EB7364">
        <w:rPr>
          <w:rFonts w:hAnsi="標楷體" w:hint="eastAsia"/>
        </w:rPr>
        <w:t>(詳表</w:t>
      </w:r>
      <w:r w:rsidR="00EB7364" w:rsidRPr="00EB7364">
        <w:rPr>
          <w:rFonts w:hAnsi="標楷體" w:hint="eastAsia"/>
        </w:rPr>
        <w:t>12</w:t>
      </w:r>
      <w:r w:rsidR="002116B1" w:rsidRPr="00EB7364">
        <w:rPr>
          <w:rFonts w:hAnsi="標楷體" w:hint="eastAsia"/>
        </w:rPr>
        <w:t>)</w:t>
      </w:r>
      <w:r w:rsidR="00BD2AE6" w:rsidRPr="00EB7364">
        <w:rPr>
          <w:rFonts w:hAnsi="標楷體" w:hint="eastAsia"/>
        </w:rPr>
        <w:t>。</w:t>
      </w:r>
      <w:r w:rsidR="006F207C" w:rsidRPr="00EB7364">
        <w:rPr>
          <w:rFonts w:hAnsi="標楷體" w:hint="eastAsia"/>
        </w:rPr>
        <w:t>110</w:t>
      </w:r>
      <w:r w:rsidR="001C6070">
        <w:rPr>
          <w:rFonts w:hAnsi="標楷體" w:hint="eastAsia"/>
        </w:rPr>
        <w:t>年度</w:t>
      </w:r>
      <w:r w:rsidR="006F207C" w:rsidRPr="00EB7364">
        <w:rPr>
          <w:rFonts w:hAnsi="標楷體" w:hint="eastAsia"/>
        </w:rPr>
        <w:t>至114年4月</w:t>
      </w:r>
      <w:r w:rsidR="006F207C" w:rsidRPr="00EB7364">
        <w:rPr>
          <w:rFonts w:hAnsi="標楷體" w:cs="CIDFont+F1" w:hint="eastAsia"/>
          <w:snapToGrid/>
          <w:kern w:val="0"/>
        </w:rPr>
        <w:t>核准進駐科學園區仍未營運投產廠商之家數及投資金額概呈增加趨勢，</w:t>
      </w:r>
      <w:r w:rsidR="006A7433">
        <w:rPr>
          <w:rFonts w:hAnsi="標楷體" w:cs="CIDFont+F1" w:hint="eastAsia"/>
          <w:snapToGrid/>
          <w:kern w:val="0"/>
        </w:rPr>
        <w:t>恐</w:t>
      </w:r>
      <w:r w:rsidR="006F207C" w:rsidRPr="00EB7364">
        <w:rPr>
          <w:rFonts w:hAnsi="標楷體" w:cs="CIDFont+F1"/>
          <w:snapToGrid/>
          <w:kern w:val="0"/>
        </w:rPr>
        <w:t>降低土地利用效率和經濟效益</w:t>
      </w:r>
      <w:r w:rsidR="006F207C" w:rsidRPr="00EB7364">
        <w:rPr>
          <w:rFonts w:hAnsi="標楷體" w:cs="CIDFont+F1" w:hint="eastAsia"/>
          <w:snapToGrid/>
          <w:kern w:val="0"/>
        </w:rPr>
        <w:t>，</w:t>
      </w:r>
      <w:r w:rsidR="006A7433">
        <w:rPr>
          <w:rFonts w:hAnsi="標楷體" w:cs="CIDFont+F1" w:hint="eastAsia"/>
          <w:snapToGrid/>
          <w:kern w:val="0"/>
        </w:rPr>
        <w:t>並</w:t>
      </w:r>
      <w:r w:rsidR="001A0236">
        <w:rPr>
          <w:rFonts w:hAnsi="標楷體" w:cs="CIDFont+F1" w:hint="eastAsia"/>
          <w:snapToGrid/>
          <w:kern w:val="0"/>
        </w:rPr>
        <w:t>影響</w:t>
      </w:r>
      <w:r w:rsidR="006F207C" w:rsidRPr="00EB7364">
        <w:rPr>
          <w:rFonts w:hAnsi="標楷體" w:cs="CIDFont+F1"/>
          <w:snapToGrid/>
          <w:kern w:val="0"/>
        </w:rPr>
        <w:t>潛在廠商進駐</w:t>
      </w:r>
      <w:r w:rsidR="006F207C" w:rsidRPr="00EB7364">
        <w:rPr>
          <w:rFonts w:hAnsi="標楷體" w:cs="CIDFont+F1" w:hint="eastAsia"/>
          <w:snapToGrid/>
          <w:kern w:val="0"/>
        </w:rPr>
        <w:t>，允宜研謀強化輔導廠商進駐作為，俾</w:t>
      </w:r>
      <w:r w:rsidR="006F207C" w:rsidRPr="00EB7364">
        <w:rPr>
          <w:rFonts w:hAnsi="標楷體" w:cs="CIDFont+F1"/>
          <w:snapToGrid/>
          <w:kern w:val="0"/>
        </w:rPr>
        <w:t>園區</w:t>
      </w:r>
      <w:r w:rsidR="006F207C" w:rsidRPr="00EB7364">
        <w:rPr>
          <w:rFonts w:hAnsi="標楷體" w:cs="CIDFont+F1" w:hint="eastAsia"/>
          <w:snapToGrid/>
          <w:kern w:val="0"/>
        </w:rPr>
        <w:t>有限</w:t>
      </w:r>
      <w:r w:rsidR="006F207C" w:rsidRPr="00EB7364">
        <w:rPr>
          <w:rFonts w:hAnsi="標楷體" w:cs="CIDFont+F1"/>
          <w:snapToGrid/>
          <w:kern w:val="0"/>
        </w:rPr>
        <w:t>土地資源</w:t>
      </w:r>
      <w:r w:rsidR="006F207C" w:rsidRPr="00EB7364">
        <w:rPr>
          <w:rFonts w:hAnsi="標楷體" w:cs="CIDFont+F1" w:hint="eastAsia"/>
          <w:snapToGrid/>
          <w:kern w:val="0"/>
        </w:rPr>
        <w:t>有效運</w:t>
      </w:r>
      <w:r w:rsidR="006F207C" w:rsidRPr="00EB7364">
        <w:rPr>
          <w:rFonts w:hAnsi="標楷體" w:cs="CIDFont+F1"/>
          <w:snapToGrid/>
          <w:kern w:val="0"/>
        </w:rPr>
        <w:t>用</w:t>
      </w:r>
      <w:r w:rsidR="006F207C" w:rsidRPr="00EB7364">
        <w:rPr>
          <w:rFonts w:hAnsi="標楷體" w:cs="CIDFont+F1" w:hint="eastAsia"/>
          <w:snapToGrid/>
          <w:kern w:val="0"/>
        </w:rPr>
        <w:t>。</w:t>
      </w:r>
    </w:p>
    <w:p w:rsidR="00BD2AE6" w:rsidRPr="00EB7364" w:rsidRDefault="00BD2AE6" w:rsidP="00BD2AE6">
      <w:pPr>
        <w:snapToGrid w:val="0"/>
        <w:spacing w:line="360" w:lineRule="exact"/>
        <w:ind w:leftChars="0" w:left="0" w:firstLineChars="0" w:firstLine="0"/>
        <w:jc w:val="left"/>
        <w:rPr>
          <w:rFonts w:hAnsi="標楷體"/>
          <w:b/>
          <w:bCs/>
          <w:snapToGrid/>
        </w:rPr>
      </w:pPr>
      <w:bookmarkStart w:id="14" w:name="_Hlk201668889"/>
      <w:r w:rsidRPr="00EB7364">
        <w:rPr>
          <w:rFonts w:hAnsi="標楷體" w:hint="eastAsia"/>
          <w:b/>
          <w:bCs/>
          <w:snapToGrid/>
        </w:rPr>
        <w:t>表</w:t>
      </w:r>
      <w:r w:rsidR="00EB7364" w:rsidRPr="00EB7364">
        <w:rPr>
          <w:rFonts w:hAnsi="標楷體" w:hint="eastAsia"/>
          <w:b/>
          <w:bCs/>
          <w:snapToGrid/>
        </w:rPr>
        <w:t>12</w:t>
      </w:r>
      <w:r w:rsidRPr="00EB7364">
        <w:rPr>
          <w:rFonts w:hAnsi="標楷體"/>
          <w:b/>
          <w:bCs/>
          <w:snapToGrid/>
        </w:rPr>
        <w:t xml:space="preserve">  </w:t>
      </w:r>
      <w:r w:rsidRPr="00EB7364">
        <w:rPr>
          <w:rFonts w:hAnsi="標楷體" w:hint="eastAsia"/>
          <w:b/>
          <w:bCs/>
          <w:snapToGrid/>
        </w:rPr>
        <w:t>11</w:t>
      </w:r>
      <w:r w:rsidR="00D72B56" w:rsidRPr="00EB7364">
        <w:rPr>
          <w:rFonts w:hAnsi="標楷體"/>
          <w:b/>
          <w:bCs/>
          <w:snapToGrid/>
        </w:rPr>
        <w:t>0</w:t>
      </w:r>
      <w:r w:rsidRPr="00EB7364">
        <w:rPr>
          <w:rFonts w:hAnsi="標楷體"/>
          <w:b/>
          <w:bCs/>
          <w:snapToGrid/>
        </w:rPr>
        <w:t>至11</w:t>
      </w:r>
      <w:r w:rsidRPr="00EB7364">
        <w:rPr>
          <w:rFonts w:hAnsi="標楷體" w:hint="eastAsia"/>
          <w:b/>
          <w:bCs/>
          <w:snapToGrid/>
        </w:rPr>
        <w:t>4</w:t>
      </w:r>
      <w:r w:rsidRPr="00EB7364">
        <w:rPr>
          <w:rFonts w:hAnsi="標楷體"/>
          <w:b/>
          <w:bCs/>
          <w:snapToGrid/>
        </w:rPr>
        <w:t>年</w:t>
      </w:r>
      <w:r w:rsidRPr="00EB7364">
        <w:rPr>
          <w:rFonts w:hAnsi="標楷體" w:hint="eastAsia"/>
          <w:b/>
          <w:bCs/>
          <w:snapToGrid/>
        </w:rPr>
        <w:t>度</w:t>
      </w:r>
      <w:r w:rsidR="001C6070">
        <w:rPr>
          <w:rFonts w:hAnsi="標楷體" w:hint="eastAsia"/>
          <w:b/>
          <w:bCs/>
          <w:snapToGrid/>
        </w:rPr>
        <w:t>各園區</w:t>
      </w:r>
      <w:r w:rsidRPr="00EB7364">
        <w:rPr>
          <w:rFonts w:hAnsi="標楷體"/>
          <w:b/>
          <w:bCs/>
          <w:snapToGrid/>
        </w:rPr>
        <w:t>核准投資仍未營運廠商</w:t>
      </w:r>
      <w:r w:rsidRPr="00EB7364">
        <w:rPr>
          <w:rFonts w:hAnsi="標楷體" w:hint="eastAsia"/>
          <w:b/>
          <w:bCs/>
          <w:snapToGrid/>
        </w:rPr>
        <w:t>統計表</w:t>
      </w:r>
    </w:p>
    <w:p w:rsidR="00BD2AE6" w:rsidRPr="00EB7364" w:rsidRDefault="00BD2AE6" w:rsidP="00BD2AE6">
      <w:pPr>
        <w:pStyle w:val="142"/>
        <w:ind w:left="560" w:firstLine="560"/>
        <w:jc w:val="right"/>
        <w:rPr>
          <w:rFonts w:hAnsi="標楷體"/>
          <w:snapToGrid/>
        </w:rPr>
      </w:pPr>
      <w:r w:rsidRPr="00EB7364">
        <w:rPr>
          <w:rFonts w:hAnsi="標楷體"/>
          <w:snapToGrid/>
        </w:rPr>
        <w:lastRenderedPageBreak/>
        <w:t>單位：</w:t>
      </w:r>
      <w:r w:rsidRPr="00EB7364">
        <w:rPr>
          <w:rFonts w:hAnsi="標楷體" w:hint="eastAsia"/>
          <w:snapToGrid/>
        </w:rPr>
        <w:t>家；新臺幣</w:t>
      </w:r>
      <w:r w:rsidRPr="00EB7364">
        <w:rPr>
          <w:rFonts w:hAnsi="標楷體"/>
          <w:snapToGrid/>
        </w:rPr>
        <w:t>億元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88"/>
        <w:gridCol w:w="1680"/>
        <w:gridCol w:w="700"/>
        <w:gridCol w:w="854"/>
        <w:gridCol w:w="672"/>
        <w:gridCol w:w="938"/>
        <w:gridCol w:w="601"/>
        <w:gridCol w:w="924"/>
        <w:gridCol w:w="602"/>
        <w:gridCol w:w="946"/>
      </w:tblGrid>
      <w:tr w:rsidR="006D171F" w:rsidRPr="00EB7364" w:rsidTr="001C6070">
        <w:trPr>
          <w:tblHeader/>
        </w:trPr>
        <w:tc>
          <w:tcPr>
            <w:tcW w:w="588" w:type="dxa"/>
            <w:vMerge w:val="restart"/>
            <w:shd w:val="clear" w:color="auto" w:fill="auto"/>
            <w:vAlign w:val="center"/>
          </w:tcPr>
          <w:bookmarkEnd w:id="14"/>
          <w:p w:rsidR="006D171F" w:rsidRPr="00EB7364" w:rsidRDefault="006D171F" w:rsidP="006D171F">
            <w:pPr>
              <w:pStyle w:val="142"/>
              <w:ind w:leftChars="-20" w:left="-57" w:rightChars="-20" w:right="-57"/>
              <w:jc w:val="center"/>
              <w:rPr>
                <w:rFonts w:hAnsi="標楷體" w:hint="eastAsia"/>
                <w:snapToGrid/>
                <w:spacing w:val="-20"/>
              </w:rPr>
            </w:pPr>
            <w:r w:rsidRPr="00EB7364">
              <w:rPr>
                <w:rFonts w:hAnsi="標楷體" w:hint="eastAsia"/>
                <w:snapToGrid/>
                <w:spacing w:val="-20"/>
              </w:rPr>
              <w:t>年度</w:t>
            </w:r>
          </w:p>
        </w:tc>
        <w:tc>
          <w:tcPr>
            <w:tcW w:w="1680" w:type="dxa"/>
            <w:vMerge w:val="restart"/>
            <w:tcBorders>
              <w:top w:val="single" w:sz="12" w:space="0" w:color="auto"/>
              <w:bottom w:val="single" w:sz="6" w:space="0" w:color="auto"/>
              <w:tl2br w:val="single" w:sz="6" w:space="0" w:color="auto"/>
            </w:tcBorders>
            <w:shd w:val="clear" w:color="auto" w:fill="auto"/>
            <w:vAlign w:val="center"/>
          </w:tcPr>
          <w:p w:rsidR="006D171F" w:rsidRPr="00EB7364" w:rsidRDefault="006D171F" w:rsidP="006D171F">
            <w:pPr>
              <w:pStyle w:val="142"/>
              <w:ind w:leftChars="-20" w:left="-57" w:rightChars="-20" w:right="-57"/>
              <w:jc w:val="right"/>
              <w:rPr>
                <w:rFonts w:hAnsi="標楷體" w:hint="eastAsia"/>
                <w:snapToGrid/>
                <w:spacing w:val="-20"/>
              </w:rPr>
            </w:pPr>
            <w:r w:rsidRPr="00EB7364">
              <w:rPr>
                <w:rFonts w:hAnsi="標楷體" w:hint="eastAsia"/>
                <w:snapToGrid/>
                <w:spacing w:val="-20"/>
              </w:rPr>
              <w:t>園區</w:t>
            </w:r>
          </w:p>
          <w:p w:rsidR="006D171F" w:rsidRPr="00EB7364" w:rsidRDefault="006D171F" w:rsidP="006D171F">
            <w:pPr>
              <w:pStyle w:val="142"/>
              <w:ind w:leftChars="-20" w:left="-57" w:rightChars="-20" w:right="-57"/>
              <w:rPr>
                <w:rFonts w:hAnsi="標楷體" w:hint="eastAsia"/>
                <w:snapToGrid/>
                <w:spacing w:val="-20"/>
              </w:rPr>
            </w:pPr>
            <w:r w:rsidRPr="00EB7364">
              <w:rPr>
                <w:rFonts w:hAnsi="標楷體" w:hint="eastAsia"/>
                <w:snapToGrid/>
                <w:spacing w:val="-20"/>
              </w:rPr>
              <w:t>分類</w:t>
            </w:r>
          </w:p>
        </w:tc>
        <w:tc>
          <w:tcPr>
            <w:tcW w:w="1554" w:type="dxa"/>
            <w:gridSpan w:val="2"/>
            <w:shd w:val="clear" w:color="auto" w:fill="auto"/>
            <w:vAlign w:val="center"/>
          </w:tcPr>
          <w:p w:rsidR="006D171F" w:rsidRPr="00EB7364" w:rsidRDefault="006D171F" w:rsidP="006D171F">
            <w:pPr>
              <w:pStyle w:val="142"/>
              <w:ind w:leftChars="-20" w:left="-57" w:rightChars="-20" w:right="-57"/>
              <w:jc w:val="center"/>
              <w:rPr>
                <w:rFonts w:hAnsi="標楷體" w:hint="eastAsia"/>
                <w:snapToGrid/>
                <w:spacing w:val="-20"/>
              </w:rPr>
            </w:pPr>
            <w:r w:rsidRPr="00EB7364">
              <w:rPr>
                <w:rFonts w:hAnsi="標楷體"/>
                <w:snapToGrid/>
                <w:spacing w:val="-20"/>
              </w:rPr>
              <w:t>竹科</w:t>
            </w:r>
          </w:p>
        </w:tc>
        <w:tc>
          <w:tcPr>
            <w:tcW w:w="1610" w:type="dxa"/>
            <w:gridSpan w:val="2"/>
            <w:shd w:val="clear" w:color="auto" w:fill="auto"/>
            <w:vAlign w:val="center"/>
          </w:tcPr>
          <w:p w:rsidR="006D171F" w:rsidRPr="00EB7364" w:rsidRDefault="006D171F" w:rsidP="006D171F">
            <w:pPr>
              <w:pStyle w:val="142"/>
              <w:ind w:leftChars="-20" w:left="-57" w:rightChars="-20" w:right="-57"/>
              <w:jc w:val="center"/>
              <w:rPr>
                <w:rFonts w:hAnsi="標楷體" w:hint="eastAsia"/>
                <w:snapToGrid/>
                <w:spacing w:val="-20"/>
              </w:rPr>
            </w:pPr>
            <w:r w:rsidRPr="00EB7364">
              <w:rPr>
                <w:rFonts w:hAnsi="標楷體"/>
                <w:snapToGrid/>
                <w:spacing w:val="-20"/>
              </w:rPr>
              <w:t>中科</w:t>
            </w:r>
          </w:p>
        </w:tc>
        <w:tc>
          <w:tcPr>
            <w:tcW w:w="1525" w:type="dxa"/>
            <w:gridSpan w:val="2"/>
            <w:shd w:val="clear" w:color="auto" w:fill="auto"/>
            <w:vAlign w:val="center"/>
          </w:tcPr>
          <w:p w:rsidR="006D171F" w:rsidRPr="00EB7364" w:rsidRDefault="006D171F" w:rsidP="006D171F">
            <w:pPr>
              <w:pStyle w:val="142"/>
              <w:ind w:leftChars="-20" w:left="-57" w:rightChars="-20" w:right="-57"/>
              <w:jc w:val="center"/>
              <w:rPr>
                <w:rFonts w:hAnsi="標楷體" w:hint="eastAsia"/>
                <w:snapToGrid/>
                <w:spacing w:val="-20"/>
              </w:rPr>
            </w:pPr>
            <w:r w:rsidRPr="00EB7364">
              <w:rPr>
                <w:rFonts w:hAnsi="標楷體"/>
                <w:snapToGrid/>
                <w:spacing w:val="-20"/>
              </w:rPr>
              <w:t>南科</w:t>
            </w:r>
          </w:p>
        </w:tc>
        <w:tc>
          <w:tcPr>
            <w:tcW w:w="1548" w:type="dxa"/>
            <w:gridSpan w:val="2"/>
          </w:tcPr>
          <w:p w:rsidR="006D171F" w:rsidRPr="00EB7364" w:rsidRDefault="006D171F" w:rsidP="006D171F">
            <w:pPr>
              <w:pStyle w:val="142"/>
              <w:ind w:leftChars="-20" w:left="-57" w:rightChars="-20" w:right="-57"/>
              <w:jc w:val="center"/>
              <w:rPr>
                <w:rFonts w:hAnsi="標楷體"/>
                <w:snapToGrid/>
                <w:spacing w:val="-20"/>
              </w:rPr>
            </w:pPr>
            <w:r w:rsidRPr="00EB7364">
              <w:rPr>
                <w:rFonts w:hAnsi="標楷體" w:hint="eastAsia"/>
                <w:snapToGrid/>
                <w:spacing w:val="-20"/>
              </w:rPr>
              <w:t>合計</w:t>
            </w:r>
          </w:p>
        </w:tc>
      </w:tr>
      <w:tr w:rsidR="001C6070" w:rsidRPr="00EB7364" w:rsidTr="001C6070">
        <w:trPr>
          <w:tblHeader/>
        </w:trPr>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vMerge/>
            <w:tcBorders>
              <w:top w:val="single" w:sz="6" w:space="0" w:color="auto"/>
              <w:bottom w:val="single" w:sz="6" w:space="0" w:color="auto"/>
              <w:tl2br w:val="single" w:sz="6" w:space="0" w:color="auto"/>
            </w:tcBorders>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700" w:type="dxa"/>
            <w:shd w:val="clear" w:color="auto" w:fill="auto"/>
            <w:vAlign w:val="center"/>
          </w:tcPr>
          <w:p w:rsidR="001C6070" w:rsidRPr="001C6070" w:rsidRDefault="001C6070" w:rsidP="001C6070">
            <w:pPr>
              <w:pStyle w:val="142"/>
              <w:ind w:leftChars="-30" w:left="-85" w:rightChars="-30" w:right="-85"/>
              <w:jc w:val="center"/>
              <w:rPr>
                <w:rFonts w:hAnsi="標楷體" w:hint="eastAsia"/>
                <w:snapToGrid/>
                <w:spacing w:val="-20"/>
              </w:rPr>
            </w:pPr>
            <w:r w:rsidRPr="001C6070">
              <w:rPr>
                <w:rFonts w:hAnsi="標楷體" w:hint="eastAsia"/>
                <w:snapToGrid/>
                <w:spacing w:val="-20"/>
              </w:rPr>
              <w:t>待營運</w:t>
            </w:r>
            <w:r w:rsidRPr="001C6070">
              <w:rPr>
                <w:rFonts w:hAnsi="標楷體"/>
                <w:snapToGrid/>
                <w:spacing w:val="-20"/>
              </w:rPr>
              <w:t>家數</w:t>
            </w:r>
          </w:p>
        </w:tc>
        <w:tc>
          <w:tcPr>
            <w:tcW w:w="854" w:type="dxa"/>
            <w:shd w:val="clear" w:color="auto" w:fill="auto"/>
            <w:vAlign w:val="center"/>
          </w:tcPr>
          <w:p w:rsidR="001C6070" w:rsidRDefault="001C6070" w:rsidP="001C6070">
            <w:pPr>
              <w:pStyle w:val="142"/>
              <w:ind w:leftChars="-20" w:left="-57" w:rightChars="-20" w:right="-57"/>
              <w:jc w:val="center"/>
              <w:rPr>
                <w:rFonts w:hAnsi="標楷體"/>
                <w:snapToGrid/>
                <w:spacing w:val="-20"/>
              </w:rPr>
            </w:pPr>
            <w:r>
              <w:rPr>
                <w:rFonts w:hAnsi="標楷體" w:hint="eastAsia"/>
                <w:snapToGrid/>
                <w:spacing w:val="-20"/>
              </w:rPr>
              <w:t>待</w:t>
            </w:r>
            <w:r w:rsidRPr="00EB7364">
              <w:rPr>
                <w:rFonts w:hAnsi="標楷體" w:hint="eastAsia"/>
                <w:snapToGrid/>
                <w:spacing w:val="-20"/>
              </w:rPr>
              <w:t>投資</w:t>
            </w:r>
          </w:p>
          <w:p w:rsidR="001C6070" w:rsidRPr="00EB7364" w:rsidRDefault="001C6070" w:rsidP="001C6070">
            <w:pPr>
              <w:pStyle w:val="142"/>
              <w:ind w:leftChars="-20" w:left="-57" w:rightChars="-20" w:right="-57"/>
              <w:jc w:val="center"/>
              <w:rPr>
                <w:rFonts w:hAnsi="標楷體" w:hint="eastAsia"/>
                <w:snapToGrid/>
                <w:spacing w:val="-20"/>
              </w:rPr>
            </w:pPr>
            <w:r w:rsidRPr="00EB7364">
              <w:rPr>
                <w:rFonts w:hAnsi="標楷體"/>
                <w:snapToGrid/>
                <w:spacing w:val="-20"/>
              </w:rPr>
              <w:t>金額</w:t>
            </w:r>
          </w:p>
        </w:tc>
        <w:tc>
          <w:tcPr>
            <w:tcW w:w="672" w:type="dxa"/>
            <w:shd w:val="clear" w:color="auto" w:fill="auto"/>
            <w:vAlign w:val="center"/>
          </w:tcPr>
          <w:p w:rsidR="001C6070" w:rsidRPr="001C6070" w:rsidRDefault="001C6070" w:rsidP="001C6070">
            <w:pPr>
              <w:pStyle w:val="142"/>
              <w:ind w:leftChars="-30" w:left="-85" w:rightChars="-30" w:right="-85"/>
              <w:jc w:val="center"/>
              <w:rPr>
                <w:rFonts w:hAnsi="標楷體" w:hint="eastAsia"/>
                <w:snapToGrid/>
                <w:spacing w:val="-20"/>
              </w:rPr>
            </w:pPr>
            <w:r w:rsidRPr="001C6070">
              <w:rPr>
                <w:rFonts w:hAnsi="標楷體" w:hint="eastAsia"/>
                <w:snapToGrid/>
                <w:spacing w:val="-20"/>
              </w:rPr>
              <w:t>待營運</w:t>
            </w:r>
            <w:r w:rsidRPr="001C6070">
              <w:rPr>
                <w:rFonts w:hAnsi="標楷體"/>
                <w:snapToGrid/>
                <w:spacing w:val="-20"/>
              </w:rPr>
              <w:t>家數</w:t>
            </w:r>
          </w:p>
        </w:tc>
        <w:tc>
          <w:tcPr>
            <w:tcW w:w="938" w:type="dxa"/>
            <w:shd w:val="clear" w:color="auto" w:fill="auto"/>
            <w:vAlign w:val="center"/>
          </w:tcPr>
          <w:p w:rsidR="001C6070" w:rsidRDefault="001C6070" w:rsidP="001C6070">
            <w:pPr>
              <w:pStyle w:val="142"/>
              <w:ind w:leftChars="-20" w:left="-57" w:rightChars="-20" w:right="-57"/>
              <w:jc w:val="center"/>
              <w:rPr>
                <w:rFonts w:hAnsi="標楷體"/>
                <w:snapToGrid/>
                <w:spacing w:val="-20"/>
              </w:rPr>
            </w:pPr>
            <w:r>
              <w:rPr>
                <w:rFonts w:hAnsi="標楷體" w:hint="eastAsia"/>
                <w:snapToGrid/>
                <w:spacing w:val="-20"/>
              </w:rPr>
              <w:t>待</w:t>
            </w:r>
            <w:r w:rsidRPr="00EB7364">
              <w:rPr>
                <w:rFonts w:hAnsi="標楷體" w:hint="eastAsia"/>
                <w:snapToGrid/>
                <w:spacing w:val="-20"/>
              </w:rPr>
              <w:t>投資</w:t>
            </w:r>
          </w:p>
          <w:p w:rsidR="001C6070" w:rsidRPr="00EB7364" w:rsidRDefault="001C6070" w:rsidP="001C6070">
            <w:pPr>
              <w:pStyle w:val="142"/>
              <w:ind w:leftChars="-20" w:left="-57" w:rightChars="-20" w:right="-57"/>
              <w:jc w:val="center"/>
              <w:rPr>
                <w:rFonts w:hAnsi="標楷體" w:hint="eastAsia"/>
                <w:snapToGrid/>
                <w:spacing w:val="-20"/>
              </w:rPr>
            </w:pPr>
            <w:r w:rsidRPr="00EB7364">
              <w:rPr>
                <w:rFonts w:hAnsi="標楷體"/>
                <w:snapToGrid/>
                <w:spacing w:val="-20"/>
              </w:rPr>
              <w:t>金額</w:t>
            </w:r>
          </w:p>
        </w:tc>
        <w:tc>
          <w:tcPr>
            <w:tcW w:w="601" w:type="dxa"/>
            <w:shd w:val="clear" w:color="auto" w:fill="auto"/>
            <w:vAlign w:val="center"/>
          </w:tcPr>
          <w:p w:rsidR="001C6070" w:rsidRPr="00EB7364" w:rsidRDefault="001C6070" w:rsidP="001C6070">
            <w:pPr>
              <w:pStyle w:val="142"/>
              <w:ind w:leftChars="-30" w:left="-85" w:rightChars="-30" w:right="-85"/>
              <w:jc w:val="center"/>
              <w:rPr>
                <w:rFonts w:hAnsi="標楷體" w:hint="eastAsia"/>
                <w:snapToGrid/>
                <w:spacing w:val="-20"/>
              </w:rPr>
            </w:pPr>
            <w:r w:rsidRPr="001C6070">
              <w:rPr>
                <w:rFonts w:hAnsi="標楷體" w:hint="eastAsia"/>
                <w:snapToGrid/>
                <w:spacing w:val="-30"/>
              </w:rPr>
              <w:t>待營運</w:t>
            </w:r>
            <w:r w:rsidRPr="001C6070">
              <w:rPr>
                <w:rFonts w:hAnsi="標楷體"/>
                <w:snapToGrid/>
                <w:spacing w:val="-30"/>
              </w:rPr>
              <w:t>家數</w:t>
            </w:r>
          </w:p>
        </w:tc>
        <w:tc>
          <w:tcPr>
            <w:tcW w:w="924" w:type="dxa"/>
            <w:shd w:val="clear" w:color="auto" w:fill="auto"/>
            <w:vAlign w:val="center"/>
          </w:tcPr>
          <w:p w:rsidR="001C6070" w:rsidRDefault="001C6070" w:rsidP="001C6070">
            <w:pPr>
              <w:pStyle w:val="142"/>
              <w:ind w:leftChars="-20" w:left="-57" w:rightChars="-20" w:right="-57"/>
              <w:jc w:val="center"/>
              <w:rPr>
                <w:rFonts w:hAnsi="標楷體"/>
                <w:snapToGrid/>
                <w:spacing w:val="-20"/>
              </w:rPr>
            </w:pPr>
            <w:r>
              <w:rPr>
                <w:rFonts w:hAnsi="標楷體" w:hint="eastAsia"/>
                <w:snapToGrid/>
                <w:spacing w:val="-20"/>
              </w:rPr>
              <w:t>待</w:t>
            </w:r>
            <w:r w:rsidRPr="00EB7364">
              <w:rPr>
                <w:rFonts w:hAnsi="標楷體" w:hint="eastAsia"/>
                <w:snapToGrid/>
                <w:spacing w:val="-20"/>
              </w:rPr>
              <w:t>投資</w:t>
            </w:r>
          </w:p>
          <w:p w:rsidR="001C6070" w:rsidRPr="00EB7364" w:rsidRDefault="001C6070" w:rsidP="001C6070">
            <w:pPr>
              <w:pStyle w:val="142"/>
              <w:ind w:leftChars="-20" w:left="-57" w:rightChars="-20" w:right="-57"/>
              <w:jc w:val="center"/>
              <w:rPr>
                <w:rFonts w:hAnsi="標楷體" w:hint="eastAsia"/>
                <w:snapToGrid/>
                <w:spacing w:val="-20"/>
              </w:rPr>
            </w:pPr>
            <w:r w:rsidRPr="00EB7364">
              <w:rPr>
                <w:rFonts w:hAnsi="標楷體"/>
                <w:snapToGrid/>
                <w:spacing w:val="-20"/>
              </w:rPr>
              <w:t>金額</w:t>
            </w:r>
          </w:p>
        </w:tc>
        <w:tc>
          <w:tcPr>
            <w:tcW w:w="602" w:type="dxa"/>
            <w:shd w:val="clear" w:color="auto" w:fill="auto"/>
            <w:vAlign w:val="center"/>
          </w:tcPr>
          <w:p w:rsidR="001C6070" w:rsidRPr="00EB7364" w:rsidRDefault="001C6070" w:rsidP="001C6070">
            <w:pPr>
              <w:pStyle w:val="142"/>
              <w:ind w:leftChars="-30" w:left="-85" w:rightChars="-30" w:right="-85"/>
              <w:jc w:val="center"/>
              <w:rPr>
                <w:rFonts w:hAnsi="標楷體" w:hint="eastAsia"/>
                <w:snapToGrid/>
                <w:spacing w:val="-20"/>
              </w:rPr>
            </w:pPr>
            <w:r w:rsidRPr="001C6070">
              <w:rPr>
                <w:rFonts w:hAnsi="標楷體" w:hint="eastAsia"/>
                <w:snapToGrid/>
                <w:spacing w:val="-30"/>
              </w:rPr>
              <w:t>待營運</w:t>
            </w:r>
            <w:r w:rsidRPr="001C6070">
              <w:rPr>
                <w:rFonts w:hAnsi="標楷體"/>
                <w:snapToGrid/>
                <w:spacing w:val="-30"/>
              </w:rPr>
              <w:t>家數</w:t>
            </w:r>
          </w:p>
        </w:tc>
        <w:tc>
          <w:tcPr>
            <w:tcW w:w="946" w:type="dxa"/>
            <w:shd w:val="clear" w:color="auto" w:fill="auto"/>
            <w:vAlign w:val="center"/>
          </w:tcPr>
          <w:p w:rsidR="001C6070" w:rsidRDefault="001C6070" w:rsidP="001C6070">
            <w:pPr>
              <w:pStyle w:val="142"/>
              <w:ind w:leftChars="-20" w:left="-57" w:rightChars="-20" w:right="-57"/>
              <w:jc w:val="center"/>
              <w:rPr>
                <w:rFonts w:hAnsi="標楷體"/>
                <w:snapToGrid/>
                <w:spacing w:val="-20"/>
              </w:rPr>
            </w:pPr>
            <w:r>
              <w:rPr>
                <w:rFonts w:hAnsi="標楷體" w:hint="eastAsia"/>
                <w:snapToGrid/>
                <w:spacing w:val="-20"/>
              </w:rPr>
              <w:t>待</w:t>
            </w:r>
            <w:r w:rsidRPr="00EB7364">
              <w:rPr>
                <w:rFonts w:hAnsi="標楷體" w:hint="eastAsia"/>
                <w:snapToGrid/>
                <w:spacing w:val="-20"/>
              </w:rPr>
              <w:t>投資</w:t>
            </w:r>
          </w:p>
          <w:p w:rsidR="001C6070" w:rsidRPr="00EB7364" w:rsidRDefault="001C6070" w:rsidP="001C6070">
            <w:pPr>
              <w:pStyle w:val="142"/>
              <w:ind w:leftChars="-20" w:left="-57" w:rightChars="-20" w:right="-57"/>
              <w:jc w:val="center"/>
              <w:rPr>
                <w:rFonts w:hAnsi="標楷體" w:hint="eastAsia"/>
                <w:snapToGrid/>
                <w:spacing w:val="-20"/>
              </w:rPr>
            </w:pPr>
            <w:r w:rsidRPr="00EB7364">
              <w:rPr>
                <w:rFonts w:hAnsi="標楷體"/>
                <w:snapToGrid/>
                <w:spacing w:val="-20"/>
              </w:rPr>
              <w:t>金額</w:t>
            </w:r>
          </w:p>
        </w:tc>
      </w:tr>
      <w:tr w:rsidR="001C6070" w:rsidRPr="00EB7364" w:rsidTr="001C6070">
        <w:tc>
          <w:tcPr>
            <w:tcW w:w="588" w:type="dxa"/>
            <w:vMerge w:val="restart"/>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r w:rsidRPr="00EB7364">
              <w:rPr>
                <w:rFonts w:hAnsi="標楷體" w:hint="eastAsia"/>
                <w:snapToGrid/>
                <w:spacing w:val="-20"/>
              </w:rPr>
              <w:t>1</w:t>
            </w:r>
            <w:r w:rsidRPr="00EB7364">
              <w:rPr>
                <w:rFonts w:hAnsi="標楷體"/>
                <w:snapToGrid/>
                <w:spacing w:val="-20"/>
              </w:rPr>
              <w:t>10</w:t>
            </w: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hint="eastAsia"/>
                <w:snapToGrid/>
                <w:spacing w:val="-20"/>
              </w:rPr>
            </w:pPr>
            <w:r w:rsidRPr="00EB7364">
              <w:rPr>
                <w:rFonts w:hAnsi="標楷體"/>
                <w:snapToGrid/>
                <w:spacing w:val="-20"/>
              </w:rPr>
              <w:t>未滿1年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5.23</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25</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71.34</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0</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27</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76.57</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hint="eastAsia"/>
                <w:snapToGrid/>
                <w:spacing w:val="-20"/>
              </w:rPr>
            </w:pPr>
            <w:r w:rsidRPr="00EB7364">
              <w:rPr>
                <w:rFonts w:hAnsi="標楷體"/>
                <w:snapToGrid/>
                <w:spacing w:val="-20"/>
              </w:rPr>
              <w:t>1年以上未滿3年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5</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5.70</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22</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50.02</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9.00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29</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64.72</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hint="eastAsia"/>
                <w:snapToGrid/>
                <w:spacing w:val="-20"/>
              </w:rPr>
            </w:pPr>
            <w:r w:rsidRPr="00EB7364">
              <w:rPr>
                <w:rFonts w:hAnsi="標楷體"/>
                <w:snapToGrid/>
                <w:spacing w:val="-20"/>
              </w:rPr>
              <w:t>3年以上未滿5年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6</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22.47</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16</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46.75</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4</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166.60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26</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235.82</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hint="eastAsia"/>
                <w:snapToGrid/>
                <w:spacing w:val="-20"/>
              </w:rPr>
            </w:pPr>
            <w:r w:rsidRPr="00EB7364">
              <w:rPr>
                <w:rFonts w:hAnsi="標楷體"/>
                <w:snapToGrid/>
                <w:spacing w:val="-20"/>
              </w:rPr>
              <w:t>5年以上</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17.97</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18</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2,260.49</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7.50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22</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w:t>
            </w:r>
            <w:r w:rsidRPr="00EB7364">
              <w:rPr>
                <w:spacing w:val="-20"/>
              </w:rPr>
              <w:t>,</w:t>
            </w:r>
            <w:r w:rsidRPr="00EB7364">
              <w:rPr>
                <w:rFonts w:hint="eastAsia"/>
                <w:spacing w:val="-20"/>
              </w:rPr>
              <w:t>285.96</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hint="eastAsia"/>
                <w:snapToGrid/>
                <w:spacing w:val="-20"/>
              </w:rPr>
            </w:pPr>
            <w:r w:rsidRPr="00EB7364">
              <w:rPr>
                <w:rFonts w:hAnsi="標楷體"/>
                <w:snapToGrid/>
                <w:spacing w:val="-20"/>
              </w:rPr>
              <w:t>合計</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int="eastAsia"/>
                <w:b/>
                <w:bCs/>
                <w:spacing w:val="-20"/>
              </w:rPr>
              <w:t>15</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int="eastAsia"/>
                <w:b/>
                <w:bCs/>
                <w:spacing w:val="-20"/>
              </w:rPr>
              <w:t>51.37</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b/>
                <w:bCs/>
                <w:snapToGrid/>
                <w:spacing w:val="-20"/>
              </w:rPr>
            </w:pPr>
            <w:r w:rsidRPr="00EB7364">
              <w:rPr>
                <w:rFonts w:hint="eastAsia"/>
                <w:b/>
                <w:bCs/>
                <w:spacing w:val="-20"/>
              </w:rPr>
              <w:t>81</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b/>
                <w:bCs/>
                <w:snapToGrid/>
                <w:spacing w:val="-20"/>
              </w:rPr>
            </w:pPr>
            <w:r w:rsidRPr="00EB7364">
              <w:rPr>
                <w:rFonts w:hint="eastAsia"/>
                <w:b/>
                <w:bCs/>
                <w:spacing w:val="-20"/>
              </w:rPr>
              <w:t>2,428.60</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int="eastAsia"/>
                <w:b/>
                <w:bCs/>
                <w:spacing w:val="-20"/>
              </w:rPr>
              <w:t>8</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int="eastAsia"/>
                <w:b/>
                <w:bCs/>
                <w:spacing w:val="-20"/>
              </w:rPr>
              <w:t>183.10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int="eastAsia"/>
                <w:b/>
                <w:bCs/>
                <w:spacing w:val="-20"/>
              </w:rPr>
              <w:t>104</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int="eastAsia"/>
                <w:b/>
                <w:bCs/>
                <w:spacing w:val="-20"/>
              </w:rPr>
              <w:t>2</w:t>
            </w:r>
            <w:r w:rsidRPr="00EB7364">
              <w:rPr>
                <w:b/>
                <w:bCs/>
                <w:spacing w:val="-20"/>
              </w:rPr>
              <w:t>,</w:t>
            </w:r>
            <w:r w:rsidRPr="00EB7364">
              <w:rPr>
                <w:rFonts w:hint="eastAsia"/>
                <w:b/>
                <w:bCs/>
                <w:spacing w:val="-20"/>
              </w:rPr>
              <w:t>663.07</w:t>
            </w:r>
          </w:p>
        </w:tc>
      </w:tr>
      <w:tr w:rsidR="001C6070" w:rsidRPr="00EB7364" w:rsidTr="001C6070">
        <w:tc>
          <w:tcPr>
            <w:tcW w:w="588" w:type="dxa"/>
            <w:vMerge w:val="restart"/>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r w:rsidRPr="00EB7364">
              <w:rPr>
                <w:rFonts w:hAnsi="標楷體" w:hint="eastAsia"/>
                <w:snapToGrid/>
                <w:spacing w:val="-20"/>
              </w:rPr>
              <w:t>1</w:t>
            </w:r>
            <w:r w:rsidRPr="00EB7364">
              <w:rPr>
                <w:rFonts w:hAnsi="標楷體"/>
                <w:snapToGrid/>
                <w:spacing w:val="-20"/>
              </w:rPr>
              <w:t>11</w:t>
            </w: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未滿1年</w:t>
            </w:r>
          </w:p>
        </w:tc>
        <w:tc>
          <w:tcPr>
            <w:tcW w:w="700"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4</w:t>
            </w:r>
          </w:p>
        </w:tc>
        <w:tc>
          <w:tcPr>
            <w:tcW w:w="854"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9.56</w:t>
            </w:r>
          </w:p>
        </w:tc>
        <w:tc>
          <w:tcPr>
            <w:tcW w:w="67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17</w:t>
            </w:r>
          </w:p>
        </w:tc>
        <w:tc>
          <w:tcPr>
            <w:tcW w:w="938"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195.33</w:t>
            </w:r>
          </w:p>
        </w:tc>
        <w:tc>
          <w:tcPr>
            <w:tcW w:w="601"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0</w:t>
            </w:r>
          </w:p>
        </w:tc>
        <w:tc>
          <w:tcPr>
            <w:tcW w:w="924"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0</w:t>
            </w:r>
          </w:p>
        </w:tc>
        <w:tc>
          <w:tcPr>
            <w:tcW w:w="60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21</w:t>
            </w:r>
          </w:p>
        </w:tc>
        <w:tc>
          <w:tcPr>
            <w:tcW w:w="946"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204.89</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1年以上未滿3年</w:t>
            </w:r>
          </w:p>
        </w:tc>
        <w:tc>
          <w:tcPr>
            <w:tcW w:w="700"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5</w:t>
            </w:r>
          </w:p>
        </w:tc>
        <w:tc>
          <w:tcPr>
            <w:tcW w:w="854"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8.43</w:t>
            </w:r>
          </w:p>
        </w:tc>
        <w:tc>
          <w:tcPr>
            <w:tcW w:w="67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27</w:t>
            </w:r>
          </w:p>
        </w:tc>
        <w:tc>
          <w:tcPr>
            <w:tcW w:w="938"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76.80</w:t>
            </w:r>
          </w:p>
        </w:tc>
        <w:tc>
          <w:tcPr>
            <w:tcW w:w="601"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18</w:t>
            </w:r>
          </w:p>
        </w:tc>
        <w:tc>
          <w:tcPr>
            <w:tcW w:w="924"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484.19</w:t>
            </w:r>
          </w:p>
        </w:tc>
        <w:tc>
          <w:tcPr>
            <w:tcW w:w="60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50</w:t>
            </w:r>
          </w:p>
        </w:tc>
        <w:tc>
          <w:tcPr>
            <w:tcW w:w="946"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569.42</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3年以上未滿5年</w:t>
            </w:r>
          </w:p>
        </w:tc>
        <w:tc>
          <w:tcPr>
            <w:tcW w:w="700"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6</w:t>
            </w:r>
          </w:p>
        </w:tc>
        <w:tc>
          <w:tcPr>
            <w:tcW w:w="854"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13.77</w:t>
            </w:r>
          </w:p>
        </w:tc>
        <w:tc>
          <w:tcPr>
            <w:tcW w:w="67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20</w:t>
            </w:r>
          </w:p>
        </w:tc>
        <w:tc>
          <w:tcPr>
            <w:tcW w:w="938"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49.97</w:t>
            </w:r>
          </w:p>
        </w:tc>
        <w:tc>
          <w:tcPr>
            <w:tcW w:w="601"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4</w:t>
            </w:r>
          </w:p>
        </w:tc>
        <w:tc>
          <w:tcPr>
            <w:tcW w:w="924"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166.60</w:t>
            </w:r>
          </w:p>
        </w:tc>
        <w:tc>
          <w:tcPr>
            <w:tcW w:w="60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30</w:t>
            </w:r>
          </w:p>
        </w:tc>
        <w:tc>
          <w:tcPr>
            <w:tcW w:w="946"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230.34</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5年以上</w:t>
            </w:r>
          </w:p>
        </w:tc>
        <w:tc>
          <w:tcPr>
            <w:tcW w:w="700"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4</w:t>
            </w:r>
          </w:p>
        </w:tc>
        <w:tc>
          <w:tcPr>
            <w:tcW w:w="854"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29.17</w:t>
            </w:r>
          </w:p>
        </w:tc>
        <w:tc>
          <w:tcPr>
            <w:tcW w:w="67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24</w:t>
            </w:r>
          </w:p>
        </w:tc>
        <w:tc>
          <w:tcPr>
            <w:tcW w:w="938"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2,268.60</w:t>
            </w:r>
          </w:p>
        </w:tc>
        <w:tc>
          <w:tcPr>
            <w:tcW w:w="601"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w:t>
            </w:r>
          </w:p>
        </w:tc>
        <w:tc>
          <w:tcPr>
            <w:tcW w:w="924"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7.50</w:t>
            </w:r>
          </w:p>
        </w:tc>
        <w:tc>
          <w:tcPr>
            <w:tcW w:w="60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30</w:t>
            </w:r>
          </w:p>
        </w:tc>
        <w:tc>
          <w:tcPr>
            <w:tcW w:w="946"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w:t>
            </w:r>
            <w:r w:rsidRPr="00EB7364">
              <w:rPr>
                <w:spacing w:val="-20"/>
              </w:rPr>
              <w:t>,</w:t>
            </w:r>
            <w:r w:rsidRPr="00EB7364">
              <w:rPr>
                <w:rFonts w:hint="eastAsia"/>
                <w:spacing w:val="-20"/>
              </w:rPr>
              <w:t>305.27</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合計</w:t>
            </w:r>
          </w:p>
        </w:tc>
        <w:tc>
          <w:tcPr>
            <w:tcW w:w="700" w:type="dxa"/>
            <w:shd w:val="clear" w:color="auto" w:fill="auto"/>
            <w:vAlign w:val="center"/>
          </w:tcPr>
          <w:p w:rsidR="001C6070" w:rsidRPr="00EB7364" w:rsidRDefault="001C6070" w:rsidP="001C6070">
            <w:pPr>
              <w:pStyle w:val="142"/>
              <w:ind w:leftChars="-20" w:left="-57" w:rightChars="-20" w:right="-57"/>
              <w:jc w:val="right"/>
              <w:rPr>
                <w:rFonts w:hint="eastAsia"/>
                <w:b/>
                <w:bCs/>
                <w:spacing w:val="-20"/>
              </w:rPr>
            </w:pPr>
            <w:r w:rsidRPr="00EB7364">
              <w:rPr>
                <w:rFonts w:hint="eastAsia"/>
                <w:b/>
                <w:bCs/>
                <w:spacing w:val="-20"/>
              </w:rPr>
              <w:t>19</w:t>
            </w:r>
          </w:p>
        </w:tc>
        <w:tc>
          <w:tcPr>
            <w:tcW w:w="854" w:type="dxa"/>
            <w:shd w:val="clear" w:color="auto" w:fill="auto"/>
            <w:vAlign w:val="center"/>
          </w:tcPr>
          <w:p w:rsidR="001C6070" w:rsidRPr="00EB7364" w:rsidRDefault="001C6070" w:rsidP="001C6070">
            <w:pPr>
              <w:pStyle w:val="142"/>
              <w:ind w:leftChars="-20" w:left="-57" w:rightChars="-20" w:right="-57"/>
              <w:jc w:val="right"/>
              <w:rPr>
                <w:rFonts w:hint="eastAsia"/>
                <w:b/>
                <w:bCs/>
                <w:spacing w:val="-20"/>
              </w:rPr>
            </w:pPr>
            <w:r w:rsidRPr="00EB7364">
              <w:rPr>
                <w:rFonts w:hint="eastAsia"/>
                <w:b/>
                <w:bCs/>
                <w:spacing w:val="-20"/>
              </w:rPr>
              <w:t>60.93</w:t>
            </w:r>
          </w:p>
        </w:tc>
        <w:tc>
          <w:tcPr>
            <w:tcW w:w="672" w:type="dxa"/>
            <w:shd w:val="clear" w:color="auto" w:fill="auto"/>
            <w:vAlign w:val="center"/>
          </w:tcPr>
          <w:p w:rsidR="001C6070" w:rsidRPr="00EB7364" w:rsidRDefault="001C6070" w:rsidP="001C6070">
            <w:pPr>
              <w:pStyle w:val="142"/>
              <w:ind w:leftChars="-20" w:left="-57" w:rightChars="-20" w:right="-57"/>
              <w:jc w:val="right"/>
              <w:rPr>
                <w:rFonts w:hint="eastAsia"/>
                <w:b/>
                <w:bCs/>
                <w:spacing w:val="-20"/>
              </w:rPr>
            </w:pPr>
            <w:r w:rsidRPr="00EB7364">
              <w:rPr>
                <w:rFonts w:hint="eastAsia"/>
                <w:b/>
                <w:bCs/>
                <w:spacing w:val="-20"/>
              </w:rPr>
              <w:t>88</w:t>
            </w:r>
          </w:p>
        </w:tc>
        <w:tc>
          <w:tcPr>
            <w:tcW w:w="938" w:type="dxa"/>
            <w:shd w:val="clear" w:color="auto" w:fill="auto"/>
            <w:vAlign w:val="center"/>
          </w:tcPr>
          <w:p w:rsidR="001C6070" w:rsidRPr="00EB7364" w:rsidRDefault="001C6070" w:rsidP="001C6070">
            <w:pPr>
              <w:pStyle w:val="142"/>
              <w:ind w:leftChars="-20" w:left="-57" w:rightChars="-20" w:right="-57"/>
              <w:jc w:val="right"/>
              <w:rPr>
                <w:rFonts w:hint="eastAsia"/>
                <w:b/>
                <w:bCs/>
                <w:spacing w:val="-20"/>
              </w:rPr>
            </w:pPr>
            <w:r w:rsidRPr="00EB7364">
              <w:rPr>
                <w:rFonts w:hint="eastAsia"/>
                <w:b/>
                <w:bCs/>
                <w:spacing w:val="-20"/>
              </w:rPr>
              <w:t>2,590.70</w:t>
            </w:r>
          </w:p>
        </w:tc>
        <w:tc>
          <w:tcPr>
            <w:tcW w:w="601" w:type="dxa"/>
            <w:shd w:val="clear" w:color="auto" w:fill="auto"/>
            <w:vAlign w:val="center"/>
          </w:tcPr>
          <w:p w:rsidR="001C6070" w:rsidRPr="00EB7364" w:rsidRDefault="001C6070" w:rsidP="001C6070">
            <w:pPr>
              <w:pStyle w:val="142"/>
              <w:ind w:leftChars="-20" w:left="-57" w:rightChars="-20" w:right="-57"/>
              <w:jc w:val="right"/>
              <w:rPr>
                <w:rFonts w:hint="eastAsia"/>
                <w:b/>
                <w:bCs/>
                <w:spacing w:val="-20"/>
              </w:rPr>
            </w:pPr>
            <w:r w:rsidRPr="00EB7364">
              <w:rPr>
                <w:rFonts w:hint="eastAsia"/>
                <w:b/>
                <w:bCs/>
                <w:spacing w:val="-20"/>
              </w:rPr>
              <w:t>24</w:t>
            </w:r>
          </w:p>
        </w:tc>
        <w:tc>
          <w:tcPr>
            <w:tcW w:w="924" w:type="dxa"/>
            <w:shd w:val="clear" w:color="auto" w:fill="auto"/>
            <w:vAlign w:val="center"/>
          </w:tcPr>
          <w:p w:rsidR="001C6070" w:rsidRPr="00EB7364" w:rsidRDefault="001C6070" w:rsidP="001C6070">
            <w:pPr>
              <w:pStyle w:val="142"/>
              <w:ind w:leftChars="-20" w:left="-57" w:rightChars="-20" w:right="-57"/>
              <w:jc w:val="right"/>
              <w:rPr>
                <w:rFonts w:hint="eastAsia"/>
                <w:b/>
                <w:bCs/>
                <w:spacing w:val="-20"/>
              </w:rPr>
            </w:pPr>
            <w:r w:rsidRPr="00EB7364">
              <w:rPr>
                <w:rFonts w:hint="eastAsia"/>
                <w:b/>
                <w:bCs/>
                <w:spacing w:val="-20"/>
              </w:rPr>
              <w:t>658.29</w:t>
            </w:r>
          </w:p>
        </w:tc>
        <w:tc>
          <w:tcPr>
            <w:tcW w:w="602" w:type="dxa"/>
            <w:shd w:val="clear" w:color="auto" w:fill="auto"/>
            <w:vAlign w:val="center"/>
          </w:tcPr>
          <w:p w:rsidR="001C6070" w:rsidRPr="00EB7364" w:rsidRDefault="001C6070" w:rsidP="001C6070">
            <w:pPr>
              <w:pStyle w:val="142"/>
              <w:ind w:leftChars="-20" w:left="-57" w:rightChars="-20" w:right="-57"/>
              <w:jc w:val="right"/>
              <w:rPr>
                <w:rFonts w:hint="eastAsia"/>
                <w:b/>
                <w:bCs/>
                <w:spacing w:val="-20"/>
              </w:rPr>
            </w:pPr>
            <w:r w:rsidRPr="00EB7364">
              <w:rPr>
                <w:rFonts w:hint="eastAsia"/>
                <w:b/>
                <w:bCs/>
                <w:spacing w:val="-20"/>
              </w:rPr>
              <w:t>131</w:t>
            </w:r>
          </w:p>
        </w:tc>
        <w:tc>
          <w:tcPr>
            <w:tcW w:w="946" w:type="dxa"/>
            <w:shd w:val="clear" w:color="auto" w:fill="auto"/>
            <w:vAlign w:val="center"/>
          </w:tcPr>
          <w:p w:rsidR="001C6070" w:rsidRPr="00EB7364" w:rsidRDefault="001C6070" w:rsidP="001C6070">
            <w:pPr>
              <w:pStyle w:val="142"/>
              <w:ind w:leftChars="-20" w:left="-57" w:rightChars="-20" w:right="-57"/>
              <w:jc w:val="right"/>
              <w:rPr>
                <w:rFonts w:hint="eastAsia"/>
                <w:b/>
                <w:bCs/>
                <w:spacing w:val="-20"/>
              </w:rPr>
            </w:pPr>
            <w:r w:rsidRPr="00EB7364">
              <w:rPr>
                <w:rFonts w:hint="eastAsia"/>
                <w:b/>
                <w:bCs/>
                <w:spacing w:val="-20"/>
              </w:rPr>
              <w:t>3,309.92</w:t>
            </w:r>
          </w:p>
        </w:tc>
      </w:tr>
      <w:tr w:rsidR="001C6070" w:rsidRPr="00EB7364" w:rsidTr="001C6070">
        <w:tc>
          <w:tcPr>
            <w:tcW w:w="588" w:type="dxa"/>
            <w:vMerge w:val="restart"/>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r w:rsidRPr="00EB7364">
              <w:rPr>
                <w:rFonts w:hAnsi="標楷體" w:hint="eastAsia"/>
                <w:snapToGrid/>
                <w:spacing w:val="-20"/>
              </w:rPr>
              <w:t>112</w:t>
            </w: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未滿1年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10</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99.47</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18</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23.69</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7</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111.28</w:t>
            </w:r>
          </w:p>
        </w:tc>
        <w:tc>
          <w:tcPr>
            <w:tcW w:w="60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35</w:t>
            </w:r>
          </w:p>
        </w:tc>
        <w:tc>
          <w:tcPr>
            <w:tcW w:w="946"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 xml:space="preserve">234.44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1年以上未滿3年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6</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14.79</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27</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236.01</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24</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561.1</w:t>
            </w:r>
            <w:r w:rsidRPr="00EB7364">
              <w:rPr>
                <w:rFonts w:hAnsi="標楷體" w:hint="eastAsia"/>
                <w:snapToGrid/>
                <w:spacing w:val="-20"/>
              </w:rPr>
              <w:t>0</w:t>
            </w:r>
          </w:p>
        </w:tc>
        <w:tc>
          <w:tcPr>
            <w:tcW w:w="60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57</w:t>
            </w:r>
          </w:p>
        </w:tc>
        <w:tc>
          <w:tcPr>
            <w:tcW w:w="946"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 xml:space="preserve">811.90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3年以上未滿5年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5</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5.7</w:t>
            </w:r>
            <w:r w:rsidRPr="00EB7364">
              <w:rPr>
                <w:rFonts w:hAnsi="標楷體" w:hint="eastAsia"/>
                <w:snapToGrid/>
                <w:spacing w:val="-20"/>
              </w:rPr>
              <w:t>0</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12</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22.40</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4</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166.6</w:t>
            </w:r>
            <w:r w:rsidRPr="00EB7364">
              <w:rPr>
                <w:rFonts w:hAnsi="標楷體" w:hint="eastAsia"/>
                <w:snapToGrid/>
                <w:spacing w:val="-20"/>
              </w:rPr>
              <w:t>0</w:t>
            </w:r>
          </w:p>
        </w:tc>
        <w:tc>
          <w:tcPr>
            <w:tcW w:w="60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21</w:t>
            </w:r>
          </w:p>
        </w:tc>
        <w:tc>
          <w:tcPr>
            <w:tcW w:w="946"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 xml:space="preserve">194.70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5年以上</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8</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40.44</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19</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w:t>
            </w:r>
            <w:r w:rsidRPr="00EB7364">
              <w:rPr>
                <w:rFonts w:hAnsi="標楷體"/>
                <w:snapToGrid/>
                <w:spacing w:val="-20"/>
              </w:rPr>
              <w:t>,</w:t>
            </w:r>
            <w:r w:rsidRPr="00EB7364">
              <w:rPr>
                <w:rFonts w:hAnsi="標楷體" w:hint="eastAsia"/>
                <w:snapToGrid/>
                <w:spacing w:val="-20"/>
              </w:rPr>
              <w:t>953.61</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2</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7.5</w:t>
            </w:r>
            <w:r w:rsidRPr="00EB7364">
              <w:rPr>
                <w:rFonts w:hAnsi="標楷體" w:hint="eastAsia"/>
                <w:snapToGrid/>
                <w:spacing w:val="-20"/>
              </w:rPr>
              <w:t>0</w:t>
            </w:r>
          </w:p>
        </w:tc>
        <w:tc>
          <w:tcPr>
            <w:tcW w:w="60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29</w:t>
            </w:r>
          </w:p>
        </w:tc>
        <w:tc>
          <w:tcPr>
            <w:tcW w:w="946"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w:t>
            </w:r>
            <w:r w:rsidRPr="00EB7364">
              <w:rPr>
                <w:spacing w:val="-20"/>
              </w:rPr>
              <w:t>,</w:t>
            </w:r>
            <w:r w:rsidRPr="00EB7364">
              <w:rPr>
                <w:rFonts w:hint="eastAsia"/>
                <w:spacing w:val="-20"/>
              </w:rPr>
              <w:t xml:space="preserve">001.55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合計</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Ansi="標楷體"/>
                <w:b/>
                <w:bCs/>
                <w:snapToGrid/>
                <w:spacing w:val="-20"/>
              </w:rPr>
              <w:t>29</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Ansi="標楷體"/>
                <w:b/>
                <w:bCs/>
                <w:snapToGrid/>
                <w:spacing w:val="-20"/>
              </w:rPr>
              <w:t>160.40</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b/>
                <w:bCs/>
                <w:snapToGrid/>
                <w:spacing w:val="-20"/>
              </w:rPr>
            </w:pPr>
            <w:r w:rsidRPr="00EB7364">
              <w:rPr>
                <w:rFonts w:hAnsi="標楷體" w:hint="eastAsia"/>
                <w:b/>
                <w:bCs/>
                <w:snapToGrid/>
                <w:spacing w:val="-20"/>
              </w:rPr>
              <w:t>76</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b/>
                <w:bCs/>
                <w:snapToGrid/>
                <w:spacing w:val="-20"/>
              </w:rPr>
            </w:pPr>
            <w:r w:rsidRPr="00EB7364">
              <w:rPr>
                <w:rFonts w:hAnsi="標楷體" w:hint="eastAsia"/>
                <w:b/>
                <w:bCs/>
                <w:snapToGrid/>
                <w:spacing w:val="-20"/>
              </w:rPr>
              <w:t>2</w:t>
            </w:r>
            <w:r w:rsidRPr="00EB7364">
              <w:rPr>
                <w:rFonts w:hAnsi="標楷體"/>
                <w:b/>
                <w:bCs/>
                <w:snapToGrid/>
                <w:spacing w:val="-20"/>
              </w:rPr>
              <w:t>,</w:t>
            </w:r>
            <w:r w:rsidRPr="00EB7364">
              <w:rPr>
                <w:rFonts w:hAnsi="標楷體" w:hint="eastAsia"/>
                <w:b/>
                <w:bCs/>
                <w:snapToGrid/>
                <w:spacing w:val="-20"/>
              </w:rPr>
              <w:t>235.71</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Ansi="標楷體"/>
                <w:b/>
                <w:bCs/>
                <w:snapToGrid/>
                <w:spacing w:val="-20"/>
              </w:rPr>
              <w:t>37</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Ansi="標楷體"/>
                <w:b/>
                <w:bCs/>
                <w:snapToGrid/>
                <w:spacing w:val="-20"/>
              </w:rPr>
              <w:t>846.48</w:t>
            </w:r>
          </w:p>
        </w:tc>
        <w:tc>
          <w:tcPr>
            <w:tcW w:w="602" w:type="dxa"/>
            <w:shd w:val="clear" w:color="auto" w:fill="auto"/>
            <w:vAlign w:val="center"/>
          </w:tcPr>
          <w:p w:rsidR="001C6070" w:rsidRPr="00EB7364" w:rsidRDefault="001C6070" w:rsidP="001C6070">
            <w:pPr>
              <w:pStyle w:val="142"/>
              <w:ind w:leftChars="-20" w:left="-57" w:rightChars="-20" w:right="-57"/>
              <w:jc w:val="right"/>
              <w:rPr>
                <w:rFonts w:hint="eastAsia"/>
                <w:b/>
                <w:bCs/>
                <w:spacing w:val="-20"/>
              </w:rPr>
            </w:pPr>
            <w:r w:rsidRPr="00EB7364">
              <w:rPr>
                <w:rFonts w:hint="eastAsia"/>
                <w:b/>
                <w:bCs/>
                <w:spacing w:val="-20"/>
              </w:rPr>
              <w:t>142</w:t>
            </w:r>
          </w:p>
        </w:tc>
        <w:tc>
          <w:tcPr>
            <w:tcW w:w="946" w:type="dxa"/>
            <w:shd w:val="clear" w:color="auto" w:fill="auto"/>
            <w:vAlign w:val="center"/>
          </w:tcPr>
          <w:p w:rsidR="001C6070" w:rsidRPr="00EB7364" w:rsidRDefault="001C6070" w:rsidP="001C6070">
            <w:pPr>
              <w:pStyle w:val="142"/>
              <w:ind w:leftChars="-20" w:left="-57" w:rightChars="-20" w:right="-57"/>
              <w:jc w:val="right"/>
              <w:rPr>
                <w:rFonts w:hint="eastAsia"/>
                <w:b/>
                <w:bCs/>
                <w:spacing w:val="-20"/>
              </w:rPr>
            </w:pPr>
            <w:r w:rsidRPr="00EB7364">
              <w:rPr>
                <w:rFonts w:hint="eastAsia"/>
                <w:b/>
                <w:bCs/>
                <w:spacing w:val="-20"/>
              </w:rPr>
              <w:t>3</w:t>
            </w:r>
            <w:r w:rsidRPr="00EB7364">
              <w:rPr>
                <w:b/>
                <w:bCs/>
                <w:spacing w:val="-20"/>
              </w:rPr>
              <w:t>,</w:t>
            </w:r>
            <w:r w:rsidRPr="00EB7364">
              <w:rPr>
                <w:rFonts w:hint="eastAsia"/>
                <w:b/>
                <w:bCs/>
                <w:spacing w:val="-20"/>
              </w:rPr>
              <w:t xml:space="preserve">242.59 </w:t>
            </w:r>
          </w:p>
        </w:tc>
      </w:tr>
      <w:tr w:rsidR="001C6070" w:rsidRPr="00EB7364" w:rsidTr="001C6070">
        <w:tc>
          <w:tcPr>
            <w:tcW w:w="588" w:type="dxa"/>
            <w:vMerge w:val="restart"/>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r w:rsidRPr="00EB7364">
              <w:rPr>
                <w:rFonts w:hAnsi="標楷體" w:hint="eastAsia"/>
                <w:snapToGrid/>
                <w:spacing w:val="-20"/>
              </w:rPr>
              <w:t>113</w:t>
            </w: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hint="eastAsia"/>
                <w:snapToGrid/>
                <w:spacing w:val="-20"/>
              </w:rPr>
            </w:pPr>
            <w:r w:rsidRPr="00EB7364">
              <w:rPr>
                <w:rFonts w:hAnsi="標楷體"/>
                <w:snapToGrid/>
                <w:spacing w:val="-20"/>
              </w:rPr>
              <w:t>未滿1年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17</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101.97</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14</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22.87</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15</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370.4</w:t>
            </w:r>
            <w:r w:rsidRPr="00EB7364">
              <w:rPr>
                <w:rFonts w:hAnsi="標楷體" w:hint="eastAsia"/>
                <w:snapToGrid/>
                <w:spacing w:val="-20"/>
              </w:rPr>
              <w:t>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46</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 xml:space="preserve">495.24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hint="eastAsia"/>
                <w:snapToGrid/>
                <w:spacing w:val="-20"/>
              </w:rPr>
            </w:pPr>
            <w:r w:rsidRPr="00EB7364">
              <w:rPr>
                <w:rFonts w:hAnsi="標楷體"/>
                <w:snapToGrid/>
                <w:spacing w:val="-20"/>
              </w:rPr>
              <w:t>1年以上未滿3年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8</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25.26</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26</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228.98</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26</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561.1</w:t>
            </w:r>
            <w:r w:rsidRPr="00EB7364">
              <w:rPr>
                <w:rFonts w:hAnsi="標楷體" w:hint="eastAsia"/>
                <w:snapToGrid/>
                <w:spacing w:val="-20"/>
              </w:rPr>
              <w:t>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60</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 xml:space="preserve">815.34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hint="eastAsia"/>
                <w:snapToGrid/>
                <w:spacing w:val="-20"/>
              </w:rPr>
            </w:pPr>
            <w:r w:rsidRPr="00EB7364">
              <w:rPr>
                <w:rFonts w:hAnsi="標楷體"/>
                <w:snapToGrid/>
                <w:spacing w:val="-20"/>
              </w:rPr>
              <w:t>3年以上未滿5年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7</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10.93</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18</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40.54</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4</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166.6</w:t>
            </w:r>
            <w:r w:rsidRPr="00EB7364">
              <w:rPr>
                <w:rFonts w:hAnsi="標楷體" w:hint="eastAsia"/>
                <w:snapToGrid/>
                <w:spacing w:val="-20"/>
              </w:rPr>
              <w:t>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29</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 xml:space="preserve">218.07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hint="eastAsia"/>
                <w:snapToGrid/>
                <w:spacing w:val="-20"/>
              </w:rPr>
            </w:pPr>
            <w:r w:rsidRPr="00EB7364">
              <w:rPr>
                <w:rFonts w:hAnsi="標楷體"/>
                <w:snapToGrid/>
                <w:spacing w:val="-20"/>
              </w:rPr>
              <w:t>5年以上</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8</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40.44</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14</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w:t>
            </w:r>
            <w:r w:rsidRPr="00EB7364">
              <w:rPr>
                <w:rFonts w:hAnsi="標楷體"/>
                <w:snapToGrid/>
                <w:spacing w:val="-20"/>
              </w:rPr>
              <w:t>,</w:t>
            </w:r>
            <w:r w:rsidRPr="00EB7364">
              <w:rPr>
                <w:rFonts w:hAnsi="標楷體" w:hint="eastAsia"/>
                <w:snapToGrid/>
                <w:spacing w:val="-20"/>
              </w:rPr>
              <w:t>930.05</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2</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7.5</w:t>
            </w:r>
            <w:r w:rsidRPr="00EB7364">
              <w:rPr>
                <w:rFonts w:hAnsi="標楷體" w:hint="eastAsia"/>
                <w:snapToGrid/>
                <w:spacing w:val="-20"/>
              </w:rPr>
              <w:t>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24</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1</w:t>
            </w:r>
            <w:r w:rsidRPr="00EB7364">
              <w:rPr>
                <w:spacing w:val="-20"/>
              </w:rPr>
              <w:t>,</w:t>
            </w:r>
            <w:r w:rsidRPr="00EB7364">
              <w:rPr>
                <w:rFonts w:hint="eastAsia"/>
                <w:spacing w:val="-20"/>
              </w:rPr>
              <w:t xml:space="preserve">977.99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hint="eastAsia"/>
                <w:snapToGrid/>
                <w:spacing w:val="-20"/>
              </w:rPr>
            </w:pPr>
            <w:r w:rsidRPr="00EB7364">
              <w:rPr>
                <w:rFonts w:hAnsi="標楷體"/>
                <w:snapToGrid/>
                <w:spacing w:val="-20"/>
              </w:rPr>
              <w:t>合計</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Ansi="標楷體"/>
                <w:b/>
                <w:bCs/>
                <w:snapToGrid/>
                <w:spacing w:val="-20"/>
              </w:rPr>
              <w:t>40</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Ansi="標楷體"/>
                <w:b/>
                <w:bCs/>
                <w:snapToGrid/>
                <w:spacing w:val="-20"/>
              </w:rPr>
              <w:t>178.6</w:t>
            </w:r>
            <w:r w:rsidRPr="00EB7364">
              <w:rPr>
                <w:rFonts w:hAnsi="標楷體" w:hint="eastAsia"/>
                <w:b/>
                <w:bCs/>
                <w:snapToGrid/>
                <w:spacing w:val="-20"/>
              </w:rPr>
              <w:t>0</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b/>
                <w:bCs/>
                <w:snapToGrid/>
                <w:spacing w:val="-20"/>
              </w:rPr>
            </w:pPr>
            <w:r w:rsidRPr="00EB7364">
              <w:rPr>
                <w:rFonts w:hAnsi="標楷體" w:hint="eastAsia"/>
                <w:b/>
                <w:bCs/>
                <w:snapToGrid/>
                <w:spacing w:val="-20"/>
              </w:rPr>
              <w:t>72</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b/>
                <w:bCs/>
                <w:snapToGrid/>
                <w:spacing w:val="-20"/>
              </w:rPr>
            </w:pPr>
            <w:r w:rsidRPr="00EB7364">
              <w:rPr>
                <w:rFonts w:hAnsi="標楷體" w:hint="eastAsia"/>
                <w:b/>
                <w:bCs/>
                <w:snapToGrid/>
                <w:spacing w:val="-20"/>
              </w:rPr>
              <w:t>2</w:t>
            </w:r>
            <w:r w:rsidRPr="00EB7364">
              <w:rPr>
                <w:rFonts w:hAnsi="標楷體"/>
                <w:b/>
                <w:bCs/>
                <w:snapToGrid/>
                <w:spacing w:val="-20"/>
              </w:rPr>
              <w:t>,</w:t>
            </w:r>
            <w:r w:rsidRPr="00EB7364">
              <w:rPr>
                <w:rFonts w:hAnsi="標楷體" w:hint="eastAsia"/>
                <w:b/>
                <w:bCs/>
                <w:snapToGrid/>
                <w:spacing w:val="-20"/>
              </w:rPr>
              <w:t>222.44</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Ansi="標楷體"/>
                <w:b/>
                <w:bCs/>
                <w:snapToGrid/>
                <w:spacing w:val="-20"/>
              </w:rPr>
              <w:t>47</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Ansi="標楷體"/>
                <w:b/>
                <w:bCs/>
                <w:snapToGrid/>
                <w:spacing w:val="-20"/>
              </w:rPr>
              <w:t>1,105.6</w:t>
            </w:r>
            <w:r w:rsidRPr="00EB7364">
              <w:rPr>
                <w:rFonts w:hAnsi="標楷體" w:hint="eastAsia"/>
                <w:b/>
                <w:bCs/>
                <w:snapToGrid/>
                <w:spacing w:val="-20"/>
              </w:rPr>
              <w:t>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int="eastAsia"/>
                <w:b/>
                <w:bCs/>
                <w:spacing w:val="-20"/>
              </w:rPr>
              <w:t>159</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int="eastAsia"/>
                <w:b/>
                <w:bCs/>
                <w:spacing w:val="-20"/>
              </w:rPr>
              <w:t>3</w:t>
            </w:r>
            <w:r w:rsidRPr="00EB7364">
              <w:rPr>
                <w:b/>
                <w:bCs/>
                <w:spacing w:val="-20"/>
              </w:rPr>
              <w:t>,</w:t>
            </w:r>
            <w:r w:rsidRPr="00EB7364">
              <w:rPr>
                <w:rFonts w:hint="eastAsia"/>
                <w:b/>
                <w:bCs/>
                <w:spacing w:val="-20"/>
              </w:rPr>
              <w:t xml:space="preserve">506.64 </w:t>
            </w:r>
          </w:p>
        </w:tc>
      </w:tr>
      <w:tr w:rsidR="001C6070" w:rsidRPr="00EB7364" w:rsidTr="001C6070">
        <w:tc>
          <w:tcPr>
            <w:tcW w:w="588" w:type="dxa"/>
            <w:vMerge w:val="restart"/>
            <w:shd w:val="clear" w:color="auto" w:fill="auto"/>
            <w:vAlign w:val="center"/>
          </w:tcPr>
          <w:p w:rsidR="001C6070" w:rsidRDefault="001C6070" w:rsidP="001C6070">
            <w:pPr>
              <w:pStyle w:val="142"/>
              <w:ind w:leftChars="-30" w:left="-85" w:rightChars="-30" w:right="-85"/>
              <w:jc w:val="center"/>
              <w:rPr>
                <w:rFonts w:hAnsi="標楷體"/>
                <w:snapToGrid/>
                <w:spacing w:val="-20"/>
              </w:rPr>
            </w:pPr>
            <w:r w:rsidRPr="00EB7364">
              <w:rPr>
                <w:rFonts w:hAnsi="標楷體" w:hint="eastAsia"/>
                <w:snapToGrid/>
                <w:spacing w:val="-20"/>
              </w:rPr>
              <w:t>114</w:t>
            </w:r>
          </w:p>
          <w:p w:rsidR="001C6070" w:rsidRPr="00EB7364" w:rsidRDefault="001C6070" w:rsidP="001C6070">
            <w:pPr>
              <w:pStyle w:val="142"/>
              <w:ind w:leftChars="-30" w:left="-85" w:rightChars="-30" w:right="-85"/>
              <w:jc w:val="center"/>
              <w:rPr>
                <w:rFonts w:hAnsi="標楷體" w:hint="eastAsia"/>
                <w:snapToGrid/>
                <w:spacing w:val="-20"/>
              </w:rPr>
            </w:pPr>
            <w:r>
              <w:rPr>
                <w:rFonts w:hAnsi="標楷體" w:hint="eastAsia"/>
                <w:snapToGrid/>
                <w:spacing w:val="-30"/>
              </w:rPr>
              <w:t>(截至</w:t>
            </w:r>
            <w:r w:rsidRPr="001C6070">
              <w:rPr>
                <w:rFonts w:hAnsi="標楷體" w:hint="eastAsia"/>
                <w:snapToGrid/>
                <w:spacing w:val="-30"/>
              </w:rPr>
              <w:t>4月</w:t>
            </w:r>
            <w:r>
              <w:rPr>
                <w:rFonts w:hAnsi="標楷體" w:hint="eastAsia"/>
                <w:snapToGrid/>
                <w:spacing w:val="-30"/>
              </w:rPr>
              <w:t>)</w:t>
            </w: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未滿1年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snapToGrid/>
                <w:spacing w:val="-20"/>
              </w:rPr>
              <w:t>10</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85.08</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18</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64.68</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12</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46.50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40</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 xml:space="preserve">196.26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1年以上未滿3年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9</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4</w:t>
            </w:r>
            <w:r w:rsidRPr="00EB7364">
              <w:rPr>
                <w:rFonts w:hAnsi="標楷體"/>
                <w:snapToGrid/>
                <w:spacing w:val="-20"/>
              </w:rPr>
              <w:t>0.15</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27</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193.17</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26</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714.70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62</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 xml:space="preserve">948.02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3年以上未滿5年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3</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8</w:t>
            </w:r>
            <w:r w:rsidRPr="00EB7364">
              <w:rPr>
                <w:rFonts w:hAnsi="標楷體"/>
                <w:snapToGrid/>
                <w:spacing w:val="-20"/>
              </w:rPr>
              <w:t>.39</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18</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64.84</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11</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526.80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32</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 xml:space="preserve">600.03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5年以上</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8</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2</w:t>
            </w:r>
            <w:r w:rsidRPr="00EB7364">
              <w:rPr>
                <w:rFonts w:hAnsi="標楷體"/>
                <w:snapToGrid/>
                <w:spacing w:val="-20"/>
              </w:rPr>
              <w:t>4.94</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15</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1,921.85</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4</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8.90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27</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1</w:t>
            </w:r>
            <w:r w:rsidRPr="00EB7364">
              <w:rPr>
                <w:spacing w:val="-20"/>
              </w:rPr>
              <w:t>,</w:t>
            </w:r>
            <w:r w:rsidRPr="00EB7364">
              <w:rPr>
                <w:rFonts w:hint="eastAsia"/>
                <w:spacing w:val="-20"/>
              </w:rPr>
              <w:t xml:space="preserve">955.69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合計</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hint="eastAsia"/>
                <w:b/>
                <w:bCs/>
                <w:snapToGrid/>
                <w:spacing w:val="-20"/>
              </w:rPr>
            </w:pPr>
            <w:r w:rsidRPr="00EB7364">
              <w:rPr>
                <w:rFonts w:hAnsi="標楷體" w:hint="eastAsia"/>
                <w:b/>
                <w:bCs/>
                <w:snapToGrid/>
                <w:spacing w:val="-20"/>
              </w:rPr>
              <w:t>3</w:t>
            </w:r>
            <w:r w:rsidRPr="00EB7364">
              <w:rPr>
                <w:rFonts w:hAnsi="標楷體"/>
                <w:b/>
                <w:bCs/>
                <w:snapToGrid/>
                <w:spacing w:val="-20"/>
              </w:rPr>
              <w:t>0</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Ansi="標楷體" w:hint="eastAsia"/>
                <w:b/>
                <w:bCs/>
                <w:snapToGrid/>
                <w:spacing w:val="-20"/>
              </w:rPr>
              <w:t>1</w:t>
            </w:r>
            <w:r w:rsidRPr="00EB7364">
              <w:rPr>
                <w:rFonts w:hAnsi="標楷體"/>
                <w:b/>
                <w:bCs/>
                <w:snapToGrid/>
                <w:spacing w:val="-20"/>
              </w:rPr>
              <w:t>58.56</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b/>
                <w:bCs/>
                <w:snapToGrid/>
                <w:spacing w:val="-20"/>
              </w:rPr>
            </w:pPr>
            <w:r w:rsidRPr="00EB7364">
              <w:rPr>
                <w:rFonts w:hAnsi="標楷體" w:hint="eastAsia"/>
                <w:b/>
                <w:bCs/>
                <w:snapToGrid/>
                <w:spacing w:val="-20"/>
              </w:rPr>
              <w:t>78</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b/>
                <w:bCs/>
                <w:snapToGrid/>
                <w:spacing w:val="-20"/>
              </w:rPr>
            </w:pPr>
            <w:r w:rsidRPr="00EB7364">
              <w:rPr>
                <w:rFonts w:hAnsi="標楷體" w:hint="eastAsia"/>
                <w:b/>
                <w:bCs/>
                <w:snapToGrid/>
                <w:spacing w:val="-20"/>
              </w:rPr>
              <w:t>2,244.54</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Ansi="標楷體" w:hint="eastAsia"/>
                <w:b/>
                <w:bCs/>
                <w:snapToGrid/>
                <w:spacing w:val="-20"/>
              </w:rPr>
              <w:t>53</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Ansi="標楷體" w:hint="eastAsia"/>
                <w:b/>
                <w:bCs/>
                <w:snapToGrid/>
                <w:spacing w:val="-20"/>
              </w:rPr>
              <w:t>1,296.90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hint="eastAsia"/>
                <w:b/>
                <w:bCs/>
                <w:snapToGrid/>
                <w:spacing w:val="-20"/>
              </w:rPr>
            </w:pPr>
            <w:r w:rsidRPr="00EB7364">
              <w:rPr>
                <w:rFonts w:hint="eastAsia"/>
                <w:b/>
                <w:bCs/>
                <w:spacing w:val="-20"/>
              </w:rPr>
              <w:t>161</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hint="eastAsia"/>
                <w:b/>
                <w:bCs/>
                <w:snapToGrid/>
                <w:spacing w:val="-20"/>
              </w:rPr>
            </w:pPr>
            <w:r w:rsidRPr="00EB7364">
              <w:rPr>
                <w:rFonts w:hint="eastAsia"/>
                <w:b/>
                <w:bCs/>
                <w:spacing w:val="-20"/>
              </w:rPr>
              <w:t>3</w:t>
            </w:r>
            <w:r w:rsidRPr="00EB7364">
              <w:rPr>
                <w:b/>
                <w:bCs/>
                <w:spacing w:val="-20"/>
              </w:rPr>
              <w:t>,</w:t>
            </w:r>
            <w:r w:rsidRPr="00EB7364">
              <w:rPr>
                <w:rFonts w:hint="eastAsia"/>
                <w:b/>
                <w:bCs/>
                <w:spacing w:val="-20"/>
              </w:rPr>
              <w:t xml:space="preserve">700.00 </w:t>
            </w:r>
          </w:p>
        </w:tc>
      </w:tr>
    </w:tbl>
    <w:bookmarkEnd w:id="12"/>
    <w:bookmarkEnd w:id="13"/>
    <w:p w:rsidR="00BD2AE6" w:rsidRPr="00EB7364" w:rsidRDefault="00BD2AE6" w:rsidP="00BD2AE6">
      <w:pPr>
        <w:pStyle w:val="142"/>
        <w:ind w:left="1216" w:hangingChars="500" w:hanging="1216"/>
        <w:rPr>
          <w:rFonts w:hAnsi="標楷體"/>
        </w:rPr>
      </w:pPr>
      <w:r w:rsidRPr="00EB7364">
        <w:rPr>
          <w:rFonts w:hAnsi="標楷體" w:hint="eastAsia"/>
        </w:rPr>
        <w:t>資料來源：國科會提供。</w:t>
      </w:r>
    </w:p>
    <w:bookmarkEnd w:id="2"/>
    <w:sectPr w:rsidR="00BD2AE6" w:rsidRPr="00EB7364" w:rsidSect="00AE73B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9D0" w:rsidRDefault="004B09D0" w:rsidP="009B732E">
      <w:pPr>
        <w:spacing w:line="240" w:lineRule="auto"/>
        <w:ind w:left="560" w:firstLine="560"/>
      </w:pPr>
      <w:r>
        <w:separator/>
      </w:r>
    </w:p>
  </w:endnote>
  <w:endnote w:type="continuationSeparator" w:id="0">
    <w:p w:rsidR="004B09D0" w:rsidRDefault="004B09D0"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IDFont+F1">
    <w:altName w:val="微軟正黑體"/>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f0"/>
      <w:tabs>
        <w:tab w:val="clear" w:pos="4153"/>
        <w:tab w:val="clear" w:pos="8306"/>
      </w:tabs>
      <w:ind w:leftChars="0" w:left="7" w:firstLineChars="3" w:firstLine="6"/>
      <w:jc w:val="center"/>
    </w:pPr>
    <w:r>
      <w:fldChar w:fldCharType="begin"/>
    </w:r>
    <w:r>
      <w:instrText>PAGE   \* MERGEFORMAT</w:instrText>
    </w:r>
    <w:r>
      <w:fldChar w:fldCharType="separate"/>
    </w:r>
    <w:r w:rsidR="0061794B" w:rsidRPr="0061794B">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9D0" w:rsidRDefault="004B09D0" w:rsidP="009B732E">
      <w:pPr>
        <w:spacing w:line="240" w:lineRule="auto"/>
        <w:ind w:left="560" w:firstLine="560"/>
      </w:pPr>
      <w:r>
        <w:separator/>
      </w:r>
    </w:p>
  </w:footnote>
  <w:footnote w:type="continuationSeparator" w:id="0">
    <w:p w:rsidR="004B09D0" w:rsidRDefault="004B09D0" w:rsidP="009B732E">
      <w:pPr>
        <w:spacing w:line="240" w:lineRule="auto"/>
        <w:ind w:left="560" w:firstLine="560"/>
      </w:pPr>
      <w:r>
        <w:continuationSeparator/>
      </w:r>
    </w:p>
  </w:footnote>
  <w:footnote w:id="1">
    <w:p w:rsidR="00FE3B66" w:rsidRDefault="00CA1B96" w:rsidP="00FE3B66">
      <w:pPr>
        <w:pStyle w:val="142"/>
      </w:pPr>
      <w:r w:rsidRPr="00A37474">
        <w:rPr>
          <w:rStyle w:val="af4"/>
        </w:rPr>
        <w:footnoteRef/>
      </w:r>
      <w:bookmarkStart w:id="6" w:name="_Hlk201755018"/>
      <w:r w:rsidRPr="00A37474">
        <w:t>國科會</w:t>
      </w:r>
      <w:r w:rsidR="005A40C5">
        <w:rPr>
          <w:rFonts w:hint="eastAsia"/>
        </w:rPr>
        <w:t>網站/</w:t>
      </w:r>
      <w:r w:rsidRPr="00A37474">
        <w:rPr>
          <w:rFonts w:hint="eastAsia"/>
        </w:rPr>
        <w:t>統計資料庫</w:t>
      </w:r>
      <w:bookmarkEnd w:id="6"/>
      <w:r w:rsidR="005A40C5">
        <w:rPr>
          <w:rFonts w:hAnsi="標楷體" w:hint="eastAsia"/>
        </w:rPr>
        <w:t>，</w:t>
      </w:r>
      <w:r w:rsidR="00FE3B66" w:rsidRPr="00FE3B66">
        <w:t>https://wsts.nstc.gov.tw/STSWeb/main/Main.aspx?l</w:t>
      </w:r>
    </w:p>
    <w:p w:rsidR="00CA1B96" w:rsidRPr="00A37474" w:rsidRDefault="00CA1B96" w:rsidP="00FE3B66">
      <w:pPr>
        <w:pStyle w:val="142"/>
        <w:ind w:leftChars="23" w:left="65"/>
        <w:rPr>
          <w:rFonts w:hint="eastAsia"/>
        </w:rPr>
      </w:pPr>
      <w:r w:rsidRPr="00A37474">
        <w:t>anguage=C</w:t>
      </w:r>
      <w:r w:rsidR="005A40C5" w:rsidRPr="005A40C5">
        <w:rPr>
          <w:rFonts w:hint="eastAsia"/>
        </w:rPr>
        <w:t>(最後瀏覽日：114年</w:t>
      </w:r>
      <w:r w:rsidR="005A40C5">
        <w:rPr>
          <w:rFonts w:hint="eastAsia"/>
        </w:rPr>
        <w:t>6</w:t>
      </w:r>
      <w:r w:rsidR="005A40C5" w:rsidRPr="005A40C5">
        <w:rPr>
          <w:rFonts w:hint="eastAsia"/>
        </w:rPr>
        <w:t>月</w:t>
      </w:r>
      <w:r w:rsidR="005A40C5">
        <w:rPr>
          <w:rFonts w:hint="eastAsia"/>
        </w:rPr>
        <w:t>27</w:t>
      </w:r>
      <w:r w:rsidR="005A40C5" w:rsidRPr="005A40C5">
        <w:rPr>
          <w:rFonts w:hint="eastAsia"/>
        </w:rPr>
        <w:t>日)</w:t>
      </w:r>
      <w:r w:rsidR="005A40C5">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1849"/>
    <w:multiLevelType w:val="multilevel"/>
    <w:tmpl w:val="9F62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82418"/>
    <w:multiLevelType w:val="hybridMultilevel"/>
    <w:tmpl w:val="BDE69754"/>
    <w:lvl w:ilvl="0" w:tplc="0409000F">
      <w:start w:val="1"/>
      <w:numFmt w:val="decimal"/>
      <w:lvlText w:val="%1."/>
      <w:lvlJc w:val="left"/>
      <w:pPr>
        <w:tabs>
          <w:tab w:val="num" w:pos="720"/>
        </w:tabs>
        <w:ind w:left="720" w:hanging="360"/>
      </w:pPr>
    </w:lvl>
    <w:lvl w:ilvl="1" w:tplc="A9801DB6" w:tentative="1">
      <w:start w:val="1"/>
      <w:numFmt w:val="decimal"/>
      <w:lvlText w:val="%2."/>
      <w:lvlJc w:val="left"/>
      <w:pPr>
        <w:tabs>
          <w:tab w:val="num" w:pos="1440"/>
        </w:tabs>
        <w:ind w:left="1440" w:hanging="360"/>
      </w:pPr>
    </w:lvl>
    <w:lvl w:ilvl="2" w:tplc="2FB6B2FE" w:tentative="1">
      <w:start w:val="1"/>
      <w:numFmt w:val="decimal"/>
      <w:lvlText w:val="%3."/>
      <w:lvlJc w:val="left"/>
      <w:pPr>
        <w:tabs>
          <w:tab w:val="num" w:pos="2160"/>
        </w:tabs>
        <w:ind w:left="2160" w:hanging="360"/>
      </w:pPr>
    </w:lvl>
    <w:lvl w:ilvl="3" w:tplc="4642D2BC" w:tentative="1">
      <w:start w:val="1"/>
      <w:numFmt w:val="decimal"/>
      <w:lvlText w:val="%4."/>
      <w:lvlJc w:val="left"/>
      <w:pPr>
        <w:tabs>
          <w:tab w:val="num" w:pos="2880"/>
        </w:tabs>
        <w:ind w:left="2880" w:hanging="360"/>
      </w:pPr>
    </w:lvl>
    <w:lvl w:ilvl="4" w:tplc="37C83C40" w:tentative="1">
      <w:start w:val="1"/>
      <w:numFmt w:val="decimal"/>
      <w:lvlText w:val="%5."/>
      <w:lvlJc w:val="left"/>
      <w:pPr>
        <w:tabs>
          <w:tab w:val="num" w:pos="3600"/>
        </w:tabs>
        <w:ind w:left="3600" w:hanging="360"/>
      </w:pPr>
    </w:lvl>
    <w:lvl w:ilvl="5" w:tplc="F6826C40" w:tentative="1">
      <w:start w:val="1"/>
      <w:numFmt w:val="decimal"/>
      <w:lvlText w:val="%6."/>
      <w:lvlJc w:val="left"/>
      <w:pPr>
        <w:tabs>
          <w:tab w:val="num" w:pos="4320"/>
        </w:tabs>
        <w:ind w:left="4320" w:hanging="360"/>
      </w:pPr>
    </w:lvl>
    <w:lvl w:ilvl="6" w:tplc="5666F7F0" w:tentative="1">
      <w:start w:val="1"/>
      <w:numFmt w:val="decimal"/>
      <w:lvlText w:val="%7."/>
      <w:lvlJc w:val="left"/>
      <w:pPr>
        <w:tabs>
          <w:tab w:val="num" w:pos="5040"/>
        </w:tabs>
        <w:ind w:left="5040" w:hanging="360"/>
      </w:pPr>
    </w:lvl>
    <w:lvl w:ilvl="7" w:tplc="5D40F3C8" w:tentative="1">
      <w:start w:val="1"/>
      <w:numFmt w:val="decimal"/>
      <w:lvlText w:val="%8."/>
      <w:lvlJc w:val="left"/>
      <w:pPr>
        <w:tabs>
          <w:tab w:val="num" w:pos="5760"/>
        </w:tabs>
        <w:ind w:left="5760" w:hanging="360"/>
      </w:pPr>
    </w:lvl>
    <w:lvl w:ilvl="8" w:tplc="E00A7900" w:tentative="1">
      <w:start w:val="1"/>
      <w:numFmt w:val="decimal"/>
      <w:lvlText w:val="%9."/>
      <w:lvlJc w:val="left"/>
      <w:pPr>
        <w:tabs>
          <w:tab w:val="num" w:pos="6480"/>
        </w:tabs>
        <w:ind w:left="6480" w:hanging="360"/>
      </w:pPr>
    </w:lvl>
  </w:abstractNum>
  <w:abstractNum w:abstractNumId="2" w15:restartNumberingAfterBreak="0">
    <w:nsid w:val="06686818"/>
    <w:multiLevelType w:val="hybridMultilevel"/>
    <w:tmpl w:val="6C823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B841B4"/>
    <w:multiLevelType w:val="multilevel"/>
    <w:tmpl w:val="998C26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791F8B"/>
    <w:multiLevelType w:val="hybridMultilevel"/>
    <w:tmpl w:val="6C823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15225F"/>
    <w:multiLevelType w:val="hybridMultilevel"/>
    <w:tmpl w:val="64BE50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8D13A3"/>
    <w:multiLevelType w:val="multilevel"/>
    <w:tmpl w:val="000C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350FF3"/>
    <w:multiLevelType w:val="multilevel"/>
    <w:tmpl w:val="445283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803072"/>
    <w:multiLevelType w:val="multilevel"/>
    <w:tmpl w:val="75EA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481F6A"/>
    <w:multiLevelType w:val="hybridMultilevel"/>
    <w:tmpl w:val="C6289EE8"/>
    <w:lvl w:ilvl="0" w:tplc="0409000F">
      <w:start w:val="1"/>
      <w:numFmt w:val="decimal"/>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0" w15:restartNumberingAfterBreak="0">
    <w:nsid w:val="341B2250"/>
    <w:multiLevelType w:val="hybridMultilevel"/>
    <w:tmpl w:val="08D42934"/>
    <w:lvl w:ilvl="0" w:tplc="2C644D0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7C07BBE"/>
    <w:multiLevelType w:val="multilevel"/>
    <w:tmpl w:val="13D29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7E3873"/>
    <w:multiLevelType w:val="multilevel"/>
    <w:tmpl w:val="B018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4F117B"/>
    <w:multiLevelType w:val="multilevel"/>
    <w:tmpl w:val="8E98D2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821926"/>
    <w:multiLevelType w:val="hybridMultilevel"/>
    <w:tmpl w:val="0A328F20"/>
    <w:lvl w:ilvl="0" w:tplc="2C644D0A">
      <w:start w:val="1"/>
      <w:numFmt w:val="decimal"/>
      <w:lvlText w:val="(%1)"/>
      <w:lvlJc w:val="left"/>
      <w:pPr>
        <w:ind w:left="510" w:hanging="480"/>
      </w:pPr>
      <w:rPr>
        <w:rFonts w:hint="eastAsia"/>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15" w15:restartNumberingAfterBreak="0">
    <w:nsid w:val="4B3867EF"/>
    <w:multiLevelType w:val="hybridMultilevel"/>
    <w:tmpl w:val="4F2CAC90"/>
    <w:lvl w:ilvl="0" w:tplc="00FC439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D951324"/>
    <w:multiLevelType w:val="multilevel"/>
    <w:tmpl w:val="03BA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22C160C"/>
    <w:multiLevelType w:val="multilevel"/>
    <w:tmpl w:val="218417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1D5920"/>
    <w:multiLevelType w:val="hybridMultilevel"/>
    <w:tmpl w:val="C7DE4E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3F73F54"/>
    <w:multiLevelType w:val="multilevel"/>
    <w:tmpl w:val="667656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3331C6"/>
    <w:multiLevelType w:val="hybridMultilevel"/>
    <w:tmpl w:val="82D6B80E"/>
    <w:lvl w:ilvl="0" w:tplc="0409000F">
      <w:start w:val="1"/>
      <w:numFmt w:val="decimal"/>
      <w:lvlText w:val="%1."/>
      <w:lvlJc w:val="left"/>
      <w:pPr>
        <w:tabs>
          <w:tab w:val="num" w:pos="720"/>
        </w:tabs>
        <w:ind w:left="720" w:hanging="360"/>
      </w:pPr>
    </w:lvl>
    <w:lvl w:ilvl="1" w:tplc="A9801DB6" w:tentative="1">
      <w:start w:val="1"/>
      <w:numFmt w:val="decimal"/>
      <w:lvlText w:val="%2."/>
      <w:lvlJc w:val="left"/>
      <w:pPr>
        <w:tabs>
          <w:tab w:val="num" w:pos="1440"/>
        </w:tabs>
        <w:ind w:left="1440" w:hanging="360"/>
      </w:pPr>
    </w:lvl>
    <w:lvl w:ilvl="2" w:tplc="2FB6B2FE" w:tentative="1">
      <w:start w:val="1"/>
      <w:numFmt w:val="decimal"/>
      <w:lvlText w:val="%3."/>
      <w:lvlJc w:val="left"/>
      <w:pPr>
        <w:tabs>
          <w:tab w:val="num" w:pos="2160"/>
        </w:tabs>
        <w:ind w:left="2160" w:hanging="360"/>
      </w:pPr>
    </w:lvl>
    <w:lvl w:ilvl="3" w:tplc="4642D2BC" w:tentative="1">
      <w:start w:val="1"/>
      <w:numFmt w:val="decimal"/>
      <w:lvlText w:val="%4."/>
      <w:lvlJc w:val="left"/>
      <w:pPr>
        <w:tabs>
          <w:tab w:val="num" w:pos="2880"/>
        </w:tabs>
        <w:ind w:left="2880" w:hanging="360"/>
      </w:pPr>
    </w:lvl>
    <w:lvl w:ilvl="4" w:tplc="37C83C40" w:tentative="1">
      <w:start w:val="1"/>
      <w:numFmt w:val="decimal"/>
      <w:lvlText w:val="%5."/>
      <w:lvlJc w:val="left"/>
      <w:pPr>
        <w:tabs>
          <w:tab w:val="num" w:pos="3600"/>
        </w:tabs>
        <w:ind w:left="3600" w:hanging="360"/>
      </w:pPr>
    </w:lvl>
    <w:lvl w:ilvl="5" w:tplc="F6826C40" w:tentative="1">
      <w:start w:val="1"/>
      <w:numFmt w:val="decimal"/>
      <w:lvlText w:val="%6."/>
      <w:lvlJc w:val="left"/>
      <w:pPr>
        <w:tabs>
          <w:tab w:val="num" w:pos="4320"/>
        </w:tabs>
        <w:ind w:left="4320" w:hanging="360"/>
      </w:pPr>
    </w:lvl>
    <w:lvl w:ilvl="6" w:tplc="5666F7F0" w:tentative="1">
      <w:start w:val="1"/>
      <w:numFmt w:val="decimal"/>
      <w:lvlText w:val="%7."/>
      <w:lvlJc w:val="left"/>
      <w:pPr>
        <w:tabs>
          <w:tab w:val="num" w:pos="5040"/>
        </w:tabs>
        <w:ind w:left="5040" w:hanging="360"/>
      </w:pPr>
    </w:lvl>
    <w:lvl w:ilvl="7" w:tplc="5D40F3C8" w:tentative="1">
      <w:start w:val="1"/>
      <w:numFmt w:val="decimal"/>
      <w:lvlText w:val="%8."/>
      <w:lvlJc w:val="left"/>
      <w:pPr>
        <w:tabs>
          <w:tab w:val="num" w:pos="5760"/>
        </w:tabs>
        <w:ind w:left="5760" w:hanging="360"/>
      </w:pPr>
    </w:lvl>
    <w:lvl w:ilvl="8" w:tplc="E00A7900" w:tentative="1">
      <w:start w:val="1"/>
      <w:numFmt w:val="decimal"/>
      <w:lvlText w:val="%9."/>
      <w:lvlJc w:val="left"/>
      <w:pPr>
        <w:tabs>
          <w:tab w:val="num" w:pos="6480"/>
        </w:tabs>
        <w:ind w:left="6480" w:hanging="360"/>
      </w:pPr>
    </w:lvl>
  </w:abstractNum>
  <w:abstractNum w:abstractNumId="21" w15:restartNumberingAfterBreak="0">
    <w:nsid w:val="6AB860BB"/>
    <w:multiLevelType w:val="multilevel"/>
    <w:tmpl w:val="70FE3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DE233FE"/>
    <w:multiLevelType w:val="multilevel"/>
    <w:tmpl w:val="CB3E96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DA53BA"/>
    <w:multiLevelType w:val="multilevel"/>
    <w:tmpl w:val="84E4A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6338B6"/>
    <w:multiLevelType w:val="multilevel"/>
    <w:tmpl w:val="BF245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2"/>
  </w:num>
  <w:num w:numId="3">
    <w:abstractNumId w:val="19"/>
  </w:num>
  <w:num w:numId="4">
    <w:abstractNumId w:val="17"/>
  </w:num>
  <w:num w:numId="5">
    <w:abstractNumId w:val="3"/>
  </w:num>
  <w:num w:numId="6">
    <w:abstractNumId w:val="13"/>
  </w:num>
  <w:num w:numId="7">
    <w:abstractNumId w:val="8"/>
  </w:num>
  <w:num w:numId="8">
    <w:abstractNumId w:val="12"/>
  </w:num>
  <w:num w:numId="9">
    <w:abstractNumId w:val="6"/>
  </w:num>
  <w:num w:numId="10">
    <w:abstractNumId w:val="0"/>
  </w:num>
  <w:num w:numId="11">
    <w:abstractNumId w:val="23"/>
  </w:num>
  <w:num w:numId="12">
    <w:abstractNumId w:val="11"/>
  </w:num>
  <w:num w:numId="13">
    <w:abstractNumId w:val="18"/>
  </w:num>
  <w:num w:numId="14">
    <w:abstractNumId w:val="2"/>
  </w:num>
  <w:num w:numId="15">
    <w:abstractNumId w:val="15"/>
  </w:num>
  <w:num w:numId="16">
    <w:abstractNumId w:val="4"/>
  </w:num>
  <w:num w:numId="17">
    <w:abstractNumId w:val="20"/>
  </w:num>
  <w:num w:numId="18">
    <w:abstractNumId w:val="5"/>
  </w:num>
  <w:num w:numId="19">
    <w:abstractNumId w:val="1"/>
  </w:num>
  <w:num w:numId="20">
    <w:abstractNumId w:val="9"/>
  </w:num>
  <w:num w:numId="21">
    <w:abstractNumId w:val="14"/>
  </w:num>
  <w:num w:numId="22">
    <w:abstractNumId w:val="10"/>
  </w:num>
  <w:num w:numId="23">
    <w:abstractNumId w:val="16"/>
  </w:num>
  <w:num w:numId="24">
    <w:abstractNumId w:val="2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10CA2"/>
    <w:rsid w:val="0001257A"/>
    <w:rsid w:val="00012E58"/>
    <w:rsid w:val="00015BFA"/>
    <w:rsid w:val="00022535"/>
    <w:rsid w:val="00032442"/>
    <w:rsid w:val="00035061"/>
    <w:rsid w:val="00041B04"/>
    <w:rsid w:val="000440B6"/>
    <w:rsid w:val="00046B99"/>
    <w:rsid w:val="00046E8D"/>
    <w:rsid w:val="0004772E"/>
    <w:rsid w:val="00052E9F"/>
    <w:rsid w:val="00061B0F"/>
    <w:rsid w:val="00062436"/>
    <w:rsid w:val="00062673"/>
    <w:rsid w:val="00064A0C"/>
    <w:rsid w:val="00064C77"/>
    <w:rsid w:val="00066742"/>
    <w:rsid w:val="00070268"/>
    <w:rsid w:val="00070729"/>
    <w:rsid w:val="00070F87"/>
    <w:rsid w:val="00071441"/>
    <w:rsid w:val="000741BE"/>
    <w:rsid w:val="0008001F"/>
    <w:rsid w:val="0008295C"/>
    <w:rsid w:val="00082ACD"/>
    <w:rsid w:val="00082F8B"/>
    <w:rsid w:val="00084408"/>
    <w:rsid w:val="00092E8B"/>
    <w:rsid w:val="00097E26"/>
    <w:rsid w:val="000A290C"/>
    <w:rsid w:val="000A45CC"/>
    <w:rsid w:val="000A6E82"/>
    <w:rsid w:val="000B4AD1"/>
    <w:rsid w:val="000B6EBC"/>
    <w:rsid w:val="000C34C2"/>
    <w:rsid w:val="000C4F8E"/>
    <w:rsid w:val="000C671A"/>
    <w:rsid w:val="000D2090"/>
    <w:rsid w:val="000D41CF"/>
    <w:rsid w:val="000D4965"/>
    <w:rsid w:val="000D4BA9"/>
    <w:rsid w:val="000D4C7D"/>
    <w:rsid w:val="000D54A9"/>
    <w:rsid w:val="000D6343"/>
    <w:rsid w:val="000D6633"/>
    <w:rsid w:val="000E1188"/>
    <w:rsid w:val="000E27CF"/>
    <w:rsid w:val="000E2B31"/>
    <w:rsid w:val="000E5845"/>
    <w:rsid w:val="000E5D65"/>
    <w:rsid w:val="000E79B5"/>
    <w:rsid w:val="000F09DE"/>
    <w:rsid w:val="001002A3"/>
    <w:rsid w:val="00101942"/>
    <w:rsid w:val="001151E3"/>
    <w:rsid w:val="00116A35"/>
    <w:rsid w:val="00117590"/>
    <w:rsid w:val="00117C6D"/>
    <w:rsid w:val="00126913"/>
    <w:rsid w:val="00133278"/>
    <w:rsid w:val="00133369"/>
    <w:rsid w:val="001354CF"/>
    <w:rsid w:val="001372F5"/>
    <w:rsid w:val="00141A88"/>
    <w:rsid w:val="00144FEB"/>
    <w:rsid w:val="00154DBF"/>
    <w:rsid w:val="00155D20"/>
    <w:rsid w:val="00155DD5"/>
    <w:rsid w:val="001566A9"/>
    <w:rsid w:val="00165F26"/>
    <w:rsid w:val="00170C61"/>
    <w:rsid w:val="0017211A"/>
    <w:rsid w:val="00173A80"/>
    <w:rsid w:val="00174A0A"/>
    <w:rsid w:val="00174D2D"/>
    <w:rsid w:val="00185816"/>
    <w:rsid w:val="001A0236"/>
    <w:rsid w:val="001A1FCD"/>
    <w:rsid w:val="001A59D2"/>
    <w:rsid w:val="001B4882"/>
    <w:rsid w:val="001B517F"/>
    <w:rsid w:val="001B75FE"/>
    <w:rsid w:val="001C0D47"/>
    <w:rsid w:val="001C212B"/>
    <w:rsid w:val="001C4EA5"/>
    <w:rsid w:val="001C55CF"/>
    <w:rsid w:val="001C6070"/>
    <w:rsid w:val="001D45F3"/>
    <w:rsid w:val="001E4CBD"/>
    <w:rsid w:val="001E5E60"/>
    <w:rsid w:val="001F3D90"/>
    <w:rsid w:val="0020208D"/>
    <w:rsid w:val="00204236"/>
    <w:rsid w:val="00205CC4"/>
    <w:rsid w:val="002116B1"/>
    <w:rsid w:val="00213624"/>
    <w:rsid w:val="00222010"/>
    <w:rsid w:val="00226AFB"/>
    <w:rsid w:val="00231029"/>
    <w:rsid w:val="00236F0A"/>
    <w:rsid w:val="002377D5"/>
    <w:rsid w:val="00237E0F"/>
    <w:rsid w:val="00243B7D"/>
    <w:rsid w:val="002443E8"/>
    <w:rsid w:val="00245842"/>
    <w:rsid w:val="00246068"/>
    <w:rsid w:val="00251C8D"/>
    <w:rsid w:val="00254CFB"/>
    <w:rsid w:val="0026032B"/>
    <w:rsid w:val="00263702"/>
    <w:rsid w:val="00265A47"/>
    <w:rsid w:val="002675CC"/>
    <w:rsid w:val="00274D20"/>
    <w:rsid w:val="00275A59"/>
    <w:rsid w:val="00277EDC"/>
    <w:rsid w:val="002907CC"/>
    <w:rsid w:val="002930DC"/>
    <w:rsid w:val="002937E6"/>
    <w:rsid w:val="002958EA"/>
    <w:rsid w:val="0029597A"/>
    <w:rsid w:val="002967C6"/>
    <w:rsid w:val="002A789C"/>
    <w:rsid w:val="002B1B77"/>
    <w:rsid w:val="002B7F1C"/>
    <w:rsid w:val="002C31EB"/>
    <w:rsid w:val="002C797D"/>
    <w:rsid w:val="002C79D4"/>
    <w:rsid w:val="002C7AAC"/>
    <w:rsid w:val="002D025F"/>
    <w:rsid w:val="002D21F0"/>
    <w:rsid w:val="002D4F47"/>
    <w:rsid w:val="002D79A8"/>
    <w:rsid w:val="002E356A"/>
    <w:rsid w:val="002E4002"/>
    <w:rsid w:val="002F0EDC"/>
    <w:rsid w:val="002F2962"/>
    <w:rsid w:val="002F6A39"/>
    <w:rsid w:val="0030719B"/>
    <w:rsid w:val="003119B1"/>
    <w:rsid w:val="003146F7"/>
    <w:rsid w:val="0032471D"/>
    <w:rsid w:val="0032526B"/>
    <w:rsid w:val="003262D3"/>
    <w:rsid w:val="00333B3E"/>
    <w:rsid w:val="00340750"/>
    <w:rsid w:val="00343887"/>
    <w:rsid w:val="00344E0A"/>
    <w:rsid w:val="003454E5"/>
    <w:rsid w:val="00345531"/>
    <w:rsid w:val="00345FA9"/>
    <w:rsid w:val="00346A18"/>
    <w:rsid w:val="003526E4"/>
    <w:rsid w:val="00355F8E"/>
    <w:rsid w:val="00357A2A"/>
    <w:rsid w:val="003628C3"/>
    <w:rsid w:val="0036401F"/>
    <w:rsid w:val="0037146B"/>
    <w:rsid w:val="00376E27"/>
    <w:rsid w:val="003816A1"/>
    <w:rsid w:val="003846C7"/>
    <w:rsid w:val="00393A74"/>
    <w:rsid w:val="003963BD"/>
    <w:rsid w:val="00397F6F"/>
    <w:rsid w:val="003A0545"/>
    <w:rsid w:val="003A11AF"/>
    <w:rsid w:val="003A371B"/>
    <w:rsid w:val="003A403E"/>
    <w:rsid w:val="003A67CA"/>
    <w:rsid w:val="003A71FF"/>
    <w:rsid w:val="003A7AD6"/>
    <w:rsid w:val="003B0E68"/>
    <w:rsid w:val="003B40CC"/>
    <w:rsid w:val="003B770C"/>
    <w:rsid w:val="003C3FE0"/>
    <w:rsid w:val="003C419C"/>
    <w:rsid w:val="003D0A96"/>
    <w:rsid w:val="003D3CB3"/>
    <w:rsid w:val="003D3D66"/>
    <w:rsid w:val="003D3F49"/>
    <w:rsid w:val="003E13C1"/>
    <w:rsid w:val="003E1CE9"/>
    <w:rsid w:val="003E245E"/>
    <w:rsid w:val="003E3AFA"/>
    <w:rsid w:val="003E424B"/>
    <w:rsid w:val="003E47BA"/>
    <w:rsid w:val="003E7ECD"/>
    <w:rsid w:val="003F12F5"/>
    <w:rsid w:val="003F27AD"/>
    <w:rsid w:val="003F3EE5"/>
    <w:rsid w:val="003F4E18"/>
    <w:rsid w:val="00404D6E"/>
    <w:rsid w:val="004058A2"/>
    <w:rsid w:val="0041001F"/>
    <w:rsid w:val="00412BA1"/>
    <w:rsid w:val="00420139"/>
    <w:rsid w:val="004201F0"/>
    <w:rsid w:val="0042199C"/>
    <w:rsid w:val="00440556"/>
    <w:rsid w:val="00441B6A"/>
    <w:rsid w:val="00442FED"/>
    <w:rsid w:val="00444924"/>
    <w:rsid w:val="00446001"/>
    <w:rsid w:val="00451449"/>
    <w:rsid w:val="00451DE8"/>
    <w:rsid w:val="00453316"/>
    <w:rsid w:val="00453CAB"/>
    <w:rsid w:val="004562C1"/>
    <w:rsid w:val="004611E7"/>
    <w:rsid w:val="00461655"/>
    <w:rsid w:val="00463368"/>
    <w:rsid w:val="004663E1"/>
    <w:rsid w:val="00466FC0"/>
    <w:rsid w:val="00467E5A"/>
    <w:rsid w:val="004737CC"/>
    <w:rsid w:val="00473878"/>
    <w:rsid w:val="00475FF9"/>
    <w:rsid w:val="00482EE4"/>
    <w:rsid w:val="00483920"/>
    <w:rsid w:val="00485EE5"/>
    <w:rsid w:val="0048774F"/>
    <w:rsid w:val="00494079"/>
    <w:rsid w:val="00494845"/>
    <w:rsid w:val="004976C3"/>
    <w:rsid w:val="004A1126"/>
    <w:rsid w:val="004A20A3"/>
    <w:rsid w:val="004A2E08"/>
    <w:rsid w:val="004A3164"/>
    <w:rsid w:val="004A5089"/>
    <w:rsid w:val="004A550D"/>
    <w:rsid w:val="004B09D0"/>
    <w:rsid w:val="004B1898"/>
    <w:rsid w:val="004B2EF5"/>
    <w:rsid w:val="004B33F1"/>
    <w:rsid w:val="004B47CD"/>
    <w:rsid w:val="004C479B"/>
    <w:rsid w:val="004C4CEC"/>
    <w:rsid w:val="004D1ABD"/>
    <w:rsid w:val="004D1CC7"/>
    <w:rsid w:val="004D23A2"/>
    <w:rsid w:val="004D77B1"/>
    <w:rsid w:val="004E4412"/>
    <w:rsid w:val="004E4BD5"/>
    <w:rsid w:val="004F4287"/>
    <w:rsid w:val="004F4535"/>
    <w:rsid w:val="00507938"/>
    <w:rsid w:val="0051001D"/>
    <w:rsid w:val="00514ACD"/>
    <w:rsid w:val="00523886"/>
    <w:rsid w:val="00524B78"/>
    <w:rsid w:val="00534888"/>
    <w:rsid w:val="00536339"/>
    <w:rsid w:val="00536BC8"/>
    <w:rsid w:val="00540A10"/>
    <w:rsid w:val="005442EC"/>
    <w:rsid w:val="005464BC"/>
    <w:rsid w:val="005466E2"/>
    <w:rsid w:val="00546939"/>
    <w:rsid w:val="00556925"/>
    <w:rsid w:val="00573C3B"/>
    <w:rsid w:val="00577925"/>
    <w:rsid w:val="00587B76"/>
    <w:rsid w:val="00591BCD"/>
    <w:rsid w:val="005933D4"/>
    <w:rsid w:val="00595CE9"/>
    <w:rsid w:val="00595DD4"/>
    <w:rsid w:val="005A1A6B"/>
    <w:rsid w:val="005A40C5"/>
    <w:rsid w:val="005C1991"/>
    <w:rsid w:val="005D6E17"/>
    <w:rsid w:val="005E119D"/>
    <w:rsid w:val="005E5303"/>
    <w:rsid w:val="005E530D"/>
    <w:rsid w:val="005E56CD"/>
    <w:rsid w:val="005F0BE3"/>
    <w:rsid w:val="005F5B83"/>
    <w:rsid w:val="0060082F"/>
    <w:rsid w:val="0060381C"/>
    <w:rsid w:val="00607AF5"/>
    <w:rsid w:val="0061107A"/>
    <w:rsid w:val="006121B2"/>
    <w:rsid w:val="006139BB"/>
    <w:rsid w:val="00615A3E"/>
    <w:rsid w:val="0061794B"/>
    <w:rsid w:val="00621356"/>
    <w:rsid w:val="00633C72"/>
    <w:rsid w:val="00635ABD"/>
    <w:rsid w:val="00640E29"/>
    <w:rsid w:val="00644915"/>
    <w:rsid w:val="00646D1E"/>
    <w:rsid w:val="00650D9C"/>
    <w:rsid w:val="0065226E"/>
    <w:rsid w:val="00652A6C"/>
    <w:rsid w:val="00652AC9"/>
    <w:rsid w:val="0065358E"/>
    <w:rsid w:val="00656009"/>
    <w:rsid w:val="00661B7A"/>
    <w:rsid w:val="006652C7"/>
    <w:rsid w:val="00670742"/>
    <w:rsid w:val="00671DD9"/>
    <w:rsid w:val="00673E02"/>
    <w:rsid w:val="00680AB0"/>
    <w:rsid w:val="006834E6"/>
    <w:rsid w:val="00683C04"/>
    <w:rsid w:val="00683E12"/>
    <w:rsid w:val="00685A08"/>
    <w:rsid w:val="00690485"/>
    <w:rsid w:val="006931CF"/>
    <w:rsid w:val="00693A26"/>
    <w:rsid w:val="006972A5"/>
    <w:rsid w:val="006A42E6"/>
    <w:rsid w:val="006A659F"/>
    <w:rsid w:val="006A7433"/>
    <w:rsid w:val="006B2FA3"/>
    <w:rsid w:val="006B5FA7"/>
    <w:rsid w:val="006C3BE7"/>
    <w:rsid w:val="006C453D"/>
    <w:rsid w:val="006D171F"/>
    <w:rsid w:val="006D65A6"/>
    <w:rsid w:val="006D698B"/>
    <w:rsid w:val="006E1697"/>
    <w:rsid w:val="006F0725"/>
    <w:rsid w:val="006F1169"/>
    <w:rsid w:val="006F207C"/>
    <w:rsid w:val="006F4177"/>
    <w:rsid w:val="006F4B6A"/>
    <w:rsid w:val="006F4F89"/>
    <w:rsid w:val="006F5C9E"/>
    <w:rsid w:val="006F7C67"/>
    <w:rsid w:val="007013B9"/>
    <w:rsid w:val="007015A1"/>
    <w:rsid w:val="00703813"/>
    <w:rsid w:val="00703E4B"/>
    <w:rsid w:val="0070431E"/>
    <w:rsid w:val="0071001D"/>
    <w:rsid w:val="00713D4F"/>
    <w:rsid w:val="00731E98"/>
    <w:rsid w:val="00734183"/>
    <w:rsid w:val="007349E5"/>
    <w:rsid w:val="007353DD"/>
    <w:rsid w:val="00737E7F"/>
    <w:rsid w:val="0074117B"/>
    <w:rsid w:val="00742965"/>
    <w:rsid w:val="00744408"/>
    <w:rsid w:val="00744632"/>
    <w:rsid w:val="0074689A"/>
    <w:rsid w:val="007505CA"/>
    <w:rsid w:val="00754749"/>
    <w:rsid w:val="00762586"/>
    <w:rsid w:val="007655A0"/>
    <w:rsid w:val="00765A2B"/>
    <w:rsid w:val="00765DA6"/>
    <w:rsid w:val="00766D74"/>
    <w:rsid w:val="00767052"/>
    <w:rsid w:val="007868B8"/>
    <w:rsid w:val="00792D04"/>
    <w:rsid w:val="007A0DBF"/>
    <w:rsid w:val="007A0FBF"/>
    <w:rsid w:val="007A2B15"/>
    <w:rsid w:val="007A70EE"/>
    <w:rsid w:val="007B007E"/>
    <w:rsid w:val="007B0E86"/>
    <w:rsid w:val="007B279F"/>
    <w:rsid w:val="007B2863"/>
    <w:rsid w:val="007B3C17"/>
    <w:rsid w:val="007B5793"/>
    <w:rsid w:val="007B6426"/>
    <w:rsid w:val="007B72A6"/>
    <w:rsid w:val="007C230B"/>
    <w:rsid w:val="007C2502"/>
    <w:rsid w:val="007C4881"/>
    <w:rsid w:val="007C591E"/>
    <w:rsid w:val="007E33E0"/>
    <w:rsid w:val="007E3FAE"/>
    <w:rsid w:val="007E65ED"/>
    <w:rsid w:val="007E6DAE"/>
    <w:rsid w:val="007F0247"/>
    <w:rsid w:val="007F7252"/>
    <w:rsid w:val="007F79CF"/>
    <w:rsid w:val="008008F1"/>
    <w:rsid w:val="00800C2A"/>
    <w:rsid w:val="008013C1"/>
    <w:rsid w:val="00804588"/>
    <w:rsid w:val="00810861"/>
    <w:rsid w:val="008114E9"/>
    <w:rsid w:val="00812592"/>
    <w:rsid w:val="00814278"/>
    <w:rsid w:val="008212B0"/>
    <w:rsid w:val="00824FDA"/>
    <w:rsid w:val="00826917"/>
    <w:rsid w:val="008301A5"/>
    <w:rsid w:val="00833413"/>
    <w:rsid w:val="00833A1C"/>
    <w:rsid w:val="00833BF4"/>
    <w:rsid w:val="00837EB0"/>
    <w:rsid w:val="00840F08"/>
    <w:rsid w:val="0084107A"/>
    <w:rsid w:val="008416DC"/>
    <w:rsid w:val="00841A0D"/>
    <w:rsid w:val="0084787B"/>
    <w:rsid w:val="00856B61"/>
    <w:rsid w:val="00860EAF"/>
    <w:rsid w:val="008664B7"/>
    <w:rsid w:val="00872375"/>
    <w:rsid w:val="00875BCF"/>
    <w:rsid w:val="00875D4F"/>
    <w:rsid w:val="00877DF1"/>
    <w:rsid w:val="0088071A"/>
    <w:rsid w:val="008810C6"/>
    <w:rsid w:val="008832C4"/>
    <w:rsid w:val="00883C52"/>
    <w:rsid w:val="008852B1"/>
    <w:rsid w:val="00886589"/>
    <w:rsid w:val="00887494"/>
    <w:rsid w:val="00887D65"/>
    <w:rsid w:val="00896E60"/>
    <w:rsid w:val="008A07CF"/>
    <w:rsid w:val="008A16E5"/>
    <w:rsid w:val="008A3FAE"/>
    <w:rsid w:val="008A6C2D"/>
    <w:rsid w:val="008C13DD"/>
    <w:rsid w:val="008C15B4"/>
    <w:rsid w:val="008C2DFC"/>
    <w:rsid w:val="008C3DF4"/>
    <w:rsid w:val="008C6697"/>
    <w:rsid w:val="008C6CC3"/>
    <w:rsid w:val="008C7F44"/>
    <w:rsid w:val="008D7430"/>
    <w:rsid w:val="008E096C"/>
    <w:rsid w:val="008E0CDF"/>
    <w:rsid w:val="008E3746"/>
    <w:rsid w:val="008E4893"/>
    <w:rsid w:val="008F53A7"/>
    <w:rsid w:val="008F60E8"/>
    <w:rsid w:val="008F7D8B"/>
    <w:rsid w:val="00900EB8"/>
    <w:rsid w:val="00905357"/>
    <w:rsid w:val="0090607C"/>
    <w:rsid w:val="00907C0D"/>
    <w:rsid w:val="0091239B"/>
    <w:rsid w:val="0091416B"/>
    <w:rsid w:val="00914FC5"/>
    <w:rsid w:val="009222DA"/>
    <w:rsid w:val="00924BD9"/>
    <w:rsid w:val="009253A1"/>
    <w:rsid w:val="00932FF4"/>
    <w:rsid w:val="00934214"/>
    <w:rsid w:val="00944F15"/>
    <w:rsid w:val="00946701"/>
    <w:rsid w:val="00954166"/>
    <w:rsid w:val="0096043B"/>
    <w:rsid w:val="00960E87"/>
    <w:rsid w:val="00962E1F"/>
    <w:rsid w:val="0096355D"/>
    <w:rsid w:val="00963DC3"/>
    <w:rsid w:val="00973D9B"/>
    <w:rsid w:val="0098366F"/>
    <w:rsid w:val="00991C58"/>
    <w:rsid w:val="00996918"/>
    <w:rsid w:val="009A0BEA"/>
    <w:rsid w:val="009A5DB1"/>
    <w:rsid w:val="009A7AAD"/>
    <w:rsid w:val="009B0DF0"/>
    <w:rsid w:val="009B2AA0"/>
    <w:rsid w:val="009B316A"/>
    <w:rsid w:val="009B732E"/>
    <w:rsid w:val="009C7E5C"/>
    <w:rsid w:val="009D2491"/>
    <w:rsid w:val="009D2618"/>
    <w:rsid w:val="009D2E76"/>
    <w:rsid w:val="009E0FD0"/>
    <w:rsid w:val="009E4F88"/>
    <w:rsid w:val="009F54DB"/>
    <w:rsid w:val="009F69F7"/>
    <w:rsid w:val="00A04660"/>
    <w:rsid w:val="00A13394"/>
    <w:rsid w:val="00A13BFF"/>
    <w:rsid w:val="00A158DE"/>
    <w:rsid w:val="00A24094"/>
    <w:rsid w:val="00A27B3E"/>
    <w:rsid w:val="00A36DEA"/>
    <w:rsid w:val="00A37474"/>
    <w:rsid w:val="00A401CF"/>
    <w:rsid w:val="00A4225E"/>
    <w:rsid w:val="00A45A49"/>
    <w:rsid w:val="00A54535"/>
    <w:rsid w:val="00A5597E"/>
    <w:rsid w:val="00A5696E"/>
    <w:rsid w:val="00A70AC8"/>
    <w:rsid w:val="00A72996"/>
    <w:rsid w:val="00A72E2D"/>
    <w:rsid w:val="00A72ED2"/>
    <w:rsid w:val="00A7393F"/>
    <w:rsid w:val="00A756A1"/>
    <w:rsid w:val="00A80E18"/>
    <w:rsid w:val="00A86D43"/>
    <w:rsid w:val="00A876FD"/>
    <w:rsid w:val="00A90821"/>
    <w:rsid w:val="00A91C28"/>
    <w:rsid w:val="00A95DD0"/>
    <w:rsid w:val="00AA42BA"/>
    <w:rsid w:val="00AA6DAB"/>
    <w:rsid w:val="00AA72D4"/>
    <w:rsid w:val="00AB035D"/>
    <w:rsid w:val="00AB426C"/>
    <w:rsid w:val="00AC0BDF"/>
    <w:rsid w:val="00AD2A44"/>
    <w:rsid w:val="00AD30B0"/>
    <w:rsid w:val="00AD6DEF"/>
    <w:rsid w:val="00AE0FC1"/>
    <w:rsid w:val="00AE1466"/>
    <w:rsid w:val="00AE3179"/>
    <w:rsid w:val="00AE3E61"/>
    <w:rsid w:val="00AE73BC"/>
    <w:rsid w:val="00AF35CC"/>
    <w:rsid w:val="00AF797A"/>
    <w:rsid w:val="00B015AC"/>
    <w:rsid w:val="00B05883"/>
    <w:rsid w:val="00B10848"/>
    <w:rsid w:val="00B111B6"/>
    <w:rsid w:val="00B156BC"/>
    <w:rsid w:val="00B217A1"/>
    <w:rsid w:val="00B306E2"/>
    <w:rsid w:val="00B308A4"/>
    <w:rsid w:val="00B35FC7"/>
    <w:rsid w:val="00B36656"/>
    <w:rsid w:val="00B42B86"/>
    <w:rsid w:val="00B621E3"/>
    <w:rsid w:val="00B65318"/>
    <w:rsid w:val="00B66C65"/>
    <w:rsid w:val="00B83A04"/>
    <w:rsid w:val="00B83C47"/>
    <w:rsid w:val="00B90D6F"/>
    <w:rsid w:val="00B92E32"/>
    <w:rsid w:val="00BA5BE8"/>
    <w:rsid w:val="00BB3F04"/>
    <w:rsid w:val="00BB5301"/>
    <w:rsid w:val="00BC2FFB"/>
    <w:rsid w:val="00BC7840"/>
    <w:rsid w:val="00BD13FC"/>
    <w:rsid w:val="00BD2A5F"/>
    <w:rsid w:val="00BD2AE6"/>
    <w:rsid w:val="00BE0E84"/>
    <w:rsid w:val="00BE2425"/>
    <w:rsid w:val="00BF36E0"/>
    <w:rsid w:val="00C033AB"/>
    <w:rsid w:val="00C06D20"/>
    <w:rsid w:val="00C12227"/>
    <w:rsid w:val="00C14949"/>
    <w:rsid w:val="00C14AA5"/>
    <w:rsid w:val="00C24F59"/>
    <w:rsid w:val="00C25755"/>
    <w:rsid w:val="00C30BA8"/>
    <w:rsid w:val="00C31F25"/>
    <w:rsid w:val="00C33D93"/>
    <w:rsid w:val="00C373A3"/>
    <w:rsid w:val="00C42D2F"/>
    <w:rsid w:val="00C46E77"/>
    <w:rsid w:val="00C50482"/>
    <w:rsid w:val="00C5106D"/>
    <w:rsid w:val="00C515CC"/>
    <w:rsid w:val="00C52E56"/>
    <w:rsid w:val="00C5333D"/>
    <w:rsid w:val="00C53CBF"/>
    <w:rsid w:val="00C53F34"/>
    <w:rsid w:val="00C626CC"/>
    <w:rsid w:val="00C663F8"/>
    <w:rsid w:val="00C67277"/>
    <w:rsid w:val="00C75675"/>
    <w:rsid w:val="00C75B32"/>
    <w:rsid w:val="00C77EAD"/>
    <w:rsid w:val="00C80184"/>
    <w:rsid w:val="00C80C54"/>
    <w:rsid w:val="00C856F3"/>
    <w:rsid w:val="00C93C2F"/>
    <w:rsid w:val="00C9495B"/>
    <w:rsid w:val="00C97C64"/>
    <w:rsid w:val="00CA02BE"/>
    <w:rsid w:val="00CA0EB9"/>
    <w:rsid w:val="00CA1B96"/>
    <w:rsid w:val="00CB1BDF"/>
    <w:rsid w:val="00CB2D04"/>
    <w:rsid w:val="00CB5556"/>
    <w:rsid w:val="00CC0192"/>
    <w:rsid w:val="00CC0E88"/>
    <w:rsid w:val="00CD2FA9"/>
    <w:rsid w:val="00CD473D"/>
    <w:rsid w:val="00CD60AF"/>
    <w:rsid w:val="00CE0DFE"/>
    <w:rsid w:val="00CE27AC"/>
    <w:rsid w:val="00CE73F9"/>
    <w:rsid w:val="00CF2619"/>
    <w:rsid w:val="00CF2FA8"/>
    <w:rsid w:val="00CF48BE"/>
    <w:rsid w:val="00D017C4"/>
    <w:rsid w:val="00D128D5"/>
    <w:rsid w:val="00D2135E"/>
    <w:rsid w:val="00D2723E"/>
    <w:rsid w:val="00D32C3B"/>
    <w:rsid w:val="00D3481B"/>
    <w:rsid w:val="00D34987"/>
    <w:rsid w:val="00D35A6C"/>
    <w:rsid w:val="00D40693"/>
    <w:rsid w:val="00D43FA9"/>
    <w:rsid w:val="00D4419C"/>
    <w:rsid w:val="00D4516A"/>
    <w:rsid w:val="00D5197C"/>
    <w:rsid w:val="00D51D10"/>
    <w:rsid w:val="00D53D10"/>
    <w:rsid w:val="00D56D7F"/>
    <w:rsid w:val="00D66AA5"/>
    <w:rsid w:val="00D714B9"/>
    <w:rsid w:val="00D72B56"/>
    <w:rsid w:val="00D72DFE"/>
    <w:rsid w:val="00D83434"/>
    <w:rsid w:val="00D93DC9"/>
    <w:rsid w:val="00D949C1"/>
    <w:rsid w:val="00DA45E8"/>
    <w:rsid w:val="00DB06A8"/>
    <w:rsid w:val="00DB1FF0"/>
    <w:rsid w:val="00DB4038"/>
    <w:rsid w:val="00DD1012"/>
    <w:rsid w:val="00DD79DC"/>
    <w:rsid w:val="00DE1EDE"/>
    <w:rsid w:val="00DE4733"/>
    <w:rsid w:val="00DE5B4B"/>
    <w:rsid w:val="00DE5B6F"/>
    <w:rsid w:val="00DF12BD"/>
    <w:rsid w:val="00DF25A8"/>
    <w:rsid w:val="00DF541A"/>
    <w:rsid w:val="00DF5481"/>
    <w:rsid w:val="00E10846"/>
    <w:rsid w:val="00E13DF7"/>
    <w:rsid w:val="00E2190F"/>
    <w:rsid w:val="00E264D8"/>
    <w:rsid w:val="00E327D2"/>
    <w:rsid w:val="00E340BF"/>
    <w:rsid w:val="00E352BF"/>
    <w:rsid w:val="00E3771A"/>
    <w:rsid w:val="00E37841"/>
    <w:rsid w:val="00E4159B"/>
    <w:rsid w:val="00E442AE"/>
    <w:rsid w:val="00E45B19"/>
    <w:rsid w:val="00E55E7F"/>
    <w:rsid w:val="00E5662A"/>
    <w:rsid w:val="00E6163C"/>
    <w:rsid w:val="00E67DC0"/>
    <w:rsid w:val="00E77C7F"/>
    <w:rsid w:val="00E82203"/>
    <w:rsid w:val="00E872CC"/>
    <w:rsid w:val="00E87A0D"/>
    <w:rsid w:val="00E94578"/>
    <w:rsid w:val="00E95E20"/>
    <w:rsid w:val="00E97EED"/>
    <w:rsid w:val="00EA5954"/>
    <w:rsid w:val="00EA5F3F"/>
    <w:rsid w:val="00EA6A46"/>
    <w:rsid w:val="00EA6F7A"/>
    <w:rsid w:val="00EB68A9"/>
    <w:rsid w:val="00EB7364"/>
    <w:rsid w:val="00EB7C6B"/>
    <w:rsid w:val="00EE01C6"/>
    <w:rsid w:val="00EE645D"/>
    <w:rsid w:val="00EE7A60"/>
    <w:rsid w:val="00F0220E"/>
    <w:rsid w:val="00F035DE"/>
    <w:rsid w:val="00F10979"/>
    <w:rsid w:val="00F11385"/>
    <w:rsid w:val="00F146C5"/>
    <w:rsid w:val="00F16FCE"/>
    <w:rsid w:val="00F3097E"/>
    <w:rsid w:val="00F34350"/>
    <w:rsid w:val="00F35412"/>
    <w:rsid w:val="00F36831"/>
    <w:rsid w:val="00F47E97"/>
    <w:rsid w:val="00F61B8D"/>
    <w:rsid w:val="00F65C8B"/>
    <w:rsid w:val="00F66444"/>
    <w:rsid w:val="00F66C93"/>
    <w:rsid w:val="00F6703A"/>
    <w:rsid w:val="00F76031"/>
    <w:rsid w:val="00F8263E"/>
    <w:rsid w:val="00F82E3C"/>
    <w:rsid w:val="00F92D29"/>
    <w:rsid w:val="00F939D0"/>
    <w:rsid w:val="00F960D3"/>
    <w:rsid w:val="00FA158F"/>
    <w:rsid w:val="00FA4C77"/>
    <w:rsid w:val="00FA5CAE"/>
    <w:rsid w:val="00FA5E91"/>
    <w:rsid w:val="00FB6F39"/>
    <w:rsid w:val="00FD31FA"/>
    <w:rsid w:val="00FD452B"/>
    <w:rsid w:val="00FD4AC8"/>
    <w:rsid w:val="00FE0BA1"/>
    <w:rsid w:val="00FE2192"/>
    <w:rsid w:val="00FE3B66"/>
    <w:rsid w:val="00FF0CA6"/>
    <w:rsid w:val="00FF29CA"/>
    <w:rsid w:val="00FF4B00"/>
    <w:rsid w:val="00FF6582"/>
    <w:rsid w:val="00FF69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3E7BC2F-D0C0-4FAC-BCE6-2A78EA973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C15B4"/>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aliases w:val="標題110/111,標題110/111 字元"/>
    <w:basedOn w:val="a"/>
    <w:next w:val="a"/>
    <w:link w:val="20"/>
    <w:qFormat/>
    <w:rsid w:val="00C9495B"/>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semiHidden/>
    <w:unhideWhenUsed/>
    <w:qFormat/>
    <w:rsid w:val="00EE01C6"/>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3D0A96"/>
    <w:pPr>
      <w:tabs>
        <w:tab w:val="right" w:leader="hyphen" w:pos="8490"/>
      </w:tabs>
      <w:ind w:leftChars="0" w:left="0" w:hangingChars="200" w:hanging="200"/>
    </w:pPr>
    <w:rPr>
      <w:sz w:val="24"/>
    </w:rPr>
  </w:style>
  <w:style w:type="paragraph" w:styleId="23">
    <w:name w:val="toc 2"/>
    <w:basedOn w:val="a"/>
    <w:next w:val="a"/>
    <w:autoRedefine/>
    <w:uiPriority w:val="39"/>
    <w:pPr>
      <w:tabs>
        <w:tab w:val="right" w:leader="hyphen" w:pos="8490"/>
      </w:tabs>
      <w:ind w:leftChars="0" w:left="566" w:hangingChars="200" w:hanging="566"/>
    </w:pPr>
  </w:style>
  <w:style w:type="paragraph" w:styleId="ae">
    <w:name w:val="header"/>
    <w:basedOn w:val="a"/>
    <w:link w:val="af"/>
    <w:uiPriority w:val="99"/>
    <w:unhideWhenUsed/>
    <w:rsid w:val="004A1126"/>
    <w:pPr>
      <w:tabs>
        <w:tab w:val="center" w:pos="4153"/>
        <w:tab w:val="right" w:pos="8306"/>
      </w:tabs>
      <w:snapToGrid w:val="0"/>
    </w:pPr>
    <w:rPr>
      <w:sz w:val="20"/>
      <w:szCs w:val="20"/>
    </w:rPr>
  </w:style>
  <w:style w:type="character" w:customStyle="1" w:styleId="af">
    <w:name w:val="頁首 字元"/>
    <w:link w:val="ae"/>
    <w:uiPriority w:val="99"/>
    <w:rsid w:val="004A1126"/>
    <w:rPr>
      <w:rFonts w:ascii="標楷體" w:eastAsia="標楷體"/>
      <w:snapToGrid w:val="0"/>
      <w:kern w:val="2"/>
    </w:rPr>
  </w:style>
  <w:style w:type="paragraph" w:styleId="af0">
    <w:name w:val="footer"/>
    <w:basedOn w:val="a"/>
    <w:link w:val="af1"/>
    <w:uiPriority w:val="99"/>
    <w:unhideWhenUsed/>
    <w:rsid w:val="004A1126"/>
    <w:pPr>
      <w:tabs>
        <w:tab w:val="center" w:pos="4153"/>
        <w:tab w:val="right" w:pos="8306"/>
      </w:tabs>
      <w:snapToGrid w:val="0"/>
    </w:pPr>
    <w:rPr>
      <w:sz w:val="20"/>
      <w:szCs w:val="20"/>
    </w:rPr>
  </w:style>
  <w:style w:type="character" w:customStyle="1" w:styleId="af1">
    <w:name w:val="頁尾 字元"/>
    <w:link w:val="af0"/>
    <w:uiPriority w:val="99"/>
    <w:rsid w:val="004A1126"/>
    <w:rPr>
      <w:rFonts w:ascii="標楷體" w:eastAsia="標楷體"/>
      <w:snapToGrid w:val="0"/>
      <w:kern w:val="2"/>
    </w:rPr>
  </w:style>
  <w:style w:type="paragraph" w:styleId="af2">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3"/>
    <w:unhideWhenUsed/>
    <w:qFormat/>
    <w:rsid w:val="004A1126"/>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2"/>
    <w:qFormat/>
    <w:rsid w:val="004A1126"/>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4_G"/>
    <w:uiPriority w:val="99"/>
    <w:unhideWhenUsed/>
    <w:qFormat/>
    <w:rsid w:val="004A1126"/>
    <w:rPr>
      <w:vertAlign w:val="superscript"/>
    </w:rPr>
  </w:style>
  <w:style w:type="paragraph" w:customStyle="1" w:styleId="af5">
    <w:name w:val="註腳"/>
    <w:basedOn w:val="af2"/>
    <w:qFormat/>
    <w:rsid w:val="004A1126"/>
    <w:pPr>
      <w:spacing w:line="260" w:lineRule="exact"/>
      <w:ind w:leftChars="0" w:left="251" w:hangingChars="103" w:hanging="251"/>
      <w:jc w:val="both"/>
    </w:pPr>
    <w:rPr>
      <w:sz w:val="24"/>
      <w:szCs w:val="24"/>
    </w:rPr>
  </w:style>
  <w:style w:type="paragraph" w:customStyle="1" w:styleId="145">
    <w:name w:val="註腳(表格內文14行高左右齊)"/>
    <w:basedOn w:val="142"/>
    <w:qFormat/>
    <w:rsid w:val="002907CC"/>
    <w:pPr>
      <w:wordWrap w:val="0"/>
      <w:ind w:leftChars="-15" w:left="153" w:hangingChars="80" w:hanging="195"/>
      <w:jc w:val="both"/>
    </w:pPr>
  </w:style>
  <w:style w:type="table" w:styleId="af6">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7">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8">
    <w:name w:val="Hyperlink"/>
    <w:uiPriority w:val="99"/>
    <w:unhideWhenUsed/>
    <w:rsid w:val="003D0A96"/>
    <w:rPr>
      <w:color w:val="0563C1"/>
      <w:u w:val="single"/>
    </w:rPr>
  </w:style>
  <w:style w:type="character" w:styleId="af9">
    <w:name w:val="page number"/>
    <w:rsid w:val="00AA42BA"/>
  </w:style>
  <w:style w:type="character" w:customStyle="1" w:styleId="143">
    <w:name w:val="表格內文(14行高) 字元"/>
    <w:link w:val="142"/>
    <w:qFormat/>
    <w:rsid w:val="00C9495B"/>
    <w:rPr>
      <w:rFonts w:ascii="標楷體" w:eastAsia="標楷體"/>
      <w:snapToGrid w:val="0"/>
      <w:kern w:val="2"/>
      <w:sz w:val="24"/>
      <w:szCs w:val="28"/>
    </w:rPr>
  </w:style>
  <w:style w:type="character" w:customStyle="1" w:styleId="20">
    <w:name w:val="標題 2 字元"/>
    <w:aliases w:val="標題110/111 字元1,標題110/111 字元 字元"/>
    <w:link w:val="2"/>
    <w:rsid w:val="00C9495B"/>
    <w:rPr>
      <w:rFonts w:ascii="Arial" w:hAnsi="Arial"/>
      <w:b/>
      <w:bCs/>
      <w:snapToGrid w:val="0"/>
      <w:kern w:val="2"/>
      <w:sz w:val="48"/>
      <w:szCs w:val="48"/>
      <w:lang w:val="x-none" w:eastAsia="x-none"/>
    </w:rPr>
  </w:style>
  <w:style w:type="character" w:customStyle="1" w:styleId="a5">
    <w:name w:val="(一)(二)(三) 字元"/>
    <w:link w:val="a4"/>
    <w:rsid w:val="00C9495B"/>
    <w:rPr>
      <w:rFonts w:ascii="標楷體" w:eastAsia="標楷體"/>
      <w:snapToGrid w:val="0"/>
      <w:kern w:val="2"/>
      <w:sz w:val="28"/>
      <w:szCs w:val="28"/>
    </w:rPr>
  </w:style>
  <w:style w:type="character" w:customStyle="1" w:styleId="22">
    <w:name w:val="(一)下內文縮2 字元"/>
    <w:link w:val="21"/>
    <w:qFormat/>
    <w:rsid w:val="00C9495B"/>
    <w:rPr>
      <w:rFonts w:ascii="標楷體" w:eastAsia="標楷體"/>
      <w:snapToGrid w:val="0"/>
      <w:kern w:val="2"/>
      <w:sz w:val="28"/>
      <w:szCs w:val="28"/>
    </w:rPr>
  </w:style>
  <w:style w:type="character" w:customStyle="1" w:styleId="ac">
    <w:name w:val="姓名及分機 字元"/>
    <w:link w:val="ab"/>
    <w:rsid w:val="00607AF5"/>
    <w:rPr>
      <w:rFonts w:ascii="標楷體" w:eastAsia="標楷體"/>
      <w:snapToGrid w:val="0"/>
      <w:kern w:val="2"/>
      <w:sz w:val="24"/>
      <w:szCs w:val="28"/>
    </w:rPr>
  </w:style>
  <w:style w:type="paragraph" w:styleId="afa">
    <w:name w:val="List Paragraph"/>
    <w:basedOn w:val="a"/>
    <w:uiPriority w:val="34"/>
    <w:qFormat/>
    <w:rsid w:val="00767052"/>
    <w:pPr>
      <w:ind w:left="480"/>
    </w:pPr>
  </w:style>
  <w:style w:type="character" w:customStyle="1" w:styleId="24">
    <w:name w:val="(一)(二)(三) 字元2"/>
    <w:rsid w:val="00767052"/>
    <w:rPr>
      <w:rFonts w:ascii="標楷體" w:eastAsia="標楷體"/>
      <w:snapToGrid w:val="0"/>
      <w:kern w:val="2"/>
      <w:sz w:val="28"/>
      <w:szCs w:val="28"/>
    </w:rPr>
  </w:style>
  <w:style w:type="character" w:customStyle="1" w:styleId="12">
    <w:name w:val="(一)(二)(三) 字元1"/>
    <w:rsid w:val="00524B78"/>
    <w:rPr>
      <w:rFonts w:ascii="標楷體" w:eastAsia="標楷體"/>
      <w:snapToGrid w:val="0"/>
      <w:kern w:val="2"/>
      <w:sz w:val="28"/>
      <w:szCs w:val="28"/>
    </w:rPr>
  </w:style>
  <w:style w:type="paragraph" w:customStyle="1" w:styleId="CompanyName">
    <w:name w:val="Company Name"/>
    <w:basedOn w:val="a"/>
    <w:rsid w:val="00E45B1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30">
    <w:name w:val="標題 3 字元"/>
    <w:link w:val="3"/>
    <w:uiPriority w:val="9"/>
    <w:semiHidden/>
    <w:rsid w:val="00EE01C6"/>
    <w:rPr>
      <w:rFonts w:ascii="Calibri Light" w:eastAsia="新細明體" w:hAnsi="Calibri Light" w:cs="Times New Roman"/>
      <w:b/>
      <w:bCs/>
      <w:snapToGrid w:val="0"/>
      <w:kern w:val="2"/>
      <w:sz w:val="36"/>
      <w:szCs w:val="36"/>
    </w:rPr>
  </w:style>
  <w:style w:type="character" w:customStyle="1" w:styleId="afb">
    <w:name w:val="未解析的提及"/>
    <w:uiPriority w:val="99"/>
    <w:semiHidden/>
    <w:unhideWhenUsed/>
    <w:rsid w:val="00887D65"/>
    <w:rPr>
      <w:color w:val="605E5C"/>
      <w:shd w:val="clear" w:color="auto" w:fill="E1DFDD"/>
    </w:rPr>
  </w:style>
  <w:style w:type="character" w:styleId="afc">
    <w:name w:val="FollowedHyperlink"/>
    <w:uiPriority w:val="99"/>
    <w:semiHidden/>
    <w:unhideWhenUsed/>
    <w:rsid w:val="00887D65"/>
    <w:rPr>
      <w:color w:val="954F72"/>
      <w:u w:val="single"/>
    </w:rPr>
  </w:style>
  <w:style w:type="character" w:styleId="afd">
    <w:name w:val="annotation reference"/>
    <w:uiPriority w:val="99"/>
    <w:semiHidden/>
    <w:unhideWhenUsed/>
    <w:rsid w:val="003454E5"/>
    <w:rPr>
      <w:sz w:val="18"/>
      <w:szCs w:val="18"/>
    </w:rPr>
  </w:style>
  <w:style w:type="paragraph" w:styleId="afe">
    <w:name w:val="annotation text"/>
    <w:basedOn w:val="a"/>
    <w:link w:val="aff"/>
    <w:uiPriority w:val="99"/>
    <w:semiHidden/>
    <w:unhideWhenUsed/>
    <w:rsid w:val="003454E5"/>
    <w:pPr>
      <w:jc w:val="left"/>
    </w:pPr>
  </w:style>
  <w:style w:type="character" w:customStyle="1" w:styleId="aff">
    <w:name w:val="註解文字 字元"/>
    <w:link w:val="afe"/>
    <w:uiPriority w:val="99"/>
    <w:semiHidden/>
    <w:rsid w:val="003454E5"/>
    <w:rPr>
      <w:rFonts w:ascii="標楷體" w:eastAsia="標楷體"/>
      <w:snapToGrid w:val="0"/>
      <w:kern w:val="2"/>
      <w:sz w:val="28"/>
      <w:szCs w:val="28"/>
    </w:rPr>
  </w:style>
  <w:style w:type="paragraph" w:styleId="aff0">
    <w:name w:val="annotation subject"/>
    <w:basedOn w:val="afe"/>
    <w:next w:val="afe"/>
    <w:link w:val="aff1"/>
    <w:uiPriority w:val="99"/>
    <w:semiHidden/>
    <w:unhideWhenUsed/>
    <w:rsid w:val="003454E5"/>
    <w:rPr>
      <w:b/>
      <w:bCs/>
    </w:rPr>
  </w:style>
  <w:style w:type="character" w:customStyle="1" w:styleId="aff1">
    <w:name w:val="註解主旨 字元"/>
    <w:link w:val="aff0"/>
    <w:uiPriority w:val="99"/>
    <w:semiHidden/>
    <w:rsid w:val="003454E5"/>
    <w:rPr>
      <w:rFonts w:ascii="標楷體" w:eastAsia="標楷體"/>
      <w:b/>
      <w:bCs/>
      <w:snapToGrid w:val="0"/>
      <w:kern w:val="2"/>
      <w:sz w:val="28"/>
      <w:szCs w:val="28"/>
    </w:rPr>
  </w:style>
  <w:style w:type="character" w:styleId="aff2">
    <w:name w:val="Strong"/>
    <w:uiPriority w:val="22"/>
    <w:qFormat/>
    <w:rsid w:val="004201F0"/>
    <w:rPr>
      <w:b/>
      <w:bCs/>
    </w:rPr>
  </w:style>
  <w:style w:type="paragraph" w:styleId="HTML">
    <w:name w:val="HTML Preformatted"/>
    <w:basedOn w:val="a"/>
    <w:link w:val="HTML0"/>
    <w:uiPriority w:val="99"/>
    <w:semiHidden/>
    <w:unhideWhenUsed/>
    <w:rsid w:val="00393A74"/>
    <w:rPr>
      <w:rFonts w:ascii="Courier New" w:hAnsi="Courier New" w:cs="Courier New"/>
      <w:sz w:val="20"/>
      <w:szCs w:val="20"/>
    </w:rPr>
  </w:style>
  <w:style w:type="character" w:customStyle="1" w:styleId="HTML0">
    <w:name w:val="HTML 預設格式 字元"/>
    <w:link w:val="HTML"/>
    <w:uiPriority w:val="99"/>
    <w:semiHidden/>
    <w:rsid w:val="00393A74"/>
    <w:rPr>
      <w:rFonts w:ascii="Courier New" w:eastAsia="標楷體" w:hAnsi="Courier New" w:cs="Courier New"/>
      <w:snapToGrid w:val="0"/>
      <w:kern w:val="2"/>
    </w:rPr>
  </w:style>
  <w:style w:type="character" w:customStyle="1" w:styleId="140">
    <w:name w:val="第二層(14號字) 字元"/>
    <w:link w:val="14"/>
    <w:rsid w:val="00C53F34"/>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57492">
      <w:bodyDiv w:val="1"/>
      <w:marLeft w:val="0"/>
      <w:marRight w:val="0"/>
      <w:marTop w:val="0"/>
      <w:marBottom w:val="0"/>
      <w:divBdr>
        <w:top w:val="none" w:sz="0" w:space="0" w:color="auto"/>
        <w:left w:val="none" w:sz="0" w:space="0" w:color="auto"/>
        <w:bottom w:val="none" w:sz="0" w:space="0" w:color="auto"/>
        <w:right w:val="none" w:sz="0" w:space="0" w:color="auto"/>
      </w:divBdr>
    </w:div>
    <w:div w:id="91165386">
      <w:bodyDiv w:val="1"/>
      <w:marLeft w:val="0"/>
      <w:marRight w:val="0"/>
      <w:marTop w:val="0"/>
      <w:marBottom w:val="0"/>
      <w:divBdr>
        <w:top w:val="none" w:sz="0" w:space="0" w:color="auto"/>
        <w:left w:val="none" w:sz="0" w:space="0" w:color="auto"/>
        <w:bottom w:val="none" w:sz="0" w:space="0" w:color="auto"/>
        <w:right w:val="none" w:sz="0" w:space="0" w:color="auto"/>
      </w:divBdr>
    </w:div>
    <w:div w:id="166290041">
      <w:bodyDiv w:val="1"/>
      <w:marLeft w:val="0"/>
      <w:marRight w:val="0"/>
      <w:marTop w:val="0"/>
      <w:marBottom w:val="0"/>
      <w:divBdr>
        <w:top w:val="none" w:sz="0" w:space="0" w:color="auto"/>
        <w:left w:val="none" w:sz="0" w:space="0" w:color="auto"/>
        <w:bottom w:val="none" w:sz="0" w:space="0" w:color="auto"/>
        <w:right w:val="none" w:sz="0" w:space="0" w:color="auto"/>
      </w:divBdr>
    </w:div>
    <w:div w:id="216742410">
      <w:bodyDiv w:val="1"/>
      <w:marLeft w:val="0"/>
      <w:marRight w:val="0"/>
      <w:marTop w:val="0"/>
      <w:marBottom w:val="0"/>
      <w:divBdr>
        <w:top w:val="none" w:sz="0" w:space="0" w:color="auto"/>
        <w:left w:val="none" w:sz="0" w:space="0" w:color="auto"/>
        <w:bottom w:val="none" w:sz="0" w:space="0" w:color="auto"/>
        <w:right w:val="none" w:sz="0" w:space="0" w:color="auto"/>
      </w:divBdr>
    </w:div>
    <w:div w:id="219555468">
      <w:bodyDiv w:val="1"/>
      <w:marLeft w:val="0"/>
      <w:marRight w:val="0"/>
      <w:marTop w:val="0"/>
      <w:marBottom w:val="0"/>
      <w:divBdr>
        <w:top w:val="none" w:sz="0" w:space="0" w:color="auto"/>
        <w:left w:val="none" w:sz="0" w:space="0" w:color="auto"/>
        <w:bottom w:val="none" w:sz="0" w:space="0" w:color="auto"/>
        <w:right w:val="none" w:sz="0" w:space="0" w:color="auto"/>
      </w:divBdr>
    </w:div>
    <w:div w:id="351565348">
      <w:bodyDiv w:val="1"/>
      <w:marLeft w:val="0"/>
      <w:marRight w:val="0"/>
      <w:marTop w:val="0"/>
      <w:marBottom w:val="0"/>
      <w:divBdr>
        <w:top w:val="none" w:sz="0" w:space="0" w:color="auto"/>
        <w:left w:val="none" w:sz="0" w:space="0" w:color="auto"/>
        <w:bottom w:val="none" w:sz="0" w:space="0" w:color="auto"/>
        <w:right w:val="none" w:sz="0" w:space="0" w:color="auto"/>
      </w:divBdr>
      <w:divsChild>
        <w:div w:id="1238326355">
          <w:marLeft w:val="0"/>
          <w:marRight w:val="0"/>
          <w:marTop w:val="0"/>
          <w:marBottom w:val="0"/>
          <w:divBdr>
            <w:top w:val="single" w:sz="2" w:space="0" w:color="E5E7EB"/>
            <w:left w:val="single" w:sz="2" w:space="0" w:color="E5E7EB"/>
            <w:bottom w:val="single" w:sz="2" w:space="0" w:color="E5E7EB"/>
            <w:right w:val="single" w:sz="2" w:space="0" w:color="E5E7EB"/>
          </w:divBdr>
          <w:divsChild>
            <w:div w:id="1832670446">
              <w:marLeft w:val="0"/>
              <w:marRight w:val="0"/>
              <w:marTop w:val="0"/>
              <w:marBottom w:val="0"/>
              <w:divBdr>
                <w:top w:val="none" w:sz="0" w:space="0" w:color="auto"/>
                <w:left w:val="none" w:sz="0" w:space="0" w:color="auto"/>
                <w:bottom w:val="none" w:sz="0" w:space="0" w:color="auto"/>
                <w:right w:val="none" w:sz="0" w:space="0" w:color="auto"/>
              </w:divBdr>
              <w:divsChild>
                <w:div w:id="1751928917">
                  <w:marLeft w:val="0"/>
                  <w:marRight w:val="0"/>
                  <w:marTop w:val="0"/>
                  <w:marBottom w:val="0"/>
                  <w:divBdr>
                    <w:top w:val="none" w:sz="0" w:space="0" w:color="auto"/>
                    <w:left w:val="none" w:sz="0" w:space="0" w:color="auto"/>
                    <w:bottom w:val="none" w:sz="0" w:space="0" w:color="auto"/>
                    <w:right w:val="none" w:sz="0" w:space="0" w:color="auto"/>
                  </w:divBdr>
                  <w:divsChild>
                    <w:div w:id="628704824">
                      <w:marLeft w:val="0"/>
                      <w:marRight w:val="0"/>
                      <w:marTop w:val="0"/>
                      <w:marBottom w:val="0"/>
                      <w:divBdr>
                        <w:top w:val="single" w:sz="2" w:space="0" w:color="E5E7EB"/>
                        <w:left w:val="single" w:sz="2" w:space="0" w:color="E5E7EB"/>
                        <w:bottom w:val="single" w:sz="2" w:space="0" w:color="E5E7EB"/>
                        <w:right w:val="single" w:sz="2" w:space="0" w:color="E5E7EB"/>
                      </w:divBdr>
                      <w:divsChild>
                        <w:div w:id="1652054300">
                          <w:marLeft w:val="0"/>
                          <w:marRight w:val="0"/>
                          <w:marTop w:val="0"/>
                          <w:marBottom w:val="0"/>
                          <w:divBdr>
                            <w:top w:val="single" w:sz="2" w:space="0" w:color="E5E7EB"/>
                            <w:left w:val="single" w:sz="2" w:space="0" w:color="E5E7EB"/>
                            <w:bottom w:val="single" w:sz="2" w:space="0" w:color="E5E7EB"/>
                            <w:right w:val="single" w:sz="2" w:space="0" w:color="E5E7EB"/>
                          </w:divBdr>
                          <w:divsChild>
                            <w:div w:id="125704199">
                              <w:marLeft w:val="0"/>
                              <w:marRight w:val="0"/>
                              <w:marTop w:val="0"/>
                              <w:marBottom w:val="0"/>
                              <w:divBdr>
                                <w:top w:val="single" w:sz="2" w:space="0" w:color="E5E7EB"/>
                                <w:left w:val="single" w:sz="2" w:space="0" w:color="E5E7EB"/>
                                <w:bottom w:val="single" w:sz="2" w:space="0" w:color="E5E7EB"/>
                                <w:right w:val="single" w:sz="2" w:space="0" w:color="E5E7EB"/>
                              </w:divBdr>
                              <w:divsChild>
                                <w:div w:id="1431271539">
                                  <w:marLeft w:val="0"/>
                                  <w:marRight w:val="0"/>
                                  <w:marTop w:val="0"/>
                                  <w:marBottom w:val="0"/>
                                  <w:divBdr>
                                    <w:top w:val="none" w:sz="0" w:space="0" w:color="auto"/>
                                    <w:left w:val="none" w:sz="0" w:space="0" w:color="auto"/>
                                    <w:bottom w:val="none" w:sz="0" w:space="0" w:color="auto"/>
                                    <w:right w:val="none" w:sz="0" w:space="0" w:color="auto"/>
                                  </w:divBdr>
                                  <w:divsChild>
                                    <w:div w:id="1423065562">
                                      <w:marLeft w:val="0"/>
                                      <w:marRight w:val="0"/>
                                      <w:marTop w:val="0"/>
                                      <w:marBottom w:val="0"/>
                                      <w:divBdr>
                                        <w:top w:val="single" w:sz="2" w:space="0" w:color="E5E7EB"/>
                                        <w:left w:val="single" w:sz="2" w:space="12" w:color="E5E7EB"/>
                                        <w:bottom w:val="single" w:sz="2" w:space="0" w:color="E5E7EB"/>
                                        <w:right w:val="single" w:sz="2" w:space="12" w:color="E5E7EB"/>
                                      </w:divBdr>
                                      <w:divsChild>
                                        <w:div w:id="786659715">
                                          <w:marLeft w:val="0"/>
                                          <w:marRight w:val="0"/>
                                          <w:marTop w:val="0"/>
                                          <w:marBottom w:val="0"/>
                                          <w:divBdr>
                                            <w:top w:val="single" w:sz="2" w:space="0" w:color="E5E7EB"/>
                                            <w:left w:val="single" w:sz="2" w:space="0" w:color="E5E7EB"/>
                                            <w:bottom w:val="single" w:sz="2" w:space="12" w:color="E5E7EB"/>
                                            <w:right w:val="single" w:sz="2" w:space="0" w:color="E5E7EB"/>
                                          </w:divBdr>
                                          <w:divsChild>
                                            <w:div w:id="2042900411">
                                              <w:marLeft w:val="0"/>
                                              <w:marRight w:val="0"/>
                                              <w:marTop w:val="0"/>
                                              <w:marBottom w:val="0"/>
                                              <w:divBdr>
                                                <w:top w:val="single" w:sz="2" w:space="0" w:color="E5E7EB"/>
                                                <w:left w:val="single" w:sz="2" w:space="0" w:color="E5E7EB"/>
                                                <w:bottom w:val="single" w:sz="2" w:space="0" w:color="E5E7EB"/>
                                                <w:right w:val="single" w:sz="2" w:space="0" w:color="E5E7EB"/>
                                              </w:divBdr>
                                              <w:divsChild>
                                                <w:div w:id="1691294078">
                                                  <w:marLeft w:val="0"/>
                                                  <w:marRight w:val="0"/>
                                                  <w:marTop w:val="0"/>
                                                  <w:marBottom w:val="0"/>
                                                  <w:divBdr>
                                                    <w:top w:val="single" w:sz="2" w:space="0" w:color="E5E7EB"/>
                                                    <w:left w:val="single" w:sz="2" w:space="0" w:color="E5E7EB"/>
                                                    <w:bottom w:val="single" w:sz="2" w:space="0" w:color="E5E7EB"/>
                                                    <w:right w:val="single" w:sz="2" w:space="0" w:color="E5E7EB"/>
                                                  </w:divBdr>
                                                  <w:divsChild>
                                                    <w:div w:id="2014448310">
                                                      <w:marLeft w:val="0"/>
                                                      <w:marRight w:val="0"/>
                                                      <w:marTop w:val="0"/>
                                                      <w:marBottom w:val="0"/>
                                                      <w:divBdr>
                                                        <w:top w:val="single" w:sz="2" w:space="0" w:color="E5E7EB"/>
                                                        <w:left w:val="single" w:sz="2" w:space="0" w:color="E5E7EB"/>
                                                        <w:bottom w:val="single" w:sz="2" w:space="0" w:color="E5E7EB"/>
                                                        <w:right w:val="single" w:sz="2" w:space="0" w:color="E5E7EB"/>
                                                      </w:divBdr>
                                                      <w:divsChild>
                                                        <w:div w:id="1056467094">
                                                          <w:marLeft w:val="0"/>
                                                          <w:marRight w:val="0"/>
                                                          <w:marTop w:val="0"/>
                                                          <w:marBottom w:val="0"/>
                                                          <w:divBdr>
                                                            <w:top w:val="single" w:sz="2" w:space="0" w:color="E5E7EB"/>
                                                            <w:left w:val="single" w:sz="2" w:space="0" w:color="E5E7EB"/>
                                                            <w:bottom w:val="single" w:sz="2" w:space="0" w:color="E5E7EB"/>
                                                            <w:right w:val="single" w:sz="2" w:space="0" w:color="E5E7EB"/>
                                                          </w:divBdr>
                                                          <w:divsChild>
                                                            <w:div w:id="1157575472">
                                                              <w:marLeft w:val="0"/>
                                                              <w:marRight w:val="0"/>
                                                              <w:marTop w:val="0"/>
                                                              <w:marBottom w:val="0"/>
                                                              <w:divBdr>
                                                                <w:top w:val="none" w:sz="0" w:space="0" w:color="auto"/>
                                                                <w:left w:val="none" w:sz="0" w:space="0" w:color="auto"/>
                                                                <w:bottom w:val="none" w:sz="0" w:space="0" w:color="auto"/>
                                                                <w:right w:val="none" w:sz="0" w:space="0" w:color="auto"/>
                                                              </w:divBdr>
                                                              <w:divsChild>
                                                                <w:div w:id="1907109082">
                                                                  <w:marLeft w:val="0"/>
                                                                  <w:marRight w:val="0"/>
                                                                  <w:marTop w:val="0"/>
                                                                  <w:marBottom w:val="0"/>
                                                                  <w:divBdr>
                                                                    <w:top w:val="none" w:sz="0" w:space="0" w:color="auto"/>
                                                                    <w:left w:val="none" w:sz="0" w:space="0" w:color="auto"/>
                                                                    <w:bottom w:val="none" w:sz="0" w:space="0" w:color="auto"/>
                                                                    <w:right w:val="none" w:sz="0" w:space="0" w:color="auto"/>
                                                                  </w:divBdr>
                                                                  <w:divsChild>
                                                                    <w:div w:id="408114175">
                                                                      <w:marLeft w:val="0"/>
                                                                      <w:marRight w:val="0"/>
                                                                      <w:marTop w:val="0"/>
                                                                      <w:marBottom w:val="0"/>
                                                                      <w:divBdr>
                                                                        <w:top w:val="single" w:sz="6" w:space="0" w:color="auto"/>
                                                                        <w:left w:val="single" w:sz="2" w:space="0" w:color="auto"/>
                                                                        <w:bottom w:val="single" w:sz="2" w:space="0" w:color="auto"/>
                                                                        <w:right w:val="single" w:sz="2" w:space="0" w:color="auto"/>
                                                                      </w:divBdr>
                                                                      <w:divsChild>
                                                                        <w:div w:id="837887198">
                                                                          <w:marLeft w:val="0"/>
                                                                          <w:marRight w:val="0"/>
                                                                          <w:marTop w:val="0"/>
                                                                          <w:marBottom w:val="0"/>
                                                                          <w:divBdr>
                                                                            <w:top w:val="single" w:sz="4" w:space="6" w:color="auto"/>
                                                                            <w:left w:val="single" w:sz="2" w:space="0" w:color="auto"/>
                                                                            <w:bottom w:val="single" w:sz="2" w:space="6" w:color="auto"/>
                                                                            <w:right w:val="single" w:sz="2" w:space="0" w:color="auto"/>
                                                                          </w:divBdr>
                                                                          <w:divsChild>
                                                                            <w:div w:id="20134850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8675969">
                                                                          <w:marLeft w:val="0"/>
                                                                          <w:marRight w:val="0"/>
                                                                          <w:marTop w:val="0"/>
                                                                          <w:marBottom w:val="0"/>
                                                                          <w:divBdr>
                                                                            <w:top w:val="single" w:sz="4" w:space="6" w:color="auto"/>
                                                                            <w:left w:val="single" w:sz="2" w:space="0" w:color="auto"/>
                                                                            <w:bottom w:val="single" w:sz="2" w:space="6" w:color="auto"/>
                                                                            <w:right w:val="single" w:sz="2" w:space="0" w:color="auto"/>
                                                                          </w:divBdr>
                                                                          <w:divsChild>
                                                                            <w:div w:id="5281853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3284507">
                                                                          <w:marLeft w:val="0"/>
                                                                          <w:marRight w:val="0"/>
                                                                          <w:marTop w:val="0"/>
                                                                          <w:marBottom w:val="0"/>
                                                                          <w:divBdr>
                                                                            <w:top w:val="single" w:sz="4" w:space="6" w:color="auto"/>
                                                                            <w:left w:val="single" w:sz="2" w:space="0" w:color="auto"/>
                                                                            <w:bottom w:val="single" w:sz="2" w:space="6" w:color="auto"/>
                                                                            <w:right w:val="single" w:sz="2" w:space="0" w:color="auto"/>
                                                                          </w:divBdr>
                                                                          <w:divsChild>
                                                                            <w:div w:id="15236690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1953454">
                                                                          <w:marLeft w:val="0"/>
                                                                          <w:marRight w:val="0"/>
                                                                          <w:marTop w:val="0"/>
                                                                          <w:marBottom w:val="0"/>
                                                                          <w:divBdr>
                                                                            <w:top w:val="single" w:sz="4" w:space="6" w:color="auto"/>
                                                                            <w:left w:val="single" w:sz="2" w:space="0" w:color="auto"/>
                                                                            <w:bottom w:val="single" w:sz="2" w:space="6" w:color="auto"/>
                                                                            <w:right w:val="single" w:sz="2" w:space="0" w:color="auto"/>
                                                                          </w:divBdr>
                                                                          <w:divsChild>
                                                                            <w:div w:id="12002401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8153836">
                                                                          <w:marLeft w:val="0"/>
                                                                          <w:marRight w:val="0"/>
                                                                          <w:marTop w:val="0"/>
                                                                          <w:marBottom w:val="0"/>
                                                                          <w:divBdr>
                                                                            <w:top w:val="single" w:sz="2" w:space="6" w:color="E5E7EB"/>
                                                                            <w:left w:val="single" w:sz="2" w:space="0" w:color="E5E7EB"/>
                                                                            <w:bottom w:val="single" w:sz="2" w:space="6" w:color="E5E7EB"/>
                                                                            <w:right w:val="single" w:sz="2" w:space="0" w:color="E5E7EB"/>
                                                                          </w:divBdr>
                                                                          <w:divsChild>
                                                                            <w:div w:id="2753304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06222916">
                                                                      <w:marLeft w:val="0"/>
                                                                      <w:marRight w:val="0"/>
                                                                      <w:marTop w:val="0"/>
                                                                      <w:marBottom w:val="0"/>
                                                                      <w:divBdr>
                                                                        <w:top w:val="none" w:sz="0" w:space="0" w:color="auto"/>
                                                                        <w:left w:val="none" w:sz="0" w:space="0" w:color="auto"/>
                                                                        <w:bottom w:val="none" w:sz="0" w:space="0" w:color="auto"/>
                                                                        <w:right w:val="none" w:sz="0" w:space="0" w:color="auto"/>
                                                                      </w:divBdr>
                                                                      <w:divsChild>
                                                                        <w:div w:id="1580405349">
                                                                          <w:marLeft w:val="0"/>
                                                                          <w:marRight w:val="0"/>
                                                                          <w:marTop w:val="0"/>
                                                                          <w:marBottom w:val="120"/>
                                                                          <w:divBdr>
                                                                            <w:top w:val="single" w:sz="2" w:space="0" w:color="E5E7EB"/>
                                                                            <w:left w:val="single" w:sz="2" w:space="0" w:color="E5E7EB"/>
                                                                            <w:bottom w:val="single" w:sz="2" w:space="0" w:color="E5E7EB"/>
                                                                            <w:right w:val="single" w:sz="2" w:space="0" w:color="E5E7EB"/>
                                                                          </w:divBdr>
                                                                          <w:divsChild>
                                                                            <w:div w:id="2137721879">
                                                                              <w:marLeft w:val="0"/>
                                                                              <w:marRight w:val="0"/>
                                                                              <w:marTop w:val="0"/>
                                                                              <w:marBottom w:val="0"/>
                                                                              <w:divBdr>
                                                                                <w:top w:val="single" w:sz="2" w:space="0" w:color="E5E7EB"/>
                                                                                <w:left w:val="single" w:sz="2" w:space="0" w:color="E5E7EB"/>
                                                                                <w:bottom w:val="single" w:sz="2" w:space="0" w:color="E5E7EB"/>
                                                                                <w:right w:val="single" w:sz="2" w:space="0" w:color="E5E7EB"/>
                                                                              </w:divBdr>
                                                                              <w:divsChild>
                                                                                <w:div w:id="526217320">
                                                                                  <w:marLeft w:val="0"/>
                                                                                  <w:marRight w:val="0"/>
                                                                                  <w:marTop w:val="0"/>
                                                                                  <w:marBottom w:val="0"/>
                                                                                  <w:divBdr>
                                                                                    <w:top w:val="single" w:sz="2" w:space="0" w:color="E5E7EB"/>
                                                                                    <w:left w:val="single" w:sz="2" w:space="0" w:color="E5E7EB"/>
                                                                                    <w:bottom w:val="single" w:sz="2" w:space="0" w:color="E5E7EB"/>
                                                                                    <w:right w:val="single" w:sz="2" w:space="0" w:color="E5E7EB"/>
                                                                                  </w:divBdr>
                                                                                  <w:divsChild>
                                                                                    <w:div w:id="58133135">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545673173">
                                                          <w:marLeft w:val="0"/>
                                                          <w:marRight w:val="0"/>
                                                          <w:marTop w:val="0"/>
                                                          <w:marBottom w:val="0"/>
                                                          <w:divBdr>
                                                            <w:top w:val="none" w:sz="0" w:space="0" w:color="auto"/>
                                                            <w:left w:val="none" w:sz="0" w:space="0" w:color="auto"/>
                                                            <w:bottom w:val="none" w:sz="0" w:space="0" w:color="auto"/>
                                                            <w:right w:val="none" w:sz="0" w:space="0" w:color="auto"/>
                                                          </w:divBdr>
                                                          <w:divsChild>
                                                            <w:div w:id="1910378396">
                                                              <w:marLeft w:val="0"/>
                                                              <w:marRight w:val="0"/>
                                                              <w:marTop w:val="0"/>
                                                              <w:marBottom w:val="0"/>
                                                              <w:divBdr>
                                                                <w:top w:val="single" w:sz="2" w:space="0" w:color="E5E7EB"/>
                                                                <w:left w:val="single" w:sz="2" w:space="0" w:color="E5E7EB"/>
                                                                <w:bottom w:val="single" w:sz="2" w:space="0" w:color="E5E7EB"/>
                                                                <w:right w:val="single" w:sz="2" w:space="0" w:color="E5E7EB"/>
                                                              </w:divBdr>
                                                              <w:divsChild>
                                                                <w:div w:id="1318537648">
                                                                  <w:marLeft w:val="0"/>
                                                                  <w:marRight w:val="0"/>
                                                                  <w:marTop w:val="0"/>
                                                                  <w:marBottom w:val="0"/>
                                                                  <w:divBdr>
                                                                    <w:top w:val="single" w:sz="2" w:space="0" w:color="E5E7EB"/>
                                                                    <w:left w:val="single" w:sz="2" w:space="0" w:color="E5E7EB"/>
                                                                    <w:bottom w:val="single" w:sz="2" w:space="0" w:color="E5E7EB"/>
                                                                    <w:right w:val="single" w:sz="2" w:space="0" w:color="E5E7EB"/>
                                                                  </w:divBdr>
                                                                  <w:divsChild>
                                                                    <w:div w:id="993726997">
                                                                      <w:marLeft w:val="0"/>
                                                                      <w:marRight w:val="0"/>
                                                                      <w:marTop w:val="0"/>
                                                                      <w:marBottom w:val="0"/>
                                                                      <w:divBdr>
                                                                        <w:top w:val="single" w:sz="2" w:space="0" w:color="E5E7EB"/>
                                                                        <w:left w:val="single" w:sz="2" w:space="0" w:color="E5E7EB"/>
                                                                        <w:bottom w:val="single" w:sz="2" w:space="0" w:color="E5E7EB"/>
                                                                        <w:right w:val="single" w:sz="2" w:space="0" w:color="E5E7EB"/>
                                                                      </w:divBdr>
                                                                      <w:divsChild>
                                                                        <w:div w:id="528763630">
                                                                          <w:marLeft w:val="0"/>
                                                                          <w:marRight w:val="0"/>
                                                                          <w:marTop w:val="0"/>
                                                                          <w:marBottom w:val="0"/>
                                                                          <w:divBdr>
                                                                            <w:top w:val="single" w:sz="2" w:space="0" w:color="E5E7EB"/>
                                                                            <w:left w:val="single" w:sz="2" w:space="0" w:color="E5E7EB"/>
                                                                            <w:bottom w:val="single" w:sz="2" w:space="0" w:color="E5E7EB"/>
                                                                            <w:right w:val="single" w:sz="2" w:space="0" w:color="E5E7EB"/>
                                                                          </w:divBdr>
                                                                          <w:divsChild>
                                                                            <w:div w:id="1865167836">
                                                                              <w:marLeft w:val="0"/>
                                                                              <w:marRight w:val="0"/>
                                                                              <w:marTop w:val="0"/>
                                                                              <w:marBottom w:val="0"/>
                                                                              <w:divBdr>
                                                                                <w:top w:val="single" w:sz="2" w:space="0" w:color="E5E7EB"/>
                                                                                <w:left w:val="single" w:sz="2" w:space="0" w:color="E5E7EB"/>
                                                                                <w:bottom w:val="single" w:sz="2" w:space="0" w:color="E5E7EB"/>
                                                                                <w:right w:val="single" w:sz="2" w:space="0" w:color="E5E7EB"/>
                                                                              </w:divBdr>
                                                                              <w:divsChild>
                                                                                <w:div w:id="9957192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2653574">
      <w:bodyDiv w:val="1"/>
      <w:marLeft w:val="0"/>
      <w:marRight w:val="0"/>
      <w:marTop w:val="0"/>
      <w:marBottom w:val="0"/>
      <w:divBdr>
        <w:top w:val="none" w:sz="0" w:space="0" w:color="auto"/>
        <w:left w:val="none" w:sz="0" w:space="0" w:color="auto"/>
        <w:bottom w:val="none" w:sz="0" w:space="0" w:color="auto"/>
        <w:right w:val="none" w:sz="0" w:space="0" w:color="auto"/>
      </w:divBdr>
    </w:div>
    <w:div w:id="458768509">
      <w:bodyDiv w:val="1"/>
      <w:marLeft w:val="0"/>
      <w:marRight w:val="0"/>
      <w:marTop w:val="0"/>
      <w:marBottom w:val="0"/>
      <w:divBdr>
        <w:top w:val="none" w:sz="0" w:space="0" w:color="auto"/>
        <w:left w:val="none" w:sz="0" w:space="0" w:color="auto"/>
        <w:bottom w:val="none" w:sz="0" w:space="0" w:color="auto"/>
        <w:right w:val="none" w:sz="0" w:space="0" w:color="auto"/>
      </w:divBdr>
    </w:div>
    <w:div w:id="483157137">
      <w:bodyDiv w:val="1"/>
      <w:marLeft w:val="0"/>
      <w:marRight w:val="0"/>
      <w:marTop w:val="0"/>
      <w:marBottom w:val="0"/>
      <w:divBdr>
        <w:top w:val="none" w:sz="0" w:space="0" w:color="auto"/>
        <w:left w:val="none" w:sz="0" w:space="0" w:color="auto"/>
        <w:bottom w:val="none" w:sz="0" w:space="0" w:color="auto"/>
        <w:right w:val="none" w:sz="0" w:space="0" w:color="auto"/>
      </w:divBdr>
    </w:div>
    <w:div w:id="544565955">
      <w:bodyDiv w:val="1"/>
      <w:marLeft w:val="0"/>
      <w:marRight w:val="0"/>
      <w:marTop w:val="0"/>
      <w:marBottom w:val="0"/>
      <w:divBdr>
        <w:top w:val="none" w:sz="0" w:space="0" w:color="auto"/>
        <w:left w:val="none" w:sz="0" w:space="0" w:color="auto"/>
        <w:bottom w:val="none" w:sz="0" w:space="0" w:color="auto"/>
        <w:right w:val="none" w:sz="0" w:space="0" w:color="auto"/>
      </w:divBdr>
    </w:div>
    <w:div w:id="590118127">
      <w:bodyDiv w:val="1"/>
      <w:marLeft w:val="0"/>
      <w:marRight w:val="0"/>
      <w:marTop w:val="0"/>
      <w:marBottom w:val="0"/>
      <w:divBdr>
        <w:top w:val="none" w:sz="0" w:space="0" w:color="auto"/>
        <w:left w:val="none" w:sz="0" w:space="0" w:color="auto"/>
        <w:bottom w:val="none" w:sz="0" w:space="0" w:color="auto"/>
        <w:right w:val="none" w:sz="0" w:space="0" w:color="auto"/>
      </w:divBdr>
    </w:div>
    <w:div w:id="593173403">
      <w:bodyDiv w:val="1"/>
      <w:marLeft w:val="0"/>
      <w:marRight w:val="0"/>
      <w:marTop w:val="0"/>
      <w:marBottom w:val="0"/>
      <w:divBdr>
        <w:top w:val="none" w:sz="0" w:space="0" w:color="auto"/>
        <w:left w:val="none" w:sz="0" w:space="0" w:color="auto"/>
        <w:bottom w:val="none" w:sz="0" w:space="0" w:color="auto"/>
        <w:right w:val="none" w:sz="0" w:space="0" w:color="auto"/>
      </w:divBdr>
    </w:div>
    <w:div w:id="657686368">
      <w:bodyDiv w:val="1"/>
      <w:marLeft w:val="0"/>
      <w:marRight w:val="0"/>
      <w:marTop w:val="0"/>
      <w:marBottom w:val="0"/>
      <w:divBdr>
        <w:top w:val="none" w:sz="0" w:space="0" w:color="auto"/>
        <w:left w:val="none" w:sz="0" w:space="0" w:color="auto"/>
        <w:bottom w:val="none" w:sz="0" w:space="0" w:color="auto"/>
        <w:right w:val="none" w:sz="0" w:space="0" w:color="auto"/>
      </w:divBdr>
    </w:div>
    <w:div w:id="658339650">
      <w:bodyDiv w:val="1"/>
      <w:marLeft w:val="0"/>
      <w:marRight w:val="0"/>
      <w:marTop w:val="0"/>
      <w:marBottom w:val="0"/>
      <w:divBdr>
        <w:top w:val="none" w:sz="0" w:space="0" w:color="auto"/>
        <w:left w:val="none" w:sz="0" w:space="0" w:color="auto"/>
        <w:bottom w:val="none" w:sz="0" w:space="0" w:color="auto"/>
        <w:right w:val="none" w:sz="0" w:space="0" w:color="auto"/>
      </w:divBdr>
    </w:div>
    <w:div w:id="696659760">
      <w:bodyDiv w:val="1"/>
      <w:marLeft w:val="0"/>
      <w:marRight w:val="0"/>
      <w:marTop w:val="0"/>
      <w:marBottom w:val="0"/>
      <w:divBdr>
        <w:top w:val="none" w:sz="0" w:space="0" w:color="auto"/>
        <w:left w:val="none" w:sz="0" w:space="0" w:color="auto"/>
        <w:bottom w:val="none" w:sz="0" w:space="0" w:color="auto"/>
        <w:right w:val="none" w:sz="0" w:space="0" w:color="auto"/>
      </w:divBdr>
    </w:div>
    <w:div w:id="706443657">
      <w:bodyDiv w:val="1"/>
      <w:marLeft w:val="0"/>
      <w:marRight w:val="0"/>
      <w:marTop w:val="0"/>
      <w:marBottom w:val="0"/>
      <w:divBdr>
        <w:top w:val="none" w:sz="0" w:space="0" w:color="auto"/>
        <w:left w:val="none" w:sz="0" w:space="0" w:color="auto"/>
        <w:bottom w:val="none" w:sz="0" w:space="0" w:color="auto"/>
        <w:right w:val="none" w:sz="0" w:space="0" w:color="auto"/>
      </w:divBdr>
    </w:div>
    <w:div w:id="961111981">
      <w:bodyDiv w:val="1"/>
      <w:marLeft w:val="0"/>
      <w:marRight w:val="0"/>
      <w:marTop w:val="0"/>
      <w:marBottom w:val="0"/>
      <w:divBdr>
        <w:top w:val="none" w:sz="0" w:space="0" w:color="auto"/>
        <w:left w:val="none" w:sz="0" w:space="0" w:color="auto"/>
        <w:bottom w:val="none" w:sz="0" w:space="0" w:color="auto"/>
        <w:right w:val="none" w:sz="0" w:space="0" w:color="auto"/>
      </w:divBdr>
    </w:div>
    <w:div w:id="995914521">
      <w:bodyDiv w:val="1"/>
      <w:marLeft w:val="0"/>
      <w:marRight w:val="0"/>
      <w:marTop w:val="0"/>
      <w:marBottom w:val="0"/>
      <w:divBdr>
        <w:top w:val="none" w:sz="0" w:space="0" w:color="auto"/>
        <w:left w:val="none" w:sz="0" w:space="0" w:color="auto"/>
        <w:bottom w:val="none" w:sz="0" w:space="0" w:color="auto"/>
        <w:right w:val="none" w:sz="0" w:space="0" w:color="auto"/>
      </w:divBdr>
    </w:div>
    <w:div w:id="1064182350">
      <w:bodyDiv w:val="1"/>
      <w:marLeft w:val="0"/>
      <w:marRight w:val="0"/>
      <w:marTop w:val="0"/>
      <w:marBottom w:val="0"/>
      <w:divBdr>
        <w:top w:val="none" w:sz="0" w:space="0" w:color="auto"/>
        <w:left w:val="none" w:sz="0" w:space="0" w:color="auto"/>
        <w:bottom w:val="none" w:sz="0" w:space="0" w:color="auto"/>
        <w:right w:val="none" w:sz="0" w:space="0" w:color="auto"/>
      </w:divBdr>
    </w:div>
    <w:div w:id="1098479507">
      <w:bodyDiv w:val="1"/>
      <w:marLeft w:val="0"/>
      <w:marRight w:val="0"/>
      <w:marTop w:val="0"/>
      <w:marBottom w:val="0"/>
      <w:divBdr>
        <w:top w:val="none" w:sz="0" w:space="0" w:color="auto"/>
        <w:left w:val="none" w:sz="0" w:space="0" w:color="auto"/>
        <w:bottom w:val="none" w:sz="0" w:space="0" w:color="auto"/>
        <w:right w:val="none" w:sz="0" w:space="0" w:color="auto"/>
      </w:divBdr>
    </w:div>
    <w:div w:id="1163010050">
      <w:bodyDiv w:val="1"/>
      <w:marLeft w:val="0"/>
      <w:marRight w:val="0"/>
      <w:marTop w:val="0"/>
      <w:marBottom w:val="0"/>
      <w:divBdr>
        <w:top w:val="none" w:sz="0" w:space="0" w:color="auto"/>
        <w:left w:val="none" w:sz="0" w:space="0" w:color="auto"/>
        <w:bottom w:val="none" w:sz="0" w:space="0" w:color="auto"/>
        <w:right w:val="none" w:sz="0" w:space="0" w:color="auto"/>
      </w:divBdr>
      <w:divsChild>
        <w:div w:id="316501224">
          <w:marLeft w:val="0"/>
          <w:marRight w:val="0"/>
          <w:marTop w:val="0"/>
          <w:marBottom w:val="0"/>
          <w:divBdr>
            <w:top w:val="single" w:sz="2" w:space="0" w:color="E5E7EB"/>
            <w:left w:val="single" w:sz="2" w:space="0" w:color="E5E7EB"/>
            <w:bottom w:val="single" w:sz="2" w:space="0" w:color="E5E7EB"/>
            <w:right w:val="single" w:sz="2" w:space="0" w:color="E5E7EB"/>
          </w:divBdr>
          <w:divsChild>
            <w:div w:id="829908125">
              <w:marLeft w:val="0"/>
              <w:marRight w:val="0"/>
              <w:marTop w:val="0"/>
              <w:marBottom w:val="0"/>
              <w:divBdr>
                <w:top w:val="none" w:sz="0" w:space="0" w:color="auto"/>
                <w:left w:val="none" w:sz="0" w:space="0" w:color="auto"/>
                <w:bottom w:val="none" w:sz="0" w:space="0" w:color="auto"/>
                <w:right w:val="none" w:sz="0" w:space="0" w:color="auto"/>
              </w:divBdr>
              <w:divsChild>
                <w:div w:id="23140034">
                  <w:marLeft w:val="0"/>
                  <w:marRight w:val="0"/>
                  <w:marTop w:val="0"/>
                  <w:marBottom w:val="0"/>
                  <w:divBdr>
                    <w:top w:val="none" w:sz="0" w:space="0" w:color="auto"/>
                    <w:left w:val="none" w:sz="0" w:space="0" w:color="auto"/>
                    <w:bottom w:val="none" w:sz="0" w:space="0" w:color="auto"/>
                    <w:right w:val="none" w:sz="0" w:space="0" w:color="auto"/>
                  </w:divBdr>
                  <w:divsChild>
                    <w:div w:id="1557399149">
                      <w:marLeft w:val="0"/>
                      <w:marRight w:val="0"/>
                      <w:marTop w:val="0"/>
                      <w:marBottom w:val="0"/>
                      <w:divBdr>
                        <w:top w:val="single" w:sz="2" w:space="0" w:color="E5E7EB"/>
                        <w:left w:val="single" w:sz="2" w:space="0" w:color="E5E7EB"/>
                        <w:bottom w:val="single" w:sz="2" w:space="0" w:color="E5E7EB"/>
                        <w:right w:val="single" w:sz="2" w:space="0" w:color="E5E7EB"/>
                      </w:divBdr>
                      <w:divsChild>
                        <w:div w:id="849637059">
                          <w:marLeft w:val="0"/>
                          <w:marRight w:val="0"/>
                          <w:marTop w:val="0"/>
                          <w:marBottom w:val="0"/>
                          <w:divBdr>
                            <w:top w:val="single" w:sz="2" w:space="0" w:color="E5E7EB"/>
                            <w:left w:val="single" w:sz="2" w:space="0" w:color="E5E7EB"/>
                            <w:bottom w:val="single" w:sz="2" w:space="0" w:color="E5E7EB"/>
                            <w:right w:val="single" w:sz="2" w:space="0" w:color="E5E7EB"/>
                          </w:divBdr>
                          <w:divsChild>
                            <w:div w:id="407701976">
                              <w:marLeft w:val="0"/>
                              <w:marRight w:val="0"/>
                              <w:marTop w:val="0"/>
                              <w:marBottom w:val="0"/>
                              <w:divBdr>
                                <w:top w:val="single" w:sz="2" w:space="0" w:color="E5E7EB"/>
                                <w:left w:val="single" w:sz="2" w:space="0" w:color="E5E7EB"/>
                                <w:bottom w:val="single" w:sz="2" w:space="0" w:color="E5E7EB"/>
                                <w:right w:val="single" w:sz="2" w:space="0" w:color="E5E7EB"/>
                              </w:divBdr>
                              <w:divsChild>
                                <w:div w:id="1356808440">
                                  <w:marLeft w:val="0"/>
                                  <w:marRight w:val="0"/>
                                  <w:marTop w:val="0"/>
                                  <w:marBottom w:val="0"/>
                                  <w:divBdr>
                                    <w:top w:val="none" w:sz="0" w:space="0" w:color="auto"/>
                                    <w:left w:val="none" w:sz="0" w:space="0" w:color="auto"/>
                                    <w:bottom w:val="none" w:sz="0" w:space="0" w:color="auto"/>
                                    <w:right w:val="none" w:sz="0" w:space="0" w:color="auto"/>
                                  </w:divBdr>
                                  <w:divsChild>
                                    <w:div w:id="1342975949">
                                      <w:marLeft w:val="0"/>
                                      <w:marRight w:val="0"/>
                                      <w:marTop w:val="0"/>
                                      <w:marBottom w:val="0"/>
                                      <w:divBdr>
                                        <w:top w:val="single" w:sz="2" w:space="0" w:color="E5E7EB"/>
                                        <w:left w:val="single" w:sz="2" w:space="12" w:color="E5E7EB"/>
                                        <w:bottom w:val="single" w:sz="2" w:space="0" w:color="E5E7EB"/>
                                        <w:right w:val="single" w:sz="2" w:space="12" w:color="E5E7EB"/>
                                      </w:divBdr>
                                      <w:divsChild>
                                        <w:div w:id="904494361">
                                          <w:marLeft w:val="0"/>
                                          <w:marRight w:val="0"/>
                                          <w:marTop w:val="0"/>
                                          <w:marBottom w:val="0"/>
                                          <w:divBdr>
                                            <w:top w:val="single" w:sz="2" w:space="0" w:color="E5E7EB"/>
                                            <w:left w:val="single" w:sz="2" w:space="0" w:color="E5E7EB"/>
                                            <w:bottom w:val="single" w:sz="2" w:space="12" w:color="E5E7EB"/>
                                            <w:right w:val="single" w:sz="2" w:space="0" w:color="E5E7EB"/>
                                          </w:divBdr>
                                          <w:divsChild>
                                            <w:div w:id="1611736094">
                                              <w:marLeft w:val="0"/>
                                              <w:marRight w:val="0"/>
                                              <w:marTop w:val="0"/>
                                              <w:marBottom w:val="0"/>
                                              <w:divBdr>
                                                <w:top w:val="single" w:sz="2" w:space="0" w:color="E5E7EB"/>
                                                <w:left w:val="single" w:sz="2" w:space="0" w:color="E5E7EB"/>
                                                <w:bottom w:val="single" w:sz="2" w:space="0" w:color="E5E7EB"/>
                                                <w:right w:val="single" w:sz="2" w:space="0" w:color="E5E7EB"/>
                                              </w:divBdr>
                                              <w:divsChild>
                                                <w:div w:id="2027754346">
                                                  <w:marLeft w:val="0"/>
                                                  <w:marRight w:val="0"/>
                                                  <w:marTop w:val="0"/>
                                                  <w:marBottom w:val="0"/>
                                                  <w:divBdr>
                                                    <w:top w:val="single" w:sz="2" w:space="0" w:color="E5E7EB"/>
                                                    <w:left w:val="single" w:sz="2" w:space="0" w:color="E5E7EB"/>
                                                    <w:bottom w:val="single" w:sz="2" w:space="0" w:color="E5E7EB"/>
                                                    <w:right w:val="single" w:sz="2" w:space="0" w:color="E5E7EB"/>
                                                  </w:divBdr>
                                                  <w:divsChild>
                                                    <w:div w:id="2065180661">
                                                      <w:marLeft w:val="0"/>
                                                      <w:marRight w:val="0"/>
                                                      <w:marTop w:val="0"/>
                                                      <w:marBottom w:val="0"/>
                                                      <w:divBdr>
                                                        <w:top w:val="single" w:sz="2" w:space="0" w:color="E5E7EB"/>
                                                        <w:left w:val="single" w:sz="2" w:space="0" w:color="E5E7EB"/>
                                                        <w:bottom w:val="single" w:sz="2" w:space="0" w:color="E5E7EB"/>
                                                        <w:right w:val="single" w:sz="2" w:space="0" w:color="E5E7EB"/>
                                                      </w:divBdr>
                                                      <w:divsChild>
                                                        <w:div w:id="784540234">
                                                          <w:marLeft w:val="0"/>
                                                          <w:marRight w:val="0"/>
                                                          <w:marTop w:val="0"/>
                                                          <w:marBottom w:val="0"/>
                                                          <w:divBdr>
                                                            <w:top w:val="single" w:sz="2" w:space="0" w:color="E5E7EB"/>
                                                            <w:left w:val="single" w:sz="2" w:space="0" w:color="E5E7EB"/>
                                                            <w:bottom w:val="single" w:sz="2" w:space="0" w:color="E5E7EB"/>
                                                            <w:right w:val="single" w:sz="2" w:space="0" w:color="E5E7EB"/>
                                                          </w:divBdr>
                                                          <w:divsChild>
                                                            <w:div w:id="572348880">
                                                              <w:marLeft w:val="0"/>
                                                              <w:marRight w:val="0"/>
                                                              <w:marTop w:val="0"/>
                                                              <w:marBottom w:val="0"/>
                                                              <w:divBdr>
                                                                <w:top w:val="none" w:sz="0" w:space="0" w:color="auto"/>
                                                                <w:left w:val="none" w:sz="0" w:space="0" w:color="auto"/>
                                                                <w:bottom w:val="none" w:sz="0" w:space="0" w:color="auto"/>
                                                                <w:right w:val="none" w:sz="0" w:space="0" w:color="auto"/>
                                                              </w:divBdr>
                                                              <w:divsChild>
                                                                <w:div w:id="151406931">
                                                                  <w:marLeft w:val="0"/>
                                                                  <w:marRight w:val="0"/>
                                                                  <w:marTop w:val="0"/>
                                                                  <w:marBottom w:val="0"/>
                                                                  <w:divBdr>
                                                                    <w:top w:val="none" w:sz="0" w:space="0" w:color="auto"/>
                                                                    <w:left w:val="none" w:sz="0" w:space="0" w:color="auto"/>
                                                                    <w:bottom w:val="none" w:sz="0" w:space="0" w:color="auto"/>
                                                                    <w:right w:val="none" w:sz="0" w:space="0" w:color="auto"/>
                                                                  </w:divBdr>
                                                                  <w:divsChild>
                                                                    <w:div w:id="589193005">
                                                                      <w:marLeft w:val="0"/>
                                                                      <w:marRight w:val="0"/>
                                                                      <w:marTop w:val="0"/>
                                                                      <w:marBottom w:val="0"/>
                                                                      <w:divBdr>
                                                                        <w:top w:val="none" w:sz="0" w:space="0" w:color="auto"/>
                                                                        <w:left w:val="none" w:sz="0" w:space="0" w:color="auto"/>
                                                                        <w:bottom w:val="none" w:sz="0" w:space="0" w:color="auto"/>
                                                                        <w:right w:val="none" w:sz="0" w:space="0" w:color="auto"/>
                                                                      </w:divBdr>
                                                                      <w:divsChild>
                                                                        <w:div w:id="1954510487">
                                                                          <w:marLeft w:val="0"/>
                                                                          <w:marRight w:val="0"/>
                                                                          <w:marTop w:val="0"/>
                                                                          <w:marBottom w:val="120"/>
                                                                          <w:divBdr>
                                                                            <w:top w:val="single" w:sz="2" w:space="0" w:color="E5E7EB"/>
                                                                            <w:left w:val="single" w:sz="2" w:space="0" w:color="E5E7EB"/>
                                                                            <w:bottom w:val="single" w:sz="2" w:space="0" w:color="E5E7EB"/>
                                                                            <w:right w:val="single" w:sz="2" w:space="0" w:color="E5E7EB"/>
                                                                          </w:divBdr>
                                                                          <w:divsChild>
                                                                            <w:div w:id="1959220897">
                                                                              <w:marLeft w:val="0"/>
                                                                              <w:marRight w:val="0"/>
                                                                              <w:marTop w:val="0"/>
                                                                              <w:marBottom w:val="0"/>
                                                                              <w:divBdr>
                                                                                <w:top w:val="single" w:sz="2" w:space="0" w:color="E5E7EB"/>
                                                                                <w:left w:val="single" w:sz="2" w:space="0" w:color="E5E7EB"/>
                                                                                <w:bottom w:val="single" w:sz="2" w:space="0" w:color="E5E7EB"/>
                                                                                <w:right w:val="single" w:sz="2" w:space="0" w:color="E5E7EB"/>
                                                                              </w:divBdr>
                                                                              <w:divsChild>
                                                                                <w:div w:id="820000788">
                                                                                  <w:marLeft w:val="0"/>
                                                                                  <w:marRight w:val="0"/>
                                                                                  <w:marTop w:val="0"/>
                                                                                  <w:marBottom w:val="0"/>
                                                                                  <w:divBdr>
                                                                                    <w:top w:val="single" w:sz="2" w:space="0" w:color="E5E7EB"/>
                                                                                    <w:left w:val="single" w:sz="2" w:space="0" w:color="E5E7EB"/>
                                                                                    <w:bottom w:val="single" w:sz="2" w:space="0" w:color="E5E7EB"/>
                                                                                    <w:right w:val="single" w:sz="2" w:space="0" w:color="E5E7EB"/>
                                                                                  </w:divBdr>
                                                                                  <w:divsChild>
                                                                                    <w:div w:id="99765088">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703672957">
                                                                      <w:marLeft w:val="0"/>
                                                                      <w:marRight w:val="0"/>
                                                                      <w:marTop w:val="0"/>
                                                                      <w:marBottom w:val="0"/>
                                                                      <w:divBdr>
                                                                        <w:top w:val="single" w:sz="6" w:space="0" w:color="auto"/>
                                                                        <w:left w:val="single" w:sz="2" w:space="0" w:color="auto"/>
                                                                        <w:bottom w:val="single" w:sz="2" w:space="0" w:color="auto"/>
                                                                        <w:right w:val="single" w:sz="2" w:space="0" w:color="auto"/>
                                                                      </w:divBdr>
                                                                      <w:divsChild>
                                                                        <w:div w:id="345181096">
                                                                          <w:marLeft w:val="0"/>
                                                                          <w:marRight w:val="0"/>
                                                                          <w:marTop w:val="0"/>
                                                                          <w:marBottom w:val="0"/>
                                                                          <w:divBdr>
                                                                            <w:top w:val="single" w:sz="4" w:space="6" w:color="auto"/>
                                                                            <w:left w:val="single" w:sz="2" w:space="0" w:color="auto"/>
                                                                            <w:bottom w:val="single" w:sz="2" w:space="6" w:color="auto"/>
                                                                            <w:right w:val="single" w:sz="2" w:space="0" w:color="auto"/>
                                                                          </w:divBdr>
                                                                          <w:divsChild>
                                                                            <w:div w:id="16692829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9592212">
                                                                          <w:marLeft w:val="0"/>
                                                                          <w:marRight w:val="0"/>
                                                                          <w:marTop w:val="0"/>
                                                                          <w:marBottom w:val="0"/>
                                                                          <w:divBdr>
                                                                            <w:top w:val="single" w:sz="4" w:space="6" w:color="auto"/>
                                                                            <w:left w:val="single" w:sz="2" w:space="0" w:color="auto"/>
                                                                            <w:bottom w:val="single" w:sz="2" w:space="6" w:color="auto"/>
                                                                            <w:right w:val="single" w:sz="2" w:space="0" w:color="auto"/>
                                                                          </w:divBdr>
                                                                          <w:divsChild>
                                                                            <w:div w:id="6198470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2523545">
                                                                          <w:marLeft w:val="0"/>
                                                                          <w:marRight w:val="0"/>
                                                                          <w:marTop w:val="0"/>
                                                                          <w:marBottom w:val="0"/>
                                                                          <w:divBdr>
                                                                            <w:top w:val="single" w:sz="4" w:space="6" w:color="auto"/>
                                                                            <w:left w:val="single" w:sz="2" w:space="0" w:color="auto"/>
                                                                            <w:bottom w:val="single" w:sz="2" w:space="6" w:color="auto"/>
                                                                            <w:right w:val="single" w:sz="2" w:space="0" w:color="auto"/>
                                                                          </w:divBdr>
                                                                          <w:divsChild>
                                                                            <w:div w:id="11276293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5838861">
                                                                          <w:marLeft w:val="0"/>
                                                                          <w:marRight w:val="0"/>
                                                                          <w:marTop w:val="0"/>
                                                                          <w:marBottom w:val="0"/>
                                                                          <w:divBdr>
                                                                            <w:top w:val="single" w:sz="2" w:space="6" w:color="E5E7EB"/>
                                                                            <w:left w:val="single" w:sz="2" w:space="0" w:color="E5E7EB"/>
                                                                            <w:bottom w:val="single" w:sz="2" w:space="6" w:color="E5E7EB"/>
                                                                            <w:right w:val="single" w:sz="2" w:space="0" w:color="E5E7EB"/>
                                                                          </w:divBdr>
                                                                          <w:divsChild>
                                                                            <w:div w:id="15991696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5468843">
                                                                          <w:marLeft w:val="0"/>
                                                                          <w:marRight w:val="0"/>
                                                                          <w:marTop w:val="0"/>
                                                                          <w:marBottom w:val="0"/>
                                                                          <w:divBdr>
                                                                            <w:top w:val="single" w:sz="4" w:space="6" w:color="auto"/>
                                                                            <w:left w:val="single" w:sz="2" w:space="0" w:color="auto"/>
                                                                            <w:bottom w:val="single" w:sz="2" w:space="6" w:color="auto"/>
                                                                            <w:right w:val="single" w:sz="2" w:space="0" w:color="auto"/>
                                                                          </w:divBdr>
                                                                          <w:divsChild>
                                                                            <w:div w:id="932868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696929093">
                                                          <w:marLeft w:val="0"/>
                                                          <w:marRight w:val="0"/>
                                                          <w:marTop w:val="0"/>
                                                          <w:marBottom w:val="0"/>
                                                          <w:divBdr>
                                                            <w:top w:val="none" w:sz="0" w:space="0" w:color="auto"/>
                                                            <w:left w:val="none" w:sz="0" w:space="0" w:color="auto"/>
                                                            <w:bottom w:val="none" w:sz="0" w:space="0" w:color="auto"/>
                                                            <w:right w:val="none" w:sz="0" w:space="0" w:color="auto"/>
                                                          </w:divBdr>
                                                          <w:divsChild>
                                                            <w:div w:id="2110201570">
                                                              <w:marLeft w:val="0"/>
                                                              <w:marRight w:val="0"/>
                                                              <w:marTop w:val="0"/>
                                                              <w:marBottom w:val="0"/>
                                                              <w:divBdr>
                                                                <w:top w:val="single" w:sz="2" w:space="0" w:color="E5E7EB"/>
                                                                <w:left w:val="single" w:sz="2" w:space="0" w:color="E5E7EB"/>
                                                                <w:bottom w:val="single" w:sz="2" w:space="0" w:color="E5E7EB"/>
                                                                <w:right w:val="single" w:sz="2" w:space="0" w:color="E5E7EB"/>
                                                              </w:divBdr>
                                                              <w:divsChild>
                                                                <w:div w:id="1667660835">
                                                                  <w:marLeft w:val="0"/>
                                                                  <w:marRight w:val="0"/>
                                                                  <w:marTop w:val="0"/>
                                                                  <w:marBottom w:val="0"/>
                                                                  <w:divBdr>
                                                                    <w:top w:val="single" w:sz="2" w:space="0" w:color="E5E7EB"/>
                                                                    <w:left w:val="single" w:sz="2" w:space="0" w:color="E5E7EB"/>
                                                                    <w:bottom w:val="single" w:sz="2" w:space="0" w:color="E5E7EB"/>
                                                                    <w:right w:val="single" w:sz="2" w:space="0" w:color="E5E7EB"/>
                                                                  </w:divBdr>
                                                                  <w:divsChild>
                                                                    <w:div w:id="680549515">
                                                                      <w:marLeft w:val="0"/>
                                                                      <w:marRight w:val="0"/>
                                                                      <w:marTop w:val="0"/>
                                                                      <w:marBottom w:val="0"/>
                                                                      <w:divBdr>
                                                                        <w:top w:val="single" w:sz="2" w:space="0" w:color="E5E7EB"/>
                                                                        <w:left w:val="single" w:sz="2" w:space="0" w:color="E5E7EB"/>
                                                                        <w:bottom w:val="single" w:sz="2" w:space="0" w:color="E5E7EB"/>
                                                                        <w:right w:val="single" w:sz="2" w:space="0" w:color="E5E7EB"/>
                                                                      </w:divBdr>
                                                                      <w:divsChild>
                                                                        <w:div w:id="2003895541">
                                                                          <w:marLeft w:val="0"/>
                                                                          <w:marRight w:val="0"/>
                                                                          <w:marTop w:val="0"/>
                                                                          <w:marBottom w:val="0"/>
                                                                          <w:divBdr>
                                                                            <w:top w:val="single" w:sz="2" w:space="0" w:color="E5E7EB"/>
                                                                            <w:left w:val="single" w:sz="2" w:space="0" w:color="E5E7EB"/>
                                                                            <w:bottom w:val="single" w:sz="2" w:space="0" w:color="E5E7EB"/>
                                                                            <w:right w:val="single" w:sz="2" w:space="0" w:color="E5E7EB"/>
                                                                          </w:divBdr>
                                                                          <w:divsChild>
                                                                            <w:div w:id="1698504906">
                                                                              <w:marLeft w:val="0"/>
                                                                              <w:marRight w:val="0"/>
                                                                              <w:marTop w:val="0"/>
                                                                              <w:marBottom w:val="0"/>
                                                                              <w:divBdr>
                                                                                <w:top w:val="single" w:sz="2" w:space="0" w:color="E5E7EB"/>
                                                                                <w:left w:val="single" w:sz="2" w:space="0" w:color="E5E7EB"/>
                                                                                <w:bottom w:val="single" w:sz="2" w:space="0" w:color="E5E7EB"/>
                                                                                <w:right w:val="single" w:sz="2" w:space="0" w:color="E5E7EB"/>
                                                                              </w:divBdr>
                                                                              <w:divsChild>
                                                                                <w:div w:id="16181754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3613028">
      <w:bodyDiv w:val="1"/>
      <w:marLeft w:val="0"/>
      <w:marRight w:val="0"/>
      <w:marTop w:val="0"/>
      <w:marBottom w:val="0"/>
      <w:divBdr>
        <w:top w:val="none" w:sz="0" w:space="0" w:color="auto"/>
        <w:left w:val="none" w:sz="0" w:space="0" w:color="auto"/>
        <w:bottom w:val="none" w:sz="0" w:space="0" w:color="auto"/>
        <w:right w:val="none" w:sz="0" w:space="0" w:color="auto"/>
      </w:divBdr>
    </w:div>
    <w:div w:id="1287810741">
      <w:bodyDiv w:val="1"/>
      <w:marLeft w:val="0"/>
      <w:marRight w:val="0"/>
      <w:marTop w:val="0"/>
      <w:marBottom w:val="0"/>
      <w:divBdr>
        <w:top w:val="none" w:sz="0" w:space="0" w:color="auto"/>
        <w:left w:val="none" w:sz="0" w:space="0" w:color="auto"/>
        <w:bottom w:val="none" w:sz="0" w:space="0" w:color="auto"/>
        <w:right w:val="none" w:sz="0" w:space="0" w:color="auto"/>
      </w:divBdr>
    </w:div>
    <w:div w:id="1292401940">
      <w:bodyDiv w:val="1"/>
      <w:marLeft w:val="0"/>
      <w:marRight w:val="0"/>
      <w:marTop w:val="0"/>
      <w:marBottom w:val="0"/>
      <w:divBdr>
        <w:top w:val="none" w:sz="0" w:space="0" w:color="auto"/>
        <w:left w:val="none" w:sz="0" w:space="0" w:color="auto"/>
        <w:bottom w:val="none" w:sz="0" w:space="0" w:color="auto"/>
        <w:right w:val="none" w:sz="0" w:space="0" w:color="auto"/>
      </w:divBdr>
    </w:div>
    <w:div w:id="1315060672">
      <w:bodyDiv w:val="1"/>
      <w:marLeft w:val="0"/>
      <w:marRight w:val="0"/>
      <w:marTop w:val="0"/>
      <w:marBottom w:val="0"/>
      <w:divBdr>
        <w:top w:val="none" w:sz="0" w:space="0" w:color="auto"/>
        <w:left w:val="none" w:sz="0" w:space="0" w:color="auto"/>
        <w:bottom w:val="none" w:sz="0" w:space="0" w:color="auto"/>
        <w:right w:val="none" w:sz="0" w:space="0" w:color="auto"/>
      </w:divBdr>
    </w:div>
    <w:div w:id="1324967190">
      <w:bodyDiv w:val="1"/>
      <w:marLeft w:val="0"/>
      <w:marRight w:val="0"/>
      <w:marTop w:val="0"/>
      <w:marBottom w:val="0"/>
      <w:divBdr>
        <w:top w:val="none" w:sz="0" w:space="0" w:color="auto"/>
        <w:left w:val="none" w:sz="0" w:space="0" w:color="auto"/>
        <w:bottom w:val="none" w:sz="0" w:space="0" w:color="auto"/>
        <w:right w:val="none" w:sz="0" w:space="0" w:color="auto"/>
      </w:divBdr>
    </w:div>
    <w:div w:id="1421177393">
      <w:bodyDiv w:val="1"/>
      <w:marLeft w:val="0"/>
      <w:marRight w:val="0"/>
      <w:marTop w:val="0"/>
      <w:marBottom w:val="0"/>
      <w:divBdr>
        <w:top w:val="none" w:sz="0" w:space="0" w:color="auto"/>
        <w:left w:val="none" w:sz="0" w:space="0" w:color="auto"/>
        <w:bottom w:val="none" w:sz="0" w:space="0" w:color="auto"/>
        <w:right w:val="none" w:sz="0" w:space="0" w:color="auto"/>
      </w:divBdr>
    </w:div>
    <w:div w:id="1529567505">
      <w:bodyDiv w:val="1"/>
      <w:marLeft w:val="0"/>
      <w:marRight w:val="0"/>
      <w:marTop w:val="0"/>
      <w:marBottom w:val="0"/>
      <w:divBdr>
        <w:top w:val="none" w:sz="0" w:space="0" w:color="auto"/>
        <w:left w:val="none" w:sz="0" w:space="0" w:color="auto"/>
        <w:bottom w:val="none" w:sz="0" w:space="0" w:color="auto"/>
        <w:right w:val="none" w:sz="0" w:space="0" w:color="auto"/>
      </w:divBdr>
    </w:div>
    <w:div w:id="1671323039">
      <w:bodyDiv w:val="1"/>
      <w:marLeft w:val="0"/>
      <w:marRight w:val="0"/>
      <w:marTop w:val="0"/>
      <w:marBottom w:val="0"/>
      <w:divBdr>
        <w:top w:val="none" w:sz="0" w:space="0" w:color="auto"/>
        <w:left w:val="none" w:sz="0" w:space="0" w:color="auto"/>
        <w:bottom w:val="none" w:sz="0" w:space="0" w:color="auto"/>
        <w:right w:val="none" w:sz="0" w:space="0" w:color="auto"/>
      </w:divBdr>
    </w:div>
    <w:div w:id="1697389500">
      <w:bodyDiv w:val="1"/>
      <w:marLeft w:val="0"/>
      <w:marRight w:val="0"/>
      <w:marTop w:val="0"/>
      <w:marBottom w:val="0"/>
      <w:divBdr>
        <w:top w:val="none" w:sz="0" w:space="0" w:color="auto"/>
        <w:left w:val="none" w:sz="0" w:space="0" w:color="auto"/>
        <w:bottom w:val="none" w:sz="0" w:space="0" w:color="auto"/>
        <w:right w:val="none" w:sz="0" w:space="0" w:color="auto"/>
      </w:divBdr>
    </w:div>
    <w:div w:id="1711685516">
      <w:bodyDiv w:val="1"/>
      <w:marLeft w:val="0"/>
      <w:marRight w:val="0"/>
      <w:marTop w:val="0"/>
      <w:marBottom w:val="0"/>
      <w:divBdr>
        <w:top w:val="none" w:sz="0" w:space="0" w:color="auto"/>
        <w:left w:val="none" w:sz="0" w:space="0" w:color="auto"/>
        <w:bottom w:val="none" w:sz="0" w:space="0" w:color="auto"/>
        <w:right w:val="none" w:sz="0" w:space="0" w:color="auto"/>
      </w:divBdr>
    </w:div>
    <w:div w:id="1746681816">
      <w:bodyDiv w:val="1"/>
      <w:marLeft w:val="0"/>
      <w:marRight w:val="0"/>
      <w:marTop w:val="0"/>
      <w:marBottom w:val="0"/>
      <w:divBdr>
        <w:top w:val="none" w:sz="0" w:space="0" w:color="auto"/>
        <w:left w:val="none" w:sz="0" w:space="0" w:color="auto"/>
        <w:bottom w:val="none" w:sz="0" w:space="0" w:color="auto"/>
        <w:right w:val="none" w:sz="0" w:space="0" w:color="auto"/>
      </w:divBdr>
    </w:div>
    <w:div w:id="1789469531">
      <w:bodyDiv w:val="1"/>
      <w:marLeft w:val="0"/>
      <w:marRight w:val="0"/>
      <w:marTop w:val="0"/>
      <w:marBottom w:val="0"/>
      <w:divBdr>
        <w:top w:val="none" w:sz="0" w:space="0" w:color="auto"/>
        <w:left w:val="none" w:sz="0" w:space="0" w:color="auto"/>
        <w:bottom w:val="none" w:sz="0" w:space="0" w:color="auto"/>
        <w:right w:val="none" w:sz="0" w:space="0" w:color="auto"/>
      </w:divBdr>
    </w:div>
    <w:div w:id="1794670046">
      <w:bodyDiv w:val="1"/>
      <w:marLeft w:val="0"/>
      <w:marRight w:val="0"/>
      <w:marTop w:val="0"/>
      <w:marBottom w:val="0"/>
      <w:divBdr>
        <w:top w:val="none" w:sz="0" w:space="0" w:color="auto"/>
        <w:left w:val="none" w:sz="0" w:space="0" w:color="auto"/>
        <w:bottom w:val="none" w:sz="0" w:space="0" w:color="auto"/>
        <w:right w:val="none" w:sz="0" w:space="0" w:color="auto"/>
      </w:divBdr>
    </w:div>
    <w:div w:id="1803889806">
      <w:bodyDiv w:val="1"/>
      <w:marLeft w:val="0"/>
      <w:marRight w:val="0"/>
      <w:marTop w:val="0"/>
      <w:marBottom w:val="0"/>
      <w:divBdr>
        <w:top w:val="none" w:sz="0" w:space="0" w:color="auto"/>
        <w:left w:val="none" w:sz="0" w:space="0" w:color="auto"/>
        <w:bottom w:val="none" w:sz="0" w:space="0" w:color="auto"/>
        <w:right w:val="none" w:sz="0" w:space="0" w:color="auto"/>
      </w:divBdr>
    </w:div>
    <w:div w:id="1964653489">
      <w:bodyDiv w:val="1"/>
      <w:marLeft w:val="0"/>
      <w:marRight w:val="0"/>
      <w:marTop w:val="0"/>
      <w:marBottom w:val="0"/>
      <w:divBdr>
        <w:top w:val="none" w:sz="0" w:space="0" w:color="auto"/>
        <w:left w:val="none" w:sz="0" w:space="0" w:color="auto"/>
        <w:bottom w:val="none" w:sz="0" w:space="0" w:color="auto"/>
        <w:right w:val="none" w:sz="0" w:space="0" w:color="auto"/>
      </w:divBdr>
    </w:div>
    <w:div w:id="2038460359">
      <w:bodyDiv w:val="1"/>
      <w:marLeft w:val="0"/>
      <w:marRight w:val="0"/>
      <w:marTop w:val="0"/>
      <w:marBottom w:val="0"/>
      <w:divBdr>
        <w:top w:val="none" w:sz="0" w:space="0" w:color="auto"/>
        <w:left w:val="none" w:sz="0" w:space="0" w:color="auto"/>
        <w:bottom w:val="none" w:sz="0" w:space="0" w:color="auto"/>
        <w:right w:val="none" w:sz="0" w:space="0" w:color="auto"/>
      </w:divBdr>
    </w:div>
    <w:div w:id="2047832739">
      <w:bodyDiv w:val="1"/>
      <w:marLeft w:val="0"/>
      <w:marRight w:val="0"/>
      <w:marTop w:val="0"/>
      <w:marBottom w:val="0"/>
      <w:divBdr>
        <w:top w:val="none" w:sz="0" w:space="0" w:color="auto"/>
        <w:left w:val="none" w:sz="0" w:space="0" w:color="auto"/>
        <w:bottom w:val="none" w:sz="0" w:space="0" w:color="auto"/>
        <w:right w:val="none" w:sz="0" w:space="0" w:color="auto"/>
      </w:divBdr>
    </w:div>
    <w:div w:id="205292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1ECDF-26EB-47AF-879E-F1A329DAA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1</TotalTime>
  <Pages>23</Pages>
  <Words>616</Words>
  <Characters>3517</Characters>
  <Application>Microsoft Office Word</Application>
  <DocSecurity>0</DocSecurity>
  <Lines>29</Lines>
  <Paragraphs>8</Paragraphs>
  <ScaleCrop>false</ScaleCrop>
  <Company>HOME</Company>
  <LinksUpToDate>false</LinksUpToDate>
  <CharactersWithSpaces>4125</CharactersWithSpaces>
  <SharedDoc>false</SharedDoc>
  <HLinks>
    <vt:vector size="72" baseType="variant">
      <vt:variant>
        <vt:i4>1441840</vt:i4>
      </vt:variant>
      <vt:variant>
        <vt:i4>68</vt:i4>
      </vt:variant>
      <vt:variant>
        <vt:i4>0</vt:i4>
      </vt:variant>
      <vt:variant>
        <vt:i4>5</vt:i4>
      </vt:variant>
      <vt:variant>
        <vt:lpwstr/>
      </vt:variant>
      <vt:variant>
        <vt:lpwstr>_Toc203480950</vt:lpwstr>
      </vt:variant>
      <vt:variant>
        <vt:i4>1507376</vt:i4>
      </vt:variant>
      <vt:variant>
        <vt:i4>62</vt:i4>
      </vt:variant>
      <vt:variant>
        <vt:i4>0</vt:i4>
      </vt:variant>
      <vt:variant>
        <vt:i4>5</vt:i4>
      </vt:variant>
      <vt:variant>
        <vt:lpwstr/>
      </vt:variant>
      <vt:variant>
        <vt:lpwstr>_Toc203480949</vt:lpwstr>
      </vt:variant>
      <vt:variant>
        <vt:i4>1507376</vt:i4>
      </vt:variant>
      <vt:variant>
        <vt:i4>56</vt:i4>
      </vt:variant>
      <vt:variant>
        <vt:i4>0</vt:i4>
      </vt:variant>
      <vt:variant>
        <vt:i4>5</vt:i4>
      </vt:variant>
      <vt:variant>
        <vt:lpwstr/>
      </vt:variant>
      <vt:variant>
        <vt:lpwstr>_Toc203480948</vt:lpwstr>
      </vt:variant>
      <vt:variant>
        <vt:i4>1507376</vt:i4>
      </vt:variant>
      <vt:variant>
        <vt:i4>50</vt:i4>
      </vt:variant>
      <vt:variant>
        <vt:i4>0</vt:i4>
      </vt:variant>
      <vt:variant>
        <vt:i4>5</vt:i4>
      </vt:variant>
      <vt:variant>
        <vt:lpwstr/>
      </vt:variant>
      <vt:variant>
        <vt:lpwstr>_Toc203480947</vt:lpwstr>
      </vt:variant>
      <vt:variant>
        <vt:i4>1507376</vt:i4>
      </vt:variant>
      <vt:variant>
        <vt:i4>44</vt:i4>
      </vt:variant>
      <vt:variant>
        <vt:i4>0</vt:i4>
      </vt:variant>
      <vt:variant>
        <vt:i4>5</vt:i4>
      </vt:variant>
      <vt:variant>
        <vt:lpwstr/>
      </vt:variant>
      <vt:variant>
        <vt:lpwstr>_Toc203480946</vt:lpwstr>
      </vt:variant>
      <vt:variant>
        <vt:i4>1507376</vt:i4>
      </vt:variant>
      <vt:variant>
        <vt:i4>38</vt:i4>
      </vt:variant>
      <vt:variant>
        <vt:i4>0</vt:i4>
      </vt:variant>
      <vt:variant>
        <vt:i4>5</vt:i4>
      </vt:variant>
      <vt:variant>
        <vt:lpwstr/>
      </vt:variant>
      <vt:variant>
        <vt:lpwstr>_Toc203480945</vt:lpwstr>
      </vt:variant>
      <vt:variant>
        <vt:i4>1507376</vt:i4>
      </vt:variant>
      <vt:variant>
        <vt:i4>32</vt:i4>
      </vt:variant>
      <vt:variant>
        <vt:i4>0</vt:i4>
      </vt:variant>
      <vt:variant>
        <vt:i4>5</vt:i4>
      </vt:variant>
      <vt:variant>
        <vt:lpwstr/>
      </vt:variant>
      <vt:variant>
        <vt:lpwstr>_Toc203480944</vt:lpwstr>
      </vt:variant>
      <vt:variant>
        <vt:i4>1507376</vt:i4>
      </vt:variant>
      <vt:variant>
        <vt:i4>26</vt:i4>
      </vt:variant>
      <vt:variant>
        <vt:i4>0</vt:i4>
      </vt:variant>
      <vt:variant>
        <vt:i4>5</vt:i4>
      </vt:variant>
      <vt:variant>
        <vt:lpwstr/>
      </vt:variant>
      <vt:variant>
        <vt:lpwstr>_Toc203480943</vt:lpwstr>
      </vt:variant>
      <vt:variant>
        <vt:i4>1507376</vt:i4>
      </vt:variant>
      <vt:variant>
        <vt:i4>20</vt:i4>
      </vt:variant>
      <vt:variant>
        <vt:i4>0</vt:i4>
      </vt:variant>
      <vt:variant>
        <vt:i4>5</vt:i4>
      </vt:variant>
      <vt:variant>
        <vt:lpwstr/>
      </vt:variant>
      <vt:variant>
        <vt:lpwstr>_Toc203480942</vt:lpwstr>
      </vt:variant>
      <vt:variant>
        <vt:i4>1507376</vt:i4>
      </vt:variant>
      <vt:variant>
        <vt:i4>14</vt:i4>
      </vt:variant>
      <vt:variant>
        <vt:i4>0</vt:i4>
      </vt:variant>
      <vt:variant>
        <vt:i4>5</vt:i4>
      </vt:variant>
      <vt:variant>
        <vt:lpwstr/>
      </vt:variant>
      <vt:variant>
        <vt:lpwstr>_Toc203480941</vt:lpwstr>
      </vt:variant>
      <vt:variant>
        <vt:i4>1507376</vt:i4>
      </vt:variant>
      <vt:variant>
        <vt:i4>8</vt:i4>
      </vt:variant>
      <vt:variant>
        <vt:i4>0</vt:i4>
      </vt:variant>
      <vt:variant>
        <vt:i4>5</vt:i4>
      </vt:variant>
      <vt:variant>
        <vt:lpwstr/>
      </vt:variant>
      <vt:variant>
        <vt:lpwstr>_Toc203480940</vt:lpwstr>
      </vt:variant>
      <vt:variant>
        <vt:i4>1048624</vt:i4>
      </vt:variant>
      <vt:variant>
        <vt:i4>2</vt:i4>
      </vt:variant>
      <vt:variant>
        <vt:i4>0</vt:i4>
      </vt:variant>
      <vt:variant>
        <vt:i4>5</vt:i4>
      </vt:variant>
      <vt:variant>
        <vt:lpwstr/>
      </vt:variant>
      <vt:variant>
        <vt:lpwstr>_Toc203480939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2025-07-08T08:11:00Z</cp:lastPrinted>
  <dcterms:created xsi:type="dcterms:W3CDTF">2025-07-21T03:50:00Z</dcterms:created>
  <dcterms:modified xsi:type="dcterms:W3CDTF">2025-07-21T03:50:00Z</dcterms:modified>
</cp:coreProperties>
</file>