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5C23" w:rsidRDefault="00D3727A" w:rsidP="00EC025D">
      <w:pPr>
        <w:pStyle w:val="aa"/>
      </w:pPr>
      <w:bookmarkStart w:id="0" w:name="_GoBack"/>
      <w:bookmarkEnd w:id="0"/>
      <w:r w:rsidRPr="00D3727A">
        <w:rPr>
          <w:rFonts w:hint="eastAsia"/>
        </w:rPr>
        <w:t>近年</w:t>
      </w:r>
      <w:r w:rsidR="00296AEE" w:rsidRPr="00296AEE">
        <w:rPr>
          <w:rFonts w:hint="eastAsia"/>
        </w:rPr>
        <w:t>公共工程推動之相關問題探討</w:t>
      </w:r>
    </w:p>
    <w:p w:rsidR="00E153E6" w:rsidRDefault="00E153E6" w:rsidP="00E153E6">
      <w:pPr>
        <w:pStyle w:val="14"/>
        <w:ind w:left="567" w:hanging="567"/>
        <w:rPr>
          <w:rFonts w:hint="eastAsia"/>
        </w:rPr>
      </w:pPr>
      <w:bookmarkStart w:id="1" w:name="_Toc202516652"/>
      <w:r w:rsidRPr="00E153E6">
        <w:t>四、</w:t>
      </w:r>
      <w:r w:rsidRPr="00E153E6">
        <w:rPr>
          <w:rFonts w:hint="eastAsia"/>
        </w:rPr>
        <w:t>近年</w:t>
      </w:r>
      <w:r w:rsidR="00464C99">
        <w:rPr>
          <w:rFonts w:hint="eastAsia"/>
        </w:rPr>
        <w:t>公共工程</w:t>
      </w:r>
      <w:r w:rsidR="00464C99" w:rsidRPr="00464C99">
        <w:rPr>
          <w:rFonts w:hint="eastAsia"/>
        </w:rPr>
        <w:t>重大職災死亡人數未</w:t>
      </w:r>
      <w:r w:rsidR="00FE13D9">
        <w:rPr>
          <w:rFonts w:hint="eastAsia"/>
        </w:rPr>
        <w:t>明顯下降</w:t>
      </w:r>
      <w:r w:rsidR="00464C99" w:rsidRPr="00464C99">
        <w:rPr>
          <w:rFonts w:hint="eastAsia"/>
        </w:rPr>
        <w:t>，且主要職災類型、</w:t>
      </w:r>
      <w:r w:rsidR="00BA7E65">
        <w:rPr>
          <w:rFonts w:hint="eastAsia"/>
        </w:rPr>
        <w:t>發生</w:t>
      </w:r>
      <w:r w:rsidR="00C56EB6">
        <w:rPr>
          <w:rFonts w:hint="eastAsia"/>
        </w:rPr>
        <w:t>職災</w:t>
      </w:r>
      <w:r w:rsidR="00464C99" w:rsidRPr="00464C99">
        <w:rPr>
          <w:rFonts w:hint="eastAsia"/>
        </w:rPr>
        <w:t>機關及</w:t>
      </w:r>
      <w:r w:rsidR="00BA7E65">
        <w:rPr>
          <w:rFonts w:hint="eastAsia"/>
        </w:rPr>
        <w:t>查核</w:t>
      </w:r>
      <w:r w:rsidR="00464C99" w:rsidRPr="00464C99">
        <w:rPr>
          <w:rFonts w:hint="eastAsia"/>
        </w:rPr>
        <w:t>發現安全缺失等</w:t>
      </w:r>
      <w:r w:rsidR="00210764">
        <w:rPr>
          <w:rFonts w:hint="eastAsia"/>
        </w:rPr>
        <w:t>多</w:t>
      </w:r>
      <w:r w:rsidR="00BA7E65">
        <w:rPr>
          <w:rFonts w:hint="eastAsia"/>
        </w:rPr>
        <w:t>有</w:t>
      </w:r>
      <w:r w:rsidR="00464C99" w:rsidRPr="00464C99">
        <w:rPr>
          <w:rFonts w:hint="eastAsia"/>
        </w:rPr>
        <w:t>重複</w:t>
      </w:r>
      <w:r w:rsidR="00BA7E65">
        <w:rPr>
          <w:rFonts w:hint="eastAsia"/>
        </w:rPr>
        <w:t>情形</w:t>
      </w:r>
      <w:bookmarkEnd w:id="1"/>
    </w:p>
    <w:p w:rsidR="000D5DD2" w:rsidRDefault="008E6D8A" w:rsidP="00B7384A">
      <w:pPr>
        <w:ind w:left="566" w:firstLine="566"/>
        <w:rPr>
          <w:rFonts w:hAnsi="標楷體"/>
        </w:rPr>
      </w:pPr>
      <w:r>
        <w:rPr>
          <w:rFonts w:hint="eastAsia"/>
        </w:rPr>
        <w:t>我國</w:t>
      </w:r>
      <w:r w:rsidR="006933E2">
        <w:rPr>
          <w:rFonts w:hint="eastAsia"/>
        </w:rPr>
        <w:t>重大職業災害</w:t>
      </w:r>
      <w:r>
        <w:rPr>
          <w:rFonts w:hint="eastAsia"/>
        </w:rPr>
        <w:t>(以下簡稱重大職災)</w:t>
      </w:r>
      <w:r>
        <w:rPr>
          <w:rStyle w:val="af2"/>
        </w:rPr>
        <w:footnoteReference w:id="1"/>
      </w:r>
      <w:r w:rsidR="006933E2">
        <w:rPr>
          <w:rFonts w:hint="eastAsia"/>
        </w:rPr>
        <w:t>死亡人數</w:t>
      </w:r>
      <w:r>
        <w:rPr>
          <w:rFonts w:hint="eastAsia"/>
        </w:rPr>
        <w:t>以</w:t>
      </w:r>
      <w:r w:rsidRPr="006933E2">
        <w:rPr>
          <w:rFonts w:hint="eastAsia"/>
        </w:rPr>
        <w:t>營</w:t>
      </w:r>
      <w:r>
        <w:rPr>
          <w:rFonts w:hint="eastAsia"/>
        </w:rPr>
        <w:t>建工程</w:t>
      </w:r>
      <w:r w:rsidRPr="006933E2">
        <w:rPr>
          <w:rFonts w:hint="eastAsia"/>
        </w:rPr>
        <w:t>業</w:t>
      </w:r>
      <w:r>
        <w:rPr>
          <w:rFonts w:hint="eastAsia"/>
        </w:rPr>
        <w:t>居多</w:t>
      </w:r>
      <w:r w:rsidR="006933E2" w:rsidRPr="006933E2">
        <w:rPr>
          <w:rFonts w:hint="eastAsia"/>
        </w:rPr>
        <w:t>，</w:t>
      </w:r>
      <w:r w:rsidR="00B32A31" w:rsidRPr="00122D13">
        <w:rPr>
          <w:rFonts w:hint="eastAsia"/>
        </w:rPr>
        <w:t>由政府興辦之公共工程</w:t>
      </w:r>
      <w:r w:rsidR="00B32A31">
        <w:rPr>
          <w:rFonts w:hint="eastAsia"/>
        </w:rPr>
        <w:t>允宜</w:t>
      </w:r>
      <w:r w:rsidR="00054B38" w:rsidRPr="00054B38">
        <w:rPr>
          <w:rFonts w:hint="eastAsia"/>
        </w:rPr>
        <w:t>發揮引領作用，</w:t>
      </w:r>
      <w:r w:rsidR="00A02C2D">
        <w:rPr>
          <w:rFonts w:hint="eastAsia"/>
        </w:rPr>
        <w:t>惟</w:t>
      </w:r>
      <w:r w:rsidR="00352BCA">
        <w:rPr>
          <w:rFonts w:hint="eastAsia"/>
        </w:rPr>
        <w:t>近年</w:t>
      </w:r>
      <w:r w:rsidR="00352BCA" w:rsidRPr="00352BCA">
        <w:rPr>
          <w:rFonts w:hint="eastAsia"/>
        </w:rPr>
        <w:t>公共工程</w:t>
      </w:r>
      <w:r w:rsidR="00464C99">
        <w:rPr>
          <w:rFonts w:hint="eastAsia"/>
        </w:rPr>
        <w:t>尚未達成</w:t>
      </w:r>
      <w:r w:rsidR="00352BCA" w:rsidRPr="00352BCA">
        <w:rPr>
          <w:rFonts w:hint="eastAsia"/>
        </w:rPr>
        <w:t>零職災目標</w:t>
      </w:r>
      <w:r w:rsidR="00464C99">
        <w:rPr>
          <w:rFonts w:hint="eastAsia"/>
        </w:rPr>
        <w:t>，且主要</w:t>
      </w:r>
      <w:r w:rsidR="00352BCA" w:rsidRPr="00352BCA">
        <w:rPr>
          <w:rFonts w:hint="eastAsia"/>
        </w:rPr>
        <w:t>職災類型</w:t>
      </w:r>
      <w:r w:rsidR="00464C99">
        <w:rPr>
          <w:rFonts w:hint="eastAsia"/>
        </w:rPr>
        <w:t>、</w:t>
      </w:r>
      <w:r w:rsidR="00BA7E65">
        <w:rPr>
          <w:rFonts w:hint="eastAsia"/>
        </w:rPr>
        <w:t>發生職災</w:t>
      </w:r>
      <w:r w:rsidR="00464C99">
        <w:rPr>
          <w:rFonts w:hint="eastAsia"/>
        </w:rPr>
        <w:t>機關及</w:t>
      </w:r>
      <w:r w:rsidR="00352BCA" w:rsidRPr="00352BCA">
        <w:rPr>
          <w:rFonts w:hint="eastAsia"/>
        </w:rPr>
        <w:t>工程施工查核發現安全缺失</w:t>
      </w:r>
      <w:r w:rsidR="00464C99">
        <w:rPr>
          <w:rFonts w:hint="eastAsia"/>
        </w:rPr>
        <w:t>等</w:t>
      </w:r>
      <w:r w:rsidR="00210764">
        <w:rPr>
          <w:rFonts w:hint="eastAsia"/>
        </w:rPr>
        <w:t>多</w:t>
      </w:r>
      <w:r w:rsidR="00464C99">
        <w:rPr>
          <w:rFonts w:hint="eastAsia"/>
        </w:rPr>
        <w:t>有重複發生情</w:t>
      </w:r>
      <w:r w:rsidR="00BA7E65">
        <w:rPr>
          <w:rFonts w:hint="eastAsia"/>
        </w:rPr>
        <w:t>形</w:t>
      </w:r>
      <w:r w:rsidR="00464C99">
        <w:rPr>
          <w:rFonts w:hint="eastAsia"/>
        </w:rPr>
        <w:t>，說明如下：</w:t>
      </w:r>
    </w:p>
    <w:p w:rsidR="00B7384A" w:rsidRDefault="002F523C" w:rsidP="002F523C">
      <w:pPr>
        <w:pStyle w:val="a5"/>
        <w:ind w:left="849" w:hanging="283"/>
        <w:rPr>
          <w:b/>
        </w:rPr>
      </w:pPr>
      <w:r w:rsidRPr="00461B7C">
        <w:rPr>
          <w:rFonts w:hint="eastAsia"/>
          <w:b/>
        </w:rPr>
        <w:t>(一)</w:t>
      </w:r>
      <w:r w:rsidR="008E6D8A">
        <w:rPr>
          <w:rFonts w:hint="eastAsia"/>
          <w:b/>
        </w:rPr>
        <w:t>近年</w:t>
      </w:r>
      <w:r w:rsidR="008E6D8A" w:rsidRPr="006933E2">
        <w:rPr>
          <w:rFonts w:hint="eastAsia"/>
          <w:b/>
        </w:rPr>
        <w:t>重大職災死亡人數</w:t>
      </w:r>
      <w:r w:rsidR="008E6D8A">
        <w:rPr>
          <w:rFonts w:hint="eastAsia"/>
          <w:b/>
        </w:rPr>
        <w:t>約半數發生於</w:t>
      </w:r>
      <w:r w:rsidR="006933E2" w:rsidRPr="006933E2">
        <w:rPr>
          <w:rFonts w:hint="eastAsia"/>
          <w:b/>
        </w:rPr>
        <w:t>營建工程業</w:t>
      </w:r>
    </w:p>
    <w:p w:rsidR="006877B3" w:rsidRDefault="00DA643D" w:rsidP="007B487E">
      <w:pPr>
        <w:pStyle w:val="21"/>
        <w:ind w:left="850" w:firstLine="566"/>
        <w:rPr>
          <w:snapToGrid/>
        </w:rPr>
      </w:pPr>
      <w:r>
        <w:rPr>
          <w:rFonts w:hint="eastAsia"/>
        </w:rPr>
        <w:lastRenderedPageBreak/>
        <w:t>109至113年</w:t>
      </w:r>
      <w:r w:rsidR="007315F1">
        <w:rPr>
          <w:rFonts w:hint="eastAsia"/>
        </w:rPr>
        <w:t>我國</w:t>
      </w:r>
      <w:r>
        <w:rPr>
          <w:rFonts w:hint="eastAsia"/>
        </w:rPr>
        <w:t>每年</w:t>
      </w:r>
      <w:r w:rsidR="007315F1" w:rsidRPr="007315F1">
        <w:rPr>
          <w:rFonts w:hint="eastAsia"/>
        </w:rPr>
        <w:t>重大職災死亡</w:t>
      </w:r>
      <w:r w:rsidR="007315F1">
        <w:rPr>
          <w:rFonts w:hint="eastAsia"/>
        </w:rPr>
        <w:t>人數介於278至3</w:t>
      </w:r>
      <w:r w:rsidR="00BA7E65">
        <w:rPr>
          <w:rFonts w:hint="eastAsia"/>
        </w:rPr>
        <w:t>20</w:t>
      </w:r>
      <w:r w:rsidR="007315F1">
        <w:rPr>
          <w:rFonts w:hint="eastAsia"/>
        </w:rPr>
        <w:t>人</w:t>
      </w:r>
      <w:r>
        <w:rPr>
          <w:rFonts w:hint="eastAsia"/>
        </w:rPr>
        <w:t>間</w:t>
      </w:r>
      <w:r w:rsidR="007315F1">
        <w:rPr>
          <w:rFonts w:hint="eastAsia"/>
        </w:rPr>
        <w:t>，其中營建工程業</w:t>
      </w:r>
      <w:r w:rsidR="00743DAD">
        <w:rPr>
          <w:rFonts w:hint="eastAsia"/>
        </w:rPr>
        <w:t>約占半數，為各業之首，</w:t>
      </w:r>
      <w:r w:rsidR="007315F1">
        <w:rPr>
          <w:rFonts w:hint="eastAsia"/>
        </w:rPr>
        <w:t>死亡人數介於137至156人間，</w:t>
      </w:r>
      <w:r w:rsidR="00743DAD">
        <w:rPr>
          <w:rFonts w:hint="eastAsia"/>
        </w:rPr>
        <w:t>且占</w:t>
      </w:r>
      <w:r w:rsidR="00BA7E65">
        <w:rPr>
          <w:rFonts w:hint="eastAsia"/>
        </w:rPr>
        <w:t>全產業之</w:t>
      </w:r>
      <w:r w:rsidR="00743DAD">
        <w:rPr>
          <w:rFonts w:hint="eastAsia"/>
        </w:rPr>
        <w:t>比</w:t>
      </w:r>
      <w:r w:rsidR="00BA7E65">
        <w:rPr>
          <w:rFonts w:hint="eastAsia"/>
        </w:rPr>
        <w:t>率</w:t>
      </w:r>
      <w:r w:rsidR="00743DAD">
        <w:rPr>
          <w:rFonts w:hint="eastAsia"/>
        </w:rPr>
        <w:t>由</w:t>
      </w:r>
      <w:r w:rsidR="004F2E5F">
        <w:rPr>
          <w:rFonts w:hint="eastAsia"/>
        </w:rPr>
        <w:t>109年之</w:t>
      </w:r>
      <w:r w:rsidR="00743DAD">
        <w:rPr>
          <w:rFonts w:hint="eastAsia"/>
        </w:rPr>
        <w:t>46.33%，概升至</w:t>
      </w:r>
      <w:r w:rsidR="004F2E5F">
        <w:rPr>
          <w:rFonts w:hint="eastAsia"/>
        </w:rPr>
        <w:t>113年之</w:t>
      </w:r>
      <w:r w:rsidR="00743DAD" w:rsidRPr="004F721B">
        <w:rPr>
          <w:rFonts w:hint="eastAsia"/>
        </w:rPr>
        <w:t>50.</w:t>
      </w:r>
      <w:r w:rsidR="004F721B" w:rsidRPr="004F721B">
        <w:t>52</w:t>
      </w:r>
      <w:r w:rsidR="00743DAD" w:rsidRPr="004F721B">
        <w:rPr>
          <w:rFonts w:hint="eastAsia"/>
        </w:rPr>
        <w:t>%</w:t>
      </w:r>
      <w:r w:rsidR="00743DAD">
        <w:rPr>
          <w:rFonts w:hint="eastAsia"/>
        </w:rPr>
        <w:t>；另營建工程業</w:t>
      </w:r>
      <w:r w:rsidR="00743DAD" w:rsidRPr="00743DAD">
        <w:rPr>
          <w:rFonts w:hint="eastAsia"/>
        </w:rPr>
        <w:t>職災保險死亡給付</w:t>
      </w:r>
      <w:r w:rsidR="00743DAD">
        <w:rPr>
          <w:rFonts w:hint="eastAsia"/>
        </w:rPr>
        <w:t>千人率由109年之0.11</w:t>
      </w:r>
      <w:r w:rsidR="00743DAD" w:rsidRPr="00743DAD">
        <w:rPr>
          <w:rFonts w:hint="eastAsia"/>
        </w:rPr>
        <w:t>‰</w:t>
      </w:r>
      <w:r w:rsidR="00743DAD">
        <w:rPr>
          <w:rFonts w:hint="eastAsia"/>
        </w:rPr>
        <w:t>概升</w:t>
      </w:r>
      <w:r w:rsidR="004F2E5F">
        <w:rPr>
          <w:rFonts w:hint="eastAsia"/>
        </w:rPr>
        <w:t>至</w:t>
      </w:r>
      <w:r w:rsidR="00743DAD">
        <w:rPr>
          <w:rFonts w:hint="eastAsia"/>
        </w:rPr>
        <w:t>113年之0.122</w:t>
      </w:r>
      <w:r w:rsidR="00743DAD" w:rsidRPr="002E3DD4">
        <w:rPr>
          <w:rFonts w:hint="eastAsia"/>
          <w:snapToGrid/>
        </w:rPr>
        <w:t>‰</w:t>
      </w:r>
      <w:r w:rsidR="00743DAD">
        <w:rPr>
          <w:rFonts w:hint="eastAsia"/>
          <w:snapToGrid/>
        </w:rPr>
        <w:t>，</w:t>
      </w:r>
      <w:r w:rsidR="004F2E5F">
        <w:rPr>
          <w:rFonts w:hint="eastAsia"/>
          <w:snapToGrid/>
        </w:rPr>
        <w:t>且113年為</w:t>
      </w:r>
      <w:r>
        <w:rPr>
          <w:rFonts w:hint="eastAsia"/>
          <w:snapToGrid/>
        </w:rPr>
        <w:t>全產業之5.55倍，</w:t>
      </w:r>
      <w:r w:rsidR="004F2E5F">
        <w:rPr>
          <w:rFonts w:hint="eastAsia"/>
          <w:snapToGrid/>
        </w:rPr>
        <w:t>較往年為</w:t>
      </w:r>
      <w:r>
        <w:rPr>
          <w:rFonts w:hint="eastAsia"/>
          <w:snapToGrid/>
        </w:rPr>
        <w:t>高(詳表3-4-1)。</w:t>
      </w:r>
    </w:p>
    <w:p w:rsidR="006877B3" w:rsidRDefault="006877B3" w:rsidP="006877B3">
      <w:pPr>
        <w:pStyle w:val="ac"/>
        <w:ind w:left="283" w:hanging="283"/>
        <w:rPr>
          <w:b/>
        </w:rPr>
      </w:pPr>
      <w:r w:rsidRPr="00441D6C">
        <w:rPr>
          <w:rFonts w:hint="eastAsia"/>
          <w:b/>
          <w:bCs/>
          <w:snapToGrid/>
        </w:rPr>
        <w:t>表</w:t>
      </w:r>
      <w:r>
        <w:rPr>
          <w:rFonts w:hint="eastAsia"/>
          <w:b/>
          <w:bCs/>
          <w:snapToGrid/>
        </w:rPr>
        <w:t>3</w:t>
      </w:r>
      <w:r w:rsidRPr="00441D6C">
        <w:rPr>
          <w:rFonts w:hint="eastAsia"/>
          <w:b/>
          <w:bCs/>
          <w:snapToGrid/>
        </w:rPr>
        <w:t>-</w:t>
      </w:r>
      <w:r>
        <w:rPr>
          <w:rFonts w:hint="eastAsia"/>
          <w:b/>
          <w:bCs/>
          <w:snapToGrid/>
        </w:rPr>
        <w:t>4-1</w:t>
      </w:r>
      <w:r w:rsidR="007240EB">
        <w:rPr>
          <w:b/>
          <w:bCs/>
          <w:snapToGrid/>
        </w:rPr>
        <w:t xml:space="preserve"> </w:t>
      </w:r>
      <w:r>
        <w:rPr>
          <w:b/>
          <w:bCs/>
          <w:snapToGrid/>
        </w:rPr>
        <w:t xml:space="preserve"> </w:t>
      </w:r>
      <w:r>
        <w:rPr>
          <w:rFonts w:hint="eastAsia"/>
          <w:b/>
          <w:bCs/>
          <w:snapToGrid/>
        </w:rPr>
        <w:t>109至113</w:t>
      </w:r>
      <w:r w:rsidR="00AD3184">
        <w:rPr>
          <w:rFonts w:hint="eastAsia"/>
          <w:b/>
          <w:bCs/>
          <w:snapToGrid/>
        </w:rPr>
        <w:t>年</w:t>
      </w:r>
      <w:r>
        <w:rPr>
          <w:rFonts w:hint="eastAsia"/>
          <w:b/>
          <w:bCs/>
          <w:snapToGrid/>
        </w:rPr>
        <w:t>全產業及營建工程業職業災害</w:t>
      </w:r>
      <w:r w:rsidR="00E00696">
        <w:rPr>
          <w:rFonts w:hint="eastAsia"/>
          <w:b/>
          <w:bCs/>
          <w:snapToGrid/>
        </w:rPr>
        <w:t>死亡</w:t>
      </w:r>
      <w:r>
        <w:rPr>
          <w:rFonts w:hint="eastAsia"/>
          <w:b/>
        </w:rPr>
        <w:t>概況表</w:t>
      </w:r>
    </w:p>
    <w:p w:rsidR="00210764" w:rsidRPr="00210764" w:rsidRDefault="00210764" w:rsidP="00210764">
      <w:pPr>
        <w:pStyle w:val="142"/>
        <w:jc w:val="right"/>
        <w:rPr>
          <w:rFonts w:hAnsi="標楷體" w:hint="eastAsia"/>
        </w:rPr>
      </w:pPr>
      <w:r w:rsidRPr="00210764">
        <w:rPr>
          <w:rFonts w:hint="eastAsia"/>
        </w:rPr>
        <w:t>單位：人；%；</w:t>
      </w:r>
      <w:r w:rsidRPr="00210764">
        <w:rPr>
          <w:rFonts w:hint="eastAsia"/>
          <w:snapToGrid/>
        </w:rPr>
        <w:t>‰</w:t>
      </w:r>
      <w:r w:rsidR="00432681">
        <w:rPr>
          <w:rFonts w:hint="eastAsia"/>
          <w:snapToGrid/>
        </w:rPr>
        <w:t>；倍</w:t>
      </w:r>
    </w:p>
    <w:tbl>
      <w:tblPr>
        <w:tblW w:w="8506"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55"/>
        <w:gridCol w:w="1624"/>
        <w:gridCol w:w="1125"/>
        <w:gridCol w:w="1125"/>
        <w:gridCol w:w="1126"/>
        <w:gridCol w:w="1125"/>
        <w:gridCol w:w="1126"/>
      </w:tblGrid>
      <w:tr w:rsidR="006877B3" w:rsidRPr="006877B3" w:rsidTr="006877B3">
        <w:trPr>
          <w:trHeight w:val="340"/>
        </w:trPr>
        <w:tc>
          <w:tcPr>
            <w:tcW w:w="1255" w:type="dxa"/>
            <w:shd w:val="clear" w:color="auto" w:fill="auto"/>
            <w:noWrap/>
            <w:vAlign w:val="center"/>
            <w:hideMark/>
          </w:tcPr>
          <w:p w:rsidR="006877B3" w:rsidRPr="006877B3" w:rsidRDefault="006877B3" w:rsidP="006877B3">
            <w:pPr>
              <w:pStyle w:val="142"/>
              <w:jc w:val="center"/>
              <w:rPr>
                <w:snapToGrid/>
              </w:rPr>
            </w:pPr>
            <w:r w:rsidRPr="006877B3">
              <w:rPr>
                <w:rFonts w:hint="eastAsia"/>
                <w:snapToGrid/>
              </w:rPr>
              <w:t>項目</w:t>
            </w:r>
          </w:p>
        </w:tc>
        <w:tc>
          <w:tcPr>
            <w:tcW w:w="1624" w:type="dxa"/>
            <w:shd w:val="clear" w:color="auto" w:fill="auto"/>
            <w:noWrap/>
            <w:vAlign w:val="center"/>
            <w:hideMark/>
          </w:tcPr>
          <w:p w:rsidR="006877B3" w:rsidRPr="006877B3" w:rsidRDefault="006877B3" w:rsidP="006877B3">
            <w:pPr>
              <w:pStyle w:val="142"/>
              <w:jc w:val="center"/>
              <w:rPr>
                <w:rFonts w:hint="eastAsia"/>
                <w:snapToGrid/>
              </w:rPr>
            </w:pPr>
            <w:r w:rsidRPr="006877B3">
              <w:rPr>
                <w:rFonts w:hint="eastAsia"/>
                <w:snapToGrid/>
              </w:rPr>
              <w:t>業別</w:t>
            </w:r>
          </w:p>
        </w:tc>
        <w:tc>
          <w:tcPr>
            <w:tcW w:w="1125" w:type="dxa"/>
            <w:shd w:val="clear" w:color="auto" w:fill="auto"/>
            <w:noWrap/>
            <w:vAlign w:val="center"/>
            <w:hideMark/>
          </w:tcPr>
          <w:p w:rsidR="006877B3" w:rsidRPr="006877B3" w:rsidRDefault="006877B3" w:rsidP="00D8371E">
            <w:pPr>
              <w:pStyle w:val="142"/>
              <w:jc w:val="center"/>
              <w:rPr>
                <w:rFonts w:hint="eastAsia"/>
                <w:snapToGrid/>
              </w:rPr>
            </w:pPr>
            <w:r w:rsidRPr="006877B3">
              <w:rPr>
                <w:rFonts w:hint="eastAsia"/>
                <w:snapToGrid/>
              </w:rPr>
              <w:t>109</w:t>
            </w:r>
            <w:r w:rsidR="00AD3184">
              <w:rPr>
                <w:rFonts w:hint="eastAsia"/>
                <w:snapToGrid/>
              </w:rPr>
              <w:t>年</w:t>
            </w:r>
          </w:p>
        </w:tc>
        <w:tc>
          <w:tcPr>
            <w:tcW w:w="1125" w:type="dxa"/>
            <w:shd w:val="clear" w:color="auto" w:fill="auto"/>
            <w:noWrap/>
            <w:vAlign w:val="center"/>
            <w:hideMark/>
          </w:tcPr>
          <w:p w:rsidR="006877B3" w:rsidRPr="006877B3" w:rsidRDefault="006877B3" w:rsidP="00D8371E">
            <w:pPr>
              <w:pStyle w:val="142"/>
              <w:jc w:val="center"/>
              <w:rPr>
                <w:rFonts w:hint="eastAsia"/>
                <w:snapToGrid/>
              </w:rPr>
            </w:pPr>
            <w:r w:rsidRPr="006877B3">
              <w:rPr>
                <w:rFonts w:hint="eastAsia"/>
                <w:snapToGrid/>
              </w:rPr>
              <w:t>110</w:t>
            </w:r>
            <w:r w:rsidR="00AD3184">
              <w:rPr>
                <w:rFonts w:hint="eastAsia"/>
                <w:snapToGrid/>
              </w:rPr>
              <w:t>年</w:t>
            </w:r>
          </w:p>
        </w:tc>
        <w:tc>
          <w:tcPr>
            <w:tcW w:w="1126" w:type="dxa"/>
            <w:shd w:val="clear" w:color="auto" w:fill="auto"/>
            <w:noWrap/>
            <w:vAlign w:val="center"/>
            <w:hideMark/>
          </w:tcPr>
          <w:p w:rsidR="006877B3" w:rsidRPr="006877B3" w:rsidRDefault="006877B3" w:rsidP="00D8371E">
            <w:pPr>
              <w:pStyle w:val="142"/>
              <w:jc w:val="center"/>
              <w:rPr>
                <w:rFonts w:hint="eastAsia"/>
                <w:snapToGrid/>
              </w:rPr>
            </w:pPr>
            <w:r w:rsidRPr="006877B3">
              <w:rPr>
                <w:rFonts w:hint="eastAsia"/>
                <w:snapToGrid/>
              </w:rPr>
              <w:t>111</w:t>
            </w:r>
            <w:r w:rsidR="00AD3184">
              <w:rPr>
                <w:rFonts w:hint="eastAsia"/>
                <w:snapToGrid/>
              </w:rPr>
              <w:t>年</w:t>
            </w:r>
          </w:p>
        </w:tc>
        <w:tc>
          <w:tcPr>
            <w:tcW w:w="1125" w:type="dxa"/>
            <w:shd w:val="clear" w:color="auto" w:fill="auto"/>
            <w:noWrap/>
            <w:vAlign w:val="center"/>
            <w:hideMark/>
          </w:tcPr>
          <w:p w:rsidR="006877B3" w:rsidRPr="006877B3" w:rsidRDefault="006877B3" w:rsidP="00D8371E">
            <w:pPr>
              <w:pStyle w:val="142"/>
              <w:jc w:val="center"/>
              <w:rPr>
                <w:rFonts w:hint="eastAsia"/>
                <w:snapToGrid/>
              </w:rPr>
            </w:pPr>
            <w:r w:rsidRPr="006877B3">
              <w:rPr>
                <w:rFonts w:hint="eastAsia"/>
                <w:snapToGrid/>
              </w:rPr>
              <w:t>112</w:t>
            </w:r>
            <w:r w:rsidR="00AD3184">
              <w:rPr>
                <w:rFonts w:hint="eastAsia"/>
                <w:snapToGrid/>
              </w:rPr>
              <w:t>年</w:t>
            </w:r>
          </w:p>
        </w:tc>
        <w:tc>
          <w:tcPr>
            <w:tcW w:w="1126" w:type="dxa"/>
            <w:shd w:val="clear" w:color="auto" w:fill="auto"/>
            <w:noWrap/>
            <w:vAlign w:val="center"/>
            <w:hideMark/>
          </w:tcPr>
          <w:p w:rsidR="006877B3" w:rsidRPr="006877B3" w:rsidRDefault="006877B3" w:rsidP="00D8371E">
            <w:pPr>
              <w:pStyle w:val="142"/>
              <w:jc w:val="center"/>
              <w:rPr>
                <w:rFonts w:hint="eastAsia"/>
                <w:snapToGrid/>
              </w:rPr>
            </w:pPr>
            <w:r w:rsidRPr="006877B3">
              <w:rPr>
                <w:rFonts w:hint="eastAsia"/>
                <w:snapToGrid/>
              </w:rPr>
              <w:t>113</w:t>
            </w:r>
            <w:r w:rsidR="00AD3184">
              <w:rPr>
                <w:rFonts w:hint="eastAsia"/>
                <w:snapToGrid/>
              </w:rPr>
              <w:t>年</w:t>
            </w:r>
          </w:p>
        </w:tc>
      </w:tr>
      <w:tr w:rsidR="006877B3" w:rsidRPr="006877B3" w:rsidTr="006877B3">
        <w:trPr>
          <w:trHeight w:val="340"/>
        </w:trPr>
        <w:tc>
          <w:tcPr>
            <w:tcW w:w="1255" w:type="dxa"/>
            <w:vMerge w:val="restart"/>
            <w:shd w:val="clear" w:color="auto" w:fill="auto"/>
            <w:noWrap/>
            <w:vAlign w:val="center"/>
            <w:hideMark/>
          </w:tcPr>
          <w:p w:rsidR="006877B3" w:rsidRPr="006877B3" w:rsidRDefault="006877B3" w:rsidP="006877B3">
            <w:pPr>
              <w:pStyle w:val="142"/>
              <w:jc w:val="center"/>
              <w:rPr>
                <w:rFonts w:hint="eastAsia"/>
                <w:snapToGrid/>
              </w:rPr>
            </w:pPr>
            <w:r w:rsidRPr="006877B3">
              <w:rPr>
                <w:rFonts w:hint="eastAsia"/>
                <w:snapToGrid/>
              </w:rPr>
              <w:t>重大職災死亡人數</w:t>
            </w:r>
          </w:p>
        </w:tc>
        <w:tc>
          <w:tcPr>
            <w:tcW w:w="1624" w:type="dxa"/>
            <w:shd w:val="clear" w:color="auto" w:fill="auto"/>
            <w:noWrap/>
            <w:vAlign w:val="center"/>
            <w:hideMark/>
          </w:tcPr>
          <w:p w:rsidR="006877B3" w:rsidRPr="006877B3" w:rsidRDefault="006877B3" w:rsidP="006877B3">
            <w:pPr>
              <w:pStyle w:val="142"/>
              <w:jc w:val="both"/>
              <w:rPr>
                <w:rFonts w:hint="eastAsia"/>
                <w:snapToGrid/>
              </w:rPr>
            </w:pPr>
            <w:r w:rsidRPr="006877B3">
              <w:rPr>
                <w:rFonts w:hint="eastAsia"/>
                <w:snapToGrid/>
              </w:rPr>
              <w:t>全產業</w:t>
            </w:r>
            <w:r>
              <w:rPr>
                <w:rFonts w:hint="eastAsia"/>
                <w:snapToGrid/>
              </w:rPr>
              <w:t>A</w:t>
            </w:r>
          </w:p>
        </w:tc>
        <w:tc>
          <w:tcPr>
            <w:tcW w:w="1125" w:type="dxa"/>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313</w:t>
            </w:r>
          </w:p>
        </w:tc>
        <w:tc>
          <w:tcPr>
            <w:tcW w:w="1125" w:type="dxa"/>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278</w:t>
            </w:r>
          </w:p>
        </w:tc>
        <w:tc>
          <w:tcPr>
            <w:tcW w:w="1126" w:type="dxa"/>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320</w:t>
            </w:r>
          </w:p>
        </w:tc>
        <w:tc>
          <w:tcPr>
            <w:tcW w:w="1125" w:type="dxa"/>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300</w:t>
            </w:r>
          </w:p>
        </w:tc>
        <w:tc>
          <w:tcPr>
            <w:tcW w:w="1126" w:type="dxa"/>
            <w:shd w:val="clear" w:color="auto" w:fill="auto"/>
            <w:noWrap/>
            <w:vAlign w:val="center"/>
            <w:hideMark/>
          </w:tcPr>
          <w:p w:rsidR="006877B3" w:rsidRPr="006877B3" w:rsidRDefault="004F721B" w:rsidP="006877B3">
            <w:pPr>
              <w:pStyle w:val="142"/>
              <w:jc w:val="right"/>
              <w:rPr>
                <w:rFonts w:hint="eastAsia"/>
                <w:snapToGrid/>
              </w:rPr>
            </w:pPr>
            <w:r>
              <w:rPr>
                <w:rFonts w:hint="eastAsia"/>
                <w:snapToGrid/>
              </w:rPr>
              <w:t>287</w:t>
            </w:r>
            <w:r w:rsidR="006877B3" w:rsidRPr="006877B3">
              <w:rPr>
                <w:rFonts w:hint="eastAsia"/>
                <w:snapToGrid/>
              </w:rPr>
              <w:t xml:space="preserve">　</w:t>
            </w:r>
          </w:p>
        </w:tc>
      </w:tr>
      <w:tr w:rsidR="006877B3" w:rsidRPr="006877B3" w:rsidTr="009900B1">
        <w:trPr>
          <w:trHeight w:val="340"/>
        </w:trPr>
        <w:tc>
          <w:tcPr>
            <w:tcW w:w="1255" w:type="dxa"/>
            <w:vMerge/>
            <w:shd w:val="clear" w:color="auto" w:fill="auto"/>
            <w:noWrap/>
            <w:vAlign w:val="center"/>
            <w:hideMark/>
          </w:tcPr>
          <w:p w:rsidR="006877B3" w:rsidRPr="006877B3" w:rsidRDefault="006877B3" w:rsidP="006877B3">
            <w:pPr>
              <w:pStyle w:val="142"/>
              <w:jc w:val="center"/>
              <w:rPr>
                <w:rFonts w:hint="eastAsia"/>
                <w:snapToGrid/>
              </w:rPr>
            </w:pPr>
          </w:p>
        </w:tc>
        <w:tc>
          <w:tcPr>
            <w:tcW w:w="1624" w:type="dxa"/>
            <w:tcBorders>
              <w:bottom w:val="double" w:sz="4" w:space="0" w:color="auto"/>
            </w:tcBorders>
            <w:shd w:val="clear" w:color="auto" w:fill="auto"/>
            <w:noWrap/>
            <w:vAlign w:val="center"/>
            <w:hideMark/>
          </w:tcPr>
          <w:p w:rsidR="006877B3" w:rsidRPr="006877B3" w:rsidRDefault="006877B3" w:rsidP="006877B3">
            <w:pPr>
              <w:pStyle w:val="142"/>
              <w:jc w:val="both"/>
              <w:rPr>
                <w:rFonts w:hint="eastAsia"/>
                <w:snapToGrid/>
              </w:rPr>
            </w:pPr>
            <w:r w:rsidRPr="006877B3">
              <w:rPr>
                <w:rFonts w:hint="eastAsia"/>
                <w:snapToGrid/>
              </w:rPr>
              <w:t>營建工程業</w:t>
            </w:r>
            <w:r>
              <w:rPr>
                <w:rFonts w:hint="eastAsia"/>
                <w:snapToGrid/>
              </w:rPr>
              <w:t>B</w:t>
            </w:r>
          </w:p>
        </w:tc>
        <w:tc>
          <w:tcPr>
            <w:tcW w:w="1125" w:type="dxa"/>
            <w:tcBorders>
              <w:bottom w:val="double" w:sz="4" w:space="0" w:color="auto"/>
            </w:tcBorders>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145</w:t>
            </w:r>
          </w:p>
        </w:tc>
        <w:tc>
          <w:tcPr>
            <w:tcW w:w="1125" w:type="dxa"/>
            <w:tcBorders>
              <w:bottom w:val="double" w:sz="4" w:space="0" w:color="auto"/>
            </w:tcBorders>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137</w:t>
            </w:r>
          </w:p>
        </w:tc>
        <w:tc>
          <w:tcPr>
            <w:tcW w:w="1126" w:type="dxa"/>
            <w:tcBorders>
              <w:bottom w:val="double" w:sz="4" w:space="0" w:color="auto"/>
            </w:tcBorders>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156</w:t>
            </w:r>
          </w:p>
        </w:tc>
        <w:tc>
          <w:tcPr>
            <w:tcW w:w="1125" w:type="dxa"/>
            <w:tcBorders>
              <w:bottom w:val="double" w:sz="4" w:space="0" w:color="auto"/>
            </w:tcBorders>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151</w:t>
            </w:r>
          </w:p>
        </w:tc>
        <w:tc>
          <w:tcPr>
            <w:tcW w:w="1126" w:type="dxa"/>
            <w:tcBorders>
              <w:bottom w:val="double" w:sz="4" w:space="0" w:color="auto"/>
            </w:tcBorders>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145</w:t>
            </w:r>
          </w:p>
        </w:tc>
      </w:tr>
      <w:tr w:rsidR="006877B3" w:rsidRPr="006877B3" w:rsidTr="009900B1">
        <w:trPr>
          <w:trHeight w:val="340"/>
        </w:trPr>
        <w:tc>
          <w:tcPr>
            <w:tcW w:w="1255" w:type="dxa"/>
            <w:vMerge/>
            <w:shd w:val="clear" w:color="auto" w:fill="auto"/>
            <w:noWrap/>
            <w:vAlign w:val="center"/>
            <w:hideMark/>
          </w:tcPr>
          <w:p w:rsidR="006877B3" w:rsidRPr="006877B3" w:rsidRDefault="006877B3" w:rsidP="006877B3">
            <w:pPr>
              <w:pStyle w:val="142"/>
              <w:jc w:val="center"/>
              <w:rPr>
                <w:rFonts w:hint="eastAsia"/>
                <w:snapToGrid/>
              </w:rPr>
            </w:pPr>
          </w:p>
        </w:tc>
        <w:tc>
          <w:tcPr>
            <w:tcW w:w="1624" w:type="dxa"/>
            <w:tcBorders>
              <w:top w:val="double" w:sz="4" w:space="0" w:color="auto"/>
              <w:bottom w:val="single" w:sz="4" w:space="0" w:color="auto"/>
            </w:tcBorders>
            <w:shd w:val="clear" w:color="auto" w:fill="auto"/>
            <w:noWrap/>
            <w:vAlign w:val="center"/>
            <w:hideMark/>
          </w:tcPr>
          <w:p w:rsidR="006877B3" w:rsidRDefault="006877B3" w:rsidP="006877B3">
            <w:pPr>
              <w:pStyle w:val="142"/>
              <w:jc w:val="both"/>
              <w:rPr>
                <w:snapToGrid/>
              </w:rPr>
            </w:pPr>
            <w:r w:rsidRPr="006877B3">
              <w:rPr>
                <w:rFonts w:hint="eastAsia"/>
                <w:snapToGrid/>
              </w:rPr>
              <w:t>營建工程業</w:t>
            </w:r>
            <w:r>
              <w:rPr>
                <w:rFonts w:hint="eastAsia"/>
                <w:snapToGrid/>
              </w:rPr>
              <w:t>占全產業比率</w:t>
            </w:r>
          </w:p>
          <w:p w:rsidR="006877B3" w:rsidRPr="006877B3" w:rsidRDefault="006877B3" w:rsidP="006877B3">
            <w:pPr>
              <w:pStyle w:val="142"/>
              <w:jc w:val="both"/>
              <w:rPr>
                <w:rFonts w:hint="eastAsia"/>
                <w:snapToGrid/>
              </w:rPr>
            </w:pPr>
            <w:r>
              <w:rPr>
                <w:rFonts w:hint="eastAsia"/>
                <w:snapToGrid/>
              </w:rPr>
              <w:t>B</w:t>
            </w:r>
            <w:r>
              <w:rPr>
                <w:snapToGrid/>
              </w:rPr>
              <w:t>/</w:t>
            </w:r>
            <w:r>
              <w:rPr>
                <w:rFonts w:hint="eastAsia"/>
                <w:snapToGrid/>
              </w:rPr>
              <w:t>A</w:t>
            </w:r>
          </w:p>
        </w:tc>
        <w:tc>
          <w:tcPr>
            <w:tcW w:w="1125" w:type="dxa"/>
            <w:tcBorders>
              <w:top w:val="double" w:sz="4" w:space="0" w:color="auto"/>
              <w:bottom w:val="single" w:sz="4" w:space="0" w:color="auto"/>
            </w:tcBorders>
            <w:shd w:val="clear" w:color="auto" w:fill="auto"/>
            <w:noWrap/>
            <w:vAlign w:val="center"/>
            <w:hideMark/>
          </w:tcPr>
          <w:p w:rsidR="006877B3" w:rsidRPr="006877B3" w:rsidRDefault="006877B3" w:rsidP="00246DE5">
            <w:pPr>
              <w:pStyle w:val="142"/>
              <w:jc w:val="right"/>
              <w:rPr>
                <w:rFonts w:hint="eastAsia"/>
                <w:snapToGrid/>
              </w:rPr>
            </w:pPr>
            <w:r w:rsidRPr="006877B3">
              <w:rPr>
                <w:rFonts w:hint="eastAsia"/>
                <w:snapToGrid/>
              </w:rPr>
              <w:t>46.33</w:t>
            </w:r>
          </w:p>
        </w:tc>
        <w:tc>
          <w:tcPr>
            <w:tcW w:w="1125" w:type="dxa"/>
            <w:tcBorders>
              <w:top w:val="double" w:sz="4" w:space="0" w:color="auto"/>
              <w:bottom w:val="single" w:sz="4" w:space="0" w:color="auto"/>
            </w:tcBorders>
            <w:shd w:val="clear" w:color="auto" w:fill="auto"/>
            <w:noWrap/>
            <w:vAlign w:val="center"/>
            <w:hideMark/>
          </w:tcPr>
          <w:p w:rsidR="006877B3" w:rsidRPr="006877B3" w:rsidRDefault="006877B3" w:rsidP="00246DE5">
            <w:pPr>
              <w:pStyle w:val="142"/>
              <w:jc w:val="right"/>
              <w:rPr>
                <w:rFonts w:hint="eastAsia"/>
                <w:snapToGrid/>
              </w:rPr>
            </w:pPr>
            <w:r w:rsidRPr="006877B3">
              <w:rPr>
                <w:rFonts w:hint="eastAsia"/>
                <w:snapToGrid/>
              </w:rPr>
              <w:t>49.28</w:t>
            </w:r>
          </w:p>
        </w:tc>
        <w:tc>
          <w:tcPr>
            <w:tcW w:w="1126" w:type="dxa"/>
            <w:tcBorders>
              <w:top w:val="double" w:sz="4" w:space="0" w:color="auto"/>
              <w:bottom w:val="single" w:sz="4" w:space="0" w:color="auto"/>
            </w:tcBorders>
            <w:shd w:val="clear" w:color="auto" w:fill="auto"/>
            <w:noWrap/>
            <w:vAlign w:val="center"/>
            <w:hideMark/>
          </w:tcPr>
          <w:p w:rsidR="006877B3" w:rsidRPr="006877B3" w:rsidRDefault="006877B3" w:rsidP="00246DE5">
            <w:pPr>
              <w:pStyle w:val="142"/>
              <w:jc w:val="right"/>
              <w:rPr>
                <w:rFonts w:hint="eastAsia"/>
                <w:snapToGrid/>
              </w:rPr>
            </w:pPr>
            <w:r w:rsidRPr="006877B3">
              <w:rPr>
                <w:rFonts w:hint="eastAsia"/>
                <w:snapToGrid/>
              </w:rPr>
              <w:t>48.75</w:t>
            </w:r>
          </w:p>
        </w:tc>
        <w:tc>
          <w:tcPr>
            <w:tcW w:w="1125" w:type="dxa"/>
            <w:tcBorders>
              <w:top w:val="double" w:sz="4" w:space="0" w:color="auto"/>
              <w:bottom w:val="single" w:sz="4" w:space="0" w:color="auto"/>
            </w:tcBorders>
            <w:shd w:val="clear" w:color="auto" w:fill="auto"/>
            <w:noWrap/>
            <w:vAlign w:val="center"/>
            <w:hideMark/>
          </w:tcPr>
          <w:p w:rsidR="006877B3" w:rsidRPr="006877B3" w:rsidRDefault="006877B3" w:rsidP="00246DE5">
            <w:pPr>
              <w:pStyle w:val="142"/>
              <w:jc w:val="right"/>
              <w:rPr>
                <w:rFonts w:hint="eastAsia"/>
                <w:snapToGrid/>
              </w:rPr>
            </w:pPr>
            <w:r w:rsidRPr="006877B3">
              <w:rPr>
                <w:rFonts w:hint="eastAsia"/>
                <w:snapToGrid/>
              </w:rPr>
              <w:t>50.33</w:t>
            </w:r>
          </w:p>
        </w:tc>
        <w:tc>
          <w:tcPr>
            <w:tcW w:w="1126" w:type="dxa"/>
            <w:tcBorders>
              <w:top w:val="double" w:sz="4" w:space="0" w:color="auto"/>
              <w:bottom w:val="single" w:sz="4" w:space="0" w:color="auto"/>
            </w:tcBorders>
            <w:shd w:val="clear" w:color="auto" w:fill="auto"/>
            <w:noWrap/>
            <w:vAlign w:val="center"/>
            <w:hideMark/>
          </w:tcPr>
          <w:p w:rsidR="006877B3" w:rsidRPr="006877B3" w:rsidRDefault="004F721B" w:rsidP="00246DE5">
            <w:pPr>
              <w:pStyle w:val="142"/>
              <w:jc w:val="right"/>
              <w:rPr>
                <w:rFonts w:hint="eastAsia"/>
                <w:snapToGrid/>
              </w:rPr>
            </w:pPr>
            <w:r>
              <w:rPr>
                <w:rFonts w:hint="eastAsia"/>
                <w:snapToGrid/>
              </w:rPr>
              <w:t>50.52</w:t>
            </w:r>
            <w:r w:rsidR="006877B3" w:rsidRPr="006877B3">
              <w:rPr>
                <w:rFonts w:hint="eastAsia"/>
                <w:snapToGrid/>
              </w:rPr>
              <w:t xml:space="preserve">　</w:t>
            </w:r>
          </w:p>
        </w:tc>
      </w:tr>
      <w:tr w:rsidR="006877B3" w:rsidRPr="006877B3" w:rsidTr="009900B1">
        <w:trPr>
          <w:trHeight w:val="340"/>
        </w:trPr>
        <w:tc>
          <w:tcPr>
            <w:tcW w:w="1255" w:type="dxa"/>
            <w:vMerge w:val="restart"/>
            <w:shd w:val="clear" w:color="auto" w:fill="auto"/>
            <w:noWrap/>
            <w:vAlign w:val="center"/>
            <w:hideMark/>
          </w:tcPr>
          <w:p w:rsidR="006877B3" w:rsidRPr="006877B3" w:rsidRDefault="006877B3" w:rsidP="00432681">
            <w:pPr>
              <w:pStyle w:val="142"/>
              <w:jc w:val="center"/>
              <w:rPr>
                <w:rFonts w:hint="eastAsia"/>
                <w:snapToGrid/>
              </w:rPr>
            </w:pPr>
            <w:r w:rsidRPr="006877B3">
              <w:rPr>
                <w:rFonts w:hint="eastAsia"/>
                <w:snapToGrid/>
              </w:rPr>
              <w:t>職災保險死亡給付千人率</w:t>
            </w:r>
          </w:p>
        </w:tc>
        <w:tc>
          <w:tcPr>
            <w:tcW w:w="1624" w:type="dxa"/>
            <w:tcBorders>
              <w:top w:val="single" w:sz="4" w:space="0" w:color="auto"/>
            </w:tcBorders>
            <w:shd w:val="clear" w:color="auto" w:fill="auto"/>
            <w:noWrap/>
            <w:vAlign w:val="center"/>
            <w:hideMark/>
          </w:tcPr>
          <w:p w:rsidR="006877B3" w:rsidRPr="006877B3" w:rsidRDefault="006877B3" w:rsidP="006877B3">
            <w:pPr>
              <w:pStyle w:val="142"/>
              <w:jc w:val="both"/>
              <w:rPr>
                <w:rFonts w:hint="eastAsia"/>
                <w:snapToGrid/>
              </w:rPr>
            </w:pPr>
            <w:r w:rsidRPr="006877B3">
              <w:rPr>
                <w:rFonts w:hint="eastAsia"/>
                <w:snapToGrid/>
              </w:rPr>
              <w:t>全產業</w:t>
            </w:r>
            <w:r>
              <w:rPr>
                <w:rFonts w:hint="eastAsia"/>
                <w:snapToGrid/>
              </w:rPr>
              <w:t>C</w:t>
            </w:r>
          </w:p>
        </w:tc>
        <w:tc>
          <w:tcPr>
            <w:tcW w:w="1125" w:type="dxa"/>
            <w:tcBorders>
              <w:top w:val="single" w:sz="4" w:space="0" w:color="auto"/>
            </w:tcBorders>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0.023</w:t>
            </w:r>
          </w:p>
        </w:tc>
        <w:tc>
          <w:tcPr>
            <w:tcW w:w="1125" w:type="dxa"/>
            <w:tcBorders>
              <w:top w:val="single" w:sz="4" w:space="0" w:color="auto"/>
            </w:tcBorders>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0.021</w:t>
            </w:r>
          </w:p>
        </w:tc>
        <w:tc>
          <w:tcPr>
            <w:tcW w:w="1126" w:type="dxa"/>
            <w:tcBorders>
              <w:top w:val="single" w:sz="4" w:space="0" w:color="auto"/>
            </w:tcBorders>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0.022</w:t>
            </w:r>
          </w:p>
        </w:tc>
        <w:tc>
          <w:tcPr>
            <w:tcW w:w="1125" w:type="dxa"/>
            <w:tcBorders>
              <w:top w:val="single" w:sz="4" w:space="0" w:color="auto"/>
            </w:tcBorders>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0.026</w:t>
            </w:r>
          </w:p>
        </w:tc>
        <w:tc>
          <w:tcPr>
            <w:tcW w:w="1126" w:type="dxa"/>
            <w:tcBorders>
              <w:top w:val="single" w:sz="4" w:space="0" w:color="auto"/>
            </w:tcBorders>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0.022</w:t>
            </w:r>
          </w:p>
        </w:tc>
      </w:tr>
      <w:tr w:rsidR="006877B3" w:rsidRPr="006877B3" w:rsidTr="009900B1">
        <w:trPr>
          <w:trHeight w:val="340"/>
        </w:trPr>
        <w:tc>
          <w:tcPr>
            <w:tcW w:w="1255" w:type="dxa"/>
            <w:vMerge/>
            <w:shd w:val="clear" w:color="auto" w:fill="auto"/>
            <w:noWrap/>
            <w:vAlign w:val="center"/>
            <w:hideMark/>
          </w:tcPr>
          <w:p w:rsidR="006877B3" w:rsidRPr="006877B3" w:rsidRDefault="006877B3" w:rsidP="006877B3">
            <w:pPr>
              <w:pStyle w:val="142"/>
              <w:jc w:val="center"/>
              <w:rPr>
                <w:rFonts w:hint="eastAsia"/>
                <w:snapToGrid/>
              </w:rPr>
            </w:pPr>
          </w:p>
        </w:tc>
        <w:tc>
          <w:tcPr>
            <w:tcW w:w="1624" w:type="dxa"/>
            <w:tcBorders>
              <w:bottom w:val="double" w:sz="4" w:space="0" w:color="auto"/>
            </w:tcBorders>
            <w:shd w:val="clear" w:color="auto" w:fill="auto"/>
            <w:noWrap/>
            <w:vAlign w:val="center"/>
            <w:hideMark/>
          </w:tcPr>
          <w:p w:rsidR="006877B3" w:rsidRPr="006877B3" w:rsidRDefault="006877B3" w:rsidP="006877B3">
            <w:pPr>
              <w:pStyle w:val="142"/>
              <w:jc w:val="both"/>
              <w:rPr>
                <w:rFonts w:hint="eastAsia"/>
                <w:snapToGrid/>
              </w:rPr>
            </w:pPr>
            <w:r w:rsidRPr="006877B3">
              <w:rPr>
                <w:rFonts w:hint="eastAsia"/>
                <w:snapToGrid/>
              </w:rPr>
              <w:t>營建工程業</w:t>
            </w:r>
            <w:r>
              <w:rPr>
                <w:rFonts w:hint="eastAsia"/>
                <w:snapToGrid/>
              </w:rPr>
              <w:t>D</w:t>
            </w:r>
          </w:p>
        </w:tc>
        <w:tc>
          <w:tcPr>
            <w:tcW w:w="1125" w:type="dxa"/>
            <w:tcBorders>
              <w:bottom w:val="double" w:sz="4" w:space="0" w:color="auto"/>
            </w:tcBorders>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0.11</w:t>
            </w:r>
            <w:r w:rsidR="003E5261">
              <w:rPr>
                <w:rFonts w:hint="eastAsia"/>
                <w:snapToGrid/>
              </w:rPr>
              <w:t>0</w:t>
            </w:r>
          </w:p>
        </w:tc>
        <w:tc>
          <w:tcPr>
            <w:tcW w:w="1125" w:type="dxa"/>
            <w:tcBorders>
              <w:bottom w:val="double" w:sz="4" w:space="0" w:color="auto"/>
            </w:tcBorders>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0.105</w:t>
            </w:r>
          </w:p>
        </w:tc>
        <w:tc>
          <w:tcPr>
            <w:tcW w:w="1126" w:type="dxa"/>
            <w:tcBorders>
              <w:bottom w:val="double" w:sz="4" w:space="0" w:color="auto"/>
            </w:tcBorders>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0.105</w:t>
            </w:r>
          </w:p>
        </w:tc>
        <w:tc>
          <w:tcPr>
            <w:tcW w:w="1125" w:type="dxa"/>
            <w:tcBorders>
              <w:bottom w:val="double" w:sz="4" w:space="0" w:color="auto"/>
            </w:tcBorders>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0.135</w:t>
            </w:r>
          </w:p>
        </w:tc>
        <w:tc>
          <w:tcPr>
            <w:tcW w:w="1126" w:type="dxa"/>
            <w:tcBorders>
              <w:bottom w:val="double" w:sz="4" w:space="0" w:color="auto"/>
            </w:tcBorders>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0.122</w:t>
            </w:r>
          </w:p>
        </w:tc>
      </w:tr>
      <w:tr w:rsidR="006877B3" w:rsidRPr="006877B3" w:rsidTr="009900B1">
        <w:trPr>
          <w:trHeight w:val="340"/>
        </w:trPr>
        <w:tc>
          <w:tcPr>
            <w:tcW w:w="1255" w:type="dxa"/>
            <w:vMerge/>
            <w:shd w:val="clear" w:color="auto" w:fill="auto"/>
            <w:noWrap/>
            <w:vAlign w:val="center"/>
            <w:hideMark/>
          </w:tcPr>
          <w:p w:rsidR="006877B3" w:rsidRPr="006877B3" w:rsidRDefault="006877B3" w:rsidP="006877B3">
            <w:pPr>
              <w:pStyle w:val="142"/>
              <w:jc w:val="center"/>
              <w:rPr>
                <w:rFonts w:hint="eastAsia"/>
                <w:snapToGrid/>
              </w:rPr>
            </w:pPr>
          </w:p>
        </w:tc>
        <w:tc>
          <w:tcPr>
            <w:tcW w:w="1624" w:type="dxa"/>
            <w:tcBorders>
              <w:top w:val="double" w:sz="4" w:space="0" w:color="auto"/>
              <w:bottom w:val="single" w:sz="12" w:space="0" w:color="auto"/>
            </w:tcBorders>
            <w:shd w:val="clear" w:color="auto" w:fill="auto"/>
            <w:noWrap/>
            <w:vAlign w:val="center"/>
            <w:hideMark/>
          </w:tcPr>
          <w:p w:rsidR="006877B3" w:rsidRDefault="006877B3" w:rsidP="006877B3">
            <w:pPr>
              <w:pStyle w:val="142"/>
              <w:jc w:val="both"/>
              <w:rPr>
                <w:snapToGrid/>
              </w:rPr>
            </w:pPr>
            <w:r w:rsidRPr="006877B3">
              <w:rPr>
                <w:rFonts w:hint="eastAsia"/>
                <w:snapToGrid/>
              </w:rPr>
              <w:t>營建工程業</w:t>
            </w:r>
            <w:r>
              <w:rPr>
                <w:rFonts w:hint="eastAsia"/>
                <w:snapToGrid/>
              </w:rPr>
              <w:t>為全產業倍數</w:t>
            </w:r>
          </w:p>
          <w:p w:rsidR="006877B3" w:rsidRPr="006877B3" w:rsidRDefault="006877B3" w:rsidP="006877B3">
            <w:pPr>
              <w:pStyle w:val="142"/>
              <w:jc w:val="both"/>
              <w:rPr>
                <w:rFonts w:hint="eastAsia"/>
                <w:snapToGrid/>
              </w:rPr>
            </w:pPr>
            <w:r>
              <w:rPr>
                <w:rFonts w:hint="eastAsia"/>
                <w:snapToGrid/>
              </w:rPr>
              <w:t>D/C</w:t>
            </w:r>
          </w:p>
        </w:tc>
        <w:tc>
          <w:tcPr>
            <w:tcW w:w="1125" w:type="dxa"/>
            <w:tcBorders>
              <w:top w:val="double" w:sz="4" w:space="0" w:color="auto"/>
              <w:bottom w:val="single" w:sz="12" w:space="0" w:color="auto"/>
            </w:tcBorders>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4.78</w:t>
            </w:r>
          </w:p>
        </w:tc>
        <w:tc>
          <w:tcPr>
            <w:tcW w:w="1125" w:type="dxa"/>
            <w:tcBorders>
              <w:top w:val="double" w:sz="4" w:space="0" w:color="auto"/>
              <w:bottom w:val="single" w:sz="12" w:space="0" w:color="auto"/>
            </w:tcBorders>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5.00</w:t>
            </w:r>
          </w:p>
        </w:tc>
        <w:tc>
          <w:tcPr>
            <w:tcW w:w="1126" w:type="dxa"/>
            <w:tcBorders>
              <w:top w:val="double" w:sz="4" w:space="0" w:color="auto"/>
              <w:bottom w:val="single" w:sz="12" w:space="0" w:color="auto"/>
            </w:tcBorders>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4.77</w:t>
            </w:r>
          </w:p>
        </w:tc>
        <w:tc>
          <w:tcPr>
            <w:tcW w:w="1125" w:type="dxa"/>
            <w:tcBorders>
              <w:top w:val="double" w:sz="4" w:space="0" w:color="auto"/>
              <w:bottom w:val="single" w:sz="12" w:space="0" w:color="auto"/>
            </w:tcBorders>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5.19</w:t>
            </w:r>
          </w:p>
        </w:tc>
        <w:tc>
          <w:tcPr>
            <w:tcW w:w="1126" w:type="dxa"/>
            <w:tcBorders>
              <w:top w:val="double" w:sz="4" w:space="0" w:color="auto"/>
              <w:bottom w:val="single" w:sz="12" w:space="0" w:color="auto"/>
            </w:tcBorders>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5.55</w:t>
            </w:r>
          </w:p>
        </w:tc>
      </w:tr>
    </w:tbl>
    <w:p w:rsidR="003E5261" w:rsidRDefault="003E5261" w:rsidP="00796D5F">
      <w:pPr>
        <w:pStyle w:val="142"/>
        <w:ind w:leftChars="10" w:left="1176" w:hangingChars="472" w:hanging="1148"/>
        <w:jc w:val="both"/>
        <w:rPr>
          <w:rFonts w:hint="eastAsia"/>
        </w:rPr>
      </w:pPr>
      <w:r w:rsidRPr="00441D6C">
        <w:rPr>
          <w:rFonts w:hint="eastAsia"/>
        </w:rPr>
        <w:t>說    明：</w:t>
      </w:r>
      <w:r w:rsidR="00796D5F" w:rsidRPr="00796D5F">
        <w:rPr>
          <w:rFonts w:hint="eastAsia"/>
        </w:rPr>
        <w:t>職災保險死亡給付千人率</w:t>
      </w:r>
      <w:r w:rsidR="00796D5F">
        <w:rPr>
          <w:rFonts w:hint="eastAsia"/>
        </w:rPr>
        <w:t>指職業災害死亡給付人數占投保勞工保險人</w:t>
      </w:r>
      <w:r w:rsidR="00796D5F">
        <w:rPr>
          <w:rFonts w:hint="eastAsia"/>
        </w:rPr>
        <w:lastRenderedPageBreak/>
        <w:t>數之千分比。（111年4月以前資料來自於勞工保險，</w:t>
      </w:r>
      <w:r w:rsidR="000168EA">
        <w:rPr>
          <w:rFonts w:hint="eastAsia"/>
        </w:rPr>
        <w:t>同年</w:t>
      </w:r>
      <w:r w:rsidR="00796D5F">
        <w:rPr>
          <w:rFonts w:hint="eastAsia"/>
        </w:rPr>
        <w:t>5月起為勞工職業災害保險；死亡給付含失蹤</w:t>
      </w:r>
      <w:r w:rsidR="00350C37">
        <w:rPr>
          <w:rFonts w:hint="eastAsia"/>
        </w:rPr>
        <w:t>。</w:t>
      </w:r>
      <w:r w:rsidR="00796D5F">
        <w:rPr>
          <w:rFonts w:hint="eastAsia"/>
        </w:rPr>
        <w:t>）</w:t>
      </w:r>
    </w:p>
    <w:p w:rsidR="006877B3" w:rsidRDefault="003E5261" w:rsidP="003E5261">
      <w:pPr>
        <w:pStyle w:val="142"/>
        <w:ind w:leftChars="10" w:left="1259" w:hangingChars="506" w:hanging="1231"/>
        <w:jc w:val="both"/>
      </w:pPr>
      <w:r w:rsidRPr="00441D6C">
        <w:rPr>
          <w:rFonts w:hint="eastAsia"/>
        </w:rPr>
        <w:t>資料來源：</w:t>
      </w:r>
      <w:r w:rsidR="00BB0F8C">
        <w:rPr>
          <w:rFonts w:hint="eastAsia"/>
        </w:rPr>
        <w:t>112年勞動檢查統計年報</w:t>
      </w:r>
      <w:r w:rsidR="00350C37">
        <w:rPr>
          <w:rFonts w:hint="eastAsia"/>
        </w:rPr>
        <w:t>及</w:t>
      </w:r>
      <w:r>
        <w:rPr>
          <w:rFonts w:hint="eastAsia"/>
        </w:rPr>
        <w:t>勞動部</w:t>
      </w:r>
      <w:r w:rsidR="00350C37">
        <w:rPr>
          <w:rFonts w:hint="eastAsia"/>
        </w:rPr>
        <w:t>提供</w:t>
      </w:r>
      <w:r>
        <w:rPr>
          <w:rFonts w:hint="eastAsia"/>
        </w:rPr>
        <w:t>；本中心整理。</w:t>
      </w:r>
    </w:p>
    <w:p w:rsidR="007455E9" w:rsidRDefault="007455E9" w:rsidP="007455E9">
      <w:pPr>
        <w:pStyle w:val="a5"/>
        <w:ind w:left="849" w:hanging="283"/>
        <w:rPr>
          <w:b/>
        </w:rPr>
      </w:pPr>
      <w:r w:rsidRPr="00461B7C">
        <w:rPr>
          <w:rFonts w:hint="eastAsia"/>
          <w:b/>
        </w:rPr>
        <w:t>(</w:t>
      </w:r>
      <w:r>
        <w:rPr>
          <w:rFonts w:hint="eastAsia"/>
          <w:b/>
        </w:rPr>
        <w:t>二</w:t>
      </w:r>
      <w:r w:rsidRPr="00461B7C">
        <w:rPr>
          <w:rFonts w:hint="eastAsia"/>
          <w:b/>
        </w:rPr>
        <w:t>)</w:t>
      </w:r>
      <w:r w:rsidR="003D5096" w:rsidRPr="003D5096">
        <w:rPr>
          <w:rFonts w:hint="eastAsia"/>
          <w:b/>
        </w:rPr>
        <w:t>112</w:t>
      </w:r>
      <w:r w:rsidR="003D5096">
        <w:rPr>
          <w:rFonts w:hint="eastAsia"/>
          <w:b/>
        </w:rPr>
        <w:t>、113</w:t>
      </w:r>
      <w:r w:rsidR="00AD3184">
        <w:rPr>
          <w:rFonts w:hint="eastAsia"/>
          <w:b/>
        </w:rPr>
        <w:t>年</w:t>
      </w:r>
      <w:r w:rsidR="003D5096" w:rsidRPr="003D5096">
        <w:rPr>
          <w:rFonts w:hint="eastAsia"/>
          <w:b/>
        </w:rPr>
        <w:t>公共工程重大職災死亡</w:t>
      </w:r>
      <w:r w:rsidR="003D5096">
        <w:rPr>
          <w:rFonts w:hint="eastAsia"/>
          <w:b/>
        </w:rPr>
        <w:t>人數</w:t>
      </w:r>
      <w:r w:rsidR="00E82B76">
        <w:rPr>
          <w:rFonts w:hint="eastAsia"/>
          <w:b/>
        </w:rPr>
        <w:t>較往年</w:t>
      </w:r>
      <w:r w:rsidR="003D5096" w:rsidRPr="003D5096">
        <w:rPr>
          <w:rFonts w:hint="eastAsia"/>
          <w:b/>
        </w:rPr>
        <w:t>減少，惟</w:t>
      </w:r>
      <w:r w:rsidR="00E82B76" w:rsidRPr="00E82B76">
        <w:rPr>
          <w:rFonts w:hint="eastAsia"/>
          <w:b/>
        </w:rPr>
        <w:t>與零職災目標仍有差距</w:t>
      </w:r>
    </w:p>
    <w:p w:rsidR="00DA643D" w:rsidRDefault="00D263D7" w:rsidP="00D263D7">
      <w:pPr>
        <w:pStyle w:val="21"/>
        <w:ind w:left="850" w:firstLine="566"/>
      </w:pPr>
      <w:r>
        <w:rPr>
          <w:rFonts w:hint="eastAsia"/>
        </w:rPr>
        <w:t>經勞動部統計</w:t>
      </w:r>
      <w:r w:rsidR="00016656">
        <w:rPr>
          <w:rFonts w:hint="eastAsia"/>
        </w:rPr>
        <w:t>，</w:t>
      </w:r>
      <w:r w:rsidR="00DF0C0A">
        <w:rPr>
          <w:rFonts w:hint="eastAsia"/>
        </w:rPr>
        <w:t>109至113</w:t>
      </w:r>
      <w:r w:rsidR="00AD3184">
        <w:rPr>
          <w:rFonts w:hint="eastAsia"/>
        </w:rPr>
        <w:t>年</w:t>
      </w:r>
      <w:r w:rsidR="00DB74F5">
        <w:rPr>
          <w:rFonts w:hint="eastAsia"/>
        </w:rPr>
        <w:t>由政府興辦之</w:t>
      </w:r>
      <w:r w:rsidR="00DF0C0A">
        <w:rPr>
          <w:rFonts w:hint="eastAsia"/>
        </w:rPr>
        <w:t>公共工程每年發生重大職災</w:t>
      </w:r>
      <w:r w:rsidR="00016656">
        <w:rPr>
          <w:rFonts w:hint="eastAsia"/>
        </w:rPr>
        <w:t>介於</w:t>
      </w:r>
      <w:r w:rsidR="00DF0C0A">
        <w:rPr>
          <w:rFonts w:hint="eastAsia"/>
        </w:rPr>
        <w:t>32至39件</w:t>
      </w:r>
      <w:r w:rsidR="00D42A4C">
        <w:rPr>
          <w:rFonts w:hint="eastAsia"/>
        </w:rPr>
        <w:t>間</w:t>
      </w:r>
      <w:r w:rsidR="00DF0C0A">
        <w:rPr>
          <w:rFonts w:hint="eastAsia"/>
        </w:rPr>
        <w:t>，導致死亡人數</w:t>
      </w:r>
      <w:r w:rsidR="00016656">
        <w:rPr>
          <w:rFonts w:hint="eastAsia"/>
        </w:rPr>
        <w:t>介於</w:t>
      </w:r>
      <w:r w:rsidR="00DF0C0A">
        <w:rPr>
          <w:rFonts w:hint="eastAsia"/>
        </w:rPr>
        <w:t>32至40人</w:t>
      </w:r>
      <w:r w:rsidR="00D42A4C">
        <w:rPr>
          <w:rFonts w:hint="eastAsia"/>
        </w:rPr>
        <w:t>間</w:t>
      </w:r>
      <w:r w:rsidR="00DF0C0A">
        <w:rPr>
          <w:rFonts w:hint="eastAsia"/>
        </w:rPr>
        <w:t>，受傷人數</w:t>
      </w:r>
      <w:r w:rsidR="00016656">
        <w:rPr>
          <w:rFonts w:hint="eastAsia"/>
        </w:rPr>
        <w:t>介於</w:t>
      </w:r>
      <w:r w:rsidR="00DF0C0A">
        <w:rPr>
          <w:rFonts w:hint="eastAsia"/>
        </w:rPr>
        <w:t>2至11人</w:t>
      </w:r>
      <w:r w:rsidR="00D42A4C">
        <w:rPr>
          <w:rFonts w:hint="eastAsia"/>
        </w:rPr>
        <w:t>間</w:t>
      </w:r>
      <w:r w:rsidR="00DF0C0A">
        <w:rPr>
          <w:rFonts w:hint="eastAsia"/>
        </w:rPr>
        <w:t>。112</w:t>
      </w:r>
      <w:r w:rsidR="00AD3184">
        <w:rPr>
          <w:rFonts w:hint="eastAsia"/>
        </w:rPr>
        <w:t>年</w:t>
      </w:r>
      <w:r w:rsidR="00DF0C0A" w:rsidRPr="00DF0C0A">
        <w:rPr>
          <w:rFonts w:hint="eastAsia"/>
        </w:rPr>
        <w:t>公共工程重大職災</w:t>
      </w:r>
      <w:r w:rsidR="00DF0C0A">
        <w:rPr>
          <w:rFonts w:hint="eastAsia"/>
        </w:rPr>
        <w:t>死亡32人，雖較109至111</w:t>
      </w:r>
      <w:r w:rsidR="00AD3184">
        <w:rPr>
          <w:rFonts w:hint="eastAsia"/>
        </w:rPr>
        <w:t>年</w:t>
      </w:r>
      <w:r w:rsidR="00DF0C0A">
        <w:rPr>
          <w:rFonts w:hint="eastAsia"/>
        </w:rPr>
        <w:t>減少8.57</w:t>
      </w:r>
      <w:r w:rsidR="00DF0C0A">
        <w:t>%</w:t>
      </w:r>
      <w:r w:rsidR="00DF0C0A">
        <w:rPr>
          <w:rFonts w:hint="eastAsia"/>
        </w:rPr>
        <w:t>至20</w:t>
      </w:r>
      <w:r w:rsidR="00DF0C0A">
        <w:t>%</w:t>
      </w:r>
      <w:r w:rsidR="00DF0C0A">
        <w:rPr>
          <w:rFonts w:hint="eastAsia"/>
        </w:rPr>
        <w:t>，惟113</w:t>
      </w:r>
      <w:r w:rsidR="00AD3184">
        <w:rPr>
          <w:rFonts w:hint="eastAsia"/>
        </w:rPr>
        <w:t>年</w:t>
      </w:r>
      <w:r w:rsidR="00DF0C0A">
        <w:rPr>
          <w:rFonts w:hint="eastAsia"/>
        </w:rPr>
        <w:t>仍維持32人，與零職災目標仍有一段差距(詳表3-4-2)。</w:t>
      </w:r>
    </w:p>
    <w:p w:rsidR="00D020FE" w:rsidRPr="007455E9" w:rsidRDefault="000B435F" w:rsidP="00D263D7">
      <w:pPr>
        <w:pStyle w:val="21"/>
        <w:ind w:left="850" w:firstLine="566"/>
        <w:rPr>
          <w:rFonts w:hint="eastAsia"/>
        </w:rPr>
      </w:pPr>
      <w:r>
        <w:rPr>
          <w:rFonts w:hint="eastAsia"/>
        </w:rPr>
        <w:t>詢據勞動部</w:t>
      </w:r>
      <w:r w:rsidR="00EE0E37">
        <w:rPr>
          <w:rFonts w:hint="eastAsia"/>
        </w:rPr>
        <w:t>說明</w:t>
      </w:r>
      <w:r>
        <w:rPr>
          <w:rFonts w:hint="eastAsia"/>
        </w:rPr>
        <w:t>略以</w:t>
      </w:r>
      <w:r w:rsidR="00EE0E37">
        <w:rPr>
          <w:rFonts w:hint="eastAsia"/>
        </w:rPr>
        <w:t>，</w:t>
      </w:r>
      <w:r w:rsidR="00C03C01" w:rsidRPr="00C03C01">
        <w:rPr>
          <w:rFonts w:hint="eastAsia"/>
        </w:rPr>
        <w:t>公共工程109</w:t>
      </w:r>
      <w:r w:rsidR="00C03C01">
        <w:rPr>
          <w:rFonts w:hint="eastAsia"/>
        </w:rPr>
        <w:t>至</w:t>
      </w:r>
      <w:r w:rsidR="00C03C01" w:rsidRPr="00C03C01">
        <w:rPr>
          <w:rFonts w:hint="eastAsia"/>
        </w:rPr>
        <w:t>113年重大職災死亡人數雖未有明顯之降幅，惟近年公共工程採購決標件數及決</w:t>
      </w:r>
      <w:r w:rsidR="00C03C01" w:rsidRPr="00C03C01">
        <w:rPr>
          <w:rFonts w:hint="eastAsia"/>
        </w:rPr>
        <w:lastRenderedPageBreak/>
        <w:t>標金額有增加趨勢，且工程規模均有朝向大規模、高樓層及深開挖之趨勢，致風險較其他行業為高</w:t>
      </w:r>
      <w:r>
        <w:rPr>
          <w:rFonts w:hint="eastAsia"/>
        </w:rPr>
        <w:t>；勞動部及工程會表示</w:t>
      </w:r>
      <w:r w:rsidR="00C03C01" w:rsidRPr="00C03C01">
        <w:rPr>
          <w:rFonts w:hint="eastAsia"/>
        </w:rPr>
        <w:t>將持續協同各機關努力</w:t>
      </w:r>
      <w:r>
        <w:rPr>
          <w:rFonts w:hint="eastAsia"/>
        </w:rPr>
        <w:t>減災及邁向工地零職</w:t>
      </w:r>
      <w:r w:rsidR="00C03C01" w:rsidRPr="00C03C01">
        <w:rPr>
          <w:rFonts w:hint="eastAsia"/>
        </w:rPr>
        <w:t>災目標</w:t>
      </w:r>
      <w:r w:rsidR="00C03C01">
        <w:rPr>
          <w:rFonts w:hint="eastAsia"/>
        </w:rPr>
        <w:t>。</w:t>
      </w:r>
    </w:p>
    <w:p w:rsidR="00D42A4C" w:rsidRDefault="008E6D8A" w:rsidP="00D42A4C">
      <w:pPr>
        <w:pStyle w:val="ac"/>
        <w:ind w:left="283" w:hanging="283"/>
        <w:rPr>
          <w:b/>
          <w:bCs/>
          <w:snapToGrid/>
        </w:rPr>
      </w:pPr>
      <w:r w:rsidRPr="008E6D8A">
        <w:rPr>
          <w:rFonts w:hint="eastAsia"/>
          <w:b/>
          <w:bCs/>
          <w:snapToGrid/>
        </w:rPr>
        <w:t>表</w:t>
      </w:r>
      <w:r>
        <w:rPr>
          <w:rFonts w:hint="eastAsia"/>
          <w:b/>
          <w:bCs/>
          <w:snapToGrid/>
        </w:rPr>
        <w:t>3</w:t>
      </w:r>
      <w:r w:rsidRPr="008E6D8A">
        <w:rPr>
          <w:b/>
          <w:bCs/>
          <w:snapToGrid/>
        </w:rPr>
        <w:t>-</w:t>
      </w:r>
      <w:r>
        <w:rPr>
          <w:rFonts w:hint="eastAsia"/>
          <w:b/>
          <w:bCs/>
          <w:snapToGrid/>
        </w:rPr>
        <w:t>4</w:t>
      </w:r>
      <w:r w:rsidRPr="008E6D8A">
        <w:rPr>
          <w:b/>
          <w:bCs/>
          <w:snapToGrid/>
        </w:rPr>
        <w:t>-</w:t>
      </w:r>
      <w:r>
        <w:rPr>
          <w:rFonts w:hint="eastAsia"/>
          <w:b/>
          <w:bCs/>
          <w:snapToGrid/>
        </w:rPr>
        <w:t>2</w:t>
      </w:r>
      <w:r w:rsidRPr="008E6D8A">
        <w:rPr>
          <w:b/>
          <w:bCs/>
          <w:snapToGrid/>
        </w:rPr>
        <w:t xml:space="preserve"> </w:t>
      </w:r>
      <w:r w:rsidR="007240EB">
        <w:rPr>
          <w:b/>
          <w:bCs/>
          <w:snapToGrid/>
        </w:rPr>
        <w:t xml:space="preserve"> </w:t>
      </w:r>
      <w:r w:rsidRPr="008E6D8A">
        <w:rPr>
          <w:b/>
          <w:bCs/>
          <w:snapToGrid/>
        </w:rPr>
        <w:t>109</w:t>
      </w:r>
      <w:r w:rsidRPr="008E6D8A">
        <w:rPr>
          <w:rFonts w:hint="eastAsia"/>
          <w:b/>
          <w:bCs/>
          <w:snapToGrid/>
        </w:rPr>
        <w:t>至1</w:t>
      </w:r>
      <w:r w:rsidRPr="008E6D8A">
        <w:rPr>
          <w:b/>
          <w:bCs/>
          <w:snapToGrid/>
        </w:rPr>
        <w:t>13</w:t>
      </w:r>
      <w:r w:rsidR="00AD3184">
        <w:rPr>
          <w:rFonts w:hint="eastAsia"/>
          <w:b/>
          <w:bCs/>
          <w:snapToGrid/>
        </w:rPr>
        <w:t>年</w:t>
      </w:r>
      <w:r w:rsidRPr="008E6D8A">
        <w:rPr>
          <w:rFonts w:hint="eastAsia"/>
          <w:b/>
          <w:bCs/>
          <w:snapToGrid/>
        </w:rPr>
        <w:t>公共工程重大職災傷亡統計</w:t>
      </w:r>
      <w:r w:rsidR="00EC680A">
        <w:rPr>
          <w:rFonts w:hint="eastAsia"/>
          <w:b/>
          <w:bCs/>
          <w:snapToGrid/>
        </w:rPr>
        <w:t>概況表</w:t>
      </w:r>
    </w:p>
    <w:p w:rsidR="00DA643D" w:rsidRPr="00D42A4C" w:rsidRDefault="00D42A4C" w:rsidP="00D42A4C">
      <w:pPr>
        <w:pStyle w:val="142"/>
        <w:jc w:val="right"/>
        <w:rPr>
          <w:b/>
          <w:bCs/>
          <w:snapToGrid/>
        </w:rPr>
      </w:pPr>
      <w:r w:rsidRPr="00D42A4C">
        <w:rPr>
          <w:rFonts w:hint="eastAsia"/>
          <w:snapToGrid/>
        </w:rPr>
        <w:t>單位：件；人</w:t>
      </w:r>
    </w:p>
    <w:tbl>
      <w:tblPr>
        <w:tblW w:w="8497"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708"/>
        <w:gridCol w:w="1134"/>
        <w:gridCol w:w="1134"/>
        <w:gridCol w:w="1134"/>
        <w:gridCol w:w="1134"/>
        <w:gridCol w:w="1253"/>
      </w:tblGrid>
      <w:tr w:rsidR="004F2E5F" w:rsidTr="004D182A">
        <w:trPr>
          <w:trHeight w:val="375"/>
        </w:trPr>
        <w:tc>
          <w:tcPr>
            <w:tcW w:w="2708" w:type="dxa"/>
            <w:tcBorders>
              <w:top w:val="single" w:sz="12" w:space="0" w:color="auto"/>
              <w:bottom w:val="single" w:sz="4" w:space="0" w:color="auto"/>
              <w:tl2br w:val="single" w:sz="4" w:space="0" w:color="auto"/>
            </w:tcBorders>
            <w:shd w:val="clear" w:color="auto" w:fill="auto"/>
            <w:vAlign w:val="center"/>
          </w:tcPr>
          <w:p w:rsidR="004F2E5F" w:rsidRDefault="004F2E5F" w:rsidP="004F2E5F">
            <w:pPr>
              <w:pStyle w:val="142"/>
            </w:pPr>
            <w:r>
              <w:rPr>
                <w:rFonts w:hint="eastAsia"/>
              </w:rPr>
              <w:t xml:space="preserve">                </w:t>
            </w:r>
            <w:r w:rsidR="00AD3184">
              <w:rPr>
                <w:rFonts w:hint="eastAsia"/>
              </w:rPr>
              <w:t>年</w:t>
            </w:r>
          </w:p>
          <w:p w:rsidR="004F2E5F" w:rsidRDefault="004F2E5F" w:rsidP="004D182A">
            <w:pPr>
              <w:pStyle w:val="142"/>
              <w:rPr>
                <w:rFonts w:hint="eastAsia"/>
              </w:rPr>
            </w:pPr>
            <w:r>
              <w:rPr>
                <w:rFonts w:hint="eastAsia"/>
              </w:rPr>
              <w:t>項目</w:t>
            </w:r>
          </w:p>
        </w:tc>
        <w:tc>
          <w:tcPr>
            <w:tcW w:w="1134" w:type="dxa"/>
            <w:shd w:val="clear" w:color="auto" w:fill="auto"/>
            <w:vAlign w:val="center"/>
          </w:tcPr>
          <w:p w:rsidR="004F2E5F" w:rsidRDefault="004F2E5F" w:rsidP="004D182A">
            <w:pPr>
              <w:pStyle w:val="142"/>
              <w:jc w:val="center"/>
            </w:pPr>
            <w:r>
              <w:rPr>
                <w:rFonts w:hint="eastAsia"/>
              </w:rPr>
              <w:t>1</w:t>
            </w:r>
            <w:r>
              <w:t>09</w:t>
            </w:r>
          </w:p>
        </w:tc>
        <w:tc>
          <w:tcPr>
            <w:tcW w:w="1134" w:type="dxa"/>
            <w:shd w:val="clear" w:color="auto" w:fill="auto"/>
            <w:vAlign w:val="center"/>
          </w:tcPr>
          <w:p w:rsidR="004F2E5F" w:rsidRDefault="004F2E5F" w:rsidP="004D182A">
            <w:pPr>
              <w:pStyle w:val="142"/>
              <w:jc w:val="center"/>
            </w:pPr>
            <w:r>
              <w:rPr>
                <w:rFonts w:hint="eastAsia"/>
              </w:rPr>
              <w:t>1</w:t>
            </w:r>
            <w:r>
              <w:t>10</w:t>
            </w:r>
          </w:p>
        </w:tc>
        <w:tc>
          <w:tcPr>
            <w:tcW w:w="1134" w:type="dxa"/>
            <w:shd w:val="clear" w:color="auto" w:fill="auto"/>
            <w:vAlign w:val="center"/>
          </w:tcPr>
          <w:p w:rsidR="004F2E5F" w:rsidRDefault="004F2E5F" w:rsidP="004D182A">
            <w:pPr>
              <w:pStyle w:val="142"/>
              <w:jc w:val="center"/>
            </w:pPr>
            <w:r>
              <w:rPr>
                <w:rFonts w:hint="eastAsia"/>
              </w:rPr>
              <w:t>1</w:t>
            </w:r>
            <w:r>
              <w:t>11</w:t>
            </w:r>
          </w:p>
        </w:tc>
        <w:tc>
          <w:tcPr>
            <w:tcW w:w="1134" w:type="dxa"/>
            <w:shd w:val="clear" w:color="auto" w:fill="auto"/>
            <w:vAlign w:val="center"/>
          </w:tcPr>
          <w:p w:rsidR="004F2E5F" w:rsidRDefault="004F2E5F" w:rsidP="004D182A">
            <w:pPr>
              <w:pStyle w:val="142"/>
              <w:jc w:val="center"/>
            </w:pPr>
            <w:r>
              <w:rPr>
                <w:rFonts w:hint="eastAsia"/>
              </w:rPr>
              <w:t>1</w:t>
            </w:r>
            <w:r>
              <w:t>12</w:t>
            </w:r>
          </w:p>
        </w:tc>
        <w:tc>
          <w:tcPr>
            <w:tcW w:w="1253" w:type="dxa"/>
            <w:shd w:val="clear" w:color="auto" w:fill="auto"/>
            <w:vAlign w:val="center"/>
          </w:tcPr>
          <w:p w:rsidR="004F2E5F" w:rsidRDefault="004F2E5F" w:rsidP="004D182A">
            <w:pPr>
              <w:pStyle w:val="142"/>
              <w:jc w:val="center"/>
            </w:pPr>
            <w:r>
              <w:rPr>
                <w:rFonts w:hint="eastAsia"/>
              </w:rPr>
              <w:t>1</w:t>
            </w:r>
            <w:r>
              <w:t>13</w:t>
            </w:r>
          </w:p>
        </w:tc>
      </w:tr>
      <w:tr w:rsidR="004F2E5F" w:rsidTr="004D182A">
        <w:tc>
          <w:tcPr>
            <w:tcW w:w="2708" w:type="dxa"/>
            <w:tcBorders>
              <w:top w:val="single" w:sz="4" w:space="0" w:color="auto"/>
            </w:tcBorders>
            <w:shd w:val="clear" w:color="auto" w:fill="auto"/>
            <w:vAlign w:val="center"/>
          </w:tcPr>
          <w:p w:rsidR="004F2E5F" w:rsidRDefault="004F2E5F" w:rsidP="004D182A">
            <w:pPr>
              <w:pStyle w:val="142"/>
            </w:pPr>
            <w:r>
              <w:rPr>
                <w:rFonts w:hint="eastAsia"/>
              </w:rPr>
              <w:t>件數</w:t>
            </w:r>
          </w:p>
        </w:tc>
        <w:tc>
          <w:tcPr>
            <w:tcW w:w="1134" w:type="dxa"/>
            <w:shd w:val="clear" w:color="auto" w:fill="auto"/>
            <w:vAlign w:val="center"/>
          </w:tcPr>
          <w:p w:rsidR="004F2E5F" w:rsidRPr="004D182A" w:rsidRDefault="004F2E5F" w:rsidP="004D182A">
            <w:pPr>
              <w:pStyle w:val="142"/>
              <w:jc w:val="right"/>
              <w:rPr>
                <w:color w:val="000000"/>
              </w:rPr>
            </w:pPr>
            <w:r w:rsidRPr="004D182A">
              <w:rPr>
                <w:rFonts w:hint="eastAsia"/>
                <w:color w:val="000000"/>
              </w:rPr>
              <w:t>32</w:t>
            </w:r>
          </w:p>
        </w:tc>
        <w:tc>
          <w:tcPr>
            <w:tcW w:w="1134" w:type="dxa"/>
            <w:shd w:val="clear" w:color="auto" w:fill="auto"/>
            <w:vAlign w:val="center"/>
          </w:tcPr>
          <w:p w:rsidR="004F2E5F" w:rsidRPr="004D182A" w:rsidRDefault="004F2E5F" w:rsidP="004D182A">
            <w:pPr>
              <w:pStyle w:val="142"/>
              <w:jc w:val="right"/>
              <w:rPr>
                <w:color w:val="000000"/>
              </w:rPr>
            </w:pPr>
            <w:r w:rsidRPr="004D182A">
              <w:rPr>
                <w:rFonts w:hint="eastAsia"/>
                <w:color w:val="000000"/>
              </w:rPr>
              <w:t>36</w:t>
            </w:r>
          </w:p>
        </w:tc>
        <w:tc>
          <w:tcPr>
            <w:tcW w:w="1134" w:type="dxa"/>
            <w:shd w:val="clear" w:color="auto" w:fill="auto"/>
            <w:vAlign w:val="center"/>
          </w:tcPr>
          <w:p w:rsidR="004F2E5F" w:rsidRPr="004D182A" w:rsidRDefault="004F2E5F" w:rsidP="004D182A">
            <w:pPr>
              <w:pStyle w:val="142"/>
              <w:jc w:val="right"/>
              <w:rPr>
                <w:color w:val="000000"/>
              </w:rPr>
            </w:pPr>
            <w:r w:rsidRPr="004D182A">
              <w:rPr>
                <w:rFonts w:hint="eastAsia"/>
                <w:color w:val="000000"/>
              </w:rPr>
              <w:t>39</w:t>
            </w:r>
          </w:p>
        </w:tc>
        <w:tc>
          <w:tcPr>
            <w:tcW w:w="1134" w:type="dxa"/>
            <w:shd w:val="clear" w:color="auto" w:fill="auto"/>
            <w:vAlign w:val="center"/>
          </w:tcPr>
          <w:p w:rsidR="004F2E5F" w:rsidRPr="004D182A" w:rsidRDefault="004F2E5F" w:rsidP="004D182A">
            <w:pPr>
              <w:pStyle w:val="142"/>
              <w:jc w:val="right"/>
              <w:rPr>
                <w:color w:val="000000"/>
              </w:rPr>
            </w:pPr>
            <w:r w:rsidRPr="004D182A">
              <w:rPr>
                <w:rFonts w:hint="eastAsia"/>
                <w:color w:val="000000"/>
              </w:rPr>
              <w:t>34</w:t>
            </w:r>
          </w:p>
        </w:tc>
        <w:tc>
          <w:tcPr>
            <w:tcW w:w="1253" w:type="dxa"/>
            <w:shd w:val="clear" w:color="auto" w:fill="auto"/>
            <w:vAlign w:val="center"/>
          </w:tcPr>
          <w:p w:rsidR="004F2E5F" w:rsidRPr="004D182A" w:rsidRDefault="004F2E5F" w:rsidP="004D182A">
            <w:pPr>
              <w:pStyle w:val="142"/>
              <w:jc w:val="right"/>
              <w:rPr>
                <w:color w:val="000000"/>
              </w:rPr>
            </w:pPr>
            <w:r w:rsidRPr="004D182A">
              <w:rPr>
                <w:rFonts w:hint="eastAsia"/>
                <w:color w:val="000000"/>
              </w:rPr>
              <w:t>32</w:t>
            </w:r>
          </w:p>
        </w:tc>
      </w:tr>
      <w:tr w:rsidR="004F2E5F" w:rsidTr="004D182A">
        <w:tc>
          <w:tcPr>
            <w:tcW w:w="2708" w:type="dxa"/>
            <w:shd w:val="clear" w:color="auto" w:fill="auto"/>
            <w:vAlign w:val="center"/>
          </w:tcPr>
          <w:p w:rsidR="004F2E5F" w:rsidRDefault="004F2E5F" w:rsidP="004D182A">
            <w:pPr>
              <w:pStyle w:val="142"/>
            </w:pPr>
            <w:r>
              <w:rPr>
                <w:rFonts w:hint="eastAsia"/>
              </w:rPr>
              <w:t>死亡人數</w:t>
            </w:r>
          </w:p>
        </w:tc>
        <w:tc>
          <w:tcPr>
            <w:tcW w:w="1134" w:type="dxa"/>
            <w:shd w:val="clear" w:color="auto" w:fill="auto"/>
            <w:vAlign w:val="center"/>
          </w:tcPr>
          <w:p w:rsidR="004F2E5F" w:rsidRPr="004D182A" w:rsidRDefault="004F2E5F" w:rsidP="004D182A">
            <w:pPr>
              <w:pStyle w:val="142"/>
              <w:jc w:val="right"/>
              <w:rPr>
                <w:color w:val="000000"/>
              </w:rPr>
            </w:pPr>
            <w:r w:rsidRPr="004D182A">
              <w:rPr>
                <w:rFonts w:hint="eastAsia"/>
                <w:color w:val="000000"/>
              </w:rPr>
              <w:t>35</w:t>
            </w:r>
          </w:p>
        </w:tc>
        <w:tc>
          <w:tcPr>
            <w:tcW w:w="1134" w:type="dxa"/>
            <w:shd w:val="clear" w:color="auto" w:fill="auto"/>
            <w:vAlign w:val="center"/>
          </w:tcPr>
          <w:p w:rsidR="004F2E5F" w:rsidRPr="004D182A" w:rsidRDefault="004F2E5F" w:rsidP="004D182A">
            <w:pPr>
              <w:pStyle w:val="142"/>
              <w:jc w:val="right"/>
              <w:rPr>
                <w:color w:val="000000"/>
              </w:rPr>
            </w:pPr>
            <w:r w:rsidRPr="004D182A">
              <w:rPr>
                <w:rFonts w:hint="eastAsia"/>
                <w:color w:val="000000"/>
              </w:rPr>
              <w:t>39</w:t>
            </w:r>
          </w:p>
        </w:tc>
        <w:tc>
          <w:tcPr>
            <w:tcW w:w="1134" w:type="dxa"/>
            <w:shd w:val="clear" w:color="auto" w:fill="auto"/>
            <w:vAlign w:val="center"/>
          </w:tcPr>
          <w:p w:rsidR="004F2E5F" w:rsidRPr="004D182A" w:rsidRDefault="004F2E5F" w:rsidP="004D182A">
            <w:pPr>
              <w:pStyle w:val="142"/>
              <w:jc w:val="right"/>
              <w:rPr>
                <w:color w:val="000000"/>
              </w:rPr>
            </w:pPr>
            <w:r w:rsidRPr="004D182A">
              <w:rPr>
                <w:rFonts w:hint="eastAsia"/>
                <w:color w:val="000000"/>
              </w:rPr>
              <w:t>40</w:t>
            </w:r>
          </w:p>
        </w:tc>
        <w:tc>
          <w:tcPr>
            <w:tcW w:w="1134" w:type="dxa"/>
            <w:shd w:val="clear" w:color="auto" w:fill="auto"/>
            <w:vAlign w:val="center"/>
          </w:tcPr>
          <w:p w:rsidR="004F2E5F" w:rsidRPr="004D182A" w:rsidRDefault="004F2E5F" w:rsidP="004D182A">
            <w:pPr>
              <w:pStyle w:val="142"/>
              <w:jc w:val="right"/>
              <w:rPr>
                <w:color w:val="000000"/>
              </w:rPr>
            </w:pPr>
            <w:r w:rsidRPr="004D182A">
              <w:rPr>
                <w:rFonts w:hint="eastAsia"/>
                <w:color w:val="000000"/>
              </w:rPr>
              <w:t>32</w:t>
            </w:r>
          </w:p>
        </w:tc>
        <w:tc>
          <w:tcPr>
            <w:tcW w:w="1253" w:type="dxa"/>
            <w:shd w:val="clear" w:color="auto" w:fill="auto"/>
            <w:vAlign w:val="center"/>
          </w:tcPr>
          <w:p w:rsidR="004F2E5F" w:rsidRPr="004D182A" w:rsidRDefault="004F2E5F" w:rsidP="004D182A">
            <w:pPr>
              <w:pStyle w:val="142"/>
              <w:jc w:val="right"/>
              <w:rPr>
                <w:color w:val="000000"/>
              </w:rPr>
            </w:pPr>
            <w:r w:rsidRPr="004D182A">
              <w:rPr>
                <w:rFonts w:hint="eastAsia"/>
                <w:color w:val="000000"/>
              </w:rPr>
              <w:t>32</w:t>
            </w:r>
          </w:p>
        </w:tc>
      </w:tr>
      <w:tr w:rsidR="004F2E5F" w:rsidTr="004D182A">
        <w:tc>
          <w:tcPr>
            <w:tcW w:w="2708" w:type="dxa"/>
            <w:shd w:val="clear" w:color="auto" w:fill="auto"/>
            <w:vAlign w:val="center"/>
          </w:tcPr>
          <w:p w:rsidR="004F2E5F" w:rsidRDefault="004F2E5F" w:rsidP="004D182A">
            <w:pPr>
              <w:pStyle w:val="142"/>
            </w:pPr>
            <w:r>
              <w:rPr>
                <w:rFonts w:hint="eastAsia"/>
              </w:rPr>
              <w:t>受傷人數</w:t>
            </w:r>
          </w:p>
        </w:tc>
        <w:tc>
          <w:tcPr>
            <w:tcW w:w="1134" w:type="dxa"/>
            <w:shd w:val="clear" w:color="auto" w:fill="auto"/>
            <w:vAlign w:val="center"/>
          </w:tcPr>
          <w:p w:rsidR="004F2E5F" w:rsidRPr="004D182A" w:rsidRDefault="004F2E5F" w:rsidP="004D182A">
            <w:pPr>
              <w:pStyle w:val="142"/>
              <w:jc w:val="right"/>
              <w:rPr>
                <w:color w:val="000000"/>
              </w:rPr>
            </w:pPr>
            <w:r w:rsidRPr="004D182A">
              <w:rPr>
                <w:rFonts w:hint="eastAsia"/>
                <w:color w:val="000000"/>
              </w:rPr>
              <w:t>4</w:t>
            </w:r>
          </w:p>
        </w:tc>
        <w:tc>
          <w:tcPr>
            <w:tcW w:w="1134" w:type="dxa"/>
            <w:shd w:val="clear" w:color="auto" w:fill="auto"/>
            <w:vAlign w:val="center"/>
          </w:tcPr>
          <w:p w:rsidR="004F2E5F" w:rsidRPr="004D182A" w:rsidRDefault="004F2E5F" w:rsidP="004D182A">
            <w:pPr>
              <w:pStyle w:val="142"/>
              <w:jc w:val="right"/>
              <w:rPr>
                <w:color w:val="000000"/>
              </w:rPr>
            </w:pPr>
            <w:r w:rsidRPr="004D182A">
              <w:rPr>
                <w:rFonts w:hint="eastAsia"/>
                <w:color w:val="000000"/>
              </w:rPr>
              <w:t>3</w:t>
            </w:r>
          </w:p>
        </w:tc>
        <w:tc>
          <w:tcPr>
            <w:tcW w:w="1134" w:type="dxa"/>
            <w:shd w:val="clear" w:color="auto" w:fill="auto"/>
            <w:vAlign w:val="center"/>
          </w:tcPr>
          <w:p w:rsidR="004F2E5F" w:rsidRPr="004D182A" w:rsidRDefault="004F2E5F" w:rsidP="004D182A">
            <w:pPr>
              <w:pStyle w:val="142"/>
              <w:jc w:val="right"/>
              <w:rPr>
                <w:color w:val="000000"/>
              </w:rPr>
            </w:pPr>
            <w:r w:rsidRPr="004D182A">
              <w:rPr>
                <w:rFonts w:hint="eastAsia"/>
                <w:color w:val="000000"/>
              </w:rPr>
              <w:t>11</w:t>
            </w:r>
          </w:p>
        </w:tc>
        <w:tc>
          <w:tcPr>
            <w:tcW w:w="1134" w:type="dxa"/>
            <w:shd w:val="clear" w:color="auto" w:fill="auto"/>
            <w:vAlign w:val="center"/>
          </w:tcPr>
          <w:p w:rsidR="004F2E5F" w:rsidRPr="004D182A" w:rsidRDefault="004F2E5F" w:rsidP="004D182A">
            <w:pPr>
              <w:pStyle w:val="142"/>
              <w:jc w:val="right"/>
              <w:rPr>
                <w:color w:val="000000"/>
              </w:rPr>
            </w:pPr>
            <w:r w:rsidRPr="004D182A">
              <w:rPr>
                <w:rFonts w:hint="eastAsia"/>
                <w:color w:val="000000"/>
              </w:rPr>
              <w:t>8</w:t>
            </w:r>
          </w:p>
        </w:tc>
        <w:tc>
          <w:tcPr>
            <w:tcW w:w="1253" w:type="dxa"/>
            <w:shd w:val="clear" w:color="auto" w:fill="auto"/>
            <w:vAlign w:val="center"/>
          </w:tcPr>
          <w:p w:rsidR="004F2E5F" w:rsidRPr="004D182A" w:rsidRDefault="004F2E5F" w:rsidP="004D182A">
            <w:pPr>
              <w:pStyle w:val="142"/>
              <w:jc w:val="right"/>
              <w:rPr>
                <w:color w:val="000000"/>
              </w:rPr>
            </w:pPr>
            <w:r w:rsidRPr="004D182A">
              <w:rPr>
                <w:rFonts w:hint="eastAsia"/>
                <w:color w:val="000000"/>
              </w:rPr>
              <w:t>2</w:t>
            </w:r>
          </w:p>
        </w:tc>
      </w:tr>
    </w:tbl>
    <w:p w:rsidR="008E6D8A" w:rsidRPr="00427ED4" w:rsidRDefault="00427ED4" w:rsidP="003E5261">
      <w:pPr>
        <w:pStyle w:val="142"/>
        <w:ind w:leftChars="10" w:left="1259" w:hangingChars="506" w:hanging="1231"/>
        <w:jc w:val="both"/>
        <w:rPr>
          <w:rFonts w:hint="eastAsia"/>
        </w:rPr>
      </w:pPr>
      <w:r w:rsidRPr="00441D6C">
        <w:rPr>
          <w:rFonts w:hint="eastAsia"/>
        </w:rPr>
        <w:t>資料來源：</w:t>
      </w:r>
      <w:r>
        <w:rPr>
          <w:rFonts w:hint="eastAsia"/>
        </w:rPr>
        <w:t>勞動部。</w:t>
      </w:r>
    </w:p>
    <w:p w:rsidR="00443EF4" w:rsidRDefault="000B435F" w:rsidP="00443EF4">
      <w:pPr>
        <w:pStyle w:val="a5"/>
        <w:ind w:left="849" w:hanging="283"/>
      </w:pPr>
      <w:r w:rsidRPr="00461B7C">
        <w:rPr>
          <w:rFonts w:hint="eastAsia"/>
          <w:b/>
        </w:rPr>
        <w:t>(</w:t>
      </w:r>
      <w:r>
        <w:rPr>
          <w:rFonts w:hint="eastAsia"/>
          <w:b/>
        </w:rPr>
        <w:t>三</w:t>
      </w:r>
      <w:r w:rsidRPr="00461B7C">
        <w:rPr>
          <w:rFonts w:hint="eastAsia"/>
          <w:b/>
        </w:rPr>
        <w:t>)</w:t>
      </w:r>
      <w:r>
        <w:rPr>
          <w:rFonts w:hint="eastAsia"/>
          <w:b/>
        </w:rPr>
        <w:t>近年</w:t>
      </w:r>
      <w:r w:rsidR="00DB41A1">
        <w:rPr>
          <w:rFonts w:hint="eastAsia"/>
          <w:b/>
        </w:rPr>
        <w:t>公共工程</w:t>
      </w:r>
      <w:r w:rsidR="00DA47A7">
        <w:rPr>
          <w:rFonts w:hint="eastAsia"/>
          <w:b/>
        </w:rPr>
        <w:t>重大職災類型</w:t>
      </w:r>
      <w:r w:rsidR="003C266C" w:rsidRPr="003C266C">
        <w:rPr>
          <w:rFonts w:hint="eastAsia"/>
          <w:b/>
        </w:rPr>
        <w:t>均以墜落、滾落導致死亡人數最多</w:t>
      </w:r>
      <w:r w:rsidR="00DB41A1">
        <w:rPr>
          <w:rFonts w:hint="eastAsia"/>
          <w:b/>
        </w:rPr>
        <w:t>，</w:t>
      </w:r>
      <w:r w:rsidR="00DA47A7">
        <w:rPr>
          <w:rFonts w:hint="eastAsia"/>
          <w:b/>
        </w:rPr>
        <w:t>另</w:t>
      </w:r>
      <w:r w:rsidR="00DB41A1">
        <w:rPr>
          <w:rFonts w:hint="eastAsia"/>
          <w:b/>
        </w:rPr>
        <w:t>部分機關</w:t>
      </w:r>
      <w:r w:rsidR="00DA47A7">
        <w:rPr>
          <w:rFonts w:hint="eastAsia"/>
          <w:b/>
        </w:rPr>
        <w:t>屢次</w:t>
      </w:r>
      <w:r w:rsidR="003C266C" w:rsidRPr="003C266C">
        <w:rPr>
          <w:rFonts w:hint="eastAsia"/>
          <w:b/>
        </w:rPr>
        <w:t>發生</w:t>
      </w:r>
      <w:r w:rsidR="00DA47A7">
        <w:rPr>
          <w:rFonts w:hint="eastAsia"/>
          <w:b/>
        </w:rPr>
        <w:t>重大職災，允宜</w:t>
      </w:r>
      <w:r w:rsidR="00DA47A7" w:rsidRPr="00DA47A7">
        <w:rPr>
          <w:rFonts w:hint="eastAsia"/>
          <w:b/>
        </w:rPr>
        <w:t>深究災害重複發生之原因</w:t>
      </w:r>
      <w:r w:rsidR="003C68FA">
        <w:rPr>
          <w:rFonts w:hint="eastAsia"/>
          <w:b/>
        </w:rPr>
        <w:t>，</w:t>
      </w:r>
      <w:r w:rsidR="00DA47A7" w:rsidRPr="00DA47A7">
        <w:rPr>
          <w:rFonts w:hint="eastAsia"/>
          <w:b/>
        </w:rPr>
        <w:t>並強化</w:t>
      </w:r>
      <w:r w:rsidR="00016656" w:rsidRPr="00DA47A7">
        <w:rPr>
          <w:rFonts w:hint="eastAsia"/>
          <w:b/>
        </w:rPr>
        <w:t>執行及監督</w:t>
      </w:r>
      <w:r w:rsidR="00DA47A7" w:rsidRPr="00DA47A7">
        <w:rPr>
          <w:rFonts w:hint="eastAsia"/>
          <w:b/>
        </w:rPr>
        <w:t>安全預防措施</w:t>
      </w:r>
    </w:p>
    <w:p w:rsidR="00807B48" w:rsidRDefault="0050664F" w:rsidP="007B487E">
      <w:pPr>
        <w:pStyle w:val="21"/>
        <w:ind w:left="850" w:firstLine="566"/>
      </w:pPr>
      <w:r w:rsidRPr="0050664F">
        <w:rPr>
          <w:rFonts w:hint="eastAsia"/>
        </w:rPr>
        <w:t>109至113</w:t>
      </w:r>
      <w:r w:rsidR="00AD3184">
        <w:rPr>
          <w:rFonts w:hint="eastAsia"/>
        </w:rPr>
        <w:t>年</w:t>
      </w:r>
      <w:r w:rsidRPr="0050664F">
        <w:rPr>
          <w:rFonts w:hint="eastAsia"/>
        </w:rPr>
        <w:t>公共工程</w:t>
      </w:r>
      <w:r>
        <w:rPr>
          <w:rFonts w:hint="eastAsia"/>
        </w:rPr>
        <w:t>發生</w:t>
      </w:r>
      <w:r w:rsidRPr="0050664F">
        <w:rPr>
          <w:rFonts w:hint="eastAsia"/>
        </w:rPr>
        <w:t>重大職災</w:t>
      </w:r>
      <w:r>
        <w:rPr>
          <w:rFonts w:hint="eastAsia"/>
        </w:rPr>
        <w:t>致死之災害類型，每年均以</w:t>
      </w:r>
      <w:r w:rsidRPr="0050664F">
        <w:rPr>
          <w:rFonts w:hint="eastAsia"/>
        </w:rPr>
        <w:t>墜落、滾落</w:t>
      </w:r>
      <w:r>
        <w:rPr>
          <w:rFonts w:hint="eastAsia"/>
        </w:rPr>
        <w:t>導致死亡人數最多，5年</w:t>
      </w:r>
      <w:r w:rsidR="00ED33E9">
        <w:rPr>
          <w:rFonts w:hint="eastAsia"/>
        </w:rPr>
        <w:t>共</w:t>
      </w:r>
      <w:r>
        <w:rPr>
          <w:rFonts w:hint="eastAsia"/>
        </w:rPr>
        <w:t>71人，占</w:t>
      </w:r>
      <w:r w:rsidR="00ED33E9">
        <w:rPr>
          <w:rFonts w:hint="eastAsia"/>
        </w:rPr>
        <w:t>40%</w:t>
      </w:r>
      <w:r>
        <w:rPr>
          <w:rFonts w:hint="eastAsia"/>
        </w:rPr>
        <w:t>；其次為</w:t>
      </w:r>
      <w:r w:rsidRPr="0050664F">
        <w:rPr>
          <w:rFonts w:hint="eastAsia"/>
        </w:rPr>
        <w:t>物體倒塌、崩塌</w:t>
      </w:r>
      <w:r w:rsidR="00ED33E9">
        <w:rPr>
          <w:rFonts w:hint="eastAsia"/>
        </w:rPr>
        <w:t>，5年共</w:t>
      </w:r>
      <w:r w:rsidR="00BA4867">
        <w:t>25</w:t>
      </w:r>
      <w:r w:rsidR="00ED33E9">
        <w:rPr>
          <w:rFonts w:hint="eastAsia"/>
        </w:rPr>
        <w:t>人，占1</w:t>
      </w:r>
      <w:r w:rsidR="00BA4867">
        <w:t>4</w:t>
      </w:r>
      <w:r w:rsidR="00ED33E9">
        <w:t>%</w:t>
      </w:r>
      <w:r w:rsidR="00ED33E9">
        <w:rPr>
          <w:rFonts w:hint="eastAsia"/>
        </w:rPr>
        <w:t>；前揭2類型加總即過半數，為主要發生重大災害之類型</w:t>
      </w:r>
      <w:r w:rsidR="00122DE3">
        <w:rPr>
          <w:rFonts w:hint="eastAsia"/>
        </w:rPr>
        <w:t>，此外，尚有</w:t>
      </w:r>
      <w:r w:rsidR="00122DE3" w:rsidRPr="00122DE3">
        <w:rPr>
          <w:rFonts w:hint="eastAsia"/>
        </w:rPr>
        <w:t>被撞</w:t>
      </w:r>
      <w:r w:rsidR="00122DE3">
        <w:rPr>
          <w:rFonts w:hint="eastAsia"/>
        </w:rPr>
        <w:t>、感電、</w:t>
      </w:r>
      <w:r w:rsidR="00122DE3" w:rsidRPr="00122DE3">
        <w:rPr>
          <w:rFonts w:hint="eastAsia"/>
        </w:rPr>
        <w:t>物體飛落</w:t>
      </w:r>
      <w:r w:rsidR="00122DE3">
        <w:rPr>
          <w:rFonts w:hint="eastAsia"/>
        </w:rPr>
        <w:t>、</w:t>
      </w:r>
      <w:r w:rsidR="00122DE3" w:rsidRPr="00122DE3">
        <w:rPr>
          <w:rFonts w:hint="eastAsia"/>
        </w:rPr>
        <w:t>被夾、被捲</w:t>
      </w:r>
      <w:r w:rsidR="00122DE3">
        <w:rPr>
          <w:rFonts w:hint="eastAsia"/>
        </w:rPr>
        <w:t>等</w:t>
      </w:r>
      <w:r w:rsidR="00ED33E9">
        <w:rPr>
          <w:rFonts w:hint="eastAsia"/>
        </w:rPr>
        <w:t>(詳表3-4-3)。</w:t>
      </w:r>
    </w:p>
    <w:p w:rsidR="0050664F" w:rsidRDefault="002611FC" w:rsidP="007B487E">
      <w:pPr>
        <w:pStyle w:val="21"/>
        <w:ind w:left="850" w:firstLine="566"/>
        <w:rPr>
          <w:rFonts w:hint="eastAsia"/>
        </w:rPr>
      </w:pPr>
      <w:r>
        <w:rPr>
          <w:rFonts w:hint="eastAsia"/>
        </w:rPr>
        <w:lastRenderedPageBreak/>
        <w:t>另</w:t>
      </w:r>
      <w:r w:rsidR="00016656">
        <w:rPr>
          <w:rFonts w:hint="eastAsia"/>
        </w:rPr>
        <w:t>109至113年</w:t>
      </w:r>
      <w:r w:rsidR="00826FDE">
        <w:rPr>
          <w:rFonts w:hint="eastAsia"/>
        </w:rPr>
        <w:t>公共工程</w:t>
      </w:r>
      <w:r>
        <w:rPr>
          <w:rFonts w:hint="eastAsia"/>
        </w:rPr>
        <w:t>發生</w:t>
      </w:r>
      <w:r w:rsidRPr="002611FC">
        <w:rPr>
          <w:rFonts w:hint="eastAsia"/>
        </w:rPr>
        <w:t>重大職災</w:t>
      </w:r>
      <w:r>
        <w:rPr>
          <w:rFonts w:hint="eastAsia"/>
        </w:rPr>
        <w:t>死亡人數</w:t>
      </w:r>
      <w:r w:rsidR="003A0210">
        <w:rPr>
          <w:rFonts w:hint="eastAsia"/>
        </w:rPr>
        <w:t>合計</w:t>
      </w:r>
      <w:r>
        <w:rPr>
          <w:rFonts w:hint="eastAsia"/>
        </w:rPr>
        <w:t>逾10人之執行機關包括</w:t>
      </w:r>
      <w:r w:rsidRPr="002611FC">
        <w:rPr>
          <w:rFonts w:hint="eastAsia"/>
        </w:rPr>
        <w:t>台電公司</w:t>
      </w:r>
      <w:r>
        <w:rPr>
          <w:rFonts w:hint="eastAsia"/>
        </w:rPr>
        <w:t>18人、</w:t>
      </w:r>
      <w:r w:rsidRPr="002611FC">
        <w:rPr>
          <w:rFonts w:hint="eastAsia"/>
        </w:rPr>
        <w:t>交通部公路局</w:t>
      </w:r>
      <w:r w:rsidR="00A0114D">
        <w:rPr>
          <w:rStyle w:val="af2"/>
        </w:rPr>
        <w:footnoteReference w:id="2"/>
      </w:r>
      <w:r>
        <w:rPr>
          <w:rFonts w:hint="eastAsia"/>
        </w:rPr>
        <w:t>11人及</w:t>
      </w:r>
      <w:r w:rsidRPr="002611FC">
        <w:rPr>
          <w:rFonts w:hint="eastAsia"/>
        </w:rPr>
        <w:t>交通部高速公路局</w:t>
      </w:r>
      <w:r>
        <w:rPr>
          <w:rFonts w:hint="eastAsia"/>
        </w:rPr>
        <w:t>11人</w:t>
      </w:r>
      <w:r w:rsidR="002274C2">
        <w:rPr>
          <w:rFonts w:hint="eastAsia"/>
        </w:rPr>
        <w:t>等</w:t>
      </w:r>
      <w:r w:rsidR="00826FDE">
        <w:rPr>
          <w:rFonts w:hint="eastAsia"/>
        </w:rPr>
        <w:t>(</w:t>
      </w:r>
      <w:r w:rsidR="003360AB">
        <w:rPr>
          <w:rFonts w:hint="eastAsia"/>
        </w:rPr>
        <w:t>詳表3-4-4</w:t>
      </w:r>
      <w:r w:rsidR="00443EF4">
        <w:rPr>
          <w:rFonts w:hint="eastAsia"/>
        </w:rPr>
        <w:t>及附錄</w:t>
      </w:r>
      <w:r w:rsidR="00E23987">
        <w:rPr>
          <w:rFonts w:hint="eastAsia"/>
        </w:rPr>
        <w:t>2</w:t>
      </w:r>
      <w:r w:rsidR="00826FDE">
        <w:rPr>
          <w:rFonts w:hint="eastAsia"/>
        </w:rPr>
        <w:t>)</w:t>
      </w:r>
      <w:r w:rsidR="00807B48">
        <w:rPr>
          <w:rFonts w:hint="eastAsia"/>
        </w:rPr>
        <w:t>，災害類型除</w:t>
      </w:r>
      <w:r w:rsidR="003062AE">
        <w:rPr>
          <w:rFonts w:hint="eastAsia"/>
        </w:rPr>
        <w:t>常見之</w:t>
      </w:r>
      <w:r w:rsidR="00807B48" w:rsidRPr="00807B48">
        <w:rPr>
          <w:rFonts w:hint="eastAsia"/>
        </w:rPr>
        <w:t>墜落、滾落</w:t>
      </w:r>
      <w:r w:rsidR="00807B48">
        <w:rPr>
          <w:rFonts w:hint="eastAsia"/>
        </w:rPr>
        <w:t>、</w:t>
      </w:r>
      <w:r w:rsidR="00807B48" w:rsidRPr="00807B48">
        <w:rPr>
          <w:rFonts w:hint="eastAsia"/>
        </w:rPr>
        <w:t>物體倒塌、崩塌</w:t>
      </w:r>
      <w:r w:rsidR="00807B48">
        <w:rPr>
          <w:rFonts w:hint="eastAsia"/>
        </w:rPr>
        <w:t>外，亦與</w:t>
      </w:r>
      <w:r w:rsidR="00614339">
        <w:rPr>
          <w:rFonts w:hint="eastAsia"/>
        </w:rPr>
        <w:t>機關</w:t>
      </w:r>
      <w:r w:rsidR="00807B48">
        <w:rPr>
          <w:rFonts w:hint="eastAsia"/>
        </w:rPr>
        <w:t>工程特性</w:t>
      </w:r>
      <w:r w:rsidR="00614339">
        <w:rPr>
          <w:rFonts w:hint="eastAsia"/>
        </w:rPr>
        <w:t>有</w:t>
      </w:r>
      <w:r w:rsidR="00807B48">
        <w:rPr>
          <w:rFonts w:hint="eastAsia"/>
        </w:rPr>
        <w:t>關，如</w:t>
      </w:r>
      <w:r w:rsidR="003062AE">
        <w:rPr>
          <w:rFonts w:hint="eastAsia"/>
        </w:rPr>
        <w:t>台電公司之感電，交通部公路局及高速公路局之被撞、交通事故等</w:t>
      </w:r>
      <w:r w:rsidR="00DA47A7">
        <w:rPr>
          <w:rFonts w:hint="eastAsia"/>
        </w:rPr>
        <w:t>。倘</w:t>
      </w:r>
      <w:r w:rsidR="003C266C" w:rsidRPr="003C266C">
        <w:rPr>
          <w:rFonts w:hint="eastAsia"/>
        </w:rPr>
        <w:t>屢次發生重大職災，顯示相關</w:t>
      </w:r>
      <w:r w:rsidR="00DA47A7">
        <w:rPr>
          <w:rFonts w:hint="eastAsia"/>
        </w:rPr>
        <w:t>工程</w:t>
      </w:r>
      <w:r w:rsidR="003C266C" w:rsidRPr="003C266C">
        <w:rPr>
          <w:rFonts w:hint="eastAsia"/>
        </w:rPr>
        <w:t>安全管理未能有效</w:t>
      </w:r>
      <w:r w:rsidR="003062AE">
        <w:rPr>
          <w:rFonts w:hint="eastAsia"/>
        </w:rPr>
        <w:t>落實</w:t>
      </w:r>
      <w:r w:rsidR="00DA47A7">
        <w:rPr>
          <w:rFonts w:hint="eastAsia"/>
        </w:rPr>
        <w:t>，</w:t>
      </w:r>
      <w:r w:rsidR="005306A2">
        <w:rPr>
          <w:rFonts w:hint="eastAsia"/>
        </w:rPr>
        <w:t>允宜</w:t>
      </w:r>
      <w:r w:rsidR="00DB41A1">
        <w:rPr>
          <w:rFonts w:hint="eastAsia"/>
        </w:rPr>
        <w:t>深</w:t>
      </w:r>
      <w:r w:rsidR="005306A2">
        <w:rPr>
          <w:rFonts w:hint="eastAsia"/>
        </w:rPr>
        <w:t>究災害重複發生之原因</w:t>
      </w:r>
      <w:r w:rsidR="003C68FA">
        <w:rPr>
          <w:rFonts w:hint="eastAsia"/>
        </w:rPr>
        <w:t>，</w:t>
      </w:r>
      <w:r w:rsidR="005306A2">
        <w:rPr>
          <w:rFonts w:hint="eastAsia"/>
        </w:rPr>
        <w:t>並強化</w:t>
      </w:r>
      <w:r w:rsidR="00DA47A7">
        <w:rPr>
          <w:rFonts w:hint="eastAsia"/>
        </w:rPr>
        <w:t>執行及監督</w:t>
      </w:r>
      <w:r w:rsidR="00DB41A1">
        <w:rPr>
          <w:rFonts w:hint="eastAsia"/>
        </w:rPr>
        <w:t>安全</w:t>
      </w:r>
      <w:r w:rsidR="005306A2">
        <w:rPr>
          <w:rFonts w:hint="eastAsia"/>
        </w:rPr>
        <w:t>預防措施，</w:t>
      </w:r>
      <w:r w:rsidR="00DA47A7">
        <w:rPr>
          <w:rFonts w:hint="eastAsia"/>
        </w:rPr>
        <w:t>以降低</w:t>
      </w:r>
      <w:r w:rsidR="005306A2">
        <w:rPr>
          <w:rFonts w:hint="eastAsia"/>
        </w:rPr>
        <w:t>不幸</w:t>
      </w:r>
      <w:r w:rsidR="00DA47A7">
        <w:rPr>
          <w:rFonts w:hint="eastAsia"/>
        </w:rPr>
        <w:t>事件發生之風險</w:t>
      </w:r>
      <w:r w:rsidR="003360AB">
        <w:rPr>
          <w:rFonts w:hint="eastAsia"/>
        </w:rPr>
        <w:t>。</w:t>
      </w:r>
    </w:p>
    <w:p w:rsidR="00857AC2" w:rsidRDefault="00857AC2" w:rsidP="00857AC2">
      <w:pPr>
        <w:pStyle w:val="ac"/>
        <w:ind w:left="283" w:hanging="283"/>
        <w:rPr>
          <w:b/>
          <w:bCs/>
          <w:snapToGrid/>
        </w:rPr>
      </w:pPr>
      <w:r w:rsidRPr="00441D6C">
        <w:rPr>
          <w:rFonts w:hint="eastAsia"/>
          <w:b/>
          <w:bCs/>
          <w:snapToGrid/>
        </w:rPr>
        <w:lastRenderedPageBreak/>
        <w:t>表</w:t>
      </w:r>
      <w:r>
        <w:rPr>
          <w:rFonts w:hint="eastAsia"/>
          <w:b/>
          <w:bCs/>
          <w:snapToGrid/>
        </w:rPr>
        <w:t>3</w:t>
      </w:r>
      <w:r w:rsidRPr="00441D6C">
        <w:rPr>
          <w:rFonts w:hint="eastAsia"/>
          <w:b/>
          <w:bCs/>
          <w:snapToGrid/>
        </w:rPr>
        <w:t>-</w:t>
      </w:r>
      <w:r>
        <w:rPr>
          <w:b/>
          <w:bCs/>
          <w:snapToGrid/>
        </w:rPr>
        <w:t>4</w:t>
      </w:r>
      <w:r>
        <w:rPr>
          <w:rFonts w:hint="eastAsia"/>
          <w:b/>
          <w:bCs/>
          <w:snapToGrid/>
        </w:rPr>
        <w:t>-</w:t>
      </w:r>
      <w:r>
        <w:rPr>
          <w:b/>
          <w:bCs/>
          <w:snapToGrid/>
        </w:rPr>
        <w:t xml:space="preserve">3 </w:t>
      </w:r>
      <w:r w:rsidR="007240EB">
        <w:rPr>
          <w:b/>
          <w:bCs/>
          <w:snapToGrid/>
        </w:rPr>
        <w:t xml:space="preserve"> </w:t>
      </w:r>
      <w:r w:rsidRPr="00857AC2">
        <w:rPr>
          <w:rFonts w:hint="eastAsia"/>
          <w:b/>
          <w:bCs/>
          <w:snapToGrid/>
        </w:rPr>
        <w:t>109至113</w:t>
      </w:r>
      <w:r w:rsidR="00AD3184">
        <w:rPr>
          <w:rFonts w:hint="eastAsia"/>
          <w:b/>
          <w:bCs/>
          <w:snapToGrid/>
        </w:rPr>
        <w:t>年</w:t>
      </w:r>
      <w:r w:rsidRPr="00857AC2">
        <w:rPr>
          <w:rFonts w:hint="eastAsia"/>
          <w:b/>
          <w:bCs/>
          <w:snapToGrid/>
        </w:rPr>
        <w:t>公共工程重大職災</w:t>
      </w:r>
      <w:r>
        <w:rPr>
          <w:rFonts w:hint="eastAsia"/>
          <w:b/>
          <w:bCs/>
          <w:snapToGrid/>
        </w:rPr>
        <w:t>致死之災害類型統計表</w:t>
      </w:r>
    </w:p>
    <w:p w:rsidR="00614339" w:rsidRPr="00857AC2" w:rsidRDefault="00857AC2" w:rsidP="00857AC2">
      <w:pPr>
        <w:pStyle w:val="142"/>
        <w:jc w:val="right"/>
        <w:rPr>
          <w:rFonts w:hint="eastAsia"/>
        </w:rPr>
      </w:pPr>
      <w:r>
        <w:rPr>
          <w:rFonts w:hint="eastAsia"/>
          <w:b/>
        </w:rPr>
        <w:t xml:space="preserve">    </w:t>
      </w:r>
      <w:r w:rsidRPr="00C104F2">
        <w:rPr>
          <w:rFonts w:hint="eastAsia"/>
          <w:snapToGrid/>
        </w:rPr>
        <w:t>單</w:t>
      </w:r>
      <w:r w:rsidRPr="00772136">
        <w:rPr>
          <w:rFonts w:hint="eastAsia"/>
          <w:snapToGrid/>
        </w:rPr>
        <w:t>位：</w:t>
      </w:r>
      <w:r>
        <w:rPr>
          <w:rFonts w:hint="eastAsia"/>
          <w:snapToGrid/>
        </w:rPr>
        <w:t>人</w:t>
      </w:r>
      <w:r w:rsidR="00614339">
        <w:rPr>
          <w:rFonts w:hint="eastAsia"/>
          <w:snapToGrid/>
        </w:rPr>
        <w:t>；%</w:t>
      </w:r>
    </w:p>
    <w:tbl>
      <w:tblPr>
        <w:tblW w:w="853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155"/>
        <w:gridCol w:w="911"/>
        <w:gridCol w:w="911"/>
        <w:gridCol w:w="911"/>
        <w:gridCol w:w="911"/>
        <w:gridCol w:w="911"/>
        <w:gridCol w:w="911"/>
        <w:gridCol w:w="912"/>
      </w:tblGrid>
      <w:tr w:rsidR="009D45AF" w:rsidRPr="009D45AF" w:rsidTr="00614339">
        <w:trPr>
          <w:trHeight w:val="340"/>
          <w:tblHeader/>
        </w:trPr>
        <w:tc>
          <w:tcPr>
            <w:tcW w:w="2155" w:type="dxa"/>
            <w:tcBorders>
              <w:top w:val="single" w:sz="12" w:space="0" w:color="auto"/>
              <w:bottom w:val="single" w:sz="4" w:space="0" w:color="auto"/>
              <w:tl2br w:val="single" w:sz="4" w:space="0" w:color="auto"/>
            </w:tcBorders>
            <w:shd w:val="clear" w:color="auto" w:fill="auto"/>
            <w:noWrap/>
            <w:vAlign w:val="center"/>
            <w:hideMark/>
          </w:tcPr>
          <w:p w:rsidR="009D45AF" w:rsidRDefault="009D45AF" w:rsidP="009D45AF">
            <w:pPr>
              <w:pStyle w:val="142"/>
              <w:jc w:val="center"/>
              <w:rPr>
                <w:rFonts w:hAnsi="標楷體"/>
                <w:snapToGrid/>
                <w:szCs w:val="24"/>
              </w:rPr>
            </w:pPr>
            <w:r>
              <w:rPr>
                <w:rFonts w:hAnsi="標楷體" w:hint="eastAsia"/>
                <w:snapToGrid/>
                <w:szCs w:val="24"/>
              </w:rPr>
              <w:t xml:space="preserve">             </w:t>
            </w:r>
            <w:r w:rsidR="00AD3184">
              <w:rPr>
                <w:rFonts w:hAnsi="標楷體" w:hint="eastAsia"/>
                <w:snapToGrid/>
                <w:szCs w:val="24"/>
              </w:rPr>
              <w:t>年</w:t>
            </w:r>
          </w:p>
          <w:p w:rsidR="009D45AF" w:rsidRPr="009D45AF" w:rsidRDefault="009D45AF" w:rsidP="009D45AF">
            <w:pPr>
              <w:pStyle w:val="142"/>
              <w:rPr>
                <w:rFonts w:hAnsi="標楷體" w:hint="eastAsia"/>
                <w:snapToGrid/>
                <w:szCs w:val="24"/>
              </w:rPr>
            </w:pPr>
            <w:r>
              <w:rPr>
                <w:rFonts w:hAnsi="標楷體" w:hint="eastAsia"/>
                <w:snapToGrid/>
                <w:szCs w:val="24"/>
              </w:rPr>
              <w:t>災害類型</w:t>
            </w:r>
          </w:p>
        </w:tc>
        <w:tc>
          <w:tcPr>
            <w:tcW w:w="911" w:type="dxa"/>
            <w:shd w:val="clear" w:color="auto" w:fill="auto"/>
            <w:noWrap/>
            <w:vAlign w:val="center"/>
            <w:hideMark/>
          </w:tcPr>
          <w:p w:rsidR="009D45AF" w:rsidRPr="009D45AF" w:rsidRDefault="009D45AF" w:rsidP="009D45AF">
            <w:pPr>
              <w:pStyle w:val="142"/>
              <w:jc w:val="center"/>
              <w:rPr>
                <w:rFonts w:hAnsi="標楷體"/>
                <w:snapToGrid/>
                <w:color w:val="000000"/>
                <w:szCs w:val="24"/>
              </w:rPr>
            </w:pPr>
            <w:r w:rsidRPr="009D45AF">
              <w:rPr>
                <w:rFonts w:hAnsi="標楷體" w:hint="eastAsia"/>
                <w:snapToGrid/>
                <w:color w:val="000000"/>
                <w:szCs w:val="24"/>
              </w:rPr>
              <w:t>109</w:t>
            </w:r>
          </w:p>
        </w:tc>
        <w:tc>
          <w:tcPr>
            <w:tcW w:w="911" w:type="dxa"/>
            <w:shd w:val="clear" w:color="auto" w:fill="auto"/>
            <w:noWrap/>
            <w:vAlign w:val="center"/>
            <w:hideMark/>
          </w:tcPr>
          <w:p w:rsidR="009D45AF" w:rsidRPr="009D45AF" w:rsidRDefault="009D45AF" w:rsidP="009D45AF">
            <w:pPr>
              <w:pStyle w:val="142"/>
              <w:jc w:val="center"/>
              <w:rPr>
                <w:rFonts w:hAnsi="標楷體" w:hint="eastAsia"/>
                <w:snapToGrid/>
                <w:color w:val="000000"/>
                <w:szCs w:val="24"/>
              </w:rPr>
            </w:pPr>
            <w:r w:rsidRPr="009D45AF">
              <w:rPr>
                <w:rFonts w:hAnsi="標楷體" w:hint="eastAsia"/>
                <w:snapToGrid/>
                <w:color w:val="000000"/>
                <w:szCs w:val="24"/>
              </w:rPr>
              <w:t>110</w:t>
            </w:r>
          </w:p>
        </w:tc>
        <w:tc>
          <w:tcPr>
            <w:tcW w:w="911" w:type="dxa"/>
            <w:shd w:val="clear" w:color="auto" w:fill="auto"/>
            <w:noWrap/>
            <w:vAlign w:val="center"/>
            <w:hideMark/>
          </w:tcPr>
          <w:p w:rsidR="009D45AF" w:rsidRPr="009D45AF" w:rsidRDefault="009D45AF" w:rsidP="009D45AF">
            <w:pPr>
              <w:pStyle w:val="142"/>
              <w:jc w:val="center"/>
              <w:rPr>
                <w:rFonts w:hAnsi="標楷體" w:hint="eastAsia"/>
                <w:snapToGrid/>
                <w:color w:val="000000"/>
                <w:szCs w:val="24"/>
              </w:rPr>
            </w:pPr>
            <w:r w:rsidRPr="009D45AF">
              <w:rPr>
                <w:rFonts w:hAnsi="標楷體" w:hint="eastAsia"/>
                <w:snapToGrid/>
                <w:color w:val="000000"/>
                <w:szCs w:val="24"/>
              </w:rPr>
              <w:t>111</w:t>
            </w:r>
          </w:p>
        </w:tc>
        <w:tc>
          <w:tcPr>
            <w:tcW w:w="911" w:type="dxa"/>
            <w:shd w:val="clear" w:color="auto" w:fill="auto"/>
            <w:noWrap/>
            <w:vAlign w:val="center"/>
            <w:hideMark/>
          </w:tcPr>
          <w:p w:rsidR="009D45AF" w:rsidRPr="009D45AF" w:rsidRDefault="009D45AF" w:rsidP="009D45AF">
            <w:pPr>
              <w:pStyle w:val="142"/>
              <w:jc w:val="center"/>
              <w:rPr>
                <w:rFonts w:hAnsi="標楷體" w:hint="eastAsia"/>
                <w:snapToGrid/>
                <w:color w:val="000000"/>
                <w:szCs w:val="24"/>
              </w:rPr>
            </w:pPr>
            <w:r w:rsidRPr="009D45AF">
              <w:rPr>
                <w:rFonts w:hAnsi="標楷體" w:hint="eastAsia"/>
                <w:snapToGrid/>
                <w:color w:val="000000"/>
                <w:szCs w:val="24"/>
              </w:rPr>
              <w:t>112</w:t>
            </w:r>
          </w:p>
        </w:tc>
        <w:tc>
          <w:tcPr>
            <w:tcW w:w="911" w:type="dxa"/>
            <w:shd w:val="clear" w:color="auto" w:fill="auto"/>
            <w:noWrap/>
            <w:vAlign w:val="center"/>
            <w:hideMark/>
          </w:tcPr>
          <w:p w:rsidR="009D45AF" w:rsidRPr="009D45AF" w:rsidRDefault="009D45AF" w:rsidP="009D45AF">
            <w:pPr>
              <w:pStyle w:val="142"/>
              <w:jc w:val="center"/>
              <w:rPr>
                <w:rFonts w:hAnsi="標楷體" w:hint="eastAsia"/>
                <w:snapToGrid/>
                <w:color w:val="000000"/>
                <w:szCs w:val="24"/>
              </w:rPr>
            </w:pPr>
            <w:r w:rsidRPr="009D45AF">
              <w:rPr>
                <w:rFonts w:hAnsi="標楷體" w:hint="eastAsia"/>
                <w:snapToGrid/>
                <w:color w:val="000000"/>
                <w:szCs w:val="24"/>
              </w:rPr>
              <w:t>113</w:t>
            </w:r>
          </w:p>
        </w:tc>
        <w:tc>
          <w:tcPr>
            <w:tcW w:w="911" w:type="dxa"/>
            <w:tcBorders>
              <w:top w:val="single" w:sz="12" w:space="0" w:color="auto"/>
              <w:bottom w:val="single" w:sz="4" w:space="0" w:color="auto"/>
              <w:right w:val="double" w:sz="4" w:space="0" w:color="auto"/>
            </w:tcBorders>
            <w:shd w:val="clear" w:color="auto" w:fill="auto"/>
            <w:noWrap/>
            <w:vAlign w:val="center"/>
            <w:hideMark/>
          </w:tcPr>
          <w:p w:rsidR="00880722" w:rsidRDefault="00880722" w:rsidP="009D45AF">
            <w:pPr>
              <w:pStyle w:val="142"/>
              <w:jc w:val="center"/>
              <w:rPr>
                <w:rFonts w:hAnsi="標楷體"/>
                <w:snapToGrid/>
                <w:color w:val="000000"/>
                <w:szCs w:val="24"/>
              </w:rPr>
            </w:pPr>
            <w:r>
              <w:rPr>
                <w:rFonts w:hAnsi="標楷體" w:hint="eastAsia"/>
                <w:snapToGrid/>
                <w:color w:val="000000"/>
                <w:szCs w:val="24"/>
              </w:rPr>
              <w:t>5年</w:t>
            </w:r>
          </w:p>
          <w:p w:rsidR="009D45AF" w:rsidRPr="009D45AF" w:rsidRDefault="009D45AF" w:rsidP="009D45AF">
            <w:pPr>
              <w:pStyle w:val="142"/>
              <w:jc w:val="center"/>
              <w:rPr>
                <w:rFonts w:hAnsi="標楷體" w:hint="eastAsia"/>
                <w:snapToGrid/>
                <w:color w:val="000000"/>
                <w:szCs w:val="24"/>
              </w:rPr>
            </w:pPr>
            <w:r w:rsidRPr="009D45AF">
              <w:rPr>
                <w:rFonts w:hAnsi="標楷體" w:hint="eastAsia"/>
                <w:snapToGrid/>
                <w:color w:val="000000"/>
                <w:szCs w:val="24"/>
              </w:rPr>
              <w:t>合計</w:t>
            </w:r>
          </w:p>
        </w:tc>
        <w:tc>
          <w:tcPr>
            <w:tcW w:w="912" w:type="dxa"/>
            <w:tcBorders>
              <w:left w:val="double" w:sz="4" w:space="0" w:color="auto"/>
            </w:tcBorders>
            <w:shd w:val="clear" w:color="auto" w:fill="auto"/>
            <w:noWrap/>
            <w:vAlign w:val="center"/>
            <w:hideMark/>
          </w:tcPr>
          <w:p w:rsidR="009D45AF" w:rsidRDefault="009D45AF" w:rsidP="009D45AF">
            <w:pPr>
              <w:pStyle w:val="142"/>
              <w:jc w:val="center"/>
              <w:rPr>
                <w:rFonts w:hAnsi="標楷體"/>
                <w:snapToGrid/>
                <w:color w:val="000000"/>
                <w:szCs w:val="24"/>
              </w:rPr>
            </w:pPr>
            <w:r>
              <w:rPr>
                <w:rFonts w:hAnsi="標楷體" w:hint="eastAsia"/>
                <w:snapToGrid/>
                <w:color w:val="000000"/>
                <w:szCs w:val="24"/>
              </w:rPr>
              <w:t>合計</w:t>
            </w:r>
          </w:p>
          <w:p w:rsidR="009D45AF" w:rsidRPr="009D45AF" w:rsidRDefault="009D45AF" w:rsidP="009D45AF">
            <w:pPr>
              <w:pStyle w:val="142"/>
              <w:jc w:val="center"/>
              <w:rPr>
                <w:rFonts w:hAnsi="標楷體" w:hint="eastAsia"/>
                <w:snapToGrid/>
                <w:color w:val="000000"/>
                <w:szCs w:val="24"/>
              </w:rPr>
            </w:pPr>
            <w:r>
              <w:rPr>
                <w:rFonts w:hAnsi="標楷體" w:hint="eastAsia"/>
                <w:snapToGrid/>
                <w:color w:val="000000"/>
                <w:szCs w:val="24"/>
              </w:rPr>
              <w:t>占比</w:t>
            </w:r>
          </w:p>
        </w:tc>
      </w:tr>
      <w:tr w:rsidR="009D45AF" w:rsidRPr="009D45AF" w:rsidTr="00614339">
        <w:trPr>
          <w:trHeight w:val="340"/>
        </w:trPr>
        <w:tc>
          <w:tcPr>
            <w:tcW w:w="2155" w:type="dxa"/>
            <w:tcBorders>
              <w:top w:val="single" w:sz="4" w:space="0" w:color="auto"/>
            </w:tcBorders>
            <w:shd w:val="clear" w:color="auto" w:fill="auto"/>
            <w:noWrap/>
            <w:vAlign w:val="center"/>
            <w:hideMark/>
          </w:tcPr>
          <w:p w:rsidR="009D45AF" w:rsidRPr="009D45AF" w:rsidRDefault="009D45AF" w:rsidP="009D45AF">
            <w:pPr>
              <w:pStyle w:val="142"/>
              <w:rPr>
                <w:rFonts w:hAnsi="標楷體"/>
                <w:snapToGrid/>
                <w:color w:val="000000"/>
                <w:szCs w:val="24"/>
              </w:rPr>
            </w:pPr>
            <w:r w:rsidRPr="009D45AF">
              <w:rPr>
                <w:rFonts w:hAnsi="標楷體" w:hint="eastAsia"/>
                <w:snapToGrid/>
                <w:color w:val="000000"/>
                <w:szCs w:val="24"/>
              </w:rPr>
              <w:t>墜落、滾落</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14</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16</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18</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12</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11</w:t>
            </w:r>
          </w:p>
        </w:tc>
        <w:tc>
          <w:tcPr>
            <w:tcW w:w="911" w:type="dxa"/>
            <w:tcBorders>
              <w:top w:val="single" w:sz="4" w:space="0" w:color="auto"/>
              <w:bottom w:val="single" w:sz="4" w:space="0" w:color="auto"/>
              <w:right w:val="double" w:sz="4" w:space="0" w:color="auto"/>
            </w:tcBorders>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71</w:t>
            </w:r>
          </w:p>
        </w:tc>
        <w:tc>
          <w:tcPr>
            <w:tcW w:w="912" w:type="dxa"/>
            <w:tcBorders>
              <w:left w:val="double" w:sz="4" w:space="0" w:color="auto"/>
            </w:tcBorders>
            <w:shd w:val="clear" w:color="auto" w:fill="auto"/>
            <w:noWrap/>
            <w:vAlign w:val="center"/>
            <w:hideMark/>
          </w:tcPr>
          <w:p w:rsidR="009D45AF" w:rsidRDefault="009D45AF" w:rsidP="009D45AF">
            <w:pPr>
              <w:pStyle w:val="142"/>
              <w:jc w:val="right"/>
              <w:rPr>
                <w:rFonts w:ascii="新細明體" w:eastAsia="新細明體"/>
                <w:snapToGrid/>
                <w:kern w:val="0"/>
                <w:szCs w:val="24"/>
              </w:rPr>
            </w:pPr>
            <w:r>
              <w:rPr>
                <w:rFonts w:hint="eastAsia"/>
              </w:rPr>
              <w:t>40</w:t>
            </w:r>
          </w:p>
        </w:tc>
      </w:tr>
      <w:tr w:rsidR="009D45AF" w:rsidRPr="009D45AF" w:rsidTr="00614339">
        <w:trPr>
          <w:trHeight w:val="340"/>
        </w:trPr>
        <w:tc>
          <w:tcPr>
            <w:tcW w:w="2155" w:type="dxa"/>
            <w:shd w:val="clear" w:color="auto" w:fill="auto"/>
            <w:noWrap/>
            <w:vAlign w:val="center"/>
            <w:hideMark/>
          </w:tcPr>
          <w:p w:rsidR="009D45AF" w:rsidRPr="009D45AF" w:rsidRDefault="009D45AF" w:rsidP="009D45AF">
            <w:pPr>
              <w:pStyle w:val="142"/>
              <w:rPr>
                <w:rFonts w:hAnsi="標楷體" w:hint="eastAsia"/>
                <w:snapToGrid/>
                <w:color w:val="000000"/>
                <w:szCs w:val="24"/>
              </w:rPr>
            </w:pPr>
            <w:r w:rsidRPr="009D45AF">
              <w:rPr>
                <w:rFonts w:hAnsi="標楷體" w:hint="eastAsia"/>
                <w:snapToGrid/>
                <w:color w:val="000000"/>
                <w:szCs w:val="24"/>
              </w:rPr>
              <w:t>物體倒塌、崩塌</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5</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6</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3</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3</w:t>
            </w:r>
          </w:p>
        </w:tc>
        <w:tc>
          <w:tcPr>
            <w:tcW w:w="911" w:type="dxa"/>
            <w:shd w:val="clear" w:color="auto" w:fill="auto"/>
            <w:noWrap/>
            <w:vAlign w:val="center"/>
            <w:hideMark/>
          </w:tcPr>
          <w:p w:rsidR="009D45AF" w:rsidRPr="009D45AF" w:rsidRDefault="00CD2F0D" w:rsidP="009D45AF">
            <w:pPr>
              <w:pStyle w:val="142"/>
              <w:jc w:val="right"/>
              <w:rPr>
                <w:rFonts w:hAnsi="標楷體" w:hint="eastAsia"/>
                <w:snapToGrid/>
                <w:color w:val="000000"/>
                <w:szCs w:val="24"/>
              </w:rPr>
            </w:pPr>
            <w:r>
              <w:rPr>
                <w:rFonts w:hAnsi="標楷體"/>
                <w:snapToGrid/>
                <w:color w:val="000000"/>
                <w:szCs w:val="24"/>
              </w:rPr>
              <w:t>8</w:t>
            </w:r>
          </w:p>
        </w:tc>
        <w:tc>
          <w:tcPr>
            <w:tcW w:w="911" w:type="dxa"/>
            <w:tcBorders>
              <w:top w:val="single" w:sz="4" w:space="0" w:color="auto"/>
              <w:bottom w:val="single" w:sz="4" w:space="0" w:color="auto"/>
              <w:right w:val="double" w:sz="4" w:space="0" w:color="auto"/>
            </w:tcBorders>
            <w:shd w:val="clear" w:color="auto" w:fill="auto"/>
            <w:noWrap/>
            <w:vAlign w:val="center"/>
            <w:hideMark/>
          </w:tcPr>
          <w:p w:rsidR="009D45AF" w:rsidRPr="009D45AF" w:rsidRDefault="009D45AF" w:rsidP="00CD2F0D">
            <w:pPr>
              <w:pStyle w:val="142"/>
              <w:jc w:val="right"/>
              <w:rPr>
                <w:rFonts w:hAnsi="標楷體" w:hint="eastAsia"/>
                <w:snapToGrid/>
                <w:color w:val="000000"/>
                <w:szCs w:val="24"/>
              </w:rPr>
            </w:pPr>
            <w:r w:rsidRPr="009D45AF">
              <w:rPr>
                <w:rFonts w:hAnsi="標楷體" w:hint="eastAsia"/>
                <w:snapToGrid/>
                <w:color w:val="000000"/>
                <w:szCs w:val="24"/>
              </w:rPr>
              <w:t>2</w:t>
            </w:r>
            <w:r w:rsidR="00CD2F0D">
              <w:rPr>
                <w:rFonts w:hAnsi="標楷體"/>
                <w:snapToGrid/>
                <w:color w:val="000000"/>
                <w:szCs w:val="24"/>
              </w:rPr>
              <w:t>5</w:t>
            </w:r>
          </w:p>
        </w:tc>
        <w:tc>
          <w:tcPr>
            <w:tcW w:w="912" w:type="dxa"/>
            <w:tcBorders>
              <w:left w:val="double" w:sz="4" w:space="0" w:color="auto"/>
            </w:tcBorders>
            <w:shd w:val="clear" w:color="auto" w:fill="auto"/>
            <w:noWrap/>
            <w:vAlign w:val="center"/>
            <w:hideMark/>
          </w:tcPr>
          <w:p w:rsidR="009D45AF" w:rsidRDefault="009D45AF" w:rsidP="00CD2F0D">
            <w:pPr>
              <w:pStyle w:val="142"/>
              <w:jc w:val="right"/>
              <w:rPr>
                <w:rFonts w:hint="eastAsia"/>
              </w:rPr>
            </w:pPr>
            <w:r>
              <w:rPr>
                <w:rFonts w:hint="eastAsia"/>
              </w:rPr>
              <w:t>1</w:t>
            </w:r>
            <w:r w:rsidR="00CD2F0D">
              <w:t>4</w:t>
            </w:r>
          </w:p>
        </w:tc>
      </w:tr>
      <w:tr w:rsidR="009D45AF" w:rsidRPr="009D45AF" w:rsidTr="00614339">
        <w:trPr>
          <w:trHeight w:val="340"/>
        </w:trPr>
        <w:tc>
          <w:tcPr>
            <w:tcW w:w="2155" w:type="dxa"/>
            <w:shd w:val="clear" w:color="auto" w:fill="auto"/>
            <w:noWrap/>
            <w:vAlign w:val="center"/>
            <w:hideMark/>
          </w:tcPr>
          <w:p w:rsidR="009D45AF" w:rsidRPr="009D45AF" w:rsidRDefault="009D45AF" w:rsidP="009D45AF">
            <w:pPr>
              <w:pStyle w:val="142"/>
              <w:rPr>
                <w:rFonts w:hAnsi="標楷體" w:hint="eastAsia"/>
                <w:snapToGrid/>
                <w:color w:val="000000"/>
                <w:szCs w:val="24"/>
              </w:rPr>
            </w:pPr>
            <w:r w:rsidRPr="009D45AF">
              <w:rPr>
                <w:rFonts w:hAnsi="標楷體" w:hint="eastAsia"/>
                <w:snapToGrid/>
                <w:color w:val="000000"/>
                <w:szCs w:val="24"/>
              </w:rPr>
              <w:t>被撞</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5</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2</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2</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2</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3</w:t>
            </w:r>
          </w:p>
        </w:tc>
        <w:tc>
          <w:tcPr>
            <w:tcW w:w="911" w:type="dxa"/>
            <w:tcBorders>
              <w:top w:val="single" w:sz="4" w:space="0" w:color="auto"/>
              <w:bottom w:val="single" w:sz="4" w:space="0" w:color="auto"/>
              <w:right w:val="double" w:sz="4" w:space="0" w:color="auto"/>
            </w:tcBorders>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14</w:t>
            </w:r>
          </w:p>
        </w:tc>
        <w:tc>
          <w:tcPr>
            <w:tcW w:w="912" w:type="dxa"/>
            <w:tcBorders>
              <w:left w:val="double" w:sz="4" w:space="0" w:color="auto"/>
            </w:tcBorders>
            <w:shd w:val="clear" w:color="auto" w:fill="auto"/>
            <w:noWrap/>
            <w:vAlign w:val="center"/>
            <w:hideMark/>
          </w:tcPr>
          <w:p w:rsidR="009D45AF" w:rsidRDefault="009D45AF" w:rsidP="009D45AF">
            <w:pPr>
              <w:pStyle w:val="142"/>
              <w:jc w:val="right"/>
              <w:rPr>
                <w:rFonts w:hint="eastAsia"/>
              </w:rPr>
            </w:pPr>
            <w:r>
              <w:rPr>
                <w:rFonts w:hint="eastAsia"/>
              </w:rPr>
              <w:t>8</w:t>
            </w:r>
          </w:p>
        </w:tc>
      </w:tr>
      <w:tr w:rsidR="009D45AF" w:rsidRPr="009D45AF" w:rsidTr="00614339">
        <w:trPr>
          <w:trHeight w:val="340"/>
        </w:trPr>
        <w:tc>
          <w:tcPr>
            <w:tcW w:w="2155" w:type="dxa"/>
            <w:shd w:val="clear" w:color="auto" w:fill="auto"/>
            <w:noWrap/>
            <w:vAlign w:val="center"/>
            <w:hideMark/>
          </w:tcPr>
          <w:p w:rsidR="009D45AF" w:rsidRPr="009D45AF" w:rsidRDefault="009D45AF" w:rsidP="009D45AF">
            <w:pPr>
              <w:pStyle w:val="142"/>
              <w:rPr>
                <w:rFonts w:hAnsi="標楷體" w:hint="eastAsia"/>
                <w:snapToGrid/>
                <w:color w:val="000000"/>
                <w:szCs w:val="24"/>
              </w:rPr>
            </w:pPr>
            <w:r w:rsidRPr="009D45AF">
              <w:rPr>
                <w:rFonts w:hAnsi="標楷體" w:hint="eastAsia"/>
                <w:snapToGrid/>
                <w:color w:val="000000"/>
                <w:szCs w:val="24"/>
              </w:rPr>
              <w:t>感電</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4</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1</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1</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4</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2</w:t>
            </w:r>
          </w:p>
        </w:tc>
        <w:tc>
          <w:tcPr>
            <w:tcW w:w="911" w:type="dxa"/>
            <w:tcBorders>
              <w:top w:val="single" w:sz="4" w:space="0" w:color="auto"/>
              <w:bottom w:val="single" w:sz="4" w:space="0" w:color="auto"/>
              <w:right w:val="double" w:sz="4" w:space="0" w:color="auto"/>
            </w:tcBorders>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12</w:t>
            </w:r>
          </w:p>
        </w:tc>
        <w:tc>
          <w:tcPr>
            <w:tcW w:w="912" w:type="dxa"/>
            <w:tcBorders>
              <w:left w:val="double" w:sz="4" w:space="0" w:color="auto"/>
            </w:tcBorders>
            <w:shd w:val="clear" w:color="auto" w:fill="auto"/>
            <w:noWrap/>
            <w:vAlign w:val="center"/>
            <w:hideMark/>
          </w:tcPr>
          <w:p w:rsidR="009D45AF" w:rsidRDefault="009D45AF" w:rsidP="009D45AF">
            <w:pPr>
              <w:pStyle w:val="142"/>
              <w:jc w:val="right"/>
              <w:rPr>
                <w:rFonts w:hint="eastAsia"/>
              </w:rPr>
            </w:pPr>
            <w:r>
              <w:rPr>
                <w:rFonts w:hint="eastAsia"/>
              </w:rPr>
              <w:t>7</w:t>
            </w:r>
          </w:p>
        </w:tc>
      </w:tr>
      <w:tr w:rsidR="009D45AF" w:rsidRPr="009D45AF" w:rsidTr="00614339">
        <w:trPr>
          <w:trHeight w:val="340"/>
        </w:trPr>
        <w:tc>
          <w:tcPr>
            <w:tcW w:w="2155" w:type="dxa"/>
            <w:shd w:val="clear" w:color="auto" w:fill="auto"/>
            <w:noWrap/>
            <w:vAlign w:val="center"/>
            <w:hideMark/>
          </w:tcPr>
          <w:p w:rsidR="009D45AF" w:rsidRPr="009D45AF" w:rsidRDefault="009D45AF" w:rsidP="009D45AF">
            <w:pPr>
              <w:pStyle w:val="142"/>
              <w:rPr>
                <w:rFonts w:hAnsi="標楷體" w:hint="eastAsia"/>
                <w:snapToGrid/>
                <w:color w:val="000000"/>
                <w:szCs w:val="24"/>
              </w:rPr>
            </w:pPr>
            <w:r w:rsidRPr="009D45AF">
              <w:rPr>
                <w:rFonts w:hAnsi="標楷體" w:hint="eastAsia"/>
                <w:snapToGrid/>
                <w:color w:val="000000"/>
                <w:szCs w:val="24"/>
              </w:rPr>
              <w:t>物體飛落</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1</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4</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Pr>
                <w:rFonts w:hAnsi="標楷體"/>
                <w:snapToGrid/>
                <w:color w:val="000000"/>
                <w:szCs w:val="24"/>
              </w:rPr>
              <w:t>0</w:t>
            </w:r>
          </w:p>
        </w:tc>
        <w:tc>
          <w:tcPr>
            <w:tcW w:w="911" w:type="dxa"/>
            <w:shd w:val="clear" w:color="auto" w:fill="auto"/>
            <w:noWrap/>
            <w:vAlign w:val="center"/>
            <w:hideMark/>
          </w:tcPr>
          <w:p w:rsidR="009D45AF" w:rsidRPr="009D45AF" w:rsidRDefault="009D45AF" w:rsidP="009D45AF">
            <w:pPr>
              <w:pStyle w:val="142"/>
              <w:jc w:val="right"/>
              <w:rPr>
                <w:rFonts w:hAnsi="標楷體"/>
                <w:snapToGrid/>
                <w:color w:val="000000"/>
                <w:szCs w:val="24"/>
              </w:rPr>
            </w:pPr>
            <w:r w:rsidRPr="009D45AF">
              <w:rPr>
                <w:rFonts w:hAnsi="標楷體" w:hint="eastAsia"/>
                <w:snapToGrid/>
                <w:color w:val="000000"/>
                <w:szCs w:val="24"/>
              </w:rPr>
              <w:t>2</w:t>
            </w:r>
          </w:p>
        </w:tc>
        <w:tc>
          <w:tcPr>
            <w:tcW w:w="911" w:type="dxa"/>
            <w:shd w:val="clear" w:color="auto" w:fill="auto"/>
            <w:noWrap/>
            <w:vAlign w:val="center"/>
            <w:hideMark/>
          </w:tcPr>
          <w:p w:rsidR="009D45AF" w:rsidRPr="009D45AF" w:rsidRDefault="00CD2F0D" w:rsidP="009D45AF">
            <w:pPr>
              <w:pStyle w:val="142"/>
              <w:jc w:val="right"/>
              <w:rPr>
                <w:rFonts w:hAnsi="標楷體" w:hint="eastAsia"/>
                <w:snapToGrid/>
                <w:color w:val="000000"/>
                <w:szCs w:val="24"/>
              </w:rPr>
            </w:pPr>
            <w:r>
              <w:rPr>
                <w:rFonts w:hAnsi="標楷體" w:hint="eastAsia"/>
                <w:snapToGrid/>
                <w:color w:val="000000"/>
                <w:szCs w:val="24"/>
              </w:rPr>
              <w:t>4</w:t>
            </w:r>
          </w:p>
        </w:tc>
        <w:tc>
          <w:tcPr>
            <w:tcW w:w="911" w:type="dxa"/>
            <w:tcBorders>
              <w:top w:val="single" w:sz="4" w:space="0" w:color="auto"/>
              <w:bottom w:val="single" w:sz="4" w:space="0" w:color="auto"/>
              <w:right w:val="double" w:sz="4" w:space="0" w:color="auto"/>
            </w:tcBorders>
            <w:shd w:val="clear" w:color="auto" w:fill="auto"/>
            <w:noWrap/>
            <w:vAlign w:val="center"/>
            <w:hideMark/>
          </w:tcPr>
          <w:p w:rsidR="009D45AF" w:rsidRPr="009D45AF" w:rsidRDefault="00CD2F0D" w:rsidP="009D45AF">
            <w:pPr>
              <w:pStyle w:val="142"/>
              <w:jc w:val="right"/>
              <w:rPr>
                <w:rFonts w:hAnsi="標楷體" w:hint="eastAsia"/>
                <w:snapToGrid/>
                <w:color w:val="000000"/>
                <w:szCs w:val="24"/>
              </w:rPr>
            </w:pPr>
            <w:r>
              <w:rPr>
                <w:rFonts w:hAnsi="標楷體" w:hint="eastAsia"/>
                <w:snapToGrid/>
                <w:color w:val="000000"/>
                <w:szCs w:val="24"/>
              </w:rPr>
              <w:t>1</w:t>
            </w:r>
            <w:r>
              <w:rPr>
                <w:rFonts w:hAnsi="標楷體"/>
                <w:snapToGrid/>
                <w:color w:val="000000"/>
                <w:szCs w:val="24"/>
              </w:rPr>
              <w:t>1</w:t>
            </w:r>
          </w:p>
        </w:tc>
        <w:tc>
          <w:tcPr>
            <w:tcW w:w="912" w:type="dxa"/>
            <w:tcBorders>
              <w:left w:val="double" w:sz="4" w:space="0" w:color="auto"/>
            </w:tcBorders>
            <w:shd w:val="clear" w:color="auto" w:fill="auto"/>
            <w:noWrap/>
            <w:vAlign w:val="center"/>
            <w:hideMark/>
          </w:tcPr>
          <w:p w:rsidR="009D45AF" w:rsidRDefault="009D45AF" w:rsidP="009D45AF">
            <w:pPr>
              <w:pStyle w:val="142"/>
              <w:jc w:val="right"/>
              <w:rPr>
                <w:rFonts w:hint="eastAsia"/>
              </w:rPr>
            </w:pPr>
            <w:r>
              <w:rPr>
                <w:rFonts w:hint="eastAsia"/>
              </w:rPr>
              <w:t>6</w:t>
            </w:r>
          </w:p>
        </w:tc>
      </w:tr>
      <w:tr w:rsidR="009D45AF" w:rsidRPr="009D45AF" w:rsidTr="00614339">
        <w:trPr>
          <w:trHeight w:val="340"/>
        </w:trPr>
        <w:tc>
          <w:tcPr>
            <w:tcW w:w="2155" w:type="dxa"/>
            <w:shd w:val="clear" w:color="auto" w:fill="auto"/>
            <w:noWrap/>
            <w:vAlign w:val="center"/>
            <w:hideMark/>
          </w:tcPr>
          <w:p w:rsidR="009D45AF" w:rsidRPr="009D45AF" w:rsidRDefault="009D45AF" w:rsidP="009D45AF">
            <w:pPr>
              <w:pStyle w:val="142"/>
              <w:rPr>
                <w:rFonts w:hAnsi="標楷體" w:hint="eastAsia"/>
                <w:snapToGrid/>
                <w:color w:val="000000"/>
                <w:szCs w:val="24"/>
              </w:rPr>
            </w:pPr>
            <w:r w:rsidRPr="009D45AF">
              <w:rPr>
                <w:rFonts w:hAnsi="標楷體" w:hint="eastAsia"/>
                <w:snapToGrid/>
                <w:color w:val="000000"/>
                <w:szCs w:val="24"/>
              </w:rPr>
              <w:t>被夾、被捲</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1</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2</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2</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3</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2</w:t>
            </w:r>
          </w:p>
        </w:tc>
        <w:tc>
          <w:tcPr>
            <w:tcW w:w="911" w:type="dxa"/>
            <w:tcBorders>
              <w:top w:val="single" w:sz="4" w:space="0" w:color="auto"/>
              <w:bottom w:val="single" w:sz="4" w:space="0" w:color="auto"/>
              <w:right w:val="double" w:sz="4" w:space="0" w:color="auto"/>
            </w:tcBorders>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10</w:t>
            </w:r>
          </w:p>
        </w:tc>
        <w:tc>
          <w:tcPr>
            <w:tcW w:w="912" w:type="dxa"/>
            <w:tcBorders>
              <w:left w:val="double" w:sz="4" w:space="0" w:color="auto"/>
            </w:tcBorders>
            <w:shd w:val="clear" w:color="auto" w:fill="auto"/>
            <w:noWrap/>
            <w:vAlign w:val="center"/>
            <w:hideMark/>
          </w:tcPr>
          <w:p w:rsidR="009D45AF" w:rsidRDefault="009D45AF" w:rsidP="009D45AF">
            <w:pPr>
              <w:pStyle w:val="142"/>
              <w:jc w:val="right"/>
              <w:rPr>
                <w:rFonts w:hint="eastAsia"/>
              </w:rPr>
            </w:pPr>
            <w:r>
              <w:rPr>
                <w:rFonts w:hint="eastAsia"/>
              </w:rPr>
              <w:t>6</w:t>
            </w:r>
          </w:p>
        </w:tc>
      </w:tr>
      <w:tr w:rsidR="009D45AF" w:rsidRPr="009D45AF" w:rsidTr="00614339">
        <w:trPr>
          <w:trHeight w:val="340"/>
        </w:trPr>
        <w:tc>
          <w:tcPr>
            <w:tcW w:w="2155" w:type="dxa"/>
            <w:shd w:val="clear" w:color="auto" w:fill="auto"/>
            <w:noWrap/>
            <w:vAlign w:val="center"/>
            <w:hideMark/>
          </w:tcPr>
          <w:p w:rsidR="009D45AF" w:rsidRPr="009D45AF" w:rsidRDefault="009D45AF" w:rsidP="009D45AF">
            <w:pPr>
              <w:pStyle w:val="142"/>
              <w:rPr>
                <w:rFonts w:hAnsi="標楷體" w:hint="eastAsia"/>
                <w:snapToGrid/>
                <w:color w:val="000000"/>
                <w:szCs w:val="24"/>
              </w:rPr>
            </w:pPr>
            <w:r w:rsidRPr="009D45AF">
              <w:rPr>
                <w:rFonts w:hAnsi="標楷體" w:hint="eastAsia"/>
                <w:snapToGrid/>
                <w:color w:val="000000"/>
                <w:szCs w:val="24"/>
              </w:rPr>
              <w:t>溺斃</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2</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4</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1</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1</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1</w:t>
            </w:r>
          </w:p>
        </w:tc>
        <w:tc>
          <w:tcPr>
            <w:tcW w:w="911" w:type="dxa"/>
            <w:tcBorders>
              <w:top w:val="single" w:sz="4" w:space="0" w:color="auto"/>
              <w:bottom w:val="single" w:sz="4" w:space="0" w:color="auto"/>
              <w:right w:val="double" w:sz="4" w:space="0" w:color="auto"/>
            </w:tcBorders>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9</w:t>
            </w:r>
          </w:p>
        </w:tc>
        <w:tc>
          <w:tcPr>
            <w:tcW w:w="912" w:type="dxa"/>
            <w:tcBorders>
              <w:left w:val="double" w:sz="4" w:space="0" w:color="auto"/>
            </w:tcBorders>
            <w:shd w:val="clear" w:color="auto" w:fill="auto"/>
            <w:noWrap/>
            <w:vAlign w:val="center"/>
            <w:hideMark/>
          </w:tcPr>
          <w:p w:rsidR="009D45AF" w:rsidRDefault="009D45AF" w:rsidP="009D45AF">
            <w:pPr>
              <w:pStyle w:val="142"/>
              <w:jc w:val="right"/>
              <w:rPr>
                <w:rFonts w:hint="eastAsia"/>
              </w:rPr>
            </w:pPr>
            <w:r>
              <w:rPr>
                <w:rFonts w:hint="eastAsia"/>
              </w:rPr>
              <w:t>5</w:t>
            </w:r>
          </w:p>
        </w:tc>
      </w:tr>
      <w:tr w:rsidR="009D45AF" w:rsidRPr="009D45AF" w:rsidTr="00614339">
        <w:trPr>
          <w:trHeight w:val="340"/>
        </w:trPr>
        <w:tc>
          <w:tcPr>
            <w:tcW w:w="2155" w:type="dxa"/>
            <w:shd w:val="clear" w:color="auto" w:fill="auto"/>
            <w:noWrap/>
            <w:vAlign w:val="center"/>
            <w:hideMark/>
          </w:tcPr>
          <w:p w:rsidR="009D45AF" w:rsidRPr="009D45AF" w:rsidRDefault="009D45AF" w:rsidP="009D45AF">
            <w:pPr>
              <w:pStyle w:val="142"/>
              <w:rPr>
                <w:rFonts w:hAnsi="標楷體" w:hint="eastAsia"/>
                <w:snapToGrid/>
                <w:color w:val="000000"/>
                <w:szCs w:val="24"/>
              </w:rPr>
            </w:pPr>
            <w:r w:rsidRPr="009D45AF">
              <w:rPr>
                <w:rFonts w:hAnsi="標楷體" w:hint="eastAsia"/>
                <w:snapToGrid/>
                <w:color w:val="000000"/>
                <w:szCs w:val="24"/>
              </w:rPr>
              <w:t>公路交通事故</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Pr>
                <w:rFonts w:hAnsi="標楷體"/>
                <w:snapToGrid/>
                <w:color w:val="000000"/>
                <w:szCs w:val="24"/>
              </w:rPr>
              <w:t>0</w:t>
            </w:r>
          </w:p>
        </w:tc>
        <w:tc>
          <w:tcPr>
            <w:tcW w:w="911" w:type="dxa"/>
            <w:shd w:val="clear" w:color="auto" w:fill="auto"/>
            <w:noWrap/>
            <w:vAlign w:val="center"/>
            <w:hideMark/>
          </w:tcPr>
          <w:p w:rsidR="009D45AF" w:rsidRPr="009D45AF" w:rsidRDefault="009D45AF" w:rsidP="009D45AF">
            <w:pPr>
              <w:pStyle w:val="142"/>
              <w:jc w:val="right"/>
              <w:rPr>
                <w:rFonts w:hAnsi="標楷體"/>
                <w:snapToGrid/>
                <w:color w:val="000000"/>
                <w:szCs w:val="24"/>
              </w:rPr>
            </w:pPr>
            <w:r w:rsidRPr="009D45AF">
              <w:rPr>
                <w:rFonts w:hAnsi="標楷體" w:hint="eastAsia"/>
                <w:snapToGrid/>
                <w:color w:val="000000"/>
                <w:szCs w:val="24"/>
              </w:rPr>
              <w:t>2</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4</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Pr>
                <w:rFonts w:hAnsi="標楷體"/>
                <w:snapToGrid/>
                <w:color w:val="000000"/>
                <w:szCs w:val="24"/>
              </w:rPr>
              <w:t>0</w:t>
            </w:r>
          </w:p>
        </w:tc>
        <w:tc>
          <w:tcPr>
            <w:tcW w:w="911" w:type="dxa"/>
            <w:shd w:val="clear" w:color="auto" w:fill="auto"/>
            <w:noWrap/>
            <w:vAlign w:val="center"/>
            <w:hideMark/>
          </w:tcPr>
          <w:p w:rsidR="009D45AF" w:rsidRPr="009D45AF" w:rsidRDefault="009D45AF" w:rsidP="009D45AF">
            <w:pPr>
              <w:pStyle w:val="142"/>
              <w:jc w:val="right"/>
              <w:rPr>
                <w:rFonts w:hAnsi="標楷體"/>
                <w:snapToGrid/>
                <w:szCs w:val="24"/>
              </w:rPr>
            </w:pPr>
            <w:r>
              <w:rPr>
                <w:rFonts w:hAnsi="標楷體"/>
                <w:snapToGrid/>
                <w:szCs w:val="24"/>
              </w:rPr>
              <w:t>0</w:t>
            </w:r>
          </w:p>
        </w:tc>
        <w:tc>
          <w:tcPr>
            <w:tcW w:w="911" w:type="dxa"/>
            <w:tcBorders>
              <w:top w:val="single" w:sz="4" w:space="0" w:color="auto"/>
              <w:bottom w:val="single" w:sz="4" w:space="0" w:color="auto"/>
              <w:right w:val="double" w:sz="4" w:space="0" w:color="auto"/>
            </w:tcBorders>
            <w:shd w:val="clear" w:color="auto" w:fill="auto"/>
            <w:noWrap/>
            <w:vAlign w:val="center"/>
            <w:hideMark/>
          </w:tcPr>
          <w:p w:rsidR="009D45AF" w:rsidRPr="009D45AF" w:rsidRDefault="009D45AF" w:rsidP="009D45AF">
            <w:pPr>
              <w:pStyle w:val="142"/>
              <w:jc w:val="right"/>
              <w:rPr>
                <w:rFonts w:hAnsi="標楷體"/>
                <w:snapToGrid/>
                <w:color w:val="000000"/>
                <w:szCs w:val="24"/>
              </w:rPr>
            </w:pPr>
            <w:r w:rsidRPr="009D45AF">
              <w:rPr>
                <w:rFonts w:hAnsi="標楷體" w:hint="eastAsia"/>
                <w:snapToGrid/>
                <w:color w:val="000000"/>
                <w:szCs w:val="24"/>
              </w:rPr>
              <w:t>6</w:t>
            </w:r>
          </w:p>
        </w:tc>
        <w:tc>
          <w:tcPr>
            <w:tcW w:w="912" w:type="dxa"/>
            <w:tcBorders>
              <w:left w:val="double" w:sz="4" w:space="0" w:color="auto"/>
            </w:tcBorders>
            <w:shd w:val="clear" w:color="auto" w:fill="auto"/>
            <w:noWrap/>
            <w:vAlign w:val="center"/>
            <w:hideMark/>
          </w:tcPr>
          <w:p w:rsidR="009D45AF" w:rsidRDefault="009D45AF" w:rsidP="009D45AF">
            <w:pPr>
              <w:pStyle w:val="142"/>
              <w:jc w:val="right"/>
              <w:rPr>
                <w:rFonts w:hint="eastAsia"/>
              </w:rPr>
            </w:pPr>
            <w:r>
              <w:rPr>
                <w:rFonts w:hint="eastAsia"/>
              </w:rPr>
              <w:t>3</w:t>
            </w:r>
          </w:p>
        </w:tc>
      </w:tr>
      <w:tr w:rsidR="009D45AF" w:rsidRPr="009D45AF" w:rsidTr="00614339">
        <w:trPr>
          <w:trHeight w:val="340"/>
        </w:trPr>
        <w:tc>
          <w:tcPr>
            <w:tcW w:w="2155" w:type="dxa"/>
            <w:shd w:val="clear" w:color="auto" w:fill="auto"/>
            <w:noWrap/>
            <w:vAlign w:val="center"/>
            <w:hideMark/>
          </w:tcPr>
          <w:p w:rsidR="009D45AF" w:rsidRPr="009D45AF" w:rsidRDefault="009D45AF" w:rsidP="009D45AF">
            <w:pPr>
              <w:pStyle w:val="142"/>
              <w:rPr>
                <w:rFonts w:hAnsi="標楷體" w:hint="eastAsia"/>
                <w:snapToGrid/>
                <w:color w:val="000000"/>
                <w:szCs w:val="24"/>
              </w:rPr>
            </w:pPr>
            <w:r w:rsidRPr="009D45AF">
              <w:rPr>
                <w:rFonts w:hAnsi="標楷體" w:hint="eastAsia"/>
                <w:snapToGrid/>
                <w:color w:val="000000"/>
                <w:szCs w:val="24"/>
              </w:rPr>
              <w:t>其他交通事故</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2</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Pr>
                <w:rFonts w:hAnsi="標楷體"/>
                <w:snapToGrid/>
                <w:color w:val="000000"/>
                <w:szCs w:val="24"/>
              </w:rPr>
              <w:t>0</w:t>
            </w:r>
          </w:p>
        </w:tc>
        <w:tc>
          <w:tcPr>
            <w:tcW w:w="911" w:type="dxa"/>
            <w:shd w:val="clear" w:color="auto" w:fill="auto"/>
            <w:noWrap/>
            <w:vAlign w:val="center"/>
            <w:hideMark/>
          </w:tcPr>
          <w:p w:rsidR="009D45AF" w:rsidRPr="009D45AF" w:rsidRDefault="009D45AF" w:rsidP="009D45AF">
            <w:pPr>
              <w:pStyle w:val="142"/>
              <w:jc w:val="right"/>
              <w:rPr>
                <w:rFonts w:hAnsi="標楷體"/>
                <w:snapToGrid/>
                <w:color w:val="000000"/>
                <w:szCs w:val="24"/>
              </w:rPr>
            </w:pPr>
            <w:r w:rsidRPr="009D45AF">
              <w:rPr>
                <w:rFonts w:hAnsi="標楷體" w:hint="eastAsia"/>
                <w:snapToGrid/>
                <w:color w:val="000000"/>
                <w:szCs w:val="24"/>
              </w:rPr>
              <w:t>2</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1</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1</w:t>
            </w:r>
          </w:p>
        </w:tc>
        <w:tc>
          <w:tcPr>
            <w:tcW w:w="911" w:type="dxa"/>
            <w:tcBorders>
              <w:top w:val="single" w:sz="4" w:space="0" w:color="auto"/>
              <w:bottom w:val="single" w:sz="4" w:space="0" w:color="auto"/>
              <w:right w:val="double" w:sz="4" w:space="0" w:color="auto"/>
            </w:tcBorders>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6</w:t>
            </w:r>
          </w:p>
        </w:tc>
        <w:tc>
          <w:tcPr>
            <w:tcW w:w="912" w:type="dxa"/>
            <w:tcBorders>
              <w:left w:val="double" w:sz="4" w:space="0" w:color="auto"/>
            </w:tcBorders>
            <w:shd w:val="clear" w:color="auto" w:fill="auto"/>
            <w:noWrap/>
            <w:vAlign w:val="center"/>
            <w:hideMark/>
          </w:tcPr>
          <w:p w:rsidR="009D45AF" w:rsidRDefault="009D45AF" w:rsidP="009D45AF">
            <w:pPr>
              <w:pStyle w:val="142"/>
              <w:jc w:val="right"/>
              <w:rPr>
                <w:rFonts w:hint="eastAsia"/>
              </w:rPr>
            </w:pPr>
            <w:r>
              <w:rPr>
                <w:rFonts w:hint="eastAsia"/>
              </w:rPr>
              <w:t>3</w:t>
            </w:r>
          </w:p>
        </w:tc>
      </w:tr>
      <w:tr w:rsidR="009D45AF" w:rsidRPr="009D45AF" w:rsidTr="00614339">
        <w:trPr>
          <w:trHeight w:val="340"/>
        </w:trPr>
        <w:tc>
          <w:tcPr>
            <w:tcW w:w="2155" w:type="dxa"/>
            <w:shd w:val="clear" w:color="auto" w:fill="auto"/>
            <w:noWrap/>
            <w:vAlign w:val="center"/>
            <w:hideMark/>
          </w:tcPr>
          <w:p w:rsidR="009D45AF" w:rsidRPr="009D45AF" w:rsidRDefault="009D45AF" w:rsidP="009D45AF">
            <w:pPr>
              <w:pStyle w:val="142"/>
              <w:rPr>
                <w:rFonts w:hAnsi="標楷體" w:hint="eastAsia"/>
                <w:snapToGrid/>
                <w:color w:val="000000"/>
                <w:szCs w:val="24"/>
              </w:rPr>
            </w:pPr>
            <w:r w:rsidRPr="009D45AF">
              <w:rPr>
                <w:rFonts w:hAnsi="標楷體" w:hint="eastAsia"/>
                <w:snapToGrid/>
                <w:color w:val="000000"/>
                <w:szCs w:val="24"/>
              </w:rPr>
              <w:t>與有害物等之接觸</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Pr>
                <w:rFonts w:hAnsi="標楷體"/>
                <w:snapToGrid/>
                <w:color w:val="000000"/>
                <w:szCs w:val="24"/>
              </w:rPr>
              <w:t>0</w:t>
            </w:r>
          </w:p>
        </w:tc>
        <w:tc>
          <w:tcPr>
            <w:tcW w:w="911" w:type="dxa"/>
            <w:shd w:val="clear" w:color="auto" w:fill="auto"/>
            <w:noWrap/>
            <w:vAlign w:val="center"/>
            <w:hideMark/>
          </w:tcPr>
          <w:p w:rsidR="009D45AF" w:rsidRPr="009D45AF" w:rsidRDefault="009D45AF" w:rsidP="009D45AF">
            <w:pPr>
              <w:pStyle w:val="142"/>
              <w:jc w:val="right"/>
              <w:rPr>
                <w:rFonts w:hAnsi="標楷體"/>
                <w:snapToGrid/>
                <w:szCs w:val="24"/>
              </w:rPr>
            </w:pPr>
            <w:r>
              <w:rPr>
                <w:rFonts w:hAnsi="標楷體"/>
                <w:snapToGrid/>
                <w:szCs w:val="24"/>
              </w:rPr>
              <w:t>0</w:t>
            </w:r>
          </w:p>
        </w:tc>
        <w:tc>
          <w:tcPr>
            <w:tcW w:w="911" w:type="dxa"/>
            <w:shd w:val="clear" w:color="auto" w:fill="auto"/>
            <w:noWrap/>
            <w:vAlign w:val="center"/>
            <w:hideMark/>
          </w:tcPr>
          <w:p w:rsidR="009D45AF" w:rsidRPr="009D45AF" w:rsidRDefault="009D45AF" w:rsidP="009D45AF">
            <w:pPr>
              <w:pStyle w:val="142"/>
              <w:jc w:val="right"/>
              <w:rPr>
                <w:rFonts w:hAnsi="標楷體"/>
                <w:snapToGrid/>
                <w:color w:val="000000"/>
                <w:szCs w:val="24"/>
              </w:rPr>
            </w:pPr>
            <w:r w:rsidRPr="009D45AF">
              <w:rPr>
                <w:rFonts w:hAnsi="標楷體" w:hint="eastAsia"/>
                <w:snapToGrid/>
                <w:color w:val="000000"/>
                <w:szCs w:val="24"/>
              </w:rPr>
              <w:t>3</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2</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Pr>
                <w:rFonts w:hAnsi="標楷體"/>
                <w:snapToGrid/>
                <w:color w:val="000000"/>
                <w:szCs w:val="24"/>
              </w:rPr>
              <w:t>0</w:t>
            </w:r>
          </w:p>
        </w:tc>
        <w:tc>
          <w:tcPr>
            <w:tcW w:w="911" w:type="dxa"/>
            <w:tcBorders>
              <w:top w:val="single" w:sz="4" w:space="0" w:color="auto"/>
              <w:bottom w:val="single" w:sz="4" w:space="0" w:color="auto"/>
              <w:right w:val="double" w:sz="4" w:space="0" w:color="auto"/>
            </w:tcBorders>
            <w:shd w:val="clear" w:color="auto" w:fill="auto"/>
            <w:noWrap/>
            <w:vAlign w:val="center"/>
            <w:hideMark/>
          </w:tcPr>
          <w:p w:rsidR="009D45AF" w:rsidRPr="009D45AF" w:rsidRDefault="009D45AF" w:rsidP="009D45AF">
            <w:pPr>
              <w:pStyle w:val="142"/>
              <w:jc w:val="right"/>
              <w:rPr>
                <w:rFonts w:hAnsi="標楷體"/>
                <w:snapToGrid/>
                <w:color w:val="000000"/>
                <w:szCs w:val="24"/>
              </w:rPr>
            </w:pPr>
            <w:r w:rsidRPr="009D45AF">
              <w:rPr>
                <w:rFonts w:hAnsi="標楷體" w:hint="eastAsia"/>
                <w:snapToGrid/>
                <w:color w:val="000000"/>
                <w:szCs w:val="24"/>
              </w:rPr>
              <w:t>5</w:t>
            </w:r>
          </w:p>
        </w:tc>
        <w:tc>
          <w:tcPr>
            <w:tcW w:w="912" w:type="dxa"/>
            <w:tcBorders>
              <w:left w:val="double" w:sz="4" w:space="0" w:color="auto"/>
            </w:tcBorders>
            <w:shd w:val="clear" w:color="auto" w:fill="auto"/>
            <w:noWrap/>
            <w:vAlign w:val="center"/>
            <w:hideMark/>
          </w:tcPr>
          <w:p w:rsidR="009D45AF" w:rsidRDefault="009D45AF" w:rsidP="009D45AF">
            <w:pPr>
              <w:pStyle w:val="142"/>
              <w:jc w:val="right"/>
              <w:rPr>
                <w:rFonts w:hint="eastAsia"/>
              </w:rPr>
            </w:pPr>
            <w:r>
              <w:rPr>
                <w:rFonts w:hint="eastAsia"/>
              </w:rPr>
              <w:t>3</w:t>
            </w:r>
          </w:p>
        </w:tc>
      </w:tr>
      <w:tr w:rsidR="009D45AF" w:rsidRPr="009D45AF" w:rsidTr="00614339">
        <w:trPr>
          <w:trHeight w:val="340"/>
        </w:trPr>
        <w:tc>
          <w:tcPr>
            <w:tcW w:w="2155" w:type="dxa"/>
            <w:shd w:val="clear" w:color="auto" w:fill="auto"/>
            <w:noWrap/>
            <w:vAlign w:val="center"/>
            <w:hideMark/>
          </w:tcPr>
          <w:p w:rsidR="009D45AF" w:rsidRPr="009D45AF" w:rsidRDefault="009D45AF" w:rsidP="009D45AF">
            <w:pPr>
              <w:pStyle w:val="142"/>
              <w:rPr>
                <w:rFonts w:hAnsi="標楷體" w:hint="eastAsia"/>
                <w:snapToGrid/>
                <w:color w:val="000000"/>
                <w:szCs w:val="24"/>
              </w:rPr>
            </w:pPr>
            <w:r w:rsidRPr="009D45AF">
              <w:rPr>
                <w:rFonts w:hAnsi="標楷體" w:hint="eastAsia"/>
                <w:snapToGrid/>
                <w:color w:val="000000"/>
                <w:szCs w:val="24"/>
              </w:rPr>
              <w:t>衝撞</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Pr>
                <w:rFonts w:hAnsi="標楷體"/>
                <w:snapToGrid/>
                <w:color w:val="000000"/>
                <w:szCs w:val="24"/>
              </w:rPr>
              <w:t>0</w:t>
            </w:r>
          </w:p>
        </w:tc>
        <w:tc>
          <w:tcPr>
            <w:tcW w:w="911" w:type="dxa"/>
            <w:shd w:val="clear" w:color="auto" w:fill="auto"/>
            <w:noWrap/>
            <w:vAlign w:val="center"/>
            <w:hideMark/>
          </w:tcPr>
          <w:p w:rsidR="009D45AF" w:rsidRPr="009D45AF" w:rsidRDefault="009D45AF" w:rsidP="009D45AF">
            <w:pPr>
              <w:pStyle w:val="142"/>
              <w:jc w:val="right"/>
              <w:rPr>
                <w:rFonts w:hAnsi="標楷體"/>
                <w:snapToGrid/>
                <w:color w:val="000000"/>
                <w:szCs w:val="24"/>
              </w:rPr>
            </w:pPr>
            <w:r w:rsidRPr="009D45AF">
              <w:rPr>
                <w:rFonts w:hAnsi="標楷體" w:hint="eastAsia"/>
                <w:snapToGrid/>
                <w:color w:val="000000"/>
                <w:szCs w:val="24"/>
              </w:rPr>
              <w:t>1</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1</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1</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Pr>
                <w:rFonts w:hAnsi="標楷體"/>
                <w:snapToGrid/>
                <w:color w:val="000000"/>
                <w:szCs w:val="24"/>
              </w:rPr>
              <w:t>0</w:t>
            </w:r>
          </w:p>
        </w:tc>
        <w:tc>
          <w:tcPr>
            <w:tcW w:w="911" w:type="dxa"/>
            <w:tcBorders>
              <w:top w:val="single" w:sz="4" w:space="0" w:color="auto"/>
              <w:bottom w:val="single" w:sz="4" w:space="0" w:color="auto"/>
              <w:right w:val="double" w:sz="4" w:space="0" w:color="auto"/>
            </w:tcBorders>
            <w:shd w:val="clear" w:color="auto" w:fill="auto"/>
            <w:noWrap/>
            <w:vAlign w:val="center"/>
            <w:hideMark/>
          </w:tcPr>
          <w:p w:rsidR="009D45AF" w:rsidRPr="009D45AF" w:rsidRDefault="009D45AF" w:rsidP="009D45AF">
            <w:pPr>
              <w:pStyle w:val="142"/>
              <w:jc w:val="right"/>
              <w:rPr>
                <w:rFonts w:hAnsi="標楷體"/>
                <w:snapToGrid/>
                <w:color w:val="000000"/>
                <w:szCs w:val="24"/>
              </w:rPr>
            </w:pPr>
            <w:r w:rsidRPr="009D45AF">
              <w:rPr>
                <w:rFonts w:hAnsi="標楷體" w:hint="eastAsia"/>
                <w:snapToGrid/>
                <w:color w:val="000000"/>
                <w:szCs w:val="24"/>
              </w:rPr>
              <w:t>3</w:t>
            </w:r>
          </w:p>
        </w:tc>
        <w:tc>
          <w:tcPr>
            <w:tcW w:w="912" w:type="dxa"/>
            <w:tcBorders>
              <w:left w:val="double" w:sz="4" w:space="0" w:color="auto"/>
            </w:tcBorders>
            <w:shd w:val="clear" w:color="auto" w:fill="auto"/>
            <w:noWrap/>
            <w:vAlign w:val="center"/>
            <w:hideMark/>
          </w:tcPr>
          <w:p w:rsidR="009D45AF" w:rsidRDefault="009D45AF" w:rsidP="009D45AF">
            <w:pPr>
              <w:pStyle w:val="142"/>
              <w:jc w:val="right"/>
              <w:rPr>
                <w:rFonts w:hint="eastAsia"/>
              </w:rPr>
            </w:pPr>
            <w:r>
              <w:rPr>
                <w:rFonts w:hint="eastAsia"/>
              </w:rPr>
              <w:t>2</w:t>
            </w:r>
          </w:p>
        </w:tc>
      </w:tr>
      <w:tr w:rsidR="009D45AF" w:rsidRPr="009D45AF" w:rsidTr="00614339">
        <w:trPr>
          <w:trHeight w:val="340"/>
        </w:trPr>
        <w:tc>
          <w:tcPr>
            <w:tcW w:w="2155" w:type="dxa"/>
            <w:shd w:val="clear" w:color="auto" w:fill="auto"/>
            <w:noWrap/>
            <w:vAlign w:val="center"/>
            <w:hideMark/>
          </w:tcPr>
          <w:p w:rsidR="009D45AF" w:rsidRPr="009D45AF" w:rsidRDefault="009D45AF" w:rsidP="009D45AF">
            <w:pPr>
              <w:pStyle w:val="142"/>
              <w:rPr>
                <w:rFonts w:hAnsi="標楷體" w:hint="eastAsia"/>
                <w:snapToGrid/>
                <w:color w:val="000000"/>
                <w:szCs w:val="24"/>
              </w:rPr>
            </w:pPr>
            <w:r w:rsidRPr="009D45AF">
              <w:rPr>
                <w:rFonts w:hAnsi="標楷體" w:hint="eastAsia"/>
                <w:snapToGrid/>
                <w:color w:val="000000"/>
                <w:szCs w:val="24"/>
              </w:rPr>
              <w:t>跌倒</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Pr>
                <w:rFonts w:hAnsi="標楷體"/>
                <w:snapToGrid/>
                <w:color w:val="000000"/>
                <w:szCs w:val="24"/>
              </w:rPr>
              <w:t>0</w:t>
            </w:r>
          </w:p>
        </w:tc>
        <w:tc>
          <w:tcPr>
            <w:tcW w:w="911" w:type="dxa"/>
            <w:shd w:val="clear" w:color="auto" w:fill="auto"/>
            <w:noWrap/>
            <w:vAlign w:val="center"/>
            <w:hideMark/>
          </w:tcPr>
          <w:p w:rsidR="009D45AF" w:rsidRPr="009D45AF" w:rsidRDefault="009D45AF" w:rsidP="009D45AF">
            <w:pPr>
              <w:pStyle w:val="142"/>
              <w:jc w:val="right"/>
              <w:rPr>
                <w:rFonts w:hAnsi="標楷體"/>
                <w:snapToGrid/>
                <w:szCs w:val="24"/>
              </w:rPr>
            </w:pPr>
            <w:r>
              <w:rPr>
                <w:rFonts w:hAnsi="標楷體"/>
                <w:snapToGrid/>
                <w:szCs w:val="24"/>
              </w:rPr>
              <w:t>0</w:t>
            </w:r>
          </w:p>
        </w:tc>
        <w:tc>
          <w:tcPr>
            <w:tcW w:w="911" w:type="dxa"/>
            <w:shd w:val="clear" w:color="auto" w:fill="auto"/>
            <w:noWrap/>
            <w:vAlign w:val="center"/>
            <w:hideMark/>
          </w:tcPr>
          <w:p w:rsidR="009D45AF" w:rsidRPr="009D45AF" w:rsidRDefault="009D45AF" w:rsidP="009D45AF">
            <w:pPr>
              <w:pStyle w:val="142"/>
              <w:jc w:val="right"/>
              <w:rPr>
                <w:rFonts w:hAnsi="標楷體"/>
                <w:snapToGrid/>
                <w:color w:val="000000"/>
                <w:szCs w:val="24"/>
              </w:rPr>
            </w:pPr>
            <w:r w:rsidRPr="009D45AF">
              <w:rPr>
                <w:rFonts w:hAnsi="標楷體" w:hint="eastAsia"/>
                <w:snapToGrid/>
                <w:color w:val="000000"/>
                <w:szCs w:val="24"/>
              </w:rPr>
              <w:t>2</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Pr>
                <w:rFonts w:hAnsi="標楷體" w:hint="eastAsia"/>
                <w:snapToGrid/>
                <w:color w:val="000000"/>
                <w:szCs w:val="24"/>
              </w:rPr>
              <w:t>0</w:t>
            </w:r>
          </w:p>
        </w:tc>
        <w:tc>
          <w:tcPr>
            <w:tcW w:w="911" w:type="dxa"/>
            <w:shd w:val="clear" w:color="auto" w:fill="auto"/>
            <w:noWrap/>
            <w:vAlign w:val="center"/>
            <w:hideMark/>
          </w:tcPr>
          <w:p w:rsidR="009D45AF" w:rsidRPr="009D45AF" w:rsidRDefault="009D45AF" w:rsidP="009D45AF">
            <w:pPr>
              <w:pStyle w:val="142"/>
              <w:jc w:val="right"/>
              <w:rPr>
                <w:rFonts w:hAnsi="標楷體"/>
                <w:snapToGrid/>
                <w:szCs w:val="24"/>
              </w:rPr>
            </w:pPr>
            <w:r>
              <w:rPr>
                <w:rFonts w:hAnsi="標楷體" w:hint="eastAsia"/>
                <w:snapToGrid/>
                <w:szCs w:val="24"/>
              </w:rPr>
              <w:t>0</w:t>
            </w:r>
          </w:p>
        </w:tc>
        <w:tc>
          <w:tcPr>
            <w:tcW w:w="911" w:type="dxa"/>
            <w:tcBorders>
              <w:top w:val="single" w:sz="4" w:space="0" w:color="auto"/>
              <w:bottom w:val="single" w:sz="4" w:space="0" w:color="auto"/>
              <w:right w:val="double" w:sz="4" w:space="0" w:color="auto"/>
            </w:tcBorders>
            <w:shd w:val="clear" w:color="auto" w:fill="auto"/>
            <w:noWrap/>
            <w:vAlign w:val="center"/>
            <w:hideMark/>
          </w:tcPr>
          <w:p w:rsidR="009D45AF" w:rsidRPr="009D45AF" w:rsidRDefault="009D45AF" w:rsidP="009D45AF">
            <w:pPr>
              <w:pStyle w:val="142"/>
              <w:jc w:val="right"/>
              <w:rPr>
                <w:rFonts w:hAnsi="標楷體"/>
                <w:snapToGrid/>
                <w:color w:val="000000"/>
                <w:szCs w:val="24"/>
              </w:rPr>
            </w:pPr>
            <w:r w:rsidRPr="009D45AF">
              <w:rPr>
                <w:rFonts w:hAnsi="標楷體" w:hint="eastAsia"/>
                <w:snapToGrid/>
                <w:color w:val="000000"/>
                <w:szCs w:val="24"/>
              </w:rPr>
              <w:t>2</w:t>
            </w:r>
          </w:p>
        </w:tc>
        <w:tc>
          <w:tcPr>
            <w:tcW w:w="912" w:type="dxa"/>
            <w:tcBorders>
              <w:left w:val="double" w:sz="4" w:space="0" w:color="auto"/>
            </w:tcBorders>
            <w:shd w:val="clear" w:color="auto" w:fill="auto"/>
            <w:noWrap/>
            <w:vAlign w:val="center"/>
            <w:hideMark/>
          </w:tcPr>
          <w:p w:rsidR="009D45AF" w:rsidRDefault="009D45AF" w:rsidP="009D45AF">
            <w:pPr>
              <w:pStyle w:val="142"/>
              <w:jc w:val="right"/>
              <w:rPr>
                <w:rFonts w:hint="eastAsia"/>
              </w:rPr>
            </w:pPr>
            <w:r>
              <w:rPr>
                <w:rFonts w:hint="eastAsia"/>
              </w:rPr>
              <w:t>1</w:t>
            </w:r>
          </w:p>
        </w:tc>
      </w:tr>
      <w:tr w:rsidR="009D45AF" w:rsidRPr="009D45AF" w:rsidTr="00614339">
        <w:trPr>
          <w:trHeight w:val="340"/>
        </w:trPr>
        <w:tc>
          <w:tcPr>
            <w:tcW w:w="2155" w:type="dxa"/>
            <w:shd w:val="clear" w:color="auto" w:fill="auto"/>
            <w:noWrap/>
            <w:vAlign w:val="center"/>
            <w:hideMark/>
          </w:tcPr>
          <w:p w:rsidR="009D45AF" w:rsidRPr="009D45AF" w:rsidRDefault="009D45AF" w:rsidP="009D45AF">
            <w:pPr>
              <w:pStyle w:val="142"/>
              <w:rPr>
                <w:rFonts w:hAnsi="標楷體" w:hint="eastAsia"/>
                <w:snapToGrid/>
                <w:color w:val="000000"/>
                <w:szCs w:val="24"/>
              </w:rPr>
            </w:pPr>
            <w:r w:rsidRPr="009D45AF">
              <w:rPr>
                <w:rFonts w:hAnsi="標楷體" w:hint="eastAsia"/>
                <w:snapToGrid/>
                <w:color w:val="000000"/>
                <w:szCs w:val="24"/>
              </w:rPr>
              <w:t>火災</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Pr>
                <w:rFonts w:hAnsi="標楷體"/>
                <w:snapToGrid/>
                <w:color w:val="000000"/>
                <w:szCs w:val="24"/>
              </w:rPr>
              <w:t>0</w:t>
            </w:r>
          </w:p>
        </w:tc>
        <w:tc>
          <w:tcPr>
            <w:tcW w:w="911" w:type="dxa"/>
            <w:shd w:val="clear" w:color="auto" w:fill="auto"/>
            <w:noWrap/>
            <w:vAlign w:val="center"/>
            <w:hideMark/>
          </w:tcPr>
          <w:p w:rsidR="009D45AF" w:rsidRPr="009D45AF" w:rsidRDefault="009D45AF" w:rsidP="009D45AF">
            <w:pPr>
              <w:pStyle w:val="142"/>
              <w:jc w:val="right"/>
              <w:rPr>
                <w:rFonts w:hAnsi="標楷體"/>
                <w:snapToGrid/>
                <w:szCs w:val="24"/>
              </w:rPr>
            </w:pPr>
            <w:r>
              <w:rPr>
                <w:rFonts w:hAnsi="標楷體"/>
                <w:snapToGrid/>
                <w:szCs w:val="24"/>
              </w:rPr>
              <w:t>0</w:t>
            </w:r>
          </w:p>
        </w:tc>
        <w:tc>
          <w:tcPr>
            <w:tcW w:w="911" w:type="dxa"/>
            <w:shd w:val="clear" w:color="auto" w:fill="auto"/>
            <w:noWrap/>
            <w:vAlign w:val="center"/>
            <w:hideMark/>
          </w:tcPr>
          <w:p w:rsidR="009D45AF" w:rsidRPr="009D45AF" w:rsidRDefault="009D45AF" w:rsidP="009D45AF">
            <w:pPr>
              <w:pStyle w:val="142"/>
              <w:jc w:val="right"/>
              <w:rPr>
                <w:rFonts w:hAnsi="標楷體"/>
                <w:snapToGrid/>
                <w:szCs w:val="24"/>
              </w:rPr>
            </w:pPr>
            <w:r>
              <w:rPr>
                <w:rFonts w:hAnsi="標楷體" w:hint="eastAsia"/>
                <w:snapToGrid/>
                <w:szCs w:val="24"/>
              </w:rPr>
              <w:t>0</w:t>
            </w:r>
          </w:p>
        </w:tc>
        <w:tc>
          <w:tcPr>
            <w:tcW w:w="911" w:type="dxa"/>
            <w:shd w:val="clear" w:color="auto" w:fill="auto"/>
            <w:noWrap/>
            <w:vAlign w:val="center"/>
            <w:hideMark/>
          </w:tcPr>
          <w:p w:rsidR="009D45AF" w:rsidRPr="009D45AF" w:rsidRDefault="009D45AF" w:rsidP="009D45AF">
            <w:pPr>
              <w:pStyle w:val="142"/>
              <w:jc w:val="right"/>
              <w:rPr>
                <w:rFonts w:hAnsi="標楷體"/>
                <w:snapToGrid/>
                <w:color w:val="000000"/>
                <w:szCs w:val="24"/>
              </w:rPr>
            </w:pPr>
            <w:r w:rsidRPr="009D45AF">
              <w:rPr>
                <w:rFonts w:hAnsi="標楷體" w:hint="eastAsia"/>
                <w:snapToGrid/>
                <w:color w:val="000000"/>
                <w:szCs w:val="24"/>
              </w:rPr>
              <w:t>1</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Pr>
                <w:rFonts w:hAnsi="標楷體" w:hint="eastAsia"/>
                <w:snapToGrid/>
                <w:color w:val="000000"/>
                <w:szCs w:val="24"/>
              </w:rPr>
              <w:t>0</w:t>
            </w:r>
          </w:p>
        </w:tc>
        <w:tc>
          <w:tcPr>
            <w:tcW w:w="911" w:type="dxa"/>
            <w:tcBorders>
              <w:top w:val="single" w:sz="4" w:space="0" w:color="auto"/>
              <w:bottom w:val="single" w:sz="4" w:space="0" w:color="auto"/>
              <w:right w:val="double" w:sz="4" w:space="0" w:color="auto"/>
            </w:tcBorders>
            <w:shd w:val="clear" w:color="auto" w:fill="auto"/>
            <w:noWrap/>
            <w:vAlign w:val="center"/>
            <w:hideMark/>
          </w:tcPr>
          <w:p w:rsidR="009D45AF" w:rsidRPr="009D45AF" w:rsidRDefault="009D45AF" w:rsidP="009D45AF">
            <w:pPr>
              <w:pStyle w:val="142"/>
              <w:jc w:val="right"/>
              <w:rPr>
                <w:rFonts w:hAnsi="標楷體"/>
                <w:snapToGrid/>
                <w:color w:val="000000"/>
                <w:szCs w:val="24"/>
              </w:rPr>
            </w:pPr>
            <w:r w:rsidRPr="009D45AF">
              <w:rPr>
                <w:rFonts w:hAnsi="標楷體" w:hint="eastAsia"/>
                <w:snapToGrid/>
                <w:color w:val="000000"/>
                <w:szCs w:val="24"/>
              </w:rPr>
              <w:t>1</w:t>
            </w:r>
          </w:p>
        </w:tc>
        <w:tc>
          <w:tcPr>
            <w:tcW w:w="912" w:type="dxa"/>
            <w:tcBorders>
              <w:left w:val="double" w:sz="4" w:space="0" w:color="auto"/>
            </w:tcBorders>
            <w:shd w:val="clear" w:color="auto" w:fill="auto"/>
            <w:noWrap/>
            <w:vAlign w:val="center"/>
            <w:hideMark/>
          </w:tcPr>
          <w:p w:rsidR="009D45AF" w:rsidRDefault="009D45AF" w:rsidP="009D45AF">
            <w:pPr>
              <w:pStyle w:val="142"/>
              <w:jc w:val="right"/>
              <w:rPr>
                <w:rFonts w:hint="eastAsia"/>
              </w:rPr>
            </w:pPr>
            <w:r>
              <w:rPr>
                <w:rFonts w:hint="eastAsia"/>
              </w:rPr>
              <w:t>1</w:t>
            </w:r>
          </w:p>
        </w:tc>
      </w:tr>
      <w:tr w:rsidR="009D45AF" w:rsidRPr="009D45AF" w:rsidTr="00614339">
        <w:trPr>
          <w:trHeight w:val="340"/>
        </w:trPr>
        <w:tc>
          <w:tcPr>
            <w:tcW w:w="2155" w:type="dxa"/>
            <w:shd w:val="clear" w:color="auto" w:fill="auto"/>
            <w:noWrap/>
            <w:vAlign w:val="center"/>
            <w:hideMark/>
          </w:tcPr>
          <w:p w:rsidR="009D45AF" w:rsidRPr="009D45AF" w:rsidRDefault="009D45AF" w:rsidP="009D45AF">
            <w:pPr>
              <w:pStyle w:val="142"/>
              <w:rPr>
                <w:rFonts w:hAnsi="標楷體" w:hint="eastAsia"/>
                <w:snapToGrid/>
                <w:color w:val="000000"/>
                <w:szCs w:val="24"/>
              </w:rPr>
            </w:pPr>
            <w:r w:rsidRPr="009D45AF">
              <w:rPr>
                <w:rFonts w:hAnsi="標楷體" w:hint="eastAsia"/>
                <w:snapToGrid/>
                <w:color w:val="000000"/>
                <w:szCs w:val="24"/>
              </w:rPr>
              <w:t>其他</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Pr>
                <w:rFonts w:hAnsi="標楷體" w:hint="eastAsia"/>
                <w:snapToGrid/>
                <w:color w:val="000000"/>
                <w:szCs w:val="24"/>
              </w:rPr>
              <w:t>0</w:t>
            </w:r>
          </w:p>
        </w:tc>
        <w:tc>
          <w:tcPr>
            <w:tcW w:w="911" w:type="dxa"/>
            <w:shd w:val="clear" w:color="auto" w:fill="auto"/>
            <w:noWrap/>
            <w:vAlign w:val="center"/>
            <w:hideMark/>
          </w:tcPr>
          <w:p w:rsidR="009D45AF" w:rsidRPr="009D45AF" w:rsidRDefault="009D45AF" w:rsidP="009D45AF">
            <w:pPr>
              <w:pStyle w:val="142"/>
              <w:jc w:val="right"/>
              <w:rPr>
                <w:rFonts w:hAnsi="標楷體"/>
                <w:snapToGrid/>
                <w:color w:val="000000"/>
                <w:szCs w:val="24"/>
              </w:rPr>
            </w:pPr>
            <w:r w:rsidRPr="009D45AF">
              <w:rPr>
                <w:rFonts w:hAnsi="標楷體" w:hint="eastAsia"/>
                <w:snapToGrid/>
                <w:color w:val="000000"/>
                <w:szCs w:val="24"/>
              </w:rPr>
              <w:t>1</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Pr>
                <w:rFonts w:hAnsi="標楷體" w:hint="eastAsia"/>
                <w:snapToGrid/>
                <w:color w:val="000000"/>
                <w:szCs w:val="24"/>
              </w:rPr>
              <w:t>0</w:t>
            </w:r>
          </w:p>
        </w:tc>
        <w:tc>
          <w:tcPr>
            <w:tcW w:w="911" w:type="dxa"/>
            <w:shd w:val="clear" w:color="auto" w:fill="auto"/>
            <w:noWrap/>
            <w:vAlign w:val="center"/>
            <w:hideMark/>
          </w:tcPr>
          <w:p w:rsidR="009D45AF" w:rsidRPr="009D45AF" w:rsidRDefault="009D45AF" w:rsidP="009D45AF">
            <w:pPr>
              <w:pStyle w:val="142"/>
              <w:jc w:val="right"/>
              <w:rPr>
                <w:rFonts w:hAnsi="標楷體"/>
                <w:snapToGrid/>
                <w:szCs w:val="24"/>
              </w:rPr>
            </w:pPr>
            <w:r>
              <w:rPr>
                <w:rFonts w:hAnsi="標楷體" w:hint="eastAsia"/>
                <w:snapToGrid/>
                <w:szCs w:val="24"/>
              </w:rPr>
              <w:t>0</w:t>
            </w:r>
          </w:p>
        </w:tc>
        <w:tc>
          <w:tcPr>
            <w:tcW w:w="911" w:type="dxa"/>
            <w:shd w:val="clear" w:color="auto" w:fill="auto"/>
            <w:noWrap/>
            <w:vAlign w:val="center"/>
            <w:hideMark/>
          </w:tcPr>
          <w:p w:rsidR="009D45AF" w:rsidRPr="009D45AF" w:rsidRDefault="009D45AF" w:rsidP="009D45AF">
            <w:pPr>
              <w:pStyle w:val="142"/>
              <w:jc w:val="right"/>
              <w:rPr>
                <w:rFonts w:hAnsi="標楷體"/>
                <w:snapToGrid/>
                <w:szCs w:val="24"/>
              </w:rPr>
            </w:pPr>
            <w:r>
              <w:rPr>
                <w:rFonts w:hAnsi="標楷體" w:hint="eastAsia"/>
                <w:snapToGrid/>
                <w:szCs w:val="24"/>
              </w:rPr>
              <w:t>0</w:t>
            </w:r>
          </w:p>
        </w:tc>
        <w:tc>
          <w:tcPr>
            <w:tcW w:w="911" w:type="dxa"/>
            <w:tcBorders>
              <w:top w:val="single" w:sz="4" w:space="0" w:color="auto"/>
              <w:bottom w:val="single" w:sz="4" w:space="0" w:color="auto"/>
              <w:right w:val="double" w:sz="4" w:space="0" w:color="auto"/>
            </w:tcBorders>
            <w:shd w:val="clear" w:color="auto" w:fill="auto"/>
            <w:noWrap/>
            <w:vAlign w:val="center"/>
            <w:hideMark/>
          </w:tcPr>
          <w:p w:rsidR="009D45AF" w:rsidRPr="009D45AF" w:rsidRDefault="009D45AF" w:rsidP="009D45AF">
            <w:pPr>
              <w:pStyle w:val="142"/>
              <w:jc w:val="right"/>
              <w:rPr>
                <w:rFonts w:hAnsi="標楷體"/>
                <w:snapToGrid/>
                <w:color w:val="000000"/>
                <w:szCs w:val="24"/>
              </w:rPr>
            </w:pPr>
            <w:r w:rsidRPr="009D45AF">
              <w:rPr>
                <w:rFonts w:hAnsi="標楷體" w:hint="eastAsia"/>
                <w:snapToGrid/>
                <w:color w:val="000000"/>
                <w:szCs w:val="24"/>
              </w:rPr>
              <w:t>1</w:t>
            </w:r>
          </w:p>
        </w:tc>
        <w:tc>
          <w:tcPr>
            <w:tcW w:w="912" w:type="dxa"/>
            <w:tcBorders>
              <w:left w:val="double" w:sz="4" w:space="0" w:color="auto"/>
            </w:tcBorders>
            <w:shd w:val="clear" w:color="auto" w:fill="auto"/>
            <w:noWrap/>
            <w:vAlign w:val="center"/>
            <w:hideMark/>
          </w:tcPr>
          <w:p w:rsidR="009D45AF" w:rsidRDefault="009D45AF" w:rsidP="009D45AF">
            <w:pPr>
              <w:pStyle w:val="142"/>
              <w:jc w:val="right"/>
              <w:rPr>
                <w:rFonts w:hint="eastAsia"/>
              </w:rPr>
            </w:pPr>
            <w:r>
              <w:rPr>
                <w:rFonts w:hint="eastAsia"/>
              </w:rPr>
              <w:t>1</w:t>
            </w:r>
          </w:p>
        </w:tc>
      </w:tr>
      <w:tr w:rsidR="009D45AF" w:rsidRPr="009D45AF" w:rsidTr="00614339">
        <w:trPr>
          <w:trHeight w:val="340"/>
        </w:trPr>
        <w:tc>
          <w:tcPr>
            <w:tcW w:w="2155" w:type="dxa"/>
            <w:shd w:val="clear" w:color="auto" w:fill="auto"/>
            <w:noWrap/>
            <w:vAlign w:val="center"/>
            <w:hideMark/>
          </w:tcPr>
          <w:p w:rsidR="009D45AF" w:rsidRPr="009D45AF" w:rsidRDefault="009D45AF" w:rsidP="009D45AF">
            <w:pPr>
              <w:pStyle w:val="142"/>
              <w:rPr>
                <w:rFonts w:hAnsi="標楷體" w:hint="eastAsia"/>
                <w:snapToGrid/>
                <w:color w:val="000000"/>
                <w:szCs w:val="24"/>
              </w:rPr>
            </w:pPr>
            <w:r w:rsidRPr="009D45AF">
              <w:rPr>
                <w:rFonts w:hAnsi="標楷體" w:hint="eastAsia"/>
                <w:snapToGrid/>
                <w:color w:val="000000"/>
                <w:szCs w:val="24"/>
              </w:rPr>
              <w:t>被刺、割、擦傷</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Pr>
                <w:rFonts w:hAnsi="標楷體" w:hint="eastAsia"/>
                <w:snapToGrid/>
                <w:color w:val="000000"/>
                <w:szCs w:val="24"/>
              </w:rPr>
              <w:t>0</w:t>
            </w:r>
          </w:p>
        </w:tc>
        <w:tc>
          <w:tcPr>
            <w:tcW w:w="911" w:type="dxa"/>
            <w:shd w:val="clear" w:color="auto" w:fill="auto"/>
            <w:noWrap/>
            <w:vAlign w:val="center"/>
            <w:hideMark/>
          </w:tcPr>
          <w:p w:rsidR="009D45AF" w:rsidRPr="009D45AF" w:rsidRDefault="009D45AF" w:rsidP="009D45AF">
            <w:pPr>
              <w:pStyle w:val="142"/>
              <w:jc w:val="right"/>
              <w:rPr>
                <w:rFonts w:hAnsi="標楷體"/>
                <w:snapToGrid/>
                <w:szCs w:val="24"/>
              </w:rPr>
            </w:pPr>
            <w:r>
              <w:rPr>
                <w:rFonts w:hAnsi="標楷體"/>
                <w:snapToGrid/>
                <w:szCs w:val="24"/>
              </w:rPr>
              <w:t>0</w:t>
            </w:r>
          </w:p>
        </w:tc>
        <w:tc>
          <w:tcPr>
            <w:tcW w:w="911" w:type="dxa"/>
            <w:shd w:val="clear" w:color="auto" w:fill="auto"/>
            <w:noWrap/>
            <w:vAlign w:val="center"/>
            <w:hideMark/>
          </w:tcPr>
          <w:p w:rsidR="009D45AF" w:rsidRPr="009D45AF" w:rsidRDefault="009D45AF" w:rsidP="009D45AF">
            <w:pPr>
              <w:pStyle w:val="142"/>
              <w:jc w:val="right"/>
              <w:rPr>
                <w:rFonts w:hAnsi="標楷體"/>
                <w:snapToGrid/>
                <w:color w:val="000000"/>
                <w:szCs w:val="24"/>
              </w:rPr>
            </w:pPr>
            <w:r w:rsidRPr="009D45AF">
              <w:rPr>
                <w:rFonts w:hAnsi="標楷體" w:hint="eastAsia"/>
                <w:snapToGrid/>
                <w:color w:val="000000"/>
                <w:szCs w:val="24"/>
              </w:rPr>
              <w:t>1</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Pr>
                <w:rFonts w:hAnsi="標楷體" w:hint="eastAsia"/>
                <w:snapToGrid/>
                <w:color w:val="000000"/>
                <w:szCs w:val="24"/>
              </w:rPr>
              <w:t>0</w:t>
            </w:r>
          </w:p>
        </w:tc>
        <w:tc>
          <w:tcPr>
            <w:tcW w:w="911" w:type="dxa"/>
            <w:shd w:val="clear" w:color="auto" w:fill="auto"/>
            <w:noWrap/>
            <w:vAlign w:val="center"/>
            <w:hideMark/>
          </w:tcPr>
          <w:p w:rsidR="009D45AF" w:rsidRPr="009D45AF" w:rsidRDefault="009D45AF" w:rsidP="009D45AF">
            <w:pPr>
              <w:pStyle w:val="142"/>
              <w:jc w:val="right"/>
              <w:rPr>
                <w:rFonts w:hAnsi="標楷體"/>
                <w:snapToGrid/>
                <w:szCs w:val="24"/>
              </w:rPr>
            </w:pPr>
            <w:r>
              <w:rPr>
                <w:rFonts w:hAnsi="標楷體" w:hint="eastAsia"/>
                <w:snapToGrid/>
                <w:szCs w:val="24"/>
              </w:rPr>
              <w:t>0</w:t>
            </w:r>
          </w:p>
        </w:tc>
        <w:tc>
          <w:tcPr>
            <w:tcW w:w="911" w:type="dxa"/>
            <w:tcBorders>
              <w:top w:val="single" w:sz="4" w:space="0" w:color="auto"/>
              <w:bottom w:val="single" w:sz="4" w:space="0" w:color="auto"/>
              <w:right w:val="double" w:sz="4" w:space="0" w:color="auto"/>
            </w:tcBorders>
            <w:shd w:val="clear" w:color="auto" w:fill="auto"/>
            <w:noWrap/>
            <w:vAlign w:val="center"/>
            <w:hideMark/>
          </w:tcPr>
          <w:p w:rsidR="009D45AF" w:rsidRPr="009D45AF" w:rsidRDefault="009D45AF" w:rsidP="009D45AF">
            <w:pPr>
              <w:pStyle w:val="142"/>
              <w:jc w:val="right"/>
              <w:rPr>
                <w:rFonts w:hAnsi="標楷體"/>
                <w:snapToGrid/>
                <w:color w:val="000000"/>
                <w:szCs w:val="24"/>
              </w:rPr>
            </w:pPr>
            <w:r w:rsidRPr="009D45AF">
              <w:rPr>
                <w:rFonts w:hAnsi="標楷體" w:hint="eastAsia"/>
                <w:snapToGrid/>
                <w:color w:val="000000"/>
                <w:szCs w:val="24"/>
              </w:rPr>
              <w:t>1</w:t>
            </w:r>
          </w:p>
        </w:tc>
        <w:tc>
          <w:tcPr>
            <w:tcW w:w="912" w:type="dxa"/>
            <w:tcBorders>
              <w:left w:val="double" w:sz="4" w:space="0" w:color="auto"/>
            </w:tcBorders>
            <w:shd w:val="clear" w:color="auto" w:fill="auto"/>
            <w:noWrap/>
            <w:vAlign w:val="center"/>
            <w:hideMark/>
          </w:tcPr>
          <w:p w:rsidR="009D45AF" w:rsidRDefault="009D45AF" w:rsidP="009D45AF">
            <w:pPr>
              <w:pStyle w:val="142"/>
              <w:jc w:val="right"/>
              <w:rPr>
                <w:rFonts w:hint="eastAsia"/>
              </w:rPr>
            </w:pPr>
            <w:r>
              <w:rPr>
                <w:rFonts w:hint="eastAsia"/>
              </w:rPr>
              <w:t>1</w:t>
            </w:r>
          </w:p>
        </w:tc>
      </w:tr>
      <w:tr w:rsidR="009D45AF" w:rsidRPr="009D45AF" w:rsidTr="00614339">
        <w:trPr>
          <w:trHeight w:val="340"/>
        </w:trPr>
        <w:tc>
          <w:tcPr>
            <w:tcW w:w="2155" w:type="dxa"/>
            <w:shd w:val="clear" w:color="auto" w:fill="auto"/>
            <w:noWrap/>
            <w:vAlign w:val="center"/>
            <w:hideMark/>
          </w:tcPr>
          <w:p w:rsidR="009D45AF" w:rsidRPr="009D45AF" w:rsidRDefault="009D45AF" w:rsidP="009D45AF">
            <w:pPr>
              <w:pStyle w:val="142"/>
              <w:rPr>
                <w:rFonts w:hAnsi="標楷體" w:hint="eastAsia"/>
                <w:snapToGrid/>
                <w:color w:val="000000"/>
                <w:szCs w:val="24"/>
              </w:rPr>
            </w:pPr>
            <w:r w:rsidRPr="009D45AF">
              <w:rPr>
                <w:rFonts w:hAnsi="標楷體" w:hint="eastAsia"/>
                <w:snapToGrid/>
                <w:color w:val="000000"/>
                <w:szCs w:val="24"/>
              </w:rPr>
              <w:t>與高溫、低溫之接觸</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1</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Pr>
                <w:rFonts w:hAnsi="標楷體" w:hint="eastAsia"/>
                <w:snapToGrid/>
                <w:color w:val="000000"/>
                <w:szCs w:val="24"/>
              </w:rPr>
              <w:t>0</w:t>
            </w:r>
          </w:p>
        </w:tc>
        <w:tc>
          <w:tcPr>
            <w:tcW w:w="911" w:type="dxa"/>
            <w:shd w:val="clear" w:color="auto" w:fill="auto"/>
            <w:noWrap/>
            <w:vAlign w:val="center"/>
            <w:hideMark/>
          </w:tcPr>
          <w:p w:rsidR="009D45AF" w:rsidRPr="009D45AF" w:rsidRDefault="009D45AF" w:rsidP="009D45AF">
            <w:pPr>
              <w:pStyle w:val="142"/>
              <w:jc w:val="right"/>
              <w:rPr>
                <w:rFonts w:hAnsi="標楷體"/>
                <w:snapToGrid/>
                <w:szCs w:val="24"/>
              </w:rPr>
            </w:pPr>
            <w:r>
              <w:rPr>
                <w:rFonts w:hAnsi="標楷體" w:hint="eastAsia"/>
                <w:snapToGrid/>
                <w:szCs w:val="24"/>
              </w:rPr>
              <w:t>0</w:t>
            </w:r>
          </w:p>
        </w:tc>
        <w:tc>
          <w:tcPr>
            <w:tcW w:w="911" w:type="dxa"/>
            <w:shd w:val="clear" w:color="auto" w:fill="auto"/>
            <w:noWrap/>
            <w:vAlign w:val="center"/>
            <w:hideMark/>
          </w:tcPr>
          <w:p w:rsidR="009D45AF" w:rsidRPr="009D45AF" w:rsidRDefault="009D45AF" w:rsidP="009D45AF">
            <w:pPr>
              <w:pStyle w:val="142"/>
              <w:jc w:val="right"/>
              <w:rPr>
                <w:rFonts w:hAnsi="標楷體"/>
                <w:snapToGrid/>
                <w:color w:val="000000"/>
                <w:szCs w:val="24"/>
              </w:rPr>
            </w:pPr>
            <w:r w:rsidRPr="009D45AF">
              <w:rPr>
                <w:rFonts w:hAnsi="標楷體" w:hint="eastAsia"/>
                <w:snapToGrid/>
                <w:color w:val="000000"/>
                <w:szCs w:val="24"/>
              </w:rPr>
              <w:t>0</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Pr>
                <w:rFonts w:hAnsi="標楷體" w:hint="eastAsia"/>
                <w:snapToGrid/>
                <w:color w:val="000000"/>
                <w:szCs w:val="24"/>
              </w:rPr>
              <w:t>0</w:t>
            </w:r>
          </w:p>
        </w:tc>
        <w:tc>
          <w:tcPr>
            <w:tcW w:w="911" w:type="dxa"/>
            <w:tcBorders>
              <w:top w:val="single" w:sz="4" w:space="0" w:color="auto"/>
              <w:bottom w:val="single" w:sz="4" w:space="0" w:color="auto"/>
              <w:right w:val="double" w:sz="4" w:space="0" w:color="auto"/>
            </w:tcBorders>
            <w:shd w:val="clear" w:color="auto" w:fill="auto"/>
            <w:noWrap/>
            <w:vAlign w:val="center"/>
            <w:hideMark/>
          </w:tcPr>
          <w:p w:rsidR="009D45AF" w:rsidRPr="009D45AF" w:rsidRDefault="009D45AF" w:rsidP="009D45AF">
            <w:pPr>
              <w:pStyle w:val="142"/>
              <w:jc w:val="right"/>
              <w:rPr>
                <w:rFonts w:hAnsi="標楷體"/>
                <w:snapToGrid/>
                <w:color w:val="000000"/>
                <w:szCs w:val="24"/>
              </w:rPr>
            </w:pPr>
            <w:r w:rsidRPr="009D45AF">
              <w:rPr>
                <w:rFonts w:hAnsi="標楷體" w:hint="eastAsia"/>
                <w:snapToGrid/>
                <w:color w:val="000000"/>
                <w:szCs w:val="24"/>
              </w:rPr>
              <w:t>1</w:t>
            </w:r>
          </w:p>
        </w:tc>
        <w:tc>
          <w:tcPr>
            <w:tcW w:w="912" w:type="dxa"/>
            <w:tcBorders>
              <w:left w:val="double" w:sz="4" w:space="0" w:color="auto"/>
            </w:tcBorders>
            <w:shd w:val="clear" w:color="auto" w:fill="auto"/>
            <w:noWrap/>
            <w:vAlign w:val="center"/>
            <w:hideMark/>
          </w:tcPr>
          <w:p w:rsidR="009D45AF" w:rsidRDefault="009D45AF" w:rsidP="009D45AF">
            <w:pPr>
              <w:pStyle w:val="142"/>
              <w:jc w:val="right"/>
              <w:rPr>
                <w:rFonts w:hint="eastAsia"/>
              </w:rPr>
            </w:pPr>
            <w:r>
              <w:rPr>
                <w:rFonts w:hint="eastAsia"/>
              </w:rPr>
              <w:t>1</w:t>
            </w:r>
          </w:p>
        </w:tc>
      </w:tr>
      <w:tr w:rsidR="009D45AF" w:rsidRPr="009D45AF" w:rsidTr="00614339">
        <w:trPr>
          <w:trHeight w:val="340"/>
        </w:trPr>
        <w:tc>
          <w:tcPr>
            <w:tcW w:w="2155" w:type="dxa"/>
            <w:shd w:val="clear" w:color="auto" w:fill="auto"/>
            <w:noWrap/>
            <w:vAlign w:val="center"/>
            <w:hideMark/>
          </w:tcPr>
          <w:p w:rsidR="009D45AF" w:rsidRPr="009D45AF" w:rsidRDefault="009D45AF" w:rsidP="009D45AF">
            <w:pPr>
              <w:pStyle w:val="142"/>
              <w:rPr>
                <w:rFonts w:hAnsi="標楷體" w:hint="eastAsia"/>
                <w:snapToGrid/>
                <w:color w:val="000000"/>
                <w:szCs w:val="24"/>
              </w:rPr>
            </w:pPr>
            <w:r w:rsidRPr="009D45AF">
              <w:rPr>
                <w:rFonts w:hAnsi="標楷體" w:hint="eastAsia"/>
                <w:snapToGrid/>
                <w:color w:val="000000"/>
                <w:szCs w:val="24"/>
              </w:rPr>
              <w:t>總計</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35</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39</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40</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32</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32</w:t>
            </w:r>
          </w:p>
        </w:tc>
        <w:tc>
          <w:tcPr>
            <w:tcW w:w="911" w:type="dxa"/>
            <w:tcBorders>
              <w:top w:val="single" w:sz="4" w:space="0" w:color="auto"/>
              <w:bottom w:val="single" w:sz="12" w:space="0" w:color="auto"/>
              <w:right w:val="double" w:sz="4" w:space="0" w:color="auto"/>
            </w:tcBorders>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178</w:t>
            </w:r>
          </w:p>
        </w:tc>
        <w:tc>
          <w:tcPr>
            <w:tcW w:w="912" w:type="dxa"/>
            <w:tcBorders>
              <w:left w:val="double" w:sz="4" w:space="0" w:color="auto"/>
            </w:tcBorders>
            <w:shd w:val="clear" w:color="auto" w:fill="auto"/>
            <w:noWrap/>
            <w:vAlign w:val="center"/>
            <w:hideMark/>
          </w:tcPr>
          <w:p w:rsidR="009D45AF" w:rsidRDefault="009D45AF" w:rsidP="009D45AF">
            <w:pPr>
              <w:pStyle w:val="142"/>
              <w:jc w:val="right"/>
              <w:rPr>
                <w:rFonts w:hint="eastAsia"/>
              </w:rPr>
            </w:pPr>
            <w:r>
              <w:rPr>
                <w:rFonts w:hint="eastAsia"/>
              </w:rPr>
              <w:t>100</w:t>
            </w:r>
          </w:p>
        </w:tc>
      </w:tr>
    </w:tbl>
    <w:p w:rsidR="00880722" w:rsidRDefault="00880722" w:rsidP="00857AC2">
      <w:pPr>
        <w:pStyle w:val="142"/>
        <w:ind w:leftChars="10" w:left="1259" w:hangingChars="506" w:hanging="1231"/>
        <w:jc w:val="both"/>
      </w:pPr>
      <w:r>
        <w:rPr>
          <w:rFonts w:hint="eastAsia"/>
        </w:rPr>
        <w:t>說    明：合計占比=各災害類型5年合計/總計5年合計。</w:t>
      </w:r>
    </w:p>
    <w:p w:rsidR="00857AC2" w:rsidRDefault="00857AC2" w:rsidP="00857AC2">
      <w:pPr>
        <w:pStyle w:val="142"/>
        <w:ind w:leftChars="10" w:left="1259" w:hangingChars="506" w:hanging="1231"/>
        <w:jc w:val="both"/>
      </w:pPr>
      <w:r w:rsidRPr="00441D6C">
        <w:rPr>
          <w:rFonts w:hint="eastAsia"/>
        </w:rPr>
        <w:t>資料來源：</w:t>
      </w:r>
      <w:r>
        <w:rPr>
          <w:rFonts w:hint="eastAsia"/>
        </w:rPr>
        <w:t>勞動部；本中心整理。</w:t>
      </w:r>
    </w:p>
    <w:p w:rsidR="00843EC6" w:rsidRPr="007240EB" w:rsidRDefault="00D57867" w:rsidP="007240EB">
      <w:pPr>
        <w:pStyle w:val="ac"/>
        <w:ind w:leftChars="5" w:left="1344" w:hangingChars="469" w:hanging="1330"/>
        <w:rPr>
          <w:b/>
          <w:bCs/>
          <w:snapToGrid/>
        </w:rPr>
      </w:pPr>
      <w:r w:rsidRPr="00441D6C">
        <w:rPr>
          <w:rFonts w:hint="eastAsia"/>
          <w:b/>
          <w:bCs/>
          <w:snapToGrid/>
        </w:rPr>
        <w:lastRenderedPageBreak/>
        <w:t>表</w:t>
      </w:r>
      <w:r>
        <w:rPr>
          <w:rFonts w:hint="eastAsia"/>
          <w:b/>
          <w:bCs/>
          <w:snapToGrid/>
        </w:rPr>
        <w:t>3</w:t>
      </w:r>
      <w:r w:rsidRPr="00441D6C">
        <w:rPr>
          <w:rFonts w:hint="eastAsia"/>
          <w:b/>
          <w:bCs/>
          <w:snapToGrid/>
        </w:rPr>
        <w:t>-</w:t>
      </w:r>
      <w:r>
        <w:rPr>
          <w:b/>
          <w:bCs/>
          <w:snapToGrid/>
        </w:rPr>
        <w:t>4</w:t>
      </w:r>
      <w:r>
        <w:rPr>
          <w:rFonts w:hint="eastAsia"/>
          <w:b/>
          <w:bCs/>
          <w:snapToGrid/>
        </w:rPr>
        <w:t>-4</w:t>
      </w:r>
      <w:r>
        <w:rPr>
          <w:b/>
          <w:bCs/>
          <w:snapToGrid/>
        </w:rPr>
        <w:t xml:space="preserve"> </w:t>
      </w:r>
      <w:r w:rsidR="007240EB">
        <w:rPr>
          <w:b/>
          <w:bCs/>
          <w:snapToGrid/>
        </w:rPr>
        <w:t xml:space="preserve"> </w:t>
      </w:r>
      <w:r w:rsidRPr="001F4D88">
        <w:rPr>
          <w:rFonts w:hint="eastAsia"/>
          <w:b/>
          <w:bCs/>
          <w:snapToGrid/>
        </w:rPr>
        <w:t>109至113</w:t>
      </w:r>
      <w:r w:rsidR="00AD3184" w:rsidRPr="001F4D88">
        <w:rPr>
          <w:rFonts w:hint="eastAsia"/>
          <w:b/>
          <w:bCs/>
          <w:snapToGrid/>
        </w:rPr>
        <w:t>年</w:t>
      </w:r>
      <w:r w:rsidRPr="001F4D88">
        <w:rPr>
          <w:rFonts w:hint="eastAsia"/>
          <w:b/>
          <w:bCs/>
          <w:snapToGrid/>
        </w:rPr>
        <w:t>公共工程重大職災死亡人數合計逾10人之執行機關統計表</w:t>
      </w:r>
      <w:r w:rsidR="007240EB">
        <w:rPr>
          <w:rFonts w:hint="eastAsia"/>
          <w:b/>
          <w:bCs/>
          <w:snapToGrid/>
        </w:rPr>
        <w:t xml:space="preserve">                          </w:t>
      </w:r>
      <w:r w:rsidR="009774B4">
        <w:rPr>
          <w:b/>
          <w:bCs/>
          <w:snapToGrid/>
        </w:rPr>
        <w:t xml:space="preserve">   </w:t>
      </w:r>
      <w:r w:rsidR="007878C7">
        <w:rPr>
          <w:b/>
          <w:bCs/>
          <w:snapToGrid/>
        </w:rPr>
        <w:t xml:space="preserve">  </w:t>
      </w:r>
      <w:r w:rsidR="009774B4">
        <w:rPr>
          <w:b/>
          <w:bCs/>
          <w:snapToGrid/>
        </w:rPr>
        <w:t xml:space="preserve"> </w:t>
      </w:r>
      <w:r w:rsidR="007240EB" w:rsidRPr="007240EB">
        <w:rPr>
          <w:rFonts w:hint="eastAsia"/>
          <w:bCs/>
          <w:sz w:val="24"/>
          <w:szCs w:val="24"/>
        </w:rPr>
        <w:t>單位：人</w:t>
      </w:r>
    </w:p>
    <w:tbl>
      <w:tblPr>
        <w:tblW w:w="855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660"/>
        <w:gridCol w:w="982"/>
        <w:gridCol w:w="982"/>
        <w:gridCol w:w="982"/>
        <w:gridCol w:w="982"/>
        <w:gridCol w:w="982"/>
        <w:gridCol w:w="983"/>
      </w:tblGrid>
      <w:tr w:rsidR="00D57867" w:rsidRPr="00B069B5" w:rsidTr="00462173">
        <w:trPr>
          <w:trHeight w:val="340"/>
        </w:trPr>
        <w:tc>
          <w:tcPr>
            <w:tcW w:w="2660" w:type="dxa"/>
            <w:tcBorders>
              <w:top w:val="single" w:sz="12" w:space="0" w:color="auto"/>
              <w:bottom w:val="single" w:sz="4" w:space="0" w:color="auto"/>
              <w:tl2br w:val="single" w:sz="4" w:space="0" w:color="auto"/>
            </w:tcBorders>
            <w:shd w:val="clear" w:color="D9E1F2" w:fill="FFFFFF"/>
            <w:noWrap/>
            <w:vAlign w:val="center"/>
            <w:hideMark/>
          </w:tcPr>
          <w:p w:rsidR="00B069B5" w:rsidRDefault="00D57867" w:rsidP="00B069B5">
            <w:pPr>
              <w:pStyle w:val="142"/>
              <w:rPr>
                <w:snapToGrid/>
              </w:rPr>
            </w:pPr>
            <w:r>
              <w:rPr>
                <w:rFonts w:hint="eastAsia"/>
                <w:snapToGrid/>
              </w:rPr>
              <w:t xml:space="preserve">                 </w:t>
            </w:r>
            <w:r w:rsidR="00AD3184">
              <w:rPr>
                <w:rFonts w:hint="eastAsia"/>
                <w:snapToGrid/>
              </w:rPr>
              <w:t>年</w:t>
            </w:r>
          </w:p>
          <w:p w:rsidR="00D57867" w:rsidRPr="00B069B5" w:rsidRDefault="00D57867" w:rsidP="00A040BF">
            <w:pPr>
              <w:pStyle w:val="142"/>
              <w:rPr>
                <w:rFonts w:hint="eastAsia"/>
                <w:snapToGrid/>
              </w:rPr>
            </w:pPr>
            <w:r>
              <w:rPr>
                <w:rFonts w:hint="eastAsia"/>
                <w:snapToGrid/>
              </w:rPr>
              <w:t>執行機關</w:t>
            </w:r>
          </w:p>
        </w:tc>
        <w:tc>
          <w:tcPr>
            <w:tcW w:w="982" w:type="dxa"/>
            <w:shd w:val="clear" w:color="D9E1F2" w:fill="FFFFFF"/>
            <w:noWrap/>
            <w:vAlign w:val="center"/>
            <w:hideMark/>
          </w:tcPr>
          <w:p w:rsidR="00B069B5" w:rsidRPr="00B069B5" w:rsidRDefault="00B069B5" w:rsidP="00D57867">
            <w:pPr>
              <w:pStyle w:val="142"/>
              <w:jc w:val="center"/>
              <w:rPr>
                <w:rFonts w:hint="eastAsia"/>
                <w:snapToGrid/>
              </w:rPr>
            </w:pPr>
            <w:r w:rsidRPr="00B069B5">
              <w:rPr>
                <w:rFonts w:hint="eastAsia"/>
                <w:snapToGrid/>
              </w:rPr>
              <w:t>109</w:t>
            </w:r>
          </w:p>
        </w:tc>
        <w:tc>
          <w:tcPr>
            <w:tcW w:w="982" w:type="dxa"/>
            <w:shd w:val="clear" w:color="D9E1F2" w:fill="FFFFFF"/>
            <w:noWrap/>
            <w:vAlign w:val="center"/>
            <w:hideMark/>
          </w:tcPr>
          <w:p w:rsidR="00B069B5" w:rsidRPr="00B069B5" w:rsidRDefault="00B069B5" w:rsidP="00D57867">
            <w:pPr>
              <w:pStyle w:val="142"/>
              <w:jc w:val="center"/>
              <w:rPr>
                <w:rFonts w:hint="eastAsia"/>
                <w:snapToGrid/>
              </w:rPr>
            </w:pPr>
            <w:r w:rsidRPr="00B069B5">
              <w:rPr>
                <w:rFonts w:hint="eastAsia"/>
                <w:snapToGrid/>
              </w:rPr>
              <w:t>110</w:t>
            </w:r>
          </w:p>
        </w:tc>
        <w:tc>
          <w:tcPr>
            <w:tcW w:w="982" w:type="dxa"/>
            <w:shd w:val="clear" w:color="D9E1F2" w:fill="FFFFFF"/>
            <w:noWrap/>
            <w:vAlign w:val="center"/>
            <w:hideMark/>
          </w:tcPr>
          <w:p w:rsidR="00B069B5" w:rsidRPr="00B069B5" w:rsidRDefault="00B069B5" w:rsidP="00D57867">
            <w:pPr>
              <w:pStyle w:val="142"/>
              <w:jc w:val="center"/>
              <w:rPr>
                <w:rFonts w:hint="eastAsia"/>
                <w:snapToGrid/>
              </w:rPr>
            </w:pPr>
            <w:r w:rsidRPr="00B069B5">
              <w:rPr>
                <w:rFonts w:hint="eastAsia"/>
                <w:snapToGrid/>
              </w:rPr>
              <w:t>111</w:t>
            </w:r>
          </w:p>
        </w:tc>
        <w:tc>
          <w:tcPr>
            <w:tcW w:w="982" w:type="dxa"/>
            <w:shd w:val="clear" w:color="D9E1F2" w:fill="FFFFFF"/>
            <w:noWrap/>
            <w:vAlign w:val="center"/>
            <w:hideMark/>
          </w:tcPr>
          <w:p w:rsidR="00B069B5" w:rsidRPr="00B069B5" w:rsidRDefault="00B069B5" w:rsidP="00D57867">
            <w:pPr>
              <w:pStyle w:val="142"/>
              <w:jc w:val="center"/>
              <w:rPr>
                <w:rFonts w:hint="eastAsia"/>
                <w:snapToGrid/>
              </w:rPr>
            </w:pPr>
            <w:r w:rsidRPr="00B069B5">
              <w:rPr>
                <w:rFonts w:hint="eastAsia"/>
                <w:snapToGrid/>
              </w:rPr>
              <w:t>112</w:t>
            </w:r>
          </w:p>
        </w:tc>
        <w:tc>
          <w:tcPr>
            <w:tcW w:w="982" w:type="dxa"/>
            <w:shd w:val="clear" w:color="D9E1F2" w:fill="FFFFFF"/>
            <w:noWrap/>
            <w:vAlign w:val="center"/>
            <w:hideMark/>
          </w:tcPr>
          <w:p w:rsidR="00B069B5" w:rsidRPr="00B069B5" w:rsidRDefault="00B069B5" w:rsidP="00D57867">
            <w:pPr>
              <w:pStyle w:val="142"/>
              <w:jc w:val="center"/>
              <w:rPr>
                <w:rFonts w:hint="eastAsia"/>
                <w:snapToGrid/>
              </w:rPr>
            </w:pPr>
            <w:r w:rsidRPr="00B069B5">
              <w:rPr>
                <w:rFonts w:hint="eastAsia"/>
                <w:snapToGrid/>
              </w:rPr>
              <w:t>113</w:t>
            </w:r>
          </w:p>
        </w:tc>
        <w:tc>
          <w:tcPr>
            <w:tcW w:w="983" w:type="dxa"/>
            <w:shd w:val="clear" w:color="D9E1F2" w:fill="FFFFFF"/>
            <w:noWrap/>
            <w:vAlign w:val="center"/>
            <w:hideMark/>
          </w:tcPr>
          <w:p w:rsidR="00B069B5" w:rsidRPr="00B069B5" w:rsidRDefault="009E3CC6" w:rsidP="00D57867">
            <w:pPr>
              <w:pStyle w:val="142"/>
              <w:jc w:val="center"/>
              <w:rPr>
                <w:rFonts w:hint="eastAsia"/>
                <w:snapToGrid/>
              </w:rPr>
            </w:pPr>
            <w:r>
              <w:rPr>
                <w:rFonts w:hint="eastAsia"/>
                <w:snapToGrid/>
              </w:rPr>
              <w:t>5年合計</w:t>
            </w:r>
          </w:p>
        </w:tc>
      </w:tr>
      <w:tr w:rsidR="00B069B5" w:rsidRPr="00B069B5" w:rsidTr="00D57867">
        <w:trPr>
          <w:trHeight w:val="340"/>
        </w:trPr>
        <w:tc>
          <w:tcPr>
            <w:tcW w:w="2660" w:type="dxa"/>
            <w:tcBorders>
              <w:top w:val="single" w:sz="4" w:space="0" w:color="auto"/>
            </w:tcBorders>
            <w:shd w:val="clear" w:color="auto" w:fill="auto"/>
            <w:noWrap/>
            <w:vAlign w:val="center"/>
            <w:hideMark/>
          </w:tcPr>
          <w:p w:rsidR="00B069B5" w:rsidRPr="00B069B5" w:rsidRDefault="00B069B5" w:rsidP="008A6793">
            <w:pPr>
              <w:pStyle w:val="142"/>
              <w:rPr>
                <w:rFonts w:hint="eastAsia"/>
                <w:snapToGrid/>
              </w:rPr>
            </w:pPr>
            <w:r w:rsidRPr="00B069B5">
              <w:rPr>
                <w:rFonts w:hint="eastAsia"/>
                <w:snapToGrid/>
              </w:rPr>
              <w:t>台電公司</w:t>
            </w:r>
          </w:p>
        </w:tc>
        <w:tc>
          <w:tcPr>
            <w:tcW w:w="982" w:type="dxa"/>
            <w:shd w:val="clear" w:color="auto" w:fill="auto"/>
            <w:noWrap/>
            <w:vAlign w:val="center"/>
            <w:hideMark/>
          </w:tcPr>
          <w:p w:rsidR="00B069B5" w:rsidRPr="00B069B5" w:rsidRDefault="00B069B5" w:rsidP="00D57867">
            <w:pPr>
              <w:pStyle w:val="142"/>
              <w:jc w:val="right"/>
              <w:rPr>
                <w:rFonts w:hint="eastAsia"/>
                <w:snapToGrid/>
              </w:rPr>
            </w:pPr>
            <w:r w:rsidRPr="00B069B5">
              <w:rPr>
                <w:rFonts w:hint="eastAsia"/>
                <w:snapToGrid/>
              </w:rPr>
              <w:t>6</w:t>
            </w:r>
          </w:p>
        </w:tc>
        <w:tc>
          <w:tcPr>
            <w:tcW w:w="982" w:type="dxa"/>
            <w:shd w:val="clear" w:color="auto" w:fill="auto"/>
            <w:noWrap/>
            <w:vAlign w:val="center"/>
            <w:hideMark/>
          </w:tcPr>
          <w:p w:rsidR="00B069B5" w:rsidRPr="00B069B5" w:rsidRDefault="00B069B5" w:rsidP="00D57867">
            <w:pPr>
              <w:pStyle w:val="142"/>
              <w:jc w:val="right"/>
              <w:rPr>
                <w:rFonts w:hint="eastAsia"/>
                <w:snapToGrid/>
              </w:rPr>
            </w:pPr>
            <w:r w:rsidRPr="00B069B5">
              <w:rPr>
                <w:rFonts w:hint="eastAsia"/>
                <w:snapToGrid/>
              </w:rPr>
              <w:t>3</w:t>
            </w:r>
          </w:p>
        </w:tc>
        <w:tc>
          <w:tcPr>
            <w:tcW w:w="982" w:type="dxa"/>
            <w:shd w:val="clear" w:color="auto" w:fill="auto"/>
            <w:noWrap/>
            <w:vAlign w:val="center"/>
            <w:hideMark/>
          </w:tcPr>
          <w:p w:rsidR="00B069B5" w:rsidRPr="00B069B5" w:rsidRDefault="00B069B5" w:rsidP="00D57867">
            <w:pPr>
              <w:pStyle w:val="142"/>
              <w:jc w:val="right"/>
              <w:rPr>
                <w:rFonts w:hint="eastAsia"/>
                <w:snapToGrid/>
              </w:rPr>
            </w:pPr>
            <w:r w:rsidRPr="00B069B5">
              <w:rPr>
                <w:rFonts w:hint="eastAsia"/>
                <w:snapToGrid/>
              </w:rPr>
              <w:t>1</w:t>
            </w:r>
          </w:p>
        </w:tc>
        <w:tc>
          <w:tcPr>
            <w:tcW w:w="982" w:type="dxa"/>
            <w:shd w:val="clear" w:color="auto" w:fill="auto"/>
            <w:noWrap/>
            <w:vAlign w:val="center"/>
            <w:hideMark/>
          </w:tcPr>
          <w:p w:rsidR="00B069B5" w:rsidRPr="00B069B5" w:rsidRDefault="00B069B5" w:rsidP="00D57867">
            <w:pPr>
              <w:pStyle w:val="142"/>
              <w:jc w:val="right"/>
              <w:rPr>
                <w:rFonts w:hint="eastAsia"/>
                <w:snapToGrid/>
              </w:rPr>
            </w:pPr>
            <w:r w:rsidRPr="00B069B5">
              <w:rPr>
                <w:rFonts w:hint="eastAsia"/>
                <w:snapToGrid/>
              </w:rPr>
              <w:t>3</w:t>
            </w:r>
          </w:p>
        </w:tc>
        <w:tc>
          <w:tcPr>
            <w:tcW w:w="982" w:type="dxa"/>
            <w:shd w:val="clear" w:color="auto" w:fill="auto"/>
            <w:noWrap/>
            <w:vAlign w:val="center"/>
            <w:hideMark/>
          </w:tcPr>
          <w:p w:rsidR="00B069B5" w:rsidRPr="00B069B5" w:rsidRDefault="00B069B5" w:rsidP="00D57867">
            <w:pPr>
              <w:pStyle w:val="142"/>
              <w:jc w:val="right"/>
              <w:rPr>
                <w:rFonts w:hint="eastAsia"/>
                <w:snapToGrid/>
              </w:rPr>
            </w:pPr>
            <w:r w:rsidRPr="00B069B5">
              <w:rPr>
                <w:rFonts w:hint="eastAsia"/>
                <w:snapToGrid/>
              </w:rPr>
              <w:t>5</w:t>
            </w:r>
          </w:p>
        </w:tc>
        <w:tc>
          <w:tcPr>
            <w:tcW w:w="983" w:type="dxa"/>
            <w:shd w:val="clear" w:color="auto" w:fill="auto"/>
            <w:noWrap/>
            <w:vAlign w:val="center"/>
            <w:hideMark/>
          </w:tcPr>
          <w:p w:rsidR="00B069B5" w:rsidRPr="00B069B5" w:rsidRDefault="00B069B5" w:rsidP="00D57867">
            <w:pPr>
              <w:pStyle w:val="142"/>
              <w:jc w:val="right"/>
              <w:rPr>
                <w:rFonts w:hint="eastAsia"/>
                <w:snapToGrid/>
              </w:rPr>
            </w:pPr>
            <w:r w:rsidRPr="00B069B5">
              <w:rPr>
                <w:rFonts w:hint="eastAsia"/>
                <w:snapToGrid/>
              </w:rPr>
              <w:t>18</w:t>
            </w:r>
          </w:p>
        </w:tc>
      </w:tr>
      <w:tr w:rsidR="00B069B5" w:rsidRPr="00B069B5" w:rsidTr="00D57867">
        <w:trPr>
          <w:trHeight w:val="340"/>
        </w:trPr>
        <w:tc>
          <w:tcPr>
            <w:tcW w:w="2660" w:type="dxa"/>
            <w:shd w:val="clear" w:color="auto" w:fill="auto"/>
            <w:noWrap/>
            <w:vAlign w:val="center"/>
            <w:hideMark/>
          </w:tcPr>
          <w:p w:rsidR="00B069B5" w:rsidRPr="00B069B5" w:rsidRDefault="00B069B5" w:rsidP="00880722">
            <w:pPr>
              <w:pStyle w:val="142"/>
              <w:rPr>
                <w:rFonts w:hint="eastAsia"/>
                <w:snapToGrid/>
              </w:rPr>
            </w:pPr>
            <w:r w:rsidRPr="00B069B5">
              <w:rPr>
                <w:rFonts w:hint="eastAsia"/>
                <w:snapToGrid/>
              </w:rPr>
              <w:t>交通部公路局</w:t>
            </w:r>
          </w:p>
        </w:tc>
        <w:tc>
          <w:tcPr>
            <w:tcW w:w="982" w:type="dxa"/>
            <w:shd w:val="clear" w:color="auto" w:fill="auto"/>
            <w:noWrap/>
            <w:vAlign w:val="center"/>
            <w:hideMark/>
          </w:tcPr>
          <w:p w:rsidR="00B069B5" w:rsidRPr="00B069B5" w:rsidRDefault="00B069B5" w:rsidP="00D57867">
            <w:pPr>
              <w:pStyle w:val="142"/>
              <w:jc w:val="right"/>
              <w:rPr>
                <w:rFonts w:hint="eastAsia"/>
                <w:snapToGrid/>
              </w:rPr>
            </w:pPr>
            <w:r w:rsidRPr="00B069B5">
              <w:rPr>
                <w:rFonts w:hint="eastAsia"/>
                <w:snapToGrid/>
              </w:rPr>
              <w:t>3</w:t>
            </w:r>
          </w:p>
        </w:tc>
        <w:tc>
          <w:tcPr>
            <w:tcW w:w="982" w:type="dxa"/>
            <w:shd w:val="clear" w:color="auto" w:fill="auto"/>
            <w:noWrap/>
            <w:vAlign w:val="center"/>
            <w:hideMark/>
          </w:tcPr>
          <w:p w:rsidR="00B069B5" w:rsidRPr="00B069B5" w:rsidRDefault="00B069B5" w:rsidP="00D57867">
            <w:pPr>
              <w:pStyle w:val="142"/>
              <w:jc w:val="right"/>
              <w:rPr>
                <w:rFonts w:hint="eastAsia"/>
                <w:snapToGrid/>
              </w:rPr>
            </w:pPr>
            <w:r w:rsidRPr="00B069B5">
              <w:rPr>
                <w:rFonts w:hint="eastAsia"/>
                <w:snapToGrid/>
              </w:rPr>
              <w:t>4</w:t>
            </w:r>
          </w:p>
        </w:tc>
        <w:tc>
          <w:tcPr>
            <w:tcW w:w="982" w:type="dxa"/>
            <w:shd w:val="clear" w:color="auto" w:fill="auto"/>
            <w:noWrap/>
            <w:vAlign w:val="center"/>
            <w:hideMark/>
          </w:tcPr>
          <w:p w:rsidR="00B069B5" w:rsidRPr="00B069B5" w:rsidRDefault="00B069B5" w:rsidP="00D57867">
            <w:pPr>
              <w:pStyle w:val="142"/>
              <w:jc w:val="right"/>
              <w:rPr>
                <w:rFonts w:hint="eastAsia"/>
                <w:snapToGrid/>
              </w:rPr>
            </w:pPr>
            <w:r w:rsidRPr="00B069B5">
              <w:rPr>
                <w:rFonts w:hint="eastAsia"/>
                <w:snapToGrid/>
              </w:rPr>
              <w:t>4</w:t>
            </w:r>
          </w:p>
        </w:tc>
        <w:tc>
          <w:tcPr>
            <w:tcW w:w="982" w:type="dxa"/>
            <w:shd w:val="clear" w:color="auto" w:fill="auto"/>
            <w:noWrap/>
            <w:vAlign w:val="center"/>
            <w:hideMark/>
          </w:tcPr>
          <w:p w:rsidR="00B069B5" w:rsidRPr="00B069B5" w:rsidRDefault="00A3611A" w:rsidP="00D57867">
            <w:pPr>
              <w:pStyle w:val="142"/>
              <w:jc w:val="right"/>
              <w:rPr>
                <w:rFonts w:hint="eastAsia"/>
                <w:snapToGrid/>
              </w:rPr>
            </w:pPr>
            <w:r>
              <w:rPr>
                <w:rFonts w:hint="eastAsia"/>
                <w:snapToGrid/>
              </w:rPr>
              <w:t>0</w:t>
            </w:r>
          </w:p>
        </w:tc>
        <w:tc>
          <w:tcPr>
            <w:tcW w:w="982" w:type="dxa"/>
            <w:shd w:val="clear" w:color="auto" w:fill="auto"/>
            <w:noWrap/>
            <w:vAlign w:val="center"/>
            <w:hideMark/>
          </w:tcPr>
          <w:p w:rsidR="00B069B5" w:rsidRPr="00A3611A" w:rsidRDefault="00A3611A" w:rsidP="00A3611A">
            <w:pPr>
              <w:pStyle w:val="142"/>
              <w:jc w:val="right"/>
              <w:rPr>
                <w:snapToGrid/>
              </w:rPr>
            </w:pPr>
            <w:r w:rsidRPr="00A3611A">
              <w:rPr>
                <w:rFonts w:hint="eastAsia"/>
                <w:snapToGrid/>
              </w:rPr>
              <w:t>0</w:t>
            </w:r>
          </w:p>
        </w:tc>
        <w:tc>
          <w:tcPr>
            <w:tcW w:w="983" w:type="dxa"/>
            <w:shd w:val="clear" w:color="auto" w:fill="auto"/>
            <w:noWrap/>
            <w:vAlign w:val="center"/>
            <w:hideMark/>
          </w:tcPr>
          <w:p w:rsidR="00B069B5" w:rsidRPr="00B069B5" w:rsidRDefault="00B069B5" w:rsidP="00D57867">
            <w:pPr>
              <w:pStyle w:val="142"/>
              <w:jc w:val="right"/>
              <w:rPr>
                <w:snapToGrid/>
              </w:rPr>
            </w:pPr>
            <w:r w:rsidRPr="00B069B5">
              <w:rPr>
                <w:rFonts w:hint="eastAsia"/>
                <w:snapToGrid/>
              </w:rPr>
              <w:t>11</w:t>
            </w:r>
          </w:p>
        </w:tc>
      </w:tr>
      <w:tr w:rsidR="00B069B5" w:rsidRPr="00B069B5" w:rsidTr="00D57867">
        <w:trPr>
          <w:trHeight w:val="340"/>
        </w:trPr>
        <w:tc>
          <w:tcPr>
            <w:tcW w:w="2660" w:type="dxa"/>
            <w:shd w:val="clear" w:color="auto" w:fill="auto"/>
            <w:noWrap/>
            <w:vAlign w:val="center"/>
            <w:hideMark/>
          </w:tcPr>
          <w:p w:rsidR="00B069B5" w:rsidRPr="00B069B5" w:rsidRDefault="00B069B5" w:rsidP="00B069B5">
            <w:pPr>
              <w:pStyle w:val="142"/>
              <w:rPr>
                <w:rFonts w:hint="eastAsia"/>
                <w:snapToGrid/>
              </w:rPr>
            </w:pPr>
            <w:r w:rsidRPr="00B069B5">
              <w:rPr>
                <w:rFonts w:hint="eastAsia"/>
                <w:snapToGrid/>
              </w:rPr>
              <w:t>交通部高速公路局</w:t>
            </w:r>
          </w:p>
        </w:tc>
        <w:tc>
          <w:tcPr>
            <w:tcW w:w="982" w:type="dxa"/>
            <w:shd w:val="clear" w:color="auto" w:fill="auto"/>
            <w:noWrap/>
            <w:vAlign w:val="center"/>
            <w:hideMark/>
          </w:tcPr>
          <w:p w:rsidR="00B069B5" w:rsidRPr="00B069B5" w:rsidRDefault="00B069B5" w:rsidP="00D57867">
            <w:pPr>
              <w:pStyle w:val="142"/>
              <w:jc w:val="right"/>
              <w:rPr>
                <w:rFonts w:hint="eastAsia"/>
                <w:snapToGrid/>
              </w:rPr>
            </w:pPr>
            <w:r w:rsidRPr="00B069B5">
              <w:rPr>
                <w:rFonts w:hint="eastAsia"/>
                <w:snapToGrid/>
              </w:rPr>
              <w:t>2</w:t>
            </w:r>
          </w:p>
        </w:tc>
        <w:tc>
          <w:tcPr>
            <w:tcW w:w="982" w:type="dxa"/>
            <w:shd w:val="clear" w:color="auto" w:fill="auto"/>
            <w:noWrap/>
            <w:vAlign w:val="center"/>
            <w:hideMark/>
          </w:tcPr>
          <w:p w:rsidR="00B069B5" w:rsidRPr="00B069B5" w:rsidRDefault="00B069B5" w:rsidP="00D57867">
            <w:pPr>
              <w:pStyle w:val="142"/>
              <w:jc w:val="right"/>
              <w:rPr>
                <w:rFonts w:hint="eastAsia"/>
                <w:snapToGrid/>
              </w:rPr>
            </w:pPr>
            <w:r w:rsidRPr="00B069B5">
              <w:rPr>
                <w:rFonts w:hint="eastAsia"/>
                <w:snapToGrid/>
              </w:rPr>
              <w:t>1</w:t>
            </w:r>
          </w:p>
        </w:tc>
        <w:tc>
          <w:tcPr>
            <w:tcW w:w="982" w:type="dxa"/>
            <w:shd w:val="clear" w:color="auto" w:fill="auto"/>
            <w:noWrap/>
            <w:vAlign w:val="center"/>
            <w:hideMark/>
          </w:tcPr>
          <w:p w:rsidR="00B069B5" w:rsidRPr="00B069B5" w:rsidRDefault="00B069B5" w:rsidP="00D57867">
            <w:pPr>
              <w:pStyle w:val="142"/>
              <w:jc w:val="right"/>
              <w:rPr>
                <w:rFonts w:hint="eastAsia"/>
                <w:snapToGrid/>
              </w:rPr>
            </w:pPr>
            <w:r w:rsidRPr="00B069B5">
              <w:rPr>
                <w:rFonts w:hint="eastAsia"/>
                <w:snapToGrid/>
              </w:rPr>
              <w:t>5</w:t>
            </w:r>
          </w:p>
        </w:tc>
        <w:tc>
          <w:tcPr>
            <w:tcW w:w="982" w:type="dxa"/>
            <w:shd w:val="clear" w:color="auto" w:fill="auto"/>
            <w:noWrap/>
            <w:vAlign w:val="center"/>
            <w:hideMark/>
          </w:tcPr>
          <w:p w:rsidR="00B069B5" w:rsidRPr="00B069B5" w:rsidRDefault="00B069B5" w:rsidP="00D57867">
            <w:pPr>
              <w:pStyle w:val="142"/>
              <w:jc w:val="right"/>
              <w:rPr>
                <w:rFonts w:hint="eastAsia"/>
                <w:snapToGrid/>
              </w:rPr>
            </w:pPr>
            <w:r w:rsidRPr="00B069B5">
              <w:rPr>
                <w:rFonts w:hint="eastAsia"/>
                <w:snapToGrid/>
              </w:rPr>
              <w:t>1</w:t>
            </w:r>
          </w:p>
        </w:tc>
        <w:tc>
          <w:tcPr>
            <w:tcW w:w="982" w:type="dxa"/>
            <w:shd w:val="clear" w:color="auto" w:fill="auto"/>
            <w:noWrap/>
            <w:vAlign w:val="center"/>
            <w:hideMark/>
          </w:tcPr>
          <w:p w:rsidR="00B069B5" w:rsidRPr="00B069B5" w:rsidRDefault="00B069B5" w:rsidP="00D57867">
            <w:pPr>
              <w:pStyle w:val="142"/>
              <w:jc w:val="right"/>
              <w:rPr>
                <w:rFonts w:hint="eastAsia"/>
                <w:snapToGrid/>
              </w:rPr>
            </w:pPr>
            <w:r w:rsidRPr="00B069B5">
              <w:rPr>
                <w:rFonts w:hint="eastAsia"/>
                <w:snapToGrid/>
              </w:rPr>
              <w:t>2</w:t>
            </w:r>
          </w:p>
        </w:tc>
        <w:tc>
          <w:tcPr>
            <w:tcW w:w="983" w:type="dxa"/>
            <w:shd w:val="clear" w:color="auto" w:fill="auto"/>
            <w:noWrap/>
            <w:vAlign w:val="center"/>
            <w:hideMark/>
          </w:tcPr>
          <w:p w:rsidR="00B069B5" w:rsidRPr="00B069B5" w:rsidRDefault="00B069B5" w:rsidP="00D57867">
            <w:pPr>
              <w:pStyle w:val="142"/>
              <w:jc w:val="right"/>
              <w:rPr>
                <w:rFonts w:hint="eastAsia"/>
                <w:snapToGrid/>
              </w:rPr>
            </w:pPr>
            <w:r w:rsidRPr="00B069B5">
              <w:rPr>
                <w:rFonts w:hint="eastAsia"/>
                <w:snapToGrid/>
              </w:rPr>
              <w:t>11</w:t>
            </w:r>
          </w:p>
        </w:tc>
      </w:tr>
    </w:tbl>
    <w:p w:rsidR="00B069B5" w:rsidRDefault="00B069B5" w:rsidP="00B069B5">
      <w:pPr>
        <w:pStyle w:val="142"/>
        <w:ind w:leftChars="10" w:left="1259" w:hangingChars="506" w:hanging="1231"/>
        <w:jc w:val="both"/>
      </w:pPr>
      <w:r w:rsidRPr="00441D6C">
        <w:rPr>
          <w:rFonts w:hint="eastAsia"/>
        </w:rPr>
        <w:t>資料來源：</w:t>
      </w:r>
      <w:r>
        <w:rPr>
          <w:rFonts w:hint="eastAsia"/>
        </w:rPr>
        <w:t>勞動部</w:t>
      </w:r>
      <w:r w:rsidR="00D57867">
        <w:rPr>
          <w:rFonts w:hint="eastAsia"/>
        </w:rPr>
        <w:t>及工程會</w:t>
      </w:r>
      <w:r>
        <w:rPr>
          <w:rFonts w:hint="eastAsia"/>
        </w:rPr>
        <w:t>；本中心整理。</w:t>
      </w:r>
    </w:p>
    <w:p w:rsidR="003A0210" w:rsidRPr="00CF5F72" w:rsidRDefault="003A0210" w:rsidP="00E65064">
      <w:pPr>
        <w:pStyle w:val="a5"/>
        <w:ind w:left="849" w:hanging="283"/>
        <w:rPr>
          <w:b/>
        </w:rPr>
      </w:pPr>
      <w:r w:rsidRPr="00E65064">
        <w:rPr>
          <w:rFonts w:hint="eastAsia"/>
          <w:b/>
        </w:rPr>
        <w:t>(四)</w:t>
      </w:r>
      <w:r w:rsidR="00CF5F72">
        <w:rPr>
          <w:rFonts w:hint="eastAsia"/>
          <w:b/>
        </w:rPr>
        <w:t>近年</w:t>
      </w:r>
      <w:r w:rsidR="00CF5F72" w:rsidRPr="00CF5F72">
        <w:rPr>
          <w:rFonts w:hint="eastAsia"/>
          <w:b/>
        </w:rPr>
        <w:t>工程施工查核</w:t>
      </w:r>
      <w:r w:rsidR="00CF5F72">
        <w:rPr>
          <w:rFonts w:hint="eastAsia"/>
          <w:b/>
        </w:rPr>
        <w:t>發現部分</w:t>
      </w:r>
      <w:r w:rsidR="00CF5F72" w:rsidRPr="00CF5F72">
        <w:rPr>
          <w:rFonts w:hint="eastAsia"/>
          <w:b/>
        </w:rPr>
        <w:t>安全衛生缺失</w:t>
      </w:r>
      <w:r w:rsidR="00CF5F72">
        <w:rPr>
          <w:rFonts w:hint="eastAsia"/>
          <w:b/>
        </w:rPr>
        <w:t>重複發生，且未見明顯改善，允宜</w:t>
      </w:r>
      <w:r w:rsidR="009E3CC6">
        <w:rPr>
          <w:rFonts w:hint="eastAsia"/>
          <w:b/>
        </w:rPr>
        <w:t>澈</w:t>
      </w:r>
      <w:r w:rsidR="00CF5F72" w:rsidRPr="00CF5F72">
        <w:rPr>
          <w:rFonts w:hint="eastAsia"/>
          <w:b/>
        </w:rPr>
        <w:t>底</w:t>
      </w:r>
      <w:r w:rsidR="009E3CC6">
        <w:rPr>
          <w:rFonts w:hint="eastAsia"/>
          <w:b/>
        </w:rPr>
        <w:t>落實</w:t>
      </w:r>
      <w:r w:rsidR="00CF5F72">
        <w:rPr>
          <w:rFonts w:hint="eastAsia"/>
          <w:b/>
        </w:rPr>
        <w:t>相關防範措施</w:t>
      </w:r>
    </w:p>
    <w:p w:rsidR="00762645" w:rsidRDefault="0076080A" w:rsidP="00277EDA">
      <w:pPr>
        <w:pStyle w:val="21"/>
        <w:ind w:left="850" w:firstLine="566"/>
      </w:pPr>
      <w:r>
        <w:rPr>
          <w:rFonts w:hint="eastAsia"/>
        </w:rPr>
        <w:t>依工程會統計</w:t>
      </w:r>
      <w:r w:rsidR="00BF0BE1">
        <w:rPr>
          <w:rFonts w:hint="eastAsia"/>
        </w:rPr>
        <w:t>公共</w:t>
      </w:r>
      <w:r w:rsidRPr="0076080A">
        <w:rPr>
          <w:rFonts w:hint="eastAsia"/>
        </w:rPr>
        <w:t>工程施工</w:t>
      </w:r>
      <w:r w:rsidR="00762645">
        <w:rPr>
          <w:rFonts w:hint="eastAsia"/>
        </w:rPr>
        <w:t>查核</w:t>
      </w:r>
      <w:r w:rsidR="00BB7B5E">
        <w:rPr>
          <w:rFonts w:hint="eastAsia"/>
        </w:rPr>
        <w:t>之</w:t>
      </w:r>
      <w:r>
        <w:rPr>
          <w:rFonts w:hint="eastAsia"/>
        </w:rPr>
        <w:t>安全衛生缺失扣點情形</w:t>
      </w:r>
      <w:r>
        <w:rPr>
          <w:rStyle w:val="af2"/>
        </w:rPr>
        <w:lastRenderedPageBreak/>
        <w:footnoteReference w:id="3"/>
      </w:r>
      <w:r>
        <w:rPr>
          <w:rFonts w:hint="eastAsia"/>
        </w:rPr>
        <w:t>，</w:t>
      </w:r>
      <w:r w:rsidR="00762645" w:rsidRPr="00762645">
        <w:rPr>
          <w:rFonts w:hint="eastAsia"/>
        </w:rPr>
        <w:t>缺失扣點件數</w:t>
      </w:r>
      <w:r w:rsidR="00762645">
        <w:rPr>
          <w:rFonts w:hint="eastAsia"/>
        </w:rPr>
        <w:t>占</w:t>
      </w:r>
      <w:r w:rsidR="00762645" w:rsidRPr="00762645">
        <w:rPr>
          <w:rFonts w:hint="eastAsia"/>
        </w:rPr>
        <w:t>查核總件數</w:t>
      </w:r>
      <w:r w:rsidR="00762645">
        <w:rPr>
          <w:rFonts w:hint="eastAsia"/>
        </w:rPr>
        <w:t>之比率</w:t>
      </w:r>
      <w:r w:rsidR="001E0805">
        <w:rPr>
          <w:rFonts w:hint="eastAsia"/>
        </w:rPr>
        <w:t>(以下簡稱缺失扣點比率)</w:t>
      </w:r>
      <w:r w:rsidR="00BF0BE1">
        <w:rPr>
          <w:rFonts w:hint="eastAsia"/>
        </w:rPr>
        <w:t>由109</w:t>
      </w:r>
      <w:r w:rsidR="00AD3184">
        <w:rPr>
          <w:rFonts w:hint="eastAsia"/>
        </w:rPr>
        <w:t>年</w:t>
      </w:r>
      <w:r w:rsidR="00BF0BE1">
        <w:rPr>
          <w:rFonts w:hint="eastAsia"/>
        </w:rPr>
        <w:t>之6.27</w:t>
      </w:r>
      <w:r w:rsidR="00BF0BE1">
        <w:t>%</w:t>
      </w:r>
      <w:r w:rsidR="00BF0BE1">
        <w:rPr>
          <w:rFonts w:hint="eastAsia"/>
        </w:rPr>
        <w:t>降至</w:t>
      </w:r>
      <w:r w:rsidR="00762645">
        <w:rPr>
          <w:rFonts w:hint="eastAsia"/>
        </w:rPr>
        <w:t>112</w:t>
      </w:r>
      <w:r w:rsidR="00AD3184">
        <w:rPr>
          <w:rFonts w:hint="eastAsia"/>
        </w:rPr>
        <w:t>年</w:t>
      </w:r>
      <w:r w:rsidR="00762645">
        <w:rPr>
          <w:rFonts w:hint="eastAsia"/>
        </w:rPr>
        <w:t>之3.41%，113</w:t>
      </w:r>
      <w:r w:rsidR="00AD3184">
        <w:rPr>
          <w:rFonts w:hint="eastAsia"/>
        </w:rPr>
        <w:t>年</w:t>
      </w:r>
      <w:r w:rsidR="00762645">
        <w:rPr>
          <w:rFonts w:hint="eastAsia"/>
        </w:rPr>
        <w:t>復升至3.75%；</w:t>
      </w:r>
      <w:r w:rsidR="00762645" w:rsidRPr="00762645">
        <w:rPr>
          <w:rFonts w:hint="eastAsia"/>
        </w:rPr>
        <w:t>扣點案件</w:t>
      </w:r>
      <w:r w:rsidR="005B301B">
        <w:rPr>
          <w:rFonts w:hint="eastAsia"/>
        </w:rPr>
        <w:t>每案</w:t>
      </w:r>
      <w:r w:rsidR="00762645" w:rsidRPr="00762645">
        <w:rPr>
          <w:rFonts w:hint="eastAsia"/>
        </w:rPr>
        <w:t>平均扣點數</w:t>
      </w:r>
      <w:r w:rsidR="00762645">
        <w:rPr>
          <w:rFonts w:hint="eastAsia"/>
        </w:rPr>
        <w:t>由109</w:t>
      </w:r>
      <w:r w:rsidR="00AD3184">
        <w:rPr>
          <w:rFonts w:hint="eastAsia"/>
        </w:rPr>
        <w:t>年</w:t>
      </w:r>
      <w:r w:rsidR="00762645">
        <w:rPr>
          <w:rFonts w:hint="eastAsia"/>
        </w:rPr>
        <w:t>之1.78點，概升至113</w:t>
      </w:r>
      <w:r w:rsidR="00AD3184">
        <w:rPr>
          <w:rFonts w:hint="eastAsia"/>
        </w:rPr>
        <w:t>年</w:t>
      </w:r>
      <w:r w:rsidR="00762645">
        <w:rPr>
          <w:rFonts w:hint="eastAsia"/>
        </w:rPr>
        <w:t>之2.34點</w:t>
      </w:r>
      <w:r w:rsidR="00C72AEF">
        <w:rPr>
          <w:rFonts w:hint="eastAsia"/>
        </w:rPr>
        <w:t>(詳表3-4-5)</w:t>
      </w:r>
      <w:r w:rsidR="00762645">
        <w:rPr>
          <w:rFonts w:hint="eastAsia"/>
        </w:rPr>
        <w:t>，</w:t>
      </w:r>
      <w:r w:rsidR="008123FA">
        <w:rPr>
          <w:rFonts w:hint="eastAsia"/>
        </w:rPr>
        <w:t>部分</w:t>
      </w:r>
      <w:r w:rsidR="000F26D9">
        <w:rPr>
          <w:rFonts w:hint="eastAsia"/>
        </w:rPr>
        <w:t>係</w:t>
      </w:r>
      <w:r w:rsidR="008123FA">
        <w:rPr>
          <w:rFonts w:hint="eastAsia"/>
        </w:rPr>
        <w:t>因</w:t>
      </w:r>
      <w:r w:rsidR="00277EDA">
        <w:rPr>
          <w:rFonts w:hint="eastAsia"/>
        </w:rPr>
        <w:t>工程會於110年7月</w:t>
      </w:r>
      <w:r w:rsidR="008B5449">
        <w:rPr>
          <w:rFonts w:hint="eastAsia"/>
        </w:rPr>
        <w:t>2日起</w:t>
      </w:r>
      <w:r w:rsidR="00277EDA">
        <w:rPr>
          <w:rFonts w:hint="eastAsia"/>
        </w:rPr>
        <w:t>針對施工查核常見及重複發生之安全衛生與工地管理缺失加重記點之故。</w:t>
      </w:r>
    </w:p>
    <w:p w:rsidR="0071610B" w:rsidRDefault="00D32272" w:rsidP="00277EDA">
      <w:pPr>
        <w:pStyle w:val="21"/>
        <w:ind w:left="850" w:firstLine="566"/>
        <w:rPr>
          <w:rFonts w:hAnsi="標楷體"/>
        </w:rPr>
      </w:pPr>
      <w:r>
        <w:rPr>
          <w:rFonts w:hint="eastAsia"/>
        </w:rPr>
        <w:t>113</w:t>
      </w:r>
      <w:r w:rsidR="00AD3184">
        <w:rPr>
          <w:rFonts w:hint="eastAsia"/>
        </w:rPr>
        <w:t>年</w:t>
      </w:r>
      <w:r w:rsidRPr="00D32272">
        <w:rPr>
          <w:rFonts w:hint="eastAsia"/>
        </w:rPr>
        <w:t>公共工程施工查核</w:t>
      </w:r>
      <w:r w:rsidR="001E0805">
        <w:rPr>
          <w:rFonts w:hint="eastAsia"/>
        </w:rPr>
        <w:t>4,458件，</w:t>
      </w:r>
      <w:r>
        <w:rPr>
          <w:rFonts w:hint="eastAsia"/>
        </w:rPr>
        <w:t>扣點件數最多之</w:t>
      </w:r>
      <w:r w:rsidRPr="00D32272">
        <w:rPr>
          <w:rFonts w:hint="eastAsia"/>
        </w:rPr>
        <w:t>前三</w:t>
      </w:r>
      <w:r>
        <w:rPr>
          <w:rFonts w:hint="eastAsia"/>
        </w:rPr>
        <w:t>項</w:t>
      </w:r>
      <w:r w:rsidRPr="00D32272">
        <w:rPr>
          <w:rFonts w:hint="eastAsia"/>
        </w:rPr>
        <w:t>安全衛生缺失</w:t>
      </w:r>
      <w:r>
        <w:rPr>
          <w:rFonts w:hint="eastAsia"/>
        </w:rPr>
        <w:t>，依序為</w:t>
      </w:r>
      <w:r w:rsidR="001E0805">
        <w:rPr>
          <w:rFonts w:hAnsi="標楷體" w:hint="eastAsia"/>
        </w:rPr>
        <w:t>「</w:t>
      </w:r>
      <w:r w:rsidR="009B15BD">
        <w:rPr>
          <w:rFonts w:hAnsi="標楷體" w:hint="eastAsia"/>
        </w:rPr>
        <w:t>1.</w:t>
      </w:r>
      <w:r w:rsidR="001E0805" w:rsidRPr="001E0805">
        <w:rPr>
          <w:rFonts w:hAnsi="標楷體" w:hint="eastAsia"/>
        </w:rPr>
        <w:t>於高差2公尺以上之工作場所未設置符合規定之防墜設施或未符合規定</w:t>
      </w:r>
      <w:r w:rsidR="001E0805">
        <w:rPr>
          <w:rFonts w:hAnsi="標楷體" w:hint="eastAsia"/>
        </w:rPr>
        <w:t>」48件、「</w:t>
      </w:r>
      <w:r w:rsidR="009B15BD">
        <w:rPr>
          <w:rFonts w:hAnsi="標楷體" w:hint="eastAsia"/>
        </w:rPr>
        <w:t>2.</w:t>
      </w:r>
      <w:r w:rsidR="001E0805" w:rsidRPr="001E0805">
        <w:rPr>
          <w:rFonts w:hAnsi="標楷體" w:hint="eastAsia"/>
        </w:rPr>
        <w:t>施工架未與穩定構造物妥實連接或未符合規定</w:t>
      </w:r>
      <w:r w:rsidR="001E0805">
        <w:rPr>
          <w:rFonts w:hAnsi="標楷體" w:hint="eastAsia"/>
        </w:rPr>
        <w:t>」19件及「</w:t>
      </w:r>
      <w:r w:rsidR="009B15BD">
        <w:rPr>
          <w:rFonts w:hAnsi="標楷體" w:hint="eastAsia"/>
        </w:rPr>
        <w:t>3.</w:t>
      </w:r>
      <w:r w:rsidR="001E0805" w:rsidRPr="001E0805">
        <w:rPr>
          <w:rFonts w:hAnsi="標楷體" w:hint="eastAsia"/>
        </w:rPr>
        <w:t>工區內外無安全防護措施或不完備</w:t>
      </w:r>
      <w:r w:rsidR="001E0805">
        <w:rPr>
          <w:rFonts w:hAnsi="標楷體" w:hint="eastAsia"/>
        </w:rPr>
        <w:t>」17件</w:t>
      </w:r>
      <w:r w:rsidR="0071610B">
        <w:rPr>
          <w:rFonts w:hAnsi="標楷體" w:hint="eastAsia"/>
        </w:rPr>
        <w:t>(詳表3-4-6)：</w:t>
      </w:r>
    </w:p>
    <w:p w:rsidR="0071610B" w:rsidRDefault="0071610B" w:rsidP="0071610B">
      <w:pPr>
        <w:pStyle w:val="123"/>
        <w:ind w:left="1133" w:hanging="283"/>
      </w:pPr>
      <w:r>
        <w:rPr>
          <w:rFonts w:hint="eastAsia"/>
        </w:rPr>
        <w:t>1.</w:t>
      </w:r>
      <w:r w:rsidR="001E0805">
        <w:rPr>
          <w:rFonts w:hint="eastAsia"/>
        </w:rPr>
        <w:t>前2項缺失扣點比率於109至112</w:t>
      </w:r>
      <w:r w:rsidR="00AD3184">
        <w:rPr>
          <w:rFonts w:hint="eastAsia"/>
        </w:rPr>
        <w:t>年</w:t>
      </w:r>
      <w:r w:rsidR="001E0805">
        <w:rPr>
          <w:rFonts w:hint="eastAsia"/>
        </w:rPr>
        <w:t>遞減，惟113</w:t>
      </w:r>
      <w:r w:rsidR="00AD3184">
        <w:rPr>
          <w:rFonts w:hint="eastAsia"/>
        </w:rPr>
        <w:t>年</w:t>
      </w:r>
      <w:r w:rsidR="001E0805">
        <w:rPr>
          <w:rFonts w:hint="eastAsia"/>
        </w:rPr>
        <w:t>均反向增加，而第3項缺失於110至113</w:t>
      </w:r>
      <w:r w:rsidR="00AD3184">
        <w:rPr>
          <w:rFonts w:hint="eastAsia"/>
        </w:rPr>
        <w:t>年</w:t>
      </w:r>
      <w:r w:rsidR="001E0805">
        <w:rPr>
          <w:rFonts w:hint="eastAsia"/>
        </w:rPr>
        <w:t>呈遞增趨勢</w:t>
      </w:r>
      <w:r w:rsidR="00AB314B">
        <w:rPr>
          <w:rFonts w:hint="eastAsia"/>
        </w:rPr>
        <w:t>。</w:t>
      </w:r>
    </w:p>
    <w:p w:rsidR="0071610B" w:rsidRDefault="0071610B" w:rsidP="0071610B">
      <w:pPr>
        <w:pStyle w:val="123"/>
        <w:ind w:left="1133" w:hanging="283"/>
      </w:pPr>
      <w:r>
        <w:rPr>
          <w:rFonts w:hint="eastAsia"/>
        </w:rPr>
        <w:t>2.</w:t>
      </w:r>
      <w:r w:rsidR="009B15BD">
        <w:rPr>
          <w:rFonts w:hint="eastAsia"/>
        </w:rPr>
        <w:t>第1項缺失於109至113</w:t>
      </w:r>
      <w:r w:rsidR="00AD3184">
        <w:rPr>
          <w:rFonts w:hint="eastAsia"/>
        </w:rPr>
        <w:t>年</w:t>
      </w:r>
      <w:r w:rsidR="009B15BD">
        <w:rPr>
          <w:rFonts w:hint="eastAsia"/>
        </w:rPr>
        <w:t>均為扣點件</w:t>
      </w:r>
      <w:r>
        <w:rPr>
          <w:rFonts w:hint="eastAsia"/>
        </w:rPr>
        <w:t>數首位，第2項缺失</w:t>
      </w:r>
      <w:r w:rsidR="007705C5">
        <w:rPr>
          <w:rFonts w:hint="eastAsia"/>
        </w:rPr>
        <w:t>於109至113</w:t>
      </w:r>
      <w:r w:rsidR="00AD3184">
        <w:rPr>
          <w:rFonts w:hint="eastAsia"/>
        </w:rPr>
        <w:t>年</w:t>
      </w:r>
      <w:r w:rsidR="007705C5">
        <w:rPr>
          <w:rFonts w:hint="eastAsia"/>
        </w:rPr>
        <w:t>為扣點件數排名第2或第3位，第3項缺失自110年5月納入後，</w:t>
      </w:r>
      <w:r w:rsidR="00A83195">
        <w:rPr>
          <w:rFonts w:hint="eastAsia"/>
        </w:rPr>
        <w:t>自110</w:t>
      </w:r>
      <w:r w:rsidR="00AD3184">
        <w:rPr>
          <w:rFonts w:hint="eastAsia"/>
        </w:rPr>
        <w:t>年</w:t>
      </w:r>
      <w:r w:rsidR="00A83195">
        <w:rPr>
          <w:rFonts w:hint="eastAsia"/>
        </w:rPr>
        <w:t>排名第8位升至112及113</w:t>
      </w:r>
      <w:r w:rsidR="00AD3184">
        <w:rPr>
          <w:rFonts w:hint="eastAsia"/>
        </w:rPr>
        <w:t>年</w:t>
      </w:r>
      <w:r w:rsidR="00A83195">
        <w:rPr>
          <w:rFonts w:hint="eastAsia"/>
        </w:rPr>
        <w:t>之第3位。</w:t>
      </w:r>
    </w:p>
    <w:p w:rsidR="00277EDA" w:rsidRDefault="0071610B" w:rsidP="0071610B">
      <w:pPr>
        <w:pStyle w:val="123"/>
        <w:ind w:left="1133" w:hanging="283"/>
      </w:pPr>
      <w:r>
        <w:rPr>
          <w:rFonts w:hint="eastAsia"/>
        </w:rPr>
        <w:t>3.</w:t>
      </w:r>
      <w:r w:rsidR="009B15BD">
        <w:rPr>
          <w:rFonts w:hint="eastAsia"/>
        </w:rPr>
        <w:t>前2項缺失自110年7月2日加重扣罰後，至113</w:t>
      </w:r>
      <w:r w:rsidR="00AD3184">
        <w:rPr>
          <w:rFonts w:hint="eastAsia"/>
        </w:rPr>
        <w:t>年</w:t>
      </w:r>
      <w:r w:rsidR="009B15BD">
        <w:rPr>
          <w:rFonts w:hint="eastAsia"/>
        </w:rPr>
        <w:t>之</w:t>
      </w:r>
      <w:r w:rsidR="005B301B">
        <w:rPr>
          <w:rFonts w:hint="eastAsia"/>
        </w:rPr>
        <w:t>每案</w:t>
      </w:r>
      <w:r w:rsidR="009B15BD" w:rsidRPr="009B15BD">
        <w:rPr>
          <w:rFonts w:hint="eastAsia"/>
        </w:rPr>
        <w:t>平均扣點數</w:t>
      </w:r>
      <w:r w:rsidR="009B15BD">
        <w:rPr>
          <w:rFonts w:hint="eastAsia"/>
        </w:rPr>
        <w:t>均高於111</w:t>
      </w:r>
      <w:r w:rsidR="00AD3184">
        <w:rPr>
          <w:rFonts w:hint="eastAsia"/>
        </w:rPr>
        <w:t>年</w:t>
      </w:r>
      <w:r w:rsidR="009B15BD">
        <w:rPr>
          <w:rFonts w:hint="eastAsia"/>
        </w:rPr>
        <w:t>，第3項缺失亦呈</w:t>
      </w:r>
      <w:r w:rsidR="00E9557F">
        <w:rPr>
          <w:rFonts w:hint="eastAsia"/>
        </w:rPr>
        <w:t>類似</w:t>
      </w:r>
      <w:r w:rsidR="009B15BD">
        <w:rPr>
          <w:rFonts w:hint="eastAsia"/>
        </w:rPr>
        <w:t>情形。</w:t>
      </w:r>
    </w:p>
    <w:p w:rsidR="00A21B01" w:rsidRPr="003A0210" w:rsidRDefault="009E3CC6" w:rsidP="00A21B01">
      <w:pPr>
        <w:pStyle w:val="21"/>
        <w:ind w:left="850" w:firstLine="566"/>
        <w:rPr>
          <w:rFonts w:hint="eastAsia"/>
        </w:rPr>
      </w:pPr>
      <w:r>
        <w:rPr>
          <w:rFonts w:hint="eastAsia"/>
        </w:rPr>
        <w:t>前述缺失</w:t>
      </w:r>
      <w:r w:rsidR="00A21B01" w:rsidRPr="00A21B01">
        <w:rPr>
          <w:rFonts w:hint="eastAsia"/>
        </w:rPr>
        <w:t>均常見</w:t>
      </w:r>
      <w:r>
        <w:rPr>
          <w:rFonts w:hint="eastAsia"/>
        </w:rPr>
        <w:t>且</w:t>
      </w:r>
      <w:r w:rsidR="00A21B01" w:rsidRPr="00A21B01">
        <w:rPr>
          <w:rFonts w:hint="eastAsia"/>
        </w:rPr>
        <w:t>重複發生，依查核結果近年未見明顯改善，允宜</w:t>
      </w:r>
      <w:r>
        <w:rPr>
          <w:rFonts w:hint="eastAsia"/>
        </w:rPr>
        <w:t>澈</w:t>
      </w:r>
      <w:r w:rsidR="00A21B01" w:rsidRPr="00A21B01">
        <w:rPr>
          <w:rFonts w:hint="eastAsia"/>
        </w:rPr>
        <w:t>底</w:t>
      </w:r>
      <w:r>
        <w:rPr>
          <w:rFonts w:hint="eastAsia"/>
        </w:rPr>
        <w:t>落實</w:t>
      </w:r>
      <w:r w:rsidR="00A21B01" w:rsidRPr="00A21B01">
        <w:rPr>
          <w:rFonts w:hint="eastAsia"/>
        </w:rPr>
        <w:t>相關防範措施</w:t>
      </w:r>
      <w:r w:rsidR="00A21B01">
        <w:rPr>
          <w:rFonts w:hint="eastAsia"/>
        </w:rPr>
        <w:t>。</w:t>
      </w:r>
    </w:p>
    <w:p w:rsidR="00DA7C18" w:rsidRDefault="00DA7C18" w:rsidP="001B6403">
      <w:pPr>
        <w:pStyle w:val="ac"/>
        <w:ind w:left="283" w:hanging="283"/>
        <w:rPr>
          <w:b/>
          <w:bCs/>
          <w:snapToGrid/>
        </w:rPr>
      </w:pPr>
    </w:p>
    <w:p w:rsidR="00843EC6" w:rsidRDefault="001B6403" w:rsidP="001B6403">
      <w:pPr>
        <w:pStyle w:val="ac"/>
        <w:ind w:left="283" w:hanging="283"/>
        <w:rPr>
          <w:b/>
          <w:bCs/>
          <w:snapToGrid/>
        </w:rPr>
      </w:pPr>
      <w:r w:rsidRPr="00441D6C">
        <w:rPr>
          <w:rFonts w:hint="eastAsia"/>
          <w:b/>
          <w:bCs/>
          <w:snapToGrid/>
        </w:rPr>
        <w:lastRenderedPageBreak/>
        <w:t>表</w:t>
      </w:r>
      <w:r>
        <w:rPr>
          <w:rFonts w:hint="eastAsia"/>
          <w:b/>
          <w:bCs/>
          <w:snapToGrid/>
        </w:rPr>
        <w:t>3</w:t>
      </w:r>
      <w:r w:rsidRPr="00441D6C">
        <w:rPr>
          <w:rFonts w:hint="eastAsia"/>
          <w:b/>
          <w:bCs/>
          <w:snapToGrid/>
        </w:rPr>
        <w:t>-</w:t>
      </w:r>
      <w:r>
        <w:rPr>
          <w:b/>
          <w:bCs/>
          <w:snapToGrid/>
        </w:rPr>
        <w:t>4</w:t>
      </w:r>
      <w:r>
        <w:rPr>
          <w:rFonts w:hint="eastAsia"/>
          <w:b/>
          <w:bCs/>
          <w:snapToGrid/>
        </w:rPr>
        <w:t>-</w:t>
      </w:r>
      <w:r>
        <w:rPr>
          <w:b/>
          <w:bCs/>
          <w:snapToGrid/>
        </w:rPr>
        <w:t xml:space="preserve">5 </w:t>
      </w:r>
      <w:r w:rsidR="007240EB">
        <w:rPr>
          <w:b/>
          <w:bCs/>
          <w:snapToGrid/>
        </w:rPr>
        <w:t xml:space="preserve"> </w:t>
      </w:r>
      <w:r w:rsidRPr="00D57867">
        <w:rPr>
          <w:rFonts w:hint="eastAsia"/>
          <w:b/>
          <w:bCs/>
          <w:snapToGrid/>
        </w:rPr>
        <w:t>109至113</w:t>
      </w:r>
      <w:r w:rsidR="00AD3184">
        <w:rPr>
          <w:rFonts w:hint="eastAsia"/>
          <w:b/>
          <w:bCs/>
          <w:snapToGrid/>
        </w:rPr>
        <w:t>年</w:t>
      </w:r>
      <w:r w:rsidRPr="00D57867">
        <w:rPr>
          <w:rFonts w:hint="eastAsia"/>
          <w:b/>
          <w:bCs/>
          <w:snapToGrid/>
        </w:rPr>
        <w:t>公共工程</w:t>
      </w:r>
      <w:r>
        <w:rPr>
          <w:rFonts w:hint="eastAsia"/>
          <w:b/>
          <w:bCs/>
          <w:snapToGrid/>
        </w:rPr>
        <w:t>施工查核安全衛生缺失扣點情形</w:t>
      </w:r>
      <w:r w:rsidR="005475EA">
        <w:rPr>
          <w:rFonts w:hint="eastAsia"/>
          <w:b/>
          <w:bCs/>
          <w:snapToGrid/>
        </w:rPr>
        <w:t>表</w:t>
      </w:r>
    </w:p>
    <w:p w:rsidR="00EB1978" w:rsidRPr="001B6403" w:rsidRDefault="00EB1978" w:rsidP="00EB1978">
      <w:pPr>
        <w:pStyle w:val="142"/>
        <w:jc w:val="right"/>
        <w:rPr>
          <w:rFonts w:hint="eastAsia"/>
        </w:rPr>
      </w:pPr>
      <w:r w:rsidRPr="00C104F2">
        <w:rPr>
          <w:rFonts w:hint="eastAsia"/>
          <w:snapToGrid/>
        </w:rPr>
        <w:t>單</w:t>
      </w:r>
      <w:r w:rsidRPr="00772136">
        <w:rPr>
          <w:rFonts w:hint="eastAsia"/>
          <w:snapToGrid/>
        </w:rPr>
        <w:t>位：</w:t>
      </w:r>
      <w:r>
        <w:rPr>
          <w:rFonts w:hint="eastAsia"/>
          <w:snapToGrid/>
        </w:rPr>
        <w:t>件；%；點</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02"/>
        <w:gridCol w:w="1702"/>
        <w:gridCol w:w="1702"/>
        <w:gridCol w:w="1702"/>
        <w:gridCol w:w="1703"/>
      </w:tblGrid>
      <w:tr w:rsidR="005915BC" w:rsidRPr="00390891" w:rsidTr="00C6763D">
        <w:trPr>
          <w:trHeight w:val="340"/>
          <w:tblHeader/>
        </w:trPr>
        <w:tc>
          <w:tcPr>
            <w:tcW w:w="1702" w:type="dxa"/>
            <w:shd w:val="clear" w:color="auto" w:fill="auto"/>
            <w:noWrap/>
            <w:vAlign w:val="center"/>
          </w:tcPr>
          <w:p w:rsidR="005915BC" w:rsidRPr="00390891" w:rsidRDefault="00AD3184" w:rsidP="001B6403">
            <w:pPr>
              <w:pStyle w:val="142"/>
              <w:jc w:val="center"/>
              <w:rPr>
                <w:rFonts w:hint="eastAsia"/>
                <w:snapToGrid/>
              </w:rPr>
            </w:pPr>
            <w:r>
              <w:rPr>
                <w:rFonts w:hint="eastAsia"/>
                <w:snapToGrid/>
              </w:rPr>
              <w:t>年</w:t>
            </w:r>
          </w:p>
        </w:tc>
        <w:tc>
          <w:tcPr>
            <w:tcW w:w="1702" w:type="dxa"/>
            <w:shd w:val="clear" w:color="auto" w:fill="auto"/>
            <w:noWrap/>
            <w:vAlign w:val="center"/>
          </w:tcPr>
          <w:p w:rsidR="005915BC" w:rsidRDefault="005915BC" w:rsidP="001B6403">
            <w:pPr>
              <w:pStyle w:val="142"/>
              <w:jc w:val="center"/>
              <w:rPr>
                <w:snapToGrid/>
              </w:rPr>
            </w:pPr>
            <w:r>
              <w:rPr>
                <w:rFonts w:hint="eastAsia"/>
                <w:snapToGrid/>
              </w:rPr>
              <w:t>查核</w:t>
            </w:r>
          </w:p>
          <w:p w:rsidR="005915BC" w:rsidRPr="00390891" w:rsidRDefault="005915BC" w:rsidP="001B6403">
            <w:pPr>
              <w:pStyle w:val="142"/>
              <w:jc w:val="center"/>
              <w:rPr>
                <w:rFonts w:hint="eastAsia"/>
                <w:snapToGrid/>
              </w:rPr>
            </w:pPr>
            <w:r>
              <w:rPr>
                <w:rFonts w:hint="eastAsia"/>
                <w:snapToGrid/>
              </w:rPr>
              <w:t>總件數</w:t>
            </w:r>
          </w:p>
        </w:tc>
        <w:tc>
          <w:tcPr>
            <w:tcW w:w="1702" w:type="dxa"/>
            <w:shd w:val="clear" w:color="auto" w:fill="auto"/>
            <w:noWrap/>
            <w:vAlign w:val="center"/>
          </w:tcPr>
          <w:p w:rsidR="005915BC" w:rsidRPr="00390891" w:rsidRDefault="005915BC" w:rsidP="001B6403">
            <w:pPr>
              <w:pStyle w:val="142"/>
              <w:jc w:val="center"/>
              <w:rPr>
                <w:rFonts w:hint="eastAsia"/>
                <w:snapToGrid/>
              </w:rPr>
            </w:pPr>
            <w:r w:rsidRPr="00390891">
              <w:rPr>
                <w:rFonts w:hint="eastAsia"/>
                <w:snapToGrid/>
              </w:rPr>
              <w:t>缺失扣點件數</w:t>
            </w:r>
          </w:p>
        </w:tc>
        <w:tc>
          <w:tcPr>
            <w:tcW w:w="1702" w:type="dxa"/>
            <w:shd w:val="clear" w:color="auto" w:fill="auto"/>
            <w:noWrap/>
            <w:vAlign w:val="center"/>
          </w:tcPr>
          <w:p w:rsidR="005915BC" w:rsidRPr="00390891" w:rsidRDefault="005915BC" w:rsidP="00BF0BE1">
            <w:pPr>
              <w:pStyle w:val="142"/>
              <w:jc w:val="center"/>
              <w:rPr>
                <w:rFonts w:hint="eastAsia"/>
                <w:snapToGrid/>
              </w:rPr>
            </w:pPr>
            <w:r w:rsidRPr="00390891">
              <w:rPr>
                <w:rFonts w:hint="eastAsia"/>
                <w:snapToGrid/>
              </w:rPr>
              <w:t>缺失扣點比率</w:t>
            </w:r>
          </w:p>
        </w:tc>
        <w:tc>
          <w:tcPr>
            <w:tcW w:w="1703" w:type="dxa"/>
            <w:shd w:val="clear" w:color="auto" w:fill="auto"/>
            <w:noWrap/>
            <w:vAlign w:val="center"/>
          </w:tcPr>
          <w:p w:rsidR="005B301B" w:rsidRDefault="005B301B" w:rsidP="005B301B">
            <w:pPr>
              <w:pStyle w:val="142"/>
              <w:jc w:val="center"/>
              <w:rPr>
                <w:snapToGrid/>
              </w:rPr>
            </w:pPr>
            <w:r>
              <w:rPr>
                <w:rFonts w:hint="eastAsia"/>
                <w:snapToGrid/>
              </w:rPr>
              <w:t>每案</w:t>
            </w:r>
            <w:r w:rsidR="005915BC" w:rsidRPr="00390891">
              <w:rPr>
                <w:rFonts w:hint="eastAsia"/>
                <w:snapToGrid/>
              </w:rPr>
              <w:t>平均</w:t>
            </w:r>
          </w:p>
          <w:p w:rsidR="005915BC" w:rsidRPr="00390891" w:rsidRDefault="005915BC" w:rsidP="005B301B">
            <w:pPr>
              <w:pStyle w:val="142"/>
              <w:jc w:val="center"/>
              <w:rPr>
                <w:rFonts w:hint="eastAsia"/>
                <w:snapToGrid/>
              </w:rPr>
            </w:pPr>
            <w:r w:rsidRPr="00390891">
              <w:rPr>
                <w:rFonts w:hint="eastAsia"/>
                <w:snapToGrid/>
              </w:rPr>
              <w:t>扣點數</w:t>
            </w:r>
          </w:p>
        </w:tc>
      </w:tr>
      <w:tr w:rsidR="005915BC" w:rsidRPr="00390891" w:rsidTr="005915BC">
        <w:trPr>
          <w:trHeight w:val="340"/>
        </w:trPr>
        <w:tc>
          <w:tcPr>
            <w:tcW w:w="1702" w:type="dxa"/>
            <w:shd w:val="clear" w:color="auto" w:fill="auto"/>
            <w:noWrap/>
            <w:vAlign w:val="center"/>
          </w:tcPr>
          <w:p w:rsidR="005915BC" w:rsidRPr="00390891" w:rsidRDefault="005915BC" w:rsidP="001B6403">
            <w:pPr>
              <w:pStyle w:val="142"/>
              <w:jc w:val="center"/>
              <w:rPr>
                <w:rFonts w:hint="eastAsia"/>
                <w:snapToGrid/>
              </w:rPr>
            </w:pPr>
            <w:r>
              <w:rPr>
                <w:rFonts w:hint="eastAsia"/>
                <w:snapToGrid/>
              </w:rPr>
              <w:t>109</w:t>
            </w:r>
          </w:p>
        </w:tc>
        <w:tc>
          <w:tcPr>
            <w:tcW w:w="1702" w:type="dxa"/>
            <w:shd w:val="clear" w:color="auto" w:fill="auto"/>
            <w:noWrap/>
            <w:vAlign w:val="center"/>
          </w:tcPr>
          <w:p w:rsidR="005915BC" w:rsidRPr="00390891" w:rsidRDefault="005915BC" w:rsidP="00D618BC">
            <w:pPr>
              <w:pStyle w:val="142"/>
              <w:jc w:val="right"/>
              <w:rPr>
                <w:rFonts w:hint="eastAsia"/>
                <w:snapToGrid/>
              </w:rPr>
            </w:pPr>
            <w:r>
              <w:rPr>
                <w:rFonts w:hint="eastAsia"/>
                <w:snapToGrid/>
              </w:rPr>
              <w:t>4,209</w:t>
            </w:r>
          </w:p>
        </w:tc>
        <w:tc>
          <w:tcPr>
            <w:tcW w:w="1702" w:type="dxa"/>
            <w:shd w:val="clear" w:color="auto" w:fill="auto"/>
            <w:noWrap/>
            <w:vAlign w:val="center"/>
          </w:tcPr>
          <w:p w:rsidR="005915BC" w:rsidRPr="00390891" w:rsidRDefault="00E501D6" w:rsidP="001B6403">
            <w:pPr>
              <w:pStyle w:val="142"/>
              <w:jc w:val="right"/>
              <w:rPr>
                <w:rFonts w:hint="eastAsia"/>
                <w:snapToGrid/>
              </w:rPr>
            </w:pPr>
            <w:r>
              <w:rPr>
                <w:rFonts w:hint="eastAsia"/>
                <w:snapToGrid/>
              </w:rPr>
              <w:t>264</w:t>
            </w:r>
          </w:p>
        </w:tc>
        <w:tc>
          <w:tcPr>
            <w:tcW w:w="1702" w:type="dxa"/>
            <w:shd w:val="clear" w:color="auto" w:fill="auto"/>
            <w:noWrap/>
            <w:vAlign w:val="center"/>
          </w:tcPr>
          <w:p w:rsidR="005915BC" w:rsidRPr="00390891" w:rsidRDefault="005915BC" w:rsidP="00EB1978">
            <w:pPr>
              <w:pStyle w:val="142"/>
              <w:jc w:val="right"/>
              <w:rPr>
                <w:rFonts w:hint="eastAsia"/>
                <w:snapToGrid/>
              </w:rPr>
            </w:pPr>
            <w:r>
              <w:rPr>
                <w:rFonts w:hint="eastAsia"/>
                <w:snapToGrid/>
              </w:rPr>
              <w:t>6.27</w:t>
            </w:r>
          </w:p>
        </w:tc>
        <w:tc>
          <w:tcPr>
            <w:tcW w:w="1703" w:type="dxa"/>
            <w:shd w:val="clear" w:color="auto" w:fill="auto"/>
            <w:noWrap/>
            <w:vAlign w:val="center"/>
          </w:tcPr>
          <w:p w:rsidR="005915BC" w:rsidRPr="00390891" w:rsidRDefault="005915BC" w:rsidP="001B6403">
            <w:pPr>
              <w:pStyle w:val="142"/>
              <w:jc w:val="right"/>
              <w:rPr>
                <w:rFonts w:hint="eastAsia"/>
                <w:snapToGrid/>
              </w:rPr>
            </w:pPr>
            <w:r>
              <w:rPr>
                <w:rFonts w:hint="eastAsia"/>
                <w:snapToGrid/>
              </w:rPr>
              <w:t>1.78</w:t>
            </w:r>
          </w:p>
        </w:tc>
      </w:tr>
      <w:tr w:rsidR="005915BC" w:rsidRPr="00390891" w:rsidTr="005915BC">
        <w:trPr>
          <w:trHeight w:val="340"/>
        </w:trPr>
        <w:tc>
          <w:tcPr>
            <w:tcW w:w="1702" w:type="dxa"/>
            <w:shd w:val="clear" w:color="auto" w:fill="auto"/>
            <w:noWrap/>
            <w:vAlign w:val="center"/>
          </w:tcPr>
          <w:p w:rsidR="005915BC" w:rsidRPr="00390891" w:rsidRDefault="005915BC" w:rsidP="001B6403">
            <w:pPr>
              <w:pStyle w:val="142"/>
              <w:jc w:val="center"/>
              <w:rPr>
                <w:rFonts w:hint="eastAsia"/>
                <w:snapToGrid/>
              </w:rPr>
            </w:pPr>
            <w:r>
              <w:rPr>
                <w:rFonts w:hint="eastAsia"/>
                <w:snapToGrid/>
              </w:rPr>
              <w:t>110</w:t>
            </w:r>
          </w:p>
        </w:tc>
        <w:tc>
          <w:tcPr>
            <w:tcW w:w="1702" w:type="dxa"/>
            <w:shd w:val="clear" w:color="auto" w:fill="auto"/>
            <w:noWrap/>
            <w:vAlign w:val="center"/>
          </w:tcPr>
          <w:p w:rsidR="005915BC" w:rsidRPr="00390891" w:rsidRDefault="005915BC" w:rsidP="00D618BC">
            <w:pPr>
              <w:pStyle w:val="142"/>
              <w:jc w:val="right"/>
              <w:rPr>
                <w:rFonts w:hint="eastAsia"/>
                <w:snapToGrid/>
              </w:rPr>
            </w:pPr>
            <w:r>
              <w:rPr>
                <w:rFonts w:hint="eastAsia"/>
                <w:snapToGrid/>
              </w:rPr>
              <w:t>4,367</w:t>
            </w:r>
          </w:p>
        </w:tc>
        <w:tc>
          <w:tcPr>
            <w:tcW w:w="1702" w:type="dxa"/>
            <w:shd w:val="clear" w:color="auto" w:fill="auto"/>
            <w:noWrap/>
            <w:vAlign w:val="center"/>
          </w:tcPr>
          <w:p w:rsidR="005915BC" w:rsidRPr="00390891" w:rsidRDefault="005915BC" w:rsidP="001B6403">
            <w:pPr>
              <w:pStyle w:val="142"/>
              <w:jc w:val="right"/>
              <w:rPr>
                <w:rFonts w:hint="eastAsia"/>
                <w:snapToGrid/>
              </w:rPr>
            </w:pPr>
            <w:r>
              <w:rPr>
                <w:rFonts w:hint="eastAsia"/>
                <w:snapToGrid/>
              </w:rPr>
              <w:t>287</w:t>
            </w:r>
          </w:p>
        </w:tc>
        <w:tc>
          <w:tcPr>
            <w:tcW w:w="1702" w:type="dxa"/>
            <w:shd w:val="clear" w:color="auto" w:fill="auto"/>
            <w:noWrap/>
            <w:vAlign w:val="center"/>
          </w:tcPr>
          <w:p w:rsidR="005915BC" w:rsidRPr="00390891" w:rsidRDefault="005915BC" w:rsidP="00EB1978">
            <w:pPr>
              <w:pStyle w:val="142"/>
              <w:jc w:val="right"/>
              <w:rPr>
                <w:rFonts w:hint="eastAsia"/>
                <w:snapToGrid/>
              </w:rPr>
            </w:pPr>
            <w:r>
              <w:rPr>
                <w:rFonts w:hint="eastAsia"/>
                <w:snapToGrid/>
              </w:rPr>
              <w:t>6.57</w:t>
            </w:r>
          </w:p>
        </w:tc>
        <w:tc>
          <w:tcPr>
            <w:tcW w:w="1703" w:type="dxa"/>
            <w:shd w:val="clear" w:color="auto" w:fill="auto"/>
            <w:noWrap/>
            <w:vAlign w:val="center"/>
          </w:tcPr>
          <w:p w:rsidR="005915BC" w:rsidRPr="00390891" w:rsidRDefault="005915BC" w:rsidP="001B6403">
            <w:pPr>
              <w:pStyle w:val="142"/>
              <w:jc w:val="right"/>
              <w:rPr>
                <w:rFonts w:hint="eastAsia"/>
                <w:snapToGrid/>
              </w:rPr>
            </w:pPr>
            <w:r>
              <w:rPr>
                <w:rFonts w:hint="eastAsia"/>
                <w:snapToGrid/>
              </w:rPr>
              <w:t>2.09</w:t>
            </w:r>
          </w:p>
        </w:tc>
      </w:tr>
      <w:tr w:rsidR="005915BC" w:rsidRPr="00390891" w:rsidTr="005915BC">
        <w:trPr>
          <w:trHeight w:val="340"/>
        </w:trPr>
        <w:tc>
          <w:tcPr>
            <w:tcW w:w="1702" w:type="dxa"/>
            <w:shd w:val="clear" w:color="auto" w:fill="auto"/>
            <w:noWrap/>
            <w:vAlign w:val="center"/>
          </w:tcPr>
          <w:p w:rsidR="005915BC" w:rsidRPr="00390891" w:rsidRDefault="005915BC" w:rsidP="001B6403">
            <w:pPr>
              <w:pStyle w:val="142"/>
              <w:jc w:val="center"/>
              <w:rPr>
                <w:rFonts w:hint="eastAsia"/>
                <w:snapToGrid/>
              </w:rPr>
            </w:pPr>
            <w:r>
              <w:rPr>
                <w:rFonts w:hint="eastAsia"/>
                <w:snapToGrid/>
              </w:rPr>
              <w:t>111</w:t>
            </w:r>
          </w:p>
        </w:tc>
        <w:tc>
          <w:tcPr>
            <w:tcW w:w="1702" w:type="dxa"/>
            <w:shd w:val="clear" w:color="auto" w:fill="auto"/>
            <w:noWrap/>
            <w:vAlign w:val="center"/>
          </w:tcPr>
          <w:p w:rsidR="005915BC" w:rsidRPr="00390891" w:rsidRDefault="005915BC" w:rsidP="00D618BC">
            <w:pPr>
              <w:pStyle w:val="142"/>
              <w:jc w:val="right"/>
              <w:rPr>
                <w:rFonts w:hint="eastAsia"/>
                <w:snapToGrid/>
              </w:rPr>
            </w:pPr>
            <w:r>
              <w:rPr>
                <w:rFonts w:hint="eastAsia"/>
                <w:snapToGrid/>
              </w:rPr>
              <w:t>4,788</w:t>
            </w:r>
          </w:p>
        </w:tc>
        <w:tc>
          <w:tcPr>
            <w:tcW w:w="1702" w:type="dxa"/>
            <w:shd w:val="clear" w:color="auto" w:fill="auto"/>
            <w:noWrap/>
            <w:vAlign w:val="center"/>
          </w:tcPr>
          <w:p w:rsidR="005915BC" w:rsidRPr="00390891" w:rsidRDefault="005915BC" w:rsidP="001B6403">
            <w:pPr>
              <w:pStyle w:val="142"/>
              <w:jc w:val="right"/>
              <w:rPr>
                <w:rFonts w:hint="eastAsia"/>
                <w:snapToGrid/>
              </w:rPr>
            </w:pPr>
            <w:r>
              <w:rPr>
                <w:rFonts w:hint="eastAsia"/>
                <w:snapToGrid/>
              </w:rPr>
              <w:t>217</w:t>
            </w:r>
          </w:p>
        </w:tc>
        <w:tc>
          <w:tcPr>
            <w:tcW w:w="1702" w:type="dxa"/>
            <w:shd w:val="clear" w:color="auto" w:fill="auto"/>
            <w:noWrap/>
            <w:vAlign w:val="center"/>
          </w:tcPr>
          <w:p w:rsidR="005915BC" w:rsidRPr="00390891" w:rsidRDefault="005915BC" w:rsidP="00EB1978">
            <w:pPr>
              <w:pStyle w:val="142"/>
              <w:jc w:val="right"/>
              <w:rPr>
                <w:rFonts w:hint="eastAsia"/>
                <w:snapToGrid/>
              </w:rPr>
            </w:pPr>
            <w:r>
              <w:rPr>
                <w:rFonts w:hint="eastAsia"/>
                <w:snapToGrid/>
              </w:rPr>
              <w:t>4.53</w:t>
            </w:r>
          </w:p>
        </w:tc>
        <w:tc>
          <w:tcPr>
            <w:tcW w:w="1703" w:type="dxa"/>
            <w:shd w:val="clear" w:color="auto" w:fill="auto"/>
            <w:noWrap/>
            <w:vAlign w:val="center"/>
          </w:tcPr>
          <w:p w:rsidR="005915BC" w:rsidRPr="00390891" w:rsidRDefault="005915BC" w:rsidP="001B6403">
            <w:pPr>
              <w:pStyle w:val="142"/>
              <w:jc w:val="right"/>
              <w:rPr>
                <w:rFonts w:hint="eastAsia"/>
                <w:snapToGrid/>
              </w:rPr>
            </w:pPr>
            <w:r>
              <w:rPr>
                <w:rFonts w:hint="eastAsia"/>
                <w:snapToGrid/>
              </w:rPr>
              <w:t>2.38</w:t>
            </w:r>
          </w:p>
        </w:tc>
      </w:tr>
      <w:tr w:rsidR="005915BC" w:rsidRPr="00390891" w:rsidTr="005915BC">
        <w:trPr>
          <w:trHeight w:val="340"/>
        </w:trPr>
        <w:tc>
          <w:tcPr>
            <w:tcW w:w="1702" w:type="dxa"/>
            <w:shd w:val="clear" w:color="auto" w:fill="auto"/>
            <w:noWrap/>
            <w:vAlign w:val="center"/>
          </w:tcPr>
          <w:p w:rsidR="005915BC" w:rsidRPr="00390891" w:rsidRDefault="005915BC" w:rsidP="001B6403">
            <w:pPr>
              <w:pStyle w:val="142"/>
              <w:jc w:val="center"/>
              <w:rPr>
                <w:rFonts w:hint="eastAsia"/>
                <w:snapToGrid/>
              </w:rPr>
            </w:pPr>
            <w:r>
              <w:rPr>
                <w:rFonts w:hint="eastAsia"/>
                <w:snapToGrid/>
              </w:rPr>
              <w:t>112</w:t>
            </w:r>
          </w:p>
        </w:tc>
        <w:tc>
          <w:tcPr>
            <w:tcW w:w="1702" w:type="dxa"/>
            <w:shd w:val="clear" w:color="auto" w:fill="auto"/>
            <w:noWrap/>
            <w:vAlign w:val="center"/>
          </w:tcPr>
          <w:p w:rsidR="005915BC" w:rsidRPr="00390891" w:rsidRDefault="005915BC" w:rsidP="00D618BC">
            <w:pPr>
              <w:pStyle w:val="142"/>
              <w:jc w:val="right"/>
              <w:rPr>
                <w:rFonts w:hint="eastAsia"/>
                <w:snapToGrid/>
              </w:rPr>
            </w:pPr>
            <w:r>
              <w:rPr>
                <w:rFonts w:hint="eastAsia"/>
                <w:snapToGrid/>
              </w:rPr>
              <w:t>4,658</w:t>
            </w:r>
          </w:p>
        </w:tc>
        <w:tc>
          <w:tcPr>
            <w:tcW w:w="1702" w:type="dxa"/>
            <w:shd w:val="clear" w:color="auto" w:fill="auto"/>
            <w:noWrap/>
            <w:vAlign w:val="center"/>
          </w:tcPr>
          <w:p w:rsidR="005915BC" w:rsidRPr="00390891" w:rsidRDefault="005915BC" w:rsidP="001B6403">
            <w:pPr>
              <w:pStyle w:val="142"/>
              <w:jc w:val="right"/>
              <w:rPr>
                <w:rFonts w:hint="eastAsia"/>
                <w:snapToGrid/>
              </w:rPr>
            </w:pPr>
            <w:r>
              <w:rPr>
                <w:rFonts w:hint="eastAsia"/>
                <w:snapToGrid/>
              </w:rPr>
              <w:t>159</w:t>
            </w:r>
          </w:p>
        </w:tc>
        <w:tc>
          <w:tcPr>
            <w:tcW w:w="1702" w:type="dxa"/>
            <w:shd w:val="clear" w:color="auto" w:fill="auto"/>
            <w:noWrap/>
            <w:vAlign w:val="center"/>
          </w:tcPr>
          <w:p w:rsidR="005915BC" w:rsidRPr="00390891" w:rsidRDefault="005915BC" w:rsidP="00EB1978">
            <w:pPr>
              <w:pStyle w:val="142"/>
              <w:jc w:val="right"/>
              <w:rPr>
                <w:rFonts w:hint="eastAsia"/>
                <w:snapToGrid/>
              </w:rPr>
            </w:pPr>
            <w:r>
              <w:rPr>
                <w:rFonts w:hint="eastAsia"/>
                <w:snapToGrid/>
              </w:rPr>
              <w:t>3.41</w:t>
            </w:r>
          </w:p>
        </w:tc>
        <w:tc>
          <w:tcPr>
            <w:tcW w:w="1703" w:type="dxa"/>
            <w:shd w:val="clear" w:color="auto" w:fill="auto"/>
            <w:noWrap/>
            <w:vAlign w:val="center"/>
          </w:tcPr>
          <w:p w:rsidR="005915BC" w:rsidRPr="00390891" w:rsidRDefault="005915BC" w:rsidP="001B6403">
            <w:pPr>
              <w:pStyle w:val="142"/>
              <w:jc w:val="right"/>
              <w:rPr>
                <w:rFonts w:hint="eastAsia"/>
                <w:snapToGrid/>
              </w:rPr>
            </w:pPr>
            <w:r>
              <w:rPr>
                <w:rFonts w:hint="eastAsia"/>
                <w:snapToGrid/>
              </w:rPr>
              <w:t>2.33</w:t>
            </w:r>
          </w:p>
        </w:tc>
      </w:tr>
      <w:tr w:rsidR="005915BC" w:rsidRPr="00390891" w:rsidTr="005915BC">
        <w:trPr>
          <w:trHeight w:val="340"/>
        </w:trPr>
        <w:tc>
          <w:tcPr>
            <w:tcW w:w="1702" w:type="dxa"/>
            <w:shd w:val="clear" w:color="auto" w:fill="auto"/>
            <w:noWrap/>
            <w:vAlign w:val="center"/>
          </w:tcPr>
          <w:p w:rsidR="005915BC" w:rsidRPr="00390891" w:rsidRDefault="005915BC" w:rsidP="001B6403">
            <w:pPr>
              <w:pStyle w:val="142"/>
              <w:jc w:val="center"/>
              <w:rPr>
                <w:rFonts w:hint="eastAsia"/>
                <w:snapToGrid/>
              </w:rPr>
            </w:pPr>
            <w:r>
              <w:rPr>
                <w:rFonts w:hint="eastAsia"/>
                <w:snapToGrid/>
              </w:rPr>
              <w:t>113</w:t>
            </w:r>
          </w:p>
        </w:tc>
        <w:tc>
          <w:tcPr>
            <w:tcW w:w="1702" w:type="dxa"/>
            <w:shd w:val="clear" w:color="auto" w:fill="auto"/>
            <w:noWrap/>
            <w:vAlign w:val="center"/>
          </w:tcPr>
          <w:p w:rsidR="005915BC" w:rsidRPr="00390891" w:rsidRDefault="005915BC" w:rsidP="00D618BC">
            <w:pPr>
              <w:pStyle w:val="142"/>
              <w:jc w:val="right"/>
              <w:rPr>
                <w:rFonts w:hint="eastAsia"/>
                <w:snapToGrid/>
              </w:rPr>
            </w:pPr>
            <w:r>
              <w:rPr>
                <w:rFonts w:hint="eastAsia"/>
                <w:snapToGrid/>
              </w:rPr>
              <w:t>4,458</w:t>
            </w:r>
          </w:p>
        </w:tc>
        <w:tc>
          <w:tcPr>
            <w:tcW w:w="1702" w:type="dxa"/>
            <w:shd w:val="clear" w:color="auto" w:fill="auto"/>
            <w:noWrap/>
            <w:vAlign w:val="center"/>
          </w:tcPr>
          <w:p w:rsidR="005915BC" w:rsidRPr="00390891" w:rsidRDefault="005915BC" w:rsidP="001B6403">
            <w:pPr>
              <w:pStyle w:val="142"/>
              <w:jc w:val="right"/>
              <w:rPr>
                <w:rFonts w:hint="eastAsia"/>
                <w:snapToGrid/>
              </w:rPr>
            </w:pPr>
            <w:r>
              <w:rPr>
                <w:rFonts w:hint="eastAsia"/>
                <w:snapToGrid/>
              </w:rPr>
              <w:t>167</w:t>
            </w:r>
          </w:p>
        </w:tc>
        <w:tc>
          <w:tcPr>
            <w:tcW w:w="1702" w:type="dxa"/>
            <w:shd w:val="clear" w:color="auto" w:fill="auto"/>
            <w:noWrap/>
            <w:vAlign w:val="center"/>
          </w:tcPr>
          <w:p w:rsidR="005915BC" w:rsidRPr="00390891" w:rsidRDefault="005915BC" w:rsidP="00EB1978">
            <w:pPr>
              <w:pStyle w:val="142"/>
              <w:jc w:val="right"/>
              <w:rPr>
                <w:rFonts w:hint="eastAsia"/>
                <w:snapToGrid/>
              </w:rPr>
            </w:pPr>
            <w:r>
              <w:rPr>
                <w:rFonts w:hint="eastAsia"/>
                <w:snapToGrid/>
              </w:rPr>
              <w:t>3.75</w:t>
            </w:r>
          </w:p>
        </w:tc>
        <w:tc>
          <w:tcPr>
            <w:tcW w:w="1703" w:type="dxa"/>
            <w:shd w:val="clear" w:color="auto" w:fill="auto"/>
            <w:noWrap/>
            <w:vAlign w:val="center"/>
          </w:tcPr>
          <w:p w:rsidR="005915BC" w:rsidRPr="00390891" w:rsidRDefault="005915BC" w:rsidP="001B6403">
            <w:pPr>
              <w:pStyle w:val="142"/>
              <w:jc w:val="right"/>
              <w:rPr>
                <w:rFonts w:hint="eastAsia"/>
                <w:snapToGrid/>
              </w:rPr>
            </w:pPr>
            <w:r>
              <w:rPr>
                <w:rFonts w:hint="eastAsia"/>
                <w:snapToGrid/>
              </w:rPr>
              <w:t>2.34</w:t>
            </w:r>
          </w:p>
        </w:tc>
      </w:tr>
    </w:tbl>
    <w:p w:rsidR="001B6403" w:rsidRDefault="001B6403" w:rsidP="001229B9">
      <w:pPr>
        <w:pStyle w:val="142"/>
        <w:ind w:leftChars="10" w:left="1176" w:hangingChars="472" w:hanging="1148"/>
      </w:pPr>
      <w:r w:rsidRPr="00441D6C">
        <w:rPr>
          <w:rFonts w:hint="eastAsia"/>
        </w:rPr>
        <w:t>說    明：</w:t>
      </w:r>
      <w:r w:rsidR="001229B9">
        <w:rPr>
          <w:rFonts w:hint="eastAsia"/>
        </w:rPr>
        <w:t>1.缺失扣點比率=</w:t>
      </w:r>
      <w:r w:rsidR="001229B9" w:rsidRPr="001229B9">
        <w:rPr>
          <w:rFonts w:hint="eastAsia"/>
        </w:rPr>
        <w:t>缺失扣點件數</w:t>
      </w:r>
      <w:r w:rsidR="001229B9">
        <w:rPr>
          <w:rFonts w:hint="eastAsia"/>
        </w:rPr>
        <w:t>/查核總件數</w:t>
      </w:r>
      <w:r>
        <w:rPr>
          <w:rFonts w:hint="eastAsia"/>
        </w:rPr>
        <w:t>。</w:t>
      </w:r>
    </w:p>
    <w:p w:rsidR="001229B9" w:rsidRDefault="001229B9" w:rsidP="001229B9">
      <w:pPr>
        <w:pStyle w:val="142"/>
        <w:ind w:leftChars="415" w:left="1175" w:firstLineChars="11" w:firstLine="27"/>
      </w:pPr>
      <w:r>
        <w:rPr>
          <w:rFonts w:hint="eastAsia"/>
        </w:rPr>
        <w:t>2.</w:t>
      </w:r>
      <w:r w:rsidR="005B301B">
        <w:rPr>
          <w:rFonts w:hint="eastAsia"/>
          <w:snapToGrid/>
        </w:rPr>
        <w:t>每</w:t>
      </w:r>
      <w:r w:rsidR="005B301B" w:rsidRPr="00FC60A0">
        <w:rPr>
          <w:rFonts w:hint="eastAsia"/>
          <w:snapToGrid/>
        </w:rPr>
        <w:t>案平均扣點數</w:t>
      </w:r>
      <w:r>
        <w:rPr>
          <w:rFonts w:hint="eastAsia"/>
        </w:rPr>
        <w:t>=</w:t>
      </w:r>
      <w:r w:rsidR="00EF2302">
        <w:rPr>
          <w:rFonts w:hint="eastAsia"/>
        </w:rPr>
        <w:t>缺失</w:t>
      </w:r>
      <w:r>
        <w:rPr>
          <w:rFonts w:hint="eastAsia"/>
        </w:rPr>
        <w:t>扣點數/</w:t>
      </w:r>
      <w:r w:rsidRPr="001229B9">
        <w:rPr>
          <w:rFonts w:hint="eastAsia"/>
        </w:rPr>
        <w:t>缺失扣點件數</w:t>
      </w:r>
      <w:r>
        <w:rPr>
          <w:rFonts w:hint="eastAsia"/>
        </w:rPr>
        <w:t>。</w:t>
      </w:r>
    </w:p>
    <w:p w:rsidR="00BB7B5E" w:rsidRPr="001229B9" w:rsidRDefault="00BB7B5E" w:rsidP="00BB7B5E">
      <w:pPr>
        <w:pStyle w:val="142"/>
        <w:ind w:leftChars="425" w:left="1455" w:hangingChars="103" w:hanging="251"/>
        <w:jc w:val="both"/>
        <w:rPr>
          <w:rFonts w:hint="eastAsia"/>
        </w:rPr>
      </w:pPr>
      <w:r>
        <w:rPr>
          <w:rFonts w:hint="eastAsia"/>
        </w:rPr>
        <w:t>3.</w:t>
      </w:r>
      <w:r w:rsidR="001B4D82">
        <w:rPr>
          <w:rFonts w:hint="eastAsia"/>
        </w:rPr>
        <w:t>依</w:t>
      </w:r>
      <w:r w:rsidR="004013BA">
        <w:rPr>
          <w:rFonts w:hint="eastAsia"/>
        </w:rPr>
        <w:t>112年9月</w:t>
      </w:r>
      <w:r w:rsidR="00F54383">
        <w:rPr>
          <w:rFonts w:hint="eastAsia"/>
        </w:rPr>
        <w:t>1日</w:t>
      </w:r>
      <w:r w:rsidR="004013BA">
        <w:rPr>
          <w:rFonts w:hint="eastAsia"/>
        </w:rPr>
        <w:t>版</w:t>
      </w:r>
      <w:r>
        <w:rPr>
          <w:rFonts w:hAnsi="標楷體" w:hint="eastAsia"/>
        </w:rPr>
        <w:t>「</w:t>
      </w:r>
      <w:r w:rsidRPr="00A965BB">
        <w:rPr>
          <w:rFonts w:hAnsi="標楷體" w:hint="eastAsia"/>
        </w:rPr>
        <w:t>工程施工查核小組查核品質缺失扣點紀錄表</w:t>
      </w:r>
      <w:r>
        <w:rPr>
          <w:rFonts w:hAnsi="標楷體" w:hint="eastAsia"/>
        </w:rPr>
        <w:t>」，</w:t>
      </w:r>
      <w:r w:rsidRPr="008B5449">
        <w:rPr>
          <w:rFonts w:hAnsi="標楷體" w:hint="eastAsia"/>
        </w:rPr>
        <w:t>缺失扣罰分「一般缺失」、「嚴重缺失」、</w:t>
      </w:r>
      <w:r w:rsidRPr="00BB7B5E">
        <w:rPr>
          <w:rFonts w:hAnsi="標楷體" w:hint="eastAsia"/>
        </w:rPr>
        <w:t>「加重扣罰」</w:t>
      </w:r>
      <w:r w:rsidRPr="008B5449">
        <w:rPr>
          <w:rFonts w:hAnsi="標楷體" w:hint="eastAsia"/>
        </w:rPr>
        <w:t>等三項缺失扣點數，說明如下：1、一般缺失：扣罰[-1(M),-2(S)]</w:t>
      </w:r>
      <w:r>
        <w:rPr>
          <w:rFonts w:hAnsi="標楷體" w:hint="eastAsia"/>
        </w:rPr>
        <w:t>；</w:t>
      </w:r>
      <w:r w:rsidRPr="008B5449">
        <w:rPr>
          <w:rFonts w:hAnsi="標楷體" w:hint="eastAsia"/>
        </w:rPr>
        <w:t>2、嚴重缺失：扣罰[-2(M),-4(S)]</w:t>
      </w:r>
      <w:r>
        <w:rPr>
          <w:rFonts w:hAnsi="標楷體" w:hint="eastAsia"/>
        </w:rPr>
        <w:t>；</w:t>
      </w:r>
      <w:r w:rsidRPr="008B5449">
        <w:rPr>
          <w:rFonts w:hAnsi="標楷體" w:hint="eastAsia"/>
        </w:rPr>
        <w:t>3、加重扣罰：扣罰[-3(M),-5(S)]</w:t>
      </w:r>
      <w:r>
        <w:rPr>
          <w:rFonts w:hAnsi="標楷體" w:hint="eastAsia"/>
        </w:rPr>
        <w:t>。(M)係指中等程度，(S)係指嚴重程度。</w:t>
      </w:r>
    </w:p>
    <w:p w:rsidR="00390891" w:rsidRDefault="001B6403" w:rsidP="00857AC2">
      <w:pPr>
        <w:pStyle w:val="142"/>
        <w:ind w:leftChars="10" w:left="1259" w:hangingChars="506" w:hanging="1231"/>
        <w:jc w:val="both"/>
      </w:pPr>
      <w:r w:rsidRPr="00441D6C">
        <w:rPr>
          <w:rFonts w:hint="eastAsia"/>
        </w:rPr>
        <w:t>資料來源：</w:t>
      </w:r>
      <w:r w:rsidR="001229B9">
        <w:rPr>
          <w:rFonts w:hint="eastAsia"/>
        </w:rPr>
        <w:t>工程會</w:t>
      </w:r>
      <w:r>
        <w:rPr>
          <w:rFonts w:hint="eastAsia"/>
        </w:rPr>
        <w:t>；本中心整理。</w:t>
      </w:r>
    </w:p>
    <w:p w:rsidR="005475EA" w:rsidRPr="00EB1978" w:rsidRDefault="005475EA" w:rsidP="00EB1978">
      <w:pPr>
        <w:pStyle w:val="ac"/>
        <w:ind w:left="1372" w:hangingChars="484" w:hanging="1372"/>
        <w:rPr>
          <w:b/>
          <w:bCs/>
          <w:snapToGrid/>
        </w:rPr>
      </w:pPr>
      <w:r w:rsidRPr="00441D6C">
        <w:rPr>
          <w:rFonts w:hint="eastAsia"/>
          <w:b/>
          <w:bCs/>
          <w:snapToGrid/>
        </w:rPr>
        <w:t>表</w:t>
      </w:r>
      <w:r>
        <w:rPr>
          <w:rFonts w:hint="eastAsia"/>
          <w:b/>
          <w:bCs/>
          <w:snapToGrid/>
        </w:rPr>
        <w:t>3</w:t>
      </w:r>
      <w:r w:rsidRPr="00441D6C">
        <w:rPr>
          <w:rFonts w:hint="eastAsia"/>
          <w:b/>
          <w:bCs/>
          <w:snapToGrid/>
        </w:rPr>
        <w:t>-</w:t>
      </w:r>
      <w:r>
        <w:rPr>
          <w:b/>
          <w:bCs/>
          <w:snapToGrid/>
        </w:rPr>
        <w:t>4</w:t>
      </w:r>
      <w:r>
        <w:rPr>
          <w:rFonts w:hint="eastAsia"/>
          <w:b/>
          <w:bCs/>
          <w:snapToGrid/>
        </w:rPr>
        <w:t>-6</w:t>
      </w:r>
      <w:r>
        <w:rPr>
          <w:b/>
          <w:bCs/>
          <w:snapToGrid/>
        </w:rPr>
        <w:t xml:space="preserve"> </w:t>
      </w:r>
      <w:r w:rsidR="007240EB">
        <w:rPr>
          <w:b/>
          <w:bCs/>
          <w:snapToGrid/>
        </w:rPr>
        <w:t xml:space="preserve"> </w:t>
      </w:r>
      <w:r>
        <w:rPr>
          <w:rFonts w:hint="eastAsia"/>
          <w:b/>
          <w:bCs/>
          <w:snapToGrid/>
        </w:rPr>
        <w:t>113</w:t>
      </w:r>
      <w:r w:rsidR="00AD3184">
        <w:rPr>
          <w:rFonts w:hint="eastAsia"/>
          <w:b/>
          <w:bCs/>
          <w:snapToGrid/>
        </w:rPr>
        <w:t>年</w:t>
      </w:r>
      <w:r w:rsidRPr="00D57867">
        <w:rPr>
          <w:rFonts w:hint="eastAsia"/>
          <w:b/>
          <w:bCs/>
          <w:snapToGrid/>
        </w:rPr>
        <w:t>公共工程</w:t>
      </w:r>
      <w:r>
        <w:rPr>
          <w:rFonts w:hint="eastAsia"/>
          <w:b/>
          <w:bCs/>
          <w:snapToGrid/>
        </w:rPr>
        <w:t>施工查核前三大安全衛生缺失之近5年扣點情形表</w:t>
      </w:r>
      <w:r w:rsidR="00EB1978">
        <w:rPr>
          <w:rFonts w:hint="eastAsia"/>
          <w:b/>
          <w:bCs/>
          <w:snapToGrid/>
        </w:rPr>
        <w:t xml:space="preserve">                              </w:t>
      </w:r>
      <w:r w:rsidR="00EB1978" w:rsidRPr="00EB1978">
        <w:rPr>
          <w:rFonts w:hint="eastAsia"/>
          <w:bCs/>
          <w:snapToGrid/>
          <w:sz w:val="24"/>
          <w:szCs w:val="24"/>
        </w:rPr>
        <w:t>單位：件；%；點</w:t>
      </w:r>
      <w:r w:rsidR="00EB1978">
        <w:rPr>
          <w:rFonts w:hint="eastAsia"/>
          <w:b/>
          <w:bCs/>
          <w:snapToGrid/>
        </w:rPr>
        <w:t xml:space="preserve"> </w:t>
      </w:r>
    </w:p>
    <w:tbl>
      <w:tblPr>
        <w:tblW w:w="849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20"/>
        <w:gridCol w:w="2884"/>
        <w:gridCol w:w="1038"/>
        <w:gridCol w:w="1039"/>
        <w:gridCol w:w="1038"/>
        <w:gridCol w:w="1039"/>
        <w:gridCol w:w="1039"/>
      </w:tblGrid>
      <w:tr w:rsidR="005915BC" w:rsidRPr="00390891" w:rsidTr="005915BC">
        <w:trPr>
          <w:trHeight w:val="340"/>
          <w:tblHeader/>
        </w:trPr>
        <w:tc>
          <w:tcPr>
            <w:tcW w:w="420" w:type="dxa"/>
            <w:vAlign w:val="center"/>
          </w:tcPr>
          <w:p w:rsidR="005915BC" w:rsidRPr="00FC60A0" w:rsidRDefault="005915BC" w:rsidP="005915BC">
            <w:pPr>
              <w:pStyle w:val="142"/>
              <w:jc w:val="center"/>
              <w:rPr>
                <w:rFonts w:hint="eastAsia"/>
                <w:snapToGrid/>
              </w:rPr>
            </w:pPr>
            <w:r>
              <w:rPr>
                <w:rFonts w:hint="eastAsia"/>
                <w:snapToGrid/>
              </w:rPr>
              <w:t>編號</w:t>
            </w:r>
          </w:p>
        </w:tc>
        <w:tc>
          <w:tcPr>
            <w:tcW w:w="2884" w:type="dxa"/>
            <w:shd w:val="clear" w:color="auto" w:fill="auto"/>
            <w:noWrap/>
            <w:vAlign w:val="center"/>
            <w:hideMark/>
          </w:tcPr>
          <w:p w:rsidR="005915BC" w:rsidRPr="00390891" w:rsidRDefault="005915BC" w:rsidP="00FC60A0">
            <w:pPr>
              <w:pStyle w:val="142"/>
              <w:jc w:val="center"/>
              <w:rPr>
                <w:snapToGrid/>
              </w:rPr>
            </w:pPr>
            <w:r w:rsidRPr="00FC60A0">
              <w:rPr>
                <w:rFonts w:hint="eastAsia"/>
                <w:snapToGrid/>
              </w:rPr>
              <w:t>缺失扣點</w:t>
            </w:r>
            <w:r w:rsidRPr="00390891">
              <w:rPr>
                <w:rFonts w:hint="eastAsia"/>
                <w:snapToGrid/>
              </w:rPr>
              <w:t>內容</w:t>
            </w:r>
          </w:p>
        </w:tc>
        <w:tc>
          <w:tcPr>
            <w:tcW w:w="1038" w:type="dxa"/>
            <w:shd w:val="clear" w:color="auto" w:fill="auto"/>
            <w:noWrap/>
            <w:vAlign w:val="center"/>
            <w:hideMark/>
          </w:tcPr>
          <w:p w:rsidR="005915BC" w:rsidRPr="00390891" w:rsidRDefault="00AD3184" w:rsidP="00390891">
            <w:pPr>
              <w:pStyle w:val="142"/>
              <w:jc w:val="center"/>
              <w:rPr>
                <w:rFonts w:hint="eastAsia"/>
                <w:snapToGrid/>
              </w:rPr>
            </w:pPr>
            <w:r>
              <w:rPr>
                <w:rFonts w:hint="eastAsia"/>
                <w:snapToGrid/>
              </w:rPr>
              <w:t>年</w:t>
            </w:r>
          </w:p>
        </w:tc>
        <w:tc>
          <w:tcPr>
            <w:tcW w:w="1039"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序號</w:t>
            </w:r>
          </w:p>
        </w:tc>
        <w:tc>
          <w:tcPr>
            <w:tcW w:w="1038"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缺失扣點件數</w:t>
            </w:r>
          </w:p>
        </w:tc>
        <w:tc>
          <w:tcPr>
            <w:tcW w:w="1039"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缺失扣點比率</w:t>
            </w:r>
          </w:p>
        </w:tc>
        <w:tc>
          <w:tcPr>
            <w:tcW w:w="1039" w:type="dxa"/>
            <w:shd w:val="clear" w:color="auto" w:fill="auto"/>
            <w:noWrap/>
            <w:vAlign w:val="center"/>
            <w:hideMark/>
          </w:tcPr>
          <w:p w:rsidR="005915BC" w:rsidRPr="00390891" w:rsidRDefault="005B301B" w:rsidP="005B301B">
            <w:pPr>
              <w:pStyle w:val="142"/>
              <w:jc w:val="center"/>
              <w:rPr>
                <w:rFonts w:hint="eastAsia"/>
                <w:snapToGrid/>
              </w:rPr>
            </w:pPr>
            <w:r>
              <w:rPr>
                <w:rFonts w:hint="eastAsia"/>
                <w:snapToGrid/>
              </w:rPr>
              <w:t>每</w:t>
            </w:r>
            <w:r w:rsidR="005915BC" w:rsidRPr="00FC60A0">
              <w:rPr>
                <w:rFonts w:hint="eastAsia"/>
                <w:snapToGrid/>
              </w:rPr>
              <w:t>案平均扣點數</w:t>
            </w:r>
          </w:p>
        </w:tc>
      </w:tr>
      <w:tr w:rsidR="005915BC" w:rsidRPr="00390891" w:rsidTr="005915BC">
        <w:trPr>
          <w:trHeight w:val="340"/>
        </w:trPr>
        <w:tc>
          <w:tcPr>
            <w:tcW w:w="420" w:type="dxa"/>
            <w:vMerge w:val="restart"/>
            <w:vAlign w:val="center"/>
          </w:tcPr>
          <w:p w:rsidR="005915BC" w:rsidRDefault="005915BC" w:rsidP="005915BC">
            <w:pPr>
              <w:pStyle w:val="142"/>
              <w:ind w:leftChars="1" w:left="234" w:hangingChars="95" w:hanging="231"/>
              <w:jc w:val="center"/>
              <w:rPr>
                <w:rFonts w:hint="eastAsia"/>
                <w:snapToGrid/>
              </w:rPr>
            </w:pPr>
            <w:r>
              <w:rPr>
                <w:rFonts w:hint="eastAsia"/>
                <w:snapToGrid/>
              </w:rPr>
              <w:t>1</w:t>
            </w:r>
          </w:p>
        </w:tc>
        <w:tc>
          <w:tcPr>
            <w:tcW w:w="2884" w:type="dxa"/>
            <w:vMerge w:val="restart"/>
            <w:shd w:val="clear" w:color="auto" w:fill="auto"/>
            <w:noWrap/>
            <w:vAlign w:val="center"/>
            <w:hideMark/>
          </w:tcPr>
          <w:p w:rsidR="005915BC" w:rsidRPr="00390891" w:rsidRDefault="005915BC" w:rsidP="005915BC">
            <w:pPr>
              <w:pStyle w:val="142"/>
              <w:jc w:val="both"/>
              <w:rPr>
                <w:rFonts w:hint="eastAsia"/>
                <w:snapToGrid/>
              </w:rPr>
            </w:pPr>
            <w:r w:rsidRPr="00390891">
              <w:rPr>
                <w:rFonts w:hint="eastAsia"/>
                <w:snapToGrid/>
              </w:rPr>
              <w:t>於高差2公尺以上之工作場所未設置符合規定之防墜設施或未符合規定</w:t>
            </w:r>
          </w:p>
        </w:tc>
        <w:tc>
          <w:tcPr>
            <w:tcW w:w="1038"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109</w:t>
            </w:r>
          </w:p>
        </w:tc>
        <w:tc>
          <w:tcPr>
            <w:tcW w:w="1039"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1</w:t>
            </w:r>
          </w:p>
        </w:tc>
        <w:tc>
          <w:tcPr>
            <w:tcW w:w="1038" w:type="dxa"/>
            <w:shd w:val="clear" w:color="auto" w:fill="auto"/>
            <w:noWrap/>
            <w:vAlign w:val="center"/>
            <w:hideMark/>
          </w:tcPr>
          <w:p w:rsidR="005915BC" w:rsidRPr="00390891" w:rsidRDefault="005915BC" w:rsidP="00390891">
            <w:pPr>
              <w:pStyle w:val="142"/>
              <w:jc w:val="right"/>
              <w:rPr>
                <w:rFonts w:hint="eastAsia"/>
                <w:snapToGrid/>
              </w:rPr>
            </w:pPr>
            <w:r w:rsidRPr="00390891">
              <w:rPr>
                <w:rFonts w:hint="eastAsia"/>
                <w:snapToGrid/>
              </w:rPr>
              <w:t>119</w:t>
            </w:r>
          </w:p>
        </w:tc>
        <w:tc>
          <w:tcPr>
            <w:tcW w:w="1039" w:type="dxa"/>
            <w:shd w:val="clear" w:color="auto" w:fill="auto"/>
            <w:noWrap/>
            <w:vAlign w:val="center"/>
            <w:hideMark/>
          </w:tcPr>
          <w:p w:rsidR="005915BC" w:rsidRPr="00390891" w:rsidRDefault="005915BC" w:rsidP="00390891">
            <w:pPr>
              <w:pStyle w:val="142"/>
              <w:jc w:val="right"/>
              <w:rPr>
                <w:rFonts w:hint="eastAsia"/>
                <w:snapToGrid/>
              </w:rPr>
            </w:pPr>
            <w:r w:rsidRPr="00390891">
              <w:rPr>
                <w:rFonts w:hint="eastAsia"/>
                <w:snapToGrid/>
              </w:rPr>
              <w:t>2.83</w:t>
            </w:r>
          </w:p>
        </w:tc>
        <w:tc>
          <w:tcPr>
            <w:tcW w:w="1039" w:type="dxa"/>
            <w:shd w:val="clear" w:color="auto" w:fill="auto"/>
            <w:noWrap/>
            <w:vAlign w:val="center"/>
            <w:hideMark/>
          </w:tcPr>
          <w:p w:rsidR="005915BC" w:rsidRPr="00390891" w:rsidRDefault="005915BC" w:rsidP="00390891">
            <w:pPr>
              <w:pStyle w:val="142"/>
              <w:jc w:val="right"/>
              <w:rPr>
                <w:rFonts w:hint="eastAsia"/>
                <w:snapToGrid/>
              </w:rPr>
            </w:pPr>
            <w:r w:rsidRPr="00390891">
              <w:rPr>
                <w:rFonts w:hint="eastAsia"/>
                <w:snapToGrid/>
              </w:rPr>
              <w:t>2.03</w:t>
            </w:r>
          </w:p>
        </w:tc>
      </w:tr>
      <w:tr w:rsidR="005915BC" w:rsidRPr="00390891" w:rsidTr="005915BC">
        <w:trPr>
          <w:trHeight w:val="340"/>
        </w:trPr>
        <w:tc>
          <w:tcPr>
            <w:tcW w:w="420" w:type="dxa"/>
            <w:vMerge/>
            <w:vAlign w:val="center"/>
          </w:tcPr>
          <w:p w:rsidR="005915BC" w:rsidRPr="00390891" w:rsidRDefault="005915BC" w:rsidP="005915BC">
            <w:pPr>
              <w:pStyle w:val="142"/>
              <w:jc w:val="center"/>
              <w:rPr>
                <w:rFonts w:hint="eastAsia"/>
                <w:snapToGrid/>
              </w:rPr>
            </w:pPr>
          </w:p>
        </w:tc>
        <w:tc>
          <w:tcPr>
            <w:tcW w:w="2884" w:type="dxa"/>
            <w:vMerge/>
            <w:shd w:val="clear" w:color="auto" w:fill="auto"/>
            <w:noWrap/>
            <w:vAlign w:val="center"/>
          </w:tcPr>
          <w:p w:rsidR="005915BC" w:rsidRPr="00390891" w:rsidRDefault="005915BC" w:rsidP="005915BC">
            <w:pPr>
              <w:pStyle w:val="142"/>
              <w:jc w:val="both"/>
              <w:rPr>
                <w:rFonts w:hint="eastAsia"/>
                <w:snapToGrid/>
              </w:rPr>
            </w:pPr>
          </w:p>
        </w:tc>
        <w:tc>
          <w:tcPr>
            <w:tcW w:w="1038"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110</w:t>
            </w:r>
          </w:p>
        </w:tc>
        <w:tc>
          <w:tcPr>
            <w:tcW w:w="1039"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1</w:t>
            </w:r>
          </w:p>
        </w:tc>
        <w:tc>
          <w:tcPr>
            <w:tcW w:w="1038" w:type="dxa"/>
            <w:shd w:val="clear" w:color="auto" w:fill="auto"/>
            <w:noWrap/>
            <w:vAlign w:val="center"/>
            <w:hideMark/>
          </w:tcPr>
          <w:p w:rsidR="005915BC" w:rsidRPr="00390891" w:rsidRDefault="005915BC" w:rsidP="00390891">
            <w:pPr>
              <w:pStyle w:val="142"/>
              <w:jc w:val="right"/>
              <w:rPr>
                <w:rFonts w:hint="eastAsia"/>
                <w:snapToGrid/>
              </w:rPr>
            </w:pPr>
            <w:r w:rsidRPr="00390891">
              <w:rPr>
                <w:rFonts w:hint="eastAsia"/>
                <w:snapToGrid/>
              </w:rPr>
              <w:t>97</w:t>
            </w:r>
          </w:p>
        </w:tc>
        <w:tc>
          <w:tcPr>
            <w:tcW w:w="1039" w:type="dxa"/>
            <w:shd w:val="clear" w:color="auto" w:fill="auto"/>
            <w:noWrap/>
            <w:vAlign w:val="center"/>
            <w:hideMark/>
          </w:tcPr>
          <w:p w:rsidR="005915BC" w:rsidRPr="00390891" w:rsidRDefault="005915BC" w:rsidP="00390891">
            <w:pPr>
              <w:pStyle w:val="142"/>
              <w:jc w:val="right"/>
              <w:rPr>
                <w:rFonts w:hint="eastAsia"/>
                <w:snapToGrid/>
              </w:rPr>
            </w:pPr>
            <w:r w:rsidRPr="00390891">
              <w:rPr>
                <w:rFonts w:hint="eastAsia"/>
                <w:snapToGrid/>
              </w:rPr>
              <w:t>2.22</w:t>
            </w:r>
          </w:p>
        </w:tc>
        <w:tc>
          <w:tcPr>
            <w:tcW w:w="1039" w:type="dxa"/>
            <w:shd w:val="clear" w:color="auto" w:fill="auto"/>
            <w:noWrap/>
            <w:vAlign w:val="center"/>
            <w:hideMark/>
          </w:tcPr>
          <w:p w:rsidR="005915BC" w:rsidRPr="00390891" w:rsidRDefault="005915BC" w:rsidP="00390891">
            <w:pPr>
              <w:pStyle w:val="142"/>
              <w:jc w:val="right"/>
              <w:rPr>
                <w:rFonts w:hint="eastAsia"/>
                <w:snapToGrid/>
              </w:rPr>
            </w:pPr>
            <w:r w:rsidRPr="00390891">
              <w:rPr>
                <w:rFonts w:hint="eastAsia"/>
                <w:snapToGrid/>
              </w:rPr>
              <w:t>2.57</w:t>
            </w:r>
          </w:p>
        </w:tc>
      </w:tr>
      <w:tr w:rsidR="005915BC" w:rsidRPr="00390891" w:rsidTr="005915BC">
        <w:trPr>
          <w:trHeight w:val="340"/>
        </w:trPr>
        <w:tc>
          <w:tcPr>
            <w:tcW w:w="420" w:type="dxa"/>
            <w:vMerge/>
            <w:vAlign w:val="center"/>
          </w:tcPr>
          <w:p w:rsidR="005915BC" w:rsidRPr="00390891" w:rsidRDefault="005915BC" w:rsidP="005915BC">
            <w:pPr>
              <w:pStyle w:val="142"/>
              <w:jc w:val="center"/>
              <w:rPr>
                <w:rFonts w:hint="eastAsia"/>
                <w:snapToGrid/>
              </w:rPr>
            </w:pPr>
          </w:p>
        </w:tc>
        <w:tc>
          <w:tcPr>
            <w:tcW w:w="2884" w:type="dxa"/>
            <w:vMerge/>
            <w:shd w:val="clear" w:color="auto" w:fill="auto"/>
            <w:noWrap/>
            <w:vAlign w:val="center"/>
          </w:tcPr>
          <w:p w:rsidR="005915BC" w:rsidRPr="00390891" w:rsidRDefault="005915BC" w:rsidP="005915BC">
            <w:pPr>
              <w:pStyle w:val="142"/>
              <w:jc w:val="both"/>
              <w:rPr>
                <w:rFonts w:hint="eastAsia"/>
                <w:snapToGrid/>
              </w:rPr>
            </w:pPr>
          </w:p>
        </w:tc>
        <w:tc>
          <w:tcPr>
            <w:tcW w:w="1038"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111</w:t>
            </w:r>
          </w:p>
        </w:tc>
        <w:tc>
          <w:tcPr>
            <w:tcW w:w="1039"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1</w:t>
            </w:r>
          </w:p>
        </w:tc>
        <w:tc>
          <w:tcPr>
            <w:tcW w:w="1038"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66</w:t>
            </w:r>
          </w:p>
        </w:tc>
        <w:tc>
          <w:tcPr>
            <w:tcW w:w="1039"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1.38</w:t>
            </w:r>
          </w:p>
        </w:tc>
        <w:tc>
          <w:tcPr>
            <w:tcW w:w="1039"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2.95</w:t>
            </w:r>
          </w:p>
        </w:tc>
      </w:tr>
      <w:tr w:rsidR="005915BC" w:rsidRPr="00390891" w:rsidTr="005915BC">
        <w:trPr>
          <w:trHeight w:val="340"/>
        </w:trPr>
        <w:tc>
          <w:tcPr>
            <w:tcW w:w="420" w:type="dxa"/>
            <w:vMerge/>
            <w:vAlign w:val="center"/>
          </w:tcPr>
          <w:p w:rsidR="005915BC" w:rsidRPr="00390891" w:rsidRDefault="005915BC" w:rsidP="005915BC">
            <w:pPr>
              <w:pStyle w:val="142"/>
              <w:jc w:val="center"/>
              <w:rPr>
                <w:rFonts w:hint="eastAsia"/>
                <w:snapToGrid/>
              </w:rPr>
            </w:pPr>
          </w:p>
        </w:tc>
        <w:tc>
          <w:tcPr>
            <w:tcW w:w="2884" w:type="dxa"/>
            <w:vMerge/>
            <w:shd w:val="clear" w:color="auto" w:fill="auto"/>
            <w:noWrap/>
            <w:vAlign w:val="center"/>
          </w:tcPr>
          <w:p w:rsidR="005915BC" w:rsidRPr="00390891" w:rsidRDefault="005915BC" w:rsidP="005915BC">
            <w:pPr>
              <w:pStyle w:val="142"/>
              <w:jc w:val="both"/>
              <w:rPr>
                <w:rFonts w:hint="eastAsia"/>
                <w:snapToGrid/>
              </w:rPr>
            </w:pPr>
          </w:p>
        </w:tc>
        <w:tc>
          <w:tcPr>
            <w:tcW w:w="1038"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112</w:t>
            </w:r>
          </w:p>
        </w:tc>
        <w:tc>
          <w:tcPr>
            <w:tcW w:w="1039"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1</w:t>
            </w:r>
          </w:p>
        </w:tc>
        <w:tc>
          <w:tcPr>
            <w:tcW w:w="1038"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44</w:t>
            </w:r>
          </w:p>
        </w:tc>
        <w:tc>
          <w:tcPr>
            <w:tcW w:w="1039"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0.94</w:t>
            </w:r>
          </w:p>
        </w:tc>
        <w:tc>
          <w:tcPr>
            <w:tcW w:w="1039"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3.05</w:t>
            </w:r>
          </w:p>
        </w:tc>
      </w:tr>
      <w:tr w:rsidR="005915BC" w:rsidRPr="00390891" w:rsidTr="005915BC">
        <w:trPr>
          <w:trHeight w:val="340"/>
        </w:trPr>
        <w:tc>
          <w:tcPr>
            <w:tcW w:w="420" w:type="dxa"/>
            <w:vMerge/>
            <w:vAlign w:val="center"/>
          </w:tcPr>
          <w:p w:rsidR="005915BC" w:rsidRPr="00390891" w:rsidRDefault="005915BC" w:rsidP="005915BC">
            <w:pPr>
              <w:pStyle w:val="142"/>
              <w:jc w:val="center"/>
              <w:rPr>
                <w:rFonts w:hint="eastAsia"/>
                <w:snapToGrid/>
              </w:rPr>
            </w:pPr>
          </w:p>
        </w:tc>
        <w:tc>
          <w:tcPr>
            <w:tcW w:w="2884" w:type="dxa"/>
            <w:vMerge/>
            <w:shd w:val="clear" w:color="auto" w:fill="auto"/>
            <w:noWrap/>
            <w:vAlign w:val="center"/>
          </w:tcPr>
          <w:p w:rsidR="005915BC" w:rsidRPr="00390891" w:rsidRDefault="005915BC" w:rsidP="005915BC">
            <w:pPr>
              <w:pStyle w:val="142"/>
              <w:jc w:val="both"/>
              <w:rPr>
                <w:rFonts w:hint="eastAsia"/>
                <w:snapToGrid/>
              </w:rPr>
            </w:pPr>
          </w:p>
        </w:tc>
        <w:tc>
          <w:tcPr>
            <w:tcW w:w="1038" w:type="dxa"/>
            <w:shd w:val="clear" w:color="auto" w:fill="auto"/>
            <w:noWrap/>
            <w:vAlign w:val="center"/>
            <w:hideMark/>
          </w:tcPr>
          <w:p w:rsidR="005915BC" w:rsidRPr="0020621E" w:rsidRDefault="005915BC" w:rsidP="00390891">
            <w:pPr>
              <w:pStyle w:val="142"/>
              <w:jc w:val="center"/>
              <w:rPr>
                <w:rFonts w:hint="eastAsia"/>
                <w:b/>
                <w:snapToGrid/>
              </w:rPr>
            </w:pPr>
            <w:r w:rsidRPr="0020621E">
              <w:rPr>
                <w:rFonts w:hint="eastAsia"/>
                <w:b/>
                <w:snapToGrid/>
              </w:rPr>
              <w:t>113</w:t>
            </w:r>
          </w:p>
        </w:tc>
        <w:tc>
          <w:tcPr>
            <w:tcW w:w="1039" w:type="dxa"/>
            <w:shd w:val="clear" w:color="auto" w:fill="auto"/>
            <w:noWrap/>
            <w:vAlign w:val="center"/>
            <w:hideMark/>
          </w:tcPr>
          <w:p w:rsidR="005915BC" w:rsidRPr="0020621E" w:rsidRDefault="005915BC" w:rsidP="00390891">
            <w:pPr>
              <w:pStyle w:val="142"/>
              <w:jc w:val="center"/>
              <w:rPr>
                <w:rFonts w:hint="eastAsia"/>
                <w:b/>
                <w:snapToGrid/>
              </w:rPr>
            </w:pPr>
            <w:r w:rsidRPr="0020621E">
              <w:rPr>
                <w:rFonts w:hint="eastAsia"/>
                <w:b/>
                <w:snapToGrid/>
              </w:rPr>
              <w:t>1</w:t>
            </w:r>
          </w:p>
        </w:tc>
        <w:tc>
          <w:tcPr>
            <w:tcW w:w="1038"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48</w:t>
            </w:r>
          </w:p>
        </w:tc>
        <w:tc>
          <w:tcPr>
            <w:tcW w:w="1039"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1.08</w:t>
            </w:r>
          </w:p>
        </w:tc>
        <w:tc>
          <w:tcPr>
            <w:tcW w:w="1039"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3.02</w:t>
            </w:r>
          </w:p>
        </w:tc>
      </w:tr>
      <w:tr w:rsidR="005915BC" w:rsidRPr="00390891" w:rsidTr="005915BC">
        <w:trPr>
          <w:trHeight w:val="340"/>
        </w:trPr>
        <w:tc>
          <w:tcPr>
            <w:tcW w:w="420" w:type="dxa"/>
            <w:vMerge w:val="restart"/>
            <w:vAlign w:val="center"/>
          </w:tcPr>
          <w:p w:rsidR="005915BC" w:rsidRDefault="005915BC" w:rsidP="005915BC">
            <w:pPr>
              <w:pStyle w:val="142"/>
              <w:ind w:leftChars="1" w:left="234" w:hangingChars="95" w:hanging="231"/>
              <w:jc w:val="center"/>
              <w:rPr>
                <w:rFonts w:hint="eastAsia"/>
                <w:snapToGrid/>
              </w:rPr>
            </w:pPr>
            <w:r>
              <w:rPr>
                <w:rFonts w:hint="eastAsia"/>
                <w:snapToGrid/>
              </w:rPr>
              <w:t>2</w:t>
            </w:r>
          </w:p>
        </w:tc>
        <w:tc>
          <w:tcPr>
            <w:tcW w:w="2884" w:type="dxa"/>
            <w:vMerge w:val="restart"/>
            <w:shd w:val="clear" w:color="auto" w:fill="auto"/>
            <w:noWrap/>
            <w:vAlign w:val="center"/>
            <w:hideMark/>
          </w:tcPr>
          <w:p w:rsidR="005915BC" w:rsidRPr="00390891" w:rsidRDefault="005915BC" w:rsidP="005915BC">
            <w:pPr>
              <w:pStyle w:val="142"/>
              <w:jc w:val="both"/>
              <w:rPr>
                <w:rFonts w:hint="eastAsia"/>
                <w:snapToGrid/>
              </w:rPr>
            </w:pPr>
            <w:r w:rsidRPr="00390891">
              <w:rPr>
                <w:rFonts w:hint="eastAsia"/>
                <w:snapToGrid/>
              </w:rPr>
              <w:t>施工架未與穩定構造物妥實連接或未符合規定</w:t>
            </w:r>
          </w:p>
        </w:tc>
        <w:tc>
          <w:tcPr>
            <w:tcW w:w="1038"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109</w:t>
            </w:r>
          </w:p>
        </w:tc>
        <w:tc>
          <w:tcPr>
            <w:tcW w:w="1039"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3</w:t>
            </w:r>
          </w:p>
        </w:tc>
        <w:tc>
          <w:tcPr>
            <w:tcW w:w="1038"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24</w:t>
            </w:r>
          </w:p>
        </w:tc>
        <w:tc>
          <w:tcPr>
            <w:tcW w:w="1039"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0.57</w:t>
            </w:r>
          </w:p>
        </w:tc>
        <w:tc>
          <w:tcPr>
            <w:tcW w:w="1039"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2.13</w:t>
            </w:r>
          </w:p>
        </w:tc>
      </w:tr>
      <w:tr w:rsidR="005915BC" w:rsidRPr="00390891" w:rsidTr="005915BC">
        <w:trPr>
          <w:trHeight w:val="340"/>
        </w:trPr>
        <w:tc>
          <w:tcPr>
            <w:tcW w:w="420" w:type="dxa"/>
            <w:vMerge/>
            <w:vAlign w:val="center"/>
          </w:tcPr>
          <w:p w:rsidR="005915BC" w:rsidRPr="00390891" w:rsidRDefault="005915BC" w:rsidP="005915BC">
            <w:pPr>
              <w:pStyle w:val="142"/>
              <w:ind w:leftChars="1" w:left="234" w:hangingChars="95" w:hanging="231"/>
              <w:jc w:val="center"/>
              <w:rPr>
                <w:rFonts w:hint="eastAsia"/>
                <w:snapToGrid/>
              </w:rPr>
            </w:pPr>
          </w:p>
        </w:tc>
        <w:tc>
          <w:tcPr>
            <w:tcW w:w="2884" w:type="dxa"/>
            <w:vMerge/>
            <w:shd w:val="clear" w:color="auto" w:fill="auto"/>
            <w:noWrap/>
            <w:vAlign w:val="center"/>
          </w:tcPr>
          <w:p w:rsidR="005915BC" w:rsidRPr="00390891" w:rsidRDefault="005915BC" w:rsidP="005915BC">
            <w:pPr>
              <w:pStyle w:val="142"/>
              <w:jc w:val="both"/>
              <w:rPr>
                <w:rFonts w:hint="eastAsia"/>
                <w:snapToGrid/>
              </w:rPr>
            </w:pPr>
          </w:p>
        </w:tc>
        <w:tc>
          <w:tcPr>
            <w:tcW w:w="1038"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110</w:t>
            </w:r>
          </w:p>
        </w:tc>
        <w:tc>
          <w:tcPr>
            <w:tcW w:w="1039"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3</w:t>
            </w:r>
          </w:p>
        </w:tc>
        <w:tc>
          <w:tcPr>
            <w:tcW w:w="1038"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18</w:t>
            </w:r>
          </w:p>
        </w:tc>
        <w:tc>
          <w:tcPr>
            <w:tcW w:w="1039"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0.41</w:t>
            </w:r>
          </w:p>
        </w:tc>
        <w:tc>
          <w:tcPr>
            <w:tcW w:w="1039"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2.44</w:t>
            </w:r>
          </w:p>
        </w:tc>
      </w:tr>
      <w:tr w:rsidR="005915BC" w:rsidRPr="00390891" w:rsidTr="005915BC">
        <w:trPr>
          <w:trHeight w:val="340"/>
        </w:trPr>
        <w:tc>
          <w:tcPr>
            <w:tcW w:w="420" w:type="dxa"/>
            <w:vMerge/>
            <w:vAlign w:val="center"/>
          </w:tcPr>
          <w:p w:rsidR="005915BC" w:rsidRPr="00390891" w:rsidRDefault="005915BC" w:rsidP="005915BC">
            <w:pPr>
              <w:pStyle w:val="142"/>
              <w:ind w:leftChars="1" w:left="234" w:hangingChars="95" w:hanging="231"/>
              <w:jc w:val="center"/>
              <w:rPr>
                <w:rFonts w:hint="eastAsia"/>
                <w:snapToGrid/>
              </w:rPr>
            </w:pPr>
          </w:p>
        </w:tc>
        <w:tc>
          <w:tcPr>
            <w:tcW w:w="2884" w:type="dxa"/>
            <w:vMerge/>
            <w:shd w:val="clear" w:color="auto" w:fill="auto"/>
            <w:noWrap/>
            <w:vAlign w:val="center"/>
          </w:tcPr>
          <w:p w:rsidR="005915BC" w:rsidRPr="00390891" w:rsidRDefault="005915BC" w:rsidP="005915BC">
            <w:pPr>
              <w:pStyle w:val="142"/>
              <w:jc w:val="both"/>
              <w:rPr>
                <w:rFonts w:hint="eastAsia"/>
                <w:snapToGrid/>
              </w:rPr>
            </w:pPr>
          </w:p>
        </w:tc>
        <w:tc>
          <w:tcPr>
            <w:tcW w:w="1038"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111</w:t>
            </w:r>
          </w:p>
        </w:tc>
        <w:tc>
          <w:tcPr>
            <w:tcW w:w="1039"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3</w:t>
            </w:r>
          </w:p>
        </w:tc>
        <w:tc>
          <w:tcPr>
            <w:tcW w:w="1038"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18</w:t>
            </w:r>
          </w:p>
        </w:tc>
        <w:tc>
          <w:tcPr>
            <w:tcW w:w="1039"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0.38</w:t>
            </w:r>
          </w:p>
        </w:tc>
        <w:tc>
          <w:tcPr>
            <w:tcW w:w="1039"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2.94</w:t>
            </w:r>
          </w:p>
        </w:tc>
      </w:tr>
      <w:tr w:rsidR="005915BC" w:rsidRPr="00390891" w:rsidTr="005915BC">
        <w:trPr>
          <w:trHeight w:val="340"/>
        </w:trPr>
        <w:tc>
          <w:tcPr>
            <w:tcW w:w="420" w:type="dxa"/>
            <w:vMerge/>
            <w:vAlign w:val="center"/>
          </w:tcPr>
          <w:p w:rsidR="005915BC" w:rsidRPr="00390891" w:rsidRDefault="005915BC" w:rsidP="005915BC">
            <w:pPr>
              <w:pStyle w:val="142"/>
              <w:ind w:leftChars="1" w:left="234" w:hangingChars="95" w:hanging="231"/>
              <w:jc w:val="center"/>
              <w:rPr>
                <w:rFonts w:hint="eastAsia"/>
                <w:snapToGrid/>
              </w:rPr>
            </w:pPr>
          </w:p>
        </w:tc>
        <w:tc>
          <w:tcPr>
            <w:tcW w:w="2884" w:type="dxa"/>
            <w:vMerge/>
            <w:shd w:val="clear" w:color="auto" w:fill="auto"/>
            <w:noWrap/>
            <w:vAlign w:val="center"/>
          </w:tcPr>
          <w:p w:rsidR="005915BC" w:rsidRPr="00390891" w:rsidRDefault="005915BC" w:rsidP="005915BC">
            <w:pPr>
              <w:pStyle w:val="142"/>
              <w:jc w:val="both"/>
              <w:rPr>
                <w:rFonts w:hint="eastAsia"/>
                <w:snapToGrid/>
              </w:rPr>
            </w:pPr>
          </w:p>
        </w:tc>
        <w:tc>
          <w:tcPr>
            <w:tcW w:w="1038"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112</w:t>
            </w:r>
          </w:p>
        </w:tc>
        <w:tc>
          <w:tcPr>
            <w:tcW w:w="1039"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2</w:t>
            </w:r>
          </w:p>
        </w:tc>
        <w:tc>
          <w:tcPr>
            <w:tcW w:w="1038"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17</w:t>
            </w:r>
          </w:p>
        </w:tc>
        <w:tc>
          <w:tcPr>
            <w:tcW w:w="1039"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0.36</w:t>
            </w:r>
          </w:p>
        </w:tc>
        <w:tc>
          <w:tcPr>
            <w:tcW w:w="1039"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2.88</w:t>
            </w:r>
          </w:p>
        </w:tc>
      </w:tr>
      <w:tr w:rsidR="005915BC" w:rsidRPr="00390891" w:rsidTr="005915BC">
        <w:trPr>
          <w:trHeight w:val="340"/>
        </w:trPr>
        <w:tc>
          <w:tcPr>
            <w:tcW w:w="420" w:type="dxa"/>
            <w:vMerge/>
            <w:vAlign w:val="center"/>
          </w:tcPr>
          <w:p w:rsidR="005915BC" w:rsidRPr="00390891" w:rsidRDefault="005915BC" w:rsidP="005915BC">
            <w:pPr>
              <w:pStyle w:val="142"/>
              <w:ind w:leftChars="1" w:left="234" w:hangingChars="95" w:hanging="231"/>
              <w:jc w:val="center"/>
              <w:rPr>
                <w:rFonts w:hint="eastAsia"/>
                <w:snapToGrid/>
              </w:rPr>
            </w:pPr>
          </w:p>
        </w:tc>
        <w:tc>
          <w:tcPr>
            <w:tcW w:w="2884" w:type="dxa"/>
            <w:vMerge/>
            <w:shd w:val="clear" w:color="auto" w:fill="auto"/>
            <w:noWrap/>
            <w:vAlign w:val="center"/>
          </w:tcPr>
          <w:p w:rsidR="005915BC" w:rsidRPr="00390891" w:rsidRDefault="005915BC" w:rsidP="005915BC">
            <w:pPr>
              <w:pStyle w:val="142"/>
              <w:jc w:val="both"/>
              <w:rPr>
                <w:rFonts w:hint="eastAsia"/>
                <w:snapToGrid/>
              </w:rPr>
            </w:pPr>
          </w:p>
        </w:tc>
        <w:tc>
          <w:tcPr>
            <w:tcW w:w="1038" w:type="dxa"/>
            <w:shd w:val="clear" w:color="auto" w:fill="auto"/>
            <w:noWrap/>
            <w:vAlign w:val="center"/>
            <w:hideMark/>
          </w:tcPr>
          <w:p w:rsidR="005915BC" w:rsidRPr="0020621E" w:rsidRDefault="005915BC" w:rsidP="00390891">
            <w:pPr>
              <w:pStyle w:val="142"/>
              <w:jc w:val="center"/>
              <w:rPr>
                <w:rFonts w:hint="eastAsia"/>
                <w:b/>
                <w:snapToGrid/>
              </w:rPr>
            </w:pPr>
            <w:r w:rsidRPr="0020621E">
              <w:rPr>
                <w:rFonts w:hint="eastAsia"/>
                <w:b/>
                <w:snapToGrid/>
              </w:rPr>
              <w:t>113</w:t>
            </w:r>
          </w:p>
        </w:tc>
        <w:tc>
          <w:tcPr>
            <w:tcW w:w="1039" w:type="dxa"/>
            <w:shd w:val="clear" w:color="auto" w:fill="auto"/>
            <w:noWrap/>
            <w:vAlign w:val="center"/>
            <w:hideMark/>
          </w:tcPr>
          <w:p w:rsidR="005915BC" w:rsidRPr="0020621E" w:rsidRDefault="005915BC" w:rsidP="00390891">
            <w:pPr>
              <w:pStyle w:val="142"/>
              <w:jc w:val="center"/>
              <w:rPr>
                <w:rFonts w:hint="eastAsia"/>
                <w:b/>
                <w:snapToGrid/>
              </w:rPr>
            </w:pPr>
            <w:r w:rsidRPr="0020621E">
              <w:rPr>
                <w:rFonts w:hint="eastAsia"/>
                <w:b/>
                <w:snapToGrid/>
              </w:rPr>
              <w:t>2</w:t>
            </w:r>
          </w:p>
        </w:tc>
        <w:tc>
          <w:tcPr>
            <w:tcW w:w="1038"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19</w:t>
            </w:r>
          </w:p>
        </w:tc>
        <w:tc>
          <w:tcPr>
            <w:tcW w:w="1039"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0.43</w:t>
            </w:r>
          </w:p>
        </w:tc>
        <w:tc>
          <w:tcPr>
            <w:tcW w:w="1039"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2.95</w:t>
            </w:r>
          </w:p>
        </w:tc>
      </w:tr>
      <w:tr w:rsidR="005915BC" w:rsidRPr="00390891" w:rsidTr="005915BC">
        <w:trPr>
          <w:trHeight w:val="340"/>
        </w:trPr>
        <w:tc>
          <w:tcPr>
            <w:tcW w:w="420" w:type="dxa"/>
            <w:vMerge w:val="restart"/>
            <w:vAlign w:val="center"/>
          </w:tcPr>
          <w:p w:rsidR="005915BC" w:rsidRDefault="005915BC" w:rsidP="005915BC">
            <w:pPr>
              <w:pStyle w:val="142"/>
              <w:ind w:leftChars="1" w:left="234" w:hangingChars="95" w:hanging="231"/>
              <w:jc w:val="center"/>
              <w:rPr>
                <w:rFonts w:hint="eastAsia"/>
                <w:snapToGrid/>
              </w:rPr>
            </w:pPr>
            <w:r>
              <w:rPr>
                <w:rFonts w:hint="eastAsia"/>
                <w:snapToGrid/>
              </w:rPr>
              <w:t>3</w:t>
            </w:r>
          </w:p>
        </w:tc>
        <w:tc>
          <w:tcPr>
            <w:tcW w:w="2884" w:type="dxa"/>
            <w:vMerge w:val="restart"/>
            <w:shd w:val="clear" w:color="auto" w:fill="auto"/>
            <w:noWrap/>
            <w:vAlign w:val="center"/>
            <w:hideMark/>
          </w:tcPr>
          <w:p w:rsidR="005915BC" w:rsidRPr="00390891" w:rsidRDefault="005915BC" w:rsidP="005915BC">
            <w:pPr>
              <w:pStyle w:val="142"/>
              <w:jc w:val="both"/>
              <w:rPr>
                <w:rFonts w:hint="eastAsia"/>
                <w:snapToGrid/>
              </w:rPr>
            </w:pPr>
            <w:r w:rsidRPr="00390891">
              <w:rPr>
                <w:rFonts w:hint="eastAsia"/>
                <w:snapToGrid/>
              </w:rPr>
              <w:t>工區內外無安全防護措施或不完備</w:t>
            </w:r>
          </w:p>
        </w:tc>
        <w:tc>
          <w:tcPr>
            <w:tcW w:w="1038"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110</w:t>
            </w:r>
          </w:p>
        </w:tc>
        <w:tc>
          <w:tcPr>
            <w:tcW w:w="1039"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8</w:t>
            </w:r>
          </w:p>
        </w:tc>
        <w:tc>
          <w:tcPr>
            <w:tcW w:w="1038"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10</w:t>
            </w:r>
          </w:p>
        </w:tc>
        <w:tc>
          <w:tcPr>
            <w:tcW w:w="1039"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0.23</w:t>
            </w:r>
          </w:p>
        </w:tc>
        <w:tc>
          <w:tcPr>
            <w:tcW w:w="1039"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1.90</w:t>
            </w:r>
          </w:p>
        </w:tc>
      </w:tr>
      <w:tr w:rsidR="005915BC" w:rsidRPr="00390891" w:rsidTr="005915BC">
        <w:trPr>
          <w:trHeight w:val="340"/>
        </w:trPr>
        <w:tc>
          <w:tcPr>
            <w:tcW w:w="420" w:type="dxa"/>
            <w:vMerge/>
            <w:vAlign w:val="center"/>
          </w:tcPr>
          <w:p w:rsidR="005915BC" w:rsidRPr="00390891" w:rsidRDefault="005915BC" w:rsidP="005915BC">
            <w:pPr>
              <w:pStyle w:val="142"/>
              <w:jc w:val="center"/>
              <w:rPr>
                <w:rFonts w:hint="eastAsia"/>
                <w:snapToGrid/>
              </w:rPr>
            </w:pPr>
          </w:p>
        </w:tc>
        <w:tc>
          <w:tcPr>
            <w:tcW w:w="2884" w:type="dxa"/>
            <w:vMerge/>
            <w:shd w:val="clear" w:color="auto" w:fill="auto"/>
            <w:noWrap/>
            <w:vAlign w:val="center"/>
          </w:tcPr>
          <w:p w:rsidR="005915BC" w:rsidRPr="00390891" w:rsidRDefault="005915BC" w:rsidP="00390891">
            <w:pPr>
              <w:pStyle w:val="142"/>
              <w:rPr>
                <w:rFonts w:hint="eastAsia"/>
                <w:snapToGrid/>
              </w:rPr>
            </w:pPr>
          </w:p>
        </w:tc>
        <w:tc>
          <w:tcPr>
            <w:tcW w:w="1038"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111</w:t>
            </w:r>
          </w:p>
        </w:tc>
        <w:tc>
          <w:tcPr>
            <w:tcW w:w="1039"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7</w:t>
            </w:r>
          </w:p>
        </w:tc>
        <w:tc>
          <w:tcPr>
            <w:tcW w:w="1038"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13</w:t>
            </w:r>
          </w:p>
        </w:tc>
        <w:tc>
          <w:tcPr>
            <w:tcW w:w="1039"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0.27</w:t>
            </w:r>
          </w:p>
        </w:tc>
        <w:tc>
          <w:tcPr>
            <w:tcW w:w="1039"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1.92</w:t>
            </w:r>
          </w:p>
        </w:tc>
      </w:tr>
      <w:tr w:rsidR="005915BC" w:rsidRPr="00390891" w:rsidTr="005915BC">
        <w:trPr>
          <w:trHeight w:val="340"/>
        </w:trPr>
        <w:tc>
          <w:tcPr>
            <w:tcW w:w="420" w:type="dxa"/>
            <w:vMerge/>
            <w:vAlign w:val="center"/>
          </w:tcPr>
          <w:p w:rsidR="005915BC" w:rsidRPr="00390891" w:rsidRDefault="005915BC" w:rsidP="005915BC">
            <w:pPr>
              <w:pStyle w:val="142"/>
              <w:jc w:val="center"/>
              <w:rPr>
                <w:rFonts w:hint="eastAsia"/>
                <w:snapToGrid/>
              </w:rPr>
            </w:pPr>
          </w:p>
        </w:tc>
        <w:tc>
          <w:tcPr>
            <w:tcW w:w="2884" w:type="dxa"/>
            <w:vMerge/>
            <w:shd w:val="clear" w:color="auto" w:fill="auto"/>
            <w:noWrap/>
            <w:vAlign w:val="center"/>
          </w:tcPr>
          <w:p w:rsidR="005915BC" w:rsidRPr="00390891" w:rsidRDefault="005915BC" w:rsidP="00390891">
            <w:pPr>
              <w:pStyle w:val="142"/>
              <w:rPr>
                <w:rFonts w:hint="eastAsia"/>
                <w:snapToGrid/>
              </w:rPr>
            </w:pPr>
          </w:p>
        </w:tc>
        <w:tc>
          <w:tcPr>
            <w:tcW w:w="1038"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112</w:t>
            </w:r>
          </w:p>
        </w:tc>
        <w:tc>
          <w:tcPr>
            <w:tcW w:w="1039"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3</w:t>
            </w:r>
          </w:p>
        </w:tc>
        <w:tc>
          <w:tcPr>
            <w:tcW w:w="1038"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14</w:t>
            </w:r>
          </w:p>
        </w:tc>
        <w:tc>
          <w:tcPr>
            <w:tcW w:w="1039"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0.30</w:t>
            </w:r>
          </w:p>
        </w:tc>
        <w:tc>
          <w:tcPr>
            <w:tcW w:w="1039"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2.07</w:t>
            </w:r>
          </w:p>
        </w:tc>
      </w:tr>
      <w:tr w:rsidR="005915BC" w:rsidRPr="00390891" w:rsidTr="005915BC">
        <w:trPr>
          <w:trHeight w:val="340"/>
        </w:trPr>
        <w:tc>
          <w:tcPr>
            <w:tcW w:w="420" w:type="dxa"/>
            <w:vMerge/>
            <w:tcBorders>
              <w:bottom w:val="single" w:sz="12" w:space="0" w:color="auto"/>
            </w:tcBorders>
            <w:vAlign w:val="center"/>
          </w:tcPr>
          <w:p w:rsidR="005915BC" w:rsidRPr="00390891" w:rsidRDefault="005915BC" w:rsidP="005915BC">
            <w:pPr>
              <w:pStyle w:val="142"/>
              <w:jc w:val="center"/>
              <w:rPr>
                <w:rFonts w:hint="eastAsia"/>
                <w:snapToGrid/>
              </w:rPr>
            </w:pPr>
          </w:p>
        </w:tc>
        <w:tc>
          <w:tcPr>
            <w:tcW w:w="2884" w:type="dxa"/>
            <w:vMerge/>
            <w:tcBorders>
              <w:bottom w:val="single" w:sz="12" w:space="0" w:color="auto"/>
            </w:tcBorders>
            <w:shd w:val="clear" w:color="auto" w:fill="auto"/>
            <w:noWrap/>
            <w:vAlign w:val="center"/>
          </w:tcPr>
          <w:p w:rsidR="005915BC" w:rsidRPr="00390891" w:rsidRDefault="005915BC" w:rsidP="00390891">
            <w:pPr>
              <w:pStyle w:val="142"/>
              <w:rPr>
                <w:rFonts w:hint="eastAsia"/>
                <w:snapToGrid/>
              </w:rPr>
            </w:pPr>
          </w:p>
        </w:tc>
        <w:tc>
          <w:tcPr>
            <w:tcW w:w="1038" w:type="dxa"/>
            <w:tcBorders>
              <w:bottom w:val="single" w:sz="12" w:space="0" w:color="auto"/>
            </w:tcBorders>
            <w:shd w:val="clear" w:color="auto" w:fill="auto"/>
            <w:noWrap/>
            <w:vAlign w:val="center"/>
            <w:hideMark/>
          </w:tcPr>
          <w:p w:rsidR="005915BC" w:rsidRPr="0020621E" w:rsidRDefault="005915BC" w:rsidP="00390891">
            <w:pPr>
              <w:pStyle w:val="142"/>
              <w:jc w:val="center"/>
              <w:rPr>
                <w:rFonts w:hint="eastAsia"/>
                <w:b/>
                <w:snapToGrid/>
              </w:rPr>
            </w:pPr>
            <w:r w:rsidRPr="0020621E">
              <w:rPr>
                <w:rFonts w:hint="eastAsia"/>
                <w:b/>
                <w:snapToGrid/>
              </w:rPr>
              <w:t>113</w:t>
            </w:r>
          </w:p>
        </w:tc>
        <w:tc>
          <w:tcPr>
            <w:tcW w:w="1039" w:type="dxa"/>
            <w:tcBorders>
              <w:bottom w:val="single" w:sz="12" w:space="0" w:color="auto"/>
            </w:tcBorders>
            <w:shd w:val="clear" w:color="auto" w:fill="auto"/>
            <w:noWrap/>
            <w:vAlign w:val="center"/>
            <w:hideMark/>
          </w:tcPr>
          <w:p w:rsidR="005915BC" w:rsidRPr="0020621E" w:rsidRDefault="005915BC" w:rsidP="00390891">
            <w:pPr>
              <w:pStyle w:val="142"/>
              <w:jc w:val="center"/>
              <w:rPr>
                <w:rFonts w:hint="eastAsia"/>
                <w:b/>
                <w:snapToGrid/>
              </w:rPr>
            </w:pPr>
            <w:r w:rsidRPr="0020621E">
              <w:rPr>
                <w:rFonts w:hint="eastAsia"/>
                <w:b/>
                <w:snapToGrid/>
              </w:rPr>
              <w:t>3</w:t>
            </w:r>
          </w:p>
        </w:tc>
        <w:tc>
          <w:tcPr>
            <w:tcW w:w="1038" w:type="dxa"/>
            <w:tcBorders>
              <w:bottom w:val="single" w:sz="12" w:space="0" w:color="auto"/>
            </w:tcBorders>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17</w:t>
            </w:r>
          </w:p>
        </w:tc>
        <w:tc>
          <w:tcPr>
            <w:tcW w:w="1039" w:type="dxa"/>
            <w:tcBorders>
              <w:bottom w:val="single" w:sz="12" w:space="0" w:color="auto"/>
            </w:tcBorders>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0.38</w:t>
            </w:r>
          </w:p>
        </w:tc>
        <w:tc>
          <w:tcPr>
            <w:tcW w:w="1039" w:type="dxa"/>
            <w:tcBorders>
              <w:bottom w:val="single" w:sz="12" w:space="0" w:color="auto"/>
            </w:tcBorders>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2.00</w:t>
            </w:r>
          </w:p>
        </w:tc>
      </w:tr>
    </w:tbl>
    <w:p w:rsidR="000103D7" w:rsidRDefault="005475EA" w:rsidP="00F63E5E">
      <w:pPr>
        <w:pStyle w:val="142"/>
        <w:ind w:leftChars="10" w:left="1176" w:hangingChars="472" w:hanging="1148"/>
        <w:jc w:val="both"/>
      </w:pPr>
      <w:r w:rsidRPr="00441D6C">
        <w:rPr>
          <w:rFonts w:hint="eastAsia"/>
        </w:rPr>
        <w:t>說    明：</w:t>
      </w:r>
      <w:r>
        <w:rPr>
          <w:rFonts w:hint="eastAsia"/>
        </w:rPr>
        <w:t>1.</w:t>
      </w:r>
      <w:r w:rsidR="000103D7">
        <w:rPr>
          <w:rFonts w:hint="eastAsia"/>
        </w:rPr>
        <w:t>序號係缺失扣點件數</w:t>
      </w:r>
      <w:r w:rsidR="00FC60A0">
        <w:rPr>
          <w:rFonts w:hint="eastAsia"/>
        </w:rPr>
        <w:t>由</w:t>
      </w:r>
      <w:r w:rsidR="000103D7">
        <w:rPr>
          <w:rFonts w:hint="eastAsia"/>
        </w:rPr>
        <w:t>多</w:t>
      </w:r>
      <w:r w:rsidR="00FC60A0">
        <w:rPr>
          <w:rFonts w:hint="eastAsia"/>
        </w:rPr>
        <w:t>至少</w:t>
      </w:r>
      <w:r w:rsidR="005915BC">
        <w:rPr>
          <w:rFonts w:hint="eastAsia"/>
        </w:rPr>
        <w:t>之</w:t>
      </w:r>
      <w:r w:rsidR="000103D7">
        <w:rPr>
          <w:rFonts w:hint="eastAsia"/>
        </w:rPr>
        <w:t>排序。</w:t>
      </w:r>
    </w:p>
    <w:p w:rsidR="005475EA" w:rsidRDefault="000103D7" w:rsidP="00F63E5E">
      <w:pPr>
        <w:pStyle w:val="142"/>
        <w:ind w:leftChars="431" w:left="1486" w:hangingChars="109" w:hanging="265"/>
        <w:jc w:val="both"/>
      </w:pPr>
      <w:r>
        <w:rPr>
          <w:rFonts w:hint="eastAsia"/>
        </w:rPr>
        <w:t>2.</w:t>
      </w:r>
      <w:r w:rsidR="005475EA">
        <w:rPr>
          <w:rFonts w:hint="eastAsia"/>
        </w:rPr>
        <w:t>缺失扣點比率=</w:t>
      </w:r>
      <w:r w:rsidR="005475EA" w:rsidRPr="001229B9">
        <w:rPr>
          <w:rFonts w:hint="eastAsia"/>
        </w:rPr>
        <w:t>缺失扣點件數</w:t>
      </w:r>
      <w:r w:rsidR="005475EA">
        <w:rPr>
          <w:rFonts w:hint="eastAsia"/>
        </w:rPr>
        <w:t>/查核總件數</w:t>
      </w:r>
      <w:r w:rsidR="00F63E5E">
        <w:rPr>
          <w:rFonts w:hint="eastAsia"/>
        </w:rPr>
        <w:t>，查核總件數</w:t>
      </w:r>
      <w:r w:rsidR="00EF2302">
        <w:rPr>
          <w:rFonts w:hint="eastAsia"/>
        </w:rPr>
        <w:t>詳</w:t>
      </w:r>
      <w:r w:rsidR="000070D0" w:rsidRPr="000070D0">
        <w:rPr>
          <w:rFonts w:hint="eastAsia"/>
        </w:rPr>
        <w:t>表3-4-5</w:t>
      </w:r>
      <w:r w:rsidR="005475EA">
        <w:rPr>
          <w:rFonts w:hint="eastAsia"/>
        </w:rPr>
        <w:t>。</w:t>
      </w:r>
    </w:p>
    <w:p w:rsidR="005475EA" w:rsidRDefault="000103D7" w:rsidP="00F63E5E">
      <w:pPr>
        <w:pStyle w:val="142"/>
        <w:ind w:leftChars="415" w:left="1175" w:firstLineChars="11" w:firstLine="27"/>
        <w:jc w:val="both"/>
      </w:pPr>
      <w:r>
        <w:rPr>
          <w:rFonts w:hint="eastAsia"/>
        </w:rPr>
        <w:t>3</w:t>
      </w:r>
      <w:r w:rsidR="005475EA">
        <w:rPr>
          <w:rFonts w:hint="eastAsia"/>
        </w:rPr>
        <w:t>.</w:t>
      </w:r>
      <w:r w:rsidR="005B301B">
        <w:rPr>
          <w:rFonts w:hint="eastAsia"/>
          <w:snapToGrid/>
        </w:rPr>
        <w:t>每</w:t>
      </w:r>
      <w:r w:rsidR="005B301B" w:rsidRPr="00FC60A0">
        <w:rPr>
          <w:rFonts w:hint="eastAsia"/>
          <w:snapToGrid/>
        </w:rPr>
        <w:t>案平均扣點數</w:t>
      </w:r>
      <w:r w:rsidR="00FC60A0" w:rsidRPr="00FC60A0">
        <w:rPr>
          <w:rFonts w:hint="eastAsia"/>
        </w:rPr>
        <w:t>=</w:t>
      </w:r>
      <w:r w:rsidR="00EF2302">
        <w:rPr>
          <w:rFonts w:hint="eastAsia"/>
        </w:rPr>
        <w:t>缺失</w:t>
      </w:r>
      <w:r w:rsidR="00FC60A0" w:rsidRPr="00FC60A0">
        <w:rPr>
          <w:rFonts w:hint="eastAsia"/>
        </w:rPr>
        <w:t>扣點數/缺失扣點件數。</w:t>
      </w:r>
    </w:p>
    <w:p w:rsidR="005915BC" w:rsidRDefault="005915BC" w:rsidP="0020621E">
      <w:pPr>
        <w:pStyle w:val="142"/>
        <w:ind w:leftChars="425" w:left="1440" w:hangingChars="97" w:hanging="236"/>
        <w:jc w:val="both"/>
      </w:pPr>
      <w:r>
        <w:rPr>
          <w:rFonts w:hint="eastAsia"/>
        </w:rPr>
        <w:t>4.</w:t>
      </w:r>
      <w:r w:rsidR="00A503CD" w:rsidRPr="00893CDB">
        <w:rPr>
          <w:rFonts w:hint="eastAsia"/>
        </w:rPr>
        <w:t>缺失扣罰</w:t>
      </w:r>
      <w:r w:rsidR="00A503CD">
        <w:rPr>
          <w:rFonts w:hint="eastAsia"/>
        </w:rPr>
        <w:t>詳</w:t>
      </w:r>
      <w:r w:rsidR="00A503CD" w:rsidRPr="00893CDB">
        <w:rPr>
          <w:rFonts w:hint="eastAsia"/>
        </w:rPr>
        <w:t>表3-4-5</w:t>
      </w:r>
      <w:r w:rsidR="00A503CD">
        <w:rPr>
          <w:rFonts w:hint="eastAsia"/>
        </w:rPr>
        <w:t>說明3。</w:t>
      </w:r>
      <w:r w:rsidR="0020621E">
        <w:rPr>
          <w:rFonts w:hint="eastAsia"/>
        </w:rPr>
        <w:t>編號1及2缺失，原扣</w:t>
      </w:r>
      <w:r w:rsidR="0020621E" w:rsidRPr="0020621E">
        <w:rPr>
          <w:rFonts w:hint="eastAsia"/>
        </w:rPr>
        <w:t>罰[-2(M),-4(S)]</w:t>
      </w:r>
      <w:r w:rsidR="0020621E">
        <w:rPr>
          <w:rFonts w:hint="eastAsia"/>
        </w:rPr>
        <w:t>，110年7月2日起修正為</w:t>
      </w:r>
      <w:r w:rsidR="0020621E" w:rsidRPr="0020621E">
        <w:rPr>
          <w:rFonts w:hint="eastAsia"/>
        </w:rPr>
        <w:t>扣罰[-3(M),-5(S)]</w:t>
      </w:r>
      <w:r w:rsidR="0020621E">
        <w:rPr>
          <w:rFonts w:hint="eastAsia"/>
        </w:rPr>
        <w:t>；編號3係110年5月</w:t>
      </w:r>
      <w:r w:rsidR="0020621E">
        <w:rPr>
          <w:rFonts w:hint="eastAsia"/>
        </w:rPr>
        <w:lastRenderedPageBreak/>
        <w:t>5日起新增之缺失，扣</w:t>
      </w:r>
      <w:r w:rsidR="0020621E" w:rsidRPr="0020621E">
        <w:rPr>
          <w:rFonts w:hint="eastAsia"/>
        </w:rPr>
        <w:t>罰[-2(M),-4(S)]</w:t>
      </w:r>
      <w:r w:rsidR="0020621E">
        <w:rPr>
          <w:rFonts w:hint="eastAsia"/>
        </w:rPr>
        <w:t>。</w:t>
      </w:r>
    </w:p>
    <w:p w:rsidR="0020621E" w:rsidRPr="001229B9" w:rsidRDefault="0020621E" w:rsidP="0020621E">
      <w:pPr>
        <w:pStyle w:val="142"/>
        <w:ind w:leftChars="425" w:left="1440" w:hangingChars="97" w:hanging="236"/>
        <w:jc w:val="both"/>
        <w:rPr>
          <w:rFonts w:hint="eastAsia"/>
        </w:rPr>
      </w:pPr>
      <w:r>
        <w:rPr>
          <w:rFonts w:hint="eastAsia"/>
        </w:rPr>
        <w:t>5.部分缺失</w:t>
      </w:r>
      <w:r w:rsidR="00EF2302">
        <w:rPr>
          <w:rFonts w:hint="eastAsia"/>
        </w:rPr>
        <w:t>之每案</w:t>
      </w:r>
      <w:r>
        <w:rPr>
          <w:rFonts w:hint="eastAsia"/>
        </w:rPr>
        <w:t>平均扣點數低於</w:t>
      </w:r>
      <w:r w:rsidR="00EF2302">
        <w:rPr>
          <w:rFonts w:hint="eastAsia"/>
        </w:rPr>
        <w:t>該項缺失之</w:t>
      </w:r>
      <w:r w:rsidR="000B5E91">
        <w:rPr>
          <w:rFonts w:hint="eastAsia"/>
        </w:rPr>
        <w:t>規定扣罰點數，係</w:t>
      </w:r>
      <w:r w:rsidR="00761864">
        <w:rPr>
          <w:rFonts w:hint="eastAsia"/>
        </w:rPr>
        <w:t>因少數</w:t>
      </w:r>
      <w:r w:rsidR="000B5E91">
        <w:rPr>
          <w:rFonts w:hint="eastAsia"/>
        </w:rPr>
        <w:t>案件</w:t>
      </w:r>
      <w:r w:rsidR="00761864">
        <w:rPr>
          <w:rFonts w:hint="eastAsia"/>
        </w:rPr>
        <w:t>於</w:t>
      </w:r>
      <w:r w:rsidR="00EF2302">
        <w:rPr>
          <w:rFonts w:hint="eastAsia"/>
        </w:rPr>
        <w:t>查核</w:t>
      </w:r>
      <w:r w:rsidR="000B5E91">
        <w:rPr>
          <w:rFonts w:hint="eastAsia"/>
        </w:rPr>
        <w:t>扣點</w:t>
      </w:r>
      <w:r w:rsidR="00761864">
        <w:rPr>
          <w:rFonts w:hint="eastAsia"/>
        </w:rPr>
        <w:t>時</w:t>
      </w:r>
      <w:r w:rsidR="00EF2302">
        <w:rPr>
          <w:rFonts w:hint="eastAsia"/>
        </w:rPr>
        <w:t>扣罰點數</w:t>
      </w:r>
      <w:r w:rsidR="000B5E91">
        <w:rPr>
          <w:rFonts w:hint="eastAsia"/>
        </w:rPr>
        <w:t>低於規定</w:t>
      </w:r>
      <w:r w:rsidR="00761864">
        <w:rPr>
          <w:rFonts w:hint="eastAsia"/>
        </w:rPr>
        <w:t>之故</w:t>
      </w:r>
      <w:r w:rsidR="000B5E91">
        <w:rPr>
          <w:rFonts w:hint="eastAsia"/>
        </w:rPr>
        <w:t>。</w:t>
      </w:r>
    </w:p>
    <w:p w:rsidR="00390891" w:rsidRPr="005475EA" w:rsidRDefault="005475EA" w:rsidP="00F63E5E">
      <w:pPr>
        <w:pStyle w:val="142"/>
        <w:ind w:leftChars="10" w:left="1259" w:hangingChars="506" w:hanging="1231"/>
        <w:jc w:val="both"/>
        <w:rPr>
          <w:rFonts w:hint="eastAsia"/>
        </w:rPr>
      </w:pPr>
      <w:r w:rsidRPr="00441D6C">
        <w:rPr>
          <w:rFonts w:hint="eastAsia"/>
        </w:rPr>
        <w:t>資料來源：</w:t>
      </w:r>
      <w:r>
        <w:rPr>
          <w:rFonts w:hint="eastAsia"/>
        </w:rPr>
        <w:t>工程會；本中心整理。</w:t>
      </w:r>
    </w:p>
    <w:sectPr w:rsidR="00390891" w:rsidRPr="005475EA" w:rsidSect="006E5791">
      <w:headerReference w:type="even" r:id="rId8"/>
      <w:headerReference w:type="default" r:id="rId9"/>
      <w:footerReference w:type="even" r:id="rId10"/>
      <w:footerReference w:type="default" r:id="rId11"/>
      <w:headerReference w:type="first" r:id="rId12"/>
      <w:footerReference w:type="first" r:id="rId13"/>
      <w:pgSz w:w="11907" w:h="16839"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31E8" w:rsidRDefault="005231E8" w:rsidP="001A513D">
      <w:pPr>
        <w:ind w:left="560" w:firstLine="560"/>
      </w:pPr>
      <w:r>
        <w:separator/>
      </w:r>
    </w:p>
  </w:endnote>
  <w:endnote w:type="continuationSeparator" w:id="0">
    <w:p w:rsidR="005231E8" w:rsidRDefault="005231E8" w:rsidP="001A513D">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6403" w:rsidRDefault="001B6403" w:rsidP="00C37050">
    <w:pPr>
      <w:pStyle w:val="af6"/>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6403" w:rsidRDefault="001B6403">
    <w:pPr>
      <w:pStyle w:val="af6"/>
      <w:ind w:left="560" w:firstLine="400"/>
      <w:jc w:val="center"/>
    </w:pPr>
    <w:r>
      <w:fldChar w:fldCharType="begin"/>
    </w:r>
    <w:r>
      <w:instrText>PAGE   \* MERGEFORMAT</w:instrText>
    </w:r>
    <w:r>
      <w:fldChar w:fldCharType="separate"/>
    </w:r>
    <w:r w:rsidR="006578B2" w:rsidRPr="006578B2">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6403" w:rsidRDefault="001B6403" w:rsidP="00C37050">
    <w:pPr>
      <w:pStyle w:val="a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31E8" w:rsidRDefault="005231E8" w:rsidP="00D04909">
      <w:pPr>
        <w:ind w:leftChars="202" w:left="566" w:firstLine="560"/>
      </w:pPr>
      <w:r>
        <w:separator/>
      </w:r>
    </w:p>
  </w:footnote>
  <w:footnote w:type="continuationSeparator" w:id="0">
    <w:p w:rsidR="005231E8" w:rsidRDefault="005231E8" w:rsidP="001A513D">
      <w:pPr>
        <w:ind w:left="560" w:firstLine="560"/>
      </w:pPr>
      <w:r>
        <w:continuationSeparator/>
      </w:r>
    </w:p>
  </w:footnote>
  <w:footnote w:id="1">
    <w:p w:rsidR="001B6403" w:rsidRPr="00AD3184" w:rsidRDefault="001B6403" w:rsidP="00015DB6">
      <w:pPr>
        <w:pStyle w:val="142"/>
        <w:ind w:leftChars="1" w:left="200" w:hangingChars="81" w:hanging="197"/>
        <w:jc w:val="both"/>
        <w:rPr>
          <w:rFonts w:hint="eastAsia"/>
          <w:color w:val="FF0000"/>
        </w:rPr>
      </w:pPr>
      <w:r>
        <w:rPr>
          <w:rStyle w:val="af2"/>
        </w:rPr>
        <w:footnoteRef/>
      </w:r>
      <w:r>
        <w:t xml:space="preserve"> </w:t>
      </w:r>
      <w:r w:rsidR="00015DB6" w:rsidRPr="00015DB6">
        <w:rPr>
          <w:rFonts w:hint="eastAsia"/>
        </w:rPr>
        <w:t>職業安全衛生法</w:t>
      </w:r>
      <w:r w:rsidRPr="00015DB6">
        <w:rPr>
          <w:rFonts w:hint="eastAsia"/>
        </w:rPr>
        <w:t>第3</w:t>
      </w:r>
      <w:r w:rsidR="00015DB6">
        <w:rPr>
          <w:rFonts w:hint="eastAsia"/>
        </w:rPr>
        <w:t>7</w:t>
      </w:r>
      <w:r w:rsidRPr="00015DB6">
        <w:rPr>
          <w:rFonts w:hint="eastAsia"/>
        </w:rPr>
        <w:t>條</w:t>
      </w:r>
      <w:r w:rsidR="00015DB6">
        <w:rPr>
          <w:rFonts w:hint="eastAsia"/>
        </w:rPr>
        <w:t>第2項</w:t>
      </w:r>
      <w:r w:rsidRPr="00015DB6">
        <w:rPr>
          <w:rFonts w:hint="eastAsia"/>
        </w:rPr>
        <w:t>規定：</w:t>
      </w:r>
      <w:r w:rsidRPr="00015DB6">
        <w:rPr>
          <w:rFonts w:hAnsi="標楷體" w:hint="eastAsia"/>
        </w:rPr>
        <w:t>「</w:t>
      </w:r>
      <w:r w:rsidR="00015DB6" w:rsidRPr="00015DB6">
        <w:rPr>
          <w:rFonts w:hAnsi="標楷體" w:hint="eastAsia"/>
        </w:rPr>
        <w:t>事業單位勞動場所發生下列職業災害之一者，雇主應於</w:t>
      </w:r>
      <w:r w:rsidR="00966DF7">
        <w:rPr>
          <w:rFonts w:hAnsi="標楷體" w:hint="eastAsia"/>
        </w:rPr>
        <w:t>8</w:t>
      </w:r>
      <w:r w:rsidR="00015DB6" w:rsidRPr="00015DB6">
        <w:rPr>
          <w:rFonts w:hAnsi="標楷體" w:hint="eastAsia"/>
        </w:rPr>
        <w:t>小時內通報勞動檢查機構：一、發生死亡災害。二、發生災害之罹災人數在</w:t>
      </w:r>
      <w:r w:rsidR="00966DF7">
        <w:rPr>
          <w:rFonts w:hAnsi="標楷體" w:hint="eastAsia"/>
        </w:rPr>
        <w:t>3</w:t>
      </w:r>
      <w:r w:rsidR="00015DB6" w:rsidRPr="00015DB6">
        <w:rPr>
          <w:rFonts w:hAnsi="標楷體" w:hint="eastAsia"/>
        </w:rPr>
        <w:t>人以上。三、發生災害之罹災人數在</w:t>
      </w:r>
      <w:r w:rsidR="00966DF7">
        <w:rPr>
          <w:rFonts w:hAnsi="標楷體" w:hint="eastAsia"/>
        </w:rPr>
        <w:t>1</w:t>
      </w:r>
      <w:r w:rsidR="00015DB6" w:rsidRPr="00015DB6">
        <w:rPr>
          <w:rFonts w:hAnsi="標楷體" w:hint="eastAsia"/>
        </w:rPr>
        <w:t>人以上，且需住院治療。四、其他經中央主管機關指定公告之災害。</w:t>
      </w:r>
      <w:r w:rsidRPr="00015DB6">
        <w:rPr>
          <w:rFonts w:hAnsi="標楷體" w:hint="eastAsia"/>
        </w:rPr>
        <w:t>」</w:t>
      </w:r>
    </w:p>
  </w:footnote>
  <w:footnote w:id="2">
    <w:p w:rsidR="00A0114D" w:rsidRPr="00A0114D" w:rsidRDefault="00A0114D" w:rsidP="00F26F15">
      <w:pPr>
        <w:pStyle w:val="142"/>
        <w:ind w:leftChars="1" w:left="200" w:hangingChars="81" w:hanging="197"/>
        <w:jc w:val="both"/>
        <w:rPr>
          <w:rFonts w:hint="eastAsia"/>
        </w:rPr>
      </w:pPr>
      <w:r>
        <w:rPr>
          <w:rStyle w:val="af2"/>
        </w:rPr>
        <w:footnoteRef/>
      </w:r>
      <w:r>
        <w:t xml:space="preserve"> </w:t>
      </w:r>
      <w:r w:rsidR="00F26F15">
        <w:rPr>
          <w:rFonts w:hint="eastAsia"/>
        </w:rPr>
        <w:t>交通部公路總局</w:t>
      </w:r>
      <w:r w:rsidR="00F26F15" w:rsidRPr="00F26F15">
        <w:rPr>
          <w:rFonts w:hint="eastAsia"/>
        </w:rPr>
        <w:t>配合交通部組織改造，</w:t>
      </w:r>
      <w:r w:rsidR="00E53FDB" w:rsidRPr="00F26F15">
        <w:rPr>
          <w:rFonts w:hint="eastAsia"/>
        </w:rPr>
        <w:t>更名為交通部公路局</w:t>
      </w:r>
      <w:r w:rsidR="00E53FDB">
        <w:rPr>
          <w:rFonts w:hint="eastAsia"/>
        </w:rPr>
        <w:t>，交通部公路局</w:t>
      </w:r>
      <w:r w:rsidR="00E53FDB" w:rsidRPr="00E53FDB">
        <w:rPr>
          <w:rFonts w:hint="eastAsia"/>
        </w:rPr>
        <w:t>組織法於112年6月7日</w:t>
      </w:r>
      <w:r w:rsidR="00E53FDB">
        <w:rPr>
          <w:rFonts w:hint="eastAsia"/>
        </w:rPr>
        <w:t>公布</w:t>
      </w:r>
      <w:r w:rsidR="00E53FDB" w:rsidRPr="00E53FDB">
        <w:rPr>
          <w:rFonts w:hint="eastAsia"/>
        </w:rPr>
        <w:t>，自同年9月15日</w:t>
      </w:r>
      <w:r w:rsidR="00614339">
        <w:rPr>
          <w:rFonts w:hint="eastAsia"/>
        </w:rPr>
        <w:t>起</w:t>
      </w:r>
      <w:r w:rsidR="00E53FDB" w:rsidRPr="00E53FDB">
        <w:rPr>
          <w:rFonts w:hint="eastAsia"/>
        </w:rPr>
        <w:t>施行</w:t>
      </w:r>
      <w:r w:rsidR="00E53FDB">
        <w:rPr>
          <w:rFonts w:hint="eastAsia"/>
        </w:rPr>
        <w:t>。</w:t>
      </w:r>
      <w:r w:rsidR="00EB491E">
        <w:rPr>
          <w:rFonts w:hint="eastAsia"/>
        </w:rPr>
        <w:t>以下均稱公路局。</w:t>
      </w:r>
    </w:p>
  </w:footnote>
  <w:footnote w:id="3">
    <w:p w:rsidR="001B6403" w:rsidRDefault="001B6403" w:rsidP="0076080A">
      <w:pPr>
        <w:pStyle w:val="142"/>
        <w:ind w:leftChars="1" w:left="200" w:hangingChars="81" w:hanging="197"/>
        <w:jc w:val="both"/>
        <w:rPr>
          <w:rFonts w:hint="eastAsia"/>
        </w:rPr>
      </w:pPr>
      <w:r>
        <w:rPr>
          <w:rStyle w:val="af2"/>
        </w:rPr>
        <w:footnoteRef/>
      </w:r>
      <w:r>
        <w:t xml:space="preserve"> </w:t>
      </w:r>
      <w:r w:rsidRPr="0076080A">
        <w:rPr>
          <w:rFonts w:hAnsi="標楷體" w:hint="eastAsia"/>
        </w:rPr>
        <w:t>政府採購法</w:t>
      </w:r>
      <w:r w:rsidRPr="005535E6">
        <w:rPr>
          <w:rFonts w:hint="eastAsia"/>
        </w:rPr>
        <w:t>第</w:t>
      </w:r>
      <w:r>
        <w:rPr>
          <w:rFonts w:hint="eastAsia"/>
        </w:rPr>
        <w:t>70</w:t>
      </w:r>
      <w:r w:rsidRPr="005535E6">
        <w:rPr>
          <w:rFonts w:hint="eastAsia"/>
        </w:rPr>
        <w:t>條</w:t>
      </w:r>
      <w:r>
        <w:rPr>
          <w:rFonts w:hint="eastAsia"/>
        </w:rPr>
        <w:t>第1項規定：</w:t>
      </w:r>
      <w:r>
        <w:rPr>
          <w:rFonts w:hAnsi="標楷體" w:hint="eastAsia"/>
        </w:rPr>
        <w:t>「</w:t>
      </w:r>
      <w:r w:rsidRPr="00E65064">
        <w:rPr>
          <w:rFonts w:hAnsi="標楷體" w:hint="eastAsia"/>
        </w:rPr>
        <w:t>機關辦理工程採購，應明訂廠商執行品質管理、環境保護、施工安全衛生之責任，並對重點項目訂定檢查程序及檢驗標準。</w:t>
      </w:r>
      <w:r>
        <w:rPr>
          <w:rFonts w:hAnsi="標楷體" w:hint="eastAsia"/>
        </w:rPr>
        <w:t>」、同條第3項規定：「</w:t>
      </w:r>
      <w:r w:rsidRPr="00E65064">
        <w:rPr>
          <w:rFonts w:hAnsi="標楷體" w:hint="eastAsia"/>
        </w:rPr>
        <w:t>中央及直轄市、縣（市）政府應成立工程施工查核小組，定期查核所屬（轄）機關工程品質及進度等事宜。</w:t>
      </w:r>
      <w:r>
        <w:rPr>
          <w:rFonts w:hAnsi="標楷體" w:hint="eastAsia"/>
        </w:rPr>
        <w:t>」工程會並設計</w:t>
      </w:r>
      <w:r w:rsidR="00A965BB">
        <w:rPr>
          <w:rFonts w:hAnsi="標楷體" w:hint="eastAsia"/>
        </w:rPr>
        <w:t>「</w:t>
      </w:r>
      <w:r>
        <w:rPr>
          <w:rFonts w:hAnsi="標楷體" w:hint="eastAsia"/>
        </w:rPr>
        <w:t>工程施工查核小組查核品質缺失扣點紀錄表</w:t>
      </w:r>
      <w:r w:rsidR="00A965BB">
        <w:rPr>
          <w:rFonts w:hAnsi="標楷體" w:hint="eastAsia"/>
        </w:rPr>
        <w:t>」</w:t>
      </w:r>
      <w:r>
        <w:rPr>
          <w:rFonts w:hAnsi="標楷體" w:hint="eastAsia"/>
        </w:rPr>
        <w:t>，就品質管理制度、施工品質(包括安全</w:t>
      </w:r>
      <w:r w:rsidR="00BF0BE1">
        <w:rPr>
          <w:rFonts w:hAnsi="標楷體" w:hint="eastAsia"/>
        </w:rPr>
        <w:t>衛生</w:t>
      </w:r>
      <w:r>
        <w:rPr>
          <w:rFonts w:hAnsi="標楷體" w:hint="eastAsia"/>
        </w:rPr>
        <w:t>)、施工進度、規劃設計等面相臚列各項缺失及扣點數，供查核小組</w:t>
      </w:r>
      <w:r w:rsidR="009E3CC6">
        <w:rPr>
          <w:rFonts w:hAnsi="標楷體" w:hint="eastAsia"/>
        </w:rPr>
        <w:t>記</w:t>
      </w:r>
      <w:r>
        <w:rPr>
          <w:rFonts w:hAnsi="標楷體" w:hint="eastAsia"/>
        </w:rPr>
        <w:t>錄。</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6403" w:rsidRDefault="001B6403" w:rsidP="00C37050">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6403" w:rsidRDefault="001B6403" w:rsidP="00D04909">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6403" w:rsidRDefault="001B6403" w:rsidP="00C37050">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1EB4E7E"/>
    <w:multiLevelType w:val="hybridMultilevel"/>
    <w:tmpl w:val="C68A1AE0"/>
    <w:lvl w:ilvl="0" w:tplc="7FCC2C88">
      <w:start w:val="1"/>
      <w:numFmt w:val="bullet"/>
      <w:lvlText w:val="—"/>
      <w:lvlJc w:val="left"/>
      <w:pPr>
        <w:ind w:left="762" w:hanging="480"/>
      </w:pPr>
      <w:rPr>
        <w:rFonts w:ascii="Times New Roman" w:hAnsi="Times New Roman" w:cs="Times New Roman" w:hint="default"/>
      </w:rPr>
    </w:lvl>
    <w:lvl w:ilvl="1" w:tplc="04090003" w:tentative="1">
      <w:start w:val="1"/>
      <w:numFmt w:val="bullet"/>
      <w:lvlText w:val=""/>
      <w:lvlJc w:val="left"/>
      <w:pPr>
        <w:ind w:left="1242" w:hanging="480"/>
      </w:pPr>
      <w:rPr>
        <w:rFonts w:ascii="Wingdings" w:hAnsi="Wingdings" w:hint="default"/>
      </w:rPr>
    </w:lvl>
    <w:lvl w:ilvl="2" w:tplc="04090005" w:tentative="1">
      <w:start w:val="1"/>
      <w:numFmt w:val="bullet"/>
      <w:lvlText w:val=""/>
      <w:lvlJc w:val="left"/>
      <w:pPr>
        <w:ind w:left="1722" w:hanging="480"/>
      </w:pPr>
      <w:rPr>
        <w:rFonts w:ascii="Wingdings" w:hAnsi="Wingdings" w:hint="default"/>
      </w:rPr>
    </w:lvl>
    <w:lvl w:ilvl="3" w:tplc="04090001" w:tentative="1">
      <w:start w:val="1"/>
      <w:numFmt w:val="bullet"/>
      <w:lvlText w:val=""/>
      <w:lvlJc w:val="left"/>
      <w:pPr>
        <w:ind w:left="2202" w:hanging="480"/>
      </w:pPr>
      <w:rPr>
        <w:rFonts w:ascii="Wingdings" w:hAnsi="Wingdings" w:hint="default"/>
      </w:rPr>
    </w:lvl>
    <w:lvl w:ilvl="4" w:tplc="04090003" w:tentative="1">
      <w:start w:val="1"/>
      <w:numFmt w:val="bullet"/>
      <w:lvlText w:val=""/>
      <w:lvlJc w:val="left"/>
      <w:pPr>
        <w:ind w:left="2682" w:hanging="480"/>
      </w:pPr>
      <w:rPr>
        <w:rFonts w:ascii="Wingdings" w:hAnsi="Wingdings" w:hint="default"/>
      </w:rPr>
    </w:lvl>
    <w:lvl w:ilvl="5" w:tplc="04090005" w:tentative="1">
      <w:start w:val="1"/>
      <w:numFmt w:val="bullet"/>
      <w:lvlText w:val=""/>
      <w:lvlJc w:val="left"/>
      <w:pPr>
        <w:ind w:left="3162" w:hanging="480"/>
      </w:pPr>
      <w:rPr>
        <w:rFonts w:ascii="Wingdings" w:hAnsi="Wingdings" w:hint="default"/>
      </w:rPr>
    </w:lvl>
    <w:lvl w:ilvl="6" w:tplc="04090001" w:tentative="1">
      <w:start w:val="1"/>
      <w:numFmt w:val="bullet"/>
      <w:lvlText w:val=""/>
      <w:lvlJc w:val="left"/>
      <w:pPr>
        <w:ind w:left="3642" w:hanging="480"/>
      </w:pPr>
      <w:rPr>
        <w:rFonts w:ascii="Wingdings" w:hAnsi="Wingdings" w:hint="default"/>
      </w:rPr>
    </w:lvl>
    <w:lvl w:ilvl="7" w:tplc="04090003" w:tentative="1">
      <w:start w:val="1"/>
      <w:numFmt w:val="bullet"/>
      <w:lvlText w:val=""/>
      <w:lvlJc w:val="left"/>
      <w:pPr>
        <w:ind w:left="4122" w:hanging="480"/>
      </w:pPr>
      <w:rPr>
        <w:rFonts w:ascii="Wingdings" w:hAnsi="Wingdings" w:hint="default"/>
      </w:rPr>
    </w:lvl>
    <w:lvl w:ilvl="8" w:tplc="04090005" w:tentative="1">
      <w:start w:val="1"/>
      <w:numFmt w:val="bullet"/>
      <w:lvlText w:val=""/>
      <w:lvlJc w:val="left"/>
      <w:pPr>
        <w:ind w:left="4602" w:hanging="480"/>
      </w:pPr>
      <w:rPr>
        <w:rFonts w:ascii="Wingdings" w:hAnsi="Wingdings" w:hint="default"/>
      </w:rPr>
    </w:lvl>
  </w:abstractNum>
  <w:abstractNum w:abstractNumId="2" w15:restartNumberingAfterBreak="0">
    <w:nsid w:val="06F21C09"/>
    <w:multiLevelType w:val="hybridMultilevel"/>
    <w:tmpl w:val="E00E012C"/>
    <w:lvl w:ilvl="0" w:tplc="BF385524">
      <w:start w:val="1"/>
      <w:numFmt w:val="taiwaneseCountingThousand"/>
      <w:lvlText w:val="%1、"/>
      <w:lvlJc w:val="left"/>
      <w:pPr>
        <w:ind w:left="744" w:hanging="74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BF4988"/>
    <w:multiLevelType w:val="hybridMultilevel"/>
    <w:tmpl w:val="3E1072F6"/>
    <w:lvl w:ilvl="0" w:tplc="2F3A4B10">
      <w:start w:val="1"/>
      <w:numFmt w:val="decimal"/>
      <w:lvlText w:val="%1."/>
      <w:lvlJc w:val="left"/>
      <w:pPr>
        <w:ind w:left="3032" w:hanging="480"/>
      </w:pPr>
      <w:rPr>
        <w:rFonts w:hint="eastAsia"/>
        <w:color w:val="4F81BD"/>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29348B4"/>
    <w:multiLevelType w:val="hybridMultilevel"/>
    <w:tmpl w:val="C6985BD2"/>
    <w:lvl w:ilvl="0" w:tplc="04090001">
      <w:start w:val="1"/>
      <w:numFmt w:val="bullet"/>
      <w:lvlText w:val=""/>
      <w:lvlJc w:val="left"/>
      <w:pPr>
        <w:ind w:left="744" w:hanging="744"/>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3833B63"/>
    <w:multiLevelType w:val="hybridMultilevel"/>
    <w:tmpl w:val="C2C8E6A6"/>
    <w:lvl w:ilvl="0" w:tplc="07FEFB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9701042"/>
    <w:multiLevelType w:val="hybridMultilevel"/>
    <w:tmpl w:val="BC2C6E96"/>
    <w:lvl w:ilvl="0" w:tplc="7ED8899C">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7" w15:restartNumberingAfterBreak="0">
    <w:nsid w:val="1B083238"/>
    <w:multiLevelType w:val="hybridMultilevel"/>
    <w:tmpl w:val="90BABFEE"/>
    <w:lvl w:ilvl="0" w:tplc="E65E3B20">
      <w:start w:val="1"/>
      <w:numFmt w:val="decimal"/>
      <w:lvlText w:val="%1."/>
      <w:lvlJc w:val="left"/>
      <w:pPr>
        <w:ind w:left="1210" w:hanging="360"/>
      </w:pPr>
      <w:rPr>
        <w:rFonts w:hAnsi="Times New Roman"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6954B04"/>
    <w:multiLevelType w:val="hybridMultilevel"/>
    <w:tmpl w:val="01068A68"/>
    <w:lvl w:ilvl="0" w:tplc="2018C0F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9F14C22"/>
    <w:multiLevelType w:val="hybridMultilevel"/>
    <w:tmpl w:val="0F625E4E"/>
    <w:lvl w:ilvl="0" w:tplc="8520B478">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0" w15:restartNumberingAfterBreak="0">
    <w:nsid w:val="2ECE47C1"/>
    <w:multiLevelType w:val="hybridMultilevel"/>
    <w:tmpl w:val="B66E2A68"/>
    <w:lvl w:ilvl="0" w:tplc="6D548D4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D720DE1"/>
    <w:multiLevelType w:val="hybridMultilevel"/>
    <w:tmpl w:val="DA7A3DD6"/>
    <w:lvl w:ilvl="0" w:tplc="A544989A">
      <w:start w:val="1"/>
      <w:numFmt w:val="taiwaneseCountingThousand"/>
      <w:lvlText w:val="%1、"/>
      <w:lvlJc w:val="left"/>
      <w:pPr>
        <w:ind w:left="744" w:hanging="74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F2C2D82"/>
    <w:multiLevelType w:val="hybridMultilevel"/>
    <w:tmpl w:val="08E6D37E"/>
    <w:lvl w:ilvl="0" w:tplc="43E893BC">
      <w:start w:val="1"/>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FFF6AAD"/>
    <w:multiLevelType w:val="hybridMultilevel"/>
    <w:tmpl w:val="54C47896"/>
    <w:lvl w:ilvl="0" w:tplc="96EA34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2BC7130"/>
    <w:multiLevelType w:val="hybridMultilevel"/>
    <w:tmpl w:val="26607932"/>
    <w:lvl w:ilvl="0" w:tplc="0BAE678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43845275"/>
    <w:multiLevelType w:val="hybridMultilevel"/>
    <w:tmpl w:val="1EE0B7BA"/>
    <w:lvl w:ilvl="0" w:tplc="70749DB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4414233"/>
    <w:multiLevelType w:val="hybridMultilevel"/>
    <w:tmpl w:val="59AC9044"/>
    <w:lvl w:ilvl="0" w:tplc="130612B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146380"/>
    <w:multiLevelType w:val="hybridMultilevel"/>
    <w:tmpl w:val="C2C8E6A6"/>
    <w:lvl w:ilvl="0" w:tplc="07FEFB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05171CD"/>
    <w:multiLevelType w:val="hybridMultilevel"/>
    <w:tmpl w:val="A9C20CB6"/>
    <w:lvl w:ilvl="0" w:tplc="7A7A1316">
      <w:start w:val="1"/>
      <w:numFmt w:val="decimal"/>
      <w:lvlText w:val="%1."/>
      <w:lvlJc w:val="left"/>
      <w:pPr>
        <w:ind w:left="463" w:hanging="360"/>
      </w:pPr>
      <w:rPr>
        <w:rFonts w:hint="default"/>
      </w:rPr>
    </w:lvl>
    <w:lvl w:ilvl="1" w:tplc="04090019" w:tentative="1">
      <w:start w:val="1"/>
      <w:numFmt w:val="ideographTraditional"/>
      <w:lvlText w:val="%2、"/>
      <w:lvlJc w:val="left"/>
      <w:pPr>
        <w:ind w:left="1063" w:hanging="480"/>
      </w:pPr>
    </w:lvl>
    <w:lvl w:ilvl="2" w:tplc="0409001B" w:tentative="1">
      <w:start w:val="1"/>
      <w:numFmt w:val="lowerRoman"/>
      <w:lvlText w:val="%3."/>
      <w:lvlJc w:val="right"/>
      <w:pPr>
        <w:ind w:left="1543" w:hanging="480"/>
      </w:pPr>
    </w:lvl>
    <w:lvl w:ilvl="3" w:tplc="0409000F" w:tentative="1">
      <w:start w:val="1"/>
      <w:numFmt w:val="decimal"/>
      <w:lvlText w:val="%4."/>
      <w:lvlJc w:val="left"/>
      <w:pPr>
        <w:ind w:left="2023" w:hanging="480"/>
      </w:pPr>
    </w:lvl>
    <w:lvl w:ilvl="4" w:tplc="04090019" w:tentative="1">
      <w:start w:val="1"/>
      <w:numFmt w:val="ideographTraditional"/>
      <w:lvlText w:val="%5、"/>
      <w:lvlJc w:val="left"/>
      <w:pPr>
        <w:ind w:left="2503" w:hanging="480"/>
      </w:pPr>
    </w:lvl>
    <w:lvl w:ilvl="5" w:tplc="0409001B" w:tentative="1">
      <w:start w:val="1"/>
      <w:numFmt w:val="lowerRoman"/>
      <w:lvlText w:val="%6."/>
      <w:lvlJc w:val="right"/>
      <w:pPr>
        <w:ind w:left="2983" w:hanging="480"/>
      </w:pPr>
    </w:lvl>
    <w:lvl w:ilvl="6" w:tplc="0409000F" w:tentative="1">
      <w:start w:val="1"/>
      <w:numFmt w:val="decimal"/>
      <w:lvlText w:val="%7."/>
      <w:lvlJc w:val="left"/>
      <w:pPr>
        <w:ind w:left="3463" w:hanging="480"/>
      </w:pPr>
    </w:lvl>
    <w:lvl w:ilvl="7" w:tplc="04090019" w:tentative="1">
      <w:start w:val="1"/>
      <w:numFmt w:val="ideographTraditional"/>
      <w:lvlText w:val="%8、"/>
      <w:lvlJc w:val="left"/>
      <w:pPr>
        <w:ind w:left="3943" w:hanging="480"/>
      </w:pPr>
    </w:lvl>
    <w:lvl w:ilvl="8" w:tplc="0409001B" w:tentative="1">
      <w:start w:val="1"/>
      <w:numFmt w:val="lowerRoman"/>
      <w:lvlText w:val="%9."/>
      <w:lvlJc w:val="right"/>
      <w:pPr>
        <w:ind w:left="4423" w:hanging="480"/>
      </w:pPr>
    </w:lvl>
  </w:abstractNum>
  <w:abstractNum w:abstractNumId="19" w15:restartNumberingAfterBreak="0">
    <w:nsid w:val="535F33E7"/>
    <w:multiLevelType w:val="hybridMultilevel"/>
    <w:tmpl w:val="8D100984"/>
    <w:lvl w:ilvl="0" w:tplc="04E655D6">
      <w:start w:val="1"/>
      <w:numFmt w:val="decimal"/>
      <w:lvlText w:val="%1."/>
      <w:lvlJc w:val="left"/>
      <w:pPr>
        <w:ind w:left="1210" w:hanging="360"/>
      </w:pPr>
      <w:rPr>
        <w:rFonts w:hAnsi="Times New Roman"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55F97551"/>
    <w:multiLevelType w:val="hybridMultilevel"/>
    <w:tmpl w:val="087E1060"/>
    <w:lvl w:ilvl="0" w:tplc="BD18ED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95C5504"/>
    <w:multiLevelType w:val="hybridMultilevel"/>
    <w:tmpl w:val="9AA64A42"/>
    <w:lvl w:ilvl="0" w:tplc="0409000F">
      <w:start w:val="1"/>
      <w:numFmt w:val="decimal"/>
      <w:lvlText w:val="%1."/>
      <w:lvlJc w:val="left"/>
      <w:pPr>
        <w:ind w:left="583" w:hanging="480"/>
      </w:pPr>
    </w:lvl>
    <w:lvl w:ilvl="1" w:tplc="04090019" w:tentative="1">
      <w:start w:val="1"/>
      <w:numFmt w:val="ideographTraditional"/>
      <w:lvlText w:val="%2、"/>
      <w:lvlJc w:val="left"/>
      <w:pPr>
        <w:ind w:left="1063" w:hanging="480"/>
      </w:pPr>
    </w:lvl>
    <w:lvl w:ilvl="2" w:tplc="0409001B" w:tentative="1">
      <w:start w:val="1"/>
      <w:numFmt w:val="lowerRoman"/>
      <w:lvlText w:val="%3."/>
      <w:lvlJc w:val="right"/>
      <w:pPr>
        <w:ind w:left="1543" w:hanging="480"/>
      </w:pPr>
    </w:lvl>
    <w:lvl w:ilvl="3" w:tplc="0409000F" w:tentative="1">
      <w:start w:val="1"/>
      <w:numFmt w:val="decimal"/>
      <w:lvlText w:val="%4."/>
      <w:lvlJc w:val="left"/>
      <w:pPr>
        <w:ind w:left="2023" w:hanging="480"/>
      </w:pPr>
    </w:lvl>
    <w:lvl w:ilvl="4" w:tplc="04090019" w:tentative="1">
      <w:start w:val="1"/>
      <w:numFmt w:val="ideographTraditional"/>
      <w:lvlText w:val="%5、"/>
      <w:lvlJc w:val="left"/>
      <w:pPr>
        <w:ind w:left="2503" w:hanging="480"/>
      </w:pPr>
    </w:lvl>
    <w:lvl w:ilvl="5" w:tplc="0409001B" w:tentative="1">
      <w:start w:val="1"/>
      <w:numFmt w:val="lowerRoman"/>
      <w:lvlText w:val="%6."/>
      <w:lvlJc w:val="right"/>
      <w:pPr>
        <w:ind w:left="2983" w:hanging="480"/>
      </w:pPr>
    </w:lvl>
    <w:lvl w:ilvl="6" w:tplc="0409000F" w:tentative="1">
      <w:start w:val="1"/>
      <w:numFmt w:val="decimal"/>
      <w:lvlText w:val="%7."/>
      <w:lvlJc w:val="left"/>
      <w:pPr>
        <w:ind w:left="3463" w:hanging="480"/>
      </w:pPr>
    </w:lvl>
    <w:lvl w:ilvl="7" w:tplc="04090019" w:tentative="1">
      <w:start w:val="1"/>
      <w:numFmt w:val="ideographTraditional"/>
      <w:lvlText w:val="%8、"/>
      <w:lvlJc w:val="left"/>
      <w:pPr>
        <w:ind w:left="3943" w:hanging="480"/>
      </w:pPr>
    </w:lvl>
    <w:lvl w:ilvl="8" w:tplc="0409001B" w:tentative="1">
      <w:start w:val="1"/>
      <w:numFmt w:val="lowerRoman"/>
      <w:lvlText w:val="%9."/>
      <w:lvlJc w:val="right"/>
      <w:pPr>
        <w:ind w:left="4423" w:hanging="480"/>
      </w:pPr>
    </w:lvl>
  </w:abstractNum>
  <w:abstractNum w:abstractNumId="22" w15:restartNumberingAfterBreak="0">
    <w:nsid w:val="5B3E146C"/>
    <w:multiLevelType w:val="hybridMultilevel"/>
    <w:tmpl w:val="5B8222B0"/>
    <w:lvl w:ilvl="0" w:tplc="04090001">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23" w15:restartNumberingAfterBreak="0">
    <w:nsid w:val="5F4B7805"/>
    <w:multiLevelType w:val="hybridMultilevel"/>
    <w:tmpl w:val="CCCA01AC"/>
    <w:lvl w:ilvl="0" w:tplc="BB20624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6AA501C8"/>
    <w:multiLevelType w:val="hybridMultilevel"/>
    <w:tmpl w:val="FD82FE4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6"/>
  </w:num>
  <w:num w:numId="2">
    <w:abstractNumId w:val="6"/>
  </w:num>
  <w:num w:numId="3">
    <w:abstractNumId w:val="13"/>
  </w:num>
  <w:num w:numId="4">
    <w:abstractNumId w:val="22"/>
  </w:num>
  <w:num w:numId="5">
    <w:abstractNumId w:val="24"/>
  </w:num>
  <w:num w:numId="6">
    <w:abstractNumId w:val="1"/>
  </w:num>
  <w:num w:numId="7">
    <w:abstractNumId w:val="0"/>
  </w:num>
  <w:num w:numId="8">
    <w:abstractNumId w:val="2"/>
  </w:num>
  <w:num w:numId="9">
    <w:abstractNumId w:val="4"/>
  </w:num>
  <w:num w:numId="10">
    <w:abstractNumId w:val="11"/>
  </w:num>
  <w:num w:numId="11">
    <w:abstractNumId w:val="20"/>
  </w:num>
  <w:num w:numId="12">
    <w:abstractNumId w:val="10"/>
  </w:num>
  <w:num w:numId="13">
    <w:abstractNumId w:val="15"/>
  </w:num>
  <w:num w:numId="14">
    <w:abstractNumId w:val="12"/>
  </w:num>
  <w:num w:numId="15">
    <w:abstractNumId w:val="9"/>
  </w:num>
  <w:num w:numId="16">
    <w:abstractNumId w:val="3"/>
  </w:num>
  <w:num w:numId="17">
    <w:abstractNumId w:val="14"/>
  </w:num>
  <w:num w:numId="18">
    <w:abstractNumId w:val="19"/>
  </w:num>
  <w:num w:numId="19">
    <w:abstractNumId w:val="23"/>
  </w:num>
  <w:num w:numId="20">
    <w:abstractNumId w:val="7"/>
  </w:num>
  <w:num w:numId="21">
    <w:abstractNumId w:val="17"/>
  </w:num>
  <w:num w:numId="22">
    <w:abstractNumId w:val="5"/>
  </w:num>
  <w:num w:numId="23">
    <w:abstractNumId w:val="8"/>
  </w:num>
  <w:num w:numId="24">
    <w:abstractNumId w:val="18"/>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348FD"/>
    <w:rsid w:val="00000340"/>
    <w:rsid w:val="0000068D"/>
    <w:rsid w:val="00000AD6"/>
    <w:rsid w:val="00000F28"/>
    <w:rsid w:val="00000FBD"/>
    <w:rsid w:val="000011BD"/>
    <w:rsid w:val="00001BF4"/>
    <w:rsid w:val="00001CC1"/>
    <w:rsid w:val="000021E6"/>
    <w:rsid w:val="00002D2A"/>
    <w:rsid w:val="00003329"/>
    <w:rsid w:val="00003367"/>
    <w:rsid w:val="00003964"/>
    <w:rsid w:val="00003B1C"/>
    <w:rsid w:val="00003CD8"/>
    <w:rsid w:val="00003ED3"/>
    <w:rsid w:val="00004670"/>
    <w:rsid w:val="00004DDB"/>
    <w:rsid w:val="000054D9"/>
    <w:rsid w:val="000055D6"/>
    <w:rsid w:val="00005B32"/>
    <w:rsid w:val="00005E47"/>
    <w:rsid w:val="000060AD"/>
    <w:rsid w:val="00006579"/>
    <w:rsid w:val="00006A11"/>
    <w:rsid w:val="00006B46"/>
    <w:rsid w:val="00006C45"/>
    <w:rsid w:val="00006D32"/>
    <w:rsid w:val="00006E7E"/>
    <w:rsid w:val="00006EE8"/>
    <w:rsid w:val="000070D0"/>
    <w:rsid w:val="000070FE"/>
    <w:rsid w:val="00007C7E"/>
    <w:rsid w:val="00007DDD"/>
    <w:rsid w:val="00007EBB"/>
    <w:rsid w:val="000102FA"/>
    <w:rsid w:val="000103D7"/>
    <w:rsid w:val="000107E0"/>
    <w:rsid w:val="00010862"/>
    <w:rsid w:val="000109C2"/>
    <w:rsid w:val="0001117F"/>
    <w:rsid w:val="0001125C"/>
    <w:rsid w:val="000118EF"/>
    <w:rsid w:val="00011952"/>
    <w:rsid w:val="00011A69"/>
    <w:rsid w:val="00011BDB"/>
    <w:rsid w:val="0001208B"/>
    <w:rsid w:val="00012335"/>
    <w:rsid w:val="00012794"/>
    <w:rsid w:val="00012CC4"/>
    <w:rsid w:val="00012D4A"/>
    <w:rsid w:val="00012DF9"/>
    <w:rsid w:val="00012FDC"/>
    <w:rsid w:val="00013503"/>
    <w:rsid w:val="00013579"/>
    <w:rsid w:val="00013CE0"/>
    <w:rsid w:val="00013EBD"/>
    <w:rsid w:val="0001403B"/>
    <w:rsid w:val="0001407B"/>
    <w:rsid w:val="00014083"/>
    <w:rsid w:val="00014378"/>
    <w:rsid w:val="00014E8A"/>
    <w:rsid w:val="00014FE5"/>
    <w:rsid w:val="00015093"/>
    <w:rsid w:val="00015210"/>
    <w:rsid w:val="000152BF"/>
    <w:rsid w:val="00015514"/>
    <w:rsid w:val="00015A1B"/>
    <w:rsid w:val="00015A24"/>
    <w:rsid w:val="00015B36"/>
    <w:rsid w:val="00015DB6"/>
    <w:rsid w:val="00015EB9"/>
    <w:rsid w:val="00015F47"/>
    <w:rsid w:val="00016544"/>
    <w:rsid w:val="00016656"/>
    <w:rsid w:val="000168EA"/>
    <w:rsid w:val="000168F9"/>
    <w:rsid w:val="0001695F"/>
    <w:rsid w:val="00016A00"/>
    <w:rsid w:val="00016FE0"/>
    <w:rsid w:val="00017095"/>
    <w:rsid w:val="00017257"/>
    <w:rsid w:val="00017893"/>
    <w:rsid w:val="00017E0C"/>
    <w:rsid w:val="00017EA5"/>
    <w:rsid w:val="0002001F"/>
    <w:rsid w:val="0002022B"/>
    <w:rsid w:val="00020353"/>
    <w:rsid w:val="00020371"/>
    <w:rsid w:val="000208D6"/>
    <w:rsid w:val="00020E56"/>
    <w:rsid w:val="00020F72"/>
    <w:rsid w:val="0002141E"/>
    <w:rsid w:val="000214F6"/>
    <w:rsid w:val="00021585"/>
    <w:rsid w:val="000220B9"/>
    <w:rsid w:val="0002212E"/>
    <w:rsid w:val="0002217A"/>
    <w:rsid w:val="000232AD"/>
    <w:rsid w:val="00023376"/>
    <w:rsid w:val="00023B5F"/>
    <w:rsid w:val="00023BCF"/>
    <w:rsid w:val="00023D1F"/>
    <w:rsid w:val="00023F1A"/>
    <w:rsid w:val="00024073"/>
    <w:rsid w:val="000243ED"/>
    <w:rsid w:val="000245DB"/>
    <w:rsid w:val="0002473E"/>
    <w:rsid w:val="00024A85"/>
    <w:rsid w:val="00024DBA"/>
    <w:rsid w:val="000253B8"/>
    <w:rsid w:val="000259C3"/>
    <w:rsid w:val="00025BB3"/>
    <w:rsid w:val="00025C6E"/>
    <w:rsid w:val="00025DCA"/>
    <w:rsid w:val="00025EB2"/>
    <w:rsid w:val="00025F18"/>
    <w:rsid w:val="00025FE1"/>
    <w:rsid w:val="0002642A"/>
    <w:rsid w:val="00026AEE"/>
    <w:rsid w:val="00026AFF"/>
    <w:rsid w:val="00026DB9"/>
    <w:rsid w:val="00027287"/>
    <w:rsid w:val="00027505"/>
    <w:rsid w:val="00027AE2"/>
    <w:rsid w:val="00027CF9"/>
    <w:rsid w:val="00027F41"/>
    <w:rsid w:val="00030019"/>
    <w:rsid w:val="0003056E"/>
    <w:rsid w:val="00030FCE"/>
    <w:rsid w:val="0003100D"/>
    <w:rsid w:val="0003107B"/>
    <w:rsid w:val="0003107F"/>
    <w:rsid w:val="00031319"/>
    <w:rsid w:val="0003141E"/>
    <w:rsid w:val="0003193C"/>
    <w:rsid w:val="00031C4D"/>
    <w:rsid w:val="0003210C"/>
    <w:rsid w:val="00032110"/>
    <w:rsid w:val="000323F5"/>
    <w:rsid w:val="00032420"/>
    <w:rsid w:val="00032484"/>
    <w:rsid w:val="00032AC0"/>
    <w:rsid w:val="0003333D"/>
    <w:rsid w:val="000335E8"/>
    <w:rsid w:val="0003360E"/>
    <w:rsid w:val="0003361F"/>
    <w:rsid w:val="0003370E"/>
    <w:rsid w:val="00033F44"/>
    <w:rsid w:val="00034607"/>
    <w:rsid w:val="00034749"/>
    <w:rsid w:val="00034A82"/>
    <w:rsid w:val="00034CD3"/>
    <w:rsid w:val="00035304"/>
    <w:rsid w:val="00035C1E"/>
    <w:rsid w:val="00035F0B"/>
    <w:rsid w:val="00035FC0"/>
    <w:rsid w:val="00036580"/>
    <w:rsid w:val="000370DD"/>
    <w:rsid w:val="000371CA"/>
    <w:rsid w:val="00037CBF"/>
    <w:rsid w:val="00037DC2"/>
    <w:rsid w:val="00037E53"/>
    <w:rsid w:val="00037F95"/>
    <w:rsid w:val="0004039E"/>
    <w:rsid w:val="00040AF2"/>
    <w:rsid w:val="00040BF8"/>
    <w:rsid w:val="00041019"/>
    <w:rsid w:val="00041031"/>
    <w:rsid w:val="00041125"/>
    <w:rsid w:val="00041CCE"/>
    <w:rsid w:val="00041FAB"/>
    <w:rsid w:val="00042197"/>
    <w:rsid w:val="0004233F"/>
    <w:rsid w:val="0004236A"/>
    <w:rsid w:val="00042603"/>
    <w:rsid w:val="000428C9"/>
    <w:rsid w:val="0004305C"/>
    <w:rsid w:val="0004359D"/>
    <w:rsid w:val="00043B0C"/>
    <w:rsid w:val="00043E74"/>
    <w:rsid w:val="0004406A"/>
    <w:rsid w:val="000440D8"/>
    <w:rsid w:val="0004422E"/>
    <w:rsid w:val="0004443C"/>
    <w:rsid w:val="0004455B"/>
    <w:rsid w:val="0004487E"/>
    <w:rsid w:val="000449D0"/>
    <w:rsid w:val="00044BC4"/>
    <w:rsid w:val="00044C09"/>
    <w:rsid w:val="00044C0C"/>
    <w:rsid w:val="00045D21"/>
    <w:rsid w:val="00046670"/>
    <w:rsid w:val="0004672A"/>
    <w:rsid w:val="0004672B"/>
    <w:rsid w:val="0004698E"/>
    <w:rsid w:val="00046D43"/>
    <w:rsid w:val="00046FD7"/>
    <w:rsid w:val="0004768E"/>
    <w:rsid w:val="00047693"/>
    <w:rsid w:val="00047706"/>
    <w:rsid w:val="0004771D"/>
    <w:rsid w:val="00047947"/>
    <w:rsid w:val="00047C8D"/>
    <w:rsid w:val="00047FD9"/>
    <w:rsid w:val="00050024"/>
    <w:rsid w:val="0005004C"/>
    <w:rsid w:val="000500E5"/>
    <w:rsid w:val="000501CE"/>
    <w:rsid w:val="00050984"/>
    <w:rsid w:val="00050A18"/>
    <w:rsid w:val="00050DE2"/>
    <w:rsid w:val="000511D6"/>
    <w:rsid w:val="000513E8"/>
    <w:rsid w:val="0005162A"/>
    <w:rsid w:val="00051660"/>
    <w:rsid w:val="000519C5"/>
    <w:rsid w:val="00052162"/>
    <w:rsid w:val="00052666"/>
    <w:rsid w:val="00052DBF"/>
    <w:rsid w:val="00053086"/>
    <w:rsid w:val="00053112"/>
    <w:rsid w:val="000535E3"/>
    <w:rsid w:val="000536F3"/>
    <w:rsid w:val="00053709"/>
    <w:rsid w:val="00053850"/>
    <w:rsid w:val="00053BCE"/>
    <w:rsid w:val="00053C00"/>
    <w:rsid w:val="00053C9E"/>
    <w:rsid w:val="00053E43"/>
    <w:rsid w:val="00053F50"/>
    <w:rsid w:val="000549BE"/>
    <w:rsid w:val="00054B38"/>
    <w:rsid w:val="00054B7C"/>
    <w:rsid w:val="00054F4E"/>
    <w:rsid w:val="00055255"/>
    <w:rsid w:val="000552AE"/>
    <w:rsid w:val="000555FC"/>
    <w:rsid w:val="000556F8"/>
    <w:rsid w:val="00055AB9"/>
    <w:rsid w:val="00055C46"/>
    <w:rsid w:val="00056113"/>
    <w:rsid w:val="000561C7"/>
    <w:rsid w:val="000564F7"/>
    <w:rsid w:val="000566C1"/>
    <w:rsid w:val="00056DF1"/>
    <w:rsid w:val="00057F26"/>
    <w:rsid w:val="00057F44"/>
    <w:rsid w:val="00060179"/>
    <w:rsid w:val="00060229"/>
    <w:rsid w:val="00060392"/>
    <w:rsid w:val="00060481"/>
    <w:rsid w:val="000605D9"/>
    <w:rsid w:val="000606E1"/>
    <w:rsid w:val="00060EAE"/>
    <w:rsid w:val="00060FF4"/>
    <w:rsid w:val="00061010"/>
    <w:rsid w:val="00061303"/>
    <w:rsid w:val="00061343"/>
    <w:rsid w:val="00061BB2"/>
    <w:rsid w:val="00061DC5"/>
    <w:rsid w:val="00061F94"/>
    <w:rsid w:val="00062910"/>
    <w:rsid w:val="0006291D"/>
    <w:rsid w:val="00062BB9"/>
    <w:rsid w:val="00062CFA"/>
    <w:rsid w:val="00063398"/>
    <w:rsid w:val="000633BD"/>
    <w:rsid w:val="0006342E"/>
    <w:rsid w:val="000634AC"/>
    <w:rsid w:val="00063858"/>
    <w:rsid w:val="000639AD"/>
    <w:rsid w:val="000642C1"/>
    <w:rsid w:val="000643C0"/>
    <w:rsid w:val="00064F1C"/>
    <w:rsid w:val="00064FEB"/>
    <w:rsid w:val="000651B3"/>
    <w:rsid w:val="000651D5"/>
    <w:rsid w:val="000653CA"/>
    <w:rsid w:val="000655F9"/>
    <w:rsid w:val="0006575E"/>
    <w:rsid w:val="0006588C"/>
    <w:rsid w:val="00065B1A"/>
    <w:rsid w:val="00065B99"/>
    <w:rsid w:val="00065C86"/>
    <w:rsid w:val="00066111"/>
    <w:rsid w:val="0006631A"/>
    <w:rsid w:val="00066695"/>
    <w:rsid w:val="00066714"/>
    <w:rsid w:val="00066CE6"/>
    <w:rsid w:val="00066E21"/>
    <w:rsid w:val="00067169"/>
    <w:rsid w:val="000671E4"/>
    <w:rsid w:val="0006727E"/>
    <w:rsid w:val="000673A7"/>
    <w:rsid w:val="000678E4"/>
    <w:rsid w:val="00067B2E"/>
    <w:rsid w:val="00067CBA"/>
    <w:rsid w:val="00067CFD"/>
    <w:rsid w:val="0007032A"/>
    <w:rsid w:val="00070703"/>
    <w:rsid w:val="0007079A"/>
    <w:rsid w:val="00070E83"/>
    <w:rsid w:val="00070F91"/>
    <w:rsid w:val="000713F5"/>
    <w:rsid w:val="0007156D"/>
    <w:rsid w:val="00072274"/>
    <w:rsid w:val="0007233C"/>
    <w:rsid w:val="0007256E"/>
    <w:rsid w:val="0007298A"/>
    <w:rsid w:val="00072A36"/>
    <w:rsid w:val="00072B9C"/>
    <w:rsid w:val="00073287"/>
    <w:rsid w:val="0007340B"/>
    <w:rsid w:val="00075805"/>
    <w:rsid w:val="00075B6B"/>
    <w:rsid w:val="000760B1"/>
    <w:rsid w:val="00076358"/>
    <w:rsid w:val="0007644E"/>
    <w:rsid w:val="00076465"/>
    <w:rsid w:val="00076D2B"/>
    <w:rsid w:val="00077566"/>
    <w:rsid w:val="000778EE"/>
    <w:rsid w:val="00077906"/>
    <w:rsid w:val="0007795D"/>
    <w:rsid w:val="000779CA"/>
    <w:rsid w:val="00077D16"/>
    <w:rsid w:val="00080878"/>
    <w:rsid w:val="00080C15"/>
    <w:rsid w:val="00080CF9"/>
    <w:rsid w:val="00081325"/>
    <w:rsid w:val="000815C0"/>
    <w:rsid w:val="000816B8"/>
    <w:rsid w:val="0008190E"/>
    <w:rsid w:val="00081DFA"/>
    <w:rsid w:val="00081F57"/>
    <w:rsid w:val="00082227"/>
    <w:rsid w:val="00082245"/>
    <w:rsid w:val="00082293"/>
    <w:rsid w:val="000829A0"/>
    <w:rsid w:val="00082A74"/>
    <w:rsid w:val="00082BE5"/>
    <w:rsid w:val="00082C57"/>
    <w:rsid w:val="00082FB5"/>
    <w:rsid w:val="0008319C"/>
    <w:rsid w:val="0008359C"/>
    <w:rsid w:val="00083802"/>
    <w:rsid w:val="00083D7B"/>
    <w:rsid w:val="0008415A"/>
    <w:rsid w:val="0008423E"/>
    <w:rsid w:val="000842B6"/>
    <w:rsid w:val="000842C0"/>
    <w:rsid w:val="00085037"/>
    <w:rsid w:val="00085217"/>
    <w:rsid w:val="0008591B"/>
    <w:rsid w:val="00085B28"/>
    <w:rsid w:val="000860B9"/>
    <w:rsid w:val="0008627D"/>
    <w:rsid w:val="000863B0"/>
    <w:rsid w:val="00086DDD"/>
    <w:rsid w:val="000873D9"/>
    <w:rsid w:val="0008782A"/>
    <w:rsid w:val="00087FC3"/>
    <w:rsid w:val="000903DF"/>
    <w:rsid w:val="00090818"/>
    <w:rsid w:val="0009091D"/>
    <w:rsid w:val="00090ACA"/>
    <w:rsid w:val="00090C3C"/>
    <w:rsid w:val="00091180"/>
    <w:rsid w:val="000919A5"/>
    <w:rsid w:val="00091A72"/>
    <w:rsid w:val="00091B0B"/>
    <w:rsid w:val="00091BEB"/>
    <w:rsid w:val="00092050"/>
    <w:rsid w:val="000927D1"/>
    <w:rsid w:val="00092C74"/>
    <w:rsid w:val="00093018"/>
    <w:rsid w:val="00093F2E"/>
    <w:rsid w:val="00094030"/>
    <w:rsid w:val="00094257"/>
    <w:rsid w:val="00094854"/>
    <w:rsid w:val="000948D2"/>
    <w:rsid w:val="0009517A"/>
    <w:rsid w:val="000954AD"/>
    <w:rsid w:val="00095696"/>
    <w:rsid w:val="00095C36"/>
    <w:rsid w:val="00095F0B"/>
    <w:rsid w:val="000964A8"/>
    <w:rsid w:val="000965BF"/>
    <w:rsid w:val="00096826"/>
    <w:rsid w:val="0009683E"/>
    <w:rsid w:val="000968AF"/>
    <w:rsid w:val="00096B89"/>
    <w:rsid w:val="00097688"/>
    <w:rsid w:val="0009793F"/>
    <w:rsid w:val="00097BC6"/>
    <w:rsid w:val="00097D79"/>
    <w:rsid w:val="00097FB6"/>
    <w:rsid w:val="000A005D"/>
    <w:rsid w:val="000A024D"/>
    <w:rsid w:val="000A0451"/>
    <w:rsid w:val="000A0469"/>
    <w:rsid w:val="000A0493"/>
    <w:rsid w:val="000A05F6"/>
    <w:rsid w:val="000A06B5"/>
    <w:rsid w:val="000A0758"/>
    <w:rsid w:val="000A0A95"/>
    <w:rsid w:val="000A0AA3"/>
    <w:rsid w:val="000A0AE0"/>
    <w:rsid w:val="000A0BB3"/>
    <w:rsid w:val="000A0FC3"/>
    <w:rsid w:val="000A1068"/>
    <w:rsid w:val="000A1341"/>
    <w:rsid w:val="000A1563"/>
    <w:rsid w:val="000A1BB8"/>
    <w:rsid w:val="000A1D49"/>
    <w:rsid w:val="000A1D81"/>
    <w:rsid w:val="000A1F6B"/>
    <w:rsid w:val="000A2661"/>
    <w:rsid w:val="000A2D5B"/>
    <w:rsid w:val="000A44AB"/>
    <w:rsid w:val="000A4D33"/>
    <w:rsid w:val="000A528E"/>
    <w:rsid w:val="000A5446"/>
    <w:rsid w:val="000A564B"/>
    <w:rsid w:val="000A56F2"/>
    <w:rsid w:val="000A5946"/>
    <w:rsid w:val="000A610D"/>
    <w:rsid w:val="000A6153"/>
    <w:rsid w:val="000A6338"/>
    <w:rsid w:val="000A63D1"/>
    <w:rsid w:val="000A69FF"/>
    <w:rsid w:val="000A6F9B"/>
    <w:rsid w:val="000A7003"/>
    <w:rsid w:val="000A77DB"/>
    <w:rsid w:val="000A7A5C"/>
    <w:rsid w:val="000A7A64"/>
    <w:rsid w:val="000B02ED"/>
    <w:rsid w:val="000B0C43"/>
    <w:rsid w:val="000B0E92"/>
    <w:rsid w:val="000B13BB"/>
    <w:rsid w:val="000B1644"/>
    <w:rsid w:val="000B19E9"/>
    <w:rsid w:val="000B1D9B"/>
    <w:rsid w:val="000B1E89"/>
    <w:rsid w:val="000B2098"/>
    <w:rsid w:val="000B2187"/>
    <w:rsid w:val="000B22C4"/>
    <w:rsid w:val="000B26B0"/>
    <w:rsid w:val="000B26EB"/>
    <w:rsid w:val="000B270F"/>
    <w:rsid w:val="000B28C4"/>
    <w:rsid w:val="000B2992"/>
    <w:rsid w:val="000B2E47"/>
    <w:rsid w:val="000B2E8F"/>
    <w:rsid w:val="000B2F12"/>
    <w:rsid w:val="000B2F5E"/>
    <w:rsid w:val="000B3117"/>
    <w:rsid w:val="000B3470"/>
    <w:rsid w:val="000B350C"/>
    <w:rsid w:val="000B3A28"/>
    <w:rsid w:val="000B3B4D"/>
    <w:rsid w:val="000B3F49"/>
    <w:rsid w:val="000B41DE"/>
    <w:rsid w:val="000B435F"/>
    <w:rsid w:val="000B45E8"/>
    <w:rsid w:val="000B4754"/>
    <w:rsid w:val="000B4867"/>
    <w:rsid w:val="000B4905"/>
    <w:rsid w:val="000B4CBA"/>
    <w:rsid w:val="000B5330"/>
    <w:rsid w:val="000B5440"/>
    <w:rsid w:val="000B5AD0"/>
    <w:rsid w:val="000B5C62"/>
    <w:rsid w:val="000B5C78"/>
    <w:rsid w:val="000B5E91"/>
    <w:rsid w:val="000B5F48"/>
    <w:rsid w:val="000B660E"/>
    <w:rsid w:val="000B6910"/>
    <w:rsid w:val="000B69A1"/>
    <w:rsid w:val="000B76DC"/>
    <w:rsid w:val="000B76F8"/>
    <w:rsid w:val="000B7BBA"/>
    <w:rsid w:val="000B7D0E"/>
    <w:rsid w:val="000C03D9"/>
    <w:rsid w:val="000C05A3"/>
    <w:rsid w:val="000C06D0"/>
    <w:rsid w:val="000C09DD"/>
    <w:rsid w:val="000C15D2"/>
    <w:rsid w:val="000C1A84"/>
    <w:rsid w:val="000C2BDE"/>
    <w:rsid w:val="000C2F0A"/>
    <w:rsid w:val="000C301C"/>
    <w:rsid w:val="000C343C"/>
    <w:rsid w:val="000C35DC"/>
    <w:rsid w:val="000C37FA"/>
    <w:rsid w:val="000C3E37"/>
    <w:rsid w:val="000C3EAC"/>
    <w:rsid w:val="000C423F"/>
    <w:rsid w:val="000C4783"/>
    <w:rsid w:val="000C47FC"/>
    <w:rsid w:val="000C48CF"/>
    <w:rsid w:val="000C49B0"/>
    <w:rsid w:val="000C4A07"/>
    <w:rsid w:val="000C4EB6"/>
    <w:rsid w:val="000C515E"/>
    <w:rsid w:val="000C52A4"/>
    <w:rsid w:val="000C52A6"/>
    <w:rsid w:val="000C55F5"/>
    <w:rsid w:val="000C5C19"/>
    <w:rsid w:val="000C5D22"/>
    <w:rsid w:val="000C5D51"/>
    <w:rsid w:val="000C5E35"/>
    <w:rsid w:val="000C5ED6"/>
    <w:rsid w:val="000C602F"/>
    <w:rsid w:val="000C6152"/>
    <w:rsid w:val="000C63A3"/>
    <w:rsid w:val="000C63F3"/>
    <w:rsid w:val="000C6C8D"/>
    <w:rsid w:val="000C6F18"/>
    <w:rsid w:val="000C72BE"/>
    <w:rsid w:val="000C78DB"/>
    <w:rsid w:val="000C7A9D"/>
    <w:rsid w:val="000C7B9F"/>
    <w:rsid w:val="000D0487"/>
    <w:rsid w:val="000D0681"/>
    <w:rsid w:val="000D0F3A"/>
    <w:rsid w:val="000D0F4D"/>
    <w:rsid w:val="000D14D0"/>
    <w:rsid w:val="000D1CCB"/>
    <w:rsid w:val="000D2012"/>
    <w:rsid w:val="000D21FD"/>
    <w:rsid w:val="000D2335"/>
    <w:rsid w:val="000D244D"/>
    <w:rsid w:val="000D249E"/>
    <w:rsid w:val="000D27B6"/>
    <w:rsid w:val="000D286B"/>
    <w:rsid w:val="000D2907"/>
    <w:rsid w:val="000D2E3B"/>
    <w:rsid w:val="000D2ED1"/>
    <w:rsid w:val="000D2FFE"/>
    <w:rsid w:val="000D3134"/>
    <w:rsid w:val="000D34B3"/>
    <w:rsid w:val="000D35C1"/>
    <w:rsid w:val="000D3668"/>
    <w:rsid w:val="000D3E0B"/>
    <w:rsid w:val="000D3E26"/>
    <w:rsid w:val="000D40BD"/>
    <w:rsid w:val="000D453C"/>
    <w:rsid w:val="000D5160"/>
    <w:rsid w:val="000D52E5"/>
    <w:rsid w:val="000D567D"/>
    <w:rsid w:val="000D5890"/>
    <w:rsid w:val="000D5CAE"/>
    <w:rsid w:val="000D5DD2"/>
    <w:rsid w:val="000D6220"/>
    <w:rsid w:val="000D6439"/>
    <w:rsid w:val="000D7490"/>
    <w:rsid w:val="000D7A2D"/>
    <w:rsid w:val="000E099E"/>
    <w:rsid w:val="000E0EEC"/>
    <w:rsid w:val="000E0F15"/>
    <w:rsid w:val="000E0F8A"/>
    <w:rsid w:val="000E10AF"/>
    <w:rsid w:val="000E14D0"/>
    <w:rsid w:val="000E158A"/>
    <w:rsid w:val="000E176E"/>
    <w:rsid w:val="000E1973"/>
    <w:rsid w:val="000E19AB"/>
    <w:rsid w:val="000E1A5D"/>
    <w:rsid w:val="000E1B62"/>
    <w:rsid w:val="000E1B66"/>
    <w:rsid w:val="000E1B67"/>
    <w:rsid w:val="000E1EB2"/>
    <w:rsid w:val="000E20A8"/>
    <w:rsid w:val="000E21B0"/>
    <w:rsid w:val="000E2548"/>
    <w:rsid w:val="000E267B"/>
    <w:rsid w:val="000E26ED"/>
    <w:rsid w:val="000E2A63"/>
    <w:rsid w:val="000E2B1F"/>
    <w:rsid w:val="000E2BC9"/>
    <w:rsid w:val="000E3041"/>
    <w:rsid w:val="000E3298"/>
    <w:rsid w:val="000E3E1F"/>
    <w:rsid w:val="000E3FF3"/>
    <w:rsid w:val="000E4213"/>
    <w:rsid w:val="000E4341"/>
    <w:rsid w:val="000E4377"/>
    <w:rsid w:val="000E44DB"/>
    <w:rsid w:val="000E4553"/>
    <w:rsid w:val="000E47D3"/>
    <w:rsid w:val="000E47FF"/>
    <w:rsid w:val="000E49C3"/>
    <w:rsid w:val="000E4C9E"/>
    <w:rsid w:val="000E52F3"/>
    <w:rsid w:val="000E53CE"/>
    <w:rsid w:val="000E5434"/>
    <w:rsid w:val="000E5BD5"/>
    <w:rsid w:val="000E5C59"/>
    <w:rsid w:val="000E5CA9"/>
    <w:rsid w:val="000E5DC5"/>
    <w:rsid w:val="000E5E8F"/>
    <w:rsid w:val="000E5F87"/>
    <w:rsid w:val="000E62FD"/>
    <w:rsid w:val="000E6BB6"/>
    <w:rsid w:val="000E6E0B"/>
    <w:rsid w:val="000E712B"/>
    <w:rsid w:val="000E76E1"/>
    <w:rsid w:val="000E781F"/>
    <w:rsid w:val="000E7834"/>
    <w:rsid w:val="000E78D2"/>
    <w:rsid w:val="000E79FA"/>
    <w:rsid w:val="000E7AC0"/>
    <w:rsid w:val="000E7B67"/>
    <w:rsid w:val="000F01EB"/>
    <w:rsid w:val="000F0234"/>
    <w:rsid w:val="000F06F8"/>
    <w:rsid w:val="000F089A"/>
    <w:rsid w:val="000F1277"/>
    <w:rsid w:val="000F13FB"/>
    <w:rsid w:val="000F1A3A"/>
    <w:rsid w:val="000F1F02"/>
    <w:rsid w:val="000F220D"/>
    <w:rsid w:val="000F24EA"/>
    <w:rsid w:val="000F2689"/>
    <w:rsid w:val="000F26D9"/>
    <w:rsid w:val="000F26FE"/>
    <w:rsid w:val="000F29CB"/>
    <w:rsid w:val="000F2A00"/>
    <w:rsid w:val="000F2D69"/>
    <w:rsid w:val="000F34DF"/>
    <w:rsid w:val="000F354A"/>
    <w:rsid w:val="000F37E4"/>
    <w:rsid w:val="000F3847"/>
    <w:rsid w:val="000F3AA8"/>
    <w:rsid w:val="000F3C62"/>
    <w:rsid w:val="000F3F7F"/>
    <w:rsid w:val="000F43CB"/>
    <w:rsid w:val="000F44CD"/>
    <w:rsid w:val="000F47BE"/>
    <w:rsid w:val="000F4C56"/>
    <w:rsid w:val="000F514B"/>
    <w:rsid w:val="000F55DC"/>
    <w:rsid w:val="000F5987"/>
    <w:rsid w:val="000F6233"/>
    <w:rsid w:val="000F6325"/>
    <w:rsid w:val="000F63DB"/>
    <w:rsid w:val="000F64F9"/>
    <w:rsid w:val="000F6BDC"/>
    <w:rsid w:val="000F6D49"/>
    <w:rsid w:val="000F6FC3"/>
    <w:rsid w:val="000F723B"/>
    <w:rsid w:val="000F72C3"/>
    <w:rsid w:val="000F7583"/>
    <w:rsid w:val="000F7820"/>
    <w:rsid w:val="000F792E"/>
    <w:rsid w:val="000F7CD4"/>
    <w:rsid w:val="000F7E23"/>
    <w:rsid w:val="00100221"/>
    <w:rsid w:val="00100547"/>
    <w:rsid w:val="00100754"/>
    <w:rsid w:val="00100995"/>
    <w:rsid w:val="00100FB6"/>
    <w:rsid w:val="0010182B"/>
    <w:rsid w:val="00101AE7"/>
    <w:rsid w:val="00102412"/>
    <w:rsid w:val="00102587"/>
    <w:rsid w:val="0010285A"/>
    <w:rsid w:val="00102D71"/>
    <w:rsid w:val="00102E2E"/>
    <w:rsid w:val="00102E44"/>
    <w:rsid w:val="00102EA4"/>
    <w:rsid w:val="001038E1"/>
    <w:rsid w:val="00103BAF"/>
    <w:rsid w:val="00103F10"/>
    <w:rsid w:val="0010406F"/>
    <w:rsid w:val="00104797"/>
    <w:rsid w:val="00104914"/>
    <w:rsid w:val="00104E5A"/>
    <w:rsid w:val="00105336"/>
    <w:rsid w:val="00105814"/>
    <w:rsid w:val="0010585A"/>
    <w:rsid w:val="001059B4"/>
    <w:rsid w:val="001060B5"/>
    <w:rsid w:val="0010667E"/>
    <w:rsid w:val="0010687F"/>
    <w:rsid w:val="00106CE6"/>
    <w:rsid w:val="00106DB3"/>
    <w:rsid w:val="00107259"/>
    <w:rsid w:val="001074F3"/>
    <w:rsid w:val="00107665"/>
    <w:rsid w:val="00107A18"/>
    <w:rsid w:val="001100FE"/>
    <w:rsid w:val="001107CE"/>
    <w:rsid w:val="00110AD8"/>
    <w:rsid w:val="00110D35"/>
    <w:rsid w:val="00110E90"/>
    <w:rsid w:val="001115CC"/>
    <w:rsid w:val="001115DE"/>
    <w:rsid w:val="0011173F"/>
    <w:rsid w:val="001118C3"/>
    <w:rsid w:val="00112105"/>
    <w:rsid w:val="00112141"/>
    <w:rsid w:val="001124C6"/>
    <w:rsid w:val="001125BB"/>
    <w:rsid w:val="00112AD6"/>
    <w:rsid w:val="00112B32"/>
    <w:rsid w:val="00112D8C"/>
    <w:rsid w:val="00112F75"/>
    <w:rsid w:val="0011305E"/>
    <w:rsid w:val="0011313E"/>
    <w:rsid w:val="0011404F"/>
    <w:rsid w:val="001142B0"/>
    <w:rsid w:val="001143B1"/>
    <w:rsid w:val="001143BF"/>
    <w:rsid w:val="001149E9"/>
    <w:rsid w:val="00114FD0"/>
    <w:rsid w:val="00115154"/>
    <w:rsid w:val="001153D2"/>
    <w:rsid w:val="00115855"/>
    <w:rsid w:val="00115F45"/>
    <w:rsid w:val="00116A34"/>
    <w:rsid w:val="00116CA0"/>
    <w:rsid w:val="001171DC"/>
    <w:rsid w:val="00117220"/>
    <w:rsid w:val="00117373"/>
    <w:rsid w:val="0011766E"/>
    <w:rsid w:val="00117832"/>
    <w:rsid w:val="00117AC6"/>
    <w:rsid w:val="00117BA1"/>
    <w:rsid w:val="001201CE"/>
    <w:rsid w:val="001202CB"/>
    <w:rsid w:val="00120406"/>
    <w:rsid w:val="0012045E"/>
    <w:rsid w:val="001208CE"/>
    <w:rsid w:val="00120AD8"/>
    <w:rsid w:val="00121153"/>
    <w:rsid w:val="00121549"/>
    <w:rsid w:val="001218C2"/>
    <w:rsid w:val="00121E9B"/>
    <w:rsid w:val="00121EC8"/>
    <w:rsid w:val="001221A2"/>
    <w:rsid w:val="001228F2"/>
    <w:rsid w:val="001229B9"/>
    <w:rsid w:val="00122AC7"/>
    <w:rsid w:val="00122D13"/>
    <w:rsid w:val="00122DE3"/>
    <w:rsid w:val="001235E1"/>
    <w:rsid w:val="00123A23"/>
    <w:rsid w:val="00123B44"/>
    <w:rsid w:val="00123D82"/>
    <w:rsid w:val="001241A8"/>
    <w:rsid w:val="001242EB"/>
    <w:rsid w:val="00124460"/>
    <w:rsid w:val="001248D8"/>
    <w:rsid w:val="00124A07"/>
    <w:rsid w:val="00124B23"/>
    <w:rsid w:val="00124B77"/>
    <w:rsid w:val="00124E6F"/>
    <w:rsid w:val="00124FB1"/>
    <w:rsid w:val="00125436"/>
    <w:rsid w:val="00125543"/>
    <w:rsid w:val="00125894"/>
    <w:rsid w:val="00125EFA"/>
    <w:rsid w:val="0012616F"/>
    <w:rsid w:val="001268DD"/>
    <w:rsid w:val="00126A37"/>
    <w:rsid w:val="00126E67"/>
    <w:rsid w:val="001273B9"/>
    <w:rsid w:val="001275D9"/>
    <w:rsid w:val="00130380"/>
    <w:rsid w:val="00130686"/>
    <w:rsid w:val="0013069E"/>
    <w:rsid w:val="00130AFD"/>
    <w:rsid w:val="001317E4"/>
    <w:rsid w:val="00131848"/>
    <w:rsid w:val="001318F2"/>
    <w:rsid w:val="00131977"/>
    <w:rsid w:val="00131C74"/>
    <w:rsid w:val="00131CCE"/>
    <w:rsid w:val="001320E9"/>
    <w:rsid w:val="001321A6"/>
    <w:rsid w:val="001326DF"/>
    <w:rsid w:val="00132777"/>
    <w:rsid w:val="00132A14"/>
    <w:rsid w:val="00132E7D"/>
    <w:rsid w:val="00133152"/>
    <w:rsid w:val="0013355D"/>
    <w:rsid w:val="00133781"/>
    <w:rsid w:val="001339C7"/>
    <w:rsid w:val="00135BAF"/>
    <w:rsid w:val="00135DEA"/>
    <w:rsid w:val="00135FD4"/>
    <w:rsid w:val="00135FEE"/>
    <w:rsid w:val="0013621D"/>
    <w:rsid w:val="00136385"/>
    <w:rsid w:val="00136486"/>
    <w:rsid w:val="00136496"/>
    <w:rsid w:val="00136643"/>
    <w:rsid w:val="00136A80"/>
    <w:rsid w:val="00136C04"/>
    <w:rsid w:val="00137261"/>
    <w:rsid w:val="0013779A"/>
    <w:rsid w:val="001402E8"/>
    <w:rsid w:val="00140316"/>
    <w:rsid w:val="00140379"/>
    <w:rsid w:val="0014040F"/>
    <w:rsid w:val="00140F08"/>
    <w:rsid w:val="001410A4"/>
    <w:rsid w:val="001410AE"/>
    <w:rsid w:val="001413AF"/>
    <w:rsid w:val="00141443"/>
    <w:rsid w:val="00141537"/>
    <w:rsid w:val="0014186C"/>
    <w:rsid w:val="00141C4F"/>
    <w:rsid w:val="00141DB2"/>
    <w:rsid w:val="00142337"/>
    <w:rsid w:val="001423F2"/>
    <w:rsid w:val="001425AF"/>
    <w:rsid w:val="001425FB"/>
    <w:rsid w:val="00142639"/>
    <w:rsid w:val="00142B88"/>
    <w:rsid w:val="00142E78"/>
    <w:rsid w:val="00143556"/>
    <w:rsid w:val="001435CE"/>
    <w:rsid w:val="001435DA"/>
    <w:rsid w:val="00143877"/>
    <w:rsid w:val="00144A6A"/>
    <w:rsid w:val="00144AF0"/>
    <w:rsid w:val="001451D9"/>
    <w:rsid w:val="00145431"/>
    <w:rsid w:val="0014613B"/>
    <w:rsid w:val="001463D8"/>
    <w:rsid w:val="00146585"/>
    <w:rsid w:val="0014687A"/>
    <w:rsid w:val="00146A73"/>
    <w:rsid w:val="00146ECA"/>
    <w:rsid w:val="001470DD"/>
    <w:rsid w:val="00147171"/>
    <w:rsid w:val="0014726E"/>
    <w:rsid w:val="00147679"/>
    <w:rsid w:val="00147907"/>
    <w:rsid w:val="00147AA0"/>
    <w:rsid w:val="00147ACA"/>
    <w:rsid w:val="00147C67"/>
    <w:rsid w:val="00147E38"/>
    <w:rsid w:val="00147F9E"/>
    <w:rsid w:val="001502EF"/>
    <w:rsid w:val="001503FF"/>
    <w:rsid w:val="00150704"/>
    <w:rsid w:val="00150A82"/>
    <w:rsid w:val="00150FE6"/>
    <w:rsid w:val="00151403"/>
    <w:rsid w:val="00151513"/>
    <w:rsid w:val="00151DDC"/>
    <w:rsid w:val="00151F74"/>
    <w:rsid w:val="001520E2"/>
    <w:rsid w:val="001521DA"/>
    <w:rsid w:val="001523E9"/>
    <w:rsid w:val="00152DB9"/>
    <w:rsid w:val="00152E1C"/>
    <w:rsid w:val="00153108"/>
    <w:rsid w:val="0015337C"/>
    <w:rsid w:val="001533E0"/>
    <w:rsid w:val="001535D1"/>
    <w:rsid w:val="0015381D"/>
    <w:rsid w:val="00153B68"/>
    <w:rsid w:val="00153F64"/>
    <w:rsid w:val="00154020"/>
    <w:rsid w:val="0015474C"/>
    <w:rsid w:val="00154849"/>
    <w:rsid w:val="001549BF"/>
    <w:rsid w:val="00154DC3"/>
    <w:rsid w:val="001550FF"/>
    <w:rsid w:val="00155773"/>
    <w:rsid w:val="00155F52"/>
    <w:rsid w:val="001560C7"/>
    <w:rsid w:val="00156503"/>
    <w:rsid w:val="00156BEB"/>
    <w:rsid w:val="00156EC3"/>
    <w:rsid w:val="0015707A"/>
    <w:rsid w:val="00157925"/>
    <w:rsid w:val="0016020F"/>
    <w:rsid w:val="001606C8"/>
    <w:rsid w:val="00160ACF"/>
    <w:rsid w:val="00160B20"/>
    <w:rsid w:val="00160DFC"/>
    <w:rsid w:val="00160E19"/>
    <w:rsid w:val="00160FB3"/>
    <w:rsid w:val="00161050"/>
    <w:rsid w:val="0016123C"/>
    <w:rsid w:val="00161554"/>
    <w:rsid w:val="0016176A"/>
    <w:rsid w:val="00161CB5"/>
    <w:rsid w:val="00161CFA"/>
    <w:rsid w:val="001620D9"/>
    <w:rsid w:val="00162402"/>
    <w:rsid w:val="00162CE6"/>
    <w:rsid w:val="00162FDB"/>
    <w:rsid w:val="0016313B"/>
    <w:rsid w:val="001632A4"/>
    <w:rsid w:val="00163E3D"/>
    <w:rsid w:val="00163E95"/>
    <w:rsid w:val="0016439C"/>
    <w:rsid w:val="00164ABC"/>
    <w:rsid w:val="00164E23"/>
    <w:rsid w:val="00165304"/>
    <w:rsid w:val="0016555F"/>
    <w:rsid w:val="001655D1"/>
    <w:rsid w:val="00165964"/>
    <w:rsid w:val="00165DF6"/>
    <w:rsid w:val="00165EEF"/>
    <w:rsid w:val="00166327"/>
    <w:rsid w:val="00166515"/>
    <w:rsid w:val="001665EC"/>
    <w:rsid w:val="001668E8"/>
    <w:rsid w:val="0016717C"/>
    <w:rsid w:val="00167190"/>
    <w:rsid w:val="00167F21"/>
    <w:rsid w:val="0017065C"/>
    <w:rsid w:val="00170B74"/>
    <w:rsid w:val="001712C0"/>
    <w:rsid w:val="00171436"/>
    <w:rsid w:val="00171A2B"/>
    <w:rsid w:val="00171FB6"/>
    <w:rsid w:val="001725A7"/>
    <w:rsid w:val="0017270E"/>
    <w:rsid w:val="0017285E"/>
    <w:rsid w:val="00172B6B"/>
    <w:rsid w:val="00172BF0"/>
    <w:rsid w:val="00172CD9"/>
    <w:rsid w:val="00174176"/>
    <w:rsid w:val="00174567"/>
    <w:rsid w:val="00174653"/>
    <w:rsid w:val="0017497E"/>
    <w:rsid w:val="00174C17"/>
    <w:rsid w:val="00174FAF"/>
    <w:rsid w:val="00174FBD"/>
    <w:rsid w:val="00175048"/>
    <w:rsid w:val="001756F2"/>
    <w:rsid w:val="00175709"/>
    <w:rsid w:val="001757B9"/>
    <w:rsid w:val="001759FF"/>
    <w:rsid w:val="00175C23"/>
    <w:rsid w:val="00176363"/>
    <w:rsid w:val="00176676"/>
    <w:rsid w:val="00177379"/>
    <w:rsid w:val="0017747B"/>
    <w:rsid w:val="0017765B"/>
    <w:rsid w:val="00177957"/>
    <w:rsid w:val="0017796D"/>
    <w:rsid w:val="0018012A"/>
    <w:rsid w:val="001807CA"/>
    <w:rsid w:val="00180C69"/>
    <w:rsid w:val="001812FC"/>
    <w:rsid w:val="00181705"/>
    <w:rsid w:val="00181B77"/>
    <w:rsid w:val="00182303"/>
    <w:rsid w:val="001827B9"/>
    <w:rsid w:val="00182BC6"/>
    <w:rsid w:val="00182DB2"/>
    <w:rsid w:val="0018308B"/>
    <w:rsid w:val="00183641"/>
    <w:rsid w:val="00183C5F"/>
    <w:rsid w:val="00183EE8"/>
    <w:rsid w:val="0018410F"/>
    <w:rsid w:val="00184732"/>
    <w:rsid w:val="0018478F"/>
    <w:rsid w:val="00184B23"/>
    <w:rsid w:val="0018520A"/>
    <w:rsid w:val="001853D4"/>
    <w:rsid w:val="00185ABA"/>
    <w:rsid w:val="00185D45"/>
    <w:rsid w:val="00186747"/>
    <w:rsid w:val="00186C9B"/>
    <w:rsid w:val="00186D1E"/>
    <w:rsid w:val="00186E03"/>
    <w:rsid w:val="001870A8"/>
    <w:rsid w:val="001873A4"/>
    <w:rsid w:val="00187A43"/>
    <w:rsid w:val="00187DFE"/>
    <w:rsid w:val="001900BC"/>
    <w:rsid w:val="00190806"/>
    <w:rsid w:val="0019092F"/>
    <w:rsid w:val="00190D41"/>
    <w:rsid w:val="00190E79"/>
    <w:rsid w:val="001910B2"/>
    <w:rsid w:val="001911DA"/>
    <w:rsid w:val="00191467"/>
    <w:rsid w:val="00191E40"/>
    <w:rsid w:val="00191E41"/>
    <w:rsid w:val="00191F21"/>
    <w:rsid w:val="00192014"/>
    <w:rsid w:val="00192078"/>
    <w:rsid w:val="001923F9"/>
    <w:rsid w:val="00192545"/>
    <w:rsid w:val="00192646"/>
    <w:rsid w:val="00192AD0"/>
    <w:rsid w:val="00192BD0"/>
    <w:rsid w:val="00193308"/>
    <w:rsid w:val="00193AE2"/>
    <w:rsid w:val="00193B75"/>
    <w:rsid w:val="00194492"/>
    <w:rsid w:val="0019455A"/>
    <w:rsid w:val="00194601"/>
    <w:rsid w:val="001947E4"/>
    <w:rsid w:val="001948D5"/>
    <w:rsid w:val="00194BD8"/>
    <w:rsid w:val="00194C70"/>
    <w:rsid w:val="00194F0F"/>
    <w:rsid w:val="0019528B"/>
    <w:rsid w:val="001959AA"/>
    <w:rsid w:val="00195A3B"/>
    <w:rsid w:val="00195ABF"/>
    <w:rsid w:val="00195AD8"/>
    <w:rsid w:val="0019604A"/>
    <w:rsid w:val="00196105"/>
    <w:rsid w:val="001961A4"/>
    <w:rsid w:val="00196298"/>
    <w:rsid w:val="00196A8A"/>
    <w:rsid w:val="00196C3C"/>
    <w:rsid w:val="00197288"/>
    <w:rsid w:val="0019732A"/>
    <w:rsid w:val="001974FE"/>
    <w:rsid w:val="00197D4A"/>
    <w:rsid w:val="00197ED4"/>
    <w:rsid w:val="001A08C6"/>
    <w:rsid w:val="001A12F5"/>
    <w:rsid w:val="001A1B20"/>
    <w:rsid w:val="001A1E0F"/>
    <w:rsid w:val="001A2128"/>
    <w:rsid w:val="001A24C5"/>
    <w:rsid w:val="001A27BA"/>
    <w:rsid w:val="001A3011"/>
    <w:rsid w:val="001A3620"/>
    <w:rsid w:val="001A39DA"/>
    <w:rsid w:val="001A3C31"/>
    <w:rsid w:val="001A3C39"/>
    <w:rsid w:val="001A3E7F"/>
    <w:rsid w:val="001A41D8"/>
    <w:rsid w:val="001A443C"/>
    <w:rsid w:val="001A4625"/>
    <w:rsid w:val="001A4644"/>
    <w:rsid w:val="001A4896"/>
    <w:rsid w:val="001A4B10"/>
    <w:rsid w:val="001A4E7C"/>
    <w:rsid w:val="001A4F3A"/>
    <w:rsid w:val="001A513D"/>
    <w:rsid w:val="001A57B1"/>
    <w:rsid w:val="001A5BCA"/>
    <w:rsid w:val="001A5BF8"/>
    <w:rsid w:val="001A612A"/>
    <w:rsid w:val="001A653A"/>
    <w:rsid w:val="001A678D"/>
    <w:rsid w:val="001A68C0"/>
    <w:rsid w:val="001A6FFC"/>
    <w:rsid w:val="001A71A8"/>
    <w:rsid w:val="001A75B2"/>
    <w:rsid w:val="001A76DE"/>
    <w:rsid w:val="001A7AB7"/>
    <w:rsid w:val="001A7DED"/>
    <w:rsid w:val="001A7E0E"/>
    <w:rsid w:val="001B0244"/>
    <w:rsid w:val="001B043E"/>
    <w:rsid w:val="001B0A71"/>
    <w:rsid w:val="001B0CF2"/>
    <w:rsid w:val="001B0F54"/>
    <w:rsid w:val="001B1023"/>
    <w:rsid w:val="001B1110"/>
    <w:rsid w:val="001B151E"/>
    <w:rsid w:val="001B1B5A"/>
    <w:rsid w:val="001B1BF4"/>
    <w:rsid w:val="001B1CB1"/>
    <w:rsid w:val="001B22D6"/>
    <w:rsid w:val="001B27DE"/>
    <w:rsid w:val="001B2D66"/>
    <w:rsid w:val="001B2D96"/>
    <w:rsid w:val="001B30B1"/>
    <w:rsid w:val="001B3164"/>
    <w:rsid w:val="001B3837"/>
    <w:rsid w:val="001B3AC6"/>
    <w:rsid w:val="001B3F03"/>
    <w:rsid w:val="001B4329"/>
    <w:rsid w:val="001B43CF"/>
    <w:rsid w:val="001B444D"/>
    <w:rsid w:val="001B4661"/>
    <w:rsid w:val="001B4AE0"/>
    <w:rsid w:val="001B4AF6"/>
    <w:rsid w:val="001B4B0B"/>
    <w:rsid w:val="001B4B6F"/>
    <w:rsid w:val="001B4D82"/>
    <w:rsid w:val="001B5070"/>
    <w:rsid w:val="001B52C3"/>
    <w:rsid w:val="001B577D"/>
    <w:rsid w:val="001B5A94"/>
    <w:rsid w:val="001B5C13"/>
    <w:rsid w:val="001B63DE"/>
    <w:rsid w:val="001B6403"/>
    <w:rsid w:val="001B690A"/>
    <w:rsid w:val="001B6C02"/>
    <w:rsid w:val="001B6EA3"/>
    <w:rsid w:val="001B709E"/>
    <w:rsid w:val="001B71C4"/>
    <w:rsid w:val="001B72F9"/>
    <w:rsid w:val="001B7379"/>
    <w:rsid w:val="001B7408"/>
    <w:rsid w:val="001B7B54"/>
    <w:rsid w:val="001B7E72"/>
    <w:rsid w:val="001B7EE4"/>
    <w:rsid w:val="001C0347"/>
    <w:rsid w:val="001C085B"/>
    <w:rsid w:val="001C09F2"/>
    <w:rsid w:val="001C0CA3"/>
    <w:rsid w:val="001C1232"/>
    <w:rsid w:val="001C1B13"/>
    <w:rsid w:val="001C1CB3"/>
    <w:rsid w:val="001C26B1"/>
    <w:rsid w:val="001C277F"/>
    <w:rsid w:val="001C2EE4"/>
    <w:rsid w:val="001C36B2"/>
    <w:rsid w:val="001C40F0"/>
    <w:rsid w:val="001C4C6D"/>
    <w:rsid w:val="001C4CFD"/>
    <w:rsid w:val="001C4DC4"/>
    <w:rsid w:val="001C4DCC"/>
    <w:rsid w:val="001C5816"/>
    <w:rsid w:val="001C5B46"/>
    <w:rsid w:val="001C6162"/>
    <w:rsid w:val="001C6429"/>
    <w:rsid w:val="001C6613"/>
    <w:rsid w:val="001C68B5"/>
    <w:rsid w:val="001C6E26"/>
    <w:rsid w:val="001C713B"/>
    <w:rsid w:val="001C7616"/>
    <w:rsid w:val="001C79C1"/>
    <w:rsid w:val="001C7A0A"/>
    <w:rsid w:val="001C7A28"/>
    <w:rsid w:val="001C7BBE"/>
    <w:rsid w:val="001C7D11"/>
    <w:rsid w:val="001C7D61"/>
    <w:rsid w:val="001C7D97"/>
    <w:rsid w:val="001C7F24"/>
    <w:rsid w:val="001D00DE"/>
    <w:rsid w:val="001D0114"/>
    <w:rsid w:val="001D0119"/>
    <w:rsid w:val="001D045D"/>
    <w:rsid w:val="001D08FA"/>
    <w:rsid w:val="001D0D2E"/>
    <w:rsid w:val="001D0DF6"/>
    <w:rsid w:val="001D12F3"/>
    <w:rsid w:val="001D17C7"/>
    <w:rsid w:val="001D1881"/>
    <w:rsid w:val="001D1A36"/>
    <w:rsid w:val="001D1ED3"/>
    <w:rsid w:val="001D23A1"/>
    <w:rsid w:val="001D24D4"/>
    <w:rsid w:val="001D24FC"/>
    <w:rsid w:val="001D26B4"/>
    <w:rsid w:val="001D2A90"/>
    <w:rsid w:val="001D31DA"/>
    <w:rsid w:val="001D391A"/>
    <w:rsid w:val="001D3F02"/>
    <w:rsid w:val="001D44BF"/>
    <w:rsid w:val="001D485E"/>
    <w:rsid w:val="001D48A9"/>
    <w:rsid w:val="001D4FC4"/>
    <w:rsid w:val="001D50C6"/>
    <w:rsid w:val="001D5450"/>
    <w:rsid w:val="001D595C"/>
    <w:rsid w:val="001D5B4C"/>
    <w:rsid w:val="001D5C96"/>
    <w:rsid w:val="001D5E02"/>
    <w:rsid w:val="001D5E4A"/>
    <w:rsid w:val="001D5EBE"/>
    <w:rsid w:val="001D62D2"/>
    <w:rsid w:val="001D7690"/>
    <w:rsid w:val="001D799E"/>
    <w:rsid w:val="001D7A70"/>
    <w:rsid w:val="001D7C0E"/>
    <w:rsid w:val="001D7CD8"/>
    <w:rsid w:val="001D7D0E"/>
    <w:rsid w:val="001D7F75"/>
    <w:rsid w:val="001E0093"/>
    <w:rsid w:val="001E0805"/>
    <w:rsid w:val="001E08A8"/>
    <w:rsid w:val="001E0C87"/>
    <w:rsid w:val="001E0DA2"/>
    <w:rsid w:val="001E0E77"/>
    <w:rsid w:val="001E1020"/>
    <w:rsid w:val="001E1032"/>
    <w:rsid w:val="001E10AF"/>
    <w:rsid w:val="001E10F2"/>
    <w:rsid w:val="001E1174"/>
    <w:rsid w:val="001E1C94"/>
    <w:rsid w:val="001E1CC1"/>
    <w:rsid w:val="001E232C"/>
    <w:rsid w:val="001E2C47"/>
    <w:rsid w:val="001E3184"/>
    <w:rsid w:val="001E324A"/>
    <w:rsid w:val="001E33EC"/>
    <w:rsid w:val="001E3631"/>
    <w:rsid w:val="001E384E"/>
    <w:rsid w:val="001E3A34"/>
    <w:rsid w:val="001E419E"/>
    <w:rsid w:val="001E4583"/>
    <w:rsid w:val="001E4962"/>
    <w:rsid w:val="001E4A7C"/>
    <w:rsid w:val="001E506C"/>
    <w:rsid w:val="001E52B8"/>
    <w:rsid w:val="001E57F3"/>
    <w:rsid w:val="001E5859"/>
    <w:rsid w:val="001E58FF"/>
    <w:rsid w:val="001E5933"/>
    <w:rsid w:val="001E5C07"/>
    <w:rsid w:val="001E5DE2"/>
    <w:rsid w:val="001E61E9"/>
    <w:rsid w:val="001E674B"/>
    <w:rsid w:val="001E68E2"/>
    <w:rsid w:val="001E69F6"/>
    <w:rsid w:val="001E6BC9"/>
    <w:rsid w:val="001E6D2C"/>
    <w:rsid w:val="001E6F9D"/>
    <w:rsid w:val="001E7048"/>
    <w:rsid w:val="001E711C"/>
    <w:rsid w:val="001E7389"/>
    <w:rsid w:val="001E7BE6"/>
    <w:rsid w:val="001F0EB7"/>
    <w:rsid w:val="001F10F3"/>
    <w:rsid w:val="001F1189"/>
    <w:rsid w:val="001F1367"/>
    <w:rsid w:val="001F1524"/>
    <w:rsid w:val="001F1615"/>
    <w:rsid w:val="001F1654"/>
    <w:rsid w:val="001F18CB"/>
    <w:rsid w:val="001F1F57"/>
    <w:rsid w:val="001F21B0"/>
    <w:rsid w:val="001F255F"/>
    <w:rsid w:val="001F384B"/>
    <w:rsid w:val="001F39C3"/>
    <w:rsid w:val="001F3CBF"/>
    <w:rsid w:val="001F400B"/>
    <w:rsid w:val="001F453E"/>
    <w:rsid w:val="001F4707"/>
    <w:rsid w:val="001F4D88"/>
    <w:rsid w:val="001F5350"/>
    <w:rsid w:val="001F53EE"/>
    <w:rsid w:val="001F564F"/>
    <w:rsid w:val="001F5BB7"/>
    <w:rsid w:val="001F64D0"/>
    <w:rsid w:val="001F65C9"/>
    <w:rsid w:val="001F666A"/>
    <w:rsid w:val="001F667A"/>
    <w:rsid w:val="001F6722"/>
    <w:rsid w:val="001F6C9A"/>
    <w:rsid w:val="001F7071"/>
    <w:rsid w:val="001F713D"/>
    <w:rsid w:val="001F7296"/>
    <w:rsid w:val="001F7360"/>
    <w:rsid w:val="001F7502"/>
    <w:rsid w:val="001F77DC"/>
    <w:rsid w:val="001F7880"/>
    <w:rsid w:val="00200250"/>
    <w:rsid w:val="002002B2"/>
    <w:rsid w:val="00200306"/>
    <w:rsid w:val="002004B9"/>
    <w:rsid w:val="002006A0"/>
    <w:rsid w:val="00200813"/>
    <w:rsid w:val="002008E5"/>
    <w:rsid w:val="002010E7"/>
    <w:rsid w:val="002014DB"/>
    <w:rsid w:val="002015E3"/>
    <w:rsid w:val="00201E0A"/>
    <w:rsid w:val="002022BF"/>
    <w:rsid w:val="002027E7"/>
    <w:rsid w:val="00202843"/>
    <w:rsid w:val="0020296D"/>
    <w:rsid w:val="00202BE1"/>
    <w:rsid w:val="00202E32"/>
    <w:rsid w:val="0020313D"/>
    <w:rsid w:val="00203BBE"/>
    <w:rsid w:val="00203C99"/>
    <w:rsid w:val="00203D18"/>
    <w:rsid w:val="002044F4"/>
    <w:rsid w:val="00204995"/>
    <w:rsid w:val="00204FB3"/>
    <w:rsid w:val="00205083"/>
    <w:rsid w:val="002050E5"/>
    <w:rsid w:val="002051FA"/>
    <w:rsid w:val="002052D3"/>
    <w:rsid w:val="002058CC"/>
    <w:rsid w:val="002059E6"/>
    <w:rsid w:val="00205F3F"/>
    <w:rsid w:val="0020621E"/>
    <w:rsid w:val="0020652F"/>
    <w:rsid w:val="00206536"/>
    <w:rsid w:val="002065F6"/>
    <w:rsid w:val="00206630"/>
    <w:rsid w:val="002066A3"/>
    <w:rsid w:val="002067C7"/>
    <w:rsid w:val="00206C72"/>
    <w:rsid w:val="00207032"/>
    <w:rsid w:val="0020703E"/>
    <w:rsid w:val="002070BB"/>
    <w:rsid w:val="002073E7"/>
    <w:rsid w:val="00207883"/>
    <w:rsid w:val="00207B02"/>
    <w:rsid w:val="00207CA5"/>
    <w:rsid w:val="00207E85"/>
    <w:rsid w:val="00207FE7"/>
    <w:rsid w:val="002103BA"/>
    <w:rsid w:val="002105A9"/>
    <w:rsid w:val="00210764"/>
    <w:rsid w:val="00210BCB"/>
    <w:rsid w:val="00210D97"/>
    <w:rsid w:val="00211153"/>
    <w:rsid w:val="0021115E"/>
    <w:rsid w:val="0021138F"/>
    <w:rsid w:val="002113FA"/>
    <w:rsid w:val="00211960"/>
    <w:rsid w:val="00211A54"/>
    <w:rsid w:val="00211D80"/>
    <w:rsid w:val="002120DB"/>
    <w:rsid w:val="00212541"/>
    <w:rsid w:val="0021294B"/>
    <w:rsid w:val="002130F3"/>
    <w:rsid w:val="002134DE"/>
    <w:rsid w:val="002134E0"/>
    <w:rsid w:val="002139B0"/>
    <w:rsid w:val="00213C3C"/>
    <w:rsid w:val="00213E77"/>
    <w:rsid w:val="002141E2"/>
    <w:rsid w:val="00214204"/>
    <w:rsid w:val="002146E2"/>
    <w:rsid w:val="00214970"/>
    <w:rsid w:val="00214DF2"/>
    <w:rsid w:val="00214F70"/>
    <w:rsid w:val="00214FFE"/>
    <w:rsid w:val="002150EC"/>
    <w:rsid w:val="00215695"/>
    <w:rsid w:val="00215705"/>
    <w:rsid w:val="0021651D"/>
    <w:rsid w:val="0021679C"/>
    <w:rsid w:val="00216844"/>
    <w:rsid w:val="00216D2C"/>
    <w:rsid w:val="002171D7"/>
    <w:rsid w:val="0021729D"/>
    <w:rsid w:val="002173E2"/>
    <w:rsid w:val="0021769B"/>
    <w:rsid w:val="00217E1E"/>
    <w:rsid w:val="00217EF3"/>
    <w:rsid w:val="002201E2"/>
    <w:rsid w:val="002203E8"/>
    <w:rsid w:val="002207B5"/>
    <w:rsid w:val="00220AB1"/>
    <w:rsid w:val="00220C39"/>
    <w:rsid w:val="00220D67"/>
    <w:rsid w:val="00220EBE"/>
    <w:rsid w:val="002210BA"/>
    <w:rsid w:val="002213B4"/>
    <w:rsid w:val="0022158D"/>
    <w:rsid w:val="002215AC"/>
    <w:rsid w:val="002215B7"/>
    <w:rsid w:val="0022163F"/>
    <w:rsid w:val="002216AE"/>
    <w:rsid w:val="00221C0C"/>
    <w:rsid w:val="00221E4D"/>
    <w:rsid w:val="002220C7"/>
    <w:rsid w:val="00222E4F"/>
    <w:rsid w:val="0022338D"/>
    <w:rsid w:val="002233C3"/>
    <w:rsid w:val="0022340C"/>
    <w:rsid w:val="00223490"/>
    <w:rsid w:val="00223EDC"/>
    <w:rsid w:val="0022435C"/>
    <w:rsid w:val="002244F7"/>
    <w:rsid w:val="00224726"/>
    <w:rsid w:val="00224994"/>
    <w:rsid w:val="002250D7"/>
    <w:rsid w:val="0022541A"/>
    <w:rsid w:val="00225940"/>
    <w:rsid w:val="00225ECA"/>
    <w:rsid w:val="002262AF"/>
    <w:rsid w:val="002264B8"/>
    <w:rsid w:val="002264D4"/>
    <w:rsid w:val="00226647"/>
    <w:rsid w:val="002266CF"/>
    <w:rsid w:val="00226B2E"/>
    <w:rsid w:val="00226F24"/>
    <w:rsid w:val="002274C2"/>
    <w:rsid w:val="00227C05"/>
    <w:rsid w:val="00230050"/>
    <w:rsid w:val="002300FA"/>
    <w:rsid w:val="002304DD"/>
    <w:rsid w:val="0023082C"/>
    <w:rsid w:val="00230A39"/>
    <w:rsid w:val="00230B96"/>
    <w:rsid w:val="002317C8"/>
    <w:rsid w:val="00231B69"/>
    <w:rsid w:val="00231EBE"/>
    <w:rsid w:val="002321D2"/>
    <w:rsid w:val="002325CD"/>
    <w:rsid w:val="00232D60"/>
    <w:rsid w:val="00233025"/>
    <w:rsid w:val="002336A3"/>
    <w:rsid w:val="00233D9A"/>
    <w:rsid w:val="002340F5"/>
    <w:rsid w:val="00234659"/>
    <w:rsid w:val="002348CA"/>
    <w:rsid w:val="002348FD"/>
    <w:rsid w:val="00234907"/>
    <w:rsid w:val="00234AB3"/>
    <w:rsid w:val="00234E5A"/>
    <w:rsid w:val="0023562C"/>
    <w:rsid w:val="00235829"/>
    <w:rsid w:val="00235959"/>
    <w:rsid w:val="00235B7C"/>
    <w:rsid w:val="00235DE5"/>
    <w:rsid w:val="002362ED"/>
    <w:rsid w:val="00236CF1"/>
    <w:rsid w:val="00236D05"/>
    <w:rsid w:val="00237577"/>
    <w:rsid w:val="00237695"/>
    <w:rsid w:val="00237802"/>
    <w:rsid w:val="00237B01"/>
    <w:rsid w:val="00240148"/>
    <w:rsid w:val="0024023B"/>
    <w:rsid w:val="00240263"/>
    <w:rsid w:val="0024042F"/>
    <w:rsid w:val="0024097E"/>
    <w:rsid w:val="00240A40"/>
    <w:rsid w:val="00240CE6"/>
    <w:rsid w:val="002413AD"/>
    <w:rsid w:val="00241475"/>
    <w:rsid w:val="002422E9"/>
    <w:rsid w:val="002428DA"/>
    <w:rsid w:val="00243187"/>
    <w:rsid w:val="002435CF"/>
    <w:rsid w:val="002436B8"/>
    <w:rsid w:val="0024375E"/>
    <w:rsid w:val="00244343"/>
    <w:rsid w:val="00244717"/>
    <w:rsid w:val="002451C0"/>
    <w:rsid w:val="002457A8"/>
    <w:rsid w:val="002459A3"/>
    <w:rsid w:val="00245BD2"/>
    <w:rsid w:val="00245D25"/>
    <w:rsid w:val="00245D64"/>
    <w:rsid w:val="0024626B"/>
    <w:rsid w:val="00246375"/>
    <w:rsid w:val="00246BD7"/>
    <w:rsid w:val="00246DE5"/>
    <w:rsid w:val="00247205"/>
    <w:rsid w:val="00247258"/>
    <w:rsid w:val="0024765F"/>
    <w:rsid w:val="002477C5"/>
    <w:rsid w:val="00247A78"/>
    <w:rsid w:val="00247B47"/>
    <w:rsid w:val="00247CC8"/>
    <w:rsid w:val="00247CCA"/>
    <w:rsid w:val="00247F9A"/>
    <w:rsid w:val="00250BF2"/>
    <w:rsid w:val="0025107B"/>
    <w:rsid w:val="00251281"/>
    <w:rsid w:val="0025175A"/>
    <w:rsid w:val="00251ABC"/>
    <w:rsid w:val="00251D94"/>
    <w:rsid w:val="00252263"/>
    <w:rsid w:val="002523A2"/>
    <w:rsid w:val="0025258B"/>
    <w:rsid w:val="00252B9A"/>
    <w:rsid w:val="00252BE5"/>
    <w:rsid w:val="00252C1F"/>
    <w:rsid w:val="002533F3"/>
    <w:rsid w:val="002535C1"/>
    <w:rsid w:val="002535C9"/>
    <w:rsid w:val="00253632"/>
    <w:rsid w:val="002538CA"/>
    <w:rsid w:val="00253996"/>
    <w:rsid w:val="002542E6"/>
    <w:rsid w:val="0025451D"/>
    <w:rsid w:val="002545DE"/>
    <w:rsid w:val="0025465F"/>
    <w:rsid w:val="00254A45"/>
    <w:rsid w:val="00254ABA"/>
    <w:rsid w:val="00254B01"/>
    <w:rsid w:val="00254D5E"/>
    <w:rsid w:val="00254DDF"/>
    <w:rsid w:val="00254ED5"/>
    <w:rsid w:val="0025539F"/>
    <w:rsid w:val="002553EF"/>
    <w:rsid w:val="0025575A"/>
    <w:rsid w:val="00255BF3"/>
    <w:rsid w:val="00255CDE"/>
    <w:rsid w:val="00255F16"/>
    <w:rsid w:val="00255FA3"/>
    <w:rsid w:val="0025622A"/>
    <w:rsid w:val="0025688C"/>
    <w:rsid w:val="002569DD"/>
    <w:rsid w:val="00256BC2"/>
    <w:rsid w:val="00256D1F"/>
    <w:rsid w:val="00256D87"/>
    <w:rsid w:val="00256E64"/>
    <w:rsid w:val="002570F2"/>
    <w:rsid w:val="002574EB"/>
    <w:rsid w:val="00257637"/>
    <w:rsid w:val="00257774"/>
    <w:rsid w:val="00260215"/>
    <w:rsid w:val="00260293"/>
    <w:rsid w:val="00260404"/>
    <w:rsid w:val="002607A5"/>
    <w:rsid w:val="00260A36"/>
    <w:rsid w:val="00260F8A"/>
    <w:rsid w:val="002611FC"/>
    <w:rsid w:val="0026181A"/>
    <w:rsid w:val="00261881"/>
    <w:rsid w:val="00261B4E"/>
    <w:rsid w:val="00261D42"/>
    <w:rsid w:val="00261D48"/>
    <w:rsid w:val="00261EBF"/>
    <w:rsid w:val="00262105"/>
    <w:rsid w:val="002625C0"/>
    <w:rsid w:val="00262B53"/>
    <w:rsid w:val="0026336D"/>
    <w:rsid w:val="0026342D"/>
    <w:rsid w:val="00263A4E"/>
    <w:rsid w:val="00263C7A"/>
    <w:rsid w:val="00263F4B"/>
    <w:rsid w:val="0026437F"/>
    <w:rsid w:val="002649AB"/>
    <w:rsid w:val="00264AC3"/>
    <w:rsid w:val="00264C1D"/>
    <w:rsid w:val="00264DBE"/>
    <w:rsid w:val="00264EDB"/>
    <w:rsid w:val="00265285"/>
    <w:rsid w:val="00265936"/>
    <w:rsid w:val="00265951"/>
    <w:rsid w:val="002662FE"/>
    <w:rsid w:val="002663CB"/>
    <w:rsid w:val="002663FA"/>
    <w:rsid w:val="00266484"/>
    <w:rsid w:val="002668F3"/>
    <w:rsid w:val="002669C9"/>
    <w:rsid w:val="002669E8"/>
    <w:rsid w:val="00266A56"/>
    <w:rsid w:val="002670DB"/>
    <w:rsid w:val="002672BC"/>
    <w:rsid w:val="00267323"/>
    <w:rsid w:val="00267505"/>
    <w:rsid w:val="002678EE"/>
    <w:rsid w:val="00270126"/>
    <w:rsid w:val="00270185"/>
    <w:rsid w:val="00270317"/>
    <w:rsid w:val="00270DDA"/>
    <w:rsid w:val="00270E01"/>
    <w:rsid w:val="00270E3D"/>
    <w:rsid w:val="00270F10"/>
    <w:rsid w:val="00270F30"/>
    <w:rsid w:val="0027140B"/>
    <w:rsid w:val="00271827"/>
    <w:rsid w:val="0027188B"/>
    <w:rsid w:val="00271C17"/>
    <w:rsid w:val="002723B6"/>
    <w:rsid w:val="00272638"/>
    <w:rsid w:val="00272D03"/>
    <w:rsid w:val="00272D31"/>
    <w:rsid w:val="00272EFC"/>
    <w:rsid w:val="00273180"/>
    <w:rsid w:val="0027342C"/>
    <w:rsid w:val="002738AF"/>
    <w:rsid w:val="00273D05"/>
    <w:rsid w:val="00273FE2"/>
    <w:rsid w:val="00274440"/>
    <w:rsid w:val="002748C1"/>
    <w:rsid w:val="00274B0C"/>
    <w:rsid w:val="00274BCB"/>
    <w:rsid w:val="002755A9"/>
    <w:rsid w:val="0027593D"/>
    <w:rsid w:val="00275ACB"/>
    <w:rsid w:val="00275AE1"/>
    <w:rsid w:val="00275D31"/>
    <w:rsid w:val="00275F72"/>
    <w:rsid w:val="002761E0"/>
    <w:rsid w:val="00276C06"/>
    <w:rsid w:val="00276C96"/>
    <w:rsid w:val="002771CE"/>
    <w:rsid w:val="00277302"/>
    <w:rsid w:val="00277408"/>
    <w:rsid w:val="002775B2"/>
    <w:rsid w:val="00277628"/>
    <w:rsid w:val="0027771A"/>
    <w:rsid w:val="002779F1"/>
    <w:rsid w:val="00277BFA"/>
    <w:rsid w:val="00277D73"/>
    <w:rsid w:val="00277EDA"/>
    <w:rsid w:val="0028005E"/>
    <w:rsid w:val="0028090F"/>
    <w:rsid w:val="00280919"/>
    <w:rsid w:val="00281982"/>
    <w:rsid w:val="00281AC7"/>
    <w:rsid w:val="002823F9"/>
    <w:rsid w:val="00282977"/>
    <w:rsid w:val="00282A0D"/>
    <w:rsid w:val="002831DA"/>
    <w:rsid w:val="00283A74"/>
    <w:rsid w:val="00283EE1"/>
    <w:rsid w:val="00284275"/>
    <w:rsid w:val="0028445E"/>
    <w:rsid w:val="00284475"/>
    <w:rsid w:val="002844CB"/>
    <w:rsid w:val="00284C00"/>
    <w:rsid w:val="00284CE6"/>
    <w:rsid w:val="00284D03"/>
    <w:rsid w:val="00285343"/>
    <w:rsid w:val="002853E7"/>
    <w:rsid w:val="00285407"/>
    <w:rsid w:val="00285736"/>
    <w:rsid w:val="0028586C"/>
    <w:rsid w:val="00285874"/>
    <w:rsid w:val="00285B38"/>
    <w:rsid w:val="00286059"/>
    <w:rsid w:val="00286120"/>
    <w:rsid w:val="0028637A"/>
    <w:rsid w:val="00286822"/>
    <w:rsid w:val="00286A0C"/>
    <w:rsid w:val="00286AB3"/>
    <w:rsid w:val="00286B46"/>
    <w:rsid w:val="00286BD6"/>
    <w:rsid w:val="002870AC"/>
    <w:rsid w:val="0028712B"/>
    <w:rsid w:val="002875ED"/>
    <w:rsid w:val="00287E5B"/>
    <w:rsid w:val="002901E2"/>
    <w:rsid w:val="00290460"/>
    <w:rsid w:val="002907E4"/>
    <w:rsid w:val="00290B24"/>
    <w:rsid w:val="00290E5A"/>
    <w:rsid w:val="0029168E"/>
    <w:rsid w:val="00291ABB"/>
    <w:rsid w:val="0029206F"/>
    <w:rsid w:val="00292AC1"/>
    <w:rsid w:val="00292AE3"/>
    <w:rsid w:val="00292C1D"/>
    <w:rsid w:val="00292E35"/>
    <w:rsid w:val="0029352A"/>
    <w:rsid w:val="0029352B"/>
    <w:rsid w:val="00293D0F"/>
    <w:rsid w:val="00293E3F"/>
    <w:rsid w:val="00293F47"/>
    <w:rsid w:val="002940EF"/>
    <w:rsid w:val="002941D5"/>
    <w:rsid w:val="0029489C"/>
    <w:rsid w:val="00294D61"/>
    <w:rsid w:val="00294E6F"/>
    <w:rsid w:val="00294F03"/>
    <w:rsid w:val="00295093"/>
    <w:rsid w:val="002951BB"/>
    <w:rsid w:val="00295237"/>
    <w:rsid w:val="002954B8"/>
    <w:rsid w:val="002957ED"/>
    <w:rsid w:val="002957FC"/>
    <w:rsid w:val="00295E91"/>
    <w:rsid w:val="00296772"/>
    <w:rsid w:val="00296892"/>
    <w:rsid w:val="00296973"/>
    <w:rsid w:val="00296AEE"/>
    <w:rsid w:val="00296C46"/>
    <w:rsid w:val="00296FE2"/>
    <w:rsid w:val="0029734B"/>
    <w:rsid w:val="00297710"/>
    <w:rsid w:val="00297826"/>
    <w:rsid w:val="002978A0"/>
    <w:rsid w:val="00297F92"/>
    <w:rsid w:val="002A02B3"/>
    <w:rsid w:val="002A02CC"/>
    <w:rsid w:val="002A04EE"/>
    <w:rsid w:val="002A0578"/>
    <w:rsid w:val="002A0A91"/>
    <w:rsid w:val="002A0BA7"/>
    <w:rsid w:val="002A1135"/>
    <w:rsid w:val="002A13E3"/>
    <w:rsid w:val="002A180C"/>
    <w:rsid w:val="002A1BB9"/>
    <w:rsid w:val="002A1CAA"/>
    <w:rsid w:val="002A1FB1"/>
    <w:rsid w:val="002A25C1"/>
    <w:rsid w:val="002A284B"/>
    <w:rsid w:val="002A2932"/>
    <w:rsid w:val="002A2A3C"/>
    <w:rsid w:val="002A31C1"/>
    <w:rsid w:val="002A323E"/>
    <w:rsid w:val="002A343B"/>
    <w:rsid w:val="002A3779"/>
    <w:rsid w:val="002A3EE5"/>
    <w:rsid w:val="002A42B7"/>
    <w:rsid w:val="002A4499"/>
    <w:rsid w:val="002A4572"/>
    <w:rsid w:val="002A49FD"/>
    <w:rsid w:val="002A4A17"/>
    <w:rsid w:val="002A4DB4"/>
    <w:rsid w:val="002A4EF9"/>
    <w:rsid w:val="002A563D"/>
    <w:rsid w:val="002A59CB"/>
    <w:rsid w:val="002A5C7A"/>
    <w:rsid w:val="002A6C1F"/>
    <w:rsid w:val="002A70D8"/>
    <w:rsid w:val="002A721B"/>
    <w:rsid w:val="002A7760"/>
    <w:rsid w:val="002B0214"/>
    <w:rsid w:val="002B0749"/>
    <w:rsid w:val="002B0C30"/>
    <w:rsid w:val="002B1008"/>
    <w:rsid w:val="002B161F"/>
    <w:rsid w:val="002B18FE"/>
    <w:rsid w:val="002B1ABC"/>
    <w:rsid w:val="002B1D79"/>
    <w:rsid w:val="002B2061"/>
    <w:rsid w:val="002B23DF"/>
    <w:rsid w:val="002B25A9"/>
    <w:rsid w:val="002B25C9"/>
    <w:rsid w:val="002B2CDD"/>
    <w:rsid w:val="002B2F5F"/>
    <w:rsid w:val="002B3030"/>
    <w:rsid w:val="002B3090"/>
    <w:rsid w:val="002B31AC"/>
    <w:rsid w:val="002B323F"/>
    <w:rsid w:val="002B3F88"/>
    <w:rsid w:val="002B4231"/>
    <w:rsid w:val="002B49BE"/>
    <w:rsid w:val="002B4CC9"/>
    <w:rsid w:val="002B4F69"/>
    <w:rsid w:val="002B538D"/>
    <w:rsid w:val="002B53FF"/>
    <w:rsid w:val="002B54C7"/>
    <w:rsid w:val="002B5529"/>
    <w:rsid w:val="002B5536"/>
    <w:rsid w:val="002B5812"/>
    <w:rsid w:val="002B6A26"/>
    <w:rsid w:val="002B6BCD"/>
    <w:rsid w:val="002B6D53"/>
    <w:rsid w:val="002B6F7A"/>
    <w:rsid w:val="002B7001"/>
    <w:rsid w:val="002B7314"/>
    <w:rsid w:val="002B75B4"/>
    <w:rsid w:val="002B7669"/>
    <w:rsid w:val="002B78D4"/>
    <w:rsid w:val="002B7EED"/>
    <w:rsid w:val="002C0028"/>
    <w:rsid w:val="002C01DE"/>
    <w:rsid w:val="002C0490"/>
    <w:rsid w:val="002C04A5"/>
    <w:rsid w:val="002C05BC"/>
    <w:rsid w:val="002C0964"/>
    <w:rsid w:val="002C0A8D"/>
    <w:rsid w:val="002C0E3E"/>
    <w:rsid w:val="002C115C"/>
    <w:rsid w:val="002C11C2"/>
    <w:rsid w:val="002C198E"/>
    <w:rsid w:val="002C1B24"/>
    <w:rsid w:val="002C2114"/>
    <w:rsid w:val="002C219C"/>
    <w:rsid w:val="002C2264"/>
    <w:rsid w:val="002C260B"/>
    <w:rsid w:val="002C2DD5"/>
    <w:rsid w:val="002C2F08"/>
    <w:rsid w:val="002C3089"/>
    <w:rsid w:val="002C37A2"/>
    <w:rsid w:val="002C39C9"/>
    <w:rsid w:val="002C4035"/>
    <w:rsid w:val="002C4125"/>
    <w:rsid w:val="002C43EB"/>
    <w:rsid w:val="002C444C"/>
    <w:rsid w:val="002C4486"/>
    <w:rsid w:val="002C46FD"/>
    <w:rsid w:val="002C4D05"/>
    <w:rsid w:val="002C53A5"/>
    <w:rsid w:val="002C550F"/>
    <w:rsid w:val="002C5618"/>
    <w:rsid w:val="002C59BE"/>
    <w:rsid w:val="002C5A08"/>
    <w:rsid w:val="002C5AE1"/>
    <w:rsid w:val="002C5B2B"/>
    <w:rsid w:val="002C5CA0"/>
    <w:rsid w:val="002C60D7"/>
    <w:rsid w:val="002C610D"/>
    <w:rsid w:val="002C611B"/>
    <w:rsid w:val="002C6463"/>
    <w:rsid w:val="002C691D"/>
    <w:rsid w:val="002C6FF9"/>
    <w:rsid w:val="002C7349"/>
    <w:rsid w:val="002C7CD8"/>
    <w:rsid w:val="002D01A5"/>
    <w:rsid w:val="002D06B4"/>
    <w:rsid w:val="002D0B2E"/>
    <w:rsid w:val="002D115D"/>
    <w:rsid w:val="002D11D6"/>
    <w:rsid w:val="002D1931"/>
    <w:rsid w:val="002D1A20"/>
    <w:rsid w:val="002D1DEA"/>
    <w:rsid w:val="002D1FC9"/>
    <w:rsid w:val="002D2881"/>
    <w:rsid w:val="002D2A39"/>
    <w:rsid w:val="002D2D09"/>
    <w:rsid w:val="002D2DED"/>
    <w:rsid w:val="002D2F39"/>
    <w:rsid w:val="002D317F"/>
    <w:rsid w:val="002D386E"/>
    <w:rsid w:val="002D3983"/>
    <w:rsid w:val="002D3C2B"/>
    <w:rsid w:val="002D47A9"/>
    <w:rsid w:val="002D4CF1"/>
    <w:rsid w:val="002D5214"/>
    <w:rsid w:val="002D538E"/>
    <w:rsid w:val="002D544C"/>
    <w:rsid w:val="002D57C2"/>
    <w:rsid w:val="002D5989"/>
    <w:rsid w:val="002D5A82"/>
    <w:rsid w:val="002D5CAA"/>
    <w:rsid w:val="002D5D2A"/>
    <w:rsid w:val="002D5D9A"/>
    <w:rsid w:val="002D5D9E"/>
    <w:rsid w:val="002D5FF4"/>
    <w:rsid w:val="002D655F"/>
    <w:rsid w:val="002D6A0E"/>
    <w:rsid w:val="002D6C4B"/>
    <w:rsid w:val="002D6DFE"/>
    <w:rsid w:val="002D7237"/>
    <w:rsid w:val="002D7477"/>
    <w:rsid w:val="002D78EC"/>
    <w:rsid w:val="002D7944"/>
    <w:rsid w:val="002D7B2C"/>
    <w:rsid w:val="002E03F6"/>
    <w:rsid w:val="002E0615"/>
    <w:rsid w:val="002E0759"/>
    <w:rsid w:val="002E07CB"/>
    <w:rsid w:val="002E0881"/>
    <w:rsid w:val="002E0AF5"/>
    <w:rsid w:val="002E0C97"/>
    <w:rsid w:val="002E0D39"/>
    <w:rsid w:val="002E0DBA"/>
    <w:rsid w:val="002E0E97"/>
    <w:rsid w:val="002E1072"/>
    <w:rsid w:val="002E12AC"/>
    <w:rsid w:val="002E130E"/>
    <w:rsid w:val="002E16A2"/>
    <w:rsid w:val="002E181C"/>
    <w:rsid w:val="002E1B5A"/>
    <w:rsid w:val="002E1BC1"/>
    <w:rsid w:val="002E1CD0"/>
    <w:rsid w:val="002E218B"/>
    <w:rsid w:val="002E28C7"/>
    <w:rsid w:val="002E2A76"/>
    <w:rsid w:val="002E2AB3"/>
    <w:rsid w:val="002E2BAE"/>
    <w:rsid w:val="002E2C1E"/>
    <w:rsid w:val="002E2E3F"/>
    <w:rsid w:val="002E34BD"/>
    <w:rsid w:val="002E39D6"/>
    <w:rsid w:val="002E39E1"/>
    <w:rsid w:val="002E3DD4"/>
    <w:rsid w:val="002E3F3C"/>
    <w:rsid w:val="002E3FF9"/>
    <w:rsid w:val="002E4489"/>
    <w:rsid w:val="002E45E5"/>
    <w:rsid w:val="002E4865"/>
    <w:rsid w:val="002E49EF"/>
    <w:rsid w:val="002E4F84"/>
    <w:rsid w:val="002E5017"/>
    <w:rsid w:val="002E5031"/>
    <w:rsid w:val="002E53E1"/>
    <w:rsid w:val="002E5736"/>
    <w:rsid w:val="002E5CE3"/>
    <w:rsid w:val="002E6681"/>
    <w:rsid w:val="002E67E1"/>
    <w:rsid w:val="002E6ADA"/>
    <w:rsid w:val="002E6BBF"/>
    <w:rsid w:val="002E6C59"/>
    <w:rsid w:val="002E6C62"/>
    <w:rsid w:val="002E70AA"/>
    <w:rsid w:val="002E79E0"/>
    <w:rsid w:val="002F0691"/>
    <w:rsid w:val="002F0D54"/>
    <w:rsid w:val="002F0DB6"/>
    <w:rsid w:val="002F0E91"/>
    <w:rsid w:val="002F0EE6"/>
    <w:rsid w:val="002F1407"/>
    <w:rsid w:val="002F146C"/>
    <w:rsid w:val="002F1710"/>
    <w:rsid w:val="002F1AAA"/>
    <w:rsid w:val="002F1F6A"/>
    <w:rsid w:val="002F24E3"/>
    <w:rsid w:val="002F25C0"/>
    <w:rsid w:val="002F2A0E"/>
    <w:rsid w:val="002F2C2E"/>
    <w:rsid w:val="002F360C"/>
    <w:rsid w:val="002F3BB0"/>
    <w:rsid w:val="002F3DD0"/>
    <w:rsid w:val="002F409A"/>
    <w:rsid w:val="002F40A9"/>
    <w:rsid w:val="002F421D"/>
    <w:rsid w:val="002F457B"/>
    <w:rsid w:val="002F4881"/>
    <w:rsid w:val="002F4B71"/>
    <w:rsid w:val="002F5193"/>
    <w:rsid w:val="002F523C"/>
    <w:rsid w:val="002F5241"/>
    <w:rsid w:val="002F53C1"/>
    <w:rsid w:val="002F5842"/>
    <w:rsid w:val="002F5D1C"/>
    <w:rsid w:val="002F60C9"/>
    <w:rsid w:val="002F614E"/>
    <w:rsid w:val="002F64E9"/>
    <w:rsid w:val="002F6722"/>
    <w:rsid w:val="002F6A75"/>
    <w:rsid w:val="002F6D95"/>
    <w:rsid w:val="002F703B"/>
    <w:rsid w:val="002F70E7"/>
    <w:rsid w:val="002F716D"/>
    <w:rsid w:val="002F71E9"/>
    <w:rsid w:val="002F7569"/>
    <w:rsid w:val="002F78E1"/>
    <w:rsid w:val="00300009"/>
    <w:rsid w:val="0030046F"/>
    <w:rsid w:val="00300479"/>
    <w:rsid w:val="0030056B"/>
    <w:rsid w:val="00300671"/>
    <w:rsid w:val="00300B18"/>
    <w:rsid w:val="00300B3D"/>
    <w:rsid w:val="00300CC0"/>
    <w:rsid w:val="0030103B"/>
    <w:rsid w:val="00301156"/>
    <w:rsid w:val="00301196"/>
    <w:rsid w:val="00301678"/>
    <w:rsid w:val="003016B0"/>
    <w:rsid w:val="00301AA2"/>
    <w:rsid w:val="00301F42"/>
    <w:rsid w:val="0030273E"/>
    <w:rsid w:val="00302953"/>
    <w:rsid w:val="00302AD5"/>
    <w:rsid w:val="0030353C"/>
    <w:rsid w:val="00303CCE"/>
    <w:rsid w:val="00303D88"/>
    <w:rsid w:val="00303FBD"/>
    <w:rsid w:val="00304101"/>
    <w:rsid w:val="00304716"/>
    <w:rsid w:val="00304A29"/>
    <w:rsid w:val="00304A87"/>
    <w:rsid w:val="00304C73"/>
    <w:rsid w:val="00305780"/>
    <w:rsid w:val="0030590E"/>
    <w:rsid w:val="003060ED"/>
    <w:rsid w:val="003062AE"/>
    <w:rsid w:val="00306392"/>
    <w:rsid w:val="00307257"/>
    <w:rsid w:val="0030755E"/>
    <w:rsid w:val="00307A98"/>
    <w:rsid w:val="00307D91"/>
    <w:rsid w:val="003104D0"/>
    <w:rsid w:val="00310D5F"/>
    <w:rsid w:val="00310E35"/>
    <w:rsid w:val="00311A58"/>
    <w:rsid w:val="00311F27"/>
    <w:rsid w:val="00312757"/>
    <w:rsid w:val="0031293B"/>
    <w:rsid w:val="00312A37"/>
    <w:rsid w:val="003132DE"/>
    <w:rsid w:val="0031334B"/>
    <w:rsid w:val="00313AE1"/>
    <w:rsid w:val="00314306"/>
    <w:rsid w:val="00314452"/>
    <w:rsid w:val="00314591"/>
    <w:rsid w:val="00314819"/>
    <w:rsid w:val="003148CF"/>
    <w:rsid w:val="00314A9F"/>
    <w:rsid w:val="00314B4F"/>
    <w:rsid w:val="00314E6B"/>
    <w:rsid w:val="0031520F"/>
    <w:rsid w:val="003153B4"/>
    <w:rsid w:val="00315481"/>
    <w:rsid w:val="00315D9D"/>
    <w:rsid w:val="00315E51"/>
    <w:rsid w:val="00316138"/>
    <w:rsid w:val="00316294"/>
    <w:rsid w:val="003166AE"/>
    <w:rsid w:val="00317254"/>
    <w:rsid w:val="00317543"/>
    <w:rsid w:val="0031763D"/>
    <w:rsid w:val="003178BF"/>
    <w:rsid w:val="00317962"/>
    <w:rsid w:val="00317FBA"/>
    <w:rsid w:val="00317FC7"/>
    <w:rsid w:val="003204DD"/>
    <w:rsid w:val="00320AB7"/>
    <w:rsid w:val="003212C3"/>
    <w:rsid w:val="0032155E"/>
    <w:rsid w:val="00321A50"/>
    <w:rsid w:val="00322291"/>
    <w:rsid w:val="003222E9"/>
    <w:rsid w:val="003224D6"/>
    <w:rsid w:val="00322584"/>
    <w:rsid w:val="003227A8"/>
    <w:rsid w:val="00322EB3"/>
    <w:rsid w:val="003230E3"/>
    <w:rsid w:val="00323738"/>
    <w:rsid w:val="00323BFF"/>
    <w:rsid w:val="00324067"/>
    <w:rsid w:val="00324CD6"/>
    <w:rsid w:val="00324FAA"/>
    <w:rsid w:val="0032556B"/>
    <w:rsid w:val="003258A7"/>
    <w:rsid w:val="00325DFD"/>
    <w:rsid w:val="0032642F"/>
    <w:rsid w:val="00326712"/>
    <w:rsid w:val="00326F9C"/>
    <w:rsid w:val="003271F4"/>
    <w:rsid w:val="003273D3"/>
    <w:rsid w:val="0032789E"/>
    <w:rsid w:val="00327AE8"/>
    <w:rsid w:val="00327BDD"/>
    <w:rsid w:val="00327F4C"/>
    <w:rsid w:val="0033035B"/>
    <w:rsid w:val="00330387"/>
    <w:rsid w:val="0033052C"/>
    <w:rsid w:val="00330781"/>
    <w:rsid w:val="00330D1C"/>
    <w:rsid w:val="003310B1"/>
    <w:rsid w:val="00331512"/>
    <w:rsid w:val="0033210F"/>
    <w:rsid w:val="003322A3"/>
    <w:rsid w:val="003325ED"/>
    <w:rsid w:val="0033267B"/>
    <w:rsid w:val="003326B1"/>
    <w:rsid w:val="00332786"/>
    <w:rsid w:val="00332FE6"/>
    <w:rsid w:val="00333005"/>
    <w:rsid w:val="003331B2"/>
    <w:rsid w:val="003332BA"/>
    <w:rsid w:val="0033358A"/>
    <w:rsid w:val="003335E7"/>
    <w:rsid w:val="003335EB"/>
    <w:rsid w:val="00333BE1"/>
    <w:rsid w:val="00333C77"/>
    <w:rsid w:val="00333CD9"/>
    <w:rsid w:val="00333E22"/>
    <w:rsid w:val="00334DA1"/>
    <w:rsid w:val="0033502A"/>
    <w:rsid w:val="003350D1"/>
    <w:rsid w:val="00335125"/>
    <w:rsid w:val="003352ED"/>
    <w:rsid w:val="00335407"/>
    <w:rsid w:val="00335427"/>
    <w:rsid w:val="00335622"/>
    <w:rsid w:val="003356D9"/>
    <w:rsid w:val="00335A66"/>
    <w:rsid w:val="00335B35"/>
    <w:rsid w:val="00335F2F"/>
    <w:rsid w:val="003360AB"/>
    <w:rsid w:val="003360C1"/>
    <w:rsid w:val="0033631D"/>
    <w:rsid w:val="00336CFC"/>
    <w:rsid w:val="0033746B"/>
    <w:rsid w:val="00337E35"/>
    <w:rsid w:val="00337F45"/>
    <w:rsid w:val="0034003D"/>
    <w:rsid w:val="003402CC"/>
    <w:rsid w:val="003402D7"/>
    <w:rsid w:val="00340614"/>
    <w:rsid w:val="00340A94"/>
    <w:rsid w:val="00340C35"/>
    <w:rsid w:val="00340CA4"/>
    <w:rsid w:val="00341490"/>
    <w:rsid w:val="003414DB"/>
    <w:rsid w:val="003414ED"/>
    <w:rsid w:val="00341AC1"/>
    <w:rsid w:val="00341B84"/>
    <w:rsid w:val="00341C83"/>
    <w:rsid w:val="0034267F"/>
    <w:rsid w:val="00342822"/>
    <w:rsid w:val="00342D74"/>
    <w:rsid w:val="00343158"/>
    <w:rsid w:val="003431C0"/>
    <w:rsid w:val="00343307"/>
    <w:rsid w:val="0034351E"/>
    <w:rsid w:val="00343669"/>
    <w:rsid w:val="003437F5"/>
    <w:rsid w:val="00343BB2"/>
    <w:rsid w:val="00343EC5"/>
    <w:rsid w:val="00343EE2"/>
    <w:rsid w:val="0034404A"/>
    <w:rsid w:val="00344117"/>
    <w:rsid w:val="00344200"/>
    <w:rsid w:val="003444EA"/>
    <w:rsid w:val="0034460D"/>
    <w:rsid w:val="0034465E"/>
    <w:rsid w:val="0034492D"/>
    <w:rsid w:val="003449A9"/>
    <w:rsid w:val="00344B17"/>
    <w:rsid w:val="00344B4C"/>
    <w:rsid w:val="00344CC6"/>
    <w:rsid w:val="00344D72"/>
    <w:rsid w:val="0034535C"/>
    <w:rsid w:val="00345384"/>
    <w:rsid w:val="00345727"/>
    <w:rsid w:val="00345B01"/>
    <w:rsid w:val="00345B6F"/>
    <w:rsid w:val="0034600E"/>
    <w:rsid w:val="00346818"/>
    <w:rsid w:val="00346C81"/>
    <w:rsid w:val="00347066"/>
    <w:rsid w:val="0035001F"/>
    <w:rsid w:val="0035030D"/>
    <w:rsid w:val="0035073C"/>
    <w:rsid w:val="003507F0"/>
    <w:rsid w:val="00350C37"/>
    <w:rsid w:val="00350C3F"/>
    <w:rsid w:val="00350D5D"/>
    <w:rsid w:val="003510E4"/>
    <w:rsid w:val="00351A72"/>
    <w:rsid w:val="00352960"/>
    <w:rsid w:val="00352BCA"/>
    <w:rsid w:val="00352FE8"/>
    <w:rsid w:val="003538CE"/>
    <w:rsid w:val="00353926"/>
    <w:rsid w:val="003539BE"/>
    <w:rsid w:val="00354506"/>
    <w:rsid w:val="00354AC4"/>
    <w:rsid w:val="0035549D"/>
    <w:rsid w:val="00355791"/>
    <w:rsid w:val="003557E2"/>
    <w:rsid w:val="00355961"/>
    <w:rsid w:val="00355977"/>
    <w:rsid w:val="00355AC8"/>
    <w:rsid w:val="00355C86"/>
    <w:rsid w:val="00355D09"/>
    <w:rsid w:val="00355E93"/>
    <w:rsid w:val="00355EC0"/>
    <w:rsid w:val="003566B6"/>
    <w:rsid w:val="003566F4"/>
    <w:rsid w:val="00356798"/>
    <w:rsid w:val="00356A67"/>
    <w:rsid w:val="00356BF3"/>
    <w:rsid w:val="00356F34"/>
    <w:rsid w:val="00356F86"/>
    <w:rsid w:val="003571F1"/>
    <w:rsid w:val="003572F3"/>
    <w:rsid w:val="0035731D"/>
    <w:rsid w:val="003574E3"/>
    <w:rsid w:val="003579DF"/>
    <w:rsid w:val="00357A90"/>
    <w:rsid w:val="00357BBC"/>
    <w:rsid w:val="00357C83"/>
    <w:rsid w:val="00357F22"/>
    <w:rsid w:val="00360264"/>
    <w:rsid w:val="0036044D"/>
    <w:rsid w:val="00360558"/>
    <w:rsid w:val="0036055C"/>
    <w:rsid w:val="003616CB"/>
    <w:rsid w:val="003616E8"/>
    <w:rsid w:val="00361984"/>
    <w:rsid w:val="0036198F"/>
    <w:rsid w:val="00361DD2"/>
    <w:rsid w:val="00361DE5"/>
    <w:rsid w:val="00362013"/>
    <w:rsid w:val="003625A6"/>
    <w:rsid w:val="003628FE"/>
    <w:rsid w:val="00363117"/>
    <w:rsid w:val="00363136"/>
    <w:rsid w:val="003638FB"/>
    <w:rsid w:val="00363F05"/>
    <w:rsid w:val="00363F5B"/>
    <w:rsid w:val="00363F9F"/>
    <w:rsid w:val="0036416F"/>
    <w:rsid w:val="00364396"/>
    <w:rsid w:val="0036486B"/>
    <w:rsid w:val="00364A9D"/>
    <w:rsid w:val="00364AF8"/>
    <w:rsid w:val="00364DF6"/>
    <w:rsid w:val="0036507E"/>
    <w:rsid w:val="00365146"/>
    <w:rsid w:val="0036539A"/>
    <w:rsid w:val="003656D3"/>
    <w:rsid w:val="0036580D"/>
    <w:rsid w:val="003665E1"/>
    <w:rsid w:val="0036684B"/>
    <w:rsid w:val="00366D5D"/>
    <w:rsid w:val="00366D6F"/>
    <w:rsid w:val="0036700C"/>
    <w:rsid w:val="00367097"/>
    <w:rsid w:val="00367846"/>
    <w:rsid w:val="00367D0C"/>
    <w:rsid w:val="00367D69"/>
    <w:rsid w:val="003700CA"/>
    <w:rsid w:val="003700D0"/>
    <w:rsid w:val="0037047B"/>
    <w:rsid w:val="003704F5"/>
    <w:rsid w:val="00370A53"/>
    <w:rsid w:val="00370F94"/>
    <w:rsid w:val="0037121A"/>
    <w:rsid w:val="00371438"/>
    <w:rsid w:val="003714A7"/>
    <w:rsid w:val="003718A4"/>
    <w:rsid w:val="0037198C"/>
    <w:rsid w:val="00371BDC"/>
    <w:rsid w:val="00371CEC"/>
    <w:rsid w:val="00371F79"/>
    <w:rsid w:val="00372638"/>
    <w:rsid w:val="0037270B"/>
    <w:rsid w:val="0037327C"/>
    <w:rsid w:val="003733D2"/>
    <w:rsid w:val="0037409D"/>
    <w:rsid w:val="00374290"/>
    <w:rsid w:val="00374748"/>
    <w:rsid w:val="00375331"/>
    <w:rsid w:val="00375389"/>
    <w:rsid w:val="003757DB"/>
    <w:rsid w:val="00375CF5"/>
    <w:rsid w:val="00376A72"/>
    <w:rsid w:val="003777DB"/>
    <w:rsid w:val="00377B0B"/>
    <w:rsid w:val="003800B0"/>
    <w:rsid w:val="00380468"/>
    <w:rsid w:val="00380C89"/>
    <w:rsid w:val="00381519"/>
    <w:rsid w:val="00381AB6"/>
    <w:rsid w:val="00381E1D"/>
    <w:rsid w:val="00381E86"/>
    <w:rsid w:val="00382620"/>
    <w:rsid w:val="0038264A"/>
    <w:rsid w:val="00382725"/>
    <w:rsid w:val="00382758"/>
    <w:rsid w:val="0038296D"/>
    <w:rsid w:val="00382F22"/>
    <w:rsid w:val="00383175"/>
    <w:rsid w:val="00383292"/>
    <w:rsid w:val="003832AB"/>
    <w:rsid w:val="00383418"/>
    <w:rsid w:val="003838C0"/>
    <w:rsid w:val="00383A07"/>
    <w:rsid w:val="00383CBD"/>
    <w:rsid w:val="00383E44"/>
    <w:rsid w:val="003841B2"/>
    <w:rsid w:val="003841B9"/>
    <w:rsid w:val="003842EB"/>
    <w:rsid w:val="00384954"/>
    <w:rsid w:val="003852E8"/>
    <w:rsid w:val="003854F5"/>
    <w:rsid w:val="00385539"/>
    <w:rsid w:val="00385660"/>
    <w:rsid w:val="00385767"/>
    <w:rsid w:val="0038595C"/>
    <w:rsid w:val="00385BE5"/>
    <w:rsid w:val="00386208"/>
    <w:rsid w:val="003862A8"/>
    <w:rsid w:val="003863D6"/>
    <w:rsid w:val="003866DF"/>
    <w:rsid w:val="00386DA6"/>
    <w:rsid w:val="00386F68"/>
    <w:rsid w:val="00386FA4"/>
    <w:rsid w:val="00387014"/>
    <w:rsid w:val="003872B7"/>
    <w:rsid w:val="0038753B"/>
    <w:rsid w:val="003879C1"/>
    <w:rsid w:val="00387BEB"/>
    <w:rsid w:val="00387C96"/>
    <w:rsid w:val="00387EE9"/>
    <w:rsid w:val="003905F2"/>
    <w:rsid w:val="00390891"/>
    <w:rsid w:val="00390F0A"/>
    <w:rsid w:val="003916BF"/>
    <w:rsid w:val="003922D1"/>
    <w:rsid w:val="00392325"/>
    <w:rsid w:val="00392DA3"/>
    <w:rsid w:val="00393DAA"/>
    <w:rsid w:val="0039412A"/>
    <w:rsid w:val="003945A2"/>
    <w:rsid w:val="003945CC"/>
    <w:rsid w:val="0039490B"/>
    <w:rsid w:val="00394F1A"/>
    <w:rsid w:val="00394F4C"/>
    <w:rsid w:val="00395FFC"/>
    <w:rsid w:val="003961BC"/>
    <w:rsid w:val="00396353"/>
    <w:rsid w:val="00396381"/>
    <w:rsid w:val="00396459"/>
    <w:rsid w:val="00396867"/>
    <w:rsid w:val="00396C8E"/>
    <w:rsid w:val="00396D0D"/>
    <w:rsid w:val="00396E8C"/>
    <w:rsid w:val="003973E2"/>
    <w:rsid w:val="00397ABC"/>
    <w:rsid w:val="00397E5F"/>
    <w:rsid w:val="00397F78"/>
    <w:rsid w:val="003A0210"/>
    <w:rsid w:val="003A04E8"/>
    <w:rsid w:val="003A08A1"/>
    <w:rsid w:val="003A0938"/>
    <w:rsid w:val="003A0ED9"/>
    <w:rsid w:val="003A0FF2"/>
    <w:rsid w:val="003A1B74"/>
    <w:rsid w:val="003A1BF1"/>
    <w:rsid w:val="003A1C66"/>
    <w:rsid w:val="003A1C77"/>
    <w:rsid w:val="003A28D3"/>
    <w:rsid w:val="003A2B7B"/>
    <w:rsid w:val="003A3063"/>
    <w:rsid w:val="003A3625"/>
    <w:rsid w:val="003A3654"/>
    <w:rsid w:val="003A372E"/>
    <w:rsid w:val="003A39D9"/>
    <w:rsid w:val="003A3D15"/>
    <w:rsid w:val="003A4203"/>
    <w:rsid w:val="003A4F2C"/>
    <w:rsid w:val="003A5758"/>
    <w:rsid w:val="003A589C"/>
    <w:rsid w:val="003A5D23"/>
    <w:rsid w:val="003A6168"/>
    <w:rsid w:val="003A61B4"/>
    <w:rsid w:val="003A6216"/>
    <w:rsid w:val="003A6291"/>
    <w:rsid w:val="003A688B"/>
    <w:rsid w:val="003A6D42"/>
    <w:rsid w:val="003A6E74"/>
    <w:rsid w:val="003A6FE2"/>
    <w:rsid w:val="003A737E"/>
    <w:rsid w:val="003A73AF"/>
    <w:rsid w:val="003A793C"/>
    <w:rsid w:val="003A7A9D"/>
    <w:rsid w:val="003B034C"/>
    <w:rsid w:val="003B0627"/>
    <w:rsid w:val="003B06CD"/>
    <w:rsid w:val="003B0ED5"/>
    <w:rsid w:val="003B126F"/>
    <w:rsid w:val="003B1546"/>
    <w:rsid w:val="003B1EA3"/>
    <w:rsid w:val="003B20A4"/>
    <w:rsid w:val="003B2AC6"/>
    <w:rsid w:val="003B2B7D"/>
    <w:rsid w:val="003B2C4E"/>
    <w:rsid w:val="003B2E06"/>
    <w:rsid w:val="003B305C"/>
    <w:rsid w:val="003B38A6"/>
    <w:rsid w:val="003B39C7"/>
    <w:rsid w:val="003B439D"/>
    <w:rsid w:val="003B46A8"/>
    <w:rsid w:val="003B4AD7"/>
    <w:rsid w:val="003B51FE"/>
    <w:rsid w:val="003B55D2"/>
    <w:rsid w:val="003B55E7"/>
    <w:rsid w:val="003B57F5"/>
    <w:rsid w:val="003B5939"/>
    <w:rsid w:val="003B5983"/>
    <w:rsid w:val="003B5F11"/>
    <w:rsid w:val="003B5FD2"/>
    <w:rsid w:val="003B629D"/>
    <w:rsid w:val="003B6486"/>
    <w:rsid w:val="003B6726"/>
    <w:rsid w:val="003B675E"/>
    <w:rsid w:val="003B697C"/>
    <w:rsid w:val="003B69AB"/>
    <w:rsid w:val="003B6ADD"/>
    <w:rsid w:val="003B6BB2"/>
    <w:rsid w:val="003B6BC4"/>
    <w:rsid w:val="003B73BD"/>
    <w:rsid w:val="003B7484"/>
    <w:rsid w:val="003B77CF"/>
    <w:rsid w:val="003B793D"/>
    <w:rsid w:val="003B7CB1"/>
    <w:rsid w:val="003B7D40"/>
    <w:rsid w:val="003B7E91"/>
    <w:rsid w:val="003B7ED5"/>
    <w:rsid w:val="003C012C"/>
    <w:rsid w:val="003C0740"/>
    <w:rsid w:val="003C0DD9"/>
    <w:rsid w:val="003C0FC4"/>
    <w:rsid w:val="003C16E0"/>
    <w:rsid w:val="003C1DFF"/>
    <w:rsid w:val="003C20E5"/>
    <w:rsid w:val="003C266C"/>
    <w:rsid w:val="003C2BBF"/>
    <w:rsid w:val="003C2EFF"/>
    <w:rsid w:val="003C3005"/>
    <w:rsid w:val="003C3019"/>
    <w:rsid w:val="003C3296"/>
    <w:rsid w:val="003C331E"/>
    <w:rsid w:val="003C340F"/>
    <w:rsid w:val="003C34E3"/>
    <w:rsid w:val="003C3EA1"/>
    <w:rsid w:val="003C42A1"/>
    <w:rsid w:val="003C47F9"/>
    <w:rsid w:val="003C49D8"/>
    <w:rsid w:val="003C4C9D"/>
    <w:rsid w:val="003C55A9"/>
    <w:rsid w:val="003C59AE"/>
    <w:rsid w:val="003C5A82"/>
    <w:rsid w:val="003C5B8F"/>
    <w:rsid w:val="003C5C69"/>
    <w:rsid w:val="003C5D6F"/>
    <w:rsid w:val="003C5D74"/>
    <w:rsid w:val="003C5E5E"/>
    <w:rsid w:val="003C610F"/>
    <w:rsid w:val="003C6403"/>
    <w:rsid w:val="003C67CD"/>
    <w:rsid w:val="003C6850"/>
    <w:rsid w:val="003C68C2"/>
    <w:rsid w:val="003C68FA"/>
    <w:rsid w:val="003C6A88"/>
    <w:rsid w:val="003C6FC5"/>
    <w:rsid w:val="003C74B0"/>
    <w:rsid w:val="003C78A7"/>
    <w:rsid w:val="003C78C8"/>
    <w:rsid w:val="003C7AFF"/>
    <w:rsid w:val="003D0180"/>
    <w:rsid w:val="003D043E"/>
    <w:rsid w:val="003D0A69"/>
    <w:rsid w:val="003D0C51"/>
    <w:rsid w:val="003D1287"/>
    <w:rsid w:val="003D13B4"/>
    <w:rsid w:val="003D166C"/>
    <w:rsid w:val="003D1D92"/>
    <w:rsid w:val="003D2395"/>
    <w:rsid w:val="003D2A62"/>
    <w:rsid w:val="003D2E90"/>
    <w:rsid w:val="003D32C3"/>
    <w:rsid w:val="003D3461"/>
    <w:rsid w:val="003D3572"/>
    <w:rsid w:val="003D4015"/>
    <w:rsid w:val="003D4172"/>
    <w:rsid w:val="003D4241"/>
    <w:rsid w:val="003D4356"/>
    <w:rsid w:val="003D444A"/>
    <w:rsid w:val="003D462A"/>
    <w:rsid w:val="003D46B3"/>
    <w:rsid w:val="003D5063"/>
    <w:rsid w:val="003D5096"/>
    <w:rsid w:val="003D5504"/>
    <w:rsid w:val="003D61FA"/>
    <w:rsid w:val="003D7466"/>
    <w:rsid w:val="003D7587"/>
    <w:rsid w:val="003D7A8C"/>
    <w:rsid w:val="003D7AC6"/>
    <w:rsid w:val="003D7F26"/>
    <w:rsid w:val="003D7F31"/>
    <w:rsid w:val="003E009D"/>
    <w:rsid w:val="003E0469"/>
    <w:rsid w:val="003E0553"/>
    <w:rsid w:val="003E0874"/>
    <w:rsid w:val="003E0C9A"/>
    <w:rsid w:val="003E0CB5"/>
    <w:rsid w:val="003E0E1F"/>
    <w:rsid w:val="003E0EBE"/>
    <w:rsid w:val="003E16BA"/>
    <w:rsid w:val="003E1900"/>
    <w:rsid w:val="003E1A24"/>
    <w:rsid w:val="003E1B01"/>
    <w:rsid w:val="003E245C"/>
    <w:rsid w:val="003E2560"/>
    <w:rsid w:val="003E2700"/>
    <w:rsid w:val="003E2E57"/>
    <w:rsid w:val="003E314E"/>
    <w:rsid w:val="003E3ADC"/>
    <w:rsid w:val="003E3BA4"/>
    <w:rsid w:val="003E3BC7"/>
    <w:rsid w:val="003E3F18"/>
    <w:rsid w:val="003E43DC"/>
    <w:rsid w:val="003E49CB"/>
    <w:rsid w:val="003E49D5"/>
    <w:rsid w:val="003E4AA3"/>
    <w:rsid w:val="003E4B3A"/>
    <w:rsid w:val="003E5261"/>
    <w:rsid w:val="003E542C"/>
    <w:rsid w:val="003E549F"/>
    <w:rsid w:val="003E589C"/>
    <w:rsid w:val="003E5CE1"/>
    <w:rsid w:val="003E601F"/>
    <w:rsid w:val="003E62FE"/>
    <w:rsid w:val="003E6723"/>
    <w:rsid w:val="003E6B57"/>
    <w:rsid w:val="003E6BF1"/>
    <w:rsid w:val="003E6C8D"/>
    <w:rsid w:val="003E7319"/>
    <w:rsid w:val="003E7893"/>
    <w:rsid w:val="003E7A62"/>
    <w:rsid w:val="003E7ABD"/>
    <w:rsid w:val="003F0325"/>
    <w:rsid w:val="003F0379"/>
    <w:rsid w:val="003F053D"/>
    <w:rsid w:val="003F054D"/>
    <w:rsid w:val="003F13E6"/>
    <w:rsid w:val="003F1665"/>
    <w:rsid w:val="003F28BF"/>
    <w:rsid w:val="003F2BB8"/>
    <w:rsid w:val="003F2CF3"/>
    <w:rsid w:val="003F320E"/>
    <w:rsid w:val="003F3AFA"/>
    <w:rsid w:val="003F3C6F"/>
    <w:rsid w:val="003F3F7F"/>
    <w:rsid w:val="003F4546"/>
    <w:rsid w:val="003F460E"/>
    <w:rsid w:val="003F463C"/>
    <w:rsid w:val="003F4C91"/>
    <w:rsid w:val="003F50F0"/>
    <w:rsid w:val="003F51B4"/>
    <w:rsid w:val="003F537E"/>
    <w:rsid w:val="003F5834"/>
    <w:rsid w:val="003F5D1A"/>
    <w:rsid w:val="003F6059"/>
    <w:rsid w:val="003F622E"/>
    <w:rsid w:val="003F62E2"/>
    <w:rsid w:val="003F639D"/>
    <w:rsid w:val="003F6BA8"/>
    <w:rsid w:val="003F738B"/>
    <w:rsid w:val="003F7BA2"/>
    <w:rsid w:val="003F7C0F"/>
    <w:rsid w:val="003F7DF6"/>
    <w:rsid w:val="003F7DF8"/>
    <w:rsid w:val="003F7E0B"/>
    <w:rsid w:val="00400149"/>
    <w:rsid w:val="00400163"/>
    <w:rsid w:val="004008AC"/>
    <w:rsid w:val="00400E5B"/>
    <w:rsid w:val="00400FB2"/>
    <w:rsid w:val="00401015"/>
    <w:rsid w:val="004013BA"/>
    <w:rsid w:val="00401784"/>
    <w:rsid w:val="00401C1F"/>
    <w:rsid w:val="00401FE9"/>
    <w:rsid w:val="004021A1"/>
    <w:rsid w:val="004022D1"/>
    <w:rsid w:val="004023F4"/>
    <w:rsid w:val="00402602"/>
    <w:rsid w:val="00402A91"/>
    <w:rsid w:val="00402C78"/>
    <w:rsid w:val="004030A2"/>
    <w:rsid w:val="00403112"/>
    <w:rsid w:val="004036AE"/>
    <w:rsid w:val="00403A34"/>
    <w:rsid w:val="00403E87"/>
    <w:rsid w:val="004041BF"/>
    <w:rsid w:val="004041D3"/>
    <w:rsid w:val="004043B8"/>
    <w:rsid w:val="0040498F"/>
    <w:rsid w:val="00404B2B"/>
    <w:rsid w:val="00404F6B"/>
    <w:rsid w:val="00404FA8"/>
    <w:rsid w:val="0040513C"/>
    <w:rsid w:val="00405AB8"/>
    <w:rsid w:val="00405D6B"/>
    <w:rsid w:val="00405D6F"/>
    <w:rsid w:val="00406076"/>
    <w:rsid w:val="00406515"/>
    <w:rsid w:val="00406D8E"/>
    <w:rsid w:val="00406E66"/>
    <w:rsid w:val="00407262"/>
    <w:rsid w:val="004073B0"/>
    <w:rsid w:val="00407DE2"/>
    <w:rsid w:val="004101F9"/>
    <w:rsid w:val="004102B5"/>
    <w:rsid w:val="00410BAD"/>
    <w:rsid w:val="00410D3D"/>
    <w:rsid w:val="004116FE"/>
    <w:rsid w:val="0041176B"/>
    <w:rsid w:val="00411CE1"/>
    <w:rsid w:val="00412052"/>
    <w:rsid w:val="004120D1"/>
    <w:rsid w:val="004127D0"/>
    <w:rsid w:val="00412903"/>
    <w:rsid w:val="00412DAB"/>
    <w:rsid w:val="004130E1"/>
    <w:rsid w:val="00413129"/>
    <w:rsid w:val="0041313B"/>
    <w:rsid w:val="0041317A"/>
    <w:rsid w:val="00413496"/>
    <w:rsid w:val="004139B1"/>
    <w:rsid w:val="0041422F"/>
    <w:rsid w:val="00414304"/>
    <w:rsid w:val="0041462A"/>
    <w:rsid w:val="004147DF"/>
    <w:rsid w:val="00415102"/>
    <w:rsid w:val="00415BB5"/>
    <w:rsid w:val="00415E4A"/>
    <w:rsid w:val="00415ED1"/>
    <w:rsid w:val="00416A0B"/>
    <w:rsid w:val="00416F1D"/>
    <w:rsid w:val="00417380"/>
    <w:rsid w:val="0041762F"/>
    <w:rsid w:val="004177D0"/>
    <w:rsid w:val="00417D00"/>
    <w:rsid w:val="00417E3B"/>
    <w:rsid w:val="00417E67"/>
    <w:rsid w:val="004200DF"/>
    <w:rsid w:val="004202C1"/>
    <w:rsid w:val="0042033D"/>
    <w:rsid w:val="00420AB3"/>
    <w:rsid w:val="00420D16"/>
    <w:rsid w:val="00420D99"/>
    <w:rsid w:val="00420DC5"/>
    <w:rsid w:val="00420E0D"/>
    <w:rsid w:val="004223F2"/>
    <w:rsid w:val="00422EFA"/>
    <w:rsid w:val="00422F7C"/>
    <w:rsid w:val="00423072"/>
    <w:rsid w:val="00423251"/>
    <w:rsid w:val="004233BC"/>
    <w:rsid w:val="00423559"/>
    <w:rsid w:val="00423AFF"/>
    <w:rsid w:val="00423D70"/>
    <w:rsid w:val="00423E9F"/>
    <w:rsid w:val="00424106"/>
    <w:rsid w:val="00424994"/>
    <w:rsid w:val="00425353"/>
    <w:rsid w:val="00425A9E"/>
    <w:rsid w:val="00425AD3"/>
    <w:rsid w:val="00425D7C"/>
    <w:rsid w:val="00426000"/>
    <w:rsid w:val="0042615F"/>
    <w:rsid w:val="00426194"/>
    <w:rsid w:val="004267B0"/>
    <w:rsid w:val="00426A34"/>
    <w:rsid w:val="00426B4C"/>
    <w:rsid w:val="004275DB"/>
    <w:rsid w:val="0042770A"/>
    <w:rsid w:val="00427AED"/>
    <w:rsid w:val="00427DC7"/>
    <w:rsid w:val="00427DDC"/>
    <w:rsid w:val="00427ED4"/>
    <w:rsid w:val="004301B7"/>
    <w:rsid w:val="00430B14"/>
    <w:rsid w:val="00430B4F"/>
    <w:rsid w:val="00430C0F"/>
    <w:rsid w:val="00430D44"/>
    <w:rsid w:val="00431BFD"/>
    <w:rsid w:val="00431CB6"/>
    <w:rsid w:val="00431D3B"/>
    <w:rsid w:val="00431D42"/>
    <w:rsid w:val="0043200C"/>
    <w:rsid w:val="004321A5"/>
    <w:rsid w:val="0043227E"/>
    <w:rsid w:val="004322B2"/>
    <w:rsid w:val="00432681"/>
    <w:rsid w:val="00432862"/>
    <w:rsid w:val="00432901"/>
    <w:rsid w:val="00432B36"/>
    <w:rsid w:val="00432C42"/>
    <w:rsid w:val="00432D9B"/>
    <w:rsid w:val="00433001"/>
    <w:rsid w:val="00433114"/>
    <w:rsid w:val="00433142"/>
    <w:rsid w:val="004331A8"/>
    <w:rsid w:val="0043379D"/>
    <w:rsid w:val="00433D5F"/>
    <w:rsid w:val="00433D69"/>
    <w:rsid w:val="00433E70"/>
    <w:rsid w:val="00434149"/>
    <w:rsid w:val="0043436B"/>
    <w:rsid w:val="004344AE"/>
    <w:rsid w:val="00434A50"/>
    <w:rsid w:val="0043505B"/>
    <w:rsid w:val="004353EB"/>
    <w:rsid w:val="004354C6"/>
    <w:rsid w:val="0043574C"/>
    <w:rsid w:val="00435970"/>
    <w:rsid w:val="00435DF5"/>
    <w:rsid w:val="004366AE"/>
    <w:rsid w:val="00436ACA"/>
    <w:rsid w:val="00436CD6"/>
    <w:rsid w:val="00436DAA"/>
    <w:rsid w:val="00436E41"/>
    <w:rsid w:val="0043710E"/>
    <w:rsid w:val="0043713F"/>
    <w:rsid w:val="00437295"/>
    <w:rsid w:val="00437E85"/>
    <w:rsid w:val="004401D3"/>
    <w:rsid w:val="0044037B"/>
    <w:rsid w:val="00440430"/>
    <w:rsid w:val="004407E5"/>
    <w:rsid w:val="0044095C"/>
    <w:rsid w:val="00440D48"/>
    <w:rsid w:val="00440FAB"/>
    <w:rsid w:val="004410B5"/>
    <w:rsid w:val="004411FF"/>
    <w:rsid w:val="00442431"/>
    <w:rsid w:val="004427EE"/>
    <w:rsid w:val="004427F3"/>
    <w:rsid w:val="00442C3F"/>
    <w:rsid w:val="00442F6C"/>
    <w:rsid w:val="00442F95"/>
    <w:rsid w:val="004430D4"/>
    <w:rsid w:val="00443672"/>
    <w:rsid w:val="00443DDA"/>
    <w:rsid w:val="00443EF4"/>
    <w:rsid w:val="0044407E"/>
    <w:rsid w:val="004447B7"/>
    <w:rsid w:val="00444B0C"/>
    <w:rsid w:val="00444D10"/>
    <w:rsid w:val="00444F7C"/>
    <w:rsid w:val="00445B65"/>
    <w:rsid w:val="00445D61"/>
    <w:rsid w:val="004460AA"/>
    <w:rsid w:val="0044612E"/>
    <w:rsid w:val="00446214"/>
    <w:rsid w:val="004465DF"/>
    <w:rsid w:val="00446FE0"/>
    <w:rsid w:val="004473BC"/>
    <w:rsid w:val="0044796D"/>
    <w:rsid w:val="00447A40"/>
    <w:rsid w:val="004502C0"/>
    <w:rsid w:val="00450936"/>
    <w:rsid w:val="004509D4"/>
    <w:rsid w:val="00450A99"/>
    <w:rsid w:val="00451513"/>
    <w:rsid w:val="0045177E"/>
    <w:rsid w:val="00451848"/>
    <w:rsid w:val="004519CA"/>
    <w:rsid w:val="00451C84"/>
    <w:rsid w:val="0045204F"/>
    <w:rsid w:val="004522C0"/>
    <w:rsid w:val="00452DAB"/>
    <w:rsid w:val="004534AE"/>
    <w:rsid w:val="0045363C"/>
    <w:rsid w:val="00453699"/>
    <w:rsid w:val="004537A5"/>
    <w:rsid w:val="004539FC"/>
    <w:rsid w:val="00453C88"/>
    <w:rsid w:val="00454008"/>
    <w:rsid w:val="004548F9"/>
    <w:rsid w:val="00454E51"/>
    <w:rsid w:val="00454F1F"/>
    <w:rsid w:val="004551AB"/>
    <w:rsid w:val="004552DC"/>
    <w:rsid w:val="00455301"/>
    <w:rsid w:val="0045586C"/>
    <w:rsid w:val="0045588C"/>
    <w:rsid w:val="00455E64"/>
    <w:rsid w:val="00456195"/>
    <w:rsid w:val="00456407"/>
    <w:rsid w:val="00456D42"/>
    <w:rsid w:val="00456E49"/>
    <w:rsid w:val="004570AE"/>
    <w:rsid w:val="004572BA"/>
    <w:rsid w:val="00457575"/>
    <w:rsid w:val="00457964"/>
    <w:rsid w:val="00457A67"/>
    <w:rsid w:val="0046055E"/>
    <w:rsid w:val="00460642"/>
    <w:rsid w:val="004609BE"/>
    <w:rsid w:val="00460C33"/>
    <w:rsid w:val="00460F40"/>
    <w:rsid w:val="004614C6"/>
    <w:rsid w:val="00461A4B"/>
    <w:rsid w:val="00461B7C"/>
    <w:rsid w:val="00462173"/>
    <w:rsid w:val="00462272"/>
    <w:rsid w:val="0046232D"/>
    <w:rsid w:val="004633A8"/>
    <w:rsid w:val="0046373D"/>
    <w:rsid w:val="00463C32"/>
    <w:rsid w:val="00463C4F"/>
    <w:rsid w:val="00463CD6"/>
    <w:rsid w:val="00463E25"/>
    <w:rsid w:val="00464450"/>
    <w:rsid w:val="0046462B"/>
    <w:rsid w:val="00464C99"/>
    <w:rsid w:val="00464DD7"/>
    <w:rsid w:val="004651D0"/>
    <w:rsid w:val="0046545F"/>
    <w:rsid w:val="00465B0D"/>
    <w:rsid w:val="0046679E"/>
    <w:rsid w:val="00466A20"/>
    <w:rsid w:val="00466E32"/>
    <w:rsid w:val="00466EB5"/>
    <w:rsid w:val="0046784C"/>
    <w:rsid w:val="004678E7"/>
    <w:rsid w:val="00467962"/>
    <w:rsid w:val="00467D64"/>
    <w:rsid w:val="00467FB2"/>
    <w:rsid w:val="00471140"/>
    <w:rsid w:val="00471F98"/>
    <w:rsid w:val="004722B9"/>
    <w:rsid w:val="004722EF"/>
    <w:rsid w:val="00472523"/>
    <w:rsid w:val="00472AAD"/>
    <w:rsid w:val="00472D50"/>
    <w:rsid w:val="0047308D"/>
    <w:rsid w:val="00473098"/>
    <w:rsid w:val="0047311C"/>
    <w:rsid w:val="00473280"/>
    <w:rsid w:val="0047359A"/>
    <w:rsid w:val="004738D6"/>
    <w:rsid w:val="00473950"/>
    <w:rsid w:val="00473B91"/>
    <w:rsid w:val="00474037"/>
    <w:rsid w:val="0047408E"/>
    <w:rsid w:val="0047428C"/>
    <w:rsid w:val="0047446B"/>
    <w:rsid w:val="004748E0"/>
    <w:rsid w:val="0047496C"/>
    <w:rsid w:val="00474C08"/>
    <w:rsid w:val="00474E1B"/>
    <w:rsid w:val="00474E26"/>
    <w:rsid w:val="00475014"/>
    <w:rsid w:val="00475318"/>
    <w:rsid w:val="00475ABE"/>
    <w:rsid w:val="00475DEB"/>
    <w:rsid w:val="00475E1B"/>
    <w:rsid w:val="00475E5A"/>
    <w:rsid w:val="00476199"/>
    <w:rsid w:val="004765B8"/>
    <w:rsid w:val="00476A16"/>
    <w:rsid w:val="00476C82"/>
    <w:rsid w:val="00476CCC"/>
    <w:rsid w:val="00476D19"/>
    <w:rsid w:val="00476DB1"/>
    <w:rsid w:val="004774E2"/>
    <w:rsid w:val="00477750"/>
    <w:rsid w:val="00477951"/>
    <w:rsid w:val="00477B7D"/>
    <w:rsid w:val="00477F41"/>
    <w:rsid w:val="00480118"/>
    <w:rsid w:val="0048031D"/>
    <w:rsid w:val="00480BAA"/>
    <w:rsid w:val="00480EAC"/>
    <w:rsid w:val="00480F86"/>
    <w:rsid w:val="00481002"/>
    <w:rsid w:val="00481380"/>
    <w:rsid w:val="004814AC"/>
    <w:rsid w:val="00481813"/>
    <w:rsid w:val="00481846"/>
    <w:rsid w:val="0048241B"/>
    <w:rsid w:val="00483093"/>
    <w:rsid w:val="0048314F"/>
    <w:rsid w:val="00483362"/>
    <w:rsid w:val="0048396C"/>
    <w:rsid w:val="004839F4"/>
    <w:rsid w:val="00483C6B"/>
    <w:rsid w:val="00483DD1"/>
    <w:rsid w:val="00483F3B"/>
    <w:rsid w:val="00483FE6"/>
    <w:rsid w:val="0048435C"/>
    <w:rsid w:val="0048502A"/>
    <w:rsid w:val="0048593F"/>
    <w:rsid w:val="00485AAE"/>
    <w:rsid w:val="00485F9E"/>
    <w:rsid w:val="004865A6"/>
    <w:rsid w:val="0048670A"/>
    <w:rsid w:val="004876B6"/>
    <w:rsid w:val="00487A70"/>
    <w:rsid w:val="00487F43"/>
    <w:rsid w:val="004900A4"/>
    <w:rsid w:val="00490451"/>
    <w:rsid w:val="00490542"/>
    <w:rsid w:val="004905DA"/>
    <w:rsid w:val="00490B13"/>
    <w:rsid w:val="00490D26"/>
    <w:rsid w:val="00490F03"/>
    <w:rsid w:val="004914DB"/>
    <w:rsid w:val="00491DAA"/>
    <w:rsid w:val="00491E90"/>
    <w:rsid w:val="00492953"/>
    <w:rsid w:val="00492AE2"/>
    <w:rsid w:val="004930E6"/>
    <w:rsid w:val="004935EE"/>
    <w:rsid w:val="004939DD"/>
    <w:rsid w:val="00493A0C"/>
    <w:rsid w:val="00493ADB"/>
    <w:rsid w:val="004940FE"/>
    <w:rsid w:val="00494443"/>
    <w:rsid w:val="00494725"/>
    <w:rsid w:val="0049487E"/>
    <w:rsid w:val="00494AB5"/>
    <w:rsid w:val="0049544B"/>
    <w:rsid w:val="00495694"/>
    <w:rsid w:val="00495A4D"/>
    <w:rsid w:val="00496036"/>
    <w:rsid w:val="0049667E"/>
    <w:rsid w:val="00496761"/>
    <w:rsid w:val="00496810"/>
    <w:rsid w:val="00496B78"/>
    <w:rsid w:val="00496EB7"/>
    <w:rsid w:val="00496FDE"/>
    <w:rsid w:val="004971BE"/>
    <w:rsid w:val="004975B4"/>
    <w:rsid w:val="00497C41"/>
    <w:rsid w:val="00497F8E"/>
    <w:rsid w:val="004A0264"/>
    <w:rsid w:val="004A0A24"/>
    <w:rsid w:val="004A0AFE"/>
    <w:rsid w:val="004A0E5F"/>
    <w:rsid w:val="004A128C"/>
    <w:rsid w:val="004A169E"/>
    <w:rsid w:val="004A1C84"/>
    <w:rsid w:val="004A2054"/>
    <w:rsid w:val="004A25CB"/>
    <w:rsid w:val="004A282E"/>
    <w:rsid w:val="004A2873"/>
    <w:rsid w:val="004A2998"/>
    <w:rsid w:val="004A307F"/>
    <w:rsid w:val="004A3338"/>
    <w:rsid w:val="004A33E1"/>
    <w:rsid w:val="004A402C"/>
    <w:rsid w:val="004A456B"/>
    <w:rsid w:val="004A45F7"/>
    <w:rsid w:val="004A460B"/>
    <w:rsid w:val="004A4903"/>
    <w:rsid w:val="004A49D5"/>
    <w:rsid w:val="004A4A9B"/>
    <w:rsid w:val="004A4D5C"/>
    <w:rsid w:val="004A4F8B"/>
    <w:rsid w:val="004A52E4"/>
    <w:rsid w:val="004A531F"/>
    <w:rsid w:val="004A54C6"/>
    <w:rsid w:val="004A5526"/>
    <w:rsid w:val="004A55BD"/>
    <w:rsid w:val="004A5EEC"/>
    <w:rsid w:val="004A645F"/>
    <w:rsid w:val="004A6548"/>
    <w:rsid w:val="004A6851"/>
    <w:rsid w:val="004A6E69"/>
    <w:rsid w:val="004A7185"/>
    <w:rsid w:val="004A721D"/>
    <w:rsid w:val="004A7475"/>
    <w:rsid w:val="004A772A"/>
    <w:rsid w:val="004A775C"/>
    <w:rsid w:val="004A7818"/>
    <w:rsid w:val="004A79CF"/>
    <w:rsid w:val="004A7BD0"/>
    <w:rsid w:val="004A7CA9"/>
    <w:rsid w:val="004A7EE3"/>
    <w:rsid w:val="004B023D"/>
    <w:rsid w:val="004B031C"/>
    <w:rsid w:val="004B053F"/>
    <w:rsid w:val="004B05B6"/>
    <w:rsid w:val="004B0ED3"/>
    <w:rsid w:val="004B15AA"/>
    <w:rsid w:val="004B177E"/>
    <w:rsid w:val="004B1AEF"/>
    <w:rsid w:val="004B1DBE"/>
    <w:rsid w:val="004B209D"/>
    <w:rsid w:val="004B2613"/>
    <w:rsid w:val="004B2716"/>
    <w:rsid w:val="004B2B85"/>
    <w:rsid w:val="004B3E5A"/>
    <w:rsid w:val="004B420F"/>
    <w:rsid w:val="004B42F2"/>
    <w:rsid w:val="004B432E"/>
    <w:rsid w:val="004B446A"/>
    <w:rsid w:val="004B47FD"/>
    <w:rsid w:val="004B4B54"/>
    <w:rsid w:val="004B4B9C"/>
    <w:rsid w:val="004B5549"/>
    <w:rsid w:val="004B574D"/>
    <w:rsid w:val="004B57D8"/>
    <w:rsid w:val="004B5AAF"/>
    <w:rsid w:val="004B5E26"/>
    <w:rsid w:val="004B63CB"/>
    <w:rsid w:val="004B728A"/>
    <w:rsid w:val="004B7C93"/>
    <w:rsid w:val="004B7CDC"/>
    <w:rsid w:val="004C0090"/>
    <w:rsid w:val="004C00E5"/>
    <w:rsid w:val="004C0160"/>
    <w:rsid w:val="004C0527"/>
    <w:rsid w:val="004C08BB"/>
    <w:rsid w:val="004C0A0D"/>
    <w:rsid w:val="004C2028"/>
    <w:rsid w:val="004C2497"/>
    <w:rsid w:val="004C27BF"/>
    <w:rsid w:val="004C2DEF"/>
    <w:rsid w:val="004C30C3"/>
    <w:rsid w:val="004C30F0"/>
    <w:rsid w:val="004C321A"/>
    <w:rsid w:val="004C32A8"/>
    <w:rsid w:val="004C3475"/>
    <w:rsid w:val="004C3673"/>
    <w:rsid w:val="004C3A13"/>
    <w:rsid w:val="004C3DFC"/>
    <w:rsid w:val="004C4047"/>
    <w:rsid w:val="004C406C"/>
    <w:rsid w:val="004C426D"/>
    <w:rsid w:val="004C42CC"/>
    <w:rsid w:val="004C43CB"/>
    <w:rsid w:val="004C4815"/>
    <w:rsid w:val="004C4A1E"/>
    <w:rsid w:val="004C4B3A"/>
    <w:rsid w:val="004C5325"/>
    <w:rsid w:val="004C560A"/>
    <w:rsid w:val="004C572A"/>
    <w:rsid w:val="004C5A90"/>
    <w:rsid w:val="004C5FBB"/>
    <w:rsid w:val="004C6387"/>
    <w:rsid w:val="004C6389"/>
    <w:rsid w:val="004C653B"/>
    <w:rsid w:val="004C6B81"/>
    <w:rsid w:val="004C6F60"/>
    <w:rsid w:val="004C6FEA"/>
    <w:rsid w:val="004C7198"/>
    <w:rsid w:val="004C7308"/>
    <w:rsid w:val="004D073D"/>
    <w:rsid w:val="004D073E"/>
    <w:rsid w:val="004D0DD6"/>
    <w:rsid w:val="004D0E06"/>
    <w:rsid w:val="004D17BD"/>
    <w:rsid w:val="004D17DC"/>
    <w:rsid w:val="004D182A"/>
    <w:rsid w:val="004D194A"/>
    <w:rsid w:val="004D1976"/>
    <w:rsid w:val="004D1ABA"/>
    <w:rsid w:val="004D2649"/>
    <w:rsid w:val="004D2984"/>
    <w:rsid w:val="004D2B6C"/>
    <w:rsid w:val="004D2D81"/>
    <w:rsid w:val="004D2F68"/>
    <w:rsid w:val="004D3403"/>
    <w:rsid w:val="004D3590"/>
    <w:rsid w:val="004D4142"/>
    <w:rsid w:val="004D4250"/>
    <w:rsid w:val="004D44A4"/>
    <w:rsid w:val="004D47B8"/>
    <w:rsid w:val="004D4AEB"/>
    <w:rsid w:val="004D4EA0"/>
    <w:rsid w:val="004D59A6"/>
    <w:rsid w:val="004D5A9E"/>
    <w:rsid w:val="004D635A"/>
    <w:rsid w:val="004D6C75"/>
    <w:rsid w:val="004D6D29"/>
    <w:rsid w:val="004D7033"/>
    <w:rsid w:val="004D709D"/>
    <w:rsid w:val="004D717E"/>
    <w:rsid w:val="004D73F0"/>
    <w:rsid w:val="004D7729"/>
    <w:rsid w:val="004D7791"/>
    <w:rsid w:val="004D7ACE"/>
    <w:rsid w:val="004D7C05"/>
    <w:rsid w:val="004E0503"/>
    <w:rsid w:val="004E0513"/>
    <w:rsid w:val="004E05D5"/>
    <w:rsid w:val="004E0AA1"/>
    <w:rsid w:val="004E0ED8"/>
    <w:rsid w:val="004E148F"/>
    <w:rsid w:val="004E1712"/>
    <w:rsid w:val="004E1940"/>
    <w:rsid w:val="004E198E"/>
    <w:rsid w:val="004E1A47"/>
    <w:rsid w:val="004E20B8"/>
    <w:rsid w:val="004E2717"/>
    <w:rsid w:val="004E288C"/>
    <w:rsid w:val="004E2E5B"/>
    <w:rsid w:val="004E302F"/>
    <w:rsid w:val="004E31A9"/>
    <w:rsid w:val="004E36CA"/>
    <w:rsid w:val="004E3BD5"/>
    <w:rsid w:val="004E485B"/>
    <w:rsid w:val="004E487D"/>
    <w:rsid w:val="004E4AAC"/>
    <w:rsid w:val="004E4ACE"/>
    <w:rsid w:val="004E4BE6"/>
    <w:rsid w:val="004E5259"/>
    <w:rsid w:val="004E54DF"/>
    <w:rsid w:val="004E5655"/>
    <w:rsid w:val="004E59FA"/>
    <w:rsid w:val="004E605E"/>
    <w:rsid w:val="004E6545"/>
    <w:rsid w:val="004E6D2E"/>
    <w:rsid w:val="004E70F6"/>
    <w:rsid w:val="004E71F4"/>
    <w:rsid w:val="004E7237"/>
    <w:rsid w:val="004E77B1"/>
    <w:rsid w:val="004E7BC2"/>
    <w:rsid w:val="004F015F"/>
    <w:rsid w:val="004F032D"/>
    <w:rsid w:val="004F0A77"/>
    <w:rsid w:val="004F0A99"/>
    <w:rsid w:val="004F0D90"/>
    <w:rsid w:val="004F108E"/>
    <w:rsid w:val="004F11B2"/>
    <w:rsid w:val="004F17E7"/>
    <w:rsid w:val="004F1A6E"/>
    <w:rsid w:val="004F1A7B"/>
    <w:rsid w:val="004F1C5D"/>
    <w:rsid w:val="004F20B9"/>
    <w:rsid w:val="004F22EE"/>
    <w:rsid w:val="004F23E1"/>
    <w:rsid w:val="004F24F5"/>
    <w:rsid w:val="004F2563"/>
    <w:rsid w:val="004F25A9"/>
    <w:rsid w:val="004F2869"/>
    <w:rsid w:val="004F2B17"/>
    <w:rsid w:val="004F2E5F"/>
    <w:rsid w:val="004F2FAA"/>
    <w:rsid w:val="004F312A"/>
    <w:rsid w:val="004F3A29"/>
    <w:rsid w:val="004F3AF9"/>
    <w:rsid w:val="004F3DBD"/>
    <w:rsid w:val="004F4840"/>
    <w:rsid w:val="004F48CF"/>
    <w:rsid w:val="004F5544"/>
    <w:rsid w:val="004F5980"/>
    <w:rsid w:val="004F5D42"/>
    <w:rsid w:val="004F5F67"/>
    <w:rsid w:val="004F61DC"/>
    <w:rsid w:val="004F6244"/>
    <w:rsid w:val="004F668D"/>
    <w:rsid w:val="004F66EE"/>
    <w:rsid w:val="004F68DA"/>
    <w:rsid w:val="004F6CCC"/>
    <w:rsid w:val="004F6EB5"/>
    <w:rsid w:val="004F721B"/>
    <w:rsid w:val="004F72A3"/>
    <w:rsid w:val="004F75AF"/>
    <w:rsid w:val="004F7607"/>
    <w:rsid w:val="004F7845"/>
    <w:rsid w:val="004F7A86"/>
    <w:rsid w:val="004F7AC3"/>
    <w:rsid w:val="004F7CA8"/>
    <w:rsid w:val="0050045F"/>
    <w:rsid w:val="005006EB"/>
    <w:rsid w:val="005008A9"/>
    <w:rsid w:val="00500956"/>
    <w:rsid w:val="00500979"/>
    <w:rsid w:val="00500C01"/>
    <w:rsid w:val="00500CD3"/>
    <w:rsid w:val="00500F22"/>
    <w:rsid w:val="00501078"/>
    <w:rsid w:val="0050116A"/>
    <w:rsid w:val="005016A4"/>
    <w:rsid w:val="00501C41"/>
    <w:rsid w:val="00501D8D"/>
    <w:rsid w:val="00502079"/>
    <w:rsid w:val="005022BE"/>
    <w:rsid w:val="005023AB"/>
    <w:rsid w:val="0050263C"/>
    <w:rsid w:val="00502FAE"/>
    <w:rsid w:val="00503210"/>
    <w:rsid w:val="005038FB"/>
    <w:rsid w:val="00504064"/>
    <w:rsid w:val="00504501"/>
    <w:rsid w:val="00504563"/>
    <w:rsid w:val="005045A3"/>
    <w:rsid w:val="005049FF"/>
    <w:rsid w:val="00504AEE"/>
    <w:rsid w:val="00504D14"/>
    <w:rsid w:val="00505066"/>
    <w:rsid w:val="0050507C"/>
    <w:rsid w:val="00505239"/>
    <w:rsid w:val="005056BF"/>
    <w:rsid w:val="005057DD"/>
    <w:rsid w:val="00505B96"/>
    <w:rsid w:val="00505D04"/>
    <w:rsid w:val="00505D9A"/>
    <w:rsid w:val="00505FBA"/>
    <w:rsid w:val="0050639B"/>
    <w:rsid w:val="0050664F"/>
    <w:rsid w:val="005066DF"/>
    <w:rsid w:val="005072B1"/>
    <w:rsid w:val="00507AC9"/>
    <w:rsid w:val="00507B17"/>
    <w:rsid w:val="00510261"/>
    <w:rsid w:val="005104AF"/>
    <w:rsid w:val="005109F4"/>
    <w:rsid w:val="00510BC2"/>
    <w:rsid w:val="00511112"/>
    <w:rsid w:val="005112ED"/>
    <w:rsid w:val="00511761"/>
    <w:rsid w:val="00511D83"/>
    <w:rsid w:val="00511F95"/>
    <w:rsid w:val="0051202C"/>
    <w:rsid w:val="00512272"/>
    <w:rsid w:val="0051249C"/>
    <w:rsid w:val="00513A79"/>
    <w:rsid w:val="00513BD7"/>
    <w:rsid w:val="00513F64"/>
    <w:rsid w:val="005152DD"/>
    <w:rsid w:val="005153C2"/>
    <w:rsid w:val="005154D3"/>
    <w:rsid w:val="005158A6"/>
    <w:rsid w:val="00515A41"/>
    <w:rsid w:val="00515A7F"/>
    <w:rsid w:val="00515C8C"/>
    <w:rsid w:val="00516205"/>
    <w:rsid w:val="005165F1"/>
    <w:rsid w:val="00516637"/>
    <w:rsid w:val="00516898"/>
    <w:rsid w:val="005168AE"/>
    <w:rsid w:val="00517026"/>
    <w:rsid w:val="00517099"/>
    <w:rsid w:val="005170D1"/>
    <w:rsid w:val="0051783A"/>
    <w:rsid w:val="005178AA"/>
    <w:rsid w:val="0052027A"/>
    <w:rsid w:val="005207E4"/>
    <w:rsid w:val="00521436"/>
    <w:rsid w:val="005219D5"/>
    <w:rsid w:val="00521BC7"/>
    <w:rsid w:val="00522043"/>
    <w:rsid w:val="00522580"/>
    <w:rsid w:val="00522A78"/>
    <w:rsid w:val="00522FD9"/>
    <w:rsid w:val="005231E8"/>
    <w:rsid w:val="00523269"/>
    <w:rsid w:val="005234CD"/>
    <w:rsid w:val="00523746"/>
    <w:rsid w:val="00523B52"/>
    <w:rsid w:val="00523EF8"/>
    <w:rsid w:val="0052437A"/>
    <w:rsid w:val="00524387"/>
    <w:rsid w:val="00524445"/>
    <w:rsid w:val="00524B2D"/>
    <w:rsid w:val="00524D80"/>
    <w:rsid w:val="00524E0B"/>
    <w:rsid w:val="00525375"/>
    <w:rsid w:val="00525497"/>
    <w:rsid w:val="00525D00"/>
    <w:rsid w:val="0052632D"/>
    <w:rsid w:val="0052646A"/>
    <w:rsid w:val="00526799"/>
    <w:rsid w:val="0052697E"/>
    <w:rsid w:val="00526D1F"/>
    <w:rsid w:val="00526F27"/>
    <w:rsid w:val="00527018"/>
    <w:rsid w:val="005272C9"/>
    <w:rsid w:val="0052731C"/>
    <w:rsid w:val="00527556"/>
    <w:rsid w:val="0052767B"/>
    <w:rsid w:val="005277B7"/>
    <w:rsid w:val="005277C1"/>
    <w:rsid w:val="0052789F"/>
    <w:rsid w:val="00527B38"/>
    <w:rsid w:val="00527C8B"/>
    <w:rsid w:val="0053001E"/>
    <w:rsid w:val="005303BB"/>
    <w:rsid w:val="005306A2"/>
    <w:rsid w:val="00530923"/>
    <w:rsid w:val="00530A2B"/>
    <w:rsid w:val="00530D73"/>
    <w:rsid w:val="00530EDE"/>
    <w:rsid w:val="00530F7E"/>
    <w:rsid w:val="005311A9"/>
    <w:rsid w:val="00531476"/>
    <w:rsid w:val="0053159D"/>
    <w:rsid w:val="00531636"/>
    <w:rsid w:val="00531743"/>
    <w:rsid w:val="005319F6"/>
    <w:rsid w:val="00531FC7"/>
    <w:rsid w:val="005328EE"/>
    <w:rsid w:val="00532B23"/>
    <w:rsid w:val="00532C53"/>
    <w:rsid w:val="00532C84"/>
    <w:rsid w:val="00532CC8"/>
    <w:rsid w:val="00533472"/>
    <w:rsid w:val="0053361C"/>
    <w:rsid w:val="0053368E"/>
    <w:rsid w:val="00533F4E"/>
    <w:rsid w:val="005345FA"/>
    <w:rsid w:val="0053465B"/>
    <w:rsid w:val="00534770"/>
    <w:rsid w:val="005347E9"/>
    <w:rsid w:val="00534CC7"/>
    <w:rsid w:val="00535089"/>
    <w:rsid w:val="005353B6"/>
    <w:rsid w:val="005357CB"/>
    <w:rsid w:val="005358D9"/>
    <w:rsid w:val="0053591B"/>
    <w:rsid w:val="00535FC3"/>
    <w:rsid w:val="0053610B"/>
    <w:rsid w:val="00536383"/>
    <w:rsid w:val="005369C6"/>
    <w:rsid w:val="00536C87"/>
    <w:rsid w:val="00536E28"/>
    <w:rsid w:val="00536FBB"/>
    <w:rsid w:val="00537A78"/>
    <w:rsid w:val="00537AF8"/>
    <w:rsid w:val="00537B31"/>
    <w:rsid w:val="00537E4B"/>
    <w:rsid w:val="005401EA"/>
    <w:rsid w:val="00540381"/>
    <w:rsid w:val="005403AB"/>
    <w:rsid w:val="005407D4"/>
    <w:rsid w:val="00540AE6"/>
    <w:rsid w:val="00540BDE"/>
    <w:rsid w:val="00540E16"/>
    <w:rsid w:val="00541090"/>
    <w:rsid w:val="00541094"/>
    <w:rsid w:val="00541503"/>
    <w:rsid w:val="005415E4"/>
    <w:rsid w:val="00541798"/>
    <w:rsid w:val="00541DA7"/>
    <w:rsid w:val="005421E9"/>
    <w:rsid w:val="005423CC"/>
    <w:rsid w:val="00542677"/>
    <w:rsid w:val="00542B3A"/>
    <w:rsid w:val="00542B90"/>
    <w:rsid w:val="00542D47"/>
    <w:rsid w:val="005433B0"/>
    <w:rsid w:val="00543BB1"/>
    <w:rsid w:val="0054409A"/>
    <w:rsid w:val="005445A4"/>
    <w:rsid w:val="0054485A"/>
    <w:rsid w:val="00544AE8"/>
    <w:rsid w:val="00544BFA"/>
    <w:rsid w:val="005450B7"/>
    <w:rsid w:val="0054544C"/>
    <w:rsid w:val="00545710"/>
    <w:rsid w:val="00545739"/>
    <w:rsid w:val="00545874"/>
    <w:rsid w:val="0054599C"/>
    <w:rsid w:val="00545A6D"/>
    <w:rsid w:val="00545B4B"/>
    <w:rsid w:val="005460CB"/>
    <w:rsid w:val="005475EA"/>
    <w:rsid w:val="00547C27"/>
    <w:rsid w:val="00550105"/>
    <w:rsid w:val="00550319"/>
    <w:rsid w:val="0055046E"/>
    <w:rsid w:val="005504D4"/>
    <w:rsid w:val="00550899"/>
    <w:rsid w:val="005508E3"/>
    <w:rsid w:val="0055093A"/>
    <w:rsid w:val="00550AF9"/>
    <w:rsid w:val="0055102B"/>
    <w:rsid w:val="00551632"/>
    <w:rsid w:val="00551771"/>
    <w:rsid w:val="00551829"/>
    <w:rsid w:val="0055205A"/>
    <w:rsid w:val="005524AA"/>
    <w:rsid w:val="005527D1"/>
    <w:rsid w:val="0055289D"/>
    <w:rsid w:val="00552C07"/>
    <w:rsid w:val="00552C13"/>
    <w:rsid w:val="00552F74"/>
    <w:rsid w:val="00553346"/>
    <w:rsid w:val="005533C7"/>
    <w:rsid w:val="00553517"/>
    <w:rsid w:val="005535E6"/>
    <w:rsid w:val="005536A1"/>
    <w:rsid w:val="00553747"/>
    <w:rsid w:val="005537E4"/>
    <w:rsid w:val="005540E9"/>
    <w:rsid w:val="00554195"/>
    <w:rsid w:val="005542EB"/>
    <w:rsid w:val="00554B17"/>
    <w:rsid w:val="00554EEF"/>
    <w:rsid w:val="00555536"/>
    <w:rsid w:val="00555A23"/>
    <w:rsid w:val="00555A25"/>
    <w:rsid w:val="00555A75"/>
    <w:rsid w:val="0055674A"/>
    <w:rsid w:val="00556872"/>
    <w:rsid w:val="00557032"/>
    <w:rsid w:val="00557245"/>
    <w:rsid w:val="0055785D"/>
    <w:rsid w:val="00557954"/>
    <w:rsid w:val="00557958"/>
    <w:rsid w:val="0056004F"/>
    <w:rsid w:val="00560185"/>
    <w:rsid w:val="005605C3"/>
    <w:rsid w:val="00560758"/>
    <w:rsid w:val="00560E8D"/>
    <w:rsid w:val="00561DE6"/>
    <w:rsid w:val="00562123"/>
    <w:rsid w:val="00562130"/>
    <w:rsid w:val="00562369"/>
    <w:rsid w:val="00562B6A"/>
    <w:rsid w:val="00562E07"/>
    <w:rsid w:val="0056359A"/>
    <w:rsid w:val="005637D1"/>
    <w:rsid w:val="00564275"/>
    <w:rsid w:val="00564389"/>
    <w:rsid w:val="00564565"/>
    <w:rsid w:val="00564678"/>
    <w:rsid w:val="005647C0"/>
    <w:rsid w:val="0056495E"/>
    <w:rsid w:val="00564DB4"/>
    <w:rsid w:val="00565167"/>
    <w:rsid w:val="005651E6"/>
    <w:rsid w:val="00565336"/>
    <w:rsid w:val="00565781"/>
    <w:rsid w:val="00565B12"/>
    <w:rsid w:val="005668DF"/>
    <w:rsid w:val="00566B6A"/>
    <w:rsid w:val="00566FFA"/>
    <w:rsid w:val="005671BC"/>
    <w:rsid w:val="0056759D"/>
    <w:rsid w:val="00567808"/>
    <w:rsid w:val="00567DD7"/>
    <w:rsid w:val="00567F38"/>
    <w:rsid w:val="00570595"/>
    <w:rsid w:val="00570646"/>
    <w:rsid w:val="00570995"/>
    <w:rsid w:val="00570C75"/>
    <w:rsid w:val="00570D09"/>
    <w:rsid w:val="00570D57"/>
    <w:rsid w:val="0057105A"/>
    <w:rsid w:val="005710C4"/>
    <w:rsid w:val="005710D8"/>
    <w:rsid w:val="005711AD"/>
    <w:rsid w:val="0057121D"/>
    <w:rsid w:val="005712F1"/>
    <w:rsid w:val="00571808"/>
    <w:rsid w:val="005718DD"/>
    <w:rsid w:val="00571B74"/>
    <w:rsid w:val="00571DFB"/>
    <w:rsid w:val="00571F7C"/>
    <w:rsid w:val="00572121"/>
    <w:rsid w:val="005722DE"/>
    <w:rsid w:val="005723F0"/>
    <w:rsid w:val="0057272D"/>
    <w:rsid w:val="005728BB"/>
    <w:rsid w:val="00572ABB"/>
    <w:rsid w:val="00572B9F"/>
    <w:rsid w:val="005730F0"/>
    <w:rsid w:val="00573B18"/>
    <w:rsid w:val="00573F38"/>
    <w:rsid w:val="00574577"/>
    <w:rsid w:val="00574A29"/>
    <w:rsid w:val="00574DA5"/>
    <w:rsid w:val="005751E4"/>
    <w:rsid w:val="00575507"/>
    <w:rsid w:val="005763C9"/>
    <w:rsid w:val="005766BF"/>
    <w:rsid w:val="005768BD"/>
    <w:rsid w:val="00576A4A"/>
    <w:rsid w:val="00576EC0"/>
    <w:rsid w:val="0057701D"/>
    <w:rsid w:val="00577A62"/>
    <w:rsid w:val="00577EB2"/>
    <w:rsid w:val="00577F23"/>
    <w:rsid w:val="00580573"/>
    <w:rsid w:val="0058081E"/>
    <w:rsid w:val="005809D0"/>
    <w:rsid w:val="00580A95"/>
    <w:rsid w:val="00580C5A"/>
    <w:rsid w:val="00580FE5"/>
    <w:rsid w:val="005816D8"/>
    <w:rsid w:val="00581A88"/>
    <w:rsid w:val="00581A93"/>
    <w:rsid w:val="00581AAB"/>
    <w:rsid w:val="00581ECE"/>
    <w:rsid w:val="0058252E"/>
    <w:rsid w:val="00582567"/>
    <w:rsid w:val="005825AD"/>
    <w:rsid w:val="005829DD"/>
    <w:rsid w:val="00582FC0"/>
    <w:rsid w:val="0058349E"/>
    <w:rsid w:val="00583715"/>
    <w:rsid w:val="0058410E"/>
    <w:rsid w:val="005846C7"/>
    <w:rsid w:val="005846E6"/>
    <w:rsid w:val="00584914"/>
    <w:rsid w:val="00584990"/>
    <w:rsid w:val="00584DF1"/>
    <w:rsid w:val="00584F11"/>
    <w:rsid w:val="00585015"/>
    <w:rsid w:val="005859FD"/>
    <w:rsid w:val="00585B75"/>
    <w:rsid w:val="00585B87"/>
    <w:rsid w:val="00585CA9"/>
    <w:rsid w:val="00585CB3"/>
    <w:rsid w:val="005861B9"/>
    <w:rsid w:val="0058629D"/>
    <w:rsid w:val="00586459"/>
    <w:rsid w:val="00586CF1"/>
    <w:rsid w:val="00586D2E"/>
    <w:rsid w:val="00586D48"/>
    <w:rsid w:val="00586D7F"/>
    <w:rsid w:val="00586E1B"/>
    <w:rsid w:val="00586E7F"/>
    <w:rsid w:val="00586FCF"/>
    <w:rsid w:val="005875DA"/>
    <w:rsid w:val="00587624"/>
    <w:rsid w:val="00587745"/>
    <w:rsid w:val="00587913"/>
    <w:rsid w:val="00590076"/>
    <w:rsid w:val="005906EE"/>
    <w:rsid w:val="00590C75"/>
    <w:rsid w:val="00591081"/>
    <w:rsid w:val="005913F6"/>
    <w:rsid w:val="005915BC"/>
    <w:rsid w:val="00591795"/>
    <w:rsid w:val="00591AB9"/>
    <w:rsid w:val="00591E33"/>
    <w:rsid w:val="00592697"/>
    <w:rsid w:val="00592872"/>
    <w:rsid w:val="00592C44"/>
    <w:rsid w:val="00592D1E"/>
    <w:rsid w:val="00593014"/>
    <w:rsid w:val="00593215"/>
    <w:rsid w:val="00593931"/>
    <w:rsid w:val="00594404"/>
    <w:rsid w:val="00594D4B"/>
    <w:rsid w:val="00595269"/>
    <w:rsid w:val="005952C2"/>
    <w:rsid w:val="005952F2"/>
    <w:rsid w:val="00595359"/>
    <w:rsid w:val="005957C9"/>
    <w:rsid w:val="005958B4"/>
    <w:rsid w:val="005958C8"/>
    <w:rsid w:val="00596458"/>
    <w:rsid w:val="00596495"/>
    <w:rsid w:val="00596585"/>
    <w:rsid w:val="005965C5"/>
    <w:rsid w:val="00596746"/>
    <w:rsid w:val="00596946"/>
    <w:rsid w:val="005969DC"/>
    <w:rsid w:val="00596AA5"/>
    <w:rsid w:val="00596AC7"/>
    <w:rsid w:val="00597093"/>
    <w:rsid w:val="0059756D"/>
    <w:rsid w:val="005976F9"/>
    <w:rsid w:val="0059780B"/>
    <w:rsid w:val="00597B4E"/>
    <w:rsid w:val="00597E7A"/>
    <w:rsid w:val="005A0107"/>
    <w:rsid w:val="005A0AD2"/>
    <w:rsid w:val="005A0BC8"/>
    <w:rsid w:val="005A0CAD"/>
    <w:rsid w:val="005A0F8F"/>
    <w:rsid w:val="005A1137"/>
    <w:rsid w:val="005A135B"/>
    <w:rsid w:val="005A2083"/>
    <w:rsid w:val="005A20CA"/>
    <w:rsid w:val="005A23DA"/>
    <w:rsid w:val="005A29ED"/>
    <w:rsid w:val="005A2A3A"/>
    <w:rsid w:val="005A32C9"/>
    <w:rsid w:val="005A3836"/>
    <w:rsid w:val="005A38A0"/>
    <w:rsid w:val="005A474F"/>
    <w:rsid w:val="005A5741"/>
    <w:rsid w:val="005A5B88"/>
    <w:rsid w:val="005A5CD6"/>
    <w:rsid w:val="005A5ECA"/>
    <w:rsid w:val="005A631F"/>
    <w:rsid w:val="005A6454"/>
    <w:rsid w:val="005A6601"/>
    <w:rsid w:val="005A6868"/>
    <w:rsid w:val="005A6AB1"/>
    <w:rsid w:val="005A6DE7"/>
    <w:rsid w:val="005A6E83"/>
    <w:rsid w:val="005A71CC"/>
    <w:rsid w:val="005A771E"/>
    <w:rsid w:val="005A77A7"/>
    <w:rsid w:val="005A7930"/>
    <w:rsid w:val="005A79A8"/>
    <w:rsid w:val="005A7CD4"/>
    <w:rsid w:val="005B1400"/>
    <w:rsid w:val="005B142D"/>
    <w:rsid w:val="005B161C"/>
    <w:rsid w:val="005B187F"/>
    <w:rsid w:val="005B1ABD"/>
    <w:rsid w:val="005B2063"/>
    <w:rsid w:val="005B268F"/>
    <w:rsid w:val="005B27AC"/>
    <w:rsid w:val="005B2AAA"/>
    <w:rsid w:val="005B2AFF"/>
    <w:rsid w:val="005B2B75"/>
    <w:rsid w:val="005B2DDE"/>
    <w:rsid w:val="005B301B"/>
    <w:rsid w:val="005B358F"/>
    <w:rsid w:val="005B364E"/>
    <w:rsid w:val="005B3B1A"/>
    <w:rsid w:val="005B3DEC"/>
    <w:rsid w:val="005B40BA"/>
    <w:rsid w:val="005B4334"/>
    <w:rsid w:val="005B4C3F"/>
    <w:rsid w:val="005B4D02"/>
    <w:rsid w:val="005B542C"/>
    <w:rsid w:val="005B5AAE"/>
    <w:rsid w:val="005B6026"/>
    <w:rsid w:val="005B6246"/>
    <w:rsid w:val="005B6565"/>
    <w:rsid w:val="005B65DE"/>
    <w:rsid w:val="005B6715"/>
    <w:rsid w:val="005B6E07"/>
    <w:rsid w:val="005B6E2E"/>
    <w:rsid w:val="005B78E1"/>
    <w:rsid w:val="005C06E5"/>
    <w:rsid w:val="005C0CF7"/>
    <w:rsid w:val="005C0ED8"/>
    <w:rsid w:val="005C16DF"/>
    <w:rsid w:val="005C1CC7"/>
    <w:rsid w:val="005C2410"/>
    <w:rsid w:val="005C2B6E"/>
    <w:rsid w:val="005C339F"/>
    <w:rsid w:val="005C33E6"/>
    <w:rsid w:val="005C3471"/>
    <w:rsid w:val="005C3898"/>
    <w:rsid w:val="005C3BB6"/>
    <w:rsid w:val="005C3D9D"/>
    <w:rsid w:val="005C405C"/>
    <w:rsid w:val="005C4379"/>
    <w:rsid w:val="005C46F1"/>
    <w:rsid w:val="005C478E"/>
    <w:rsid w:val="005C489B"/>
    <w:rsid w:val="005C4B3A"/>
    <w:rsid w:val="005C51BA"/>
    <w:rsid w:val="005C55BF"/>
    <w:rsid w:val="005C57B4"/>
    <w:rsid w:val="005C5824"/>
    <w:rsid w:val="005C58F4"/>
    <w:rsid w:val="005C5A0B"/>
    <w:rsid w:val="005C5AB6"/>
    <w:rsid w:val="005C5B25"/>
    <w:rsid w:val="005C5BD8"/>
    <w:rsid w:val="005C624A"/>
    <w:rsid w:val="005C6391"/>
    <w:rsid w:val="005C697C"/>
    <w:rsid w:val="005C704A"/>
    <w:rsid w:val="005C7286"/>
    <w:rsid w:val="005C77D4"/>
    <w:rsid w:val="005C784C"/>
    <w:rsid w:val="005D01A1"/>
    <w:rsid w:val="005D01FE"/>
    <w:rsid w:val="005D03CB"/>
    <w:rsid w:val="005D04D4"/>
    <w:rsid w:val="005D04D7"/>
    <w:rsid w:val="005D06A0"/>
    <w:rsid w:val="005D0A76"/>
    <w:rsid w:val="005D0E64"/>
    <w:rsid w:val="005D0EBA"/>
    <w:rsid w:val="005D0F87"/>
    <w:rsid w:val="005D100B"/>
    <w:rsid w:val="005D1491"/>
    <w:rsid w:val="005D1B6B"/>
    <w:rsid w:val="005D22D5"/>
    <w:rsid w:val="005D2335"/>
    <w:rsid w:val="005D24CA"/>
    <w:rsid w:val="005D25A5"/>
    <w:rsid w:val="005D299C"/>
    <w:rsid w:val="005D30C5"/>
    <w:rsid w:val="005D3541"/>
    <w:rsid w:val="005D3628"/>
    <w:rsid w:val="005D3A95"/>
    <w:rsid w:val="005D3C6E"/>
    <w:rsid w:val="005D3D1B"/>
    <w:rsid w:val="005D3D75"/>
    <w:rsid w:val="005D452D"/>
    <w:rsid w:val="005D4611"/>
    <w:rsid w:val="005D4872"/>
    <w:rsid w:val="005D499A"/>
    <w:rsid w:val="005D4D06"/>
    <w:rsid w:val="005D4F7E"/>
    <w:rsid w:val="005D4FBF"/>
    <w:rsid w:val="005D5154"/>
    <w:rsid w:val="005D51D3"/>
    <w:rsid w:val="005D5615"/>
    <w:rsid w:val="005D56EA"/>
    <w:rsid w:val="005D5845"/>
    <w:rsid w:val="005D5D64"/>
    <w:rsid w:val="005D6148"/>
    <w:rsid w:val="005D648E"/>
    <w:rsid w:val="005D6BE6"/>
    <w:rsid w:val="005D6DDB"/>
    <w:rsid w:val="005D74C6"/>
    <w:rsid w:val="005D76CF"/>
    <w:rsid w:val="005D772D"/>
    <w:rsid w:val="005D791B"/>
    <w:rsid w:val="005D7C2D"/>
    <w:rsid w:val="005E0069"/>
    <w:rsid w:val="005E0D56"/>
    <w:rsid w:val="005E0F3B"/>
    <w:rsid w:val="005E0FAB"/>
    <w:rsid w:val="005E127B"/>
    <w:rsid w:val="005E136E"/>
    <w:rsid w:val="005E13D9"/>
    <w:rsid w:val="005E1B4F"/>
    <w:rsid w:val="005E1EF5"/>
    <w:rsid w:val="005E23FD"/>
    <w:rsid w:val="005E2C98"/>
    <w:rsid w:val="005E2CAA"/>
    <w:rsid w:val="005E3358"/>
    <w:rsid w:val="005E3689"/>
    <w:rsid w:val="005E36BB"/>
    <w:rsid w:val="005E397A"/>
    <w:rsid w:val="005E3A4E"/>
    <w:rsid w:val="005E3A75"/>
    <w:rsid w:val="005E3ABC"/>
    <w:rsid w:val="005E3B5E"/>
    <w:rsid w:val="005E3C27"/>
    <w:rsid w:val="005E3FA6"/>
    <w:rsid w:val="005E41AC"/>
    <w:rsid w:val="005E43EA"/>
    <w:rsid w:val="005E4761"/>
    <w:rsid w:val="005E47F0"/>
    <w:rsid w:val="005E50D1"/>
    <w:rsid w:val="005E56EE"/>
    <w:rsid w:val="005E588E"/>
    <w:rsid w:val="005E59C3"/>
    <w:rsid w:val="005E5CE8"/>
    <w:rsid w:val="005E5F5A"/>
    <w:rsid w:val="005E61C5"/>
    <w:rsid w:val="005E68E1"/>
    <w:rsid w:val="005E6A9E"/>
    <w:rsid w:val="005E6EFE"/>
    <w:rsid w:val="005E6F39"/>
    <w:rsid w:val="005E74C1"/>
    <w:rsid w:val="005E7C4E"/>
    <w:rsid w:val="005E7CDA"/>
    <w:rsid w:val="005F00A0"/>
    <w:rsid w:val="005F02DA"/>
    <w:rsid w:val="005F04CF"/>
    <w:rsid w:val="005F0B61"/>
    <w:rsid w:val="005F0C1B"/>
    <w:rsid w:val="005F0F3A"/>
    <w:rsid w:val="005F10A7"/>
    <w:rsid w:val="005F117A"/>
    <w:rsid w:val="005F1223"/>
    <w:rsid w:val="005F1597"/>
    <w:rsid w:val="005F1708"/>
    <w:rsid w:val="005F18FF"/>
    <w:rsid w:val="005F2093"/>
    <w:rsid w:val="005F2BC1"/>
    <w:rsid w:val="005F2C41"/>
    <w:rsid w:val="005F2DBB"/>
    <w:rsid w:val="005F3655"/>
    <w:rsid w:val="005F3CEF"/>
    <w:rsid w:val="005F3E80"/>
    <w:rsid w:val="005F46E3"/>
    <w:rsid w:val="005F47CE"/>
    <w:rsid w:val="005F490D"/>
    <w:rsid w:val="005F4959"/>
    <w:rsid w:val="005F4BC7"/>
    <w:rsid w:val="005F4E42"/>
    <w:rsid w:val="005F5150"/>
    <w:rsid w:val="005F5609"/>
    <w:rsid w:val="005F56BB"/>
    <w:rsid w:val="005F5897"/>
    <w:rsid w:val="005F6199"/>
    <w:rsid w:val="005F62E9"/>
    <w:rsid w:val="005F67F8"/>
    <w:rsid w:val="005F6BC4"/>
    <w:rsid w:val="005F74A9"/>
    <w:rsid w:val="005F76F1"/>
    <w:rsid w:val="005F78A6"/>
    <w:rsid w:val="005F78E8"/>
    <w:rsid w:val="005F79E3"/>
    <w:rsid w:val="005F7C0D"/>
    <w:rsid w:val="005F7CDA"/>
    <w:rsid w:val="005F7D8C"/>
    <w:rsid w:val="005F7FA3"/>
    <w:rsid w:val="00600127"/>
    <w:rsid w:val="00600C94"/>
    <w:rsid w:val="00600E4E"/>
    <w:rsid w:val="00601015"/>
    <w:rsid w:val="00601BE2"/>
    <w:rsid w:val="00602357"/>
    <w:rsid w:val="006026C8"/>
    <w:rsid w:val="006027E5"/>
    <w:rsid w:val="00602B5E"/>
    <w:rsid w:val="00602BE2"/>
    <w:rsid w:val="00602C36"/>
    <w:rsid w:val="00602FDE"/>
    <w:rsid w:val="00603A22"/>
    <w:rsid w:val="00603D9B"/>
    <w:rsid w:val="006041FB"/>
    <w:rsid w:val="00604611"/>
    <w:rsid w:val="006047B2"/>
    <w:rsid w:val="00605779"/>
    <w:rsid w:val="00605A9D"/>
    <w:rsid w:val="00606785"/>
    <w:rsid w:val="0060692D"/>
    <w:rsid w:val="00606ACB"/>
    <w:rsid w:val="00606BCB"/>
    <w:rsid w:val="006070F2"/>
    <w:rsid w:val="006079F8"/>
    <w:rsid w:val="00607B1E"/>
    <w:rsid w:val="00607B9B"/>
    <w:rsid w:val="00607D5A"/>
    <w:rsid w:val="00607F58"/>
    <w:rsid w:val="00607FF7"/>
    <w:rsid w:val="00610352"/>
    <w:rsid w:val="00610C2C"/>
    <w:rsid w:val="00611717"/>
    <w:rsid w:val="0061180A"/>
    <w:rsid w:val="00611996"/>
    <w:rsid w:val="006120F3"/>
    <w:rsid w:val="0061240E"/>
    <w:rsid w:val="00612DFF"/>
    <w:rsid w:val="00612E29"/>
    <w:rsid w:val="00612FEC"/>
    <w:rsid w:val="0061361F"/>
    <w:rsid w:val="006137DF"/>
    <w:rsid w:val="00613938"/>
    <w:rsid w:val="00613E8D"/>
    <w:rsid w:val="0061422E"/>
    <w:rsid w:val="00614339"/>
    <w:rsid w:val="0061495A"/>
    <w:rsid w:val="00614A3C"/>
    <w:rsid w:val="00614BD5"/>
    <w:rsid w:val="00614D41"/>
    <w:rsid w:val="00614E89"/>
    <w:rsid w:val="006150B6"/>
    <w:rsid w:val="006155B4"/>
    <w:rsid w:val="00615689"/>
    <w:rsid w:val="006156E7"/>
    <w:rsid w:val="006159A7"/>
    <w:rsid w:val="00615A80"/>
    <w:rsid w:val="00615DCE"/>
    <w:rsid w:val="00616061"/>
    <w:rsid w:val="006161B9"/>
    <w:rsid w:val="00616601"/>
    <w:rsid w:val="00616E42"/>
    <w:rsid w:val="006170AA"/>
    <w:rsid w:val="0061718A"/>
    <w:rsid w:val="006171C0"/>
    <w:rsid w:val="00617B61"/>
    <w:rsid w:val="006200CD"/>
    <w:rsid w:val="0062050E"/>
    <w:rsid w:val="006208A2"/>
    <w:rsid w:val="006210B5"/>
    <w:rsid w:val="00621DD5"/>
    <w:rsid w:val="00622191"/>
    <w:rsid w:val="00622206"/>
    <w:rsid w:val="0062275A"/>
    <w:rsid w:val="00622858"/>
    <w:rsid w:val="0062293F"/>
    <w:rsid w:val="00622E35"/>
    <w:rsid w:val="00623A1D"/>
    <w:rsid w:val="00624315"/>
    <w:rsid w:val="00624B0B"/>
    <w:rsid w:val="00624BAB"/>
    <w:rsid w:val="00624D4A"/>
    <w:rsid w:val="00624E36"/>
    <w:rsid w:val="00624E64"/>
    <w:rsid w:val="00625358"/>
    <w:rsid w:val="00625798"/>
    <w:rsid w:val="006257AC"/>
    <w:rsid w:val="00625917"/>
    <w:rsid w:val="00625954"/>
    <w:rsid w:val="00625BD1"/>
    <w:rsid w:val="00625FE7"/>
    <w:rsid w:val="0062617B"/>
    <w:rsid w:val="0062636D"/>
    <w:rsid w:val="006265FF"/>
    <w:rsid w:val="00626B72"/>
    <w:rsid w:val="00627940"/>
    <w:rsid w:val="00627AE3"/>
    <w:rsid w:val="006302C2"/>
    <w:rsid w:val="0063054F"/>
    <w:rsid w:val="00630664"/>
    <w:rsid w:val="006309D4"/>
    <w:rsid w:val="00630B90"/>
    <w:rsid w:val="006312CC"/>
    <w:rsid w:val="006313D1"/>
    <w:rsid w:val="006314F7"/>
    <w:rsid w:val="0063163B"/>
    <w:rsid w:val="0063166C"/>
    <w:rsid w:val="00631FCA"/>
    <w:rsid w:val="006321C8"/>
    <w:rsid w:val="006324B5"/>
    <w:rsid w:val="0063261D"/>
    <w:rsid w:val="00632833"/>
    <w:rsid w:val="00632CCC"/>
    <w:rsid w:val="00632D95"/>
    <w:rsid w:val="00632E30"/>
    <w:rsid w:val="00632E48"/>
    <w:rsid w:val="0063300A"/>
    <w:rsid w:val="0063319F"/>
    <w:rsid w:val="006332FD"/>
    <w:rsid w:val="006339F4"/>
    <w:rsid w:val="00634738"/>
    <w:rsid w:val="00634838"/>
    <w:rsid w:val="00634A5D"/>
    <w:rsid w:val="00635352"/>
    <w:rsid w:val="00635489"/>
    <w:rsid w:val="006354D2"/>
    <w:rsid w:val="00636040"/>
    <w:rsid w:val="00636511"/>
    <w:rsid w:val="00636995"/>
    <w:rsid w:val="006369EC"/>
    <w:rsid w:val="00636D2D"/>
    <w:rsid w:val="006370AE"/>
    <w:rsid w:val="006372DE"/>
    <w:rsid w:val="0063762F"/>
    <w:rsid w:val="00637826"/>
    <w:rsid w:val="006400FA"/>
    <w:rsid w:val="00640425"/>
    <w:rsid w:val="00640679"/>
    <w:rsid w:val="006408C4"/>
    <w:rsid w:val="00640B04"/>
    <w:rsid w:val="00640D33"/>
    <w:rsid w:val="00640EE1"/>
    <w:rsid w:val="0064111F"/>
    <w:rsid w:val="0064115B"/>
    <w:rsid w:val="0064150C"/>
    <w:rsid w:val="006417DE"/>
    <w:rsid w:val="006418E8"/>
    <w:rsid w:val="00641997"/>
    <w:rsid w:val="0064199B"/>
    <w:rsid w:val="00641C57"/>
    <w:rsid w:val="00641ECC"/>
    <w:rsid w:val="006422DB"/>
    <w:rsid w:val="00642F19"/>
    <w:rsid w:val="00642F46"/>
    <w:rsid w:val="00643012"/>
    <w:rsid w:val="00643128"/>
    <w:rsid w:val="006431FF"/>
    <w:rsid w:val="0064323B"/>
    <w:rsid w:val="0064345B"/>
    <w:rsid w:val="00643C0C"/>
    <w:rsid w:val="00643DB4"/>
    <w:rsid w:val="00643E19"/>
    <w:rsid w:val="00643E29"/>
    <w:rsid w:val="006445EA"/>
    <w:rsid w:val="006447A4"/>
    <w:rsid w:val="00644905"/>
    <w:rsid w:val="00644D32"/>
    <w:rsid w:val="00645360"/>
    <w:rsid w:val="0064574D"/>
    <w:rsid w:val="006458F4"/>
    <w:rsid w:val="00645F4A"/>
    <w:rsid w:val="00646108"/>
    <w:rsid w:val="00646296"/>
    <w:rsid w:val="00646376"/>
    <w:rsid w:val="006466F4"/>
    <w:rsid w:val="00646C29"/>
    <w:rsid w:val="00646D4E"/>
    <w:rsid w:val="00646E6E"/>
    <w:rsid w:val="00646E71"/>
    <w:rsid w:val="00646EA4"/>
    <w:rsid w:val="00647159"/>
    <w:rsid w:val="0064748C"/>
    <w:rsid w:val="006475FA"/>
    <w:rsid w:val="00647C49"/>
    <w:rsid w:val="00647D37"/>
    <w:rsid w:val="0065016B"/>
    <w:rsid w:val="006502DA"/>
    <w:rsid w:val="006507A7"/>
    <w:rsid w:val="0065084C"/>
    <w:rsid w:val="00650C35"/>
    <w:rsid w:val="00650C60"/>
    <w:rsid w:val="00651E95"/>
    <w:rsid w:val="00651EBA"/>
    <w:rsid w:val="00651F74"/>
    <w:rsid w:val="006523F2"/>
    <w:rsid w:val="0065262E"/>
    <w:rsid w:val="00652844"/>
    <w:rsid w:val="00652BF7"/>
    <w:rsid w:val="00652DD7"/>
    <w:rsid w:val="0065326F"/>
    <w:rsid w:val="00653679"/>
    <w:rsid w:val="0065379C"/>
    <w:rsid w:val="00653953"/>
    <w:rsid w:val="00653AD5"/>
    <w:rsid w:val="00653B46"/>
    <w:rsid w:val="00653CBB"/>
    <w:rsid w:val="00653D93"/>
    <w:rsid w:val="006541BE"/>
    <w:rsid w:val="006542CB"/>
    <w:rsid w:val="00654494"/>
    <w:rsid w:val="00654506"/>
    <w:rsid w:val="0065464C"/>
    <w:rsid w:val="00654754"/>
    <w:rsid w:val="00654AF1"/>
    <w:rsid w:val="00654D01"/>
    <w:rsid w:val="00654DA0"/>
    <w:rsid w:val="0065507C"/>
    <w:rsid w:val="006550CA"/>
    <w:rsid w:val="00655608"/>
    <w:rsid w:val="00655767"/>
    <w:rsid w:val="00655814"/>
    <w:rsid w:val="00655DCE"/>
    <w:rsid w:val="00656A3F"/>
    <w:rsid w:val="00656DB4"/>
    <w:rsid w:val="006570F0"/>
    <w:rsid w:val="00657181"/>
    <w:rsid w:val="0065778F"/>
    <w:rsid w:val="006578B2"/>
    <w:rsid w:val="00657AD8"/>
    <w:rsid w:val="00657CE2"/>
    <w:rsid w:val="00657D9B"/>
    <w:rsid w:val="006602B3"/>
    <w:rsid w:val="006603AE"/>
    <w:rsid w:val="006605AA"/>
    <w:rsid w:val="00660641"/>
    <w:rsid w:val="006609A5"/>
    <w:rsid w:val="00660EB3"/>
    <w:rsid w:val="00661892"/>
    <w:rsid w:val="006625CA"/>
    <w:rsid w:val="0066269D"/>
    <w:rsid w:val="00662AFE"/>
    <w:rsid w:val="00662D1F"/>
    <w:rsid w:val="00662D9E"/>
    <w:rsid w:val="00662E5F"/>
    <w:rsid w:val="00662E89"/>
    <w:rsid w:val="00663384"/>
    <w:rsid w:val="00663785"/>
    <w:rsid w:val="00663802"/>
    <w:rsid w:val="00663AC2"/>
    <w:rsid w:val="00663C66"/>
    <w:rsid w:val="00663DB5"/>
    <w:rsid w:val="006640B1"/>
    <w:rsid w:val="00664186"/>
    <w:rsid w:val="00664502"/>
    <w:rsid w:val="00664884"/>
    <w:rsid w:val="006649CE"/>
    <w:rsid w:val="00664A9E"/>
    <w:rsid w:val="00664B0F"/>
    <w:rsid w:val="0066573E"/>
    <w:rsid w:val="00666242"/>
    <w:rsid w:val="00666459"/>
    <w:rsid w:val="006668B5"/>
    <w:rsid w:val="00666C5D"/>
    <w:rsid w:val="00666D80"/>
    <w:rsid w:val="0066770A"/>
    <w:rsid w:val="00667AC8"/>
    <w:rsid w:val="00667B83"/>
    <w:rsid w:val="00667D5B"/>
    <w:rsid w:val="00670100"/>
    <w:rsid w:val="0067066E"/>
    <w:rsid w:val="00670816"/>
    <w:rsid w:val="00670BF5"/>
    <w:rsid w:val="00670C64"/>
    <w:rsid w:val="00670C73"/>
    <w:rsid w:val="00671038"/>
    <w:rsid w:val="0067123F"/>
    <w:rsid w:val="006715A1"/>
    <w:rsid w:val="0067165C"/>
    <w:rsid w:val="00671723"/>
    <w:rsid w:val="006717B9"/>
    <w:rsid w:val="006718C9"/>
    <w:rsid w:val="00671B3E"/>
    <w:rsid w:val="00671D0C"/>
    <w:rsid w:val="00671D8C"/>
    <w:rsid w:val="00671DC3"/>
    <w:rsid w:val="006722A8"/>
    <w:rsid w:val="00672393"/>
    <w:rsid w:val="0067240C"/>
    <w:rsid w:val="00672567"/>
    <w:rsid w:val="0067272B"/>
    <w:rsid w:val="00672AD4"/>
    <w:rsid w:val="00672DB3"/>
    <w:rsid w:val="00673011"/>
    <w:rsid w:val="006734E9"/>
    <w:rsid w:val="0067363A"/>
    <w:rsid w:val="006736AB"/>
    <w:rsid w:val="00673961"/>
    <w:rsid w:val="00673BE8"/>
    <w:rsid w:val="00673D6D"/>
    <w:rsid w:val="00674029"/>
    <w:rsid w:val="006745CF"/>
    <w:rsid w:val="00674974"/>
    <w:rsid w:val="00675F5D"/>
    <w:rsid w:val="00675FEB"/>
    <w:rsid w:val="00676003"/>
    <w:rsid w:val="006766A4"/>
    <w:rsid w:val="00676775"/>
    <w:rsid w:val="006767CB"/>
    <w:rsid w:val="00676831"/>
    <w:rsid w:val="00676918"/>
    <w:rsid w:val="006771C9"/>
    <w:rsid w:val="0067723B"/>
    <w:rsid w:val="00680065"/>
    <w:rsid w:val="006804DD"/>
    <w:rsid w:val="00680929"/>
    <w:rsid w:val="00680AFD"/>
    <w:rsid w:val="0068129F"/>
    <w:rsid w:val="006817D8"/>
    <w:rsid w:val="00681A30"/>
    <w:rsid w:val="00682376"/>
    <w:rsid w:val="0068254D"/>
    <w:rsid w:val="00682965"/>
    <w:rsid w:val="00682B4B"/>
    <w:rsid w:val="00682C48"/>
    <w:rsid w:val="00682CF6"/>
    <w:rsid w:val="00682EB5"/>
    <w:rsid w:val="00683265"/>
    <w:rsid w:val="00683496"/>
    <w:rsid w:val="00683611"/>
    <w:rsid w:val="00683F89"/>
    <w:rsid w:val="006840A6"/>
    <w:rsid w:val="006840D1"/>
    <w:rsid w:val="00684556"/>
    <w:rsid w:val="00684B38"/>
    <w:rsid w:val="00684BCC"/>
    <w:rsid w:val="0068500E"/>
    <w:rsid w:val="006852BF"/>
    <w:rsid w:val="006855D3"/>
    <w:rsid w:val="00685ECA"/>
    <w:rsid w:val="006860E1"/>
    <w:rsid w:val="006867AB"/>
    <w:rsid w:val="00686BBF"/>
    <w:rsid w:val="006870F3"/>
    <w:rsid w:val="006877B3"/>
    <w:rsid w:val="00687B78"/>
    <w:rsid w:val="00690187"/>
    <w:rsid w:val="00690620"/>
    <w:rsid w:val="006907D9"/>
    <w:rsid w:val="0069091A"/>
    <w:rsid w:val="00690D9A"/>
    <w:rsid w:val="00690F08"/>
    <w:rsid w:val="00691475"/>
    <w:rsid w:val="00691782"/>
    <w:rsid w:val="00691919"/>
    <w:rsid w:val="006919AA"/>
    <w:rsid w:val="00691BD4"/>
    <w:rsid w:val="00691E46"/>
    <w:rsid w:val="006921C4"/>
    <w:rsid w:val="00692D61"/>
    <w:rsid w:val="006933E2"/>
    <w:rsid w:val="00693510"/>
    <w:rsid w:val="00693A9F"/>
    <w:rsid w:val="00693FD0"/>
    <w:rsid w:val="0069456B"/>
    <w:rsid w:val="00694C41"/>
    <w:rsid w:val="00694C51"/>
    <w:rsid w:val="006956A6"/>
    <w:rsid w:val="00695795"/>
    <w:rsid w:val="00695CA5"/>
    <w:rsid w:val="00695F28"/>
    <w:rsid w:val="00696253"/>
    <w:rsid w:val="00696689"/>
    <w:rsid w:val="0069677F"/>
    <w:rsid w:val="00696F76"/>
    <w:rsid w:val="00696F96"/>
    <w:rsid w:val="006971A8"/>
    <w:rsid w:val="0069725E"/>
    <w:rsid w:val="00697807"/>
    <w:rsid w:val="006979E6"/>
    <w:rsid w:val="00697BCE"/>
    <w:rsid w:val="00697D4C"/>
    <w:rsid w:val="006A016D"/>
    <w:rsid w:val="006A0630"/>
    <w:rsid w:val="006A0841"/>
    <w:rsid w:val="006A0E55"/>
    <w:rsid w:val="006A0F63"/>
    <w:rsid w:val="006A1BE6"/>
    <w:rsid w:val="006A1CBC"/>
    <w:rsid w:val="006A1CDB"/>
    <w:rsid w:val="006A2194"/>
    <w:rsid w:val="006A25E9"/>
    <w:rsid w:val="006A277C"/>
    <w:rsid w:val="006A2A37"/>
    <w:rsid w:val="006A2AF9"/>
    <w:rsid w:val="006A2C9F"/>
    <w:rsid w:val="006A2E9E"/>
    <w:rsid w:val="006A2F23"/>
    <w:rsid w:val="006A374E"/>
    <w:rsid w:val="006A37C6"/>
    <w:rsid w:val="006A381E"/>
    <w:rsid w:val="006A3911"/>
    <w:rsid w:val="006A3FB6"/>
    <w:rsid w:val="006A49BF"/>
    <w:rsid w:val="006A4E5D"/>
    <w:rsid w:val="006A50D7"/>
    <w:rsid w:val="006A518D"/>
    <w:rsid w:val="006A55AD"/>
    <w:rsid w:val="006A5807"/>
    <w:rsid w:val="006A590A"/>
    <w:rsid w:val="006A5E00"/>
    <w:rsid w:val="006A5E22"/>
    <w:rsid w:val="006A5E61"/>
    <w:rsid w:val="006A61A1"/>
    <w:rsid w:val="006A637A"/>
    <w:rsid w:val="006A65AE"/>
    <w:rsid w:val="006A65BE"/>
    <w:rsid w:val="006A6D68"/>
    <w:rsid w:val="006A7395"/>
    <w:rsid w:val="006A74C0"/>
    <w:rsid w:val="006A7641"/>
    <w:rsid w:val="006A78D5"/>
    <w:rsid w:val="006A7951"/>
    <w:rsid w:val="006A796D"/>
    <w:rsid w:val="006A7D0F"/>
    <w:rsid w:val="006B07DC"/>
    <w:rsid w:val="006B0F0F"/>
    <w:rsid w:val="006B1131"/>
    <w:rsid w:val="006B1B08"/>
    <w:rsid w:val="006B1B4A"/>
    <w:rsid w:val="006B1CA6"/>
    <w:rsid w:val="006B1E6F"/>
    <w:rsid w:val="006B26CE"/>
    <w:rsid w:val="006B273B"/>
    <w:rsid w:val="006B27D2"/>
    <w:rsid w:val="006B27DE"/>
    <w:rsid w:val="006B33CC"/>
    <w:rsid w:val="006B3760"/>
    <w:rsid w:val="006B3C8B"/>
    <w:rsid w:val="006B440A"/>
    <w:rsid w:val="006B4695"/>
    <w:rsid w:val="006B47B6"/>
    <w:rsid w:val="006B5293"/>
    <w:rsid w:val="006B5632"/>
    <w:rsid w:val="006B591C"/>
    <w:rsid w:val="006B66A5"/>
    <w:rsid w:val="006B66A7"/>
    <w:rsid w:val="006B6B56"/>
    <w:rsid w:val="006B6DB0"/>
    <w:rsid w:val="006B6ED9"/>
    <w:rsid w:val="006B72E4"/>
    <w:rsid w:val="006B74BF"/>
    <w:rsid w:val="006B750D"/>
    <w:rsid w:val="006B7A84"/>
    <w:rsid w:val="006B7F2D"/>
    <w:rsid w:val="006C045E"/>
    <w:rsid w:val="006C0486"/>
    <w:rsid w:val="006C0603"/>
    <w:rsid w:val="006C085E"/>
    <w:rsid w:val="006C0FF8"/>
    <w:rsid w:val="006C1941"/>
    <w:rsid w:val="006C1C70"/>
    <w:rsid w:val="006C1F56"/>
    <w:rsid w:val="006C245F"/>
    <w:rsid w:val="006C250B"/>
    <w:rsid w:val="006C2723"/>
    <w:rsid w:val="006C2E4D"/>
    <w:rsid w:val="006C34EA"/>
    <w:rsid w:val="006C3621"/>
    <w:rsid w:val="006C43BC"/>
    <w:rsid w:val="006C4FE8"/>
    <w:rsid w:val="006C510C"/>
    <w:rsid w:val="006C5E55"/>
    <w:rsid w:val="006C62F0"/>
    <w:rsid w:val="006C674B"/>
    <w:rsid w:val="006C688F"/>
    <w:rsid w:val="006C6CB8"/>
    <w:rsid w:val="006C755B"/>
    <w:rsid w:val="006D0056"/>
    <w:rsid w:val="006D06EB"/>
    <w:rsid w:val="006D0804"/>
    <w:rsid w:val="006D08AD"/>
    <w:rsid w:val="006D0E69"/>
    <w:rsid w:val="006D0F4B"/>
    <w:rsid w:val="006D106B"/>
    <w:rsid w:val="006D14AE"/>
    <w:rsid w:val="006D1926"/>
    <w:rsid w:val="006D1C5D"/>
    <w:rsid w:val="006D1F43"/>
    <w:rsid w:val="006D271C"/>
    <w:rsid w:val="006D2816"/>
    <w:rsid w:val="006D28DE"/>
    <w:rsid w:val="006D299C"/>
    <w:rsid w:val="006D30A2"/>
    <w:rsid w:val="006D32C8"/>
    <w:rsid w:val="006D32CC"/>
    <w:rsid w:val="006D3325"/>
    <w:rsid w:val="006D395E"/>
    <w:rsid w:val="006D3BC0"/>
    <w:rsid w:val="006D3E8B"/>
    <w:rsid w:val="006D3F32"/>
    <w:rsid w:val="006D455A"/>
    <w:rsid w:val="006D4AED"/>
    <w:rsid w:val="006D4C81"/>
    <w:rsid w:val="006D4D67"/>
    <w:rsid w:val="006D4FAE"/>
    <w:rsid w:val="006D54A5"/>
    <w:rsid w:val="006D579D"/>
    <w:rsid w:val="006D59A1"/>
    <w:rsid w:val="006D6072"/>
    <w:rsid w:val="006D6119"/>
    <w:rsid w:val="006D6780"/>
    <w:rsid w:val="006D69BC"/>
    <w:rsid w:val="006D6A2B"/>
    <w:rsid w:val="006D6B6E"/>
    <w:rsid w:val="006D6FDF"/>
    <w:rsid w:val="006D7214"/>
    <w:rsid w:val="006D7255"/>
    <w:rsid w:val="006D75EC"/>
    <w:rsid w:val="006D7FAF"/>
    <w:rsid w:val="006E019E"/>
    <w:rsid w:val="006E0497"/>
    <w:rsid w:val="006E0B5A"/>
    <w:rsid w:val="006E0D5F"/>
    <w:rsid w:val="006E0D91"/>
    <w:rsid w:val="006E0F32"/>
    <w:rsid w:val="006E0F6F"/>
    <w:rsid w:val="006E171D"/>
    <w:rsid w:val="006E1F3F"/>
    <w:rsid w:val="006E28C1"/>
    <w:rsid w:val="006E2917"/>
    <w:rsid w:val="006E293A"/>
    <w:rsid w:val="006E2B69"/>
    <w:rsid w:val="006E35FB"/>
    <w:rsid w:val="006E3D38"/>
    <w:rsid w:val="006E3DBB"/>
    <w:rsid w:val="006E3DC9"/>
    <w:rsid w:val="006E3F62"/>
    <w:rsid w:val="006E40C4"/>
    <w:rsid w:val="006E470D"/>
    <w:rsid w:val="006E4C83"/>
    <w:rsid w:val="006E5415"/>
    <w:rsid w:val="006E553B"/>
    <w:rsid w:val="006E5791"/>
    <w:rsid w:val="006E5851"/>
    <w:rsid w:val="006E5C0A"/>
    <w:rsid w:val="006E5DAB"/>
    <w:rsid w:val="006E6057"/>
    <w:rsid w:val="006E605E"/>
    <w:rsid w:val="006E6761"/>
    <w:rsid w:val="006E693D"/>
    <w:rsid w:val="006E7224"/>
    <w:rsid w:val="006E7DDD"/>
    <w:rsid w:val="006E7E91"/>
    <w:rsid w:val="006F0846"/>
    <w:rsid w:val="006F0D05"/>
    <w:rsid w:val="006F10C4"/>
    <w:rsid w:val="006F1496"/>
    <w:rsid w:val="006F1640"/>
    <w:rsid w:val="006F17B1"/>
    <w:rsid w:val="006F17C9"/>
    <w:rsid w:val="006F17FA"/>
    <w:rsid w:val="006F1D2B"/>
    <w:rsid w:val="006F1D7A"/>
    <w:rsid w:val="006F2131"/>
    <w:rsid w:val="006F23E5"/>
    <w:rsid w:val="006F2BE7"/>
    <w:rsid w:val="006F2D9C"/>
    <w:rsid w:val="006F2FA2"/>
    <w:rsid w:val="006F309B"/>
    <w:rsid w:val="006F3431"/>
    <w:rsid w:val="006F3584"/>
    <w:rsid w:val="006F3C02"/>
    <w:rsid w:val="006F3CEF"/>
    <w:rsid w:val="006F45D9"/>
    <w:rsid w:val="006F465F"/>
    <w:rsid w:val="006F4715"/>
    <w:rsid w:val="006F47E1"/>
    <w:rsid w:val="006F5046"/>
    <w:rsid w:val="006F5131"/>
    <w:rsid w:val="006F5577"/>
    <w:rsid w:val="006F5677"/>
    <w:rsid w:val="006F5ABE"/>
    <w:rsid w:val="006F5C3B"/>
    <w:rsid w:val="006F6060"/>
    <w:rsid w:val="006F6077"/>
    <w:rsid w:val="006F6692"/>
    <w:rsid w:val="006F687B"/>
    <w:rsid w:val="006F6C39"/>
    <w:rsid w:val="006F71B3"/>
    <w:rsid w:val="006F72D9"/>
    <w:rsid w:val="006F799D"/>
    <w:rsid w:val="006F79CF"/>
    <w:rsid w:val="006F7A8E"/>
    <w:rsid w:val="006F7EB2"/>
    <w:rsid w:val="00700048"/>
    <w:rsid w:val="007007A6"/>
    <w:rsid w:val="007008EB"/>
    <w:rsid w:val="00700A00"/>
    <w:rsid w:val="00700C61"/>
    <w:rsid w:val="0070100C"/>
    <w:rsid w:val="007015A1"/>
    <w:rsid w:val="007017BA"/>
    <w:rsid w:val="00701922"/>
    <w:rsid w:val="00701954"/>
    <w:rsid w:val="00701EEA"/>
    <w:rsid w:val="007021BA"/>
    <w:rsid w:val="007022D1"/>
    <w:rsid w:val="00702854"/>
    <w:rsid w:val="00702D03"/>
    <w:rsid w:val="00702DFC"/>
    <w:rsid w:val="0070365D"/>
    <w:rsid w:val="00703EC4"/>
    <w:rsid w:val="007040A4"/>
    <w:rsid w:val="00704206"/>
    <w:rsid w:val="00704DA5"/>
    <w:rsid w:val="0070571C"/>
    <w:rsid w:val="00705771"/>
    <w:rsid w:val="007059CC"/>
    <w:rsid w:val="00705B59"/>
    <w:rsid w:val="00705CE4"/>
    <w:rsid w:val="00705E11"/>
    <w:rsid w:val="00706359"/>
    <w:rsid w:val="00706558"/>
    <w:rsid w:val="00707022"/>
    <w:rsid w:val="007100E4"/>
    <w:rsid w:val="00710198"/>
    <w:rsid w:val="007101AB"/>
    <w:rsid w:val="0071035E"/>
    <w:rsid w:val="00710893"/>
    <w:rsid w:val="007109CE"/>
    <w:rsid w:val="00711227"/>
    <w:rsid w:val="00711272"/>
    <w:rsid w:val="007114FE"/>
    <w:rsid w:val="0071175D"/>
    <w:rsid w:val="00711AFE"/>
    <w:rsid w:val="00711D08"/>
    <w:rsid w:val="0071220F"/>
    <w:rsid w:val="00712871"/>
    <w:rsid w:val="00712876"/>
    <w:rsid w:val="00712890"/>
    <w:rsid w:val="00712AD9"/>
    <w:rsid w:val="00712BED"/>
    <w:rsid w:val="00712E62"/>
    <w:rsid w:val="00712E99"/>
    <w:rsid w:val="00712FE8"/>
    <w:rsid w:val="0071302D"/>
    <w:rsid w:val="00713794"/>
    <w:rsid w:val="00713FA2"/>
    <w:rsid w:val="00715541"/>
    <w:rsid w:val="00715B39"/>
    <w:rsid w:val="00715CCE"/>
    <w:rsid w:val="0071610B"/>
    <w:rsid w:val="007165B0"/>
    <w:rsid w:val="00716620"/>
    <w:rsid w:val="0071662A"/>
    <w:rsid w:val="00716910"/>
    <w:rsid w:val="00716AE7"/>
    <w:rsid w:val="00716DFD"/>
    <w:rsid w:val="0071706D"/>
    <w:rsid w:val="00717AD9"/>
    <w:rsid w:val="007202E2"/>
    <w:rsid w:val="00720351"/>
    <w:rsid w:val="0072137E"/>
    <w:rsid w:val="00721765"/>
    <w:rsid w:val="00721ECE"/>
    <w:rsid w:val="007220A9"/>
    <w:rsid w:val="007224C8"/>
    <w:rsid w:val="007224D5"/>
    <w:rsid w:val="00722B3C"/>
    <w:rsid w:val="00722C02"/>
    <w:rsid w:val="00722CEA"/>
    <w:rsid w:val="00722D07"/>
    <w:rsid w:val="00722E48"/>
    <w:rsid w:val="0072333A"/>
    <w:rsid w:val="007234A3"/>
    <w:rsid w:val="0072360E"/>
    <w:rsid w:val="007240EB"/>
    <w:rsid w:val="00724958"/>
    <w:rsid w:val="007251A8"/>
    <w:rsid w:val="007259E4"/>
    <w:rsid w:val="00725C72"/>
    <w:rsid w:val="00725D29"/>
    <w:rsid w:val="00726018"/>
    <w:rsid w:val="00726440"/>
    <w:rsid w:val="007264B3"/>
    <w:rsid w:val="0072666E"/>
    <w:rsid w:val="007268C0"/>
    <w:rsid w:val="0072691D"/>
    <w:rsid w:val="00726B5A"/>
    <w:rsid w:val="00726C03"/>
    <w:rsid w:val="00726F19"/>
    <w:rsid w:val="00727515"/>
    <w:rsid w:val="00727A1A"/>
    <w:rsid w:val="00727C6D"/>
    <w:rsid w:val="00730115"/>
    <w:rsid w:val="00730419"/>
    <w:rsid w:val="007307E8"/>
    <w:rsid w:val="00730AD5"/>
    <w:rsid w:val="00730B44"/>
    <w:rsid w:val="00730B52"/>
    <w:rsid w:val="00730DEB"/>
    <w:rsid w:val="007315F1"/>
    <w:rsid w:val="00731695"/>
    <w:rsid w:val="007316C9"/>
    <w:rsid w:val="00731815"/>
    <w:rsid w:val="007318D2"/>
    <w:rsid w:val="00732429"/>
    <w:rsid w:val="0073296A"/>
    <w:rsid w:val="00732B5F"/>
    <w:rsid w:val="0073335E"/>
    <w:rsid w:val="007335D8"/>
    <w:rsid w:val="00733683"/>
    <w:rsid w:val="007336AB"/>
    <w:rsid w:val="00733A96"/>
    <w:rsid w:val="00733C85"/>
    <w:rsid w:val="00733C95"/>
    <w:rsid w:val="00733EFC"/>
    <w:rsid w:val="0073402F"/>
    <w:rsid w:val="007340FE"/>
    <w:rsid w:val="00734517"/>
    <w:rsid w:val="0073463E"/>
    <w:rsid w:val="00734770"/>
    <w:rsid w:val="00735043"/>
    <w:rsid w:val="007354F6"/>
    <w:rsid w:val="007368D9"/>
    <w:rsid w:val="00736BFF"/>
    <w:rsid w:val="00736E93"/>
    <w:rsid w:val="00737C19"/>
    <w:rsid w:val="00737D58"/>
    <w:rsid w:val="00737E23"/>
    <w:rsid w:val="00740015"/>
    <w:rsid w:val="007401A2"/>
    <w:rsid w:val="00740247"/>
    <w:rsid w:val="00740359"/>
    <w:rsid w:val="0074047A"/>
    <w:rsid w:val="0074049B"/>
    <w:rsid w:val="007405F3"/>
    <w:rsid w:val="00740643"/>
    <w:rsid w:val="007407EC"/>
    <w:rsid w:val="00741076"/>
    <w:rsid w:val="00741430"/>
    <w:rsid w:val="007417DF"/>
    <w:rsid w:val="00741EDF"/>
    <w:rsid w:val="00742606"/>
    <w:rsid w:val="0074271A"/>
    <w:rsid w:val="00742B22"/>
    <w:rsid w:val="00742C05"/>
    <w:rsid w:val="007430F0"/>
    <w:rsid w:val="0074357C"/>
    <w:rsid w:val="0074367D"/>
    <w:rsid w:val="00743B90"/>
    <w:rsid w:val="00743D3C"/>
    <w:rsid w:val="00743DAD"/>
    <w:rsid w:val="0074409E"/>
    <w:rsid w:val="00744408"/>
    <w:rsid w:val="00744425"/>
    <w:rsid w:val="00744FD4"/>
    <w:rsid w:val="00745291"/>
    <w:rsid w:val="00745404"/>
    <w:rsid w:val="007455E9"/>
    <w:rsid w:val="00745ECE"/>
    <w:rsid w:val="00745FB9"/>
    <w:rsid w:val="0074611C"/>
    <w:rsid w:val="00746227"/>
    <w:rsid w:val="00746844"/>
    <w:rsid w:val="007468AB"/>
    <w:rsid w:val="00746F8E"/>
    <w:rsid w:val="00747567"/>
    <w:rsid w:val="00747BC0"/>
    <w:rsid w:val="00747D78"/>
    <w:rsid w:val="00750138"/>
    <w:rsid w:val="00750189"/>
    <w:rsid w:val="0075038B"/>
    <w:rsid w:val="00750E13"/>
    <w:rsid w:val="007517CF"/>
    <w:rsid w:val="00751A6F"/>
    <w:rsid w:val="00752C1B"/>
    <w:rsid w:val="00752CEF"/>
    <w:rsid w:val="00753925"/>
    <w:rsid w:val="00754CDE"/>
    <w:rsid w:val="007551AB"/>
    <w:rsid w:val="007551B0"/>
    <w:rsid w:val="007552B3"/>
    <w:rsid w:val="007558E0"/>
    <w:rsid w:val="00755FD8"/>
    <w:rsid w:val="00756709"/>
    <w:rsid w:val="007567A0"/>
    <w:rsid w:val="00756821"/>
    <w:rsid w:val="00756C3B"/>
    <w:rsid w:val="00756FD2"/>
    <w:rsid w:val="00757477"/>
    <w:rsid w:val="0075784E"/>
    <w:rsid w:val="00757D6F"/>
    <w:rsid w:val="007607A2"/>
    <w:rsid w:val="0076080A"/>
    <w:rsid w:val="0076080E"/>
    <w:rsid w:val="00760AED"/>
    <w:rsid w:val="00760D68"/>
    <w:rsid w:val="00761284"/>
    <w:rsid w:val="007617D9"/>
    <w:rsid w:val="00761864"/>
    <w:rsid w:val="00761B54"/>
    <w:rsid w:val="0076228A"/>
    <w:rsid w:val="00762645"/>
    <w:rsid w:val="00762794"/>
    <w:rsid w:val="00762C8B"/>
    <w:rsid w:val="00762D99"/>
    <w:rsid w:val="00762DB1"/>
    <w:rsid w:val="00762E49"/>
    <w:rsid w:val="00763059"/>
    <w:rsid w:val="007632A6"/>
    <w:rsid w:val="00763ADD"/>
    <w:rsid w:val="00763DE3"/>
    <w:rsid w:val="00763EE3"/>
    <w:rsid w:val="00764B91"/>
    <w:rsid w:val="00764C4A"/>
    <w:rsid w:val="007656C8"/>
    <w:rsid w:val="0076572C"/>
    <w:rsid w:val="007658D9"/>
    <w:rsid w:val="00765DC0"/>
    <w:rsid w:val="00765DFE"/>
    <w:rsid w:val="00765EEF"/>
    <w:rsid w:val="0076672B"/>
    <w:rsid w:val="00766CD5"/>
    <w:rsid w:val="00766E1C"/>
    <w:rsid w:val="00766EB8"/>
    <w:rsid w:val="007673C5"/>
    <w:rsid w:val="007673E3"/>
    <w:rsid w:val="00767609"/>
    <w:rsid w:val="00767CAF"/>
    <w:rsid w:val="00770241"/>
    <w:rsid w:val="007703A9"/>
    <w:rsid w:val="00770427"/>
    <w:rsid w:val="007705C5"/>
    <w:rsid w:val="00770820"/>
    <w:rsid w:val="00770BB3"/>
    <w:rsid w:val="00770DF5"/>
    <w:rsid w:val="0077145C"/>
    <w:rsid w:val="00771B26"/>
    <w:rsid w:val="00771B37"/>
    <w:rsid w:val="00772136"/>
    <w:rsid w:val="00772BF6"/>
    <w:rsid w:val="007732AE"/>
    <w:rsid w:val="00773CD0"/>
    <w:rsid w:val="00773EF2"/>
    <w:rsid w:val="0077422C"/>
    <w:rsid w:val="007742F4"/>
    <w:rsid w:val="00774441"/>
    <w:rsid w:val="00774D39"/>
    <w:rsid w:val="007751B3"/>
    <w:rsid w:val="00775989"/>
    <w:rsid w:val="007762E9"/>
    <w:rsid w:val="00776625"/>
    <w:rsid w:val="00776F07"/>
    <w:rsid w:val="00776FB7"/>
    <w:rsid w:val="0077764A"/>
    <w:rsid w:val="00777783"/>
    <w:rsid w:val="00777925"/>
    <w:rsid w:val="00777B17"/>
    <w:rsid w:val="0078008C"/>
    <w:rsid w:val="00780380"/>
    <w:rsid w:val="00780C31"/>
    <w:rsid w:val="00780CDC"/>
    <w:rsid w:val="0078147D"/>
    <w:rsid w:val="00781947"/>
    <w:rsid w:val="00781D29"/>
    <w:rsid w:val="00782454"/>
    <w:rsid w:val="007826CC"/>
    <w:rsid w:val="00782843"/>
    <w:rsid w:val="00782A41"/>
    <w:rsid w:val="00783228"/>
    <w:rsid w:val="007838F1"/>
    <w:rsid w:val="00783975"/>
    <w:rsid w:val="007839F5"/>
    <w:rsid w:val="007843D9"/>
    <w:rsid w:val="00784473"/>
    <w:rsid w:val="0078483D"/>
    <w:rsid w:val="007848D0"/>
    <w:rsid w:val="00784BB1"/>
    <w:rsid w:val="0078526D"/>
    <w:rsid w:val="007857FB"/>
    <w:rsid w:val="00785EF6"/>
    <w:rsid w:val="0078649F"/>
    <w:rsid w:val="0078659A"/>
    <w:rsid w:val="00786C27"/>
    <w:rsid w:val="007870AF"/>
    <w:rsid w:val="007872C3"/>
    <w:rsid w:val="007873A5"/>
    <w:rsid w:val="007875B9"/>
    <w:rsid w:val="007878C7"/>
    <w:rsid w:val="00787985"/>
    <w:rsid w:val="00787B72"/>
    <w:rsid w:val="00787E61"/>
    <w:rsid w:val="00790223"/>
    <w:rsid w:val="00790267"/>
    <w:rsid w:val="00790280"/>
    <w:rsid w:val="00790687"/>
    <w:rsid w:val="0079088F"/>
    <w:rsid w:val="007912A0"/>
    <w:rsid w:val="00791407"/>
    <w:rsid w:val="007916DF"/>
    <w:rsid w:val="00791C2E"/>
    <w:rsid w:val="00791D29"/>
    <w:rsid w:val="007921B3"/>
    <w:rsid w:val="00792424"/>
    <w:rsid w:val="007925E3"/>
    <w:rsid w:val="00792B71"/>
    <w:rsid w:val="00792BDF"/>
    <w:rsid w:val="00792C4B"/>
    <w:rsid w:val="00792F44"/>
    <w:rsid w:val="00793003"/>
    <w:rsid w:val="00793361"/>
    <w:rsid w:val="0079348D"/>
    <w:rsid w:val="007934A1"/>
    <w:rsid w:val="00793736"/>
    <w:rsid w:val="00793892"/>
    <w:rsid w:val="0079390E"/>
    <w:rsid w:val="00793941"/>
    <w:rsid w:val="00793970"/>
    <w:rsid w:val="00793B51"/>
    <w:rsid w:val="00793DB8"/>
    <w:rsid w:val="007947F1"/>
    <w:rsid w:val="00794E79"/>
    <w:rsid w:val="00794EEE"/>
    <w:rsid w:val="00795235"/>
    <w:rsid w:val="007952F3"/>
    <w:rsid w:val="0079543F"/>
    <w:rsid w:val="007956E5"/>
    <w:rsid w:val="00796914"/>
    <w:rsid w:val="00796BDC"/>
    <w:rsid w:val="00796D5F"/>
    <w:rsid w:val="00797702"/>
    <w:rsid w:val="0079798D"/>
    <w:rsid w:val="00797998"/>
    <w:rsid w:val="007A0138"/>
    <w:rsid w:val="007A024C"/>
    <w:rsid w:val="007A067E"/>
    <w:rsid w:val="007A08CE"/>
    <w:rsid w:val="007A0C51"/>
    <w:rsid w:val="007A0DD3"/>
    <w:rsid w:val="007A16A0"/>
    <w:rsid w:val="007A1797"/>
    <w:rsid w:val="007A1D67"/>
    <w:rsid w:val="007A27D6"/>
    <w:rsid w:val="007A2AE8"/>
    <w:rsid w:val="007A2DD5"/>
    <w:rsid w:val="007A35F7"/>
    <w:rsid w:val="007A3785"/>
    <w:rsid w:val="007A3D20"/>
    <w:rsid w:val="007A43A2"/>
    <w:rsid w:val="007A46E5"/>
    <w:rsid w:val="007A4878"/>
    <w:rsid w:val="007A4973"/>
    <w:rsid w:val="007A49AD"/>
    <w:rsid w:val="007A566C"/>
    <w:rsid w:val="007A5730"/>
    <w:rsid w:val="007A5CF1"/>
    <w:rsid w:val="007A5DCB"/>
    <w:rsid w:val="007A612A"/>
    <w:rsid w:val="007A635E"/>
    <w:rsid w:val="007A67F4"/>
    <w:rsid w:val="007A686A"/>
    <w:rsid w:val="007A68C5"/>
    <w:rsid w:val="007A695C"/>
    <w:rsid w:val="007A69E1"/>
    <w:rsid w:val="007A6F57"/>
    <w:rsid w:val="007A714E"/>
    <w:rsid w:val="007A728A"/>
    <w:rsid w:val="007A72CF"/>
    <w:rsid w:val="007A75AB"/>
    <w:rsid w:val="007B03AD"/>
    <w:rsid w:val="007B04AA"/>
    <w:rsid w:val="007B051D"/>
    <w:rsid w:val="007B074A"/>
    <w:rsid w:val="007B0E4F"/>
    <w:rsid w:val="007B109F"/>
    <w:rsid w:val="007B1A80"/>
    <w:rsid w:val="007B1EEF"/>
    <w:rsid w:val="007B2182"/>
    <w:rsid w:val="007B298D"/>
    <w:rsid w:val="007B30A3"/>
    <w:rsid w:val="007B3219"/>
    <w:rsid w:val="007B347B"/>
    <w:rsid w:val="007B3967"/>
    <w:rsid w:val="007B3AB1"/>
    <w:rsid w:val="007B3E3E"/>
    <w:rsid w:val="007B3F27"/>
    <w:rsid w:val="007B42FF"/>
    <w:rsid w:val="007B478A"/>
    <w:rsid w:val="007B487E"/>
    <w:rsid w:val="007B4971"/>
    <w:rsid w:val="007B5220"/>
    <w:rsid w:val="007B52F5"/>
    <w:rsid w:val="007B5C74"/>
    <w:rsid w:val="007B5CA2"/>
    <w:rsid w:val="007B5FF4"/>
    <w:rsid w:val="007B644A"/>
    <w:rsid w:val="007B646A"/>
    <w:rsid w:val="007B68FE"/>
    <w:rsid w:val="007B69D5"/>
    <w:rsid w:val="007B6BFE"/>
    <w:rsid w:val="007B6DF7"/>
    <w:rsid w:val="007B6EA8"/>
    <w:rsid w:val="007B7574"/>
    <w:rsid w:val="007B7B14"/>
    <w:rsid w:val="007B7FBD"/>
    <w:rsid w:val="007C00FD"/>
    <w:rsid w:val="007C01FD"/>
    <w:rsid w:val="007C0355"/>
    <w:rsid w:val="007C06B6"/>
    <w:rsid w:val="007C09EA"/>
    <w:rsid w:val="007C0A76"/>
    <w:rsid w:val="007C0B97"/>
    <w:rsid w:val="007C0C2F"/>
    <w:rsid w:val="007C0E24"/>
    <w:rsid w:val="007C0E48"/>
    <w:rsid w:val="007C0E83"/>
    <w:rsid w:val="007C100B"/>
    <w:rsid w:val="007C14FE"/>
    <w:rsid w:val="007C1A40"/>
    <w:rsid w:val="007C1B7B"/>
    <w:rsid w:val="007C1B8F"/>
    <w:rsid w:val="007C20D6"/>
    <w:rsid w:val="007C21AC"/>
    <w:rsid w:val="007C22A5"/>
    <w:rsid w:val="007C2350"/>
    <w:rsid w:val="007C2A5C"/>
    <w:rsid w:val="007C3169"/>
    <w:rsid w:val="007C36C8"/>
    <w:rsid w:val="007C36C9"/>
    <w:rsid w:val="007C3B51"/>
    <w:rsid w:val="007C49C3"/>
    <w:rsid w:val="007C5143"/>
    <w:rsid w:val="007C5239"/>
    <w:rsid w:val="007C536E"/>
    <w:rsid w:val="007C570F"/>
    <w:rsid w:val="007C590A"/>
    <w:rsid w:val="007C5F48"/>
    <w:rsid w:val="007C604B"/>
    <w:rsid w:val="007C62FC"/>
    <w:rsid w:val="007C6CC4"/>
    <w:rsid w:val="007C71D2"/>
    <w:rsid w:val="007C791F"/>
    <w:rsid w:val="007D079E"/>
    <w:rsid w:val="007D0B5F"/>
    <w:rsid w:val="007D0B72"/>
    <w:rsid w:val="007D0C09"/>
    <w:rsid w:val="007D0C32"/>
    <w:rsid w:val="007D0FB1"/>
    <w:rsid w:val="007D108F"/>
    <w:rsid w:val="007D11B5"/>
    <w:rsid w:val="007D131D"/>
    <w:rsid w:val="007D13E8"/>
    <w:rsid w:val="007D160F"/>
    <w:rsid w:val="007D1DAD"/>
    <w:rsid w:val="007D1E23"/>
    <w:rsid w:val="007D1F94"/>
    <w:rsid w:val="007D20E2"/>
    <w:rsid w:val="007D2364"/>
    <w:rsid w:val="007D3087"/>
    <w:rsid w:val="007D312F"/>
    <w:rsid w:val="007D3186"/>
    <w:rsid w:val="007D33EF"/>
    <w:rsid w:val="007D3674"/>
    <w:rsid w:val="007D37F9"/>
    <w:rsid w:val="007D3861"/>
    <w:rsid w:val="007D38B4"/>
    <w:rsid w:val="007D3B1E"/>
    <w:rsid w:val="007D3B92"/>
    <w:rsid w:val="007D47BB"/>
    <w:rsid w:val="007D48C7"/>
    <w:rsid w:val="007D4A23"/>
    <w:rsid w:val="007D4ABD"/>
    <w:rsid w:val="007D4F2C"/>
    <w:rsid w:val="007D557D"/>
    <w:rsid w:val="007D5698"/>
    <w:rsid w:val="007D5860"/>
    <w:rsid w:val="007D66E4"/>
    <w:rsid w:val="007D68C2"/>
    <w:rsid w:val="007D69BB"/>
    <w:rsid w:val="007D6EA2"/>
    <w:rsid w:val="007D6FC2"/>
    <w:rsid w:val="007D711F"/>
    <w:rsid w:val="007D733C"/>
    <w:rsid w:val="007D737E"/>
    <w:rsid w:val="007D75D5"/>
    <w:rsid w:val="007D78B5"/>
    <w:rsid w:val="007E00D4"/>
    <w:rsid w:val="007E0276"/>
    <w:rsid w:val="007E0A98"/>
    <w:rsid w:val="007E0F7F"/>
    <w:rsid w:val="007E11F3"/>
    <w:rsid w:val="007E1316"/>
    <w:rsid w:val="007E1736"/>
    <w:rsid w:val="007E1CAF"/>
    <w:rsid w:val="007E1E60"/>
    <w:rsid w:val="007E1FF5"/>
    <w:rsid w:val="007E21E2"/>
    <w:rsid w:val="007E269C"/>
    <w:rsid w:val="007E2A68"/>
    <w:rsid w:val="007E2E46"/>
    <w:rsid w:val="007E2F40"/>
    <w:rsid w:val="007E2FF0"/>
    <w:rsid w:val="007E3043"/>
    <w:rsid w:val="007E3331"/>
    <w:rsid w:val="007E35B3"/>
    <w:rsid w:val="007E3844"/>
    <w:rsid w:val="007E3BDE"/>
    <w:rsid w:val="007E3C2F"/>
    <w:rsid w:val="007E45B2"/>
    <w:rsid w:val="007E4691"/>
    <w:rsid w:val="007E49BE"/>
    <w:rsid w:val="007E49D7"/>
    <w:rsid w:val="007E4ED3"/>
    <w:rsid w:val="007E5C6D"/>
    <w:rsid w:val="007E62B1"/>
    <w:rsid w:val="007E69B7"/>
    <w:rsid w:val="007E6B6C"/>
    <w:rsid w:val="007E71BB"/>
    <w:rsid w:val="007E78EF"/>
    <w:rsid w:val="007E7DFA"/>
    <w:rsid w:val="007E7E1C"/>
    <w:rsid w:val="007F0396"/>
    <w:rsid w:val="007F091E"/>
    <w:rsid w:val="007F14AD"/>
    <w:rsid w:val="007F1655"/>
    <w:rsid w:val="007F1657"/>
    <w:rsid w:val="007F1683"/>
    <w:rsid w:val="007F1C63"/>
    <w:rsid w:val="007F1D7B"/>
    <w:rsid w:val="007F1D8D"/>
    <w:rsid w:val="007F1E71"/>
    <w:rsid w:val="007F22C6"/>
    <w:rsid w:val="007F2466"/>
    <w:rsid w:val="007F2D2A"/>
    <w:rsid w:val="007F2E7D"/>
    <w:rsid w:val="007F2EF9"/>
    <w:rsid w:val="007F35F2"/>
    <w:rsid w:val="007F384F"/>
    <w:rsid w:val="007F388E"/>
    <w:rsid w:val="007F396C"/>
    <w:rsid w:val="007F441D"/>
    <w:rsid w:val="007F4460"/>
    <w:rsid w:val="007F469F"/>
    <w:rsid w:val="007F49B8"/>
    <w:rsid w:val="007F4E56"/>
    <w:rsid w:val="007F5024"/>
    <w:rsid w:val="007F5162"/>
    <w:rsid w:val="007F542B"/>
    <w:rsid w:val="007F58E1"/>
    <w:rsid w:val="007F5D3B"/>
    <w:rsid w:val="007F6121"/>
    <w:rsid w:val="007F6613"/>
    <w:rsid w:val="007F66BB"/>
    <w:rsid w:val="007F6D88"/>
    <w:rsid w:val="007F6DD5"/>
    <w:rsid w:val="007F720B"/>
    <w:rsid w:val="007F7B19"/>
    <w:rsid w:val="007F7B64"/>
    <w:rsid w:val="0080014E"/>
    <w:rsid w:val="008007F7"/>
    <w:rsid w:val="00800894"/>
    <w:rsid w:val="008011DA"/>
    <w:rsid w:val="0080182F"/>
    <w:rsid w:val="00801BF1"/>
    <w:rsid w:val="0080350F"/>
    <w:rsid w:val="00803761"/>
    <w:rsid w:val="00804343"/>
    <w:rsid w:val="00804420"/>
    <w:rsid w:val="008045FE"/>
    <w:rsid w:val="0080470F"/>
    <w:rsid w:val="00804BAE"/>
    <w:rsid w:val="00805065"/>
    <w:rsid w:val="008058BF"/>
    <w:rsid w:val="00805BEC"/>
    <w:rsid w:val="008064CD"/>
    <w:rsid w:val="00806C36"/>
    <w:rsid w:val="00806DA4"/>
    <w:rsid w:val="0080725F"/>
    <w:rsid w:val="0080742A"/>
    <w:rsid w:val="00807453"/>
    <w:rsid w:val="00807466"/>
    <w:rsid w:val="008074E1"/>
    <w:rsid w:val="008076F1"/>
    <w:rsid w:val="00807B48"/>
    <w:rsid w:val="00807FD6"/>
    <w:rsid w:val="0081019D"/>
    <w:rsid w:val="008108F8"/>
    <w:rsid w:val="00811028"/>
    <w:rsid w:val="00811092"/>
    <w:rsid w:val="008110DC"/>
    <w:rsid w:val="0081153B"/>
    <w:rsid w:val="0081194F"/>
    <w:rsid w:val="00811E87"/>
    <w:rsid w:val="008123FA"/>
    <w:rsid w:val="0081242E"/>
    <w:rsid w:val="008124A9"/>
    <w:rsid w:val="008132F6"/>
    <w:rsid w:val="008139B8"/>
    <w:rsid w:val="00813A03"/>
    <w:rsid w:val="00814150"/>
    <w:rsid w:val="00814458"/>
    <w:rsid w:val="0081527A"/>
    <w:rsid w:val="008152F5"/>
    <w:rsid w:val="008156E1"/>
    <w:rsid w:val="008160A9"/>
    <w:rsid w:val="0081628C"/>
    <w:rsid w:val="0081661B"/>
    <w:rsid w:val="00816CD3"/>
    <w:rsid w:val="008178B5"/>
    <w:rsid w:val="0081797F"/>
    <w:rsid w:val="00817AE7"/>
    <w:rsid w:val="00817E5C"/>
    <w:rsid w:val="00817F65"/>
    <w:rsid w:val="0082003A"/>
    <w:rsid w:val="00820215"/>
    <w:rsid w:val="008203C6"/>
    <w:rsid w:val="00820528"/>
    <w:rsid w:val="00820594"/>
    <w:rsid w:val="00820674"/>
    <w:rsid w:val="008208C9"/>
    <w:rsid w:val="00820C8D"/>
    <w:rsid w:val="008210AD"/>
    <w:rsid w:val="0082126D"/>
    <w:rsid w:val="00821349"/>
    <w:rsid w:val="0082148E"/>
    <w:rsid w:val="00821552"/>
    <w:rsid w:val="0082163D"/>
    <w:rsid w:val="00821853"/>
    <w:rsid w:val="008219D2"/>
    <w:rsid w:val="00821D2E"/>
    <w:rsid w:val="00821EDA"/>
    <w:rsid w:val="00822030"/>
    <w:rsid w:val="00822600"/>
    <w:rsid w:val="00822621"/>
    <w:rsid w:val="0082278F"/>
    <w:rsid w:val="00822D2D"/>
    <w:rsid w:val="00822D89"/>
    <w:rsid w:val="008238C7"/>
    <w:rsid w:val="008244E8"/>
    <w:rsid w:val="00824A52"/>
    <w:rsid w:val="00824B20"/>
    <w:rsid w:val="008258A3"/>
    <w:rsid w:val="008263D1"/>
    <w:rsid w:val="00826577"/>
    <w:rsid w:val="00826EDC"/>
    <w:rsid w:val="00826FDE"/>
    <w:rsid w:val="00827093"/>
    <w:rsid w:val="008272B3"/>
    <w:rsid w:val="00827316"/>
    <w:rsid w:val="0082763B"/>
    <w:rsid w:val="008278C8"/>
    <w:rsid w:val="0083015E"/>
    <w:rsid w:val="0083052D"/>
    <w:rsid w:val="00830670"/>
    <w:rsid w:val="00830C8A"/>
    <w:rsid w:val="00830EA1"/>
    <w:rsid w:val="0083123E"/>
    <w:rsid w:val="00831303"/>
    <w:rsid w:val="00831712"/>
    <w:rsid w:val="00831C72"/>
    <w:rsid w:val="00831D1C"/>
    <w:rsid w:val="00831DF2"/>
    <w:rsid w:val="008323D3"/>
    <w:rsid w:val="00832BC4"/>
    <w:rsid w:val="00832BC9"/>
    <w:rsid w:val="00832EC6"/>
    <w:rsid w:val="0083317F"/>
    <w:rsid w:val="008331AF"/>
    <w:rsid w:val="008336CE"/>
    <w:rsid w:val="00833C20"/>
    <w:rsid w:val="00833C8D"/>
    <w:rsid w:val="00833D75"/>
    <w:rsid w:val="00833D9D"/>
    <w:rsid w:val="00834123"/>
    <w:rsid w:val="00834178"/>
    <w:rsid w:val="008349AC"/>
    <w:rsid w:val="00834D49"/>
    <w:rsid w:val="00835024"/>
    <w:rsid w:val="008354B6"/>
    <w:rsid w:val="008357B7"/>
    <w:rsid w:val="00835889"/>
    <w:rsid w:val="008359AE"/>
    <w:rsid w:val="00835F17"/>
    <w:rsid w:val="00836415"/>
    <w:rsid w:val="0083676B"/>
    <w:rsid w:val="00836854"/>
    <w:rsid w:val="00836882"/>
    <w:rsid w:val="00836A24"/>
    <w:rsid w:val="00836F16"/>
    <w:rsid w:val="008375B1"/>
    <w:rsid w:val="008376B5"/>
    <w:rsid w:val="00837D6D"/>
    <w:rsid w:val="0084065A"/>
    <w:rsid w:val="008412C7"/>
    <w:rsid w:val="00841664"/>
    <w:rsid w:val="00841675"/>
    <w:rsid w:val="008419C1"/>
    <w:rsid w:val="00841C31"/>
    <w:rsid w:val="00841D0B"/>
    <w:rsid w:val="008424BF"/>
    <w:rsid w:val="0084265B"/>
    <w:rsid w:val="0084290E"/>
    <w:rsid w:val="00842985"/>
    <w:rsid w:val="00842EEE"/>
    <w:rsid w:val="00842F89"/>
    <w:rsid w:val="00843462"/>
    <w:rsid w:val="008436B7"/>
    <w:rsid w:val="00843A0F"/>
    <w:rsid w:val="00843B7D"/>
    <w:rsid w:val="00843EC6"/>
    <w:rsid w:val="008440FA"/>
    <w:rsid w:val="00844458"/>
    <w:rsid w:val="008444B9"/>
    <w:rsid w:val="00844BEF"/>
    <w:rsid w:val="00844DA2"/>
    <w:rsid w:val="00844DAF"/>
    <w:rsid w:val="00844E20"/>
    <w:rsid w:val="00845025"/>
    <w:rsid w:val="00845723"/>
    <w:rsid w:val="008457EB"/>
    <w:rsid w:val="00845872"/>
    <w:rsid w:val="00845AEF"/>
    <w:rsid w:val="00845C87"/>
    <w:rsid w:val="0084657F"/>
    <w:rsid w:val="008466ED"/>
    <w:rsid w:val="00846D06"/>
    <w:rsid w:val="00847056"/>
    <w:rsid w:val="008471E1"/>
    <w:rsid w:val="00847203"/>
    <w:rsid w:val="00847348"/>
    <w:rsid w:val="00847513"/>
    <w:rsid w:val="00847659"/>
    <w:rsid w:val="00847730"/>
    <w:rsid w:val="00847CC0"/>
    <w:rsid w:val="00847CCA"/>
    <w:rsid w:val="00847D47"/>
    <w:rsid w:val="008508D3"/>
    <w:rsid w:val="008510C1"/>
    <w:rsid w:val="00851306"/>
    <w:rsid w:val="00851897"/>
    <w:rsid w:val="00851FC9"/>
    <w:rsid w:val="00852199"/>
    <w:rsid w:val="00852379"/>
    <w:rsid w:val="0085265B"/>
    <w:rsid w:val="00852A8D"/>
    <w:rsid w:val="008530A5"/>
    <w:rsid w:val="00853643"/>
    <w:rsid w:val="00853726"/>
    <w:rsid w:val="0085373E"/>
    <w:rsid w:val="008538AE"/>
    <w:rsid w:val="00853AC9"/>
    <w:rsid w:val="00853ADA"/>
    <w:rsid w:val="0085408C"/>
    <w:rsid w:val="008540B3"/>
    <w:rsid w:val="00854110"/>
    <w:rsid w:val="008544F5"/>
    <w:rsid w:val="008549CE"/>
    <w:rsid w:val="00854F08"/>
    <w:rsid w:val="00854F98"/>
    <w:rsid w:val="00855132"/>
    <w:rsid w:val="00855171"/>
    <w:rsid w:val="008554B0"/>
    <w:rsid w:val="00855837"/>
    <w:rsid w:val="0085598A"/>
    <w:rsid w:val="00855B5E"/>
    <w:rsid w:val="00856465"/>
    <w:rsid w:val="008565A5"/>
    <w:rsid w:val="00856801"/>
    <w:rsid w:val="00856F5D"/>
    <w:rsid w:val="008570BC"/>
    <w:rsid w:val="0085756A"/>
    <w:rsid w:val="00857765"/>
    <w:rsid w:val="008579BC"/>
    <w:rsid w:val="00857A24"/>
    <w:rsid w:val="00857AC2"/>
    <w:rsid w:val="008603C8"/>
    <w:rsid w:val="00860696"/>
    <w:rsid w:val="0086088E"/>
    <w:rsid w:val="00860C20"/>
    <w:rsid w:val="00861172"/>
    <w:rsid w:val="008612D8"/>
    <w:rsid w:val="00861444"/>
    <w:rsid w:val="00861DDF"/>
    <w:rsid w:val="00861F46"/>
    <w:rsid w:val="00861F9B"/>
    <w:rsid w:val="00861FBE"/>
    <w:rsid w:val="00862251"/>
    <w:rsid w:val="00862323"/>
    <w:rsid w:val="00862531"/>
    <w:rsid w:val="008625BE"/>
    <w:rsid w:val="00863430"/>
    <w:rsid w:val="00863C95"/>
    <w:rsid w:val="00863CB3"/>
    <w:rsid w:val="00863EC1"/>
    <w:rsid w:val="008647F2"/>
    <w:rsid w:val="00864C0E"/>
    <w:rsid w:val="00864EBF"/>
    <w:rsid w:val="00865072"/>
    <w:rsid w:val="00865265"/>
    <w:rsid w:val="008655C8"/>
    <w:rsid w:val="00865975"/>
    <w:rsid w:val="00865AF1"/>
    <w:rsid w:val="008660B9"/>
    <w:rsid w:val="008666E3"/>
    <w:rsid w:val="00866A5B"/>
    <w:rsid w:val="00866E2E"/>
    <w:rsid w:val="008672F4"/>
    <w:rsid w:val="008678FB"/>
    <w:rsid w:val="0086795C"/>
    <w:rsid w:val="0087022A"/>
    <w:rsid w:val="00870689"/>
    <w:rsid w:val="008709EB"/>
    <w:rsid w:val="00870A0F"/>
    <w:rsid w:val="00870DE2"/>
    <w:rsid w:val="00871104"/>
    <w:rsid w:val="0087111F"/>
    <w:rsid w:val="0087122D"/>
    <w:rsid w:val="00871AF1"/>
    <w:rsid w:val="00871B90"/>
    <w:rsid w:val="00871D14"/>
    <w:rsid w:val="00872A72"/>
    <w:rsid w:val="00872DFD"/>
    <w:rsid w:val="00873247"/>
    <w:rsid w:val="008733AD"/>
    <w:rsid w:val="008739BF"/>
    <w:rsid w:val="00873A9E"/>
    <w:rsid w:val="00873AFF"/>
    <w:rsid w:val="00873F08"/>
    <w:rsid w:val="00873F82"/>
    <w:rsid w:val="00873FCE"/>
    <w:rsid w:val="0087401E"/>
    <w:rsid w:val="008748F7"/>
    <w:rsid w:val="00874D96"/>
    <w:rsid w:val="00874ED4"/>
    <w:rsid w:val="00874F82"/>
    <w:rsid w:val="00875C59"/>
    <w:rsid w:val="00875D90"/>
    <w:rsid w:val="00875E2C"/>
    <w:rsid w:val="00875F39"/>
    <w:rsid w:val="008760B3"/>
    <w:rsid w:val="008766F2"/>
    <w:rsid w:val="00877334"/>
    <w:rsid w:val="008775E0"/>
    <w:rsid w:val="00877A82"/>
    <w:rsid w:val="00877A87"/>
    <w:rsid w:val="0088018C"/>
    <w:rsid w:val="00880722"/>
    <w:rsid w:val="00880A72"/>
    <w:rsid w:val="00880B4D"/>
    <w:rsid w:val="00880DC3"/>
    <w:rsid w:val="00881D63"/>
    <w:rsid w:val="00881E1A"/>
    <w:rsid w:val="00881EAB"/>
    <w:rsid w:val="00883321"/>
    <w:rsid w:val="00883742"/>
    <w:rsid w:val="00883B52"/>
    <w:rsid w:val="00884477"/>
    <w:rsid w:val="00884985"/>
    <w:rsid w:val="00884F80"/>
    <w:rsid w:val="00884FEC"/>
    <w:rsid w:val="0088515F"/>
    <w:rsid w:val="0088527F"/>
    <w:rsid w:val="008853D9"/>
    <w:rsid w:val="00885530"/>
    <w:rsid w:val="008856FB"/>
    <w:rsid w:val="00885895"/>
    <w:rsid w:val="00885CA1"/>
    <w:rsid w:val="00885E80"/>
    <w:rsid w:val="00886081"/>
    <w:rsid w:val="008861E5"/>
    <w:rsid w:val="008865CF"/>
    <w:rsid w:val="0088668F"/>
    <w:rsid w:val="0088729D"/>
    <w:rsid w:val="008875F2"/>
    <w:rsid w:val="0088767A"/>
    <w:rsid w:val="008879AB"/>
    <w:rsid w:val="00887CB5"/>
    <w:rsid w:val="00887D97"/>
    <w:rsid w:val="00890292"/>
    <w:rsid w:val="008905A1"/>
    <w:rsid w:val="00890FC7"/>
    <w:rsid w:val="008913D9"/>
    <w:rsid w:val="00892458"/>
    <w:rsid w:val="0089273C"/>
    <w:rsid w:val="00892897"/>
    <w:rsid w:val="008928EA"/>
    <w:rsid w:val="00892E97"/>
    <w:rsid w:val="0089330D"/>
    <w:rsid w:val="00893CDB"/>
    <w:rsid w:val="00894194"/>
    <w:rsid w:val="0089435D"/>
    <w:rsid w:val="00894553"/>
    <w:rsid w:val="0089455D"/>
    <w:rsid w:val="008945B9"/>
    <w:rsid w:val="008946A9"/>
    <w:rsid w:val="00894939"/>
    <w:rsid w:val="008949AD"/>
    <w:rsid w:val="00894B50"/>
    <w:rsid w:val="00895479"/>
    <w:rsid w:val="008954B6"/>
    <w:rsid w:val="00895623"/>
    <w:rsid w:val="00895700"/>
    <w:rsid w:val="00895EAD"/>
    <w:rsid w:val="0089623E"/>
    <w:rsid w:val="0089627B"/>
    <w:rsid w:val="00896414"/>
    <w:rsid w:val="0089664D"/>
    <w:rsid w:val="00896655"/>
    <w:rsid w:val="00896A92"/>
    <w:rsid w:val="00896DEF"/>
    <w:rsid w:val="008970FC"/>
    <w:rsid w:val="008973AF"/>
    <w:rsid w:val="008974E7"/>
    <w:rsid w:val="008976E2"/>
    <w:rsid w:val="00897B9F"/>
    <w:rsid w:val="00897DEA"/>
    <w:rsid w:val="00897E6E"/>
    <w:rsid w:val="00897FAF"/>
    <w:rsid w:val="008A01DD"/>
    <w:rsid w:val="008A01E1"/>
    <w:rsid w:val="008A059C"/>
    <w:rsid w:val="008A0750"/>
    <w:rsid w:val="008A1B5D"/>
    <w:rsid w:val="008A2771"/>
    <w:rsid w:val="008A2874"/>
    <w:rsid w:val="008A2895"/>
    <w:rsid w:val="008A2FA7"/>
    <w:rsid w:val="008A304D"/>
    <w:rsid w:val="008A3136"/>
    <w:rsid w:val="008A3245"/>
    <w:rsid w:val="008A3AF4"/>
    <w:rsid w:val="008A3BE1"/>
    <w:rsid w:val="008A3CA8"/>
    <w:rsid w:val="008A3CC6"/>
    <w:rsid w:val="008A40B8"/>
    <w:rsid w:val="008A4174"/>
    <w:rsid w:val="008A46F7"/>
    <w:rsid w:val="008A5562"/>
    <w:rsid w:val="008A59AD"/>
    <w:rsid w:val="008A6234"/>
    <w:rsid w:val="008A62C6"/>
    <w:rsid w:val="008A62D7"/>
    <w:rsid w:val="008A6502"/>
    <w:rsid w:val="008A6534"/>
    <w:rsid w:val="008A6793"/>
    <w:rsid w:val="008A684B"/>
    <w:rsid w:val="008A6D85"/>
    <w:rsid w:val="008A71E5"/>
    <w:rsid w:val="008A7BA5"/>
    <w:rsid w:val="008A7C06"/>
    <w:rsid w:val="008A7C0D"/>
    <w:rsid w:val="008A7CC2"/>
    <w:rsid w:val="008B0121"/>
    <w:rsid w:val="008B031C"/>
    <w:rsid w:val="008B07CE"/>
    <w:rsid w:val="008B0D81"/>
    <w:rsid w:val="008B0DAB"/>
    <w:rsid w:val="008B0E0F"/>
    <w:rsid w:val="008B0E42"/>
    <w:rsid w:val="008B110E"/>
    <w:rsid w:val="008B1312"/>
    <w:rsid w:val="008B1330"/>
    <w:rsid w:val="008B186A"/>
    <w:rsid w:val="008B1BD4"/>
    <w:rsid w:val="008B1E40"/>
    <w:rsid w:val="008B1E83"/>
    <w:rsid w:val="008B207D"/>
    <w:rsid w:val="008B211B"/>
    <w:rsid w:val="008B21BE"/>
    <w:rsid w:val="008B22AB"/>
    <w:rsid w:val="008B255D"/>
    <w:rsid w:val="008B2786"/>
    <w:rsid w:val="008B288B"/>
    <w:rsid w:val="008B28C5"/>
    <w:rsid w:val="008B2DA2"/>
    <w:rsid w:val="008B2F50"/>
    <w:rsid w:val="008B34B3"/>
    <w:rsid w:val="008B3BFC"/>
    <w:rsid w:val="008B4027"/>
    <w:rsid w:val="008B4593"/>
    <w:rsid w:val="008B4632"/>
    <w:rsid w:val="008B48B1"/>
    <w:rsid w:val="008B4DBF"/>
    <w:rsid w:val="008B4E73"/>
    <w:rsid w:val="008B4F9B"/>
    <w:rsid w:val="008B51B6"/>
    <w:rsid w:val="008B53BB"/>
    <w:rsid w:val="008B5449"/>
    <w:rsid w:val="008B5460"/>
    <w:rsid w:val="008B5989"/>
    <w:rsid w:val="008B5BC1"/>
    <w:rsid w:val="008B62E7"/>
    <w:rsid w:val="008B6381"/>
    <w:rsid w:val="008B652A"/>
    <w:rsid w:val="008B6618"/>
    <w:rsid w:val="008B6855"/>
    <w:rsid w:val="008B6D82"/>
    <w:rsid w:val="008B6DB6"/>
    <w:rsid w:val="008B7334"/>
    <w:rsid w:val="008B7409"/>
    <w:rsid w:val="008B77A3"/>
    <w:rsid w:val="008B77B0"/>
    <w:rsid w:val="008B7BA5"/>
    <w:rsid w:val="008B7F93"/>
    <w:rsid w:val="008C029C"/>
    <w:rsid w:val="008C0615"/>
    <w:rsid w:val="008C0C31"/>
    <w:rsid w:val="008C0C7F"/>
    <w:rsid w:val="008C1051"/>
    <w:rsid w:val="008C121B"/>
    <w:rsid w:val="008C155E"/>
    <w:rsid w:val="008C164C"/>
    <w:rsid w:val="008C1C2C"/>
    <w:rsid w:val="008C2116"/>
    <w:rsid w:val="008C2118"/>
    <w:rsid w:val="008C27C0"/>
    <w:rsid w:val="008C32C0"/>
    <w:rsid w:val="008C41EB"/>
    <w:rsid w:val="008C44B9"/>
    <w:rsid w:val="008C44F5"/>
    <w:rsid w:val="008C48B3"/>
    <w:rsid w:val="008C6401"/>
    <w:rsid w:val="008C643F"/>
    <w:rsid w:val="008C6A7A"/>
    <w:rsid w:val="008C6DFF"/>
    <w:rsid w:val="008C6F20"/>
    <w:rsid w:val="008C77BF"/>
    <w:rsid w:val="008D0551"/>
    <w:rsid w:val="008D0565"/>
    <w:rsid w:val="008D0A99"/>
    <w:rsid w:val="008D0AE3"/>
    <w:rsid w:val="008D0BCC"/>
    <w:rsid w:val="008D0CFC"/>
    <w:rsid w:val="008D0D9F"/>
    <w:rsid w:val="008D0DC5"/>
    <w:rsid w:val="008D107E"/>
    <w:rsid w:val="008D1917"/>
    <w:rsid w:val="008D1AE1"/>
    <w:rsid w:val="008D1C94"/>
    <w:rsid w:val="008D24ED"/>
    <w:rsid w:val="008D2673"/>
    <w:rsid w:val="008D2937"/>
    <w:rsid w:val="008D30D8"/>
    <w:rsid w:val="008D31B4"/>
    <w:rsid w:val="008D3702"/>
    <w:rsid w:val="008D3B23"/>
    <w:rsid w:val="008D3C94"/>
    <w:rsid w:val="008D3D37"/>
    <w:rsid w:val="008D410E"/>
    <w:rsid w:val="008D4EEA"/>
    <w:rsid w:val="008D4FCC"/>
    <w:rsid w:val="008D5364"/>
    <w:rsid w:val="008D56D9"/>
    <w:rsid w:val="008D5A59"/>
    <w:rsid w:val="008D5B8F"/>
    <w:rsid w:val="008D5C8F"/>
    <w:rsid w:val="008D6922"/>
    <w:rsid w:val="008D694E"/>
    <w:rsid w:val="008D6D72"/>
    <w:rsid w:val="008D707D"/>
    <w:rsid w:val="008D7920"/>
    <w:rsid w:val="008D7C2E"/>
    <w:rsid w:val="008E0788"/>
    <w:rsid w:val="008E0AEF"/>
    <w:rsid w:val="008E0B04"/>
    <w:rsid w:val="008E11BC"/>
    <w:rsid w:val="008E17A4"/>
    <w:rsid w:val="008E190C"/>
    <w:rsid w:val="008E1962"/>
    <w:rsid w:val="008E19FA"/>
    <w:rsid w:val="008E1AEA"/>
    <w:rsid w:val="008E1D61"/>
    <w:rsid w:val="008E2392"/>
    <w:rsid w:val="008E2B99"/>
    <w:rsid w:val="008E2B9B"/>
    <w:rsid w:val="008E395A"/>
    <w:rsid w:val="008E3967"/>
    <w:rsid w:val="008E3EBD"/>
    <w:rsid w:val="008E3F8B"/>
    <w:rsid w:val="008E435D"/>
    <w:rsid w:val="008E4722"/>
    <w:rsid w:val="008E49F0"/>
    <w:rsid w:val="008E4D06"/>
    <w:rsid w:val="008E4F55"/>
    <w:rsid w:val="008E521B"/>
    <w:rsid w:val="008E547A"/>
    <w:rsid w:val="008E57CA"/>
    <w:rsid w:val="008E5845"/>
    <w:rsid w:val="008E5A26"/>
    <w:rsid w:val="008E5A9E"/>
    <w:rsid w:val="008E5C0B"/>
    <w:rsid w:val="008E5C3D"/>
    <w:rsid w:val="008E6087"/>
    <w:rsid w:val="008E63C7"/>
    <w:rsid w:val="008E68E8"/>
    <w:rsid w:val="008E69F1"/>
    <w:rsid w:val="008E6AAD"/>
    <w:rsid w:val="008E6B6B"/>
    <w:rsid w:val="008E6D8A"/>
    <w:rsid w:val="008E6DF8"/>
    <w:rsid w:val="008E6E1E"/>
    <w:rsid w:val="008E7A67"/>
    <w:rsid w:val="008E7D13"/>
    <w:rsid w:val="008E7EC2"/>
    <w:rsid w:val="008F0116"/>
    <w:rsid w:val="008F028C"/>
    <w:rsid w:val="008F05C1"/>
    <w:rsid w:val="008F061E"/>
    <w:rsid w:val="008F11BD"/>
    <w:rsid w:val="008F12AD"/>
    <w:rsid w:val="008F13C4"/>
    <w:rsid w:val="008F15E4"/>
    <w:rsid w:val="008F1675"/>
    <w:rsid w:val="008F16AC"/>
    <w:rsid w:val="008F1868"/>
    <w:rsid w:val="008F1E3C"/>
    <w:rsid w:val="008F28D1"/>
    <w:rsid w:val="008F2E0A"/>
    <w:rsid w:val="008F2E39"/>
    <w:rsid w:val="008F326C"/>
    <w:rsid w:val="008F36B9"/>
    <w:rsid w:val="008F3B63"/>
    <w:rsid w:val="008F3D73"/>
    <w:rsid w:val="008F45E1"/>
    <w:rsid w:val="008F4D5C"/>
    <w:rsid w:val="008F4F7B"/>
    <w:rsid w:val="008F4F7E"/>
    <w:rsid w:val="008F52D4"/>
    <w:rsid w:val="008F5315"/>
    <w:rsid w:val="008F53B4"/>
    <w:rsid w:val="008F5D55"/>
    <w:rsid w:val="008F6330"/>
    <w:rsid w:val="008F634E"/>
    <w:rsid w:val="008F6832"/>
    <w:rsid w:val="008F6BEA"/>
    <w:rsid w:val="008F6D06"/>
    <w:rsid w:val="008F735B"/>
    <w:rsid w:val="008F77AA"/>
    <w:rsid w:val="008F787B"/>
    <w:rsid w:val="008F7F57"/>
    <w:rsid w:val="008F7FE4"/>
    <w:rsid w:val="0090006B"/>
    <w:rsid w:val="00900361"/>
    <w:rsid w:val="00900C40"/>
    <w:rsid w:val="0090102F"/>
    <w:rsid w:val="00901045"/>
    <w:rsid w:val="009012FA"/>
    <w:rsid w:val="00901717"/>
    <w:rsid w:val="00901BAC"/>
    <w:rsid w:val="00901D1F"/>
    <w:rsid w:val="009021B3"/>
    <w:rsid w:val="0090243E"/>
    <w:rsid w:val="00902664"/>
    <w:rsid w:val="00902733"/>
    <w:rsid w:val="0090276C"/>
    <w:rsid w:val="00903974"/>
    <w:rsid w:val="00903DAA"/>
    <w:rsid w:val="0090410C"/>
    <w:rsid w:val="009043B7"/>
    <w:rsid w:val="0090448D"/>
    <w:rsid w:val="00904A03"/>
    <w:rsid w:val="00904B1A"/>
    <w:rsid w:val="00904B7A"/>
    <w:rsid w:val="00904F13"/>
    <w:rsid w:val="009052F3"/>
    <w:rsid w:val="00905959"/>
    <w:rsid w:val="00905B19"/>
    <w:rsid w:val="00905DF8"/>
    <w:rsid w:val="0090626C"/>
    <w:rsid w:val="00906893"/>
    <w:rsid w:val="009068E5"/>
    <w:rsid w:val="009069FD"/>
    <w:rsid w:val="00906DB1"/>
    <w:rsid w:val="00906E33"/>
    <w:rsid w:val="009071C2"/>
    <w:rsid w:val="009073BD"/>
    <w:rsid w:val="009075B9"/>
    <w:rsid w:val="0090766C"/>
    <w:rsid w:val="00907C77"/>
    <w:rsid w:val="00907D56"/>
    <w:rsid w:val="00907E69"/>
    <w:rsid w:val="0091019A"/>
    <w:rsid w:val="00910AA0"/>
    <w:rsid w:val="00910D63"/>
    <w:rsid w:val="00910F27"/>
    <w:rsid w:val="00911363"/>
    <w:rsid w:val="0091187F"/>
    <w:rsid w:val="00911950"/>
    <w:rsid w:val="0091195F"/>
    <w:rsid w:val="00911E1A"/>
    <w:rsid w:val="00911E79"/>
    <w:rsid w:val="00912343"/>
    <w:rsid w:val="0091294E"/>
    <w:rsid w:val="00912C4E"/>
    <w:rsid w:val="00912DB4"/>
    <w:rsid w:val="009133A7"/>
    <w:rsid w:val="00913625"/>
    <w:rsid w:val="00913660"/>
    <w:rsid w:val="00913961"/>
    <w:rsid w:val="009139B6"/>
    <w:rsid w:val="0091452D"/>
    <w:rsid w:val="00914620"/>
    <w:rsid w:val="00915149"/>
    <w:rsid w:val="009151C6"/>
    <w:rsid w:val="009155AB"/>
    <w:rsid w:val="009155BD"/>
    <w:rsid w:val="00915F0E"/>
    <w:rsid w:val="009162FF"/>
    <w:rsid w:val="0091653C"/>
    <w:rsid w:val="0091662A"/>
    <w:rsid w:val="00916AFB"/>
    <w:rsid w:val="00916C85"/>
    <w:rsid w:val="00916DFD"/>
    <w:rsid w:val="0091705B"/>
    <w:rsid w:val="009171D4"/>
    <w:rsid w:val="00917BDE"/>
    <w:rsid w:val="00917D2C"/>
    <w:rsid w:val="00920028"/>
    <w:rsid w:val="00920327"/>
    <w:rsid w:val="009204AC"/>
    <w:rsid w:val="009209BF"/>
    <w:rsid w:val="00920A83"/>
    <w:rsid w:val="00920DC4"/>
    <w:rsid w:val="00920FC5"/>
    <w:rsid w:val="00921615"/>
    <w:rsid w:val="009218E4"/>
    <w:rsid w:val="00921B29"/>
    <w:rsid w:val="0092227C"/>
    <w:rsid w:val="009227B0"/>
    <w:rsid w:val="009227DE"/>
    <w:rsid w:val="00922EC2"/>
    <w:rsid w:val="00922F67"/>
    <w:rsid w:val="0092370C"/>
    <w:rsid w:val="00923C1A"/>
    <w:rsid w:val="00923F9C"/>
    <w:rsid w:val="009240DC"/>
    <w:rsid w:val="00924758"/>
    <w:rsid w:val="00924796"/>
    <w:rsid w:val="009247FD"/>
    <w:rsid w:val="00924D8F"/>
    <w:rsid w:val="00924DD2"/>
    <w:rsid w:val="00925231"/>
    <w:rsid w:val="009252C3"/>
    <w:rsid w:val="009258F2"/>
    <w:rsid w:val="00926015"/>
    <w:rsid w:val="00926095"/>
    <w:rsid w:val="00926996"/>
    <w:rsid w:val="009269C4"/>
    <w:rsid w:val="00926C83"/>
    <w:rsid w:val="00926DCA"/>
    <w:rsid w:val="0092746F"/>
    <w:rsid w:val="009279D4"/>
    <w:rsid w:val="00927DA0"/>
    <w:rsid w:val="00927F29"/>
    <w:rsid w:val="00927F9B"/>
    <w:rsid w:val="0093011B"/>
    <w:rsid w:val="009301AF"/>
    <w:rsid w:val="0093032F"/>
    <w:rsid w:val="00930548"/>
    <w:rsid w:val="00930C47"/>
    <w:rsid w:val="00930C9C"/>
    <w:rsid w:val="0093103A"/>
    <w:rsid w:val="00931066"/>
    <w:rsid w:val="0093121A"/>
    <w:rsid w:val="009319BA"/>
    <w:rsid w:val="00931DFE"/>
    <w:rsid w:val="0093200D"/>
    <w:rsid w:val="009320AC"/>
    <w:rsid w:val="009326B9"/>
    <w:rsid w:val="009328F6"/>
    <w:rsid w:val="009331C3"/>
    <w:rsid w:val="00933203"/>
    <w:rsid w:val="00933243"/>
    <w:rsid w:val="009332C6"/>
    <w:rsid w:val="00933749"/>
    <w:rsid w:val="00934B38"/>
    <w:rsid w:val="00934D3B"/>
    <w:rsid w:val="00934ED6"/>
    <w:rsid w:val="00934EFD"/>
    <w:rsid w:val="0093511B"/>
    <w:rsid w:val="0093546B"/>
    <w:rsid w:val="009355AB"/>
    <w:rsid w:val="00935637"/>
    <w:rsid w:val="00935D9F"/>
    <w:rsid w:val="00935F78"/>
    <w:rsid w:val="0093610B"/>
    <w:rsid w:val="0093697B"/>
    <w:rsid w:val="00936A0F"/>
    <w:rsid w:val="00936B3F"/>
    <w:rsid w:val="00936DE7"/>
    <w:rsid w:val="00936FCD"/>
    <w:rsid w:val="009374CB"/>
    <w:rsid w:val="00937839"/>
    <w:rsid w:val="0093786D"/>
    <w:rsid w:val="00937AD8"/>
    <w:rsid w:val="00937DA6"/>
    <w:rsid w:val="009406FF"/>
    <w:rsid w:val="00940796"/>
    <w:rsid w:val="00941867"/>
    <w:rsid w:val="0094187A"/>
    <w:rsid w:val="0094187D"/>
    <w:rsid w:val="009420B7"/>
    <w:rsid w:val="009421AC"/>
    <w:rsid w:val="0094248C"/>
    <w:rsid w:val="00942820"/>
    <w:rsid w:val="00942C90"/>
    <w:rsid w:val="00942D7A"/>
    <w:rsid w:val="00942E82"/>
    <w:rsid w:val="00942F36"/>
    <w:rsid w:val="00943091"/>
    <w:rsid w:val="00943236"/>
    <w:rsid w:val="00943851"/>
    <w:rsid w:val="00943979"/>
    <w:rsid w:val="00943C8B"/>
    <w:rsid w:val="00943CFD"/>
    <w:rsid w:val="00943F41"/>
    <w:rsid w:val="00944455"/>
    <w:rsid w:val="009444C3"/>
    <w:rsid w:val="00944518"/>
    <w:rsid w:val="009448CD"/>
    <w:rsid w:val="009451FA"/>
    <w:rsid w:val="00945875"/>
    <w:rsid w:val="00945CDE"/>
    <w:rsid w:val="00945DBD"/>
    <w:rsid w:val="00945DBE"/>
    <w:rsid w:val="009462B4"/>
    <w:rsid w:val="0094641E"/>
    <w:rsid w:val="009465CF"/>
    <w:rsid w:val="00947B59"/>
    <w:rsid w:val="00947EA3"/>
    <w:rsid w:val="00947EFA"/>
    <w:rsid w:val="009501D5"/>
    <w:rsid w:val="00950344"/>
    <w:rsid w:val="009503DE"/>
    <w:rsid w:val="0095065D"/>
    <w:rsid w:val="009508D8"/>
    <w:rsid w:val="00950EBE"/>
    <w:rsid w:val="009510E2"/>
    <w:rsid w:val="00951221"/>
    <w:rsid w:val="009512BA"/>
    <w:rsid w:val="00951305"/>
    <w:rsid w:val="00951493"/>
    <w:rsid w:val="00951707"/>
    <w:rsid w:val="00951874"/>
    <w:rsid w:val="009519F2"/>
    <w:rsid w:val="00951F46"/>
    <w:rsid w:val="00952437"/>
    <w:rsid w:val="0095245F"/>
    <w:rsid w:val="00952524"/>
    <w:rsid w:val="00952628"/>
    <w:rsid w:val="00953044"/>
    <w:rsid w:val="00953286"/>
    <w:rsid w:val="0095352B"/>
    <w:rsid w:val="0095379F"/>
    <w:rsid w:val="009537C9"/>
    <w:rsid w:val="00953D87"/>
    <w:rsid w:val="00953FFE"/>
    <w:rsid w:val="009541FC"/>
    <w:rsid w:val="0095483C"/>
    <w:rsid w:val="009548E1"/>
    <w:rsid w:val="00954B8F"/>
    <w:rsid w:val="00954C58"/>
    <w:rsid w:val="00954EEA"/>
    <w:rsid w:val="009555BD"/>
    <w:rsid w:val="0095570C"/>
    <w:rsid w:val="00955EB4"/>
    <w:rsid w:val="009564DD"/>
    <w:rsid w:val="00956754"/>
    <w:rsid w:val="009569DB"/>
    <w:rsid w:val="0095714C"/>
    <w:rsid w:val="00957296"/>
    <w:rsid w:val="009574D3"/>
    <w:rsid w:val="009577A6"/>
    <w:rsid w:val="009604FA"/>
    <w:rsid w:val="00960556"/>
    <w:rsid w:val="00960E6F"/>
    <w:rsid w:val="00960EF6"/>
    <w:rsid w:val="009614A0"/>
    <w:rsid w:val="00961866"/>
    <w:rsid w:val="00961984"/>
    <w:rsid w:val="009619B2"/>
    <w:rsid w:val="009619B8"/>
    <w:rsid w:val="00961ADA"/>
    <w:rsid w:val="00961B12"/>
    <w:rsid w:val="009621BB"/>
    <w:rsid w:val="009622FF"/>
    <w:rsid w:val="009625E7"/>
    <w:rsid w:val="009627ED"/>
    <w:rsid w:val="00962894"/>
    <w:rsid w:val="00962983"/>
    <w:rsid w:val="00962B3E"/>
    <w:rsid w:val="00962FCF"/>
    <w:rsid w:val="0096308A"/>
    <w:rsid w:val="009630A2"/>
    <w:rsid w:val="00963326"/>
    <w:rsid w:val="0096486E"/>
    <w:rsid w:val="0096490B"/>
    <w:rsid w:val="00964AA5"/>
    <w:rsid w:val="00964B02"/>
    <w:rsid w:val="00964CC5"/>
    <w:rsid w:val="00965005"/>
    <w:rsid w:val="009650C1"/>
    <w:rsid w:val="009653AC"/>
    <w:rsid w:val="0096542E"/>
    <w:rsid w:val="00965602"/>
    <w:rsid w:val="00965B87"/>
    <w:rsid w:val="00965C5B"/>
    <w:rsid w:val="00965FAE"/>
    <w:rsid w:val="009662CC"/>
    <w:rsid w:val="0096631F"/>
    <w:rsid w:val="009667DF"/>
    <w:rsid w:val="00966B49"/>
    <w:rsid w:val="00966DF7"/>
    <w:rsid w:val="009670B9"/>
    <w:rsid w:val="00967CEB"/>
    <w:rsid w:val="009700D1"/>
    <w:rsid w:val="0097015E"/>
    <w:rsid w:val="0097084C"/>
    <w:rsid w:val="009708F3"/>
    <w:rsid w:val="00970EFF"/>
    <w:rsid w:val="009710DD"/>
    <w:rsid w:val="00971142"/>
    <w:rsid w:val="00971870"/>
    <w:rsid w:val="00971C19"/>
    <w:rsid w:val="00971D47"/>
    <w:rsid w:val="00971DA2"/>
    <w:rsid w:val="0097213A"/>
    <w:rsid w:val="00972242"/>
    <w:rsid w:val="009724DC"/>
    <w:rsid w:val="00972561"/>
    <w:rsid w:val="0097259B"/>
    <w:rsid w:val="00972614"/>
    <w:rsid w:val="00972D74"/>
    <w:rsid w:val="00972F12"/>
    <w:rsid w:val="00973092"/>
    <w:rsid w:val="00973190"/>
    <w:rsid w:val="00973580"/>
    <w:rsid w:val="00973882"/>
    <w:rsid w:val="00973A8B"/>
    <w:rsid w:val="00973FD5"/>
    <w:rsid w:val="00974060"/>
    <w:rsid w:val="009740B4"/>
    <w:rsid w:val="009740E4"/>
    <w:rsid w:val="0097437B"/>
    <w:rsid w:val="009746A0"/>
    <w:rsid w:val="00974C3D"/>
    <w:rsid w:val="00974F9A"/>
    <w:rsid w:val="009751AF"/>
    <w:rsid w:val="00975432"/>
    <w:rsid w:val="009756CA"/>
    <w:rsid w:val="00975733"/>
    <w:rsid w:val="00975B85"/>
    <w:rsid w:val="00975C53"/>
    <w:rsid w:val="00975D35"/>
    <w:rsid w:val="009762D6"/>
    <w:rsid w:val="00976CAB"/>
    <w:rsid w:val="00976E4C"/>
    <w:rsid w:val="00976FA8"/>
    <w:rsid w:val="00977127"/>
    <w:rsid w:val="00977136"/>
    <w:rsid w:val="009774B4"/>
    <w:rsid w:val="00977697"/>
    <w:rsid w:val="00980198"/>
    <w:rsid w:val="009801EA"/>
    <w:rsid w:val="00980238"/>
    <w:rsid w:val="00980ACB"/>
    <w:rsid w:val="00980B2C"/>
    <w:rsid w:val="00981043"/>
    <w:rsid w:val="00981594"/>
    <w:rsid w:val="009816BE"/>
    <w:rsid w:val="0098175A"/>
    <w:rsid w:val="00981CF0"/>
    <w:rsid w:val="00981E70"/>
    <w:rsid w:val="00981E87"/>
    <w:rsid w:val="00981FBE"/>
    <w:rsid w:val="00981FFF"/>
    <w:rsid w:val="00982060"/>
    <w:rsid w:val="009821A4"/>
    <w:rsid w:val="00982C1E"/>
    <w:rsid w:val="00982FDF"/>
    <w:rsid w:val="00982FE5"/>
    <w:rsid w:val="009833E3"/>
    <w:rsid w:val="00983419"/>
    <w:rsid w:val="0098348C"/>
    <w:rsid w:val="0098362D"/>
    <w:rsid w:val="009839BF"/>
    <w:rsid w:val="00983B56"/>
    <w:rsid w:val="00983E70"/>
    <w:rsid w:val="00983E93"/>
    <w:rsid w:val="0098406D"/>
    <w:rsid w:val="00984642"/>
    <w:rsid w:val="009846CD"/>
    <w:rsid w:val="00984742"/>
    <w:rsid w:val="009847F7"/>
    <w:rsid w:val="00984955"/>
    <w:rsid w:val="00984C02"/>
    <w:rsid w:val="00985A9B"/>
    <w:rsid w:val="00985DD0"/>
    <w:rsid w:val="009862D2"/>
    <w:rsid w:val="009865A3"/>
    <w:rsid w:val="00986900"/>
    <w:rsid w:val="009872E8"/>
    <w:rsid w:val="0098734A"/>
    <w:rsid w:val="0098758D"/>
    <w:rsid w:val="009875E5"/>
    <w:rsid w:val="00987D1B"/>
    <w:rsid w:val="00987DAB"/>
    <w:rsid w:val="00987FFE"/>
    <w:rsid w:val="009900B1"/>
    <w:rsid w:val="00990F66"/>
    <w:rsid w:val="009912A9"/>
    <w:rsid w:val="0099147D"/>
    <w:rsid w:val="0099162A"/>
    <w:rsid w:val="0099169F"/>
    <w:rsid w:val="00991969"/>
    <w:rsid w:val="00991B5B"/>
    <w:rsid w:val="00991DB3"/>
    <w:rsid w:val="00991DD5"/>
    <w:rsid w:val="009920E4"/>
    <w:rsid w:val="00992118"/>
    <w:rsid w:val="00992849"/>
    <w:rsid w:val="009928F4"/>
    <w:rsid w:val="00992A52"/>
    <w:rsid w:val="00992A90"/>
    <w:rsid w:val="00992C27"/>
    <w:rsid w:val="00992D6F"/>
    <w:rsid w:val="00992DA4"/>
    <w:rsid w:val="009940C0"/>
    <w:rsid w:val="009941B6"/>
    <w:rsid w:val="009949D5"/>
    <w:rsid w:val="00994BEE"/>
    <w:rsid w:val="00994E6B"/>
    <w:rsid w:val="00994FE3"/>
    <w:rsid w:val="00995813"/>
    <w:rsid w:val="00995A3E"/>
    <w:rsid w:val="00995B7F"/>
    <w:rsid w:val="00996112"/>
    <w:rsid w:val="009963DF"/>
    <w:rsid w:val="00996799"/>
    <w:rsid w:val="00996AD9"/>
    <w:rsid w:val="00996B63"/>
    <w:rsid w:val="0099723E"/>
    <w:rsid w:val="0099768C"/>
    <w:rsid w:val="00997A62"/>
    <w:rsid w:val="009A0893"/>
    <w:rsid w:val="009A0995"/>
    <w:rsid w:val="009A0C44"/>
    <w:rsid w:val="009A0DF9"/>
    <w:rsid w:val="009A1237"/>
    <w:rsid w:val="009A1D7F"/>
    <w:rsid w:val="009A1DC9"/>
    <w:rsid w:val="009A2465"/>
    <w:rsid w:val="009A31DC"/>
    <w:rsid w:val="009A3253"/>
    <w:rsid w:val="009A47A0"/>
    <w:rsid w:val="009A4A68"/>
    <w:rsid w:val="009A5418"/>
    <w:rsid w:val="009A5D0E"/>
    <w:rsid w:val="009A5E89"/>
    <w:rsid w:val="009A6A2E"/>
    <w:rsid w:val="009A6D5F"/>
    <w:rsid w:val="009A7167"/>
    <w:rsid w:val="009A73FE"/>
    <w:rsid w:val="009A759C"/>
    <w:rsid w:val="009A77C3"/>
    <w:rsid w:val="009A78AF"/>
    <w:rsid w:val="009A7BF7"/>
    <w:rsid w:val="009A7C83"/>
    <w:rsid w:val="009A7E98"/>
    <w:rsid w:val="009A7F43"/>
    <w:rsid w:val="009B0745"/>
    <w:rsid w:val="009B0A12"/>
    <w:rsid w:val="009B0C00"/>
    <w:rsid w:val="009B0D40"/>
    <w:rsid w:val="009B0F70"/>
    <w:rsid w:val="009B11E2"/>
    <w:rsid w:val="009B1496"/>
    <w:rsid w:val="009B15BD"/>
    <w:rsid w:val="009B1750"/>
    <w:rsid w:val="009B1A27"/>
    <w:rsid w:val="009B1AAC"/>
    <w:rsid w:val="009B1CD4"/>
    <w:rsid w:val="009B1E10"/>
    <w:rsid w:val="009B20F3"/>
    <w:rsid w:val="009B2316"/>
    <w:rsid w:val="009B2505"/>
    <w:rsid w:val="009B27D4"/>
    <w:rsid w:val="009B2879"/>
    <w:rsid w:val="009B29E3"/>
    <w:rsid w:val="009B38C5"/>
    <w:rsid w:val="009B3B68"/>
    <w:rsid w:val="009B3D61"/>
    <w:rsid w:val="009B3EF1"/>
    <w:rsid w:val="009B4365"/>
    <w:rsid w:val="009B4595"/>
    <w:rsid w:val="009B464C"/>
    <w:rsid w:val="009B47DF"/>
    <w:rsid w:val="009B4855"/>
    <w:rsid w:val="009B494E"/>
    <w:rsid w:val="009B4C41"/>
    <w:rsid w:val="009B4C53"/>
    <w:rsid w:val="009B5240"/>
    <w:rsid w:val="009B5996"/>
    <w:rsid w:val="009B59CB"/>
    <w:rsid w:val="009B59FB"/>
    <w:rsid w:val="009B5A37"/>
    <w:rsid w:val="009B5A4A"/>
    <w:rsid w:val="009B5B04"/>
    <w:rsid w:val="009B6001"/>
    <w:rsid w:val="009B6B73"/>
    <w:rsid w:val="009B6C8A"/>
    <w:rsid w:val="009B6CF0"/>
    <w:rsid w:val="009B6E21"/>
    <w:rsid w:val="009B75E8"/>
    <w:rsid w:val="009B7608"/>
    <w:rsid w:val="009B774F"/>
    <w:rsid w:val="009B7B80"/>
    <w:rsid w:val="009B7D86"/>
    <w:rsid w:val="009C096E"/>
    <w:rsid w:val="009C0C19"/>
    <w:rsid w:val="009C120A"/>
    <w:rsid w:val="009C13CB"/>
    <w:rsid w:val="009C15AD"/>
    <w:rsid w:val="009C1C20"/>
    <w:rsid w:val="009C2088"/>
    <w:rsid w:val="009C26B8"/>
    <w:rsid w:val="009C28C8"/>
    <w:rsid w:val="009C369F"/>
    <w:rsid w:val="009C3730"/>
    <w:rsid w:val="009C3934"/>
    <w:rsid w:val="009C3BF9"/>
    <w:rsid w:val="009C3D26"/>
    <w:rsid w:val="009C3E00"/>
    <w:rsid w:val="009C3E99"/>
    <w:rsid w:val="009C400D"/>
    <w:rsid w:val="009C44A6"/>
    <w:rsid w:val="009C4945"/>
    <w:rsid w:val="009C4B53"/>
    <w:rsid w:val="009C4CF8"/>
    <w:rsid w:val="009C516B"/>
    <w:rsid w:val="009C5176"/>
    <w:rsid w:val="009C551D"/>
    <w:rsid w:val="009C56A8"/>
    <w:rsid w:val="009C58A0"/>
    <w:rsid w:val="009C59CD"/>
    <w:rsid w:val="009C5B77"/>
    <w:rsid w:val="009C5D43"/>
    <w:rsid w:val="009C617C"/>
    <w:rsid w:val="009C68AF"/>
    <w:rsid w:val="009C693F"/>
    <w:rsid w:val="009C698A"/>
    <w:rsid w:val="009C7B75"/>
    <w:rsid w:val="009C7E30"/>
    <w:rsid w:val="009D02EF"/>
    <w:rsid w:val="009D0651"/>
    <w:rsid w:val="009D0815"/>
    <w:rsid w:val="009D085C"/>
    <w:rsid w:val="009D092F"/>
    <w:rsid w:val="009D09AA"/>
    <w:rsid w:val="009D120E"/>
    <w:rsid w:val="009D16C5"/>
    <w:rsid w:val="009D1CB5"/>
    <w:rsid w:val="009D27F7"/>
    <w:rsid w:val="009D28EC"/>
    <w:rsid w:val="009D29B0"/>
    <w:rsid w:val="009D2BF5"/>
    <w:rsid w:val="009D319C"/>
    <w:rsid w:val="009D35EC"/>
    <w:rsid w:val="009D3D99"/>
    <w:rsid w:val="009D45AF"/>
    <w:rsid w:val="009D49C6"/>
    <w:rsid w:val="009D4BAF"/>
    <w:rsid w:val="009D4F69"/>
    <w:rsid w:val="009D4FC1"/>
    <w:rsid w:val="009D509D"/>
    <w:rsid w:val="009D543D"/>
    <w:rsid w:val="009D54D3"/>
    <w:rsid w:val="009D5573"/>
    <w:rsid w:val="009D5754"/>
    <w:rsid w:val="009D5A03"/>
    <w:rsid w:val="009D5D2A"/>
    <w:rsid w:val="009D5FB3"/>
    <w:rsid w:val="009D64AD"/>
    <w:rsid w:val="009D667A"/>
    <w:rsid w:val="009D6E0D"/>
    <w:rsid w:val="009D6EF6"/>
    <w:rsid w:val="009D72CA"/>
    <w:rsid w:val="009D7645"/>
    <w:rsid w:val="009D76BF"/>
    <w:rsid w:val="009D7708"/>
    <w:rsid w:val="009D781C"/>
    <w:rsid w:val="009D7A00"/>
    <w:rsid w:val="009D7BCC"/>
    <w:rsid w:val="009E0468"/>
    <w:rsid w:val="009E057A"/>
    <w:rsid w:val="009E085B"/>
    <w:rsid w:val="009E0A17"/>
    <w:rsid w:val="009E0A6E"/>
    <w:rsid w:val="009E0B20"/>
    <w:rsid w:val="009E0BE7"/>
    <w:rsid w:val="009E0D35"/>
    <w:rsid w:val="009E1273"/>
    <w:rsid w:val="009E1285"/>
    <w:rsid w:val="009E13AD"/>
    <w:rsid w:val="009E17A2"/>
    <w:rsid w:val="009E1849"/>
    <w:rsid w:val="009E1C72"/>
    <w:rsid w:val="009E2312"/>
    <w:rsid w:val="009E36A9"/>
    <w:rsid w:val="009E3875"/>
    <w:rsid w:val="009E3A0B"/>
    <w:rsid w:val="009E3BC1"/>
    <w:rsid w:val="009E3CC6"/>
    <w:rsid w:val="009E400C"/>
    <w:rsid w:val="009E43B2"/>
    <w:rsid w:val="009E4EAA"/>
    <w:rsid w:val="009E52E1"/>
    <w:rsid w:val="009E547C"/>
    <w:rsid w:val="009E5781"/>
    <w:rsid w:val="009E5DDF"/>
    <w:rsid w:val="009E5F29"/>
    <w:rsid w:val="009E5FC7"/>
    <w:rsid w:val="009E6086"/>
    <w:rsid w:val="009E62AD"/>
    <w:rsid w:val="009E6307"/>
    <w:rsid w:val="009E6FEF"/>
    <w:rsid w:val="009E708B"/>
    <w:rsid w:val="009E79A7"/>
    <w:rsid w:val="009F048C"/>
    <w:rsid w:val="009F0747"/>
    <w:rsid w:val="009F0AFE"/>
    <w:rsid w:val="009F0C85"/>
    <w:rsid w:val="009F0F47"/>
    <w:rsid w:val="009F1387"/>
    <w:rsid w:val="009F16DA"/>
    <w:rsid w:val="009F1809"/>
    <w:rsid w:val="009F1B33"/>
    <w:rsid w:val="009F1BC9"/>
    <w:rsid w:val="009F1E0E"/>
    <w:rsid w:val="009F224F"/>
    <w:rsid w:val="009F27A9"/>
    <w:rsid w:val="009F28A2"/>
    <w:rsid w:val="009F2C15"/>
    <w:rsid w:val="009F34DE"/>
    <w:rsid w:val="009F3642"/>
    <w:rsid w:val="009F3BCC"/>
    <w:rsid w:val="009F44D4"/>
    <w:rsid w:val="009F4508"/>
    <w:rsid w:val="009F4E99"/>
    <w:rsid w:val="009F5526"/>
    <w:rsid w:val="009F55B5"/>
    <w:rsid w:val="009F58E2"/>
    <w:rsid w:val="009F5C1C"/>
    <w:rsid w:val="009F5F49"/>
    <w:rsid w:val="009F5F83"/>
    <w:rsid w:val="009F677B"/>
    <w:rsid w:val="009F6A2E"/>
    <w:rsid w:val="009F6D60"/>
    <w:rsid w:val="009F701F"/>
    <w:rsid w:val="009F722F"/>
    <w:rsid w:val="009F7606"/>
    <w:rsid w:val="009F7C19"/>
    <w:rsid w:val="009F7D61"/>
    <w:rsid w:val="00A001D3"/>
    <w:rsid w:val="00A003B6"/>
    <w:rsid w:val="00A00690"/>
    <w:rsid w:val="00A007F3"/>
    <w:rsid w:val="00A00A52"/>
    <w:rsid w:val="00A00B82"/>
    <w:rsid w:val="00A00D42"/>
    <w:rsid w:val="00A0114D"/>
    <w:rsid w:val="00A0170D"/>
    <w:rsid w:val="00A01F50"/>
    <w:rsid w:val="00A02326"/>
    <w:rsid w:val="00A02667"/>
    <w:rsid w:val="00A028E5"/>
    <w:rsid w:val="00A02C2D"/>
    <w:rsid w:val="00A02D2E"/>
    <w:rsid w:val="00A038F2"/>
    <w:rsid w:val="00A03BB5"/>
    <w:rsid w:val="00A03E2D"/>
    <w:rsid w:val="00A040BF"/>
    <w:rsid w:val="00A0450F"/>
    <w:rsid w:val="00A0479D"/>
    <w:rsid w:val="00A052AF"/>
    <w:rsid w:val="00A058A8"/>
    <w:rsid w:val="00A05D5A"/>
    <w:rsid w:val="00A05E69"/>
    <w:rsid w:val="00A05F49"/>
    <w:rsid w:val="00A06092"/>
    <w:rsid w:val="00A06289"/>
    <w:rsid w:val="00A06301"/>
    <w:rsid w:val="00A06527"/>
    <w:rsid w:val="00A068AC"/>
    <w:rsid w:val="00A06B2A"/>
    <w:rsid w:val="00A06CE9"/>
    <w:rsid w:val="00A06DD4"/>
    <w:rsid w:val="00A06E07"/>
    <w:rsid w:val="00A07147"/>
    <w:rsid w:val="00A0714E"/>
    <w:rsid w:val="00A0723E"/>
    <w:rsid w:val="00A07265"/>
    <w:rsid w:val="00A0732A"/>
    <w:rsid w:val="00A10496"/>
    <w:rsid w:val="00A10BC7"/>
    <w:rsid w:val="00A110B1"/>
    <w:rsid w:val="00A111EB"/>
    <w:rsid w:val="00A1126D"/>
    <w:rsid w:val="00A11290"/>
    <w:rsid w:val="00A112E7"/>
    <w:rsid w:val="00A11575"/>
    <w:rsid w:val="00A11DF5"/>
    <w:rsid w:val="00A11F26"/>
    <w:rsid w:val="00A11F3E"/>
    <w:rsid w:val="00A11FED"/>
    <w:rsid w:val="00A12048"/>
    <w:rsid w:val="00A1227C"/>
    <w:rsid w:val="00A126AE"/>
    <w:rsid w:val="00A1295D"/>
    <w:rsid w:val="00A12A6E"/>
    <w:rsid w:val="00A12E8C"/>
    <w:rsid w:val="00A13205"/>
    <w:rsid w:val="00A1344E"/>
    <w:rsid w:val="00A134D9"/>
    <w:rsid w:val="00A1352C"/>
    <w:rsid w:val="00A135F8"/>
    <w:rsid w:val="00A13AF5"/>
    <w:rsid w:val="00A13B53"/>
    <w:rsid w:val="00A13EDE"/>
    <w:rsid w:val="00A13EEB"/>
    <w:rsid w:val="00A13F13"/>
    <w:rsid w:val="00A13FF1"/>
    <w:rsid w:val="00A1467A"/>
    <w:rsid w:val="00A154B3"/>
    <w:rsid w:val="00A1567D"/>
    <w:rsid w:val="00A159A9"/>
    <w:rsid w:val="00A159F2"/>
    <w:rsid w:val="00A15A9D"/>
    <w:rsid w:val="00A15C22"/>
    <w:rsid w:val="00A15E2D"/>
    <w:rsid w:val="00A15ED5"/>
    <w:rsid w:val="00A15ED6"/>
    <w:rsid w:val="00A15F83"/>
    <w:rsid w:val="00A15FAA"/>
    <w:rsid w:val="00A15FFF"/>
    <w:rsid w:val="00A16026"/>
    <w:rsid w:val="00A1615A"/>
    <w:rsid w:val="00A16220"/>
    <w:rsid w:val="00A163D4"/>
    <w:rsid w:val="00A163F5"/>
    <w:rsid w:val="00A16A4D"/>
    <w:rsid w:val="00A16BA2"/>
    <w:rsid w:val="00A16BD7"/>
    <w:rsid w:val="00A17250"/>
    <w:rsid w:val="00A176D9"/>
    <w:rsid w:val="00A17FE2"/>
    <w:rsid w:val="00A200E5"/>
    <w:rsid w:val="00A20496"/>
    <w:rsid w:val="00A204DB"/>
    <w:rsid w:val="00A20694"/>
    <w:rsid w:val="00A207E9"/>
    <w:rsid w:val="00A20B76"/>
    <w:rsid w:val="00A20F54"/>
    <w:rsid w:val="00A210FE"/>
    <w:rsid w:val="00A21293"/>
    <w:rsid w:val="00A218B2"/>
    <w:rsid w:val="00A218F3"/>
    <w:rsid w:val="00A21B01"/>
    <w:rsid w:val="00A21C2D"/>
    <w:rsid w:val="00A21C52"/>
    <w:rsid w:val="00A21D23"/>
    <w:rsid w:val="00A21DDD"/>
    <w:rsid w:val="00A221EE"/>
    <w:rsid w:val="00A222A1"/>
    <w:rsid w:val="00A234E8"/>
    <w:rsid w:val="00A23988"/>
    <w:rsid w:val="00A23A15"/>
    <w:rsid w:val="00A23A92"/>
    <w:rsid w:val="00A23C6D"/>
    <w:rsid w:val="00A23C84"/>
    <w:rsid w:val="00A23DCA"/>
    <w:rsid w:val="00A24019"/>
    <w:rsid w:val="00A24545"/>
    <w:rsid w:val="00A24550"/>
    <w:rsid w:val="00A249D4"/>
    <w:rsid w:val="00A24A61"/>
    <w:rsid w:val="00A24B84"/>
    <w:rsid w:val="00A255CC"/>
    <w:rsid w:val="00A257C8"/>
    <w:rsid w:val="00A263D0"/>
    <w:rsid w:val="00A26478"/>
    <w:rsid w:val="00A266EC"/>
    <w:rsid w:val="00A26738"/>
    <w:rsid w:val="00A26791"/>
    <w:rsid w:val="00A27340"/>
    <w:rsid w:val="00A276CF"/>
    <w:rsid w:val="00A301B2"/>
    <w:rsid w:val="00A30424"/>
    <w:rsid w:val="00A30770"/>
    <w:rsid w:val="00A308D3"/>
    <w:rsid w:val="00A309C8"/>
    <w:rsid w:val="00A30E2F"/>
    <w:rsid w:val="00A30EFD"/>
    <w:rsid w:val="00A3135D"/>
    <w:rsid w:val="00A314A7"/>
    <w:rsid w:val="00A3182A"/>
    <w:rsid w:val="00A31C97"/>
    <w:rsid w:val="00A31D2F"/>
    <w:rsid w:val="00A31DF7"/>
    <w:rsid w:val="00A31F96"/>
    <w:rsid w:val="00A320AB"/>
    <w:rsid w:val="00A32156"/>
    <w:rsid w:val="00A32214"/>
    <w:rsid w:val="00A32400"/>
    <w:rsid w:val="00A32534"/>
    <w:rsid w:val="00A33279"/>
    <w:rsid w:val="00A33314"/>
    <w:rsid w:val="00A33524"/>
    <w:rsid w:val="00A343CE"/>
    <w:rsid w:val="00A34713"/>
    <w:rsid w:val="00A348B7"/>
    <w:rsid w:val="00A348FD"/>
    <w:rsid w:val="00A34E00"/>
    <w:rsid w:val="00A34EFC"/>
    <w:rsid w:val="00A351C3"/>
    <w:rsid w:val="00A35289"/>
    <w:rsid w:val="00A35327"/>
    <w:rsid w:val="00A35A5C"/>
    <w:rsid w:val="00A35BA6"/>
    <w:rsid w:val="00A35BEC"/>
    <w:rsid w:val="00A360D9"/>
    <w:rsid w:val="00A3611A"/>
    <w:rsid w:val="00A365F2"/>
    <w:rsid w:val="00A3666A"/>
    <w:rsid w:val="00A3724B"/>
    <w:rsid w:val="00A372D3"/>
    <w:rsid w:val="00A377E6"/>
    <w:rsid w:val="00A37B58"/>
    <w:rsid w:val="00A37B5D"/>
    <w:rsid w:val="00A4004A"/>
    <w:rsid w:val="00A403BD"/>
    <w:rsid w:val="00A4055A"/>
    <w:rsid w:val="00A40B80"/>
    <w:rsid w:val="00A40BD0"/>
    <w:rsid w:val="00A41BF1"/>
    <w:rsid w:val="00A41C59"/>
    <w:rsid w:val="00A423D2"/>
    <w:rsid w:val="00A42700"/>
    <w:rsid w:val="00A42A1D"/>
    <w:rsid w:val="00A42FBB"/>
    <w:rsid w:val="00A43186"/>
    <w:rsid w:val="00A431FF"/>
    <w:rsid w:val="00A43239"/>
    <w:rsid w:val="00A43506"/>
    <w:rsid w:val="00A43A26"/>
    <w:rsid w:val="00A43A75"/>
    <w:rsid w:val="00A43CFF"/>
    <w:rsid w:val="00A43D5B"/>
    <w:rsid w:val="00A43DAF"/>
    <w:rsid w:val="00A43EC8"/>
    <w:rsid w:val="00A4431E"/>
    <w:rsid w:val="00A44325"/>
    <w:rsid w:val="00A4434D"/>
    <w:rsid w:val="00A4484A"/>
    <w:rsid w:val="00A449D7"/>
    <w:rsid w:val="00A44BC9"/>
    <w:rsid w:val="00A44EA1"/>
    <w:rsid w:val="00A4519A"/>
    <w:rsid w:val="00A4565C"/>
    <w:rsid w:val="00A45D41"/>
    <w:rsid w:val="00A45FA7"/>
    <w:rsid w:val="00A461B9"/>
    <w:rsid w:val="00A46716"/>
    <w:rsid w:val="00A46992"/>
    <w:rsid w:val="00A46D2D"/>
    <w:rsid w:val="00A46E7D"/>
    <w:rsid w:val="00A4720E"/>
    <w:rsid w:val="00A5027B"/>
    <w:rsid w:val="00A503CD"/>
    <w:rsid w:val="00A503E2"/>
    <w:rsid w:val="00A50E41"/>
    <w:rsid w:val="00A514C6"/>
    <w:rsid w:val="00A51A04"/>
    <w:rsid w:val="00A51D4D"/>
    <w:rsid w:val="00A51E8A"/>
    <w:rsid w:val="00A51F79"/>
    <w:rsid w:val="00A52824"/>
    <w:rsid w:val="00A529D8"/>
    <w:rsid w:val="00A52A51"/>
    <w:rsid w:val="00A52BF0"/>
    <w:rsid w:val="00A531B2"/>
    <w:rsid w:val="00A531CB"/>
    <w:rsid w:val="00A53354"/>
    <w:rsid w:val="00A533FD"/>
    <w:rsid w:val="00A536AA"/>
    <w:rsid w:val="00A537C8"/>
    <w:rsid w:val="00A53D7A"/>
    <w:rsid w:val="00A53E27"/>
    <w:rsid w:val="00A53EAC"/>
    <w:rsid w:val="00A5447E"/>
    <w:rsid w:val="00A546AD"/>
    <w:rsid w:val="00A549BC"/>
    <w:rsid w:val="00A54B6E"/>
    <w:rsid w:val="00A54E1A"/>
    <w:rsid w:val="00A54F10"/>
    <w:rsid w:val="00A5525B"/>
    <w:rsid w:val="00A555B1"/>
    <w:rsid w:val="00A55647"/>
    <w:rsid w:val="00A556D3"/>
    <w:rsid w:val="00A5573C"/>
    <w:rsid w:val="00A55823"/>
    <w:rsid w:val="00A55D61"/>
    <w:rsid w:val="00A55ED1"/>
    <w:rsid w:val="00A55F35"/>
    <w:rsid w:val="00A5627E"/>
    <w:rsid w:val="00A5628A"/>
    <w:rsid w:val="00A56361"/>
    <w:rsid w:val="00A56556"/>
    <w:rsid w:val="00A5683B"/>
    <w:rsid w:val="00A5689D"/>
    <w:rsid w:val="00A569C1"/>
    <w:rsid w:val="00A56D4E"/>
    <w:rsid w:val="00A56DB4"/>
    <w:rsid w:val="00A56EDC"/>
    <w:rsid w:val="00A56F2F"/>
    <w:rsid w:val="00A57104"/>
    <w:rsid w:val="00A57629"/>
    <w:rsid w:val="00A57A5B"/>
    <w:rsid w:val="00A57BBE"/>
    <w:rsid w:val="00A57FA2"/>
    <w:rsid w:val="00A60596"/>
    <w:rsid w:val="00A6068B"/>
    <w:rsid w:val="00A60921"/>
    <w:rsid w:val="00A60D1D"/>
    <w:rsid w:val="00A610B4"/>
    <w:rsid w:val="00A61116"/>
    <w:rsid w:val="00A6185B"/>
    <w:rsid w:val="00A618DE"/>
    <w:rsid w:val="00A61943"/>
    <w:rsid w:val="00A61BB8"/>
    <w:rsid w:val="00A61F13"/>
    <w:rsid w:val="00A6218B"/>
    <w:rsid w:val="00A622B7"/>
    <w:rsid w:val="00A626DF"/>
    <w:rsid w:val="00A62EC2"/>
    <w:rsid w:val="00A6304C"/>
    <w:rsid w:val="00A630A8"/>
    <w:rsid w:val="00A63110"/>
    <w:rsid w:val="00A631C4"/>
    <w:rsid w:val="00A63C92"/>
    <w:rsid w:val="00A63CCE"/>
    <w:rsid w:val="00A63D90"/>
    <w:rsid w:val="00A63DEE"/>
    <w:rsid w:val="00A643D5"/>
    <w:rsid w:val="00A645BD"/>
    <w:rsid w:val="00A645CF"/>
    <w:rsid w:val="00A655D9"/>
    <w:rsid w:val="00A65803"/>
    <w:rsid w:val="00A65ACA"/>
    <w:rsid w:val="00A65C93"/>
    <w:rsid w:val="00A65E60"/>
    <w:rsid w:val="00A66578"/>
    <w:rsid w:val="00A668AC"/>
    <w:rsid w:val="00A6741F"/>
    <w:rsid w:val="00A67564"/>
    <w:rsid w:val="00A67A74"/>
    <w:rsid w:val="00A67B47"/>
    <w:rsid w:val="00A67B92"/>
    <w:rsid w:val="00A7051D"/>
    <w:rsid w:val="00A708E2"/>
    <w:rsid w:val="00A70A7A"/>
    <w:rsid w:val="00A70C8C"/>
    <w:rsid w:val="00A70E1A"/>
    <w:rsid w:val="00A70FC3"/>
    <w:rsid w:val="00A71028"/>
    <w:rsid w:val="00A71299"/>
    <w:rsid w:val="00A7131C"/>
    <w:rsid w:val="00A7161F"/>
    <w:rsid w:val="00A716F2"/>
    <w:rsid w:val="00A71BA1"/>
    <w:rsid w:val="00A71F45"/>
    <w:rsid w:val="00A72009"/>
    <w:rsid w:val="00A72055"/>
    <w:rsid w:val="00A720D9"/>
    <w:rsid w:val="00A72308"/>
    <w:rsid w:val="00A72770"/>
    <w:rsid w:val="00A727FB"/>
    <w:rsid w:val="00A72C2B"/>
    <w:rsid w:val="00A72C9E"/>
    <w:rsid w:val="00A72D50"/>
    <w:rsid w:val="00A72DE2"/>
    <w:rsid w:val="00A72E75"/>
    <w:rsid w:val="00A72FF8"/>
    <w:rsid w:val="00A7312C"/>
    <w:rsid w:val="00A731D8"/>
    <w:rsid w:val="00A7336B"/>
    <w:rsid w:val="00A734B5"/>
    <w:rsid w:val="00A738E5"/>
    <w:rsid w:val="00A73A83"/>
    <w:rsid w:val="00A73E5E"/>
    <w:rsid w:val="00A747C0"/>
    <w:rsid w:val="00A749C3"/>
    <w:rsid w:val="00A74BA7"/>
    <w:rsid w:val="00A74F7F"/>
    <w:rsid w:val="00A7507F"/>
    <w:rsid w:val="00A75254"/>
    <w:rsid w:val="00A7537B"/>
    <w:rsid w:val="00A757AD"/>
    <w:rsid w:val="00A758BE"/>
    <w:rsid w:val="00A75A54"/>
    <w:rsid w:val="00A75C31"/>
    <w:rsid w:val="00A760A5"/>
    <w:rsid w:val="00A76196"/>
    <w:rsid w:val="00A7671D"/>
    <w:rsid w:val="00A770C5"/>
    <w:rsid w:val="00A77139"/>
    <w:rsid w:val="00A77415"/>
    <w:rsid w:val="00A7757F"/>
    <w:rsid w:val="00A777ED"/>
    <w:rsid w:val="00A77DD5"/>
    <w:rsid w:val="00A80298"/>
    <w:rsid w:val="00A8093D"/>
    <w:rsid w:val="00A815BF"/>
    <w:rsid w:val="00A81872"/>
    <w:rsid w:val="00A81CA5"/>
    <w:rsid w:val="00A823A5"/>
    <w:rsid w:val="00A82917"/>
    <w:rsid w:val="00A82E55"/>
    <w:rsid w:val="00A83195"/>
    <w:rsid w:val="00A83235"/>
    <w:rsid w:val="00A834A0"/>
    <w:rsid w:val="00A835C8"/>
    <w:rsid w:val="00A83FCF"/>
    <w:rsid w:val="00A84090"/>
    <w:rsid w:val="00A84266"/>
    <w:rsid w:val="00A84422"/>
    <w:rsid w:val="00A84830"/>
    <w:rsid w:val="00A84853"/>
    <w:rsid w:val="00A84B7B"/>
    <w:rsid w:val="00A8544D"/>
    <w:rsid w:val="00A856BE"/>
    <w:rsid w:val="00A858AC"/>
    <w:rsid w:val="00A85AA3"/>
    <w:rsid w:val="00A85EE8"/>
    <w:rsid w:val="00A867A1"/>
    <w:rsid w:val="00A868BC"/>
    <w:rsid w:val="00A8769A"/>
    <w:rsid w:val="00A87CEC"/>
    <w:rsid w:val="00A905EE"/>
    <w:rsid w:val="00A90760"/>
    <w:rsid w:val="00A907DB"/>
    <w:rsid w:val="00A90AD3"/>
    <w:rsid w:val="00A90E61"/>
    <w:rsid w:val="00A90EFA"/>
    <w:rsid w:val="00A90FB5"/>
    <w:rsid w:val="00A9161E"/>
    <w:rsid w:val="00A91AED"/>
    <w:rsid w:val="00A91B78"/>
    <w:rsid w:val="00A91C28"/>
    <w:rsid w:val="00A91DBD"/>
    <w:rsid w:val="00A923D3"/>
    <w:rsid w:val="00A924C3"/>
    <w:rsid w:val="00A92F48"/>
    <w:rsid w:val="00A93625"/>
    <w:rsid w:val="00A9385F"/>
    <w:rsid w:val="00A939B9"/>
    <w:rsid w:val="00A93E36"/>
    <w:rsid w:val="00A93F88"/>
    <w:rsid w:val="00A94262"/>
    <w:rsid w:val="00A95017"/>
    <w:rsid w:val="00A95536"/>
    <w:rsid w:val="00A95605"/>
    <w:rsid w:val="00A95891"/>
    <w:rsid w:val="00A95BA9"/>
    <w:rsid w:val="00A95C23"/>
    <w:rsid w:val="00A95F02"/>
    <w:rsid w:val="00A96353"/>
    <w:rsid w:val="00A963A3"/>
    <w:rsid w:val="00A965B5"/>
    <w:rsid w:val="00A965BB"/>
    <w:rsid w:val="00A9669A"/>
    <w:rsid w:val="00A96AD7"/>
    <w:rsid w:val="00A96EF3"/>
    <w:rsid w:val="00A97402"/>
    <w:rsid w:val="00A9765C"/>
    <w:rsid w:val="00A97CEC"/>
    <w:rsid w:val="00AA0015"/>
    <w:rsid w:val="00AA0106"/>
    <w:rsid w:val="00AA0454"/>
    <w:rsid w:val="00AA0546"/>
    <w:rsid w:val="00AA0855"/>
    <w:rsid w:val="00AA08E4"/>
    <w:rsid w:val="00AA0910"/>
    <w:rsid w:val="00AA11FD"/>
    <w:rsid w:val="00AA1379"/>
    <w:rsid w:val="00AA152F"/>
    <w:rsid w:val="00AA18B7"/>
    <w:rsid w:val="00AA19C9"/>
    <w:rsid w:val="00AA1C6F"/>
    <w:rsid w:val="00AA1FD2"/>
    <w:rsid w:val="00AA201E"/>
    <w:rsid w:val="00AA21DF"/>
    <w:rsid w:val="00AA224D"/>
    <w:rsid w:val="00AA28F9"/>
    <w:rsid w:val="00AA29B5"/>
    <w:rsid w:val="00AA2D14"/>
    <w:rsid w:val="00AA2DF6"/>
    <w:rsid w:val="00AA2E41"/>
    <w:rsid w:val="00AA2E4B"/>
    <w:rsid w:val="00AA32A9"/>
    <w:rsid w:val="00AA3713"/>
    <w:rsid w:val="00AA392B"/>
    <w:rsid w:val="00AA3995"/>
    <w:rsid w:val="00AA3C9A"/>
    <w:rsid w:val="00AA44F9"/>
    <w:rsid w:val="00AA49EC"/>
    <w:rsid w:val="00AA4C1F"/>
    <w:rsid w:val="00AA4F1D"/>
    <w:rsid w:val="00AA5327"/>
    <w:rsid w:val="00AA5537"/>
    <w:rsid w:val="00AA55DC"/>
    <w:rsid w:val="00AA57D6"/>
    <w:rsid w:val="00AA5836"/>
    <w:rsid w:val="00AA5A11"/>
    <w:rsid w:val="00AA5AB8"/>
    <w:rsid w:val="00AA603E"/>
    <w:rsid w:val="00AA6128"/>
    <w:rsid w:val="00AA69BF"/>
    <w:rsid w:val="00AA6A54"/>
    <w:rsid w:val="00AA6AD3"/>
    <w:rsid w:val="00AA7042"/>
    <w:rsid w:val="00AA71FA"/>
    <w:rsid w:val="00AA72AA"/>
    <w:rsid w:val="00AA733A"/>
    <w:rsid w:val="00AA7343"/>
    <w:rsid w:val="00AA7557"/>
    <w:rsid w:val="00AA7569"/>
    <w:rsid w:val="00AA7747"/>
    <w:rsid w:val="00AA7850"/>
    <w:rsid w:val="00AA79FF"/>
    <w:rsid w:val="00AA7C1D"/>
    <w:rsid w:val="00AB0310"/>
    <w:rsid w:val="00AB04DF"/>
    <w:rsid w:val="00AB071F"/>
    <w:rsid w:val="00AB08E4"/>
    <w:rsid w:val="00AB0B2F"/>
    <w:rsid w:val="00AB0DC8"/>
    <w:rsid w:val="00AB11A3"/>
    <w:rsid w:val="00AB151D"/>
    <w:rsid w:val="00AB1B3D"/>
    <w:rsid w:val="00AB1E19"/>
    <w:rsid w:val="00AB2856"/>
    <w:rsid w:val="00AB2CE1"/>
    <w:rsid w:val="00AB2E6E"/>
    <w:rsid w:val="00AB314B"/>
    <w:rsid w:val="00AB3183"/>
    <w:rsid w:val="00AB3928"/>
    <w:rsid w:val="00AB3AFC"/>
    <w:rsid w:val="00AB4150"/>
    <w:rsid w:val="00AB43E8"/>
    <w:rsid w:val="00AB44C5"/>
    <w:rsid w:val="00AB45C7"/>
    <w:rsid w:val="00AB4855"/>
    <w:rsid w:val="00AB4A3F"/>
    <w:rsid w:val="00AB4D83"/>
    <w:rsid w:val="00AB4DCE"/>
    <w:rsid w:val="00AB554E"/>
    <w:rsid w:val="00AB559A"/>
    <w:rsid w:val="00AB56BD"/>
    <w:rsid w:val="00AB57A1"/>
    <w:rsid w:val="00AB5D95"/>
    <w:rsid w:val="00AB5EB2"/>
    <w:rsid w:val="00AB62E2"/>
    <w:rsid w:val="00AB6732"/>
    <w:rsid w:val="00AB694E"/>
    <w:rsid w:val="00AB6A4B"/>
    <w:rsid w:val="00AB74C2"/>
    <w:rsid w:val="00AB7748"/>
    <w:rsid w:val="00AB7CFF"/>
    <w:rsid w:val="00AB7E9C"/>
    <w:rsid w:val="00AC05EB"/>
    <w:rsid w:val="00AC08DF"/>
    <w:rsid w:val="00AC0907"/>
    <w:rsid w:val="00AC0BD3"/>
    <w:rsid w:val="00AC12EF"/>
    <w:rsid w:val="00AC1BEC"/>
    <w:rsid w:val="00AC1DE8"/>
    <w:rsid w:val="00AC226B"/>
    <w:rsid w:val="00AC26E4"/>
    <w:rsid w:val="00AC2777"/>
    <w:rsid w:val="00AC27CE"/>
    <w:rsid w:val="00AC2C0C"/>
    <w:rsid w:val="00AC2E16"/>
    <w:rsid w:val="00AC2FC4"/>
    <w:rsid w:val="00AC38B4"/>
    <w:rsid w:val="00AC38E5"/>
    <w:rsid w:val="00AC3A89"/>
    <w:rsid w:val="00AC3D4F"/>
    <w:rsid w:val="00AC403D"/>
    <w:rsid w:val="00AC414C"/>
    <w:rsid w:val="00AC4686"/>
    <w:rsid w:val="00AC49CF"/>
    <w:rsid w:val="00AC504A"/>
    <w:rsid w:val="00AC5741"/>
    <w:rsid w:val="00AC5B91"/>
    <w:rsid w:val="00AC5F46"/>
    <w:rsid w:val="00AC60D2"/>
    <w:rsid w:val="00AC61B3"/>
    <w:rsid w:val="00AC65B7"/>
    <w:rsid w:val="00AC66B9"/>
    <w:rsid w:val="00AC6822"/>
    <w:rsid w:val="00AC6A3E"/>
    <w:rsid w:val="00AC6EF9"/>
    <w:rsid w:val="00AC6FA0"/>
    <w:rsid w:val="00AC758F"/>
    <w:rsid w:val="00AC7870"/>
    <w:rsid w:val="00AC7B8A"/>
    <w:rsid w:val="00AC7C01"/>
    <w:rsid w:val="00AC7DC1"/>
    <w:rsid w:val="00AD0241"/>
    <w:rsid w:val="00AD025A"/>
    <w:rsid w:val="00AD04B9"/>
    <w:rsid w:val="00AD0579"/>
    <w:rsid w:val="00AD0A9E"/>
    <w:rsid w:val="00AD0E57"/>
    <w:rsid w:val="00AD0F44"/>
    <w:rsid w:val="00AD0F9D"/>
    <w:rsid w:val="00AD1244"/>
    <w:rsid w:val="00AD133A"/>
    <w:rsid w:val="00AD1964"/>
    <w:rsid w:val="00AD1ABF"/>
    <w:rsid w:val="00AD1BEB"/>
    <w:rsid w:val="00AD1CEA"/>
    <w:rsid w:val="00AD1D18"/>
    <w:rsid w:val="00AD2153"/>
    <w:rsid w:val="00AD22CE"/>
    <w:rsid w:val="00AD2C56"/>
    <w:rsid w:val="00AD3035"/>
    <w:rsid w:val="00AD3184"/>
    <w:rsid w:val="00AD31D8"/>
    <w:rsid w:val="00AD323C"/>
    <w:rsid w:val="00AD3617"/>
    <w:rsid w:val="00AD3913"/>
    <w:rsid w:val="00AD4518"/>
    <w:rsid w:val="00AD4804"/>
    <w:rsid w:val="00AD4B27"/>
    <w:rsid w:val="00AD4BB5"/>
    <w:rsid w:val="00AD4C2E"/>
    <w:rsid w:val="00AD4D0B"/>
    <w:rsid w:val="00AD4D9E"/>
    <w:rsid w:val="00AD4F8C"/>
    <w:rsid w:val="00AD52AD"/>
    <w:rsid w:val="00AD54B8"/>
    <w:rsid w:val="00AD5B33"/>
    <w:rsid w:val="00AD5D18"/>
    <w:rsid w:val="00AD5E05"/>
    <w:rsid w:val="00AD6061"/>
    <w:rsid w:val="00AD6119"/>
    <w:rsid w:val="00AD6EC9"/>
    <w:rsid w:val="00AD70D6"/>
    <w:rsid w:val="00AD797C"/>
    <w:rsid w:val="00AD798B"/>
    <w:rsid w:val="00AD7C68"/>
    <w:rsid w:val="00AE0222"/>
    <w:rsid w:val="00AE0889"/>
    <w:rsid w:val="00AE0B0B"/>
    <w:rsid w:val="00AE0D30"/>
    <w:rsid w:val="00AE11FE"/>
    <w:rsid w:val="00AE139D"/>
    <w:rsid w:val="00AE14F8"/>
    <w:rsid w:val="00AE1789"/>
    <w:rsid w:val="00AE205C"/>
    <w:rsid w:val="00AE2108"/>
    <w:rsid w:val="00AE24E1"/>
    <w:rsid w:val="00AE2551"/>
    <w:rsid w:val="00AE2603"/>
    <w:rsid w:val="00AE2A9C"/>
    <w:rsid w:val="00AE2AA1"/>
    <w:rsid w:val="00AE2CD2"/>
    <w:rsid w:val="00AE3020"/>
    <w:rsid w:val="00AE336B"/>
    <w:rsid w:val="00AE337B"/>
    <w:rsid w:val="00AE3AC5"/>
    <w:rsid w:val="00AE3C5B"/>
    <w:rsid w:val="00AE3F99"/>
    <w:rsid w:val="00AE41AA"/>
    <w:rsid w:val="00AE41E3"/>
    <w:rsid w:val="00AE43FE"/>
    <w:rsid w:val="00AE4D0C"/>
    <w:rsid w:val="00AE4D43"/>
    <w:rsid w:val="00AE4F4C"/>
    <w:rsid w:val="00AE5003"/>
    <w:rsid w:val="00AE51D3"/>
    <w:rsid w:val="00AE5405"/>
    <w:rsid w:val="00AE560B"/>
    <w:rsid w:val="00AE583D"/>
    <w:rsid w:val="00AE58DD"/>
    <w:rsid w:val="00AE5969"/>
    <w:rsid w:val="00AE59F2"/>
    <w:rsid w:val="00AE5EA3"/>
    <w:rsid w:val="00AE63E3"/>
    <w:rsid w:val="00AE66CD"/>
    <w:rsid w:val="00AE6770"/>
    <w:rsid w:val="00AE6DB0"/>
    <w:rsid w:val="00AE7A46"/>
    <w:rsid w:val="00AE7DFD"/>
    <w:rsid w:val="00AE7FAB"/>
    <w:rsid w:val="00AF033E"/>
    <w:rsid w:val="00AF05D9"/>
    <w:rsid w:val="00AF0679"/>
    <w:rsid w:val="00AF067E"/>
    <w:rsid w:val="00AF0713"/>
    <w:rsid w:val="00AF09A6"/>
    <w:rsid w:val="00AF0A0A"/>
    <w:rsid w:val="00AF0A1F"/>
    <w:rsid w:val="00AF0B6D"/>
    <w:rsid w:val="00AF0E52"/>
    <w:rsid w:val="00AF10FC"/>
    <w:rsid w:val="00AF198A"/>
    <w:rsid w:val="00AF1BD7"/>
    <w:rsid w:val="00AF1F1E"/>
    <w:rsid w:val="00AF27FE"/>
    <w:rsid w:val="00AF2A55"/>
    <w:rsid w:val="00AF2B11"/>
    <w:rsid w:val="00AF2EFE"/>
    <w:rsid w:val="00AF3224"/>
    <w:rsid w:val="00AF3576"/>
    <w:rsid w:val="00AF3868"/>
    <w:rsid w:val="00AF4167"/>
    <w:rsid w:val="00AF4555"/>
    <w:rsid w:val="00AF47C2"/>
    <w:rsid w:val="00AF48E6"/>
    <w:rsid w:val="00AF4B15"/>
    <w:rsid w:val="00AF4F7B"/>
    <w:rsid w:val="00AF5931"/>
    <w:rsid w:val="00AF5BB5"/>
    <w:rsid w:val="00AF5CA7"/>
    <w:rsid w:val="00AF640B"/>
    <w:rsid w:val="00AF644A"/>
    <w:rsid w:val="00AF6489"/>
    <w:rsid w:val="00AF6DFF"/>
    <w:rsid w:val="00AF73F6"/>
    <w:rsid w:val="00AF7F46"/>
    <w:rsid w:val="00B0013E"/>
    <w:rsid w:val="00B00196"/>
    <w:rsid w:val="00B003AC"/>
    <w:rsid w:val="00B004A5"/>
    <w:rsid w:val="00B00761"/>
    <w:rsid w:val="00B00EF2"/>
    <w:rsid w:val="00B00FBA"/>
    <w:rsid w:val="00B01053"/>
    <w:rsid w:val="00B013FD"/>
    <w:rsid w:val="00B01554"/>
    <w:rsid w:val="00B01733"/>
    <w:rsid w:val="00B01A0D"/>
    <w:rsid w:val="00B01B29"/>
    <w:rsid w:val="00B01D18"/>
    <w:rsid w:val="00B021ED"/>
    <w:rsid w:val="00B02908"/>
    <w:rsid w:val="00B02C5B"/>
    <w:rsid w:val="00B038A5"/>
    <w:rsid w:val="00B03B40"/>
    <w:rsid w:val="00B03DD7"/>
    <w:rsid w:val="00B040F7"/>
    <w:rsid w:val="00B043DC"/>
    <w:rsid w:val="00B04C00"/>
    <w:rsid w:val="00B04F99"/>
    <w:rsid w:val="00B05103"/>
    <w:rsid w:val="00B05557"/>
    <w:rsid w:val="00B05676"/>
    <w:rsid w:val="00B056BB"/>
    <w:rsid w:val="00B05AD6"/>
    <w:rsid w:val="00B05E82"/>
    <w:rsid w:val="00B05FF2"/>
    <w:rsid w:val="00B060F1"/>
    <w:rsid w:val="00B069B5"/>
    <w:rsid w:val="00B06B7C"/>
    <w:rsid w:val="00B06E26"/>
    <w:rsid w:val="00B06F4C"/>
    <w:rsid w:val="00B072AA"/>
    <w:rsid w:val="00B07415"/>
    <w:rsid w:val="00B07709"/>
    <w:rsid w:val="00B07CB0"/>
    <w:rsid w:val="00B07D70"/>
    <w:rsid w:val="00B100D7"/>
    <w:rsid w:val="00B11389"/>
    <w:rsid w:val="00B11581"/>
    <w:rsid w:val="00B1193E"/>
    <w:rsid w:val="00B119C1"/>
    <w:rsid w:val="00B119DA"/>
    <w:rsid w:val="00B11C1D"/>
    <w:rsid w:val="00B11C5D"/>
    <w:rsid w:val="00B11D66"/>
    <w:rsid w:val="00B11EB8"/>
    <w:rsid w:val="00B11F71"/>
    <w:rsid w:val="00B1263C"/>
    <w:rsid w:val="00B12818"/>
    <w:rsid w:val="00B12ABD"/>
    <w:rsid w:val="00B12C75"/>
    <w:rsid w:val="00B12E81"/>
    <w:rsid w:val="00B12EEB"/>
    <w:rsid w:val="00B12F5C"/>
    <w:rsid w:val="00B130FC"/>
    <w:rsid w:val="00B13164"/>
    <w:rsid w:val="00B13251"/>
    <w:rsid w:val="00B135B9"/>
    <w:rsid w:val="00B13AD6"/>
    <w:rsid w:val="00B13B09"/>
    <w:rsid w:val="00B13F9C"/>
    <w:rsid w:val="00B14149"/>
    <w:rsid w:val="00B14365"/>
    <w:rsid w:val="00B14A2A"/>
    <w:rsid w:val="00B14A79"/>
    <w:rsid w:val="00B14DE4"/>
    <w:rsid w:val="00B1526D"/>
    <w:rsid w:val="00B15453"/>
    <w:rsid w:val="00B159CB"/>
    <w:rsid w:val="00B15F77"/>
    <w:rsid w:val="00B163E2"/>
    <w:rsid w:val="00B16453"/>
    <w:rsid w:val="00B16754"/>
    <w:rsid w:val="00B16796"/>
    <w:rsid w:val="00B1697F"/>
    <w:rsid w:val="00B16A17"/>
    <w:rsid w:val="00B16BEB"/>
    <w:rsid w:val="00B16C3F"/>
    <w:rsid w:val="00B1728A"/>
    <w:rsid w:val="00B17793"/>
    <w:rsid w:val="00B177D9"/>
    <w:rsid w:val="00B2023C"/>
    <w:rsid w:val="00B20273"/>
    <w:rsid w:val="00B20AD4"/>
    <w:rsid w:val="00B20D3F"/>
    <w:rsid w:val="00B20FB1"/>
    <w:rsid w:val="00B2128E"/>
    <w:rsid w:val="00B21523"/>
    <w:rsid w:val="00B21D23"/>
    <w:rsid w:val="00B22285"/>
    <w:rsid w:val="00B2258C"/>
    <w:rsid w:val="00B2262D"/>
    <w:rsid w:val="00B227D5"/>
    <w:rsid w:val="00B2297D"/>
    <w:rsid w:val="00B22B0B"/>
    <w:rsid w:val="00B22E0D"/>
    <w:rsid w:val="00B22F74"/>
    <w:rsid w:val="00B2328D"/>
    <w:rsid w:val="00B23637"/>
    <w:rsid w:val="00B2372F"/>
    <w:rsid w:val="00B2380A"/>
    <w:rsid w:val="00B23E5E"/>
    <w:rsid w:val="00B23E6A"/>
    <w:rsid w:val="00B246F6"/>
    <w:rsid w:val="00B246F8"/>
    <w:rsid w:val="00B2492E"/>
    <w:rsid w:val="00B249F7"/>
    <w:rsid w:val="00B24A01"/>
    <w:rsid w:val="00B24DE5"/>
    <w:rsid w:val="00B25A71"/>
    <w:rsid w:val="00B25FE2"/>
    <w:rsid w:val="00B2626F"/>
    <w:rsid w:val="00B2689E"/>
    <w:rsid w:val="00B2691C"/>
    <w:rsid w:val="00B2715D"/>
    <w:rsid w:val="00B271F3"/>
    <w:rsid w:val="00B27479"/>
    <w:rsid w:val="00B277DD"/>
    <w:rsid w:val="00B27AA7"/>
    <w:rsid w:val="00B301B0"/>
    <w:rsid w:val="00B30B4F"/>
    <w:rsid w:val="00B30CFB"/>
    <w:rsid w:val="00B3104E"/>
    <w:rsid w:val="00B316BA"/>
    <w:rsid w:val="00B31C94"/>
    <w:rsid w:val="00B31EE6"/>
    <w:rsid w:val="00B31F7D"/>
    <w:rsid w:val="00B32473"/>
    <w:rsid w:val="00B3265A"/>
    <w:rsid w:val="00B328C3"/>
    <w:rsid w:val="00B32A31"/>
    <w:rsid w:val="00B336C2"/>
    <w:rsid w:val="00B336D8"/>
    <w:rsid w:val="00B3426B"/>
    <w:rsid w:val="00B344DC"/>
    <w:rsid w:val="00B346D2"/>
    <w:rsid w:val="00B348D1"/>
    <w:rsid w:val="00B34A15"/>
    <w:rsid w:val="00B34A63"/>
    <w:rsid w:val="00B34D9E"/>
    <w:rsid w:val="00B35093"/>
    <w:rsid w:val="00B3509B"/>
    <w:rsid w:val="00B355FA"/>
    <w:rsid w:val="00B35913"/>
    <w:rsid w:val="00B35BEC"/>
    <w:rsid w:val="00B35C38"/>
    <w:rsid w:val="00B35EB0"/>
    <w:rsid w:val="00B3623F"/>
    <w:rsid w:val="00B3644E"/>
    <w:rsid w:val="00B3679D"/>
    <w:rsid w:val="00B36D63"/>
    <w:rsid w:val="00B36D9C"/>
    <w:rsid w:val="00B37391"/>
    <w:rsid w:val="00B401B7"/>
    <w:rsid w:val="00B4079A"/>
    <w:rsid w:val="00B40955"/>
    <w:rsid w:val="00B40DE7"/>
    <w:rsid w:val="00B4142F"/>
    <w:rsid w:val="00B424BC"/>
    <w:rsid w:val="00B42B72"/>
    <w:rsid w:val="00B42F0D"/>
    <w:rsid w:val="00B42F97"/>
    <w:rsid w:val="00B432B4"/>
    <w:rsid w:val="00B4382D"/>
    <w:rsid w:val="00B43B58"/>
    <w:rsid w:val="00B444BC"/>
    <w:rsid w:val="00B44612"/>
    <w:rsid w:val="00B44F16"/>
    <w:rsid w:val="00B44FD3"/>
    <w:rsid w:val="00B45097"/>
    <w:rsid w:val="00B45204"/>
    <w:rsid w:val="00B4524F"/>
    <w:rsid w:val="00B452DC"/>
    <w:rsid w:val="00B45F21"/>
    <w:rsid w:val="00B46059"/>
    <w:rsid w:val="00B46149"/>
    <w:rsid w:val="00B467F6"/>
    <w:rsid w:val="00B46AF3"/>
    <w:rsid w:val="00B46E65"/>
    <w:rsid w:val="00B46FF1"/>
    <w:rsid w:val="00B4710A"/>
    <w:rsid w:val="00B4746E"/>
    <w:rsid w:val="00B47753"/>
    <w:rsid w:val="00B47C8F"/>
    <w:rsid w:val="00B50157"/>
    <w:rsid w:val="00B50A7A"/>
    <w:rsid w:val="00B517C0"/>
    <w:rsid w:val="00B51834"/>
    <w:rsid w:val="00B51B60"/>
    <w:rsid w:val="00B51CF2"/>
    <w:rsid w:val="00B52277"/>
    <w:rsid w:val="00B522FC"/>
    <w:rsid w:val="00B527BF"/>
    <w:rsid w:val="00B52CB7"/>
    <w:rsid w:val="00B52CFC"/>
    <w:rsid w:val="00B5325B"/>
    <w:rsid w:val="00B534C4"/>
    <w:rsid w:val="00B540DC"/>
    <w:rsid w:val="00B5479F"/>
    <w:rsid w:val="00B547B2"/>
    <w:rsid w:val="00B5523B"/>
    <w:rsid w:val="00B55851"/>
    <w:rsid w:val="00B55B59"/>
    <w:rsid w:val="00B562D8"/>
    <w:rsid w:val="00B57327"/>
    <w:rsid w:val="00B5769C"/>
    <w:rsid w:val="00B5797E"/>
    <w:rsid w:val="00B6008B"/>
    <w:rsid w:val="00B60724"/>
    <w:rsid w:val="00B60DAC"/>
    <w:rsid w:val="00B617B5"/>
    <w:rsid w:val="00B618AA"/>
    <w:rsid w:val="00B618AB"/>
    <w:rsid w:val="00B61F77"/>
    <w:rsid w:val="00B62259"/>
    <w:rsid w:val="00B629D8"/>
    <w:rsid w:val="00B62C0D"/>
    <w:rsid w:val="00B62C23"/>
    <w:rsid w:val="00B62FBC"/>
    <w:rsid w:val="00B6317D"/>
    <w:rsid w:val="00B635A3"/>
    <w:rsid w:val="00B63F57"/>
    <w:rsid w:val="00B6402A"/>
    <w:rsid w:val="00B64459"/>
    <w:rsid w:val="00B6471A"/>
    <w:rsid w:val="00B64E1C"/>
    <w:rsid w:val="00B653D0"/>
    <w:rsid w:val="00B65B4F"/>
    <w:rsid w:val="00B65B7B"/>
    <w:rsid w:val="00B65DF1"/>
    <w:rsid w:val="00B65E62"/>
    <w:rsid w:val="00B65FA7"/>
    <w:rsid w:val="00B66023"/>
    <w:rsid w:val="00B66207"/>
    <w:rsid w:val="00B66EE4"/>
    <w:rsid w:val="00B66FD4"/>
    <w:rsid w:val="00B67298"/>
    <w:rsid w:val="00B67362"/>
    <w:rsid w:val="00B67480"/>
    <w:rsid w:val="00B675CF"/>
    <w:rsid w:val="00B67667"/>
    <w:rsid w:val="00B67874"/>
    <w:rsid w:val="00B67900"/>
    <w:rsid w:val="00B6791B"/>
    <w:rsid w:val="00B67FCA"/>
    <w:rsid w:val="00B701EC"/>
    <w:rsid w:val="00B703CA"/>
    <w:rsid w:val="00B70C22"/>
    <w:rsid w:val="00B70DDB"/>
    <w:rsid w:val="00B70F01"/>
    <w:rsid w:val="00B70FDE"/>
    <w:rsid w:val="00B71549"/>
    <w:rsid w:val="00B717AE"/>
    <w:rsid w:val="00B717D5"/>
    <w:rsid w:val="00B71D43"/>
    <w:rsid w:val="00B721BA"/>
    <w:rsid w:val="00B721CC"/>
    <w:rsid w:val="00B7226F"/>
    <w:rsid w:val="00B7248D"/>
    <w:rsid w:val="00B729DC"/>
    <w:rsid w:val="00B729E5"/>
    <w:rsid w:val="00B73017"/>
    <w:rsid w:val="00B73227"/>
    <w:rsid w:val="00B733AF"/>
    <w:rsid w:val="00B7384A"/>
    <w:rsid w:val="00B73D87"/>
    <w:rsid w:val="00B748B9"/>
    <w:rsid w:val="00B74A9B"/>
    <w:rsid w:val="00B74D66"/>
    <w:rsid w:val="00B74DEE"/>
    <w:rsid w:val="00B75C43"/>
    <w:rsid w:val="00B75D26"/>
    <w:rsid w:val="00B75F3B"/>
    <w:rsid w:val="00B75FDC"/>
    <w:rsid w:val="00B760B9"/>
    <w:rsid w:val="00B76119"/>
    <w:rsid w:val="00B761D9"/>
    <w:rsid w:val="00B763C0"/>
    <w:rsid w:val="00B76DA7"/>
    <w:rsid w:val="00B77BBB"/>
    <w:rsid w:val="00B77BDE"/>
    <w:rsid w:val="00B802ED"/>
    <w:rsid w:val="00B804FE"/>
    <w:rsid w:val="00B80725"/>
    <w:rsid w:val="00B807D8"/>
    <w:rsid w:val="00B8092F"/>
    <w:rsid w:val="00B80986"/>
    <w:rsid w:val="00B809EF"/>
    <w:rsid w:val="00B80CB0"/>
    <w:rsid w:val="00B80CD7"/>
    <w:rsid w:val="00B80E82"/>
    <w:rsid w:val="00B811E1"/>
    <w:rsid w:val="00B8123F"/>
    <w:rsid w:val="00B815DB"/>
    <w:rsid w:val="00B821A7"/>
    <w:rsid w:val="00B82652"/>
    <w:rsid w:val="00B826AD"/>
    <w:rsid w:val="00B82C02"/>
    <w:rsid w:val="00B82C46"/>
    <w:rsid w:val="00B82E11"/>
    <w:rsid w:val="00B82F9F"/>
    <w:rsid w:val="00B83053"/>
    <w:rsid w:val="00B830BB"/>
    <w:rsid w:val="00B832D1"/>
    <w:rsid w:val="00B83667"/>
    <w:rsid w:val="00B83779"/>
    <w:rsid w:val="00B83828"/>
    <w:rsid w:val="00B839E9"/>
    <w:rsid w:val="00B83DE0"/>
    <w:rsid w:val="00B8411D"/>
    <w:rsid w:val="00B846C5"/>
    <w:rsid w:val="00B846F0"/>
    <w:rsid w:val="00B84754"/>
    <w:rsid w:val="00B84792"/>
    <w:rsid w:val="00B84C2E"/>
    <w:rsid w:val="00B84F72"/>
    <w:rsid w:val="00B850B3"/>
    <w:rsid w:val="00B855CA"/>
    <w:rsid w:val="00B856F2"/>
    <w:rsid w:val="00B85A90"/>
    <w:rsid w:val="00B860BF"/>
    <w:rsid w:val="00B8621C"/>
    <w:rsid w:val="00B8627E"/>
    <w:rsid w:val="00B862FA"/>
    <w:rsid w:val="00B865AF"/>
    <w:rsid w:val="00B866AC"/>
    <w:rsid w:val="00B86ABA"/>
    <w:rsid w:val="00B86AFD"/>
    <w:rsid w:val="00B86CEB"/>
    <w:rsid w:val="00B86F2B"/>
    <w:rsid w:val="00B87185"/>
    <w:rsid w:val="00B87C33"/>
    <w:rsid w:val="00B87EB9"/>
    <w:rsid w:val="00B900EE"/>
    <w:rsid w:val="00B90277"/>
    <w:rsid w:val="00B90AEA"/>
    <w:rsid w:val="00B91012"/>
    <w:rsid w:val="00B911CB"/>
    <w:rsid w:val="00B9150E"/>
    <w:rsid w:val="00B916D3"/>
    <w:rsid w:val="00B91CB9"/>
    <w:rsid w:val="00B91DED"/>
    <w:rsid w:val="00B91FC0"/>
    <w:rsid w:val="00B924F3"/>
    <w:rsid w:val="00B92C34"/>
    <w:rsid w:val="00B92CA1"/>
    <w:rsid w:val="00B9302D"/>
    <w:rsid w:val="00B93238"/>
    <w:rsid w:val="00B935A0"/>
    <w:rsid w:val="00B93DCD"/>
    <w:rsid w:val="00B94056"/>
    <w:rsid w:val="00B94087"/>
    <w:rsid w:val="00B94139"/>
    <w:rsid w:val="00B94306"/>
    <w:rsid w:val="00B9439A"/>
    <w:rsid w:val="00B9496D"/>
    <w:rsid w:val="00B94AD0"/>
    <w:rsid w:val="00B94BFE"/>
    <w:rsid w:val="00B95396"/>
    <w:rsid w:val="00B95760"/>
    <w:rsid w:val="00B96653"/>
    <w:rsid w:val="00B968E8"/>
    <w:rsid w:val="00B9691C"/>
    <w:rsid w:val="00B96933"/>
    <w:rsid w:val="00B96CBA"/>
    <w:rsid w:val="00B96E3A"/>
    <w:rsid w:val="00B96E97"/>
    <w:rsid w:val="00B971F6"/>
    <w:rsid w:val="00B97690"/>
    <w:rsid w:val="00B97F27"/>
    <w:rsid w:val="00B97F35"/>
    <w:rsid w:val="00BA04E3"/>
    <w:rsid w:val="00BA079C"/>
    <w:rsid w:val="00BA0B67"/>
    <w:rsid w:val="00BA0CC1"/>
    <w:rsid w:val="00BA0F58"/>
    <w:rsid w:val="00BA1135"/>
    <w:rsid w:val="00BA1373"/>
    <w:rsid w:val="00BA1732"/>
    <w:rsid w:val="00BA1AF4"/>
    <w:rsid w:val="00BA1C89"/>
    <w:rsid w:val="00BA1E3C"/>
    <w:rsid w:val="00BA2521"/>
    <w:rsid w:val="00BA2666"/>
    <w:rsid w:val="00BA26A2"/>
    <w:rsid w:val="00BA2B34"/>
    <w:rsid w:val="00BA372F"/>
    <w:rsid w:val="00BA3F4A"/>
    <w:rsid w:val="00BA4079"/>
    <w:rsid w:val="00BA436C"/>
    <w:rsid w:val="00BA456A"/>
    <w:rsid w:val="00BA4821"/>
    <w:rsid w:val="00BA4867"/>
    <w:rsid w:val="00BA4893"/>
    <w:rsid w:val="00BA48E2"/>
    <w:rsid w:val="00BA4917"/>
    <w:rsid w:val="00BA4CD9"/>
    <w:rsid w:val="00BA4CF4"/>
    <w:rsid w:val="00BA4CFE"/>
    <w:rsid w:val="00BA4EA9"/>
    <w:rsid w:val="00BA4EFD"/>
    <w:rsid w:val="00BA4F21"/>
    <w:rsid w:val="00BA4F7A"/>
    <w:rsid w:val="00BA4F9B"/>
    <w:rsid w:val="00BA5026"/>
    <w:rsid w:val="00BA5045"/>
    <w:rsid w:val="00BA50C2"/>
    <w:rsid w:val="00BA5143"/>
    <w:rsid w:val="00BA52D1"/>
    <w:rsid w:val="00BA539E"/>
    <w:rsid w:val="00BA56B2"/>
    <w:rsid w:val="00BA59A6"/>
    <w:rsid w:val="00BA5CD9"/>
    <w:rsid w:val="00BA5E4F"/>
    <w:rsid w:val="00BA5ED6"/>
    <w:rsid w:val="00BA62D4"/>
    <w:rsid w:val="00BA6439"/>
    <w:rsid w:val="00BA6544"/>
    <w:rsid w:val="00BA6680"/>
    <w:rsid w:val="00BA6C92"/>
    <w:rsid w:val="00BA6E53"/>
    <w:rsid w:val="00BA70DF"/>
    <w:rsid w:val="00BA7486"/>
    <w:rsid w:val="00BA7495"/>
    <w:rsid w:val="00BA7814"/>
    <w:rsid w:val="00BA7E65"/>
    <w:rsid w:val="00BB0138"/>
    <w:rsid w:val="00BB027F"/>
    <w:rsid w:val="00BB0EBB"/>
    <w:rsid w:val="00BB0F8C"/>
    <w:rsid w:val="00BB109D"/>
    <w:rsid w:val="00BB1383"/>
    <w:rsid w:val="00BB146A"/>
    <w:rsid w:val="00BB1815"/>
    <w:rsid w:val="00BB1962"/>
    <w:rsid w:val="00BB1B00"/>
    <w:rsid w:val="00BB1EBB"/>
    <w:rsid w:val="00BB27A4"/>
    <w:rsid w:val="00BB28F3"/>
    <w:rsid w:val="00BB31C3"/>
    <w:rsid w:val="00BB3622"/>
    <w:rsid w:val="00BB3817"/>
    <w:rsid w:val="00BB38EA"/>
    <w:rsid w:val="00BB3E99"/>
    <w:rsid w:val="00BB4120"/>
    <w:rsid w:val="00BB45C2"/>
    <w:rsid w:val="00BB48A1"/>
    <w:rsid w:val="00BB4947"/>
    <w:rsid w:val="00BB4B50"/>
    <w:rsid w:val="00BB4E97"/>
    <w:rsid w:val="00BB4F61"/>
    <w:rsid w:val="00BB5270"/>
    <w:rsid w:val="00BB5B03"/>
    <w:rsid w:val="00BB5B97"/>
    <w:rsid w:val="00BB5D74"/>
    <w:rsid w:val="00BB5FBF"/>
    <w:rsid w:val="00BB5FD7"/>
    <w:rsid w:val="00BB5FF1"/>
    <w:rsid w:val="00BB6315"/>
    <w:rsid w:val="00BB6CDF"/>
    <w:rsid w:val="00BB6D84"/>
    <w:rsid w:val="00BB6D97"/>
    <w:rsid w:val="00BB6F29"/>
    <w:rsid w:val="00BB6F76"/>
    <w:rsid w:val="00BB7020"/>
    <w:rsid w:val="00BB74F7"/>
    <w:rsid w:val="00BB7554"/>
    <w:rsid w:val="00BB7B5E"/>
    <w:rsid w:val="00BC021E"/>
    <w:rsid w:val="00BC023D"/>
    <w:rsid w:val="00BC02EF"/>
    <w:rsid w:val="00BC05E6"/>
    <w:rsid w:val="00BC0730"/>
    <w:rsid w:val="00BC0BC8"/>
    <w:rsid w:val="00BC0DA2"/>
    <w:rsid w:val="00BC173E"/>
    <w:rsid w:val="00BC17F0"/>
    <w:rsid w:val="00BC1DB9"/>
    <w:rsid w:val="00BC1E8B"/>
    <w:rsid w:val="00BC2158"/>
    <w:rsid w:val="00BC2345"/>
    <w:rsid w:val="00BC2A30"/>
    <w:rsid w:val="00BC2A6B"/>
    <w:rsid w:val="00BC2BF8"/>
    <w:rsid w:val="00BC2C8A"/>
    <w:rsid w:val="00BC2EAA"/>
    <w:rsid w:val="00BC3547"/>
    <w:rsid w:val="00BC38ED"/>
    <w:rsid w:val="00BC466A"/>
    <w:rsid w:val="00BC48C6"/>
    <w:rsid w:val="00BC52DA"/>
    <w:rsid w:val="00BC545B"/>
    <w:rsid w:val="00BC587E"/>
    <w:rsid w:val="00BC5A08"/>
    <w:rsid w:val="00BC5B87"/>
    <w:rsid w:val="00BC5EB5"/>
    <w:rsid w:val="00BC5FEE"/>
    <w:rsid w:val="00BC602F"/>
    <w:rsid w:val="00BC6089"/>
    <w:rsid w:val="00BC6467"/>
    <w:rsid w:val="00BC6482"/>
    <w:rsid w:val="00BC69D7"/>
    <w:rsid w:val="00BC69E3"/>
    <w:rsid w:val="00BC6C33"/>
    <w:rsid w:val="00BC6C6F"/>
    <w:rsid w:val="00BC6FA0"/>
    <w:rsid w:val="00BC7081"/>
    <w:rsid w:val="00BC7328"/>
    <w:rsid w:val="00BC7631"/>
    <w:rsid w:val="00BC76D3"/>
    <w:rsid w:val="00BC7911"/>
    <w:rsid w:val="00BC7BCC"/>
    <w:rsid w:val="00BC7FE3"/>
    <w:rsid w:val="00BD0202"/>
    <w:rsid w:val="00BD0329"/>
    <w:rsid w:val="00BD03E4"/>
    <w:rsid w:val="00BD0498"/>
    <w:rsid w:val="00BD06E1"/>
    <w:rsid w:val="00BD0BBD"/>
    <w:rsid w:val="00BD14D4"/>
    <w:rsid w:val="00BD1600"/>
    <w:rsid w:val="00BD16C9"/>
    <w:rsid w:val="00BD1B10"/>
    <w:rsid w:val="00BD21B7"/>
    <w:rsid w:val="00BD24B8"/>
    <w:rsid w:val="00BD28D7"/>
    <w:rsid w:val="00BD2ACD"/>
    <w:rsid w:val="00BD2B46"/>
    <w:rsid w:val="00BD2EE0"/>
    <w:rsid w:val="00BD2FE0"/>
    <w:rsid w:val="00BD304D"/>
    <w:rsid w:val="00BD313D"/>
    <w:rsid w:val="00BD33D2"/>
    <w:rsid w:val="00BD350A"/>
    <w:rsid w:val="00BD3511"/>
    <w:rsid w:val="00BD3BC4"/>
    <w:rsid w:val="00BD3F13"/>
    <w:rsid w:val="00BD41CA"/>
    <w:rsid w:val="00BD452B"/>
    <w:rsid w:val="00BD4854"/>
    <w:rsid w:val="00BD4A0D"/>
    <w:rsid w:val="00BD4D71"/>
    <w:rsid w:val="00BD4FE3"/>
    <w:rsid w:val="00BD51FE"/>
    <w:rsid w:val="00BD5AB5"/>
    <w:rsid w:val="00BD5F81"/>
    <w:rsid w:val="00BD68B8"/>
    <w:rsid w:val="00BD6C6A"/>
    <w:rsid w:val="00BD753C"/>
    <w:rsid w:val="00BD781E"/>
    <w:rsid w:val="00BD7BD4"/>
    <w:rsid w:val="00BD7F69"/>
    <w:rsid w:val="00BE02E5"/>
    <w:rsid w:val="00BE0732"/>
    <w:rsid w:val="00BE0861"/>
    <w:rsid w:val="00BE11B1"/>
    <w:rsid w:val="00BE1278"/>
    <w:rsid w:val="00BE1579"/>
    <w:rsid w:val="00BE17E2"/>
    <w:rsid w:val="00BE1E91"/>
    <w:rsid w:val="00BE2009"/>
    <w:rsid w:val="00BE3203"/>
    <w:rsid w:val="00BE3ADD"/>
    <w:rsid w:val="00BE4665"/>
    <w:rsid w:val="00BE487D"/>
    <w:rsid w:val="00BE497C"/>
    <w:rsid w:val="00BE50FF"/>
    <w:rsid w:val="00BE5290"/>
    <w:rsid w:val="00BE5ACF"/>
    <w:rsid w:val="00BE5C19"/>
    <w:rsid w:val="00BE68F8"/>
    <w:rsid w:val="00BE69B7"/>
    <w:rsid w:val="00BE69F0"/>
    <w:rsid w:val="00BE725B"/>
    <w:rsid w:val="00BE72A4"/>
    <w:rsid w:val="00BE7461"/>
    <w:rsid w:val="00BE78C4"/>
    <w:rsid w:val="00BE7E21"/>
    <w:rsid w:val="00BF01F5"/>
    <w:rsid w:val="00BF0344"/>
    <w:rsid w:val="00BF04AD"/>
    <w:rsid w:val="00BF089F"/>
    <w:rsid w:val="00BF0BE1"/>
    <w:rsid w:val="00BF0D0D"/>
    <w:rsid w:val="00BF0DAA"/>
    <w:rsid w:val="00BF11BF"/>
    <w:rsid w:val="00BF12E2"/>
    <w:rsid w:val="00BF15EE"/>
    <w:rsid w:val="00BF177C"/>
    <w:rsid w:val="00BF19D7"/>
    <w:rsid w:val="00BF1B08"/>
    <w:rsid w:val="00BF1CFA"/>
    <w:rsid w:val="00BF1E5C"/>
    <w:rsid w:val="00BF1FD5"/>
    <w:rsid w:val="00BF1FDC"/>
    <w:rsid w:val="00BF237B"/>
    <w:rsid w:val="00BF271F"/>
    <w:rsid w:val="00BF32F3"/>
    <w:rsid w:val="00BF34EF"/>
    <w:rsid w:val="00BF39F5"/>
    <w:rsid w:val="00BF3B23"/>
    <w:rsid w:val="00BF3C4C"/>
    <w:rsid w:val="00BF3F35"/>
    <w:rsid w:val="00BF4384"/>
    <w:rsid w:val="00BF44C1"/>
    <w:rsid w:val="00BF48F0"/>
    <w:rsid w:val="00BF4CF1"/>
    <w:rsid w:val="00BF53FE"/>
    <w:rsid w:val="00BF5769"/>
    <w:rsid w:val="00BF5812"/>
    <w:rsid w:val="00BF5FDE"/>
    <w:rsid w:val="00BF605C"/>
    <w:rsid w:val="00BF6129"/>
    <w:rsid w:val="00BF6786"/>
    <w:rsid w:val="00BF678A"/>
    <w:rsid w:val="00BF69CC"/>
    <w:rsid w:val="00BF6D68"/>
    <w:rsid w:val="00BF6E1C"/>
    <w:rsid w:val="00BF6F10"/>
    <w:rsid w:val="00BF7052"/>
    <w:rsid w:val="00BF71EE"/>
    <w:rsid w:val="00BF7540"/>
    <w:rsid w:val="00BF78DD"/>
    <w:rsid w:val="00BF7BA3"/>
    <w:rsid w:val="00BF7D38"/>
    <w:rsid w:val="00BF7E5E"/>
    <w:rsid w:val="00C00022"/>
    <w:rsid w:val="00C00478"/>
    <w:rsid w:val="00C00D6D"/>
    <w:rsid w:val="00C01080"/>
    <w:rsid w:val="00C010B9"/>
    <w:rsid w:val="00C013D2"/>
    <w:rsid w:val="00C017A1"/>
    <w:rsid w:val="00C017A3"/>
    <w:rsid w:val="00C018A4"/>
    <w:rsid w:val="00C018E8"/>
    <w:rsid w:val="00C01A93"/>
    <w:rsid w:val="00C01C5C"/>
    <w:rsid w:val="00C022C0"/>
    <w:rsid w:val="00C027A7"/>
    <w:rsid w:val="00C028D4"/>
    <w:rsid w:val="00C02C77"/>
    <w:rsid w:val="00C02E6B"/>
    <w:rsid w:val="00C03048"/>
    <w:rsid w:val="00C0331A"/>
    <w:rsid w:val="00C0339F"/>
    <w:rsid w:val="00C03A0F"/>
    <w:rsid w:val="00C03C01"/>
    <w:rsid w:val="00C040AF"/>
    <w:rsid w:val="00C043CA"/>
    <w:rsid w:val="00C04BE5"/>
    <w:rsid w:val="00C04E31"/>
    <w:rsid w:val="00C04F95"/>
    <w:rsid w:val="00C04FB0"/>
    <w:rsid w:val="00C050AE"/>
    <w:rsid w:val="00C05329"/>
    <w:rsid w:val="00C05543"/>
    <w:rsid w:val="00C055A8"/>
    <w:rsid w:val="00C05832"/>
    <w:rsid w:val="00C05858"/>
    <w:rsid w:val="00C0587A"/>
    <w:rsid w:val="00C0598A"/>
    <w:rsid w:val="00C06004"/>
    <w:rsid w:val="00C06549"/>
    <w:rsid w:val="00C0680A"/>
    <w:rsid w:val="00C06844"/>
    <w:rsid w:val="00C068DA"/>
    <w:rsid w:val="00C0690D"/>
    <w:rsid w:val="00C06ECD"/>
    <w:rsid w:val="00C06F55"/>
    <w:rsid w:val="00C06F9C"/>
    <w:rsid w:val="00C07306"/>
    <w:rsid w:val="00C07DEB"/>
    <w:rsid w:val="00C07ECB"/>
    <w:rsid w:val="00C07EF9"/>
    <w:rsid w:val="00C10098"/>
    <w:rsid w:val="00C101E8"/>
    <w:rsid w:val="00C104F2"/>
    <w:rsid w:val="00C10F88"/>
    <w:rsid w:val="00C11369"/>
    <w:rsid w:val="00C11464"/>
    <w:rsid w:val="00C115F6"/>
    <w:rsid w:val="00C118B6"/>
    <w:rsid w:val="00C11D2A"/>
    <w:rsid w:val="00C1228A"/>
    <w:rsid w:val="00C1228F"/>
    <w:rsid w:val="00C12FDF"/>
    <w:rsid w:val="00C13602"/>
    <w:rsid w:val="00C13AAC"/>
    <w:rsid w:val="00C14016"/>
    <w:rsid w:val="00C14126"/>
    <w:rsid w:val="00C141D0"/>
    <w:rsid w:val="00C141D4"/>
    <w:rsid w:val="00C143F0"/>
    <w:rsid w:val="00C14A9D"/>
    <w:rsid w:val="00C14EB9"/>
    <w:rsid w:val="00C1549C"/>
    <w:rsid w:val="00C15B83"/>
    <w:rsid w:val="00C162F3"/>
    <w:rsid w:val="00C164D8"/>
    <w:rsid w:val="00C16855"/>
    <w:rsid w:val="00C16B71"/>
    <w:rsid w:val="00C1704A"/>
    <w:rsid w:val="00C1706B"/>
    <w:rsid w:val="00C17E3C"/>
    <w:rsid w:val="00C17EA4"/>
    <w:rsid w:val="00C17F13"/>
    <w:rsid w:val="00C209BA"/>
    <w:rsid w:val="00C20A2F"/>
    <w:rsid w:val="00C21F45"/>
    <w:rsid w:val="00C22887"/>
    <w:rsid w:val="00C22A80"/>
    <w:rsid w:val="00C22EB5"/>
    <w:rsid w:val="00C2305B"/>
    <w:rsid w:val="00C23336"/>
    <w:rsid w:val="00C23B87"/>
    <w:rsid w:val="00C24114"/>
    <w:rsid w:val="00C24300"/>
    <w:rsid w:val="00C248B5"/>
    <w:rsid w:val="00C24BCE"/>
    <w:rsid w:val="00C24CF6"/>
    <w:rsid w:val="00C24EEB"/>
    <w:rsid w:val="00C24FF5"/>
    <w:rsid w:val="00C25074"/>
    <w:rsid w:val="00C25381"/>
    <w:rsid w:val="00C25663"/>
    <w:rsid w:val="00C2580B"/>
    <w:rsid w:val="00C25B18"/>
    <w:rsid w:val="00C25FE9"/>
    <w:rsid w:val="00C26725"/>
    <w:rsid w:val="00C2690B"/>
    <w:rsid w:val="00C269D9"/>
    <w:rsid w:val="00C26B71"/>
    <w:rsid w:val="00C27124"/>
    <w:rsid w:val="00C2716A"/>
    <w:rsid w:val="00C273AF"/>
    <w:rsid w:val="00C273E6"/>
    <w:rsid w:val="00C27549"/>
    <w:rsid w:val="00C27913"/>
    <w:rsid w:val="00C27B25"/>
    <w:rsid w:val="00C30243"/>
    <w:rsid w:val="00C3032A"/>
    <w:rsid w:val="00C3092B"/>
    <w:rsid w:val="00C30CB0"/>
    <w:rsid w:val="00C30D19"/>
    <w:rsid w:val="00C30D78"/>
    <w:rsid w:val="00C31AED"/>
    <w:rsid w:val="00C31F17"/>
    <w:rsid w:val="00C3235E"/>
    <w:rsid w:val="00C323B3"/>
    <w:rsid w:val="00C324BA"/>
    <w:rsid w:val="00C32A26"/>
    <w:rsid w:val="00C32A6B"/>
    <w:rsid w:val="00C32B23"/>
    <w:rsid w:val="00C32B4C"/>
    <w:rsid w:val="00C32D39"/>
    <w:rsid w:val="00C32E85"/>
    <w:rsid w:val="00C32F5B"/>
    <w:rsid w:val="00C33426"/>
    <w:rsid w:val="00C33457"/>
    <w:rsid w:val="00C33760"/>
    <w:rsid w:val="00C338AA"/>
    <w:rsid w:val="00C33A93"/>
    <w:rsid w:val="00C33DC8"/>
    <w:rsid w:val="00C34E2E"/>
    <w:rsid w:val="00C34EBC"/>
    <w:rsid w:val="00C351E5"/>
    <w:rsid w:val="00C356A3"/>
    <w:rsid w:val="00C3587B"/>
    <w:rsid w:val="00C35902"/>
    <w:rsid w:val="00C35CF7"/>
    <w:rsid w:val="00C3609A"/>
    <w:rsid w:val="00C368DD"/>
    <w:rsid w:val="00C36978"/>
    <w:rsid w:val="00C36B03"/>
    <w:rsid w:val="00C36C50"/>
    <w:rsid w:val="00C36EA3"/>
    <w:rsid w:val="00C37050"/>
    <w:rsid w:val="00C372A0"/>
    <w:rsid w:val="00C3735C"/>
    <w:rsid w:val="00C3761B"/>
    <w:rsid w:val="00C3762E"/>
    <w:rsid w:val="00C378D9"/>
    <w:rsid w:val="00C37A20"/>
    <w:rsid w:val="00C37A73"/>
    <w:rsid w:val="00C37C95"/>
    <w:rsid w:val="00C37FA8"/>
    <w:rsid w:val="00C40509"/>
    <w:rsid w:val="00C406DC"/>
    <w:rsid w:val="00C40963"/>
    <w:rsid w:val="00C40AF8"/>
    <w:rsid w:val="00C40C73"/>
    <w:rsid w:val="00C40E32"/>
    <w:rsid w:val="00C40E9B"/>
    <w:rsid w:val="00C410FA"/>
    <w:rsid w:val="00C412A3"/>
    <w:rsid w:val="00C413BB"/>
    <w:rsid w:val="00C415AC"/>
    <w:rsid w:val="00C417EF"/>
    <w:rsid w:val="00C418AF"/>
    <w:rsid w:val="00C41CEF"/>
    <w:rsid w:val="00C41D93"/>
    <w:rsid w:val="00C41FD1"/>
    <w:rsid w:val="00C4278F"/>
    <w:rsid w:val="00C42ABD"/>
    <w:rsid w:val="00C43128"/>
    <w:rsid w:val="00C4318A"/>
    <w:rsid w:val="00C4364D"/>
    <w:rsid w:val="00C43EFA"/>
    <w:rsid w:val="00C44AFB"/>
    <w:rsid w:val="00C44B5A"/>
    <w:rsid w:val="00C456A7"/>
    <w:rsid w:val="00C45A36"/>
    <w:rsid w:val="00C4609F"/>
    <w:rsid w:val="00C46135"/>
    <w:rsid w:val="00C4647C"/>
    <w:rsid w:val="00C46767"/>
    <w:rsid w:val="00C46A80"/>
    <w:rsid w:val="00C474B9"/>
    <w:rsid w:val="00C474CC"/>
    <w:rsid w:val="00C475B6"/>
    <w:rsid w:val="00C47624"/>
    <w:rsid w:val="00C479D8"/>
    <w:rsid w:val="00C47EE3"/>
    <w:rsid w:val="00C50139"/>
    <w:rsid w:val="00C50499"/>
    <w:rsid w:val="00C50832"/>
    <w:rsid w:val="00C51016"/>
    <w:rsid w:val="00C51342"/>
    <w:rsid w:val="00C5137A"/>
    <w:rsid w:val="00C5167D"/>
    <w:rsid w:val="00C517A5"/>
    <w:rsid w:val="00C51E1A"/>
    <w:rsid w:val="00C522A3"/>
    <w:rsid w:val="00C525A1"/>
    <w:rsid w:val="00C529D9"/>
    <w:rsid w:val="00C52BCD"/>
    <w:rsid w:val="00C52D13"/>
    <w:rsid w:val="00C52F48"/>
    <w:rsid w:val="00C53304"/>
    <w:rsid w:val="00C5347E"/>
    <w:rsid w:val="00C53A29"/>
    <w:rsid w:val="00C53A79"/>
    <w:rsid w:val="00C53BF5"/>
    <w:rsid w:val="00C53C1F"/>
    <w:rsid w:val="00C543FD"/>
    <w:rsid w:val="00C54533"/>
    <w:rsid w:val="00C547F5"/>
    <w:rsid w:val="00C54959"/>
    <w:rsid w:val="00C54B77"/>
    <w:rsid w:val="00C550C1"/>
    <w:rsid w:val="00C5645E"/>
    <w:rsid w:val="00C56EB2"/>
    <w:rsid w:val="00C56EB6"/>
    <w:rsid w:val="00C56F74"/>
    <w:rsid w:val="00C577A1"/>
    <w:rsid w:val="00C601FE"/>
    <w:rsid w:val="00C6033B"/>
    <w:rsid w:val="00C604D6"/>
    <w:rsid w:val="00C6063B"/>
    <w:rsid w:val="00C609A5"/>
    <w:rsid w:val="00C60AE9"/>
    <w:rsid w:val="00C610C3"/>
    <w:rsid w:val="00C61670"/>
    <w:rsid w:val="00C616A0"/>
    <w:rsid w:val="00C61707"/>
    <w:rsid w:val="00C6186B"/>
    <w:rsid w:val="00C61C52"/>
    <w:rsid w:val="00C61F0D"/>
    <w:rsid w:val="00C6201E"/>
    <w:rsid w:val="00C6225E"/>
    <w:rsid w:val="00C62629"/>
    <w:rsid w:val="00C629D5"/>
    <w:rsid w:val="00C633F1"/>
    <w:rsid w:val="00C63532"/>
    <w:rsid w:val="00C63800"/>
    <w:rsid w:val="00C6527D"/>
    <w:rsid w:val="00C65352"/>
    <w:rsid w:val="00C6540A"/>
    <w:rsid w:val="00C659F6"/>
    <w:rsid w:val="00C65B72"/>
    <w:rsid w:val="00C65DAA"/>
    <w:rsid w:val="00C66190"/>
    <w:rsid w:val="00C6652F"/>
    <w:rsid w:val="00C66733"/>
    <w:rsid w:val="00C66CAF"/>
    <w:rsid w:val="00C66CDC"/>
    <w:rsid w:val="00C66FC3"/>
    <w:rsid w:val="00C671F4"/>
    <w:rsid w:val="00C674BC"/>
    <w:rsid w:val="00C6763D"/>
    <w:rsid w:val="00C677DA"/>
    <w:rsid w:val="00C67AB8"/>
    <w:rsid w:val="00C67B9B"/>
    <w:rsid w:val="00C67BF4"/>
    <w:rsid w:val="00C67FC2"/>
    <w:rsid w:val="00C70460"/>
    <w:rsid w:val="00C708AC"/>
    <w:rsid w:val="00C70A32"/>
    <w:rsid w:val="00C70AC7"/>
    <w:rsid w:val="00C70C1A"/>
    <w:rsid w:val="00C70CC1"/>
    <w:rsid w:val="00C70F0A"/>
    <w:rsid w:val="00C7105B"/>
    <w:rsid w:val="00C713A3"/>
    <w:rsid w:val="00C715FE"/>
    <w:rsid w:val="00C716A7"/>
    <w:rsid w:val="00C71D08"/>
    <w:rsid w:val="00C71F4C"/>
    <w:rsid w:val="00C72303"/>
    <w:rsid w:val="00C724D5"/>
    <w:rsid w:val="00C725C5"/>
    <w:rsid w:val="00C72672"/>
    <w:rsid w:val="00C72AEF"/>
    <w:rsid w:val="00C72B79"/>
    <w:rsid w:val="00C72DAE"/>
    <w:rsid w:val="00C73192"/>
    <w:rsid w:val="00C732FA"/>
    <w:rsid w:val="00C73592"/>
    <w:rsid w:val="00C7371F"/>
    <w:rsid w:val="00C7377E"/>
    <w:rsid w:val="00C73B57"/>
    <w:rsid w:val="00C73D1F"/>
    <w:rsid w:val="00C743A9"/>
    <w:rsid w:val="00C745B2"/>
    <w:rsid w:val="00C74A0C"/>
    <w:rsid w:val="00C74B63"/>
    <w:rsid w:val="00C74B91"/>
    <w:rsid w:val="00C74F7A"/>
    <w:rsid w:val="00C7533C"/>
    <w:rsid w:val="00C75441"/>
    <w:rsid w:val="00C75456"/>
    <w:rsid w:val="00C75557"/>
    <w:rsid w:val="00C757A4"/>
    <w:rsid w:val="00C75A65"/>
    <w:rsid w:val="00C76108"/>
    <w:rsid w:val="00C7684E"/>
    <w:rsid w:val="00C76BB5"/>
    <w:rsid w:val="00C77888"/>
    <w:rsid w:val="00C778CF"/>
    <w:rsid w:val="00C77A3C"/>
    <w:rsid w:val="00C77D57"/>
    <w:rsid w:val="00C80163"/>
    <w:rsid w:val="00C80185"/>
    <w:rsid w:val="00C80194"/>
    <w:rsid w:val="00C803A7"/>
    <w:rsid w:val="00C805EC"/>
    <w:rsid w:val="00C809B5"/>
    <w:rsid w:val="00C80C2F"/>
    <w:rsid w:val="00C81540"/>
    <w:rsid w:val="00C817C2"/>
    <w:rsid w:val="00C819C9"/>
    <w:rsid w:val="00C81ED3"/>
    <w:rsid w:val="00C81ED8"/>
    <w:rsid w:val="00C82550"/>
    <w:rsid w:val="00C8271B"/>
    <w:rsid w:val="00C827A5"/>
    <w:rsid w:val="00C82913"/>
    <w:rsid w:val="00C82966"/>
    <w:rsid w:val="00C83127"/>
    <w:rsid w:val="00C83648"/>
    <w:rsid w:val="00C837C8"/>
    <w:rsid w:val="00C83D8A"/>
    <w:rsid w:val="00C84208"/>
    <w:rsid w:val="00C842C9"/>
    <w:rsid w:val="00C84480"/>
    <w:rsid w:val="00C8551C"/>
    <w:rsid w:val="00C85567"/>
    <w:rsid w:val="00C856A0"/>
    <w:rsid w:val="00C85974"/>
    <w:rsid w:val="00C86878"/>
    <w:rsid w:val="00C869CC"/>
    <w:rsid w:val="00C869E6"/>
    <w:rsid w:val="00C86ABA"/>
    <w:rsid w:val="00C86D55"/>
    <w:rsid w:val="00C86D88"/>
    <w:rsid w:val="00C8744A"/>
    <w:rsid w:val="00C87813"/>
    <w:rsid w:val="00C87CD6"/>
    <w:rsid w:val="00C87E7E"/>
    <w:rsid w:val="00C903A6"/>
    <w:rsid w:val="00C907AF"/>
    <w:rsid w:val="00C908C5"/>
    <w:rsid w:val="00C90D3F"/>
    <w:rsid w:val="00C90E66"/>
    <w:rsid w:val="00C90F50"/>
    <w:rsid w:val="00C913CB"/>
    <w:rsid w:val="00C920FD"/>
    <w:rsid w:val="00C923EE"/>
    <w:rsid w:val="00C926B5"/>
    <w:rsid w:val="00C9296A"/>
    <w:rsid w:val="00C929EA"/>
    <w:rsid w:val="00C92A84"/>
    <w:rsid w:val="00C92AB9"/>
    <w:rsid w:val="00C92B0F"/>
    <w:rsid w:val="00C92B66"/>
    <w:rsid w:val="00C92D81"/>
    <w:rsid w:val="00C92DFC"/>
    <w:rsid w:val="00C93039"/>
    <w:rsid w:val="00C9311E"/>
    <w:rsid w:val="00C93672"/>
    <w:rsid w:val="00C9392A"/>
    <w:rsid w:val="00C93F7C"/>
    <w:rsid w:val="00C94620"/>
    <w:rsid w:val="00C946D7"/>
    <w:rsid w:val="00C94996"/>
    <w:rsid w:val="00C94E67"/>
    <w:rsid w:val="00C94FD3"/>
    <w:rsid w:val="00C9599C"/>
    <w:rsid w:val="00C95DE3"/>
    <w:rsid w:val="00C96046"/>
    <w:rsid w:val="00C96542"/>
    <w:rsid w:val="00C96708"/>
    <w:rsid w:val="00C96994"/>
    <w:rsid w:val="00C970D3"/>
    <w:rsid w:val="00C97255"/>
    <w:rsid w:val="00C97323"/>
    <w:rsid w:val="00C975BC"/>
    <w:rsid w:val="00C977A3"/>
    <w:rsid w:val="00C97E6E"/>
    <w:rsid w:val="00CA0219"/>
    <w:rsid w:val="00CA0751"/>
    <w:rsid w:val="00CA0788"/>
    <w:rsid w:val="00CA0D1E"/>
    <w:rsid w:val="00CA0F16"/>
    <w:rsid w:val="00CA0FEC"/>
    <w:rsid w:val="00CA112B"/>
    <w:rsid w:val="00CA17F7"/>
    <w:rsid w:val="00CA19B6"/>
    <w:rsid w:val="00CA1ABB"/>
    <w:rsid w:val="00CA22D7"/>
    <w:rsid w:val="00CA287A"/>
    <w:rsid w:val="00CA2DE6"/>
    <w:rsid w:val="00CA36A4"/>
    <w:rsid w:val="00CA3F7C"/>
    <w:rsid w:val="00CA463E"/>
    <w:rsid w:val="00CA4907"/>
    <w:rsid w:val="00CA4D59"/>
    <w:rsid w:val="00CA4E41"/>
    <w:rsid w:val="00CA4FA3"/>
    <w:rsid w:val="00CA556C"/>
    <w:rsid w:val="00CA5966"/>
    <w:rsid w:val="00CA5D7A"/>
    <w:rsid w:val="00CA5FF3"/>
    <w:rsid w:val="00CA6370"/>
    <w:rsid w:val="00CA63A1"/>
    <w:rsid w:val="00CA6453"/>
    <w:rsid w:val="00CA648F"/>
    <w:rsid w:val="00CA65DC"/>
    <w:rsid w:val="00CA70B7"/>
    <w:rsid w:val="00CA723B"/>
    <w:rsid w:val="00CA7748"/>
    <w:rsid w:val="00CA7842"/>
    <w:rsid w:val="00CA79C2"/>
    <w:rsid w:val="00CA7A2A"/>
    <w:rsid w:val="00CA7FF3"/>
    <w:rsid w:val="00CB00B4"/>
    <w:rsid w:val="00CB018F"/>
    <w:rsid w:val="00CB035B"/>
    <w:rsid w:val="00CB0439"/>
    <w:rsid w:val="00CB0BB8"/>
    <w:rsid w:val="00CB0CED"/>
    <w:rsid w:val="00CB107D"/>
    <w:rsid w:val="00CB10D1"/>
    <w:rsid w:val="00CB1114"/>
    <w:rsid w:val="00CB18D5"/>
    <w:rsid w:val="00CB1988"/>
    <w:rsid w:val="00CB1B4B"/>
    <w:rsid w:val="00CB1DD2"/>
    <w:rsid w:val="00CB25A6"/>
    <w:rsid w:val="00CB2A4F"/>
    <w:rsid w:val="00CB2D28"/>
    <w:rsid w:val="00CB2F5B"/>
    <w:rsid w:val="00CB3184"/>
    <w:rsid w:val="00CB33CA"/>
    <w:rsid w:val="00CB33EC"/>
    <w:rsid w:val="00CB3705"/>
    <w:rsid w:val="00CB3DA6"/>
    <w:rsid w:val="00CB3E94"/>
    <w:rsid w:val="00CB3F68"/>
    <w:rsid w:val="00CB41A3"/>
    <w:rsid w:val="00CB4B77"/>
    <w:rsid w:val="00CB4D28"/>
    <w:rsid w:val="00CB4D6E"/>
    <w:rsid w:val="00CB53EE"/>
    <w:rsid w:val="00CB5CEB"/>
    <w:rsid w:val="00CB5E55"/>
    <w:rsid w:val="00CB5EA5"/>
    <w:rsid w:val="00CB5F6C"/>
    <w:rsid w:val="00CB634F"/>
    <w:rsid w:val="00CB6BAD"/>
    <w:rsid w:val="00CB6C7D"/>
    <w:rsid w:val="00CB6CEF"/>
    <w:rsid w:val="00CB6FD7"/>
    <w:rsid w:val="00CB72D8"/>
    <w:rsid w:val="00CB75DB"/>
    <w:rsid w:val="00CC03E2"/>
    <w:rsid w:val="00CC0620"/>
    <w:rsid w:val="00CC08F5"/>
    <w:rsid w:val="00CC0C81"/>
    <w:rsid w:val="00CC16E8"/>
    <w:rsid w:val="00CC1CF5"/>
    <w:rsid w:val="00CC2274"/>
    <w:rsid w:val="00CC2BC2"/>
    <w:rsid w:val="00CC2C59"/>
    <w:rsid w:val="00CC3006"/>
    <w:rsid w:val="00CC3530"/>
    <w:rsid w:val="00CC3AA5"/>
    <w:rsid w:val="00CC3AEA"/>
    <w:rsid w:val="00CC3DB4"/>
    <w:rsid w:val="00CC40ED"/>
    <w:rsid w:val="00CC416B"/>
    <w:rsid w:val="00CC42C2"/>
    <w:rsid w:val="00CC42EC"/>
    <w:rsid w:val="00CC44F2"/>
    <w:rsid w:val="00CC4615"/>
    <w:rsid w:val="00CC4847"/>
    <w:rsid w:val="00CC4D35"/>
    <w:rsid w:val="00CC5EEE"/>
    <w:rsid w:val="00CC5F77"/>
    <w:rsid w:val="00CC615A"/>
    <w:rsid w:val="00CC61E5"/>
    <w:rsid w:val="00CC64E2"/>
    <w:rsid w:val="00CC6A05"/>
    <w:rsid w:val="00CC778D"/>
    <w:rsid w:val="00CC798A"/>
    <w:rsid w:val="00CD01BC"/>
    <w:rsid w:val="00CD0934"/>
    <w:rsid w:val="00CD09B1"/>
    <w:rsid w:val="00CD11DC"/>
    <w:rsid w:val="00CD1482"/>
    <w:rsid w:val="00CD16D0"/>
    <w:rsid w:val="00CD1931"/>
    <w:rsid w:val="00CD249F"/>
    <w:rsid w:val="00CD266C"/>
    <w:rsid w:val="00CD2B23"/>
    <w:rsid w:val="00CD2DC7"/>
    <w:rsid w:val="00CD2F0D"/>
    <w:rsid w:val="00CD31D0"/>
    <w:rsid w:val="00CD372D"/>
    <w:rsid w:val="00CD3884"/>
    <w:rsid w:val="00CD3B07"/>
    <w:rsid w:val="00CD4425"/>
    <w:rsid w:val="00CD466D"/>
    <w:rsid w:val="00CD4A9F"/>
    <w:rsid w:val="00CD4F83"/>
    <w:rsid w:val="00CD52A5"/>
    <w:rsid w:val="00CD61DA"/>
    <w:rsid w:val="00CD6BE4"/>
    <w:rsid w:val="00CD6F05"/>
    <w:rsid w:val="00CD71B4"/>
    <w:rsid w:val="00CD724E"/>
    <w:rsid w:val="00CD76B9"/>
    <w:rsid w:val="00CD7902"/>
    <w:rsid w:val="00CD7A99"/>
    <w:rsid w:val="00CD7B0D"/>
    <w:rsid w:val="00CE0120"/>
    <w:rsid w:val="00CE0471"/>
    <w:rsid w:val="00CE0957"/>
    <w:rsid w:val="00CE13E1"/>
    <w:rsid w:val="00CE148A"/>
    <w:rsid w:val="00CE1594"/>
    <w:rsid w:val="00CE1CB8"/>
    <w:rsid w:val="00CE1D58"/>
    <w:rsid w:val="00CE26E9"/>
    <w:rsid w:val="00CE2702"/>
    <w:rsid w:val="00CE2899"/>
    <w:rsid w:val="00CE3454"/>
    <w:rsid w:val="00CE3B26"/>
    <w:rsid w:val="00CE44B1"/>
    <w:rsid w:val="00CE474B"/>
    <w:rsid w:val="00CE4A11"/>
    <w:rsid w:val="00CE4AF0"/>
    <w:rsid w:val="00CE4BBD"/>
    <w:rsid w:val="00CE4C8A"/>
    <w:rsid w:val="00CE4CD6"/>
    <w:rsid w:val="00CE4D2B"/>
    <w:rsid w:val="00CE4F00"/>
    <w:rsid w:val="00CE4FFC"/>
    <w:rsid w:val="00CE505A"/>
    <w:rsid w:val="00CE5283"/>
    <w:rsid w:val="00CE532C"/>
    <w:rsid w:val="00CE5445"/>
    <w:rsid w:val="00CE5869"/>
    <w:rsid w:val="00CE5CB1"/>
    <w:rsid w:val="00CE5DB0"/>
    <w:rsid w:val="00CE658E"/>
    <w:rsid w:val="00CE6826"/>
    <w:rsid w:val="00CE6C0B"/>
    <w:rsid w:val="00CE6F22"/>
    <w:rsid w:val="00CE72D6"/>
    <w:rsid w:val="00CE7A28"/>
    <w:rsid w:val="00CE7AB8"/>
    <w:rsid w:val="00CF007B"/>
    <w:rsid w:val="00CF0706"/>
    <w:rsid w:val="00CF09C2"/>
    <w:rsid w:val="00CF0BAE"/>
    <w:rsid w:val="00CF0F33"/>
    <w:rsid w:val="00CF10FB"/>
    <w:rsid w:val="00CF1204"/>
    <w:rsid w:val="00CF1AFD"/>
    <w:rsid w:val="00CF1DA1"/>
    <w:rsid w:val="00CF1DF6"/>
    <w:rsid w:val="00CF21A0"/>
    <w:rsid w:val="00CF252C"/>
    <w:rsid w:val="00CF2824"/>
    <w:rsid w:val="00CF29A0"/>
    <w:rsid w:val="00CF2C97"/>
    <w:rsid w:val="00CF2D67"/>
    <w:rsid w:val="00CF2D7A"/>
    <w:rsid w:val="00CF34E0"/>
    <w:rsid w:val="00CF477B"/>
    <w:rsid w:val="00CF4C3F"/>
    <w:rsid w:val="00CF4E01"/>
    <w:rsid w:val="00CF4EAC"/>
    <w:rsid w:val="00CF5287"/>
    <w:rsid w:val="00CF5A9C"/>
    <w:rsid w:val="00CF5DDC"/>
    <w:rsid w:val="00CF5F72"/>
    <w:rsid w:val="00CF6039"/>
    <w:rsid w:val="00CF61D2"/>
    <w:rsid w:val="00CF626D"/>
    <w:rsid w:val="00CF6613"/>
    <w:rsid w:val="00CF688B"/>
    <w:rsid w:val="00CF69C1"/>
    <w:rsid w:val="00CF6E34"/>
    <w:rsid w:val="00CF7857"/>
    <w:rsid w:val="00CF7A4C"/>
    <w:rsid w:val="00CF7CEE"/>
    <w:rsid w:val="00CF7E85"/>
    <w:rsid w:val="00D0039C"/>
    <w:rsid w:val="00D005A6"/>
    <w:rsid w:val="00D00E09"/>
    <w:rsid w:val="00D01729"/>
    <w:rsid w:val="00D01E6F"/>
    <w:rsid w:val="00D01EDA"/>
    <w:rsid w:val="00D020FE"/>
    <w:rsid w:val="00D02550"/>
    <w:rsid w:val="00D028FB"/>
    <w:rsid w:val="00D02F1B"/>
    <w:rsid w:val="00D03180"/>
    <w:rsid w:val="00D0335D"/>
    <w:rsid w:val="00D033B5"/>
    <w:rsid w:val="00D03647"/>
    <w:rsid w:val="00D036E8"/>
    <w:rsid w:val="00D03CE1"/>
    <w:rsid w:val="00D03FFC"/>
    <w:rsid w:val="00D040EF"/>
    <w:rsid w:val="00D0420C"/>
    <w:rsid w:val="00D0457C"/>
    <w:rsid w:val="00D04909"/>
    <w:rsid w:val="00D052AB"/>
    <w:rsid w:val="00D055B9"/>
    <w:rsid w:val="00D0570F"/>
    <w:rsid w:val="00D0574F"/>
    <w:rsid w:val="00D06347"/>
    <w:rsid w:val="00D06414"/>
    <w:rsid w:val="00D065E7"/>
    <w:rsid w:val="00D06A33"/>
    <w:rsid w:val="00D06F58"/>
    <w:rsid w:val="00D07394"/>
    <w:rsid w:val="00D073BF"/>
    <w:rsid w:val="00D07560"/>
    <w:rsid w:val="00D07C2C"/>
    <w:rsid w:val="00D07F57"/>
    <w:rsid w:val="00D107F8"/>
    <w:rsid w:val="00D1119D"/>
    <w:rsid w:val="00D114EF"/>
    <w:rsid w:val="00D1152A"/>
    <w:rsid w:val="00D1188B"/>
    <w:rsid w:val="00D11AA5"/>
    <w:rsid w:val="00D120A7"/>
    <w:rsid w:val="00D12214"/>
    <w:rsid w:val="00D125B3"/>
    <w:rsid w:val="00D12EED"/>
    <w:rsid w:val="00D132D7"/>
    <w:rsid w:val="00D133A7"/>
    <w:rsid w:val="00D13418"/>
    <w:rsid w:val="00D1381F"/>
    <w:rsid w:val="00D13B14"/>
    <w:rsid w:val="00D13DA3"/>
    <w:rsid w:val="00D1424D"/>
    <w:rsid w:val="00D143A9"/>
    <w:rsid w:val="00D14503"/>
    <w:rsid w:val="00D14525"/>
    <w:rsid w:val="00D14E82"/>
    <w:rsid w:val="00D14E8A"/>
    <w:rsid w:val="00D15168"/>
    <w:rsid w:val="00D15802"/>
    <w:rsid w:val="00D158C7"/>
    <w:rsid w:val="00D15B13"/>
    <w:rsid w:val="00D15E51"/>
    <w:rsid w:val="00D15F11"/>
    <w:rsid w:val="00D16403"/>
    <w:rsid w:val="00D166CB"/>
    <w:rsid w:val="00D16F04"/>
    <w:rsid w:val="00D17422"/>
    <w:rsid w:val="00D17601"/>
    <w:rsid w:val="00D178BD"/>
    <w:rsid w:val="00D17B06"/>
    <w:rsid w:val="00D17B4B"/>
    <w:rsid w:val="00D200C2"/>
    <w:rsid w:val="00D20562"/>
    <w:rsid w:val="00D2064C"/>
    <w:rsid w:val="00D20770"/>
    <w:rsid w:val="00D20BBE"/>
    <w:rsid w:val="00D20C8C"/>
    <w:rsid w:val="00D211D1"/>
    <w:rsid w:val="00D21319"/>
    <w:rsid w:val="00D215DA"/>
    <w:rsid w:val="00D227A3"/>
    <w:rsid w:val="00D22982"/>
    <w:rsid w:val="00D22EC6"/>
    <w:rsid w:val="00D235CD"/>
    <w:rsid w:val="00D237ED"/>
    <w:rsid w:val="00D2380D"/>
    <w:rsid w:val="00D23DAD"/>
    <w:rsid w:val="00D240E2"/>
    <w:rsid w:val="00D2481E"/>
    <w:rsid w:val="00D24967"/>
    <w:rsid w:val="00D24A44"/>
    <w:rsid w:val="00D24D5A"/>
    <w:rsid w:val="00D2557D"/>
    <w:rsid w:val="00D25687"/>
    <w:rsid w:val="00D25757"/>
    <w:rsid w:val="00D2577E"/>
    <w:rsid w:val="00D2584E"/>
    <w:rsid w:val="00D25A4B"/>
    <w:rsid w:val="00D25A54"/>
    <w:rsid w:val="00D25BAC"/>
    <w:rsid w:val="00D263D7"/>
    <w:rsid w:val="00D2650D"/>
    <w:rsid w:val="00D26B8A"/>
    <w:rsid w:val="00D26F70"/>
    <w:rsid w:val="00D27387"/>
    <w:rsid w:val="00D274FA"/>
    <w:rsid w:val="00D278AC"/>
    <w:rsid w:val="00D27EB4"/>
    <w:rsid w:val="00D30E58"/>
    <w:rsid w:val="00D30EE2"/>
    <w:rsid w:val="00D310D7"/>
    <w:rsid w:val="00D31105"/>
    <w:rsid w:val="00D31727"/>
    <w:rsid w:val="00D3178F"/>
    <w:rsid w:val="00D3184D"/>
    <w:rsid w:val="00D31A99"/>
    <w:rsid w:val="00D32272"/>
    <w:rsid w:val="00D322A2"/>
    <w:rsid w:val="00D3237E"/>
    <w:rsid w:val="00D324F6"/>
    <w:rsid w:val="00D327EE"/>
    <w:rsid w:val="00D32C05"/>
    <w:rsid w:val="00D32C5C"/>
    <w:rsid w:val="00D32CD6"/>
    <w:rsid w:val="00D33388"/>
    <w:rsid w:val="00D333F9"/>
    <w:rsid w:val="00D335B3"/>
    <w:rsid w:val="00D336E2"/>
    <w:rsid w:val="00D33CAD"/>
    <w:rsid w:val="00D33ECA"/>
    <w:rsid w:val="00D342FB"/>
    <w:rsid w:val="00D34311"/>
    <w:rsid w:val="00D34342"/>
    <w:rsid w:val="00D34423"/>
    <w:rsid w:val="00D34447"/>
    <w:rsid w:val="00D346F2"/>
    <w:rsid w:val="00D347B8"/>
    <w:rsid w:val="00D34988"/>
    <w:rsid w:val="00D34BC7"/>
    <w:rsid w:val="00D3508B"/>
    <w:rsid w:val="00D3538E"/>
    <w:rsid w:val="00D355F9"/>
    <w:rsid w:val="00D357F8"/>
    <w:rsid w:val="00D35851"/>
    <w:rsid w:val="00D3590B"/>
    <w:rsid w:val="00D35AF7"/>
    <w:rsid w:val="00D36142"/>
    <w:rsid w:val="00D369B5"/>
    <w:rsid w:val="00D36A27"/>
    <w:rsid w:val="00D37052"/>
    <w:rsid w:val="00D3727A"/>
    <w:rsid w:val="00D375A2"/>
    <w:rsid w:val="00D375E9"/>
    <w:rsid w:val="00D37680"/>
    <w:rsid w:val="00D3778F"/>
    <w:rsid w:val="00D37951"/>
    <w:rsid w:val="00D37E5E"/>
    <w:rsid w:val="00D40028"/>
    <w:rsid w:val="00D405F1"/>
    <w:rsid w:val="00D40646"/>
    <w:rsid w:val="00D40F5A"/>
    <w:rsid w:val="00D41471"/>
    <w:rsid w:val="00D415A2"/>
    <w:rsid w:val="00D419C9"/>
    <w:rsid w:val="00D41C05"/>
    <w:rsid w:val="00D41E3B"/>
    <w:rsid w:val="00D41FF9"/>
    <w:rsid w:val="00D420FE"/>
    <w:rsid w:val="00D42119"/>
    <w:rsid w:val="00D42A4C"/>
    <w:rsid w:val="00D42D74"/>
    <w:rsid w:val="00D43939"/>
    <w:rsid w:val="00D43C69"/>
    <w:rsid w:val="00D43D68"/>
    <w:rsid w:val="00D440F5"/>
    <w:rsid w:val="00D44710"/>
    <w:rsid w:val="00D447B2"/>
    <w:rsid w:val="00D44C75"/>
    <w:rsid w:val="00D44FCE"/>
    <w:rsid w:val="00D45770"/>
    <w:rsid w:val="00D45A4E"/>
    <w:rsid w:val="00D45F8B"/>
    <w:rsid w:val="00D460B4"/>
    <w:rsid w:val="00D4634B"/>
    <w:rsid w:val="00D46398"/>
    <w:rsid w:val="00D4662C"/>
    <w:rsid w:val="00D46BF8"/>
    <w:rsid w:val="00D47248"/>
    <w:rsid w:val="00D47573"/>
    <w:rsid w:val="00D47623"/>
    <w:rsid w:val="00D47914"/>
    <w:rsid w:val="00D479B1"/>
    <w:rsid w:val="00D47C64"/>
    <w:rsid w:val="00D47EA9"/>
    <w:rsid w:val="00D501A2"/>
    <w:rsid w:val="00D505AA"/>
    <w:rsid w:val="00D507C1"/>
    <w:rsid w:val="00D5086B"/>
    <w:rsid w:val="00D50B4E"/>
    <w:rsid w:val="00D50F93"/>
    <w:rsid w:val="00D51948"/>
    <w:rsid w:val="00D51BDA"/>
    <w:rsid w:val="00D52A7B"/>
    <w:rsid w:val="00D52C9F"/>
    <w:rsid w:val="00D52CD3"/>
    <w:rsid w:val="00D533E7"/>
    <w:rsid w:val="00D5356B"/>
    <w:rsid w:val="00D54396"/>
    <w:rsid w:val="00D543EB"/>
    <w:rsid w:val="00D5455E"/>
    <w:rsid w:val="00D546B5"/>
    <w:rsid w:val="00D546C0"/>
    <w:rsid w:val="00D54A10"/>
    <w:rsid w:val="00D54C17"/>
    <w:rsid w:val="00D54F1E"/>
    <w:rsid w:val="00D55A52"/>
    <w:rsid w:val="00D55B67"/>
    <w:rsid w:val="00D55C3C"/>
    <w:rsid w:val="00D55C62"/>
    <w:rsid w:val="00D55C7D"/>
    <w:rsid w:val="00D55EBC"/>
    <w:rsid w:val="00D55F9A"/>
    <w:rsid w:val="00D56213"/>
    <w:rsid w:val="00D56625"/>
    <w:rsid w:val="00D568FC"/>
    <w:rsid w:val="00D56F57"/>
    <w:rsid w:val="00D57542"/>
    <w:rsid w:val="00D575E4"/>
    <w:rsid w:val="00D576FF"/>
    <w:rsid w:val="00D57867"/>
    <w:rsid w:val="00D5798B"/>
    <w:rsid w:val="00D602DF"/>
    <w:rsid w:val="00D603AA"/>
    <w:rsid w:val="00D603F2"/>
    <w:rsid w:val="00D60624"/>
    <w:rsid w:val="00D6098F"/>
    <w:rsid w:val="00D6102B"/>
    <w:rsid w:val="00D618BC"/>
    <w:rsid w:val="00D618F2"/>
    <w:rsid w:val="00D6193B"/>
    <w:rsid w:val="00D61BF3"/>
    <w:rsid w:val="00D61D2C"/>
    <w:rsid w:val="00D61EB2"/>
    <w:rsid w:val="00D62077"/>
    <w:rsid w:val="00D620FF"/>
    <w:rsid w:val="00D62652"/>
    <w:rsid w:val="00D62690"/>
    <w:rsid w:val="00D6271E"/>
    <w:rsid w:val="00D62C12"/>
    <w:rsid w:val="00D6362F"/>
    <w:rsid w:val="00D637C5"/>
    <w:rsid w:val="00D63A5E"/>
    <w:rsid w:val="00D643C5"/>
    <w:rsid w:val="00D64821"/>
    <w:rsid w:val="00D649AA"/>
    <w:rsid w:val="00D64BE6"/>
    <w:rsid w:val="00D64C02"/>
    <w:rsid w:val="00D64CDA"/>
    <w:rsid w:val="00D64DF8"/>
    <w:rsid w:val="00D64EE9"/>
    <w:rsid w:val="00D65731"/>
    <w:rsid w:val="00D65734"/>
    <w:rsid w:val="00D658BD"/>
    <w:rsid w:val="00D65EA2"/>
    <w:rsid w:val="00D66267"/>
    <w:rsid w:val="00D664DF"/>
    <w:rsid w:val="00D66793"/>
    <w:rsid w:val="00D66934"/>
    <w:rsid w:val="00D669F1"/>
    <w:rsid w:val="00D66A82"/>
    <w:rsid w:val="00D66B35"/>
    <w:rsid w:val="00D66C1A"/>
    <w:rsid w:val="00D67AFE"/>
    <w:rsid w:val="00D67B98"/>
    <w:rsid w:val="00D67C97"/>
    <w:rsid w:val="00D67F8F"/>
    <w:rsid w:val="00D702A2"/>
    <w:rsid w:val="00D70366"/>
    <w:rsid w:val="00D704A8"/>
    <w:rsid w:val="00D70A74"/>
    <w:rsid w:val="00D70D32"/>
    <w:rsid w:val="00D7108E"/>
    <w:rsid w:val="00D71434"/>
    <w:rsid w:val="00D71643"/>
    <w:rsid w:val="00D71694"/>
    <w:rsid w:val="00D71C20"/>
    <w:rsid w:val="00D71CBE"/>
    <w:rsid w:val="00D71D02"/>
    <w:rsid w:val="00D72002"/>
    <w:rsid w:val="00D7214C"/>
    <w:rsid w:val="00D72464"/>
    <w:rsid w:val="00D726FF"/>
    <w:rsid w:val="00D727C8"/>
    <w:rsid w:val="00D72CEB"/>
    <w:rsid w:val="00D72E5F"/>
    <w:rsid w:val="00D72ED0"/>
    <w:rsid w:val="00D731DA"/>
    <w:rsid w:val="00D735DE"/>
    <w:rsid w:val="00D738AC"/>
    <w:rsid w:val="00D73A67"/>
    <w:rsid w:val="00D73B6B"/>
    <w:rsid w:val="00D73F75"/>
    <w:rsid w:val="00D74005"/>
    <w:rsid w:val="00D7473C"/>
    <w:rsid w:val="00D748B7"/>
    <w:rsid w:val="00D74BA8"/>
    <w:rsid w:val="00D74D63"/>
    <w:rsid w:val="00D74FAF"/>
    <w:rsid w:val="00D74FDC"/>
    <w:rsid w:val="00D7505D"/>
    <w:rsid w:val="00D75822"/>
    <w:rsid w:val="00D75B40"/>
    <w:rsid w:val="00D75E0F"/>
    <w:rsid w:val="00D76166"/>
    <w:rsid w:val="00D768DB"/>
    <w:rsid w:val="00D770B5"/>
    <w:rsid w:val="00D771ED"/>
    <w:rsid w:val="00D7722F"/>
    <w:rsid w:val="00D77440"/>
    <w:rsid w:val="00D777AF"/>
    <w:rsid w:val="00D77898"/>
    <w:rsid w:val="00D77E74"/>
    <w:rsid w:val="00D800A2"/>
    <w:rsid w:val="00D80419"/>
    <w:rsid w:val="00D805E5"/>
    <w:rsid w:val="00D80713"/>
    <w:rsid w:val="00D80776"/>
    <w:rsid w:val="00D80FBF"/>
    <w:rsid w:val="00D81028"/>
    <w:rsid w:val="00D810A0"/>
    <w:rsid w:val="00D816FA"/>
    <w:rsid w:val="00D81BFB"/>
    <w:rsid w:val="00D81D04"/>
    <w:rsid w:val="00D82699"/>
    <w:rsid w:val="00D82742"/>
    <w:rsid w:val="00D827A0"/>
    <w:rsid w:val="00D829CF"/>
    <w:rsid w:val="00D836AE"/>
    <w:rsid w:val="00D8371E"/>
    <w:rsid w:val="00D83D7F"/>
    <w:rsid w:val="00D83E94"/>
    <w:rsid w:val="00D83ED7"/>
    <w:rsid w:val="00D84348"/>
    <w:rsid w:val="00D8486D"/>
    <w:rsid w:val="00D84B2C"/>
    <w:rsid w:val="00D84C31"/>
    <w:rsid w:val="00D84C75"/>
    <w:rsid w:val="00D850BC"/>
    <w:rsid w:val="00D85627"/>
    <w:rsid w:val="00D8591C"/>
    <w:rsid w:val="00D85B9A"/>
    <w:rsid w:val="00D8623A"/>
    <w:rsid w:val="00D868BD"/>
    <w:rsid w:val="00D86A67"/>
    <w:rsid w:val="00D86BED"/>
    <w:rsid w:val="00D87943"/>
    <w:rsid w:val="00D87DAA"/>
    <w:rsid w:val="00D87DB4"/>
    <w:rsid w:val="00D87E8F"/>
    <w:rsid w:val="00D9020F"/>
    <w:rsid w:val="00D90306"/>
    <w:rsid w:val="00D90405"/>
    <w:rsid w:val="00D90C7C"/>
    <w:rsid w:val="00D90E4A"/>
    <w:rsid w:val="00D91532"/>
    <w:rsid w:val="00D91B4F"/>
    <w:rsid w:val="00D91EDE"/>
    <w:rsid w:val="00D923F5"/>
    <w:rsid w:val="00D92FAA"/>
    <w:rsid w:val="00D93083"/>
    <w:rsid w:val="00D9309D"/>
    <w:rsid w:val="00D93883"/>
    <w:rsid w:val="00D93923"/>
    <w:rsid w:val="00D93D8C"/>
    <w:rsid w:val="00D93DD4"/>
    <w:rsid w:val="00D93E71"/>
    <w:rsid w:val="00D943DF"/>
    <w:rsid w:val="00D94436"/>
    <w:rsid w:val="00D945CE"/>
    <w:rsid w:val="00D947E5"/>
    <w:rsid w:val="00D9483B"/>
    <w:rsid w:val="00D948A3"/>
    <w:rsid w:val="00D949ED"/>
    <w:rsid w:val="00D94E76"/>
    <w:rsid w:val="00D94EA2"/>
    <w:rsid w:val="00D950D3"/>
    <w:rsid w:val="00D95BF3"/>
    <w:rsid w:val="00D95F00"/>
    <w:rsid w:val="00D9686E"/>
    <w:rsid w:val="00D96AAA"/>
    <w:rsid w:val="00D96AE8"/>
    <w:rsid w:val="00D96C4A"/>
    <w:rsid w:val="00D96F10"/>
    <w:rsid w:val="00D978A3"/>
    <w:rsid w:val="00D97FE3"/>
    <w:rsid w:val="00DA04CA"/>
    <w:rsid w:val="00DA1125"/>
    <w:rsid w:val="00DA1641"/>
    <w:rsid w:val="00DA19CD"/>
    <w:rsid w:val="00DA1B0A"/>
    <w:rsid w:val="00DA2186"/>
    <w:rsid w:val="00DA228B"/>
    <w:rsid w:val="00DA2410"/>
    <w:rsid w:val="00DA2419"/>
    <w:rsid w:val="00DA2554"/>
    <w:rsid w:val="00DA27C5"/>
    <w:rsid w:val="00DA28E2"/>
    <w:rsid w:val="00DA2B47"/>
    <w:rsid w:val="00DA2C4A"/>
    <w:rsid w:val="00DA3269"/>
    <w:rsid w:val="00DA3711"/>
    <w:rsid w:val="00DA378C"/>
    <w:rsid w:val="00DA39E1"/>
    <w:rsid w:val="00DA3C5F"/>
    <w:rsid w:val="00DA3EF1"/>
    <w:rsid w:val="00DA41CD"/>
    <w:rsid w:val="00DA439D"/>
    <w:rsid w:val="00DA471D"/>
    <w:rsid w:val="00DA47A7"/>
    <w:rsid w:val="00DA4EF3"/>
    <w:rsid w:val="00DA5111"/>
    <w:rsid w:val="00DA54A8"/>
    <w:rsid w:val="00DA5C7D"/>
    <w:rsid w:val="00DA5CC3"/>
    <w:rsid w:val="00DA5CD8"/>
    <w:rsid w:val="00DA643D"/>
    <w:rsid w:val="00DA68D2"/>
    <w:rsid w:val="00DA6BCE"/>
    <w:rsid w:val="00DA725B"/>
    <w:rsid w:val="00DA7597"/>
    <w:rsid w:val="00DA7C18"/>
    <w:rsid w:val="00DA7C1B"/>
    <w:rsid w:val="00DA7F7C"/>
    <w:rsid w:val="00DB01E3"/>
    <w:rsid w:val="00DB070E"/>
    <w:rsid w:val="00DB07A0"/>
    <w:rsid w:val="00DB09EA"/>
    <w:rsid w:val="00DB105D"/>
    <w:rsid w:val="00DB13DF"/>
    <w:rsid w:val="00DB1485"/>
    <w:rsid w:val="00DB1631"/>
    <w:rsid w:val="00DB16D9"/>
    <w:rsid w:val="00DB19CD"/>
    <w:rsid w:val="00DB209C"/>
    <w:rsid w:val="00DB211C"/>
    <w:rsid w:val="00DB259F"/>
    <w:rsid w:val="00DB293E"/>
    <w:rsid w:val="00DB29DE"/>
    <w:rsid w:val="00DB3209"/>
    <w:rsid w:val="00DB3669"/>
    <w:rsid w:val="00DB3784"/>
    <w:rsid w:val="00DB3785"/>
    <w:rsid w:val="00DB3891"/>
    <w:rsid w:val="00DB3903"/>
    <w:rsid w:val="00DB41A1"/>
    <w:rsid w:val="00DB46F1"/>
    <w:rsid w:val="00DB4BAB"/>
    <w:rsid w:val="00DB55FA"/>
    <w:rsid w:val="00DB56C7"/>
    <w:rsid w:val="00DB580C"/>
    <w:rsid w:val="00DB6001"/>
    <w:rsid w:val="00DB61F1"/>
    <w:rsid w:val="00DB62F9"/>
    <w:rsid w:val="00DB63EF"/>
    <w:rsid w:val="00DB6402"/>
    <w:rsid w:val="00DB64CF"/>
    <w:rsid w:val="00DB6536"/>
    <w:rsid w:val="00DB65B3"/>
    <w:rsid w:val="00DB67CA"/>
    <w:rsid w:val="00DB6A2C"/>
    <w:rsid w:val="00DB6B42"/>
    <w:rsid w:val="00DB703A"/>
    <w:rsid w:val="00DB74F5"/>
    <w:rsid w:val="00DB7823"/>
    <w:rsid w:val="00DB798C"/>
    <w:rsid w:val="00DB7ABD"/>
    <w:rsid w:val="00DB7CD8"/>
    <w:rsid w:val="00DC05FF"/>
    <w:rsid w:val="00DC09B1"/>
    <w:rsid w:val="00DC0BE7"/>
    <w:rsid w:val="00DC13C5"/>
    <w:rsid w:val="00DC1575"/>
    <w:rsid w:val="00DC159F"/>
    <w:rsid w:val="00DC1643"/>
    <w:rsid w:val="00DC16A3"/>
    <w:rsid w:val="00DC1ABD"/>
    <w:rsid w:val="00DC1DA6"/>
    <w:rsid w:val="00DC23A5"/>
    <w:rsid w:val="00DC23A9"/>
    <w:rsid w:val="00DC284B"/>
    <w:rsid w:val="00DC2B82"/>
    <w:rsid w:val="00DC2F18"/>
    <w:rsid w:val="00DC3270"/>
    <w:rsid w:val="00DC330E"/>
    <w:rsid w:val="00DC37E9"/>
    <w:rsid w:val="00DC3C31"/>
    <w:rsid w:val="00DC3EEB"/>
    <w:rsid w:val="00DC3F20"/>
    <w:rsid w:val="00DC3F3E"/>
    <w:rsid w:val="00DC418A"/>
    <w:rsid w:val="00DC4324"/>
    <w:rsid w:val="00DC44FD"/>
    <w:rsid w:val="00DC4E8B"/>
    <w:rsid w:val="00DC501C"/>
    <w:rsid w:val="00DC50D2"/>
    <w:rsid w:val="00DC57E0"/>
    <w:rsid w:val="00DC5A41"/>
    <w:rsid w:val="00DC5E70"/>
    <w:rsid w:val="00DC5EBC"/>
    <w:rsid w:val="00DC61A0"/>
    <w:rsid w:val="00DC6379"/>
    <w:rsid w:val="00DC6993"/>
    <w:rsid w:val="00DC6B89"/>
    <w:rsid w:val="00DC6CAA"/>
    <w:rsid w:val="00DC6F6D"/>
    <w:rsid w:val="00DC7546"/>
    <w:rsid w:val="00DC756D"/>
    <w:rsid w:val="00DD0743"/>
    <w:rsid w:val="00DD0AC0"/>
    <w:rsid w:val="00DD0FAD"/>
    <w:rsid w:val="00DD1343"/>
    <w:rsid w:val="00DD18FD"/>
    <w:rsid w:val="00DD1913"/>
    <w:rsid w:val="00DD1B63"/>
    <w:rsid w:val="00DD1DAE"/>
    <w:rsid w:val="00DD1E3B"/>
    <w:rsid w:val="00DD1E43"/>
    <w:rsid w:val="00DD23E0"/>
    <w:rsid w:val="00DD2682"/>
    <w:rsid w:val="00DD2CDE"/>
    <w:rsid w:val="00DD2CFE"/>
    <w:rsid w:val="00DD2EA0"/>
    <w:rsid w:val="00DD2EF2"/>
    <w:rsid w:val="00DD2FA8"/>
    <w:rsid w:val="00DD3123"/>
    <w:rsid w:val="00DD3197"/>
    <w:rsid w:val="00DD31C0"/>
    <w:rsid w:val="00DD3226"/>
    <w:rsid w:val="00DD3436"/>
    <w:rsid w:val="00DD3926"/>
    <w:rsid w:val="00DD3B5B"/>
    <w:rsid w:val="00DD3C83"/>
    <w:rsid w:val="00DD3E1F"/>
    <w:rsid w:val="00DD45BC"/>
    <w:rsid w:val="00DD4AE9"/>
    <w:rsid w:val="00DD4B29"/>
    <w:rsid w:val="00DD4D30"/>
    <w:rsid w:val="00DD4FDA"/>
    <w:rsid w:val="00DD5C24"/>
    <w:rsid w:val="00DD603F"/>
    <w:rsid w:val="00DD620E"/>
    <w:rsid w:val="00DD65F9"/>
    <w:rsid w:val="00DD6743"/>
    <w:rsid w:val="00DD687E"/>
    <w:rsid w:val="00DD6A81"/>
    <w:rsid w:val="00DD6CA1"/>
    <w:rsid w:val="00DD740F"/>
    <w:rsid w:val="00DD7C10"/>
    <w:rsid w:val="00DD7E7E"/>
    <w:rsid w:val="00DE0601"/>
    <w:rsid w:val="00DE0761"/>
    <w:rsid w:val="00DE0B22"/>
    <w:rsid w:val="00DE0E65"/>
    <w:rsid w:val="00DE12ED"/>
    <w:rsid w:val="00DE1398"/>
    <w:rsid w:val="00DE169F"/>
    <w:rsid w:val="00DE174E"/>
    <w:rsid w:val="00DE17FB"/>
    <w:rsid w:val="00DE1860"/>
    <w:rsid w:val="00DE1A01"/>
    <w:rsid w:val="00DE1A26"/>
    <w:rsid w:val="00DE1F07"/>
    <w:rsid w:val="00DE210E"/>
    <w:rsid w:val="00DE2812"/>
    <w:rsid w:val="00DE2824"/>
    <w:rsid w:val="00DE28FE"/>
    <w:rsid w:val="00DE29D2"/>
    <w:rsid w:val="00DE3457"/>
    <w:rsid w:val="00DE34AD"/>
    <w:rsid w:val="00DE34DE"/>
    <w:rsid w:val="00DE3DA6"/>
    <w:rsid w:val="00DE3E5C"/>
    <w:rsid w:val="00DE3FBF"/>
    <w:rsid w:val="00DE40CE"/>
    <w:rsid w:val="00DE4182"/>
    <w:rsid w:val="00DE457E"/>
    <w:rsid w:val="00DE494D"/>
    <w:rsid w:val="00DE4E59"/>
    <w:rsid w:val="00DE4EDD"/>
    <w:rsid w:val="00DE5A01"/>
    <w:rsid w:val="00DE5BF8"/>
    <w:rsid w:val="00DE5C39"/>
    <w:rsid w:val="00DE659A"/>
    <w:rsid w:val="00DE67F1"/>
    <w:rsid w:val="00DE7851"/>
    <w:rsid w:val="00DE7D42"/>
    <w:rsid w:val="00DF0668"/>
    <w:rsid w:val="00DF0C0A"/>
    <w:rsid w:val="00DF0E66"/>
    <w:rsid w:val="00DF0EEF"/>
    <w:rsid w:val="00DF0FEF"/>
    <w:rsid w:val="00DF13F4"/>
    <w:rsid w:val="00DF1750"/>
    <w:rsid w:val="00DF19CD"/>
    <w:rsid w:val="00DF1CB7"/>
    <w:rsid w:val="00DF1ED1"/>
    <w:rsid w:val="00DF1F50"/>
    <w:rsid w:val="00DF20A4"/>
    <w:rsid w:val="00DF21FF"/>
    <w:rsid w:val="00DF2459"/>
    <w:rsid w:val="00DF2DBC"/>
    <w:rsid w:val="00DF2DBE"/>
    <w:rsid w:val="00DF2E16"/>
    <w:rsid w:val="00DF3179"/>
    <w:rsid w:val="00DF3524"/>
    <w:rsid w:val="00DF388D"/>
    <w:rsid w:val="00DF3D46"/>
    <w:rsid w:val="00DF4022"/>
    <w:rsid w:val="00DF402D"/>
    <w:rsid w:val="00DF4123"/>
    <w:rsid w:val="00DF431E"/>
    <w:rsid w:val="00DF432E"/>
    <w:rsid w:val="00DF46FD"/>
    <w:rsid w:val="00DF4E28"/>
    <w:rsid w:val="00DF53ED"/>
    <w:rsid w:val="00DF5904"/>
    <w:rsid w:val="00DF59DE"/>
    <w:rsid w:val="00DF5D92"/>
    <w:rsid w:val="00DF5DDB"/>
    <w:rsid w:val="00DF60F5"/>
    <w:rsid w:val="00DF6390"/>
    <w:rsid w:val="00DF64D6"/>
    <w:rsid w:val="00DF66A9"/>
    <w:rsid w:val="00DF66F7"/>
    <w:rsid w:val="00DF67F7"/>
    <w:rsid w:val="00DF6ABD"/>
    <w:rsid w:val="00DF6BA7"/>
    <w:rsid w:val="00DF73CF"/>
    <w:rsid w:val="00DF7407"/>
    <w:rsid w:val="00DF77D4"/>
    <w:rsid w:val="00DF7F15"/>
    <w:rsid w:val="00E0007A"/>
    <w:rsid w:val="00E00141"/>
    <w:rsid w:val="00E00439"/>
    <w:rsid w:val="00E005C7"/>
    <w:rsid w:val="00E00696"/>
    <w:rsid w:val="00E00DBC"/>
    <w:rsid w:val="00E0114E"/>
    <w:rsid w:val="00E01337"/>
    <w:rsid w:val="00E014EB"/>
    <w:rsid w:val="00E016A7"/>
    <w:rsid w:val="00E01AAC"/>
    <w:rsid w:val="00E01D16"/>
    <w:rsid w:val="00E02018"/>
    <w:rsid w:val="00E024E9"/>
    <w:rsid w:val="00E028D3"/>
    <w:rsid w:val="00E03A7C"/>
    <w:rsid w:val="00E041D1"/>
    <w:rsid w:val="00E044A6"/>
    <w:rsid w:val="00E049C7"/>
    <w:rsid w:val="00E0517A"/>
    <w:rsid w:val="00E0543B"/>
    <w:rsid w:val="00E057E8"/>
    <w:rsid w:val="00E05971"/>
    <w:rsid w:val="00E05DAD"/>
    <w:rsid w:val="00E05EB8"/>
    <w:rsid w:val="00E06322"/>
    <w:rsid w:val="00E0660F"/>
    <w:rsid w:val="00E06B6A"/>
    <w:rsid w:val="00E06DFA"/>
    <w:rsid w:val="00E06E5E"/>
    <w:rsid w:val="00E0715C"/>
    <w:rsid w:val="00E07520"/>
    <w:rsid w:val="00E076A3"/>
    <w:rsid w:val="00E07D3A"/>
    <w:rsid w:val="00E07F4F"/>
    <w:rsid w:val="00E1032F"/>
    <w:rsid w:val="00E1073B"/>
    <w:rsid w:val="00E1086C"/>
    <w:rsid w:val="00E10BFF"/>
    <w:rsid w:val="00E10D64"/>
    <w:rsid w:val="00E10DC4"/>
    <w:rsid w:val="00E10F5D"/>
    <w:rsid w:val="00E11280"/>
    <w:rsid w:val="00E112F8"/>
    <w:rsid w:val="00E11587"/>
    <w:rsid w:val="00E11FB5"/>
    <w:rsid w:val="00E120C9"/>
    <w:rsid w:val="00E12234"/>
    <w:rsid w:val="00E12C92"/>
    <w:rsid w:val="00E12EA9"/>
    <w:rsid w:val="00E13219"/>
    <w:rsid w:val="00E132E8"/>
    <w:rsid w:val="00E1378B"/>
    <w:rsid w:val="00E13AE7"/>
    <w:rsid w:val="00E13C2F"/>
    <w:rsid w:val="00E13D07"/>
    <w:rsid w:val="00E14154"/>
    <w:rsid w:val="00E1486D"/>
    <w:rsid w:val="00E14A58"/>
    <w:rsid w:val="00E14B53"/>
    <w:rsid w:val="00E14C69"/>
    <w:rsid w:val="00E14FCD"/>
    <w:rsid w:val="00E15152"/>
    <w:rsid w:val="00E1519F"/>
    <w:rsid w:val="00E152AE"/>
    <w:rsid w:val="00E153E6"/>
    <w:rsid w:val="00E154E7"/>
    <w:rsid w:val="00E158FD"/>
    <w:rsid w:val="00E15F86"/>
    <w:rsid w:val="00E162AC"/>
    <w:rsid w:val="00E16302"/>
    <w:rsid w:val="00E16601"/>
    <w:rsid w:val="00E16B33"/>
    <w:rsid w:val="00E16E07"/>
    <w:rsid w:val="00E1757E"/>
    <w:rsid w:val="00E17A39"/>
    <w:rsid w:val="00E17CCC"/>
    <w:rsid w:val="00E17D00"/>
    <w:rsid w:val="00E2048A"/>
    <w:rsid w:val="00E207AF"/>
    <w:rsid w:val="00E20D02"/>
    <w:rsid w:val="00E21051"/>
    <w:rsid w:val="00E21128"/>
    <w:rsid w:val="00E211CB"/>
    <w:rsid w:val="00E21319"/>
    <w:rsid w:val="00E21525"/>
    <w:rsid w:val="00E21D6F"/>
    <w:rsid w:val="00E21E1A"/>
    <w:rsid w:val="00E21ECE"/>
    <w:rsid w:val="00E220F9"/>
    <w:rsid w:val="00E22172"/>
    <w:rsid w:val="00E2228A"/>
    <w:rsid w:val="00E22748"/>
    <w:rsid w:val="00E2292C"/>
    <w:rsid w:val="00E22F05"/>
    <w:rsid w:val="00E23987"/>
    <w:rsid w:val="00E23BCA"/>
    <w:rsid w:val="00E24309"/>
    <w:rsid w:val="00E24730"/>
    <w:rsid w:val="00E24A53"/>
    <w:rsid w:val="00E251A1"/>
    <w:rsid w:val="00E2548E"/>
    <w:rsid w:val="00E25AE1"/>
    <w:rsid w:val="00E25CCF"/>
    <w:rsid w:val="00E25EFB"/>
    <w:rsid w:val="00E2619E"/>
    <w:rsid w:val="00E2641C"/>
    <w:rsid w:val="00E26CEC"/>
    <w:rsid w:val="00E26E1D"/>
    <w:rsid w:val="00E27925"/>
    <w:rsid w:val="00E27C95"/>
    <w:rsid w:val="00E300CD"/>
    <w:rsid w:val="00E3044B"/>
    <w:rsid w:val="00E3077C"/>
    <w:rsid w:val="00E31A69"/>
    <w:rsid w:val="00E3252A"/>
    <w:rsid w:val="00E325FF"/>
    <w:rsid w:val="00E32CAE"/>
    <w:rsid w:val="00E3311C"/>
    <w:rsid w:val="00E332C5"/>
    <w:rsid w:val="00E336D7"/>
    <w:rsid w:val="00E338AF"/>
    <w:rsid w:val="00E33A04"/>
    <w:rsid w:val="00E33AEA"/>
    <w:rsid w:val="00E33CBE"/>
    <w:rsid w:val="00E34161"/>
    <w:rsid w:val="00E3425E"/>
    <w:rsid w:val="00E3445F"/>
    <w:rsid w:val="00E3503B"/>
    <w:rsid w:val="00E3556E"/>
    <w:rsid w:val="00E35D82"/>
    <w:rsid w:val="00E35D96"/>
    <w:rsid w:val="00E3676D"/>
    <w:rsid w:val="00E367D0"/>
    <w:rsid w:val="00E36A7D"/>
    <w:rsid w:val="00E36FF1"/>
    <w:rsid w:val="00E37081"/>
    <w:rsid w:val="00E37E3F"/>
    <w:rsid w:val="00E40271"/>
    <w:rsid w:val="00E403E9"/>
    <w:rsid w:val="00E40EB0"/>
    <w:rsid w:val="00E41067"/>
    <w:rsid w:val="00E410F0"/>
    <w:rsid w:val="00E41710"/>
    <w:rsid w:val="00E417F7"/>
    <w:rsid w:val="00E41D4A"/>
    <w:rsid w:val="00E41EDD"/>
    <w:rsid w:val="00E4260B"/>
    <w:rsid w:val="00E42626"/>
    <w:rsid w:val="00E42B33"/>
    <w:rsid w:val="00E43148"/>
    <w:rsid w:val="00E43C28"/>
    <w:rsid w:val="00E440CC"/>
    <w:rsid w:val="00E441BA"/>
    <w:rsid w:val="00E443E8"/>
    <w:rsid w:val="00E448F9"/>
    <w:rsid w:val="00E44C19"/>
    <w:rsid w:val="00E45D19"/>
    <w:rsid w:val="00E46132"/>
    <w:rsid w:val="00E47893"/>
    <w:rsid w:val="00E4790F"/>
    <w:rsid w:val="00E47987"/>
    <w:rsid w:val="00E47C27"/>
    <w:rsid w:val="00E50030"/>
    <w:rsid w:val="00E50081"/>
    <w:rsid w:val="00E500EB"/>
    <w:rsid w:val="00E501CA"/>
    <w:rsid w:val="00E501D6"/>
    <w:rsid w:val="00E5041B"/>
    <w:rsid w:val="00E50649"/>
    <w:rsid w:val="00E50F39"/>
    <w:rsid w:val="00E510E9"/>
    <w:rsid w:val="00E5123A"/>
    <w:rsid w:val="00E51D91"/>
    <w:rsid w:val="00E51E84"/>
    <w:rsid w:val="00E51FD1"/>
    <w:rsid w:val="00E51FF9"/>
    <w:rsid w:val="00E52355"/>
    <w:rsid w:val="00E525D6"/>
    <w:rsid w:val="00E52934"/>
    <w:rsid w:val="00E52BEF"/>
    <w:rsid w:val="00E5339E"/>
    <w:rsid w:val="00E53FDB"/>
    <w:rsid w:val="00E5442E"/>
    <w:rsid w:val="00E546A9"/>
    <w:rsid w:val="00E54986"/>
    <w:rsid w:val="00E5529D"/>
    <w:rsid w:val="00E5563C"/>
    <w:rsid w:val="00E559B1"/>
    <w:rsid w:val="00E55A8C"/>
    <w:rsid w:val="00E55F54"/>
    <w:rsid w:val="00E5662D"/>
    <w:rsid w:val="00E56749"/>
    <w:rsid w:val="00E5675A"/>
    <w:rsid w:val="00E56E36"/>
    <w:rsid w:val="00E570B2"/>
    <w:rsid w:val="00E57238"/>
    <w:rsid w:val="00E57278"/>
    <w:rsid w:val="00E57873"/>
    <w:rsid w:val="00E579EE"/>
    <w:rsid w:val="00E57DB5"/>
    <w:rsid w:val="00E602AB"/>
    <w:rsid w:val="00E60469"/>
    <w:rsid w:val="00E609FD"/>
    <w:rsid w:val="00E60EA6"/>
    <w:rsid w:val="00E6101E"/>
    <w:rsid w:val="00E61611"/>
    <w:rsid w:val="00E61714"/>
    <w:rsid w:val="00E61726"/>
    <w:rsid w:val="00E61871"/>
    <w:rsid w:val="00E619B2"/>
    <w:rsid w:val="00E61DAB"/>
    <w:rsid w:val="00E61F49"/>
    <w:rsid w:val="00E62662"/>
    <w:rsid w:val="00E62871"/>
    <w:rsid w:val="00E62C52"/>
    <w:rsid w:val="00E62E97"/>
    <w:rsid w:val="00E6312C"/>
    <w:rsid w:val="00E63365"/>
    <w:rsid w:val="00E639E5"/>
    <w:rsid w:val="00E64605"/>
    <w:rsid w:val="00E64A88"/>
    <w:rsid w:val="00E6504C"/>
    <w:rsid w:val="00E65064"/>
    <w:rsid w:val="00E651DC"/>
    <w:rsid w:val="00E652A1"/>
    <w:rsid w:val="00E65304"/>
    <w:rsid w:val="00E65458"/>
    <w:rsid w:val="00E65C96"/>
    <w:rsid w:val="00E65E3E"/>
    <w:rsid w:val="00E65F1F"/>
    <w:rsid w:val="00E662DB"/>
    <w:rsid w:val="00E669AB"/>
    <w:rsid w:val="00E669BF"/>
    <w:rsid w:val="00E66AAE"/>
    <w:rsid w:val="00E66BF7"/>
    <w:rsid w:val="00E679BB"/>
    <w:rsid w:val="00E67A62"/>
    <w:rsid w:val="00E700FC"/>
    <w:rsid w:val="00E7022D"/>
    <w:rsid w:val="00E704E0"/>
    <w:rsid w:val="00E7058F"/>
    <w:rsid w:val="00E70806"/>
    <w:rsid w:val="00E709D8"/>
    <w:rsid w:val="00E71288"/>
    <w:rsid w:val="00E714C4"/>
    <w:rsid w:val="00E714C5"/>
    <w:rsid w:val="00E71645"/>
    <w:rsid w:val="00E7165D"/>
    <w:rsid w:val="00E718C6"/>
    <w:rsid w:val="00E71A61"/>
    <w:rsid w:val="00E71FD3"/>
    <w:rsid w:val="00E727BC"/>
    <w:rsid w:val="00E730CE"/>
    <w:rsid w:val="00E7384A"/>
    <w:rsid w:val="00E73C24"/>
    <w:rsid w:val="00E73E29"/>
    <w:rsid w:val="00E73F05"/>
    <w:rsid w:val="00E74373"/>
    <w:rsid w:val="00E74412"/>
    <w:rsid w:val="00E744F3"/>
    <w:rsid w:val="00E745A1"/>
    <w:rsid w:val="00E7474B"/>
    <w:rsid w:val="00E75615"/>
    <w:rsid w:val="00E7593B"/>
    <w:rsid w:val="00E75954"/>
    <w:rsid w:val="00E75C51"/>
    <w:rsid w:val="00E76A4D"/>
    <w:rsid w:val="00E76C6C"/>
    <w:rsid w:val="00E76C73"/>
    <w:rsid w:val="00E76EB8"/>
    <w:rsid w:val="00E77432"/>
    <w:rsid w:val="00E77DFD"/>
    <w:rsid w:val="00E8043E"/>
    <w:rsid w:val="00E80A90"/>
    <w:rsid w:val="00E80D2E"/>
    <w:rsid w:val="00E80E45"/>
    <w:rsid w:val="00E80EBB"/>
    <w:rsid w:val="00E8110B"/>
    <w:rsid w:val="00E81167"/>
    <w:rsid w:val="00E81494"/>
    <w:rsid w:val="00E81635"/>
    <w:rsid w:val="00E81AC0"/>
    <w:rsid w:val="00E81BCD"/>
    <w:rsid w:val="00E81D39"/>
    <w:rsid w:val="00E81D85"/>
    <w:rsid w:val="00E81E38"/>
    <w:rsid w:val="00E81E98"/>
    <w:rsid w:val="00E824A4"/>
    <w:rsid w:val="00E82B76"/>
    <w:rsid w:val="00E82B7F"/>
    <w:rsid w:val="00E8345B"/>
    <w:rsid w:val="00E8381A"/>
    <w:rsid w:val="00E83FC1"/>
    <w:rsid w:val="00E847AF"/>
    <w:rsid w:val="00E849ED"/>
    <w:rsid w:val="00E84B95"/>
    <w:rsid w:val="00E84D64"/>
    <w:rsid w:val="00E85032"/>
    <w:rsid w:val="00E8511B"/>
    <w:rsid w:val="00E85232"/>
    <w:rsid w:val="00E85605"/>
    <w:rsid w:val="00E85804"/>
    <w:rsid w:val="00E85CE8"/>
    <w:rsid w:val="00E85D72"/>
    <w:rsid w:val="00E85FCD"/>
    <w:rsid w:val="00E864A6"/>
    <w:rsid w:val="00E874DE"/>
    <w:rsid w:val="00E87738"/>
    <w:rsid w:val="00E877AF"/>
    <w:rsid w:val="00E87871"/>
    <w:rsid w:val="00E878D7"/>
    <w:rsid w:val="00E87BFA"/>
    <w:rsid w:val="00E87C3D"/>
    <w:rsid w:val="00E87D2D"/>
    <w:rsid w:val="00E87F29"/>
    <w:rsid w:val="00E87F88"/>
    <w:rsid w:val="00E87FA4"/>
    <w:rsid w:val="00E87FD2"/>
    <w:rsid w:val="00E902F5"/>
    <w:rsid w:val="00E90C00"/>
    <w:rsid w:val="00E90F25"/>
    <w:rsid w:val="00E90F46"/>
    <w:rsid w:val="00E91144"/>
    <w:rsid w:val="00E91273"/>
    <w:rsid w:val="00E91549"/>
    <w:rsid w:val="00E91981"/>
    <w:rsid w:val="00E91A85"/>
    <w:rsid w:val="00E91FFF"/>
    <w:rsid w:val="00E922C3"/>
    <w:rsid w:val="00E92331"/>
    <w:rsid w:val="00E924A0"/>
    <w:rsid w:val="00E92887"/>
    <w:rsid w:val="00E92AC5"/>
    <w:rsid w:val="00E92D59"/>
    <w:rsid w:val="00E92DFB"/>
    <w:rsid w:val="00E93914"/>
    <w:rsid w:val="00E93B36"/>
    <w:rsid w:val="00E93D83"/>
    <w:rsid w:val="00E93EA6"/>
    <w:rsid w:val="00E93EE7"/>
    <w:rsid w:val="00E946FE"/>
    <w:rsid w:val="00E94838"/>
    <w:rsid w:val="00E94C8A"/>
    <w:rsid w:val="00E950A4"/>
    <w:rsid w:val="00E95504"/>
    <w:rsid w:val="00E9557F"/>
    <w:rsid w:val="00E95699"/>
    <w:rsid w:val="00E95A77"/>
    <w:rsid w:val="00E95A9B"/>
    <w:rsid w:val="00E95BB0"/>
    <w:rsid w:val="00E95ED7"/>
    <w:rsid w:val="00E960AC"/>
    <w:rsid w:val="00E9643F"/>
    <w:rsid w:val="00E96953"/>
    <w:rsid w:val="00E969DF"/>
    <w:rsid w:val="00E96A9F"/>
    <w:rsid w:val="00EA0207"/>
    <w:rsid w:val="00EA0B9F"/>
    <w:rsid w:val="00EA0D25"/>
    <w:rsid w:val="00EA0E5E"/>
    <w:rsid w:val="00EA10E0"/>
    <w:rsid w:val="00EA1234"/>
    <w:rsid w:val="00EA15A0"/>
    <w:rsid w:val="00EA1640"/>
    <w:rsid w:val="00EA1E35"/>
    <w:rsid w:val="00EA21A3"/>
    <w:rsid w:val="00EA263C"/>
    <w:rsid w:val="00EA2A44"/>
    <w:rsid w:val="00EA2A9D"/>
    <w:rsid w:val="00EA2D53"/>
    <w:rsid w:val="00EA3452"/>
    <w:rsid w:val="00EA3CDC"/>
    <w:rsid w:val="00EA4559"/>
    <w:rsid w:val="00EA4AE8"/>
    <w:rsid w:val="00EA4BF6"/>
    <w:rsid w:val="00EA4EBA"/>
    <w:rsid w:val="00EA5031"/>
    <w:rsid w:val="00EA510C"/>
    <w:rsid w:val="00EA538E"/>
    <w:rsid w:val="00EA5985"/>
    <w:rsid w:val="00EA6580"/>
    <w:rsid w:val="00EA676F"/>
    <w:rsid w:val="00EA68E1"/>
    <w:rsid w:val="00EA6B49"/>
    <w:rsid w:val="00EA6B76"/>
    <w:rsid w:val="00EA6CE1"/>
    <w:rsid w:val="00EA71B8"/>
    <w:rsid w:val="00EA7430"/>
    <w:rsid w:val="00EA780A"/>
    <w:rsid w:val="00EA781D"/>
    <w:rsid w:val="00EA792D"/>
    <w:rsid w:val="00EA79A9"/>
    <w:rsid w:val="00EA7D56"/>
    <w:rsid w:val="00EB036D"/>
    <w:rsid w:val="00EB09C8"/>
    <w:rsid w:val="00EB0E1F"/>
    <w:rsid w:val="00EB0EB5"/>
    <w:rsid w:val="00EB0FDB"/>
    <w:rsid w:val="00EB1978"/>
    <w:rsid w:val="00EB1C8D"/>
    <w:rsid w:val="00EB212C"/>
    <w:rsid w:val="00EB245F"/>
    <w:rsid w:val="00EB28AD"/>
    <w:rsid w:val="00EB28B3"/>
    <w:rsid w:val="00EB2C22"/>
    <w:rsid w:val="00EB2E59"/>
    <w:rsid w:val="00EB3736"/>
    <w:rsid w:val="00EB3AF6"/>
    <w:rsid w:val="00EB4372"/>
    <w:rsid w:val="00EB491E"/>
    <w:rsid w:val="00EB5295"/>
    <w:rsid w:val="00EB537A"/>
    <w:rsid w:val="00EB53F1"/>
    <w:rsid w:val="00EB56B3"/>
    <w:rsid w:val="00EB5976"/>
    <w:rsid w:val="00EB5AB7"/>
    <w:rsid w:val="00EB6042"/>
    <w:rsid w:val="00EB6064"/>
    <w:rsid w:val="00EB63F7"/>
    <w:rsid w:val="00EB6839"/>
    <w:rsid w:val="00EB68D2"/>
    <w:rsid w:val="00EB6C74"/>
    <w:rsid w:val="00EB6CAB"/>
    <w:rsid w:val="00EB6E36"/>
    <w:rsid w:val="00EB7115"/>
    <w:rsid w:val="00EB7119"/>
    <w:rsid w:val="00EB72C4"/>
    <w:rsid w:val="00EB73E9"/>
    <w:rsid w:val="00EB7ADB"/>
    <w:rsid w:val="00EB7D0A"/>
    <w:rsid w:val="00EC025D"/>
    <w:rsid w:val="00EC02C4"/>
    <w:rsid w:val="00EC042A"/>
    <w:rsid w:val="00EC0450"/>
    <w:rsid w:val="00EC059F"/>
    <w:rsid w:val="00EC0A10"/>
    <w:rsid w:val="00EC0B62"/>
    <w:rsid w:val="00EC1782"/>
    <w:rsid w:val="00EC1956"/>
    <w:rsid w:val="00EC1DB6"/>
    <w:rsid w:val="00EC20B3"/>
    <w:rsid w:val="00EC235E"/>
    <w:rsid w:val="00EC23D6"/>
    <w:rsid w:val="00EC2D34"/>
    <w:rsid w:val="00EC3394"/>
    <w:rsid w:val="00EC392F"/>
    <w:rsid w:val="00EC396D"/>
    <w:rsid w:val="00EC3B42"/>
    <w:rsid w:val="00EC3B5D"/>
    <w:rsid w:val="00EC3C31"/>
    <w:rsid w:val="00EC412F"/>
    <w:rsid w:val="00EC4489"/>
    <w:rsid w:val="00EC4956"/>
    <w:rsid w:val="00EC4AEE"/>
    <w:rsid w:val="00EC4DC0"/>
    <w:rsid w:val="00EC554F"/>
    <w:rsid w:val="00EC567A"/>
    <w:rsid w:val="00EC5983"/>
    <w:rsid w:val="00EC5D6C"/>
    <w:rsid w:val="00EC621C"/>
    <w:rsid w:val="00EC6652"/>
    <w:rsid w:val="00EC6730"/>
    <w:rsid w:val="00EC680A"/>
    <w:rsid w:val="00EC6834"/>
    <w:rsid w:val="00EC685A"/>
    <w:rsid w:val="00EC6881"/>
    <w:rsid w:val="00EC6A50"/>
    <w:rsid w:val="00EC7613"/>
    <w:rsid w:val="00EC7831"/>
    <w:rsid w:val="00EC7893"/>
    <w:rsid w:val="00EC7E6D"/>
    <w:rsid w:val="00EC7FD3"/>
    <w:rsid w:val="00ED0070"/>
    <w:rsid w:val="00ED02D6"/>
    <w:rsid w:val="00ED02EC"/>
    <w:rsid w:val="00ED1245"/>
    <w:rsid w:val="00ED1A7B"/>
    <w:rsid w:val="00ED1CB5"/>
    <w:rsid w:val="00ED1E98"/>
    <w:rsid w:val="00ED1F8F"/>
    <w:rsid w:val="00ED1F9F"/>
    <w:rsid w:val="00ED2438"/>
    <w:rsid w:val="00ED3103"/>
    <w:rsid w:val="00ED3385"/>
    <w:rsid w:val="00ED33E9"/>
    <w:rsid w:val="00ED349B"/>
    <w:rsid w:val="00ED3869"/>
    <w:rsid w:val="00ED38BC"/>
    <w:rsid w:val="00ED3C7F"/>
    <w:rsid w:val="00ED42E2"/>
    <w:rsid w:val="00ED476F"/>
    <w:rsid w:val="00ED4C6D"/>
    <w:rsid w:val="00ED4D17"/>
    <w:rsid w:val="00ED524D"/>
    <w:rsid w:val="00ED55CC"/>
    <w:rsid w:val="00ED585E"/>
    <w:rsid w:val="00ED5C52"/>
    <w:rsid w:val="00ED5C64"/>
    <w:rsid w:val="00ED5EAA"/>
    <w:rsid w:val="00ED5ED8"/>
    <w:rsid w:val="00ED5FEE"/>
    <w:rsid w:val="00ED67C5"/>
    <w:rsid w:val="00ED6EC3"/>
    <w:rsid w:val="00ED7651"/>
    <w:rsid w:val="00ED7741"/>
    <w:rsid w:val="00EE005A"/>
    <w:rsid w:val="00EE0381"/>
    <w:rsid w:val="00EE05D7"/>
    <w:rsid w:val="00EE0E37"/>
    <w:rsid w:val="00EE0EA0"/>
    <w:rsid w:val="00EE1142"/>
    <w:rsid w:val="00EE163C"/>
    <w:rsid w:val="00EE17CB"/>
    <w:rsid w:val="00EE21CF"/>
    <w:rsid w:val="00EE27E5"/>
    <w:rsid w:val="00EE2812"/>
    <w:rsid w:val="00EE2A6E"/>
    <w:rsid w:val="00EE2E10"/>
    <w:rsid w:val="00EE2FAE"/>
    <w:rsid w:val="00EE32D4"/>
    <w:rsid w:val="00EE34DB"/>
    <w:rsid w:val="00EE352B"/>
    <w:rsid w:val="00EE37AC"/>
    <w:rsid w:val="00EE384F"/>
    <w:rsid w:val="00EE3858"/>
    <w:rsid w:val="00EE3D43"/>
    <w:rsid w:val="00EE3F62"/>
    <w:rsid w:val="00EE449F"/>
    <w:rsid w:val="00EE4A6E"/>
    <w:rsid w:val="00EE4EE9"/>
    <w:rsid w:val="00EE5347"/>
    <w:rsid w:val="00EE58E6"/>
    <w:rsid w:val="00EE597D"/>
    <w:rsid w:val="00EE59ED"/>
    <w:rsid w:val="00EE5C35"/>
    <w:rsid w:val="00EE67CD"/>
    <w:rsid w:val="00EE6A38"/>
    <w:rsid w:val="00EE6FD6"/>
    <w:rsid w:val="00EE6FE5"/>
    <w:rsid w:val="00EE7682"/>
    <w:rsid w:val="00EE769F"/>
    <w:rsid w:val="00EE77A1"/>
    <w:rsid w:val="00EE792D"/>
    <w:rsid w:val="00EE79ED"/>
    <w:rsid w:val="00EE7AAF"/>
    <w:rsid w:val="00EE7EBD"/>
    <w:rsid w:val="00EF0192"/>
    <w:rsid w:val="00EF06AF"/>
    <w:rsid w:val="00EF06C1"/>
    <w:rsid w:val="00EF0C94"/>
    <w:rsid w:val="00EF0CB4"/>
    <w:rsid w:val="00EF0D24"/>
    <w:rsid w:val="00EF1B78"/>
    <w:rsid w:val="00EF1D31"/>
    <w:rsid w:val="00EF1D50"/>
    <w:rsid w:val="00EF20BF"/>
    <w:rsid w:val="00EF2302"/>
    <w:rsid w:val="00EF2738"/>
    <w:rsid w:val="00EF33A9"/>
    <w:rsid w:val="00EF357A"/>
    <w:rsid w:val="00EF38B6"/>
    <w:rsid w:val="00EF3AE3"/>
    <w:rsid w:val="00EF3CE4"/>
    <w:rsid w:val="00EF4123"/>
    <w:rsid w:val="00EF4600"/>
    <w:rsid w:val="00EF4A49"/>
    <w:rsid w:val="00EF5132"/>
    <w:rsid w:val="00EF53F3"/>
    <w:rsid w:val="00EF546E"/>
    <w:rsid w:val="00EF552B"/>
    <w:rsid w:val="00EF5962"/>
    <w:rsid w:val="00EF5EAB"/>
    <w:rsid w:val="00EF6977"/>
    <w:rsid w:val="00EF6AC4"/>
    <w:rsid w:val="00EF6CD7"/>
    <w:rsid w:val="00EF6FE3"/>
    <w:rsid w:val="00EF7034"/>
    <w:rsid w:val="00EF70C2"/>
    <w:rsid w:val="00EF7221"/>
    <w:rsid w:val="00EF7A2C"/>
    <w:rsid w:val="00EF7A3D"/>
    <w:rsid w:val="00EF7D49"/>
    <w:rsid w:val="00EF7F0D"/>
    <w:rsid w:val="00F0038B"/>
    <w:rsid w:val="00F00C74"/>
    <w:rsid w:val="00F00E10"/>
    <w:rsid w:val="00F00E34"/>
    <w:rsid w:val="00F00FF5"/>
    <w:rsid w:val="00F01AC4"/>
    <w:rsid w:val="00F01CEC"/>
    <w:rsid w:val="00F01DD8"/>
    <w:rsid w:val="00F023E2"/>
    <w:rsid w:val="00F024C0"/>
    <w:rsid w:val="00F02B08"/>
    <w:rsid w:val="00F03057"/>
    <w:rsid w:val="00F0334B"/>
    <w:rsid w:val="00F03957"/>
    <w:rsid w:val="00F03BB2"/>
    <w:rsid w:val="00F044E6"/>
    <w:rsid w:val="00F045F3"/>
    <w:rsid w:val="00F04842"/>
    <w:rsid w:val="00F051E4"/>
    <w:rsid w:val="00F052F7"/>
    <w:rsid w:val="00F05A6C"/>
    <w:rsid w:val="00F05C49"/>
    <w:rsid w:val="00F05FB6"/>
    <w:rsid w:val="00F06319"/>
    <w:rsid w:val="00F06523"/>
    <w:rsid w:val="00F06597"/>
    <w:rsid w:val="00F065F0"/>
    <w:rsid w:val="00F06719"/>
    <w:rsid w:val="00F06E6C"/>
    <w:rsid w:val="00F07092"/>
    <w:rsid w:val="00F070EF"/>
    <w:rsid w:val="00F072EF"/>
    <w:rsid w:val="00F0742B"/>
    <w:rsid w:val="00F076BF"/>
    <w:rsid w:val="00F07C65"/>
    <w:rsid w:val="00F07D42"/>
    <w:rsid w:val="00F1022F"/>
    <w:rsid w:val="00F10560"/>
    <w:rsid w:val="00F10AB9"/>
    <w:rsid w:val="00F10B6F"/>
    <w:rsid w:val="00F10C66"/>
    <w:rsid w:val="00F10E7F"/>
    <w:rsid w:val="00F10F59"/>
    <w:rsid w:val="00F10F5D"/>
    <w:rsid w:val="00F1139F"/>
    <w:rsid w:val="00F122E8"/>
    <w:rsid w:val="00F1254D"/>
    <w:rsid w:val="00F128EB"/>
    <w:rsid w:val="00F12C3D"/>
    <w:rsid w:val="00F12DDC"/>
    <w:rsid w:val="00F1321D"/>
    <w:rsid w:val="00F13584"/>
    <w:rsid w:val="00F137DF"/>
    <w:rsid w:val="00F13841"/>
    <w:rsid w:val="00F141F7"/>
    <w:rsid w:val="00F142C3"/>
    <w:rsid w:val="00F157F4"/>
    <w:rsid w:val="00F160E1"/>
    <w:rsid w:val="00F1660B"/>
    <w:rsid w:val="00F16694"/>
    <w:rsid w:val="00F1676E"/>
    <w:rsid w:val="00F1682C"/>
    <w:rsid w:val="00F16889"/>
    <w:rsid w:val="00F174BC"/>
    <w:rsid w:val="00F205C4"/>
    <w:rsid w:val="00F20AA4"/>
    <w:rsid w:val="00F219FC"/>
    <w:rsid w:val="00F21BD9"/>
    <w:rsid w:val="00F21C36"/>
    <w:rsid w:val="00F221A4"/>
    <w:rsid w:val="00F22647"/>
    <w:rsid w:val="00F22746"/>
    <w:rsid w:val="00F227B8"/>
    <w:rsid w:val="00F22891"/>
    <w:rsid w:val="00F22B52"/>
    <w:rsid w:val="00F22D63"/>
    <w:rsid w:val="00F2328B"/>
    <w:rsid w:val="00F239F4"/>
    <w:rsid w:val="00F23E58"/>
    <w:rsid w:val="00F244EF"/>
    <w:rsid w:val="00F24645"/>
    <w:rsid w:val="00F24A15"/>
    <w:rsid w:val="00F24C54"/>
    <w:rsid w:val="00F24E16"/>
    <w:rsid w:val="00F254EC"/>
    <w:rsid w:val="00F25924"/>
    <w:rsid w:val="00F25EA4"/>
    <w:rsid w:val="00F26441"/>
    <w:rsid w:val="00F265E9"/>
    <w:rsid w:val="00F2660A"/>
    <w:rsid w:val="00F267C5"/>
    <w:rsid w:val="00F2695A"/>
    <w:rsid w:val="00F26AAC"/>
    <w:rsid w:val="00F26AD5"/>
    <w:rsid w:val="00F26B70"/>
    <w:rsid w:val="00F26F15"/>
    <w:rsid w:val="00F270CE"/>
    <w:rsid w:val="00F27122"/>
    <w:rsid w:val="00F27236"/>
    <w:rsid w:val="00F27260"/>
    <w:rsid w:val="00F272F8"/>
    <w:rsid w:val="00F27750"/>
    <w:rsid w:val="00F279A2"/>
    <w:rsid w:val="00F30265"/>
    <w:rsid w:val="00F3030A"/>
    <w:rsid w:val="00F3037C"/>
    <w:rsid w:val="00F3046C"/>
    <w:rsid w:val="00F304D8"/>
    <w:rsid w:val="00F30FB3"/>
    <w:rsid w:val="00F30FB8"/>
    <w:rsid w:val="00F311F5"/>
    <w:rsid w:val="00F3125E"/>
    <w:rsid w:val="00F3154A"/>
    <w:rsid w:val="00F31991"/>
    <w:rsid w:val="00F31DD5"/>
    <w:rsid w:val="00F322EB"/>
    <w:rsid w:val="00F32304"/>
    <w:rsid w:val="00F32C66"/>
    <w:rsid w:val="00F331A7"/>
    <w:rsid w:val="00F3354F"/>
    <w:rsid w:val="00F3363C"/>
    <w:rsid w:val="00F33FA0"/>
    <w:rsid w:val="00F340A0"/>
    <w:rsid w:val="00F34361"/>
    <w:rsid w:val="00F346AB"/>
    <w:rsid w:val="00F34906"/>
    <w:rsid w:val="00F351B3"/>
    <w:rsid w:val="00F351FF"/>
    <w:rsid w:val="00F3560C"/>
    <w:rsid w:val="00F35B05"/>
    <w:rsid w:val="00F35BFC"/>
    <w:rsid w:val="00F35EB1"/>
    <w:rsid w:val="00F3688B"/>
    <w:rsid w:val="00F36DE7"/>
    <w:rsid w:val="00F36F25"/>
    <w:rsid w:val="00F3709D"/>
    <w:rsid w:val="00F3796D"/>
    <w:rsid w:val="00F37BEB"/>
    <w:rsid w:val="00F37DB9"/>
    <w:rsid w:val="00F4037B"/>
    <w:rsid w:val="00F41447"/>
    <w:rsid w:val="00F418D4"/>
    <w:rsid w:val="00F41932"/>
    <w:rsid w:val="00F41E33"/>
    <w:rsid w:val="00F42656"/>
    <w:rsid w:val="00F42DE0"/>
    <w:rsid w:val="00F4330C"/>
    <w:rsid w:val="00F4345A"/>
    <w:rsid w:val="00F4366C"/>
    <w:rsid w:val="00F43CE9"/>
    <w:rsid w:val="00F43F80"/>
    <w:rsid w:val="00F43FF5"/>
    <w:rsid w:val="00F4402A"/>
    <w:rsid w:val="00F4488C"/>
    <w:rsid w:val="00F44D51"/>
    <w:rsid w:val="00F451B0"/>
    <w:rsid w:val="00F451BD"/>
    <w:rsid w:val="00F4555F"/>
    <w:rsid w:val="00F46120"/>
    <w:rsid w:val="00F46217"/>
    <w:rsid w:val="00F46288"/>
    <w:rsid w:val="00F46BE1"/>
    <w:rsid w:val="00F46D92"/>
    <w:rsid w:val="00F47427"/>
    <w:rsid w:val="00F4753E"/>
    <w:rsid w:val="00F47C8D"/>
    <w:rsid w:val="00F47D11"/>
    <w:rsid w:val="00F500A7"/>
    <w:rsid w:val="00F5012C"/>
    <w:rsid w:val="00F501ED"/>
    <w:rsid w:val="00F50680"/>
    <w:rsid w:val="00F5072B"/>
    <w:rsid w:val="00F50B0B"/>
    <w:rsid w:val="00F50C81"/>
    <w:rsid w:val="00F50EE2"/>
    <w:rsid w:val="00F50FF7"/>
    <w:rsid w:val="00F51146"/>
    <w:rsid w:val="00F51238"/>
    <w:rsid w:val="00F517A4"/>
    <w:rsid w:val="00F523F9"/>
    <w:rsid w:val="00F5262B"/>
    <w:rsid w:val="00F52E8B"/>
    <w:rsid w:val="00F53263"/>
    <w:rsid w:val="00F53316"/>
    <w:rsid w:val="00F533A9"/>
    <w:rsid w:val="00F53730"/>
    <w:rsid w:val="00F537F5"/>
    <w:rsid w:val="00F53B06"/>
    <w:rsid w:val="00F53C87"/>
    <w:rsid w:val="00F53CEE"/>
    <w:rsid w:val="00F53E80"/>
    <w:rsid w:val="00F5414A"/>
    <w:rsid w:val="00F5425F"/>
    <w:rsid w:val="00F542BD"/>
    <w:rsid w:val="00F54350"/>
    <w:rsid w:val="00F54383"/>
    <w:rsid w:val="00F544BC"/>
    <w:rsid w:val="00F547A9"/>
    <w:rsid w:val="00F54CC5"/>
    <w:rsid w:val="00F54D12"/>
    <w:rsid w:val="00F5509F"/>
    <w:rsid w:val="00F551B7"/>
    <w:rsid w:val="00F55457"/>
    <w:rsid w:val="00F55521"/>
    <w:rsid w:val="00F5567D"/>
    <w:rsid w:val="00F55DA1"/>
    <w:rsid w:val="00F561D1"/>
    <w:rsid w:val="00F563FE"/>
    <w:rsid w:val="00F56470"/>
    <w:rsid w:val="00F56498"/>
    <w:rsid w:val="00F56640"/>
    <w:rsid w:val="00F573CD"/>
    <w:rsid w:val="00F579B0"/>
    <w:rsid w:val="00F57A8B"/>
    <w:rsid w:val="00F57D38"/>
    <w:rsid w:val="00F57EE8"/>
    <w:rsid w:val="00F60103"/>
    <w:rsid w:val="00F60806"/>
    <w:rsid w:val="00F6081E"/>
    <w:rsid w:val="00F60A90"/>
    <w:rsid w:val="00F60FE8"/>
    <w:rsid w:val="00F61584"/>
    <w:rsid w:val="00F61B7B"/>
    <w:rsid w:val="00F61C33"/>
    <w:rsid w:val="00F61E64"/>
    <w:rsid w:val="00F61F08"/>
    <w:rsid w:val="00F61F40"/>
    <w:rsid w:val="00F62036"/>
    <w:rsid w:val="00F62A72"/>
    <w:rsid w:val="00F62ADC"/>
    <w:rsid w:val="00F62BAF"/>
    <w:rsid w:val="00F62BC1"/>
    <w:rsid w:val="00F63927"/>
    <w:rsid w:val="00F63E5E"/>
    <w:rsid w:val="00F63F5E"/>
    <w:rsid w:val="00F6416B"/>
    <w:rsid w:val="00F6464A"/>
    <w:rsid w:val="00F64769"/>
    <w:rsid w:val="00F6540C"/>
    <w:rsid w:val="00F66189"/>
    <w:rsid w:val="00F661EC"/>
    <w:rsid w:val="00F663FA"/>
    <w:rsid w:val="00F66501"/>
    <w:rsid w:val="00F66696"/>
    <w:rsid w:val="00F66A8C"/>
    <w:rsid w:val="00F66BC2"/>
    <w:rsid w:val="00F673E6"/>
    <w:rsid w:val="00F6746C"/>
    <w:rsid w:val="00F675F0"/>
    <w:rsid w:val="00F709D4"/>
    <w:rsid w:val="00F710E1"/>
    <w:rsid w:val="00F7136E"/>
    <w:rsid w:val="00F71634"/>
    <w:rsid w:val="00F716DB"/>
    <w:rsid w:val="00F72075"/>
    <w:rsid w:val="00F7220D"/>
    <w:rsid w:val="00F724A1"/>
    <w:rsid w:val="00F7289E"/>
    <w:rsid w:val="00F729B9"/>
    <w:rsid w:val="00F72C8B"/>
    <w:rsid w:val="00F731EE"/>
    <w:rsid w:val="00F7350D"/>
    <w:rsid w:val="00F73BD9"/>
    <w:rsid w:val="00F73C18"/>
    <w:rsid w:val="00F73C9F"/>
    <w:rsid w:val="00F73D47"/>
    <w:rsid w:val="00F7420A"/>
    <w:rsid w:val="00F746C4"/>
    <w:rsid w:val="00F75129"/>
    <w:rsid w:val="00F7529A"/>
    <w:rsid w:val="00F75B30"/>
    <w:rsid w:val="00F75D72"/>
    <w:rsid w:val="00F760BD"/>
    <w:rsid w:val="00F763A6"/>
    <w:rsid w:val="00F763C8"/>
    <w:rsid w:val="00F76543"/>
    <w:rsid w:val="00F765C6"/>
    <w:rsid w:val="00F76CA0"/>
    <w:rsid w:val="00F77061"/>
    <w:rsid w:val="00F77441"/>
    <w:rsid w:val="00F77541"/>
    <w:rsid w:val="00F776E8"/>
    <w:rsid w:val="00F77778"/>
    <w:rsid w:val="00F8012F"/>
    <w:rsid w:val="00F80B62"/>
    <w:rsid w:val="00F80CDD"/>
    <w:rsid w:val="00F81466"/>
    <w:rsid w:val="00F8154B"/>
    <w:rsid w:val="00F8171D"/>
    <w:rsid w:val="00F81C2B"/>
    <w:rsid w:val="00F81D28"/>
    <w:rsid w:val="00F81D56"/>
    <w:rsid w:val="00F81DC0"/>
    <w:rsid w:val="00F821C2"/>
    <w:rsid w:val="00F825CB"/>
    <w:rsid w:val="00F828C6"/>
    <w:rsid w:val="00F82E5C"/>
    <w:rsid w:val="00F83260"/>
    <w:rsid w:val="00F83941"/>
    <w:rsid w:val="00F83DA8"/>
    <w:rsid w:val="00F8404C"/>
    <w:rsid w:val="00F841A2"/>
    <w:rsid w:val="00F84230"/>
    <w:rsid w:val="00F845C0"/>
    <w:rsid w:val="00F84D10"/>
    <w:rsid w:val="00F84E4A"/>
    <w:rsid w:val="00F84F03"/>
    <w:rsid w:val="00F858FE"/>
    <w:rsid w:val="00F85FF8"/>
    <w:rsid w:val="00F8618E"/>
    <w:rsid w:val="00F8625C"/>
    <w:rsid w:val="00F86309"/>
    <w:rsid w:val="00F86409"/>
    <w:rsid w:val="00F865B3"/>
    <w:rsid w:val="00F87616"/>
    <w:rsid w:val="00F903BC"/>
    <w:rsid w:val="00F905B2"/>
    <w:rsid w:val="00F906B2"/>
    <w:rsid w:val="00F907AE"/>
    <w:rsid w:val="00F90A36"/>
    <w:rsid w:val="00F90B18"/>
    <w:rsid w:val="00F90B74"/>
    <w:rsid w:val="00F90E54"/>
    <w:rsid w:val="00F9137A"/>
    <w:rsid w:val="00F91576"/>
    <w:rsid w:val="00F9166F"/>
    <w:rsid w:val="00F9187D"/>
    <w:rsid w:val="00F91FC3"/>
    <w:rsid w:val="00F922E1"/>
    <w:rsid w:val="00F92585"/>
    <w:rsid w:val="00F927E8"/>
    <w:rsid w:val="00F93040"/>
    <w:rsid w:val="00F93097"/>
    <w:rsid w:val="00F93675"/>
    <w:rsid w:val="00F93849"/>
    <w:rsid w:val="00F938DA"/>
    <w:rsid w:val="00F939FE"/>
    <w:rsid w:val="00F93D69"/>
    <w:rsid w:val="00F93E2C"/>
    <w:rsid w:val="00F940D2"/>
    <w:rsid w:val="00F94426"/>
    <w:rsid w:val="00F94495"/>
    <w:rsid w:val="00F9465E"/>
    <w:rsid w:val="00F94AA7"/>
    <w:rsid w:val="00F94AE3"/>
    <w:rsid w:val="00F94AE9"/>
    <w:rsid w:val="00F94E5B"/>
    <w:rsid w:val="00F9511F"/>
    <w:rsid w:val="00F960F2"/>
    <w:rsid w:val="00F96938"/>
    <w:rsid w:val="00F96CD4"/>
    <w:rsid w:val="00F971DE"/>
    <w:rsid w:val="00F976D5"/>
    <w:rsid w:val="00F97718"/>
    <w:rsid w:val="00F97E1F"/>
    <w:rsid w:val="00F97E3F"/>
    <w:rsid w:val="00FA019C"/>
    <w:rsid w:val="00FA0234"/>
    <w:rsid w:val="00FA02D1"/>
    <w:rsid w:val="00FA02EF"/>
    <w:rsid w:val="00FA0454"/>
    <w:rsid w:val="00FA05CC"/>
    <w:rsid w:val="00FA063B"/>
    <w:rsid w:val="00FA09B8"/>
    <w:rsid w:val="00FA0ECC"/>
    <w:rsid w:val="00FA16AE"/>
    <w:rsid w:val="00FA16F6"/>
    <w:rsid w:val="00FA24A7"/>
    <w:rsid w:val="00FA2646"/>
    <w:rsid w:val="00FA2886"/>
    <w:rsid w:val="00FA28AB"/>
    <w:rsid w:val="00FA2A1A"/>
    <w:rsid w:val="00FA2AF7"/>
    <w:rsid w:val="00FA2D23"/>
    <w:rsid w:val="00FA31EF"/>
    <w:rsid w:val="00FA37BE"/>
    <w:rsid w:val="00FA3F84"/>
    <w:rsid w:val="00FA44D7"/>
    <w:rsid w:val="00FA48E4"/>
    <w:rsid w:val="00FA4952"/>
    <w:rsid w:val="00FA4C2D"/>
    <w:rsid w:val="00FA4D10"/>
    <w:rsid w:val="00FA5197"/>
    <w:rsid w:val="00FA5270"/>
    <w:rsid w:val="00FA5339"/>
    <w:rsid w:val="00FA549E"/>
    <w:rsid w:val="00FA5CD0"/>
    <w:rsid w:val="00FA5D8D"/>
    <w:rsid w:val="00FA5F02"/>
    <w:rsid w:val="00FA608E"/>
    <w:rsid w:val="00FA6647"/>
    <w:rsid w:val="00FA66EA"/>
    <w:rsid w:val="00FA6728"/>
    <w:rsid w:val="00FA6D2E"/>
    <w:rsid w:val="00FA7330"/>
    <w:rsid w:val="00FA7862"/>
    <w:rsid w:val="00FA78CA"/>
    <w:rsid w:val="00FA7D24"/>
    <w:rsid w:val="00FB035A"/>
    <w:rsid w:val="00FB060F"/>
    <w:rsid w:val="00FB075F"/>
    <w:rsid w:val="00FB0810"/>
    <w:rsid w:val="00FB0FA1"/>
    <w:rsid w:val="00FB14C7"/>
    <w:rsid w:val="00FB15ED"/>
    <w:rsid w:val="00FB17BE"/>
    <w:rsid w:val="00FB1BC9"/>
    <w:rsid w:val="00FB1E81"/>
    <w:rsid w:val="00FB238B"/>
    <w:rsid w:val="00FB274B"/>
    <w:rsid w:val="00FB29C8"/>
    <w:rsid w:val="00FB2E97"/>
    <w:rsid w:val="00FB3420"/>
    <w:rsid w:val="00FB3B32"/>
    <w:rsid w:val="00FB3C0B"/>
    <w:rsid w:val="00FB3C98"/>
    <w:rsid w:val="00FB3D28"/>
    <w:rsid w:val="00FB42BC"/>
    <w:rsid w:val="00FB4E56"/>
    <w:rsid w:val="00FB5B63"/>
    <w:rsid w:val="00FB5C66"/>
    <w:rsid w:val="00FB5DD4"/>
    <w:rsid w:val="00FB641C"/>
    <w:rsid w:val="00FB6BCA"/>
    <w:rsid w:val="00FB7477"/>
    <w:rsid w:val="00FB755E"/>
    <w:rsid w:val="00FB766D"/>
    <w:rsid w:val="00FB7687"/>
    <w:rsid w:val="00FB7856"/>
    <w:rsid w:val="00FB7A10"/>
    <w:rsid w:val="00FB7C50"/>
    <w:rsid w:val="00FC0195"/>
    <w:rsid w:val="00FC1834"/>
    <w:rsid w:val="00FC191F"/>
    <w:rsid w:val="00FC1B5E"/>
    <w:rsid w:val="00FC1D56"/>
    <w:rsid w:val="00FC1EC8"/>
    <w:rsid w:val="00FC2125"/>
    <w:rsid w:val="00FC288E"/>
    <w:rsid w:val="00FC29DD"/>
    <w:rsid w:val="00FC2AA0"/>
    <w:rsid w:val="00FC2D79"/>
    <w:rsid w:val="00FC324E"/>
    <w:rsid w:val="00FC35D5"/>
    <w:rsid w:val="00FC35ED"/>
    <w:rsid w:val="00FC3828"/>
    <w:rsid w:val="00FC3BBA"/>
    <w:rsid w:val="00FC3D8F"/>
    <w:rsid w:val="00FC3E1C"/>
    <w:rsid w:val="00FC429D"/>
    <w:rsid w:val="00FC42CA"/>
    <w:rsid w:val="00FC43A7"/>
    <w:rsid w:val="00FC4526"/>
    <w:rsid w:val="00FC455C"/>
    <w:rsid w:val="00FC4BBD"/>
    <w:rsid w:val="00FC4D98"/>
    <w:rsid w:val="00FC4DDC"/>
    <w:rsid w:val="00FC5562"/>
    <w:rsid w:val="00FC5BFB"/>
    <w:rsid w:val="00FC5E39"/>
    <w:rsid w:val="00FC60A0"/>
    <w:rsid w:val="00FC681B"/>
    <w:rsid w:val="00FC68C1"/>
    <w:rsid w:val="00FC6955"/>
    <w:rsid w:val="00FC717F"/>
    <w:rsid w:val="00FC7427"/>
    <w:rsid w:val="00FC7680"/>
    <w:rsid w:val="00FC771A"/>
    <w:rsid w:val="00FC7746"/>
    <w:rsid w:val="00FC7934"/>
    <w:rsid w:val="00FC79BF"/>
    <w:rsid w:val="00FC7BC5"/>
    <w:rsid w:val="00FC7CEC"/>
    <w:rsid w:val="00FC7D9D"/>
    <w:rsid w:val="00FD0116"/>
    <w:rsid w:val="00FD0BB3"/>
    <w:rsid w:val="00FD0FFA"/>
    <w:rsid w:val="00FD1001"/>
    <w:rsid w:val="00FD11A6"/>
    <w:rsid w:val="00FD1206"/>
    <w:rsid w:val="00FD1314"/>
    <w:rsid w:val="00FD16FC"/>
    <w:rsid w:val="00FD1A5B"/>
    <w:rsid w:val="00FD1A81"/>
    <w:rsid w:val="00FD1DC5"/>
    <w:rsid w:val="00FD1E60"/>
    <w:rsid w:val="00FD25F3"/>
    <w:rsid w:val="00FD2661"/>
    <w:rsid w:val="00FD29B2"/>
    <w:rsid w:val="00FD29FC"/>
    <w:rsid w:val="00FD2D18"/>
    <w:rsid w:val="00FD370D"/>
    <w:rsid w:val="00FD3908"/>
    <w:rsid w:val="00FD3A09"/>
    <w:rsid w:val="00FD3C79"/>
    <w:rsid w:val="00FD3F34"/>
    <w:rsid w:val="00FD446B"/>
    <w:rsid w:val="00FD4B6A"/>
    <w:rsid w:val="00FD4D66"/>
    <w:rsid w:val="00FD4DE0"/>
    <w:rsid w:val="00FD4F67"/>
    <w:rsid w:val="00FD5241"/>
    <w:rsid w:val="00FD541A"/>
    <w:rsid w:val="00FD5724"/>
    <w:rsid w:val="00FD58FC"/>
    <w:rsid w:val="00FD5EFB"/>
    <w:rsid w:val="00FD60EC"/>
    <w:rsid w:val="00FD674B"/>
    <w:rsid w:val="00FD675C"/>
    <w:rsid w:val="00FD67E5"/>
    <w:rsid w:val="00FD6C3E"/>
    <w:rsid w:val="00FD6FEF"/>
    <w:rsid w:val="00FD71EB"/>
    <w:rsid w:val="00FD7298"/>
    <w:rsid w:val="00FD7965"/>
    <w:rsid w:val="00FD7AD4"/>
    <w:rsid w:val="00FD7BF8"/>
    <w:rsid w:val="00FD7CE2"/>
    <w:rsid w:val="00FE04E2"/>
    <w:rsid w:val="00FE050B"/>
    <w:rsid w:val="00FE0A64"/>
    <w:rsid w:val="00FE0B0F"/>
    <w:rsid w:val="00FE0B64"/>
    <w:rsid w:val="00FE12E0"/>
    <w:rsid w:val="00FE1338"/>
    <w:rsid w:val="00FE13D9"/>
    <w:rsid w:val="00FE16D5"/>
    <w:rsid w:val="00FE1AE4"/>
    <w:rsid w:val="00FE1E17"/>
    <w:rsid w:val="00FE1EFE"/>
    <w:rsid w:val="00FE2267"/>
    <w:rsid w:val="00FE2509"/>
    <w:rsid w:val="00FE26E7"/>
    <w:rsid w:val="00FE2A71"/>
    <w:rsid w:val="00FE2BA9"/>
    <w:rsid w:val="00FE2F63"/>
    <w:rsid w:val="00FE333F"/>
    <w:rsid w:val="00FE34CC"/>
    <w:rsid w:val="00FE3907"/>
    <w:rsid w:val="00FE3AE2"/>
    <w:rsid w:val="00FE3E82"/>
    <w:rsid w:val="00FE42A4"/>
    <w:rsid w:val="00FE43BF"/>
    <w:rsid w:val="00FE4A88"/>
    <w:rsid w:val="00FE4FA1"/>
    <w:rsid w:val="00FE517A"/>
    <w:rsid w:val="00FE5478"/>
    <w:rsid w:val="00FE5574"/>
    <w:rsid w:val="00FE55E5"/>
    <w:rsid w:val="00FE56ED"/>
    <w:rsid w:val="00FE58E4"/>
    <w:rsid w:val="00FE5AAF"/>
    <w:rsid w:val="00FE5B29"/>
    <w:rsid w:val="00FE62E9"/>
    <w:rsid w:val="00FE6459"/>
    <w:rsid w:val="00FE64CB"/>
    <w:rsid w:val="00FE6AB7"/>
    <w:rsid w:val="00FE6AD0"/>
    <w:rsid w:val="00FE6BA6"/>
    <w:rsid w:val="00FE7092"/>
    <w:rsid w:val="00FE72FE"/>
    <w:rsid w:val="00FE7651"/>
    <w:rsid w:val="00FE7A79"/>
    <w:rsid w:val="00FF00F1"/>
    <w:rsid w:val="00FF042F"/>
    <w:rsid w:val="00FF07E8"/>
    <w:rsid w:val="00FF0D08"/>
    <w:rsid w:val="00FF0EDA"/>
    <w:rsid w:val="00FF1657"/>
    <w:rsid w:val="00FF1A26"/>
    <w:rsid w:val="00FF1E19"/>
    <w:rsid w:val="00FF1EDB"/>
    <w:rsid w:val="00FF273E"/>
    <w:rsid w:val="00FF27C9"/>
    <w:rsid w:val="00FF28AB"/>
    <w:rsid w:val="00FF293C"/>
    <w:rsid w:val="00FF2B5B"/>
    <w:rsid w:val="00FF2D75"/>
    <w:rsid w:val="00FF2DC7"/>
    <w:rsid w:val="00FF300F"/>
    <w:rsid w:val="00FF3156"/>
    <w:rsid w:val="00FF3A62"/>
    <w:rsid w:val="00FF482F"/>
    <w:rsid w:val="00FF489F"/>
    <w:rsid w:val="00FF4E68"/>
    <w:rsid w:val="00FF533B"/>
    <w:rsid w:val="00FF5528"/>
    <w:rsid w:val="00FF5769"/>
    <w:rsid w:val="00FF5977"/>
    <w:rsid w:val="00FF6533"/>
    <w:rsid w:val="00FF67FE"/>
    <w:rsid w:val="00FF6B21"/>
    <w:rsid w:val="00FF7035"/>
    <w:rsid w:val="00FF71C8"/>
    <w:rsid w:val="00FF7B5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C4DE85B3-BC3B-4810-B837-E170A59BC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07EF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qFormat/>
    <w:rsid w:val="009C369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qFormat/>
    <w:rsid w:val="009C369F"/>
    <w:pPr>
      <w:keepNext/>
      <w:spacing w:line="720" w:lineRule="atLeast"/>
      <w:outlineLvl w:val="1"/>
    </w:pPr>
    <w:rPr>
      <w:rFonts w:ascii="Arial" w:eastAsia="新細明體" w:hAnsi="Arial"/>
      <w:b/>
      <w:bCs/>
      <w:sz w:val="48"/>
      <w:szCs w:val="48"/>
    </w:rPr>
  </w:style>
  <w:style w:type="paragraph" w:styleId="3">
    <w:name w:val="heading 3"/>
    <w:basedOn w:val="a0"/>
    <w:next w:val="a0"/>
    <w:qFormat/>
    <w:rsid w:val="009C369F"/>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0"/>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rsid w:val="003866DF"/>
    <w:pPr>
      <w:adjustRightInd w:val="0"/>
      <w:ind w:leftChars="0" w:left="0" w:firstLine="566"/>
    </w:pPr>
    <w:rPr>
      <w:lang w:eastAsia="zh-HK"/>
    </w:r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pPr>
      <w:ind w:leftChars="0" w:left="0" w:firstLineChars="0" w:firstLine="0"/>
      <w:jc w:val="right"/>
    </w:pPr>
    <w:rPr>
      <w:sz w:val="24"/>
    </w:rPr>
  </w:style>
  <w:style w:type="paragraph" w:customStyle="1" w:styleId="ac">
    <w:name w:val="前言(一)(二)(三)"/>
    <w:basedOn w:val="a0"/>
    <w:link w:val="ad"/>
    <w:pPr>
      <w:ind w:leftChars="0" w:left="100" w:hangingChars="100" w:hanging="100"/>
    </w:pPr>
  </w:style>
  <w:style w:type="paragraph" w:customStyle="1" w:styleId="1231">
    <w:name w:val="(1)(2)(3)"/>
    <w:basedOn w:val="a0"/>
    <w:pPr>
      <w:ind w:leftChars="400" w:left="500" w:hangingChars="100" w:hanging="100"/>
    </w:pPr>
  </w:style>
  <w:style w:type="paragraph" w:customStyle="1" w:styleId="20">
    <w:name w:val="表格內文(20行高)"/>
    <w:basedOn w:val="142"/>
    <w:pPr>
      <w:spacing w:line="400" w:lineRule="exact"/>
    </w:pPr>
  </w:style>
  <w:style w:type="paragraph" w:styleId="a9">
    <w:name w:val="table of figures"/>
    <w:basedOn w:val="a0"/>
    <w:next w:val="a0"/>
    <w:link w:val="ae"/>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67123F"/>
    <w:pPr>
      <w:tabs>
        <w:tab w:val="right" w:leader="hyphen" w:pos="8490"/>
      </w:tabs>
      <w:ind w:leftChars="0" w:left="566" w:hangingChars="200" w:hanging="566"/>
    </w:pPr>
    <w:rPr>
      <w:b/>
    </w:rPr>
  </w:style>
  <w:style w:type="paragraph" w:styleId="23">
    <w:name w:val="toc 2"/>
    <w:basedOn w:val="a0"/>
    <w:next w:val="a0"/>
    <w:autoRedefine/>
    <w:uiPriority w:val="39"/>
    <w:rsid w:val="00B703CA"/>
    <w:pPr>
      <w:tabs>
        <w:tab w:val="right" w:leader="hyphen" w:pos="8490"/>
      </w:tabs>
      <w:ind w:leftChars="0" w:left="486" w:rightChars="150" w:right="425" w:hangingChars="200" w:hanging="486"/>
    </w:pPr>
    <w:rPr>
      <w:sz w:val="24"/>
    </w:rPr>
  </w:style>
  <w:style w:type="character" w:styleId="af">
    <w:name w:val="Strong"/>
    <w:uiPriority w:val="22"/>
    <w:qFormat/>
    <w:rsid w:val="00CA6453"/>
    <w:rPr>
      <w:b/>
      <w:bCs/>
    </w:rPr>
  </w:style>
  <w:style w:type="paragraph" w:styleId="af0">
    <w:name w:val="footnote text"/>
    <w:basedOn w:val="a0"/>
    <w:link w:val="af1"/>
    <w:rsid w:val="00EE3858"/>
    <w:pPr>
      <w:snapToGrid w:val="0"/>
      <w:spacing w:line="280" w:lineRule="exact"/>
      <w:ind w:leftChars="0" w:left="0" w:firstLineChars="0" w:firstLine="0"/>
      <w:jc w:val="left"/>
    </w:pPr>
    <w:rPr>
      <w:sz w:val="20"/>
      <w:szCs w:val="20"/>
    </w:rPr>
  </w:style>
  <w:style w:type="character" w:styleId="af2">
    <w:name w:val="footnote reference"/>
    <w:aliases w:val="FR,Ref,de nota al pie,註腳內容,Error-Fußnotenzeichen5,Error-Fußnotenzeichen6,Error-Fußnotenzeichen3"/>
    <w:uiPriority w:val="99"/>
    <w:rsid w:val="004E77B1"/>
    <w:rPr>
      <w:vertAlign w:val="superscript"/>
    </w:rPr>
  </w:style>
  <w:style w:type="character" w:styleId="af3">
    <w:name w:val="Hyperlink"/>
    <w:uiPriority w:val="99"/>
    <w:rsid w:val="009C369F"/>
    <w:rPr>
      <w:color w:val="0000FF"/>
      <w:u w:val="single"/>
    </w:rPr>
  </w:style>
  <w:style w:type="paragraph" w:styleId="af4">
    <w:name w:val="header"/>
    <w:basedOn w:val="a0"/>
    <w:link w:val="af5"/>
    <w:rsid w:val="00C41CEF"/>
    <w:pPr>
      <w:tabs>
        <w:tab w:val="center" w:pos="4153"/>
        <w:tab w:val="right" w:pos="8306"/>
      </w:tabs>
      <w:snapToGrid w:val="0"/>
    </w:pPr>
    <w:rPr>
      <w:sz w:val="20"/>
      <w:szCs w:val="20"/>
    </w:rPr>
  </w:style>
  <w:style w:type="character" w:customStyle="1" w:styleId="af5">
    <w:name w:val="頁首 字元"/>
    <w:link w:val="af4"/>
    <w:rsid w:val="00C41CEF"/>
    <w:rPr>
      <w:rFonts w:ascii="標楷體" w:eastAsia="標楷體"/>
      <w:snapToGrid w:val="0"/>
      <w:kern w:val="2"/>
    </w:rPr>
  </w:style>
  <w:style w:type="paragraph" w:styleId="af6">
    <w:name w:val="footer"/>
    <w:basedOn w:val="a0"/>
    <w:link w:val="af7"/>
    <w:uiPriority w:val="99"/>
    <w:rsid w:val="00C41CEF"/>
    <w:pPr>
      <w:tabs>
        <w:tab w:val="center" w:pos="4153"/>
        <w:tab w:val="right" w:pos="8306"/>
      </w:tabs>
      <w:snapToGrid w:val="0"/>
    </w:pPr>
    <w:rPr>
      <w:sz w:val="20"/>
      <w:szCs w:val="20"/>
    </w:rPr>
  </w:style>
  <w:style w:type="character" w:customStyle="1" w:styleId="af7">
    <w:name w:val="頁尾 字元"/>
    <w:link w:val="af6"/>
    <w:uiPriority w:val="99"/>
    <w:rsid w:val="00C41CEF"/>
    <w:rPr>
      <w:rFonts w:ascii="標楷體" w:eastAsia="標楷體"/>
      <w:snapToGrid w:val="0"/>
      <w:kern w:val="2"/>
    </w:rPr>
  </w:style>
  <w:style w:type="table" w:styleId="af8">
    <w:name w:val="Table Grid"/>
    <w:basedOn w:val="a2"/>
    <w:uiPriority w:val="39"/>
    <w:rsid w:val="000511D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一)(二)(三) 字元1"/>
    <w:link w:val="a5"/>
    <w:rsid w:val="00AA57D6"/>
    <w:rPr>
      <w:rFonts w:ascii="標楷體" w:eastAsia="標楷體"/>
      <w:snapToGrid w:val="0"/>
      <w:kern w:val="2"/>
      <w:sz w:val="28"/>
      <w:szCs w:val="28"/>
      <w:lang w:val="en-US" w:eastAsia="zh-TW" w:bidi="ar-SA"/>
    </w:rPr>
  </w:style>
  <w:style w:type="paragraph" w:styleId="af9">
    <w:name w:val="Balloon Text"/>
    <w:basedOn w:val="a0"/>
    <w:semiHidden/>
    <w:rsid w:val="008C1C2C"/>
    <w:pPr>
      <w:spacing w:line="240" w:lineRule="auto"/>
      <w:ind w:leftChars="0" w:left="0" w:firstLineChars="0" w:firstLine="0"/>
      <w:jc w:val="left"/>
    </w:pPr>
    <w:rPr>
      <w:rFonts w:ascii="Arial" w:eastAsia="新細明體" w:hAnsi="Arial"/>
      <w:snapToGrid/>
      <w:sz w:val="18"/>
      <w:szCs w:val="18"/>
    </w:rPr>
  </w:style>
  <w:style w:type="paragraph" w:styleId="afa">
    <w:name w:val="Normal Indent"/>
    <w:basedOn w:val="a0"/>
    <w:rsid w:val="00257637"/>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7F246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1">
    <w:name w:val="註腳文字 字元"/>
    <w:link w:val="af0"/>
    <w:rsid w:val="00EE3858"/>
    <w:rPr>
      <w:rFonts w:ascii="標楷體" w:eastAsia="標楷體"/>
      <w:snapToGrid w:val="0"/>
      <w:kern w:val="2"/>
    </w:rPr>
  </w:style>
  <w:style w:type="character" w:customStyle="1" w:styleId="ae">
    <w:name w:val="圖表目錄 字元"/>
    <w:link w:val="a9"/>
    <w:rsid w:val="00FE6AB7"/>
    <w:rPr>
      <w:rFonts w:ascii="標楷體" w:eastAsia="標楷體"/>
      <w:snapToGrid w:val="0"/>
      <w:kern w:val="2"/>
      <w:sz w:val="28"/>
      <w:szCs w:val="28"/>
      <w:lang w:val="en-US" w:eastAsia="zh-TW" w:bidi="ar-SA"/>
    </w:rPr>
  </w:style>
  <w:style w:type="character" w:customStyle="1" w:styleId="143">
    <w:name w:val="表格內文(14行高) 字元"/>
    <w:link w:val="142"/>
    <w:rsid w:val="00FE6AB7"/>
    <w:rPr>
      <w:rFonts w:ascii="標楷體" w:eastAsia="標楷體"/>
      <w:snapToGrid w:val="0"/>
      <w:kern w:val="2"/>
      <w:sz w:val="24"/>
      <w:szCs w:val="28"/>
      <w:lang w:val="en-US" w:eastAsia="zh-TW" w:bidi="ar-SA"/>
    </w:rPr>
  </w:style>
  <w:style w:type="character" w:customStyle="1" w:styleId="ad">
    <w:name w:val="前言(一)(二)(三) 字元"/>
    <w:link w:val="ac"/>
    <w:rsid w:val="00181705"/>
    <w:rPr>
      <w:rFonts w:ascii="標楷體" w:eastAsia="標楷體"/>
      <w:snapToGrid w:val="0"/>
      <w:kern w:val="2"/>
      <w:sz w:val="28"/>
      <w:szCs w:val="28"/>
      <w:lang w:val="en-US" w:eastAsia="zh-TW" w:bidi="ar-SA"/>
    </w:rPr>
  </w:style>
  <w:style w:type="character" w:styleId="afb">
    <w:name w:val="page number"/>
    <w:basedOn w:val="a1"/>
    <w:rsid w:val="000A0AA3"/>
  </w:style>
  <w:style w:type="character" w:customStyle="1" w:styleId="141">
    <w:name w:val="第二層(14號字) 字元1"/>
    <w:link w:val="14"/>
    <w:rsid w:val="009F2C15"/>
    <w:rPr>
      <w:rFonts w:ascii="標楷體" w:eastAsia="標楷體"/>
      <w:b/>
      <w:snapToGrid w:val="0"/>
      <w:kern w:val="2"/>
      <w:sz w:val="28"/>
      <w:lang w:val="en-US" w:eastAsia="zh-TW" w:bidi="ar-SA"/>
    </w:rPr>
  </w:style>
  <w:style w:type="paragraph" w:styleId="afc">
    <w:name w:val="Date"/>
    <w:basedOn w:val="a0"/>
    <w:next w:val="a0"/>
    <w:rsid w:val="007318D2"/>
    <w:pPr>
      <w:jc w:val="right"/>
    </w:pPr>
  </w:style>
  <w:style w:type="paragraph" w:styleId="a">
    <w:name w:val="List Bullet"/>
    <w:basedOn w:val="a0"/>
    <w:rsid w:val="00973A8B"/>
    <w:pPr>
      <w:numPr>
        <w:numId w:val="7"/>
      </w:numPr>
      <w:contextualSpacing/>
    </w:pPr>
  </w:style>
  <w:style w:type="character" w:customStyle="1" w:styleId="160">
    <w:name w:val="第一層(16號字) 字元"/>
    <w:link w:val="16"/>
    <w:rsid w:val="00564DB4"/>
    <w:rPr>
      <w:rFonts w:ascii="標楷體" w:eastAsia="標楷體"/>
      <w:b/>
      <w:snapToGrid w:val="0"/>
      <w:kern w:val="2"/>
      <w:sz w:val="32"/>
    </w:rPr>
  </w:style>
  <w:style w:type="character" w:styleId="afd">
    <w:name w:val="Emphasis"/>
    <w:uiPriority w:val="20"/>
    <w:qFormat/>
    <w:rsid w:val="00EC1DB6"/>
    <w:rPr>
      <w:i/>
      <w:iCs/>
    </w:rPr>
  </w:style>
  <w:style w:type="paragraph" w:styleId="afe">
    <w:name w:val="Salutation"/>
    <w:basedOn w:val="a0"/>
    <w:next w:val="a0"/>
    <w:link w:val="aff"/>
    <w:rsid w:val="00E26CEC"/>
  </w:style>
  <w:style w:type="character" w:customStyle="1" w:styleId="aff">
    <w:name w:val="問候 字元"/>
    <w:link w:val="afe"/>
    <w:rsid w:val="00E26CEC"/>
    <w:rPr>
      <w:rFonts w:ascii="標楷體" w:eastAsia="標楷體"/>
      <w:snapToGrid w:val="0"/>
      <w:kern w:val="2"/>
      <w:sz w:val="28"/>
      <w:szCs w:val="28"/>
    </w:rPr>
  </w:style>
  <w:style w:type="paragraph" w:styleId="aff0">
    <w:name w:val="Closing"/>
    <w:basedOn w:val="a0"/>
    <w:link w:val="aff1"/>
    <w:rsid w:val="00E26CEC"/>
    <w:pPr>
      <w:ind w:leftChars="1800" w:left="100"/>
    </w:pPr>
  </w:style>
  <w:style w:type="character" w:customStyle="1" w:styleId="aff1">
    <w:name w:val="結語 字元"/>
    <w:link w:val="aff0"/>
    <w:rsid w:val="00E26CEC"/>
    <w:rPr>
      <w:rFonts w:ascii="標楷體" w:eastAsia="標楷體"/>
      <w:snapToGrid w:val="0"/>
      <w:kern w:val="2"/>
      <w:sz w:val="28"/>
      <w:szCs w:val="28"/>
    </w:rPr>
  </w:style>
  <w:style w:type="character" w:customStyle="1" w:styleId="22">
    <w:name w:val="(一)下內文縮2 字元"/>
    <w:link w:val="21"/>
    <w:rsid w:val="0052027A"/>
    <w:rPr>
      <w:rFonts w:ascii="標楷體" w:eastAsia="標楷體"/>
      <w:snapToGrid w:val="0"/>
      <w:kern w:val="2"/>
      <w:sz w:val="28"/>
      <w:szCs w:val="28"/>
    </w:rPr>
  </w:style>
  <w:style w:type="paragraph" w:styleId="HTML">
    <w:name w:val="HTML Preformatted"/>
    <w:basedOn w:val="a0"/>
    <w:link w:val="HTML0"/>
    <w:uiPriority w:val="99"/>
    <w:unhideWhenUsed/>
    <w:rsid w:val="00C76B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C76BB5"/>
    <w:rPr>
      <w:rFonts w:ascii="細明體" w:eastAsia="細明體" w:hAnsi="細明體" w:cs="細明體"/>
      <w:sz w:val="24"/>
      <w:szCs w:val="24"/>
    </w:rPr>
  </w:style>
  <w:style w:type="paragraph" w:styleId="Web">
    <w:name w:val="Normal (Web)"/>
    <w:basedOn w:val="a0"/>
    <w:uiPriority w:val="99"/>
    <w:unhideWhenUsed/>
    <w:rsid w:val="008B661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30">
    <w:name w:val="1.2.3. 字元"/>
    <w:link w:val="123"/>
    <w:rsid w:val="00A249D4"/>
    <w:rPr>
      <w:rFonts w:ascii="標楷體" w:eastAsia="標楷體"/>
      <w:snapToGrid w:val="0"/>
      <w:kern w:val="2"/>
      <w:sz w:val="28"/>
      <w:szCs w:val="28"/>
    </w:rPr>
  </w:style>
  <w:style w:type="character" w:customStyle="1" w:styleId="aff2">
    <w:name w:val="(一)(二)(三) 字元"/>
    <w:rsid w:val="00294D61"/>
    <w:rPr>
      <w:rFonts w:ascii="標楷體" w:eastAsia="標楷體" w:hAnsi="Times New Roman" w:cs="Times New Roman"/>
      <w:snapToGrid w:val="0"/>
      <w:sz w:val="28"/>
      <w:szCs w:val="28"/>
    </w:rPr>
  </w:style>
  <w:style w:type="paragraph" w:styleId="aff3">
    <w:name w:val="endnote text"/>
    <w:basedOn w:val="a0"/>
    <w:link w:val="aff4"/>
    <w:semiHidden/>
    <w:unhideWhenUsed/>
    <w:rsid w:val="005D3C6E"/>
    <w:pPr>
      <w:snapToGrid w:val="0"/>
      <w:jc w:val="left"/>
    </w:pPr>
  </w:style>
  <w:style w:type="character" w:customStyle="1" w:styleId="aff4">
    <w:name w:val="章節附註文字 字元"/>
    <w:link w:val="aff3"/>
    <w:semiHidden/>
    <w:rsid w:val="005D3C6E"/>
    <w:rPr>
      <w:rFonts w:ascii="標楷體" w:eastAsia="標楷體"/>
      <w:snapToGrid w:val="0"/>
      <w:kern w:val="2"/>
      <w:sz w:val="28"/>
      <w:szCs w:val="28"/>
    </w:rPr>
  </w:style>
  <w:style w:type="character" w:styleId="aff5">
    <w:name w:val="endnote reference"/>
    <w:semiHidden/>
    <w:unhideWhenUsed/>
    <w:rsid w:val="005D3C6E"/>
    <w:rPr>
      <w:vertAlign w:val="superscript"/>
    </w:rPr>
  </w:style>
  <w:style w:type="paragraph" w:styleId="aff6">
    <w:name w:val="No Spacing"/>
    <w:uiPriority w:val="1"/>
    <w:qFormat/>
    <w:rsid w:val="00FC6955"/>
    <w:pPr>
      <w:pBdr>
        <w:top w:val="none" w:sz="0" w:space="0" w:color="000000"/>
        <w:left w:val="none" w:sz="0" w:space="0" w:color="000000"/>
        <w:bottom w:val="none" w:sz="0" w:space="0" w:color="000000"/>
        <w:right w:val="none" w:sz="0" w:space="0" w:color="000000"/>
      </w:pBdr>
      <w:textAlignment w:val="baseline"/>
    </w:pPr>
    <w:rPr>
      <w:rFonts w:ascii="Calibri" w:hAnsi="Calibri"/>
      <w:kern w:val="1"/>
      <w:sz w:val="24"/>
      <w:szCs w:val="24"/>
    </w:rPr>
  </w:style>
  <w:style w:type="paragraph" w:styleId="aff7">
    <w:name w:val="List Paragraph"/>
    <w:basedOn w:val="a0"/>
    <w:uiPriority w:val="34"/>
    <w:qFormat/>
    <w:rsid w:val="00CE0471"/>
    <w:pPr>
      <w:spacing w:after="160" w:line="278" w:lineRule="auto"/>
      <w:ind w:leftChars="0" w:left="720" w:firstLineChars="0" w:firstLine="0"/>
      <w:contextualSpacing/>
      <w:jc w:val="left"/>
    </w:pPr>
    <w:rPr>
      <w:rFonts w:ascii="Calibri" w:eastAsia="新細明體" w:hAnsi="Calibri"/>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30019">
      <w:bodyDiv w:val="1"/>
      <w:marLeft w:val="0"/>
      <w:marRight w:val="0"/>
      <w:marTop w:val="0"/>
      <w:marBottom w:val="0"/>
      <w:divBdr>
        <w:top w:val="none" w:sz="0" w:space="0" w:color="auto"/>
        <w:left w:val="none" w:sz="0" w:space="0" w:color="auto"/>
        <w:bottom w:val="none" w:sz="0" w:space="0" w:color="auto"/>
        <w:right w:val="none" w:sz="0" w:space="0" w:color="auto"/>
      </w:divBdr>
    </w:div>
    <w:div w:id="43144542">
      <w:bodyDiv w:val="1"/>
      <w:marLeft w:val="0"/>
      <w:marRight w:val="0"/>
      <w:marTop w:val="0"/>
      <w:marBottom w:val="0"/>
      <w:divBdr>
        <w:top w:val="none" w:sz="0" w:space="0" w:color="auto"/>
        <w:left w:val="none" w:sz="0" w:space="0" w:color="auto"/>
        <w:bottom w:val="none" w:sz="0" w:space="0" w:color="auto"/>
        <w:right w:val="none" w:sz="0" w:space="0" w:color="auto"/>
      </w:divBdr>
    </w:div>
    <w:div w:id="56366306">
      <w:bodyDiv w:val="1"/>
      <w:marLeft w:val="0"/>
      <w:marRight w:val="0"/>
      <w:marTop w:val="0"/>
      <w:marBottom w:val="0"/>
      <w:divBdr>
        <w:top w:val="none" w:sz="0" w:space="0" w:color="auto"/>
        <w:left w:val="none" w:sz="0" w:space="0" w:color="auto"/>
        <w:bottom w:val="none" w:sz="0" w:space="0" w:color="auto"/>
        <w:right w:val="none" w:sz="0" w:space="0" w:color="auto"/>
      </w:divBdr>
      <w:divsChild>
        <w:div w:id="1276983653">
          <w:marLeft w:val="0"/>
          <w:marRight w:val="0"/>
          <w:marTop w:val="0"/>
          <w:marBottom w:val="0"/>
          <w:divBdr>
            <w:top w:val="none" w:sz="0" w:space="0" w:color="auto"/>
            <w:left w:val="none" w:sz="0" w:space="0" w:color="auto"/>
            <w:bottom w:val="none" w:sz="0" w:space="0" w:color="auto"/>
            <w:right w:val="none" w:sz="0" w:space="0" w:color="auto"/>
          </w:divBdr>
          <w:divsChild>
            <w:div w:id="1856655401">
              <w:marLeft w:val="0"/>
              <w:marRight w:val="0"/>
              <w:marTop w:val="0"/>
              <w:marBottom w:val="0"/>
              <w:divBdr>
                <w:top w:val="none" w:sz="0" w:space="0" w:color="auto"/>
                <w:left w:val="none" w:sz="0" w:space="0" w:color="auto"/>
                <w:bottom w:val="none" w:sz="0" w:space="0" w:color="auto"/>
                <w:right w:val="none" w:sz="0" w:space="0" w:color="auto"/>
              </w:divBdr>
              <w:divsChild>
                <w:div w:id="214088006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70738978">
      <w:bodyDiv w:val="1"/>
      <w:marLeft w:val="0"/>
      <w:marRight w:val="0"/>
      <w:marTop w:val="0"/>
      <w:marBottom w:val="0"/>
      <w:divBdr>
        <w:top w:val="none" w:sz="0" w:space="0" w:color="auto"/>
        <w:left w:val="none" w:sz="0" w:space="0" w:color="auto"/>
        <w:bottom w:val="none" w:sz="0" w:space="0" w:color="auto"/>
        <w:right w:val="none" w:sz="0" w:space="0" w:color="auto"/>
      </w:divBdr>
    </w:div>
    <w:div w:id="153687495">
      <w:bodyDiv w:val="1"/>
      <w:marLeft w:val="0"/>
      <w:marRight w:val="0"/>
      <w:marTop w:val="0"/>
      <w:marBottom w:val="0"/>
      <w:divBdr>
        <w:top w:val="none" w:sz="0" w:space="0" w:color="auto"/>
        <w:left w:val="none" w:sz="0" w:space="0" w:color="auto"/>
        <w:bottom w:val="none" w:sz="0" w:space="0" w:color="auto"/>
        <w:right w:val="none" w:sz="0" w:space="0" w:color="auto"/>
      </w:divBdr>
    </w:div>
    <w:div w:id="166209429">
      <w:bodyDiv w:val="1"/>
      <w:marLeft w:val="0"/>
      <w:marRight w:val="0"/>
      <w:marTop w:val="0"/>
      <w:marBottom w:val="0"/>
      <w:divBdr>
        <w:top w:val="none" w:sz="0" w:space="0" w:color="auto"/>
        <w:left w:val="none" w:sz="0" w:space="0" w:color="auto"/>
        <w:bottom w:val="none" w:sz="0" w:space="0" w:color="auto"/>
        <w:right w:val="none" w:sz="0" w:space="0" w:color="auto"/>
      </w:divBdr>
    </w:div>
    <w:div w:id="173500083">
      <w:bodyDiv w:val="1"/>
      <w:marLeft w:val="0"/>
      <w:marRight w:val="0"/>
      <w:marTop w:val="0"/>
      <w:marBottom w:val="0"/>
      <w:divBdr>
        <w:top w:val="none" w:sz="0" w:space="0" w:color="auto"/>
        <w:left w:val="none" w:sz="0" w:space="0" w:color="auto"/>
        <w:bottom w:val="none" w:sz="0" w:space="0" w:color="auto"/>
        <w:right w:val="none" w:sz="0" w:space="0" w:color="auto"/>
      </w:divBdr>
    </w:div>
    <w:div w:id="179972739">
      <w:bodyDiv w:val="1"/>
      <w:marLeft w:val="0"/>
      <w:marRight w:val="0"/>
      <w:marTop w:val="0"/>
      <w:marBottom w:val="0"/>
      <w:divBdr>
        <w:top w:val="none" w:sz="0" w:space="0" w:color="auto"/>
        <w:left w:val="none" w:sz="0" w:space="0" w:color="auto"/>
        <w:bottom w:val="none" w:sz="0" w:space="0" w:color="auto"/>
        <w:right w:val="none" w:sz="0" w:space="0" w:color="auto"/>
      </w:divBdr>
    </w:div>
    <w:div w:id="193928814">
      <w:bodyDiv w:val="1"/>
      <w:marLeft w:val="0"/>
      <w:marRight w:val="0"/>
      <w:marTop w:val="0"/>
      <w:marBottom w:val="0"/>
      <w:divBdr>
        <w:top w:val="none" w:sz="0" w:space="0" w:color="auto"/>
        <w:left w:val="none" w:sz="0" w:space="0" w:color="auto"/>
        <w:bottom w:val="none" w:sz="0" w:space="0" w:color="auto"/>
        <w:right w:val="none" w:sz="0" w:space="0" w:color="auto"/>
      </w:divBdr>
    </w:div>
    <w:div w:id="215046230">
      <w:bodyDiv w:val="1"/>
      <w:marLeft w:val="0"/>
      <w:marRight w:val="0"/>
      <w:marTop w:val="0"/>
      <w:marBottom w:val="0"/>
      <w:divBdr>
        <w:top w:val="none" w:sz="0" w:space="0" w:color="auto"/>
        <w:left w:val="none" w:sz="0" w:space="0" w:color="auto"/>
        <w:bottom w:val="none" w:sz="0" w:space="0" w:color="auto"/>
        <w:right w:val="none" w:sz="0" w:space="0" w:color="auto"/>
      </w:divBdr>
    </w:div>
    <w:div w:id="224531446">
      <w:bodyDiv w:val="1"/>
      <w:marLeft w:val="0"/>
      <w:marRight w:val="0"/>
      <w:marTop w:val="0"/>
      <w:marBottom w:val="0"/>
      <w:divBdr>
        <w:top w:val="none" w:sz="0" w:space="0" w:color="auto"/>
        <w:left w:val="none" w:sz="0" w:space="0" w:color="auto"/>
        <w:bottom w:val="none" w:sz="0" w:space="0" w:color="auto"/>
        <w:right w:val="none" w:sz="0" w:space="0" w:color="auto"/>
      </w:divBdr>
    </w:div>
    <w:div w:id="226762810">
      <w:bodyDiv w:val="1"/>
      <w:marLeft w:val="0"/>
      <w:marRight w:val="0"/>
      <w:marTop w:val="0"/>
      <w:marBottom w:val="0"/>
      <w:divBdr>
        <w:top w:val="none" w:sz="0" w:space="0" w:color="auto"/>
        <w:left w:val="none" w:sz="0" w:space="0" w:color="auto"/>
        <w:bottom w:val="none" w:sz="0" w:space="0" w:color="auto"/>
        <w:right w:val="none" w:sz="0" w:space="0" w:color="auto"/>
      </w:divBdr>
    </w:div>
    <w:div w:id="234750332">
      <w:bodyDiv w:val="1"/>
      <w:marLeft w:val="0"/>
      <w:marRight w:val="0"/>
      <w:marTop w:val="0"/>
      <w:marBottom w:val="0"/>
      <w:divBdr>
        <w:top w:val="none" w:sz="0" w:space="0" w:color="auto"/>
        <w:left w:val="none" w:sz="0" w:space="0" w:color="auto"/>
        <w:bottom w:val="none" w:sz="0" w:space="0" w:color="auto"/>
        <w:right w:val="none" w:sz="0" w:space="0" w:color="auto"/>
      </w:divBdr>
    </w:div>
    <w:div w:id="236669674">
      <w:bodyDiv w:val="1"/>
      <w:marLeft w:val="0"/>
      <w:marRight w:val="0"/>
      <w:marTop w:val="0"/>
      <w:marBottom w:val="0"/>
      <w:divBdr>
        <w:top w:val="none" w:sz="0" w:space="0" w:color="auto"/>
        <w:left w:val="none" w:sz="0" w:space="0" w:color="auto"/>
        <w:bottom w:val="none" w:sz="0" w:space="0" w:color="auto"/>
        <w:right w:val="none" w:sz="0" w:space="0" w:color="auto"/>
      </w:divBdr>
    </w:div>
    <w:div w:id="289627767">
      <w:bodyDiv w:val="1"/>
      <w:marLeft w:val="0"/>
      <w:marRight w:val="0"/>
      <w:marTop w:val="0"/>
      <w:marBottom w:val="0"/>
      <w:divBdr>
        <w:top w:val="none" w:sz="0" w:space="0" w:color="auto"/>
        <w:left w:val="none" w:sz="0" w:space="0" w:color="auto"/>
        <w:bottom w:val="none" w:sz="0" w:space="0" w:color="auto"/>
        <w:right w:val="none" w:sz="0" w:space="0" w:color="auto"/>
      </w:divBdr>
    </w:div>
    <w:div w:id="291785164">
      <w:bodyDiv w:val="1"/>
      <w:marLeft w:val="0"/>
      <w:marRight w:val="0"/>
      <w:marTop w:val="0"/>
      <w:marBottom w:val="0"/>
      <w:divBdr>
        <w:top w:val="none" w:sz="0" w:space="0" w:color="auto"/>
        <w:left w:val="none" w:sz="0" w:space="0" w:color="auto"/>
        <w:bottom w:val="none" w:sz="0" w:space="0" w:color="auto"/>
        <w:right w:val="none" w:sz="0" w:space="0" w:color="auto"/>
      </w:divBdr>
      <w:divsChild>
        <w:div w:id="447890884">
          <w:marLeft w:val="0"/>
          <w:marRight w:val="0"/>
          <w:marTop w:val="0"/>
          <w:marBottom w:val="0"/>
          <w:divBdr>
            <w:top w:val="none" w:sz="0" w:space="0" w:color="auto"/>
            <w:left w:val="none" w:sz="0" w:space="0" w:color="auto"/>
            <w:bottom w:val="none" w:sz="0" w:space="0" w:color="auto"/>
            <w:right w:val="none" w:sz="0" w:space="0" w:color="auto"/>
          </w:divBdr>
          <w:divsChild>
            <w:div w:id="604381253">
              <w:marLeft w:val="0"/>
              <w:marRight w:val="0"/>
              <w:marTop w:val="0"/>
              <w:marBottom w:val="0"/>
              <w:divBdr>
                <w:top w:val="none" w:sz="0" w:space="0" w:color="auto"/>
                <w:left w:val="none" w:sz="0" w:space="0" w:color="auto"/>
                <w:bottom w:val="none" w:sz="0" w:space="0" w:color="auto"/>
                <w:right w:val="none" w:sz="0" w:space="0" w:color="auto"/>
              </w:divBdr>
              <w:divsChild>
                <w:div w:id="73801930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97221708">
      <w:bodyDiv w:val="1"/>
      <w:marLeft w:val="0"/>
      <w:marRight w:val="0"/>
      <w:marTop w:val="0"/>
      <w:marBottom w:val="0"/>
      <w:divBdr>
        <w:top w:val="none" w:sz="0" w:space="0" w:color="auto"/>
        <w:left w:val="none" w:sz="0" w:space="0" w:color="auto"/>
        <w:bottom w:val="none" w:sz="0" w:space="0" w:color="auto"/>
        <w:right w:val="none" w:sz="0" w:space="0" w:color="auto"/>
      </w:divBdr>
    </w:div>
    <w:div w:id="324817592">
      <w:bodyDiv w:val="1"/>
      <w:marLeft w:val="0"/>
      <w:marRight w:val="0"/>
      <w:marTop w:val="0"/>
      <w:marBottom w:val="0"/>
      <w:divBdr>
        <w:top w:val="none" w:sz="0" w:space="0" w:color="auto"/>
        <w:left w:val="none" w:sz="0" w:space="0" w:color="auto"/>
        <w:bottom w:val="none" w:sz="0" w:space="0" w:color="auto"/>
        <w:right w:val="none" w:sz="0" w:space="0" w:color="auto"/>
      </w:divBdr>
    </w:div>
    <w:div w:id="365720976">
      <w:bodyDiv w:val="1"/>
      <w:marLeft w:val="0"/>
      <w:marRight w:val="0"/>
      <w:marTop w:val="0"/>
      <w:marBottom w:val="0"/>
      <w:divBdr>
        <w:top w:val="none" w:sz="0" w:space="0" w:color="auto"/>
        <w:left w:val="none" w:sz="0" w:space="0" w:color="auto"/>
        <w:bottom w:val="none" w:sz="0" w:space="0" w:color="auto"/>
        <w:right w:val="none" w:sz="0" w:space="0" w:color="auto"/>
      </w:divBdr>
      <w:divsChild>
        <w:div w:id="429814979">
          <w:marLeft w:val="0"/>
          <w:marRight w:val="0"/>
          <w:marTop w:val="0"/>
          <w:marBottom w:val="0"/>
          <w:divBdr>
            <w:top w:val="none" w:sz="0" w:space="0" w:color="auto"/>
            <w:left w:val="none" w:sz="0" w:space="0" w:color="auto"/>
            <w:bottom w:val="none" w:sz="0" w:space="0" w:color="auto"/>
            <w:right w:val="none" w:sz="0" w:space="0" w:color="auto"/>
          </w:divBdr>
          <w:divsChild>
            <w:div w:id="27941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109707">
      <w:bodyDiv w:val="1"/>
      <w:marLeft w:val="0"/>
      <w:marRight w:val="0"/>
      <w:marTop w:val="0"/>
      <w:marBottom w:val="0"/>
      <w:divBdr>
        <w:top w:val="none" w:sz="0" w:space="0" w:color="auto"/>
        <w:left w:val="none" w:sz="0" w:space="0" w:color="auto"/>
        <w:bottom w:val="none" w:sz="0" w:space="0" w:color="auto"/>
        <w:right w:val="none" w:sz="0" w:space="0" w:color="auto"/>
      </w:divBdr>
    </w:div>
    <w:div w:id="418916304">
      <w:bodyDiv w:val="1"/>
      <w:marLeft w:val="0"/>
      <w:marRight w:val="0"/>
      <w:marTop w:val="0"/>
      <w:marBottom w:val="0"/>
      <w:divBdr>
        <w:top w:val="none" w:sz="0" w:space="0" w:color="auto"/>
        <w:left w:val="none" w:sz="0" w:space="0" w:color="auto"/>
        <w:bottom w:val="none" w:sz="0" w:space="0" w:color="auto"/>
        <w:right w:val="none" w:sz="0" w:space="0" w:color="auto"/>
      </w:divBdr>
    </w:div>
    <w:div w:id="426582508">
      <w:bodyDiv w:val="1"/>
      <w:marLeft w:val="0"/>
      <w:marRight w:val="0"/>
      <w:marTop w:val="0"/>
      <w:marBottom w:val="0"/>
      <w:divBdr>
        <w:top w:val="none" w:sz="0" w:space="0" w:color="auto"/>
        <w:left w:val="none" w:sz="0" w:space="0" w:color="auto"/>
        <w:bottom w:val="none" w:sz="0" w:space="0" w:color="auto"/>
        <w:right w:val="none" w:sz="0" w:space="0" w:color="auto"/>
      </w:divBdr>
    </w:div>
    <w:div w:id="448208302">
      <w:bodyDiv w:val="1"/>
      <w:marLeft w:val="0"/>
      <w:marRight w:val="0"/>
      <w:marTop w:val="0"/>
      <w:marBottom w:val="0"/>
      <w:divBdr>
        <w:top w:val="none" w:sz="0" w:space="0" w:color="auto"/>
        <w:left w:val="none" w:sz="0" w:space="0" w:color="auto"/>
        <w:bottom w:val="none" w:sz="0" w:space="0" w:color="auto"/>
        <w:right w:val="none" w:sz="0" w:space="0" w:color="auto"/>
      </w:divBdr>
      <w:divsChild>
        <w:div w:id="1530294484">
          <w:marLeft w:val="0"/>
          <w:marRight w:val="0"/>
          <w:marTop w:val="0"/>
          <w:marBottom w:val="0"/>
          <w:divBdr>
            <w:top w:val="none" w:sz="0" w:space="0" w:color="auto"/>
            <w:left w:val="none" w:sz="0" w:space="0" w:color="auto"/>
            <w:bottom w:val="none" w:sz="0" w:space="0" w:color="auto"/>
            <w:right w:val="none" w:sz="0" w:space="0" w:color="auto"/>
          </w:divBdr>
          <w:divsChild>
            <w:div w:id="663823421">
              <w:marLeft w:val="0"/>
              <w:marRight w:val="0"/>
              <w:marTop w:val="0"/>
              <w:marBottom w:val="0"/>
              <w:divBdr>
                <w:top w:val="none" w:sz="0" w:space="0" w:color="auto"/>
                <w:left w:val="none" w:sz="0" w:space="0" w:color="auto"/>
                <w:bottom w:val="none" w:sz="0" w:space="0" w:color="auto"/>
                <w:right w:val="none" w:sz="0" w:space="0" w:color="auto"/>
              </w:divBdr>
              <w:divsChild>
                <w:div w:id="38236653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463889166">
      <w:bodyDiv w:val="1"/>
      <w:marLeft w:val="0"/>
      <w:marRight w:val="0"/>
      <w:marTop w:val="0"/>
      <w:marBottom w:val="0"/>
      <w:divBdr>
        <w:top w:val="none" w:sz="0" w:space="0" w:color="auto"/>
        <w:left w:val="none" w:sz="0" w:space="0" w:color="auto"/>
        <w:bottom w:val="none" w:sz="0" w:space="0" w:color="auto"/>
        <w:right w:val="none" w:sz="0" w:space="0" w:color="auto"/>
      </w:divBdr>
    </w:div>
    <w:div w:id="519590092">
      <w:bodyDiv w:val="1"/>
      <w:marLeft w:val="0"/>
      <w:marRight w:val="0"/>
      <w:marTop w:val="0"/>
      <w:marBottom w:val="0"/>
      <w:divBdr>
        <w:top w:val="none" w:sz="0" w:space="0" w:color="auto"/>
        <w:left w:val="none" w:sz="0" w:space="0" w:color="auto"/>
        <w:bottom w:val="none" w:sz="0" w:space="0" w:color="auto"/>
        <w:right w:val="none" w:sz="0" w:space="0" w:color="auto"/>
      </w:divBdr>
    </w:div>
    <w:div w:id="539366645">
      <w:bodyDiv w:val="1"/>
      <w:marLeft w:val="0"/>
      <w:marRight w:val="0"/>
      <w:marTop w:val="0"/>
      <w:marBottom w:val="0"/>
      <w:divBdr>
        <w:top w:val="none" w:sz="0" w:space="0" w:color="auto"/>
        <w:left w:val="none" w:sz="0" w:space="0" w:color="auto"/>
        <w:bottom w:val="none" w:sz="0" w:space="0" w:color="auto"/>
        <w:right w:val="none" w:sz="0" w:space="0" w:color="auto"/>
      </w:divBdr>
    </w:div>
    <w:div w:id="542524351">
      <w:bodyDiv w:val="1"/>
      <w:marLeft w:val="0"/>
      <w:marRight w:val="0"/>
      <w:marTop w:val="0"/>
      <w:marBottom w:val="0"/>
      <w:divBdr>
        <w:top w:val="none" w:sz="0" w:space="0" w:color="auto"/>
        <w:left w:val="none" w:sz="0" w:space="0" w:color="auto"/>
        <w:bottom w:val="none" w:sz="0" w:space="0" w:color="auto"/>
        <w:right w:val="none" w:sz="0" w:space="0" w:color="auto"/>
      </w:divBdr>
    </w:div>
    <w:div w:id="576867255">
      <w:bodyDiv w:val="1"/>
      <w:marLeft w:val="0"/>
      <w:marRight w:val="0"/>
      <w:marTop w:val="0"/>
      <w:marBottom w:val="0"/>
      <w:divBdr>
        <w:top w:val="none" w:sz="0" w:space="0" w:color="auto"/>
        <w:left w:val="none" w:sz="0" w:space="0" w:color="auto"/>
        <w:bottom w:val="none" w:sz="0" w:space="0" w:color="auto"/>
        <w:right w:val="none" w:sz="0" w:space="0" w:color="auto"/>
      </w:divBdr>
    </w:div>
    <w:div w:id="586618085">
      <w:bodyDiv w:val="1"/>
      <w:marLeft w:val="0"/>
      <w:marRight w:val="0"/>
      <w:marTop w:val="0"/>
      <w:marBottom w:val="0"/>
      <w:divBdr>
        <w:top w:val="none" w:sz="0" w:space="0" w:color="auto"/>
        <w:left w:val="none" w:sz="0" w:space="0" w:color="auto"/>
        <w:bottom w:val="none" w:sz="0" w:space="0" w:color="auto"/>
        <w:right w:val="none" w:sz="0" w:space="0" w:color="auto"/>
      </w:divBdr>
      <w:divsChild>
        <w:div w:id="671567214">
          <w:marLeft w:val="0"/>
          <w:marRight w:val="0"/>
          <w:marTop w:val="0"/>
          <w:marBottom w:val="0"/>
          <w:divBdr>
            <w:top w:val="none" w:sz="0" w:space="0" w:color="auto"/>
            <w:left w:val="none" w:sz="0" w:space="0" w:color="auto"/>
            <w:bottom w:val="none" w:sz="0" w:space="0" w:color="auto"/>
            <w:right w:val="none" w:sz="0" w:space="0" w:color="auto"/>
          </w:divBdr>
          <w:divsChild>
            <w:div w:id="2013876177">
              <w:marLeft w:val="0"/>
              <w:marRight w:val="0"/>
              <w:marTop w:val="0"/>
              <w:marBottom w:val="0"/>
              <w:divBdr>
                <w:top w:val="none" w:sz="0" w:space="0" w:color="auto"/>
                <w:left w:val="none" w:sz="0" w:space="0" w:color="auto"/>
                <w:bottom w:val="none" w:sz="0" w:space="0" w:color="auto"/>
                <w:right w:val="none" w:sz="0" w:space="0" w:color="auto"/>
              </w:divBdr>
              <w:divsChild>
                <w:div w:id="1136951131">
                  <w:marLeft w:val="150"/>
                  <w:marRight w:val="150"/>
                  <w:marTop w:val="0"/>
                  <w:marBottom w:val="300"/>
                  <w:divBdr>
                    <w:top w:val="none" w:sz="0" w:space="0" w:color="auto"/>
                    <w:left w:val="none" w:sz="0" w:space="0" w:color="auto"/>
                    <w:bottom w:val="none" w:sz="0" w:space="0" w:color="auto"/>
                    <w:right w:val="none" w:sz="0" w:space="0" w:color="auto"/>
                  </w:divBdr>
                  <w:divsChild>
                    <w:div w:id="78893924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49714339">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587734983">
      <w:bodyDiv w:val="1"/>
      <w:marLeft w:val="0"/>
      <w:marRight w:val="0"/>
      <w:marTop w:val="0"/>
      <w:marBottom w:val="0"/>
      <w:divBdr>
        <w:top w:val="none" w:sz="0" w:space="0" w:color="auto"/>
        <w:left w:val="none" w:sz="0" w:space="0" w:color="auto"/>
        <w:bottom w:val="none" w:sz="0" w:space="0" w:color="auto"/>
        <w:right w:val="none" w:sz="0" w:space="0" w:color="auto"/>
      </w:divBdr>
    </w:div>
    <w:div w:id="591201651">
      <w:bodyDiv w:val="1"/>
      <w:marLeft w:val="0"/>
      <w:marRight w:val="0"/>
      <w:marTop w:val="0"/>
      <w:marBottom w:val="0"/>
      <w:divBdr>
        <w:top w:val="none" w:sz="0" w:space="0" w:color="auto"/>
        <w:left w:val="none" w:sz="0" w:space="0" w:color="auto"/>
        <w:bottom w:val="none" w:sz="0" w:space="0" w:color="auto"/>
        <w:right w:val="none" w:sz="0" w:space="0" w:color="auto"/>
      </w:divBdr>
      <w:divsChild>
        <w:div w:id="455955066">
          <w:marLeft w:val="0"/>
          <w:marRight w:val="0"/>
          <w:marTop w:val="0"/>
          <w:marBottom w:val="0"/>
          <w:divBdr>
            <w:top w:val="none" w:sz="0" w:space="0" w:color="auto"/>
            <w:left w:val="none" w:sz="0" w:space="0" w:color="auto"/>
            <w:bottom w:val="none" w:sz="0" w:space="0" w:color="auto"/>
            <w:right w:val="none" w:sz="0" w:space="0" w:color="auto"/>
          </w:divBdr>
          <w:divsChild>
            <w:div w:id="421608433">
              <w:marLeft w:val="0"/>
              <w:marRight w:val="0"/>
              <w:marTop w:val="0"/>
              <w:marBottom w:val="0"/>
              <w:divBdr>
                <w:top w:val="none" w:sz="0" w:space="0" w:color="auto"/>
                <w:left w:val="none" w:sz="0" w:space="0" w:color="auto"/>
                <w:bottom w:val="none" w:sz="0" w:space="0" w:color="auto"/>
                <w:right w:val="none" w:sz="0" w:space="0" w:color="auto"/>
              </w:divBdr>
              <w:divsChild>
                <w:div w:id="158167392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592980982">
      <w:bodyDiv w:val="1"/>
      <w:marLeft w:val="0"/>
      <w:marRight w:val="0"/>
      <w:marTop w:val="0"/>
      <w:marBottom w:val="0"/>
      <w:divBdr>
        <w:top w:val="none" w:sz="0" w:space="0" w:color="auto"/>
        <w:left w:val="none" w:sz="0" w:space="0" w:color="auto"/>
        <w:bottom w:val="none" w:sz="0" w:space="0" w:color="auto"/>
        <w:right w:val="none" w:sz="0" w:space="0" w:color="auto"/>
      </w:divBdr>
    </w:div>
    <w:div w:id="608200715">
      <w:bodyDiv w:val="1"/>
      <w:marLeft w:val="0"/>
      <w:marRight w:val="0"/>
      <w:marTop w:val="0"/>
      <w:marBottom w:val="0"/>
      <w:divBdr>
        <w:top w:val="none" w:sz="0" w:space="0" w:color="auto"/>
        <w:left w:val="none" w:sz="0" w:space="0" w:color="auto"/>
        <w:bottom w:val="none" w:sz="0" w:space="0" w:color="auto"/>
        <w:right w:val="none" w:sz="0" w:space="0" w:color="auto"/>
      </w:divBdr>
    </w:div>
    <w:div w:id="611014937">
      <w:bodyDiv w:val="1"/>
      <w:marLeft w:val="0"/>
      <w:marRight w:val="0"/>
      <w:marTop w:val="0"/>
      <w:marBottom w:val="0"/>
      <w:divBdr>
        <w:top w:val="none" w:sz="0" w:space="0" w:color="auto"/>
        <w:left w:val="none" w:sz="0" w:space="0" w:color="auto"/>
        <w:bottom w:val="none" w:sz="0" w:space="0" w:color="auto"/>
        <w:right w:val="none" w:sz="0" w:space="0" w:color="auto"/>
      </w:divBdr>
    </w:div>
    <w:div w:id="636955874">
      <w:bodyDiv w:val="1"/>
      <w:marLeft w:val="0"/>
      <w:marRight w:val="0"/>
      <w:marTop w:val="0"/>
      <w:marBottom w:val="0"/>
      <w:divBdr>
        <w:top w:val="none" w:sz="0" w:space="0" w:color="auto"/>
        <w:left w:val="none" w:sz="0" w:space="0" w:color="auto"/>
        <w:bottom w:val="none" w:sz="0" w:space="0" w:color="auto"/>
        <w:right w:val="none" w:sz="0" w:space="0" w:color="auto"/>
      </w:divBdr>
    </w:div>
    <w:div w:id="653606349">
      <w:bodyDiv w:val="1"/>
      <w:marLeft w:val="0"/>
      <w:marRight w:val="0"/>
      <w:marTop w:val="0"/>
      <w:marBottom w:val="0"/>
      <w:divBdr>
        <w:top w:val="none" w:sz="0" w:space="0" w:color="auto"/>
        <w:left w:val="none" w:sz="0" w:space="0" w:color="auto"/>
        <w:bottom w:val="none" w:sz="0" w:space="0" w:color="auto"/>
        <w:right w:val="none" w:sz="0" w:space="0" w:color="auto"/>
      </w:divBdr>
    </w:div>
    <w:div w:id="683675776">
      <w:bodyDiv w:val="1"/>
      <w:marLeft w:val="0"/>
      <w:marRight w:val="0"/>
      <w:marTop w:val="0"/>
      <w:marBottom w:val="0"/>
      <w:divBdr>
        <w:top w:val="none" w:sz="0" w:space="0" w:color="auto"/>
        <w:left w:val="none" w:sz="0" w:space="0" w:color="auto"/>
        <w:bottom w:val="none" w:sz="0" w:space="0" w:color="auto"/>
        <w:right w:val="none" w:sz="0" w:space="0" w:color="auto"/>
      </w:divBdr>
    </w:div>
    <w:div w:id="730158058">
      <w:bodyDiv w:val="1"/>
      <w:marLeft w:val="0"/>
      <w:marRight w:val="0"/>
      <w:marTop w:val="0"/>
      <w:marBottom w:val="0"/>
      <w:divBdr>
        <w:top w:val="none" w:sz="0" w:space="0" w:color="auto"/>
        <w:left w:val="none" w:sz="0" w:space="0" w:color="auto"/>
        <w:bottom w:val="none" w:sz="0" w:space="0" w:color="auto"/>
        <w:right w:val="none" w:sz="0" w:space="0" w:color="auto"/>
      </w:divBdr>
    </w:div>
    <w:div w:id="743797863">
      <w:bodyDiv w:val="1"/>
      <w:marLeft w:val="0"/>
      <w:marRight w:val="0"/>
      <w:marTop w:val="0"/>
      <w:marBottom w:val="0"/>
      <w:divBdr>
        <w:top w:val="none" w:sz="0" w:space="0" w:color="auto"/>
        <w:left w:val="none" w:sz="0" w:space="0" w:color="auto"/>
        <w:bottom w:val="none" w:sz="0" w:space="0" w:color="auto"/>
        <w:right w:val="none" w:sz="0" w:space="0" w:color="auto"/>
      </w:divBdr>
    </w:div>
    <w:div w:id="761266659">
      <w:bodyDiv w:val="1"/>
      <w:marLeft w:val="0"/>
      <w:marRight w:val="0"/>
      <w:marTop w:val="0"/>
      <w:marBottom w:val="0"/>
      <w:divBdr>
        <w:top w:val="none" w:sz="0" w:space="0" w:color="auto"/>
        <w:left w:val="none" w:sz="0" w:space="0" w:color="auto"/>
        <w:bottom w:val="none" w:sz="0" w:space="0" w:color="auto"/>
        <w:right w:val="none" w:sz="0" w:space="0" w:color="auto"/>
      </w:divBdr>
    </w:div>
    <w:div w:id="767122378">
      <w:bodyDiv w:val="1"/>
      <w:marLeft w:val="0"/>
      <w:marRight w:val="0"/>
      <w:marTop w:val="0"/>
      <w:marBottom w:val="0"/>
      <w:divBdr>
        <w:top w:val="none" w:sz="0" w:space="0" w:color="auto"/>
        <w:left w:val="none" w:sz="0" w:space="0" w:color="auto"/>
        <w:bottom w:val="none" w:sz="0" w:space="0" w:color="auto"/>
        <w:right w:val="none" w:sz="0" w:space="0" w:color="auto"/>
      </w:divBdr>
    </w:div>
    <w:div w:id="796802782">
      <w:bodyDiv w:val="1"/>
      <w:marLeft w:val="0"/>
      <w:marRight w:val="0"/>
      <w:marTop w:val="0"/>
      <w:marBottom w:val="0"/>
      <w:divBdr>
        <w:top w:val="none" w:sz="0" w:space="0" w:color="auto"/>
        <w:left w:val="none" w:sz="0" w:space="0" w:color="auto"/>
        <w:bottom w:val="none" w:sz="0" w:space="0" w:color="auto"/>
        <w:right w:val="none" w:sz="0" w:space="0" w:color="auto"/>
      </w:divBdr>
      <w:divsChild>
        <w:div w:id="1650206350">
          <w:marLeft w:val="0"/>
          <w:marRight w:val="0"/>
          <w:marTop w:val="0"/>
          <w:marBottom w:val="0"/>
          <w:divBdr>
            <w:top w:val="none" w:sz="0" w:space="0" w:color="auto"/>
            <w:left w:val="none" w:sz="0" w:space="0" w:color="auto"/>
            <w:bottom w:val="none" w:sz="0" w:space="0" w:color="auto"/>
            <w:right w:val="none" w:sz="0" w:space="0" w:color="auto"/>
          </w:divBdr>
          <w:divsChild>
            <w:div w:id="1133982616">
              <w:marLeft w:val="0"/>
              <w:marRight w:val="0"/>
              <w:marTop w:val="0"/>
              <w:marBottom w:val="0"/>
              <w:divBdr>
                <w:top w:val="none" w:sz="0" w:space="0" w:color="auto"/>
                <w:left w:val="none" w:sz="0" w:space="0" w:color="auto"/>
                <w:bottom w:val="none" w:sz="0" w:space="0" w:color="auto"/>
                <w:right w:val="none" w:sz="0" w:space="0" w:color="auto"/>
              </w:divBdr>
              <w:divsChild>
                <w:div w:id="1015350828">
                  <w:marLeft w:val="0"/>
                  <w:marRight w:val="0"/>
                  <w:marTop w:val="0"/>
                  <w:marBottom w:val="0"/>
                  <w:divBdr>
                    <w:top w:val="none" w:sz="0" w:space="0" w:color="auto"/>
                    <w:left w:val="none" w:sz="0" w:space="0" w:color="auto"/>
                    <w:bottom w:val="none" w:sz="0" w:space="0" w:color="auto"/>
                    <w:right w:val="none" w:sz="0" w:space="0" w:color="auto"/>
                  </w:divBdr>
                  <w:divsChild>
                    <w:div w:id="973683664">
                      <w:marLeft w:val="0"/>
                      <w:marRight w:val="0"/>
                      <w:marTop w:val="0"/>
                      <w:marBottom w:val="0"/>
                      <w:divBdr>
                        <w:top w:val="none" w:sz="0" w:space="0" w:color="auto"/>
                        <w:left w:val="none" w:sz="0" w:space="0" w:color="auto"/>
                        <w:bottom w:val="none" w:sz="0" w:space="0" w:color="auto"/>
                        <w:right w:val="none" w:sz="0" w:space="0" w:color="auto"/>
                      </w:divBdr>
                      <w:divsChild>
                        <w:div w:id="912349235">
                          <w:marLeft w:val="600"/>
                          <w:marRight w:val="4050"/>
                          <w:marTop w:val="150"/>
                          <w:marBottom w:val="150"/>
                          <w:divBdr>
                            <w:top w:val="single" w:sz="36" w:space="0" w:color="663300"/>
                            <w:left w:val="single" w:sz="36" w:space="0" w:color="663300"/>
                            <w:bottom w:val="single" w:sz="36" w:space="0" w:color="663300"/>
                            <w:right w:val="single" w:sz="36" w:space="0" w:color="663300"/>
                          </w:divBdr>
                          <w:divsChild>
                            <w:div w:id="1628663630">
                              <w:marLeft w:val="0"/>
                              <w:marRight w:val="0"/>
                              <w:marTop w:val="0"/>
                              <w:marBottom w:val="0"/>
                              <w:divBdr>
                                <w:top w:val="none" w:sz="0" w:space="0" w:color="auto"/>
                                <w:left w:val="none" w:sz="0" w:space="0" w:color="auto"/>
                                <w:bottom w:val="none" w:sz="0" w:space="0" w:color="auto"/>
                                <w:right w:val="none" w:sz="0" w:space="0" w:color="auto"/>
                              </w:divBdr>
                              <w:divsChild>
                                <w:div w:id="1633248059">
                                  <w:marLeft w:val="0"/>
                                  <w:marRight w:val="0"/>
                                  <w:marTop w:val="0"/>
                                  <w:marBottom w:val="0"/>
                                  <w:divBdr>
                                    <w:top w:val="none" w:sz="0" w:space="0" w:color="auto"/>
                                    <w:left w:val="none" w:sz="0" w:space="0" w:color="auto"/>
                                    <w:bottom w:val="single" w:sz="12" w:space="8" w:color="B26935"/>
                                    <w:right w:val="single" w:sz="12" w:space="8" w:color="B26935"/>
                                  </w:divBdr>
                                  <w:divsChild>
                                    <w:div w:id="1829975159">
                                      <w:marLeft w:val="0"/>
                                      <w:marRight w:val="0"/>
                                      <w:marTop w:val="0"/>
                                      <w:marBottom w:val="0"/>
                                      <w:divBdr>
                                        <w:top w:val="none" w:sz="0" w:space="0" w:color="auto"/>
                                        <w:left w:val="none" w:sz="0" w:space="0" w:color="auto"/>
                                        <w:bottom w:val="none" w:sz="0" w:space="0" w:color="auto"/>
                                        <w:right w:val="none" w:sz="0" w:space="0" w:color="auto"/>
                                      </w:divBdr>
                                      <w:divsChild>
                                        <w:div w:id="655688066">
                                          <w:marLeft w:val="0"/>
                                          <w:marRight w:val="0"/>
                                          <w:marTop w:val="0"/>
                                          <w:marBottom w:val="0"/>
                                          <w:divBdr>
                                            <w:top w:val="none" w:sz="0" w:space="0" w:color="auto"/>
                                            <w:left w:val="none" w:sz="0" w:space="0" w:color="auto"/>
                                            <w:bottom w:val="none" w:sz="0" w:space="0" w:color="auto"/>
                                            <w:right w:val="none" w:sz="0" w:space="0" w:color="auto"/>
                                          </w:divBdr>
                                          <w:divsChild>
                                            <w:div w:id="751201902">
                                              <w:marLeft w:val="0"/>
                                              <w:marRight w:val="0"/>
                                              <w:marTop w:val="0"/>
                                              <w:marBottom w:val="0"/>
                                              <w:divBdr>
                                                <w:top w:val="none" w:sz="0" w:space="0" w:color="auto"/>
                                                <w:left w:val="none" w:sz="0" w:space="0" w:color="auto"/>
                                                <w:bottom w:val="none" w:sz="0" w:space="0" w:color="auto"/>
                                                <w:right w:val="none" w:sz="0" w:space="0" w:color="auto"/>
                                              </w:divBdr>
                                              <w:divsChild>
                                                <w:div w:id="18247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9111268">
      <w:bodyDiv w:val="1"/>
      <w:marLeft w:val="0"/>
      <w:marRight w:val="0"/>
      <w:marTop w:val="0"/>
      <w:marBottom w:val="0"/>
      <w:divBdr>
        <w:top w:val="none" w:sz="0" w:space="0" w:color="auto"/>
        <w:left w:val="none" w:sz="0" w:space="0" w:color="auto"/>
        <w:bottom w:val="none" w:sz="0" w:space="0" w:color="auto"/>
        <w:right w:val="none" w:sz="0" w:space="0" w:color="auto"/>
      </w:divBdr>
    </w:div>
    <w:div w:id="803542485">
      <w:bodyDiv w:val="1"/>
      <w:marLeft w:val="0"/>
      <w:marRight w:val="0"/>
      <w:marTop w:val="0"/>
      <w:marBottom w:val="0"/>
      <w:divBdr>
        <w:top w:val="none" w:sz="0" w:space="0" w:color="auto"/>
        <w:left w:val="none" w:sz="0" w:space="0" w:color="auto"/>
        <w:bottom w:val="none" w:sz="0" w:space="0" w:color="auto"/>
        <w:right w:val="none" w:sz="0" w:space="0" w:color="auto"/>
      </w:divBdr>
    </w:div>
    <w:div w:id="807892174">
      <w:bodyDiv w:val="1"/>
      <w:marLeft w:val="0"/>
      <w:marRight w:val="0"/>
      <w:marTop w:val="0"/>
      <w:marBottom w:val="0"/>
      <w:divBdr>
        <w:top w:val="none" w:sz="0" w:space="0" w:color="auto"/>
        <w:left w:val="none" w:sz="0" w:space="0" w:color="auto"/>
        <w:bottom w:val="none" w:sz="0" w:space="0" w:color="auto"/>
        <w:right w:val="none" w:sz="0" w:space="0" w:color="auto"/>
      </w:divBdr>
    </w:div>
    <w:div w:id="826870225">
      <w:bodyDiv w:val="1"/>
      <w:marLeft w:val="0"/>
      <w:marRight w:val="0"/>
      <w:marTop w:val="0"/>
      <w:marBottom w:val="0"/>
      <w:divBdr>
        <w:top w:val="none" w:sz="0" w:space="0" w:color="auto"/>
        <w:left w:val="none" w:sz="0" w:space="0" w:color="auto"/>
        <w:bottom w:val="none" w:sz="0" w:space="0" w:color="auto"/>
        <w:right w:val="none" w:sz="0" w:space="0" w:color="auto"/>
      </w:divBdr>
    </w:div>
    <w:div w:id="830830924">
      <w:bodyDiv w:val="1"/>
      <w:marLeft w:val="0"/>
      <w:marRight w:val="0"/>
      <w:marTop w:val="0"/>
      <w:marBottom w:val="0"/>
      <w:divBdr>
        <w:top w:val="none" w:sz="0" w:space="0" w:color="auto"/>
        <w:left w:val="none" w:sz="0" w:space="0" w:color="auto"/>
        <w:bottom w:val="none" w:sz="0" w:space="0" w:color="auto"/>
        <w:right w:val="none" w:sz="0" w:space="0" w:color="auto"/>
      </w:divBdr>
      <w:divsChild>
        <w:div w:id="235828297">
          <w:marLeft w:val="0"/>
          <w:marRight w:val="0"/>
          <w:marTop w:val="0"/>
          <w:marBottom w:val="0"/>
          <w:divBdr>
            <w:top w:val="none" w:sz="0" w:space="0" w:color="auto"/>
            <w:left w:val="none" w:sz="0" w:space="0" w:color="auto"/>
            <w:bottom w:val="none" w:sz="0" w:space="0" w:color="auto"/>
            <w:right w:val="none" w:sz="0" w:space="0" w:color="auto"/>
          </w:divBdr>
          <w:divsChild>
            <w:div w:id="1199121177">
              <w:marLeft w:val="0"/>
              <w:marRight w:val="0"/>
              <w:marTop w:val="0"/>
              <w:marBottom w:val="0"/>
              <w:divBdr>
                <w:top w:val="none" w:sz="0" w:space="0" w:color="auto"/>
                <w:left w:val="none" w:sz="0" w:space="0" w:color="auto"/>
                <w:bottom w:val="none" w:sz="0" w:space="0" w:color="auto"/>
                <w:right w:val="none" w:sz="0" w:space="0" w:color="auto"/>
              </w:divBdr>
              <w:divsChild>
                <w:div w:id="1147865054">
                  <w:marLeft w:val="0"/>
                  <w:marRight w:val="0"/>
                  <w:marTop w:val="100"/>
                  <w:marBottom w:val="100"/>
                  <w:divBdr>
                    <w:top w:val="none" w:sz="0" w:space="0" w:color="auto"/>
                    <w:left w:val="none" w:sz="0" w:space="0" w:color="auto"/>
                    <w:bottom w:val="none" w:sz="0" w:space="0" w:color="auto"/>
                    <w:right w:val="none" w:sz="0" w:space="0" w:color="auto"/>
                  </w:divBdr>
                  <w:divsChild>
                    <w:div w:id="1091970676">
                      <w:marLeft w:val="0"/>
                      <w:marRight w:val="0"/>
                      <w:marTop w:val="0"/>
                      <w:marBottom w:val="0"/>
                      <w:divBdr>
                        <w:top w:val="none" w:sz="0" w:space="0" w:color="auto"/>
                        <w:left w:val="none" w:sz="0" w:space="0" w:color="auto"/>
                        <w:bottom w:val="none" w:sz="0" w:space="0" w:color="auto"/>
                        <w:right w:val="none" w:sz="0" w:space="0" w:color="auto"/>
                      </w:divBdr>
                      <w:divsChild>
                        <w:div w:id="667561652">
                          <w:marLeft w:val="0"/>
                          <w:marRight w:val="0"/>
                          <w:marTop w:val="0"/>
                          <w:marBottom w:val="0"/>
                          <w:divBdr>
                            <w:top w:val="none" w:sz="0" w:space="0" w:color="auto"/>
                            <w:left w:val="none" w:sz="0" w:space="0" w:color="auto"/>
                            <w:bottom w:val="none" w:sz="0" w:space="0" w:color="auto"/>
                            <w:right w:val="none" w:sz="0" w:space="0" w:color="auto"/>
                          </w:divBdr>
                          <w:divsChild>
                            <w:div w:id="1708145252">
                              <w:marLeft w:val="0"/>
                              <w:marRight w:val="0"/>
                              <w:marTop w:val="0"/>
                              <w:marBottom w:val="0"/>
                              <w:divBdr>
                                <w:top w:val="none" w:sz="0" w:space="0" w:color="auto"/>
                                <w:left w:val="none" w:sz="0" w:space="0" w:color="auto"/>
                                <w:bottom w:val="none" w:sz="0" w:space="0" w:color="auto"/>
                                <w:right w:val="none" w:sz="0" w:space="0" w:color="auto"/>
                              </w:divBdr>
                              <w:divsChild>
                                <w:div w:id="680817855">
                                  <w:marLeft w:val="0"/>
                                  <w:marRight w:val="0"/>
                                  <w:marTop w:val="0"/>
                                  <w:marBottom w:val="0"/>
                                  <w:divBdr>
                                    <w:top w:val="none" w:sz="0" w:space="0" w:color="auto"/>
                                    <w:left w:val="none" w:sz="0" w:space="0" w:color="auto"/>
                                    <w:bottom w:val="none" w:sz="0" w:space="0" w:color="auto"/>
                                    <w:right w:val="none" w:sz="0" w:space="0" w:color="auto"/>
                                  </w:divBdr>
                                  <w:divsChild>
                                    <w:div w:id="53624434">
                                      <w:marLeft w:val="0"/>
                                      <w:marRight w:val="0"/>
                                      <w:marTop w:val="0"/>
                                      <w:marBottom w:val="0"/>
                                      <w:divBdr>
                                        <w:top w:val="none" w:sz="0" w:space="0" w:color="auto"/>
                                        <w:left w:val="none" w:sz="0" w:space="0" w:color="auto"/>
                                        <w:bottom w:val="none" w:sz="0" w:space="0" w:color="auto"/>
                                        <w:right w:val="none" w:sz="0" w:space="0" w:color="auto"/>
                                      </w:divBdr>
                                      <w:divsChild>
                                        <w:div w:id="391121781">
                                          <w:marLeft w:val="0"/>
                                          <w:marRight w:val="0"/>
                                          <w:marTop w:val="0"/>
                                          <w:marBottom w:val="0"/>
                                          <w:divBdr>
                                            <w:top w:val="none" w:sz="0" w:space="0" w:color="auto"/>
                                            <w:left w:val="none" w:sz="0" w:space="0" w:color="auto"/>
                                            <w:bottom w:val="none" w:sz="0" w:space="0" w:color="auto"/>
                                            <w:right w:val="none" w:sz="0" w:space="0" w:color="auto"/>
                                          </w:divBdr>
                                          <w:divsChild>
                                            <w:div w:id="66698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6655689">
      <w:bodyDiv w:val="1"/>
      <w:marLeft w:val="0"/>
      <w:marRight w:val="0"/>
      <w:marTop w:val="0"/>
      <w:marBottom w:val="0"/>
      <w:divBdr>
        <w:top w:val="none" w:sz="0" w:space="0" w:color="auto"/>
        <w:left w:val="none" w:sz="0" w:space="0" w:color="auto"/>
        <w:bottom w:val="none" w:sz="0" w:space="0" w:color="auto"/>
        <w:right w:val="none" w:sz="0" w:space="0" w:color="auto"/>
      </w:divBdr>
    </w:div>
    <w:div w:id="838041139">
      <w:bodyDiv w:val="1"/>
      <w:marLeft w:val="0"/>
      <w:marRight w:val="0"/>
      <w:marTop w:val="0"/>
      <w:marBottom w:val="0"/>
      <w:divBdr>
        <w:top w:val="none" w:sz="0" w:space="0" w:color="auto"/>
        <w:left w:val="none" w:sz="0" w:space="0" w:color="auto"/>
        <w:bottom w:val="none" w:sz="0" w:space="0" w:color="auto"/>
        <w:right w:val="none" w:sz="0" w:space="0" w:color="auto"/>
      </w:divBdr>
    </w:div>
    <w:div w:id="839856041">
      <w:bodyDiv w:val="1"/>
      <w:marLeft w:val="0"/>
      <w:marRight w:val="0"/>
      <w:marTop w:val="0"/>
      <w:marBottom w:val="0"/>
      <w:divBdr>
        <w:top w:val="none" w:sz="0" w:space="0" w:color="auto"/>
        <w:left w:val="none" w:sz="0" w:space="0" w:color="auto"/>
        <w:bottom w:val="none" w:sz="0" w:space="0" w:color="auto"/>
        <w:right w:val="none" w:sz="0" w:space="0" w:color="auto"/>
      </w:divBdr>
    </w:div>
    <w:div w:id="921179104">
      <w:bodyDiv w:val="1"/>
      <w:marLeft w:val="0"/>
      <w:marRight w:val="0"/>
      <w:marTop w:val="0"/>
      <w:marBottom w:val="0"/>
      <w:divBdr>
        <w:top w:val="none" w:sz="0" w:space="0" w:color="auto"/>
        <w:left w:val="none" w:sz="0" w:space="0" w:color="auto"/>
        <w:bottom w:val="none" w:sz="0" w:space="0" w:color="auto"/>
        <w:right w:val="none" w:sz="0" w:space="0" w:color="auto"/>
      </w:divBdr>
    </w:div>
    <w:div w:id="933124614">
      <w:bodyDiv w:val="1"/>
      <w:marLeft w:val="0"/>
      <w:marRight w:val="0"/>
      <w:marTop w:val="0"/>
      <w:marBottom w:val="0"/>
      <w:divBdr>
        <w:top w:val="none" w:sz="0" w:space="0" w:color="auto"/>
        <w:left w:val="none" w:sz="0" w:space="0" w:color="auto"/>
        <w:bottom w:val="none" w:sz="0" w:space="0" w:color="auto"/>
        <w:right w:val="none" w:sz="0" w:space="0" w:color="auto"/>
      </w:divBdr>
    </w:div>
    <w:div w:id="953945740">
      <w:bodyDiv w:val="1"/>
      <w:marLeft w:val="0"/>
      <w:marRight w:val="0"/>
      <w:marTop w:val="0"/>
      <w:marBottom w:val="0"/>
      <w:divBdr>
        <w:top w:val="none" w:sz="0" w:space="0" w:color="auto"/>
        <w:left w:val="none" w:sz="0" w:space="0" w:color="auto"/>
        <w:bottom w:val="none" w:sz="0" w:space="0" w:color="auto"/>
        <w:right w:val="none" w:sz="0" w:space="0" w:color="auto"/>
      </w:divBdr>
    </w:div>
    <w:div w:id="953949061">
      <w:bodyDiv w:val="1"/>
      <w:marLeft w:val="0"/>
      <w:marRight w:val="0"/>
      <w:marTop w:val="0"/>
      <w:marBottom w:val="0"/>
      <w:divBdr>
        <w:top w:val="none" w:sz="0" w:space="0" w:color="auto"/>
        <w:left w:val="none" w:sz="0" w:space="0" w:color="auto"/>
        <w:bottom w:val="none" w:sz="0" w:space="0" w:color="auto"/>
        <w:right w:val="none" w:sz="0" w:space="0" w:color="auto"/>
      </w:divBdr>
    </w:div>
    <w:div w:id="954677350">
      <w:bodyDiv w:val="1"/>
      <w:marLeft w:val="0"/>
      <w:marRight w:val="0"/>
      <w:marTop w:val="0"/>
      <w:marBottom w:val="0"/>
      <w:divBdr>
        <w:top w:val="none" w:sz="0" w:space="0" w:color="auto"/>
        <w:left w:val="none" w:sz="0" w:space="0" w:color="auto"/>
        <w:bottom w:val="none" w:sz="0" w:space="0" w:color="auto"/>
        <w:right w:val="none" w:sz="0" w:space="0" w:color="auto"/>
      </w:divBdr>
      <w:divsChild>
        <w:div w:id="1404068078">
          <w:marLeft w:val="0"/>
          <w:marRight w:val="0"/>
          <w:marTop w:val="0"/>
          <w:marBottom w:val="0"/>
          <w:divBdr>
            <w:top w:val="none" w:sz="0" w:space="0" w:color="auto"/>
            <w:left w:val="none" w:sz="0" w:space="0" w:color="auto"/>
            <w:bottom w:val="none" w:sz="0" w:space="0" w:color="auto"/>
            <w:right w:val="none" w:sz="0" w:space="0" w:color="auto"/>
          </w:divBdr>
          <w:divsChild>
            <w:div w:id="1997831049">
              <w:marLeft w:val="0"/>
              <w:marRight w:val="0"/>
              <w:marTop w:val="0"/>
              <w:marBottom w:val="0"/>
              <w:divBdr>
                <w:top w:val="none" w:sz="0" w:space="0" w:color="auto"/>
                <w:left w:val="none" w:sz="0" w:space="0" w:color="auto"/>
                <w:bottom w:val="none" w:sz="0" w:space="0" w:color="auto"/>
                <w:right w:val="none" w:sz="0" w:space="0" w:color="auto"/>
              </w:divBdr>
              <w:divsChild>
                <w:div w:id="108475559">
                  <w:marLeft w:val="0"/>
                  <w:marRight w:val="0"/>
                  <w:marTop w:val="100"/>
                  <w:marBottom w:val="100"/>
                  <w:divBdr>
                    <w:top w:val="none" w:sz="0" w:space="0" w:color="auto"/>
                    <w:left w:val="none" w:sz="0" w:space="0" w:color="auto"/>
                    <w:bottom w:val="none" w:sz="0" w:space="0" w:color="auto"/>
                    <w:right w:val="none" w:sz="0" w:space="0" w:color="auto"/>
                  </w:divBdr>
                  <w:divsChild>
                    <w:div w:id="385641113">
                      <w:marLeft w:val="0"/>
                      <w:marRight w:val="0"/>
                      <w:marTop w:val="0"/>
                      <w:marBottom w:val="0"/>
                      <w:divBdr>
                        <w:top w:val="none" w:sz="0" w:space="0" w:color="auto"/>
                        <w:left w:val="none" w:sz="0" w:space="0" w:color="auto"/>
                        <w:bottom w:val="none" w:sz="0" w:space="0" w:color="auto"/>
                        <w:right w:val="none" w:sz="0" w:space="0" w:color="auto"/>
                      </w:divBdr>
                      <w:divsChild>
                        <w:div w:id="1420561479">
                          <w:marLeft w:val="0"/>
                          <w:marRight w:val="0"/>
                          <w:marTop w:val="0"/>
                          <w:marBottom w:val="0"/>
                          <w:divBdr>
                            <w:top w:val="none" w:sz="0" w:space="0" w:color="auto"/>
                            <w:left w:val="none" w:sz="0" w:space="0" w:color="auto"/>
                            <w:bottom w:val="none" w:sz="0" w:space="0" w:color="auto"/>
                            <w:right w:val="none" w:sz="0" w:space="0" w:color="auto"/>
                          </w:divBdr>
                          <w:divsChild>
                            <w:div w:id="49505476">
                              <w:marLeft w:val="0"/>
                              <w:marRight w:val="0"/>
                              <w:marTop w:val="0"/>
                              <w:marBottom w:val="0"/>
                              <w:divBdr>
                                <w:top w:val="none" w:sz="0" w:space="0" w:color="auto"/>
                                <w:left w:val="none" w:sz="0" w:space="0" w:color="auto"/>
                                <w:bottom w:val="none" w:sz="0" w:space="0" w:color="auto"/>
                                <w:right w:val="none" w:sz="0" w:space="0" w:color="auto"/>
                              </w:divBdr>
                              <w:divsChild>
                                <w:div w:id="687213757">
                                  <w:marLeft w:val="0"/>
                                  <w:marRight w:val="0"/>
                                  <w:marTop w:val="0"/>
                                  <w:marBottom w:val="0"/>
                                  <w:divBdr>
                                    <w:top w:val="none" w:sz="0" w:space="0" w:color="auto"/>
                                    <w:left w:val="none" w:sz="0" w:space="0" w:color="auto"/>
                                    <w:bottom w:val="none" w:sz="0" w:space="0" w:color="auto"/>
                                    <w:right w:val="none" w:sz="0" w:space="0" w:color="auto"/>
                                  </w:divBdr>
                                  <w:divsChild>
                                    <w:div w:id="570429202">
                                      <w:marLeft w:val="0"/>
                                      <w:marRight w:val="0"/>
                                      <w:marTop w:val="0"/>
                                      <w:marBottom w:val="0"/>
                                      <w:divBdr>
                                        <w:top w:val="none" w:sz="0" w:space="0" w:color="auto"/>
                                        <w:left w:val="none" w:sz="0" w:space="0" w:color="auto"/>
                                        <w:bottom w:val="none" w:sz="0" w:space="0" w:color="auto"/>
                                        <w:right w:val="none" w:sz="0" w:space="0" w:color="auto"/>
                                      </w:divBdr>
                                      <w:divsChild>
                                        <w:div w:id="1607498331">
                                          <w:marLeft w:val="0"/>
                                          <w:marRight w:val="0"/>
                                          <w:marTop w:val="0"/>
                                          <w:marBottom w:val="0"/>
                                          <w:divBdr>
                                            <w:top w:val="none" w:sz="0" w:space="0" w:color="auto"/>
                                            <w:left w:val="none" w:sz="0" w:space="0" w:color="auto"/>
                                            <w:bottom w:val="none" w:sz="0" w:space="0" w:color="auto"/>
                                            <w:right w:val="none" w:sz="0" w:space="0" w:color="auto"/>
                                          </w:divBdr>
                                          <w:divsChild>
                                            <w:div w:id="77046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5254772">
      <w:bodyDiv w:val="1"/>
      <w:marLeft w:val="0"/>
      <w:marRight w:val="0"/>
      <w:marTop w:val="0"/>
      <w:marBottom w:val="0"/>
      <w:divBdr>
        <w:top w:val="none" w:sz="0" w:space="0" w:color="auto"/>
        <w:left w:val="none" w:sz="0" w:space="0" w:color="auto"/>
        <w:bottom w:val="none" w:sz="0" w:space="0" w:color="auto"/>
        <w:right w:val="none" w:sz="0" w:space="0" w:color="auto"/>
      </w:divBdr>
      <w:divsChild>
        <w:div w:id="1709333285">
          <w:marLeft w:val="0"/>
          <w:marRight w:val="0"/>
          <w:marTop w:val="0"/>
          <w:marBottom w:val="0"/>
          <w:divBdr>
            <w:top w:val="none" w:sz="0" w:space="0" w:color="auto"/>
            <w:left w:val="none" w:sz="0" w:space="0" w:color="auto"/>
            <w:bottom w:val="none" w:sz="0" w:space="0" w:color="auto"/>
            <w:right w:val="none" w:sz="0" w:space="0" w:color="auto"/>
          </w:divBdr>
          <w:divsChild>
            <w:div w:id="168986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081192">
      <w:bodyDiv w:val="1"/>
      <w:marLeft w:val="0"/>
      <w:marRight w:val="0"/>
      <w:marTop w:val="0"/>
      <w:marBottom w:val="0"/>
      <w:divBdr>
        <w:top w:val="none" w:sz="0" w:space="0" w:color="auto"/>
        <w:left w:val="none" w:sz="0" w:space="0" w:color="auto"/>
        <w:bottom w:val="none" w:sz="0" w:space="0" w:color="auto"/>
        <w:right w:val="none" w:sz="0" w:space="0" w:color="auto"/>
      </w:divBdr>
    </w:div>
    <w:div w:id="1001811401">
      <w:bodyDiv w:val="1"/>
      <w:marLeft w:val="0"/>
      <w:marRight w:val="0"/>
      <w:marTop w:val="0"/>
      <w:marBottom w:val="0"/>
      <w:divBdr>
        <w:top w:val="none" w:sz="0" w:space="0" w:color="auto"/>
        <w:left w:val="none" w:sz="0" w:space="0" w:color="auto"/>
        <w:bottom w:val="none" w:sz="0" w:space="0" w:color="auto"/>
        <w:right w:val="none" w:sz="0" w:space="0" w:color="auto"/>
      </w:divBdr>
    </w:div>
    <w:div w:id="1040587809">
      <w:bodyDiv w:val="1"/>
      <w:marLeft w:val="0"/>
      <w:marRight w:val="0"/>
      <w:marTop w:val="0"/>
      <w:marBottom w:val="0"/>
      <w:divBdr>
        <w:top w:val="none" w:sz="0" w:space="0" w:color="auto"/>
        <w:left w:val="none" w:sz="0" w:space="0" w:color="auto"/>
        <w:bottom w:val="none" w:sz="0" w:space="0" w:color="auto"/>
        <w:right w:val="none" w:sz="0" w:space="0" w:color="auto"/>
      </w:divBdr>
    </w:div>
    <w:div w:id="1044403901">
      <w:bodyDiv w:val="1"/>
      <w:marLeft w:val="0"/>
      <w:marRight w:val="0"/>
      <w:marTop w:val="0"/>
      <w:marBottom w:val="0"/>
      <w:divBdr>
        <w:top w:val="none" w:sz="0" w:space="0" w:color="auto"/>
        <w:left w:val="none" w:sz="0" w:space="0" w:color="auto"/>
        <w:bottom w:val="none" w:sz="0" w:space="0" w:color="auto"/>
        <w:right w:val="none" w:sz="0" w:space="0" w:color="auto"/>
      </w:divBdr>
    </w:div>
    <w:div w:id="1044910093">
      <w:bodyDiv w:val="1"/>
      <w:marLeft w:val="0"/>
      <w:marRight w:val="0"/>
      <w:marTop w:val="0"/>
      <w:marBottom w:val="0"/>
      <w:divBdr>
        <w:top w:val="none" w:sz="0" w:space="0" w:color="auto"/>
        <w:left w:val="none" w:sz="0" w:space="0" w:color="auto"/>
        <w:bottom w:val="none" w:sz="0" w:space="0" w:color="auto"/>
        <w:right w:val="none" w:sz="0" w:space="0" w:color="auto"/>
      </w:divBdr>
    </w:div>
    <w:div w:id="1045370349">
      <w:bodyDiv w:val="1"/>
      <w:marLeft w:val="0"/>
      <w:marRight w:val="0"/>
      <w:marTop w:val="0"/>
      <w:marBottom w:val="0"/>
      <w:divBdr>
        <w:top w:val="none" w:sz="0" w:space="0" w:color="auto"/>
        <w:left w:val="none" w:sz="0" w:space="0" w:color="auto"/>
        <w:bottom w:val="none" w:sz="0" w:space="0" w:color="auto"/>
        <w:right w:val="none" w:sz="0" w:space="0" w:color="auto"/>
      </w:divBdr>
    </w:div>
    <w:div w:id="1058670026">
      <w:bodyDiv w:val="1"/>
      <w:marLeft w:val="0"/>
      <w:marRight w:val="0"/>
      <w:marTop w:val="0"/>
      <w:marBottom w:val="0"/>
      <w:divBdr>
        <w:top w:val="none" w:sz="0" w:space="0" w:color="auto"/>
        <w:left w:val="none" w:sz="0" w:space="0" w:color="auto"/>
        <w:bottom w:val="none" w:sz="0" w:space="0" w:color="auto"/>
        <w:right w:val="none" w:sz="0" w:space="0" w:color="auto"/>
      </w:divBdr>
      <w:divsChild>
        <w:div w:id="1520124487">
          <w:marLeft w:val="0"/>
          <w:marRight w:val="0"/>
          <w:marTop w:val="0"/>
          <w:marBottom w:val="0"/>
          <w:divBdr>
            <w:top w:val="none" w:sz="0" w:space="0" w:color="auto"/>
            <w:left w:val="none" w:sz="0" w:space="0" w:color="auto"/>
            <w:bottom w:val="none" w:sz="0" w:space="0" w:color="auto"/>
            <w:right w:val="none" w:sz="0" w:space="0" w:color="auto"/>
          </w:divBdr>
          <w:divsChild>
            <w:div w:id="57678318">
              <w:marLeft w:val="0"/>
              <w:marRight w:val="0"/>
              <w:marTop w:val="0"/>
              <w:marBottom w:val="0"/>
              <w:divBdr>
                <w:top w:val="none" w:sz="0" w:space="0" w:color="auto"/>
                <w:left w:val="none" w:sz="0" w:space="0" w:color="auto"/>
                <w:bottom w:val="none" w:sz="0" w:space="0" w:color="auto"/>
                <w:right w:val="none" w:sz="0" w:space="0" w:color="auto"/>
              </w:divBdr>
              <w:divsChild>
                <w:div w:id="141369794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064521307">
      <w:bodyDiv w:val="1"/>
      <w:marLeft w:val="0"/>
      <w:marRight w:val="0"/>
      <w:marTop w:val="0"/>
      <w:marBottom w:val="0"/>
      <w:divBdr>
        <w:top w:val="none" w:sz="0" w:space="0" w:color="auto"/>
        <w:left w:val="none" w:sz="0" w:space="0" w:color="auto"/>
        <w:bottom w:val="none" w:sz="0" w:space="0" w:color="auto"/>
        <w:right w:val="none" w:sz="0" w:space="0" w:color="auto"/>
      </w:divBdr>
    </w:div>
    <w:div w:id="1069232299">
      <w:bodyDiv w:val="1"/>
      <w:marLeft w:val="0"/>
      <w:marRight w:val="0"/>
      <w:marTop w:val="0"/>
      <w:marBottom w:val="0"/>
      <w:divBdr>
        <w:top w:val="none" w:sz="0" w:space="0" w:color="auto"/>
        <w:left w:val="none" w:sz="0" w:space="0" w:color="auto"/>
        <w:bottom w:val="none" w:sz="0" w:space="0" w:color="auto"/>
        <w:right w:val="none" w:sz="0" w:space="0" w:color="auto"/>
      </w:divBdr>
    </w:div>
    <w:div w:id="1081679783">
      <w:bodyDiv w:val="1"/>
      <w:marLeft w:val="0"/>
      <w:marRight w:val="0"/>
      <w:marTop w:val="0"/>
      <w:marBottom w:val="0"/>
      <w:divBdr>
        <w:top w:val="none" w:sz="0" w:space="0" w:color="auto"/>
        <w:left w:val="none" w:sz="0" w:space="0" w:color="auto"/>
        <w:bottom w:val="none" w:sz="0" w:space="0" w:color="auto"/>
        <w:right w:val="none" w:sz="0" w:space="0" w:color="auto"/>
      </w:divBdr>
    </w:div>
    <w:div w:id="1101954789">
      <w:bodyDiv w:val="1"/>
      <w:marLeft w:val="0"/>
      <w:marRight w:val="0"/>
      <w:marTop w:val="0"/>
      <w:marBottom w:val="0"/>
      <w:divBdr>
        <w:top w:val="none" w:sz="0" w:space="0" w:color="auto"/>
        <w:left w:val="none" w:sz="0" w:space="0" w:color="auto"/>
        <w:bottom w:val="none" w:sz="0" w:space="0" w:color="auto"/>
        <w:right w:val="none" w:sz="0" w:space="0" w:color="auto"/>
      </w:divBdr>
    </w:div>
    <w:div w:id="1102804645">
      <w:bodyDiv w:val="1"/>
      <w:marLeft w:val="0"/>
      <w:marRight w:val="0"/>
      <w:marTop w:val="0"/>
      <w:marBottom w:val="0"/>
      <w:divBdr>
        <w:top w:val="none" w:sz="0" w:space="0" w:color="auto"/>
        <w:left w:val="none" w:sz="0" w:space="0" w:color="auto"/>
        <w:bottom w:val="none" w:sz="0" w:space="0" w:color="auto"/>
        <w:right w:val="none" w:sz="0" w:space="0" w:color="auto"/>
      </w:divBdr>
    </w:div>
    <w:div w:id="1103652016">
      <w:bodyDiv w:val="1"/>
      <w:marLeft w:val="0"/>
      <w:marRight w:val="0"/>
      <w:marTop w:val="0"/>
      <w:marBottom w:val="0"/>
      <w:divBdr>
        <w:top w:val="none" w:sz="0" w:space="0" w:color="auto"/>
        <w:left w:val="none" w:sz="0" w:space="0" w:color="auto"/>
        <w:bottom w:val="none" w:sz="0" w:space="0" w:color="auto"/>
        <w:right w:val="none" w:sz="0" w:space="0" w:color="auto"/>
      </w:divBdr>
    </w:div>
    <w:div w:id="1106314289">
      <w:bodyDiv w:val="1"/>
      <w:marLeft w:val="0"/>
      <w:marRight w:val="0"/>
      <w:marTop w:val="0"/>
      <w:marBottom w:val="0"/>
      <w:divBdr>
        <w:top w:val="none" w:sz="0" w:space="0" w:color="auto"/>
        <w:left w:val="none" w:sz="0" w:space="0" w:color="auto"/>
        <w:bottom w:val="none" w:sz="0" w:space="0" w:color="auto"/>
        <w:right w:val="none" w:sz="0" w:space="0" w:color="auto"/>
      </w:divBdr>
      <w:divsChild>
        <w:div w:id="228031642">
          <w:marLeft w:val="0"/>
          <w:marRight w:val="0"/>
          <w:marTop w:val="0"/>
          <w:marBottom w:val="0"/>
          <w:divBdr>
            <w:top w:val="none" w:sz="0" w:space="0" w:color="auto"/>
            <w:left w:val="none" w:sz="0" w:space="0" w:color="auto"/>
            <w:bottom w:val="none" w:sz="0" w:space="0" w:color="auto"/>
            <w:right w:val="none" w:sz="0" w:space="0" w:color="auto"/>
          </w:divBdr>
        </w:div>
      </w:divsChild>
    </w:div>
    <w:div w:id="1114204577">
      <w:bodyDiv w:val="1"/>
      <w:marLeft w:val="0"/>
      <w:marRight w:val="0"/>
      <w:marTop w:val="0"/>
      <w:marBottom w:val="0"/>
      <w:divBdr>
        <w:top w:val="none" w:sz="0" w:space="0" w:color="auto"/>
        <w:left w:val="none" w:sz="0" w:space="0" w:color="auto"/>
        <w:bottom w:val="none" w:sz="0" w:space="0" w:color="auto"/>
        <w:right w:val="none" w:sz="0" w:space="0" w:color="auto"/>
      </w:divBdr>
    </w:div>
    <w:div w:id="1158501867">
      <w:bodyDiv w:val="1"/>
      <w:marLeft w:val="0"/>
      <w:marRight w:val="0"/>
      <w:marTop w:val="0"/>
      <w:marBottom w:val="0"/>
      <w:divBdr>
        <w:top w:val="none" w:sz="0" w:space="0" w:color="auto"/>
        <w:left w:val="none" w:sz="0" w:space="0" w:color="auto"/>
        <w:bottom w:val="none" w:sz="0" w:space="0" w:color="auto"/>
        <w:right w:val="none" w:sz="0" w:space="0" w:color="auto"/>
      </w:divBdr>
    </w:div>
    <w:div w:id="1170295721">
      <w:bodyDiv w:val="1"/>
      <w:marLeft w:val="0"/>
      <w:marRight w:val="0"/>
      <w:marTop w:val="0"/>
      <w:marBottom w:val="0"/>
      <w:divBdr>
        <w:top w:val="none" w:sz="0" w:space="0" w:color="auto"/>
        <w:left w:val="none" w:sz="0" w:space="0" w:color="auto"/>
        <w:bottom w:val="none" w:sz="0" w:space="0" w:color="auto"/>
        <w:right w:val="none" w:sz="0" w:space="0" w:color="auto"/>
      </w:divBdr>
      <w:divsChild>
        <w:div w:id="1037508252">
          <w:marLeft w:val="0"/>
          <w:marRight w:val="0"/>
          <w:marTop w:val="0"/>
          <w:marBottom w:val="0"/>
          <w:divBdr>
            <w:top w:val="none" w:sz="0" w:space="0" w:color="auto"/>
            <w:left w:val="none" w:sz="0" w:space="0" w:color="auto"/>
            <w:bottom w:val="none" w:sz="0" w:space="0" w:color="auto"/>
            <w:right w:val="none" w:sz="0" w:space="0" w:color="auto"/>
          </w:divBdr>
        </w:div>
      </w:divsChild>
    </w:div>
    <w:div w:id="1174149749">
      <w:bodyDiv w:val="1"/>
      <w:marLeft w:val="0"/>
      <w:marRight w:val="0"/>
      <w:marTop w:val="0"/>
      <w:marBottom w:val="0"/>
      <w:divBdr>
        <w:top w:val="none" w:sz="0" w:space="0" w:color="auto"/>
        <w:left w:val="none" w:sz="0" w:space="0" w:color="auto"/>
        <w:bottom w:val="none" w:sz="0" w:space="0" w:color="auto"/>
        <w:right w:val="none" w:sz="0" w:space="0" w:color="auto"/>
      </w:divBdr>
      <w:divsChild>
        <w:div w:id="1095631340">
          <w:marLeft w:val="0"/>
          <w:marRight w:val="0"/>
          <w:marTop w:val="0"/>
          <w:marBottom w:val="0"/>
          <w:divBdr>
            <w:top w:val="none" w:sz="0" w:space="0" w:color="auto"/>
            <w:left w:val="none" w:sz="0" w:space="0" w:color="auto"/>
            <w:bottom w:val="none" w:sz="0" w:space="0" w:color="auto"/>
            <w:right w:val="none" w:sz="0" w:space="0" w:color="auto"/>
          </w:divBdr>
        </w:div>
      </w:divsChild>
    </w:div>
    <w:div w:id="1178234190">
      <w:bodyDiv w:val="1"/>
      <w:marLeft w:val="0"/>
      <w:marRight w:val="0"/>
      <w:marTop w:val="0"/>
      <w:marBottom w:val="0"/>
      <w:divBdr>
        <w:top w:val="none" w:sz="0" w:space="0" w:color="auto"/>
        <w:left w:val="none" w:sz="0" w:space="0" w:color="auto"/>
        <w:bottom w:val="none" w:sz="0" w:space="0" w:color="auto"/>
        <w:right w:val="none" w:sz="0" w:space="0" w:color="auto"/>
      </w:divBdr>
    </w:div>
    <w:div w:id="1198159559">
      <w:bodyDiv w:val="1"/>
      <w:marLeft w:val="0"/>
      <w:marRight w:val="0"/>
      <w:marTop w:val="0"/>
      <w:marBottom w:val="0"/>
      <w:divBdr>
        <w:top w:val="none" w:sz="0" w:space="0" w:color="auto"/>
        <w:left w:val="none" w:sz="0" w:space="0" w:color="auto"/>
        <w:bottom w:val="none" w:sz="0" w:space="0" w:color="auto"/>
        <w:right w:val="none" w:sz="0" w:space="0" w:color="auto"/>
      </w:divBdr>
    </w:div>
    <w:div w:id="1207989629">
      <w:bodyDiv w:val="1"/>
      <w:marLeft w:val="0"/>
      <w:marRight w:val="0"/>
      <w:marTop w:val="0"/>
      <w:marBottom w:val="0"/>
      <w:divBdr>
        <w:top w:val="none" w:sz="0" w:space="0" w:color="auto"/>
        <w:left w:val="none" w:sz="0" w:space="0" w:color="auto"/>
        <w:bottom w:val="none" w:sz="0" w:space="0" w:color="auto"/>
        <w:right w:val="none" w:sz="0" w:space="0" w:color="auto"/>
      </w:divBdr>
    </w:div>
    <w:div w:id="1220674264">
      <w:bodyDiv w:val="1"/>
      <w:marLeft w:val="0"/>
      <w:marRight w:val="0"/>
      <w:marTop w:val="0"/>
      <w:marBottom w:val="0"/>
      <w:divBdr>
        <w:top w:val="none" w:sz="0" w:space="0" w:color="auto"/>
        <w:left w:val="none" w:sz="0" w:space="0" w:color="auto"/>
        <w:bottom w:val="none" w:sz="0" w:space="0" w:color="auto"/>
        <w:right w:val="none" w:sz="0" w:space="0" w:color="auto"/>
      </w:divBdr>
      <w:divsChild>
        <w:div w:id="839662031">
          <w:marLeft w:val="0"/>
          <w:marRight w:val="0"/>
          <w:marTop w:val="0"/>
          <w:marBottom w:val="0"/>
          <w:divBdr>
            <w:top w:val="none" w:sz="0" w:space="0" w:color="auto"/>
            <w:left w:val="none" w:sz="0" w:space="0" w:color="auto"/>
            <w:bottom w:val="none" w:sz="0" w:space="0" w:color="auto"/>
            <w:right w:val="none" w:sz="0" w:space="0" w:color="auto"/>
          </w:divBdr>
        </w:div>
      </w:divsChild>
    </w:div>
    <w:div w:id="1276600219">
      <w:bodyDiv w:val="1"/>
      <w:marLeft w:val="0"/>
      <w:marRight w:val="0"/>
      <w:marTop w:val="0"/>
      <w:marBottom w:val="0"/>
      <w:divBdr>
        <w:top w:val="none" w:sz="0" w:space="0" w:color="auto"/>
        <w:left w:val="none" w:sz="0" w:space="0" w:color="auto"/>
        <w:bottom w:val="none" w:sz="0" w:space="0" w:color="auto"/>
        <w:right w:val="none" w:sz="0" w:space="0" w:color="auto"/>
      </w:divBdr>
    </w:div>
    <w:div w:id="1284386598">
      <w:bodyDiv w:val="1"/>
      <w:marLeft w:val="0"/>
      <w:marRight w:val="0"/>
      <w:marTop w:val="0"/>
      <w:marBottom w:val="0"/>
      <w:divBdr>
        <w:top w:val="none" w:sz="0" w:space="0" w:color="auto"/>
        <w:left w:val="none" w:sz="0" w:space="0" w:color="auto"/>
        <w:bottom w:val="none" w:sz="0" w:space="0" w:color="auto"/>
        <w:right w:val="none" w:sz="0" w:space="0" w:color="auto"/>
      </w:divBdr>
      <w:divsChild>
        <w:div w:id="1406493551">
          <w:marLeft w:val="0"/>
          <w:marRight w:val="0"/>
          <w:marTop w:val="0"/>
          <w:marBottom w:val="0"/>
          <w:divBdr>
            <w:top w:val="none" w:sz="0" w:space="0" w:color="auto"/>
            <w:left w:val="none" w:sz="0" w:space="0" w:color="auto"/>
            <w:bottom w:val="none" w:sz="0" w:space="0" w:color="auto"/>
            <w:right w:val="none" w:sz="0" w:space="0" w:color="auto"/>
          </w:divBdr>
        </w:div>
      </w:divsChild>
    </w:div>
    <w:div w:id="1297301517">
      <w:bodyDiv w:val="1"/>
      <w:marLeft w:val="0"/>
      <w:marRight w:val="0"/>
      <w:marTop w:val="0"/>
      <w:marBottom w:val="0"/>
      <w:divBdr>
        <w:top w:val="none" w:sz="0" w:space="0" w:color="auto"/>
        <w:left w:val="none" w:sz="0" w:space="0" w:color="auto"/>
        <w:bottom w:val="none" w:sz="0" w:space="0" w:color="auto"/>
        <w:right w:val="none" w:sz="0" w:space="0" w:color="auto"/>
      </w:divBdr>
    </w:div>
    <w:div w:id="1312367829">
      <w:bodyDiv w:val="1"/>
      <w:marLeft w:val="0"/>
      <w:marRight w:val="0"/>
      <w:marTop w:val="0"/>
      <w:marBottom w:val="0"/>
      <w:divBdr>
        <w:top w:val="none" w:sz="0" w:space="0" w:color="auto"/>
        <w:left w:val="none" w:sz="0" w:space="0" w:color="auto"/>
        <w:bottom w:val="none" w:sz="0" w:space="0" w:color="auto"/>
        <w:right w:val="none" w:sz="0" w:space="0" w:color="auto"/>
      </w:divBdr>
      <w:divsChild>
        <w:div w:id="922761999">
          <w:marLeft w:val="0"/>
          <w:marRight w:val="0"/>
          <w:marTop w:val="0"/>
          <w:marBottom w:val="0"/>
          <w:divBdr>
            <w:top w:val="none" w:sz="0" w:space="0" w:color="auto"/>
            <w:left w:val="none" w:sz="0" w:space="0" w:color="auto"/>
            <w:bottom w:val="none" w:sz="0" w:space="0" w:color="auto"/>
            <w:right w:val="none" w:sz="0" w:space="0" w:color="auto"/>
          </w:divBdr>
          <w:divsChild>
            <w:div w:id="1852337488">
              <w:marLeft w:val="0"/>
              <w:marRight w:val="0"/>
              <w:marTop w:val="100"/>
              <w:marBottom w:val="100"/>
              <w:divBdr>
                <w:top w:val="none" w:sz="0" w:space="0" w:color="auto"/>
                <w:left w:val="none" w:sz="0" w:space="0" w:color="auto"/>
                <w:bottom w:val="none" w:sz="0" w:space="0" w:color="auto"/>
                <w:right w:val="none" w:sz="0" w:space="0" w:color="auto"/>
              </w:divBdr>
              <w:divsChild>
                <w:div w:id="392391453">
                  <w:marLeft w:val="150"/>
                  <w:marRight w:val="150"/>
                  <w:marTop w:val="0"/>
                  <w:marBottom w:val="0"/>
                  <w:divBdr>
                    <w:top w:val="none" w:sz="0" w:space="0" w:color="auto"/>
                    <w:left w:val="none" w:sz="0" w:space="0" w:color="auto"/>
                    <w:bottom w:val="none" w:sz="0" w:space="0" w:color="auto"/>
                    <w:right w:val="none" w:sz="0" w:space="0" w:color="auto"/>
                  </w:divBdr>
                  <w:divsChild>
                    <w:div w:id="2079207354">
                      <w:marLeft w:val="0"/>
                      <w:marRight w:val="-6000"/>
                      <w:marTop w:val="0"/>
                      <w:marBottom w:val="0"/>
                      <w:divBdr>
                        <w:top w:val="none" w:sz="0" w:space="0" w:color="auto"/>
                        <w:left w:val="none" w:sz="0" w:space="0" w:color="auto"/>
                        <w:bottom w:val="none" w:sz="0" w:space="0" w:color="auto"/>
                        <w:right w:val="none" w:sz="0" w:space="0" w:color="auto"/>
                      </w:divBdr>
                      <w:divsChild>
                        <w:div w:id="1101485972">
                          <w:marLeft w:val="0"/>
                          <w:marRight w:val="5778"/>
                          <w:marTop w:val="0"/>
                          <w:marBottom w:val="0"/>
                          <w:divBdr>
                            <w:top w:val="none" w:sz="0" w:space="0" w:color="auto"/>
                            <w:left w:val="none" w:sz="0" w:space="0" w:color="auto"/>
                            <w:bottom w:val="none" w:sz="0" w:space="0" w:color="auto"/>
                            <w:right w:val="none" w:sz="0" w:space="0" w:color="auto"/>
                          </w:divBdr>
                          <w:divsChild>
                            <w:div w:id="1165827099">
                              <w:marLeft w:val="0"/>
                              <w:marRight w:val="0"/>
                              <w:marTop w:val="0"/>
                              <w:marBottom w:val="0"/>
                              <w:divBdr>
                                <w:top w:val="none" w:sz="0" w:space="0" w:color="auto"/>
                                <w:left w:val="none" w:sz="0" w:space="0" w:color="auto"/>
                                <w:bottom w:val="none" w:sz="0" w:space="0" w:color="auto"/>
                                <w:right w:val="none" w:sz="0" w:space="0" w:color="auto"/>
                              </w:divBdr>
                              <w:divsChild>
                                <w:div w:id="52310832">
                                  <w:marLeft w:val="0"/>
                                  <w:marRight w:val="0"/>
                                  <w:marTop w:val="0"/>
                                  <w:marBottom w:val="0"/>
                                  <w:divBdr>
                                    <w:top w:val="none" w:sz="0" w:space="0" w:color="auto"/>
                                    <w:left w:val="none" w:sz="0" w:space="0" w:color="auto"/>
                                    <w:bottom w:val="none" w:sz="0" w:space="0" w:color="auto"/>
                                    <w:right w:val="none" w:sz="0" w:space="0" w:color="auto"/>
                                  </w:divBdr>
                                  <w:divsChild>
                                    <w:div w:id="444615055">
                                      <w:marLeft w:val="0"/>
                                      <w:marRight w:val="0"/>
                                      <w:marTop w:val="0"/>
                                      <w:marBottom w:val="0"/>
                                      <w:divBdr>
                                        <w:top w:val="none" w:sz="0" w:space="0" w:color="auto"/>
                                        <w:left w:val="none" w:sz="0" w:space="0" w:color="auto"/>
                                        <w:bottom w:val="none" w:sz="0" w:space="0" w:color="auto"/>
                                        <w:right w:val="none" w:sz="0" w:space="0" w:color="auto"/>
                                      </w:divBdr>
                                      <w:divsChild>
                                        <w:div w:id="78376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4333233">
      <w:bodyDiv w:val="1"/>
      <w:marLeft w:val="0"/>
      <w:marRight w:val="0"/>
      <w:marTop w:val="0"/>
      <w:marBottom w:val="0"/>
      <w:divBdr>
        <w:top w:val="none" w:sz="0" w:space="0" w:color="auto"/>
        <w:left w:val="none" w:sz="0" w:space="0" w:color="auto"/>
        <w:bottom w:val="none" w:sz="0" w:space="0" w:color="auto"/>
        <w:right w:val="none" w:sz="0" w:space="0" w:color="auto"/>
      </w:divBdr>
    </w:div>
    <w:div w:id="1321500231">
      <w:bodyDiv w:val="1"/>
      <w:marLeft w:val="0"/>
      <w:marRight w:val="0"/>
      <w:marTop w:val="0"/>
      <w:marBottom w:val="0"/>
      <w:divBdr>
        <w:top w:val="none" w:sz="0" w:space="0" w:color="auto"/>
        <w:left w:val="none" w:sz="0" w:space="0" w:color="auto"/>
        <w:bottom w:val="none" w:sz="0" w:space="0" w:color="auto"/>
        <w:right w:val="none" w:sz="0" w:space="0" w:color="auto"/>
      </w:divBdr>
      <w:divsChild>
        <w:div w:id="1670906035">
          <w:marLeft w:val="0"/>
          <w:marRight w:val="0"/>
          <w:marTop w:val="0"/>
          <w:marBottom w:val="0"/>
          <w:divBdr>
            <w:top w:val="none" w:sz="0" w:space="0" w:color="auto"/>
            <w:left w:val="none" w:sz="0" w:space="0" w:color="auto"/>
            <w:bottom w:val="none" w:sz="0" w:space="0" w:color="auto"/>
            <w:right w:val="none" w:sz="0" w:space="0" w:color="auto"/>
          </w:divBdr>
        </w:div>
      </w:divsChild>
    </w:div>
    <w:div w:id="1328627506">
      <w:bodyDiv w:val="1"/>
      <w:marLeft w:val="0"/>
      <w:marRight w:val="0"/>
      <w:marTop w:val="0"/>
      <w:marBottom w:val="0"/>
      <w:divBdr>
        <w:top w:val="none" w:sz="0" w:space="0" w:color="auto"/>
        <w:left w:val="none" w:sz="0" w:space="0" w:color="auto"/>
        <w:bottom w:val="none" w:sz="0" w:space="0" w:color="auto"/>
        <w:right w:val="none" w:sz="0" w:space="0" w:color="auto"/>
      </w:divBdr>
      <w:divsChild>
        <w:div w:id="1654024205">
          <w:marLeft w:val="0"/>
          <w:marRight w:val="0"/>
          <w:marTop w:val="0"/>
          <w:marBottom w:val="0"/>
          <w:divBdr>
            <w:top w:val="none" w:sz="0" w:space="0" w:color="auto"/>
            <w:left w:val="none" w:sz="0" w:space="0" w:color="auto"/>
            <w:bottom w:val="none" w:sz="0" w:space="0" w:color="auto"/>
            <w:right w:val="none" w:sz="0" w:space="0" w:color="auto"/>
          </w:divBdr>
        </w:div>
      </w:divsChild>
    </w:div>
    <w:div w:id="1333409653">
      <w:bodyDiv w:val="1"/>
      <w:marLeft w:val="0"/>
      <w:marRight w:val="0"/>
      <w:marTop w:val="0"/>
      <w:marBottom w:val="0"/>
      <w:divBdr>
        <w:top w:val="none" w:sz="0" w:space="0" w:color="auto"/>
        <w:left w:val="none" w:sz="0" w:space="0" w:color="auto"/>
        <w:bottom w:val="none" w:sz="0" w:space="0" w:color="auto"/>
        <w:right w:val="none" w:sz="0" w:space="0" w:color="auto"/>
      </w:divBdr>
      <w:divsChild>
        <w:div w:id="115491370">
          <w:marLeft w:val="0"/>
          <w:marRight w:val="0"/>
          <w:marTop w:val="0"/>
          <w:marBottom w:val="0"/>
          <w:divBdr>
            <w:top w:val="none" w:sz="0" w:space="0" w:color="auto"/>
            <w:left w:val="none" w:sz="0" w:space="0" w:color="auto"/>
            <w:bottom w:val="none" w:sz="0" w:space="0" w:color="auto"/>
            <w:right w:val="none" w:sz="0" w:space="0" w:color="auto"/>
          </w:divBdr>
          <w:divsChild>
            <w:div w:id="1334146683">
              <w:marLeft w:val="0"/>
              <w:marRight w:val="0"/>
              <w:marTop w:val="100"/>
              <w:marBottom w:val="100"/>
              <w:divBdr>
                <w:top w:val="none" w:sz="0" w:space="0" w:color="auto"/>
                <w:left w:val="none" w:sz="0" w:space="0" w:color="auto"/>
                <w:bottom w:val="none" w:sz="0" w:space="0" w:color="auto"/>
                <w:right w:val="none" w:sz="0" w:space="0" w:color="auto"/>
              </w:divBdr>
              <w:divsChild>
                <w:div w:id="1888564590">
                  <w:marLeft w:val="150"/>
                  <w:marRight w:val="150"/>
                  <w:marTop w:val="0"/>
                  <w:marBottom w:val="0"/>
                  <w:divBdr>
                    <w:top w:val="none" w:sz="0" w:space="0" w:color="auto"/>
                    <w:left w:val="none" w:sz="0" w:space="0" w:color="auto"/>
                    <w:bottom w:val="none" w:sz="0" w:space="0" w:color="auto"/>
                    <w:right w:val="none" w:sz="0" w:space="0" w:color="auto"/>
                  </w:divBdr>
                  <w:divsChild>
                    <w:div w:id="1031418473">
                      <w:marLeft w:val="0"/>
                      <w:marRight w:val="-6000"/>
                      <w:marTop w:val="0"/>
                      <w:marBottom w:val="0"/>
                      <w:divBdr>
                        <w:top w:val="none" w:sz="0" w:space="0" w:color="auto"/>
                        <w:left w:val="none" w:sz="0" w:space="0" w:color="auto"/>
                        <w:bottom w:val="none" w:sz="0" w:space="0" w:color="auto"/>
                        <w:right w:val="none" w:sz="0" w:space="0" w:color="auto"/>
                      </w:divBdr>
                      <w:divsChild>
                        <w:div w:id="1803882202">
                          <w:marLeft w:val="0"/>
                          <w:marRight w:val="5778"/>
                          <w:marTop w:val="0"/>
                          <w:marBottom w:val="0"/>
                          <w:divBdr>
                            <w:top w:val="none" w:sz="0" w:space="0" w:color="auto"/>
                            <w:left w:val="none" w:sz="0" w:space="0" w:color="auto"/>
                            <w:bottom w:val="none" w:sz="0" w:space="0" w:color="auto"/>
                            <w:right w:val="none" w:sz="0" w:space="0" w:color="auto"/>
                          </w:divBdr>
                          <w:divsChild>
                            <w:div w:id="216092313">
                              <w:marLeft w:val="0"/>
                              <w:marRight w:val="0"/>
                              <w:marTop w:val="0"/>
                              <w:marBottom w:val="0"/>
                              <w:divBdr>
                                <w:top w:val="none" w:sz="0" w:space="0" w:color="auto"/>
                                <w:left w:val="none" w:sz="0" w:space="0" w:color="auto"/>
                                <w:bottom w:val="none" w:sz="0" w:space="0" w:color="auto"/>
                                <w:right w:val="none" w:sz="0" w:space="0" w:color="auto"/>
                              </w:divBdr>
                              <w:divsChild>
                                <w:div w:id="1719746808">
                                  <w:marLeft w:val="0"/>
                                  <w:marRight w:val="0"/>
                                  <w:marTop w:val="0"/>
                                  <w:marBottom w:val="0"/>
                                  <w:divBdr>
                                    <w:top w:val="none" w:sz="0" w:space="0" w:color="auto"/>
                                    <w:left w:val="none" w:sz="0" w:space="0" w:color="auto"/>
                                    <w:bottom w:val="none" w:sz="0" w:space="0" w:color="auto"/>
                                    <w:right w:val="none" w:sz="0" w:space="0" w:color="auto"/>
                                  </w:divBdr>
                                  <w:divsChild>
                                    <w:div w:id="1057320093">
                                      <w:marLeft w:val="0"/>
                                      <w:marRight w:val="0"/>
                                      <w:marTop w:val="0"/>
                                      <w:marBottom w:val="0"/>
                                      <w:divBdr>
                                        <w:top w:val="none" w:sz="0" w:space="0" w:color="auto"/>
                                        <w:left w:val="none" w:sz="0" w:space="0" w:color="auto"/>
                                        <w:bottom w:val="none" w:sz="0" w:space="0" w:color="auto"/>
                                        <w:right w:val="none" w:sz="0" w:space="0" w:color="auto"/>
                                      </w:divBdr>
                                      <w:divsChild>
                                        <w:div w:id="66455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6445316">
      <w:bodyDiv w:val="1"/>
      <w:marLeft w:val="0"/>
      <w:marRight w:val="0"/>
      <w:marTop w:val="0"/>
      <w:marBottom w:val="0"/>
      <w:divBdr>
        <w:top w:val="none" w:sz="0" w:space="0" w:color="auto"/>
        <w:left w:val="none" w:sz="0" w:space="0" w:color="auto"/>
        <w:bottom w:val="none" w:sz="0" w:space="0" w:color="auto"/>
        <w:right w:val="none" w:sz="0" w:space="0" w:color="auto"/>
      </w:divBdr>
      <w:divsChild>
        <w:div w:id="260064263">
          <w:marLeft w:val="0"/>
          <w:marRight w:val="0"/>
          <w:marTop w:val="0"/>
          <w:marBottom w:val="0"/>
          <w:divBdr>
            <w:top w:val="none" w:sz="0" w:space="0" w:color="auto"/>
            <w:left w:val="none" w:sz="0" w:space="0" w:color="auto"/>
            <w:bottom w:val="none" w:sz="0" w:space="0" w:color="auto"/>
            <w:right w:val="none" w:sz="0" w:space="0" w:color="auto"/>
          </w:divBdr>
          <w:divsChild>
            <w:div w:id="1625383840">
              <w:marLeft w:val="0"/>
              <w:marRight w:val="0"/>
              <w:marTop w:val="0"/>
              <w:marBottom w:val="0"/>
              <w:divBdr>
                <w:top w:val="none" w:sz="0" w:space="0" w:color="auto"/>
                <w:left w:val="none" w:sz="0" w:space="0" w:color="auto"/>
                <w:bottom w:val="none" w:sz="0" w:space="0" w:color="auto"/>
                <w:right w:val="none" w:sz="0" w:space="0" w:color="auto"/>
              </w:divBdr>
              <w:divsChild>
                <w:div w:id="89674162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358500927">
      <w:bodyDiv w:val="1"/>
      <w:marLeft w:val="0"/>
      <w:marRight w:val="0"/>
      <w:marTop w:val="0"/>
      <w:marBottom w:val="0"/>
      <w:divBdr>
        <w:top w:val="none" w:sz="0" w:space="0" w:color="auto"/>
        <w:left w:val="none" w:sz="0" w:space="0" w:color="auto"/>
        <w:bottom w:val="none" w:sz="0" w:space="0" w:color="auto"/>
        <w:right w:val="none" w:sz="0" w:space="0" w:color="auto"/>
      </w:divBdr>
    </w:div>
    <w:div w:id="1369186805">
      <w:bodyDiv w:val="1"/>
      <w:marLeft w:val="0"/>
      <w:marRight w:val="0"/>
      <w:marTop w:val="0"/>
      <w:marBottom w:val="0"/>
      <w:divBdr>
        <w:top w:val="none" w:sz="0" w:space="0" w:color="auto"/>
        <w:left w:val="none" w:sz="0" w:space="0" w:color="auto"/>
        <w:bottom w:val="none" w:sz="0" w:space="0" w:color="auto"/>
        <w:right w:val="none" w:sz="0" w:space="0" w:color="auto"/>
      </w:divBdr>
    </w:div>
    <w:div w:id="1376470220">
      <w:bodyDiv w:val="1"/>
      <w:marLeft w:val="0"/>
      <w:marRight w:val="0"/>
      <w:marTop w:val="0"/>
      <w:marBottom w:val="0"/>
      <w:divBdr>
        <w:top w:val="none" w:sz="0" w:space="0" w:color="auto"/>
        <w:left w:val="none" w:sz="0" w:space="0" w:color="auto"/>
        <w:bottom w:val="none" w:sz="0" w:space="0" w:color="auto"/>
        <w:right w:val="none" w:sz="0" w:space="0" w:color="auto"/>
      </w:divBdr>
    </w:div>
    <w:div w:id="1391001701">
      <w:bodyDiv w:val="1"/>
      <w:marLeft w:val="0"/>
      <w:marRight w:val="0"/>
      <w:marTop w:val="0"/>
      <w:marBottom w:val="0"/>
      <w:divBdr>
        <w:top w:val="none" w:sz="0" w:space="0" w:color="auto"/>
        <w:left w:val="none" w:sz="0" w:space="0" w:color="auto"/>
        <w:bottom w:val="none" w:sz="0" w:space="0" w:color="auto"/>
        <w:right w:val="none" w:sz="0" w:space="0" w:color="auto"/>
      </w:divBdr>
    </w:div>
    <w:div w:id="1412660161">
      <w:bodyDiv w:val="1"/>
      <w:marLeft w:val="0"/>
      <w:marRight w:val="0"/>
      <w:marTop w:val="0"/>
      <w:marBottom w:val="0"/>
      <w:divBdr>
        <w:top w:val="none" w:sz="0" w:space="0" w:color="auto"/>
        <w:left w:val="none" w:sz="0" w:space="0" w:color="auto"/>
        <w:bottom w:val="none" w:sz="0" w:space="0" w:color="auto"/>
        <w:right w:val="none" w:sz="0" w:space="0" w:color="auto"/>
      </w:divBdr>
      <w:divsChild>
        <w:div w:id="1128399184">
          <w:marLeft w:val="0"/>
          <w:marRight w:val="0"/>
          <w:marTop w:val="0"/>
          <w:marBottom w:val="0"/>
          <w:divBdr>
            <w:top w:val="none" w:sz="0" w:space="0" w:color="auto"/>
            <w:left w:val="none" w:sz="0" w:space="0" w:color="auto"/>
            <w:bottom w:val="none" w:sz="0" w:space="0" w:color="auto"/>
            <w:right w:val="none" w:sz="0" w:space="0" w:color="auto"/>
          </w:divBdr>
          <w:divsChild>
            <w:div w:id="1843084958">
              <w:marLeft w:val="0"/>
              <w:marRight w:val="0"/>
              <w:marTop w:val="0"/>
              <w:marBottom w:val="0"/>
              <w:divBdr>
                <w:top w:val="none" w:sz="0" w:space="0" w:color="auto"/>
                <w:left w:val="none" w:sz="0" w:space="0" w:color="auto"/>
                <w:bottom w:val="none" w:sz="0" w:space="0" w:color="auto"/>
                <w:right w:val="none" w:sz="0" w:space="0" w:color="auto"/>
              </w:divBdr>
              <w:divsChild>
                <w:div w:id="245576470">
                  <w:marLeft w:val="0"/>
                  <w:marRight w:val="0"/>
                  <w:marTop w:val="0"/>
                  <w:marBottom w:val="0"/>
                  <w:divBdr>
                    <w:top w:val="none" w:sz="0" w:space="0" w:color="auto"/>
                    <w:left w:val="none" w:sz="0" w:space="0" w:color="auto"/>
                    <w:bottom w:val="none" w:sz="0" w:space="0" w:color="auto"/>
                    <w:right w:val="none" w:sz="0" w:space="0" w:color="auto"/>
                  </w:divBdr>
                  <w:divsChild>
                    <w:div w:id="587202984">
                      <w:marLeft w:val="0"/>
                      <w:marRight w:val="0"/>
                      <w:marTop w:val="0"/>
                      <w:marBottom w:val="0"/>
                      <w:divBdr>
                        <w:top w:val="none" w:sz="0" w:space="0" w:color="auto"/>
                        <w:left w:val="none" w:sz="0" w:space="0" w:color="auto"/>
                        <w:bottom w:val="none" w:sz="0" w:space="0" w:color="auto"/>
                        <w:right w:val="none" w:sz="0" w:space="0" w:color="auto"/>
                      </w:divBdr>
                      <w:divsChild>
                        <w:div w:id="34583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2872996">
      <w:bodyDiv w:val="1"/>
      <w:marLeft w:val="0"/>
      <w:marRight w:val="0"/>
      <w:marTop w:val="0"/>
      <w:marBottom w:val="0"/>
      <w:divBdr>
        <w:top w:val="none" w:sz="0" w:space="0" w:color="auto"/>
        <w:left w:val="none" w:sz="0" w:space="0" w:color="auto"/>
        <w:bottom w:val="none" w:sz="0" w:space="0" w:color="auto"/>
        <w:right w:val="none" w:sz="0" w:space="0" w:color="auto"/>
      </w:divBdr>
    </w:div>
    <w:div w:id="1429232949">
      <w:bodyDiv w:val="1"/>
      <w:marLeft w:val="0"/>
      <w:marRight w:val="0"/>
      <w:marTop w:val="0"/>
      <w:marBottom w:val="0"/>
      <w:divBdr>
        <w:top w:val="none" w:sz="0" w:space="0" w:color="auto"/>
        <w:left w:val="none" w:sz="0" w:space="0" w:color="auto"/>
        <w:bottom w:val="none" w:sz="0" w:space="0" w:color="auto"/>
        <w:right w:val="none" w:sz="0" w:space="0" w:color="auto"/>
      </w:divBdr>
    </w:div>
    <w:div w:id="1447233447">
      <w:bodyDiv w:val="1"/>
      <w:marLeft w:val="0"/>
      <w:marRight w:val="0"/>
      <w:marTop w:val="0"/>
      <w:marBottom w:val="0"/>
      <w:divBdr>
        <w:top w:val="none" w:sz="0" w:space="0" w:color="auto"/>
        <w:left w:val="none" w:sz="0" w:space="0" w:color="auto"/>
        <w:bottom w:val="none" w:sz="0" w:space="0" w:color="auto"/>
        <w:right w:val="none" w:sz="0" w:space="0" w:color="auto"/>
      </w:divBdr>
    </w:div>
    <w:div w:id="1457023746">
      <w:bodyDiv w:val="1"/>
      <w:marLeft w:val="0"/>
      <w:marRight w:val="0"/>
      <w:marTop w:val="0"/>
      <w:marBottom w:val="0"/>
      <w:divBdr>
        <w:top w:val="none" w:sz="0" w:space="0" w:color="auto"/>
        <w:left w:val="none" w:sz="0" w:space="0" w:color="auto"/>
        <w:bottom w:val="none" w:sz="0" w:space="0" w:color="auto"/>
        <w:right w:val="none" w:sz="0" w:space="0" w:color="auto"/>
      </w:divBdr>
    </w:div>
    <w:div w:id="1463814318">
      <w:bodyDiv w:val="1"/>
      <w:marLeft w:val="0"/>
      <w:marRight w:val="0"/>
      <w:marTop w:val="0"/>
      <w:marBottom w:val="0"/>
      <w:divBdr>
        <w:top w:val="none" w:sz="0" w:space="0" w:color="auto"/>
        <w:left w:val="none" w:sz="0" w:space="0" w:color="auto"/>
        <w:bottom w:val="none" w:sz="0" w:space="0" w:color="auto"/>
        <w:right w:val="none" w:sz="0" w:space="0" w:color="auto"/>
      </w:divBdr>
    </w:div>
    <w:div w:id="1470200025">
      <w:bodyDiv w:val="1"/>
      <w:marLeft w:val="0"/>
      <w:marRight w:val="0"/>
      <w:marTop w:val="0"/>
      <w:marBottom w:val="0"/>
      <w:divBdr>
        <w:top w:val="none" w:sz="0" w:space="0" w:color="auto"/>
        <w:left w:val="none" w:sz="0" w:space="0" w:color="auto"/>
        <w:bottom w:val="none" w:sz="0" w:space="0" w:color="auto"/>
        <w:right w:val="none" w:sz="0" w:space="0" w:color="auto"/>
      </w:divBdr>
      <w:divsChild>
        <w:div w:id="247662761">
          <w:marLeft w:val="0"/>
          <w:marRight w:val="0"/>
          <w:marTop w:val="0"/>
          <w:marBottom w:val="0"/>
          <w:divBdr>
            <w:top w:val="none" w:sz="0" w:space="0" w:color="auto"/>
            <w:left w:val="none" w:sz="0" w:space="0" w:color="auto"/>
            <w:bottom w:val="none" w:sz="0" w:space="0" w:color="auto"/>
            <w:right w:val="none" w:sz="0" w:space="0" w:color="auto"/>
          </w:divBdr>
          <w:divsChild>
            <w:div w:id="1396128219">
              <w:marLeft w:val="0"/>
              <w:marRight w:val="0"/>
              <w:marTop w:val="100"/>
              <w:marBottom w:val="100"/>
              <w:divBdr>
                <w:top w:val="none" w:sz="0" w:space="0" w:color="auto"/>
                <w:left w:val="none" w:sz="0" w:space="0" w:color="auto"/>
                <w:bottom w:val="none" w:sz="0" w:space="0" w:color="auto"/>
                <w:right w:val="none" w:sz="0" w:space="0" w:color="auto"/>
              </w:divBdr>
              <w:divsChild>
                <w:div w:id="1150516121">
                  <w:marLeft w:val="150"/>
                  <w:marRight w:val="150"/>
                  <w:marTop w:val="0"/>
                  <w:marBottom w:val="0"/>
                  <w:divBdr>
                    <w:top w:val="none" w:sz="0" w:space="0" w:color="auto"/>
                    <w:left w:val="none" w:sz="0" w:space="0" w:color="auto"/>
                    <w:bottom w:val="none" w:sz="0" w:space="0" w:color="auto"/>
                    <w:right w:val="none" w:sz="0" w:space="0" w:color="auto"/>
                  </w:divBdr>
                  <w:divsChild>
                    <w:div w:id="1854414078">
                      <w:marLeft w:val="0"/>
                      <w:marRight w:val="-6000"/>
                      <w:marTop w:val="0"/>
                      <w:marBottom w:val="0"/>
                      <w:divBdr>
                        <w:top w:val="none" w:sz="0" w:space="0" w:color="auto"/>
                        <w:left w:val="none" w:sz="0" w:space="0" w:color="auto"/>
                        <w:bottom w:val="none" w:sz="0" w:space="0" w:color="auto"/>
                        <w:right w:val="none" w:sz="0" w:space="0" w:color="auto"/>
                      </w:divBdr>
                      <w:divsChild>
                        <w:div w:id="1534346021">
                          <w:marLeft w:val="0"/>
                          <w:marRight w:val="5778"/>
                          <w:marTop w:val="0"/>
                          <w:marBottom w:val="0"/>
                          <w:divBdr>
                            <w:top w:val="none" w:sz="0" w:space="0" w:color="auto"/>
                            <w:left w:val="none" w:sz="0" w:space="0" w:color="auto"/>
                            <w:bottom w:val="none" w:sz="0" w:space="0" w:color="auto"/>
                            <w:right w:val="none" w:sz="0" w:space="0" w:color="auto"/>
                          </w:divBdr>
                          <w:divsChild>
                            <w:div w:id="928077115">
                              <w:marLeft w:val="0"/>
                              <w:marRight w:val="0"/>
                              <w:marTop w:val="0"/>
                              <w:marBottom w:val="0"/>
                              <w:divBdr>
                                <w:top w:val="none" w:sz="0" w:space="0" w:color="auto"/>
                                <w:left w:val="none" w:sz="0" w:space="0" w:color="auto"/>
                                <w:bottom w:val="none" w:sz="0" w:space="0" w:color="auto"/>
                                <w:right w:val="none" w:sz="0" w:space="0" w:color="auto"/>
                              </w:divBdr>
                              <w:divsChild>
                                <w:div w:id="1554459232">
                                  <w:marLeft w:val="0"/>
                                  <w:marRight w:val="0"/>
                                  <w:marTop w:val="0"/>
                                  <w:marBottom w:val="0"/>
                                  <w:divBdr>
                                    <w:top w:val="none" w:sz="0" w:space="0" w:color="auto"/>
                                    <w:left w:val="none" w:sz="0" w:space="0" w:color="auto"/>
                                    <w:bottom w:val="none" w:sz="0" w:space="0" w:color="auto"/>
                                    <w:right w:val="none" w:sz="0" w:space="0" w:color="auto"/>
                                  </w:divBdr>
                                  <w:divsChild>
                                    <w:div w:id="1065226784">
                                      <w:marLeft w:val="0"/>
                                      <w:marRight w:val="0"/>
                                      <w:marTop w:val="0"/>
                                      <w:marBottom w:val="0"/>
                                      <w:divBdr>
                                        <w:top w:val="none" w:sz="0" w:space="0" w:color="auto"/>
                                        <w:left w:val="none" w:sz="0" w:space="0" w:color="auto"/>
                                        <w:bottom w:val="none" w:sz="0" w:space="0" w:color="auto"/>
                                        <w:right w:val="none" w:sz="0" w:space="0" w:color="auto"/>
                                      </w:divBdr>
                                      <w:divsChild>
                                        <w:div w:id="81337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2864704">
      <w:bodyDiv w:val="1"/>
      <w:marLeft w:val="0"/>
      <w:marRight w:val="0"/>
      <w:marTop w:val="0"/>
      <w:marBottom w:val="0"/>
      <w:divBdr>
        <w:top w:val="none" w:sz="0" w:space="0" w:color="auto"/>
        <w:left w:val="none" w:sz="0" w:space="0" w:color="auto"/>
        <w:bottom w:val="none" w:sz="0" w:space="0" w:color="auto"/>
        <w:right w:val="none" w:sz="0" w:space="0" w:color="auto"/>
      </w:divBdr>
    </w:div>
    <w:div w:id="1476097794">
      <w:bodyDiv w:val="1"/>
      <w:marLeft w:val="0"/>
      <w:marRight w:val="0"/>
      <w:marTop w:val="0"/>
      <w:marBottom w:val="0"/>
      <w:divBdr>
        <w:top w:val="none" w:sz="0" w:space="0" w:color="auto"/>
        <w:left w:val="none" w:sz="0" w:space="0" w:color="auto"/>
        <w:bottom w:val="none" w:sz="0" w:space="0" w:color="auto"/>
        <w:right w:val="none" w:sz="0" w:space="0" w:color="auto"/>
      </w:divBdr>
    </w:div>
    <w:div w:id="1476336829">
      <w:bodyDiv w:val="1"/>
      <w:marLeft w:val="0"/>
      <w:marRight w:val="0"/>
      <w:marTop w:val="0"/>
      <w:marBottom w:val="0"/>
      <w:divBdr>
        <w:top w:val="none" w:sz="0" w:space="0" w:color="auto"/>
        <w:left w:val="none" w:sz="0" w:space="0" w:color="auto"/>
        <w:bottom w:val="none" w:sz="0" w:space="0" w:color="auto"/>
        <w:right w:val="none" w:sz="0" w:space="0" w:color="auto"/>
      </w:divBdr>
    </w:div>
    <w:div w:id="1486124253">
      <w:bodyDiv w:val="1"/>
      <w:marLeft w:val="0"/>
      <w:marRight w:val="0"/>
      <w:marTop w:val="0"/>
      <w:marBottom w:val="0"/>
      <w:divBdr>
        <w:top w:val="none" w:sz="0" w:space="0" w:color="auto"/>
        <w:left w:val="none" w:sz="0" w:space="0" w:color="auto"/>
        <w:bottom w:val="none" w:sz="0" w:space="0" w:color="auto"/>
        <w:right w:val="none" w:sz="0" w:space="0" w:color="auto"/>
      </w:divBdr>
    </w:div>
    <w:div w:id="1528525939">
      <w:bodyDiv w:val="1"/>
      <w:marLeft w:val="0"/>
      <w:marRight w:val="0"/>
      <w:marTop w:val="0"/>
      <w:marBottom w:val="0"/>
      <w:divBdr>
        <w:top w:val="none" w:sz="0" w:space="0" w:color="auto"/>
        <w:left w:val="none" w:sz="0" w:space="0" w:color="auto"/>
        <w:bottom w:val="none" w:sz="0" w:space="0" w:color="auto"/>
        <w:right w:val="none" w:sz="0" w:space="0" w:color="auto"/>
      </w:divBdr>
    </w:div>
    <w:div w:id="1535920031">
      <w:bodyDiv w:val="1"/>
      <w:marLeft w:val="0"/>
      <w:marRight w:val="0"/>
      <w:marTop w:val="0"/>
      <w:marBottom w:val="0"/>
      <w:divBdr>
        <w:top w:val="none" w:sz="0" w:space="0" w:color="auto"/>
        <w:left w:val="none" w:sz="0" w:space="0" w:color="auto"/>
        <w:bottom w:val="none" w:sz="0" w:space="0" w:color="auto"/>
        <w:right w:val="none" w:sz="0" w:space="0" w:color="auto"/>
      </w:divBdr>
    </w:div>
    <w:div w:id="1581870512">
      <w:bodyDiv w:val="1"/>
      <w:marLeft w:val="0"/>
      <w:marRight w:val="0"/>
      <w:marTop w:val="0"/>
      <w:marBottom w:val="0"/>
      <w:divBdr>
        <w:top w:val="none" w:sz="0" w:space="0" w:color="auto"/>
        <w:left w:val="none" w:sz="0" w:space="0" w:color="auto"/>
        <w:bottom w:val="none" w:sz="0" w:space="0" w:color="auto"/>
        <w:right w:val="none" w:sz="0" w:space="0" w:color="auto"/>
      </w:divBdr>
    </w:div>
    <w:div w:id="1618025587">
      <w:bodyDiv w:val="1"/>
      <w:marLeft w:val="0"/>
      <w:marRight w:val="0"/>
      <w:marTop w:val="0"/>
      <w:marBottom w:val="0"/>
      <w:divBdr>
        <w:top w:val="none" w:sz="0" w:space="0" w:color="auto"/>
        <w:left w:val="none" w:sz="0" w:space="0" w:color="auto"/>
        <w:bottom w:val="none" w:sz="0" w:space="0" w:color="auto"/>
        <w:right w:val="none" w:sz="0" w:space="0" w:color="auto"/>
      </w:divBdr>
      <w:divsChild>
        <w:div w:id="998270302">
          <w:marLeft w:val="0"/>
          <w:marRight w:val="0"/>
          <w:marTop w:val="0"/>
          <w:marBottom w:val="0"/>
          <w:divBdr>
            <w:top w:val="none" w:sz="0" w:space="0" w:color="auto"/>
            <w:left w:val="none" w:sz="0" w:space="0" w:color="auto"/>
            <w:bottom w:val="none" w:sz="0" w:space="0" w:color="auto"/>
            <w:right w:val="none" w:sz="0" w:space="0" w:color="auto"/>
          </w:divBdr>
          <w:divsChild>
            <w:div w:id="1576207038">
              <w:marLeft w:val="0"/>
              <w:marRight w:val="0"/>
              <w:marTop w:val="0"/>
              <w:marBottom w:val="0"/>
              <w:divBdr>
                <w:top w:val="none" w:sz="0" w:space="0" w:color="auto"/>
                <w:left w:val="none" w:sz="0" w:space="0" w:color="auto"/>
                <w:bottom w:val="none" w:sz="0" w:space="0" w:color="auto"/>
                <w:right w:val="none" w:sz="0" w:space="0" w:color="auto"/>
              </w:divBdr>
              <w:divsChild>
                <w:div w:id="1029062966">
                  <w:marLeft w:val="0"/>
                  <w:marRight w:val="0"/>
                  <w:marTop w:val="100"/>
                  <w:marBottom w:val="100"/>
                  <w:divBdr>
                    <w:top w:val="none" w:sz="0" w:space="0" w:color="auto"/>
                    <w:left w:val="none" w:sz="0" w:space="0" w:color="auto"/>
                    <w:bottom w:val="none" w:sz="0" w:space="0" w:color="auto"/>
                    <w:right w:val="none" w:sz="0" w:space="0" w:color="auto"/>
                  </w:divBdr>
                  <w:divsChild>
                    <w:div w:id="2088306563">
                      <w:marLeft w:val="0"/>
                      <w:marRight w:val="0"/>
                      <w:marTop w:val="0"/>
                      <w:marBottom w:val="0"/>
                      <w:divBdr>
                        <w:top w:val="none" w:sz="0" w:space="0" w:color="auto"/>
                        <w:left w:val="none" w:sz="0" w:space="0" w:color="auto"/>
                        <w:bottom w:val="none" w:sz="0" w:space="0" w:color="auto"/>
                        <w:right w:val="none" w:sz="0" w:space="0" w:color="auto"/>
                      </w:divBdr>
                      <w:divsChild>
                        <w:div w:id="967397044">
                          <w:marLeft w:val="0"/>
                          <w:marRight w:val="0"/>
                          <w:marTop w:val="0"/>
                          <w:marBottom w:val="0"/>
                          <w:divBdr>
                            <w:top w:val="none" w:sz="0" w:space="0" w:color="auto"/>
                            <w:left w:val="none" w:sz="0" w:space="0" w:color="auto"/>
                            <w:bottom w:val="none" w:sz="0" w:space="0" w:color="auto"/>
                            <w:right w:val="none" w:sz="0" w:space="0" w:color="auto"/>
                          </w:divBdr>
                          <w:divsChild>
                            <w:div w:id="840047176">
                              <w:marLeft w:val="0"/>
                              <w:marRight w:val="0"/>
                              <w:marTop w:val="0"/>
                              <w:marBottom w:val="0"/>
                              <w:divBdr>
                                <w:top w:val="none" w:sz="0" w:space="0" w:color="auto"/>
                                <w:left w:val="none" w:sz="0" w:space="0" w:color="auto"/>
                                <w:bottom w:val="none" w:sz="0" w:space="0" w:color="auto"/>
                                <w:right w:val="none" w:sz="0" w:space="0" w:color="auto"/>
                              </w:divBdr>
                              <w:divsChild>
                                <w:div w:id="514613280">
                                  <w:marLeft w:val="0"/>
                                  <w:marRight w:val="0"/>
                                  <w:marTop w:val="0"/>
                                  <w:marBottom w:val="0"/>
                                  <w:divBdr>
                                    <w:top w:val="none" w:sz="0" w:space="0" w:color="auto"/>
                                    <w:left w:val="none" w:sz="0" w:space="0" w:color="auto"/>
                                    <w:bottom w:val="none" w:sz="0" w:space="0" w:color="auto"/>
                                    <w:right w:val="none" w:sz="0" w:space="0" w:color="auto"/>
                                  </w:divBdr>
                                  <w:divsChild>
                                    <w:div w:id="877738042">
                                      <w:marLeft w:val="0"/>
                                      <w:marRight w:val="0"/>
                                      <w:marTop w:val="0"/>
                                      <w:marBottom w:val="0"/>
                                      <w:divBdr>
                                        <w:top w:val="none" w:sz="0" w:space="0" w:color="auto"/>
                                        <w:left w:val="none" w:sz="0" w:space="0" w:color="auto"/>
                                        <w:bottom w:val="none" w:sz="0" w:space="0" w:color="auto"/>
                                        <w:right w:val="none" w:sz="0" w:space="0" w:color="auto"/>
                                      </w:divBdr>
                                      <w:divsChild>
                                        <w:div w:id="1271938300">
                                          <w:marLeft w:val="0"/>
                                          <w:marRight w:val="0"/>
                                          <w:marTop w:val="0"/>
                                          <w:marBottom w:val="0"/>
                                          <w:divBdr>
                                            <w:top w:val="none" w:sz="0" w:space="0" w:color="auto"/>
                                            <w:left w:val="none" w:sz="0" w:space="0" w:color="auto"/>
                                            <w:bottom w:val="none" w:sz="0" w:space="0" w:color="auto"/>
                                            <w:right w:val="none" w:sz="0" w:space="0" w:color="auto"/>
                                          </w:divBdr>
                                          <w:divsChild>
                                            <w:div w:id="12574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8293234">
      <w:bodyDiv w:val="1"/>
      <w:marLeft w:val="0"/>
      <w:marRight w:val="0"/>
      <w:marTop w:val="0"/>
      <w:marBottom w:val="0"/>
      <w:divBdr>
        <w:top w:val="none" w:sz="0" w:space="0" w:color="auto"/>
        <w:left w:val="none" w:sz="0" w:space="0" w:color="auto"/>
        <w:bottom w:val="none" w:sz="0" w:space="0" w:color="auto"/>
        <w:right w:val="none" w:sz="0" w:space="0" w:color="auto"/>
      </w:divBdr>
    </w:div>
    <w:div w:id="1651399736">
      <w:bodyDiv w:val="1"/>
      <w:marLeft w:val="0"/>
      <w:marRight w:val="0"/>
      <w:marTop w:val="0"/>
      <w:marBottom w:val="0"/>
      <w:divBdr>
        <w:top w:val="none" w:sz="0" w:space="0" w:color="auto"/>
        <w:left w:val="none" w:sz="0" w:space="0" w:color="auto"/>
        <w:bottom w:val="none" w:sz="0" w:space="0" w:color="auto"/>
        <w:right w:val="none" w:sz="0" w:space="0" w:color="auto"/>
      </w:divBdr>
    </w:div>
    <w:div w:id="1655640335">
      <w:bodyDiv w:val="1"/>
      <w:marLeft w:val="0"/>
      <w:marRight w:val="0"/>
      <w:marTop w:val="0"/>
      <w:marBottom w:val="0"/>
      <w:divBdr>
        <w:top w:val="none" w:sz="0" w:space="0" w:color="auto"/>
        <w:left w:val="none" w:sz="0" w:space="0" w:color="auto"/>
        <w:bottom w:val="none" w:sz="0" w:space="0" w:color="auto"/>
        <w:right w:val="none" w:sz="0" w:space="0" w:color="auto"/>
      </w:divBdr>
    </w:div>
    <w:div w:id="1683431697">
      <w:bodyDiv w:val="1"/>
      <w:marLeft w:val="0"/>
      <w:marRight w:val="0"/>
      <w:marTop w:val="0"/>
      <w:marBottom w:val="0"/>
      <w:divBdr>
        <w:top w:val="none" w:sz="0" w:space="0" w:color="auto"/>
        <w:left w:val="none" w:sz="0" w:space="0" w:color="auto"/>
        <w:bottom w:val="none" w:sz="0" w:space="0" w:color="auto"/>
        <w:right w:val="none" w:sz="0" w:space="0" w:color="auto"/>
      </w:divBdr>
      <w:divsChild>
        <w:div w:id="1370646871">
          <w:marLeft w:val="0"/>
          <w:marRight w:val="0"/>
          <w:marTop w:val="0"/>
          <w:marBottom w:val="0"/>
          <w:divBdr>
            <w:top w:val="none" w:sz="0" w:space="0" w:color="auto"/>
            <w:left w:val="none" w:sz="0" w:space="0" w:color="auto"/>
            <w:bottom w:val="none" w:sz="0" w:space="0" w:color="auto"/>
            <w:right w:val="none" w:sz="0" w:space="0" w:color="auto"/>
          </w:divBdr>
        </w:div>
      </w:divsChild>
    </w:div>
    <w:div w:id="1693720713">
      <w:bodyDiv w:val="1"/>
      <w:marLeft w:val="0"/>
      <w:marRight w:val="0"/>
      <w:marTop w:val="0"/>
      <w:marBottom w:val="0"/>
      <w:divBdr>
        <w:top w:val="none" w:sz="0" w:space="0" w:color="auto"/>
        <w:left w:val="none" w:sz="0" w:space="0" w:color="auto"/>
        <w:bottom w:val="none" w:sz="0" w:space="0" w:color="auto"/>
        <w:right w:val="none" w:sz="0" w:space="0" w:color="auto"/>
      </w:divBdr>
    </w:div>
    <w:div w:id="1709136797">
      <w:bodyDiv w:val="1"/>
      <w:marLeft w:val="0"/>
      <w:marRight w:val="0"/>
      <w:marTop w:val="0"/>
      <w:marBottom w:val="0"/>
      <w:divBdr>
        <w:top w:val="none" w:sz="0" w:space="0" w:color="auto"/>
        <w:left w:val="none" w:sz="0" w:space="0" w:color="auto"/>
        <w:bottom w:val="none" w:sz="0" w:space="0" w:color="auto"/>
        <w:right w:val="none" w:sz="0" w:space="0" w:color="auto"/>
      </w:divBdr>
    </w:div>
    <w:div w:id="1709450330">
      <w:bodyDiv w:val="1"/>
      <w:marLeft w:val="0"/>
      <w:marRight w:val="0"/>
      <w:marTop w:val="0"/>
      <w:marBottom w:val="0"/>
      <w:divBdr>
        <w:top w:val="none" w:sz="0" w:space="0" w:color="auto"/>
        <w:left w:val="none" w:sz="0" w:space="0" w:color="auto"/>
        <w:bottom w:val="none" w:sz="0" w:space="0" w:color="auto"/>
        <w:right w:val="none" w:sz="0" w:space="0" w:color="auto"/>
      </w:divBdr>
    </w:div>
    <w:div w:id="1734935200">
      <w:bodyDiv w:val="1"/>
      <w:marLeft w:val="0"/>
      <w:marRight w:val="0"/>
      <w:marTop w:val="0"/>
      <w:marBottom w:val="0"/>
      <w:divBdr>
        <w:top w:val="none" w:sz="0" w:space="0" w:color="auto"/>
        <w:left w:val="none" w:sz="0" w:space="0" w:color="auto"/>
        <w:bottom w:val="none" w:sz="0" w:space="0" w:color="auto"/>
        <w:right w:val="none" w:sz="0" w:space="0" w:color="auto"/>
      </w:divBdr>
    </w:div>
    <w:div w:id="1774860825">
      <w:bodyDiv w:val="1"/>
      <w:marLeft w:val="0"/>
      <w:marRight w:val="0"/>
      <w:marTop w:val="0"/>
      <w:marBottom w:val="0"/>
      <w:divBdr>
        <w:top w:val="none" w:sz="0" w:space="0" w:color="auto"/>
        <w:left w:val="none" w:sz="0" w:space="0" w:color="auto"/>
        <w:bottom w:val="none" w:sz="0" w:space="0" w:color="auto"/>
        <w:right w:val="none" w:sz="0" w:space="0" w:color="auto"/>
      </w:divBdr>
      <w:divsChild>
        <w:div w:id="979729536">
          <w:marLeft w:val="0"/>
          <w:marRight w:val="0"/>
          <w:marTop w:val="0"/>
          <w:marBottom w:val="0"/>
          <w:divBdr>
            <w:top w:val="none" w:sz="0" w:space="0" w:color="auto"/>
            <w:left w:val="none" w:sz="0" w:space="0" w:color="auto"/>
            <w:bottom w:val="none" w:sz="0" w:space="0" w:color="auto"/>
            <w:right w:val="none" w:sz="0" w:space="0" w:color="auto"/>
          </w:divBdr>
          <w:divsChild>
            <w:div w:id="611203991">
              <w:marLeft w:val="0"/>
              <w:marRight w:val="0"/>
              <w:marTop w:val="100"/>
              <w:marBottom w:val="100"/>
              <w:divBdr>
                <w:top w:val="none" w:sz="0" w:space="0" w:color="auto"/>
                <w:left w:val="none" w:sz="0" w:space="0" w:color="auto"/>
                <w:bottom w:val="none" w:sz="0" w:space="0" w:color="auto"/>
                <w:right w:val="none" w:sz="0" w:space="0" w:color="auto"/>
              </w:divBdr>
              <w:divsChild>
                <w:div w:id="497498000">
                  <w:marLeft w:val="125"/>
                  <w:marRight w:val="125"/>
                  <w:marTop w:val="0"/>
                  <w:marBottom w:val="0"/>
                  <w:divBdr>
                    <w:top w:val="none" w:sz="0" w:space="0" w:color="auto"/>
                    <w:left w:val="none" w:sz="0" w:space="0" w:color="auto"/>
                    <w:bottom w:val="none" w:sz="0" w:space="0" w:color="auto"/>
                    <w:right w:val="none" w:sz="0" w:space="0" w:color="auto"/>
                  </w:divBdr>
                  <w:divsChild>
                    <w:div w:id="1997680641">
                      <w:marLeft w:val="0"/>
                      <w:marRight w:val="-6000"/>
                      <w:marTop w:val="0"/>
                      <w:marBottom w:val="0"/>
                      <w:divBdr>
                        <w:top w:val="none" w:sz="0" w:space="0" w:color="auto"/>
                        <w:left w:val="none" w:sz="0" w:space="0" w:color="auto"/>
                        <w:bottom w:val="none" w:sz="0" w:space="0" w:color="auto"/>
                        <w:right w:val="none" w:sz="0" w:space="0" w:color="auto"/>
                      </w:divBdr>
                      <w:divsChild>
                        <w:div w:id="2073236414">
                          <w:marLeft w:val="0"/>
                          <w:marRight w:val="5778"/>
                          <w:marTop w:val="0"/>
                          <w:marBottom w:val="0"/>
                          <w:divBdr>
                            <w:top w:val="none" w:sz="0" w:space="0" w:color="auto"/>
                            <w:left w:val="none" w:sz="0" w:space="0" w:color="auto"/>
                            <w:bottom w:val="none" w:sz="0" w:space="0" w:color="auto"/>
                            <w:right w:val="none" w:sz="0" w:space="0" w:color="auto"/>
                          </w:divBdr>
                          <w:divsChild>
                            <w:div w:id="565382094">
                              <w:marLeft w:val="0"/>
                              <w:marRight w:val="0"/>
                              <w:marTop w:val="0"/>
                              <w:marBottom w:val="0"/>
                              <w:divBdr>
                                <w:top w:val="none" w:sz="0" w:space="0" w:color="auto"/>
                                <w:left w:val="none" w:sz="0" w:space="0" w:color="auto"/>
                                <w:bottom w:val="none" w:sz="0" w:space="0" w:color="auto"/>
                                <w:right w:val="none" w:sz="0" w:space="0" w:color="auto"/>
                              </w:divBdr>
                              <w:divsChild>
                                <w:div w:id="192310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7291513">
      <w:bodyDiv w:val="1"/>
      <w:marLeft w:val="0"/>
      <w:marRight w:val="0"/>
      <w:marTop w:val="0"/>
      <w:marBottom w:val="0"/>
      <w:divBdr>
        <w:top w:val="none" w:sz="0" w:space="0" w:color="auto"/>
        <w:left w:val="none" w:sz="0" w:space="0" w:color="auto"/>
        <w:bottom w:val="none" w:sz="0" w:space="0" w:color="auto"/>
        <w:right w:val="none" w:sz="0" w:space="0" w:color="auto"/>
      </w:divBdr>
    </w:div>
    <w:div w:id="1785542617">
      <w:bodyDiv w:val="1"/>
      <w:marLeft w:val="0"/>
      <w:marRight w:val="0"/>
      <w:marTop w:val="0"/>
      <w:marBottom w:val="0"/>
      <w:divBdr>
        <w:top w:val="none" w:sz="0" w:space="0" w:color="auto"/>
        <w:left w:val="none" w:sz="0" w:space="0" w:color="auto"/>
        <w:bottom w:val="none" w:sz="0" w:space="0" w:color="auto"/>
        <w:right w:val="none" w:sz="0" w:space="0" w:color="auto"/>
      </w:divBdr>
      <w:divsChild>
        <w:div w:id="1914510177">
          <w:marLeft w:val="0"/>
          <w:marRight w:val="0"/>
          <w:marTop w:val="0"/>
          <w:marBottom w:val="0"/>
          <w:divBdr>
            <w:top w:val="none" w:sz="0" w:space="0" w:color="auto"/>
            <w:left w:val="none" w:sz="0" w:space="0" w:color="auto"/>
            <w:bottom w:val="none" w:sz="0" w:space="0" w:color="auto"/>
            <w:right w:val="none" w:sz="0" w:space="0" w:color="auto"/>
          </w:divBdr>
          <w:divsChild>
            <w:div w:id="544216489">
              <w:marLeft w:val="0"/>
              <w:marRight w:val="0"/>
              <w:marTop w:val="0"/>
              <w:marBottom w:val="0"/>
              <w:divBdr>
                <w:top w:val="none" w:sz="0" w:space="0" w:color="auto"/>
                <w:left w:val="none" w:sz="0" w:space="0" w:color="auto"/>
                <w:bottom w:val="none" w:sz="0" w:space="0" w:color="auto"/>
                <w:right w:val="none" w:sz="0" w:space="0" w:color="auto"/>
              </w:divBdr>
              <w:divsChild>
                <w:div w:id="99877048">
                  <w:marLeft w:val="0"/>
                  <w:marRight w:val="0"/>
                  <w:marTop w:val="100"/>
                  <w:marBottom w:val="100"/>
                  <w:divBdr>
                    <w:top w:val="none" w:sz="0" w:space="0" w:color="auto"/>
                    <w:left w:val="none" w:sz="0" w:space="0" w:color="auto"/>
                    <w:bottom w:val="none" w:sz="0" w:space="0" w:color="auto"/>
                    <w:right w:val="none" w:sz="0" w:space="0" w:color="auto"/>
                  </w:divBdr>
                  <w:divsChild>
                    <w:div w:id="413674746">
                      <w:marLeft w:val="0"/>
                      <w:marRight w:val="0"/>
                      <w:marTop w:val="0"/>
                      <w:marBottom w:val="0"/>
                      <w:divBdr>
                        <w:top w:val="none" w:sz="0" w:space="0" w:color="auto"/>
                        <w:left w:val="none" w:sz="0" w:space="0" w:color="auto"/>
                        <w:bottom w:val="none" w:sz="0" w:space="0" w:color="auto"/>
                        <w:right w:val="none" w:sz="0" w:space="0" w:color="auto"/>
                      </w:divBdr>
                      <w:divsChild>
                        <w:div w:id="1696614422">
                          <w:marLeft w:val="0"/>
                          <w:marRight w:val="0"/>
                          <w:marTop w:val="0"/>
                          <w:marBottom w:val="0"/>
                          <w:divBdr>
                            <w:top w:val="none" w:sz="0" w:space="0" w:color="auto"/>
                            <w:left w:val="none" w:sz="0" w:space="0" w:color="auto"/>
                            <w:bottom w:val="none" w:sz="0" w:space="0" w:color="auto"/>
                            <w:right w:val="none" w:sz="0" w:space="0" w:color="auto"/>
                          </w:divBdr>
                          <w:divsChild>
                            <w:div w:id="395931715">
                              <w:marLeft w:val="0"/>
                              <w:marRight w:val="0"/>
                              <w:marTop w:val="0"/>
                              <w:marBottom w:val="0"/>
                              <w:divBdr>
                                <w:top w:val="none" w:sz="0" w:space="0" w:color="auto"/>
                                <w:left w:val="none" w:sz="0" w:space="0" w:color="auto"/>
                                <w:bottom w:val="none" w:sz="0" w:space="0" w:color="auto"/>
                                <w:right w:val="none" w:sz="0" w:space="0" w:color="auto"/>
                              </w:divBdr>
                              <w:divsChild>
                                <w:div w:id="1760103481">
                                  <w:marLeft w:val="0"/>
                                  <w:marRight w:val="0"/>
                                  <w:marTop w:val="0"/>
                                  <w:marBottom w:val="0"/>
                                  <w:divBdr>
                                    <w:top w:val="none" w:sz="0" w:space="0" w:color="auto"/>
                                    <w:left w:val="none" w:sz="0" w:space="0" w:color="auto"/>
                                    <w:bottom w:val="none" w:sz="0" w:space="0" w:color="auto"/>
                                    <w:right w:val="none" w:sz="0" w:space="0" w:color="auto"/>
                                  </w:divBdr>
                                  <w:divsChild>
                                    <w:div w:id="2033458511">
                                      <w:marLeft w:val="0"/>
                                      <w:marRight w:val="0"/>
                                      <w:marTop w:val="0"/>
                                      <w:marBottom w:val="0"/>
                                      <w:divBdr>
                                        <w:top w:val="none" w:sz="0" w:space="0" w:color="auto"/>
                                        <w:left w:val="none" w:sz="0" w:space="0" w:color="auto"/>
                                        <w:bottom w:val="none" w:sz="0" w:space="0" w:color="auto"/>
                                        <w:right w:val="none" w:sz="0" w:space="0" w:color="auto"/>
                                      </w:divBdr>
                                      <w:divsChild>
                                        <w:div w:id="2088110350">
                                          <w:marLeft w:val="0"/>
                                          <w:marRight w:val="0"/>
                                          <w:marTop w:val="0"/>
                                          <w:marBottom w:val="0"/>
                                          <w:divBdr>
                                            <w:top w:val="none" w:sz="0" w:space="0" w:color="auto"/>
                                            <w:left w:val="none" w:sz="0" w:space="0" w:color="auto"/>
                                            <w:bottom w:val="none" w:sz="0" w:space="0" w:color="auto"/>
                                            <w:right w:val="none" w:sz="0" w:space="0" w:color="auto"/>
                                          </w:divBdr>
                                          <w:divsChild>
                                            <w:div w:id="84956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7115603">
      <w:bodyDiv w:val="1"/>
      <w:marLeft w:val="0"/>
      <w:marRight w:val="0"/>
      <w:marTop w:val="0"/>
      <w:marBottom w:val="0"/>
      <w:divBdr>
        <w:top w:val="none" w:sz="0" w:space="0" w:color="auto"/>
        <w:left w:val="none" w:sz="0" w:space="0" w:color="auto"/>
        <w:bottom w:val="none" w:sz="0" w:space="0" w:color="auto"/>
        <w:right w:val="none" w:sz="0" w:space="0" w:color="auto"/>
      </w:divBdr>
    </w:div>
    <w:div w:id="1791896866">
      <w:bodyDiv w:val="1"/>
      <w:marLeft w:val="0"/>
      <w:marRight w:val="0"/>
      <w:marTop w:val="0"/>
      <w:marBottom w:val="0"/>
      <w:divBdr>
        <w:top w:val="none" w:sz="0" w:space="0" w:color="auto"/>
        <w:left w:val="none" w:sz="0" w:space="0" w:color="auto"/>
        <w:bottom w:val="none" w:sz="0" w:space="0" w:color="auto"/>
        <w:right w:val="none" w:sz="0" w:space="0" w:color="auto"/>
      </w:divBdr>
    </w:div>
    <w:div w:id="1805732155">
      <w:bodyDiv w:val="1"/>
      <w:marLeft w:val="0"/>
      <w:marRight w:val="0"/>
      <w:marTop w:val="0"/>
      <w:marBottom w:val="0"/>
      <w:divBdr>
        <w:top w:val="none" w:sz="0" w:space="0" w:color="auto"/>
        <w:left w:val="none" w:sz="0" w:space="0" w:color="auto"/>
        <w:bottom w:val="none" w:sz="0" w:space="0" w:color="auto"/>
        <w:right w:val="none" w:sz="0" w:space="0" w:color="auto"/>
      </w:divBdr>
    </w:div>
    <w:div w:id="1814835772">
      <w:bodyDiv w:val="1"/>
      <w:marLeft w:val="0"/>
      <w:marRight w:val="0"/>
      <w:marTop w:val="0"/>
      <w:marBottom w:val="0"/>
      <w:divBdr>
        <w:top w:val="none" w:sz="0" w:space="0" w:color="auto"/>
        <w:left w:val="none" w:sz="0" w:space="0" w:color="auto"/>
        <w:bottom w:val="none" w:sz="0" w:space="0" w:color="auto"/>
        <w:right w:val="none" w:sz="0" w:space="0" w:color="auto"/>
      </w:divBdr>
    </w:div>
    <w:div w:id="1819803939">
      <w:bodyDiv w:val="1"/>
      <w:marLeft w:val="0"/>
      <w:marRight w:val="0"/>
      <w:marTop w:val="0"/>
      <w:marBottom w:val="0"/>
      <w:divBdr>
        <w:top w:val="none" w:sz="0" w:space="0" w:color="auto"/>
        <w:left w:val="none" w:sz="0" w:space="0" w:color="auto"/>
        <w:bottom w:val="none" w:sz="0" w:space="0" w:color="auto"/>
        <w:right w:val="none" w:sz="0" w:space="0" w:color="auto"/>
      </w:divBdr>
    </w:div>
    <w:div w:id="1867401713">
      <w:bodyDiv w:val="1"/>
      <w:marLeft w:val="0"/>
      <w:marRight w:val="0"/>
      <w:marTop w:val="0"/>
      <w:marBottom w:val="0"/>
      <w:divBdr>
        <w:top w:val="none" w:sz="0" w:space="0" w:color="auto"/>
        <w:left w:val="none" w:sz="0" w:space="0" w:color="auto"/>
        <w:bottom w:val="none" w:sz="0" w:space="0" w:color="auto"/>
        <w:right w:val="none" w:sz="0" w:space="0" w:color="auto"/>
      </w:divBdr>
      <w:divsChild>
        <w:div w:id="1081296720">
          <w:marLeft w:val="0"/>
          <w:marRight w:val="0"/>
          <w:marTop w:val="0"/>
          <w:marBottom w:val="0"/>
          <w:divBdr>
            <w:top w:val="none" w:sz="0" w:space="0" w:color="auto"/>
            <w:left w:val="none" w:sz="0" w:space="0" w:color="auto"/>
            <w:bottom w:val="none" w:sz="0" w:space="0" w:color="auto"/>
            <w:right w:val="none" w:sz="0" w:space="0" w:color="auto"/>
          </w:divBdr>
          <w:divsChild>
            <w:div w:id="18802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725398">
      <w:bodyDiv w:val="1"/>
      <w:marLeft w:val="0"/>
      <w:marRight w:val="0"/>
      <w:marTop w:val="0"/>
      <w:marBottom w:val="0"/>
      <w:divBdr>
        <w:top w:val="none" w:sz="0" w:space="0" w:color="auto"/>
        <w:left w:val="none" w:sz="0" w:space="0" w:color="auto"/>
        <w:bottom w:val="none" w:sz="0" w:space="0" w:color="auto"/>
        <w:right w:val="none" w:sz="0" w:space="0" w:color="auto"/>
      </w:divBdr>
    </w:div>
    <w:div w:id="1876575681">
      <w:bodyDiv w:val="1"/>
      <w:marLeft w:val="0"/>
      <w:marRight w:val="0"/>
      <w:marTop w:val="0"/>
      <w:marBottom w:val="0"/>
      <w:divBdr>
        <w:top w:val="none" w:sz="0" w:space="0" w:color="auto"/>
        <w:left w:val="none" w:sz="0" w:space="0" w:color="auto"/>
        <w:bottom w:val="none" w:sz="0" w:space="0" w:color="auto"/>
        <w:right w:val="none" w:sz="0" w:space="0" w:color="auto"/>
      </w:divBdr>
    </w:div>
    <w:div w:id="1917207804">
      <w:bodyDiv w:val="1"/>
      <w:marLeft w:val="0"/>
      <w:marRight w:val="0"/>
      <w:marTop w:val="0"/>
      <w:marBottom w:val="0"/>
      <w:divBdr>
        <w:top w:val="none" w:sz="0" w:space="0" w:color="auto"/>
        <w:left w:val="none" w:sz="0" w:space="0" w:color="auto"/>
        <w:bottom w:val="none" w:sz="0" w:space="0" w:color="auto"/>
        <w:right w:val="none" w:sz="0" w:space="0" w:color="auto"/>
      </w:divBdr>
      <w:divsChild>
        <w:div w:id="504512833">
          <w:marLeft w:val="0"/>
          <w:marRight w:val="0"/>
          <w:marTop w:val="0"/>
          <w:marBottom w:val="0"/>
          <w:divBdr>
            <w:top w:val="none" w:sz="0" w:space="0" w:color="auto"/>
            <w:left w:val="none" w:sz="0" w:space="0" w:color="auto"/>
            <w:bottom w:val="none" w:sz="0" w:space="0" w:color="auto"/>
            <w:right w:val="none" w:sz="0" w:space="0" w:color="auto"/>
          </w:divBdr>
          <w:divsChild>
            <w:div w:id="1782651186">
              <w:marLeft w:val="0"/>
              <w:marRight w:val="0"/>
              <w:marTop w:val="0"/>
              <w:marBottom w:val="0"/>
              <w:divBdr>
                <w:top w:val="none" w:sz="0" w:space="0" w:color="auto"/>
                <w:left w:val="none" w:sz="0" w:space="0" w:color="auto"/>
                <w:bottom w:val="none" w:sz="0" w:space="0" w:color="auto"/>
                <w:right w:val="none" w:sz="0" w:space="0" w:color="auto"/>
              </w:divBdr>
              <w:divsChild>
                <w:div w:id="1734159396">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950507778">
      <w:bodyDiv w:val="1"/>
      <w:marLeft w:val="0"/>
      <w:marRight w:val="0"/>
      <w:marTop w:val="0"/>
      <w:marBottom w:val="0"/>
      <w:divBdr>
        <w:top w:val="none" w:sz="0" w:space="0" w:color="auto"/>
        <w:left w:val="none" w:sz="0" w:space="0" w:color="auto"/>
        <w:bottom w:val="none" w:sz="0" w:space="0" w:color="auto"/>
        <w:right w:val="none" w:sz="0" w:space="0" w:color="auto"/>
      </w:divBdr>
    </w:div>
    <w:div w:id="1959993644">
      <w:bodyDiv w:val="1"/>
      <w:marLeft w:val="0"/>
      <w:marRight w:val="0"/>
      <w:marTop w:val="0"/>
      <w:marBottom w:val="0"/>
      <w:divBdr>
        <w:top w:val="none" w:sz="0" w:space="0" w:color="auto"/>
        <w:left w:val="none" w:sz="0" w:space="0" w:color="auto"/>
        <w:bottom w:val="none" w:sz="0" w:space="0" w:color="auto"/>
        <w:right w:val="none" w:sz="0" w:space="0" w:color="auto"/>
      </w:divBdr>
    </w:div>
    <w:div w:id="1986741363">
      <w:bodyDiv w:val="1"/>
      <w:marLeft w:val="0"/>
      <w:marRight w:val="0"/>
      <w:marTop w:val="0"/>
      <w:marBottom w:val="0"/>
      <w:divBdr>
        <w:top w:val="none" w:sz="0" w:space="0" w:color="auto"/>
        <w:left w:val="none" w:sz="0" w:space="0" w:color="auto"/>
        <w:bottom w:val="none" w:sz="0" w:space="0" w:color="auto"/>
        <w:right w:val="none" w:sz="0" w:space="0" w:color="auto"/>
      </w:divBdr>
    </w:div>
    <w:div w:id="1999772434">
      <w:bodyDiv w:val="1"/>
      <w:marLeft w:val="0"/>
      <w:marRight w:val="0"/>
      <w:marTop w:val="0"/>
      <w:marBottom w:val="0"/>
      <w:divBdr>
        <w:top w:val="none" w:sz="0" w:space="0" w:color="auto"/>
        <w:left w:val="none" w:sz="0" w:space="0" w:color="auto"/>
        <w:bottom w:val="none" w:sz="0" w:space="0" w:color="auto"/>
        <w:right w:val="none" w:sz="0" w:space="0" w:color="auto"/>
      </w:divBdr>
    </w:div>
    <w:div w:id="2004552123">
      <w:bodyDiv w:val="1"/>
      <w:marLeft w:val="0"/>
      <w:marRight w:val="0"/>
      <w:marTop w:val="0"/>
      <w:marBottom w:val="0"/>
      <w:divBdr>
        <w:top w:val="none" w:sz="0" w:space="0" w:color="auto"/>
        <w:left w:val="none" w:sz="0" w:space="0" w:color="auto"/>
        <w:bottom w:val="none" w:sz="0" w:space="0" w:color="auto"/>
        <w:right w:val="none" w:sz="0" w:space="0" w:color="auto"/>
      </w:divBdr>
    </w:div>
    <w:div w:id="2025934503">
      <w:bodyDiv w:val="1"/>
      <w:marLeft w:val="0"/>
      <w:marRight w:val="0"/>
      <w:marTop w:val="0"/>
      <w:marBottom w:val="0"/>
      <w:divBdr>
        <w:top w:val="none" w:sz="0" w:space="0" w:color="auto"/>
        <w:left w:val="none" w:sz="0" w:space="0" w:color="auto"/>
        <w:bottom w:val="none" w:sz="0" w:space="0" w:color="auto"/>
        <w:right w:val="none" w:sz="0" w:space="0" w:color="auto"/>
      </w:divBdr>
    </w:div>
    <w:div w:id="2028023948">
      <w:bodyDiv w:val="1"/>
      <w:marLeft w:val="0"/>
      <w:marRight w:val="0"/>
      <w:marTop w:val="0"/>
      <w:marBottom w:val="0"/>
      <w:divBdr>
        <w:top w:val="none" w:sz="0" w:space="0" w:color="auto"/>
        <w:left w:val="none" w:sz="0" w:space="0" w:color="auto"/>
        <w:bottom w:val="none" w:sz="0" w:space="0" w:color="auto"/>
        <w:right w:val="none" w:sz="0" w:space="0" w:color="auto"/>
      </w:divBdr>
    </w:div>
    <w:div w:id="2035374736">
      <w:bodyDiv w:val="1"/>
      <w:marLeft w:val="0"/>
      <w:marRight w:val="0"/>
      <w:marTop w:val="0"/>
      <w:marBottom w:val="0"/>
      <w:divBdr>
        <w:top w:val="none" w:sz="0" w:space="0" w:color="auto"/>
        <w:left w:val="none" w:sz="0" w:space="0" w:color="auto"/>
        <w:bottom w:val="none" w:sz="0" w:space="0" w:color="auto"/>
        <w:right w:val="none" w:sz="0" w:space="0" w:color="auto"/>
      </w:divBdr>
      <w:divsChild>
        <w:div w:id="1316910495">
          <w:marLeft w:val="0"/>
          <w:marRight w:val="0"/>
          <w:marTop w:val="0"/>
          <w:marBottom w:val="0"/>
          <w:divBdr>
            <w:top w:val="none" w:sz="0" w:space="0" w:color="auto"/>
            <w:left w:val="none" w:sz="0" w:space="0" w:color="auto"/>
            <w:bottom w:val="none" w:sz="0" w:space="0" w:color="auto"/>
            <w:right w:val="none" w:sz="0" w:space="0" w:color="auto"/>
          </w:divBdr>
        </w:div>
      </w:divsChild>
    </w:div>
    <w:div w:id="2043049604">
      <w:bodyDiv w:val="1"/>
      <w:marLeft w:val="0"/>
      <w:marRight w:val="0"/>
      <w:marTop w:val="0"/>
      <w:marBottom w:val="0"/>
      <w:divBdr>
        <w:top w:val="none" w:sz="0" w:space="0" w:color="auto"/>
        <w:left w:val="none" w:sz="0" w:space="0" w:color="auto"/>
        <w:bottom w:val="none" w:sz="0" w:space="0" w:color="auto"/>
        <w:right w:val="none" w:sz="0" w:space="0" w:color="auto"/>
      </w:divBdr>
      <w:divsChild>
        <w:div w:id="53477392">
          <w:marLeft w:val="0"/>
          <w:marRight w:val="0"/>
          <w:marTop w:val="0"/>
          <w:marBottom w:val="0"/>
          <w:divBdr>
            <w:top w:val="none" w:sz="0" w:space="0" w:color="auto"/>
            <w:left w:val="none" w:sz="0" w:space="0" w:color="auto"/>
            <w:bottom w:val="none" w:sz="0" w:space="0" w:color="auto"/>
            <w:right w:val="none" w:sz="0" w:space="0" w:color="auto"/>
          </w:divBdr>
          <w:divsChild>
            <w:div w:id="1100221618">
              <w:marLeft w:val="0"/>
              <w:marRight w:val="0"/>
              <w:marTop w:val="0"/>
              <w:marBottom w:val="0"/>
              <w:divBdr>
                <w:top w:val="none" w:sz="0" w:space="0" w:color="auto"/>
                <w:left w:val="none" w:sz="0" w:space="0" w:color="auto"/>
                <w:bottom w:val="none" w:sz="0" w:space="0" w:color="auto"/>
                <w:right w:val="none" w:sz="0" w:space="0" w:color="auto"/>
              </w:divBdr>
              <w:divsChild>
                <w:div w:id="35862477">
                  <w:marLeft w:val="0"/>
                  <w:marRight w:val="0"/>
                  <w:marTop w:val="100"/>
                  <w:marBottom w:val="100"/>
                  <w:divBdr>
                    <w:top w:val="none" w:sz="0" w:space="0" w:color="auto"/>
                    <w:left w:val="none" w:sz="0" w:space="0" w:color="auto"/>
                    <w:bottom w:val="none" w:sz="0" w:space="0" w:color="auto"/>
                    <w:right w:val="none" w:sz="0" w:space="0" w:color="auto"/>
                  </w:divBdr>
                  <w:divsChild>
                    <w:div w:id="1991009100">
                      <w:marLeft w:val="0"/>
                      <w:marRight w:val="0"/>
                      <w:marTop w:val="0"/>
                      <w:marBottom w:val="0"/>
                      <w:divBdr>
                        <w:top w:val="none" w:sz="0" w:space="0" w:color="auto"/>
                        <w:left w:val="none" w:sz="0" w:space="0" w:color="auto"/>
                        <w:bottom w:val="none" w:sz="0" w:space="0" w:color="auto"/>
                        <w:right w:val="none" w:sz="0" w:space="0" w:color="auto"/>
                      </w:divBdr>
                      <w:divsChild>
                        <w:div w:id="534851020">
                          <w:marLeft w:val="0"/>
                          <w:marRight w:val="0"/>
                          <w:marTop w:val="0"/>
                          <w:marBottom w:val="0"/>
                          <w:divBdr>
                            <w:top w:val="none" w:sz="0" w:space="0" w:color="auto"/>
                            <w:left w:val="none" w:sz="0" w:space="0" w:color="auto"/>
                            <w:bottom w:val="none" w:sz="0" w:space="0" w:color="auto"/>
                            <w:right w:val="none" w:sz="0" w:space="0" w:color="auto"/>
                          </w:divBdr>
                          <w:divsChild>
                            <w:div w:id="270860836">
                              <w:marLeft w:val="0"/>
                              <w:marRight w:val="0"/>
                              <w:marTop w:val="0"/>
                              <w:marBottom w:val="0"/>
                              <w:divBdr>
                                <w:top w:val="none" w:sz="0" w:space="0" w:color="auto"/>
                                <w:left w:val="none" w:sz="0" w:space="0" w:color="auto"/>
                                <w:bottom w:val="none" w:sz="0" w:space="0" w:color="auto"/>
                                <w:right w:val="none" w:sz="0" w:space="0" w:color="auto"/>
                              </w:divBdr>
                              <w:divsChild>
                                <w:div w:id="1969899533">
                                  <w:marLeft w:val="0"/>
                                  <w:marRight w:val="0"/>
                                  <w:marTop w:val="0"/>
                                  <w:marBottom w:val="0"/>
                                  <w:divBdr>
                                    <w:top w:val="none" w:sz="0" w:space="0" w:color="auto"/>
                                    <w:left w:val="none" w:sz="0" w:space="0" w:color="auto"/>
                                    <w:bottom w:val="none" w:sz="0" w:space="0" w:color="auto"/>
                                    <w:right w:val="none" w:sz="0" w:space="0" w:color="auto"/>
                                  </w:divBdr>
                                  <w:divsChild>
                                    <w:div w:id="102309650">
                                      <w:marLeft w:val="0"/>
                                      <w:marRight w:val="0"/>
                                      <w:marTop w:val="0"/>
                                      <w:marBottom w:val="0"/>
                                      <w:divBdr>
                                        <w:top w:val="none" w:sz="0" w:space="0" w:color="auto"/>
                                        <w:left w:val="none" w:sz="0" w:space="0" w:color="auto"/>
                                        <w:bottom w:val="none" w:sz="0" w:space="0" w:color="auto"/>
                                        <w:right w:val="none" w:sz="0" w:space="0" w:color="auto"/>
                                      </w:divBdr>
                                      <w:divsChild>
                                        <w:div w:id="1696077982">
                                          <w:marLeft w:val="0"/>
                                          <w:marRight w:val="0"/>
                                          <w:marTop w:val="0"/>
                                          <w:marBottom w:val="0"/>
                                          <w:divBdr>
                                            <w:top w:val="none" w:sz="0" w:space="0" w:color="auto"/>
                                            <w:left w:val="none" w:sz="0" w:space="0" w:color="auto"/>
                                            <w:bottom w:val="none" w:sz="0" w:space="0" w:color="auto"/>
                                            <w:right w:val="none" w:sz="0" w:space="0" w:color="auto"/>
                                          </w:divBdr>
                                          <w:divsChild>
                                            <w:div w:id="44087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56612930">
      <w:bodyDiv w:val="1"/>
      <w:marLeft w:val="0"/>
      <w:marRight w:val="0"/>
      <w:marTop w:val="0"/>
      <w:marBottom w:val="0"/>
      <w:divBdr>
        <w:top w:val="none" w:sz="0" w:space="0" w:color="auto"/>
        <w:left w:val="none" w:sz="0" w:space="0" w:color="auto"/>
        <w:bottom w:val="none" w:sz="0" w:space="0" w:color="auto"/>
        <w:right w:val="none" w:sz="0" w:space="0" w:color="auto"/>
      </w:divBdr>
    </w:div>
    <w:div w:id="2062708637">
      <w:bodyDiv w:val="1"/>
      <w:marLeft w:val="0"/>
      <w:marRight w:val="0"/>
      <w:marTop w:val="0"/>
      <w:marBottom w:val="0"/>
      <w:divBdr>
        <w:top w:val="none" w:sz="0" w:space="0" w:color="auto"/>
        <w:left w:val="none" w:sz="0" w:space="0" w:color="auto"/>
        <w:bottom w:val="none" w:sz="0" w:space="0" w:color="auto"/>
        <w:right w:val="none" w:sz="0" w:space="0" w:color="auto"/>
      </w:divBdr>
    </w:div>
    <w:div w:id="2085712366">
      <w:bodyDiv w:val="1"/>
      <w:marLeft w:val="0"/>
      <w:marRight w:val="0"/>
      <w:marTop w:val="0"/>
      <w:marBottom w:val="0"/>
      <w:divBdr>
        <w:top w:val="none" w:sz="0" w:space="0" w:color="auto"/>
        <w:left w:val="none" w:sz="0" w:space="0" w:color="auto"/>
        <w:bottom w:val="none" w:sz="0" w:space="0" w:color="auto"/>
        <w:right w:val="none" w:sz="0" w:space="0" w:color="auto"/>
      </w:divBdr>
    </w:div>
    <w:div w:id="2088919278">
      <w:bodyDiv w:val="1"/>
      <w:marLeft w:val="0"/>
      <w:marRight w:val="0"/>
      <w:marTop w:val="0"/>
      <w:marBottom w:val="0"/>
      <w:divBdr>
        <w:top w:val="none" w:sz="0" w:space="0" w:color="auto"/>
        <w:left w:val="none" w:sz="0" w:space="0" w:color="auto"/>
        <w:bottom w:val="none" w:sz="0" w:space="0" w:color="auto"/>
        <w:right w:val="none" w:sz="0" w:space="0" w:color="auto"/>
      </w:divBdr>
    </w:div>
    <w:div w:id="2126534092">
      <w:bodyDiv w:val="1"/>
      <w:marLeft w:val="0"/>
      <w:marRight w:val="0"/>
      <w:marTop w:val="0"/>
      <w:marBottom w:val="0"/>
      <w:divBdr>
        <w:top w:val="none" w:sz="0" w:space="0" w:color="auto"/>
        <w:left w:val="none" w:sz="0" w:space="0" w:color="auto"/>
        <w:bottom w:val="none" w:sz="0" w:space="0" w:color="auto"/>
        <w:right w:val="none" w:sz="0" w:space="0" w:color="auto"/>
      </w:divBdr>
      <w:divsChild>
        <w:div w:id="188834461">
          <w:marLeft w:val="0"/>
          <w:marRight w:val="0"/>
          <w:marTop w:val="0"/>
          <w:marBottom w:val="0"/>
          <w:divBdr>
            <w:top w:val="none" w:sz="0" w:space="0" w:color="auto"/>
            <w:left w:val="none" w:sz="0" w:space="0" w:color="auto"/>
            <w:bottom w:val="none" w:sz="0" w:space="0" w:color="auto"/>
            <w:right w:val="none" w:sz="0" w:space="0" w:color="auto"/>
          </w:divBdr>
          <w:divsChild>
            <w:div w:id="926426248">
              <w:marLeft w:val="0"/>
              <w:marRight w:val="0"/>
              <w:marTop w:val="0"/>
              <w:marBottom w:val="0"/>
              <w:divBdr>
                <w:top w:val="none" w:sz="0" w:space="0" w:color="auto"/>
                <w:left w:val="none" w:sz="0" w:space="0" w:color="auto"/>
                <w:bottom w:val="none" w:sz="0" w:space="0" w:color="auto"/>
                <w:right w:val="none" w:sz="0" w:space="0" w:color="auto"/>
              </w:divBdr>
              <w:divsChild>
                <w:div w:id="1117674917">
                  <w:marLeft w:val="0"/>
                  <w:marRight w:val="0"/>
                  <w:marTop w:val="0"/>
                  <w:marBottom w:val="0"/>
                  <w:divBdr>
                    <w:top w:val="none" w:sz="0" w:space="0" w:color="auto"/>
                    <w:left w:val="none" w:sz="0" w:space="0" w:color="auto"/>
                    <w:bottom w:val="none" w:sz="0" w:space="0" w:color="auto"/>
                    <w:right w:val="none" w:sz="0" w:space="0" w:color="auto"/>
                  </w:divBdr>
                  <w:divsChild>
                    <w:div w:id="674265031">
                      <w:marLeft w:val="0"/>
                      <w:marRight w:val="0"/>
                      <w:marTop w:val="0"/>
                      <w:marBottom w:val="0"/>
                      <w:divBdr>
                        <w:top w:val="none" w:sz="0" w:space="0" w:color="auto"/>
                        <w:left w:val="none" w:sz="0" w:space="0" w:color="auto"/>
                        <w:bottom w:val="none" w:sz="0" w:space="0" w:color="auto"/>
                        <w:right w:val="none" w:sz="0" w:space="0" w:color="auto"/>
                      </w:divBdr>
                      <w:divsChild>
                        <w:div w:id="1663041690">
                          <w:marLeft w:val="-225"/>
                          <w:marRight w:val="0"/>
                          <w:marTop w:val="0"/>
                          <w:marBottom w:val="450"/>
                          <w:divBdr>
                            <w:top w:val="none" w:sz="0" w:space="0" w:color="auto"/>
                            <w:left w:val="none" w:sz="0" w:space="0" w:color="auto"/>
                            <w:bottom w:val="none" w:sz="0" w:space="0" w:color="auto"/>
                            <w:right w:val="none" w:sz="0" w:space="0" w:color="auto"/>
                          </w:divBdr>
                          <w:divsChild>
                            <w:div w:id="696321744">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294212044">
          <w:marLeft w:val="0"/>
          <w:marRight w:val="0"/>
          <w:marTop w:val="0"/>
          <w:marBottom w:val="0"/>
          <w:divBdr>
            <w:top w:val="none" w:sz="0" w:space="0" w:color="auto"/>
            <w:left w:val="none" w:sz="0" w:space="0" w:color="auto"/>
            <w:bottom w:val="none" w:sz="0" w:space="0" w:color="auto"/>
            <w:right w:val="none" w:sz="0" w:space="0" w:color="auto"/>
          </w:divBdr>
          <w:divsChild>
            <w:div w:id="91821299">
              <w:marLeft w:val="0"/>
              <w:marRight w:val="0"/>
              <w:marTop w:val="0"/>
              <w:marBottom w:val="0"/>
              <w:divBdr>
                <w:top w:val="none" w:sz="0" w:space="0" w:color="auto"/>
                <w:left w:val="none" w:sz="0" w:space="0" w:color="auto"/>
                <w:bottom w:val="none" w:sz="0" w:space="0" w:color="auto"/>
                <w:right w:val="none" w:sz="0" w:space="0" w:color="auto"/>
              </w:divBdr>
              <w:divsChild>
                <w:div w:id="1020395560">
                  <w:marLeft w:val="0"/>
                  <w:marRight w:val="0"/>
                  <w:marTop w:val="0"/>
                  <w:marBottom w:val="0"/>
                  <w:divBdr>
                    <w:top w:val="none" w:sz="0" w:space="0" w:color="auto"/>
                    <w:left w:val="none" w:sz="0" w:space="0" w:color="auto"/>
                    <w:bottom w:val="none" w:sz="0" w:space="0" w:color="auto"/>
                    <w:right w:val="none" w:sz="0" w:space="0" w:color="auto"/>
                  </w:divBdr>
                  <w:divsChild>
                    <w:div w:id="1228496324">
                      <w:marLeft w:val="0"/>
                      <w:marRight w:val="0"/>
                      <w:marTop w:val="0"/>
                      <w:marBottom w:val="0"/>
                      <w:divBdr>
                        <w:top w:val="none" w:sz="0" w:space="0" w:color="auto"/>
                        <w:left w:val="none" w:sz="0" w:space="0" w:color="auto"/>
                        <w:bottom w:val="none" w:sz="0" w:space="0" w:color="auto"/>
                        <w:right w:val="none" w:sz="0" w:space="0" w:color="auto"/>
                      </w:divBdr>
                      <w:divsChild>
                        <w:div w:id="1343317795">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 w:id="2138982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C635AB-16A5-47E0-AC32-08FCFD0A8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預算中心範本.dot</Template>
  <TotalTime>0</TotalTime>
  <Pages>33</Pages>
  <Words>634</Words>
  <Characters>3619</Characters>
  <Application>Microsoft Office Word</Application>
  <DocSecurity>0</DocSecurity>
  <Lines>30</Lines>
  <Paragraphs>8</Paragraphs>
  <ScaleCrop>false</ScaleCrop>
  <Company>HOME</Company>
  <LinksUpToDate>false</LinksUpToDate>
  <CharactersWithSpaces>4245</CharactersWithSpaces>
  <SharedDoc>false</SharedDoc>
  <HLinks>
    <vt:vector size="66" baseType="variant">
      <vt:variant>
        <vt:i4>1114167</vt:i4>
      </vt:variant>
      <vt:variant>
        <vt:i4>62</vt:i4>
      </vt:variant>
      <vt:variant>
        <vt:i4>0</vt:i4>
      </vt:variant>
      <vt:variant>
        <vt:i4>5</vt:i4>
      </vt:variant>
      <vt:variant>
        <vt:lpwstr/>
      </vt:variant>
      <vt:variant>
        <vt:lpwstr>_Toc202516654</vt:lpwstr>
      </vt:variant>
      <vt:variant>
        <vt:i4>1114167</vt:i4>
      </vt:variant>
      <vt:variant>
        <vt:i4>56</vt:i4>
      </vt:variant>
      <vt:variant>
        <vt:i4>0</vt:i4>
      </vt:variant>
      <vt:variant>
        <vt:i4>5</vt:i4>
      </vt:variant>
      <vt:variant>
        <vt:lpwstr/>
      </vt:variant>
      <vt:variant>
        <vt:lpwstr>_Toc202516653</vt:lpwstr>
      </vt:variant>
      <vt:variant>
        <vt:i4>1114167</vt:i4>
      </vt:variant>
      <vt:variant>
        <vt:i4>50</vt:i4>
      </vt:variant>
      <vt:variant>
        <vt:i4>0</vt:i4>
      </vt:variant>
      <vt:variant>
        <vt:i4>5</vt:i4>
      </vt:variant>
      <vt:variant>
        <vt:lpwstr/>
      </vt:variant>
      <vt:variant>
        <vt:lpwstr>_Toc202516652</vt:lpwstr>
      </vt:variant>
      <vt:variant>
        <vt:i4>1114167</vt:i4>
      </vt:variant>
      <vt:variant>
        <vt:i4>44</vt:i4>
      </vt:variant>
      <vt:variant>
        <vt:i4>0</vt:i4>
      </vt:variant>
      <vt:variant>
        <vt:i4>5</vt:i4>
      </vt:variant>
      <vt:variant>
        <vt:lpwstr/>
      </vt:variant>
      <vt:variant>
        <vt:lpwstr>_Toc202516651</vt:lpwstr>
      </vt:variant>
      <vt:variant>
        <vt:i4>1114167</vt:i4>
      </vt:variant>
      <vt:variant>
        <vt:i4>38</vt:i4>
      </vt:variant>
      <vt:variant>
        <vt:i4>0</vt:i4>
      </vt:variant>
      <vt:variant>
        <vt:i4>5</vt:i4>
      </vt:variant>
      <vt:variant>
        <vt:lpwstr/>
      </vt:variant>
      <vt:variant>
        <vt:lpwstr>_Toc202516650</vt:lpwstr>
      </vt:variant>
      <vt:variant>
        <vt:i4>1048631</vt:i4>
      </vt:variant>
      <vt:variant>
        <vt:i4>32</vt:i4>
      </vt:variant>
      <vt:variant>
        <vt:i4>0</vt:i4>
      </vt:variant>
      <vt:variant>
        <vt:i4>5</vt:i4>
      </vt:variant>
      <vt:variant>
        <vt:lpwstr/>
      </vt:variant>
      <vt:variant>
        <vt:lpwstr>_Toc202516649</vt:lpwstr>
      </vt:variant>
      <vt:variant>
        <vt:i4>1048631</vt:i4>
      </vt:variant>
      <vt:variant>
        <vt:i4>26</vt:i4>
      </vt:variant>
      <vt:variant>
        <vt:i4>0</vt:i4>
      </vt:variant>
      <vt:variant>
        <vt:i4>5</vt:i4>
      </vt:variant>
      <vt:variant>
        <vt:lpwstr/>
      </vt:variant>
      <vt:variant>
        <vt:lpwstr>_Toc202516648</vt:lpwstr>
      </vt:variant>
      <vt:variant>
        <vt:i4>1048631</vt:i4>
      </vt:variant>
      <vt:variant>
        <vt:i4>20</vt:i4>
      </vt:variant>
      <vt:variant>
        <vt:i4>0</vt:i4>
      </vt:variant>
      <vt:variant>
        <vt:i4>5</vt:i4>
      </vt:variant>
      <vt:variant>
        <vt:lpwstr/>
      </vt:variant>
      <vt:variant>
        <vt:lpwstr>_Toc202516647</vt:lpwstr>
      </vt:variant>
      <vt:variant>
        <vt:i4>1048631</vt:i4>
      </vt:variant>
      <vt:variant>
        <vt:i4>14</vt:i4>
      </vt:variant>
      <vt:variant>
        <vt:i4>0</vt:i4>
      </vt:variant>
      <vt:variant>
        <vt:i4>5</vt:i4>
      </vt:variant>
      <vt:variant>
        <vt:lpwstr/>
      </vt:variant>
      <vt:variant>
        <vt:lpwstr>_Toc202516646</vt:lpwstr>
      </vt:variant>
      <vt:variant>
        <vt:i4>1048631</vt:i4>
      </vt:variant>
      <vt:variant>
        <vt:i4>8</vt:i4>
      </vt:variant>
      <vt:variant>
        <vt:i4>0</vt:i4>
      </vt:variant>
      <vt:variant>
        <vt:i4>5</vt:i4>
      </vt:variant>
      <vt:variant>
        <vt:lpwstr/>
      </vt:variant>
      <vt:variant>
        <vt:lpwstr>_Toc202516645</vt:lpwstr>
      </vt:variant>
      <vt:variant>
        <vt:i4>1048631</vt:i4>
      </vt:variant>
      <vt:variant>
        <vt:i4>2</vt:i4>
      </vt:variant>
      <vt:variant>
        <vt:i4>0</vt:i4>
      </vt:variant>
      <vt:variant>
        <vt:i4>5</vt:i4>
      </vt:variant>
      <vt:variant>
        <vt:lpwstr/>
      </vt:variant>
      <vt:variant>
        <vt:lpwstr>_Toc202516644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我國失業率與反映實際狀況之探討</dc:title>
  <dc:subject/>
  <dc:creator>立法院</dc:creator>
  <cp:keywords/>
  <cp:lastModifiedBy>Administrator</cp:lastModifiedBy>
  <cp:revision>2</cp:revision>
  <cp:lastPrinted>2023-07-25T03:05:00Z</cp:lastPrinted>
  <dcterms:created xsi:type="dcterms:W3CDTF">2025-07-21T03:53:00Z</dcterms:created>
  <dcterms:modified xsi:type="dcterms:W3CDTF">2025-07-21T03:53:00Z</dcterms:modified>
</cp:coreProperties>
</file>