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409" w:rsidRDefault="00D7505D" w:rsidP="00F1321D">
      <w:pPr>
        <w:pStyle w:val="aa"/>
      </w:pPr>
      <w:bookmarkStart w:id="0" w:name="_GoBack"/>
      <w:bookmarkEnd w:id="0"/>
      <w:r w:rsidRPr="00D7505D">
        <w:rPr>
          <w:rFonts w:hint="eastAsia"/>
        </w:rPr>
        <w:t>近年</w:t>
      </w:r>
      <w:r w:rsidR="00296AEE" w:rsidRPr="00296AEE">
        <w:rPr>
          <w:rFonts w:hint="eastAsia"/>
        </w:rPr>
        <w:t>公共工程推動之相關問題探討</w:t>
      </w:r>
      <w:r w:rsidR="00EC02C4" w:rsidRPr="00441D6C">
        <w:rPr>
          <w:rFonts w:hint="eastAsia"/>
        </w:rPr>
        <w:t>目錄</w:t>
      </w:r>
    </w:p>
    <w:p w:rsidR="00EC02C4" w:rsidRPr="00441D6C" w:rsidRDefault="00EC02C4" w:rsidP="00F86409">
      <w:pPr>
        <w:pStyle w:val="aa"/>
        <w:jc w:val="right"/>
        <w:rPr>
          <w:rFonts w:hAnsi="標楷體"/>
        </w:rPr>
      </w:pPr>
      <w:r w:rsidRPr="00F1321D">
        <w:rPr>
          <w:rFonts w:hAnsi="標楷體" w:hint="eastAsia"/>
          <w:b w:val="0"/>
          <w:sz w:val="24"/>
          <w:szCs w:val="24"/>
        </w:rPr>
        <w:t>頁次</w:t>
      </w:r>
    </w:p>
    <w:p w:rsidR="00C72B79" w:rsidRPr="00EA0207" w:rsidRDefault="00EC02C4">
      <w:pPr>
        <w:pStyle w:val="11"/>
        <w:ind w:left="567" w:hanging="567"/>
        <w:rPr>
          <w:rFonts w:ascii="Calibri" w:eastAsia="新細明體" w:hAnsi="Calibri"/>
          <w:b w:val="0"/>
          <w:noProof/>
          <w:snapToGrid/>
          <w:sz w:val="24"/>
          <w:szCs w:val="22"/>
        </w:rPr>
      </w:pPr>
      <w:r w:rsidRPr="00441D6C">
        <w:rPr>
          <w:rFonts w:hAnsi="標楷體"/>
        </w:rPr>
        <w:fldChar w:fldCharType="begin"/>
      </w:r>
      <w:r w:rsidRPr="00441D6C">
        <w:rPr>
          <w:rFonts w:hAnsi="標楷體"/>
        </w:rPr>
        <w:instrText xml:space="preserve"> </w:instrText>
      </w:r>
      <w:r w:rsidRPr="00441D6C">
        <w:rPr>
          <w:rFonts w:hAnsi="標楷體" w:hint="eastAsia"/>
        </w:rPr>
        <w:instrText>TOC \h \z \t "第一層(16號字),1,第二層(14號字),2"</w:instrText>
      </w:r>
      <w:r w:rsidRPr="00441D6C">
        <w:rPr>
          <w:rFonts w:hAnsi="標楷體"/>
        </w:rPr>
        <w:instrText xml:space="preserve"> </w:instrText>
      </w:r>
      <w:r w:rsidRPr="00441D6C">
        <w:rPr>
          <w:rFonts w:hAnsi="標楷體"/>
        </w:rPr>
        <w:fldChar w:fldCharType="separate"/>
      </w:r>
      <w:hyperlink w:anchor="_Toc202516644" w:history="1">
        <w:r w:rsidR="00C72B79" w:rsidRPr="003309D3">
          <w:rPr>
            <w:rStyle w:val="af3"/>
            <w:rFonts w:hint="eastAsia"/>
            <w:noProof/>
          </w:rPr>
          <w:t>壹、前言</w:t>
        </w:r>
        <w:r w:rsidR="00C72B79">
          <w:rPr>
            <w:noProof/>
            <w:webHidden/>
          </w:rPr>
          <w:tab/>
        </w:r>
        <w:r w:rsidR="00C72B79">
          <w:rPr>
            <w:noProof/>
            <w:webHidden/>
          </w:rPr>
          <w:fldChar w:fldCharType="begin"/>
        </w:r>
        <w:r w:rsidR="00C72B79">
          <w:rPr>
            <w:noProof/>
            <w:webHidden/>
          </w:rPr>
          <w:instrText xml:space="preserve"> PAGEREF _Toc202516644 \h </w:instrText>
        </w:r>
        <w:r w:rsidR="00C72B79">
          <w:rPr>
            <w:noProof/>
            <w:webHidden/>
          </w:rPr>
        </w:r>
        <w:r w:rsidR="00C72B79">
          <w:rPr>
            <w:noProof/>
            <w:webHidden/>
          </w:rPr>
          <w:fldChar w:fldCharType="separate"/>
        </w:r>
        <w:r w:rsidR="00C72B79">
          <w:rPr>
            <w:noProof/>
            <w:webHidden/>
          </w:rPr>
          <w:t>1</w:t>
        </w:r>
        <w:r w:rsidR="00C72B79">
          <w:rPr>
            <w:noProof/>
            <w:webHidden/>
          </w:rPr>
          <w:fldChar w:fldCharType="end"/>
        </w:r>
      </w:hyperlink>
    </w:p>
    <w:p w:rsidR="00C72B79" w:rsidRPr="00EA0207" w:rsidRDefault="00C72B79">
      <w:pPr>
        <w:pStyle w:val="11"/>
        <w:ind w:left="567" w:hanging="567"/>
        <w:rPr>
          <w:rFonts w:ascii="Calibri" w:eastAsia="新細明體" w:hAnsi="Calibri"/>
          <w:b w:val="0"/>
          <w:noProof/>
          <w:snapToGrid/>
          <w:sz w:val="24"/>
          <w:szCs w:val="22"/>
        </w:rPr>
      </w:pPr>
      <w:hyperlink w:anchor="_Toc202516645" w:history="1">
        <w:r w:rsidRPr="003309D3">
          <w:rPr>
            <w:rStyle w:val="af3"/>
            <w:rFonts w:hint="eastAsia"/>
            <w:noProof/>
          </w:rPr>
          <w:t>貳、近年公共建設預算編列及公共工程採購案決標概況</w:t>
        </w:r>
        <w:r>
          <w:rPr>
            <w:noProof/>
            <w:webHidden/>
          </w:rPr>
          <w:tab/>
        </w:r>
        <w:r>
          <w:rPr>
            <w:noProof/>
            <w:webHidden/>
          </w:rPr>
          <w:fldChar w:fldCharType="begin"/>
        </w:r>
        <w:r>
          <w:rPr>
            <w:noProof/>
            <w:webHidden/>
          </w:rPr>
          <w:instrText xml:space="preserve"> PAGEREF _Toc202516645 \h </w:instrText>
        </w:r>
        <w:r>
          <w:rPr>
            <w:noProof/>
            <w:webHidden/>
          </w:rPr>
        </w:r>
        <w:r>
          <w:rPr>
            <w:noProof/>
            <w:webHidden/>
          </w:rPr>
          <w:fldChar w:fldCharType="separate"/>
        </w:r>
        <w:r>
          <w:rPr>
            <w:noProof/>
            <w:webHidden/>
          </w:rPr>
          <w:t>1</w:t>
        </w:r>
        <w:r>
          <w:rPr>
            <w:noProof/>
            <w:webHidden/>
          </w:rPr>
          <w:fldChar w:fldCharType="end"/>
        </w:r>
      </w:hyperlink>
    </w:p>
    <w:p w:rsidR="00C72B79" w:rsidRPr="00EA0207" w:rsidRDefault="00C72B79">
      <w:pPr>
        <w:pStyle w:val="23"/>
        <w:rPr>
          <w:rFonts w:ascii="Calibri" w:eastAsia="新細明體" w:hAnsi="Calibri"/>
          <w:noProof/>
          <w:snapToGrid/>
          <w:szCs w:val="22"/>
        </w:rPr>
      </w:pPr>
      <w:hyperlink w:anchor="_Toc202516646" w:history="1">
        <w:r w:rsidRPr="003309D3">
          <w:rPr>
            <w:rStyle w:val="af3"/>
            <w:rFonts w:hint="eastAsia"/>
            <w:noProof/>
          </w:rPr>
          <w:t>一、近年中央政府公共建設預算編列概況</w:t>
        </w:r>
        <w:r>
          <w:rPr>
            <w:noProof/>
            <w:webHidden/>
          </w:rPr>
          <w:tab/>
        </w:r>
        <w:r>
          <w:rPr>
            <w:noProof/>
            <w:webHidden/>
          </w:rPr>
          <w:fldChar w:fldCharType="begin"/>
        </w:r>
        <w:r>
          <w:rPr>
            <w:noProof/>
            <w:webHidden/>
          </w:rPr>
          <w:instrText xml:space="preserve"> PAGEREF _Toc202516646 \h </w:instrText>
        </w:r>
        <w:r>
          <w:rPr>
            <w:noProof/>
            <w:webHidden/>
          </w:rPr>
        </w:r>
        <w:r>
          <w:rPr>
            <w:noProof/>
            <w:webHidden/>
          </w:rPr>
          <w:fldChar w:fldCharType="separate"/>
        </w:r>
        <w:r>
          <w:rPr>
            <w:noProof/>
            <w:webHidden/>
          </w:rPr>
          <w:t>1</w:t>
        </w:r>
        <w:r>
          <w:rPr>
            <w:noProof/>
            <w:webHidden/>
          </w:rPr>
          <w:fldChar w:fldCharType="end"/>
        </w:r>
      </w:hyperlink>
    </w:p>
    <w:p w:rsidR="00C72B79" w:rsidRPr="00EA0207" w:rsidRDefault="00C72B79">
      <w:pPr>
        <w:pStyle w:val="23"/>
        <w:rPr>
          <w:rFonts w:ascii="Calibri" w:eastAsia="新細明體" w:hAnsi="Calibri"/>
          <w:noProof/>
          <w:snapToGrid/>
          <w:szCs w:val="22"/>
        </w:rPr>
      </w:pPr>
      <w:hyperlink w:anchor="_Toc202516647" w:history="1">
        <w:r w:rsidRPr="003309D3">
          <w:rPr>
            <w:rStyle w:val="af3"/>
            <w:rFonts w:hint="eastAsia"/>
            <w:noProof/>
          </w:rPr>
          <w:t>二、近年全國公共工程採購案決標概況</w:t>
        </w:r>
        <w:r>
          <w:rPr>
            <w:noProof/>
            <w:webHidden/>
          </w:rPr>
          <w:tab/>
        </w:r>
        <w:r>
          <w:rPr>
            <w:noProof/>
            <w:webHidden/>
          </w:rPr>
          <w:fldChar w:fldCharType="begin"/>
        </w:r>
        <w:r>
          <w:rPr>
            <w:noProof/>
            <w:webHidden/>
          </w:rPr>
          <w:instrText xml:space="preserve"> PAGEREF _Toc202516647 \h </w:instrText>
        </w:r>
        <w:r>
          <w:rPr>
            <w:noProof/>
            <w:webHidden/>
          </w:rPr>
        </w:r>
        <w:r>
          <w:rPr>
            <w:noProof/>
            <w:webHidden/>
          </w:rPr>
          <w:fldChar w:fldCharType="separate"/>
        </w:r>
        <w:r>
          <w:rPr>
            <w:noProof/>
            <w:webHidden/>
          </w:rPr>
          <w:t>3</w:t>
        </w:r>
        <w:r>
          <w:rPr>
            <w:noProof/>
            <w:webHidden/>
          </w:rPr>
          <w:fldChar w:fldCharType="end"/>
        </w:r>
      </w:hyperlink>
    </w:p>
    <w:p w:rsidR="00C72B79" w:rsidRPr="00EA0207" w:rsidRDefault="00C72B79">
      <w:pPr>
        <w:pStyle w:val="11"/>
        <w:ind w:left="567" w:hanging="567"/>
        <w:rPr>
          <w:rFonts w:ascii="Calibri" w:eastAsia="新細明體" w:hAnsi="Calibri"/>
          <w:b w:val="0"/>
          <w:noProof/>
          <w:snapToGrid/>
          <w:sz w:val="24"/>
          <w:szCs w:val="22"/>
        </w:rPr>
      </w:pPr>
      <w:hyperlink w:anchor="_Toc202516648" w:history="1">
        <w:r w:rsidRPr="003309D3">
          <w:rPr>
            <w:rStyle w:val="af3"/>
            <w:rFonts w:hint="eastAsia"/>
            <w:noProof/>
          </w:rPr>
          <w:t>參、問題探討</w:t>
        </w:r>
        <w:r>
          <w:rPr>
            <w:noProof/>
            <w:webHidden/>
          </w:rPr>
          <w:tab/>
        </w:r>
        <w:r>
          <w:rPr>
            <w:noProof/>
            <w:webHidden/>
          </w:rPr>
          <w:fldChar w:fldCharType="begin"/>
        </w:r>
        <w:r>
          <w:rPr>
            <w:noProof/>
            <w:webHidden/>
          </w:rPr>
          <w:instrText xml:space="preserve"> PAGEREF _Toc202516648 \h </w:instrText>
        </w:r>
        <w:r>
          <w:rPr>
            <w:noProof/>
            <w:webHidden/>
          </w:rPr>
        </w:r>
        <w:r>
          <w:rPr>
            <w:noProof/>
            <w:webHidden/>
          </w:rPr>
          <w:fldChar w:fldCharType="separate"/>
        </w:r>
        <w:r>
          <w:rPr>
            <w:noProof/>
            <w:webHidden/>
          </w:rPr>
          <w:t>5</w:t>
        </w:r>
        <w:r>
          <w:rPr>
            <w:noProof/>
            <w:webHidden/>
          </w:rPr>
          <w:fldChar w:fldCharType="end"/>
        </w:r>
      </w:hyperlink>
    </w:p>
    <w:p w:rsidR="00C72B79" w:rsidRPr="00EA0207" w:rsidRDefault="00C72B79">
      <w:pPr>
        <w:pStyle w:val="23"/>
        <w:rPr>
          <w:rFonts w:ascii="Calibri" w:eastAsia="新細明體" w:hAnsi="Calibri"/>
          <w:noProof/>
          <w:snapToGrid/>
          <w:szCs w:val="22"/>
        </w:rPr>
      </w:pPr>
      <w:hyperlink w:anchor="_Toc202516649" w:history="1">
        <w:r w:rsidRPr="003309D3">
          <w:rPr>
            <w:rStyle w:val="af3"/>
            <w:rFonts w:hint="eastAsia"/>
            <w:noProof/>
          </w:rPr>
          <w:t>一、整體公共建設經費至</w:t>
        </w:r>
        <w:r w:rsidRPr="003309D3">
          <w:rPr>
            <w:rStyle w:val="af3"/>
            <w:noProof/>
          </w:rPr>
          <w:t>113</w:t>
        </w:r>
        <w:r w:rsidRPr="003309D3">
          <w:rPr>
            <w:rStyle w:val="af3"/>
            <w:rFonts w:hint="eastAsia"/>
            <w:noProof/>
          </w:rPr>
          <w:t>年度逾</w:t>
        </w:r>
        <w:r w:rsidRPr="003309D3">
          <w:rPr>
            <w:rStyle w:val="af3"/>
            <w:noProof/>
          </w:rPr>
          <w:t>7,000</w:t>
        </w:r>
        <w:r w:rsidRPr="003309D3">
          <w:rPr>
            <w:rStyle w:val="af3"/>
            <w:rFonts w:hint="eastAsia"/>
            <w:noProof/>
          </w:rPr>
          <w:t>億元，惟執行率降至近年最低，且財政收支劃分法之修正及美國對等關稅政策對全球經貿影響之不確定性，恐影響嗣後公共建設之執行</w:t>
        </w:r>
        <w:r>
          <w:rPr>
            <w:noProof/>
            <w:webHidden/>
          </w:rPr>
          <w:tab/>
        </w:r>
        <w:r>
          <w:rPr>
            <w:noProof/>
            <w:webHidden/>
          </w:rPr>
          <w:fldChar w:fldCharType="begin"/>
        </w:r>
        <w:r>
          <w:rPr>
            <w:noProof/>
            <w:webHidden/>
          </w:rPr>
          <w:instrText xml:space="preserve"> PAGEREF _Toc202516649 \h </w:instrText>
        </w:r>
        <w:r>
          <w:rPr>
            <w:noProof/>
            <w:webHidden/>
          </w:rPr>
        </w:r>
        <w:r>
          <w:rPr>
            <w:noProof/>
            <w:webHidden/>
          </w:rPr>
          <w:fldChar w:fldCharType="separate"/>
        </w:r>
        <w:r>
          <w:rPr>
            <w:noProof/>
            <w:webHidden/>
          </w:rPr>
          <w:t>5</w:t>
        </w:r>
        <w:r>
          <w:rPr>
            <w:noProof/>
            <w:webHidden/>
          </w:rPr>
          <w:fldChar w:fldCharType="end"/>
        </w:r>
      </w:hyperlink>
    </w:p>
    <w:p w:rsidR="00C72B79" w:rsidRPr="00EA0207" w:rsidRDefault="00C72B79">
      <w:pPr>
        <w:pStyle w:val="23"/>
        <w:rPr>
          <w:rFonts w:ascii="Calibri" w:eastAsia="新細明體" w:hAnsi="Calibri"/>
          <w:noProof/>
          <w:snapToGrid/>
          <w:szCs w:val="22"/>
        </w:rPr>
      </w:pPr>
      <w:hyperlink w:anchor="_Toc202516650" w:history="1">
        <w:r w:rsidRPr="003309D3">
          <w:rPr>
            <w:rStyle w:val="af3"/>
            <w:rFonts w:hint="eastAsia"/>
            <w:noProof/>
          </w:rPr>
          <w:t>二、近年工程類採購案於招標</w:t>
        </w:r>
        <w:r w:rsidRPr="003309D3">
          <w:rPr>
            <w:rStyle w:val="af3"/>
            <w:noProof/>
          </w:rPr>
          <w:t>2</w:t>
        </w:r>
        <w:r w:rsidRPr="003309D3">
          <w:rPr>
            <w:rStyle w:val="af3"/>
            <w:rFonts w:hint="eastAsia"/>
            <w:noProof/>
          </w:rPr>
          <w:t>次內決標之件數占比及金額占比，均隨採購級距金額增加而遞減，且部分工程流廢標多次仍未能決標</w:t>
        </w:r>
        <w:r>
          <w:rPr>
            <w:noProof/>
            <w:webHidden/>
          </w:rPr>
          <w:tab/>
        </w:r>
        <w:r>
          <w:rPr>
            <w:noProof/>
            <w:webHidden/>
          </w:rPr>
          <w:fldChar w:fldCharType="begin"/>
        </w:r>
        <w:r>
          <w:rPr>
            <w:noProof/>
            <w:webHidden/>
          </w:rPr>
          <w:instrText xml:space="preserve"> PAGEREF _Toc202516650 \h </w:instrText>
        </w:r>
        <w:r>
          <w:rPr>
            <w:noProof/>
            <w:webHidden/>
          </w:rPr>
        </w:r>
        <w:r>
          <w:rPr>
            <w:noProof/>
            <w:webHidden/>
          </w:rPr>
          <w:fldChar w:fldCharType="separate"/>
        </w:r>
        <w:r>
          <w:rPr>
            <w:noProof/>
            <w:webHidden/>
          </w:rPr>
          <w:t>11</w:t>
        </w:r>
        <w:r>
          <w:rPr>
            <w:noProof/>
            <w:webHidden/>
          </w:rPr>
          <w:fldChar w:fldCharType="end"/>
        </w:r>
      </w:hyperlink>
    </w:p>
    <w:p w:rsidR="00C72B79" w:rsidRPr="00EA0207" w:rsidRDefault="00C72B79">
      <w:pPr>
        <w:pStyle w:val="23"/>
        <w:rPr>
          <w:rFonts w:ascii="Calibri" w:eastAsia="新細明體" w:hAnsi="Calibri"/>
          <w:noProof/>
          <w:snapToGrid/>
          <w:szCs w:val="22"/>
        </w:rPr>
      </w:pPr>
      <w:hyperlink w:anchor="_Toc202516651" w:history="1">
        <w:r w:rsidRPr="003309D3">
          <w:rPr>
            <w:rStyle w:val="af3"/>
            <w:rFonts w:hint="eastAsia"/>
            <w:noProof/>
          </w:rPr>
          <w:t>三、近年公共工程存有決標金額較高，展延工期及追加金額較頻繁發生之情形，且部分巨額工程展延工期之天數長或追加金額龐大</w:t>
        </w:r>
        <w:r>
          <w:rPr>
            <w:noProof/>
            <w:webHidden/>
          </w:rPr>
          <w:tab/>
        </w:r>
        <w:r>
          <w:rPr>
            <w:noProof/>
            <w:webHidden/>
          </w:rPr>
          <w:fldChar w:fldCharType="begin"/>
        </w:r>
        <w:r>
          <w:rPr>
            <w:noProof/>
            <w:webHidden/>
          </w:rPr>
          <w:instrText xml:space="preserve"> PAGEREF _Toc202516651 \h </w:instrText>
        </w:r>
        <w:r>
          <w:rPr>
            <w:noProof/>
            <w:webHidden/>
          </w:rPr>
        </w:r>
        <w:r>
          <w:rPr>
            <w:noProof/>
            <w:webHidden/>
          </w:rPr>
          <w:fldChar w:fldCharType="separate"/>
        </w:r>
        <w:r>
          <w:rPr>
            <w:noProof/>
            <w:webHidden/>
          </w:rPr>
          <w:t>19</w:t>
        </w:r>
        <w:r>
          <w:rPr>
            <w:noProof/>
            <w:webHidden/>
          </w:rPr>
          <w:fldChar w:fldCharType="end"/>
        </w:r>
      </w:hyperlink>
    </w:p>
    <w:p w:rsidR="00C72B79" w:rsidRPr="00EA0207" w:rsidRDefault="00C72B79">
      <w:pPr>
        <w:pStyle w:val="23"/>
        <w:rPr>
          <w:rFonts w:ascii="Calibri" w:eastAsia="新細明體" w:hAnsi="Calibri"/>
          <w:noProof/>
          <w:snapToGrid/>
          <w:szCs w:val="22"/>
        </w:rPr>
      </w:pPr>
      <w:hyperlink w:anchor="_Toc202516652" w:history="1">
        <w:r w:rsidRPr="003309D3">
          <w:rPr>
            <w:rStyle w:val="af3"/>
            <w:rFonts w:hint="eastAsia"/>
            <w:noProof/>
          </w:rPr>
          <w:t>四、近年公共工程重大職災死亡人數未明顯下降，且主要職災類型、發生職災機關及查核發現安全缺失等多有重複情形</w:t>
        </w:r>
        <w:r>
          <w:rPr>
            <w:noProof/>
            <w:webHidden/>
          </w:rPr>
          <w:tab/>
        </w:r>
        <w:r>
          <w:rPr>
            <w:noProof/>
            <w:webHidden/>
          </w:rPr>
          <w:fldChar w:fldCharType="begin"/>
        </w:r>
        <w:r>
          <w:rPr>
            <w:noProof/>
            <w:webHidden/>
          </w:rPr>
          <w:instrText xml:space="preserve"> PAGEREF _Toc202516652 \h </w:instrText>
        </w:r>
        <w:r>
          <w:rPr>
            <w:noProof/>
            <w:webHidden/>
          </w:rPr>
        </w:r>
        <w:r>
          <w:rPr>
            <w:noProof/>
            <w:webHidden/>
          </w:rPr>
          <w:fldChar w:fldCharType="separate"/>
        </w:r>
        <w:r>
          <w:rPr>
            <w:noProof/>
            <w:webHidden/>
          </w:rPr>
          <w:t>26</w:t>
        </w:r>
        <w:r>
          <w:rPr>
            <w:noProof/>
            <w:webHidden/>
          </w:rPr>
          <w:fldChar w:fldCharType="end"/>
        </w:r>
      </w:hyperlink>
    </w:p>
    <w:p w:rsidR="00C72B79" w:rsidRPr="00EA0207" w:rsidRDefault="00C72B79">
      <w:pPr>
        <w:pStyle w:val="11"/>
        <w:ind w:left="567" w:hanging="567"/>
        <w:rPr>
          <w:rFonts w:ascii="Calibri" w:eastAsia="新細明體" w:hAnsi="Calibri"/>
          <w:b w:val="0"/>
          <w:noProof/>
          <w:snapToGrid/>
          <w:sz w:val="24"/>
          <w:szCs w:val="22"/>
        </w:rPr>
      </w:pPr>
      <w:hyperlink w:anchor="_Toc202516653" w:history="1">
        <w:r w:rsidRPr="003309D3">
          <w:rPr>
            <w:rStyle w:val="af3"/>
            <w:rFonts w:hint="eastAsia"/>
            <w:noProof/>
          </w:rPr>
          <w:t>肆、結論</w:t>
        </w:r>
        <w:r>
          <w:rPr>
            <w:noProof/>
            <w:webHidden/>
          </w:rPr>
          <w:tab/>
        </w:r>
        <w:r>
          <w:rPr>
            <w:noProof/>
            <w:webHidden/>
          </w:rPr>
          <w:fldChar w:fldCharType="begin"/>
        </w:r>
        <w:r>
          <w:rPr>
            <w:noProof/>
            <w:webHidden/>
          </w:rPr>
          <w:instrText xml:space="preserve"> PAGEREF _Toc202516653 \h </w:instrText>
        </w:r>
        <w:r>
          <w:rPr>
            <w:noProof/>
            <w:webHidden/>
          </w:rPr>
        </w:r>
        <w:r>
          <w:rPr>
            <w:noProof/>
            <w:webHidden/>
          </w:rPr>
          <w:fldChar w:fldCharType="separate"/>
        </w:r>
        <w:r>
          <w:rPr>
            <w:noProof/>
            <w:webHidden/>
          </w:rPr>
          <w:t>32</w:t>
        </w:r>
        <w:r>
          <w:rPr>
            <w:noProof/>
            <w:webHidden/>
          </w:rPr>
          <w:fldChar w:fldCharType="end"/>
        </w:r>
      </w:hyperlink>
    </w:p>
    <w:p w:rsidR="00C72B79" w:rsidRPr="00EA0207" w:rsidRDefault="00C72B79">
      <w:pPr>
        <w:pStyle w:val="11"/>
        <w:ind w:left="567" w:hanging="567"/>
        <w:rPr>
          <w:rFonts w:ascii="Calibri" w:eastAsia="新細明體" w:hAnsi="Calibri"/>
          <w:b w:val="0"/>
          <w:noProof/>
          <w:snapToGrid/>
          <w:sz w:val="24"/>
          <w:szCs w:val="22"/>
        </w:rPr>
      </w:pPr>
      <w:hyperlink w:anchor="_Toc202516654" w:history="1">
        <w:r w:rsidRPr="003309D3">
          <w:rPr>
            <w:rStyle w:val="af3"/>
            <w:rFonts w:hint="eastAsia"/>
            <w:noProof/>
          </w:rPr>
          <w:t>伍、附錄</w:t>
        </w:r>
        <w:r>
          <w:rPr>
            <w:noProof/>
            <w:webHidden/>
          </w:rPr>
          <w:tab/>
        </w:r>
        <w:r>
          <w:rPr>
            <w:noProof/>
            <w:webHidden/>
          </w:rPr>
          <w:fldChar w:fldCharType="begin"/>
        </w:r>
        <w:r>
          <w:rPr>
            <w:noProof/>
            <w:webHidden/>
          </w:rPr>
          <w:instrText xml:space="preserve"> PAGEREF _Toc202516654 \h </w:instrText>
        </w:r>
        <w:r>
          <w:rPr>
            <w:noProof/>
            <w:webHidden/>
          </w:rPr>
        </w:r>
        <w:r>
          <w:rPr>
            <w:noProof/>
            <w:webHidden/>
          </w:rPr>
          <w:fldChar w:fldCharType="separate"/>
        </w:r>
        <w:r>
          <w:rPr>
            <w:noProof/>
            <w:webHidden/>
          </w:rPr>
          <w:t>33</w:t>
        </w:r>
        <w:r>
          <w:rPr>
            <w:noProof/>
            <w:webHidden/>
          </w:rPr>
          <w:fldChar w:fldCharType="end"/>
        </w:r>
      </w:hyperlink>
    </w:p>
    <w:p w:rsidR="00EC02C4" w:rsidRPr="00441D6C" w:rsidRDefault="00EC02C4" w:rsidP="00EC02C4">
      <w:pPr>
        <w:pStyle w:val="aa"/>
        <w:sectPr w:rsidR="00EC02C4" w:rsidRPr="00441D6C" w:rsidSect="006E5791">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pPr>
      <w:r w:rsidRPr="00441D6C">
        <w:rPr>
          <w:rFonts w:hAnsi="標楷體"/>
        </w:rPr>
        <w:fldChar w:fldCharType="end"/>
      </w:r>
    </w:p>
    <w:p w:rsidR="00A95C23" w:rsidRDefault="00D3727A" w:rsidP="00EC025D">
      <w:pPr>
        <w:pStyle w:val="aa"/>
      </w:pPr>
      <w:r w:rsidRPr="00D3727A">
        <w:rPr>
          <w:rFonts w:hint="eastAsia"/>
        </w:rPr>
        <w:lastRenderedPageBreak/>
        <w:t>近年</w:t>
      </w:r>
      <w:r w:rsidR="00296AEE" w:rsidRPr="00296AEE">
        <w:rPr>
          <w:rFonts w:hint="eastAsia"/>
        </w:rPr>
        <w:t>公共工程推動之相關問題探討</w:t>
      </w:r>
    </w:p>
    <w:p w:rsidR="001C085B" w:rsidRPr="00DD740F" w:rsidRDefault="00B452DC" w:rsidP="00B62C0D">
      <w:pPr>
        <w:pStyle w:val="16"/>
        <w:ind w:left="647" w:hanging="647"/>
      </w:pPr>
      <w:bookmarkStart w:id="1" w:name="_Toc202516644"/>
      <w:r w:rsidRPr="00DD740F">
        <w:rPr>
          <w:rFonts w:hint="eastAsia"/>
        </w:rPr>
        <w:t>壹、前言</w:t>
      </w:r>
      <w:bookmarkEnd w:id="1"/>
    </w:p>
    <w:p w:rsidR="00942C90" w:rsidRDefault="00296AEE" w:rsidP="002662FE">
      <w:pPr>
        <w:pStyle w:val="a8"/>
        <w:rPr>
          <w:rFonts w:hAnsi="標楷體"/>
          <w:lang w:eastAsia="zh-TW"/>
        </w:rPr>
      </w:pPr>
      <w:r>
        <w:rPr>
          <w:rFonts w:hAnsi="標楷體" w:hint="eastAsia"/>
          <w:lang w:eastAsia="zh-TW"/>
        </w:rPr>
        <w:t>據國家發展委員會</w:t>
      </w:r>
      <w:r w:rsidR="003D0A69">
        <w:rPr>
          <w:rFonts w:hAnsi="標楷體" w:hint="eastAsia"/>
          <w:lang w:eastAsia="zh-TW"/>
        </w:rPr>
        <w:t>(以下簡稱國發會)</w:t>
      </w:r>
      <w:r>
        <w:rPr>
          <w:rFonts w:hAnsi="標楷體" w:hint="eastAsia"/>
          <w:lang w:eastAsia="zh-TW"/>
        </w:rPr>
        <w:t>發布資料</w:t>
      </w:r>
      <w:r>
        <w:rPr>
          <w:rStyle w:val="af2"/>
          <w:rFonts w:hAnsi="標楷體"/>
          <w:lang w:eastAsia="zh-TW"/>
        </w:rPr>
        <w:footnoteReference w:id="1"/>
      </w:r>
      <w:r>
        <w:rPr>
          <w:rFonts w:hAnsi="標楷體" w:hint="eastAsia"/>
          <w:lang w:eastAsia="zh-TW"/>
        </w:rPr>
        <w:t>，</w:t>
      </w:r>
      <w:r w:rsidRPr="00EF41F0">
        <w:rPr>
          <w:rFonts w:hint="eastAsia"/>
          <w:lang w:eastAsia="zh-TW"/>
        </w:rPr>
        <w:t>11</w:t>
      </w:r>
      <w:r>
        <w:rPr>
          <w:rFonts w:hint="eastAsia"/>
          <w:lang w:eastAsia="zh-TW"/>
        </w:rPr>
        <w:t>3</w:t>
      </w:r>
      <w:r w:rsidRPr="00EF41F0">
        <w:rPr>
          <w:rFonts w:hint="eastAsia"/>
          <w:lang w:eastAsia="zh-TW"/>
        </w:rPr>
        <w:t>年</w:t>
      </w:r>
      <w:r>
        <w:rPr>
          <w:rFonts w:hint="eastAsia"/>
          <w:lang w:eastAsia="zh-TW"/>
        </w:rPr>
        <w:t>度</w:t>
      </w:r>
      <w:r>
        <w:rPr>
          <w:rFonts w:hAnsi="標楷體" w:hint="eastAsia"/>
          <w:lang w:eastAsia="zh-TW"/>
        </w:rPr>
        <w:t>「</w:t>
      </w:r>
      <w:r>
        <w:rPr>
          <w:rFonts w:hint="eastAsia"/>
          <w:lang w:eastAsia="zh-TW"/>
        </w:rPr>
        <w:t>整體公共建設計畫</w:t>
      </w:r>
      <w:r w:rsidRPr="00A37C7F">
        <w:rPr>
          <w:rFonts w:hint="eastAsia"/>
          <w:lang w:eastAsia="zh-TW"/>
        </w:rPr>
        <w:t>經費</w:t>
      </w:r>
      <w:r>
        <w:rPr>
          <w:rStyle w:val="af2"/>
          <w:lang w:eastAsia="zh-TW"/>
        </w:rPr>
        <w:footnoteReference w:id="2"/>
      </w:r>
      <w:r w:rsidRPr="00A37C7F">
        <w:rPr>
          <w:rFonts w:hint="eastAsia"/>
          <w:lang w:eastAsia="zh-TW"/>
        </w:rPr>
        <w:t>超過7,800億元，執行金額約7,392億元，創近17年新高，執行量能超過九成三</w:t>
      </w:r>
      <w:r>
        <w:rPr>
          <w:rFonts w:hAnsi="標楷體" w:hint="eastAsia"/>
          <w:lang w:eastAsia="zh-TW"/>
        </w:rPr>
        <w:t>」；114年度中央政府編列之公共建設</w:t>
      </w:r>
      <w:r w:rsidRPr="00682EB5">
        <w:rPr>
          <w:rFonts w:hAnsi="標楷體" w:hint="eastAsia"/>
          <w:lang w:eastAsia="zh-TW"/>
        </w:rPr>
        <w:t>預算</w:t>
      </w:r>
      <w:r w:rsidR="00A923D3" w:rsidRPr="00682EB5">
        <w:rPr>
          <w:rFonts w:hAnsi="標楷體" w:hint="eastAsia"/>
          <w:lang w:eastAsia="zh-TW"/>
        </w:rPr>
        <w:t>(</w:t>
      </w:r>
      <w:r w:rsidRPr="00682EB5">
        <w:rPr>
          <w:rFonts w:hAnsi="標楷體" w:hint="eastAsia"/>
          <w:lang w:eastAsia="zh-TW"/>
        </w:rPr>
        <w:t>案</w:t>
      </w:r>
      <w:r w:rsidR="00A923D3" w:rsidRPr="00682EB5">
        <w:rPr>
          <w:rFonts w:hAnsi="標楷體" w:hint="eastAsia"/>
          <w:lang w:eastAsia="zh-TW"/>
        </w:rPr>
        <w:t>)</w:t>
      </w:r>
      <w:r w:rsidRPr="00682EB5">
        <w:rPr>
          <w:rFonts w:hAnsi="標楷體" w:hint="eastAsia"/>
          <w:lang w:eastAsia="zh-TW"/>
        </w:rPr>
        <w:t>數合計6</w:t>
      </w:r>
      <w:r w:rsidRPr="00682EB5">
        <w:rPr>
          <w:rFonts w:hAnsi="標楷體"/>
          <w:lang w:eastAsia="zh-TW"/>
        </w:rPr>
        <w:t>,</w:t>
      </w:r>
      <w:r w:rsidR="00A923D3" w:rsidRPr="00682EB5">
        <w:rPr>
          <w:rFonts w:hAnsi="標楷體"/>
          <w:lang w:eastAsia="zh-TW"/>
        </w:rPr>
        <w:t>348</w:t>
      </w:r>
      <w:r w:rsidRPr="00682EB5">
        <w:rPr>
          <w:rFonts w:hAnsi="標楷體" w:hint="eastAsia"/>
          <w:lang w:eastAsia="zh-TW"/>
        </w:rPr>
        <w:t>億元</w:t>
      </w:r>
      <w:r w:rsidR="00A923D3" w:rsidRPr="00682EB5">
        <w:rPr>
          <w:rStyle w:val="af2"/>
          <w:rFonts w:hAnsi="標楷體"/>
          <w:lang w:eastAsia="zh-TW"/>
        </w:rPr>
        <w:footnoteReference w:id="3"/>
      </w:r>
      <w:r w:rsidRPr="00682EB5">
        <w:rPr>
          <w:rFonts w:hAnsi="標楷體" w:hint="eastAsia"/>
          <w:lang w:eastAsia="zh-TW"/>
        </w:rPr>
        <w:t>，</w:t>
      </w:r>
      <w:r>
        <w:rPr>
          <w:rFonts w:hAnsi="標楷體" w:hint="eastAsia"/>
          <w:lang w:eastAsia="zh-TW"/>
        </w:rPr>
        <w:t>亦續創新高</w:t>
      </w:r>
      <w:r>
        <w:rPr>
          <w:rFonts w:hint="eastAsia"/>
          <w:lang w:eastAsia="zh-TW"/>
        </w:rPr>
        <w:t>。</w:t>
      </w:r>
      <w:r w:rsidR="00E25AE1">
        <w:rPr>
          <w:rFonts w:hint="eastAsia"/>
          <w:lang w:eastAsia="zh-TW"/>
        </w:rPr>
        <w:t>惟</w:t>
      </w:r>
      <w:r>
        <w:rPr>
          <w:rFonts w:hint="eastAsia"/>
          <w:lang w:eastAsia="zh-TW"/>
        </w:rPr>
        <w:t>113年度</w:t>
      </w:r>
      <w:r w:rsidRPr="00AA173F">
        <w:rPr>
          <w:rFonts w:hint="eastAsia"/>
          <w:lang w:eastAsia="zh-TW"/>
        </w:rPr>
        <w:t>整體公共建設</w:t>
      </w:r>
      <w:r>
        <w:rPr>
          <w:rFonts w:hint="eastAsia"/>
          <w:lang w:eastAsia="zh-TW"/>
        </w:rPr>
        <w:t>經費執行率</w:t>
      </w:r>
      <w:r w:rsidR="00C1704A">
        <w:rPr>
          <w:rStyle w:val="af2"/>
          <w:lang w:eastAsia="zh-TW"/>
        </w:rPr>
        <w:footnoteReference w:id="4"/>
      </w:r>
      <w:r>
        <w:rPr>
          <w:rFonts w:hint="eastAsia"/>
          <w:lang w:eastAsia="zh-TW"/>
        </w:rPr>
        <w:t>未達目標(95</w:t>
      </w:r>
      <w:r>
        <w:rPr>
          <w:lang w:eastAsia="zh-TW"/>
        </w:rPr>
        <w:t>%</w:t>
      </w:r>
      <w:r>
        <w:rPr>
          <w:rFonts w:hint="eastAsia"/>
          <w:lang w:eastAsia="zh-TW"/>
        </w:rPr>
        <w:t>)且較近年下降</w:t>
      </w:r>
      <w:r>
        <w:rPr>
          <w:rStyle w:val="af2"/>
          <w:lang w:eastAsia="zh-TW"/>
        </w:rPr>
        <w:footnoteReference w:id="5"/>
      </w:r>
      <w:r>
        <w:rPr>
          <w:rFonts w:hint="eastAsia"/>
          <w:lang w:eastAsia="zh-TW"/>
        </w:rPr>
        <w:t>，而</w:t>
      </w:r>
      <w:r w:rsidRPr="00AA173F">
        <w:rPr>
          <w:rFonts w:hint="eastAsia"/>
          <w:lang w:eastAsia="zh-TW"/>
        </w:rPr>
        <w:t>公共建設</w:t>
      </w:r>
      <w:r>
        <w:rPr>
          <w:rFonts w:hint="eastAsia"/>
          <w:lang w:eastAsia="zh-TW"/>
        </w:rPr>
        <w:t>經費之執行有賴計畫項下各公共工程之順利推動，</w:t>
      </w:r>
      <w:r w:rsidR="009F1387">
        <w:rPr>
          <w:rFonts w:hint="eastAsia"/>
          <w:lang w:eastAsia="zh-TW"/>
        </w:rPr>
        <w:t>109年度起因嚴重特殊傳染性肺炎(以下簡稱COVID-19)疫情造成營建成本上升及缺工等現象，影響部分公共工程之執行，</w:t>
      </w:r>
      <w:r>
        <w:rPr>
          <w:rFonts w:hint="eastAsia"/>
          <w:lang w:eastAsia="zh-TW"/>
        </w:rPr>
        <w:t>本專題爰擬調查</w:t>
      </w:r>
      <w:r w:rsidR="00121549">
        <w:rPr>
          <w:rFonts w:hint="eastAsia"/>
          <w:lang w:eastAsia="zh-TW"/>
        </w:rPr>
        <w:t>近年</w:t>
      </w:r>
      <w:r>
        <w:rPr>
          <w:rFonts w:hint="eastAsia"/>
          <w:lang w:eastAsia="zh-TW"/>
        </w:rPr>
        <w:t>公共工程流廢標、決標後追加金額</w:t>
      </w:r>
      <w:r w:rsidR="00A923D3">
        <w:rPr>
          <w:rFonts w:hint="eastAsia"/>
          <w:lang w:eastAsia="zh-TW"/>
        </w:rPr>
        <w:t>、</w:t>
      </w:r>
      <w:r>
        <w:rPr>
          <w:rFonts w:hint="eastAsia"/>
          <w:lang w:eastAsia="zh-TW"/>
        </w:rPr>
        <w:t>展期及工程安全管理等情形，</w:t>
      </w:r>
      <w:r w:rsidRPr="0053591B">
        <w:rPr>
          <w:rFonts w:hint="eastAsia"/>
        </w:rPr>
        <w:t>期以瞭解</w:t>
      </w:r>
      <w:r>
        <w:rPr>
          <w:rFonts w:hint="eastAsia"/>
          <w:lang w:eastAsia="zh-TW"/>
        </w:rPr>
        <w:t>公共工程之辦理成效</w:t>
      </w:r>
      <w:r w:rsidRPr="00264C1D">
        <w:rPr>
          <w:rFonts w:hint="eastAsia"/>
          <w:lang w:eastAsia="zh-TW"/>
        </w:rPr>
        <w:t>。</w:t>
      </w:r>
    </w:p>
    <w:p w:rsidR="00C90E66" w:rsidRPr="00B82652" w:rsidRDefault="00C90E66" w:rsidP="002662FE">
      <w:pPr>
        <w:pStyle w:val="a8"/>
        <w:rPr>
          <w:rFonts w:hint="eastAsia"/>
        </w:rPr>
      </w:pPr>
    </w:p>
    <w:p w:rsidR="00EE3F62" w:rsidRDefault="00EE3F62" w:rsidP="00EE3F62">
      <w:pPr>
        <w:pStyle w:val="16"/>
        <w:ind w:left="566" w:hangingChars="175" w:hanging="566"/>
      </w:pPr>
      <w:bookmarkStart w:id="2" w:name="_Toc202516645"/>
      <w:r w:rsidRPr="00971870">
        <w:rPr>
          <w:rFonts w:hint="eastAsia"/>
        </w:rPr>
        <w:t>貳、</w:t>
      </w:r>
      <w:r w:rsidR="00451848">
        <w:rPr>
          <w:rFonts w:hint="eastAsia"/>
        </w:rPr>
        <w:t>近年</w:t>
      </w:r>
      <w:r w:rsidR="00296AEE" w:rsidRPr="00296AEE">
        <w:rPr>
          <w:rFonts w:hint="eastAsia"/>
        </w:rPr>
        <w:t>公共建設預算編列及</w:t>
      </w:r>
      <w:r w:rsidR="00A923D3">
        <w:rPr>
          <w:rFonts w:hint="eastAsia"/>
        </w:rPr>
        <w:t>公共</w:t>
      </w:r>
      <w:r w:rsidR="00296AEE" w:rsidRPr="00296AEE">
        <w:rPr>
          <w:rFonts w:hint="eastAsia"/>
        </w:rPr>
        <w:t>工程採購案</w:t>
      </w:r>
      <w:r w:rsidR="00A923D3">
        <w:rPr>
          <w:rFonts w:hint="eastAsia"/>
        </w:rPr>
        <w:t>決標</w:t>
      </w:r>
      <w:r w:rsidR="00296AEE" w:rsidRPr="00296AEE">
        <w:rPr>
          <w:rFonts w:hint="eastAsia"/>
        </w:rPr>
        <w:t>概況</w:t>
      </w:r>
      <w:bookmarkEnd w:id="2"/>
    </w:p>
    <w:p w:rsidR="00EE3F62" w:rsidRDefault="00EE3F62" w:rsidP="00EE3F62">
      <w:pPr>
        <w:pStyle w:val="14"/>
        <w:ind w:left="567" w:hanging="567"/>
      </w:pPr>
      <w:bookmarkStart w:id="3" w:name="_Toc202516646"/>
      <w:r>
        <w:rPr>
          <w:rFonts w:hint="eastAsia"/>
        </w:rPr>
        <w:t>一、</w:t>
      </w:r>
      <w:r w:rsidR="00D211D1" w:rsidRPr="00D211D1">
        <w:rPr>
          <w:rFonts w:hint="eastAsia"/>
        </w:rPr>
        <w:t>近年</w:t>
      </w:r>
      <w:r w:rsidR="00296AEE" w:rsidRPr="00296AEE">
        <w:rPr>
          <w:rFonts w:hint="eastAsia"/>
        </w:rPr>
        <w:t>中央政府公共建設預算編列概況</w:t>
      </w:r>
      <w:bookmarkEnd w:id="3"/>
    </w:p>
    <w:p w:rsidR="00A00B82" w:rsidRDefault="00405D6F" w:rsidP="00A00B82">
      <w:pPr>
        <w:ind w:left="566" w:firstLine="566"/>
      </w:pPr>
      <w:r>
        <w:rPr>
          <w:rFonts w:hint="eastAsia"/>
        </w:rPr>
        <w:t>中央政府</w:t>
      </w:r>
      <w:r w:rsidRPr="00405D6F">
        <w:rPr>
          <w:rFonts w:hint="eastAsia"/>
        </w:rPr>
        <w:t>每年度均編列數</w:t>
      </w:r>
      <w:r>
        <w:rPr>
          <w:rFonts w:hint="eastAsia"/>
        </w:rPr>
        <w:t>千</w:t>
      </w:r>
      <w:r w:rsidRPr="00405D6F">
        <w:rPr>
          <w:rFonts w:hint="eastAsia"/>
        </w:rPr>
        <w:t>億元之</w:t>
      </w:r>
      <w:r>
        <w:rPr>
          <w:rFonts w:hint="eastAsia"/>
        </w:rPr>
        <w:t>公共建設</w:t>
      </w:r>
      <w:r w:rsidRPr="00405D6F">
        <w:rPr>
          <w:rFonts w:hint="eastAsia"/>
        </w:rPr>
        <w:t>預算，</w:t>
      </w:r>
      <w:r>
        <w:rPr>
          <w:rFonts w:hint="eastAsia"/>
        </w:rPr>
        <w:t>以期</w:t>
      </w:r>
      <w:r w:rsidR="00A97CEC">
        <w:rPr>
          <w:rFonts w:hint="eastAsia"/>
        </w:rPr>
        <w:t>帶動國家經濟持續發展，提升人民生活品質，均衡城鄉區域發展並達資源共享等</w:t>
      </w:r>
      <w:r>
        <w:rPr>
          <w:rFonts w:hint="eastAsia"/>
        </w:rPr>
        <w:t>目標。關於</w:t>
      </w:r>
      <w:r w:rsidR="00072B9C">
        <w:rPr>
          <w:rFonts w:hint="eastAsia"/>
        </w:rPr>
        <w:t>109至114年度</w:t>
      </w:r>
      <w:r>
        <w:rPr>
          <w:rFonts w:hint="eastAsia"/>
        </w:rPr>
        <w:t>公共建設之預算規模及經費配置，說明如下：</w:t>
      </w:r>
    </w:p>
    <w:p w:rsidR="00A00B82" w:rsidRDefault="00992C27" w:rsidP="00992C27">
      <w:pPr>
        <w:pStyle w:val="a5"/>
        <w:ind w:left="849" w:hanging="283"/>
        <w:rPr>
          <w:b/>
        </w:rPr>
      </w:pPr>
      <w:r w:rsidRPr="00992C27">
        <w:rPr>
          <w:rFonts w:hint="eastAsia"/>
          <w:b/>
        </w:rPr>
        <w:t>(一)</w:t>
      </w:r>
      <w:r w:rsidR="00A923D3">
        <w:rPr>
          <w:rFonts w:hint="eastAsia"/>
          <w:b/>
        </w:rPr>
        <w:t>109年度起</w:t>
      </w:r>
      <w:r w:rsidR="00D546C0" w:rsidRPr="00D546C0">
        <w:rPr>
          <w:rFonts w:hint="eastAsia"/>
          <w:b/>
        </w:rPr>
        <w:t>中央政府</w:t>
      </w:r>
      <w:r w:rsidR="00976CAB">
        <w:rPr>
          <w:rFonts w:hint="eastAsia"/>
          <w:b/>
        </w:rPr>
        <w:t>公共建設</w:t>
      </w:r>
      <w:r w:rsidR="006550CA">
        <w:rPr>
          <w:rFonts w:hint="eastAsia"/>
          <w:b/>
        </w:rPr>
        <w:t>預算</w:t>
      </w:r>
      <w:r w:rsidR="00072B9C">
        <w:rPr>
          <w:rFonts w:hint="eastAsia"/>
          <w:b/>
        </w:rPr>
        <w:t>規模概呈成長趨勢，至114</w:t>
      </w:r>
      <w:r w:rsidR="00976CAB" w:rsidRPr="00976CAB">
        <w:rPr>
          <w:rFonts w:hint="eastAsia"/>
          <w:b/>
        </w:rPr>
        <w:t>年度</w:t>
      </w:r>
      <w:r w:rsidR="00072B9C">
        <w:rPr>
          <w:rFonts w:hint="eastAsia"/>
          <w:b/>
        </w:rPr>
        <w:t>逾6,000億元</w:t>
      </w:r>
      <w:r w:rsidR="001E57F3">
        <w:rPr>
          <w:rFonts w:hint="eastAsia"/>
        </w:rPr>
        <w:t>，</w:t>
      </w:r>
      <w:r w:rsidR="001E57F3" w:rsidRPr="001E57F3">
        <w:rPr>
          <w:rFonts w:hint="eastAsia"/>
          <w:b/>
        </w:rPr>
        <w:t>5年間增幅達</w:t>
      </w:r>
      <w:r w:rsidR="00A923D3">
        <w:rPr>
          <w:rFonts w:hint="eastAsia"/>
          <w:b/>
        </w:rPr>
        <w:t>45</w:t>
      </w:r>
      <w:r w:rsidR="001E57F3" w:rsidRPr="001E57F3">
        <w:rPr>
          <w:rFonts w:hint="eastAsia"/>
          <w:b/>
        </w:rPr>
        <w:t>%</w:t>
      </w:r>
    </w:p>
    <w:p w:rsidR="00705E11" w:rsidRPr="00192078" w:rsidRDefault="00A15ED6" w:rsidP="00A00B82">
      <w:pPr>
        <w:pStyle w:val="21"/>
        <w:ind w:left="850" w:firstLine="566"/>
        <w:rPr>
          <w:rFonts w:hint="eastAsia"/>
        </w:rPr>
      </w:pPr>
      <w:r>
        <w:rPr>
          <w:rFonts w:hint="eastAsia"/>
        </w:rPr>
        <w:lastRenderedPageBreak/>
        <w:t>近年</w:t>
      </w:r>
      <w:r w:rsidR="00A720D9">
        <w:rPr>
          <w:rFonts w:hint="eastAsia"/>
        </w:rPr>
        <w:t>中央政府</w:t>
      </w:r>
      <w:r w:rsidR="00705E11">
        <w:rPr>
          <w:rFonts w:hint="eastAsia"/>
        </w:rPr>
        <w:t>整體公共建設預算規模</w:t>
      </w:r>
      <w:r w:rsidRPr="00A15ED6">
        <w:rPr>
          <w:rFonts w:hint="eastAsia"/>
        </w:rPr>
        <w:t>概呈成長趨勢，</w:t>
      </w:r>
      <w:r>
        <w:rPr>
          <w:rFonts w:hint="eastAsia"/>
        </w:rPr>
        <w:t>自</w:t>
      </w:r>
      <w:r w:rsidR="000C49B0">
        <w:rPr>
          <w:rFonts w:hint="eastAsia"/>
        </w:rPr>
        <w:t>1</w:t>
      </w:r>
      <w:r>
        <w:rPr>
          <w:rFonts w:hint="eastAsia"/>
        </w:rPr>
        <w:t>09</w:t>
      </w:r>
      <w:r w:rsidR="000C49B0">
        <w:rPr>
          <w:rFonts w:hint="eastAsia"/>
        </w:rPr>
        <w:t>年度</w:t>
      </w:r>
      <w:r>
        <w:rPr>
          <w:rFonts w:hint="eastAsia"/>
        </w:rPr>
        <w:t>之4,378</w:t>
      </w:r>
      <w:r w:rsidR="00705E11">
        <w:rPr>
          <w:rFonts w:hint="eastAsia"/>
        </w:rPr>
        <w:t>億元，</w:t>
      </w:r>
      <w:r>
        <w:rPr>
          <w:rFonts w:hint="eastAsia"/>
        </w:rPr>
        <w:t>增</w:t>
      </w:r>
      <w:r w:rsidR="00705E11">
        <w:rPr>
          <w:rFonts w:hint="eastAsia"/>
        </w:rPr>
        <w:t>至</w:t>
      </w:r>
      <w:r>
        <w:rPr>
          <w:rFonts w:hint="eastAsia"/>
        </w:rPr>
        <w:t>114年度之6,</w:t>
      </w:r>
      <w:r w:rsidR="00AE583D">
        <w:rPr>
          <w:rFonts w:hint="eastAsia"/>
        </w:rPr>
        <w:t>3</w:t>
      </w:r>
      <w:r>
        <w:rPr>
          <w:rFonts w:hint="eastAsia"/>
        </w:rPr>
        <w:t>48億元，5年間增加</w:t>
      </w:r>
      <w:r w:rsidR="00AE583D">
        <w:rPr>
          <w:rFonts w:hint="eastAsia"/>
        </w:rPr>
        <w:t>1</w:t>
      </w:r>
      <w:r w:rsidR="00AE583D">
        <w:t>,</w:t>
      </w:r>
      <w:r w:rsidR="00AE583D">
        <w:rPr>
          <w:rFonts w:hint="eastAsia"/>
        </w:rPr>
        <w:t>970</w:t>
      </w:r>
      <w:r>
        <w:rPr>
          <w:rFonts w:hint="eastAsia"/>
        </w:rPr>
        <w:t>億元，增幅達</w:t>
      </w:r>
      <w:r w:rsidR="00AE583D">
        <w:rPr>
          <w:rFonts w:hint="eastAsia"/>
        </w:rPr>
        <w:t>45</w:t>
      </w:r>
      <w:r>
        <w:t>%</w:t>
      </w:r>
      <w:r w:rsidR="00DF4123">
        <w:rPr>
          <w:rFonts w:hint="eastAsia"/>
        </w:rPr>
        <w:t>。</w:t>
      </w:r>
      <w:r w:rsidR="00DF4123" w:rsidRPr="00DF4123">
        <w:rPr>
          <w:rFonts w:hint="eastAsia"/>
        </w:rPr>
        <w:t>公共建設</w:t>
      </w:r>
      <w:r w:rsidR="00DF4123">
        <w:rPr>
          <w:rFonts w:hint="eastAsia"/>
        </w:rPr>
        <w:t>經費</w:t>
      </w:r>
      <w:r w:rsidR="00570995">
        <w:rPr>
          <w:rFonts w:hint="eastAsia"/>
        </w:rPr>
        <w:t>分別於</w:t>
      </w:r>
      <w:r w:rsidR="00DF4123" w:rsidRPr="00DF4123">
        <w:rPr>
          <w:rFonts w:hint="eastAsia"/>
        </w:rPr>
        <w:t>總預算、特別預算、營業基金及非營業基金</w:t>
      </w:r>
      <w:r w:rsidR="00A923D3">
        <w:rPr>
          <w:rFonts w:hint="eastAsia"/>
        </w:rPr>
        <w:t>編列</w:t>
      </w:r>
      <w:r w:rsidR="00DF4123" w:rsidRPr="00DF4123">
        <w:rPr>
          <w:rFonts w:hint="eastAsia"/>
        </w:rPr>
        <w:t>，</w:t>
      </w:r>
      <w:r w:rsidR="00DF4123">
        <w:rPr>
          <w:rFonts w:hint="eastAsia"/>
        </w:rPr>
        <w:t>近年大幅增加</w:t>
      </w:r>
      <w:r w:rsidR="00345B01">
        <w:rPr>
          <w:rFonts w:hint="eastAsia"/>
        </w:rPr>
        <w:t>主要係</w:t>
      </w:r>
      <w:r w:rsidR="00BB27A4">
        <w:rPr>
          <w:rFonts w:hint="eastAsia"/>
        </w:rPr>
        <w:t>營業基金</w:t>
      </w:r>
      <w:r w:rsidR="00DF4123">
        <w:rPr>
          <w:rFonts w:hint="eastAsia"/>
        </w:rPr>
        <w:t>自112年度起</w:t>
      </w:r>
      <w:r w:rsidR="00364396">
        <w:rPr>
          <w:rFonts w:hint="eastAsia"/>
        </w:rPr>
        <w:t>擴編至2,000億餘元，</w:t>
      </w:r>
      <w:r w:rsidR="00D546C0">
        <w:rPr>
          <w:rFonts w:hint="eastAsia"/>
        </w:rPr>
        <w:t>另</w:t>
      </w:r>
      <w:r w:rsidR="00DF4123">
        <w:rPr>
          <w:rFonts w:hint="eastAsia"/>
        </w:rPr>
        <w:t>隨前瞻基礎建設計畫</w:t>
      </w:r>
      <w:r w:rsidR="00744FD4">
        <w:rPr>
          <w:rFonts w:hint="eastAsia"/>
        </w:rPr>
        <w:t>(以下簡稱前瞻)</w:t>
      </w:r>
      <w:r w:rsidR="00DF4123">
        <w:rPr>
          <w:rFonts w:hint="eastAsia"/>
        </w:rPr>
        <w:t>特別預算</w:t>
      </w:r>
      <w:r w:rsidR="00E25AE1">
        <w:rPr>
          <w:rFonts w:hint="eastAsia"/>
        </w:rPr>
        <w:t>將</w:t>
      </w:r>
      <w:r w:rsidR="00DF4123">
        <w:rPr>
          <w:rFonts w:hint="eastAsia"/>
        </w:rPr>
        <w:t>於114年度屆期</w:t>
      </w:r>
      <w:r w:rsidR="00D546C0">
        <w:rPr>
          <w:rFonts w:hint="eastAsia"/>
        </w:rPr>
        <w:t>及擴大公共建設投資</w:t>
      </w:r>
      <w:r w:rsidR="00DF4123">
        <w:rPr>
          <w:rFonts w:hint="eastAsia"/>
        </w:rPr>
        <w:t>，</w:t>
      </w:r>
      <w:r w:rsidR="00D546C0">
        <w:rPr>
          <w:rFonts w:hint="eastAsia"/>
        </w:rPr>
        <w:t>114年度</w:t>
      </w:r>
      <w:r w:rsidR="00345B01">
        <w:rPr>
          <w:rFonts w:hint="eastAsia"/>
        </w:rPr>
        <w:t>總預算</w:t>
      </w:r>
      <w:r w:rsidR="00DF4123">
        <w:rPr>
          <w:rFonts w:hint="eastAsia"/>
        </w:rPr>
        <w:t>增</w:t>
      </w:r>
      <w:r w:rsidR="00345B01">
        <w:rPr>
          <w:rFonts w:hint="eastAsia"/>
        </w:rPr>
        <w:t>編</w:t>
      </w:r>
      <w:r w:rsidR="00DF4123">
        <w:rPr>
          <w:rFonts w:hint="eastAsia"/>
        </w:rPr>
        <w:t>至</w:t>
      </w:r>
      <w:r w:rsidR="00345B01">
        <w:rPr>
          <w:rFonts w:hint="eastAsia"/>
        </w:rPr>
        <w:t>2,</w:t>
      </w:r>
      <w:r w:rsidR="00AE583D">
        <w:rPr>
          <w:rFonts w:hint="eastAsia"/>
        </w:rPr>
        <w:t>509</w:t>
      </w:r>
      <w:r w:rsidR="00345B01">
        <w:rPr>
          <w:rFonts w:hint="eastAsia"/>
        </w:rPr>
        <w:t>億元，</w:t>
      </w:r>
      <w:r w:rsidR="00D546C0">
        <w:rPr>
          <w:rFonts w:hint="eastAsia"/>
        </w:rPr>
        <w:t>同年度公共建設</w:t>
      </w:r>
      <w:r w:rsidR="00A923D3">
        <w:rPr>
          <w:rFonts w:hint="eastAsia"/>
        </w:rPr>
        <w:t>經費</w:t>
      </w:r>
      <w:r w:rsidR="00570995">
        <w:rPr>
          <w:rFonts w:hint="eastAsia"/>
        </w:rPr>
        <w:t>於</w:t>
      </w:r>
      <w:r w:rsidR="00370F94">
        <w:rPr>
          <w:rFonts w:hint="eastAsia"/>
        </w:rPr>
        <w:t>總預算、特別預算、營業基金及非營業基金之占比分別為</w:t>
      </w:r>
      <w:r w:rsidR="00AE583D">
        <w:rPr>
          <w:rFonts w:hint="eastAsia"/>
        </w:rPr>
        <w:t>39</w:t>
      </w:r>
      <w:r w:rsidR="00D546C0">
        <w:rPr>
          <w:rFonts w:hint="eastAsia"/>
        </w:rPr>
        <w:t>.</w:t>
      </w:r>
      <w:r w:rsidR="00AE583D">
        <w:rPr>
          <w:rFonts w:hint="eastAsia"/>
        </w:rPr>
        <w:t>52</w:t>
      </w:r>
      <w:r w:rsidR="00370F94">
        <w:rPr>
          <w:rFonts w:hint="eastAsia"/>
        </w:rPr>
        <w:t>%、</w:t>
      </w:r>
      <w:r w:rsidR="00AE583D">
        <w:rPr>
          <w:rFonts w:hint="eastAsia"/>
        </w:rPr>
        <w:t>9.04</w:t>
      </w:r>
      <w:r w:rsidR="00370F94">
        <w:rPr>
          <w:rFonts w:hint="eastAsia"/>
        </w:rPr>
        <w:t>%、</w:t>
      </w:r>
      <w:r w:rsidR="00AE583D">
        <w:rPr>
          <w:rFonts w:hint="eastAsia"/>
        </w:rPr>
        <w:t>34.64</w:t>
      </w:r>
      <w:r w:rsidR="00D546C0">
        <w:rPr>
          <w:rFonts w:hint="eastAsia"/>
        </w:rPr>
        <w:t>%</w:t>
      </w:r>
      <w:r w:rsidR="00370F94">
        <w:rPr>
          <w:rFonts w:hint="eastAsia"/>
        </w:rPr>
        <w:t>及</w:t>
      </w:r>
      <w:r w:rsidR="00AE583D">
        <w:rPr>
          <w:rFonts w:hint="eastAsia"/>
        </w:rPr>
        <w:t>16.79</w:t>
      </w:r>
      <w:r w:rsidR="00370F94">
        <w:rPr>
          <w:rFonts w:hint="eastAsia"/>
        </w:rPr>
        <w:t>%(詳表2-1</w:t>
      </w:r>
      <w:r w:rsidR="00FA16F6">
        <w:rPr>
          <w:rFonts w:hint="eastAsia"/>
        </w:rPr>
        <w:t>-1</w:t>
      </w:r>
      <w:r w:rsidR="00370F94">
        <w:rPr>
          <w:rFonts w:hint="eastAsia"/>
        </w:rPr>
        <w:t>)。</w:t>
      </w:r>
    </w:p>
    <w:p w:rsidR="00F22B52" w:rsidRDefault="00F22B52" w:rsidP="00F22B52">
      <w:pPr>
        <w:pStyle w:val="ac"/>
        <w:ind w:left="283" w:hanging="283"/>
        <w:rPr>
          <w:b/>
        </w:rPr>
      </w:pPr>
      <w:r w:rsidRPr="00441D6C">
        <w:rPr>
          <w:rFonts w:hint="eastAsia"/>
          <w:b/>
          <w:bCs/>
          <w:snapToGrid/>
        </w:rPr>
        <w:t>表2-1</w:t>
      </w:r>
      <w:r w:rsidR="00FA16F6">
        <w:rPr>
          <w:rFonts w:hint="eastAsia"/>
          <w:b/>
          <w:bCs/>
          <w:snapToGrid/>
        </w:rPr>
        <w:t>-1</w:t>
      </w:r>
      <w:r w:rsidR="00411CE1">
        <w:rPr>
          <w:b/>
          <w:bCs/>
          <w:snapToGrid/>
        </w:rPr>
        <w:t xml:space="preserve">  </w:t>
      </w:r>
      <w:r w:rsidRPr="00441D6C">
        <w:rPr>
          <w:rFonts w:hint="eastAsia"/>
          <w:b/>
          <w:bCs/>
          <w:snapToGrid/>
        </w:rPr>
        <w:t>1</w:t>
      </w:r>
      <w:r>
        <w:rPr>
          <w:rFonts w:hint="eastAsia"/>
          <w:b/>
          <w:bCs/>
          <w:snapToGrid/>
        </w:rPr>
        <w:t>0</w:t>
      </w:r>
      <w:r w:rsidR="00CB6BAD">
        <w:rPr>
          <w:rFonts w:hint="eastAsia"/>
          <w:b/>
          <w:bCs/>
          <w:snapToGrid/>
        </w:rPr>
        <w:t>9</w:t>
      </w:r>
      <w:r>
        <w:rPr>
          <w:rFonts w:hint="eastAsia"/>
          <w:b/>
          <w:bCs/>
          <w:snapToGrid/>
        </w:rPr>
        <w:t>至11</w:t>
      </w:r>
      <w:r w:rsidR="00E3044B">
        <w:rPr>
          <w:rFonts w:hint="eastAsia"/>
          <w:b/>
          <w:bCs/>
          <w:snapToGrid/>
        </w:rPr>
        <w:t>4</w:t>
      </w:r>
      <w:r>
        <w:rPr>
          <w:rFonts w:hint="eastAsia"/>
          <w:b/>
          <w:bCs/>
          <w:snapToGrid/>
        </w:rPr>
        <w:t>年度</w:t>
      </w:r>
      <w:r w:rsidRPr="00873247">
        <w:rPr>
          <w:rFonts w:hint="eastAsia"/>
          <w:b/>
        </w:rPr>
        <w:t>中央政府</w:t>
      </w:r>
      <w:r w:rsidRPr="00FF27C9">
        <w:rPr>
          <w:rFonts w:hint="eastAsia"/>
          <w:b/>
        </w:rPr>
        <w:t>公共建設</w:t>
      </w:r>
      <w:r w:rsidR="003D462A" w:rsidRPr="003D462A">
        <w:rPr>
          <w:rFonts w:hint="eastAsia"/>
          <w:b/>
        </w:rPr>
        <w:t>各</w:t>
      </w:r>
      <w:r w:rsidR="003D462A">
        <w:rPr>
          <w:rFonts w:hint="eastAsia"/>
          <w:b/>
        </w:rPr>
        <w:t>預算</w:t>
      </w:r>
      <w:r w:rsidR="003D462A" w:rsidRPr="003D462A">
        <w:rPr>
          <w:rFonts w:hint="eastAsia"/>
          <w:b/>
        </w:rPr>
        <w:t>別分配情形表</w:t>
      </w:r>
    </w:p>
    <w:p w:rsidR="00F22B52" w:rsidRPr="00FF27C9" w:rsidRDefault="00F22B52" w:rsidP="00F22B52">
      <w:pPr>
        <w:pStyle w:val="142"/>
        <w:jc w:val="right"/>
        <w:rPr>
          <w:rFonts w:hint="eastAsia"/>
        </w:rPr>
      </w:pPr>
      <w:r w:rsidRPr="00C104F2">
        <w:rPr>
          <w:rFonts w:hint="eastAsia"/>
          <w:snapToGrid/>
        </w:rPr>
        <w:t>單位：新臺幣億元</w:t>
      </w:r>
      <w:r>
        <w:rPr>
          <w:rFonts w:hint="eastAsia"/>
          <w:snapToGrid/>
        </w:rPr>
        <w:t>；%</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583"/>
        <w:gridCol w:w="854"/>
        <w:gridCol w:w="854"/>
        <w:gridCol w:w="854"/>
        <w:gridCol w:w="854"/>
        <w:gridCol w:w="854"/>
        <w:gridCol w:w="854"/>
        <w:gridCol w:w="854"/>
        <w:gridCol w:w="854"/>
        <w:gridCol w:w="1091"/>
      </w:tblGrid>
      <w:tr w:rsidR="00CE0120" w:rsidRPr="003B6726" w:rsidTr="00A923D3">
        <w:trPr>
          <w:trHeight w:val="343"/>
          <w:tblHeader/>
        </w:trPr>
        <w:tc>
          <w:tcPr>
            <w:tcW w:w="583" w:type="dxa"/>
            <w:vMerge w:val="restart"/>
            <w:shd w:val="clear" w:color="auto" w:fill="FFFFFF"/>
            <w:noWrap/>
            <w:vAlign w:val="center"/>
            <w:hideMark/>
          </w:tcPr>
          <w:p w:rsidR="00CE0120" w:rsidRPr="003B6726" w:rsidRDefault="00CE0120" w:rsidP="00B65E62">
            <w:pPr>
              <w:pStyle w:val="142"/>
              <w:jc w:val="center"/>
              <w:rPr>
                <w:snapToGrid/>
              </w:rPr>
            </w:pPr>
            <w:r w:rsidRPr="003B6726">
              <w:rPr>
                <w:rFonts w:hint="eastAsia"/>
                <w:snapToGrid/>
              </w:rPr>
              <w:t>年度</w:t>
            </w:r>
          </w:p>
        </w:tc>
        <w:tc>
          <w:tcPr>
            <w:tcW w:w="1708" w:type="dxa"/>
            <w:gridSpan w:val="2"/>
            <w:shd w:val="clear" w:color="auto" w:fill="FFFFFF"/>
            <w:noWrap/>
            <w:vAlign w:val="center"/>
            <w:hideMark/>
          </w:tcPr>
          <w:p w:rsidR="00CE0120" w:rsidRPr="003B6726" w:rsidRDefault="00CE0120" w:rsidP="00B65E62">
            <w:pPr>
              <w:pStyle w:val="142"/>
              <w:jc w:val="center"/>
              <w:rPr>
                <w:rFonts w:hint="eastAsia"/>
                <w:snapToGrid/>
              </w:rPr>
            </w:pPr>
            <w:r w:rsidRPr="003B6726">
              <w:rPr>
                <w:rFonts w:hint="eastAsia"/>
                <w:snapToGrid/>
              </w:rPr>
              <w:t>總預算</w:t>
            </w:r>
          </w:p>
        </w:tc>
        <w:tc>
          <w:tcPr>
            <w:tcW w:w="1708" w:type="dxa"/>
            <w:gridSpan w:val="2"/>
            <w:shd w:val="clear" w:color="auto" w:fill="FFFFFF"/>
            <w:noWrap/>
            <w:vAlign w:val="center"/>
            <w:hideMark/>
          </w:tcPr>
          <w:p w:rsidR="00CE0120" w:rsidRPr="003B6726" w:rsidRDefault="00CE0120" w:rsidP="00B65E62">
            <w:pPr>
              <w:pStyle w:val="142"/>
              <w:jc w:val="center"/>
              <w:rPr>
                <w:snapToGrid/>
              </w:rPr>
            </w:pPr>
            <w:r w:rsidRPr="003B6726">
              <w:rPr>
                <w:rFonts w:hint="eastAsia"/>
                <w:snapToGrid/>
              </w:rPr>
              <w:t>特別預算</w:t>
            </w:r>
          </w:p>
        </w:tc>
        <w:tc>
          <w:tcPr>
            <w:tcW w:w="1708" w:type="dxa"/>
            <w:gridSpan w:val="2"/>
            <w:shd w:val="clear" w:color="auto" w:fill="FFFFFF"/>
            <w:noWrap/>
            <w:vAlign w:val="center"/>
            <w:hideMark/>
          </w:tcPr>
          <w:p w:rsidR="00CE0120" w:rsidRPr="003B6726" w:rsidRDefault="00CE0120" w:rsidP="00B65E62">
            <w:pPr>
              <w:pStyle w:val="142"/>
              <w:jc w:val="center"/>
              <w:rPr>
                <w:snapToGrid/>
              </w:rPr>
            </w:pPr>
            <w:r w:rsidRPr="003B6726">
              <w:rPr>
                <w:rFonts w:hint="eastAsia"/>
                <w:snapToGrid/>
              </w:rPr>
              <w:t>營業基金</w:t>
            </w:r>
          </w:p>
        </w:tc>
        <w:tc>
          <w:tcPr>
            <w:tcW w:w="1708" w:type="dxa"/>
            <w:gridSpan w:val="2"/>
            <w:shd w:val="clear" w:color="auto" w:fill="FFFFFF"/>
            <w:noWrap/>
            <w:vAlign w:val="center"/>
            <w:hideMark/>
          </w:tcPr>
          <w:p w:rsidR="00CE0120" w:rsidRPr="003B6726" w:rsidRDefault="00CE0120" w:rsidP="00B65E62">
            <w:pPr>
              <w:pStyle w:val="142"/>
              <w:jc w:val="center"/>
              <w:rPr>
                <w:snapToGrid/>
              </w:rPr>
            </w:pPr>
            <w:r w:rsidRPr="003B6726">
              <w:rPr>
                <w:rFonts w:hint="eastAsia"/>
                <w:snapToGrid/>
              </w:rPr>
              <w:t>非營業基金</w:t>
            </w:r>
          </w:p>
        </w:tc>
        <w:tc>
          <w:tcPr>
            <w:tcW w:w="1091" w:type="dxa"/>
            <w:vMerge w:val="restart"/>
            <w:shd w:val="clear" w:color="auto" w:fill="FFFFFF"/>
            <w:vAlign w:val="center"/>
          </w:tcPr>
          <w:p w:rsidR="00CE0120" w:rsidRPr="003B6726" w:rsidRDefault="00CE0120" w:rsidP="00CE0120">
            <w:pPr>
              <w:pStyle w:val="142"/>
              <w:jc w:val="center"/>
              <w:rPr>
                <w:rFonts w:hint="eastAsia"/>
                <w:snapToGrid/>
              </w:rPr>
            </w:pPr>
            <w:r>
              <w:rPr>
                <w:rFonts w:cs="新細明體" w:hint="eastAsia"/>
                <w:snapToGrid/>
              </w:rPr>
              <w:t>合計</w:t>
            </w:r>
          </w:p>
        </w:tc>
      </w:tr>
      <w:tr w:rsidR="00CE0120" w:rsidRPr="003B6726" w:rsidTr="00A923D3">
        <w:trPr>
          <w:trHeight w:val="340"/>
          <w:tblHeader/>
        </w:trPr>
        <w:tc>
          <w:tcPr>
            <w:tcW w:w="583" w:type="dxa"/>
            <w:vMerge/>
            <w:shd w:val="clear" w:color="auto" w:fill="FFFFFF"/>
            <w:vAlign w:val="center"/>
            <w:hideMark/>
          </w:tcPr>
          <w:p w:rsidR="00CE0120" w:rsidRPr="003B6726" w:rsidRDefault="00CE0120" w:rsidP="00B65E62">
            <w:pPr>
              <w:pStyle w:val="142"/>
              <w:jc w:val="center"/>
              <w:rPr>
                <w:snapToGrid/>
              </w:rPr>
            </w:pPr>
          </w:p>
        </w:tc>
        <w:tc>
          <w:tcPr>
            <w:tcW w:w="854" w:type="dxa"/>
            <w:shd w:val="clear" w:color="auto" w:fill="FFFFFF"/>
            <w:noWrap/>
            <w:vAlign w:val="center"/>
            <w:hideMark/>
          </w:tcPr>
          <w:p w:rsidR="00CE0120" w:rsidRPr="003B6726" w:rsidRDefault="00CE0120" w:rsidP="00B65E62">
            <w:pPr>
              <w:pStyle w:val="142"/>
              <w:jc w:val="center"/>
              <w:rPr>
                <w:rFonts w:cs="新細明體"/>
                <w:snapToGrid/>
              </w:rPr>
            </w:pPr>
            <w:r w:rsidRPr="003B6726">
              <w:rPr>
                <w:rFonts w:cs="新細明體" w:hint="eastAsia"/>
                <w:snapToGrid/>
              </w:rPr>
              <w:t>金額</w:t>
            </w:r>
          </w:p>
        </w:tc>
        <w:tc>
          <w:tcPr>
            <w:tcW w:w="854" w:type="dxa"/>
            <w:shd w:val="clear" w:color="auto" w:fill="FFFFFF"/>
            <w:noWrap/>
            <w:vAlign w:val="center"/>
            <w:hideMark/>
          </w:tcPr>
          <w:p w:rsidR="00CE0120" w:rsidRPr="003B6726" w:rsidRDefault="00CE0120" w:rsidP="00B65E62">
            <w:pPr>
              <w:pStyle w:val="142"/>
              <w:jc w:val="center"/>
              <w:rPr>
                <w:rFonts w:cs="新細明體" w:hint="eastAsia"/>
                <w:snapToGrid/>
              </w:rPr>
            </w:pPr>
            <w:r w:rsidRPr="003B6726">
              <w:rPr>
                <w:rFonts w:cs="新細明體" w:hint="eastAsia"/>
                <w:snapToGrid/>
              </w:rPr>
              <w:t>比率</w:t>
            </w:r>
          </w:p>
        </w:tc>
        <w:tc>
          <w:tcPr>
            <w:tcW w:w="854" w:type="dxa"/>
            <w:shd w:val="clear" w:color="auto" w:fill="FFFFFF"/>
            <w:noWrap/>
            <w:vAlign w:val="center"/>
            <w:hideMark/>
          </w:tcPr>
          <w:p w:rsidR="00CE0120" w:rsidRPr="003B6726" w:rsidRDefault="00CE0120" w:rsidP="00B65E62">
            <w:pPr>
              <w:pStyle w:val="142"/>
              <w:jc w:val="center"/>
              <w:rPr>
                <w:rFonts w:cs="新細明體" w:hint="eastAsia"/>
                <w:snapToGrid/>
              </w:rPr>
            </w:pPr>
            <w:r w:rsidRPr="003B6726">
              <w:rPr>
                <w:rFonts w:cs="新細明體" w:hint="eastAsia"/>
                <w:snapToGrid/>
              </w:rPr>
              <w:t>金額</w:t>
            </w:r>
          </w:p>
        </w:tc>
        <w:tc>
          <w:tcPr>
            <w:tcW w:w="854" w:type="dxa"/>
            <w:shd w:val="clear" w:color="auto" w:fill="FFFFFF"/>
            <w:noWrap/>
            <w:vAlign w:val="center"/>
            <w:hideMark/>
          </w:tcPr>
          <w:p w:rsidR="00CE0120" w:rsidRPr="003B6726" w:rsidRDefault="00CE0120" w:rsidP="00B65E62">
            <w:pPr>
              <w:pStyle w:val="142"/>
              <w:jc w:val="center"/>
              <w:rPr>
                <w:rFonts w:cs="新細明體" w:hint="eastAsia"/>
                <w:snapToGrid/>
              </w:rPr>
            </w:pPr>
            <w:r w:rsidRPr="003B6726">
              <w:rPr>
                <w:rFonts w:cs="新細明體" w:hint="eastAsia"/>
                <w:snapToGrid/>
              </w:rPr>
              <w:t>比率</w:t>
            </w:r>
          </w:p>
        </w:tc>
        <w:tc>
          <w:tcPr>
            <w:tcW w:w="854" w:type="dxa"/>
            <w:shd w:val="clear" w:color="auto" w:fill="FFFFFF"/>
            <w:noWrap/>
            <w:vAlign w:val="center"/>
            <w:hideMark/>
          </w:tcPr>
          <w:p w:rsidR="00CE0120" w:rsidRPr="003B6726" w:rsidRDefault="00CE0120" w:rsidP="00B65E62">
            <w:pPr>
              <w:pStyle w:val="142"/>
              <w:jc w:val="center"/>
              <w:rPr>
                <w:rFonts w:cs="新細明體" w:hint="eastAsia"/>
                <w:snapToGrid/>
              </w:rPr>
            </w:pPr>
            <w:r w:rsidRPr="003B6726">
              <w:rPr>
                <w:rFonts w:cs="新細明體" w:hint="eastAsia"/>
                <w:snapToGrid/>
              </w:rPr>
              <w:t>金額</w:t>
            </w:r>
          </w:p>
        </w:tc>
        <w:tc>
          <w:tcPr>
            <w:tcW w:w="854" w:type="dxa"/>
            <w:shd w:val="clear" w:color="auto" w:fill="FFFFFF"/>
            <w:noWrap/>
            <w:vAlign w:val="center"/>
            <w:hideMark/>
          </w:tcPr>
          <w:p w:rsidR="00CE0120" w:rsidRPr="003B6726" w:rsidRDefault="00CE0120" w:rsidP="00B65E62">
            <w:pPr>
              <w:pStyle w:val="142"/>
              <w:jc w:val="center"/>
              <w:rPr>
                <w:rFonts w:cs="新細明體" w:hint="eastAsia"/>
                <w:snapToGrid/>
              </w:rPr>
            </w:pPr>
            <w:r w:rsidRPr="003B6726">
              <w:rPr>
                <w:rFonts w:cs="新細明體" w:hint="eastAsia"/>
                <w:snapToGrid/>
              </w:rPr>
              <w:t>比率</w:t>
            </w:r>
          </w:p>
        </w:tc>
        <w:tc>
          <w:tcPr>
            <w:tcW w:w="854" w:type="dxa"/>
            <w:shd w:val="clear" w:color="auto" w:fill="FFFFFF"/>
            <w:noWrap/>
            <w:vAlign w:val="center"/>
            <w:hideMark/>
          </w:tcPr>
          <w:p w:rsidR="00CE0120" w:rsidRPr="003B6726" w:rsidRDefault="00CE0120" w:rsidP="00B65E62">
            <w:pPr>
              <w:pStyle w:val="142"/>
              <w:jc w:val="center"/>
              <w:rPr>
                <w:rFonts w:cs="新細明體" w:hint="eastAsia"/>
                <w:snapToGrid/>
              </w:rPr>
            </w:pPr>
            <w:r w:rsidRPr="003B6726">
              <w:rPr>
                <w:rFonts w:cs="新細明體" w:hint="eastAsia"/>
                <w:snapToGrid/>
              </w:rPr>
              <w:t>金額</w:t>
            </w:r>
          </w:p>
        </w:tc>
        <w:tc>
          <w:tcPr>
            <w:tcW w:w="854" w:type="dxa"/>
            <w:shd w:val="clear" w:color="auto" w:fill="FFFFFF"/>
            <w:noWrap/>
            <w:vAlign w:val="center"/>
            <w:hideMark/>
          </w:tcPr>
          <w:p w:rsidR="00CE0120" w:rsidRPr="003B6726" w:rsidRDefault="00CE0120" w:rsidP="00B65E62">
            <w:pPr>
              <w:pStyle w:val="142"/>
              <w:jc w:val="center"/>
              <w:rPr>
                <w:rFonts w:cs="新細明體" w:hint="eastAsia"/>
                <w:snapToGrid/>
              </w:rPr>
            </w:pPr>
            <w:r w:rsidRPr="003B6726">
              <w:rPr>
                <w:rFonts w:cs="新細明體" w:hint="eastAsia"/>
                <w:snapToGrid/>
              </w:rPr>
              <w:t>比率</w:t>
            </w:r>
          </w:p>
        </w:tc>
        <w:tc>
          <w:tcPr>
            <w:tcW w:w="1091" w:type="dxa"/>
            <w:vMerge/>
            <w:shd w:val="clear" w:color="auto" w:fill="FFFFFF"/>
            <w:vAlign w:val="center"/>
          </w:tcPr>
          <w:p w:rsidR="00CE0120" w:rsidRPr="003B6726" w:rsidRDefault="00CE0120" w:rsidP="00B65E62">
            <w:pPr>
              <w:pStyle w:val="142"/>
              <w:jc w:val="center"/>
              <w:rPr>
                <w:rFonts w:cs="新細明體" w:hint="eastAsia"/>
                <w:snapToGrid/>
              </w:rPr>
            </w:pPr>
          </w:p>
        </w:tc>
      </w:tr>
      <w:tr w:rsidR="00CE0120" w:rsidRPr="003B6726" w:rsidTr="00A923D3">
        <w:trPr>
          <w:trHeight w:val="310"/>
        </w:trPr>
        <w:tc>
          <w:tcPr>
            <w:tcW w:w="583" w:type="dxa"/>
            <w:shd w:val="clear" w:color="auto" w:fill="FFFFFF"/>
            <w:vAlign w:val="center"/>
          </w:tcPr>
          <w:p w:rsidR="00CE0120" w:rsidRPr="003B6726" w:rsidRDefault="00CE0120" w:rsidP="00CE0120">
            <w:pPr>
              <w:pStyle w:val="142"/>
              <w:jc w:val="center"/>
              <w:rPr>
                <w:snapToGrid/>
              </w:rPr>
            </w:pPr>
            <w:r>
              <w:rPr>
                <w:rFonts w:hint="eastAsia"/>
                <w:snapToGrid/>
              </w:rPr>
              <w:t>109</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1,575</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35.98</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1,005</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22.96</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1,325</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30.25</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473</w:t>
            </w:r>
          </w:p>
        </w:tc>
        <w:tc>
          <w:tcPr>
            <w:tcW w:w="854" w:type="dxa"/>
            <w:shd w:val="clear" w:color="auto" w:fill="FFFFFF"/>
            <w:vAlign w:val="center"/>
          </w:tcPr>
          <w:p w:rsidR="00CE0120" w:rsidRPr="00CB6BAD" w:rsidRDefault="00CE0120" w:rsidP="00CE0120">
            <w:pPr>
              <w:pStyle w:val="142"/>
              <w:jc w:val="right"/>
              <w:rPr>
                <w:snapToGrid/>
              </w:rPr>
            </w:pPr>
            <w:r w:rsidRPr="00CB6BAD">
              <w:rPr>
                <w:snapToGrid/>
              </w:rPr>
              <w:t>10.81</w:t>
            </w:r>
          </w:p>
        </w:tc>
        <w:tc>
          <w:tcPr>
            <w:tcW w:w="1091" w:type="dxa"/>
            <w:shd w:val="clear" w:color="auto" w:fill="FFFFFF"/>
            <w:vAlign w:val="center"/>
          </w:tcPr>
          <w:p w:rsidR="00CE0120" w:rsidRPr="00CB6BAD" w:rsidRDefault="00CE0120" w:rsidP="00CE0120">
            <w:pPr>
              <w:pStyle w:val="142"/>
              <w:jc w:val="right"/>
              <w:rPr>
                <w:snapToGrid/>
              </w:rPr>
            </w:pPr>
            <w:r w:rsidRPr="00CB6BAD">
              <w:rPr>
                <w:snapToGrid/>
              </w:rPr>
              <w:t>4,378</w:t>
            </w:r>
          </w:p>
        </w:tc>
      </w:tr>
      <w:tr w:rsidR="00CE0120" w:rsidRPr="003B6726" w:rsidTr="00A923D3">
        <w:trPr>
          <w:trHeight w:val="310"/>
        </w:trPr>
        <w:tc>
          <w:tcPr>
            <w:tcW w:w="583" w:type="dxa"/>
            <w:shd w:val="clear" w:color="auto" w:fill="FFFFFF"/>
            <w:vAlign w:val="center"/>
            <w:hideMark/>
          </w:tcPr>
          <w:p w:rsidR="00CE0120" w:rsidRPr="003B6726" w:rsidRDefault="00CE0120" w:rsidP="00CE0120">
            <w:pPr>
              <w:pStyle w:val="142"/>
              <w:jc w:val="center"/>
              <w:rPr>
                <w:snapToGrid/>
              </w:rPr>
            </w:pPr>
            <w:r w:rsidRPr="003B6726">
              <w:rPr>
                <w:snapToGrid/>
              </w:rPr>
              <w:t>110</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1,236</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24.66</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1,041</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20.77</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1,149</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22.93</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1,586</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31.64</w:t>
            </w:r>
          </w:p>
        </w:tc>
        <w:tc>
          <w:tcPr>
            <w:tcW w:w="1091" w:type="dxa"/>
            <w:shd w:val="clear" w:color="auto" w:fill="FFFFFF"/>
            <w:vAlign w:val="center"/>
          </w:tcPr>
          <w:p w:rsidR="00CE0120" w:rsidRPr="003B6726" w:rsidRDefault="00CE0120" w:rsidP="00CE0120">
            <w:pPr>
              <w:pStyle w:val="142"/>
              <w:jc w:val="right"/>
              <w:rPr>
                <w:snapToGrid/>
              </w:rPr>
            </w:pPr>
            <w:r w:rsidRPr="003B6726">
              <w:rPr>
                <w:snapToGrid/>
              </w:rPr>
              <w:t>5,012</w:t>
            </w:r>
          </w:p>
        </w:tc>
      </w:tr>
      <w:tr w:rsidR="00CE0120" w:rsidRPr="003B6726" w:rsidTr="00A923D3">
        <w:trPr>
          <w:trHeight w:val="310"/>
        </w:trPr>
        <w:tc>
          <w:tcPr>
            <w:tcW w:w="583" w:type="dxa"/>
            <w:shd w:val="clear" w:color="auto" w:fill="FFFFFF"/>
            <w:vAlign w:val="center"/>
            <w:hideMark/>
          </w:tcPr>
          <w:p w:rsidR="00CE0120" w:rsidRPr="003B6726" w:rsidRDefault="00CE0120" w:rsidP="00CE0120">
            <w:pPr>
              <w:pStyle w:val="142"/>
              <w:jc w:val="center"/>
              <w:rPr>
                <w:snapToGrid/>
              </w:rPr>
            </w:pPr>
            <w:r w:rsidRPr="003B6726">
              <w:rPr>
                <w:snapToGrid/>
              </w:rPr>
              <w:t>111</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1,380</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31.96</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857</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19.85</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1,379</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31.93</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702</w:t>
            </w:r>
          </w:p>
        </w:tc>
        <w:tc>
          <w:tcPr>
            <w:tcW w:w="854" w:type="dxa"/>
            <w:shd w:val="clear" w:color="auto" w:fill="FFFFFF"/>
            <w:vAlign w:val="center"/>
            <w:hideMark/>
          </w:tcPr>
          <w:p w:rsidR="00CE0120" w:rsidRPr="003B6726" w:rsidRDefault="00CE0120" w:rsidP="00CE0120">
            <w:pPr>
              <w:pStyle w:val="142"/>
              <w:jc w:val="right"/>
              <w:rPr>
                <w:snapToGrid/>
              </w:rPr>
            </w:pPr>
            <w:r w:rsidRPr="003B6726">
              <w:rPr>
                <w:snapToGrid/>
              </w:rPr>
              <w:t>16.26</w:t>
            </w:r>
          </w:p>
        </w:tc>
        <w:tc>
          <w:tcPr>
            <w:tcW w:w="1091" w:type="dxa"/>
            <w:shd w:val="clear" w:color="auto" w:fill="FFFFFF"/>
            <w:vAlign w:val="center"/>
          </w:tcPr>
          <w:p w:rsidR="00CE0120" w:rsidRPr="003B6726" w:rsidRDefault="00CE0120" w:rsidP="00CE0120">
            <w:pPr>
              <w:pStyle w:val="142"/>
              <w:jc w:val="right"/>
              <w:rPr>
                <w:snapToGrid/>
              </w:rPr>
            </w:pPr>
            <w:r w:rsidRPr="003B6726">
              <w:rPr>
                <w:snapToGrid/>
              </w:rPr>
              <w:t>4,318</w:t>
            </w:r>
          </w:p>
        </w:tc>
      </w:tr>
      <w:tr w:rsidR="003B305C" w:rsidRPr="003B6726" w:rsidTr="00A923D3">
        <w:trPr>
          <w:trHeight w:val="310"/>
        </w:trPr>
        <w:tc>
          <w:tcPr>
            <w:tcW w:w="583" w:type="dxa"/>
            <w:shd w:val="clear" w:color="auto" w:fill="FFFFFF"/>
            <w:vAlign w:val="center"/>
            <w:hideMark/>
          </w:tcPr>
          <w:p w:rsidR="003B305C" w:rsidRPr="003B6726" w:rsidRDefault="003B305C" w:rsidP="003B305C">
            <w:pPr>
              <w:pStyle w:val="142"/>
              <w:jc w:val="center"/>
              <w:rPr>
                <w:snapToGrid/>
              </w:rPr>
            </w:pPr>
            <w:r w:rsidRPr="003B6726">
              <w:rPr>
                <w:snapToGrid/>
              </w:rPr>
              <w:t>112</w:t>
            </w:r>
          </w:p>
        </w:tc>
        <w:tc>
          <w:tcPr>
            <w:tcW w:w="854" w:type="dxa"/>
            <w:shd w:val="clear" w:color="auto" w:fill="FFFFFF"/>
            <w:vAlign w:val="center"/>
            <w:hideMark/>
          </w:tcPr>
          <w:p w:rsidR="003B305C" w:rsidRPr="003B305C" w:rsidRDefault="003B305C" w:rsidP="003B305C">
            <w:pPr>
              <w:pStyle w:val="142"/>
              <w:jc w:val="right"/>
              <w:rPr>
                <w:snapToGrid/>
              </w:rPr>
            </w:pPr>
            <w:r w:rsidRPr="003B305C">
              <w:rPr>
                <w:snapToGrid/>
              </w:rPr>
              <w:t>1,630</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27.77</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832</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14.17</w:t>
            </w:r>
          </w:p>
        </w:tc>
        <w:tc>
          <w:tcPr>
            <w:tcW w:w="854" w:type="dxa"/>
            <w:shd w:val="clear" w:color="auto" w:fill="FFFFFF"/>
            <w:vAlign w:val="center"/>
            <w:hideMark/>
          </w:tcPr>
          <w:p w:rsidR="003B305C" w:rsidRPr="003B305C" w:rsidRDefault="003B305C" w:rsidP="003B305C">
            <w:pPr>
              <w:pStyle w:val="142"/>
              <w:jc w:val="right"/>
              <w:rPr>
                <w:snapToGrid/>
              </w:rPr>
            </w:pPr>
            <w:r w:rsidRPr="003B305C">
              <w:rPr>
                <w:snapToGrid/>
              </w:rPr>
              <w:t xml:space="preserve">2,463 </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41.96</w:t>
            </w:r>
          </w:p>
        </w:tc>
        <w:tc>
          <w:tcPr>
            <w:tcW w:w="854" w:type="dxa"/>
            <w:shd w:val="clear" w:color="auto" w:fill="FFFFFF"/>
            <w:vAlign w:val="center"/>
            <w:hideMark/>
          </w:tcPr>
          <w:p w:rsidR="003B305C" w:rsidRPr="003B305C" w:rsidRDefault="003B305C" w:rsidP="003B305C">
            <w:pPr>
              <w:pStyle w:val="142"/>
              <w:jc w:val="right"/>
              <w:rPr>
                <w:snapToGrid/>
              </w:rPr>
            </w:pPr>
            <w:r w:rsidRPr="003B305C">
              <w:rPr>
                <w:snapToGrid/>
              </w:rPr>
              <w:t xml:space="preserve">945 </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16.10</w:t>
            </w:r>
          </w:p>
        </w:tc>
        <w:tc>
          <w:tcPr>
            <w:tcW w:w="1091" w:type="dxa"/>
            <w:shd w:val="clear" w:color="auto" w:fill="FFFFFF"/>
            <w:vAlign w:val="center"/>
          </w:tcPr>
          <w:p w:rsidR="003B305C" w:rsidRPr="003B6726" w:rsidRDefault="003B305C" w:rsidP="003B305C">
            <w:pPr>
              <w:pStyle w:val="142"/>
              <w:jc w:val="right"/>
              <w:rPr>
                <w:snapToGrid/>
              </w:rPr>
            </w:pPr>
            <w:r w:rsidRPr="003B6726">
              <w:rPr>
                <w:snapToGrid/>
              </w:rPr>
              <w:t>5,8</w:t>
            </w:r>
            <w:r>
              <w:rPr>
                <w:snapToGrid/>
              </w:rPr>
              <w:t>70</w:t>
            </w:r>
          </w:p>
        </w:tc>
      </w:tr>
      <w:tr w:rsidR="003B305C" w:rsidRPr="003B6726" w:rsidTr="00A923D3">
        <w:trPr>
          <w:trHeight w:val="310"/>
        </w:trPr>
        <w:tc>
          <w:tcPr>
            <w:tcW w:w="583" w:type="dxa"/>
            <w:shd w:val="clear" w:color="auto" w:fill="FFFFFF"/>
            <w:vAlign w:val="center"/>
            <w:hideMark/>
          </w:tcPr>
          <w:p w:rsidR="003B305C" w:rsidRPr="003B6726" w:rsidRDefault="003B305C" w:rsidP="003B305C">
            <w:pPr>
              <w:pStyle w:val="142"/>
              <w:jc w:val="center"/>
              <w:rPr>
                <w:snapToGrid/>
              </w:rPr>
            </w:pPr>
            <w:r w:rsidRPr="003B6726">
              <w:rPr>
                <w:snapToGrid/>
              </w:rPr>
              <w:t>113</w:t>
            </w:r>
          </w:p>
        </w:tc>
        <w:tc>
          <w:tcPr>
            <w:tcW w:w="854" w:type="dxa"/>
            <w:shd w:val="clear" w:color="auto" w:fill="FFFFFF"/>
            <w:vAlign w:val="center"/>
            <w:hideMark/>
          </w:tcPr>
          <w:p w:rsidR="003B305C" w:rsidRPr="003B305C" w:rsidRDefault="003B305C" w:rsidP="003B305C">
            <w:pPr>
              <w:pStyle w:val="142"/>
              <w:jc w:val="right"/>
              <w:rPr>
                <w:snapToGrid/>
              </w:rPr>
            </w:pPr>
            <w:r w:rsidRPr="003B305C">
              <w:rPr>
                <w:snapToGrid/>
              </w:rPr>
              <w:t xml:space="preserve">1,846 </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32.49</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844</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14.85</w:t>
            </w:r>
          </w:p>
        </w:tc>
        <w:tc>
          <w:tcPr>
            <w:tcW w:w="854" w:type="dxa"/>
            <w:shd w:val="clear" w:color="auto" w:fill="FFFFFF"/>
            <w:vAlign w:val="center"/>
            <w:hideMark/>
          </w:tcPr>
          <w:p w:rsidR="003B305C" w:rsidRPr="003B305C" w:rsidRDefault="003B305C" w:rsidP="003B305C">
            <w:pPr>
              <w:pStyle w:val="142"/>
              <w:jc w:val="right"/>
              <w:rPr>
                <w:snapToGrid/>
              </w:rPr>
            </w:pPr>
            <w:r w:rsidRPr="003B305C">
              <w:rPr>
                <w:snapToGrid/>
              </w:rPr>
              <w:t xml:space="preserve">2,247 </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39.55</w:t>
            </w:r>
          </w:p>
        </w:tc>
        <w:tc>
          <w:tcPr>
            <w:tcW w:w="854" w:type="dxa"/>
            <w:shd w:val="clear" w:color="auto" w:fill="FFFFFF"/>
            <w:vAlign w:val="center"/>
            <w:hideMark/>
          </w:tcPr>
          <w:p w:rsidR="003B305C" w:rsidRPr="003B305C" w:rsidRDefault="003B305C" w:rsidP="003B305C">
            <w:pPr>
              <w:pStyle w:val="142"/>
              <w:jc w:val="right"/>
              <w:rPr>
                <w:snapToGrid/>
              </w:rPr>
            </w:pPr>
            <w:r w:rsidRPr="003B305C">
              <w:rPr>
                <w:snapToGrid/>
              </w:rPr>
              <w:t xml:space="preserve">745 </w:t>
            </w:r>
          </w:p>
        </w:tc>
        <w:tc>
          <w:tcPr>
            <w:tcW w:w="854" w:type="dxa"/>
            <w:shd w:val="clear" w:color="auto" w:fill="FFFFFF"/>
            <w:noWrap/>
            <w:vAlign w:val="center"/>
            <w:hideMark/>
          </w:tcPr>
          <w:p w:rsidR="003B305C" w:rsidRPr="003B305C" w:rsidRDefault="003B305C" w:rsidP="003B305C">
            <w:pPr>
              <w:pStyle w:val="142"/>
              <w:jc w:val="right"/>
              <w:rPr>
                <w:snapToGrid/>
              </w:rPr>
            </w:pPr>
            <w:r w:rsidRPr="003B305C">
              <w:rPr>
                <w:snapToGrid/>
              </w:rPr>
              <w:t>13.11</w:t>
            </w:r>
          </w:p>
        </w:tc>
        <w:tc>
          <w:tcPr>
            <w:tcW w:w="1091" w:type="dxa"/>
            <w:shd w:val="clear" w:color="auto" w:fill="FFFFFF"/>
            <w:vAlign w:val="center"/>
          </w:tcPr>
          <w:p w:rsidR="003B305C" w:rsidRPr="003B305C" w:rsidRDefault="003B305C" w:rsidP="003B305C">
            <w:pPr>
              <w:pStyle w:val="142"/>
              <w:jc w:val="right"/>
              <w:rPr>
                <w:snapToGrid/>
              </w:rPr>
            </w:pPr>
            <w:r w:rsidRPr="003B305C">
              <w:rPr>
                <w:snapToGrid/>
              </w:rPr>
              <w:t>5,682</w:t>
            </w:r>
          </w:p>
        </w:tc>
      </w:tr>
      <w:tr w:rsidR="00A923D3" w:rsidRPr="00D31105" w:rsidTr="00A923D3">
        <w:trPr>
          <w:trHeight w:val="310"/>
        </w:trPr>
        <w:tc>
          <w:tcPr>
            <w:tcW w:w="583" w:type="dxa"/>
            <w:shd w:val="clear" w:color="auto" w:fill="FFFFFF"/>
            <w:vAlign w:val="center"/>
          </w:tcPr>
          <w:p w:rsidR="003B305C" w:rsidRPr="00D31105" w:rsidRDefault="003B305C" w:rsidP="003B305C">
            <w:pPr>
              <w:pStyle w:val="142"/>
              <w:jc w:val="center"/>
              <w:rPr>
                <w:snapToGrid/>
              </w:rPr>
            </w:pPr>
            <w:r w:rsidRPr="00D31105">
              <w:rPr>
                <w:rFonts w:hint="eastAsia"/>
                <w:snapToGrid/>
              </w:rPr>
              <w:t>114</w:t>
            </w:r>
          </w:p>
        </w:tc>
        <w:tc>
          <w:tcPr>
            <w:tcW w:w="854" w:type="dxa"/>
            <w:shd w:val="clear" w:color="auto" w:fill="FFFFFF"/>
            <w:vAlign w:val="center"/>
          </w:tcPr>
          <w:p w:rsidR="003B305C" w:rsidRPr="00D31105" w:rsidRDefault="003B305C" w:rsidP="003B305C">
            <w:pPr>
              <w:pStyle w:val="142"/>
              <w:jc w:val="right"/>
              <w:rPr>
                <w:snapToGrid/>
              </w:rPr>
            </w:pPr>
            <w:r w:rsidRPr="00D31105">
              <w:rPr>
                <w:snapToGrid/>
              </w:rPr>
              <w:t xml:space="preserve">2,509 </w:t>
            </w:r>
          </w:p>
        </w:tc>
        <w:tc>
          <w:tcPr>
            <w:tcW w:w="854" w:type="dxa"/>
            <w:shd w:val="clear" w:color="auto" w:fill="FFFFFF"/>
            <w:noWrap/>
            <w:vAlign w:val="center"/>
          </w:tcPr>
          <w:p w:rsidR="003B305C" w:rsidRPr="00D31105" w:rsidRDefault="003B305C" w:rsidP="003B305C">
            <w:pPr>
              <w:pStyle w:val="142"/>
              <w:jc w:val="right"/>
              <w:rPr>
                <w:snapToGrid/>
              </w:rPr>
            </w:pPr>
            <w:r w:rsidRPr="00D31105">
              <w:rPr>
                <w:snapToGrid/>
              </w:rPr>
              <w:t>39.52</w:t>
            </w:r>
          </w:p>
        </w:tc>
        <w:tc>
          <w:tcPr>
            <w:tcW w:w="854" w:type="dxa"/>
            <w:shd w:val="clear" w:color="auto" w:fill="FFFFFF"/>
            <w:noWrap/>
            <w:vAlign w:val="center"/>
          </w:tcPr>
          <w:p w:rsidR="003B305C" w:rsidRPr="00D31105" w:rsidRDefault="003B305C" w:rsidP="003B305C">
            <w:pPr>
              <w:pStyle w:val="142"/>
              <w:jc w:val="right"/>
              <w:rPr>
                <w:snapToGrid/>
              </w:rPr>
            </w:pPr>
            <w:r w:rsidRPr="00D31105">
              <w:rPr>
                <w:snapToGrid/>
              </w:rPr>
              <w:t>574</w:t>
            </w:r>
          </w:p>
        </w:tc>
        <w:tc>
          <w:tcPr>
            <w:tcW w:w="854" w:type="dxa"/>
            <w:shd w:val="clear" w:color="auto" w:fill="FFFFFF"/>
            <w:noWrap/>
            <w:vAlign w:val="center"/>
          </w:tcPr>
          <w:p w:rsidR="003B305C" w:rsidRPr="00D31105" w:rsidRDefault="003B305C" w:rsidP="003B305C">
            <w:pPr>
              <w:pStyle w:val="142"/>
              <w:jc w:val="right"/>
              <w:rPr>
                <w:snapToGrid/>
              </w:rPr>
            </w:pPr>
            <w:r w:rsidRPr="00D31105">
              <w:rPr>
                <w:snapToGrid/>
              </w:rPr>
              <w:t>9.04</w:t>
            </w:r>
          </w:p>
        </w:tc>
        <w:tc>
          <w:tcPr>
            <w:tcW w:w="854" w:type="dxa"/>
            <w:shd w:val="clear" w:color="auto" w:fill="FFFFFF"/>
            <w:vAlign w:val="center"/>
          </w:tcPr>
          <w:p w:rsidR="003B305C" w:rsidRPr="00D31105" w:rsidRDefault="003B305C" w:rsidP="003B305C">
            <w:pPr>
              <w:pStyle w:val="142"/>
              <w:jc w:val="right"/>
              <w:rPr>
                <w:snapToGrid/>
              </w:rPr>
            </w:pPr>
            <w:r w:rsidRPr="00D31105">
              <w:rPr>
                <w:snapToGrid/>
              </w:rPr>
              <w:t xml:space="preserve">2,199 </w:t>
            </w:r>
          </w:p>
        </w:tc>
        <w:tc>
          <w:tcPr>
            <w:tcW w:w="854" w:type="dxa"/>
            <w:shd w:val="clear" w:color="auto" w:fill="FFFFFF"/>
            <w:noWrap/>
            <w:vAlign w:val="center"/>
          </w:tcPr>
          <w:p w:rsidR="003B305C" w:rsidRPr="00D31105" w:rsidRDefault="003B305C" w:rsidP="003B305C">
            <w:pPr>
              <w:pStyle w:val="142"/>
              <w:jc w:val="right"/>
              <w:rPr>
                <w:snapToGrid/>
              </w:rPr>
            </w:pPr>
            <w:r w:rsidRPr="00D31105">
              <w:rPr>
                <w:snapToGrid/>
              </w:rPr>
              <w:t>34.64</w:t>
            </w:r>
          </w:p>
        </w:tc>
        <w:tc>
          <w:tcPr>
            <w:tcW w:w="854" w:type="dxa"/>
            <w:shd w:val="clear" w:color="auto" w:fill="FFFFFF"/>
            <w:vAlign w:val="center"/>
          </w:tcPr>
          <w:p w:rsidR="003B305C" w:rsidRPr="00D31105" w:rsidRDefault="003B305C" w:rsidP="003B305C">
            <w:pPr>
              <w:pStyle w:val="142"/>
              <w:jc w:val="right"/>
              <w:rPr>
                <w:snapToGrid/>
              </w:rPr>
            </w:pPr>
            <w:r w:rsidRPr="00D31105">
              <w:rPr>
                <w:snapToGrid/>
              </w:rPr>
              <w:t xml:space="preserve">1,066 </w:t>
            </w:r>
          </w:p>
        </w:tc>
        <w:tc>
          <w:tcPr>
            <w:tcW w:w="854" w:type="dxa"/>
            <w:shd w:val="clear" w:color="auto" w:fill="FFFFFF"/>
            <w:noWrap/>
            <w:vAlign w:val="center"/>
          </w:tcPr>
          <w:p w:rsidR="003B305C" w:rsidRPr="00D31105" w:rsidRDefault="003B305C" w:rsidP="003B305C">
            <w:pPr>
              <w:pStyle w:val="142"/>
              <w:jc w:val="right"/>
              <w:rPr>
                <w:snapToGrid/>
              </w:rPr>
            </w:pPr>
            <w:r w:rsidRPr="00D31105">
              <w:rPr>
                <w:snapToGrid/>
              </w:rPr>
              <w:t>16.79</w:t>
            </w:r>
          </w:p>
        </w:tc>
        <w:tc>
          <w:tcPr>
            <w:tcW w:w="1091" w:type="dxa"/>
            <w:shd w:val="clear" w:color="auto" w:fill="FFFFFF"/>
            <w:vAlign w:val="center"/>
          </w:tcPr>
          <w:p w:rsidR="003B305C" w:rsidRPr="00D31105" w:rsidRDefault="003B305C" w:rsidP="003B305C">
            <w:pPr>
              <w:pStyle w:val="142"/>
              <w:jc w:val="right"/>
              <w:rPr>
                <w:snapToGrid/>
              </w:rPr>
            </w:pPr>
            <w:r w:rsidRPr="00D31105">
              <w:rPr>
                <w:snapToGrid/>
              </w:rPr>
              <w:t>6,348</w:t>
            </w:r>
          </w:p>
        </w:tc>
      </w:tr>
    </w:tbl>
    <w:p w:rsidR="00F22B52" w:rsidRPr="003B305C" w:rsidRDefault="00F22B52" w:rsidP="006F5ABE">
      <w:pPr>
        <w:pStyle w:val="142"/>
        <w:ind w:leftChars="-1" w:left="1456" w:hangingChars="600" w:hanging="1459"/>
        <w:jc w:val="both"/>
      </w:pPr>
      <w:r w:rsidRPr="00441D6C">
        <w:rPr>
          <w:rFonts w:hint="eastAsia"/>
        </w:rPr>
        <w:t>說    明：</w:t>
      </w:r>
      <w:r w:rsidRPr="003B305C">
        <w:rPr>
          <w:rFonts w:hint="eastAsia"/>
        </w:rPr>
        <w:t>1.除11</w:t>
      </w:r>
      <w:r w:rsidR="00950344" w:rsidRPr="003B305C">
        <w:rPr>
          <w:rFonts w:hint="eastAsia"/>
        </w:rPr>
        <w:t>4</w:t>
      </w:r>
      <w:r w:rsidRPr="003B305C">
        <w:rPr>
          <w:rFonts w:hint="eastAsia"/>
        </w:rPr>
        <w:t>年度營業基金及非營業基金為預算案數外，其餘為法定預算數。</w:t>
      </w:r>
    </w:p>
    <w:p w:rsidR="00F22B52" w:rsidRDefault="00F22B52" w:rsidP="006F5ABE">
      <w:pPr>
        <w:pStyle w:val="142"/>
        <w:ind w:leftChars="424" w:left="1452" w:hangingChars="103" w:hanging="251"/>
        <w:jc w:val="both"/>
      </w:pPr>
      <w:r w:rsidRPr="00441D6C">
        <w:rPr>
          <w:rFonts w:hint="eastAsia"/>
        </w:rPr>
        <w:t>2.</w:t>
      </w:r>
      <w:r w:rsidR="00CE0120">
        <w:rPr>
          <w:rFonts w:hint="eastAsia"/>
        </w:rPr>
        <w:t>合計(</w:t>
      </w:r>
      <w:r>
        <w:rPr>
          <w:rFonts w:hint="eastAsia"/>
        </w:rPr>
        <w:t>公共建設</w:t>
      </w:r>
      <w:r w:rsidR="008A2FA7">
        <w:rPr>
          <w:rFonts w:hint="eastAsia"/>
        </w:rPr>
        <w:t>預算</w:t>
      </w:r>
      <w:r>
        <w:rPr>
          <w:rFonts w:hint="eastAsia"/>
        </w:rPr>
        <w:t>規模</w:t>
      </w:r>
      <w:r w:rsidR="00CE0120">
        <w:rPr>
          <w:rFonts w:hint="eastAsia"/>
        </w:rPr>
        <w:t>)</w:t>
      </w:r>
      <w:r>
        <w:rPr>
          <w:rFonts w:hint="eastAsia"/>
        </w:rPr>
        <w:t>=總預算+特別預算+營業基金+非營業基金之公共建設計畫金額；比率為各</w:t>
      </w:r>
      <w:r w:rsidR="00570995">
        <w:rPr>
          <w:rFonts w:hint="eastAsia"/>
        </w:rPr>
        <w:t>類</w:t>
      </w:r>
      <w:r>
        <w:rPr>
          <w:rFonts w:hint="eastAsia"/>
        </w:rPr>
        <w:t>預算</w:t>
      </w:r>
      <w:r w:rsidR="00EB537A">
        <w:rPr>
          <w:rFonts w:hint="eastAsia"/>
        </w:rPr>
        <w:t>別</w:t>
      </w:r>
      <w:r>
        <w:rPr>
          <w:rFonts w:hint="eastAsia"/>
        </w:rPr>
        <w:t>占</w:t>
      </w:r>
      <w:r w:rsidR="00A46992">
        <w:rPr>
          <w:rFonts w:hint="eastAsia"/>
        </w:rPr>
        <w:t>該</w:t>
      </w:r>
      <w:r>
        <w:rPr>
          <w:rFonts w:hint="eastAsia"/>
        </w:rPr>
        <w:t>年</w:t>
      </w:r>
      <w:r w:rsidR="00EB537A">
        <w:rPr>
          <w:rFonts w:hint="eastAsia"/>
        </w:rPr>
        <w:t>度</w:t>
      </w:r>
      <w:r>
        <w:rPr>
          <w:rFonts w:hint="eastAsia"/>
        </w:rPr>
        <w:t>公共建設</w:t>
      </w:r>
      <w:r w:rsidR="008A2FA7">
        <w:rPr>
          <w:rFonts w:hint="eastAsia"/>
        </w:rPr>
        <w:t>預算</w:t>
      </w:r>
      <w:r>
        <w:rPr>
          <w:rFonts w:hint="eastAsia"/>
        </w:rPr>
        <w:t>規模之比率。</w:t>
      </w:r>
    </w:p>
    <w:p w:rsidR="00361DD2" w:rsidRDefault="00361DD2" w:rsidP="006F5ABE">
      <w:pPr>
        <w:pStyle w:val="142"/>
        <w:ind w:leftChars="424" w:left="1452" w:hangingChars="103" w:hanging="251"/>
        <w:jc w:val="both"/>
        <w:rPr>
          <w:rFonts w:hint="eastAsia"/>
        </w:rPr>
      </w:pPr>
      <w:r>
        <w:rPr>
          <w:rFonts w:hint="eastAsia"/>
        </w:rPr>
        <w:t>3.</w:t>
      </w:r>
      <w:r w:rsidRPr="00361DD2">
        <w:rPr>
          <w:rFonts w:hint="eastAsia"/>
        </w:rPr>
        <w:t>非營業特種基金部分計畫於113年度預算納入公共建設計畫，爰112年度配合增列該等計畫及修正總經費為945億元。</w:t>
      </w:r>
    </w:p>
    <w:p w:rsidR="00F22B52" w:rsidRPr="00F22B52" w:rsidRDefault="00F22B52" w:rsidP="006F5ABE">
      <w:pPr>
        <w:pStyle w:val="142"/>
        <w:ind w:leftChars="4" w:left="11"/>
        <w:jc w:val="both"/>
        <w:rPr>
          <w:b/>
        </w:rPr>
      </w:pPr>
      <w:r w:rsidRPr="00441D6C">
        <w:rPr>
          <w:rFonts w:hint="eastAsia"/>
        </w:rPr>
        <w:t>資料來源：</w:t>
      </w:r>
      <w:r>
        <w:rPr>
          <w:rFonts w:hint="eastAsia"/>
        </w:rPr>
        <w:t>行政院主計總處</w:t>
      </w:r>
      <w:r w:rsidRPr="00441D6C">
        <w:rPr>
          <w:rFonts w:hint="eastAsia"/>
        </w:rPr>
        <w:t>。</w:t>
      </w:r>
    </w:p>
    <w:p w:rsidR="007468AB" w:rsidRDefault="00992C27" w:rsidP="004D2984">
      <w:pPr>
        <w:pStyle w:val="a5"/>
        <w:ind w:left="849" w:hanging="283"/>
        <w:rPr>
          <w:b/>
        </w:rPr>
      </w:pPr>
      <w:r w:rsidRPr="00992C27">
        <w:rPr>
          <w:rFonts w:hint="eastAsia"/>
          <w:b/>
        </w:rPr>
        <w:t>(二)</w:t>
      </w:r>
      <w:r w:rsidR="00521436">
        <w:rPr>
          <w:rFonts w:hint="eastAsia"/>
          <w:b/>
        </w:rPr>
        <w:t>公共建設預算</w:t>
      </w:r>
      <w:r w:rsidR="00CA7842">
        <w:rPr>
          <w:rFonts w:hint="eastAsia"/>
          <w:b/>
        </w:rPr>
        <w:t>主要</w:t>
      </w:r>
      <w:r w:rsidR="00E55A8C">
        <w:rPr>
          <w:rFonts w:hint="eastAsia"/>
          <w:b/>
        </w:rPr>
        <w:t>配置於</w:t>
      </w:r>
      <w:r w:rsidR="00EA7430" w:rsidRPr="00155773">
        <w:rPr>
          <w:rFonts w:hint="eastAsia"/>
          <w:b/>
        </w:rPr>
        <w:t>交通</w:t>
      </w:r>
      <w:r w:rsidR="00521436">
        <w:rPr>
          <w:rFonts w:hint="eastAsia"/>
          <w:b/>
        </w:rPr>
        <w:t>、</w:t>
      </w:r>
      <w:r w:rsidR="00521436" w:rsidRPr="00155773">
        <w:rPr>
          <w:rFonts w:hint="eastAsia"/>
          <w:b/>
        </w:rPr>
        <w:t>經濟</w:t>
      </w:r>
      <w:r w:rsidR="00EA7430">
        <w:rPr>
          <w:rFonts w:hint="eastAsia"/>
          <w:b/>
        </w:rPr>
        <w:t>及環境資源</w:t>
      </w:r>
      <w:r w:rsidR="00EA7430" w:rsidRPr="00155773">
        <w:rPr>
          <w:rFonts w:hint="eastAsia"/>
          <w:b/>
        </w:rPr>
        <w:t>建設</w:t>
      </w:r>
    </w:p>
    <w:p w:rsidR="008C6A7A" w:rsidRPr="000C49B0" w:rsidRDefault="009247FD" w:rsidP="007468AB">
      <w:pPr>
        <w:pStyle w:val="21"/>
        <w:ind w:left="850" w:firstLine="566"/>
      </w:pPr>
      <w:r>
        <w:rPr>
          <w:rFonts w:hint="eastAsia"/>
        </w:rPr>
        <w:t>檢視</w:t>
      </w:r>
      <w:r w:rsidR="00992C27">
        <w:rPr>
          <w:rFonts w:hint="eastAsia"/>
        </w:rPr>
        <w:t>中央政府</w:t>
      </w:r>
      <w:r>
        <w:rPr>
          <w:rFonts w:hint="eastAsia"/>
        </w:rPr>
        <w:t>1</w:t>
      </w:r>
      <w:r w:rsidR="004E6545">
        <w:t>09</w:t>
      </w:r>
      <w:r>
        <w:rPr>
          <w:rFonts w:hint="eastAsia"/>
        </w:rPr>
        <w:t>至11</w:t>
      </w:r>
      <w:r w:rsidR="00AC226B">
        <w:t>4</w:t>
      </w:r>
      <w:r>
        <w:rPr>
          <w:rFonts w:hint="eastAsia"/>
        </w:rPr>
        <w:t>年度公共建設</w:t>
      </w:r>
      <w:r w:rsidR="00992C27">
        <w:rPr>
          <w:rFonts w:hint="eastAsia"/>
        </w:rPr>
        <w:t>各建設類別之預算分配情形(詳表2-</w:t>
      </w:r>
      <w:r w:rsidR="007468AB">
        <w:rPr>
          <w:rFonts w:hint="eastAsia"/>
        </w:rPr>
        <w:t>1-2</w:t>
      </w:r>
      <w:r w:rsidR="00992C27">
        <w:rPr>
          <w:rFonts w:hint="eastAsia"/>
        </w:rPr>
        <w:t>)，</w:t>
      </w:r>
      <w:r w:rsidR="00AC226B">
        <w:rPr>
          <w:rFonts w:hint="eastAsia"/>
        </w:rPr>
        <w:t>前</w:t>
      </w:r>
      <w:r w:rsidR="00EB537A">
        <w:rPr>
          <w:rFonts w:hint="eastAsia"/>
        </w:rPr>
        <w:t>三</w:t>
      </w:r>
      <w:r w:rsidR="00AC226B">
        <w:rPr>
          <w:rFonts w:hint="eastAsia"/>
        </w:rPr>
        <w:t>大類別為</w:t>
      </w:r>
      <w:r w:rsidR="00AC226B" w:rsidRPr="00AC226B">
        <w:rPr>
          <w:rFonts w:hint="eastAsia"/>
        </w:rPr>
        <w:t>交通、經濟及環境資源建設</w:t>
      </w:r>
      <w:r w:rsidR="00AC226B">
        <w:rPr>
          <w:rFonts w:hint="eastAsia"/>
        </w:rPr>
        <w:t>，其中交通及經濟建設占比互有消長</w:t>
      </w:r>
      <w:r w:rsidR="000B26EB">
        <w:rPr>
          <w:rFonts w:hint="eastAsia"/>
        </w:rPr>
        <w:t>。</w:t>
      </w:r>
      <w:r w:rsidR="00EC1782" w:rsidRPr="00EC1782">
        <w:rPr>
          <w:rFonts w:hint="eastAsia"/>
        </w:rPr>
        <w:t>交通、經濟及環境資源建設</w:t>
      </w:r>
      <w:r w:rsidR="00992C27">
        <w:rPr>
          <w:rFonts w:hint="eastAsia"/>
        </w:rPr>
        <w:t>10</w:t>
      </w:r>
      <w:r w:rsidR="00AC226B">
        <w:rPr>
          <w:rFonts w:hint="eastAsia"/>
        </w:rPr>
        <w:t>9</w:t>
      </w:r>
      <w:r w:rsidR="00992C27">
        <w:rPr>
          <w:rFonts w:hint="eastAsia"/>
        </w:rPr>
        <w:t>年度</w:t>
      </w:r>
      <w:r w:rsidR="00EC1782">
        <w:rPr>
          <w:rFonts w:hint="eastAsia"/>
        </w:rPr>
        <w:t>合共占整體公共建設之77.91%，110年度起占比逾</w:t>
      </w:r>
      <w:r w:rsidR="00B13F9C">
        <w:rPr>
          <w:rFonts w:hint="eastAsia"/>
        </w:rPr>
        <w:t>八</w:t>
      </w:r>
      <w:r w:rsidR="00EC1782">
        <w:rPr>
          <w:rFonts w:hint="eastAsia"/>
        </w:rPr>
        <w:t>成，</w:t>
      </w:r>
      <w:r w:rsidR="00CA7842">
        <w:rPr>
          <w:rFonts w:hint="eastAsia"/>
        </w:rPr>
        <w:t>以112年度之85.0</w:t>
      </w:r>
      <w:r w:rsidR="00272638">
        <w:t>6</w:t>
      </w:r>
      <w:r w:rsidR="00CA7842">
        <w:rPr>
          <w:rFonts w:hint="eastAsia"/>
        </w:rPr>
        <w:t>%最高，114年度亦達84.</w:t>
      </w:r>
      <w:r w:rsidR="00272638">
        <w:t>3</w:t>
      </w:r>
      <w:r w:rsidR="00CA7842">
        <w:rPr>
          <w:rFonts w:hint="eastAsia"/>
        </w:rPr>
        <w:t>4</w:t>
      </w:r>
      <w:r w:rsidR="00CA7842">
        <w:t>%</w:t>
      </w:r>
      <w:r w:rsidR="00CA7842">
        <w:rPr>
          <w:rFonts w:hint="eastAsia"/>
        </w:rPr>
        <w:t>，其中</w:t>
      </w:r>
      <w:r>
        <w:rPr>
          <w:rFonts w:hint="eastAsia"/>
        </w:rPr>
        <w:t>交通</w:t>
      </w:r>
      <w:r w:rsidR="00CA7842">
        <w:rPr>
          <w:rFonts w:hint="eastAsia"/>
        </w:rPr>
        <w:t>及經濟建設</w:t>
      </w:r>
      <w:r w:rsidR="00AC226B">
        <w:rPr>
          <w:rFonts w:hint="eastAsia"/>
        </w:rPr>
        <w:t>分別占</w:t>
      </w:r>
      <w:r w:rsidR="00272638">
        <w:t>34.67</w:t>
      </w:r>
      <w:r w:rsidR="00A16220">
        <w:rPr>
          <w:rFonts w:hint="eastAsia"/>
        </w:rPr>
        <w:t>%</w:t>
      </w:r>
      <w:r w:rsidR="00CA7842">
        <w:rPr>
          <w:rFonts w:hint="eastAsia"/>
        </w:rPr>
        <w:t>及</w:t>
      </w:r>
      <w:r w:rsidR="00A16220">
        <w:rPr>
          <w:rFonts w:hint="eastAsia"/>
        </w:rPr>
        <w:t>3</w:t>
      </w:r>
      <w:r w:rsidR="00272638">
        <w:t>4</w:t>
      </w:r>
      <w:r w:rsidR="00A16220">
        <w:rPr>
          <w:rFonts w:hint="eastAsia"/>
        </w:rPr>
        <w:t>.</w:t>
      </w:r>
      <w:r w:rsidR="00272638">
        <w:t>1</w:t>
      </w:r>
      <w:r w:rsidR="00A16220">
        <w:rPr>
          <w:rFonts w:hint="eastAsia"/>
        </w:rPr>
        <w:t>7%，</w:t>
      </w:r>
      <w:r w:rsidR="00EB537A">
        <w:rPr>
          <w:rFonts w:hint="eastAsia"/>
        </w:rPr>
        <w:t>二</w:t>
      </w:r>
      <w:r w:rsidR="00A16220">
        <w:rPr>
          <w:rFonts w:hint="eastAsia"/>
        </w:rPr>
        <w:t>類合計占68.</w:t>
      </w:r>
      <w:r w:rsidR="00272638">
        <w:t>84</w:t>
      </w:r>
      <w:r w:rsidR="00A16220">
        <w:rPr>
          <w:rFonts w:hint="eastAsia"/>
        </w:rPr>
        <w:t>%</w:t>
      </w:r>
      <w:r w:rsidR="00612DFF">
        <w:rPr>
          <w:rFonts w:hint="eastAsia"/>
        </w:rPr>
        <w:t>(詳表2-1-3)</w:t>
      </w:r>
      <w:r w:rsidR="00A16220">
        <w:rPr>
          <w:rFonts w:hint="eastAsia"/>
        </w:rPr>
        <w:t>。</w:t>
      </w:r>
    </w:p>
    <w:p w:rsidR="00476CCC" w:rsidRDefault="00476CCC" w:rsidP="00476CCC">
      <w:pPr>
        <w:pStyle w:val="ac"/>
        <w:ind w:left="283" w:hanging="283"/>
        <w:rPr>
          <w:b/>
        </w:rPr>
      </w:pPr>
      <w:r w:rsidRPr="00441D6C">
        <w:rPr>
          <w:rFonts w:hint="eastAsia"/>
          <w:b/>
          <w:bCs/>
          <w:snapToGrid/>
        </w:rPr>
        <w:t>表2-</w:t>
      </w:r>
      <w:r w:rsidR="00046FD7">
        <w:rPr>
          <w:rFonts w:hint="eastAsia"/>
          <w:b/>
          <w:bCs/>
          <w:snapToGrid/>
        </w:rPr>
        <w:t>1-</w:t>
      </w:r>
      <w:r>
        <w:rPr>
          <w:b/>
          <w:bCs/>
          <w:snapToGrid/>
        </w:rPr>
        <w:t>2</w:t>
      </w:r>
      <w:r w:rsidRPr="00441D6C">
        <w:rPr>
          <w:rFonts w:hint="eastAsia"/>
          <w:b/>
          <w:bCs/>
          <w:snapToGrid/>
        </w:rPr>
        <w:t xml:space="preserve"> </w:t>
      </w:r>
      <w:r w:rsidR="00411CE1">
        <w:rPr>
          <w:b/>
          <w:bCs/>
          <w:snapToGrid/>
        </w:rPr>
        <w:t xml:space="preserve"> </w:t>
      </w:r>
      <w:r w:rsidRPr="00441D6C">
        <w:rPr>
          <w:rFonts w:hint="eastAsia"/>
          <w:b/>
          <w:bCs/>
          <w:snapToGrid/>
        </w:rPr>
        <w:t>1</w:t>
      </w:r>
      <w:r w:rsidR="00130686">
        <w:rPr>
          <w:b/>
          <w:bCs/>
          <w:snapToGrid/>
        </w:rPr>
        <w:t>09</w:t>
      </w:r>
      <w:r>
        <w:rPr>
          <w:rFonts w:hint="eastAsia"/>
          <w:b/>
          <w:bCs/>
          <w:snapToGrid/>
        </w:rPr>
        <w:t>至11</w:t>
      </w:r>
      <w:r w:rsidR="00157925">
        <w:rPr>
          <w:b/>
          <w:bCs/>
          <w:snapToGrid/>
        </w:rPr>
        <w:t>4</w:t>
      </w:r>
      <w:r>
        <w:rPr>
          <w:rFonts w:hint="eastAsia"/>
          <w:b/>
          <w:bCs/>
          <w:snapToGrid/>
        </w:rPr>
        <w:t>年度</w:t>
      </w:r>
      <w:r w:rsidRPr="00873247">
        <w:rPr>
          <w:rFonts w:hint="eastAsia"/>
          <w:b/>
        </w:rPr>
        <w:t>中央政府</w:t>
      </w:r>
      <w:r w:rsidR="00D97FE3" w:rsidRPr="00D97FE3">
        <w:rPr>
          <w:rFonts w:hint="eastAsia"/>
          <w:b/>
        </w:rPr>
        <w:t>公共建設各建設別分配情形表</w:t>
      </w:r>
    </w:p>
    <w:p w:rsidR="004765B8" w:rsidRDefault="00476CCC" w:rsidP="00D97FE3">
      <w:pPr>
        <w:pStyle w:val="142"/>
        <w:jc w:val="right"/>
        <w:rPr>
          <w:snapToGrid/>
        </w:rPr>
      </w:pPr>
      <w:r w:rsidRPr="00C104F2">
        <w:rPr>
          <w:rFonts w:hint="eastAsia"/>
          <w:snapToGrid/>
        </w:rPr>
        <w:t>單位：新臺幣億元</w:t>
      </w:r>
    </w:p>
    <w:tbl>
      <w:tblPr>
        <w:tblW w:w="852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7"/>
        <w:gridCol w:w="797"/>
        <w:gridCol w:w="797"/>
        <w:gridCol w:w="797"/>
        <w:gridCol w:w="797"/>
        <w:gridCol w:w="797"/>
        <w:gridCol w:w="797"/>
        <w:gridCol w:w="797"/>
        <w:gridCol w:w="797"/>
        <w:gridCol w:w="797"/>
        <w:gridCol w:w="798"/>
      </w:tblGrid>
      <w:tr w:rsidR="00B6317D" w:rsidRPr="00CE0120" w:rsidTr="0002141E">
        <w:trPr>
          <w:trHeight w:val="1020"/>
        </w:trPr>
        <w:tc>
          <w:tcPr>
            <w:tcW w:w="557" w:type="dxa"/>
            <w:shd w:val="clear" w:color="auto" w:fill="auto"/>
            <w:noWrap/>
            <w:vAlign w:val="center"/>
            <w:hideMark/>
          </w:tcPr>
          <w:p w:rsidR="00CE0120" w:rsidRPr="00CE0120" w:rsidRDefault="00CE0120" w:rsidP="005C2B6E">
            <w:pPr>
              <w:pStyle w:val="142"/>
              <w:jc w:val="center"/>
              <w:rPr>
                <w:snapToGrid/>
              </w:rPr>
            </w:pPr>
            <w:r>
              <w:rPr>
                <w:rFonts w:hint="eastAsia"/>
                <w:snapToGrid/>
              </w:rPr>
              <w:t>年度</w:t>
            </w:r>
          </w:p>
        </w:tc>
        <w:tc>
          <w:tcPr>
            <w:tcW w:w="797" w:type="dxa"/>
            <w:shd w:val="clear" w:color="000000" w:fill="FFFFFF"/>
            <w:vAlign w:val="center"/>
            <w:hideMark/>
          </w:tcPr>
          <w:p w:rsidR="00CE0120" w:rsidRDefault="00CE0120" w:rsidP="00B6317D">
            <w:pPr>
              <w:pStyle w:val="142"/>
              <w:jc w:val="center"/>
              <w:rPr>
                <w:rFonts w:hAnsi="標楷體"/>
                <w:snapToGrid/>
              </w:rPr>
            </w:pPr>
            <w:r w:rsidRPr="00CE0120">
              <w:rPr>
                <w:rFonts w:hAnsi="標楷體" w:hint="eastAsia"/>
                <w:snapToGrid/>
              </w:rPr>
              <w:t>交通</w:t>
            </w:r>
          </w:p>
          <w:p w:rsidR="00CE0120" w:rsidRPr="00CE0120" w:rsidRDefault="00CE0120" w:rsidP="00B6317D">
            <w:pPr>
              <w:pStyle w:val="142"/>
              <w:jc w:val="center"/>
              <w:rPr>
                <w:rFonts w:hAnsi="標楷體" w:hint="eastAsia"/>
                <w:snapToGrid/>
              </w:rPr>
            </w:pPr>
            <w:r w:rsidRPr="00CE0120">
              <w:rPr>
                <w:rFonts w:hAnsi="標楷體" w:hint="eastAsia"/>
                <w:snapToGrid/>
              </w:rPr>
              <w:t>建設</w:t>
            </w:r>
          </w:p>
        </w:tc>
        <w:tc>
          <w:tcPr>
            <w:tcW w:w="797" w:type="dxa"/>
            <w:shd w:val="clear" w:color="000000" w:fill="FFFFFF"/>
            <w:vAlign w:val="center"/>
            <w:hideMark/>
          </w:tcPr>
          <w:p w:rsidR="00CE0120" w:rsidRDefault="00CE0120" w:rsidP="00B6317D">
            <w:pPr>
              <w:pStyle w:val="142"/>
              <w:jc w:val="center"/>
              <w:rPr>
                <w:rFonts w:hAnsi="標楷體"/>
                <w:snapToGrid/>
              </w:rPr>
            </w:pPr>
            <w:r w:rsidRPr="00CE0120">
              <w:rPr>
                <w:rFonts w:hAnsi="標楷體" w:hint="eastAsia"/>
                <w:snapToGrid/>
              </w:rPr>
              <w:t>環境</w:t>
            </w:r>
          </w:p>
          <w:p w:rsidR="00CE0120" w:rsidRPr="00CE0120" w:rsidRDefault="00CE0120" w:rsidP="00B6317D">
            <w:pPr>
              <w:pStyle w:val="142"/>
              <w:jc w:val="center"/>
              <w:rPr>
                <w:rFonts w:hAnsi="標楷體" w:hint="eastAsia"/>
                <w:snapToGrid/>
              </w:rPr>
            </w:pPr>
            <w:r w:rsidRPr="00CE0120">
              <w:rPr>
                <w:rFonts w:hAnsi="標楷體" w:hint="eastAsia"/>
                <w:snapToGrid/>
              </w:rPr>
              <w:t>資源</w:t>
            </w:r>
          </w:p>
        </w:tc>
        <w:tc>
          <w:tcPr>
            <w:tcW w:w="797" w:type="dxa"/>
            <w:shd w:val="clear" w:color="000000" w:fill="FFFFFF"/>
            <w:vAlign w:val="center"/>
            <w:hideMark/>
          </w:tcPr>
          <w:p w:rsidR="00CE0120" w:rsidRDefault="00CE0120" w:rsidP="00B6317D">
            <w:pPr>
              <w:pStyle w:val="142"/>
              <w:jc w:val="center"/>
              <w:rPr>
                <w:rFonts w:hAnsi="標楷體"/>
                <w:snapToGrid/>
              </w:rPr>
            </w:pPr>
            <w:r w:rsidRPr="00CE0120">
              <w:rPr>
                <w:rFonts w:hAnsi="標楷體" w:hint="eastAsia"/>
                <w:snapToGrid/>
              </w:rPr>
              <w:t>經濟</w:t>
            </w:r>
          </w:p>
          <w:p w:rsidR="00CE0120" w:rsidRPr="00CE0120" w:rsidRDefault="00CE0120" w:rsidP="00B6317D">
            <w:pPr>
              <w:pStyle w:val="142"/>
              <w:jc w:val="center"/>
              <w:rPr>
                <w:rFonts w:hAnsi="標楷體" w:hint="eastAsia"/>
                <w:snapToGrid/>
              </w:rPr>
            </w:pPr>
            <w:r w:rsidRPr="00CE0120">
              <w:rPr>
                <w:rFonts w:hAnsi="標楷體" w:hint="eastAsia"/>
                <w:snapToGrid/>
              </w:rPr>
              <w:t>建設</w:t>
            </w:r>
          </w:p>
        </w:tc>
        <w:tc>
          <w:tcPr>
            <w:tcW w:w="797" w:type="dxa"/>
            <w:shd w:val="clear" w:color="000000" w:fill="FFFFFF"/>
            <w:vAlign w:val="center"/>
            <w:hideMark/>
          </w:tcPr>
          <w:p w:rsidR="00CE0120" w:rsidRDefault="00CE0120" w:rsidP="00B6317D">
            <w:pPr>
              <w:pStyle w:val="142"/>
              <w:jc w:val="center"/>
              <w:rPr>
                <w:rFonts w:hAnsi="標楷體"/>
                <w:snapToGrid/>
              </w:rPr>
            </w:pPr>
            <w:r w:rsidRPr="00CE0120">
              <w:rPr>
                <w:rFonts w:hAnsi="標楷體" w:hint="eastAsia"/>
                <w:snapToGrid/>
              </w:rPr>
              <w:t>都市</w:t>
            </w:r>
          </w:p>
          <w:p w:rsidR="00CE0120" w:rsidRPr="00CE0120" w:rsidRDefault="00CE0120" w:rsidP="00B6317D">
            <w:pPr>
              <w:pStyle w:val="142"/>
              <w:jc w:val="center"/>
              <w:rPr>
                <w:rFonts w:hAnsi="標楷體" w:hint="eastAsia"/>
                <w:snapToGrid/>
              </w:rPr>
            </w:pPr>
            <w:r w:rsidRPr="00CE0120">
              <w:rPr>
                <w:rFonts w:hAnsi="標楷體" w:hint="eastAsia"/>
                <w:snapToGrid/>
              </w:rPr>
              <w:t>及區域發展</w:t>
            </w:r>
          </w:p>
        </w:tc>
        <w:tc>
          <w:tcPr>
            <w:tcW w:w="797" w:type="dxa"/>
            <w:shd w:val="clear" w:color="000000" w:fill="FFFFFF"/>
            <w:vAlign w:val="center"/>
            <w:hideMark/>
          </w:tcPr>
          <w:p w:rsidR="00CE0120" w:rsidRDefault="00CE0120" w:rsidP="00B6317D">
            <w:pPr>
              <w:pStyle w:val="142"/>
              <w:jc w:val="center"/>
              <w:rPr>
                <w:rFonts w:hAnsi="標楷體"/>
                <w:snapToGrid/>
              </w:rPr>
            </w:pPr>
            <w:r w:rsidRPr="00CE0120">
              <w:rPr>
                <w:rFonts w:hAnsi="標楷體" w:hint="eastAsia"/>
                <w:snapToGrid/>
              </w:rPr>
              <w:t>文化</w:t>
            </w:r>
          </w:p>
          <w:p w:rsidR="00CE0120" w:rsidRPr="00CE0120" w:rsidRDefault="00CE0120" w:rsidP="00B6317D">
            <w:pPr>
              <w:pStyle w:val="142"/>
              <w:jc w:val="center"/>
              <w:rPr>
                <w:rFonts w:hAnsi="標楷體" w:hint="eastAsia"/>
                <w:snapToGrid/>
              </w:rPr>
            </w:pPr>
            <w:r w:rsidRPr="00CE0120">
              <w:rPr>
                <w:rFonts w:hAnsi="標楷體" w:hint="eastAsia"/>
                <w:snapToGrid/>
              </w:rPr>
              <w:t>設施</w:t>
            </w:r>
          </w:p>
        </w:tc>
        <w:tc>
          <w:tcPr>
            <w:tcW w:w="797" w:type="dxa"/>
            <w:shd w:val="clear" w:color="000000" w:fill="FFFFFF"/>
            <w:vAlign w:val="center"/>
            <w:hideMark/>
          </w:tcPr>
          <w:p w:rsidR="00CE0120" w:rsidRDefault="00CE0120" w:rsidP="00B6317D">
            <w:pPr>
              <w:pStyle w:val="142"/>
              <w:jc w:val="center"/>
              <w:rPr>
                <w:rFonts w:hAnsi="標楷體"/>
                <w:snapToGrid/>
              </w:rPr>
            </w:pPr>
            <w:r w:rsidRPr="00CE0120">
              <w:rPr>
                <w:rFonts w:hAnsi="標楷體" w:hint="eastAsia"/>
                <w:snapToGrid/>
              </w:rPr>
              <w:t>教育</w:t>
            </w:r>
          </w:p>
          <w:p w:rsidR="00CE0120" w:rsidRPr="00CE0120" w:rsidRDefault="00CE0120" w:rsidP="00B6317D">
            <w:pPr>
              <w:pStyle w:val="142"/>
              <w:jc w:val="center"/>
              <w:rPr>
                <w:rFonts w:hAnsi="標楷體" w:hint="eastAsia"/>
                <w:snapToGrid/>
              </w:rPr>
            </w:pPr>
            <w:r w:rsidRPr="00CE0120">
              <w:rPr>
                <w:rFonts w:hAnsi="標楷體" w:hint="eastAsia"/>
                <w:snapToGrid/>
              </w:rPr>
              <w:t>設施</w:t>
            </w:r>
          </w:p>
        </w:tc>
        <w:tc>
          <w:tcPr>
            <w:tcW w:w="797" w:type="dxa"/>
            <w:shd w:val="clear" w:color="000000" w:fill="FFFFFF"/>
            <w:vAlign w:val="center"/>
            <w:hideMark/>
          </w:tcPr>
          <w:p w:rsidR="00CE0120" w:rsidRDefault="00CE0120" w:rsidP="00B6317D">
            <w:pPr>
              <w:pStyle w:val="142"/>
              <w:jc w:val="center"/>
              <w:rPr>
                <w:rFonts w:hAnsi="標楷體"/>
                <w:snapToGrid/>
              </w:rPr>
            </w:pPr>
            <w:r w:rsidRPr="00CE0120">
              <w:rPr>
                <w:rFonts w:hAnsi="標楷體" w:hint="eastAsia"/>
                <w:snapToGrid/>
              </w:rPr>
              <w:t>農業</w:t>
            </w:r>
          </w:p>
          <w:p w:rsidR="00CE0120" w:rsidRPr="00CE0120" w:rsidRDefault="00CE0120" w:rsidP="00B6317D">
            <w:pPr>
              <w:pStyle w:val="142"/>
              <w:jc w:val="center"/>
              <w:rPr>
                <w:rFonts w:hAnsi="標楷體" w:hint="eastAsia"/>
                <w:snapToGrid/>
              </w:rPr>
            </w:pPr>
            <w:r w:rsidRPr="00CE0120">
              <w:rPr>
                <w:rFonts w:hAnsi="標楷體" w:hint="eastAsia"/>
                <w:snapToGrid/>
              </w:rPr>
              <w:t>建設</w:t>
            </w:r>
          </w:p>
        </w:tc>
        <w:tc>
          <w:tcPr>
            <w:tcW w:w="797" w:type="dxa"/>
            <w:shd w:val="clear" w:color="000000" w:fill="FFFFFF"/>
            <w:vAlign w:val="center"/>
            <w:hideMark/>
          </w:tcPr>
          <w:p w:rsidR="00CE0120" w:rsidRPr="00CE0120" w:rsidRDefault="00CE0120" w:rsidP="00B6317D">
            <w:pPr>
              <w:pStyle w:val="142"/>
              <w:jc w:val="center"/>
              <w:rPr>
                <w:rFonts w:hAnsi="標楷體" w:hint="eastAsia"/>
                <w:snapToGrid/>
              </w:rPr>
            </w:pPr>
            <w:r w:rsidRPr="00CE0120">
              <w:rPr>
                <w:rFonts w:hAnsi="標楷體" w:hint="eastAsia"/>
                <w:snapToGrid/>
              </w:rPr>
              <w:t>衛生福利設施</w:t>
            </w:r>
          </w:p>
        </w:tc>
        <w:tc>
          <w:tcPr>
            <w:tcW w:w="797" w:type="dxa"/>
            <w:shd w:val="clear" w:color="000000" w:fill="FFFFFF"/>
            <w:vAlign w:val="center"/>
            <w:hideMark/>
          </w:tcPr>
          <w:p w:rsidR="00CE0120" w:rsidRPr="00CE0120" w:rsidRDefault="00CE0120" w:rsidP="00B6317D">
            <w:pPr>
              <w:pStyle w:val="142"/>
              <w:jc w:val="center"/>
              <w:rPr>
                <w:rFonts w:hAnsi="標楷體" w:hint="eastAsia"/>
                <w:snapToGrid/>
              </w:rPr>
            </w:pPr>
            <w:r w:rsidRPr="00CE0120">
              <w:rPr>
                <w:rFonts w:hAnsi="標楷體" w:hint="eastAsia"/>
                <w:snapToGrid/>
              </w:rPr>
              <w:t>數位基礎建設</w:t>
            </w:r>
          </w:p>
        </w:tc>
        <w:tc>
          <w:tcPr>
            <w:tcW w:w="798" w:type="dxa"/>
            <w:shd w:val="clear" w:color="000000" w:fill="FFFFFF"/>
            <w:vAlign w:val="center"/>
            <w:hideMark/>
          </w:tcPr>
          <w:p w:rsidR="00CE0120" w:rsidRPr="00CE0120" w:rsidRDefault="00CE0120" w:rsidP="00B6317D">
            <w:pPr>
              <w:pStyle w:val="142"/>
              <w:jc w:val="center"/>
              <w:rPr>
                <w:rFonts w:hAnsi="標楷體" w:hint="eastAsia"/>
                <w:snapToGrid/>
              </w:rPr>
            </w:pPr>
            <w:r w:rsidRPr="00CE0120">
              <w:rPr>
                <w:rFonts w:hAnsi="標楷體" w:hint="eastAsia"/>
                <w:snapToGrid/>
              </w:rPr>
              <w:t>合計</w:t>
            </w:r>
          </w:p>
        </w:tc>
      </w:tr>
      <w:tr w:rsidR="005C2B6E" w:rsidRPr="00CE0120" w:rsidTr="0002141E">
        <w:trPr>
          <w:trHeight w:val="340"/>
        </w:trPr>
        <w:tc>
          <w:tcPr>
            <w:tcW w:w="557" w:type="dxa"/>
            <w:shd w:val="clear" w:color="auto" w:fill="auto"/>
            <w:noWrap/>
            <w:vAlign w:val="center"/>
            <w:hideMark/>
          </w:tcPr>
          <w:p w:rsidR="005C2B6E" w:rsidRPr="00CE0120" w:rsidRDefault="005C2B6E" w:rsidP="005C2B6E">
            <w:pPr>
              <w:pStyle w:val="142"/>
              <w:jc w:val="center"/>
              <w:rPr>
                <w:rFonts w:hint="eastAsia"/>
                <w:snapToGrid/>
              </w:rPr>
            </w:pPr>
            <w:r w:rsidRPr="00CE0120">
              <w:rPr>
                <w:rFonts w:hint="eastAsia"/>
                <w:snapToGrid/>
              </w:rPr>
              <w:t>109</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1,339</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778</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1,294</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130</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141</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112</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515</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69</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0</w:t>
            </w:r>
          </w:p>
        </w:tc>
        <w:tc>
          <w:tcPr>
            <w:tcW w:w="798"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4,378</w:t>
            </w:r>
          </w:p>
        </w:tc>
      </w:tr>
      <w:tr w:rsidR="005C2B6E" w:rsidRPr="00CE0120" w:rsidTr="0002141E">
        <w:trPr>
          <w:trHeight w:val="340"/>
        </w:trPr>
        <w:tc>
          <w:tcPr>
            <w:tcW w:w="557" w:type="dxa"/>
            <w:shd w:val="clear" w:color="auto" w:fill="auto"/>
            <w:noWrap/>
            <w:vAlign w:val="center"/>
            <w:hideMark/>
          </w:tcPr>
          <w:p w:rsidR="005C2B6E" w:rsidRPr="00CE0120" w:rsidRDefault="005C2B6E" w:rsidP="005C2B6E">
            <w:pPr>
              <w:pStyle w:val="142"/>
              <w:jc w:val="center"/>
              <w:rPr>
                <w:rFonts w:hint="eastAsia"/>
                <w:snapToGrid/>
              </w:rPr>
            </w:pPr>
            <w:r w:rsidRPr="00CE0120">
              <w:rPr>
                <w:rFonts w:hint="eastAsia"/>
                <w:snapToGrid/>
              </w:rPr>
              <w:t>110</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1,824</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673</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1,574</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71</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76</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312</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287</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115</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80</w:t>
            </w:r>
          </w:p>
        </w:tc>
        <w:tc>
          <w:tcPr>
            <w:tcW w:w="798"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5,012</w:t>
            </w:r>
          </w:p>
        </w:tc>
      </w:tr>
      <w:tr w:rsidR="005C2B6E" w:rsidRPr="00CE0120" w:rsidTr="0002141E">
        <w:trPr>
          <w:trHeight w:val="340"/>
        </w:trPr>
        <w:tc>
          <w:tcPr>
            <w:tcW w:w="557" w:type="dxa"/>
            <w:shd w:val="clear" w:color="auto" w:fill="auto"/>
            <w:noWrap/>
            <w:vAlign w:val="center"/>
            <w:hideMark/>
          </w:tcPr>
          <w:p w:rsidR="005C2B6E" w:rsidRPr="00CE0120" w:rsidRDefault="005C2B6E" w:rsidP="005C2B6E">
            <w:pPr>
              <w:pStyle w:val="142"/>
              <w:jc w:val="center"/>
              <w:rPr>
                <w:rFonts w:hint="eastAsia"/>
                <w:snapToGrid/>
              </w:rPr>
            </w:pPr>
            <w:r w:rsidRPr="00CE0120">
              <w:rPr>
                <w:rFonts w:hint="eastAsia"/>
                <w:snapToGrid/>
              </w:rPr>
              <w:t>111</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1,362</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732</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1,405</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141</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91</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99</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319</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139</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30</w:t>
            </w:r>
          </w:p>
        </w:tc>
        <w:tc>
          <w:tcPr>
            <w:tcW w:w="798"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4,318</w:t>
            </w:r>
          </w:p>
        </w:tc>
      </w:tr>
      <w:tr w:rsidR="005C2B6E" w:rsidRPr="00CE0120" w:rsidTr="0002141E">
        <w:trPr>
          <w:trHeight w:val="340"/>
        </w:trPr>
        <w:tc>
          <w:tcPr>
            <w:tcW w:w="557" w:type="dxa"/>
            <w:shd w:val="clear" w:color="auto" w:fill="auto"/>
            <w:noWrap/>
            <w:vAlign w:val="center"/>
            <w:hideMark/>
          </w:tcPr>
          <w:p w:rsidR="005C2B6E" w:rsidRPr="00CE0120" w:rsidRDefault="005C2B6E" w:rsidP="005C2B6E">
            <w:pPr>
              <w:pStyle w:val="142"/>
              <w:jc w:val="center"/>
              <w:rPr>
                <w:rFonts w:hint="eastAsia"/>
                <w:snapToGrid/>
              </w:rPr>
            </w:pPr>
            <w:r w:rsidRPr="00CE0120">
              <w:rPr>
                <w:rFonts w:hint="eastAsia"/>
                <w:snapToGrid/>
              </w:rPr>
              <w:t>112</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1,5</w:t>
            </w:r>
            <w:r w:rsidR="00AA201E">
              <w:rPr>
                <w:rFonts w:hint="eastAsia"/>
                <w:snapToGrid/>
              </w:rPr>
              <w:t>65</w:t>
            </w:r>
          </w:p>
        </w:tc>
        <w:tc>
          <w:tcPr>
            <w:tcW w:w="797"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771</w:t>
            </w:r>
          </w:p>
        </w:tc>
        <w:tc>
          <w:tcPr>
            <w:tcW w:w="797" w:type="dxa"/>
            <w:shd w:val="clear" w:color="000000" w:fill="FFFFFF"/>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2,657</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123</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98</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108</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414</w:t>
            </w:r>
          </w:p>
        </w:tc>
        <w:tc>
          <w:tcPr>
            <w:tcW w:w="797" w:type="dxa"/>
            <w:shd w:val="clear" w:color="000000" w:fill="FFFFFF"/>
            <w:noWrap/>
            <w:vAlign w:val="center"/>
            <w:hideMark/>
          </w:tcPr>
          <w:p w:rsidR="005C2B6E" w:rsidRPr="00CE0120" w:rsidRDefault="005C2B6E" w:rsidP="00CD466D">
            <w:pPr>
              <w:pStyle w:val="142"/>
              <w:jc w:val="right"/>
              <w:rPr>
                <w:rFonts w:hAnsi="標楷體" w:hint="eastAsia"/>
                <w:snapToGrid/>
              </w:rPr>
            </w:pPr>
            <w:r w:rsidRPr="00CE0120">
              <w:rPr>
                <w:rFonts w:hAnsi="標楷體" w:hint="eastAsia"/>
                <w:snapToGrid/>
              </w:rPr>
              <w:t>11</w:t>
            </w:r>
            <w:r w:rsidR="00CD466D">
              <w:rPr>
                <w:rFonts w:hAnsi="標楷體" w:hint="eastAsia"/>
                <w:snapToGrid/>
              </w:rPr>
              <w:t>5</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19</w:t>
            </w:r>
          </w:p>
        </w:tc>
        <w:tc>
          <w:tcPr>
            <w:tcW w:w="798" w:type="dxa"/>
            <w:shd w:val="clear" w:color="auto" w:fill="auto"/>
            <w:noWrap/>
            <w:vAlign w:val="center"/>
            <w:hideMark/>
          </w:tcPr>
          <w:p w:rsidR="005C2B6E" w:rsidRPr="00CE0120" w:rsidRDefault="005C2B6E" w:rsidP="00B6317D">
            <w:pPr>
              <w:pStyle w:val="142"/>
              <w:jc w:val="right"/>
              <w:rPr>
                <w:rFonts w:hint="eastAsia"/>
                <w:snapToGrid/>
              </w:rPr>
            </w:pPr>
            <w:r w:rsidRPr="00CE0120">
              <w:rPr>
                <w:rFonts w:hint="eastAsia"/>
                <w:snapToGrid/>
              </w:rPr>
              <w:t>5,8</w:t>
            </w:r>
            <w:r w:rsidR="00ED02D6">
              <w:rPr>
                <w:rFonts w:hint="eastAsia"/>
                <w:snapToGrid/>
              </w:rPr>
              <w:t>70</w:t>
            </w:r>
          </w:p>
        </w:tc>
      </w:tr>
      <w:tr w:rsidR="005C2B6E" w:rsidRPr="00CE0120" w:rsidTr="0002141E">
        <w:trPr>
          <w:trHeight w:val="340"/>
        </w:trPr>
        <w:tc>
          <w:tcPr>
            <w:tcW w:w="557" w:type="dxa"/>
            <w:shd w:val="clear" w:color="auto" w:fill="auto"/>
            <w:noWrap/>
            <w:vAlign w:val="center"/>
            <w:hideMark/>
          </w:tcPr>
          <w:p w:rsidR="005C2B6E" w:rsidRPr="00CE0120" w:rsidRDefault="005C2B6E" w:rsidP="005C2B6E">
            <w:pPr>
              <w:pStyle w:val="142"/>
              <w:jc w:val="center"/>
              <w:rPr>
                <w:rFonts w:hint="eastAsia"/>
                <w:snapToGrid/>
              </w:rPr>
            </w:pPr>
            <w:r w:rsidRPr="00CE0120">
              <w:rPr>
                <w:rFonts w:hint="eastAsia"/>
                <w:snapToGrid/>
              </w:rPr>
              <w:t>113</w:t>
            </w:r>
          </w:p>
        </w:tc>
        <w:tc>
          <w:tcPr>
            <w:tcW w:w="797" w:type="dxa"/>
            <w:shd w:val="clear" w:color="auto" w:fill="auto"/>
            <w:noWrap/>
            <w:vAlign w:val="center"/>
            <w:hideMark/>
          </w:tcPr>
          <w:p w:rsidR="005C2B6E" w:rsidRPr="00CE0120" w:rsidRDefault="005C2B6E" w:rsidP="00AA201E">
            <w:pPr>
              <w:pStyle w:val="142"/>
              <w:jc w:val="right"/>
              <w:rPr>
                <w:rFonts w:hint="eastAsia"/>
                <w:snapToGrid/>
              </w:rPr>
            </w:pPr>
            <w:r w:rsidRPr="00CE0120">
              <w:rPr>
                <w:rFonts w:hint="eastAsia"/>
                <w:snapToGrid/>
              </w:rPr>
              <w:t>1,67</w:t>
            </w:r>
            <w:r w:rsidR="00AA201E">
              <w:rPr>
                <w:rFonts w:hint="eastAsia"/>
                <w:snapToGrid/>
              </w:rPr>
              <w:t>1</w:t>
            </w:r>
          </w:p>
        </w:tc>
        <w:tc>
          <w:tcPr>
            <w:tcW w:w="797" w:type="dxa"/>
            <w:shd w:val="clear" w:color="auto" w:fill="auto"/>
            <w:noWrap/>
            <w:vAlign w:val="center"/>
            <w:hideMark/>
          </w:tcPr>
          <w:p w:rsidR="005C2B6E" w:rsidRPr="00CE0120" w:rsidRDefault="005C2B6E" w:rsidP="00AA201E">
            <w:pPr>
              <w:pStyle w:val="142"/>
              <w:jc w:val="right"/>
              <w:rPr>
                <w:rFonts w:hint="eastAsia"/>
                <w:snapToGrid/>
              </w:rPr>
            </w:pPr>
            <w:r w:rsidRPr="00CE0120">
              <w:rPr>
                <w:rFonts w:hint="eastAsia"/>
                <w:snapToGrid/>
              </w:rPr>
              <w:t>8</w:t>
            </w:r>
            <w:r w:rsidR="00AA201E">
              <w:rPr>
                <w:rFonts w:hint="eastAsia"/>
                <w:snapToGrid/>
              </w:rPr>
              <w:t>02</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2,</w:t>
            </w:r>
            <w:r w:rsidR="00CD466D">
              <w:rPr>
                <w:rFonts w:hAnsi="標楷體" w:hint="eastAsia"/>
                <w:snapToGrid/>
              </w:rPr>
              <w:t>299</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160</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107</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116</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357</w:t>
            </w:r>
          </w:p>
        </w:tc>
        <w:tc>
          <w:tcPr>
            <w:tcW w:w="797" w:type="dxa"/>
            <w:shd w:val="clear" w:color="000000" w:fill="FFFFFF"/>
            <w:noWrap/>
            <w:vAlign w:val="center"/>
            <w:hideMark/>
          </w:tcPr>
          <w:p w:rsidR="005C2B6E" w:rsidRPr="00CE0120" w:rsidRDefault="005C2B6E" w:rsidP="00CD466D">
            <w:pPr>
              <w:pStyle w:val="142"/>
              <w:jc w:val="right"/>
              <w:rPr>
                <w:rFonts w:hAnsi="標楷體" w:hint="eastAsia"/>
                <w:snapToGrid/>
              </w:rPr>
            </w:pPr>
            <w:r w:rsidRPr="00CE0120">
              <w:rPr>
                <w:rFonts w:hAnsi="標楷體" w:hint="eastAsia"/>
                <w:snapToGrid/>
              </w:rPr>
              <w:t>14</w:t>
            </w:r>
            <w:r w:rsidR="00CD466D">
              <w:rPr>
                <w:rFonts w:hAnsi="標楷體" w:hint="eastAsia"/>
                <w:snapToGrid/>
              </w:rPr>
              <w:t>6</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24</w:t>
            </w:r>
          </w:p>
        </w:tc>
        <w:tc>
          <w:tcPr>
            <w:tcW w:w="798" w:type="dxa"/>
            <w:shd w:val="clear" w:color="auto" w:fill="auto"/>
            <w:noWrap/>
            <w:vAlign w:val="center"/>
            <w:hideMark/>
          </w:tcPr>
          <w:p w:rsidR="005C2B6E" w:rsidRPr="00CE0120" w:rsidRDefault="005C2B6E" w:rsidP="00ED02D6">
            <w:pPr>
              <w:pStyle w:val="142"/>
              <w:jc w:val="right"/>
              <w:rPr>
                <w:rFonts w:hint="eastAsia"/>
                <w:snapToGrid/>
              </w:rPr>
            </w:pPr>
            <w:r w:rsidRPr="00CE0120">
              <w:rPr>
                <w:rFonts w:hint="eastAsia"/>
                <w:snapToGrid/>
              </w:rPr>
              <w:t>5,</w:t>
            </w:r>
            <w:r w:rsidR="00ED02D6">
              <w:rPr>
                <w:rFonts w:hint="eastAsia"/>
                <w:snapToGrid/>
              </w:rPr>
              <w:t>682</w:t>
            </w:r>
          </w:p>
        </w:tc>
      </w:tr>
      <w:tr w:rsidR="005C2B6E" w:rsidRPr="00CE0120" w:rsidTr="0002141E">
        <w:trPr>
          <w:trHeight w:val="340"/>
        </w:trPr>
        <w:tc>
          <w:tcPr>
            <w:tcW w:w="557" w:type="dxa"/>
            <w:shd w:val="clear" w:color="auto" w:fill="auto"/>
            <w:noWrap/>
            <w:vAlign w:val="center"/>
            <w:hideMark/>
          </w:tcPr>
          <w:p w:rsidR="005C2B6E" w:rsidRPr="00CE0120" w:rsidRDefault="005C2B6E" w:rsidP="005C2B6E">
            <w:pPr>
              <w:pStyle w:val="142"/>
              <w:jc w:val="center"/>
              <w:rPr>
                <w:rFonts w:hint="eastAsia"/>
                <w:snapToGrid/>
              </w:rPr>
            </w:pPr>
            <w:r w:rsidRPr="00CE0120">
              <w:rPr>
                <w:rFonts w:hint="eastAsia"/>
                <w:snapToGrid/>
              </w:rPr>
              <w:t>114</w:t>
            </w:r>
          </w:p>
        </w:tc>
        <w:tc>
          <w:tcPr>
            <w:tcW w:w="797" w:type="dxa"/>
            <w:shd w:val="clear" w:color="auto" w:fill="auto"/>
            <w:noWrap/>
            <w:vAlign w:val="center"/>
            <w:hideMark/>
          </w:tcPr>
          <w:p w:rsidR="005C2B6E" w:rsidRPr="00CE0120" w:rsidRDefault="005C2B6E" w:rsidP="00AA201E">
            <w:pPr>
              <w:pStyle w:val="142"/>
              <w:jc w:val="right"/>
              <w:rPr>
                <w:rFonts w:hint="eastAsia"/>
                <w:snapToGrid/>
              </w:rPr>
            </w:pPr>
            <w:r w:rsidRPr="00CE0120">
              <w:rPr>
                <w:rFonts w:hint="eastAsia"/>
                <w:snapToGrid/>
              </w:rPr>
              <w:t>2</w:t>
            </w:r>
            <w:r>
              <w:rPr>
                <w:snapToGrid/>
              </w:rPr>
              <w:t>,</w:t>
            </w:r>
            <w:r w:rsidRPr="00CE0120">
              <w:rPr>
                <w:rFonts w:hint="eastAsia"/>
                <w:snapToGrid/>
              </w:rPr>
              <w:t>2</w:t>
            </w:r>
            <w:r w:rsidR="00AA201E">
              <w:rPr>
                <w:rFonts w:hint="eastAsia"/>
                <w:snapToGrid/>
              </w:rPr>
              <w:t>01</w:t>
            </w:r>
          </w:p>
        </w:tc>
        <w:tc>
          <w:tcPr>
            <w:tcW w:w="797" w:type="dxa"/>
            <w:shd w:val="clear" w:color="auto" w:fill="auto"/>
            <w:noWrap/>
            <w:vAlign w:val="center"/>
            <w:hideMark/>
          </w:tcPr>
          <w:p w:rsidR="005C2B6E" w:rsidRPr="00CE0120" w:rsidRDefault="00AA201E" w:rsidP="00B6317D">
            <w:pPr>
              <w:pStyle w:val="142"/>
              <w:jc w:val="right"/>
              <w:rPr>
                <w:rFonts w:hint="eastAsia"/>
                <w:snapToGrid/>
              </w:rPr>
            </w:pPr>
            <w:r>
              <w:rPr>
                <w:rFonts w:hint="eastAsia"/>
                <w:snapToGrid/>
              </w:rPr>
              <w:t>984</w:t>
            </w:r>
          </w:p>
        </w:tc>
        <w:tc>
          <w:tcPr>
            <w:tcW w:w="797" w:type="dxa"/>
            <w:shd w:val="clear" w:color="000000" w:fill="FFFFFF"/>
            <w:vAlign w:val="center"/>
            <w:hideMark/>
          </w:tcPr>
          <w:p w:rsidR="005C2B6E" w:rsidRPr="00CE0120" w:rsidRDefault="005C2B6E" w:rsidP="00CD466D">
            <w:pPr>
              <w:pStyle w:val="142"/>
              <w:jc w:val="right"/>
              <w:rPr>
                <w:rFonts w:hAnsi="標楷體" w:hint="eastAsia"/>
                <w:snapToGrid/>
              </w:rPr>
            </w:pPr>
            <w:r w:rsidRPr="00CE0120">
              <w:rPr>
                <w:rFonts w:hAnsi="標楷體" w:hint="eastAsia"/>
                <w:snapToGrid/>
              </w:rPr>
              <w:t>2</w:t>
            </w:r>
            <w:r>
              <w:rPr>
                <w:rFonts w:hAnsi="標楷體"/>
                <w:snapToGrid/>
              </w:rPr>
              <w:t>,</w:t>
            </w:r>
            <w:r w:rsidRPr="00CE0120">
              <w:rPr>
                <w:rFonts w:hAnsi="標楷體" w:hint="eastAsia"/>
                <w:snapToGrid/>
              </w:rPr>
              <w:t>1</w:t>
            </w:r>
            <w:r w:rsidR="00CD466D">
              <w:rPr>
                <w:rFonts w:hAnsi="標楷體" w:hint="eastAsia"/>
                <w:snapToGrid/>
              </w:rPr>
              <w:t>69</w:t>
            </w:r>
          </w:p>
        </w:tc>
        <w:tc>
          <w:tcPr>
            <w:tcW w:w="797" w:type="dxa"/>
            <w:shd w:val="clear" w:color="000000" w:fill="FFFFFF"/>
            <w:vAlign w:val="center"/>
            <w:hideMark/>
          </w:tcPr>
          <w:p w:rsidR="005C2B6E" w:rsidRPr="00CE0120" w:rsidRDefault="005C2B6E" w:rsidP="00CD466D">
            <w:pPr>
              <w:pStyle w:val="142"/>
              <w:jc w:val="right"/>
              <w:rPr>
                <w:rFonts w:hAnsi="標楷體" w:hint="eastAsia"/>
                <w:snapToGrid/>
              </w:rPr>
            </w:pPr>
            <w:r w:rsidRPr="00CE0120">
              <w:rPr>
                <w:rFonts w:hAnsi="標楷體" w:hint="eastAsia"/>
                <w:snapToGrid/>
              </w:rPr>
              <w:t>16</w:t>
            </w:r>
            <w:r w:rsidR="00CD466D">
              <w:rPr>
                <w:rFonts w:hAnsi="標楷體" w:hint="eastAsia"/>
                <w:snapToGrid/>
              </w:rPr>
              <w:t>1</w:t>
            </w:r>
          </w:p>
        </w:tc>
        <w:tc>
          <w:tcPr>
            <w:tcW w:w="797" w:type="dxa"/>
            <w:shd w:val="clear" w:color="000000" w:fill="FFFFFF"/>
            <w:vAlign w:val="center"/>
            <w:hideMark/>
          </w:tcPr>
          <w:p w:rsidR="005C2B6E" w:rsidRPr="00CE0120" w:rsidRDefault="005C2B6E" w:rsidP="00CD466D">
            <w:pPr>
              <w:pStyle w:val="142"/>
              <w:jc w:val="right"/>
              <w:rPr>
                <w:rFonts w:hAnsi="標楷體" w:hint="eastAsia"/>
                <w:snapToGrid/>
              </w:rPr>
            </w:pPr>
            <w:r w:rsidRPr="00CE0120">
              <w:rPr>
                <w:rFonts w:hAnsi="標楷體" w:hint="eastAsia"/>
                <w:snapToGrid/>
              </w:rPr>
              <w:t>1</w:t>
            </w:r>
            <w:r w:rsidR="00CD466D">
              <w:rPr>
                <w:rFonts w:hAnsi="標楷體" w:hint="eastAsia"/>
                <w:snapToGrid/>
              </w:rPr>
              <w:t>15</w:t>
            </w:r>
          </w:p>
        </w:tc>
        <w:tc>
          <w:tcPr>
            <w:tcW w:w="797" w:type="dxa"/>
            <w:shd w:val="clear" w:color="000000" w:fill="FFFFFF"/>
            <w:vAlign w:val="center"/>
            <w:hideMark/>
          </w:tcPr>
          <w:p w:rsidR="005C2B6E" w:rsidRPr="00CE0120" w:rsidRDefault="005C2B6E" w:rsidP="00CD466D">
            <w:pPr>
              <w:pStyle w:val="142"/>
              <w:jc w:val="right"/>
              <w:rPr>
                <w:rFonts w:hAnsi="標楷體" w:hint="eastAsia"/>
                <w:snapToGrid/>
              </w:rPr>
            </w:pPr>
            <w:r w:rsidRPr="00CE0120">
              <w:rPr>
                <w:rFonts w:hAnsi="標楷體" w:hint="eastAsia"/>
                <w:snapToGrid/>
              </w:rPr>
              <w:t>1</w:t>
            </w:r>
            <w:r w:rsidR="00CD466D">
              <w:rPr>
                <w:rFonts w:hAnsi="標楷體" w:hint="eastAsia"/>
                <w:snapToGrid/>
              </w:rPr>
              <w:t>09</w:t>
            </w:r>
          </w:p>
        </w:tc>
        <w:tc>
          <w:tcPr>
            <w:tcW w:w="797" w:type="dxa"/>
            <w:shd w:val="clear" w:color="000000" w:fill="FFFFFF"/>
            <w:vAlign w:val="center"/>
            <w:hideMark/>
          </w:tcPr>
          <w:p w:rsidR="005C2B6E" w:rsidRPr="00CE0120" w:rsidRDefault="005C2B6E" w:rsidP="00CD466D">
            <w:pPr>
              <w:pStyle w:val="142"/>
              <w:jc w:val="right"/>
              <w:rPr>
                <w:rFonts w:hAnsi="標楷體" w:hint="eastAsia"/>
                <w:snapToGrid/>
              </w:rPr>
            </w:pPr>
            <w:r w:rsidRPr="00CE0120">
              <w:rPr>
                <w:rFonts w:hAnsi="標楷體" w:hint="eastAsia"/>
                <w:snapToGrid/>
              </w:rPr>
              <w:t>3</w:t>
            </w:r>
            <w:r w:rsidR="00CD466D">
              <w:rPr>
                <w:rFonts w:hAnsi="標楷體" w:hint="eastAsia"/>
                <w:snapToGrid/>
              </w:rPr>
              <w:t>84</w:t>
            </w:r>
          </w:p>
        </w:tc>
        <w:tc>
          <w:tcPr>
            <w:tcW w:w="797" w:type="dxa"/>
            <w:shd w:val="clear" w:color="000000" w:fill="FFFFFF"/>
            <w:noWrap/>
            <w:vAlign w:val="center"/>
            <w:hideMark/>
          </w:tcPr>
          <w:p w:rsidR="005C2B6E" w:rsidRPr="00CE0120" w:rsidRDefault="005C2B6E" w:rsidP="00B6317D">
            <w:pPr>
              <w:pStyle w:val="142"/>
              <w:jc w:val="right"/>
              <w:rPr>
                <w:rFonts w:hAnsi="標楷體" w:hint="eastAsia"/>
                <w:snapToGrid/>
              </w:rPr>
            </w:pPr>
            <w:r w:rsidRPr="00CE0120">
              <w:rPr>
                <w:rFonts w:hAnsi="標楷體" w:hint="eastAsia"/>
                <w:snapToGrid/>
              </w:rPr>
              <w:t>156</w:t>
            </w:r>
          </w:p>
        </w:tc>
        <w:tc>
          <w:tcPr>
            <w:tcW w:w="797" w:type="dxa"/>
            <w:shd w:val="clear" w:color="000000" w:fill="FFFFFF"/>
            <w:vAlign w:val="center"/>
            <w:hideMark/>
          </w:tcPr>
          <w:p w:rsidR="005C2B6E" w:rsidRPr="00CE0120" w:rsidRDefault="0026181A" w:rsidP="00B6317D">
            <w:pPr>
              <w:pStyle w:val="142"/>
              <w:jc w:val="right"/>
              <w:rPr>
                <w:rFonts w:hAnsi="標楷體" w:hint="eastAsia"/>
                <w:snapToGrid/>
              </w:rPr>
            </w:pPr>
            <w:r>
              <w:rPr>
                <w:rFonts w:hAnsi="標楷體" w:hint="eastAsia"/>
                <w:snapToGrid/>
              </w:rPr>
              <w:t>69</w:t>
            </w:r>
          </w:p>
        </w:tc>
        <w:tc>
          <w:tcPr>
            <w:tcW w:w="798" w:type="dxa"/>
            <w:shd w:val="clear" w:color="auto" w:fill="auto"/>
            <w:noWrap/>
            <w:vAlign w:val="center"/>
            <w:hideMark/>
          </w:tcPr>
          <w:p w:rsidR="005C2B6E" w:rsidRPr="00CE0120" w:rsidRDefault="005C2B6E" w:rsidP="00ED02D6">
            <w:pPr>
              <w:pStyle w:val="142"/>
              <w:jc w:val="right"/>
              <w:rPr>
                <w:rFonts w:hint="eastAsia"/>
                <w:snapToGrid/>
              </w:rPr>
            </w:pPr>
            <w:r w:rsidRPr="00CE0120">
              <w:rPr>
                <w:rFonts w:hint="eastAsia"/>
                <w:snapToGrid/>
              </w:rPr>
              <w:t>6,</w:t>
            </w:r>
            <w:r w:rsidR="00ED02D6">
              <w:rPr>
                <w:rFonts w:hint="eastAsia"/>
                <w:snapToGrid/>
              </w:rPr>
              <w:t>3</w:t>
            </w:r>
            <w:r w:rsidRPr="00CE0120">
              <w:rPr>
                <w:rFonts w:hint="eastAsia"/>
                <w:snapToGrid/>
              </w:rPr>
              <w:t>48</w:t>
            </w:r>
          </w:p>
        </w:tc>
      </w:tr>
    </w:tbl>
    <w:p w:rsidR="00E559B1" w:rsidRPr="00441D6C" w:rsidRDefault="00E559B1" w:rsidP="00E559B1">
      <w:pPr>
        <w:pStyle w:val="142"/>
        <w:ind w:leftChars="-1" w:left="1456" w:hangingChars="600" w:hanging="1459"/>
        <w:jc w:val="both"/>
      </w:pPr>
      <w:r w:rsidRPr="00441D6C">
        <w:rPr>
          <w:rFonts w:hint="eastAsia"/>
        </w:rPr>
        <w:t>說    明：</w:t>
      </w:r>
      <w:r w:rsidR="00CA17F7" w:rsidRPr="00CA17F7">
        <w:rPr>
          <w:rFonts w:hint="eastAsia"/>
        </w:rPr>
        <w:t>除114年度營業基金及非營業基金為預算案數外，其餘為法定預算數。</w:t>
      </w:r>
    </w:p>
    <w:p w:rsidR="00E559B1" w:rsidRDefault="00E559B1" w:rsidP="00E559B1">
      <w:pPr>
        <w:pStyle w:val="142"/>
        <w:ind w:leftChars="4" w:left="11"/>
      </w:pPr>
      <w:r w:rsidRPr="00441D6C">
        <w:rPr>
          <w:rFonts w:hint="eastAsia"/>
        </w:rPr>
        <w:t>資料來源：</w:t>
      </w:r>
      <w:r>
        <w:rPr>
          <w:rFonts w:hint="eastAsia"/>
        </w:rPr>
        <w:t>行政院主計總處</w:t>
      </w:r>
      <w:r w:rsidRPr="00441D6C">
        <w:rPr>
          <w:rFonts w:hint="eastAsia"/>
        </w:rPr>
        <w:t>。</w:t>
      </w:r>
    </w:p>
    <w:p w:rsidR="000B1644" w:rsidRDefault="000B1644" w:rsidP="00411CE1">
      <w:pPr>
        <w:pStyle w:val="ac"/>
        <w:ind w:left="1259" w:hangingChars="444" w:hanging="1259"/>
        <w:rPr>
          <w:snapToGrid/>
        </w:rPr>
      </w:pPr>
      <w:r w:rsidRPr="00441D6C">
        <w:rPr>
          <w:rFonts w:hint="eastAsia"/>
          <w:b/>
          <w:bCs/>
          <w:snapToGrid/>
        </w:rPr>
        <w:t>表2-</w:t>
      </w:r>
      <w:r>
        <w:rPr>
          <w:rFonts w:hint="eastAsia"/>
          <w:b/>
          <w:bCs/>
          <w:snapToGrid/>
        </w:rPr>
        <w:t>1-</w:t>
      </w:r>
      <w:r w:rsidR="00B60DAC">
        <w:rPr>
          <w:b/>
          <w:bCs/>
          <w:snapToGrid/>
        </w:rPr>
        <w:t>3</w:t>
      </w:r>
      <w:r w:rsidR="00411CE1">
        <w:rPr>
          <w:b/>
          <w:bCs/>
          <w:snapToGrid/>
        </w:rPr>
        <w:t xml:space="preserve"> </w:t>
      </w:r>
      <w:r w:rsidRPr="00441D6C">
        <w:rPr>
          <w:rFonts w:hint="eastAsia"/>
          <w:b/>
          <w:bCs/>
          <w:snapToGrid/>
        </w:rPr>
        <w:t xml:space="preserve"> 1</w:t>
      </w:r>
      <w:r>
        <w:rPr>
          <w:b/>
          <w:bCs/>
          <w:snapToGrid/>
        </w:rPr>
        <w:t>09</w:t>
      </w:r>
      <w:r>
        <w:rPr>
          <w:rFonts w:hint="eastAsia"/>
          <w:b/>
          <w:bCs/>
          <w:snapToGrid/>
        </w:rPr>
        <w:t>至11</w:t>
      </w:r>
      <w:r>
        <w:rPr>
          <w:b/>
          <w:bCs/>
          <w:snapToGrid/>
        </w:rPr>
        <w:t>4</w:t>
      </w:r>
      <w:r>
        <w:rPr>
          <w:rFonts w:hint="eastAsia"/>
          <w:b/>
          <w:bCs/>
          <w:snapToGrid/>
        </w:rPr>
        <w:t>年度</w:t>
      </w:r>
      <w:r w:rsidRPr="00873247">
        <w:rPr>
          <w:rFonts w:hint="eastAsia"/>
          <w:b/>
        </w:rPr>
        <w:t>中央政府</w:t>
      </w:r>
      <w:r w:rsidR="002D115D">
        <w:rPr>
          <w:rFonts w:hint="eastAsia"/>
          <w:b/>
        </w:rPr>
        <w:t>交通</w:t>
      </w:r>
      <w:r w:rsidRPr="00D97FE3">
        <w:rPr>
          <w:rFonts w:hint="eastAsia"/>
          <w:b/>
        </w:rPr>
        <w:t>建設</w:t>
      </w:r>
      <w:r w:rsidR="002D115D">
        <w:rPr>
          <w:rFonts w:hint="eastAsia"/>
          <w:b/>
        </w:rPr>
        <w:t>、環境資源及經濟建設預算編列</w:t>
      </w:r>
      <w:r w:rsidRPr="00D97FE3">
        <w:rPr>
          <w:rFonts w:hint="eastAsia"/>
          <w:b/>
        </w:rPr>
        <w:t>情形表</w:t>
      </w:r>
      <w:r w:rsidR="00AB559A">
        <w:rPr>
          <w:rFonts w:hint="eastAsia"/>
          <w:b/>
        </w:rPr>
        <w:t xml:space="preserve">       </w:t>
      </w:r>
      <w:r w:rsidR="00EB537A">
        <w:rPr>
          <w:rFonts w:hint="eastAsia"/>
          <w:b/>
        </w:rPr>
        <w:t xml:space="preserve">        </w:t>
      </w:r>
      <w:r w:rsidR="00AB559A">
        <w:rPr>
          <w:rFonts w:hint="eastAsia"/>
          <w:b/>
        </w:rPr>
        <w:t xml:space="preserve">         </w:t>
      </w:r>
      <w:r w:rsidRPr="00AB559A">
        <w:rPr>
          <w:rFonts w:hint="eastAsia"/>
          <w:snapToGrid/>
          <w:sz w:val="24"/>
          <w:szCs w:val="24"/>
        </w:rPr>
        <w:t>單位：新臺幣億元；%</w:t>
      </w:r>
    </w:p>
    <w:tbl>
      <w:tblPr>
        <w:tblW w:w="852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7"/>
        <w:gridCol w:w="797"/>
        <w:gridCol w:w="797"/>
        <w:gridCol w:w="797"/>
        <w:gridCol w:w="797"/>
        <w:gridCol w:w="797"/>
        <w:gridCol w:w="797"/>
        <w:gridCol w:w="797"/>
        <w:gridCol w:w="797"/>
        <w:gridCol w:w="797"/>
        <w:gridCol w:w="798"/>
      </w:tblGrid>
      <w:tr w:rsidR="00E63365" w:rsidRPr="00CE0120" w:rsidTr="00F62BAF">
        <w:trPr>
          <w:trHeight w:val="340"/>
        </w:trPr>
        <w:tc>
          <w:tcPr>
            <w:tcW w:w="557" w:type="dxa"/>
            <w:vMerge w:val="restart"/>
            <w:shd w:val="clear" w:color="auto" w:fill="auto"/>
            <w:noWrap/>
            <w:vAlign w:val="center"/>
            <w:hideMark/>
          </w:tcPr>
          <w:p w:rsidR="00E63365" w:rsidRPr="00E63365" w:rsidRDefault="00E63365" w:rsidP="00E63365">
            <w:pPr>
              <w:pStyle w:val="142"/>
              <w:jc w:val="center"/>
            </w:pPr>
            <w:r w:rsidRPr="00E63365">
              <w:rPr>
                <w:rFonts w:hint="eastAsia"/>
              </w:rPr>
              <w:t>年度</w:t>
            </w:r>
          </w:p>
        </w:tc>
        <w:tc>
          <w:tcPr>
            <w:tcW w:w="1594" w:type="dxa"/>
            <w:gridSpan w:val="2"/>
            <w:shd w:val="clear" w:color="000000" w:fill="FFFFFF"/>
            <w:vAlign w:val="center"/>
            <w:hideMark/>
          </w:tcPr>
          <w:p w:rsidR="00E63365" w:rsidRPr="00E63365" w:rsidRDefault="00E63365" w:rsidP="00E63365">
            <w:pPr>
              <w:pStyle w:val="142"/>
              <w:jc w:val="center"/>
            </w:pPr>
            <w:r w:rsidRPr="00E63365">
              <w:rPr>
                <w:rFonts w:hint="eastAsia"/>
              </w:rPr>
              <w:t>交通</w:t>
            </w:r>
          </w:p>
          <w:p w:rsidR="00E63365" w:rsidRPr="00E63365" w:rsidRDefault="00E63365" w:rsidP="00E63365">
            <w:pPr>
              <w:pStyle w:val="142"/>
              <w:jc w:val="center"/>
              <w:rPr>
                <w:rFonts w:hint="eastAsia"/>
              </w:rPr>
            </w:pPr>
            <w:r w:rsidRPr="00E63365">
              <w:rPr>
                <w:rFonts w:hint="eastAsia"/>
              </w:rPr>
              <w:t>建設</w:t>
            </w:r>
          </w:p>
        </w:tc>
        <w:tc>
          <w:tcPr>
            <w:tcW w:w="1594" w:type="dxa"/>
            <w:gridSpan w:val="2"/>
            <w:shd w:val="clear" w:color="000000" w:fill="FFFFFF"/>
            <w:vAlign w:val="center"/>
            <w:hideMark/>
          </w:tcPr>
          <w:p w:rsidR="00E63365" w:rsidRPr="00E63365" w:rsidRDefault="00E63365" w:rsidP="00E63365">
            <w:pPr>
              <w:pStyle w:val="142"/>
              <w:jc w:val="center"/>
            </w:pPr>
            <w:r w:rsidRPr="00E63365">
              <w:rPr>
                <w:rFonts w:hint="eastAsia"/>
              </w:rPr>
              <w:t>環境</w:t>
            </w:r>
          </w:p>
          <w:p w:rsidR="00E63365" w:rsidRPr="00E63365" w:rsidRDefault="00E63365" w:rsidP="00E63365">
            <w:pPr>
              <w:pStyle w:val="142"/>
              <w:jc w:val="center"/>
              <w:rPr>
                <w:rFonts w:hint="eastAsia"/>
              </w:rPr>
            </w:pPr>
            <w:r w:rsidRPr="00E63365">
              <w:rPr>
                <w:rFonts w:hint="eastAsia"/>
              </w:rPr>
              <w:t>資源</w:t>
            </w:r>
          </w:p>
        </w:tc>
        <w:tc>
          <w:tcPr>
            <w:tcW w:w="1594" w:type="dxa"/>
            <w:gridSpan w:val="2"/>
            <w:shd w:val="clear" w:color="000000" w:fill="FFFFFF"/>
            <w:vAlign w:val="center"/>
            <w:hideMark/>
          </w:tcPr>
          <w:p w:rsidR="00E63365" w:rsidRPr="00E63365" w:rsidRDefault="00E63365" w:rsidP="00E63365">
            <w:pPr>
              <w:pStyle w:val="142"/>
              <w:jc w:val="center"/>
            </w:pPr>
            <w:r w:rsidRPr="00E63365">
              <w:rPr>
                <w:rFonts w:hint="eastAsia"/>
              </w:rPr>
              <w:t>經濟</w:t>
            </w:r>
          </w:p>
          <w:p w:rsidR="00E63365" w:rsidRPr="00E63365" w:rsidRDefault="00E63365" w:rsidP="00E63365">
            <w:pPr>
              <w:pStyle w:val="142"/>
              <w:jc w:val="center"/>
              <w:rPr>
                <w:rFonts w:hint="eastAsia"/>
              </w:rPr>
            </w:pPr>
            <w:r w:rsidRPr="00E63365">
              <w:rPr>
                <w:rFonts w:hint="eastAsia"/>
              </w:rPr>
              <w:t>建設</w:t>
            </w:r>
          </w:p>
        </w:tc>
        <w:tc>
          <w:tcPr>
            <w:tcW w:w="1594" w:type="dxa"/>
            <w:gridSpan w:val="2"/>
            <w:shd w:val="clear" w:color="000000" w:fill="FFFFFF"/>
            <w:vAlign w:val="center"/>
            <w:hideMark/>
          </w:tcPr>
          <w:p w:rsidR="00614E89" w:rsidRDefault="00E63365" w:rsidP="00EF5132">
            <w:pPr>
              <w:pStyle w:val="142"/>
              <w:jc w:val="center"/>
            </w:pPr>
            <w:r w:rsidRPr="00E63365">
              <w:rPr>
                <w:rFonts w:hint="eastAsia"/>
              </w:rPr>
              <w:t>交通</w:t>
            </w:r>
            <w:r w:rsidR="00EF5132">
              <w:rPr>
                <w:rFonts w:hint="eastAsia"/>
              </w:rPr>
              <w:t>建設</w:t>
            </w:r>
          </w:p>
          <w:p w:rsidR="00E63365" w:rsidRPr="00E63365" w:rsidRDefault="00EF5132" w:rsidP="00EF5132">
            <w:pPr>
              <w:pStyle w:val="142"/>
              <w:jc w:val="center"/>
              <w:rPr>
                <w:rFonts w:hint="eastAsia"/>
              </w:rPr>
            </w:pPr>
            <w:r>
              <w:rPr>
                <w:rFonts w:hint="eastAsia"/>
              </w:rPr>
              <w:t>+</w:t>
            </w:r>
            <w:r w:rsidR="00E63365" w:rsidRPr="00E63365">
              <w:rPr>
                <w:rFonts w:hint="eastAsia"/>
              </w:rPr>
              <w:t>經濟</w:t>
            </w:r>
            <w:r>
              <w:rPr>
                <w:rFonts w:hint="eastAsia"/>
              </w:rPr>
              <w:t>建設</w:t>
            </w:r>
          </w:p>
        </w:tc>
        <w:tc>
          <w:tcPr>
            <w:tcW w:w="1595" w:type="dxa"/>
            <w:gridSpan w:val="2"/>
            <w:shd w:val="clear" w:color="000000" w:fill="FFFFFF"/>
            <w:vAlign w:val="center"/>
            <w:hideMark/>
          </w:tcPr>
          <w:p w:rsidR="00614E89" w:rsidRDefault="00E63365" w:rsidP="00E63365">
            <w:pPr>
              <w:pStyle w:val="142"/>
              <w:jc w:val="center"/>
            </w:pPr>
            <w:r w:rsidRPr="00E63365">
              <w:rPr>
                <w:rFonts w:hint="eastAsia"/>
              </w:rPr>
              <w:t>交通</w:t>
            </w:r>
            <w:r w:rsidR="00EF5132">
              <w:rPr>
                <w:rFonts w:hint="eastAsia"/>
              </w:rPr>
              <w:t>建設</w:t>
            </w:r>
          </w:p>
          <w:p w:rsidR="00614E89" w:rsidRDefault="00E63365" w:rsidP="00E63365">
            <w:pPr>
              <w:pStyle w:val="142"/>
              <w:jc w:val="center"/>
            </w:pPr>
            <w:r w:rsidRPr="00E63365">
              <w:rPr>
                <w:rFonts w:hint="eastAsia"/>
              </w:rPr>
              <w:t>+環境</w:t>
            </w:r>
            <w:r w:rsidR="00EF5132">
              <w:rPr>
                <w:rFonts w:hint="eastAsia"/>
              </w:rPr>
              <w:t>資源</w:t>
            </w:r>
          </w:p>
          <w:p w:rsidR="00E63365" w:rsidRPr="00E63365" w:rsidRDefault="00E63365" w:rsidP="00E63365">
            <w:pPr>
              <w:pStyle w:val="142"/>
              <w:jc w:val="center"/>
              <w:rPr>
                <w:rFonts w:hint="eastAsia"/>
              </w:rPr>
            </w:pPr>
            <w:r w:rsidRPr="00E63365">
              <w:rPr>
                <w:rFonts w:hint="eastAsia"/>
              </w:rPr>
              <w:t>+經濟</w:t>
            </w:r>
            <w:r w:rsidR="00EF5132">
              <w:rPr>
                <w:rFonts w:hint="eastAsia"/>
              </w:rPr>
              <w:t>建設</w:t>
            </w:r>
          </w:p>
        </w:tc>
      </w:tr>
      <w:tr w:rsidR="00E63365" w:rsidRPr="00CE0120" w:rsidTr="00E63365">
        <w:trPr>
          <w:trHeight w:val="340"/>
        </w:trPr>
        <w:tc>
          <w:tcPr>
            <w:tcW w:w="557" w:type="dxa"/>
            <w:vMerge/>
            <w:shd w:val="clear" w:color="auto" w:fill="auto"/>
            <w:noWrap/>
            <w:vAlign w:val="center"/>
          </w:tcPr>
          <w:p w:rsidR="00E63365" w:rsidRPr="00E63365" w:rsidRDefault="00E63365" w:rsidP="00E63365">
            <w:pPr>
              <w:pStyle w:val="142"/>
              <w:jc w:val="center"/>
              <w:rPr>
                <w:rFonts w:hint="eastAsia"/>
              </w:rPr>
            </w:pP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金額</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比率</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金額</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比率</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金額</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比率</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金額</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比率</w:t>
            </w:r>
          </w:p>
        </w:tc>
        <w:tc>
          <w:tcPr>
            <w:tcW w:w="797" w:type="dxa"/>
            <w:shd w:val="clear" w:color="000000" w:fill="FFFFFF"/>
            <w:vAlign w:val="center"/>
          </w:tcPr>
          <w:p w:rsidR="00E63365" w:rsidRPr="00E63365" w:rsidRDefault="00E63365" w:rsidP="00E63365">
            <w:pPr>
              <w:pStyle w:val="142"/>
              <w:jc w:val="center"/>
              <w:rPr>
                <w:rFonts w:hint="eastAsia"/>
              </w:rPr>
            </w:pPr>
            <w:r w:rsidRPr="00E63365">
              <w:rPr>
                <w:rFonts w:hint="eastAsia"/>
              </w:rPr>
              <w:t>金額</w:t>
            </w:r>
          </w:p>
        </w:tc>
        <w:tc>
          <w:tcPr>
            <w:tcW w:w="798" w:type="dxa"/>
            <w:shd w:val="clear" w:color="000000" w:fill="FFFFFF"/>
            <w:vAlign w:val="center"/>
          </w:tcPr>
          <w:p w:rsidR="00E63365" w:rsidRPr="00E63365" w:rsidRDefault="00E63365" w:rsidP="00E63365">
            <w:pPr>
              <w:pStyle w:val="142"/>
              <w:jc w:val="center"/>
              <w:rPr>
                <w:rFonts w:hint="eastAsia"/>
              </w:rPr>
            </w:pPr>
            <w:r w:rsidRPr="00E63365">
              <w:rPr>
                <w:rFonts w:hint="eastAsia"/>
              </w:rPr>
              <w:t>比率</w:t>
            </w:r>
          </w:p>
        </w:tc>
      </w:tr>
      <w:tr w:rsidR="00E63365" w:rsidRPr="00CE0120" w:rsidTr="00F62BAF">
        <w:trPr>
          <w:trHeight w:val="340"/>
        </w:trPr>
        <w:tc>
          <w:tcPr>
            <w:tcW w:w="557" w:type="dxa"/>
            <w:shd w:val="clear" w:color="auto" w:fill="auto"/>
            <w:noWrap/>
            <w:vAlign w:val="center"/>
            <w:hideMark/>
          </w:tcPr>
          <w:p w:rsidR="00E63365" w:rsidRPr="00E63365" w:rsidRDefault="00E63365" w:rsidP="00E63365">
            <w:pPr>
              <w:pStyle w:val="142"/>
              <w:jc w:val="center"/>
              <w:rPr>
                <w:rFonts w:hint="eastAsia"/>
              </w:rPr>
            </w:pPr>
            <w:r w:rsidRPr="00E63365">
              <w:rPr>
                <w:rFonts w:hint="eastAsia"/>
              </w:rPr>
              <w:t>109</w:t>
            </w:r>
          </w:p>
        </w:tc>
        <w:tc>
          <w:tcPr>
            <w:tcW w:w="797" w:type="dxa"/>
            <w:shd w:val="clear" w:color="auto" w:fill="auto"/>
            <w:noWrap/>
            <w:vAlign w:val="center"/>
            <w:hideMark/>
          </w:tcPr>
          <w:p w:rsidR="00E63365" w:rsidRPr="00E63365" w:rsidRDefault="00E63365" w:rsidP="00E63365">
            <w:pPr>
              <w:pStyle w:val="142"/>
              <w:jc w:val="right"/>
            </w:pPr>
            <w:r w:rsidRPr="00E63365">
              <w:rPr>
                <w:rFonts w:hint="eastAsia"/>
              </w:rPr>
              <w:t>1,339</w:t>
            </w:r>
          </w:p>
        </w:tc>
        <w:tc>
          <w:tcPr>
            <w:tcW w:w="797"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30.58</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778</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17.77</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1,294</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29.56</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2,633</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60.14</w:t>
            </w:r>
          </w:p>
        </w:tc>
        <w:tc>
          <w:tcPr>
            <w:tcW w:w="797" w:type="dxa"/>
            <w:shd w:val="clear" w:color="000000" w:fill="FFFFFF"/>
            <w:noWrap/>
            <w:vAlign w:val="center"/>
            <w:hideMark/>
          </w:tcPr>
          <w:p w:rsidR="00E63365" w:rsidRPr="00E63365" w:rsidRDefault="00E63365" w:rsidP="00E63365">
            <w:pPr>
              <w:pStyle w:val="142"/>
              <w:jc w:val="right"/>
              <w:rPr>
                <w:rFonts w:hint="eastAsia"/>
              </w:rPr>
            </w:pPr>
            <w:r w:rsidRPr="00E63365">
              <w:rPr>
                <w:rFonts w:hint="eastAsia"/>
              </w:rPr>
              <w:t>3,411</w:t>
            </w:r>
          </w:p>
        </w:tc>
        <w:tc>
          <w:tcPr>
            <w:tcW w:w="798"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77.91</w:t>
            </w:r>
          </w:p>
        </w:tc>
      </w:tr>
      <w:tr w:rsidR="00E63365" w:rsidRPr="00CE0120" w:rsidTr="00F62BAF">
        <w:trPr>
          <w:trHeight w:val="340"/>
        </w:trPr>
        <w:tc>
          <w:tcPr>
            <w:tcW w:w="557" w:type="dxa"/>
            <w:shd w:val="clear" w:color="auto" w:fill="auto"/>
            <w:noWrap/>
            <w:vAlign w:val="center"/>
            <w:hideMark/>
          </w:tcPr>
          <w:p w:rsidR="00E63365" w:rsidRPr="00E63365" w:rsidRDefault="00E63365" w:rsidP="00E63365">
            <w:pPr>
              <w:pStyle w:val="142"/>
              <w:jc w:val="center"/>
              <w:rPr>
                <w:rFonts w:hint="eastAsia"/>
              </w:rPr>
            </w:pPr>
            <w:r w:rsidRPr="00E63365">
              <w:rPr>
                <w:rFonts w:hint="eastAsia"/>
              </w:rPr>
              <w:t>110</w:t>
            </w:r>
          </w:p>
        </w:tc>
        <w:tc>
          <w:tcPr>
            <w:tcW w:w="797"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1,824</w:t>
            </w:r>
          </w:p>
        </w:tc>
        <w:tc>
          <w:tcPr>
            <w:tcW w:w="797"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36.39</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673</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13.43</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1,574</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31.40</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3,398</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67.80</w:t>
            </w:r>
          </w:p>
        </w:tc>
        <w:tc>
          <w:tcPr>
            <w:tcW w:w="797" w:type="dxa"/>
            <w:shd w:val="clear" w:color="000000" w:fill="FFFFFF"/>
            <w:noWrap/>
            <w:vAlign w:val="center"/>
            <w:hideMark/>
          </w:tcPr>
          <w:p w:rsidR="00E63365" w:rsidRPr="00E63365" w:rsidRDefault="00E63365" w:rsidP="00E63365">
            <w:pPr>
              <w:pStyle w:val="142"/>
              <w:jc w:val="right"/>
              <w:rPr>
                <w:rFonts w:hint="eastAsia"/>
              </w:rPr>
            </w:pPr>
            <w:r w:rsidRPr="00E63365">
              <w:rPr>
                <w:rFonts w:hint="eastAsia"/>
              </w:rPr>
              <w:t>4,071</w:t>
            </w:r>
          </w:p>
        </w:tc>
        <w:tc>
          <w:tcPr>
            <w:tcW w:w="798"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81.23</w:t>
            </w:r>
          </w:p>
        </w:tc>
      </w:tr>
      <w:tr w:rsidR="00E63365" w:rsidRPr="00CE0120" w:rsidTr="00F62BAF">
        <w:trPr>
          <w:trHeight w:val="340"/>
        </w:trPr>
        <w:tc>
          <w:tcPr>
            <w:tcW w:w="557" w:type="dxa"/>
            <w:shd w:val="clear" w:color="auto" w:fill="auto"/>
            <w:noWrap/>
            <w:vAlign w:val="center"/>
            <w:hideMark/>
          </w:tcPr>
          <w:p w:rsidR="00E63365" w:rsidRPr="00E63365" w:rsidRDefault="00E63365" w:rsidP="00E63365">
            <w:pPr>
              <w:pStyle w:val="142"/>
              <w:jc w:val="center"/>
              <w:rPr>
                <w:rFonts w:hint="eastAsia"/>
              </w:rPr>
            </w:pPr>
            <w:r w:rsidRPr="00E63365">
              <w:rPr>
                <w:rFonts w:hint="eastAsia"/>
              </w:rPr>
              <w:t>111</w:t>
            </w:r>
          </w:p>
        </w:tc>
        <w:tc>
          <w:tcPr>
            <w:tcW w:w="797"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1,362</w:t>
            </w:r>
          </w:p>
        </w:tc>
        <w:tc>
          <w:tcPr>
            <w:tcW w:w="797"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31.54</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732</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16.95</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1,405</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32.54</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2,767</w:t>
            </w:r>
          </w:p>
        </w:tc>
        <w:tc>
          <w:tcPr>
            <w:tcW w:w="797" w:type="dxa"/>
            <w:shd w:val="clear" w:color="000000" w:fill="FFFFFF"/>
            <w:vAlign w:val="center"/>
            <w:hideMark/>
          </w:tcPr>
          <w:p w:rsidR="00E63365" w:rsidRPr="00E63365" w:rsidRDefault="00E63365" w:rsidP="00E63365">
            <w:pPr>
              <w:pStyle w:val="142"/>
              <w:jc w:val="right"/>
              <w:rPr>
                <w:rFonts w:hint="eastAsia"/>
              </w:rPr>
            </w:pPr>
            <w:r w:rsidRPr="00E63365">
              <w:rPr>
                <w:rFonts w:hint="eastAsia"/>
              </w:rPr>
              <w:t>64.08</w:t>
            </w:r>
          </w:p>
        </w:tc>
        <w:tc>
          <w:tcPr>
            <w:tcW w:w="797" w:type="dxa"/>
            <w:shd w:val="clear" w:color="000000" w:fill="FFFFFF"/>
            <w:noWrap/>
            <w:vAlign w:val="center"/>
            <w:hideMark/>
          </w:tcPr>
          <w:p w:rsidR="00E63365" w:rsidRPr="00E63365" w:rsidRDefault="00E63365" w:rsidP="00E63365">
            <w:pPr>
              <w:pStyle w:val="142"/>
              <w:jc w:val="right"/>
              <w:rPr>
                <w:rFonts w:hint="eastAsia"/>
              </w:rPr>
            </w:pPr>
            <w:r w:rsidRPr="00E63365">
              <w:rPr>
                <w:rFonts w:hint="eastAsia"/>
              </w:rPr>
              <w:t>3,499</w:t>
            </w:r>
          </w:p>
        </w:tc>
        <w:tc>
          <w:tcPr>
            <w:tcW w:w="798" w:type="dxa"/>
            <w:shd w:val="clear" w:color="auto" w:fill="auto"/>
            <w:noWrap/>
            <w:vAlign w:val="center"/>
            <w:hideMark/>
          </w:tcPr>
          <w:p w:rsidR="00E63365" w:rsidRPr="00E63365" w:rsidRDefault="00E63365" w:rsidP="00E63365">
            <w:pPr>
              <w:pStyle w:val="142"/>
              <w:jc w:val="right"/>
              <w:rPr>
                <w:rFonts w:hint="eastAsia"/>
              </w:rPr>
            </w:pPr>
            <w:r w:rsidRPr="00E63365">
              <w:rPr>
                <w:rFonts w:hint="eastAsia"/>
              </w:rPr>
              <w:t>81.03</w:t>
            </w:r>
          </w:p>
        </w:tc>
      </w:tr>
      <w:tr w:rsidR="005F2DBB" w:rsidRPr="00920327" w:rsidTr="00F62BAF">
        <w:trPr>
          <w:trHeight w:val="340"/>
        </w:trPr>
        <w:tc>
          <w:tcPr>
            <w:tcW w:w="557" w:type="dxa"/>
            <w:shd w:val="clear" w:color="auto" w:fill="auto"/>
            <w:noWrap/>
            <w:vAlign w:val="center"/>
            <w:hideMark/>
          </w:tcPr>
          <w:p w:rsidR="005F2DBB" w:rsidRPr="00920327" w:rsidRDefault="005F2DBB" w:rsidP="005F2DBB">
            <w:pPr>
              <w:pStyle w:val="142"/>
              <w:jc w:val="center"/>
              <w:rPr>
                <w:rFonts w:hint="eastAsia"/>
              </w:rPr>
            </w:pPr>
            <w:r w:rsidRPr="00920327">
              <w:rPr>
                <w:rFonts w:hint="eastAsia"/>
              </w:rPr>
              <w:t>112</w:t>
            </w:r>
          </w:p>
        </w:tc>
        <w:tc>
          <w:tcPr>
            <w:tcW w:w="797" w:type="dxa"/>
            <w:shd w:val="clear" w:color="auto" w:fill="auto"/>
            <w:noWrap/>
            <w:vAlign w:val="center"/>
            <w:hideMark/>
          </w:tcPr>
          <w:p w:rsidR="005F2DBB" w:rsidRPr="00920327" w:rsidRDefault="005F2DBB" w:rsidP="005F2DBB">
            <w:pPr>
              <w:pStyle w:val="142"/>
              <w:jc w:val="right"/>
            </w:pPr>
            <w:r w:rsidRPr="00920327">
              <w:rPr>
                <w:rFonts w:hint="eastAsia"/>
              </w:rPr>
              <w:t>1,565</w:t>
            </w:r>
          </w:p>
        </w:tc>
        <w:tc>
          <w:tcPr>
            <w:tcW w:w="797"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26.66</w:t>
            </w:r>
          </w:p>
        </w:tc>
        <w:tc>
          <w:tcPr>
            <w:tcW w:w="797" w:type="dxa"/>
            <w:shd w:val="clear" w:color="000000" w:fill="FFFFFF"/>
            <w:vAlign w:val="center"/>
            <w:hideMark/>
          </w:tcPr>
          <w:p w:rsidR="005F2DBB" w:rsidRPr="00920327" w:rsidRDefault="005F2DBB" w:rsidP="005F2DBB">
            <w:pPr>
              <w:pStyle w:val="142"/>
              <w:jc w:val="right"/>
              <w:rPr>
                <w:rFonts w:hint="eastAsia"/>
              </w:rPr>
            </w:pPr>
            <w:r w:rsidRPr="00920327">
              <w:rPr>
                <w:rFonts w:hint="eastAsia"/>
              </w:rPr>
              <w:t>771</w:t>
            </w:r>
          </w:p>
        </w:tc>
        <w:tc>
          <w:tcPr>
            <w:tcW w:w="797" w:type="dxa"/>
            <w:shd w:val="clear" w:color="000000" w:fill="FFFFFF"/>
            <w:noWrap/>
            <w:vAlign w:val="center"/>
            <w:hideMark/>
          </w:tcPr>
          <w:p w:rsidR="005F2DBB" w:rsidRPr="00920327" w:rsidRDefault="005F2DBB" w:rsidP="00920327">
            <w:pPr>
              <w:pStyle w:val="142"/>
              <w:jc w:val="right"/>
              <w:rPr>
                <w:rFonts w:hint="eastAsia"/>
              </w:rPr>
            </w:pPr>
            <w:r w:rsidRPr="00920327">
              <w:rPr>
                <w:rFonts w:hint="eastAsia"/>
              </w:rPr>
              <w:t>13.1</w:t>
            </w:r>
            <w:r w:rsidR="00920327" w:rsidRPr="00920327">
              <w:t>3</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2,657</w:t>
            </w:r>
          </w:p>
        </w:tc>
        <w:tc>
          <w:tcPr>
            <w:tcW w:w="797" w:type="dxa"/>
            <w:shd w:val="clear" w:color="000000" w:fill="FFFFFF"/>
            <w:noWrap/>
            <w:vAlign w:val="center"/>
            <w:hideMark/>
          </w:tcPr>
          <w:p w:rsidR="005F2DBB" w:rsidRPr="00920327" w:rsidRDefault="005F2DBB" w:rsidP="00920327">
            <w:pPr>
              <w:pStyle w:val="142"/>
              <w:jc w:val="right"/>
              <w:rPr>
                <w:rFonts w:hint="eastAsia"/>
              </w:rPr>
            </w:pPr>
            <w:r w:rsidRPr="00920327">
              <w:rPr>
                <w:rFonts w:hint="eastAsia"/>
              </w:rPr>
              <w:t>45.</w:t>
            </w:r>
            <w:r w:rsidR="00920327" w:rsidRPr="00920327">
              <w:t>26</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4,222</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71.93</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4,993</w:t>
            </w:r>
          </w:p>
        </w:tc>
        <w:tc>
          <w:tcPr>
            <w:tcW w:w="798"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85.06</w:t>
            </w:r>
          </w:p>
        </w:tc>
      </w:tr>
      <w:tr w:rsidR="005F2DBB" w:rsidRPr="00920327" w:rsidTr="00F62BAF">
        <w:trPr>
          <w:trHeight w:val="340"/>
        </w:trPr>
        <w:tc>
          <w:tcPr>
            <w:tcW w:w="557" w:type="dxa"/>
            <w:shd w:val="clear" w:color="auto" w:fill="auto"/>
            <w:noWrap/>
            <w:vAlign w:val="center"/>
            <w:hideMark/>
          </w:tcPr>
          <w:p w:rsidR="005F2DBB" w:rsidRPr="00920327" w:rsidRDefault="005F2DBB" w:rsidP="005F2DBB">
            <w:pPr>
              <w:pStyle w:val="142"/>
              <w:jc w:val="center"/>
              <w:rPr>
                <w:rFonts w:hint="eastAsia"/>
              </w:rPr>
            </w:pPr>
            <w:r w:rsidRPr="00920327">
              <w:rPr>
                <w:rFonts w:hint="eastAsia"/>
              </w:rPr>
              <w:t>113</w:t>
            </w:r>
          </w:p>
        </w:tc>
        <w:tc>
          <w:tcPr>
            <w:tcW w:w="797"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1,671</w:t>
            </w:r>
          </w:p>
        </w:tc>
        <w:tc>
          <w:tcPr>
            <w:tcW w:w="797"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29.41</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802</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14.11</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2,299</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40.46</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3,970</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69.87</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4,772</w:t>
            </w:r>
          </w:p>
        </w:tc>
        <w:tc>
          <w:tcPr>
            <w:tcW w:w="798"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83.98</w:t>
            </w:r>
          </w:p>
        </w:tc>
      </w:tr>
      <w:tr w:rsidR="005F2DBB" w:rsidRPr="00920327" w:rsidTr="00F62BAF">
        <w:trPr>
          <w:trHeight w:val="340"/>
        </w:trPr>
        <w:tc>
          <w:tcPr>
            <w:tcW w:w="557" w:type="dxa"/>
            <w:shd w:val="clear" w:color="auto" w:fill="auto"/>
            <w:noWrap/>
            <w:vAlign w:val="center"/>
            <w:hideMark/>
          </w:tcPr>
          <w:p w:rsidR="005F2DBB" w:rsidRPr="00920327" w:rsidRDefault="005F2DBB" w:rsidP="005F2DBB">
            <w:pPr>
              <w:pStyle w:val="142"/>
              <w:jc w:val="center"/>
              <w:rPr>
                <w:rFonts w:hint="eastAsia"/>
              </w:rPr>
            </w:pPr>
            <w:r w:rsidRPr="00920327">
              <w:rPr>
                <w:rFonts w:hint="eastAsia"/>
              </w:rPr>
              <w:t>114</w:t>
            </w:r>
          </w:p>
        </w:tc>
        <w:tc>
          <w:tcPr>
            <w:tcW w:w="797"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2,201</w:t>
            </w:r>
          </w:p>
        </w:tc>
        <w:tc>
          <w:tcPr>
            <w:tcW w:w="797"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34.67</w:t>
            </w:r>
          </w:p>
        </w:tc>
        <w:tc>
          <w:tcPr>
            <w:tcW w:w="797" w:type="dxa"/>
            <w:shd w:val="clear" w:color="000000" w:fill="FFFFFF"/>
            <w:vAlign w:val="center"/>
            <w:hideMark/>
          </w:tcPr>
          <w:p w:rsidR="005F2DBB" w:rsidRPr="00920327" w:rsidRDefault="005F2DBB" w:rsidP="005F2DBB">
            <w:pPr>
              <w:pStyle w:val="142"/>
              <w:jc w:val="right"/>
              <w:rPr>
                <w:rFonts w:hint="eastAsia"/>
              </w:rPr>
            </w:pPr>
            <w:r w:rsidRPr="00920327">
              <w:rPr>
                <w:rFonts w:hint="eastAsia"/>
              </w:rPr>
              <w:t>984</w:t>
            </w:r>
          </w:p>
        </w:tc>
        <w:tc>
          <w:tcPr>
            <w:tcW w:w="797" w:type="dxa"/>
            <w:shd w:val="clear" w:color="000000" w:fill="FFFFFF"/>
            <w:vAlign w:val="center"/>
            <w:hideMark/>
          </w:tcPr>
          <w:p w:rsidR="005F2DBB" w:rsidRPr="00920327" w:rsidRDefault="005F2DBB" w:rsidP="005F2DBB">
            <w:pPr>
              <w:pStyle w:val="142"/>
              <w:jc w:val="right"/>
              <w:rPr>
                <w:rFonts w:hint="eastAsia"/>
              </w:rPr>
            </w:pPr>
            <w:r w:rsidRPr="00920327">
              <w:rPr>
                <w:rFonts w:hint="eastAsia"/>
              </w:rPr>
              <w:t>15.5</w:t>
            </w:r>
            <w:r w:rsidR="00272638" w:rsidRPr="00920327">
              <w:t>0</w:t>
            </w:r>
          </w:p>
        </w:tc>
        <w:tc>
          <w:tcPr>
            <w:tcW w:w="797" w:type="dxa"/>
            <w:shd w:val="clear" w:color="000000" w:fill="FFFFFF"/>
            <w:vAlign w:val="center"/>
            <w:hideMark/>
          </w:tcPr>
          <w:p w:rsidR="005F2DBB" w:rsidRPr="00920327" w:rsidRDefault="005F2DBB" w:rsidP="005F2DBB">
            <w:pPr>
              <w:pStyle w:val="142"/>
              <w:jc w:val="right"/>
              <w:rPr>
                <w:rFonts w:hint="eastAsia"/>
              </w:rPr>
            </w:pPr>
            <w:r w:rsidRPr="00920327">
              <w:rPr>
                <w:rFonts w:hint="eastAsia"/>
              </w:rPr>
              <w:t>2,169</w:t>
            </w:r>
          </w:p>
        </w:tc>
        <w:tc>
          <w:tcPr>
            <w:tcW w:w="797" w:type="dxa"/>
            <w:shd w:val="clear" w:color="000000" w:fill="FFFFFF"/>
            <w:vAlign w:val="center"/>
            <w:hideMark/>
          </w:tcPr>
          <w:p w:rsidR="005F2DBB" w:rsidRPr="00920327" w:rsidRDefault="005F2DBB" w:rsidP="005F2DBB">
            <w:pPr>
              <w:pStyle w:val="142"/>
              <w:jc w:val="right"/>
              <w:rPr>
                <w:rFonts w:hint="eastAsia"/>
              </w:rPr>
            </w:pPr>
            <w:r w:rsidRPr="00920327">
              <w:rPr>
                <w:rFonts w:hint="eastAsia"/>
              </w:rPr>
              <w:t>34.17</w:t>
            </w:r>
          </w:p>
        </w:tc>
        <w:tc>
          <w:tcPr>
            <w:tcW w:w="797" w:type="dxa"/>
            <w:shd w:val="clear" w:color="000000" w:fill="FFFFFF"/>
            <w:vAlign w:val="center"/>
            <w:hideMark/>
          </w:tcPr>
          <w:p w:rsidR="005F2DBB" w:rsidRPr="00920327" w:rsidRDefault="005F2DBB" w:rsidP="005F2DBB">
            <w:pPr>
              <w:pStyle w:val="142"/>
              <w:jc w:val="right"/>
              <w:rPr>
                <w:rFonts w:hint="eastAsia"/>
              </w:rPr>
            </w:pPr>
            <w:r w:rsidRPr="00920327">
              <w:rPr>
                <w:rFonts w:hint="eastAsia"/>
              </w:rPr>
              <w:t>4,370</w:t>
            </w:r>
          </w:p>
        </w:tc>
        <w:tc>
          <w:tcPr>
            <w:tcW w:w="797" w:type="dxa"/>
            <w:shd w:val="clear" w:color="000000" w:fill="FFFFFF"/>
            <w:noWrap/>
            <w:vAlign w:val="center"/>
            <w:hideMark/>
          </w:tcPr>
          <w:p w:rsidR="005F2DBB" w:rsidRPr="00920327" w:rsidRDefault="005F2DBB" w:rsidP="005F2DBB">
            <w:pPr>
              <w:pStyle w:val="142"/>
              <w:jc w:val="right"/>
              <w:rPr>
                <w:rFonts w:hint="eastAsia"/>
              </w:rPr>
            </w:pPr>
            <w:r w:rsidRPr="00920327">
              <w:rPr>
                <w:rFonts w:hint="eastAsia"/>
              </w:rPr>
              <w:t>68.84</w:t>
            </w:r>
          </w:p>
        </w:tc>
        <w:tc>
          <w:tcPr>
            <w:tcW w:w="797" w:type="dxa"/>
            <w:shd w:val="clear" w:color="000000" w:fill="FFFFFF"/>
            <w:vAlign w:val="center"/>
            <w:hideMark/>
          </w:tcPr>
          <w:p w:rsidR="005F2DBB" w:rsidRPr="00920327" w:rsidRDefault="005F2DBB" w:rsidP="005F2DBB">
            <w:pPr>
              <w:pStyle w:val="142"/>
              <w:jc w:val="right"/>
              <w:rPr>
                <w:rFonts w:hint="eastAsia"/>
              </w:rPr>
            </w:pPr>
            <w:r w:rsidRPr="00920327">
              <w:rPr>
                <w:rFonts w:hint="eastAsia"/>
              </w:rPr>
              <w:t>5,354</w:t>
            </w:r>
          </w:p>
        </w:tc>
        <w:tc>
          <w:tcPr>
            <w:tcW w:w="798" w:type="dxa"/>
            <w:shd w:val="clear" w:color="auto" w:fill="auto"/>
            <w:noWrap/>
            <w:vAlign w:val="center"/>
            <w:hideMark/>
          </w:tcPr>
          <w:p w:rsidR="005F2DBB" w:rsidRPr="00920327" w:rsidRDefault="005F2DBB" w:rsidP="005F2DBB">
            <w:pPr>
              <w:pStyle w:val="142"/>
              <w:jc w:val="right"/>
              <w:rPr>
                <w:rFonts w:hint="eastAsia"/>
              </w:rPr>
            </w:pPr>
            <w:r w:rsidRPr="00920327">
              <w:rPr>
                <w:rFonts w:hint="eastAsia"/>
              </w:rPr>
              <w:t>84.34</w:t>
            </w:r>
          </w:p>
        </w:tc>
      </w:tr>
    </w:tbl>
    <w:p w:rsidR="00A46992" w:rsidRPr="00441D6C" w:rsidRDefault="000B1644" w:rsidP="00A46992">
      <w:pPr>
        <w:pStyle w:val="142"/>
        <w:ind w:leftChars="-1" w:left="1456" w:hangingChars="600" w:hanging="1459"/>
        <w:jc w:val="both"/>
      </w:pPr>
      <w:r w:rsidRPr="00441D6C">
        <w:rPr>
          <w:rFonts w:hint="eastAsia"/>
        </w:rPr>
        <w:t>說    明：</w:t>
      </w:r>
      <w:r w:rsidR="00A46992" w:rsidRPr="00441D6C">
        <w:rPr>
          <w:rFonts w:hint="eastAsia"/>
        </w:rPr>
        <w:t>1.</w:t>
      </w:r>
      <w:r w:rsidR="00A46992" w:rsidRPr="00CA17F7">
        <w:rPr>
          <w:rFonts w:hint="eastAsia"/>
        </w:rPr>
        <w:t>除114年度營業基金及非營業基金為預算案數外，其餘為法定預算數。</w:t>
      </w:r>
    </w:p>
    <w:p w:rsidR="000B1644" w:rsidRPr="00A46992" w:rsidRDefault="00D93083" w:rsidP="00A46992">
      <w:pPr>
        <w:pStyle w:val="142"/>
        <w:ind w:leftChars="424" w:left="1452" w:hangingChars="103" w:hanging="251"/>
        <w:jc w:val="both"/>
        <w:rPr>
          <w:rFonts w:hint="eastAsia"/>
        </w:rPr>
      </w:pPr>
      <w:r>
        <w:rPr>
          <w:rFonts w:hint="eastAsia"/>
        </w:rPr>
        <w:t>2</w:t>
      </w:r>
      <w:r w:rsidR="00A46992" w:rsidRPr="00A46992">
        <w:rPr>
          <w:rFonts w:hint="eastAsia"/>
        </w:rPr>
        <w:t>.比率為公共建設計畫各建設別占</w:t>
      </w:r>
      <w:r w:rsidR="00A46992">
        <w:rPr>
          <w:rFonts w:hint="eastAsia"/>
        </w:rPr>
        <w:t>該</w:t>
      </w:r>
      <w:r w:rsidR="00A46992" w:rsidRPr="00A46992">
        <w:rPr>
          <w:rFonts w:hint="eastAsia"/>
        </w:rPr>
        <w:t>年</w:t>
      </w:r>
      <w:r w:rsidR="00EB537A">
        <w:rPr>
          <w:rFonts w:hint="eastAsia"/>
        </w:rPr>
        <w:t>度</w:t>
      </w:r>
      <w:r w:rsidR="00A46992" w:rsidRPr="00A46992">
        <w:rPr>
          <w:rFonts w:hint="eastAsia"/>
        </w:rPr>
        <w:t>公共建設預算規模之比率。</w:t>
      </w:r>
    </w:p>
    <w:p w:rsidR="000B1644" w:rsidRDefault="000B1644" w:rsidP="00CA7842">
      <w:pPr>
        <w:pStyle w:val="142"/>
      </w:pPr>
      <w:r w:rsidRPr="00441D6C">
        <w:rPr>
          <w:rFonts w:hint="eastAsia"/>
        </w:rPr>
        <w:t>資料來源：</w:t>
      </w:r>
      <w:r>
        <w:rPr>
          <w:rFonts w:hint="eastAsia"/>
        </w:rPr>
        <w:t>行政院主計總處</w:t>
      </w:r>
      <w:r w:rsidR="00D93083">
        <w:rPr>
          <w:rFonts w:hint="eastAsia"/>
        </w:rPr>
        <w:t>；本中心整理</w:t>
      </w:r>
      <w:r w:rsidRPr="00441D6C">
        <w:rPr>
          <w:rFonts w:hint="eastAsia"/>
        </w:rPr>
        <w:t>。</w:t>
      </w:r>
    </w:p>
    <w:p w:rsidR="00BD0BBD" w:rsidRPr="000B1644" w:rsidRDefault="00BD0BBD" w:rsidP="00D211D1">
      <w:pPr>
        <w:pStyle w:val="14"/>
        <w:ind w:left="567" w:hanging="567"/>
      </w:pPr>
    </w:p>
    <w:p w:rsidR="00D211D1" w:rsidRDefault="00D211D1" w:rsidP="00D211D1">
      <w:pPr>
        <w:pStyle w:val="14"/>
        <w:ind w:left="567" w:hanging="567"/>
      </w:pPr>
      <w:bookmarkStart w:id="4" w:name="_Toc202516647"/>
      <w:r>
        <w:rPr>
          <w:rFonts w:hint="eastAsia"/>
        </w:rPr>
        <w:t>二、</w:t>
      </w:r>
      <w:r w:rsidR="00296AEE">
        <w:rPr>
          <w:rFonts w:hint="eastAsia"/>
        </w:rPr>
        <w:t>近年</w:t>
      </w:r>
      <w:r w:rsidR="00296AEE" w:rsidRPr="00296AEE">
        <w:rPr>
          <w:rFonts w:hint="eastAsia"/>
        </w:rPr>
        <w:t>全國公共工程採購案</w:t>
      </w:r>
      <w:r w:rsidR="00EB537A">
        <w:rPr>
          <w:rFonts w:hint="eastAsia"/>
        </w:rPr>
        <w:t>決標</w:t>
      </w:r>
      <w:r w:rsidR="00296AEE" w:rsidRPr="00296AEE">
        <w:rPr>
          <w:rFonts w:hint="eastAsia"/>
        </w:rPr>
        <w:t>概況</w:t>
      </w:r>
      <w:bookmarkEnd w:id="4"/>
    </w:p>
    <w:p w:rsidR="00D211D1" w:rsidRDefault="00A4055A" w:rsidP="00D211D1">
      <w:pPr>
        <w:pStyle w:val="a8"/>
        <w:ind w:left="560"/>
        <w:rPr>
          <w:lang w:eastAsia="zh-TW"/>
        </w:rPr>
      </w:pPr>
      <w:r>
        <w:rPr>
          <w:rFonts w:hAnsi="標楷體" w:hint="eastAsia"/>
          <w:lang w:eastAsia="zh-TW"/>
        </w:rPr>
        <w:t>109至113年度</w:t>
      </w:r>
      <w:r w:rsidRPr="00A4055A">
        <w:rPr>
          <w:rFonts w:hAnsi="標楷體" w:hint="eastAsia"/>
          <w:lang w:eastAsia="zh-TW"/>
        </w:rPr>
        <w:t>全國工程類採購案決標件數</w:t>
      </w:r>
      <w:r>
        <w:rPr>
          <w:rFonts w:hAnsi="標楷體" w:hint="eastAsia"/>
          <w:lang w:eastAsia="zh-TW"/>
        </w:rPr>
        <w:t>介於3萬7千餘件至4萬5千餘件間，決標金額逐年成長，由109年度之6,443億元，增至113年度之9,38</w:t>
      </w:r>
      <w:r>
        <w:rPr>
          <w:rFonts w:hAnsi="標楷體"/>
          <w:lang w:eastAsia="zh-TW"/>
        </w:rPr>
        <w:t>2</w:t>
      </w:r>
      <w:r>
        <w:rPr>
          <w:rFonts w:hAnsi="標楷體" w:hint="eastAsia"/>
          <w:lang w:eastAsia="zh-TW"/>
        </w:rPr>
        <w:t>億元。</w:t>
      </w:r>
      <w:r w:rsidR="00BC7BCC">
        <w:rPr>
          <w:rFonts w:hAnsi="標楷體" w:hint="eastAsia"/>
          <w:lang w:eastAsia="zh-TW"/>
        </w:rPr>
        <w:t>茲以政府採購</w:t>
      </w:r>
      <w:r w:rsidR="007D37F9">
        <w:rPr>
          <w:rFonts w:hAnsi="標楷體" w:hint="eastAsia"/>
          <w:lang w:eastAsia="zh-TW"/>
        </w:rPr>
        <w:t>法相關規定之</w:t>
      </w:r>
      <w:r w:rsidR="00BC7BCC">
        <w:rPr>
          <w:rFonts w:hAnsi="標楷體" w:hint="eastAsia"/>
          <w:lang w:eastAsia="zh-TW"/>
        </w:rPr>
        <w:t>巨額(</w:t>
      </w:r>
      <w:r w:rsidR="00BC7BCC" w:rsidRPr="00BC7BCC">
        <w:rPr>
          <w:rFonts w:hAnsi="標楷體" w:hint="eastAsia"/>
          <w:lang w:eastAsia="zh-TW"/>
        </w:rPr>
        <w:t>2億元以上</w:t>
      </w:r>
      <w:r w:rsidR="00BC7BCC">
        <w:rPr>
          <w:rFonts w:hAnsi="標楷體" w:hint="eastAsia"/>
          <w:lang w:eastAsia="zh-TW"/>
        </w:rPr>
        <w:t>)、查核金額(</w:t>
      </w:r>
      <w:r w:rsidR="00BC7BCC">
        <w:rPr>
          <w:rFonts w:hAnsi="標楷體"/>
          <w:lang w:eastAsia="zh-TW"/>
        </w:rPr>
        <w:t>5,000</w:t>
      </w:r>
      <w:r w:rsidR="00BC7BCC">
        <w:rPr>
          <w:rFonts w:hAnsi="標楷體" w:hint="eastAsia"/>
          <w:lang w:eastAsia="zh-TW"/>
        </w:rPr>
        <w:t>萬元)及公告金額(</w:t>
      </w:r>
      <w:r w:rsidR="00BC7BCC" w:rsidRPr="00D107F8">
        <w:rPr>
          <w:rFonts w:hAnsi="標楷體" w:hint="eastAsia"/>
          <w:lang w:eastAsia="zh-TW"/>
        </w:rPr>
        <w:t>109</w:t>
      </w:r>
      <w:r w:rsidR="00BC7BCC">
        <w:rPr>
          <w:rFonts w:hAnsi="標楷體" w:hint="eastAsia"/>
          <w:lang w:eastAsia="zh-TW"/>
        </w:rPr>
        <w:t>至</w:t>
      </w:r>
      <w:r w:rsidR="00BC7BCC" w:rsidRPr="00D107F8">
        <w:rPr>
          <w:rFonts w:hAnsi="標楷體" w:hint="eastAsia"/>
          <w:lang w:eastAsia="zh-TW"/>
        </w:rPr>
        <w:t>111年度為100萬元，112、113年度為150萬元</w:t>
      </w:r>
      <w:r w:rsidR="00BC7BCC">
        <w:rPr>
          <w:rFonts w:hAnsi="標楷體" w:hint="eastAsia"/>
          <w:lang w:eastAsia="zh-TW"/>
        </w:rPr>
        <w:t>)劃分</w:t>
      </w:r>
      <w:r w:rsidR="004D17BD" w:rsidRPr="004D17BD">
        <w:rPr>
          <w:rFonts w:hAnsi="標楷體" w:hint="eastAsia"/>
          <w:lang w:eastAsia="zh-TW"/>
        </w:rPr>
        <w:t>工程類採購案</w:t>
      </w:r>
      <w:r w:rsidR="00BC7BCC">
        <w:rPr>
          <w:rFonts w:hAnsi="標楷體" w:hint="eastAsia"/>
          <w:lang w:eastAsia="zh-TW"/>
        </w:rPr>
        <w:t>採購級距，各年度</w:t>
      </w:r>
      <w:r>
        <w:rPr>
          <w:rFonts w:hAnsi="標楷體" w:hint="eastAsia"/>
          <w:lang w:eastAsia="zh-TW"/>
        </w:rPr>
        <w:t>決標件數以</w:t>
      </w:r>
      <w:r w:rsidR="00BC7BCC">
        <w:rPr>
          <w:rFonts w:hAnsi="標楷體" w:hint="eastAsia"/>
          <w:lang w:eastAsia="zh-TW"/>
        </w:rPr>
        <w:t>「</w:t>
      </w:r>
      <w:r w:rsidR="00D107F8" w:rsidRPr="00D107F8">
        <w:rPr>
          <w:rFonts w:hAnsi="標楷體" w:hint="eastAsia"/>
          <w:lang w:eastAsia="zh-TW"/>
        </w:rPr>
        <w:t>公告金額以上未達查核金額</w:t>
      </w:r>
      <w:r w:rsidR="00BC7BCC">
        <w:rPr>
          <w:rFonts w:hAnsi="標楷體" w:hint="eastAsia"/>
          <w:lang w:eastAsia="zh-TW"/>
        </w:rPr>
        <w:t>」</w:t>
      </w:r>
      <w:r w:rsidR="00D107F8">
        <w:rPr>
          <w:rFonts w:hAnsi="標楷體" w:hint="eastAsia"/>
          <w:lang w:eastAsia="zh-TW"/>
        </w:rPr>
        <w:t>占57.79%至64.48%</w:t>
      </w:r>
      <w:r w:rsidR="00570995">
        <w:rPr>
          <w:rFonts w:hAnsi="標楷體" w:hint="eastAsia"/>
          <w:lang w:eastAsia="zh-TW"/>
        </w:rPr>
        <w:t>間</w:t>
      </w:r>
      <w:r w:rsidR="00020353">
        <w:rPr>
          <w:rFonts w:hAnsi="標楷體" w:hint="eastAsia"/>
          <w:lang w:eastAsia="zh-TW"/>
        </w:rPr>
        <w:t>最多</w:t>
      </w:r>
      <w:r w:rsidR="00D107F8">
        <w:rPr>
          <w:rFonts w:hAnsi="標楷體" w:hint="eastAsia"/>
          <w:lang w:eastAsia="zh-TW"/>
        </w:rPr>
        <w:t>，</w:t>
      </w:r>
      <w:r w:rsidR="00BC7BCC">
        <w:rPr>
          <w:rFonts w:hAnsi="標楷體" w:hint="eastAsia"/>
          <w:lang w:eastAsia="zh-TW"/>
        </w:rPr>
        <w:t>「巨額」</w:t>
      </w:r>
      <w:r w:rsidR="004D17BD">
        <w:rPr>
          <w:rFonts w:hAnsi="標楷體" w:hint="eastAsia"/>
          <w:lang w:eastAsia="zh-TW"/>
        </w:rPr>
        <w:t>僅占0.7%至1.14%</w:t>
      </w:r>
      <w:r w:rsidR="00570995">
        <w:rPr>
          <w:rFonts w:hAnsi="標楷體" w:hint="eastAsia"/>
          <w:lang w:eastAsia="zh-TW"/>
        </w:rPr>
        <w:t>間</w:t>
      </w:r>
      <w:r w:rsidR="004D17BD">
        <w:rPr>
          <w:rFonts w:hAnsi="標楷體" w:hint="eastAsia"/>
          <w:lang w:eastAsia="zh-TW"/>
        </w:rPr>
        <w:t>，「</w:t>
      </w:r>
      <w:r w:rsidR="004D17BD" w:rsidRPr="004D17BD">
        <w:rPr>
          <w:rFonts w:hAnsi="標楷體" w:hint="eastAsia"/>
          <w:lang w:eastAsia="zh-TW"/>
        </w:rPr>
        <w:t>查核金額以上未達巨額</w:t>
      </w:r>
      <w:r w:rsidR="004D17BD">
        <w:rPr>
          <w:rFonts w:hAnsi="標楷體" w:hint="eastAsia"/>
          <w:lang w:eastAsia="zh-TW"/>
        </w:rPr>
        <w:t>」</w:t>
      </w:r>
      <w:r w:rsidR="00780380">
        <w:rPr>
          <w:rFonts w:hAnsi="標楷體" w:hint="eastAsia"/>
          <w:lang w:eastAsia="zh-TW"/>
        </w:rPr>
        <w:t>亦</w:t>
      </w:r>
      <w:r w:rsidR="004D17BD">
        <w:rPr>
          <w:rFonts w:hAnsi="標楷體" w:hint="eastAsia"/>
          <w:lang w:eastAsia="zh-TW"/>
        </w:rPr>
        <w:t>僅占2.07%至2.79%</w:t>
      </w:r>
      <w:r w:rsidR="00570995">
        <w:rPr>
          <w:rFonts w:hAnsi="標楷體" w:hint="eastAsia"/>
          <w:lang w:eastAsia="zh-TW"/>
        </w:rPr>
        <w:t>間</w:t>
      </w:r>
      <w:r w:rsidR="004D17BD">
        <w:rPr>
          <w:rFonts w:hAnsi="標楷體" w:hint="eastAsia"/>
          <w:lang w:eastAsia="zh-TW"/>
        </w:rPr>
        <w:t>；各年度決標金額則以「巨額」占57.2%至6</w:t>
      </w:r>
      <w:r w:rsidR="00E25AE1">
        <w:rPr>
          <w:rFonts w:hAnsi="標楷體" w:hint="eastAsia"/>
          <w:lang w:eastAsia="zh-TW"/>
        </w:rPr>
        <w:t>9</w:t>
      </w:r>
      <w:r w:rsidR="004D17BD">
        <w:rPr>
          <w:rFonts w:hAnsi="標楷體" w:hint="eastAsia"/>
          <w:lang w:eastAsia="zh-TW"/>
        </w:rPr>
        <w:t>.47%</w:t>
      </w:r>
      <w:r w:rsidR="00570995">
        <w:rPr>
          <w:rFonts w:hAnsi="標楷體" w:hint="eastAsia"/>
          <w:lang w:eastAsia="zh-TW"/>
        </w:rPr>
        <w:t>間</w:t>
      </w:r>
      <w:r w:rsidR="00020353">
        <w:rPr>
          <w:rFonts w:hAnsi="標楷體" w:hint="eastAsia"/>
          <w:lang w:eastAsia="zh-TW"/>
        </w:rPr>
        <w:t>最高</w:t>
      </w:r>
      <w:r w:rsidR="004D17BD">
        <w:rPr>
          <w:rFonts w:hAnsi="標楷體" w:hint="eastAsia"/>
          <w:lang w:eastAsia="zh-TW"/>
        </w:rPr>
        <w:t>，「</w:t>
      </w:r>
      <w:r w:rsidR="004D17BD" w:rsidRPr="004D17BD">
        <w:rPr>
          <w:rFonts w:hAnsi="標楷體" w:hint="eastAsia"/>
          <w:lang w:eastAsia="zh-TW"/>
        </w:rPr>
        <w:t>公告金額以上未達查核金額</w:t>
      </w:r>
      <w:r w:rsidR="004D17BD">
        <w:rPr>
          <w:rFonts w:hAnsi="標楷體" w:hint="eastAsia"/>
          <w:lang w:eastAsia="zh-TW"/>
        </w:rPr>
        <w:t>」</w:t>
      </w:r>
      <w:r w:rsidR="00AC7DC1">
        <w:rPr>
          <w:rFonts w:hAnsi="標楷體" w:hint="eastAsia"/>
          <w:lang w:eastAsia="zh-TW"/>
        </w:rPr>
        <w:t>占18.98%至27.72%</w:t>
      </w:r>
      <w:r w:rsidR="00570995">
        <w:rPr>
          <w:rFonts w:hAnsi="標楷體" w:hint="eastAsia"/>
          <w:lang w:eastAsia="zh-TW"/>
        </w:rPr>
        <w:t>間</w:t>
      </w:r>
      <w:r w:rsidR="00020353">
        <w:rPr>
          <w:rFonts w:hAnsi="標楷體" w:hint="eastAsia"/>
          <w:lang w:eastAsia="zh-TW"/>
        </w:rPr>
        <w:t>次之</w:t>
      </w:r>
      <w:r w:rsidR="004D17BD">
        <w:rPr>
          <w:rFonts w:hAnsi="標楷體" w:hint="eastAsia"/>
          <w:lang w:eastAsia="zh-TW"/>
        </w:rPr>
        <w:t>，</w:t>
      </w:r>
      <w:r w:rsidR="00020353">
        <w:rPr>
          <w:rFonts w:hAnsi="標楷體" w:hint="eastAsia"/>
          <w:lang w:eastAsia="zh-TW"/>
        </w:rPr>
        <w:t>再其次為「</w:t>
      </w:r>
      <w:r w:rsidR="00020353" w:rsidRPr="00020353">
        <w:rPr>
          <w:rFonts w:hAnsi="標楷體" w:hint="eastAsia"/>
          <w:lang w:eastAsia="zh-TW"/>
        </w:rPr>
        <w:t>查核金額以上未達巨額</w:t>
      </w:r>
      <w:r w:rsidR="00020353">
        <w:rPr>
          <w:rFonts w:hAnsi="標楷體" w:hint="eastAsia"/>
          <w:lang w:eastAsia="zh-TW"/>
        </w:rPr>
        <w:t>」</w:t>
      </w:r>
      <w:r w:rsidR="00AC7DC1">
        <w:rPr>
          <w:rFonts w:hAnsi="標楷體" w:hint="eastAsia"/>
          <w:lang w:eastAsia="zh-TW"/>
        </w:rPr>
        <w:t>占10.44%至13.92%</w:t>
      </w:r>
      <w:r w:rsidR="00570995">
        <w:rPr>
          <w:rFonts w:hAnsi="標楷體" w:hint="eastAsia"/>
          <w:lang w:eastAsia="zh-TW"/>
        </w:rPr>
        <w:t>間</w:t>
      </w:r>
      <w:r w:rsidR="00322EB3">
        <w:rPr>
          <w:rFonts w:hAnsi="標楷體" w:hint="eastAsia"/>
          <w:lang w:eastAsia="zh-TW"/>
        </w:rPr>
        <w:t>(詳表2-</w:t>
      </w:r>
      <w:r w:rsidR="00322EB3">
        <w:rPr>
          <w:rFonts w:hAnsi="標楷體"/>
          <w:lang w:eastAsia="zh-TW"/>
        </w:rPr>
        <w:t>2-1</w:t>
      </w:r>
      <w:r w:rsidR="00746227">
        <w:rPr>
          <w:rFonts w:hAnsi="標楷體" w:hint="eastAsia"/>
          <w:lang w:eastAsia="zh-TW"/>
        </w:rPr>
        <w:t>、</w:t>
      </w:r>
      <w:r w:rsidR="00B14A79">
        <w:rPr>
          <w:rFonts w:hAnsi="標楷體" w:hint="eastAsia"/>
          <w:lang w:eastAsia="zh-TW"/>
        </w:rPr>
        <w:t>表</w:t>
      </w:r>
      <w:r w:rsidR="00322EB3">
        <w:rPr>
          <w:rFonts w:hAnsi="標楷體" w:hint="eastAsia"/>
          <w:lang w:eastAsia="zh-TW"/>
        </w:rPr>
        <w:t>2-2-2)</w:t>
      </w:r>
      <w:r w:rsidR="00D211D1">
        <w:rPr>
          <w:rFonts w:hAnsi="標楷體" w:hint="eastAsia"/>
          <w:lang w:eastAsia="zh-TW"/>
        </w:rPr>
        <w:t>。</w:t>
      </w:r>
    </w:p>
    <w:p w:rsidR="000D5CAE" w:rsidRDefault="00D211D1" w:rsidP="00411CE1">
      <w:pPr>
        <w:pStyle w:val="ac"/>
        <w:ind w:left="1259" w:hangingChars="444" w:hanging="1259"/>
        <w:rPr>
          <w:rFonts w:hint="eastAsia"/>
          <w:b/>
        </w:rPr>
      </w:pPr>
      <w:r w:rsidRPr="00411CE1">
        <w:rPr>
          <w:rFonts w:hint="eastAsia"/>
          <w:b/>
          <w:bCs/>
          <w:snapToGrid/>
        </w:rPr>
        <w:t>表</w:t>
      </w:r>
      <w:r w:rsidR="00E745A1" w:rsidRPr="00411CE1">
        <w:rPr>
          <w:rFonts w:hint="eastAsia"/>
          <w:b/>
          <w:bCs/>
          <w:snapToGrid/>
        </w:rPr>
        <w:t>2-2</w:t>
      </w:r>
      <w:r w:rsidR="00367D0C" w:rsidRPr="00411CE1">
        <w:rPr>
          <w:rFonts w:hint="eastAsia"/>
          <w:b/>
          <w:bCs/>
          <w:snapToGrid/>
        </w:rPr>
        <w:t>-1</w:t>
      </w:r>
      <w:r w:rsidRPr="00411CE1">
        <w:rPr>
          <w:rFonts w:hint="eastAsia"/>
          <w:b/>
          <w:bCs/>
          <w:snapToGrid/>
        </w:rPr>
        <w:t xml:space="preserve"> </w:t>
      </w:r>
      <w:r w:rsidR="00411CE1" w:rsidRPr="00411CE1">
        <w:rPr>
          <w:b/>
          <w:bCs/>
          <w:snapToGrid/>
        </w:rPr>
        <w:t xml:space="preserve"> </w:t>
      </w:r>
      <w:r w:rsidR="00367D0C" w:rsidRPr="00411CE1">
        <w:rPr>
          <w:rFonts w:hint="eastAsia"/>
          <w:b/>
          <w:bCs/>
          <w:snapToGrid/>
        </w:rPr>
        <w:t>109至113年度全國工程類採購案決標</w:t>
      </w:r>
      <w:r w:rsidR="002015E3" w:rsidRPr="00411CE1">
        <w:rPr>
          <w:rFonts w:hint="eastAsia"/>
          <w:b/>
          <w:bCs/>
          <w:snapToGrid/>
        </w:rPr>
        <w:t>件數</w:t>
      </w:r>
      <w:r w:rsidR="007D33EF" w:rsidRPr="00411CE1">
        <w:rPr>
          <w:rFonts w:hint="eastAsia"/>
          <w:b/>
          <w:bCs/>
          <w:snapToGrid/>
        </w:rPr>
        <w:t>表</w:t>
      </w:r>
      <w:r w:rsidR="00860696" w:rsidRPr="00411CE1">
        <w:rPr>
          <w:rFonts w:hint="eastAsia"/>
          <w:b/>
          <w:bCs/>
          <w:snapToGrid/>
        </w:rPr>
        <w:t>(不限招標方式)</w:t>
      </w:r>
      <w:r w:rsidR="00411CE1">
        <w:rPr>
          <w:b/>
          <w:bCs/>
          <w:snapToGrid/>
        </w:rPr>
        <w:t xml:space="preserve">                                       </w:t>
      </w:r>
      <w:r w:rsidR="000D5CAE" w:rsidRPr="00411CE1">
        <w:rPr>
          <w:rFonts w:hint="eastAsia"/>
          <w:snapToGrid/>
          <w:sz w:val="24"/>
          <w:szCs w:val="24"/>
        </w:rPr>
        <w:t>單位：件；%</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7"/>
        <w:gridCol w:w="807"/>
        <w:gridCol w:w="808"/>
        <w:gridCol w:w="808"/>
        <w:gridCol w:w="808"/>
        <w:gridCol w:w="808"/>
        <w:gridCol w:w="808"/>
        <w:gridCol w:w="807"/>
        <w:gridCol w:w="808"/>
        <w:gridCol w:w="808"/>
        <w:gridCol w:w="808"/>
      </w:tblGrid>
      <w:tr w:rsidR="001A678D" w:rsidRPr="0018410F" w:rsidTr="004A7818">
        <w:trPr>
          <w:trHeight w:val="250"/>
          <w:tblHeader/>
        </w:trPr>
        <w:tc>
          <w:tcPr>
            <w:tcW w:w="447" w:type="dxa"/>
            <w:vMerge w:val="restart"/>
            <w:shd w:val="clear" w:color="auto" w:fill="auto"/>
            <w:noWrap/>
            <w:vAlign w:val="center"/>
            <w:hideMark/>
          </w:tcPr>
          <w:p w:rsidR="001A678D" w:rsidRPr="0018410F" w:rsidRDefault="001A678D" w:rsidP="001A678D">
            <w:pPr>
              <w:pStyle w:val="142"/>
              <w:jc w:val="center"/>
            </w:pPr>
            <w:r>
              <w:rPr>
                <w:rFonts w:hint="eastAsia"/>
              </w:rPr>
              <w:t>年度</w:t>
            </w:r>
          </w:p>
        </w:tc>
        <w:tc>
          <w:tcPr>
            <w:tcW w:w="1615" w:type="dxa"/>
            <w:gridSpan w:val="2"/>
            <w:shd w:val="clear" w:color="auto" w:fill="auto"/>
            <w:noWrap/>
            <w:vAlign w:val="center"/>
            <w:hideMark/>
          </w:tcPr>
          <w:p w:rsidR="001A678D" w:rsidRPr="0018410F" w:rsidRDefault="001A678D" w:rsidP="001A678D">
            <w:pPr>
              <w:pStyle w:val="142"/>
              <w:jc w:val="center"/>
            </w:pPr>
            <w:r w:rsidRPr="0018410F">
              <w:t>巨</w:t>
            </w:r>
            <w:r>
              <w:rPr>
                <w:rFonts w:hint="eastAsia"/>
              </w:rPr>
              <w:t>額</w:t>
            </w:r>
          </w:p>
        </w:tc>
        <w:tc>
          <w:tcPr>
            <w:tcW w:w="1616" w:type="dxa"/>
            <w:gridSpan w:val="2"/>
            <w:shd w:val="clear" w:color="auto" w:fill="auto"/>
            <w:noWrap/>
            <w:vAlign w:val="center"/>
            <w:hideMark/>
          </w:tcPr>
          <w:p w:rsidR="001A678D" w:rsidRPr="0018410F" w:rsidRDefault="001A678D" w:rsidP="001A678D">
            <w:pPr>
              <w:pStyle w:val="142"/>
              <w:jc w:val="center"/>
            </w:pPr>
            <w:r w:rsidRPr="0018410F">
              <w:t>查核金額以上未達巨額</w:t>
            </w:r>
          </w:p>
        </w:tc>
        <w:tc>
          <w:tcPr>
            <w:tcW w:w="1616" w:type="dxa"/>
            <w:gridSpan w:val="2"/>
            <w:shd w:val="clear" w:color="auto" w:fill="auto"/>
            <w:noWrap/>
            <w:vAlign w:val="center"/>
            <w:hideMark/>
          </w:tcPr>
          <w:p w:rsidR="001A678D" w:rsidRPr="0018410F" w:rsidRDefault="001A678D" w:rsidP="001A678D">
            <w:pPr>
              <w:pStyle w:val="142"/>
              <w:jc w:val="center"/>
            </w:pPr>
            <w:r w:rsidRPr="0018410F">
              <w:t>公告金額</w:t>
            </w:r>
            <w:r>
              <w:rPr>
                <w:rFonts w:hint="eastAsia"/>
              </w:rPr>
              <w:t>以上</w:t>
            </w:r>
            <w:r w:rsidRPr="0018410F">
              <w:t>未達查核金額</w:t>
            </w:r>
          </w:p>
        </w:tc>
        <w:tc>
          <w:tcPr>
            <w:tcW w:w="1615" w:type="dxa"/>
            <w:gridSpan w:val="2"/>
            <w:shd w:val="clear" w:color="auto" w:fill="auto"/>
            <w:noWrap/>
            <w:vAlign w:val="center"/>
            <w:hideMark/>
          </w:tcPr>
          <w:p w:rsidR="001A678D" w:rsidRPr="0018410F" w:rsidRDefault="001A678D" w:rsidP="001A678D">
            <w:pPr>
              <w:pStyle w:val="142"/>
              <w:jc w:val="center"/>
            </w:pPr>
            <w:r>
              <w:rPr>
                <w:rFonts w:hint="eastAsia"/>
              </w:rPr>
              <w:t>未達公告金額</w:t>
            </w:r>
          </w:p>
        </w:tc>
        <w:tc>
          <w:tcPr>
            <w:tcW w:w="1616" w:type="dxa"/>
            <w:gridSpan w:val="2"/>
            <w:shd w:val="clear" w:color="auto" w:fill="auto"/>
            <w:noWrap/>
            <w:vAlign w:val="center"/>
            <w:hideMark/>
          </w:tcPr>
          <w:p w:rsidR="001A678D" w:rsidRPr="0018410F" w:rsidRDefault="001A678D" w:rsidP="001A678D">
            <w:pPr>
              <w:pStyle w:val="142"/>
              <w:jc w:val="center"/>
            </w:pPr>
            <w:r w:rsidRPr="0018410F">
              <w:t>總計</w:t>
            </w:r>
          </w:p>
        </w:tc>
      </w:tr>
      <w:tr w:rsidR="001A678D" w:rsidRPr="0018410F" w:rsidTr="004A7818">
        <w:trPr>
          <w:trHeight w:val="250"/>
          <w:tblHeader/>
        </w:trPr>
        <w:tc>
          <w:tcPr>
            <w:tcW w:w="447" w:type="dxa"/>
            <w:vMerge/>
            <w:shd w:val="clear" w:color="auto" w:fill="auto"/>
            <w:noWrap/>
            <w:vAlign w:val="center"/>
          </w:tcPr>
          <w:p w:rsidR="001A678D" w:rsidRDefault="001A678D" w:rsidP="001A678D">
            <w:pPr>
              <w:pStyle w:val="142"/>
              <w:jc w:val="center"/>
              <w:rPr>
                <w:rFonts w:hint="eastAsia"/>
              </w:rPr>
            </w:pPr>
          </w:p>
        </w:tc>
        <w:tc>
          <w:tcPr>
            <w:tcW w:w="807" w:type="dxa"/>
            <w:shd w:val="clear" w:color="auto" w:fill="auto"/>
            <w:noWrap/>
            <w:vAlign w:val="center"/>
          </w:tcPr>
          <w:p w:rsidR="001A678D" w:rsidRPr="0018410F" w:rsidRDefault="00367D0C" w:rsidP="001A678D">
            <w:pPr>
              <w:pStyle w:val="142"/>
              <w:jc w:val="center"/>
            </w:pPr>
            <w:r>
              <w:rPr>
                <w:rFonts w:hint="eastAsia"/>
              </w:rPr>
              <w:t>件數</w:t>
            </w:r>
          </w:p>
        </w:tc>
        <w:tc>
          <w:tcPr>
            <w:tcW w:w="808" w:type="dxa"/>
            <w:shd w:val="clear" w:color="auto" w:fill="auto"/>
            <w:vAlign w:val="center"/>
          </w:tcPr>
          <w:p w:rsidR="001A678D" w:rsidRPr="0018410F" w:rsidRDefault="001A678D" w:rsidP="000D5CAE">
            <w:pPr>
              <w:pStyle w:val="142"/>
              <w:jc w:val="center"/>
            </w:pPr>
            <w:r>
              <w:rPr>
                <w:rFonts w:hint="eastAsia"/>
              </w:rPr>
              <w:t>比率</w:t>
            </w:r>
          </w:p>
        </w:tc>
        <w:tc>
          <w:tcPr>
            <w:tcW w:w="808" w:type="dxa"/>
            <w:shd w:val="clear" w:color="auto" w:fill="auto"/>
            <w:noWrap/>
            <w:vAlign w:val="center"/>
          </w:tcPr>
          <w:p w:rsidR="001A678D" w:rsidRPr="0018410F" w:rsidRDefault="00367D0C" w:rsidP="001A678D">
            <w:pPr>
              <w:pStyle w:val="142"/>
              <w:jc w:val="center"/>
            </w:pPr>
            <w:r>
              <w:rPr>
                <w:rFonts w:hint="eastAsia"/>
              </w:rPr>
              <w:t>件數</w:t>
            </w:r>
          </w:p>
        </w:tc>
        <w:tc>
          <w:tcPr>
            <w:tcW w:w="808" w:type="dxa"/>
            <w:shd w:val="clear" w:color="auto" w:fill="auto"/>
            <w:vAlign w:val="center"/>
          </w:tcPr>
          <w:p w:rsidR="001A678D" w:rsidRPr="0018410F" w:rsidRDefault="001A678D" w:rsidP="000D5CAE">
            <w:pPr>
              <w:pStyle w:val="142"/>
              <w:jc w:val="center"/>
            </w:pPr>
            <w:r>
              <w:rPr>
                <w:rFonts w:hint="eastAsia"/>
              </w:rPr>
              <w:t>比率</w:t>
            </w:r>
          </w:p>
        </w:tc>
        <w:tc>
          <w:tcPr>
            <w:tcW w:w="808" w:type="dxa"/>
            <w:shd w:val="clear" w:color="auto" w:fill="auto"/>
            <w:noWrap/>
            <w:vAlign w:val="center"/>
          </w:tcPr>
          <w:p w:rsidR="001A678D" w:rsidRPr="0018410F" w:rsidRDefault="00367D0C" w:rsidP="001A678D">
            <w:pPr>
              <w:pStyle w:val="142"/>
              <w:jc w:val="center"/>
            </w:pPr>
            <w:r>
              <w:rPr>
                <w:rFonts w:hint="eastAsia"/>
              </w:rPr>
              <w:t>件數</w:t>
            </w:r>
          </w:p>
        </w:tc>
        <w:tc>
          <w:tcPr>
            <w:tcW w:w="808" w:type="dxa"/>
            <w:shd w:val="clear" w:color="auto" w:fill="auto"/>
            <w:vAlign w:val="center"/>
          </w:tcPr>
          <w:p w:rsidR="001A678D" w:rsidRPr="0018410F" w:rsidRDefault="001A678D" w:rsidP="000D5CAE">
            <w:pPr>
              <w:pStyle w:val="142"/>
              <w:jc w:val="center"/>
            </w:pPr>
            <w:r>
              <w:rPr>
                <w:rFonts w:hint="eastAsia"/>
              </w:rPr>
              <w:t>比率</w:t>
            </w:r>
          </w:p>
        </w:tc>
        <w:tc>
          <w:tcPr>
            <w:tcW w:w="807" w:type="dxa"/>
            <w:shd w:val="clear" w:color="auto" w:fill="auto"/>
            <w:noWrap/>
            <w:vAlign w:val="center"/>
          </w:tcPr>
          <w:p w:rsidR="001A678D" w:rsidRPr="0018410F" w:rsidRDefault="00367D0C" w:rsidP="001A678D">
            <w:pPr>
              <w:pStyle w:val="142"/>
              <w:jc w:val="center"/>
            </w:pPr>
            <w:r>
              <w:rPr>
                <w:rFonts w:hint="eastAsia"/>
              </w:rPr>
              <w:t>件數</w:t>
            </w:r>
          </w:p>
        </w:tc>
        <w:tc>
          <w:tcPr>
            <w:tcW w:w="808" w:type="dxa"/>
            <w:shd w:val="clear" w:color="auto" w:fill="auto"/>
            <w:vAlign w:val="center"/>
          </w:tcPr>
          <w:p w:rsidR="001A678D" w:rsidRPr="0018410F" w:rsidRDefault="001A678D" w:rsidP="000D5CAE">
            <w:pPr>
              <w:pStyle w:val="142"/>
              <w:jc w:val="center"/>
            </w:pPr>
            <w:r>
              <w:rPr>
                <w:rFonts w:hint="eastAsia"/>
              </w:rPr>
              <w:t>比率</w:t>
            </w:r>
          </w:p>
        </w:tc>
        <w:tc>
          <w:tcPr>
            <w:tcW w:w="808" w:type="dxa"/>
            <w:shd w:val="clear" w:color="auto" w:fill="auto"/>
            <w:noWrap/>
            <w:vAlign w:val="center"/>
          </w:tcPr>
          <w:p w:rsidR="001A678D" w:rsidRPr="0018410F" w:rsidRDefault="00367D0C" w:rsidP="001A678D">
            <w:pPr>
              <w:pStyle w:val="142"/>
              <w:jc w:val="center"/>
            </w:pPr>
            <w:r>
              <w:rPr>
                <w:rFonts w:hint="eastAsia"/>
              </w:rPr>
              <w:t>件數</w:t>
            </w:r>
          </w:p>
        </w:tc>
        <w:tc>
          <w:tcPr>
            <w:tcW w:w="808" w:type="dxa"/>
            <w:shd w:val="clear" w:color="auto" w:fill="auto"/>
            <w:vAlign w:val="center"/>
          </w:tcPr>
          <w:p w:rsidR="001A678D" w:rsidRPr="0018410F" w:rsidRDefault="001A678D" w:rsidP="000D5CAE">
            <w:pPr>
              <w:pStyle w:val="142"/>
              <w:jc w:val="center"/>
            </w:pPr>
            <w:r>
              <w:rPr>
                <w:rFonts w:hint="eastAsia"/>
              </w:rPr>
              <w:t>比率</w:t>
            </w:r>
          </w:p>
        </w:tc>
      </w:tr>
      <w:tr w:rsidR="001A678D" w:rsidRPr="0018410F" w:rsidTr="001A678D">
        <w:trPr>
          <w:trHeight w:val="250"/>
        </w:trPr>
        <w:tc>
          <w:tcPr>
            <w:tcW w:w="447" w:type="dxa"/>
            <w:shd w:val="clear" w:color="auto" w:fill="auto"/>
            <w:noWrap/>
            <w:vAlign w:val="center"/>
            <w:hideMark/>
          </w:tcPr>
          <w:p w:rsidR="001A678D" w:rsidRPr="0018410F" w:rsidRDefault="001A678D" w:rsidP="001A678D">
            <w:pPr>
              <w:pStyle w:val="142"/>
              <w:jc w:val="center"/>
            </w:pPr>
            <w:r w:rsidRPr="0018410F">
              <w:t>109</w:t>
            </w:r>
          </w:p>
        </w:tc>
        <w:tc>
          <w:tcPr>
            <w:tcW w:w="807" w:type="dxa"/>
            <w:shd w:val="clear" w:color="auto" w:fill="auto"/>
            <w:noWrap/>
            <w:vAlign w:val="center"/>
            <w:hideMark/>
          </w:tcPr>
          <w:p w:rsidR="001A678D" w:rsidRPr="0018410F" w:rsidRDefault="001A678D" w:rsidP="001A678D">
            <w:pPr>
              <w:pStyle w:val="142"/>
              <w:jc w:val="right"/>
            </w:pPr>
            <w:r w:rsidRPr="0018410F">
              <w:t>322</w:t>
            </w:r>
          </w:p>
        </w:tc>
        <w:tc>
          <w:tcPr>
            <w:tcW w:w="808" w:type="dxa"/>
            <w:shd w:val="clear" w:color="auto" w:fill="auto"/>
            <w:noWrap/>
            <w:vAlign w:val="center"/>
            <w:hideMark/>
          </w:tcPr>
          <w:p w:rsidR="001A678D" w:rsidRPr="0018410F" w:rsidRDefault="001A678D" w:rsidP="001A678D">
            <w:pPr>
              <w:pStyle w:val="142"/>
              <w:jc w:val="right"/>
            </w:pPr>
            <w:r w:rsidRPr="0018410F">
              <w:t>0.71</w:t>
            </w:r>
          </w:p>
        </w:tc>
        <w:tc>
          <w:tcPr>
            <w:tcW w:w="808" w:type="dxa"/>
            <w:shd w:val="clear" w:color="auto" w:fill="auto"/>
            <w:noWrap/>
            <w:vAlign w:val="center"/>
            <w:hideMark/>
          </w:tcPr>
          <w:p w:rsidR="001A678D" w:rsidRPr="0018410F" w:rsidRDefault="001A678D" w:rsidP="001A678D">
            <w:pPr>
              <w:pStyle w:val="142"/>
              <w:jc w:val="right"/>
            </w:pPr>
            <w:r w:rsidRPr="0018410F">
              <w:t>936</w:t>
            </w:r>
          </w:p>
        </w:tc>
        <w:tc>
          <w:tcPr>
            <w:tcW w:w="808" w:type="dxa"/>
            <w:shd w:val="clear" w:color="auto" w:fill="auto"/>
            <w:noWrap/>
            <w:vAlign w:val="center"/>
            <w:hideMark/>
          </w:tcPr>
          <w:p w:rsidR="001A678D" w:rsidRPr="0018410F" w:rsidRDefault="001A678D" w:rsidP="001A678D">
            <w:pPr>
              <w:pStyle w:val="142"/>
              <w:jc w:val="right"/>
            </w:pPr>
            <w:r w:rsidRPr="0018410F">
              <w:t>2.07</w:t>
            </w:r>
          </w:p>
        </w:tc>
        <w:tc>
          <w:tcPr>
            <w:tcW w:w="808" w:type="dxa"/>
            <w:shd w:val="clear" w:color="auto" w:fill="auto"/>
            <w:noWrap/>
            <w:vAlign w:val="center"/>
            <w:hideMark/>
          </w:tcPr>
          <w:p w:rsidR="001A678D" w:rsidRPr="0018410F" w:rsidRDefault="001A678D" w:rsidP="001A678D">
            <w:pPr>
              <w:pStyle w:val="142"/>
              <w:jc w:val="right"/>
            </w:pPr>
            <w:r w:rsidRPr="0018410F">
              <w:t>28,756</w:t>
            </w:r>
          </w:p>
        </w:tc>
        <w:tc>
          <w:tcPr>
            <w:tcW w:w="808" w:type="dxa"/>
            <w:shd w:val="clear" w:color="auto" w:fill="auto"/>
            <w:noWrap/>
            <w:vAlign w:val="center"/>
            <w:hideMark/>
          </w:tcPr>
          <w:p w:rsidR="001A678D" w:rsidRPr="0018410F" w:rsidRDefault="001A678D" w:rsidP="001A678D">
            <w:pPr>
              <w:pStyle w:val="142"/>
              <w:jc w:val="right"/>
            </w:pPr>
            <w:r w:rsidRPr="0018410F">
              <w:t>63.48</w:t>
            </w:r>
          </w:p>
        </w:tc>
        <w:tc>
          <w:tcPr>
            <w:tcW w:w="807" w:type="dxa"/>
            <w:shd w:val="clear" w:color="auto" w:fill="auto"/>
            <w:noWrap/>
            <w:vAlign w:val="center"/>
            <w:hideMark/>
          </w:tcPr>
          <w:p w:rsidR="001A678D" w:rsidRPr="0018410F" w:rsidRDefault="001A678D" w:rsidP="001A678D">
            <w:pPr>
              <w:pStyle w:val="142"/>
              <w:jc w:val="right"/>
            </w:pPr>
            <w:r w:rsidRPr="0018410F">
              <w:t>15,286</w:t>
            </w:r>
          </w:p>
        </w:tc>
        <w:tc>
          <w:tcPr>
            <w:tcW w:w="808" w:type="dxa"/>
            <w:shd w:val="clear" w:color="auto" w:fill="auto"/>
            <w:noWrap/>
            <w:vAlign w:val="center"/>
            <w:hideMark/>
          </w:tcPr>
          <w:p w:rsidR="001A678D" w:rsidRPr="0018410F" w:rsidRDefault="001A678D" w:rsidP="001A678D">
            <w:pPr>
              <w:pStyle w:val="142"/>
              <w:jc w:val="right"/>
            </w:pPr>
            <w:r w:rsidRPr="0018410F">
              <w:t>33.74</w:t>
            </w:r>
          </w:p>
        </w:tc>
        <w:tc>
          <w:tcPr>
            <w:tcW w:w="808" w:type="dxa"/>
            <w:shd w:val="clear" w:color="auto" w:fill="auto"/>
            <w:noWrap/>
            <w:vAlign w:val="center"/>
            <w:hideMark/>
          </w:tcPr>
          <w:p w:rsidR="001A678D" w:rsidRPr="0018410F" w:rsidRDefault="001A678D" w:rsidP="001A678D">
            <w:pPr>
              <w:pStyle w:val="142"/>
              <w:jc w:val="right"/>
            </w:pPr>
            <w:r w:rsidRPr="0018410F">
              <w:t>45,300</w:t>
            </w:r>
          </w:p>
        </w:tc>
        <w:tc>
          <w:tcPr>
            <w:tcW w:w="808" w:type="dxa"/>
            <w:shd w:val="clear" w:color="auto" w:fill="auto"/>
            <w:noWrap/>
            <w:vAlign w:val="center"/>
            <w:hideMark/>
          </w:tcPr>
          <w:p w:rsidR="001A678D" w:rsidRPr="0018410F" w:rsidRDefault="001A678D" w:rsidP="001A678D">
            <w:pPr>
              <w:pStyle w:val="142"/>
              <w:jc w:val="right"/>
            </w:pPr>
            <w:r w:rsidRPr="0018410F">
              <w:t>100.00</w:t>
            </w:r>
          </w:p>
        </w:tc>
      </w:tr>
      <w:tr w:rsidR="001A678D" w:rsidRPr="0018410F" w:rsidTr="001A678D">
        <w:trPr>
          <w:trHeight w:val="250"/>
        </w:trPr>
        <w:tc>
          <w:tcPr>
            <w:tcW w:w="447" w:type="dxa"/>
            <w:shd w:val="clear" w:color="auto" w:fill="auto"/>
            <w:noWrap/>
            <w:vAlign w:val="center"/>
            <w:hideMark/>
          </w:tcPr>
          <w:p w:rsidR="001A678D" w:rsidRPr="0018410F" w:rsidRDefault="001A678D" w:rsidP="001A678D">
            <w:pPr>
              <w:pStyle w:val="142"/>
              <w:jc w:val="center"/>
            </w:pPr>
            <w:r w:rsidRPr="0018410F">
              <w:t>110</w:t>
            </w:r>
          </w:p>
        </w:tc>
        <w:tc>
          <w:tcPr>
            <w:tcW w:w="807" w:type="dxa"/>
            <w:shd w:val="clear" w:color="auto" w:fill="auto"/>
            <w:noWrap/>
            <w:vAlign w:val="center"/>
            <w:hideMark/>
          </w:tcPr>
          <w:p w:rsidR="001A678D" w:rsidRPr="0018410F" w:rsidRDefault="001A678D" w:rsidP="001A678D">
            <w:pPr>
              <w:pStyle w:val="142"/>
              <w:jc w:val="right"/>
            </w:pPr>
            <w:r w:rsidRPr="0018410F">
              <w:t>298</w:t>
            </w:r>
          </w:p>
        </w:tc>
        <w:tc>
          <w:tcPr>
            <w:tcW w:w="808" w:type="dxa"/>
            <w:shd w:val="clear" w:color="auto" w:fill="auto"/>
            <w:noWrap/>
            <w:vAlign w:val="center"/>
            <w:hideMark/>
          </w:tcPr>
          <w:p w:rsidR="001A678D" w:rsidRPr="0018410F" w:rsidRDefault="001A678D" w:rsidP="001A678D">
            <w:pPr>
              <w:pStyle w:val="142"/>
              <w:jc w:val="right"/>
            </w:pPr>
            <w:r w:rsidRPr="0018410F">
              <w:t>0.70</w:t>
            </w:r>
          </w:p>
        </w:tc>
        <w:tc>
          <w:tcPr>
            <w:tcW w:w="808" w:type="dxa"/>
            <w:shd w:val="clear" w:color="auto" w:fill="auto"/>
            <w:noWrap/>
            <w:vAlign w:val="center"/>
            <w:hideMark/>
          </w:tcPr>
          <w:p w:rsidR="001A678D" w:rsidRPr="0018410F" w:rsidRDefault="001A678D" w:rsidP="001A678D">
            <w:pPr>
              <w:pStyle w:val="142"/>
              <w:jc w:val="right"/>
            </w:pPr>
            <w:r w:rsidRPr="0018410F">
              <w:t>911</w:t>
            </w:r>
          </w:p>
        </w:tc>
        <w:tc>
          <w:tcPr>
            <w:tcW w:w="808" w:type="dxa"/>
            <w:shd w:val="clear" w:color="auto" w:fill="auto"/>
            <w:noWrap/>
            <w:vAlign w:val="center"/>
            <w:hideMark/>
          </w:tcPr>
          <w:p w:rsidR="001A678D" w:rsidRPr="0018410F" w:rsidRDefault="001A678D" w:rsidP="001A678D">
            <w:pPr>
              <w:pStyle w:val="142"/>
              <w:jc w:val="right"/>
            </w:pPr>
            <w:r w:rsidRPr="0018410F">
              <w:t>2.14</w:t>
            </w:r>
          </w:p>
        </w:tc>
        <w:tc>
          <w:tcPr>
            <w:tcW w:w="808" w:type="dxa"/>
            <w:shd w:val="clear" w:color="auto" w:fill="auto"/>
            <w:noWrap/>
            <w:vAlign w:val="center"/>
            <w:hideMark/>
          </w:tcPr>
          <w:p w:rsidR="001A678D" w:rsidRPr="0018410F" w:rsidRDefault="001A678D" w:rsidP="001A678D">
            <w:pPr>
              <w:pStyle w:val="142"/>
              <w:jc w:val="right"/>
            </w:pPr>
            <w:r w:rsidRPr="0018410F">
              <w:t>27,096</w:t>
            </w:r>
          </w:p>
        </w:tc>
        <w:tc>
          <w:tcPr>
            <w:tcW w:w="808" w:type="dxa"/>
            <w:shd w:val="clear" w:color="auto" w:fill="auto"/>
            <w:noWrap/>
            <w:vAlign w:val="center"/>
            <w:hideMark/>
          </w:tcPr>
          <w:p w:rsidR="001A678D" w:rsidRPr="0018410F" w:rsidRDefault="001A678D" w:rsidP="001A678D">
            <w:pPr>
              <w:pStyle w:val="142"/>
              <w:jc w:val="right"/>
            </w:pPr>
            <w:r w:rsidRPr="0018410F">
              <w:t>63.64</w:t>
            </w:r>
          </w:p>
        </w:tc>
        <w:tc>
          <w:tcPr>
            <w:tcW w:w="807" w:type="dxa"/>
            <w:shd w:val="clear" w:color="auto" w:fill="auto"/>
            <w:noWrap/>
            <w:vAlign w:val="center"/>
            <w:hideMark/>
          </w:tcPr>
          <w:p w:rsidR="001A678D" w:rsidRPr="0018410F" w:rsidRDefault="001A678D" w:rsidP="001A678D">
            <w:pPr>
              <w:pStyle w:val="142"/>
              <w:jc w:val="right"/>
            </w:pPr>
            <w:r w:rsidRPr="0018410F">
              <w:t>14,272</w:t>
            </w:r>
          </w:p>
        </w:tc>
        <w:tc>
          <w:tcPr>
            <w:tcW w:w="808" w:type="dxa"/>
            <w:shd w:val="clear" w:color="auto" w:fill="auto"/>
            <w:noWrap/>
            <w:vAlign w:val="center"/>
            <w:hideMark/>
          </w:tcPr>
          <w:p w:rsidR="001A678D" w:rsidRPr="0018410F" w:rsidRDefault="001A678D" w:rsidP="001A678D">
            <w:pPr>
              <w:pStyle w:val="142"/>
              <w:jc w:val="right"/>
            </w:pPr>
            <w:r w:rsidRPr="0018410F">
              <w:t>33.52</w:t>
            </w:r>
          </w:p>
        </w:tc>
        <w:tc>
          <w:tcPr>
            <w:tcW w:w="808" w:type="dxa"/>
            <w:shd w:val="clear" w:color="auto" w:fill="auto"/>
            <w:noWrap/>
            <w:vAlign w:val="center"/>
            <w:hideMark/>
          </w:tcPr>
          <w:p w:rsidR="001A678D" w:rsidRPr="0018410F" w:rsidRDefault="001A678D" w:rsidP="001A678D">
            <w:pPr>
              <w:pStyle w:val="142"/>
              <w:jc w:val="right"/>
            </w:pPr>
            <w:r w:rsidRPr="0018410F">
              <w:t>42,577</w:t>
            </w:r>
          </w:p>
        </w:tc>
        <w:tc>
          <w:tcPr>
            <w:tcW w:w="808" w:type="dxa"/>
            <w:shd w:val="clear" w:color="auto" w:fill="auto"/>
            <w:noWrap/>
            <w:vAlign w:val="center"/>
            <w:hideMark/>
          </w:tcPr>
          <w:p w:rsidR="001A678D" w:rsidRPr="0018410F" w:rsidRDefault="001A678D" w:rsidP="001A678D">
            <w:pPr>
              <w:pStyle w:val="142"/>
              <w:jc w:val="right"/>
            </w:pPr>
            <w:r w:rsidRPr="0018410F">
              <w:t>100.00</w:t>
            </w:r>
          </w:p>
        </w:tc>
      </w:tr>
      <w:tr w:rsidR="001A678D" w:rsidRPr="0018410F" w:rsidTr="001A678D">
        <w:trPr>
          <w:trHeight w:val="250"/>
        </w:trPr>
        <w:tc>
          <w:tcPr>
            <w:tcW w:w="447" w:type="dxa"/>
            <w:shd w:val="clear" w:color="auto" w:fill="auto"/>
            <w:noWrap/>
            <w:vAlign w:val="center"/>
            <w:hideMark/>
          </w:tcPr>
          <w:p w:rsidR="001A678D" w:rsidRPr="0018410F" w:rsidRDefault="001A678D" w:rsidP="001A678D">
            <w:pPr>
              <w:pStyle w:val="142"/>
              <w:jc w:val="center"/>
            </w:pPr>
            <w:r w:rsidRPr="0018410F">
              <w:t>111</w:t>
            </w:r>
          </w:p>
        </w:tc>
        <w:tc>
          <w:tcPr>
            <w:tcW w:w="807" w:type="dxa"/>
            <w:shd w:val="clear" w:color="auto" w:fill="auto"/>
            <w:noWrap/>
            <w:vAlign w:val="center"/>
            <w:hideMark/>
          </w:tcPr>
          <w:p w:rsidR="001A678D" w:rsidRPr="0018410F" w:rsidRDefault="001A678D" w:rsidP="001A678D">
            <w:pPr>
              <w:pStyle w:val="142"/>
              <w:jc w:val="right"/>
            </w:pPr>
            <w:r w:rsidRPr="0018410F">
              <w:t>420</w:t>
            </w:r>
          </w:p>
        </w:tc>
        <w:tc>
          <w:tcPr>
            <w:tcW w:w="808" w:type="dxa"/>
            <w:shd w:val="clear" w:color="auto" w:fill="auto"/>
            <w:noWrap/>
            <w:vAlign w:val="center"/>
            <w:hideMark/>
          </w:tcPr>
          <w:p w:rsidR="001A678D" w:rsidRPr="0018410F" w:rsidRDefault="001A678D" w:rsidP="001A678D">
            <w:pPr>
              <w:pStyle w:val="142"/>
              <w:jc w:val="right"/>
            </w:pPr>
            <w:r w:rsidRPr="0018410F">
              <w:t>0.97</w:t>
            </w:r>
          </w:p>
        </w:tc>
        <w:tc>
          <w:tcPr>
            <w:tcW w:w="808" w:type="dxa"/>
            <w:shd w:val="clear" w:color="auto" w:fill="auto"/>
            <w:noWrap/>
            <w:vAlign w:val="center"/>
            <w:hideMark/>
          </w:tcPr>
          <w:p w:rsidR="001A678D" w:rsidRPr="0018410F" w:rsidRDefault="001A678D" w:rsidP="001A678D">
            <w:pPr>
              <w:pStyle w:val="142"/>
              <w:jc w:val="right"/>
            </w:pPr>
            <w:r w:rsidRPr="0018410F">
              <w:t>1,067</w:t>
            </w:r>
          </w:p>
        </w:tc>
        <w:tc>
          <w:tcPr>
            <w:tcW w:w="808" w:type="dxa"/>
            <w:shd w:val="clear" w:color="auto" w:fill="auto"/>
            <w:noWrap/>
            <w:vAlign w:val="center"/>
            <w:hideMark/>
          </w:tcPr>
          <w:p w:rsidR="001A678D" w:rsidRPr="0018410F" w:rsidRDefault="001A678D" w:rsidP="001A678D">
            <w:pPr>
              <w:pStyle w:val="142"/>
              <w:jc w:val="right"/>
            </w:pPr>
            <w:r w:rsidRPr="0018410F">
              <w:t>2.46</w:t>
            </w:r>
          </w:p>
        </w:tc>
        <w:tc>
          <w:tcPr>
            <w:tcW w:w="808" w:type="dxa"/>
            <w:shd w:val="clear" w:color="auto" w:fill="auto"/>
            <w:noWrap/>
            <w:vAlign w:val="center"/>
            <w:hideMark/>
          </w:tcPr>
          <w:p w:rsidR="001A678D" w:rsidRPr="0018410F" w:rsidRDefault="001A678D" w:rsidP="001A678D">
            <w:pPr>
              <w:pStyle w:val="142"/>
              <w:jc w:val="right"/>
            </w:pPr>
            <w:r w:rsidRPr="0018410F">
              <w:t>27,925</w:t>
            </w:r>
          </w:p>
        </w:tc>
        <w:tc>
          <w:tcPr>
            <w:tcW w:w="808" w:type="dxa"/>
            <w:shd w:val="clear" w:color="auto" w:fill="auto"/>
            <w:noWrap/>
            <w:vAlign w:val="center"/>
            <w:hideMark/>
          </w:tcPr>
          <w:p w:rsidR="001A678D" w:rsidRPr="0018410F" w:rsidRDefault="001A678D" w:rsidP="001A678D">
            <w:pPr>
              <w:pStyle w:val="142"/>
              <w:jc w:val="right"/>
            </w:pPr>
            <w:r w:rsidRPr="0018410F">
              <w:t>64.48</w:t>
            </w:r>
          </w:p>
        </w:tc>
        <w:tc>
          <w:tcPr>
            <w:tcW w:w="807" w:type="dxa"/>
            <w:shd w:val="clear" w:color="auto" w:fill="auto"/>
            <w:noWrap/>
            <w:vAlign w:val="center"/>
            <w:hideMark/>
          </w:tcPr>
          <w:p w:rsidR="001A678D" w:rsidRPr="0018410F" w:rsidRDefault="001A678D" w:rsidP="001A678D">
            <w:pPr>
              <w:pStyle w:val="142"/>
              <w:jc w:val="right"/>
            </w:pPr>
            <w:r w:rsidRPr="0018410F">
              <w:t>13,897</w:t>
            </w:r>
          </w:p>
        </w:tc>
        <w:tc>
          <w:tcPr>
            <w:tcW w:w="808" w:type="dxa"/>
            <w:shd w:val="clear" w:color="auto" w:fill="auto"/>
            <w:noWrap/>
            <w:vAlign w:val="center"/>
            <w:hideMark/>
          </w:tcPr>
          <w:p w:rsidR="001A678D" w:rsidRPr="0018410F" w:rsidRDefault="001A678D" w:rsidP="001A678D">
            <w:pPr>
              <w:pStyle w:val="142"/>
              <w:jc w:val="right"/>
            </w:pPr>
            <w:r w:rsidRPr="0018410F">
              <w:t>32.09</w:t>
            </w:r>
          </w:p>
        </w:tc>
        <w:tc>
          <w:tcPr>
            <w:tcW w:w="808" w:type="dxa"/>
            <w:shd w:val="clear" w:color="auto" w:fill="auto"/>
            <w:noWrap/>
            <w:vAlign w:val="center"/>
            <w:hideMark/>
          </w:tcPr>
          <w:p w:rsidR="001A678D" w:rsidRPr="0018410F" w:rsidRDefault="001A678D" w:rsidP="001A678D">
            <w:pPr>
              <w:pStyle w:val="142"/>
              <w:jc w:val="right"/>
            </w:pPr>
            <w:r w:rsidRPr="0018410F">
              <w:t>43,309</w:t>
            </w:r>
          </w:p>
        </w:tc>
        <w:tc>
          <w:tcPr>
            <w:tcW w:w="808" w:type="dxa"/>
            <w:shd w:val="clear" w:color="auto" w:fill="auto"/>
            <w:noWrap/>
            <w:vAlign w:val="center"/>
            <w:hideMark/>
          </w:tcPr>
          <w:p w:rsidR="001A678D" w:rsidRPr="0018410F" w:rsidRDefault="001A678D" w:rsidP="001A678D">
            <w:pPr>
              <w:pStyle w:val="142"/>
              <w:jc w:val="right"/>
            </w:pPr>
            <w:r w:rsidRPr="0018410F">
              <w:t>100.00</w:t>
            </w:r>
          </w:p>
        </w:tc>
      </w:tr>
      <w:tr w:rsidR="001A678D" w:rsidRPr="0018410F" w:rsidTr="001A678D">
        <w:trPr>
          <w:trHeight w:val="250"/>
        </w:trPr>
        <w:tc>
          <w:tcPr>
            <w:tcW w:w="447" w:type="dxa"/>
            <w:shd w:val="clear" w:color="auto" w:fill="auto"/>
            <w:noWrap/>
            <w:vAlign w:val="center"/>
            <w:hideMark/>
          </w:tcPr>
          <w:p w:rsidR="001A678D" w:rsidRPr="0018410F" w:rsidRDefault="001A678D" w:rsidP="001A678D">
            <w:pPr>
              <w:pStyle w:val="142"/>
              <w:jc w:val="center"/>
            </w:pPr>
            <w:r w:rsidRPr="0018410F">
              <w:t>112</w:t>
            </w:r>
          </w:p>
        </w:tc>
        <w:tc>
          <w:tcPr>
            <w:tcW w:w="807" w:type="dxa"/>
            <w:shd w:val="clear" w:color="auto" w:fill="auto"/>
            <w:noWrap/>
            <w:vAlign w:val="center"/>
            <w:hideMark/>
          </w:tcPr>
          <w:p w:rsidR="001A678D" w:rsidRPr="0018410F" w:rsidRDefault="001A678D" w:rsidP="001A678D">
            <w:pPr>
              <w:pStyle w:val="142"/>
              <w:jc w:val="right"/>
            </w:pPr>
            <w:r w:rsidRPr="0018410F">
              <w:t>433</w:t>
            </w:r>
          </w:p>
        </w:tc>
        <w:tc>
          <w:tcPr>
            <w:tcW w:w="808" w:type="dxa"/>
            <w:shd w:val="clear" w:color="auto" w:fill="auto"/>
            <w:noWrap/>
            <w:vAlign w:val="center"/>
            <w:hideMark/>
          </w:tcPr>
          <w:p w:rsidR="001A678D" w:rsidRPr="0018410F" w:rsidRDefault="001A678D" w:rsidP="001A678D">
            <w:pPr>
              <w:pStyle w:val="142"/>
              <w:jc w:val="right"/>
            </w:pPr>
            <w:r w:rsidRPr="0018410F">
              <w:t>1.14</w:t>
            </w:r>
          </w:p>
        </w:tc>
        <w:tc>
          <w:tcPr>
            <w:tcW w:w="808" w:type="dxa"/>
            <w:shd w:val="clear" w:color="auto" w:fill="auto"/>
            <w:noWrap/>
            <w:vAlign w:val="center"/>
            <w:hideMark/>
          </w:tcPr>
          <w:p w:rsidR="001A678D" w:rsidRPr="0018410F" w:rsidRDefault="001A678D" w:rsidP="001A678D">
            <w:pPr>
              <w:pStyle w:val="142"/>
              <w:jc w:val="right"/>
            </w:pPr>
            <w:r w:rsidRPr="0018410F">
              <w:t>1,001</w:t>
            </w:r>
          </w:p>
        </w:tc>
        <w:tc>
          <w:tcPr>
            <w:tcW w:w="808" w:type="dxa"/>
            <w:shd w:val="clear" w:color="auto" w:fill="auto"/>
            <w:noWrap/>
            <w:vAlign w:val="center"/>
            <w:hideMark/>
          </w:tcPr>
          <w:p w:rsidR="001A678D" w:rsidRPr="0018410F" w:rsidRDefault="001A678D" w:rsidP="001A678D">
            <w:pPr>
              <w:pStyle w:val="142"/>
              <w:jc w:val="right"/>
            </w:pPr>
            <w:r w:rsidRPr="0018410F">
              <w:t>2.64</w:t>
            </w:r>
          </w:p>
        </w:tc>
        <w:tc>
          <w:tcPr>
            <w:tcW w:w="808" w:type="dxa"/>
            <w:shd w:val="clear" w:color="auto" w:fill="auto"/>
            <w:noWrap/>
            <w:vAlign w:val="center"/>
            <w:hideMark/>
          </w:tcPr>
          <w:p w:rsidR="001A678D" w:rsidRPr="0018410F" w:rsidRDefault="001A678D" w:rsidP="001A678D">
            <w:pPr>
              <w:pStyle w:val="142"/>
              <w:jc w:val="right"/>
            </w:pPr>
            <w:r w:rsidRPr="0018410F">
              <w:t>21,897</w:t>
            </w:r>
          </w:p>
        </w:tc>
        <w:tc>
          <w:tcPr>
            <w:tcW w:w="808" w:type="dxa"/>
            <w:shd w:val="clear" w:color="auto" w:fill="auto"/>
            <w:noWrap/>
            <w:vAlign w:val="center"/>
            <w:hideMark/>
          </w:tcPr>
          <w:p w:rsidR="001A678D" w:rsidRPr="0018410F" w:rsidRDefault="001A678D" w:rsidP="001A678D">
            <w:pPr>
              <w:pStyle w:val="142"/>
              <w:jc w:val="right"/>
            </w:pPr>
            <w:r w:rsidRPr="0018410F">
              <w:t>57.79</w:t>
            </w:r>
          </w:p>
        </w:tc>
        <w:tc>
          <w:tcPr>
            <w:tcW w:w="807" w:type="dxa"/>
            <w:shd w:val="clear" w:color="auto" w:fill="auto"/>
            <w:noWrap/>
            <w:vAlign w:val="center"/>
            <w:hideMark/>
          </w:tcPr>
          <w:p w:rsidR="001A678D" w:rsidRPr="0018410F" w:rsidRDefault="001A678D" w:rsidP="001A678D">
            <w:pPr>
              <w:pStyle w:val="142"/>
              <w:jc w:val="right"/>
            </w:pPr>
            <w:r w:rsidRPr="0018410F">
              <w:t>14,562</w:t>
            </w:r>
          </w:p>
        </w:tc>
        <w:tc>
          <w:tcPr>
            <w:tcW w:w="808" w:type="dxa"/>
            <w:shd w:val="clear" w:color="auto" w:fill="auto"/>
            <w:noWrap/>
            <w:vAlign w:val="center"/>
            <w:hideMark/>
          </w:tcPr>
          <w:p w:rsidR="001A678D" w:rsidRPr="0018410F" w:rsidRDefault="001A678D" w:rsidP="001A678D">
            <w:pPr>
              <w:pStyle w:val="142"/>
              <w:jc w:val="right"/>
            </w:pPr>
            <w:r w:rsidRPr="0018410F">
              <w:t>38.43</w:t>
            </w:r>
          </w:p>
        </w:tc>
        <w:tc>
          <w:tcPr>
            <w:tcW w:w="808" w:type="dxa"/>
            <w:shd w:val="clear" w:color="auto" w:fill="auto"/>
            <w:noWrap/>
            <w:vAlign w:val="center"/>
            <w:hideMark/>
          </w:tcPr>
          <w:p w:rsidR="001A678D" w:rsidRPr="0018410F" w:rsidRDefault="001A678D" w:rsidP="001A678D">
            <w:pPr>
              <w:pStyle w:val="142"/>
              <w:jc w:val="right"/>
            </w:pPr>
            <w:r w:rsidRPr="0018410F">
              <w:t>37,893</w:t>
            </w:r>
          </w:p>
        </w:tc>
        <w:tc>
          <w:tcPr>
            <w:tcW w:w="808" w:type="dxa"/>
            <w:shd w:val="clear" w:color="auto" w:fill="auto"/>
            <w:noWrap/>
            <w:vAlign w:val="center"/>
            <w:hideMark/>
          </w:tcPr>
          <w:p w:rsidR="001A678D" w:rsidRPr="0018410F" w:rsidRDefault="001A678D" w:rsidP="001A678D">
            <w:pPr>
              <w:pStyle w:val="142"/>
              <w:jc w:val="right"/>
            </w:pPr>
            <w:r w:rsidRPr="0018410F">
              <w:t>100.00</w:t>
            </w:r>
          </w:p>
        </w:tc>
      </w:tr>
      <w:tr w:rsidR="001A678D" w:rsidRPr="0018410F" w:rsidTr="001A678D">
        <w:trPr>
          <w:trHeight w:val="250"/>
        </w:trPr>
        <w:tc>
          <w:tcPr>
            <w:tcW w:w="447" w:type="dxa"/>
            <w:shd w:val="clear" w:color="auto" w:fill="auto"/>
            <w:noWrap/>
            <w:vAlign w:val="center"/>
            <w:hideMark/>
          </w:tcPr>
          <w:p w:rsidR="001A678D" w:rsidRPr="0018410F" w:rsidRDefault="001A678D" w:rsidP="001A678D">
            <w:pPr>
              <w:pStyle w:val="142"/>
              <w:jc w:val="center"/>
            </w:pPr>
            <w:r w:rsidRPr="0018410F">
              <w:t>113</w:t>
            </w:r>
          </w:p>
        </w:tc>
        <w:tc>
          <w:tcPr>
            <w:tcW w:w="807" w:type="dxa"/>
            <w:shd w:val="clear" w:color="auto" w:fill="auto"/>
            <w:noWrap/>
            <w:vAlign w:val="center"/>
            <w:hideMark/>
          </w:tcPr>
          <w:p w:rsidR="001A678D" w:rsidRPr="0018410F" w:rsidRDefault="001A678D" w:rsidP="001A678D">
            <w:pPr>
              <w:pStyle w:val="142"/>
              <w:jc w:val="right"/>
            </w:pPr>
            <w:r w:rsidRPr="0018410F">
              <w:t>380</w:t>
            </w:r>
          </w:p>
        </w:tc>
        <w:tc>
          <w:tcPr>
            <w:tcW w:w="808" w:type="dxa"/>
            <w:shd w:val="clear" w:color="auto" w:fill="auto"/>
            <w:noWrap/>
            <w:vAlign w:val="center"/>
            <w:hideMark/>
          </w:tcPr>
          <w:p w:rsidR="001A678D" w:rsidRPr="0018410F" w:rsidRDefault="001A678D" w:rsidP="001A678D">
            <w:pPr>
              <w:pStyle w:val="142"/>
              <w:jc w:val="right"/>
            </w:pPr>
            <w:r w:rsidRPr="0018410F">
              <w:t>0.93</w:t>
            </w:r>
          </w:p>
        </w:tc>
        <w:tc>
          <w:tcPr>
            <w:tcW w:w="808" w:type="dxa"/>
            <w:shd w:val="clear" w:color="auto" w:fill="auto"/>
            <w:noWrap/>
            <w:vAlign w:val="center"/>
            <w:hideMark/>
          </w:tcPr>
          <w:p w:rsidR="001A678D" w:rsidRPr="0018410F" w:rsidRDefault="001A678D" w:rsidP="001A678D">
            <w:pPr>
              <w:pStyle w:val="142"/>
              <w:jc w:val="right"/>
            </w:pPr>
            <w:r w:rsidRPr="0018410F">
              <w:t>1,141</w:t>
            </w:r>
          </w:p>
        </w:tc>
        <w:tc>
          <w:tcPr>
            <w:tcW w:w="808" w:type="dxa"/>
            <w:shd w:val="clear" w:color="auto" w:fill="auto"/>
            <w:noWrap/>
            <w:vAlign w:val="center"/>
            <w:hideMark/>
          </w:tcPr>
          <w:p w:rsidR="001A678D" w:rsidRPr="0018410F" w:rsidRDefault="001A678D" w:rsidP="001A678D">
            <w:pPr>
              <w:pStyle w:val="142"/>
              <w:jc w:val="right"/>
            </w:pPr>
            <w:r w:rsidRPr="0018410F">
              <w:t>2.79</w:t>
            </w:r>
          </w:p>
        </w:tc>
        <w:tc>
          <w:tcPr>
            <w:tcW w:w="808" w:type="dxa"/>
            <w:shd w:val="clear" w:color="auto" w:fill="auto"/>
            <w:noWrap/>
            <w:vAlign w:val="center"/>
            <w:hideMark/>
          </w:tcPr>
          <w:p w:rsidR="001A678D" w:rsidRPr="0018410F" w:rsidRDefault="001A678D" w:rsidP="001A678D">
            <w:pPr>
              <w:pStyle w:val="142"/>
              <w:jc w:val="right"/>
            </w:pPr>
            <w:r w:rsidRPr="0018410F">
              <w:t>24,053</w:t>
            </w:r>
          </w:p>
        </w:tc>
        <w:tc>
          <w:tcPr>
            <w:tcW w:w="808" w:type="dxa"/>
            <w:shd w:val="clear" w:color="auto" w:fill="auto"/>
            <w:noWrap/>
            <w:vAlign w:val="center"/>
            <w:hideMark/>
          </w:tcPr>
          <w:p w:rsidR="001A678D" w:rsidRPr="0018410F" w:rsidRDefault="001A678D" w:rsidP="001A678D">
            <w:pPr>
              <w:pStyle w:val="142"/>
              <w:jc w:val="right"/>
            </w:pPr>
            <w:r w:rsidRPr="0018410F">
              <w:t>58.83</w:t>
            </w:r>
          </w:p>
        </w:tc>
        <w:tc>
          <w:tcPr>
            <w:tcW w:w="807" w:type="dxa"/>
            <w:shd w:val="clear" w:color="auto" w:fill="auto"/>
            <w:noWrap/>
            <w:vAlign w:val="center"/>
            <w:hideMark/>
          </w:tcPr>
          <w:p w:rsidR="001A678D" w:rsidRPr="0018410F" w:rsidRDefault="001A678D" w:rsidP="001A678D">
            <w:pPr>
              <w:pStyle w:val="142"/>
              <w:jc w:val="right"/>
            </w:pPr>
            <w:r w:rsidRPr="0018410F">
              <w:t>15,312</w:t>
            </w:r>
          </w:p>
        </w:tc>
        <w:tc>
          <w:tcPr>
            <w:tcW w:w="808" w:type="dxa"/>
            <w:shd w:val="clear" w:color="auto" w:fill="auto"/>
            <w:noWrap/>
            <w:vAlign w:val="center"/>
            <w:hideMark/>
          </w:tcPr>
          <w:p w:rsidR="001A678D" w:rsidRPr="0018410F" w:rsidRDefault="001A678D" w:rsidP="001A678D">
            <w:pPr>
              <w:pStyle w:val="142"/>
              <w:jc w:val="right"/>
            </w:pPr>
            <w:r w:rsidRPr="0018410F">
              <w:t>37.45</w:t>
            </w:r>
          </w:p>
        </w:tc>
        <w:tc>
          <w:tcPr>
            <w:tcW w:w="808" w:type="dxa"/>
            <w:shd w:val="clear" w:color="auto" w:fill="auto"/>
            <w:noWrap/>
            <w:vAlign w:val="center"/>
            <w:hideMark/>
          </w:tcPr>
          <w:p w:rsidR="001A678D" w:rsidRPr="0018410F" w:rsidRDefault="001A678D" w:rsidP="001A678D">
            <w:pPr>
              <w:pStyle w:val="142"/>
              <w:jc w:val="right"/>
            </w:pPr>
            <w:r w:rsidRPr="0018410F">
              <w:t>40,886</w:t>
            </w:r>
          </w:p>
        </w:tc>
        <w:tc>
          <w:tcPr>
            <w:tcW w:w="808" w:type="dxa"/>
            <w:shd w:val="clear" w:color="auto" w:fill="auto"/>
            <w:noWrap/>
            <w:vAlign w:val="center"/>
            <w:hideMark/>
          </w:tcPr>
          <w:p w:rsidR="001A678D" w:rsidRPr="0018410F" w:rsidRDefault="001A678D" w:rsidP="001A678D">
            <w:pPr>
              <w:pStyle w:val="142"/>
              <w:jc w:val="right"/>
            </w:pPr>
            <w:r w:rsidRPr="0018410F">
              <w:t>100.00</w:t>
            </w:r>
          </w:p>
        </w:tc>
      </w:tr>
    </w:tbl>
    <w:p w:rsidR="00D30E58" w:rsidRPr="00441D6C" w:rsidRDefault="00D30E58" w:rsidP="00D30E58">
      <w:pPr>
        <w:pStyle w:val="142"/>
        <w:ind w:leftChars="-1" w:left="1456" w:hangingChars="600" w:hanging="1459"/>
        <w:jc w:val="both"/>
      </w:pPr>
      <w:r w:rsidRPr="00441D6C">
        <w:rPr>
          <w:rFonts w:hint="eastAsia"/>
        </w:rPr>
        <w:t>說    明：1.</w:t>
      </w:r>
      <w:r w:rsidR="00EF06AF">
        <w:rPr>
          <w:rFonts w:hint="eastAsia"/>
        </w:rPr>
        <w:t>工程採購級距：</w:t>
      </w:r>
      <w:r w:rsidR="00C23B87" w:rsidRPr="00C23B87">
        <w:rPr>
          <w:rFonts w:hint="eastAsia"/>
        </w:rPr>
        <w:t>巨額2億元以上</w:t>
      </w:r>
      <w:r w:rsidR="00EF06AF">
        <w:rPr>
          <w:rFonts w:hint="eastAsia"/>
        </w:rPr>
        <w:t>，</w:t>
      </w:r>
      <w:r w:rsidR="00C23B87" w:rsidRPr="00C23B87">
        <w:rPr>
          <w:rFonts w:hint="eastAsia"/>
        </w:rPr>
        <w:t>查核金額5,000萬元</w:t>
      </w:r>
      <w:r w:rsidR="0013355D">
        <w:rPr>
          <w:rFonts w:hint="eastAsia"/>
        </w:rPr>
        <w:t>；</w:t>
      </w:r>
      <w:r w:rsidR="00597093" w:rsidRPr="00597093">
        <w:rPr>
          <w:rFonts w:hint="eastAsia"/>
        </w:rPr>
        <w:t>公告金額</w:t>
      </w:r>
      <w:r w:rsidR="00C23B87" w:rsidRPr="00597093">
        <w:rPr>
          <w:rFonts w:hint="eastAsia"/>
        </w:rPr>
        <w:t>自</w:t>
      </w:r>
      <w:r w:rsidR="00C23B87" w:rsidRPr="00597093">
        <w:t>112</w:t>
      </w:r>
      <w:r w:rsidR="00C23B87" w:rsidRPr="00597093">
        <w:rPr>
          <w:rFonts w:hint="eastAsia"/>
        </w:rPr>
        <w:t>年</w:t>
      </w:r>
      <w:r w:rsidR="00C23B87" w:rsidRPr="00597093">
        <w:t>1</w:t>
      </w:r>
      <w:r w:rsidR="00C23B87" w:rsidRPr="00597093">
        <w:rPr>
          <w:rFonts w:hint="eastAsia"/>
        </w:rPr>
        <w:t>月</w:t>
      </w:r>
      <w:r w:rsidR="00C23B87" w:rsidRPr="00597093">
        <w:t>1</w:t>
      </w:r>
      <w:r w:rsidR="00C23B87" w:rsidRPr="00597093">
        <w:rPr>
          <w:rFonts w:hint="eastAsia"/>
        </w:rPr>
        <w:t>日</w:t>
      </w:r>
      <w:r w:rsidR="00C23B87">
        <w:rPr>
          <w:rFonts w:hint="eastAsia"/>
        </w:rPr>
        <w:t>起由</w:t>
      </w:r>
      <w:r w:rsidR="00597093" w:rsidRPr="00597093">
        <w:t>100</w:t>
      </w:r>
      <w:r w:rsidR="00597093" w:rsidRPr="00597093">
        <w:rPr>
          <w:rFonts w:hint="eastAsia"/>
        </w:rPr>
        <w:t>萬元修正為</w:t>
      </w:r>
      <w:r w:rsidR="00597093" w:rsidRPr="00597093">
        <w:t>150</w:t>
      </w:r>
      <w:r w:rsidR="00597093" w:rsidRPr="00597093">
        <w:rPr>
          <w:rFonts w:hint="eastAsia"/>
        </w:rPr>
        <w:t>萬元，</w:t>
      </w:r>
      <w:r w:rsidR="00C23B87">
        <w:rPr>
          <w:rFonts w:hint="eastAsia"/>
        </w:rPr>
        <w:t>因工程會</w:t>
      </w:r>
      <w:r w:rsidR="00597093" w:rsidRPr="00597093">
        <w:rPr>
          <w:rFonts w:hint="eastAsia"/>
        </w:rPr>
        <w:t>統計資料均以政府電子採購網系統為統計基礎</w:t>
      </w:r>
      <w:r w:rsidR="002D6DFE">
        <w:rPr>
          <w:rFonts w:hint="eastAsia"/>
        </w:rPr>
        <w:t>，</w:t>
      </w:r>
      <w:r w:rsidR="00597093" w:rsidRPr="00597093">
        <w:rPr>
          <w:rFonts w:hint="eastAsia"/>
        </w:rPr>
        <w:t>採購金額由機關刊登公告時填報，</w:t>
      </w:r>
      <w:r w:rsidR="00C23B87">
        <w:rPr>
          <w:rFonts w:hint="eastAsia"/>
        </w:rPr>
        <w:t>爰本表</w:t>
      </w:r>
      <w:r w:rsidR="00597093" w:rsidRPr="00597093">
        <w:t>109</w:t>
      </w:r>
      <w:r w:rsidR="001A1E0F">
        <w:rPr>
          <w:rFonts w:hint="eastAsia"/>
        </w:rPr>
        <w:t>至</w:t>
      </w:r>
      <w:r w:rsidR="00597093" w:rsidRPr="00597093">
        <w:t>111</w:t>
      </w:r>
      <w:r w:rsidR="00597093" w:rsidRPr="00597093">
        <w:rPr>
          <w:rFonts w:hint="eastAsia"/>
        </w:rPr>
        <w:t>年度之公告金額為</w:t>
      </w:r>
      <w:r w:rsidR="00597093" w:rsidRPr="00597093">
        <w:t>100</w:t>
      </w:r>
      <w:r w:rsidR="00597093" w:rsidRPr="00597093">
        <w:rPr>
          <w:rFonts w:hint="eastAsia"/>
        </w:rPr>
        <w:t>萬元，</w:t>
      </w:r>
      <w:r w:rsidR="00597093" w:rsidRPr="00597093">
        <w:t>112</w:t>
      </w:r>
      <w:r w:rsidR="00597093" w:rsidRPr="00597093">
        <w:rPr>
          <w:rFonts w:hint="eastAsia"/>
        </w:rPr>
        <w:t>、</w:t>
      </w:r>
      <w:r w:rsidR="00597093" w:rsidRPr="00597093">
        <w:t>113</w:t>
      </w:r>
      <w:r w:rsidR="00597093" w:rsidRPr="00597093">
        <w:rPr>
          <w:rFonts w:hint="eastAsia"/>
        </w:rPr>
        <w:t>年度之公告金額為</w:t>
      </w:r>
      <w:r w:rsidR="00597093" w:rsidRPr="00597093">
        <w:t>150</w:t>
      </w:r>
      <w:r w:rsidR="00597093" w:rsidRPr="00597093">
        <w:rPr>
          <w:rFonts w:hint="eastAsia"/>
        </w:rPr>
        <w:t>萬元</w:t>
      </w:r>
      <w:r w:rsidRPr="0099723E">
        <w:rPr>
          <w:rFonts w:hint="eastAsia"/>
        </w:rPr>
        <w:t>。</w:t>
      </w:r>
    </w:p>
    <w:p w:rsidR="00D30E58" w:rsidRDefault="00D30E58" w:rsidP="00D30E58">
      <w:pPr>
        <w:pStyle w:val="142"/>
        <w:ind w:leftChars="424" w:left="1452" w:hangingChars="103" w:hanging="251"/>
        <w:jc w:val="both"/>
      </w:pPr>
      <w:r w:rsidRPr="00441D6C">
        <w:rPr>
          <w:rFonts w:hint="eastAsia"/>
        </w:rPr>
        <w:t>2.</w:t>
      </w:r>
      <w:r w:rsidR="00862251">
        <w:rPr>
          <w:rFonts w:hint="eastAsia"/>
        </w:rPr>
        <w:t>比率係各採購級距</w:t>
      </w:r>
      <w:r w:rsidR="00AC7DC1">
        <w:rPr>
          <w:rFonts w:hint="eastAsia"/>
        </w:rPr>
        <w:t>決標</w:t>
      </w:r>
      <w:r w:rsidR="00261D42">
        <w:rPr>
          <w:rFonts w:hint="eastAsia"/>
        </w:rPr>
        <w:t>件數</w:t>
      </w:r>
      <w:r w:rsidR="00862251">
        <w:rPr>
          <w:rFonts w:hint="eastAsia"/>
        </w:rPr>
        <w:t>占總計</w:t>
      </w:r>
      <w:r w:rsidR="00AC7DC1">
        <w:rPr>
          <w:rFonts w:hint="eastAsia"/>
        </w:rPr>
        <w:t>決標</w:t>
      </w:r>
      <w:r w:rsidR="00261D42">
        <w:rPr>
          <w:rFonts w:hint="eastAsia"/>
        </w:rPr>
        <w:t>件數</w:t>
      </w:r>
      <w:r w:rsidR="00862251">
        <w:rPr>
          <w:rFonts w:hint="eastAsia"/>
        </w:rPr>
        <w:t>之比率</w:t>
      </w:r>
      <w:r>
        <w:rPr>
          <w:rFonts w:hint="eastAsia"/>
        </w:rPr>
        <w:t>。</w:t>
      </w:r>
    </w:p>
    <w:p w:rsidR="00C23B87" w:rsidRDefault="00C23B87" w:rsidP="00D30E58">
      <w:pPr>
        <w:pStyle w:val="142"/>
        <w:ind w:leftChars="424" w:left="1452" w:hangingChars="103" w:hanging="251"/>
        <w:jc w:val="both"/>
        <w:rPr>
          <w:rFonts w:hint="eastAsia"/>
        </w:rPr>
      </w:pPr>
      <w:r>
        <w:rPr>
          <w:rFonts w:hint="eastAsia"/>
        </w:rPr>
        <w:t>3.資料統計時間：114年4月11日。</w:t>
      </w:r>
    </w:p>
    <w:p w:rsidR="00D30E58" w:rsidRDefault="00D30E58" w:rsidP="00D30E58">
      <w:pPr>
        <w:pStyle w:val="142"/>
        <w:ind w:leftChars="4" w:left="11"/>
      </w:pPr>
      <w:r w:rsidRPr="00441D6C">
        <w:rPr>
          <w:rFonts w:hint="eastAsia"/>
        </w:rPr>
        <w:t>資料來源：</w:t>
      </w:r>
      <w:r>
        <w:rPr>
          <w:rFonts w:hint="eastAsia"/>
        </w:rPr>
        <w:t>工程會；本中心整理</w:t>
      </w:r>
      <w:r w:rsidRPr="00441D6C">
        <w:rPr>
          <w:rFonts w:hint="eastAsia"/>
        </w:rPr>
        <w:t>。</w:t>
      </w:r>
    </w:p>
    <w:p w:rsidR="00B84F72" w:rsidRPr="00411CE1" w:rsidRDefault="00B84F72" w:rsidP="00411CE1">
      <w:pPr>
        <w:pStyle w:val="ac"/>
        <w:ind w:left="1259" w:hangingChars="444" w:hanging="1259"/>
        <w:rPr>
          <w:rFonts w:hint="eastAsia"/>
          <w:b/>
          <w:bCs/>
          <w:snapToGrid/>
        </w:rPr>
      </w:pPr>
      <w:r w:rsidRPr="00411CE1">
        <w:rPr>
          <w:rFonts w:hint="eastAsia"/>
          <w:b/>
          <w:bCs/>
          <w:snapToGrid/>
        </w:rPr>
        <w:t>表2-2-</w:t>
      </w:r>
      <w:r w:rsidR="002A4EF9" w:rsidRPr="00411CE1">
        <w:rPr>
          <w:rFonts w:hint="eastAsia"/>
          <w:b/>
          <w:bCs/>
          <w:snapToGrid/>
        </w:rPr>
        <w:t>2</w:t>
      </w:r>
      <w:r w:rsidRPr="00411CE1">
        <w:rPr>
          <w:rFonts w:hint="eastAsia"/>
          <w:b/>
          <w:bCs/>
          <w:snapToGrid/>
        </w:rPr>
        <w:t xml:space="preserve"> </w:t>
      </w:r>
      <w:r w:rsidR="00411CE1">
        <w:rPr>
          <w:b/>
          <w:bCs/>
          <w:snapToGrid/>
        </w:rPr>
        <w:t xml:space="preserve"> </w:t>
      </w:r>
      <w:r w:rsidRPr="00411CE1">
        <w:rPr>
          <w:rFonts w:hint="eastAsia"/>
          <w:b/>
          <w:bCs/>
          <w:snapToGrid/>
        </w:rPr>
        <w:t>109至113年度全國工程類採購案決標</w:t>
      </w:r>
      <w:r w:rsidR="002A4EF9" w:rsidRPr="00411CE1">
        <w:rPr>
          <w:rFonts w:hint="eastAsia"/>
          <w:b/>
          <w:bCs/>
          <w:snapToGrid/>
        </w:rPr>
        <w:t>金額</w:t>
      </w:r>
      <w:r w:rsidR="007D33EF" w:rsidRPr="00411CE1">
        <w:rPr>
          <w:rFonts w:hint="eastAsia"/>
          <w:b/>
          <w:bCs/>
          <w:snapToGrid/>
        </w:rPr>
        <w:t>表</w:t>
      </w:r>
      <w:r w:rsidR="00860696" w:rsidRPr="00411CE1">
        <w:rPr>
          <w:rFonts w:hint="eastAsia"/>
          <w:b/>
          <w:bCs/>
          <w:snapToGrid/>
        </w:rPr>
        <w:t>(不限招標方式)</w:t>
      </w:r>
      <w:r w:rsidR="00411CE1">
        <w:rPr>
          <w:b/>
          <w:bCs/>
          <w:snapToGrid/>
        </w:rPr>
        <w:t xml:space="preserve">                                </w:t>
      </w:r>
      <w:r w:rsidRPr="00411CE1">
        <w:rPr>
          <w:rFonts w:hint="eastAsia"/>
          <w:bCs/>
          <w:snapToGrid/>
          <w:sz w:val="24"/>
          <w:szCs w:val="24"/>
        </w:rPr>
        <w:t>單位：新臺幣億元</w:t>
      </w:r>
      <w:r w:rsidR="000D5CAE" w:rsidRPr="00411CE1">
        <w:rPr>
          <w:rFonts w:hint="eastAsia"/>
          <w:bCs/>
          <w:snapToGrid/>
          <w:sz w:val="24"/>
          <w:szCs w:val="24"/>
        </w:rPr>
        <w:t>；%</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7"/>
        <w:gridCol w:w="807"/>
        <w:gridCol w:w="808"/>
        <w:gridCol w:w="808"/>
        <w:gridCol w:w="808"/>
        <w:gridCol w:w="808"/>
        <w:gridCol w:w="808"/>
        <w:gridCol w:w="807"/>
        <w:gridCol w:w="808"/>
        <w:gridCol w:w="808"/>
        <w:gridCol w:w="808"/>
      </w:tblGrid>
      <w:tr w:rsidR="00B84F72" w:rsidRPr="0018410F" w:rsidTr="004A7818">
        <w:trPr>
          <w:trHeight w:val="250"/>
          <w:tblHeader/>
        </w:trPr>
        <w:tc>
          <w:tcPr>
            <w:tcW w:w="447" w:type="dxa"/>
            <w:vMerge w:val="restart"/>
            <w:shd w:val="clear" w:color="auto" w:fill="auto"/>
            <w:noWrap/>
            <w:vAlign w:val="center"/>
            <w:hideMark/>
          </w:tcPr>
          <w:p w:rsidR="00B84F72" w:rsidRPr="0018410F" w:rsidRDefault="00B84F72" w:rsidP="00F6081E">
            <w:pPr>
              <w:pStyle w:val="142"/>
              <w:jc w:val="center"/>
            </w:pPr>
            <w:r>
              <w:rPr>
                <w:rFonts w:hint="eastAsia"/>
              </w:rPr>
              <w:t>年度</w:t>
            </w:r>
          </w:p>
        </w:tc>
        <w:tc>
          <w:tcPr>
            <w:tcW w:w="1615" w:type="dxa"/>
            <w:gridSpan w:val="2"/>
            <w:shd w:val="clear" w:color="auto" w:fill="auto"/>
            <w:noWrap/>
            <w:vAlign w:val="center"/>
            <w:hideMark/>
          </w:tcPr>
          <w:p w:rsidR="00B84F72" w:rsidRPr="0018410F" w:rsidRDefault="00B84F72" w:rsidP="00F6081E">
            <w:pPr>
              <w:pStyle w:val="142"/>
              <w:jc w:val="center"/>
            </w:pPr>
            <w:r w:rsidRPr="0018410F">
              <w:t>巨</w:t>
            </w:r>
            <w:r>
              <w:rPr>
                <w:rFonts w:hint="eastAsia"/>
              </w:rPr>
              <w:t>額</w:t>
            </w:r>
          </w:p>
        </w:tc>
        <w:tc>
          <w:tcPr>
            <w:tcW w:w="1616" w:type="dxa"/>
            <w:gridSpan w:val="2"/>
            <w:shd w:val="clear" w:color="auto" w:fill="auto"/>
            <w:noWrap/>
            <w:vAlign w:val="center"/>
            <w:hideMark/>
          </w:tcPr>
          <w:p w:rsidR="00B84F72" w:rsidRPr="0018410F" w:rsidRDefault="00B84F72" w:rsidP="00F6081E">
            <w:pPr>
              <w:pStyle w:val="142"/>
              <w:jc w:val="center"/>
            </w:pPr>
            <w:r w:rsidRPr="0018410F">
              <w:t>查核金額以上未達巨額</w:t>
            </w:r>
          </w:p>
        </w:tc>
        <w:tc>
          <w:tcPr>
            <w:tcW w:w="1616" w:type="dxa"/>
            <w:gridSpan w:val="2"/>
            <w:shd w:val="clear" w:color="auto" w:fill="auto"/>
            <w:noWrap/>
            <w:vAlign w:val="center"/>
            <w:hideMark/>
          </w:tcPr>
          <w:p w:rsidR="00B84F72" w:rsidRPr="0018410F" w:rsidRDefault="00B84F72" w:rsidP="00F6081E">
            <w:pPr>
              <w:pStyle w:val="142"/>
              <w:jc w:val="center"/>
            </w:pPr>
            <w:r w:rsidRPr="0018410F">
              <w:t>公告金額</w:t>
            </w:r>
            <w:r>
              <w:rPr>
                <w:rFonts w:hint="eastAsia"/>
              </w:rPr>
              <w:t>以上</w:t>
            </w:r>
            <w:r w:rsidRPr="0018410F">
              <w:t>未達查核金額</w:t>
            </w:r>
          </w:p>
        </w:tc>
        <w:tc>
          <w:tcPr>
            <w:tcW w:w="1615" w:type="dxa"/>
            <w:gridSpan w:val="2"/>
            <w:shd w:val="clear" w:color="auto" w:fill="auto"/>
            <w:noWrap/>
            <w:vAlign w:val="center"/>
            <w:hideMark/>
          </w:tcPr>
          <w:p w:rsidR="00B84F72" w:rsidRPr="0018410F" w:rsidRDefault="00B84F72" w:rsidP="00F6081E">
            <w:pPr>
              <w:pStyle w:val="142"/>
              <w:jc w:val="center"/>
            </w:pPr>
            <w:r>
              <w:rPr>
                <w:rFonts w:hint="eastAsia"/>
              </w:rPr>
              <w:t>未達公告金額</w:t>
            </w:r>
          </w:p>
        </w:tc>
        <w:tc>
          <w:tcPr>
            <w:tcW w:w="1616" w:type="dxa"/>
            <w:gridSpan w:val="2"/>
            <w:shd w:val="clear" w:color="auto" w:fill="auto"/>
            <w:noWrap/>
            <w:vAlign w:val="center"/>
            <w:hideMark/>
          </w:tcPr>
          <w:p w:rsidR="00B84F72" w:rsidRPr="0018410F" w:rsidRDefault="00B84F72" w:rsidP="00F6081E">
            <w:pPr>
              <w:pStyle w:val="142"/>
              <w:jc w:val="center"/>
            </w:pPr>
            <w:r w:rsidRPr="0018410F">
              <w:t>總計</w:t>
            </w:r>
          </w:p>
        </w:tc>
      </w:tr>
      <w:tr w:rsidR="00B84F72" w:rsidRPr="0018410F" w:rsidTr="004A7818">
        <w:trPr>
          <w:trHeight w:val="250"/>
          <w:tblHeader/>
        </w:trPr>
        <w:tc>
          <w:tcPr>
            <w:tcW w:w="447" w:type="dxa"/>
            <w:vMerge/>
            <w:shd w:val="clear" w:color="auto" w:fill="auto"/>
            <w:noWrap/>
            <w:vAlign w:val="center"/>
          </w:tcPr>
          <w:p w:rsidR="00B84F72" w:rsidRDefault="00B84F72" w:rsidP="00F6081E">
            <w:pPr>
              <w:pStyle w:val="142"/>
              <w:jc w:val="center"/>
              <w:rPr>
                <w:rFonts w:hint="eastAsia"/>
              </w:rPr>
            </w:pPr>
          </w:p>
        </w:tc>
        <w:tc>
          <w:tcPr>
            <w:tcW w:w="807" w:type="dxa"/>
            <w:shd w:val="clear" w:color="auto" w:fill="auto"/>
            <w:noWrap/>
            <w:vAlign w:val="center"/>
          </w:tcPr>
          <w:p w:rsidR="00B84F72" w:rsidRPr="0018410F" w:rsidRDefault="00B84F72" w:rsidP="00F6081E">
            <w:pPr>
              <w:pStyle w:val="142"/>
              <w:jc w:val="center"/>
            </w:pPr>
            <w:r>
              <w:rPr>
                <w:rFonts w:hint="eastAsia"/>
              </w:rPr>
              <w:t>金額</w:t>
            </w:r>
          </w:p>
        </w:tc>
        <w:tc>
          <w:tcPr>
            <w:tcW w:w="808" w:type="dxa"/>
            <w:shd w:val="clear" w:color="auto" w:fill="auto"/>
            <w:vAlign w:val="center"/>
          </w:tcPr>
          <w:p w:rsidR="00B84F72" w:rsidRPr="0018410F" w:rsidRDefault="00B84F72" w:rsidP="000D5CAE">
            <w:pPr>
              <w:pStyle w:val="142"/>
              <w:jc w:val="center"/>
            </w:pPr>
            <w:r>
              <w:rPr>
                <w:rFonts w:hint="eastAsia"/>
              </w:rPr>
              <w:t>比率</w:t>
            </w:r>
          </w:p>
        </w:tc>
        <w:tc>
          <w:tcPr>
            <w:tcW w:w="808" w:type="dxa"/>
            <w:shd w:val="clear" w:color="auto" w:fill="auto"/>
            <w:noWrap/>
            <w:vAlign w:val="center"/>
          </w:tcPr>
          <w:p w:rsidR="00B84F72" w:rsidRPr="0018410F" w:rsidRDefault="00B84F72" w:rsidP="00F6081E">
            <w:pPr>
              <w:pStyle w:val="142"/>
              <w:jc w:val="center"/>
            </w:pPr>
            <w:r>
              <w:rPr>
                <w:rFonts w:hint="eastAsia"/>
              </w:rPr>
              <w:t>金額</w:t>
            </w:r>
          </w:p>
        </w:tc>
        <w:tc>
          <w:tcPr>
            <w:tcW w:w="808" w:type="dxa"/>
            <w:shd w:val="clear" w:color="auto" w:fill="auto"/>
            <w:vAlign w:val="center"/>
          </w:tcPr>
          <w:p w:rsidR="00B84F72" w:rsidRPr="0018410F" w:rsidRDefault="00B84F72" w:rsidP="000D5CAE">
            <w:pPr>
              <w:pStyle w:val="142"/>
              <w:jc w:val="center"/>
            </w:pPr>
            <w:r>
              <w:rPr>
                <w:rFonts w:hint="eastAsia"/>
              </w:rPr>
              <w:t>比率</w:t>
            </w:r>
          </w:p>
        </w:tc>
        <w:tc>
          <w:tcPr>
            <w:tcW w:w="808" w:type="dxa"/>
            <w:shd w:val="clear" w:color="auto" w:fill="auto"/>
            <w:noWrap/>
            <w:vAlign w:val="center"/>
          </w:tcPr>
          <w:p w:rsidR="00B84F72" w:rsidRPr="0018410F" w:rsidRDefault="00B84F72" w:rsidP="00F6081E">
            <w:pPr>
              <w:pStyle w:val="142"/>
              <w:jc w:val="center"/>
            </w:pPr>
            <w:r>
              <w:rPr>
                <w:rFonts w:hint="eastAsia"/>
              </w:rPr>
              <w:t>金額</w:t>
            </w:r>
          </w:p>
        </w:tc>
        <w:tc>
          <w:tcPr>
            <w:tcW w:w="808" w:type="dxa"/>
            <w:shd w:val="clear" w:color="auto" w:fill="auto"/>
            <w:vAlign w:val="center"/>
          </w:tcPr>
          <w:p w:rsidR="00B84F72" w:rsidRPr="0018410F" w:rsidRDefault="00B84F72" w:rsidP="000D5CAE">
            <w:pPr>
              <w:pStyle w:val="142"/>
              <w:jc w:val="center"/>
            </w:pPr>
            <w:r>
              <w:rPr>
                <w:rFonts w:hint="eastAsia"/>
              </w:rPr>
              <w:t>比率</w:t>
            </w:r>
          </w:p>
        </w:tc>
        <w:tc>
          <w:tcPr>
            <w:tcW w:w="807" w:type="dxa"/>
            <w:shd w:val="clear" w:color="auto" w:fill="auto"/>
            <w:noWrap/>
            <w:vAlign w:val="center"/>
          </w:tcPr>
          <w:p w:rsidR="00B84F72" w:rsidRPr="0018410F" w:rsidRDefault="00B84F72" w:rsidP="00F6081E">
            <w:pPr>
              <w:pStyle w:val="142"/>
              <w:jc w:val="center"/>
            </w:pPr>
            <w:r>
              <w:rPr>
                <w:rFonts w:hint="eastAsia"/>
              </w:rPr>
              <w:t>金額</w:t>
            </w:r>
          </w:p>
        </w:tc>
        <w:tc>
          <w:tcPr>
            <w:tcW w:w="808" w:type="dxa"/>
            <w:shd w:val="clear" w:color="auto" w:fill="auto"/>
            <w:vAlign w:val="center"/>
          </w:tcPr>
          <w:p w:rsidR="00B84F72" w:rsidRPr="0018410F" w:rsidRDefault="00B84F72" w:rsidP="000D5CAE">
            <w:pPr>
              <w:pStyle w:val="142"/>
              <w:jc w:val="center"/>
            </w:pPr>
            <w:r>
              <w:rPr>
                <w:rFonts w:hint="eastAsia"/>
              </w:rPr>
              <w:t>比率</w:t>
            </w:r>
          </w:p>
        </w:tc>
        <w:tc>
          <w:tcPr>
            <w:tcW w:w="808" w:type="dxa"/>
            <w:shd w:val="clear" w:color="auto" w:fill="auto"/>
            <w:noWrap/>
            <w:vAlign w:val="center"/>
          </w:tcPr>
          <w:p w:rsidR="00B84F72" w:rsidRPr="0018410F" w:rsidRDefault="00B84F72" w:rsidP="00F6081E">
            <w:pPr>
              <w:pStyle w:val="142"/>
              <w:jc w:val="center"/>
            </w:pPr>
            <w:r>
              <w:rPr>
                <w:rFonts w:hint="eastAsia"/>
              </w:rPr>
              <w:t>金額</w:t>
            </w:r>
          </w:p>
        </w:tc>
        <w:tc>
          <w:tcPr>
            <w:tcW w:w="808" w:type="dxa"/>
            <w:shd w:val="clear" w:color="auto" w:fill="auto"/>
            <w:vAlign w:val="center"/>
          </w:tcPr>
          <w:p w:rsidR="00B84F72" w:rsidRPr="0018410F" w:rsidRDefault="00B84F72" w:rsidP="000D5CAE">
            <w:pPr>
              <w:pStyle w:val="142"/>
              <w:jc w:val="center"/>
            </w:pPr>
            <w:r>
              <w:rPr>
                <w:rFonts w:hint="eastAsia"/>
              </w:rPr>
              <w:t>比率</w:t>
            </w:r>
          </w:p>
        </w:tc>
      </w:tr>
      <w:tr w:rsidR="00F865B3" w:rsidRPr="0018410F" w:rsidTr="00F6081E">
        <w:trPr>
          <w:trHeight w:val="250"/>
        </w:trPr>
        <w:tc>
          <w:tcPr>
            <w:tcW w:w="447" w:type="dxa"/>
            <w:shd w:val="clear" w:color="auto" w:fill="auto"/>
            <w:noWrap/>
            <w:vAlign w:val="center"/>
            <w:hideMark/>
          </w:tcPr>
          <w:p w:rsidR="00F865B3" w:rsidRPr="0018410F" w:rsidRDefault="00F865B3" w:rsidP="00F865B3">
            <w:pPr>
              <w:pStyle w:val="142"/>
              <w:jc w:val="center"/>
            </w:pPr>
            <w:r w:rsidRPr="0018410F">
              <w:t>109</w:t>
            </w:r>
          </w:p>
        </w:tc>
        <w:tc>
          <w:tcPr>
            <w:tcW w:w="807" w:type="dxa"/>
            <w:shd w:val="clear" w:color="auto" w:fill="auto"/>
            <w:noWrap/>
            <w:vAlign w:val="bottom"/>
            <w:hideMark/>
          </w:tcPr>
          <w:p w:rsidR="00F865B3" w:rsidRPr="00F865B3" w:rsidRDefault="00F865B3" w:rsidP="00F865B3">
            <w:pPr>
              <w:pStyle w:val="142"/>
              <w:jc w:val="right"/>
            </w:pPr>
            <w:r w:rsidRPr="00F865B3">
              <w:t>3,686</w:t>
            </w:r>
          </w:p>
        </w:tc>
        <w:tc>
          <w:tcPr>
            <w:tcW w:w="808" w:type="dxa"/>
            <w:shd w:val="clear" w:color="auto" w:fill="auto"/>
            <w:noWrap/>
            <w:vAlign w:val="bottom"/>
            <w:hideMark/>
          </w:tcPr>
          <w:p w:rsidR="00F865B3" w:rsidRPr="00F865B3" w:rsidRDefault="00F865B3" w:rsidP="00F865B3">
            <w:pPr>
              <w:pStyle w:val="142"/>
              <w:jc w:val="right"/>
            </w:pPr>
            <w:r w:rsidRPr="00F865B3">
              <w:t>57.20</w:t>
            </w:r>
          </w:p>
        </w:tc>
        <w:tc>
          <w:tcPr>
            <w:tcW w:w="808" w:type="dxa"/>
            <w:shd w:val="clear" w:color="auto" w:fill="auto"/>
            <w:noWrap/>
            <w:vAlign w:val="bottom"/>
            <w:hideMark/>
          </w:tcPr>
          <w:p w:rsidR="00F865B3" w:rsidRPr="00F865B3" w:rsidRDefault="00F865B3" w:rsidP="00F865B3">
            <w:pPr>
              <w:pStyle w:val="142"/>
              <w:jc w:val="right"/>
            </w:pPr>
            <w:r w:rsidRPr="00F865B3">
              <w:t>897</w:t>
            </w:r>
          </w:p>
        </w:tc>
        <w:tc>
          <w:tcPr>
            <w:tcW w:w="808" w:type="dxa"/>
            <w:shd w:val="clear" w:color="auto" w:fill="auto"/>
            <w:noWrap/>
            <w:vAlign w:val="bottom"/>
            <w:hideMark/>
          </w:tcPr>
          <w:p w:rsidR="00F865B3" w:rsidRPr="00F865B3" w:rsidRDefault="00F865B3" w:rsidP="00F865B3">
            <w:pPr>
              <w:pStyle w:val="142"/>
              <w:jc w:val="right"/>
            </w:pPr>
            <w:r w:rsidRPr="00F865B3">
              <w:t>13.92</w:t>
            </w:r>
          </w:p>
        </w:tc>
        <w:tc>
          <w:tcPr>
            <w:tcW w:w="808" w:type="dxa"/>
            <w:shd w:val="clear" w:color="auto" w:fill="auto"/>
            <w:noWrap/>
            <w:vAlign w:val="bottom"/>
            <w:hideMark/>
          </w:tcPr>
          <w:p w:rsidR="00F865B3" w:rsidRPr="00F865B3" w:rsidRDefault="00F865B3" w:rsidP="00F865B3">
            <w:pPr>
              <w:pStyle w:val="142"/>
              <w:jc w:val="right"/>
            </w:pPr>
            <w:r w:rsidRPr="00F865B3">
              <w:t>1,786</w:t>
            </w:r>
          </w:p>
        </w:tc>
        <w:tc>
          <w:tcPr>
            <w:tcW w:w="808" w:type="dxa"/>
            <w:shd w:val="clear" w:color="auto" w:fill="auto"/>
            <w:noWrap/>
            <w:vAlign w:val="bottom"/>
            <w:hideMark/>
          </w:tcPr>
          <w:p w:rsidR="00F865B3" w:rsidRPr="00F865B3" w:rsidRDefault="00F865B3" w:rsidP="00F865B3">
            <w:pPr>
              <w:pStyle w:val="142"/>
              <w:jc w:val="right"/>
            </w:pPr>
            <w:r w:rsidRPr="00F865B3">
              <w:t>27.72</w:t>
            </w:r>
          </w:p>
        </w:tc>
        <w:tc>
          <w:tcPr>
            <w:tcW w:w="807" w:type="dxa"/>
            <w:shd w:val="clear" w:color="auto" w:fill="auto"/>
            <w:noWrap/>
            <w:vAlign w:val="bottom"/>
            <w:hideMark/>
          </w:tcPr>
          <w:p w:rsidR="00F865B3" w:rsidRPr="00F865B3" w:rsidRDefault="00F865B3" w:rsidP="00F865B3">
            <w:pPr>
              <w:pStyle w:val="142"/>
              <w:jc w:val="right"/>
            </w:pPr>
            <w:r w:rsidRPr="00F865B3">
              <w:t>74</w:t>
            </w:r>
          </w:p>
        </w:tc>
        <w:tc>
          <w:tcPr>
            <w:tcW w:w="808" w:type="dxa"/>
            <w:shd w:val="clear" w:color="auto" w:fill="auto"/>
            <w:noWrap/>
            <w:vAlign w:val="bottom"/>
            <w:hideMark/>
          </w:tcPr>
          <w:p w:rsidR="00F865B3" w:rsidRPr="00F865B3" w:rsidRDefault="00F865B3" w:rsidP="00F865B3">
            <w:pPr>
              <w:pStyle w:val="142"/>
              <w:jc w:val="right"/>
            </w:pPr>
            <w:r w:rsidRPr="00F865B3">
              <w:t>1.15</w:t>
            </w:r>
          </w:p>
        </w:tc>
        <w:tc>
          <w:tcPr>
            <w:tcW w:w="808" w:type="dxa"/>
            <w:shd w:val="clear" w:color="auto" w:fill="auto"/>
            <w:noWrap/>
            <w:vAlign w:val="bottom"/>
            <w:hideMark/>
          </w:tcPr>
          <w:p w:rsidR="00F865B3" w:rsidRPr="00F865B3" w:rsidRDefault="00F865B3" w:rsidP="00F865B3">
            <w:pPr>
              <w:pStyle w:val="142"/>
              <w:jc w:val="right"/>
            </w:pPr>
            <w:r w:rsidRPr="00F865B3">
              <w:t>6,443</w:t>
            </w:r>
          </w:p>
        </w:tc>
        <w:tc>
          <w:tcPr>
            <w:tcW w:w="808" w:type="dxa"/>
            <w:shd w:val="clear" w:color="auto" w:fill="auto"/>
            <w:noWrap/>
            <w:vAlign w:val="bottom"/>
            <w:hideMark/>
          </w:tcPr>
          <w:p w:rsidR="00F865B3" w:rsidRPr="00F865B3" w:rsidRDefault="00F865B3" w:rsidP="00F865B3">
            <w:pPr>
              <w:pStyle w:val="142"/>
              <w:jc w:val="right"/>
            </w:pPr>
            <w:r w:rsidRPr="00F865B3">
              <w:t>100.00</w:t>
            </w:r>
          </w:p>
        </w:tc>
      </w:tr>
      <w:tr w:rsidR="00F865B3" w:rsidRPr="0018410F" w:rsidTr="00F6081E">
        <w:trPr>
          <w:trHeight w:val="250"/>
        </w:trPr>
        <w:tc>
          <w:tcPr>
            <w:tcW w:w="447" w:type="dxa"/>
            <w:shd w:val="clear" w:color="auto" w:fill="auto"/>
            <w:noWrap/>
            <w:vAlign w:val="center"/>
            <w:hideMark/>
          </w:tcPr>
          <w:p w:rsidR="00F865B3" w:rsidRPr="0018410F" w:rsidRDefault="00F865B3" w:rsidP="00F865B3">
            <w:pPr>
              <w:pStyle w:val="142"/>
              <w:jc w:val="center"/>
            </w:pPr>
            <w:r w:rsidRPr="0018410F">
              <w:t>110</w:t>
            </w:r>
          </w:p>
        </w:tc>
        <w:tc>
          <w:tcPr>
            <w:tcW w:w="807" w:type="dxa"/>
            <w:shd w:val="clear" w:color="auto" w:fill="auto"/>
            <w:noWrap/>
            <w:vAlign w:val="bottom"/>
            <w:hideMark/>
          </w:tcPr>
          <w:p w:rsidR="00F865B3" w:rsidRPr="00F865B3" w:rsidRDefault="00F865B3" w:rsidP="00F865B3">
            <w:pPr>
              <w:pStyle w:val="142"/>
              <w:jc w:val="right"/>
            </w:pPr>
            <w:r w:rsidRPr="00F865B3">
              <w:t>4,081</w:t>
            </w:r>
          </w:p>
        </w:tc>
        <w:tc>
          <w:tcPr>
            <w:tcW w:w="808" w:type="dxa"/>
            <w:shd w:val="clear" w:color="auto" w:fill="auto"/>
            <w:noWrap/>
            <w:vAlign w:val="bottom"/>
            <w:hideMark/>
          </w:tcPr>
          <w:p w:rsidR="00F865B3" w:rsidRPr="00F865B3" w:rsidRDefault="00F865B3" w:rsidP="00F865B3">
            <w:pPr>
              <w:pStyle w:val="142"/>
              <w:jc w:val="right"/>
            </w:pPr>
            <w:r w:rsidRPr="00F865B3">
              <w:t>59.18</w:t>
            </w:r>
          </w:p>
        </w:tc>
        <w:tc>
          <w:tcPr>
            <w:tcW w:w="808" w:type="dxa"/>
            <w:shd w:val="clear" w:color="auto" w:fill="auto"/>
            <w:noWrap/>
            <w:vAlign w:val="bottom"/>
            <w:hideMark/>
          </w:tcPr>
          <w:p w:rsidR="00F865B3" w:rsidRPr="00F865B3" w:rsidRDefault="00F865B3" w:rsidP="00F865B3">
            <w:pPr>
              <w:pStyle w:val="142"/>
              <w:jc w:val="right"/>
            </w:pPr>
            <w:r w:rsidRPr="00F865B3">
              <w:t>856</w:t>
            </w:r>
          </w:p>
        </w:tc>
        <w:tc>
          <w:tcPr>
            <w:tcW w:w="808" w:type="dxa"/>
            <w:shd w:val="clear" w:color="auto" w:fill="auto"/>
            <w:noWrap/>
            <w:vAlign w:val="bottom"/>
            <w:hideMark/>
          </w:tcPr>
          <w:p w:rsidR="00F865B3" w:rsidRPr="00F865B3" w:rsidRDefault="00F865B3" w:rsidP="00F865B3">
            <w:pPr>
              <w:pStyle w:val="142"/>
              <w:jc w:val="right"/>
            </w:pPr>
            <w:r w:rsidRPr="00F865B3">
              <w:t>12.41</w:t>
            </w:r>
          </w:p>
        </w:tc>
        <w:tc>
          <w:tcPr>
            <w:tcW w:w="808" w:type="dxa"/>
            <w:shd w:val="clear" w:color="auto" w:fill="auto"/>
            <w:noWrap/>
            <w:vAlign w:val="bottom"/>
            <w:hideMark/>
          </w:tcPr>
          <w:p w:rsidR="00F865B3" w:rsidRPr="00F865B3" w:rsidRDefault="00F865B3" w:rsidP="00F865B3">
            <w:pPr>
              <w:pStyle w:val="142"/>
              <w:jc w:val="right"/>
            </w:pPr>
            <w:r w:rsidRPr="00F865B3">
              <w:t>1,887</w:t>
            </w:r>
          </w:p>
        </w:tc>
        <w:tc>
          <w:tcPr>
            <w:tcW w:w="808" w:type="dxa"/>
            <w:shd w:val="clear" w:color="auto" w:fill="auto"/>
            <w:noWrap/>
            <w:vAlign w:val="bottom"/>
            <w:hideMark/>
          </w:tcPr>
          <w:p w:rsidR="00F865B3" w:rsidRPr="00F865B3" w:rsidRDefault="00F865B3" w:rsidP="00F865B3">
            <w:pPr>
              <w:pStyle w:val="142"/>
              <w:jc w:val="right"/>
            </w:pPr>
            <w:r w:rsidRPr="00F865B3">
              <w:t>27.37</w:t>
            </w:r>
          </w:p>
        </w:tc>
        <w:tc>
          <w:tcPr>
            <w:tcW w:w="807" w:type="dxa"/>
            <w:shd w:val="clear" w:color="auto" w:fill="auto"/>
            <w:noWrap/>
            <w:vAlign w:val="bottom"/>
            <w:hideMark/>
          </w:tcPr>
          <w:p w:rsidR="00F865B3" w:rsidRPr="00F865B3" w:rsidRDefault="00F865B3" w:rsidP="00F865B3">
            <w:pPr>
              <w:pStyle w:val="142"/>
              <w:jc w:val="right"/>
            </w:pPr>
            <w:r w:rsidRPr="00F865B3">
              <w:t>72</w:t>
            </w:r>
          </w:p>
        </w:tc>
        <w:tc>
          <w:tcPr>
            <w:tcW w:w="808" w:type="dxa"/>
            <w:shd w:val="clear" w:color="auto" w:fill="auto"/>
            <w:noWrap/>
            <w:vAlign w:val="bottom"/>
            <w:hideMark/>
          </w:tcPr>
          <w:p w:rsidR="00F865B3" w:rsidRPr="00F865B3" w:rsidRDefault="00F865B3" w:rsidP="00F865B3">
            <w:pPr>
              <w:pStyle w:val="142"/>
              <w:jc w:val="right"/>
            </w:pPr>
            <w:r w:rsidRPr="00F865B3">
              <w:t>1.04</w:t>
            </w:r>
          </w:p>
        </w:tc>
        <w:tc>
          <w:tcPr>
            <w:tcW w:w="808" w:type="dxa"/>
            <w:shd w:val="clear" w:color="auto" w:fill="auto"/>
            <w:noWrap/>
            <w:vAlign w:val="bottom"/>
            <w:hideMark/>
          </w:tcPr>
          <w:p w:rsidR="00F865B3" w:rsidRPr="00F865B3" w:rsidRDefault="00F865B3" w:rsidP="00F865B3">
            <w:pPr>
              <w:pStyle w:val="142"/>
              <w:jc w:val="right"/>
            </w:pPr>
            <w:r w:rsidRPr="00F865B3">
              <w:t>6,897</w:t>
            </w:r>
          </w:p>
        </w:tc>
        <w:tc>
          <w:tcPr>
            <w:tcW w:w="808" w:type="dxa"/>
            <w:shd w:val="clear" w:color="auto" w:fill="auto"/>
            <w:noWrap/>
            <w:vAlign w:val="bottom"/>
            <w:hideMark/>
          </w:tcPr>
          <w:p w:rsidR="00F865B3" w:rsidRPr="00F865B3" w:rsidRDefault="00F865B3" w:rsidP="00F865B3">
            <w:pPr>
              <w:pStyle w:val="142"/>
              <w:jc w:val="right"/>
            </w:pPr>
            <w:r w:rsidRPr="00F865B3">
              <w:t>100.00</w:t>
            </w:r>
          </w:p>
        </w:tc>
      </w:tr>
      <w:tr w:rsidR="00F865B3" w:rsidRPr="0018410F" w:rsidTr="00F6081E">
        <w:trPr>
          <w:trHeight w:val="250"/>
        </w:trPr>
        <w:tc>
          <w:tcPr>
            <w:tcW w:w="447" w:type="dxa"/>
            <w:shd w:val="clear" w:color="auto" w:fill="auto"/>
            <w:noWrap/>
            <w:vAlign w:val="center"/>
            <w:hideMark/>
          </w:tcPr>
          <w:p w:rsidR="00F865B3" w:rsidRPr="0018410F" w:rsidRDefault="00F865B3" w:rsidP="00F865B3">
            <w:pPr>
              <w:pStyle w:val="142"/>
              <w:jc w:val="center"/>
            </w:pPr>
            <w:r w:rsidRPr="0018410F">
              <w:t>111</w:t>
            </w:r>
          </w:p>
        </w:tc>
        <w:tc>
          <w:tcPr>
            <w:tcW w:w="807" w:type="dxa"/>
            <w:shd w:val="clear" w:color="auto" w:fill="auto"/>
            <w:noWrap/>
            <w:vAlign w:val="bottom"/>
            <w:hideMark/>
          </w:tcPr>
          <w:p w:rsidR="00F865B3" w:rsidRPr="00F865B3" w:rsidRDefault="00F865B3" w:rsidP="00F865B3">
            <w:pPr>
              <w:pStyle w:val="142"/>
              <w:jc w:val="right"/>
            </w:pPr>
            <w:r w:rsidRPr="00F865B3">
              <w:t>5,455</w:t>
            </w:r>
          </w:p>
        </w:tc>
        <w:tc>
          <w:tcPr>
            <w:tcW w:w="808" w:type="dxa"/>
            <w:shd w:val="clear" w:color="auto" w:fill="auto"/>
            <w:noWrap/>
            <w:vAlign w:val="bottom"/>
            <w:hideMark/>
          </w:tcPr>
          <w:p w:rsidR="00F865B3" w:rsidRPr="00F865B3" w:rsidRDefault="00F865B3" w:rsidP="00F865B3">
            <w:pPr>
              <w:pStyle w:val="142"/>
              <w:jc w:val="right"/>
            </w:pPr>
            <w:r w:rsidRPr="00F865B3">
              <w:t>64.83</w:t>
            </w:r>
          </w:p>
        </w:tc>
        <w:tc>
          <w:tcPr>
            <w:tcW w:w="808" w:type="dxa"/>
            <w:shd w:val="clear" w:color="auto" w:fill="auto"/>
            <w:noWrap/>
            <w:vAlign w:val="bottom"/>
            <w:hideMark/>
          </w:tcPr>
          <w:p w:rsidR="00F865B3" w:rsidRPr="00F865B3" w:rsidRDefault="00F865B3" w:rsidP="00F865B3">
            <w:pPr>
              <w:pStyle w:val="142"/>
              <w:jc w:val="right"/>
            </w:pPr>
            <w:r w:rsidRPr="00F865B3">
              <w:t>995</w:t>
            </w:r>
          </w:p>
        </w:tc>
        <w:tc>
          <w:tcPr>
            <w:tcW w:w="808" w:type="dxa"/>
            <w:shd w:val="clear" w:color="auto" w:fill="auto"/>
            <w:noWrap/>
            <w:vAlign w:val="bottom"/>
            <w:hideMark/>
          </w:tcPr>
          <w:p w:rsidR="00F865B3" w:rsidRPr="00F865B3" w:rsidRDefault="00F865B3" w:rsidP="00F865B3">
            <w:pPr>
              <w:pStyle w:val="142"/>
              <w:jc w:val="right"/>
            </w:pPr>
            <w:r w:rsidRPr="00F865B3">
              <w:t>11.82</w:t>
            </w:r>
          </w:p>
        </w:tc>
        <w:tc>
          <w:tcPr>
            <w:tcW w:w="808" w:type="dxa"/>
            <w:shd w:val="clear" w:color="auto" w:fill="auto"/>
            <w:noWrap/>
            <w:vAlign w:val="bottom"/>
            <w:hideMark/>
          </w:tcPr>
          <w:p w:rsidR="00F865B3" w:rsidRPr="00F865B3" w:rsidRDefault="00F865B3" w:rsidP="00F865B3">
            <w:pPr>
              <w:pStyle w:val="142"/>
              <w:jc w:val="right"/>
            </w:pPr>
            <w:r w:rsidRPr="00F865B3">
              <w:t>1,895</w:t>
            </w:r>
          </w:p>
        </w:tc>
        <w:tc>
          <w:tcPr>
            <w:tcW w:w="808" w:type="dxa"/>
            <w:shd w:val="clear" w:color="auto" w:fill="auto"/>
            <w:noWrap/>
            <w:vAlign w:val="bottom"/>
            <w:hideMark/>
          </w:tcPr>
          <w:p w:rsidR="00F865B3" w:rsidRPr="00F865B3" w:rsidRDefault="00F865B3" w:rsidP="00F865B3">
            <w:pPr>
              <w:pStyle w:val="142"/>
              <w:jc w:val="right"/>
            </w:pPr>
            <w:r w:rsidRPr="00F865B3">
              <w:t>22.52</w:t>
            </w:r>
          </w:p>
        </w:tc>
        <w:tc>
          <w:tcPr>
            <w:tcW w:w="807" w:type="dxa"/>
            <w:shd w:val="clear" w:color="auto" w:fill="auto"/>
            <w:noWrap/>
            <w:vAlign w:val="bottom"/>
            <w:hideMark/>
          </w:tcPr>
          <w:p w:rsidR="00F865B3" w:rsidRPr="00F865B3" w:rsidRDefault="00F865B3" w:rsidP="00F865B3">
            <w:pPr>
              <w:pStyle w:val="142"/>
              <w:jc w:val="right"/>
            </w:pPr>
            <w:r w:rsidRPr="00F865B3">
              <w:t>70</w:t>
            </w:r>
          </w:p>
        </w:tc>
        <w:tc>
          <w:tcPr>
            <w:tcW w:w="808" w:type="dxa"/>
            <w:shd w:val="clear" w:color="auto" w:fill="auto"/>
            <w:noWrap/>
            <w:vAlign w:val="bottom"/>
            <w:hideMark/>
          </w:tcPr>
          <w:p w:rsidR="00F865B3" w:rsidRPr="00F865B3" w:rsidRDefault="00F865B3" w:rsidP="00F865B3">
            <w:pPr>
              <w:pStyle w:val="142"/>
              <w:jc w:val="right"/>
            </w:pPr>
            <w:r w:rsidRPr="00F865B3">
              <w:t>0.84</w:t>
            </w:r>
          </w:p>
        </w:tc>
        <w:tc>
          <w:tcPr>
            <w:tcW w:w="808" w:type="dxa"/>
            <w:shd w:val="clear" w:color="auto" w:fill="auto"/>
            <w:noWrap/>
            <w:vAlign w:val="bottom"/>
            <w:hideMark/>
          </w:tcPr>
          <w:p w:rsidR="00F865B3" w:rsidRPr="00F865B3" w:rsidRDefault="00F865B3" w:rsidP="00F865B3">
            <w:pPr>
              <w:pStyle w:val="142"/>
              <w:jc w:val="right"/>
            </w:pPr>
            <w:r w:rsidRPr="00F865B3">
              <w:t>8,414</w:t>
            </w:r>
          </w:p>
        </w:tc>
        <w:tc>
          <w:tcPr>
            <w:tcW w:w="808" w:type="dxa"/>
            <w:shd w:val="clear" w:color="auto" w:fill="auto"/>
            <w:noWrap/>
            <w:vAlign w:val="bottom"/>
            <w:hideMark/>
          </w:tcPr>
          <w:p w:rsidR="00F865B3" w:rsidRPr="00F865B3" w:rsidRDefault="00F865B3" w:rsidP="00F865B3">
            <w:pPr>
              <w:pStyle w:val="142"/>
              <w:jc w:val="right"/>
            </w:pPr>
            <w:r w:rsidRPr="00F865B3">
              <w:t>100.00</w:t>
            </w:r>
          </w:p>
        </w:tc>
      </w:tr>
      <w:tr w:rsidR="00F865B3" w:rsidRPr="0018410F" w:rsidTr="00F6081E">
        <w:trPr>
          <w:trHeight w:val="250"/>
        </w:trPr>
        <w:tc>
          <w:tcPr>
            <w:tcW w:w="447" w:type="dxa"/>
            <w:shd w:val="clear" w:color="auto" w:fill="auto"/>
            <w:noWrap/>
            <w:vAlign w:val="center"/>
            <w:hideMark/>
          </w:tcPr>
          <w:p w:rsidR="00F865B3" w:rsidRPr="0018410F" w:rsidRDefault="00F865B3" w:rsidP="00F865B3">
            <w:pPr>
              <w:pStyle w:val="142"/>
              <w:jc w:val="center"/>
            </w:pPr>
            <w:r w:rsidRPr="0018410F">
              <w:t>112</w:t>
            </w:r>
          </w:p>
        </w:tc>
        <w:tc>
          <w:tcPr>
            <w:tcW w:w="807" w:type="dxa"/>
            <w:shd w:val="clear" w:color="auto" w:fill="auto"/>
            <w:noWrap/>
            <w:vAlign w:val="bottom"/>
            <w:hideMark/>
          </w:tcPr>
          <w:p w:rsidR="00F865B3" w:rsidRPr="00F865B3" w:rsidRDefault="00F865B3" w:rsidP="00F865B3">
            <w:pPr>
              <w:pStyle w:val="142"/>
              <w:jc w:val="right"/>
            </w:pPr>
            <w:r w:rsidRPr="00F865B3">
              <w:t>6,124</w:t>
            </w:r>
          </w:p>
        </w:tc>
        <w:tc>
          <w:tcPr>
            <w:tcW w:w="808" w:type="dxa"/>
            <w:shd w:val="clear" w:color="auto" w:fill="auto"/>
            <w:noWrap/>
            <w:vAlign w:val="bottom"/>
            <w:hideMark/>
          </w:tcPr>
          <w:p w:rsidR="00F865B3" w:rsidRPr="00F865B3" w:rsidRDefault="00F865B3" w:rsidP="00F865B3">
            <w:pPr>
              <w:pStyle w:val="142"/>
              <w:jc w:val="right"/>
            </w:pPr>
            <w:r w:rsidRPr="00F865B3">
              <w:t>69.47</w:t>
            </w:r>
          </w:p>
        </w:tc>
        <w:tc>
          <w:tcPr>
            <w:tcW w:w="808" w:type="dxa"/>
            <w:shd w:val="clear" w:color="auto" w:fill="auto"/>
            <w:noWrap/>
            <w:vAlign w:val="bottom"/>
            <w:hideMark/>
          </w:tcPr>
          <w:p w:rsidR="00F865B3" w:rsidRPr="00F865B3" w:rsidRDefault="00F865B3" w:rsidP="00F865B3">
            <w:pPr>
              <w:pStyle w:val="142"/>
              <w:jc w:val="right"/>
            </w:pPr>
            <w:r w:rsidRPr="00F865B3">
              <w:t>921</w:t>
            </w:r>
          </w:p>
        </w:tc>
        <w:tc>
          <w:tcPr>
            <w:tcW w:w="808" w:type="dxa"/>
            <w:shd w:val="clear" w:color="auto" w:fill="auto"/>
            <w:noWrap/>
            <w:vAlign w:val="bottom"/>
            <w:hideMark/>
          </w:tcPr>
          <w:p w:rsidR="00F865B3" w:rsidRPr="00F865B3" w:rsidRDefault="00F865B3" w:rsidP="00F865B3">
            <w:pPr>
              <w:pStyle w:val="142"/>
              <w:jc w:val="right"/>
            </w:pPr>
            <w:r w:rsidRPr="00F865B3">
              <w:t>10.44</w:t>
            </w:r>
          </w:p>
        </w:tc>
        <w:tc>
          <w:tcPr>
            <w:tcW w:w="808" w:type="dxa"/>
            <w:shd w:val="clear" w:color="auto" w:fill="auto"/>
            <w:noWrap/>
            <w:vAlign w:val="bottom"/>
            <w:hideMark/>
          </w:tcPr>
          <w:p w:rsidR="00F865B3" w:rsidRPr="00F865B3" w:rsidRDefault="00F865B3" w:rsidP="00F865B3">
            <w:pPr>
              <w:pStyle w:val="142"/>
              <w:jc w:val="right"/>
            </w:pPr>
            <w:r w:rsidRPr="00F865B3">
              <w:t>1,673</w:t>
            </w:r>
          </w:p>
        </w:tc>
        <w:tc>
          <w:tcPr>
            <w:tcW w:w="808" w:type="dxa"/>
            <w:shd w:val="clear" w:color="auto" w:fill="auto"/>
            <w:noWrap/>
            <w:vAlign w:val="bottom"/>
            <w:hideMark/>
          </w:tcPr>
          <w:p w:rsidR="00F865B3" w:rsidRPr="00F865B3" w:rsidRDefault="00F865B3" w:rsidP="00F865B3">
            <w:pPr>
              <w:pStyle w:val="142"/>
              <w:jc w:val="right"/>
            </w:pPr>
            <w:r w:rsidRPr="00F865B3">
              <w:t>18.98</w:t>
            </w:r>
          </w:p>
        </w:tc>
        <w:tc>
          <w:tcPr>
            <w:tcW w:w="807" w:type="dxa"/>
            <w:shd w:val="clear" w:color="auto" w:fill="auto"/>
            <w:noWrap/>
            <w:vAlign w:val="bottom"/>
            <w:hideMark/>
          </w:tcPr>
          <w:p w:rsidR="00F865B3" w:rsidRPr="00F865B3" w:rsidRDefault="00F865B3" w:rsidP="00F865B3">
            <w:pPr>
              <w:pStyle w:val="142"/>
              <w:jc w:val="right"/>
            </w:pPr>
            <w:r w:rsidRPr="00F865B3">
              <w:t>97</w:t>
            </w:r>
          </w:p>
        </w:tc>
        <w:tc>
          <w:tcPr>
            <w:tcW w:w="808" w:type="dxa"/>
            <w:shd w:val="clear" w:color="auto" w:fill="auto"/>
            <w:noWrap/>
            <w:vAlign w:val="bottom"/>
            <w:hideMark/>
          </w:tcPr>
          <w:p w:rsidR="00F865B3" w:rsidRPr="00F865B3" w:rsidRDefault="00F865B3" w:rsidP="00F865B3">
            <w:pPr>
              <w:pStyle w:val="142"/>
              <w:jc w:val="right"/>
            </w:pPr>
            <w:r w:rsidRPr="00F865B3">
              <w:t>1.10</w:t>
            </w:r>
          </w:p>
        </w:tc>
        <w:tc>
          <w:tcPr>
            <w:tcW w:w="808" w:type="dxa"/>
            <w:shd w:val="clear" w:color="auto" w:fill="auto"/>
            <w:noWrap/>
            <w:vAlign w:val="bottom"/>
            <w:hideMark/>
          </w:tcPr>
          <w:p w:rsidR="00F865B3" w:rsidRPr="00F865B3" w:rsidRDefault="00F865B3" w:rsidP="00F865B3">
            <w:pPr>
              <w:pStyle w:val="142"/>
              <w:jc w:val="right"/>
            </w:pPr>
            <w:r w:rsidRPr="00F865B3">
              <w:t>8,816</w:t>
            </w:r>
          </w:p>
        </w:tc>
        <w:tc>
          <w:tcPr>
            <w:tcW w:w="808" w:type="dxa"/>
            <w:shd w:val="clear" w:color="auto" w:fill="auto"/>
            <w:noWrap/>
            <w:vAlign w:val="bottom"/>
            <w:hideMark/>
          </w:tcPr>
          <w:p w:rsidR="00F865B3" w:rsidRPr="00F865B3" w:rsidRDefault="00F865B3" w:rsidP="00F865B3">
            <w:pPr>
              <w:pStyle w:val="142"/>
              <w:jc w:val="right"/>
            </w:pPr>
            <w:r w:rsidRPr="00F865B3">
              <w:t>100.00</w:t>
            </w:r>
          </w:p>
        </w:tc>
      </w:tr>
      <w:tr w:rsidR="00F865B3" w:rsidRPr="0018410F" w:rsidTr="00F6081E">
        <w:trPr>
          <w:trHeight w:val="250"/>
        </w:trPr>
        <w:tc>
          <w:tcPr>
            <w:tcW w:w="447" w:type="dxa"/>
            <w:shd w:val="clear" w:color="auto" w:fill="auto"/>
            <w:noWrap/>
            <w:vAlign w:val="center"/>
            <w:hideMark/>
          </w:tcPr>
          <w:p w:rsidR="00F865B3" w:rsidRPr="0018410F" w:rsidRDefault="00F865B3" w:rsidP="00F865B3">
            <w:pPr>
              <w:pStyle w:val="142"/>
              <w:jc w:val="center"/>
            </w:pPr>
            <w:r w:rsidRPr="0018410F">
              <w:t>113</w:t>
            </w:r>
          </w:p>
        </w:tc>
        <w:tc>
          <w:tcPr>
            <w:tcW w:w="807" w:type="dxa"/>
            <w:shd w:val="clear" w:color="auto" w:fill="auto"/>
            <w:noWrap/>
            <w:vAlign w:val="bottom"/>
            <w:hideMark/>
          </w:tcPr>
          <w:p w:rsidR="00F865B3" w:rsidRPr="00F865B3" w:rsidRDefault="00F865B3" w:rsidP="00F865B3">
            <w:pPr>
              <w:pStyle w:val="142"/>
              <w:jc w:val="right"/>
            </w:pPr>
            <w:r w:rsidRPr="00F865B3">
              <w:t>6,373</w:t>
            </w:r>
          </w:p>
        </w:tc>
        <w:tc>
          <w:tcPr>
            <w:tcW w:w="808" w:type="dxa"/>
            <w:shd w:val="clear" w:color="auto" w:fill="auto"/>
            <w:noWrap/>
            <w:vAlign w:val="bottom"/>
            <w:hideMark/>
          </w:tcPr>
          <w:p w:rsidR="00F865B3" w:rsidRPr="00F865B3" w:rsidRDefault="00F865B3" w:rsidP="00F865B3">
            <w:pPr>
              <w:pStyle w:val="142"/>
              <w:jc w:val="right"/>
            </w:pPr>
            <w:r w:rsidRPr="00F865B3">
              <w:t>67.93</w:t>
            </w:r>
          </w:p>
        </w:tc>
        <w:tc>
          <w:tcPr>
            <w:tcW w:w="808" w:type="dxa"/>
            <w:shd w:val="clear" w:color="auto" w:fill="auto"/>
            <w:noWrap/>
            <w:vAlign w:val="bottom"/>
            <w:hideMark/>
          </w:tcPr>
          <w:p w:rsidR="00F865B3" w:rsidRPr="00F865B3" w:rsidRDefault="00F865B3" w:rsidP="00F865B3">
            <w:pPr>
              <w:pStyle w:val="142"/>
              <w:jc w:val="right"/>
            </w:pPr>
            <w:r w:rsidRPr="00F865B3">
              <w:t>1016</w:t>
            </w:r>
          </w:p>
        </w:tc>
        <w:tc>
          <w:tcPr>
            <w:tcW w:w="808" w:type="dxa"/>
            <w:shd w:val="clear" w:color="auto" w:fill="auto"/>
            <w:noWrap/>
            <w:vAlign w:val="bottom"/>
            <w:hideMark/>
          </w:tcPr>
          <w:p w:rsidR="00F865B3" w:rsidRPr="00F865B3" w:rsidRDefault="00F865B3" w:rsidP="00F865B3">
            <w:pPr>
              <w:pStyle w:val="142"/>
              <w:jc w:val="right"/>
            </w:pPr>
            <w:r w:rsidRPr="00F865B3">
              <w:t>10.83</w:t>
            </w:r>
          </w:p>
        </w:tc>
        <w:tc>
          <w:tcPr>
            <w:tcW w:w="808" w:type="dxa"/>
            <w:shd w:val="clear" w:color="auto" w:fill="auto"/>
            <w:noWrap/>
            <w:vAlign w:val="bottom"/>
            <w:hideMark/>
          </w:tcPr>
          <w:p w:rsidR="00F865B3" w:rsidRPr="00F865B3" w:rsidRDefault="00F865B3" w:rsidP="00F865B3">
            <w:pPr>
              <w:pStyle w:val="142"/>
              <w:jc w:val="right"/>
            </w:pPr>
            <w:r w:rsidRPr="00F865B3">
              <w:t>1,889</w:t>
            </w:r>
          </w:p>
        </w:tc>
        <w:tc>
          <w:tcPr>
            <w:tcW w:w="808" w:type="dxa"/>
            <w:shd w:val="clear" w:color="auto" w:fill="auto"/>
            <w:noWrap/>
            <w:vAlign w:val="bottom"/>
            <w:hideMark/>
          </w:tcPr>
          <w:p w:rsidR="00F865B3" w:rsidRPr="00F865B3" w:rsidRDefault="00F865B3" w:rsidP="00F865B3">
            <w:pPr>
              <w:pStyle w:val="142"/>
              <w:jc w:val="right"/>
            </w:pPr>
            <w:r w:rsidRPr="00F865B3">
              <w:t>20.13</w:t>
            </w:r>
          </w:p>
        </w:tc>
        <w:tc>
          <w:tcPr>
            <w:tcW w:w="807" w:type="dxa"/>
            <w:shd w:val="clear" w:color="auto" w:fill="auto"/>
            <w:noWrap/>
            <w:vAlign w:val="bottom"/>
            <w:hideMark/>
          </w:tcPr>
          <w:p w:rsidR="00F865B3" w:rsidRPr="00F865B3" w:rsidRDefault="00F865B3" w:rsidP="00F865B3">
            <w:pPr>
              <w:pStyle w:val="142"/>
              <w:jc w:val="right"/>
            </w:pPr>
            <w:r w:rsidRPr="00F865B3">
              <w:t>104</w:t>
            </w:r>
          </w:p>
        </w:tc>
        <w:tc>
          <w:tcPr>
            <w:tcW w:w="808" w:type="dxa"/>
            <w:shd w:val="clear" w:color="auto" w:fill="auto"/>
            <w:noWrap/>
            <w:vAlign w:val="bottom"/>
            <w:hideMark/>
          </w:tcPr>
          <w:p w:rsidR="00F865B3" w:rsidRPr="00F865B3" w:rsidRDefault="00F865B3" w:rsidP="00F865B3">
            <w:pPr>
              <w:pStyle w:val="142"/>
              <w:jc w:val="right"/>
            </w:pPr>
            <w:r w:rsidRPr="00F865B3">
              <w:t>1.11</w:t>
            </w:r>
          </w:p>
        </w:tc>
        <w:tc>
          <w:tcPr>
            <w:tcW w:w="808" w:type="dxa"/>
            <w:shd w:val="clear" w:color="auto" w:fill="auto"/>
            <w:noWrap/>
            <w:vAlign w:val="bottom"/>
            <w:hideMark/>
          </w:tcPr>
          <w:p w:rsidR="00F865B3" w:rsidRPr="00F865B3" w:rsidRDefault="00F865B3" w:rsidP="00F865B3">
            <w:pPr>
              <w:pStyle w:val="142"/>
              <w:jc w:val="right"/>
            </w:pPr>
            <w:r w:rsidRPr="00F865B3">
              <w:t>9,382</w:t>
            </w:r>
          </w:p>
        </w:tc>
        <w:tc>
          <w:tcPr>
            <w:tcW w:w="808" w:type="dxa"/>
            <w:shd w:val="clear" w:color="auto" w:fill="auto"/>
            <w:noWrap/>
            <w:vAlign w:val="bottom"/>
            <w:hideMark/>
          </w:tcPr>
          <w:p w:rsidR="00F865B3" w:rsidRPr="00F865B3" w:rsidRDefault="00F865B3" w:rsidP="00F865B3">
            <w:pPr>
              <w:pStyle w:val="142"/>
              <w:jc w:val="right"/>
            </w:pPr>
            <w:r w:rsidRPr="00F865B3">
              <w:t>100.00</w:t>
            </w:r>
          </w:p>
        </w:tc>
      </w:tr>
    </w:tbl>
    <w:p w:rsidR="00B84F72" w:rsidRPr="00441D6C" w:rsidRDefault="00B84F72" w:rsidP="00B84F72">
      <w:pPr>
        <w:pStyle w:val="142"/>
        <w:ind w:leftChars="-1" w:left="1456" w:hangingChars="600" w:hanging="1459"/>
        <w:jc w:val="both"/>
      </w:pPr>
      <w:r w:rsidRPr="00441D6C">
        <w:rPr>
          <w:rFonts w:hint="eastAsia"/>
        </w:rPr>
        <w:t>說    明：1.</w:t>
      </w:r>
      <w:r w:rsidR="00CE658E">
        <w:rPr>
          <w:rFonts w:hint="eastAsia"/>
        </w:rPr>
        <w:t>工程</w:t>
      </w:r>
      <w:r>
        <w:rPr>
          <w:rFonts w:hint="eastAsia"/>
        </w:rPr>
        <w:t>採購級距</w:t>
      </w:r>
      <w:r w:rsidR="00AC7DC1">
        <w:rPr>
          <w:rFonts w:hint="eastAsia"/>
        </w:rPr>
        <w:t>詳表</w:t>
      </w:r>
      <w:r w:rsidR="00261D42" w:rsidRPr="00261D42">
        <w:rPr>
          <w:rFonts w:hint="eastAsia"/>
        </w:rPr>
        <w:t>2-2-1</w:t>
      </w:r>
      <w:r w:rsidR="00261D42">
        <w:rPr>
          <w:rFonts w:hint="eastAsia"/>
        </w:rPr>
        <w:t>說明1</w:t>
      </w:r>
      <w:r w:rsidRPr="0099723E">
        <w:rPr>
          <w:rFonts w:hint="eastAsia"/>
        </w:rPr>
        <w:t>。</w:t>
      </w:r>
    </w:p>
    <w:p w:rsidR="00B84F72" w:rsidRDefault="00B84F72" w:rsidP="00B84F72">
      <w:pPr>
        <w:pStyle w:val="142"/>
        <w:ind w:leftChars="424" w:left="1452" w:hangingChars="103" w:hanging="251"/>
        <w:jc w:val="both"/>
      </w:pPr>
      <w:r w:rsidRPr="00441D6C">
        <w:rPr>
          <w:rFonts w:hint="eastAsia"/>
        </w:rPr>
        <w:t>2.</w:t>
      </w:r>
      <w:r>
        <w:rPr>
          <w:rFonts w:hint="eastAsia"/>
        </w:rPr>
        <w:t>比率係各採購級距</w:t>
      </w:r>
      <w:r w:rsidR="00AC7DC1">
        <w:rPr>
          <w:rFonts w:hint="eastAsia"/>
        </w:rPr>
        <w:t>決標</w:t>
      </w:r>
      <w:r w:rsidR="00261D42">
        <w:rPr>
          <w:rFonts w:hint="eastAsia"/>
        </w:rPr>
        <w:t>金額</w:t>
      </w:r>
      <w:r>
        <w:rPr>
          <w:rFonts w:hint="eastAsia"/>
        </w:rPr>
        <w:t>占總計</w:t>
      </w:r>
      <w:r w:rsidR="00AC7DC1">
        <w:rPr>
          <w:rFonts w:hint="eastAsia"/>
        </w:rPr>
        <w:t>決標</w:t>
      </w:r>
      <w:r w:rsidR="00261D42">
        <w:rPr>
          <w:rFonts w:hint="eastAsia"/>
        </w:rPr>
        <w:t>金額</w:t>
      </w:r>
      <w:r>
        <w:rPr>
          <w:rFonts w:hint="eastAsia"/>
        </w:rPr>
        <w:t>之比率。</w:t>
      </w:r>
    </w:p>
    <w:p w:rsidR="00132E7D" w:rsidRPr="00261D42" w:rsidRDefault="00B84F72" w:rsidP="00261D42">
      <w:pPr>
        <w:pStyle w:val="142"/>
        <w:ind w:leftChars="424" w:left="1452" w:hangingChars="103" w:hanging="251"/>
        <w:jc w:val="both"/>
      </w:pPr>
      <w:r>
        <w:rPr>
          <w:rFonts w:hint="eastAsia"/>
        </w:rPr>
        <w:t>3.資料統計時間：114年4月11日。</w:t>
      </w:r>
    </w:p>
    <w:p w:rsidR="0017497E" w:rsidRDefault="0017497E" w:rsidP="0017497E">
      <w:pPr>
        <w:pStyle w:val="142"/>
      </w:pPr>
      <w:r w:rsidRPr="00441D6C">
        <w:rPr>
          <w:rFonts w:hint="eastAsia"/>
        </w:rPr>
        <w:t>資料來源：</w:t>
      </w:r>
      <w:r>
        <w:rPr>
          <w:rFonts w:hint="eastAsia"/>
        </w:rPr>
        <w:t>工程會；本中心整理</w:t>
      </w:r>
      <w:r w:rsidRPr="00441D6C">
        <w:rPr>
          <w:rFonts w:hint="eastAsia"/>
        </w:rPr>
        <w:t>。</w:t>
      </w:r>
    </w:p>
    <w:p w:rsidR="00D211D1" w:rsidRPr="00A34713" w:rsidRDefault="00D211D1" w:rsidP="00EE3F62">
      <w:pPr>
        <w:pStyle w:val="14"/>
        <w:ind w:left="567" w:hanging="567"/>
      </w:pPr>
    </w:p>
    <w:p w:rsidR="00D211D1" w:rsidRPr="00146ECA" w:rsidRDefault="00D211D1" w:rsidP="00D211D1">
      <w:pPr>
        <w:pStyle w:val="16"/>
        <w:spacing w:line="460" w:lineRule="exact"/>
        <w:ind w:left="647" w:hanging="647"/>
      </w:pPr>
      <w:bookmarkStart w:id="5" w:name="_Toc202516648"/>
      <w:r w:rsidRPr="00146ECA">
        <w:rPr>
          <w:rFonts w:hint="eastAsia"/>
        </w:rPr>
        <w:t>參、</w:t>
      </w:r>
      <w:r>
        <w:rPr>
          <w:rFonts w:hint="eastAsia"/>
        </w:rPr>
        <w:t>問題探討</w:t>
      </w:r>
      <w:bookmarkEnd w:id="5"/>
    </w:p>
    <w:p w:rsidR="00EE3F62" w:rsidRDefault="00D211D1" w:rsidP="00EE3F62">
      <w:pPr>
        <w:pStyle w:val="14"/>
        <w:ind w:left="567" w:hanging="567"/>
      </w:pPr>
      <w:bookmarkStart w:id="6" w:name="_Toc202516649"/>
      <w:r>
        <w:rPr>
          <w:rFonts w:hint="eastAsia"/>
        </w:rPr>
        <w:t>一</w:t>
      </w:r>
      <w:r w:rsidR="00EE3F62">
        <w:rPr>
          <w:rFonts w:hint="eastAsia"/>
        </w:rPr>
        <w:t>、</w:t>
      </w:r>
      <w:r w:rsidR="00D60624" w:rsidRPr="00D60624">
        <w:rPr>
          <w:rFonts w:hint="eastAsia"/>
        </w:rPr>
        <w:t>整體公共建設</w:t>
      </w:r>
      <w:r w:rsidR="00D60624">
        <w:rPr>
          <w:rFonts w:hint="eastAsia"/>
        </w:rPr>
        <w:t>經費</w:t>
      </w:r>
      <w:r w:rsidR="00D60624" w:rsidRPr="00D60624">
        <w:rPr>
          <w:rFonts w:hint="eastAsia"/>
        </w:rPr>
        <w:t>至113年度逾7,000億元，惟執行率降至近年最低</w:t>
      </w:r>
      <w:r w:rsidR="00D60624">
        <w:rPr>
          <w:rFonts w:hint="eastAsia"/>
        </w:rPr>
        <w:t>，</w:t>
      </w:r>
      <w:r w:rsidR="002014DB">
        <w:rPr>
          <w:rFonts w:hint="eastAsia"/>
        </w:rPr>
        <w:t>且</w:t>
      </w:r>
      <w:r w:rsidR="002014DB" w:rsidRPr="002014DB">
        <w:rPr>
          <w:rFonts w:hint="eastAsia"/>
        </w:rPr>
        <w:t>財政收支劃分法之修正及美國對等關稅政策</w:t>
      </w:r>
      <w:r w:rsidR="00C72B79">
        <w:rPr>
          <w:rFonts w:hint="eastAsia"/>
        </w:rPr>
        <w:t>對全球經貿影響</w:t>
      </w:r>
      <w:r w:rsidR="002014DB" w:rsidRPr="002014DB">
        <w:rPr>
          <w:rFonts w:hint="eastAsia"/>
        </w:rPr>
        <w:t>之不確定性，恐影響</w:t>
      </w:r>
      <w:r w:rsidR="001A1E0F">
        <w:rPr>
          <w:rFonts w:hint="eastAsia"/>
        </w:rPr>
        <w:t>嗣後</w:t>
      </w:r>
      <w:r w:rsidR="002014DB" w:rsidRPr="002014DB">
        <w:rPr>
          <w:rFonts w:hint="eastAsia"/>
        </w:rPr>
        <w:t>公共建設之執行</w:t>
      </w:r>
      <w:bookmarkEnd w:id="6"/>
    </w:p>
    <w:p w:rsidR="009B3B68" w:rsidRDefault="00A905EE" w:rsidP="0097213A">
      <w:pPr>
        <w:ind w:left="566" w:firstLine="566"/>
      </w:pPr>
      <w:r>
        <w:rPr>
          <w:rFonts w:hint="eastAsia"/>
        </w:rPr>
        <w:t>中央政府</w:t>
      </w:r>
      <w:r w:rsidRPr="003D0A69">
        <w:rPr>
          <w:rFonts w:hint="eastAsia"/>
        </w:rPr>
        <w:t>公共建設計畫之列管係由各部會召開公共建設推動會報，定期檢討所屬計畫執行情形</w:t>
      </w:r>
      <w:r>
        <w:rPr>
          <w:rFonts w:hint="eastAsia"/>
        </w:rPr>
        <w:t>；國發</w:t>
      </w:r>
      <w:r w:rsidRPr="003D0A69">
        <w:rPr>
          <w:rFonts w:hint="eastAsia"/>
        </w:rPr>
        <w:t>會</w:t>
      </w:r>
      <w:r>
        <w:rPr>
          <w:rFonts w:hint="eastAsia"/>
        </w:rPr>
        <w:t>設計預警查核機制、訂定分月目標及追蹤管控各機關執行進度，</w:t>
      </w:r>
      <w:r w:rsidRPr="003D0A69">
        <w:rPr>
          <w:rFonts w:hint="eastAsia"/>
        </w:rPr>
        <w:t>行政院公共工程委員會(以下簡稱工程會)</w:t>
      </w:r>
      <w:r>
        <w:rPr>
          <w:rFonts w:hint="eastAsia"/>
        </w:rPr>
        <w:t>則按月召開公共建設督導會報控管。</w:t>
      </w:r>
      <w:r w:rsidR="00147171">
        <w:rPr>
          <w:rFonts w:hint="eastAsia"/>
        </w:rPr>
        <w:t>鑒於公共建設計畫多</w:t>
      </w:r>
      <w:r w:rsidR="00061343">
        <w:rPr>
          <w:rFonts w:hint="eastAsia"/>
        </w:rPr>
        <w:t>為</w:t>
      </w:r>
      <w:r w:rsidR="00147171">
        <w:rPr>
          <w:rFonts w:hint="eastAsia"/>
        </w:rPr>
        <w:t>跨年期計畫，</w:t>
      </w:r>
      <w:r w:rsidR="00061343">
        <w:rPr>
          <w:rFonts w:hint="eastAsia"/>
        </w:rPr>
        <w:t>部分由地方政府提報請中央政府補助，</w:t>
      </w:r>
      <w:r w:rsidR="004F7607">
        <w:rPr>
          <w:rFonts w:hint="eastAsia"/>
        </w:rPr>
        <w:t>爰</w:t>
      </w:r>
      <w:r w:rsidR="00045D21">
        <w:rPr>
          <w:rFonts w:hint="eastAsia"/>
        </w:rPr>
        <w:t>依循</w:t>
      </w:r>
      <w:r w:rsidR="004F7607">
        <w:rPr>
          <w:rFonts w:hint="eastAsia"/>
        </w:rPr>
        <w:t>國發會</w:t>
      </w:r>
      <w:r w:rsidR="00045D21">
        <w:rPr>
          <w:rFonts w:hint="eastAsia"/>
        </w:rPr>
        <w:t>對</w:t>
      </w:r>
      <w:r w:rsidR="004F7607">
        <w:rPr>
          <w:rFonts w:hint="eastAsia"/>
        </w:rPr>
        <w:t>計畫執行</w:t>
      </w:r>
      <w:r w:rsidR="00045D21">
        <w:rPr>
          <w:rFonts w:hint="eastAsia"/>
        </w:rPr>
        <w:t>之列管定義</w:t>
      </w:r>
      <w:r w:rsidR="004F7607">
        <w:rPr>
          <w:rFonts w:hint="eastAsia"/>
        </w:rPr>
        <w:t>，</w:t>
      </w:r>
      <w:r w:rsidR="00125436">
        <w:rPr>
          <w:rFonts w:hint="eastAsia"/>
        </w:rPr>
        <w:t>年計畫</w:t>
      </w:r>
      <w:r w:rsidR="00147171">
        <w:rPr>
          <w:rFonts w:hint="eastAsia"/>
        </w:rPr>
        <w:t>經費</w:t>
      </w:r>
      <w:r w:rsidR="00045D21">
        <w:rPr>
          <w:rFonts w:hint="eastAsia"/>
        </w:rPr>
        <w:t>係</w:t>
      </w:r>
      <w:r w:rsidR="00045D21" w:rsidRPr="00045D21">
        <w:rPr>
          <w:rFonts w:hint="eastAsia"/>
        </w:rPr>
        <w:t>當年度可支用經費，包括</w:t>
      </w:r>
      <w:r w:rsidR="001A1E0F">
        <w:rPr>
          <w:rFonts w:hint="eastAsia"/>
        </w:rPr>
        <w:t>中央</w:t>
      </w:r>
      <w:r w:rsidR="00045D21" w:rsidRPr="00045D21">
        <w:rPr>
          <w:rFonts w:hint="eastAsia"/>
        </w:rPr>
        <w:t>政府當年度編列預算(包含總預算、特別預算、營業基金及非營業基金預算)、以前年度保留數及地方政府自籌款等</w:t>
      </w:r>
      <w:r w:rsidR="00125436">
        <w:rPr>
          <w:rFonts w:hint="eastAsia"/>
        </w:rPr>
        <w:t>，</w:t>
      </w:r>
      <w:r w:rsidR="001E1174">
        <w:rPr>
          <w:rFonts w:hint="eastAsia"/>
        </w:rPr>
        <w:t>檢視近年</w:t>
      </w:r>
      <w:r w:rsidR="007B6DF7">
        <w:rPr>
          <w:rFonts w:hint="eastAsia"/>
        </w:rPr>
        <w:t>計畫</w:t>
      </w:r>
      <w:r w:rsidR="00FC42CA">
        <w:rPr>
          <w:rFonts w:hAnsi="標楷體" w:hint="eastAsia"/>
        </w:rPr>
        <w:t>經費</w:t>
      </w:r>
      <w:r w:rsidR="007B6DF7">
        <w:rPr>
          <w:rFonts w:hAnsi="標楷體" w:hint="eastAsia"/>
        </w:rPr>
        <w:t>之</w:t>
      </w:r>
      <w:r w:rsidR="00FC42CA">
        <w:rPr>
          <w:rFonts w:hAnsi="標楷體" w:hint="eastAsia"/>
        </w:rPr>
        <w:t>執行情形如下</w:t>
      </w:r>
      <w:r w:rsidR="005C55BF">
        <w:rPr>
          <w:rFonts w:hAnsi="標楷體" w:hint="eastAsia"/>
        </w:rPr>
        <w:t>：</w:t>
      </w:r>
    </w:p>
    <w:p w:rsidR="009B3B68" w:rsidRDefault="005C55BF" w:rsidP="005C55BF">
      <w:pPr>
        <w:pStyle w:val="a5"/>
        <w:ind w:left="849" w:hanging="283"/>
        <w:rPr>
          <w:b/>
        </w:rPr>
      </w:pPr>
      <w:r w:rsidRPr="005C55BF">
        <w:rPr>
          <w:rFonts w:hint="eastAsia"/>
          <w:b/>
        </w:rPr>
        <w:t>(一)</w:t>
      </w:r>
      <w:r w:rsidR="00314819">
        <w:rPr>
          <w:rFonts w:hint="eastAsia"/>
          <w:b/>
        </w:rPr>
        <w:t>整體公共建設</w:t>
      </w:r>
      <w:r w:rsidR="005B142D">
        <w:rPr>
          <w:rFonts w:hint="eastAsia"/>
          <w:b/>
        </w:rPr>
        <w:t>執行量能</w:t>
      </w:r>
      <w:r w:rsidR="00A905EE">
        <w:rPr>
          <w:rFonts w:hint="eastAsia"/>
          <w:b/>
        </w:rPr>
        <w:t>自109年度起概呈增加</w:t>
      </w:r>
      <w:r w:rsidR="002978A0">
        <w:rPr>
          <w:rFonts w:hint="eastAsia"/>
          <w:b/>
        </w:rPr>
        <w:t>，</w:t>
      </w:r>
      <w:r w:rsidR="00A905EE">
        <w:rPr>
          <w:rFonts w:hint="eastAsia"/>
          <w:b/>
        </w:rPr>
        <w:t>至113年度逾7</w:t>
      </w:r>
      <w:r w:rsidR="00A905EE">
        <w:rPr>
          <w:b/>
        </w:rPr>
        <w:t>,000</w:t>
      </w:r>
      <w:r w:rsidR="00A905EE">
        <w:rPr>
          <w:rFonts w:hint="eastAsia"/>
          <w:b/>
        </w:rPr>
        <w:t>億元</w:t>
      </w:r>
      <w:r w:rsidR="005D3628">
        <w:rPr>
          <w:rFonts w:hint="eastAsia"/>
          <w:b/>
        </w:rPr>
        <w:t>，</w:t>
      </w:r>
      <w:r w:rsidR="00A905EE">
        <w:rPr>
          <w:rFonts w:hint="eastAsia"/>
          <w:b/>
        </w:rPr>
        <w:t>惟執行率</w:t>
      </w:r>
      <w:r w:rsidR="00A905EE" w:rsidRPr="00A905EE">
        <w:rPr>
          <w:rFonts w:hint="eastAsia"/>
          <w:b/>
        </w:rPr>
        <w:t>降至近年最低</w:t>
      </w:r>
    </w:p>
    <w:p w:rsidR="007A3785" w:rsidRDefault="003E0553" w:rsidP="00D055B9">
      <w:pPr>
        <w:pStyle w:val="21"/>
        <w:ind w:left="850" w:firstLine="566"/>
        <w:rPr>
          <w:rFonts w:hAnsi="標楷體"/>
        </w:rPr>
      </w:pPr>
      <w:r>
        <w:rPr>
          <w:rFonts w:hint="eastAsia"/>
        </w:rPr>
        <w:t>據</w:t>
      </w:r>
      <w:r w:rsidR="00F304D8">
        <w:rPr>
          <w:rFonts w:hint="eastAsia"/>
        </w:rPr>
        <w:t>國發</w:t>
      </w:r>
      <w:r w:rsidR="00D055B9">
        <w:rPr>
          <w:rFonts w:hint="eastAsia"/>
        </w:rPr>
        <w:t>會</w:t>
      </w:r>
      <w:r w:rsidR="002678EE">
        <w:rPr>
          <w:rFonts w:hint="eastAsia"/>
        </w:rPr>
        <w:t>提供</w:t>
      </w:r>
      <w:r w:rsidR="0043436B">
        <w:rPr>
          <w:rFonts w:hint="eastAsia"/>
        </w:rPr>
        <w:t>資料</w:t>
      </w:r>
      <w:r w:rsidR="00075805">
        <w:rPr>
          <w:rFonts w:hAnsi="標楷體" w:hint="eastAsia"/>
        </w:rPr>
        <w:t>(詳表3-1-1)</w:t>
      </w:r>
      <w:r w:rsidR="009B0A12">
        <w:rPr>
          <w:rFonts w:hAnsi="標楷體" w:hint="eastAsia"/>
        </w:rPr>
        <w:t>，</w:t>
      </w:r>
      <w:r w:rsidR="00FD6FEF">
        <w:rPr>
          <w:rFonts w:hAnsi="標楷體" w:hint="eastAsia"/>
        </w:rPr>
        <w:t>整體</w:t>
      </w:r>
      <w:r w:rsidR="0043436B">
        <w:rPr>
          <w:rFonts w:hAnsi="標楷體" w:hint="eastAsia"/>
        </w:rPr>
        <w:t>公共建設年</w:t>
      </w:r>
      <w:r w:rsidR="00781D29">
        <w:rPr>
          <w:rFonts w:hAnsi="標楷體" w:hint="eastAsia"/>
        </w:rPr>
        <w:t>計畫</w:t>
      </w:r>
      <w:r w:rsidR="0043436B">
        <w:rPr>
          <w:rFonts w:hAnsi="標楷體" w:hint="eastAsia"/>
        </w:rPr>
        <w:t>經費自</w:t>
      </w:r>
      <w:r w:rsidR="00F304D8">
        <w:rPr>
          <w:rFonts w:hAnsi="標楷體" w:hint="eastAsia"/>
        </w:rPr>
        <w:t>109</w:t>
      </w:r>
      <w:r w:rsidR="0043436B">
        <w:rPr>
          <w:rFonts w:hAnsi="標楷體" w:hint="eastAsia"/>
        </w:rPr>
        <w:t>年度之5,045.64億元，概增至11</w:t>
      </w:r>
      <w:r w:rsidR="00A905EE">
        <w:rPr>
          <w:rFonts w:hAnsi="標楷體" w:hint="eastAsia"/>
        </w:rPr>
        <w:t>3</w:t>
      </w:r>
      <w:r w:rsidR="0043436B">
        <w:rPr>
          <w:rFonts w:hAnsi="標楷體" w:hint="eastAsia"/>
        </w:rPr>
        <w:t>年度之7.882.46億元，</w:t>
      </w:r>
      <w:r w:rsidR="0022158D">
        <w:rPr>
          <w:rFonts w:hAnsi="標楷體" w:hint="eastAsia"/>
        </w:rPr>
        <w:t>增幅56.22%</w:t>
      </w:r>
      <w:r w:rsidR="00FD6FEF">
        <w:rPr>
          <w:rFonts w:hAnsi="標楷體" w:hint="eastAsia"/>
        </w:rPr>
        <w:t>；</w:t>
      </w:r>
      <w:r w:rsidR="0022158D">
        <w:rPr>
          <w:rFonts w:hAnsi="標楷體" w:hint="eastAsia"/>
        </w:rPr>
        <w:t>執行數亦由109年度之4,817.73億元，</w:t>
      </w:r>
      <w:r w:rsidR="00FD6FEF">
        <w:rPr>
          <w:rFonts w:hAnsi="標楷體" w:hint="eastAsia"/>
        </w:rPr>
        <w:t>概增至11</w:t>
      </w:r>
      <w:r w:rsidR="00A905EE">
        <w:rPr>
          <w:rFonts w:hAnsi="標楷體" w:hint="eastAsia"/>
        </w:rPr>
        <w:t>3</w:t>
      </w:r>
      <w:r w:rsidR="00FD6FEF">
        <w:rPr>
          <w:rFonts w:hAnsi="標楷體" w:hint="eastAsia"/>
        </w:rPr>
        <w:t>年度之7,391.85億元，執行量能成長53.</w:t>
      </w:r>
      <w:r w:rsidR="005B142D">
        <w:rPr>
          <w:rFonts w:hAnsi="標楷體" w:hint="eastAsia"/>
        </w:rPr>
        <w:t>43</w:t>
      </w:r>
      <w:r w:rsidR="00FD6FEF">
        <w:rPr>
          <w:rFonts w:hAnsi="標楷體" w:hint="eastAsia"/>
        </w:rPr>
        <w:t>%。</w:t>
      </w:r>
      <w:r w:rsidR="005B142D">
        <w:rPr>
          <w:rFonts w:hAnsi="標楷體" w:hint="eastAsia"/>
        </w:rPr>
        <w:t>惟</w:t>
      </w:r>
      <w:r w:rsidR="00FD6FEF">
        <w:rPr>
          <w:rFonts w:hAnsi="標楷體" w:hint="eastAsia"/>
        </w:rPr>
        <w:t>執行率自109年度之95</w:t>
      </w:r>
      <w:r w:rsidR="00FD6FEF">
        <w:rPr>
          <w:rFonts w:hAnsi="標楷體"/>
        </w:rPr>
        <w:t>.48%</w:t>
      </w:r>
      <w:r w:rsidR="00FD6FEF">
        <w:rPr>
          <w:rFonts w:hAnsi="標楷體" w:hint="eastAsia"/>
        </w:rPr>
        <w:t>，逐年上升至112年度之96.21%</w:t>
      </w:r>
      <w:r w:rsidR="005B142D">
        <w:rPr>
          <w:rFonts w:hAnsi="標楷體" w:hint="eastAsia"/>
        </w:rPr>
        <w:t>後</w:t>
      </w:r>
      <w:r w:rsidR="00FD6FEF">
        <w:rPr>
          <w:rFonts w:hAnsi="標楷體" w:hint="eastAsia"/>
        </w:rPr>
        <w:t>，</w:t>
      </w:r>
      <w:r w:rsidR="005B142D">
        <w:rPr>
          <w:rFonts w:hAnsi="標楷體" w:hint="eastAsia"/>
        </w:rPr>
        <w:t xml:space="preserve"> </w:t>
      </w:r>
      <w:r w:rsidR="00FD6FEF">
        <w:rPr>
          <w:rFonts w:hAnsi="標楷體" w:hint="eastAsia"/>
        </w:rPr>
        <w:t>113年度降至93.78%</w:t>
      </w:r>
      <w:r w:rsidR="0020296D">
        <w:rPr>
          <w:rFonts w:hAnsi="標楷體" w:hint="eastAsia"/>
        </w:rPr>
        <w:t>，較</w:t>
      </w:r>
      <w:r w:rsidR="005B142D">
        <w:rPr>
          <w:rFonts w:hAnsi="標楷體" w:hint="eastAsia"/>
        </w:rPr>
        <w:t>109至</w:t>
      </w:r>
      <w:r w:rsidR="0020296D">
        <w:rPr>
          <w:rFonts w:hAnsi="標楷體" w:hint="eastAsia"/>
        </w:rPr>
        <w:t>112年度減少</w:t>
      </w:r>
      <w:r w:rsidR="005B142D">
        <w:rPr>
          <w:rFonts w:hAnsi="標楷體" w:hint="eastAsia"/>
        </w:rPr>
        <w:t>1.7至</w:t>
      </w:r>
      <w:r w:rsidR="0020296D">
        <w:rPr>
          <w:rFonts w:hAnsi="標楷體" w:hint="eastAsia"/>
        </w:rPr>
        <w:t>2.43個百分點。</w:t>
      </w:r>
    </w:p>
    <w:p w:rsidR="00D22EC6" w:rsidRPr="00411CE1" w:rsidRDefault="00D22EC6" w:rsidP="00411CE1">
      <w:pPr>
        <w:pStyle w:val="ac"/>
        <w:ind w:left="1259" w:hangingChars="444" w:hanging="1259"/>
        <w:rPr>
          <w:b/>
          <w:bCs/>
          <w:snapToGrid/>
        </w:rPr>
      </w:pPr>
      <w:r w:rsidRPr="00441D6C">
        <w:rPr>
          <w:rFonts w:hint="eastAsia"/>
          <w:b/>
          <w:bCs/>
          <w:snapToGrid/>
        </w:rPr>
        <w:t>表</w:t>
      </w:r>
      <w:r w:rsidR="00A6068B">
        <w:rPr>
          <w:rFonts w:hint="eastAsia"/>
          <w:b/>
          <w:bCs/>
          <w:snapToGrid/>
        </w:rPr>
        <w:t>3</w:t>
      </w:r>
      <w:r w:rsidRPr="00441D6C">
        <w:rPr>
          <w:rFonts w:hint="eastAsia"/>
          <w:b/>
          <w:bCs/>
          <w:snapToGrid/>
        </w:rPr>
        <w:t>-</w:t>
      </w:r>
      <w:r w:rsidR="00A6068B">
        <w:rPr>
          <w:rFonts w:hint="eastAsia"/>
          <w:b/>
          <w:bCs/>
          <w:snapToGrid/>
        </w:rPr>
        <w:t>1</w:t>
      </w:r>
      <w:r w:rsidR="00046FD7">
        <w:rPr>
          <w:rFonts w:hint="eastAsia"/>
          <w:b/>
          <w:bCs/>
          <w:snapToGrid/>
        </w:rPr>
        <w:t>-1</w:t>
      </w:r>
      <w:r w:rsidR="00411CE1">
        <w:rPr>
          <w:b/>
          <w:bCs/>
          <w:snapToGrid/>
        </w:rPr>
        <w:t xml:space="preserve">  </w:t>
      </w:r>
      <w:r w:rsidR="007A0C51">
        <w:rPr>
          <w:b/>
          <w:bCs/>
          <w:snapToGrid/>
        </w:rPr>
        <w:t>109</w:t>
      </w:r>
      <w:r>
        <w:rPr>
          <w:rFonts w:hint="eastAsia"/>
          <w:b/>
          <w:bCs/>
          <w:snapToGrid/>
        </w:rPr>
        <w:t>至1</w:t>
      </w:r>
      <w:r w:rsidR="007A0C51">
        <w:rPr>
          <w:b/>
          <w:bCs/>
          <w:snapToGrid/>
        </w:rPr>
        <w:t>13</w:t>
      </w:r>
      <w:r>
        <w:rPr>
          <w:rFonts w:hint="eastAsia"/>
          <w:b/>
          <w:bCs/>
          <w:snapToGrid/>
        </w:rPr>
        <w:t>年度</w:t>
      </w:r>
      <w:r w:rsidRPr="00411CE1">
        <w:rPr>
          <w:rFonts w:hint="eastAsia"/>
          <w:b/>
          <w:bCs/>
          <w:snapToGrid/>
        </w:rPr>
        <w:t>公共建設計畫</w:t>
      </w:r>
      <w:r w:rsidR="00BF04AD" w:rsidRPr="00411CE1">
        <w:rPr>
          <w:rFonts w:hint="eastAsia"/>
          <w:b/>
          <w:bCs/>
          <w:snapToGrid/>
        </w:rPr>
        <w:t>執行</w:t>
      </w:r>
      <w:r w:rsidR="00DD3E1F" w:rsidRPr="00411CE1">
        <w:rPr>
          <w:rFonts w:hint="eastAsia"/>
          <w:b/>
          <w:bCs/>
          <w:snapToGrid/>
        </w:rPr>
        <w:t>情形簡表</w:t>
      </w:r>
    </w:p>
    <w:p w:rsidR="009B3B68" w:rsidRDefault="00D22EC6" w:rsidP="003A3625">
      <w:pPr>
        <w:pStyle w:val="142"/>
        <w:jc w:val="right"/>
        <w:rPr>
          <w:snapToGrid/>
        </w:rPr>
      </w:pPr>
      <w:r w:rsidRPr="00C104F2">
        <w:rPr>
          <w:rFonts w:hint="eastAsia"/>
          <w:snapToGrid/>
        </w:rPr>
        <w:t>單位：新臺幣</w:t>
      </w:r>
      <w:r w:rsidR="003A3625">
        <w:rPr>
          <w:rFonts w:hint="eastAsia"/>
          <w:snapToGrid/>
        </w:rPr>
        <w:t>千</w:t>
      </w:r>
      <w:r w:rsidRPr="00C104F2">
        <w:rPr>
          <w:rFonts w:hint="eastAsia"/>
          <w:snapToGrid/>
        </w:rPr>
        <w:t>元</w:t>
      </w:r>
      <w:r w:rsidR="003A3625">
        <w:rPr>
          <w:rFonts w:hint="eastAsia"/>
          <w:snapToGrid/>
        </w:rPr>
        <w:t>；</w:t>
      </w:r>
      <w:r w:rsidR="003A3625" w:rsidRPr="00D22EC6">
        <w:rPr>
          <w:rFonts w:hint="eastAsia"/>
          <w:snapToGrid/>
        </w:rPr>
        <w:t>%</w:t>
      </w:r>
      <w:r w:rsidR="00AE11FE">
        <w:rPr>
          <w:rFonts w:hint="eastAsia"/>
          <w:snapToGrid/>
        </w:rPr>
        <w:t>；項</w:t>
      </w:r>
    </w:p>
    <w:tbl>
      <w:tblPr>
        <w:tblW w:w="8428" w:type="dxa"/>
        <w:tblInd w:w="1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21"/>
        <w:gridCol w:w="1952"/>
        <w:gridCol w:w="1951"/>
        <w:gridCol w:w="1952"/>
        <w:gridCol w:w="1952"/>
      </w:tblGrid>
      <w:tr w:rsidR="007E2A68" w:rsidRPr="00E874DE" w:rsidTr="007E2A68">
        <w:trPr>
          <w:trHeight w:val="340"/>
          <w:tblHeader/>
        </w:trPr>
        <w:tc>
          <w:tcPr>
            <w:tcW w:w="621" w:type="dxa"/>
            <w:vAlign w:val="center"/>
          </w:tcPr>
          <w:p w:rsidR="007E2A68" w:rsidRPr="00E874DE" w:rsidRDefault="007E2A68" w:rsidP="007E2A68">
            <w:pPr>
              <w:pStyle w:val="142"/>
              <w:jc w:val="center"/>
              <w:rPr>
                <w:rFonts w:hint="eastAsia"/>
              </w:rPr>
            </w:pPr>
            <w:r>
              <w:rPr>
                <w:rFonts w:hint="eastAsia"/>
              </w:rPr>
              <w:t>年度</w:t>
            </w:r>
          </w:p>
        </w:tc>
        <w:tc>
          <w:tcPr>
            <w:tcW w:w="1952" w:type="dxa"/>
            <w:shd w:val="clear" w:color="auto" w:fill="auto"/>
            <w:vAlign w:val="center"/>
            <w:hideMark/>
          </w:tcPr>
          <w:p w:rsidR="007E2A68" w:rsidRDefault="007E2A68" w:rsidP="007E2A68">
            <w:pPr>
              <w:pStyle w:val="142"/>
              <w:jc w:val="center"/>
            </w:pPr>
            <w:r w:rsidRPr="00E874DE">
              <w:rPr>
                <w:rFonts w:hint="eastAsia"/>
              </w:rPr>
              <w:t>年計畫經費</w:t>
            </w:r>
          </w:p>
          <w:p w:rsidR="007E2A68" w:rsidRPr="00E874DE" w:rsidRDefault="007E2A68" w:rsidP="007E2A68">
            <w:pPr>
              <w:pStyle w:val="142"/>
              <w:jc w:val="center"/>
              <w:rPr>
                <w:rFonts w:hint="eastAsia"/>
              </w:rPr>
            </w:pPr>
            <w:r>
              <w:t>A</w:t>
            </w:r>
          </w:p>
        </w:tc>
        <w:tc>
          <w:tcPr>
            <w:tcW w:w="1951" w:type="dxa"/>
            <w:shd w:val="clear" w:color="auto" w:fill="auto"/>
            <w:vAlign w:val="center"/>
            <w:hideMark/>
          </w:tcPr>
          <w:p w:rsidR="007E2A68" w:rsidRDefault="007E2A68" w:rsidP="007E2A68">
            <w:pPr>
              <w:pStyle w:val="142"/>
              <w:jc w:val="center"/>
            </w:pPr>
            <w:r w:rsidRPr="00E874DE">
              <w:rPr>
                <w:rFonts w:hint="eastAsia"/>
              </w:rPr>
              <w:t>執行數</w:t>
            </w:r>
          </w:p>
          <w:p w:rsidR="007E2A68" w:rsidRPr="00E874DE" w:rsidRDefault="007E2A68" w:rsidP="007E2A68">
            <w:pPr>
              <w:pStyle w:val="142"/>
              <w:jc w:val="center"/>
              <w:rPr>
                <w:rFonts w:hint="eastAsia"/>
              </w:rPr>
            </w:pPr>
            <w:r>
              <w:t>B</w:t>
            </w:r>
          </w:p>
        </w:tc>
        <w:tc>
          <w:tcPr>
            <w:tcW w:w="1952" w:type="dxa"/>
            <w:shd w:val="clear" w:color="auto" w:fill="auto"/>
            <w:vAlign w:val="center"/>
            <w:hideMark/>
          </w:tcPr>
          <w:p w:rsidR="007E2A68" w:rsidRDefault="007E2A68" w:rsidP="007E2A68">
            <w:pPr>
              <w:pStyle w:val="142"/>
              <w:jc w:val="center"/>
            </w:pPr>
            <w:r>
              <w:rPr>
                <w:rFonts w:hint="eastAsia"/>
              </w:rPr>
              <w:t>執行率</w:t>
            </w:r>
          </w:p>
          <w:p w:rsidR="007E2A68" w:rsidRPr="00E874DE" w:rsidRDefault="007E2A68" w:rsidP="007E2A68">
            <w:pPr>
              <w:pStyle w:val="142"/>
              <w:jc w:val="center"/>
              <w:rPr>
                <w:rFonts w:hint="eastAsia"/>
              </w:rPr>
            </w:pPr>
            <w:r>
              <w:t>B/A</w:t>
            </w:r>
          </w:p>
        </w:tc>
        <w:tc>
          <w:tcPr>
            <w:tcW w:w="1952" w:type="dxa"/>
            <w:vAlign w:val="center"/>
          </w:tcPr>
          <w:p w:rsidR="007E2A68" w:rsidRDefault="007E2A68" w:rsidP="007E2A68">
            <w:pPr>
              <w:pStyle w:val="142"/>
              <w:jc w:val="center"/>
            </w:pPr>
            <w:r w:rsidRPr="00E874DE">
              <w:rPr>
                <w:rFonts w:hint="eastAsia"/>
              </w:rPr>
              <w:t>計畫</w:t>
            </w:r>
          </w:p>
          <w:p w:rsidR="007E2A68" w:rsidRPr="00E874DE" w:rsidRDefault="007E2A68" w:rsidP="007E2A68">
            <w:pPr>
              <w:pStyle w:val="142"/>
              <w:jc w:val="center"/>
              <w:rPr>
                <w:rFonts w:hint="eastAsia"/>
              </w:rPr>
            </w:pPr>
            <w:r w:rsidRPr="00E874DE">
              <w:rPr>
                <w:rFonts w:hint="eastAsia"/>
              </w:rPr>
              <w:t>項數</w:t>
            </w:r>
          </w:p>
        </w:tc>
      </w:tr>
      <w:tr w:rsidR="007E2A68" w:rsidRPr="00E874DE" w:rsidTr="007E2A68">
        <w:trPr>
          <w:trHeight w:val="340"/>
        </w:trPr>
        <w:tc>
          <w:tcPr>
            <w:tcW w:w="621" w:type="dxa"/>
            <w:vAlign w:val="center"/>
          </w:tcPr>
          <w:p w:rsidR="007E2A68" w:rsidRPr="00E874DE" w:rsidRDefault="007E2A68" w:rsidP="007E2A68">
            <w:pPr>
              <w:pStyle w:val="142"/>
              <w:jc w:val="center"/>
              <w:rPr>
                <w:rFonts w:hint="eastAsia"/>
              </w:rPr>
            </w:pPr>
            <w:r>
              <w:rPr>
                <w:rFonts w:hint="eastAsia"/>
              </w:rPr>
              <w:t>109</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504,564,000</w:t>
            </w:r>
          </w:p>
        </w:tc>
        <w:tc>
          <w:tcPr>
            <w:tcW w:w="1951"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481,773,000</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95.48</w:t>
            </w:r>
          </w:p>
        </w:tc>
        <w:tc>
          <w:tcPr>
            <w:tcW w:w="1952" w:type="dxa"/>
            <w:vAlign w:val="center"/>
          </w:tcPr>
          <w:p w:rsidR="007E2A68" w:rsidRPr="00821853" w:rsidRDefault="007E2A68" w:rsidP="007E2A68">
            <w:pPr>
              <w:pStyle w:val="142"/>
              <w:jc w:val="right"/>
              <w:rPr>
                <w:rFonts w:hint="eastAsia"/>
              </w:rPr>
            </w:pPr>
            <w:r w:rsidRPr="00821853">
              <w:rPr>
                <w:rFonts w:hint="eastAsia"/>
              </w:rPr>
              <w:t>388</w:t>
            </w:r>
          </w:p>
        </w:tc>
      </w:tr>
      <w:tr w:rsidR="007E2A68" w:rsidRPr="00E874DE" w:rsidTr="007E2A68">
        <w:trPr>
          <w:trHeight w:val="340"/>
        </w:trPr>
        <w:tc>
          <w:tcPr>
            <w:tcW w:w="621" w:type="dxa"/>
            <w:vAlign w:val="center"/>
          </w:tcPr>
          <w:p w:rsidR="007E2A68" w:rsidRPr="00E874DE" w:rsidRDefault="007E2A68" w:rsidP="007E2A68">
            <w:pPr>
              <w:pStyle w:val="142"/>
              <w:jc w:val="center"/>
              <w:rPr>
                <w:rFonts w:hint="eastAsia"/>
              </w:rPr>
            </w:pPr>
            <w:r>
              <w:rPr>
                <w:rFonts w:hint="eastAsia"/>
              </w:rPr>
              <w:t>110</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566,745,846</w:t>
            </w:r>
          </w:p>
        </w:tc>
        <w:tc>
          <w:tcPr>
            <w:tcW w:w="1951"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542,083,705</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95.65</w:t>
            </w:r>
          </w:p>
        </w:tc>
        <w:tc>
          <w:tcPr>
            <w:tcW w:w="1952" w:type="dxa"/>
            <w:vAlign w:val="center"/>
          </w:tcPr>
          <w:p w:rsidR="007E2A68" w:rsidRPr="00821853" w:rsidRDefault="007E2A68" w:rsidP="007E2A68">
            <w:pPr>
              <w:pStyle w:val="142"/>
              <w:jc w:val="right"/>
              <w:rPr>
                <w:rFonts w:hint="eastAsia"/>
              </w:rPr>
            </w:pPr>
            <w:r w:rsidRPr="00821853">
              <w:rPr>
                <w:rFonts w:hint="eastAsia"/>
              </w:rPr>
              <w:t>407</w:t>
            </w:r>
          </w:p>
        </w:tc>
      </w:tr>
      <w:tr w:rsidR="007E2A68" w:rsidRPr="00E874DE" w:rsidTr="007E2A68">
        <w:trPr>
          <w:trHeight w:val="340"/>
        </w:trPr>
        <w:tc>
          <w:tcPr>
            <w:tcW w:w="621" w:type="dxa"/>
            <w:vAlign w:val="center"/>
          </w:tcPr>
          <w:p w:rsidR="007E2A68" w:rsidRPr="00E874DE" w:rsidRDefault="007E2A68" w:rsidP="007E2A68">
            <w:pPr>
              <w:pStyle w:val="142"/>
              <w:jc w:val="center"/>
              <w:rPr>
                <w:rFonts w:hint="eastAsia"/>
              </w:rPr>
            </w:pPr>
            <w:r>
              <w:rPr>
                <w:rFonts w:hint="eastAsia"/>
              </w:rPr>
              <w:t>111</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526,521,681</w:t>
            </w:r>
          </w:p>
        </w:tc>
        <w:tc>
          <w:tcPr>
            <w:tcW w:w="1951"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503,805,875</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95.69</w:t>
            </w:r>
          </w:p>
        </w:tc>
        <w:tc>
          <w:tcPr>
            <w:tcW w:w="1952" w:type="dxa"/>
            <w:vAlign w:val="center"/>
          </w:tcPr>
          <w:p w:rsidR="007E2A68" w:rsidRPr="00821853" w:rsidRDefault="007E2A68" w:rsidP="007E2A68">
            <w:pPr>
              <w:pStyle w:val="142"/>
              <w:jc w:val="right"/>
              <w:rPr>
                <w:rFonts w:hint="eastAsia"/>
              </w:rPr>
            </w:pPr>
            <w:r w:rsidRPr="00821853">
              <w:rPr>
                <w:rFonts w:hint="eastAsia"/>
              </w:rPr>
              <w:t>385</w:t>
            </w:r>
          </w:p>
        </w:tc>
      </w:tr>
      <w:tr w:rsidR="007E2A68" w:rsidRPr="00E874DE" w:rsidTr="007E2A68">
        <w:trPr>
          <w:trHeight w:val="340"/>
        </w:trPr>
        <w:tc>
          <w:tcPr>
            <w:tcW w:w="621" w:type="dxa"/>
            <w:vAlign w:val="center"/>
          </w:tcPr>
          <w:p w:rsidR="007E2A68" w:rsidRPr="00E874DE" w:rsidRDefault="007E2A68" w:rsidP="007E2A68">
            <w:pPr>
              <w:pStyle w:val="142"/>
              <w:jc w:val="center"/>
              <w:rPr>
                <w:rFonts w:hint="eastAsia"/>
              </w:rPr>
            </w:pPr>
            <w:r>
              <w:rPr>
                <w:rFonts w:hint="eastAsia"/>
              </w:rPr>
              <w:t>112</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678,741,892</w:t>
            </w:r>
          </w:p>
        </w:tc>
        <w:tc>
          <w:tcPr>
            <w:tcW w:w="1951"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653,051,685</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96.21</w:t>
            </w:r>
          </w:p>
        </w:tc>
        <w:tc>
          <w:tcPr>
            <w:tcW w:w="1952" w:type="dxa"/>
            <w:vAlign w:val="center"/>
          </w:tcPr>
          <w:p w:rsidR="007E2A68" w:rsidRPr="00821853" w:rsidRDefault="007E2A68" w:rsidP="007E2A68">
            <w:pPr>
              <w:pStyle w:val="142"/>
              <w:jc w:val="right"/>
              <w:rPr>
                <w:rFonts w:hint="eastAsia"/>
              </w:rPr>
            </w:pPr>
            <w:r w:rsidRPr="00821853">
              <w:rPr>
                <w:rFonts w:hint="eastAsia"/>
              </w:rPr>
              <w:t>388</w:t>
            </w:r>
          </w:p>
        </w:tc>
      </w:tr>
      <w:tr w:rsidR="007E2A68" w:rsidRPr="00E874DE" w:rsidTr="007E2A68">
        <w:trPr>
          <w:trHeight w:val="340"/>
        </w:trPr>
        <w:tc>
          <w:tcPr>
            <w:tcW w:w="621" w:type="dxa"/>
            <w:vAlign w:val="center"/>
          </w:tcPr>
          <w:p w:rsidR="007E2A68" w:rsidRPr="00E874DE" w:rsidRDefault="007E2A68" w:rsidP="007E2A68">
            <w:pPr>
              <w:pStyle w:val="142"/>
              <w:jc w:val="center"/>
              <w:rPr>
                <w:rFonts w:hint="eastAsia"/>
              </w:rPr>
            </w:pPr>
            <w:r>
              <w:rPr>
                <w:rFonts w:hint="eastAsia"/>
              </w:rPr>
              <w:t>113</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788,246,223</w:t>
            </w:r>
          </w:p>
        </w:tc>
        <w:tc>
          <w:tcPr>
            <w:tcW w:w="1951"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739,184,570</w:t>
            </w:r>
          </w:p>
        </w:tc>
        <w:tc>
          <w:tcPr>
            <w:tcW w:w="1952" w:type="dxa"/>
            <w:shd w:val="clear" w:color="auto" w:fill="auto"/>
            <w:noWrap/>
            <w:vAlign w:val="center"/>
            <w:hideMark/>
          </w:tcPr>
          <w:p w:rsidR="007E2A68" w:rsidRPr="00821853" w:rsidRDefault="007E2A68" w:rsidP="007E2A68">
            <w:pPr>
              <w:pStyle w:val="142"/>
              <w:jc w:val="right"/>
              <w:rPr>
                <w:rFonts w:hint="eastAsia"/>
              </w:rPr>
            </w:pPr>
            <w:r w:rsidRPr="00821853">
              <w:rPr>
                <w:rFonts w:hint="eastAsia"/>
              </w:rPr>
              <w:t>93.78</w:t>
            </w:r>
          </w:p>
        </w:tc>
        <w:tc>
          <w:tcPr>
            <w:tcW w:w="1952" w:type="dxa"/>
            <w:vAlign w:val="center"/>
          </w:tcPr>
          <w:p w:rsidR="007E2A68" w:rsidRPr="00821853" w:rsidRDefault="007E2A68" w:rsidP="007E2A68">
            <w:pPr>
              <w:pStyle w:val="142"/>
              <w:jc w:val="right"/>
              <w:rPr>
                <w:rFonts w:hint="eastAsia"/>
              </w:rPr>
            </w:pPr>
            <w:r w:rsidRPr="00821853">
              <w:rPr>
                <w:rFonts w:hint="eastAsia"/>
              </w:rPr>
              <w:t>411</w:t>
            </w:r>
          </w:p>
        </w:tc>
      </w:tr>
    </w:tbl>
    <w:p w:rsidR="0008359C" w:rsidRDefault="0008359C" w:rsidP="00D26B8A">
      <w:pPr>
        <w:pStyle w:val="142"/>
        <w:ind w:leftChars="1" w:left="1428" w:hangingChars="586" w:hanging="1425"/>
        <w:jc w:val="both"/>
      </w:pPr>
      <w:r w:rsidRPr="00441D6C">
        <w:rPr>
          <w:rFonts w:hint="eastAsia"/>
        </w:rPr>
        <w:t>說    明：</w:t>
      </w:r>
      <w:r w:rsidR="00D26B8A">
        <w:rPr>
          <w:rFonts w:hint="eastAsia"/>
        </w:rPr>
        <w:t>1</w:t>
      </w:r>
      <w:r w:rsidR="009B0A12">
        <w:rPr>
          <w:rFonts w:hint="eastAsia"/>
        </w:rPr>
        <w:t>.</w:t>
      </w:r>
      <w:r w:rsidR="00F304D8" w:rsidRPr="00F304D8">
        <w:rPr>
          <w:rFonts w:hint="eastAsia"/>
        </w:rPr>
        <w:t>年計畫經費係計畫當年度可支用經費，包</w:t>
      </w:r>
      <w:r w:rsidR="00DE169F">
        <w:rPr>
          <w:rFonts w:hint="eastAsia"/>
        </w:rPr>
        <w:t>括</w:t>
      </w:r>
      <w:r w:rsidR="005B142D">
        <w:rPr>
          <w:rFonts w:hint="eastAsia"/>
        </w:rPr>
        <w:t>中央</w:t>
      </w:r>
      <w:r w:rsidR="00F304D8" w:rsidRPr="00F304D8">
        <w:rPr>
          <w:rFonts w:hint="eastAsia"/>
        </w:rPr>
        <w:t>政府當年度編列之預算(</w:t>
      </w:r>
      <w:r w:rsidR="008152F5">
        <w:rPr>
          <w:rFonts w:hint="eastAsia"/>
        </w:rPr>
        <w:t>包</w:t>
      </w:r>
      <w:r w:rsidR="00DE169F">
        <w:rPr>
          <w:rFonts w:hint="eastAsia"/>
        </w:rPr>
        <w:t>含總</w:t>
      </w:r>
      <w:r w:rsidR="00F304D8" w:rsidRPr="00F304D8">
        <w:rPr>
          <w:rFonts w:hint="eastAsia"/>
        </w:rPr>
        <w:t>預算、特別預算</w:t>
      </w:r>
      <w:r w:rsidR="00DE169F">
        <w:rPr>
          <w:rFonts w:hint="eastAsia"/>
        </w:rPr>
        <w:t>、營業</w:t>
      </w:r>
      <w:r w:rsidR="00F304D8" w:rsidRPr="00F304D8">
        <w:rPr>
          <w:rFonts w:hint="eastAsia"/>
        </w:rPr>
        <w:t>基金</w:t>
      </w:r>
      <w:r w:rsidR="00DE169F">
        <w:rPr>
          <w:rFonts w:hint="eastAsia"/>
        </w:rPr>
        <w:t>及非營業基金預算</w:t>
      </w:r>
      <w:r w:rsidR="00F304D8" w:rsidRPr="00F304D8">
        <w:rPr>
          <w:rFonts w:hint="eastAsia"/>
        </w:rPr>
        <w:t>)、以前年度保留數及地方政府自籌款等</w:t>
      </w:r>
      <w:r w:rsidR="00885895">
        <w:rPr>
          <w:rFonts w:hint="eastAsia"/>
        </w:rPr>
        <w:t>，以下各表同</w:t>
      </w:r>
      <w:r w:rsidR="003148CF" w:rsidRPr="006507A7">
        <w:rPr>
          <w:rFonts w:hint="eastAsia"/>
        </w:rPr>
        <w:t>。</w:t>
      </w:r>
    </w:p>
    <w:p w:rsidR="00557954" w:rsidRDefault="00F304D8" w:rsidP="003148CF">
      <w:pPr>
        <w:pStyle w:val="142"/>
        <w:ind w:leftChars="425" w:left="1416" w:hangingChars="87" w:hanging="212"/>
        <w:jc w:val="both"/>
        <w:rPr>
          <w:rFonts w:hint="eastAsia"/>
        </w:rPr>
      </w:pPr>
      <w:r>
        <w:rPr>
          <w:rFonts w:hint="eastAsia"/>
        </w:rPr>
        <w:t>2</w:t>
      </w:r>
      <w:r w:rsidR="00557954">
        <w:rPr>
          <w:rFonts w:hint="eastAsia"/>
        </w:rPr>
        <w:t>.執行數包括實現數、已執行應付未付數、預付數及</w:t>
      </w:r>
      <w:r>
        <w:rPr>
          <w:rFonts w:hint="eastAsia"/>
        </w:rPr>
        <w:t>節餘</w:t>
      </w:r>
      <w:r w:rsidR="00557954">
        <w:rPr>
          <w:rFonts w:hint="eastAsia"/>
        </w:rPr>
        <w:t>數</w:t>
      </w:r>
      <w:r w:rsidR="006431FF">
        <w:rPr>
          <w:rFonts w:hint="eastAsia"/>
        </w:rPr>
        <w:t>，以下</w:t>
      </w:r>
      <w:r w:rsidR="00885895">
        <w:rPr>
          <w:rFonts w:hint="eastAsia"/>
        </w:rPr>
        <w:t>各表</w:t>
      </w:r>
      <w:r w:rsidR="006431FF">
        <w:rPr>
          <w:rFonts w:hint="eastAsia"/>
        </w:rPr>
        <w:t>同</w:t>
      </w:r>
      <w:r w:rsidR="00557954">
        <w:rPr>
          <w:rFonts w:hint="eastAsia"/>
        </w:rPr>
        <w:t>。</w:t>
      </w:r>
    </w:p>
    <w:p w:rsidR="0008359C" w:rsidRDefault="0008359C" w:rsidP="00F905B2">
      <w:pPr>
        <w:pStyle w:val="142"/>
        <w:ind w:leftChars="10" w:left="1203" w:hangingChars="483" w:hanging="1175"/>
        <w:jc w:val="both"/>
      </w:pPr>
      <w:r w:rsidRPr="00441D6C">
        <w:rPr>
          <w:rFonts w:hint="eastAsia"/>
        </w:rPr>
        <w:t>資料來源：</w:t>
      </w:r>
      <w:r w:rsidR="00C61670">
        <w:rPr>
          <w:rFonts w:hint="eastAsia"/>
        </w:rPr>
        <w:t>國發會；本中心整理。</w:t>
      </w:r>
    </w:p>
    <w:p w:rsidR="004043B8" w:rsidRDefault="004043B8" w:rsidP="004043B8">
      <w:pPr>
        <w:pStyle w:val="a5"/>
        <w:ind w:left="849" w:hanging="283"/>
        <w:rPr>
          <w:b/>
        </w:rPr>
      </w:pPr>
      <w:r w:rsidRPr="005C55BF">
        <w:rPr>
          <w:rFonts w:hint="eastAsia"/>
          <w:b/>
        </w:rPr>
        <w:t>(</w:t>
      </w:r>
      <w:r>
        <w:rPr>
          <w:rFonts w:hint="eastAsia"/>
          <w:b/>
        </w:rPr>
        <w:t>二</w:t>
      </w:r>
      <w:r w:rsidRPr="005C55BF">
        <w:rPr>
          <w:rFonts w:hint="eastAsia"/>
          <w:b/>
        </w:rPr>
        <w:t>)</w:t>
      </w:r>
      <w:r>
        <w:rPr>
          <w:rFonts w:hint="eastAsia"/>
          <w:b/>
        </w:rPr>
        <w:t>113年度</w:t>
      </w:r>
      <w:r w:rsidRPr="004043B8">
        <w:rPr>
          <w:rFonts w:hint="eastAsia"/>
          <w:b/>
        </w:rPr>
        <w:t>整體公共建設經費未執行數490.62億元</w:t>
      </w:r>
      <w:r>
        <w:rPr>
          <w:rFonts w:hint="eastAsia"/>
          <w:b/>
        </w:rPr>
        <w:t>，</w:t>
      </w:r>
      <w:r w:rsidR="00E220F9">
        <w:rPr>
          <w:rFonts w:hint="eastAsia"/>
          <w:b/>
        </w:rPr>
        <w:t>其中</w:t>
      </w:r>
      <w:r w:rsidR="00E220F9" w:rsidRPr="00E220F9">
        <w:rPr>
          <w:rFonts w:hint="eastAsia"/>
          <w:b/>
        </w:rPr>
        <w:t>經濟部主管台電公司3項計畫未執行數</w:t>
      </w:r>
      <w:r w:rsidR="00EE5C35">
        <w:rPr>
          <w:rFonts w:hint="eastAsia"/>
          <w:b/>
        </w:rPr>
        <w:t>合計</w:t>
      </w:r>
      <w:r w:rsidR="00E220F9">
        <w:rPr>
          <w:rFonts w:hint="eastAsia"/>
          <w:b/>
        </w:rPr>
        <w:t>即</w:t>
      </w:r>
      <w:r w:rsidR="00E220F9" w:rsidRPr="00E220F9">
        <w:rPr>
          <w:rFonts w:hint="eastAsia"/>
          <w:b/>
        </w:rPr>
        <w:t>達288.7億元</w:t>
      </w:r>
    </w:p>
    <w:p w:rsidR="004043B8" w:rsidRPr="004043B8" w:rsidRDefault="004043B8" w:rsidP="004043B8">
      <w:pPr>
        <w:pStyle w:val="21"/>
        <w:ind w:left="850" w:firstLine="566"/>
        <w:rPr>
          <w:b/>
          <w:bCs/>
          <w:snapToGrid/>
        </w:rPr>
      </w:pPr>
      <w:r>
        <w:rPr>
          <w:rFonts w:hAnsi="標楷體" w:hint="eastAsia"/>
        </w:rPr>
        <w:t>113年度整體公共建設經費未執行數(</w:t>
      </w:r>
      <w:r w:rsidR="007B646A">
        <w:rPr>
          <w:rFonts w:hAnsi="標楷體" w:hint="eastAsia"/>
        </w:rPr>
        <w:t>年計畫</w:t>
      </w:r>
      <w:r>
        <w:rPr>
          <w:rFonts w:hAnsi="標楷體" w:hint="eastAsia"/>
        </w:rPr>
        <w:t>經費減執行數，以下同)</w:t>
      </w:r>
      <w:r w:rsidR="007B646A">
        <w:rPr>
          <w:rFonts w:hAnsi="標楷體" w:hint="eastAsia"/>
        </w:rPr>
        <w:t>為</w:t>
      </w:r>
      <w:r>
        <w:rPr>
          <w:rFonts w:hAnsi="標楷體" w:hint="eastAsia"/>
        </w:rPr>
        <w:t>490.62億元，執行率93.78 %降至近年最低，主要係經濟部主管</w:t>
      </w:r>
      <w:r w:rsidR="00807B48" w:rsidRPr="00807B48">
        <w:rPr>
          <w:rFonts w:hAnsi="標楷體" w:hint="eastAsia"/>
        </w:rPr>
        <w:t>台灣電力股份有限公司</w:t>
      </w:r>
      <w:r w:rsidR="00807B48">
        <w:rPr>
          <w:rFonts w:hAnsi="標楷體" w:hint="eastAsia"/>
        </w:rPr>
        <w:t>(以下簡稱</w:t>
      </w:r>
      <w:r>
        <w:rPr>
          <w:rFonts w:hAnsi="標楷體" w:hint="eastAsia"/>
        </w:rPr>
        <w:t>台電公司</w:t>
      </w:r>
      <w:r w:rsidR="00807B48">
        <w:rPr>
          <w:rFonts w:hAnsi="標楷體" w:hint="eastAsia"/>
        </w:rPr>
        <w:t>)</w:t>
      </w:r>
      <w:r w:rsidRPr="00214FFE">
        <w:rPr>
          <w:rFonts w:hAnsi="標楷體" w:hint="eastAsia"/>
        </w:rPr>
        <w:t>部分電力建設</w:t>
      </w:r>
      <w:r w:rsidR="007B646A">
        <w:rPr>
          <w:rFonts w:hAnsi="標楷體" w:hint="eastAsia"/>
        </w:rPr>
        <w:t>受</w:t>
      </w:r>
      <w:r w:rsidR="00643E29">
        <w:rPr>
          <w:rFonts w:hAnsi="標楷體" w:hint="eastAsia"/>
        </w:rPr>
        <w:t>C</w:t>
      </w:r>
      <w:r w:rsidR="00643E29">
        <w:rPr>
          <w:rFonts w:hAnsi="標楷體"/>
        </w:rPr>
        <w:t>OVID-19</w:t>
      </w:r>
      <w:r w:rsidRPr="005F78A6">
        <w:rPr>
          <w:rFonts w:hAnsi="標楷體" w:hint="eastAsia"/>
        </w:rPr>
        <w:t>疫情、烏俄戰爭造成物價飆升、施工介面及缺工等影響，致主發電設備採購案多次流標，</w:t>
      </w:r>
      <w:r w:rsidR="007B646A">
        <w:rPr>
          <w:rFonts w:hAnsi="標楷體" w:hint="eastAsia"/>
        </w:rPr>
        <w:t>該公司</w:t>
      </w:r>
      <w:r w:rsidRPr="005F78A6">
        <w:rPr>
          <w:rFonts w:hAnsi="標楷體" w:hint="eastAsia"/>
        </w:rPr>
        <w:t>「通霄電廠第二期更新改建計畫」、「大林電廠燃氣機組更新改建計畫」及「一般建築及設備計畫」3項計畫未執行數合計達288.7億元，影響整體</w:t>
      </w:r>
      <w:r w:rsidR="007B646A">
        <w:rPr>
          <w:rFonts w:hAnsi="標楷體" w:hint="eastAsia"/>
        </w:rPr>
        <w:t>公共建設</w:t>
      </w:r>
      <w:r w:rsidRPr="005F78A6">
        <w:rPr>
          <w:rFonts w:hAnsi="標楷體" w:hint="eastAsia"/>
        </w:rPr>
        <w:t>預算執行；</w:t>
      </w:r>
      <w:r>
        <w:rPr>
          <w:rFonts w:hAnsi="標楷體" w:hint="eastAsia"/>
        </w:rPr>
        <w:t>另未執行數逾10億元之公共建設計畫，尚有經濟部主管</w:t>
      </w:r>
      <w:r w:rsidR="00807B48" w:rsidRPr="00807B48">
        <w:rPr>
          <w:rFonts w:hAnsi="標楷體" w:hint="eastAsia"/>
        </w:rPr>
        <w:t>台灣中油股份有限公司</w:t>
      </w:r>
      <w:r w:rsidR="00807B48">
        <w:rPr>
          <w:rFonts w:hAnsi="標楷體" w:hint="eastAsia"/>
        </w:rPr>
        <w:t>(以下簡稱</w:t>
      </w:r>
      <w:r>
        <w:rPr>
          <w:rFonts w:hAnsi="標楷體" w:hint="eastAsia"/>
        </w:rPr>
        <w:t>中油公司</w:t>
      </w:r>
      <w:r w:rsidR="00807B48">
        <w:rPr>
          <w:rFonts w:hAnsi="標楷體" w:hint="eastAsia"/>
        </w:rPr>
        <w:t>)</w:t>
      </w:r>
      <w:r>
        <w:rPr>
          <w:rFonts w:hAnsi="標楷體" w:hint="eastAsia"/>
        </w:rPr>
        <w:t>「</w:t>
      </w:r>
      <w:r w:rsidRPr="004043B8">
        <w:rPr>
          <w:rFonts w:hAnsi="標楷體" w:hint="eastAsia"/>
        </w:rPr>
        <w:t>(L10901)天然氣事業部台中廠三期投資計畫</w:t>
      </w:r>
      <w:r>
        <w:rPr>
          <w:rFonts w:hAnsi="標楷體" w:hint="eastAsia"/>
        </w:rPr>
        <w:t>」、</w:t>
      </w:r>
      <w:r w:rsidR="00FE3E82">
        <w:rPr>
          <w:rFonts w:hAnsi="標楷體" w:hint="eastAsia"/>
        </w:rPr>
        <w:t>內政部主管「</w:t>
      </w:r>
      <w:r w:rsidR="00FE3E82" w:rsidRPr="004043B8">
        <w:rPr>
          <w:rFonts w:hAnsi="標楷體" w:hint="eastAsia"/>
        </w:rPr>
        <w:t>公有危險建築補強重建</w:t>
      </w:r>
      <w:r w:rsidR="00DF46FD">
        <w:rPr>
          <w:rFonts w:hAnsi="標楷體" w:hint="eastAsia"/>
        </w:rPr>
        <w:t>(</w:t>
      </w:r>
      <w:r w:rsidR="00FE3E82" w:rsidRPr="004043B8">
        <w:rPr>
          <w:rFonts w:hAnsi="標楷體" w:hint="eastAsia"/>
        </w:rPr>
        <w:t>106</w:t>
      </w:r>
      <w:r w:rsidR="000B69A1">
        <w:rPr>
          <w:rFonts w:hAnsi="標楷體" w:hint="eastAsia"/>
        </w:rPr>
        <w:t>-</w:t>
      </w:r>
      <w:r w:rsidR="00FE3E82" w:rsidRPr="004043B8">
        <w:rPr>
          <w:rFonts w:hAnsi="標楷體" w:hint="eastAsia"/>
        </w:rPr>
        <w:t>114年</w:t>
      </w:r>
      <w:r w:rsidR="00DF46FD">
        <w:rPr>
          <w:rFonts w:hAnsi="標楷體" w:hint="eastAsia"/>
        </w:rPr>
        <w:t>)</w:t>
      </w:r>
      <w:r w:rsidR="00FE3E82">
        <w:rPr>
          <w:rFonts w:hAnsi="標楷體" w:hint="eastAsia"/>
        </w:rPr>
        <w:t>」、農業部主管「</w:t>
      </w:r>
      <w:r w:rsidR="00FE3E82" w:rsidRPr="004043B8">
        <w:rPr>
          <w:rFonts w:hAnsi="標楷體" w:hint="eastAsia"/>
        </w:rPr>
        <w:t>阿里山林業鐵路設施設備安全提升計畫</w:t>
      </w:r>
      <w:r w:rsidR="00FE3E82">
        <w:rPr>
          <w:rFonts w:hAnsi="標楷體" w:hint="eastAsia"/>
        </w:rPr>
        <w:t>」</w:t>
      </w:r>
      <w:r w:rsidR="00643E29">
        <w:rPr>
          <w:rFonts w:hAnsi="標楷體" w:hint="eastAsia"/>
        </w:rPr>
        <w:t>、</w:t>
      </w:r>
      <w:r>
        <w:rPr>
          <w:rFonts w:hAnsi="標楷體" w:hint="eastAsia"/>
        </w:rPr>
        <w:t>交通部主管「</w:t>
      </w:r>
      <w:r w:rsidRPr="004043B8">
        <w:rPr>
          <w:rFonts w:hAnsi="標楷體" w:hint="eastAsia"/>
        </w:rPr>
        <w:t>臺鐵電務智慧化提升計畫</w:t>
      </w:r>
      <w:r>
        <w:rPr>
          <w:rFonts w:hAnsi="標楷體" w:hint="eastAsia"/>
        </w:rPr>
        <w:t>」</w:t>
      </w:r>
      <w:r w:rsidR="00643E29">
        <w:rPr>
          <w:rFonts w:hAnsi="標楷體" w:hint="eastAsia"/>
        </w:rPr>
        <w:t>及</w:t>
      </w:r>
      <w:r>
        <w:rPr>
          <w:rFonts w:hAnsi="標楷體" w:hint="eastAsia"/>
        </w:rPr>
        <w:t>「</w:t>
      </w:r>
      <w:r w:rsidRPr="004043B8">
        <w:rPr>
          <w:rFonts w:hAnsi="標楷體" w:hint="eastAsia"/>
        </w:rPr>
        <w:t>桃園都會區大眾捷運系統航空城捷運線</w:t>
      </w:r>
      <w:r w:rsidR="00DF46FD">
        <w:rPr>
          <w:rFonts w:hAnsi="標楷體" w:hint="eastAsia"/>
        </w:rPr>
        <w:t>(</w:t>
      </w:r>
      <w:r w:rsidRPr="004043B8">
        <w:rPr>
          <w:rFonts w:hAnsi="標楷體" w:hint="eastAsia"/>
        </w:rPr>
        <w:t>綠線</w:t>
      </w:r>
      <w:r w:rsidR="00DF46FD">
        <w:rPr>
          <w:rFonts w:hAnsi="標楷體" w:hint="eastAsia"/>
        </w:rPr>
        <w:t>)</w:t>
      </w:r>
      <w:r w:rsidRPr="004043B8">
        <w:rPr>
          <w:rFonts w:hAnsi="標楷體" w:hint="eastAsia"/>
        </w:rPr>
        <w:t>G01站延伸至中壢火車站暨其土地整合發展計畫</w:t>
      </w:r>
      <w:r>
        <w:rPr>
          <w:rFonts w:hAnsi="標楷體" w:hint="eastAsia"/>
        </w:rPr>
        <w:t>」，</w:t>
      </w:r>
      <w:r w:rsidR="00FE3E82">
        <w:rPr>
          <w:rFonts w:hAnsi="標楷體" w:hint="eastAsia"/>
        </w:rPr>
        <w:t>前揭計畫</w:t>
      </w:r>
      <w:r>
        <w:rPr>
          <w:rFonts w:hAnsi="標楷體" w:hint="eastAsia"/>
        </w:rPr>
        <w:t>因計價程序略為冗長、工程經費審查尚未核定、招標不順、施工困難或安全考量評估等因素，致經費執行未如預期(詳表3-1-2)。</w:t>
      </w:r>
    </w:p>
    <w:p w:rsidR="00885895" w:rsidRDefault="00885895" w:rsidP="00885895">
      <w:pPr>
        <w:pStyle w:val="ac"/>
        <w:ind w:left="283" w:hanging="283"/>
        <w:rPr>
          <w:b/>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1-2</w:t>
      </w:r>
      <w:r w:rsidR="00411CE1">
        <w:rPr>
          <w:b/>
          <w:bCs/>
          <w:snapToGrid/>
        </w:rPr>
        <w:t xml:space="preserve"> </w:t>
      </w:r>
      <w:r>
        <w:rPr>
          <w:rFonts w:hint="eastAsia"/>
          <w:b/>
          <w:bCs/>
          <w:snapToGrid/>
        </w:rPr>
        <w:t xml:space="preserve"> 1</w:t>
      </w:r>
      <w:r>
        <w:rPr>
          <w:b/>
          <w:bCs/>
          <w:snapToGrid/>
        </w:rPr>
        <w:t>13</w:t>
      </w:r>
      <w:r>
        <w:rPr>
          <w:rFonts w:hint="eastAsia"/>
          <w:b/>
          <w:bCs/>
          <w:snapToGrid/>
        </w:rPr>
        <w:t>年度</w:t>
      </w:r>
      <w:r w:rsidRPr="00D97FE3">
        <w:rPr>
          <w:rFonts w:hint="eastAsia"/>
          <w:b/>
        </w:rPr>
        <w:t>公共建設計畫</w:t>
      </w:r>
      <w:r w:rsidR="00FE3E82">
        <w:rPr>
          <w:rFonts w:hint="eastAsia"/>
          <w:b/>
        </w:rPr>
        <w:t>經費</w:t>
      </w:r>
      <w:r w:rsidR="00212541">
        <w:rPr>
          <w:rFonts w:hint="eastAsia"/>
          <w:b/>
        </w:rPr>
        <w:t>未</w:t>
      </w:r>
      <w:r>
        <w:rPr>
          <w:rFonts w:hint="eastAsia"/>
          <w:b/>
        </w:rPr>
        <w:t>執行數</w:t>
      </w:r>
      <w:r w:rsidR="00012DF9">
        <w:rPr>
          <w:rFonts w:hint="eastAsia"/>
          <w:b/>
        </w:rPr>
        <w:t>10億元以上</w:t>
      </w:r>
      <w:r>
        <w:rPr>
          <w:rFonts w:hint="eastAsia"/>
          <w:b/>
        </w:rPr>
        <w:t>明細</w:t>
      </w:r>
      <w:r w:rsidRPr="00D97FE3">
        <w:rPr>
          <w:rFonts w:hint="eastAsia"/>
          <w:b/>
        </w:rPr>
        <w:t>表</w:t>
      </w:r>
    </w:p>
    <w:p w:rsidR="00981CF0" w:rsidRPr="00885895" w:rsidRDefault="00885895" w:rsidP="00885895">
      <w:pPr>
        <w:pStyle w:val="142"/>
        <w:jc w:val="right"/>
        <w:rPr>
          <w:rFonts w:hint="eastAsia"/>
        </w:rPr>
      </w:pPr>
      <w:r w:rsidRPr="00C104F2">
        <w:rPr>
          <w:rFonts w:hint="eastAsia"/>
          <w:snapToGrid/>
        </w:rPr>
        <w:t>單位：新臺幣</w:t>
      </w:r>
      <w:r>
        <w:rPr>
          <w:rFonts w:hint="eastAsia"/>
          <w:snapToGrid/>
        </w:rPr>
        <w:t>千</w:t>
      </w:r>
      <w:r w:rsidRPr="00C104F2">
        <w:rPr>
          <w:rFonts w:hint="eastAsia"/>
          <w:snapToGrid/>
        </w:rPr>
        <w:t>元</w:t>
      </w:r>
    </w:p>
    <w:tbl>
      <w:tblPr>
        <w:tblW w:w="847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567"/>
        <w:gridCol w:w="598"/>
        <w:gridCol w:w="544"/>
        <w:gridCol w:w="1896"/>
        <w:gridCol w:w="1437"/>
        <w:gridCol w:w="1437"/>
        <w:gridCol w:w="1437"/>
      </w:tblGrid>
      <w:tr w:rsidR="00981CF0" w:rsidRPr="00981CF0" w:rsidTr="00885895">
        <w:trPr>
          <w:trHeight w:val="340"/>
          <w:tblHeader/>
        </w:trPr>
        <w:tc>
          <w:tcPr>
            <w:tcW w:w="562" w:type="dxa"/>
            <w:shd w:val="clear" w:color="auto" w:fill="auto"/>
            <w:vAlign w:val="center"/>
            <w:hideMark/>
          </w:tcPr>
          <w:p w:rsidR="00981CF0" w:rsidRPr="00981CF0" w:rsidRDefault="00981CF0" w:rsidP="00C32D39">
            <w:pPr>
              <w:pStyle w:val="142"/>
              <w:jc w:val="center"/>
              <w:rPr>
                <w:snapToGrid/>
              </w:rPr>
            </w:pPr>
            <w:r w:rsidRPr="00981CF0">
              <w:rPr>
                <w:rFonts w:hint="eastAsia"/>
                <w:snapToGrid/>
              </w:rPr>
              <w:t>項次</w:t>
            </w:r>
          </w:p>
        </w:tc>
        <w:tc>
          <w:tcPr>
            <w:tcW w:w="567" w:type="dxa"/>
            <w:shd w:val="clear" w:color="auto" w:fill="auto"/>
            <w:vAlign w:val="center"/>
            <w:hideMark/>
          </w:tcPr>
          <w:p w:rsidR="00981CF0" w:rsidRPr="00981CF0" w:rsidRDefault="00FE3E82" w:rsidP="00C32D39">
            <w:pPr>
              <w:pStyle w:val="142"/>
              <w:jc w:val="center"/>
              <w:rPr>
                <w:rFonts w:hint="eastAsia"/>
                <w:snapToGrid/>
              </w:rPr>
            </w:pPr>
            <w:r>
              <w:rPr>
                <w:rFonts w:hint="eastAsia"/>
                <w:snapToGrid/>
              </w:rPr>
              <w:t>計畫類型</w:t>
            </w:r>
          </w:p>
        </w:tc>
        <w:tc>
          <w:tcPr>
            <w:tcW w:w="598" w:type="dxa"/>
            <w:shd w:val="clear" w:color="auto" w:fill="auto"/>
            <w:vAlign w:val="center"/>
            <w:hideMark/>
          </w:tcPr>
          <w:p w:rsidR="00981CF0" w:rsidRPr="00981CF0" w:rsidRDefault="00981CF0" w:rsidP="00C32D39">
            <w:pPr>
              <w:pStyle w:val="142"/>
              <w:jc w:val="center"/>
              <w:rPr>
                <w:rFonts w:hint="eastAsia"/>
                <w:snapToGrid/>
              </w:rPr>
            </w:pPr>
            <w:r w:rsidRPr="00981CF0">
              <w:rPr>
                <w:rFonts w:hint="eastAsia"/>
                <w:snapToGrid/>
              </w:rPr>
              <w:t>主管機關</w:t>
            </w:r>
          </w:p>
        </w:tc>
        <w:tc>
          <w:tcPr>
            <w:tcW w:w="544" w:type="dxa"/>
            <w:shd w:val="clear" w:color="auto" w:fill="auto"/>
            <w:vAlign w:val="center"/>
            <w:hideMark/>
          </w:tcPr>
          <w:p w:rsidR="00981CF0" w:rsidRPr="00981CF0" w:rsidRDefault="00981CF0" w:rsidP="00C32D39">
            <w:pPr>
              <w:pStyle w:val="142"/>
              <w:jc w:val="center"/>
              <w:rPr>
                <w:rFonts w:hint="eastAsia"/>
                <w:snapToGrid/>
              </w:rPr>
            </w:pPr>
            <w:r w:rsidRPr="00981CF0">
              <w:rPr>
                <w:rFonts w:hint="eastAsia"/>
                <w:snapToGrid/>
              </w:rPr>
              <w:t>主辦機關</w:t>
            </w:r>
          </w:p>
        </w:tc>
        <w:tc>
          <w:tcPr>
            <w:tcW w:w="1896" w:type="dxa"/>
            <w:shd w:val="clear" w:color="auto" w:fill="auto"/>
            <w:vAlign w:val="center"/>
            <w:hideMark/>
          </w:tcPr>
          <w:p w:rsidR="00981CF0" w:rsidRPr="00981CF0" w:rsidRDefault="00981CF0" w:rsidP="00C32D39">
            <w:pPr>
              <w:pStyle w:val="142"/>
              <w:jc w:val="center"/>
              <w:rPr>
                <w:rFonts w:hint="eastAsia"/>
                <w:snapToGrid/>
              </w:rPr>
            </w:pPr>
            <w:r w:rsidRPr="00981CF0">
              <w:rPr>
                <w:rFonts w:hint="eastAsia"/>
                <w:snapToGrid/>
              </w:rPr>
              <w:t>計畫名稱</w:t>
            </w:r>
          </w:p>
        </w:tc>
        <w:tc>
          <w:tcPr>
            <w:tcW w:w="1437" w:type="dxa"/>
            <w:shd w:val="clear" w:color="auto" w:fill="auto"/>
            <w:vAlign w:val="center"/>
            <w:hideMark/>
          </w:tcPr>
          <w:p w:rsidR="00981CF0" w:rsidRPr="00981CF0" w:rsidRDefault="00981CF0" w:rsidP="00C32D39">
            <w:pPr>
              <w:pStyle w:val="142"/>
              <w:jc w:val="center"/>
              <w:rPr>
                <w:rFonts w:hint="eastAsia"/>
                <w:snapToGrid/>
              </w:rPr>
            </w:pPr>
            <w:r w:rsidRPr="00981CF0">
              <w:rPr>
                <w:rFonts w:hint="eastAsia"/>
                <w:snapToGrid/>
              </w:rPr>
              <w:t>年計畫經費A</w:t>
            </w:r>
          </w:p>
        </w:tc>
        <w:tc>
          <w:tcPr>
            <w:tcW w:w="1437" w:type="dxa"/>
            <w:shd w:val="clear" w:color="auto" w:fill="auto"/>
            <w:vAlign w:val="center"/>
            <w:hideMark/>
          </w:tcPr>
          <w:p w:rsidR="00981CF0" w:rsidRPr="00981CF0" w:rsidRDefault="00981CF0" w:rsidP="00C32D39">
            <w:pPr>
              <w:pStyle w:val="142"/>
              <w:jc w:val="center"/>
              <w:rPr>
                <w:rFonts w:hint="eastAsia"/>
                <w:snapToGrid/>
              </w:rPr>
            </w:pPr>
            <w:r>
              <w:rPr>
                <w:rFonts w:hint="eastAsia"/>
                <w:snapToGrid/>
              </w:rPr>
              <w:t>執行數B</w:t>
            </w:r>
          </w:p>
        </w:tc>
        <w:tc>
          <w:tcPr>
            <w:tcW w:w="1437" w:type="dxa"/>
            <w:shd w:val="clear" w:color="auto" w:fill="auto"/>
            <w:vAlign w:val="center"/>
            <w:hideMark/>
          </w:tcPr>
          <w:p w:rsidR="00981CF0" w:rsidRPr="00981CF0" w:rsidRDefault="00212541" w:rsidP="00C32D39">
            <w:pPr>
              <w:pStyle w:val="142"/>
              <w:jc w:val="center"/>
              <w:rPr>
                <w:rFonts w:hint="eastAsia"/>
                <w:snapToGrid/>
              </w:rPr>
            </w:pPr>
            <w:r>
              <w:rPr>
                <w:rFonts w:hint="eastAsia"/>
                <w:snapToGrid/>
              </w:rPr>
              <w:t>未執行</w:t>
            </w:r>
            <w:r w:rsidR="00981CF0" w:rsidRPr="00981CF0">
              <w:rPr>
                <w:rFonts w:hint="eastAsia"/>
                <w:snapToGrid/>
              </w:rPr>
              <w:t>數</w:t>
            </w:r>
            <w:r w:rsidR="00981CF0">
              <w:rPr>
                <w:rFonts w:hint="eastAsia"/>
                <w:snapToGrid/>
              </w:rPr>
              <w:t>A-B</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1</w:t>
            </w:r>
          </w:p>
        </w:tc>
        <w:tc>
          <w:tcPr>
            <w:tcW w:w="567" w:type="dxa"/>
            <w:shd w:val="clear" w:color="auto" w:fill="auto"/>
            <w:noWrap/>
            <w:vAlign w:val="center"/>
            <w:hideMark/>
          </w:tcPr>
          <w:p w:rsidR="00981CF0" w:rsidRPr="00981CF0" w:rsidRDefault="00981CF0" w:rsidP="00C32D39">
            <w:pPr>
              <w:pStyle w:val="142"/>
              <w:jc w:val="both"/>
              <w:rPr>
                <w:rFonts w:hint="eastAsia"/>
                <w:snapToGrid/>
              </w:rPr>
            </w:pPr>
            <w:r>
              <w:rPr>
                <w:rFonts w:hint="eastAsia"/>
                <w:snapToGrid/>
              </w:rPr>
              <w:t>一般</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經濟部</w:t>
            </w:r>
          </w:p>
        </w:tc>
        <w:tc>
          <w:tcPr>
            <w:tcW w:w="544"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台電公司</w:t>
            </w:r>
          </w:p>
        </w:tc>
        <w:tc>
          <w:tcPr>
            <w:tcW w:w="1896"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通霄電廠第二期更新改建計畫</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14,311,330</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3,777,108</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10,534,222</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2</w:t>
            </w:r>
          </w:p>
        </w:tc>
        <w:tc>
          <w:tcPr>
            <w:tcW w:w="567" w:type="dxa"/>
            <w:shd w:val="clear" w:color="auto" w:fill="auto"/>
            <w:noWrap/>
            <w:vAlign w:val="center"/>
            <w:hideMark/>
          </w:tcPr>
          <w:p w:rsidR="00981CF0" w:rsidRPr="00981CF0" w:rsidRDefault="00981CF0" w:rsidP="00C32D39">
            <w:pPr>
              <w:pStyle w:val="142"/>
              <w:jc w:val="both"/>
              <w:rPr>
                <w:rFonts w:hint="eastAsia"/>
                <w:snapToGrid/>
              </w:rPr>
            </w:pPr>
            <w:r>
              <w:rPr>
                <w:rFonts w:hint="eastAsia"/>
                <w:snapToGrid/>
              </w:rPr>
              <w:t>一般</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經濟部</w:t>
            </w:r>
          </w:p>
        </w:tc>
        <w:tc>
          <w:tcPr>
            <w:tcW w:w="544"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台電公司</w:t>
            </w:r>
          </w:p>
        </w:tc>
        <w:tc>
          <w:tcPr>
            <w:tcW w:w="1896"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大林電廠燃氣機組更新改建計畫</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10,328,239</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855,355</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9,472,884</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3</w:t>
            </w:r>
          </w:p>
        </w:tc>
        <w:tc>
          <w:tcPr>
            <w:tcW w:w="567" w:type="dxa"/>
            <w:shd w:val="clear" w:color="auto" w:fill="auto"/>
            <w:noWrap/>
            <w:vAlign w:val="center"/>
            <w:hideMark/>
          </w:tcPr>
          <w:p w:rsidR="00981CF0" w:rsidRPr="00981CF0" w:rsidRDefault="00981CF0" w:rsidP="00C32D39">
            <w:pPr>
              <w:pStyle w:val="142"/>
              <w:jc w:val="both"/>
              <w:rPr>
                <w:rFonts w:hint="eastAsia"/>
                <w:snapToGrid/>
              </w:rPr>
            </w:pPr>
            <w:r>
              <w:rPr>
                <w:rFonts w:hint="eastAsia"/>
                <w:snapToGrid/>
              </w:rPr>
              <w:t>一般</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經濟部</w:t>
            </w:r>
          </w:p>
        </w:tc>
        <w:tc>
          <w:tcPr>
            <w:tcW w:w="544"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台電公司</w:t>
            </w:r>
          </w:p>
        </w:tc>
        <w:tc>
          <w:tcPr>
            <w:tcW w:w="1896"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一般建築及設備計畫</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127,531,750</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118,668,922</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8,862,828</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4</w:t>
            </w:r>
          </w:p>
        </w:tc>
        <w:tc>
          <w:tcPr>
            <w:tcW w:w="567" w:type="dxa"/>
            <w:shd w:val="clear" w:color="auto" w:fill="auto"/>
            <w:noWrap/>
            <w:vAlign w:val="center"/>
            <w:hideMark/>
          </w:tcPr>
          <w:p w:rsidR="00981CF0" w:rsidRPr="00981CF0" w:rsidRDefault="00981CF0" w:rsidP="00C32D39">
            <w:pPr>
              <w:pStyle w:val="142"/>
              <w:jc w:val="both"/>
              <w:rPr>
                <w:rFonts w:hint="eastAsia"/>
                <w:snapToGrid/>
              </w:rPr>
            </w:pPr>
            <w:r>
              <w:rPr>
                <w:rFonts w:hint="eastAsia"/>
                <w:snapToGrid/>
              </w:rPr>
              <w:t>一般</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經濟部</w:t>
            </w:r>
          </w:p>
        </w:tc>
        <w:tc>
          <w:tcPr>
            <w:tcW w:w="544"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中油公司</w:t>
            </w:r>
          </w:p>
        </w:tc>
        <w:tc>
          <w:tcPr>
            <w:tcW w:w="1896"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(L10901)天然氣事業部台中廠三期投資計畫</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8,822,060</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6,539,716</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2,282,344</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5</w:t>
            </w:r>
          </w:p>
        </w:tc>
        <w:tc>
          <w:tcPr>
            <w:tcW w:w="567" w:type="dxa"/>
            <w:shd w:val="clear" w:color="auto" w:fill="auto"/>
            <w:vAlign w:val="center"/>
            <w:hideMark/>
          </w:tcPr>
          <w:p w:rsidR="00981CF0" w:rsidRPr="00981CF0" w:rsidRDefault="00981CF0" w:rsidP="00C32D39">
            <w:pPr>
              <w:pStyle w:val="142"/>
              <w:jc w:val="both"/>
              <w:rPr>
                <w:rFonts w:hint="eastAsia"/>
                <w:snapToGrid/>
              </w:rPr>
            </w:pPr>
            <w:r>
              <w:rPr>
                <w:rFonts w:hint="eastAsia"/>
                <w:snapToGrid/>
              </w:rPr>
              <w:t>前瞻</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內政部</w:t>
            </w:r>
          </w:p>
        </w:tc>
        <w:tc>
          <w:tcPr>
            <w:tcW w:w="544" w:type="dxa"/>
            <w:shd w:val="clear" w:color="auto" w:fill="auto"/>
            <w:vAlign w:val="center"/>
            <w:hideMark/>
          </w:tcPr>
          <w:p w:rsidR="00981CF0" w:rsidRPr="00981CF0" w:rsidRDefault="005B187F" w:rsidP="00C32D39">
            <w:pPr>
              <w:pStyle w:val="142"/>
              <w:jc w:val="both"/>
              <w:rPr>
                <w:rFonts w:hint="eastAsia"/>
                <w:snapToGrid/>
              </w:rPr>
            </w:pPr>
            <w:r>
              <w:rPr>
                <w:rFonts w:hint="eastAsia"/>
                <w:snapToGrid/>
              </w:rPr>
              <w:t>內政部</w:t>
            </w:r>
            <w:r w:rsidR="00981CF0" w:rsidRPr="00981CF0">
              <w:rPr>
                <w:rFonts w:hint="eastAsia"/>
                <w:snapToGrid/>
              </w:rPr>
              <w:t>國土管理署</w:t>
            </w:r>
          </w:p>
        </w:tc>
        <w:tc>
          <w:tcPr>
            <w:tcW w:w="1896" w:type="dxa"/>
            <w:shd w:val="clear" w:color="auto" w:fill="auto"/>
            <w:vAlign w:val="center"/>
            <w:hideMark/>
          </w:tcPr>
          <w:p w:rsidR="00981CF0" w:rsidRPr="00981CF0" w:rsidRDefault="00981CF0" w:rsidP="0088018C">
            <w:pPr>
              <w:pStyle w:val="142"/>
              <w:jc w:val="both"/>
              <w:rPr>
                <w:rFonts w:hint="eastAsia"/>
                <w:snapToGrid/>
              </w:rPr>
            </w:pPr>
            <w:r w:rsidRPr="00981CF0">
              <w:rPr>
                <w:rFonts w:hint="eastAsia"/>
                <w:snapToGrid/>
              </w:rPr>
              <w:t>前瞻基礎建設—城鄉建設—公共服務據點整備—公有危險建築補強重建（106</w:t>
            </w:r>
            <w:r w:rsidR="0088018C">
              <w:rPr>
                <w:rFonts w:hint="eastAsia"/>
                <w:snapToGrid/>
              </w:rPr>
              <w:t>-</w:t>
            </w:r>
            <w:r w:rsidRPr="00981CF0">
              <w:rPr>
                <w:rFonts w:hint="eastAsia"/>
                <w:snapToGrid/>
              </w:rPr>
              <w:t>114年）</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3,561,650</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2,226,623</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1,335,027</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6</w:t>
            </w:r>
          </w:p>
        </w:tc>
        <w:tc>
          <w:tcPr>
            <w:tcW w:w="567" w:type="dxa"/>
            <w:shd w:val="clear" w:color="auto" w:fill="auto"/>
            <w:vAlign w:val="center"/>
            <w:hideMark/>
          </w:tcPr>
          <w:p w:rsidR="00981CF0" w:rsidRPr="00981CF0" w:rsidRDefault="00981CF0" w:rsidP="00C32D39">
            <w:pPr>
              <w:pStyle w:val="142"/>
              <w:jc w:val="both"/>
              <w:rPr>
                <w:rFonts w:hint="eastAsia"/>
                <w:snapToGrid/>
              </w:rPr>
            </w:pPr>
            <w:r>
              <w:rPr>
                <w:rFonts w:hint="eastAsia"/>
                <w:snapToGrid/>
              </w:rPr>
              <w:t>前瞻</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農業部</w:t>
            </w:r>
          </w:p>
        </w:tc>
        <w:tc>
          <w:tcPr>
            <w:tcW w:w="544" w:type="dxa"/>
            <w:shd w:val="clear" w:color="auto" w:fill="auto"/>
            <w:vAlign w:val="center"/>
            <w:hideMark/>
          </w:tcPr>
          <w:p w:rsidR="00981CF0" w:rsidRPr="00981CF0" w:rsidRDefault="005B187F" w:rsidP="00C32D39">
            <w:pPr>
              <w:pStyle w:val="142"/>
              <w:jc w:val="both"/>
              <w:rPr>
                <w:rFonts w:hint="eastAsia"/>
                <w:snapToGrid/>
              </w:rPr>
            </w:pPr>
            <w:r>
              <w:rPr>
                <w:rFonts w:hint="eastAsia"/>
                <w:snapToGrid/>
              </w:rPr>
              <w:t>農業部</w:t>
            </w:r>
            <w:r w:rsidR="00981CF0" w:rsidRPr="00981CF0">
              <w:rPr>
                <w:rFonts w:hint="eastAsia"/>
                <w:snapToGrid/>
              </w:rPr>
              <w:t>林業及自然保育署</w:t>
            </w:r>
          </w:p>
        </w:tc>
        <w:tc>
          <w:tcPr>
            <w:tcW w:w="1896"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阿里山林業鐵路設施設備安全提升計畫</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2,195,566</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1,082,276</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1,113,290</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7</w:t>
            </w:r>
          </w:p>
        </w:tc>
        <w:tc>
          <w:tcPr>
            <w:tcW w:w="567" w:type="dxa"/>
            <w:shd w:val="clear" w:color="auto" w:fill="auto"/>
            <w:vAlign w:val="center"/>
            <w:hideMark/>
          </w:tcPr>
          <w:p w:rsidR="00981CF0" w:rsidRPr="00981CF0" w:rsidRDefault="00981CF0" w:rsidP="00C32D39">
            <w:pPr>
              <w:pStyle w:val="142"/>
              <w:jc w:val="both"/>
              <w:rPr>
                <w:rFonts w:hint="eastAsia"/>
                <w:snapToGrid/>
              </w:rPr>
            </w:pPr>
            <w:r>
              <w:rPr>
                <w:rFonts w:hint="eastAsia"/>
                <w:snapToGrid/>
              </w:rPr>
              <w:t>前瞻</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交通部</w:t>
            </w:r>
          </w:p>
        </w:tc>
        <w:tc>
          <w:tcPr>
            <w:tcW w:w="544"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臺鐵公司</w:t>
            </w:r>
          </w:p>
        </w:tc>
        <w:tc>
          <w:tcPr>
            <w:tcW w:w="1896"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臺鐵電務智慧化提升計畫</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6,146,504</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5,040,199</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1,106,305</w:t>
            </w:r>
          </w:p>
        </w:tc>
      </w:tr>
      <w:tr w:rsidR="00981CF0" w:rsidRPr="00981CF0" w:rsidTr="00885895">
        <w:trPr>
          <w:trHeight w:val="340"/>
        </w:trPr>
        <w:tc>
          <w:tcPr>
            <w:tcW w:w="562" w:type="dxa"/>
            <w:shd w:val="clear" w:color="auto" w:fill="auto"/>
            <w:noWrap/>
            <w:vAlign w:val="center"/>
            <w:hideMark/>
          </w:tcPr>
          <w:p w:rsidR="00981CF0" w:rsidRPr="00981CF0" w:rsidRDefault="00981CF0" w:rsidP="00981CF0">
            <w:pPr>
              <w:pStyle w:val="142"/>
              <w:jc w:val="center"/>
              <w:rPr>
                <w:rFonts w:hint="eastAsia"/>
                <w:snapToGrid/>
              </w:rPr>
            </w:pPr>
            <w:r w:rsidRPr="00981CF0">
              <w:rPr>
                <w:rFonts w:hint="eastAsia"/>
                <w:snapToGrid/>
              </w:rPr>
              <w:t>8</w:t>
            </w:r>
          </w:p>
        </w:tc>
        <w:tc>
          <w:tcPr>
            <w:tcW w:w="567" w:type="dxa"/>
            <w:shd w:val="clear" w:color="auto" w:fill="auto"/>
            <w:vAlign w:val="center"/>
            <w:hideMark/>
          </w:tcPr>
          <w:p w:rsidR="00981CF0" w:rsidRPr="00981CF0" w:rsidRDefault="00981CF0" w:rsidP="00C32D39">
            <w:pPr>
              <w:pStyle w:val="142"/>
              <w:jc w:val="both"/>
              <w:rPr>
                <w:rFonts w:hint="eastAsia"/>
                <w:snapToGrid/>
              </w:rPr>
            </w:pPr>
            <w:r>
              <w:rPr>
                <w:rFonts w:hint="eastAsia"/>
                <w:snapToGrid/>
              </w:rPr>
              <w:t>前瞻</w:t>
            </w:r>
          </w:p>
        </w:tc>
        <w:tc>
          <w:tcPr>
            <w:tcW w:w="598"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交通部</w:t>
            </w:r>
          </w:p>
        </w:tc>
        <w:tc>
          <w:tcPr>
            <w:tcW w:w="544" w:type="dxa"/>
            <w:shd w:val="clear" w:color="auto" w:fill="auto"/>
            <w:vAlign w:val="center"/>
            <w:hideMark/>
          </w:tcPr>
          <w:p w:rsidR="00981CF0" w:rsidRPr="00012DF9" w:rsidRDefault="00981CF0" w:rsidP="00C32D39">
            <w:pPr>
              <w:pStyle w:val="142"/>
              <w:jc w:val="both"/>
              <w:rPr>
                <w:rFonts w:hint="eastAsia"/>
                <w:snapToGrid/>
              </w:rPr>
            </w:pPr>
            <w:r w:rsidRPr="00012DF9">
              <w:rPr>
                <w:rFonts w:hint="eastAsia"/>
                <w:snapToGrid/>
              </w:rPr>
              <w:t>交通部</w:t>
            </w:r>
          </w:p>
        </w:tc>
        <w:tc>
          <w:tcPr>
            <w:tcW w:w="1896" w:type="dxa"/>
            <w:shd w:val="clear" w:color="auto" w:fill="auto"/>
            <w:vAlign w:val="center"/>
            <w:hideMark/>
          </w:tcPr>
          <w:p w:rsidR="00981CF0" w:rsidRPr="00981CF0" w:rsidRDefault="00981CF0" w:rsidP="00C32D39">
            <w:pPr>
              <w:pStyle w:val="142"/>
              <w:jc w:val="both"/>
              <w:rPr>
                <w:rFonts w:hint="eastAsia"/>
                <w:snapToGrid/>
              </w:rPr>
            </w:pPr>
            <w:r w:rsidRPr="00981CF0">
              <w:rPr>
                <w:rFonts w:hint="eastAsia"/>
                <w:snapToGrid/>
              </w:rPr>
              <w:t>桃園都會區大眾捷運系統航空城捷運線（綠線）G01站延伸至中壢火車站暨其土地整合發展計畫</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1,117,045</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73,824</w:t>
            </w:r>
          </w:p>
        </w:tc>
        <w:tc>
          <w:tcPr>
            <w:tcW w:w="1437" w:type="dxa"/>
            <w:shd w:val="clear" w:color="auto" w:fill="auto"/>
            <w:noWrap/>
            <w:vAlign w:val="center"/>
            <w:hideMark/>
          </w:tcPr>
          <w:p w:rsidR="00981CF0" w:rsidRPr="00981CF0" w:rsidRDefault="00981CF0" w:rsidP="00C32D39">
            <w:pPr>
              <w:pStyle w:val="142"/>
              <w:jc w:val="right"/>
              <w:rPr>
                <w:rFonts w:hint="eastAsia"/>
                <w:snapToGrid/>
              </w:rPr>
            </w:pPr>
            <w:r w:rsidRPr="00981CF0">
              <w:rPr>
                <w:rFonts w:hint="eastAsia"/>
                <w:snapToGrid/>
              </w:rPr>
              <w:t>1,043,221</w:t>
            </w:r>
          </w:p>
        </w:tc>
      </w:tr>
    </w:tbl>
    <w:p w:rsidR="00A00A52" w:rsidRDefault="00A00A52" w:rsidP="00A00A52">
      <w:pPr>
        <w:pStyle w:val="142"/>
        <w:jc w:val="both"/>
        <w:rPr>
          <w:rFonts w:hint="eastAsia"/>
        </w:rPr>
      </w:pPr>
      <w:r w:rsidRPr="00441D6C">
        <w:rPr>
          <w:rFonts w:hint="eastAsia"/>
        </w:rPr>
        <w:t>說    明：</w:t>
      </w:r>
      <w:r>
        <w:rPr>
          <w:rFonts w:hint="eastAsia"/>
        </w:rPr>
        <w:t>同表3-1-1。</w:t>
      </w:r>
    </w:p>
    <w:p w:rsidR="00645F4A" w:rsidRDefault="00645F4A" w:rsidP="00645F4A">
      <w:pPr>
        <w:pStyle w:val="142"/>
        <w:ind w:leftChars="10" w:left="1203" w:hangingChars="483" w:hanging="1175"/>
        <w:jc w:val="both"/>
      </w:pPr>
      <w:r w:rsidRPr="00441D6C">
        <w:rPr>
          <w:rFonts w:hint="eastAsia"/>
        </w:rPr>
        <w:t>資料來源：</w:t>
      </w:r>
      <w:r>
        <w:rPr>
          <w:rFonts w:hint="eastAsia"/>
        </w:rPr>
        <w:t>國發會；本中心整理。</w:t>
      </w:r>
    </w:p>
    <w:p w:rsidR="009B3B68" w:rsidRDefault="009875E5" w:rsidP="00645F4A">
      <w:pPr>
        <w:pStyle w:val="a5"/>
        <w:ind w:left="849" w:hanging="283"/>
        <w:rPr>
          <w:b/>
        </w:rPr>
      </w:pPr>
      <w:r w:rsidRPr="009875E5">
        <w:rPr>
          <w:rFonts w:hint="eastAsia"/>
          <w:b/>
        </w:rPr>
        <w:t>(</w:t>
      </w:r>
      <w:r w:rsidR="00E25CCF">
        <w:rPr>
          <w:rFonts w:hint="eastAsia"/>
          <w:b/>
        </w:rPr>
        <w:t>三</w:t>
      </w:r>
      <w:r w:rsidRPr="009875E5">
        <w:rPr>
          <w:rFonts w:hint="eastAsia"/>
          <w:b/>
        </w:rPr>
        <w:t>)</w:t>
      </w:r>
      <w:r w:rsidR="00A42700">
        <w:rPr>
          <w:rFonts w:hint="eastAsia"/>
          <w:b/>
        </w:rPr>
        <w:t>自110年度起，</w:t>
      </w:r>
      <w:r w:rsidR="00075805">
        <w:rPr>
          <w:rFonts w:hint="eastAsia"/>
          <w:b/>
        </w:rPr>
        <w:t>一般公共建設計畫</w:t>
      </w:r>
      <w:r w:rsidR="001F666A">
        <w:rPr>
          <w:rFonts w:hint="eastAsia"/>
          <w:b/>
        </w:rPr>
        <w:t>經費執行率</w:t>
      </w:r>
      <w:r w:rsidR="001F666A" w:rsidRPr="006F72D9">
        <w:rPr>
          <w:rFonts w:hint="eastAsia"/>
          <w:b/>
        </w:rPr>
        <w:t>未達80%</w:t>
      </w:r>
      <w:r w:rsidR="001F666A">
        <w:rPr>
          <w:rFonts w:hint="eastAsia"/>
          <w:b/>
        </w:rPr>
        <w:t>之</w:t>
      </w:r>
      <w:r w:rsidR="006F72D9">
        <w:rPr>
          <w:rFonts w:hint="eastAsia"/>
          <w:b/>
        </w:rPr>
        <w:t>項數及占比逐年增加</w:t>
      </w:r>
      <w:r w:rsidR="006A7951">
        <w:rPr>
          <w:rFonts w:hint="eastAsia"/>
          <w:b/>
        </w:rPr>
        <w:t>，</w:t>
      </w:r>
      <w:r w:rsidR="00004DDB">
        <w:rPr>
          <w:rFonts w:hint="eastAsia"/>
          <w:b/>
        </w:rPr>
        <w:t>而</w:t>
      </w:r>
      <w:r w:rsidR="008C121B" w:rsidRPr="008C121B">
        <w:rPr>
          <w:rFonts w:hint="eastAsia"/>
          <w:b/>
        </w:rPr>
        <w:t>前瞻公共建設計畫</w:t>
      </w:r>
      <w:r w:rsidR="001F666A" w:rsidRPr="006F72D9">
        <w:rPr>
          <w:rFonts w:hint="eastAsia"/>
          <w:b/>
        </w:rPr>
        <w:t>未達80%</w:t>
      </w:r>
      <w:r w:rsidR="001F666A">
        <w:rPr>
          <w:rFonts w:hint="eastAsia"/>
          <w:b/>
        </w:rPr>
        <w:t>之</w:t>
      </w:r>
      <w:r w:rsidR="006F72D9" w:rsidRPr="006F72D9">
        <w:rPr>
          <w:rFonts w:hint="eastAsia"/>
          <w:b/>
        </w:rPr>
        <w:t>項數</w:t>
      </w:r>
      <w:r w:rsidR="006F72D9">
        <w:rPr>
          <w:rFonts w:hint="eastAsia"/>
          <w:b/>
        </w:rPr>
        <w:t>及占比</w:t>
      </w:r>
      <w:r w:rsidR="001060B5">
        <w:rPr>
          <w:rFonts w:hint="eastAsia"/>
          <w:b/>
        </w:rPr>
        <w:t>雖</w:t>
      </w:r>
      <w:r w:rsidR="006F72D9" w:rsidRPr="006F72D9">
        <w:rPr>
          <w:rFonts w:hint="eastAsia"/>
          <w:b/>
        </w:rPr>
        <w:t>逐</w:t>
      </w:r>
      <w:r w:rsidR="00A42700">
        <w:rPr>
          <w:rFonts w:hint="eastAsia"/>
          <w:b/>
        </w:rPr>
        <w:t>年</w:t>
      </w:r>
      <w:r w:rsidR="006F72D9">
        <w:rPr>
          <w:rFonts w:hint="eastAsia"/>
          <w:b/>
        </w:rPr>
        <w:t>減少</w:t>
      </w:r>
      <w:r w:rsidR="006F72D9" w:rsidRPr="006F72D9">
        <w:rPr>
          <w:rFonts w:hint="eastAsia"/>
          <w:b/>
        </w:rPr>
        <w:t>，</w:t>
      </w:r>
      <w:r w:rsidR="000779CA">
        <w:rPr>
          <w:rFonts w:hint="eastAsia"/>
          <w:b/>
        </w:rPr>
        <w:t>惟</w:t>
      </w:r>
      <w:r w:rsidR="008C121B" w:rsidRPr="008C121B">
        <w:rPr>
          <w:rFonts w:hint="eastAsia"/>
          <w:b/>
        </w:rPr>
        <w:t>占比遠逾一般公共建設計畫</w:t>
      </w:r>
    </w:p>
    <w:p w:rsidR="00E25CCF" w:rsidRDefault="00E25CCF" w:rsidP="0044612E">
      <w:pPr>
        <w:pStyle w:val="21"/>
        <w:ind w:left="850" w:firstLine="566"/>
        <w:rPr>
          <w:rFonts w:hAnsi="標楷體"/>
        </w:rPr>
      </w:pPr>
      <w:r>
        <w:rPr>
          <w:rFonts w:hint="eastAsia"/>
        </w:rPr>
        <w:t>就</w:t>
      </w:r>
      <w:r w:rsidRPr="00FC42CA">
        <w:rPr>
          <w:rFonts w:hint="eastAsia"/>
        </w:rPr>
        <w:t>公共建設計畫</w:t>
      </w:r>
      <w:r>
        <w:rPr>
          <w:rFonts w:hint="eastAsia"/>
        </w:rPr>
        <w:t>之列管，</w:t>
      </w:r>
      <w:r w:rsidR="00004DDB">
        <w:rPr>
          <w:rFonts w:hint="eastAsia"/>
        </w:rPr>
        <w:t>概</w:t>
      </w:r>
      <w:r>
        <w:rPr>
          <w:rFonts w:hint="eastAsia"/>
        </w:rPr>
        <w:t>分為</w:t>
      </w:r>
      <w:r w:rsidRPr="005C55BF">
        <w:rPr>
          <w:rFonts w:hAnsi="標楷體" w:hint="eastAsia"/>
        </w:rPr>
        <w:t>一般公共建設計畫</w:t>
      </w:r>
      <w:r>
        <w:rPr>
          <w:rFonts w:hAnsi="標楷體" w:hint="eastAsia"/>
        </w:rPr>
        <w:t>(</w:t>
      </w:r>
      <w:r>
        <w:rPr>
          <w:rFonts w:hint="eastAsia"/>
        </w:rPr>
        <w:t>包括</w:t>
      </w:r>
      <w:r w:rsidR="00C3092B">
        <w:rPr>
          <w:rFonts w:hint="eastAsia"/>
        </w:rPr>
        <w:t>總</w:t>
      </w:r>
      <w:r w:rsidRPr="000A5446">
        <w:rPr>
          <w:rFonts w:hint="eastAsia"/>
        </w:rPr>
        <w:t>預算、營業基金及非營業基金</w:t>
      </w:r>
      <w:r>
        <w:rPr>
          <w:rFonts w:hint="eastAsia"/>
        </w:rPr>
        <w:t>支應</w:t>
      </w:r>
      <w:r w:rsidRPr="000A5446">
        <w:rPr>
          <w:rFonts w:hint="eastAsia"/>
        </w:rPr>
        <w:t>之公共建設計畫</w:t>
      </w:r>
      <w:r>
        <w:rPr>
          <w:rFonts w:hint="eastAsia"/>
        </w:rPr>
        <w:t>)</w:t>
      </w:r>
      <w:r>
        <w:rPr>
          <w:rFonts w:hAnsi="標楷體" w:hint="eastAsia"/>
        </w:rPr>
        <w:t>及</w:t>
      </w:r>
      <w:r w:rsidRPr="005C55BF">
        <w:rPr>
          <w:rFonts w:hAnsi="標楷體" w:hint="eastAsia"/>
        </w:rPr>
        <w:t>前瞻基礎建設公共建設</w:t>
      </w:r>
      <w:r>
        <w:rPr>
          <w:rFonts w:hAnsi="標楷體" w:hint="eastAsia"/>
        </w:rPr>
        <w:t>類計畫</w:t>
      </w:r>
      <w:r>
        <w:rPr>
          <w:rFonts w:hAnsi="標楷體"/>
        </w:rPr>
        <w:t>(</w:t>
      </w:r>
      <w:r>
        <w:rPr>
          <w:rFonts w:hAnsi="標楷體" w:hint="eastAsia"/>
        </w:rPr>
        <w:t>以下簡稱前瞻公共建設計畫)</w:t>
      </w:r>
      <w:r w:rsidR="001E2C47">
        <w:rPr>
          <w:rFonts w:hAnsi="標楷體" w:hint="eastAsia"/>
        </w:rPr>
        <w:t>二</w:t>
      </w:r>
      <w:r w:rsidR="00365146">
        <w:rPr>
          <w:rFonts w:hAnsi="標楷體" w:hint="eastAsia"/>
        </w:rPr>
        <w:t>大類</w:t>
      </w:r>
      <w:r w:rsidR="00B82F9F">
        <w:rPr>
          <w:rFonts w:hAnsi="標楷體" w:hint="eastAsia"/>
        </w:rPr>
        <w:t>。</w:t>
      </w:r>
      <w:r w:rsidR="00365146">
        <w:rPr>
          <w:rFonts w:hAnsi="標楷體" w:hint="eastAsia"/>
        </w:rPr>
        <w:t>一般公共建設</w:t>
      </w:r>
      <w:r w:rsidR="00DB209C">
        <w:rPr>
          <w:rFonts w:hAnsi="標楷體" w:hint="eastAsia"/>
        </w:rPr>
        <w:t>計畫</w:t>
      </w:r>
      <w:r w:rsidR="00365146">
        <w:rPr>
          <w:rFonts w:hAnsi="標楷體" w:hint="eastAsia"/>
        </w:rPr>
        <w:t>經費執行率於</w:t>
      </w:r>
      <w:r w:rsidR="00B82F9F">
        <w:rPr>
          <w:rFonts w:hAnsi="標楷體" w:hint="eastAsia"/>
        </w:rPr>
        <w:t>109至112年度介於97.17%至98.7%</w:t>
      </w:r>
      <w:r w:rsidR="00570995">
        <w:rPr>
          <w:rFonts w:hAnsi="標楷體" w:hint="eastAsia"/>
        </w:rPr>
        <w:t>間</w:t>
      </w:r>
      <w:r w:rsidR="00B82F9F">
        <w:rPr>
          <w:rFonts w:hAnsi="標楷體" w:hint="eastAsia"/>
        </w:rPr>
        <w:t>，</w:t>
      </w:r>
      <w:r w:rsidR="00365146">
        <w:rPr>
          <w:rFonts w:hAnsi="標楷體" w:hint="eastAsia"/>
        </w:rPr>
        <w:t>惟113年度</w:t>
      </w:r>
      <w:r w:rsidR="00DB209C">
        <w:rPr>
          <w:rFonts w:hAnsi="標楷體" w:hint="eastAsia"/>
        </w:rPr>
        <w:t>主要</w:t>
      </w:r>
      <w:r w:rsidR="00365146">
        <w:rPr>
          <w:rFonts w:hAnsi="標楷體" w:hint="eastAsia"/>
        </w:rPr>
        <w:t>因</w:t>
      </w:r>
      <w:r w:rsidR="00E220F9">
        <w:rPr>
          <w:rFonts w:hAnsi="標楷體" w:hint="eastAsia"/>
        </w:rPr>
        <w:t>前述</w:t>
      </w:r>
      <w:r w:rsidR="00DB209C">
        <w:rPr>
          <w:rFonts w:hAnsi="標楷體" w:hint="eastAsia"/>
        </w:rPr>
        <w:t>經濟部主管</w:t>
      </w:r>
      <w:r w:rsidR="00CB72D8">
        <w:rPr>
          <w:rFonts w:hAnsi="標楷體" w:hint="eastAsia"/>
        </w:rPr>
        <w:t>台電公司</w:t>
      </w:r>
      <w:r w:rsidR="00DB209C">
        <w:rPr>
          <w:rFonts w:hAnsi="標楷體" w:hint="eastAsia"/>
        </w:rPr>
        <w:t>經費規模較大之計畫</w:t>
      </w:r>
      <w:r w:rsidR="00E220F9">
        <w:rPr>
          <w:rFonts w:hAnsi="標楷體" w:hint="eastAsia"/>
        </w:rPr>
        <w:t>執行欠佳</w:t>
      </w:r>
      <w:r w:rsidR="00DB209C">
        <w:rPr>
          <w:rFonts w:hAnsi="標楷體" w:hint="eastAsia"/>
        </w:rPr>
        <w:t>(詳表3-1-2)，執行率降至93.7%(詳表3-1-3)；前瞻公共建設計畫經費執行率近年概呈上升趨勢，由109年度8</w:t>
      </w:r>
      <w:r w:rsidR="00DB209C">
        <w:rPr>
          <w:rFonts w:hAnsi="標楷體"/>
        </w:rPr>
        <w:t>9.48</w:t>
      </w:r>
      <w:r w:rsidR="00DB209C">
        <w:rPr>
          <w:rFonts w:hAnsi="標楷體" w:hint="eastAsia"/>
        </w:rPr>
        <w:t>%，增至113年度94.06%(詳表3-1-4)。</w:t>
      </w:r>
    </w:p>
    <w:p w:rsidR="00DB209C" w:rsidRPr="00DB209C" w:rsidRDefault="00DB209C" w:rsidP="0044612E">
      <w:pPr>
        <w:pStyle w:val="21"/>
        <w:ind w:left="850" w:firstLine="566"/>
        <w:rPr>
          <w:rFonts w:hAnsi="標楷體" w:hint="eastAsia"/>
        </w:rPr>
      </w:pPr>
      <w:r>
        <w:rPr>
          <w:rFonts w:hAnsi="標楷體" w:hint="eastAsia"/>
        </w:rPr>
        <w:t>一般公共建設計畫</w:t>
      </w:r>
      <w:r w:rsidR="00803761">
        <w:rPr>
          <w:rFonts w:hAnsi="標楷體" w:hint="eastAsia"/>
        </w:rPr>
        <w:t>109年度</w:t>
      </w:r>
      <w:r>
        <w:rPr>
          <w:rFonts w:hAnsi="標楷體" w:hint="eastAsia"/>
        </w:rPr>
        <w:t>執行率未達80%</w:t>
      </w:r>
      <w:r w:rsidR="00803761">
        <w:rPr>
          <w:rFonts w:hAnsi="標楷體" w:hint="eastAsia"/>
        </w:rPr>
        <w:t>有38項</w:t>
      </w:r>
      <w:r>
        <w:rPr>
          <w:rFonts w:hAnsi="標楷體" w:hint="eastAsia"/>
        </w:rPr>
        <w:t>，</w:t>
      </w:r>
      <w:r w:rsidR="00803761">
        <w:rPr>
          <w:rFonts w:hAnsi="標楷體" w:hint="eastAsia"/>
        </w:rPr>
        <w:t>110年度減至19項</w:t>
      </w:r>
      <w:r w:rsidR="00CB72D8">
        <w:rPr>
          <w:rFonts w:hAnsi="標楷體" w:hint="eastAsia"/>
        </w:rPr>
        <w:t>後</w:t>
      </w:r>
      <w:r w:rsidR="00803761">
        <w:rPr>
          <w:rFonts w:hAnsi="標楷體" w:hint="eastAsia"/>
        </w:rPr>
        <w:t>，逐年增至113年度31項，</w:t>
      </w:r>
      <w:r w:rsidR="00CB72D8">
        <w:rPr>
          <w:rFonts w:hAnsi="標楷體" w:hint="eastAsia"/>
        </w:rPr>
        <w:t>項數</w:t>
      </w:r>
      <w:r w:rsidR="00803761">
        <w:rPr>
          <w:rFonts w:hAnsi="標楷體" w:hint="eastAsia"/>
        </w:rPr>
        <w:t>占比亦呈</w:t>
      </w:r>
      <w:r w:rsidR="007C06B6">
        <w:rPr>
          <w:rFonts w:hAnsi="標楷體" w:hint="eastAsia"/>
        </w:rPr>
        <w:t>類似走</w:t>
      </w:r>
      <w:r w:rsidR="00803761">
        <w:rPr>
          <w:rFonts w:hAnsi="標楷體" w:hint="eastAsia"/>
        </w:rPr>
        <w:t>勢</w:t>
      </w:r>
      <w:r w:rsidR="007C06B6">
        <w:rPr>
          <w:rFonts w:hAnsi="標楷體" w:hint="eastAsia"/>
        </w:rPr>
        <w:t>，109年度執行率未達80%</w:t>
      </w:r>
      <w:r w:rsidR="00CB72D8">
        <w:rPr>
          <w:rFonts w:hAnsi="標楷體" w:hint="eastAsia"/>
        </w:rPr>
        <w:t>之項數</w:t>
      </w:r>
      <w:r w:rsidR="007C06B6">
        <w:rPr>
          <w:rFonts w:hAnsi="標楷體" w:hint="eastAsia"/>
        </w:rPr>
        <w:t>占12.22%，110年度</w:t>
      </w:r>
      <w:r w:rsidR="0067240C">
        <w:rPr>
          <w:rFonts w:hAnsi="標楷體" w:hint="eastAsia"/>
        </w:rPr>
        <w:t>占</w:t>
      </w:r>
      <w:r w:rsidR="007C06B6">
        <w:rPr>
          <w:rFonts w:hAnsi="標楷體" w:hint="eastAsia"/>
        </w:rPr>
        <w:t>6.05%</w:t>
      </w:r>
      <w:r w:rsidR="00643E29">
        <w:rPr>
          <w:rFonts w:hAnsi="標楷體" w:hint="eastAsia"/>
        </w:rPr>
        <w:t>後</w:t>
      </w:r>
      <w:r w:rsidR="007C06B6">
        <w:rPr>
          <w:rFonts w:hAnsi="標楷體" w:hint="eastAsia"/>
        </w:rPr>
        <w:t>，</w:t>
      </w:r>
      <w:r w:rsidR="0067240C">
        <w:rPr>
          <w:rFonts w:hAnsi="標楷體" w:hint="eastAsia"/>
        </w:rPr>
        <w:t>逐年增</w:t>
      </w:r>
      <w:r w:rsidR="007C06B6">
        <w:rPr>
          <w:rFonts w:hAnsi="標楷體" w:hint="eastAsia"/>
        </w:rPr>
        <w:t>至113年度占9.54%</w:t>
      </w:r>
      <w:r w:rsidR="006F72D9">
        <w:rPr>
          <w:rFonts w:hAnsi="標楷體" w:hint="eastAsia"/>
        </w:rPr>
        <w:t>(詳表3-1-3)</w:t>
      </w:r>
      <w:r w:rsidR="006A7951">
        <w:rPr>
          <w:rFonts w:hAnsi="標楷體" w:hint="eastAsia"/>
        </w:rPr>
        <w:t>。</w:t>
      </w:r>
      <w:r w:rsidR="00DF13F4">
        <w:rPr>
          <w:rFonts w:hAnsi="標楷體" w:hint="eastAsia"/>
        </w:rPr>
        <w:t>前瞻公共建設計畫109年度執行率未達80%有</w:t>
      </w:r>
      <w:r w:rsidR="00CB72D8">
        <w:rPr>
          <w:rFonts w:hAnsi="標楷體" w:hint="eastAsia"/>
        </w:rPr>
        <w:t>24</w:t>
      </w:r>
      <w:r w:rsidR="00DF13F4">
        <w:rPr>
          <w:rFonts w:hAnsi="標楷體" w:hint="eastAsia"/>
        </w:rPr>
        <w:t>項，</w:t>
      </w:r>
      <w:r w:rsidR="007C06B6" w:rsidRPr="007C06B6">
        <w:rPr>
          <w:rFonts w:hAnsi="標楷體" w:hint="eastAsia"/>
        </w:rPr>
        <w:t>110年度</w:t>
      </w:r>
      <w:r w:rsidR="007C06B6">
        <w:rPr>
          <w:rFonts w:hAnsi="標楷體" w:hint="eastAsia"/>
        </w:rPr>
        <w:t>增至30項</w:t>
      </w:r>
      <w:r w:rsidR="00CB72D8">
        <w:rPr>
          <w:rFonts w:hAnsi="標楷體" w:hint="eastAsia"/>
        </w:rPr>
        <w:t>後</w:t>
      </w:r>
      <w:r w:rsidR="007C06B6">
        <w:rPr>
          <w:rFonts w:hAnsi="標楷體" w:hint="eastAsia"/>
        </w:rPr>
        <w:t>，</w:t>
      </w:r>
      <w:r w:rsidR="007C06B6" w:rsidRPr="007C06B6">
        <w:rPr>
          <w:rFonts w:hAnsi="標楷體" w:hint="eastAsia"/>
        </w:rPr>
        <w:t>逐年</w:t>
      </w:r>
      <w:r w:rsidR="007C06B6">
        <w:rPr>
          <w:rFonts w:hAnsi="標楷體" w:hint="eastAsia"/>
        </w:rPr>
        <w:t>減</w:t>
      </w:r>
      <w:r w:rsidR="007C06B6" w:rsidRPr="007C06B6">
        <w:rPr>
          <w:rFonts w:hAnsi="標楷體" w:hint="eastAsia"/>
        </w:rPr>
        <w:t>至113年度</w:t>
      </w:r>
      <w:r w:rsidR="007C06B6">
        <w:rPr>
          <w:rFonts w:hAnsi="標楷體" w:hint="eastAsia"/>
        </w:rPr>
        <w:t>21</w:t>
      </w:r>
      <w:r w:rsidR="007C06B6" w:rsidRPr="007C06B6">
        <w:rPr>
          <w:rFonts w:hAnsi="標楷體" w:hint="eastAsia"/>
        </w:rPr>
        <w:t>項，</w:t>
      </w:r>
      <w:r w:rsidR="00CB72D8">
        <w:rPr>
          <w:rFonts w:hAnsi="標楷體" w:hint="eastAsia"/>
        </w:rPr>
        <w:t>項數</w:t>
      </w:r>
      <w:r w:rsidR="007C06B6" w:rsidRPr="007C06B6">
        <w:rPr>
          <w:rFonts w:hAnsi="標楷體" w:hint="eastAsia"/>
        </w:rPr>
        <w:t>占比亦呈類似</w:t>
      </w:r>
      <w:r w:rsidR="007C06B6">
        <w:rPr>
          <w:rFonts w:hAnsi="標楷體" w:hint="eastAsia"/>
        </w:rPr>
        <w:t>走</w:t>
      </w:r>
      <w:r w:rsidR="007C06B6" w:rsidRPr="007C06B6">
        <w:rPr>
          <w:rFonts w:hAnsi="標楷體" w:hint="eastAsia"/>
        </w:rPr>
        <w:t>勢，</w:t>
      </w:r>
      <w:r w:rsidR="007C06B6">
        <w:rPr>
          <w:rFonts w:hAnsi="標楷體" w:hint="eastAsia"/>
        </w:rPr>
        <w:t>109年度執行率未達80%</w:t>
      </w:r>
      <w:r w:rsidR="00CB72D8">
        <w:rPr>
          <w:rFonts w:hAnsi="標楷體" w:hint="eastAsia"/>
        </w:rPr>
        <w:t>之項數</w:t>
      </w:r>
      <w:r w:rsidR="007C06B6">
        <w:rPr>
          <w:rFonts w:hAnsi="標楷體" w:hint="eastAsia"/>
        </w:rPr>
        <w:t>占31.17%，110年度</w:t>
      </w:r>
      <w:r w:rsidR="0067240C">
        <w:rPr>
          <w:rFonts w:hAnsi="標楷體" w:hint="eastAsia"/>
        </w:rPr>
        <w:t>占</w:t>
      </w:r>
      <w:r w:rsidR="007C06B6">
        <w:rPr>
          <w:rFonts w:hAnsi="標楷體" w:hint="eastAsia"/>
        </w:rPr>
        <w:t>32.26%</w:t>
      </w:r>
      <w:r w:rsidR="00643E29">
        <w:rPr>
          <w:rFonts w:hAnsi="標楷體" w:hint="eastAsia"/>
        </w:rPr>
        <w:t>後</w:t>
      </w:r>
      <w:r w:rsidR="007C06B6">
        <w:rPr>
          <w:rFonts w:hAnsi="標楷體" w:hint="eastAsia"/>
        </w:rPr>
        <w:t>，</w:t>
      </w:r>
      <w:r w:rsidR="0067240C">
        <w:rPr>
          <w:rFonts w:hAnsi="標楷體" w:hint="eastAsia"/>
        </w:rPr>
        <w:t>逐年降至</w:t>
      </w:r>
      <w:r w:rsidR="007C06B6" w:rsidRPr="007C06B6">
        <w:rPr>
          <w:rFonts w:hAnsi="標楷體" w:hint="eastAsia"/>
        </w:rPr>
        <w:t>113年度占</w:t>
      </w:r>
      <w:r w:rsidR="007C06B6">
        <w:rPr>
          <w:rFonts w:hAnsi="標楷體"/>
        </w:rPr>
        <w:t>24.42</w:t>
      </w:r>
      <w:r w:rsidR="007C06B6" w:rsidRPr="007C06B6">
        <w:rPr>
          <w:rFonts w:hAnsi="標楷體" w:hint="eastAsia"/>
        </w:rPr>
        <w:t>%</w:t>
      </w:r>
      <w:r w:rsidR="006F72D9">
        <w:rPr>
          <w:rFonts w:hAnsi="標楷體" w:hint="eastAsia"/>
        </w:rPr>
        <w:t>(詳表3-1-4)</w:t>
      </w:r>
      <w:r w:rsidR="007C06B6">
        <w:rPr>
          <w:rFonts w:hAnsi="標楷體" w:hint="eastAsia"/>
        </w:rPr>
        <w:t>，</w:t>
      </w:r>
      <w:r w:rsidR="0067240C">
        <w:rPr>
          <w:rFonts w:hAnsi="標楷體" w:hint="eastAsia"/>
        </w:rPr>
        <w:t>前瞻公共建設計畫近年</w:t>
      </w:r>
      <w:r w:rsidR="00CB72D8">
        <w:rPr>
          <w:rFonts w:hAnsi="標楷體" w:hint="eastAsia"/>
        </w:rPr>
        <w:t>整體</w:t>
      </w:r>
      <w:r w:rsidR="0067240C">
        <w:rPr>
          <w:rFonts w:hAnsi="標楷體" w:hint="eastAsia"/>
        </w:rPr>
        <w:t>執行</w:t>
      </w:r>
      <w:r w:rsidR="00F542BD">
        <w:rPr>
          <w:rFonts w:hAnsi="標楷體" w:hint="eastAsia"/>
        </w:rPr>
        <w:t>情形</w:t>
      </w:r>
      <w:r w:rsidR="00480BAA">
        <w:rPr>
          <w:rFonts w:hAnsi="標楷體" w:hint="eastAsia"/>
        </w:rPr>
        <w:t>逐漸</w:t>
      </w:r>
      <w:r w:rsidR="007C06B6">
        <w:rPr>
          <w:rFonts w:hAnsi="標楷體" w:hint="eastAsia"/>
        </w:rPr>
        <w:t>改善，惟</w:t>
      </w:r>
      <w:r w:rsidR="00CB72D8">
        <w:rPr>
          <w:rFonts w:hAnsi="標楷體" w:hint="eastAsia"/>
        </w:rPr>
        <w:t>執行率</w:t>
      </w:r>
      <w:r w:rsidR="007C06B6">
        <w:rPr>
          <w:rFonts w:hAnsi="標楷體" w:hint="eastAsia"/>
        </w:rPr>
        <w:t>未達80</w:t>
      </w:r>
      <w:r w:rsidR="007C06B6">
        <w:rPr>
          <w:rFonts w:hAnsi="標楷體"/>
        </w:rPr>
        <w:t>%</w:t>
      </w:r>
      <w:r w:rsidR="007C06B6">
        <w:rPr>
          <w:rFonts w:hAnsi="標楷體" w:hint="eastAsia"/>
        </w:rPr>
        <w:t>之項數占比</w:t>
      </w:r>
      <w:r w:rsidR="00004DDB">
        <w:rPr>
          <w:rFonts w:hAnsi="標楷體" w:hint="eastAsia"/>
        </w:rPr>
        <w:t>仍</w:t>
      </w:r>
      <w:r w:rsidR="007C06B6">
        <w:rPr>
          <w:rFonts w:hAnsi="標楷體" w:hint="eastAsia"/>
        </w:rPr>
        <w:t>遠逾一般公共建設</w:t>
      </w:r>
      <w:r w:rsidR="0067240C">
        <w:rPr>
          <w:rFonts w:hAnsi="標楷體" w:hint="eastAsia"/>
        </w:rPr>
        <w:t>計畫</w:t>
      </w:r>
      <w:r w:rsidR="007C06B6">
        <w:rPr>
          <w:rFonts w:hAnsi="標楷體" w:hint="eastAsia"/>
        </w:rPr>
        <w:t>。</w:t>
      </w:r>
    </w:p>
    <w:p w:rsidR="007E2A68" w:rsidRDefault="007E2A68" w:rsidP="007E2A68">
      <w:pPr>
        <w:pStyle w:val="ac"/>
        <w:ind w:left="283" w:hanging="283"/>
        <w:rPr>
          <w:b/>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1-</w:t>
      </w:r>
      <w:r w:rsidR="00AE11FE">
        <w:rPr>
          <w:b/>
          <w:bCs/>
          <w:snapToGrid/>
        </w:rPr>
        <w:t>3</w:t>
      </w:r>
      <w:r w:rsidRPr="00441D6C">
        <w:rPr>
          <w:rFonts w:hint="eastAsia"/>
          <w:b/>
          <w:bCs/>
          <w:snapToGrid/>
        </w:rPr>
        <w:t xml:space="preserve"> </w:t>
      </w:r>
      <w:r w:rsidR="00411CE1">
        <w:rPr>
          <w:b/>
          <w:bCs/>
          <w:snapToGrid/>
        </w:rPr>
        <w:t xml:space="preserve"> </w:t>
      </w:r>
      <w:r>
        <w:rPr>
          <w:b/>
          <w:bCs/>
          <w:snapToGrid/>
        </w:rPr>
        <w:t>109</w:t>
      </w:r>
      <w:r>
        <w:rPr>
          <w:rFonts w:hint="eastAsia"/>
          <w:b/>
          <w:bCs/>
          <w:snapToGrid/>
        </w:rPr>
        <w:t>至1</w:t>
      </w:r>
      <w:r>
        <w:rPr>
          <w:b/>
          <w:bCs/>
          <w:snapToGrid/>
        </w:rPr>
        <w:t>13</w:t>
      </w:r>
      <w:r>
        <w:rPr>
          <w:rFonts w:hint="eastAsia"/>
          <w:b/>
          <w:bCs/>
          <w:snapToGrid/>
        </w:rPr>
        <w:t>年度</w:t>
      </w:r>
      <w:r w:rsidR="00AE11FE">
        <w:rPr>
          <w:rFonts w:hint="eastAsia"/>
          <w:b/>
          <w:bCs/>
          <w:snapToGrid/>
        </w:rPr>
        <w:t>一般</w:t>
      </w:r>
      <w:r w:rsidRPr="00D97FE3">
        <w:rPr>
          <w:rFonts w:hint="eastAsia"/>
          <w:b/>
        </w:rPr>
        <w:t>公共建設計畫</w:t>
      </w:r>
      <w:r w:rsidRPr="00BF04AD">
        <w:rPr>
          <w:rFonts w:hint="eastAsia"/>
          <w:b/>
        </w:rPr>
        <w:t>執行</w:t>
      </w:r>
      <w:r w:rsidR="00DD3E1F">
        <w:rPr>
          <w:rFonts w:hint="eastAsia"/>
          <w:b/>
        </w:rPr>
        <w:t>概況表</w:t>
      </w:r>
    </w:p>
    <w:p w:rsidR="00BA4EA9" w:rsidRPr="007E2A68" w:rsidRDefault="007E2A68" w:rsidP="007E2A68">
      <w:pPr>
        <w:pStyle w:val="142"/>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sidR="009A31DC">
        <w:rPr>
          <w:rFonts w:hint="eastAsia"/>
          <w:snapToGrid/>
        </w:rPr>
        <w:t>；項</w:t>
      </w:r>
    </w:p>
    <w:tbl>
      <w:tblPr>
        <w:tblW w:w="846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2"/>
        <w:gridCol w:w="1808"/>
        <w:gridCol w:w="1820"/>
        <w:gridCol w:w="1101"/>
        <w:gridCol w:w="1012"/>
        <w:gridCol w:w="1012"/>
        <w:gridCol w:w="1013"/>
      </w:tblGrid>
      <w:tr w:rsidR="00BA4EA9" w:rsidRPr="00BA4EA9" w:rsidTr="00E25CCF">
        <w:trPr>
          <w:trHeight w:val="340"/>
          <w:tblHeader/>
        </w:trPr>
        <w:tc>
          <w:tcPr>
            <w:tcW w:w="702" w:type="dxa"/>
            <w:vMerge w:val="restart"/>
            <w:shd w:val="clear" w:color="auto" w:fill="auto"/>
            <w:vAlign w:val="center"/>
            <w:hideMark/>
          </w:tcPr>
          <w:p w:rsidR="00BA4EA9" w:rsidRPr="00BA4EA9" w:rsidRDefault="00BA4EA9" w:rsidP="00BA4EA9">
            <w:pPr>
              <w:pStyle w:val="142"/>
              <w:jc w:val="center"/>
              <w:rPr>
                <w:snapToGrid/>
              </w:rPr>
            </w:pPr>
            <w:r w:rsidRPr="00BA4EA9">
              <w:rPr>
                <w:rFonts w:hint="eastAsia"/>
                <w:snapToGrid/>
              </w:rPr>
              <w:t>年度</w:t>
            </w:r>
          </w:p>
        </w:tc>
        <w:tc>
          <w:tcPr>
            <w:tcW w:w="1808" w:type="dxa"/>
            <w:vMerge w:val="restart"/>
            <w:shd w:val="clear" w:color="auto" w:fill="auto"/>
            <w:vAlign w:val="center"/>
            <w:hideMark/>
          </w:tcPr>
          <w:p w:rsidR="00BA4EA9" w:rsidRDefault="00BA4EA9" w:rsidP="00BA4EA9">
            <w:pPr>
              <w:pStyle w:val="142"/>
              <w:jc w:val="center"/>
              <w:rPr>
                <w:rFonts w:hint="eastAsia"/>
                <w:snapToGrid/>
              </w:rPr>
            </w:pPr>
            <w:r w:rsidRPr="00BA4EA9">
              <w:rPr>
                <w:rFonts w:hint="eastAsia"/>
                <w:snapToGrid/>
              </w:rPr>
              <w:t>年計畫經費</w:t>
            </w:r>
          </w:p>
          <w:p w:rsidR="00BA4EA9" w:rsidRPr="00BA4EA9" w:rsidRDefault="00BA4EA9" w:rsidP="00BA4EA9">
            <w:pPr>
              <w:pStyle w:val="142"/>
              <w:jc w:val="center"/>
              <w:rPr>
                <w:rFonts w:hint="eastAsia"/>
                <w:snapToGrid/>
              </w:rPr>
            </w:pPr>
            <w:r>
              <w:rPr>
                <w:rFonts w:hint="eastAsia"/>
                <w:snapToGrid/>
              </w:rPr>
              <w:t>A</w:t>
            </w:r>
          </w:p>
        </w:tc>
        <w:tc>
          <w:tcPr>
            <w:tcW w:w="1820" w:type="dxa"/>
            <w:vMerge w:val="restart"/>
            <w:shd w:val="clear" w:color="auto" w:fill="auto"/>
            <w:vAlign w:val="center"/>
            <w:hideMark/>
          </w:tcPr>
          <w:p w:rsidR="00BA4EA9" w:rsidRDefault="00BA4EA9" w:rsidP="00BA4EA9">
            <w:pPr>
              <w:pStyle w:val="142"/>
              <w:jc w:val="center"/>
              <w:rPr>
                <w:snapToGrid/>
              </w:rPr>
            </w:pPr>
            <w:r w:rsidRPr="00BA4EA9">
              <w:rPr>
                <w:rFonts w:hint="eastAsia"/>
                <w:snapToGrid/>
              </w:rPr>
              <w:t>執行數</w:t>
            </w:r>
          </w:p>
          <w:p w:rsidR="00BA4EA9" w:rsidRPr="00BA4EA9" w:rsidRDefault="00BA4EA9" w:rsidP="00BA4EA9">
            <w:pPr>
              <w:pStyle w:val="142"/>
              <w:jc w:val="center"/>
              <w:rPr>
                <w:rFonts w:hint="eastAsia"/>
                <w:snapToGrid/>
              </w:rPr>
            </w:pPr>
            <w:r>
              <w:rPr>
                <w:rFonts w:hint="eastAsia"/>
                <w:snapToGrid/>
              </w:rPr>
              <w:t>B</w:t>
            </w:r>
          </w:p>
        </w:tc>
        <w:tc>
          <w:tcPr>
            <w:tcW w:w="1101" w:type="dxa"/>
            <w:vMerge w:val="restart"/>
            <w:shd w:val="clear" w:color="auto" w:fill="auto"/>
            <w:vAlign w:val="center"/>
            <w:hideMark/>
          </w:tcPr>
          <w:p w:rsidR="00BA4EA9" w:rsidRDefault="00BA4EA9" w:rsidP="00BA4EA9">
            <w:pPr>
              <w:pStyle w:val="142"/>
              <w:jc w:val="center"/>
              <w:rPr>
                <w:snapToGrid/>
              </w:rPr>
            </w:pPr>
            <w:r w:rsidRPr="00BA4EA9">
              <w:rPr>
                <w:rFonts w:hint="eastAsia"/>
                <w:snapToGrid/>
              </w:rPr>
              <w:t>執行率</w:t>
            </w:r>
          </w:p>
          <w:p w:rsidR="00BA4EA9" w:rsidRPr="00BA4EA9" w:rsidRDefault="00BA4EA9" w:rsidP="00BA4EA9">
            <w:pPr>
              <w:pStyle w:val="142"/>
              <w:jc w:val="center"/>
              <w:rPr>
                <w:rFonts w:hint="eastAsia"/>
                <w:snapToGrid/>
              </w:rPr>
            </w:pPr>
            <w:r w:rsidRPr="00BA4EA9">
              <w:rPr>
                <w:rFonts w:hint="eastAsia"/>
                <w:snapToGrid/>
              </w:rPr>
              <w:t>B</w:t>
            </w:r>
            <w:r>
              <w:rPr>
                <w:snapToGrid/>
              </w:rPr>
              <w:t>/A</w:t>
            </w:r>
          </w:p>
        </w:tc>
        <w:tc>
          <w:tcPr>
            <w:tcW w:w="1012" w:type="dxa"/>
            <w:vMerge w:val="restart"/>
            <w:vAlign w:val="center"/>
          </w:tcPr>
          <w:p w:rsidR="00BA4EA9" w:rsidRPr="00BA4EA9" w:rsidRDefault="00BA4EA9" w:rsidP="00BA4EA9">
            <w:pPr>
              <w:pStyle w:val="142"/>
              <w:jc w:val="center"/>
              <w:rPr>
                <w:rFonts w:hint="eastAsia"/>
                <w:snapToGrid/>
              </w:rPr>
            </w:pPr>
            <w:r w:rsidRPr="00BA4EA9">
              <w:rPr>
                <w:rFonts w:hint="eastAsia"/>
                <w:snapToGrid/>
              </w:rPr>
              <w:t xml:space="preserve">計畫項數 </w:t>
            </w:r>
            <w:r>
              <w:rPr>
                <w:snapToGrid/>
              </w:rPr>
              <w:t>C</w:t>
            </w:r>
          </w:p>
        </w:tc>
        <w:tc>
          <w:tcPr>
            <w:tcW w:w="2025" w:type="dxa"/>
            <w:gridSpan w:val="2"/>
            <w:shd w:val="clear" w:color="auto" w:fill="auto"/>
            <w:vAlign w:val="center"/>
            <w:hideMark/>
          </w:tcPr>
          <w:p w:rsidR="00BA4EA9" w:rsidRPr="00BA4EA9" w:rsidRDefault="00BA4EA9" w:rsidP="00BA4EA9">
            <w:pPr>
              <w:pStyle w:val="142"/>
              <w:jc w:val="center"/>
              <w:rPr>
                <w:rFonts w:hint="eastAsia"/>
                <w:snapToGrid/>
              </w:rPr>
            </w:pPr>
            <w:r>
              <w:rPr>
                <w:rFonts w:hint="eastAsia"/>
                <w:snapToGrid/>
              </w:rPr>
              <w:t>執行率未達80%</w:t>
            </w:r>
          </w:p>
        </w:tc>
      </w:tr>
      <w:tr w:rsidR="00BA4EA9" w:rsidRPr="00BA4EA9" w:rsidTr="00E25CCF">
        <w:trPr>
          <w:trHeight w:val="340"/>
          <w:tblHeader/>
        </w:trPr>
        <w:tc>
          <w:tcPr>
            <w:tcW w:w="702" w:type="dxa"/>
            <w:vMerge/>
            <w:shd w:val="clear" w:color="auto" w:fill="auto"/>
            <w:vAlign w:val="center"/>
          </w:tcPr>
          <w:p w:rsidR="00BA4EA9" w:rsidRPr="00BA4EA9" w:rsidRDefault="00BA4EA9" w:rsidP="00BA4EA9">
            <w:pPr>
              <w:pStyle w:val="142"/>
              <w:jc w:val="center"/>
              <w:rPr>
                <w:rFonts w:hint="eastAsia"/>
                <w:snapToGrid/>
              </w:rPr>
            </w:pPr>
          </w:p>
        </w:tc>
        <w:tc>
          <w:tcPr>
            <w:tcW w:w="1808" w:type="dxa"/>
            <w:vMerge/>
            <w:shd w:val="clear" w:color="auto" w:fill="auto"/>
            <w:noWrap/>
            <w:vAlign w:val="center"/>
          </w:tcPr>
          <w:p w:rsidR="00BA4EA9" w:rsidRPr="00BA4EA9" w:rsidRDefault="00BA4EA9" w:rsidP="00BA4EA9">
            <w:pPr>
              <w:pStyle w:val="142"/>
              <w:jc w:val="center"/>
              <w:rPr>
                <w:rFonts w:hint="eastAsia"/>
                <w:snapToGrid/>
              </w:rPr>
            </w:pPr>
          </w:p>
        </w:tc>
        <w:tc>
          <w:tcPr>
            <w:tcW w:w="1820" w:type="dxa"/>
            <w:vMerge/>
            <w:shd w:val="clear" w:color="auto" w:fill="auto"/>
            <w:noWrap/>
            <w:vAlign w:val="center"/>
          </w:tcPr>
          <w:p w:rsidR="00BA4EA9" w:rsidRPr="00BA4EA9" w:rsidRDefault="00BA4EA9" w:rsidP="00BA4EA9">
            <w:pPr>
              <w:pStyle w:val="142"/>
              <w:jc w:val="center"/>
              <w:rPr>
                <w:rFonts w:hint="eastAsia"/>
                <w:snapToGrid/>
              </w:rPr>
            </w:pPr>
          </w:p>
        </w:tc>
        <w:tc>
          <w:tcPr>
            <w:tcW w:w="1101" w:type="dxa"/>
            <w:vMerge/>
            <w:shd w:val="clear" w:color="auto" w:fill="auto"/>
            <w:noWrap/>
            <w:vAlign w:val="center"/>
          </w:tcPr>
          <w:p w:rsidR="00BA4EA9" w:rsidRPr="00BA4EA9" w:rsidRDefault="00BA4EA9" w:rsidP="00BA4EA9">
            <w:pPr>
              <w:pStyle w:val="142"/>
              <w:jc w:val="center"/>
              <w:rPr>
                <w:rFonts w:hint="eastAsia"/>
                <w:snapToGrid/>
              </w:rPr>
            </w:pPr>
          </w:p>
        </w:tc>
        <w:tc>
          <w:tcPr>
            <w:tcW w:w="1012" w:type="dxa"/>
            <w:vMerge/>
            <w:vAlign w:val="center"/>
          </w:tcPr>
          <w:p w:rsidR="00BA4EA9" w:rsidRPr="00BA4EA9" w:rsidRDefault="00BA4EA9" w:rsidP="00BA4EA9">
            <w:pPr>
              <w:pStyle w:val="142"/>
              <w:jc w:val="center"/>
              <w:rPr>
                <w:rFonts w:hint="eastAsia"/>
                <w:snapToGrid/>
              </w:rPr>
            </w:pPr>
          </w:p>
        </w:tc>
        <w:tc>
          <w:tcPr>
            <w:tcW w:w="1012" w:type="dxa"/>
            <w:shd w:val="clear" w:color="auto" w:fill="auto"/>
            <w:noWrap/>
            <w:vAlign w:val="center"/>
          </w:tcPr>
          <w:p w:rsidR="00BA4EA9" w:rsidRPr="00BA4EA9" w:rsidRDefault="00BA4EA9" w:rsidP="00BA4EA9">
            <w:pPr>
              <w:pStyle w:val="142"/>
              <w:jc w:val="center"/>
              <w:rPr>
                <w:rFonts w:hint="eastAsia"/>
                <w:snapToGrid/>
              </w:rPr>
            </w:pPr>
            <w:r w:rsidRPr="00BA4EA9">
              <w:rPr>
                <w:rFonts w:hint="eastAsia"/>
                <w:snapToGrid/>
              </w:rPr>
              <w:t>項數</w:t>
            </w:r>
            <w:r>
              <w:rPr>
                <w:snapToGrid/>
              </w:rPr>
              <w:t>D</w:t>
            </w:r>
          </w:p>
        </w:tc>
        <w:tc>
          <w:tcPr>
            <w:tcW w:w="1013" w:type="dxa"/>
            <w:shd w:val="clear" w:color="auto" w:fill="auto"/>
            <w:vAlign w:val="center"/>
          </w:tcPr>
          <w:p w:rsidR="00BA4EA9" w:rsidRPr="00BA4EA9" w:rsidRDefault="00BA4EA9" w:rsidP="00BA4EA9">
            <w:pPr>
              <w:pStyle w:val="142"/>
              <w:jc w:val="center"/>
              <w:rPr>
                <w:rFonts w:hint="eastAsia"/>
                <w:snapToGrid/>
              </w:rPr>
            </w:pPr>
            <w:r w:rsidRPr="00BA4EA9">
              <w:rPr>
                <w:rFonts w:hint="eastAsia"/>
                <w:snapToGrid/>
              </w:rPr>
              <w:t>占比</w:t>
            </w:r>
            <w:r>
              <w:rPr>
                <w:rFonts w:hint="eastAsia"/>
                <w:snapToGrid/>
              </w:rPr>
              <w:t>D/C</w:t>
            </w:r>
          </w:p>
        </w:tc>
      </w:tr>
      <w:tr w:rsidR="00BA4EA9" w:rsidRPr="00BA4EA9" w:rsidTr="00BA4EA9">
        <w:trPr>
          <w:trHeight w:val="340"/>
        </w:trPr>
        <w:tc>
          <w:tcPr>
            <w:tcW w:w="702" w:type="dxa"/>
            <w:shd w:val="clear" w:color="auto" w:fill="auto"/>
            <w:vAlign w:val="center"/>
            <w:hideMark/>
          </w:tcPr>
          <w:p w:rsidR="00BA4EA9" w:rsidRPr="00BA4EA9" w:rsidRDefault="00BA4EA9" w:rsidP="00BA4EA9">
            <w:pPr>
              <w:pStyle w:val="142"/>
              <w:jc w:val="center"/>
              <w:rPr>
                <w:rFonts w:hint="eastAsia"/>
                <w:snapToGrid/>
              </w:rPr>
            </w:pPr>
            <w:r w:rsidRPr="00BA4EA9">
              <w:rPr>
                <w:rFonts w:hint="eastAsia"/>
                <w:snapToGrid/>
              </w:rPr>
              <w:t>109</w:t>
            </w:r>
          </w:p>
        </w:tc>
        <w:tc>
          <w:tcPr>
            <w:tcW w:w="1808"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358,229,000</w:t>
            </w:r>
          </w:p>
        </w:tc>
        <w:tc>
          <w:tcPr>
            <w:tcW w:w="1820"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350,837,000</w:t>
            </w:r>
          </w:p>
        </w:tc>
        <w:tc>
          <w:tcPr>
            <w:tcW w:w="1101"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97.94</w:t>
            </w:r>
          </w:p>
        </w:tc>
        <w:tc>
          <w:tcPr>
            <w:tcW w:w="1012" w:type="dxa"/>
            <w:vAlign w:val="center"/>
          </w:tcPr>
          <w:p w:rsidR="00BA4EA9" w:rsidRPr="00BA4EA9" w:rsidRDefault="00BA4EA9" w:rsidP="00BA4EA9">
            <w:pPr>
              <w:pStyle w:val="142"/>
              <w:jc w:val="right"/>
              <w:rPr>
                <w:rFonts w:hint="eastAsia"/>
                <w:snapToGrid/>
              </w:rPr>
            </w:pPr>
            <w:r w:rsidRPr="00BA4EA9">
              <w:rPr>
                <w:rFonts w:hint="eastAsia"/>
                <w:snapToGrid/>
              </w:rPr>
              <w:t>311</w:t>
            </w:r>
          </w:p>
        </w:tc>
        <w:tc>
          <w:tcPr>
            <w:tcW w:w="1012"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38</w:t>
            </w:r>
          </w:p>
        </w:tc>
        <w:tc>
          <w:tcPr>
            <w:tcW w:w="1013" w:type="dxa"/>
            <w:shd w:val="clear" w:color="auto" w:fill="auto"/>
            <w:vAlign w:val="center"/>
            <w:hideMark/>
          </w:tcPr>
          <w:p w:rsidR="00BA4EA9" w:rsidRPr="00BA4EA9" w:rsidRDefault="00BA4EA9" w:rsidP="00BA4EA9">
            <w:pPr>
              <w:pStyle w:val="142"/>
              <w:jc w:val="right"/>
              <w:rPr>
                <w:rFonts w:hint="eastAsia"/>
                <w:snapToGrid/>
              </w:rPr>
            </w:pPr>
            <w:r w:rsidRPr="00BA4EA9">
              <w:rPr>
                <w:rFonts w:hint="eastAsia"/>
                <w:snapToGrid/>
              </w:rPr>
              <w:t>12.22</w:t>
            </w:r>
          </w:p>
        </w:tc>
      </w:tr>
      <w:tr w:rsidR="00BA4EA9" w:rsidRPr="00BA4EA9" w:rsidTr="00BA4EA9">
        <w:trPr>
          <w:trHeight w:val="340"/>
        </w:trPr>
        <w:tc>
          <w:tcPr>
            <w:tcW w:w="702" w:type="dxa"/>
            <w:shd w:val="clear" w:color="auto" w:fill="auto"/>
            <w:vAlign w:val="center"/>
            <w:hideMark/>
          </w:tcPr>
          <w:p w:rsidR="00BA4EA9" w:rsidRPr="00BA4EA9" w:rsidRDefault="00BA4EA9" w:rsidP="00BA4EA9">
            <w:pPr>
              <w:pStyle w:val="142"/>
              <w:jc w:val="center"/>
              <w:rPr>
                <w:rFonts w:hint="eastAsia"/>
                <w:snapToGrid/>
              </w:rPr>
            </w:pPr>
            <w:r w:rsidRPr="00BA4EA9">
              <w:rPr>
                <w:rFonts w:hint="eastAsia"/>
                <w:snapToGrid/>
              </w:rPr>
              <w:t>110</w:t>
            </w:r>
          </w:p>
        </w:tc>
        <w:tc>
          <w:tcPr>
            <w:tcW w:w="1808"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403,618,154</w:t>
            </w:r>
          </w:p>
        </w:tc>
        <w:tc>
          <w:tcPr>
            <w:tcW w:w="1820"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394,538,349</w:t>
            </w:r>
          </w:p>
        </w:tc>
        <w:tc>
          <w:tcPr>
            <w:tcW w:w="1101"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97.75</w:t>
            </w:r>
          </w:p>
        </w:tc>
        <w:tc>
          <w:tcPr>
            <w:tcW w:w="1012" w:type="dxa"/>
            <w:vAlign w:val="center"/>
          </w:tcPr>
          <w:p w:rsidR="00BA4EA9" w:rsidRPr="00BA4EA9" w:rsidRDefault="00BA4EA9" w:rsidP="00BA4EA9">
            <w:pPr>
              <w:pStyle w:val="142"/>
              <w:jc w:val="right"/>
              <w:rPr>
                <w:rFonts w:hint="eastAsia"/>
                <w:snapToGrid/>
              </w:rPr>
            </w:pPr>
            <w:r w:rsidRPr="00BA4EA9">
              <w:rPr>
                <w:rFonts w:hint="eastAsia"/>
                <w:snapToGrid/>
              </w:rPr>
              <w:t>314</w:t>
            </w:r>
          </w:p>
        </w:tc>
        <w:tc>
          <w:tcPr>
            <w:tcW w:w="1012"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19</w:t>
            </w:r>
          </w:p>
        </w:tc>
        <w:tc>
          <w:tcPr>
            <w:tcW w:w="1013" w:type="dxa"/>
            <w:shd w:val="clear" w:color="auto" w:fill="auto"/>
            <w:vAlign w:val="center"/>
            <w:hideMark/>
          </w:tcPr>
          <w:p w:rsidR="00BA4EA9" w:rsidRPr="00BA4EA9" w:rsidRDefault="00BA4EA9" w:rsidP="00BA4EA9">
            <w:pPr>
              <w:pStyle w:val="142"/>
              <w:jc w:val="right"/>
              <w:rPr>
                <w:rFonts w:hint="eastAsia"/>
                <w:snapToGrid/>
              </w:rPr>
            </w:pPr>
            <w:r w:rsidRPr="00BA4EA9">
              <w:rPr>
                <w:rFonts w:hint="eastAsia"/>
                <w:snapToGrid/>
              </w:rPr>
              <w:t>6.05</w:t>
            </w:r>
          </w:p>
        </w:tc>
      </w:tr>
      <w:tr w:rsidR="00BA4EA9" w:rsidRPr="00BA4EA9" w:rsidTr="00BA4EA9">
        <w:trPr>
          <w:trHeight w:val="340"/>
        </w:trPr>
        <w:tc>
          <w:tcPr>
            <w:tcW w:w="702" w:type="dxa"/>
            <w:shd w:val="clear" w:color="auto" w:fill="auto"/>
            <w:vAlign w:val="center"/>
            <w:hideMark/>
          </w:tcPr>
          <w:p w:rsidR="00BA4EA9" w:rsidRPr="00BA4EA9" w:rsidRDefault="00BA4EA9" w:rsidP="00BA4EA9">
            <w:pPr>
              <w:pStyle w:val="142"/>
              <w:jc w:val="center"/>
              <w:rPr>
                <w:rFonts w:hint="eastAsia"/>
                <w:snapToGrid/>
              </w:rPr>
            </w:pPr>
            <w:r w:rsidRPr="00BA4EA9">
              <w:rPr>
                <w:rFonts w:hint="eastAsia"/>
                <w:snapToGrid/>
              </w:rPr>
              <w:t>111</w:t>
            </w:r>
          </w:p>
        </w:tc>
        <w:tc>
          <w:tcPr>
            <w:tcW w:w="1808"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381,433,873</w:t>
            </w:r>
          </w:p>
        </w:tc>
        <w:tc>
          <w:tcPr>
            <w:tcW w:w="1820"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376,468,137</w:t>
            </w:r>
          </w:p>
        </w:tc>
        <w:tc>
          <w:tcPr>
            <w:tcW w:w="1101"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98.7</w:t>
            </w:r>
            <w:r w:rsidR="008E4F55">
              <w:rPr>
                <w:rFonts w:hint="eastAsia"/>
                <w:snapToGrid/>
              </w:rPr>
              <w:t>0</w:t>
            </w:r>
          </w:p>
        </w:tc>
        <w:tc>
          <w:tcPr>
            <w:tcW w:w="1012" w:type="dxa"/>
            <w:vAlign w:val="center"/>
          </w:tcPr>
          <w:p w:rsidR="00BA4EA9" w:rsidRPr="00BA4EA9" w:rsidRDefault="00BA4EA9" w:rsidP="00BA4EA9">
            <w:pPr>
              <w:pStyle w:val="142"/>
              <w:jc w:val="right"/>
              <w:rPr>
                <w:rFonts w:hint="eastAsia"/>
                <w:snapToGrid/>
              </w:rPr>
            </w:pPr>
            <w:r w:rsidRPr="00BA4EA9">
              <w:rPr>
                <w:rFonts w:hint="eastAsia"/>
                <w:snapToGrid/>
              </w:rPr>
              <w:t>296</w:t>
            </w:r>
          </w:p>
        </w:tc>
        <w:tc>
          <w:tcPr>
            <w:tcW w:w="1012"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22</w:t>
            </w:r>
          </w:p>
        </w:tc>
        <w:tc>
          <w:tcPr>
            <w:tcW w:w="1013" w:type="dxa"/>
            <w:shd w:val="clear" w:color="auto" w:fill="auto"/>
            <w:vAlign w:val="center"/>
            <w:hideMark/>
          </w:tcPr>
          <w:p w:rsidR="00BA4EA9" w:rsidRPr="00BA4EA9" w:rsidRDefault="00BA4EA9" w:rsidP="00BA4EA9">
            <w:pPr>
              <w:pStyle w:val="142"/>
              <w:jc w:val="right"/>
              <w:rPr>
                <w:rFonts w:hint="eastAsia"/>
                <w:snapToGrid/>
              </w:rPr>
            </w:pPr>
            <w:r w:rsidRPr="00BA4EA9">
              <w:rPr>
                <w:rFonts w:hint="eastAsia"/>
                <w:snapToGrid/>
              </w:rPr>
              <w:t>7.43</w:t>
            </w:r>
          </w:p>
        </w:tc>
      </w:tr>
      <w:tr w:rsidR="00BA4EA9" w:rsidRPr="00BA4EA9" w:rsidTr="00BA4EA9">
        <w:trPr>
          <w:trHeight w:val="340"/>
        </w:trPr>
        <w:tc>
          <w:tcPr>
            <w:tcW w:w="702" w:type="dxa"/>
            <w:shd w:val="clear" w:color="auto" w:fill="auto"/>
            <w:vAlign w:val="center"/>
            <w:hideMark/>
          </w:tcPr>
          <w:p w:rsidR="00BA4EA9" w:rsidRPr="00BA4EA9" w:rsidRDefault="00BA4EA9" w:rsidP="00BA4EA9">
            <w:pPr>
              <w:pStyle w:val="142"/>
              <w:jc w:val="center"/>
              <w:rPr>
                <w:rFonts w:hint="eastAsia"/>
                <w:snapToGrid/>
              </w:rPr>
            </w:pPr>
            <w:r w:rsidRPr="00BA4EA9">
              <w:rPr>
                <w:rFonts w:hint="eastAsia"/>
                <w:snapToGrid/>
              </w:rPr>
              <w:t>112</w:t>
            </w:r>
          </w:p>
        </w:tc>
        <w:tc>
          <w:tcPr>
            <w:tcW w:w="1808"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539,838,620</w:t>
            </w:r>
          </w:p>
        </w:tc>
        <w:tc>
          <w:tcPr>
            <w:tcW w:w="1820"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524,576,023</w:t>
            </w:r>
          </w:p>
        </w:tc>
        <w:tc>
          <w:tcPr>
            <w:tcW w:w="1101"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97.17</w:t>
            </w:r>
          </w:p>
        </w:tc>
        <w:tc>
          <w:tcPr>
            <w:tcW w:w="1012" w:type="dxa"/>
            <w:vAlign w:val="center"/>
          </w:tcPr>
          <w:p w:rsidR="00BA4EA9" w:rsidRPr="00BA4EA9" w:rsidRDefault="00BA4EA9" w:rsidP="00BA4EA9">
            <w:pPr>
              <w:pStyle w:val="142"/>
              <w:jc w:val="right"/>
              <w:rPr>
                <w:rFonts w:hint="eastAsia"/>
                <w:snapToGrid/>
              </w:rPr>
            </w:pPr>
            <w:r w:rsidRPr="00BA4EA9">
              <w:rPr>
                <w:rFonts w:hint="eastAsia"/>
                <w:snapToGrid/>
              </w:rPr>
              <w:t>293</w:t>
            </w:r>
          </w:p>
        </w:tc>
        <w:tc>
          <w:tcPr>
            <w:tcW w:w="1012"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24</w:t>
            </w:r>
          </w:p>
        </w:tc>
        <w:tc>
          <w:tcPr>
            <w:tcW w:w="1013" w:type="dxa"/>
            <w:shd w:val="clear" w:color="auto" w:fill="auto"/>
            <w:vAlign w:val="center"/>
            <w:hideMark/>
          </w:tcPr>
          <w:p w:rsidR="00BA4EA9" w:rsidRPr="00BA4EA9" w:rsidRDefault="00BA4EA9" w:rsidP="00BA4EA9">
            <w:pPr>
              <w:pStyle w:val="142"/>
              <w:jc w:val="right"/>
              <w:rPr>
                <w:rFonts w:hint="eastAsia"/>
                <w:snapToGrid/>
              </w:rPr>
            </w:pPr>
            <w:r w:rsidRPr="00BA4EA9">
              <w:rPr>
                <w:rFonts w:hint="eastAsia"/>
                <w:snapToGrid/>
              </w:rPr>
              <w:t>8.19</w:t>
            </w:r>
          </w:p>
        </w:tc>
      </w:tr>
      <w:tr w:rsidR="00BA4EA9" w:rsidRPr="00BA4EA9" w:rsidTr="00BA4EA9">
        <w:trPr>
          <w:trHeight w:val="340"/>
        </w:trPr>
        <w:tc>
          <w:tcPr>
            <w:tcW w:w="702" w:type="dxa"/>
            <w:shd w:val="clear" w:color="auto" w:fill="auto"/>
            <w:vAlign w:val="center"/>
            <w:hideMark/>
          </w:tcPr>
          <w:p w:rsidR="00BA4EA9" w:rsidRPr="00BA4EA9" w:rsidRDefault="00BA4EA9" w:rsidP="00BA4EA9">
            <w:pPr>
              <w:pStyle w:val="142"/>
              <w:jc w:val="center"/>
              <w:rPr>
                <w:rFonts w:hint="eastAsia"/>
                <w:snapToGrid/>
              </w:rPr>
            </w:pPr>
            <w:r w:rsidRPr="00BA4EA9">
              <w:rPr>
                <w:rFonts w:hint="eastAsia"/>
                <w:snapToGrid/>
              </w:rPr>
              <w:t>113</w:t>
            </w:r>
          </w:p>
        </w:tc>
        <w:tc>
          <w:tcPr>
            <w:tcW w:w="1808"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629,885,762</w:t>
            </w:r>
          </w:p>
        </w:tc>
        <w:tc>
          <w:tcPr>
            <w:tcW w:w="1820"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590,224,384</w:t>
            </w:r>
          </w:p>
        </w:tc>
        <w:tc>
          <w:tcPr>
            <w:tcW w:w="1101"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93.7</w:t>
            </w:r>
            <w:r w:rsidR="008E4F55">
              <w:rPr>
                <w:rFonts w:hint="eastAsia"/>
                <w:snapToGrid/>
              </w:rPr>
              <w:t>0</w:t>
            </w:r>
          </w:p>
        </w:tc>
        <w:tc>
          <w:tcPr>
            <w:tcW w:w="1012" w:type="dxa"/>
            <w:vAlign w:val="center"/>
          </w:tcPr>
          <w:p w:rsidR="00BA4EA9" w:rsidRPr="00BA4EA9" w:rsidRDefault="00BA4EA9" w:rsidP="00BA4EA9">
            <w:pPr>
              <w:pStyle w:val="142"/>
              <w:jc w:val="right"/>
              <w:rPr>
                <w:rFonts w:hint="eastAsia"/>
                <w:snapToGrid/>
              </w:rPr>
            </w:pPr>
            <w:r w:rsidRPr="00BA4EA9">
              <w:rPr>
                <w:rFonts w:hint="eastAsia"/>
                <w:snapToGrid/>
              </w:rPr>
              <w:t>325</w:t>
            </w:r>
          </w:p>
        </w:tc>
        <w:tc>
          <w:tcPr>
            <w:tcW w:w="1012" w:type="dxa"/>
            <w:shd w:val="clear" w:color="auto" w:fill="auto"/>
            <w:noWrap/>
            <w:vAlign w:val="center"/>
            <w:hideMark/>
          </w:tcPr>
          <w:p w:rsidR="00BA4EA9" w:rsidRPr="00BA4EA9" w:rsidRDefault="00BA4EA9" w:rsidP="00BA4EA9">
            <w:pPr>
              <w:pStyle w:val="142"/>
              <w:jc w:val="right"/>
              <w:rPr>
                <w:rFonts w:hint="eastAsia"/>
                <w:snapToGrid/>
              </w:rPr>
            </w:pPr>
            <w:r w:rsidRPr="00BA4EA9">
              <w:rPr>
                <w:rFonts w:hint="eastAsia"/>
                <w:snapToGrid/>
              </w:rPr>
              <w:t>31</w:t>
            </w:r>
          </w:p>
        </w:tc>
        <w:tc>
          <w:tcPr>
            <w:tcW w:w="1013" w:type="dxa"/>
            <w:shd w:val="clear" w:color="auto" w:fill="auto"/>
            <w:vAlign w:val="center"/>
            <w:hideMark/>
          </w:tcPr>
          <w:p w:rsidR="00BA4EA9" w:rsidRPr="00BA4EA9" w:rsidRDefault="00BA4EA9" w:rsidP="00BA4EA9">
            <w:pPr>
              <w:pStyle w:val="142"/>
              <w:jc w:val="right"/>
              <w:rPr>
                <w:rFonts w:hint="eastAsia"/>
                <w:snapToGrid/>
              </w:rPr>
            </w:pPr>
            <w:r w:rsidRPr="00BA4EA9">
              <w:rPr>
                <w:rFonts w:hint="eastAsia"/>
                <w:snapToGrid/>
              </w:rPr>
              <w:t>9.54</w:t>
            </w:r>
          </w:p>
        </w:tc>
      </w:tr>
    </w:tbl>
    <w:p w:rsidR="008E4F55" w:rsidRDefault="008E4F55" w:rsidP="008E4F55">
      <w:pPr>
        <w:pStyle w:val="142"/>
        <w:ind w:leftChars="10" w:left="1176" w:hangingChars="472" w:hanging="1148"/>
        <w:jc w:val="both"/>
        <w:rPr>
          <w:rFonts w:hint="eastAsia"/>
        </w:rPr>
      </w:pPr>
      <w:r w:rsidRPr="00441D6C">
        <w:rPr>
          <w:rFonts w:hint="eastAsia"/>
        </w:rPr>
        <w:t>說    明：</w:t>
      </w:r>
      <w:r w:rsidRPr="008E4F55">
        <w:rPr>
          <w:rFonts w:hint="eastAsia"/>
        </w:rPr>
        <w:t>一般公共建設計畫包括</w:t>
      </w:r>
      <w:r w:rsidR="00C3092B">
        <w:rPr>
          <w:rFonts w:hint="eastAsia"/>
        </w:rPr>
        <w:t>總</w:t>
      </w:r>
      <w:r w:rsidRPr="008E4F55">
        <w:rPr>
          <w:rFonts w:hint="eastAsia"/>
        </w:rPr>
        <w:t>預算、營業基金及非營業基金支應之公共建設計畫</w:t>
      </w:r>
      <w:r>
        <w:rPr>
          <w:rFonts w:hint="eastAsia"/>
        </w:rPr>
        <w:t>，餘同表3-1-1 。</w:t>
      </w:r>
    </w:p>
    <w:p w:rsidR="00645F4A" w:rsidRDefault="00645F4A" w:rsidP="00645F4A">
      <w:pPr>
        <w:pStyle w:val="142"/>
        <w:ind w:leftChars="10" w:left="1203" w:hangingChars="483" w:hanging="1175"/>
        <w:jc w:val="both"/>
      </w:pPr>
      <w:r w:rsidRPr="00441D6C">
        <w:rPr>
          <w:rFonts w:hint="eastAsia"/>
        </w:rPr>
        <w:t>資料來源：</w:t>
      </w:r>
      <w:r>
        <w:rPr>
          <w:rFonts w:hint="eastAsia"/>
        </w:rPr>
        <w:t>國發會；本中心整理。</w:t>
      </w:r>
    </w:p>
    <w:p w:rsidR="006F5ABE" w:rsidRDefault="006F5ABE" w:rsidP="007F1D7B">
      <w:pPr>
        <w:pStyle w:val="ac"/>
        <w:ind w:left="283" w:hanging="283"/>
        <w:rPr>
          <w:b/>
          <w:bCs/>
          <w:snapToGrid/>
        </w:rPr>
      </w:pPr>
    </w:p>
    <w:p w:rsidR="007F1D7B" w:rsidRDefault="007F1D7B" w:rsidP="007F1D7B">
      <w:pPr>
        <w:pStyle w:val="ac"/>
        <w:ind w:left="283" w:hanging="283"/>
        <w:rPr>
          <w:b/>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1-</w:t>
      </w:r>
      <w:r w:rsidR="00E25CCF">
        <w:rPr>
          <w:rFonts w:hint="eastAsia"/>
          <w:b/>
          <w:bCs/>
          <w:snapToGrid/>
        </w:rPr>
        <w:t>4</w:t>
      </w:r>
      <w:r w:rsidRPr="00441D6C">
        <w:rPr>
          <w:rFonts w:hint="eastAsia"/>
          <w:b/>
          <w:bCs/>
          <w:snapToGrid/>
        </w:rPr>
        <w:t xml:space="preserve"> </w:t>
      </w:r>
      <w:r w:rsidR="00411CE1">
        <w:rPr>
          <w:b/>
          <w:bCs/>
          <w:snapToGrid/>
        </w:rPr>
        <w:t xml:space="preserve"> </w:t>
      </w:r>
      <w:r>
        <w:rPr>
          <w:b/>
          <w:bCs/>
          <w:snapToGrid/>
        </w:rPr>
        <w:t>109</w:t>
      </w:r>
      <w:r>
        <w:rPr>
          <w:rFonts w:hint="eastAsia"/>
          <w:b/>
          <w:bCs/>
          <w:snapToGrid/>
        </w:rPr>
        <w:t>至1</w:t>
      </w:r>
      <w:r>
        <w:rPr>
          <w:b/>
          <w:bCs/>
          <w:snapToGrid/>
        </w:rPr>
        <w:t>13</w:t>
      </w:r>
      <w:r>
        <w:rPr>
          <w:rFonts w:hint="eastAsia"/>
          <w:b/>
          <w:bCs/>
          <w:snapToGrid/>
        </w:rPr>
        <w:t>年度前瞻</w:t>
      </w:r>
      <w:r w:rsidRPr="00D97FE3">
        <w:rPr>
          <w:rFonts w:hint="eastAsia"/>
          <w:b/>
        </w:rPr>
        <w:t>公共建設計畫</w:t>
      </w:r>
      <w:r w:rsidRPr="00BF04AD">
        <w:rPr>
          <w:rFonts w:hint="eastAsia"/>
          <w:b/>
        </w:rPr>
        <w:t>執行</w:t>
      </w:r>
      <w:r w:rsidR="00DD3E1F">
        <w:rPr>
          <w:rFonts w:hint="eastAsia"/>
          <w:b/>
        </w:rPr>
        <w:t>概況表</w:t>
      </w:r>
    </w:p>
    <w:p w:rsidR="007F1D7B" w:rsidRPr="007E2A68" w:rsidRDefault="007F1D7B" w:rsidP="007F1D7B">
      <w:pPr>
        <w:pStyle w:val="142"/>
        <w:ind w:left="560" w:firstLine="560"/>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Pr>
          <w:rFonts w:hint="eastAsia"/>
          <w:snapToGrid/>
        </w:rPr>
        <w:t>；項</w:t>
      </w:r>
    </w:p>
    <w:tbl>
      <w:tblPr>
        <w:tblW w:w="851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96"/>
        <w:gridCol w:w="1781"/>
        <w:gridCol w:w="1781"/>
        <w:gridCol w:w="1119"/>
        <w:gridCol w:w="897"/>
        <w:gridCol w:w="925"/>
        <w:gridCol w:w="1119"/>
      </w:tblGrid>
      <w:tr w:rsidR="007F1D7B" w:rsidRPr="00BA4EA9" w:rsidTr="00E25CCF">
        <w:trPr>
          <w:trHeight w:val="340"/>
          <w:tblHeader/>
        </w:trPr>
        <w:tc>
          <w:tcPr>
            <w:tcW w:w="896" w:type="dxa"/>
            <w:vMerge w:val="restart"/>
            <w:shd w:val="clear" w:color="auto" w:fill="auto"/>
            <w:vAlign w:val="center"/>
            <w:hideMark/>
          </w:tcPr>
          <w:p w:rsidR="007F1D7B" w:rsidRPr="00BA4EA9" w:rsidRDefault="007F1D7B" w:rsidP="007F1D7B">
            <w:pPr>
              <w:pStyle w:val="142"/>
              <w:jc w:val="center"/>
              <w:rPr>
                <w:snapToGrid/>
              </w:rPr>
            </w:pPr>
            <w:r w:rsidRPr="00BA4EA9">
              <w:rPr>
                <w:rFonts w:hint="eastAsia"/>
                <w:snapToGrid/>
              </w:rPr>
              <w:t>年度</w:t>
            </w:r>
          </w:p>
        </w:tc>
        <w:tc>
          <w:tcPr>
            <w:tcW w:w="1781" w:type="dxa"/>
            <w:vMerge w:val="restart"/>
            <w:shd w:val="clear" w:color="auto" w:fill="auto"/>
            <w:vAlign w:val="center"/>
            <w:hideMark/>
          </w:tcPr>
          <w:p w:rsidR="007F1D7B" w:rsidRDefault="007F1D7B" w:rsidP="007F1D7B">
            <w:pPr>
              <w:pStyle w:val="142"/>
              <w:jc w:val="center"/>
              <w:rPr>
                <w:rFonts w:hint="eastAsia"/>
                <w:snapToGrid/>
              </w:rPr>
            </w:pPr>
            <w:r w:rsidRPr="00BA4EA9">
              <w:rPr>
                <w:rFonts w:hint="eastAsia"/>
                <w:snapToGrid/>
              </w:rPr>
              <w:t>年計畫經費</w:t>
            </w:r>
          </w:p>
          <w:p w:rsidR="007F1D7B" w:rsidRPr="00BA4EA9" w:rsidRDefault="007F1D7B" w:rsidP="007F1D7B">
            <w:pPr>
              <w:pStyle w:val="142"/>
              <w:jc w:val="center"/>
              <w:rPr>
                <w:rFonts w:hint="eastAsia"/>
                <w:snapToGrid/>
              </w:rPr>
            </w:pPr>
            <w:r>
              <w:rPr>
                <w:rFonts w:hint="eastAsia"/>
                <w:snapToGrid/>
              </w:rPr>
              <w:t>A</w:t>
            </w:r>
          </w:p>
        </w:tc>
        <w:tc>
          <w:tcPr>
            <w:tcW w:w="1781" w:type="dxa"/>
            <w:vMerge w:val="restart"/>
            <w:shd w:val="clear" w:color="auto" w:fill="auto"/>
            <w:vAlign w:val="center"/>
            <w:hideMark/>
          </w:tcPr>
          <w:p w:rsidR="007F1D7B" w:rsidRDefault="007F1D7B" w:rsidP="007F1D7B">
            <w:pPr>
              <w:pStyle w:val="142"/>
              <w:jc w:val="center"/>
              <w:rPr>
                <w:snapToGrid/>
              </w:rPr>
            </w:pPr>
            <w:r w:rsidRPr="00BA4EA9">
              <w:rPr>
                <w:rFonts w:hint="eastAsia"/>
                <w:snapToGrid/>
              </w:rPr>
              <w:t>執行數</w:t>
            </w:r>
          </w:p>
          <w:p w:rsidR="007F1D7B" w:rsidRPr="00BA4EA9" w:rsidRDefault="007F1D7B" w:rsidP="007F1D7B">
            <w:pPr>
              <w:pStyle w:val="142"/>
              <w:jc w:val="center"/>
              <w:rPr>
                <w:rFonts w:hint="eastAsia"/>
                <w:snapToGrid/>
              </w:rPr>
            </w:pPr>
            <w:r>
              <w:rPr>
                <w:rFonts w:hint="eastAsia"/>
                <w:snapToGrid/>
              </w:rPr>
              <w:t>B</w:t>
            </w:r>
          </w:p>
        </w:tc>
        <w:tc>
          <w:tcPr>
            <w:tcW w:w="1119" w:type="dxa"/>
            <w:vMerge w:val="restart"/>
            <w:shd w:val="clear" w:color="auto" w:fill="auto"/>
            <w:vAlign w:val="center"/>
            <w:hideMark/>
          </w:tcPr>
          <w:p w:rsidR="007F1D7B" w:rsidRDefault="007F1D7B" w:rsidP="007F1D7B">
            <w:pPr>
              <w:pStyle w:val="142"/>
              <w:jc w:val="center"/>
              <w:rPr>
                <w:snapToGrid/>
              </w:rPr>
            </w:pPr>
            <w:r w:rsidRPr="00BA4EA9">
              <w:rPr>
                <w:rFonts w:hint="eastAsia"/>
                <w:snapToGrid/>
              </w:rPr>
              <w:t>執行率</w:t>
            </w:r>
          </w:p>
          <w:p w:rsidR="007F1D7B" w:rsidRPr="00BA4EA9" w:rsidRDefault="007F1D7B" w:rsidP="007F1D7B">
            <w:pPr>
              <w:pStyle w:val="142"/>
              <w:jc w:val="center"/>
              <w:rPr>
                <w:rFonts w:hint="eastAsia"/>
                <w:snapToGrid/>
              </w:rPr>
            </w:pPr>
            <w:r w:rsidRPr="00BA4EA9">
              <w:rPr>
                <w:rFonts w:hint="eastAsia"/>
                <w:snapToGrid/>
              </w:rPr>
              <w:t>B</w:t>
            </w:r>
            <w:r>
              <w:rPr>
                <w:snapToGrid/>
              </w:rPr>
              <w:t>/A</w:t>
            </w:r>
          </w:p>
        </w:tc>
        <w:tc>
          <w:tcPr>
            <w:tcW w:w="897" w:type="dxa"/>
            <w:vMerge w:val="restart"/>
            <w:vAlign w:val="center"/>
          </w:tcPr>
          <w:p w:rsidR="007F1D7B" w:rsidRPr="00BA4EA9" w:rsidRDefault="007F1D7B" w:rsidP="007F1D7B">
            <w:pPr>
              <w:pStyle w:val="142"/>
              <w:jc w:val="center"/>
              <w:rPr>
                <w:rFonts w:hint="eastAsia"/>
                <w:snapToGrid/>
              </w:rPr>
            </w:pPr>
            <w:r w:rsidRPr="00BA4EA9">
              <w:rPr>
                <w:rFonts w:hint="eastAsia"/>
                <w:snapToGrid/>
              </w:rPr>
              <w:t xml:space="preserve">計畫項數 </w:t>
            </w:r>
            <w:r>
              <w:rPr>
                <w:snapToGrid/>
              </w:rPr>
              <w:t>C</w:t>
            </w:r>
          </w:p>
        </w:tc>
        <w:tc>
          <w:tcPr>
            <w:tcW w:w="2044" w:type="dxa"/>
            <w:gridSpan w:val="2"/>
            <w:shd w:val="clear" w:color="auto" w:fill="auto"/>
            <w:vAlign w:val="center"/>
            <w:hideMark/>
          </w:tcPr>
          <w:p w:rsidR="007F1D7B" w:rsidRPr="00BA4EA9" w:rsidRDefault="007F1D7B" w:rsidP="007F1D7B">
            <w:pPr>
              <w:pStyle w:val="142"/>
              <w:jc w:val="center"/>
              <w:rPr>
                <w:rFonts w:hint="eastAsia"/>
                <w:snapToGrid/>
              </w:rPr>
            </w:pPr>
            <w:r>
              <w:rPr>
                <w:rFonts w:hint="eastAsia"/>
                <w:snapToGrid/>
              </w:rPr>
              <w:t>執行率未達80%</w:t>
            </w:r>
          </w:p>
        </w:tc>
      </w:tr>
      <w:tr w:rsidR="007F1D7B" w:rsidRPr="00BA4EA9" w:rsidTr="00E25CCF">
        <w:trPr>
          <w:trHeight w:val="340"/>
          <w:tblHeader/>
        </w:trPr>
        <w:tc>
          <w:tcPr>
            <w:tcW w:w="896" w:type="dxa"/>
            <w:vMerge/>
            <w:shd w:val="clear" w:color="auto" w:fill="auto"/>
            <w:vAlign w:val="center"/>
          </w:tcPr>
          <w:p w:rsidR="007F1D7B" w:rsidRPr="00BA4EA9" w:rsidRDefault="007F1D7B" w:rsidP="007F1D7B">
            <w:pPr>
              <w:pStyle w:val="142"/>
              <w:jc w:val="center"/>
              <w:rPr>
                <w:rFonts w:hint="eastAsia"/>
                <w:snapToGrid/>
              </w:rPr>
            </w:pPr>
          </w:p>
        </w:tc>
        <w:tc>
          <w:tcPr>
            <w:tcW w:w="1781" w:type="dxa"/>
            <w:vMerge/>
            <w:shd w:val="clear" w:color="auto" w:fill="auto"/>
            <w:noWrap/>
            <w:vAlign w:val="center"/>
          </w:tcPr>
          <w:p w:rsidR="007F1D7B" w:rsidRPr="00BA4EA9" w:rsidRDefault="007F1D7B" w:rsidP="007F1D7B">
            <w:pPr>
              <w:pStyle w:val="142"/>
              <w:jc w:val="center"/>
              <w:rPr>
                <w:rFonts w:hint="eastAsia"/>
                <w:snapToGrid/>
              </w:rPr>
            </w:pPr>
          </w:p>
        </w:tc>
        <w:tc>
          <w:tcPr>
            <w:tcW w:w="1781" w:type="dxa"/>
            <w:vMerge/>
            <w:shd w:val="clear" w:color="auto" w:fill="auto"/>
            <w:noWrap/>
            <w:vAlign w:val="center"/>
          </w:tcPr>
          <w:p w:rsidR="007F1D7B" w:rsidRPr="00BA4EA9" w:rsidRDefault="007F1D7B" w:rsidP="007F1D7B">
            <w:pPr>
              <w:pStyle w:val="142"/>
              <w:jc w:val="center"/>
              <w:rPr>
                <w:rFonts w:hint="eastAsia"/>
                <w:snapToGrid/>
              </w:rPr>
            </w:pPr>
          </w:p>
        </w:tc>
        <w:tc>
          <w:tcPr>
            <w:tcW w:w="1119" w:type="dxa"/>
            <w:vMerge/>
            <w:shd w:val="clear" w:color="auto" w:fill="auto"/>
            <w:noWrap/>
            <w:vAlign w:val="center"/>
          </w:tcPr>
          <w:p w:rsidR="007F1D7B" w:rsidRPr="00BA4EA9" w:rsidRDefault="007F1D7B" w:rsidP="007F1D7B">
            <w:pPr>
              <w:pStyle w:val="142"/>
              <w:jc w:val="center"/>
              <w:rPr>
                <w:rFonts w:hint="eastAsia"/>
                <w:snapToGrid/>
              </w:rPr>
            </w:pPr>
          </w:p>
        </w:tc>
        <w:tc>
          <w:tcPr>
            <w:tcW w:w="897" w:type="dxa"/>
            <w:vMerge/>
            <w:vAlign w:val="center"/>
          </w:tcPr>
          <w:p w:rsidR="007F1D7B" w:rsidRPr="00BA4EA9" w:rsidRDefault="007F1D7B" w:rsidP="007F1D7B">
            <w:pPr>
              <w:pStyle w:val="142"/>
              <w:jc w:val="center"/>
              <w:rPr>
                <w:rFonts w:hint="eastAsia"/>
                <w:snapToGrid/>
              </w:rPr>
            </w:pPr>
          </w:p>
        </w:tc>
        <w:tc>
          <w:tcPr>
            <w:tcW w:w="925" w:type="dxa"/>
            <w:shd w:val="clear" w:color="auto" w:fill="auto"/>
            <w:noWrap/>
            <w:vAlign w:val="center"/>
          </w:tcPr>
          <w:p w:rsidR="007F1D7B" w:rsidRPr="00BA4EA9" w:rsidRDefault="007F1D7B" w:rsidP="007F1D7B">
            <w:pPr>
              <w:pStyle w:val="142"/>
              <w:jc w:val="center"/>
              <w:rPr>
                <w:rFonts w:hint="eastAsia"/>
                <w:snapToGrid/>
              </w:rPr>
            </w:pPr>
            <w:r w:rsidRPr="00BA4EA9">
              <w:rPr>
                <w:rFonts w:hint="eastAsia"/>
                <w:snapToGrid/>
              </w:rPr>
              <w:t>項數</w:t>
            </w:r>
            <w:r>
              <w:rPr>
                <w:snapToGrid/>
              </w:rPr>
              <w:t>D</w:t>
            </w:r>
          </w:p>
        </w:tc>
        <w:tc>
          <w:tcPr>
            <w:tcW w:w="1119" w:type="dxa"/>
            <w:shd w:val="clear" w:color="auto" w:fill="auto"/>
            <w:vAlign w:val="center"/>
          </w:tcPr>
          <w:p w:rsidR="007F1D7B" w:rsidRPr="00BA4EA9" w:rsidRDefault="007F1D7B" w:rsidP="007F1D7B">
            <w:pPr>
              <w:pStyle w:val="142"/>
              <w:jc w:val="center"/>
              <w:rPr>
                <w:rFonts w:hint="eastAsia"/>
                <w:snapToGrid/>
              </w:rPr>
            </w:pPr>
            <w:r w:rsidRPr="00BA4EA9">
              <w:rPr>
                <w:rFonts w:hint="eastAsia"/>
                <w:snapToGrid/>
              </w:rPr>
              <w:t>占比</w:t>
            </w:r>
            <w:r>
              <w:rPr>
                <w:rFonts w:hint="eastAsia"/>
                <w:snapToGrid/>
              </w:rPr>
              <w:t>D/C</w:t>
            </w:r>
          </w:p>
        </w:tc>
      </w:tr>
      <w:tr w:rsidR="007F1D7B" w:rsidRPr="00BA4EA9" w:rsidTr="007F1D7B">
        <w:trPr>
          <w:trHeight w:val="340"/>
        </w:trPr>
        <w:tc>
          <w:tcPr>
            <w:tcW w:w="896" w:type="dxa"/>
            <w:shd w:val="clear" w:color="auto" w:fill="auto"/>
            <w:vAlign w:val="center"/>
            <w:hideMark/>
          </w:tcPr>
          <w:p w:rsidR="007F1D7B" w:rsidRPr="00BA4EA9" w:rsidRDefault="007F1D7B" w:rsidP="007F1D7B">
            <w:pPr>
              <w:pStyle w:val="142"/>
              <w:jc w:val="center"/>
              <w:rPr>
                <w:rFonts w:hint="eastAsia"/>
                <w:snapToGrid/>
              </w:rPr>
            </w:pPr>
            <w:r w:rsidRPr="00BA4EA9">
              <w:rPr>
                <w:rFonts w:hint="eastAsia"/>
                <w:snapToGrid/>
              </w:rPr>
              <w:t>109</w:t>
            </w:r>
          </w:p>
        </w:tc>
        <w:tc>
          <w:tcPr>
            <w:tcW w:w="1781" w:type="dxa"/>
            <w:shd w:val="clear" w:color="auto" w:fill="auto"/>
            <w:noWrap/>
            <w:vAlign w:val="center"/>
            <w:hideMark/>
          </w:tcPr>
          <w:p w:rsidR="007F1D7B" w:rsidRDefault="007F1D7B" w:rsidP="007F1D7B">
            <w:pPr>
              <w:pStyle w:val="142"/>
              <w:jc w:val="right"/>
              <w:rPr>
                <w:rFonts w:hAnsi="標楷體"/>
                <w:snapToGrid/>
                <w:color w:val="000000"/>
                <w:kern w:val="0"/>
                <w:szCs w:val="24"/>
              </w:rPr>
            </w:pPr>
            <w:r>
              <w:rPr>
                <w:rFonts w:hAnsi="標楷體" w:hint="eastAsia"/>
                <w:color w:val="000000"/>
              </w:rPr>
              <w:t>146,335,000</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130,936,000</w:t>
            </w:r>
          </w:p>
        </w:tc>
        <w:tc>
          <w:tcPr>
            <w:tcW w:w="1119"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89.48</w:t>
            </w:r>
          </w:p>
        </w:tc>
        <w:tc>
          <w:tcPr>
            <w:tcW w:w="897" w:type="dxa"/>
            <w:vAlign w:val="center"/>
          </w:tcPr>
          <w:p w:rsidR="007F1D7B" w:rsidRDefault="007F1D7B" w:rsidP="007F1D7B">
            <w:pPr>
              <w:pStyle w:val="142"/>
              <w:jc w:val="right"/>
              <w:rPr>
                <w:rFonts w:hAnsi="標楷體" w:hint="eastAsia"/>
                <w:color w:val="000000"/>
              </w:rPr>
            </w:pPr>
            <w:r>
              <w:rPr>
                <w:rFonts w:hAnsi="標楷體" w:hint="eastAsia"/>
                <w:color w:val="000000"/>
              </w:rPr>
              <w:t>77</w:t>
            </w:r>
          </w:p>
        </w:tc>
        <w:tc>
          <w:tcPr>
            <w:tcW w:w="925"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24</w:t>
            </w:r>
          </w:p>
        </w:tc>
        <w:tc>
          <w:tcPr>
            <w:tcW w:w="1119" w:type="dxa"/>
            <w:shd w:val="clear" w:color="auto" w:fill="auto"/>
            <w:vAlign w:val="center"/>
            <w:hideMark/>
          </w:tcPr>
          <w:p w:rsidR="007F1D7B" w:rsidRDefault="007F1D7B" w:rsidP="007F1D7B">
            <w:pPr>
              <w:pStyle w:val="142"/>
              <w:jc w:val="right"/>
              <w:rPr>
                <w:rFonts w:hAnsi="標楷體" w:hint="eastAsia"/>
                <w:color w:val="000000"/>
              </w:rPr>
            </w:pPr>
            <w:r>
              <w:rPr>
                <w:rFonts w:hAnsi="標楷體" w:hint="eastAsia"/>
                <w:color w:val="000000"/>
              </w:rPr>
              <w:t>31.17</w:t>
            </w:r>
          </w:p>
        </w:tc>
      </w:tr>
      <w:tr w:rsidR="007F1D7B" w:rsidRPr="00BA4EA9" w:rsidTr="007F1D7B">
        <w:trPr>
          <w:trHeight w:val="340"/>
        </w:trPr>
        <w:tc>
          <w:tcPr>
            <w:tcW w:w="896" w:type="dxa"/>
            <w:shd w:val="clear" w:color="auto" w:fill="auto"/>
            <w:vAlign w:val="center"/>
            <w:hideMark/>
          </w:tcPr>
          <w:p w:rsidR="007F1D7B" w:rsidRPr="00BA4EA9" w:rsidRDefault="007F1D7B" w:rsidP="007F1D7B">
            <w:pPr>
              <w:pStyle w:val="142"/>
              <w:jc w:val="center"/>
              <w:rPr>
                <w:rFonts w:hint="eastAsia"/>
                <w:snapToGrid/>
              </w:rPr>
            </w:pPr>
            <w:r w:rsidRPr="00BA4EA9">
              <w:rPr>
                <w:rFonts w:hint="eastAsia"/>
                <w:snapToGrid/>
              </w:rPr>
              <w:t>110</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163,127,692</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147,545,356</w:t>
            </w:r>
          </w:p>
        </w:tc>
        <w:tc>
          <w:tcPr>
            <w:tcW w:w="1119"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90.45</w:t>
            </w:r>
          </w:p>
        </w:tc>
        <w:tc>
          <w:tcPr>
            <w:tcW w:w="897" w:type="dxa"/>
            <w:vAlign w:val="center"/>
          </w:tcPr>
          <w:p w:rsidR="007F1D7B" w:rsidRDefault="007F1D7B" w:rsidP="007F1D7B">
            <w:pPr>
              <w:pStyle w:val="142"/>
              <w:jc w:val="right"/>
              <w:rPr>
                <w:rFonts w:hAnsi="標楷體" w:hint="eastAsia"/>
                <w:color w:val="000000"/>
              </w:rPr>
            </w:pPr>
            <w:r>
              <w:rPr>
                <w:rFonts w:hAnsi="標楷體" w:hint="eastAsia"/>
                <w:color w:val="000000"/>
              </w:rPr>
              <w:t>93</w:t>
            </w:r>
          </w:p>
        </w:tc>
        <w:tc>
          <w:tcPr>
            <w:tcW w:w="925"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30</w:t>
            </w:r>
          </w:p>
        </w:tc>
        <w:tc>
          <w:tcPr>
            <w:tcW w:w="1119" w:type="dxa"/>
            <w:shd w:val="clear" w:color="auto" w:fill="auto"/>
            <w:vAlign w:val="center"/>
            <w:hideMark/>
          </w:tcPr>
          <w:p w:rsidR="007F1D7B" w:rsidRDefault="007F1D7B" w:rsidP="007F1D7B">
            <w:pPr>
              <w:pStyle w:val="142"/>
              <w:jc w:val="right"/>
              <w:rPr>
                <w:rFonts w:hAnsi="標楷體" w:hint="eastAsia"/>
                <w:color w:val="000000"/>
              </w:rPr>
            </w:pPr>
            <w:r>
              <w:rPr>
                <w:rFonts w:hAnsi="標楷體" w:hint="eastAsia"/>
                <w:color w:val="000000"/>
              </w:rPr>
              <w:t>32.26</w:t>
            </w:r>
          </w:p>
        </w:tc>
      </w:tr>
      <w:tr w:rsidR="007F1D7B" w:rsidRPr="00BA4EA9" w:rsidTr="007F1D7B">
        <w:trPr>
          <w:trHeight w:val="340"/>
        </w:trPr>
        <w:tc>
          <w:tcPr>
            <w:tcW w:w="896" w:type="dxa"/>
            <w:shd w:val="clear" w:color="auto" w:fill="auto"/>
            <w:vAlign w:val="center"/>
            <w:hideMark/>
          </w:tcPr>
          <w:p w:rsidR="007F1D7B" w:rsidRPr="00BA4EA9" w:rsidRDefault="007F1D7B" w:rsidP="007F1D7B">
            <w:pPr>
              <w:pStyle w:val="142"/>
              <w:jc w:val="center"/>
              <w:rPr>
                <w:rFonts w:hint="eastAsia"/>
                <w:snapToGrid/>
              </w:rPr>
            </w:pPr>
            <w:r w:rsidRPr="00BA4EA9">
              <w:rPr>
                <w:rFonts w:hint="eastAsia"/>
                <w:snapToGrid/>
              </w:rPr>
              <w:t>111</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145,087,808</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127,337,738</w:t>
            </w:r>
          </w:p>
        </w:tc>
        <w:tc>
          <w:tcPr>
            <w:tcW w:w="1119"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87.77</w:t>
            </w:r>
          </w:p>
        </w:tc>
        <w:tc>
          <w:tcPr>
            <w:tcW w:w="897" w:type="dxa"/>
            <w:vAlign w:val="center"/>
          </w:tcPr>
          <w:p w:rsidR="007F1D7B" w:rsidRDefault="007F1D7B" w:rsidP="007F1D7B">
            <w:pPr>
              <w:pStyle w:val="142"/>
              <w:jc w:val="right"/>
              <w:rPr>
                <w:rFonts w:hAnsi="標楷體" w:hint="eastAsia"/>
                <w:color w:val="000000"/>
              </w:rPr>
            </w:pPr>
            <w:r>
              <w:rPr>
                <w:rFonts w:hAnsi="標楷體" w:hint="eastAsia"/>
                <w:color w:val="000000"/>
              </w:rPr>
              <w:t>89</w:t>
            </w:r>
          </w:p>
        </w:tc>
        <w:tc>
          <w:tcPr>
            <w:tcW w:w="925"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26</w:t>
            </w:r>
          </w:p>
        </w:tc>
        <w:tc>
          <w:tcPr>
            <w:tcW w:w="1119" w:type="dxa"/>
            <w:shd w:val="clear" w:color="auto" w:fill="auto"/>
            <w:vAlign w:val="center"/>
            <w:hideMark/>
          </w:tcPr>
          <w:p w:rsidR="007F1D7B" w:rsidRDefault="007F1D7B" w:rsidP="007F1D7B">
            <w:pPr>
              <w:pStyle w:val="142"/>
              <w:jc w:val="right"/>
              <w:rPr>
                <w:rFonts w:hAnsi="標楷體" w:hint="eastAsia"/>
                <w:color w:val="000000"/>
              </w:rPr>
            </w:pPr>
            <w:r>
              <w:rPr>
                <w:rFonts w:hAnsi="標楷體" w:hint="eastAsia"/>
                <w:color w:val="000000"/>
              </w:rPr>
              <w:t>29.21</w:t>
            </w:r>
          </w:p>
        </w:tc>
      </w:tr>
      <w:tr w:rsidR="007F1D7B" w:rsidRPr="00BA4EA9" w:rsidTr="007F1D7B">
        <w:trPr>
          <w:trHeight w:val="340"/>
        </w:trPr>
        <w:tc>
          <w:tcPr>
            <w:tcW w:w="896" w:type="dxa"/>
            <w:shd w:val="clear" w:color="auto" w:fill="auto"/>
            <w:vAlign w:val="center"/>
            <w:hideMark/>
          </w:tcPr>
          <w:p w:rsidR="007F1D7B" w:rsidRPr="00BA4EA9" w:rsidRDefault="007F1D7B" w:rsidP="007F1D7B">
            <w:pPr>
              <w:pStyle w:val="142"/>
              <w:jc w:val="center"/>
              <w:rPr>
                <w:rFonts w:hint="eastAsia"/>
                <w:snapToGrid/>
              </w:rPr>
            </w:pPr>
            <w:r w:rsidRPr="00BA4EA9">
              <w:rPr>
                <w:rFonts w:hint="eastAsia"/>
                <w:snapToGrid/>
              </w:rPr>
              <w:t>112</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138,903,272</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128,475,662</w:t>
            </w:r>
          </w:p>
        </w:tc>
        <w:tc>
          <w:tcPr>
            <w:tcW w:w="1119"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92.49</w:t>
            </w:r>
          </w:p>
        </w:tc>
        <w:tc>
          <w:tcPr>
            <w:tcW w:w="897" w:type="dxa"/>
            <w:vAlign w:val="center"/>
          </w:tcPr>
          <w:p w:rsidR="007F1D7B" w:rsidRDefault="007F1D7B" w:rsidP="007F1D7B">
            <w:pPr>
              <w:pStyle w:val="142"/>
              <w:jc w:val="right"/>
              <w:rPr>
                <w:rFonts w:hAnsi="標楷體" w:hint="eastAsia"/>
                <w:color w:val="000000"/>
              </w:rPr>
            </w:pPr>
            <w:r>
              <w:rPr>
                <w:rFonts w:hAnsi="標楷體" w:hint="eastAsia"/>
                <w:color w:val="000000"/>
              </w:rPr>
              <w:t>95</w:t>
            </w:r>
          </w:p>
        </w:tc>
        <w:tc>
          <w:tcPr>
            <w:tcW w:w="925"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25</w:t>
            </w:r>
          </w:p>
        </w:tc>
        <w:tc>
          <w:tcPr>
            <w:tcW w:w="1119" w:type="dxa"/>
            <w:shd w:val="clear" w:color="auto" w:fill="auto"/>
            <w:vAlign w:val="center"/>
            <w:hideMark/>
          </w:tcPr>
          <w:p w:rsidR="007F1D7B" w:rsidRDefault="007F1D7B" w:rsidP="007F1D7B">
            <w:pPr>
              <w:pStyle w:val="142"/>
              <w:jc w:val="right"/>
              <w:rPr>
                <w:rFonts w:hAnsi="標楷體" w:hint="eastAsia"/>
                <w:color w:val="000000"/>
              </w:rPr>
            </w:pPr>
            <w:r>
              <w:rPr>
                <w:rFonts w:hAnsi="標楷體" w:hint="eastAsia"/>
                <w:color w:val="000000"/>
              </w:rPr>
              <w:t>26.32</w:t>
            </w:r>
          </w:p>
        </w:tc>
      </w:tr>
      <w:tr w:rsidR="007F1D7B" w:rsidRPr="00BA4EA9" w:rsidTr="007F1D7B">
        <w:trPr>
          <w:trHeight w:val="340"/>
        </w:trPr>
        <w:tc>
          <w:tcPr>
            <w:tcW w:w="896" w:type="dxa"/>
            <w:shd w:val="clear" w:color="auto" w:fill="auto"/>
            <w:vAlign w:val="center"/>
            <w:hideMark/>
          </w:tcPr>
          <w:p w:rsidR="007F1D7B" w:rsidRPr="00BA4EA9" w:rsidRDefault="007F1D7B" w:rsidP="007F1D7B">
            <w:pPr>
              <w:pStyle w:val="142"/>
              <w:jc w:val="center"/>
              <w:rPr>
                <w:rFonts w:hint="eastAsia"/>
                <w:snapToGrid/>
              </w:rPr>
            </w:pPr>
            <w:r w:rsidRPr="00BA4EA9">
              <w:rPr>
                <w:rFonts w:hint="eastAsia"/>
                <w:snapToGrid/>
              </w:rPr>
              <w:t>113</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158,360,461</w:t>
            </w:r>
          </w:p>
        </w:tc>
        <w:tc>
          <w:tcPr>
            <w:tcW w:w="1781"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148,960,186</w:t>
            </w:r>
          </w:p>
        </w:tc>
        <w:tc>
          <w:tcPr>
            <w:tcW w:w="1119"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94.06</w:t>
            </w:r>
          </w:p>
        </w:tc>
        <w:tc>
          <w:tcPr>
            <w:tcW w:w="897" w:type="dxa"/>
            <w:vAlign w:val="center"/>
          </w:tcPr>
          <w:p w:rsidR="007F1D7B" w:rsidRDefault="007F1D7B" w:rsidP="007F1D7B">
            <w:pPr>
              <w:pStyle w:val="142"/>
              <w:jc w:val="right"/>
              <w:rPr>
                <w:rFonts w:hAnsi="標楷體" w:hint="eastAsia"/>
                <w:color w:val="000000"/>
              </w:rPr>
            </w:pPr>
            <w:r>
              <w:rPr>
                <w:rFonts w:hAnsi="標楷體" w:hint="eastAsia"/>
                <w:color w:val="000000"/>
              </w:rPr>
              <w:t>86</w:t>
            </w:r>
          </w:p>
        </w:tc>
        <w:tc>
          <w:tcPr>
            <w:tcW w:w="925" w:type="dxa"/>
            <w:shd w:val="clear" w:color="auto" w:fill="auto"/>
            <w:noWrap/>
            <w:vAlign w:val="center"/>
            <w:hideMark/>
          </w:tcPr>
          <w:p w:rsidR="007F1D7B" w:rsidRDefault="007F1D7B" w:rsidP="007F1D7B">
            <w:pPr>
              <w:pStyle w:val="142"/>
              <w:jc w:val="right"/>
              <w:rPr>
                <w:rFonts w:hAnsi="標楷體" w:hint="eastAsia"/>
                <w:color w:val="000000"/>
              </w:rPr>
            </w:pPr>
            <w:r>
              <w:rPr>
                <w:rFonts w:hAnsi="標楷體" w:hint="eastAsia"/>
                <w:color w:val="000000"/>
              </w:rPr>
              <w:t>21</w:t>
            </w:r>
          </w:p>
        </w:tc>
        <w:tc>
          <w:tcPr>
            <w:tcW w:w="1119" w:type="dxa"/>
            <w:shd w:val="clear" w:color="auto" w:fill="auto"/>
            <w:vAlign w:val="center"/>
            <w:hideMark/>
          </w:tcPr>
          <w:p w:rsidR="007F1D7B" w:rsidRDefault="007F1D7B" w:rsidP="007F1D7B">
            <w:pPr>
              <w:pStyle w:val="142"/>
              <w:jc w:val="right"/>
              <w:rPr>
                <w:rFonts w:hAnsi="標楷體" w:hint="eastAsia"/>
                <w:color w:val="000000"/>
              </w:rPr>
            </w:pPr>
            <w:r>
              <w:rPr>
                <w:rFonts w:hAnsi="標楷體" w:hint="eastAsia"/>
                <w:color w:val="000000"/>
              </w:rPr>
              <w:t>24.42</w:t>
            </w:r>
          </w:p>
        </w:tc>
      </w:tr>
    </w:tbl>
    <w:p w:rsidR="007F1D7B" w:rsidRDefault="007F1D7B" w:rsidP="00643E29">
      <w:pPr>
        <w:pStyle w:val="142"/>
        <w:ind w:left="1248" w:hangingChars="513" w:hanging="1248"/>
        <w:jc w:val="both"/>
        <w:rPr>
          <w:rFonts w:hint="eastAsia"/>
        </w:rPr>
      </w:pPr>
      <w:r w:rsidRPr="00441D6C">
        <w:rPr>
          <w:rFonts w:hint="eastAsia"/>
        </w:rPr>
        <w:t>說    明：</w:t>
      </w:r>
      <w:r w:rsidR="00C3092B" w:rsidRPr="00C3092B">
        <w:rPr>
          <w:rFonts w:hint="eastAsia"/>
        </w:rPr>
        <w:t>前瞻公共建設計畫</w:t>
      </w:r>
      <w:r w:rsidR="00C3092B">
        <w:rPr>
          <w:rFonts w:hint="eastAsia"/>
        </w:rPr>
        <w:t>係</w:t>
      </w:r>
      <w:r w:rsidR="00C3092B" w:rsidRPr="00C3092B">
        <w:rPr>
          <w:rFonts w:hint="eastAsia"/>
        </w:rPr>
        <w:t>前瞻</w:t>
      </w:r>
      <w:r w:rsidR="00643E29">
        <w:rPr>
          <w:rFonts w:hint="eastAsia"/>
        </w:rPr>
        <w:t>特別預算支應之</w:t>
      </w:r>
      <w:r w:rsidR="00C3092B" w:rsidRPr="00C3092B">
        <w:rPr>
          <w:rFonts w:hint="eastAsia"/>
        </w:rPr>
        <w:t>公共建設類計畫</w:t>
      </w:r>
      <w:r w:rsidR="00C3092B">
        <w:rPr>
          <w:rFonts w:hint="eastAsia"/>
        </w:rPr>
        <w:t>，餘</w:t>
      </w:r>
      <w:r>
        <w:rPr>
          <w:rFonts w:hint="eastAsia"/>
        </w:rPr>
        <w:t>同表3-1-1。</w:t>
      </w:r>
    </w:p>
    <w:p w:rsidR="00645F4A" w:rsidRDefault="00645F4A" w:rsidP="00645F4A">
      <w:pPr>
        <w:pStyle w:val="142"/>
        <w:ind w:leftChars="10" w:left="1203" w:hangingChars="483" w:hanging="1175"/>
        <w:jc w:val="both"/>
      </w:pPr>
      <w:r w:rsidRPr="00441D6C">
        <w:rPr>
          <w:rFonts w:hint="eastAsia"/>
        </w:rPr>
        <w:t>資料來源：</w:t>
      </w:r>
      <w:r>
        <w:rPr>
          <w:rFonts w:hint="eastAsia"/>
        </w:rPr>
        <w:t>國發會；本中心整理。</w:t>
      </w:r>
    </w:p>
    <w:p w:rsidR="00396E8C" w:rsidRDefault="00396E8C" w:rsidP="00396E8C">
      <w:pPr>
        <w:pStyle w:val="a5"/>
        <w:ind w:left="849" w:hanging="283"/>
        <w:rPr>
          <w:b/>
        </w:rPr>
      </w:pPr>
      <w:r w:rsidRPr="009875E5">
        <w:rPr>
          <w:rFonts w:hint="eastAsia"/>
          <w:b/>
        </w:rPr>
        <w:t>(</w:t>
      </w:r>
      <w:r>
        <w:rPr>
          <w:rFonts w:hint="eastAsia"/>
          <w:b/>
        </w:rPr>
        <w:t>四</w:t>
      </w:r>
      <w:r w:rsidRPr="009875E5">
        <w:rPr>
          <w:rFonts w:hint="eastAsia"/>
          <w:b/>
        </w:rPr>
        <w:t>)</w:t>
      </w:r>
      <w:r>
        <w:rPr>
          <w:rFonts w:hint="eastAsia"/>
          <w:b/>
        </w:rPr>
        <w:t>113年度部分公共建設計畫經費執行率偏低，允宜</w:t>
      </w:r>
      <w:r w:rsidRPr="00396E8C">
        <w:rPr>
          <w:rFonts w:hint="eastAsia"/>
          <w:b/>
        </w:rPr>
        <w:t>強化預算執行之控管</w:t>
      </w:r>
    </w:p>
    <w:p w:rsidR="005D0EBA" w:rsidRDefault="00385BE5" w:rsidP="001E1174">
      <w:pPr>
        <w:pStyle w:val="21"/>
        <w:ind w:left="850" w:firstLine="566"/>
        <w:rPr>
          <w:snapToGrid/>
        </w:rPr>
      </w:pPr>
      <w:r>
        <w:rPr>
          <w:rFonts w:hint="eastAsia"/>
          <w:snapToGrid/>
        </w:rPr>
        <w:t>113年度</w:t>
      </w:r>
      <w:r w:rsidR="00EC7E6D">
        <w:rPr>
          <w:rFonts w:hint="eastAsia"/>
          <w:snapToGrid/>
        </w:rPr>
        <w:t>執行之</w:t>
      </w:r>
      <w:r>
        <w:rPr>
          <w:rFonts w:hint="eastAsia"/>
          <w:snapToGrid/>
        </w:rPr>
        <w:t>公共建設計畫共411項，</w:t>
      </w:r>
      <w:r w:rsidR="00EC7E6D" w:rsidRPr="005D0EBA">
        <w:rPr>
          <w:rFonts w:hint="eastAsia"/>
          <w:snapToGrid/>
        </w:rPr>
        <w:t>有</w:t>
      </w:r>
      <w:r w:rsidR="00EC7E6D">
        <w:rPr>
          <w:snapToGrid/>
        </w:rPr>
        <w:t>52</w:t>
      </w:r>
      <w:r w:rsidR="00EC7E6D" w:rsidRPr="005D0EBA">
        <w:rPr>
          <w:rFonts w:hint="eastAsia"/>
          <w:snapToGrid/>
        </w:rPr>
        <w:t>項</w:t>
      </w:r>
      <w:r w:rsidR="005D0EBA" w:rsidRPr="005D0EBA">
        <w:rPr>
          <w:rFonts w:hint="eastAsia"/>
          <w:snapToGrid/>
        </w:rPr>
        <w:t>執行率未達80%</w:t>
      </w:r>
      <w:r w:rsidR="005D0EBA">
        <w:rPr>
          <w:rFonts w:hint="eastAsia"/>
          <w:snapToGrid/>
        </w:rPr>
        <w:t>，其中</w:t>
      </w:r>
      <w:r w:rsidR="005C405C">
        <w:rPr>
          <w:rFonts w:hint="eastAsia"/>
          <w:snapToGrid/>
        </w:rPr>
        <w:t>29項</w:t>
      </w:r>
      <w:r w:rsidR="005D0EBA">
        <w:rPr>
          <w:rFonts w:hint="eastAsia"/>
          <w:snapToGrid/>
        </w:rPr>
        <w:t>執行率未達50</w:t>
      </w:r>
      <w:r w:rsidR="005D0EBA">
        <w:rPr>
          <w:snapToGrid/>
        </w:rPr>
        <w:t>%</w:t>
      </w:r>
      <w:r w:rsidR="005D0EBA">
        <w:rPr>
          <w:rFonts w:hint="eastAsia"/>
          <w:snapToGrid/>
        </w:rPr>
        <w:t>，</w:t>
      </w:r>
      <w:r w:rsidR="000D453C">
        <w:rPr>
          <w:rFonts w:hint="eastAsia"/>
          <w:snapToGrid/>
        </w:rPr>
        <w:t>包括6項完全未執行</w:t>
      </w:r>
      <w:r w:rsidR="00EC7E6D">
        <w:rPr>
          <w:rFonts w:hint="eastAsia"/>
          <w:snapToGrid/>
        </w:rPr>
        <w:t>(詳表3-1-5)</w:t>
      </w:r>
      <w:r w:rsidR="000D453C">
        <w:rPr>
          <w:rFonts w:hint="eastAsia"/>
          <w:snapToGrid/>
        </w:rPr>
        <w:t>，</w:t>
      </w:r>
      <w:r w:rsidR="00EC7E6D">
        <w:rPr>
          <w:rFonts w:hint="eastAsia"/>
          <w:snapToGrid/>
        </w:rPr>
        <w:t>說明</w:t>
      </w:r>
      <w:r w:rsidR="005D0EBA">
        <w:rPr>
          <w:rFonts w:hint="eastAsia"/>
          <w:snapToGrid/>
        </w:rPr>
        <w:t>如下</w:t>
      </w:r>
      <w:r w:rsidR="00EC7E6D">
        <w:rPr>
          <w:rFonts w:hint="eastAsia"/>
          <w:snapToGrid/>
        </w:rPr>
        <w:t>(相關計畫明細請參閱附錄</w:t>
      </w:r>
      <w:r w:rsidR="00BF7D38">
        <w:rPr>
          <w:rFonts w:hint="eastAsia"/>
          <w:snapToGrid/>
        </w:rPr>
        <w:t>1</w:t>
      </w:r>
      <w:r w:rsidR="00EC7E6D">
        <w:rPr>
          <w:rFonts w:hint="eastAsia"/>
          <w:snapToGrid/>
        </w:rPr>
        <w:t>)</w:t>
      </w:r>
      <w:r w:rsidR="005D0EBA">
        <w:rPr>
          <w:rFonts w:hint="eastAsia"/>
          <w:snapToGrid/>
        </w:rPr>
        <w:t>：</w:t>
      </w:r>
    </w:p>
    <w:p w:rsidR="005D0EBA" w:rsidRDefault="005D0EBA" w:rsidP="005D0EBA">
      <w:pPr>
        <w:pStyle w:val="123"/>
        <w:ind w:left="1133" w:hanging="283"/>
        <w:rPr>
          <w:snapToGrid/>
        </w:rPr>
      </w:pPr>
      <w:r>
        <w:rPr>
          <w:rFonts w:hint="eastAsia"/>
          <w:snapToGrid/>
        </w:rPr>
        <w:t>1.</w:t>
      </w:r>
      <w:r w:rsidR="00971DA2">
        <w:rPr>
          <w:rFonts w:hint="eastAsia"/>
          <w:snapToGrid/>
        </w:rPr>
        <w:t>經費</w:t>
      </w:r>
      <w:r w:rsidR="00385BE5">
        <w:rPr>
          <w:rFonts w:hint="eastAsia"/>
          <w:snapToGrid/>
        </w:rPr>
        <w:t>未執行者有6項計畫，均為交通部主管之鐵道</w:t>
      </w:r>
      <w:r w:rsidR="00A112E7">
        <w:rPr>
          <w:rFonts w:hint="eastAsia"/>
          <w:snapToGrid/>
        </w:rPr>
        <w:t>規劃及</w:t>
      </w:r>
      <w:r w:rsidR="00385BE5">
        <w:rPr>
          <w:rFonts w:hint="eastAsia"/>
          <w:snapToGrid/>
        </w:rPr>
        <w:t>建設計畫，包括</w:t>
      </w:r>
      <w:r w:rsidR="00AA7557">
        <w:rPr>
          <w:rFonts w:hint="eastAsia"/>
          <w:snapToGrid/>
        </w:rPr>
        <w:t>「</w:t>
      </w:r>
      <w:r w:rsidR="00AA7557" w:rsidRPr="00AA7557">
        <w:rPr>
          <w:rFonts w:hint="eastAsia"/>
          <w:snapToGrid/>
        </w:rPr>
        <w:t>彰化市鐵路高架化建設計畫綜合規劃作業</w:t>
      </w:r>
      <w:r w:rsidR="00AA7557">
        <w:rPr>
          <w:rFonts w:hint="eastAsia"/>
          <w:snapToGrid/>
        </w:rPr>
        <w:t>」、「</w:t>
      </w:r>
      <w:r w:rsidR="00AA7557" w:rsidRPr="00AA7557">
        <w:rPr>
          <w:rFonts w:hint="eastAsia"/>
          <w:snapToGrid/>
        </w:rPr>
        <w:t>新竹環線輕軌計畫規劃作業</w:t>
      </w:r>
      <w:r w:rsidR="00AA7557">
        <w:rPr>
          <w:rFonts w:hint="eastAsia"/>
          <w:snapToGrid/>
        </w:rPr>
        <w:t>」</w:t>
      </w:r>
      <w:r w:rsidR="00337E35">
        <w:rPr>
          <w:rFonts w:hint="eastAsia"/>
          <w:snapToGrid/>
        </w:rPr>
        <w:t>、「</w:t>
      </w:r>
      <w:r w:rsidR="00337E35" w:rsidRPr="00337E35">
        <w:rPr>
          <w:rFonts w:hint="eastAsia"/>
          <w:snapToGrid/>
        </w:rPr>
        <w:t>新竹輕軌紅線建設計畫</w:t>
      </w:r>
      <w:r w:rsidR="00337E35">
        <w:rPr>
          <w:rFonts w:hint="eastAsia"/>
          <w:snapToGrid/>
        </w:rPr>
        <w:t>」、「</w:t>
      </w:r>
      <w:r w:rsidR="00337E35" w:rsidRPr="00337E35">
        <w:rPr>
          <w:rFonts w:hint="eastAsia"/>
          <w:snapToGrid/>
        </w:rPr>
        <w:t>臺南鐵路立體化延伸至永康計畫規劃作業</w:t>
      </w:r>
      <w:r w:rsidR="00337E35">
        <w:rPr>
          <w:rFonts w:hint="eastAsia"/>
          <w:snapToGrid/>
        </w:rPr>
        <w:t>」、「</w:t>
      </w:r>
      <w:r w:rsidR="00337E35" w:rsidRPr="00337E35">
        <w:rPr>
          <w:rFonts w:hint="eastAsia"/>
          <w:snapToGrid/>
        </w:rPr>
        <w:t>大臺中地區山海線鐵路雙軌高架化建置計畫規劃作業</w:t>
      </w:r>
      <w:r w:rsidR="00337E35">
        <w:rPr>
          <w:rFonts w:hint="eastAsia"/>
          <w:snapToGrid/>
        </w:rPr>
        <w:t>」及「</w:t>
      </w:r>
      <w:r w:rsidR="00337E35" w:rsidRPr="00337E35">
        <w:rPr>
          <w:rFonts w:hint="eastAsia"/>
          <w:snapToGrid/>
        </w:rPr>
        <w:t>新竹大車站計畫</w:t>
      </w:r>
      <w:r w:rsidR="00337E35">
        <w:rPr>
          <w:rFonts w:hint="eastAsia"/>
          <w:snapToGrid/>
        </w:rPr>
        <w:t>」，係因規劃未達共識、尚待協調或可行性研究尚待行政院核定等所致</w:t>
      </w:r>
      <w:r>
        <w:rPr>
          <w:rFonts w:hint="eastAsia"/>
          <w:snapToGrid/>
        </w:rPr>
        <w:t>。</w:t>
      </w:r>
    </w:p>
    <w:p w:rsidR="005D0EBA" w:rsidRDefault="005D0EBA" w:rsidP="005D0EBA">
      <w:pPr>
        <w:pStyle w:val="123"/>
        <w:ind w:left="1133" w:hanging="283"/>
        <w:rPr>
          <w:snapToGrid/>
        </w:rPr>
      </w:pPr>
      <w:r>
        <w:rPr>
          <w:rFonts w:hint="eastAsia"/>
          <w:snapToGrid/>
        </w:rPr>
        <w:t>2.</w:t>
      </w:r>
      <w:r w:rsidR="00337E35">
        <w:rPr>
          <w:rFonts w:hint="eastAsia"/>
          <w:snapToGrid/>
        </w:rPr>
        <w:t>經費已執行惟執行率未達10</w:t>
      </w:r>
      <w:r w:rsidR="00337E35">
        <w:rPr>
          <w:snapToGrid/>
        </w:rPr>
        <w:t>%</w:t>
      </w:r>
      <w:r w:rsidR="00EC7E6D">
        <w:rPr>
          <w:rFonts w:hint="eastAsia"/>
          <w:snapToGrid/>
        </w:rPr>
        <w:t>之計畫</w:t>
      </w:r>
      <w:r w:rsidR="00337E35">
        <w:rPr>
          <w:rFonts w:hint="eastAsia"/>
          <w:snapToGrid/>
        </w:rPr>
        <w:t>有7項，</w:t>
      </w:r>
      <w:r w:rsidR="00AD3617">
        <w:rPr>
          <w:rFonts w:hint="eastAsia"/>
          <w:snapToGrid/>
        </w:rPr>
        <w:t>其中4項前瞻公共建設計畫亦為鐵道規劃及建設計畫，另包括經濟部主管中油公司「</w:t>
      </w:r>
      <w:r w:rsidR="00AD3617" w:rsidRPr="00AD3617">
        <w:rPr>
          <w:rFonts w:hint="eastAsia"/>
          <w:snapToGrid/>
        </w:rPr>
        <w:t>（L11002）天然氣事業部第三座液化天然氣接收站二期投資計畫</w:t>
      </w:r>
      <w:r w:rsidR="00AD3617">
        <w:rPr>
          <w:rFonts w:hint="eastAsia"/>
          <w:snapToGrid/>
        </w:rPr>
        <w:t>」、台電公司「</w:t>
      </w:r>
      <w:r w:rsidR="00AD3617" w:rsidRPr="00AD3617">
        <w:rPr>
          <w:rFonts w:hint="eastAsia"/>
          <w:snapToGrid/>
        </w:rPr>
        <w:t>大林電廠燃氣機組更新改建計畫</w:t>
      </w:r>
      <w:r w:rsidR="00AD3617">
        <w:rPr>
          <w:rFonts w:hint="eastAsia"/>
          <w:snapToGrid/>
        </w:rPr>
        <w:t>」及衛福部主管「</w:t>
      </w:r>
      <w:r w:rsidR="00AD3617" w:rsidRPr="00AD3617">
        <w:rPr>
          <w:rFonts w:hint="eastAsia"/>
          <w:snapToGrid/>
        </w:rPr>
        <w:t>衛生福利部苗栗醫院急重症醫療大樓擴建計畫</w:t>
      </w:r>
      <w:r w:rsidR="00AD3617">
        <w:rPr>
          <w:rFonts w:hint="eastAsia"/>
          <w:snapToGrid/>
        </w:rPr>
        <w:t>」</w:t>
      </w:r>
      <w:r>
        <w:rPr>
          <w:rFonts w:hint="eastAsia"/>
          <w:snapToGrid/>
        </w:rPr>
        <w:t>。</w:t>
      </w:r>
    </w:p>
    <w:p w:rsidR="005D0EBA" w:rsidRDefault="005D0EBA" w:rsidP="005D0EBA">
      <w:pPr>
        <w:pStyle w:val="123"/>
        <w:ind w:left="1133" w:hanging="283"/>
        <w:rPr>
          <w:snapToGrid/>
        </w:rPr>
      </w:pPr>
      <w:r>
        <w:rPr>
          <w:rFonts w:hint="eastAsia"/>
          <w:snapToGrid/>
        </w:rPr>
        <w:t>3.</w:t>
      </w:r>
      <w:r w:rsidR="00D35851">
        <w:rPr>
          <w:rFonts w:hint="eastAsia"/>
          <w:snapToGrid/>
        </w:rPr>
        <w:t>執行率10</w:t>
      </w:r>
      <w:r w:rsidR="00D35851">
        <w:rPr>
          <w:snapToGrid/>
        </w:rPr>
        <w:t>%</w:t>
      </w:r>
      <w:r w:rsidR="009E36A9">
        <w:rPr>
          <w:rFonts w:hint="eastAsia"/>
          <w:snapToGrid/>
        </w:rPr>
        <w:t>以上</w:t>
      </w:r>
      <w:r w:rsidR="00D35851">
        <w:rPr>
          <w:rFonts w:hint="eastAsia"/>
          <w:snapToGrid/>
        </w:rPr>
        <w:t>未達50%之計畫有16項，</w:t>
      </w:r>
      <w:r w:rsidR="008B1330">
        <w:rPr>
          <w:rFonts w:hint="eastAsia"/>
          <w:snapToGrid/>
        </w:rPr>
        <w:t>主管機關包括法務部、海委會、經濟部、財政部、衛福部、文化部、交通部、教育部、農業部等</w:t>
      </w:r>
      <w:r>
        <w:rPr>
          <w:rFonts w:hint="eastAsia"/>
          <w:snapToGrid/>
        </w:rPr>
        <w:t>。</w:t>
      </w:r>
    </w:p>
    <w:p w:rsidR="007F1D7B" w:rsidRDefault="005D0EBA" w:rsidP="005D0EBA">
      <w:pPr>
        <w:pStyle w:val="123"/>
        <w:ind w:left="1133" w:hanging="283"/>
        <w:rPr>
          <w:snapToGrid/>
        </w:rPr>
      </w:pPr>
      <w:r>
        <w:rPr>
          <w:rFonts w:hint="eastAsia"/>
          <w:snapToGrid/>
        </w:rPr>
        <w:t>4.</w:t>
      </w:r>
      <w:r w:rsidR="009E36A9">
        <w:rPr>
          <w:rFonts w:hint="eastAsia"/>
          <w:snapToGrid/>
        </w:rPr>
        <w:t>執行率</w:t>
      </w:r>
      <w:r w:rsidR="00D35851">
        <w:rPr>
          <w:rFonts w:hint="eastAsia"/>
          <w:snapToGrid/>
        </w:rPr>
        <w:t>50</w:t>
      </w:r>
      <w:r w:rsidR="00D35851">
        <w:rPr>
          <w:snapToGrid/>
        </w:rPr>
        <w:t>%</w:t>
      </w:r>
      <w:r w:rsidR="009E36A9">
        <w:rPr>
          <w:rFonts w:hint="eastAsia"/>
          <w:snapToGrid/>
        </w:rPr>
        <w:t>以上</w:t>
      </w:r>
      <w:r w:rsidR="00D35851">
        <w:rPr>
          <w:rFonts w:hint="eastAsia"/>
          <w:snapToGrid/>
        </w:rPr>
        <w:t>未達80%</w:t>
      </w:r>
      <w:r w:rsidR="00EC7E6D">
        <w:rPr>
          <w:rFonts w:hint="eastAsia"/>
          <w:snapToGrid/>
        </w:rPr>
        <w:t>之</w:t>
      </w:r>
      <w:r w:rsidR="00D35851">
        <w:rPr>
          <w:rFonts w:hint="eastAsia"/>
          <w:snapToGrid/>
        </w:rPr>
        <w:t>計畫</w:t>
      </w:r>
      <w:r w:rsidR="008B1330">
        <w:rPr>
          <w:rFonts w:hint="eastAsia"/>
          <w:snapToGrid/>
        </w:rPr>
        <w:t>則</w:t>
      </w:r>
      <w:r w:rsidR="00D35851">
        <w:rPr>
          <w:rFonts w:hint="eastAsia"/>
          <w:snapToGrid/>
        </w:rPr>
        <w:t>有</w:t>
      </w:r>
      <w:r w:rsidR="008B1330">
        <w:rPr>
          <w:rFonts w:hint="eastAsia"/>
          <w:snapToGrid/>
        </w:rPr>
        <w:t>23項，亦分散於各主管機關</w:t>
      </w:r>
      <w:r>
        <w:rPr>
          <w:rFonts w:hint="eastAsia"/>
          <w:snapToGrid/>
        </w:rPr>
        <w:t>。</w:t>
      </w:r>
    </w:p>
    <w:p w:rsidR="00013CE0" w:rsidRPr="007E2A68" w:rsidRDefault="00013CE0" w:rsidP="00772136">
      <w:pPr>
        <w:pStyle w:val="ac"/>
        <w:ind w:left="283" w:hanging="283"/>
        <w:rPr>
          <w:rFonts w:hAnsi="標楷體"/>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1-5</w:t>
      </w:r>
      <w:r w:rsidR="00411CE1">
        <w:rPr>
          <w:b/>
          <w:bCs/>
          <w:snapToGrid/>
        </w:rPr>
        <w:t xml:space="preserve">  </w:t>
      </w:r>
      <w:r>
        <w:rPr>
          <w:rFonts w:hint="eastAsia"/>
          <w:b/>
          <w:bCs/>
          <w:snapToGrid/>
        </w:rPr>
        <w:t>1</w:t>
      </w:r>
      <w:r>
        <w:rPr>
          <w:b/>
          <w:bCs/>
          <w:snapToGrid/>
        </w:rPr>
        <w:t>13</w:t>
      </w:r>
      <w:r>
        <w:rPr>
          <w:rFonts w:hint="eastAsia"/>
          <w:b/>
          <w:bCs/>
          <w:snapToGrid/>
        </w:rPr>
        <w:t>年度</w:t>
      </w:r>
      <w:r w:rsidRPr="00D97FE3">
        <w:rPr>
          <w:rFonts w:hint="eastAsia"/>
          <w:b/>
        </w:rPr>
        <w:t>公共建設計畫</w:t>
      </w:r>
      <w:r w:rsidR="00385BE5">
        <w:rPr>
          <w:rFonts w:hint="eastAsia"/>
          <w:b/>
        </w:rPr>
        <w:t>經費</w:t>
      </w:r>
      <w:r w:rsidRPr="00BF04AD">
        <w:rPr>
          <w:rFonts w:hint="eastAsia"/>
          <w:b/>
        </w:rPr>
        <w:t>執行</w:t>
      </w:r>
      <w:r>
        <w:rPr>
          <w:rFonts w:hint="eastAsia"/>
          <w:b/>
        </w:rPr>
        <w:t>率分布概況表</w:t>
      </w:r>
      <w:r w:rsidR="00772136">
        <w:rPr>
          <w:rFonts w:hint="eastAsia"/>
          <w:b/>
        </w:rPr>
        <w:t xml:space="preserve">  </w:t>
      </w:r>
      <w:r w:rsidR="00F351B3">
        <w:rPr>
          <w:rFonts w:hint="eastAsia"/>
          <w:b/>
        </w:rPr>
        <w:t xml:space="preserve">  </w:t>
      </w:r>
      <w:r w:rsidR="002F71E9">
        <w:rPr>
          <w:rFonts w:hint="eastAsia"/>
          <w:b/>
        </w:rPr>
        <w:t xml:space="preserve"> </w:t>
      </w:r>
      <w:r w:rsidR="00EC7E6D" w:rsidRPr="00EC7E6D">
        <w:rPr>
          <w:rFonts w:hint="eastAsia"/>
          <w:sz w:val="24"/>
          <w:szCs w:val="24"/>
        </w:rPr>
        <w:t>單</w:t>
      </w:r>
      <w:r w:rsidRPr="00772136">
        <w:rPr>
          <w:rFonts w:hint="eastAsia"/>
          <w:snapToGrid/>
          <w:sz w:val="24"/>
          <w:szCs w:val="24"/>
        </w:rPr>
        <w:t>位：項</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49"/>
        <w:gridCol w:w="1928"/>
        <w:gridCol w:w="1928"/>
        <w:gridCol w:w="1928"/>
      </w:tblGrid>
      <w:tr w:rsidR="005C51BA" w:rsidRPr="00013CE0" w:rsidTr="00013CE0">
        <w:trPr>
          <w:trHeight w:val="340"/>
          <w:tblHeader/>
        </w:trPr>
        <w:tc>
          <w:tcPr>
            <w:tcW w:w="2749" w:type="dxa"/>
            <w:shd w:val="clear" w:color="auto" w:fill="auto"/>
            <w:noWrap/>
            <w:vAlign w:val="center"/>
            <w:hideMark/>
          </w:tcPr>
          <w:p w:rsidR="005C51BA" w:rsidRPr="00013CE0" w:rsidRDefault="00013CE0" w:rsidP="00013CE0">
            <w:pPr>
              <w:pStyle w:val="142"/>
              <w:jc w:val="center"/>
              <w:rPr>
                <w:rFonts w:hAnsi="標楷體"/>
                <w:snapToGrid/>
                <w:szCs w:val="24"/>
              </w:rPr>
            </w:pPr>
            <w:r>
              <w:rPr>
                <w:rFonts w:hAnsi="標楷體" w:hint="eastAsia"/>
                <w:snapToGrid/>
                <w:szCs w:val="24"/>
              </w:rPr>
              <w:t>執行率級距</w:t>
            </w:r>
          </w:p>
        </w:tc>
        <w:tc>
          <w:tcPr>
            <w:tcW w:w="1928" w:type="dxa"/>
            <w:shd w:val="clear" w:color="auto" w:fill="auto"/>
            <w:noWrap/>
            <w:vAlign w:val="center"/>
            <w:hideMark/>
          </w:tcPr>
          <w:p w:rsidR="005C51BA" w:rsidRPr="00013CE0" w:rsidRDefault="005C51BA" w:rsidP="00013CE0">
            <w:pPr>
              <w:pStyle w:val="142"/>
              <w:jc w:val="center"/>
              <w:rPr>
                <w:rFonts w:hAnsi="標楷體"/>
                <w:snapToGrid/>
                <w:color w:val="000000"/>
                <w:szCs w:val="24"/>
              </w:rPr>
            </w:pPr>
            <w:r w:rsidRPr="00013CE0">
              <w:rPr>
                <w:rFonts w:hAnsi="標楷體" w:hint="eastAsia"/>
                <w:snapToGrid/>
                <w:color w:val="000000"/>
                <w:szCs w:val="24"/>
              </w:rPr>
              <w:t>一般</w:t>
            </w:r>
          </w:p>
        </w:tc>
        <w:tc>
          <w:tcPr>
            <w:tcW w:w="1928" w:type="dxa"/>
            <w:shd w:val="clear" w:color="auto" w:fill="auto"/>
            <w:noWrap/>
            <w:vAlign w:val="center"/>
            <w:hideMark/>
          </w:tcPr>
          <w:p w:rsidR="005C51BA" w:rsidRPr="00013CE0" w:rsidRDefault="005C51BA" w:rsidP="00013CE0">
            <w:pPr>
              <w:pStyle w:val="142"/>
              <w:jc w:val="center"/>
              <w:rPr>
                <w:rFonts w:hAnsi="標楷體" w:hint="eastAsia"/>
                <w:snapToGrid/>
                <w:color w:val="000000"/>
                <w:szCs w:val="24"/>
              </w:rPr>
            </w:pPr>
            <w:r w:rsidRPr="00013CE0">
              <w:rPr>
                <w:rFonts w:hAnsi="標楷體" w:hint="eastAsia"/>
                <w:snapToGrid/>
                <w:color w:val="000000"/>
                <w:szCs w:val="24"/>
              </w:rPr>
              <w:t>前瞻</w:t>
            </w:r>
          </w:p>
        </w:tc>
        <w:tc>
          <w:tcPr>
            <w:tcW w:w="1928" w:type="dxa"/>
            <w:shd w:val="clear" w:color="auto" w:fill="auto"/>
            <w:noWrap/>
            <w:vAlign w:val="center"/>
            <w:hideMark/>
          </w:tcPr>
          <w:p w:rsidR="005C51BA" w:rsidRPr="00013CE0" w:rsidRDefault="005C51BA" w:rsidP="00013CE0">
            <w:pPr>
              <w:pStyle w:val="142"/>
              <w:jc w:val="center"/>
              <w:rPr>
                <w:rFonts w:hAnsi="標楷體" w:hint="eastAsia"/>
                <w:snapToGrid/>
                <w:color w:val="000000"/>
                <w:szCs w:val="24"/>
              </w:rPr>
            </w:pPr>
            <w:r w:rsidRPr="00013CE0">
              <w:rPr>
                <w:rFonts w:hAnsi="標楷體" w:hint="eastAsia"/>
                <w:snapToGrid/>
                <w:color w:val="000000"/>
                <w:szCs w:val="24"/>
              </w:rPr>
              <w:t>合計</w:t>
            </w:r>
          </w:p>
        </w:tc>
      </w:tr>
      <w:tr w:rsidR="00004DDB" w:rsidRPr="00013CE0" w:rsidTr="00C6540A">
        <w:trPr>
          <w:trHeight w:val="340"/>
        </w:trPr>
        <w:tc>
          <w:tcPr>
            <w:tcW w:w="2749" w:type="dxa"/>
            <w:shd w:val="clear" w:color="auto" w:fill="auto"/>
            <w:noWrap/>
            <w:vAlign w:val="center"/>
          </w:tcPr>
          <w:p w:rsidR="00004DDB" w:rsidRPr="006A0630" w:rsidRDefault="00004DDB" w:rsidP="00C41FD1">
            <w:pPr>
              <w:pStyle w:val="142"/>
              <w:rPr>
                <w:rFonts w:hAnsi="標楷體" w:hint="eastAsia"/>
                <w:snapToGrid/>
                <w:color w:val="000000"/>
                <w:szCs w:val="24"/>
              </w:rPr>
            </w:pPr>
            <w:r w:rsidRPr="006A0630">
              <w:rPr>
                <w:rFonts w:hAnsi="標楷體" w:hint="eastAsia"/>
                <w:snapToGrid/>
                <w:color w:val="000000"/>
                <w:szCs w:val="24"/>
              </w:rPr>
              <w:t>未達80</w:t>
            </w:r>
            <w:r w:rsidRPr="006A0630">
              <w:rPr>
                <w:rFonts w:hAnsi="標楷體"/>
                <w:snapToGrid/>
                <w:color w:val="000000"/>
                <w:szCs w:val="24"/>
              </w:rPr>
              <w:t>%</w:t>
            </w:r>
          </w:p>
        </w:tc>
        <w:tc>
          <w:tcPr>
            <w:tcW w:w="1928" w:type="dxa"/>
            <w:shd w:val="clear" w:color="auto" w:fill="auto"/>
            <w:noWrap/>
            <w:vAlign w:val="center"/>
          </w:tcPr>
          <w:p w:rsidR="00004DDB" w:rsidRPr="006A0630" w:rsidRDefault="00004DDB" w:rsidP="00C6540A">
            <w:pPr>
              <w:pStyle w:val="142"/>
              <w:jc w:val="right"/>
              <w:rPr>
                <w:rFonts w:hAnsi="標楷體" w:hint="eastAsia"/>
                <w:snapToGrid/>
                <w:color w:val="000000"/>
                <w:szCs w:val="24"/>
              </w:rPr>
            </w:pPr>
            <w:r w:rsidRPr="006A0630">
              <w:rPr>
                <w:rFonts w:hAnsi="標楷體" w:hint="eastAsia"/>
                <w:snapToGrid/>
                <w:color w:val="000000"/>
                <w:szCs w:val="24"/>
              </w:rPr>
              <w:t>31</w:t>
            </w:r>
          </w:p>
        </w:tc>
        <w:tc>
          <w:tcPr>
            <w:tcW w:w="1928" w:type="dxa"/>
            <w:shd w:val="clear" w:color="auto" w:fill="auto"/>
            <w:noWrap/>
            <w:vAlign w:val="center"/>
          </w:tcPr>
          <w:p w:rsidR="00004DDB" w:rsidRPr="006A0630" w:rsidRDefault="00004DDB" w:rsidP="00C6540A">
            <w:pPr>
              <w:pStyle w:val="142"/>
              <w:jc w:val="right"/>
              <w:rPr>
                <w:rFonts w:hAnsi="標楷體" w:hint="eastAsia"/>
                <w:snapToGrid/>
                <w:color w:val="000000"/>
                <w:szCs w:val="24"/>
              </w:rPr>
            </w:pPr>
            <w:r w:rsidRPr="006A0630">
              <w:rPr>
                <w:rFonts w:hAnsi="標楷體" w:hint="eastAsia"/>
                <w:snapToGrid/>
                <w:color w:val="000000"/>
                <w:szCs w:val="24"/>
              </w:rPr>
              <w:t>21</w:t>
            </w:r>
          </w:p>
        </w:tc>
        <w:tc>
          <w:tcPr>
            <w:tcW w:w="1928" w:type="dxa"/>
            <w:shd w:val="clear" w:color="auto" w:fill="auto"/>
            <w:noWrap/>
            <w:vAlign w:val="center"/>
          </w:tcPr>
          <w:p w:rsidR="00004DDB" w:rsidRPr="006A0630" w:rsidRDefault="00004DDB" w:rsidP="00C6540A">
            <w:pPr>
              <w:pStyle w:val="142"/>
              <w:jc w:val="right"/>
              <w:rPr>
                <w:rFonts w:hAnsi="標楷體" w:hint="eastAsia"/>
                <w:snapToGrid/>
                <w:color w:val="000000"/>
                <w:szCs w:val="24"/>
              </w:rPr>
            </w:pPr>
            <w:r w:rsidRPr="006A0630">
              <w:rPr>
                <w:rFonts w:hAnsi="標楷體" w:hint="eastAsia"/>
                <w:snapToGrid/>
                <w:color w:val="000000"/>
                <w:szCs w:val="24"/>
              </w:rPr>
              <w:t>52</w:t>
            </w:r>
          </w:p>
        </w:tc>
      </w:tr>
      <w:tr w:rsidR="00EC7E6D" w:rsidRPr="00013CE0" w:rsidTr="00013CE0">
        <w:trPr>
          <w:trHeight w:val="340"/>
        </w:trPr>
        <w:tc>
          <w:tcPr>
            <w:tcW w:w="2749" w:type="dxa"/>
            <w:shd w:val="clear" w:color="auto" w:fill="auto"/>
            <w:noWrap/>
            <w:vAlign w:val="center"/>
          </w:tcPr>
          <w:p w:rsidR="00EC7E6D" w:rsidRPr="006A0630" w:rsidRDefault="00EC7E6D" w:rsidP="00004DDB">
            <w:pPr>
              <w:pStyle w:val="142"/>
              <w:ind w:firstLineChars="205" w:firstLine="499"/>
              <w:rPr>
                <w:rFonts w:hAnsi="標楷體" w:hint="eastAsia"/>
                <w:snapToGrid/>
                <w:color w:val="000000"/>
                <w:szCs w:val="24"/>
              </w:rPr>
            </w:pPr>
            <w:r w:rsidRPr="006A0630">
              <w:rPr>
                <w:rFonts w:hAnsi="標楷體" w:hint="eastAsia"/>
                <w:snapToGrid/>
                <w:color w:val="000000"/>
                <w:szCs w:val="24"/>
              </w:rPr>
              <w:t>未達50</w:t>
            </w:r>
            <w:r w:rsidRPr="006A0630">
              <w:rPr>
                <w:rFonts w:hAnsi="標楷體"/>
                <w:snapToGrid/>
                <w:color w:val="000000"/>
                <w:szCs w:val="24"/>
              </w:rPr>
              <w:t>%</w:t>
            </w:r>
          </w:p>
        </w:tc>
        <w:tc>
          <w:tcPr>
            <w:tcW w:w="1928" w:type="dxa"/>
            <w:shd w:val="clear" w:color="auto" w:fill="auto"/>
            <w:noWrap/>
            <w:vAlign w:val="center"/>
          </w:tcPr>
          <w:p w:rsidR="00EC7E6D" w:rsidRPr="006A0630" w:rsidRDefault="00AA5AB8" w:rsidP="00013CE0">
            <w:pPr>
              <w:pStyle w:val="142"/>
              <w:jc w:val="right"/>
              <w:rPr>
                <w:rFonts w:hAnsi="標楷體" w:hint="eastAsia"/>
                <w:snapToGrid/>
                <w:color w:val="000000"/>
                <w:szCs w:val="24"/>
              </w:rPr>
            </w:pPr>
            <w:r w:rsidRPr="006A0630">
              <w:rPr>
                <w:rFonts w:hAnsi="標楷體" w:hint="eastAsia"/>
                <w:snapToGrid/>
                <w:color w:val="000000"/>
                <w:szCs w:val="24"/>
              </w:rPr>
              <w:t>15</w:t>
            </w:r>
          </w:p>
        </w:tc>
        <w:tc>
          <w:tcPr>
            <w:tcW w:w="1928" w:type="dxa"/>
            <w:shd w:val="clear" w:color="auto" w:fill="auto"/>
            <w:noWrap/>
            <w:vAlign w:val="center"/>
          </w:tcPr>
          <w:p w:rsidR="00EC7E6D" w:rsidRPr="006A0630" w:rsidRDefault="00AA5AB8" w:rsidP="00013CE0">
            <w:pPr>
              <w:pStyle w:val="142"/>
              <w:jc w:val="right"/>
              <w:rPr>
                <w:rFonts w:hAnsi="標楷體" w:hint="eastAsia"/>
                <w:snapToGrid/>
                <w:color w:val="000000"/>
                <w:szCs w:val="24"/>
              </w:rPr>
            </w:pPr>
            <w:r w:rsidRPr="006A0630">
              <w:rPr>
                <w:rFonts w:hAnsi="標楷體" w:hint="eastAsia"/>
                <w:snapToGrid/>
                <w:color w:val="000000"/>
                <w:szCs w:val="24"/>
              </w:rPr>
              <w:t>14</w:t>
            </w:r>
          </w:p>
        </w:tc>
        <w:tc>
          <w:tcPr>
            <w:tcW w:w="1928" w:type="dxa"/>
            <w:shd w:val="clear" w:color="auto" w:fill="auto"/>
            <w:noWrap/>
            <w:vAlign w:val="center"/>
          </w:tcPr>
          <w:p w:rsidR="00EC7E6D" w:rsidRPr="006A0630" w:rsidRDefault="00AA5AB8" w:rsidP="00013CE0">
            <w:pPr>
              <w:pStyle w:val="142"/>
              <w:jc w:val="right"/>
              <w:rPr>
                <w:rFonts w:hAnsi="標楷體" w:hint="eastAsia"/>
                <w:snapToGrid/>
                <w:color w:val="000000"/>
                <w:szCs w:val="24"/>
              </w:rPr>
            </w:pPr>
            <w:r w:rsidRPr="006A0630">
              <w:rPr>
                <w:rFonts w:hAnsi="標楷體" w:hint="eastAsia"/>
                <w:snapToGrid/>
                <w:color w:val="000000"/>
                <w:szCs w:val="24"/>
              </w:rPr>
              <w:t>29</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6</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大於0%未達10%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4</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7</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10%</w:t>
            </w:r>
            <w:r w:rsidR="00EC7E6D" w:rsidRPr="006A0630">
              <w:rPr>
                <w:rFonts w:hAnsi="標楷體" w:hint="eastAsia"/>
                <w:snapToGrid/>
                <w:color w:val="000000"/>
                <w:szCs w:val="24"/>
              </w:rPr>
              <w:t>以上</w:t>
            </w:r>
            <w:r w:rsidRPr="006A0630">
              <w:rPr>
                <w:rFonts w:hAnsi="標楷體" w:hint="eastAsia"/>
                <w:snapToGrid/>
                <w:color w:val="000000"/>
                <w:szCs w:val="24"/>
              </w:rPr>
              <w:t>未達20%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20%</w:t>
            </w:r>
            <w:r w:rsidR="00EC7E6D" w:rsidRPr="006A0630">
              <w:rPr>
                <w:rFonts w:hAnsi="標楷體" w:hint="eastAsia"/>
                <w:snapToGrid/>
                <w:color w:val="000000"/>
                <w:szCs w:val="24"/>
              </w:rPr>
              <w:t>以上</w:t>
            </w:r>
            <w:r w:rsidRPr="006A0630">
              <w:rPr>
                <w:rFonts w:hAnsi="標楷體" w:hint="eastAsia"/>
                <w:snapToGrid/>
                <w:color w:val="000000"/>
                <w:szCs w:val="24"/>
              </w:rPr>
              <w:t>未達30%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30%</w:t>
            </w:r>
            <w:r w:rsidR="00EC7E6D" w:rsidRPr="006A0630">
              <w:rPr>
                <w:rFonts w:hAnsi="標楷體" w:hint="eastAsia"/>
                <w:snapToGrid/>
                <w:color w:val="000000"/>
                <w:szCs w:val="24"/>
              </w:rPr>
              <w:t>以上</w:t>
            </w:r>
            <w:r w:rsidRPr="006A0630">
              <w:rPr>
                <w:rFonts w:hAnsi="標楷體" w:hint="eastAsia"/>
                <w:snapToGrid/>
                <w:color w:val="000000"/>
                <w:szCs w:val="24"/>
              </w:rPr>
              <w:t>未達40%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6</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40%</w:t>
            </w:r>
            <w:r w:rsidR="00EC7E6D" w:rsidRPr="006A0630">
              <w:rPr>
                <w:rFonts w:hAnsi="標楷體" w:hint="eastAsia"/>
                <w:snapToGrid/>
                <w:color w:val="000000"/>
                <w:szCs w:val="24"/>
              </w:rPr>
              <w:t>以上</w:t>
            </w:r>
            <w:r w:rsidRPr="006A0630">
              <w:rPr>
                <w:rFonts w:hAnsi="標楷體" w:hint="eastAsia"/>
                <w:snapToGrid/>
                <w:color w:val="000000"/>
                <w:szCs w:val="24"/>
              </w:rPr>
              <w:t>未達50%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4</w:t>
            </w:r>
          </w:p>
        </w:tc>
      </w:tr>
      <w:tr w:rsidR="00EC7E6D" w:rsidRPr="00013CE0" w:rsidTr="00013CE0">
        <w:trPr>
          <w:trHeight w:val="340"/>
        </w:trPr>
        <w:tc>
          <w:tcPr>
            <w:tcW w:w="2749" w:type="dxa"/>
            <w:shd w:val="clear" w:color="auto" w:fill="auto"/>
            <w:noWrap/>
            <w:vAlign w:val="center"/>
          </w:tcPr>
          <w:p w:rsidR="00EC7E6D" w:rsidRPr="006A0630" w:rsidRDefault="00EC7E6D" w:rsidP="00004DDB">
            <w:pPr>
              <w:pStyle w:val="142"/>
              <w:ind w:firstLineChars="199" w:firstLine="484"/>
              <w:rPr>
                <w:rFonts w:hAnsi="標楷體" w:hint="eastAsia"/>
                <w:snapToGrid/>
                <w:color w:val="000000"/>
                <w:szCs w:val="24"/>
              </w:rPr>
            </w:pPr>
            <w:r w:rsidRPr="006A0630">
              <w:rPr>
                <w:rFonts w:hAnsi="標楷體" w:hint="eastAsia"/>
                <w:snapToGrid/>
                <w:color w:val="000000"/>
                <w:szCs w:val="24"/>
              </w:rPr>
              <w:t>50%以上未達80</w:t>
            </w:r>
            <w:r w:rsidRPr="006A0630">
              <w:rPr>
                <w:rFonts w:hAnsi="標楷體"/>
                <w:snapToGrid/>
                <w:color w:val="000000"/>
                <w:szCs w:val="24"/>
              </w:rPr>
              <w:t>%</w:t>
            </w:r>
          </w:p>
        </w:tc>
        <w:tc>
          <w:tcPr>
            <w:tcW w:w="1928" w:type="dxa"/>
            <w:shd w:val="clear" w:color="auto" w:fill="auto"/>
            <w:noWrap/>
            <w:vAlign w:val="center"/>
          </w:tcPr>
          <w:p w:rsidR="00EC7E6D" w:rsidRPr="006A0630" w:rsidRDefault="00AA5AB8" w:rsidP="00013CE0">
            <w:pPr>
              <w:pStyle w:val="142"/>
              <w:jc w:val="right"/>
              <w:rPr>
                <w:rFonts w:hAnsi="標楷體" w:hint="eastAsia"/>
                <w:snapToGrid/>
                <w:color w:val="000000"/>
                <w:szCs w:val="24"/>
              </w:rPr>
            </w:pPr>
            <w:r w:rsidRPr="006A0630">
              <w:rPr>
                <w:rFonts w:hAnsi="標楷體" w:hint="eastAsia"/>
                <w:snapToGrid/>
                <w:color w:val="000000"/>
                <w:szCs w:val="24"/>
              </w:rPr>
              <w:t>16</w:t>
            </w:r>
          </w:p>
        </w:tc>
        <w:tc>
          <w:tcPr>
            <w:tcW w:w="1928" w:type="dxa"/>
            <w:shd w:val="clear" w:color="auto" w:fill="auto"/>
            <w:noWrap/>
            <w:vAlign w:val="center"/>
          </w:tcPr>
          <w:p w:rsidR="00EC7E6D" w:rsidRPr="006A0630" w:rsidRDefault="00AA5AB8" w:rsidP="00013CE0">
            <w:pPr>
              <w:pStyle w:val="142"/>
              <w:jc w:val="right"/>
              <w:rPr>
                <w:rFonts w:hAnsi="標楷體" w:hint="eastAsia"/>
                <w:snapToGrid/>
                <w:color w:val="000000"/>
                <w:szCs w:val="24"/>
              </w:rPr>
            </w:pPr>
            <w:r w:rsidRPr="006A0630">
              <w:rPr>
                <w:rFonts w:hAnsi="標楷體" w:hint="eastAsia"/>
                <w:snapToGrid/>
                <w:color w:val="000000"/>
                <w:szCs w:val="24"/>
              </w:rPr>
              <w:t>7</w:t>
            </w:r>
          </w:p>
        </w:tc>
        <w:tc>
          <w:tcPr>
            <w:tcW w:w="1928" w:type="dxa"/>
            <w:shd w:val="clear" w:color="auto" w:fill="auto"/>
            <w:noWrap/>
            <w:vAlign w:val="center"/>
          </w:tcPr>
          <w:p w:rsidR="00EC7E6D" w:rsidRPr="006A0630" w:rsidRDefault="00AA5AB8" w:rsidP="00013CE0">
            <w:pPr>
              <w:pStyle w:val="142"/>
              <w:jc w:val="right"/>
              <w:rPr>
                <w:rFonts w:hAnsi="標楷體" w:hint="eastAsia"/>
                <w:snapToGrid/>
                <w:color w:val="000000"/>
                <w:szCs w:val="24"/>
              </w:rPr>
            </w:pPr>
            <w:r w:rsidRPr="006A0630">
              <w:rPr>
                <w:rFonts w:hAnsi="標楷體" w:hint="eastAsia"/>
                <w:snapToGrid/>
                <w:color w:val="000000"/>
                <w:szCs w:val="24"/>
              </w:rPr>
              <w:t>23</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50%</w:t>
            </w:r>
            <w:r w:rsidR="00EC7E6D" w:rsidRPr="006A0630">
              <w:rPr>
                <w:rFonts w:hAnsi="標楷體" w:hint="eastAsia"/>
                <w:snapToGrid/>
                <w:color w:val="000000"/>
                <w:szCs w:val="24"/>
              </w:rPr>
              <w:t>以上</w:t>
            </w:r>
            <w:r w:rsidRPr="006A0630">
              <w:rPr>
                <w:rFonts w:hAnsi="標楷體" w:hint="eastAsia"/>
                <w:snapToGrid/>
                <w:color w:val="000000"/>
                <w:szCs w:val="24"/>
              </w:rPr>
              <w:t>未達60%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60%</w:t>
            </w:r>
            <w:r w:rsidR="00EC7E6D" w:rsidRPr="006A0630">
              <w:rPr>
                <w:rFonts w:hAnsi="標楷體" w:hint="eastAsia"/>
                <w:snapToGrid/>
                <w:color w:val="000000"/>
                <w:szCs w:val="24"/>
              </w:rPr>
              <w:t>以上</w:t>
            </w:r>
            <w:r w:rsidRPr="006A0630">
              <w:rPr>
                <w:rFonts w:hAnsi="標楷體" w:hint="eastAsia"/>
                <w:snapToGrid/>
                <w:color w:val="000000"/>
                <w:szCs w:val="24"/>
              </w:rPr>
              <w:t>未達70%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8</w:t>
            </w:r>
          </w:p>
        </w:tc>
      </w:tr>
      <w:tr w:rsidR="005C51BA" w:rsidRPr="00013CE0" w:rsidTr="00013CE0">
        <w:trPr>
          <w:trHeight w:val="340"/>
        </w:trPr>
        <w:tc>
          <w:tcPr>
            <w:tcW w:w="2749" w:type="dxa"/>
            <w:shd w:val="clear" w:color="auto" w:fill="auto"/>
            <w:noWrap/>
            <w:vAlign w:val="center"/>
            <w:hideMark/>
          </w:tcPr>
          <w:p w:rsidR="005C51BA" w:rsidRPr="006A0630" w:rsidRDefault="005C51BA" w:rsidP="00053112">
            <w:pPr>
              <w:pStyle w:val="142"/>
              <w:ind w:firstLineChars="378" w:firstLine="919"/>
              <w:rPr>
                <w:rFonts w:hAnsi="標楷體" w:hint="eastAsia"/>
                <w:snapToGrid/>
                <w:color w:val="000000"/>
                <w:szCs w:val="24"/>
              </w:rPr>
            </w:pPr>
            <w:r w:rsidRPr="006A0630">
              <w:rPr>
                <w:rFonts w:hAnsi="標楷體" w:hint="eastAsia"/>
                <w:snapToGrid/>
                <w:color w:val="000000"/>
                <w:szCs w:val="24"/>
              </w:rPr>
              <w:t>70%</w:t>
            </w:r>
            <w:r w:rsidR="00EC7E6D" w:rsidRPr="006A0630">
              <w:rPr>
                <w:rFonts w:hAnsi="標楷體" w:hint="eastAsia"/>
                <w:snapToGrid/>
                <w:color w:val="000000"/>
                <w:szCs w:val="24"/>
              </w:rPr>
              <w:t>以上</w:t>
            </w:r>
            <w:r w:rsidRPr="006A0630">
              <w:rPr>
                <w:rFonts w:hAnsi="標楷體" w:hint="eastAsia"/>
                <w:snapToGrid/>
                <w:color w:val="000000"/>
                <w:szCs w:val="24"/>
              </w:rPr>
              <w:t>未達80%</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9</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12</w:t>
            </w:r>
          </w:p>
        </w:tc>
      </w:tr>
      <w:tr w:rsidR="005C51BA" w:rsidRPr="00013CE0" w:rsidTr="00013CE0">
        <w:trPr>
          <w:trHeight w:val="340"/>
        </w:trPr>
        <w:tc>
          <w:tcPr>
            <w:tcW w:w="2749" w:type="dxa"/>
            <w:shd w:val="clear" w:color="auto" w:fill="auto"/>
            <w:noWrap/>
            <w:vAlign w:val="center"/>
            <w:hideMark/>
          </w:tcPr>
          <w:p w:rsidR="005C51BA" w:rsidRPr="006A0630" w:rsidRDefault="005C51BA" w:rsidP="00EC7E6D">
            <w:pPr>
              <w:pStyle w:val="142"/>
              <w:rPr>
                <w:rFonts w:hAnsi="標楷體" w:hint="eastAsia"/>
                <w:snapToGrid/>
                <w:color w:val="000000"/>
                <w:szCs w:val="24"/>
              </w:rPr>
            </w:pPr>
            <w:r w:rsidRPr="006A0630">
              <w:rPr>
                <w:rFonts w:hAnsi="標楷體" w:hint="eastAsia"/>
                <w:snapToGrid/>
                <w:color w:val="000000"/>
                <w:szCs w:val="24"/>
              </w:rPr>
              <w:t>80%以上</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294</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65</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359</w:t>
            </w:r>
          </w:p>
        </w:tc>
      </w:tr>
      <w:tr w:rsidR="005C51BA" w:rsidRPr="00013CE0" w:rsidTr="00013CE0">
        <w:trPr>
          <w:trHeight w:val="340"/>
        </w:trPr>
        <w:tc>
          <w:tcPr>
            <w:tcW w:w="2749" w:type="dxa"/>
            <w:shd w:val="clear" w:color="auto" w:fill="auto"/>
            <w:noWrap/>
            <w:vAlign w:val="center"/>
            <w:hideMark/>
          </w:tcPr>
          <w:p w:rsidR="005C51BA" w:rsidRPr="006A0630" w:rsidRDefault="00013CE0" w:rsidP="008007F7">
            <w:pPr>
              <w:pStyle w:val="142"/>
              <w:rPr>
                <w:rFonts w:hAnsi="標楷體" w:hint="eastAsia"/>
                <w:snapToGrid/>
                <w:color w:val="000000"/>
                <w:szCs w:val="24"/>
              </w:rPr>
            </w:pPr>
            <w:r w:rsidRPr="006A0630">
              <w:rPr>
                <w:rFonts w:hAnsi="標楷體" w:hint="eastAsia"/>
                <w:snapToGrid/>
                <w:color w:val="000000"/>
                <w:szCs w:val="24"/>
              </w:rPr>
              <w:t>合計</w:t>
            </w:r>
          </w:p>
        </w:tc>
        <w:tc>
          <w:tcPr>
            <w:tcW w:w="1928" w:type="dxa"/>
            <w:shd w:val="clear" w:color="auto" w:fill="auto"/>
            <w:noWrap/>
            <w:vAlign w:val="center"/>
            <w:hideMark/>
          </w:tcPr>
          <w:p w:rsidR="005C51BA" w:rsidRPr="006A0630" w:rsidRDefault="005C51BA" w:rsidP="00013CE0">
            <w:pPr>
              <w:pStyle w:val="142"/>
              <w:jc w:val="right"/>
              <w:rPr>
                <w:rFonts w:hAnsi="標楷體"/>
                <w:snapToGrid/>
                <w:color w:val="000000"/>
                <w:szCs w:val="24"/>
              </w:rPr>
            </w:pPr>
            <w:r w:rsidRPr="006A0630">
              <w:rPr>
                <w:rFonts w:hAnsi="標楷體" w:hint="eastAsia"/>
                <w:snapToGrid/>
                <w:color w:val="000000"/>
                <w:szCs w:val="24"/>
              </w:rPr>
              <w:t>325</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86</w:t>
            </w:r>
          </w:p>
        </w:tc>
        <w:tc>
          <w:tcPr>
            <w:tcW w:w="1928" w:type="dxa"/>
            <w:shd w:val="clear" w:color="auto" w:fill="auto"/>
            <w:noWrap/>
            <w:vAlign w:val="center"/>
            <w:hideMark/>
          </w:tcPr>
          <w:p w:rsidR="005C51BA" w:rsidRPr="006A0630" w:rsidRDefault="005C51BA" w:rsidP="00013CE0">
            <w:pPr>
              <w:pStyle w:val="142"/>
              <w:jc w:val="right"/>
              <w:rPr>
                <w:rFonts w:hAnsi="標楷體" w:hint="eastAsia"/>
                <w:snapToGrid/>
                <w:color w:val="000000"/>
                <w:szCs w:val="24"/>
              </w:rPr>
            </w:pPr>
            <w:r w:rsidRPr="006A0630">
              <w:rPr>
                <w:rFonts w:hAnsi="標楷體" w:hint="eastAsia"/>
                <w:snapToGrid/>
                <w:color w:val="000000"/>
                <w:szCs w:val="24"/>
              </w:rPr>
              <w:t>411</w:t>
            </w:r>
          </w:p>
        </w:tc>
      </w:tr>
    </w:tbl>
    <w:p w:rsidR="00207CA5" w:rsidRDefault="00207CA5" w:rsidP="00207CA5">
      <w:pPr>
        <w:pStyle w:val="142"/>
        <w:ind w:leftChars="10" w:left="1176" w:hangingChars="472" w:hanging="1148"/>
        <w:jc w:val="both"/>
        <w:rPr>
          <w:rFonts w:hint="eastAsia"/>
        </w:rPr>
      </w:pPr>
      <w:r w:rsidRPr="00441D6C">
        <w:rPr>
          <w:rFonts w:hint="eastAsia"/>
        </w:rPr>
        <w:t>說    明：</w:t>
      </w:r>
      <w:r>
        <w:rPr>
          <w:rFonts w:hint="eastAsia"/>
        </w:rPr>
        <w:t>執行率=執行數/年計畫經費，餘同表3-1-1。</w:t>
      </w:r>
    </w:p>
    <w:p w:rsidR="00207CA5" w:rsidRDefault="00207CA5" w:rsidP="00207CA5">
      <w:pPr>
        <w:pStyle w:val="142"/>
        <w:ind w:leftChars="10" w:left="1203" w:hangingChars="483" w:hanging="1175"/>
        <w:jc w:val="both"/>
      </w:pPr>
      <w:r w:rsidRPr="00441D6C">
        <w:rPr>
          <w:rFonts w:hint="eastAsia"/>
        </w:rPr>
        <w:t>資料來源：</w:t>
      </w:r>
      <w:r>
        <w:rPr>
          <w:rFonts w:hint="eastAsia"/>
        </w:rPr>
        <w:t>國發會；本中心整理。</w:t>
      </w:r>
    </w:p>
    <w:p w:rsidR="007F58E1" w:rsidRDefault="007F58E1" w:rsidP="007F58E1">
      <w:pPr>
        <w:pStyle w:val="a5"/>
        <w:ind w:left="849" w:hanging="283"/>
        <w:rPr>
          <w:b/>
        </w:rPr>
      </w:pPr>
      <w:r w:rsidRPr="009875E5">
        <w:rPr>
          <w:rFonts w:hint="eastAsia"/>
          <w:b/>
        </w:rPr>
        <w:t>(</w:t>
      </w:r>
      <w:r>
        <w:rPr>
          <w:rFonts w:hint="eastAsia"/>
          <w:b/>
        </w:rPr>
        <w:t>五</w:t>
      </w:r>
      <w:r w:rsidRPr="009875E5">
        <w:rPr>
          <w:rFonts w:hint="eastAsia"/>
          <w:b/>
        </w:rPr>
        <w:t>)</w:t>
      </w:r>
      <w:r w:rsidR="00BC2A30">
        <w:rPr>
          <w:rFonts w:hint="eastAsia"/>
          <w:b/>
        </w:rPr>
        <w:t>財政收支劃分法</w:t>
      </w:r>
      <w:r w:rsidR="00121E9B">
        <w:rPr>
          <w:rFonts w:hint="eastAsia"/>
          <w:b/>
        </w:rPr>
        <w:t>之</w:t>
      </w:r>
      <w:r w:rsidR="00BC2A30">
        <w:rPr>
          <w:rFonts w:hint="eastAsia"/>
          <w:b/>
        </w:rPr>
        <w:t>修正</w:t>
      </w:r>
      <w:r w:rsidR="007E62B1">
        <w:rPr>
          <w:rFonts w:hint="eastAsia"/>
          <w:b/>
        </w:rPr>
        <w:t>及</w:t>
      </w:r>
      <w:r w:rsidR="00AB45C7">
        <w:rPr>
          <w:rFonts w:hint="eastAsia"/>
          <w:b/>
        </w:rPr>
        <w:t>美國對等關稅政策</w:t>
      </w:r>
      <w:r w:rsidR="00C72B79" w:rsidRPr="00C72B79">
        <w:rPr>
          <w:rFonts w:hint="eastAsia"/>
          <w:b/>
        </w:rPr>
        <w:t>對全球經貿影響之</w:t>
      </w:r>
      <w:r w:rsidR="00121E9B">
        <w:rPr>
          <w:rFonts w:hint="eastAsia"/>
          <w:b/>
        </w:rPr>
        <w:t>不確定性，恐影響</w:t>
      </w:r>
      <w:r w:rsidR="00DD18FD">
        <w:rPr>
          <w:rFonts w:hint="eastAsia"/>
          <w:b/>
        </w:rPr>
        <w:t>嗣後</w:t>
      </w:r>
      <w:r w:rsidR="00627AE3">
        <w:rPr>
          <w:rFonts w:hint="eastAsia"/>
          <w:b/>
        </w:rPr>
        <w:t>公共建設</w:t>
      </w:r>
      <w:r w:rsidR="00121E9B">
        <w:rPr>
          <w:rFonts w:hint="eastAsia"/>
          <w:b/>
        </w:rPr>
        <w:t>之執行</w:t>
      </w:r>
      <w:r w:rsidR="00FA24A7" w:rsidRPr="00FA24A7">
        <w:rPr>
          <w:rFonts w:hint="eastAsia"/>
          <w:b/>
        </w:rPr>
        <w:t>，允宜衡酌</w:t>
      </w:r>
      <w:r w:rsidR="00DD18FD">
        <w:rPr>
          <w:rFonts w:hint="eastAsia"/>
          <w:b/>
        </w:rPr>
        <w:t>財源及</w:t>
      </w:r>
      <w:r w:rsidR="00FA24A7" w:rsidRPr="00FA24A7">
        <w:rPr>
          <w:rFonts w:hint="eastAsia"/>
          <w:b/>
        </w:rPr>
        <w:t>執行量能妥為因應</w:t>
      </w:r>
    </w:p>
    <w:p w:rsidR="00CD6BE4" w:rsidRPr="007E62B1" w:rsidRDefault="007E62B1" w:rsidP="008E68E8">
      <w:pPr>
        <w:pStyle w:val="21"/>
        <w:ind w:left="850" w:firstLine="566"/>
        <w:rPr>
          <w:rFonts w:hint="eastAsia"/>
          <w:snapToGrid/>
        </w:rPr>
      </w:pPr>
      <w:r>
        <w:rPr>
          <w:rFonts w:hint="eastAsia"/>
          <w:snapToGrid/>
        </w:rPr>
        <w:t>財政收支劃分法於</w:t>
      </w:r>
      <w:r w:rsidR="00627AE3">
        <w:rPr>
          <w:rFonts w:hint="eastAsia"/>
          <w:snapToGrid/>
        </w:rPr>
        <w:t>11</w:t>
      </w:r>
      <w:r w:rsidR="00BF089F">
        <w:rPr>
          <w:rFonts w:hint="eastAsia"/>
          <w:snapToGrid/>
        </w:rPr>
        <w:t>3</w:t>
      </w:r>
      <w:r w:rsidR="00627AE3">
        <w:rPr>
          <w:rFonts w:hint="eastAsia"/>
          <w:snapToGrid/>
        </w:rPr>
        <w:t>年</w:t>
      </w:r>
      <w:r w:rsidR="00BF089F">
        <w:rPr>
          <w:rFonts w:hint="eastAsia"/>
          <w:snapToGrid/>
        </w:rPr>
        <w:t>12月20日三讀通過，</w:t>
      </w:r>
      <w:r w:rsidR="00BF089F" w:rsidRPr="00BF089F">
        <w:rPr>
          <w:rFonts w:hint="eastAsia"/>
          <w:snapToGrid/>
        </w:rPr>
        <w:t>中央</w:t>
      </w:r>
      <w:r w:rsidR="00BF089F">
        <w:rPr>
          <w:rFonts w:hint="eastAsia"/>
          <w:snapToGrid/>
        </w:rPr>
        <w:t>政府</w:t>
      </w:r>
      <w:r w:rsidR="00BF089F" w:rsidRPr="00BF089F">
        <w:rPr>
          <w:rFonts w:hint="eastAsia"/>
          <w:snapToGrid/>
        </w:rPr>
        <w:t>增加釋出財源，可支配財源縮減，</w:t>
      </w:r>
      <w:r w:rsidR="00BF089F">
        <w:rPr>
          <w:rFonts w:hint="eastAsia"/>
          <w:snapToGrid/>
        </w:rPr>
        <w:t>相關</w:t>
      </w:r>
      <w:r w:rsidR="000A564B">
        <w:rPr>
          <w:rFonts w:hint="eastAsia"/>
          <w:snapToGrid/>
        </w:rPr>
        <w:t>公共建設</w:t>
      </w:r>
      <w:r w:rsidR="00CD6BE4">
        <w:rPr>
          <w:rFonts w:hint="eastAsia"/>
          <w:snapToGrid/>
        </w:rPr>
        <w:t>經費</w:t>
      </w:r>
      <w:r w:rsidR="00BF089F" w:rsidRPr="00BF089F">
        <w:rPr>
          <w:rFonts w:hint="eastAsia"/>
          <w:snapToGrid/>
        </w:rPr>
        <w:t>配置</w:t>
      </w:r>
      <w:r w:rsidR="009C3E00">
        <w:rPr>
          <w:rFonts w:hint="eastAsia"/>
          <w:snapToGrid/>
        </w:rPr>
        <w:t>將配合</w:t>
      </w:r>
      <w:r w:rsidR="00BF089F">
        <w:rPr>
          <w:rFonts w:hint="eastAsia"/>
          <w:snapToGrid/>
        </w:rPr>
        <w:t>調整</w:t>
      </w:r>
      <w:r w:rsidR="00BF089F" w:rsidRPr="00BF089F">
        <w:rPr>
          <w:rFonts w:hint="eastAsia"/>
          <w:snapToGrid/>
        </w:rPr>
        <w:t>，</w:t>
      </w:r>
      <w:r w:rsidR="00CD6BE4">
        <w:rPr>
          <w:rFonts w:hint="eastAsia"/>
          <w:snapToGrid/>
        </w:rPr>
        <w:t>詢據</w:t>
      </w:r>
      <w:r w:rsidR="000A564B">
        <w:rPr>
          <w:rFonts w:hint="eastAsia"/>
          <w:snapToGrid/>
        </w:rPr>
        <w:t>國發會及工程會說明因應措施</w:t>
      </w:r>
      <w:r w:rsidR="0071175D">
        <w:rPr>
          <w:rFonts w:hint="eastAsia"/>
          <w:snapToGrid/>
        </w:rPr>
        <w:t>略以</w:t>
      </w:r>
      <w:r w:rsidR="00625954">
        <w:rPr>
          <w:rFonts w:hint="eastAsia"/>
          <w:snapToGrid/>
        </w:rPr>
        <w:t>，</w:t>
      </w:r>
      <w:r w:rsidR="00B5479F">
        <w:rPr>
          <w:rFonts w:hint="eastAsia"/>
          <w:snapToGrid/>
        </w:rPr>
        <w:t>包括</w:t>
      </w:r>
      <w:r w:rsidR="00B5479F" w:rsidRPr="00B5479F">
        <w:rPr>
          <w:rFonts w:hint="eastAsia"/>
          <w:snapToGrid/>
        </w:rPr>
        <w:t>依必要性、重要性、急迫性盤點優先辦理計畫</w:t>
      </w:r>
      <w:r w:rsidR="00B5479F">
        <w:rPr>
          <w:rFonts w:hint="eastAsia"/>
          <w:snapToGrid/>
        </w:rPr>
        <w:t>；</w:t>
      </w:r>
      <w:r w:rsidR="00B5479F" w:rsidRPr="00B5479F">
        <w:rPr>
          <w:rFonts w:hint="eastAsia"/>
          <w:snapToGrid/>
        </w:rPr>
        <w:t>依工程量能、工程進度與付款期程，核實檢討計畫期程，適時辦理計畫修正，展延期程並逐年編足預算</w:t>
      </w:r>
      <w:r w:rsidR="00B5479F">
        <w:rPr>
          <w:rFonts w:hint="eastAsia"/>
          <w:snapToGrid/>
        </w:rPr>
        <w:t>；</w:t>
      </w:r>
      <w:r w:rsidR="00B5479F" w:rsidRPr="00B5479F">
        <w:rPr>
          <w:rFonts w:hint="eastAsia"/>
          <w:snapToGrid/>
        </w:rPr>
        <w:t>規劃中及尚待提報之計畫，先行評估採促參方式辦理之可行性</w:t>
      </w:r>
      <w:r w:rsidR="00B5479F">
        <w:rPr>
          <w:rFonts w:hint="eastAsia"/>
          <w:snapToGrid/>
        </w:rPr>
        <w:t>；及</w:t>
      </w:r>
      <w:r w:rsidR="00B5479F" w:rsidRPr="00B5479F">
        <w:rPr>
          <w:rFonts w:hint="eastAsia"/>
          <w:snapToGrid/>
        </w:rPr>
        <w:t>補助縣市政府部分，</w:t>
      </w:r>
      <w:r w:rsidR="00CD6BE4">
        <w:rPr>
          <w:rFonts w:hint="eastAsia"/>
          <w:snapToGrid/>
        </w:rPr>
        <w:t>可由</w:t>
      </w:r>
      <w:r w:rsidR="00A35289">
        <w:rPr>
          <w:rFonts w:hint="eastAsia"/>
          <w:snapToGrid/>
        </w:rPr>
        <w:t>行政院</w:t>
      </w:r>
      <w:r w:rsidR="00CD6BE4">
        <w:rPr>
          <w:rFonts w:hint="eastAsia"/>
          <w:snapToGrid/>
        </w:rPr>
        <w:t>主計總處</w:t>
      </w:r>
      <w:r w:rsidR="00CD6BE4" w:rsidRPr="00B5479F">
        <w:rPr>
          <w:rFonts w:hint="eastAsia"/>
          <w:snapToGrid/>
        </w:rPr>
        <w:t>適時研議評估調整經費補助比例</w:t>
      </w:r>
      <w:r w:rsidR="00CD6BE4">
        <w:rPr>
          <w:rFonts w:hint="eastAsia"/>
          <w:snapToGrid/>
        </w:rPr>
        <w:t>，或</w:t>
      </w:r>
      <w:r w:rsidR="00CD6BE4" w:rsidRPr="00CD6BE4">
        <w:rPr>
          <w:rFonts w:hint="eastAsia"/>
          <w:snapToGrid/>
        </w:rPr>
        <w:t>評估是否有應回歸地方政府辦理事項</w:t>
      </w:r>
      <w:r w:rsidR="00B5479F" w:rsidRPr="00B5479F">
        <w:rPr>
          <w:rFonts w:hint="eastAsia"/>
          <w:snapToGrid/>
        </w:rPr>
        <w:t>。</w:t>
      </w:r>
      <w:r w:rsidR="00CD6BE4">
        <w:rPr>
          <w:rFonts w:hint="eastAsia"/>
          <w:snapToGrid/>
        </w:rPr>
        <w:t>另</w:t>
      </w:r>
      <w:r w:rsidR="008E68E8">
        <w:rPr>
          <w:rFonts w:hint="eastAsia"/>
          <w:snapToGrid/>
        </w:rPr>
        <w:t>據工程會</w:t>
      </w:r>
      <w:r w:rsidR="002553EF">
        <w:rPr>
          <w:rFonts w:hint="eastAsia"/>
          <w:snapToGrid/>
        </w:rPr>
        <w:t>表示，</w:t>
      </w:r>
      <w:r w:rsidR="00121E9B" w:rsidRPr="00121E9B">
        <w:rPr>
          <w:rFonts w:hint="eastAsia"/>
          <w:snapToGrid/>
        </w:rPr>
        <w:t>因應美國對世界各國進出口之對等關稅政策持續變動，造成計畫內所需之設備成本大幅波動，</w:t>
      </w:r>
      <w:r w:rsidR="00121E9B">
        <w:rPr>
          <w:rFonts w:hint="eastAsia"/>
          <w:snapToGrid/>
        </w:rPr>
        <w:t>該會</w:t>
      </w:r>
      <w:r w:rsidR="00121E9B" w:rsidRPr="00121E9B">
        <w:rPr>
          <w:rFonts w:hint="eastAsia"/>
          <w:snapToGrid/>
        </w:rPr>
        <w:t>將於「公共建設督導會報」委員會議提醒各機關應盤點及預為因應，提早辦理採購及進口作業，避免未來遭遇可能之航運塞港或物價波動等風險，影響公共建設執行</w:t>
      </w:r>
      <w:r w:rsidR="00D45770">
        <w:rPr>
          <w:rFonts w:hint="eastAsia"/>
          <w:snapToGrid/>
        </w:rPr>
        <w:t>，</w:t>
      </w:r>
      <w:r w:rsidR="002553EF">
        <w:rPr>
          <w:rFonts w:hint="eastAsia"/>
          <w:snapToGrid/>
        </w:rPr>
        <w:t>爰</w:t>
      </w:r>
      <w:r w:rsidR="00D45770">
        <w:rPr>
          <w:rFonts w:hint="eastAsia"/>
          <w:snapToGrid/>
        </w:rPr>
        <w:t>宜</w:t>
      </w:r>
      <w:r w:rsidR="002553EF" w:rsidRPr="002553EF">
        <w:rPr>
          <w:rFonts w:hint="eastAsia"/>
          <w:snapToGrid/>
        </w:rPr>
        <w:t>衡酌財源及執行量能妥為因應</w:t>
      </w:r>
      <w:r w:rsidR="002553EF">
        <w:rPr>
          <w:rFonts w:hint="eastAsia"/>
          <w:snapToGrid/>
        </w:rPr>
        <w:t>，以利國家長期及整體之發展。</w:t>
      </w:r>
    </w:p>
    <w:p w:rsidR="00A6068B" w:rsidRPr="002553EF" w:rsidRDefault="00A6068B" w:rsidP="00A6068B">
      <w:pPr>
        <w:ind w:left="566" w:firstLine="566"/>
      </w:pPr>
    </w:p>
    <w:p w:rsidR="000D5DD2" w:rsidRDefault="00D211D1" w:rsidP="00E153E6">
      <w:pPr>
        <w:pStyle w:val="14"/>
        <w:ind w:left="567" w:hanging="567"/>
      </w:pPr>
      <w:bookmarkStart w:id="7" w:name="_Toc202516650"/>
      <w:r w:rsidRPr="00E153E6">
        <w:rPr>
          <w:rFonts w:hint="eastAsia"/>
        </w:rPr>
        <w:t>二</w:t>
      </w:r>
      <w:r w:rsidR="000D5DD2" w:rsidRPr="00E153E6">
        <w:rPr>
          <w:rFonts w:hint="eastAsia"/>
        </w:rPr>
        <w:t>、</w:t>
      </w:r>
      <w:r w:rsidR="00E153E6" w:rsidRPr="00D375E9">
        <w:rPr>
          <w:rFonts w:hint="eastAsia"/>
        </w:rPr>
        <w:t>近年</w:t>
      </w:r>
      <w:r w:rsidR="00A52A51" w:rsidRPr="00D375E9">
        <w:rPr>
          <w:rFonts w:hint="eastAsia"/>
        </w:rPr>
        <w:t>工程類採購案於招標2次內決標之件數</w:t>
      </w:r>
      <w:r w:rsidR="001B0F54">
        <w:rPr>
          <w:rFonts w:hint="eastAsia"/>
        </w:rPr>
        <w:t>占比</w:t>
      </w:r>
      <w:r w:rsidR="00A52A51" w:rsidRPr="00D375E9">
        <w:rPr>
          <w:rFonts w:hint="eastAsia"/>
        </w:rPr>
        <w:t>及金額占比</w:t>
      </w:r>
      <w:r w:rsidR="00DE659A" w:rsidRPr="00D375E9">
        <w:rPr>
          <w:rFonts w:hint="eastAsia"/>
        </w:rPr>
        <w:t>，</w:t>
      </w:r>
      <w:r w:rsidR="00A52A51" w:rsidRPr="00D375E9">
        <w:rPr>
          <w:rFonts w:hint="eastAsia"/>
        </w:rPr>
        <w:t>均</w:t>
      </w:r>
      <w:r w:rsidR="00A52A51">
        <w:rPr>
          <w:rFonts w:hint="eastAsia"/>
        </w:rPr>
        <w:t>隨</w:t>
      </w:r>
      <w:r w:rsidR="00A52A51" w:rsidRPr="00A52A51">
        <w:rPr>
          <w:rFonts w:hint="eastAsia"/>
        </w:rPr>
        <w:t>採購級距金額增加而遞</w:t>
      </w:r>
      <w:r w:rsidR="00D375E9">
        <w:rPr>
          <w:rFonts w:hint="eastAsia"/>
        </w:rPr>
        <w:t>減</w:t>
      </w:r>
      <w:r w:rsidR="00DE659A">
        <w:rPr>
          <w:rFonts w:hint="eastAsia"/>
        </w:rPr>
        <w:t>，且部分工程</w:t>
      </w:r>
      <w:r w:rsidR="00DE659A" w:rsidRPr="00DE659A">
        <w:rPr>
          <w:rFonts w:hint="eastAsia"/>
        </w:rPr>
        <w:t>流</w:t>
      </w:r>
      <w:r w:rsidR="00550105">
        <w:rPr>
          <w:rFonts w:hint="eastAsia"/>
        </w:rPr>
        <w:t>廢</w:t>
      </w:r>
      <w:r w:rsidR="00DE659A" w:rsidRPr="00DE659A">
        <w:rPr>
          <w:rFonts w:hint="eastAsia"/>
        </w:rPr>
        <w:t>標多次仍未</w:t>
      </w:r>
      <w:r w:rsidR="00DE659A">
        <w:rPr>
          <w:rFonts w:hint="eastAsia"/>
        </w:rPr>
        <w:t>能</w:t>
      </w:r>
      <w:r w:rsidR="00DE659A" w:rsidRPr="00DE659A">
        <w:rPr>
          <w:rFonts w:hint="eastAsia"/>
        </w:rPr>
        <w:t>決標</w:t>
      </w:r>
      <w:bookmarkEnd w:id="7"/>
    </w:p>
    <w:p w:rsidR="00780380" w:rsidRDefault="005D3D1B" w:rsidP="005D3D1B">
      <w:pPr>
        <w:ind w:left="566" w:firstLine="566"/>
      </w:pPr>
      <w:r w:rsidRPr="005D3D1B">
        <w:rPr>
          <w:rFonts w:hint="eastAsia"/>
        </w:rPr>
        <w:t>公共建設經費之執行有賴計畫項下各公共工程之順利推動，</w:t>
      </w:r>
      <w:r>
        <w:rPr>
          <w:rFonts w:hint="eastAsia"/>
        </w:rPr>
        <w:t>惟近年部分公共工程</w:t>
      </w:r>
      <w:r w:rsidR="00860696" w:rsidRPr="00860696">
        <w:rPr>
          <w:rFonts w:hint="eastAsia"/>
        </w:rPr>
        <w:t>流廢標</w:t>
      </w:r>
      <w:r w:rsidR="00860696">
        <w:rPr>
          <w:rFonts w:hint="eastAsia"/>
        </w:rPr>
        <w:t>頻仍，</w:t>
      </w:r>
      <w:r>
        <w:rPr>
          <w:rFonts w:hint="eastAsia"/>
        </w:rPr>
        <w:t>無法順利發包，說明如下：</w:t>
      </w:r>
    </w:p>
    <w:p w:rsidR="00BC466A" w:rsidRDefault="00BC466A" w:rsidP="00BC466A">
      <w:pPr>
        <w:pStyle w:val="a5"/>
        <w:ind w:left="849" w:hanging="283"/>
        <w:rPr>
          <w:b/>
        </w:rPr>
      </w:pPr>
      <w:r w:rsidRPr="005C55BF">
        <w:rPr>
          <w:rFonts w:hint="eastAsia"/>
          <w:b/>
        </w:rPr>
        <w:t>(一)</w:t>
      </w:r>
      <w:r w:rsidR="004B053F" w:rsidRPr="004B053F">
        <w:rPr>
          <w:rFonts w:hint="eastAsia"/>
          <w:b/>
        </w:rPr>
        <w:t>近5年</w:t>
      </w:r>
      <w:r w:rsidR="004B053F">
        <w:rPr>
          <w:rFonts w:hint="eastAsia"/>
          <w:b/>
        </w:rPr>
        <w:t>工程類採購案</w:t>
      </w:r>
      <w:r w:rsidR="004B053F" w:rsidRPr="004B053F">
        <w:rPr>
          <w:rFonts w:hint="eastAsia"/>
          <w:b/>
        </w:rPr>
        <w:t>招標2次內決標之件數</w:t>
      </w:r>
      <w:r w:rsidR="004B053F">
        <w:rPr>
          <w:rFonts w:hint="eastAsia"/>
          <w:b/>
        </w:rPr>
        <w:t>約</w:t>
      </w:r>
      <w:r w:rsidR="00AD0F9D">
        <w:rPr>
          <w:rFonts w:hint="eastAsia"/>
          <w:b/>
        </w:rPr>
        <w:t>占</w:t>
      </w:r>
      <w:r w:rsidR="004B053F">
        <w:rPr>
          <w:rFonts w:hint="eastAsia"/>
          <w:b/>
        </w:rPr>
        <w:t>九成，惟</w:t>
      </w:r>
      <w:r w:rsidR="001B0F54">
        <w:rPr>
          <w:rFonts w:hint="eastAsia"/>
          <w:b/>
        </w:rPr>
        <w:t>占比</w:t>
      </w:r>
      <w:r w:rsidR="004B053F" w:rsidRPr="004B053F">
        <w:rPr>
          <w:rFonts w:hint="eastAsia"/>
          <w:b/>
        </w:rPr>
        <w:t>隨採購級距金額增加而遞減</w:t>
      </w:r>
    </w:p>
    <w:p w:rsidR="006C0486" w:rsidRPr="00385539" w:rsidRDefault="00201E0A" w:rsidP="00B51CF2">
      <w:pPr>
        <w:pStyle w:val="21"/>
        <w:ind w:left="850" w:firstLine="566"/>
        <w:rPr>
          <w:rFonts w:hint="eastAsia"/>
        </w:rPr>
      </w:pPr>
      <w:r>
        <w:rPr>
          <w:rFonts w:hint="eastAsia"/>
        </w:rPr>
        <w:t>近5年</w:t>
      </w:r>
      <w:r w:rsidR="00570995">
        <w:rPr>
          <w:rFonts w:hint="eastAsia"/>
        </w:rPr>
        <w:t>(109至113年度，以下同)</w:t>
      </w:r>
      <w:r w:rsidR="00085217">
        <w:rPr>
          <w:rFonts w:hint="eastAsia"/>
        </w:rPr>
        <w:t>全國各機關</w:t>
      </w:r>
      <w:r w:rsidR="009F5F49" w:rsidRPr="009F5F49">
        <w:rPr>
          <w:rFonts w:hint="eastAsia"/>
        </w:rPr>
        <w:t>刊登招標公告</w:t>
      </w:r>
      <w:r w:rsidR="009F5F49">
        <w:rPr>
          <w:rFonts w:hint="eastAsia"/>
        </w:rPr>
        <w:t>之</w:t>
      </w:r>
      <w:r w:rsidR="00085217">
        <w:rPr>
          <w:rFonts w:hint="eastAsia"/>
        </w:rPr>
        <w:t>工程類採購案</w:t>
      </w:r>
      <w:r w:rsidR="00B16A17">
        <w:rPr>
          <w:rFonts w:hint="eastAsia"/>
        </w:rPr>
        <w:t>每年</w:t>
      </w:r>
      <w:r w:rsidR="00C1549C" w:rsidRPr="002A4572">
        <w:rPr>
          <w:rFonts w:hint="eastAsia"/>
        </w:rPr>
        <w:t>決標</w:t>
      </w:r>
      <w:r w:rsidR="00C1549C">
        <w:rPr>
          <w:rFonts w:hint="eastAsia"/>
        </w:rPr>
        <w:t>件數概呈減</w:t>
      </w:r>
      <w:r w:rsidR="001B0F54">
        <w:rPr>
          <w:rFonts w:hint="eastAsia"/>
        </w:rPr>
        <w:t>少</w:t>
      </w:r>
      <w:r w:rsidR="00C1549C">
        <w:rPr>
          <w:rFonts w:hint="eastAsia"/>
        </w:rPr>
        <w:t>趨勢，由109年度之</w:t>
      </w:r>
      <w:r w:rsidR="00AD3035">
        <w:rPr>
          <w:rFonts w:hint="eastAsia"/>
        </w:rPr>
        <w:t>3萬7千餘件減至113年度之3萬1千餘件</w:t>
      </w:r>
      <w:r w:rsidR="00D6362F">
        <w:rPr>
          <w:rFonts w:hint="eastAsia"/>
        </w:rPr>
        <w:t>，而</w:t>
      </w:r>
      <w:r w:rsidR="00D347B8">
        <w:rPr>
          <w:rFonts w:hint="eastAsia"/>
        </w:rPr>
        <w:t>招標2次內決標</w:t>
      </w:r>
      <w:r w:rsidR="00B807D8">
        <w:rPr>
          <w:rStyle w:val="af2"/>
        </w:rPr>
        <w:footnoteReference w:id="6"/>
      </w:r>
      <w:r w:rsidR="00D6362F">
        <w:rPr>
          <w:rFonts w:hint="eastAsia"/>
        </w:rPr>
        <w:t>之</w:t>
      </w:r>
      <w:r w:rsidR="00D347B8">
        <w:rPr>
          <w:rFonts w:hint="eastAsia"/>
        </w:rPr>
        <w:t>件數占比</w:t>
      </w:r>
      <w:r w:rsidR="00AD3035">
        <w:rPr>
          <w:rFonts w:hint="eastAsia"/>
        </w:rPr>
        <w:t>除111年度</w:t>
      </w:r>
      <w:r w:rsidR="00D347B8">
        <w:rPr>
          <w:rFonts w:hint="eastAsia"/>
        </w:rPr>
        <w:t>為87.1%</w:t>
      </w:r>
      <w:r w:rsidR="008D0BCC">
        <w:rPr>
          <w:rFonts w:hint="eastAsia"/>
        </w:rPr>
        <w:t>外</w:t>
      </w:r>
      <w:r w:rsidR="00AD3035">
        <w:rPr>
          <w:rFonts w:hint="eastAsia"/>
        </w:rPr>
        <w:t>，其餘年度均逾九成</w:t>
      </w:r>
      <w:r w:rsidR="00D347B8">
        <w:rPr>
          <w:rFonts w:hint="eastAsia"/>
        </w:rPr>
        <w:t>(</w:t>
      </w:r>
      <w:r w:rsidR="00570995">
        <w:rPr>
          <w:rFonts w:hint="eastAsia"/>
        </w:rPr>
        <w:t>介於</w:t>
      </w:r>
      <w:r w:rsidR="00AD3035">
        <w:rPr>
          <w:rFonts w:hint="eastAsia"/>
        </w:rPr>
        <w:t>90.01%至91.43%</w:t>
      </w:r>
      <w:r w:rsidR="00570995">
        <w:rPr>
          <w:rFonts w:hint="eastAsia"/>
        </w:rPr>
        <w:t>間</w:t>
      </w:r>
      <w:r w:rsidR="00D347B8">
        <w:rPr>
          <w:rFonts w:hint="eastAsia"/>
        </w:rPr>
        <w:t>)。</w:t>
      </w:r>
      <w:r w:rsidR="00D6362F">
        <w:rPr>
          <w:rFonts w:hint="eastAsia"/>
        </w:rPr>
        <w:t>惟近5年</w:t>
      </w:r>
      <w:r w:rsidR="00D6362F" w:rsidRPr="00D6362F">
        <w:rPr>
          <w:rFonts w:hint="eastAsia"/>
        </w:rPr>
        <w:t>招標2次內決標之件數占比</w:t>
      </w:r>
      <w:r w:rsidR="00D6362F">
        <w:rPr>
          <w:rFonts w:hint="eastAsia"/>
        </w:rPr>
        <w:t>均隨採購級距金額增加而遞減，以113年度為例，該年度</w:t>
      </w:r>
      <w:r w:rsidR="00385539" w:rsidRPr="00385539">
        <w:rPr>
          <w:rFonts w:hint="eastAsia"/>
        </w:rPr>
        <w:t>招標2次內決標之件數</w:t>
      </w:r>
      <w:r w:rsidR="00385539">
        <w:rPr>
          <w:rFonts w:hint="eastAsia"/>
        </w:rPr>
        <w:t>占90.71%，其中</w:t>
      </w:r>
      <w:r w:rsidR="001B0F54">
        <w:rPr>
          <w:rFonts w:hAnsi="標楷體" w:hint="eastAsia"/>
        </w:rPr>
        <w:t>「</w:t>
      </w:r>
      <w:r w:rsidR="00385539" w:rsidRPr="00385539">
        <w:rPr>
          <w:rFonts w:hint="eastAsia"/>
        </w:rPr>
        <w:t>未達公告金額</w:t>
      </w:r>
      <w:r w:rsidR="001B0F54">
        <w:rPr>
          <w:rFonts w:hAnsi="標楷體" w:hint="eastAsia"/>
        </w:rPr>
        <w:t>」</w:t>
      </w:r>
      <w:r w:rsidR="00385539">
        <w:rPr>
          <w:rFonts w:hint="eastAsia"/>
        </w:rPr>
        <w:t>、</w:t>
      </w:r>
      <w:r w:rsidR="001B0F54">
        <w:rPr>
          <w:rFonts w:hAnsi="標楷體" w:hint="eastAsia"/>
        </w:rPr>
        <w:t>「</w:t>
      </w:r>
      <w:r w:rsidR="00385539" w:rsidRPr="00385539">
        <w:rPr>
          <w:rFonts w:hint="eastAsia"/>
        </w:rPr>
        <w:t>公告金額以上未達查核金額</w:t>
      </w:r>
      <w:r w:rsidR="001B0F54">
        <w:rPr>
          <w:rFonts w:hAnsi="標楷體" w:hint="eastAsia"/>
        </w:rPr>
        <w:t>」</w:t>
      </w:r>
      <w:r w:rsidR="00385539">
        <w:rPr>
          <w:rFonts w:hint="eastAsia"/>
        </w:rPr>
        <w:t>、</w:t>
      </w:r>
      <w:r w:rsidR="001B0F54">
        <w:rPr>
          <w:rFonts w:hAnsi="標楷體" w:hint="eastAsia"/>
        </w:rPr>
        <w:t>「</w:t>
      </w:r>
      <w:r w:rsidR="00385539" w:rsidRPr="00385539">
        <w:rPr>
          <w:rFonts w:hint="eastAsia"/>
        </w:rPr>
        <w:t>查核金額以上未達巨額</w:t>
      </w:r>
      <w:r w:rsidR="001B0F54">
        <w:rPr>
          <w:rFonts w:hAnsi="標楷體" w:hint="eastAsia"/>
        </w:rPr>
        <w:t>」</w:t>
      </w:r>
      <w:r w:rsidR="00385539">
        <w:rPr>
          <w:rFonts w:hint="eastAsia"/>
        </w:rPr>
        <w:t>及</w:t>
      </w:r>
      <w:r w:rsidR="001B0F54">
        <w:rPr>
          <w:rFonts w:hAnsi="標楷體" w:hint="eastAsia"/>
        </w:rPr>
        <w:t>「</w:t>
      </w:r>
      <w:r w:rsidR="00385539" w:rsidRPr="00385539">
        <w:rPr>
          <w:rFonts w:hint="eastAsia"/>
        </w:rPr>
        <w:t>巨額</w:t>
      </w:r>
      <w:r w:rsidR="001B0F54">
        <w:rPr>
          <w:rFonts w:hAnsi="標楷體" w:hint="eastAsia"/>
        </w:rPr>
        <w:t>」</w:t>
      </w:r>
      <w:r w:rsidR="00385539">
        <w:rPr>
          <w:rFonts w:hint="eastAsia"/>
        </w:rPr>
        <w:t>之件數占比分別為</w:t>
      </w:r>
      <w:r w:rsidR="00385539">
        <w:t>93.41%</w:t>
      </w:r>
      <w:r w:rsidR="00385539">
        <w:rPr>
          <w:rFonts w:hint="eastAsia"/>
        </w:rPr>
        <w:t>、89.83%、84.73%及74.7%，</w:t>
      </w:r>
      <w:r>
        <w:rPr>
          <w:rFonts w:hint="eastAsia"/>
        </w:rPr>
        <w:t>僅</w:t>
      </w:r>
      <w:r w:rsidR="001B0F54">
        <w:rPr>
          <w:rFonts w:hAnsi="標楷體" w:hint="eastAsia"/>
        </w:rPr>
        <w:t>「</w:t>
      </w:r>
      <w:r>
        <w:rPr>
          <w:rFonts w:hint="eastAsia"/>
        </w:rPr>
        <w:t>未達公告金額</w:t>
      </w:r>
      <w:r w:rsidR="001B0F54">
        <w:rPr>
          <w:rFonts w:hAnsi="標楷體" w:hint="eastAsia"/>
        </w:rPr>
        <w:t>」</w:t>
      </w:r>
      <w:r w:rsidR="00385539">
        <w:rPr>
          <w:rFonts w:hint="eastAsia"/>
        </w:rPr>
        <w:t>之工程類採購案</w:t>
      </w:r>
      <w:r w:rsidR="00385539" w:rsidRPr="00385539">
        <w:rPr>
          <w:rFonts w:hint="eastAsia"/>
        </w:rPr>
        <w:t>招標2次內決標件數</w:t>
      </w:r>
      <w:r>
        <w:rPr>
          <w:rFonts w:hint="eastAsia"/>
        </w:rPr>
        <w:t>逾</w:t>
      </w:r>
      <w:r w:rsidR="00385539">
        <w:rPr>
          <w:rFonts w:hint="eastAsia"/>
        </w:rPr>
        <w:t>九成</w:t>
      </w:r>
      <w:r w:rsidR="004B053F">
        <w:rPr>
          <w:rFonts w:hint="eastAsia"/>
        </w:rPr>
        <w:t>(詳</w:t>
      </w:r>
      <w:r w:rsidR="004B053F" w:rsidRPr="004B053F">
        <w:rPr>
          <w:rFonts w:hint="eastAsia"/>
        </w:rPr>
        <w:t>表3-2-1</w:t>
      </w:r>
      <w:r w:rsidR="004B053F">
        <w:rPr>
          <w:rFonts w:hint="eastAsia"/>
        </w:rPr>
        <w:t>)</w:t>
      </w:r>
      <w:r w:rsidR="00385539">
        <w:rPr>
          <w:rFonts w:hint="eastAsia"/>
        </w:rPr>
        <w:t>。</w:t>
      </w:r>
    </w:p>
    <w:p w:rsidR="006C0486" w:rsidRDefault="00BC466A" w:rsidP="00BC466A">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2-1</w:t>
      </w:r>
      <w:r w:rsidR="00411CE1">
        <w:rPr>
          <w:b/>
          <w:bCs/>
          <w:snapToGrid/>
        </w:rPr>
        <w:t xml:space="preserve"> </w:t>
      </w:r>
      <w:r>
        <w:rPr>
          <w:b/>
          <w:bCs/>
          <w:snapToGrid/>
        </w:rPr>
        <w:t xml:space="preserve"> </w:t>
      </w:r>
      <w:r>
        <w:rPr>
          <w:rFonts w:hint="eastAsia"/>
          <w:b/>
          <w:bCs/>
          <w:snapToGrid/>
        </w:rPr>
        <w:t>109至1</w:t>
      </w:r>
      <w:r>
        <w:rPr>
          <w:b/>
          <w:bCs/>
          <w:snapToGrid/>
        </w:rPr>
        <w:t>13</w:t>
      </w:r>
      <w:r>
        <w:rPr>
          <w:rFonts w:hint="eastAsia"/>
          <w:b/>
          <w:bCs/>
          <w:snapToGrid/>
        </w:rPr>
        <w:t>年度工程類採購案</w:t>
      </w:r>
      <w:r w:rsidR="007D33EF">
        <w:rPr>
          <w:rFonts w:hint="eastAsia"/>
          <w:b/>
          <w:bCs/>
          <w:snapToGrid/>
        </w:rPr>
        <w:t>招標2次內</w:t>
      </w:r>
      <w:r>
        <w:rPr>
          <w:rFonts w:hint="eastAsia"/>
          <w:b/>
          <w:bCs/>
          <w:snapToGrid/>
        </w:rPr>
        <w:t>決標件數統計表</w:t>
      </w:r>
    </w:p>
    <w:p w:rsidR="00201E0A" w:rsidRPr="00201E0A" w:rsidRDefault="00201E0A" w:rsidP="00201E0A">
      <w:pPr>
        <w:pStyle w:val="142"/>
        <w:jc w:val="right"/>
        <w:rPr>
          <w:rFonts w:hint="eastAsia"/>
        </w:rPr>
      </w:pPr>
      <w:r w:rsidRPr="00201E0A">
        <w:rPr>
          <w:rFonts w:hint="eastAsia"/>
          <w:snapToGrid/>
        </w:rPr>
        <w:t>單位：件；%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44"/>
        <w:gridCol w:w="1564"/>
        <w:gridCol w:w="889"/>
        <w:gridCol w:w="889"/>
        <w:gridCol w:w="889"/>
        <w:gridCol w:w="890"/>
        <w:gridCol w:w="889"/>
        <w:gridCol w:w="889"/>
        <w:gridCol w:w="868"/>
      </w:tblGrid>
      <w:tr w:rsidR="003F62E2" w:rsidRPr="006C0486" w:rsidTr="008F1E3C">
        <w:trPr>
          <w:trHeight w:val="340"/>
          <w:tblHeader/>
        </w:trPr>
        <w:tc>
          <w:tcPr>
            <w:tcW w:w="744" w:type="dxa"/>
            <w:vMerge w:val="restart"/>
            <w:shd w:val="clear" w:color="auto" w:fill="auto"/>
            <w:noWrap/>
            <w:vAlign w:val="center"/>
            <w:hideMark/>
          </w:tcPr>
          <w:p w:rsidR="003F62E2" w:rsidRPr="006C0486" w:rsidRDefault="003F62E2" w:rsidP="003F62E2">
            <w:pPr>
              <w:pStyle w:val="142"/>
              <w:jc w:val="center"/>
              <w:rPr>
                <w:snapToGrid/>
              </w:rPr>
            </w:pPr>
            <w:r w:rsidRPr="006C0486">
              <w:rPr>
                <w:rFonts w:hint="eastAsia"/>
                <w:snapToGrid/>
              </w:rPr>
              <w:t>年度</w:t>
            </w:r>
          </w:p>
        </w:tc>
        <w:tc>
          <w:tcPr>
            <w:tcW w:w="1564" w:type="dxa"/>
            <w:vMerge w:val="restart"/>
            <w:shd w:val="clear" w:color="auto" w:fill="auto"/>
            <w:noWrap/>
            <w:vAlign w:val="center"/>
            <w:hideMark/>
          </w:tcPr>
          <w:p w:rsidR="003F62E2" w:rsidRPr="006C0486" w:rsidRDefault="003F62E2" w:rsidP="003F62E2">
            <w:pPr>
              <w:pStyle w:val="142"/>
              <w:jc w:val="center"/>
              <w:rPr>
                <w:rFonts w:hint="eastAsia"/>
                <w:snapToGrid/>
              </w:rPr>
            </w:pPr>
            <w:r w:rsidRPr="006C0486">
              <w:rPr>
                <w:rFonts w:hint="eastAsia"/>
                <w:snapToGrid/>
              </w:rPr>
              <w:t>採購級距</w:t>
            </w:r>
          </w:p>
        </w:tc>
        <w:tc>
          <w:tcPr>
            <w:tcW w:w="5335" w:type="dxa"/>
            <w:gridSpan w:val="6"/>
            <w:tcBorders>
              <w:right w:val="double" w:sz="4" w:space="0" w:color="auto"/>
            </w:tcBorders>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r w:rsidRPr="006C0486">
              <w:rPr>
                <w:rFonts w:hint="eastAsia"/>
                <w:snapToGrid/>
              </w:rPr>
              <w:t>招標2次內決標</w:t>
            </w:r>
          </w:p>
        </w:tc>
        <w:tc>
          <w:tcPr>
            <w:tcW w:w="868" w:type="dxa"/>
            <w:vMerge w:val="restart"/>
            <w:tcBorders>
              <w:top w:val="single" w:sz="12" w:space="0" w:color="auto"/>
              <w:left w:val="double" w:sz="4" w:space="0" w:color="auto"/>
              <w:bottom w:val="single" w:sz="4" w:space="0" w:color="auto"/>
            </w:tcBorders>
            <w:shd w:val="clear" w:color="auto" w:fill="auto"/>
            <w:noWrap/>
            <w:vAlign w:val="center"/>
            <w:hideMark/>
          </w:tcPr>
          <w:p w:rsidR="003F62E2" w:rsidRPr="006C0486" w:rsidRDefault="003F62E2" w:rsidP="003F62E2">
            <w:pPr>
              <w:pStyle w:val="142"/>
              <w:jc w:val="center"/>
              <w:rPr>
                <w:snapToGrid/>
              </w:rPr>
            </w:pPr>
            <w:r w:rsidRPr="006C0486">
              <w:rPr>
                <w:rFonts w:hint="eastAsia"/>
                <w:snapToGrid/>
              </w:rPr>
              <w:t>總計</w:t>
            </w:r>
          </w:p>
        </w:tc>
      </w:tr>
      <w:tr w:rsidR="003F62E2" w:rsidRPr="006C0486" w:rsidTr="008F1E3C">
        <w:trPr>
          <w:trHeight w:val="340"/>
          <w:tblHeader/>
        </w:trPr>
        <w:tc>
          <w:tcPr>
            <w:tcW w:w="744" w:type="dxa"/>
            <w:vMerge/>
            <w:shd w:val="clear" w:color="auto" w:fill="auto"/>
            <w:noWrap/>
            <w:vAlign w:val="center"/>
            <w:hideMark/>
          </w:tcPr>
          <w:p w:rsidR="003F62E2" w:rsidRPr="006C0486" w:rsidRDefault="003F62E2" w:rsidP="003F62E2">
            <w:pPr>
              <w:pStyle w:val="142"/>
              <w:jc w:val="center"/>
              <w:rPr>
                <w:rFonts w:hint="eastAsia"/>
                <w:snapToGrid/>
              </w:rPr>
            </w:pPr>
          </w:p>
        </w:tc>
        <w:tc>
          <w:tcPr>
            <w:tcW w:w="1564" w:type="dxa"/>
            <w:vMerge/>
            <w:shd w:val="clear" w:color="auto" w:fill="auto"/>
            <w:noWrap/>
            <w:vAlign w:val="center"/>
            <w:hideMark/>
          </w:tcPr>
          <w:p w:rsidR="003F62E2" w:rsidRPr="006C0486" w:rsidRDefault="003F62E2" w:rsidP="003F62E2">
            <w:pPr>
              <w:pStyle w:val="142"/>
              <w:jc w:val="center"/>
              <w:rPr>
                <w:snapToGrid/>
              </w:rPr>
            </w:pPr>
          </w:p>
        </w:tc>
        <w:tc>
          <w:tcPr>
            <w:tcW w:w="1778" w:type="dxa"/>
            <w:gridSpan w:val="2"/>
            <w:shd w:val="clear" w:color="auto" w:fill="auto"/>
            <w:vAlign w:val="center"/>
          </w:tcPr>
          <w:p w:rsidR="003F62E2" w:rsidRPr="006C0486" w:rsidRDefault="003F62E2" w:rsidP="003F62E2">
            <w:pPr>
              <w:pStyle w:val="142"/>
              <w:jc w:val="center"/>
              <w:rPr>
                <w:snapToGrid/>
              </w:rPr>
            </w:pPr>
            <w:r w:rsidRPr="006C0486">
              <w:rPr>
                <w:rFonts w:hint="eastAsia"/>
                <w:snapToGrid/>
              </w:rPr>
              <w:t>無流廢標</w:t>
            </w:r>
          </w:p>
        </w:tc>
        <w:tc>
          <w:tcPr>
            <w:tcW w:w="1779" w:type="dxa"/>
            <w:gridSpan w:val="2"/>
            <w:shd w:val="clear" w:color="auto" w:fill="auto"/>
            <w:noWrap/>
            <w:vAlign w:val="center"/>
            <w:hideMark/>
          </w:tcPr>
          <w:p w:rsidR="003F62E2" w:rsidRPr="006C0486" w:rsidRDefault="003F62E2" w:rsidP="003F62E2">
            <w:pPr>
              <w:pStyle w:val="142"/>
              <w:jc w:val="center"/>
              <w:rPr>
                <w:rFonts w:hint="eastAsia"/>
                <w:snapToGrid/>
              </w:rPr>
            </w:pPr>
            <w:r w:rsidRPr="006C0486">
              <w:rPr>
                <w:rFonts w:hint="eastAsia"/>
                <w:snapToGrid/>
              </w:rPr>
              <w:t>流廢標1次</w:t>
            </w:r>
          </w:p>
        </w:tc>
        <w:tc>
          <w:tcPr>
            <w:tcW w:w="1778" w:type="dxa"/>
            <w:gridSpan w:val="2"/>
            <w:vMerge w:val="restart"/>
            <w:tcBorders>
              <w:right w:val="double" w:sz="4" w:space="0" w:color="auto"/>
            </w:tcBorders>
            <w:shd w:val="clear" w:color="auto" w:fill="auto"/>
            <w:noWrap/>
            <w:vAlign w:val="center"/>
            <w:hideMark/>
          </w:tcPr>
          <w:p w:rsidR="003F62E2" w:rsidRPr="006C0486" w:rsidRDefault="003F62E2" w:rsidP="003F62E2">
            <w:pPr>
              <w:pStyle w:val="142"/>
              <w:jc w:val="center"/>
              <w:rPr>
                <w:rFonts w:hint="eastAsia"/>
                <w:snapToGrid/>
              </w:rPr>
            </w:pPr>
            <w:r w:rsidRPr="006C0486">
              <w:rPr>
                <w:rFonts w:hint="eastAsia"/>
                <w:snapToGrid/>
              </w:rPr>
              <w:t>小計</w:t>
            </w:r>
          </w:p>
        </w:tc>
        <w:tc>
          <w:tcPr>
            <w:tcW w:w="868" w:type="dxa"/>
            <w:vMerge/>
            <w:tcBorders>
              <w:top w:val="single" w:sz="4" w:space="0" w:color="auto"/>
              <w:left w:val="double" w:sz="4" w:space="0" w:color="auto"/>
              <w:bottom w:val="single" w:sz="4" w:space="0" w:color="auto"/>
            </w:tcBorders>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p>
        </w:tc>
      </w:tr>
      <w:tr w:rsidR="003F62E2" w:rsidRPr="006C0486" w:rsidTr="008F1E3C">
        <w:trPr>
          <w:trHeight w:val="340"/>
          <w:tblHeader/>
        </w:trPr>
        <w:tc>
          <w:tcPr>
            <w:tcW w:w="744" w:type="dxa"/>
            <w:vMerge/>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p>
        </w:tc>
        <w:tc>
          <w:tcPr>
            <w:tcW w:w="1564" w:type="dxa"/>
            <w:vMerge/>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p>
        </w:tc>
        <w:tc>
          <w:tcPr>
            <w:tcW w:w="1778" w:type="dxa"/>
            <w:gridSpan w:val="2"/>
            <w:shd w:val="clear" w:color="auto" w:fill="auto"/>
            <w:noWrap/>
            <w:vAlign w:val="center"/>
            <w:hideMark/>
          </w:tcPr>
          <w:p w:rsidR="003F62E2" w:rsidRPr="006C0486" w:rsidRDefault="003F62E2" w:rsidP="003F62E2">
            <w:pPr>
              <w:pStyle w:val="142"/>
              <w:jc w:val="center"/>
              <w:rPr>
                <w:snapToGrid/>
              </w:rPr>
            </w:pPr>
            <w:r w:rsidRPr="006C0486">
              <w:rPr>
                <w:rFonts w:hint="eastAsia"/>
                <w:snapToGrid/>
              </w:rPr>
              <w:t>第1次招標決標</w:t>
            </w:r>
          </w:p>
        </w:tc>
        <w:tc>
          <w:tcPr>
            <w:tcW w:w="1779" w:type="dxa"/>
            <w:gridSpan w:val="2"/>
            <w:shd w:val="clear" w:color="auto" w:fill="auto"/>
            <w:noWrap/>
            <w:vAlign w:val="center"/>
            <w:hideMark/>
          </w:tcPr>
          <w:p w:rsidR="003F62E2" w:rsidRPr="006C0486" w:rsidRDefault="003F62E2" w:rsidP="003F62E2">
            <w:pPr>
              <w:pStyle w:val="142"/>
              <w:jc w:val="center"/>
              <w:rPr>
                <w:rFonts w:hint="eastAsia"/>
                <w:snapToGrid/>
              </w:rPr>
            </w:pPr>
            <w:r w:rsidRPr="006C0486">
              <w:rPr>
                <w:rFonts w:hint="eastAsia"/>
                <w:snapToGrid/>
              </w:rPr>
              <w:t>第2次招標決標</w:t>
            </w:r>
          </w:p>
        </w:tc>
        <w:tc>
          <w:tcPr>
            <w:tcW w:w="1778" w:type="dxa"/>
            <w:gridSpan w:val="2"/>
            <w:vMerge/>
            <w:tcBorders>
              <w:right w:val="double" w:sz="4" w:space="0" w:color="auto"/>
            </w:tcBorders>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p>
        </w:tc>
        <w:tc>
          <w:tcPr>
            <w:tcW w:w="868" w:type="dxa"/>
            <w:vMerge/>
            <w:tcBorders>
              <w:top w:val="single" w:sz="4" w:space="0" w:color="auto"/>
              <w:left w:val="double" w:sz="4" w:space="0" w:color="auto"/>
              <w:bottom w:val="single" w:sz="4" w:space="0" w:color="auto"/>
            </w:tcBorders>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p>
        </w:tc>
      </w:tr>
      <w:tr w:rsidR="003F62E2" w:rsidRPr="006C0486" w:rsidTr="008F1E3C">
        <w:trPr>
          <w:trHeight w:val="340"/>
          <w:tblHeader/>
        </w:trPr>
        <w:tc>
          <w:tcPr>
            <w:tcW w:w="744" w:type="dxa"/>
            <w:vMerge/>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p>
        </w:tc>
        <w:tc>
          <w:tcPr>
            <w:tcW w:w="1564" w:type="dxa"/>
            <w:vMerge/>
            <w:shd w:val="clear" w:color="auto" w:fill="auto"/>
            <w:noWrap/>
            <w:vAlign w:val="center"/>
            <w:hideMark/>
          </w:tcPr>
          <w:p w:rsidR="003F62E2" w:rsidRPr="006C0486" w:rsidRDefault="003F62E2" w:rsidP="003F62E2">
            <w:pPr>
              <w:pStyle w:val="142"/>
              <w:jc w:val="center"/>
              <w:rPr>
                <w:rFonts w:ascii="Times New Roman" w:eastAsia="Times New Roman"/>
                <w:snapToGrid/>
                <w:sz w:val="20"/>
                <w:szCs w:val="20"/>
              </w:rPr>
            </w:pPr>
          </w:p>
        </w:tc>
        <w:tc>
          <w:tcPr>
            <w:tcW w:w="889" w:type="dxa"/>
            <w:shd w:val="clear" w:color="auto" w:fill="auto"/>
            <w:noWrap/>
            <w:vAlign w:val="center"/>
            <w:hideMark/>
          </w:tcPr>
          <w:p w:rsidR="003F62E2" w:rsidRPr="006C0486" w:rsidRDefault="003F62E2" w:rsidP="003F62E2">
            <w:pPr>
              <w:pStyle w:val="142"/>
              <w:jc w:val="center"/>
              <w:rPr>
                <w:snapToGrid/>
              </w:rPr>
            </w:pPr>
            <w:r w:rsidRPr="006C0486">
              <w:rPr>
                <w:rFonts w:hint="eastAsia"/>
                <w:snapToGrid/>
              </w:rPr>
              <w:t>件數</w:t>
            </w:r>
          </w:p>
        </w:tc>
        <w:tc>
          <w:tcPr>
            <w:tcW w:w="889" w:type="dxa"/>
            <w:shd w:val="clear" w:color="auto" w:fill="auto"/>
            <w:noWrap/>
            <w:vAlign w:val="center"/>
            <w:hideMark/>
          </w:tcPr>
          <w:p w:rsidR="003F62E2" w:rsidRPr="006C0486" w:rsidRDefault="003F62E2" w:rsidP="00201E0A">
            <w:pPr>
              <w:pStyle w:val="142"/>
              <w:jc w:val="center"/>
              <w:rPr>
                <w:rFonts w:hint="eastAsia"/>
                <w:snapToGrid/>
              </w:rPr>
            </w:pPr>
            <w:r w:rsidRPr="006C0486">
              <w:rPr>
                <w:rFonts w:hint="eastAsia"/>
                <w:snapToGrid/>
              </w:rPr>
              <w:t>占比</w:t>
            </w:r>
          </w:p>
        </w:tc>
        <w:tc>
          <w:tcPr>
            <w:tcW w:w="889" w:type="dxa"/>
            <w:shd w:val="clear" w:color="auto" w:fill="auto"/>
            <w:noWrap/>
            <w:vAlign w:val="center"/>
            <w:hideMark/>
          </w:tcPr>
          <w:p w:rsidR="003F62E2" w:rsidRPr="006C0486" w:rsidRDefault="003F62E2" w:rsidP="003F62E2">
            <w:pPr>
              <w:pStyle w:val="142"/>
              <w:jc w:val="center"/>
              <w:rPr>
                <w:rFonts w:hint="eastAsia"/>
                <w:snapToGrid/>
              </w:rPr>
            </w:pPr>
            <w:r w:rsidRPr="006C0486">
              <w:rPr>
                <w:rFonts w:hint="eastAsia"/>
                <w:snapToGrid/>
              </w:rPr>
              <w:t>件數</w:t>
            </w:r>
          </w:p>
        </w:tc>
        <w:tc>
          <w:tcPr>
            <w:tcW w:w="890" w:type="dxa"/>
            <w:shd w:val="clear" w:color="auto" w:fill="auto"/>
            <w:noWrap/>
            <w:vAlign w:val="center"/>
            <w:hideMark/>
          </w:tcPr>
          <w:p w:rsidR="003F62E2" w:rsidRPr="006C0486" w:rsidRDefault="003F62E2" w:rsidP="00201E0A">
            <w:pPr>
              <w:pStyle w:val="142"/>
              <w:jc w:val="center"/>
              <w:rPr>
                <w:rFonts w:hint="eastAsia"/>
                <w:snapToGrid/>
              </w:rPr>
            </w:pPr>
            <w:r w:rsidRPr="006C0486">
              <w:rPr>
                <w:rFonts w:hint="eastAsia"/>
                <w:snapToGrid/>
              </w:rPr>
              <w:t>占比</w:t>
            </w:r>
          </w:p>
        </w:tc>
        <w:tc>
          <w:tcPr>
            <w:tcW w:w="889" w:type="dxa"/>
            <w:shd w:val="clear" w:color="auto" w:fill="auto"/>
            <w:noWrap/>
            <w:vAlign w:val="center"/>
            <w:hideMark/>
          </w:tcPr>
          <w:p w:rsidR="003F62E2" w:rsidRPr="006C0486" w:rsidRDefault="003F62E2" w:rsidP="003F62E2">
            <w:pPr>
              <w:pStyle w:val="142"/>
              <w:jc w:val="center"/>
              <w:rPr>
                <w:rFonts w:hint="eastAsia"/>
                <w:snapToGrid/>
              </w:rPr>
            </w:pPr>
            <w:r w:rsidRPr="006C0486">
              <w:rPr>
                <w:rFonts w:hint="eastAsia"/>
                <w:snapToGrid/>
              </w:rPr>
              <w:t>件數</w:t>
            </w:r>
          </w:p>
        </w:tc>
        <w:tc>
          <w:tcPr>
            <w:tcW w:w="889" w:type="dxa"/>
            <w:tcBorders>
              <w:right w:val="double" w:sz="4" w:space="0" w:color="auto"/>
            </w:tcBorders>
            <w:shd w:val="clear" w:color="auto" w:fill="auto"/>
            <w:noWrap/>
            <w:vAlign w:val="center"/>
            <w:hideMark/>
          </w:tcPr>
          <w:p w:rsidR="003F62E2" w:rsidRPr="006C0486" w:rsidRDefault="003F62E2" w:rsidP="00201E0A">
            <w:pPr>
              <w:pStyle w:val="142"/>
              <w:jc w:val="center"/>
              <w:rPr>
                <w:rFonts w:hint="eastAsia"/>
                <w:snapToGrid/>
              </w:rPr>
            </w:pPr>
            <w:r w:rsidRPr="006C0486">
              <w:rPr>
                <w:rFonts w:hint="eastAsia"/>
                <w:snapToGrid/>
              </w:rPr>
              <w:t>占比</w:t>
            </w:r>
          </w:p>
        </w:tc>
        <w:tc>
          <w:tcPr>
            <w:tcW w:w="868" w:type="dxa"/>
            <w:tcBorders>
              <w:top w:val="single" w:sz="4" w:space="0" w:color="auto"/>
              <w:left w:val="double" w:sz="4" w:space="0" w:color="auto"/>
              <w:bottom w:val="single" w:sz="4" w:space="0" w:color="auto"/>
            </w:tcBorders>
            <w:shd w:val="clear" w:color="auto" w:fill="auto"/>
            <w:noWrap/>
            <w:vAlign w:val="center"/>
            <w:hideMark/>
          </w:tcPr>
          <w:p w:rsidR="003F62E2" w:rsidRPr="006C0486" w:rsidRDefault="003F62E2" w:rsidP="003F62E2">
            <w:pPr>
              <w:pStyle w:val="142"/>
              <w:jc w:val="center"/>
              <w:rPr>
                <w:rFonts w:hint="eastAsia"/>
                <w:snapToGrid/>
              </w:rPr>
            </w:pPr>
            <w:r w:rsidRPr="006C0486">
              <w:rPr>
                <w:rFonts w:hint="eastAsia"/>
                <w:snapToGrid/>
              </w:rPr>
              <w:t>件數</w:t>
            </w:r>
          </w:p>
        </w:tc>
      </w:tr>
      <w:tr w:rsidR="00B36D9C" w:rsidRPr="006C0486" w:rsidTr="008F1E3C">
        <w:trPr>
          <w:trHeight w:val="340"/>
        </w:trPr>
        <w:tc>
          <w:tcPr>
            <w:tcW w:w="744" w:type="dxa"/>
            <w:vMerge w:val="restart"/>
            <w:shd w:val="clear" w:color="auto" w:fill="auto"/>
            <w:noWrap/>
            <w:vAlign w:val="center"/>
            <w:hideMark/>
          </w:tcPr>
          <w:p w:rsidR="00B36D9C" w:rsidRPr="006C0486" w:rsidRDefault="00B36D9C" w:rsidP="00B36D9C">
            <w:pPr>
              <w:pStyle w:val="142"/>
              <w:jc w:val="center"/>
              <w:rPr>
                <w:rFonts w:hint="eastAsia"/>
                <w:snapToGrid/>
              </w:rPr>
            </w:pPr>
            <w:r w:rsidRPr="006C0486">
              <w:rPr>
                <w:rFonts w:hint="eastAsia"/>
                <w:snapToGrid/>
              </w:rPr>
              <w:t>109</w:t>
            </w: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53</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17.79</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152</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51.01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205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68.79</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298</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294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35.94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384</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46.94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678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82.89</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818</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10,079</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40.11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12,395</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49.33</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22,474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89.45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25,126</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8,213</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71.66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2,367</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20.65</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10,580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92.31</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11,461</w:t>
            </w:r>
          </w:p>
        </w:tc>
      </w:tr>
      <w:tr w:rsidR="00B36D9C" w:rsidRPr="00C1549C"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2E28C7" w:rsidRDefault="00B36D9C" w:rsidP="003F62E2">
            <w:pPr>
              <w:pStyle w:val="142"/>
              <w:jc w:val="both"/>
              <w:rPr>
                <w:rFonts w:hint="eastAsia"/>
                <w:b/>
                <w:snapToGrid/>
              </w:rPr>
            </w:pPr>
            <w:r w:rsidRPr="002E28C7">
              <w:rPr>
                <w:rFonts w:hint="eastAsia"/>
                <w:b/>
                <w:snapToGrid/>
              </w:rPr>
              <w:t>合計</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18,639</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49.44</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15,298</w:t>
            </w:r>
          </w:p>
        </w:tc>
        <w:tc>
          <w:tcPr>
            <w:tcW w:w="890"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40.58</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 xml:space="preserve">33,937 </w:t>
            </w:r>
          </w:p>
        </w:tc>
        <w:tc>
          <w:tcPr>
            <w:tcW w:w="889" w:type="dxa"/>
            <w:tcBorders>
              <w:right w:val="double" w:sz="4" w:space="0" w:color="auto"/>
            </w:tcBorders>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90.01</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C1549C" w:rsidRDefault="00B36D9C" w:rsidP="003F62E2">
            <w:pPr>
              <w:pStyle w:val="142"/>
              <w:jc w:val="right"/>
              <w:rPr>
                <w:rFonts w:hint="eastAsia"/>
                <w:b/>
                <w:snapToGrid/>
              </w:rPr>
            </w:pPr>
            <w:r w:rsidRPr="00C1549C">
              <w:rPr>
                <w:rFonts w:hint="eastAsia"/>
                <w:b/>
                <w:snapToGrid/>
              </w:rPr>
              <w:t>37,703</w:t>
            </w:r>
          </w:p>
        </w:tc>
      </w:tr>
      <w:tr w:rsidR="00B36D9C" w:rsidRPr="006C0486" w:rsidTr="008F1E3C">
        <w:trPr>
          <w:trHeight w:val="340"/>
        </w:trPr>
        <w:tc>
          <w:tcPr>
            <w:tcW w:w="744" w:type="dxa"/>
            <w:vMerge w:val="restart"/>
            <w:shd w:val="clear" w:color="auto" w:fill="auto"/>
            <w:noWrap/>
            <w:vAlign w:val="center"/>
            <w:hideMark/>
          </w:tcPr>
          <w:p w:rsidR="00B36D9C" w:rsidRPr="006C0486" w:rsidRDefault="00B36D9C" w:rsidP="00B36D9C">
            <w:pPr>
              <w:pStyle w:val="142"/>
              <w:jc w:val="center"/>
              <w:rPr>
                <w:rFonts w:hint="eastAsia"/>
                <w:snapToGrid/>
              </w:rPr>
            </w:pPr>
            <w:r w:rsidRPr="006C0486">
              <w:rPr>
                <w:rFonts w:hint="eastAsia"/>
                <w:snapToGrid/>
              </w:rPr>
              <w:t>110</w:t>
            </w: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15.13</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142</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52.40</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183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67.53</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271</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254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31.51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405</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50.25</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659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81.76</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806</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9,004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38.58</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11,875</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50.88</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20,879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89.46</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23,340</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7,676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72.50</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2,145</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20.26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9,821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92.76</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10,587</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2E28C7" w:rsidRDefault="00B36D9C" w:rsidP="003F62E2">
            <w:pPr>
              <w:pStyle w:val="142"/>
              <w:jc w:val="both"/>
              <w:rPr>
                <w:rFonts w:hint="eastAsia"/>
                <w:b/>
                <w:snapToGrid/>
              </w:rPr>
            </w:pPr>
            <w:r w:rsidRPr="002E28C7">
              <w:rPr>
                <w:rFonts w:hint="eastAsia"/>
                <w:b/>
                <w:snapToGrid/>
              </w:rPr>
              <w:t>合計</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16,975</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48.49</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14,567</w:t>
            </w:r>
          </w:p>
        </w:tc>
        <w:tc>
          <w:tcPr>
            <w:tcW w:w="890"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41.62</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 xml:space="preserve">31,542 </w:t>
            </w:r>
          </w:p>
        </w:tc>
        <w:tc>
          <w:tcPr>
            <w:tcW w:w="889" w:type="dxa"/>
            <w:tcBorders>
              <w:right w:val="double" w:sz="4" w:space="0" w:color="auto"/>
            </w:tcBorders>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90.11</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C1549C" w:rsidRDefault="00B36D9C" w:rsidP="003F62E2">
            <w:pPr>
              <w:pStyle w:val="142"/>
              <w:jc w:val="right"/>
              <w:rPr>
                <w:rFonts w:hint="eastAsia"/>
                <w:b/>
                <w:snapToGrid/>
              </w:rPr>
            </w:pPr>
            <w:r w:rsidRPr="00C1549C">
              <w:rPr>
                <w:rFonts w:hint="eastAsia"/>
                <w:b/>
                <w:snapToGrid/>
              </w:rPr>
              <w:t>35,004</w:t>
            </w:r>
          </w:p>
        </w:tc>
      </w:tr>
      <w:tr w:rsidR="00B36D9C" w:rsidRPr="006C0486" w:rsidTr="008F1E3C">
        <w:trPr>
          <w:trHeight w:val="340"/>
        </w:trPr>
        <w:tc>
          <w:tcPr>
            <w:tcW w:w="744" w:type="dxa"/>
            <w:vMerge w:val="restart"/>
            <w:shd w:val="clear" w:color="auto" w:fill="auto"/>
            <w:noWrap/>
            <w:vAlign w:val="center"/>
            <w:hideMark/>
          </w:tcPr>
          <w:p w:rsidR="00B36D9C" w:rsidRPr="006C0486" w:rsidRDefault="00B36D9C" w:rsidP="00B36D9C">
            <w:pPr>
              <w:pStyle w:val="142"/>
              <w:jc w:val="center"/>
              <w:rPr>
                <w:rFonts w:hint="eastAsia"/>
                <w:snapToGrid/>
              </w:rPr>
            </w:pPr>
            <w:r w:rsidRPr="006C0486">
              <w:rPr>
                <w:rFonts w:hint="eastAsia"/>
                <w:snapToGrid/>
              </w:rPr>
              <w:t>111</w:t>
            </w: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10.51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191</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48.97</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232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59.49</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390</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246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26.83</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485</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52.89</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731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79.72</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917</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6,578</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27.98</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13,674</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58.16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20,252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86.13</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23,512</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6,847</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68.36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2,278</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22.74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9,125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91.10</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10,016</w:t>
            </w:r>
          </w:p>
        </w:tc>
      </w:tr>
      <w:tr w:rsidR="00B36D9C" w:rsidRPr="00C1549C"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763EE3" w:rsidRDefault="00B36D9C" w:rsidP="003F62E2">
            <w:pPr>
              <w:pStyle w:val="142"/>
              <w:jc w:val="both"/>
              <w:rPr>
                <w:rFonts w:hint="eastAsia"/>
                <w:b/>
                <w:snapToGrid/>
              </w:rPr>
            </w:pPr>
            <w:r w:rsidRPr="00763EE3">
              <w:rPr>
                <w:rFonts w:hint="eastAsia"/>
                <w:b/>
                <w:snapToGrid/>
              </w:rPr>
              <w:t>合計</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13,712</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39.36</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16,628</w:t>
            </w:r>
          </w:p>
        </w:tc>
        <w:tc>
          <w:tcPr>
            <w:tcW w:w="890"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47.73</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 xml:space="preserve">30,340 </w:t>
            </w:r>
          </w:p>
        </w:tc>
        <w:tc>
          <w:tcPr>
            <w:tcW w:w="889" w:type="dxa"/>
            <w:tcBorders>
              <w:right w:val="double" w:sz="4" w:space="0" w:color="auto"/>
            </w:tcBorders>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87.10</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C1549C" w:rsidRDefault="00B36D9C" w:rsidP="003F62E2">
            <w:pPr>
              <w:pStyle w:val="142"/>
              <w:jc w:val="right"/>
              <w:rPr>
                <w:rFonts w:hint="eastAsia"/>
                <w:b/>
                <w:snapToGrid/>
              </w:rPr>
            </w:pPr>
            <w:r w:rsidRPr="00C1549C">
              <w:rPr>
                <w:rFonts w:hint="eastAsia"/>
                <w:b/>
                <w:snapToGrid/>
              </w:rPr>
              <w:t>34,835</w:t>
            </w:r>
          </w:p>
        </w:tc>
      </w:tr>
      <w:tr w:rsidR="00B36D9C" w:rsidRPr="006C0486" w:rsidTr="008F1E3C">
        <w:trPr>
          <w:trHeight w:val="340"/>
        </w:trPr>
        <w:tc>
          <w:tcPr>
            <w:tcW w:w="744" w:type="dxa"/>
            <w:vMerge w:val="restart"/>
            <w:shd w:val="clear" w:color="auto" w:fill="auto"/>
            <w:noWrap/>
            <w:vAlign w:val="center"/>
            <w:hideMark/>
          </w:tcPr>
          <w:p w:rsidR="00B36D9C" w:rsidRPr="006C0486" w:rsidRDefault="00B36D9C" w:rsidP="00B36D9C">
            <w:pPr>
              <w:pStyle w:val="142"/>
              <w:jc w:val="center"/>
              <w:rPr>
                <w:rFonts w:hint="eastAsia"/>
                <w:snapToGrid/>
              </w:rPr>
            </w:pPr>
            <w:r w:rsidRPr="006C0486">
              <w:rPr>
                <w:rFonts w:hint="eastAsia"/>
                <w:snapToGrid/>
              </w:rPr>
              <w:t>112</w:t>
            </w: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62</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15.70</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186</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47.09</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248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62.78</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395</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278</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31.81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454</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51.95</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732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83.75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874</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7,242</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39.60</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9,378</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51.29</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16,620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90.89</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18,286</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8,004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76.66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1,820</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17.43</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9,824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94.09</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10,441</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763EE3" w:rsidRDefault="00B36D9C" w:rsidP="003F62E2">
            <w:pPr>
              <w:pStyle w:val="142"/>
              <w:jc w:val="both"/>
              <w:rPr>
                <w:rFonts w:hint="eastAsia"/>
                <w:b/>
                <w:snapToGrid/>
              </w:rPr>
            </w:pPr>
            <w:r w:rsidRPr="00763EE3">
              <w:rPr>
                <w:rFonts w:hint="eastAsia"/>
                <w:b/>
                <w:snapToGrid/>
              </w:rPr>
              <w:t>合計</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15,586</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51.96</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11,838</w:t>
            </w:r>
          </w:p>
        </w:tc>
        <w:tc>
          <w:tcPr>
            <w:tcW w:w="890"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39.47</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 xml:space="preserve">27,424 </w:t>
            </w:r>
          </w:p>
        </w:tc>
        <w:tc>
          <w:tcPr>
            <w:tcW w:w="889" w:type="dxa"/>
            <w:tcBorders>
              <w:right w:val="double" w:sz="4" w:space="0" w:color="auto"/>
            </w:tcBorders>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91.43</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C1549C" w:rsidRDefault="00B36D9C" w:rsidP="003F62E2">
            <w:pPr>
              <w:pStyle w:val="142"/>
              <w:jc w:val="right"/>
              <w:rPr>
                <w:rFonts w:hint="eastAsia"/>
                <w:b/>
                <w:snapToGrid/>
              </w:rPr>
            </w:pPr>
            <w:r w:rsidRPr="00C1549C">
              <w:rPr>
                <w:rFonts w:hint="eastAsia"/>
                <w:b/>
                <w:snapToGrid/>
              </w:rPr>
              <w:t>29,996</w:t>
            </w:r>
          </w:p>
        </w:tc>
      </w:tr>
      <w:tr w:rsidR="00B36D9C" w:rsidRPr="006C0486" w:rsidTr="008F1E3C">
        <w:trPr>
          <w:trHeight w:val="340"/>
        </w:trPr>
        <w:tc>
          <w:tcPr>
            <w:tcW w:w="744" w:type="dxa"/>
            <w:vMerge w:val="restart"/>
            <w:shd w:val="clear" w:color="auto" w:fill="auto"/>
            <w:noWrap/>
            <w:vAlign w:val="center"/>
            <w:hideMark/>
          </w:tcPr>
          <w:p w:rsidR="00B36D9C" w:rsidRPr="006C0486" w:rsidRDefault="00B36D9C" w:rsidP="00B36D9C">
            <w:pPr>
              <w:pStyle w:val="142"/>
              <w:jc w:val="center"/>
              <w:rPr>
                <w:rFonts w:hint="eastAsia"/>
                <w:snapToGrid/>
              </w:rPr>
            </w:pPr>
            <w:r w:rsidRPr="006C0486">
              <w:rPr>
                <w:rFonts w:hint="eastAsia"/>
                <w:snapToGrid/>
              </w:rPr>
              <w:t>113</w:t>
            </w: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66</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19.88</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182</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54.82</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248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74.70</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332</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278</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28.69</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543</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56.04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821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84.73</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969</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6,695</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33.42</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11,302</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56.41</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17,997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89.83</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20,035</w:t>
            </w:r>
          </w:p>
        </w:tc>
      </w:tr>
      <w:tr w:rsidR="00B36D9C" w:rsidRPr="006C0486"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6C0486" w:rsidRDefault="00B36D9C" w:rsidP="003F62E2">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7,924</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74.43</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2,020</w:t>
            </w:r>
          </w:p>
        </w:tc>
        <w:tc>
          <w:tcPr>
            <w:tcW w:w="890"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18.97</w:t>
            </w:r>
          </w:p>
        </w:tc>
        <w:tc>
          <w:tcPr>
            <w:tcW w:w="889" w:type="dxa"/>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 xml:space="preserve">9,944 </w:t>
            </w:r>
          </w:p>
        </w:tc>
        <w:tc>
          <w:tcPr>
            <w:tcW w:w="889" w:type="dxa"/>
            <w:tcBorders>
              <w:right w:val="doub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93.41</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36D9C" w:rsidRPr="006C0486" w:rsidRDefault="00B36D9C" w:rsidP="003F62E2">
            <w:pPr>
              <w:pStyle w:val="142"/>
              <w:jc w:val="right"/>
              <w:rPr>
                <w:rFonts w:hint="eastAsia"/>
                <w:snapToGrid/>
              </w:rPr>
            </w:pPr>
            <w:r w:rsidRPr="006C0486">
              <w:rPr>
                <w:rFonts w:hint="eastAsia"/>
                <w:snapToGrid/>
              </w:rPr>
              <w:t>10,646</w:t>
            </w:r>
          </w:p>
        </w:tc>
      </w:tr>
      <w:tr w:rsidR="00B36D9C" w:rsidRPr="00C1549C" w:rsidTr="008F1E3C">
        <w:trPr>
          <w:trHeight w:val="340"/>
        </w:trPr>
        <w:tc>
          <w:tcPr>
            <w:tcW w:w="744" w:type="dxa"/>
            <w:vMerge/>
            <w:shd w:val="clear" w:color="auto" w:fill="auto"/>
            <w:noWrap/>
            <w:vAlign w:val="center"/>
            <w:hideMark/>
          </w:tcPr>
          <w:p w:rsidR="00B36D9C" w:rsidRPr="006C0486" w:rsidRDefault="00B36D9C" w:rsidP="003F62E2">
            <w:pPr>
              <w:pStyle w:val="142"/>
              <w:jc w:val="center"/>
              <w:rPr>
                <w:rFonts w:hint="eastAsia"/>
                <w:snapToGrid/>
              </w:rPr>
            </w:pPr>
          </w:p>
        </w:tc>
        <w:tc>
          <w:tcPr>
            <w:tcW w:w="1564" w:type="dxa"/>
            <w:shd w:val="clear" w:color="auto" w:fill="auto"/>
            <w:noWrap/>
            <w:vAlign w:val="center"/>
            <w:hideMark/>
          </w:tcPr>
          <w:p w:rsidR="00B36D9C" w:rsidRPr="00763EE3" w:rsidRDefault="00B36D9C" w:rsidP="003F62E2">
            <w:pPr>
              <w:pStyle w:val="142"/>
              <w:jc w:val="both"/>
              <w:rPr>
                <w:rFonts w:hint="eastAsia"/>
                <w:b/>
                <w:snapToGrid/>
              </w:rPr>
            </w:pPr>
            <w:r w:rsidRPr="00763EE3">
              <w:rPr>
                <w:rFonts w:hint="eastAsia"/>
                <w:b/>
                <w:snapToGrid/>
              </w:rPr>
              <w:t>合計</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14,963</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46.79</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14,047</w:t>
            </w:r>
          </w:p>
        </w:tc>
        <w:tc>
          <w:tcPr>
            <w:tcW w:w="890"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43.92</w:t>
            </w:r>
          </w:p>
        </w:tc>
        <w:tc>
          <w:tcPr>
            <w:tcW w:w="889" w:type="dxa"/>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 xml:space="preserve">29,010 </w:t>
            </w:r>
          </w:p>
        </w:tc>
        <w:tc>
          <w:tcPr>
            <w:tcW w:w="889" w:type="dxa"/>
            <w:tcBorders>
              <w:right w:val="double" w:sz="4" w:space="0" w:color="auto"/>
            </w:tcBorders>
            <w:shd w:val="clear" w:color="auto" w:fill="auto"/>
            <w:noWrap/>
            <w:vAlign w:val="center"/>
            <w:hideMark/>
          </w:tcPr>
          <w:p w:rsidR="00B36D9C" w:rsidRPr="002E28C7" w:rsidRDefault="00B36D9C" w:rsidP="003F62E2">
            <w:pPr>
              <w:pStyle w:val="142"/>
              <w:jc w:val="right"/>
              <w:rPr>
                <w:rFonts w:hint="eastAsia"/>
                <w:b/>
                <w:snapToGrid/>
              </w:rPr>
            </w:pPr>
            <w:r w:rsidRPr="002E28C7">
              <w:rPr>
                <w:rFonts w:hint="eastAsia"/>
                <w:b/>
                <w:snapToGrid/>
              </w:rPr>
              <w:t>90.71</w:t>
            </w:r>
          </w:p>
        </w:tc>
        <w:tc>
          <w:tcPr>
            <w:tcW w:w="868" w:type="dxa"/>
            <w:tcBorders>
              <w:top w:val="single" w:sz="4" w:space="0" w:color="auto"/>
              <w:left w:val="double" w:sz="4" w:space="0" w:color="auto"/>
              <w:bottom w:val="single" w:sz="12" w:space="0" w:color="auto"/>
            </w:tcBorders>
            <w:shd w:val="clear" w:color="auto" w:fill="auto"/>
            <w:noWrap/>
            <w:vAlign w:val="center"/>
            <w:hideMark/>
          </w:tcPr>
          <w:p w:rsidR="00B36D9C" w:rsidRPr="00C1549C" w:rsidRDefault="00B36D9C" w:rsidP="003F62E2">
            <w:pPr>
              <w:pStyle w:val="142"/>
              <w:jc w:val="right"/>
              <w:rPr>
                <w:rFonts w:hint="eastAsia"/>
                <w:b/>
                <w:snapToGrid/>
              </w:rPr>
            </w:pPr>
            <w:r w:rsidRPr="00C1549C">
              <w:rPr>
                <w:rFonts w:hint="eastAsia"/>
                <w:b/>
                <w:snapToGrid/>
              </w:rPr>
              <w:t>31,982</w:t>
            </w:r>
          </w:p>
        </w:tc>
      </w:tr>
    </w:tbl>
    <w:p w:rsidR="00763EE3" w:rsidRPr="00441D6C" w:rsidRDefault="00763EE3" w:rsidP="00763EE3">
      <w:pPr>
        <w:pStyle w:val="142"/>
        <w:ind w:leftChars="-1" w:left="1456" w:hangingChars="600" w:hanging="1459"/>
        <w:jc w:val="both"/>
      </w:pPr>
      <w:r w:rsidRPr="00441D6C">
        <w:rPr>
          <w:rFonts w:hint="eastAsia"/>
        </w:rPr>
        <w:t>說    明：1.</w:t>
      </w:r>
      <w:r>
        <w:rPr>
          <w:rFonts w:hint="eastAsia"/>
        </w:rPr>
        <w:t>採購級距</w:t>
      </w:r>
      <w:r w:rsidR="007D33EF">
        <w:rPr>
          <w:rFonts w:hint="eastAsia"/>
        </w:rPr>
        <w:t>詳</w:t>
      </w:r>
      <w:r w:rsidRPr="00261D42">
        <w:rPr>
          <w:rFonts w:hint="eastAsia"/>
        </w:rPr>
        <w:t>表2-2-1</w:t>
      </w:r>
      <w:r>
        <w:rPr>
          <w:rFonts w:hint="eastAsia"/>
        </w:rPr>
        <w:t>說明1</w:t>
      </w:r>
      <w:r w:rsidRPr="0099723E">
        <w:rPr>
          <w:rFonts w:hint="eastAsia"/>
        </w:rPr>
        <w:t>。</w:t>
      </w:r>
    </w:p>
    <w:p w:rsidR="00C65DAA" w:rsidRPr="009F5F49" w:rsidRDefault="00C65DAA" w:rsidP="00C65DAA">
      <w:pPr>
        <w:pStyle w:val="142"/>
        <w:ind w:leftChars="424" w:left="1452" w:hangingChars="103" w:hanging="251"/>
        <w:jc w:val="both"/>
        <w:rPr>
          <w:rFonts w:hint="eastAsia"/>
        </w:rPr>
      </w:pPr>
      <w:r>
        <w:rPr>
          <w:rFonts w:hint="eastAsia"/>
        </w:rPr>
        <w:t>2</w:t>
      </w:r>
      <w:r w:rsidRPr="009F5F49">
        <w:rPr>
          <w:rFonts w:hint="eastAsia"/>
        </w:rPr>
        <w:t>.本表係以機關有刊登招標公告案件為統計範圍</w:t>
      </w:r>
      <w:r>
        <w:rPr>
          <w:rFonts w:hint="eastAsia"/>
        </w:rPr>
        <w:t>，爰</w:t>
      </w:r>
      <w:r w:rsidRPr="009F5F49">
        <w:rPr>
          <w:rFonts w:hint="eastAsia"/>
        </w:rPr>
        <w:t>總計件數與表2-2-1</w:t>
      </w:r>
      <w:r w:rsidR="007D33EF">
        <w:rPr>
          <w:rFonts w:hint="eastAsia"/>
        </w:rPr>
        <w:t>不同</w:t>
      </w:r>
      <w:r w:rsidRPr="009F5F49">
        <w:rPr>
          <w:rFonts w:hint="eastAsia"/>
        </w:rPr>
        <w:t>。</w:t>
      </w:r>
    </w:p>
    <w:p w:rsidR="00763EE3" w:rsidRDefault="00C65DAA" w:rsidP="00763EE3">
      <w:pPr>
        <w:pStyle w:val="142"/>
        <w:ind w:leftChars="424" w:left="1452" w:hangingChars="103" w:hanging="251"/>
        <w:jc w:val="both"/>
      </w:pPr>
      <w:r>
        <w:rPr>
          <w:rFonts w:hint="eastAsia"/>
        </w:rPr>
        <w:t>3</w:t>
      </w:r>
      <w:r w:rsidR="00763EE3" w:rsidRPr="00441D6C">
        <w:rPr>
          <w:rFonts w:hint="eastAsia"/>
        </w:rPr>
        <w:t>.</w:t>
      </w:r>
      <w:r w:rsidR="00763EE3">
        <w:rPr>
          <w:rFonts w:hint="eastAsia"/>
        </w:rPr>
        <w:t>占比係各決標件數占</w:t>
      </w:r>
      <w:r w:rsidR="006D0804">
        <w:rPr>
          <w:rFonts w:hint="eastAsia"/>
        </w:rPr>
        <w:t>該採購級距</w:t>
      </w:r>
      <w:r w:rsidR="00763EE3">
        <w:rPr>
          <w:rFonts w:hint="eastAsia"/>
        </w:rPr>
        <w:t>總計件數之比率。</w:t>
      </w:r>
    </w:p>
    <w:p w:rsidR="00763EE3" w:rsidRDefault="00C65DAA" w:rsidP="00763EE3">
      <w:pPr>
        <w:pStyle w:val="142"/>
        <w:ind w:leftChars="424" w:left="1452" w:hangingChars="103" w:hanging="251"/>
        <w:jc w:val="both"/>
      </w:pPr>
      <w:r>
        <w:rPr>
          <w:rFonts w:hint="eastAsia"/>
        </w:rPr>
        <w:t>4</w:t>
      </w:r>
      <w:r w:rsidR="00763EE3">
        <w:rPr>
          <w:rFonts w:hint="eastAsia"/>
        </w:rPr>
        <w:t>.資料統計時間：114年4月23日。</w:t>
      </w:r>
    </w:p>
    <w:p w:rsidR="006C0486" w:rsidRDefault="00763EE3" w:rsidP="00763EE3">
      <w:pPr>
        <w:pStyle w:val="142"/>
      </w:pPr>
      <w:r w:rsidRPr="00441D6C">
        <w:rPr>
          <w:rFonts w:hint="eastAsia"/>
        </w:rPr>
        <w:t>資料來源：</w:t>
      </w:r>
      <w:r>
        <w:rPr>
          <w:rFonts w:hint="eastAsia"/>
        </w:rPr>
        <w:t>工程會；本中心整理</w:t>
      </w:r>
      <w:r w:rsidRPr="00441D6C">
        <w:rPr>
          <w:rFonts w:hint="eastAsia"/>
        </w:rPr>
        <w:t>。</w:t>
      </w:r>
    </w:p>
    <w:p w:rsidR="00AD1D18" w:rsidRDefault="00AD1D18" w:rsidP="00AD1D18">
      <w:pPr>
        <w:pStyle w:val="a5"/>
        <w:ind w:left="849" w:hanging="283"/>
        <w:rPr>
          <w:b/>
        </w:rPr>
      </w:pPr>
      <w:r w:rsidRPr="005C55BF">
        <w:rPr>
          <w:rFonts w:hint="eastAsia"/>
          <w:b/>
        </w:rPr>
        <w:t>(</w:t>
      </w:r>
      <w:r>
        <w:rPr>
          <w:rFonts w:hint="eastAsia"/>
          <w:b/>
        </w:rPr>
        <w:t>二</w:t>
      </w:r>
      <w:r w:rsidRPr="005C55BF">
        <w:rPr>
          <w:rFonts w:hint="eastAsia"/>
          <w:b/>
        </w:rPr>
        <w:t>)</w:t>
      </w:r>
      <w:r w:rsidRPr="004B053F">
        <w:rPr>
          <w:rFonts w:hint="eastAsia"/>
          <w:b/>
        </w:rPr>
        <w:t>近5年</w:t>
      </w:r>
      <w:r>
        <w:rPr>
          <w:rFonts w:hint="eastAsia"/>
          <w:b/>
        </w:rPr>
        <w:t>工程類採購案</w:t>
      </w:r>
      <w:r w:rsidRPr="004B053F">
        <w:rPr>
          <w:rFonts w:hint="eastAsia"/>
          <w:b/>
        </w:rPr>
        <w:t>招標2次內決標之</w:t>
      </w:r>
      <w:r w:rsidR="00171FB6">
        <w:rPr>
          <w:rFonts w:hint="eastAsia"/>
          <w:b/>
        </w:rPr>
        <w:t>金額</w:t>
      </w:r>
      <w:r w:rsidR="00D6193B">
        <w:rPr>
          <w:rFonts w:hint="eastAsia"/>
          <w:b/>
        </w:rPr>
        <w:t>約</w:t>
      </w:r>
      <w:r w:rsidR="008F1E3C">
        <w:rPr>
          <w:rFonts w:hint="eastAsia"/>
          <w:b/>
        </w:rPr>
        <w:t>占</w:t>
      </w:r>
      <w:r w:rsidR="00D6193B">
        <w:rPr>
          <w:rFonts w:hint="eastAsia"/>
          <w:b/>
        </w:rPr>
        <w:t>七</w:t>
      </w:r>
      <w:r>
        <w:rPr>
          <w:rFonts w:hint="eastAsia"/>
          <w:b/>
        </w:rPr>
        <w:t>成，</w:t>
      </w:r>
      <w:r w:rsidR="00C61F0D">
        <w:rPr>
          <w:rFonts w:hint="eastAsia"/>
          <w:b/>
        </w:rPr>
        <w:t>占比</w:t>
      </w:r>
      <w:r w:rsidR="00171FB6">
        <w:rPr>
          <w:rFonts w:hint="eastAsia"/>
          <w:b/>
        </w:rPr>
        <w:t>亦</w:t>
      </w:r>
      <w:r w:rsidRPr="004B053F">
        <w:rPr>
          <w:rFonts w:hint="eastAsia"/>
          <w:b/>
        </w:rPr>
        <w:t>隨採購級距金額增加而遞減</w:t>
      </w:r>
    </w:p>
    <w:p w:rsidR="00AD1D18" w:rsidRPr="00385539" w:rsidRDefault="008F1E3C" w:rsidP="00AD1D18">
      <w:pPr>
        <w:pStyle w:val="21"/>
        <w:ind w:left="850" w:firstLine="566"/>
        <w:rPr>
          <w:rFonts w:hint="eastAsia"/>
        </w:rPr>
      </w:pPr>
      <w:r>
        <w:rPr>
          <w:rFonts w:hint="eastAsia"/>
        </w:rPr>
        <w:t>近5年</w:t>
      </w:r>
      <w:r w:rsidR="00DF431E">
        <w:rPr>
          <w:rFonts w:hint="eastAsia"/>
        </w:rPr>
        <w:t>全國各機關</w:t>
      </w:r>
      <w:r w:rsidR="00DF431E" w:rsidRPr="009F5F49">
        <w:rPr>
          <w:rFonts w:hint="eastAsia"/>
        </w:rPr>
        <w:t>刊登招標公告</w:t>
      </w:r>
      <w:r w:rsidR="00DF431E">
        <w:rPr>
          <w:rFonts w:hint="eastAsia"/>
        </w:rPr>
        <w:t>之工程類採購案</w:t>
      </w:r>
      <w:r w:rsidR="00B16A17">
        <w:rPr>
          <w:rFonts w:hint="eastAsia"/>
        </w:rPr>
        <w:t>每年</w:t>
      </w:r>
      <w:r w:rsidR="00AD1D18" w:rsidRPr="005F0C1B">
        <w:rPr>
          <w:rFonts w:hint="eastAsia"/>
        </w:rPr>
        <w:t>決標</w:t>
      </w:r>
      <w:r w:rsidR="00B16A17" w:rsidRPr="005F0C1B">
        <w:rPr>
          <w:rFonts w:hint="eastAsia"/>
        </w:rPr>
        <w:t>金額</w:t>
      </w:r>
      <w:r w:rsidR="002538CA">
        <w:rPr>
          <w:rFonts w:hint="eastAsia"/>
        </w:rPr>
        <w:t>呈遞增趨勢，由109年度之</w:t>
      </w:r>
      <w:r w:rsidR="002538CA">
        <w:t>5,822.45</w:t>
      </w:r>
      <w:r w:rsidR="002538CA">
        <w:rPr>
          <w:rFonts w:hint="eastAsia"/>
        </w:rPr>
        <w:t>億元增至113年度之</w:t>
      </w:r>
      <w:r w:rsidR="008D0BCC" w:rsidRPr="008D0BCC">
        <w:t>8,633.86</w:t>
      </w:r>
      <w:r w:rsidR="008D0BCC">
        <w:rPr>
          <w:rFonts w:hint="eastAsia"/>
        </w:rPr>
        <w:t>億元</w:t>
      </w:r>
      <w:r w:rsidR="00AD1D18">
        <w:rPr>
          <w:rFonts w:hint="eastAsia"/>
        </w:rPr>
        <w:t>，而招標2次內決標之</w:t>
      </w:r>
      <w:r w:rsidR="008D0BCC">
        <w:rPr>
          <w:rFonts w:hint="eastAsia"/>
        </w:rPr>
        <w:t>金額</w:t>
      </w:r>
      <w:r w:rsidR="00F75B30">
        <w:rPr>
          <w:rFonts w:hint="eastAsia"/>
        </w:rPr>
        <w:t>約</w:t>
      </w:r>
      <w:r>
        <w:rPr>
          <w:rFonts w:hint="eastAsia"/>
        </w:rPr>
        <w:t>占</w:t>
      </w:r>
      <w:r w:rsidR="00F75B30">
        <w:rPr>
          <w:rFonts w:hint="eastAsia"/>
        </w:rPr>
        <w:t>七成，</w:t>
      </w:r>
      <w:r w:rsidR="00AD1D18">
        <w:rPr>
          <w:rFonts w:hint="eastAsia"/>
        </w:rPr>
        <w:t>除</w:t>
      </w:r>
      <w:r w:rsidR="008D0BCC">
        <w:rPr>
          <w:rFonts w:hint="eastAsia"/>
        </w:rPr>
        <w:t>110</w:t>
      </w:r>
      <w:r w:rsidR="00AD1D18">
        <w:rPr>
          <w:rFonts w:hint="eastAsia"/>
        </w:rPr>
        <w:t>年度為</w:t>
      </w:r>
      <w:r w:rsidR="008D0BCC">
        <w:t>81.05</w:t>
      </w:r>
      <w:r w:rsidR="00AD1D18">
        <w:rPr>
          <w:rFonts w:hint="eastAsia"/>
        </w:rPr>
        <w:t>%</w:t>
      </w:r>
      <w:r w:rsidR="008D0BCC">
        <w:rPr>
          <w:rFonts w:hint="eastAsia"/>
        </w:rPr>
        <w:t>外</w:t>
      </w:r>
      <w:r w:rsidR="00AD1D18">
        <w:rPr>
          <w:rFonts w:hint="eastAsia"/>
        </w:rPr>
        <w:t>，其餘年度</w:t>
      </w:r>
      <w:r w:rsidR="008F6330">
        <w:rPr>
          <w:rFonts w:hint="eastAsia"/>
        </w:rPr>
        <w:t>介於65.26</w:t>
      </w:r>
      <w:r w:rsidR="00AD1D18">
        <w:rPr>
          <w:rFonts w:hint="eastAsia"/>
        </w:rPr>
        <w:t>%至</w:t>
      </w:r>
      <w:r w:rsidR="008F6330">
        <w:rPr>
          <w:rFonts w:hint="eastAsia"/>
        </w:rPr>
        <w:t>69</w:t>
      </w:r>
      <w:r w:rsidR="00AD1D18">
        <w:rPr>
          <w:rFonts w:hint="eastAsia"/>
        </w:rPr>
        <w:t>.</w:t>
      </w:r>
      <w:r w:rsidR="008F6330">
        <w:t>14</w:t>
      </w:r>
      <w:r w:rsidR="00AD1D18">
        <w:rPr>
          <w:rFonts w:hint="eastAsia"/>
        </w:rPr>
        <w:t>%</w:t>
      </w:r>
      <w:r w:rsidR="00570995">
        <w:rPr>
          <w:rFonts w:hint="eastAsia"/>
        </w:rPr>
        <w:t>間</w:t>
      </w:r>
      <w:r w:rsidR="00AD1D18">
        <w:rPr>
          <w:rFonts w:hint="eastAsia"/>
        </w:rPr>
        <w:t>。惟近5年</w:t>
      </w:r>
      <w:r w:rsidR="00AD1D18" w:rsidRPr="00D6362F">
        <w:rPr>
          <w:rFonts w:hint="eastAsia"/>
        </w:rPr>
        <w:t>招標2次內決標之</w:t>
      </w:r>
      <w:r w:rsidR="008F6330">
        <w:rPr>
          <w:rFonts w:hint="eastAsia"/>
        </w:rPr>
        <w:t>金額</w:t>
      </w:r>
      <w:r w:rsidR="00AD1D18" w:rsidRPr="00D6362F">
        <w:rPr>
          <w:rFonts w:hint="eastAsia"/>
        </w:rPr>
        <w:t>占比</w:t>
      </w:r>
      <w:r w:rsidR="00AD1D18">
        <w:rPr>
          <w:rFonts w:hint="eastAsia"/>
        </w:rPr>
        <w:t>均隨採購級距金額增加而遞減，以113年度為例，該年度</w:t>
      </w:r>
      <w:r w:rsidR="00AD1D18" w:rsidRPr="00385539">
        <w:rPr>
          <w:rFonts w:hint="eastAsia"/>
        </w:rPr>
        <w:t>招標2次內決標之</w:t>
      </w:r>
      <w:r w:rsidR="008F6330">
        <w:rPr>
          <w:rFonts w:hint="eastAsia"/>
        </w:rPr>
        <w:t>金額</w:t>
      </w:r>
      <w:r w:rsidR="00AD1D18">
        <w:rPr>
          <w:rFonts w:hint="eastAsia"/>
        </w:rPr>
        <w:t>占</w:t>
      </w:r>
      <w:r w:rsidR="008F6330">
        <w:rPr>
          <w:rFonts w:hint="eastAsia"/>
        </w:rPr>
        <w:t>66.58</w:t>
      </w:r>
      <w:r w:rsidR="00AD1D18">
        <w:rPr>
          <w:rFonts w:hint="eastAsia"/>
        </w:rPr>
        <w:t>%，其中</w:t>
      </w:r>
      <w:r w:rsidR="00C61F0D">
        <w:rPr>
          <w:rFonts w:hAnsi="標楷體" w:hint="eastAsia"/>
        </w:rPr>
        <w:t>「</w:t>
      </w:r>
      <w:r w:rsidR="00AD1D18" w:rsidRPr="00385539">
        <w:rPr>
          <w:rFonts w:hint="eastAsia"/>
        </w:rPr>
        <w:t>未達公告金額</w:t>
      </w:r>
      <w:r w:rsidR="00C61F0D">
        <w:rPr>
          <w:rFonts w:hAnsi="標楷體" w:hint="eastAsia"/>
        </w:rPr>
        <w:t>」</w:t>
      </w:r>
      <w:r w:rsidR="00AD1D18">
        <w:rPr>
          <w:rFonts w:hint="eastAsia"/>
        </w:rPr>
        <w:t>、</w:t>
      </w:r>
      <w:r w:rsidR="00C61F0D">
        <w:rPr>
          <w:rFonts w:hAnsi="標楷體" w:hint="eastAsia"/>
        </w:rPr>
        <w:t>「</w:t>
      </w:r>
      <w:r w:rsidR="00AD1D18" w:rsidRPr="00385539">
        <w:rPr>
          <w:rFonts w:hint="eastAsia"/>
        </w:rPr>
        <w:t>公告金額以上未達查核金額</w:t>
      </w:r>
      <w:r w:rsidR="00C61F0D">
        <w:rPr>
          <w:rFonts w:hAnsi="標楷體" w:hint="eastAsia"/>
        </w:rPr>
        <w:t>」</w:t>
      </w:r>
      <w:r w:rsidR="00AD1D18">
        <w:rPr>
          <w:rFonts w:hint="eastAsia"/>
        </w:rPr>
        <w:t>、</w:t>
      </w:r>
      <w:r w:rsidR="00C61F0D">
        <w:rPr>
          <w:rFonts w:hAnsi="標楷體" w:hint="eastAsia"/>
        </w:rPr>
        <w:t>「</w:t>
      </w:r>
      <w:r w:rsidR="00AD1D18" w:rsidRPr="00385539">
        <w:rPr>
          <w:rFonts w:hint="eastAsia"/>
        </w:rPr>
        <w:t>查核金額以上未達巨額</w:t>
      </w:r>
      <w:r w:rsidR="00C61F0D">
        <w:rPr>
          <w:rFonts w:hAnsi="標楷體" w:hint="eastAsia"/>
        </w:rPr>
        <w:t>」</w:t>
      </w:r>
      <w:r w:rsidR="00AD1D18">
        <w:rPr>
          <w:rFonts w:hint="eastAsia"/>
        </w:rPr>
        <w:t>及</w:t>
      </w:r>
      <w:r w:rsidR="00C61F0D">
        <w:rPr>
          <w:rFonts w:hAnsi="標楷體" w:hint="eastAsia"/>
        </w:rPr>
        <w:t>「</w:t>
      </w:r>
      <w:r w:rsidR="00AD1D18" w:rsidRPr="00385539">
        <w:rPr>
          <w:rFonts w:hint="eastAsia"/>
        </w:rPr>
        <w:t>巨額</w:t>
      </w:r>
      <w:r w:rsidR="00C61F0D">
        <w:rPr>
          <w:rFonts w:hAnsi="標楷體" w:hint="eastAsia"/>
        </w:rPr>
        <w:t>」</w:t>
      </w:r>
      <w:r w:rsidR="00AD1D18">
        <w:rPr>
          <w:rFonts w:hint="eastAsia"/>
        </w:rPr>
        <w:t>之</w:t>
      </w:r>
      <w:r w:rsidR="005A7CD4">
        <w:rPr>
          <w:rFonts w:hint="eastAsia"/>
        </w:rPr>
        <w:t>金額</w:t>
      </w:r>
      <w:r w:rsidR="00AD1D18">
        <w:rPr>
          <w:rFonts w:hint="eastAsia"/>
        </w:rPr>
        <w:t>占比分別為</w:t>
      </w:r>
      <w:r w:rsidR="00AD1D18">
        <w:t>93.</w:t>
      </w:r>
      <w:r w:rsidR="005A7CD4">
        <w:rPr>
          <w:rFonts w:hint="eastAsia"/>
        </w:rPr>
        <w:t>18</w:t>
      </w:r>
      <w:r w:rsidR="00AD1D18">
        <w:t>%</w:t>
      </w:r>
      <w:r w:rsidR="00AD1D18">
        <w:rPr>
          <w:rFonts w:hint="eastAsia"/>
        </w:rPr>
        <w:t>、8</w:t>
      </w:r>
      <w:r w:rsidR="005A7CD4">
        <w:rPr>
          <w:rFonts w:hint="eastAsia"/>
        </w:rPr>
        <w:t>8</w:t>
      </w:r>
      <w:r w:rsidR="00AD1D18">
        <w:rPr>
          <w:rFonts w:hint="eastAsia"/>
        </w:rPr>
        <w:t>.</w:t>
      </w:r>
      <w:r w:rsidR="005A7CD4">
        <w:rPr>
          <w:rFonts w:hint="eastAsia"/>
        </w:rPr>
        <w:t>09</w:t>
      </w:r>
      <w:r w:rsidR="00AD1D18">
        <w:rPr>
          <w:rFonts w:hint="eastAsia"/>
        </w:rPr>
        <w:t>%、84.</w:t>
      </w:r>
      <w:r w:rsidR="005A7CD4">
        <w:rPr>
          <w:rFonts w:hint="eastAsia"/>
        </w:rPr>
        <w:t>35</w:t>
      </w:r>
      <w:r w:rsidR="00AD1D18">
        <w:rPr>
          <w:rFonts w:hint="eastAsia"/>
        </w:rPr>
        <w:t>%及</w:t>
      </w:r>
      <w:r w:rsidR="005A7CD4">
        <w:rPr>
          <w:rFonts w:hint="eastAsia"/>
        </w:rPr>
        <w:t>58</w:t>
      </w:r>
      <w:r w:rsidR="00AD1D18">
        <w:rPr>
          <w:rFonts w:hint="eastAsia"/>
        </w:rPr>
        <w:t>.</w:t>
      </w:r>
      <w:r w:rsidR="005A7CD4">
        <w:rPr>
          <w:rFonts w:hint="eastAsia"/>
        </w:rPr>
        <w:t>22</w:t>
      </w:r>
      <w:r w:rsidR="00AD1D18">
        <w:rPr>
          <w:rFonts w:hint="eastAsia"/>
        </w:rPr>
        <w:t>%(詳</w:t>
      </w:r>
      <w:r w:rsidR="00AD1D18" w:rsidRPr="004B053F">
        <w:rPr>
          <w:rFonts w:hint="eastAsia"/>
        </w:rPr>
        <w:t>表3-2-1</w:t>
      </w:r>
      <w:r w:rsidR="00AD1D18">
        <w:rPr>
          <w:rFonts w:hint="eastAsia"/>
        </w:rPr>
        <w:t>)。</w:t>
      </w:r>
    </w:p>
    <w:p w:rsidR="00570995" w:rsidRDefault="00570995" w:rsidP="00913961">
      <w:pPr>
        <w:pStyle w:val="ac"/>
        <w:ind w:left="283" w:hanging="283"/>
        <w:rPr>
          <w:b/>
          <w:bCs/>
          <w:snapToGrid/>
        </w:rPr>
      </w:pPr>
    </w:p>
    <w:p w:rsidR="00570995" w:rsidRDefault="00570995" w:rsidP="00913961">
      <w:pPr>
        <w:pStyle w:val="ac"/>
        <w:ind w:left="283" w:hanging="283"/>
        <w:rPr>
          <w:b/>
          <w:bCs/>
          <w:snapToGrid/>
        </w:rPr>
      </w:pPr>
    </w:p>
    <w:p w:rsidR="00570995" w:rsidRDefault="00570995" w:rsidP="00913961">
      <w:pPr>
        <w:pStyle w:val="ac"/>
        <w:ind w:left="283" w:hanging="283"/>
        <w:rPr>
          <w:b/>
          <w:bCs/>
          <w:snapToGrid/>
        </w:rPr>
      </w:pPr>
    </w:p>
    <w:p w:rsidR="00913961" w:rsidRDefault="00913961" w:rsidP="00913961">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2-2</w:t>
      </w:r>
      <w:r>
        <w:rPr>
          <w:b/>
          <w:bCs/>
          <w:snapToGrid/>
        </w:rPr>
        <w:t xml:space="preserve"> </w:t>
      </w:r>
      <w:r w:rsidR="00411CE1">
        <w:rPr>
          <w:b/>
          <w:bCs/>
          <w:snapToGrid/>
        </w:rPr>
        <w:t xml:space="preserve"> </w:t>
      </w:r>
      <w:r>
        <w:rPr>
          <w:rFonts w:hint="eastAsia"/>
          <w:b/>
          <w:bCs/>
          <w:snapToGrid/>
        </w:rPr>
        <w:t>109至1</w:t>
      </w:r>
      <w:r>
        <w:rPr>
          <w:b/>
          <w:bCs/>
          <w:snapToGrid/>
        </w:rPr>
        <w:t>13</w:t>
      </w:r>
      <w:r>
        <w:rPr>
          <w:rFonts w:hint="eastAsia"/>
          <w:b/>
          <w:bCs/>
          <w:snapToGrid/>
        </w:rPr>
        <w:t>年度工程類採購案招標2次內決標金額統計表</w:t>
      </w:r>
    </w:p>
    <w:p w:rsidR="00913961" w:rsidRPr="00913961" w:rsidRDefault="00913961" w:rsidP="00913961">
      <w:pPr>
        <w:pStyle w:val="142"/>
        <w:ind w:left="560" w:firstLine="560"/>
        <w:jc w:val="right"/>
        <w:rPr>
          <w:rFonts w:hint="eastAsia"/>
        </w:rPr>
      </w:pPr>
      <w:r w:rsidRPr="00C104F2">
        <w:rPr>
          <w:rFonts w:hint="eastAsia"/>
          <w:snapToGrid/>
        </w:rPr>
        <w:t>單位：新臺幣</w:t>
      </w:r>
      <w:r>
        <w:rPr>
          <w:rFonts w:hint="eastAsia"/>
          <w:snapToGrid/>
        </w:rPr>
        <w:t>億</w:t>
      </w:r>
      <w:r w:rsidRPr="00C104F2">
        <w:rPr>
          <w:rFonts w:hint="eastAsia"/>
          <w:snapToGrid/>
        </w:rPr>
        <w:t>元</w:t>
      </w:r>
      <w:r w:rsidR="008F1E3C">
        <w:rPr>
          <w:rFonts w:hint="eastAsia"/>
          <w:snapToGrid/>
        </w:rPr>
        <w:t>；%</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44"/>
        <w:gridCol w:w="1564"/>
        <w:gridCol w:w="889"/>
        <w:gridCol w:w="889"/>
        <w:gridCol w:w="889"/>
        <w:gridCol w:w="890"/>
        <w:gridCol w:w="889"/>
        <w:gridCol w:w="889"/>
        <w:gridCol w:w="868"/>
      </w:tblGrid>
      <w:tr w:rsidR="00913961" w:rsidRPr="006C0486" w:rsidTr="008F1E3C">
        <w:trPr>
          <w:trHeight w:val="340"/>
          <w:tblHeader/>
        </w:trPr>
        <w:tc>
          <w:tcPr>
            <w:tcW w:w="744" w:type="dxa"/>
            <w:vMerge w:val="restart"/>
            <w:shd w:val="clear" w:color="auto" w:fill="auto"/>
            <w:noWrap/>
            <w:vAlign w:val="center"/>
            <w:hideMark/>
          </w:tcPr>
          <w:p w:rsidR="00913961" w:rsidRPr="006C0486" w:rsidRDefault="00913961" w:rsidP="008E2B99">
            <w:pPr>
              <w:pStyle w:val="142"/>
              <w:jc w:val="center"/>
              <w:rPr>
                <w:snapToGrid/>
              </w:rPr>
            </w:pPr>
            <w:r w:rsidRPr="006C0486">
              <w:rPr>
                <w:rFonts w:hint="eastAsia"/>
                <w:snapToGrid/>
              </w:rPr>
              <w:t>年度</w:t>
            </w:r>
          </w:p>
        </w:tc>
        <w:tc>
          <w:tcPr>
            <w:tcW w:w="1564" w:type="dxa"/>
            <w:vMerge w:val="restart"/>
            <w:shd w:val="clear" w:color="auto" w:fill="auto"/>
            <w:noWrap/>
            <w:vAlign w:val="center"/>
            <w:hideMark/>
          </w:tcPr>
          <w:p w:rsidR="00913961" w:rsidRPr="006C0486" w:rsidRDefault="00913961" w:rsidP="008E2B99">
            <w:pPr>
              <w:pStyle w:val="142"/>
              <w:jc w:val="center"/>
              <w:rPr>
                <w:rFonts w:hint="eastAsia"/>
                <w:snapToGrid/>
              </w:rPr>
            </w:pPr>
            <w:r w:rsidRPr="006C0486">
              <w:rPr>
                <w:rFonts w:hint="eastAsia"/>
                <w:snapToGrid/>
              </w:rPr>
              <w:t>採購級距</w:t>
            </w:r>
          </w:p>
        </w:tc>
        <w:tc>
          <w:tcPr>
            <w:tcW w:w="5335" w:type="dxa"/>
            <w:gridSpan w:val="6"/>
            <w:tcBorders>
              <w:right w:val="double" w:sz="4" w:space="0" w:color="auto"/>
            </w:tcBorders>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r w:rsidRPr="006C0486">
              <w:rPr>
                <w:rFonts w:hint="eastAsia"/>
                <w:snapToGrid/>
              </w:rPr>
              <w:t>招標2次內決標</w:t>
            </w:r>
          </w:p>
        </w:tc>
        <w:tc>
          <w:tcPr>
            <w:tcW w:w="868" w:type="dxa"/>
            <w:vMerge w:val="restart"/>
            <w:tcBorders>
              <w:top w:val="single" w:sz="12" w:space="0" w:color="auto"/>
              <w:left w:val="double" w:sz="4" w:space="0" w:color="auto"/>
              <w:bottom w:val="single" w:sz="4" w:space="0" w:color="auto"/>
            </w:tcBorders>
            <w:shd w:val="clear" w:color="auto" w:fill="auto"/>
            <w:noWrap/>
            <w:vAlign w:val="center"/>
            <w:hideMark/>
          </w:tcPr>
          <w:p w:rsidR="00913961" w:rsidRPr="006C0486" w:rsidRDefault="00913961" w:rsidP="008E2B99">
            <w:pPr>
              <w:pStyle w:val="142"/>
              <w:jc w:val="center"/>
              <w:rPr>
                <w:snapToGrid/>
              </w:rPr>
            </w:pPr>
            <w:r w:rsidRPr="006C0486">
              <w:rPr>
                <w:rFonts w:hint="eastAsia"/>
                <w:snapToGrid/>
              </w:rPr>
              <w:t>總計</w:t>
            </w:r>
          </w:p>
        </w:tc>
      </w:tr>
      <w:tr w:rsidR="00913961" w:rsidRPr="006C0486" w:rsidTr="008F1E3C">
        <w:trPr>
          <w:trHeight w:val="340"/>
          <w:tblHeader/>
        </w:trPr>
        <w:tc>
          <w:tcPr>
            <w:tcW w:w="744" w:type="dxa"/>
            <w:vMerge/>
            <w:shd w:val="clear" w:color="auto" w:fill="auto"/>
            <w:noWrap/>
            <w:vAlign w:val="center"/>
            <w:hideMark/>
          </w:tcPr>
          <w:p w:rsidR="00913961" w:rsidRPr="006C0486" w:rsidRDefault="00913961" w:rsidP="008E2B99">
            <w:pPr>
              <w:pStyle w:val="142"/>
              <w:jc w:val="center"/>
              <w:rPr>
                <w:rFonts w:hint="eastAsia"/>
                <w:snapToGrid/>
              </w:rPr>
            </w:pPr>
          </w:p>
        </w:tc>
        <w:tc>
          <w:tcPr>
            <w:tcW w:w="1564" w:type="dxa"/>
            <w:vMerge/>
            <w:shd w:val="clear" w:color="auto" w:fill="auto"/>
            <w:noWrap/>
            <w:vAlign w:val="center"/>
            <w:hideMark/>
          </w:tcPr>
          <w:p w:rsidR="00913961" w:rsidRPr="006C0486" w:rsidRDefault="00913961" w:rsidP="008E2B99">
            <w:pPr>
              <w:pStyle w:val="142"/>
              <w:jc w:val="center"/>
              <w:rPr>
                <w:snapToGrid/>
              </w:rPr>
            </w:pPr>
          </w:p>
        </w:tc>
        <w:tc>
          <w:tcPr>
            <w:tcW w:w="1778" w:type="dxa"/>
            <w:gridSpan w:val="2"/>
            <w:shd w:val="clear" w:color="auto" w:fill="auto"/>
            <w:vAlign w:val="center"/>
          </w:tcPr>
          <w:p w:rsidR="00913961" w:rsidRPr="006C0486" w:rsidRDefault="00913961" w:rsidP="008E2B99">
            <w:pPr>
              <w:pStyle w:val="142"/>
              <w:jc w:val="center"/>
              <w:rPr>
                <w:snapToGrid/>
              </w:rPr>
            </w:pPr>
            <w:r w:rsidRPr="006C0486">
              <w:rPr>
                <w:rFonts w:hint="eastAsia"/>
                <w:snapToGrid/>
              </w:rPr>
              <w:t>無流廢標</w:t>
            </w:r>
          </w:p>
        </w:tc>
        <w:tc>
          <w:tcPr>
            <w:tcW w:w="1779" w:type="dxa"/>
            <w:gridSpan w:val="2"/>
            <w:shd w:val="clear" w:color="auto" w:fill="auto"/>
            <w:noWrap/>
            <w:vAlign w:val="center"/>
            <w:hideMark/>
          </w:tcPr>
          <w:p w:rsidR="00913961" w:rsidRPr="006C0486" w:rsidRDefault="00913961" w:rsidP="008E2B99">
            <w:pPr>
              <w:pStyle w:val="142"/>
              <w:jc w:val="center"/>
              <w:rPr>
                <w:rFonts w:hint="eastAsia"/>
                <w:snapToGrid/>
              </w:rPr>
            </w:pPr>
            <w:r w:rsidRPr="006C0486">
              <w:rPr>
                <w:rFonts w:hint="eastAsia"/>
                <w:snapToGrid/>
              </w:rPr>
              <w:t>流廢標1次</w:t>
            </w:r>
          </w:p>
        </w:tc>
        <w:tc>
          <w:tcPr>
            <w:tcW w:w="1778" w:type="dxa"/>
            <w:gridSpan w:val="2"/>
            <w:vMerge w:val="restart"/>
            <w:tcBorders>
              <w:right w:val="double" w:sz="4" w:space="0" w:color="auto"/>
            </w:tcBorders>
            <w:shd w:val="clear" w:color="auto" w:fill="auto"/>
            <w:noWrap/>
            <w:vAlign w:val="center"/>
            <w:hideMark/>
          </w:tcPr>
          <w:p w:rsidR="00913961" w:rsidRPr="006C0486" w:rsidRDefault="00913961" w:rsidP="008E2B99">
            <w:pPr>
              <w:pStyle w:val="142"/>
              <w:jc w:val="center"/>
              <w:rPr>
                <w:rFonts w:hint="eastAsia"/>
                <w:snapToGrid/>
              </w:rPr>
            </w:pPr>
            <w:r w:rsidRPr="006C0486">
              <w:rPr>
                <w:rFonts w:hint="eastAsia"/>
                <w:snapToGrid/>
              </w:rPr>
              <w:t>小計</w:t>
            </w:r>
          </w:p>
        </w:tc>
        <w:tc>
          <w:tcPr>
            <w:tcW w:w="868" w:type="dxa"/>
            <w:vMerge/>
            <w:tcBorders>
              <w:top w:val="single" w:sz="4" w:space="0" w:color="auto"/>
              <w:left w:val="double" w:sz="4" w:space="0" w:color="auto"/>
              <w:bottom w:val="single" w:sz="4" w:space="0" w:color="auto"/>
            </w:tcBorders>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p>
        </w:tc>
      </w:tr>
      <w:tr w:rsidR="00913961" w:rsidRPr="006C0486" w:rsidTr="008F1E3C">
        <w:trPr>
          <w:trHeight w:val="340"/>
          <w:tblHeader/>
        </w:trPr>
        <w:tc>
          <w:tcPr>
            <w:tcW w:w="744" w:type="dxa"/>
            <w:vMerge/>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p>
        </w:tc>
        <w:tc>
          <w:tcPr>
            <w:tcW w:w="1564" w:type="dxa"/>
            <w:vMerge/>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p>
        </w:tc>
        <w:tc>
          <w:tcPr>
            <w:tcW w:w="1778" w:type="dxa"/>
            <w:gridSpan w:val="2"/>
            <w:shd w:val="clear" w:color="auto" w:fill="auto"/>
            <w:noWrap/>
            <w:vAlign w:val="center"/>
            <w:hideMark/>
          </w:tcPr>
          <w:p w:rsidR="00913961" w:rsidRPr="006C0486" w:rsidRDefault="00913961" w:rsidP="008E2B99">
            <w:pPr>
              <w:pStyle w:val="142"/>
              <w:jc w:val="center"/>
              <w:rPr>
                <w:snapToGrid/>
              </w:rPr>
            </w:pPr>
            <w:r w:rsidRPr="006C0486">
              <w:rPr>
                <w:rFonts w:hint="eastAsia"/>
                <w:snapToGrid/>
              </w:rPr>
              <w:t>第1次招標決標</w:t>
            </w:r>
          </w:p>
        </w:tc>
        <w:tc>
          <w:tcPr>
            <w:tcW w:w="1779" w:type="dxa"/>
            <w:gridSpan w:val="2"/>
            <w:shd w:val="clear" w:color="auto" w:fill="auto"/>
            <w:noWrap/>
            <w:vAlign w:val="center"/>
            <w:hideMark/>
          </w:tcPr>
          <w:p w:rsidR="00913961" w:rsidRPr="006C0486" w:rsidRDefault="00913961" w:rsidP="008E2B99">
            <w:pPr>
              <w:pStyle w:val="142"/>
              <w:jc w:val="center"/>
              <w:rPr>
                <w:rFonts w:hint="eastAsia"/>
                <w:snapToGrid/>
              </w:rPr>
            </w:pPr>
            <w:r w:rsidRPr="006C0486">
              <w:rPr>
                <w:rFonts w:hint="eastAsia"/>
                <w:snapToGrid/>
              </w:rPr>
              <w:t>第2次招標決標</w:t>
            </w:r>
          </w:p>
        </w:tc>
        <w:tc>
          <w:tcPr>
            <w:tcW w:w="1778" w:type="dxa"/>
            <w:gridSpan w:val="2"/>
            <w:vMerge/>
            <w:tcBorders>
              <w:right w:val="double" w:sz="4" w:space="0" w:color="auto"/>
            </w:tcBorders>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p>
        </w:tc>
        <w:tc>
          <w:tcPr>
            <w:tcW w:w="868" w:type="dxa"/>
            <w:vMerge/>
            <w:tcBorders>
              <w:top w:val="single" w:sz="4" w:space="0" w:color="auto"/>
              <w:left w:val="double" w:sz="4" w:space="0" w:color="auto"/>
              <w:bottom w:val="single" w:sz="4" w:space="0" w:color="auto"/>
            </w:tcBorders>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p>
        </w:tc>
      </w:tr>
      <w:tr w:rsidR="00913961" w:rsidRPr="006C0486" w:rsidTr="008F1E3C">
        <w:trPr>
          <w:trHeight w:val="340"/>
          <w:tblHeader/>
        </w:trPr>
        <w:tc>
          <w:tcPr>
            <w:tcW w:w="744" w:type="dxa"/>
            <w:vMerge/>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p>
        </w:tc>
        <w:tc>
          <w:tcPr>
            <w:tcW w:w="1564" w:type="dxa"/>
            <w:vMerge/>
            <w:shd w:val="clear" w:color="auto" w:fill="auto"/>
            <w:noWrap/>
            <w:vAlign w:val="center"/>
            <w:hideMark/>
          </w:tcPr>
          <w:p w:rsidR="00913961" w:rsidRPr="006C0486" w:rsidRDefault="00913961" w:rsidP="008E2B99">
            <w:pPr>
              <w:pStyle w:val="142"/>
              <w:jc w:val="center"/>
              <w:rPr>
                <w:rFonts w:ascii="Times New Roman" w:eastAsia="Times New Roman"/>
                <w:snapToGrid/>
                <w:sz w:val="20"/>
                <w:szCs w:val="20"/>
              </w:rPr>
            </w:pPr>
          </w:p>
        </w:tc>
        <w:tc>
          <w:tcPr>
            <w:tcW w:w="889" w:type="dxa"/>
            <w:shd w:val="clear" w:color="auto" w:fill="auto"/>
            <w:noWrap/>
            <w:vAlign w:val="center"/>
            <w:hideMark/>
          </w:tcPr>
          <w:p w:rsidR="00913961" w:rsidRPr="006C0486" w:rsidRDefault="00846D06" w:rsidP="008E2B99">
            <w:pPr>
              <w:pStyle w:val="142"/>
              <w:jc w:val="center"/>
              <w:rPr>
                <w:snapToGrid/>
              </w:rPr>
            </w:pPr>
            <w:r>
              <w:rPr>
                <w:rFonts w:hint="eastAsia"/>
                <w:snapToGrid/>
              </w:rPr>
              <w:t>金額</w:t>
            </w:r>
          </w:p>
        </w:tc>
        <w:tc>
          <w:tcPr>
            <w:tcW w:w="889" w:type="dxa"/>
            <w:shd w:val="clear" w:color="auto" w:fill="auto"/>
            <w:noWrap/>
            <w:vAlign w:val="center"/>
            <w:hideMark/>
          </w:tcPr>
          <w:p w:rsidR="00913961" w:rsidRPr="006C0486" w:rsidRDefault="00913961" w:rsidP="008F1E3C">
            <w:pPr>
              <w:pStyle w:val="142"/>
              <w:jc w:val="center"/>
              <w:rPr>
                <w:rFonts w:hint="eastAsia"/>
                <w:snapToGrid/>
              </w:rPr>
            </w:pPr>
            <w:r w:rsidRPr="006C0486">
              <w:rPr>
                <w:rFonts w:hint="eastAsia"/>
                <w:snapToGrid/>
              </w:rPr>
              <w:t>占比</w:t>
            </w:r>
          </w:p>
        </w:tc>
        <w:tc>
          <w:tcPr>
            <w:tcW w:w="889" w:type="dxa"/>
            <w:shd w:val="clear" w:color="auto" w:fill="auto"/>
            <w:noWrap/>
            <w:vAlign w:val="center"/>
            <w:hideMark/>
          </w:tcPr>
          <w:p w:rsidR="00913961" w:rsidRPr="006C0486" w:rsidRDefault="00846D06" w:rsidP="008E2B99">
            <w:pPr>
              <w:pStyle w:val="142"/>
              <w:jc w:val="center"/>
              <w:rPr>
                <w:rFonts w:hint="eastAsia"/>
                <w:snapToGrid/>
              </w:rPr>
            </w:pPr>
            <w:r>
              <w:rPr>
                <w:rFonts w:hint="eastAsia"/>
                <w:snapToGrid/>
              </w:rPr>
              <w:t>金額</w:t>
            </w:r>
          </w:p>
        </w:tc>
        <w:tc>
          <w:tcPr>
            <w:tcW w:w="890" w:type="dxa"/>
            <w:shd w:val="clear" w:color="auto" w:fill="auto"/>
            <w:noWrap/>
            <w:vAlign w:val="center"/>
            <w:hideMark/>
          </w:tcPr>
          <w:p w:rsidR="00913961" w:rsidRPr="006C0486" w:rsidRDefault="00913961" w:rsidP="008F1E3C">
            <w:pPr>
              <w:pStyle w:val="142"/>
              <w:jc w:val="center"/>
              <w:rPr>
                <w:rFonts w:hint="eastAsia"/>
                <w:snapToGrid/>
              </w:rPr>
            </w:pPr>
            <w:r w:rsidRPr="006C0486">
              <w:rPr>
                <w:rFonts w:hint="eastAsia"/>
                <w:snapToGrid/>
              </w:rPr>
              <w:t>占比</w:t>
            </w:r>
          </w:p>
        </w:tc>
        <w:tc>
          <w:tcPr>
            <w:tcW w:w="889" w:type="dxa"/>
            <w:shd w:val="clear" w:color="auto" w:fill="auto"/>
            <w:noWrap/>
            <w:vAlign w:val="center"/>
            <w:hideMark/>
          </w:tcPr>
          <w:p w:rsidR="00913961" w:rsidRPr="006C0486" w:rsidRDefault="00846D06" w:rsidP="008E2B99">
            <w:pPr>
              <w:pStyle w:val="142"/>
              <w:jc w:val="center"/>
              <w:rPr>
                <w:rFonts w:hint="eastAsia"/>
                <w:snapToGrid/>
              </w:rPr>
            </w:pPr>
            <w:r>
              <w:rPr>
                <w:rFonts w:hint="eastAsia"/>
                <w:snapToGrid/>
              </w:rPr>
              <w:t>金額</w:t>
            </w:r>
          </w:p>
        </w:tc>
        <w:tc>
          <w:tcPr>
            <w:tcW w:w="889" w:type="dxa"/>
            <w:tcBorders>
              <w:right w:val="double" w:sz="4" w:space="0" w:color="auto"/>
            </w:tcBorders>
            <w:shd w:val="clear" w:color="auto" w:fill="auto"/>
            <w:noWrap/>
            <w:vAlign w:val="center"/>
            <w:hideMark/>
          </w:tcPr>
          <w:p w:rsidR="00913961" w:rsidRPr="006C0486" w:rsidRDefault="00913961" w:rsidP="008F1E3C">
            <w:pPr>
              <w:pStyle w:val="142"/>
              <w:jc w:val="center"/>
              <w:rPr>
                <w:rFonts w:hint="eastAsia"/>
                <w:snapToGrid/>
              </w:rPr>
            </w:pPr>
            <w:r w:rsidRPr="006C0486">
              <w:rPr>
                <w:rFonts w:hint="eastAsia"/>
                <w:snapToGrid/>
              </w:rPr>
              <w:t>占比</w:t>
            </w:r>
          </w:p>
        </w:tc>
        <w:tc>
          <w:tcPr>
            <w:tcW w:w="868" w:type="dxa"/>
            <w:tcBorders>
              <w:top w:val="single" w:sz="4" w:space="0" w:color="auto"/>
              <w:left w:val="double" w:sz="4" w:space="0" w:color="auto"/>
              <w:bottom w:val="single" w:sz="4" w:space="0" w:color="auto"/>
            </w:tcBorders>
            <w:shd w:val="clear" w:color="auto" w:fill="auto"/>
            <w:noWrap/>
            <w:vAlign w:val="center"/>
            <w:hideMark/>
          </w:tcPr>
          <w:p w:rsidR="00913961" w:rsidRPr="006C0486" w:rsidRDefault="00846D06" w:rsidP="008E2B99">
            <w:pPr>
              <w:pStyle w:val="142"/>
              <w:jc w:val="center"/>
              <w:rPr>
                <w:rFonts w:hint="eastAsia"/>
                <w:snapToGrid/>
              </w:rPr>
            </w:pPr>
            <w:r>
              <w:rPr>
                <w:rFonts w:hint="eastAsia"/>
                <w:snapToGrid/>
              </w:rPr>
              <w:t>金額</w:t>
            </w:r>
          </w:p>
        </w:tc>
      </w:tr>
      <w:tr w:rsidR="00B70C22" w:rsidRPr="006C0486" w:rsidTr="008F1E3C">
        <w:trPr>
          <w:trHeight w:val="340"/>
        </w:trPr>
        <w:tc>
          <w:tcPr>
            <w:tcW w:w="744" w:type="dxa"/>
            <w:vMerge w:val="restart"/>
            <w:shd w:val="clear" w:color="auto" w:fill="auto"/>
            <w:noWrap/>
            <w:vAlign w:val="center"/>
            <w:hideMark/>
          </w:tcPr>
          <w:p w:rsidR="00B70C22" w:rsidRPr="006C0486" w:rsidRDefault="00B70C22" w:rsidP="00B70C22">
            <w:pPr>
              <w:pStyle w:val="142"/>
              <w:jc w:val="center"/>
              <w:rPr>
                <w:rFonts w:hint="eastAsia"/>
                <w:snapToGrid/>
              </w:rPr>
            </w:pPr>
            <w:r w:rsidRPr="006C0486">
              <w:rPr>
                <w:rFonts w:hint="eastAsia"/>
                <w:snapToGrid/>
              </w:rPr>
              <w:t>109</w:t>
            </w:r>
          </w:p>
        </w:tc>
        <w:tc>
          <w:tcPr>
            <w:tcW w:w="1564" w:type="dxa"/>
            <w:shd w:val="clear" w:color="auto" w:fill="auto"/>
            <w:noWrap/>
            <w:vAlign w:val="center"/>
            <w:hideMark/>
          </w:tcPr>
          <w:p w:rsidR="00B70C22" w:rsidRPr="006C0486" w:rsidRDefault="00B70C22" w:rsidP="00B70C22">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B70C22" w:rsidRPr="00B70C22" w:rsidRDefault="00B70C22" w:rsidP="00B70C22">
            <w:pPr>
              <w:pStyle w:val="142"/>
              <w:jc w:val="right"/>
              <w:rPr>
                <w:spacing w:val="-20"/>
              </w:rPr>
            </w:pPr>
            <w:r w:rsidRPr="00B70C22">
              <w:rPr>
                <w:rFonts w:hint="eastAsia"/>
                <w:spacing w:val="-20"/>
              </w:rPr>
              <w:t>479.72</w:t>
            </w:r>
          </w:p>
        </w:tc>
        <w:tc>
          <w:tcPr>
            <w:tcW w:w="889"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14.11</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1</w:t>
            </w:r>
            <w:r>
              <w:rPr>
                <w:spacing w:val="-20"/>
              </w:rPr>
              <w:t>,</w:t>
            </w:r>
            <w:r w:rsidRPr="00B70C22">
              <w:rPr>
                <w:rFonts w:hint="eastAsia"/>
                <w:spacing w:val="-20"/>
              </w:rPr>
              <w:t>471.46</w:t>
            </w:r>
          </w:p>
        </w:tc>
        <w:tc>
          <w:tcPr>
            <w:tcW w:w="890"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43.27</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1</w:t>
            </w:r>
            <w:r>
              <w:rPr>
                <w:spacing w:val="-20"/>
              </w:rPr>
              <w:t>,</w:t>
            </w:r>
            <w:r w:rsidRPr="00B70C22">
              <w:rPr>
                <w:rFonts w:hint="eastAsia"/>
                <w:spacing w:val="-20"/>
              </w:rPr>
              <w:t>951.18</w:t>
            </w:r>
          </w:p>
        </w:tc>
        <w:tc>
          <w:tcPr>
            <w:tcW w:w="889" w:type="dxa"/>
            <w:tcBorders>
              <w:right w:val="double" w:sz="4" w:space="0" w:color="auto"/>
            </w:tcBorders>
            <w:shd w:val="clear" w:color="auto" w:fill="auto"/>
            <w:noWrap/>
            <w:vAlign w:val="center"/>
            <w:hideMark/>
          </w:tcPr>
          <w:p w:rsidR="00B70C22" w:rsidRPr="00B70C22" w:rsidRDefault="00B70C22" w:rsidP="00B70C22">
            <w:pPr>
              <w:pStyle w:val="142"/>
              <w:jc w:val="right"/>
              <w:rPr>
                <w:rFonts w:hint="eastAsia"/>
              </w:rPr>
            </w:pPr>
            <w:r w:rsidRPr="00B70C22">
              <w:rPr>
                <w:rFonts w:hint="eastAsia"/>
              </w:rPr>
              <w:t>57.38</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3</w:t>
            </w:r>
            <w:r>
              <w:rPr>
                <w:spacing w:val="-20"/>
              </w:rPr>
              <w:t>,</w:t>
            </w:r>
            <w:r w:rsidRPr="00B70C22">
              <w:rPr>
                <w:rFonts w:hint="eastAsia"/>
                <w:spacing w:val="-20"/>
              </w:rPr>
              <w:t>400.47</w:t>
            </w:r>
          </w:p>
        </w:tc>
      </w:tr>
      <w:tr w:rsidR="00B70C22" w:rsidRPr="006C0486" w:rsidTr="008F1E3C">
        <w:trPr>
          <w:trHeight w:val="340"/>
        </w:trPr>
        <w:tc>
          <w:tcPr>
            <w:tcW w:w="744" w:type="dxa"/>
            <w:vMerge/>
            <w:shd w:val="clear" w:color="auto" w:fill="auto"/>
            <w:noWrap/>
            <w:vAlign w:val="center"/>
            <w:hideMark/>
          </w:tcPr>
          <w:p w:rsidR="00B70C22" w:rsidRPr="006C0486" w:rsidRDefault="00B70C22" w:rsidP="00B70C22">
            <w:pPr>
              <w:pStyle w:val="142"/>
              <w:jc w:val="center"/>
              <w:rPr>
                <w:rFonts w:hint="eastAsia"/>
                <w:snapToGrid/>
              </w:rPr>
            </w:pPr>
          </w:p>
        </w:tc>
        <w:tc>
          <w:tcPr>
            <w:tcW w:w="1564" w:type="dxa"/>
            <w:shd w:val="clear" w:color="auto" w:fill="auto"/>
            <w:noWrap/>
            <w:vAlign w:val="center"/>
            <w:hideMark/>
          </w:tcPr>
          <w:p w:rsidR="00B70C22" w:rsidRPr="006C0486" w:rsidRDefault="00B70C22" w:rsidP="00B70C22">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260.38</w:t>
            </w:r>
          </w:p>
        </w:tc>
        <w:tc>
          <w:tcPr>
            <w:tcW w:w="889"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32.11</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392.72</w:t>
            </w:r>
          </w:p>
        </w:tc>
        <w:tc>
          <w:tcPr>
            <w:tcW w:w="890"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48.44</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653.10</w:t>
            </w:r>
          </w:p>
        </w:tc>
        <w:tc>
          <w:tcPr>
            <w:tcW w:w="889" w:type="dxa"/>
            <w:tcBorders>
              <w:right w:val="double" w:sz="4" w:space="0" w:color="auto"/>
            </w:tcBorders>
            <w:shd w:val="clear" w:color="auto" w:fill="auto"/>
            <w:noWrap/>
            <w:vAlign w:val="center"/>
            <w:hideMark/>
          </w:tcPr>
          <w:p w:rsidR="00B70C22" w:rsidRPr="00B70C22" w:rsidRDefault="00B70C22" w:rsidP="00B70C22">
            <w:pPr>
              <w:pStyle w:val="142"/>
              <w:jc w:val="right"/>
              <w:rPr>
                <w:rFonts w:hint="eastAsia"/>
              </w:rPr>
            </w:pPr>
            <w:r w:rsidRPr="00B70C22">
              <w:rPr>
                <w:rFonts w:hint="eastAsia"/>
              </w:rPr>
              <w:t>80.55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810.81</w:t>
            </w:r>
          </w:p>
        </w:tc>
      </w:tr>
      <w:tr w:rsidR="00B70C22" w:rsidRPr="006C0486" w:rsidTr="008F1E3C">
        <w:trPr>
          <w:trHeight w:val="340"/>
        </w:trPr>
        <w:tc>
          <w:tcPr>
            <w:tcW w:w="744" w:type="dxa"/>
            <w:vMerge/>
            <w:shd w:val="clear" w:color="auto" w:fill="auto"/>
            <w:noWrap/>
            <w:vAlign w:val="center"/>
            <w:hideMark/>
          </w:tcPr>
          <w:p w:rsidR="00B70C22" w:rsidRPr="006C0486" w:rsidRDefault="00B70C22" w:rsidP="00B70C22">
            <w:pPr>
              <w:pStyle w:val="142"/>
              <w:jc w:val="center"/>
              <w:rPr>
                <w:rFonts w:hint="eastAsia"/>
                <w:snapToGrid/>
              </w:rPr>
            </w:pPr>
          </w:p>
        </w:tc>
        <w:tc>
          <w:tcPr>
            <w:tcW w:w="1564" w:type="dxa"/>
            <w:shd w:val="clear" w:color="auto" w:fill="auto"/>
            <w:noWrap/>
            <w:vAlign w:val="center"/>
            <w:hideMark/>
          </w:tcPr>
          <w:p w:rsidR="00B70C22" w:rsidRPr="006C0486" w:rsidRDefault="00B70C22" w:rsidP="00B70C22">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597.89</w:t>
            </w:r>
          </w:p>
        </w:tc>
        <w:tc>
          <w:tcPr>
            <w:tcW w:w="889"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38.58</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766.59</w:t>
            </w:r>
          </w:p>
        </w:tc>
        <w:tc>
          <w:tcPr>
            <w:tcW w:w="890"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49.47</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1</w:t>
            </w:r>
            <w:r>
              <w:rPr>
                <w:spacing w:val="-20"/>
              </w:rPr>
              <w:t>,</w:t>
            </w:r>
            <w:r w:rsidRPr="00B70C22">
              <w:rPr>
                <w:rFonts w:hint="eastAsia"/>
                <w:spacing w:val="-20"/>
              </w:rPr>
              <w:t>364.48</w:t>
            </w:r>
          </w:p>
        </w:tc>
        <w:tc>
          <w:tcPr>
            <w:tcW w:w="889" w:type="dxa"/>
            <w:tcBorders>
              <w:right w:val="double" w:sz="4" w:space="0" w:color="auto"/>
            </w:tcBorders>
            <w:shd w:val="clear" w:color="auto" w:fill="auto"/>
            <w:noWrap/>
            <w:vAlign w:val="center"/>
            <w:hideMark/>
          </w:tcPr>
          <w:p w:rsidR="00B70C22" w:rsidRPr="00B70C22" w:rsidRDefault="00B70C22" w:rsidP="00B70C22">
            <w:pPr>
              <w:pStyle w:val="142"/>
              <w:jc w:val="right"/>
              <w:rPr>
                <w:rFonts w:hint="eastAsia"/>
              </w:rPr>
            </w:pPr>
            <w:r w:rsidRPr="00B70C22">
              <w:rPr>
                <w:rFonts w:hint="eastAsia"/>
              </w:rPr>
              <w:t>88.05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70C22" w:rsidRPr="00B70C22" w:rsidRDefault="00B70C22" w:rsidP="006603AE">
            <w:pPr>
              <w:pStyle w:val="142"/>
              <w:jc w:val="right"/>
              <w:rPr>
                <w:rFonts w:hint="eastAsia"/>
                <w:spacing w:val="-20"/>
              </w:rPr>
            </w:pPr>
            <w:r w:rsidRPr="00B70C22">
              <w:rPr>
                <w:rFonts w:hint="eastAsia"/>
                <w:spacing w:val="-20"/>
              </w:rPr>
              <w:t>1</w:t>
            </w:r>
            <w:r w:rsidR="006603AE">
              <w:rPr>
                <w:spacing w:val="-20"/>
              </w:rPr>
              <w:t>,</w:t>
            </w:r>
            <w:r w:rsidRPr="00B70C22">
              <w:rPr>
                <w:rFonts w:hint="eastAsia"/>
                <w:spacing w:val="-20"/>
              </w:rPr>
              <w:t>549.59</w:t>
            </w:r>
          </w:p>
        </w:tc>
      </w:tr>
      <w:tr w:rsidR="00B70C22" w:rsidRPr="006C0486" w:rsidTr="008F1E3C">
        <w:trPr>
          <w:trHeight w:val="340"/>
        </w:trPr>
        <w:tc>
          <w:tcPr>
            <w:tcW w:w="744" w:type="dxa"/>
            <w:vMerge/>
            <w:shd w:val="clear" w:color="auto" w:fill="auto"/>
            <w:noWrap/>
            <w:vAlign w:val="center"/>
            <w:hideMark/>
          </w:tcPr>
          <w:p w:rsidR="00B70C22" w:rsidRPr="006C0486" w:rsidRDefault="00B70C22" w:rsidP="00B70C22">
            <w:pPr>
              <w:pStyle w:val="142"/>
              <w:jc w:val="center"/>
              <w:rPr>
                <w:rFonts w:hint="eastAsia"/>
                <w:snapToGrid/>
              </w:rPr>
            </w:pPr>
          </w:p>
        </w:tc>
        <w:tc>
          <w:tcPr>
            <w:tcW w:w="1564" w:type="dxa"/>
            <w:shd w:val="clear" w:color="auto" w:fill="auto"/>
            <w:noWrap/>
            <w:vAlign w:val="center"/>
            <w:hideMark/>
          </w:tcPr>
          <w:p w:rsidR="00B70C22" w:rsidRPr="006C0486" w:rsidRDefault="00B70C22" w:rsidP="00B70C22">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43.58</w:t>
            </w:r>
          </w:p>
        </w:tc>
        <w:tc>
          <w:tcPr>
            <w:tcW w:w="889"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70.76</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13.24</w:t>
            </w:r>
          </w:p>
        </w:tc>
        <w:tc>
          <w:tcPr>
            <w:tcW w:w="890" w:type="dxa"/>
            <w:shd w:val="clear" w:color="auto" w:fill="auto"/>
            <w:noWrap/>
            <w:vAlign w:val="center"/>
            <w:hideMark/>
          </w:tcPr>
          <w:p w:rsidR="00B70C22" w:rsidRPr="00B70C22" w:rsidRDefault="00B70C22" w:rsidP="00B70C22">
            <w:pPr>
              <w:pStyle w:val="142"/>
              <w:jc w:val="right"/>
              <w:rPr>
                <w:rFonts w:hint="eastAsia"/>
              </w:rPr>
            </w:pPr>
            <w:r w:rsidRPr="00B70C22">
              <w:rPr>
                <w:rFonts w:hint="eastAsia"/>
              </w:rPr>
              <w:t>21.50</w:t>
            </w:r>
          </w:p>
        </w:tc>
        <w:tc>
          <w:tcPr>
            <w:tcW w:w="889" w:type="dxa"/>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56.82</w:t>
            </w:r>
          </w:p>
        </w:tc>
        <w:tc>
          <w:tcPr>
            <w:tcW w:w="889" w:type="dxa"/>
            <w:tcBorders>
              <w:right w:val="double" w:sz="4" w:space="0" w:color="auto"/>
            </w:tcBorders>
            <w:shd w:val="clear" w:color="auto" w:fill="auto"/>
            <w:noWrap/>
            <w:vAlign w:val="center"/>
            <w:hideMark/>
          </w:tcPr>
          <w:p w:rsidR="00B70C22" w:rsidRPr="00B70C22" w:rsidRDefault="00B70C22" w:rsidP="00B70C22">
            <w:pPr>
              <w:pStyle w:val="142"/>
              <w:jc w:val="right"/>
              <w:rPr>
                <w:rFonts w:hint="eastAsia"/>
              </w:rPr>
            </w:pPr>
            <w:r w:rsidRPr="00B70C22">
              <w:rPr>
                <w:rFonts w:hint="eastAsia"/>
              </w:rPr>
              <w:t>92.27</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70C22" w:rsidRPr="00B70C22" w:rsidRDefault="00B70C22" w:rsidP="00B70C22">
            <w:pPr>
              <w:pStyle w:val="142"/>
              <w:jc w:val="right"/>
              <w:rPr>
                <w:rFonts w:hint="eastAsia"/>
                <w:spacing w:val="-20"/>
              </w:rPr>
            </w:pPr>
            <w:r w:rsidRPr="00B70C22">
              <w:rPr>
                <w:rFonts w:hint="eastAsia"/>
                <w:spacing w:val="-20"/>
              </w:rPr>
              <w:t>61.58</w:t>
            </w:r>
          </w:p>
        </w:tc>
      </w:tr>
      <w:tr w:rsidR="00B70C22" w:rsidRPr="00C1549C" w:rsidTr="008F1E3C">
        <w:trPr>
          <w:trHeight w:val="340"/>
        </w:trPr>
        <w:tc>
          <w:tcPr>
            <w:tcW w:w="744" w:type="dxa"/>
            <w:vMerge/>
            <w:shd w:val="clear" w:color="auto" w:fill="auto"/>
            <w:noWrap/>
            <w:vAlign w:val="center"/>
            <w:hideMark/>
          </w:tcPr>
          <w:p w:rsidR="00B70C22" w:rsidRPr="006C0486" w:rsidRDefault="00B70C22" w:rsidP="00B70C22">
            <w:pPr>
              <w:pStyle w:val="142"/>
              <w:jc w:val="center"/>
              <w:rPr>
                <w:rFonts w:hint="eastAsia"/>
                <w:snapToGrid/>
              </w:rPr>
            </w:pPr>
          </w:p>
        </w:tc>
        <w:tc>
          <w:tcPr>
            <w:tcW w:w="1564" w:type="dxa"/>
            <w:shd w:val="clear" w:color="auto" w:fill="auto"/>
            <w:noWrap/>
            <w:vAlign w:val="center"/>
            <w:hideMark/>
          </w:tcPr>
          <w:p w:rsidR="00B70C22" w:rsidRPr="005D3A95" w:rsidRDefault="00B70C22" w:rsidP="00B70C22">
            <w:pPr>
              <w:pStyle w:val="142"/>
              <w:jc w:val="both"/>
              <w:rPr>
                <w:rFonts w:hint="eastAsia"/>
                <w:b/>
                <w:snapToGrid/>
              </w:rPr>
            </w:pPr>
            <w:r w:rsidRPr="005D3A95">
              <w:rPr>
                <w:rFonts w:hint="eastAsia"/>
                <w:b/>
                <w:snapToGrid/>
              </w:rPr>
              <w:t>合計</w:t>
            </w:r>
          </w:p>
        </w:tc>
        <w:tc>
          <w:tcPr>
            <w:tcW w:w="889" w:type="dxa"/>
            <w:shd w:val="clear" w:color="auto" w:fill="auto"/>
            <w:noWrap/>
            <w:vAlign w:val="center"/>
            <w:hideMark/>
          </w:tcPr>
          <w:p w:rsidR="00B70C22" w:rsidRPr="00E52934" w:rsidRDefault="00B70C22" w:rsidP="00B70C22">
            <w:pPr>
              <w:pStyle w:val="142"/>
              <w:jc w:val="right"/>
              <w:rPr>
                <w:rFonts w:hint="eastAsia"/>
                <w:b/>
                <w:spacing w:val="-20"/>
              </w:rPr>
            </w:pPr>
            <w:r w:rsidRPr="00E52934">
              <w:rPr>
                <w:rFonts w:hint="eastAsia"/>
                <w:b/>
                <w:spacing w:val="-20"/>
              </w:rPr>
              <w:t>1</w:t>
            </w:r>
            <w:r w:rsidRPr="00E52934">
              <w:rPr>
                <w:b/>
                <w:spacing w:val="-20"/>
              </w:rPr>
              <w:t>,</w:t>
            </w:r>
            <w:r w:rsidRPr="00E52934">
              <w:rPr>
                <w:rFonts w:hint="eastAsia"/>
                <w:b/>
                <w:spacing w:val="-20"/>
              </w:rPr>
              <w:t>381.57</w:t>
            </w:r>
          </w:p>
        </w:tc>
        <w:tc>
          <w:tcPr>
            <w:tcW w:w="889" w:type="dxa"/>
            <w:shd w:val="clear" w:color="auto" w:fill="auto"/>
            <w:noWrap/>
            <w:vAlign w:val="center"/>
            <w:hideMark/>
          </w:tcPr>
          <w:p w:rsidR="00B70C22" w:rsidRPr="00E52934" w:rsidRDefault="00B70C22" w:rsidP="00B70C22">
            <w:pPr>
              <w:pStyle w:val="142"/>
              <w:jc w:val="right"/>
              <w:rPr>
                <w:rFonts w:hint="eastAsia"/>
                <w:b/>
              </w:rPr>
            </w:pPr>
            <w:r w:rsidRPr="00E52934">
              <w:rPr>
                <w:rFonts w:hint="eastAsia"/>
                <w:b/>
              </w:rPr>
              <w:t>23.73</w:t>
            </w:r>
          </w:p>
        </w:tc>
        <w:tc>
          <w:tcPr>
            <w:tcW w:w="889" w:type="dxa"/>
            <w:shd w:val="clear" w:color="auto" w:fill="auto"/>
            <w:noWrap/>
            <w:vAlign w:val="center"/>
            <w:hideMark/>
          </w:tcPr>
          <w:p w:rsidR="00B70C22" w:rsidRPr="00E52934" w:rsidRDefault="00B70C22" w:rsidP="00B70C22">
            <w:pPr>
              <w:pStyle w:val="142"/>
              <w:jc w:val="right"/>
              <w:rPr>
                <w:rFonts w:hint="eastAsia"/>
                <w:b/>
                <w:spacing w:val="-20"/>
              </w:rPr>
            </w:pPr>
            <w:r w:rsidRPr="00E52934">
              <w:rPr>
                <w:rFonts w:hint="eastAsia"/>
                <w:b/>
                <w:spacing w:val="-20"/>
              </w:rPr>
              <w:t>2</w:t>
            </w:r>
            <w:r w:rsidRPr="00E52934">
              <w:rPr>
                <w:b/>
                <w:spacing w:val="-20"/>
              </w:rPr>
              <w:t>,</w:t>
            </w:r>
            <w:r w:rsidRPr="00E52934">
              <w:rPr>
                <w:rFonts w:hint="eastAsia"/>
                <w:b/>
                <w:spacing w:val="-20"/>
              </w:rPr>
              <w:t>644.02</w:t>
            </w:r>
          </w:p>
        </w:tc>
        <w:tc>
          <w:tcPr>
            <w:tcW w:w="890" w:type="dxa"/>
            <w:shd w:val="clear" w:color="auto" w:fill="auto"/>
            <w:noWrap/>
            <w:vAlign w:val="center"/>
            <w:hideMark/>
          </w:tcPr>
          <w:p w:rsidR="00B70C22" w:rsidRPr="00E52934" w:rsidRDefault="00B70C22" w:rsidP="00B70C22">
            <w:pPr>
              <w:pStyle w:val="142"/>
              <w:jc w:val="right"/>
              <w:rPr>
                <w:rFonts w:hint="eastAsia"/>
                <w:b/>
              </w:rPr>
            </w:pPr>
            <w:r w:rsidRPr="00E52934">
              <w:rPr>
                <w:rFonts w:hint="eastAsia"/>
                <w:b/>
              </w:rPr>
              <w:t>45.41</w:t>
            </w:r>
          </w:p>
        </w:tc>
        <w:tc>
          <w:tcPr>
            <w:tcW w:w="889" w:type="dxa"/>
            <w:shd w:val="clear" w:color="auto" w:fill="auto"/>
            <w:noWrap/>
            <w:vAlign w:val="center"/>
            <w:hideMark/>
          </w:tcPr>
          <w:p w:rsidR="00B70C22" w:rsidRPr="00E52934" w:rsidRDefault="00B70C22" w:rsidP="00B70C22">
            <w:pPr>
              <w:pStyle w:val="142"/>
              <w:jc w:val="right"/>
              <w:rPr>
                <w:rFonts w:hint="eastAsia"/>
                <w:b/>
                <w:spacing w:val="-20"/>
              </w:rPr>
            </w:pPr>
            <w:r w:rsidRPr="00E52934">
              <w:rPr>
                <w:rFonts w:hint="eastAsia"/>
                <w:b/>
                <w:spacing w:val="-20"/>
              </w:rPr>
              <w:t>4</w:t>
            </w:r>
            <w:r w:rsidRPr="00E52934">
              <w:rPr>
                <w:b/>
                <w:spacing w:val="-20"/>
              </w:rPr>
              <w:t>,</w:t>
            </w:r>
            <w:r w:rsidRPr="00E52934">
              <w:rPr>
                <w:rFonts w:hint="eastAsia"/>
                <w:b/>
                <w:spacing w:val="-20"/>
              </w:rPr>
              <w:t>025.59</w:t>
            </w:r>
          </w:p>
        </w:tc>
        <w:tc>
          <w:tcPr>
            <w:tcW w:w="889" w:type="dxa"/>
            <w:tcBorders>
              <w:right w:val="double" w:sz="4" w:space="0" w:color="auto"/>
            </w:tcBorders>
            <w:shd w:val="clear" w:color="auto" w:fill="auto"/>
            <w:noWrap/>
            <w:vAlign w:val="center"/>
            <w:hideMark/>
          </w:tcPr>
          <w:p w:rsidR="00B70C22" w:rsidRPr="00E52934" w:rsidRDefault="00B70C22" w:rsidP="00B70C22">
            <w:pPr>
              <w:pStyle w:val="142"/>
              <w:jc w:val="right"/>
              <w:rPr>
                <w:rFonts w:hint="eastAsia"/>
                <w:b/>
              </w:rPr>
            </w:pPr>
            <w:r w:rsidRPr="00E52934">
              <w:rPr>
                <w:rFonts w:hint="eastAsia"/>
                <w:b/>
              </w:rPr>
              <w:t>69.14</w:t>
            </w:r>
          </w:p>
        </w:tc>
        <w:tc>
          <w:tcPr>
            <w:tcW w:w="868" w:type="dxa"/>
            <w:tcBorders>
              <w:top w:val="single" w:sz="4" w:space="0" w:color="auto"/>
              <w:left w:val="double" w:sz="4" w:space="0" w:color="auto"/>
              <w:bottom w:val="single" w:sz="4" w:space="0" w:color="auto"/>
            </w:tcBorders>
            <w:shd w:val="clear" w:color="auto" w:fill="auto"/>
            <w:noWrap/>
            <w:vAlign w:val="center"/>
            <w:hideMark/>
          </w:tcPr>
          <w:p w:rsidR="00B70C22" w:rsidRPr="00E52934" w:rsidRDefault="00B70C22" w:rsidP="00B70C22">
            <w:pPr>
              <w:pStyle w:val="142"/>
              <w:jc w:val="right"/>
              <w:rPr>
                <w:rFonts w:hint="eastAsia"/>
                <w:b/>
                <w:spacing w:val="-20"/>
              </w:rPr>
            </w:pPr>
            <w:r w:rsidRPr="00E52934">
              <w:rPr>
                <w:rFonts w:hint="eastAsia"/>
                <w:b/>
                <w:spacing w:val="-20"/>
              </w:rPr>
              <w:t>5</w:t>
            </w:r>
            <w:r w:rsidRPr="00E52934">
              <w:rPr>
                <w:b/>
                <w:spacing w:val="-20"/>
              </w:rPr>
              <w:t>,</w:t>
            </w:r>
            <w:r w:rsidRPr="00E52934">
              <w:rPr>
                <w:rFonts w:hint="eastAsia"/>
                <w:b/>
                <w:spacing w:val="-20"/>
              </w:rPr>
              <w:t>822.45</w:t>
            </w:r>
          </w:p>
        </w:tc>
      </w:tr>
      <w:tr w:rsidR="00846D06" w:rsidRPr="006C0486" w:rsidTr="008F1E3C">
        <w:trPr>
          <w:trHeight w:val="340"/>
        </w:trPr>
        <w:tc>
          <w:tcPr>
            <w:tcW w:w="744" w:type="dxa"/>
            <w:vMerge w:val="restart"/>
            <w:shd w:val="clear" w:color="auto" w:fill="auto"/>
            <w:noWrap/>
            <w:vAlign w:val="center"/>
            <w:hideMark/>
          </w:tcPr>
          <w:p w:rsidR="00846D06" w:rsidRPr="006C0486" w:rsidRDefault="00846D06" w:rsidP="00846D06">
            <w:pPr>
              <w:pStyle w:val="142"/>
              <w:jc w:val="center"/>
              <w:rPr>
                <w:rFonts w:hint="eastAsia"/>
                <w:snapToGrid/>
              </w:rPr>
            </w:pPr>
            <w:r w:rsidRPr="006C0486">
              <w:rPr>
                <w:rFonts w:hint="eastAsia"/>
                <w:snapToGrid/>
              </w:rPr>
              <w:t>110</w:t>
            </w: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732.49</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18.55</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2,359.17</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59.74</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3,091.66</w:t>
            </w:r>
          </w:p>
        </w:tc>
        <w:tc>
          <w:tcPr>
            <w:tcW w:w="889" w:type="dxa"/>
            <w:tcBorders>
              <w:right w:val="double" w:sz="4" w:space="0" w:color="auto"/>
            </w:tcBorders>
            <w:shd w:val="clear" w:color="auto" w:fill="auto"/>
            <w:noWrap/>
            <w:vAlign w:val="center"/>
            <w:hideMark/>
          </w:tcPr>
          <w:p w:rsidR="00846D06" w:rsidRPr="008F6330" w:rsidRDefault="00846D06" w:rsidP="00846D06">
            <w:pPr>
              <w:pStyle w:val="142"/>
              <w:jc w:val="right"/>
              <w:rPr>
                <w:rFonts w:hint="eastAsia"/>
              </w:rPr>
            </w:pPr>
            <w:r w:rsidRPr="008F6330">
              <w:rPr>
                <w:rFonts w:hint="eastAsia"/>
              </w:rPr>
              <w:t>78.29</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3,949.04</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240.79</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31.31</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386.95</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50.32</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627.74</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81.63</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769.02</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592.72</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36.30</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828.79</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50.75</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1,421.51</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87.05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1,633.06</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41.71</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71.38</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12.26</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20.99</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53.97</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92.36</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58.43</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5D3A95" w:rsidRDefault="00846D06" w:rsidP="00846D06">
            <w:pPr>
              <w:pStyle w:val="142"/>
              <w:jc w:val="both"/>
              <w:rPr>
                <w:rFonts w:hint="eastAsia"/>
                <w:b/>
                <w:snapToGrid/>
              </w:rPr>
            </w:pPr>
            <w:r w:rsidRPr="005D3A95">
              <w:rPr>
                <w:rFonts w:hint="eastAsia"/>
                <w:b/>
                <w:snapToGrid/>
              </w:rPr>
              <w:t>合計</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1,607.70</w:t>
            </w:r>
          </w:p>
        </w:tc>
        <w:tc>
          <w:tcPr>
            <w:tcW w:w="889"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25.08</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3,587.17</w:t>
            </w:r>
          </w:p>
        </w:tc>
        <w:tc>
          <w:tcPr>
            <w:tcW w:w="890"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55.97</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5,194.87</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b/>
              </w:rPr>
            </w:pPr>
            <w:r w:rsidRPr="008D0BCC">
              <w:rPr>
                <w:rFonts w:hint="eastAsia"/>
                <w:b/>
              </w:rPr>
              <w:t>81.05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6,409.54</w:t>
            </w:r>
          </w:p>
        </w:tc>
      </w:tr>
      <w:tr w:rsidR="00846D06" w:rsidRPr="006C0486" w:rsidTr="008F1E3C">
        <w:trPr>
          <w:trHeight w:val="340"/>
        </w:trPr>
        <w:tc>
          <w:tcPr>
            <w:tcW w:w="744" w:type="dxa"/>
            <w:vMerge w:val="restart"/>
            <w:shd w:val="clear" w:color="auto" w:fill="auto"/>
            <w:noWrap/>
            <w:vAlign w:val="center"/>
            <w:hideMark/>
          </w:tcPr>
          <w:p w:rsidR="00846D06" w:rsidRPr="006C0486" w:rsidRDefault="00846D06" w:rsidP="00846D06">
            <w:pPr>
              <w:pStyle w:val="142"/>
              <w:jc w:val="center"/>
              <w:rPr>
                <w:rFonts w:hint="eastAsia"/>
                <w:snapToGrid/>
              </w:rPr>
            </w:pPr>
            <w:r w:rsidRPr="006C0486">
              <w:rPr>
                <w:rFonts w:hint="eastAsia"/>
                <w:snapToGrid/>
              </w:rPr>
              <w:t>111</w:t>
            </w: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317.23</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6.02</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2,665.90</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50.63</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2,983.13</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56.66</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5,265.37</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228.25</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26.10</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461.87</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52.82</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690.12</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78.92</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874.45</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439.27</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27.45</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924.22</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57.75</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1,363.49</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85.20</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1,600.41</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38.07</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67.53</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13.24</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23.49</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51.32</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91.02</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56.38</w:t>
            </w:r>
          </w:p>
        </w:tc>
      </w:tr>
      <w:tr w:rsidR="00846D06" w:rsidRPr="00C1549C"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5D3A95" w:rsidRDefault="00846D06" w:rsidP="00846D06">
            <w:pPr>
              <w:pStyle w:val="142"/>
              <w:jc w:val="both"/>
              <w:rPr>
                <w:rFonts w:hint="eastAsia"/>
                <w:b/>
                <w:snapToGrid/>
              </w:rPr>
            </w:pPr>
            <w:r w:rsidRPr="005D3A95">
              <w:rPr>
                <w:rFonts w:hint="eastAsia"/>
                <w:b/>
                <w:snapToGrid/>
              </w:rPr>
              <w:t>合計</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1,022.82</w:t>
            </w:r>
          </w:p>
        </w:tc>
        <w:tc>
          <w:tcPr>
            <w:tcW w:w="889"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13.12</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4,065.24</w:t>
            </w:r>
          </w:p>
        </w:tc>
        <w:tc>
          <w:tcPr>
            <w:tcW w:w="890"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52.14</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5,088.06</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b/>
              </w:rPr>
            </w:pPr>
            <w:r w:rsidRPr="008D0BCC">
              <w:rPr>
                <w:rFonts w:hint="eastAsia"/>
                <w:b/>
              </w:rPr>
              <w:t>65.26</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7,796.62</w:t>
            </w:r>
          </w:p>
        </w:tc>
      </w:tr>
      <w:tr w:rsidR="00846D06" w:rsidRPr="006C0486" w:rsidTr="008F1E3C">
        <w:trPr>
          <w:trHeight w:val="340"/>
        </w:trPr>
        <w:tc>
          <w:tcPr>
            <w:tcW w:w="744" w:type="dxa"/>
            <w:vMerge w:val="restart"/>
            <w:shd w:val="clear" w:color="auto" w:fill="auto"/>
            <w:noWrap/>
            <w:vAlign w:val="center"/>
            <w:hideMark/>
          </w:tcPr>
          <w:p w:rsidR="00846D06" w:rsidRPr="006C0486" w:rsidRDefault="00846D06" w:rsidP="00846D06">
            <w:pPr>
              <w:pStyle w:val="142"/>
              <w:jc w:val="center"/>
              <w:rPr>
                <w:rFonts w:hint="eastAsia"/>
                <w:snapToGrid/>
              </w:rPr>
            </w:pPr>
            <w:r w:rsidRPr="006C0486">
              <w:rPr>
                <w:rFonts w:hint="eastAsia"/>
                <w:snapToGrid/>
              </w:rPr>
              <w:t>112</w:t>
            </w: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382.63</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6.47</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3,242.41</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54.85</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3,625.04</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61.32</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5,911.61</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249.23</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30.79</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422.96</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52.26</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672.19</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83.05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809.34</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481.27</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34.73</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755.50</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54.52</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1,236.77</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89.25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1,385.66</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58.21</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76.18</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13.65</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17.87</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71.86</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94.05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76.40</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5D3A95" w:rsidRDefault="00846D06" w:rsidP="00846D06">
            <w:pPr>
              <w:pStyle w:val="142"/>
              <w:jc w:val="both"/>
              <w:rPr>
                <w:rFonts w:hint="eastAsia"/>
                <w:b/>
                <w:snapToGrid/>
              </w:rPr>
            </w:pPr>
            <w:r w:rsidRPr="005D3A95">
              <w:rPr>
                <w:rFonts w:hint="eastAsia"/>
                <w:b/>
                <w:snapToGrid/>
              </w:rPr>
              <w:t>合計</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1,171.33</w:t>
            </w:r>
          </w:p>
        </w:tc>
        <w:tc>
          <w:tcPr>
            <w:tcW w:w="889"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14.31</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4,434.51</w:t>
            </w:r>
          </w:p>
        </w:tc>
        <w:tc>
          <w:tcPr>
            <w:tcW w:w="890"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54.19</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5,605.84</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b/>
              </w:rPr>
            </w:pPr>
            <w:r w:rsidRPr="008D0BCC">
              <w:rPr>
                <w:rFonts w:hint="eastAsia"/>
                <w:b/>
              </w:rPr>
              <w:t>68.51</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8,183.01</w:t>
            </w:r>
          </w:p>
        </w:tc>
      </w:tr>
      <w:tr w:rsidR="00846D06" w:rsidRPr="006C0486" w:rsidTr="008F1E3C">
        <w:trPr>
          <w:trHeight w:val="340"/>
        </w:trPr>
        <w:tc>
          <w:tcPr>
            <w:tcW w:w="744" w:type="dxa"/>
            <w:vMerge w:val="restart"/>
            <w:shd w:val="clear" w:color="auto" w:fill="auto"/>
            <w:noWrap/>
            <w:vAlign w:val="center"/>
            <w:hideMark/>
          </w:tcPr>
          <w:p w:rsidR="00846D06" w:rsidRPr="006C0486" w:rsidRDefault="00846D06" w:rsidP="00846D06">
            <w:pPr>
              <w:pStyle w:val="142"/>
              <w:jc w:val="center"/>
              <w:rPr>
                <w:rFonts w:hint="eastAsia"/>
                <w:snapToGrid/>
              </w:rPr>
            </w:pPr>
            <w:r w:rsidRPr="006C0486">
              <w:rPr>
                <w:rFonts w:hint="eastAsia"/>
                <w:snapToGrid/>
              </w:rPr>
              <w:t>113</w:t>
            </w: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535.99</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8.76</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3,027.48</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49.46</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3,563.47</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58.22</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6,120.82</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查核金額以上未達巨額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260.16</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29.65</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479.89</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54.70</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740.05</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84.35</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877.38</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公告金額以上未達查核金額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466.70</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30.01</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903.16</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58.08</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1,369.87</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88.09</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1,555.14</w:t>
            </w:r>
          </w:p>
        </w:tc>
      </w:tr>
      <w:tr w:rsidR="00846D06" w:rsidRPr="006C0486"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6C0486" w:rsidRDefault="00846D06" w:rsidP="00846D06">
            <w:pPr>
              <w:pStyle w:val="142"/>
              <w:jc w:val="both"/>
              <w:rPr>
                <w:rFonts w:hint="eastAsia"/>
                <w:snapToGrid/>
              </w:rPr>
            </w:pPr>
            <w:r w:rsidRPr="006C0486">
              <w:rPr>
                <w:rFonts w:hint="eastAsia"/>
                <w:snapToGrid/>
              </w:rPr>
              <w:t>未達公告金額</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59.30</w:t>
            </w:r>
          </w:p>
        </w:tc>
        <w:tc>
          <w:tcPr>
            <w:tcW w:w="889" w:type="dxa"/>
            <w:shd w:val="clear" w:color="auto" w:fill="auto"/>
            <w:noWrap/>
            <w:vAlign w:val="center"/>
            <w:hideMark/>
          </w:tcPr>
          <w:p w:rsidR="00846D06" w:rsidRDefault="00846D06" w:rsidP="00846D06">
            <w:pPr>
              <w:pStyle w:val="142"/>
              <w:jc w:val="right"/>
              <w:rPr>
                <w:rFonts w:hint="eastAsia"/>
              </w:rPr>
            </w:pPr>
            <w:r>
              <w:rPr>
                <w:rFonts w:hint="eastAsia"/>
              </w:rPr>
              <w:t>73.64</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15.74</w:t>
            </w:r>
          </w:p>
        </w:tc>
        <w:tc>
          <w:tcPr>
            <w:tcW w:w="890" w:type="dxa"/>
            <w:shd w:val="clear" w:color="auto" w:fill="auto"/>
            <w:noWrap/>
            <w:vAlign w:val="center"/>
            <w:hideMark/>
          </w:tcPr>
          <w:p w:rsidR="00846D06" w:rsidRDefault="00846D06" w:rsidP="00846D06">
            <w:pPr>
              <w:pStyle w:val="142"/>
              <w:jc w:val="right"/>
              <w:rPr>
                <w:rFonts w:hint="eastAsia"/>
              </w:rPr>
            </w:pPr>
            <w:r>
              <w:rPr>
                <w:rFonts w:hint="eastAsia"/>
              </w:rPr>
              <w:t>19.55</w:t>
            </w:r>
          </w:p>
        </w:tc>
        <w:tc>
          <w:tcPr>
            <w:tcW w:w="889" w:type="dxa"/>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75.04</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rPr>
            </w:pPr>
            <w:r w:rsidRPr="008D0BCC">
              <w:rPr>
                <w:rFonts w:hint="eastAsia"/>
              </w:rPr>
              <w:t>93.18</w:t>
            </w:r>
          </w:p>
        </w:tc>
        <w:tc>
          <w:tcPr>
            <w:tcW w:w="868" w:type="dxa"/>
            <w:tcBorders>
              <w:top w:val="single" w:sz="4" w:space="0" w:color="auto"/>
              <w:left w:val="double" w:sz="4" w:space="0" w:color="auto"/>
              <w:bottom w:val="single" w:sz="4" w:space="0" w:color="auto"/>
            </w:tcBorders>
            <w:shd w:val="clear" w:color="auto" w:fill="auto"/>
            <w:noWrap/>
            <w:vAlign w:val="center"/>
            <w:hideMark/>
          </w:tcPr>
          <w:p w:rsidR="00846D06" w:rsidRPr="00846D06" w:rsidRDefault="00846D06" w:rsidP="00846D06">
            <w:pPr>
              <w:pStyle w:val="142"/>
              <w:jc w:val="right"/>
              <w:rPr>
                <w:rFonts w:hint="eastAsia"/>
                <w:spacing w:val="-20"/>
              </w:rPr>
            </w:pPr>
            <w:r w:rsidRPr="00846D06">
              <w:rPr>
                <w:rFonts w:hint="eastAsia"/>
                <w:spacing w:val="-20"/>
              </w:rPr>
              <w:t>80.52</w:t>
            </w:r>
          </w:p>
        </w:tc>
      </w:tr>
      <w:tr w:rsidR="00846D06" w:rsidRPr="00C1549C" w:rsidTr="008F1E3C">
        <w:trPr>
          <w:trHeight w:val="340"/>
        </w:trPr>
        <w:tc>
          <w:tcPr>
            <w:tcW w:w="744" w:type="dxa"/>
            <w:vMerge/>
            <w:shd w:val="clear" w:color="auto" w:fill="auto"/>
            <w:noWrap/>
            <w:vAlign w:val="center"/>
            <w:hideMark/>
          </w:tcPr>
          <w:p w:rsidR="00846D06" w:rsidRPr="006C0486" w:rsidRDefault="00846D06" w:rsidP="00846D06">
            <w:pPr>
              <w:pStyle w:val="142"/>
              <w:jc w:val="center"/>
              <w:rPr>
                <w:rFonts w:hint="eastAsia"/>
                <w:snapToGrid/>
              </w:rPr>
            </w:pPr>
          </w:p>
        </w:tc>
        <w:tc>
          <w:tcPr>
            <w:tcW w:w="1564" w:type="dxa"/>
            <w:shd w:val="clear" w:color="auto" w:fill="auto"/>
            <w:noWrap/>
            <w:vAlign w:val="center"/>
            <w:hideMark/>
          </w:tcPr>
          <w:p w:rsidR="00846D06" w:rsidRPr="005D3A95" w:rsidRDefault="00846D06" w:rsidP="00846D06">
            <w:pPr>
              <w:pStyle w:val="142"/>
              <w:jc w:val="both"/>
              <w:rPr>
                <w:rFonts w:hint="eastAsia"/>
                <w:b/>
                <w:snapToGrid/>
              </w:rPr>
            </w:pPr>
            <w:r w:rsidRPr="005D3A95">
              <w:rPr>
                <w:rFonts w:hint="eastAsia"/>
                <w:b/>
                <w:snapToGrid/>
              </w:rPr>
              <w:t>合計</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1,322.15</w:t>
            </w:r>
          </w:p>
        </w:tc>
        <w:tc>
          <w:tcPr>
            <w:tcW w:w="889"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15.31</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4,426.27</w:t>
            </w:r>
          </w:p>
        </w:tc>
        <w:tc>
          <w:tcPr>
            <w:tcW w:w="890" w:type="dxa"/>
            <w:shd w:val="clear" w:color="auto" w:fill="auto"/>
            <w:noWrap/>
            <w:vAlign w:val="center"/>
            <w:hideMark/>
          </w:tcPr>
          <w:p w:rsidR="00846D06" w:rsidRPr="005D3A95" w:rsidRDefault="00846D06" w:rsidP="00846D06">
            <w:pPr>
              <w:pStyle w:val="142"/>
              <w:jc w:val="right"/>
              <w:rPr>
                <w:rFonts w:hint="eastAsia"/>
                <w:b/>
              </w:rPr>
            </w:pPr>
            <w:r w:rsidRPr="005D3A95">
              <w:rPr>
                <w:rFonts w:hint="eastAsia"/>
                <w:b/>
              </w:rPr>
              <w:t>51.27</w:t>
            </w:r>
          </w:p>
        </w:tc>
        <w:tc>
          <w:tcPr>
            <w:tcW w:w="889" w:type="dxa"/>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5,748.42</w:t>
            </w:r>
          </w:p>
        </w:tc>
        <w:tc>
          <w:tcPr>
            <w:tcW w:w="889" w:type="dxa"/>
            <w:tcBorders>
              <w:right w:val="double" w:sz="4" w:space="0" w:color="auto"/>
            </w:tcBorders>
            <w:shd w:val="clear" w:color="auto" w:fill="auto"/>
            <w:noWrap/>
            <w:vAlign w:val="center"/>
            <w:hideMark/>
          </w:tcPr>
          <w:p w:rsidR="00846D06" w:rsidRPr="008D0BCC" w:rsidRDefault="00846D06" w:rsidP="00846D06">
            <w:pPr>
              <w:pStyle w:val="142"/>
              <w:jc w:val="right"/>
              <w:rPr>
                <w:rFonts w:hint="eastAsia"/>
                <w:b/>
              </w:rPr>
            </w:pPr>
            <w:r w:rsidRPr="008D0BCC">
              <w:rPr>
                <w:rFonts w:hint="eastAsia"/>
                <w:b/>
              </w:rPr>
              <w:t>66.58</w:t>
            </w:r>
          </w:p>
        </w:tc>
        <w:tc>
          <w:tcPr>
            <w:tcW w:w="868" w:type="dxa"/>
            <w:tcBorders>
              <w:top w:val="single" w:sz="4" w:space="0" w:color="auto"/>
              <w:left w:val="double" w:sz="4" w:space="0" w:color="auto"/>
              <w:bottom w:val="single" w:sz="12" w:space="0" w:color="auto"/>
            </w:tcBorders>
            <w:shd w:val="clear" w:color="auto" w:fill="auto"/>
            <w:noWrap/>
            <w:vAlign w:val="center"/>
            <w:hideMark/>
          </w:tcPr>
          <w:p w:rsidR="00846D06" w:rsidRPr="005D3A95" w:rsidRDefault="00846D06" w:rsidP="00846D06">
            <w:pPr>
              <w:pStyle w:val="142"/>
              <w:jc w:val="right"/>
              <w:rPr>
                <w:rFonts w:hint="eastAsia"/>
                <w:b/>
                <w:spacing w:val="-20"/>
              </w:rPr>
            </w:pPr>
            <w:r w:rsidRPr="005D3A95">
              <w:rPr>
                <w:rFonts w:hint="eastAsia"/>
                <w:b/>
                <w:spacing w:val="-20"/>
              </w:rPr>
              <w:t>8,633.86</w:t>
            </w:r>
          </w:p>
        </w:tc>
      </w:tr>
    </w:tbl>
    <w:p w:rsidR="00913961" w:rsidRPr="00441D6C" w:rsidRDefault="00913961" w:rsidP="00913961">
      <w:pPr>
        <w:pStyle w:val="142"/>
        <w:ind w:leftChars="-1" w:left="1456" w:hangingChars="600" w:hanging="1459"/>
        <w:jc w:val="both"/>
      </w:pPr>
      <w:r w:rsidRPr="00441D6C">
        <w:rPr>
          <w:rFonts w:hint="eastAsia"/>
        </w:rPr>
        <w:t>說    明：1.</w:t>
      </w:r>
      <w:r>
        <w:rPr>
          <w:rFonts w:hint="eastAsia"/>
        </w:rPr>
        <w:t>採購級距</w:t>
      </w:r>
      <w:r w:rsidR="004A0E5F">
        <w:rPr>
          <w:rFonts w:hint="eastAsia"/>
        </w:rPr>
        <w:t>詳</w:t>
      </w:r>
      <w:r w:rsidRPr="00261D42">
        <w:rPr>
          <w:rFonts w:hint="eastAsia"/>
        </w:rPr>
        <w:t>表2-2-1</w:t>
      </w:r>
      <w:r>
        <w:rPr>
          <w:rFonts w:hint="eastAsia"/>
        </w:rPr>
        <w:t>說明1</w:t>
      </w:r>
      <w:r w:rsidRPr="0099723E">
        <w:rPr>
          <w:rFonts w:hint="eastAsia"/>
        </w:rPr>
        <w:t>。</w:t>
      </w:r>
    </w:p>
    <w:p w:rsidR="00C65DAA" w:rsidRPr="009F5F49" w:rsidRDefault="00C65DAA" w:rsidP="00C65DAA">
      <w:pPr>
        <w:pStyle w:val="142"/>
        <w:ind w:leftChars="424" w:left="1452" w:hangingChars="103" w:hanging="251"/>
        <w:jc w:val="both"/>
        <w:rPr>
          <w:rFonts w:hint="eastAsia"/>
        </w:rPr>
      </w:pPr>
      <w:r>
        <w:rPr>
          <w:rFonts w:hint="eastAsia"/>
        </w:rPr>
        <w:t>2</w:t>
      </w:r>
      <w:r w:rsidRPr="009F5F49">
        <w:rPr>
          <w:rFonts w:hint="eastAsia"/>
        </w:rPr>
        <w:t>.本表係以機關有刊登招標公告案件為統計範圍</w:t>
      </w:r>
      <w:r>
        <w:rPr>
          <w:rFonts w:hint="eastAsia"/>
        </w:rPr>
        <w:t>，爰總計金額與表2-2-2</w:t>
      </w:r>
      <w:r w:rsidR="004A0E5F">
        <w:rPr>
          <w:rFonts w:hint="eastAsia"/>
        </w:rPr>
        <w:t>不同</w:t>
      </w:r>
      <w:r w:rsidRPr="009F5F49">
        <w:rPr>
          <w:rFonts w:hint="eastAsia"/>
        </w:rPr>
        <w:t>。</w:t>
      </w:r>
    </w:p>
    <w:p w:rsidR="00913961" w:rsidRDefault="00C65DAA" w:rsidP="00913961">
      <w:pPr>
        <w:pStyle w:val="142"/>
        <w:ind w:leftChars="424" w:left="1452" w:hangingChars="103" w:hanging="251"/>
        <w:jc w:val="both"/>
      </w:pPr>
      <w:r>
        <w:rPr>
          <w:rFonts w:hint="eastAsia"/>
        </w:rPr>
        <w:t>3</w:t>
      </w:r>
      <w:r w:rsidR="00913961" w:rsidRPr="00441D6C">
        <w:rPr>
          <w:rFonts w:hint="eastAsia"/>
        </w:rPr>
        <w:t>.</w:t>
      </w:r>
      <w:r w:rsidR="00913961">
        <w:rPr>
          <w:rFonts w:hint="eastAsia"/>
        </w:rPr>
        <w:t>占比係各決標</w:t>
      </w:r>
      <w:r w:rsidR="00846D06">
        <w:rPr>
          <w:rFonts w:hint="eastAsia"/>
        </w:rPr>
        <w:t>金額</w:t>
      </w:r>
      <w:r w:rsidR="00913961">
        <w:rPr>
          <w:rFonts w:hint="eastAsia"/>
        </w:rPr>
        <w:t>占</w:t>
      </w:r>
      <w:r w:rsidR="004A0E5F">
        <w:rPr>
          <w:rFonts w:hint="eastAsia"/>
        </w:rPr>
        <w:t>該採購級距</w:t>
      </w:r>
      <w:r w:rsidR="00913961">
        <w:rPr>
          <w:rFonts w:hint="eastAsia"/>
        </w:rPr>
        <w:t>總計</w:t>
      </w:r>
      <w:r w:rsidR="009F5F49">
        <w:rPr>
          <w:rFonts w:hint="eastAsia"/>
        </w:rPr>
        <w:t>金額</w:t>
      </w:r>
      <w:r w:rsidR="00913961">
        <w:rPr>
          <w:rFonts w:hint="eastAsia"/>
        </w:rPr>
        <w:t>之比率。</w:t>
      </w:r>
    </w:p>
    <w:p w:rsidR="00913961" w:rsidRDefault="00C65DAA" w:rsidP="00913961">
      <w:pPr>
        <w:pStyle w:val="142"/>
        <w:ind w:leftChars="424" w:left="1452" w:hangingChars="103" w:hanging="251"/>
        <w:jc w:val="both"/>
      </w:pPr>
      <w:r>
        <w:rPr>
          <w:rFonts w:hint="eastAsia"/>
        </w:rPr>
        <w:t>4</w:t>
      </w:r>
      <w:r w:rsidR="00913961">
        <w:rPr>
          <w:rFonts w:hint="eastAsia"/>
        </w:rPr>
        <w:t>.資料統計時間：114年4月23日。</w:t>
      </w:r>
    </w:p>
    <w:p w:rsidR="00913961" w:rsidRDefault="00913961" w:rsidP="00913961">
      <w:pPr>
        <w:pStyle w:val="142"/>
      </w:pPr>
      <w:r w:rsidRPr="00441D6C">
        <w:rPr>
          <w:rFonts w:hint="eastAsia"/>
        </w:rPr>
        <w:t>資料來源：</w:t>
      </w:r>
      <w:r>
        <w:rPr>
          <w:rFonts w:hint="eastAsia"/>
        </w:rPr>
        <w:t>工程會；本中心整理</w:t>
      </w:r>
      <w:r w:rsidRPr="00441D6C">
        <w:rPr>
          <w:rFonts w:hint="eastAsia"/>
        </w:rPr>
        <w:t>。</w:t>
      </w:r>
    </w:p>
    <w:p w:rsidR="00B52CB7" w:rsidRDefault="00B52CB7" w:rsidP="00015210">
      <w:pPr>
        <w:pStyle w:val="a5"/>
        <w:ind w:left="849" w:hanging="283"/>
        <w:rPr>
          <w:b/>
        </w:rPr>
      </w:pPr>
      <w:r w:rsidRPr="005C55BF">
        <w:rPr>
          <w:rFonts w:hint="eastAsia"/>
          <w:b/>
        </w:rPr>
        <w:t>(</w:t>
      </w:r>
      <w:r>
        <w:rPr>
          <w:rFonts w:hint="eastAsia"/>
          <w:b/>
        </w:rPr>
        <w:t>三</w:t>
      </w:r>
      <w:r w:rsidRPr="005C55BF">
        <w:rPr>
          <w:rFonts w:hint="eastAsia"/>
          <w:b/>
        </w:rPr>
        <w:t>)</w:t>
      </w:r>
      <w:r w:rsidR="00015210">
        <w:rPr>
          <w:rFonts w:hint="eastAsia"/>
          <w:b/>
        </w:rPr>
        <w:t>迄</w:t>
      </w:r>
      <w:r w:rsidR="004A0E5F" w:rsidRPr="004A0E5F">
        <w:rPr>
          <w:rFonts w:hint="eastAsia"/>
          <w:b/>
        </w:rPr>
        <w:t>114年4月18日</w:t>
      </w:r>
      <w:r w:rsidR="004A0E5F">
        <w:rPr>
          <w:rFonts w:hint="eastAsia"/>
          <w:b/>
        </w:rPr>
        <w:t>止，</w:t>
      </w:r>
      <w:r w:rsidR="00015210" w:rsidRPr="00015210">
        <w:rPr>
          <w:rFonts w:hint="eastAsia"/>
          <w:b/>
        </w:rPr>
        <w:t>流廢標</w:t>
      </w:r>
      <w:r w:rsidR="00B14A2A">
        <w:rPr>
          <w:rFonts w:hint="eastAsia"/>
          <w:b/>
        </w:rPr>
        <w:t>多次</w:t>
      </w:r>
      <w:r w:rsidR="00015210" w:rsidRPr="00015210">
        <w:rPr>
          <w:rFonts w:hint="eastAsia"/>
          <w:b/>
        </w:rPr>
        <w:t>仍未決標之工程採購案</w:t>
      </w:r>
      <w:r w:rsidR="00015210">
        <w:rPr>
          <w:rFonts w:hint="eastAsia"/>
          <w:b/>
        </w:rPr>
        <w:t>以</w:t>
      </w:r>
      <w:r w:rsidR="000C48CF" w:rsidRPr="000C48CF">
        <w:rPr>
          <w:rFonts w:hint="eastAsia"/>
          <w:b/>
        </w:rPr>
        <w:t>未達5,000萬元居多數</w:t>
      </w:r>
    </w:p>
    <w:p w:rsidR="00171FB6" w:rsidRDefault="004A0E5F" w:rsidP="00320AB7">
      <w:pPr>
        <w:pStyle w:val="21"/>
        <w:ind w:left="850" w:firstLine="566"/>
      </w:pPr>
      <w:r>
        <w:rPr>
          <w:rFonts w:hint="eastAsia"/>
        </w:rPr>
        <w:t>近</w:t>
      </w:r>
      <w:r w:rsidR="00446214">
        <w:rPr>
          <w:rFonts w:hint="eastAsia"/>
        </w:rPr>
        <w:t>5</w:t>
      </w:r>
      <w:r>
        <w:rPr>
          <w:rFonts w:hint="eastAsia"/>
        </w:rPr>
        <w:t>年</w:t>
      </w:r>
      <w:r w:rsidR="008471E1" w:rsidRPr="008471E1">
        <w:rPr>
          <w:rFonts w:hint="eastAsia"/>
        </w:rPr>
        <w:t>工程類採購案招標2次內決標</w:t>
      </w:r>
      <w:r w:rsidR="008471E1">
        <w:rPr>
          <w:rFonts w:hint="eastAsia"/>
        </w:rPr>
        <w:t>(即無流廢標及流廢標1次)</w:t>
      </w:r>
      <w:r w:rsidR="008471E1" w:rsidRPr="008471E1">
        <w:rPr>
          <w:rFonts w:hint="eastAsia"/>
        </w:rPr>
        <w:t>之件數約</w:t>
      </w:r>
      <w:r w:rsidR="008471E1">
        <w:rPr>
          <w:rFonts w:hint="eastAsia"/>
        </w:rPr>
        <w:t>占</w:t>
      </w:r>
      <w:r w:rsidR="008471E1" w:rsidRPr="008471E1">
        <w:rPr>
          <w:rFonts w:hint="eastAsia"/>
        </w:rPr>
        <w:t>九成，</w:t>
      </w:r>
      <w:r w:rsidR="008471E1">
        <w:rPr>
          <w:rFonts w:hint="eastAsia"/>
        </w:rPr>
        <w:t>爰流廢標次數2次以上</w:t>
      </w:r>
      <w:r w:rsidR="00000AD6">
        <w:rPr>
          <w:rFonts w:hint="eastAsia"/>
        </w:rPr>
        <w:t>才</w:t>
      </w:r>
      <w:r w:rsidR="008471E1">
        <w:rPr>
          <w:rFonts w:hint="eastAsia"/>
        </w:rPr>
        <w:t>決標之件數約占1成。復</w:t>
      </w:r>
      <w:r>
        <w:rPr>
          <w:rFonts w:hint="eastAsia"/>
        </w:rPr>
        <w:t>據</w:t>
      </w:r>
      <w:r w:rsidR="00206C72">
        <w:rPr>
          <w:rFonts w:hint="eastAsia"/>
        </w:rPr>
        <w:t>工程會統</w:t>
      </w:r>
      <w:r w:rsidR="00206C72" w:rsidRPr="00550105">
        <w:rPr>
          <w:rFonts w:hint="eastAsia"/>
        </w:rPr>
        <w:t>計</w:t>
      </w:r>
      <w:r w:rsidR="00000AD6">
        <w:rPr>
          <w:rFonts w:hint="eastAsia"/>
        </w:rPr>
        <w:t>截至</w:t>
      </w:r>
      <w:r w:rsidR="00206C72">
        <w:rPr>
          <w:rFonts w:hint="eastAsia"/>
        </w:rPr>
        <w:t>114年4月18日</w:t>
      </w:r>
      <w:r w:rsidR="00000AD6">
        <w:rPr>
          <w:rFonts w:hint="eastAsia"/>
        </w:rPr>
        <w:t>止</w:t>
      </w:r>
      <w:r w:rsidR="00000AD6">
        <w:rPr>
          <w:rStyle w:val="af2"/>
        </w:rPr>
        <w:footnoteReference w:id="7"/>
      </w:r>
      <w:r w:rsidR="00000AD6">
        <w:rPr>
          <w:rFonts w:hint="eastAsia"/>
        </w:rPr>
        <w:t>，</w:t>
      </w:r>
      <w:r w:rsidR="00206C72">
        <w:rPr>
          <w:rFonts w:hint="eastAsia"/>
        </w:rPr>
        <w:t>流廢標2次</w:t>
      </w:r>
      <w:r w:rsidR="005E5F5A">
        <w:rPr>
          <w:rFonts w:hint="eastAsia"/>
        </w:rPr>
        <w:t>以上仍未決標之工程採購案</w:t>
      </w:r>
      <w:r w:rsidR="008471E1">
        <w:rPr>
          <w:rFonts w:hint="eastAsia"/>
        </w:rPr>
        <w:t>合計324件，</w:t>
      </w:r>
      <w:r w:rsidR="00320AB7">
        <w:rPr>
          <w:rFonts w:hint="eastAsia"/>
        </w:rPr>
        <w:t>以未達查核金額5,000萬元之採購案共281件</w:t>
      </w:r>
      <w:r w:rsidR="00AB1B3D">
        <w:rPr>
          <w:rStyle w:val="af2"/>
        </w:rPr>
        <w:footnoteReference w:id="8"/>
      </w:r>
      <w:r w:rsidR="00320AB7">
        <w:rPr>
          <w:rFonts w:hint="eastAsia"/>
        </w:rPr>
        <w:t>居多數；而</w:t>
      </w:r>
      <w:r w:rsidR="008471E1">
        <w:rPr>
          <w:rFonts w:hint="eastAsia"/>
        </w:rPr>
        <w:t>流廢標5次</w:t>
      </w:r>
      <w:r w:rsidR="00570995">
        <w:rPr>
          <w:rFonts w:hint="eastAsia"/>
        </w:rPr>
        <w:t>(含)</w:t>
      </w:r>
      <w:r w:rsidR="008471E1">
        <w:rPr>
          <w:rFonts w:hint="eastAsia"/>
        </w:rPr>
        <w:t>以上共143件，10次</w:t>
      </w:r>
      <w:r w:rsidR="00570995">
        <w:rPr>
          <w:rFonts w:hint="eastAsia"/>
        </w:rPr>
        <w:t>(含)</w:t>
      </w:r>
      <w:r w:rsidR="008471E1">
        <w:rPr>
          <w:rFonts w:hint="eastAsia"/>
        </w:rPr>
        <w:t>以上共24件，</w:t>
      </w:r>
      <w:r w:rsidR="00320AB7">
        <w:rPr>
          <w:rFonts w:hint="eastAsia"/>
        </w:rPr>
        <w:t>10次以上者</w:t>
      </w:r>
      <w:r w:rsidR="000C48CF">
        <w:rPr>
          <w:rFonts w:hint="eastAsia"/>
        </w:rPr>
        <w:t>幾乎</w:t>
      </w:r>
      <w:r w:rsidR="00320AB7">
        <w:rPr>
          <w:rFonts w:hint="eastAsia"/>
        </w:rPr>
        <w:t>集中於未達查核金額5,000萬元之採購案(詳表3-2-3)。</w:t>
      </w:r>
    </w:p>
    <w:p w:rsidR="00171FB6" w:rsidRDefault="00FF5977" w:rsidP="00570995">
      <w:pPr>
        <w:pStyle w:val="ac"/>
        <w:ind w:leftChars="5" w:left="1344" w:hangingChars="469" w:hanging="1330"/>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2-3</w:t>
      </w:r>
      <w:r w:rsidR="00411CE1">
        <w:rPr>
          <w:b/>
          <w:bCs/>
          <w:snapToGrid/>
        </w:rPr>
        <w:t xml:space="preserve">  </w:t>
      </w:r>
      <w:r w:rsidR="00000AD6">
        <w:rPr>
          <w:rFonts w:hint="eastAsia"/>
          <w:b/>
          <w:bCs/>
          <w:snapToGrid/>
        </w:rPr>
        <w:t>迄114年4月18日止，</w:t>
      </w:r>
      <w:r>
        <w:rPr>
          <w:rFonts w:hint="eastAsia"/>
          <w:b/>
          <w:bCs/>
          <w:snapToGrid/>
        </w:rPr>
        <w:t>流廢標2次以上仍未決標之工程採購案統計表</w:t>
      </w:r>
      <w:r>
        <w:rPr>
          <w:rFonts w:hint="eastAsia"/>
          <w:snapToGrid/>
        </w:rPr>
        <w:t xml:space="preserve"> </w:t>
      </w:r>
      <w:r w:rsidR="00570995">
        <w:rPr>
          <w:rFonts w:hint="eastAsia"/>
          <w:snapToGrid/>
        </w:rPr>
        <w:t xml:space="preserve">                                </w:t>
      </w:r>
      <w:r>
        <w:rPr>
          <w:rFonts w:hint="eastAsia"/>
          <w:snapToGrid/>
        </w:rPr>
        <w:t xml:space="preserve"> </w:t>
      </w:r>
      <w:r w:rsidRPr="00570995">
        <w:rPr>
          <w:rFonts w:hint="eastAsia"/>
          <w:snapToGrid/>
          <w:sz w:val="24"/>
          <w:szCs w:val="24"/>
        </w:rPr>
        <w:t>單位：件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32"/>
        <w:gridCol w:w="1315"/>
        <w:gridCol w:w="1316"/>
        <w:gridCol w:w="1316"/>
        <w:gridCol w:w="1316"/>
        <w:gridCol w:w="1316"/>
      </w:tblGrid>
      <w:tr w:rsidR="00542D47" w:rsidRPr="00542D47" w:rsidTr="00542D47">
        <w:trPr>
          <w:trHeight w:val="340"/>
          <w:tblHeader/>
        </w:trPr>
        <w:tc>
          <w:tcPr>
            <w:tcW w:w="1932" w:type="dxa"/>
            <w:tcBorders>
              <w:top w:val="single" w:sz="12" w:space="0" w:color="auto"/>
              <w:bottom w:val="single" w:sz="4" w:space="0" w:color="auto"/>
              <w:tl2br w:val="single" w:sz="4" w:space="0" w:color="auto"/>
            </w:tcBorders>
            <w:shd w:val="clear" w:color="auto" w:fill="auto"/>
            <w:vAlign w:val="center"/>
          </w:tcPr>
          <w:p w:rsidR="00542D47" w:rsidRPr="00542D47" w:rsidRDefault="00542D47" w:rsidP="00542D47">
            <w:pPr>
              <w:pStyle w:val="142"/>
              <w:rPr>
                <w:snapToGrid/>
              </w:rPr>
            </w:pPr>
            <w:r w:rsidRPr="00542D47">
              <w:rPr>
                <w:rFonts w:hint="eastAsia"/>
                <w:snapToGrid/>
              </w:rPr>
              <w:t xml:space="preserve">       採購級距</w:t>
            </w:r>
          </w:p>
          <w:p w:rsidR="00542D47" w:rsidRDefault="00542D47" w:rsidP="00542D47">
            <w:pPr>
              <w:pStyle w:val="142"/>
              <w:rPr>
                <w:snapToGrid/>
              </w:rPr>
            </w:pPr>
            <w:r w:rsidRPr="00542D47">
              <w:rPr>
                <w:rFonts w:hint="eastAsia"/>
                <w:snapToGrid/>
              </w:rPr>
              <w:t>流廢標</w:t>
            </w:r>
          </w:p>
          <w:p w:rsidR="00542D47" w:rsidRPr="00542D47" w:rsidRDefault="00542D47" w:rsidP="00542D47">
            <w:pPr>
              <w:pStyle w:val="142"/>
              <w:rPr>
                <w:snapToGrid/>
              </w:rPr>
            </w:pPr>
            <w:r w:rsidRPr="00542D47">
              <w:rPr>
                <w:rFonts w:hint="eastAsia"/>
                <w:snapToGrid/>
              </w:rPr>
              <w:t>次數</w:t>
            </w:r>
          </w:p>
        </w:tc>
        <w:tc>
          <w:tcPr>
            <w:tcW w:w="1315" w:type="dxa"/>
            <w:shd w:val="clear" w:color="auto" w:fill="auto"/>
            <w:noWrap/>
            <w:vAlign w:val="center"/>
            <w:hideMark/>
          </w:tcPr>
          <w:p w:rsidR="00542D47" w:rsidRPr="00542D47" w:rsidRDefault="00542D47" w:rsidP="00542D47">
            <w:pPr>
              <w:pStyle w:val="142"/>
              <w:jc w:val="center"/>
              <w:rPr>
                <w:rFonts w:hint="eastAsia"/>
                <w:snapToGrid/>
              </w:rPr>
            </w:pPr>
            <w:r w:rsidRPr="00542D47">
              <w:rPr>
                <w:rFonts w:hint="eastAsia"/>
                <w:snapToGrid/>
              </w:rPr>
              <w:t>巨額</w:t>
            </w:r>
          </w:p>
        </w:tc>
        <w:tc>
          <w:tcPr>
            <w:tcW w:w="1316" w:type="dxa"/>
            <w:shd w:val="clear" w:color="auto" w:fill="auto"/>
            <w:noWrap/>
            <w:vAlign w:val="center"/>
            <w:hideMark/>
          </w:tcPr>
          <w:p w:rsidR="00542D47" w:rsidRPr="00542D47" w:rsidRDefault="00542D47" w:rsidP="00542D47">
            <w:pPr>
              <w:pStyle w:val="142"/>
              <w:jc w:val="center"/>
              <w:rPr>
                <w:rFonts w:hint="eastAsia"/>
                <w:snapToGrid/>
              </w:rPr>
            </w:pPr>
            <w:r w:rsidRPr="00542D47">
              <w:rPr>
                <w:rFonts w:hint="eastAsia"/>
                <w:snapToGrid/>
              </w:rPr>
              <w:t>查核金額以上未達巨額</w:t>
            </w:r>
          </w:p>
        </w:tc>
        <w:tc>
          <w:tcPr>
            <w:tcW w:w="1316" w:type="dxa"/>
            <w:shd w:val="clear" w:color="auto" w:fill="auto"/>
            <w:noWrap/>
            <w:vAlign w:val="center"/>
            <w:hideMark/>
          </w:tcPr>
          <w:p w:rsidR="00542D47" w:rsidRPr="00542D47" w:rsidRDefault="00542D47" w:rsidP="00542D47">
            <w:pPr>
              <w:pStyle w:val="142"/>
              <w:jc w:val="center"/>
              <w:rPr>
                <w:rFonts w:hint="eastAsia"/>
                <w:snapToGrid/>
              </w:rPr>
            </w:pPr>
            <w:r w:rsidRPr="00542D47">
              <w:rPr>
                <w:rFonts w:hint="eastAsia"/>
                <w:snapToGrid/>
              </w:rPr>
              <w:t>公告金額以上未達查核金額</w:t>
            </w:r>
          </w:p>
        </w:tc>
        <w:tc>
          <w:tcPr>
            <w:tcW w:w="1316" w:type="dxa"/>
            <w:shd w:val="clear" w:color="auto" w:fill="auto"/>
            <w:noWrap/>
            <w:vAlign w:val="center"/>
            <w:hideMark/>
          </w:tcPr>
          <w:p w:rsidR="00542D47" w:rsidRDefault="00542D47" w:rsidP="00542D47">
            <w:pPr>
              <w:pStyle w:val="142"/>
              <w:jc w:val="center"/>
              <w:rPr>
                <w:snapToGrid/>
              </w:rPr>
            </w:pPr>
            <w:r w:rsidRPr="00542D47">
              <w:rPr>
                <w:rFonts w:hint="eastAsia"/>
                <w:snapToGrid/>
              </w:rPr>
              <w:t>未達公告</w:t>
            </w:r>
          </w:p>
          <w:p w:rsidR="00542D47" w:rsidRPr="00542D47" w:rsidRDefault="00542D47" w:rsidP="00542D47">
            <w:pPr>
              <w:pStyle w:val="142"/>
              <w:jc w:val="center"/>
              <w:rPr>
                <w:rFonts w:hint="eastAsia"/>
                <w:snapToGrid/>
              </w:rPr>
            </w:pPr>
            <w:r w:rsidRPr="00542D47">
              <w:rPr>
                <w:rFonts w:hint="eastAsia"/>
                <w:snapToGrid/>
              </w:rPr>
              <w:t>金額</w:t>
            </w:r>
          </w:p>
        </w:tc>
        <w:tc>
          <w:tcPr>
            <w:tcW w:w="1316" w:type="dxa"/>
            <w:shd w:val="clear" w:color="auto" w:fill="auto"/>
            <w:noWrap/>
            <w:vAlign w:val="center"/>
            <w:hideMark/>
          </w:tcPr>
          <w:p w:rsidR="00542D47" w:rsidRPr="00542D47" w:rsidRDefault="00542D47" w:rsidP="00542D47">
            <w:pPr>
              <w:pStyle w:val="142"/>
              <w:jc w:val="center"/>
              <w:rPr>
                <w:rFonts w:hint="eastAsia"/>
                <w:snapToGrid/>
              </w:rPr>
            </w:pPr>
            <w:r w:rsidRPr="00542D47">
              <w:rPr>
                <w:rFonts w:hint="eastAsia"/>
                <w:snapToGrid/>
              </w:rPr>
              <w:t>合計</w:t>
            </w:r>
          </w:p>
        </w:tc>
      </w:tr>
      <w:tr w:rsidR="00542D47" w:rsidRPr="00542D47" w:rsidTr="00542D47">
        <w:trPr>
          <w:trHeight w:val="340"/>
        </w:trPr>
        <w:tc>
          <w:tcPr>
            <w:tcW w:w="1932" w:type="dxa"/>
            <w:tcBorders>
              <w:top w:val="single" w:sz="4" w:space="0" w:color="auto"/>
            </w:tcBorders>
            <w:shd w:val="clear" w:color="auto" w:fill="auto"/>
            <w:noWrap/>
            <w:vAlign w:val="center"/>
            <w:hideMark/>
          </w:tcPr>
          <w:p w:rsidR="00542D47" w:rsidRPr="00542D47" w:rsidRDefault="00542D47" w:rsidP="00542D47">
            <w:pPr>
              <w:pStyle w:val="142"/>
              <w:jc w:val="center"/>
              <w:rPr>
                <w:rFonts w:hint="eastAsia"/>
                <w:snapToGrid/>
              </w:rPr>
            </w:pPr>
            <w:r w:rsidRPr="00542D47">
              <w:rPr>
                <w:rFonts w:hint="eastAsia"/>
                <w:snapToGrid/>
              </w:rPr>
              <w:t>2</w:t>
            </w:r>
          </w:p>
        </w:tc>
        <w:tc>
          <w:tcPr>
            <w:tcW w:w="1315"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4</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30</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10</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45</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3</w:t>
            </w:r>
          </w:p>
        </w:tc>
        <w:tc>
          <w:tcPr>
            <w:tcW w:w="1315"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7</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48</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17</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73</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4</w:t>
            </w:r>
          </w:p>
        </w:tc>
        <w:tc>
          <w:tcPr>
            <w:tcW w:w="1315"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3</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6</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42</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12</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63</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5</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6</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29</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46</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6</w:t>
            </w:r>
          </w:p>
        </w:tc>
        <w:tc>
          <w:tcPr>
            <w:tcW w:w="1315"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6</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8</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36</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7</w:t>
            </w:r>
          </w:p>
        </w:tc>
        <w:tc>
          <w:tcPr>
            <w:tcW w:w="1315"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14</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4</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21</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8</w:t>
            </w:r>
          </w:p>
        </w:tc>
        <w:tc>
          <w:tcPr>
            <w:tcW w:w="1315"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w:t>
            </w:r>
          </w:p>
        </w:tc>
        <w:tc>
          <w:tcPr>
            <w:tcW w:w="1316"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7</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11</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9</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2</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5</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10</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117373" w:rsidP="00542D47">
            <w:pPr>
              <w:pStyle w:val="142"/>
              <w:jc w:val="right"/>
              <w:rPr>
                <w:rFonts w:hAnsi="標楷體"/>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7</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3</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10</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11</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117373" w:rsidP="00542D47">
            <w:pPr>
              <w:pStyle w:val="142"/>
              <w:jc w:val="right"/>
              <w:rPr>
                <w:rFonts w:hAnsi="標楷體"/>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12</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13</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117373" w:rsidP="00542D47">
            <w:pPr>
              <w:pStyle w:val="142"/>
              <w:jc w:val="right"/>
              <w:rPr>
                <w:rFonts w:hAnsi="標楷體"/>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14</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117373" w:rsidP="00542D47">
            <w:pPr>
              <w:pStyle w:val="142"/>
              <w:jc w:val="right"/>
              <w:rPr>
                <w:rFonts w:hAnsi="標楷體"/>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15</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117373" w:rsidP="00542D47">
            <w:pPr>
              <w:pStyle w:val="142"/>
              <w:jc w:val="right"/>
              <w:rPr>
                <w:rFonts w:hAnsi="標楷體"/>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w:t>
            </w:r>
          </w:p>
        </w:tc>
      </w:tr>
      <w:tr w:rsidR="00542D47" w:rsidRPr="00542D47" w:rsidTr="00542D47">
        <w:trPr>
          <w:trHeight w:val="340"/>
        </w:trPr>
        <w:tc>
          <w:tcPr>
            <w:tcW w:w="1932" w:type="dxa"/>
            <w:shd w:val="clear" w:color="auto" w:fill="auto"/>
            <w:noWrap/>
            <w:vAlign w:val="center"/>
            <w:hideMark/>
          </w:tcPr>
          <w:p w:rsidR="00542D47" w:rsidRPr="00550105" w:rsidRDefault="00550105" w:rsidP="00E50081">
            <w:pPr>
              <w:pStyle w:val="142"/>
              <w:jc w:val="center"/>
              <w:rPr>
                <w:snapToGrid/>
              </w:rPr>
            </w:pPr>
            <w:r>
              <w:rPr>
                <w:snapToGrid/>
              </w:rPr>
              <w:t>16</w:t>
            </w:r>
            <w:r>
              <w:rPr>
                <w:rFonts w:hint="eastAsia"/>
                <w:snapToGrid/>
              </w:rPr>
              <w:t>以上</w:t>
            </w:r>
          </w:p>
        </w:tc>
        <w:tc>
          <w:tcPr>
            <w:tcW w:w="1315" w:type="dxa"/>
            <w:shd w:val="clear" w:color="auto" w:fill="auto"/>
            <w:noWrap/>
            <w:vAlign w:val="center"/>
            <w:hideMark/>
          </w:tcPr>
          <w:p w:rsidR="00542D47" w:rsidRPr="00117373" w:rsidRDefault="00117373" w:rsidP="00542D47">
            <w:pPr>
              <w:pStyle w:val="142"/>
              <w:jc w:val="right"/>
              <w:rPr>
                <w:rFonts w:hAnsi="標楷體" w:hint="eastAsia"/>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117373" w:rsidP="00542D47">
            <w:pPr>
              <w:pStyle w:val="142"/>
              <w:jc w:val="right"/>
              <w:rPr>
                <w:rFonts w:hAnsi="標楷體"/>
                <w:snapToGrid/>
                <w:szCs w:val="24"/>
              </w:rPr>
            </w:pPr>
            <w:r w:rsidRPr="00117373">
              <w:rPr>
                <w:rFonts w:hAnsi="標楷體" w:hint="eastAsia"/>
                <w:snapToGrid/>
                <w:szCs w:val="24"/>
              </w:rPr>
              <w:t>0</w:t>
            </w:r>
          </w:p>
        </w:tc>
        <w:tc>
          <w:tcPr>
            <w:tcW w:w="1316" w:type="dxa"/>
            <w:shd w:val="clear" w:color="auto" w:fill="auto"/>
            <w:noWrap/>
            <w:vAlign w:val="center"/>
            <w:hideMark/>
          </w:tcPr>
          <w:p w:rsidR="00542D47" w:rsidRPr="00117373" w:rsidRDefault="00542D47" w:rsidP="00542D47">
            <w:pPr>
              <w:pStyle w:val="142"/>
              <w:jc w:val="right"/>
              <w:rPr>
                <w:rFonts w:hAnsi="標楷體"/>
                <w:snapToGrid/>
                <w:szCs w:val="24"/>
              </w:rPr>
            </w:pPr>
            <w:r w:rsidRPr="00117373">
              <w:rPr>
                <w:rFonts w:hAnsi="標楷體" w:hint="eastAsia"/>
                <w:snapToGrid/>
                <w:szCs w:val="24"/>
              </w:rPr>
              <w:t>6</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7</w:t>
            </w:r>
          </w:p>
        </w:tc>
      </w:tr>
      <w:tr w:rsidR="00542D47" w:rsidRPr="00542D47" w:rsidTr="00542D47">
        <w:trPr>
          <w:trHeight w:val="340"/>
        </w:trPr>
        <w:tc>
          <w:tcPr>
            <w:tcW w:w="1932" w:type="dxa"/>
            <w:shd w:val="clear" w:color="auto" w:fill="auto"/>
            <w:noWrap/>
            <w:vAlign w:val="center"/>
            <w:hideMark/>
          </w:tcPr>
          <w:p w:rsidR="00542D47" w:rsidRPr="00542D47" w:rsidRDefault="00542D47" w:rsidP="00542D47">
            <w:pPr>
              <w:pStyle w:val="142"/>
              <w:jc w:val="center"/>
              <w:rPr>
                <w:snapToGrid/>
              </w:rPr>
            </w:pPr>
            <w:r w:rsidRPr="00542D47">
              <w:rPr>
                <w:rFonts w:hint="eastAsia"/>
                <w:snapToGrid/>
              </w:rPr>
              <w:t>合計</w:t>
            </w:r>
          </w:p>
        </w:tc>
        <w:tc>
          <w:tcPr>
            <w:tcW w:w="1315"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10</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33</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210</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71</w:t>
            </w:r>
          </w:p>
        </w:tc>
        <w:tc>
          <w:tcPr>
            <w:tcW w:w="1316" w:type="dxa"/>
            <w:shd w:val="clear" w:color="auto" w:fill="auto"/>
            <w:noWrap/>
            <w:vAlign w:val="center"/>
            <w:hideMark/>
          </w:tcPr>
          <w:p w:rsidR="00542D47" w:rsidRPr="00117373" w:rsidRDefault="00542D47" w:rsidP="00542D47">
            <w:pPr>
              <w:pStyle w:val="142"/>
              <w:jc w:val="right"/>
              <w:rPr>
                <w:rFonts w:hAnsi="標楷體" w:hint="eastAsia"/>
                <w:snapToGrid/>
                <w:szCs w:val="24"/>
              </w:rPr>
            </w:pPr>
            <w:r w:rsidRPr="00117373">
              <w:rPr>
                <w:rFonts w:hAnsi="標楷體" w:hint="eastAsia"/>
                <w:snapToGrid/>
                <w:szCs w:val="24"/>
              </w:rPr>
              <w:t>324</w:t>
            </w:r>
          </w:p>
        </w:tc>
      </w:tr>
    </w:tbl>
    <w:p w:rsidR="00542D47" w:rsidRPr="00441D6C" w:rsidRDefault="00542D47" w:rsidP="00542D47">
      <w:pPr>
        <w:pStyle w:val="142"/>
        <w:ind w:leftChars="-1" w:left="1456" w:hangingChars="600" w:hanging="1459"/>
        <w:jc w:val="both"/>
      </w:pPr>
      <w:r w:rsidRPr="00441D6C">
        <w:rPr>
          <w:rFonts w:hint="eastAsia"/>
        </w:rPr>
        <w:t>說    明：1.</w:t>
      </w:r>
      <w:r>
        <w:rPr>
          <w:rFonts w:hint="eastAsia"/>
        </w:rPr>
        <w:t>採購級距請參</w:t>
      </w:r>
      <w:r w:rsidRPr="00261D42">
        <w:rPr>
          <w:rFonts w:hint="eastAsia"/>
        </w:rPr>
        <w:t>表2-2-1</w:t>
      </w:r>
      <w:r>
        <w:rPr>
          <w:rFonts w:hint="eastAsia"/>
        </w:rPr>
        <w:t>說明1</w:t>
      </w:r>
      <w:r w:rsidRPr="0099723E">
        <w:rPr>
          <w:rFonts w:hint="eastAsia"/>
        </w:rPr>
        <w:t>。</w:t>
      </w:r>
    </w:p>
    <w:p w:rsidR="00542D47" w:rsidRDefault="00542D47" w:rsidP="00542D47">
      <w:pPr>
        <w:pStyle w:val="142"/>
        <w:ind w:leftChars="424" w:left="1452" w:hangingChars="103" w:hanging="251"/>
        <w:jc w:val="both"/>
      </w:pPr>
      <w:r w:rsidRPr="00441D6C">
        <w:rPr>
          <w:rFonts w:hint="eastAsia"/>
        </w:rPr>
        <w:t>2.</w:t>
      </w:r>
      <w:r w:rsidR="006A49BF">
        <w:rPr>
          <w:rFonts w:hint="eastAsia"/>
        </w:rPr>
        <w:t>本表統計範圍為112年1月1日至114年4月18日</w:t>
      </w:r>
      <w:r w:rsidR="00061F94">
        <w:rPr>
          <w:rFonts w:hint="eastAsia"/>
        </w:rPr>
        <w:t>曾</w:t>
      </w:r>
      <w:r w:rsidR="006A49BF">
        <w:rPr>
          <w:rFonts w:hint="eastAsia"/>
        </w:rPr>
        <w:t>刊登招標公告之工程採購案，統計截至114年4月18日止，</w:t>
      </w:r>
      <w:r w:rsidR="006A49BF" w:rsidRPr="006A49BF">
        <w:rPr>
          <w:rFonts w:hint="eastAsia"/>
        </w:rPr>
        <w:t>流廢標2次以上仍未決標之工程採購案</w:t>
      </w:r>
      <w:r w:rsidR="006A49BF">
        <w:rPr>
          <w:rFonts w:hint="eastAsia"/>
        </w:rPr>
        <w:t>件數。</w:t>
      </w:r>
    </w:p>
    <w:p w:rsidR="00542D47" w:rsidRDefault="00542D47" w:rsidP="00542D47">
      <w:pPr>
        <w:pStyle w:val="142"/>
      </w:pPr>
      <w:r w:rsidRPr="00441D6C">
        <w:rPr>
          <w:rFonts w:hint="eastAsia"/>
        </w:rPr>
        <w:t>資料來源：</w:t>
      </w:r>
      <w:r>
        <w:rPr>
          <w:rFonts w:hint="eastAsia"/>
        </w:rPr>
        <w:t>工程會</w:t>
      </w:r>
      <w:r w:rsidR="00247CCA">
        <w:rPr>
          <w:rFonts w:hint="eastAsia"/>
        </w:rPr>
        <w:t>；本中心整理</w:t>
      </w:r>
      <w:r w:rsidRPr="00441D6C">
        <w:rPr>
          <w:rFonts w:hint="eastAsia"/>
        </w:rPr>
        <w:t>。</w:t>
      </w:r>
    </w:p>
    <w:p w:rsidR="00CC0620" w:rsidRDefault="00CC0620" w:rsidP="00CC0620">
      <w:pPr>
        <w:pStyle w:val="a5"/>
        <w:ind w:left="849" w:hanging="283"/>
        <w:rPr>
          <w:b/>
        </w:rPr>
      </w:pPr>
      <w:r w:rsidRPr="005C55BF">
        <w:rPr>
          <w:rFonts w:hint="eastAsia"/>
          <w:b/>
        </w:rPr>
        <w:t>(</w:t>
      </w:r>
      <w:r w:rsidR="00E132E8">
        <w:rPr>
          <w:rFonts w:hint="eastAsia"/>
          <w:b/>
        </w:rPr>
        <w:t>四</w:t>
      </w:r>
      <w:r w:rsidR="00D726FF">
        <w:rPr>
          <w:rFonts w:hint="eastAsia"/>
          <w:b/>
        </w:rPr>
        <w:t>)部分5,000萬元以上之工程</w:t>
      </w:r>
      <w:r w:rsidR="00D726FF" w:rsidRPr="00D726FF">
        <w:rPr>
          <w:rFonts w:hint="eastAsia"/>
          <w:b/>
        </w:rPr>
        <w:t>採購案</w:t>
      </w:r>
      <w:r w:rsidR="00D726FF">
        <w:rPr>
          <w:rFonts w:hint="eastAsia"/>
          <w:b/>
        </w:rPr>
        <w:t>，</w:t>
      </w:r>
      <w:r w:rsidR="005730F0" w:rsidRPr="005730F0">
        <w:rPr>
          <w:rFonts w:hint="eastAsia"/>
          <w:b/>
        </w:rPr>
        <w:t>提高公告招標金額</w:t>
      </w:r>
      <w:r w:rsidR="005730F0">
        <w:rPr>
          <w:rFonts w:hint="eastAsia"/>
          <w:b/>
        </w:rPr>
        <w:t>仍流廢標多次而未決標</w:t>
      </w:r>
    </w:p>
    <w:p w:rsidR="00ED4C6D" w:rsidRDefault="001D1ED3" w:rsidP="001D1ED3">
      <w:pPr>
        <w:pStyle w:val="21"/>
        <w:ind w:left="850" w:firstLine="566"/>
      </w:pPr>
      <w:r w:rsidRPr="001D1ED3">
        <w:rPr>
          <w:rFonts w:hint="eastAsia"/>
        </w:rPr>
        <w:t>迄</w:t>
      </w:r>
      <w:r>
        <w:rPr>
          <w:rFonts w:hint="eastAsia"/>
        </w:rPr>
        <w:t>114年4月18日止，查核金額5,000萬元以上</w:t>
      </w:r>
      <w:r w:rsidR="00A06B2A">
        <w:rPr>
          <w:rFonts w:hint="eastAsia"/>
        </w:rPr>
        <w:t>、</w:t>
      </w:r>
      <w:r w:rsidR="007A067E">
        <w:rPr>
          <w:rFonts w:hint="eastAsia"/>
        </w:rPr>
        <w:t>流廢標2次以上</w:t>
      </w:r>
      <w:r>
        <w:rPr>
          <w:rFonts w:hint="eastAsia"/>
        </w:rPr>
        <w:t>仍未決標</w:t>
      </w:r>
      <w:r w:rsidR="007A067E">
        <w:rPr>
          <w:rFonts w:hint="eastAsia"/>
        </w:rPr>
        <w:t>之</w:t>
      </w:r>
      <w:r w:rsidRPr="001D1ED3">
        <w:rPr>
          <w:rFonts w:hint="eastAsia"/>
        </w:rPr>
        <w:t>工程採購案</w:t>
      </w:r>
      <w:r w:rsidR="007A067E">
        <w:rPr>
          <w:rFonts w:hint="eastAsia"/>
        </w:rPr>
        <w:t>共43件</w:t>
      </w:r>
      <w:r w:rsidR="0004305C">
        <w:rPr>
          <w:rStyle w:val="af2"/>
        </w:rPr>
        <w:footnoteReference w:id="9"/>
      </w:r>
      <w:r w:rsidR="004D3403">
        <w:rPr>
          <w:rFonts w:hAnsi="標楷體" w:hint="eastAsia"/>
        </w:rPr>
        <w:t>(詳表</w:t>
      </w:r>
      <w:r w:rsidR="004D3403" w:rsidRPr="00D726FF">
        <w:rPr>
          <w:rFonts w:hAnsi="標楷體"/>
        </w:rPr>
        <w:t>3-2-</w:t>
      </w:r>
      <w:r w:rsidR="004D3403">
        <w:rPr>
          <w:rFonts w:hAnsi="標楷體" w:hint="eastAsia"/>
        </w:rPr>
        <w:t>3)</w:t>
      </w:r>
      <w:r>
        <w:rPr>
          <w:rFonts w:hint="eastAsia"/>
        </w:rPr>
        <w:t>，</w:t>
      </w:r>
      <w:r w:rsidR="007A067E">
        <w:rPr>
          <w:rFonts w:hint="eastAsia"/>
        </w:rPr>
        <w:t>經篩選其中流廢標4次以上、金額前十大之工程採購案</w:t>
      </w:r>
      <w:r w:rsidR="00D726FF">
        <w:rPr>
          <w:rFonts w:hAnsi="標楷體" w:hint="eastAsia"/>
        </w:rPr>
        <w:t>(詳表</w:t>
      </w:r>
      <w:r w:rsidR="00D726FF" w:rsidRPr="00D726FF">
        <w:rPr>
          <w:rFonts w:hAnsi="標楷體"/>
        </w:rPr>
        <w:t>3-2-4</w:t>
      </w:r>
      <w:r w:rsidR="00D726FF">
        <w:rPr>
          <w:rFonts w:hAnsi="標楷體" w:hint="eastAsia"/>
        </w:rPr>
        <w:t>)</w:t>
      </w:r>
      <w:r w:rsidR="007A067E">
        <w:rPr>
          <w:rFonts w:hint="eastAsia"/>
        </w:rPr>
        <w:t>，最近1次公告招標預算金額介於1.68至37.</w:t>
      </w:r>
      <w:r w:rsidR="00B14A2A">
        <w:rPr>
          <w:rFonts w:hint="eastAsia"/>
        </w:rPr>
        <w:t>9</w:t>
      </w:r>
      <w:r w:rsidR="007A067E">
        <w:rPr>
          <w:rFonts w:hint="eastAsia"/>
        </w:rPr>
        <w:t>8億元間，流廢標次數介於4至12次</w:t>
      </w:r>
      <w:r w:rsidR="00570995">
        <w:rPr>
          <w:rFonts w:hint="eastAsia"/>
        </w:rPr>
        <w:t>間</w:t>
      </w:r>
      <w:r w:rsidR="007A067E">
        <w:rPr>
          <w:rFonts w:hint="eastAsia"/>
        </w:rPr>
        <w:t>，</w:t>
      </w:r>
      <w:r w:rsidR="00B14A2A">
        <w:rPr>
          <w:rFonts w:hint="eastAsia"/>
        </w:rPr>
        <w:t>均有因流廢標而提高公告招標金額之情事</w:t>
      </w:r>
      <w:r w:rsidR="00285874">
        <w:rPr>
          <w:rFonts w:hint="eastAsia"/>
        </w:rPr>
        <w:t>。</w:t>
      </w:r>
      <w:r w:rsidR="00B14A2A">
        <w:rPr>
          <w:rFonts w:hint="eastAsia"/>
        </w:rPr>
        <w:t>以金額最高之</w:t>
      </w:r>
      <w:r w:rsidR="00B14A2A" w:rsidRPr="00B14A2A">
        <w:rPr>
          <w:rFonts w:hAnsi="標楷體" w:hint="eastAsia"/>
        </w:rPr>
        <w:t>國立臺北科技大學</w:t>
      </w:r>
      <w:r w:rsidR="00B14A2A">
        <w:rPr>
          <w:rFonts w:hAnsi="標楷體" w:hint="eastAsia"/>
        </w:rPr>
        <w:t>「</w:t>
      </w:r>
      <w:r w:rsidR="00B14A2A" w:rsidRPr="00B14A2A">
        <w:rPr>
          <w:rFonts w:hAnsi="標楷體" w:hint="eastAsia"/>
        </w:rPr>
        <w:t>東校區教學研究大樓第二期及多功能學生活動中心新建工程</w:t>
      </w:r>
      <w:r w:rsidR="00B14A2A">
        <w:rPr>
          <w:rFonts w:hAnsi="標楷體" w:hint="eastAsia"/>
        </w:rPr>
        <w:t>」為例，</w:t>
      </w:r>
      <w:r w:rsidR="00B14A2A" w:rsidRPr="00B14A2A">
        <w:rPr>
          <w:rFonts w:hAnsi="標楷體" w:hint="eastAsia"/>
        </w:rPr>
        <w:t>最近1次公告招標預算金額</w:t>
      </w:r>
      <w:r w:rsidR="00B14A2A">
        <w:rPr>
          <w:rFonts w:hAnsi="標楷體" w:hint="eastAsia"/>
        </w:rPr>
        <w:t>為</w:t>
      </w:r>
      <w:r w:rsidR="00B14A2A" w:rsidRPr="00B14A2A">
        <w:rPr>
          <w:rFonts w:hAnsi="標楷體" w:hint="eastAsia"/>
        </w:rPr>
        <w:t>37.98億元</w:t>
      </w:r>
      <w:r w:rsidR="00B14A2A">
        <w:rPr>
          <w:rFonts w:hAnsi="標楷體" w:hint="eastAsia"/>
        </w:rPr>
        <w:t>，較第1次公告招標預算金額增加11.1億元、增幅達41.32%，</w:t>
      </w:r>
      <w:r w:rsidR="00C47624">
        <w:rPr>
          <w:rFonts w:hAnsi="標楷體" w:hint="eastAsia"/>
        </w:rPr>
        <w:t>已流廢標4次</w:t>
      </w:r>
      <w:r w:rsidR="00B14A2A">
        <w:rPr>
          <w:rFonts w:hAnsi="標楷體" w:hint="eastAsia"/>
        </w:rPr>
        <w:t>卻仍未決標。</w:t>
      </w:r>
    </w:p>
    <w:p w:rsidR="00913961" w:rsidRPr="00ED524D" w:rsidRDefault="00ED524D" w:rsidP="00570995">
      <w:pPr>
        <w:pStyle w:val="ac"/>
        <w:ind w:leftChars="5" w:left="1344" w:hangingChars="469" w:hanging="1330"/>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2-</w:t>
      </w:r>
      <w:r w:rsidR="00ED4C6D">
        <w:rPr>
          <w:b/>
          <w:bCs/>
          <w:snapToGrid/>
        </w:rPr>
        <w:t>4</w:t>
      </w:r>
      <w:r>
        <w:rPr>
          <w:b/>
          <w:bCs/>
          <w:snapToGrid/>
        </w:rPr>
        <w:t xml:space="preserve"> </w:t>
      </w:r>
      <w:r w:rsidR="00411CE1">
        <w:rPr>
          <w:b/>
          <w:bCs/>
          <w:snapToGrid/>
        </w:rPr>
        <w:t xml:space="preserve"> </w:t>
      </w:r>
      <w:r w:rsidR="00C47624" w:rsidRPr="00C47624">
        <w:rPr>
          <w:rFonts w:hint="eastAsia"/>
          <w:b/>
          <w:bCs/>
          <w:snapToGrid/>
        </w:rPr>
        <w:t>迄114年4月18日止，</w:t>
      </w:r>
      <w:r>
        <w:rPr>
          <w:rFonts w:hint="eastAsia"/>
          <w:b/>
          <w:bCs/>
          <w:snapToGrid/>
        </w:rPr>
        <w:t>流廢標</w:t>
      </w:r>
      <w:r w:rsidR="00ED4C6D">
        <w:rPr>
          <w:rFonts w:hint="eastAsia"/>
          <w:b/>
          <w:bCs/>
          <w:snapToGrid/>
        </w:rPr>
        <w:t>4</w:t>
      </w:r>
      <w:r>
        <w:rPr>
          <w:rFonts w:hint="eastAsia"/>
          <w:b/>
          <w:bCs/>
          <w:snapToGrid/>
        </w:rPr>
        <w:t>次以上仍未決標之</w:t>
      </w:r>
      <w:r w:rsidR="00ED4C6D">
        <w:rPr>
          <w:rFonts w:hint="eastAsia"/>
          <w:b/>
          <w:bCs/>
          <w:snapToGrid/>
        </w:rPr>
        <w:t>前十大查核金額以上</w:t>
      </w:r>
      <w:r>
        <w:rPr>
          <w:rFonts w:hint="eastAsia"/>
          <w:b/>
          <w:bCs/>
          <w:snapToGrid/>
        </w:rPr>
        <w:t>工程採購案</w:t>
      </w:r>
      <w:r w:rsidR="00ED4C6D">
        <w:rPr>
          <w:rFonts w:hint="eastAsia"/>
          <w:b/>
          <w:bCs/>
          <w:snapToGrid/>
        </w:rPr>
        <w:t>明細</w:t>
      </w:r>
      <w:r>
        <w:rPr>
          <w:rFonts w:hint="eastAsia"/>
          <w:b/>
          <w:bCs/>
          <w:snapToGrid/>
        </w:rPr>
        <w:t>表</w:t>
      </w:r>
      <w:r>
        <w:rPr>
          <w:rFonts w:hint="eastAsia"/>
          <w:snapToGrid/>
        </w:rPr>
        <w:t xml:space="preserve"> </w:t>
      </w:r>
      <w:r w:rsidR="00570995">
        <w:rPr>
          <w:rFonts w:hint="eastAsia"/>
          <w:snapToGrid/>
        </w:rPr>
        <w:t xml:space="preserve">  </w:t>
      </w:r>
      <w:r w:rsidRPr="00570995">
        <w:rPr>
          <w:rFonts w:hint="eastAsia"/>
          <w:snapToGrid/>
          <w:sz w:val="24"/>
          <w:szCs w:val="24"/>
        </w:rPr>
        <w:t>單位：新臺幣千元；%</w:t>
      </w:r>
      <w:r w:rsidR="00C47624" w:rsidRPr="00570995">
        <w:rPr>
          <w:rFonts w:hint="eastAsia"/>
          <w:snapToGrid/>
          <w:sz w:val="24"/>
          <w:szCs w:val="24"/>
        </w:rPr>
        <w:t>；次</w:t>
      </w:r>
    </w:p>
    <w:tbl>
      <w:tblPr>
        <w:tblW w:w="851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0"/>
        <w:gridCol w:w="3074"/>
        <w:gridCol w:w="826"/>
        <w:gridCol w:w="853"/>
        <w:gridCol w:w="854"/>
        <w:gridCol w:w="1162"/>
        <w:gridCol w:w="786"/>
        <w:gridCol w:w="658"/>
      </w:tblGrid>
      <w:tr w:rsidR="00960556" w:rsidRPr="008E547A" w:rsidTr="00B040F7">
        <w:trPr>
          <w:trHeight w:val="340"/>
          <w:tblHeader/>
        </w:trPr>
        <w:tc>
          <w:tcPr>
            <w:tcW w:w="300" w:type="dxa"/>
            <w:vMerge w:val="restart"/>
            <w:shd w:val="clear" w:color="auto" w:fill="auto"/>
            <w:noWrap/>
            <w:vAlign w:val="center"/>
            <w:hideMark/>
          </w:tcPr>
          <w:p w:rsidR="00960556" w:rsidRPr="008E547A" w:rsidRDefault="00960556" w:rsidP="00960556">
            <w:pPr>
              <w:pStyle w:val="142"/>
              <w:jc w:val="center"/>
              <w:rPr>
                <w:snapToGrid/>
              </w:rPr>
            </w:pPr>
            <w:r w:rsidRPr="008E547A">
              <w:rPr>
                <w:rFonts w:hint="eastAsia"/>
                <w:snapToGrid/>
              </w:rPr>
              <w:t>項次</w:t>
            </w:r>
          </w:p>
        </w:tc>
        <w:tc>
          <w:tcPr>
            <w:tcW w:w="3074" w:type="dxa"/>
            <w:vMerge w:val="restart"/>
            <w:shd w:val="clear" w:color="auto" w:fill="auto"/>
            <w:noWrap/>
            <w:vAlign w:val="center"/>
            <w:hideMark/>
          </w:tcPr>
          <w:p w:rsidR="00960556" w:rsidRPr="008E547A" w:rsidRDefault="00960556" w:rsidP="00960556">
            <w:pPr>
              <w:pStyle w:val="142"/>
              <w:jc w:val="center"/>
              <w:rPr>
                <w:rFonts w:hint="eastAsia"/>
                <w:snapToGrid/>
              </w:rPr>
            </w:pPr>
            <w:r w:rsidRPr="008E547A">
              <w:rPr>
                <w:rFonts w:hint="eastAsia"/>
                <w:snapToGrid/>
              </w:rPr>
              <w:t>標案名稱</w:t>
            </w:r>
          </w:p>
        </w:tc>
        <w:tc>
          <w:tcPr>
            <w:tcW w:w="826" w:type="dxa"/>
            <w:vMerge w:val="restart"/>
            <w:shd w:val="clear" w:color="auto" w:fill="auto"/>
            <w:noWrap/>
            <w:vAlign w:val="center"/>
            <w:hideMark/>
          </w:tcPr>
          <w:p w:rsidR="00863CB3" w:rsidRDefault="00960556" w:rsidP="00960556">
            <w:pPr>
              <w:pStyle w:val="142"/>
              <w:jc w:val="center"/>
              <w:rPr>
                <w:snapToGrid/>
              </w:rPr>
            </w:pPr>
            <w:r w:rsidRPr="008E547A">
              <w:rPr>
                <w:rFonts w:hint="eastAsia"/>
                <w:snapToGrid/>
              </w:rPr>
              <w:t>主管</w:t>
            </w:r>
          </w:p>
          <w:p w:rsidR="00960556" w:rsidRPr="008E547A" w:rsidRDefault="00960556" w:rsidP="00960556">
            <w:pPr>
              <w:pStyle w:val="142"/>
              <w:jc w:val="center"/>
              <w:rPr>
                <w:rFonts w:hint="eastAsia"/>
                <w:snapToGrid/>
              </w:rPr>
            </w:pPr>
            <w:r w:rsidRPr="008E547A">
              <w:rPr>
                <w:rFonts w:hint="eastAsia"/>
                <w:snapToGrid/>
              </w:rPr>
              <w:t>機關</w:t>
            </w:r>
          </w:p>
        </w:tc>
        <w:tc>
          <w:tcPr>
            <w:tcW w:w="1707" w:type="dxa"/>
            <w:gridSpan w:val="2"/>
            <w:shd w:val="clear" w:color="auto" w:fill="auto"/>
            <w:noWrap/>
            <w:vAlign w:val="center"/>
            <w:hideMark/>
          </w:tcPr>
          <w:p w:rsidR="00ED524D" w:rsidRDefault="00960556" w:rsidP="00960556">
            <w:pPr>
              <w:pStyle w:val="142"/>
              <w:jc w:val="center"/>
              <w:rPr>
                <w:snapToGrid/>
              </w:rPr>
            </w:pPr>
            <w:r w:rsidRPr="008E547A">
              <w:rPr>
                <w:rFonts w:hint="eastAsia"/>
                <w:snapToGrid/>
              </w:rPr>
              <w:t>公告期間</w:t>
            </w:r>
          </w:p>
          <w:p w:rsidR="00960556" w:rsidRPr="008E547A" w:rsidRDefault="00ED524D" w:rsidP="00960556">
            <w:pPr>
              <w:pStyle w:val="142"/>
              <w:jc w:val="center"/>
              <w:rPr>
                <w:rFonts w:hint="eastAsia"/>
                <w:snapToGrid/>
              </w:rPr>
            </w:pPr>
            <w:r>
              <w:rPr>
                <w:rFonts w:hint="eastAsia"/>
                <w:snapToGrid/>
              </w:rPr>
              <w:t>(年/月)</w:t>
            </w:r>
          </w:p>
        </w:tc>
        <w:tc>
          <w:tcPr>
            <w:tcW w:w="1162" w:type="dxa"/>
            <w:vMerge w:val="restart"/>
            <w:shd w:val="clear" w:color="auto" w:fill="auto"/>
            <w:noWrap/>
            <w:vAlign w:val="center"/>
            <w:hideMark/>
          </w:tcPr>
          <w:p w:rsidR="00960556" w:rsidRPr="008E547A" w:rsidRDefault="00960556" w:rsidP="008E547A">
            <w:pPr>
              <w:pStyle w:val="142"/>
              <w:rPr>
                <w:rFonts w:hint="eastAsia"/>
                <w:snapToGrid/>
              </w:rPr>
            </w:pPr>
            <w:r w:rsidRPr="008E547A">
              <w:rPr>
                <w:rFonts w:hint="eastAsia"/>
                <w:snapToGrid/>
              </w:rPr>
              <w:t>最近1次公告招標預算金額</w:t>
            </w:r>
          </w:p>
        </w:tc>
        <w:tc>
          <w:tcPr>
            <w:tcW w:w="786" w:type="dxa"/>
            <w:vMerge w:val="restart"/>
            <w:shd w:val="clear" w:color="auto" w:fill="auto"/>
            <w:noWrap/>
            <w:vAlign w:val="center"/>
            <w:hideMark/>
          </w:tcPr>
          <w:p w:rsidR="00960556" w:rsidRPr="008E547A" w:rsidRDefault="00960556" w:rsidP="008E547A">
            <w:pPr>
              <w:pStyle w:val="142"/>
              <w:rPr>
                <w:rFonts w:ascii="Times New Roman" w:eastAsia="Times New Roman"/>
                <w:snapToGrid/>
                <w:sz w:val="20"/>
                <w:szCs w:val="20"/>
              </w:rPr>
            </w:pPr>
            <w:r w:rsidRPr="00960556">
              <w:rPr>
                <w:rFonts w:hint="eastAsia"/>
                <w:snapToGrid/>
              </w:rPr>
              <w:t>公告招標金額增幅</w:t>
            </w:r>
          </w:p>
        </w:tc>
        <w:tc>
          <w:tcPr>
            <w:tcW w:w="658" w:type="dxa"/>
            <w:vMerge w:val="restart"/>
            <w:shd w:val="clear" w:color="auto" w:fill="auto"/>
            <w:noWrap/>
            <w:vAlign w:val="center"/>
            <w:hideMark/>
          </w:tcPr>
          <w:p w:rsidR="00960556" w:rsidRPr="008E547A" w:rsidRDefault="00960556" w:rsidP="00863CB3">
            <w:pPr>
              <w:pStyle w:val="142"/>
              <w:jc w:val="center"/>
              <w:rPr>
                <w:snapToGrid/>
              </w:rPr>
            </w:pPr>
            <w:r w:rsidRPr="008E547A">
              <w:rPr>
                <w:rFonts w:hint="eastAsia"/>
                <w:snapToGrid/>
              </w:rPr>
              <w:t>流廢標次數</w:t>
            </w:r>
          </w:p>
        </w:tc>
      </w:tr>
      <w:tr w:rsidR="00960556" w:rsidRPr="008E547A" w:rsidTr="00B040F7">
        <w:trPr>
          <w:trHeight w:val="340"/>
          <w:tblHeader/>
        </w:trPr>
        <w:tc>
          <w:tcPr>
            <w:tcW w:w="300" w:type="dxa"/>
            <w:vMerge/>
            <w:shd w:val="clear" w:color="auto" w:fill="auto"/>
            <w:noWrap/>
            <w:vAlign w:val="center"/>
            <w:hideMark/>
          </w:tcPr>
          <w:p w:rsidR="00960556" w:rsidRPr="008E547A" w:rsidRDefault="00960556" w:rsidP="00960556">
            <w:pPr>
              <w:pStyle w:val="142"/>
              <w:jc w:val="center"/>
              <w:rPr>
                <w:rFonts w:hint="eastAsia"/>
                <w:snapToGrid/>
              </w:rPr>
            </w:pPr>
          </w:p>
        </w:tc>
        <w:tc>
          <w:tcPr>
            <w:tcW w:w="3074" w:type="dxa"/>
            <w:vMerge/>
            <w:shd w:val="clear" w:color="auto" w:fill="auto"/>
            <w:noWrap/>
            <w:vAlign w:val="center"/>
            <w:hideMark/>
          </w:tcPr>
          <w:p w:rsidR="00960556" w:rsidRPr="008E547A" w:rsidRDefault="00960556" w:rsidP="00960556">
            <w:pPr>
              <w:pStyle w:val="142"/>
              <w:jc w:val="center"/>
              <w:rPr>
                <w:rFonts w:ascii="Times New Roman" w:eastAsia="Times New Roman"/>
                <w:snapToGrid/>
                <w:sz w:val="20"/>
                <w:szCs w:val="20"/>
              </w:rPr>
            </w:pPr>
          </w:p>
        </w:tc>
        <w:tc>
          <w:tcPr>
            <w:tcW w:w="826" w:type="dxa"/>
            <w:vMerge/>
            <w:shd w:val="clear" w:color="auto" w:fill="auto"/>
            <w:noWrap/>
            <w:vAlign w:val="center"/>
            <w:hideMark/>
          </w:tcPr>
          <w:p w:rsidR="00960556" w:rsidRPr="008E547A" w:rsidRDefault="00960556" w:rsidP="00960556">
            <w:pPr>
              <w:pStyle w:val="142"/>
              <w:jc w:val="center"/>
              <w:rPr>
                <w:rFonts w:ascii="Times New Roman" w:eastAsia="Times New Roman"/>
                <w:snapToGrid/>
                <w:sz w:val="20"/>
                <w:szCs w:val="20"/>
              </w:rPr>
            </w:pPr>
          </w:p>
        </w:tc>
        <w:tc>
          <w:tcPr>
            <w:tcW w:w="853" w:type="dxa"/>
            <w:shd w:val="clear" w:color="auto" w:fill="auto"/>
            <w:noWrap/>
            <w:vAlign w:val="center"/>
            <w:hideMark/>
          </w:tcPr>
          <w:p w:rsidR="00960556" w:rsidRPr="008E547A" w:rsidRDefault="00960556" w:rsidP="00960556">
            <w:pPr>
              <w:pStyle w:val="142"/>
              <w:jc w:val="center"/>
              <w:rPr>
                <w:snapToGrid/>
              </w:rPr>
            </w:pPr>
            <w:r w:rsidRPr="008E547A">
              <w:rPr>
                <w:rFonts w:hint="eastAsia"/>
                <w:snapToGrid/>
              </w:rPr>
              <w:t>起</w:t>
            </w:r>
          </w:p>
        </w:tc>
        <w:tc>
          <w:tcPr>
            <w:tcW w:w="854" w:type="dxa"/>
            <w:shd w:val="clear" w:color="auto" w:fill="auto"/>
            <w:noWrap/>
            <w:vAlign w:val="center"/>
            <w:hideMark/>
          </w:tcPr>
          <w:p w:rsidR="00960556" w:rsidRPr="008E547A" w:rsidRDefault="00960556" w:rsidP="00960556">
            <w:pPr>
              <w:pStyle w:val="142"/>
              <w:jc w:val="center"/>
              <w:rPr>
                <w:rFonts w:hint="eastAsia"/>
                <w:snapToGrid/>
              </w:rPr>
            </w:pPr>
            <w:r w:rsidRPr="008E547A">
              <w:rPr>
                <w:rFonts w:hint="eastAsia"/>
                <w:snapToGrid/>
              </w:rPr>
              <w:t>迄</w:t>
            </w:r>
          </w:p>
        </w:tc>
        <w:tc>
          <w:tcPr>
            <w:tcW w:w="1162" w:type="dxa"/>
            <w:vMerge/>
            <w:shd w:val="clear" w:color="auto" w:fill="auto"/>
            <w:noWrap/>
            <w:vAlign w:val="center"/>
            <w:hideMark/>
          </w:tcPr>
          <w:p w:rsidR="00960556" w:rsidRPr="008E547A" w:rsidRDefault="00960556" w:rsidP="008E547A">
            <w:pPr>
              <w:pStyle w:val="142"/>
              <w:rPr>
                <w:rFonts w:ascii="Times New Roman" w:eastAsia="Times New Roman"/>
                <w:snapToGrid/>
                <w:sz w:val="20"/>
                <w:szCs w:val="20"/>
              </w:rPr>
            </w:pPr>
          </w:p>
        </w:tc>
        <w:tc>
          <w:tcPr>
            <w:tcW w:w="786" w:type="dxa"/>
            <w:vMerge/>
            <w:shd w:val="clear" w:color="auto" w:fill="auto"/>
            <w:noWrap/>
            <w:vAlign w:val="center"/>
            <w:hideMark/>
          </w:tcPr>
          <w:p w:rsidR="00960556" w:rsidRPr="008E547A" w:rsidRDefault="00960556" w:rsidP="008E547A">
            <w:pPr>
              <w:pStyle w:val="142"/>
              <w:rPr>
                <w:rFonts w:ascii="Times New Roman" w:eastAsia="Times New Roman"/>
                <w:snapToGrid/>
                <w:sz w:val="20"/>
                <w:szCs w:val="20"/>
              </w:rPr>
            </w:pPr>
          </w:p>
        </w:tc>
        <w:tc>
          <w:tcPr>
            <w:tcW w:w="658" w:type="dxa"/>
            <w:vMerge/>
            <w:shd w:val="clear" w:color="auto" w:fill="auto"/>
            <w:noWrap/>
            <w:vAlign w:val="center"/>
            <w:hideMark/>
          </w:tcPr>
          <w:p w:rsidR="00960556" w:rsidRPr="008E547A" w:rsidRDefault="00960556" w:rsidP="00863CB3">
            <w:pPr>
              <w:pStyle w:val="142"/>
              <w:jc w:val="right"/>
              <w:rPr>
                <w:rFonts w:ascii="Times New Roman" w:eastAsia="Times New Roman"/>
                <w:snapToGrid/>
                <w:sz w:val="20"/>
                <w:szCs w:val="20"/>
              </w:rPr>
            </w:pP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snapToGrid/>
              </w:rPr>
            </w:pPr>
            <w:r w:rsidRPr="008E547A">
              <w:rPr>
                <w:rFonts w:hint="eastAsia"/>
                <w:snapToGrid/>
              </w:rPr>
              <w:t>1</w:t>
            </w:r>
          </w:p>
        </w:tc>
        <w:tc>
          <w:tcPr>
            <w:tcW w:w="3074" w:type="dxa"/>
            <w:shd w:val="clear" w:color="auto" w:fill="auto"/>
            <w:noWrap/>
            <w:vAlign w:val="center"/>
            <w:hideMark/>
          </w:tcPr>
          <w:p w:rsidR="00A533FD" w:rsidRPr="008E547A" w:rsidRDefault="00A533FD" w:rsidP="00960556">
            <w:pPr>
              <w:pStyle w:val="142"/>
              <w:jc w:val="both"/>
              <w:rPr>
                <w:rFonts w:hint="eastAsia"/>
                <w:snapToGrid/>
              </w:rPr>
            </w:pPr>
            <w:r>
              <w:rPr>
                <w:rFonts w:hint="eastAsia"/>
                <w:snapToGrid/>
              </w:rPr>
              <w:t>(</w:t>
            </w:r>
            <w:r w:rsidRPr="008E547A">
              <w:rPr>
                <w:rFonts w:hint="eastAsia"/>
                <w:snapToGrid/>
              </w:rPr>
              <w:t>國立臺北科技大學</w:t>
            </w:r>
            <w:r>
              <w:rPr>
                <w:rFonts w:hint="eastAsia"/>
                <w:snapToGrid/>
              </w:rPr>
              <w:t>)</w:t>
            </w:r>
            <w:r w:rsidRPr="008E547A">
              <w:rPr>
                <w:rFonts w:hint="eastAsia"/>
                <w:snapToGrid/>
              </w:rPr>
              <w:t>東校區教學研究大樓第二期及多功能學生活動中心新建工程</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教育部</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113/01</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114/03</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3,798,000</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41.32</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4</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2</w:t>
            </w:r>
          </w:p>
        </w:tc>
        <w:tc>
          <w:tcPr>
            <w:tcW w:w="3074" w:type="dxa"/>
            <w:shd w:val="clear" w:color="auto" w:fill="auto"/>
            <w:noWrap/>
            <w:vAlign w:val="center"/>
            <w:hideMark/>
          </w:tcPr>
          <w:p w:rsidR="00A533FD" w:rsidRPr="008E547A" w:rsidRDefault="00A533FD" w:rsidP="00ED524D">
            <w:pPr>
              <w:pStyle w:val="142"/>
              <w:jc w:val="both"/>
              <w:rPr>
                <w:rFonts w:hint="eastAsia"/>
                <w:snapToGrid/>
              </w:rPr>
            </w:pPr>
            <w:r w:rsidRPr="008E547A">
              <w:rPr>
                <w:rFonts w:hint="eastAsia"/>
                <w:snapToGrid/>
              </w:rPr>
              <w:t>113 年度「青帆碼頭區南防波堤延長工程」暨「猛澳碼頭區客運浮動碼頭新建工程」</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連江縣政府</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113/09</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114/04</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1,555,150</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9.43</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4</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3</w:t>
            </w:r>
          </w:p>
        </w:tc>
        <w:tc>
          <w:tcPr>
            <w:tcW w:w="3074" w:type="dxa"/>
            <w:shd w:val="clear" w:color="auto" w:fill="auto"/>
            <w:noWrap/>
            <w:vAlign w:val="center"/>
            <w:hideMark/>
          </w:tcPr>
          <w:p w:rsidR="00A533FD" w:rsidRPr="008E547A" w:rsidRDefault="00A533FD" w:rsidP="00960556">
            <w:pPr>
              <w:pStyle w:val="142"/>
              <w:jc w:val="both"/>
              <w:rPr>
                <w:rFonts w:hint="eastAsia"/>
                <w:snapToGrid/>
              </w:rPr>
            </w:pPr>
            <w:r w:rsidRPr="008E547A">
              <w:rPr>
                <w:rFonts w:hint="eastAsia"/>
                <w:snapToGrid/>
              </w:rPr>
              <w:t xml:space="preserve">省道台1線346K+600~350K+300路基路面拓寬工程(含台電、中華電信、自來水代辦管線) </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交通部</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111/03</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114/04</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823,754</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49.30</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7</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4</w:t>
            </w:r>
          </w:p>
        </w:tc>
        <w:tc>
          <w:tcPr>
            <w:tcW w:w="3074" w:type="dxa"/>
            <w:shd w:val="clear" w:color="auto" w:fill="auto"/>
            <w:noWrap/>
            <w:vAlign w:val="center"/>
            <w:hideMark/>
          </w:tcPr>
          <w:p w:rsidR="00A533FD" w:rsidRPr="008E547A" w:rsidRDefault="00A533FD" w:rsidP="00960556">
            <w:pPr>
              <w:pStyle w:val="142"/>
              <w:jc w:val="both"/>
              <w:rPr>
                <w:rFonts w:hint="eastAsia"/>
                <w:snapToGrid/>
              </w:rPr>
            </w:pPr>
            <w:r>
              <w:rPr>
                <w:rFonts w:hint="eastAsia"/>
                <w:snapToGrid/>
              </w:rPr>
              <w:t>(</w:t>
            </w:r>
            <w:r w:rsidRPr="008E547A">
              <w:rPr>
                <w:rFonts w:hint="eastAsia"/>
                <w:snapToGrid/>
              </w:rPr>
              <w:t>臺灣銀行股份有限公司</w:t>
            </w:r>
            <w:r>
              <w:rPr>
                <w:rFonts w:hint="eastAsia"/>
                <w:snapToGrid/>
              </w:rPr>
              <w:t>)</w:t>
            </w:r>
            <w:r w:rsidRPr="008E547A">
              <w:rPr>
                <w:rFonts w:hint="eastAsia"/>
                <w:snapToGrid/>
              </w:rPr>
              <w:t>仁愛分行行舍新建工程(建築、水電共同投標)</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財政部</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112/02</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114/02</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644,040</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61.54</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8</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5</w:t>
            </w:r>
          </w:p>
        </w:tc>
        <w:tc>
          <w:tcPr>
            <w:tcW w:w="3074" w:type="dxa"/>
            <w:shd w:val="clear" w:color="auto" w:fill="auto"/>
            <w:noWrap/>
            <w:vAlign w:val="center"/>
            <w:hideMark/>
          </w:tcPr>
          <w:p w:rsidR="00A533FD" w:rsidRPr="008E547A" w:rsidRDefault="00A533FD" w:rsidP="00ED524D">
            <w:pPr>
              <w:pStyle w:val="142"/>
              <w:jc w:val="both"/>
              <w:rPr>
                <w:rFonts w:hint="eastAsia"/>
                <w:snapToGrid/>
              </w:rPr>
            </w:pPr>
            <w:r w:rsidRPr="008E547A">
              <w:rPr>
                <w:rFonts w:hint="eastAsia"/>
                <w:snapToGrid/>
              </w:rPr>
              <w:t>機場捷運A7站區開發案區外道路</w:t>
            </w:r>
            <w:r w:rsidR="00ED524D">
              <w:rPr>
                <w:rFonts w:hint="eastAsia"/>
                <w:snapToGrid/>
              </w:rPr>
              <w:t>(</w:t>
            </w:r>
            <w:r w:rsidRPr="008E547A">
              <w:rPr>
                <w:rFonts w:hint="eastAsia"/>
                <w:snapToGrid/>
              </w:rPr>
              <w:t>T</w:t>
            </w:r>
            <w:r w:rsidR="00ED524D">
              <w:rPr>
                <w:rFonts w:hint="eastAsia"/>
                <w:snapToGrid/>
              </w:rPr>
              <w:t>字型聯外道路–變一)</w:t>
            </w:r>
            <w:r w:rsidRPr="008E547A">
              <w:rPr>
                <w:rFonts w:hint="eastAsia"/>
                <w:snapToGrid/>
              </w:rPr>
              <w:t>新闢工程</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桃園市政府</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112/04</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114/04</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531,998</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26.93</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4</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6</w:t>
            </w:r>
          </w:p>
        </w:tc>
        <w:tc>
          <w:tcPr>
            <w:tcW w:w="3074" w:type="dxa"/>
            <w:shd w:val="clear" w:color="auto" w:fill="auto"/>
            <w:noWrap/>
            <w:vAlign w:val="center"/>
            <w:hideMark/>
          </w:tcPr>
          <w:p w:rsidR="00A533FD" w:rsidRPr="008E547A" w:rsidRDefault="00A533FD" w:rsidP="00960556">
            <w:pPr>
              <w:pStyle w:val="142"/>
              <w:jc w:val="both"/>
              <w:rPr>
                <w:rFonts w:hint="eastAsia"/>
                <w:snapToGrid/>
              </w:rPr>
            </w:pPr>
            <w:r w:rsidRPr="008E547A">
              <w:rPr>
                <w:rFonts w:hint="eastAsia"/>
                <w:snapToGrid/>
              </w:rPr>
              <w:t>新竹縣北埔鄉公所綜合行政大樓新建工程</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新竹縣政府</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113/11</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114/04</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387,301</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6.26</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6</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7</w:t>
            </w:r>
          </w:p>
        </w:tc>
        <w:tc>
          <w:tcPr>
            <w:tcW w:w="3074" w:type="dxa"/>
            <w:shd w:val="clear" w:color="auto" w:fill="auto"/>
            <w:noWrap/>
            <w:vAlign w:val="center"/>
            <w:hideMark/>
          </w:tcPr>
          <w:p w:rsidR="00A533FD" w:rsidRPr="008E547A" w:rsidRDefault="00AE4D43" w:rsidP="00960556">
            <w:pPr>
              <w:pStyle w:val="142"/>
              <w:jc w:val="both"/>
              <w:rPr>
                <w:rFonts w:hint="eastAsia"/>
                <w:snapToGrid/>
              </w:rPr>
            </w:pPr>
            <w:r>
              <w:rPr>
                <w:rFonts w:hint="eastAsia"/>
                <w:snapToGrid/>
              </w:rPr>
              <w:t>(玉里醫院)</w:t>
            </w:r>
            <w:r w:rsidR="00A533FD" w:rsidRPr="008E547A">
              <w:rPr>
                <w:rFonts w:hint="eastAsia"/>
                <w:snapToGrid/>
              </w:rPr>
              <w:t>溪口院區住宿式長照病房200床新建工程</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衛生福利部</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113/09</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114/03</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365,198</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18.51</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7</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8</w:t>
            </w:r>
          </w:p>
        </w:tc>
        <w:tc>
          <w:tcPr>
            <w:tcW w:w="3074" w:type="dxa"/>
            <w:shd w:val="clear" w:color="auto" w:fill="auto"/>
            <w:noWrap/>
            <w:vAlign w:val="center"/>
            <w:hideMark/>
          </w:tcPr>
          <w:p w:rsidR="00A533FD" w:rsidRPr="008E547A" w:rsidRDefault="00A533FD" w:rsidP="00960556">
            <w:pPr>
              <w:pStyle w:val="142"/>
              <w:jc w:val="both"/>
              <w:rPr>
                <w:rFonts w:hint="eastAsia"/>
                <w:snapToGrid/>
              </w:rPr>
            </w:pPr>
            <w:r w:rsidRPr="008E547A">
              <w:rPr>
                <w:rFonts w:hint="eastAsia"/>
                <w:snapToGrid/>
              </w:rPr>
              <w:t>屏東縣東港鎮污水下水道系統分支管及用戶接管工程(第一期)第一標</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屏東縣政府</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113/02</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114/03</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256,400</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37.34</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8</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9</w:t>
            </w:r>
          </w:p>
        </w:tc>
        <w:tc>
          <w:tcPr>
            <w:tcW w:w="3074" w:type="dxa"/>
            <w:shd w:val="clear" w:color="auto" w:fill="auto"/>
            <w:noWrap/>
            <w:vAlign w:val="center"/>
            <w:hideMark/>
          </w:tcPr>
          <w:p w:rsidR="00A533FD" w:rsidRPr="008E547A" w:rsidRDefault="00A533FD" w:rsidP="00960556">
            <w:pPr>
              <w:pStyle w:val="142"/>
              <w:jc w:val="both"/>
              <w:rPr>
                <w:rFonts w:hint="eastAsia"/>
                <w:snapToGrid/>
              </w:rPr>
            </w:pPr>
            <w:r>
              <w:rPr>
                <w:rFonts w:hint="eastAsia"/>
                <w:snapToGrid/>
              </w:rPr>
              <w:t>(</w:t>
            </w:r>
            <w:r w:rsidRPr="008E547A">
              <w:rPr>
                <w:rFonts w:hint="eastAsia"/>
                <w:snapToGrid/>
              </w:rPr>
              <w:t>朴子醫院</w:t>
            </w:r>
            <w:r>
              <w:rPr>
                <w:rFonts w:hint="eastAsia"/>
                <w:snapToGrid/>
              </w:rPr>
              <w:t>)</w:t>
            </w:r>
            <w:r w:rsidRPr="008E547A">
              <w:rPr>
                <w:rFonts w:hint="eastAsia"/>
                <w:snapToGrid/>
              </w:rPr>
              <w:t>六腳住宿式長照機構興建工程</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衛生福利部</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113/05</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114/04</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198,901</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1.71</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12</w:t>
            </w:r>
          </w:p>
        </w:tc>
      </w:tr>
      <w:tr w:rsidR="00A533FD" w:rsidRPr="008E547A" w:rsidTr="00B040F7">
        <w:trPr>
          <w:trHeight w:val="340"/>
        </w:trPr>
        <w:tc>
          <w:tcPr>
            <w:tcW w:w="300"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10</w:t>
            </w:r>
          </w:p>
        </w:tc>
        <w:tc>
          <w:tcPr>
            <w:tcW w:w="3074" w:type="dxa"/>
            <w:shd w:val="clear" w:color="auto" w:fill="auto"/>
            <w:noWrap/>
            <w:vAlign w:val="center"/>
            <w:hideMark/>
          </w:tcPr>
          <w:p w:rsidR="00A533FD" w:rsidRPr="008E547A" w:rsidRDefault="00A533FD" w:rsidP="00960556">
            <w:pPr>
              <w:pStyle w:val="142"/>
              <w:jc w:val="both"/>
              <w:rPr>
                <w:rFonts w:hint="eastAsia"/>
                <w:snapToGrid/>
              </w:rPr>
            </w:pPr>
            <w:r>
              <w:rPr>
                <w:rFonts w:hint="eastAsia"/>
                <w:snapToGrid/>
              </w:rPr>
              <w:t>(</w:t>
            </w:r>
            <w:r w:rsidRPr="008E547A">
              <w:rPr>
                <w:rFonts w:hint="eastAsia"/>
                <w:snapToGrid/>
              </w:rPr>
              <w:t>林業及自然保育署新竹分署</w:t>
            </w:r>
            <w:r>
              <w:rPr>
                <w:rFonts w:hint="eastAsia"/>
                <w:snapToGrid/>
              </w:rPr>
              <w:t>)</w:t>
            </w:r>
            <w:r w:rsidRPr="008E547A">
              <w:rPr>
                <w:rFonts w:hint="eastAsia"/>
                <w:snapToGrid/>
              </w:rPr>
              <w:t>九九山莊建物及設施整體改善工程</w:t>
            </w:r>
          </w:p>
        </w:tc>
        <w:tc>
          <w:tcPr>
            <w:tcW w:w="826" w:type="dxa"/>
            <w:shd w:val="clear" w:color="auto" w:fill="auto"/>
            <w:noWrap/>
            <w:vAlign w:val="center"/>
            <w:hideMark/>
          </w:tcPr>
          <w:p w:rsidR="00A533FD" w:rsidRPr="008E547A" w:rsidRDefault="00A533FD" w:rsidP="00960556">
            <w:pPr>
              <w:pStyle w:val="142"/>
              <w:rPr>
                <w:rFonts w:hint="eastAsia"/>
                <w:snapToGrid/>
              </w:rPr>
            </w:pPr>
            <w:r w:rsidRPr="008E547A">
              <w:rPr>
                <w:rFonts w:hint="eastAsia"/>
                <w:snapToGrid/>
              </w:rPr>
              <w:t>農業部</w:t>
            </w:r>
          </w:p>
        </w:tc>
        <w:tc>
          <w:tcPr>
            <w:tcW w:w="853"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113/08</w:t>
            </w:r>
          </w:p>
        </w:tc>
        <w:tc>
          <w:tcPr>
            <w:tcW w:w="854" w:type="dxa"/>
            <w:shd w:val="clear" w:color="auto" w:fill="auto"/>
            <w:noWrap/>
            <w:vAlign w:val="center"/>
            <w:hideMark/>
          </w:tcPr>
          <w:p w:rsidR="00A533FD" w:rsidRPr="008E547A" w:rsidRDefault="00A533FD" w:rsidP="00960556">
            <w:pPr>
              <w:pStyle w:val="142"/>
              <w:jc w:val="center"/>
              <w:rPr>
                <w:rFonts w:hint="eastAsia"/>
                <w:snapToGrid/>
              </w:rPr>
            </w:pPr>
            <w:r w:rsidRPr="008E547A">
              <w:rPr>
                <w:rFonts w:hint="eastAsia"/>
                <w:snapToGrid/>
              </w:rPr>
              <w:t>114/04</w:t>
            </w:r>
          </w:p>
        </w:tc>
        <w:tc>
          <w:tcPr>
            <w:tcW w:w="1162"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168,013</w:t>
            </w:r>
          </w:p>
        </w:tc>
        <w:tc>
          <w:tcPr>
            <w:tcW w:w="786" w:type="dxa"/>
            <w:shd w:val="clear" w:color="auto" w:fill="auto"/>
            <w:noWrap/>
            <w:vAlign w:val="center"/>
            <w:hideMark/>
          </w:tcPr>
          <w:p w:rsidR="00A533FD" w:rsidRPr="008E547A" w:rsidRDefault="00A533FD" w:rsidP="00960556">
            <w:pPr>
              <w:pStyle w:val="142"/>
              <w:jc w:val="right"/>
              <w:rPr>
                <w:rFonts w:hint="eastAsia"/>
                <w:snapToGrid/>
              </w:rPr>
            </w:pPr>
            <w:r w:rsidRPr="008E547A">
              <w:rPr>
                <w:rFonts w:hint="eastAsia"/>
                <w:snapToGrid/>
              </w:rPr>
              <w:t>22.20</w:t>
            </w:r>
          </w:p>
        </w:tc>
        <w:tc>
          <w:tcPr>
            <w:tcW w:w="658" w:type="dxa"/>
            <w:shd w:val="clear" w:color="auto" w:fill="auto"/>
            <w:noWrap/>
            <w:vAlign w:val="center"/>
            <w:hideMark/>
          </w:tcPr>
          <w:p w:rsidR="00A533FD" w:rsidRPr="008E547A" w:rsidRDefault="00A533FD" w:rsidP="00863CB3">
            <w:pPr>
              <w:pStyle w:val="142"/>
              <w:jc w:val="right"/>
              <w:rPr>
                <w:rFonts w:hint="eastAsia"/>
                <w:snapToGrid/>
              </w:rPr>
            </w:pPr>
            <w:r w:rsidRPr="008E547A">
              <w:rPr>
                <w:rFonts w:hint="eastAsia"/>
                <w:snapToGrid/>
              </w:rPr>
              <w:t>6</w:t>
            </w:r>
          </w:p>
        </w:tc>
      </w:tr>
    </w:tbl>
    <w:p w:rsidR="004633A8" w:rsidRDefault="00ED4C6D" w:rsidP="00ED4C6D">
      <w:pPr>
        <w:pStyle w:val="142"/>
        <w:ind w:leftChars="-1" w:left="1456" w:hangingChars="600" w:hanging="1459"/>
        <w:jc w:val="both"/>
      </w:pPr>
      <w:r w:rsidRPr="00441D6C">
        <w:rPr>
          <w:rFonts w:hint="eastAsia"/>
        </w:rPr>
        <w:t>說    明：</w:t>
      </w:r>
      <w:r w:rsidR="004633A8">
        <w:rPr>
          <w:rFonts w:hint="eastAsia"/>
        </w:rPr>
        <w:t>1.</w:t>
      </w:r>
      <w:r w:rsidR="004633A8" w:rsidRPr="004633A8">
        <w:rPr>
          <w:rFonts w:hint="eastAsia"/>
        </w:rPr>
        <w:t>公告招標金額增幅</w:t>
      </w:r>
      <w:r w:rsidR="004633A8">
        <w:rPr>
          <w:rFonts w:hint="eastAsia"/>
        </w:rPr>
        <w:t>=(</w:t>
      </w:r>
      <w:r w:rsidR="004633A8" w:rsidRPr="004633A8">
        <w:rPr>
          <w:rFonts w:hint="eastAsia"/>
        </w:rPr>
        <w:t>最近1次公告招標預算金額</w:t>
      </w:r>
      <w:r w:rsidR="004633A8">
        <w:rPr>
          <w:rFonts w:hint="eastAsia"/>
        </w:rPr>
        <w:t>-第</w:t>
      </w:r>
      <w:r w:rsidR="004633A8" w:rsidRPr="004633A8">
        <w:rPr>
          <w:rFonts w:hint="eastAsia"/>
        </w:rPr>
        <w:t>1次公告招標預算金額</w:t>
      </w:r>
      <w:r w:rsidR="004633A8">
        <w:rPr>
          <w:rFonts w:hint="eastAsia"/>
        </w:rPr>
        <w:t>)</w:t>
      </w:r>
      <w:r w:rsidR="004633A8">
        <w:t>/</w:t>
      </w:r>
      <w:r w:rsidR="004633A8">
        <w:rPr>
          <w:rFonts w:hint="eastAsia"/>
        </w:rPr>
        <w:t>第</w:t>
      </w:r>
      <w:r w:rsidR="004633A8" w:rsidRPr="004633A8">
        <w:rPr>
          <w:rFonts w:hint="eastAsia"/>
        </w:rPr>
        <w:t>1次公告招標預算金額</w:t>
      </w:r>
      <w:r w:rsidR="004633A8">
        <w:rPr>
          <w:rFonts w:hint="eastAsia"/>
        </w:rPr>
        <w:t>。</w:t>
      </w:r>
    </w:p>
    <w:p w:rsidR="00ED4C6D" w:rsidRDefault="004633A8" w:rsidP="004633A8">
      <w:pPr>
        <w:pStyle w:val="142"/>
        <w:ind w:leftChars="424" w:left="1452" w:hangingChars="103" w:hanging="251"/>
        <w:jc w:val="both"/>
      </w:pPr>
      <w:r>
        <w:rPr>
          <w:rFonts w:hint="eastAsia"/>
        </w:rPr>
        <w:t>2.</w:t>
      </w:r>
      <w:r w:rsidR="00AE4D43">
        <w:rPr>
          <w:rFonts w:hint="eastAsia"/>
        </w:rPr>
        <w:t>統計範圍詳表3-2-3</w:t>
      </w:r>
      <w:r w:rsidR="00E20D02">
        <w:rPr>
          <w:rFonts w:hint="eastAsia"/>
        </w:rPr>
        <w:t>說明2</w:t>
      </w:r>
      <w:r w:rsidR="00ED4C6D">
        <w:rPr>
          <w:rFonts w:hint="eastAsia"/>
        </w:rPr>
        <w:t>。</w:t>
      </w:r>
    </w:p>
    <w:p w:rsidR="00693FD0" w:rsidRDefault="00ED4C6D" w:rsidP="00ED4C6D">
      <w:pPr>
        <w:pStyle w:val="142"/>
      </w:pPr>
      <w:r w:rsidRPr="00441D6C">
        <w:rPr>
          <w:rFonts w:hint="eastAsia"/>
        </w:rPr>
        <w:t>資料來源：</w:t>
      </w:r>
      <w:r>
        <w:rPr>
          <w:rFonts w:hint="eastAsia"/>
        </w:rPr>
        <w:t>工程會；本中心整理</w:t>
      </w:r>
      <w:r w:rsidRPr="00441D6C">
        <w:rPr>
          <w:rFonts w:hint="eastAsia"/>
        </w:rPr>
        <w:t>。</w:t>
      </w:r>
    </w:p>
    <w:p w:rsidR="00211A54" w:rsidRDefault="00211A54" w:rsidP="00211A54">
      <w:pPr>
        <w:pStyle w:val="a5"/>
        <w:ind w:left="849" w:hanging="283"/>
        <w:rPr>
          <w:b/>
        </w:rPr>
      </w:pPr>
      <w:r w:rsidRPr="005C55BF">
        <w:rPr>
          <w:rFonts w:hint="eastAsia"/>
          <w:b/>
        </w:rPr>
        <w:t>(</w:t>
      </w:r>
      <w:r>
        <w:rPr>
          <w:rFonts w:hint="eastAsia"/>
          <w:b/>
        </w:rPr>
        <w:t>五)</w:t>
      </w:r>
      <w:r w:rsidR="009E3A0B" w:rsidRPr="009E3A0B">
        <w:rPr>
          <w:rFonts w:hint="eastAsia"/>
          <w:b/>
        </w:rPr>
        <w:t>為防範或降低工程流標，</w:t>
      </w:r>
      <w:r w:rsidR="009C4CF8">
        <w:rPr>
          <w:rFonts w:hint="eastAsia"/>
          <w:b/>
        </w:rPr>
        <w:t>允宜</w:t>
      </w:r>
      <w:r w:rsidR="00764B91">
        <w:rPr>
          <w:rFonts w:hint="eastAsia"/>
          <w:b/>
        </w:rPr>
        <w:t>協助</w:t>
      </w:r>
      <w:r w:rsidR="009C4CF8">
        <w:rPr>
          <w:rFonts w:hint="eastAsia"/>
          <w:b/>
        </w:rPr>
        <w:t>檢討招標相關條件等合理性</w:t>
      </w:r>
      <w:r w:rsidR="00FA24A7">
        <w:rPr>
          <w:rFonts w:hint="eastAsia"/>
          <w:b/>
        </w:rPr>
        <w:t>，並</w:t>
      </w:r>
      <w:r w:rsidR="00FA24A7" w:rsidRPr="00FA24A7">
        <w:rPr>
          <w:rFonts w:hint="eastAsia"/>
          <w:b/>
        </w:rPr>
        <w:t>妥善規劃整體國家基礎建設之優先順序，避免同質案量集中導致重要工程推動延宕</w:t>
      </w:r>
    </w:p>
    <w:p w:rsidR="00693FD0" w:rsidRDefault="00A631C4" w:rsidP="0095379F">
      <w:pPr>
        <w:pStyle w:val="21"/>
        <w:ind w:left="850" w:firstLine="566"/>
      </w:pPr>
      <w:r>
        <w:rPr>
          <w:rFonts w:hint="eastAsia"/>
        </w:rPr>
        <w:t>據工程會</w:t>
      </w:r>
      <w:r w:rsidR="00761284">
        <w:rPr>
          <w:rFonts w:hint="eastAsia"/>
        </w:rPr>
        <w:t>針對查核金額5</w:t>
      </w:r>
      <w:r w:rsidR="00761284">
        <w:t>,000</w:t>
      </w:r>
      <w:r w:rsidR="00761284">
        <w:rPr>
          <w:rFonts w:hint="eastAsia"/>
        </w:rPr>
        <w:t>萬元以上且流</w:t>
      </w:r>
      <w:r w:rsidR="00550105">
        <w:rPr>
          <w:rFonts w:hint="eastAsia"/>
        </w:rPr>
        <w:t>廢</w:t>
      </w:r>
      <w:r w:rsidR="00761284">
        <w:rPr>
          <w:rFonts w:hint="eastAsia"/>
        </w:rPr>
        <w:t>標2次以上工程</w:t>
      </w:r>
      <w:r w:rsidR="0047496C">
        <w:rPr>
          <w:rFonts w:hint="eastAsia"/>
        </w:rPr>
        <w:t>等</w:t>
      </w:r>
      <w:r>
        <w:rPr>
          <w:rFonts w:hint="eastAsia"/>
        </w:rPr>
        <w:t>分析，</w:t>
      </w:r>
      <w:r w:rsidR="00761284" w:rsidRPr="00550105">
        <w:rPr>
          <w:rFonts w:hint="eastAsia"/>
        </w:rPr>
        <w:t>流</w:t>
      </w:r>
      <w:r w:rsidR="00550105" w:rsidRPr="00550105">
        <w:rPr>
          <w:rFonts w:hint="eastAsia"/>
        </w:rPr>
        <w:t>廢</w:t>
      </w:r>
      <w:r w:rsidR="00761284" w:rsidRPr="00550105">
        <w:rPr>
          <w:rFonts w:hint="eastAsia"/>
        </w:rPr>
        <w:t>標</w:t>
      </w:r>
      <w:r w:rsidR="00761284">
        <w:rPr>
          <w:rFonts w:hint="eastAsia"/>
        </w:rPr>
        <w:t>主要係因</w:t>
      </w:r>
      <w:r w:rsidR="00761284" w:rsidRPr="00761284">
        <w:rPr>
          <w:rFonts w:hint="eastAsia"/>
        </w:rPr>
        <w:t>設計內容與預算編列不相符</w:t>
      </w:r>
      <w:r w:rsidR="00761284">
        <w:rPr>
          <w:rFonts w:hint="eastAsia"/>
        </w:rPr>
        <w:t>、</w:t>
      </w:r>
      <w:r w:rsidR="00355E93" w:rsidRPr="00355E93">
        <w:rPr>
          <w:rFonts w:hint="eastAsia"/>
        </w:rPr>
        <w:t>未按實際需要訂定工期</w:t>
      </w:r>
      <w:r w:rsidR="00355E93">
        <w:rPr>
          <w:rFonts w:hint="eastAsia"/>
        </w:rPr>
        <w:t>、</w:t>
      </w:r>
      <w:r w:rsidR="00761284" w:rsidRPr="00761284">
        <w:rPr>
          <w:rFonts w:hint="eastAsia"/>
        </w:rPr>
        <w:t>契約書圖條件不合理</w:t>
      </w:r>
      <w:r w:rsidR="00761284">
        <w:rPr>
          <w:rFonts w:hint="eastAsia"/>
        </w:rPr>
        <w:t>及</w:t>
      </w:r>
      <w:r w:rsidR="00761284" w:rsidRPr="00761284">
        <w:rPr>
          <w:rFonts w:hint="eastAsia"/>
        </w:rPr>
        <w:t>案量集中造成廠商觀望</w:t>
      </w:r>
      <w:r w:rsidR="00761284">
        <w:rPr>
          <w:rFonts w:hint="eastAsia"/>
        </w:rPr>
        <w:t>，</w:t>
      </w:r>
      <w:r w:rsidR="002173E2">
        <w:rPr>
          <w:rFonts w:hint="eastAsia"/>
        </w:rPr>
        <w:t>工程會表示</w:t>
      </w:r>
      <w:r w:rsidR="00A176D9">
        <w:rPr>
          <w:rFonts w:hint="eastAsia"/>
        </w:rPr>
        <w:t>業有因應作為(詳表3-2-5)，</w:t>
      </w:r>
      <w:r w:rsidR="00355E93">
        <w:rPr>
          <w:rFonts w:hint="eastAsia"/>
        </w:rPr>
        <w:t>且</w:t>
      </w:r>
      <w:r w:rsidR="002173E2">
        <w:rPr>
          <w:rFonts w:hint="eastAsia"/>
        </w:rPr>
        <w:t>為防範或降低工程流標，</w:t>
      </w:r>
      <w:r w:rsidR="00382725">
        <w:rPr>
          <w:rFonts w:hint="eastAsia"/>
        </w:rPr>
        <w:t>已</w:t>
      </w:r>
      <w:r w:rsidR="0095379F">
        <w:rPr>
          <w:rFonts w:hint="eastAsia"/>
        </w:rPr>
        <w:t>建立專案處理機制，具體措施略以：1.於計畫階段，透過公共建設計畫協審及基本設計審議，源頭審視各機關預算編列之合理性，事先防範流標發生；2.於招標階段，就多次流標案件加強管控，並專案召開流標檢討會議，瞭解個案狀況並提供解決對策，協助主辦機關順利決標；3.著手研修政府採購法刪除3家投標方能開標之規定，以加速公共工程推動。</w:t>
      </w:r>
    </w:p>
    <w:p w:rsidR="00A176D9" w:rsidRPr="00A176D9" w:rsidRDefault="00224994" w:rsidP="0095379F">
      <w:pPr>
        <w:pStyle w:val="21"/>
        <w:ind w:left="850" w:firstLine="566"/>
        <w:rPr>
          <w:rFonts w:hint="eastAsia"/>
        </w:rPr>
      </w:pPr>
      <w:r w:rsidRPr="00224994">
        <w:rPr>
          <w:rFonts w:hint="eastAsia"/>
        </w:rPr>
        <w:t>近5年工程類採購案招標2次內決標之件數</w:t>
      </w:r>
      <w:r>
        <w:rPr>
          <w:rFonts w:hint="eastAsia"/>
        </w:rPr>
        <w:t>雖</w:t>
      </w:r>
      <w:r w:rsidRPr="00224994">
        <w:rPr>
          <w:rFonts w:hint="eastAsia"/>
        </w:rPr>
        <w:t>約</w:t>
      </w:r>
      <w:r w:rsidR="0047496C" w:rsidRPr="00224994">
        <w:rPr>
          <w:rFonts w:hint="eastAsia"/>
        </w:rPr>
        <w:t>占</w:t>
      </w:r>
      <w:r w:rsidRPr="00224994">
        <w:rPr>
          <w:rFonts w:hint="eastAsia"/>
        </w:rPr>
        <w:t>九成，惟隨採購級距金額增加</w:t>
      </w:r>
      <w:r>
        <w:rPr>
          <w:rFonts w:hint="eastAsia"/>
        </w:rPr>
        <w:t>，流廢標之件數</w:t>
      </w:r>
      <w:r w:rsidR="00712FE8">
        <w:rPr>
          <w:rFonts w:hint="eastAsia"/>
        </w:rPr>
        <w:t>占比</w:t>
      </w:r>
      <w:r>
        <w:rPr>
          <w:rFonts w:hint="eastAsia"/>
        </w:rPr>
        <w:t>及金額</w:t>
      </w:r>
      <w:r w:rsidR="0047496C">
        <w:rPr>
          <w:rFonts w:hint="eastAsia"/>
        </w:rPr>
        <w:t>占比</w:t>
      </w:r>
      <w:r>
        <w:rPr>
          <w:rFonts w:hint="eastAsia"/>
        </w:rPr>
        <w:t>均遞增，除工程設計內容、工期、條件等訂定有待改善外，案量集中造成廠商觀望，尤以規模及風險高之工程為甚</w:t>
      </w:r>
      <w:r w:rsidR="00015F47">
        <w:rPr>
          <w:rFonts w:hint="eastAsia"/>
        </w:rPr>
        <w:t>。</w:t>
      </w:r>
      <w:r>
        <w:rPr>
          <w:rFonts w:hint="eastAsia"/>
        </w:rPr>
        <w:t>國發會、工程會及相關主管機關允宜</w:t>
      </w:r>
      <w:r w:rsidR="00015F47">
        <w:rPr>
          <w:rFonts w:hint="eastAsia"/>
        </w:rPr>
        <w:t>妥善</w:t>
      </w:r>
      <w:r>
        <w:rPr>
          <w:rFonts w:hint="eastAsia"/>
        </w:rPr>
        <w:t>規劃整體國家</w:t>
      </w:r>
      <w:r w:rsidR="00015F47">
        <w:rPr>
          <w:rFonts w:hint="eastAsia"/>
        </w:rPr>
        <w:t>基礎</w:t>
      </w:r>
      <w:r>
        <w:rPr>
          <w:rFonts w:hint="eastAsia"/>
        </w:rPr>
        <w:t>建設之優先順序</w:t>
      </w:r>
      <w:r w:rsidR="00015F47">
        <w:rPr>
          <w:rFonts w:hint="eastAsia"/>
        </w:rPr>
        <w:t>，</w:t>
      </w:r>
      <w:r w:rsidR="00392DA3">
        <w:rPr>
          <w:rFonts w:hint="eastAsia"/>
        </w:rPr>
        <w:t>考量整體工程執行量能，</w:t>
      </w:r>
      <w:r w:rsidR="00D41E3B">
        <w:rPr>
          <w:rFonts w:hint="eastAsia"/>
        </w:rPr>
        <w:t>避免</w:t>
      </w:r>
      <w:r w:rsidR="00392DA3">
        <w:rPr>
          <w:rFonts w:hint="eastAsia"/>
        </w:rPr>
        <w:t>同質</w:t>
      </w:r>
      <w:r w:rsidR="00D41E3B" w:rsidRPr="00D41E3B">
        <w:rPr>
          <w:rFonts w:hint="eastAsia"/>
        </w:rPr>
        <w:t>案量集中</w:t>
      </w:r>
      <w:r w:rsidR="00392DA3">
        <w:rPr>
          <w:rFonts w:hint="eastAsia"/>
        </w:rPr>
        <w:t>導致</w:t>
      </w:r>
      <w:r w:rsidR="00015F47">
        <w:rPr>
          <w:rFonts w:hint="eastAsia"/>
        </w:rPr>
        <w:t>重要</w:t>
      </w:r>
      <w:r>
        <w:rPr>
          <w:rFonts w:hint="eastAsia"/>
        </w:rPr>
        <w:t>工程</w:t>
      </w:r>
      <w:r w:rsidR="00392DA3">
        <w:rPr>
          <w:rFonts w:hint="eastAsia"/>
        </w:rPr>
        <w:t>推動</w:t>
      </w:r>
      <w:r w:rsidR="00015F47">
        <w:rPr>
          <w:rFonts w:hint="eastAsia"/>
        </w:rPr>
        <w:t>延宕</w:t>
      </w:r>
      <w:r>
        <w:rPr>
          <w:rFonts w:hint="eastAsia"/>
        </w:rPr>
        <w:t>，影響</w:t>
      </w:r>
      <w:r w:rsidR="00015F47">
        <w:rPr>
          <w:rFonts w:hint="eastAsia"/>
        </w:rPr>
        <w:t>人民福祉。</w:t>
      </w:r>
    </w:p>
    <w:p w:rsidR="00693FD0" w:rsidRPr="00BD1600" w:rsidRDefault="00BD1600" w:rsidP="00BD1600">
      <w:pPr>
        <w:pStyle w:val="ac"/>
        <w:ind w:left="283" w:hanging="283"/>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2-5</w:t>
      </w:r>
      <w:r>
        <w:rPr>
          <w:b/>
          <w:bCs/>
          <w:snapToGrid/>
        </w:rPr>
        <w:t xml:space="preserve"> </w:t>
      </w:r>
      <w:r w:rsidR="00411CE1">
        <w:rPr>
          <w:b/>
          <w:bCs/>
          <w:snapToGrid/>
        </w:rPr>
        <w:t xml:space="preserve"> </w:t>
      </w:r>
      <w:r w:rsidR="00556872">
        <w:rPr>
          <w:rFonts w:hint="eastAsia"/>
          <w:b/>
          <w:bCs/>
          <w:snapToGrid/>
        </w:rPr>
        <w:t>工程採購流標因素分析及工程會因應說明對照表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8"/>
        <w:gridCol w:w="2758"/>
        <w:gridCol w:w="4185"/>
      </w:tblGrid>
      <w:tr w:rsidR="00CE0471" w:rsidRPr="007D1DAD" w:rsidTr="007D1DAD">
        <w:trPr>
          <w:tblHeader/>
        </w:trPr>
        <w:tc>
          <w:tcPr>
            <w:tcW w:w="1568" w:type="dxa"/>
            <w:shd w:val="clear" w:color="auto" w:fill="auto"/>
            <w:vAlign w:val="center"/>
          </w:tcPr>
          <w:p w:rsidR="00CE0471" w:rsidRPr="007D1DAD" w:rsidRDefault="00CE0471" w:rsidP="007D1DAD">
            <w:pPr>
              <w:pStyle w:val="142"/>
              <w:jc w:val="center"/>
              <w:rPr>
                <w:szCs w:val="24"/>
                <w:bdr w:val="nil"/>
              </w:rPr>
            </w:pPr>
            <w:r w:rsidRPr="007D1DAD">
              <w:rPr>
                <w:szCs w:val="24"/>
                <w:bdr w:val="nil"/>
              </w:rPr>
              <w:t>流標因素</w:t>
            </w:r>
          </w:p>
        </w:tc>
        <w:tc>
          <w:tcPr>
            <w:tcW w:w="2758" w:type="dxa"/>
            <w:shd w:val="clear" w:color="auto" w:fill="auto"/>
            <w:vAlign w:val="center"/>
          </w:tcPr>
          <w:p w:rsidR="00CE0471" w:rsidRPr="007D1DAD" w:rsidRDefault="00CE0471" w:rsidP="007D1DAD">
            <w:pPr>
              <w:pStyle w:val="142"/>
              <w:jc w:val="center"/>
              <w:rPr>
                <w:szCs w:val="24"/>
                <w:bdr w:val="nil"/>
              </w:rPr>
            </w:pPr>
            <w:r w:rsidRPr="007D1DAD">
              <w:rPr>
                <w:szCs w:val="24"/>
                <w:bdr w:val="nil"/>
              </w:rPr>
              <w:t>說明</w:t>
            </w:r>
          </w:p>
        </w:tc>
        <w:tc>
          <w:tcPr>
            <w:tcW w:w="4185" w:type="dxa"/>
            <w:shd w:val="clear" w:color="auto" w:fill="auto"/>
            <w:vAlign w:val="center"/>
          </w:tcPr>
          <w:p w:rsidR="00CE0471" w:rsidRPr="007D1DAD" w:rsidRDefault="00BE5290" w:rsidP="007D1DAD">
            <w:pPr>
              <w:pStyle w:val="142"/>
              <w:jc w:val="center"/>
              <w:rPr>
                <w:szCs w:val="24"/>
                <w:bdr w:val="nil"/>
              </w:rPr>
            </w:pPr>
            <w:r w:rsidRPr="007D1DAD">
              <w:rPr>
                <w:szCs w:val="24"/>
                <w:bdr w:val="nil"/>
              </w:rPr>
              <w:t>工程會</w:t>
            </w:r>
            <w:r w:rsidR="00CE0471" w:rsidRPr="007D1DAD">
              <w:rPr>
                <w:szCs w:val="24"/>
                <w:bdr w:val="nil"/>
              </w:rPr>
              <w:t>因應作為</w:t>
            </w:r>
          </w:p>
        </w:tc>
      </w:tr>
      <w:tr w:rsidR="00CE0471" w:rsidRPr="007D1DAD" w:rsidTr="007D1DAD">
        <w:tc>
          <w:tcPr>
            <w:tcW w:w="1568" w:type="dxa"/>
            <w:shd w:val="clear" w:color="auto" w:fill="auto"/>
            <w:vAlign w:val="center"/>
          </w:tcPr>
          <w:p w:rsidR="00CE0471" w:rsidRPr="007D1DAD" w:rsidRDefault="00CE0471" w:rsidP="007D1DAD">
            <w:pPr>
              <w:pStyle w:val="142"/>
              <w:jc w:val="both"/>
              <w:rPr>
                <w:rFonts w:hAnsi="標楷體" w:cs="標楷體"/>
                <w:color w:val="000000"/>
                <w:kern w:val="0"/>
                <w:szCs w:val="24"/>
                <w:bdr w:val="nil"/>
              </w:rPr>
            </w:pPr>
            <w:r w:rsidRPr="007D1DAD">
              <w:rPr>
                <w:rFonts w:hAnsi="標楷體" w:cs="標楷體"/>
                <w:color w:val="000000"/>
                <w:spacing w:val="-13"/>
                <w:kern w:val="0"/>
                <w:szCs w:val="24"/>
                <w:bdr w:val="nil"/>
              </w:rPr>
              <w:t>設計</w:t>
            </w:r>
            <w:r w:rsidRPr="007D1DAD">
              <w:rPr>
                <w:rFonts w:hAnsi="標楷體" w:cs="標楷體"/>
                <w:color w:val="000000"/>
                <w:spacing w:val="-12"/>
                <w:kern w:val="0"/>
                <w:szCs w:val="24"/>
                <w:bdr w:val="nil"/>
              </w:rPr>
              <w:t>內容與預</w:t>
            </w:r>
            <w:r w:rsidRPr="007D1DAD">
              <w:rPr>
                <w:rFonts w:hAnsi="標楷體" w:cs="標楷體"/>
                <w:color w:val="000000"/>
                <w:kern w:val="0"/>
                <w:szCs w:val="24"/>
                <w:bdr w:val="nil"/>
              </w:rPr>
              <w:t>算編列不相符</w:t>
            </w:r>
          </w:p>
        </w:tc>
        <w:tc>
          <w:tcPr>
            <w:tcW w:w="2758" w:type="dxa"/>
            <w:shd w:val="clear" w:color="auto" w:fill="auto"/>
            <w:vAlign w:val="center"/>
          </w:tcPr>
          <w:p w:rsidR="00CE0471" w:rsidRPr="007D1DAD" w:rsidRDefault="00CE0471" w:rsidP="007D1DAD">
            <w:pPr>
              <w:pStyle w:val="142"/>
              <w:jc w:val="both"/>
              <w:rPr>
                <w:rFonts w:hAnsi="標楷體" w:cs="標楷體"/>
                <w:color w:val="000000"/>
                <w:kern w:val="0"/>
                <w:szCs w:val="24"/>
                <w:bdr w:val="nil"/>
              </w:rPr>
            </w:pPr>
            <w:r w:rsidRPr="007D1DAD">
              <w:rPr>
                <w:rFonts w:hAnsi="標楷體" w:cs="標楷體"/>
                <w:color w:val="000000"/>
                <w:spacing w:val="2"/>
                <w:kern w:val="0"/>
                <w:szCs w:val="24"/>
                <w:bdr w:val="nil"/>
              </w:rPr>
              <w:t>提出超過</w:t>
            </w:r>
            <w:r w:rsidRPr="007D1DAD">
              <w:rPr>
                <w:rFonts w:hAnsi="標楷體" w:cs="標楷體"/>
                <w:color w:val="000000"/>
                <w:spacing w:val="3"/>
                <w:kern w:val="0"/>
                <w:szCs w:val="24"/>
                <w:bdr w:val="nil"/>
              </w:rPr>
              <w:t>實</w:t>
            </w:r>
            <w:r w:rsidRPr="007D1DAD">
              <w:rPr>
                <w:rFonts w:hAnsi="標楷體" w:cs="標楷體"/>
                <w:color w:val="000000"/>
                <w:spacing w:val="2"/>
                <w:kern w:val="0"/>
                <w:szCs w:val="24"/>
                <w:bdr w:val="nil"/>
              </w:rPr>
              <w:t>際</w:t>
            </w:r>
            <w:r w:rsidRPr="007D1DAD">
              <w:rPr>
                <w:rFonts w:hAnsi="標楷體" w:cs="標楷體"/>
                <w:color w:val="000000"/>
                <w:spacing w:val="1"/>
                <w:kern w:val="0"/>
                <w:szCs w:val="24"/>
                <w:bdr w:val="nil"/>
              </w:rPr>
              <w:t>需求</w:t>
            </w:r>
            <w:r w:rsidRPr="007D1DAD">
              <w:rPr>
                <w:rFonts w:hAnsi="標楷體" w:cs="標楷體"/>
                <w:color w:val="000000"/>
                <w:spacing w:val="-36"/>
                <w:kern w:val="0"/>
                <w:szCs w:val="24"/>
                <w:bdr w:val="nil"/>
              </w:rPr>
              <w:t>或</w:t>
            </w:r>
            <w:r w:rsidRPr="007D1DAD">
              <w:rPr>
                <w:rFonts w:hAnsi="標楷體" w:cs="標楷體"/>
                <w:color w:val="000000"/>
                <w:spacing w:val="-1"/>
                <w:kern w:val="0"/>
                <w:szCs w:val="24"/>
                <w:bdr w:val="nil"/>
              </w:rPr>
              <w:t>原計畫之規</w:t>
            </w:r>
            <w:r w:rsidRPr="007D1DAD">
              <w:rPr>
                <w:rFonts w:hAnsi="標楷體" w:cs="標楷體"/>
                <w:color w:val="000000"/>
                <w:spacing w:val="-4"/>
                <w:kern w:val="0"/>
                <w:szCs w:val="24"/>
                <w:bdr w:val="nil"/>
              </w:rPr>
              <w:t>格、</w:t>
            </w:r>
            <w:r w:rsidRPr="007D1DAD">
              <w:rPr>
                <w:rFonts w:hAnsi="標楷體" w:cs="標楷體"/>
                <w:color w:val="000000"/>
                <w:spacing w:val="-1"/>
                <w:kern w:val="0"/>
                <w:szCs w:val="24"/>
                <w:bdr w:val="nil"/>
              </w:rPr>
              <w:t>項</w:t>
            </w:r>
            <w:r w:rsidRPr="007D1DAD">
              <w:rPr>
                <w:rFonts w:hAnsi="標楷體" w:cs="標楷體"/>
                <w:color w:val="000000"/>
                <w:kern w:val="0"/>
                <w:szCs w:val="24"/>
                <w:bdr w:val="nil"/>
              </w:rPr>
              <w:t>目或</w:t>
            </w:r>
            <w:r w:rsidRPr="007D1DAD">
              <w:rPr>
                <w:rFonts w:hAnsi="標楷體" w:cs="標楷體"/>
                <w:color w:val="000000"/>
                <w:spacing w:val="-10"/>
                <w:kern w:val="0"/>
                <w:szCs w:val="24"/>
                <w:bdr w:val="nil"/>
              </w:rPr>
              <w:t>數</w:t>
            </w:r>
            <w:r w:rsidRPr="007D1DAD">
              <w:rPr>
                <w:rFonts w:hAnsi="標楷體" w:cs="標楷體"/>
                <w:color w:val="000000"/>
                <w:spacing w:val="-14"/>
                <w:kern w:val="0"/>
                <w:szCs w:val="24"/>
                <w:bdr w:val="nil"/>
              </w:rPr>
              <w:t>量</w:t>
            </w:r>
            <w:r w:rsidRPr="007D1DAD">
              <w:rPr>
                <w:rFonts w:hAnsi="標楷體" w:cs="標楷體"/>
                <w:color w:val="000000"/>
                <w:spacing w:val="-10"/>
                <w:kern w:val="0"/>
                <w:szCs w:val="24"/>
                <w:bdr w:val="nil"/>
              </w:rPr>
              <w:t>，</w:t>
            </w:r>
            <w:r w:rsidRPr="007D1DAD">
              <w:rPr>
                <w:rFonts w:hAnsi="標楷體" w:cs="標楷體"/>
                <w:color w:val="000000"/>
                <w:spacing w:val="-9"/>
                <w:kern w:val="0"/>
                <w:szCs w:val="24"/>
                <w:bdr w:val="nil"/>
              </w:rPr>
              <w:t>未參考市場行情</w:t>
            </w:r>
            <w:r w:rsidRPr="007D1DAD">
              <w:rPr>
                <w:rFonts w:hAnsi="標楷體" w:cs="標楷體"/>
                <w:color w:val="000000"/>
                <w:kern w:val="0"/>
                <w:szCs w:val="24"/>
                <w:bdr w:val="nil"/>
              </w:rPr>
              <w:t>編列發包預算。</w:t>
            </w:r>
          </w:p>
        </w:tc>
        <w:tc>
          <w:tcPr>
            <w:tcW w:w="4185" w:type="dxa"/>
            <w:shd w:val="clear" w:color="auto" w:fill="auto"/>
            <w:vAlign w:val="center"/>
          </w:tcPr>
          <w:p w:rsidR="00CE0471" w:rsidRPr="007D1DAD" w:rsidRDefault="00BE5290" w:rsidP="007D1DAD">
            <w:pPr>
              <w:pStyle w:val="142"/>
              <w:jc w:val="both"/>
              <w:rPr>
                <w:szCs w:val="24"/>
                <w:bdr w:val="nil"/>
              </w:rPr>
            </w:pPr>
            <w:r w:rsidRPr="007D1DAD">
              <w:rPr>
                <w:spacing w:val="7"/>
                <w:szCs w:val="24"/>
                <w:bdr w:val="nil"/>
              </w:rPr>
              <w:t>工程會</w:t>
            </w:r>
            <w:r w:rsidR="00CE0471" w:rsidRPr="007D1DAD">
              <w:rPr>
                <w:spacing w:val="7"/>
                <w:szCs w:val="24"/>
                <w:bdr w:val="nil"/>
              </w:rPr>
              <w:t>透過</w:t>
            </w:r>
            <w:r w:rsidR="00CE0471" w:rsidRPr="007D1DAD">
              <w:rPr>
                <w:spacing w:val="8"/>
                <w:szCs w:val="24"/>
                <w:bdr w:val="nil"/>
              </w:rPr>
              <w:t>審</w:t>
            </w:r>
            <w:r w:rsidR="00CE0471" w:rsidRPr="007D1DAD">
              <w:rPr>
                <w:spacing w:val="7"/>
                <w:szCs w:val="24"/>
                <w:bdr w:val="nil"/>
              </w:rPr>
              <w:t>議</w:t>
            </w:r>
            <w:r w:rsidR="00CE0471" w:rsidRPr="007D1DAD">
              <w:rPr>
                <w:spacing w:val="8"/>
                <w:szCs w:val="24"/>
                <w:bdr w:val="nil"/>
              </w:rPr>
              <w:t>、</w:t>
            </w:r>
            <w:r w:rsidR="00CE0471" w:rsidRPr="007D1DAD">
              <w:rPr>
                <w:spacing w:val="7"/>
                <w:szCs w:val="24"/>
                <w:bdr w:val="nil"/>
              </w:rPr>
              <w:t>會議</w:t>
            </w:r>
            <w:r w:rsidR="00CE0471" w:rsidRPr="007D1DAD">
              <w:rPr>
                <w:szCs w:val="24"/>
                <w:bdr w:val="nil"/>
              </w:rPr>
              <w:t>及</w:t>
            </w:r>
            <w:r w:rsidR="00CE0471" w:rsidRPr="007D1DAD">
              <w:rPr>
                <w:spacing w:val="7"/>
                <w:szCs w:val="24"/>
                <w:bdr w:val="nil"/>
              </w:rPr>
              <w:t>通函要求</w:t>
            </w:r>
            <w:r w:rsidR="00CE0471" w:rsidRPr="007D1DAD">
              <w:rPr>
                <w:spacing w:val="8"/>
                <w:szCs w:val="24"/>
                <w:bdr w:val="nil"/>
              </w:rPr>
              <w:t>各</w:t>
            </w:r>
            <w:r w:rsidR="00CE0471" w:rsidRPr="007D1DAD">
              <w:rPr>
                <w:spacing w:val="7"/>
                <w:szCs w:val="24"/>
                <w:bdr w:val="nil"/>
              </w:rPr>
              <w:t>主</w:t>
            </w:r>
            <w:r w:rsidR="00CE0471" w:rsidRPr="007D1DAD">
              <w:rPr>
                <w:spacing w:val="8"/>
                <w:szCs w:val="24"/>
                <w:bdr w:val="nil"/>
              </w:rPr>
              <w:t>辦</w:t>
            </w:r>
            <w:r w:rsidR="00CE0471" w:rsidRPr="007D1DAD">
              <w:rPr>
                <w:spacing w:val="7"/>
                <w:szCs w:val="24"/>
                <w:bdr w:val="nil"/>
              </w:rPr>
              <w:t>機關</w:t>
            </w:r>
            <w:r w:rsidR="00CE0471" w:rsidRPr="007D1DAD">
              <w:rPr>
                <w:szCs w:val="24"/>
                <w:bdr w:val="nil"/>
              </w:rPr>
              <w:t>應落實以下事項：</w:t>
            </w:r>
          </w:p>
          <w:p w:rsidR="00CE0471" w:rsidRPr="007D1DAD" w:rsidRDefault="00CE0471" w:rsidP="007D1DAD">
            <w:pPr>
              <w:pStyle w:val="142"/>
              <w:ind w:leftChars="-4" w:left="239" w:hangingChars="98" w:hanging="250"/>
              <w:jc w:val="both"/>
              <w:rPr>
                <w:spacing w:val="-2"/>
                <w:szCs w:val="24"/>
                <w:bdr w:val="nil"/>
              </w:rPr>
            </w:pPr>
            <w:r w:rsidRPr="007D1DAD">
              <w:rPr>
                <w:rFonts w:hint="eastAsia"/>
                <w:spacing w:val="6"/>
                <w:szCs w:val="24"/>
                <w:bdr w:val="nil"/>
              </w:rPr>
              <w:t>1.</w:t>
            </w:r>
            <w:r w:rsidRPr="007D1DAD">
              <w:rPr>
                <w:spacing w:val="6"/>
                <w:szCs w:val="24"/>
                <w:bdr w:val="nil"/>
              </w:rPr>
              <w:t>前後階</w:t>
            </w:r>
            <w:r w:rsidRPr="007D1DAD">
              <w:rPr>
                <w:spacing w:val="7"/>
                <w:szCs w:val="24"/>
                <w:bdr w:val="nil"/>
              </w:rPr>
              <w:t>段</w:t>
            </w:r>
            <w:r w:rsidRPr="007D1DAD">
              <w:rPr>
                <w:spacing w:val="6"/>
                <w:szCs w:val="24"/>
                <w:bdr w:val="nil"/>
              </w:rPr>
              <w:t>相合</w:t>
            </w:r>
            <w:r w:rsidRPr="007D1DAD">
              <w:rPr>
                <w:spacing w:val="7"/>
                <w:szCs w:val="24"/>
                <w:bdr w:val="nil"/>
              </w:rPr>
              <w:t>：</w:t>
            </w:r>
            <w:r w:rsidRPr="007D1DAD">
              <w:rPr>
                <w:spacing w:val="6"/>
                <w:szCs w:val="24"/>
                <w:bdr w:val="nil"/>
              </w:rPr>
              <w:t>務</w:t>
            </w:r>
            <w:r w:rsidRPr="007D1DAD">
              <w:rPr>
                <w:szCs w:val="24"/>
                <w:bdr w:val="nil"/>
              </w:rPr>
              <w:t>實</w:t>
            </w:r>
            <w:r w:rsidRPr="007D1DAD">
              <w:rPr>
                <w:spacing w:val="8"/>
                <w:szCs w:val="24"/>
                <w:bdr w:val="nil"/>
              </w:rPr>
              <w:t>遴選規劃</w:t>
            </w:r>
            <w:r w:rsidRPr="007D1DAD">
              <w:rPr>
                <w:spacing w:val="9"/>
                <w:szCs w:val="24"/>
                <w:bdr w:val="nil"/>
              </w:rPr>
              <w:t>設</w:t>
            </w:r>
            <w:r w:rsidRPr="007D1DAD">
              <w:rPr>
                <w:spacing w:val="8"/>
                <w:szCs w:val="24"/>
                <w:bdr w:val="nil"/>
              </w:rPr>
              <w:t>計</w:t>
            </w:r>
            <w:r w:rsidRPr="007D1DAD">
              <w:rPr>
                <w:spacing w:val="9"/>
                <w:szCs w:val="24"/>
                <w:bdr w:val="nil"/>
              </w:rPr>
              <w:t>廠</w:t>
            </w:r>
            <w:r w:rsidRPr="007D1DAD">
              <w:rPr>
                <w:spacing w:val="8"/>
                <w:szCs w:val="24"/>
                <w:bdr w:val="nil"/>
              </w:rPr>
              <w:t>商</w:t>
            </w:r>
            <w:r w:rsidRPr="007D1DAD">
              <w:rPr>
                <w:szCs w:val="24"/>
                <w:bdr w:val="nil"/>
              </w:rPr>
              <w:t>、</w:t>
            </w:r>
            <w:r w:rsidRPr="007D1DAD">
              <w:rPr>
                <w:spacing w:val="-3"/>
                <w:szCs w:val="24"/>
                <w:bdr w:val="nil"/>
              </w:rPr>
              <w:t>設計成果</w:t>
            </w:r>
            <w:r w:rsidRPr="007D1DAD">
              <w:rPr>
                <w:spacing w:val="-2"/>
                <w:szCs w:val="24"/>
                <w:bdr w:val="nil"/>
              </w:rPr>
              <w:t>符合計畫</w:t>
            </w:r>
            <w:r w:rsidRPr="007D1DAD">
              <w:rPr>
                <w:rFonts w:hint="eastAsia"/>
                <w:spacing w:val="-2"/>
                <w:szCs w:val="24"/>
                <w:bdr w:val="nil"/>
              </w:rPr>
              <w:t>。</w:t>
            </w:r>
          </w:p>
          <w:p w:rsidR="00CE0471" w:rsidRPr="007D1DAD" w:rsidRDefault="00CE0471" w:rsidP="007D1DAD">
            <w:pPr>
              <w:pStyle w:val="142"/>
              <w:ind w:leftChars="-4" w:left="239" w:hangingChars="98" w:hanging="250"/>
              <w:jc w:val="both"/>
              <w:rPr>
                <w:spacing w:val="6"/>
                <w:szCs w:val="24"/>
                <w:bdr w:val="nil"/>
              </w:rPr>
            </w:pPr>
            <w:r w:rsidRPr="007D1DAD">
              <w:rPr>
                <w:rFonts w:hint="eastAsia"/>
                <w:spacing w:val="6"/>
                <w:szCs w:val="24"/>
                <w:bdr w:val="nil"/>
              </w:rPr>
              <w:t>2.</w:t>
            </w:r>
            <w:r w:rsidRPr="007D1DAD">
              <w:rPr>
                <w:spacing w:val="6"/>
                <w:szCs w:val="24"/>
                <w:bdr w:val="nil"/>
              </w:rPr>
              <w:t>經費合理編列：正確使用費用編列基準、務實訪查市場行情</w:t>
            </w:r>
            <w:r w:rsidRPr="007D1DAD">
              <w:rPr>
                <w:rFonts w:hint="eastAsia"/>
                <w:spacing w:val="6"/>
                <w:szCs w:val="24"/>
                <w:bdr w:val="nil"/>
              </w:rPr>
              <w:t>。</w:t>
            </w:r>
          </w:p>
          <w:p w:rsidR="00CE0471" w:rsidRPr="007D1DAD" w:rsidRDefault="00CE0471" w:rsidP="007D1DAD">
            <w:pPr>
              <w:pStyle w:val="142"/>
              <w:ind w:leftChars="-4" w:left="239" w:hangingChars="98" w:hanging="250"/>
              <w:jc w:val="both"/>
              <w:rPr>
                <w:szCs w:val="24"/>
                <w:bdr w:val="nil"/>
              </w:rPr>
            </w:pPr>
            <w:r w:rsidRPr="007D1DAD">
              <w:rPr>
                <w:rFonts w:hint="eastAsia"/>
                <w:spacing w:val="6"/>
                <w:szCs w:val="24"/>
                <w:bdr w:val="nil"/>
              </w:rPr>
              <w:t>3.</w:t>
            </w:r>
            <w:r w:rsidRPr="007D1DAD">
              <w:rPr>
                <w:spacing w:val="6"/>
                <w:szCs w:val="24"/>
                <w:bdr w:val="nil"/>
              </w:rPr>
              <w:t>因應物價波動：計畫編列物調及預備費、契約納入物調條款。</w:t>
            </w:r>
          </w:p>
        </w:tc>
      </w:tr>
      <w:tr w:rsidR="00CE0471" w:rsidRPr="007D1DAD" w:rsidTr="007D1DAD">
        <w:tc>
          <w:tcPr>
            <w:tcW w:w="1568" w:type="dxa"/>
            <w:shd w:val="clear" w:color="auto" w:fill="auto"/>
            <w:vAlign w:val="center"/>
          </w:tcPr>
          <w:p w:rsidR="00CE0471" w:rsidRPr="007D1DAD" w:rsidRDefault="00CE0471" w:rsidP="007D1DAD">
            <w:pPr>
              <w:pStyle w:val="142"/>
              <w:jc w:val="both"/>
              <w:rPr>
                <w:rFonts w:hAnsi="標楷體" w:cs="標楷體"/>
                <w:color w:val="000000"/>
                <w:spacing w:val="-43"/>
                <w:kern w:val="0"/>
                <w:szCs w:val="24"/>
                <w:bdr w:val="nil"/>
              </w:rPr>
            </w:pPr>
            <w:r w:rsidRPr="007D1DAD">
              <w:rPr>
                <w:rFonts w:hAnsi="標楷體" w:cs="標楷體"/>
                <w:spacing w:val="-13"/>
                <w:szCs w:val="24"/>
              </w:rPr>
              <w:t>未按</w:t>
            </w:r>
            <w:r w:rsidRPr="007D1DAD">
              <w:rPr>
                <w:rFonts w:hAnsi="標楷體" w:cs="標楷體"/>
                <w:spacing w:val="-12"/>
                <w:szCs w:val="24"/>
              </w:rPr>
              <w:t>實際需要</w:t>
            </w:r>
            <w:r w:rsidRPr="007D1DAD">
              <w:rPr>
                <w:rFonts w:hAnsi="標楷體" w:cs="標楷體"/>
                <w:szCs w:val="24"/>
              </w:rPr>
              <w:t>訂定工期</w:t>
            </w:r>
          </w:p>
        </w:tc>
        <w:tc>
          <w:tcPr>
            <w:tcW w:w="2758" w:type="dxa"/>
            <w:shd w:val="clear" w:color="auto" w:fill="auto"/>
            <w:vAlign w:val="center"/>
          </w:tcPr>
          <w:p w:rsidR="00CE0471" w:rsidRPr="007D1DAD" w:rsidRDefault="00CE0471" w:rsidP="007D1DAD">
            <w:pPr>
              <w:pStyle w:val="142"/>
              <w:jc w:val="both"/>
              <w:rPr>
                <w:rFonts w:hAnsi="標楷體" w:cs="標楷體"/>
                <w:color w:val="000000"/>
                <w:spacing w:val="2"/>
                <w:kern w:val="0"/>
                <w:szCs w:val="24"/>
                <w:bdr w:val="nil"/>
              </w:rPr>
            </w:pPr>
            <w:r w:rsidRPr="007D1DAD">
              <w:rPr>
                <w:rFonts w:hAnsi="標楷體" w:cs="標楷體"/>
                <w:spacing w:val="19"/>
                <w:szCs w:val="24"/>
              </w:rPr>
              <w:t>因應政策</w:t>
            </w:r>
            <w:r w:rsidRPr="007D1DAD">
              <w:rPr>
                <w:rFonts w:hAnsi="標楷體" w:cs="標楷體"/>
                <w:spacing w:val="20"/>
                <w:szCs w:val="24"/>
              </w:rPr>
              <w:t>期程</w:t>
            </w:r>
            <w:r w:rsidRPr="007D1DAD">
              <w:rPr>
                <w:rFonts w:hAnsi="標楷體" w:cs="標楷體"/>
                <w:spacing w:val="19"/>
                <w:szCs w:val="24"/>
              </w:rPr>
              <w:t>壓縮</w:t>
            </w:r>
            <w:r w:rsidRPr="007D1DAD">
              <w:rPr>
                <w:rFonts w:hAnsi="標楷體" w:cs="標楷體"/>
                <w:szCs w:val="24"/>
              </w:rPr>
              <w:t>工</w:t>
            </w:r>
            <w:r w:rsidRPr="007D1DAD">
              <w:rPr>
                <w:rFonts w:hAnsi="標楷體" w:cs="標楷體"/>
                <w:spacing w:val="19"/>
                <w:szCs w:val="24"/>
              </w:rPr>
              <w:t>期而未依</w:t>
            </w:r>
            <w:r w:rsidRPr="007D1DAD">
              <w:rPr>
                <w:rFonts w:hAnsi="標楷體" w:cs="標楷體"/>
                <w:spacing w:val="20"/>
                <w:szCs w:val="24"/>
              </w:rPr>
              <w:t>工程</w:t>
            </w:r>
            <w:r w:rsidRPr="007D1DAD">
              <w:rPr>
                <w:rFonts w:hAnsi="標楷體" w:cs="標楷體"/>
                <w:spacing w:val="19"/>
                <w:szCs w:val="24"/>
              </w:rPr>
              <w:t>之工</w:t>
            </w:r>
            <w:r w:rsidRPr="007D1DAD">
              <w:rPr>
                <w:rFonts w:hAnsi="標楷體" w:cs="標楷體"/>
                <w:szCs w:val="24"/>
              </w:rPr>
              <w:t>作量核實評</w:t>
            </w:r>
            <w:r w:rsidRPr="007D1DAD">
              <w:rPr>
                <w:rFonts w:hAnsi="標楷體" w:cs="標楷體"/>
                <w:spacing w:val="-4"/>
                <w:szCs w:val="24"/>
              </w:rPr>
              <w:t>估</w:t>
            </w:r>
            <w:r w:rsidRPr="007D1DAD">
              <w:rPr>
                <w:rFonts w:hAnsi="標楷體" w:cs="標楷體"/>
                <w:spacing w:val="-3"/>
                <w:szCs w:val="24"/>
              </w:rPr>
              <w:t>，</w:t>
            </w:r>
            <w:r w:rsidRPr="007D1DAD">
              <w:rPr>
                <w:rFonts w:hAnsi="標楷體" w:cs="標楷體"/>
                <w:szCs w:val="24"/>
              </w:rPr>
              <w:t>或未依施</w:t>
            </w:r>
            <w:r w:rsidRPr="007D1DAD">
              <w:rPr>
                <w:rFonts w:hAnsi="標楷體" w:cs="標楷體"/>
                <w:spacing w:val="-4"/>
                <w:szCs w:val="24"/>
              </w:rPr>
              <w:t>工條</w:t>
            </w:r>
            <w:r w:rsidRPr="007D1DAD">
              <w:rPr>
                <w:rFonts w:hAnsi="標楷體" w:cs="標楷體"/>
                <w:spacing w:val="-3"/>
                <w:szCs w:val="24"/>
              </w:rPr>
              <w:t>件(如困難</w:t>
            </w:r>
            <w:r w:rsidRPr="007D1DAD">
              <w:rPr>
                <w:rFonts w:hAnsi="標楷體" w:cs="標楷體"/>
                <w:spacing w:val="-7"/>
                <w:szCs w:val="24"/>
              </w:rPr>
              <w:t>度、</w:t>
            </w:r>
            <w:r w:rsidRPr="007D1DAD">
              <w:rPr>
                <w:rFonts w:hAnsi="標楷體" w:cs="標楷體"/>
                <w:spacing w:val="-3"/>
                <w:szCs w:val="24"/>
              </w:rPr>
              <w:t>海</w:t>
            </w:r>
            <w:r w:rsidRPr="007D1DAD">
              <w:rPr>
                <w:rFonts w:hAnsi="標楷體" w:cs="標楷體"/>
                <w:spacing w:val="19"/>
                <w:szCs w:val="24"/>
              </w:rPr>
              <w:t>象天候、</w:t>
            </w:r>
            <w:r w:rsidRPr="007D1DAD">
              <w:rPr>
                <w:rFonts w:hAnsi="標楷體" w:cs="標楷體"/>
                <w:spacing w:val="20"/>
                <w:szCs w:val="24"/>
              </w:rPr>
              <w:t>訂製</w:t>
            </w:r>
            <w:r w:rsidRPr="007D1DAD">
              <w:rPr>
                <w:rFonts w:hAnsi="標楷體" w:cs="標楷體"/>
                <w:spacing w:val="19"/>
                <w:szCs w:val="24"/>
              </w:rPr>
              <w:t>材料</w:t>
            </w:r>
            <w:r w:rsidRPr="007D1DAD">
              <w:rPr>
                <w:rFonts w:hAnsi="標楷體" w:cs="標楷體"/>
                <w:szCs w:val="24"/>
              </w:rPr>
              <w:t>作業)評估工期。</w:t>
            </w:r>
          </w:p>
        </w:tc>
        <w:tc>
          <w:tcPr>
            <w:tcW w:w="4185" w:type="dxa"/>
            <w:shd w:val="clear" w:color="auto" w:fill="auto"/>
            <w:vAlign w:val="center"/>
          </w:tcPr>
          <w:p w:rsidR="00CE0471" w:rsidRPr="007D1DAD" w:rsidRDefault="00BE5290" w:rsidP="007D1DAD">
            <w:pPr>
              <w:pStyle w:val="142"/>
              <w:jc w:val="both"/>
              <w:rPr>
                <w:spacing w:val="7"/>
                <w:szCs w:val="24"/>
                <w:bdr w:val="nil"/>
              </w:rPr>
            </w:pPr>
            <w:r w:rsidRPr="007D1DAD">
              <w:rPr>
                <w:spacing w:val="7"/>
                <w:szCs w:val="24"/>
              </w:rPr>
              <w:t>工程會</w:t>
            </w:r>
            <w:r w:rsidR="00CE0471" w:rsidRPr="007D1DAD">
              <w:rPr>
                <w:spacing w:val="7"/>
                <w:szCs w:val="24"/>
              </w:rPr>
              <w:t>已訂</w:t>
            </w:r>
            <w:r w:rsidR="00CE0471" w:rsidRPr="007D1DAD">
              <w:rPr>
                <w:spacing w:val="8"/>
                <w:szCs w:val="24"/>
              </w:rPr>
              <w:t>定</w:t>
            </w:r>
            <w:r w:rsidR="0047496C">
              <w:rPr>
                <w:rFonts w:hAnsi="標楷體" w:hint="eastAsia"/>
                <w:spacing w:val="8"/>
                <w:szCs w:val="24"/>
              </w:rPr>
              <w:t>「</w:t>
            </w:r>
            <w:r w:rsidR="00CE0471" w:rsidRPr="007D1DAD">
              <w:rPr>
                <w:spacing w:val="7"/>
                <w:szCs w:val="24"/>
              </w:rPr>
              <w:t>公</w:t>
            </w:r>
            <w:r w:rsidR="00CE0471" w:rsidRPr="007D1DAD">
              <w:rPr>
                <w:spacing w:val="8"/>
                <w:szCs w:val="24"/>
              </w:rPr>
              <w:t>共</w:t>
            </w:r>
            <w:r w:rsidR="00CE0471" w:rsidRPr="007D1DAD">
              <w:rPr>
                <w:spacing w:val="7"/>
                <w:szCs w:val="24"/>
              </w:rPr>
              <w:t>工程</w:t>
            </w:r>
            <w:r w:rsidR="00CE0471" w:rsidRPr="007D1DAD">
              <w:rPr>
                <w:szCs w:val="24"/>
              </w:rPr>
              <w:t>訂</w:t>
            </w:r>
            <w:r w:rsidR="00CE0471" w:rsidRPr="007D1DAD">
              <w:rPr>
                <w:spacing w:val="7"/>
                <w:szCs w:val="24"/>
              </w:rPr>
              <w:t>定工期參</w:t>
            </w:r>
            <w:r w:rsidR="00CE0471" w:rsidRPr="007D1DAD">
              <w:rPr>
                <w:spacing w:val="8"/>
                <w:szCs w:val="24"/>
              </w:rPr>
              <w:t>考</w:t>
            </w:r>
            <w:r w:rsidR="00CE0471" w:rsidRPr="007D1DAD">
              <w:rPr>
                <w:spacing w:val="7"/>
                <w:szCs w:val="24"/>
              </w:rPr>
              <w:t>原</w:t>
            </w:r>
            <w:r w:rsidR="00CE0471" w:rsidRPr="007D1DAD">
              <w:rPr>
                <w:spacing w:val="8"/>
                <w:szCs w:val="24"/>
              </w:rPr>
              <w:t>則</w:t>
            </w:r>
            <w:r w:rsidR="0047496C">
              <w:rPr>
                <w:rFonts w:hAnsi="標楷體" w:hint="eastAsia"/>
                <w:spacing w:val="8"/>
                <w:szCs w:val="24"/>
              </w:rPr>
              <w:t>」</w:t>
            </w:r>
            <w:r w:rsidR="00CE0471" w:rsidRPr="007D1DAD">
              <w:rPr>
                <w:spacing w:val="8"/>
                <w:szCs w:val="24"/>
              </w:rPr>
              <w:t>，</w:t>
            </w:r>
            <w:r w:rsidR="00CE0471" w:rsidRPr="007D1DAD">
              <w:rPr>
                <w:spacing w:val="7"/>
                <w:szCs w:val="24"/>
              </w:rPr>
              <w:t>除</w:t>
            </w:r>
            <w:r w:rsidR="00CE0471" w:rsidRPr="007D1DAD">
              <w:rPr>
                <w:szCs w:val="24"/>
              </w:rPr>
              <w:t>要</w:t>
            </w:r>
            <w:r w:rsidR="00CE0471" w:rsidRPr="007D1DAD">
              <w:rPr>
                <w:spacing w:val="7"/>
                <w:szCs w:val="24"/>
              </w:rPr>
              <w:t>求各主辦</w:t>
            </w:r>
            <w:r w:rsidR="00CE0471" w:rsidRPr="007D1DAD">
              <w:rPr>
                <w:spacing w:val="8"/>
                <w:szCs w:val="24"/>
              </w:rPr>
              <w:t>機</w:t>
            </w:r>
            <w:r w:rsidR="00CE0471" w:rsidRPr="007D1DAD">
              <w:rPr>
                <w:spacing w:val="7"/>
                <w:szCs w:val="24"/>
              </w:rPr>
              <w:t>關</w:t>
            </w:r>
            <w:r w:rsidR="00CE0471" w:rsidRPr="007D1DAD">
              <w:rPr>
                <w:spacing w:val="8"/>
                <w:szCs w:val="24"/>
              </w:rPr>
              <w:t>應</w:t>
            </w:r>
            <w:r w:rsidR="00CE0471" w:rsidRPr="007D1DAD">
              <w:rPr>
                <w:spacing w:val="7"/>
                <w:szCs w:val="24"/>
              </w:rPr>
              <w:t>參考</w:t>
            </w:r>
            <w:r w:rsidR="00CE0471" w:rsidRPr="007D1DAD">
              <w:rPr>
                <w:szCs w:val="24"/>
              </w:rPr>
              <w:t>類</w:t>
            </w:r>
            <w:r w:rsidR="00CE0471" w:rsidRPr="007D1DAD">
              <w:rPr>
                <w:spacing w:val="7"/>
                <w:szCs w:val="24"/>
              </w:rPr>
              <w:t>案並個案</w:t>
            </w:r>
            <w:r w:rsidR="00CE0471" w:rsidRPr="007D1DAD">
              <w:rPr>
                <w:spacing w:val="8"/>
                <w:szCs w:val="24"/>
              </w:rPr>
              <w:t>考量合</w:t>
            </w:r>
            <w:r w:rsidR="00CE0471" w:rsidRPr="007D1DAD">
              <w:rPr>
                <w:spacing w:val="7"/>
                <w:szCs w:val="24"/>
              </w:rPr>
              <w:t>理訂</w:t>
            </w:r>
            <w:r w:rsidR="00CE0471" w:rsidRPr="007D1DAD">
              <w:rPr>
                <w:szCs w:val="24"/>
              </w:rPr>
              <w:t>定</w:t>
            </w:r>
            <w:r w:rsidR="00CE0471" w:rsidRPr="007D1DAD">
              <w:rPr>
                <w:spacing w:val="27"/>
                <w:szCs w:val="24"/>
              </w:rPr>
              <w:t>工</w:t>
            </w:r>
            <w:r w:rsidR="00CE0471" w:rsidRPr="007D1DAD">
              <w:rPr>
                <w:spacing w:val="28"/>
                <w:szCs w:val="24"/>
              </w:rPr>
              <w:t>期外</w:t>
            </w:r>
            <w:r w:rsidR="00CE0471" w:rsidRPr="007D1DAD">
              <w:rPr>
                <w:spacing w:val="27"/>
                <w:szCs w:val="24"/>
              </w:rPr>
              <w:t>，</w:t>
            </w:r>
            <w:r w:rsidR="00CE0471" w:rsidRPr="007D1DAD">
              <w:rPr>
                <w:spacing w:val="28"/>
                <w:szCs w:val="24"/>
              </w:rPr>
              <w:t>有</w:t>
            </w:r>
            <w:r w:rsidR="00CE0471" w:rsidRPr="007D1DAD">
              <w:rPr>
                <w:spacing w:val="29"/>
                <w:szCs w:val="24"/>
              </w:rPr>
              <w:t>關</w:t>
            </w:r>
            <w:r w:rsidR="00CE0471" w:rsidRPr="007D1DAD">
              <w:rPr>
                <w:spacing w:val="27"/>
                <w:szCs w:val="24"/>
              </w:rPr>
              <w:t>勞</w:t>
            </w:r>
            <w:r w:rsidR="00CE0471" w:rsidRPr="007D1DAD">
              <w:rPr>
                <w:spacing w:val="28"/>
                <w:szCs w:val="24"/>
              </w:rPr>
              <w:t>工</w:t>
            </w:r>
            <w:r w:rsidR="00CE0471" w:rsidRPr="007D1DAD">
              <w:rPr>
                <w:szCs w:val="24"/>
              </w:rPr>
              <w:t>缺</w:t>
            </w:r>
            <w:r w:rsidR="00CE0471" w:rsidRPr="007D1DAD">
              <w:rPr>
                <w:spacing w:val="7"/>
                <w:szCs w:val="24"/>
              </w:rPr>
              <w:t>口，</w:t>
            </w:r>
            <w:r w:rsidR="00F90E54" w:rsidRPr="007D1DAD">
              <w:rPr>
                <w:rFonts w:hint="eastAsia"/>
                <w:spacing w:val="7"/>
                <w:szCs w:val="24"/>
              </w:rPr>
              <w:t>該</w:t>
            </w:r>
            <w:r w:rsidRPr="007D1DAD">
              <w:rPr>
                <w:spacing w:val="7"/>
                <w:szCs w:val="24"/>
              </w:rPr>
              <w:t>會</w:t>
            </w:r>
            <w:r w:rsidR="00CE0471" w:rsidRPr="007D1DAD">
              <w:rPr>
                <w:spacing w:val="8"/>
                <w:szCs w:val="24"/>
              </w:rPr>
              <w:t>加</w:t>
            </w:r>
            <w:r w:rsidR="00CE0471" w:rsidRPr="007D1DAD">
              <w:rPr>
                <w:spacing w:val="7"/>
                <w:szCs w:val="24"/>
              </w:rPr>
              <w:t>強</w:t>
            </w:r>
            <w:r w:rsidR="00CE0471" w:rsidRPr="007D1DAD">
              <w:rPr>
                <w:spacing w:val="8"/>
                <w:szCs w:val="24"/>
              </w:rPr>
              <w:t>本</w:t>
            </w:r>
            <w:r w:rsidR="00CE0471" w:rsidRPr="007D1DAD">
              <w:rPr>
                <w:spacing w:val="7"/>
                <w:szCs w:val="24"/>
              </w:rPr>
              <w:t>勞訓</w:t>
            </w:r>
            <w:r w:rsidR="00CE0471" w:rsidRPr="007D1DAD">
              <w:rPr>
                <w:szCs w:val="24"/>
              </w:rPr>
              <w:t>練</w:t>
            </w:r>
            <w:r w:rsidR="00CE0471" w:rsidRPr="007D1DAD">
              <w:rPr>
                <w:spacing w:val="7"/>
                <w:szCs w:val="24"/>
              </w:rPr>
              <w:t>媒合，並</w:t>
            </w:r>
            <w:r w:rsidR="00CE0471" w:rsidRPr="007D1DAD">
              <w:rPr>
                <w:spacing w:val="8"/>
                <w:szCs w:val="24"/>
              </w:rPr>
              <w:t>與</w:t>
            </w:r>
            <w:r w:rsidR="00CE0471" w:rsidRPr="007D1DAD">
              <w:rPr>
                <w:spacing w:val="7"/>
                <w:szCs w:val="24"/>
              </w:rPr>
              <w:t>勞</w:t>
            </w:r>
            <w:r w:rsidR="00CE0471" w:rsidRPr="007D1DAD">
              <w:rPr>
                <w:spacing w:val="8"/>
                <w:szCs w:val="24"/>
              </w:rPr>
              <w:t>動</w:t>
            </w:r>
            <w:r w:rsidR="00CE0471" w:rsidRPr="007D1DAD">
              <w:rPr>
                <w:spacing w:val="7"/>
                <w:szCs w:val="24"/>
              </w:rPr>
              <w:t>部協</w:t>
            </w:r>
            <w:r w:rsidR="00CE0471" w:rsidRPr="007D1DAD">
              <w:rPr>
                <w:szCs w:val="24"/>
              </w:rPr>
              <w:t>調修正放寬移工規定。</w:t>
            </w:r>
          </w:p>
        </w:tc>
      </w:tr>
      <w:tr w:rsidR="00CE0471" w:rsidRPr="007D1DAD" w:rsidTr="007D1DAD">
        <w:tc>
          <w:tcPr>
            <w:tcW w:w="1568" w:type="dxa"/>
            <w:shd w:val="clear" w:color="auto" w:fill="auto"/>
            <w:vAlign w:val="center"/>
          </w:tcPr>
          <w:p w:rsidR="00CE0471" w:rsidRPr="007D1DAD" w:rsidRDefault="00CE0471" w:rsidP="007D1DAD">
            <w:pPr>
              <w:pStyle w:val="142"/>
              <w:jc w:val="both"/>
              <w:rPr>
                <w:rFonts w:hAnsi="標楷體" w:cs="標楷體"/>
                <w:color w:val="000000"/>
                <w:spacing w:val="-43"/>
                <w:kern w:val="0"/>
                <w:szCs w:val="24"/>
                <w:bdr w:val="nil"/>
              </w:rPr>
            </w:pPr>
            <w:r w:rsidRPr="007D1DAD">
              <w:rPr>
                <w:rFonts w:hAnsi="標楷體" w:cs="標楷體"/>
                <w:spacing w:val="-13"/>
                <w:szCs w:val="24"/>
              </w:rPr>
              <w:t>契約</w:t>
            </w:r>
            <w:r w:rsidRPr="007D1DAD">
              <w:rPr>
                <w:rFonts w:hAnsi="標楷體" w:cs="標楷體"/>
                <w:spacing w:val="-12"/>
                <w:szCs w:val="24"/>
              </w:rPr>
              <w:t>書圖條件</w:t>
            </w:r>
            <w:r w:rsidRPr="007D1DAD">
              <w:rPr>
                <w:rFonts w:hAnsi="標楷體" w:cs="標楷體"/>
                <w:szCs w:val="24"/>
              </w:rPr>
              <w:t>不合理</w:t>
            </w:r>
          </w:p>
        </w:tc>
        <w:tc>
          <w:tcPr>
            <w:tcW w:w="2758" w:type="dxa"/>
            <w:shd w:val="clear" w:color="auto" w:fill="auto"/>
            <w:vAlign w:val="center"/>
          </w:tcPr>
          <w:p w:rsidR="00CE0471" w:rsidRPr="007D1DAD" w:rsidRDefault="00CE0471" w:rsidP="007D1DAD">
            <w:pPr>
              <w:pStyle w:val="142"/>
              <w:jc w:val="both"/>
              <w:rPr>
                <w:rFonts w:hAnsi="標楷體" w:cs="標楷體"/>
                <w:color w:val="000000"/>
                <w:spacing w:val="2"/>
                <w:kern w:val="0"/>
                <w:szCs w:val="24"/>
                <w:bdr w:val="nil"/>
              </w:rPr>
            </w:pPr>
            <w:r w:rsidRPr="007D1DAD">
              <w:rPr>
                <w:rFonts w:hAnsi="標楷體" w:cs="標楷體"/>
                <w:szCs w:val="24"/>
              </w:rPr>
              <w:t>條款不明</w:t>
            </w:r>
            <w:r w:rsidRPr="007D1DAD">
              <w:rPr>
                <w:rFonts w:hAnsi="標楷體" w:cs="標楷體"/>
                <w:spacing w:val="-4"/>
                <w:szCs w:val="24"/>
              </w:rPr>
              <w:t>確</w:t>
            </w:r>
            <w:r w:rsidRPr="007D1DAD">
              <w:rPr>
                <w:rFonts w:hAnsi="標楷體" w:cs="標楷體"/>
                <w:spacing w:val="-3"/>
                <w:szCs w:val="24"/>
              </w:rPr>
              <w:t>、</w:t>
            </w:r>
            <w:r w:rsidRPr="007D1DAD">
              <w:rPr>
                <w:rFonts w:hAnsi="標楷體" w:cs="標楷體"/>
                <w:szCs w:val="24"/>
              </w:rPr>
              <w:t>特殊材料</w:t>
            </w:r>
            <w:r w:rsidRPr="007D1DAD">
              <w:rPr>
                <w:rFonts w:hAnsi="標楷體" w:cs="標楷體"/>
                <w:spacing w:val="-9"/>
                <w:szCs w:val="24"/>
              </w:rPr>
              <w:t>及規格綁</w:t>
            </w:r>
            <w:r w:rsidRPr="007D1DAD">
              <w:rPr>
                <w:rFonts w:hAnsi="標楷體" w:cs="標楷體"/>
                <w:spacing w:val="-13"/>
                <w:szCs w:val="24"/>
              </w:rPr>
              <w:t>標</w:t>
            </w:r>
            <w:r w:rsidRPr="007D1DAD">
              <w:rPr>
                <w:rFonts w:hAnsi="標楷體" w:cs="標楷體"/>
                <w:spacing w:val="-12"/>
                <w:szCs w:val="24"/>
              </w:rPr>
              <w:t>、</w:t>
            </w:r>
            <w:r w:rsidRPr="007D1DAD">
              <w:rPr>
                <w:rFonts w:hAnsi="標楷體" w:cs="標楷體"/>
                <w:spacing w:val="-9"/>
                <w:szCs w:val="24"/>
              </w:rPr>
              <w:t>風險轉嫁</w:t>
            </w:r>
            <w:r w:rsidRPr="007D1DAD">
              <w:rPr>
                <w:rFonts w:hAnsi="標楷體" w:cs="標楷體"/>
                <w:szCs w:val="24"/>
              </w:rPr>
              <w:t>廠商。</w:t>
            </w:r>
          </w:p>
        </w:tc>
        <w:tc>
          <w:tcPr>
            <w:tcW w:w="4185" w:type="dxa"/>
            <w:shd w:val="clear" w:color="auto" w:fill="auto"/>
            <w:vAlign w:val="center"/>
          </w:tcPr>
          <w:p w:rsidR="00CE0471" w:rsidRPr="007D1DAD" w:rsidRDefault="00BE5290" w:rsidP="0047496C">
            <w:pPr>
              <w:pStyle w:val="142"/>
              <w:jc w:val="both"/>
              <w:rPr>
                <w:spacing w:val="7"/>
                <w:szCs w:val="24"/>
                <w:bdr w:val="nil"/>
              </w:rPr>
            </w:pPr>
            <w:r w:rsidRPr="007D1DAD">
              <w:rPr>
                <w:spacing w:val="7"/>
                <w:szCs w:val="24"/>
              </w:rPr>
              <w:t>工程會</w:t>
            </w:r>
            <w:r w:rsidR="00CE0471" w:rsidRPr="007D1DAD">
              <w:rPr>
                <w:spacing w:val="7"/>
                <w:szCs w:val="24"/>
              </w:rPr>
              <w:t>通函</w:t>
            </w:r>
            <w:r w:rsidR="00CE0471" w:rsidRPr="007D1DAD">
              <w:rPr>
                <w:spacing w:val="8"/>
                <w:szCs w:val="24"/>
              </w:rPr>
              <w:t>要求各</w:t>
            </w:r>
            <w:r w:rsidR="00CE0471" w:rsidRPr="007D1DAD">
              <w:rPr>
                <w:spacing w:val="7"/>
                <w:szCs w:val="24"/>
              </w:rPr>
              <w:t>機關</w:t>
            </w:r>
            <w:r w:rsidR="00CE0471" w:rsidRPr="007D1DAD">
              <w:rPr>
                <w:szCs w:val="24"/>
              </w:rPr>
              <w:t>採</w:t>
            </w:r>
            <w:r w:rsidR="00CE0471" w:rsidRPr="007D1DAD">
              <w:rPr>
                <w:spacing w:val="7"/>
                <w:szCs w:val="24"/>
              </w:rPr>
              <w:t>用</w:t>
            </w:r>
            <w:r w:rsidR="00F90E54" w:rsidRPr="007D1DAD">
              <w:rPr>
                <w:rFonts w:hint="eastAsia"/>
                <w:spacing w:val="7"/>
                <w:szCs w:val="24"/>
              </w:rPr>
              <w:t>該</w:t>
            </w:r>
            <w:r w:rsidRPr="007D1DAD">
              <w:rPr>
                <w:spacing w:val="7"/>
                <w:szCs w:val="24"/>
              </w:rPr>
              <w:t>會</w:t>
            </w:r>
            <w:r w:rsidR="0047496C">
              <w:rPr>
                <w:rFonts w:hint="eastAsia"/>
                <w:spacing w:val="7"/>
                <w:szCs w:val="24"/>
              </w:rPr>
              <w:t>所</w:t>
            </w:r>
            <w:r w:rsidR="00CE0471" w:rsidRPr="007D1DAD">
              <w:rPr>
                <w:spacing w:val="7"/>
                <w:szCs w:val="24"/>
              </w:rPr>
              <w:t>訂各</w:t>
            </w:r>
            <w:r w:rsidR="00CE0471" w:rsidRPr="007D1DAD">
              <w:rPr>
                <w:spacing w:val="8"/>
                <w:szCs w:val="24"/>
              </w:rPr>
              <w:t>類</w:t>
            </w:r>
            <w:r w:rsidR="00CE0471" w:rsidRPr="007D1DAD">
              <w:rPr>
                <w:spacing w:val="7"/>
                <w:szCs w:val="24"/>
              </w:rPr>
              <w:t>採購</w:t>
            </w:r>
            <w:r w:rsidR="00CE0471" w:rsidRPr="007D1DAD">
              <w:rPr>
                <w:szCs w:val="24"/>
              </w:rPr>
              <w:t>契</w:t>
            </w:r>
            <w:r w:rsidR="00CE0471" w:rsidRPr="007D1DAD">
              <w:rPr>
                <w:spacing w:val="7"/>
                <w:szCs w:val="24"/>
              </w:rPr>
              <w:t>約範本</w:t>
            </w:r>
            <w:r w:rsidR="0047496C">
              <w:rPr>
                <w:rFonts w:hint="eastAsia"/>
                <w:spacing w:val="7"/>
                <w:szCs w:val="24"/>
              </w:rPr>
              <w:t>，</w:t>
            </w:r>
            <w:r w:rsidR="00CE0471" w:rsidRPr="007D1DAD">
              <w:rPr>
                <w:spacing w:val="7"/>
                <w:szCs w:val="24"/>
              </w:rPr>
              <w:t>避</w:t>
            </w:r>
            <w:r w:rsidR="00CE0471" w:rsidRPr="007D1DAD">
              <w:rPr>
                <w:spacing w:val="8"/>
                <w:szCs w:val="24"/>
              </w:rPr>
              <w:t>免</w:t>
            </w:r>
            <w:r w:rsidR="00CE0471" w:rsidRPr="007D1DAD">
              <w:rPr>
                <w:spacing w:val="7"/>
                <w:szCs w:val="24"/>
              </w:rPr>
              <w:t>發</w:t>
            </w:r>
            <w:r w:rsidR="00CE0471" w:rsidRPr="007D1DAD">
              <w:rPr>
                <w:spacing w:val="8"/>
                <w:szCs w:val="24"/>
              </w:rPr>
              <w:t>生</w:t>
            </w:r>
            <w:r w:rsidR="00CE0471" w:rsidRPr="007D1DAD">
              <w:rPr>
                <w:spacing w:val="7"/>
                <w:szCs w:val="24"/>
              </w:rPr>
              <w:t>爭議</w:t>
            </w:r>
            <w:r w:rsidR="00CE0471" w:rsidRPr="007D1DAD">
              <w:rPr>
                <w:szCs w:val="24"/>
              </w:rPr>
              <w:t>，</w:t>
            </w:r>
            <w:r w:rsidR="00CE0471" w:rsidRPr="007D1DAD">
              <w:rPr>
                <w:spacing w:val="7"/>
                <w:szCs w:val="24"/>
              </w:rPr>
              <w:t>並不定期</w:t>
            </w:r>
            <w:r w:rsidR="00CE0471" w:rsidRPr="007D1DAD">
              <w:rPr>
                <w:spacing w:val="8"/>
                <w:szCs w:val="24"/>
              </w:rPr>
              <w:t>進</w:t>
            </w:r>
            <w:r w:rsidR="00CE0471" w:rsidRPr="007D1DAD">
              <w:rPr>
                <w:spacing w:val="7"/>
                <w:szCs w:val="24"/>
              </w:rPr>
              <w:t>行</w:t>
            </w:r>
            <w:r w:rsidR="00CE0471" w:rsidRPr="007D1DAD">
              <w:rPr>
                <w:spacing w:val="8"/>
                <w:szCs w:val="24"/>
              </w:rPr>
              <w:t>採</w:t>
            </w:r>
            <w:r w:rsidR="00CE0471" w:rsidRPr="007D1DAD">
              <w:rPr>
                <w:spacing w:val="7"/>
                <w:szCs w:val="24"/>
              </w:rPr>
              <w:t>購稽</w:t>
            </w:r>
            <w:r w:rsidR="00CE0471" w:rsidRPr="007D1DAD">
              <w:rPr>
                <w:szCs w:val="24"/>
              </w:rPr>
              <w:t>核</w:t>
            </w:r>
            <w:r w:rsidR="00CE0471" w:rsidRPr="007D1DAD">
              <w:rPr>
                <w:spacing w:val="7"/>
                <w:szCs w:val="24"/>
              </w:rPr>
              <w:t>檢視機關</w:t>
            </w:r>
            <w:r w:rsidR="00CE0471" w:rsidRPr="007D1DAD">
              <w:rPr>
                <w:spacing w:val="8"/>
                <w:szCs w:val="24"/>
              </w:rPr>
              <w:t>契</w:t>
            </w:r>
            <w:r w:rsidR="00CE0471" w:rsidRPr="007D1DAD">
              <w:rPr>
                <w:spacing w:val="7"/>
                <w:szCs w:val="24"/>
              </w:rPr>
              <w:t>約</w:t>
            </w:r>
            <w:r w:rsidR="00CE0471" w:rsidRPr="007D1DAD">
              <w:rPr>
                <w:spacing w:val="8"/>
                <w:szCs w:val="24"/>
              </w:rPr>
              <w:t>條</w:t>
            </w:r>
            <w:r w:rsidR="00CE0471" w:rsidRPr="007D1DAD">
              <w:rPr>
                <w:spacing w:val="7"/>
                <w:szCs w:val="24"/>
              </w:rPr>
              <w:t>款合</w:t>
            </w:r>
            <w:r w:rsidR="00CE0471" w:rsidRPr="007D1DAD">
              <w:rPr>
                <w:szCs w:val="24"/>
              </w:rPr>
              <w:t>理性。</w:t>
            </w:r>
          </w:p>
        </w:tc>
      </w:tr>
      <w:tr w:rsidR="00CE0471" w:rsidRPr="007D1DAD" w:rsidTr="007D1DAD">
        <w:tc>
          <w:tcPr>
            <w:tcW w:w="1568" w:type="dxa"/>
            <w:shd w:val="clear" w:color="auto" w:fill="auto"/>
            <w:vAlign w:val="center"/>
          </w:tcPr>
          <w:p w:rsidR="00CE0471" w:rsidRPr="007D1DAD" w:rsidRDefault="00CE0471" w:rsidP="007D1DAD">
            <w:pPr>
              <w:pStyle w:val="142"/>
              <w:jc w:val="both"/>
              <w:rPr>
                <w:rFonts w:hAnsi="標楷體" w:cs="標楷體"/>
                <w:color w:val="000000"/>
                <w:spacing w:val="-43"/>
                <w:kern w:val="0"/>
                <w:szCs w:val="24"/>
                <w:bdr w:val="nil"/>
              </w:rPr>
            </w:pPr>
            <w:r w:rsidRPr="007D1DAD">
              <w:rPr>
                <w:rFonts w:hAnsi="標楷體" w:cs="標楷體"/>
                <w:spacing w:val="-13"/>
                <w:szCs w:val="24"/>
              </w:rPr>
              <w:t>案量</w:t>
            </w:r>
            <w:r w:rsidRPr="007D1DAD">
              <w:rPr>
                <w:rFonts w:hAnsi="標楷體" w:cs="標楷體"/>
                <w:spacing w:val="-12"/>
                <w:szCs w:val="24"/>
              </w:rPr>
              <w:t>集中造成</w:t>
            </w:r>
            <w:r w:rsidRPr="007D1DAD">
              <w:rPr>
                <w:rFonts w:hAnsi="標楷體" w:cs="標楷體"/>
                <w:szCs w:val="24"/>
              </w:rPr>
              <w:t>廠商觀望</w:t>
            </w:r>
          </w:p>
        </w:tc>
        <w:tc>
          <w:tcPr>
            <w:tcW w:w="2758" w:type="dxa"/>
            <w:shd w:val="clear" w:color="auto" w:fill="auto"/>
            <w:vAlign w:val="center"/>
          </w:tcPr>
          <w:p w:rsidR="00CE0471" w:rsidRPr="007D1DAD" w:rsidRDefault="00CE0471" w:rsidP="007D1DAD">
            <w:pPr>
              <w:pStyle w:val="142"/>
              <w:jc w:val="both"/>
              <w:rPr>
                <w:rFonts w:hAnsi="標楷體" w:cs="標楷體"/>
                <w:color w:val="000000"/>
                <w:spacing w:val="2"/>
                <w:kern w:val="0"/>
                <w:szCs w:val="24"/>
                <w:bdr w:val="nil"/>
              </w:rPr>
            </w:pPr>
            <w:r w:rsidRPr="007D1DAD">
              <w:rPr>
                <w:rFonts w:hAnsi="標楷體" w:cs="標楷體"/>
                <w:spacing w:val="19"/>
                <w:szCs w:val="24"/>
              </w:rPr>
              <w:t>部分案件</w:t>
            </w:r>
            <w:r w:rsidRPr="007D1DAD">
              <w:rPr>
                <w:rFonts w:hAnsi="標楷體" w:cs="標楷體"/>
                <w:spacing w:val="20"/>
                <w:szCs w:val="24"/>
              </w:rPr>
              <w:t>規模</w:t>
            </w:r>
            <w:r w:rsidRPr="007D1DAD">
              <w:rPr>
                <w:rFonts w:hAnsi="標楷體" w:cs="標楷體"/>
                <w:spacing w:val="19"/>
                <w:szCs w:val="24"/>
              </w:rPr>
              <w:t>大且</w:t>
            </w:r>
            <w:r w:rsidRPr="007D1DAD">
              <w:rPr>
                <w:rFonts w:hAnsi="標楷體" w:cs="標楷體"/>
                <w:szCs w:val="24"/>
              </w:rPr>
              <w:t>專</w:t>
            </w:r>
            <w:r w:rsidRPr="007D1DAD">
              <w:rPr>
                <w:rFonts w:hAnsi="標楷體" w:cs="標楷體"/>
                <w:spacing w:val="-4"/>
                <w:szCs w:val="24"/>
              </w:rPr>
              <w:t>業參與廠</w:t>
            </w:r>
            <w:r w:rsidRPr="007D1DAD">
              <w:rPr>
                <w:rFonts w:hAnsi="標楷體" w:cs="標楷體"/>
                <w:spacing w:val="-3"/>
                <w:szCs w:val="24"/>
              </w:rPr>
              <w:t>商不</w:t>
            </w:r>
            <w:r w:rsidRPr="007D1DAD">
              <w:rPr>
                <w:rFonts w:hAnsi="標楷體" w:cs="標楷體"/>
                <w:spacing w:val="-6"/>
                <w:szCs w:val="24"/>
              </w:rPr>
              <w:t>多</w:t>
            </w:r>
            <w:r w:rsidRPr="007D1DAD">
              <w:rPr>
                <w:rFonts w:hAnsi="標楷體" w:cs="標楷體"/>
                <w:spacing w:val="-7"/>
                <w:szCs w:val="24"/>
              </w:rPr>
              <w:t>，</w:t>
            </w:r>
            <w:r w:rsidRPr="007D1DAD">
              <w:rPr>
                <w:rFonts w:hAnsi="標楷體" w:cs="標楷體"/>
                <w:spacing w:val="-3"/>
                <w:szCs w:val="24"/>
              </w:rPr>
              <w:t>推案</w:t>
            </w:r>
            <w:r w:rsidRPr="007D1DAD">
              <w:rPr>
                <w:rFonts w:hAnsi="標楷體" w:cs="標楷體"/>
                <w:spacing w:val="19"/>
                <w:szCs w:val="24"/>
              </w:rPr>
              <w:t>集中易造</w:t>
            </w:r>
            <w:r w:rsidRPr="007D1DAD">
              <w:rPr>
                <w:rFonts w:hAnsi="標楷體" w:cs="標楷體"/>
                <w:spacing w:val="20"/>
                <w:szCs w:val="24"/>
              </w:rPr>
              <w:t>成廠</w:t>
            </w:r>
            <w:r w:rsidRPr="007D1DAD">
              <w:rPr>
                <w:rFonts w:hAnsi="標楷體" w:cs="標楷體"/>
                <w:spacing w:val="19"/>
                <w:szCs w:val="24"/>
              </w:rPr>
              <w:t>商觀</w:t>
            </w:r>
            <w:r w:rsidRPr="007D1DAD">
              <w:rPr>
                <w:rFonts w:hAnsi="標楷體" w:cs="標楷體"/>
                <w:szCs w:val="24"/>
              </w:rPr>
              <w:t>望並提供選擇機</w:t>
            </w:r>
            <w:r w:rsidRPr="007D1DAD">
              <w:rPr>
                <w:rFonts w:hAnsi="標楷體" w:cs="標楷體"/>
                <w:spacing w:val="-3"/>
                <w:szCs w:val="24"/>
              </w:rPr>
              <w:t>會</w:t>
            </w:r>
            <w:r w:rsidRPr="007D1DAD">
              <w:rPr>
                <w:rFonts w:hAnsi="標楷體" w:cs="標楷體"/>
                <w:spacing w:val="-4"/>
                <w:szCs w:val="24"/>
              </w:rPr>
              <w:t>，</w:t>
            </w:r>
            <w:r w:rsidRPr="007D1DAD">
              <w:rPr>
                <w:rFonts w:hAnsi="標楷體" w:cs="標楷體"/>
                <w:szCs w:val="24"/>
              </w:rPr>
              <w:t>而選</w:t>
            </w:r>
            <w:r w:rsidRPr="007D1DAD">
              <w:rPr>
                <w:rFonts w:hAnsi="標楷體" w:cs="標楷體"/>
                <w:spacing w:val="-4"/>
                <w:szCs w:val="24"/>
              </w:rPr>
              <w:t>擇單</w:t>
            </w:r>
            <w:r w:rsidRPr="007D1DAD">
              <w:rPr>
                <w:rFonts w:hAnsi="標楷體" w:cs="標楷體"/>
                <w:spacing w:val="-7"/>
                <w:szCs w:val="24"/>
              </w:rPr>
              <w:t>純</w:t>
            </w:r>
            <w:r w:rsidRPr="007D1DAD">
              <w:rPr>
                <w:rFonts w:hAnsi="標楷體" w:cs="標楷體"/>
                <w:spacing w:val="-8"/>
                <w:szCs w:val="24"/>
              </w:rPr>
              <w:t>、</w:t>
            </w:r>
            <w:r w:rsidRPr="007D1DAD">
              <w:rPr>
                <w:rFonts w:hAnsi="標楷體" w:cs="標楷體"/>
                <w:spacing w:val="-3"/>
                <w:szCs w:val="24"/>
              </w:rPr>
              <w:t>風險低之案件</w:t>
            </w:r>
            <w:r w:rsidRPr="007D1DAD">
              <w:rPr>
                <w:rFonts w:hAnsi="標楷體" w:cs="標楷體"/>
                <w:szCs w:val="24"/>
              </w:rPr>
              <w:t>投標。</w:t>
            </w:r>
          </w:p>
        </w:tc>
        <w:tc>
          <w:tcPr>
            <w:tcW w:w="4185" w:type="dxa"/>
            <w:shd w:val="clear" w:color="auto" w:fill="auto"/>
            <w:vAlign w:val="center"/>
          </w:tcPr>
          <w:p w:rsidR="00CE0471" w:rsidRPr="007D1DAD" w:rsidRDefault="00BE5290" w:rsidP="007D1DAD">
            <w:pPr>
              <w:pStyle w:val="142"/>
              <w:jc w:val="both"/>
              <w:rPr>
                <w:spacing w:val="7"/>
                <w:szCs w:val="24"/>
                <w:bdr w:val="nil"/>
              </w:rPr>
            </w:pPr>
            <w:r w:rsidRPr="007D1DAD">
              <w:rPr>
                <w:spacing w:val="7"/>
                <w:szCs w:val="24"/>
              </w:rPr>
              <w:t>工程會</w:t>
            </w:r>
            <w:r w:rsidR="00CE0471" w:rsidRPr="007D1DAD">
              <w:rPr>
                <w:spacing w:val="7"/>
                <w:szCs w:val="24"/>
              </w:rPr>
              <w:t>於相</w:t>
            </w:r>
            <w:r w:rsidR="00CE0471" w:rsidRPr="007D1DAD">
              <w:rPr>
                <w:spacing w:val="8"/>
                <w:szCs w:val="24"/>
              </w:rPr>
              <w:t>關</w:t>
            </w:r>
            <w:r w:rsidR="00CE0471" w:rsidRPr="007D1DAD">
              <w:rPr>
                <w:spacing w:val="7"/>
                <w:szCs w:val="24"/>
              </w:rPr>
              <w:t>會</w:t>
            </w:r>
            <w:r w:rsidR="00CE0471" w:rsidRPr="007D1DAD">
              <w:rPr>
                <w:spacing w:val="8"/>
                <w:szCs w:val="24"/>
              </w:rPr>
              <w:t>議</w:t>
            </w:r>
            <w:r w:rsidR="00CE0471" w:rsidRPr="007D1DAD">
              <w:rPr>
                <w:spacing w:val="7"/>
                <w:szCs w:val="24"/>
              </w:rPr>
              <w:t>及藉</w:t>
            </w:r>
            <w:r w:rsidR="00CE0471" w:rsidRPr="007D1DAD">
              <w:rPr>
                <w:szCs w:val="24"/>
              </w:rPr>
              <w:t>由</w:t>
            </w:r>
            <w:r w:rsidR="00CE0471" w:rsidRPr="007D1DAD">
              <w:rPr>
                <w:spacing w:val="7"/>
                <w:szCs w:val="24"/>
              </w:rPr>
              <w:t>通函提醒</w:t>
            </w:r>
            <w:r w:rsidR="00CE0471" w:rsidRPr="007D1DAD">
              <w:rPr>
                <w:spacing w:val="8"/>
                <w:szCs w:val="24"/>
              </w:rPr>
              <w:t>機關推</w:t>
            </w:r>
            <w:r w:rsidR="00CE0471" w:rsidRPr="007D1DAD">
              <w:rPr>
                <w:spacing w:val="7"/>
                <w:szCs w:val="24"/>
              </w:rPr>
              <w:t>動建</w:t>
            </w:r>
            <w:r w:rsidR="00CE0471" w:rsidRPr="007D1DAD">
              <w:rPr>
                <w:szCs w:val="24"/>
              </w:rPr>
              <w:t>設</w:t>
            </w:r>
            <w:r w:rsidR="00CE0471" w:rsidRPr="007D1DAD">
              <w:rPr>
                <w:spacing w:val="7"/>
                <w:szCs w:val="24"/>
              </w:rPr>
              <w:t>計畫時，</w:t>
            </w:r>
            <w:r w:rsidR="00CE0471" w:rsidRPr="007D1DAD">
              <w:rPr>
                <w:spacing w:val="8"/>
                <w:szCs w:val="24"/>
              </w:rPr>
              <w:t>掌</w:t>
            </w:r>
            <w:r w:rsidR="00CE0471" w:rsidRPr="007D1DAD">
              <w:rPr>
                <w:spacing w:val="7"/>
                <w:szCs w:val="24"/>
              </w:rPr>
              <w:t>握</w:t>
            </w:r>
            <w:r w:rsidR="00CE0471" w:rsidRPr="007D1DAD">
              <w:rPr>
                <w:spacing w:val="8"/>
                <w:szCs w:val="24"/>
              </w:rPr>
              <w:t>執</w:t>
            </w:r>
            <w:r w:rsidR="00CE0471" w:rsidRPr="007D1DAD">
              <w:rPr>
                <w:spacing w:val="7"/>
                <w:szCs w:val="24"/>
              </w:rPr>
              <w:t>行中</w:t>
            </w:r>
            <w:r w:rsidR="00CE0471" w:rsidRPr="007D1DAD">
              <w:rPr>
                <w:szCs w:val="24"/>
              </w:rPr>
              <w:t>之</w:t>
            </w:r>
            <w:r w:rsidR="00CE0471" w:rsidRPr="007D1DAD">
              <w:rPr>
                <w:spacing w:val="7"/>
                <w:szCs w:val="24"/>
              </w:rPr>
              <w:t>同質工程</w:t>
            </w:r>
            <w:r w:rsidR="00CE0471" w:rsidRPr="007D1DAD">
              <w:rPr>
                <w:spacing w:val="8"/>
                <w:szCs w:val="24"/>
              </w:rPr>
              <w:t>執</w:t>
            </w:r>
            <w:r w:rsidR="00CE0471" w:rsidRPr="007D1DAD">
              <w:rPr>
                <w:spacing w:val="7"/>
                <w:szCs w:val="24"/>
              </w:rPr>
              <w:t>行</w:t>
            </w:r>
            <w:r w:rsidR="00CE0471" w:rsidRPr="007D1DAD">
              <w:rPr>
                <w:spacing w:val="8"/>
                <w:szCs w:val="24"/>
              </w:rPr>
              <w:t>案</w:t>
            </w:r>
            <w:r w:rsidR="00CE0471" w:rsidRPr="007D1DAD">
              <w:rPr>
                <w:spacing w:val="7"/>
                <w:szCs w:val="24"/>
              </w:rPr>
              <w:t>量，</w:t>
            </w:r>
            <w:r w:rsidR="00CE0471" w:rsidRPr="007D1DAD">
              <w:rPr>
                <w:szCs w:val="24"/>
              </w:rPr>
              <w:t>妥</w:t>
            </w:r>
            <w:r w:rsidR="00CE0471" w:rsidRPr="007D1DAD">
              <w:rPr>
                <w:spacing w:val="7"/>
                <w:szCs w:val="24"/>
              </w:rPr>
              <w:t>適安排推</w:t>
            </w:r>
            <w:r w:rsidR="00CE0471" w:rsidRPr="007D1DAD">
              <w:rPr>
                <w:spacing w:val="8"/>
                <w:szCs w:val="24"/>
              </w:rPr>
              <w:t>動</w:t>
            </w:r>
            <w:r w:rsidR="00CE0471" w:rsidRPr="007D1DAD">
              <w:rPr>
                <w:spacing w:val="7"/>
                <w:szCs w:val="24"/>
              </w:rPr>
              <w:t>期</w:t>
            </w:r>
            <w:r w:rsidR="00CE0471" w:rsidRPr="007D1DAD">
              <w:rPr>
                <w:spacing w:val="9"/>
                <w:szCs w:val="24"/>
              </w:rPr>
              <w:t>程</w:t>
            </w:r>
            <w:r w:rsidR="00CE0471" w:rsidRPr="007D1DAD">
              <w:rPr>
                <w:spacing w:val="8"/>
                <w:szCs w:val="24"/>
              </w:rPr>
              <w:t>。</w:t>
            </w:r>
            <w:r w:rsidR="00F90E54" w:rsidRPr="007D1DAD">
              <w:rPr>
                <w:rFonts w:hint="eastAsia"/>
                <w:spacing w:val="8"/>
                <w:szCs w:val="24"/>
              </w:rPr>
              <w:t>該</w:t>
            </w:r>
            <w:r w:rsidRPr="007D1DAD">
              <w:rPr>
                <w:spacing w:val="7"/>
                <w:szCs w:val="24"/>
              </w:rPr>
              <w:t>會</w:t>
            </w:r>
            <w:r w:rsidR="00CE0471" w:rsidRPr="007D1DAD">
              <w:rPr>
                <w:spacing w:val="7"/>
                <w:szCs w:val="24"/>
              </w:rPr>
              <w:t>並協調國發員</w:t>
            </w:r>
            <w:r w:rsidR="00CE0471" w:rsidRPr="007D1DAD">
              <w:rPr>
                <w:szCs w:val="24"/>
              </w:rPr>
              <w:t>會</w:t>
            </w:r>
            <w:r w:rsidR="00CE0471" w:rsidRPr="007D1DAD">
              <w:rPr>
                <w:spacing w:val="7"/>
                <w:szCs w:val="24"/>
              </w:rPr>
              <w:t>推動國家</w:t>
            </w:r>
            <w:r w:rsidR="00CE0471" w:rsidRPr="007D1DAD">
              <w:rPr>
                <w:spacing w:val="8"/>
                <w:szCs w:val="24"/>
              </w:rPr>
              <w:t>重</w:t>
            </w:r>
            <w:r w:rsidR="00CE0471" w:rsidRPr="007D1DAD">
              <w:rPr>
                <w:spacing w:val="7"/>
                <w:szCs w:val="24"/>
              </w:rPr>
              <w:t>大</w:t>
            </w:r>
            <w:r w:rsidR="00CE0471" w:rsidRPr="007D1DAD">
              <w:rPr>
                <w:spacing w:val="8"/>
                <w:szCs w:val="24"/>
              </w:rPr>
              <w:t>計</w:t>
            </w:r>
            <w:r w:rsidR="00CE0471" w:rsidRPr="007D1DAD">
              <w:rPr>
                <w:spacing w:val="7"/>
                <w:szCs w:val="24"/>
              </w:rPr>
              <w:t>畫時</w:t>
            </w:r>
            <w:r w:rsidR="00CE0471" w:rsidRPr="007D1DAD">
              <w:rPr>
                <w:szCs w:val="24"/>
              </w:rPr>
              <w:t>，予以考量。</w:t>
            </w:r>
          </w:p>
        </w:tc>
      </w:tr>
    </w:tbl>
    <w:p w:rsidR="00F90E54" w:rsidRDefault="00F90E54" w:rsidP="00F90E54">
      <w:pPr>
        <w:pStyle w:val="142"/>
      </w:pPr>
      <w:r w:rsidRPr="00441D6C">
        <w:rPr>
          <w:rFonts w:hint="eastAsia"/>
        </w:rPr>
        <w:t>資料來源：</w:t>
      </w:r>
      <w:r>
        <w:rPr>
          <w:rFonts w:hint="eastAsia"/>
        </w:rPr>
        <w:t>工程會；本中心整理</w:t>
      </w:r>
      <w:r w:rsidRPr="00441D6C">
        <w:rPr>
          <w:rFonts w:hint="eastAsia"/>
        </w:rPr>
        <w:t>。</w:t>
      </w:r>
    </w:p>
    <w:p w:rsidR="00E153E6" w:rsidRDefault="00E153E6" w:rsidP="00E153E6">
      <w:pPr>
        <w:pStyle w:val="14"/>
        <w:ind w:left="567" w:hanging="567"/>
      </w:pPr>
      <w:bookmarkStart w:id="8" w:name="_Toc202516651"/>
      <w:r w:rsidRPr="00E153E6">
        <w:rPr>
          <w:rFonts w:hint="eastAsia"/>
        </w:rPr>
        <w:t>三、</w:t>
      </w:r>
      <w:r w:rsidR="00FA48E4" w:rsidRPr="00FA48E4">
        <w:rPr>
          <w:rFonts w:hint="eastAsia"/>
        </w:rPr>
        <w:t>近年公共工程存有決標金額較高，展</w:t>
      </w:r>
      <w:r w:rsidR="00D85627">
        <w:rPr>
          <w:rFonts w:hint="eastAsia"/>
        </w:rPr>
        <w:t>延工期</w:t>
      </w:r>
      <w:r w:rsidR="00FA48E4" w:rsidRPr="00FA48E4">
        <w:rPr>
          <w:rFonts w:hint="eastAsia"/>
        </w:rPr>
        <w:t>及追加金額較頻繁發生之情形</w:t>
      </w:r>
      <w:r w:rsidR="00596AA5">
        <w:rPr>
          <w:rFonts w:hint="eastAsia"/>
        </w:rPr>
        <w:t>，且</w:t>
      </w:r>
      <w:r w:rsidR="00596AA5" w:rsidRPr="00596AA5">
        <w:rPr>
          <w:rFonts w:hint="eastAsia"/>
        </w:rPr>
        <w:t>部分巨額工程展延</w:t>
      </w:r>
      <w:r w:rsidR="00D85627" w:rsidRPr="00596AA5">
        <w:rPr>
          <w:rFonts w:hint="eastAsia"/>
        </w:rPr>
        <w:t>工期</w:t>
      </w:r>
      <w:r w:rsidR="00AA11FD">
        <w:rPr>
          <w:rFonts w:hint="eastAsia"/>
        </w:rPr>
        <w:t>之天數長</w:t>
      </w:r>
      <w:r w:rsidR="00596AA5" w:rsidRPr="00596AA5">
        <w:rPr>
          <w:rFonts w:hint="eastAsia"/>
        </w:rPr>
        <w:t>或追加金額龐大</w:t>
      </w:r>
      <w:bookmarkEnd w:id="8"/>
    </w:p>
    <w:p w:rsidR="00EC235E" w:rsidRDefault="001D08FA" w:rsidP="00EC235E">
      <w:pPr>
        <w:ind w:left="566" w:firstLine="566"/>
        <w:rPr>
          <w:rFonts w:hAnsi="標楷體"/>
        </w:rPr>
      </w:pPr>
      <w:r>
        <w:rPr>
          <w:rFonts w:hint="eastAsia"/>
        </w:rPr>
        <w:t>我國</w:t>
      </w:r>
      <w:r w:rsidR="004B4B9C" w:rsidRPr="004B4B9C">
        <w:rPr>
          <w:rFonts w:hint="eastAsia"/>
        </w:rPr>
        <w:t>公共工程</w:t>
      </w:r>
      <w:r>
        <w:rPr>
          <w:rFonts w:hint="eastAsia"/>
        </w:rPr>
        <w:t>發包執行後，</w:t>
      </w:r>
      <w:r w:rsidR="00D85627">
        <w:rPr>
          <w:rFonts w:hint="eastAsia"/>
        </w:rPr>
        <w:t>展延工期(以下簡稱</w:t>
      </w:r>
      <w:r w:rsidR="004B4B9C" w:rsidRPr="004B4B9C">
        <w:rPr>
          <w:rFonts w:hint="eastAsia"/>
        </w:rPr>
        <w:t>展期</w:t>
      </w:r>
      <w:r w:rsidR="00D85627">
        <w:rPr>
          <w:rFonts w:hint="eastAsia"/>
        </w:rPr>
        <w:t>)</w:t>
      </w:r>
      <w:r w:rsidR="004B4B9C" w:rsidRPr="004B4B9C">
        <w:rPr>
          <w:rFonts w:hint="eastAsia"/>
        </w:rPr>
        <w:t>與追加金額</w:t>
      </w:r>
      <w:r w:rsidR="004B4B9C">
        <w:rPr>
          <w:rFonts w:hint="eastAsia"/>
        </w:rPr>
        <w:t>之</w:t>
      </w:r>
      <w:r w:rsidR="004B4B9C" w:rsidRPr="004B4B9C">
        <w:rPr>
          <w:rFonts w:hint="eastAsia"/>
        </w:rPr>
        <w:t>現象普遍存在，</w:t>
      </w:r>
      <w:r w:rsidR="00EC235E">
        <w:rPr>
          <w:rFonts w:hint="eastAsia"/>
        </w:rPr>
        <w:t>說明如下：</w:t>
      </w:r>
    </w:p>
    <w:p w:rsidR="00D06A33" w:rsidRPr="008B3BFC" w:rsidRDefault="001D08FA" w:rsidP="008B3BFC">
      <w:pPr>
        <w:pStyle w:val="a5"/>
        <w:ind w:left="849" w:hanging="283"/>
        <w:rPr>
          <w:b/>
        </w:rPr>
      </w:pPr>
      <w:r w:rsidRPr="008B3BFC">
        <w:rPr>
          <w:rFonts w:hint="eastAsia"/>
          <w:b/>
        </w:rPr>
        <w:t>(一)</w:t>
      </w:r>
      <w:r w:rsidR="002E1CD0" w:rsidRPr="002E1CD0">
        <w:rPr>
          <w:rFonts w:hint="eastAsia"/>
          <w:b/>
        </w:rPr>
        <w:t>近5年</w:t>
      </w:r>
      <w:r w:rsidR="00B67FCA">
        <w:rPr>
          <w:rFonts w:hint="eastAsia"/>
          <w:b/>
        </w:rPr>
        <w:t>公共</w:t>
      </w:r>
      <w:r w:rsidR="002E1CD0" w:rsidRPr="002E1CD0">
        <w:rPr>
          <w:rFonts w:hint="eastAsia"/>
          <w:b/>
        </w:rPr>
        <w:t>工程之展期及追加金額情形漸有改善</w:t>
      </w:r>
    </w:p>
    <w:p w:rsidR="00D06A33" w:rsidRDefault="006A2A37" w:rsidP="003C16E0">
      <w:pPr>
        <w:pStyle w:val="21"/>
        <w:ind w:left="850" w:firstLine="566"/>
      </w:pPr>
      <w:r>
        <w:rPr>
          <w:rFonts w:hint="eastAsia"/>
        </w:rPr>
        <w:t>近5年我國</w:t>
      </w:r>
      <w:r w:rsidR="00664A9E" w:rsidRPr="00664A9E">
        <w:rPr>
          <w:rFonts w:hint="eastAsia"/>
        </w:rPr>
        <w:t>公告金額</w:t>
      </w:r>
      <w:r w:rsidR="00664A9E">
        <w:rPr>
          <w:rFonts w:hint="eastAsia"/>
        </w:rPr>
        <w:t>(</w:t>
      </w:r>
      <w:r w:rsidR="004233BC">
        <w:rPr>
          <w:rFonts w:hint="eastAsia"/>
        </w:rPr>
        <w:t>決標</w:t>
      </w:r>
      <w:r>
        <w:rPr>
          <w:rFonts w:hint="eastAsia"/>
        </w:rPr>
        <w:t>金額</w:t>
      </w:r>
      <w:r w:rsidR="004233BC">
        <w:rPr>
          <w:rFonts w:hint="eastAsia"/>
        </w:rPr>
        <w:t>150萬元</w:t>
      </w:r>
      <w:r w:rsidR="00664A9E">
        <w:rPr>
          <w:rFonts w:hint="eastAsia"/>
        </w:rPr>
        <w:t>)</w:t>
      </w:r>
      <w:r w:rsidR="00D85627">
        <w:rPr>
          <w:rFonts w:hint="eastAsia"/>
        </w:rPr>
        <w:t>以上</w:t>
      </w:r>
      <w:r w:rsidR="00D85627">
        <w:rPr>
          <w:rStyle w:val="af2"/>
        </w:rPr>
        <w:footnoteReference w:id="10"/>
      </w:r>
      <w:r>
        <w:rPr>
          <w:rFonts w:hint="eastAsia"/>
        </w:rPr>
        <w:t>之在建工程</w:t>
      </w:r>
      <w:r w:rsidR="00523269">
        <w:rPr>
          <w:rFonts w:hint="eastAsia"/>
        </w:rPr>
        <w:t>每年</w:t>
      </w:r>
      <w:r>
        <w:rPr>
          <w:rFonts w:hint="eastAsia"/>
        </w:rPr>
        <w:t>介於2萬7</w:t>
      </w:r>
      <w:r w:rsidR="00712BED">
        <w:t>,</w:t>
      </w:r>
      <w:r w:rsidR="00712BED">
        <w:rPr>
          <w:rFonts w:hint="eastAsia"/>
        </w:rPr>
        <w:t>508</w:t>
      </w:r>
      <w:r>
        <w:rPr>
          <w:rFonts w:hint="eastAsia"/>
        </w:rPr>
        <w:t>件</w:t>
      </w:r>
      <w:r w:rsidR="00523269">
        <w:rPr>
          <w:rFonts w:hint="eastAsia"/>
        </w:rPr>
        <w:t>至3萬2</w:t>
      </w:r>
      <w:r w:rsidR="00712BED">
        <w:rPr>
          <w:rFonts w:hint="eastAsia"/>
        </w:rPr>
        <w:t>,480</w:t>
      </w:r>
      <w:r w:rsidR="00523269">
        <w:rPr>
          <w:rFonts w:hint="eastAsia"/>
        </w:rPr>
        <w:t>件間</w:t>
      </w:r>
      <w:r w:rsidR="003C16E0">
        <w:rPr>
          <w:rFonts w:hint="eastAsia"/>
        </w:rPr>
        <w:t>，</w:t>
      </w:r>
      <w:r w:rsidR="00864C0E">
        <w:rPr>
          <w:rFonts w:hint="eastAsia"/>
        </w:rPr>
        <w:t>該年度曾</w:t>
      </w:r>
      <w:r w:rsidR="00523269">
        <w:rPr>
          <w:rFonts w:hint="eastAsia"/>
        </w:rPr>
        <w:t>展期之</w:t>
      </w:r>
      <w:r w:rsidR="00712BED">
        <w:rPr>
          <w:rFonts w:hint="eastAsia"/>
        </w:rPr>
        <w:t>工程</w:t>
      </w:r>
      <w:r w:rsidR="00523269">
        <w:rPr>
          <w:rFonts w:hint="eastAsia"/>
        </w:rPr>
        <w:t>件數</w:t>
      </w:r>
      <w:r w:rsidR="003C16E0">
        <w:rPr>
          <w:rFonts w:hint="eastAsia"/>
        </w:rPr>
        <w:t>由109年度之</w:t>
      </w:r>
      <w:r w:rsidR="00712BED">
        <w:rPr>
          <w:rFonts w:hint="eastAsia"/>
        </w:rPr>
        <w:t>8</w:t>
      </w:r>
      <w:r w:rsidR="00712BED">
        <w:t>,027</w:t>
      </w:r>
      <w:r w:rsidR="00712BED">
        <w:rPr>
          <w:rFonts w:hint="eastAsia"/>
        </w:rPr>
        <w:t>件，</w:t>
      </w:r>
      <w:r w:rsidR="003C16E0">
        <w:rPr>
          <w:rFonts w:hint="eastAsia"/>
        </w:rPr>
        <w:t>至113年度</w:t>
      </w:r>
      <w:r w:rsidR="00712BED">
        <w:rPr>
          <w:rFonts w:hint="eastAsia"/>
        </w:rPr>
        <w:t>減至6,177</w:t>
      </w:r>
      <w:r w:rsidR="003C16E0">
        <w:rPr>
          <w:rFonts w:hint="eastAsia"/>
        </w:rPr>
        <w:t>件，</w:t>
      </w:r>
      <w:r w:rsidR="00712BED">
        <w:rPr>
          <w:rFonts w:hint="eastAsia"/>
        </w:rPr>
        <w:t>展期件數比率亦由109年度之27.42%，至113年度降至19.02</w:t>
      </w:r>
      <w:r w:rsidR="00712BED">
        <w:t>%</w:t>
      </w:r>
      <w:r w:rsidR="004233BC">
        <w:rPr>
          <w:rFonts w:hint="eastAsia"/>
        </w:rPr>
        <w:t>，減少8.4個百分點</w:t>
      </w:r>
      <w:r w:rsidR="00712BED">
        <w:rPr>
          <w:rFonts w:hint="eastAsia"/>
        </w:rPr>
        <w:t>；</w:t>
      </w:r>
      <w:r w:rsidR="00864C0E">
        <w:rPr>
          <w:rFonts w:hint="eastAsia"/>
        </w:rPr>
        <w:t>該年度曾</w:t>
      </w:r>
      <w:r w:rsidR="00712BED">
        <w:rPr>
          <w:rFonts w:hint="eastAsia"/>
        </w:rPr>
        <w:t>追加金額之工程件數由</w:t>
      </w:r>
      <w:r w:rsidR="009326B9">
        <w:rPr>
          <w:rFonts w:hint="eastAsia"/>
        </w:rPr>
        <w:t>109年度之5,402件，至113年度略降至5,302件，追加金額件數比率由109年度之18.45%，至113年度降為16.32%</w:t>
      </w:r>
      <w:r w:rsidR="005913F6">
        <w:rPr>
          <w:rFonts w:hint="eastAsia"/>
        </w:rPr>
        <w:t>，</w:t>
      </w:r>
      <w:r w:rsidR="004233BC">
        <w:rPr>
          <w:rFonts w:hint="eastAsia"/>
        </w:rPr>
        <w:t>減少2.13個百分點，</w:t>
      </w:r>
      <w:r w:rsidR="005913F6">
        <w:rPr>
          <w:rFonts w:hint="eastAsia"/>
        </w:rPr>
        <w:t>爰</w:t>
      </w:r>
      <w:r w:rsidR="00B67FCA">
        <w:rPr>
          <w:rFonts w:hint="eastAsia"/>
        </w:rPr>
        <w:t>公共</w:t>
      </w:r>
      <w:r w:rsidR="005913F6">
        <w:rPr>
          <w:rFonts w:hint="eastAsia"/>
        </w:rPr>
        <w:t>工程</w:t>
      </w:r>
      <w:r w:rsidR="00974F9A">
        <w:rPr>
          <w:rFonts w:hint="eastAsia"/>
        </w:rPr>
        <w:t>之</w:t>
      </w:r>
      <w:r w:rsidR="005913F6">
        <w:rPr>
          <w:rFonts w:hint="eastAsia"/>
        </w:rPr>
        <w:t>展期及追加金額</w:t>
      </w:r>
      <w:r w:rsidR="004233BC">
        <w:rPr>
          <w:rFonts w:hint="eastAsia"/>
        </w:rPr>
        <w:t>情形漸有改善</w:t>
      </w:r>
      <w:r w:rsidR="003C16E0">
        <w:rPr>
          <w:rFonts w:hint="eastAsia"/>
        </w:rPr>
        <w:t>(詳</w:t>
      </w:r>
      <w:r w:rsidR="003C16E0" w:rsidRPr="004B053F">
        <w:rPr>
          <w:rFonts w:hint="eastAsia"/>
        </w:rPr>
        <w:t>表3-</w:t>
      </w:r>
      <w:r w:rsidR="00974F9A">
        <w:rPr>
          <w:rFonts w:hint="eastAsia"/>
        </w:rPr>
        <w:t>3</w:t>
      </w:r>
      <w:r w:rsidR="003C16E0" w:rsidRPr="004B053F">
        <w:rPr>
          <w:rFonts w:hint="eastAsia"/>
        </w:rPr>
        <w:t>-1</w:t>
      </w:r>
      <w:r w:rsidR="003C16E0">
        <w:rPr>
          <w:rFonts w:hint="eastAsia"/>
        </w:rPr>
        <w:t>)。</w:t>
      </w:r>
    </w:p>
    <w:p w:rsidR="00D06A33" w:rsidRDefault="00AB1E19" w:rsidP="00266A56">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sidR="00F6464A">
        <w:rPr>
          <w:rFonts w:hint="eastAsia"/>
          <w:b/>
          <w:bCs/>
          <w:snapToGrid/>
        </w:rPr>
        <w:t>3</w:t>
      </w:r>
      <w:r>
        <w:rPr>
          <w:rFonts w:hint="eastAsia"/>
          <w:b/>
          <w:bCs/>
          <w:snapToGrid/>
        </w:rPr>
        <w:t>-</w:t>
      </w:r>
      <w:r w:rsidR="00F6464A">
        <w:rPr>
          <w:rFonts w:hint="eastAsia"/>
          <w:b/>
          <w:bCs/>
          <w:snapToGrid/>
        </w:rPr>
        <w:t>1</w:t>
      </w:r>
      <w:r>
        <w:rPr>
          <w:b/>
          <w:bCs/>
          <w:snapToGrid/>
        </w:rPr>
        <w:t xml:space="preserve"> </w:t>
      </w:r>
      <w:r w:rsidR="00411CE1">
        <w:rPr>
          <w:b/>
          <w:bCs/>
          <w:snapToGrid/>
        </w:rPr>
        <w:t xml:space="preserve"> </w:t>
      </w:r>
      <w:r>
        <w:rPr>
          <w:rFonts w:hint="eastAsia"/>
          <w:b/>
          <w:bCs/>
          <w:snapToGrid/>
        </w:rPr>
        <w:t>109至1</w:t>
      </w:r>
      <w:r>
        <w:rPr>
          <w:b/>
          <w:bCs/>
          <w:snapToGrid/>
        </w:rPr>
        <w:t>13</w:t>
      </w:r>
      <w:r>
        <w:rPr>
          <w:rFonts w:hint="eastAsia"/>
          <w:b/>
          <w:bCs/>
          <w:snapToGrid/>
        </w:rPr>
        <w:t>年度</w:t>
      </w:r>
      <w:r w:rsidR="00AA49EC">
        <w:rPr>
          <w:rFonts w:hint="eastAsia"/>
          <w:b/>
          <w:bCs/>
          <w:snapToGrid/>
        </w:rPr>
        <w:t>公共</w:t>
      </w:r>
      <w:r>
        <w:rPr>
          <w:rFonts w:hint="eastAsia"/>
          <w:b/>
          <w:bCs/>
          <w:snapToGrid/>
        </w:rPr>
        <w:t>工程</w:t>
      </w:r>
      <w:r w:rsidR="00AA49EC">
        <w:rPr>
          <w:rFonts w:hint="eastAsia"/>
          <w:b/>
          <w:bCs/>
          <w:snapToGrid/>
        </w:rPr>
        <w:t>展期及追加金額</w:t>
      </w:r>
      <w:r w:rsidR="006F6C39">
        <w:rPr>
          <w:rFonts w:hint="eastAsia"/>
          <w:b/>
          <w:bCs/>
          <w:snapToGrid/>
        </w:rPr>
        <w:t>件數</w:t>
      </w:r>
      <w:r>
        <w:rPr>
          <w:rFonts w:hint="eastAsia"/>
          <w:b/>
          <w:bCs/>
          <w:snapToGrid/>
        </w:rPr>
        <w:t>統計表</w:t>
      </w:r>
    </w:p>
    <w:p w:rsidR="00266A56" w:rsidRDefault="00266A56" w:rsidP="00266A56">
      <w:pPr>
        <w:pStyle w:val="142"/>
        <w:jc w:val="right"/>
        <w:rPr>
          <w:rFonts w:hint="eastAsia"/>
        </w:rPr>
      </w:pPr>
      <w:r w:rsidRPr="00201E0A">
        <w:rPr>
          <w:rFonts w:hint="eastAsia"/>
          <w:snapToGrid/>
        </w:rPr>
        <w:t>單位：件；%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0"/>
        <w:gridCol w:w="1161"/>
        <w:gridCol w:w="1162"/>
        <w:gridCol w:w="1162"/>
        <w:gridCol w:w="1162"/>
        <w:gridCol w:w="1162"/>
        <w:gridCol w:w="1162"/>
      </w:tblGrid>
      <w:tr w:rsidR="00AA49EC" w:rsidRPr="00EB036D" w:rsidTr="009F27A9">
        <w:trPr>
          <w:trHeight w:val="340"/>
          <w:tblHeader/>
        </w:trPr>
        <w:tc>
          <w:tcPr>
            <w:tcW w:w="1540" w:type="dxa"/>
            <w:vMerge w:val="restart"/>
            <w:shd w:val="clear" w:color="auto" w:fill="auto"/>
            <w:noWrap/>
            <w:vAlign w:val="center"/>
            <w:hideMark/>
          </w:tcPr>
          <w:p w:rsidR="00AA49EC" w:rsidRPr="00EB036D" w:rsidRDefault="00AA49EC" w:rsidP="00266A56">
            <w:pPr>
              <w:pStyle w:val="142"/>
              <w:jc w:val="center"/>
              <w:rPr>
                <w:snapToGrid/>
              </w:rPr>
            </w:pPr>
            <w:r w:rsidRPr="00EB036D">
              <w:rPr>
                <w:rFonts w:hint="eastAsia"/>
                <w:snapToGrid/>
              </w:rPr>
              <w:t>採購級距</w:t>
            </w:r>
          </w:p>
        </w:tc>
        <w:tc>
          <w:tcPr>
            <w:tcW w:w="1161" w:type="dxa"/>
            <w:vMerge w:val="restart"/>
            <w:shd w:val="clear" w:color="auto" w:fill="auto"/>
            <w:noWrap/>
            <w:vAlign w:val="center"/>
            <w:hideMark/>
          </w:tcPr>
          <w:p w:rsidR="00AA49EC" w:rsidRPr="00EB036D" w:rsidRDefault="00AA49EC" w:rsidP="00266A56">
            <w:pPr>
              <w:pStyle w:val="142"/>
              <w:jc w:val="center"/>
              <w:rPr>
                <w:rFonts w:hint="eastAsia"/>
                <w:snapToGrid/>
              </w:rPr>
            </w:pPr>
            <w:r w:rsidRPr="00EB036D">
              <w:rPr>
                <w:rFonts w:hint="eastAsia"/>
                <w:snapToGrid/>
              </w:rPr>
              <w:t>年度</w:t>
            </w:r>
          </w:p>
        </w:tc>
        <w:tc>
          <w:tcPr>
            <w:tcW w:w="1162" w:type="dxa"/>
            <w:vMerge w:val="restart"/>
            <w:shd w:val="clear" w:color="auto" w:fill="auto"/>
            <w:noWrap/>
            <w:vAlign w:val="center"/>
            <w:hideMark/>
          </w:tcPr>
          <w:p w:rsidR="00AA49EC" w:rsidRPr="00EB036D" w:rsidRDefault="00AA49EC" w:rsidP="00266A56">
            <w:pPr>
              <w:pStyle w:val="142"/>
              <w:jc w:val="center"/>
              <w:rPr>
                <w:rFonts w:hint="eastAsia"/>
                <w:snapToGrid/>
              </w:rPr>
            </w:pPr>
            <w:r>
              <w:rPr>
                <w:rFonts w:hint="eastAsia"/>
                <w:snapToGrid/>
              </w:rPr>
              <w:t>在建工程</w:t>
            </w:r>
            <w:r w:rsidRPr="00EB036D">
              <w:rPr>
                <w:rFonts w:hint="eastAsia"/>
                <w:snapToGrid/>
              </w:rPr>
              <w:t>總計</w:t>
            </w:r>
            <w:r>
              <w:rPr>
                <w:rFonts w:hint="eastAsia"/>
                <w:snapToGrid/>
              </w:rPr>
              <w:t>件數</w:t>
            </w:r>
            <w:r w:rsidR="00266A56">
              <w:rPr>
                <w:rFonts w:hint="eastAsia"/>
                <w:snapToGrid/>
              </w:rPr>
              <w:t xml:space="preserve"> A</w:t>
            </w:r>
          </w:p>
        </w:tc>
        <w:tc>
          <w:tcPr>
            <w:tcW w:w="2324" w:type="dxa"/>
            <w:gridSpan w:val="2"/>
            <w:shd w:val="clear" w:color="auto" w:fill="auto"/>
            <w:noWrap/>
            <w:vAlign w:val="center"/>
            <w:hideMark/>
          </w:tcPr>
          <w:p w:rsidR="00AA49EC" w:rsidRPr="00EB036D" w:rsidRDefault="00AA49EC" w:rsidP="00266A56">
            <w:pPr>
              <w:pStyle w:val="142"/>
              <w:jc w:val="center"/>
              <w:rPr>
                <w:rFonts w:hint="eastAsia"/>
                <w:snapToGrid/>
              </w:rPr>
            </w:pPr>
            <w:r w:rsidRPr="00EB036D">
              <w:rPr>
                <w:rFonts w:hint="eastAsia"/>
                <w:snapToGrid/>
              </w:rPr>
              <w:t>展期</w:t>
            </w:r>
          </w:p>
        </w:tc>
        <w:tc>
          <w:tcPr>
            <w:tcW w:w="2324" w:type="dxa"/>
            <w:gridSpan w:val="2"/>
            <w:shd w:val="clear" w:color="auto" w:fill="auto"/>
            <w:noWrap/>
            <w:vAlign w:val="center"/>
            <w:hideMark/>
          </w:tcPr>
          <w:p w:rsidR="00AA49EC" w:rsidRPr="00EB036D" w:rsidRDefault="00AA49EC" w:rsidP="00266A56">
            <w:pPr>
              <w:pStyle w:val="142"/>
              <w:jc w:val="center"/>
              <w:rPr>
                <w:rFonts w:hint="eastAsia"/>
                <w:snapToGrid/>
              </w:rPr>
            </w:pPr>
            <w:r w:rsidRPr="00EB036D">
              <w:rPr>
                <w:rFonts w:hint="eastAsia"/>
                <w:snapToGrid/>
              </w:rPr>
              <w:t>追加</w:t>
            </w:r>
            <w:r>
              <w:rPr>
                <w:rFonts w:hint="eastAsia"/>
                <w:snapToGrid/>
              </w:rPr>
              <w:t>金額</w:t>
            </w:r>
          </w:p>
        </w:tc>
      </w:tr>
      <w:tr w:rsidR="00AA49EC" w:rsidRPr="00EB036D" w:rsidTr="009F27A9">
        <w:trPr>
          <w:trHeight w:val="340"/>
          <w:tblHeader/>
        </w:trPr>
        <w:tc>
          <w:tcPr>
            <w:tcW w:w="1540" w:type="dxa"/>
            <w:vMerge/>
            <w:shd w:val="clear" w:color="auto" w:fill="auto"/>
            <w:noWrap/>
            <w:vAlign w:val="center"/>
          </w:tcPr>
          <w:p w:rsidR="00AA49EC" w:rsidRPr="00EB036D" w:rsidRDefault="00AA49EC" w:rsidP="00266A56">
            <w:pPr>
              <w:pStyle w:val="142"/>
              <w:jc w:val="center"/>
              <w:rPr>
                <w:rFonts w:hint="eastAsia"/>
                <w:snapToGrid/>
              </w:rPr>
            </w:pPr>
          </w:p>
        </w:tc>
        <w:tc>
          <w:tcPr>
            <w:tcW w:w="1161" w:type="dxa"/>
            <w:vMerge/>
            <w:shd w:val="clear" w:color="auto" w:fill="auto"/>
            <w:noWrap/>
            <w:vAlign w:val="center"/>
          </w:tcPr>
          <w:p w:rsidR="00AA49EC" w:rsidRPr="00EB036D" w:rsidRDefault="00AA49EC" w:rsidP="00266A56">
            <w:pPr>
              <w:pStyle w:val="142"/>
              <w:jc w:val="center"/>
              <w:rPr>
                <w:rFonts w:hint="eastAsia"/>
                <w:snapToGrid/>
              </w:rPr>
            </w:pPr>
          </w:p>
        </w:tc>
        <w:tc>
          <w:tcPr>
            <w:tcW w:w="1162" w:type="dxa"/>
            <w:vMerge/>
            <w:shd w:val="clear" w:color="auto" w:fill="auto"/>
            <w:noWrap/>
            <w:vAlign w:val="center"/>
          </w:tcPr>
          <w:p w:rsidR="00AA49EC" w:rsidRDefault="00AA49EC" w:rsidP="00266A56">
            <w:pPr>
              <w:pStyle w:val="142"/>
              <w:jc w:val="center"/>
              <w:rPr>
                <w:rFonts w:hint="eastAsia"/>
                <w:snapToGrid/>
              </w:rPr>
            </w:pPr>
          </w:p>
        </w:tc>
        <w:tc>
          <w:tcPr>
            <w:tcW w:w="1162" w:type="dxa"/>
            <w:shd w:val="clear" w:color="auto" w:fill="auto"/>
            <w:noWrap/>
            <w:vAlign w:val="center"/>
          </w:tcPr>
          <w:p w:rsidR="00266A56" w:rsidRDefault="00AA49EC" w:rsidP="00266A56">
            <w:pPr>
              <w:pStyle w:val="142"/>
              <w:jc w:val="center"/>
              <w:rPr>
                <w:snapToGrid/>
              </w:rPr>
            </w:pPr>
            <w:r>
              <w:rPr>
                <w:rFonts w:hint="eastAsia"/>
                <w:snapToGrid/>
              </w:rPr>
              <w:t>件數</w:t>
            </w:r>
          </w:p>
          <w:p w:rsidR="00AA49EC" w:rsidRPr="00EB036D" w:rsidRDefault="00266A56" w:rsidP="00266A56">
            <w:pPr>
              <w:pStyle w:val="142"/>
              <w:jc w:val="center"/>
              <w:rPr>
                <w:rFonts w:hint="eastAsia"/>
                <w:snapToGrid/>
              </w:rPr>
            </w:pPr>
            <w:r>
              <w:rPr>
                <w:rFonts w:hint="eastAsia"/>
                <w:snapToGrid/>
              </w:rPr>
              <w:t>B</w:t>
            </w:r>
          </w:p>
        </w:tc>
        <w:tc>
          <w:tcPr>
            <w:tcW w:w="1162" w:type="dxa"/>
            <w:shd w:val="clear" w:color="auto" w:fill="auto"/>
            <w:noWrap/>
            <w:vAlign w:val="center"/>
          </w:tcPr>
          <w:p w:rsidR="00AA49EC" w:rsidRDefault="00AA49EC" w:rsidP="00266A56">
            <w:pPr>
              <w:pStyle w:val="142"/>
              <w:jc w:val="center"/>
              <w:rPr>
                <w:snapToGrid/>
              </w:rPr>
            </w:pPr>
            <w:r w:rsidRPr="00EB036D">
              <w:rPr>
                <w:rFonts w:hint="eastAsia"/>
                <w:snapToGrid/>
              </w:rPr>
              <w:t>比率</w:t>
            </w:r>
          </w:p>
          <w:p w:rsidR="00266A56" w:rsidRPr="00EB036D" w:rsidRDefault="00266A56" w:rsidP="00266A56">
            <w:pPr>
              <w:pStyle w:val="142"/>
              <w:jc w:val="center"/>
              <w:rPr>
                <w:rFonts w:hint="eastAsia"/>
                <w:snapToGrid/>
              </w:rPr>
            </w:pPr>
            <w:r>
              <w:rPr>
                <w:rFonts w:hint="eastAsia"/>
                <w:snapToGrid/>
              </w:rPr>
              <w:t>B/A</w:t>
            </w:r>
          </w:p>
        </w:tc>
        <w:tc>
          <w:tcPr>
            <w:tcW w:w="1162" w:type="dxa"/>
            <w:shd w:val="clear" w:color="auto" w:fill="auto"/>
            <w:noWrap/>
            <w:vAlign w:val="center"/>
          </w:tcPr>
          <w:p w:rsidR="00266A56" w:rsidRDefault="00AA49EC" w:rsidP="00266A56">
            <w:pPr>
              <w:pStyle w:val="142"/>
              <w:jc w:val="center"/>
              <w:rPr>
                <w:snapToGrid/>
              </w:rPr>
            </w:pPr>
            <w:r>
              <w:rPr>
                <w:rFonts w:hint="eastAsia"/>
                <w:snapToGrid/>
              </w:rPr>
              <w:t>件數</w:t>
            </w:r>
          </w:p>
          <w:p w:rsidR="00AA49EC" w:rsidRPr="00EB036D" w:rsidRDefault="00266A56" w:rsidP="00266A56">
            <w:pPr>
              <w:pStyle w:val="142"/>
              <w:jc w:val="center"/>
              <w:rPr>
                <w:rFonts w:hint="eastAsia"/>
                <w:snapToGrid/>
              </w:rPr>
            </w:pPr>
            <w:r>
              <w:rPr>
                <w:rFonts w:hint="eastAsia"/>
                <w:snapToGrid/>
              </w:rPr>
              <w:t>C</w:t>
            </w:r>
          </w:p>
        </w:tc>
        <w:tc>
          <w:tcPr>
            <w:tcW w:w="1162" w:type="dxa"/>
            <w:shd w:val="clear" w:color="auto" w:fill="auto"/>
            <w:noWrap/>
            <w:vAlign w:val="center"/>
          </w:tcPr>
          <w:p w:rsidR="00AA49EC" w:rsidRDefault="00266A56" w:rsidP="00266A56">
            <w:pPr>
              <w:pStyle w:val="142"/>
              <w:jc w:val="center"/>
              <w:rPr>
                <w:snapToGrid/>
              </w:rPr>
            </w:pPr>
            <w:r>
              <w:rPr>
                <w:rFonts w:hint="eastAsia"/>
                <w:snapToGrid/>
              </w:rPr>
              <w:t>比率</w:t>
            </w:r>
          </w:p>
          <w:p w:rsidR="00266A56" w:rsidRPr="00EB036D" w:rsidRDefault="00266A56" w:rsidP="00266A56">
            <w:pPr>
              <w:pStyle w:val="142"/>
              <w:jc w:val="center"/>
              <w:rPr>
                <w:rFonts w:hint="eastAsia"/>
                <w:snapToGrid/>
              </w:rPr>
            </w:pPr>
            <w:r>
              <w:rPr>
                <w:rFonts w:hint="eastAsia"/>
                <w:snapToGrid/>
              </w:rPr>
              <w:t>C</w:t>
            </w:r>
            <w:r>
              <w:rPr>
                <w:snapToGrid/>
              </w:rPr>
              <w:t>/</w:t>
            </w:r>
            <w:r>
              <w:rPr>
                <w:rFonts w:hint="eastAsia"/>
                <w:snapToGrid/>
              </w:rPr>
              <w:t>A</w:t>
            </w:r>
          </w:p>
        </w:tc>
      </w:tr>
      <w:tr w:rsidR="009F27A9" w:rsidRPr="00EB036D" w:rsidTr="009F27A9">
        <w:trPr>
          <w:trHeight w:val="340"/>
        </w:trPr>
        <w:tc>
          <w:tcPr>
            <w:tcW w:w="1540" w:type="dxa"/>
            <w:vMerge w:val="restart"/>
            <w:shd w:val="clear" w:color="auto" w:fill="auto"/>
            <w:noWrap/>
            <w:vAlign w:val="center"/>
            <w:hideMark/>
          </w:tcPr>
          <w:p w:rsidR="009F27A9" w:rsidRPr="00EB036D" w:rsidRDefault="009F27A9" w:rsidP="00864C0E">
            <w:pPr>
              <w:pStyle w:val="142"/>
              <w:rPr>
                <w:rFonts w:hint="eastAsia"/>
                <w:snapToGrid/>
              </w:rPr>
            </w:pPr>
            <w:r w:rsidRPr="00C27B25">
              <w:rPr>
                <w:rFonts w:hint="eastAsia"/>
                <w:snapToGrid/>
              </w:rPr>
              <w:t>公告金額以上</w:t>
            </w: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109</w:t>
            </w:r>
          </w:p>
        </w:tc>
        <w:tc>
          <w:tcPr>
            <w:tcW w:w="1162" w:type="dxa"/>
            <w:shd w:val="clear" w:color="auto" w:fill="auto"/>
            <w:noWrap/>
            <w:vAlign w:val="center"/>
            <w:hideMark/>
          </w:tcPr>
          <w:p w:rsidR="009F27A9" w:rsidRPr="0069631D" w:rsidRDefault="009F27A9" w:rsidP="009F27A9">
            <w:pPr>
              <w:pStyle w:val="142"/>
              <w:jc w:val="right"/>
            </w:pPr>
            <w:r w:rsidRPr="0069631D">
              <w:t>29,274</w:t>
            </w:r>
          </w:p>
        </w:tc>
        <w:tc>
          <w:tcPr>
            <w:tcW w:w="1162" w:type="dxa"/>
            <w:shd w:val="clear" w:color="auto" w:fill="auto"/>
            <w:noWrap/>
            <w:vAlign w:val="center"/>
            <w:hideMark/>
          </w:tcPr>
          <w:p w:rsidR="009F27A9" w:rsidRPr="0069631D" w:rsidRDefault="009F27A9" w:rsidP="009F27A9">
            <w:pPr>
              <w:pStyle w:val="142"/>
              <w:jc w:val="right"/>
            </w:pPr>
            <w:r w:rsidRPr="0069631D">
              <w:t>8,027</w:t>
            </w:r>
          </w:p>
        </w:tc>
        <w:tc>
          <w:tcPr>
            <w:tcW w:w="1162" w:type="dxa"/>
            <w:shd w:val="clear" w:color="auto" w:fill="auto"/>
            <w:noWrap/>
            <w:vAlign w:val="center"/>
            <w:hideMark/>
          </w:tcPr>
          <w:p w:rsidR="009F27A9" w:rsidRPr="0069631D" w:rsidRDefault="009F27A9" w:rsidP="009F27A9">
            <w:pPr>
              <w:pStyle w:val="142"/>
              <w:jc w:val="right"/>
            </w:pPr>
            <w:r w:rsidRPr="0069631D">
              <w:t>27.42</w:t>
            </w:r>
          </w:p>
        </w:tc>
        <w:tc>
          <w:tcPr>
            <w:tcW w:w="1162" w:type="dxa"/>
            <w:shd w:val="clear" w:color="auto" w:fill="auto"/>
            <w:noWrap/>
            <w:vAlign w:val="center"/>
            <w:hideMark/>
          </w:tcPr>
          <w:p w:rsidR="009F27A9" w:rsidRPr="00345536" w:rsidRDefault="009F27A9" w:rsidP="009F27A9">
            <w:pPr>
              <w:pStyle w:val="142"/>
              <w:jc w:val="right"/>
            </w:pPr>
            <w:r w:rsidRPr="00345536">
              <w:t>5,402</w:t>
            </w:r>
          </w:p>
        </w:tc>
        <w:tc>
          <w:tcPr>
            <w:tcW w:w="1162" w:type="dxa"/>
            <w:shd w:val="clear" w:color="auto" w:fill="auto"/>
            <w:noWrap/>
            <w:vAlign w:val="center"/>
            <w:hideMark/>
          </w:tcPr>
          <w:p w:rsidR="009F27A9" w:rsidRPr="00345536" w:rsidRDefault="009F27A9" w:rsidP="009F27A9">
            <w:pPr>
              <w:pStyle w:val="142"/>
              <w:jc w:val="right"/>
            </w:pPr>
            <w:r w:rsidRPr="00345536">
              <w:t>18.45</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9F27A9" w:rsidRPr="0069631D" w:rsidRDefault="009F27A9" w:rsidP="009F27A9">
            <w:pPr>
              <w:pStyle w:val="142"/>
              <w:jc w:val="right"/>
            </w:pPr>
            <w:r w:rsidRPr="0069631D">
              <w:t>27,780</w:t>
            </w:r>
          </w:p>
        </w:tc>
        <w:tc>
          <w:tcPr>
            <w:tcW w:w="1162" w:type="dxa"/>
            <w:shd w:val="clear" w:color="auto" w:fill="auto"/>
            <w:noWrap/>
            <w:vAlign w:val="center"/>
            <w:hideMark/>
          </w:tcPr>
          <w:p w:rsidR="009F27A9" w:rsidRPr="0069631D" w:rsidRDefault="009F27A9" w:rsidP="009F27A9">
            <w:pPr>
              <w:pStyle w:val="142"/>
              <w:jc w:val="right"/>
            </w:pPr>
            <w:r w:rsidRPr="0069631D">
              <w:t>8,271</w:t>
            </w:r>
          </w:p>
        </w:tc>
        <w:tc>
          <w:tcPr>
            <w:tcW w:w="1162" w:type="dxa"/>
            <w:shd w:val="clear" w:color="auto" w:fill="auto"/>
            <w:noWrap/>
            <w:vAlign w:val="center"/>
            <w:hideMark/>
          </w:tcPr>
          <w:p w:rsidR="009F27A9" w:rsidRPr="0069631D" w:rsidRDefault="009F27A9" w:rsidP="009F27A9">
            <w:pPr>
              <w:pStyle w:val="142"/>
              <w:jc w:val="right"/>
            </w:pPr>
            <w:r w:rsidRPr="0069631D">
              <w:t>29.77</w:t>
            </w:r>
          </w:p>
        </w:tc>
        <w:tc>
          <w:tcPr>
            <w:tcW w:w="1162" w:type="dxa"/>
            <w:shd w:val="clear" w:color="auto" w:fill="auto"/>
            <w:noWrap/>
            <w:vAlign w:val="center"/>
            <w:hideMark/>
          </w:tcPr>
          <w:p w:rsidR="009F27A9" w:rsidRPr="00345536" w:rsidRDefault="009F27A9" w:rsidP="009F27A9">
            <w:pPr>
              <w:pStyle w:val="142"/>
              <w:jc w:val="right"/>
            </w:pPr>
            <w:r w:rsidRPr="00345536">
              <w:t>5,001</w:t>
            </w:r>
          </w:p>
        </w:tc>
        <w:tc>
          <w:tcPr>
            <w:tcW w:w="1162" w:type="dxa"/>
            <w:shd w:val="clear" w:color="auto" w:fill="auto"/>
            <w:noWrap/>
            <w:vAlign w:val="center"/>
            <w:hideMark/>
          </w:tcPr>
          <w:p w:rsidR="009F27A9" w:rsidRPr="00345536" w:rsidRDefault="009F27A9" w:rsidP="009F27A9">
            <w:pPr>
              <w:pStyle w:val="142"/>
              <w:jc w:val="right"/>
            </w:pPr>
            <w:r w:rsidRPr="00345536">
              <w:t>18.00</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9F27A9" w:rsidRPr="0069631D" w:rsidRDefault="009F27A9" w:rsidP="009F27A9">
            <w:pPr>
              <w:pStyle w:val="142"/>
              <w:jc w:val="right"/>
            </w:pPr>
            <w:r w:rsidRPr="0069631D">
              <w:t>30,332</w:t>
            </w:r>
          </w:p>
        </w:tc>
        <w:tc>
          <w:tcPr>
            <w:tcW w:w="1162" w:type="dxa"/>
            <w:shd w:val="clear" w:color="auto" w:fill="auto"/>
            <w:noWrap/>
            <w:vAlign w:val="center"/>
            <w:hideMark/>
          </w:tcPr>
          <w:p w:rsidR="009F27A9" w:rsidRPr="0069631D" w:rsidRDefault="009F27A9" w:rsidP="009F27A9">
            <w:pPr>
              <w:pStyle w:val="142"/>
              <w:jc w:val="right"/>
            </w:pPr>
            <w:r w:rsidRPr="0069631D">
              <w:t>8,650</w:t>
            </w:r>
          </w:p>
        </w:tc>
        <w:tc>
          <w:tcPr>
            <w:tcW w:w="1162" w:type="dxa"/>
            <w:shd w:val="clear" w:color="auto" w:fill="auto"/>
            <w:noWrap/>
            <w:vAlign w:val="center"/>
            <w:hideMark/>
          </w:tcPr>
          <w:p w:rsidR="009F27A9" w:rsidRPr="0069631D" w:rsidRDefault="009F27A9" w:rsidP="009F27A9">
            <w:pPr>
              <w:pStyle w:val="142"/>
              <w:jc w:val="right"/>
            </w:pPr>
            <w:r w:rsidRPr="0069631D">
              <w:t>28.52</w:t>
            </w:r>
          </w:p>
        </w:tc>
        <w:tc>
          <w:tcPr>
            <w:tcW w:w="1162" w:type="dxa"/>
            <w:shd w:val="clear" w:color="auto" w:fill="auto"/>
            <w:noWrap/>
            <w:vAlign w:val="center"/>
            <w:hideMark/>
          </w:tcPr>
          <w:p w:rsidR="009F27A9" w:rsidRPr="00345536" w:rsidRDefault="009F27A9" w:rsidP="009F27A9">
            <w:pPr>
              <w:pStyle w:val="142"/>
              <w:jc w:val="right"/>
            </w:pPr>
            <w:r w:rsidRPr="00345536">
              <w:t>5,196</w:t>
            </w:r>
          </w:p>
        </w:tc>
        <w:tc>
          <w:tcPr>
            <w:tcW w:w="1162" w:type="dxa"/>
            <w:shd w:val="clear" w:color="auto" w:fill="auto"/>
            <w:noWrap/>
            <w:vAlign w:val="center"/>
            <w:hideMark/>
          </w:tcPr>
          <w:p w:rsidR="009F27A9" w:rsidRPr="00345536" w:rsidRDefault="009F27A9" w:rsidP="009F27A9">
            <w:pPr>
              <w:pStyle w:val="142"/>
              <w:jc w:val="right"/>
            </w:pPr>
            <w:r w:rsidRPr="00345536">
              <w:t>17.13</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9F27A9" w:rsidRPr="0069631D" w:rsidRDefault="009F27A9" w:rsidP="009F27A9">
            <w:pPr>
              <w:pStyle w:val="142"/>
              <w:jc w:val="right"/>
            </w:pPr>
            <w:r w:rsidRPr="0069631D">
              <w:t>27,508</w:t>
            </w:r>
          </w:p>
        </w:tc>
        <w:tc>
          <w:tcPr>
            <w:tcW w:w="1162" w:type="dxa"/>
            <w:shd w:val="clear" w:color="auto" w:fill="auto"/>
            <w:noWrap/>
            <w:vAlign w:val="center"/>
            <w:hideMark/>
          </w:tcPr>
          <w:p w:rsidR="009F27A9" w:rsidRPr="0069631D" w:rsidRDefault="009F27A9" w:rsidP="009F27A9">
            <w:pPr>
              <w:pStyle w:val="142"/>
              <w:jc w:val="right"/>
            </w:pPr>
            <w:r w:rsidRPr="0069631D">
              <w:t>5,899</w:t>
            </w:r>
          </w:p>
        </w:tc>
        <w:tc>
          <w:tcPr>
            <w:tcW w:w="1162" w:type="dxa"/>
            <w:shd w:val="clear" w:color="auto" w:fill="auto"/>
            <w:noWrap/>
            <w:vAlign w:val="center"/>
            <w:hideMark/>
          </w:tcPr>
          <w:p w:rsidR="009F27A9" w:rsidRPr="0069631D" w:rsidRDefault="009F27A9" w:rsidP="009F27A9">
            <w:pPr>
              <w:pStyle w:val="142"/>
              <w:jc w:val="right"/>
            </w:pPr>
            <w:r w:rsidRPr="0069631D">
              <w:t>21.44</w:t>
            </w:r>
          </w:p>
        </w:tc>
        <w:tc>
          <w:tcPr>
            <w:tcW w:w="1162" w:type="dxa"/>
            <w:shd w:val="clear" w:color="auto" w:fill="auto"/>
            <w:noWrap/>
            <w:vAlign w:val="center"/>
            <w:hideMark/>
          </w:tcPr>
          <w:p w:rsidR="009F27A9" w:rsidRPr="00345536" w:rsidRDefault="009F27A9" w:rsidP="009F27A9">
            <w:pPr>
              <w:pStyle w:val="142"/>
              <w:jc w:val="right"/>
            </w:pPr>
            <w:r w:rsidRPr="00345536">
              <w:t>5,439</w:t>
            </w:r>
          </w:p>
        </w:tc>
        <w:tc>
          <w:tcPr>
            <w:tcW w:w="1162" w:type="dxa"/>
            <w:shd w:val="clear" w:color="auto" w:fill="auto"/>
            <w:noWrap/>
            <w:vAlign w:val="center"/>
            <w:hideMark/>
          </w:tcPr>
          <w:p w:rsidR="009F27A9" w:rsidRPr="00345536" w:rsidRDefault="009F27A9" w:rsidP="009F27A9">
            <w:pPr>
              <w:pStyle w:val="142"/>
              <w:jc w:val="right"/>
            </w:pPr>
            <w:r w:rsidRPr="00345536">
              <w:t>19.77</w:t>
            </w:r>
          </w:p>
        </w:tc>
      </w:tr>
      <w:tr w:rsidR="009F27A9" w:rsidRPr="00EB036D" w:rsidTr="009F27A9">
        <w:trPr>
          <w:trHeight w:val="340"/>
        </w:trPr>
        <w:tc>
          <w:tcPr>
            <w:tcW w:w="1540" w:type="dxa"/>
            <w:vMerge/>
            <w:shd w:val="clear" w:color="auto" w:fill="auto"/>
            <w:noWrap/>
            <w:vAlign w:val="center"/>
            <w:hideMark/>
          </w:tcPr>
          <w:p w:rsidR="009F27A9" w:rsidRPr="00EB036D" w:rsidRDefault="009F27A9" w:rsidP="009F27A9">
            <w:pPr>
              <w:pStyle w:val="142"/>
              <w:rPr>
                <w:rFonts w:hint="eastAsia"/>
                <w:snapToGrid/>
              </w:rPr>
            </w:pPr>
          </w:p>
        </w:tc>
        <w:tc>
          <w:tcPr>
            <w:tcW w:w="1161" w:type="dxa"/>
            <w:shd w:val="clear" w:color="auto" w:fill="auto"/>
            <w:noWrap/>
            <w:vAlign w:val="center"/>
            <w:hideMark/>
          </w:tcPr>
          <w:p w:rsidR="009F27A9" w:rsidRPr="00EB036D" w:rsidRDefault="009F27A9" w:rsidP="009F27A9">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9F27A9" w:rsidRPr="0069631D" w:rsidRDefault="009F27A9" w:rsidP="009F27A9">
            <w:pPr>
              <w:pStyle w:val="142"/>
              <w:jc w:val="right"/>
            </w:pPr>
            <w:r w:rsidRPr="0069631D">
              <w:t>32,480</w:t>
            </w:r>
          </w:p>
        </w:tc>
        <w:tc>
          <w:tcPr>
            <w:tcW w:w="1162" w:type="dxa"/>
            <w:shd w:val="clear" w:color="auto" w:fill="auto"/>
            <w:noWrap/>
            <w:vAlign w:val="center"/>
            <w:hideMark/>
          </w:tcPr>
          <w:p w:rsidR="009F27A9" w:rsidRPr="0069631D" w:rsidRDefault="009F27A9" w:rsidP="009F27A9">
            <w:pPr>
              <w:pStyle w:val="142"/>
              <w:jc w:val="right"/>
            </w:pPr>
            <w:r w:rsidRPr="0069631D">
              <w:t>6,177</w:t>
            </w:r>
          </w:p>
        </w:tc>
        <w:tc>
          <w:tcPr>
            <w:tcW w:w="1162" w:type="dxa"/>
            <w:shd w:val="clear" w:color="auto" w:fill="auto"/>
            <w:noWrap/>
            <w:vAlign w:val="center"/>
            <w:hideMark/>
          </w:tcPr>
          <w:p w:rsidR="009F27A9" w:rsidRDefault="009F27A9" w:rsidP="009F27A9">
            <w:pPr>
              <w:pStyle w:val="142"/>
              <w:jc w:val="right"/>
            </w:pPr>
            <w:r w:rsidRPr="0069631D">
              <w:t>19.02</w:t>
            </w:r>
          </w:p>
        </w:tc>
        <w:tc>
          <w:tcPr>
            <w:tcW w:w="1162" w:type="dxa"/>
            <w:shd w:val="clear" w:color="auto" w:fill="auto"/>
            <w:noWrap/>
            <w:vAlign w:val="center"/>
            <w:hideMark/>
          </w:tcPr>
          <w:p w:rsidR="009F27A9" w:rsidRPr="00345536" w:rsidRDefault="009F27A9" w:rsidP="009F27A9">
            <w:pPr>
              <w:pStyle w:val="142"/>
              <w:jc w:val="right"/>
            </w:pPr>
            <w:r w:rsidRPr="00345536">
              <w:t>5,302</w:t>
            </w:r>
          </w:p>
        </w:tc>
        <w:tc>
          <w:tcPr>
            <w:tcW w:w="1162" w:type="dxa"/>
            <w:shd w:val="clear" w:color="auto" w:fill="auto"/>
            <w:noWrap/>
            <w:vAlign w:val="center"/>
            <w:hideMark/>
          </w:tcPr>
          <w:p w:rsidR="009F27A9" w:rsidRDefault="009F27A9" w:rsidP="009F27A9">
            <w:pPr>
              <w:pStyle w:val="142"/>
              <w:jc w:val="right"/>
            </w:pPr>
            <w:r w:rsidRPr="00345536">
              <w:t>16.32</w:t>
            </w:r>
          </w:p>
        </w:tc>
      </w:tr>
    </w:tbl>
    <w:p w:rsidR="00864C0E" w:rsidRDefault="001E384E" w:rsidP="001E384E">
      <w:pPr>
        <w:pStyle w:val="142"/>
        <w:ind w:leftChars="-1" w:left="1456" w:hangingChars="600" w:hanging="1459"/>
        <w:jc w:val="both"/>
      </w:pPr>
      <w:r w:rsidRPr="00441D6C">
        <w:rPr>
          <w:rFonts w:hint="eastAsia"/>
        </w:rPr>
        <w:t>說    明：</w:t>
      </w:r>
      <w:r>
        <w:rPr>
          <w:rFonts w:hint="eastAsia"/>
        </w:rPr>
        <w:t>1.</w:t>
      </w:r>
      <w:r w:rsidR="00864C0E">
        <w:rPr>
          <w:rFonts w:hint="eastAsia"/>
        </w:rPr>
        <w:t>本表各年度公告金額均依現行規定150萬元統計。</w:t>
      </w:r>
    </w:p>
    <w:p w:rsidR="001E384E" w:rsidRDefault="00864C0E" w:rsidP="00864C0E">
      <w:pPr>
        <w:pStyle w:val="142"/>
        <w:ind w:leftChars="424" w:left="1452" w:hangingChars="103" w:hanging="251"/>
        <w:jc w:val="both"/>
      </w:pPr>
      <w:r>
        <w:rPr>
          <w:rFonts w:hint="eastAsia"/>
        </w:rPr>
        <w:t>2.</w:t>
      </w:r>
      <w:r w:rsidR="001E384E" w:rsidRPr="001E384E">
        <w:rPr>
          <w:rFonts w:hint="eastAsia"/>
        </w:rPr>
        <w:t>本表</w:t>
      </w:r>
      <w:r w:rsidR="009762D6" w:rsidRPr="001E384E">
        <w:rPr>
          <w:rFonts w:hint="eastAsia"/>
        </w:rPr>
        <w:t>「採購級距」以決標金額計，「展期」</w:t>
      </w:r>
      <w:r w:rsidR="009762D6">
        <w:rPr>
          <w:rFonts w:hint="eastAsia"/>
        </w:rPr>
        <w:t>、</w:t>
      </w:r>
      <w:r w:rsidR="009762D6" w:rsidRPr="00864C0E">
        <w:rPr>
          <w:rFonts w:hint="eastAsia"/>
        </w:rPr>
        <w:t>「</w:t>
      </w:r>
      <w:r w:rsidR="009762D6">
        <w:rPr>
          <w:rFonts w:hint="eastAsia"/>
        </w:rPr>
        <w:t>追加金額</w:t>
      </w:r>
      <w:r w:rsidR="009762D6" w:rsidRPr="00864C0E">
        <w:rPr>
          <w:rFonts w:hint="eastAsia"/>
        </w:rPr>
        <w:t>」</w:t>
      </w:r>
      <w:r w:rsidR="001E384E" w:rsidRPr="001E384E">
        <w:rPr>
          <w:rFonts w:hint="eastAsia"/>
        </w:rPr>
        <w:t>以發生年度統計，</w:t>
      </w:r>
      <w:r w:rsidR="009762D6">
        <w:rPr>
          <w:rFonts w:hint="eastAsia"/>
        </w:rPr>
        <w:t>件數</w:t>
      </w:r>
      <w:r w:rsidR="001E384E" w:rsidRPr="001E384E">
        <w:rPr>
          <w:rFonts w:hint="eastAsia"/>
        </w:rPr>
        <w:t>係於該年度曾發生展期</w:t>
      </w:r>
      <w:r w:rsidR="001E384E">
        <w:rPr>
          <w:rFonts w:hint="eastAsia"/>
        </w:rPr>
        <w:t>或追加金額</w:t>
      </w:r>
      <w:r w:rsidR="001E384E" w:rsidRPr="001E384E">
        <w:rPr>
          <w:rFonts w:hint="eastAsia"/>
        </w:rPr>
        <w:t>情事之工程案數</w:t>
      </w:r>
      <w:r w:rsidR="00353926" w:rsidRPr="00864C0E">
        <w:rPr>
          <w:rFonts w:hint="eastAsia"/>
        </w:rPr>
        <w:t>(工程標案於同1年度即使展期</w:t>
      </w:r>
      <w:r w:rsidR="00AC403D" w:rsidRPr="00864C0E">
        <w:rPr>
          <w:rFonts w:hint="eastAsia"/>
        </w:rPr>
        <w:t>、追加金額</w:t>
      </w:r>
      <w:r w:rsidR="00353926" w:rsidRPr="00864C0E">
        <w:rPr>
          <w:rFonts w:hint="eastAsia"/>
        </w:rPr>
        <w:t>超過1次，亦算1 件；惟工程標案於不同年度展期</w:t>
      </w:r>
      <w:r w:rsidR="00AC403D" w:rsidRPr="00864C0E">
        <w:rPr>
          <w:rFonts w:hint="eastAsia"/>
        </w:rPr>
        <w:t>、追加金額</w:t>
      </w:r>
      <w:r w:rsidR="00353926" w:rsidRPr="00864C0E">
        <w:rPr>
          <w:rFonts w:hint="eastAsia"/>
        </w:rPr>
        <w:t>，則於各展期</w:t>
      </w:r>
      <w:r w:rsidR="00AC403D" w:rsidRPr="00864C0E">
        <w:rPr>
          <w:rFonts w:hint="eastAsia"/>
        </w:rPr>
        <w:t>、追加金額</w:t>
      </w:r>
      <w:r w:rsidR="00353926" w:rsidRPr="00864C0E">
        <w:rPr>
          <w:rFonts w:hint="eastAsia"/>
        </w:rPr>
        <w:t>年度均各算1件)。</w:t>
      </w:r>
    </w:p>
    <w:p w:rsidR="001E384E" w:rsidRDefault="001E384E" w:rsidP="001E384E">
      <w:pPr>
        <w:pStyle w:val="142"/>
      </w:pPr>
      <w:r w:rsidRPr="00441D6C">
        <w:rPr>
          <w:rFonts w:hint="eastAsia"/>
        </w:rPr>
        <w:t>資料來源：</w:t>
      </w:r>
      <w:r>
        <w:rPr>
          <w:rFonts w:hint="eastAsia"/>
        </w:rPr>
        <w:t>工程會；本中心整理</w:t>
      </w:r>
      <w:r w:rsidRPr="00441D6C">
        <w:rPr>
          <w:rFonts w:hint="eastAsia"/>
        </w:rPr>
        <w:t>。</w:t>
      </w:r>
    </w:p>
    <w:p w:rsidR="002E1CD0" w:rsidRDefault="002E1CD0" w:rsidP="002D538E">
      <w:pPr>
        <w:pStyle w:val="a5"/>
        <w:ind w:left="849" w:hanging="283"/>
        <w:rPr>
          <w:b/>
          <w:bCs/>
          <w:snapToGrid/>
        </w:rPr>
      </w:pPr>
      <w:r>
        <w:rPr>
          <w:rFonts w:hint="eastAsia"/>
          <w:b/>
          <w:bCs/>
          <w:snapToGrid/>
        </w:rPr>
        <w:t>(二)</w:t>
      </w:r>
      <w:r w:rsidR="001D7D0E" w:rsidRPr="001D7D0E">
        <w:rPr>
          <w:rFonts w:hint="eastAsia"/>
          <w:b/>
          <w:bCs/>
          <w:snapToGrid/>
        </w:rPr>
        <w:t>近5年公共工程存有決標金額較高，展期及追加金額較頻繁發生之情形</w:t>
      </w:r>
    </w:p>
    <w:p w:rsidR="002E1CD0" w:rsidRPr="00D868BD" w:rsidRDefault="002D538E" w:rsidP="006F6C39">
      <w:pPr>
        <w:pStyle w:val="21"/>
        <w:ind w:left="850" w:firstLine="566"/>
        <w:rPr>
          <w:b/>
          <w:bCs/>
          <w:snapToGrid/>
        </w:rPr>
      </w:pPr>
      <w:r>
        <w:rPr>
          <w:rFonts w:hint="eastAsia"/>
        </w:rPr>
        <w:t>復依</w:t>
      </w:r>
      <w:r w:rsidR="002E1CD0">
        <w:rPr>
          <w:rFonts w:hint="eastAsia"/>
        </w:rPr>
        <w:t>在建工程決標金額之級距區分，</w:t>
      </w:r>
      <w:r>
        <w:rPr>
          <w:rFonts w:hint="eastAsia"/>
        </w:rPr>
        <w:t>各級距</w:t>
      </w:r>
      <w:r w:rsidR="004A6E69">
        <w:rPr>
          <w:rFonts w:hint="eastAsia"/>
        </w:rPr>
        <w:t>109至113年度</w:t>
      </w:r>
      <w:r>
        <w:rPr>
          <w:rFonts w:hint="eastAsia"/>
        </w:rPr>
        <w:t>之展期及追加金額件數比率，均概呈下降趨勢</w:t>
      </w:r>
      <w:r w:rsidR="00B67FCA">
        <w:rPr>
          <w:rFonts w:hint="eastAsia"/>
        </w:rPr>
        <w:t>。</w:t>
      </w:r>
      <w:r>
        <w:rPr>
          <w:rFonts w:hint="eastAsia"/>
        </w:rPr>
        <w:t>惟</w:t>
      </w:r>
      <w:r w:rsidR="004A6E69">
        <w:rPr>
          <w:rFonts w:hAnsi="標楷體" w:hint="eastAsia"/>
        </w:rPr>
        <w:t>「</w:t>
      </w:r>
      <w:r w:rsidR="002E1CD0">
        <w:rPr>
          <w:rFonts w:hint="eastAsia"/>
        </w:rPr>
        <w:t>巨額</w:t>
      </w:r>
      <w:r w:rsidR="004A6E69">
        <w:rPr>
          <w:rFonts w:hAnsi="標楷體" w:hint="eastAsia"/>
        </w:rPr>
        <w:t>」</w:t>
      </w:r>
      <w:r w:rsidR="002E1CD0">
        <w:rPr>
          <w:rFonts w:hint="eastAsia"/>
        </w:rPr>
        <w:t>、</w:t>
      </w:r>
      <w:r w:rsidR="004A6E69">
        <w:rPr>
          <w:rFonts w:hAnsi="標楷體" w:hint="eastAsia"/>
        </w:rPr>
        <w:t>「</w:t>
      </w:r>
      <w:r w:rsidR="002E1CD0">
        <w:rPr>
          <w:rFonts w:hint="eastAsia"/>
        </w:rPr>
        <w:t>查核金額</w:t>
      </w:r>
      <w:r w:rsidR="004A6E69">
        <w:rPr>
          <w:rFonts w:hint="eastAsia"/>
        </w:rPr>
        <w:t>以上</w:t>
      </w:r>
      <w:r w:rsidR="002E1CD0">
        <w:rPr>
          <w:rFonts w:hint="eastAsia"/>
        </w:rPr>
        <w:t>未達巨額</w:t>
      </w:r>
      <w:r w:rsidR="004A6E69">
        <w:rPr>
          <w:rFonts w:hAnsi="標楷體" w:hint="eastAsia"/>
        </w:rPr>
        <w:t>」</w:t>
      </w:r>
      <w:r w:rsidR="002E1CD0">
        <w:rPr>
          <w:rFonts w:hint="eastAsia"/>
        </w:rPr>
        <w:t>之</w:t>
      </w:r>
      <w:r w:rsidR="004A6E69">
        <w:rPr>
          <w:rFonts w:hint="eastAsia"/>
        </w:rPr>
        <w:t>工程</w:t>
      </w:r>
      <w:r w:rsidR="002E1CD0">
        <w:rPr>
          <w:rFonts w:hint="eastAsia"/>
        </w:rPr>
        <w:t>，</w:t>
      </w:r>
      <w:r w:rsidR="004A6E69">
        <w:rPr>
          <w:rFonts w:hint="eastAsia"/>
        </w:rPr>
        <w:t>近5年</w:t>
      </w:r>
      <w:r w:rsidR="002E1CD0">
        <w:rPr>
          <w:rFonts w:hint="eastAsia"/>
        </w:rPr>
        <w:t>展期件數比率</w:t>
      </w:r>
      <w:r>
        <w:rPr>
          <w:rFonts w:hint="eastAsia"/>
        </w:rPr>
        <w:t>最低為</w:t>
      </w:r>
      <w:r w:rsidR="003B06CD">
        <w:rPr>
          <w:rFonts w:hint="eastAsia"/>
        </w:rPr>
        <w:t>113年度之</w:t>
      </w:r>
      <w:r>
        <w:rPr>
          <w:rFonts w:hint="eastAsia"/>
        </w:rPr>
        <w:t>33.68</w:t>
      </w:r>
      <w:r w:rsidR="001E6D2C">
        <w:t>%</w:t>
      </w:r>
      <w:r>
        <w:rPr>
          <w:rFonts w:hint="eastAsia"/>
        </w:rPr>
        <w:t>、29.81%，最高為</w:t>
      </w:r>
      <w:r w:rsidR="003B06CD">
        <w:rPr>
          <w:rFonts w:hint="eastAsia"/>
        </w:rPr>
        <w:t>110年度之</w:t>
      </w:r>
      <w:r>
        <w:rPr>
          <w:rFonts w:hint="eastAsia"/>
        </w:rPr>
        <w:t>56.48%</w:t>
      </w:r>
      <w:r w:rsidR="002E1CD0">
        <w:rPr>
          <w:rFonts w:hint="eastAsia"/>
        </w:rPr>
        <w:t>、</w:t>
      </w:r>
      <w:r>
        <w:rPr>
          <w:rFonts w:hint="eastAsia"/>
        </w:rPr>
        <w:t>53.31%，明顯高於</w:t>
      </w:r>
      <w:r w:rsidR="004A6E69">
        <w:rPr>
          <w:rFonts w:hAnsi="標楷體" w:hint="eastAsia"/>
        </w:rPr>
        <w:t>「</w:t>
      </w:r>
      <w:r w:rsidR="002E1CD0" w:rsidRPr="000D2335">
        <w:rPr>
          <w:rFonts w:hint="eastAsia"/>
        </w:rPr>
        <w:t>公告金額以上未達查核金額</w:t>
      </w:r>
      <w:r w:rsidR="004A6E69">
        <w:rPr>
          <w:rFonts w:hAnsi="標楷體" w:hint="eastAsia"/>
        </w:rPr>
        <w:t>」</w:t>
      </w:r>
      <w:r w:rsidR="001E6D2C">
        <w:rPr>
          <w:rFonts w:hint="eastAsia"/>
        </w:rPr>
        <w:t>之</w:t>
      </w:r>
      <w:r w:rsidR="003B06CD">
        <w:rPr>
          <w:rFonts w:hint="eastAsia"/>
        </w:rPr>
        <w:t>介於</w:t>
      </w:r>
      <w:r>
        <w:rPr>
          <w:rFonts w:hint="eastAsia"/>
        </w:rPr>
        <w:t>1</w:t>
      </w:r>
      <w:r>
        <w:t>7.48%</w:t>
      </w:r>
      <w:r>
        <w:rPr>
          <w:rFonts w:hint="eastAsia"/>
        </w:rPr>
        <w:t>至27.6</w:t>
      </w:r>
      <w:r>
        <w:t>%</w:t>
      </w:r>
      <w:r>
        <w:rPr>
          <w:rFonts w:hint="eastAsia"/>
        </w:rPr>
        <w:t>間；追加金額件數比率</w:t>
      </w:r>
      <w:r w:rsidR="001E6D2C">
        <w:rPr>
          <w:rFonts w:hint="eastAsia"/>
        </w:rPr>
        <w:t>之分布亦呈類似情形，</w:t>
      </w:r>
      <w:r w:rsidR="004A6E69">
        <w:rPr>
          <w:rFonts w:hAnsi="標楷體" w:hint="eastAsia"/>
        </w:rPr>
        <w:t>「</w:t>
      </w:r>
      <w:r w:rsidR="00D868BD">
        <w:rPr>
          <w:rFonts w:hint="eastAsia"/>
        </w:rPr>
        <w:t>巨額</w:t>
      </w:r>
      <w:r w:rsidR="004A6E69">
        <w:rPr>
          <w:rFonts w:hAnsi="標楷體" w:hint="eastAsia"/>
        </w:rPr>
        <w:t>」</w:t>
      </w:r>
      <w:r w:rsidR="00D868BD">
        <w:rPr>
          <w:rFonts w:hint="eastAsia"/>
        </w:rPr>
        <w:t>、</w:t>
      </w:r>
      <w:r w:rsidR="004A6E69">
        <w:rPr>
          <w:rFonts w:hAnsi="標楷體" w:hint="eastAsia"/>
        </w:rPr>
        <w:t>「</w:t>
      </w:r>
      <w:r w:rsidR="00D868BD">
        <w:rPr>
          <w:rFonts w:hint="eastAsia"/>
        </w:rPr>
        <w:t>查核金額</w:t>
      </w:r>
      <w:r w:rsidR="004A6E69">
        <w:rPr>
          <w:rFonts w:hint="eastAsia"/>
        </w:rPr>
        <w:t>以上</w:t>
      </w:r>
      <w:r w:rsidR="00D868BD">
        <w:rPr>
          <w:rFonts w:hint="eastAsia"/>
        </w:rPr>
        <w:t>未達巨額</w:t>
      </w:r>
      <w:r w:rsidR="004A6E69">
        <w:rPr>
          <w:rFonts w:hAnsi="標楷體" w:hint="eastAsia"/>
        </w:rPr>
        <w:t>」</w:t>
      </w:r>
      <w:r w:rsidR="00D868BD">
        <w:rPr>
          <w:rFonts w:hint="eastAsia"/>
        </w:rPr>
        <w:t>之</w:t>
      </w:r>
      <w:r w:rsidR="004A6E69">
        <w:rPr>
          <w:rFonts w:hint="eastAsia"/>
        </w:rPr>
        <w:t>工程</w:t>
      </w:r>
      <w:r w:rsidR="00D868BD">
        <w:rPr>
          <w:rFonts w:hint="eastAsia"/>
        </w:rPr>
        <w:t>，</w:t>
      </w:r>
      <w:r w:rsidR="004A6E69" w:rsidRPr="004A6E69">
        <w:rPr>
          <w:rFonts w:hint="eastAsia"/>
        </w:rPr>
        <w:t>近5年</w:t>
      </w:r>
      <w:r w:rsidR="00D868BD">
        <w:rPr>
          <w:rFonts w:hint="eastAsia"/>
        </w:rPr>
        <w:t>追加金額</w:t>
      </w:r>
      <w:r w:rsidR="00D868BD" w:rsidRPr="00D868BD">
        <w:rPr>
          <w:rFonts w:hint="eastAsia"/>
        </w:rPr>
        <w:t>件數比率最低為</w:t>
      </w:r>
      <w:r w:rsidR="00AD133A">
        <w:rPr>
          <w:rFonts w:hint="eastAsia"/>
        </w:rPr>
        <w:t>113年度之</w:t>
      </w:r>
      <w:r w:rsidR="00D868BD">
        <w:t>22.15</w:t>
      </w:r>
      <w:r w:rsidR="00D868BD" w:rsidRPr="00D868BD">
        <w:rPr>
          <w:rFonts w:hint="eastAsia"/>
        </w:rPr>
        <w:t>%、</w:t>
      </w:r>
      <w:r w:rsidR="00D868BD">
        <w:rPr>
          <w:rFonts w:hint="eastAsia"/>
        </w:rPr>
        <w:t>21.29</w:t>
      </w:r>
      <w:r w:rsidR="00D868BD" w:rsidRPr="00D868BD">
        <w:rPr>
          <w:rFonts w:hint="eastAsia"/>
        </w:rPr>
        <w:t>%，最高為</w:t>
      </w:r>
      <w:r w:rsidR="00AD133A">
        <w:rPr>
          <w:rFonts w:hint="eastAsia"/>
        </w:rPr>
        <w:t>109年度之</w:t>
      </w:r>
      <w:r w:rsidR="00D868BD">
        <w:rPr>
          <w:rFonts w:hint="eastAsia"/>
        </w:rPr>
        <w:t>34.71</w:t>
      </w:r>
      <w:r w:rsidR="00D868BD" w:rsidRPr="00D868BD">
        <w:rPr>
          <w:rFonts w:hint="eastAsia"/>
        </w:rPr>
        <w:t>%、</w:t>
      </w:r>
      <w:r w:rsidR="00D868BD">
        <w:rPr>
          <w:rFonts w:hint="eastAsia"/>
        </w:rPr>
        <w:t>3</w:t>
      </w:r>
      <w:r w:rsidR="006F6C39">
        <w:rPr>
          <w:rFonts w:hint="eastAsia"/>
        </w:rPr>
        <w:t>3.67</w:t>
      </w:r>
      <w:r w:rsidR="00D868BD" w:rsidRPr="00D868BD">
        <w:rPr>
          <w:rFonts w:hint="eastAsia"/>
        </w:rPr>
        <w:t>%，</w:t>
      </w:r>
      <w:r w:rsidR="006F6C39">
        <w:rPr>
          <w:rFonts w:hint="eastAsia"/>
        </w:rPr>
        <w:t>亦</w:t>
      </w:r>
      <w:r w:rsidR="00D868BD" w:rsidRPr="00D868BD">
        <w:rPr>
          <w:rFonts w:hint="eastAsia"/>
        </w:rPr>
        <w:t>明顯高於</w:t>
      </w:r>
      <w:r w:rsidR="004A6E69">
        <w:rPr>
          <w:rFonts w:hAnsi="標楷體" w:hint="eastAsia"/>
        </w:rPr>
        <w:t>「</w:t>
      </w:r>
      <w:r w:rsidR="00D868BD" w:rsidRPr="00D868BD">
        <w:rPr>
          <w:rFonts w:hint="eastAsia"/>
        </w:rPr>
        <w:t>公告金額以上未達查核金額</w:t>
      </w:r>
      <w:r w:rsidR="004A6E69">
        <w:rPr>
          <w:rFonts w:hAnsi="標楷體" w:hint="eastAsia"/>
        </w:rPr>
        <w:t>」</w:t>
      </w:r>
      <w:r w:rsidR="00D868BD" w:rsidRPr="00D868BD">
        <w:rPr>
          <w:rFonts w:hint="eastAsia"/>
        </w:rPr>
        <w:t>之</w:t>
      </w:r>
      <w:r w:rsidR="00AD133A">
        <w:rPr>
          <w:rFonts w:hint="eastAsia"/>
        </w:rPr>
        <w:t>介於</w:t>
      </w:r>
      <w:r w:rsidR="006F6C39">
        <w:rPr>
          <w:rFonts w:hint="eastAsia"/>
        </w:rPr>
        <w:t>15.66</w:t>
      </w:r>
      <w:r w:rsidR="00D868BD" w:rsidRPr="00D868BD">
        <w:rPr>
          <w:rFonts w:hint="eastAsia"/>
        </w:rPr>
        <w:t>%至</w:t>
      </w:r>
      <w:r w:rsidR="006F6C39">
        <w:rPr>
          <w:rFonts w:hint="eastAsia"/>
        </w:rPr>
        <w:t>18.77</w:t>
      </w:r>
      <w:r w:rsidR="00D868BD" w:rsidRPr="00D868BD">
        <w:rPr>
          <w:rFonts w:hint="eastAsia"/>
        </w:rPr>
        <w:t>%間</w:t>
      </w:r>
      <w:r w:rsidR="006D6780">
        <w:rPr>
          <w:rFonts w:hint="eastAsia"/>
        </w:rPr>
        <w:t>(</w:t>
      </w:r>
      <w:r w:rsidR="006D6780" w:rsidRPr="00060229">
        <w:rPr>
          <w:rFonts w:hint="eastAsia"/>
        </w:rPr>
        <w:t>詳表3-3-</w:t>
      </w:r>
      <w:r w:rsidR="006D6780">
        <w:rPr>
          <w:rFonts w:hint="eastAsia"/>
        </w:rPr>
        <w:t>2</w:t>
      </w:r>
      <w:r w:rsidR="006D6780" w:rsidRPr="00060229">
        <w:rPr>
          <w:rFonts w:hint="eastAsia"/>
        </w:rPr>
        <w:t>)</w:t>
      </w:r>
      <w:r w:rsidR="00B67FCA">
        <w:rPr>
          <w:rFonts w:hint="eastAsia"/>
        </w:rPr>
        <w:t>。是以，</w:t>
      </w:r>
      <w:r w:rsidR="001D7D0E">
        <w:rPr>
          <w:rFonts w:hint="eastAsia"/>
        </w:rPr>
        <w:t>近5年公共工程存有</w:t>
      </w:r>
      <w:r w:rsidR="006F6C39">
        <w:rPr>
          <w:rFonts w:hint="eastAsia"/>
        </w:rPr>
        <w:t>決標金額較高，展期及追加金額</w:t>
      </w:r>
      <w:r w:rsidR="00060229">
        <w:rPr>
          <w:rFonts w:hint="eastAsia"/>
        </w:rPr>
        <w:t>較頻繁發生</w:t>
      </w:r>
      <w:r w:rsidR="001D7D0E">
        <w:rPr>
          <w:rFonts w:hint="eastAsia"/>
        </w:rPr>
        <w:t>之情形</w:t>
      </w:r>
      <w:r w:rsidR="00B67FCA">
        <w:rPr>
          <w:rFonts w:hint="eastAsia"/>
        </w:rPr>
        <w:t>，以113年度為例，</w:t>
      </w:r>
      <w:r w:rsidR="004A6E69">
        <w:rPr>
          <w:rFonts w:hAnsi="標楷體" w:hint="eastAsia"/>
        </w:rPr>
        <w:t>「</w:t>
      </w:r>
      <w:r w:rsidR="00670C64">
        <w:rPr>
          <w:rFonts w:hint="eastAsia"/>
        </w:rPr>
        <w:t>巨額</w:t>
      </w:r>
      <w:r w:rsidR="004A6E69">
        <w:rPr>
          <w:rFonts w:hAnsi="標楷體" w:hint="eastAsia"/>
        </w:rPr>
        <w:t>」</w:t>
      </w:r>
      <w:r w:rsidR="00670C64">
        <w:rPr>
          <w:rFonts w:hint="eastAsia"/>
        </w:rPr>
        <w:t>工程之展期件數比率為</w:t>
      </w:r>
      <w:r w:rsidR="004A6E69">
        <w:rPr>
          <w:rFonts w:hAnsi="標楷體" w:hint="eastAsia"/>
        </w:rPr>
        <w:t>「</w:t>
      </w:r>
      <w:r w:rsidR="00670C64" w:rsidRPr="00670C64">
        <w:rPr>
          <w:rFonts w:hint="eastAsia"/>
        </w:rPr>
        <w:t>公告金額以上未達查核金額</w:t>
      </w:r>
      <w:r w:rsidR="004A6E69">
        <w:rPr>
          <w:rFonts w:hAnsi="標楷體" w:hint="eastAsia"/>
        </w:rPr>
        <w:t>」</w:t>
      </w:r>
      <w:r w:rsidR="00670C64">
        <w:rPr>
          <w:rFonts w:hint="eastAsia"/>
        </w:rPr>
        <w:t>公共工程之</w:t>
      </w:r>
      <w:r w:rsidR="00670C64">
        <w:t>1.93</w:t>
      </w:r>
      <w:r w:rsidR="00670C64">
        <w:rPr>
          <w:rFonts w:hint="eastAsia"/>
        </w:rPr>
        <w:t>倍</w:t>
      </w:r>
      <w:r w:rsidR="006D6780">
        <w:rPr>
          <w:rFonts w:hint="eastAsia"/>
        </w:rPr>
        <w:t>，</w:t>
      </w:r>
      <w:r w:rsidR="00670C64">
        <w:rPr>
          <w:rFonts w:hint="eastAsia"/>
        </w:rPr>
        <w:t>追加金額件數比率</w:t>
      </w:r>
      <w:r w:rsidR="006D6780">
        <w:rPr>
          <w:rFonts w:hint="eastAsia"/>
        </w:rPr>
        <w:t>亦為</w:t>
      </w:r>
      <w:r w:rsidR="00670C64">
        <w:rPr>
          <w:rFonts w:hint="eastAsia"/>
        </w:rPr>
        <w:t>1.41倍</w:t>
      </w:r>
      <w:r w:rsidR="006F6C39">
        <w:rPr>
          <w:rFonts w:hint="eastAsia"/>
        </w:rPr>
        <w:t>。</w:t>
      </w:r>
    </w:p>
    <w:p w:rsidR="006A381E" w:rsidRPr="00411CE1" w:rsidRDefault="006A381E" w:rsidP="00411CE1">
      <w:pPr>
        <w:pStyle w:val="ac"/>
        <w:ind w:leftChars="5" w:left="1344" w:hangingChars="469" w:hanging="1330"/>
        <w:rPr>
          <w:rFonts w:hint="eastAsia"/>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3-</w:t>
      </w:r>
      <w:r w:rsidR="00974F9A">
        <w:rPr>
          <w:rFonts w:hint="eastAsia"/>
          <w:b/>
          <w:bCs/>
          <w:snapToGrid/>
        </w:rPr>
        <w:t>2</w:t>
      </w:r>
      <w:r w:rsidR="00411CE1">
        <w:rPr>
          <w:b/>
          <w:bCs/>
          <w:snapToGrid/>
        </w:rPr>
        <w:t xml:space="preserve">  </w:t>
      </w:r>
      <w:r>
        <w:rPr>
          <w:rFonts w:hint="eastAsia"/>
          <w:b/>
          <w:bCs/>
          <w:snapToGrid/>
        </w:rPr>
        <w:t>109至1</w:t>
      </w:r>
      <w:r>
        <w:rPr>
          <w:b/>
          <w:bCs/>
          <w:snapToGrid/>
        </w:rPr>
        <w:t>13</w:t>
      </w:r>
      <w:r>
        <w:rPr>
          <w:rFonts w:hint="eastAsia"/>
          <w:b/>
          <w:bCs/>
          <w:snapToGrid/>
        </w:rPr>
        <w:t>年度公共工程</w:t>
      </w:r>
      <w:r w:rsidR="006F6C39">
        <w:rPr>
          <w:rFonts w:hint="eastAsia"/>
          <w:b/>
          <w:bCs/>
          <w:snapToGrid/>
        </w:rPr>
        <w:t>各採購級距</w:t>
      </w:r>
      <w:r>
        <w:rPr>
          <w:rFonts w:hint="eastAsia"/>
          <w:b/>
          <w:bCs/>
          <w:snapToGrid/>
        </w:rPr>
        <w:t>展期及追加金額</w:t>
      </w:r>
      <w:r w:rsidR="006F6C39">
        <w:rPr>
          <w:rFonts w:hint="eastAsia"/>
          <w:b/>
          <w:bCs/>
          <w:snapToGrid/>
        </w:rPr>
        <w:t>件數</w:t>
      </w:r>
      <w:r>
        <w:rPr>
          <w:rFonts w:hint="eastAsia"/>
          <w:b/>
          <w:bCs/>
          <w:snapToGrid/>
        </w:rPr>
        <w:t>統計表</w:t>
      </w:r>
      <w:r w:rsidR="00411CE1">
        <w:rPr>
          <w:rFonts w:hint="eastAsia"/>
          <w:b/>
          <w:bCs/>
          <w:snapToGrid/>
        </w:rPr>
        <w:t xml:space="preserve">                              </w:t>
      </w:r>
      <w:r w:rsidR="00411CE1">
        <w:rPr>
          <w:b/>
          <w:bCs/>
          <w:snapToGrid/>
        </w:rPr>
        <w:t xml:space="preserve">     </w:t>
      </w:r>
      <w:r w:rsidR="00411CE1" w:rsidRPr="00411CE1">
        <w:rPr>
          <w:rFonts w:hint="eastAsia"/>
          <w:bCs/>
          <w:snapToGrid/>
          <w:sz w:val="24"/>
          <w:szCs w:val="24"/>
        </w:rPr>
        <w:t>單位：件；%</w:t>
      </w:r>
      <w:r w:rsidR="006F6C39">
        <w:rPr>
          <w:rFonts w:hint="eastAsia"/>
          <w:b/>
          <w:bCs/>
          <w:snapToGrid/>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1064"/>
        <w:gridCol w:w="1161"/>
        <w:gridCol w:w="1162"/>
        <w:gridCol w:w="1162"/>
        <w:gridCol w:w="1162"/>
        <w:gridCol w:w="1162"/>
        <w:gridCol w:w="1162"/>
      </w:tblGrid>
      <w:tr w:rsidR="00BC0DA2" w:rsidRPr="00EB036D" w:rsidTr="00402602">
        <w:trPr>
          <w:trHeight w:val="340"/>
          <w:tblHeader/>
        </w:trPr>
        <w:tc>
          <w:tcPr>
            <w:tcW w:w="1540" w:type="dxa"/>
            <w:gridSpan w:val="2"/>
            <w:vMerge w:val="restart"/>
            <w:shd w:val="clear" w:color="auto" w:fill="auto"/>
            <w:noWrap/>
            <w:vAlign w:val="center"/>
            <w:hideMark/>
          </w:tcPr>
          <w:p w:rsidR="00BC0DA2" w:rsidRPr="00EB036D" w:rsidRDefault="00BC0DA2" w:rsidP="00E403E9">
            <w:pPr>
              <w:pStyle w:val="142"/>
              <w:jc w:val="center"/>
              <w:rPr>
                <w:snapToGrid/>
              </w:rPr>
            </w:pPr>
            <w:r w:rsidRPr="00EB036D">
              <w:rPr>
                <w:rFonts w:hint="eastAsia"/>
                <w:snapToGrid/>
              </w:rPr>
              <w:t>採購級距</w:t>
            </w:r>
          </w:p>
        </w:tc>
        <w:tc>
          <w:tcPr>
            <w:tcW w:w="1161" w:type="dxa"/>
            <w:vMerge w:val="restart"/>
            <w:shd w:val="clear" w:color="auto" w:fill="auto"/>
            <w:noWrap/>
            <w:vAlign w:val="center"/>
            <w:hideMark/>
          </w:tcPr>
          <w:p w:rsidR="00BC0DA2" w:rsidRPr="00EB036D" w:rsidRDefault="00BC0DA2" w:rsidP="00E403E9">
            <w:pPr>
              <w:pStyle w:val="142"/>
              <w:jc w:val="center"/>
              <w:rPr>
                <w:rFonts w:hint="eastAsia"/>
                <w:snapToGrid/>
              </w:rPr>
            </w:pPr>
            <w:r w:rsidRPr="00EB036D">
              <w:rPr>
                <w:rFonts w:hint="eastAsia"/>
                <w:snapToGrid/>
              </w:rPr>
              <w:t>年度</w:t>
            </w:r>
          </w:p>
        </w:tc>
        <w:tc>
          <w:tcPr>
            <w:tcW w:w="1162" w:type="dxa"/>
            <w:vMerge w:val="restart"/>
            <w:shd w:val="clear" w:color="auto" w:fill="auto"/>
            <w:noWrap/>
            <w:vAlign w:val="center"/>
            <w:hideMark/>
          </w:tcPr>
          <w:p w:rsidR="00BC0DA2" w:rsidRPr="00EB036D" w:rsidRDefault="00BC0DA2" w:rsidP="00E403E9">
            <w:pPr>
              <w:pStyle w:val="142"/>
              <w:jc w:val="center"/>
              <w:rPr>
                <w:rFonts w:hint="eastAsia"/>
                <w:snapToGrid/>
              </w:rPr>
            </w:pPr>
            <w:r>
              <w:rPr>
                <w:rFonts w:hint="eastAsia"/>
                <w:snapToGrid/>
              </w:rPr>
              <w:t>在建工程</w:t>
            </w:r>
            <w:r w:rsidRPr="00EB036D">
              <w:rPr>
                <w:rFonts w:hint="eastAsia"/>
                <w:snapToGrid/>
              </w:rPr>
              <w:t>總計</w:t>
            </w:r>
            <w:r>
              <w:rPr>
                <w:rFonts w:hint="eastAsia"/>
                <w:snapToGrid/>
              </w:rPr>
              <w:t>件數 A</w:t>
            </w:r>
          </w:p>
        </w:tc>
        <w:tc>
          <w:tcPr>
            <w:tcW w:w="2324" w:type="dxa"/>
            <w:gridSpan w:val="2"/>
            <w:shd w:val="clear" w:color="auto" w:fill="auto"/>
            <w:noWrap/>
            <w:vAlign w:val="center"/>
            <w:hideMark/>
          </w:tcPr>
          <w:p w:rsidR="00BC0DA2" w:rsidRPr="00EB036D" w:rsidRDefault="00BC0DA2" w:rsidP="00E403E9">
            <w:pPr>
              <w:pStyle w:val="142"/>
              <w:jc w:val="center"/>
              <w:rPr>
                <w:rFonts w:hint="eastAsia"/>
                <w:snapToGrid/>
              </w:rPr>
            </w:pPr>
            <w:r w:rsidRPr="00EB036D">
              <w:rPr>
                <w:rFonts w:hint="eastAsia"/>
                <w:snapToGrid/>
              </w:rPr>
              <w:t>展期</w:t>
            </w:r>
          </w:p>
        </w:tc>
        <w:tc>
          <w:tcPr>
            <w:tcW w:w="2324" w:type="dxa"/>
            <w:gridSpan w:val="2"/>
            <w:shd w:val="clear" w:color="auto" w:fill="auto"/>
            <w:noWrap/>
            <w:vAlign w:val="center"/>
            <w:hideMark/>
          </w:tcPr>
          <w:p w:rsidR="00BC0DA2" w:rsidRPr="00EB036D" w:rsidRDefault="00BC0DA2" w:rsidP="00E403E9">
            <w:pPr>
              <w:pStyle w:val="142"/>
              <w:jc w:val="center"/>
              <w:rPr>
                <w:rFonts w:hint="eastAsia"/>
                <w:snapToGrid/>
              </w:rPr>
            </w:pPr>
            <w:r w:rsidRPr="00EB036D">
              <w:rPr>
                <w:rFonts w:hint="eastAsia"/>
                <w:snapToGrid/>
              </w:rPr>
              <w:t>追加</w:t>
            </w:r>
            <w:r>
              <w:rPr>
                <w:rFonts w:hint="eastAsia"/>
                <w:snapToGrid/>
              </w:rPr>
              <w:t>金額</w:t>
            </w:r>
          </w:p>
        </w:tc>
      </w:tr>
      <w:tr w:rsidR="00BC0DA2" w:rsidRPr="00EB036D" w:rsidTr="00402602">
        <w:trPr>
          <w:trHeight w:val="340"/>
          <w:tblHeader/>
        </w:trPr>
        <w:tc>
          <w:tcPr>
            <w:tcW w:w="1540" w:type="dxa"/>
            <w:gridSpan w:val="2"/>
            <w:vMerge/>
            <w:shd w:val="clear" w:color="auto" w:fill="auto"/>
            <w:noWrap/>
            <w:vAlign w:val="center"/>
          </w:tcPr>
          <w:p w:rsidR="00BC0DA2" w:rsidRPr="00EB036D" w:rsidRDefault="00BC0DA2" w:rsidP="00E403E9">
            <w:pPr>
              <w:pStyle w:val="142"/>
              <w:jc w:val="center"/>
              <w:rPr>
                <w:rFonts w:hint="eastAsia"/>
                <w:snapToGrid/>
              </w:rPr>
            </w:pPr>
          </w:p>
        </w:tc>
        <w:tc>
          <w:tcPr>
            <w:tcW w:w="1161" w:type="dxa"/>
            <w:vMerge/>
            <w:shd w:val="clear" w:color="auto" w:fill="auto"/>
            <w:noWrap/>
            <w:vAlign w:val="center"/>
          </w:tcPr>
          <w:p w:rsidR="00BC0DA2" w:rsidRPr="00EB036D" w:rsidRDefault="00BC0DA2" w:rsidP="00E403E9">
            <w:pPr>
              <w:pStyle w:val="142"/>
              <w:jc w:val="center"/>
              <w:rPr>
                <w:rFonts w:hint="eastAsia"/>
                <w:snapToGrid/>
              </w:rPr>
            </w:pPr>
          </w:p>
        </w:tc>
        <w:tc>
          <w:tcPr>
            <w:tcW w:w="1162" w:type="dxa"/>
            <w:vMerge/>
            <w:shd w:val="clear" w:color="auto" w:fill="auto"/>
            <w:noWrap/>
            <w:vAlign w:val="center"/>
          </w:tcPr>
          <w:p w:rsidR="00BC0DA2" w:rsidRDefault="00BC0DA2" w:rsidP="00E403E9">
            <w:pPr>
              <w:pStyle w:val="142"/>
              <w:jc w:val="center"/>
              <w:rPr>
                <w:rFonts w:hint="eastAsia"/>
                <w:snapToGrid/>
              </w:rPr>
            </w:pPr>
          </w:p>
        </w:tc>
        <w:tc>
          <w:tcPr>
            <w:tcW w:w="1162" w:type="dxa"/>
            <w:shd w:val="clear" w:color="auto" w:fill="auto"/>
            <w:noWrap/>
            <w:vAlign w:val="center"/>
          </w:tcPr>
          <w:p w:rsidR="00BC0DA2" w:rsidRDefault="00BC0DA2" w:rsidP="00E403E9">
            <w:pPr>
              <w:pStyle w:val="142"/>
              <w:jc w:val="center"/>
              <w:rPr>
                <w:snapToGrid/>
              </w:rPr>
            </w:pPr>
            <w:r>
              <w:rPr>
                <w:rFonts w:hint="eastAsia"/>
                <w:snapToGrid/>
              </w:rPr>
              <w:t>件數</w:t>
            </w:r>
          </w:p>
          <w:p w:rsidR="00BC0DA2" w:rsidRPr="00EB036D" w:rsidRDefault="00BC0DA2" w:rsidP="00E403E9">
            <w:pPr>
              <w:pStyle w:val="142"/>
              <w:jc w:val="center"/>
              <w:rPr>
                <w:rFonts w:hint="eastAsia"/>
                <w:snapToGrid/>
              </w:rPr>
            </w:pPr>
            <w:r>
              <w:rPr>
                <w:rFonts w:hint="eastAsia"/>
                <w:snapToGrid/>
              </w:rPr>
              <w:t>B</w:t>
            </w:r>
          </w:p>
        </w:tc>
        <w:tc>
          <w:tcPr>
            <w:tcW w:w="1162" w:type="dxa"/>
            <w:shd w:val="clear" w:color="auto" w:fill="auto"/>
            <w:noWrap/>
            <w:vAlign w:val="center"/>
          </w:tcPr>
          <w:p w:rsidR="00BC0DA2" w:rsidRDefault="00BC0DA2" w:rsidP="00E403E9">
            <w:pPr>
              <w:pStyle w:val="142"/>
              <w:jc w:val="center"/>
              <w:rPr>
                <w:snapToGrid/>
              </w:rPr>
            </w:pPr>
            <w:r w:rsidRPr="00EB036D">
              <w:rPr>
                <w:rFonts w:hint="eastAsia"/>
                <w:snapToGrid/>
              </w:rPr>
              <w:t>比率</w:t>
            </w:r>
          </w:p>
          <w:p w:rsidR="00BC0DA2" w:rsidRPr="00EB036D" w:rsidRDefault="00BC0DA2" w:rsidP="00E403E9">
            <w:pPr>
              <w:pStyle w:val="142"/>
              <w:jc w:val="center"/>
              <w:rPr>
                <w:rFonts w:hint="eastAsia"/>
                <w:snapToGrid/>
              </w:rPr>
            </w:pPr>
            <w:r>
              <w:rPr>
                <w:rFonts w:hint="eastAsia"/>
                <w:snapToGrid/>
              </w:rPr>
              <w:t>B/A</w:t>
            </w:r>
          </w:p>
        </w:tc>
        <w:tc>
          <w:tcPr>
            <w:tcW w:w="1162" w:type="dxa"/>
            <w:shd w:val="clear" w:color="auto" w:fill="auto"/>
            <w:noWrap/>
            <w:vAlign w:val="center"/>
          </w:tcPr>
          <w:p w:rsidR="00BC0DA2" w:rsidRDefault="00BC0DA2" w:rsidP="00E403E9">
            <w:pPr>
              <w:pStyle w:val="142"/>
              <w:jc w:val="center"/>
              <w:rPr>
                <w:snapToGrid/>
              </w:rPr>
            </w:pPr>
            <w:r>
              <w:rPr>
                <w:rFonts w:hint="eastAsia"/>
                <w:snapToGrid/>
              </w:rPr>
              <w:t>件數</w:t>
            </w:r>
          </w:p>
          <w:p w:rsidR="00BC0DA2" w:rsidRPr="00EB036D" w:rsidRDefault="00BC0DA2" w:rsidP="00E403E9">
            <w:pPr>
              <w:pStyle w:val="142"/>
              <w:jc w:val="center"/>
              <w:rPr>
                <w:rFonts w:hint="eastAsia"/>
                <w:snapToGrid/>
              </w:rPr>
            </w:pPr>
            <w:r>
              <w:rPr>
                <w:rFonts w:hint="eastAsia"/>
                <w:snapToGrid/>
              </w:rPr>
              <w:t>C</w:t>
            </w:r>
          </w:p>
        </w:tc>
        <w:tc>
          <w:tcPr>
            <w:tcW w:w="1162" w:type="dxa"/>
            <w:shd w:val="clear" w:color="auto" w:fill="auto"/>
            <w:noWrap/>
            <w:vAlign w:val="center"/>
          </w:tcPr>
          <w:p w:rsidR="00BC0DA2" w:rsidRDefault="00BC0DA2" w:rsidP="00E403E9">
            <w:pPr>
              <w:pStyle w:val="142"/>
              <w:jc w:val="center"/>
              <w:rPr>
                <w:snapToGrid/>
              </w:rPr>
            </w:pPr>
            <w:r>
              <w:rPr>
                <w:rFonts w:hint="eastAsia"/>
                <w:snapToGrid/>
              </w:rPr>
              <w:t>比率</w:t>
            </w:r>
          </w:p>
          <w:p w:rsidR="00BC0DA2" w:rsidRPr="00EB036D" w:rsidRDefault="00BC0DA2" w:rsidP="00E403E9">
            <w:pPr>
              <w:pStyle w:val="142"/>
              <w:jc w:val="center"/>
              <w:rPr>
                <w:rFonts w:hint="eastAsia"/>
                <w:snapToGrid/>
              </w:rPr>
            </w:pPr>
            <w:r>
              <w:rPr>
                <w:rFonts w:hint="eastAsia"/>
                <w:snapToGrid/>
              </w:rPr>
              <w:t>C</w:t>
            </w:r>
            <w:r>
              <w:rPr>
                <w:snapToGrid/>
              </w:rPr>
              <w:t>/</w:t>
            </w:r>
            <w:r>
              <w:rPr>
                <w:rFonts w:hint="eastAsia"/>
                <w:snapToGrid/>
              </w:rPr>
              <w:t>A</w:t>
            </w:r>
          </w:p>
        </w:tc>
      </w:tr>
      <w:tr w:rsidR="00BC0DA2" w:rsidRPr="00EB036D" w:rsidTr="00BC0DA2">
        <w:trPr>
          <w:trHeight w:val="340"/>
        </w:trPr>
        <w:tc>
          <w:tcPr>
            <w:tcW w:w="476" w:type="dxa"/>
            <w:vMerge w:val="restart"/>
            <w:shd w:val="clear" w:color="auto" w:fill="auto"/>
            <w:noWrap/>
            <w:vAlign w:val="center"/>
          </w:tcPr>
          <w:p w:rsidR="00BC0DA2" w:rsidRPr="00EB036D" w:rsidRDefault="00BC0DA2" w:rsidP="00BC0DA2">
            <w:pPr>
              <w:pStyle w:val="142"/>
              <w:rPr>
                <w:rFonts w:hint="eastAsia"/>
                <w:snapToGrid/>
              </w:rPr>
            </w:pPr>
            <w:r>
              <w:rPr>
                <w:rFonts w:hint="eastAsia"/>
                <w:snapToGrid/>
              </w:rPr>
              <w:t>公告金額以上</w:t>
            </w:r>
          </w:p>
        </w:tc>
        <w:tc>
          <w:tcPr>
            <w:tcW w:w="1064" w:type="dxa"/>
            <w:vMerge w:val="restart"/>
            <w:shd w:val="clear" w:color="auto" w:fill="auto"/>
            <w:vAlign w:val="center"/>
          </w:tcPr>
          <w:p w:rsidR="00BC0DA2" w:rsidRPr="00EB036D" w:rsidRDefault="00BC0DA2" w:rsidP="00BC0DA2">
            <w:pPr>
              <w:pStyle w:val="142"/>
              <w:rPr>
                <w:rFonts w:hint="eastAsia"/>
                <w:snapToGrid/>
              </w:rPr>
            </w:pPr>
            <w:r w:rsidRPr="00EB036D">
              <w:rPr>
                <w:rFonts w:hint="eastAsia"/>
                <w:snapToGrid/>
              </w:rPr>
              <w:t>巨額</w:t>
            </w:r>
          </w:p>
        </w:tc>
        <w:tc>
          <w:tcPr>
            <w:tcW w:w="1161" w:type="dxa"/>
            <w:shd w:val="clear" w:color="auto" w:fill="auto"/>
            <w:noWrap/>
            <w:vAlign w:val="center"/>
            <w:hideMark/>
          </w:tcPr>
          <w:p w:rsidR="00BC0DA2" w:rsidRPr="003C16E0" w:rsidRDefault="00BC0DA2" w:rsidP="00BC0DA2">
            <w:pPr>
              <w:pStyle w:val="142"/>
              <w:jc w:val="center"/>
              <w:rPr>
                <w:rFonts w:hint="eastAsia"/>
                <w:snapToGrid/>
              </w:rPr>
            </w:pPr>
            <w:r w:rsidRPr="003C16E0">
              <w:rPr>
                <w:rFonts w:hint="eastAsia"/>
                <w:snapToGrid/>
              </w:rPr>
              <w:t>109</w:t>
            </w:r>
          </w:p>
        </w:tc>
        <w:tc>
          <w:tcPr>
            <w:tcW w:w="1162" w:type="dxa"/>
            <w:shd w:val="clear" w:color="auto" w:fill="auto"/>
            <w:noWrap/>
            <w:vAlign w:val="center"/>
            <w:hideMark/>
          </w:tcPr>
          <w:p w:rsidR="00BC0DA2" w:rsidRPr="0069631D" w:rsidRDefault="00BC0DA2" w:rsidP="00BC0DA2">
            <w:pPr>
              <w:pStyle w:val="142"/>
              <w:jc w:val="right"/>
            </w:pPr>
            <w:r w:rsidRPr="0069631D">
              <w:t>631</w:t>
            </w:r>
          </w:p>
        </w:tc>
        <w:tc>
          <w:tcPr>
            <w:tcW w:w="1162" w:type="dxa"/>
            <w:shd w:val="clear" w:color="auto" w:fill="auto"/>
            <w:noWrap/>
            <w:vAlign w:val="center"/>
            <w:hideMark/>
          </w:tcPr>
          <w:p w:rsidR="00BC0DA2" w:rsidRPr="0069631D" w:rsidRDefault="00BC0DA2" w:rsidP="00BC0DA2">
            <w:pPr>
              <w:pStyle w:val="142"/>
              <w:jc w:val="right"/>
            </w:pPr>
            <w:r w:rsidRPr="0069631D">
              <w:t>334</w:t>
            </w:r>
          </w:p>
        </w:tc>
        <w:tc>
          <w:tcPr>
            <w:tcW w:w="1162" w:type="dxa"/>
            <w:shd w:val="clear" w:color="auto" w:fill="auto"/>
            <w:noWrap/>
            <w:vAlign w:val="center"/>
            <w:hideMark/>
          </w:tcPr>
          <w:p w:rsidR="00BC0DA2" w:rsidRPr="0069631D" w:rsidRDefault="00BC0DA2" w:rsidP="00BC0DA2">
            <w:pPr>
              <w:pStyle w:val="142"/>
              <w:jc w:val="right"/>
            </w:pPr>
            <w:r w:rsidRPr="0069631D">
              <w:t>52.93</w:t>
            </w:r>
          </w:p>
        </w:tc>
        <w:tc>
          <w:tcPr>
            <w:tcW w:w="1162" w:type="dxa"/>
            <w:shd w:val="clear" w:color="auto" w:fill="auto"/>
            <w:noWrap/>
            <w:vAlign w:val="center"/>
            <w:hideMark/>
          </w:tcPr>
          <w:p w:rsidR="00BC0DA2" w:rsidRPr="00345536" w:rsidRDefault="00BC0DA2" w:rsidP="00BC0DA2">
            <w:pPr>
              <w:pStyle w:val="142"/>
              <w:jc w:val="right"/>
            </w:pPr>
            <w:r w:rsidRPr="00345536">
              <w:t>219</w:t>
            </w:r>
          </w:p>
        </w:tc>
        <w:tc>
          <w:tcPr>
            <w:tcW w:w="1162" w:type="dxa"/>
            <w:shd w:val="clear" w:color="auto" w:fill="auto"/>
            <w:noWrap/>
            <w:vAlign w:val="center"/>
            <w:hideMark/>
          </w:tcPr>
          <w:p w:rsidR="00BC0DA2" w:rsidRPr="00345536" w:rsidRDefault="00BC0DA2" w:rsidP="00BC0DA2">
            <w:pPr>
              <w:pStyle w:val="142"/>
              <w:jc w:val="right"/>
            </w:pPr>
            <w:r w:rsidRPr="00345536">
              <w:t>34.71</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BC0DA2" w:rsidRPr="0069631D" w:rsidRDefault="00BC0DA2" w:rsidP="00BC0DA2">
            <w:pPr>
              <w:pStyle w:val="142"/>
              <w:jc w:val="right"/>
            </w:pPr>
            <w:r w:rsidRPr="0069631D">
              <w:t>772</w:t>
            </w:r>
          </w:p>
        </w:tc>
        <w:tc>
          <w:tcPr>
            <w:tcW w:w="1162" w:type="dxa"/>
            <w:shd w:val="clear" w:color="auto" w:fill="auto"/>
            <w:noWrap/>
            <w:vAlign w:val="center"/>
            <w:hideMark/>
          </w:tcPr>
          <w:p w:rsidR="00BC0DA2" w:rsidRPr="0069631D" w:rsidRDefault="00BC0DA2" w:rsidP="00BC0DA2">
            <w:pPr>
              <w:pStyle w:val="142"/>
              <w:jc w:val="right"/>
            </w:pPr>
            <w:r w:rsidRPr="0069631D">
              <w:t>436</w:t>
            </w:r>
          </w:p>
        </w:tc>
        <w:tc>
          <w:tcPr>
            <w:tcW w:w="1162" w:type="dxa"/>
            <w:shd w:val="clear" w:color="auto" w:fill="auto"/>
            <w:noWrap/>
            <w:vAlign w:val="center"/>
            <w:hideMark/>
          </w:tcPr>
          <w:p w:rsidR="00BC0DA2" w:rsidRPr="0069631D" w:rsidRDefault="00BC0DA2" w:rsidP="00BC0DA2">
            <w:pPr>
              <w:pStyle w:val="142"/>
              <w:jc w:val="right"/>
            </w:pPr>
            <w:r w:rsidRPr="0069631D">
              <w:t>56.48</w:t>
            </w:r>
          </w:p>
        </w:tc>
        <w:tc>
          <w:tcPr>
            <w:tcW w:w="1162" w:type="dxa"/>
            <w:shd w:val="clear" w:color="auto" w:fill="auto"/>
            <w:noWrap/>
            <w:vAlign w:val="center"/>
            <w:hideMark/>
          </w:tcPr>
          <w:p w:rsidR="00BC0DA2" w:rsidRPr="00345536" w:rsidRDefault="00BC0DA2" w:rsidP="00BC0DA2">
            <w:pPr>
              <w:pStyle w:val="142"/>
              <w:jc w:val="right"/>
            </w:pPr>
            <w:r w:rsidRPr="00345536">
              <w:t>198</w:t>
            </w:r>
          </w:p>
        </w:tc>
        <w:tc>
          <w:tcPr>
            <w:tcW w:w="1162" w:type="dxa"/>
            <w:shd w:val="clear" w:color="auto" w:fill="auto"/>
            <w:noWrap/>
            <w:vAlign w:val="center"/>
            <w:hideMark/>
          </w:tcPr>
          <w:p w:rsidR="00BC0DA2" w:rsidRPr="00345536" w:rsidRDefault="00BC0DA2" w:rsidP="00BC0DA2">
            <w:pPr>
              <w:pStyle w:val="142"/>
              <w:jc w:val="right"/>
            </w:pPr>
            <w:r w:rsidRPr="00345536">
              <w:t>25.65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BC0DA2" w:rsidRPr="0069631D" w:rsidRDefault="00BC0DA2" w:rsidP="00BC0DA2">
            <w:pPr>
              <w:pStyle w:val="142"/>
              <w:jc w:val="right"/>
            </w:pPr>
            <w:r w:rsidRPr="0069631D">
              <w:t>910</w:t>
            </w:r>
          </w:p>
        </w:tc>
        <w:tc>
          <w:tcPr>
            <w:tcW w:w="1162" w:type="dxa"/>
            <w:shd w:val="clear" w:color="auto" w:fill="auto"/>
            <w:noWrap/>
            <w:vAlign w:val="center"/>
            <w:hideMark/>
          </w:tcPr>
          <w:p w:rsidR="00BC0DA2" w:rsidRPr="0069631D" w:rsidRDefault="00BC0DA2" w:rsidP="00BC0DA2">
            <w:pPr>
              <w:pStyle w:val="142"/>
              <w:jc w:val="right"/>
            </w:pPr>
            <w:r w:rsidRPr="0069631D">
              <w:t>461</w:t>
            </w:r>
          </w:p>
        </w:tc>
        <w:tc>
          <w:tcPr>
            <w:tcW w:w="1162" w:type="dxa"/>
            <w:shd w:val="clear" w:color="auto" w:fill="auto"/>
            <w:noWrap/>
            <w:vAlign w:val="center"/>
            <w:hideMark/>
          </w:tcPr>
          <w:p w:rsidR="00BC0DA2" w:rsidRPr="0069631D" w:rsidRDefault="00BC0DA2" w:rsidP="00BC0DA2">
            <w:pPr>
              <w:pStyle w:val="142"/>
              <w:jc w:val="right"/>
            </w:pPr>
            <w:r w:rsidRPr="0069631D">
              <w:t>50.66</w:t>
            </w:r>
          </w:p>
        </w:tc>
        <w:tc>
          <w:tcPr>
            <w:tcW w:w="1162" w:type="dxa"/>
            <w:shd w:val="clear" w:color="auto" w:fill="auto"/>
            <w:noWrap/>
            <w:vAlign w:val="center"/>
            <w:hideMark/>
          </w:tcPr>
          <w:p w:rsidR="00BC0DA2" w:rsidRPr="00345536" w:rsidRDefault="00BC0DA2" w:rsidP="00BC0DA2">
            <w:pPr>
              <w:pStyle w:val="142"/>
              <w:jc w:val="right"/>
            </w:pPr>
            <w:r w:rsidRPr="00345536">
              <w:t>238</w:t>
            </w:r>
          </w:p>
        </w:tc>
        <w:tc>
          <w:tcPr>
            <w:tcW w:w="1162" w:type="dxa"/>
            <w:shd w:val="clear" w:color="auto" w:fill="auto"/>
            <w:noWrap/>
            <w:vAlign w:val="center"/>
            <w:hideMark/>
          </w:tcPr>
          <w:p w:rsidR="00BC0DA2" w:rsidRPr="00345536" w:rsidRDefault="00BC0DA2" w:rsidP="00BC0DA2">
            <w:pPr>
              <w:pStyle w:val="142"/>
              <w:jc w:val="right"/>
            </w:pPr>
            <w:r w:rsidRPr="00345536">
              <w:t>26.15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BC0DA2" w:rsidRPr="0069631D" w:rsidRDefault="00BC0DA2" w:rsidP="00BC0DA2">
            <w:pPr>
              <w:pStyle w:val="142"/>
              <w:jc w:val="right"/>
            </w:pPr>
            <w:r w:rsidRPr="0069631D">
              <w:t>1,138</w:t>
            </w:r>
          </w:p>
        </w:tc>
        <w:tc>
          <w:tcPr>
            <w:tcW w:w="1162" w:type="dxa"/>
            <w:shd w:val="clear" w:color="auto" w:fill="auto"/>
            <w:noWrap/>
            <w:vAlign w:val="center"/>
            <w:hideMark/>
          </w:tcPr>
          <w:p w:rsidR="00BC0DA2" w:rsidRPr="0069631D" w:rsidRDefault="00BC0DA2" w:rsidP="00BC0DA2">
            <w:pPr>
              <w:pStyle w:val="142"/>
              <w:jc w:val="right"/>
            </w:pPr>
            <w:r w:rsidRPr="0069631D">
              <w:t>433</w:t>
            </w:r>
          </w:p>
        </w:tc>
        <w:tc>
          <w:tcPr>
            <w:tcW w:w="1162" w:type="dxa"/>
            <w:shd w:val="clear" w:color="auto" w:fill="auto"/>
            <w:noWrap/>
            <w:vAlign w:val="center"/>
            <w:hideMark/>
          </w:tcPr>
          <w:p w:rsidR="00BC0DA2" w:rsidRPr="0069631D" w:rsidRDefault="00BC0DA2" w:rsidP="00BC0DA2">
            <w:pPr>
              <w:pStyle w:val="142"/>
              <w:jc w:val="right"/>
            </w:pPr>
            <w:r w:rsidRPr="0069631D">
              <w:t>38.05</w:t>
            </w:r>
          </w:p>
        </w:tc>
        <w:tc>
          <w:tcPr>
            <w:tcW w:w="1162" w:type="dxa"/>
            <w:shd w:val="clear" w:color="auto" w:fill="auto"/>
            <w:noWrap/>
            <w:vAlign w:val="center"/>
            <w:hideMark/>
          </w:tcPr>
          <w:p w:rsidR="00BC0DA2" w:rsidRPr="00345536" w:rsidRDefault="00BC0DA2" w:rsidP="00BC0DA2">
            <w:pPr>
              <w:pStyle w:val="142"/>
              <w:jc w:val="right"/>
            </w:pPr>
            <w:r w:rsidRPr="00345536">
              <w:t>293</w:t>
            </w:r>
          </w:p>
        </w:tc>
        <w:tc>
          <w:tcPr>
            <w:tcW w:w="1162" w:type="dxa"/>
            <w:shd w:val="clear" w:color="auto" w:fill="auto"/>
            <w:noWrap/>
            <w:vAlign w:val="center"/>
            <w:hideMark/>
          </w:tcPr>
          <w:p w:rsidR="00BC0DA2" w:rsidRPr="00345536" w:rsidRDefault="00BC0DA2" w:rsidP="00BC0DA2">
            <w:pPr>
              <w:pStyle w:val="142"/>
              <w:jc w:val="right"/>
            </w:pPr>
            <w:r w:rsidRPr="00345536">
              <w:t>25.75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BC0DA2" w:rsidRPr="0069631D" w:rsidRDefault="00BC0DA2" w:rsidP="00BC0DA2">
            <w:pPr>
              <w:pStyle w:val="142"/>
              <w:jc w:val="right"/>
            </w:pPr>
            <w:r w:rsidRPr="0069631D">
              <w:t>1,458</w:t>
            </w:r>
          </w:p>
        </w:tc>
        <w:tc>
          <w:tcPr>
            <w:tcW w:w="1162" w:type="dxa"/>
            <w:shd w:val="clear" w:color="auto" w:fill="auto"/>
            <w:noWrap/>
            <w:vAlign w:val="center"/>
            <w:hideMark/>
          </w:tcPr>
          <w:p w:rsidR="00BC0DA2" w:rsidRPr="0069631D" w:rsidRDefault="00BC0DA2" w:rsidP="00BC0DA2">
            <w:pPr>
              <w:pStyle w:val="142"/>
              <w:jc w:val="right"/>
            </w:pPr>
            <w:r w:rsidRPr="0069631D">
              <w:t>491</w:t>
            </w:r>
          </w:p>
        </w:tc>
        <w:tc>
          <w:tcPr>
            <w:tcW w:w="1162" w:type="dxa"/>
            <w:shd w:val="clear" w:color="auto" w:fill="auto"/>
            <w:noWrap/>
            <w:vAlign w:val="center"/>
            <w:hideMark/>
          </w:tcPr>
          <w:p w:rsidR="00BC0DA2" w:rsidRPr="0069631D" w:rsidRDefault="00BC0DA2" w:rsidP="00BC0DA2">
            <w:pPr>
              <w:pStyle w:val="142"/>
              <w:jc w:val="right"/>
            </w:pPr>
            <w:r w:rsidRPr="0069631D">
              <w:t>33.68</w:t>
            </w:r>
          </w:p>
        </w:tc>
        <w:tc>
          <w:tcPr>
            <w:tcW w:w="1162" w:type="dxa"/>
            <w:shd w:val="clear" w:color="auto" w:fill="auto"/>
            <w:noWrap/>
            <w:vAlign w:val="center"/>
            <w:hideMark/>
          </w:tcPr>
          <w:p w:rsidR="00BC0DA2" w:rsidRPr="00345536" w:rsidRDefault="00BC0DA2" w:rsidP="00BC0DA2">
            <w:pPr>
              <w:pStyle w:val="142"/>
              <w:jc w:val="right"/>
            </w:pPr>
            <w:r w:rsidRPr="00345536">
              <w:t>323</w:t>
            </w:r>
          </w:p>
        </w:tc>
        <w:tc>
          <w:tcPr>
            <w:tcW w:w="1162" w:type="dxa"/>
            <w:shd w:val="clear" w:color="auto" w:fill="auto"/>
            <w:noWrap/>
            <w:vAlign w:val="center"/>
            <w:hideMark/>
          </w:tcPr>
          <w:p w:rsidR="00BC0DA2" w:rsidRPr="00345536" w:rsidRDefault="00BC0DA2" w:rsidP="00BC0DA2">
            <w:pPr>
              <w:pStyle w:val="142"/>
              <w:jc w:val="right"/>
            </w:pPr>
            <w:r w:rsidRPr="00345536">
              <w:t>22.15</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val="restart"/>
            <w:shd w:val="clear" w:color="auto" w:fill="auto"/>
            <w:vAlign w:val="center"/>
          </w:tcPr>
          <w:p w:rsidR="00BC0DA2" w:rsidRPr="00EB036D" w:rsidRDefault="00BC0DA2" w:rsidP="00BC0DA2">
            <w:pPr>
              <w:pStyle w:val="142"/>
              <w:rPr>
                <w:rFonts w:hint="eastAsia"/>
                <w:snapToGrid/>
              </w:rPr>
            </w:pPr>
            <w:r w:rsidRPr="00EB036D">
              <w:rPr>
                <w:rFonts w:hint="eastAsia"/>
                <w:snapToGrid/>
              </w:rPr>
              <w:t>查核金額以上未達巨額</w:t>
            </w: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109</w:t>
            </w:r>
          </w:p>
        </w:tc>
        <w:tc>
          <w:tcPr>
            <w:tcW w:w="1162" w:type="dxa"/>
            <w:shd w:val="clear" w:color="auto" w:fill="auto"/>
            <w:noWrap/>
            <w:vAlign w:val="center"/>
            <w:hideMark/>
          </w:tcPr>
          <w:p w:rsidR="00BC0DA2" w:rsidRPr="0069631D" w:rsidRDefault="00BC0DA2" w:rsidP="00BC0DA2">
            <w:pPr>
              <w:pStyle w:val="142"/>
              <w:jc w:val="right"/>
            </w:pPr>
            <w:r w:rsidRPr="0069631D">
              <w:t>1,485</w:t>
            </w:r>
          </w:p>
        </w:tc>
        <w:tc>
          <w:tcPr>
            <w:tcW w:w="1162" w:type="dxa"/>
            <w:shd w:val="clear" w:color="auto" w:fill="auto"/>
            <w:noWrap/>
            <w:vAlign w:val="center"/>
            <w:hideMark/>
          </w:tcPr>
          <w:p w:rsidR="00BC0DA2" w:rsidRPr="0069631D" w:rsidRDefault="00BC0DA2" w:rsidP="00BC0DA2">
            <w:pPr>
              <w:pStyle w:val="142"/>
              <w:jc w:val="right"/>
            </w:pPr>
            <w:r w:rsidRPr="0069631D">
              <w:t>789</w:t>
            </w:r>
          </w:p>
        </w:tc>
        <w:tc>
          <w:tcPr>
            <w:tcW w:w="1162" w:type="dxa"/>
            <w:shd w:val="clear" w:color="auto" w:fill="auto"/>
            <w:noWrap/>
            <w:vAlign w:val="center"/>
            <w:hideMark/>
          </w:tcPr>
          <w:p w:rsidR="00BC0DA2" w:rsidRPr="0069631D" w:rsidRDefault="00BC0DA2" w:rsidP="00BC0DA2">
            <w:pPr>
              <w:pStyle w:val="142"/>
              <w:jc w:val="right"/>
            </w:pPr>
            <w:r w:rsidRPr="0069631D">
              <w:t>53.13</w:t>
            </w:r>
          </w:p>
        </w:tc>
        <w:tc>
          <w:tcPr>
            <w:tcW w:w="1162" w:type="dxa"/>
            <w:shd w:val="clear" w:color="auto" w:fill="auto"/>
            <w:noWrap/>
            <w:vAlign w:val="center"/>
            <w:hideMark/>
          </w:tcPr>
          <w:p w:rsidR="00BC0DA2" w:rsidRPr="00345536" w:rsidRDefault="00BC0DA2" w:rsidP="00BC0DA2">
            <w:pPr>
              <w:pStyle w:val="142"/>
              <w:jc w:val="right"/>
            </w:pPr>
            <w:r w:rsidRPr="00345536">
              <w:t>500</w:t>
            </w:r>
          </w:p>
        </w:tc>
        <w:tc>
          <w:tcPr>
            <w:tcW w:w="1162" w:type="dxa"/>
            <w:shd w:val="clear" w:color="auto" w:fill="auto"/>
            <w:noWrap/>
            <w:vAlign w:val="center"/>
            <w:hideMark/>
          </w:tcPr>
          <w:p w:rsidR="00BC0DA2" w:rsidRPr="00345536" w:rsidRDefault="00BC0DA2" w:rsidP="00BC0DA2">
            <w:pPr>
              <w:pStyle w:val="142"/>
              <w:jc w:val="right"/>
            </w:pPr>
            <w:r w:rsidRPr="00345536">
              <w:t>33.67</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BC0DA2" w:rsidRPr="0069631D" w:rsidRDefault="00BC0DA2" w:rsidP="00BC0DA2">
            <w:pPr>
              <w:pStyle w:val="142"/>
              <w:jc w:val="right"/>
            </w:pPr>
            <w:r w:rsidRPr="0069631D">
              <w:t>1,480</w:t>
            </w:r>
          </w:p>
        </w:tc>
        <w:tc>
          <w:tcPr>
            <w:tcW w:w="1162" w:type="dxa"/>
            <w:shd w:val="clear" w:color="auto" w:fill="auto"/>
            <w:noWrap/>
            <w:vAlign w:val="center"/>
            <w:hideMark/>
          </w:tcPr>
          <w:p w:rsidR="00BC0DA2" w:rsidRPr="0069631D" w:rsidRDefault="00BC0DA2" w:rsidP="00BC0DA2">
            <w:pPr>
              <w:pStyle w:val="142"/>
              <w:jc w:val="right"/>
            </w:pPr>
            <w:r w:rsidRPr="0069631D">
              <w:t>789</w:t>
            </w:r>
          </w:p>
        </w:tc>
        <w:tc>
          <w:tcPr>
            <w:tcW w:w="1162" w:type="dxa"/>
            <w:shd w:val="clear" w:color="auto" w:fill="auto"/>
            <w:noWrap/>
            <w:vAlign w:val="center"/>
            <w:hideMark/>
          </w:tcPr>
          <w:p w:rsidR="00BC0DA2" w:rsidRPr="0069631D" w:rsidRDefault="00BC0DA2" w:rsidP="00BC0DA2">
            <w:pPr>
              <w:pStyle w:val="142"/>
              <w:jc w:val="right"/>
            </w:pPr>
            <w:r w:rsidRPr="0069631D">
              <w:t>53.31</w:t>
            </w:r>
          </w:p>
        </w:tc>
        <w:tc>
          <w:tcPr>
            <w:tcW w:w="1162" w:type="dxa"/>
            <w:shd w:val="clear" w:color="auto" w:fill="auto"/>
            <w:noWrap/>
            <w:vAlign w:val="center"/>
            <w:hideMark/>
          </w:tcPr>
          <w:p w:rsidR="00BC0DA2" w:rsidRPr="00345536" w:rsidRDefault="00BC0DA2" w:rsidP="00BC0DA2">
            <w:pPr>
              <w:pStyle w:val="142"/>
              <w:jc w:val="right"/>
            </w:pPr>
            <w:r w:rsidRPr="00345536">
              <w:t>409</w:t>
            </w:r>
          </w:p>
        </w:tc>
        <w:tc>
          <w:tcPr>
            <w:tcW w:w="1162" w:type="dxa"/>
            <w:shd w:val="clear" w:color="auto" w:fill="auto"/>
            <w:noWrap/>
            <w:vAlign w:val="center"/>
            <w:hideMark/>
          </w:tcPr>
          <w:p w:rsidR="00BC0DA2" w:rsidRPr="00345536" w:rsidRDefault="00BC0DA2" w:rsidP="00BC0DA2">
            <w:pPr>
              <w:pStyle w:val="142"/>
              <w:jc w:val="right"/>
            </w:pPr>
            <w:r w:rsidRPr="00345536">
              <w:t>27.64</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BC0DA2" w:rsidRPr="0069631D" w:rsidRDefault="00BC0DA2" w:rsidP="00BC0DA2">
            <w:pPr>
              <w:pStyle w:val="142"/>
              <w:jc w:val="right"/>
            </w:pPr>
            <w:r w:rsidRPr="0069631D">
              <w:t>1,577</w:t>
            </w:r>
          </w:p>
        </w:tc>
        <w:tc>
          <w:tcPr>
            <w:tcW w:w="1162" w:type="dxa"/>
            <w:shd w:val="clear" w:color="auto" w:fill="auto"/>
            <w:noWrap/>
            <w:vAlign w:val="center"/>
            <w:hideMark/>
          </w:tcPr>
          <w:p w:rsidR="00BC0DA2" w:rsidRPr="0069631D" w:rsidRDefault="00BC0DA2" w:rsidP="00BC0DA2">
            <w:pPr>
              <w:pStyle w:val="142"/>
              <w:jc w:val="right"/>
            </w:pPr>
            <w:r w:rsidRPr="0069631D">
              <w:t>775</w:t>
            </w:r>
          </w:p>
        </w:tc>
        <w:tc>
          <w:tcPr>
            <w:tcW w:w="1162" w:type="dxa"/>
            <w:shd w:val="clear" w:color="auto" w:fill="auto"/>
            <w:noWrap/>
            <w:vAlign w:val="center"/>
            <w:hideMark/>
          </w:tcPr>
          <w:p w:rsidR="00BC0DA2" w:rsidRPr="0069631D" w:rsidRDefault="00BC0DA2" w:rsidP="00BC0DA2">
            <w:pPr>
              <w:pStyle w:val="142"/>
              <w:jc w:val="right"/>
            </w:pPr>
            <w:r w:rsidRPr="0069631D">
              <w:t>49.14</w:t>
            </w:r>
          </w:p>
        </w:tc>
        <w:tc>
          <w:tcPr>
            <w:tcW w:w="1162" w:type="dxa"/>
            <w:shd w:val="clear" w:color="auto" w:fill="auto"/>
            <w:noWrap/>
            <w:vAlign w:val="center"/>
            <w:hideMark/>
          </w:tcPr>
          <w:p w:rsidR="00BC0DA2" w:rsidRPr="00345536" w:rsidRDefault="00BC0DA2" w:rsidP="00BC0DA2">
            <w:pPr>
              <w:pStyle w:val="142"/>
              <w:jc w:val="right"/>
            </w:pPr>
            <w:r w:rsidRPr="00345536">
              <w:t>442</w:t>
            </w:r>
          </w:p>
        </w:tc>
        <w:tc>
          <w:tcPr>
            <w:tcW w:w="1162" w:type="dxa"/>
            <w:shd w:val="clear" w:color="auto" w:fill="auto"/>
            <w:noWrap/>
            <w:vAlign w:val="center"/>
            <w:hideMark/>
          </w:tcPr>
          <w:p w:rsidR="00BC0DA2" w:rsidRPr="00345536" w:rsidRDefault="00BC0DA2" w:rsidP="00BC0DA2">
            <w:pPr>
              <w:pStyle w:val="142"/>
              <w:jc w:val="right"/>
            </w:pPr>
            <w:r w:rsidRPr="00345536">
              <w:t>28.03</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BC0DA2" w:rsidRPr="0069631D" w:rsidRDefault="00BC0DA2" w:rsidP="00BC0DA2">
            <w:pPr>
              <w:pStyle w:val="142"/>
              <w:jc w:val="right"/>
            </w:pPr>
            <w:r w:rsidRPr="0069631D">
              <w:t>1,664</w:t>
            </w:r>
          </w:p>
        </w:tc>
        <w:tc>
          <w:tcPr>
            <w:tcW w:w="1162" w:type="dxa"/>
            <w:shd w:val="clear" w:color="auto" w:fill="auto"/>
            <w:noWrap/>
            <w:vAlign w:val="center"/>
            <w:hideMark/>
          </w:tcPr>
          <w:p w:rsidR="00BC0DA2" w:rsidRPr="0069631D" w:rsidRDefault="00BC0DA2" w:rsidP="00BC0DA2">
            <w:pPr>
              <w:pStyle w:val="142"/>
              <w:jc w:val="right"/>
            </w:pPr>
            <w:r w:rsidRPr="0069631D">
              <w:t>660</w:t>
            </w:r>
          </w:p>
        </w:tc>
        <w:tc>
          <w:tcPr>
            <w:tcW w:w="1162" w:type="dxa"/>
            <w:shd w:val="clear" w:color="auto" w:fill="auto"/>
            <w:noWrap/>
            <w:vAlign w:val="center"/>
            <w:hideMark/>
          </w:tcPr>
          <w:p w:rsidR="00BC0DA2" w:rsidRPr="0069631D" w:rsidRDefault="00BC0DA2" w:rsidP="00BC0DA2">
            <w:pPr>
              <w:pStyle w:val="142"/>
              <w:jc w:val="right"/>
            </w:pPr>
            <w:r w:rsidRPr="0069631D">
              <w:t>39.66</w:t>
            </w:r>
          </w:p>
        </w:tc>
        <w:tc>
          <w:tcPr>
            <w:tcW w:w="1162" w:type="dxa"/>
            <w:shd w:val="clear" w:color="auto" w:fill="auto"/>
            <w:noWrap/>
            <w:vAlign w:val="center"/>
            <w:hideMark/>
          </w:tcPr>
          <w:p w:rsidR="00BC0DA2" w:rsidRPr="00345536" w:rsidRDefault="00BC0DA2" w:rsidP="00BC0DA2">
            <w:pPr>
              <w:pStyle w:val="142"/>
              <w:jc w:val="right"/>
            </w:pPr>
            <w:r w:rsidRPr="00345536">
              <w:t>509</w:t>
            </w:r>
          </w:p>
        </w:tc>
        <w:tc>
          <w:tcPr>
            <w:tcW w:w="1162" w:type="dxa"/>
            <w:shd w:val="clear" w:color="auto" w:fill="auto"/>
            <w:noWrap/>
            <w:vAlign w:val="center"/>
            <w:hideMark/>
          </w:tcPr>
          <w:p w:rsidR="00BC0DA2" w:rsidRPr="00345536" w:rsidRDefault="00BC0DA2" w:rsidP="00BC0DA2">
            <w:pPr>
              <w:pStyle w:val="142"/>
              <w:jc w:val="right"/>
            </w:pPr>
            <w:r w:rsidRPr="00345536">
              <w:t>30.59</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BC0DA2" w:rsidRPr="0069631D" w:rsidRDefault="00BC0DA2" w:rsidP="00BC0DA2">
            <w:pPr>
              <w:pStyle w:val="142"/>
              <w:jc w:val="right"/>
            </w:pPr>
            <w:r w:rsidRPr="0069631D">
              <w:t>2,147</w:t>
            </w:r>
          </w:p>
        </w:tc>
        <w:tc>
          <w:tcPr>
            <w:tcW w:w="1162" w:type="dxa"/>
            <w:shd w:val="clear" w:color="auto" w:fill="auto"/>
            <w:noWrap/>
            <w:vAlign w:val="center"/>
            <w:hideMark/>
          </w:tcPr>
          <w:p w:rsidR="00BC0DA2" w:rsidRPr="0069631D" w:rsidRDefault="00BC0DA2" w:rsidP="00BC0DA2">
            <w:pPr>
              <w:pStyle w:val="142"/>
              <w:jc w:val="right"/>
            </w:pPr>
            <w:r w:rsidRPr="0069631D">
              <w:t>640</w:t>
            </w:r>
          </w:p>
        </w:tc>
        <w:tc>
          <w:tcPr>
            <w:tcW w:w="1162" w:type="dxa"/>
            <w:shd w:val="clear" w:color="auto" w:fill="auto"/>
            <w:noWrap/>
            <w:vAlign w:val="center"/>
            <w:hideMark/>
          </w:tcPr>
          <w:p w:rsidR="00BC0DA2" w:rsidRPr="0069631D" w:rsidRDefault="00BC0DA2" w:rsidP="00BC0DA2">
            <w:pPr>
              <w:pStyle w:val="142"/>
              <w:jc w:val="right"/>
            </w:pPr>
            <w:r w:rsidRPr="0069631D">
              <w:t>29.81</w:t>
            </w:r>
          </w:p>
        </w:tc>
        <w:tc>
          <w:tcPr>
            <w:tcW w:w="1162" w:type="dxa"/>
            <w:shd w:val="clear" w:color="auto" w:fill="auto"/>
            <w:noWrap/>
            <w:vAlign w:val="center"/>
            <w:hideMark/>
          </w:tcPr>
          <w:p w:rsidR="00BC0DA2" w:rsidRPr="00345536" w:rsidRDefault="00BC0DA2" w:rsidP="00BC0DA2">
            <w:pPr>
              <w:pStyle w:val="142"/>
              <w:jc w:val="right"/>
            </w:pPr>
            <w:r w:rsidRPr="00345536">
              <w:t>457</w:t>
            </w:r>
          </w:p>
        </w:tc>
        <w:tc>
          <w:tcPr>
            <w:tcW w:w="1162" w:type="dxa"/>
            <w:shd w:val="clear" w:color="auto" w:fill="auto"/>
            <w:noWrap/>
            <w:vAlign w:val="center"/>
            <w:hideMark/>
          </w:tcPr>
          <w:p w:rsidR="00BC0DA2" w:rsidRPr="00345536" w:rsidRDefault="00BC0DA2" w:rsidP="00BC0DA2">
            <w:pPr>
              <w:pStyle w:val="142"/>
              <w:jc w:val="right"/>
            </w:pPr>
            <w:r w:rsidRPr="00345536">
              <w:t>21.29</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val="restart"/>
            <w:shd w:val="clear" w:color="auto" w:fill="auto"/>
            <w:vAlign w:val="center"/>
          </w:tcPr>
          <w:p w:rsidR="00BC0DA2" w:rsidRPr="00EB036D" w:rsidRDefault="00BC0DA2" w:rsidP="00BC0DA2">
            <w:pPr>
              <w:pStyle w:val="142"/>
              <w:rPr>
                <w:rFonts w:hint="eastAsia"/>
                <w:snapToGrid/>
              </w:rPr>
            </w:pPr>
            <w:r w:rsidRPr="00EB036D">
              <w:rPr>
                <w:rFonts w:hint="eastAsia"/>
                <w:snapToGrid/>
              </w:rPr>
              <w:t>公告金額以上未達查核金額</w:t>
            </w: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109</w:t>
            </w:r>
          </w:p>
        </w:tc>
        <w:tc>
          <w:tcPr>
            <w:tcW w:w="1162" w:type="dxa"/>
            <w:shd w:val="clear" w:color="auto" w:fill="auto"/>
            <w:noWrap/>
            <w:vAlign w:val="center"/>
            <w:hideMark/>
          </w:tcPr>
          <w:p w:rsidR="00BC0DA2" w:rsidRPr="0069631D" w:rsidRDefault="00BC0DA2" w:rsidP="00BC0DA2">
            <w:pPr>
              <w:pStyle w:val="142"/>
              <w:jc w:val="right"/>
            </w:pPr>
            <w:r w:rsidRPr="0069631D">
              <w:t>27,158</w:t>
            </w:r>
          </w:p>
        </w:tc>
        <w:tc>
          <w:tcPr>
            <w:tcW w:w="1162" w:type="dxa"/>
            <w:shd w:val="clear" w:color="auto" w:fill="auto"/>
            <w:noWrap/>
            <w:vAlign w:val="center"/>
            <w:hideMark/>
          </w:tcPr>
          <w:p w:rsidR="00BC0DA2" w:rsidRPr="0069631D" w:rsidRDefault="00BC0DA2" w:rsidP="00BC0DA2">
            <w:pPr>
              <w:pStyle w:val="142"/>
              <w:jc w:val="right"/>
            </w:pPr>
            <w:r w:rsidRPr="0069631D">
              <w:t>6,904</w:t>
            </w:r>
          </w:p>
        </w:tc>
        <w:tc>
          <w:tcPr>
            <w:tcW w:w="1162" w:type="dxa"/>
            <w:shd w:val="clear" w:color="auto" w:fill="auto"/>
            <w:noWrap/>
            <w:vAlign w:val="center"/>
            <w:hideMark/>
          </w:tcPr>
          <w:p w:rsidR="00BC0DA2" w:rsidRPr="0069631D" w:rsidRDefault="00BC0DA2" w:rsidP="00BC0DA2">
            <w:pPr>
              <w:pStyle w:val="142"/>
              <w:jc w:val="right"/>
            </w:pPr>
            <w:r w:rsidRPr="0069631D">
              <w:t>25.42</w:t>
            </w:r>
          </w:p>
        </w:tc>
        <w:tc>
          <w:tcPr>
            <w:tcW w:w="1162" w:type="dxa"/>
            <w:shd w:val="clear" w:color="auto" w:fill="auto"/>
            <w:noWrap/>
            <w:vAlign w:val="center"/>
            <w:hideMark/>
          </w:tcPr>
          <w:p w:rsidR="00BC0DA2" w:rsidRPr="00345536" w:rsidRDefault="00BC0DA2" w:rsidP="00BC0DA2">
            <w:pPr>
              <w:pStyle w:val="142"/>
              <w:jc w:val="right"/>
            </w:pPr>
            <w:r w:rsidRPr="00345536">
              <w:t>4,683</w:t>
            </w:r>
          </w:p>
        </w:tc>
        <w:tc>
          <w:tcPr>
            <w:tcW w:w="1162" w:type="dxa"/>
            <w:shd w:val="clear" w:color="auto" w:fill="auto"/>
            <w:noWrap/>
            <w:vAlign w:val="center"/>
            <w:hideMark/>
          </w:tcPr>
          <w:p w:rsidR="00BC0DA2" w:rsidRPr="00345536" w:rsidRDefault="00BC0DA2" w:rsidP="00BC0DA2">
            <w:pPr>
              <w:pStyle w:val="142"/>
              <w:jc w:val="right"/>
            </w:pPr>
            <w:r w:rsidRPr="00345536">
              <w:t>17.24</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110</w:t>
            </w:r>
          </w:p>
        </w:tc>
        <w:tc>
          <w:tcPr>
            <w:tcW w:w="1162" w:type="dxa"/>
            <w:shd w:val="clear" w:color="auto" w:fill="auto"/>
            <w:noWrap/>
            <w:vAlign w:val="center"/>
            <w:hideMark/>
          </w:tcPr>
          <w:p w:rsidR="00BC0DA2" w:rsidRPr="0069631D" w:rsidRDefault="00BC0DA2" w:rsidP="00BC0DA2">
            <w:pPr>
              <w:pStyle w:val="142"/>
              <w:jc w:val="right"/>
            </w:pPr>
            <w:r w:rsidRPr="0069631D">
              <w:t>25,528</w:t>
            </w:r>
          </w:p>
        </w:tc>
        <w:tc>
          <w:tcPr>
            <w:tcW w:w="1162" w:type="dxa"/>
            <w:shd w:val="clear" w:color="auto" w:fill="auto"/>
            <w:noWrap/>
            <w:vAlign w:val="center"/>
            <w:hideMark/>
          </w:tcPr>
          <w:p w:rsidR="00BC0DA2" w:rsidRPr="0069631D" w:rsidRDefault="00BC0DA2" w:rsidP="00BC0DA2">
            <w:pPr>
              <w:pStyle w:val="142"/>
              <w:jc w:val="right"/>
            </w:pPr>
            <w:r w:rsidRPr="0069631D">
              <w:t>7,046</w:t>
            </w:r>
          </w:p>
        </w:tc>
        <w:tc>
          <w:tcPr>
            <w:tcW w:w="1162" w:type="dxa"/>
            <w:shd w:val="clear" w:color="auto" w:fill="auto"/>
            <w:noWrap/>
            <w:vAlign w:val="center"/>
            <w:hideMark/>
          </w:tcPr>
          <w:p w:rsidR="00BC0DA2" w:rsidRPr="0069631D" w:rsidRDefault="00BC0DA2" w:rsidP="00BC0DA2">
            <w:pPr>
              <w:pStyle w:val="142"/>
              <w:jc w:val="right"/>
            </w:pPr>
            <w:r w:rsidRPr="0069631D">
              <w:t>27.60</w:t>
            </w:r>
          </w:p>
        </w:tc>
        <w:tc>
          <w:tcPr>
            <w:tcW w:w="1162" w:type="dxa"/>
            <w:shd w:val="clear" w:color="auto" w:fill="auto"/>
            <w:noWrap/>
            <w:vAlign w:val="center"/>
            <w:hideMark/>
          </w:tcPr>
          <w:p w:rsidR="00BC0DA2" w:rsidRPr="00345536" w:rsidRDefault="00BC0DA2" w:rsidP="00BC0DA2">
            <w:pPr>
              <w:pStyle w:val="142"/>
              <w:jc w:val="right"/>
            </w:pPr>
            <w:r w:rsidRPr="00345536">
              <w:t>4,394</w:t>
            </w:r>
          </w:p>
        </w:tc>
        <w:tc>
          <w:tcPr>
            <w:tcW w:w="1162" w:type="dxa"/>
            <w:shd w:val="clear" w:color="auto" w:fill="auto"/>
            <w:noWrap/>
            <w:vAlign w:val="center"/>
            <w:hideMark/>
          </w:tcPr>
          <w:p w:rsidR="00BC0DA2" w:rsidRPr="00345536" w:rsidRDefault="00BC0DA2" w:rsidP="00BC0DA2">
            <w:pPr>
              <w:pStyle w:val="142"/>
              <w:jc w:val="right"/>
            </w:pPr>
            <w:r w:rsidRPr="00345536">
              <w:t>17.21</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111</w:t>
            </w:r>
          </w:p>
        </w:tc>
        <w:tc>
          <w:tcPr>
            <w:tcW w:w="1162" w:type="dxa"/>
            <w:shd w:val="clear" w:color="auto" w:fill="auto"/>
            <w:noWrap/>
            <w:vAlign w:val="center"/>
            <w:hideMark/>
          </w:tcPr>
          <w:p w:rsidR="00BC0DA2" w:rsidRPr="0069631D" w:rsidRDefault="00BC0DA2" w:rsidP="00BC0DA2">
            <w:pPr>
              <w:pStyle w:val="142"/>
              <w:jc w:val="right"/>
            </w:pPr>
            <w:r w:rsidRPr="0069631D">
              <w:t>27,845</w:t>
            </w:r>
          </w:p>
        </w:tc>
        <w:tc>
          <w:tcPr>
            <w:tcW w:w="1162" w:type="dxa"/>
            <w:shd w:val="clear" w:color="auto" w:fill="auto"/>
            <w:noWrap/>
            <w:vAlign w:val="center"/>
            <w:hideMark/>
          </w:tcPr>
          <w:p w:rsidR="00BC0DA2" w:rsidRPr="0069631D" w:rsidRDefault="00BC0DA2" w:rsidP="00BC0DA2">
            <w:pPr>
              <w:pStyle w:val="142"/>
              <w:jc w:val="right"/>
            </w:pPr>
            <w:r w:rsidRPr="0069631D">
              <w:t>7,414</w:t>
            </w:r>
          </w:p>
        </w:tc>
        <w:tc>
          <w:tcPr>
            <w:tcW w:w="1162" w:type="dxa"/>
            <w:shd w:val="clear" w:color="auto" w:fill="auto"/>
            <w:noWrap/>
            <w:vAlign w:val="center"/>
            <w:hideMark/>
          </w:tcPr>
          <w:p w:rsidR="00BC0DA2" w:rsidRPr="0069631D" w:rsidRDefault="00BC0DA2" w:rsidP="00BC0DA2">
            <w:pPr>
              <w:pStyle w:val="142"/>
              <w:jc w:val="right"/>
            </w:pPr>
            <w:r w:rsidRPr="0069631D">
              <w:t>26.63</w:t>
            </w:r>
          </w:p>
        </w:tc>
        <w:tc>
          <w:tcPr>
            <w:tcW w:w="1162" w:type="dxa"/>
            <w:shd w:val="clear" w:color="auto" w:fill="auto"/>
            <w:noWrap/>
            <w:vAlign w:val="center"/>
            <w:hideMark/>
          </w:tcPr>
          <w:p w:rsidR="00BC0DA2" w:rsidRPr="00345536" w:rsidRDefault="00BC0DA2" w:rsidP="00BC0DA2">
            <w:pPr>
              <w:pStyle w:val="142"/>
              <w:jc w:val="right"/>
            </w:pPr>
            <w:r w:rsidRPr="00345536">
              <w:t>4,516</w:t>
            </w:r>
          </w:p>
        </w:tc>
        <w:tc>
          <w:tcPr>
            <w:tcW w:w="1162" w:type="dxa"/>
            <w:shd w:val="clear" w:color="auto" w:fill="auto"/>
            <w:noWrap/>
            <w:vAlign w:val="center"/>
            <w:hideMark/>
          </w:tcPr>
          <w:p w:rsidR="00BC0DA2" w:rsidRPr="00345536" w:rsidRDefault="00BC0DA2" w:rsidP="00BC0DA2">
            <w:pPr>
              <w:pStyle w:val="142"/>
              <w:jc w:val="right"/>
            </w:pPr>
            <w:r w:rsidRPr="00345536">
              <w:t>16.22</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112</w:t>
            </w:r>
          </w:p>
        </w:tc>
        <w:tc>
          <w:tcPr>
            <w:tcW w:w="1162" w:type="dxa"/>
            <w:shd w:val="clear" w:color="auto" w:fill="auto"/>
            <w:noWrap/>
            <w:vAlign w:val="center"/>
            <w:hideMark/>
          </w:tcPr>
          <w:p w:rsidR="00BC0DA2" w:rsidRPr="0069631D" w:rsidRDefault="00BC0DA2" w:rsidP="00BC0DA2">
            <w:pPr>
              <w:pStyle w:val="142"/>
              <w:jc w:val="right"/>
            </w:pPr>
            <w:r w:rsidRPr="0069631D">
              <w:t>24,706</w:t>
            </w:r>
          </w:p>
        </w:tc>
        <w:tc>
          <w:tcPr>
            <w:tcW w:w="1162" w:type="dxa"/>
            <w:shd w:val="clear" w:color="auto" w:fill="auto"/>
            <w:noWrap/>
            <w:vAlign w:val="center"/>
            <w:hideMark/>
          </w:tcPr>
          <w:p w:rsidR="00BC0DA2" w:rsidRPr="0069631D" w:rsidRDefault="00BC0DA2" w:rsidP="00BC0DA2">
            <w:pPr>
              <w:pStyle w:val="142"/>
              <w:jc w:val="right"/>
            </w:pPr>
            <w:r w:rsidRPr="0069631D">
              <w:t>4,806</w:t>
            </w:r>
          </w:p>
        </w:tc>
        <w:tc>
          <w:tcPr>
            <w:tcW w:w="1162" w:type="dxa"/>
            <w:shd w:val="clear" w:color="auto" w:fill="auto"/>
            <w:noWrap/>
            <w:vAlign w:val="center"/>
            <w:hideMark/>
          </w:tcPr>
          <w:p w:rsidR="00BC0DA2" w:rsidRPr="0069631D" w:rsidRDefault="00BC0DA2" w:rsidP="00BC0DA2">
            <w:pPr>
              <w:pStyle w:val="142"/>
              <w:jc w:val="right"/>
            </w:pPr>
            <w:r w:rsidRPr="0069631D">
              <w:t>19.45</w:t>
            </w:r>
          </w:p>
        </w:tc>
        <w:tc>
          <w:tcPr>
            <w:tcW w:w="1162" w:type="dxa"/>
            <w:shd w:val="clear" w:color="auto" w:fill="auto"/>
            <w:noWrap/>
            <w:vAlign w:val="center"/>
            <w:hideMark/>
          </w:tcPr>
          <w:p w:rsidR="00BC0DA2" w:rsidRPr="00345536" w:rsidRDefault="00BC0DA2" w:rsidP="00BC0DA2">
            <w:pPr>
              <w:pStyle w:val="142"/>
              <w:jc w:val="right"/>
            </w:pPr>
            <w:r w:rsidRPr="00345536">
              <w:t>4,637</w:t>
            </w:r>
          </w:p>
        </w:tc>
        <w:tc>
          <w:tcPr>
            <w:tcW w:w="1162" w:type="dxa"/>
            <w:shd w:val="clear" w:color="auto" w:fill="auto"/>
            <w:noWrap/>
            <w:vAlign w:val="center"/>
            <w:hideMark/>
          </w:tcPr>
          <w:p w:rsidR="00BC0DA2" w:rsidRPr="00345536" w:rsidRDefault="00BC0DA2" w:rsidP="00BC0DA2">
            <w:pPr>
              <w:pStyle w:val="142"/>
              <w:jc w:val="right"/>
            </w:pPr>
            <w:r w:rsidRPr="00345536">
              <w:t>18.77</w:t>
            </w:r>
          </w:p>
        </w:tc>
      </w:tr>
      <w:tr w:rsidR="00BC0DA2" w:rsidRPr="00EB036D" w:rsidTr="00BC0DA2">
        <w:trPr>
          <w:trHeight w:val="340"/>
        </w:trPr>
        <w:tc>
          <w:tcPr>
            <w:tcW w:w="476" w:type="dxa"/>
            <w:vMerge/>
            <w:shd w:val="clear" w:color="auto" w:fill="auto"/>
            <w:noWrap/>
            <w:vAlign w:val="center"/>
          </w:tcPr>
          <w:p w:rsidR="00BC0DA2" w:rsidRPr="00EB036D" w:rsidRDefault="00BC0DA2" w:rsidP="00BC0DA2">
            <w:pPr>
              <w:pStyle w:val="142"/>
              <w:rPr>
                <w:rFonts w:hint="eastAsia"/>
                <w:snapToGrid/>
              </w:rPr>
            </w:pPr>
          </w:p>
        </w:tc>
        <w:tc>
          <w:tcPr>
            <w:tcW w:w="1064" w:type="dxa"/>
            <w:vMerge/>
            <w:shd w:val="clear" w:color="auto" w:fill="auto"/>
            <w:vAlign w:val="center"/>
          </w:tcPr>
          <w:p w:rsidR="00BC0DA2" w:rsidRPr="00EB036D" w:rsidRDefault="00BC0DA2" w:rsidP="00BC0DA2">
            <w:pPr>
              <w:pStyle w:val="142"/>
              <w:rPr>
                <w:rFonts w:hint="eastAsia"/>
                <w:snapToGrid/>
              </w:rPr>
            </w:pPr>
          </w:p>
        </w:tc>
        <w:tc>
          <w:tcPr>
            <w:tcW w:w="1161" w:type="dxa"/>
            <w:shd w:val="clear" w:color="auto" w:fill="auto"/>
            <w:noWrap/>
            <w:vAlign w:val="center"/>
            <w:hideMark/>
          </w:tcPr>
          <w:p w:rsidR="00BC0DA2" w:rsidRPr="00EB036D" w:rsidRDefault="00BC0DA2" w:rsidP="00BC0DA2">
            <w:pPr>
              <w:pStyle w:val="142"/>
              <w:jc w:val="center"/>
              <w:rPr>
                <w:rFonts w:hint="eastAsia"/>
                <w:snapToGrid/>
              </w:rPr>
            </w:pPr>
            <w:r w:rsidRPr="00EB036D">
              <w:rPr>
                <w:rFonts w:hint="eastAsia"/>
                <w:snapToGrid/>
              </w:rPr>
              <w:t>113</w:t>
            </w:r>
          </w:p>
        </w:tc>
        <w:tc>
          <w:tcPr>
            <w:tcW w:w="1162" w:type="dxa"/>
            <w:shd w:val="clear" w:color="auto" w:fill="auto"/>
            <w:noWrap/>
            <w:vAlign w:val="center"/>
            <w:hideMark/>
          </w:tcPr>
          <w:p w:rsidR="00BC0DA2" w:rsidRPr="0069631D" w:rsidRDefault="00BC0DA2" w:rsidP="00BC0DA2">
            <w:pPr>
              <w:pStyle w:val="142"/>
              <w:jc w:val="right"/>
            </w:pPr>
            <w:r w:rsidRPr="0069631D">
              <w:t>28,875</w:t>
            </w:r>
          </w:p>
        </w:tc>
        <w:tc>
          <w:tcPr>
            <w:tcW w:w="1162" w:type="dxa"/>
            <w:shd w:val="clear" w:color="auto" w:fill="auto"/>
            <w:noWrap/>
            <w:vAlign w:val="center"/>
            <w:hideMark/>
          </w:tcPr>
          <w:p w:rsidR="00BC0DA2" w:rsidRPr="0069631D" w:rsidRDefault="00BC0DA2" w:rsidP="00BC0DA2">
            <w:pPr>
              <w:pStyle w:val="142"/>
              <w:jc w:val="right"/>
            </w:pPr>
            <w:r w:rsidRPr="0069631D">
              <w:t>5,046</w:t>
            </w:r>
          </w:p>
        </w:tc>
        <w:tc>
          <w:tcPr>
            <w:tcW w:w="1162" w:type="dxa"/>
            <w:shd w:val="clear" w:color="auto" w:fill="auto"/>
            <w:noWrap/>
            <w:vAlign w:val="center"/>
            <w:hideMark/>
          </w:tcPr>
          <w:p w:rsidR="00BC0DA2" w:rsidRPr="0069631D" w:rsidRDefault="00BC0DA2" w:rsidP="00BC0DA2">
            <w:pPr>
              <w:pStyle w:val="142"/>
              <w:jc w:val="right"/>
            </w:pPr>
            <w:r w:rsidRPr="0069631D">
              <w:t>17.48</w:t>
            </w:r>
          </w:p>
        </w:tc>
        <w:tc>
          <w:tcPr>
            <w:tcW w:w="1162" w:type="dxa"/>
            <w:shd w:val="clear" w:color="auto" w:fill="auto"/>
            <w:noWrap/>
            <w:vAlign w:val="center"/>
            <w:hideMark/>
          </w:tcPr>
          <w:p w:rsidR="00BC0DA2" w:rsidRPr="00345536" w:rsidRDefault="00BC0DA2" w:rsidP="00BC0DA2">
            <w:pPr>
              <w:pStyle w:val="142"/>
              <w:jc w:val="right"/>
            </w:pPr>
            <w:r w:rsidRPr="00345536">
              <w:t>4,522</w:t>
            </w:r>
          </w:p>
        </w:tc>
        <w:tc>
          <w:tcPr>
            <w:tcW w:w="1162" w:type="dxa"/>
            <w:shd w:val="clear" w:color="auto" w:fill="auto"/>
            <w:noWrap/>
            <w:vAlign w:val="center"/>
            <w:hideMark/>
          </w:tcPr>
          <w:p w:rsidR="00BC0DA2" w:rsidRPr="00345536" w:rsidRDefault="00BC0DA2" w:rsidP="00BC0DA2">
            <w:pPr>
              <w:pStyle w:val="142"/>
              <w:jc w:val="right"/>
            </w:pPr>
            <w:r w:rsidRPr="00345536">
              <w:t>15.66</w:t>
            </w:r>
          </w:p>
        </w:tc>
      </w:tr>
    </w:tbl>
    <w:p w:rsidR="006A381E" w:rsidRDefault="006A381E" w:rsidP="00A038F2">
      <w:pPr>
        <w:pStyle w:val="142"/>
        <w:ind w:leftChars="5" w:left="1427" w:hangingChars="581" w:hanging="1413"/>
        <w:jc w:val="both"/>
      </w:pPr>
      <w:r w:rsidRPr="00441D6C">
        <w:rPr>
          <w:rFonts w:hint="eastAsia"/>
        </w:rPr>
        <w:t>說    明：</w:t>
      </w:r>
      <w:r w:rsidR="004A6E69">
        <w:rPr>
          <w:rFonts w:hint="eastAsia"/>
        </w:rPr>
        <w:t>1.</w:t>
      </w:r>
      <w:r w:rsidRPr="00E92AC5">
        <w:rPr>
          <w:rFonts w:hint="eastAsia"/>
        </w:rPr>
        <w:t>本表</w:t>
      </w:r>
      <w:r w:rsidR="004233BC">
        <w:rPr>
          <w:rFonts w:hint="eastAsia"/>
        </w:rPr>
        <w:t>各年度</w:t>
      </w:r>
      <w:r w:rsidRPr="00E92AC5">
        <w:rPr>
          <w:rFonts w:hint="eastAsia"/>
        </w:rPr>
        <w:t>採購級距</w:t>
      </w:r>
      <w:r w:rsidR="004233BC">
        <w:rPr>
          <w:rFonts w:hint="eastAsia"/>
        </w:rPr>
        <w:t>均</w:t>
      </w:r>
      <w:r w:rsidRPr="00E92AC5">
        <w:rPr>
          <w:rFonts w:hint="eastAsia"/>
        </w:rPr>
        <w:t>依現行規定</w:t>
      </w:r>
      <w:r w:rsidR="009762D6">
        <w:rPr>
          <w:rFonts w:hint="eastAsia"/>
        </w:rPr>
        <w:t>統計</w:t>
      </w:r>
      <w:r w:rsidRPr="00E92AC5">
        <w:rPr>
          <w:rFonts w:hint="eastAsia"/>
        </w:rPr>
        <w:t>，巨額2億元以上、查核金額5,000萬元、公告金額150萬元。</w:t>
      </w:r>
    </w:p>
    <w:p w:rsidR="004A6E69" w:rsidRDefault="004A6E69" w:rsidP="00A038F2">
      <w:pPr>
        <w:pStyle w:val="142"/>
        <w:ind w:leftChars="429" w:left="1448" w:hangingChars="96" w:hanging="233"/>
        <w:jc w:val="both"/>
        <w:rPr>
          <w:rFonts w:hint="eastAsia"/>
        </w:rPr>
      </w:pPr>
      <w:r>
        <w:rPr>
          <w:rFonts w:hint="eastAsia"/>
        </w:rPr>
        <w:t>2.同表3-3-1說明2。</w:t>
      </w:r>
    </w:p>
    <w:p w:rsidR="006A381E" w:rsidRDefault="006A381E" w:rsidP="006A381E">
      <w:pPr>
        <w:pStyle w:val="142"/>
      </w:pPr>
      <w:r w:rsidRPr="00441D6C">
        <w:rPr>
          <w:rFonts w:hint="eastAsia"/>
        </w:rPr>
        <w:t>資料來源：</w:t>
      </w:r>
      <w:r>
        <w:rPr>
          <w:rFonts w:hint="eastAsia"/>
        </w:rPr>
        <w:t>工程會；本中心整理</w:t>
      </w:r>
      <w:r w:rsidRPr="00441D6C">
        <w:rPr>
          <w:rFonts w:hint="eastAsia"/>
        </w:rPr>
        <w:t>。</w:t>
      </w:r>
    </w:p>
    <w:p w:rsidR="0028637A" w:rsidRPr="00EC23D6" w:rsidRDefault="0028637A" w:rsidP="0028637A">
      <w:pPr>
        <w:pStyle w:val="a5"/>
        <w:ind w:left="849" w:hanging="283"/>
        <w:rPr>
          <w:b/>
          <w:bCs/>
          <w:snapToGrid/>
        </w:rPr>
      </w:pPr>
      <w:r w:rsidRPr="00CE5445">
        <w:rPr>
          <w:rFonts w:hint="eastAsia"/>
          <w:b/>
          <w:bCs/>
          <w:snapToGrid/>
        </w:rPr>
        <w:t>(</w:t>
      </w:r>
      <w:r w:rsidR="00C06F9C" w:rsidRPr="00CE5445">
        <w:rPr>
          <w:rFonts w:hint="eastAsia"/>
          <w:b/>
          <w:bCs/>
          <w:snapToGrid/>
        </w:rPr>
        <w:t>三</w:t>
      </w:r>
      <w:r w:rsidRPr="00CE5445">
        <w:rPr>
          <w:rFonts w:hint="eastAsia"/>
          <w:b/>
          <w:bCs/>
          <w:snapToGrid/>
        </w:rPr>
        <w:t>)</w:t>
      </w:r>
      <w:r w:rsidR="005F1597">
        <w:rPr>
          <w:rFonts w:hint="eastAsia"/>
          <w:b/>
          <w:bCs/>
          <w:snapToGrid/>
        </w:rPr>
        <w:t>截至113年底止，</w:t>
      </w:r>
      <w:r w:rsidR="00150A82" w:rsidRPr="00CE5445">
        <w:rPr>
          <w:rFonts w:hint="eastAsia"/>
          <w:b/>
          <w:bCs/>
          <w:snapToGrid/>
        </w:rPr>
        <w:t>113年度辦理追加金額工程中，各採購級距追加金額</w:t>
      </w:r>
      <w:r w:rsidR="00AD133A">
        <w:rPr>
          <w:rFonts w:hint="eastAsia"/>
          <w:b/>
          <w:bCs/>
          <w:snapToGrid/>
        </w:rPr>
        <w:t>達</w:t>
      </w:r>
      <w:r w:rsidR="00150A82" w:rsidRPr="00CE5445">
        <w:rPr>
          <w:rFonts w:hint="eastAsia"/>
          <w:b/>
          <w:bCs/>
          <w:snapToGrid/>
        </w:rPr>
        <w:t>10%以上之件數</w:t>
      </w:r>
      <w:r w:rsidR="00EC23D6" w:rsidRPr="00EC23D6">
        <w:rPr>
          <w:rFonts w:hint="eastAsia"/>
          <w:b/>
          <w:bCs/>
          <w:snapToGrid/>
        </w:rPr>
        <w:t>占</w:t>
      </w:r>
      <w:r w:rsidR="00AD133A">
        <w:rPr>
          <w:rFonts w:hint="eastAsia"/>
          <w:b/>
          <w:bCs/>
          <w:snapToGrid/>
        </w:rPr>
        <w:t>比介於</w:t>
      </w:r>
      <w:r w:rsidR="00EC23D6" w:rsidRPr="00EC23D6">
        <w:rPr>
          <w:rFonts w:hint="eastAsia"/>
          <w:b/>
          <w:bCs/>
          <w:snapToGrid/>
        </w:rPr>
        <w:t>20.43%至52.3%間</w:t>
      </w:r>
      <w:r w:rsidR="00374748">
        <w:rPr>
          <w:rFonts w:hint="eastAsia"/>
          <w:b/>
          <w:bCs/>
          <w:snapToGrid/>
        </w:rPr>
        <w:t>，</w:t>
      </w:r>
      <w:r w:rsidR="00374748" w:rsidRPr="00374748">
        <w:rPr>
          <w:rFonts w:hint="eastAsia"/>
          <w:b/>
          <w:bCs/>
          <w:snapToGrid/>
        </w:rPr>
        <w:t>且部分工程</w:t>
      </w:r>
      <w:r w:rsidR="00AD133A">
        <w:rPr>
          <w:rFonts w:hint="eastAsia"/>
          <w:b/>
          <w:bCs/>
          <w:snapToGrid/>
        </w:rPr>
        <w:t>於</w:t>
      </w:r>
      <w:r w:rsidR="00AD133A" w:rsidRPr="00374748">
        <w:rPr>
          <w:rFonts w:hint="eastAsia"/>
          <w:b/>
          <w:bCs/>
          <w:snapToGrid/>
        </w:rPr>
        <w:t>決標</w:t>
      </w:r>
      <w:r w:rsidR="00374748" w:rsidRPr="00374748">
        <w:rPr>
          <w:rFonts w:hint="eastAsia"/>
          <w:b/>
          <w:bCs/>
          <w:snapToGrid/>
        </w:rPr>
        <w:t>當年度</w:t>
      </w:r>
      <w:r w:rsidR="00AD133A" w:rsidRPr="00374748">
        <w:rPr>
          <w:rFonts w:hint="eastAsia"/>
          <w:b/>
          <w:bCs/>
          <w:snapToGrid/>
        </w:rPr>
        <w:t>即</w:t>
      </w:r>
      <w:r w:rsidR="00374748" w:rsidRPr="00374748">
        <w:rPr>
          <w:rFonts w:hint="eastAsia"/>
          <w:b/>
          <w:bCs/>
          <w:snapToGrid/>
        </w:rPr>
        <w:t>辦理追加</w:t>
      </w:r>
    </w:p>
    <w:p w:rsidR="0004443C" w:rsidRDefault="007D69BB" w:rsidP="007E11F3">
      <w:pPr>
        <w:pStyle w:val="21"/>
        <w:ind w:left="850" w:firstLine="566"/>
        <w:rPr>
          <w:rFonts w:hAnsi="標楷體"/>
        </w:rPr>
      </w:pPr>
      <w:r>
        <w:rPr>
          <w:rFonts w:hint="eastAsia"/>
        </w:rPr>
        <w:t>公共</w:t>
      </w:r>
      <w:r w:rsidR="000D35C1" w:rsidRPr="00283B2F">
        <w:rPr>
          <w:rFonts w:hint="eastAsia"/>
        </w:rPr>
        <w:t>工程</w:t>
      </w:r>
      <w:r w:rsidR="000D35C1">
        <w:rPr>
          <w:rFonts w:hint="eastAsia"/>
        </w:rPr>
        <w:t>執行後</w:t>
      </w:r>
      <w:r>
        <w:rPr>
          <w:rFonts w:hint="eastAsia"/>
        </w:rPr>
        <w:t>，</w:t>
      </w:r>
      <w:r w:rsidR="004A6E69" w:rsidRPr="000D35C1">
        <w:rPr>
          <w:rFonts w:hint="eastAsia"/>
        </w:rPr>
        <w:t>109至113年度</w:t>
      </w:r>
      <w:r w:rsidR="004A6E69">
        <w:rPr>
          <w:rFonts w:hint="eastAsia"/>
        </w:rPr>
        <w:t>辦理</w:t>
      </w:r>
      <w:r w:rsidR="000D35C1" w:rsidRPr="009438F4">
        <w:rPr>
          <w:rFonts w:hint="eastAsia"/>
        </w:rPr>
        <w:t>追加金額</w:t>
      </w:r>
      <w:r w:rsidR="000D35C1">
        <w:rPr>
          <w:rFonts w:hint="eastAsia"/>
        </w:rPr>
        <w:t>之</w:t>
      </w:r>
      <w:r w:rsidR="000D35C1" w:rsidRPr="000D35C1">
        <w:rPr>
          <w:rFonts w:hint="eastAsia"/>
        </w:rPr>
        <w:t>件數比率概呈下降趨勢</w:t>
      </w:r>
      <w:r w:rsidR="000D35C1" w:rsidRPr="009438F4">
        <w:rPr>
          <w:rFonts w:hint="eastAsia"/>
        </w:rPr>
        <w:t>，</w:t>
      </w:r>
      <w:r w:rsidR="0004443C">
        <w:rPr>
          <w:rFonts w:hint="eastAsia"/>
        </w:rPr>
        <w:t>至</w:t>
      </w:r>
      <w:r w:rsidR="00102E44">
        <w:rPr>
          <w:rFonts w:hAnsi="標楷體" w:hint="eastAsia"/>
        </w:rPr>
        <w:t>113年度最低</w:t>
      </w:r>
      <w:r w:rsidR="00736BFF">
        <w:rPr>
          <w:rFonts w:hAnsi="標楷體" w:hint="eastAsia"/>
        </w:rPr>
        <w:t>。</w:t>
      </w:r>
      <w:r w:rsidR="0044037B">
        <w:rPr>
          <w:rFonts w:hAnsi="標楷體" w:hint="eastAsia"/>
        </w:rPr>
        <w:t>復</w:t>
      </w:r>
      <w:r w:rsidR="00102E44">
        <w:rPr>
          <w:rFonts w:hAnsi="標楷體" w:hint="eastAsia"/>
        </w:rPr>
        <w:t>分析</w:t>
      </w:r>
      <w:r w:rsidR="0044037B">
        <w:rPr>
          <w:rFonts w:hAnsi="標楷體" w:hint="eastAsia"/>
        </w:rPr>
        <w:t>113</w:t>
      </w:r>
      <w:r w:rsidR="00692D61">
        <w:rPr>
          <w:rFonts w:hAnsi="標楷體" w:hint="eastAsia"/>
        </w:rPr>
        <w:t>年度辦理追加金額工程</w:t>
      </w:r>
      <w:r w:rsidR="0004443C">
        <w:rPr>
          <w:rFonts w:hAnsi="標楷體" w:hint="eastAsia"/>
        </w:rPr>
        <w:t>之</w:t>
      </w:r>
      <w:r w:rsidR="000D35C1" w:rsidRPr="009438F4">
        <w:rPr>
          <w:rFonts w:hint="eastAsia"/>
        </w:rPr>
        <w:t>追加金額比率</w:t>
      </w:r>
      <w:r w:rsidR="00CE5445">
        <w:rPr>
          <w:rStyle w:val="af2"/>
        </w:rPr>
        <w:footnoteReference w:id="11"/>
      </w:r>
      <w:r w:rsidR="000D35C1" w:rsidRPr="009438F4">
        <w:rPr>
          <w:rFonts w:hint="eastAsia"/>
        </w:rPr>
        <w:t>區間</w:t>
      </w:r>
      <w:r w:rsidR="000D35C1" w:rsidRPr="009438F4">
        <w:rPr>
          <w:rFonts w:hAnsi="標楷體" w:hint="eastAsia"/>
        </w:rPr>
        <w:t>，</w:t>
      </w:r>
      <w:r w:rsidR="00EC23D6">
        <w:rPr>
          <w:rFonts w:hAnsi="標楷體" w:hint="eastAsia"/>
        </w:rPr>
        <w:t>截至113年底止，</w:t>
      </w:r>
      <w:r w:rsidR="0004443C">
        <w:rPr>
          <w:rFonts w:hAnsi="標楷體" w:hint="eastAsia"/>
        </w:rPr>
        <w:t>「</w:t>
      </w:r>
      <w:r w:rsidR="00736BFF">
        <w:rPr>
          <w:rFonts w:hAnsi="標楷體" w:hint="eastAsia"/>
        </w:rPr>
        <w:t>巨額</w:t>
      </w:r>
      <w:r w:rsidR="0004443C">
        <w:rPr>
          <w:rFonts w:hAnsi="標楷體" w:hint="eastAsia"/>
        </w:rPr>
        <w:t>」</w:t>
      </w:r>
      <w:r w:rsidR="0044037B">
        <w:rPr>
          <w:rFonts w:hAnsi="標楷體" w:hint="eastAsia"/>
        </w:rPr>
        <w:t>、</w:t>
      </w:r>
      <w:r w:rsidR="0004443C">
        <w:rPr>
          <w:rFonts w:hAnsi="標楷體" w:hint="eastAsia"/>
        </w:rPr>
        <w:t>「</w:t>
      </w:r>
      <w:r w:rsidR="0044037B" w:rsidRPr="00736BFF">
        <w:rPr>
          <w:rFonts w:hAnsi="標楷體" w:hint="eastAsia"/>
        </w:rPr>
        <w:t>查核金額以上未達巨額</w:t>
      </w:r>
      <w:r w:rsidR="0004443C">
        <w:rPr>
          <w:rFonts w:hAnsi="標楷體" w:hint="eastAsia"/>
        </w:rPr>
        <w:t>」</w:t>
      </w:r>
      <w:r w:rsidR="00736BFF">
        <w:rPr>
          <w:rFonts w:hAnsi="標楷體" w:hint="eastAsia"/>
        </w:rPr>
        <w:t>追加金額</w:t>
      </w:r>
      <w:r w:rsidR="005F1597">
        <w:rPr>
          <w:rFonts w:hAnsi="標楷體" w:hint="eastAsia"/>
        </w:rPr>
        <w:t>比率</w:t>
      </w:r>
      <w:r w:rsidR="00755FD8">
        <w:rPr>
          <w:rFonts w:hAnsi="標楷體" w:hint="eastAsia"/>
        </w:rPr>
        <w:t>之區間</w:t>
      </w:r>
      <w:r w:rsidR="00736BFF">
        <w:rPr>
          <w:rFonts w:hAnsi="標楷體" w:hint="eastAsia"/>
        </w:rPr>
        <w:t>以未達3%居多，</w:t>
      </w:r>
      <w:r w:rsidR="0004443C">
        <w:rPr>
          <w:rFonts w:hAnsi="標楷體" w:hint="eastAsia"/>
        </w:rPr>
        <w:t>「</w:t>
      </w:r>
      <w:r w:rsidR="0044037B" w:rsidRPr="00692D61">
        <w:rPr>
          <w:rFonts w:hAnsi="標楷體" w:hint="eastAsia"/>
        </w:rPr>
        <w:t>公告金額以上未達查核金額</w:t>
      </w:r>
      <w:r w:rsidR="0004443C">
        <w:rPr>
          <w:rFonts w:hAnsi="標楷體" w:hint="eastAsia"/>
        </w:rPr>
        <w:t>」</w:t>
      </w:r>
      <w:r w:rsidR="0044037B">
        <w:rPr>
          <w:rFonts w:hAnsi="標楷體" w:hint="eastAsia"/>
        </w:rPr>
        <w:t>以</w:t>
      </w:r>
      <w:r w:rsidR="00AD133A">
        <w:rPr>
          <w:rFonts w:hAnsi="標楷體" w:hint="eastAsia"/>
        </w:rPr>
        <w:t>達</w:t>
      </w:r>
      <w:r w:rsidR="0044037B" w:rsidRPr="00692D61">
        <w:rPr>
          <w:rFonts w:hAnsi="標楷體" w:hint="eastAsia"/>
        </w:rPr>
        <w:t>20%以上</w:t>
      </w:r>
      <w:r w:rsidR="0044037B">
        <w:rPr>
          <w:rFonts w:hAnsi="標楷體" w:hint="eastAsia"/>
        </w:rPr>
        <w:t>居多，前揭3級距追加金額</w:t>
      </w:r>
      <w:r w:rsidR="00AD133A">
        <w:rPr>
          <w:rFonts w:hAnsi="標楷體" w:hint="eastAsia"/>
        </w:rPr>
        <w:t>達</w:t>
      </w:r>
      <w:r w:rsidR="00736BFF">
        <w:rPr>
          <w:rFonts w:hAnsi="標楷體" w:hint="eastAsia"/>
        </w:rPr>
        <w:t>10%以上</w:t>
      </w:r>
      <w:r w:rsidR="0044037B">
        <w:rPr>
          <w:rFonts w:hAnsi="標楷體" w:hint="eastAsia"/>
        </w:rPr>
        <w:t>之件數占</w:t>
      </w:r>
      <w:r w:rsidR="00AD133A">
        <w:rPr>
          <w:rFonts w:hAnsi="標楷體" w:hint="eastAsia"/>
        </w:rPr>
        <w:t>比介於</w:t>
      </w:r>
      <w:r w:rsidR="0044037B">
        <w:rPr>
          <w:rFonts w:hAnsi="標楷體" w:hint="eastAsia"/>
        </w:rPr>
        <w:t>20.43%至52.3%間，</w:t>
      </w:r>
      <w:r w:rsidR="0004443C">
        <w:rPr>
          <w:rFonts w:hAnsi="標楷體" w:hint="eastAsia"/>
        </w:rPr>
        <w:t>追加金額</w:t>
      </w:r>
      <w:r w:rsidR="00AD133A">
        <w:rPr>
          <w:rFonts w:hAnsi="標楷體" w:hint="eastAsia"/>
        </w:rPr>
        <w:t>達</w:t>
      </w:r>
      <w:r w:rsidR="0044037B">
        <w:rPr>
          <w:rFonts w:hAnsi="標楷體" w:hint="eastAsia"/>
        </w:rPr>
        <w:t>20%以上</w:t>
      </w:r>
      <w:r w:rsidR="00736BFF">
        <w:rPr>
          <w:rFonts w:hAnsi="標楷體" w:hint="eastAsia"/>
        </w:rPr>
        <w:t>之件數占</w:t>
      </w:r>
      <w:r w:rsidR="00AD133A">
        <w:rPr>
          <w:rFonts w:hAnsi="標楷體" w:hint="eastAsia"/>
        </w:rPr>
        <w:t>比介於</w:t>
      </w:r>
      <w:r w:rsidR="00736BFF">
        <w:rPr>
          <w:rFonts w:hAnsi="標楷體" w:hint="eastAsia"/>
        </w:rPr>
        <w:t>7.43%</w:t>
      </w:r>
      <w:r w:rsidR="0044037B">
        <w:rPr>
          <w:rFonts w:hAnsi="標楷體" w:hint="eastAsia"/>
        </w:rPr>
        <w:t>至35.14%間，</w:t>
      </w:r>
      <w:r w:rsidR="00C17E3C">
        <w:rPr>
          <w:rFonts w:hAnsi="標楷體" w:hint="eastAsia"/>
        </w:rPr>
        <w:t>皆呈</w:t>
      </w:r>
      <w:r w:rsidR="0044037B">
        <w:rPr>
          <w:rFonts w:hAnsi="標楷體" w:hint="eastAsia"/>
        </w:rPr>
        <w:t>決標金額級距</w:t>
      </w:r>
      <w:r w:rsidR="0004443C">
        <w:rPr>
          <w:rFonts w:hAnsi="標楷體" w:hint="eastAsia"/>
        </w:rPr>
        <w:t>愈</w:t>
      </w:r>
      <w:r w:rsidR="0044037B">
        <w:rPr>
          <w:rFonts w:hAnsi="標楷體" w:hint="eastAsia"/>
        </w:rPr>
        <w:t>低，追加金額比率</w:t>
      </w:r>
      <w:r w:rsidR="0004443C">
        <w:rPr>
          <w:rFonts w:hAnsi="標楷體" w:hint="eastAsia"/>
        </w:rPr>
        <w:t>愈</w:t>
      </w:r>
      <w:r w:rsidR="0044037B">
        <w:rPr>
          <w:rFonts w:hAnsi="標楷體" w:hint="eastAsia"/>
        </w:rPr>
        <w:t>高</w:t>
      </w:r>
      <w:r w:rsidR="00755FD8">
        <w:rPr>
          <w:rFonts w:hAnsi="標楷體" w:hint="eastAsia"/>
        </w:rPr>
        <w:t>之</w:t>
      </w:r>
      <w:r w:rsidR="00C17E3C">
        <w:rPr>
          <w:rFonts w:hAnsi="標楷體" w:hint="eastAsia"/>
        </w:rPr>
        <w:t>情形</w:t>
      </w:r>
      <w:r w:rsidR="00BF0344">
        <w:rPr>
          <w:rFonts w:hAnsi="標楷體" w:hint="eastAsia"/>
        </w:rPr>
        <w:t>(詳表3-3-3)</w:t>
      </w:r>
      <w:r w:rsidR="00C17E3C">
        <w:rPr>
          <w:rFonts w:hAnsi="標楷體" w:hint="eastAsia"/>
        </w:rPr>
        <w:t>，</w:t>
      </w:r>
      <w:r w:rsidR="00BF0344">
        <w:rPr>
          <w:rFonts w:hAnsi="標楷體" w:hint="eastAsia"/>
        </w:rPr>
        <w:t>推論</w:t>
      </w:r>
      <w:r w:rsidR="00C17E3C">
        <w:rPr>
          <w:rFonts w:hAnsi="標楷體" w:hint="eastAsia"/>
        </w:rPr>
        <w:t>或</w:t>
      </w:r>
      <w:r w:rsidR="0004443C">
        <w:rPr>
          <w:rFonts w:hAnsi="標楷體" w:hint="eastAsia"/>
        </w:rPr>
        <w:t>與</w:t>
      </w:r>
      <w:r w:rsidR="00BF0344">
        <w:rPr>
          <w:rFonts w:hAnsi="標楷體" w:hint="eastAsia"/>
        </w:rPr>
        <w:t>分母</w:t>
      </w:r>
      <w:r w:rsidR="0004443C">
        <w:rPr>
          <w:rFonts w:hAnsi="標楷體" w:hint="eastAsia"/>
        </w:rPr>
        <w:t>愈小，計算比率愈易</w:t>
      </w:r>
      <w:r w:rsidR="00BF0344">
        <w:rPr>
          <w:rFonts w:hAnsi="標楷體" w:hint="eastAsia"/>
        </w:rPr>
        <w:t>提高有關</w:t>
      </w:r>
      <w:r w:rsidR="00692D61">
        <w:rPr>
          <w:rFonts w:hAnsi="標楷體" w:hint="eastAsia"/>
        </w:rPr>
        <w:t>。</w:t>
      </w:r>
    </w:p>
    <w:p w:rsidR="002F3DD0" w:rsidRPr="00A55647" w:rsidRDefault="00403A34" w:rsidP="007E11F3">
      <w:pPr>
        <w:pStyle w:val="21"/>
        <w:ind w:left="850" w:firstLine="566"/>
        <w:rPr>
          <w:b/>
          <w:bCs/>
          <w:snapToGrid/>
        </w:rPr>
      </w:pPr>
      <w:r>
        <w:rPr>
          <w:rFonts w:hAnsi="標楷體" w:hint="eastAsia"/>
        </w:rPr>
        <w:t>惟</w:t>
      </w:r>
      <w:r w:rsidR="00C050AE">
        <w:rPr>
          <w:rFonts w:hAnsi="標楷體" w:hint="eastAsia"/>
        </w:rPr>
        <w:t>即使是</w:t>
      </w:r>
      <w:r w:rsidR="00374748">
        <w:rPr>
          <w:rFonts w:hAnsi="標楷體" w:hint="eastAsia"/>
        </w:rPr>
        <w:t>追加金額比率相對較低</w:t>
      </w:r>
      <w:r>
        <w:rPr>
          <w:rFonts w:hAnsi="標楷體" w:hint="eastAsia"/>
        </w:rPr>
        <w:t>之</w:t>
      </w:r>
      <w:r w:rsidR="00495A4D">
        <w:rPr>
          <w:rFonts w:hAnsi="標楷體" w:hint="eastAsia"/>
        </w:rPr>
        <w:t>「</w:t>
      </w:r>
      <w:r>
        <w:rPr>
          <w:rFonts w:hAnsi="標楷體" w:hint="eastAsia"/>
        </w:rPr>
        <w:t>巨額</w:t>
      </w:r>
      <w:r w:rsidR="00495A4D">
        <w:rPr>
          <w:rFonts w:hAnsi="標楷體" w:hint="eastAsia"/>
        </w:rPr>
        <w:t>」</w:t>
      </w:r>
      <w:r>
        <w:rPr>
          <w:rFonts w:hAnsi="標楷體" w:hint="eastAsia"/>
        </w:rPr>
        <w:t>工程，</w:t>
      </w:r>
      <w:r w:rsidR="00C050AE">
        <w:rPr>
          <w:rFonts w:hAnsi="標楷體" w:hint="eastAsia"/>
        </w:rPr>
        <w:t>113年度辦理追加金額</w:t>
      </w:r>
      <w:r w:rsidR="0004443C">
        <w:rPr>
          <w:rFonts w:hAnsi="標楷體" w:hint="eastAsia"/>
        </w:rPr>
        <w:t>案件</w:t>
      </w:r>
      <w:r w:rsidR="00C050AE">
        <w:rPr>
          <w:rFonts w:hAnsi="標楷體" w:hint="eastAsia"/>
        </w:rPr>
        <w:t>中，</w:t>
      </w:r>
      <w:r w:rsidR="00EC23D6">
        <w:rPr>
          <w:rFonts w:hAnsi="標楷體" w:hint="eastAsia"/>
        </w:rPr>
        <w:t>截止113年底止，</w:t>
      </w:r>
      <w:r w:rsidR="0004443C">
        <w:rPr>
          <w:rFonts w:hAnsi="標楷體" w:hint="eastAsia"/>
        </w:rPr>
        <w:t>追加金額</w:t>
      </w:r>
      <w:r w:rsidR="00AD133A">
        <w:rPr>
          <w:rFonts w:hAnsi="標楷體" w:hint="eastAsia"/>
        </w:rPr>
        <w:t>達</w:t>
      </w:r>
      <w:r w:rsidR="0004443C">
        <w:rPr>
          <w:rFonts w:hAnsi="標楷體" w:hint="eastAsia"/>
        </w:rPr>
        <w:t>10%以上者</w:t>
      </w:r>
      <w:r w:rsidR="00C050AE">
        <w:rPr>
          <w:rFonts w:hAnsi="標楷體" w:hint="eastAsia"/>
        </w:rPr>
        <w:t>亦逾</w:t>
      </w:r>
      <w:r w:rsidR="00EC23D6">
        <w:rPr>
          <w:rFonts w:hAnsi="標楷體" w:hint="eastAsia"/>
        </w:rPr>
        <w:t>五分之一</w:t>
      </w:r>
      <w:r>
        <w:rPr>
          <w:rFonts w:hAnsi="標楷體" w:hint="eastAsia"/>
        </w:rPr>
        <w:t>，</w:t>
      </w:r>
      <w:r w:rsidR="00755FD8">
        <w:rPr>
          <w:rFonts w:hAnsi="標楷體" w:hint="eastAsia"/>
        </w:rPr>
        <w:t>其中</w:t>
      </w:r>
      <w:r w:rsidR="00C050AE">
        <w:rPr>
          <w:rFonts w:hAnsi="標楷體" w:hint="eastAsia"/>
        </w:rPr>
        <w:t>4件</w:t>
      </w:r>
      <w:r w:rsidR="00374748">
        <w:rPr>
          <w:rFonts w:hAnsi="標楷體" w:hint="eastAsia"/>
        </w:rPr>
        <w:t>更</w:t>
      </w:r>
      <w:r w:rsidR="00A163F5">
        <w:rPr>
          <w:rFonts w:hAnsi="標楷體" w:hint="eastAsia"/>
        </w:rPr>
        <w:t>皆</w:t>
      </w:r>
      <w:r w:rsidR="00A163F5" w:rsidRPr="00A163F5">
        <w:rPr>
          <w:rFonts w:hAnsi="標楷體" w:hint="eastAsia"/>
        </w:rPr>
        <w:t>因需求變更</w:t>
      </w:r>
      <w:r w:rsidR="00A163F5">
        <w:rPr>
          <w:rFonts w:hAnsi="標楷體" w:hint="eastAsia"/>
        </w:rPr>
        <w:t>，</w:t>
      </w:r>
      <w:r w:rsidR="0004443C">
        <w:rPr>
          <w:rFonts w:hAnsi="標楷體" w:hint="eastAsia"/>
        </w:rPr>
        <w:t>113</w:t>
      </w:r>
      <w:r w:rsidR="00C050AE">
        <w:rPr>
          <w:rFonts w:hAnsi="標楷體" w:hint="eastAsia"/>
        </w:rPr>
        <w:t>年決標即</w:t>
      </w:r>
      <w:r w:rsidR="00A163F5">
        <w:rPr>
          <w:rFonts w:hAnsi="標楷體" w:hint="eastAsia"/>
        </w:rPr>
        <w:t>於</w:t>
      </w:r>
      <w:r w:rsidR="0004443C">
        <w:rPr>
          <w:rFonts w:hAnsi="標楷體" w:hint="eastAsia"/>
        </w:rPr>
        <w:t>當</w:t>
      </w:r>
      <w:r w:rsidR="00A163F5">
        <w:rPr>
          <w:rFonts w:hAnsi="標楷體" w:hint="eastAsia"/>
        </w:rPr>
        <w:t>年</w:t>
      </w:r>
      <w:r w:rsidR="00C050AE">
        <w:rPr>
          <w:rFonts w:hAnsi="標楷體" w:hint="eastAsia"/>
        </w:rPr>
        <w:t>辦理追加金額</w:t>
      </w:r>
      <w:r w:rsidR="00763DE3">
        <w:rPr>
          <w:rStyle w:val="af2"/>
          <w:rFonts w:hAnsi="標楷體"/>
        </w:rPr>
        <w:footnoteReference w:id="12"/>
      </w:r>
      <w:r w:rsidR="000D35C1" w:rsidRPr="00C050AE">
        <w:rPr>
          <w:rFonts w:hAnsi="標楷體" w:hint="eastAsia"/>
        </w:rPr>
        <w:t>，</w:t>
      </w:r>
      <w:r w:rsidR="009801EA">
        <w:rPr>
          <w:rFonts w:hAnsi="標楷體" w:hint="eastAsia"/>
        </w:rPr>
        <w:t>相關</w:t>
      </w:r>
      <w:r w:rsidR="007E11F3">
        <w:rPr>
          <w:rFonts w:hint="eastAsia"/>
        </w:rPr>
        <w:t>設計規劃</w:t>
      </w:r>
      <w:r w:rsidR="0004443C">
        <w:rPr>
          <w:rFonts w:hint="eastAsia"/>
        </w:rPr>
        <w:t>恐</w:t>
      </w:r>
      <w:r w:rsidR="007E11F3">
        <w:rPr>
          <w:rFonts w:hint="eastAsia"/>
        </w:rPr>
        <w:t>未臻周妥</w:t>
      </w:r>
      <w:r w:rsidR="000D35C1" w:rsidRPr="00C050AE">
        <w:rPr>
          <w:rFonts w:hAnsi="標楷體" w:hint="eastAsia"/>
        </w:rPr>
        <w:t>。</w:t>
      </w:r>
    </w:p>
    <w:p w:rsidR="00FF7B53" w:rsidRDefault="002F3DD0" w:rsidP="00411CE1">
      <w:pPr>
        <w:pStyle w:val="ac"/>
        <w:ind w:leftChars="5" w:left="1344" w:hangingChars="469" w:hanging="1330"/>
        <w:rPr>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3-3</w:t>
      </w:r>
      <w:r>
        <w:rPr>
          <w:b/>
          <w:bCs/>
          <w:snapToGrid/>
        </w:rPr>
        <w:t xml:space="preserve"> </w:t>
      </w:r>
      <w:r w:rsidR="00411CE1">
        <w:rPr>
          <w:b/>
          <w:bCs/>
          <w:snapToGrid/>
        </w:rPr>
        <w:t xml:space="preserve"> </w:t>
      </w:r>
      <w:r>
        <w:rPr>
          <w:rFonts w:hint="eastAsia"/>
          <w:b/>
          <w:bCs/>
          <w:snapToGrid/>
        </w:rPr>
        <w:t>1</w:t>
      </w:r>
      <w:r>
        <w:rPr>
          <w:b/>
          <w:bCs/>
          <w:snapToGrid/>
        </w:rPr>
        <w:t>13</w:t>
      </w:r>
      <w:r>
        <w:rPr>
          <w:rFonts w:hint="eastAsia"/>
          <w:b/>
          <w:bCs/>
          <w:snapToGrid/>
        </w:rPr>
        <w:t>年度</w:t>
      </w:r>
      <w:r w:rsidR="00FF7B53">
        <w:rPr>
          <w:rFonts w:hint="eastAsia"/>
          <w:b/>
          <w:bCs/>
          <w:snapToGrid/>
        </w:rPr>
        <w:t>辦理追加金額之公共工程追加金額</w:t>
      </w:r>
      <w:r>
        <w:rPr>
          <w:rFonts w:hint="eastAsia"/>
          <w:b/>
          <w:bCs/>
          <w:snapToGrid/>
        </w:rPr>
        <w:t>比率分布表</w:t>
      </w:r>
    </w:p>
    <w:p w:rsidR="00EB036D" w:rsidRPr="00411CE1" w:rsidRDefault="00411CE1" w:rsidP="00FF7B53">
      <w:pPr>
        <w:pStyle w:val="142"/>
        <w:jc w:val="right"/>
        <w:rPr>
          <w:snapToGrid/>
        </w:rPr>
      </w:pPr>
      <w:r>
        <w:rPr>
          <w:rFonts w:hint="eastAsia"/>
          <w:b/>
          <w:snapToGrid/>
        </w:rPr>
        <w:t xml:space="preserve">                                       </w:t>
      </w:r>
      <w:r w:rsidRPr="00411CE1">
        <w:rPr>
          <w:rFonts w:hint="eastAsia"/>
          <w:snapToGrid/>
        </w:rPr>
        <w:t>單位：件；%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55"/>
        <w:gridCol w:w="1155"/>
        <w:gridCol w:w="1945"/>
        <w:gridCol w:w="2128"/>
        <w:gridCol w:w="2128"/>
      </w:tblGrid>
      <w:tr w:rsidR="00B46AF3" w:rsidRPr="00006EE8" w:rsidTr="00CB0BB8">
        <w:trPr>
          <w:trHeight w:val="340"/>
          <w:tblHeader/>
        </w:trPr>
        <w:tc>
          <w:tcPr>
            <w:tcW w:w="2310" w:type="dxa"/>
            <w:gridSpan w:val="2"/>
            <w:vMerge w:val="restart"/>
            <w:shd w:val="clear" w:color="auto" w:fill="auto"/>
            <w:noWrap/>
            <w:vAlign w:val="center"/>
          </w:tcPr>
          <w:p w:rsidR="00B46AF3" w:rsidRPr="00006EE8" w:rsidRDefault="00B46AF3" w:rsidP="00666C5D">
            <w:pPr>
              <w:pStyle w:val="142"/>
              <w:jc w:val="center"/>
              <w:rPr>
                <w:rFonts w:hint="eastAsia"/>
                <w:snapToGrid/>
              </w:rPr>
            </w:pPr>
            <w:r w:rsidRPr="00006EE8">
              <w:rPr>
                <w:rFonts w:hint="eastAsia"/>
                <w:snapToGrid/>
              </w:rPr>
              <w:t>追加金額比率</w:t>
            </w:r>
          </w:p>
        </w:tc>
        <w:tc>
          <w:tcPr>
            <w:tcW w:w="6201" w:type="dxa"/>
            <w:gridSpan w:val="3"/>
            <w:shd w:val="clear" w:color="auto" w:fill="auto"/>
            <w:noWrap/>
            <w:vAlign w:val="center"/>
          </w:tcPr>
          <w:p w:rsidR="00B46AF3" w:rsidRPr="00006EE8" w:rsidRDefault="00B46AF3" w:rsidP="00666C5D">
            <w:pPr>
              <w:pStyle w:val="142"/>
              <w:jc w:val="center"/>
              <w:rPr>
                <w:rFonts w:hint="eastAsia"/>
                <w:snapToGrid/>
              </w:rPr>
            </w:pPr>
            <w:r w:rsidRPr="00B46AF3">
              <w:rPr>
                <w:rFonts w:hint="eastAsia"/>
                <w:snapToGrid/>
              </w:rPr>
              <w:t>公告金額以上</w:t>
            </w:r>
          </w:p>
        </w:tc>
      </w:tr>
      <w:tr w:rsidR="00B46AF3" w:rsidRPr="00006EE8" w:rsidTr="00C25663">
        <w:trPr>
          <w:trHeight w:val="340"/>
          <w:tblHeader/>
        </w:trPr>
        <w:tc>
          <w:tcPr>
            <w:tcW w:w="2310" w:type="dxa"/>
            <w:gridSpan w:val="2"/>
            <w:vMerge/>
            <w:shd w:val="clear" w:color="auto" w:fill="auto"/>
            <w:noWrap/>
            <w:vAlign w:val="center"/>
            <w:hideMark/>
          </w:tcPr>
          <w:p w:rsidR="00B46AF3" w:rsidRPr="00006EE8" w:rsidRDefault="00B46AF3" w:rsidP="00666C5D">
            <w:pPr>
              <w:pStyle w:val="142"/>
              <w:jc w:val="center"/>
              <w:rPr>
                <w:snapToGrid/>
              </w:rPr>
            </w:pPr>
          </w:p>
        </w:tc>
        <w:tc>
          <w:tcPr>
            <w:tcW w:w="1945" w:type="dxa"/>
            <w:shd w:val="clear" w:color="auto" w:fill="auto"/>
            <w:noWrap/>
            <w:vAlign w:val="center"/>
            <w:hideMark/>
          </w:tcPr>
          <w:p w:rsidR="00B46AF3" w:rsidRPr="00006EE8" w:rsidRDefault="00B46AF3" w:rsidP="00666C5D">
            <w:pPr>
              <w:pStyle w:val="142"/>
              <w:jc w:val="center"/>
              <w:rPr>
                <w:rFonts w:hint="eastAsia"/>
                <w:snapToGrid/>
              </w:rPr>
            </w:pPr>
            <w:r w:rsidRPr="00006EE8">
              <w:rPr>
                <w:rFonts w:hint="eastAsia"/>
                <w:snapToGrid/>
              </w:rPr>
              <w:t>巨額</w:t>
            </w:r>
          </w:p>
        </w:tc>
        <w:tc>
          <w:tcPr>
            <w:tcW w:w="2128" w:type="dxa"/>
            <w:shd w:val="clear" w:color="auto" w:fill="auto"/>
            <w:noWrap/>
            <w:vAlign w:val="center"/>
            <w:hideMark/>
          </w:tcPr>
          <w:p w:rsidR="00B46AF3" w:rsidRPr="00006EE8" w:rsidRDefault="00B46AF3" w:rsidP="00666C5D">
            <w:pPr>
              <w:pStyle w:val="142"/>
              <w:jc w:val="center"/>
              <w:rPr>
                <w:rFonts w:hint="eastAsia"/>
                <w:snapToGrid/>
              </w:rPr>
            </w:pPr>
            <w:r w:rsidRPr="00006EE8">
              <w:rPr>
                <w:rFonts w:hint="eastAsia"/>
                <w:snapToGrid/>
              </w:rPr>
              <w:t>查核金額以上未達巨額</w:t>
            </w:r>
          </w:p>
        </w:tc>
        <w:tc>
          <w:tcPr>
            <w:tcW w:w="2128" w:type="dxa"/>
            <w:shd w:val="clear" w:color="auto" w:fill="auto"/>
            <w:noWrap/>
            <w:vAlign w:val="center"/>
            <w:hideMark/>
          </w:tcPr>
          <w:p w:rsidR="00B46AF3" w:rsidRPr="00006EE8" w:rsidRDefault="00B46AF3" w:rsidP="00666C5D">
            <w:pPr>
              <w:pStyle w:val="142"/>
              <w:jc w:val="center"/>
              <w:rPr>
                <w:rFonts w:hint="eastAsia"/>
                <w:snapToGrid/>
              </w:rPr>
            </w:pPr>
            <w:r w:rsidRPr="00006EE8">
              <w:rPr>
                <w:rFonts w:hint="eastAsia"/>
                <w:snapToGrid/>
              </w:rPr>
              <w:t>公告金額以上未達查核金額</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未達3%</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170</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146</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978</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3%</w:t>
            </w:r>
            <w:r w:rsidR="00E93EE7">
              <w:rPr>
                <w:rFonts w:hint="eastAsia"/>
                <w:snapToGrid/>
              </w:rPr>
              <w:t>-</w:t>
            </w:r>
            <w:r w:rsidRPr="00006EE8">
              <w:rPr>
                <w:rFonts w:hint="eastAsia"/>
                <w:snapToGrid/>
              </w:rPr>
              <w:t>未達5%</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45</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50</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423</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5%</w:t>
            </w:r>
            <w:r w:rsidR="00E93EE7">
              <w:rPr>
                <w:rFonts w:hint="eastAsia"/>
                <w:snapToGrid/>
              </w:rPr>
              <w:t>-</w:t>
            </w:r>
            <w:r w:rsidRPr="00006EE8">
              <w:rPr>
                <w:rFonts w:hint="eastAsia"/>
                <w:snapToGrid/>
              </w:rPr>
              <w:t>未達10%</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42</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81</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756</w:t>
            </w:r>
          </w:p>
        </w:tc>
      </w:tr>
      <w:tr w:rsidR="00006EE8" w:rsidRPr="00006EE8" w:rsidTr="00E93EE7">
        <w:trPr>
          <w:trHeight w:val="340"/>
        </w:trPr>
        <w:tc>
          <w:tcPr>
            <w:tcW w:w="2310" w:type="dxa"/>
            <w:gridSpan w:val="2"/>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10%-未達20%</w:t>
            </w:r>
          </w:p>
        </w:tc>
        <w:tc>
          <w:tcPr>
            <w:tcW w:w="1945"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42</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88</w:t>
            </w:r>
          </w:p>
        </w:tc>
        <w:tc>
          <w:tcPr>
            <w:tcW w:w="2128" w:type="dxa"/>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776</w:t>
            </w:r>
          </w:p>
        </w:tc>
      </w:tr>
      <w:tr w:rsidR="00006EE8" w:rsidRPr="00006EE8" w:rsidTr="00E93EE7">
        <w:trPr>
          <w:trHeight w:val="340"/>
        </w:trPr>
        <w:tc>
          <w:tcPr>
            <w:tcW w:w="2310" w:type="dxa"/>
            <w:gridSpan w:val="2"/>
            <w:tcBorders>
              <w:bottom w:val="single" w:sz="4" w:space="0" w:color="auto"/>
            </w:tcBorders>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20%以上</w:t>
            </w:r>
          </w:p>
        </w:tc>
        <w:tc>
          <w:tcPr>
            <w:tcW w:w="1945" w:type="dxa"/>
            <w:tcBorders>
              <w:bottom w:val="sing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24</w:t>
            </w:r>
          </w:p>
        </w:tc>
        <w:tc>
          <w:tcPr>
            <w:tcW w:w="2128" w:type="dxa"/>
            <w:tcBorders>
              <w:bottom w:val="sing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92</w:t>
            </w:r>
          </w:p>
        </w:tc>
        <w:tc>
          <w:tcPr>
            <w:tcW w:w="2128" w:type="dxa"/>
            <w:tcBorders>
              <w:bottom w:val="sing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1,589</w:t>
            </w:r>
          </w:p>
        </w:tc>
      </w:tr>
      <w:tr w:rsidR="00006EE8" w:rsidRPr="00006EE8" w:rsidTr="00736BFF">
        <w:trPr>
          <w:trHeight w:val="340"/>
        </w:trPr>
        <w:tc>
          <w:tcPr>
            <w:tcW w:w="2310" w:type="dxa"/>
            <w:gridSpan w:val="2"/>
            <w:tcBorders>
              <w:top w:val="single" w:sz="4" w:space="0" w:color="auto"/>
              <w:bottom w:val="double" w:sz="4" w:space="0" w:color="auto"/>
            </w:tcBorders>
            <w:shd w:val="clear" w:color="auto" w:fill="auto"/>
            <w:noWrap/>
            <w:vAlign w:val="center"/>
            <w:hideMark/>
          </w:tcPr>
          <w:p w:rsidR="00006EE8" w:rsidRPr="00006EE8" w:rsidRDefault="00006EE8" w:rsidP="00E93EE7">
            <w:pPr>
              <w:pStyle w:val="142"/>
              <w:rPr>
                <w:rFonts w:hint="eastAsia"/>
                <w:snapToGrid/>
              </w:rPr>
            </w:pPr>
            <w:r w:rsidRPr="00006EE8">
              <w:rPr>
                <w:rFonts w:hint="eastAsia"/>
                <w:snapToGrid/>
              </w:rPr>
              <w:t>合計</w:t>
            </w:r>
          </w:p>
        </w:tc>
        <w:tc>
          <w:tcPr>
            <w:tcW w:w="1945" w:type="dxa"/>
            <w:tcBorders>
              <w:top w:val="single" w:sz="4" w:space="0" w:color="auto"/>
              <w:bottom w:val="doub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323</w:t>
            </w:r>
          </w:p>
        </w:tc>
        <w:tc>
          <w:tcPr>
            <w:tcW w:w="2128" w:type="dxa"/>
            <w:tcBorders>
              <w:top w:val="single" w:sz="4" w:space="0" w:color="auto"/>
              <w:bottom w:val="doub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457</w:t>
            </w:r>
          </w:p>
        </w:tc>
        <w:tc>
          <w:tcPr>
            <w:tcW w:w="2128" w:type="dxa"/>
            <w:tcBorders>
              <w:top w:val="single" w:sz="4" w:space="0" w:color="auto"/>
              <w:bottom w:val="double" w:sz="4" w:space="0" w:color="auto"/>
            </w:tcBorders>
            <w:shd w:val="clear" w:color="auto" w:fill="auto"/>
            <w:noWrap/>
            <w:vAlign w:val="center"/>
            <w:hideMark/>
          </w:tcPr>
          <w:p w:rsidR="00006EE8" w:rsidRPr="00006EE8" w:rsidRDefault="00006EE8" w:rsidP="00006EE8">
            <w:pPr>
              <w:pStyle w:val="142"/>
              <w:jc w:val="right"/>
              <w:rPr>
                <w:rFonts w:hint="eastAsia"/>
                <w:snapToGrid/>
              </w:rPr>
            </w:pPr>
            <w:r w:rsidRPr="00006EE8">
              <w:rPr>
                <w:rFonts w:hint="eastAsia"/>
                <w:snapToGrid/>
              </w:rPr>
              <w:t>4,522</w:t>
            </w:r>
          </w:p>
        </w:tc>
      </w:tr>
      <w:tr w:rsidR="00736BFF" w:rsidRPr="00006EE8" w:rsidTr="00736BFF">
        <w:trPr>
          <w:trHeight w:val="340"/>
        </w:trPr>
        <w:tc>
          <w:tcPr>
            <w:tcW w:w="2310" w:type="dxa"/>
            <w:gridSpan w:val="2"/>
            <w:tcBorders>
              <w:top w:val="double" w:sz="4" w:space="0" w:color="auto"/>
              <w:bottom w:val="nil"/>
            </w:tcBorders>
            <w:shd w:val="clear" w:color="auto" w:fill="auto"/>
            <w:noWrap/>
            <w:vAlign w:val="center"/>
            <w:hideMark/>
          </w:tcPr>
          <w:p w:rsidR="00736BFF" w:rsidRPr="00006EE8" w:rsidRDefault="00736BFF" w:rsidP="00A24019">
            <w:pPr>
              <w:pStyle w:val="142"/>
              <w:rPr>
                <w:rFonts w:hint="eastAsia"/>
                <w:snapToGrid/>
              </w:rPr>
            </w:pPr>
            <w:r w:rsidRPr="00006EE8">
              <w:rPr>
                <w:rFonts w:hint="eastAsia"/>
                <w:snapToGrid/>
              </w:rPr>
              <w:t>10%以上占</w:t>
            </w:r>
            <w:r>
              <w:rPr>
                <w:rFonts w:hint="eastAsia"/>
                <w:snapToGrid/>
              </w:rPr>
              <w:t>合計比率</w:t>
            </w:r>
          </w:p>
        </w:tc>
        <w:tc>
          <w:tcPr>
            <w:tcW w:w="1945" w:type="dxa"/>
            <w:tcBorders>
              <w:top w:val="double" w:sz="4" w:space="0" w:color="auto"/>
            </w:tcBorders>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20.43</w:t>
            </w:r>
          </w:p>
        </w:tc>
        <w:tc>
          <w:tcPr>
            <w:tcW w:w="2128" w:type="dxa"/>
            <w:tcBorders>
              <w:top w:val="double" w:sz="4" w:space="0" w:color="auto"/>
            </w:tcBorders>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39.39</w:t>
            </w:r>
          </w:p>
        </w:tc>
        <w:tc>
          <w:tcPr>
            <w:tcW w:w="2128" w:type="dxa"/>
            <w:tcBorders>
              <w:top w:val="double" w:sz="4" w:space="0" w:color="auto"/>
            </w:tcBorders>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52.30</w:t>
            </w:r>
          </w:p>
        </w:tc>
      </w:tr>
      <w:tr w:rsidR="00736BFF" w:rsidRPr="00006EE8" w:rsidTr="00736BFF">
        <w:trPr>
          <w:trHeight w:val="340"/>
        </w:trPr>
        <w:tc>
          <w:tcPr>
            <w:tcW w:w="1155" w:type="dxa"/>
            <w:tcBorders>
              <w:top w:val="nil"/>
            </w:tcBorders>
            <w:shd w:val="clear" w:color="auto" w:fill="auto"/>
            <w:noWrap/>
            <w:vAlign w:val="center"/>
            <w:hideMark/>
          </w:tcPr>
          <w:p w:rsidR="00736BFF" w:rsidRPr="00006EE8" w:rsidRDefault="00736BFF" w:rsidP="00F51146">
            <w:pPr>
              <w:pStyle w:val="142"/>
              <w:rPr>
                <w:rFonts w:hint="eastAsia"/>
                <w:snapToGrid/>
              </w:rPr>
            </w:pPr>
          </w:p>
        </w:tc>
        <w:tc>
          <w:tcPr>
            <w:tcW w:w="1155" w:type="dxa"/>
            <w:tcBorders>
              <w:top w:val="single" w:sz="4" w:space="0" w:color="auto"/>
              <w:bottom w:val="single" w:sz="12" w:space="0" w:color="auto"/>
            </w:tcBorders>
            <w:shd w:val="clear" w:color="auto" w:fill="auto"/>
            <w:vAlign w:val="center"/>
          </w:tcPr>
          <w:p w:rsidR="00736BFF" w:rsidRPr="00006EE8" w:rsidRDefault="00736BFF" w:rsidP="00F51146">
            <w:pPr>
              <w:pStyle w:val="142"/>
              <w:rPr>
                <w:rFonts w:hint="eastAsia"/>
                <w:snapToGrid/>
              </w:rPr>
            </w:pPr>
            <w:r w:rsidRPr="00006EE8">
              <w:rPr>
                <w:rFonts w:hint="eastAsia"/>
                <w:snapToGrid/>
              </w:rPr>
              <w:t>20%以上</w:t>
            </w:r>
            <w:r>
              <w:rPr>
                <w:rFonts w:hint="eastAsia"/>
                <w:snapToGrid/>
              </w:rPr>
              <w:t>占合計比率</w:t>
            </w:r>
          </w:p>
        </w:tc>
        <w:tc>
          <w:tcPr>
            <w:tcW w:w="1945" w:type="dxa"/>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7.43</w:t>
            </w:r>
          </w:p>
        </w:tc>
        <w:tc>
          <w:tcPr>
            <w:tcW w:w="2128" w:type="dxa"/>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20.13</w:t>
            </w:r>
          </w:p>
        </w:tc>
        <w:tc>
          <w:tcPr>
            <w:tcW w:w="2128" w:type="dxa"/>
            <w:shd w:val="clear" w:color="auto" w:fill="auto"/>
            <w:noWrap/>
            <w:vAlign w:val="center"/>
            <w:hideMark/>
          </w:tcPr>
          <w:p w:rsidR="00736BFF" w:rsidRPr="00006EE8" w:rsidRDefault="00736BFF" w:rsidP="00006EE8">
            <w:pPr>
              <w:pStyle w:val="142"/>
              <w:jc w:val="right"/>
              <w:rPr>
                <w:rFonts w:hint="eastAsia"/>
                <w:snapToGrid/>
              </w:rPr>
            </w:pPr>
            <w:r w:rsidRPr="00006EE8">
              <w:rPr>
                <w:rFonts w:hint="eastAsia"/>
                <w:snapToGrid/>
              </w:rPr>
              <w:t>35.14</w:t>
            </w:r>
          </w:p>
        </w:tc>
      </w:tr>
    </w:tbl>
    <w:p w:rsidR="006B7F2D" w:rsidRDefault="006B7F2D" w:rsidP="004D073E">
      <w:pPr>
        <w:pStyle w:val="142"/>
        <w:ind w:leftChars="5" w:left="1483" w:hangingChars="604" w:hanging="1469"/>
        <w:jc w:val="both"/>
      </w:pPr>
      <w:r w:rsidRPr="00441D6C">
        <w:rPr>
          <w:rFonts w:hint="eastAsia"/>
        </w:rPr>
        <w:t>說    明：</w:t>
      </w:r>
      <w:r>
        <w:rPr>
          <w:rFonts w:hint="eastAsia"/>
        </w:rPr>
        <w:t>1.</w:t>
      </w:r>
      <w:r w:rsidRPr="00E92AC5">
        <w:rPr>
          <w:rFonts w:hint="eastAsia"/>
        </w:rPr>
        <w:t>本表</w:t>
      </w:r>
      <w:r w:rsidR="004D073E">
        <w:rPr>
          <w:rFonts w:hint="eastAsia"/>
        </w:rPr>
        <w:t>係統計</w:t>
      </w:r>
      <w:r w:rsidR="004D073E" w:rsidRPr="004D073E">
        <w:rPr>
          <w:rFonts w:hint="eastAsia"/>
        </w:rPr>
        <w:t>113年度辦理追加金額</w:t>
      </w:r>
      <w:r w:rsidR="00FF7B53">
        <w:rPr>
          <w:rFonts w:hint="eastAsia"/>
        </w:rPr>
        <w:t>之公共</w:t>
      </w:r>
      <w:r w:rsidR="004D073E" w:rsidRPr="004D073E">
        <w:rPr>
          <w:rFonts w:hint="eastAsia"/>
        </w:rPr>
        <w:t>工程</w:t>
      </w:r>
      <w:r w:rsidR="005F1597">
        <w:rPr>
          <w:rFonts w:hint="eastAsia"/>
        </w:rPr>
        <w:t>，截至113年底止</w:t>
      </w:r>
      <w:r w:rsidR="004D073E" w:rsidRPr="004D073E">
        <w:rPr>
          <w:rFonts w:hint="eastAsia"/>
        </w:rPr>
        <w:t>之追加金額比率區間</w:t>
      </w:r>
      <w:r w:rsidR="005F1597">
        <w:rPr>
          <w:rFonts w:hint="eastAsia"/>
        </w:rPr>
        <w:t>。各採購級距分別為</w:t>
      </w:r>
      <w:r w:rsidR="00D83E94">
        <w:rPr>
          <w:rFonts w:hint="eastAsia"/>
        </w:rPr>
        <w:t>決標金額</w:t>
      </w:r>
      <w:r w:rsidRPr="00E92AC5">
        <w:rPr>
          <w:rFonts w:hint="eastAsia"/>
        </w:rPr>
        <w:t>巨額2億元以上、查核金額5,000萬元、公告金額150萬元。</w:t>
      </w:r>
    </w:p>
    <w:p w:rsidR="006B7F2D" w:rsidRDefault="004D073E" w:rsidP="006B7F2D">
      <w:pPr>
        <w:pStyle w:val="142"/>
        <w:ind w:leftChars="424" w:left="1452" w:hangingChars="103" w:hanging="251"/>
        <w:jc w:val="both"/>
        <w:rPr>
          <w:rFonts w:hint="eastAsia"/>
        </w:rPr>
      </w:pPr>
      <w:r>
        <w:rPr>
          <w:rFonts w:hint="eastAsia"/>
        </w:rPr>
        <w:t>2</w:t>
      </w:r>
      <w:r w:rsidR="006B7F2D">
        <w:rPr>
          <w:rFonts w:hint="eastAsia"/>
        </w:rPr>
        <w:t>.</w:t>
      </w:r>
      <w:r w:rsidR="002002B2" w:rsidRPr="002002B2">
        <w:rPr>
          <w:rFonts w:hint="eastAsia"/>
        </w:rPr>
        <w:t>追加金額係以</w:t>
      </w:r>
      <w:r w:rsidR="002002B2">
        <w:rPr>
          <w:rFonts w:hint="eastAsia"/>
        </w:rPr>
        <w:t>最後1次</w:t>
      </w:r>
      <w:r w:rsidR="002002B2" w:rsidRPr="002002B2">
        <w:rPr>
          <w:rFonts w:hint="eastAsia"/>
        </w:rPr>
        <w:t>變更後契約金額減除決標金額(原契約金額)之差值</w:t>
      </w:r>
      <w:r w:rsidR="002002B2">
        <w:rPr>
          <w:rFonts w:hint="eastAsia"/>
        </w:rPr>
        <w:t>，</w:t>
      </w:r>
      <w:r w:rsidR="001948D5" w:rsidRPr="001948D5">
        <w:rPr>
          <w:rFonts w:hint="eastAsia"/>
        </w:rPr>
        <w:t>追加金額比率</w:t>
      </w:r>
      <w:r w:rsidR="00B51B60">
        <w:rPr>
          <w:rFonts w:hint="eastAsia"/>
        </w:rPr>
        <w:t>=</w:t>
      </w:r>
      <w:r w:rsidR="001948D5" w:rsidRPr="001948D5">
        <w:rPr>
          <w:rFonts w:hint="eastAsia"/>
        </w:rPr>
        <w:t>追加金額/決標金額</w:t>
      </w:r>
      <w:r w:rsidR="00210764">
        <w:rPr>
          <w:rFonts w:hint="eastAsia"/>
        </w:rPr>
        <w:t>*</w:t>
      </w:r>
      <w:r w:rsidR="00210764">
        <w:t>100</w:t>
      </w:r>
      <w:r w:rsidR="00210764">
        <w:rPr>
          <w:rFonts w:hint="eastAsia"/>
        </w:rPr>
        <w:t>%</w:t>
      </w:r>
      <w:r w:rsidR="001948D5" w:rsidRPr="001948D5">
        <w:rPr>
          <w:rFonts w:hint="eastAsia"/>
        </w:rPr>
        <w:t>。</w:t>
      </w:r>
    </w:p>
    <w:p w:rsidR="006B7F2D" w:rsidRDefault="006B7F2D" w:rsidP="006B7F2D">
      <w:pPr>
        <w:pStyle w:val="142"/>
      </w:pPr>
      <w:r w:rsidRPr="00441D6C">
        <w:rPr>
          <w:rFonts w:hint="eastAsia"/>
        </w:rPr>
        <w:t>資料來源：</w:t>
      </w:r>
      <w:r>
        <w:rPr>
          <w:rFonts w:hint="eastAsia"/>
        </w:rPr>
        <w:t>工程會；本中心整理</w:t>
      </w:r>
      <w:r w:rsidRPr="00441D6C">
        <w:rPr>
          <w:rFonts w:hint="eastAsia"/>
        </w:rPr>
        <w:t>。</w:t>
      </w:r>
    </w:p>
    <w:p w:rsidR="00150A82" w:rsidRDefault="00150A82" w:rsidP="00150A82">
      <w:pPr>
        <w:pStyle w:val="a5"/>
        <w:ind w:left="849" w:hanging="283"/>
        <w:rPr>
          <w:b/>
          <w:bCs/>
          <w:snapToGrid/>
        </w:rPr>
      </w:pPr>
      <w:r>
        <w:rPr>
          <w:rFonts w:hint="eastAsia"/>
          <w:b/>
          <w:bCs/>
          <w:snapToGrid/>
        </w:rPr>
        <w:t>(四)</w:t>
      </w:r>
      <w:r w:rsidR="00782A41">
        <w:rPr>
          <w:rFonts w:hint="eastAsia"/>
          <w:b/>
          <w:bCs/>
          <w:snapToGrid/>
        </w:rPr>
        <w:t>部分巨額工程展</w:t>
      </w:r>
      <w:r w:rsidR="004D073E">
        <w:rPr>
          <w:rFonts w:hint="eastAsia"/>
          <w:b/>
          <w:bCs/>
          <w:snapToGrid/>
        </w:rPr>
        <w:t>期</w:t>
      </w:r>
      <w:r w:rsidR="00210764">
        <w:rPr>
          <w:rFonts w:hint="eastAsia"/>
          <w:b/>
          <w:bCs/>
          <w:snapToGrid/>
        </w:rPr>
        <w:t>之天數長</w:t>
      </w:r>
      <w:r w:rsidR="00782A41">
        <w:rPr>
          <w:rFonts w:hint="eastAsia"/>
          <w:b/>
          <w:bCs/>
          <w:snapToGrid/>
        </w:rPr>
        <w:t>或追加金額龐大，允宜</w:t>
      </w:r>
      <w:r w:rsidR="00782A41" w:rsidRPr="00782A41">
        <w:rPr>
          <w:rFonts w:hint="eastAsia"/>
          <w:b/>
          <w:bCs/>
          <w:snapToGrid/>
        </w:rPr>
        <w:t>持續協助及輔導，俾利</w:t>
      </w:r>
      <w:r w:rsidR="00782A41">
        <w:rPr>
          <w:rFonts w:hint="eastAsia"/>
          <w:b/>
          <w:bCs/>
          <w:snapToGrid/>
        </w:rPr>
        <w:t>公共建設</w:t>
      </w:r>
      <w:r w:rsidR="00782A41" w:rsidRPr="00782A41">
        <w:rPr>
          <w:rFonts w:hint="eastAsia"/>
          <w:b/>
          <w:bCs/>
          <w:snapToGrid/>
        </w:rPr>
        <w:t>順利執行</w:t>
      </w:r>
    </w:p>
    <w:p w:rsidR="00D63A5E" w:rsidRDefault="00653D93" w:rsidP="00FA48E4">
      <w:pPr>
        <w:pStyle w:val="21"/>
        <w:ind w:left="850" w:firstLine="566"/>
        <w:rPr>
          <w:rFonts w:hAnsi="標楷體"/>
        </w:rPr>
      </w:pPr>
      <w:r>
        <w:rPr>
          <w:rFonts w:hint="eastAsia"/>
        </w:rPr>
        <w:t>截至113年底</w:t>
      </w:r>
      <w:r w:rsidR="001E3631">
        <w:rPr>
          <w:rFonts w:hint="eastAsia"/>
        </w:rPr>
        <w:t>之</w:t>
      </w:r>
      <w:r w:rsidR="00495A4D">
        <w:rPr>
          <w:rFonts w:hAnsi="標楷體" w:hint="eastAsia"/>
        </w:rPr>
        <w:t>「</w:t>
      </w:r>
      <w:r w:rsidR="001E3631">
        <w:rPr>
          <w:rFonts w:hint="eastAsia"/>
        </w:rPr>
        <w:t>巨額</w:t>
      </w:r>
      <w:r w:rsidR="00495A4D">
        <w:rPr>
          <w:rFonts w:hAnsi="標楷體" w:hint="eastAsia"/>
        </w:rPr>
        <w:t>」</w:t>
      </w:r>
      <w:r w:rsidR="001E3631">
        <w:rPr>
          <w:rFonts w:hint="eastAsia"/>
        </w:rPr>
        <w:t>工程中</w:t>
      </w:r>
      <w:r>
        <w:rPr>
          <w:rFonts w:hint="eastAsia"/>
        </w:rPr>
        <w:t>，展期</w:t>
      </w:r>
      <w:r w:rsidR="001E3631">
        <w:rPr>
          <w:rFonts w:hint="eastAsia"/>
        </w:rPr>
        <w:t>最久之前</w:t>
      </w:r>
      <w:r w:rsidR="00C72B79">
        <w:rPr>
          <w:rFonts w:hint="eastAsia"/>
        </w:rPr>
        <w:t>十</w:t>
      </w:r>
      <w:r w:rsidR="001E3631">
        <w:rPr>
          <w:rFonts w:hint="eastAsia"/>
        </w:rPr>
        <w:t>大在建案件</w:t>
      </w:r>
      <w:r w:rsidR="00F66501">
        <w:rPr>
          <w:rFonts w:hAnsi="標楷體" w:hint="eastAsia"/>
        </w:rPr>
        <w:t>展延3年餘至7年餘，</w:t>
      </w:r>
      <w:r w:rsidR="001E3631">
        <w:rPr>
          <w:rFonts w:hint="eastAsia"/>
        </w:rPr>
        <w:t>以</w:t>
      </w:r>
      <w:r w:rsidR="001E3631">
        <w:rPr>
          <w:rFonts w:hAnsi="標楷體" w:hint="eastAsia"/>
        </w:rPr>
        <w:t>「</w:t>
      </w:r>
      <w:r w:rsidR="001E3631" w:rsidRPr="001E3631">
        <w:rPr>
          <w:rFonts w:hAnsi="標楷體" w:hint="eastAsia"/>
        </w:rPr>
        <w:t>臺灣桃園國際機場聯外捷運系統暨延伸至中壢火車站建設計畫CM01區段標</w:t>
      </w:r>
      <w:r w:rsidR="001E3631">
        <w:rPr>
          <w:rFonts w:hAnsi="標楷體" w:hint="eastAsia"/>
        </w:rPr>
        <w:t>」展延2,897天最久，其餘</w:t>
      </w:r>
      <w:r w:rsidR="00F66501">
        <w:rPr>
          <w:rFonts w:hAnsi="標楷體" w:hint="eastAsia"/>
        </w:rPr>
        <w:t>9案介於1,423至2</w:t>
      </w:r>
      <w:r w:rsidR="00F66501">
        <w:rPr>
          <w:rFonts w:hAnsi="標楷體"/>
        </w:rPr>
        <w:t>,</w:t>
      </w:r>
      <w:r w:rsidR="00F66501">
        <w:rPr>
          <w:rFonts w:hAnsi="標楷體" w:hint="eastAsia"/>
        </w:rPr>
        <w:t>349天(詳</w:t>
      </w:r>
      <w:r w:rsidR="00F66501" w:rsidRPr="00F66501">
        <w:rPr>
          <w:rFonts w:hAnsi="標楷體" w:hint="eastAsia"/>
        </w:rPr>
        <w:t>表3-3-4</w:t>
      </w:r>
      <w:r w:rsidR="00F66501">
        <w:rPr>
          <w:rFonts w:hAnsi="標楷體" w:hint="eastAsia"/>
        </w:rPr>
        <w:t>)；追加金額</w:t>
      </w:r>
      <w:r w:rsidR="004D073E">
        <w:rPr>
          <w:rFonts w:hAnsi="標楷體" w:hint="eastAsia"/>
        </w:rPr>
        <w:t>最</w:t>
      </w:r>
      <w:r w:rsidR="00210764">
        <w:rPr>
          <w:rFonts w:hAnsi="標楷體" w:hint="eastAsia"/>
        </w:rPr>
        <w:t>高</w:t>
      </w:r>
      <w:r w:rsidR="004D073E">
        <w:rPr>
          <w:rFonts w:hAnsi="標楷體" w:hint="eastAsia"/>
        </w:rPr>
        <w:t>之</w:t>
      </w:r>
      <w:r w:rsidR="00F66501" w:rsidRPr="00F66501">
        <w:rPr>
          <w:rFonts w:hAnsi="標楷體" w:hint="eastAsia"/>
        </w:rPr>
        <w:t>前</w:t>
      </w:r>
      <w:r w:rsidR="00C72B79">
        <w:rPr>
          <w:rFonts w:hAnsi="標楷體" w:hint="eastAsia"/>
        </w:rPr>
        <w:t>十</w:t>
      </w:r>
      <w:r w:rsidR="00F66501" w:rsidRPr="00F66501">
        <w:rPr>
          <w:rFonts w:hAnsi="標楷體" w:hint="eastAsia"/>
        </w:rPr>
        <w:t>大在建案件</w:t>
      </w:r>
      <w:r w:rsidR="00F66501">
        <w:rPr>
          <w:rFonts w:hAnsi="標楷體" w:hint="eastAsia"/>
        </w:rPr>
        <w:t>以</w:t>
      </w:r>
      <w:r w:rsidR="00F66501" w:rsidRPr="00F66501">
        <w:rPr>
          <w:rFonts w:hAnsi="標楷體" w:hint="eastAsia"/>
        </w:rPr>
        <w:t>「萬大中和樹林線(第1期)機電系統自動收費系統及軌道工程採購案」</w:t>
      </w:r>
      <w:r w:rsidR="00F66501">
        <w:rPr>
          <w:rFonts w:hAnsi="標楷體" w:hint="eastAsia"/>
        </w:rPr>
        <w:t>追加149.84億元最多，該案決標金額為143.79億元，追加金額比率達104.21%，其餘9案追加金額介於16.97億元至33.52億元間</w:t>
      </w:r>
      <w:r w:rsidR="00F66501" w:rsidRPr="00F66501">
        <w:rPr>
          <w:rFonts w:hAnsi="標楷體" w:hint="eastAsia"/>
        </w:rPr>
        <w:t>(詳表3-3-</w:t>
      </w:r>
      <w:r w:rsidR="00F66501">
        <w:rPr>
          <w:rFonts w:hAnsi="標楷體" w:hint="eastAsia"/>
        </w:rPr>
        <w:t>5</w:t>
      </w:r>
      <w:r w:rsidR="00F66501" w:rsidRPr="00F66501">
        <w:rPr>
          <w:rFonts w:hAnsi="標楷體" w:hint="eastAsia"/>
        </w:rPr>
        <w:t>)</w:t>
      </w:r>
      <w:r w:rsidR="00FA48E4">
        <w:rPr>
          <w:rFonts w:hAnsi="標楷體" w:hint="eastAsia"/>
        </w:rPr>
        <w:t>。</w:t>
      </w:r>
      <w:r w:rsidR="00D15B13">
        <w:rPr>
          <w:rFonts w:hAnsi="標楷體" w:hint="eastAsia"/>
        </w:rPr>
        <w:t>又前揭部分工程兼具展</w:t>
      </w:r>
      <w:r w:rsidR="004D073E">
        <w:rPr>
          <w:rFonts w:hAnsi="標楷體" w:hint="eastAsia"/>
        </w:rPr>
        <w:t>期</w:t>
      </w:r>
      <w:r w:rsidR="00210764">
        <w:rPr>
          <w:rFonts w:hAnsi="標楷體" w:hint="eastAsia"/>
        </w:rPr>
        <w:t>天數長</w:t>
      </w:r>
      <w:r w:rsidR="00D15B13">
        <w:rPr>
          <w:rFonts w:hAnsi="標楷體" w:hint="eastAsia"/>
        </w:rPr>
        <w:t>及追加金額</w:t>
      </w:r>
      <w:r w:rsidR="00B2262D">
        <w:rPr>
          <w:rFonts w:hAnsi="標楷體" w:hint="eastAsia"/>
        </w:rPr>
        <w:t>龐大</w:t>
      </w:r>
      <w:r w:rsidR="00D15B13">
        <w:rPr>
          <w:rFonts w:hAnsi="標楷體" w:hint="eastAsia"/>
        </w:rPr>
        <w:t>之情形，如</w:t>
      </w:r>
      <w:r w:rsidR="00FA48E4">
        <w:rPr>
          <w:rFonts w:hAnsi="標楷體" w:hint="eastAsia"/>
        </w:rPr>
        <w:t>「</w:t>
      </w:r>
      <w:r w:rsidR="00FA48E4" w:rsidRPr="00FA48E4">
        <w:rPr>
          <w:rFonts w:hAnsi="標楷體" w:hint="eastAsia"/>
        </w:rPr>
        <w:t>臺灣桃園國際機場聯外捷運系統暨延伸至中壢火車站建設計畫CM01區段標</w:t>
      </w:r>
      <w:r w:rsidR="00FA48E4">
        <w:rPr>
          <w:rFonts w:hAnsi="標楷體" w:hint="eastAsia"/>
        </w:rPr>
        <w:t>」、「</w:t>
      </w:r>
      <w:r w:rsidR="00FA48E4" w:rsidRPr="00FA48E4">
        <w:rPr>
          <w:rFonts w:hAnsi="標楷體" w:hint="eastAsia"/>
        </w:rPr>
        <w:t>ACL212標高雄車站段地下化(明挖覆蓋)工程</w:t>
      </w:r>
      <w:r w:rsidR="00FA48E4">
        <w:rPr>
          <w:rFonts w:hAnsi="標楷體" w:hint="eastAsia"/>
        </w:rPr>
        <w:t>」</w:t>
      </w:r>
      <w:r w:rsidR="00EC23D6">
        <w:rPr>
          <w:rFonts w:hAnsi="標楷體" w:hint="eastAsia"/>
        </w:rPr>
        <w:t>、</w:t>
      </w:r>
      <w:r w:rsidR="00495A4D">
        <w:rPr>
          <w:rFonts w:hAnsi="標楷體" w:hint="eastAsia"/>
        </w:rPr>
        <w:t>「</w:t>
      </w:r>
      <w:r w:rsidR="00495A4D" w:rsidRPr="00495A4D">
        <w:rPr>
          <w:rFonts w:hAnsi="標楷體" w:hint="eastAsia"/>
        </w:rPr>
        <w:t>萬大中和樹林線(第1期)機電系統自動收費系統及軌道工程採購案</w:t>
      </w:r>
      <w:r w:rsidR="00495A4D">
        <w:rPr>
          <w:rFonts w:hAnsi="標楷體" w:hint="eastAsia"/>
        </w:rPr>
        <w:t>」</w:t>
      </w:r>
      <w:r w:rsidR="00EC23D6">
        <w:rPr>
          <w:rFonts w:hAnsi="標楷體" w:hint="eastAsia"/>
        </w:rPr>
        <w:t>及</w:t>
      </w:r>
      <w:r w:rsidR="00495A4D">
        <w:rPr>
          <w:rFonts w:hAnsi="標楷體" w:hint="eastAsia"/>
        </w:rPr>
        <w:t>「</w:t>
      </w:r>
      <w:r w:rsidR="00495A4D" w:rsidRPr="00495A4D">
        <w:rPr>
          <w:rFonts w:hAnsi="標楷體" w:hint="eastAsia"/>
        </w:rPr>
        <w:t>機場捷運增設機場第三航廈站(A14站)暨延伸至中壢火車站建設計畫機電系統工程ME06A標</w:t>
      </w:r>
      <w:r w:rsidR="00495A4D">
        <w:rPr>
          <w:rFonts w:hAnsi="標楷體" w:hint="eastAsia"/>
        </w:rPr>
        <w:t>」</w:t>
      </w:r>
      <w:r w:rsidR="00FA48E4">
        <w:rPr>
          <w:rFonts w:hAnsi="標楷體" w:hint="eastAsia"/>
        </w:rPr>
        <w:t>等(詳表3-3-4、表3-3-5)</w:t>
      </w:r>
      <w:r w:rsidR="00D63A5E">
        <w:rPr>
          <w:rFonts w:hAnsi="標楷體" w:hint="eastAsia"/>
        </w:rPr>
        <w:t>。</w:t>
      </w:r>
    </w:p>
    <w:p w:rsidR="00035F0B" w:rsidRPr="00B2262D" w:rsidRDefault="00D63A5E" w:rsidP="006F5046">
      <w:pPr>
        <w:pStyle w:val="21"/>
        <w:ind w:left="850" w:firstLine="566"/>
      </w:pPr>
      <w:r>
        <w:rPr>
          <w:rFonts w:hAnsi="標楷體" w:hint="eastAsia"/>
        </w:rPr>
        <w:t>詢據工程會說明，</w:t>
      </w:r>
      <w:r w:rsidR="006F5046" w:rsidRPr="006F5046">
        <w:rPr>
          <w:rFonts w:hAnsi="標楷體" w:hint="eastAsia"/>
        </w:rPr>
        <w:t>工程追加金額、展期之原因包括</w:t>
      </w:r>
      <w:r w:rsidR="00210764">
        <w:rPr>
          <w:rFonts w:hAnsi="標楷體" w:hint="eastAsia"/>
        </w:rPr>
        <w:t>受</w:t>
      </w:r>
      <w:r w:rsidR="006F5046" w:rsidRPr="006F5046">
        <w:rPr>
          <w:rFonts w:hAnsi="標楷體" w:hint="eastAsia"/>
        </w:rPr>
        <w:t>COVID-19疫情影響、異常天候狀況、業主需求變更、用地問題、行政作業或審查問題、管遷問題、人民陳情或抗爭</w:t>
      </w:r>
      <w:r w:rsidR="00EC23D6">
        <w:rPr>
          <w:rFonts w:hAnsi="標楷體" w:hint="eastAsia"/>
        </w:rPr>
        <w:t>、</w:t>
      </w:r>
      <w:r w:rsidR="006F5046" w:rsidRPr="006F5046">
        <w:rPr>
          <w:rFonts w:hAnsi="標楷體" w:hint="eastAsia"/>
        </w:rPr>
        <w:t>及他標影響等</w:t>
      </w:r>
      <w:r w:rsidR="006F5046">
        <w:rPr>
          <w:rFonts w:hAnsi="標楷體" w:hint="eastAsia"/>
        </w:rPr>
        <w:t>，該會</w:t>
      </w:r>
      <w:r w:rsidR="006F5046" w:rsidRPr="006F5046">
        <w:rPr>
          <w:rFonts w:hAnsi="標楷體" w:hint="eastAsia"/>
        </w:rPr>
        <w:t>已採取全生命週期督導方式，</w:t>
      </w:r>
      <w:r w:rsidR="006F5046">
        <w:rPr>
          <w:rFonts w:hAnsi="標楷體" w:hint="eastAsia"/>
        </w:rPr>
        <w:t>包括督導</w:t>
      </w:r>
      <w:r w:rsidR="006F5046" w:rsidRPr="006F5046">
        <w:rPr>
          <w:rFonts w:hAnsi="標楷體" w:hint="eastAsia"/>
        </w:rPr>
        <w:t>計畫應扣合需求定位</w:t>
      </w:r>
      <w:r w:rsidR="006F5046">
        <w:rPr>
          <w:rFonts w:hAnsi="標楷體" w:hint="eastAsia"/>
        </w:rPr>
        <w:t>、</w:t>
      </w:r>
      <w:r w:rsidR="006F5046" w:rsidRPr="006F5046">
        <w:rPr>
          <w:rFonts w:hAnsi="標楷體" w:hint="eastAsia"/>
        </w:rPr>
        <w:t>強化設計者責任</w:t>
      </w:r>
      <w:r w:rsidR="006F5046">
        <w:rPr>
          <w:rFonts w:hAnsi="標楷體" w:hint="eastAsia"/>
        </w:rPr>
        <w:t>、</w:t>
      </w:r>
      <w:r w:rsidR="006F5046" w:rsidRPr="006F5046">
        <w:rPr>
          <w:rFonts w:hAnsi="標楷體" w:hint="eastAsia"/>
        </w:rPr>
        <w:t>核實審查設計內容合理可行</w:t>
      </w:r>
      <w:r w:rsidR="006F5046">
        <w:rPr>
          <w:rFonts w:hAnsi="標楷體" w:hint="eastAsia"/>
        </w:rPr>
        <w:t>、</w:t>
      </w:r>
      <w:r w:rsidR="006F5046" w:rsidRPr="006F5046">
        <w:rPr>
          <w:rFonts w:hAnsi="標楷體" w:hint="eastAsia"/>
        </w:rPr>
        <w:t>要求機關於工程招標前檢核應辦事項</w:t>
      </w:r>
      <w:r w:rsidR="006F5046">
        <w:rPr>
          <w:rFonts w:hAnsi="標楷體" w:hint="eastAsia"/>
        </w:rPr>
        <w:t>、</w:t>
      </w:r>
      <w:r w:rsidR="006F5046" w:rsidRPr="006F5046">
        <w:rPr>
          <w:rFonts w:hAnsi="標楷體" w:hint="eastAsia"/>
        </w:rPr>
        <w:t>主動篩選案件通知主管機關並公布</w:t>
      </w:r>
      <w:r w:rsidR="006F5046">
        <w:rPr>
          <w:rFonts w:hAnsi="標楷體" w:hint="eastAsia"/>
        </w:rPr>
        <w:t>及</w:t>
      </w:r>
      <w:r w:rsidR="006F5046" w:rsidRPr="006F5046">
        <w:rPr>
          <w:rFonts w:hAnsi="標楷體" w:hint="eastAsia"/>
        </w:rPr>
        <w:t>異常案件稽核</w:t>
      </w:r>
      <w:r w:rsidR="006F5046">
        <w:rPr>
          <w:rFonts w:hAnsi="標楷體" w:hint="eastAsia"/>
        </w:rPr>
        <w:t>等，</w:t>
      </w:r>
      <w:r w:rsidR="00FA48E4" w:rsidRPr="00FA48E4">
        <w:rPr>
          <w:rFonts w:hAnsi="標楷體" w:hint="eastAsia"/>
        </w:rPr>
        <w:t>允宜持續協助及輔導，俾利公共建設順利執行</w:t>
      </w:r>
      <w:r w:rsidR="00FA48E4">
        <w:rPr>
          <w:rFonts w:hAnsi="標楷體" w:hint="eastAsia"/>
        </w:rPr>
        <w:t>。</w:t>
      </w:r>
    </w:p>
    <w:p w:rsidR="00BE68F8" w:rsidRDefault="00BE68F8" w:rsidP="00BE68F8">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3-4</w:t>
      </w:r>
      <w:r w:rsidR="007240EB">
        <w:rPr>
          <w:b/>
          <w:bCs/>
          <w:snapToGrid/>
        </w:rPr>
        <w:t xml:space="preserve">  </w:t>
      </w:r>
      <w:r w:rsidR="0062636D" w:rsidRPr="0062636D">
        <w:rPr>
          <w:rFonts w:hint="eastAsia"/>
          <w:b/>
          <w:bCs/>
          <w:snapToGrid/>
        </w:rPr>
        <w:t>截至113年12月</w:t>
      </w:r>
      <w:r w:rsidR="001E3631">
        <w:rPr>
          <w:rFonts w:hint="eastAsia"/>
          <w:b/>
          <w:bCs/>
          <w:snapToGrid/>
        </w:rPr>
        <w:t>底</w:t>
      </w:r>
      <w:r w:rsidR="00C27549">
        <w:rPr>
          <w:rFonts w:hint="eastAsia"/>
          <w:b/>
          <w:bCs/>
          <w:snapToGrid/>
        </w:rPr>
        <w:t>巨額工程</w:t>
      </w:r>
      <w:r w:rsidR="00EC23D6" w:rsidRPr="0062636D">
        <w:rPr>
          <w:rFonts w:hint="eastAsia"/>
          <w:b/>
          <w:bCs/>
          <w:snapToGrid/>
        </w:rPr>
        <w:t>展期</w:t>
      </w:r>
      <w:r w:rsidR="00EC23D6">
        <w:rPr>
          <w:rFonts w:hint="eastAsia"/>
          <w:b/>
          <w:bCs/>
          <w:snapToGrid/>
        </w:rPr>
        <w:t>之</w:t>
      </w:r>
      <w:r w:rsidR="0062636D" w:rsidRPr="0062636D">
        <w:rPr>
          <w:rFonts w:hint="eastAsia"/>
          <w:b/>
          <w:bCs/>
          <w:snapToGrid/>
        </w:rPr>
        <w:t>前</w:t>
      </w:r>
      <w:r w:rsidR="00FF7B53">
        <w:rPr>
          <w:rFonts w:hint="eastAsia"/>
          <w:b/>
          <w:bCs/>
          <w:snapToGrid/>
        </w:rPr>
        <w:t>十</w:t>
      </w:r>
      <w:r w:rsidR="0062636D" w:rsidRPr="0062636D">
        <w:rPr>
          <w:rFonts w:hint="eastAsia"/>
          <w:b/>
          <w:bCs/>
          <w:snapToGrid/>
        </w:rPr>
        <w:t>大</w:t>
      </w:r>
      <w:r w:rsidR="00C27549" w:rsidRPr="0062636D">
        <w:rPr>
          <w:rFonts w:hint="eastAsia"/>
          <w:b/>
          <w:bCs/>
          <w:snapToGrid/>
        </w:rPr>
        <w:t>在建</w:t>
      </w:r>
      <w:r w:rsidR="00C27549">
        <w:rPr>
          <w:rFonts w:hint="eastAsia"/>
          <w:b/>
          <w:bCs/>
          <w:snapToGrid/>
        </w:rPr>
        <w:t>案件</w:t>
      </w:r>
      <w:r w:rsidR="0062636D" w:rsidRPr="0062636D">
        <w:rPr>
          <w:rFonts w:hint="eastAsia"/>
          <w:b/>
          <w:bCs/>
          <w:snapToGrid/>
        </w:rPr>
        <w:t>表</w:t>
      </w:r>
    </w:p>
    <w:p w:rsidR="00035F0B" w:rsidRDefault="00BE68F8" w:rsidP="00BE68F8">
      <w:pPr>
        <w:pStyle w:val="142"/>
        <w:jc w:val="right"/>
      </w:pPr>
      <w:r>
        <w:rPr>
          <w:rFonts w:hint="eastAsia"/>
          <w:snapToGrid/>
        </w:rPr>
        <w:t xml:space="preserve">                                            </w:t>
      </w:r>
      <w:r w:rsidRPr="006F6C39">
        <w:rPr>
          <w:rFonts w:hint="eastAsia"/>
          <w:snapToGrid/>
        </w:rPr>
        <w:t>單位：</w:t>
      </w:r>
      <w:r w:rsidR="00E07D3A">
        <w:rPr>
          <w:rFonts w:hint="eastAsia"/>
          <w:snapToGrid/>
        </w:rPr>
        <w:t>次；天；新臺幣億元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0"/>
        <w:gridCol w:w="1400"/>
        <w:gridCol w:w="1400"/>
        <w:gridCol w:w="1176"/>
        <w:gridCol w:w="588"/>
        <w:gridCol w:w="899"/>
        <w:gridCol w:w="899"/>
        <w:gridCol w:w="899"/>
        <w:gridCol w:w="900"/>
      </w:tblGrid>
      <w:tr w:rsidR="00CF2C97" w:rsidRPr="00A823A5" w:rsidTr="00C27549">
        <w:trPr>
          <w:trHeight w:val="290"/>
          <w:tblHeader/>
        </w:trPr>
        <w:tc>
          <w:tcPr>
            <w:tcW w:w="350" w:type="dxa"/>
            <w:shd w:val="clear" w:color="auto" w:fill="auto"/>
            <w:noWrap/>
            <w:vAlign w:val="center"/>
            <w:hideMark/>
          </w:tcPr>
          <w:p w:rsidR="00CF2C97" w:rsidRPr="00A823A5" w:rsidRDefault="00CF2C97" w:rsidP="00BE68F8">
            <w:pPr>
              <w:pStyle w:val="142"/>
              <w:jc w:val="center"/>
              <w:rPr>
                <w:snapToGrid/>
              </w:rPr>
            </w:pPr>
            <w:r w:rsidRPr="00A823A5">
              <w:rPr>
                <w:rFonts w:hint="eastAsia"/>
                <w:snapToGrid/>
              </w:rPr>
              <w:t>項次</w:t>
            </w:r>
          </w:p>
        </w:tc>
        <w:tc>
          <w:tcPr>
            <w:tcW w:w="1400" w:type="dxa"/>
            <w:vAlign w:val="center"/>
          </w:tcPr>
          <w:p w:rsidR="00CF2C97" w:rsidRPr="00A823A5" w:rsidRDefault="00CF2C97" w:rsidP="00BE68F8">
            <w:pPr>
              <w:pStyle w:val="142"/>
              <w:jc w:val="center"/>
              <w:rPr>
                <w:rFonts w:hint="eastAsia"/>
                <w:snapToGrid/>
              </w:rPr>
            </w:pPr>
            <w:r w:rsidRPr="00A823A5">
              <w:rPr>
                <w:rFonts w:hint="eastAsia"/>
                <w:snapToGrid/>
              </w:rPr>
              <w:t>標案名稱</w:t>
            </w:r>
          </w:p>
        </w:tc>
        <w:tc>
          <w:tcPr>
            <w:tcW w:w="1400" w:type="dxa"/>
            <w:shd w:val="clear" w:color="auto" w:fill="auto"/>
            <w:noWrap/>
            <w:vAlign w:val="center"/>
            <w:hideMark/>
          </w:tcPr>
          <w:p w:rsidR="00CF2C97" w:rsidRPr="00A823A5" w:rsidRDefault="00CF2C97" w:rsidP="00BE68F8">
            <w:pPr>
              <w:pStyle w:val="142"/>
              <w:jc w:val="center"/>
              <w:rPr>
                <w:rFonts w:hint="eastAsia"/>
                <w:snapToGrid/>
              </w:rPr>
            </w:pPr>
            <w:r>
              <w:rPr>
                <w:rFonts w:hint="eastAsia"/>
                <w:snapToGrid/>
              </w:rPr>
              <w:t>所屬</w:t>
            </w:r>
            <w:r w:rsidRPr="00A823A5">
              <w:rPr>
                <w:rFonts w:hint="eastAsia"/>
                <w:snapToGrid/>
              </w:rPr>
              <w:t>公共建設計畫名稱</w:t>
            </w:r>
          </w:p>
        </w:tc>
        <w:tc>
          <w:tcPr>
            <w:tcW w:w="117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決標日期</w:t>
            </w:r>
          </w:p>
        </w:tc>
        <w:tc>
          <w:tcPr>
            <w:tcW w:w="588"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變更次數</w:t>
            </w:r>
          </w:p>
        </w:tc>
        <w:tc>
          <w:tcPr>
            <w:tcW w:w="899" w:type="dxa"/>
            <w:shd w:val="clear" w:color="auto" w:fill="auto"/>
            <w:noWrap/>
            <w:vAlign w:val="center"/>
            <w:hideMark/>
          </w:tcPr>
          <w:p w:rsidR="00487A70" w:rsidRDefault="00CF2C97" w:rsidP="00487A70">
            <w:pPr>
              <w:pStyle w:val="142"/>
              <w:jc w:val="center"/>
              <w:rPr>
                <w:b/>
                <w:snapToGrid/>
              </w:rPr>
            </w:pPr>
            <w:r w:rsidRPr="00487A70">
              <w:rPr>
                <w:rFonts w:hint="eastAsia"/>
                <w:b/>
                <w:snapToGrid/>
              </w:rPr>
              <w:t>展期</w:t>
            </w:r>
          </w:p>
          <w:p w:rsidR="00CF2C97" w:rsidRPr="00487A70" w:rsidRDefault="00CF2C97" w:rsidP="00487A70">
            <w:pPr>
              <w:pStyle w:val="142"/>
              <w:jc w:val="center"/>
              <w:rPr>
                <w:rFonts w:hint="eastAsia"/>
                <w:b/>
                <w:snapToGrid/>
              </w:rPr>
            </w:pPr>
            <w:r w:rsidRPr="00487A70">
              <w:rPr>
                <w:rFonts w:hint="eastAsia"/>
                <w:b/>
                <w:snapToGrid/>
              </w:rPr>
              <w:t>天數</w:t>
            </w:r>
          </w:p>
        </w:tc>
        <w:tc>
          <w:tcPr>
            <w:tcW w:w="899" w:type="dxa"/>
            <w:shd w:val="clear" w:color="auto" w:fill="auto"/>
            <w:noWrap/>
            <w:vAlign w:val="center"/>
            <w:hideMark/>
          </w:tcPr>
          <w:p w:rsidR="00BE68F8" w:rsidRDefault="00CF2C97" w:rsidP="00BE68F8">
            <w:pPr>
              <w:pStyle w:val="142"/>
              <w:jc w:val="center"/>
              <w:rPr>
                <w:snapToGrid/>
              </w:rPr>
            </w:pPr>
            <w:r w:rsidRPr="00A823A5">
              <w:rPr>
                <w:rFonts w:hint="eastAsia"/>
                <w:snapToGrid/>
              </w:rPr>
              <w:t>決標</w:t>
            </w:r>
          </w:p>
          <w:p w:rsidR="00CF2C97" w:rsidRPr="00A823A5" w:rsidRDefault="00CF2C97" w:rsidP="00BE68F8">
            <w:pPr>
              <w:pStyle w:val="142"/>
              <w:jc w:val="center"/>
              <w:rPr>
                <w:rFonts w:hint="eastAsia"/>
                <w:snapToGrid/>
              </w:rPr>
            </w:pPr>
            <w:r w:rsidRPr="00A823A5">
              <w:rPr>
                <w:rFonts w:hint="eastAsia"/>
                <w:snapToGrid/>
              </w:rPr>
              <w:t>金額</w:t>
            </w:r>
          </w:p>
        </w:tc>
        <w:tc>
          <w:tcPr>
            <w:tcW w:w="899"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變更後金額</w:t>
            </w:r>
          </w:p>
        </w:tc>
        <w:tc>
          <w:tcPr>
            <w:tcW w:w="900" w:type="dxa"/>
            <w:shd w:val="clear" w:color="auto" w:fill="auto"/>
            <w:noWrap/>
            <w:vAlign w:val="center"/>
            <w:hideMark/>
          </w:tcPr>
          <w:p w:rsidR="00BE68F8" w:rsidRDefault="00CF2C97" w:rsidP="00BE68F8">
            <w:pPr>
              <w:pStyle w:val="142"/>
              <w:jc w:val="center"/>
              <w:rPr>
                <w:snapToGrid/>
              </w:rPr>
            </w:pPr>
            <w:r w:rsidRPr="00A823A5">
              <w:rPr>
                <w:rFonts w:hint="eastAsia"/>
                <w:snapToGrid/>
              </w:rPr>
              <w:t>追加</w:t>
            </w:r>
          </w:p>
          <w:p w:rsidR="00CF2C97" w:rsidRPr="00A823A5" w:rsidRDefault="00CF2C97" w:rsidP="00BE68F8">
            <w:pPr>
              <w:pStyle w:val="142"/>
              <w:jc w:val="center"/>
              <w:rPr>
                <w:rFonts w:hint="eastAsia"/>
                <w:snapToGrid/>
              </w:rPr>
            </w:pPr>
            <w:r w:rsidRPr="00A823A5">
              <w:rPr>
                <w:rFonts w:hint="eastAsia"/>
                <w:snapToGrid/>
              </w:rPr>
              <w:t>金額</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臺灣桃園國際機場聯外捷運系統暨延伸至中壢火車站建設計畫CM01區段標</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臺灣桃園國際機場聯外捷運系統延伸至中壢火車站規劃報告及周邊土地發展計畫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102/11/26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26</w:t>
            </w:r>
          </w:p>
        </w:tc>
        <w:tc>
          <w:tcPr>
            <w:tcW w:w="899"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2,897</w:t>
            </w:r>
          </w:p>
        </w:tc>
        <w:tc>
          <w:tcPr>
            <w:tcW w:w="899" w:type="dxa"/>
            <w:shd w:val="clear" w:color="auto" w:fill="auto"/>
            <w:noWrap/>
            <w:vAlign w:val="center"/>
            <w:hideMark/>
          </w:tcPr>
          <w:p w:rsidR="00CF2C97" w:rsidRPr="00FF3A62" w:rsidRDefault="00CF2C97" w:rsidP="00BE68F8">
            <w:pPr>
              <w:pStyle w:val="142"/>
              <w:jc w:val="right"/>
              <w:rPr>
                <w:snapToGrid/>
              </w:rPr>
            </w:pPr>
            <w:r w:rsidRPr="00FF3A62">
              <w:rPr>
                <w:rFonts w:hint="eastAsia"/>
                <w:snapToGrid/>
              </w:rPr>
              <w:t>47.86</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70.56</w:t>
            </w:r>
          </w:p>
        </w:tc>
        <w:tc>
          <w:tcPr>
            <w:tcW w:w="900"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22.70</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2</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ACL212標高雄車站段地下化(明挖覆蓋)工程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高雄市區鐵路地下化計畫(含左營及鳳山)</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100/08/23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47</w:t>
            </w:r>
          </w:p>
        </w:tc>
        <w:tc>
          <w:tcPr>
            <w:tcW w:w="899"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2,349</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152.43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181.70</w:t>
            </w:r>
          </w:p>
        </w:tc>
        <w:tc>
          <w:tcPr>
            <w:tcW w:w="900"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29.27</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3</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左營至潮州各計畫電梯電扶梯工程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高雄市區鐵路地下化計畫(含左營及鳳山)</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101/10/09</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2,312</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4.93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7.50</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2.57</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4</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臺灣桃園國際機場第三航站區機坪、滑行道及機坪設施工程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臺灣桃園國際機場第三航站區建設計畫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106/04/28</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2,179</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28.28</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32.58</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4.31</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5</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臺灣桃園國際機場第三航站區行李處理系統工程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臺灣桃園國際機場第三航站區建設計畫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106/11/22</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2,150</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43.97</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45.69</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1.72</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6</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福和D/S暨多目標綜合大樓新建工程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無</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104/08/13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20</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1,984</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16.50</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20.59</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4.09</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7</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C213標林森站路段地下化工程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臺南市區鐵路地下化計畫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106/12/05</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1,749</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48.10</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51.76</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3.66</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8</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鐵路行車安全改善六年計畫－宜蘭線第三雙溪及新社橋改建工程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鐵路行車安全改善計畫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107/04/17</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11</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1,675</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7.43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9.18</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1.74</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9</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萬大－中和－樹林線(第一期工程)LG06車站土建工程</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臺北都會區大眾捷運系統工程計畫─萬大中和樹林線規劃報告及周邊土地發展計畫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103/10/16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16</w:t>
            </w:r>
          </w:p>
        </w:tc>
        <w:tc>
          <w:tcPr>
            <w:tcW w:w="899"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1,554</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14.17</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23.32</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9.15</w:t>
            </w:r>
          </w:p>
        </w:tc>
      </w:tr>
      <w:tr w:rsidR="00CF2C97" w:rsidRPr="00A823A5" w:rsidTr="00C27549">
        <w:trPr>
          <w:trHeight w:val="290"/>
        </w:trPr>
        <w:tc>
          <w:tcPr>
            <w:tcW w:w="35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10</w:t>
            </w:r>
          </w:p>
        </w:tc>
        <w:tc>
          <w:tcPr>
            <w:tcW w:w="1400" w:type="dxa"/>
            <w:vAlign w:val="center"/>
          </w:tcPr>
          <w:p w:rsidR="00CF2C97" w:rsidRPr="00A823A5" w:rsidRDefault="00CF2C97" w:rsidP="00BE68F8">
            <w:pPr>
              <w:pStyle w:val="142"/>
              <w:jc w:val="both"/>
              <w:rPr>
                <w:rFonts w:hint="eastAsia"/>
                <w:snapToGrid/>
              </w:rPr>
            </w:pPr>
            <w:r w:rsidRPr="00A823A5">
              <w:rPr>
                <w:rFonts w:hint="eastAsia"/>
                <w:snapToGrid/>
              </w:rPr>
              <w:t>捷運信義線東延段及新莊機廠供電系統工程採購案</w:t>
            </w:r>
          </w:p>
        </w:tc>
        <w:tc>
          <w:tcPr>
            <w:tcW w:w="1400"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臺北都會區大眾捷運系統工程計畫─信義線向東延伸段規劃報告及周邊土地發展計畫</w:t>
            </w:r>
          </w:p>
        </w:tc>
        <w:tc>
          <w:tcPr>
            <w:tcW w:w="1176"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107/04/19</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10</w:t>
            </w:r>
          </w:p>
        </w:tc>
        <w:tc>
          <w:tcPr>
            <w:tcW w:w="899"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1,423</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5.67</w:t>
            </w:r>
          </w:p>
        </w:tc>
        <w:tc>
          <w:tcPr>
            <w:tcW w:w="899"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6.19</w:t>
            </w:r>
          </w:p>
        </w:tc>
        <w:tc>
          <w:tcPr>
            <w:tcW w:w="900" w:type="dxa"/>
            <w:shd w:val="clear" w:color="auto" w:fill="auto"/>
            <w:noWrap/>
            <w:vAlign w:val="center"/>
            <w:hideMark/>
          </w:tcPr>
          <w:p w:rsidR="00CF2C97" w:rsidRPr="00FF3A62" w:rsidRDefault="00CF2C97" w:rsidP="00BE68F8">
            <w:pPr>
              <w:pStyle w:val="142"/>
              <w:jc w:val="right"/>
              <w:rPr>
                <w:rFonts w:hint="eastAsia"/>
                <w:snapToGrid/>
              </w:rPr>
            </w:pPr>
            <w:r w:rsidRPr="00FF3A62">
              <w:rPr>
                <w:rFonts w:hint="eastAsia"/>
                <w:snapToGrid/>
              </w:rPr>
              <w:t>0.52</w:t>
            </w:r>
          </w:p>
        </w:tc>
      </w:tr>
    </w:tbl>
    <w:p w:rsidR="00192014" w:rsidRDefault="00192014" w:rsidP="001E3631">
      <w:pPr>
        <w:pStyle w:val="142"/>
        <w:ind w:left="1165" w:hangingChars="479" w:hanging="1165"/>
        <w:jc w:val="both"/>
      </w:pPr>
      <w:r w:rsidRPr="00441D6C">
        <w:rPr>
          <w:rFonts w:hint="eastAsia"/>
        </w:rPr>
        <w:t>說    明：</w:t>
      </w:r>
      <w:r w:rsidR="001E3631" w:rsidRPr="001E3631">
        <w:rPr>
          <w:rFonts w:hint="eastAsia"/>
        </w:rPr>
        <w:t>「變更次數」係該標案登錄於標案管理系統變更設計表之資料</w:t>
      </w:r>
      <w:r w:rsidR="001E3631">
        <w:rPr>
          <w:rFonts w:hint="eastAsia"/>
        </w:rPr>
        <w:t>、</w:t>
      </w:r>
      <w:r w:rsidR="008B7F93">
        <w:rPr>
          <w:rFonts w:hAnsi="標楷體" w:hint="eastAsia"/>
        </w:rPr>
        <w:t>「</w:t>
      </w:r>
      <w:r w:rsidR="001E3631" w:rsidRPr="001E3631">
        <w:rPr>
          <w:rFonts w:hint="eastAsia"/>
        </w:rPr>
        <w:t>展期天數</w:t>
      </w:r>
      <w:r w:rsidR="008B7F93">
        <w:rPr>
          <w:rFonts w:hAnsi="標楷體" w:hint="eastAsia"/>
        </w:rPr>
        <w:t>」</w:t>
      </w:r>
      <w:r w:rsidR="001E3631" w:rsidRPr="001E3631">
        <w:rPr>
          <w:rFonts w:hint="eastAsia"/>
        </w:rPr>
        <w:t>係以變更後預定完工日期減除原預定完工日期之差值</w:t>
      </w:r>
      <w:r w:rsidR="001E3631">
        <w:rPr>
          <w:rFonts w:hint="eastAsia"/>
        </w:rPr>
        <w:t>、</w:t>
      </w:r>
      <w:r w:rsidR="001E3631" w:rsidRPr="001E3631">
        <w:rPr>
          <w:rFonts w:hint="eastAsia"/>
        </w:rPr>
        <w:t>「追加金額」係以變更後契約金額減除決標金額(原契約金額)之差值。</w:t>
      </w:r>
    </w:p>
    <w:p w:rsidR="00192014" w:rsidRPr="00192014" w:rsidRDefault="00192014" w:rsidP="00192014">
      <w:pPr>
        <w:pStyle w:val="142"/>
        <w:rPr>
          <w:b/>
          <w:bCs/>
          <w:snapToGrid/>
        </w:rPr>
      </w:pPr>
      <w:r w:rsidRPr="00441D6C">
        <w:rPr>
          <w:rFonts w:hint="eastAsia"/>
        </w:rPr>
        <w:t>資料來源：</w:t>
      </w:r>
      <w:r>
        <w:rPr>
          <w:rFonts w:hint="eastAsia"/>
        </w:rPr>
        <w:t>工程會；本中心整理</w:t>
      </w:r>
      <w:r w:rsidRPr="00441D6C">
        <w:rPr>
          <w:rFonts w:hint="eastAsia"/>
        </w:rPr>
        <w:t>。</w:t>
      </w:r>
    </w:p>
    <w:p w:rsidR="009774B4" w:rsidRDefault="009774B4" w:rsidP="007240EB">
      <w:pPr>
        <w:pStyle w:val="ac"/>
        <w:ind w:leftChars="5" w:left="1344" w:hangingChars="469" w:hanging="1330"/>
        <w:rPr>
          <w:b/>
          <w:bCs/>
          <w:snapToGrid/>
        </w:rPr>
      </w:pPr>
    </w:p>
    <w:p w:rsidR="00FF7B53" w:rsidRDefault="00C27549" w:rsidP="007240EB">
      <w:pPr>
        <w:pStyle w:val="ac"/>
        <w:ind w:leftChars="5" w:left="1344" w:hangingChars="469" w:hanging="1330"/>
        <w:rPr>
          <w:b/>
          <w:bCs/>
          <w:snapToGrid/>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3-5</w:t>
      </w:r>
      <w:r>
        <w:rPr>
          <w:b/>
          <w:bCs/>
          <w:snapToGrid/>
        </w:rPr>
        <w:t xml:space="preserve"> </w:t>
      </w:r>
      <w:r w:rsidR="007240EB">
        <w:rPr>
          <w:b/>
          <w:bCs/>
          <w:snapToGrid/>
        </w:rPr>
        <w:t xml:space="preserve"> </w:t>
      </w:r>
      <w:r w:rsidRPr="0062636D">
        <w:rPr>
          <w:rFonts w:hint="eastAsia"/>
          <w:b/>
          <w:bCs/>
          <w:snapToGrid/>
        </w:rPr>
        <w:t>截至113年12月</w:t>
      </w:r>
      <w:r w:rsidR="001E3631">
        <w:rPr>
          <w:rFonts w:hint="eastAsia"/>
          <w:b/>
          <w:bCs/>
          <w:snapToGrid/>
        </w:rPr>
        <w:t>底</w:t>
      </w:r>
      <w:r>
        <w:rPr>
          <w:rFonts w:hint="eastAsia"/>
          <w:b/>
          <w:bCs/>
          <w:snapToGrid/>
        </w:rPr>
        <w:t>巨額工程追加金額</w:t>
      </w:r>
      <w:r w:rsidR="00A15FAA">
        <w:rPr>
          <w:rFonts w:hint="eastAsia"/>
          <w:b/>
          <w:bCs/>
          <w:snapToGrid/>
        </w:rPr>
        <w:t>之</w:t>
      </w:r>
      <w:r w:rsidR="00A15FAA" w:rsidRPr="0062636D">
        <w:rPr>
          <w:rFonts w:hint="eastAsia"/>
          <w:b/>
          <w:bCs/>
          <w:snapToGrid/>
        </w:rPr>
        <w:t>前</w:t>
      </w:r>
      <w:r w:rsidR="00FF7B53">
        <w:rPr>
          <w:rFonts w:hint="eastAsia"/>
          <w:b/>
          <w:bCs/>
          <w:snapToGrid/>
        </w:rPr>
        <w:t>十</w:t>
      </w:r>
      <w:r w:rsidR="00A15FAA" w:rsidRPr="0062636D">
        <w:rPr>
          <w:rFonts w:hint="eastAsia"/>
          <w:b/>
          <w:bCs/>
          <w:snapToGrid/>
        </w:rPr>
        <w:t>大</w:t>
      </w:r>
      <w:r w:rsidRPr="0062636D">
        <w:rPr>
          <w:rFonts w:hint="eastAsia"/>
          <w:b/>
          <w:bCs/>
          <w:snapToGrid/>
        </w:rPr>
        <w:t>在建</w:t>
      </w:r>
      <w:r>
        <w:rPr>
          <w:rFonts w:hint="eastAsia"/>
          <w:b/>
          <w:bCs/>
          <w:snapToGrid/>
        </w:rPr>
        <w:t>案件</w:t>
      </w:r>
      <w:r w:rsidRPr="0062636D">
        <w:rPr>
          <w:rFonts w:hint="eastAsia"/>
          <w:b/>
          <w:bCs/>
          <w:snapToGrid/>
        </w:rPr>
        <w:t>表</w:t>
      </w:r>
    </w:p>
    <w:p w:rsidR="00035F0B" w:rsidRPr="007240EB" w:rsidRDefault="00C27549" w:rsidP="00FF7B53">
      <w:pPr>
        <w:pStyle w:val="142"/>
        <w:jc w:val="right"/>
        <w:rPr>
          <w:b/>
          <w:snapToGrid/>
        </w:rPr>
      </w:pPr>
      <w:r w:rsidRPr="007240EB">
        <w:rPr>
          <w:rFonts w:hint="eastAsia"/>
          <w:b/>
          <w:snapToGrid/>
        </w:rPr>
        <w:t xml:space="preserve">                            </w:t>
      </w:r>
      <w:r w:rsidRPr="007240EB">
        <w:rPr>
          <w:rFonts w:hint="eastAsia"/>
          <w:snapToGrid/>
        </w:rPr>
        <w:t>單位：次；天；新臺幣億元</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6"/>
        <w:gridCol w:w="1405"/>
        <w:gridCol w:w="1405"/>
        <w:gridCol w:w="1190"/>
        <w:gridCol w:w="588"/>
        <w:gridCol w:w="904"/>
        <w:gridCol w:w="905"/>
        <w:gridCol w:w="905"/>
        <w:gridCol w:w="905"/>
      </w:tblGrid>
      <w:tr w:rsidR="00CF2C97" w:rsidRPr="00A823A5" w:rsidTr="00C27549">
        <w:trPr>
          <w:trHeight w:val="290"/>
          <w:tblHeader/>
        </w:trPr>
        <w:tc>
          <w:tcPr>
            <w:tcW w:w="326" w:type="dxa"/>
            <w:shd w:val="clear" w:color="auto" w:fill="auto"/>
            <w:noWrap/>
            <w:vAlign w:val="center"/>
            <w:hideMark/>
          </w:tcPr>
          <w:p w:rsidR="00CF2C97" w:rsidRPr="00A823A5" w:rsidRDefault="00CF2C97" w:rsidP="00BE68F8">
            <w:pPr>
              <w:pStyle w:val="142"/>
              <w:jc w:val="center"/>
              <w:rPr>
                <w:snapToGrid/>
              </w:rPr>
            </w:pPr>
            <w:r w:rsidRPr="00A823A5">
              <w:rPr>
                <w:rFonts w:hint="eastAsia"/>
                <w:snapToGrid/>
              </w:rPr>
              <w:t>項次</w:t>
            </w:r>
          </w:p>
        </w:tc>
        <w:tc>
          <w:tcPr>
            <w:tcW w:w="1405" w:type="dxa"/>
            <w:vAlign w:val="center"/>
          </w:tcPr>
          <w:p w:rsidR="00CF2C97" w:rsidRPr="00A823A5" w:rsidRDefault="00CF2C97" w:rsidP="00BE68F8">
            <w:pPr>
              <w:pStyle w:val="142"/>
              <w:jc w:val="center"/>
              <w:rPr>
                <w:rFonts w:hint="eastAsia"/>
                <w:snapToGrid/>
              </w:rPr>
            </w:pPr>
            <w:r w:rsidRPr="00A823A5">
              <w:rPr>
                <w:rFonts w:hint="eastAsia"/>
                <w:snapToGrid/>
              </w:rPr>
              <w:t>標案名稱</w:t>
            </w:r>
          </w:p>
        </w:tc>
        <w:tc>
          <w:tcPr>
            <w:tcW w:w="1405" w:type="dxa"/>
            <w:shd w:val="clear" w:color="auto" w:fill="auto"/>
            <w:noWrap/>
            <w:vAlign w:val="center"/>
            <w:hideMark/>
          </w:tcPr>
          <w:p w:rsidR="00CF2C97" w:rsidRPr="00A823A5" w:rsidRDefault="00CF2C97" w:rsidP="00BE68F8">
            <w:pPr>
              <w:pStyle w:val="142"/>
              <w:jc w:val="center"/>
              <w:rPr>
                <w:rFonts w:hint="eastAsia"/>
                <w:snapToGrid/>
              </w:rPr>
            </w:pPr>
            <w:r>
              <w:rPr>
                <w:rFonts w:hint="eastAsia"/>
                <w:snapToGrid/>
              </w:rPr>
              <w:t>所屬</w:t>
            </w:r>
            <w:r w:rsidRPr="00A823A5">
              <w:rPr>
                <w:rFonts w:hint="eastAsia"/>
                <w:snapToGrid/>
              </w:rPr>
              <w:t>公共建設計畫名稱</w:t>
            </w:r>
          </w:p>
        </w:tc>
        <w:tc>
          <w:tcPr>
            <w:tcW w:w="1190"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決標日期</w:t>
            </w:r>
          </w:p>
        </w:tc>
        <w:tc>
          <w:tcPr>
            <w:tcW w:w="588"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變更次數</w:t>
            </w:r>
          </w:p>
        </w:tc>
        <w:tc>
          <w:tcPr>
            <w:tcW w:w="904" w:type="dxa"/>
            <w:shd w:val="clear" w:color="auto" w:fill="auto"/>
            <w:noWrap/>
            <w:vAlign w:val="center"/>
            <w:hideMark/>
          </w:tcPr>
          <w:p w:rsidR="00487A70" w:rsidRDefault="00CF2C97" w:rsidP="00487A70">
            <w:pPr>
              <w:pStyle w:val="142"/>
              <w:jc w:val="center"/>
              <w:rPr>
                <w:snapToGrid/>
              </w:rPr>
            </w:pPr>
            <w:r w:rsidRPr="00A823A5">
              <w:rPr>
                <w:rFonts w:hint="eastAsia"/>
                <w:snapToGrid/>
              </w:rPr>
              <w:t>展期</w:t>
            </w:r>
          </w:p>
          <w:p w:rsidR="00CF2C97" w:rsidRPr="00A823A5" w:rsidRDefault="00CF2C97" w:rsidP="00487A70">
            <w:pPr>
              <w:pStyle w:val="142"/>
              <w:jc w:val="center"/>
              <w:rPr>
                <w:rFonts w:hint="eastAsia"/>
                <w:snapToGrid/>
              </w:rPr>
            </w:pPr>
            <w:r w:rsidRPr="00A823A5">
              <w:rPr>
                <w:rFonts w:hint="eastAsia"/>
                <w:snapToGrid/>
              </w:rPr>
              <w:t>天數</w:t>
            </w:r>
          </w:p>
        </w:tc>
        <w:tc>
          <w:tcPr>
            <w:tcW w:w="905" w:type="dxa"/>
            <w:shd w:val="clear" w:color="auto" w:fill="auto"/>
            <w:noWrap/>
            <w:vAlign w:val="center"/>
            <w:hideMark/>
          </w:tcPr>
          <w:p w:rsidR="00BE68F8" w:rsidRDefault="00CF2C97" w:rsidP="00BE68F8">
            <w:pPr>
              <w:pStyle w:val="142"/>
              <w:jc w:val="center"/>
              <w:rPr>
                <w:snapToGrid/>
              </w:rPr>
            </w:pPr>
            <w:r w:rsidRPr="00A823A5">
              <w:rPr>
                <w:rFonts w:hint="eastAsia"/>
                <w:snapToGrid/>
              </w:rPr>
              <w:t>決標</w:t>
            </w:r>
          </w:p>
          <w:p w:rsidR="00CF2C97" w:rsidRPr="00A823A5" w:rsidRDefault="00CF2C97" w:rsidP="00BE68F8">
            <w:pPr>
              <w:pStyle w:val="142"/>
              <w:jc w:val="center"/>
              <w:rPr>
                <w:rFonts w:hint="eastAsia"/>
                <w:snapToGrid/>
              </w:rPr>
            </w:pPr>
            <w:r w:rsidRPr="00A823A5">
              <w:rPr>
                <w:rFonts w:hint="eastAsia"/>
                <w:snapToGrid/>
              </w:rPr>
              <w:t>金額</w:t>
            </w:r>
          </w:p>
        </w:tc>
        <w:tc>
          <w:tcPr>
            <w:tcW w:w="905"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變更後金額</w:t>
            </w:r>
          </w:p>
        </w:tc>
        <w:tc>
          <w:tcPr>
            <w:tcW w:w="905" w:type="dxa"/>
            <w:shd w:val="clear" w:color="auto" w:fill="auto"/>
            <w:noWrap/>
            <w:vAlign w:val="center"/>
            <w:hideMark/>
          </w:tcPr>
          <w:p w:rsidR="00BE68F8" w:rsidRPr="00487A70" w:rsidRDefault="00CF2C97" w:rsidP="00BE68F8">
            <w:pPr>
              <w:pStyle w:val="142"/>
              <w:jc w:val="center"/>
              <w:rPr>
                <w:b/>
                <w:snapToGrid/>
              </w:rPr>
            </w:pPr>
            <w:r w:rsidRPr="00487A70">
              <w:rPr>
                <w:rFonts w:hint="eastAsia"/>
                <w:b/>
                <w:snapToGrid/>
              </w:rPr>
              <w:t>追加</w:t>
            </w:r>
          </w:p>
          <w:p w:rsidR="00CF2C97" w:rsidRPr="00487A70" w:rsidRDefault="00CF2C97" w:rsidP="00BE68F8">
            <w:pPr>
              <w:pStyle w:val="142"/>
              <w:jc w:val="center"/>
              <w:rPr>
                <w:rFonts w:hint="eastAsia"/>
                <w:b/>
                <w:snapToGrid/>
              </w:rPr>
            </w:pPr>
            <w:r w:rsidRPr="00487A70">
              <w:rPr>
                <w:rFonts w:hint="eastAsia"/>
                <w:b/>
                <w:snapToGrid/>
              </w:rPr>
              <w:t>金額</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萬大中和樹林線(第1期)機電系統自動收費系統及軌道工程採購案</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107/06/12</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12</w:t>
            </w:r>
          </w:p>
        </w:tc>
        <w:tc>
          <w:tcPr>
            <w:tcW w:w="904"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1,096</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143.79</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293.63</w:t>
            </w:r>
          </w:p>
        </w:tc>
        <w:tc>
          <w:tcPr>
            <w:tcW w:w="905" w:type="dxa"/>
            <w:shd w:val="clear" w:color="auto" w:fill="auto"/>
            <w:noWrap/>
            <w:vAlign w:val="center"/>
            <w:hideMark/>
          </w:tcPr>
          <w:p w:rsidR="00CF2C97" w:rsidRPr="00495A4D" w:rsidRDefault="00CF2C97" w:rsidP="00BE68F8">
            <w:pPr>
              <w:pStyle w:val="142"/>
              <w:jc w:val="right"/>
              <w:rPr>
                <w:b/>
                <w:snapToGrid/>
              </w:rPr>
            </w:pPr>
            <w:r w:rsidRPr="00495A4D">
              <w:rPr>
                <w:b/>
                <w:snapToGrid/>
              </w:rPr>
              <w:t>149.84</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2</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三鶯線捷運系統計畫統包工程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臺北都會區大眾捷運系統三鶯線建設計畫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105/05/16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28</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124</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339.51</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373.02</w:t>
            </w:r>
          </w:p>
        </w:tc>
        <w:tc>
          <w:tcPr>
            <w:tcW w:w="905" w:type="dxa"/>
            <w:shd w:val="clear" w:color="auto" w:fill="auto"/>
            <w:noWrap/>
            <w:vAlign w:val="center"/>
            <w:hideMark/>
          </w:tcPr>
          <w:p w:rsidR="00CF2C97" w:rsidRPr="00A35A5C" w:rsidRDefault="00CF2C97" w:rsidP="00BE68F8">
            <w:pPr>
              <w:pStyle w:val="142"/>
              <w:jc w:val="right"/>
              <w:rPr>
                <w:b/>
                <w:snapToGrid/>
              </w:rPr>
            </w:pPr>
            <w:r w:rsidRPr="00A35A5C">
              <w:rPr>
                <w:b/>
                <w:snapToGrid/>
              </w:rPr>
              <w:t>33.52</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3</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ACL212標高雄車站段地下化(明挖覆蓋)工程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高雄市區鐵路地下化計畫(含左營及鳳山)</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100/08/23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47</w:t>
            </w:r>
          </w:p>
        </w:tc>
        <w:tc>
          <w:tcPr>
            <w:tcW w:w="904" w:type="dxa"/>
            <w:shd w:val="clear" w:color="auto" w:fill="auto"/>
            <w:noWrap/>
            <w:vAlign w:val="center"/>
            <w:hideMark/>
          </w:tcPr>
          <w:p w:rsidR="00CF2C97" w:rsidRPr="00A35A5C" w:rsidRDefault="00CF2C97" w:rsidP="00BE68F8">
            <w:pPr>
              <w:pStyle w:val="142"/>
              <w:jc w:val="right"/>
              <w:rPr>
                <w:rFonts w:hint="eastAsia"/>
                <w:b/>
                <w:snapToGrid/>
              </w:rPr>
            </w:pPr>
            <w:r w:rsidRPr="00A35A5C">
              <w:rPr>
                <w:rFonts w:hint="eastAsia"/>
                <w:b/>
                <w:snapToGrid/>
              </w:rPr>
              <w:t>2,349</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152.43</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181.70</w:t>
            </w:r>
          </w:p>
        </w:tc>
        <w:tc>
          <w:tcPr>
            <w:tcW w:w="905" w:type="dxa"/>
            <w:shd w:val="clear" w:color="auto" w:fill="auto"/>
            <w:noWrap/>
            <w:vAlign w:val="center"/>
            <w:hideMark/>
          </w:tcPr>
          <w:p w:rsidR="00CF2C97" w:rsidRPr="00A35A5C" w:rsidRDefault="00CF2C97" w:rsidP="00BE68F8">
            <w:pPr>
              <w:pStyle w:val="142"/>
              <w:jc w:val="right"/>
              <w:rPr>
                <w:b/>
                <w:snapToGrid/>
              </w:rPr>
            </w:pPr>
            <w:r w:rsidRPr="00A35A5C">
              <w:rPr>
                <w:b/>
                <w:snapToGrid/>
              </w:rPr>
              <w:t>29.27</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4</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高雄都會區大眾捷運系統岡山路竹延伸線RKM01標機電系統統包工程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無</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110/11/10</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5</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96.02</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124.88</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28.85</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5</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臺北都會區大眾捷運系統萬大-中和-樹林線（第一期工程）CQ840區段標工程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臺北都會區大眾捷運系統工程計畫─萬大中和樹林線規劃報告及周邊土地發展計畫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105/11/23</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17</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621</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56.00</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79.08</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23.08</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6</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臺灣桃園國際機場聯外捷運系統暨延伸至中壢火車站建設計畫CM01區段標</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102/11/26</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26</w:t>
            </w:r>
          </w:p>
        </w:tc>
        <w:tc>
          <w:tcPr>
            <w:tcW w:w="904" w:type="dxa"/>
            <w:shd w:val="clear" w:color="auto" w:fill="auto"/>
            <w:noWrap/>
            <w:vAlign w:val="center"/>
            <w:hideMark/>
          </w:tcPr>
          <w:p w:rsidR="00CF2C97" w:rsidRPr="00A35A5C" w:rsidRDefault="00CF2C97" w:rsidP="00BE68F8">
            <w:pPr>
              <w:pStyle w:val="142"/>
              <w:jc w:val="right"/>
              <w:rPr>
                <w:rFonts w:hint="eastAsia"/>
                <w:b/>
                <w:snapToGrid/>
              </w:rPr>
            </w:pPr>
            <w:r w:rsidRPr="00A35A5C">
              <w:rPr>
                <w:rFonts w:hint="eastAsia"/>
                <w:b/>
                <w:snapToGrid/>
              </w:rPr>
              <w:t>2,897</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47.86</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70.56</w:t>
            </w:r>
          </w:p>
        </w:tc>
        <w:tc>
          <w:tcPr>
            <w:tcW w:w="905" w:type="dxa"/>
            <w:shd w:val="clear" w:color="auto" w:fill="auto"/>
            <w:noWrap/>
            <w:vAlign w:val="center"/>
            <w:hideMark/>
          </w:tcPr>
          <w:p w:rsidR="00CF2C97" w:rsidRPr="00A35A5C" w:rsidRDefault="00CF2C97" w:rsidP="00BE68F8">
            <w:pPr>
              <w:pStyle w:val="142"/>
              <w:jc w:val="right"/>
              <w:rPr>
                <w:b/>
                <w:snapToGrid/>
              </w:rPr>
            </w:pPr>
            <w:r w:rsidRPr="00A35A5C">
              <w:rPr>
                <w:b/>
                <w:snapToGrid/>
              </w:rPr>
              <w:t>22.70</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7</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桃園航空城機場園區新建安置住宅街廓2、3基地統包暨區徵工程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無</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110/11/11</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6</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155</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49.47</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71.36</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21.89</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8</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高雄都會區大眾捷運系統岡山路竹延伸線RKC02標土建暨軌道統包工程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高雄都會區大眾捷運系統岡山路竹延伸線（第二A階段）暨周邊土地開發計畫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111/01/17</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2</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740</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79.05</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98.44</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19.39</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9</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機場捷運增設機場第三航廈站(A14站)暨延伸至中壢火車站建設計畫機電系統工程ME06A標</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臺灣桃園國際機場聯外捷運系統延伸至中壢火車站規劃報告及周邊土地發展計畫</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108/08/30</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8</w:t>
            </w:r>
          </w:p>
        </w:tc>
        <w:tc>
          <w:tcPr>
            <w:tcW w:w="904" w:type="dxa"/>
            <w:shd w:val="clear" w:color="auto" w:fill="auto"/>
            <w:noWrap/>
            <w:vAlign w:val="center"/>
            <w:hideMark/>
          </w:tcPr>
          <w:p w:rsidR="00CF2C97" w:rsidRPr="00495A4D" w:rsidRDefault="00CF2C97" w:rsidP="00BE68F8">
            <w:pPr>
              <w:pStyle w:val="142"/>
              <w:jc w:val="right"/>
              <w:rPr>
                <w:rFonts w:hint="eastAsia"/>
                <w:b/>
                <w:snapToGrid/>
              </w:rPr>
            </w:pPr>
            <w:r w:rsidRPr="00495A4D">
              <w:rPr>
                <w:rFonts w:hint="eastAsia"/>
                <w:b/>
                <w:snapToGrid/>
              </w:rPr>
              <w:t>1,381</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28.22</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45.87</w:t>
            </w:r>
          </w:p>
        </w:tc>
        <w:tc>
          <w:tcPr>
            <w:tcW w:w="905" w:type="dxa"/>
            <w:shd w:val="clear" w:color="auto" w:fill="auto"/>
            <w:noWrap/>
            <w:vAlign w:val="center"/>
            <w:hideMark/>
          </w:tcPr>
          <w:p w:rsidR="00CF2C97" w:rsidRPr="00495A4D" w:rsidRDefault="00CF2C97" w:rsidP="00BE68F8">
            <w:pPr>
              <w:pStyle w:val="142"/>
              <w:jc w:val="right"/>
              <w:rPr>
                <w:b/>
                <w:snapToGrid/>
              </w:rPr>
            </w:pPr>
            <w:r w:rsidRPr="00495A4D">
              <w:rPr>
                <w:b/>
                <w:snapToGrid/>
              </w:rPr>
              <w:t>17.65</w:t>
            </w:r>
          </w:p>
        </w:tc>
      </w:tr>
      <w:tr w:rsidR="00CF2C97" w:rsidRPr="00A823A5" w:rsidTr="00C27549">
        <w:trPr>
          <w:trHeight w:val="290"/>
        </w:trPr>
        <w:tc>
          <w:tcPr>
            <w:tcW w:w="326" w:type="dxa"/>
            <w:shd w:val="clear" w:color="auto" w:fill="auto"/>
            <w:noWrap/>
            <w:vAlign w:val="center"/>
            <w:hideMark/>
          </w:tcPr>
          <w:p w:rsidR="00CF2C97" w:rsidRPr="00A823A5" w:rsidRDefault="00CF2C97" w:rsidP="00BE68F8">
            <w:pPr>
              <w:pStyle w:val="142"/>
              <w:jc w:val="center"/>
              <w:rPr>
                <w:rFonts w:hint="eastAsia"/>
                <w:snapToGrid/>
              </w:rPr>
            </w:pPr>
            <w:r w:rsidRPr="00A823A5">
              <w:rPr>
                <w:rFonts w:hint="eastAsia"/>
                <w:snapToGrid/>
              </w:rPr>
              <w:t>10</w:t>
            </w:r>
          </w:p>
        </w:tc>
        <w:tc>
          <w:tcPr>
            <w:tcW w:w="1405" w:type="dxa"/>
            <w:vAlign w:val="center"/>
          </w:tcPr>
          <w:p w:rsidR="00CF2C97" w:rsidRPr="00A823A5" w:rsidRDefault="00CF2C97" w:rsidP="00BE68F8">
            <w:pPr>
              <w:pStyle w:val="142"/>
              <w:jc w:val="both"/>
              <w:rPr>
                <w:rFonts w:hint="eastAsia"/>
                <w:snapToGrid/>
              </w:rPr>
            </w:pPr>
            <w:r w:rsidRPr="00A823A5">
              <w:rPr>
                <w:rFonts w:hint="eastAsia"/>
                <w:snapToGrid/>
              </w:rPr>
              <w:t>桃園航空城A11基地及A18基地新建安置住宅統包工程</w:t>
            </w:r>
          </w:p>
        </w:tc>
        <w:tc>
          <w:tcPr>
            <w:tcW w:w="1405" w:type="dxa"/>
            <w:shd w:val="clear" w:color="auto" w:fill="auto"/>
            <w:noWrap/>
            <w:vAlign w:val="center"/>
            <w:hideMark/>
          </w:tcPr>
          <w:p w:rsidR="00CF2C97" w:rsidRPr="00A823A5" w:rsidRDefault="00CF2C97" w:rsidP="00BE68F8">
            <w:pPr>
              <w:pStyle w:val="142"/>
              <w:jc w:val="both"/>
              <w:rPr>
                <w:rFonts w:hint="eastAsia"/>
                <w:snapToGrid/>
              </w:rPr>
            </w:pPr>
            <w:r w:rsidRPr="00A823A5">
              <w:rPr>
                <w:rFonts w:hint="eastAsia"/>
                <w:snapToGrid/>
              </w:rPr>
              <w:t>無</w:t>
            </w:r>
          </w:p>
        </w:tc>
        <w:tc>
          <w:tcPr>
            <w:tcW w:w="1190" w:type="dxa"/>
            <w:shd w:val="clear" w:color="auto" w:fill="auto"/>
            <w:noWrap/>
            <w:vAlign w:val="center"/>
            <w:hideMark/>
          </w:tcPr>
          <w:p w:rsidR="00CF2C97" w:rsidRPr="00A823A5" w:rsidRDefault="00CF2C97" w:rsidP="00CF2C97">
            <w:pPr>
              <w:pStyle w:val="142"/>
              <w:rPr>
                <w:rFonts w:hint="eastAsia"/>
                <w:snapToGrid/>
              </w:rPr>
            </w:pPr>
            <w:r w:rsidRPr="00A823A5">
              <w:rPr>
                <w:rFonts w:hint="eastAsia"/>
                <w:snapToGrid/>
              </w:rPr>
              <w:t>109/05/29</w:t>
            </w:r>
          </w:p>
        </w:tc>
        <w:tc>
          <w:tcPr>
            <w:tcW w:w="588"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4</w:t>
            </w:r>
          </w:p>
        </w:tc>
        <w:tc>
          <w:tcPr>
            <w:tcW w:w="904" w:type="dxa"/>
            <w:shd w:val="clear" w:color="auto" w:fill="auto"/>
            <w:noWrap/>
            <w:vAlign w:val="center"/>
            <w:hideMark/>
          </w:tcPr>
          <w:p w:rsidR="00CF2C97" w:rsidRPr="00A823A5" w:rsidRDefault="00CF2C97" w:rsidP="00BE68F8">
            <w:pPr>
              <w:pStyle w:val="142"/>
              <w:jc w:val="right"/>
              <w:rPr>
                <w:rFonts w:hint="eastAsia"/>
                <w:snapToGrid/>
              </w:rPr>
            </w:pPr>
            <w:r w:rsidRPr="00A823A5">
              <w:rPr>
                <w:rFonts w:hint="eastAsia"/>
                <w:snapToGrid/>
              </w:rPr>
              <w:t>0</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47.72</w:t>
            </w:r>
          </w:p>
        </w:tc>
        <w:tc>
          <w:tcPr>
            <w:tcW w:w="905" w:type="dxa"/>
            <w:shd w:val="clear" w:color="auto" w:fill="auto"/>
            <w:noWrap/>
            <w:vAlign w:val="center"/>
            <w:hideMark/>
          </w:tcPr>
          <w:p w:rsidR="00CF2C97" w:rsidRPr="00FF3A62" w:rsidRDefault="00CF2C97" w:rsidP="00BE68F8">
            <w:pPr>
              <w:pStyle w:val="142"/>
              <w:jc w:val="right"/>
              <w:rPr>
                <w:snapToGrid/>
              </w:rPr>
            </w:pPr>
            <w:r w:rsidRPr="00FF3A62">
              <w:rPr>
                <w:snapToGrid/>
              </w:rPr>
              <w:t>64.69</w:t>
            </w:r>
          </w:p>
        </w:tc>
        <w:tc>
          <w:tcPr>
            <w:tcW w:w="905" w:type="dxa"/>
            <w:shd w:val="clear" w:color="auto" w:fill="auto"/>
            <w:noWrap/>
            <w:vAlign w:val="center"/>
            <w:hideMark/>
          </w:tcPr>
          <w:p w:rsidR="00CF2C97" w:rsidRPr="00495A4D" w:rsidRDefault="00CF2C97" w:rsidP="00BE68F8">
            <w:pPr>
              <w:pStyle w:val="142"/>
              <w:jc w:val="right"/>
              <w:rPr>
                <w:b/>
                <w:snapToGrid/>
              </w:rPr>
            </w:pPr>
            <w:r w:rsidRPr="00495A4D">
              <w:rPr>
                <w:b/>
                <w:snapToGrid/>
              </w:rPr>
              <w:t>16.97</w:t>
            </w:r>
          </w:p>
        </w:tc>
      </w:tr>
    </w:tbl>
    <w:p w:rsidR="001E3631" w:rsidRDefault="001E3631" w:rsidP="001E3631">
      <w:pPr>
        <w:pStyle w:val="142"/>
        <w:ind w:left="1165" w:hangingChars="479" w:hanging="1165"/>
        <w:jc w:val="both"/>
      </w:pPr>
      <w:r w:rsidRPr="00441D6C">
        <w:rPr>
          <w:rFonts w:hint="eastAsia"/>
        </w:rPr>
        <w:t>說    明：</w:t>
      </w:r>
      <w:r w:rsidR="00A15FAA">
        <w:rPr>
          <w:rFonts w:hint="eastAsia"/>
        </w:rPr>
        <w:t>同表3-3-4。</w:t>
      </w:r>
    </w:p>
    <w:p w:rsidR="001E3631" w:rsidRPr="00192014" w:rsidRDefault="001E3631" w:rsidP="001E3631">
      <w:pPr>
        <w:pStyle w:val="142"/>
        <w:rPr>
          <w:b/>
          <w:bCs/>
          <w:snapToGrid/>
        </w:rPr>
      </w:pPr>
      <w:r w:rsidRPr="00441D6C">
        <w:rPr>
          <w:rFonts w:hint="eastAsia"/>
        </w:rPr>
        <w:t>資料來源：</w:t>
      </w:r>
      <w:r>
        <w:rPr>
          <w:rFonts w:hint="eastAsia"/>
        </w:rPr>
        <w:t>工程會；本中心整理</w:t>
      </w:r>
      <w:r w:rsidRPr="00441D6C">
        <w:rPr>
          <w:rFonts w:hint="eastAsia"/>
        </w:rPr>
        <w:t>。</w:t>
      </w:r>
    </w:p>
    <w:p w:rsidR="00035F0B" w:rsidRPr="00150A82" w:rsidRDefault="00035F0B" w:rsidP="00E153E6">
      <w:pPr>
        <w:pStyle w:val="14"/>
        <w:ind w:left="567" w:hanging="567"/>
        <w:rPr>
          <w:rFonts w:hint="eastAsia"/>
        </w:rPr>
      </w:pPr>
    </w:p>
    <w:p w:rsidR="00E153E6" w:rsidRDefault="00E153E6" w:rsidP="00E153E6">
      <w:pPr>
        <w:pStyle w:val="14"/>
        <w:ind w:left="567" w:hanging="567"/>
        <w:rPr>
          <w:rFonts w:hint="eastAsia"/>
        </w:rPr>
      </w:pPr>
      <w:bookmarkStart w:id="9" w:name="_Toc202516652"/>
      <w:r w:rsidRPr="00E153E6">
        <w:t>四、</w:t>
      </w:r>
      <w:r w:rsidRPr="00E153E6">
        <w:rPr>
          <w:rFonts w:hint="eastAsia"/>
        </w:rPr>
        <w:t>近年</w:t>
      </w:r>
      <w:r w:rsidR="00464C99">
        <w:rPr>
          <w:rFonts w:hint="eastAsia"/>
        </w:rPr>
        <w:t>公共工程</w:t>
      </w:r>
      <w:r w:rsidR="00464C99" w:rsidRPr="00464C99">
        <w:rPr>
          <w:rFonts w:hint="eastAsia"/>
        </w:rPr>
        <w:t>重大職災死亡人數未</w:t>
      </w:r>
      <w:r w:rsidR="00FE13D9">
        <w:rPr>
          <w:rFonts w:hint="eastAsia"/>
        </w:rPr>
        <w:t>明顯下降</w:t>
      </w:r>
      <w:r w:rsidR="00464C99" w:rsidRPr="00464C99">
        <w:rPr>
          <w:rFonts w:hint="eastAsia"/>
        </w:rPr>
        <w:t>，且主要職災類型、</w:t>
      </w:r>
      <w:r w:rsidR="00BA7E65">
        <w:rPr>
          <w:rFonts w:hint="eastAsia"/>
        </w:rPr>
        <w:t>發生</w:t>
      </w:r>
      <w:r w:rsidR="00C56EB6">
        <w:rPr>
          <w:rFonts w:hint="eastAsia"/>
        </w:rPr>
        <w:t>職災</w:t>
      </w:r>
      <w:r w:rsidR="00464C99" w:rsidRPr="00464C99">
        <w:rPr>
          <w:rFonts w:hint="eastAsia"/>
        </w:rPr>
        <w:t>機關及</w:t>
      </w:r>
      <w:r w:rsidR="00BA7E65">
        <w:rPr>
          <w:rFonts w:hint="eastAsia"/>
        </w:rPr>
        <w:t>查核</w:t>
      </w:r>
      <w:r w:rsidR="00464C99" w:rsidRPr="00464C99">
        <w:rPr>
          <w:rFonts w:hint="eastAsia"/>
        </w:rPr>
        <w:t>發現安全缺失等</w:t>
      </w:r>
      <w:r w:rsidR="00210764">
        <w:rPr>
          <w:rFonts w:hint="eastAsia"/>
        </w:rPr>
        <w:t>多</w:t>
      </w:r>
      <w:r w:rsidR="00BA7E65">
        <w:rPr>
          <w:rFonts w:hint="eastAsia"/>
        </w:rPr>
        <w:t>有</w:t>
      </w:r>
      <w:r w:rsidR="00464C99" w:rsidRPr="00464C99">
        <w:rPr>
          <w:rFonts w:hint="eastAsia"/>
        </w:rPr>
        <w:t>重複</w:t>
      </w:r>
      <w:r w:rsidR="00BA7E65">
        <w:rPr>
          <w:rFonts w:hint="eastAsia"/>
        </w:rPr>
        <w:t>情形</w:t>
      </w:r>
      <w:bookmarkEnd w:id="9"/>
    </w:p>
    <w:p w:rsidR="000D5DD2" w:rsidRDefault="008E6D8A" w:rsidP="00B7384A">
      <w:pPr>
        <w:ind w:left="566" w:firstLine="566"/>
        <w:rPr>
          <w:rFonts w:hAnsi="標楷體"/>
        </w:rPr>
      </w:pPr>
      <w:r>
        <w:rPr>
          <w:rFonts w:hint="eastAsia"/>
        </w:rPr>
        <w:t>我國</w:t>
      </w:r>
      <w:r w:rsidR="006933E2">
        <w:rPr>
          <w:rFonts w:hint="eastAsia"/>
        </w:rPr>
        <w:t>重大職業災害</w:t>
      </w:r>
      <w:r>
        <w:rPr>
          <w:rFonts w:hint="eastAsia"/>
        </w:rPr>
        <w:t>(以下簡稱重大職災)</w:t>
      </w:r>
      <w:r>
        <w:rPr>
          <w:rStyle w:val="af2"/>
        </w:rPr>
        <w:footnoteReference w:id="13"/>
      </w:r>
      <w:r w:rsidR="006933E2">
        <w:rPr>
          <w:rFonts w:hint="eastAsia"/>
        </w:rPr>
        <w:t>死亡人數</w:t>
      </w:r>
      <w:r>
        <w:rPr>
          <w:rFonts w:hint="eastAsia"/>
        </w:rPr>
        <w:t>以</w:t>
      </w:r>
      <w:r w:rsidRPr="006933E2">
        <w:rPr>
          <w:rFonts w:hint="eastAsia"/>
        </w:rPr>
        <w:t>營</w:t>
      </w:r>
      <w:r>
        <w:rPr>
          <w:rFonts w:hint="eastAsia"/>
        </w:rPr>
        <w:t>建工程</w:t>
      </w:r>
      <w:r w:rsidRPr="006933E2">
        <w:rPr>
          <w:rFonts w:hint="eastAsia"/>
        </w:rPr>
        <w:t>業</w:t>
      </w:r>
      <w:r>
        <w:rPr>
          <w:rFonts w:hint="eastAsia"/>
        </w:rPr>
        <w:t>居多</w:t>
      </w:r>
      <w:r w:rsidR="006933E2" w:rsidRPr="006933E2">
        <w:rPr>
          <w:rFonts w:hint="eastAsia"/>
        </w:rPr>
        <w:t>，</w:t>
      </w:r>
      <w:r w:rsidR="00B32A31" w:rsidRPr="00122D13">
        <w:rPr>
          <w:rFonts w:hint="eastAsia"/>
        </w:rPr>
        <w:t>由政府興辦之公共工程</w:t>
      </w:r>
      <w:r w:rsidR="00B32A31">
        <w:rPr>
          <w:rFonts w:hint="eastAsia"/>
        </w:rPr>
        <w:t>允宜</w:t>
      </w:r>
      <w:r w:rsidR="00054B38" w:rsidRPr="00054B38">
        <w:rPr>
          <w:rFonts w:hint="eastAsia"/>
        </w:rPr>
        <w:t>發揮引領作用，</w:t>
      </w:r>
      <w:r w:rsidR="00A02C2D">
        <w:rPr>
          <w:rFonts w:hint="eastAsia"/>
        </w:rPr>
        <w:t>惟</w:t>
      </w:r>
      <w:r w:rsidR="00352BCA">
        <w:rPr>
          <w:rFonts w:hint="eastAsia"/>
        </w:rPr>
        <w:t>近年</w:t>
      </w:r>
      <w:r w:rsidR="00352BCA" w:rsidRPr="00352BCA">
        <w:rPr>
          <w:rFonts w:hint="eastAsia"/>
        </w:rPr>
        <w:t>公共工程</w:t>
      </w:r>
      <w:r w:rsidR="00464C99">
        <w:rPr>
          <w:rFonts w:hint="eastAsia"/>
        </w:rPr>
        <w:t>尚未達成</w:t>
      </w:r>
      <w:r w:rsidR="00352BCA" w:rsidRPr="00352BCA">
        <w:rPr>
          <w:rFonts w:hint="eastAsia"/>
        </w:rPr>
        <w:t>零職災目標</w:t>
      </w:r>
      <w:r w:rsidR="00464C99">
        <w:rPr>
          <w:rFonts w:hint="eastAsia"/>
        </w:rPr>
        <w:t>，且主要</w:t>
      </w:r>
      <w:r w:rsidR="00352BCA" w:rsidRPr="00352BCA">
        <w:rPr>
          <w:rFonts w:hint="eastAsia"/>
        </w:rPr>
        <w:t>職災類型</w:t>
      </w:r>
      <w:r w:rsidR="00464C99">
        <w:rPr>
          <w:rFonts w:hint="eastAsia"/>
        </w:rPr>
        <w:t>、</w:t>
      </w:r>
      <w:r w:rsidR="00BA7E65">
        <w:rPr>
          <w:rFonts w:hint="eastAsia"/>
        </w:rPr>
        <w:t>發生職災</w:t>
      </w:r>
      <w:r w:rsidR="00464C99">
        <w:rPr>
          <w:rFonts w:hint="eastAsia"/>
        </w:rPr>
        <w:t>機關及</w:t>
      </w:r>
      <w:r w:rsidR="00352BCA" w:rsidRPr="00352BCA">
        <w:rPr>
          <w:rFonts w:hint="eastAsia"/>
        </w:rPr>
        <w:t>工程施工查核發現安全缺失</w:t>
      </w:r>
      <w:r w:rsidR="00464C99">
        <w:rPr>
          <w:rFonts w:hint="eastAsia"/>
        </w:rPr>
        <w:t>等</w:t>
      </w:r>
      <w:r w:rsidR="00210764">
        <w:rPr>
          <w:rFonts w:hint="eastAsia"/>
        </w:rPr>
        <w:t>多</w:t>
      </w:r>
      <w:r w:rsidR="00464C99">
        <w:rPr>
          <w:rFonts w:hint="eastAsia"/>
        </w:rPr>
        <w:t>有重複發生情</w:t>
      </w:r>
      <w:r w:rsidR="00BA7E65">
        <w:rPr>
          <w:rFonts w:hint="eastAsia"/>
        </w:rPr>
        <w:t>形</w:t>
      </w:r>
      <w:r w:rsidR="00464C99">
        <w:rPr>
          <w:rFonts w:hint="eastAsia"/>
        </w:rPr>
        <w:t>，說明如下：</w:t>
      </w:r>
    </w:p>
    <w:p w:rsidR="00B7384A" w:rsidRDefault="002F523C" w:rsidP="002F523C">
      <w:pPr>
        <w:pStyle w:val="a5"/>
        <w:ind w:left="849" w:hanging="283"/>
        <w:rPr>
          <w:b/>
        </w:rPr>
      </w:pPr>
      <w:r w:rsidRPr="00461B7C">
        <w:rPr>
          <w:rFonts w:hint="eastAsia"/>
          <w:b/>
        </w:rPr>
        <w:t>(一)</w:t>
      </w:r>
      <w:r w:rsidR="008E6D8A">
        <w:rPr>
          <w:rFonts w:hint="eastAsia"/>
          <w:b/>
        </w:rPr>
        <w:t>近年</w:t>
      </w:r>
      <w:r w:rsidR="008E6D8A" w:rsidRPr="006933E2">
        <w:rPr>
          <w:rFonts w:hint="eastAsia"/>
          <w:b/>
        </w:rPr>
        <w:t>重大職災死亡人數</w:t>
      </w:r>
      <w:r w:rsidR="008E6D8A">
        <w:rPr>
          <w:rFonts w:hint="eastAsia"/>
          <w:b/>
        </w:rPr>
        <w:t>約半數發生於</w:t>
      </w:r>
      <w:r w:rsidR="006933E2" w:rsidRPr="006933E2">
        <w:rPr>
          <w:rFonts w:hint="eastAsia"/>
          <w:b/>
        </w:rPr>
        <w:t>營建工程業</w:t>
      </w:r>
    </w:p>
    <w:p w:rsidR="006877B3" w:rsidRDefault="00DA643D" w:rsidP="007B487E">
      <w:pPr>
        <w:pStyle w:val="21"/>
        <w:ind w:left="850" w:firstLine="566"/>
        <w:rPr>
          <w:snapToGrid/>
        </w:rPr>
      </w:pPr>
      <w:r>
        <w:rPr>
          <w:rFonts w:hint="eastAsia"/>
        </w:rPr>
        <w:t>109至113年</w:t>
      </w:r>
      <w:r w:rsidR="007315F1">
        <w:rPr>
          <w:rFonts w:hint="eastAsia"/>
        </w:rPr>
        <w:t>我國</w:t>
      </w:r>
      <w:r>
        <w:rPr>
          <w:rFonts w:hint="eastAsia"/>
        </w:rPr>
        <w:t>每年</w:t>
      </w:r>
      <w:r w:rsidR="007315F1" w:rsidRPr="007315F1">
        <w:rPr>
          <w:rFonts w:hint="eastAsia"/>
        </w:rPr>
        <w:t>重大職災死亡</w:t>
      </w:r>
      <w:r w:rsidR="007315F1">
        <w:rPr>
          <w:rFonts w:hint="eastAsia"/>
        </w:rPr>
        <w:t>人數介於278至3</w:t>
      </w:r>
      <w:r w:rsidR="00BA7E65">
        <w:rPr>
          <w:rFonts w:hint="eastAsia"/>
        </w:rPr>
        <w:t>20</w:t>
      </w:r>
      <w:r w:rsidR="007315F1">
        <w:rPr>
          <w:rFonts w:hint="eastAsia"/>
        </w:rPr>
        <w:t>人</w:t>
      </w:r>
      <w:r>
        <w:rPr>
          <w:rFonts w:hint="eastAsia"/>
        </w:rPr>
        <w:t>間</w:t>
      </w:r>
      <w:r w:rsidR="007315F1">
        <w:rPr>
          <w:rFonts w:hint="eastAsia"/>
        </w:rPr>
        <w:t>，其中營建工程業</w:t>
      </w:r>
      <w:r w:rsidR="00743DAD">
        <w:rPr>
          <w:rFonts w:hint="eastAsia"/>
        </w:rPr>
        <w:t>約占半數，為各業之首，</w:t>
      </w:r>
      <w:r w:rsidR="007315F1">
        <w:rPr>
          <w:rFonts w:hint="eastAsia"/>
        </w:rPr>
        <w:t>死亡人數介於137至156人間，</w:t>
      </w:r>
      <w:r w:rsidR="00743DAD">
        <w:rPr>
          <w:rFonts w:hint="eastAsia"/>
        </w:rPr>
        <w:t>且占</w:t>
      </w:r>
      <w:r w:rsidR="00BA7E65">
        <w:rPr>
          <w:rFonts w:hint="eastAsia"/>
        </w:rPr>
        <w:t>全產業之</w:t>
      </w:r>
      <w:r w:rsidR="00743DAD">
        <w:rPr>
          <w:rFonts w:hint="eastAsia"/>
        </w:rPr>
        <w:t>比</w:t>
      </w:r>
      <w:r w:rsidR="00BA7E65">
        <w:rPr>
          <w:rFonts w:hint="eastAsia"/>
        </w:rPr>
        <w:t>率</w:t>
      </w:r>
      <w:r w:rsidR="00743DAD">
        <w:rPr>
          <w:rFonts w:hint="eastAsia"/>
        </w:rPr>
        <w:t>由</w:t>
      </w:r>
      <w:r w:rsidR="004F2E5F">
        <w:rPr>
          <w:rFonts w:hint="eastAsia"/>
        </w:rPr>
        <w:t>109年之</w:t>
      </w:r>
      <w:r w:rsidR="00743DAD">
        <w:rPr>
          <w:rFonts w:hint="eastAsia"/>
        </w:rPr>
        <w:t>46.33%，概升至</w:t>
      </w:r>
      <w:r w:rsidR="004F2E5F">
        <w:rPr>
          <w:rFonts w:hint="eastAsia"/>
        </w:rPr>
        <w:t>113年之</w:t>
      </w:r>
      <w:r w:rsidR="00743DAD" w:rsidRPr="004F721B">
        <w:rPr>
          <w:rFonts w:hint="eastAsia"/>
        </w:rPr>
        <w:t>50.</w:t>
      </w:r>
      <w:r w:rsidR="004F721B" w:rsidRPr="004F721B">
        <w:t>52</w:t>
      </w:r>
      <w:r w:rsidR="00743DAD" w:rsidRPr="004F721B">
        <w:rPr>
          <w:rFonts w:hint="eastAsia"/>
        </w:rPr>
        <w:t>%</w:t>
      </w:r>
      <w:r w:rsidR="00743DAD">
        <w:rPr>
          <w:rFonts w:hint="eastAsia"/>
        </w:rPr>
        <w:t>；另營建工程業</w:t>
      </w:r>
      <w:r w:rsidR="00743DAD" w:rsidRPr="00743DAD">
        <w:rPr>
          <w:rFonts w:hint="eastAsia"/>
        </w:rPr>
        <w:t>職災保險死亡給付</w:t>
      </w:r>
      <w:r w:rsidR="00743DAD">
        <w:rPr>
          <w:rFonts w:hint="eastAsia"/>
        </w:rPr>
        <w:t>千人率由109年之0.11</w:t>
      </w:r>
      <w:r w:rsidR="00743DAD" w:rsidRPr="00743DAD">
        <w:rPr>
          <w:rFonts w:hint="eastAsia"/>
        </w:rPr>
        <w:t>‰</w:t>
      </w:r>
      <w:r w:rsidR="00743DAD">
        <w:rPr>
          <w:rFonts w:hint="eastAsia"/>
        </w:rPr>
        <w:t>概升</w:t>
      </w:r>
      <w:r w:rsidR="004F2E5F">
        <w:rPr>
          <w:rFonts w:hint="eastAsia"/>
        </w:rPr>
        <w:t>至</w:t>
      </w:r>
      <w:r w:rsidR="00743DAD">
        <w:rPr>
          <w:rFonts w:hint="eastAsia"/>
        </w:rPr>
        <w:t>113年之0.122</w:t>
      </w:r>
      <w:r w:rsidR="00743DAD" w:rsidRPr="002E3DD4">
        <w:rPr>
          <w:rFonts w:hint="eastAsia"/>
          <w:snapToGrid/>
        </w:rPr>
        <w:t>‰</w:t>
      </w:r>
      <w:r w:rsidR="00743DAD">
        <w:rPr>
          <w:rFonts w:hint="eastAsia"/>
          <w:snapToGrid/>
        </w:rPr>
        <w:t>，</w:t>
      </w:r>
      <w:r w:rsidR="004F2E5F">
        <w:rPr>
          <w:rFonts w:hint="eastAsia"/>
          <w:snapToGrid/>
        </w:rPr>
        <w:t>且113年為</w:t>
      </w:r>
      <w:r>
        <w:rPr>
          <w:rFonts w:hint="eastAsia"/>
          <w:snapToGrid/>
        </w:rPr>
        <w:t>全產業之5.55倍，</w:t>
      </w:r>
      <w:r w:rsidR="004F2E5F">
        <w:rPr>
          <w:rFonts w:hint="eastAsia"/>
          <w:snapToGrid/>
        </w:rPr>
        <w:t>較往年為</w:t>
      </w:r>
      <w:r>
        <w:rPr>
          <w:rFonts w:hint="eastAsia"/>
          <w:snapToGrid/>
        </w:rPr>
        <w:t>高(詳表3-4-1)。</w:t>
      </w:r>
    </w:p>
    <w:p w:rsidR="006877B3" w:rsidRDefault="006877B3" w:rsidP="006877B3">
      <w:pPr>
        <w:pStyle w:val="ac"/>
        <w:ind w:left="283" w:hanging="283"/>
        <w:rPr>
          <w:b/>
        </w:rPr>
      </w:pPr>
      <w:r w:rsidRPr="00441D6C">
        <w:rPr>
          <w:rFonts w:hint="eastAsia"/>
          <w:b/>
          <w:bCs/>
          <w:snapToGrid/>
        </w:rPr>
        <w:t>表</w:t>
      </w:r>
      <w:r>
        <w:rPr>
          <w:rFonts w:hint="eastAsia"/>
          <w:b/>
          <w:bCs/>
          <w:snapToGrid/>
        </w:rPr>
        <w:t>3</w:t>
      </w:r>
      <w:r w:rsidRPr="00441D6C">
        <w:rPr>
          <w:rFonts w:hint="eastAsia"/>
          <w:b/>
          <w:bCs/>
          <w:snapToGrid/>
        </w:rPr>
        <w:t>-</w:t>
      </w:r>
      <w:r>
        <w:rPr>
          <w:rFonts w:hint="eastAsia"/>
          <w:b/>
          <w:bCs/>
          <w:snapToGrid/>
        </w:rPr>
        <w:t>4-1</w:t>
      </w:r>
      <w:r w:rsidR="007240EB">
        <w:rPr>
          <w:b/>
          <w:bCs/>
          <w:snapToGrid/>
        </w:rPr>
        <w:t xml:space="preserve"> </w:t>
      </w:r>
      <w:r>
        <w:rPr>
          <w:b/>
          <w:bCs/>
          <w:snapToGrid/>
        </w:rPr>
        <w:t xml:space="preserve"> </w:t>
      </w:r>
      <w:r>
        <w:rPr>
          <w:rFonts w:hint="eastAsia"/>
          <w:b/>
          <w:bCs/>
          <w:snapToGrid/>
        </w:rPr>
        <w:t>109至113</w:t>
      </w:r>
      <w:r w:rsidR="00AD3184">
        <w:rPr>
          <w:rFonts w:hint="eastAsia"/>
          <w:b/>
          <w:bCs/>
          <w:snapToGrid/>
        </w:rPr>
        <w:t>年</w:t>
      </w:r>
      <w:r>
        <w:rPr>
          <w:rFonts w:hint="eastAsia"/>
          <w:b/>
          <w:bCs/>
          <w:snapToGrid/>
        </w:rPr>
        <w:t>全產業及營建工程業職業災害</w:t>
      </w:r>
      <w:r w:rsidR="00E00696">
        <w:rPr>
          <w:rFonts w:hint="eastAsia"/>
          <w:b/>
          <w:bCs/>
          <w:snapToGrid/>
        </w:rPr>
        <w:t>死亡</w:t>
      </w:r>
      <w:r>
        <w:rPr>
          <w:rFonts w:hint="eastAsia"/>
          <w:b/>
        </w:rPr>
        <w:t>概況表</w:t>
      </w:r>
    </w:p>
    <w:p w:rsidR="00210764" w:rsidRPr="00210764" w:rsidRDefault="00210764" w:rsidP="00210764">
      <w:pPr>
        <w:pStyle w:val="142"/>
        <w:jc w:val="right"/>
        <w:rPr>
          <w:rFonts w:hAnsi="標楷體" w:hint="eastAsia"/>
        </w:rPr>
      </w:pPr>
      <w:r w:rsidRPr="00210764">
        <w:rPr>
          <w:rFonts w:hint="eastAsia"/>
        </w:rPr>
        <w:t>單位：人；%；</w:t>
      </w:r>
      <w:r w:rsidRPr="00210764">
        <w:rPr>
          <w:rFonts w:hint="eastAsia"/>
          <w:snapToGrid/>
        </w:rPr>
        <w:t>‰</w:t>
      </w:r>
      <w:r w:rsidR="00432681">
        <w:rPr>
          <w:rFonts w:hint="eastAsia"/>
          <w:snapToGrid/>
        </w:rPr>
        <w:t>；倍</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55"/>
        <w:gridCol w:w="1624"/>
        <w:gridCol w:w="1125"/>
        <w:gridCol w:w="1125"/>
        <w:gridCol w:w="1126"/>
        <w:gridCol w:w="1125"/>
        <w:gridCol w:w="1126"/>
      </w:tblGrid>
      <w:tr w:rsidR="006877B3" w:rsidRPr="006877B3" w:rsidTr="006877B3">
        <w:trPr>
          <w:trHeight w:val="340"/>
        </w:trPr>
        <w:tc>
          <w:tcPr>
            <w:tcW w:w="1255" w:type="dxa"/>
            <w:shd w:val="clear" w:color="auto" w:fill="auto"/>
            <w:noWrap/>
            <w:vAlign w:val="center"/>
            <w:hideMark/>
          </w:tcPr>
          <w:p w:rsidR="006877B3" w:rsidRPr="006877B3" w:rsidRDefault="006877B3" w:rsidP="006877B3">
            <w:pPr>
              <w:pStyle w:val="142"/>
              <w:jc w:val="center"/>
              <w:rPr>
                <w:snapToGrid/>
              </w:rPr>
            </w:pPr>
            <w:r w:rsidRPr="006877B3">
              <w:rPr>
                <w:rFonts w:hint="eastAsia"/>
                <w:snapToGrid/>
              </w:rPr>
              <w:t>項目</w:t>
            </w:r>
          </w:p>
        </w:tc>
        <w:tc>
          <w:tcPr>
            <w:tcW w:w="1624" w:type="dxa"/>
            <w:shd w:val="clear" w:color="auto" w:fill="auto"/>
            <w:noWrap/>
            <w:vAlign w:val="center"/>
            <w:hideMark/>
          </w:tcPr>
          <w:p w:rsidR="006877B3" w:rsidRPr="006877B3" w:rsidRDefault="006877B3" w:rsidP="006877B3">
            <w:pPr>
              <w:pStyle w:val="142"/>
              <w:jc w:val="center"/>
              <w:rPr>
                <w:rFonts w:hint="eastAsia"/>
                <w:snapToGrid/>
              </w:rPr>
            </w:pPr>
            <w:r w:rsidRPr="006877B3">
              <w:rPr>
                <w:rFonts w:hint="eastAsia"/>
                <w:snapToGrid/>
              </w:rPr>
              <w:t>業別</w:t>
            </w:r>
          </w:p>
        </w:tc>
        <w:tc>
          <w:tcPr>
            <w:tcW w:w="1125"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109</w:t>
            </w:r>
            <w:r w:rsidR="00AD3184">
              <w:rPr>
                <w:rFonts w:hint="eastAsia"/>
                <w:snapToGrid/>
              </w:rPr>
              <w:t>年</w:t>
            </w:r>
          </w:p>
        </w:tc>
        <w:tc>
          <w:tcPr>
            <w:tcW w:w="1125"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110</w:t>
            </w:r>
            <w:r w:rsidR="00AD3184">
              <w:rPr>
                <w:rFonts w:hint="eastAsia"/>
                <w:snapToGrid/>
              </w:rPr>
              <w:t>年</w:t>
            </w:r>
          </w:p>
        </w:tc>
        <w:tc>
          <w:tcPr>
            <w:tcW w:w="1126"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111</w:t>
            </w:r>
            <w:r w:rsidR="00AD3184">
              <w:rPr>
                <w:rFonts w:hint="eastAsia"/>
                <w:snapToGrid/>
              </w:rPr>
              <w:t>年</w:t>
            </w:r>
          </w:p>
        </w:tc>
        <w:tc>
          <w:tcPr>
            <w:tcW w:w="1125"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112</w:t>
            </w:r>
            <w:r w:rsidR="00AD3184">
              <w:rPr>
                <w:rFonts w:hint="eastAsia"/>
                <w:snapToGrid/>
              </w:rPr>
              <w:t>年</w:t>
            </w:r>
          </w:p>
        </w:tc>
        <w:tc>
          <w:tcPr>
            <w:tcW w:w="1126" w:type="dxa"/>
            <w:shd w:val="clear" w:color="auto" w:fill="auto"/>
            <w:noWrap/>
            <w:vAlign w:val="center"/>
            <w:hideMark/>
          </w:tcPr>
          <w:p w:rsidR="006877B3" w:rsidRPr="006877B3" w:rsidRDefault="006877B3" w:rsidP="00D8371E">
            <w:pPr>
              <w:pStyle w:val="142"/>
              <w:jc w:val="center"/>
              <w:rPr>
                <w:rFonts w:hint="eastAsia"/>
                <w:snapToGrid/>
              </w:rPr>
            </w:pPr>
            <w:r w:rsidRPr="006877B3">
              <w:rPr>
                <w:rFonts w:hint="eastAsia"/>
                <w:snapToGrid/>
              </w:rPr>
              <w:t>113</w:t>
            </w:r>
            <w:r w:rsidR="00AD3184">
              <w:rPr>
                <w:rFonts w:hint="eastAsia"/>
                <w:snapToGrid/>
              </w:rPr>
              <w:t>年</w:t>
            </w:r>
          </w:p>
        </w:tc>
      </w:tr>
      <w:tr w:rsidR="006877B3" w:rsidRPr="006877B3" w:rsidTr="006877B3">
        <w:trPr>
          <w:trHeight w:val="340"/>
        </w:trPr>
        <w:tc>
          <w:tcPr>
            <w:tcW w:w="1255" w:type="dxa"/>
            <w:vMerge w:val="restart"/>
            <w:shd w:val="clear" w:color="auto" w:fill="auto"/>
            <w:noWrap/>
            <w:vAlign w:val="center"/>
            <w:hideMark/>
          </w:tcPr>
          <w:p w:rsidR="006877B3" w:rsidRPr="006877B3" w:rsidRDefault="006877B3" w:rsidP="006877B3">
            <w:pPr>
              <w:pStyle w:val="142"/>
              <w:jc w:val="center"/>
              <w:rPr>
                <w:rFonts w:hint="eastAsia"/>
                <w:snapToGrid/>
              </w:rPr>
            </w:pPr>
            <w:r w:rsidRPr="006877B3">
              <w:rPr>
                <w:rFonts w:hint="eastAsia"/>
                <w:snapToGrid/>
              </w:rPr>
              <w:t>重大職災死亡人數</w:t>
            </w:r>
          </w:p>
        </w:tc>
        <w:tc>
          <w:tcPr>
            <w:tcW w:w="1624" w:type="dxa"/>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全產業</w:t>
            </w:r>
            <w:r>
              <w:rPr>
                <w:rFonts w:hint="eastAsia"/>
                <w:snapToGrid/>
              </w:rPr>
              <w:t>A</w:t>
            </w:r>
          </w:p>
        </w:tc>
        <w:tc>
          <w:tcPr>
            <w:tcW w:w="1125"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313</w:t>
            </w:r>
          </w:p>
        </w:tc>
        <w:tc>
          <w:tcPr>
            <w:tcW w:w="1125"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278</w:t>
            </w:r>
          </w:p>
        </w:tc>
        <w:tc>
          <w:tcPr>
            <w:tcW w:w="1126"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320</w:t>
            </w:r>
          </w:p>
        </w:tc>
        <w:tc>
          <w:tcPr>
            <w:tcW w:w="1125" w:type="dxa"/>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300</w:t>
            </w:r>
          </w:p>
        </w:tc>
        <w:tc>
          <w:tcPr>
            <w:tcW w:w="1126" w:type="dxa"/>
            <w:shd w:val="clear" w:color="auto" w:fill="auto"/>
            <w:noWrap/>
            <w:vAlign w:val="center"/>
            <w:hideMark/>
          </w:tcPr>
          <w:p w:rsidR="006877B3" w:rsidRPr="006877B3" w:rsidRDefault="004F721B" w:rsidP="006877B3">
            <w:pPr>
              <w:pStyle w:val="142"/>
              <w:jc w:val="right"/>
              <w:rPr>
                <w:rFonts w:hint="eastAsia"/>
                <w:snapToGrid/>
              </w:rPr>
            </w:pPr>
            <w:r>
              <w:rPr>
                <w:rFonts w:hint="eastAsia"/>
                <w:snapToGrid/>
              </w:rPr>
              <w:t>287</w:t>
            </w:r>
            <w:r w:rsidR="006877B3" w:rsidRPr="006877B3">
              <w:rPr>
                <w:rFonts w:hint="eastAsia"/>
                <w:snapToGrid/>
              </w:rPr>
              <w:t xml:space="preserve">　</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bottom w:val="double" w:sz="4" w:space="0" w:color="auto"/>
            </w:tcBorders>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營建工程業</w:t>
            </w:r>
            <w:r>
              <w:rPr>
                <w:rFonts w:hint="eastAsia"/>
                <w:snapToGrid/>
              </w:rPr>
              <w:t>B</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145</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137</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156</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151</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145</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top w:val="double" w:sz="4" w:space="0" w:color="auto"/>
              <w:bottom w:val="single" w:sz="4" w:space="0" w:color="auto"/>
            </w:tcBorders>
            <w:shd w:val="clear" w:color="auto" w:fill="auto"/>
            <w:noWrap/>
            <w:vAlign w:val="center"/>
            <w:hideMark/>
          </w:tcPr>
          <w:p w:rsidR="006877B3" w:rsidRDefault="006877B3" w:rsidP="006877B3">
            <w:pPr>
              <w:pStyle w:val="142"/>
              <w:jc w:val="both"/>
              <w:rPr>
                <w:snapToGrid/>
              </w:rPr>
            </w:pPr>
            <w:r w:rsidRPr="006877B3">
              <w:rPr>
                <w:rFonts w:hint="eastAsia"/>
                <w:snapToGrid/>
              </w:rPr>
              <w:t>營建工程業</w:t>
            </w:r>
            <w:r>
              <w:rPr>
                <w:rFonts w:hint="eastAsia"/>
                <w:snapToGrid/>
              </w:rPr>
              <w:t>占全產業比率</w:t>
            </w:r>
          </w:p>
          <w:p w:rsidR="006877B3" w:rsidRPr="006877B3" w:rsidRDefault="006877B3" w:rsidP="006877B3">
            <w:pPr>
              <w:pStyle w:val="142"/>
              <w:jc w:val="both"/>
              <w:rPr>
                <w:rFonts w:hint="eastAsia"/>
                <w:snapToGrid/>
              </w:rPr>
            </w:pPr>
            <w:r>
              <w:rPr>
                <w:rFonts w:hint="eastAsia"/>
                <w:snapToGrid/>
              </w:rPr>
              <w:t>B</w:t>
            </w:r>
            <w:r>
              <w:rPr>
                <w:snapToGrid/>
              </w:rPr>
              <w:t>/</w:t>
            </w:r>
            <w:r>
              <w:rPr>
                <w:rFonts w:hint="eastAsia"/>
                <w:snapToGrid/>
              </w:rPr>
              <w:t>A</w:t>
            </w:r>
          </w:p>
        </w:tc>
        <w:tc>
          <w:tcPr>
            <w:tcW w:w="1125"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46.33</w:t>
            </w:r>
          </w:p>
        </w:tc>
        <w:tc>
          <w:tcPr>
            <w:tcW w:w="1125"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49.28</w:t>
            </w:r>
          </w:p>
        </w:tc>
        <w:tc>
          <w:tcPr>
            <w:tcW w:w="1126"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48.75</w:t>
            </w:r>
          </w:p>
        </w:tc>
        <w:tc>
          <w:tcPr>
            <w:tcW w:w="1125" w:type="dxa"/>
            <w:tcBorders>
              <w:top w:val="double" w:sz="4" w:space="0" w:color="auto"/>
              <w:bottom w:val="single" w:sz="4" w:space="0" w:color="auto"/>
            </w:tcBorders>
            <w:shd w:val="clear" w:color="auto" w:fill="auto"/>
            <w:noWrap/>
            <w:vAlign w:val="center"/>
            <w:hideMark/>
          </w:tcPr>
          <w:p w:rsidR="006877B3" w:rsidRPr="006877B3" w:rsidRDefault="006877B3" w:rsidP="00246DE5">
            <w:pPr>
              <w:pStyle w:val="142"/>
              <w:jc w:val="right"/>
              <w:rPr>
                <w:rFonts w:hint="eastAsia"/>
                <w:snapToGrid/>
              </w:rPr>
            </w:pPr>
            <w:r w:rsidRPr="006877B3">
              <w:rPr>
                <w:rFonts w:hint="eastAsia"/>
                <w:snapToGrid/>
              </w:rPr>
              <w:t>50.33</w:t>
            </w:r>
          </w:p>
        </w:tc>
        <w:tc>
          <w:tcPr>
            <w:tcW w:w="1126" w:type="dxa"/>
            <w:tcBorders>
              <w:top w:val="double" w:sz="4" w:space="0" w:color="auto"/>
              <w:bottom w:val="single" w:sz="4" w:space="0" w:color="auto"/>
            </w:tcBorders>
            <w:shd w:val="clear" w:color="auto" w:fill="auto"/>
            <w:noWrap/>
            <w:vAlign w:val="center"/>
            <w:hideMark/>
          </w:tcPr>
          <w:p w:rsidR="006877B3" w:rsidRPr="006877B3" w:rsidRDefault="004F721B" w:rsidP="00246DE5">
            <w:pPr>
              <w:pStyle w:val="142"/>
              <w:jc w:val="right"/>
              <w:rPr>
                <w:rFonts w:hint="eastAsia"/>
                <w:snapToGrid/>
              </w:rPr>
            </w:pPr>
            <w:r>
              <w:rPr>
                <w:rFonts w:hint="eastAsia"/>
                <w:snapToGrid/>
              </w:rPr>
              <w:t>50.52</w:t>
            </w:r>
            <w:r w:rsidR="006877B3" w:rsidRPr="006877B3">
              <w:rPr>
                <w:rFonts w:hint="eastAsia"/>
                <w:snapToGrid/>
              </w:rPr>
              <w:t xml:space="preserve">　</w:t>
            </w:r>
          </w:p>
        </w:tc>
      </w:tr>
      <w:tr w:rsidR="006877B3" w:rsidRPr="006877B3" w:rsidTr="009900B1">
        <w:trPr>
          <w:trHeight w:val="340"/>
        </w:trPr>
        <w:tc>
          <w:tcPr>
            <w:tcW w:w="1255" w:type="dxa"/>
            <w:vMerge w:val="restart"/>
            <w:shd w:val="clear" w:color="auto" w:fill="auto"/>
            <w:noWrap/>
            <w:vAlign w:val="center"/>
            <w:hideMark/>
          </w:tcPr>
          <w:p w:rsidR="006877B3" w:rsidRPr="006877B3" w:rsidRDefault="006877B3" w:rsidP="00432681">
            <w:pPr>
              <w:pStyle w:val="142"/>
              <w:jc w:val="center"/>
              <w:rPr>
                <w:rFonts w:hint="eastAsia"/>
                <w:snapToGrid/>
              </w:rPr>
            </w:pPr>
            <w:r w:rsidRPr="006877B3">
              <w:rPr>
                <w:rFonts w:hint="eastAsia"/>
                <w:snapToGrid/>
              </w:rPr>
              <w:t>職災保險死亡給付千人率</w:t>
            </w:r>
          </w:p>
        </w:tc>
        <w:tc>
          <w:tcPr>
            <w:tcW w:w="1624" w:type="dxa"/>
            <w:tcBorders>
              <w:top w:val="single" w:sz="4" w:space="0" w:color="auto"/>
            </w:tcBorders>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全產業</w:t>
            </w:r>
            <w:r>
              <w:rPr>
                <w:rFonts w:hint="eastAsia"/>
                <w:snapToGrid/>
              </w:rPr>
              <w:t>C</w:t>
            </w:r>
          </w:p>
        </w:tc>
        <w:tc>
          <w:tcPr>
            <w:tcW w:w="1125"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0.023</w:t>
            </w:r>
          </w:p>
        </w:tc>
        <w:tc>
          <w:tcPr>
            <w:tcW w:w="1125"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0.021</w:t>
            </w:r>
          </w:p>
        </w:tc>
        <w:tc>
          <w:tcPr>
            <w:tcW w:w="1126"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0.022</w:t>
            </w:r>
          </w:p>
        </w:tc>
        <w:tc>
          <w:tcPr>
            <w:tcW w:w="1125"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0.026</w:t>
            </w:r>
          </w:p>
        </w:tc>
        <w:tc>
          <w:tcPr>
            <w:tcW w:w="1126" w:type="dxa"/>
            <w:tcBorders>
              <w:top w:val="sing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0.022</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bottom w:val="double" w:sz="4" w:space="0" w:color="auto"/>
            </w:tcBorders>
            <w:shd w:val="clear" w:color="auto" w:fill="auto"/>
            <w:noWrap/>
            <w:vAlign w:val="center"/>
            <w:hideMark/>
          </w:tcPr>
          <w:p w:rsidR="006877B3" w:rsidRPr="006877B3" w:rsidRDefault="006877B3" w:rsidP="006877B3">
            <w:pPr>
              <w:pStyle w:val="142"/>
              <w:jc w:val="both"/>
              <w:rPr>
                <w:rFonts w:hint="eastAsia"/>
                <w:snapToGrid/>
              </w:rPr>
            </w:pPr>
            <w:r w:rsidRPr="006877B3">
              <w:rPr>
                <w:rFonts w:hint="eastAsia"/>
                <w:snapToGrid/>
              </w:rPr>
              <w:t>營建工程業</w:t>
            </w:r>
            <w:r>
              <w:rPr>
                <w:rFonts w:hint="eastAsia"/>
                <w:snapToGrid/>
              </w:rPr>
              <w:t>D</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0.11</w:t>
            </w:r>
            <w:r w:rsidR="003E5261">
              <w:rPr>
                <w:rFonts w:hint="eastAsia"/>
                <w:snapToGrid/>
              </w:rPr>
              <w:t>0</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0.105</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0.105</w:t>
            </w:r>
          </w:p>
        </w:tc>
        <w:tc>
          <w:tcPr>
            <w:tcW w:w="1125"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0.135</w:t>
            </w:r>
          </w:p>
        </w:tc>
        <w:tc>
          <w:tcPr>
            <w:tcW w:w="1126" w:type="dxa"/>
            <w:tcBorders>
              <w:bottom w:val="double" w:sz="4"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0.122</w:t>
            </w:r>
          </w:p>
        </w:tc>
      </w:tr>
      <w:tr w:rsidR="006877B3" w:rsidRPr="006877B3" w:rsidTr="009900B1">
        <w:trPr>
          <w:trHeight w:val="340"/>
        </w:trPr>
        <w:tc>
          <w:tcPr>
            <w:tcW w:w="1255" w:type="dxa"/>
            <w:vMerge/>
            <w:shd w:val="clear" w:color="auto" w:fill="auto"/>
            <w:noWrap/>
            <w:vAlign w:val="center"/>
            <w:hideMark/>
          </w:tcPr>
          <w:p w:rsidR="006877B3" w:rsidRPr="006877B3" w:rsidRDefault="006877B3" w:rsidP="006877B3">
            <w:pPr>
              <w:pStyle w:val="142"/>
              <w:jc w:val="center"/>
              <w:rPr>
                <w:rFonts w:hint="eastAsia"/>
                <w:snapToGrid/>
              </w:rPr>
            </w:pPr>
          </w:p>
        </w:tc>
        <w:tc>
          <w:tcPr>
            <w:tcW w:w="1624" w:type="dxa"/>
            <w:tcBorders>
              <w:top w:val="double" w:sz="4" w:space="0" w:color="auto"/>
              <w:bottom w:val="single" w:sz="12" w:space="0" w:color="auto"/>
            </w:tcBorders>
            <w:shd w:val="clear" w:color="auto" w:fill="auto"/>
            <w:noWrap/>
            <w:vAlign w:val="center"/>
            <w:hideMark/>
          </w:tcPr>
          <w:p w:rsidR="006877B3" w:rsidRDefault="006877B3" w:rsidP="006877B3">
            <w:pPr>
              <w:pStyle w:val="142"/>
              <w:jc w:val="both"/>
              <w:rPr>
                <w:snapToGrid/>
              </w:rPr>
            </w:pPr>
            <w:r w:rsidRPr="006877B3">
              <w:rPr>
                <w:rFonts w:hint="eastAsia"/>
                <w:snapToGrid/>
              </w:rPr>
              <w:t>營建工程業</w:t>
            </w:r>
            <w:r>
              <w:rPr>
                <w:rFonts w:hint="eastAsia"/>
                <w:snapToGrid/>
              </w:rPr>
              <w:t>為全產業倍數</w:t>
            </w:r>
          </w:p>
          <w:p w:rsidR="006877B3" w:rsidRPr="006877B3" w:rsidRDefault="006877B3" w:rsidP="006877B3">
            <w:pPr>
              <w:pStyle w:val="142"/>
              <w:jc w:val="both"/>
              <w:rPr>
                <w:rFonts w:hint="eastAsia"/>
                <w:snapToGrid/>
              </w:rPr>
            </w:pPr>
            <w:r>
              <w:rPr>
                <w:rFonts w:hint="eastAsia"/>
                <w:snapToGrid/>
              </w:rPr>
              <w:t>D/C</w:t>
            </w:r>
          </w:p>
        </w:tc>
        <w:tc>
          <w:tcPr>
            <w:tcW w:w="1125"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4.78</w:t>
            </w:r>
          </w:p>
        </w:tc>
        <w:tc>
          <w:tcPr>
            <w:tcW w:w="1125"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5.00</w:t>
            </w:r>
          </w:p>
        </w:tc>
        <w:tc>
          <w:tcPr>
            <w:tcW w:w="1126"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4.77</w:t>
            </w:r>
          </w:p>
        </w:tc>
        <w:tc>
          <w:tcPr>
            <w:tcW w:w="1125"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5.19</w:t>
            </w:r>
          </w:p>
        </w:tc>
        <w:tc>
          <w:tcPr>
            <w:tcW w:w="1126" w:type="dxa"/>
            <w:tcBorders>
              <w:top w:val="double" w:sz="4" w:space="0" w:color="auto"/>
              <w:bottom w:val="single" w:sz="12" w:space="0" w:color="auto"/>
            </w:tcBorders>
            <w:shd w:val="clear" w:color="auto" w:fill="auto"/>
            <w:noWrap/>
            <w:vAlign w:val="center"/>
            <w:hideMark/>
          </w:tcPr>
          <w:p w:rsidR="006877B3" w:rsidRPr="006877B3" w:rsidRDefault="006877B3" w:rsidP="006877B3">
            <w:pPr>
              <w:pStyle w:val="142"/>
              <w:jc w:val="right"/>
              <w:rPr>
                <w:rFonts w:hint="eastAsia"/>
                <w:snapToGrid/>
              </w:rPr>
            </w:pPr>
            <w:r w:rsidRPr="006877B3">
              <w:rPr>
                <w:rFonts w:hint="eastAsia"/>
                <w:snapToGrid/>
              </w:rPr>
              <w:t>5.55</w:t>
            </w:r>
          </w:p>
        </w:tc>
      </w:tr>
    </w:tbl>
    <w:p w:rsidR="003E5261" w:rsidRDefault="003E5261" w:rsidP="00796D5F">
      <w:pPr>
        <w:pStyle w:val="142"/>
        <w:ind w:leftChars="10" w:left="1176" w:hangingChars="472" w:hanging="1148"/>
        <w:jc w:val="both"/>
        <w:rPr>
          <w:rFonts w:hint="eastAsia"/>
        </w:rPr>
      </w:pPr>
      <w:r w:rsidRPr="00441D6C">
        <w:rPr>
          <w:rFonts w:hint="eastAsia"/>
        </w:rPr>
        <w:t>說    明：</w:t>
      </w:r>
      <w:r w:rsidR="00796D5F" w:rsidRPr="00796D5F">
        <w:rPr>
          <w:rFonts w:hint="eastAsia"/>
        </w:rPr>
        <w:t>職災保險死亡給付千人率</w:t>
      </w:r>
      <w:r w:rsidR="00796D5F">
        <w:rPr>
          <w:rFonts w:hint="eastAsia"/>
        </w:rPr>
        <w:t>指職業災害死亡給付人數占投保勞工保險人數之千分比。（111年4月以前資料來自於勞工保險，</w:t>
      </w:r>
      <w:r w:rsidR="000168EA">
        <w:rPr>
          <w:rFonts w:hint="eastAsia"/>
        </w:rPr>
        <w:t>同年</w:t>
      </w:r>
      <w:r w:rsidR="00796D5F">
        <w:rPr>
          <w:rFonts w:hint="eastAsia"/>
        </w:rPr>
        <w:t>5月起為勞工職業災害保險；死亡給付含失蹤</w:t>
      </w:r>
      <w:r w:rsidR="00350C37">
        <w:rPr>
          <w:rFonts w:hint="eastAsia"/>
        </w:rPr>
        <w:t>。</w:t>
      </w:r>
      <w:r w:rsidR="00796D5F">
        <w:rPr>
          <w:rFonts w:hint="eastAsia"/>
        </w:rPr>
        <w:t>）</w:t>
      </w:r>
    </w:p>
    <w:p w:rsidR="006877B3" w:rsidRDefault="003E5261" w:rsidP="003E5261">
      <w:pPr>
        <w:pStyle w:val="142"/>
        <w:ind w:leftChars="10" w:left="1259" w:hangingChars="506" w:hanging="1231"/>
        <w:jc w:val="both"/>
      </w:pPr>
      <w:r w:rsidRPr="00441D6C">
        <w:rPr>
          <w:rFonts w:hint="eastAsia"/>
        </w:rPr>
        <w:t>資料來源：</w:t>
      </w:r>
      <w:r w:rsidR="00BB0F8C">
        <w:rPr>
          <w:rFonts w:hint="eastAsia"/>
        </w:rPr>
        <w:t>112年勞動檢查統計年報</w:t>
      </w:r>
      <w:r w:rsidR="00350C37">
        <w:rPr>
          <w:rFonts w:hint="eastAsia"/>
        </w:rPr>
        <w:t>及</w:t>
      </w:r>
      <w:r>
        <w:rPr>
          <w:rFonts w:hint="eastAsia"/>
        </w:rPr>
        <w:t>勞動部</w:t>
      </w:r>
      <w:r w:rsidR="00350C37">
        <w:rPr>
          <w:rFonts w:hint="eastAsia"/>
        </w:rPr>
        <w:t>提供</w:t>
      </w:r>
      <w:r>
        <w:rPr>
          <w:rFonts w:hint="eastAsia"/>
        </w:rPr>
        <w:t>；本中心整理。</w:t>
      </w:r>
    </w:p>
    <w:p w:rsidR="007455E9" w:rsidRDefault="007455E9" w:rsidP="007455E9">
      <w:pPr>
        <w:pStyle w:val="a5"/>
        <w:ind w:left="849" w:hanging="283"/>
        <w:rPr>
          <w:b/>
        </w:rPr>
      </w:pPr>
      <w:r w:rsidRPr="00461B7C">
        <w:rPr>
          <w:rFonts w:hint="eastAsia"/>
          <w:b/>
        </w:rPr>
        <w:t>(</w:t>
      </w:r>
      <w:r>
        <w:rPr>
          <w:rFonts w:hint="eastAsia"/>
          <w:b/>
        </w:rPr>
        <w:t>二</w:t>
      </w:r>
      <w:r w:rsidRPr="00461B7C">
        <w:rPr>
          <w:rFonts w:hint="eastAsia"/>
          <w:b/>
        </w:rPr>
        <w:t>)</w:t>
      </w:r>
      <w:r w:rsidR="003D5096" w:rsidRPr="003D5096">
        <w:rPr>
          <w:rFonts w:hint="eastAsia"/>
          <w:b/>
        </w:rPr>
        <w:t>112</w:t>
      </w:r>
      <w:r w:rsidR="003D5096">
        <w:rPr>
          <w:rFonts w:hint="eastAsia"/>
          <w:b/>
        </w:rPr>
        <w:t>、113</w:t>
      </w:r>
      <w:r w:rsidR="00AD3184">
        <w:rPr>
          <w:rFonts w:hint="eastAsia"/>
          <w:b/>
        </w:rPr>
        <w:t>年</w:t>
      </w:r>
      <w:r w:rsidR="003D5096" w:rsidRPr="003D5096">
        <w:rPr>
          <w:rFonts w:hint="eastAsia"/>
          <w:b/>
        </w:rPr>
        <w:t>公共工程重大職災死亡</w:t>
      </w:r>
      <w:r w:rsidR="003D5096">
        <w:rPr>
          <w:rFonts w:hint="eastAsia"/>
          <w:b/>
        </w:rPr>
        <w:t>人數</w:t>
      </w:r>
      <w:r w:rsidR="00E82B76">
        <w:rPr>
          <w:rFonts w:hint="eastAsia"/>
          <w:b/>
        </w:rPr>
        <w:t>較往年</w:t>
      </w:r>
      <w:r w:rsidR="003D5096" w:rsidRPr="003D5096">
        <w:rPr>
          <w:rFonts w:hint="eastAsia"/>
          <w:b/>
        </w:rPr>
        <w:t>減少，惟</w:t>
      </w:r>
      <w:r w:rsidR="00E82B76" w:rsidRPr="00E82B76">
        <w:rPr>
          <w:rFonts w:hint="eastAsia"/>
          <w:b/>
        </w:rPr>
        <w:t>與零職災目標仍有差距</w:t>
      </w:r>
    </w:p>
    <w:p w:rsidR="00DA643D" w:rsidRDefault="00D263D7" w:rsidP="00D263D7">
      <w:pPr>
        <w:pStyle w:val="21"/>
        <w:ind w:left="850" w:firstLine="566"/>
      </w:pPr>
      <w:r>
        <w:rPr>
          <w:rFonts w:hint="eastAsia"/>
        </w:rPr>
        <w:t>經勞動部統計</w:t>
      </w:r>
      <w:r w:rsidR="00016656">
        <w:rPr>
          <w:rFonts w:hint="eastAsia"/>
        </w:rPr>
        <w:t>，</w:t>
      </w:r>
      <w:r w:rsidR="00DF0C0A">
        <w:rPr>
          <w:rFonts w:hint="eastAsia"/>
        </w:rPr>
        <w:t>109至113</w:t>
      </w:r>
      <w:r w:rsidR="00AD3184">
        <w:rPr>
          <w:rFonts w:hint="eastAsia"/>
        </w:rPr>
        <w:t>年</w:t>
      </w:r>
      <w:r w:rsidR="00DB74F5">
        <w:rPr>
          <w:rFonts w:hint="eastAsia"/>
        </w:rPr>
        <w:t>由政府興辦之</w:t>
      </w:r>
      <w:r w:rsidR="00DF0C0A">
        <w:rPr>
          <w:rFonts w:hint="eastAsia"/>
        </w:rPr>
        <w:t>公共工程每年發生重大職災</w:t>
      </w:r>
      <w:r w:rsidR="00016656">
        <w:rPr>
          <w:rFonts w:hint="eastAsia"/>
        </w:rPr>
        <w:t>介於</w:t>
      </w:r>
      <w:r w:rsidR="00DF0C0A">
        <w:rPr>
          <w:rFonts w:hint="eastAsia"/>
        </w:rPr>
        <w:t>32至39件</w:t>
      </w:r>
      <w:r w:rsidR="00D42A4C">
        <w:rPr>
          <w:rFonts w:hint="eastAsia"/>
        </w:rPr>
        <w:t>間</w:t>
      </w:r>
      <w:r w:rsidR="00DF0C0A">
        <w:rPr>
          <w:rFonts w:hint="eastAsia"/>
        </w:rPr>
        <w:t>，導致死亡人數</w:t>
      </w:r>
      <w:r w:rsidR="00016656">
        <w:rPr>
          <w:rFonts w:hint="eastAsia"/>
        </w:rPr>
        <w:t>介於</w:t>
      </w:r>
      <w:r w:rsidR="00DF0C0A">
        <w:rPr>
          <w:rFonts w:hint="eastAsia"/>
        </w:rPr>
        <w:t>32至40人</w:t>
      </w:r>
      <w:r w:rsidR="00D42A4C">
        <w:rPr>
          <w:rFonts w:hint="eastAsia"/>
        </w:rPr>
        <w:t>間</w:t>
      </w:r>
      <w:r w:rsidR="00DF0C0A">
        <w:rPr>
          <w:rFonts w:hint="eastAsia"/>
        </w:rPr>
        <w:t>，受傷人數</w:t>
      </w:r>
      <w:r w:rsidR="00016656">
        <w:rPr>
          <w:rFonts w:hint="eastAsia"/>
        </w:rPr>
        <w:t>介於</w:t>
      </w:r>
      <w:r w:rsidR="00DF0C0A">
        <w:rPr>
          <w:rFonts w:hint="eastAsia"/>
        </w:rPr>
        <w:t>2至11人</w:t>
      </w:r>
      <w:r w:rsidR="00D42A4C">
        <w:rPr>
          <w:rFonts w:hint="eastAsia"/>
        </w:rPr>
        <w:t>間</w:t>
      </w:r>
      <w:r w:rsidR="00DF0C0A">
        <w:rPr>
          <w:rFonts w:hint="eastAsia"/>
        </w:rPr>
        <w:t>。112</w:t>
      </w:r>
      <w:r w:rsidR="00AD3184">
        <w:rPr>
          <w:rFonts w:hint="eastAsia"/>
        </w:rPr>
        <w:t>年</w:t>
      </w:r>
      <w:r w:rsidR="00DF0C0A" w:rsidRPr="00DF0C0A">
        <w:rPr>
          <w:rFonts w:hint="eastAsia"/>
        </w:rPr>
        <w:t>公共工程重大職災</w:t>
      </w:r>
      <w:r w:rsidR="00DF0C0A">
        <w:rPr>
          <w:rFonts w:hint="eastAsia"/>
        </w:rPr>
        <w:t>死亡32人，雖較109至111</w:t>
      </w:r>
      <w:r w:rsidR="00AD3184">
        <w:rPr>
          <w:rFonts w:hint="eastAsia"/>
        </w:rPr>
        <w:t>年</w:t>
      </w:r>
      <w:r w:rsidR="00DF0C0A">
        <w:rPr>
          <w:rFonts w:hint="eastAsia"/>
        </w:rPr>
        <w:t>減少8.57</w:t>
      </w:r>
      <w:r w:rsidR="00DF0C0A">
        <w:t>%</w:t>
      </w:r>
      <w:r w:rsidR="00DF0C0A">
        <w:rPr>
          <w:rFonts w:hint="eastAsia"/>
        </w:rPr>
        <w:t>至20</w:t>
      </w:r>
      <w:r w:rsidR="00DF0C0A">
        <w:t>%</w:t>
      </w:r>
      <w:r w:rsidR="00DF0C0A">
        <w:rPr>
          <w:rFonts w:hint="eastAsia"/>
        </w:rPr>
        <w:t>，惟113</w:t>
      </w:r>
      <w:r w:rsidR="00AD3184">
        <w:rPr>
          <w:rFonts w:hint="eastAsia"/>
        </w:rPr>
        <w:t>年</w:t>
      </w:r>
      <w:r w:rsidR="00DF0C0A">
        <w:rPr>
          <w:rFonts w:hint="eastAsia"/>
        </w:rPr>
        <w:t>仍維持32人，與零職災目標仍有一段差距(詳表3-4-2)。</w:t>
      </w:r>
    </w:p>
    <w:p w:rsidR="00D020FE" w:rsidRPr="007455E9" w:rsidRDefault="000B435F" w:rsidP="00D263D7">
      <w:pPr>
        <w:pStyle w:val="21"/>
        <w:ind w:left="850" w:firstLine="566"/>
        <w:rPr>
          <w:rFonts w:hint="eastAsia"/>
        </w:rPr>
      </w:pPr>
      <w:r>
        <w:rPr>
          <w:rFonts w:hint="eastAsia"/>
        </w:rPr>
        <w:t>詢據勞動部</w:t>
      </w:r>
      <w:r w:rsidR="00EE0E37">
        <w:rPr>
          <w:rFonts w:hint="eastAsia"/>
        </w:rPr>
        <w:t>說明</w:t>
      </w:r>
      <w:r>
        <w:rPr>
          <w:rFonts w:hint="eastAsia"/>
        </w:rPr>
        <w:t>略以</w:t>
      </w:r>
      <w:r w:rsidR="00EE0E37">
        <w:rPr>
          <w:rFonts w:hint="eastAsia"/>
        </w:rPr>
        <w:t>，</w:t>
      </w:r>
      <w:r w:rsidR="00C03C01" w:rsidRPr="00C03C01">
        <w:rPr>
          <w:rFonts w:hint="eastAsia"/>
        </w:rPr>
        <w:t>公共工程109</w:t>
      </w:r>
      <w:r w:rsidR="00C03C01">
        <w:rPr>
          <w:rFonts w:hint="eastAsia"/>
        </w:rPr>
        <w:t>至</w:t>
      </w:r>
      <w:r w:rsidR="00C03C01" w:rsidRPr="00C03C01">
        <w:rPr>
          <w:rFonts w:hint="eastAsia"/>
        </w:rPr>
        <w:t>113年重大職災死亡人數雖未有明顯之降幅，惟近年公共工程採購決標件數及決標金額有增加趨勢，且工程規模均有朝向大規模、高樓層及深開挖之趨勢，致風險較其他行業為高</w:t>
      </w:r>
      <w:r>
        <w:rPr>
          <w:rFonts w:hint="eastAsia"/>
        </w:rPr>
        <w:t>；勞動部及工程會表示</w:t>
      </w:r>
      <w:r w:rsidR="00C03C01" w:rsidRPr="00C03C01">
        <w:rPr>
          <w:rFonts w:hint="eastAsia"/>
        </w:rPr>
        <w:t>將持續協同各機關努力</w:t>
      </w:r>
      <w:r>
        <w:rPr>
          <w:rFonts w:hint="eastAsia"/>
        </w:rPr>
        <w:t>減災及邁向工地零職</w:t>
      </w:r>
      <w:r w:rsidR="00C03C01" w:rsidRPr="00C03C01">
        <w:rPr>
          <w:rFonts w:hint="eastAsia"/>
        </w:rPr>
        <w:t>災目標</w:t>
      </w:r>
      <w:r w:rsidR="00C03C01">
        <w:rPr>
          <w:rFonts w:hint="eastAsia"/>
        </w:rPr>
        <w:t>。</w:t>
      </w:r>
    </w:p>
    <w:p w:rsidR="00D42A4C" w:rsidRDefault="008E6D8A" w:rsidP="00D42A4C">
      <w:pPr>
        <w:pStyle w:val="ac"/>
        <w:ind w:left="283" w:hanging="283"/>
        <w:rPr>
          <w:b/>
          <w:bCs/>
          <w:snapToGrid/>
        </w:rPr>
      </w:pPr>
      <w:r w:rsidRPr="008E6D8A">
        <w:rPr>
          <w:rFonts w:hint="eastAsia"/>
          <w:b/>
          <w:bCs/>
          <w:snapToGrid/>
        </w:rPr>
        <w:t>表</w:t>
      </w:r>
      <w:r>
        <w:rPr>
          <w:rFonts w:hint="eastAsia"/>
          <w:b/>
          <w:bCs/>
          <w:snapToGrid/>
        </w:rPr>
        <w:t>3</w:t>
      </w:r>
      <w:r w:rsidRPr="008E6D8A">
        <w:rPr>
          <w:b/>
          <w:bCs/>
          <w:snapToGrid/>
        </w:rPr>
        <w:t>-</w:t>
      </w:r>
      <w:r>
        <w:rPr>
          <w:rFonts w:hint="eastAsia"/>
          <w:b/>
          <w:bCs/>
          <w:snapToGrid/>
        </w:rPr>
        <w:t>4</w:t>
      </w:r>
      <w:r w:rsidRPr="008E6D8A">
        <w:rPr>
          <w:b/>
          <w:bCs/>
          <w:snapToGrid/>
        </w:rPr>
        <w:t>-</w:t>
      </w:r>
      <w:r>
        <w:rPr>
          <w:rFonts w:hint="eastAsia"/>
          <w:b/>
          <w:bCs/>
          <w:snapToGrid/>
        </w:rPr>
        <w:t>2</w:t>
      </w:r>
      <w:r w:rsidRPr="008E6D8A">
        <w:rPr>
          <w:b/>
          <w:bCs/>
          <w:snapToGrid/>
        </w:rPr>
        <w:t xml:space="preserve"> </w:t>
      </w:r>
      <w:r w:rsidR="007240EB">
        <w:rPr>
          <w:b/>
          <w:bCs/>
          <w:snapToGrid/>
        </w:rPr>
        <w:t xml:space="preserve"> </w:t>
      </w:r>
      <w:r w:rsidRPr="008E6D8A">
        <w:rPr>
          <w:b/>
          <w:bCs/>
          <w:snapToGrid/>
        </w:rPr>
        <w:t>109</w:t>
      </w:r>
      <w:r w:rsidRPr="008E6D8A">
        <w:rPr>
          <w:rFonts w:hint="eastAsia"/>
          <w:b/>
          <w:bCs/>
          <w:snapToGrid/>
        </w:rPr>
        <w:t>至1</w:t>
      </w:r>
      <w:r w:rsidRPr="008E6D8A">
        <w:rPr>
          <w:b/>
          <w:bCs/>
          <w:snapToGrid/>
        </w:rPr>
        <w:t>13</w:t>
      </w:r>
      <w:r w:rsidR="00AD3184">
        <w:rPr>
          <w:rFonts w:hint="eastAsia"/>
          <w:b/>
          <w:bCs/>
          <w:snapToGrid/>
        </w:rPr>
        <w:t>年</w:t>
      </w:r>
      <w:r w:rsidRPr="008E6D8A">
        <w:rPr>
          <w:rFonts w:hint="eastAsia"/>
          <w:b/>
          <w:bCs/>
          <w:snapToGrid/>
        </w:rPr>
        <w:t>公共工程重大職災傷亡統計</w:t>
      </w:r>
      <w:r w:rsidR="00EC680A">
        <w:rPr>
          <w:rFonts w:hint="eastAsia"/>
          <w:b/>
          <w:bCs/>
          <w:snapToGrid/>
        </w:rPr>
        <w:t>概況表</w:t>
      </w:r>
    </w:p>
    <w:p w:rsidR="00DA643D" w:rsidRPr="00D42A4C" w:rsidRDefault="00D42A4C" w:rsidP="00D42A4C">
      <w:pPr>
        <w:pStyle w:val="142"/>
        <w:jc w:val="right"/>
        <w:rPr>
          <w:b/>
          <w:bCs/>
          <w:snapToGrid/>
        </w:rPr>
      </w:pPr>
      <w:r w:rsidRPr="00D42A4C">
        <w:rPr>
          <w:rFonts w:hint="eastAsia"/>
          <w:snapToGrid/>
        </w:rPr>
        <w:t>單位：件；人</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08"/>
        <w:gridCol w:w="1134"/>
        <w:gridCol w:w="1134"/>
        <w:gridCol w:w="1134"/>
        <w:gridCol w:w="1134"/>
        <w:gridCol w:w="1253"/>
      </w:tblGrid>
      <w:tr w:rsidR="004F2E5F" w:rsidTr="004D182A">
        <w:trPr>
          <w:trHeight w:val="375"/>
        </w:trPr>
        <w:tc>
          <w:tcPr>
            <w:tcW w:w="2708" w:type="dxa"/>
            <w:tcBorders>
              <w:top w:val="single" w:sz="12" w:space="0" w:color="auto"/>
              <w:bottom w:val="single" w:sz="4" w:space="0" w:color="auto"/>
              <w:tl2br w:val="single" w:sz="4" w:space="0" w:color="auto"/>
            </w:tcBorders>
            <w:shd w:val="clear" w:color="auto" w:fill="auto"/>
            <w:vAlign w:val="center"/>
          </w:tcPr>
          <w:p w:rsidR="004F2E5F" w:rsidRDefault="004F2E5F" w:rsidP="004F2E5F">
            <w:pPr>
              <w:pStyle w:val="142"/>
            </w:pPr>
            <w:r>
              <w:rPr>
                <w:rFonts w:hint="eastAsia"/>
              </w:rPr>
              <w:t xml:space="preserve">                </w:t>
            </w:r>
            <w:r w:rsidR="00AD3184">
              <w:rPr>
                <w:rFonts w:hint="eastAsia"/>
              </w:rPr>
              <w:t>年</w:t>
            </w:r>
          </w:p>
          <w:p w:rsidR="004F2E5F" w:rsidRDefault="004F2E5F" w:rsidP="004D182A">
            <w:pPr>
              <w:pStyle w:val="142"/>
              <w:rPr>
                <w:rFonts w:hint="eastAsia"/>
              </w:rPr>
            </w:pPr>
            <w:r>
              <w:rPr>
                <w:rFonts w:hint="eastAsia"/>
              </w:rPr>
              <w:t>項目</w:t>
            </w:r>
          </w:p>
        </w:tc>
        <w:tc>
          <w:tcPr>
            <w:tcW w:w="1134" w:type="dxa"/>
            <w:shd w:val="clear" w:color="auto" w:fill="auto"/>
            <w:vAlign w:val="center"/>
          </w:tcPr>
          <w:p w:rsidR="004F2E5F" w:rsidRDefault="004F2E5F" w:rsidP="004D182A">
            <w:pPr>
              <w:pStyle w:val="142"/>
              <w:jc w:val="center"/>
            </w:pPr>
            <w:r>
              <w:rPr>
                <w:rFonts w:hint="eastAsia"/>
              </w:rPr>
              <w:t>1</w:t>
            </w:r>
            <w:r>
              <w:t>09</w:t>
            </w:r>
          </w:p>
        </w:tc>
        <w:tc>
          <w:tcPr>
            <w:tcW w:w="1134" w:type="dxa"/>
            <w:shd w:val="clear" w:color="auto" w:fill="auto"/>
            <w:vAlign w:val="center"/>
          </w:tcPr>
          <w:p w:rsidR="004F2E5F" w:rsidRDefault="004F2E5F" w:rsidP="004D182A">
            <w:pPr>
              <w:pStyle w:val="142"/>
              <w:jc w:val="center"/>
            </w:pPr>
            <w:r>
              <w:rPr>
                <w:rFonts w:hint="eastAsia"/>
              </w:rPr>
              <w:t>1</w:t>
            </w:r>
            <w:r>
              <w:t>10</w:t>
            </w:r>
          </w:p>
        </w:tc>
        <w:tc>
          <w:tcPr>
            <w:tcW w:w="1134" w:type="dxa"/>
            <w:shd w:val="clear" w:color="auto" w:fill="auto"/>
            <w:vAlign w:val="center"/>
          </w:tcPr>
          <w:p w:rsidR="004F2E5F" w:rsidRDefault="004F2E5F" w:rsidP="004D182A">
            <w:pPr>
              <w:pStyle w:val="142"/>
              <w:jc w:val="center"/>
            </w:pPr>
            <w:r>
              <w:rPr>
                <w:rFonts w:hint="eastAsia"/>
              </w:rPr>
              <w:t>1</w:t>
            </w:r>
            <w:r>
              <w:t>11</w:t>
            </w:r>
          </w:p>
        </w:tc>
        <w:tc>
          <w:tcPr>
            <w:tcW w:w="1134" w:type="dxa"/>
            <w:shd w:val="clear" w:color="auto" w:fill="auto"/>
            <w:vAlign w:val="center"/>
          </w:tcPr>
          <w:p w:rsidR="004F2E5F" w:rsidRDefault="004F2E5F" w:rsidP="004D182A">
            <w:pPr>
              <w:pStyle w:val="142"/>
              <w:jc w:val="center"/>
            </w:pPr>
            <w:r>
              <w:rPr>
                <w:rFonts w:hint="eastAsia"/>
              </w:rPr>
              <w:t>1</w:t>
            </w:r>
            <w:r>
              <w:t>12</w:t>
            </w:r>
          </w:p>
        </w:tc>
        <w:tc>
          <w:tcPr>
            <w:tcW w:w="1253" w:type="dxa"/>
            <w:shd w:val="clear" w:color="auto" w:fill="auto"/>
            <w:vAlign w:val="center"/>
          </w:tcPr>
          <w:p w:rsidR="004F2E5F" w:rsidRDefault="004F2E5F" w:rsidP="004D182A">
            <w:pPr>
              <w:pStyle w:val="142"/>
              <w:jc w:val="center"/>
            </w:pPr>
            <w:r>
              <w:rPr>
                <w:rFonts w:hint="eastAsia"/>
              </w:rPr>
              <w:t>1</w:t>
            </w:r>
            <w:r>
              <w:t>13</w:t>
            </w:r>
          </w:p>
        </w:tc>
      </w:tr>
      <w:tr w:rsidR="004F2E5F" w:rsidTr="004D182A">
        <w:tc>
          <w:tcPr>
            <w:tcW w:w="2708" w:type="dxa"/>
            <w:tcBorders>
              <w:top w:val="single" w:sz="4" w:space="0" w:color="auto"/>
            </w:tcBorders>
            <w:shd w:val="clear" w:color="auto" w:fill="auto"/>
            <w:vAlign w:val="center"/>
          </w:tcPr>
          <w:p w:rsidR="004F2E5F" w:rsidRDefault="004F2E5F" w:rsidP="004D182A">
            <w:pPr>
              <w:pStyle w:val="142"/>
            </w:pPr>
            <w:r>
              <w:rPr>
                <w:rFonts w:hint="eastAsia"/>
              </w:rPr>
              <w:t>件數</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36</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39</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34</w:t>
            </w:r>
          </w:p>
        </w:tc>
        <w:tc>
          <w:tcPr>
            <w:tcW w:w="1253"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r>
      <w:tr w:rsidR="004F2E5F" w:rsidTr="004D182A">
        <w:tc>
          <w:tcPr>
            <w:tcW w:w="2708" w:type="dxa"/>
            <w:shd w:val="clear" w:color="auto" w:fill="auto"/>
            <w:vAlign w:val="center"/>
          </w:tcPr>
          <w:p w:rsidR="004F2E5F" w:rsidRDefault="004F2E5F" w:rsidP="004D182A">
            <w:pPr>
              <w:pStyle w:val="142"/>
            </w:pPr>
            <w:r>
              <w:rPr>
                <w:rFonts w:hint="eastAsia"/>
              </w:rPr>
              <w:t>死亡人數</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35</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39</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40</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c>
          <w:tcPr>
            <w:tcW w:w="1253"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32</w:t>
            </w:r>
          </w:p>
        </w:tc>
      </w:tr>
      <w:tr w:rsidR="004F2E5F" w:rsidTr="004D182A">
        <w:tc>
          <w:tcPr>
            <w:tcW w:w="2708" w:type="dxa"/>
            <w:shd w:val="clear" w:color="auto" w:fill="auto"/>
            <w:vAlign w:val="center"/>
          </w:tcPr>
          <w:p w:rsidR="004F2E5F" w:rsidRDefault="004F2E5F" w:rsidP="004D182A">
            <w:pPr>
              <w:pStyle w:val="142"/>
            </w:pPr>
            <w:r>
              <w:rPr>
                <w:rFonts w:hint="eastAsia"/>
              </w:rPr>
              <w:t>受傷人數</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4</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3</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11</w:t>
            </w:r>
          </w:p>
        </w:tc>
        <w:tc>
          <w:tcPr>
            <w:tcW w:w="1134"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8</w:t>
            </w:r>
          </w:p>
        </w:tc>
        <w:tc>
          <w:tcPr>
            <w:tcW w:w="1253" w:type="dxa"/>
            <w:shd w:val="clear" w:color="auto" w:fill="auto"/>
            <w:vAlign w:val="center"/>
          </w:tcPr>
          <w:p w:rsidR="004F2E5F" w:rsidRPr="004D182A" w:rsidRDefault="004F2E5F" w:rsidP="004D182A">
            <w:pPr>
              <w:pStyle w:val="142"/>
              <w:jc w:val="right"/>
              <w:rPr>
                <w:color w:val="000000"/>
              </w:rPr>
            </w:pPr>
            <w:r w:rsidRPr="004D182A">
              <w:rPr>
                <w:rFonts w:hint="eastAsia"/>
                <w:color w:val="000000"/>
              </w:rPr>
              <w:t>2</w:t>
            </w:r>
          </w:p>
        </w:tc>
      </w:tr>
    </w:tbl>
    <w:p w:rsidR="008E6D8A" w:rsidRPr="00427ED4" w:rsidRDefault="00427ED4" w:rsidP="003E5261">
      <w:pPr>
        <w:pStyle w:val="142"/>
        <w:ind w:leftChars="10" w:left="1259" w:hangingChars="506" w:hanging="1231"/>
        <w:jc w:val="both"/>
        <w:rPr>
          <w:rFonts w:hint="eastAsia"/>
        </w:rPr>
      </w:pPr>
      <w:r w:rsidRPr="00441D6C">
        <w:rPr>
          <w:rFonts w:hint="eastAsia"/>
        </w:rPr>
        <w:t>資料來源：</w:t>
      </w:r>
      <w:r>
        <w:rPr>
          <w:rFonts w:hint="eastAsia"/>
        </w:rPr>
        <w:t>勞動部。</w:t>
      </w:r>
    </w:p>
    <w:p w:rsidR="00443EF4" w:rsidRDefault="000B435F" w:rsidP="00443EF4">
      <w:pPr>
        <w:pStyle w:val="a5"/>
        <w:ind w:left="849" w:hanging="283"/>
      </w:pPr>
      <w:r w:rsidRPr="00461B7C">
        <w:rPr>
          <w:rFonts w:hint="eastAsia"/>
          <w:b/>
        </w:rPr>
        <w:t>(</w:t>
      </w:r>
      <w:r>
        <w:rPr>
          <w:rFonts w:hint="eastAsia"/>
          <w:b/>
        </w:rPr>
        <w:t>三</w:t>
      </w:r>
      <w:r w:rsidRPr="00461B7C">
        <w:rPr>
          <w:rFonts w:hint="eastAsia"/>
          <w:b/>
        </w:rPr>
        <w:t>)</w:t>
      </w:r>
      <w:r>
        <w:rPr>
          <w:rFonts w:hint="eastAsia"/>
          <w:b/>
        </w:rPr>
        <w:t>近年</w:t>
      </w:r>
      <w:r w:rsidR="00DB41A1">
        <w:rPr>
          <w:rFonts w:hint="eastAsia"/>
          <w:b/>
        </w:rPr>
        <w:t>公共工程</w:t>
      </w:r>
      <w:r w:rsidR="00DA47A7">
        <w:rPr>
          <w:rFonts w:hint="eastAsia"/>
          <w:b/>
        </w:rPr>
        <w:t>重大職災類型</w:t>
      </w:r>
      <w:r w:rsidR="003C266C" w:rsidRPr="003C266C">
        <w:rPr>
          <w:rFonts w:hint="eastAsia"/>
          <w:b/>
        </w:rPr>
        <w:t>均以墜落、滾落導致死亡人數最多</w:t>
      </w:r>
      <w:r w:rsidR="00DB41A1">
        <w:rPr>
          <w:rFonts w:hint="eastAsia"/>
          <w:b/>
        </w:rPr>
        <w:t>，</w:t>
      </w:r>
      <w:r w:rsidR="00DA47A7">
        <w:rPr>
          <w:rFonts w:hint="eastAsia"/>
          <w:b/>
        </w:rPr>
        <w:t>另</w:t>
      </w:r>
      <w:r w:rsidR="00DB41A1">
        <w:rPr>
          <w:rFonts w:hint="eastAsia"/>
          <w:b/>
        </w:rPr>
        <w:t>部分機關</w:t>
      </w:r>
      <w:r w:rsidR="00DA47A7">
        <w:rPr>
          <w:rFonts w:hint="eastAsia"/>
          <w:b/>
        </w:rPr>
        <w:t>屢次</w:t>
      </w:r>
      <w:r w:rsidR="003C266C" w:rsidRPr="003C266C">
        <w:rPr>
          <w:rFonts w:hint="eastAsia"/>
          <w:b/>
        </w:rPr>
        <w:t>發生</w:t>
      </w:r>
      <w:r w:rsidR="00DA47A7">
        <w:rPr>
          <w:rFonts w:hint="eastAsia"/>
          <w:b/>
        </w:rPr>
        <w:t>重大職災，允宜</w:t>
      </w:r>
      <w:r w:rsidR="00DA47A7" w:rsidRPr="00DA47A7">
        <w:rPr>
          <w:rFonts w:hint="eastAsia"/>
          <w:b/>
        </w:rPr>
        <w:t>深究災害重複發生之原因</w:t>
      </w:r>
      <w:r w:rsidR="003C68FA">
        <w:rPr>
          <w:rFonts w:hint="eastAsia"/>
          <w:b/>
        </w:rPr>
        <w:t>，</w:t>
      </w:r>
      <w:r w:rsidR="00DA47A7" w:rsidRPr="00DA47A7">
        <w:rPr>
          <w:rFonts w:hint="eastAsia"/>
          <w:b/>
        </w:rPr>
        <w:t>並強化</w:t>
      </w:r>
      <w:r w:rsidR="00016656" w:rsidRPr="00DA47A7">
        <w:rPr>
          <w:rFonts w:hint="eastAsia"/>
          <w:b/>
        </w:rPr>
        <w:t>執行及監督</w:t>
      </w:r>
      <w:r w:rsidR="00DA47A7" w:rsidRPr="00DA47A7">
        <w:rPr>
          <w:rFonts w:hint="eastAsia"/>
          <w:b/>
        </w:rPr>
        <w:t>安全預防措施</w:t>
      </w:r>
    </w:p>
    <w:p w:rsidR="00807B48" w:rsidRDefault="0050664F" w:rsidP="007B487E">
      <w:pPr>
        <w:pStyle w:val="21"/>
        <w:ind w:left="850" w:firstLine="566"/>
      </w:pPr>
      <w:r w:rsidRPr="0050664F">
        <w:rPr>
          <w:rFonts w:hint="eastAsia"/>
        </w:rPr>
        <w:t>109至113</w:t>
      </w:r>
      <w:r w:rsidR="00AD3184">
        <w:rPr>
          <w:rFonts w:hint="eastAsia"/>
        </w:rPr>
        <w:t>年</w:t>
      </w:r>
      <w:r w:rsidRPr="0050664F">
        <w:rPr>
          <w:rFonts w:hint="eastAsia"/>
        </w:rPr>
        <w:t>公共工程</w:t>
      </w:r>
      <w:r>
        <w:rPr>
          <w:rFonts w:hint="eastAsia"/>
        </w:rPr>
        <w:t>發生</w:t>
      </w:r>
      <w:r w:rsidRPr="0050664F">
        <w:rPr>
          <w:rFonts w:hint="eastAsia"/>
        </w:rPr>
        <w:t>重大職災</w:t>
      </w:r>
      <w:r>
        <w:rPr>
          <w:rFonts w:hint="eastAsia"/>
        </w:rPr>
        <w:t>致死之災害類型，每年均以</w:t>
      </w:r>
      <w:r w:rsidRPr="0050664F">
        <w:rPr>
          <w:rFonts w:hint="eastAsia"/>
        </w:rPr>
        <w:t>墜落、滾落</w:t>
      </w:r>
      <w:r>
        <w:rPr>
          <w:rFonts w:hint="eastAsia"/>
        </w:rPr>
        <w:t>導致死亡人數最多，5年</w:t>
      </w:r>
      <w:r w:rsidR="00ED33E9">
        <w:rPr>
          <w:rFonts w:hint="eastAsia"/>
        </w:rPr>
        <w:t>共</w:t>
      </w:r>
      <w:r>
        <w:rPr>
          <w:rFonts w:hint="eastAsia"/>
        </w:rPr>
        <w:t>71人，占</w:t>
      </w:r>
      <w:r w:rsidR="00ED33E9">
        <w:rPr>
          <w:rFonts w:hint="eastAsia"/>
        </w:rPr>
        <w:t>40%</w:t>
      </w:r>
      <w:r>
        <w:rPr>
          <w:rFonts w:hint="eastAsia"/>
        </w:rPr>
        <w:t>；其次為</w:t>
      </w:r>
      <w:r w:rsidRPr="0050664F">
        <w:rPr>
          <w:rFonts w:hint="eastAsia"/>
        </w:rPr>
        <w:t>物體倒塌、崩塌</w:t>
      </w:r>
      <w:r w:rsidR="00ED33E9">
        <w:rPr>
          <w:rFonts w:hint="eastAsia"/>
        </w:rPr>
        <w:t>，5年共</w:t>
      </w:r>
      <w:r w:rsidR="00BA4867">
        <w:t>25</w:t>
      </w:r>
      <w:r w:rsidR="00ED33E9">
        <w:rPr>
          <w:rFonts w:hint="eastAsia"/>
        </w:rPr>
        <w:t>人，占1</w:t>
      </w:r>
      <w:r w:rsidR="00BA4867">
        <w:t>4</w:t>
      </w:r>
      <w:r w:rsidR="00ED33E9">
        <w:t>%</w:t>
      </w:r>
      <w:r w:rsidR="00ED33E9">
        <w:rPr>
          <w:rFonts w:hint="eastAsia"/>
        </w:rPr>
        <w:t>；前揭2類型加總即過半數，為主要發生重大災害之類型</w:t>
      </w:r>
      <w:r w:rsidR="00122DE3">
        <w:rPr>
          <w:rFonts w:hint="eastAsia"/>
        </w:rPr>
        <w:t>，此外，尚有</w:t>
      </w:r>
      <w:r w:rsidR="00122DE3" w:rsidRPr="00122DE3">
        <w:rPr>
          <w:rFonts w:hint="eastAsia"/>
        </w:rPr>
        <w:t>被撞</w:t>
      </w:r>
      <w:r w:rsidR="00122DE3">
        <w:rPr>
          <w:rFonts w:hint="eastAsia"/>
        </w:rPr>
        <w:t>、感電、</w:t>
      </w:r>
      <w:r w:rsidR="00122DE3" w:rsidRPr="00122DE3">
        <w:rPr>
          <w:rFonts w:hint="eastAsia"/>
        </w:rPr>
        <w:t>物體飛落</w:t>
      </w:r>
      <w:r w:rsidR="00122DE3">
        <w:rPr>
          <w:rFonts w:hint="eastAsia"/>
        </w:rPr>
        <w:t>、</w:t>
      </w:r>
      <w:r w:rsidR="00122DE3" w:rsidRPr="00122DE3">
        <w:rPr>
          <w:rFonts w:hint="eastAsia"/>
        </w:rPr>
        <w:t>被夾、被捲</w:t>
      </w:r>
      <w:r w:rsidR="00122DE3">
        <w:rPr>
          <w:rFonts w:hint="eastAsia"/>
        </w:rPr>
        <w:t>等</w:t>
      </w:r>
      <w:r w:rsidR="00ED33E9">
        <w:rPr>
          <w:rFonts w:hint="eastAsia"/>
        </w:rPr>
        <w:t>(詳表3-4-3)。</w:t>
      </w:r>
    </w:p>
    <w:p w:rsidR="0050664F" w:rsidRDefault="002611FC" w:rsidP="007B487E">
      <w:pPr>
        <w:pStyle w:val="21"/>
        <w:ind w:left="850" w:firstLine="566"/>
        <w:rPr>
          <w:rFonts w:hint="eastAsia"/>
        </w:rPr>
      </w:pPr>
      <w:r>
        <w:rPr>
          <w:rFonts w:hint="eastAsia"/>
        </w:rPr>
        <w:t>另</w:t>
      </w:r>
      <w:r w:rsidR="00016656">
        <w:rPr>
          <w:rFonts w:hint="eastAsia"/>
        </w:rPr>
        <w:t>109至113年</w:t>
      </w:r>
      <w:r w:rsidR="00826FDE">
        <w:rPr>
          <w:rFonts w:hint="eastAsia"/>
        </w:rPr>
        <w:t>公共工程</w:t>
      </w:r>
      <w:r>
        <w:rPr>
          <w:rFonts w:hint="eastAsia"/>
        </w:rPr>
        <w:t>發生</w:t>
      </w:r>
      <w:r w:rsidRPr="002611FC">
        <w:rPr>
          <w:rFonts w:hint="eastAsia"/>
        </w:rPr>
        <w:t>重大職災</w:t>
      </w:r>
      <w:r>
        <w:rPr>
          <w:rFonts w:hint="eastAsia"/>
        </w:rPr>
        <w:t>死亡人數</w:t>
      </w:r>
      <w:r w:rsidR="003A0210">
        <w:rPr>
          <w:rFonts w:hint="eastAsia"/>
        </w:rPr>
        <w:t>合計</w:t>
      </w:r>
      <w:r>
        <w:rPr>
          <w:rFonts w:hint="eastAsia"/>
        </w:rPr>
        <w:t>逾10人之執行機關包括</w:t>
      </w:r>
      <w:r w:rsidRPr="002611FC">
        <w:rPr>
          <w:rFonts w:hint="eastAsia"/>
        </w:rPr>
        <w:t>台電公司</w:t>
      </w:r>
      <w:r>
        <w:rPr>
          <w:rFonts w:hint="eastAsia"/>
        </w:rPr>
        <w:t>18人、</w:t>
      </w:r>
      <w:r w:rsidRPr="002611FC">
        <w:rPr>
          <w:rFonts w:hint="eastAsia"/>
        </w:rPr>
        <w:t>交通部公路局</w:t>
      </w:r>
      <w:r w:rsidR="00A0114D">
        <w:rPr>
          <w:rStyle w:val="af2"/>
        </w:rPr>
        <w:footnoteReference w:id="14"/>
      </w:r>
      <w:r>
        <w:rPr>
          <w:rFonts w:hint="eastAsia"/>
        </w:rPr>
        <w:t>11人及</w:t>
      </w:r>
      <w:r w:rsidRPr="002611FC">
        <w:rPr>
          <w:rFonts w:hint="eastAsia"/>
        </w:rPr>
        <w:t>交通部高速公路局</w:t>
      </w:r>
      <w:r>
        <w:rPr>
          <w:rFonts w:hint="eastAsia"/>
        </w:rPr>
        <w:t>11人</w:t>
      </w:r>
      <w:r w:rsidR="002274C2">
        <w:rPr>
          <w:rFonts w:hint="eastAsia"/>
        </w:rPr>
        <w:t>等</w:t>
      </w:r>
      <w:r w:rsidR="00826FDE">
        <w:rPr>
          <w:rFonts w:hint="eastAsia"/>
        </w:rPr>
        <w:t>(</w:t>
      </w:r>
      <w:r w:rsidR="003360AB">
        <w:rPr>
          <w:rFonts w:hint="eastAsia"/>
        </w:rPr>
        <w:t>詳表3-4-4</w:t>
      </w:r>
      <w:r w:rsidR="00443EF4">
        <w:rPr>
          <w:rFonts w:hint="eastAsia"/>
        </w:rPr>
        <w:t>及附錄</w:t>
      </w:r>
      <w:r w:rsidR="00E23987">
        <w:rPr>
          <w:rFonts w:hint="eastAsia"/>
        </w:rPr>
        <w:t>2</w:t>
      </w:r>
      <w:r w:rsidR="00826FDE">
        <w:rPr>
          <w:rFonts w:hint="eastAsia"/>
        </w:rPr>
        <w:t>)</w:t>
      </w:r>
      <w:r w:rsidR="00807B48">
        <w:rPr>
          <w:rFonts w:hint="eastAsia"/>
        </w:rPr>
        <w:t>，災害類型除</w:t>
      </w:r>
      <w:r w:rsidR="003062AE">
        <w:rPr>
          <w:rFonts w:hint="eastAsia"/>
        </w:rPr>
        <w:t>常見之</w:t>
      </w:r>
      <w:r w:rsidR="00807B48" w:rsidRPr="00807B48">
        <w:rPr>
          <w:rFonts w:hint="eastAsia"/>
        </w:rPr>
        <w:t>墜落、滾落</w:t>
      </w:r>
      <w:r w:rsidR="00807B48">
        <w:rPr>
          <w:rFonts w:hint="eastAsia"/>
        </w:rPr>
        <w:t>、</w:t>
      </w:r>
      <w:r w:rsidR="00807B48" w:rsidRPr="00807B48">
        <w:rPr>
          <w:rFonts w:hint="eastAsia"/>
        </w:rPr>
        <w:t>物體倒塌、崩塌</w:t>
      </w:r>
      <w:r w:rsidR="00807B48">
        <w:rPr>
          <w:rFonts w:hint="eastAsia"/>
        </w:rPr>
        <w:t>外，亦與</w:t>
      </w:r>
      <w:r w:rsidR="00614339">
        <w:rPr>
          <w:rFonts w:hint="eastAsia"/>
        </w:rPr>
        <w:t>機關</w:t>
      </w:r>
      <w:r w:rsidR="00807B48">
        <w:rPr>
          <w:rFonts w:hint="eastAsia"/>
        </w:rPr>
        <w:t>工程特性</w:t>
      </w:r>
      <w:r w:rsidR="00614339">
        <w:rPr>
          <w:rFonts w:hint="eastAsia"/>
        </w:rPr>
        <w:t>有</w:t>
      </w:r>
      <w:r w:rsidR="00807B48">
        <w:rPr>
          <w:rFonts w:hint="eastAsia"/>
        </w:rPr>
        <w:t>關，如</w:t>
      </w:r>
      <w:r w:rsidR="003062AE">
        <w:rPr>
          <w:rFonts w:hint="eastAsia"/>
        </w:rPr>
        <w:t>台電公司之感電，交通部公路局及高速公路局之被撞、交通事故等</w:t>
      </w:r>
      <w:r w:rsidR="00DA47A7">
        <w:rPr>
          <w:rFonts w:hint="eastAsia"/>
        </w:rPr>
        <w:t>。倘</w:t>
      </w:r>
      <w:r w:rsidR="003C266C" w:rsidRPr="003C266C">
        <w:rPr>
          <w:rFonts w:hint="eastAsia"/>
        </w:rPr>
        <w:t>屢次發生重大職災，顯示相關</w:t>
      </w:r>
      <w:r w:rsidR="00DA47A7">
        <w:rPr>
          <w:rFonts w:hint="eastAsia"/>
        </w:rPr>
        <w:t>工程</w:t>
      </w:r>
      <w:r w:rsidR="003C266C" w:rsidRPr="003C266C">
        <w:rPr>
          <w:rFonts w:hint="eastAsia"/>
        </w:rPr>
        <w:t>安全管理未能有效</w:t>
      </w:r>
      <w:r w:rsidR="003062AE">
        <w:rPr>
          <w:rFonts w:hint="eastAsia"/>
        </w:rPr>
        <w:t>落實</w:t>
      </w:r>
      <w:r w:rsidR="00DA47A7">
        <w:rPr>
          <w:rFonts w:hint="eastAsia"/>
        </w:rPr>
        <w:t>，</w:t>
      </w:r>
      <w:r w:rsidR="005306A2">
        <w:rPr>
          <w:rFonts w:hint="eastAsia"/>
        </w:rPr>
        <w:t>允宜</w:t>
      </w:r>
      <w:r w:rsidR="00DB41A1">
        <w:rPr>
          <w:rFonts w:hint="eastAsia"/>
        </w:rPr>
        <w:t>深</w:t>
      </w:r>
      <w:r w:rsidR="005306A2">
        <w:rPr>
          <w:rFonts w:hint="eastAsia"/>
        </w:rPr>
        <w:t>究災害重複發生之原因</w:t>
      </w:r>
      <w:r w:rsidR="003C68FA">
        <w:rPr>
          <w:rFonts w:hint="eastAsia"/>
        </w:rPr>
        <w:t>，</w:t>
      </w:r>
      <w:r w:rsidR="005306A2">
        <w:rPr>
          <w:rFonts w:hint="eastAsia"/>
        </w:rPr>
        <w:t>並強化</w:t>
      </w:r>
      <w:r w:rsidR="00DA47A7">
        <w:rPr>
          <w:rFonts w:hint="eastAsia"/>
        </w:rPr>
        <w:t>執行及監督</w:t>
      </w:r>
      <w:r w:rsidR="00DB41A1">
        <w:rPr>
          <w:rFonts w:hint="eastAsia"/>
        </w:rPr>
        <w:t>安全</w:t>
      </w:r>
      <w:r w:rsidR="005306A2">
        <w:rPr>
          <w:rFonts w:hint="eastAsia"/>
        </w:rPr>
        <w:t>預防措施，</w:t>
      </w:r>
      <w:r w:rsidR="00DA47A7">
        <w:rPr>
          <w:rFonts w:hint="eastAsia"/>
        </w:rPr>
        <w:t>以降低</w:t>
      </w:r>
      <w:r w:rsidR="005306A2">
        <w:rPr>
          <w:rFonts w:hint="eastAsia"/>
        </w:rPr>
        <w:t>不幸</w:t>
      </w:r>
      <w:r w:rsidR="00DA47A7">
        <w:rPr>
          <w:rFonts w:hint="eastAsia"/>
        </w:rPr>
        <w:t>事件發生之風險</w:t>
      </w:r>
      <w:r w:rsidR="003360AB">
        <w:rPr>
          <w:rFonts w:hint="eastAsia"/>
        </w:rPr>
        <w:t>。</w:t>
      </w:r>
    </w:p>
    <w:p w:rsidR="00857AC2" w:rsidRDefault="00857AC2" w:rsidP="00857AC2">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Pr>
          <w:b/>
          <w:bCs/>
          <w:snapToGrid/>
        </w:rPr>
        <w:t>4</w:t>
      </w:r>
      <w:r>
        <w:rPr>
          <w:rFonts w:hint="eastAsia"/>
          <w:b/>
          <w:bCs/>
          <w:snapToGrid/>
        </w:rPr>
        <w:t>-</w:t>
      </w:r>
      <w:r>
        <w:rPr>
          <w:b/>
          <w:bCs/>
          <w:snapToGrid/>
        </w:rPr>
        <w:t xml:space="preserve">3 </w:t>
      </w:r>
      <w:r w:rsidR="007240EB">
        <w:rPr>
          <w:b/>
          <w:bCs/>
          <w:snapToGrid/>
        </w:rPr>
        <w:t xml:space="preserve"> </w:t>
      </w:r>
      <w:r w:rsidRPr="00857AC2">
        <w:rPr>
          <w:rFonts w:hint="eastAsia"/>
          <w:b/>
          <w:bCs/>
          <w:snapToGrid/>
        </w:rPr>
        <w:t>109至113</w:t>
      </w:r>
      <w:r w:rsidR="00AD3184">
        <w:rPr>
          <w:rFonts w:hint="eastAsia"/>
          <w:b/>
          <w:bCs/>
          <w:snapToGrid/>
        </w:rPr>
        <w:t>年</w:t>
      </w:r>
      <w:r w:rsidRPr="00857AC2">
        <w:rPr>
          <w:rFonts w:hint="eastAsia"/>
          <w:b/>
          <w:bCs/>
          <w:snapToGrid/>
        </w:rPr>
        <w:t>公共工程重大職災</w:t>
      </w:r>
      <w:r>
        <w:rPr>
          <w:rFonts w:hint="eastAsia"/>
          <w:b/>
          <w:bCs/>
          <w:snapToGrid/>
        </w:rPr>
        <w:t>致死之災害類型統計表</w:t>
      </w:r>
    </w:p>
    <w:p w:rsidR="00614339" w:rsidRPr="00857AC2" w:rsidRDefault="00857AC2" w:rsidP="00857AC2">
      <w:pPr>
        <w:pStyle w:val="142"/>
        <w:jc w:val="right"/>
        <w:rPr>
          <w:rFonts w:hint="eastAsia"/>
        </w:rPr>
      </w:pPr>
      <w:r>
        <w:rPr>
          <w:rFonts w:hint="eastAsia"/>
          <w:b/>
        </w:rPr>
        <w:t xml:space="preserve">    </w:t>
      </w:r>
      <w:r w:rsidRPr="00C104F2">
        <w:rPr>
          <w:rFonts w:hint="eastAsia"/>
          <w:snapToGrid/>
        </w:rPr>
        <w:t>單</w:t>
      </w:r>
      <w:r w:rsidRPr="00772136">
        <w:rPr>
          <w:rFonts w:hint="eastAsia"/>
          <w:snapToGrid/>
        </w:rPr>
        <w:t>位：</w:t>
      </w:r>
      <w:r>
        <w:rPr>
          <w:rFonts w:hint="eastAsia"/>
          <w:snapToGrid/>
        </w:rPr>
        <w:t>人</w:t>
      </w:r>
      <w:r w:rsidR="00614339">
        <w:rPr>
          <w:rFonts w:hint="eastAsia"/>
          <w:snapToGrid/>
        </w:rPr>
        <w:t>；%</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55"/>
        <w:gridCol w:w="911"/>
        <w:gridCol w:w="911"/>
        <w:gridCol w:w="911"/>
        <w:gridCol w:w="911"/>
        <w:gridCol w:w="911"/>
        <w:gridCol w:w="911"/>
        <w:gridCol w:w="912"/>
      </w:tblGrid>
      <w:tr w:rsidR="009D45AF" w:rsidRPr="009D45AF" w:rsidTr="00614339">
        <w:trPr>
          <w:trHeight w:val="340"/>
          <w:tblHeader/>
        </w:trPr>
        <w:tc>
          <w:tcPr>
            <w:tcW w:w="2155" w:type="dxa"/>
            <w:tcBorders>
              <w:top w:val="single" w:sz="12" w:space="0" w:color="auto"/>
              <w:bottom w:val="single" w:sz="4" w:space="0" w:color="auto"/>
              <w:tl2br w:val="single" w:sz="4" w:space="0" w:color="auto"/>
            </w:tcBorders>
            <w:shd w:val="clear" w:color="auto" w:fill="auto"/>
            <w:noWrap/>
            <w:vAlign w:val="center"/>
            <w:hideMark/>
          </w:tcPr>
          <w:p w:rsidR="009D45AF" w:rsidRDefault="009D45AF" w:rsidP="009D45AF">
            <w:pPr>
              <w:pStyle w:val="142"/>
              <w:jc w:val="center"/>
              <w:rPr>
                <w:rFonts w:hAnsi="標楷體"/>
                <w:snapToGrid/>
                <w:szCs w:val="24"/>
              </w:rPr>
            </w:pPr>
            <w:r>
              <w:rPr>
                <w:rFonts w:hAnsi="標楷體" w:hint="eastAsia"/>
                <w:snapToGrid/>
                <w:szCs w:val="24"/>
              </w:rPr>
              <w:t xml:space="preserve">             </w:t>
            </w:r>
            <w:r w:rsidR="00AD3184">
              <w:rPr>
                <w:rFonts w:hAnsi="標楷體" w:hint="eastAsia"/>
                <w:snapToGrid/>
                <w:szCs w:val="24"/>
              </w:rPr>
              <w:t>年</w:t>
            </w:r>
          </w:p>
          <w:p w:rsidR="009D45AF" w:rsidRPr="009D45AF" w:rsidRDefault="009D45AF" w:rsidP="009D45AF">
            <w:pPr>
              <w:pStyle w:val="142"/>
              <w:rPr>
                <w:rFonts w:hAnsi="標楷體" w:hint="eastAsia"/>
                <w:snapToGrid/>
                <w:szCs w:val="24"/>
              </w:rPr>
            </w:pPr>
            <w:r>
              <w:rPr>
                <w:rFonts w:hAnsi="標楷體" w:hint="eastAsia"/>
                <w:snapToGrid/>
                <w:szCs w:val="24"/>
              </w:rPr>
              <w:t>災害類型</w:t>
            </w:r>
          </w:p>
        </w:tc>
        <w:tc>
          <w:tcPr>
            <w:tcW w:w="911" w:type="dxa"/>
            <w:shd w:val="clear" w:color="auto" w:fill="auto"/>
            <w:noWrap/>
            <w:vAlign w:val="center"/>
            <w:hideMark/>
          </w:tcPr>
          <w:p w:rsidR="009D45AF" w:rsidRPr="009D45AF" w:rsidRDefault="009D45AF" w:rsidP="009D45AF">
            <w:pPr>
              <w:pStyle w:val="142"/>
              <w:jc w:val="center"/>
              <w:rPr>
                <w:rFonts w:hAnsi="標楷體"/>
                <w:snapToGrid/>
                <w:color w:val="000000"/>
                <w:szCs w:val="24"/>
              </w:rPr>
            </w:pPr>
            <w:r w:rsidRPr="009D45AF">
              <w:rPr>
                <w:rFonts w:hAnsi="標楷體" w:hint="eastAsia"/>
                <w:snapToGrid/>
                <w:color w:val="000000"/>
                <w:szCs w:val="24"/>
              </w:rPr>
              <w:t>109</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110</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111</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112</w:t>
            </w:r>
          </w:p>
        </w:tc>
        <w:tc>
          <w:tcPr>
            <w:tcW w:w="911" w:type="dxa"/>
            <w:shd w:val="clear" w:color="auto" w:fill="auto"/>
            <w:noWrap/>
            <w:vAlign w:val="center"/>
            <w:hideMark/>
          </w:tcPr>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113</w:t>
            </w:r>
          </w:p>
        </w:tc>
        <w:tc>
          <w:tcPr>
            <w:tcW w:w="911" w:type="dxa"/>
            <w:tcBorders>
              <w:top w:val="single" w:sz="12" w:space="0" w:color="auto"/>
              <w:bottom w:val="single" w:sz="4" w:space="0" w:color="auto"/>
              <w:right w:val="double" w:sz="4" w:space="0" w:color="auto"/>
            </w:tcBorders>
            <w:shd w:val="clear" w:color="auto" w:fill="auto"/>
            <w:noWrap/>
            <w:vAlign w:val="center"/>
            <w:hideMark/>
          </w:tcPr>
          <w:p w:rsidR="00880722" w:rsidRDefault="00880722" w:rsidP="009D45AF">
            <w:pPr>
              <w:pStyle w:val="142"/>
              <w:jc w:val="center"/>
              <w:rPr>
                <w:rFonts w:hAnsi="標楷體"/>
                <w:snapToGrid/>
                <w:color w:val="000000"/>
                <w:szCs w:val="24"/>
              </w:rPr>
            </w:pPr>
            <w:r>
              <w:rPr>
                <w:rFonts w:hAnsi="標楷體" w:hint="eastAsia"/>
                <w:snapToGrid/>
                <w:color w:val="000000"/>
                <w:szCs w:val="24"/>
              </w:rPr>
              <w:t>5年</w:t>
            </w:r>
          </w:p>
          <w:p w:rsidR="009D45AF" w:rsidRPr="009D45AF" w:rsidRDefault="009D45AF" w:rsidP="009D45AF">
            <w:pPr>
              <w:pStyle w:val="142"/>
              <w:jc w:val="center"/>
              <w:rPr>
                <w:rFonts w:hAnsi="標楷體" w:hint="eastAsia"/>
                <w:snapToGrid/>
                <w:color w:val="000000"/>
                <w:szCs w:val="24"/>
              </w:rPr>
            </w:pPr>
            <w:r w:rsidRPr="009D45AF">
              <w:rPr>
                <w:rFonts w:hAnsi="標楷體" w:hint="eastAsia"/>
                <w:snapToGrid/>
                <w:color w:val="000000"/>
                <w:szCs w:val="24"/>
              </w:rPr>
              <w:t>合計</w:t>
            </w:r>
          </w:p>
        </w:tc>
        <w:tc>
          <w:tcPr>
            <w:tcW w:w="912" w:type="dxa"/>
            <w:tcBorders>
              <w:left w:val="double" w:sz="4" w:space="0" w:color="auto"/>
            </w:tcBorders>
            <w:shd w:val="clear" w:color="auto" w:fill="auto"/>
            <w:noWrap/>
            <w:vAlign w:val="center"/>
            <w:hideMark/>
          </w:tcPr>
          <w:p w:rsidR="009D45AF" w:rsidRDefault="009D45AF" w:rsidP="009D45AF">
            <w:pPr>
              <w:pStyle w:val="142"/>
              <w:jc w:val="center"/>
              <w:rPr>
                <w:rFonts w:hAnsi="標楷體"/>
                <w:snapToGrid/>
                <w:color w:val="000000"/>
                <w:szCs w:val="24"/>
              </w:rPr>
            </w:pPr>
            <w:r>
              <w:rPr>
                <w:rFonts w:hAnsi="標楷體" w:hint="eastAsia"/>
                <w:snapToGrid/>
                <w:color w:val="000000"/>
                <w:szCs w:val="24"/>
              </w:rPr>
              <w:t>合計</w:t>
            </w:r>
          </w:p>
          <w:p w:rsidR="009D45AF" w:rsidRPr="009D45AF" w:rsidRDefault="009D45AF" w:rsidP="009D45AF">
            <w:pPr>
              <w:pStyle w:val="142"/>
              <w:jc w:val="center"/>
              <w:rPr>
                <w:rFonts w:hAnsi="標楷體" w:hint="eastAsia"/>
                <w:snapToGrid/>
                <w:color w:val="000000"/>
                <w:szCs w:val="24"/>
              </w:rPr>
            </w:pPr>
            <w:r>
              <w:rPr>
                <w:rFonts w:hAnsi="標楷體" w:hint="eastAsia"/>
                <w:snapToGrid/>
                <w:color w:val="000000"/>
                <w:szCs w:val="24"/>
              </w:rPr>
              <w:t>占比</w:t>
            </w:r>
          </w:p>
        </w:tc>
      </w:tr>
      <w:tr w:rsidR="009D45AF" w:rsidRPr="009D45AF" w:rsidTr="00614339">
        <w:trPr>
          <w:trHeight w:val="340"/>
        </w:trPr>
        <w:tc>
          <w:tcPr>
            <w:tcW w:w="2155" w:type="dxa"/>
            <w:tcBorders>
              <w:top w:val="single" w:sz="4" w:space="0" w:color="auto"/>
            </w:tcBorders>
            <w:shd w:val="clear" w:color="auto" w:fill="auto"/>
            <w:noWrap/>
            <w:vAlign w:val="center"/>
            <w:hideMark/>
          </w:tcPr>
          <w:p w:rsidR="009D45AF" w:rsidRPr="009D45AF" w:rsidRDefault="009D45AF" w:rsidP="009D45AF">
            <w:pPr>
              <w:pStyle w:val="142"/>
              <w:rPr>
                <w:rFonts w:hAnsi="標楷體"/>
                <w:snapToGrid/>
                <w:color w:val="000000"/>
                <w:szCs w:val="24"/>
              </w:rPr>
            </w:pPr>
            <w:r w:rsidRPr="009D45AF">
              <w:rPr>
                <w:rFonts w:hAnsi="標楷體" w:hint="eastAsia"/>
                <w:snapToGrid/>
                <w:color w:val="000000"/>
                <w:szCs w:val="24"/>
              </w:rPr>
              <w:t>墜落、滾落</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16</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18</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11</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71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ascii="新細明體" w:eastAsia="新細明體"/>
                <w:snapToGrid/>
                <w:kern w:val="0"/>
                <w:szCs w:val="24"/>
              </w:rPr>
            </w:pPr>
            <w:r>
              <w:rPr>
                <w:rFonts w:hint="eastAsia"/>
              </w:rPr>
              <w:t>40</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物體倒塌、崩塌</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5</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6</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CD2F0D" w:rsidP="009D45AF">
            <w:pPr>
              <w:pStyle w:val="142"/>
              <w:jc w:val="right"/>
              <w:rPr>
                <w:rFonts w:hAnsi="標楷體" w:hint="eastAsia"/>
                <w:snapToGrid/>
                <w:color w:val="000000"/>
                <w:szCs w:val="24"/>
              </w:rPr>
            </w:pPr>
            <w:r>
              <w:rPr>
                <w:rFonts w:hAnsi="標楷體"/>
                <w:snapToGrid/>
                <w:color w:val="000000"/>
                <w:szCs w:val="24"/>
              </w:rPr>
              <w:t>8</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CD2F0D">
            <w:pPr>
              <w:pStyle w:val="142"/>
              <w:jc w:val="right"/>
              <w:rPr>
                <w:rFonts w:hAnsi="標楷體" w:hint="eastAsia"/>
                <w:snapToGrid/>
                <w:color w:val="000000"/>
                <w:szCs w:val="24"/>
              </w:rPr>
            </w:pPr>
            <w:r w:rsidRPr="009D45AF">
              <w:rPr>
                <w:rFonts w:hAnsi="標楷體" w:hint="eastAsia"/>
                <w:snapToGrid/>
                <w:color w:val="000000"/>
                <w:szCs w:val="24"/>
              </w:rPr>
              <w:t>2</w:t>
            </w:r>
            <w:r w:rsidR="00CD2F0D">
              <w:rPr>
                <w:rFonts w:hAnsi="標楷體"/>
                <w:snapToGrid/>
                <w:color w:val="000000"/>
                <w:szCs w:val="24"/>
              </w:rPr>
              <w:t>5</w:t>
            </w:r>
          </w:p>
        </w:tc>
        <w:tc>
          <w:tcPr>
            <w:tcW w:w="912" w:type="dxa"/>
            <w:tcBorders>
              <w:left w:val="double" w:sz="4" w:space="0" w:color="auto"/>
            </w:tcBorders>
            <w:shd w:val="clear" w:color="auto" w:fill="auto"/>
            <w:noWrap/>
            <w:vAlign w:val="center"/>
            <w:hideMark/>
          </w:tcPr>
          <w:p w:rsidR="009D45AF" w:rsidRDefault="009D45AF" w:rsidP="00CD2F0D">
            <w:pPr>
              <w:pStyle w:val="142"/>
              <w:jc w:val="right"/>
              <w:rPr>
                <w:rFonts w:hint="eastAsia"/>
              </w:rPr>
            </w:pPr>
            <w:r>
              <w:rPr>
                <w:rFonts w:hint="eastAsia"/>
              </w:rPr>
              <w:t>1</w:t>
            </w:r>
            <w:r w:rsidR="00CD2F0D">
              <w:t>4</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被撞</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5</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14</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8</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感電</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12</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7</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物體飛落</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CD2F0D" w:rsidP="009D45AF">
            <w:pPr>
              <w:pStyle w:val="142"/>
              <w:jc w:val="right"/>
              <w:rPr>
                <w:rFonts w:hAnsi="標楷體" w:hint="eastAsia"/>
                <w:snapToGrid/>
                <w:color w:val="000000"/>
                <w:szCs w:val="24"/>
              </w:rPr>
            </w:pPr>
            <w:r>
              <w:rPr>
                <w:rFonts w:hAnsi="標楷體" w:hint="eastAsia"/>
                <w:snapToGrid/>
                <w:color w:val="000000"/>
                <w:szCs w:val="24"/>
              </w:rPr>
              <w:t>4</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CD2F0D" w:rsidP="009D45AF">
            <w:pPr>
              <w:pStyle w:val="142"/>
              <w:jc w:val="right"/>
              <w:rPr>
                <w:rFonts w:hAnsi="標楷體" w:hint="eastAsia"/>
                <w:snapToGrid/>
                <w:color w:val="000000"/>
                <w:szCs w:val="24"/>
              </w:rPr>
            </w:pPr>
            <w:r>
              <w:rPr>
                <w:rFonts w:hAnsi="標楷體" w:hint="eastAsia"/>
                <w:snapToGrid/>
                <w:color w:val="000000"/>
                <w:szCs w:val="24"/>
              </w:rPr>
              <w:t>1</w:t>
            </w:r>
            <w:r>
              <w:rPr>
                <w:rFonts w:hAnsi="標楷體"/>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6</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被夾、被捲</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10</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6</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溺斃</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9</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5</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公路交通事故</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6</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3</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其他交通事故</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6</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3</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與有害物等之接觸</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3</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5</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3</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衝撞</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3</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2</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跌倒</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2</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火災</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其他</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被刺、割、擦傷</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與高溫、低溫之接觸</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szCs w:val="24"/>
              </w:rPr>
            </w:pPr>
            <w:r>
              <w:rPr>
                <w:rFonts w:hAnsi="標楷體" w:hint="eastAsia"/>
                <w:snapToGrid/>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0</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Pr>
                <w:rFonts w:hAnsi="標楷體" w:hint="eastAsia"/>
                <w:snapToGrid/>
                <w:color w:val="000000"/>
                <w:szCs w:val="24"/>
              </w:rPr>
              <w:t>0</w:t>
            </w:r>
          </w:p>
        </w:tc>
        <w:tc>
          <w:tcPr>
            <w:tcW w:w="911" w:type="dxa"/>
            <w:tcBorders>
              <w:top w:val="single" w:sz="4" w:space="0" w:color="auto"/>
              <w:bottom w:val="single" w:sz="4"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snapToGrid/>
                <w:color w:val="000000"/>
                <w:szCs w:val="24"/>
              </w:rPr>
            </w:pPr>
            <w:r w:rsidRPr="009D45AF">
              <w:rPr>
                <w:rFonts w:hAnsi="標楷體" w:hint="eastAsia"/>
                <w:snapToGrid/>
                <w:color w:val="000000"/>
                <w:szCs w:val="24"/>
              </w:rPr>
              <w:t>1</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w:t>
            </w:r>
          </w:p>
        </w:tc>
      </w:tr>
      <w:tr w:rsidR="009D45AF" w:rsidRPr="009D45AF" w:rsidTr="00614339">
        <w:trPr>
          <w:trHeight w:val="340"/>
        </w:trPr>
        <w:tc>
          <w:tcPr>
            <w:tcW w:w="2155" w:type="dxa"/>
            <w:shd w:val="clear" w:color="auto" w:fill="auto"/>
            <w:noWrap/>
            <w:vAlign w:val="center"/>
            <w:hideMark/>
          </w:tcPr>
          <w:p w:rsidR="009D45AF" w:rsidRPr="009D45AF" w:rsidRDefault="009D45AF" w:rsidP="009D45AF">
            <w:pPr>
              <w:pStyle w:val="142"/>
              <w:rPr>
                <w:rFonts w:hAnsi="標楷體" w:hint="eastAsia"/>
                <w:snapToGrid/>
                <w:color w:val="000000"/>
                <w:szCs w:val="24"/>
              </w:rPr>
            </w:pPr>
            <w:r w:rsidRPr="009D45AF">
              <w:rPr>
                <w:rFonts w:hAnsi="標楷體" w:hint="eastAsia"/>
                <w:snapToGrid/>
                <w:color w:val="000000"/>
                <w:szCs w:val="24"/>
              </w:rPr>
              <w:t>總計</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35</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39</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40</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32</w:t>
            </w:r>
          </w:p>
        </w:tc>
        <w:tc>
          <w:tcPr>
            <w:tcW w:w="911" w:type="dxa"/>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32</w:t>
            </w:r>
          </w:p>
        </w:tc>
        <w:tc>
          <w:tcPr>
            <w:tcW w:w="911" w:type="dxa"/>
            <w:tcBorders>
              <w:top w:val="single" w:sz="4" w:space="0" w:color="auto"/>
              <w:bottom w:val="single" w:sz="12" w:space="0" w:color="auto"/>
              <w:right w:val="double" w:sz="4" w:space="0" w:color="auto"/>
            </w:tcBorders>
            <w:shd w:val="clear" w:color="auto" w:fill="auto"/>
            <w:noWrap/>
            <w:vAlign w:val="center"/>
            <w:hideMark/>
          </w:tcPr>
          <w:p w:rsidR="009D45AF" w:rsidRPr="009D45AF" w:rsidRDefault="009D45AF" w:rsidP="009D45AF">
            <w:pPr>
              <w:pStyle w:val="142"/>
              <w:jc w:val="right"/>
              <w:rPr>
                <w:rFonts w:hAnsi="標楷體" w:hint="eastAsia"/>
                <w:snapToGrid/>
                <w:color w:val="000000"/>
                <w:szCs w:val="24"/>
              </w:rPr>
            </w:pPr>
            <w:r w:rsidRPr="009D45AF">
              <w:rPr>
                <w:rFonts w:hAnsi="標楷體" w:hint="eastAsia"/>
                <w:snapToGrid/>
                <w:color w:val="000000"/>
                <w:szCs w:val="24"/>
              </w:rPr>
              <w:t>178</w:t>
            </w:r>
          </w:p>
        </w:tc>
        <w:tc>
          <w:tcPr>
            <w:tcW w:w="912" w:type="dxa"/>
            <w:tcBorders>
              <w:left w:val="double" w:sz="4" w:space="0" w:color="auto"/>
            </w:tcBorders>
            <w:shd w:val="clear" w:color="auto" w:fill="auto"/>
            <w:noWrap/>
            <w:vAlign w:val="center"/>
            <w:hideMark/>
          </w:tcPr>
          <w:p w:rsidR="009D45AF" w:rsidRDefault="009D45AF" w:rsidP="009D45AF">
            <w:pPr>
              <w:pStyle w:val="142"/>
              <w:jc w:val="right"/>
              <w:rPr>
                <w:rFonts w:hint="eastAsia"/>
              </w:rPr>
            </w:pPr>
            <w:r>
              <w:rPr>
                <w:rFonts w:hint="eastAsia"/>
              </w:rPr>
              <w:t>100</w:t>
            </w:r>
          </w:p>
        </w:tc>
      </w:tr>
    </w:tbl>
    <w:p w:rsidR="00880722" w:rsidRDefault="00880722" w:rsidP="00857AC2">
      <w:pPr>
        <w:pStyle w:val="142"/>
        <w:ind w:leftChars="10" w:left="1259" w:hangingChars="506" w:hanging="1231"/>
        <w:jc w:val="both"/>
      </w:pPr>
      <w:r>
        <w:rPr>
          <w:rFonts w:hint="eastAsia"/>
        </w:rPr>
        <w:t>說    明：合計占比=各災害類型5年合計/總計5年合計。</w:t>
      </w:r>
    </w:p>
    <w:p w:rsidR="00857AC2" w:rsidRDefault="00857AC2" w:rsidP="00857AC2">
      <w:pPr>
        <w:pStyle w:val="142"/>
        <w:ind w:leftChars="10" w:left="1259" w:hangingChars="506" w:hanging="1231"/>
        <w:jc w:val="both"/>
      </w:pPr>
      <w:r w:rsidRPr="00441D6C">
        <w:rPr>
          <w:rFonts w:hint="eastAsia"/>
        </w:rPr>
        <w:t>資料來源：</w:t>
      </w:r>
      <w:r>
        <w:rPr>
          <w:rFonts w:hint="eastAsia"/>
        </w:rPr>
        <w:t>勞動部；本中心整理。</w:t>
      </w:r>
    </w:p>
    <w:p w:rsidR="00843EC6" w:rsidRPr="007240EB" w:rsidRDefault="00D57867" w:rsidP="007240EB">
      <w:pPr>
        <w:pStyle w:val="ac"/>
        <w:ind w:leftChars="5" w:left="1344" w:hangingChars="469" w:hanging="1330"/>
        <w:rPr>
          <w:b/>
          <w:bCs/>
          <w:snapToGrid/>
        </w:rPr>
      </w:pPr>
      <w:r w:rsidRPr="00441D6C">
        <w:rPr>
          <w:rFonts w:hint="eastAsia"/>
          <w:b/>
          <w:bCs/>
          <w:snapToGrid/>
        </w:rPr>
        <w:t>表</w:t>
      </w:r>
      <w:r>
        <w:rPr>
          <w:rFonts w:hint="eastAsia"/>
          <w:b/>
          <w:bCs/>
          <w:snapToGrid/>
        </w:rPr>
        <w:t>3</w:t>
      </w:r>
      <w:r w:rsidRPr="00441D6C">
        <w:rPr>
          <w:rFonts w:hint="eastAsia"/>
          <w:b/>
          <w:bCs/>
          <w:snapToGrid/>
        </w:rPr>
        <w:t>-</w:t>
      </w:r>
      <w:r>
        <w:rPr>
          <w:b/>
          <w:bCs/>
          <w:snapToGrid/>
        </w:rPr>
        <w:t>4</w:t>
      </w:r>
      <w:r>
        <w:rPr>
          <w:rFonts w:hint="eastAsia"/>
          <w:b/>
          <w:bCs/>
          <w:snapToGrid/>
        </w:rPr>
        <w:t>-4</w:t>
      </w:r>
      <w:r>
        <w:rPr>
          <w:b/>
          <w:bCs/>
          <w:snapToGrid/>
        </w:rPr>
        <w:t xml:space="preserve"> </w:t>
      </w:r>
      <w:r w:rsidR="007240EB">
        <w:rPr>
          <w:b/>
          <w:bCs/>
          <w:snapToGrid/>
        </w:rPr>
        <w:t xml:space="preserve"> </w:t>
      </w:r>
      <w:r w:rsidRPr="001F4D88">
        <w:rPr>
          <w:rFonts w:hint="eastAsia"/>
          <w:b/>
          <w:bCs/>
          <w:snapToGrid/>
        </w:rPr>
        <w:t>109至113</w:t>
      </w:r>
      <w:r w:rsidR="00AD3184" w:rsidRPr="001F4D88">
        <w:rPr>
          <w:rFonts w:hint="eastAsia"/>
          <w:b/>
          <w:bCs/>
          <w:snapToGrid/>
        </w:rPr>
        <w:t>年</w:t>
      </w:r>
      <w:r w:rsidRPr="001F4D88">
        <w:rPr>
          <w:rFonts w:hint="eastAsia"/>
          <w:b/>
          <w:bCs/>
          <w:snapToGrid/>
        </w:rPr>
        <w:t>公共工程重大職災死亡人數合計逾10人之執行機關統計表</w:t>
      </w:r>
      <w:r w:rsidR="007240EB">
        <w:rPr>
          <w:rFonts w:hint="eastAsia"/>
          <w:b/>
          <w:bCs/>
          <w:snapToGrid/>
        </w:rPr>
        <w:t xml:space="preserve">                          </w:t>
      </w:r>
      <w:r w:rsidR="009774B4">
        <w:rPr>
          <w:b/>
          <w:bCs/>
          <w:snapToGrid/>
        </w:rPr>
        <w:t xml:space="preserve">   </w:t>
      </w:r>
      <w:r w:rsidR="007878C7">
        <w:rPr>
          <w:b/>
          <w:bCs/>
          <w:snapToGrid/>
        </w:rPr>
        <w:t xml:space="preserve">  </w:t>
      </w:r>
      <w:r w:rsidR="009774B4">
        <w:rPr>
          <w:b/>
          <w:bCs/>
          <w:snapToGrid/>
        </w:rPr>
        <w:t xml:space="preserve"> </w:t>
      </w:r>
      <w:r w:rsidR="007240EB" w:rsidRPr="007240EB">
        <w:rPr>
          <w:rFonts w:hint="eastAsia"/>
          <w:bCs/>
          <w:sz w:val="24"/>
          <w:szCs w:val="24"/>
        </w:rPr>
        <w:t>單位：人</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60"/>
        <w:gridCol w:w="982"/>
        <w:gridCol w:w="982"/>
        <w:gridCol w:w="982"/>
        <w:gridCol w:w="982"/>
        <w:gridCol w:w="982"/>
        <w:gridCol w:w="983"/>
      </w:tblGrid>
      <w:tr w:rsidR="00D57867" w:rsidRPr="00B069B5" w:rsidTr="00462173">
        <w:trPr>
          <w:trHeight w:val="340"/>
        </w:trPr>
        <w:tc>
          <w:tcPr>
            <w:tcW w:w="2660" w:type="dxa"/>
            <w:tcBorders>
              <w:top w:val="single" w:sz="12" w:space="0" w:color="auto"/>
              <w:bottom w:val="single" w:sz="4" w:space="0" w:color="auto"/>
              <w:tl2br w:val="single" w:sz="4" w:space="0" w:color="auto"/>
            </w:tcBorders>
            <w:shd w:val="clear" w:color="D9E1F2" w:fill="FFFFFF"/>
            <w:noWrap/>
            <w:vAlign w:val="center"/>
            <w:hideMark/>
          </w:tcPr>
          <w:p w:rsidR="00B069B5" w:rsidRDefault="00D57867" w:rsidP="00B069B5">
            <w:pPr>
              <w:pStyle w:val="142"/>
              <w:rPr>
                <w:snapToGrid/>
              </w:rPr>
            </w:pPr>
            <w:r>
              <w:rPr>
                <w:rFonts w:hint="eastAsia"/>
                <w:snapToGrid/>
              </w:rPr>
              <w:t xml:space="preserve">                 </w:t>
            </w:r>
            <w:r w:rsidR="00AD3184">
              <w:rPr>
                <w:rFonts w:hint="eastAsia"/>
                <w:snapToGrid/>
              </w:rPr>
              <w:t>年</w:t>
            </w:r>
          </w:p>
          <w:p w:rsidR="00D57867" w:rsidRPr="00B069B5" w:rsidRDefault="00D57867" w:rsidP="00A040BF">
            <w:pPr>
              <w:pStyle w:val="142"/>
              <w:rPr>
                <w:rFonts w:hint="eastAsia"/>
                <w:snapToGrid/>
              </w:rPr>
            </w:pPr>
            <w:r>
              <w:rPr>
                <w:rFonts w:hint="eastAsia"/>
                <w:snapToGrid/>
              </w:rPr>
              <w:t>執行機關</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109</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110</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111</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112</w:t>
            </w:r>
          </w:p>
        </w:tc>
        <w:tc>
          <w:tcPr>
            <w:tcW w:w="982" w:type="dxa"/>
            <w:shd w:val="clear" w:color="D9E1F2" w:fill="FFFFFF"/>
            <w:noWrap/>
            <w:vAlign w:val="center"/>
            <w:hideMark/>
          </w:tcPr>
          <w:p w:rsidR="00B069B5" w:rsidRPr="00B069B5" w:rsidRDefault="00B069B5" w:rsidP="00D57867">
            <w:pPr>
              <w:pStyle w:val="142"/>
              <w:jc w:val="center"/>
              <w:rPr>
                <w:rFonts w:hint="eastAsia"/>
                <w:snapToGrid/>
              </w:rPr>
            </w:pPr>
            <w:r w:rsidRPr="00B069B5">
              <w:rPr>
                <w:rFonts w:hint="eastAsia"/>
                <w:snapToGrid/>
              </w:rPr>
              <w:t>113</w:t>
            </w:r>
          </w:p>
        </w:tc>
        <w:tc>
          <w:tcPr>
            <w:tcW w:w="983" w:type="dxa"/>
            <w:shd w:val="clear" w:color="D9E1F2" w:fill="FFFFFF"/>
            <w:noWrap/>
            <w:vAlign w:val="center"/>
            <w:hideMark/>
          </w:tcPr>
          <w:p w:rsidR="00B069B5" w:rsidRPr="00B069B5" w:rsidRDefault="009E3CC6" w:rsidP="00D57867">
            <w:pPr>
              <w:pStyle w:val="142"/>
              <w:jc w:val="center"/>
              <w:rPr>
                <w:rFonts w:hint="eastAsia"/>
                <w:snapToGrid/>
              </w:rPr>
            </w:pPr>
            <w:r>
              <w:rPr>
                <w:rFonts w:hint="eastAsia"/>
                <w:snapToGrid/>
              </w:rPr>
              <w:t>5年合計</w:t>
            </w:r>
          </w:p>
        </w:tc>
      </w:tr>
      <w:tr w:rsidR="00B069B5" w:rsidRPr="00B069B5" w:rsidTr="00D57867">
        <w:trPr>
          <w:trHeight w:val="340"/>
        </w:trPr>
        <w:tc>
          <w:tcPr>
            <w:tcW w:w="2660" w:type="dxa"/>
            <w:tcBorders>
              <w:top w:val="single" w:sz="4" w:space="0" w:color="auto"/>
            </w:tcBorders>
            <w:shd w:val="clear" w:color="auto" w:fill="auto"/>
            <w:noWrap/>
            <w:vAlign w:val="center"/>
            <w:hideMark/>
          </w:tcPr>
          <w:p w:rsidR="00B069B5" w:rsidRPr="00B069B5" w:rsidRDefault="00B069B5" w:rsidP="008A6793">
            <w:pPr>
              <w:pStyle w:val="142"/>
              <w:rPr>
                <w:rFonts w:hint="eastAsia"/>
                <w:snapToGrid/>
              </w:rPr>
            </w:pPr>
            <w:r w:rsidRPr="00B069B5">
              <w:rPr>
                <w:rFonts w:hint="eastAsia"/>
                <w:snapToGrid/>
              </w:rPr>
              <w:t>台電公司</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6</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3</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3</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5</w:t>
            </w:r>
          </w:p>
        </w:tc>
        <w:tc>
          <w:tcPr>
            <w:tcW w:w="983"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18</w:t>
            </w:r>
          </w:p>
        </w:tc>
      </w:tr>
      <w:tr w:rsidR="00B069B5" w:rsidRPr="00B069B5" w:rsidTr="00D57867">
        <w:trPr>
          <w:trHeight w:val="340"/>
        </w:trPr>
        <w:tc>
          <w:tcPr>
            <w:tcW w:w="2660" w:type="dxa"/>
            <w:shd w:val="clear" w:color="auto" w:fill="auto"/>
            <w:noWrap/>
            <w:vAlign w:val="center"/>
            <w:hideMark/>
          </w:tcPr>
          <w:p w:rsidR="00B069B5" w:rsidRPr="00B069B5" w:rsidRDefault="00B069B5" w:rsidP="00880722">
            <w:pPr>
              <w:pStyle w:val="142"/>
              <w:rPr>
                <w:rFonts w:hint="eastAsia"/>
                <w:snapToGrid/>
              </w:rPr>
            </w:pPr>
            <w:r w:rsidRPr="00B069B5">
              <w:rPr>
                <w:rFonts w:hint="eastAsia"/>
                <w:snapToGrid/>
              </w:rPr>
              <w:t>交通部公路局</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3</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4</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4</w:t>
            </w:r>
          </w:p>
        </w:tc>
        <w:tc>
          <w:tcPr>
            <w:tcW w:w="982" w:type="dxa"/>
            <w:shd w:val="clear" w:color="auto" w:fill="auto"/>
            <w:noWrap/>
            <w:vAlign w:val="center"/>
            <w:hideMark/>
          </w:tcPr>
          <w:p w:rsidR="00B069B5" w:rsidRPr="00B069B5" w:rsidRDefault="00A3611A" w:rsidP="00D57867">
            <w:pPr>
              <w:pStyle w:val="142"/>
              <w:jc w:val="right"/>
              <w:rPr>
                <w:rFonts w:hint="eastAsia"/>
                <w:snapToGrid/>
              </w:rPr>
            </w:pPr>
            <w:r>
              <w:rPr>
                <w:rFonts w:hint="eastAsia"/>
                <w:snapToGrid/>
              </w:rPr>
              <w:t>0</w:t>
            </w:r>
          </w:p>
        </w:tc>
        <w:tc>
          <w:tcPr>
            <w:tcW w:w="982" w:type="dxa"/>
            <w:shd w:val="clear" w:color="auto" w:fill="auto"/>
            <w:noWrap/>
            <w:vAlign w:val="center"/>
            <w:hideMark/>
          </w:tcPr>
          <w:p w:rsidR="00B069B5" w:rsidRPr="00A3611A" w:rsidRDefault="00A3611A" w:rsidP="00A3611A">
            <w:pPr>
              <w:pStyle w:val="142"/>
              <w:jc w:val="right"/>
              <w:rPr>
                <w:snapToGrid/>
              </w:rPr>
            </w:pPr>
            <w:r w:rsidRPr="00A3611A">
              <w:rPr>
                <w:rFonts w:hint="eastAsia"/>
                <w:snapToGrid/>
              </w:rPr>
              <w:t>0</w:t>
            </w:r>
          </w:p>
        </w:tc>
        <w:tc>
          <w:tcPr>
            <w:tcW w:w="983" w:type="dxa"/>
            <w:shd w:val="clear" w:color="auto" w:fill="auto"/>
            <w:noWrap/>
            <w:vAlign w:val="center"/>
            <w:hideMark/>
          </w:tcPr>
          <w:p w:rsidR="00B069B5" w:rsidRPr="00B069B5" w:rsidRDefault="00B069B5" w:rsidP="00D57867">
            <w:pPr>
              <w:pStyle w:val="142"/>
              <w:jc w:val="right"/>
              <w:rPr>
                <w:snapToGrid/>
              </w:rPr>
            </w:pPr>
            <w:r w:rsidRPr="00B069B5">
              <w:rPr>
                <w:rFonts w:hint="eastAsia"/>
                <w:snapToGrid/>
              </w:rPr>
              <w:t>11</w:t>
            </w:r>
          </w:p>
        </w:tc>
      </w:tr>
      <w:tr w:rsidR="00B069B5" w:rsidRPr="00B069B5" w:rsidTr="00D57867">
        <w:trPr>
          <w:trHeight w:val="340"/>
        </w:trPr>
        <w:tc>
          <w:tcPr>
            <w:tcW w:w="2660" w:type="dxa"/>
            <w:shd w:val="clear" w:color="auto" w:fill="auto"/>
            <w:noWrap/>
            <w:vAlign w:val="center"/>
            <w:hideMark/>
          </w:tcPr>
          <w:p w:rsidR="00B069B5" w:rsidRPr="00B069B5" w:rsidRDefault="00B069B5" w:rsidP="00B069B5">
            <w:pPr>
              <w:pStyle w:val="142"/>
              <w:rPr>
                <w:rFonts w:hint="eastAsia"/>
                <w:snapToGrid/>
              </w:rPr>
            </w:pPr>
            <w:r w:rsidRPr="00B069B5">
              <w:rPr>
                <w:rFonts w:hint="eastAsia"/>
                <w:snapToGrid/>
              </w:rPr>
              <w:t>交通部高速公路局</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2</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5</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w:t>
            </w:r>
          </w:p>
        </w:tc>
        <w:tc>
          <w:tcPr>
            <w:tcW w:w="982"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2</w:t>
            </w:r>
          </w:p>
        </w:tc>
        <w:tc>
          <w:tcPr>
            <w:tcW w:w="983" w:type="dxa"/>
            <w:shd w:val="clear" w:color="auto" w:fill="auto"/>
            <w:noWrap/>
            <w:vAlign w:val="center"/>
            <w:hideMark/>
          </w:tcPr>
          <w:p w:rsidR="00B069B5" w:rsidRPr="00B069B5" w:rsidRDefault="00B069B5" w:rsidP="00D57867">
            <w:pPr>
              <w:pStyle w:val="142"/>
              <w:jc w:val="right"/>
              <w:rPr>
                <w:rFonts w:hint="eastAsia"/>
                <w:snapToGrid/>
              </w:rPr>
            </w:pPr>
            <w:r w:rsidRPr="00B069B5">
              <w:rPr>
                <w:rFonts w:hint="eastAsia"/>
                <w:snapToGrid/>
              </w:rPr>
              <w:t>11</w:t>
            </w:r>
          </w:p>
        </w:tc>
      </w:tr>
    </w:tbl>
    <w:p w:rsidR="00B069B5" w:rsidRDefault="00B069B5" w:rsidP="00B069B5">
      <w:pPr>
        <w:pStyle w:val="142"/>
        <w:ind w:leftChars="10" w:left="1259" w:hangingChars="506" w:hanging="1231"/>
        <w:jc w:val="both"/>
      </w:pPr>
      <w:r w:rsidRPr="00441D6C">
        <w:rPr>
          <w:rFonts w:hint="eastAsia"/>
        </w:rPr>
        <w:t>資料來源：</w:t>
      </w:r>
      <w:r>
        <w:rPr>
          <w:rFonts w:hint="eastAsia"/>
        </w:rPr>
        <w:t>勞動部</w:t>
      </w:r>
      <w:r w:rsidR="00D57867">
        <w:rPr>
          <w:rFonts w:hint="eastAsia"/>
        </w:rPr>
        <w:t>及工程會</w:t>
      </w:r>
      <w:r>
        <w:rPr>
          <w:rFonts w:hint="eastAsia"/>
        </w:rPr>
        <w:t>；本中心整理。</w:t>
      </w:r>
    </w:p>
    <w:p w:rsidR="003A0210" w:rsidRPr="00CF5F72" w:rsidRDefault="003A0210" w:rsidP="00E65064">
      <w:pPr>
        <w:pStyle w:val="a5"/>
        <w:ind w:left="849" w:hanging="283"/>
        <w:rPr>
          <w:b/>
        </w:rPr>
      </w:pPr>
      <w:r w:rsidRPr="00E65064">
        <w:rPr>
          <w:rFonts w:hint="eastAsia"/>
          <w:b/>
        </w:rPr>
        <w:t>(四)</w:t>
      </w:r>
      <w:r w:rsidR="00CF5F72">
        <w:rPr>
          <w:rFonts w:hint="eastAsia"/>
          <w:b/>
        </w:rPr>
        <w:t>近年</w:t>
      </w:r>
      <w:r w:rsidR="00CF5F72" w:rsidRPr="00CF5F72">
        <w:rPr>
          <w:rFonts w:hint="eastAsia"/>
          <w:b/>
        </w:rPr>
        <w:t>工程施工查核</w:t>
      </w:r>
      <w:r w:rsidR="00CF5F72">
        <w:rPr>
          <w:rFonts w:hint="eastAsia"/>
          <w:b/>
        </w:rPr>
        <w:t>發現部分</w:t>
      </w:r>
      <w:r w:rsidR="00CF5F72" w:rsidRPr="00CF5F72">
        <w:rPr>
          <w:rFonts w:hint="eastAsia"/>
          <w:b/>
        </w:rPr>
        <w:t>安全衛生缺失</w:t>
      </w:r>
      <w:r w:rsidR="00CF5F72">
        <w:rPr>
          <w:rFonts w:hint="eastAsia"/>
          <w:b/>
        </w:rPr>
        <w:t>重複發生，且未見明顯改善，允宜</w:t>
      </w:r>
      <w:r w:rsidR="009E3CC6">
        <w:rPr>
          <w:rFonts w:hint="eastAsia"/>
          <w:b/>
        </w:rPr>
        <w:t>澈</w:t>
      </w:r>
      <w:r w:rsidR="00CF5F72" w:rsidRPr="00CF5F72">
        <w:rPr>
          <w:rFonts w:hint="eastAsia"/>
          <w:b/>
        </w:rPr>
        <w:t>底</w:t>
      </w:r>
      <w:r w:rsidR="009E3CC6">
        <w:rPr>
          <w:rFonts w:hint="eastAsia"/>
          <w:b/>
        </w:rPr>
        <w:t>落實</w:t>
      </w:r>
      <w:r w:rsidR="00CF5F72">
        <w:rPr>
          <w:rFonts w:hint="eastAsia"/>
          <w:b/>
        </w:rPr>
        <w:t>相關防範措施</w:t>
      </w:r>
    </w:p>
    <w:p w:rsidR="00762645" w:rsidRDefault="0076080A" w:rsidP="00277EDA">
      <w:pPr>
        <w:pStyle w:val="21"/>
        <w:ind w:left="850" w:firstLine="566"/>
      </w:pPr>
      <w:r>
        <w:rPr>
          <w:rFonts w:hint="eastAsia"/>
        </w:rPr>
        <w:t>依工程會統計</w:t>
      </w:r>
      <w:r w:rsidR="00BF0BE1">
        <w:rPr>
          <w:rFonts w:hint="eastAsia"/>
        </w:rPr>
        <w:t>公共</w:t>
      </w:r>
      <w:r w:rsidRPr="0076080A">
        <w:rPr>
          <w:rFonts w:hint="eastAsia"/>
        </w:rPr>
        <w:t>工程施工</w:t>
      </w:r>
      <w:r w:rsidR="00762645">
        <w:rPr>
          <w:rFonts w:hint="eastAsia"/>
        </w:rPr>
        <w:t>查核</w:t>
      </w:r>
      <w:r w:rsidR="00BB7B5E">
        <w:rPr>
          <w:rFonts w:hint="eastAsia"/>
        </w:rPr>
        <w:t>之</w:t>
      </w:r>
      <w:r>
        <w:rPr>
          <w:rFonts w:hint="eastAsia"/>
        </w:rPr>
        <w:t>安全衛生缺失扣點情形</w:t>
      </w:r>
      <w:r>
        <w:rPr>
          <w:rStyle w:val="af2"/>
        </w:rPr>
        <w:footnoteReference w:id="15"/>
      </w:r>
      <w:r>
        <w:rPr>
          <w:rFonts w:hint="eastAsia"/>
        </w:rPr>
        <w:t>，</w:t>
      </w:r>
      <w:r w:rsidR="00762645" w:rsidRPr="00762645">
        <w:rPr>
          <w:rFonts w:hint="eastAsia"/>
        </w:rPr>
        <w:t>缺失扣點件數</w:t>
      </w:r>
      <w:r w:rsidR="00762645">
        <w:rPr>
          <w:rFonts w:hint="eastAsia"/>
        </w:rPr>
        <w:t>占</w:t>
      </w:r>
      <w:r w:rsidR="00762645" w:rsidRPr="00762645">
        <w:rPr>
          <w:rFonts w:hint="eastAsia"/>
        </w:rPr>
        <w:t>查核總件數</w:t>
      </w:r>
      <w:r w:rsidR="00762645">
        <w:rPr>
          <w:rFonts w:hint="eastAsia"/>
        </w:rPr>
        <w:t>之比率</w:t>
      </w:r>
      <w:r w:rsidR="001E0805">
        <w:rPr>
          <w:rFonts w:hint="eastAsia"/>
        </w:rPr>
        <w:t>(以下簡稱缺失扣點比率)</w:t>
      </w:r>
      <w:r w:rsidR="00BF0BE1">
        <w:rPr>
          <w:rFonts w:hint="eastAsia"/>
        </w:rPr>
        <w:t>由109</w:t>
      </w:r>
      <w:r w:rsidR="00AD3184">
        <w:rPr>
          <w:rFonts w:hint="eastAsia"/>
        </w:rPr>
        <w:t>年</w:t>
      </w:r>
      <w:r w:rsidR="00BF0BE1">
        <w:rPr>
          <w:rFonts w:hint="eastAsia"/>
        </w:rPr>
        <w:t>之6.27</w:t>
      </w:r>
      <w:r w:rsidR="00BF0BE1">
        <w:t>%</w:t>
      </w:r>
      <w:r w:rsidR="00BF0BE1">
        <w:rPr>
          <w:rFonts w:hint="eastAsia"/>
        </w:rPr>
        <w:t>降至</w:t>
      </w:r>
      <w:r w:rsidR="00762645">
        <w:rPr>
          <w:rFonts w:hint="eastAsia"/>
        </w:rPr>
        <w:t>112</w:t>
      </w:r>
      <w:r w:rsidR="00AD3184">
        <w:rPr>
          <w:rFonts w:hint="eastAsia"/>
        </w:rPr>
        <w:t>年</w:t>
      </w:r>
      <w:r w:rsidR="00762645">
        <w:rPr>
          <w:rFonts w:hint="eastAsia"/>
        </w:rPr>
        <w:t>之3.41%，113</w:t>
      </w:r>
      <w:r w:rsidR="00AD3184">
        <w:rPr>
          <w:rFonts w:hint="eastAsia"/>
        </w:rPr>
        <w:t>年</w:t>
      </w:r>
      <w:r w:rsidR="00762645">
        <w:rPr>
          <w:rFonts w:hint="eastAsia"/>
        </w:rPr>
        <w:t>復升至3.75%；</w:t>
      </w:r>
      <w:r w:rsidR="00762645" w:rsidRPr="00762645">
        <w:rPr>
          <w:rFonts w:hint="eastAsia"/>
        </w:rPr>
        <w:t>扣點案件</w:t>
      </w:r>
      <w:r w:rsidR="005B301B">
        <w:rPr>
          <w:rFonts w:hint="eastAsia"/>
        </w:rPr>
        <w:t>每案</w:t>
      </w:r>
      <w:r w:rsidR="00762645" w:rsidRPr="00762645">
        <w:rPr>
          <w:rFonts w:hint="eastAsia"/>
        </w:rPr>
        <w:t>平均扣點數</w:t>
      </w:r>
      <w:r w:rsidR="00762645">
        <w:rPr>
          <w:rFonts w:hint="eastAsia"/>
        </w:rPr>
        <w:t>由109</w:t>
      </w:r>
      <w:r w:rsidR="00AD3184">
        <w:rPr>
          <w:rFonts w:hint="eastAsia"/>
        </w:rPr>
        <w:t>年</w:t>
      </w:r>
      <w:r w:rsidR="00762645">
        <w:rPr>
          <w:rFonts w:hint="eastAsia"/>
        </w:rPr>
        <w:t>之1.78點，概升至113</w:t>
      </w:r>
      <w:r w:rsidR="00AD3184">
        <w:rPr>
          <w:rFonts w:hint="eastAsia"/>
        </w:rPr>
        <w:t>年</w:t>
      </w:r>
      <w:r w:rsidR="00762645">
        <w:rPr>
          <w:rFonts w:hint="eastAsia"/>
        </w:rPr>
        <w:t>之2.34點</w:t>
      </w:r>
      <w:r w:rsidR="00C72AEF">
        <w:rPr>
          <w:rFonts w:hint="eastAsia"/>
        </w:rPr>
        <w:t>(詳表3-4-5)</w:t>
      </w:r>
      <w:r w:rsidR="00762645">
        <w:rPr>
          <w:rFonts w:hint="eastAsia"/>
        </w:rPr>
        <w:t>，</w:t>
      </w:r>
      <w:r w:rsidR="008123FA">
        <w:rPr>
          <w:rFonts w:hint="eastAsia"/>
        </w:rPr>
        <w:t>部分</w:t>
      </w:r>
      <w:r w:rsidR="000F26D9">
        <w:rPr>
          <w:rFonts w:hint="eastAsia"/>
        </w:rPr>
        <w:t>係</w:t>
      </w:r>
      <w:r w:rsidR="008123FA">
        <w:rPr>
          <w:rFonts w:hint="eastAsia"/>
        </w:rPr>
        <w:t>因</w:t>
      </w:r>
      <w:r w:rsidR="00277EDA">
        <w:rPr>
          <w:rFonts w:hint="eastAsia"/>
        </w:rPr>
        <w:t>工程會於110年7月</w:t>
      </w:r>
      <w:r w:rsidR="008B5449">
        <w:rPr>
          <w:rFonts w:hint="eastAsia"/>
        </w:rPr>
        <w:t>2日起</w:t>
      </w:r>
      <w:r w:rsidR="00277EDA">
        <w:rPr>
          <w:rFonts w:hint="eastAsia"/>
        </w:rPr>
        <w:t>針對施工查核常見及重複發生之安全衛生與工地管理缺失加重記點之故。</w:t>
      </w:r>
    </w:p>
    <w:p w:rsidR="0071610B" w:rsidRDefault="00D32272" w:rsidP="00277EDA">
      <w:pPr>
        <w:pStyle w:val="21"/>
        <w:ind w:left="850" w:firstLine="566"/>
        <w:rPr>
          <w:rFonts w:hAnsi="標楷體"/>
        </w:rPr>
      </w:pPr>
      <w:r>
        <w:rPr>
          <w:rFonts w:hint="eastAsia"/>
        </w:rPr>
        <w:t>113</w:t>
      </w:r>
      <w:r w:rsidR="00AD3184">
        <w:rPr>
          <w:rFonts w:hint="eastAsia"/>
        </w:rPr>
        <w:t>年</w:t>
      </w:r>
      <w:r w:rsidRPr="00D32272">
        <w:rPr>
          <w:rFonts w:hint="eastAsia"/>
        </w:rPr>
        <w:t>公共工程施工查核</w:t>
      </w:r>
      <w:r w:rsidR="001E0805">
        <w:rPr>
          <w:rFonts w:hint="eastAsia"/>
        </w:rPr>
        <w:t>4,458件，</w:t>
      </w:r>
      <w:r>
        <w:rPr>
          <w:rFonts w:hint="eastAsia"/>
        </w:rPr>
        <w:t>扣點件數最多之</w:t>
      </w:r>
      <w:r w:rsidRPr="00D32272">
        <w:rPr>
          <w:rFonts w:hint="eastAsia"/>
        </w:rPr>
        <w:t>前三</w:t>
      </w:r>
      <w:r>
        <w:rPr>
          <w:rFonts w:hint="eastAsia"/>
        </w:rPr>
        <w:t>項</w:t>
      </w:r>
      <w:r w:rsidRPr="00D32272">
        <w:rPr>
          <w:rFonts w:hint="eastAsia"/>
        </w:rPr>
        <w:t>安全衛生缺失</w:t>
      </w:r>
      <w:r>
        <w:rPr>
          <w:rFonts w:hint="eastAsia"/>
        </w:rPr>
        <w:t>，依序為</w:t>
      </w:r>
      <w:r w:rsidR="001E0805">
        <w:rPr>
          <w:rFonts w:hAnsi="標楷體" w:hint="eastAsia"/>
        </w:rPr>
        <w:t>「</w:t>
      </w:r>
      <w:r w:rsidR="009B15BD">
        <w:rPr>
          <w:rFonts w:hAnsi="標楷體" w:hint="eastAsia"/>
        </w:rPr>
        <w:t>1.</w:t>
      </w:r>
      <w:r w:rsidR="001E0805" w:rsidRPr="001E0805">
        <w:rPr>
          <w:rFonts w:hAnsi="標楷體" w:hint="eastAsia"/>
        </w:rPr>
        <w:t>於高差2公尺以上之工作場所未設置符合規定之防墜設施或未符合規定</w:t>
      </w:r>
      <w:r w:rsidR="001E0805">
        <w:rPr>
          <w:rFonts w:hAnsi="標楷體" w:hint="eastAsia"/>
        </w:rPr>
        <w:t>」48件、「</w:t>
      </w:r>
      <w:r w:rsidR="009B15BD">
        <w:rPr>
          <w:rFonts w:hAnsi="標楷體" w:hint="eastAsia"/>
        </w:rPr>
        <w:t>2.</w:t>
      </w:r>
      <w:r w:rsidR="001E0805" w:rsidRPr="001E0805">
        <w:rPr>
          <w:rFonts w:hAnsi="標楷體" w:hint="eastAsia"/>
        </w:rPr>
        <w:t>施工架未與穩定構造物妥實連接或未符合規定</w:t>
      </w:r>
      <w:r w:rsidR="001E0805">
        <w:rPr>
          <w:rFonts w:hAnsi="標楷體" w:hint="eastAsia"/>
        </w:rPr>
        <w:t>」19件及「</w:t>
      </w:r>
      <w:r w:rsidR="009B15BD">
        <w:rPr>
          <w:rFonts w:hAnsi="標楷體" w:hint="eastAsia"/>
        </w:rPr>
        <w:t>3.</w:t>
      </w:r>
      <w:r w:rsidR="001E0805" w:rsidRPr="001E0805">
        <w:rPr>
          <w:rFonts w:hAnsi="標楷體" w:hint="eastAsia"/>
        </w:rPr>
        <w:t>工區內外無安全防護措施或不完備</w:t>
      </w:r>
      <w:r w:rsidR="001E0805">
        <w:rPr>
          <w:rFonts w:hAnsi="標楷體" w:hint="eastAsia"/>
        </w:rPr>
        <w:t>」17件</w:t>
      </w:r>
      <w:r w:rsidR="0071610B">
        <w:rPr>
          <w:rFonts w:hAnsi="標楷體" w:hint="eastAsia"/>
        </w:rPr>
        <w:t>(詳表3-4-6)：</w:t>
      </w:r>
    </w:p>
    <w:p w:rsidR="0071610B" w:rsidRDefault="0071610B" w:rsidP="0071610B">
      <w:pPr>
        <w:pStyle w:val="123"/>
        <w:ind w:left="1133" w:hanging="283"/>
      </w:pPr>
      <w:r>
        <w:rPr>
          <w:rFonts w:hint="eastAsia"/>
        </w:rPr>
        <w:t>1.</w:t>
      </w:r>
      <w:r w:rsidR="001E0805">
        <w:rPr>
          <w:rFonts w:hint="eastAsia"/>
        </w:rPr>
        <w:t>前2項缺失扣點比率於109至112</w:t>
      </w:r>
      <w:r w:rsidR="00AD3184">
        <w:rPr>
          <w:rFonts w:hint="eastAsia"/>
        </w:rPr>
        <w:t>年</w:t>
      </w:r>
      <w:r w:rsidR="001E0805">
        <w:rPr>
          <w:rFonts w:hint="eastAsia"/>
        </w:rPr>
        <w:t>遞減，惟113</w:t>
      </w:r>
      <w:r w:rsidR="00AD3184">
        <w:rPr>
          <w:rFonts w:hint="eastAsia"/>
        </w:rPr>
        <w:t>年</w:t>
      </w:r>
      <w:r w:rsidR="001E0805">
        <w:rPr>
          <w:rFonts w:hint="eastAsia"/>
        </w:rPr>
        <w:t>均反向增加，而第3項缺失於110至113</w:t>
      </w:r>
      <w:r w:rsidR="00AD3184">
        <w:rPr>
          <w:rFonts w:hint="eastAsia"/>
        </w:rPr>
        <w:t>年</w:t>
      </w:r>
      <w:r w:rsidR="001E0805">
        <w:rPr>
          <w:rFonts w:hint="eastAsia"/>
        </w:rPr>
        <w:t>呈遞增趨勢</w:t>
      </w:r>
      <w:r w:rsidR="00AB314B">
        <w:rPr>
          <w:rFonts w:hint="eastAsia"/>
        </w:rPr>
        <w:t>。</w:t>
      </w:r>
    </w:p>
    <w:p w:rsidR="0071610B" w:rsidRDefault="0071610B" w:rsidP="0071610B">
      <w:pPr>
        <w:pStyle w:val="123"/>
        <w:ind w:left="1133" w:hanging="283"/>
      </w:pPr>
      <w:r>
        <w:rPr>
          <w:rFonts w:hint="eastAsia"/>
        </w:rPr>
        <w:t>2.</w:t>
      </w:r>
      <w:r w:rsidR="009B15BD">
        <w:rPr>
          <w:rFonts w:hint="eastAsia"/>
        </w:rPr>
        <w:t>第1項缺失於109至113</w:t>
      </w:r>
      <w:r w:rsidR="00AD3184">
        <w:rPr>
          <w:rFonts w:hint="eastAsia"/>
        </w:rPr>
        <w:t>年</w:t>
      </w:r>
      <w:r w:rsidR="009B15BD">
        <w:rPr>
          <w:rFonts w:hint="eastAsia"/>
        </w:rPr>
        <w:t>均為扣點件</w:t>
      </w:r>
      <w:r>
        <w:rPr>
          <w:rFonts w:hint="eastAsia"/>
        </w:rPr>
        <w:t>數首位，第2項缺失</w:t>
      </w:r>
      <w:r w:rsidR="007705C5">
        <w:rPr>
          <w:rFonts w:hint="eastAsia"/>
        </w:rPr>
        <w:t>於109至113</w:t>
      </w:r>
      <w:r w:rsidR="00AD3184">
        <w:rPr>
          <w:rFonts w:hint="eastAsia"/>
        </w:rPr>
        <w:t>年</w:t>
      </w:r>
      <w:r w:rsidR="007705C5">
        <w:rPr>
          <w:rFonts w:hint="eastAsia"/>
        </w:rPr>
        <w:t>為扣點件數排名第2或第3位，第3項缺失自110年5月納入後，</w:t>
      </w:r>
      <w:r w:rsidR="00A83195">
        <w:rPr>
          <w:rFonts w:hint="eastAsia"/>
        </w:rPr>
        <w:t>自110</w:t>
      </w:r>
      <w:r w:rsidR="00AD3184">
        <w:rPr>
          <w:rFonts w:hint="eastAsia"/>
        </w:rPr>
        <w:t>年</w:t>
      </w:r>
      <w:r w:rsidR="00A83195">
        <w:rPr>
          <w:rFonts w:hint="eastAsia"/>
        </w:rPr>
        <w:t>排名第8位升至112及113</w:t>
      </w:r>
      <w:r w:rsidR="00AD3184">
        <w:rPr>
          <w:rFonts w:hint="eastAsia"/>
        </w:rPr>
        <w:t>年</w:t>
      </w:r>
      <w:r w:rsidR="00A83195">
        <w:rPr>
          <w:rFonts w:hint="eastAsia"/>
        </w:rPr>
        <w:t>之第3位。</w:t>
      </w:r>
    </w:p>
    <w:p w:rsidR="00277EDA" w:rsidRDefault="0071610B" w:rsidP="0071610B">
      <w:pPr>
        <w:pStyle w:val="123"/>
        <w:ind w:left="1133" w:hanging="283"/>
      </w:pPr>
      <w:r>
        <w:rPr>
          <w:rFonts w:hint="eastAsia"/>
        </w:rPr>
        <w:t>3.</w:t>
      </w:r>
      <w:r w:rsidR="009B15BD">
        <w:rPr>
          <w:rFonts w:hint="eastAsia"/>
        </w:rPr>
        <w:t>前2項缺失自110年7月2日加重扣罰後，至113</w:t>
      </w:r>
      <w:r w:rsidR="00AD3184">
        <w:rPr>
          <w:rFonts w:hint="eastAsia"/>
        </w:rPr>
        <w:t>年</w:t>
      </w:r>
      <w:r w:rsidR="009B15BD">
        <w:rPr>
          <w:rFonts w:hint="eastAsia"/>
        </w:rPr>
        <w:t>之</w:t>
      </w:r>
      <w:r w:rsidR="005B301B">
        <w:rPr>
          <w:rFonts w:hint="eastAsia"/>
        </w:rPr>
        <w:t>每案</w:t>
      </w:r>
      <w:r w:rsidR="009B15BD" w:rsidRPr="009B15BD">
        <w:rPr>
          <w:rFonts w:hint="eastAsia"/>
        </w:rPr>
        <w:t>平均扣點數</w:t>
      </w:r>
      <w:r w:rsidR="009B15BD">
        <w:rPr>
          <w:rFonts w:hint="eastAsia"/>
        </w:rPr>
        <w:t>均高於111</w:t>
      </w:r>
      <w:r w:rsidR="00AD3184">
        <w:rPr>
          <w:rFonts w:hint="eastAsia"/>
        </w:rPr>
        <w:t>年</w:t>
      </w:r>
      <w:r w:rsidR="009B15BD">
        <w:rPr>
          <w:rFonts w:hint="eastAsia"/>
        </w:rPr>
        <w:t>，第3項缺失亦呈</w:t>
      </w:r>
      <w:r w:rsidR="00E9557F">
        <w:rPr>
          <w:rFonts w:hint="eastAsia"/>
        </w:rPr>
        <w:t>類似</w:t>
      </w:r>
      <w:r w:rsidR="009B15BD">
        <w:rPr>
          <w:rFonts w:hint="eastAsia"/>
        </w:rPr>
        <w:t>情形。</w:t>
      </w:r>
    </w:p>
    <w:p w:rsidR="00A21B01" w:rsidRPr="003A0210" w:rsidRDefault="009E3CC6" w:rsidP="00A21B01">
      <w:pPr>
        <w:pStyle w:val="21"/>
        <w:ind w:left="850" w:firstLine="566"/>
        <w:rPr>
          <w:rFonts w:hint="eastAsia"/>
        </w:rPr>
      </w:pPr>
      <w:r>
        <w:rPr>
          <w:rFonts w:hint="eastAsia"/>
        </w:rPr>
        <w:t>前述缺失</w:t>
      </w:r>
      <w:r w:rsidR="00A21B01" w:rsidRPr="00A21B01">
        <w:rPr>
          <w:rFonts w:hint="eastAsia"/>
        </w:rPr>
        <w:t>均常見</w:t>
      </w:r>
      <w:r>
        <w:rPr>
          <w:rFonts w:hint="eastAsia"/>
        </w:rPr>
        <w:t>且</w:t>
      </w:r>
      <w:r w:rsidR="00A21B01" w:rsidRPr="00A21B01">
        <w:rPr>
          <w:rFonts w:hint="eastAsia"/>
        </w:rPr>
        <w:t>重複發生，依查核結果近年未見明顯改善，允宜</w:t>
      </w:r>
      <w:r>
        <w:rPr>
          <w:rFonts w:hint="eastAsia"/>
        </w:rPr>
        <w:t>澈</w:t>
      </w:r>
      <w:r w:rsidR="00A21B01" w:rsidRPr="00A21B01">
        <w:rPr>
          <w:rFonts w:hint="eastAsia"/>
        </w:rPr>
        <w:t>底</w:t>
      </w:r>
      <w:r>
        <w:rPr>
          <w:rFonts w:hint="eastAsia"/>
        </w:rPr>
        <w:t>落實</w:t>
      </w:r>
      <w:r w:rsidR="00A21B01" w:rsidRPr="00A21B01">
        <w:rPr>
          <w:rFonts w:hint="eastAsia"/>
        </w:rPr>
        <w:t>相關防範措施</w:t>
      </w:r>
      <w:r w:rsidR="00A21B01">
        <w:rPr>
          <w:rFonts w:hint="eastAsia"/>
        </w:rPr>
        <w:t>。</w:t>
      </w:r>
    </w:p>
    <w:p w:rsidR="00DA7C18" w:rsidRDefault="00DA7C18" w:rsidP="001B6403">
      <w:pPr>
        <w:pStyle w:val="ac"/>
        <w:ind w:left="283" w:hanging="283"/>
        <w:rPr>
          <w:b/>
          <w:bCs/>
          <w:snapToGrid/>
        </w:rPr>
      </w:pPr>
    </w:p>
    <w:p w:rsidR="00843EC6" w:rsidRDefault="001B6403" w:rsidP="001B6403">
      <w:pPr>
        <w:pStyle w:val="ac"/>
        <w:ind w:left="283" w:hanging="283"/>
        <w:rPr>
          <w:b/>
          <w:bCs/>
          <w:snapToGrid/>
        </w:rPr>
      </w:pPr>
      <w:r w:rsidRPr="00441D6C">
        <w:rPr>
          <w:rFonts w:hint="eastAsia"/>
          <w:b/>
          <w:bCs/>
          <w:snapToGrid/>
        </w:rPr>
        <w:t>表</w:t>
      </w:r>
      <w:r>
        <w:rPr>
          <w:rFonts w:hint="eastAsia"/>
          <w:b/>
          <w:bCs/>
          <w:snapToGrid/>
        </w:rPr>
        <w:t>3</w:t>
      </w:r>
      <w:r w:rsidRPr="00441D6C">
        <w:rPr>
          <w:rFonts w:hint="eastAsia"/>
          <w:b/>
          <w:bCs/>
          <w:snapToGrid/>
        </w:rPr>
        <w:t>-</w:t>
      </w:r>
      <w:r>
        <w:rPr>
          <w:b/>
          <w:bCs/>
          <w:snapToGrid/>
        </w:rPr>
        <w:t>4</w:t>
      </w:r>
      <w:r>
        <w:rPr>
          <w:rFonts w:hint="eastAsia"/>
          <w:b/>
          <w:bCs/>
          <w:snapToGrid/>
        </w:rPr>
        <w:t>-</w:t>
      </w:r>
      <w:r>
        <w:rPr>
          <w:b/>
          <w:bCs/>
          <w:snapToGrid/>
        </w:rPr>
        <w:t xml:space="preserve">5 </w:t>
      </w:r>
      <w:r w:rsidR="007240EB">
        <w:rPr>
          <w:b/>
          <w:bCs/>
          <w:snapToGrid/>
        </w:rPr>
        <w:t xml:space="preserve"> </w:t>
      </w:r>
      <w:r w:rsidRPr="00D57867">
        <w:rPr>
          <w:rFonts w:hint="eastAsia"/>
          <w:b/>
          <w:bCs/>
          <w:snapToGrid/>
        </w:rPr>
        <w:t>109至113</w:t>
      </w:r>
      <w:r w:rsidR="00AD3184">
        <w:rPr>
          <w:rFonts w:hint="eastAsia"/>
          <w:b/>
          <w:bCs/>
          <w:snapToGrid/>
        </w:rPr>
        <w:t>年</w:t>
      </w:r>
      <w:r w:rsidRPr="00D57867">
        <w:rPr>
          <w:rFonts w:hint="eastAsia"/>
          <w:b/>
          <w:bCs/>
          <w:snapToGrid/>
        </w:rPr>
        <w:t>公共工程</w:t>
      </w:r>
      <w:r>
        <w:rPr>
          <w:rFonts w:hint="eastAsia"/>
          <w:b/>
          <w:bCs/>
          <w:snapToGrid/>
        </w:rPr>
        <w:t>施工查核安全衛生缺失扣點情形</w:t>
      </w:r>
      <w:r w:rsidR="005475EA">
        <w:rPr>
          <w:rFonts w:hint="eastAsia"/>
          <w:b/>
          <w:bCs/>
          <w:snapToGrid/>
        </w:rPr>
        <w:t>表</w:t>
      </w:r>
    </w:p>
    <w:p w:rsidR="00EB1978" w:rsidRPr="001B6403" w:rsidRDefault="00EB1978" w:rsidP="00EB1978">
      <w:pPr>
        <w:pStyle w:val="142"/>
        <w:jc w:val="right"/>
        <w:rPr>
          <w:rFonts w:hint="eastAsia"/>
        </w:rPr>
      </w:pPr>
      <w:r w:rsidRPr="00C104F2">
        <w:rPr>
          <w:rFonts w:hint="eastAsia"/>
          <w:snapToGrid/>
        </w:rPr>
        <w:t>單</w:t>
      </w:r>
      <w:r w:rsidRPr="00772136">
        <w:rPr>
          <w:rFonts w:hint="eastAsia"/>
          <w:snapToGrid/>
        </w:rPr>
        <w:t>位：</w:t>
      </w:r>
      <w:r>
        <w:rPr>
          <w:rFonts w:hint="eastAsia"/>
          <w:snapToGrid/>
        </w:rPr>
        <w:t>件；%；點</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2"/>
        <w:gridCol w:w="1702"/>
        <w:gridCol w:w="1702"/>
        <w:gridCol w:w="1702"/>
        <w:gridCol w:w="1703"/>
      </w:tblGrid>
      <w:tr w:rsidR="005915BC" w:rsidRPr="00390891" w:rsidTr="00C6763D">
        <w:trPr>
          <w:trHeight w:val="340"/>
          <w:tblHeader/>
        </w:trPr>
        <w:tc>
          <w:tcPr>
            <w:tcW w:w="1702" w:type="dxa"/>
            <w:shd w:val="clear" w:color="auto" w:fill="auto"/>
            <w:noWrap/>
            <w:vAlign w:val="center"/>
          </w:tcPr>
          <w:p w:rsidR="005915BC" w:rsidRPr="00390891" w:rsidRDefault="00AD3184" w:rsidP="001B6403">
            <w:pPr>
              <w:pStyle w:val="142"/>
              <w:jc w:val="center"/>
              <w:rPr>
                <w:rFonts w:hint="eastAsia"/>
                <w:snapToGrid/>
              </w:rPr>
            </w:pPr>
            <w:r>
              <w:rPr>
                <w:rFonts w:hint="eastAsia"/>
                <w:snapToGrid/>
              </w:rPr>
              <w:t>年</w:t>
            </w:r>
          </w:p>
        </w:tc>
        <w:tc>
          <w:tcPr>
            <w:tcW w:w="1702" w:type="dxa"/>
            <w:shd w:val="clear" w:color="auto" w:fill="auto"/>
            <w:noWrap/>
            <w:vAlign w:val="center"/>
          </w:tcPr>
          <w:p w:rsidR="005915BC" w:rsidRDefault="005915BC" w:rsidP="001B6403">
            <w:pPr>
              <w:pStyle w:val="142"/>
              <w:jc w:val="center"/>
              <w:rPr>
                <w:snapToGrid/>
              </w:rPr>
            </w:pPr>
            <w:r>
              <w:rPr>
                <w:rFonts w:hint="eastAsia"/>
                <w:snapToGrid/>
              </w:rPr>
              <w:t>查核</w:t>
            </w:r>
          </w:p>
          <w:p w:rsidR="005915BC" w:rsidRPr="00390891" w:rsidRDefault="005915BC" w:rsidP="001B6403">
            <w:pPr>
              <w:pStyle w:val="142"/>
              <w:jc w:val="center"/>
              <w:rPr>
                <w:rFonts w:hint="eastAsia"/>
                <w:snapToGrid/>
              </w:rPr>
            </w:pPr>
            <w:r>
              <w:rPr>
                <w:rFonts w:hint="eastAsia"/>
                <w:snapToGrid/>
              </w:rPr>
              <w:t>總件數</w:t>
            </w:r>
          </w:p>
        </w:tc>
        <w:tc>
          <w:tcPr>
            <w:tcW w:w="1702" w:type="dxa"/>
            <w:shd w:val="clear" w:color="auto" w:fill="auto"/>
            <w:noWrap/>
            <w:vAlign w:val="center"/>
          </w:tcPr>
          <w:p w:rsidR="005915BC" w:rsidRPr="00390891" w:rsidRDefault="005915BC" w:rsidP="001B6403">
            <w:pPr>
              <w:pStyle w:val="142"/>
              <w:jc w:val="center"/>
              <w:rPr>
                <w:rFonts w:hint="eastAsia"/>
                <w:snapToGrid/>
              </w:rPr>
            </w:pPr>
            <w:r w:rsidRPr="00390891">
              <w:rPr>
                <w:rFonts w:hint="eastAsia"/>
                <w:snapToGrid/>
              </w:rPr>
              <w:t>缺失扣點件數</w:t>
            </w:r>
          </w:p>
        </w:tc>
        <w:tc>
          <w:tcPr>
            <w:tcW w:w="1702" w:type="dxa"/>
            <w:shd w:val="clear" w:color="auto" w:fill="auto"/>
            <w:noWrap/>
            <w:vAlign w:val="center"/>
          </w:tcPr>
          <w:p w:rsidR="005915BC" w:rsidRPr="00390891" w:rsidRDefault="005915BC" w:rsidP="00BF0BE1">
            <w:pPr>
              <w:pStyle w:val="142"/>
              <w:jc w:val="center"/>
              <w:rPr>
                <w:rFonts w:hint="eastAsia"/>
                <w:snapToGrid/>
              </w:rPr>
            </w:pPr>
            <w:r w:rsidRPr="00390891">
              <w:rPr>
                <w:rFonts w:hint="eastAsia"/>
                <w:snapToGrid/>
              </w:rPr>
              <w:t>缺失扣點比率</w:t>
            </w:r>
          </w:p>
        </w:tc>
        <w:tc>
          <w:tcPr>
            <w:tcW w:w="1703" w:type="dxa"/>
            <w:shd w:val="clear" w:color="auto" w:fill="auto"/>
            <w:noWrap/>
            <w:vAlign w:val="center"/>
          </w:tcPr>
          <w:p w:rsidR="005B301B" w:rsidRDefault="005B301B" w:rsidP="005B301B">
            <w:pPr>
              <w:pStyle w:val="142"/>
              <w:jc w:val="center"/>
              <w:rPr>
                <w:snapToGrid/>
              </w:rPr>
            </w:pPr>
            <w:r>
              <w:rPr>
                <w:rFonts w:hint="eastAsia"/>
                <w:snapToGrid/>
              </w:rPr>
              <w:t>每案</w:t>
            </w:r>
            <w:r w:rsidR="005915BC" w:rsidRPr="00390891">
              <w:rPr>
                <w:rFonts w:hint="eastAsia"/>
                <w:snapToGrid/>
              </w:rPr>
              <w:t>平均</w:t>
            </w:r>
          </w:p>
          <w:p w:rsidR="005915BC" w:rsidRPr="00390891" w:rsidRDefault="005915BC" w:rsidP="005B301B">
            <w:pPr>
              <w:pStyle w:val="142"/>
              <w:jc w:val="center"/>
              <w:rPr>
                <w:rFonts w:hint="eastAsia"/>
                <w:snapToGrid/>
              </w:rPr>
            </w:pPr>
            <w:r w:rsidRPr="00390891">
              <w:rPr>
                <w:rFonts w:hint="eastAsia"/>
                <w:snapToGrid/>
              </w:rPr>
              <w:t>扣點數</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109</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4,209</w:t>
            </w:r>
          </w:p>
        </w:tc>
        <w:tc>
          <w:tcPr>
            <w:tcW w:w="1702" w:type="dxa"/>
            <w:shd w:val="clear" w:color="auto" w:fill="auto"/>
            <w:noWrap/>
            <w:vAlign w:val="center"/>
          </w:tcPr>
          <w:p w:rsidR="005915BC" w:rsidRPr="00390891" w:rsidRDefault="00E501D6" w:rsidP="001B6403">
            <w:pPr>
              <w:pStyle w:val="142"/>
              <w:jc w:val="right"/>
              <w:rPr>
                <w:rFonts w:hint="eastAsia"/>
                <w:snapToGrid/>
              </w:rPr>
            </w:pPr>
            <w:r>
              <w:rPr>
                <w:rFonts w:hint="eastAsia"/>
                <w:snapToGrid/>
              </w:rPr>
              <w:t>264</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6.27</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1.78</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110</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4,367</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287</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6.57</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2.09</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111</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4,788</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217</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4.53</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2.38</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112</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4,658</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159</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3.41</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2.33</w:t>
            </w:r>
          </w:p>
        </w:tc>
      </w:tr>
      <w:tr w:rsidR="005915BC" w:rsidRPr="00390891" w:rsidTr="005915BC">
        <w:trPr>
          <w:trHeight w:val="340"/>
        </w:trPr>
        <w:tc>
          <w:tcPr>
            <w:tcW w:w="1702" w:type="dxa"/>
            <w:shd w:val="clear" w:color="auto" w:fill="auto"/>
            <w:noWrap/>
            <w:vAlign w:val="center"/>
          </w:tcPr>
          <w:p w:rsidR="005915BC" w:rsidRPr="00390891" w:rsidRDefault="005915BC" w:rsidP="001B6403">
            <w:pPr>
              <w:pStyle w:val="142"/>
              <w:jc w:val="center"/>
              <w:rPr>
                <w:rFonts w:hint="eastAsia"/>
                <w:snapToGrid/>
              </w:rPr>
            </w:pPr>
            <w:r>
              <w:rPr>
                <w:rFonts w:hint="eastAsia"/>
                <w:snapToGrid/>
              </w:rPr>
              <w:t>113</w:t>
            </w:r>
          </w:p>
        </w:tc>
        <w:tc>
          <w:tcPr>
            <w:tcW w:w="1702" w:type="dxa"/>
            <w:shd w:val="clear" w:color="auto" w:fill="auto"/>
            <w:noWrap/>
            <w:vAlign w:val="center"/>
          </w:tcPr>
          <w:p w:rsidR="005915BC" w:rsidRPr="00390891" w:rsidRDefault="005915BC" w:rsidP="00D618BC">
            <w:pPr>
              <w:pStyle w:val="142"/>
              <w:jc w:val="right"/>
              <w:rPr>
                <w:rFonts w:hint="eastAsia"/>
                <w:snapToGrid/>
              </w:rPr>
            </w:pPr>
            <w:r>
              <w:rPr>
                <w:rFonts w:hint="eastAsia"/>
                <w:snapToGrid/>
              </w:rPr>
              <w:t>4,458</w:t>
            </w:r>
          </w:p>
        </w:tc>
        <w:tc>
          <w:tcPr>
            <w:tcW w:w="1702"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167</w:t>
            </w:r>
          </w:p>
        </w:tc>
        <w:tc>
          <w:tcPr>
            <w:tcW w:w="1702" w:type="dxa"/>
            <w:shd w:val="clear" w:color="auto" w:fill="auto"/>
            <w:noWrap/>
            <w:vAlign w:val="center"/>
          </w:tcPr>
          <w:p w:rsidR="005915BC" w:rsidRPr="00390891" w:rsidRDefault="005915BC" w:rsidP="00EB1978">
            <w:pPr>
              <w:pStyle w:val="142"/>
              <w:jc w:val="right"/>
              <w:rPr>
                <w:rFonts w:hint="eastAsia"/>
                <w:snapToGrid/>
              </w:rPr>
            </w:pPr>
            <w:r>
              <w:rPr>
                <w:rFonts w:hint="eastAsia"/>
                <w:snapToGrid/>
              </w:rPr>
              <w:t>3.75</w:t>
            </w:r>
          </w:p>
        </w:tc>
        <w:tc>
          <w:tcPr>
            <w:tcW w:w="1703" w:type="dxa"/>
            <w:shd w:val="clear" w:color="auto" w:fill="auto"/>
            <w:noWrap/>
            <w:vAlign w:val="center"/>
          </w:tcPr>
          <w:p w:rsidR="005915BC" w:rsidRPr="00390891" w:rsidRDefault="005915BC" w:rsidP="001B6403">
            <w:pPr>
              <w:pStyle w:val="142"/>
              <w:jc w:val="right"/>
              <w:rPr>
                <w:rFonts w:hint="eastAsia"/>
                <w:snapToGrid/>
              </w:rPr>
            </w:pPr>
            <w:r>
              <w:rPr>
                <w:rFonts w:hint="eastAsia"/>
                <w:snapToGrid/>
              </w:rPr>
              <w:t>2.34</w:t>
            </w:r>
          </w:p>
        </w:tc>
      </w:tr>
    </w:tbl>
    <w:p w:rsidR="001B6403" w:rsidRDefault="001B6403" w:rsidP="001229B9">
      <w:pPr>
        <w:pStyle w:val="142"/>
        <w:ind w:leftChars="10" w:left="1176" w:hangingChars="472" w:hanging="1148"/>
      </w:pPr>
      <w:r w:rsidRPr="00441D6C">
        <w:rPr>
          <w:rFonts w:hint="eastAsia"/>
        </w:rPr>
        <w:t>說    明：</w:t>
      </w:r>
      <w:r w:rsidR="001229B9">
        <w:rPr>
          <w:rFonts w:hint="eastAsia"/>
        </w:rPr>
        <w:t>1.缺失扣點比率=</w:t>
      </w:r>
      <w:r w:rsidR="001229B9" w:rsidRPr="001229B9">
        <w:rPr>
          <w:rFonts w:hint="eastAsia"/>
        </w:rPr>
        <w:t>缺失扣點件數</w:t>
      </w:r>
      <w:r w:rsidR="001229B9">
        <w:rPr>
          <w:rFonts w:hint="eastAsia"/>
        </w:rPr>
        <w:t>/查核總件數</w:t>
      </w:r>
      <w:r>
        <w:rPr>
          <w:rFonts w:hint="eastAsia"/>
        </w:rPr>
        <w:t>。</w:t>
      </w:r>
    </w:p>
    <w:p w:rsidR="001229B9" w:rsidRDefault="001229B9" w:rsidP="001229B9">
      <w:pPr>
        <w:pStyle w:val="142"/>
        <w:ind w:leftChars="415" w:left="1175" w:firstLineChars="11" w:firstLine="27"/>
      </w:pPr>
      <w:r>
        <w:rPr>
          <w:rFonts w:hint="eastAsia"/>
        </w:rPr>
        <w:t>2.</w:t>
      </w:r>
      <w:r w:rsidR="005B301B">
        <w:rPr>
          <w:rFonts w:hint="eastAsia"/>
          <w:snapToGrid/>
        </w:rPr>
        <w:t>每</w:t>
      </w:r>
      <w:r w:rsidR="005B301B" w:rsidRPr="00FC60A0">
        <w:rPr>
          <w:rFonts w:hint="eastAsia"/>
          <w:snapToGrid/>
        </w:rPr>
        <w:t>案平均扣點數</w:t>
      </w:r>
      <w:r>
        <w:rPr>
          <w:rFonts w:hint="eastAsia"/>
        </w:rPr>
        <w:t>=</w:t>
      </w:r>
      <w:r w:rsidR="00EF2302">
        <w:rPr>
          <w:rFonts w:hint="eastAsia"/>
        </w:rPr>
        <w:t>缺失</w:t>
      </w:r>
      <w:r>
        <w:rPr>
          <w:rFonts w:hint="eastAsia"/>
        </w:rPr>
        <w:t>扣點數/</w:t>
      </w:r>
      <w:r w:rsidRPr="001229B9">
        <w:rPr>
          <w:rFonts w:hint="eastAsia"/>
        </w:rPr>
        <w:t>缺失扣點件數</w:t>
      </w:r>
      <w:r>
        <w:rPr>
          <w:rFonts w:hint="eastAsia"/>
        </w:rPr>
        <w:t>。</w:t>
      </w:r>
    </w:p>
    <w:p w:rsidR="00BB7B5E" w:rsidRPr="001229B9" w:rsidRDefault="00BB7B5E" w:rsidP="00BB7B5E">
      <w:pPr>
        <w:pStyle w:val="142"/>
        <w:ind w:leftChars="425" w:left="1455" w:hangingChars="103" w:hanging="251"/>
        <w:jc w:val="both"/>
        <w:rPr>
          <w:rFonts w:hint="eastAsia"/>
        </w:rPr>
      </w:pPr>
      <w:r>
        <w:rPr>
          <w:rFonts w:hint="eastAsia"/>
        </w:rPr>
        <w:t>3.</w:t>
      </w:r>
      <w:r w:rsidR="001B4D82">
        <w:rPr>
          <w:rFonts w:hint="eastAsia"/>
        </w:rPr>
        <w:t>依</w:t>
      </w:r>
      <w:r w:rsidR="004013BA">
        <w:rPr>
          <w:rFonts w:hint="eastAsia"/>
        </w:rPr>
        <w:t>112年9月</w:t>
      </w:r>
      <w:r w:rsidR="00F54383">
        <w:rPr>
          <w:rFonts w:hint="eastAsia"/>
        </w:rPr>
        <w:t>1日</w:t>
      </w:r>
      <w:r w:rsidR="004013BA">
        <w:rPr>
          <w:rFonts w:hint="eastAsia"/>
        </w:rPr>
        <w:t>版</w:t>
      </w:r>
      <w:r>
        <w:rPr>
          <w:rFonts w:hAnsi="標楷體" w:hint="eastAsia"/>
        </w:rPr>
        <w:t>「</w:t>
      </w:r>
      <w:r w:rsidRPr="00A965BB">
        <w:rPr>
          <w:rFonts w:hAnsi="標楷體" w:hint="eastAsia"/>
        </w:rPr>
        <w:t>工程施工查核小組查核品質缺失扣點紀錄表</w:t>
      </w:r>
      <w:r>
        <w:rPr>
          <w:rFonts w:hAnsi="標楷體" w:hint="eastAsia"/>
        </w:rPr>
        <w:t>」，</w:t>
      </w:r>
      <w:r w:rsidRPr="008B5449">
        <w:rPr>
          <w:rFonts w:hAnsi="標楷體" w:hint="eastAsia"/>
        </w:rPr>
        <w:t>缺失扣罰分「一般缺失」、「嚴重缺失」、</w:t>
      </w:r>
      <w:r w:rsidRPr="00BB7B5E">
        <w:rPr>
          <w:rFonts w:hAnsi="標楷體" w:hint="eastAsia"/>
        </w:rPr>
        <w:t>「加重扣罰」</w:t>
      </w:r>
      <w:r w:rsidRPr="008B5449">
        <w:rPr>
          <w:rFonts w:hAnsi="標楷體" w:hint="eastAsia"/>
        </w:rPr>
        <w:t>等三項缺失扣點數，說明如下：1、一般缺失：扣罰[-1(M),-2(S)]</w:t>
      </w:r>
      <w:r>
        <w:rPr>
          <w:rFonts w:hAnsi="標楷體" w:hint="eastAsia"/>
        </w:rPr>
        <w:t>；</w:t>
      </w:r>
      <w:r w:rsidRPr="008B5449">
        <w:rPr>
          <w:rFonts w:hAnsi="標楷體" w:hint="eastAsia"/>
        </w:rPr>
        <w:t>2、嚴重缺失：扣罰[-2(M),-4(S)]</w:t>
      </w:r>
      <w:r>
        <w:rPr>
          <w:rFonts w:hAnsi="標楷體" w:hint="eastAsia"/>
        </w:rPr>
        <w:t>；</w:t>
      </w:r>
      <w:r w:rsidRPr="008B5449">
        <w:rPr>
          <w:rFonts w:hAnsi="標楷體" w:hint="eastAsia"/>
        </w:rPr>
        <w:t>3、加重扣罰：扣罰[-3(M),-5(S)]</w:t>
      </w:r>
      <w:r>
        <w:rPr>
          <w:rFonts w:hAnsi="標楷體" w:hint="eastAsia"/>
        </w:rPr>
        <w:t>。(M)係指中等程度，(S)係指嚴重程度。</w:t>
      </w:r>
    </w:p>
    <w:p w:rsidR="00390891" w:rsidRDefault="001B6403" w:rsidP="00857AC2">
      <w:pPr>
        <w:pStyle w:val="142"/>
        <w:ind w:leftChars="10" w:left="1259" w:hangingChars="506" w:hanging="1231"/>
        <w:jc w:val="both"/>
      </w:pPr>
      <w:r w:rsidRPr="00441D6C">
        <w:rPr>
          <w:rFonts w:hint="eastAsia"/>
        </w:rPr>
        <w:t>資料來源：</w:t>
      </w:r>
      <w:r w:rsidR="001229B9">
        <w:rPr>
          <w:rFonts w:hint="eastAsia"/>
        </w:rPr>
        <w:t>工程會</w:t>
      </w:r>
      <w:r>
        <w:rPr>
          <w:rFonts w:hint="eastAsia"/>
        </w:rPr>
        <w:t>；本中心整理。</w:t>
      </w:r>
    </w:p>
    <w:p w:rsidR="005475EA" w:rsidRPr="00EB1978" w:rsidRDefault="005475EA" w:rsidP="00EB1978">
      <w:pPr>
        <w:pStyle w:val="ac"/>
        <w:ind w:left="1372" w:hangingChars="484" w:hanging="1372"/>
        <w:rPr>
          <w:b/>
          <w:bCs/>
          <w:snapToGrid/>
        </w:rPr>
      </w:pPr>
      <w:r w:rsidRPr="00441D6C">
        <w:rPr>
          <w:rFonts w:hint="eastAsia"/>
          <w:b/>
          <w:bCs/>
          <w:snapToGrid/>
        </w:rPr>
        <w:t>表</w:t>
      </w:r>
      <w:r>
        <w:rPr>
          <w:rFonts w:hint="eastAsia"/>
          <w:b/>
          <w:bCs/>
          <w:snapToGrid/>
        </w:rPr>
        <w:t>3</w:t>
      </w:r>
      <w:r w:rsidRPr="00441D6C">
        <w:rPr>
          <w:rFonts w:hint="eastAsia"/>
          <w:b/>
          <w:bCs/>
          <w:snapToGrid/>
        </w:rPr>
        <w:t>-</w:t>
      </w:r>
      <w:r>
        <w:rPr>
          <w:b/>
          <w:bCs/>
          <w:snapToGrid/>
        </w:rPr>
        <w:t>4</w:t>
      </w:r>
      <w:r>
        <w:rPr>
          <w:rFonts w:hint="eastAsia"/>
          <w:b/>
          <w:bCs/>
          <w:snapToGrid/>
        </w:rPr>
        <w:t>-6</w:t>
      </w:r>
      <w:r>
        <w:rPr>
          <w:b/>
          <w:bCs/>
          <w:snapToGrid/>
        </w:rPr>
        <w:t xml:space="preserve"> </w:t>
      </w:r>
      <w:r w:rsidR="007240EB">
        <w:rPr>
          <w:b/>
          <w:bCs/>
          <w:snapToGrid/>
        </w:rPr>
        <w:t xml:space="preserve"> </w:t>
      </w:r>
      <w:r>
        <w:rPr>
          <w:rFonts w:hint="eastAsia"/>
          <w:b/>
          <w:bCs/>
          <w:snapToGrid/>
        </w:rPr>
        <w:t>113</w:t>
      </w:r>
      <w:r w:rsidR="00AD3184">
        <w:rPr>
          <w:rFonts w:hint="eastAsia"/>
          <w:b/>
          <w:bCs/>
          <w:snapToGrid/>
        </w:rPr>
        <w:t>年</w:t>
      </w:r>
      <w:r w:rsidRPr="00D57867">
        <w:rPr>
          <w:rFonts w:hint="eastAsia"/>
          <w:b/>
          <w:bCs/>
          <w:snapToGrid/>
        </w:rPr>
        <w:t>公共工程</w:t>
      </w:r>
      <w:r>
        <w:rPr>
          <w:rFonts w:hint="eastAsia"/>
          <w:b/>
          <w:bCs/>
          <w:snapToGrid/>
        </w:rPr>
        <w:t>施工查核前三大安全衛生缺失之近5年扣點情形表</w:t>
      </w:r>
      <w:r w:rsidR="00EB1978">
        <w:rPr>
          <w:rFonts w:hint="eastAsia"/>
          <w:b/>
          <w:bCs/>
          <w:snapToGrid/>
        </w:rPr>
        <w:t xml:space="preserve">                              </w:t>
      </w:r>
      <w:r w:rsidR="00EB1978" w:rsidRPr="00EB1978">
        <w:rPr>
          <w:rFonts w:hint="eastAsia"/>
          <w:bCs/>
          <w:snapToGrid/>
          <w:sz w:val="24"/>
          <w:szCs w:val="24"/>
        </w:rPr>
        <w:t>單位：件；%；點</w:t>
      </w:r>
      <w:r w:rsidR="00EB1978">
        <w:rPr>
          <w:rFonts w:hint="eastAsia"/>
          <w:b/>
          <w:bCs/>
          <w:snapToGrid/>
        </w:rPr>
        <w:t xml:space="preserve"> </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2884"/>
        <w:gridCol w:w="1038"/>
        <w:gridCol w:w="1039"/>
        <w:gridCol w:w="1038"/>
        <w:gridCol w:w="1039"/>
        <w:gridCol w:w="1039"/>
      </w:tblGrid>
      <w:tr w:rsidR="005915BC" w:rsidRPr="00390891" w:rsidTr="005915BC">
        <w:trPr>
          <w:trHeight w:val="340"/>
          <w:tblHeader/>
        </w:trPr>
        <w:tc>
          <w:tcPr>
            <w:tcW w:w="420" w:type="dxa"/>
            <w:vAlign w:val="center"/>
          </w:tcPr>
          <w:p w:rsidR="005915BC" w:rsidRPr="00FC60A0" w:rsidRDefault="005915BC" w:rsidP="005915BC">
            <w:pPr>
              <w:pStyle w:val="142"/>
              <w:jc w:val="center"/>
              <w:rPr>
                <w:rFonts w:hint="eastAsia"/>
                <w:snapToGrid/>
              </w:rPr>
            </w:pPr>
            <w:r>
              <w:rPr>
                <w:rFonts w:hint="eastAsia"/>
                <w:snapToGrid/>
              </w:rPr>
              <w:t>編號</w:t>
            </w:r>
          </w:p>
        </w:tc>
        <w:tc>
          <w:tcPr>
            <w:tcW w:w="2884" w:type="dxa"/>
            <w:shd w:val="clear" w:color="auto" w:fill="auto"/>
            <w:noWrap/>
            <w:vAlign w:val="center"/>
            <w:hideMark/>
          </w:tcPr>
          <w:p w:rsidR="005915BC" w:rsidRPr="00390891" w:rsidRDefault="005915BC" w:rsidP="00FC60A0">
            <w:pPr>
              <w:pStyle w:val="142"/>
              <w:jc w:val="center"/>
              <w:rPr>
                <w:snapToGrid/>
              </w:rPr>
            </w:pPr>
            <w:r w:rsidRPr="00FC60A0">
              <w:rPr>
                <w:rFonts w:hint="eastAsia"/>
                <w:snapToGrid/>
              </w:rPr>
              <w:t>缺失扣點</w:t>
            </w:r>
            <w:r w:rsidRPr="00390891">
              <w:rPr>
                <w:rFonts w:hint="eastAsia"/>
                <w:snapToGrid/>
              </w:rPr>
              <w:t>內容</w:t>
            </w:r>
          </w:p>
        </w:tc>
        <w:tc>
          <w:tcPr>
            <w:tcW w:w="1038" w:type="dxa"/>
            <w:shd w:val="clear" w:color="auto" w:fill="auto"/>
            <w:noWrap/>
            <w:vAlign w:val="center"/>
            <w:hideMark/>
          </w:tcPr>
          <w:p w:rsidR="005915BC" w:rsidRPr="00390891" w:rsidRDefault="00AD3184" w:rsidP="00390891">
            <w:pPr>
              <w:pStyle w:val="142"/>
              <w:jc w:val="center"/>
              <w:rPr>
                <w:rFonts w:hint="eastAsia"/>
                <w:snapToGrid/>
              </w:rPr>
            </w:pPr>
            <w:r>
              <w:rPr>
                <w:rFonts w:hint="eastAsia"/>
                <w:snapToGrid/>
              </w:rPr>
              <w:t>年</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序號</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缺失扣點件數</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缺失扣點比率</w:t>
            </w:r>
          </w:p>
        </w:tc>
        <w:tc>
          <w:tcPr>
            <w:tcW w:w="1039" w:type="dxa"/>
            <w:shd w:val="clear" w:color="auto" w:fill="auto"/>
            <w:noWrap/>
            <w:vAlign w:val="center"/>
            <w:hideMark/>
          </w:tcPr>
          <w:p w:rsidR="005915BC" w:rsidRPr="00390891" w:rsidRDefault="005B301B" w:rsidP="005B301B">
            <w:pPr>
              <w:pStyle w:val="142"/>
              <w:jc w:val="center"/>
              <w:rPr>
                <w:rFonts w:hint="eastAsia"/>
                <w:snapToGrid/>
              </w:rPr>
            </w:pPr>
            <w:r>
              <w:rPr>
                <w:rFonts w:hint="eastAsia"/>
                <w:snapToGrid/>
              </w:rPr>
              <w:t>每</w:t>
            </w:r>
            <w:r w:rsidR="005915BC" w:rsidRPr="00FC60A0">
              <w:rPr>
                <w:rFonts w:hint="eastAsia"/>
                <w:snapToGrid/>
              </w:rPr>
              <w:t>案平均扣點數</w:t>
            </w:r>
          </w:p>
        </w:tc>
      </w:tr>
      <w:tr w:rsidR="005915BC" w:rsidRPr="00390891" w:rsidTr="005915BC">
        <w:trPr>
          <w:trHeight w:val="340"/>
        </w:trPr>
        <w:tc>
          <w:tcPr>
            <w:tcW w:w="420" w:type="dxa"/>
            <w:vMerge w:val="restart"/>
            <w:vAlign w:val="center"/>
          </w:tcPr>
          <w:p w:rsidR="005915BC" w:rsidRDefault="005915BC" w:rsidP="005915BC">
            <w:pPr>
              <w:pStyle w:val="142"/>
              <w:ind w:leftChars="1" w:left="234" w:hangingChars="95" w:hanging="231"/>
              <w:jc w:val="center"/>
              <w:rPr>
                <w:rFonts w:hint="eastAsia"/>
                <w:snapToGrid/>
              </w:rPr>
            </w:pPr>
            <w:r>
              <w:rPr>
                <w:rFonts w:hint="eastAsia"/>
                <w:snapToGrid/>
              </w:rPr>
              <w:t>1</w:t>
            </w:r>
          </w:p>
        </w:tc>
        <w:tc>
          <w:tcPr>
            <w:tcW w:w="2884" w:type="dxa"/>
            <w:vMerge w:val="restart"/>
            <w:shd w:val="clear" w:color="auto" w:fill="auto"/>
            <w:noWrap/>
            <w:vAlign w:val="center"/>
            <w:hideMark/>
          </w:tcPr>
          <w:p w:rsidR="005915BC" w:rsidRPr="00390891" w:rsidRDefault="005915BC" w:rsidP="005915BC">
            <w:pPr>
              <w:pStyle w:val="142"/>
              <w:jc w:val="both"/>
              <w:rPr>
                <w:rFonts w:hint="eastAsia"/>
                <w:snapToGrid/>
              </w:rPr>
            </w:pPr>
            <w:r w:rsidRPr="00390891">
              <w:rPr>
                <w:rFonts w:hint="eastAsia"/>
                <w:snapToGrid/>
              </w:rPr>
              <w:t>於高差2公尺以上之工作場所未設置符合規定之防墜設施或未符合規定</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109</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119</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2.83</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2.03</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110</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97</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2.22</w:t>
            </w:r>
          </w:p>
        </w:tc>
        <w:tc>
          <w:tcPr>
            <w:tcW w:w="1039" w:type="dxa"/>
            <w:shd w:val="clear" w:color="auto" w:fill="auto"/>
            <w:noWrap/>
            <w:vAlign w:val="center"/>
            <w:hideMark/>
          </w:tcPr>
          <w:p w:rsidR="005915BC" w:rsidRPr="00390891" w:rsidRDefault="005915BC" w:rsidP="00390891">
            <w:pPr>
              <w:pStyle w:val="142"/>
              <w:jc w:val="right"/>
              <w:rPr>
                <w:rFonts w:hint="eastAsia"/>
                <w:snapToGrid/>
              </w:rPr>
            </w:pPr>
            <w:r w:rsidRPr="00390891">
              <w:rPr>
                <w:rFonts w:hint="eastAsia"/>
                <w:snapToGrid/>
              </w:rPr>
              <w:t>2.57</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111</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66</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1.38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2.95</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112</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44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0.94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3.05</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113</w:t>
            </w:r>
          </w:p>
        </w:tc>
        <w:tc>
          <w:tcPr>
            <w:tcW w:w="1039"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48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1.08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3.02</w:t>
            </w:r>
          </w:p>
        </w:tc>
      </w:tr>
      <w:tr w:rsidR="005915BC" w:rsidRPr="00390891" w:rsidTr="005915BC">
        <w:trPr>
          <w:trHeight w:val="340"/>
        </w:trPr>
        <w:tc>
          <w:tcPr>
            <w:tcW w:w="420" w:type="dxa"/>
            <w:vMerge w:val="restart"/>
            <w:vAlign w:val="center"/>
          </w:tcPr>
          <w:p w:rsidR="005915BC" w:rsidRDefault="005915BC" w:rsidP="005915BC">
            <w:pPr>
              <w:pStyle w:val="142"/>
              <w:ind w:leftChars="1" w:left="234" w:hangingChars="95" w:hanging="231"/>
              <w:jc w:val="center"/>
              <w:rPr>
                <w:rFonts w:hint="eastAsia"/>
                <w:snapToGrid/>
              </w:rPr>
            </w:pPr>
            <w:r>
              <w:rPr>
                <w:rFonts w:hint="eastAsia"/>
                <w:snapToGrid/>
              </w:rPr>
              <w:t>2</w:t>
            </w:r>
          </w:p>
        </w:tc>
        <w:tc>
          <w:tcPr>
            <w:tcW w:w="2884" w:type="dxa"/>
            <w:vMerge w:val="restart"/>
            <w:shd w:val="clear" w:color="auto" w:fill="auto"/>
            <w:noWrap/>
            <w:vAlign w:val="center"/>
            <w:hideMark/>
          </w:tcPr>
          <w:p w:rsidR="005915BC" w:rsidRPr="00390891" w:rsidRDefault="005915BC" w:rsidP="005915BC">
            <w:pPr>
              <w:pStyle w:val="142"/>
              <w:jc w:val="both"/>
              <w:rPr>
                <w:rFonts w:hint="eastAsia"/>
                <w:snapToGrid/>
              </w:rPr>
            </w:pPr>
            <w:r w:rsidRPr="00390891">
              <w:rPr>
                <w:rFonts w:hint="eastAsia"/>
                <w:snapToGrid/>
              </w:rPr>
              <w:t>施工架未與穩定構造物妥實連接或未符合規定</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109</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0.57</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2.13</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110</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0.41</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2.44</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111</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0.38</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2.94</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112</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2</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17</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0.36</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2.88</w:t>
            </w:r>
          </w:p>
        </w:tc>
      </w:tr>
      <w:tr w:rsidR="005915BC" w:rsidRPr="00390891" w:rsidTr="005915BC">
        <w:trPr>
          <w:trHeight w:val="340"/>
        </w:trPr>
        <w:tc>
          <w:tcPr>
            <w:tcW w:w="420" w:type="dxa"/>
            <w:vMerge/>
            <w:vAlign w:val="center"/>
          </w:tcPr>
          <w:p w:rsidR="005915BC" w:rsidRPr="00390891" w:rsidRDefault="005915BC" w:rsidP="005915BC">
            <w:pPr>
              <w:pStyle w:val="142"/>
              <w:ind w:leftChars="1" w:left="234" w:hangingChars="95" w:hanging="231"/>
              <w:jc w:val="center"/>
              <w:rPr>
                <w:rFonts w:hint="eastAsia"/>
                <w:snapToGrid/>
              </w:rPr>
            </w:pPr>
          </w:p>
        </w:tc>
        <w:tc>
          <w:tcPr>
            <w:tcW w:w="2884" w:type="dxa"/>
            <w:vMerge/>
            <w:shd w:val="clear" w:color="auto" w:fill="auto"/>
            <w:noWrap/>
            <w:vAlign w:val="center"/>
          </w:tcPr>
          <w:p w:rsidR="005915BC" w:rsidRPr="00390891" w:rsidRDefault="005915BC" w:rsidP="005915BC">
            <w:pPr>
              <w:pStyle w:val="142"/>
              <w:jc w:val="both"/>
              <w:rPr>
                <w:rFonts w:hint="eastAsia"/>
                <w:snapToGrid/>
              </w:rPr>
            </w:pPr>
          </w:p>
        </w:tc>
        <w:tc>
          <w:tcPr>
            <w:tcW w:w="1038"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113</w:t>
            </w:r>
          </w:p>
        </w:tc>
        <w:tc>
          <w:tcPr>
            <w:tcW w:w="1039" w:type="dxa"/>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2</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19</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0.43</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2.95</w:t>
            </w:r>
          </w:p>
        </w:tc>
      </w:tr>
      <w:tr w:rsidR="005915BC" w:rsidRPr="00390891" w:rsidTr="005915BC">
        <w:trPr>
          <w:trHeight w:val="340"/>
        </w:trPr>
        <w:tc>
          <w:tcPr>
            <w:tcW w:w="420" w:type="dxa"/>
            <w:vMerge w:val="restart"/>
            <w:vAlign w:val="center"/>
          </w:tcPr>
          <w:p w:rsidR="005915BC" w:rsidRDefault="005915BC" w:rsidP="005915BC">
            <w:pPr>
              <w:pStyle w:val="142"/>
              <w:ind w:leftChars="1" w:left="234" w:hangingChars="95" w:hanging="231"/>
              <w:jc w:val="center"/>
              <w:rPr>
                <w:rFonts w:hint="eastAsia"/>
                <w:snapToGrid/>
              </w:rPr>
            </w:pPr>
            <w:r>
              <w:rPr>
                <w:rFonts w:hint="eastAsia"/>
                <w:snapToGrid/>
              </w:rPr>
              <w:t>3</w:t>
            </w:r>
          </w:p>
        </w:tc>
        <w:tc>
          <w:tcPr>
            <w:tcW w:w="2884" w:type="dxa"/>
            <w:vMerge w:val="restart"/>
            <w:shd w:val="clear" w:color="auto" w:fill="auto"/>
            <w:noWrap/>
            <w:vAlign w:val="center"/>
            <w:hideMark/>
          </w:tcPr>
          <w:p w:rsidR="005915BC" w:rsidRPr="00390891" w:rsidRDefault="005915BC" w:rsidP="005915BC">
            <w:pPr>
              <w:pStyle w:val="142"/>
              <w:jc w:val="both"/>
              <w:rPr>
                <w:rFonts w:hint="eastAsia"/>
                <w:snapToGrid/>
              </w:rPr>
            </w:pPr>
            <w:r w:rsidRPr="00390891">
              <w:rPr>
                <w:rFonts w:hint="eastAsia"/>
                <w:snapToGrid/>
              </w:rPr>
              <w:t>工區內外無安全防護措施或不完備</w:t>
            </w: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110</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8</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10</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0.23</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1.90</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390891">
            <w:pPr>
              <w:pStyle w:val="142"/>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111</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7</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13</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0.27</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1.92</w:t>
            </w:r>
          </w:p>
        </w:tc>
      </w:tr>
      <w:tr w:rsidR="005915BC" w:rsidRPr="00390891" w:rsidTr="005915BC">
        <w:trPr>
          <w:trHeight w:val="340"/>
        </w:trPr>
        <w:tc>
          <w:tcPr>
            <w:tcW w:w="420" w:type="dxa"/>
            <w:vMerge/>
            <w:vAlign w:val="center"/>
          </w:tcPr>
          <w:p w:rsidR="005915BC" w:rsidRPr="00390891" w:rsidRDefault="005915BC" w:rsidP="005915BC">
            <w:pPr>
              <w:pStyle w:val="142"/>
              <w:jc w:val="center"/>
              <w:rPr>
                <w:rFonts w:hint="eastAsia"/>
                <w:snapToGrid/>
              </w:rPr>
            </w:pPr>
          </w:p>
        </w:tc>
        <w:tc>
          <w:tcPr>
            <w:tcW w:w="2884" w:type="dxa"/>
            <w:vMerge/>
            <w:shd w:val="clear" w:color="auto" w:fill="auto"/>
            <w:noWrap/>
            <w:vAlign w:val="center"/>
          </w:tcPr>
          <w:p w:rsidR="005915BC" w:rsidRPr="00390891" w:rsidRDefault="005915BC" w:rsidP="00390891">
            <w:pPr>
              <w:pStyle w:val="142"/>
              <w:rPr>
                <w:rFonts w:hint="eastAsia"/>
                <w:snapToGrid/>
              </w:rPr>
            </w:pPr>
          </w:p>
        </w:tc>
        <w:tc>
          <w:tcPr>
            <w:tcW w:w="1038"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112</w:t>
            </w:r>
          </w:p>
        </w:tc>
        <w:tc>
          <w:tcPr>
            <w:tcW w:w="1039" w:type="dxa"/>
            <w:shd w:val="clear" w:color="auto" w:fill="auto"/>
            <w:noWrap/>
            <w:vAlign w:val="center"/>
            <w:hideMark/>
          </w:tcPr>
          <w:p w:rsidR="005915BC" w:rsidRPr="00390891" w:rsidRDefault="005915BC" w:rsidP="00390891">
            <w:pPr>
              <w:pStyle w:val="142"/>
              <w:jc w:val="center"/>
              <w:rPr>
                <w:rFonts w:hint="eastAsia"/>
                <w:snapToGrid/>
              </w:rPr>
            </w:pPr>
            <w:r w:rsidRPr="00390891">
              <w:rPr>
                <w:rFonts w:hint="eastAsia"/>
                <w:snapToGrid/>
              </w:rPr>
              <w:t>3</w:t>
            </w:r>
          </w:p>
        </w:tc>
        <w:tc>
          <w:tcPr>
            <w:tcW w:w="1038"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14</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0.30</w:t>
            </w:r>
          </w:p>
        </w:tc>
        <w:tc>
          <w:tcPr>
            <w:tcW w:w="1039" w:type="dxa"/>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2.07</w:t>
            </w:r>
          </w:p>
        </w:tc>
      </w:tr>
      <w:tr w:rsidR="005915BC" w:rsidRPr="00390891" w:rsidTr="005915BC">
        <w:trPr>
          <w:trHeight w:val="340"/>
        </w:trPr>
        <w:tc>
          <w:tcPr>
            <w:tcW w:w="420" w:type="dxa"/>
            <w:vMerge/>
            <w:tcBorders>
              <w:bottom w:val="single" w:sz="12" w:space="0" w:color="auto"/>
            </w:tcBorders>
            <w:vAlign w:val="center"/>
          </w:tcPr>
          <w:p w:rsidR="005915BC" w:rsidRPr="00390891" w:rsidRDefault="005915BC" w:rsidP="005915BC">
            <w:pPr>
              <w:pStyle w:val="142"/>
              <w:jc w:val="center"/>
              <w:rPr>
                <w:rFonts w:hint="eastAsia"/>
                <w:snapToGrid/>
              </w:rPr>
            </w:pPr>
          </w:p>
        </w:tc>
        <w:tc>
          <w:tcPr>
            <w:tcW w:w="2884" w:type="dxa"/>
            <w:vMerge/>
            <w:tcBorders>
              <w:bottom w:val="single" w:sz="12" w:space="0" w:color="auto"/>
            </w:tcBorders>
            <w:shd w:val="clear" w:color="auto" w:fill="auto"/>
            <w:noWrap/>
            <w:vAlign w:val="center"/>
          </w:tcPr>
          <w:p w:rsidR="005915BC" w:rsidRPr="00390891" w:rsidRDefault="005915BC" w:rsidP="00390891">
            <w:pPr>
              <w:pStyle w:val="142"/>
              <w:rPr>
                <w:rFonts w:hint="eastAsia"/>
                <w:snapToGrid/>
              </w:rPr>
            </w:pPr>
          </w:p>
        </w:tc>
        <w:tc>
          <w:tcPr>
            <w:tcW w:w="1038" w:type="dxa"/>
            <w:tcBorders>
              <w:bottom w:val="single" w:sz="12" w:space="0" w:color="auto"/>
            </w:tcBorders>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113</w:t>
            </w:r>
          </w:p>
        </w:tc>
        <w:tc>
          <w:tcPr>
            <w:tcW w:w="1039" w:type="dxa"/>
            <w:tcBorders>
              <w:bottom w:val="single" w:sz="12" w:space="0" w:color="auto"/>
            </w:tcBorders>
            <w:shd w:val="clear" w:color="auto" w:fill="auto"/>
            <w:noWrap/>
            <w:vAlign w:val="center"/>
            <w:hideMark/>
          </w:tcPr>
          <w:p w:rsidR="005915BC" w:rsidRPr="0020621E" w:rsidRDefault="005915BC" w:rsidP="00390891">
            <w:pPr>
              <w:pStyle w:val="142"/>
              <w:jc w:val="center"/>
              <w:rPr>
                <w:rFonts w:hint="eastAsia"/>
                <w:b/>
                <w:snapToGrid/>
              </w:rPr>
            </w:pPr>
            <w:r w:rsidRPr="0020621E">
              <w:rPr>
                <w:rFonts w:hint="eastAsia"/>
                <w:b/>
                <w:snapToGrid/>
              </w:rPr>
              <w:t>3</w:t>
            </w:r>
          </w:p>
        </w:tc>
        <w:tc>
          <w:tcPr>
            <w:tcW w:w="1038" w:type="dxa"/>
            <w:tcBorders>
              <w:bottom w:val="single" w:sz="12" w:space="0" w:color="auto"/>
            </w:tcBorders>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17</w:t>
            </w:r>
          </w:p>
        </w:tc>
        <w:tc>
          <w:tcPr>
            <w:tcW w:w="1039" w:type="dxa"/>
            <w:tcBorders>
              <w:bottom w:val="single" w:sz="12" w:space="0" w:color="auto"/>
            </w:tcBorders>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0.38</w:t>
            </w:r>
          </w:p>
        </w:tc>
        <w:tc>
          <w:tcPr>
            <w:tcW w:w="1039" w:type="dxa"/>
            <w:tcBorders>
              <w:bottom w:val="single" w:sz="12" w:space="0" w:color="auto"/>
            </w:tcBorders>
            <w:shd w:val="clear" w:color="auto" w:fill="auto"/>
            <w:noWrap/>
            <w:vAlign w:val="center"/>
            <w:hideMark/>
          </w:tcPr>
          <w:p w:rsidR="005915BC" w:rsidRPr="00D85B9A" w:rsidRDefault="005915BC" w:rsidP="00390891">
            <w:pPr>
              <w:pStyle w:val="142"/>
              <w:jc w:val="right"/>
              <w:rPr>
                <w:rFonts w:hint="eastAsia"/>
                <w:snapToGrid/>
              </w:rPr>
            </w:pPr>
            <w:r w:rsidRPr="00D85B9A">
              <w:rPr>
                <w:rFonts w:hint="eastAsia"/>
                <w:snapToGrid/>
              </w:rPr>
              <w:t>2.00</w:t>
            </w:r>
          </w:p>
        </w:tc>
      </w:tr>
    </w:tbl>
    <w:p w:rsidR="000103D7" w:rsidRDefault="005475EA" w:rsidP="00F63E5E">
      <w:pPr>
        <w:pStyle w:val="142"/>
        <w:ind w:leftChars="10" w:left="1176" w:hangingChars="472" w:hanging="1148"/>
        <w:jc w:val="both"/>
      </w:pPr>
      <w:r w:rsidRPr="00441D6C">
        <w:rPr>
          <w:rFonts w:hint="eastAsia"/>
        </w:rPr>
        <w:t>說    明：</w:t>
      </w:r>
      <w:r>
        <w:rPr>
          <w:rFonts w:hint="eastAsia"/>
        </w:rPr>
        <w:t>1.</w:t>
      </w:r>
      <w:r w:rsidR="000103D7">
        <w:rPr>
          <w:rFonts w:hint="eastAsia"/>
        </w:rPr>
        <w:t>序號係缺失扣點件數</w:t>
      </w:r>
      <w:r w:rsidR="00FC60A0">
        <w:rPr>
          <w:rFonts w:hint="eastAsia"/>
        </w:rPr>
        <w:t>由</w:t>
      </w:r>
      <w:r w:rsidR="000103D7">
        <w:rPr>
          <w:rFonts w:hint="eastAsia"/>
        </w:rPr>
        <w:t>多</w:t>
      </w:r>
      <w:r w:rsidR="00FC60A0">
        <w:rPr>
          <w:rFonts w:hint="eastAsia"/>
        </w:rPr>
        <w:t>至少</w:t>
      </w:r>
      <w:r w:rsidR="005915BC">
        <w:rPr>
          <w:rFonts w:hint="eastAsia"/>
        </w:rPr>
        <w:t>之</w:t>
      </w:r>
      <w:r w:rsidR="000103D7">
        <w:rPr>
          <w:rFonts w:hint="eastAsia"/>
        </w:rPr>
        <w:t>排序。</w:t>
      </w:r>
    </w:p>
    <w:p w:rsidR="005475EA" w:rsidRDefault="000103D7" w:rsidP="00F63E5E">
      <w:pPr>
        <w:pStyle w:val="142"/>
        <w:ind w:leftChars="431" w:left="1486" w:hangingChars="109" w:hanging="265"/>
        <w:jc w:val="both"/>
      </w:pPr>
      <w:r>
        <w:rPr>
          <w:rFonts w:hint="eastAsia"/>
        </w:rPr>
        <w:t>2.</w:t>
      </w:r>
      <w:r w:rsidR="005475EA">
        <w:rPr>
          <w:rFonts w:hint="eastAsia"/>
        </w:rPr>
        <w:t>缺失扣點比率=</w:t>
      </w:r>
      <w:r w:rsidR="005475EA" w:rsidRPr="001229B9">
        <w:rPr>
          <w:rFonts w:hint="eastAsia"/>
        </w:rPr>
        <w:t>缺失扣點件數</w:t>
      </w:r>
      <w:r w:rsidR="005475EA">
        <w:rPr>
          <w:rFonts w:hint="eastAsia"/>
        </w:rPr>
        <w:t>/查核總件數</w:t>
      </w:r>
      <w:r w:rsidR="00F63E5E">
        <w:rPr>
          <w:rFonts w:hint="eastAsia"/>
        </w:rPr>
        <w:t>，查核總件數</w:t>
      </w:r>
      <w:r w:rsidR="00EF2302">
        <w:rPr>
          <w:rFonts w:hint="eastAsia"/>
        </w:rPr>
        <w:t>詳</w:t>
      </w:r>
      <w:r w:rsidR="000070D0" w:rsidRPr="000070D0">
        <w:rPr>
          <w:rFonts w:hint="eastAsia"/>
        </w:rPr>
        <w:t>表3-4-5</w:t>
      </w:r>
      <w:r w:rsidR="005475EA">
        <w:rPr>
          <w:rFonts w:hint="eastAsia"/>
        </w:rPr>
        <w:t>。</w:t>
      </w:r>
    </w:p>
    <w:p w:rsidR="005475EA" w:rsidRDefault="000103D7" w:rsidP="00F63E5E">
      <w:pPr>
        <w:pStyle w:val="142"/>
        <w:ind w:leftChars="415" w:left="1175" w:firstLineChars="11" w:firstLine="27"/>
        <w:jc w:val="both"/>
      </w:pPr>
      <w:r>
        <w:rPr>
          <w:rFonts w:hint="eastAsia"/>
        </w:rPr>
        <w:t>3</w:t>
      </w:r>
      <w:r w:rsidR="005475EA">
        <w:rPr>
          <w:rFonts w:hint="eastAsia"/>
        </w:rPr>
        <w:t>.</w:t>
      </w:r>
      <w:r w:rsidR="005B301B">
        <w:rPr>
          <w:rFonts w:hint="eastAsia"/>
          <w:snapToGrid/>
        </w:rPr>
        <w:t>每</w:t>
      </w:r>
      <w:r w:rsidR="005B301B" w:rsidRPr="00FC60A0">
        <w:rPr>
          <w:rFonts w:hint="eastAsia"/>
          <w:snapToGrid/>
        </w:rPr>
        <w:t>案平均扣點數</w:t>
      </w:r>
      <w:r w:rsidR="00FC60A0" w:rsidRPr="00FC60A0">
        <w:rPr>
          <w:rFonts w:hint="eastAsia"/>
        </w:rPr>
        <w:t>=</w:t>
      </w:r>
      <w:r w:rsidR="00EF2302">
        <w:rPr>
          <w:rFonts w:hint="eastAsia"/>
        </w:rPr>
        <w:t>缺失</w:t>
      </w:r>
      <w:r w:rsidR="00FC60A0" w:rsidRPr="00FC60A0">
        <w:rPr>
          <w:rFonts w:hint="eastAsia"/>
        </w:rPr>
        <w:t>扣點數/缺失扣點件數。</w:t>
      </w:r>
    </w:p>
    <w:p w:rsidR="005915BC" w:rsidRDefault="005915BC" w:rsidP="0020621E">
      <w:pPr>
        <w:pStyle w:val="142"/>
        <w:ind w:leftChars="425" w:left="1440" w:hangingChars="97" w:hanging="236"/>
        <w:jc w:val="both"/>
      </w:pPr>
      <w:r>
        <w:rPr>
          <w:rFonts w:hint="eastAsia"/>
        </w:rPr>
        <w:t>4.</w:t>
      </w:r>
      <w:r w:rsidR="00A503CD" w:rsidRPr="00893CDB">
        <w:rPr>
          <w:rFonts w:hint="eastAsia"/>
        </w:rPr>
        <w:t>缺失扣罰</w:t>
      </w:r>
      <w:r w:rsidR="00A503CD">
        <w:rPr>
          <w:rFonts w:hint="eastAsia"/>
        </w:rPr>
        <w:t>詳</w:t>
      </w:r>
      <w:r w:rsidR="00A503CD" w:rsidRPr="00893CDB">
        <w:rPr>
          <w:rFonts w:hint="eastAsia"/>
        </w:rPr>
        <w:t>表3-4-5</w:t>
      </w:r>
      <w:r w:rsidR="00A503CD">
        <w:rPr>
          <w:rFonts w:hint="eastAsia"/>
        </w:rPr>
        <w:t>說明3。</w:t>
      </w:r>
      <w:r w:rsidR="0020621E">
        <w:rPr>
          <w:rFonts w:hint="eastAsia"/>
        </w:rPr>
        <w:t>編號1及2缺失，原扣</w:t>
      </w:r>
      <w:r w:rsidR="0020621E" w:rsidRPr="0020621E">
        <w:rPr>
          <w:rFonts w:hint="eastAsia"/>
        </w:rPr>
        <w:t>罰[-2(M),-4(S)]</w:t>
      </w:r>
      <w:r w:rsidR="0020621E">
        <w:rPr>
          <w:rFonts w:hint="eastAsia"/>
        </w:rPr>
        <w:t>，110年7月2日起修正為</w:t>
      </w:r>
      <w:r w:rsidR="0020621E" w:rsidRPr="0020621E">
        <w:rPr>
          <w:rFonts w:hint="eastAsia"/>
        </w:rPr>
        <w:t>扣罰[-3(M),-5(S)]</w:t>
      </w:r>
      <w:r w:rsidR="0020621E">
        <w:rPr>
          <w:rFonts w:hint="eastAsia"/>
        </w:rPr>
        <w:t>；編號3係110年5月5日起新增之缺失，扣</w:t>
      </w:r>
      <w:r w:rsidR="0020621E" w:rsidRPr="0020621E">
        <w:rPr>
          <w:rFonts w:hint="eastAsia"/>
        </w:rPr>
        <w:t>罰[-2(M),-4(S)]</w:t>
      </w:r>
      <w:r w:rsidR="0020621E">
        <w:rPr>
          <w:rFonts w:hint="eastAsia"/>
        </w:rPr>
        <w:t>。</w:t>
      </w:r>
    </w:p>
    <w:p w:rsidR="0020621E" w:rsidRPr="001229B9" w:rsidRDefault="0020621E" w:rsidP="0020621E">
      <w:pPr>
        <w:pStyle w:val="142"/>
        <w:ind w:leftChars="425" w:left="1440" w:hangingChars="97" w:hanging="236"/>
        <w:jc w:val="both"/>
        <w:rPr>
          <w:rFonts w:hint="eastAsia"/>
        </w:rPr>
      </w:pPr>
      <w:r>
        <w:rPr>
          <w:rFonts w:hint="eastAsia"/>
        </w:rPr>
        <w:t>5.部分缺失</w:t>
      </w:r>
      <w:r w:rsidR="00EF2302">
        <w:rPr>
          <w:rFonts w:hint="eastAsia"/>
        </w:rPr>
        <w:t>之每案</w:t>
      </w:r>
      <w:r>
        <w:rPr>
          <w:rFonts w:hint="eastAsia"/>
        </w:rPr>
        <w:t>平均扣點數低於</w:t>
      </w:r>
      <w:r w:rsidR="00EF2302">
        <w:rPr>
          <w:rFonts w:hint="eastAsia"/>
        </w:rPr>
        <w:t>該項缺失之</w:t>
      </w:r>
      <w:r w:rsidR="000B5E91">
        <w:rPr>
          <w:rFonts w:hint="eastAsia"/>
        </w:rPr>
        <w:t>規定扣罰點數，係</w:t>
      </w:r>
      <w:r w:rsidR="00761864">
        <w:rPr>
          <w:rFonts w:hint="eastAsia"/>
        </w:rPr>
        <w:t>因少數</w:t>
      </w:r>
      <w:r w:rsidR="000B5E91">
        <w:rPr>
          <w:rFonts w:hint="eastAsia"/>
        </w:rPr>
        <w:t>案件</w:t>
      </w:r>
      <w:r w:rsidR="00761864">
        <w:rPr>
          <w:rFonts w:hint="eastAsia"/>
        </w:rPr>
        <w:t>於</w:t>
      </w:r>
      <w:r w:rsidR="00EF2302">
        <w:rPr>
          <w:rFonts w:hint="eastAsia"/>
        </w:rPr>
        <w:t>查核</w:t>
      </w:r>
      <w:r w:rsidR="000B5E91">
        <w:rPr>
          <w:rFonts w:hint="eastAsia"/>
        </w:rPr>
        <w:t>扣點</w:t>
      </w:r>
      <w:r w:rsidR="00761864">
        <w:rPr>
          <w:rFonts w:hint="eastAsia"/>
        </w:rPr>
        <w:t>時</w:t>
      </w:r>
      <w:r w:rsidR="00EF2302">
        <w:rPr>
          <w:rFonts w:hint="eastAsia"/>
        </w:rPr>
        <w:t>扣罰點數</w:t>
      </w:r>
      <w:r w:rsidR="000B5E91">
        <w:rPr>
          <w:rFonts w:hint="eastAsia"/>
        </w:rPr>
        <w:t>低於規定</w:t>
      </w:r>
      <w:r w:rsidR="00761864">
        <w:rPr>
          <w:rFonts w:hint="eastAsia"/>
        </w:rPr>
        <w:t>之故</w:t>
      </w:r>
      <w:r w:rsidR="000B5E91">
        <w:rPr>
          <w:rFonts w:hint="eastAsia"/>
        </w:rPr>
        <w:t>。</w:t>
      </w:r>
    </w:p>
    <w:p w:rsidR="00390891" w:rsidRPr="005475EA" w:rsidRDefault="005475EA" w:rsidP="00F63E5E">
      <w:pPr>
        <w:pStyle w:val="142"/>
        <w:ind w:leftChars="10" w:left="1259" w:hangingChars="506" w:hanging="1231"/>
        <w:jc w:val="both"/>
        <w:rPr>
          <w:rFonts w:hint="eastAsia"/>
        </w:rPr>
      </w:pPr>
      <w:r w:rsidRPr="00441D6C">
        <w:rPr>
          <w:rFonts w:hint="eastAsia"/>
        </w:rPr>
        <w:t>資料來源：</w:t>
      </w:r>
      <w:r>
        <w:rPr>
          <w:rFonts w:hint="eastAsia"/>
        </w:rPr>
        <w:t>工程會；本中心整理。</w:t>
      </w:r>
    </w:p>
    <w:p w:rsidR="006F5ABE" w:rsidRDefault="006F5ABE" w:rsidP="00F142C3">
      <w:pPr>
        <w:pStyle w:val="16"/>
        <w:spacing w:line="460" w:lineRule="exact"/>
        <w:ind w:left="647" w:hanging="647"/>
      </w:pPr>
    </w:p>
    <w:p w:rsidR="00C37050" w:rsidRDefault="00B452DC" w:rsidP="00F142C3">
      <w:pPr>
        <w:pStyle w:val="16"/>
        <w:spacing w:line="460" w:lineRule="exact"/>
        <w:ind w:left="647" w:hanging="647"/>
      </w:pPr>
      <w:bookmarkStart w:id="10" w:name="_Toc202516653"/>
      <w:r w:rsidRPr="00896414">
        <w:rPr>
          <w:rFonts w:hint="eastAsia"/>
        </w:rPr>
        <w:t>肆、結論</w:t>
      </w:r>
      <w:bookmarkEnd w:id="10"/>
    </w:p>
    <w:p w:rsidR="00100995" w:rsidRPr="00687B78" w:rsidRDefault="00B2372F" w:rsidP="00B87EB9">
      <w:pPr>
        <w:pStyle w:val="a8"/>
      </w:pPr>
      <w:r w:rsidRPr="00687B78">
        <w:rPr>
          <w:rFonts w:hint="eastAsia"/>
          <w:lang w:eastAsia="zh-TW"/>
        </w:rPr>
        <w:t>中央政府近年公共建設</w:t>
      </w:r>
      <w:r w:rsidR="00687B78">
        <w:rPr>
          <w:rFonts w:hint="eastAsia"/>
          <w:lang w:eastAsia="zh-TW"/>
        </w:rPr>
        <w:t>預算及執行量能概呈增加趨勢</w:t>
      </w:r>
      <w:r w:rsidRPr="00687B78">
        <w:rPr>
          <w:rFonts w:hint="eastAsia"/>
          <w:lang w:eastAsia="zh-TW"/>
        </w:rPr>
        <w:t>，</w:t>
      </w:r>
      <w:r w:rsidR="00687B78">
        <w:rPr>
          <w:rFonts w:hint="eastAsia"/>
          <w:lang w:eastAsia="zh-TW"/>
        </w:rPr>
        <w:t>惟</w:t>
      </w:r>
      <w:r w:rsidR="00F24E16">
        <w:rPr>
          <w:rFonts w:hint="eastAsia"/>
          <w:lang w:eastAsia="zh-TW"/>
        </w:rPr>
        <w:t>經費執行及</w:t>
      </w:r>
      <w:r w:rsidR="00F24E16" w:rsidRPr="00F24E16">
        <w:rPr>
          <w:rFonts w:hint="eastAsia"/>
          <w:lang w:eastAsia="zh-TW"/>
        </w:rPr>
        <w:t>計畫項下各公共工程之推動，</w:t>
      </w:r>
      <w:r w:rsidR="00213C3C" w:rsidRPr="00687B78">
        <w:rPr>
          <w:rFonts w:hint="eastAsia"/>
        </w:rPr>
        <w:t>容有持續強化精進之處</w:t>
      </w:r>
      <w:r w:rsidR="00213C3C" w:rsidRPr="00687B78">
        <w:rPr>
          <w:rFonts w:hint="eastAsia"/>
          <w:lang w:eastAsia="zh-TW"/>
        </w:rPr>
        <w:t>，包括</w:t>
      </w:r>
      <w:r w:rsidR="00100995" w:rsidRPr="00687B78">
        <w:rPr>
          <w:rFonts w:hint="eastAsia"/>
        </w:rPr>
        <w:t>：</w:t>
      </w:r>
    </w:p>
    <w:p w:rsidR="00A33279" w:rsidRDefault="00C30D78" w:rsidP="0057701D">
      <w:pPr>
        <w:pStyle w:val="ac"/>
        <w:ind w:left="544" w:hangingChars="192" w:hanging="544"/>
        <w:rPr>
          <w:rFonts w:hAnsi="標楷體"/>
        </w:rPr>
      </w:pPr>
      <w:r w:rsidRPr="0057701D">
        <w:rPr>
          <w:rFonts w:hAnsi="標楷體" w:hint="eastAsia"/>
        </w:rPr>
        <w:t>一、</w:t>
      </w:r>
      <w:r w:rsidR="00480F86" w:rsidRPr="00480F86">
        <w:rPr>
          <w:rFonts w:hAnsi="標楷體" w:hint="eastAsia"/>
        </w:rPr>
        <w:t>整體公共建設經費至113年度逾7,000億元，惟執行率降至近年最低，且財政收支劃分法之修正及美國對等關稅政策</w:t>
      </w:r>
      <w:r w:rsidR="00C72B79" w:rsidRPr="00C72B79">
        <w:rPr>
          <w:rFonts w:hAnsi="標楷體" w:hint="eastAsia"/>
        </w:rPr>
        <w:t>對全球經貿影響之</w:t>
      </w:r>
      <w:r w:rsidR="00480F86" w:rsidRPr="00480F86">
        <w:rPr>
          <w:rFonts w:hAnsi="標楷體" w:hint="eastAsia"/>
        </w:rPr>
        <w:t>不確定性，恐影響</w:t>
      </w:r>
      <w:r w:rsidR="00712FE8">
        <w:rPr>
          <w:rFonts w:hAnsi="標楷體" w:hint="eastAsia"/>
        </w:rPr>
        <w:t>嗣後</w:t>
      </w:r>
      <w:r w:rsidR="00480F86" w:rsidRPr="00480F86">
        <w:rPr>
          <w:rFonts w:hAnsi="標楷體" w:hint="eastAsia"/>
        </w:rPr>
        <w:t>公共建設之執行</w:t>
      </w:r>
      <w:r w:rsidR="00480F86">
        <w:rPr>
          <w:rFonts w:hAnsi="標楷體" w:hint="eastAsia"/>
        </w:rPr>
        <w:t>，</w:t>
      </w:r>
      <w:r w:rsidR="00705CE4" w:rsidRPr="00705CE4">
        <w:rPr>
          <w:rFonts w:hAnsi="標楷體" w:hint="eastAsia"/>
        </w:rPr>
        <w:t>允宜強化預算執行之控管</w:t>
      </w:r>
      <w:r w:rsidR="00480F86">
        <w:rPr>
          <w:rFonts w:hAnsi="標楷體" w:hint="eastAsia"/>
        </w:rPr>
        <w:t>，並</w:t>
      </w:r>
      <w:r w:rsidR="00705CE4" w:rsidRPr="00705CE4">
        <w:rPr>
          <w:rFonts w:hAnsi="標楷體" w:hint="eastAsia"/>
        </w:rPr>
        <w:t>衡酌</w:t>
      </w:r>
      <w:r w:rsidR="00DA7C18">
        <w:rPr>
          <w:rFonts w:hAnsi="標楷體" w:hint="eastAsia"/>
        </w:rPr>
        <w:t>財源及</w:t>
      </w:r>
      <w:r w:rsidR="00705CE4" w:rsidRPr="00705CE4">
        <w:rPr>
          <w:rFonts w:hAnsi="標楷體" w:hint="eastAsia"/>
        </w:rPr>
        <w:t>執行量能妥為因應，</w:t>
      </w:r>
      <w:r w:rsidR="00DA7C18">
        <w:rPr>
          <w:rFonts w:hAnsi="標楷體" w:hint="eastAsia"/>
        </w:rPr>
        <w:t>以利國家長期及整體之發展</w:t>
      </w:r>
      <w:r w:rsidR="00705CE4" w:rsidRPr="00705CE4">
        <w:rPr>
          <w:rFonts w:hAnsi="標楷體" w:hint="eastAsia"/>
        </w:rPr>
        <w:t>。</w:t>
      </w:r>
    </w:p>
    <w:p w:rsidR="00A33279" w:rsidRDefault="009A1DC9" w:rsidP="0057701D">
      <w:pPr>
        <w:pStyle w:val="ac"/>
        <w:ind w:left="544" w:hangingChars="192" w:hanging="544"/>
        <w:rPr>
          <w:rFonts w:hAnsi="標楷體"/>
        </w:rPr>
      </w:pPr>
      <w:r>
        <w:rPr>
          <w:rFonts w:hAnsi="標楷體" w:hint="eastAsia"/>
        </w:rPr>
        <w:t>二、</w:t>
      </w:r>
      <w:r w:rsidR="00480F86" w:rsidRPr="00480F86">
        <w:rPr>
          <w:rFonts w:hAnsi="標楷體" w:hint="eastAsia"/>
        </w:rPr>
        <w:t>近年工程類採購案於招標2次內決標之件數</w:t>
      </w:r>
      <w:r w:rsidR="00712FE8">
        <w:rPr>
          <w:rFonts w:hAnsi="標楷體" w:hint="eastAsia"/>
        </w:rPr>
        <w:t>占比</w:t>
      </w:r>
      <w:r w:rsidR="00480F86" w:rsidRPr="00480F86">
        <w:rPr>
          <w:rFonts w:hAnsi="標楷體" w:hint="eastAsia"/>
        </w:rPr>
        <w:t>及金額占比，均隨採購級距金額增加而遞減，且部分工程流廢標多次仍未能決標</w:t>
      </w:r>
      <w:r w:rsidR="00764B91" w:rsidRPr="00764B91">
        <w:rPr>
          <w:rFonts w:hAnsi="標楷體" w:hint="eastAsia"/>
        </w:rPr>
        <w:t>，</w:t>
      </w:r>
      <w:r w:rsidR="00764B91" w:rsidRPr="002E70AA">
        <w:rPr>
          <w:rFonts w:hAnsi="標楷體" w:hint="eastAsia"/>
        </w:rPr>
        <w:t>相關主管機關</w:t>
      </w:r>
      <w:r w:rsidR="00764B91" w:rsidRPr="00764B91">
        <w:rPr>
          <w:rFonts w:hAnsi="標楷體" w:hint="eastAsia"/>
        </w:rPr>
        <w:t>允宜</w:t>
      </w:r>
      <w:r w:rsidR="00764B91">
        <w:rPr>
          <w:rFonts w:hAnsi="標楷體" w:hint="eastAsia"/>
        </w:rPr>
        <w:t>協助</w:t>
      </w:r>
      <w:r w:rsidR="00764B91" w:rsidRPr="00764B91">
        <w:rPr>
          <w:rFonts w:hAnsi="標楷體" w:hint="eastAsia"/>
        </w:rPr>
        <w:t>檢討招標相關條件等合理性，並妥善規劃整體國家基礎建設之優先順序，避免同質案量集中導致重要工程推動延宕</w:t>
      </w:r>
      <w:r w:rsidR="002E70AA" w:rsidRPr="002E70AA">
        <w:rPr>
          <w:rFonts w:hAnsi="標楷體" w:hint="eastAsia"/>
        </w:rPr>
        <w:t>，影響人民福祉。</w:t>
      </w:r>
    </w:p>
    <w:p w:rsidR="003D46B3" w:rsidRPr="003D46B3" w:rsidRDefault="003D46B3" w:rsidP="0057701D">
      <w:pPr>
        <w:pStyle w:val="ac"/>
        <w:ind w:left="544" w:hangingChars="192" w:hanging="544"/>
        <w:rPr>
          <w:rFonts w:hAnsi="標楷體" w:hint="eastAsia"/>
        </w:rPr>
      </w:pPr>
      <w:r>
        <w:rPr>
          <w:rFonts w:hAnsi="標楷體" w:hint="eastAsia"/>
        </w:rPr>
        <w:t>三、</w:t>
      </w:r>
      <w:r w:rsidR="005C784C" w:rsidRPr="005C784C">
        <w:rPr>
          <w:rFonts w:hAnsi="標楷體" w:hint="eastAsia"/>
        </w:rPr>
        <w:t>近年公共工程存有決標金額較高，展延工期及追加金額較頻繁發生之情形，且部分巨額工程展延工期</w:t>
      </w:r>
      <w:r w:rsidR="001D1A36">
        <w:rPr>
          <w:rFonts w:hAnsi="標楷體" w:hint="eastAsia"/>
        </w:rPr>
        <w:t>之天數長</w:t>
      </w:r>
      <w:r w:rsidR="005C784C" w:rsidRPr="005C784C">
        <w:rPr>
          <w:rFonts w:hAnsi="標楷體" w:hint="eastAsia"/>
        </w:rPr>
        <w:t>或追加金額龐大</w:t>
      </w:r>
      <w:r w:rsidR="00337F45" w:rsidRPr="00337F45">
        <w:rPr>
          <w:rFonts w:hAnsi="標楷體" w:hint="eastAsia"/>
        </w:rPr>
        <w:t>，</w:t>
      </w:r>
      <w:r w:rsidR="00337F45">
        <w:rPr>
          <w:rFonts w:hAnsi="標楷體" w:hint="eastAsia"/>
        </w:rPr>
        <w:t>工程會雖已</w:t>
      </w:r>
      <w:r w:rsidR="00337F45" w:rsidRPr="00337F45">
        <w:rPr>
          <w:rFonts w:hAnsi="標楷體" w:hint="eastAsia"/>
        </w:rPr>
        <w:t>採取全生命週期督導方式，允宜持續協助及輔導，俾利公共建設順利執行</w:t>
      </w:r>
      <w:r w:rsidR="00337F45">
        <w:rPr>
          <w:rFonts w:hAnsi="標楷體" w:hint="eastAsia"/>
        </w:rPr>
        <w:t>。</w:t>
      </w:r>
    </w:p>
    <w:p w:rsidR="00100995" w:rsidRDefault="00C30D78" w:rsidP="0057701D">
      <w:pPr>
        <w:pStyle w:val="ac"/>
        <w:ind w:left="544" w:hangingChars="192" w:hanging="544"/>
        <w:rPr>
          <w:rFonts w:hAnsi="標楷體"/>
        </w:rPr>
      </w:pPr>
      <w:r w:rsidRPr="0057701D">
        <w:rPr>
          <w:rFonts w:hAnsi="標楷體" w:hint="eastAsia"/>
        </w:rPr>
        <w:t>四、</w:t>
      </w:r>
      <w:r w:rsidR="005C784C" w:rsidRPr="005C784C">
        <w:rPr>
          <w:rFonts w:hAnsi="標楷體" w:hint="eastAsia"/>
        </w:rPr>
        <w:t>近年公共工程重大職災死亡人數未明顯下降，且主要職災類型、發生職災機關及查核發現安全缺失等</w:t>
      </w:r>
      <w:r w:rsidR="001D1A36">
        <w:rPr>
          <w:rFonts w:hAnsi="標楷體" w:hint="eastAsia"/>
        </w:rPr>
        <w:t>多</w:t>
      </w:r>
      <w:r w:rsidR="005C784C" w:rsidRPr="005C784C">
        <w:rPr>
          <w:rFonts w:hAnsi="標楷體" w:hint="eastAsia"/>
        </w:rPr>
        <w:t>有重複情形</w:t>
      </w:r>
      <w:r w:rsidR="005C784C">
        <w:rPr>
          <w:rFonts w:hAnsi="標楷體" w:hint="eastAsia"/>
        </w:rPr>
        <w:t>。</w:t>
      </w:r>
      <w:r w:rsidR="00CA0FEC" w:rsidRPr="00CA0FEC">
        <w:rPr>
          <w:rFonts w:hAnsi="標楷體" w:hint="eastAsia"/>
        </w:rPr>
        <w:t>由政府興辦之公共工程允宜發揮引領作用，</w:t>
      </w:r>
      <w:r w:rsidR="00C86ABA" w:rsidRPr="00C86ABA">
        <w:rPr>
          <w:rFonts w:hAnsi="標楷體" w:hint="eastAsia"/>
        </w:rPr>
        <w:t>深究災害重複發生之原因，並強化執行及監督安全預防措施</w:t>
      </w:r>
      <w:r w:rsidR="00CA0FEC">
        <w:rPr>
          <w:rFonts w:hAnsi="標楷體" w:hint="eastAsia"/>
        </w:rPr>
        <w:t>，俾達成</w:t>
      </w:r>
      <w:r w:rsidR="00CA0FEC" w:rsidRPr="00CA0FEC">
        <w:rPr>
          <w:rFonts w:hAnsi="標楷體" w:hint="eastAsia"/>
        </w:rPr>
        <w:t>零職災目標</w:t>
      </w:r>
      <w:r w:rsidR="00CA0FEC">
        <w:rPr>
          <w:rFonts w:hAnsi="標楷體" w:hint="eastAsia"/>
        </w:rPr>
        <w:t>。</w:t>
      </w:r>
    </w:p>
    <w:p w:rsidR="008530A5" w:rsidRDefault="00B83779" w:rsidP="0098758D">
      <w:pPr>
        <w:pStyle w:val="ab"/>
      </w:pPr>
      <w:r w:rsidRPr="00301678">
        <w:rPr>
          <w:rFonts w:hint="eastAsia"/>
        </w:rPr>
        <w:t xml:space="preserve"> </w:t>
      </w:r>
      <w:r w:rsidR="00A34E00" w:rsidRPr="00301678">
        <w:rPr>
          <w:rFonts w:hint="eastAsia"/>
        </w:rPr>
        <w:t>(分機：1916黃怡娟)</w:t>
      </w:r>
    </w:p>
    <w:p w:rsidR="00FA608E" w:rsidRDefault="008530A5" w:rsidP="00ED5ED8">
      <w:pPr>
        <w:pStyle w:val="16"/>
        <w:ind w:left="647" w:hanging="647"/>
      </w:pPr>
      <w:r>
        <w:br w:type="page"/>
      </w:r>
      <w:bookmarkStart w:id="11" w:name="_Toc202516654"/>
      <w:r w:rsidR="00FA608E">
        <w:rPr>
          <w:rFonts w:hint="eastAsia"/>
        </w:rPr>
        <w:t>伍、</w:t>
      </w:r>
      <w:r w:rsidR="00ED5ED8" w:rsidRPr="00ED5ED8">
        <w:rPr>
          <w:rFonts w:hint="eastAsia"/>
        </w:rPr>
        <w:t>附錄</w:t>
      </w:r>
      <w:bookmarkEnd w:id="11"/>
    </w:p>
    <w:p w:rsidR="008530A5" w:rsidRPr="00ED5ED8" w:rsidRDefault="00A84853" w:rsidP="007240EB">
      <w:pPr>
        <w:pStyle w:val="140"/>
        <w:ind w:left="567" w:hanging="567"/>
      </w:pPr>
      <w:r>
        <w:rPr>
          <w:rFonts w:hint="eastAsia"/>
        </w:rPr>
        <w:t>附錄</w:t>
      </w:r>
      <w:r w:rsidR="00411CE1">
        <w:t>1  1</w:t>
      </w:r>
      <w:r w:rsidR="008530A5" w:rsidRPr="00ED5ED8">
        <w:rPr>
          <w:rFonts w:hint="eastAsia"/>
        </w:rPr>
        <w:t>1</w:t>
      </w:r>
      <w:r w:rsidR="00ED5ED8">
        <w:rPr>
          <w:rFonts w:hint="eastAsia"/>
        </w:rPr>
        <w:t>3</w:t>
      </w:r>
      <w:r w:rsidR="008530A5" w:rsidRPr="00ED5ED8">
        <w:rPr>
          <w:rFonts w:hint="eastAsia"/>
        </w:rPr>
        <w:t>年度公共建設計畫</w:t>
      </w:r>
      <w:r w:rsidR="00B86ABA">
        <w:rPr>
          <w:rFonts w:hint="eastAsia"/>
        </w:rPr>
        <w:t>經費</w:t>
      </w:r>
      <w:r w:rsidR="008530A5" w:rsidRPr="00ED5ED8">
        <w:rPr>
          <w:rFonts w:hint="eastAsia"/>
        </w:rPr>
        <w:t>執行率未達</w:t>
      </w:r>
      <w:r w:rsidR="008530A5" w:rsidRPr="00ED5ED8">
        <w:t>80</w:t>
      </w:r>
      <w:r w:rsidR="008530A5" w:rsidRPr="00ED5ED8">
        <w:rPr>
          <w:rFonts w:hint="eastAsia"/>
        </w:rPr>
        <w:t>%明細表</w:t>
      </w:r>
    </w:p>
    <w:p w:rsidR="008530A5" w:rsidRDefault="008530A5" w:rsidP="008530A5">
      <w:pPr>
        <w:pStyle w:val="142"/>
        <w:jc w:val="right"/>
        <w:rPr>
          <w:snapToGrid/>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p>
    <w:tbl>
      <w:tblPr>
        <w:tblW w:w="8473"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562"/>
        <w:gridCol w:w="598"/>
        <w:gridCol w:w="544"/>
        <w:gridCol w:w="1896"/>
        <w:gridCol w:w="1437"/>
        <w:gridCol w:w="1437"/>
        <w:gridCol w:w="1437"/>
      </w:tblGrid>
      <w:tr w:rsidR="005403AB" w:rsidRPr="00981CF0" w:rsidTr="005403AB">
        <w:trPr>
          <w:trHeight w:val="340"/>
          <w:tblHeader/>
        </w:trPr>
        <w:tc>
          <w:tcPr>
            <w:tcW w:w="562" w:type="dxa"/>
            <w:vAlign w:val="center"/>
          </w:tcPr>
          <w:p w:rsidR="005403AB" w:rsidRPr="00981CF0" w:rsidRDefault="00474E26" w:rsidP="003F7DF6">
            <w:pPr>
              <w:pStyle w:val="142"/>
              <w:jc w:val="center"/>
              <w:rPr>
                <w:rFonts w:hint="eastAsia"/>
                <w:snapToGrid/>
              </w:rPr>
            </w:pPr>
            <w:r>
              <w:rPr>
                <w:rFonts w:hint="eastAsia"/>
                <w:snapToGrid/>
              </w:rPr>
              <w:t>計畫類型</w:t>
            </w:r>
          </w:p>
        </w:tc>
        <w:tc>
          <w:tcPr>
            <w:tcW w:w="562" w:type="dxa"/>
            <w:shd w:val="clear" w:color="auto" w:fill="auto"/>
            <w:vAlign w:val="center"/>
            <w:hideMark/>
          </w:tcPr>
          <w:p w:rsidR="005403AB" w:rsidRPr="00981CF0" w:rsidRDefault="005403AB" w:rsidP="005403AB">
            <w:pPr>
              <w:pStyle w:val="142"/>
              <w:jc w:val="center"/>
              <w:rPr>
                <w:snapToGrid/>
              </w:rPr>
            </w:pPr>
            <w:r w:rsidRPr="00981CF0">
              <w:rPr>
                <w:rFonts w:hint="eastAsia"/>
                <w:snapToGrid/>
              </w:rPr>
              <w:t>項次</w:t>
            </w:r>
          </w:p>
        </w:tc>
        <w:tc>
          <w:tcPr>
            <w:tcW w:w="598" w:type="dxa"/>
            <w:shd w:val="clear" w:color="auto" w:fill="auto"/>
            <w:vAlign w:val="center"/>
            <w:hideMark/>
          </w:tcPr>
          <w:p w:rsidR="005403AB" w:rsidRPr="00981CF0" w:rsidRDefault="005403AB" w:rsidP="005403AB">
            <w:pPr>
              <w:pStyle w:val="142"/>
              <w:jc w:val="center"/>
              <w:rPr>
                <w:rFonts w:hint="eastAsia"/>
                <w:snapToGrid/>
              </w:rPr>
            </w:pPr>
            <w:r w:rsidRPr="00981CF0">
              <w:rPr>
                <w:rFonts w:hint="eastAsia"/>
                <w:snapToGrid/>
              </w:rPr>
              <w:t>主管機關</w:t>
            </w:r>
          </w:p>
        </w:tc>
        <w:tc>
          <w:tcPr>
            <w:tcW w:w="544" w:type="dxa"/>
            <w:shd w:val="clear" w:color="auto" w:fill="auto"/>
            <w:vAlign w:val="center"/>
            <w:hideMark/>
          </w:tcPr>
          <w:p w:rsidR="005403AB" w:rsidRPr="00981CF0" w:rsidRDefault="005403AB" w:rsidP="005403AB">
            <w:pPr>
              <w:pStyle w:val="142"/>
              <w:jc w:val="center"/>
              <w:rPr>
                <w:rFonts w:hint="eastAsia"/>
                <w:snapToGrid/>
              </w:rPr>
            </w:pPr>
            <w:r w:rsidRPr="00981CF0">
              <w:rPr>
                <w:rFonts w:hint="eastAsia"/>
                <w:snapToGrid/>
              </w:rPr>
              <w:t>主辦機關</w:t>
            </w:r>
          </w:p>
        </w:tc>
        <w:tc>
          <w:tcPr>
            <w:tcW w:w="1896" w:type="dxa"/>
            <w:shd w:val="clear" w:color="auto" w:fill="auto"/>
            <w:vAlign w:val="center"/>
            <w:hideMark/>
          </w:tcPr>
          <w:p w:rsidR="005403AB" w:rsidRPr="00981CF0" w:rsidRDefault="005403AB" w:rsidP="005403AB">
            <w:pPr>
              <w:pStyle w:val="142"/>
              <w:jc w:val="center"/>
              <w:rPr>
                <w:rFonts w:hint="eastAsia"/>
                <w:snapToGrid/>
              </w:rPr>
            </w:pPr>
            <w:r w:rsidRPr="00981CF0">
              <w:rPr>
                <w:rFonts w:hint="eastAsia"/>
                <w:snapToGrid/>
              </w:rPr>
              <w:t>計畫名稱</w:t>
            </w:r>
          </w:p>
        </w:tc>
        <w:tc>
          <w:tcPr>
            <w:tcW w:w="1437" w:type="dxa"/>
            <w:shd w:val="clear" w:color="auto" w:fill="auto"/>
            <w:vAlign w:val="center"/>
            <w:hideMark/>
          </w:tcPr>
          <w:p w:rsidR="005403AB" w:rsidRPr="00981CF0" w:rsidRDefault="005403AB" w:rsidP="005403AB">
            <w:pPr>
              <w:pStyle w:val="142"/>
              <w:jc w:val="center"/>
              <w:rPr>
                <w:rFonts w:hint="eastAsia"/>
                <w:snapToGrid/>
              </w:rPr>
            </w:pPr>
            <w:r w:rsidRPr="00981CF0">
              <w:rPr>
                <w:rFonts w:hint="eastAsia"/>
                <w:snapToGrid/>
              </w:rPr>
              <w:t>年計畫經費A</w:t>
            </w:r>
          </w:p>
        </w:tc>
        <w:tc>
          <w:tcPr>
            <w:tcW w:w="1437" w:type="dxa"/>
            <w:shd w:val="clear" w:color="auto" w:fill="auto"/>
            <w:vAlign w:val="center"/>
            <w:hideMark/>
          </w:tcPr>
          <w:p w:rsidR="005403AB" w:rsidRPr="00981CF0" w:rsidRDefault="005403AB" w:rsidP="005403AB">
            <w:pPr>
              <w:pStyle w:val="142"/>
              <w:jc w:val="center"/>
              <w:rPr>
                <w:rFonts w:hint="eastAsia"/>
                <w:snapToGrid/>
              </w:rPr>
            </w:pPr>
            <w:r>
              <w:rPr>
                <w:rFonts w:hint="eastAsia"/>
                <w:snapToGrid/>
              </w:rPr>
              <w:t>執行數B</w:t>
            </w:r>
          </w:p>
        </w:tc>
        <w:tc>
          <w:tcPr>
            <w:tcW w:w="1437" w:type="dxa"/>
            <w:shd w:val="clear" w:color="auto" w:fill="auto"/>
            <w:vAlign w:val="center"/>
            <w:hideMark/>
          </w:tcPr>
          <w:p w:rsidR="005403AB" w:rsidRPr="00981CF0" w:rsidRDefault="005403AB" w:rsidP="005403AB">
            <w:pPr>
              <w:pStyle w:val="142"/>
              <w:jc w:val="center"/>
              <w:rPr>
                <w:rFonts w:hint="eastAsia"/>
                <w:snapToGrid/>
              </w:rPr>
            </w:pPr>
            <w:r>
              <w:rPr>
                <w:rFonts w:hint="eastAsia"/>
                <w:snapToGrid/>
              </w:rPr>
              <w:t>執行率B</w:t>
            </w:r>
            <w:r>
              <w:rPr>
                <w:snapToGrid/>
              </w:rPr>
              <w:t>/A</w:t>
            </w:r>
          </w:p>
        </w:tc>
      </w:tr>
      <w:tr w:rsidR="003F7DF6" w:rsidRPr="00981CF0" w:rsidTr="005403AB">
        <w:trPr>
          <w:trHeight w:val="340"/>
        </w:trPr>
        <w:tc>
          <w:tcPr>
            <w:tcW w:w="562" w:type="dxa"/>
            <w:vMerge w:val="restart"/>
            <w:vAlign w:val="center"/>
          </w:tcPr>
          <w:p w:rsidR="003F7DF6" w:rsidRDefault="003F7DF6" w:rsidP="003F7DF6">
            <w:pPr>
              <w:pStyle w:val="142"/>
              <w:jc w:val="center"/>
            </w:pPr>
            <w:r>
              <w:rPr>
                <w:rFonts w:hint="eastAsia"/>
              </w:rPr>
              <w:t>一</w:t>
            </w:r>
          </w:p>
          <w:p w:rsidR="003F7DF6" w:rsidRDefault="003F7DF6" w:rsidP="003F7DF6">
            <w:pPr>
              <w:pStyle w:val="142"/>
              <w:jc w:val="center"/>
            </w:pPr>
            <w:r>
              <w:rPr>
                <w:rFonts w:hint="eastAsia"/>
              </w:rPr>
              <w:t>般</w:t>
            </w:r>
          </w:p>
          <w:p w:rsidR="003F7DF6" w:rsidRDefault="003F7DF6" w:rsidP="003F7DF6">
            <w:pPr>
              <w:pStyle w:val="142"/>
              <w:jc w:val="center"/>
            </w:pPr>
            <w:r>
              <w:rPr>
                <w:rFonts w:hint="eastAsia"/>
              </w:rPr>
              <w:t>公</w:t>
            </w:r>
          </w:p>
          <w:p w:rsidR="003F7DF6" w:rsidRDefault="003F7DF6" w:rsidP="003F7DF6">
            <w:pPr>
              <w:pStyle w:val="142"/>
              <w:jc w:val="center"/>
            </w:pPr>
            <w:r>
              <w:rPr>
                <w:rFonts w:hint="eastAsia"/>
              </w:rPr>
              <w:t>共</w:t>
            </w:r>
          </w:p>
          <w:p w:rsidR="003F7DF6" w:rsidRDefault="003F7DF6" w:rsidP="003F7DF6">
            <w:pPr>
              <w:pStyle w:val="142"/>
              <w:jc w:val="center"/>
            </w:pPr>
            <w:r>
              <w:rPr>
                <w:rFonts w:hint="eastAsia"/>
              </w:rPr>
              <w:t>建</w:t>
            </w:r>
          </w:p>
          <w:p w:rsidR="003F7DF6" w:rsidRDefault="003F7DF6" w:rsidP="003F7DF6">
            <w:pPr>
              <w:pStyle w:val="142"/>
              <w:jc w:val="center"/>
            </w:pPr>
            <w:r>
              <w:rPr>
                <w:rFonts w:hint="eastAsia"/>
              </w:rPr>
              <w:t>設</w:t>
            </w:r>
          </w:p>
          <w:p w:rsidR="003F7DF6" w:rsidRDefault="003F7DF6" w:rsidP="003F7DF6">
            <w:pPr>
              <w:pStyle w:val="142"/>
              <w:jc w:val="center"/>
            </w:pPr>
            <w:r>
              <w:rPr>
                <w:rFonts w:hint="eastAsia"/>
              </w:rPr>
              <w:t>計</w:t>
            </w:r>
          </w:p>
          <w:p w:rsidR="003F7DF6" w:rsidRDefault="003F7DF6" w:rsidP="003F7DF6">
            <w:pPr>
              <w:pStyle w:val="142"/>
              <w:jc w:val="center"/>
              <w:rPr>
                <w:rFonts w:hint="eastAsia"/>
              </w:rPr>
            </w:pPr>
            <w:r>
              <w:rPr>
                <w:rFonts w:hint="eastAsia"/>
              </w:rPr>
              <w:t>畫</w:t>
            </w:r>
          </w:p>
        </w:tc>
        <w:tc>
          <w:tcPr>
            <w:tcW w:w="562" w:type="dxa"/>
            <w:shd w:val="clear" w:color="auto" w:fill="auto"/>
            <w:noWrap/>
            <w:vAlign w:val="center"/>
            <w:hideMark/>
          </w:tcPr>
          <w:p w:rsidR="003F7DF6" w:rsidRDefault="003F7DF6" w:rsidP="005403AB">
            <w:pPr>
              <w:pStyle w:val="142"/>
              <w:jc w:val="center"/>
              <w:rPr>
                <w:snapToGrid/>
                <w:kern w:val="0"/>
                <w:szCs w:val="24"/>
              </w:rPr>
            </w:pPr>
            <w:r>
              <w:rPr>
                <w:rFonts w:hint="eastAsia"/>
              </w:rPr>
              <w:t>1</w:t>
            </w:r>
          </w:p>
        </w:tc>
        <w:tc>
          <w:tcPr>
            <w:tcW w:w="598" w:type="dxa"/>
            <w:shd w:val="clear" w:color="auto" w:fill="auto"/>
            <w:vAlign w:val="center"/>
            <w:hideMark/>
          </w:tcPr>
          <w:p w:rsidR="003F7DF6" w:rsidRDefault="003F7DF6" w:rsidP="005403AB">
            <w:pPr>
              <w:pStyle w:val="142"/>
              <w:jc w:val="both"/>
              <w:rPr>
                <w:rFonts w:hint="eastAsia"/>
              </w:rPr>
            </w:pPr>
            <w:r>
              <w:rPr>
                <w:rFonts w:hint="eastAsia"/>
              </w:rPr>
              <w:t>交通部</w:t>
            </w:r>
          </w:p>
        </w:tc>
        <w:tc>
          <w:tcPr>
            <w:tcW w:w="544" w:type="dxa"/>
            <w:shd w:val="clear" w:color="auto" w:fill="auto"/>
            <w:vAlign w:val="center"/>
            <w:hideMark/>
          </w:tcPr>
          <w:p w:rsidR="003F7DF6" w:rsidRDefault="003F7DF6" w:rsidP="005403AB">
            <w:pPr>
              <w:pStyle w:val="142"/>
              <w:jc w:val="both"/>
              <w:rPr>
                <w:rFonts w:hint="eastAsia"/>
              </w:rPr>
            </w:pPr>
            <w:r>
              <w:rPr>
                <w:rFonts w:hint="eastAsia"/>
              </w:rPr>
              <w:t>交通部鐵道局</w:t>
            </w:r>
          </w:p>
        </w:tc>
        <w:tc>
          <w:tcPr>
            <w:tcW w:w="1896" w:type="dxa"/>
            <w:shd w:val="clear" w:color="auto" w:fill="auto"/>
            <w:vAlign w:val="center"/>
            <w:hideMark/>
          </w:tcPr>
          <w:p w:rsidR="003F7DF6" w:rsidRDefault="003F7DF6" w:rsidP="005403AB">
            <w:pPr>
              <w:pStyle w:val="142"/>
              <w:jc w:val="both"/>
              <w:rPr>
                <w:rFonts w:hint="eastAsia"/>
              </w:rPr>
            </w:pPr>
            <w:r>
              <w:rPr>
                <w:rFonts w:hint="eastAsia"/>
              </w:rPr>
              <w:t>彰化市鐵路高架化建設計畫綜合規劃作業</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10,770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0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0.00</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hideMark/>
          </w:tcPr>
          <w:p w:rsidR="003F7DF6" w:rsidRDefault="003F7DF6" w:rsidP="005403AB">
            <w:pPr>
              <w:pStyle w:val="142"/>
              <w:jc w:val="center"/>
              <w:rPr>
                <w:rFonts w:hint="eastAsia"/>
              </w:rPr>
            </w:pPr>
            <w:r>
              <w:rPr>
                <w:rFonts w:hint="eastAsia"/>
              </w:rPr>
              <w:t>2</w:t>
            </w:r>
          </w:p>
        </w:tc>
        <w:tc>
          <w:tcPr>
            <w:tcW w:w="598" w:type="dxa"/>
            <w:shd w:val="clear" w:color="auto" w:fill="auto"/>
            <w:vAlign w:val="center"/>
            <w:hideMark/>
          </w:tcPr>
          <w:p w:rsidR="003F7DF6" w:rsidRDefault="003F7DF6" w:rsidP="005403AB">
            <w:pPr>
              <w:pStyle w:val="142"/>
              <w:jc w:val="both"/>
              <w:rPr>
                <w:rFonts w:hint="eastAsia"/>
              </w:rPr>
            </w:pPr>
            <w:r>
              <w:rPr>
                <w:rFonts w:hint="eastAsia"/>
              </w:rPr>
              <w:t>經濟部</w:t>
            </w:r>
          </w:p>
        </w:tc>
        <w:tc>
          <w:tcPr>
            <w:tcW w:w="544" w:type="dxa"/>
            <w:shd w:val="clear" w:color="auto" w:fill="auto"/>
            <w:vAlign w:val="center"/>
            <w:hideMark/>
          </w:tcPr>
          <w:p w:rsidR="003F7DF6" w:rsidRDefault="003F7DF6" w:rsidP="005403AB">
            <w:pPr>
              <w:pStyle w:val="142"/>
              <w:jc w:val="both"/>
              <w:rPr>
                <w:rFonts w:hint="eastAsia"/>
              </w:rPr>
            </w:pPr>
            <w:r>
              <w:rPr>
                <w:rFonts w:hint="eastAsia"/>
              </w:rPr>
              <w:t>中油公司</w:t>
            </w:r>
          </w:p>
        </w:tc>
        <w:tc>
          <w:tcPr>
            <w:tcW w:w="1896" w:type="dxa"/>
            <w:shd w:val="clear" w:color="auto" w:fill="auto"/>
            <w:vAlign w:val="center"/>
            <w:hideMark/>
          </w:tcPr>
          <w:p w:rsidR="003F7DF6" w:rsidRDefault="003F7DF6" w:rsidP="005403AB">
            <w:pPr>
              <w:pStyle w:val="142"/>
              <w:jc w:val="both"/>
              <w:rPr>
                <w:rFonts w:hint="eastAsia"/>
              </w:rPr>
            </w:pPr>
            <w:r>
              <w:rPr>
                <w:rFonts w:hint="eastAsia"/>
              </w:rPr>
              <w:t>（L11002）天然氣事業部第三座液化天然氣接收站二期投資計畫</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229,531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10,248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4.46</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hideMark/>
          </w:tcPr>
          <w:p w:rsidR="003F7DF6" w:rsidRDefault="003F7DF6" w:rsidP="005403AB">
            <w:pPr>
              <w:pStyle w:val="142"/>
              <w:jc w:val="center"/>
              <w:rPr>
                <w:rFonts w:hint="eastAsia"/>
              </w:rPr>
            </w:pPr>
            <w:r>
              <w:rPr>
                <w:rFonts w:hint="eastAsia"/>
              </w:rPr>
              <w:t>3</w:t>
            </w:r>
          </w:p>
        </w:tc>
        <w:tc>
          <w:tcPr>
            <w:tcW w:w="598" w:type="dxa"/>
            <w:shd w:val="clear" w:color="auto" w:fill="auto"/>
            <w:vAlign w:val="center"/>
            <w:hideMark/>
          </w:tcPr>
          <w:p w:rsidR="003F7DF6" w:rsidRDefault="003F7DF6" w:rsidP="005403AB">
            <w:pPr>
              <w:pStyle w:val="142"/>
              <w:jc w:val="both"/>
              <w:rPr>
                <w:rFonts w:hint="eastAsia"/>
              </w:rPr>
            </w:pPr>
            <w:r>
              <w:rPr>
                <w:rFonts w:hint="eastAsia"/>
              </w:rPr>
              <w:t>衛福部</w:t>
            </w:r>
          </w:p>
        </w:tc>
        <w:tc>
          <w:tcPr>
            <w:tcW w:w="544" w:type="dxa"/>
            <w:shd w:val="clear" w:color="auto" w:fill="auto"/>
            <w:vAlign w:val="center"/>
            <w:hideMark/>
          </w:tcPr>
          <w:p w:rsidR="003F7DF6" w:rsidRDefault="003F7DF6" w:rsidP="005403AB">
            <w:pPr>
              <w:pStyle w:val="142"/>
              <w:jc w:val="both"/>
              <w:rPr>
                <w:rFonts w:hint="eastAsia"/>
              </w:rPr>
            </w:pPr>
            <w:r>
              <w:rPr>
                <w:rFonts w:hint="eastAsia"/>
              </w:rPr>
              <w:t>衛福部</w:t>
            </w:r>
          </w:p>
        </w:tc>
        <w:tc>
          <w:tcPr>
            <w:tcW w:w="1896" w:type="dxa"/>
            <w:shd w:val="clear" w:color="auto" w:fill="auto"/>
            <w:vAlign w:val="center"/>
            <w:hideMark/>
          </w:tcPr>
          <w:p w:rsidR="003F7DF6" w:rsidRDefault="003F7DF6" w:rsidP="005403AB">
            <w:pPr>
              <w:pStyle w:val="142"/>
              <w:jc w:val="both"/>
              <w:rPr>
                <w:rFonts w:hint="eastAsia"/>
              </w:rPr>
            </w:pPr>
            <w:r>
              <w:rPr>
                <w:rFonts w:hint="eastAsia"/>
              </w:rPr>
              <w:t>衛生福利部苗栗醫院急重症醫療大樓擴建計畫</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136,831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8,510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6.22</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hideMark/>
          </w:tcPr>
          <w:p w:rsidR="003F7DF6" w:rsidRDefault="003F7DF6" w:rsidP="005403AB">
            <w:pPr>
              <w:pStyle w:val="142"/>
              <w:jc w:val="center"/>
              <w:rPr>
                <w:rFonts w:hint="eastAsia"/>
              </w:rPr>
            </w:pPr>
            <w:r>
              <w:rPr>
                <w:rFonts w:hint="eastAsia"/>
              </w:rPr>
              <w:t>4</w:t>
            </w:r>
          </w:p>
        </w:tc>
        <w:tc>
          <w:tcPr>
            <w:tcW w:w="598" w:type="dxa"/>
            <w:shd w:val="clear" w:color="auto" w:fill="auto"/>
            <w:vAlign w:val="center"/>
            <w:hideMark/>
          </w:tcPr>
          <w:p w:rsidR="003F7DF6" w:rsidRDefault="003F7DF6" w:rsidP="005403AB">
            <w:pPr>
              <w:pStyle w:val="142"/>
              <w:jc w:val="both"/>
              <w:rPr>
                <w:rFonts w:hint="eastAsia"/>
              </w:rPr>
            </w:pPr>
            <w:r>
              <w:rPr>
                <w:rFonts w:hint="eastAsia"/>
              </w:rPr>
              <w:t>經濟部</w:t>
            </w:r>
          </w:p>
        </w:tc>
        <w:tc>
          <w:tcPr>
            <w:tcW w:w="544" w:type="dxa"/>
            <w:shd w:val="clear" w:color="auto" w:fill="auto"/>
            <w:vAlign w:val="center"/>
            <w:hideMark/>
          </w:tcPr>
          <w:p w:rsidR="003F7DF6" w:rsidRDefault="003F7DF6" w:rsidP="005403AB">
            <w:pPr>
              <w:pStyle w:val="142"/>
              <w:jc w:val="both"/>
              <w:rPr>
                <w:rFonts w:hint="eastAsia"/>
              </w:rPr>
            </w:pPr>
            <w:r>
              <w:rPr>
                <w:rFonts w:hint="eastAsia"/>
              </w:rPr>
              <w:t>台電公司</w:t>
            </w:r>
          </w:p>
        </w:tc>
        <w:tc>
          <w:tcPr>
            <w:tcW w:w="1896" w:type="dxa"/>
            <w:shd w:val="clear" w:color="auto" w:fill="auto"/>
            <w:vAlign w:val="center"/>
            <w:hideMark/>
          </w:tcPr>
          <w:p w:rsidR="003F7DF6" w:rsidRDefault="003F7DF6" w:rsidP="005403AB">
            <w:pPr>
              <w:pStyle w:val="142"/>
              <w:jc w:val="both"/>
              <w:rPr>
                <w:rFonts w:hint="eastAsia"/>
              </w:rPr>
            </w:pPr>
            <w:r>
              <w:rPr>
                <w:rFonts w:hint="eastAsia"/>
              </w:rPr>
              <w:t>大林電廠燃氣機組更新改建計畫</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10,328,239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855,355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8.28</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hideMark/>
          </w:tcPr>
          <w:p w:rsidR="003F7DF6" w:rsidRDefault="003F7DF6" w:rsidP="005403AB">
            <w:pPr>
              <w:pStyle w:val="142"/>
              <w:jc w:val="center"/>
              <w:rPr>
                <w:rFonts w:hint="eastAsia"/>
              </w:rPr>
            </w:pPr>
            <w:r>
              <w:rPr>
                <w:rFonts w:hint="eastAsia"/>
              </w:rPr>
              <w:t>5</w:t>
            </w:r>
          </w:p>
        </w:tc>
        <w:tc>
          <w:tcPr>
            <w:tcW w:w="598" w:type="dxa"/>
            <w:shd w:val="clear" w:color="auto" w:fill="auto"/>
            <w:vAlign w:val="center"/>
            <w:hideMark/>
          </w:tcPr>
          <w:p w:rsidR="003F7DF6" w:rsidRDefault="003F7DF6" w:rsidP="005403AB">
            <w:pPr>
              <w:pStyle w:val="142"/>
              <w:jc w:val="both"/>
              <w:rPr>
                <w:rFonts w:hint="eastAsia"/>
              </w:rPr>
            </w:pPr>
            <w:r>
              <w:rPr>
                <w:rFonts w:hint="eastAsia"/>
              </w:rPr>
              <w:t>法務部</w:t>
            </w:r>
          </w:p>
        </w:tc>
        <w:tc>
          <w:tcPr>
            <w:tcW w:w="544" w:type="dxa"/>
            <w:shd w:val="clear" w:color="auto" w:fill="auto"/>
            <w:vAlign w:val="center"/>
            <w:hideMark/>
          </w:tcPr>
          <w:p w:rsidR="003F7DF6" w:rsidRDefault="003F7DF6" w:rsidP="005403AB">
            <w:pPr>
              <w:pStyle w:val="142"/>
              <w:jc w:val="both"/>
              <w:rPr>
                <w:rFonts w:hint="eastAsia"/>
              </w:rPr>
            </w:pPr>
            <w:r>
              <w:rPr>
                <w:rFonts w:hint="eastAsia"/>
              </w:rPr>
              <w:t>廉政署</w:t>
            </w:r>
          </w:p>
        </w:tc>
        <w:tc>
          <w:tcPr>
            <w:tcW w:w="1896" w:type="dxa"/>
            <w:shd w:val="clear" w:color="auto" w:fill="auto"/>
            <w:vAlign w:val="center"/>
            <w:hideMark/>
          </w:tcPr>
          <w:p w:rsidR="003F7DF6" w:rsidRDefault="003F7DF6" w:rsidP="005403AB">
            <w:pPr>
              <w:pStyle w:val="142"/>
              <w:jc w:val="both"/>
              <w:rPr>
                <w:rFonts w:hint="eastAsia"/>
              </w:rPr>
            </w:pPr>
            <w:r>
              <w:rPr>
                <w:rFonts w:hint="eastAsia"/>
              </w:rPr>
              <w:t>法務部廉政署南部地區調查組辦公廳舍耐震補強工程</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2,699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459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17.01</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hideMark/>
          </w:tcPr>
          <w:p w:rsidR="003F7DF6" w:rsidRDefault="003F7DF6" w:rsidP="005403AB">
            <w:pPr>
              <w:pStyle w:val="142"/>
              <w:jc w:val="center"/>
              <w:rPr>
                <w:rFonts w:hint="eastAsia"/>
              </w:rPr>
            </w:pPr>
            <w:r>
              <w:rPr>
                <w:rFonts w:hint="eastAsia"/>
              </w:rPr>
              <w:t>6</w:t>
            </w:r>
          </w:p>
        </w:tc>
        <w:tc>
          <w:tcPr>
            <w:tcW w:w="598" w:type="dxa"/>
            <w:shd w:val="clear" w:color="auto" w:fill="auto"/>
            <w:vAlign w:val="center"/>
            <w:hideMark/>
          </w:tcPr>
          <w:p w:rsidR="003F7DF6" w:rsidRDefault="003F7DF6" w:rsidP="005403AB">
            <w:pPr>
              <w:pStyle w:val="142"/>
              <w:jc w:val="both"/>
              <w:rPr>
                <w:rFonts w:hint="eastAsia"/>
              </w:rPr>
            </w:pPr>
            <w:r>
              <w:rPr>
                <w:rFonts w:hint="eastAsia"/>
              </w:rPr>
              <w:t>海委會</w:t>
            </w:r>
          </w:p>
        </w:tc>
        <w:tc>
          <w:tcPr>
            <w:tcW w:w="544" w:type="dxa"/>
            <w:shd w:val="clear" w:color="auto" w:fill="auto"/>
            <w:vAlign w:val="center"/>
            <w:hideMark/>
          </w:tcPr>
          <w:p w:rsidR="003F7DF6" w:rsidRDefault="003F7DF6" w:rsidP="005403AB">
            <w:pPr>
              <w:pStyle w:val="142"/>
              <w:jc w:val="both"/>
              <w:rPr>
                <w:rFonts w:hint="eastAsia"/>
              </w:rPr>
            </w:pPr>
            <w:r>
              <w:rPr>
                <w:rFonts w:hint="eastAsia"/>
              </w:rPr>
              <w:t>國家海洋研究院</w:t>
            </w:r>
          </w:p>
        </w:tc>
        <w:tc>
          <w:tcPr>
            <w:tcW w:w="1896" w:type="dxa"/>
            <w:shd w:val="clear" w:color="auto" w:fill="auto"/>
            <w:vAlign w:val="center"/>
            <w:hideMark/>
          </w:tcPr>
          <w:p w:rsidR="003F7DF6" w:rsidRDefault="003F7DF6" w:rsidP="005403AB">
            <w:pPr>
              <w:pStyle w:val="142"/>
              <w:jc w:val="both"/>
              <w:rPr>
                <w:rFonts w:hint="eastAsia"/>
              </w:rPr>
            </w:pPr>
            <w:r>
              <w:rPr>
                <w:rFonts w:hint="eastAsia"/>
              </w:rPr>
              <w:t>海洋基礎資料調查船興建計畫</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580,440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151,140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26.04</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hideMark/>
          </w:tcPr>
          <w:p w:rsidR="003F7DF6" w:rsidRDefault="003F7DF6" w:rsidP="005403AB">
            <w:pPr>
              <w:pStyle w:val="142"/>
              <w:jc w:val="center"/>
              <w:rPr>
                <w:rFonts w:hint="eastAsia"/>
              </w:rPr>
            </w:pPr>
            <w:r>
              <w:rPr>
                <w:rFonts w:hint="eastAsia"/>
              </w:rPr>
              <w:t>7</w:t>
            </w:r>
          </w:p>
        </w:tc>
        <w:tc>
          <w:tcPr>
            <w:tcW w:w="598" w:type="dxa"/>
            <w:shd w:val="clear" w:color="auto" w:fill="auto"/>
            <w:vAlign w:val="center"/>
            <w:hideMark/>
          </w:tcPr>
          <w:p w:rsidR="003F7DF6" w:rsidRDefault="003F7DF6" w:rsidP="005403AB">
            <w:pPr>
              <w:pStyle w:val="142"/>
              <w:jc w:val="both"/>
              <w:rPr>
                <w:rFonts w:hint="eastAsia"/>
              </w:rPr>
            </w:pPr>
            <w:r>
              <w:rPr>
                <w:rFonts w:hint="eastAsia"/>
              </w:rPr>
              <w:t>經濟部</w:t>
            </w:r>
          </w:p>
        </w:tc>
        <w:tc>
          <w:tcPr>
            <w:tcW w:w="544" w:type="dxa"/>
            <w:shd w:val="clear" w:color="auto" w:fill="auto"/>
            <w:vAlign w:val="center"/>
            <w:hideMark/>
          </w:tcPr>
          <w:p w:rsidR="003F7DF6" w:rsidRDefault="003F7DF6" w:rsidP="005403AB">
            <w:pPr>
              <w:pStyle w:val="142"/>
              <w:jc w:val="both"/>
              <w:rPr>
                <w:rFonts w:hint="eastAsia"/>
              </w:rPr>
            </w:pPr>
            <w:r>
              <w:rPr>
                <w:rFonts w:hint="eastAsia"/>
              </w:rPr>
              <w:t>台電公司</w:t>
            </w:r>
          </w:p>
        </w:tc>
        <w:tc>
          <w:tcPr>
            <w:tcW w:w="1896" w:type="dxa"/>
            <w:shd w:val="clear" w:color="auto" w:fill="auto"/>
            <w:vAlign w:val="center"/>
            <w:hideMark/>
          </w:tcPr>
          <w:p w:rsidR="003F7DF6" w:rsidRDefault="003F7DF6" w:rsidP="005403AB">
            <w:pPr>
              <w:pStyle w:val="142"/>
              <w:jc w:val="both"/>
              <w:rPr>
                <w:rFonts w:hint="eastAsia"/>
              </w:rPr>
            </w:pPr>
            <w:r>
              <w:rPr>
                <w:rFonts w:hint="eastAsia"/>
              </w:rPr>
              <w:t>通霄電廠第二期更新改建計畫</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14,311,330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3,777,108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26.39</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hideMark/>
          </w:tcPr>
          <w:p w:rsidR="003F7DF6" w:rsidRDefault="003F7DF6" w:rsidP="005403AB">
            <w:pPr>
              <w:pStyle w:val="142"/>
              <w:jc w:val="center"/>
              <w:rPr>
                <w:rFonts w:hint="eastAsia"/>
              </w:rPr>
            </w:pPr>
            <w:r>
              <w:rPr>
                <w:rFonts w:hint="eastAsia"/>
              </w:rPr>
              <w:t>8</w:t>
            </w:r>
          </w:p>
        </w:tc>
        <w:tc>
          <w:tcPr>
            <w:tcW w:w="598" w:type="dxa"/>
            <w:shd w:val="clear" w:color="auto" w:fill="auto"/>
            <w:vAlign w:val="center"/>
            <w:hideMark/>
          </w:tcPr>
          <w:p w:rsidR="003F7DF6" w:rsidRDefault="003F7DF6" w:rsidP="005403AB">
            <w:pPr>
              <w:pStyle w:val="142"/>
              <w:jc w:val="both"/>
              <w:rPr>
                <w:rFonts w:hint="eastAsia"/>
              </w:rPr>
            </w:pPr>
            <w:r>
              <w:rPr>
                <w:rFonts w:hint="eastAsia"/>
              </w:rPr>
              <w:t>財政部</w:t>
            </w:r>
          </w:p>
        </w:tc>
        <w:tc>
          <w:tcPr>
            <w:tcW w:w="544" w:type="dxa"/>
            <w:shd w:val="clear" w:color="auto" w:fill="auto"/>
            <w:vAlign w:val="center"/>
            <w:hideMark/>
          </w:tcPr>
          <w:p w:rsidR="003F7DF6" w:rsidRDefault="003F7DF6" w:rsidP="005403AB">
            <w:pPr>
              <w:pStyle w:val="142"/>
              <w:jc w:val="both"/>
              <w:rPr>
                <w:rFonts w:hint="eastAsia"/>
              </w:rPr>
            </w:pPr>
            <w:r>
              <w:rPr>
                <w:rFonts w:hint="eastAsia"/>
              </w:rPr>
              <w:t>財政部</w:t>
            </w:r>
          </w:p>
        </w:tc>
        <w:tc>
          <w:tcPr>
            <w:tcW w:w="1896" w:type="dxa"/>
            <w:shd w:val="clear" w:color="auto" w:fill="auto"/>
            <w:vAlign w:val="center"/>
            <w:hideMark/>
          </w:tcPr>
          <w:p w:rsidR="003F7DF6" w:rsidRDefault="003F7DF6" w:rsidP="005403AB">
            <w:pPr>
              <w:pStyle w:val="142"/>
              <w:jc w:val="both"/>
              <w:rPr>
                <w:rFonts w:hint="eastAsia"/>
              </w:rPr>
            </w:pPr>
            <w:r>
              <w:rPr>
                <w:rFonts w:hint="eastAsia"/>
              </w:rPr>
              <w:t>公共服務據點整備—公有危險建築補強重建（中央自辦）（公務）—113年度財政部所屬</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30,573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 xml:space="preserve">9,106 </w:t>
            </w:r>
          </w:p>
        </w:tc>
        <w:tc>
          <w:tcPr>
            <w:tcW w:w="1437" w:type="dxa"/>
            <w:shd w:val="clear" w:color="auto" w:fill="auto"/>
            <w:noWrap/>
            <w:vAlign w:val="center"/>
            <w:hideMark/>
          </w:tcPr>
          <w:p w:rsidR="003F7DF6" w:rsidRDefault="003F7DF6" w:rsidP="005403AB">
            <w:pPr>
              <w:pStyle w:val="142"/>
              <w:jc w:val="right"/>
              <w:rPr>
                <w:rFonts w:hint="eastAsia"/>
              </w:rPr>
            </w:pPr>
            <w:r>
              <w:rPr>
                <w:rFonts w:hint="eastAsia"/>
              </w:rPr>
              <w:t>29.78</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9</w:t>
            </w:r>
          </w:p>
        </w:tc>
        <w:tc>
          <w:tcPr>
            <w:tcW w:w="598" w:type="dxa"/>
            <w:shd w:val="clear" w:color="auto" w:fill="auto"/>
            <w:vAlign w:val="center"/>
          </w:tcPr>
          <w:p w:rsidR="003F7DF6" w:rsidRDefault="003F7DF6" w:rsidP="005403AB">
            <w:pPr>
              <w:pStyle w:val="142"/>
              <w:jc w:val="both"/>
              <w:rPr>
                <w:rFonts w:hint="eastAsia"/>
              </w:rPr>
            </w:pPr>
            <w:r>
              <w:rPr>
                <w:rFonts w:hint="eastAsia"/>
              </w:rPr>
              <w:t>衛福部</w:t>
            </w:r>
          </w:p>
        </w:tc>
        <w:tc>
          <w:tcPr>
            <w:tcW w:w="544" w:type="dxa"/>
            <w:shd w:val="clear" w:color="auto" w:fill="auto"/>
            <w:vAlign w:val="center"/>
          </w:tcPr>
          <w:p w:rsidR="003F7DF6" w:rsidRDefault="003F7DF6" w:rsidP="005403AB">
            <w:pPr>
              <w:pStyle w:val="142"/>
              <w:jc w:val="both"/>
              <w:rPr>
                <w:rFonts w:hint="eastAsia"/>
              </w:rPr>
            </w:pPr>
            <w:r>
              <w:rPr>
                <w:rFonts w:hint="eastAsia"/>
              </w:rPr>
              <w:t>衛福部</w:t>
            </w:r>
          </w:p>
        </w:tc>
        <w:tc>
          <w:tcPr>
            <w:tcW w:w="1896" w:type="dxa"/>
            <w:shd w:val="clear" w:color="auto" w:fill="auto"/>
            <w:vAlign w:val="center"/>
          </w:tcPr>
          <w:p w:rsidR="003F7DF6" w:rsidRDefault="003F7DF6" w:rsidP="005403AB">
            <w:pPr>
              <w:pStyle w:val="142"/>
              <w:jc w:val="both"/>
              <w:rPr>
                <w:rFonts w:hint="eastAsia"/>
              </w:rPr>
            </w:pPr>
            <w:r>
              <w:rPr>
                <w:rFonts w:hint="eastAsia"/>
              </w:rPr>
              <w:t>衛生福利部澎湖醫院長照暨醫療綜合大樓新建工程計畫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13,536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4,261 </w:t>
            </w:r>
          </w:p>
        </w:tc>
        <w:tc>
          <w:tcPr>
            <w:tcW w:w="1437" w:type="dxa"/>
            <w:shd w:val="clear" w:color="auto" w:fill="auto"/>
            <w:noWrap/>
            <w:vAlign w:val="center"/>
          </w:tcPr>
          <w:p w:rsidR="003F7DF6" w:rsidRDefault="003F7DF6" w:rsidP="005403AB">
            <w:pPr>
              <w:pStyle w:val="142"/>
              <w:jc w:val="right"/>
              <w:rPr>
                <w:rFonts w:hint="eastAsia"/>
              </w:rPr>
            </w:pPr>
            <w:r>
              <w:rPr>
                <w:rFonts w:hint="eastAsia"/>
              </w:rPr>
              <w:t>31.48</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10</w:t>
            </w:r>
          </w:p>
        </w:tc>
        <w:tc>
          <w:tcPr>
            <w:tcW w:w="598" w:type="dxa"/>
            <w:shd w:val="clear" w:color="auto" w:fill="auto"/>
            <w:vAlign w:val="center"/>
          </w:tcPr>
          <w:p w:rsidR="003F7DF6" w:rsidRDefault="003F7DF6" w:rsidP="005403AB">
            <w:pPr>
              <w:pStyle w:val="142"/>
              <w:jc w:val="both"/>
              <w:rPr>
                <w:rFonts w:hint="eastAsia"/>
              </w:rPr>
            </w:pPr>
            <w:r>
              <w:rPr>
                <w:rFonts w:hint="eastAsia"/>
              </w:rPr>
              <w:t>文化部</w:t>
            </w:r>
          </w:p>
        </w:tc>
        <w:tc>
          <w:tcPr>
            <w:tcW w:w="544" w:type="dxa"/>
            <w:shd w:val="clear" w:color="auto" w:fill="auto"/>
            <w:vAlign w:val="center"/>
          </w:tcPr>
          <w:p w:rsidR="003F7DF6" w:rsidRDefault="003F7DF6" w:rsidP="005403AB">
            <w:pPr>
              <w:pStyle w:val="142"/>
              <w:jc w:val="both"/>
              <w:rPr>
                <w:rFonts w:hint="eastAsia"/>
              </w:rPr>
            </w:pPr>
            <w:r>
              <w:rPr>
                <w:rFonts w:hint="eastAsia"/>
              </w:rPr>
              <w:t>兒童館</w:t>
            </w:r>
          </w:p>
        </w:tc>
        <w:tc>
          <w:tcPr>
            <w:tcW w:w="1896" w:type="dxa"/>
            <w:shd w:val="clear" w:color="auto" w:fill="auto"/>
            <w:vAlign w:val="center"/>
          </w:tcPr>
          <w:p w:rsidR="003F7DF6" w:rsidRDefault="003F7DF6" w:rsidP="005403AB">
            <w:pPr>
              <w:pStyle w:val="142"/>
              <w:jc w:val="both"/>
              <w:rPr>
                <w:rFonts w:hint="eastAsia"/>
              </w:rPr>
            </w:pPr>
            <w:r>
              <w:rPr>
                <w:rFonts w:hint="eastAsia"/>
              </w:rPr>
              <w:t>國家兒童未來館興建計畫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296,713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111,317 </w:t>
            </w:r>
          </w:p>
        </w:tc>
        <w:tc>
          <w:tcPr>
            <w:tcW w:w="1437" w:type="dxa"/>
            <w:shd w:val="clear" w:color="auto" w:fill="auto"/>
            <w:noWrap/>
            <w:vAlign w:val="center"/>
          </w:tcPr>
          <w:p w:rsidR="003F7DF6" w:rsidRDefault="003F7DF6" w:rsidP="005403AB">
            <w:pPr>
              <w:pStyle w:val="142"/>
              <w:jc w:val="right"/>
              <w:rPr>
                <w:rFonts w:hint="eastAsia"/>
              </w:rPr>
            </w:pPr>
            <w:r>
              <w:rPr>
                <w:rFonts w:hint="eastAsia"/>
              </w:rPr>
              <w:t>37.52</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11</w:t>
            </w:r>
          </w:p>
        </w:tc>
        <w:tc>
          <w:tcPr>
            <w:tcW w:w="598" w:type="dxa"/>
            <w:shd w:val="clear" w:color="auto" w:fill="auto"/>
            <w:vAlign w:val="center"/>
          </w:tcPr>
          <w:p w:rsidR="003F7DF6" w:rsidRDefault="003F7DF6" w:rsidP="005403AB">
            <w:pPr>
              <w:pStyle w:val="142"/>
              <w:jc w:val="both"/>
              <w:rPr>
                <w:rFonts w:hint="eastAsia"/>
              </w:rPr>
            </w:pPr>
            <w:r>
              <w:rPr>
                <w:rFonts w:hint="eastAsia"/>
              </w:rPr>
              <w:t>交通部</w:t>
            </w:r>
          </w:p>
        </w:tc>
        <w:tc>
          <w:tcPr>
            <w:tcW w:w="544" w:type="dxa"/>
            <w:shd w:val="clear" w:color="auto" w:fill="auto"/>
            <w:vAlign w:val="center"/>
          </w:tcPr>
          <w:p w:rsidR="003F7DF6" w:rsidRDefault="003F7DF6" w:rsidP="005403AB">
            <w:pPr>
              <w:pStyle w:val="142"/>
              <w:jc w:val="both"/>
              <w:rPr>
                <w:rFonts w:hint="eastAsia"/>
              </w:rPr>
            </w:pPr>
            <w:r>
              <w:rPr>
                <w:rFonts w:hint="eastAsia"/>
              </w:rPr>
              <w:t>交通部</w:t>
            </w:r>
          </w:p>
        </w:tc>
        <w:tc>
          <w:tcPr>
            <w:tcW w:w="1896" w:type="dxa"/>
            <w:shd w:val="clear" w:color="auto" w:fill="auto"/>
            <w:vAlign w:val="center"/>
          </w:tcPr>
          <w:p w:rsidR="003F7DF6" w:rsidRDefault="003F7DF6" w:rsidP="005403AB">
            <w:pPr>
              <w:pStyle w:val="142"/>
              <w:jc w:val="both"/>
              <w:rPr>
                <w:rFonts w:hint="eastAsia"/>
              </w:rPr>
            </w:pPr>
            <w:r>
              <w:rPr>
                <w:rFonts w:hint="eastAsia"/>
              </w:rPr>
              <w:t>交通運輸系統規劃作業計畫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23,767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8,965 </w:t>
            </w:r>
          </w:p>
        </w:tc>
        <w:tc>
          <w:tcPr>
            <w:tcW w:w="1437" w:type="dxa"/>
            <w:shd w:val="clear" w:color="auto" w:fill="auto"/>
            <w:noWrap/>
            <w:vAlign w:val="center"/>
          </w:tcPr>
          <w:p w:rsidR="003F7DF6" w:rsidRDefault="003F7DF6" w:rsidP="005403AB">
            <w:pPr>
              <w:pStyle w:val="142"/>
              <w:jc w:val="right"/>
              <w:rPr>
                <w:rFonts w:hint="eastAsia"/>
              </w:rPr>
            </w:pPr>
            <w:r>
              <w:rPr>
                <w:rFonts w:hint="eastAsia"/>
              </w:rPr>
              <w:t>37.72</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12</w:t>
            </w:r>
          </w:p>
        </w:tc>
        <w:tc>
          <w:tcPr>
            <w:tcW w:w="598" w:type="dxa"/>
            <w:shd w:val="clear" w:color="auto" w:fill="auto"/>
            <w:vAlign w:val="center"/>
          </w:tcPr>
          <w:p w:rsidR="003F7DF6" w:rsidRDefault="003F7DF6" w:rsidP="005403AB">
            <w:pPr>
              <w:pStyle w:val="142"/>
              <w:jc w:val="both"/>
              <w:rPr>
                <w:rFonts w:hint="eastAsia"/>
              </w:rPr>
            </w:pPr>
            <w:r>
              <w:rPr>
                <w:rFonts w:hint="eastAsia"/>
              </w:rPr>
              <w:t>交通部</w:t>
            </w:r>
          </w:p>
        </w:tc>
        <w:tc>
          <w:tcPr>
            <w:tcW w:w="544" w:type="dxa"/>
            <w:shd w:val="clear" w:color="auto" w:fill="auto"/>
            <w:vAlign w:val="center"/>
          </w:tcPr>
          <w:p w:rsidR="003F7DF6" w:rsidRDefault="003F7DF6" w:rsidP="005403AB">
            <w:pPr>
              <w:pStyle w:val="142"/>
              <w:jc w:val="both"/>
              <w:rPr>
                <w:rFonts w:hint="eastAsia"/>
              </w:rPr>
            </w:pPr>
            <w:r>
              <w:rPr>
                <w:rFonts w:hint="eastAsia"/>
              </w:rPr>
              <w:t>交通部高速公路局</w:t>
            </w:r>
          </w:p>
        </w:tc>
        <w:tc>
          <w:tcPr>
            <w:tcW w:w="1896" w:type="dxa"/>
            <w:shd w:val="clear" w:color="auto" w:fill="auto"/>
            <w:vAlign w:val="center"/>
          </w:tcPr>
          <w:p w:rsidR="003F7DF6" w:rsidRDefault="003F7DF6" w:rsidP="005403AB">
            <w:pPr>
              <w:pStyle w:val="142"/>
              <w:jc w:val="both"/>
              <w:rPr>
                <w:rFonts w:hint="eastAsia"/>
              </w:rPr>
            </w:pPr>
            <w:r>
              <w:rPr>
                <w:rFonts w:hint="eastAsia"/>
              </w:rPr>
              <w:t>國道1號北上線臺北及圓山交流道改善工程</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70,428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26,917 </w:t>
            </w:r>
          </w:p>
        </w:tc>
        <w:tc>
          <w:tcPr>
            <w:tcW w:w="1437" w:type="dxa"/>
            <w:shd w:val="clear" w:color="auto" w:fill="auto"/>
            <w:noWrap/>
            <w:vAlign w:val="center"/>
          </w:tcPr>
          <w:p w:rsidR="003F7DF6" w:rsidRDefault="003F7DF6" w:rsidP="005403AB">
            <w:pPr>
              <w:pStyle w:val="142"/>
              <w:jc w:val="right"/>
              <w:rPr>
                <w:rFonts w:hint="eastAsia"/>
              </w:rPr>
            </w:pPr>
            <w:r>
              <w:rPr>
                <w:rFonts w:hint="eastAsia"/>
              </w:rPr>
              <w:t>38.22</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13</w:t>
            </w:r>
          </w:p>
        </w:tc>
        <w:tc>
          <w:tcPr>
            <w:tcW w:w="598" w:type="dxa"/>
            <w:shd w:val="clear" w:color="auto" w:fill="auto"/>
            <w:vAlign w:val="center"/>
          </w:tcPr>
          <w:p w:rsidR="003F7DF6" w:rsidRDefault="003F7DF6" w:rsidP="005403AB">
            <w:pPr>
              <w:pStyle w:val="142"/>
              <w:jc w:val="both"/>
              <w:rPr>
                <w:rFonts w:hint="eastAsia"/>
              </w:rPr>
            </w:pPr>
            <w:r>
              <w:rPr>
                <w:rFonts w:hint="eastAsia"/>
              </w:rPr>
              <w:t>教育部</w:t>
            </w:r>
          </w:p>
        </w:tc>
        <w:tc>
          <w:tcPr>
            <w:tcW w:w="544" w:type="dxa"/>
            <w:shd w:val="clear" w:color="auto" w:fill="auto"/>
            <w:vAlign w:val="center"/>
          </w:tcPr>
          <w:p w:rsidR="003F7DF6" w:rsidRDefault="003F7DF6" w:rsidP="005403AB">
            <w:pPr>
              <w:pStyle w:val="142"/>
              <w:jc w:val="both"/>
              <w:rPr>
                <w:rFonts w:hint="eastAsia"/>
              </w:rPr>
            </w:pPr>
            <w:r>
              <w:rPr>
                <w:rFonts w:hint="eastAsia"/>
              </w:rPr>
              <w:t>教育部</w:t>
            </w:r>
          </w:p>
        </w:tc>
        <w:tc>
          <w:tcPr>
            <w:tcW w:w="1896" w:type="dxa"/>
            <w:shd w:val="clear" w:color="auto" w:fill="auto"/>
            <w:vAlign w:val="center"/>
          </w:tcPr>
          <w:p w:rsidR="003F7DF6" w:rsidRDefault="003F7DF6" w:rsidP="005403AB">
            <w:pPr>
              <w:pStyle w:val="142"/>
              <w:jc w:val="both"/>
              <w:rPr>
                <w:rFonts w:hint="eastAsia"/>
              </w:rPr>
            </w:pPr>
            <w:r>
              <w:rPr>
                <w:rFonts w:hint="eastAsia"/>
              </w:rPr>
              <w:t>國立中興大學南投分部大學城建置計畫（112年至116年）</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1,489,315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592,042 </w:t>
            </w:r>
          </w:p>
        </w:tc>
        <w:tc>
          <w:tcPr>
            <w:tcW w:w="1437" w:type="dxa"/>
            <w:shd w:val="clear" w:color="auto" w:fill="auto"/>
            <w:noWrap/>
            <w:vAlign w:val="center"/>
          </w:tcPr>
          <w:p w:rsidR="003F7DF6" w:rsidRDefault="003F7DF6" w:rsidP="005403AB">
            <w:pPr>
              <w:pStyle w:val="142"/>
              <w:jc w:val="right"/>
              <w:rPr>
                <w:rFonts w:hint="eastAsia"/>
              </w:rPr>
            </w:pPr>
            <w:r>
              <w:rPr>
                <w:rFonts w:hint="eastAsia"/>
              </w:rPr>
              <w:t>39.75</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14</w:t>
            </w:r>
          </w:p>
        </w:tc>
        <w:tc>
          <w:tcPr>
            <w:tcW w:w="598" w:type="dxa"/>
            <w:shd w:val="clear" w:color="auto" w:fill="auto"/>
            <w:vAlign w:val="center"/>
          </w:tcPr>
          <w:p w:rsidR="003F7DF6" w:rsidRDefault="003F7DF6" w:rsidP="005403AB">
            <w:pPr>
              <w:pStyle w:val="142"/>
              <w:jc w:val="both"/>
              <w:rPr>
                <w:rFonts w:hint="eastAsia"/>
              </w:rPr>
            </w:pPr>
            <w:r>
              <w:rPr>
                <w:rFonts w:hint="eastAsia"/>
              </w:rPr>
              <w:t>文化部</w:t>
            </w:r>
          </w:p>
        </w:tc>
        <w:tc>
          <w:tcPr>
            <w:tcW w:w="544" w:type="dxa"/>
            <w:shd w:val="clear" w:color="auto" w:fill="auto"/>
            <w:vAlign w:val="center"/>
          </w:tcPr>
          <w:p w:rsidR="003F7DF6" w:rsidRDefault="003F7DF6" w:rsidP="005403AB">
            <w:pPr>
              <w:pStyle w:val="142"/>
              <w:jc w:val="both"/>
              <w:rPr>
                <w:rFonts w:hint="eastAsia"/>
              </w:rPr>
            </w:pPr>
            <w:r>
              <w:rPr>
                <w:rFonts w:hint="eastAsia"/>
              </w:rPr>
              <w:t>文化部</w:t>
            </w:r>
          </w:p>
        </w:tc>
        <w:tc>
          <w:tcPr>
            <w:tcW w:w="1896" w:type="dxa"/>
            <w:shd w:val="clear" w:color="auto" w:fill="auto"/>
            <w:vAlign w:val="center"/>
          </w:tcPr>
          <w:p w:rsidR="003F7DF6" w:rsidRDefault="003F7DF6" w:rsidP="005403AB">
            <w:pPr>
              <w:pStyle w:val="142"/>
              <w:jc w:val="both"/>
              <w:rPr>
                <w:rFonts w:hint="eastAsia"/>
              </w:rPr>
            </w:pPr>
            <w:r>
              <w:rPr>
                <w:rFonts w:hint="eastAsia"/>
              </w:rPr>
              <w:t>國家電影及視聽文化典藏專業設施改善及博物館建置計畫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95,920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40,929 </w:t>
            </w:r>
          </w:p>
        </w:tc>
        <w:tc>
          <w:tcPr>
            <w:tcW w:w="1437" w:type="dxa"/>
            <w:shd w:val="clear" w:color="auto" w:fill="auto"/>
            <w:noWrap/>
            <w:vAlign w:val="center"/>
          </w:tcPr>
          <w:p w:rsidR="003F7DF6" w:rsidRDefault="003F7DF6" w:rsidP="005403AB">
            <w:pPr>
              <w:pStyle w:val="142"/>
              <w:jc w:val="right"/>
              <w:rPr>
                <w:rFonts w:hint="eastAsia"/>
              </w:rPr>
            </w:pPr>
            <w:r>
              <w:rPr>
                <w:rFonts w:hint="eastAsia"/>
              </w:rPr>
              <w:t>42.67</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15</w:t>
            </w:r>
          </w:p>
        </w:tc>
        <w:tc>
          <w:tcPr>
            <w:tcW w:w="598" w:type="dxa"/>
            <w:shd w:val="clear" w:color="auto" w:fill="auto"/>
            <w:vAlign w:val="center"/>
          </w:tcPr>
          <w:p w:rsidR="003F7DF6" w:rsidRDefault="003F7DF6" w:rsidP="005403AB">
            <w:pPr>
              <w:pStyle w:val="142"/>
              <w:jc w:val="both"/>
              <w:rPr>
                <w:rFonts w:hint="eastAsia"/>
              </w:rPr>
            </w:pPr>
            <w:r>
              <w:rPr>
                <w:rFonts w:hint="eastAsia"/>
              </w:rPr>
              <w:t>農業部</w:t>
            </w:r>
          </w:p>
        </w:tc>
        <w:tc>
          <w:tcPr>
            <w:tcW w:w="544" w:type="dxa"/>
            <w:shd w:val="clear" w:color="auto" w:fill="auto"/>
            <w:vAlign w:val="center"/>
          </w:tcPr>
          <w:p w:rsidR="003F7DF6" w:rsidRDefault="003F7DF6" w:rsidP="005403AB">
            <w:pPr>
              <w:pStyle w:val="142"/>
              <w:jc w:val="both"/>
              <w:rPr>
                <w:rFonts w:hint="eastAsia"/>
              </w:rPr>
            </w:pPr>
            <w:r>
              <w:rPr>
                <w:rFonts w:hint="eastAsia"/>
              </w:rPr>
              <w:t>農業部水產試驗所</w:t>
            </w:r>
          </w:p>
        </w:tc>
        <w:tc>
          <w:tcPr>
            <w:tcW w:w="1896" w:type="dxa"/>
            <w:shd w:val="clear" w:color="auto" w:fill="auto"/>
            <w:vAlign w:val="center"/>
          </w:tcPr>
          <w:p w:rsidR="003F7DF6" w:rsidRDefault="003F7DF6" w:rsidP="005403AB">
            <w:pPr>
              <w:pStyle w:val="142"/>
              <w:jc w:val="both"/>
              <w:rPr>
                <w:rFonts w:hint="eastAsia"/>
              </w:rPr>
            </w:pPr>
            <w:r>
              <w:rPr>
                <w:rFonts w:hint="eastAsia"/>
              </w:rPr>
              <w:t>建構漁業資源永續暨因應氣候變遷研發基礎能量之升級中長程計畫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898,389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403,201 </w:t>
            </w:r>
          </w:p>
        </w:tc>
        <w:tc>
          <w:tcPr>
            <w:tcW w:w="1437" w:type="dxa"/>
            <w:shd w:val="clear" w:color="auto" w:fill="auto"/>
            <w:noWrap/>
            <w:vAlign w:val="center"/>
          </w:tcPr>
          <w:p w:rsidR="003F7DF6" w:rsidRDefault="003F7DF6" w:rsidP="005403AB">
            <w:pPr>
              <w:pStyle w:val="142"/>
              <w:jc w:val="right"/>
              <w:rPr>
                <w:rFonts w:hint="eastAsia"/>
              </w:rPr>
            </w:pPr>
            <w:r>
              <w:rPr>
                <w:rFonts w:hint="eastAsia"/>
              </w:rPr>
              <w:t>44.88</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16</w:t>
            </w:r>
          </w:p>
        </w:tc>
        <w:tc>
          <w:tcPr>
            <w:tcW w:w="598" w:type="dxa"/>
            <w:shd w:val="clear" w:color="auto" w:fill="auto"/>
            <w:vAlign w:val="center"/>
          </w:tcPr>
          <w:p w:rsidR="003F7DF6" w:rsidRDefault="003F7DF6" w:rsidP="005403AB">
            <w:pPr>
              <w:pStyle w:val="142"/>
              <w:jc w:val="both"/>
              <w:rPr>
                <w:rFonts w:hint="eastAsia"/>
              </w:rPr>
            </w:pPr>
            <w:r>
              <w:rPr>
                <w:rFonts w:hint="eastAsia"/>
              </w:rPr>
              <w:t>文化部</w:t>
            </w:r>
          </w:p>
        </w:tc>
        <w:tc>
          <w:tcPr>
            <w:tcW w:w="544" w:type="dxa"/>
            <w:shd w:val="clear" w:color="auto" w:fill="auto"/>
            <w:vAlign w:val="center"/>
          </w:tcPr>
          <w:p w:rsidR="003F7DF6" w:rsidRDefault="003F7DF6" w:rsidP="005403AB">
            <w:pPr>
              <w:pStyle w:val="142"/>
              <w:jc w:val="both"/>
              <w:rPr>
                <w:rFonts w:hint="eastAsia"/>
              </w:rPr>
            </w:pPr>
            <w:r>
              <w:rPr>
                <w:rFonts w:hint="eastAsia"/>
              </w:rPr>
              <w:t>文化部</w:t>
            </w:r>
          </w:p>
        </w:tc>
        <w:tc>
          <w:tcPr>
            <w:tcW w:w="1896" w:type="dxa"/>
            <w:shd w:val="clear" w:color="auto" w:fill="auto"/>
            <w:vAlign w:val="center"/>
          </w:tcPr>
          <w:p w:rsidR="003F7DF6" w:rsidRDefault="003F7DF6" w:rsidP="005403AB">
            <w:pPr>
              <w:pStyle w:val="142"/>
              <w:jc w:val="both"/>
              <w:rPr>
                <w:rFonts w:hint="eastAsia"/>
              </w:rPr>
            </w:pPr>
            <w:r>
              <w:rPr>
                <w:rFonts w:hint="eastAsia"/>
              </w:rPr>
              <w:t>國家漫畫博物館計畫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324,440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189,180 </w:t>
            </w:r>
          </w:p>
        </w:tc>
        <w:tc>
          <w:tcPr>
            <w:tcW w:w="1437" w:type="dxa"/>
            <w:shd w:val="clear" w:color="auto" w:fill="auto"/>
            <w:noWrap/>
            <w:vAlign w:val="center"/>
          </w:tcPr>
          <w:p w:rsidR="003F7DF6" w:rsidRDefault="003F7DF6" w:rsidP="005403AB">
            <w:pPr>
              <w:pStyle w:val="142"/>
              <w:jc w:val="right"/>
              <w:rPr>
                <w:rFonts w:hint="eastAsia"/>
              </w:rPr>
            </w:pPr>
            <w:r>
              <w:rPr>
                <w:rFonts w:hint="eastAsia"/>
              </w:rPr>
              <w:t>58.31</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17</w:t>
            </w:r>
          </w:p>
        </w:tc>
        <w:tc>
          <w:tcPr>
            <w:tcW w:w="598" w:type="dxa"/>
            <w:shd w:val="clear" w:color="auto" w:fill="auto"/>
            <w:vAlign w:val="center"/>
          </w:tcPr>
          <w:p w:rsidR="003F7DF6" w:rsidRDefault="003F7DF6" w:rsidP="005403AB">
            <w:pPr>
              <w:pStyle w:val="142"/>
              <w:jc w:val="both"/>
              <w:rPr>
                <w:rFonts w:hint="eastAsia"/>
              </w:rPr>
            </w:pPr>
            <w:r>
              <w:rPr>
                <w:rFonts w:hint="eastAsia"/>
              </w:rPr>
              <w:t>交通部</w:t>
            </w:r>
          </w:p>
        </w:tc>
        <w:tc>
          <w:tcPr>
            <w:tcW w:w="544" w:type="dxa"/>
            <w:shd w:val="clear" w:color="auto" w:fill="auto"/>
            <w:vAlign w:val="center"/>
          </w:tcPr>
          <w:p w:rsidR="003F7DF6" w:rsidRDefault="003F7DF6" w:rsidP="005403AB">
            <w:pPr>
              <w:pStyle w:val="142"/>
              <w:jc w:val="both"/>
              <w:rPr>
                <w:rFonts w:hint="eastAsia"/>
              </w:rPr>
            </w:pPr>
            <w:r>
              <w:rPr>
                <w:rFonts w:hint="eastAsia"/>
              </w:rPr>
              <w:t>交通部民用航空局</w:t>
            </w:r>
          </w:p>
        </w:tc>
        <w:tc>
          <w:tcPr>
            <w:tcW w:w="1896" w:type="dxa"/>
            <w:shd w:val="clear" w:color="auto" w:fill="auto"/>
            <w:vAlign w:val="center"/>
          </w:tcPr>
          <w:p w:rsidR="003F7DF6" w:rsidRDefault="003F7DF6" w:rsidP="005403AB">
            <w:pPr>
              <w:pStyle w:val="142"/>
              <w:jc w:val="both"/>
              <w:rPr>
                <w:rFonts w:hint="eastAsia"/>
              </w:rPr>
            </w:pPr>
            <w:r>
              <w:rPr>
                <w:rFonts w:hint="eastAsia"/>
              </w:rPr>
              <w:t>高雄機場滑行道系統改善工程</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262,605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155,236 </w:t>
            </w:r>
          </w:p>
        </w:tc>
        <w:tc>
          <w:tcPr>
            <w:tcW w:w="1437" w:type="dxa"/>
            <w:shd w:val="clear" w:color="auto" w:fill="auto"/>
            <w:noWrap/>
            <w:vAlign w:val="center"/>
          </w:tcPr>
          <w:p w:rsidR="003F7DF6" w:rsidRDefault="003F7DF6" w:rsidP="005403AB">
            <w:pPr>
              <w:pStyle w:val="142"/>
              <w:jc w:val="right"/>
              <w:rPr>
                <w:rFonts w:hint="eastAsia"/>
              </w:rPr>
            </w:pPr>
            <w:r>
              <w:rPr>
                <w:rFonts w:hint="eastAsia"/>
              </w:rPr>
              <w:t>59.11</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18</w:t>
            </w:r>
          </w:p>
        </w:tc>
        <w:tc>
          <w:tcPr>
            <w:tcW w:w="598" w:type="dxa"/>
            <w:shd w:val="clear" w:color="auto" w:fill="auto"/>
            <w:vAlign w:val="center"/>
          </w:tcPr>
          <w:p w:rsidR="003F7DF6" w:rsidRDefault="003F7DF6" w:rsidP="005403AB">
            <w:pPr>
              <w:pStyle w:val="142"/>
              <w:jc w:val="both"/>
              <w:rPr>
                <w:rFonts w:hint="eastAsia"/>
              </w:rPr>
            </w:pPr>
            <w:r>
              <w:rPr>
                <w:rFonts w:hint="eastAsia"/>
              </w:rPr>
              <w:t>農業部</w:t>
            </w:r>
          </w:p>
        </w:tc>
        <w:tc>
          <w:tcPr>
            <w:tcW w:w="544" w:type="dxa"/>
            <w:shd w:val="clear" w:color="auto" w:fill="auto"/>
            <w:vAlign w:val="center"/>
          </w:tcPr>
          <w:p w:rsidR="003F7DF6" w:rsidRDefault="003F7DF6" w:rsidP="005403AB">
            <w:pPr>
              <w:pStyle w:val="142"/>
              <w:jc w:val="both"/>
              <w:rPr>
                <w:rFonts w:hint="eastAsia"/>
              </w:rPr>
            </w:pPr>
            <w:r>
              <w:rPr>
                <w:rFonts w:hint="eastAsia"/>
              </w:rPr>
              <w:t>農業部林業試驗所</w:t>
            </w:r>
          </w:p>
        </w:tc>
        <w:tc>
          <w:tcPr>
            <w:tcW w:w="1896" w:type="dxa"/>
            <w:shd w:val="clear" w:color="auto" w:fill="auto"/>
            <w:vAlign w:val="center"/>
          </w:tcPr>
          <w:p w:rsidR="003F7DF6" w:rsidRDefault="003F7DF6" w:rsidP="005403AB">
            <w:pPr>
              <w:pStyle w:val="142"/>
              <w:jc w:val="both"/>
              <w:rPr>
                <w:rFonts w:hint="eastAsia"/>
              </w:rPr>
            </w:pPr>
            <w:r>
              <w:rPr>
                <w:rFonts w:hint="eastAsia"/>
              </w:rPr>
              <w:t>國家植物園方舟計畫（第二期）</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173,455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104,777 </w:t>
            </w:r>
          </w:p>
        </w:tc>
        <w:tc>
          <w:tcPr>
            <w:tcW w:w="1437" w:type="dxa"/>
            <w:shd w:val="clear" w:color="auto" w:fill="auto"/>
            <w:noWrap/>
            <w:vAlign w:val="center"/>
          </w:tcPr>
          <w:p w:rsidR="003F7DF6" w:rsidRDefault="003F7DF6" w:rsidP="005403AB">
            <w:pPr>
              <w:pStyle w:val="142"/>
              <w:jc w:val="right"/>
              <w:rPr>
                <w:rFonts w:hint="eastAsia"/>
              </w:rPr>
            </w:pPr>
            <w:r>
              <w:rPr>
                <w:rFonts w:hint="eastAsia"/>
              </w:rPr>
              <w:t>60.41</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19</w:t>
            </w:r>
          </w:p>
        </w:tc>
        <w:tc>
          <w:tcPr>
            <w:tcW w:w="598" w:type="dxa"/>
            <w:shd w:val="clear" w:color="auto" w:fill="auto"/>
            <w:vAlign w:val="center"/>
          </w:tcPr>
          <w:p w:rsidR="003F7DF6" w:rsidRDefault="003F7DF6" w:rsidP="005403AB">
            <w:pPr>
              <w:pStyle w:val="142"/>
              <w:jc w:val="both"/>
              <w:rPr>
                <w:rFonts w:hint="eastAsia"/>
              </w:rPr>
            </w:pPr>
            <w:r>
              <w:rPr>
                <w:rFonts w:hint="eastAsia"/>
              </w:rPr>
              <w:t>文化部</w:t>
            </w:r>
          </w:p>
        </w:tc>
        <w:tc>
          <w:tcPr>
            <w:tcW w:w="544" w:type="dxa"/>
            <w:shd w:val="clear" w:color="auto" w:fill="auto"/>
            <w:vAlign w:val="center"/>
          </w:tcPr>
          <w:p w:rsidR="003F7DF6" w:rsidRDefault="003F7DF6" w:rsidP="005403AB">
            <w:pPr>
              <w:pStyle w:val="142"/>
              <w:jc w:val="both"/>
              <w:rPr>
                <w:rFonts w:hint="eastAsia"/>
              </w:rPr>
            </w:pPr>
            <w:r>
              <w:rPr>
                <w:rFonts w:hint="eastAsia"/>
              </w:rPr>
              <w:t>臺史博</w:t>
            </w:r>
          </w:p>
        </w:tc>
        <w:tc>
          <w:tcPr>
            <w:tcW w:w="1896" w:type="dxa"/>
            <w:shd w:val="clear" w:color="auto" w:fill="auto"/>
            <w:vAlign w:val="center"/>
          </w:tcPr>
          <w:p w:rsidR="003F7DF6" w:rsidRDefault="003F7DF6" w:rsidP="005403AB">
            <w:pPr>
              <w:pStyle w:val="142"/>
              <w:jc w:val="both"/>
              <w:rPr>
                <w:rFonts w:hint="eastAsia"/>
              </w:rPr>
            </w:pPr>
            <w:r>
              <w:rPr>
                <w:rFonts w:hint="eastAsia"/>
              </w:rPr>
              <w:t>「面向國際．展示臺灣」國立臺灣歷史博物館第二期擴建計畫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95,074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59,100 </w:t>
            </w:r>
          </w:p>
        </w:tc>
        <w:tc>
          <w:tcPr>
            <w:tcW w:w="1437" w:type="dxa"/>
            <w:shd w:val="clear" w:color="auto" w:fill="auto"/>
            <w:noWrap/>
            <w:vAlign w:val="center"/>
          </w:tcPr>
          <w:p w:rsidR="003F7DF6" w:rsidRDefault="003F7DF6" w:rsidP="005403AB">
            <w:pPr>
              <w:pStyle w:val="142"/>
              <w:jc w:val="right"/>
              <w:rPr>
                <w:rFonts w:hint="eastAsia"/>
              </w:rPr>
            </w:pPr>
            <w:r>
              <w:rPr>
                <w:rFonts w:hint="eastAsia"/>
              </w:rPr>
              <w:t>62.16</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20</w:t>
            </w:r>
          </w:p>
        </w:tc>
        <w:tc>
          <w:tcPr>
            <w:tcW w:w="598" w:type="dxa"/>
            <w:shd w:val="clear" w:color="auto" w:fill="auto"/>
            <w:vAlign w:val="center"/>
          </w:tcPr>
          <w:p w:rsidR="003F7DF6" w:rsidRDefault="003F7DF6" w:rsidP="005403AB">
            <w:pPr>
              <w:pStyle w:val="142"/>
              <w:jc w:val="both"/>
              <w:rPr>
                <w:rFonts w:hint="eastAsia"/>
              </w:rPr>
            </w:pPr>
            <w:r>
              <w:rPr>
                <w:rFonts w:hint="eastAsia"/>
              </w:rPr>
              <w:t>內政部</w:t>
            </w:r>
          </w:p>
        </w:tc>
        <w:tc>
          <w:tcPr>
            <w:tcW w:w="544" w:type="dxa"/>
            <w:shd w:val="clear" w:color="auto" w:fill="auto"/>
            <w:vAlign w:val="center"/>
          </w:tcPr>
          <w:p w:rsidR="003F7DF6" w:rsidRDefault="003F7DF6" w:rsidP="005403AB">
            <w:pPr>
              <w:pStyle w:val="142"/>
              <w:jc w:val="both"/>
              <w:rPr>
                <w:rFonts w:hint="eastAsia"/>
              </w:rPr>
            </w:pPr>
            <w:r>
              <w:rPr>
                <w:rFonts w:hint="eastAsia"/>
              </w:rPr>
              <w:t>內政部國家公園署</w:t>
            </w:r>
          </w:p>
        </w:tc>
        <w:tc>
          <w:tcPr>
            <w:tcW w:w="1896" w:type="dxa"/>
            <w:shd w:val="clear" w:color="auto" w:fill="auto"/>
            <w:vAlign w:val="center"/>
          </w:tcPr>
          <w:p w:rsidR="003F7DF6" w:rsidRDefault="003F7DF6" w:rsidP="005403AB">
            <w:pPr>
              <w:pStyle w:val="142"/>
              <w:jc w:val="both"/>
              <w:rPr>
                <w:rFonts w:hint="eastAsia"/>
              </w:rPr>
            </w:pPr>
            <w:r>
              <w:rPr>
                <w:rFonts w:hint="eastAsia"/>
              </w:rPr>
              <w:t>太魯閣國家公園0403地震災後復建計畫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204,250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135,527 </w:t>
            </w:r>
          </w:p>
        </w:tc>
        <w:tc>
          <w:tcPr>
            <w:tcW w:w="1437" w:type="dxa"/>
            <w:shd w:val="clear" w:color="auto" w:fill="auto"/>
            <w:noWrap/>
            <w:vAlign w:val="center"/>
          </w:tcPr>
          <w:p w:rsidR="003F7DF6" w:rsidRDefault="003F7DF6" w:rsidP="005403AB">
            <w:pPr>
              <w:pStyle w:val="142"/>
              <w:jc w:val="right"/>
              <w:rPr>
                <w:rFonts w:hint="eastAsia"/>
              </w:rPr>
            </w:pPr>
            <w:r>
              <w:rPr>
                <w:rFonts w:hint="eastAsia"/>
              </w:rPr>
              <w:t>66.35</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21</w:t>
            </w:r>
          </w:p>
        </w:tc>
        <w:tc>
          <w:tcPr>
            <w:tcW w:w="598" w:type="dxa"/>
            <w:shd w:val="clear" w:color="auto" w:fill="auto"/>
            <w:vAlign w:val="center"/>
          </w:tcPr>
          <w:p w:rsidR="003F7DF6" w:rsidRDefault="003F7DF6" w:rsidP="005403AB">
            <w:pPr>
              <w:pStyle w:val="142"/>
              <w:jc w:val="both"/>
              <w:rPr>
                <w:rFonts w:hint="eastAsia"/>
              </w:rPr>
            </w:pPr>
            <w:r>
              <w:rPr>
                <w:rFonts w:hint="eastAsia"/>
              </w:rPr>
              <w:t>文化部</w:t>
            </w:r>
          </w:p>
        </w:tc>
        <w:tc>
          <w:tcPr>
            <w:tcW w:w="544" w:type="dxa"/>
            <w:shd w:val="clear" w:color="auto" w:fill="auto"/>
            <w:vAlign w:val="center"/>
          </w:tcPr>
          <w:p w:rsidR="003F7DF6" w:rsidRDefault="003F7DF6" w:rsidP="005403AB">
            <w:pPr>
              <w:pStyle w:val="142"/>
              <w:jc w:val="both"/>
              <w:rPr>
                <w:rFonts w:hint="eastAsia"/>
              </w:rPr>
            </w:pPr>
            <w:r>
              <w:rPr>
                <w:rFonts w:hint="eastAsia"/>
              </w:rPr>
              <w:t>史博館</w:t>
            </w:r>
          </w:p>
        </w:tc>
        <w:tc>
          <w:tcPr>
            <w:tcW w:w="1896" w:type="dxa"/>
            <w:shd w:val="clear" w:color="auto" w:fill="auto"/>
            <w:vAlign w:val="center"/>
          </w:tcPr>
          <w:p w:rsidR="003F7DF6" w:rsidRDefault="003F7DF6" w:rsidP="005403AB">
            <w:pPr>
              <w:pStyle w:val="142"/>
              <w:jc w:val="both"/>
              <w:rPr>
                <w:rFonts w:hint="eastAsia"/>
              </w:rPr>
            </w:pPr>
            <w:r>
              <w:rPr>
                <w:rFonts w:hint="eastAsia"/>
              </w:rPr>
              <w:t>國立歷史博物館升級發展計畫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182,280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123,954 </w:t>
            </w:r>
          </w:p>
        </w:tc>
        <w:tc>
          <w:tcPr>
            <w:tcW w:w="1437" w:type="dxa"/>
            <w:shd w:val="clear" w:color="auto" w:fill="auto"/>
            <w:noWrap/>
            <w:vAlign w:val="center"/>
          </w:tcPr>
          <w:p w:rsidR="003F7DF6" w:rsidRDefault="003F7DF6" w:rsidP="005403AB">
            <w:pPr>
              <w:pStyle w:val="142"/>
              <w:jc w:val="right"/>
              <w:rPr>
                <w:rFonts w:hint="eastAsia"/>
              </w:rPr>
            </w:pPr>
            <w:r>
              <w:rPr>
                <w:rFonts w:hint="eastAsia"/>
              </w:rPr>
              <w:t>68.00</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22</w:t>
            </w:r>
          </w:p>
        </w:tc>
        <w:tc>
          <w:tcPr>
            <w:tcW w:w="598" w:type="dxa"/>
            <w:shd w:val="clear" w:color="auto" w:fill="auto"/>
            <w:vAlign w:val="center"/>
          </w:tcPr>
          <w:p w:rsidR="003F7DF6" w:rsidRDefault="003F7DF6" w:rsidP="005403AB">
            <w:pPr>
              <w:pStyle w:val="142"/>
              <w:jc w:val="both"/>
              <w:rPr>
                <w:rFonts w:hint="eastAsia"/>
              </w:rPr>
            </w:pPr>
            <w:r>
              <w:rPr>
                <w:rFonts w:hint="eastAsia"/>
              </w:rPr>
              <w:t>文化部</w:t>
            </w:r>
          </w:p>
        </w:tc>
        <w:tc>
          <w:tcPr>
            <w:tcW w:w="544" w:type="dxa"/>
            <w:shd w:val="clear" w:color="auto" w:fill="auto"/>
            <w:vAlign w:val="center"/>
          </w:tcPr>
          <w:p w:rsidR="003F7DF6" w:rsidRDefault="003F7DF6" w:rsidP="005403AB">
            <w:pPr>
              <w:pStyle w:val="142"/>
              <w:jc w:val="both"/>
              <w:rPr>
                <w:rFonts w:hint="eastAsia"/>
              </w:rPr>
            </w:pPr>
            <w:r>
              <w:rPr>
                <w:rFonts w:hint="eastAsia"/>
              </w:rPr>
              <w:t>國父紀念館</w:t>
            </w:r>
          </w:p>
        </w:tc>
        <w:tc>
          <w:tcPr>
            <w:tcW w:w="1896" w:type="dxa"/>
            <w:shd w:val="clear" w:color="auto" w:fill="auto"/>
            <w:vAlign w:val="center"/>
          </w:tcPr>
          <w:p w:rsidR="003F7DF6" w:rsidRDefault="003F7DF6" w:rsidP="005403AB">
            <w:pPr>
              <w:pStyle w:val="142"/>
              <w:jc w:val="both"/>
              <w:rPr>
                <w:rFonts w:hint="eastAsia"/>
              </w:rPr>
            </w:pPr>
            <w:r>
              <w:rPr>
                <w:rFonts w:hint="eastAsia"/>
              </w:rPr>
              <w:t>國立國父紀念館古蹟整修暨文化設施服務升級 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331,505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225,925 </w:t>
            </w:r>
          </w:p>
        </w:tc>
        <w:tc>
          <w:tcPr>
            <w:tcW w:w="1437" w:type="dxa"/>
            <w:shd w:val="clear" w:color="auto" w:fill="auto"/>
            <w:noWrap/>
            <w:vAlign w:val="center"/>
          </w:tcPr>
          <w:p w:rsidR="003F7DF6" w:rsidRDefault="003F7DF6" w:rsidP="005403AB">
            <w:pPr>
              <w:pStyle w:val="142"/>
              <w:jc w:val="right"/>
              <w:rPr>
                <w:rFonts w:hint="eastAsia"/>
              </w:rPr>
            </w:pPr>
            <w:r>
              <w:rPr>
                <w:rFonts w:hint="eastAsia"/>
              </w:rPr>
              <w:t>68.15</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23</w:t>
            </w:r>
          </w:p>
        </w:tc>
        <w:tc>
          <w:tcPr>
            <w:tcW w:w="598" w:type="dxa"/>
            <w:shd w:val="clear" w:color="auto" w:fill="auto"/>
            <w:vAlign w:val="center"/>
          </w:tcPr>
          <w:p w:rsidR="003F7DF6" w:rsidRDefault="003F7DF6" w:rsidP="005403AB">
            <w:pPr>
              <w:pStyle w:val="142"/>
              <w:jc w:val="both"/>
              <w:rPr>
                <w:rFonts w:hint="eastAsia"/>
              </w:rPr>
            </w:pPr>
            <w:r>
              <w:rPr>
                <w:rFonts w:hint="eastAsia"/>
              </w:rPr>
              <w:t>經濟部</w:t>
            </w:r>
          </w:p>
        </w:tc>
        <w:tc>
          <w:tcPr>
            <w:tcW w:w="544" w:type="dxa"/>
            <w:shd w:val="clear" w:color="auto" w:fill="auto"/>
            <w:vAlign w:val="center"/>
          </w:tcPr>
          <w:p w:rsidR="003F7DF6" w:rsidRDefault="003F7DF6" w:rsidP="005403AB">
            <w:pPr>
              <w:pStyle w:val="142"/>
              <w:jc w:val="both"/>
              <w:rPr>
                <w:rFonts w:hint="eastAsia"/>
              </w:rPr>
            </w:pPr>
            <w:r>
              <w:rPr>
                <w:rFonts w:hint="eastAsia"/>
              </w:rPr>
              <w:t>中油公司</w:t>
            </w:r>
          </w:p>
        </w:tc>
        <w:tc>
          <w:tcPr>
            <w:tcW w:w="1896" w:type="dxa"/>
            <w:shd w:val="clear" w:color="auto" w:fill="auto"/>
            <w:vAlign w:val="center"/>
          </w:tcPr>
          <w:p w:rsidR="003F7DF6" w:rsidRDefault="003F7DF6" w:rsidP="005403AB">
            <w:pPr>
              <w:pStyle w:val="142"/>
              <w:jc w:val="both"/>
              <w:rPr>
                <w:rFonts w:hint="eastAsia"/>
              </w:rPr>
            </w:pPr>
            <w:r>
              <w:rPr>
                <w:rFonts w:hint="eastAsia"/>
              </w:rPr>
              <w:t>L11301天然氣事業部永安至通霄第二條海底輸氣管線投資計畫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2,701,000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1,892,103 </w:t>
            </w:r>
          </w:p>
        </w:tc>
        <w:tc>
          <w:tcPr>
            <w:tcW w:w="1437" w:type="dxa"/>
            <w:shd w:val="clear" w:color="auto" w:fill="auto"/>
            <w:noWrap/>
            <w:vAlign w:val="center"/>
          </w:tcPr>
          <w:p w:rsidR="003F7DF6" w:rsidRDefault="003F7DF6" w:rsidP="005403AB">
            <w:pPr>
              <w:pStyle w:val="142"/>
              <w:jc w:val="right"/>
              <w:rPr>
                <w:rFonts w:hint="eastAsia"/>
              </w:rPr>
            </w:pPr>
            <w:r>
              <w:rPr>
                <w:rFonts w:hint="eastAsia"/>
              </w:rPr>
              <w:t>70.05</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24</w:t>
            </w:r>
          </w:p>
        </w:tc>
        <w:tc>
          <w:tcPr>
            <w:tcW w:w="598" w:type="dxa"/>
            <w:shd w:val="clear" w:color="auto" w:fill="auto"/>
            <w:vAlign w:val="center"/>
          </w:tcPr>
          <w:p w:rsidR="003F7DF6" w:rsidRDefault="003F7DF6" w:rsidP="005403AB">
            <w:pPr>
              <w:pStyle w:val="142"/>
              <w:jc w:val="both"/>
              <w:rPr>
                <w:rFonts w:hint="eastAsia"/>
              </w:rPr>
            </w:pPr>
            <w:r>
              <w:rPr>
                <w:rFonts w:hint="eastAsia"/>
              </w:rPr>
              <w:t>衛福部</w:t>
            </w:r>
          </w:p>
        </w:tc>
        <w:tc>
          <w:tcPr>
            <w:tcW w:w="544" w:type="dxa"/>
            <w:shd w:val="clear" w:color="auto" w:fill="auto"/>
            <w:vAlign w:val="center"/>
          </w:tcPr>
          <w:p w:rsidR="003F7DF6" w:rsidRDefault="003F7DF6" w:rsidP="005403AB">
            <w:pPr>
              <w:pStyle w:val="142"/>
              <w:jc w:val="both"/>
              <w:rPr>
                <w:rFonts w:hint="eastAsia"/>
              </w:rPr>
            </w:pPr>
            <w:r>
              <w:rPr>
                <w:rFonts w:hint="eastAsia"/>
              </w:rPr>
              <w:t>衛福部</w:t>
            </w:r>
          </w:p>
        </w:tc>
        <w:tc>
          <w:tcPr>
            <w:tcW w:w="1896" w:type="dxa"/>
            <w:shd w:val="clear" w:color="auto" w:fill="auto"/>
            <w:vAlign w:val="center"/>
          </w:tcPr>
          <w:p w:rsidR="003F7DF6" w:rsidRDefault="003F7DF6" w:rsidP="005403AB">
            <w:pPr>
              <w:pStyle w:val="142"/>
              <w:jc w:val="both"/>
              <w:rPr>
                <w:rFonts w:hint="eastAsia"/>
              </w:rPr>
            </w:pPr>
            <w:r>
              <w:rPr>
                <w:rFonts w:hint="eastAsia"/>
              </w:rPr>
              <w:t>樂生園區整體發展計畫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356,792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255,264 </w:t>
            </w:r>
          </w:p>
        </w:tc>
        <w:tc>
          <w:tcPr>
            <w:tcW w:w="1437" w:type="dxa"/>
            <w:shd w:val="clear" w:color="auto" w:fill="auto"/>
            <w:noWrap/>
            <w:vAlign w:val="center"/>
          </w:tcPr>
          <w:p w:rsidR="003F7DF6" w:rsidRDefault="003F7DF6" w:rsidP="005403AB">
            <w:pPr>
              <w:pStyle w:val="142"/>
              <w:jc w:val="right"/>
              <w:rPr>
                <w:rFonts w:hint="eastAsia"/>
              </w:rPr>
            </w:pPr>
            <w:r>
              <w:rPr>
                <w:rFonts w:hint="eastAsia"/>
              </w:rPr>
              <w:t>71.54</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25</w:t>
            </w:r>
          </w:p>
        </w:tc>
        <w:tc>
          <w:tcPr>
            <w:tcW w:w="598" w:type="dxa"/>
            <w:shd w:val="clear" w:color="auto" w:fill="auto"/>
            <w:vAlign w:val="center"/>
          </w:tcPr>
          <w:p w:rsidR="003F7DF6" w:rsidRDefault="003F7DF6" w:rsidP="005403AB">
            <w:pPr>
              <w:pStyle w:val="142"/>
              <w:jc w:val="both"/>
              <w:rPr>
                <w:rFonts w:hint="eastAsia"/>
              </w:rPr>
            </w:pPr>
            <w:r>
              <w:rPr>
                <w:rFonts w:hint="eastAsia"/>
              </w:rPr>
              <w:t>農業部</w:t>
            </w:r>
          </w:p>
        </w:tc>
        <w:tc>
          <w:tcPr>
            <w:tcW w:w="544" w:type="dxa"/>
            <w:shd w:val="clear" w:color="auto" w:fill="auto"/>
            <w:vAlign w:val="center"/>
          </w:tcPr>
          <w:p w:rsidR="003F7DF6" w:rsidRDefault="003F7DF6" w:rsidP="005403AB">
            <w:pPr>
              <w:pStyle w:val="142"/>
              <w:jc w:val="both"/>
              <w:rPr>
                <w:rFonts w:hint="eastAsia"/>
              </w:rPr>
            </w:pPr>
            <w:r>
              <w:rPr>
                <w:rFonts w:hint="eastAsia"/>
              </w:rPr>
              <w:t>農業部水產試驗所</w:t>
            </w:r>
          </w:p>
        </w:tc>
        <w:tc>
          <w:tcPr>
            <w:tcW w:w="1896" w:type="dxa"/>
            <w:shd w:val="clear" w:color="auto" w:fill="auto"/>
            <w:vAlign w:val="center"/>
          </w:tcPr>
          <w:p w:rsidR="003F7DF6" w:rsidRDefault="003F7DF6" w:rsidP="005403AB">
            <w:pPr>
              <w:pStyle w:val="142"/>
              <w:jc w:val="both"/>
              <w:rPr>
                <w:rFonts w:hint="eastAsia"/>
              </w:rPr>
            </w:pPr>
            <w:r>
              <w:rPr>
                <w:rFonts w:hint="eastAsia"/>
              </w:rPr>
              <w:t>公共服務據點整備—公有危險建築補強重建計畫（水試所）</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31,638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22,754 </w:t>
            </w:r>
          </w:p>
        </w:tc>
        <w:tc>
          <w:tcPr>
            <w:tcW w:w="1437" w:type="dxa"/>
            <w:shd w:val="clear" w:color="auto" w:fill="auto"/>
            <w:noWrap/>
            <w:vAlign w:val="center"/>
          </w:tcPr>
          <w:p w:rsidR="003F7DF6" w:rsidRDefault="003F7DF6" w:rsidP="005403AB">
            <w:pPr>
              <w:pStyle w:val="142"/>
              <w:jc w:val="right"/>
              <w:rPr>
                <w:rFonts w:hint="eastAsia"/>
              </w:rPr>
            </w:pPr>
            <w:r>
              <w:rPr>
                <w:rFonts w:hint="eastAsia"/>
              </w:rPr>
              <w:t>71.92</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26</w:t>
            </w:r>
          </w:p>
        </w:tc>
        <w:tc>
          <w:tcPr>
            <w:tcW w:w="598" w:type="dxa"/>
            <w:shd w:val="clear" w:color="auto" w:fill="auto"/>
            <w:vAlign w:val="center"/>
          </w:tcPr>
          <w:p w:rsidR="003F7DF6" w:rsidRDefault="003F7DF6" w:rsidP="005403AB">
            <w:pPr>
              <w:pStyle w:val="142"/>
              <w:jc w:val="both"/>
              <w:rPr>
                <w:rFonts w:hint="eastAsia"/>
              </w:rPr>
            </w:pPr>
            <w:r>
              <w:rPr>
                <w:rFonts w:hint="eastAsia"/>
              </w:rPr>
              <w:t>經濟部</w:t>
            </w:r>
          </w:p>
        </w:tc>
        <w:tc>
          <w:tcPr>
            <w:tcW w:w="544" w:type="dxa"/>
            <w:shd w:val="clear" w:color="auto" w:fill="auto"/>
            <w:vAlign w:val="center"/>
          </w:tcPr>
          <w:p w:rsidR="003F7DF6" w:rsidRDefault="003F7DF6" w:rsidP="005403AB">
            <w:pPr>
              <w:pStyle w:val="142"/>
              <w:jc w:val="both"/>
              <w:rPr>
                <w:rFonts w:hint="eastAsia"/>
              </w:rPr>
            </w:pPr>
            <w:r>
              <w:rPr>
                <w:rFonts w:hint="eastAsia"/>
              </w:rPr>
              <w:t>台電公司</w:t>
            </w:r>
          </w:p>
        </w:tc>
        <w:tc>
          <w:tcPr>
            <w:tcW w:w="1896" w:type="dxa"/>
            <w:shd w:val="clear" w:color="auto" w:fill="auto"/>
            <w:vAlign w:val="center"/>
          </w:tcPr>
          <w:p w:rsidR="003F7DF6" w:rsidRDefault="003F7DF6" w:rsidP="005403AB">
            <w:pPr>
              <w:pStyle w:val="142"/>
              <w:jc w:val="both"/>
              <w:rPr>
                <w:rFonts w:hint="eastAsia"/>
              </w:rPr>
            </w:pPr>
            <w:r>
              <w:rPr>
                <w:rFonts w:hint="eastAsia"/>
              </w:rPr>
              <w:t>綠能第一期計畫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1,808,896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1,334,321 </w:t>
            </w:r>
          </w:p>
        </w:tc>
        <w:tc>
          <w:tcPr>
            <w:tcW w:w="1437" w:type="dxa"/>
            <w:shd w:val="clear" w:color="auto" w:fill="auto"/>
            <w:noWrap/>
            <w:vAlign w:val="center"/>
          </w:tcPr>
          <w:p w:rsidR="003F7DF6" w:rsidRDefault="003F7DF6" w:rsidP="005403AB">
            <w:pPr>
              <w:pStyle w:val="142"/>
              <w:jc w:val="right"/>
              <w:rPr>
                <w:rFonts w:hint="eastAsia"/>
              </w:rPr>
            </w:pPr>
            <w:r>
              <w:rPr>
                <w:rFonts w:hint="eastAsia"/>
              </w:rPr>
              <w:t>73.76</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27</w:t>
            </w:r>
          </w:p>
        </w:tc>
        <w:tc>
          <w:tcPr>
            <w:tcW w:w="598" w:type="dxa"/>
            <w:shd w:val="clear" w:color="auto" w:fill="auto"/>
            <w:vAlign w:val="center"/>
          </w:tcPr>
          <w:p w:rsidR="003F7DF6" w:rsidRDefault="003F7DF6" w:rsidP="005403AB">
            <w:pPr>
              <w:pStyle w:val="142"/>
              <w:jc w:val="both"/>
              <w:rPr>
                <w:rFonts w:hint="eastAsia"/>
              </w:rPr>
            </w:pPr>
            <w:r>
              <w:rPr>
                <w:rFonts w:hint="eastAsia"/>
              </w:rPr>
              <w:t>經濟部</w:t>
            </w:r>
          </w:p>
        </w:tc>
        <w:tc>
          <w:tcPr>
            <w:tcW w:w="544" w:type="dxa"/>
            <w:shd w:val="clear" w:color="auto" w:fill="auto"/>
            <w:vAlign w:val="center"/>
          </w:tcPr>
          <w:p w:rsidR="003F7DF6" w:rsidRDefault="003F7DF6" w:rsidP="005403AB">
            <w:pPr>
              <w:pStyle w:val="142"/>
              <w:jc w:val="both"/>
              <w:rPr>
                <w:rFonts w:hint="eastAsia"/>
              </w:rPr>
            </w:pPr>
            <w:r>
              <w:rPr>
                <w:rFonts w:hint="eastAsia"/>
              </w:rPr>
              <w:t>中油公司</w:t>
            </w:r>
          </w:p>
        </w:tc>
        <w:tc>
          <w:tcPr>
            <w:tcW w:w="1896" w:type="dxa"/>
            <w:shd w:val="clear" w:color="auto" w:fill="auto"/>
            <w:vAlign w:val="center"/>
          </w:tcPr>
          <w:p w:rsidR="003F7DF6" w:rsidRDefault="003F7DF6" w:rsidP="005403AB">
            <w:pPr>
              <w:pStyle w:val="142"/>
              <w:jc w:val="both"/>
              <w:rPr>
                <w:rFonts w:hint="eastAsia"/>
              </w:rPr>
            </w:pPr>
            <w:r>
              <w:rPr>
                <w:rFonts w:hint="eastAsia"/>
              </w:rPr>
              <w:t>(L10901)天然氣事業部台中廠三期投資計畫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8,822,060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6,539,716 </w:t>
            </w:r>
          </w:p>
        </w:tc>
        <w:tc>
          <w:tcPr>
            <w:tcW w:w="1437" w:type="dxa"/>
            <w:shd w:val="clear" w:color="auto" w:fill="auto"/>
            <w:noWrap/>
            <w:vAlign w:val="center"/>
          </w:tcPr>
          <w:p w:rsidR="003F7DF6" w:rsidRDefault="003F7DF6" w:rsidP="005403AB">
            <w:pPr>
              <w:pStyle w:val="142"/>
              <w:jc w:val="right"/>
              <w:rPr>
                <w:rFonts w:hint="eastAsia"/>
              </w:rPr>
            </w:pPr>
            <w:r>
              <w:rPr>
                <w:rFonts w:hint="eastAsia"/>
              </w:rPr>
              <w:t>74.13</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28</w:t>
            </w:r>
          </w:p>
        </w:tc>
        <w:tc>
          <w:tcPr>
            <w:tcW w:w="598" w:type="dxa"/>
            <w:shd w:val="clear" w:color="auto" w:fill="auto"/>
            <w:vAlign w:val="center"/>
          </w:tcPr>
          <w:p w:rsidR="003F7DF6" w:rsidRDefault="003F7DF6" w:rsidP="005403AB">
            <w:pPr>
              <w:pStyle w:val="142"/>
              <w:jc w:val="both"/>
              <w:rPr>
                <w:rFonts w:hint="eastAsia"/>
              </w:rPr>
            </w:pPr>
            <w:r>
              <w:rPr>
                <w:rFonts w:hint="eastAsia"/>
              </w:rPr>
              <w:t>文化部</w:t>
            </w:r>
          </w:p>
        </w:tc>
        <w:tc>
          <w:tcPr>
            <w:tcW w:w="544" w:type="dxa"/>
            <w:shd w:val="clear" w:color="auto" w:fill="auto"/>
            <w:vAlign w:val="center"/>
          </w:tcPr>
          <w:p w:rsidR="003F7DF6" w:rsidRDefault="003F7DF6" w:rsidP="005403AB">
            <w:pPr>
              <w:pStyle w:val="142"/>
              <w:jc w:val="both"/>
              <w:rPr>
                <w:rFonts w:hint="eastAsia"/>
              </w:rPr>
            </w:pPr>
            <w:r>
              <w:rPr>
                <w:rFonts w:hint="eastAsia"/>
              </w:rPr>
              <w:t>中正紀念堂</w:t>
            </w:r>
          </w:p>
        </w:tc>
        <w:tc>
          <w:tcPr>
            <w:tcW w:w="1896" w:type="dxa"/>
            <w:shd w:val="clear" w:color="auto" w:fill="auto"/>
            <w:vAlign w:val="center"/>
          </w:tcPr>
          <w:p w:rsidR="003F7DF6" w:rsidRDefault="003F7DF6" w:rsidP="005403AB">
            <w:pPr>
              <w:pStyle w:val="142"/>
              <w:jc w:val="both"/>
              <w:rPr>
                <w:rFonts w:hint="eastAsia"/>
              </w:rPr>
            </w:pPr>
            <w:r>
              <w:rPr>
                <w:rFonts w:hint="eastAsia"/>
              </w:rPr>
              <w:t>多元文化交織•古蹟風華再現—中正紀念堂服務升級計畫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42,227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31,504 </w:t>
            </w:r>
          </w:p>
        </w:tc>
        <w:tc>
          <w:tcPr>
            <w:tcW w:w="1437" w:type="dxa"/>
            <w:shd w:val="clear" w:color="auto" w:fill="auto"/>
            <w:noWrap/>
            <w:vAlign w:val="center"/>
          </w:tcPr>
          <w:p w:rsidR="003F7DF6" w:rsidRDefault="003F7DF6" w:rsidP="005403AB">
            <w:pPr>
              <w:pStyle w:val="142"/>
              <w:jc w:val="right"/>
              <w:rPr>
                <w:rFonts w:hint="eastAsia"/>
              </w:rPr>
            </w:pPr>
            <w:r>
              <w:rPr>
                <w:rFonts w:hint="eastAsia"/>
              </w:rPr>
              <w:t>74.61</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29</w:t>
            </w:r>
          </w:p>
        </w:tc>
        <w:tc>
          <w:tcPr>
            <w:tcW w:w="598" w:type="dxa"/>
            <w:shd w:val="clear" w:color="auto" w:fill="auto"/>
            <w:vAlign w:val="center"/>
          </w:tcPr>
          <w:p w:rsidR="003F7DF6" w:rsidRDefault="003F7DF6" w:rsidP="005403AB">
            <w:pPr>
              <w:pStyle w:val="142"/>
              <w:jc w:val="both"/>
              <w:rPr>
                <w:rFonts w:hint="eastAsia"/>
              </w:rPr>
            </w:pPr>
            <w:r>
              <w:rPr>
                <w:rFonts w:hint="eastAsia"/>
              </w:rPr>
              <w:t>國防部</w:t>
            </w:r>
          </w:p>
        </w:tc>
        <w:tc>
          <w:tcPr>
            <w:tcW w:w="544" w:type="dxa"/>
            <w:shd w:val="clear" w:color="auto" w:fill="auto"/>
            <w:vAlign w:val="center"/>
          </w:tcPr>
          <w:p w:rsidR="003F7DF6" w:rsidRDefault="003F7DF6" w:rsidP="005403AB">
            <w:pPr>
              <w:pStyle w:val="142"/>
              <w:jc w:val="both"/>
              <w:rPr>
                <w:rFonts w:hint="eastAsia"/>
              </w:rPr>
            </w:pPr>
            <w:r>
              <w:rPr>
                <w:rFonts w:hint="eastAsia"/>
              </w:rPr>
              <w:t>國防部軍醫局</w:t>
            </w:r>
          </w:p>
        </w:tc>
        <w:tc>
          <w:tcPr>
            <w:tcW w:w="1896" w:type="dxa"/>
            <w:shd w:val="clear" w:color="auto" w:fill="auto"/>
            <w:vAlign w:val="center"/>
          </w:tcPr>
          <w:p w:rsidR="003F7DF6" w:rsidRDefault="003F7DF6" w:rsidP="005403AB">
            <w:pPr>
              <w:pStyle w:val="142"/>
              <w:jc w:val="both"/>
              <w:rPr>
                <w:rFonts w:hint="eastAsia"/>
              </w:rPr>
            </w:pPr>
            <w:r>
              <w:rPr>
                <w:rFonts w:hint="eastAsia"/>
              </w:rPr>
              <w:t>國軍桃園總醫院新建醫療大樓計畫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892,848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698,901 </w:t>
            </w:r>
          </w:p>
        </w:tc>
        <w:tc>
          <w:tcPr>
            <w:tcW w:w="1437" w:type="dxa"/>
            <w:shd w:val="clear" w:color="auto" w:fill="auto"/>
            <w:noWrap/>
            <w:vAlign w:val="center"/>
          </w:tcPr>
          <w:p w:rsidR="003F7DF6" w:rsidRDefault="003F7DF6" w:rsidP="005403AB">
            <w:pPr>
              <w:pStyle w:val="142"/>
              <w:jc w:val="right"/>
              <w:rPr>
                <w:rFonts w:hint="eastAsia"/>
              </w:rPr>
            </w:pPr>
            <w:r>
              <w:rPr>
                <w:rFonts w:hint="eastAsia"/>
              </w:rPr>
              <w:t>78.28</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30</w:t>
            </w:r>
          </w:p>
        </w:tc>
        <w:tc>
          <w:tcPr>
            <w:tcW w:w="598" w:type="dxa"/>
            <w:shd w:val="clear" w:color="auto" w:fill="auto"/>
            <w:vAlign w:val="center"/>
          </w:tcPr>
          <w:p w:rsidR="003F7DF6" w:rsidRDefault="003F7DF6" w:rsidP="005403AB">
            <w:pPr>
              <w:pStyle w:val="142"/>
              <w:jc w:val="both"/>
              <w:rPr>
                <w:rFonts w:hint="eastAsia"/>
              </w:rPr>
            </w:pPr>
            <w:r>
              <w:rPr>
                <w:rFonts w:hint="eastAsia"/>
              </w:rPr>
              <w:t>農業部</w:t>
            </w:r>
          </w:p>
        </w:tc>
        <w:tc>
          <w:tcPr>
            <w:tcW w:w="544" w:type="dxa"/>
            <w:shd w:val="clear" w:color="auto" w:fill="auto"/>
            <w:vAlign w:val="center"/>
          </w:tcPr>
          <w:p w:rsidR="003F7DF6" w:rsidRDefault="003F7DF6" w:rsidP="005403AB">
            <w:pPr>
              <w:pStyle w:val="142"/>
              <w:jc w:val="both"/>
              <w:rPr>
                <w:rFonts w:hint="eastAsia"/>
              </w:rPr>
            </w:pPr>
            <w:r>
              <w:rPr>
                <w:rFonts w:hint="eastAsia"/>
              </w:rPr>
              <w:t>農業部高雄區農業改良場</w:t>
            </w:r>
          </w:p>
        </w:tc>
        <w:tc>
          <w:tcPr>
            <w:tcW w:w="1896" w:type="dxa"/>
            <w:shd w:val="clear" w:color="auto" w:fill="auto"/>
            <w:vAlign w:val="center"/>
          </w:tcPr>
          <w:p w:rsidR="003F7DF6" w:rsidRDefault="003F7DF6" w:rsidP="005403AB">
            <w:pPr>
              <w:pStyle w:val="142"/>
              <w:jc w:val="both"/>
              <w:rPr>
                <w:rFonts w:hint="eastAsia"/>
              </w:rPr>
            </w:pPr>
            <w:r>
              <w:rPr>
                <w:rFonts w:hint="eastAsia"/>
              </w:rPr>
              <w:t>公共服務據點整備－公有危險建築補強重建計畫（高雄場）</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3,160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2,505 </w:t>
            </w:r>
          </w:p>
        </w:tc>
        <w:tc>
          <w:tcPr>
            <w:tcW w:w="1437" w:type="dxa"/>
            <w:shd w:val="clear" w:color="auto" w:fill="auto"/>
            <w:noWrap/>
            <w:vAlign w:val="center"/>
          </w:tcPr>
          <w:p w:rsidR="003F7DF6" w:rsidRDefault="003F7DF6" w:rsidP="005403AB">
            <w:pPr>
              <w:pStyle w:val="142"/>
              <w:jc w:val="right"/>
              <w:rPr>
                <w:rFonts w:hint="eastAsia"/>
              </w:rPr>
            </w:pPr>
            <w:r>
              <w:rPr>
                <w:rFonts w:hint="eastAsia"/>
              </w:rPr>
              <w:t>79.27</w:t>
            </w:r>
          </w:p>
        </w:tc>
      </w:tr>
      <w:tr w:rsidR="003F7DF6" w:rsidRPr="00981CF0" w:rsidTr="005403AB">
        <w:trPr>
          <w:trHeight w:val="340"/>
        </w:trPr>
        <w:tc>
          <w:tcPr>
            <w:tcW w:w="562" w:type="dxa"/>
            <w:vMerge/>
            <w:vAlign w:val="center"/>
          </w:tcPr>
          <w:p w:rsidR="003F7DF6" w:rsidRDefault="003F7DF6" w:rsidP="003F7DF6">
            <w:pPr>
              <w:pStyle w:val="142"/>
              <w:jc w:val="center"/>
              <w:rPr>
                <w:rFonts w:hint="eastAsia"/>
              </w:rPr>
            </w:pPr>
          </w:p>
        </w:tc>
        <w:tc>
          <w:tcPr>
            <w:tcW w:w="562" w:type="dxa"/>
            <w:shd w:val="clear" w:color="auto" w:fill="auto"/>
            <w:noWrap/>
            <w:vAlign w:val="center"/>
          </w:tcPr>
          <w:p w:rsidR="003F7DF6" w:rsidRDefault="003F7DF6" w:rsidP="005403AB">
            <w:pPr>
              <w:pStyle w:val="142"/>
              <w:jc w:val="center"/>
              <w:rPr>
                <w:rFonts w:hint="eastAsia"/>
              </w:rPr>
            </w:pPr>
            <w:r>
              <w:rPr>
                <w:rFonts w:hint="eastAsia"/>
              </w:rPr>
              <w:t>31</w:t>
            </w:r>
          </w:p>
        </w:tc>
        <w:tc>
          <w:tcPr>
            <w:tcW w:w="598" w:type="dxa"/>
            <w:shd w:val="clear" w:color="auto" w:fill="auto"/>
            <w:vAlign w:val="center"/>
          </w:tcPr>
          <w:p w:rsidR="003F7DF6" w:rsidRDefault="003F7DF6" w:rsidP="005403AB">
            <w:pPr>
              <w:pStyle w:val="142"/>
              <w:jc w:val="both"/>
              <w:rPr>
                <w:rFonts w:hint="eastAsia"/>
              </w:rPr>
            </w:pPr>
            <w:r>
              <w:rPr>
                <w:rFonts w:hint="eastAsia"/>
              </w:rPr>
              <w:t>交通部</w:t>
            </w:r>
          </w:p>
        </w:tc>
        <w:tc>
          <w:tcPr>
            <w:tcW w:w="544" w:type="dxa"/>
            <w:shd w:val="clear" w:color="auto" w:fill="auto"/>
            <w:vAlign w:val="center"/>
          </w:tcPr>
          <w:p w:rsidR="003F7DF6" w:rsidRDefault="003F7DF6" w:rsidP="005403AB">
            <w:pPr>
              <w:pStyle w:val="142"/>
              <w:jc w:val="both"/>
              <w:rPr>
                <w:rFonts w:hint="eastAsia"/>
              </w:rPr>
            </w:pPr>
            <w:r>
              <w:rPr>
                <w:rFonts w:hint="eastAsia"/>
              </w:rPr>
              <w:t>交通部</w:t>
            </w:r>
          </w:p>
        </w:tc>
        <w:tc>
          <w:tcPr>
            <w:tcW w:w="1896" w:type="dxa"/>
            <w:shd w:val="clear" w:color="auto" w:fill="auto"/>
            <w:vAlign w:val="center"/>
          </w:tcPr>
          <w:p w:rsidR="003F7DF6" w:rsidRDefault="003F7DF6" w:rsidP="005403AB">
            <w:pPr>
              <w:pStyle w:val="142"/>
              <w:jc w:val="both"/>
              <w:rPr>
                <w:rFonts w:hint="eastAsia"/>
              </w:rPr>
            </w:pPr>
            <w:r>
              <w:rPr>
                <w:rFonts w:hint="eastAsia"/>
              </w:rPr>
              <w:t>高雄都會區大眾捷運系統小港林園線建設及周邊土地開發計畫</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3,637,052 </w:t>
            </w:r>
          </w:p>
        </w:tc>
        <w:tc>
          <w:tcPr>
            <w:tcW w:w="1437" w:type="dxa"/>
            <w:shd w:val="clear" w:color="auto" w:fill="auto"/>
            <w:noWrap/>
            <w:vAlign w:val="center"/>
          </w:tcPr>
          <w:p w:rsidR="003F7DF6" w:rsidRDefault="003F7DF6" w:rsidP="005403AB">
            <w:pPr>
              <w:pStyle w:val="142"/>
              <w:jc w:val="right"/>
              <w:rPr>
                <w:rFonts w:hint="eastAsia"/>
              </w:rPr>
            </w:pPr>
            <w:r>
              <w:rPr>
                <w:rFonts w:hint="eastAsia"/>
              </w:rPr>
              <w:t xml:space="preserve">2,887,616 </w:t>
            </w:r>
          </w:p>
        </w:tc>
        <w:tc>
          <w:tcPr>
            <w:tcW w:w="1437" w:type="dxa"/>
            <w:shd w:val="clear" w:color="auto" w:fill="auto"/>
            <w:noWrap/>
            <w:vAlign w:val="center"/>
          </w:tcPr>
          <w:p w:rsidR="003F7DF6" w:rsidRDefault="003F7DF6" w:rsidP="005403AB">
            <w:pPr>
              <w:pStyle w:val="142"/>
              <w:jc w:val="right"/>
              <w:rPr>
                <w:rFonts w:hint="eastAsia"/>
              </w:rPr>
            </w:pPr>
            <w:r>
              <w:rPr>
                <w:rFonts w:hint="eastAsia"/>
              </w:rPr>
              <w:t>79.39</w:t>
            </w:r>
          </w:p>
        </w:tc>
      </w:tr>
      <w:tr w:rsidR="00D771ED" w:rsidRPr="00981CF0" w:rsidTr="005403AB">
        <w:trPr>
          <w:trHeight w:val="340"/>
        </w:trPr>
        <w:tc>
          <w:tcPr>
            <w:tcW w:w="562" w:type="dxa"/>
            <w:vMerge w:val="restart"/>
            <w:vAlign w:val="center"/>
          </w:tcPr>
          <w:p w:rsidR="00D771ED" w:rsidRDefault="00D771ED" w:rsidP="003F7DF6">
            <w:pPr>
              <w:pStyle w:val="142"/>
              <w:jc w:val="center"/>
            </w:pPr>
            <w:r>
              <w:rPr>
                <w:rFonts w:hint="eastAsia"/>
              </w:rPr>
              <w:t>前</w:t>
            </w:r>
          </w:p>
          <w:p w:rsidR="00D771ED" w:rsidRDefault="00D771ED" w:rsidP="003F7DF6">
            <w:pPr>
              <w:pStyle w:val="142"/>
              <w:jc w:val="center"/>
            </w:pPr>
            <w:r>
              <w:rPr>
                <w:rFonts w:hint="eastAsia"/>
              </w:rPr>
              <w:t>瞻</w:t>
            </w:r>
          </w:p>
          <w:p w:rsidR="00D771ED" w:rsidRDefault="00D771ED" w:rsidP="003F7DF6">
            <w:pPr>
              <w:pStyle w:val="142"/>
              <w:jc w:val="center"/>
            </w:pPr>
            <w:r>
              <w:rPr>
                <w:rFonts w:hint="eastAsia"/>
              </w:rPr>
              <w:t>公</w:t>
            </w:r>
          </w:p>
          <w:p w:rsidR="00D771ED" w:rsidRDefault="00D771ED" w:rsidP="003F7DF6">
            <w:pPr>
              <w:pStyle w:val="142"/>
              <w:jc w:val="center"/>
            </w:pPr>
            <w:r>
              <w:rPr>
                <w:rFonts w:hint="eastAsia"/>
              </w:rPr>
              <w:t>共</w:t>
            </w:r>
          </w:p>
          <w:p w:rsidR="00D771ED" w:rsidRDefault="00D771ED" w:rsidP="003F7DF6">
            <w:pPr>
              <w:pStyle w:val="142"/>
              <w:jc w:val="center"/>
            </w:pPr>
            <w:r>
              <w:rPr>
                <w:rFonts w:hint="eastAsia"/>
              </w:rPr>
              <w:t>建</w:t>
            </w:r>
          </w:p>
          <w:p w:rsidR="00D771ED" w:rsidRDefault="00D771ED" w:rsidP="003F7DF6">
            <w:pPr>
              <w:pStyle w:val="142"/>
              <w:jc w:val="center"/>
            </w:pPr>
            <w:r>
              <w:rPr>
                <w:rFonts w:hint="eastAsia"/>
              </w:rPr>
              <w:t>設</w:t>
            </w:r>
          </w:p>
          <w:p w:rsidR="00D771ED" w:rsidRDefault="00D771ED" w:rsidP="003F7DF6">
            <w:pPr>
              <w:pStyle w:val="142"/>
              <w:jc w:val="center"/>
            </w:pPr>
            <w:r>
              <w:rPr>
                <w:rFonts w:hint="eastAsia"/>
              </w:rPr>
              <w:t>計</w:t>
            </w:r>
          </w:p>
          <w:p w:rsidR="00D771ED" w:rsidRDefault="00D771ED" w:rsidP="003F7DF6">
            <w:pPr>
              <w:pStyle w:val="142"/>
              <w:jc w:val="center"/>
              <w:rPr>
                <w:rFonts w:hint="eastAsia"/>
              </w:rPr>
            </w:pPr>
            <w:r>
              <w:rPr>
                <w:rFonts w:hint="eastAsia"/>
              </w:rPr>
              <w:t>畫</w:t>
            </w:r>
          </w:p>
        </w:tc>
        <w:tc>
          <w:tcPr>
            <w:tcW w:w="562" w:type="dxa"/>
            <w:shd w:val="clear" w:color="auto" w:fill="auto"/>
            <w:noWrap/>
            <w:vAlign w:val="center"/>
          </w:tcPr>
          <w:p w:rsidR="00D771ED" w:rsidRDefault="0088515F" w:rsidP="005403AB">
            <w:pPr>
              <w:pStyle w:val="142"/>
              <w:jc w:val="center"/>
              <w:rPr>
                <w:rFonts w:hint="eastAsia"/>
              </w:rPr>
            </w:pPr>
            <w:r>
              <w:rPr>
                <w:rFonts w:hint="eastAsia"/>
              </w:rPr>
              <w:t>32</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新竹環線輕軌計畫規劃作業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55,000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0</w:t>
            </w:r>
          </w:p>
        </w:tc>
        <w:tc>
          <w:tcPr>
            <w:tcW w:w="1437" w:type="dxa"/>
            <w:shd w:val="clear" w:color="auto" w:fill="auto"/>
            <w:noWrap/>
            <w:vAlign w:val="center"/>
          </w:tcPr>
          <w:p w:rsidR="00D771ED" w:rsidRDefault="00D771ED" w:rsidP="005403AB">
            <w:pPr>
              <w:pStyle w:val="142"/>
              <w:jc w:val="right"/>
              <w:rPr>
                <w:rFonts w:hint="eastAsia"/>
              </w:rPr>
            </w:pPr>
            <w:r>
              <w:rPr>
                <w:rFonts w:hint="eastAsia"/>
              </w:rPr>
              <w:t>0.00</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33</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新竹輕軌紅線建設計畫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149,000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0</w:t>
            </w:r>
          </w:p>
        </w:tc>
        <w:tc>
          <w:tcPr>
            <w:tcW w:w="1437" w:type="dxa"/>
            <w:shd w:val="clear" w:color="auto" w:fill="auto"/>
            <w:noWrap/>
            <w:vAlign w:val="center"/>
          </w:tcPr>
          <w:p w:rsidR="00D771ED" w:rsidRDefault="00D771ED" w:rsidP="005403AB">
            <w:pPr>
              <w:pStyle w:val="142"/>
              <w:jc w:val="right"/>
              <w:rPr>
                <w:rFonts w:hint="eastAsia"/>
              </w:rPr>
            </w:pPr>
            <w:r>
              <w:rPr>
                <w:rFonts w:hint="eastAsia"/>
              </w:rPr>
              <w:t>0.00</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snapToGrid/>
                <w:kern w:val="0"/>
                <w:szCs w:val="24"/>
              </w:rPr>
            </w:pPr>
            <w:r>
              <w:rPr>
                <w:rFonts w:hint="eastAsia"/>
                <w:snapToGrid/>
                <w:kern w:val="0"/>
                <w:szCs w:val="24"/>
              </w:rPr>
              <w:t>34</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交通部鐵道局</w:t>
            </w:r>
          </w:p>
        </w:tc>
        <w:tc>
          <w:tcPr>
            <w:tcW w:w="1896" w:type="dxa"/>
            <w:shd w:val="clear" w:color="auto" w:fill="auto"/>
            <w:vAlign w:val="center"/>
          </w:tcPr>
          <w:p w:rsidR="00D771ED" w:rsidRDefault="00D771ED" w:rsidP="005403AB">
            <w:pPr>
              <w:pStyle w:val="142"/>
              <w:jc w:val="both"/>
              <w:rPr>
                <w:rFonts w:hint="eastAsia"/>
              </w:rPr>
            </w:pPr>
            <w:r>
              <w:rPr>
                <w:rFonts w:hint="eastAsia"/>
              </w:rPr>
              <w:t>臺南鐵路立體化延伸至永康計畫規劃作業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80,000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0</w:t>
            </w:r>
          </w:p>
        </w:tc>
        <w:tc>
          <w:tcPr>
            <w:tcW w:w="1437" w:type="dxa"/>
            <w:shd w:val="clear" w:color="auto" w:fill="auto"/>
            <w:noWrap/>
            <w:vAlign w:val="center"/>
          </w:tcPr>
          <w:p w:rsidR="00D771ED" w:rsidRDefault="00D771ED" w:rsidP="005403AB">
            <w:pPr>
              <w:pStyle w:val="142"/>
              <w:jc w:val="right"/>
              <w:rPr>
                <w:rFonts w:hint="eastAsia"/>
              </w:rPr>
            </w:pPr>
            <w:r>
              <w:rPr>
                <w:rFonts w:hint="eastAsia"/>
              </w:rPr>
              <w:t>0.00</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35</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交通部鐵道局</w:t>
            </w:r>
          </w:p>
        </w:tc>
        <w:tc>
          <w:tcPr>
            <w:tcW w:w="1896" w:type="dxa"/>
            <w:shd w:val="clear" w:color="auto" w:fill="auto"/>
            <w:vAlign w:val="center"/>
          </w:tcPr>
          <w:p w:rsidR="00D771ED" w:rsidRDefault="00D771ED" w:rsidP="005403AB">
            <w:pPr>
              <w:pStyle w:val="142"/>
              <w:jc w:val="both"/>
              <w:rPr>
                <w:rFonts w:hint="eastAsia"/>
              </w:rPr>
            </w:pPr>
            <w:r>
              <w:rPr>
                <w:rFonts w:hint="eastAsia"/>
              </w:rPr>
              <w:t>大臺中地區山海線鐵路雙軌高架化建置計畫規劃作業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45,000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0</w:t>
            </w:r>
          </w:p>
        </w:tc>
        <w:tc>
          <w:tcPr>
            <w:tcW w:w="1437" w:type="dxa"/>
            <w:shd w:val="clear" w:color="auto" w:fill="auto"/>
            <w:noWrap/>
            <w:vAlign w:val="center"/>
          </w:tcPr>
          <w:p w:rsidR="00D771ED" w:rsidRDefault="00D771ED" w:rsidP="005403AB">
            <w:pPr>
              <w:pStyle w:val="142"/>
              <w:jc w:val="right"/>
              <w:rPr>
                <w:rFonts w:hint="eastAsia"/>
              </w:rPr>
            </w:pPr>
            <w:r>
              <w:rPr>
                <w:rFonts w:hint="eastAsia"/>
              </w:rPr>
              <w:t>0.00</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36</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國營臺灣鐵路股份有限公司</w:t>
            </w:r>
          </w:p>
        </w:tc>
        <w:tc>
          <w:tcPr>
            <w:tcW w:w="1896" w:type="dxa"/>
            <w:shd w:val="clear" w:color="auto" w:fill="auto"/>
            <w:vAlign w:val="center"/>
          </w:tcPr>
          <w:p w:rsidR="00D771ED" w:rsidRDefault="00D771ED" w:rsidP="005403AB">
            <w:pPr>
              <w:pStyle w:val="142"/>
              <w:jc w:val="both"/>
              <w:rPr>
                <w:rFonts w:hint="eastAsia"/>
              </w:rPr>
            </w:pPr>
            <w:r>
              <w:rPr>
                <w:rFonts w:hint="eastAsia"/>
              </w:rPr>
              <w:t>新竹大車站計畫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140,000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0</w:t>
            </w:r>
          </w:p>
        </w:tc>
        <w:tc>
          <w:tcPr>
            <w:tcW w:w="1437" w:type="dxa"/>
            <w:shd w:val="clear" w:color="auto" w:fill="auto"/>
            <w:noWrap/>
            <w:vAlign w:val="center"/>
          </w:tcPr>
          <w:p w:rsidR="00D771ED" w:rsidRDefault="00D771ED" w:rsidP="005403AB">
            <w:pPr>
              <w:pStyle w:val="142"/>
              <w:jc w:val="right"/>
              <w:rPr>
                <w:rFonts w:hint="eastAsia"/>
              </w:rPr>
            </w:pPr>
            <w:r>
              <w:rPr>
                <w:rFonts w:hint="eastAsia"/>
              </w:rPr>
              <w:t>0.00</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37</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交通部鐵道局</w:t>
            </w:r>
          </w:p>
        </w:tc>
        <w:tc>
          <w:tcPr>
            <w:tcW w:w="1896" w:type="dxa"/>
            <w:shd w:val="clear" w:color="auto" w:fill="auto"/>
            <w:vAlign w:val="center"/>
          </w:tcPr>
          <w:p w:rsidR="00D771ED" w:rsidRDefault="00D771ED" w:rsidP="005403AB">
            <w:pPr>
              <w:pStyle w:val="142"/>
              <w:jc w:val="both"/>
              <w:rPr>
                <w:rFonts w:hint="eastAsia"/>
              </w:rPr>
            </w:pPr>
            <w:r>
              <w:rPr>
                <w:rFonts w:hint="eastAsia"/>
              </w:rPr>
              <w:t>高鐵延伸屏東規劃作業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60,792</w:t>
            </w:r>
          </w:p>
        </w:tc>
        <w:tc>
          <w:tcPr>
            <w:tcW w:w="1437" w:type="dxa"/>
            <w:shd w:val="clear" w:color="auto" w:fill="auto"/>
            <w:noWrap/>
            <w:vAlign w:val="center"/>
          </w:tcPr>
          <w:p w:rsidR="00D771ED" w:rsidRDefault="00D771ED" w:rsidP="005403AB">
            <w:pPr>
              <w:pStyle w:val="142"/>
              <w:jc w:val="right"/>
              <w:rPr>
                <w:rFonts w:hint="eastAsia"/>
              </w:rPr>
            </w:pPr>
            <w:r>
              <w:rPr>
                <w:rFonts w:hint="eastAsia"/>
              </w:rPr>
              <w:t>1,144</w:t>
            </w:r>
          </w:p>
        </w:tc>
        <w:tc>
          <w:tcPr>
            <w:tcW w:w="1437" w:type="dxa"/>
            <w:shd w:val="clear" w:color="auto" w:fill="auto"/>
            <w:noWrap/>
            <w:vAlign w:val="center"/>
          </w:tcPr>
          <w:p w:rsidR="00D771ED" w:rsidRDefault="00D771ED" w:rsidP="005403AB">
            <w:pPr>
              <w:pStyle w:val="142"/>
              <w:jc w:val="right"/>
              <w:rPr>
                <w:rFonts w:hint="eastAsia"/>
              </w:rPr>
            </w:pPr>
            <w:r>
              <w:rPr>
                <w:rFonts w:hint="eastAsia"/>
              </w:rPr>
              <w:t>1.88</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38</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臺中捷運綠線延伸（大坑及彰化）規劃作業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36,000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1,944</w:t>
            </w:r>
          </w:p>
        </w:tc>
        <w:tc>
          <w:tcPr>
            <w:tcW w:w="1437" w:type="dxa"/>
            <w:shd w:val="clear" w:color="auto" w:fill="auto"/>
            <w:noWrap/>
            <w:vAlign w:val="center"/>
          </w:tcPr>
          <w:p w:rsidR="00D771ED" w:rsidRDefault="00D771ED" w:rsidP="005403AB">
            <w:pPr>
              <w:pStyle w:val="142"/>
              <w:jc w:val="right"/>
              <w:rPr>
                <w:rFonts w:hint="eastAsia"/>
              </w:rPr>
            </w:pPr>
            <w:r>
              <w:rPr>
                <w:rFonts w:hint="eastAsia"/>
              </w:rPr>
              <w:t>5.40</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39</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桃園都會區大眾捷運系統航空城捷運線（綠線）G01站延伸至中壢火車站暨其土地整合發展計畫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1,117,045</w:t>
            </w:r>
          </w:p>
        </w:tc>
        <w:tc>
          <w:tcPr>
            <w:tcW w:w="1437" w:type="dxa"/>
            <w:shd w:val="clear" w:color="auto" w:fill="auto"/>
            <w:noWrap/>
            <w:vAlign w:val="center"/>
          </w:tcPr>
          <w:p w:rsidR="00D771ED" w:rsidRDefault="00D771ED" w:rsidP="005403AB">
            <w:pPr>
              <w:pStyle w:val="142"/>
              <w:jc w:val="right"/>
              <w:rPr>
                <w:rFonts w:hint="eastAsia"/>
              </w:rPr>
            </w:pPr>
            <w:r>
              <w:rPr>
                <w:rFonts w:hint="eastAsia"/>
              </w:rPr>
              <w:t>73,824</w:t>
            </w:r>
          </w:p>
        </w:tc>
        <w:tc>
          <w:tcPr>
            <w:tcW w:w="1437" w:type="dxa"/>
            <w:shd w:val="clear" w:color="auto" w:fill="auto"/>
            <w:noWrap/>
            <w:vAlign w:val="center"/>
          </w:tcPr>
          <w:p w:rsidR="00D771ED" w:rsidRDefault="00D771ED" w:rsidP="005403AB">
            <w:pPr>
              <w:pStyle w:val="142"/>
              <w:jc w:val="right"/>
              <w:rPr>
                <w:rFonts w:hint="eastAsia"/>
              </w:rPr>
            </w:pPr>
            <w:r>
              <w:rPr>
                <w:rFonts w:hint="eastAsia"/>
              </w:rPr>
              <w:t>6.61</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40</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高雄捷運延伸環線規劃作業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43,766</w:t>
            </w:r>
          </w:p>
        </w:tc>
        <w:tc>
          <w:tcPr>
            <w:tcW w:w="1437" w:type="dxa"/>
            <w:shd w:val="clear" w:color="auto" w:fill="auto"/>
            <w:noWrap/>
            <w:vAlign w:val="center"/>
          </w:tcPr>
          <w:p w:rsidR="00D771ED" w:rsidRDefault="00D771ED" w:rsidP="005403AB">
            <w:pPr>
              <w:pStyle w:val="142"/>
              <w:jc w:val="right"/>
              <w:rPr>
                <w:rFonts w:hint="eastAsia"/>
              </w:rPr>
            </w:pPr>
            <w:r>
              <w:rPr>
                <w:rFonts w:hint="eastAsia"/>
              </w:rPr>
              <w:t>3,400</w:t>
            </w:r>
          </w:p>
        </w:tc>
        <w:tc>
          <w:tcPr>
            <w:tcW w:w="1437" w:type="dxa"/>
            <w:shd w:val="clear" w:color="auto" w:fill="auto"/>
            <w:noWrap/>
            <w:vAlign w:val="center"/>
          </w:tcPr>
          <w:p w:rsidR="00D771ED" w:rsidRDefault="00D771ED" w:rsidP="005403AB">
            <w:pPr>
              <w:pStyle w:val="142"/>
              <w:jc w:val="right"/>
              <w:rPr>
                <w:rFonts w:hint="eastAsia"/>
              </w:rPr>
            </w:pPr>
            <w:r>
              <w:rPr>
                <w:rFonts w:hint="eastAsia"/>
              </w:rPr>
              <w:t>7.77</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41</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交通部鐵道局</w:t>
            </w:r>
          </w:p>
        </w:tc>
        <w:tc>
          <w:tcPr>
            <w:tcW w:w="1896" w:type="dxa"/>
            <w:shd w:val="clear" w:color="auto" w:fill="auto"/>
            <w:vAlign w:val="center"/>
          </w:tcPr>
          <w:p w:rsidR="00D771ED" w:rsidRDefault="00D771ED" w:rsidP="005403AB">
            <w:pPr>
              <w:pStyle w:val="142"/>
              <w:jc w:val="both"/>
              <w:rPr>
                <w:rFonts w:hint="eastAsia"/>
              </w:rPr>
            </w:pPr>
            <w:r>
              <w:rPr>
                <w:rFonts w:hint="eastAsia"/>
              </w:rPr>
              <w:t>恆春觀光鐵路計畫規劃作業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80,325</w:t>
            </w:r>
          </w:p>
        </w:tc>
        <w:tc>
          <w:tcPr>
            <w:tcW w:w="1437" w:type="dxa"/>
            <w:shd w:val="clear" w:color="auto" w:fill="auto"/>
            <w:noWrap/>
            <w:vAlign w:val="center"/>
          </w:tcPr>
          <w:p w:rsidR="00D771ED" w:rsidRDefault="00D771ED" w:rsidP="005403AB">
            <w:pPr>
              <w:pStyle w:val="142"/>
              <w:jc w:val="right"/>
              <w:rPr>
                <w:rFonts w:hint="eastAsia"/>
              </w:rPr>
            </w:pPr>
            <w:r>
              <w:rPr>
                <w:rFonts w:hint="eastAsia"/>
              </w:rPr>
              <w:t>10,543</w:t>
            </w:r>
          </w:p>
        </w:tc>
        <w:tc>
          <w:tcPr>
            <w:tcW w:w="1437" w:type="dxa"/>
            <w:shd w:val="clear" w:color="auto" w:fill="auto"/>
            <w:noWrap/>
            <w:vAlign w:val="center"/>
          </w:tcPr>
          <w:p w:rsidR="00D771ED" w:rsidRDefault="00D771ED" w:rsidP="005403AB">
            <w:pPr>
              <w:pStyle w:val="142"/>
              <w:jc w:val="right"/>
              <w:rPr>
                <w:rFonts w:hint="eastAsia"/>
              </w:rPr>
            </w:pPr>
            <w:r>
              <w:rPr>
                <w:rFonts w:hint="eastAsia"/>
              </w:rPr>
              <w:t>13.13</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88515F">
            <w:pPr>
              <w:pStyle w:val="142"/>
              <w:jc w:val="center"/>
              <w:rPr>
                <w:rFonts w:hint="eastAsia"/>
              </w:rPr>
            </w:pPr>
            <w:r>
              <w:rPr>
                <w:rFonts w:hint="eastAsia"/>
              </w:rPr>
              <w:t>42</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臺南市先進運輸系統（藍線、綠線、紅線）規劃作業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197,944</w:t>
            </w:r>
          </w:p>
        </w:tc>
        <w:tc>
          <w:tcPr>
            <w:tcW w:w="1437" w:type="dxa"/>
            <w:shd w:val="clear" w:color="auto" w:fill="auto"/>
            <w:noWrap/>
            <w:vAlign w:val="center"/>
          </w:tcPr>
          <w:p w:rsidR="00D771ED" w:rsidRDefault="00D771ED" w:rsidP="005403AB">
            <w:pPr>
              <w:pStyle w:val="142"/>
              <w:jc w:val="right"/>
              <w:rPr>
                <w:rFonts w:hint="eastAsia"/>
              </w:rPr>
            </w:pPr>
            <w:r>
              <w:rPr>
                <w:rFonts w:hint="eastAsia"/>
              </w:rPr>
              <w:t>36,798</w:t>
            </w:r>
          </w:p>
        </w:tc>
        <w:tc>
          <w:tcPr>
            <w:tcW w:w="1437" w:type="dxa"/>
            <w:shd w:val="clear" w:color="auto" w:fill="auto"/>
            <w:noWrap/>
            <w:vAlign w:val="center"/>
          </w:tcPr>
          <w:p w:rsidR="00D771ED" w:rsidRDefault="00D771ED" w:rsidP="005403AB">
            <w:pPr>
              <w:pStyle w:val="142"/>
              <w:jc w:val="right"/>
              <w:rPr>
                <w:rFonts w:hint="eastAsia"/>
              </w:rPr>
            </w:pPr>
            <w:r>
              <w:rPr>
                <w:rFonts w:hint="eastAsia"/>
              </w:rPr>
              <w:t>18.59</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43</w:t>
            </w:r>
          </w:p>
        </w:tc>
        <w:tc>
          <w:tcPr>
            <w:tcW w:w="598" w:type="dxa"/>
            <w:shd w:val="clear" w:color="auto" w:fill="auto"/>
            <w:vAlign w:val="center"/>
          </w:tcPr>
          <w:p w:rsidR="00D771ED" w:rsidRDefault="00D771ED" w:rsidP="005403AB">
            <w:pPr>
              <w:pStyle w:val="142"/>
              <w:jc w:val="both"/>
              <w:rPr>
                <w:rFonts w:hint="eastAsia"/>
              </w:rPr>
            </w:pPr>
            <w:r>
              <w:rPr>
                <w:rFonts w:hint="eastAsia"/>
              </w:rPr>
              <w:t>經濟部</w:t>
            </w:r>
          </w:p>
        </w:tc>
        <w:tc>
          <w:tcPr>
            <w:tcW w:w="544" w:type="dxa"/>
            <w:shd w:val="clear" w:color="auto" w:fill="auto"/>
            <w:vAlign w:val="center"/>
          </w:tcPr>
          <w:p w:rsidR="00D771ED" w:rsidRDefault="00D771ED" w:rsidP="005403AB">
            <w:pPr>
              <w:pStyle w:val="142"/>
              <w:jc w:val="both"/>
              <w:rPr>
                <w:rFonts w:hint="eastAsia"/>
              </w:rPr>
            </w:pPr>
            <w:r>
              <w:rPr>
                <w:rFonts w:hint="eastAsia"/>
              </w:rPr>
              <w:t>經濟部能源署</w:t>
            </w:r>
          </w:p>
        </w:tc>
        <w:tc>
          <w:tcPr>
            <w:tcW w:w="1896" w:type="dxa"/>
            <w:shd w:val="clear" w:color="auto" w:fill="auto"/>
            <w:vAlign w:val="center"/>
          </w:tcPr>
          <w:p w:rsidR="00D771ED" w:rsidRDefault="00D771ED" w:rsidP="005403AB">
            <w:pPr>
              <w:pStyle w:val="142"/>
              <w:jc w:val="both"/>
              <w:rPr>
                <w:rFonts w:hint="eastAsia"/>
              </w:rPr>
            </w:pPr>
            <w:r>
              <w:rPr>
                <w:rFonts w:hint="eastAsia"/>
              </w:rPr>
              <w:t>東部地區地熱鑽井計畫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150,000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50,000</w:t>
            </w:r>
          </w:p>
        </w:tc>
        <w:tc>
          <w:tcPr>
            <w:tcW w:w="1437" w:type="dxa"/>
            <w:shd w:val="clear" w:color="auto" w:fill="auto"/>
            <w:noWrap/>
            <w:vAlign w:val="center"/>
          </w:tcPr>
          <w:p w:rsidR="00D771ED" w:rsidRDefault="00D771ED" w:rsidP="005403AB">
            <w:pPr>
              <w:pStyle w:val="142"/>
              <w:jc w:val="right"/>
              <w:rPr>
                <w:rFonts w:hint="eastAsia"/>
              </w:rPr>
            </w:pPr>
            <w:r>
              <w:rPr>
                <w:rFonts w:hint="eastAsia"/>
              </w:rPr>
              <w:t>33.33</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44</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臺中捷運藍線建設計畫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1,322,080</w:t>
            </w:r>
          </w:p>
        </w:tc>
        <w:tc>
          <w:tcPr>
            <w:tcW w:w="1437" w:type="dxa"/>
            <w:shd w:val="clear" w:color="auto" w:fill="auto"/>
            <w:noWrap/>
            <w:vAlign w:val="center"/>
          </w:tcPr>
          <w:p w:rsidR="00D771ED" w:rsidRDefault="00D771ED" w:rsidP="005403AB">
            <w:pPr>
              <w:pStyle w:val="142"/>
              <w:jc w:val="right"/>
              <w:rPr>
                <w:rFonts w:hint="eastAsia"/>
              </w:rPr>
            </w:pPr>
            <w:r>
              <w:rPr>
                <w:rFonts w:hint="eastAsia"/>
              </w:rPr>
              <w:t>584,893</w:t>
            </w:r>
          </w:p>
        </w:tc>
        <w:tc>
          <w:tcPr>
            <w:tcW w:w="1437" w:type="dxa"/>
            <w:shd w:val="clear" w:color="auto" w:fill="auto"/>
            <w:noWrap/>
            <w:vAlign w:val="center"/>
          </w:tcPr>
          <w:p w:rsidR="00D771ED" w:rsidRDefault="00D771ED" w:rsidP="005403AB">
            <w:pPr>
              <w:pStyle w:val="142"/>
              <w:jc w:val="right"/>
              <w:rPr>
                <w:rFonts w:hint="eastAsia"/>
              </w:rPr>
            </w:pPr>
            <w:r>
              <w:rPr>
                <w:rFonts w:hint="eastAsia"/>
              </w:rPr>
              <w:t>44.24</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45</w:t>
            </w:r>
          </w:p>
        </w:tc>
        <w:tc>
          <w:tcPr>
            <w:tcW w:w="598" w:type="dxa"/>
            <w:shd w:val="clear" w:color="auto" w:fill="auto"/>
            <w:vAlign w:val="center"/>
          </w:tcPr>
          <w:p w:rsidR="00D771ED" w:rsidRDefault="00D771ED" w:rsidP="005403AB">
            <w:pPr>
              <w:pStyle w:val="142"/>
              <w:jc w:val="both"/>
              <w:rPr>
                <w:rFonts w:hint="eastAsia"/>
              </w:rPr>
            </w:pPr>
            <w:r>
              <w:rPr>
                <w:rFonts w:hint="eastAsia"/>
              </w:rPr>
              <w:t>農業部</w:t>
            </w:r>
          </w:p>
        </w:tc>
        <w:tc>
          <w:tcPr>
            <w:tcW w:w="544" w:type="dxa"/>
            <w:shd w:val="clear" w:color="auto" w:fill="auto"/>
            <w:vAlign w:val="center"/>
          </w:tcPr>
          <w:p w:rsidR="00D771ED" w:rsidRDefault="00D771ED" w:rsidP="005403AB">
            <w:pPr>
              <w:pStyle w:val="142"/>
              <w:jc w:val="both"/>
              <w:rPr>
                <w:rFonts w:hint="eastAsia"/>
              </w:rPr>
            </w:pPr>
            <w:r>
              <w:rPr>
                <w:rFonts w:hint="eastAsia"/>
              </w:rPr>
              <w:t>農業部林業及自然保育署</w:t>
            </w:r>
          </w:p>
        </w:tc>
        <w:tc>
          <w:tcPr>
            <w:tcW w:w="1896" w:type="dxa"/>
            <w:shd w:val="clear" w:color="auto" w:fill="auto"/>
            <w:vAlign w:val="center"/>
          </w:tcPr>
          <w:p w:rsidR="00D771ED" w:rsidRDefault="00D771ED" w:rsidP="005403AB">
            <w:pPr>
              <w:pStyle w:val="142"/>
              <w:jc w:val="both"/>
              <w:rPr>
                <w:rFonts w:hint="eastAsia"/>
              </w:rPr>
            </w:pPr>
            <w:r>
              <w:rPr>
                <w:rFonts w:hint="eastAsia"/>
              </w:rPr>
              <w:t>阿里山林業鐵路設施設備安全提升計畫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2,195,566</w:t>
            </w:r>
          </w:p>
        </w:tc>
        <w:tc>
          <w:tcPr>
            <w:tcW w:w="1437" w:type="dxa"/>
            <w:shd w:val="clear" w:color="auto" w:fill="auto"/>
            <w:noWrap/>
            <w:vAlign w:val="center"/>
          </w:tcPr>
          <w:p w:rsidR="00D771ED" w:rsidRDefault="00D771ED" w:rsidP="005403AB">
            <w:pPr>
              <w:pStyle w:val="142"/>
              <w:jc w:val="right"/>
              <w:rPr>
                <w:rFonts w:hint="eastAsia"/>
              </w:rPr>
            </w:pPr>
            <w:r>
              <w:rPr>
                <w:rFonts w:hint="eastAsia"/>
              </w:rPr>
              <w:t>1,082,276</w:t>
            </w:r>
          </w:p>
        </w:tc>
        <w:tc>
          <w:tcPr>
            <w:tcW w:w="1437" w:type="dxa"/>
            <w:shd w:val="clear" w:color="auto" w:fill="auto"/>
            <w:noWrap/>
            <w:vAlign w:val="center"/>
          </w:tcPr>
          <w:p w:rsidR="00D771ED" w:rsidRDefault="00D771ED" w:rsidP="005403AB">
            <w:pPr>
              <w:pStyle w:val="142"/>
              <w:jc w:val="right"/>
              <w:rPr>
                <w:rFonts w:hint="eastAsia"/>
              </w:rPr>
            </w:pPr>
            <w:r>
              <w:rPr>
                <w:rFonts w:hint="eastAsia"/>
              </w:rPr>
              <w:t>49.29</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46</w:t>
            </w:r>
          </w:p>
        </w:tc>
        <w:tc>
          <w:tcPr>
            <w:tcW w:w="598" w:type="dxa"/>
            <w:shd w:val="clear" w:color="auto" w:fill="auto"/>
            <w:vAlign w:val="center"/>
          </w:tcPr>
          <w:p w:rsidR="00D771ED" w:rsidRDefault="00D771ED" w:rsidP="005403AB">
            <w:pPr>
              <w:pStyle w:val="142"/>
              <w:jc w:val="both"/>
              <w:rPr>
                <w:rFonts w:hint="eastAsia"/>
              </w:rPr>
            </w:pPr>
            <w:r>
              <w:rPr>
                <w:rFonts w:hint="eastAsia"/>
              </w:rPr>
              <w:t>交通部</w:t>
            </w:r>
          </w:p>
        </w:tc>
        <w:tc>
          <w:tcPr>
            <w:tcW w:w="544" w:type="dxa"/>
            <w:shd w:val="clear" w:color="auto" w:fill="auto"/>
            <w:vAlign w:val="center"/>
          </w:tcPr>
          <w:p w:rsidR="00D771ED" w:rsidRDefault="00D771ED" w:rsidP="005403AB">
            <w:pPr>
              <w:pStyle w:val="142"/>
              <w:jc w:val="both"/>
              <w:rPr>
                <w:rFonts w:hint="eastAsia"/>
              </w:rPr>
            </w:pPr>
            <w:r>
              <w:rPr>
                <w:rFonts w:hint="eastAsia"/>
              </w:rPr>
              <w:t>交通部</w:t>
            </w:r>
          </w:p>
        </w:tc>
        <w:tc>
          <w:tcPr>
            <w:tcW w:w="1896" w:type="dxa"/>
            <w:shd w:val="clear" w:color="auto" w:fill="auto"/>
            <w:vAlign w:val="center"/>
          </w:tcPr>
          <w:p w:rsidR="00D771ED" w:rsidRDefault="00D771ED" w:rsidP="005403AB">
            <w:pPr>
              <w:pStyle w:val="142"/>
              <w:jc w:val="both"/>
              <w:rPr>
                <w:rFonts w:hint="eastAsia"/>
              </w:rPr>
            </w:pPr>
            <w:r>
              <w:rPr>
                <w:rFonts w:hint="eastAsia"/>
              </w:rPr>
              <w:t>新竹大車站平台計畫規劃作業</w:t>
            </w:r>
          </w:p>
        </w:tc>
        <w:tc>
          <w:tcPr>
            <w:tcW w:w="1437" w:type="dxa"/>
            <w:shd w:val="clear" w:color="auto" w:fill="auto"/>
            <w:noWrap/>
            <w:vAlign w:val="center"/>
          </w:tcPr>
          <w:p w:rsidR="00D771ED" w:rsidRDefault="00D771ED" w:rsidP="005403AB">
            <w:pPr>
              <w:pStyle w:val="142"/>
              <w:jc w:val="right"/>
              <w:rPr>
                <w:rFonts w:hint="eastAsia"/>
              </w:rPr>
            </w:pPr>
            <w:r>
              <w:rPr>
                <w:rFonts w:hint="eastAsia"/>
              </w:rPr>
              <w:t>17,500</w:t>
            </w:r>
          </w:p>
        </w:tc>
        <w:tc>
          <w:tcPr>
            <w:tcW w:w="1437" w:type="dxa"/>
            <w:shd w:val="clear" w:color="auto" w:fill="auto"/>
            <w:noWrap/>
            <w:vAlign w:val="center"/>
          </w:tcPr>
          <w:p w:rsidR="00D771ED" w:rsidRDefault="00D771ED" w:rsidP="005403AB">
            <w:pPr>
              <w:pStyle w:val="142"/>
              <w:jc w:val="right"/>
              <w:rPr>
                <w:rFonts w:hint="eastAsia"/>
              </w:rPr>
            </w:pPr>
            <w:r>
              <w:rPr>
                <w:rFonts w:hint="eastAsia"/>
              </w:rPr>
              <w:t>9,326</w:t>
            </w:r>
          </w:p>
        </w:tc>
        <w:tc>
          <w:tcPr>
            <w:tcW w:w="1437" w:type="dxa"/>
            <w:shd w:val="clear" w:color="auto" w:fill="auto"/>
            <w:noWrap/>
            <w:vAlign w:val="center"/>
          </w:tcPr>
          <w:p w:rsidR="00D771ED" w:rsidRDefault="00D771ED" w:rsidP="005403AB">
            <w:pPr>
              <w:pStyle w:val="142"/>
              <w:jc w:val="right"/>
              <w:rPr>
                <w:rFonts w:hint="eastAsia"/>
              </w:rPr>
            </w:pPr>
            <w:r>
              <w:rPr>
                <w:rFonts w:hint="eastAsia"/>
              </w:rPr>
              <w:t>53.29</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47</w:t>
            </w:r>
          </w:p>
        </w:tc>
        <w:tc>
          <w:tcPr>
            <w:tcW w:w="598" w:type="dxa"/>
            <w:shd w:val="clear" w:color="auto" w:fill="auto"/>
            <w:vAlign w:val="center"/>
          </w:tcPr>
          <w:p w:rsidR="00D771ED" w:rsidRDefault="00D771ED" w:rsidP="005403AB">
            <w:pPr>
              <w:pStyle w:val="142"/>
              <w:jc w:val="both"/>
              <w:rPr>
                <w:rFonts w:hint="eastAsia"/>
              </w:rPr>
            </w:pPr>
            <w:r>
              <w:rPr>
                <w:rFonts w:hint="eastAsia"/>
              </w:rPr>
              <w:t>內政部</w:t>
            </w:r>
          </w:p>
        </w:tc>
        <w:tc>
          <w:tcPr>
            <w:tcW w:w="544" w:type="dxa"/>
            <w:shd w:val="clear" w:color="auto" w:fill="auto"/>
            <w:vAlign w:val="center"/>
          </w:tcPr>
          <w:p w:rsidR="00D771ED" w:rsidRDefault="00D771ED" w:rsidP="005403AB">
            <w:pPr>
              <w:pStyle w:val="142"/>
              <w:jc w:val="both"/>
              <w:rPr>
                <w:rFonts w:hint="eastAsia"/>
              </w:rPr>
            </w:pPr>
            <w:r>
              <w:rPr>
                <w:rFonts w:hint="eastAsia"/>
              </w:rPr>
              <w:t>內政部國土管理署</w:t>
            </w:r>
          </w:p>
        </w:tc>
        <w:tc>
          <w:tcPr>
            <w:tcW w:w="1896" w:type="dxa"/>
            <w:shd w:val="clear" w:color="auto" w:fill="auto"/>
            <w:vAlign w:val="center"/>
          </w:tcPr>
          <w:p w:rsidR="00D771ED" w:rsidRDefault="00D771ED" w:rsidP="009073BD">
            <w:pPr>
              <w:pStyle w:val="142"/>
              <w:jc w:val="both"/>
              <w:rPr>
                <w:rFonts w:hint="eastAsia"/>
              </w:rPr>
            </w:pPr>
            <w:r>
              <w:rPr>
                <w:rFonts w:hint="eastAsia"/>
              </w:rPr>
              <w:t>前瞻基礎建設—城鄉建設—公共服務據點整備—公有危險建築補強重建（106</w:t>
            </w:r>
            <w:r w:rsidR="009073BD">
              <w:rPr>
                <w:rFonts w:hint="eastAsia"/>
              </w:rPr>
              <w:t>-</w:t>
            </w:r>
            <w:r>
              <w:rPr>
                <w:rFonts w:hint="eastAsia"/>
              </w:rPr>
              <w:t>114年）</w:t>
            </w:r>
          </w:p>
        </w:tc>
        <w:tc>
          <w:tcPr>
            <w:tcW w:w="1437" w:type="dxa"/>
            <w:shd w:val="clear" w:color="auto" w:fill="auto"/>
            <w:noWrap/>
            <w:vAlign w:val="center"/>
          </w:tcPr>
          <w:p w:rsidR="00D771ED" w:rsidRDefault="00D771ED" w:rsidP="005403AB">
            <w:pPr>
              <w:pStyle w:val="142"/>
              <w:jc w:val="right"/>
              <w:rPr>
                <w:rFonts w:hint="eastAsia"/>
              </w:rPr>
            </w:pPr>
            <w:r>
              <w:rPr>
                <w:rFonts w:hint="eastAsia"/>
              </w:rPr>
              <w:t>3,561,650</w:t>
            </w:r>
          </w:p>
        </w:tc>
        <w:tc>
          <w:tcPr>
            <w:tcW w:w="1437" w:type="dxa"/>
            <w:shd w:val="clear" w:color="auto" w:fill="auto"/>
            <w:noWrap/>
            <w:vAlign w:val="center"/>
          </w:tcPr>
          <w:p w:rsidR="00D771ED" w:rsidRDefault="00D771ED" w:rsidP="005403AB">
            <w:pPr>
              <w:pStyle w:val="142"/>
              <w:jc w:val="right"/>
              <w:rPr>
                <w:rFonts w:hint="eastAsia"/>
              </w:rPr>
            </w:pPr>
            <w:r>
              <w:rPr>
                <w:rFonts w:hint="eastAsia"/>
              </w:rPr>
              <w:t>2,226,623</w:t>
            </w:r>
          </w:p>
        </w:tc>
        <w:tc>
          <w:tcPr>
            <w:tcW w:w="1437" w:type="dxa"/>
            <w:shd w:val="clear" w:color="auto" w:fill="auto"/>
            <w:noWrap/>
            <w:vAlign w:val="center"/>
          </w:tcPr>
          <w:p w:rsidR="00D771ED" w:rsidRDefault="00D771ED" w:rsidP="005403AB">
            <w:pPr>
              <w:pStyle w:val="142"/>
              <w:jc w:val="right"/>
              <w:rPr>
                <w:rFonts w:hint="eastAsia"/>
              </w:rPr>
            </w:pPr>
            <w:r>
              <w:rPr>
                <w:rFonts w:hint="eastAsia"/>
              </w:rPr>
              <w:t>62.52</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48</w:t>
            </w:r>
          </w:p>
        </w:tc>
        <w:tc>
          <w:tcPr>
            <w:tcW w:w="598" w:type="dxa"/>
            <w:shd w:val="clear" w:color="auto" w:fill="auto"/>
            <w:vAlign w:val="center"/>
          </w:tcPr>
          <w:p w:rsidR="00D771ED" w:rsidRDefault="00D771ED" w:rsidP="005403AB">
            <w:pPr>
              <w:pStyle w:val="142"/>
              <w:jc w:val="both"/>
              <w:rPr>
                <w:rFonts w:hint="eastAsia"/>
              </w:rPr>
            </w:pPr>
            <w:r>
              <w:rPr>
                <w:rFonts w:hint="eastAsia"/>
              </w:rPr>
              <w:t>國發會</w:t>
            </w:r>
          </w:p>
        </w:tc>
        <w:tc>
          <w:tcPr>
            <w:tcW w:w="544" w:type="dxa"/>
            <w:shd w:val="clear" w:color="auto" w:fill="auto"/>
            <w:vAlign w:val="center"/>
          </w:tcPr>
          <w:p w:rsidR="00D771ED" w:rsidRDefault="00D771ED" w:rsidP="005403AB">
            <w:pPr>
              <w:pStyle w:val="142"/>
              <w:jc w:val="both"/>
              <w:rPr>
                <w:rFonts w:hint="eastAsia"/>
              </w:rPr>
            </w:pPr>
            <w:r>
              <w:rPr>
                <w:rFonts w:hint="eastAsia"/>
              </w:rPr>
              <w:t>國發會</w:t>
            </w:r>
          </w:p>
        </w:tc>
        <w:tc>
          <w:tcPr>
            <w:tcW w:w="1896" w:type="dxa"/>
            <w:shd w:val="clear" w:color="auto" w:fill="auto"/>
            <w:vAlign w:val="center"/>
          </w:tcPr>
          <w:p w:rsidR="00D771ED" w:rsidRDefault="00D771ED" w:rsidP="005403AB">
            <w:pPr>
              <w:pStyle w:val="142"/>
              <w:jc w:val="both"/>
              <w:rPr>
                <w:rFonts w:hint="eastAsia"/>
              </w:rPr>
            </w:pPr>
            <w:r>
              <w:rPr>
                <w:rFonts w:hint="eastAsia"/>
              </w:rPr>
              <w:t>前瞻基礎建設—綠能建設—淨零公正轉型關鍵戰略推動計畫（112至113年）</w:t>
            </w:r>
          </w:p>
        </w:tc>
        <w:tc>
          <w:tcPr>
            <w:tcW w:w="1437" w:type="dxa"/>
            <w:shd w:val="clear" w:color="auto" w:fill="auto"/>
            <w:noWrap/>
            <w:vAlign w:val="center"/>
          </w:tcPr>
          <w:p w:rsidR="00D771ED" w:rsidRDefault="00D771ED" w:rsidP="005403AB">
            <w:pPr>
              <w:pStyle w:val="142"/>
              <w:jc w:val="right"/>
              <w:rPr>
                <w:rFonts w:hint="eastAsia"/>
              </w:rPr>
            </w:pPr>
            <w:r>
              <w:rPr>
                <w:rFonts w:hint="eastAsia"/>
              </w:rPr>
              <w:t>165,486</w:t>
            </w:r>
          </w:p>
        </w:tc>
        <w:tc>
          <w:tcPr>
            <w:tcW w:w="1437" w:type="dxa"/>
            <w:shd w:val="clear" w:color="auto" w:fill="auto"/>
            <w:noWrap/>
            <w:vAlign w:val="center"/>
          </w:tcPr>
          <w:p w:rsidR="00D771ED" w:rsidRDefault="00D771ED" w:rsidP="005403AB">
            <w:pPr>
              <w:pStyle w:val="142"/>
              <w:jc w:val="right"/>
              <w:rPr>
                <w:rFonts w:hint="eastAsia"/>
              </w:rPr>
            </w:pPr>
            <w:r>
              <w:rPr>
                <w:rFonts w:hint="eastAsia"/>
              </w:rPr>
              <w:t>114,472</w:t>
            </w:r>
          </w:p>
        </w:tc>
        <w:tc>
          <w:tcPr>
            <w:tcW w:w="1437" w:type="dxa"/>
            <w:shd w:val="clear" w:color="auto" w:fill="auto"/>
            <w:noWrap/>
            <w:vAlign w:val="center"/>
          </w:tcPr>
          <w:p w:rsidR="00D771ED" w:rsidRDefault="00D771ED" w:rsidP="005403AB">
            <w:pPr>
              <w:pStyle w:val="142"/>
              <w:jc w:val="right"/>
              <w:rPr>
                <w:rFonts w:hint="eastAsia"/>
              </w:rPr>
            </w:pPr>
            <w:r>
              <w:rPr>
                <w:rFonts w:hint="eastAsia"/>
              </w:rPr>
              <w:t>69.17</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49</w:t>
            </w:r>
          </w:p>
        </w:tc>
        <w:tc>
          <w:tcPr>
            <w:tcW w:w="598" w:type="dxa"/>
            <w:shd w:val="clear" w:color="auto" w:fill="auto"/>
            <w:vAlign w:val="center"/>
          </w:tcPr>
          <w:p w:rsidR="00D771ED" w:rsidRDefault="00D771ED" w:rsidP="005403AB">
            <w:pPr>
              <w:pStyle w:val="142"/>
              <w:jc w:val="both"/>
              <w:rPr>
                <w:rFonts w:hint="eastAsia"/>
              </w:rPr>
            </w:pPr>
            <w:r>
              <w:rPr>
                <w:rFonts w:hint="eastAsia"/>
              </w:rPr>
              <w:t>衛福部</w:t>
            </w:r>
          </w:p>
        </w:tc>
        <w:tc>
          <w:tcPr>
            <w:tcW w:w="544" w:type="dxa"/>
            <w:shd w:val="clear" w:color="auto" w:fill="auto"/>
            <w:vAlign w:val="center"/>
          </w:tcPr>
          <w:p w:rsidR="00D771ED" w:rsidRDefault="00D771ED" w:rsidP="005403AB">
            <w:pPr>
              <w:pStyle w:val="142"/>
              <w:jc w:val="both"/>
              <w:rPr>
                <w:rFonts w:hint="eastAsia"/>
              </w:rPr>
            </w:pPr>
            <w:r>
              <w:rPr>
                <w:rFonts w:hint="eastAsia"/>
              </w:rPr>
              <w:t>衛福部</w:t>
            </w:r>
          </w:p>
        </w:tc>
        <w:tc>
          <w:tcPr>
            <w:tcW w:w="1896" w:type="dxa"/>
            <w:shd w:val="clear" w:color="auto" w:fill="auto"/>
            <w:vAlign w:val="center"/>
          </w:tcPr>
          <w:p w:rsidR="00D771ED" w:rsidRDefault="00D771ED" w:rsidP="005403AB">
            <w:pPr>
              <w:pStyle w:val="142"/>
              <w:jc w:val="both"/>
              <w:rPr>
                <w:rFonts w:hint="eastAsia"/>
              </w:rPr>
            </w:pPr>
            <w:r>
              <w:rPr>
                <w:rFonts w:hint="eastAsia"/>
              </w:rPr>
              <w:t>整建長照衛福據點計畫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3,269,092</w:t>
            </w:r>
          </w:p>
        </w:tc>
        <w:tc>
          <w:tcPr>
            <w:tcW w:w="1437" w:type="dxa"/>
            <w:shd w:val="clear" w:color="auto" w:fill="auto"/>
            <w:noWrap/>
            <w:vAlign w:val="center"/>
          </w:tcPr>
          <w:p w:rsidR="00D771ED" w:rsidRDefault="00D771ED" w:rsidP="005403AB">
            <w:pPr>
              <w:pStyle w:val="142"/>
              <w:jc w:val="right"/>
              <w:rPr>
                <w:rFonts w:hint="eastAsia"/>
              </w:rPr>
            </w:pPr>
            <w:r>
              <w:rPr>
                <w:rFonts w:hint="eastAsia"/>
              </w:rPr>
              <w:t>2,271,879</w:t>
            </w:r>
          </w:p>
        </w:tc>
        <w:tc>
          <w:tcPr>
            <w:tcW w:w="1437" w:type="dxa"/>
            <w:shd w:val="clear" w:color="auto" w:fill="auto"/>
            <w:noWrap/>
            <w:vAlign w:val="center"/>
          </w:tcPr>
          <w:p w:rsidR="00D771ED" w:rsidRDefault="00D771ED" w:rsidP="005403AB">
            <w:pPr>
              <w:pStyle w:val="142"/>
              <w:jc w:val="right"/>
              <w:rPr>
                <w:rFonts w:hint="eastAsia"/>
              </w:rPr>
            </w:pPr>
            <w:r>
              <w:rPr>
                <w:rFonts w:hint="eastAsia"/>
              </w:rPr>
              <w:t>69.50</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50</w:t>
            </w:r>
          </w:p>
        </w:tc>
        <w:tc>
          <w:tcPr>
            <w:tcW w:w="598" w:type="dxa"/>
            <w:shd w:val="clear" w:color="auto" w:fill="auto"/>
            <w:vAlign w:val="center"/>
          </w:tcPr>
          <w:p w:rsidR="00D771ED" w:rsidRDefault="00D771ED" w:rsidP="005403AB">
            <w:pPr>
              <w:pStyle w:val="142"/>
              <w:jc w:val="both"/>
              <w:rPr>
                <w:rFonts w:hint="eastAsia"/>
              </w:rPr>
            </w:pPr>
            <w:r>
              <w:rPr>
                <w:rFonts w:hint="eastAsia"/>
              </w:rPr>
              <w:t>經濟部</w:t>
            </w:r>
          </w:p>
        </w:tc>
        <w:tc>
          <w:tcPr>
            <w:tcW w:w="544" w:type="dxa"/>
            <w:shd w:val="clear" w:color="auto" w:fill="auto"/>
            <w:vAlign w:val="center"/>
          </w:tcPr>
          <w:p w:rsidR="00D771ED" w:rsidRDefault="00D771ED" w:rsidP="005403AB">
            <w:pPr>
              <w:pStyle w:val="142"/>
              <w:jc w:val="both"/>
              <w:rPr>
                <w:rFonts w:hint="eastAsia"/>
              </w:rPr>
            </w:pPr>
            <w:r>
              <w:rPr>
                <w:rFonts w:hint="eastAsia"/>
              </w:rPr>
              <w:t>經濟部地質調查及礦業管理中心</w:t>
            </w:r>
          </w:p>
        </w:tc>
        <w:tc>
          <w:tcPr>
            <w:tcW w:w="1896" w:type="dxa"/>
            <w:shd w:val="clear" w:color="auto" w:fill="auto"/>
            <w:vAlign w:val="center"/>
          </w:tcPr>
          <w:p w:rsidR="00D771ED" w:rsidRDefault="00D771ED" w:rsidP="005403AB">
            <w:pPr>
              <w:pStyle w:val="142"/>
              <w:jc w:val="both"/>
              <w:rPr>
                <w:rFonts w:hint="eastAsia"/>
              </w:rPr>
            </w:pPr>
            <w:r>
              <w:rPr>
                <w:rFonts w:hint="eastAsia"/>
              </w:rPr>
              <w:t>地熱潛力區塊發展條件評估及區域調查資訊擴建計畫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309,976</w:t>
            </w:r>
          </w:p>
        </w:tc>
        <w:tc>
          <w:tcPr>
            <w:tcW w:w="1437" w:type="dxa"/>
            <w:shd w:val="clear" w:color="auto" w:fill="auto"/>
            <w:noWrap/>
            <w:vAlign w:val="center"/>
          </w:tcPr>
          <w:p w:rsidR="00D771ED" w:rsidRDefault="00D771ED" w:rsidP="005403AB">
            <w:pPr>
              <w:pStyle w:val="142"/>
              <w:jc w:val="right"/>
              <w:rPr>
                <w:rFonts w:hint="eastAsia"/>
              </w:rPr>
            </w:pPr>
            <w:r>
              <w:rPr>
                <w:rFonts w:hint="eastAsia"/>
              </w:rPr>
              <w:t>217,867</w:t>
            </w:r>
          </w:p>
        </w:tc>
        <w:tc>
          <w:tcPr>
            <w:tcW w:w="1437" w:type="dxa"/>
            <w:shd w:val="clear" w:color="auto" w:fill="auto"/>
            <w:noWrap/>
            <w:vAlign w:val="center"/>
          </w:tcPr>
          <w:p w:rsidR="00D771ED" w:rsidRDefault="00D771ED" w:rsidP="005403AB">
            <w:pPr>
              <w:pStyle w:val="142"/>
              <w:jc w:val="right"/>
              <w:rPr>
                <w:rFonts w:hint="eastAsia"/>
              </w:rPr>
            </w:pPr>
            <w:r>
              <w:rPr>
                <w:rFonts w:hint="eastAsia"/>
              </w:rPr>
              <w:t>70.29</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51</w:t>
            </w:r>
          </w:p>
        </w:tc>
        <w:tc>
          <w:tcPr>
            <w:tcW w:w="598" w:type="dxa"/>
            <w:shd w:val="clear" w:color="auto" w:fill="auto"/>
            <w:vAlign w:val="center"/>
          </w:tcPr>
          <w:p w:rsidR="00D771ED" w:rsidRDefault="00D771ED" w:rsidP="005403AB">
            <w:pPr>
              <w:pStyle w:val="142"/>
              <w:jc w:val="both"/>
              <w:rPr>
                <w:rFonts w:hint="eastAsia"/>
              </w:rPr>
            </w:pPr>
            <w:r>
              <w:rPr>
                <w:rFonts w:hint="eastAsia"/>
              </w:rPr>
              <w:t>教育部</w:t>
            </w:r>
          </w:p>
        </w:tc>
        <w:tc>
          <w:tcPr>
            <w:tcW w:w="544" w:type="dxa"/>
            <w:shd w:val="clear" w:color="auto" w:fill="auto"/>
            <w:vAlign w:val="center"/>
          </w:tcPr>
          <w:p w:rsidR="00D771ED" w:rsidRDefault="00D771ED" w:rsidP="005403AB">
            <w:pPr>
              <w:pStyle w:val="142"/>
              <w:jc w:val="both"/>
              <w:rPr>
                <w:rFonts w:hint="eastAsia"/>
              </w:rPr>
            </w:pPr>
            <w:r>
              <w:rPr>
                <w:rFonts w:hint="eastAsia"/>
              </w:rPr>
              <w:t>體育署</w:t>
            </w:r>
          </w:p>
        </w:tc>
        <w:tc>
          <w:tcPr>
            <w:tcW w:w="1896" w:type="dxa"/>
            <w:shd w:val="clear" w:color="auto" w:fill="auto"/>
            <w:vAlign w:val="center"/>
          </w:tcPr>
          <w:p w:rsidR="00D771ED" w:rsidRDefault="00D771ED" w:rsidP="005403AB">
            <w:pPr>
              <w:pStyle w:val="142"/>
              <w:jc w:val="both"/>
              <w:rPr>
                <w:rFonts w:hint="eastAsia"/>
              </w:rPr>
            </w:pPr>
            <w:r>
              <w:rPr>
                <w:rFonts w:hint="eastAsia"/>
              </w:rPr>
              <w:t>前瞻基礎建設計畫－城鄉建設－充實全民運動環境計畫</w:t>
            </w:r>
          </w:p>
        </w:tc>
        <w:tc>
          <w:tcPr>
            <w:tcW w:w="1437" w:type="dxa"/>
            <w:shd w:val="clear" w:color="auto" w:fill="auto"/>
            <w:noWrap/>
            <w:vAlign w:val="center"/>
          </w:tcPr>
          <w:p w:rsidR="00D771ED" w:rsidRDefault="00D771ED" w:rsidP="005403AB">
            <w:pPr>
              <w:pStyle w:val="142"/>
              <w:jc w:val="right"/>
              <w:rPr>
                <w:rFonts w:hint="eastAsia"/>
              </w:rPr>
            </w:pPr>
            <w:r>
              <w:rPr>
                <w:rFonts w:hint="eastAsia"/>
              </w:rPr>
              <w:t>2,195,738</w:t>
            </w:r>
          </w:p>
        </w:tc>
        <w:tc>
          <w:tcPr>
            <w:tcW w:w="1437" w:type="dxa"/>
            <w:shd w:val="clear" w:color="auto" w:fill="auto"/>
            <w:noWrap/>
            <w:vAlign w:val="center"/>
          </w:tcPr>
          <w:p w:rsidR="00D771ED" w:rsidRDefault="00D771ED" w:rsidP="005403AB">
            <w:pPr>
              <w:pStyle w:val="142"/>
              <w:jc w:val="right"/>
              <w:rPr>
                <w:rFonts w:hint="eastAsia"/>
              </w:rPr>
            </w:pPr>
            <w:r>
              <w:rPr>
                <w:rFonts w:hint="eastAsia"/>
              </w:rPr>
              <w:t>1,552,003</w:t>
            </w:r>
          </w:p>
        </w:tc>
        <w:tc>
          <w:tcPr>
            <w:tcW w:w="1437" w:type="dxa"/>
            <w:shd w:val="clear" w:color="auto" w:fill="auto"/>
            <w:noWrap/>
            <w:vAlign w:val="center"/>
          </w:tcPr>
          <w:p w:rsidR="00D771ED" w:rsidRDefault="00D771ED" w:rsidP="005403AB">
            <w:pPr>
              <w:pStyle w:val="142"/>
              <w:jc w:val="right"/>
              <w:rPr>
                <w:rFonts w:hint="eastAsia"/>
              </w:rPr>
            </w:pPr>
            <w:r>
              <w:rPr>
                <w:rFonts w:hint="eastAsia"/>
              </w:rPr>
              <w:t>70.68</w:t>
            </w:r>
          </w:p>
        </w:tc>
      </w:tr>
      <w:tr w:rsidR="00D771ED" w:rsidRPr="00981CF0" w:rsidTr="005403AB">
        <w:trPr>
          <w:trHeight w:val="340"/>
        </w:trPr>
        <w:tc>
          <w:tcPr>
            <w:tcW w:w="562" w:type="dxa"/>
            <w:vMerge/>
            <w:vAlign w:val="center"/>
          </w:tcPr>
          <w:p w:rsidR="00D771ED" w:rsidRDefault="00D771ED" w:rsidP="003F7DF6">
            <w:pPr>
              <w:pStyle w:val="142"/>
              <w:jc w:val="center"/>
              <w:rPr>
                <w:rFonts w:hint="eastAsia"/>
              </w:rPr>
            </w:pPr>
          </w:p>
        </w:tc>
        <w:tc>
          <w:tcPr>
            <w:tcW w:w="562" w:type="dxa"/>
            <w:shd w:val="clear" w:color="auto" w:fill="auto"/>
            <w:noWrap/>
            <w:vAlign w:val="center"/>
          </w:tcPr>
          <w:p w:rsidR="00D771ED" w:rsidRDefault="0088515F" w:rsidP="005403AB">
            <w:pPr>
              <w:pStyle w:val="142"/>
              <w:jc w:val="center"/>
              <w:rPr>
                <w:rFonts w:hint="eastAsia"/>
              </w:rPr>
            </w:pPr>
            <w:r>
              <w:rPr>
                <w:rFonts w:hint="eastAsia"/>
              </w:rPr>
              <w:t>52</w:t>
            </w:r>
          </w:p>
        </w:tc>
        <w:tc>
          <w:tcPr>
            <w:tcW w:w="598" w:type="dxa"/>
            <w:shd w:val="clear" w:color="auto" w:fill="auto"/>
            <w:vAlign w:val="center"/>
          </w:tcPr>
          <w:p w:rsidR="00D771ED" w:rsidRDefault="00D771ED" w:rsidP="005403AB">
            <w:pPr>
              <w:pStyle w:val="142"/>
              <w:jc w:val="both"/>
              <w:rPr>
                <w:rFonts w:hint="eastAsia"/>
              </w:rPr>
            </w:pPr>
            <w:r>
              <w:rPr>
                <w:rFonts w:hint="eastAsia"/>
              </w:rPr>
              <w:t>國發會</w:t>
            </w:r>
          </w:p>
        </w:tc>
        <w:tc>
          <w:tcPr>
            <w:tcW w:w="544" w:type="dxa"/>
            <w:shd w:val="clear" w:color="auto" w:fill="auto"/>
            <w:vAlign w:val="center"/>
          </w:tcPr>
          <w:p w:rsidR="00D771ED" w:rsidRDefault="00D771ED" w:rsidP="005403AB">
            <w:pPr>
              <w:pStyle w:val="142"/>
              <w:jc w:val="both"/>
              <w:rPr>
                <w:rFonts w:hint="eastAsia"/>
              </w:rPr>
            </w:pPr>
            <w:r>
              <w:rPr>
                <w:rFonts w:hint="eastAsia"/>
              </w:rPr>
              <w:t>國發會</w:t>
            </w:r>
          </w:p>
        </w:tc>
        <w:tc>
          <w:tcPr>
            <w:tcW w:w="1896" w:type="dxa"/>
            <w:shd w:val="clear" w:color="auto" w:fill="auto"/>
            <w:vAlign w:val="center"/>
          </w:tcPr>
          <w:p w:rsidR="00D771ED" w:rsidRDefault="00D771ED" w:rsidP="005403AB">
            <w:pPr>
              <w:pStyle w:val="142"/>
              <w:jc w:val="both"/>
              <w:rPr>
                <w:rFonts w:hint="eastAsia"/>
              </w:rPr>
            </w:pPr>
            <w:r>
              <w:rPr>
                <w:rFonts w:hint="eastAsia"/>
              </w:rPr>
              <w:t>前瞻基礎建設計畫—城鄉建設—加速推動地方創生計畫（110年至114年）</w:t>
            </w:r>
          </w:p>
        </w:tc>
        <w:tc>
          <w:tcPr>
            <w:tcW w:w="1437" w:type="dxa"/>
            <w:shd w:val="clear" w:color="auto" w:fill="auto"/>
            <w:noWrap/>
            <w:vAlign w:val="center"/>
          </w:tcPr>
          <w:p w:rsidR="00D771ED" w:rsidRDefault="00D771ED" w:rsidP="005403AB">
            <w:pPr>
              <w:pStyle w:val="142"/>
              <w:jc w:val="right"/>
              <w:rPr>
                <w:rFonts w:hint="eastAsia"/>
              </w:rPr>
            </w:pPr>
            <w:r>
              <w:rPr>
                <w:rFonts w:hint="eastAsia"/>
              </w:rPr>
              <w:t>1,661,928</w:t>
            </w:r>
          </w:p>
        </w:tc>
        <w:tc>
          <w:tcPr>
            <w:tcW w:w="1437" w:type="dxa"/>
            <w:shd w:val="clear" w:color="auto" w:fill="auto"/>
            <w:noWrap/>
            <w:vAlign w:val="center"/>
          </w:tcPr>
          <w:p w:rsidR="00D771ED" w:rsidRDefault="00D771ED" w:rsidP="005403AB">
            <w:pPr>
              <w:pStyle w:val="142"/>
              <w:jc w:val="right"/>
              <w:rPr>
                <w:rFonts w:hint="eastAsia"/>
              </w:rPr>
            </w:pPr>
            <w:r>
              <w:rPr>
                <w:rFonts w:hint="eastAsia"/>
              </w:rPr>
              <w:t>1,306,304</w:t>
            </w:r>
          </w:p>
        </w:tc>
        <w:tc>
          <w:tcPr>
            <w:tcW w:w="1437" w:type="dxa"/>
            <w:shd w:val="clear" w:color="auto" w:fill="auto"/>
            <w:noWrap/>
            <w:vAlign w:val="center"/>
          </w:tcPr>
          <w:p w:rsidR="00D771ED" w:rsidRDefault="00D771ED" w:rsidP="005403AB">
            <w:pPr>
              <w:pStyle w:val="142"/>
              <w:jc w:val="right"/>
              <w:rPr>
                <w:rFonts w:hint="eastAsia"/>
              </w:rPr>
            </w:pPr>
            <w:r>
              <w:rPr>
                <w:rFonts w:hint="eastAsia"/>
              </w:rPr>
              <w:t>78.60</w:t>
            </w:r>
          </w:p>
        </w:tc>
      </w:tr>
    </w:tbl>
    <w:p w:rsidR="005403AB" w:rsidRDefault="005403AB" w:rsidP="005403AB">
      <w:pPr>
        <w:pStyle w:val="142"/>
        <w:jc w:val="both"/>
        <w:rPr>
          <w:rFonts w:hint="eastAsia"/>
        </w:rPr>
      </w:pPr>
      <w:r w:rsidRPr="00441D6C">
        <w:rPr>
          <w:rFonts w:hint="eastAsia"/>
        </w:rPr>
        <w:t>說    明：</w:t>
      </w:r>
      <w:r>
        <w:rPr>
          <w:rFonts w:hint="eastAsia"/>
        </w:rPr>
        <w:t>同表3-1-1 。</w:t>
      </w:r>
    </w:p>
    <w:p w:rsidR="007F091E" w:rsidRDefault="005403AB" w:rsidP="005403AB">
      <w:pPr>
        <w:pStyle w:val="142"/>
        <w:ind w:leftChars="10" w:left="1203" w:hangingChars="483" w:hanging="1175"/>
        <w:jc w:val="both"/>
      </w:pPr>
      <w:r w:rsidRPr="00441D6C">
        <w:rPr>
          <w:rFonts w:hint="eastAsia"/>
        </w:rPr>
        <w:t>資料來源：</w:t>
      </w:r>
      <w:r>
        <w:rPr>
          <w:rFonts w:hint="eastAsia"/>
        </w:rPr>
        <w:t>國發會；本中心整理。</w:t>
      </w:r>
    </w:p>
    <w:p w:rsidR="001B52C3" w:rsidRDefault="001B52C3" w:rsidP="005403AB">
      <w:pPr>
        <w:pStyle w:val="142"/>
        <w:ind w:leftChars="10" w:left="1203" w:hangingChars="483" w:hanging="1175"/>
        <w:jc w:val="both"/>
      </w:pPr>
    </w:p>
    <w:p w:rsidR="001B52C3" w:rsidRPr="001B52C3" w:rsidRDefault="00690187" w:rsidP="00411CE1">
      <w:pPr>
        <w:pStyle w:val="140"/>
        <w:ind w:leftChars="4" w:left="1077" w:hangingChars="376" w:hanging="1066"/>
        <w:rPr>
          <w:snapToGrid/>
        </w:rPr>
      </w:pPr>
      <w:r>
        <w:rPr>
          <w:rFonts w:hint="eastAsia"/>
          <w:snapToGrid/>
        </w:rPr>
        <w:t>附錄2</w:t>
      </w:r>
      <w:r w:rsidR="00411CE1">
        <w:rPr>
          <w:snapToGrid/>
        </w:rPr>
        <w:t xml:space="preserve">  </w:t>
      </w:r>
      <w:r w:rsidR="001B52C3" w:rsidRPr="001B52C3">
        <w:rPr>
          <w:rFonts w:hint="eastAsia"/>
          <w:snapToGrid/>
        </w:rPr>
        <w:t>109至113年度公共工程重大職災死亡人數</w:t>
      </w:r>
      <w:r w:rsidR="00D57867">
        <w:rPr>
          <w:rFonts w:hint="eastAsia"/>
          <w:snapToGrid/>
        </w:rPr>
        <w:t>合計</w:t>
      </w:r>
      <w:r w:rsidR="001B52C3" w:rsidRPr="001B52C3">
        <w:rPr>
          <w:rFonts w:hint="eastAsia"/>
          <w:snapToGrid/>
        </w:rPr>
        <w:t>逾10人之執行機關及相關工程明細表</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2"/>
        <w:gridCol w:w="698"/>
        <w:gridCol w:w="4797"/>
        <w:gridCol w:w="1392"/>
        <w:gridCol w:w="784"/>
      </w:tblGrid>
      <w:tr w:rsidR="001B52C3" w:rsidRPr="001B52C3" w:rsidTr="001B6403">
        <w:trPr>
          <w:trHeight w:val="340"/>
          <w:tblHeader/>
        </w:trPr>
        <w:tc>
          <w:tcPr>
            <w:tcW w:w="812" w:type="dxa"/>
            <w:shd w:val="clear" w:color="auto" w:fill="auto"/>
            <w:noWrap/>
            <w:vAlign w:val="center"/>
            <w:hideMark/>
          </w:tcPr>
          <w:p w:rsidR="001B52C3" w:rsidRPr="001B52C3" w:rsidRDefault="001B52C3" w:rsidP="007405F3">
            <w:pPr>
              <w:pStyle w:val="142"/>
              <w:jc w:val="center"/>
              <w:rPr>
                <w:snapToGrid/>
              </w:rPr>
            </w:pPr>
            <w:r w:rsidRPr="001B52C3">
              <w:rPr>
                <w:snapToGrid/>
              </w:rPr>
              <w:t>執行</w:t>
            </w:r>
          </w:p>
          <w:p w:rsidR="001B52C3" w:rsidRPr="001B52C3" w:rsidRDefault="001B52C3" w:rsidP="007405F3">
            <w:pPr>
              <w:pStyle w:val="142"/>
              <w:jc w:val="center"/>
              <w:rPr>
                <w:snapToGrid/>
              </w:rPr>
            </w:pPr>
            <w:r w:rsidRPr="001B52C3">
              <w:rPr>
                <w:snapToGrid/>
              </w:rPr>
              <w:t>機關</w:t>
            </w: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年度</w:t>
            </w:r>
          </w:p>
        </w:tc>
        <w:tc>
          <w:tcPr>
            <w:tcW w:w="4797"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工程名稱</w:t>
            </w:r>
          </w:p>
        </w:tc>
        <w:tc>
          <w:tcPr>
            <w:tcW w:w="1392"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災害類型</w:t>
            </w:r>
          </w:p>
        </w:tc>
        <w:tc>
          <w:tcPr>
            <w:tcW w:w="784"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死亡</w:t>
            </w:r>
          </w:p>
          <w:p w:rsidR="001B52C3" w:rsidRPr="001B52C3" w:rsidRDefault="001B52C3" w:rsidP="009A7F43">
            <w:pPr>
              <w:pStyle w:val="142"/>
              <w:jc w:val="center"/>
              <w:rPr>
                <w:rFonts w:hint="eastAsia"/>
                <w:snapToGrid/>
                <w:color w:val="000000"/>
              </w:rPr>
            </w:pPr>
            <w:r w:rsidRPr="001B52C3">
              <w:rPr>
                <w:rFonts w:hint="eastAsia"/>
                <w:snapToGrid/>
                <w:color w:val="000000"/>
              </w:rPr>
              <w:t>人數</w:t>
            </w:r>
          </w:p>
        </w:tc>
      </w:tr>
      <w:tr w:rsidR="001B52C3" w:rsidRPr="001B52C3" w:rsidTr="001B6403">
        <w:trPr>
          <w:trHeight w:val="340"/>
        </w:trPr>
        <w:tc>
          <w:tcPr>
            <w:tcW w:w="812" w:type="dxa"/>
            <w:vMerge w:val="restart"/>
            <w:shd w:val="clear" w:color="auto" w:fill="auto"/>
            <w:noWrap/>
            <w:vAlign w:val="center"/>
            <w:hideMark/>
          </w:tcPr>
          <w:p w:rsidR="007405F3" w:rsidRDefault="001B52C3" w:rsidP="007405F3">
            <w:pPr>
              <w:pStyle w:val="142"/>
              <w:jc w:val="center"/>
              <w:rPr>
                <w:snapToGrid/>
                <w:color w:val="000000"/>
              </w:rPr>
            </w:pPr>
            <w:r w:rsidRPr="001B52C3">
              <w:rPr>
                <w:rFonts w:hint="eastAsia"/>
                <w:snapToGrid/>
                <w:color w:val="000000"/>
              </w:rPr>
              <w:t>台電</w:t>
            </w:r>
          </w:p>
          <w:p w:rsidR="001B52C3" w:rsidRPr="001B52C3" w:rsidRDefault="001B52C3" w:rsidP="007405F3">
            <w:pPr>
              <w:pStyle w:val="142"/>
              <w:jc w:val="center"/>
              <w:rPr>
                <w:rFonts w:hint="eastAsia"/>
                <w:snapToGrid/>
                <w:color w:val="000000"/>
              </w:rPr>
            </w:pPr>
            <w:r w:rsidRPr="001B52C3">
              <w:rPr>
                <w:rFonts w:hint="eastAsia"/>
                <w:snapToGrid/>
                <w:color w:val="000000"/>
              </w:rPr>
              <w:t>公司</w:t>
            </w:r>
          </w:p>
        </w:tc>
        <w:tc>
          <w:tcPr>
            <w:tcW w:w="698"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109</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台中發電廠1~10號機供煤系統改善工程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物體飛落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109</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345kv天輪~龍潭線#134-#136電塔塔基改建工程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3</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109</w:t>
            </w:r>
          </w:p>
        </w:tc>
        <w:tc>
          <w:tcPr>
            <w:tcW w:w="4797" w:type="dxa"/>
            <w:shd w:val="clear" w:color="auto" w:fill="auto"/>
            <w:noWrap/>
            <w:vAlign w:val="center"/>
            <w:hideMark/>
          </w:tcPr>
          <w:p w:rsidR="00BB5FBF" w:rsidRDefault="001B52C3" w:rsidP="009A7F43">
            <w:pPr>
              <w:pStyle w:val="142"/>
              <w:jc w:val="both"/>
              <w:rPr>
                <w:snapToGrid/>
                <w:color w:val="000000"/>
              </w:rPr>
            </w:pPr>
            <w:r w:rsidRPr="001B52C3">
              <w:rPr>
                <w:rFonts w:hint="eastAsia"/>
                <w:snapToGrid/>
                <w:color w:val="000000"/>
              </w:rPr>
              <w:t>345kv興達龍崎一、三路#4~#7鐵路遷移工程(新建#4B、#4-1~#4-4鐵塔基礎及裝建)及345KV興達~路北紅-白線#14~#7鐵塔遷移工程(新建#4-1~#4-5鐵塔基礎及裝建)</w:t>
            </w:r>
          </w:p>
          <w:p w:rsidR="001B52C3" w:rsidRPr="001B52C3" w:rsidRDefault="006921C4" w:rsidP="009A7F43">
            <w:pPr>
              <w:pStyle w:val="142"/>
              <w:jc w:val="both"/>
              <w:rPr>
                <w:rFonts w:hint="eastAsia"/>
                <w:snapToGrid/>
                <w:color w:val="000000"/>
              </w:rPr>
            </w:pPr>
            <w:r>
              <w:rPr>
                <w:rFonts w:hint="eastAsia"/>
                <w:snapToGrid/>
                <w:color w:val="000000"/>
              </w:rPr>
              <w:t>-瀚</w:t>
            </w:r>
            <w:r w:rsidR="007E45B2" w:rsidRPr="007E45B2">
              <w:rPr>
                <w:snapToGrid/>
                <w:color w:val="000000"/>
              </w:rPr>
              <w:t>O</w:t>
            </w:r>
            <w:r>
              <w:rPr>
                <w:rFonts w:hint="eastAsia"/>
                <w:snapToGrid/>
                <w:color w:val="000000"/>
              </w:rPr>
              <w:t>營造</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109</w:t>
            </w:r>
          </w:p>
        </w:tc>
        <w:tc>
          <w:tcPr>
            <w:tcW w:w="4797" w:type="dxa"/>
            <w:shd w:val="clear" w:color="auto" w:fill="auto"/>
            <w:noWrap/>
            <w:vAlign w:val="center"/>
            <w:hideMark/>
          </w:tcPr>
          <w:p w:rsidR="00BB5FBF" w:rsidRDefault="001B52C3" w:rsidP="009A7F43">
            <w:pPr>
              <w:pStyle w:val="142"/>
              <w:jc w:val="both"/>
              <w:rPr>
                <w:snapToGrid/>
                <w:color w:val="000000"/>
              </w:rPr>
            </w:pPr>
            <w:r w:rsidRPr="001B52C3">
              <w:rPr>
                <w:rFonts w:hint="eastAsia"/>
                <w:snapToGrid/>
                <w:color w:val="000000"/>
              </w:rPr>
              <w:t>345kv興達龍崎一、三路#4~#7鐵路遷移工程(新建#4B、#4-1~#4-4鐵塔基礎及裝建)及345KV興達~路北紅-白線#14~#7鐵塔遷移工程(新建#4-1~#4-5鐵塔基礎及裝建)</w:t>
            </w:r>
          </w:p>
          <w:p w:rsidR="001B52C3" w:rsidRPr="001B52C3" w:rsidRDefault="006921C4" w:rsidP="009A7F43">
            <w:pPr>
              <w:pStyle w:val="142"/>
              <w:jc w:val="both"/>
              <w:rPr>
                <w:rFonts w:hint="eastAsia"/>
                <w:snapToGrid/>
                <w:color w:val="000000"/>
              </w:rPr>
            </w:pPr>
            <w:r>
              <w:rPr>
                <w:rFonts w:hint="eastAsia"/>
                <w:snapToGrid/>
                <w:color w:val="000000"/>
              </w:rPr>
              <w:t>-龍</w:t>
            </w:r>
            <w:r w:rsidR="007E45B2" w:rsidRPr="007E45B2">
              <w:rPr>
                <w:snapToGrid/>
                <w:color w:val="000000"/>
              </w:rPr>
              <w:t>O</w:t>
            </w:r>
            <w:r>
              <w:rPr>
                <w:rFonts w:hint="eastAsia"/>
                <w:snapToGrid/>
                <w:color w:val="000000"/>
              </w:rPr>
              <w:t>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110</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345kV天輪~龍潭山、海線#73~#75、#77~#82鐵塔改建工程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物體飛落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110</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台中發電廠1~10號機供煤系統改善工程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110</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大潭電廠增建燃氣複循環機組發電計畫第八、九號機主發電設備採購安裝案</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物體倒塌、崩塌</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大潭電廠增建燃氣複循環機組發電計畫8及9號機複循環發電機組設備及其廠房與相關設施設備採購帶安裝案</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112</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110年甲工區配電外線工程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感電</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112</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69kV交連PE電纜及附屬器材（購置暨安裝）-竹崎～嘉埔分歧欣欣線</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感電</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112</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南科E/S擴建土建統包工程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113</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台灣電力公司宜蘭區營業處112年乙工區零星配電管路及零星外線綜合工程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感電</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113</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興達電廠燃氣機組更新改建計畫1至3號機複循環發電機組設備及其廠房與相關設施採購帶安裝案</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113</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 xml:space="preserve"> 112 年度乙工區配電外線工程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物體倒塌、崩塌</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113</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「345kV彰工~彰濱線#18~#20鐵塔及基礎暨彰工STR~#1、#14~彰濱STR架線新建工程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113</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淡水服務所及區域巡修中心新建工程（111淡建字第506號）</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物體</w:t>
            </w:r>
            <w:r w:rsidR="00A531B2">
              <w:rPr>
                <w:rFonts w:hint="eastAsia"/>
                <w:snapToGrid/>
                <w:color w:val="000000"/>
              </w:rPr>
              <w:t>飛落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val="restart"/>
            <w:shd w:val="clear" w:color="auto" w:fill="auto"/>
            <w:noWrap/>
            <w:vAlign w:val="center"/>
            <w:hideMark/>
          </w:tcPr>
          <w:p w:rsidR="001B52C3" w:rsidRPr="001B52C3" w:rsidRDefault="001B52C3" w:rsidP="007405F3">
            <w:pPr>
              <w:pStyle w:val="142"/>
              <w:jc w:val="center"/>
              <w:rPr>
                <w:rFonts w:hint="eastAsia"/>
                <w:snapToGrid/>
                <w:color w:val="000000"/>
              </w:rPr>
            </w:pPr>
            <w:r w:rsidRPr="001B52C3">
              <w:rPr>
                <w:rFonts w:hint="eastAsia"/>
                <w:snapToGrid/>
                <w:color w:val="000000"/>
              </w:rPr>
              <w:t>交通部公路局</w:t>
            </w:r>
          </w:p>
        </w:tc>
        <w:tc>
          <w:tcPr>
            <w:tcW w:w="698"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109</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臺東工務段成功監工站省道109年綠美化維護工作</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109</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109年度苗栗段快速道路台61、台72線路容整理及事故處理工作</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被撞</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2</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110</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台9線467K＋450~468K＋500(丹路外環道)改善工程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110</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南澳工務段110年度預約經常性橋梁零星修復工程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公路交通事故</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2</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110</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台61線龍宮溪橋等感潮鹽害橋梁補強整修工程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溺斃</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111年度苗栗段轄區省道瀝青鋪面零星及擇要路段修補工程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公路交通事故</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2</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太魯閣工務段洛韶監工站111年度預約經常性災害搶修工程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衝撞</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獨立山工務段四季監工站111年度預約經常性災害搶修工程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val="restart"/>
            <w:shd w:val="clear" w:color="auto" w:fill="auto"/>
            <w:noWrap/>
            <w:vAlign w:val="center"/>
            <w:hideMark/>
          </w:tcPr>
          <w:p w:rsidR="001B52C3" w:rsidRPr="001B52C3" w:rsidRDefault="001B52C3" w:rsidP="007405F3">
            <w:pPr>
              <w:pStyle w:val="142"/>
              <w:jc w:val="center"/>
              <w:rPr>
                <w:rFonts w:hint="eastAsia"/>
                <w:snapToGrid/>
                <w:color w:val="000000"/>
              </w:rPr>
            </w:pPr>
            <w:r w:rsidRPr="001B52C3">
              <w:rPr>
                <w:rFonts w:hint="eastAsia"/>
                <w:snapToGrid/>
                <w:color w:val="000000"/>
              </w:rPr>
              <w:t>交通部高速公路局</w:t>
            </w:r>
          </w:p>
        </w:tc>
        <w:tc>
          <w:tcPr>
            <w:tcW w:w="698"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109</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台南市後壁區(新營段轄區瀝青混凝土路面整修及零星修補工程(108-109)</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其他交通事故</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109</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國道高速公路後續路段橋梁耐震補強工程(區段1-1)第M37D標</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被撞</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110</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（109變使（准）129）司法新廈大樓外牆更新改善工程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墜落、滾落</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110-111年度木柵段轄區隧道維護工程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被夾、被捲</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國道2號大園交流道至台15線新闢高速公路工程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物體倒塌、崩塌</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大甲段轄區橋涵維護工程(111年4月~112年3月)</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公路交通事故</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2</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111</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金門縣政府金門大橋工程委託監造及專業技術顧問服務契約</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其他交通事故</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112</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111年度中壢工務段轄區路面整修工程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其他交通事故</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113</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國道1號增設銜接台74線系統交流道工程</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被撞</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r w:rsidR="001B52C3" w:rsidRPr="001B52C3" w:rsidTr="001B6403">
        <w:trPr>
          <w:trHeight w:val="340"/>
        </w:trPr>
        <w:tc>
          <w:tcPr>
            <w:tcW w:w="812" w:type="dxa"/>
            <w:vMerge/>
            <w:shd w:val="clear" w:color="auto" w:fill="auto"/>
            <w:noWrap/>
            <w:vAlign w:val="center"/>
            <w:hideMark/>
          </w:tcPr>
          <w:p w:rsidR="001B52C3" w:rsidRPr="001B52C3" w:rsidRDefault="001B52C3" w:rsidP="007405F3">
            <w:pPr>
              <w:pStyle w:val="142"/>
              <w:jc w:val="center"/>
              <w:rPr>
                <w:rFonts w:hint="eastAsia"/>
                <w:snapToGrid/>
                <w:color w:val="000000"/>
              </w:rPr>
            </w:pPr>
          </w:p>
        </w:tc>
        <w:tc>
          <w:tcPr>
            <w:tcW w:w="698" w:type="dxa"/>
            <w:shd w:val="clear" w:color="auto" w:fill="auto"/>
            <w:noWrap/>
            <w:vAlign w:val="center"/>
            <w:hideMark/>
          </w:tcPr>
          <w:p w:rsidR="001B52C3" w:rsidRPr="001B52C3" w:rsidRDefault="001B52C3" w:rsidP="009A7F43">
            <w:pPr>
              <w:pStyle w:val="142"/>
              <w:jc w:val="center"/>
              <w:rPr>
                <w:snapToGrid/>
                <w:color w:val="000000"/>
              </w:rPr>
            </w:pPr>
            <w:r w:rsidRPr="001B52C3">
              <w:rPr>
                <w:rFonts w:hint="eastAsia"/>
                <w:snapToGrid/>
                <w:color w:val="000000"/>
              </w:rPr>
              <w:t>113</w:t>
            </w:r>
          </w:p>
        </w:tc>
        <w:tc>
          <w:tcPr>
            <w:tcW w:w="4797"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國道後續路段橋梁耐震補強工程第M38G標-國10里港旗山段</w:t>
            </w:r>
          </w:p>
        </w:tc>
        <w:tc>
          <w:tcPr>
            <w:tcW w:w="1392" w:type="dxa"/>
            <w:shd w:val="clear" w:color="auto" w:fill="auto"/>
            <w:noWrap/>
            <w:vAlign w:val="center"/>
            <w:hideMark/>
          </w:tcPr>
          <w:p w:rsidR="001B52C3" w:rsidRPr="001B52C3" w:rsidRDefault="001B52C3" w:rsidP="009A7F43">
            <w:pPr>
              <w:pStyle w:val="142"/>
              <w:jc w:val="both"/>
              <w:rPr>
                <w:rFonts w:hint="eastAsia"/>
                <w:snapToGrid/>
                <w:color w:val="000000"/>
              </w:rPr>
            </w:pPr>
            <w:r w:rsidRPr="001B52C3">
              <w:rPr>
                <w:rFonts w:hint="eastAsia"/>
                <w:snapToGrid/>
                <w:color w:val="000000"/>
              </w:rPr>
              <w:t>被夾、被捲</w:t>
            </w:r>
          </w:p>
        </w:tc>
        <w:tc>
          <w:tcPr>
            <w:tcW w:w="784" w:type="dxa"/>
            <w:shd w:val="clear" w:color="auto" w:fill="auto"/>
            <w:noWrap/>
            <w:vAlign w:val="center"/>
            <w:hideMark/>
          </w:tcPr>
          <w:p w:rsidR="001B52C3" w:rsidRPr="001B52C3" w:rsidRDefault="001B52C3" w:rsidP="009A7F43">
            <w:pPr>
              <w:pStyle w:val="142"/>
              <w:jc w:val="center"/>
              <w:rPr>
                <w:rFonts w:hint="eastAsia"/>
                <w:snapToGrid/>
                <w:color w:val="000000"/>
              </w:rPr>
            </w:pPr>
            <w:r w:rsidRPr="001B52C3">
              <w:rPr>
                <w:rFonts w:hint="eastAsia"/>
                <w:snapToGrid/>
                <w:color w:val="000000"/>
              </w:rPr>
              <w:t>1</w:t>
            </w:r>
          </w:p>
        </w:tc>
      </w:tr>
    </w:tbl>
    <w:p w:rsidR="001B52C3" w:rsidRPr="001B52C3" w:rsidRDefault="001B52C3" w:rsidP="009A7F43">
      <w:pPr>
        <w:spacing w:line="280" w:lineRule="exact"/>
        <w:ind w:leftChars="10" w:left="1259" w:hangingChars="506" w:hanging="1231"/>
        <w:rPr>
          <w:rFonts w:hint="eastAsia"/>
          <w:snapToGrid/>
        </w:rPr>
      </w:pPr>
      <w:r w:rsidRPr="001B52C3">
        <w:rPr>
          <w:rFonts w:hint="eastAsia"/>
          <w:sz w:val="24"/>
        </w:rPr>
        <w:t>資料來源：勞動部及</w:t>
      </w:r>
      <w:r w:rsidR="00D57867">
        <w:rPr>
          <w:rFonts w:hint="eastAsia"/>
          <w:sz w:val="24"/>
        </w:rPr>
        <w:t>工程會</w:t>
      </w:r>
      <w:r w:rsidRPr="001B52C3">
        <w:rPr>
          <w:rFonts w:hint="eastAsia"/>
          <w:sz w:val="24"/>
        </w:rPr>
        <w:t>；本中心整理。</w:t>
      </w:r>
    </w:p>
    <w:sectPr w:rsidR="001B52C3" w:rsidRPr="001B52C3" w:rsidSect="006E5791">
      <w:headerReference w:type="even" r:id="rId14"/>
      <w:headerReference w:type="default" r:id="rId15"/>
      <w:footerReference w:type="even" r:id="rId16"/>
      <w:footerReference w:type="default" r:id="rId17"/>
      <w:headerReference w:type="first" r:id="rId18"/>
      <w:footerReference w:type="first" r:id="rId19"/>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1E8" w:rsidRDefault="005231E8" w:rsidP="001A513D">
      <w:pPr>
        <w:ind w:left="560" w:firstLine="560"/>
      </w:pPr>
      <w:r>
        <w:separator/>
      </w:r>
    </w:p>
  </w:endnote>
  <w:endnote w:type="continuationSeparator" w:id="0">
    <w:p w:rsidR="005231E8" w:rsidRDefault="005231E8"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7C36C8">
    <w:pPr>
      <w:pStyle w:val="af6"/>
      <w:ind w:leftChars="202" w:left="566"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7C36C8">
    <w:pPr>
      <w:pStyle w:val="af6"/>
      <w:spacing w:line="400" w:lineRule="exact"/>
      <w:ind w:leftChars="0" w:left="566" w:firstLineChars="0" w:firstLine="566"/>
      <w:jc w:val="center"/>
    </w:pPr>
  </w:p>
  <w:p w:rsidR="001B6403" w:rsidRDefault="001B6403" w:rsidP="007C36C8">
    <w:pPr>
      <w:pStyle w:val="af6"/>
      <w:spacing w:line="400" w:lineRule="exact"/>
      <w:ind w:leftChars="0" w:left="566" w:firstLineChars="0" w:firstLine="566"/>
      <w:jc w:val="center"/>
    </w:pPr>
    <w:r>
      <w:fldChar w:fldCharType="begin"/>
    </w:r>
    <w:r>
      <w:instrText>PAGE   \* MERGEFORMAT</w:instrText>
    </w:r>
    <w:r>
      <w:fldChar w:fldCharType="separate"/>
    </w:r>
    <w:r w:rsidR="00543C26" w:rsidRPr="00543C26">
      <w:rPr>
        <w:noProof/>
        <w:lang w:val="zh-TW"/>
      </w:rPr>
      <w:t>1</w:t>
    </w:r>
    <w:r>
      <w:fldChar w:fldCharType="end"/>
    </w:r>
  </w:p>
  <w:p w:rsidR="001B6403" w:rsidRDefault="001B6403" w:rsidP="007C36C8">
    <w:pPr>
      <w:pStyle w:val="af6"/>
      <w:ind w:leftChars="71" w:left="199" w:firstLineChars="1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7C36C8">
    <w:pPr>
      <w:pStyle w:val="af6"/>
      <w:ind w:leftChars="202" w:left="566"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6"/>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pPr>
      <w:pStyle w:val="af6"/>
      <w:ind w:left="560" w:firstLine="400"/>
      <w:jc w:val="center"/>
    </w:pPr>
    <w:r>
      <w:fldChar w:fldCharType="begin"/>
    </w:r>
    <w:r>
      <w:instrText>PAGE   \* MERGEFORMAT</w:instrText>
    </w:r>
    <w:r>
      <w:fldChar w:fldCharType="separate"/>
    </w:r>
    <w:r w:rsidR="00543C26" w:rsidRPr="00543C26">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1E8" w:rsidRDefault="005231E8" w:rsidP="00D04909">
      <w:pPr>
        <w:ind w:leftChars="202" w:left="566" w:firstLine="560"/>
      </w:pPr>
      <w:r>
        <w:separator/>
      </w:r>
    </w:p>
  </w:footnote>
  <w:footnote w:type="continuationSeparator" w:id="0">
    <w:p w:rsidR="005231E8" w:rsidRDefault="005231E8" w:rsidP="001A513D">
      <w:pPr>
        <w:ind w:left="560" w:firstLine="560"/>
      </w:pPr>
      <w:r>
        <w:continuationSeparator/>
      </w:r>
    </w:p>
  </w:footnote>
  <w:footnote w:id="1">
    <w:p w:rsidR="001B6403" w:rsidRPr="0041224E" w:rsidRDefault="001B6403" w:rsidP="00296AEE">
      <w:pPr>
        <w:pStyle w:val="142"/>
        <w:ind w:leftChars="1" w:left="200" w:hangingChars="81" w:hanging="197"/>
        <w:jc w:val="both"/>
      </w:pPr>
      <w:r>
        <w:rPr>
          <w:rStyle w:val="af2"/>
        </w:rPr>
        <w:footnoteRef/>
      </w:r>
      <w:r>
        <w:t xml:space="preserve"> </w:t>
      </w:r>
      <w:r>
        <w:rPr>
          <w:rFonts w:hint="eastAsia"/>
        </w:rPr>
        <w:t>國發會新聞稿，</w:t>
      </w:r>
      <w:r>
        <w:rPr>
          <w:rFonts w:hAnsi="標楷體" w:hint="eastAsia"/>
        </w:rPr>
        <w:t>「</w:t>
      </w:r>
      <w:r w:rsidRPr="00C45E30">
        <w:rPr>
          <w:rFonts w:hAnsi="標楷體" w:hint="eastAsia"/>
        </w:rPr>
        <w:t>公共建設執行量能再創新高，加速推展各項國家重大建設</w:t>
      </w:r>
      <w:r>
        <w:rPr>
          <w:rFonts w:hAnsi="標楷體" w:hint="eastAsia"/>
        </w:rPr>
        <w:t>」，</w:t>
      </w:r>
      <w:r>
        <w:rPr>
          <w:rFonts w:hint="eastAsia"/>
        </w:rPr>
        <w:t>114年2月20日。</w:t>
      </w:r>
    </w:p>
  </w:footnote>
  <w:footnote w:id="2">
    <w:p w:rsidR="001B6403" w:rsidRDefault="001B6403" w:rsidP="00296AEE">
      <w:pPr>
        <w:pStyle w:val="142"/>
        <w:jc w:val="both"/>
      </w:pPr>
      <w:r>
        <w:rPr>
          <w:rStyle w:val="af2"/>
        </w:rPr>
        <w:footnoteRef/>
      </w:r>
      <w:r>
        <w:t xml:space="preserve"> </w:t>
      </w:r>
      <w:r>
        <w:rPr>
          <w:rFonts w:hint="eastAsia"/>
        </w:rPr>
        <w:t>包括歷年保留款及地方配合款等。</w:t>
      </w:r>
    </w:p>
  </w:footnote>
  <w:footnote w:id="3">
    <w:p w:rsidR="00A923D3" w:rsidRPr="00682EB5" w:rsidRDefault="00A923D3" w:rsidP="00A923D3">
      <w:pPr>
        <w:pStyle w:val="142"/>
        <w:ind w:leftChars="1" w:left="200" w:hangingChars="81" w:hanging="197"/>
        <w:jc w:val="both"/>
      </w:pPr>
      <w:r>
        <w:rPr>
          <w:rStyle w:val="af2"/>
        </w:rPr>
        <w:footnoteRef/>
      </w:r>
      <w:r>
        <w:rPr>
          <w:rFonts w:hint="eastAsia"/>
        </w:rPr>
        <w:t xml:space="preserve"> 包括總預算、特別預算、營業基金及非營業特種基金，</w:t>
      </w:r>
      <w:r w:rsidRPr="00682EB5">
        <w:rPr>
          <w:rFonts w:hint="eastAsia"/>
        </w:rPr>
        <w:t>其中營業基金及非營業特種基金為預算案數。</w:t>
      </w:r>
    </w:p>
  </w:footnote>
  <w:footnote w:id="4">
    <w:p w:rsidR="00C1704A" w:rsidRDefault="00C1704A" w:rsidP="00C1704A">
      <w:pPr>
        <w:pStyle w:val="142"/>
        <w:ind w:leftChars="1" w:left="200" w:hangingChars="81" w:hanging="197"/>
        <w:jc w:val="both"/>
        <w:rPr>
          <w:rFonts w:hint="eastAsia"/>
        </w:rPr>
      </w:pPr>
      <w:r>
        <w:rPr>
          <w:rStyle w:val="af2"/>
        </w:rPr>
        <w:footnoteRef/>
      </w:r>
      <w:r>
        <w:t xml:space="preserve"> </w:t>
      </w:r>
      <w:r>
        <w:rPr>
          <w:rFonts w:hint="eastAsia"/>
        </w:rPr>
        <w:t>依國發會之定義，年累計執行數占年累計分配經費之比率為年分配經費</w:t>
      </w:r>
      <w:r>
        <w:rPr>
          <w:rFonts w:hAnsi="標楷體" w:hint="eastAsia"/>
        </w:rPr>
        <w:t>「</w:t>
      </w:r>
      <w:r>
        <w:rPr>
          <w:rFonts w:hint="eastAsia"/>
        </w:rPr>
        <w:t>執行率</w:t>
      </w:r>
      <w:r>
        <w:rPr>
          <w:rFonts w:hAnsi="標楷體" w:hint="eastAsia"/>
        </w:rPr>
        <w:t>」</w:t>
      </w:r>
      <w:r>
        <w:rPr>
          <w:rFonts w:hint="eastAsia"/>
        </w:rPr>
        <w:t>，年累計執行數占年計畫經費之比率為年計畫經費</w:t>
      </w:r>
      <w:r>
        <w:rPr>
          <w:rFonts w:hAnsi="標楷體" w:hint="eastAsia"/>
        </w:rPr>
        <w:t>「</w:t>
      </w:r>
      <w:r>
        <w:rPr>
          <w:rFonts w:hint="eastAsia"/>
        </w:rPr>
        <w:t>達成率</w:t>
      </w:r>
      <w:r>
        <w:rPr>
          <w:rFonts w:hAnsi="標楷體" w:hint="eastAsia"/>
        </w:rPr>
        <w:t>」</w:t>
      </w:r>
      <w:r>
        <w:rPr>
          <w:rFonts w:hint="eastAsia"/>
        </w:rPr>
        <w:t>，本報告執行資料均採年度資料，爰達成率與執行率相同，以下通稱執行率。</w:t>
      </w:r>
    </w:p>
  </w:footnote>
  <w:footnote w:id="5">
    <w:p w:rsidR="001B6403" w:rsidRPr="008640A8" w:rsidRDefault="001B6403" w:rsidP="00296AEE">
      <w:pPr>
        <w:pStyle w:val="142"/>
        <w:jc w:val="both"/>
      </w:pPr>
      <w:r>
        <w:rPr>
          <w:rStyle w:val="af2"/>
        </w:rPr>
        <w:footnoteRef/>
      </w:r>
      <w:r>
        <w:t xml:space="preserve"> </w:t>
      </w:r>
      <w:r>
        <w:rPr>
          <w:rFonts w:hint="eastAsia"/>
        </w:rPr>
        <w:t>109至11</w:t>
      </w:r>
      <w:r>
        <w:t>2</w:t>
      </w:r>
      <w:r>
        <w:rPr>
          <w:rFonts w:hint="eastAsia"/>
        </w:rPr>
        <w:t>年度分別為95.48%、95.65%、95.69%及96.21</w:t>
      </w:r>
      <w:r>
        <w:t>%</w:t>
      </w:r>
      <w:r>
        <w:rPr>
          <w:rFonts w:hint="eastAsia"/>
        </w:rPr>
        <w:t>。</w:t>
      </w:r>
    </w:p>
  </w:footnote>
  <w:footnote w:id="6">
    <w:p w:rsidR="00B807D8" w:rsidRPr="008E5845" w:rsidRDefault="00B807D8" w:rsidP="00000AD6">
      <w:pPr>
        <w:pStyle w:val="142"/>
        <w:ind w:leftChars="1" w:left="200" w:hangingChars="81" w:hanging="197"/>
        <w:jc w:val="both"/>
        <w:rPr>
          <w:rFonts w:hint="eastAsia"/>
        </w:rPr>
      </w:pPr>
      <w:r>
        <w:rPr>
          <w:rStyle w:val="af2"/>
        </w:rPr>
        <w:footnoteRef/>
      </w:r>
      <w:r>
        <w:t xml:space="preserve"> </w:t>
      </w:r>
      <w:r w:rsidRPr="00B807D8">
        <w:rPr>
          <w:rFonts w:hint="eastAsia"/>
        </w:rPr>
        <w:t>政府採購法第48條</w:t>
      </w:r>
      <w:r w:rsidR="00C017A3">
        <w:rPr>
          <w:rFonts w:hint="eastAsia"/>
        </w:rPr>
        <w:t>規定：</w:t>
      </w:r>
      <w:r w:rsidR="00C017A3">
        <w:rPr>
          <w:rFonts w:hAnsi="標楷體" w:hint="eastAsia"/>
        </w:rPr>
        <w:t>「</w:t>
      </w:r>
      <w:r w:rsidR="00C017A3" w:rsidRPr="00C017A3">
        <w:rPr>
          <w:rFonts w:hAnsi="標楷體" w:hint="eastAsia"/>
        </w:rPr>
        <w:t>機關依本法規定辦理招標，除有下列情形之一不予開標決標外，有</w:t>
      </w:r>
      <w:r w:rsidR="00BF7D38">
        <w:rPr>
          <w:rFonts w:hAnsi="標楷體" w:hint="eastAsia"/>
        </w:rPr>
        <w:t>3</w:t>
      </w:r>
      <w:r w:rsidR="00C017A3" w:rsidRPr="00C017A3">
        <w:rPr>
          <w:rFonts w:hAnsi="標楷體" w:hint="eastAsia"/>
        </w:rPr>
        <w:t>家以上合格廠商投標，即應依招標文件所定時間開標決標：</w:t>
      </w:r>
      <w:r w:rsidR="00C017A3">
        <w:rPr>
          <w:rFonts w:hAnsi="標楷體"/>
        </w:rPr>
        <w:t>…</w:t>
      </w:r>
      <w:r w:rsidR="001B0F54">
        <w:rPr>
          <w:rFonts w:hAnsi="標楷體" w:hint="eastAsia"/>
        </w:rPr>
        <w:t>。</w:t>
      </w:r>
      <w:r w:rsidR="00C017A3" w:rsidRPr="00C017A3">
        <w:rPr>
          <w:rFonts w:hAnsi="標楷體" w:hint="eastAsia"/>
        </w:rPr>
        <w:t>第</w:t>
      </w:r>
      <w:r w:rsidR="00BF7D38">
        <w:rPr>
          <w:rFonts w:hAnsi="標楷體" w:hint="eastAsia"/>
        </w:rPr>
        <w:t>1</w:t>
      </w:r>
      <w:r w:rsidR="00C017A3" w:rsidRPr="00C017A3">
        <w:rPr>
          <w:rFonts w:hAnsi="標楷體" w:hint="eastAsia"/>
        </w:rPr>
        <w:t>次開標，因未滿</w:t>
      </w:r>
      <w:r w:rsidR="00BF7D38">
        <w:rPr>
          <w:rFonts w:hAnsi="標楷體" w:hint="eastAsia"/>
        </w:rPr>
        <w:t>3</w:t>
      </w:r>
      <w:r w:rsidR="00C017A3" w:rsidRPr="00C017A3">
        <w:rPr>
          <w:rFonts w:hAnsi="標楷體" w:hint="eastAsia"/>
        </w:rPr>
        <w:t>家而流標者，第</w:t>
      </w:r>
      <w:r w:rsidR="00BF7D38">
        <w:rPr>
          <w:rFonts w:hAnsi="標楷體" w:hint="eastAsia"/>
        </w:rPr>
        <w:t>2</w:t>
      </w:r>
      <w:r w:rsidR="00C017A3" w:rsidRPr="00C017A3">
        <w:rPr>
          <w:rFonts w:hAnsi="標楷體" w:hint="eastAsia"/>
        </w:rPr>
        <w:t>次招標之等標期間得予縮短，並得不受前項</w:t>
      </w:r>
      <w:r w:rsidR="00BF7D38">
        <w:rPr>
          <w:rFonts w:hAnsi="標楷體" w:hint="eastAsia"/>
        </w:rPr>
        <w:t>3</w:t>
      </w:r>
      <w:r w:rsidR="00C017A3" w:rsidRPr="00C017A3">
        <w:rPr>
          <w:rFonts w:hAnsi="標楷體" w:hint="eastAsia"/>
        </w:rPr>
        <w:t>家廠商之限制。</w:t>
      </w:r>
      <w:r w:rsidR="00C017A3">
        <w:rPr>
          <w:rFonts w:hAnsi="標楷體" w:hint="eastAsia"/>
        </w:rPr>
        <w:t>」、同法</w:t>
      </w:r>
      <w:r w:rsidR="00C017A3" w:rsidRPr="00C017A3">
        <w:rPr>
          <w:rFonts w:hAnsi="標楷體" w:hint="eastAsia"/>
        </w:rPr>
        <w:t>第 49 條</w:t>
      </w:r>
      <w:r w:rsidR="00C017A3">
        <w:rPr>
          <w:rFonts w:hAnsi="標楷體" w:hint="eastAsia"/>
        </w:rPr>
        <w:t>規定：「</w:t>
      </w:r>
      <w:r w:rsidR="00C017A3" w:rsidRPr="00C017A3">
        <w:rPr>
          <w:rFonts w:hAnsi="標楷體" w:hint="eastAsia"/>
        </w:rPr>
        <w:t>未達公告金額之採購，其金額逾公告金額十分之一者，除第</w:t>
      </w:r>
      <w:r w:rsidR="00BF7D38">
        <w:rPr>
          <w:rFonts w:hAnsi="標楷體" w:hint="eastAsia"/>
        </w:rPr>
        <w:t>2</w:t>
      </w:r>
      <w:r w:rsidR="00BF7D38">
        <w:rPr>
          <w:rFonts w:hAnsi="標楷體"/>
        </w:rPr>
        <w:t>2</w:t>
      </w:r>
      <w:r w:rsidR="00C017A3" w:rsidRPr="00C017A3">
        <w:rPr>
          <w:rFonts w:hAnsi="標楷體" w:hint="eastAsia"/>
        </w:rPr>
        <w:t>條第</w:t>
      </w:r>
      <w:r w:rsidR="00BF7D38">
        <w:rPr>
          <w:rFonts w:hAnsi="標楷體" w:hint="eastAsia"/>
        </w:rPr>
        <w:t>1</w:t>
      </w:r>
      <w:r w:rsidR="00C017A3" w:rsidRPr="00C017A3">
        <w:rPr>
          <w:rFonts w:hAnsi="標楷體" w:hint="eastAsia"/>
        </w:rPr>
        <w:t>項各款情形外，仍應公開取得</w:t>
      </w:r>
      <w:r w:rsidR="00BF7D38">
        <w:rPr>
          <w:rFonts w:hAnsi="標楷體" w:hint="eastAsia"/>
        </w:rPr>
        <w:t>3</w:t>
      </w:r>
      <w:r w:rsidR="00C017A3" w:rsidRPr="00C017A3">
        <w:rPr>
          <w:rFonts w:hAnsi="標楷體" w:hint="eastAsia"/>
        </w:rPr>
        <w:t>家以上廠商之書面報價或企劃書。</w:t>
      </w:r>
      <w:r w:rsidR="00C017A3">
        <w:rPr>
          <w:rFonts w:hAnsi="標楷體" w:hint="eastAsia"/>
        </w:rPr>
        <w:t>」</w:t>
      </w:r>
      <w:r w:rsidRPr="00B807D8">
        <w:rPr>
          <w:rFonts w:hint="eastAsia"/>
        </w:rPr>
        <w:t>，</w:t>
      </w:r>
      <w:r w:rsidR="00C017A3">
        <w:rPr>
          <w:rFonts w:hint="eastAsia"/>
        </w:rPr>
        <w:t>即</w:t>
      </w:r>
      <w:r w:rsidRPr="00B807D8">
        <w:rPr>
          <w:rFonts w:hint="eastAsia"/>
        </w:rPr>
        <w:t>第1次招標應有3家以上合格廠商始得開標決標，第2次開標即不受3家之限制</w:t>
      </w:r>
      <w:r>
        <w:rPr>
          <w:rFonts w:hint="eastAsia"/>
        </w:rPr>
        <w:t>。</w:t>
      </w:r>
      <w:r w:rsidR="00941867" w:rsidRPr="00941867">
        <w:rPr>
          <w:rFonts w:hint="eastAsia"/>
        </w:rPr>
        <w:t>工程會檢討</w:t>
      </w:r>
      <w:r w:rsidR="00941867">
        <w:rPr>
          <w:rFonts w:hint="eastAsia"/>
        </w:rPr>
        <w:t>流標原因，</w:t>
      </w:r>
      <w:r w:rsidR="00941867" w:rsidRPr="00941867">
        <w:rPr>
          <w:rFonts w:hint="eastAsia"/>
        </w:rPr>
        <w:t>部分工程採購案件</w:t>
      </w:r>
      <w:r w:rsidR="00941867">
        <w:rPr>
          <w:rFonts w:hint="eastAsia"/>
        </w:rPr>
        <w:t>係</w:t>
      </w:r>
      <w:r w:rsidR="00941867" w:rsidRPr="00941867">
        <w:rPr>
          <w:rFonts w:hint="eastAsia"/>
        </w:rPr>
        <w:t>囿於第1次招標未達3家以上合格廠商投標而導致流標，爰為降低流標頻率，該會</w:t>
      </w:r>
      <w:r w:rsidR="001B0F54">
        <w:rPr>
          <w:rFonts w:hint="eastAsia"/>
        </w:rPr>
        <w:t>表示</w:t>
      </w:r>
      <w:r w:rsidR="00941867" w:rsidRPr="00941867">
        <w:rPr>
          <w:rFonts w:hint="eastAsia"/>
        </w:rPr>
        <w:t>擬研修政府採購法刪除3家投標方能開標之規定</w:t>
      </w:r>
      <w:r w:rsidR="00E96953">
        <w:rPr>
          <w:rFonts w:hint="eastAsia"/>
        </w:rPr>
        <w:t>，</w:t>
      </w:r>
      <w:r w:rsidR="00E96953" w:rsidRPr="008E5845">
        <w:rPr>
          <w:rFonts w:hint="eastAsia"/>
        </w:rPr>
        <w:t>預計於114年上半年進行預告</w:t>
      </w:r>
      <w:r w:rsidR="005F0C1B" w:rsidRPr="008E5845">
        <w:rPr>
          <w:rFonts w:hint="eastAsia"/>
        </w:rPr>
        <w:t>，截至114年</w:t>
      </w:r>
      <w:r w:rsidR="00AD0F9D" w:rsidRPr="008E5845">
        <w:t>6</w:t>
      </w:r>
      <w:r w:rsidR="005F0C1B" w:rsidRPr="008E5845">
        <w:rPr>
          <w:rFonts w:hint="eastAsia"/>
        </w:rPr>
        <w:t>月</w:t>
      </w:r>
      <w:r w:rsidR="00CB4D28" w:rsidRPr="008E5845">
        <w:t>30</w:t>
      </w:r>
      <w:r w:rsidR="005F0C1B" w:rsidRPr="008E5845">
        <w:rPr>
          <w:rFonts w:hint="eastAsia"/>
        </w:rPr>
        <w:t>日止尚未公告</w:t>
      </w:r>
      <w:r w:rsidR="00941867" w:rsidRPr="008E5845">
        <w:rPr>
          <w:rFonts w:hint="eastAsia"/>
        </w:rPr>
        <w:t>。</w:t>
      </w:r>
    </w:p>
  </w:footnote>
  <w:footnote w:id="7">
    <w:p w:rsidR="00000AD6" w:rsidRPr="00000AD6" w:rsidRDefault="00000AD6" w:rsidP="00726018">
      <w:pPr>
        <w:pStyle w:val="142"/>
        <w:ind w:leftChars="1" w:left="200" w:hangingChars="81" w:hanging="197"/>
        <w:jc w:val="both"/>
        <w:rPr>
          <w:rFonts w:hint="eastAsia"/>
        </w:rPr>
      </w:pPr>
      <w:r>
        <w:rPr>
          <w:rStyle w:val="af2"/>
        </w:rPr>
        <w:footnoteRef/>
      </w:r>
      <w:r>
        <w:t xml:space="preserve"> </w:t>
      </w:r>
      <w:r w:rsidRPr="00000AD6">
        <w:rPr>
          <w:rFonts w:hint="eastAsia"/>
        </w:rPr>
        <w:t>統計範圍為112年1月1日至114年4月18日曾刊登招標公告之工程採購案</w:t>
      </w:r>
      <w:r>
        <w:rPr>
          <w:rFonts w:hint="eastAsia"/>
        </w:rPr>
        <w:t>。</w:t>
      </w:r>
    </w:p>
  </w:footnote>
  <w:footnote w:id="8">
    <w:p w:rsidR="00AB1B3D" w:rsidRPr="00AB1B3D" w:rsidRDefault="00AB1B3D" w:rsidP="00AB1B3D">
      <w:pPr>
        <w:pStyle w:val="142"/>
        <w:ind w:leftChars="1" w:left="200" w:hangingChars="81" w:hanging="197"/>
        <w:jc w:val="both"/>
        <w:rPr>
          <w:rFonts w:hint="eastAsia"/>
        </w:rPr>
      </w:pPr>
      <w:r>
        <w:rPr>
          <w:rStyle w:val="af2"/>
        </w:rPr>
        <w:footnoteRef/>
      </w:r>
      <w:r>
        <w:t xml:space="preserve"> </w:t>
      </w:r>
      <w:r w:rsidR="00C61F0D">
        <w:rPr>
          <w:rFonts w:hAnsi="標楷體" w:hint="eastAsia"/>
        </w:rPr>
        <w:t>「</w:t>
      </w:r>
      <w:r w:rsidRPr="00AB1B3D">
        <w:rPr>
          <w:rFonts w:hint="eastAsia"/>
        </w:rPr>
        <w:t>公告金額以上未達查核金額</w:t>
      </w:r>
      <w:r w:rsidR="00C61F0D">
        <w:rPr>
          <w:rFonts w:hAnsi="標楷體" w:hint="eastAsia"/>
        </w:rPr>
        <w:t>」</w:t>
      </w:r>
      <w:r>
        <w:rPr>
          <w:rFonts w:hint="eastAsia"/>
        </w:rPr>
        <w:t>210件，加計</w:t>
      </w:r>
      <w:r w:rsidR="00C61F0D">
        <w:rPr>
          <w:rFonts w:hAnsi="標楷體" w:hint="eastAsia"/>
        </w:rPr>
        <w:t>「</w:t>
      </w:r>
      <w:r>
        <w:rPr>
          <w:rFonts w:hint="eastAsia"/>
        </w:rPr>
        <w:t>未達公告金額</w:t>
      </w:r>
      <w:r w:rsidR="00C61F0D">
        <w:rPr>
          <w:rFonts w:hAnsi="標楷體" w:hint="eastAsia"/>
        </w:rPr>
        <w:t>」</w:t>
      </w:r>
      <w:r>
        <w:rPr>
          <w:rFonts w:hint="eastAsia"/>
        </w:rPr>
        <w:t>71件，共281件。</w:t>
      </w:r>
    </w:p>
  </w:footnote>
  <w:footnote w:id="9">
    <w:p w:rsidR="0004305C" w:rsidRPr="00AB1B3D" w:rsidRDefault="0004305C" w:rsidP="0004305C">
      <w:pPr>
        <w:pStyle w:val="142"/>
        <w:ind w:leftChars="1" w:left="200" w:hangingChars="81" w:hanging="197"/>
        <w:jc w:val="both"/>
        <w:rPr>
          <w:rFonts w:hint="eastAsia"/>
        </w:rPr>
      </w:pPr>
      <w:r>
        <w:rPr>
          <w:rStyle w:val="af2"/>
        </w:rPr>
        <w:footnoteRef/>
      </w:r>
      <w:r>
        <w:t xml:space="preserve"> </w:t>
      </w:r>
      <w:r w:rsidR="00C61F0D">
        <w:rPr>
          <w:rFonts w:hAnsi="標楷體" w:hint="eastAsia"/>
        </w:rPr>
        <w:t>「</w:t>
      </w:r>
      <w:r>
        <w:rPr>
          <w:rFonts w:hint="eastAsia"/>
        </w:rPr>
        <w:t>巨額</w:t>
      </w:r>
      <w:r w:rsidR="00C61F0D">
        <w:rPr>
          <w:rFonts w:hAnsi="標楷體" w:hint="eastAsia"/>
        </w:rPr>
        <w:t>」</w:t>
      </w:r>
      <w:r>
        <w:rPr>
          <w:rFonts w:hint="eastAsia"/>
        </w:rPr>
        <w:t>10件，加計</w:t>
      </w:r>
      <w:r w:rsidR="00C61F0D">
        <w:rPr>
          <w:rFonts w:hAnsi="標楷體" w:hint="eastAsia"/>
        </w:rPr>
        <w:t>「</w:t>
      </w:r>
      <w:r>
        <w:rPr>
          <w:rFonts w:hint="eastAsia"/>
        </w:rPr>
        <w:t>查核金額以上未達巨額</w:t>
      </w:r>
      <w:r w:rsidR="00C61F0D">
        <w:rPr>
          <w:rFonts w:hAnsi="標楷體" w:hint="eastAsia"/>
        </w:rPr>
        <w:t>」</w:t>
      </w:r>
      <w:r>
        <w:rPr>
          <w:rFonts w:hint="eastAsia"/>
        </w:rPr>
        <w:t>33件，共43件。</w:t>
      </w:r>
    </w:p>
  </w:footnote>
  <w:footnote w:id="10">
    <w:p w:rsidR="00D85627" w:rsidRPr="00D85627" w:rsidRDefault="00D85627" w:rsidP="00D85627">
      <w:pPr>
        <w:pStyle w:val="142"/>
        <w:ind w:leftChars="1" w:left="200" w:hangingChars="81" w:hanging="197"/>
        <w:jc w:val="both"/>
        <w:rPr>
          <w:rFonts w:hint="eastAsia"/>
        </w:rPr>
      </w:pPr>
      <w:r>
        <w:rPr>
          <w:rStyle w:val="af2"/>
        </w:rPr>
        <w:footnoteRef/>
      </w:r>
      <w:r>
        <w:t xml:space="preserve"> </w:t>
      </w:r>
      <w:r w:rsidRPr="00D85627">
        <w:rPr>
          <w:rFonts w:hint="eastAsia"/>
        </w:rPr>
        <w:t>工程會公共工程雲端服務網(標案管理)係轉入公告金額以上標案，爰未有未達公告金額標案資料。</w:t>
      </w:r>
      <w:r>
        <w:rPr>
          <w:rFonts w:hint="eastAsia"/>
        </w:rPr>
        <w:t>另，</w:t>
      </w:r>
      <w:r w:rsidRPr="00D85627">
        <w:rPr>
          <w:rFonts w:hint="eastAsia"/>
        </w:rPr>
        <w:t>公告金額自</w:t>
      </w:r>
      <w:r w:rsidRPr="00D85627">
        <w:t>112</w:t>
      </w:r>
      <w:r w:rsidRPr="00D85627">
        <w:rPr>
          <w:rFonts w:hint="eastAsia"/>
        </w:rPr>
        <w:t>年</w:t>
      </w:r>
      <w:r w:rsidRPr="00D85627">
        <w:t>1</w:t>
      </w:r>
      <w:r w:rsidRPr="00D85627">
        <w:rPr>
          <w:rFonts w:hint="eastAsia"/>
        </w:rPr>
        <w:t>月</w:t>
      </w:r>
      <w:r w:rsidRPr="00D85627">
        <w:t>1</w:t>
      </w:r>
      <w:r w:rsidRPr="00D85627">
        <w:rPr>
          <w:rFonts w:hint="eastAsia"/>
        </w:rPr>
        <w:t>日起由</w:t>
      </w:r>
      <w:r w:rsidRPr="00D85627">
        <w:t>100</w:t>
      </w:r>
      <w:r w:rsidRPr="00D85627">
        <w:rPr>
          <w:rFonts w:hint="eastAsia"/>
        </w:rPr>
        <w:t>萬元修正為</w:t>
      </w:r>
      <w:r w:rsidRPr="00D85627">
        <w:t>150</w:t>
      </w:r>
      <w:r w:rsidRPr="00D85627">
        <w:rPr>
          <w:rFonts w:hint="eastAsia"/>
        </w:rPr>
        <w:t>萬元，</w:t>
      </w:r>
      <w:r>
        <w:rPr>
          <w:rFonts w:hint="eastAsia"/>
        </w:rPr>
        <w:t>本題各年度均依150萬元統計。</w:t>
      </w:r>
    </w:p>
  </w:footnote>
  <w:footnote w:id="11">
    <w:p w:rsidR="00CE5445" w:rsidRPr="00CE5445" w:rsidRDefault="00CE5445" w:rsidP="00CE5445">
      <w:pPr>
        <w:pStyle w:val="142"/>
        <w:ind w:leftChars="1" w:left="200" w:hangingChars="81" w:hanging="197"/>
        <w:jc w:val="both"/>
        <w:rPr>
          <w:rFonts w:hint="eastAsia"/>
        </w:rPr>
      </w:pPr>
      <w:r>
        <w:rPr>
          <w:rStyle w:val="af2"/>
        </w:rPr>
        <w:footnoteRef/>
      </w:r>
      <w:r>
        <w:t xml:space="preserve"> </w:t>
      </w:r>
      <w:r w:rsidR="00EC23D6">
        <w:rPr>
          <w:rFonts w:hAnsi="標楷體" w:hint="eastAsia"/>
        </w:rPr>
        <w:t>「</w:t>
      </w:r>
      <w:r w:rsidRPr="00CE5445">
        <w:rPr>
          <w:rFonts w:hint="eastAsia"/>
        </w:rPr>
        <w:t>追加金額</w:t>
      </w:r>
      <w:r w:rsidR="00EC23D6">
        <w:rPr>
          <w:rFonts w:hAnsi="標楷體" w:hint="eastAsia"/>
        </w:rPr>
        <w:t>」</w:t>
      </w:r>
      <w:r w:rsidRPr="00CE5445">
        <w:rPr>
          <w:rFonts w:hint="eastAsia"/>
        </w:rPr>
        <w:t>係以最後1次變更後契約金額減除決標金額(原契約金額)之差值，追加金額比率=追加金額/決標金額</w:t>
      </w:r>
      <w:r w:rsidR="00210764">
        <w:rPr>
          <w:rFonts w:hAnsi="標楷體" w:hint="eastAsia"/>
        </w:rPr>
        <w:t>*</w:t>
      </w:r>
      <w:r w:rsidR="00AD133A">
        <w:rPr>
          <w:rFonts w:hint="eastAsia"/>
        </w:rPr>
        <w:t>100</w:t>
      </w:r>
      <w:r w:rsidR="00AD133A">
        <w:t>%</w:t>
      </w:r>
      <w:r w:rsidRPr="00CE5445">
        <w:rPr>
          <w:rFonts w:hint="eastAsia"/>
        </w:rPr>
        <w:t>。</w:t>
      </w:r>
    </w:p>
  </w:footnote>
  <w:footnote w:id="12">
    <w:p w:rsidR="00763DE3" w:rsidRPr="00763DE3" w:rsidRDefault="00763DE3" w:rsidP="0041762F">
      <w:pPr>
        <w:pStyle w:val="142"/>
        <w:ind w:leftChars="1" w:left="200" w:hangingChars="81" w:hanging="197"/>
        <w:jc w:val="both"/>
        <w:rPr>
          <w:rFonts w:hint="eastAsia"/>
        </w:rPr>
      </w:pPr>
      <w:r>
        <w:rPr>
          <w:rStyle w:val="af2"/>
        </w:rPr>
        <w:footnoteRef/>
      </w:r>
      <w:r>
        <w:t xml:space="preserve"> </w:t>
      </w:r>
      <w:r>
        <w:rPr>
          <w:rFonts w:hint="eastAsia"/>
        </w:rPr>
        <w:t>分別為</w:t>
      </w:r>
      <w:r w:rsidR="007E11F3">
        <w:rPr>
          <w:rFonts w:hAnsi="標楷體" w:hint="eastAsia"/>
        </w:rPr>
        <w:t>「</w:t>
      </w:r>
      <w:r w:rsidR="007E11F3" w:rsidRPr="007E11F3">
        <w:rPr>
          <w:rFonts w:hAnsi="標楷體" w:hint="eastAsia"/>
        </w:rPr>
        <w:t>南科嘉義園區土地開發工程(第一標)</w:t>
      </w:r>
      <w:r w:rsidR="007E11F3">
        <w:rPr>
          <w:rFonts w:hAnsi="標楷體" w:hint="eastAsia"/>
        </w:rPr>
        <w:t>」追加3</w:t>
      </w:r>
      <w:r w:rsidR="007E11F3">
        <w:rPr>
          <w:rFonts w:hAnsi="標楷體"/>
        </w:rPr>
        <w:t>3.88</w:t>
      </w:r>
      <w:r w:rsidR="007E11F3">
        <w:rPr>
          <w:rFonts w:hAnsi="標楷體" w:hint="eastAsia"/>
        </w:rPr>
        <w:t>%、「</w:t>
      </w:r>
      <w:r w:rsidR="007E11F3" w:rsidRPr="007E11F3">
        <w:rPr>
          <w:rFonts w:hAnsi="標楷體" w:hint="eastAsia"/>
        </w:rPr>
        <w:t>南門大樓辦公廳舍裝修工程</w:t>
      </w:r>
      <w:r w:rsidR="007E11F3">
        <w:rPr>
          <w:rFonts w:hAnsi="標楷體" w:hint="eastAsia"/>
        </w:rPr>
        <w:t>」追加22.65%、「</w:t>
      </w:r>
      <w:r w:rsidR="007E11F3" w:rsidRPr="007E11F3">
        <w:rPr>
          <w:rFonts w:hAnsi="標楷體" w:hint="eastAsia"/>
        </w:rPr>
        <w:t>花蓮港#17~#25碼頭震災修復工程</w:t>
      </w:r>
      <w:r w:rsidR="007E11F3">
        <w:rPr>
          <w:rFonts w:hAnsi="標楷體" w:hint="eastAsia"/>
        </w:rPr>
        <w:t>」追加21.34%及「</w:t>
      </w:r>
      <w:r w:rsidR="007E11F3" w:rsidRPr="007E11F3">
        <w:rPr>
          <w:rFonts w:hAnsi="標楷體" w:hint="eastAsia"/>
        </w:rPr>
        <w:t>新北市塭仔圳塔寮坑溪南側低地排水設施新建工程</w:t>
      </w:r>
      <w:r w:rsidR="007E11F3">
        <w:rPr>
          <w:rFonts w:hAnsi="標楷體" w:hint="eastAsia"/>
        </w:rPr>
        <w:t>」追加11.04%，皆因業主需求變更而追加金額。</w:t>
      </w:r>
    </w:p>
  </w:footnote>
  <w:footnote w:id="13">
    <w:p w:rsidR="001B6403" w:rsidRPr="00AD3184" w:rsidRDefault="001B6403" w:rsidP="00015DB6">
      <w:pPr>
        <w:pStyle w:val="142"/>
        <w:ind w:leftChars="1" w:left="200" w:hangingChars="81" w:hanging="197"/>
        <w:jc w:val="both"/>
        <w:rPr>
          <w:rFonts w:hint="eastAsia"/>
          <w:color w:val="FF0000"/>
        </w:rPr>
      </w:pPr>
      <w:r>
        <w:rPr>
          <w:rStyle w:val="af2"/>
        </w:rPr>
        <w:footnoteRef/>
      </w:r>
      <w:r>
        <w:t xml:space="preserve"> </w:t>
      </w:r>
      <w:r w:rsidR="00015DB6" w:rsidRPr="00015DB6">
        <w:rPr>
          <w:rFonts w:hint="eastAsia"/>
        </w:rPr>
        <w:t>職業安全衛生法</w:t>
      </w:r>
      <w:r w:rsidRPr="00015DB6">
        <w:rPr>
          <w:rFonts w:hint="eastAsia"/>
        </w:rPr>
        <w:t>第3</w:t>
      </w:r>
      <w:r w:rsidR="00015DB6">
        <w:rPr>
          <w:rFonts w:hint="eastAsia"/>
        </w:rPr>
        <w:t>7</w:t>
      </w:r>
      <w:r w:rsidRPr="00015DB6">
        <w:rPr>
          <w:rFonts w:hint="eastAsia"/>
        </w:rPr>
        <w:t>條</w:t>
      </w:r>
      <w:r w:rsidR="00015DB6">
        <w:rPr>
          <w:rFonts w:hint="eastAsia"/>
        </w:rPr>
        <w:t>第2項</w:t>
      </w:r>
      <w:r w:rsidRPr="00015DB6">
        <w:rPr>
          <w:rFonts w:hint="eastAsia"/>
        </w:rPr>
        <w:t>規定：</w:t>
      </w:r>
      <w:r w:rsidRPr="00015DB6">
        <w:rPr>
          <w:rFonts w:hAnsi="標楷體" w:hint="eastAsia"/>
        </w:rPr>
        <w:t>「</w:t>
      </w:r>
      <w:r w:rsidR="00015DB6" w:rsidRPr="00015DB6">
        <w:rPr>
          <w:rFonts w:hAnsi="標楷體" w:hint="eastAsia"/>
        </w:rPr>
        <w:t>事業單位勞動場所發生下列職業災害之一者，雇主應於</w:t>
      </w:r>
      <w:r w:rsidR="00966DF7">
        <w:rPr>
          <w:rFonts w:hAnsi="標楷體" w:hint="eastAsia"/>
        </w:rPr>
        <w:t>8</w:t>
      </w:r>
      <w:r w:rsidR="00015DB6" w:rsidRPr="00015DB6">
        <w:rPr>
          <w:rFonts w:hAnsi="標楷體" w:hint="eastAsia"/>
        </w:rPr>
        <w:t>小時內通報勞動檢查機構：一、發生死亡災害。二、發生災害之罹災人數在</w:t>
      </w:r>
      <w:r w:rsidR="00966DF7">
        <w:rPr>
          <w:rFonts w:hAnsi="標楷體" w:hint="eastAsia"/>
        </w:rPr>
        <w:t>3</w:t>
      </w:r>
      <w:r w:rsidR="00015DB6" w:rsidRPr="00015DB6">
        <w:rPr>
          <w:rFonts w:hAnsi="標楷體" w:hint="eastAsia"/>
        </w:rPr>
        <w:t>人以上。三、發生災害之罹災人數在</w:t>
      </w:r>
      <w:r w:rsidR="00966DF7">
        <w:rPr>
          <w:rFonts w:hAnsi="標楷體" w:hint="eastAsia"/>
        </w:rPr>
        <w:t>1</w:t>
      </w:r>
      <w:r w:rsidR="00015DB6" w:rsidRPr="00015DB6">
        <w:rPr>
          <w:rFonts w:hAnsi="標楷體" w:hint="eastAsia"/>
        </w:rPr>
        <w:t>人以上，且需住院治療。四、其他經中央主管機關指定公告之災害。</w:t>
      </w:r>
      <w:r w:rsidRPr="00015DB6">
        <w:rPr>
          <w:rFonts w:hAnsi="標楷體" w:hint="eastAsia"/>
        </w:rPr>
        <w:t>」</w:t>
      </w:r>
    </w:p>
  </w:footnote>
  <w:footnote w:id="14">
    <w:p w:rsidR="00A0114D" w:rsidRPr="00A0114D" w:rsidRDefault="00A0114D" w:rsidP="00F26F15">
      <w:pPr>
        <w:pStyle w:val="142"/>
        <w:ind w:leftChars="1" w:left="200" w:hangingChars="81" w:hanging="197"/>
        <w:jc w:val="both"/>
        <w:rPr>
          <w:rFonts w:hint="eastAsia"/>
        </w:rPr>
      </w:pPr>
      <w:r>
        <w:rPr>
          <w:rStyle w:val="af2"/>
        </w:rPr>
        <w:footnoteRef/>
      </w:r>
      <w:r>
        <w:t xml:space="preserve"> </w:t>
      </w:r>
      <w:r w:rsidR="00F26F15">
        <w:rPr>
          <w:rFonts w:hint="eastAsia"/>
        </w:rPr>
        <w:t>交通部公路總局</w:t>
      </w:r>
      <w:r w:rsidR="00F26F15" w:rsidRPr="00F26F15">
        <w:rPr>
          <w:rFonts w:hint="eastAsia"/>
        </w:rPr>
        <w:t>配合交通部組織改造，</w:t>
      </w:r>
      <w:r w:rsidR="00E53FDB" w:rsidRPr="00F26F15">
        <w:rPr>
          <w:rFonts w:hint="eastAsia"/>
        </w:rPr>
        <w:t>更名為交通部公路局</w:t>
      </w:r>
      <w:r w:rsidR="00E53FDB">
        <w:rPr>
          <w:rFonts w:hint="eastAsia"/>
        </w:rPr>
        <w:t>，交通部公路局</w:t>
      </w:r>
      <w:r w:rsidR="00E53FDB" w:rsidRPr="00E53FDB">
        <w:rPr>
          <w:rFonts w:hint="eastAsia"/>
        </w:rPr>
        <w:t>組織法於112年6月7日</w:t>
      </w:r>
      <w:r w:rsidR="00E53FDB">
        <w:rPr>
          <w:rFonts w:hint="eastAsia"/>
        </w:rPr>
        <w:t>公布</w:t>
      </w:r>
      <w:r w:rsidR="00E53FDB" w:rsidRPr="00E53FDB">
        <w:rPr>
          <w:rFonts w:hint="eastAsia"/>
        </w:rPr>
        <w:t>，自同年9月15日</w:t>
      </w:r>
      <w:r w:rsidR="00614339">
        <w:rPr>
          <w:rFonts w:hint="eastAsia"/>
        </w:rPr>
        <w:t>起</w:t>
      </w:r>
      <w:r w:rsidR="00E53FDB" w:rsidRPr="00E53FDB">
        <w:rPr>
          <w:rFonts w:hint="eastAsia"/>
        </w:rPr>
        <w:t>施行</w:t>
      </w:r>
      <w:r w:rsidR="00E53FDB">
        <w:rPr>
          <w:rFonts w:hint="eastAsia"/>
        </w:rPr>
        <w:t>。</w:t>
      </w:r>
      <w:r w:rsidR="00EB491E">
        <w:rPr>
          <w:rFonts w:hint="eastAsia"/>
        </w:rPr>
        <w:t>以下均稱公路局。</w:t>
      </w:r>
    </w:p>
  </w:footnote>
  <w:footnote w:id="15">
    <w:p w:rsidR="001B6403" w:rsidRDefault="001B6403" w:rsidP="0076080A">
      <w:pPr>
        <w:pStyle w:val="142"/>
        <w:ind w:leftChars="1" w:left="200" w:hangingChars="81" w:hanging="197"/>
        <w:jc w:val="both"/>
        <w:rPr>
          <w:rFonts w:hint="eastAsia"/>
        </w:rPr>
      </w:pPr>
      <w:r>
        <w:rPr>
          <w:rStyle w:val="af2"/>
        </w:rPr>
        <w:footnoteRef/>
      </w:r>
      <w:r>
        <w:t xml:space="preserve"> </w:t>
      </w:r>
      <w:r w:rsidRPr="0076080A">
        <w:rPr>
          <w:rFonts w:hAnsi="標楷體" w:hint="eastAsia"/>
        </w:rPr>
        <w:t>政府採購法</w:t>
      </w:r>
      <w:r w:rsidRPr="005535E6">
        <w:rPr>
          <w:rFonts w:hint="eastAsia"/>
        </w:rPr>
        <w:t>第</w:t>
      </w:r>
      <w:r>
        <w:rPr>
          <w:rFonts w:hint="eastAsia"/>
        </w:rPr>
        <w:t>70</w:t>
      </w:r>
      <w:r w:rsidRPr="005535E6">
        <w:rPr>
          <w:rFonts w:hint="eastAsia"/>
        </w:rPr>
        <w:t>條</w:t>
      </w:r>
      <w:r>
        <w:rPr>
          <w:rFonts w:hint="eastAsia"/>
        </w:rPr>
        <w:t>第1項規定：</w:t>
      </w:r>
      <w:r>
        <w:rPr>
          <w:rFonts w:hAnsi="標楷體" w:hint="eastAsia"/>
        </w:rPr>
        <w:t>「</w:t>
      </w:r>
      <w:r w:rsidRPr="00E65064">
        <w:rPr>
          <w:rFonts w:hAnsi="標楷體" w:hint="eastAsia"/>
        </w:rPr>
        <w:t>機關辦理工程採購，應明訂廠商執行品質管理、環境保護、施工安全衛生之責任，並對重點項目訂定檢查程序及檢驗標準。</w:t>
      </w:r>
      <w:r>
        <w:rPr>
          <w:rFonts w:hAnsi="標楷體" w:hint="eastAsia"/>
        </w:rPr>
        <w:t>」、同條第3項規定：「</w:t>
      </w:r>
      <w:r w:rsidRPr="00E65064">
        <w:rPr>
          <w:rFonts w:hAnsi="標楷體" w:hint="eastAsia"/>
        </w:rPr>
        <w:t>中央及直轄市、縣（市）政府應成立工程施工查核小組，定期查核所屬（轄）機關工程品質及進度等事宜。</w:t>
      </w:r>
      <w:r>
        <w:rPr>
          <w:rFonts w:hAnsi="標楷體" w:hint="eastAsia"/>
        </w:rPr>
        <w:t>」工程會並設計</w:t>
      </w:r>
      <w:r w:rsidR="00A965BB">
        <w:rPr>
          <w:rFonts w:hAnsi="標楷體" w:hint="eastAsia"/>
        </w:rPr>
        <w:t>「</w:t>
      </w:r>
      <w:r>
        <w:rPr>
          <w:rFonts w:hAnsi="標楷體" w:hint="eastAsia"/>
        </w:rPr>
        <w:t>工程施工查核小組查核品質缺失扣點紀錄表</w:t>
      </w:r>
      <w:r w:rsidR="00A965BB">
        <w:rPr>
          <w:rFonts w:hAnsi="標楷體" w:hint="eastAsia"/>
        </w:rPr>
        <w:t>」</w:t>
      </w:r>
      <w:r>
        <w:rPr>
          <w:rFonts w:hAnsi="標楷體" w:hint="eastAsia"/>
        </w:rPr>
        <w:t>，就品質管理制度、施工品質(包括安全</w:t>
      </w:r>
      <w:r w:rsidR="00BF0BE1">
        <w:rPr>
          <w:rFonts w:hAnsi="標楷體" w:hint="eastAsia"/>
        </w:rPr>
        <w:t>衛生</w:t>
      </w:r>
      <w:r>
        <w:rPr>
          <w:rFonts w:hAnsi="標楷體" w:hint="eastAsia"/>
        </w:rPr>
        <w:t>)、施工進度、規劃設計等面相臚列各項缺失及扣點數，供查核小組</w:t>
      </w:r>
      <w:r w:rsidR="009E3CC6">
        <w:rPr>
          <w:rFonts w:hAnsi="標楷體" w:hint="eastAsia"/>
        </w:rPr>
        <w:t>記</w:t>
      </w:r>
      <w:r>
        <w:rPr>
          <w:rFonts w:hAnsi="標楷體" w:hint="eastAsia"/>
        </w:rPr>
        <w:t>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7C36C8">
    <w:pPr>
      <w:pStyle w:val="af4"/>
      <w:ind w:leftChars="202" w:left="566"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7C36C8">
    <w:pPr>
      <w:pStyle w:val="af4"/>
      <w:ind w:leftChars="204" w:left="57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7C36C8">
    <w:pPr>
      <w:pStyle w:val="af4"/>
      <w:ind w:leftChars="202" w:left="566"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4"/>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D04909">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403" w:rsidRDefault="001B6403" w:rsidP="00C370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F4988"/>
    <w:multiLevelType w:val="hybridMultilevel"/>
    <w:tmpl w:val="3E1072F6"/>
    <w:lvl w:ilvl="0" w:tplc="2F3A4B10">
      <w:start w:val="1"/>
      <w:numFmt w:val="decimal"/>
      <w:lvlText w:val="%1."/>
      <w:lvlJc w:val="left"/>
      <w:pPr>
        <w:ind w:left="3032" w:hanging="480"/>
      </w:pPr>
      <w:rPr>
        <w:rFonts w:hint="eastAsia"/>
        <w:color w:val="4F81BD"/>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833B63"/>
    <w:multiLevelType w:val="hybridMultilevel"/>
    <w:tmpl w:val="C2C8E6A6"/>
    <w:lvl w:ilvl="0" w:tplc="07FEFB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1B083238"/>
    <w:multiLevelType w:val="hybridMultilevel"/>
    <w:tmpl w:val="90BABFEE"/>
    <w:lvl w:ilvl="0" w:tplc="E65E3B2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954B04"/>
    <w:multiLevelType w:val="hybridMultilevel"/>
    <w:tmpl w:val="01068A68"/>
    <w:lvl w:ilvl="0" w:tplc="2018C0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9F14C22"/>
    <w:multiLevelType w:val="hybridMultilevel"/>
    <w:tmpl w:val="0F625E4E"/>
    <w:lvl w:ilvl="0" w:tplc="8520B47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ECE47C1"/>
    <w:multiLevelType w:val="hybridMultilevel"/>
    <w:tmpl w:val="B66E2A68"/>
    <w:lvl w:ilvl="0" w:tplc="6D548D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2C2D82"/>
    <w:multiLevelType w:val="hybridMultilevel"/>
    <w:tmpl w:val="08E6D37E"/>
    <w:lvl w:ilvl="0" w:tplc="43E893B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BC7130"/>
    <w:multiLevelType w:val="hybridMultilevel"/>
    <w:tmpl w:val="26607932"/>
    <w:lvl w:ilvl="0" w:tplc="0BAE678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3845275"/>
    <w:multiLevelType w:val="hybridMultilevel"/>
    <w:tmpl w:val="1EE0B7BA"/>
    <w:lvl w:ilvl="0" w:tplc="70749D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46380"/>
    <w:multiLevelType w:val="hybridMultilevel"/>
    <w:tmpl w:val="C2C8E6A6"/>
    <w:lvl w:ilvl="0" w:tplc="07FEFB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05171CD"/>
    <w:multiLevelType w:val="hybridMultilevel"/>
    <w:tmpl w:val="A9C20CB6"/>
    <w:lvl w:ilvl="0" w:tplc="7A7A1316">
      <w:start w:val="1"/>
      <w:numFmt w:val="decimal"/>
      <w:lvlText w:val="%1."/>
      <w:lvlJc w:val="left"/>
      <w:pPr>
        <w:ind w:left="463" w:hanging="360"/>
      </w:pPr>
      <w:rPr>
        <w:rFonts w:hint="default"/>
      </w:rPr>
    </w:lvl>
    <w:lvl w:ilvl="1" w:tplc="04090019" w:tentative="1">
      <w:start w:val="1"/>
      <w:numFmt w:val="ideographTraditional"/>
      <w:lvlText w:val="%2、"/>
      <w:lvlJc w:val="left"/>
      <w:pPr>
        <w:ind w:left="1063" w:hanging="480"/>
      </w:pPr>
    </w:lvl>
    <w:lvl w:ilvl="2" w:tplc="0409001B" w:tentative="1">
      <w:start w:val="1"/>
      <w:numFmt w:val="lowerRoman"/>
      <w:lvlText w:val="%3."/>
      <w:lvlJc w:val="right"/>
      <w:pPr>
        <w:ind w:left="1543" w:hanging="480"/>
      </w:pPr>
    </w:lvl>
    <w:lvl w:ilvl="3" w:tplc="0409000F" w:tentative="1">
      <w:start w:val="1"/>
      <w:numFmt w:val="decimal"/>
      <w:lvlText w:val="%4."/>
      <w:lvlJc w:val="left"/>
      <w:pPr>
        <w:ind w:left="2023" w:hanging="480"/>
      </w:pPr>
    </w:lvl>
    <w:lvl w:ilvl="4" w:tplc="04090019" w:tentative="1">
      <w:start w:val="1"/>
      <w:numFmt w:val="ideographTraditional"/>
      <w:lvlText w:val="%5、"/>
      <w:lvlJc w:val="left"/>
      <w:pPr>
        <w:ind w:left="2503" w:hanging="480"/>
      </w:pPr>
    </w:lvl>
    <w:lvl w:ilvl="5" w:tplc="0409001B" w:tentative="1">
      <w:start w:val="1"/>
      <w:numFmt w:val="lowerRoman"/>
      <w:lvlText w:val="%6."/>
      <w:lvlJc w:val="right"/>
      <w:pPr>
        <w:ind w:left="2983" w:hanging="480"/>
      </w:pPr>
    </w:lvl>
    <w:lvl w:ilvl="6" w:tplc="0409000F" w:tentative="1">
      <w:start w:val="1"/>
      <w:numFmt w:val="decimal"/>
      <w:lvlText w:val="%7."/>
      <w:lvlJc w:val="left"/>
      <w:pPr>
        <w:ind w:left="3463" w:hanging="480"/>
      </w:pPr>
    </w:lvl>
    <w:lvl w:ilvl="7" w:tplc="04090019" w:tentative="1">
      <w:start w:val="1"/>
      <w:numFmt w:val="ideographTraditional"/>
      <w:lvlText w:val="%8、"/>
      <w:lvlJc w:val="left"/>
      <w:pPr>
        <w:ind w:left="3943" w:hanging="480"/>
      </w:pPr>
    </w:lvl>
    <w:lvl w:ilvl="8" w:tplc="0409001B" w:tentative="1">
      <w:start w:val="1"/>
      <w:numFmt w:val="lowerRoman"/>
      <w:lvlText w:val="%9."/>
      <w:lvlJc w:val="right"/>
      <w:pPr>
        <w:ind w:left="4423" w:hanging="480"/>
      </w:pPr>
    </w:lvl>
  </w:abstractNum>
  <w:abstractNum w:abstractNumId="19" w15:restartNumberingAfterBreak="0">
    <w:nsid w:val="535F33E7"/>
    <w:multiLevelType w:val="hybridMultilevel"/>
    <w:tmpl w:val="8D100984"/>
    <w:lvl w:ilvl="0" w:tplc="04E655D6">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95C5504"/>
    <w:multiLevelType w:val="hybridMultilevel"/>
    <w:tmpl w:val="9AA64A42"/>
    <w:lvl w:ilvl="0" w:tplc="0409000F">
      <w:start w:val="1"/>
      <w:numFmt w:val="decimal"/>
      <w:lvlText w:val="%1."/>
      <w:lvlJc w:val="left"/>
      <w:pPr>
        <w:ind w:left="583" w:hanging="480"/>
      </w:pPr>
    </w:lvl>
    <w:lvl w:ilvl="1" w:tplc="04090019" w:tentative="1">
      <w:start w:val="1"/>
      <w:numFmt w:val="ideographTraditional"/>
      <w:lvlText w:val="%2、"/>
      <w:lvlJc w:val="left"/>
      <w:pPr>
        <w:ind w:left="1063" w:hanging="480"/>
      </w:pPr>
    </w:lvl>
    <w:lvl w:ilvl="2" w:tplc="0409001B" w:tentative="1">
      <w:start w:val="1"/>
      <w:numFmt w:val="lowerRoman"/>
      <w:lvlText w:val="%3."/>
      <w:lvlJc w:val="right"/>
      <w:pPr>
        <w:ind w:left="1543" w:hanging="480"/>
      </w:pPr>
    </w:lvl>
    <w:lvl w:ilvl="3" w:tplc="0409000F" w:tentative="1">
      <w:start w:val="1"/>
      <w:numFmt w:val="decimal"/>
      <w:lvlText w:val="%4."/>
      <w:lvlJc w:val="left"/>
      <w:pPr>
        <w:ind w:left="2023" w:hanging="480"/>
      </w:pPr>
    </w:lvl>
    <w:lvl w:ilvl="4" w:tplc="04090019" w:tentative="1">
      <w:start w:val="1"/>
      <w:numFmt w:val="ideographTraditional"/>
      <w:lvlText w:val="%5、"/>
      <w:lvlJc w:val="left"/>
      <w:pPr>
        <w:ind w:left="2503" w:hanging="480"/>
      </w:pPr>
    </w:lvl>
    <w:lvl w:ilvl="5" w:tplc="0409001B" w:tentative="1">
      <w:start w:val="1"/>
      <w:numFmt w:val="lowerRoman"/>
      <w:lvlText w:val="%6."/>
      <w:lvlJc w:val="right"/>
      <w:pPr>
        <w:ind w:left="2983" w:hanging="480"/>
      </w:pPr>
    </w:lvl>
    <w:lvl w:ilvl="6" w:tplc="0409000F" w:tentative="1">
      <w:start w:val="1"/>
      <w:numFmt w:val="decimal"/>
      <w:lvlText w:val="%7."/>
      <w:lvlJc w:val="left"/>
      <w:pPr>
        <w:ind w:left="3463" w:hanging="480"/>
      </w:pPr>
    </w:lvl>
    <w:lvl w:ilvl="7" w:tplc="04090019" w:tentative="1">
      <w:start w:val="1"/>
      <w:numFmt w:val="ideographTraditional"/>
      <w:lvlText w:val="%8、"/>
      <w:lvlJc w:val="left"/>
      <w:pPr>
        <w:ind w:left="3943" w:hanging="480"/>
      </w:pPr>
    </w:lvl>
    <w:lvl w:ilvl="8" w:tplc="0409001B" w:tentative="1">
      <w:start w:val="1"/>
      <w:numFmt w:val="lowerRoman"/>
      <w:lvlText w:val="%9."/>
      <w:lvlJc w:val="right"/>
      <w:pPr>
        <w:ind w:left="4423" w:hanging="480"/>
      </w:pPr>
    </w:lvl>
  </w:abstractNum>
  <w:abstractNum w:abstractNumId="22"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3" w15:restartNumberingAfterBreak="0">
    <w:nsid w:val="5F4B7805"/>
    <w:multiLevelType w:val="hybridMultilevel"/>
    <w:tmpl w:val="CCCA01AC"/>
    <w:lvl w:ilvl="0" w:tplc="BB20624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6"/>
  </w:num>
  <w:num w:numId="3">
    <w:abstractNumId w:val="13"/>
  </w:num>
  <w:num w:numId="4">
    <w:abstractNumId w:val="22"/>
  </w:num>
  <w:num w:numId="5">
    <w:abstractNumId w:val="24"/>
  </w:num>
  <w:num w:numId="6">
    <w:abstractNumId w:val="1"/>
  </w:num>
  <w:num w:numId="7">
    <w:abstractNumId w:val="0"/>
  </w:num>
  <w:num w:numId="8">
    <w:abstractNumId w:val="2"/>
  </w:num>
  <w:num w:numId="9">
    <w:abstractNumId w:val="4"/>
  </w:num>
  <w:num w:numId="10">
    <w:abstractNumId w:val="11"/>
  </w:num>
  <w:num w:numId="11">
    <w:abstractNumId w:val="20"/>
  </w:num>
  <w:num w:numId="12">
    <w:abstractNumId w:val="10"/>
  </w:num>
  <w:num w:numId="13">
    <w:abstractNumId w:val="15"/>
  </w:num>
  <w:num w:numId="14">
    <w:abstractNumId w:val="12"/>
  </w:num>
  <w:num w:numId="15">
    <w:abstractNumId w:val="9"/>
  </w:num>
  <w:num w:numId="16">
    <w:abstractNumId w:val="3"/>
  </w:num>
  <w:num w:numId="17">
    <w:abstractNumId w:val="14"/>
  </w:num>
  <w:num w:numId="18">
    <w:abstractNumId w:val="19"/>
  </w:num>
  <w:num w:numId="19">
    <w:abstractNumId w:val="23"/>
  </w:num>
  <w:num w:numId="20">
    <w:abstractNumId w:val="7"/>
  </w:num>
  <w:num w:numId="21">
    <w:abstractNumId w:val="17"/>
  </w:num>
  <w:num w:numId="22">
    <w:abstractNumId w:val="5"/>
  </w:num>
  <w:num w:numId="23">
    <w:abstractNumId w:val="8"/>
  </w:num>
  <w:num w:numId="24">
    <w:abstractNumId w:val="18"/>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68D"/>
    <w:rsid w:val="00000AD6"/>
    <w:rsid w:val="00000F28"/>
    <w:rsid w:val="00000FBD"/>
    <w:rsid w:val="000011BD"/>
    <w:rsid w:val="00001BF4"/>
    <w:rsid w:val="00001CC1"/>
    <w:rsid w:val="000021E6"/>
    <w:rsid w:val="00002D2A"/>
    <w:rsid w:val="00003329"/>
    <w:rsid w:val="00003367"/>
    <w:rsid w:val="00003964"/>
    <w:rsid w:val="00003B1C"/>
    <w:rsid w:val="00003CD8"/>
    <w:rsid w:val="00003ED3"/>
    <w:rsid w:val="00004670"/>
    <w:rsid w:val="00004DDB"/>
    <w:rsid w:val="000054D9"/>
    <w:rsid w:val="000055D6"/>
    <w:rsid w:val="00005B32"/>
    <w:rsid w:val="00005E47"/>
    <w:rsid w:val="000060AD"/>
    <w:rsid w:val="00006579"/>
    <w:rsid w:val="00006A11"/>
    <w:rsid w:val="00006B46"/>
    <w:rsid w:val="00006C45"/>
    <w:rsid w:val="00006D32"/>
    <w:rsid w:val="00006E7E"/>
    <w:rsid w:val="00006EE8"/>
    <w:rsid w:val="000070D0"/>
    <w:rsid w:val="000070FE"/>
    <w:rsid w:val="00007C7E"/>
    <w:rsid w:val="00007DDD"/>
    <w:rsid w:val="00007EBB"/>
    <w:rsid w:val="000102FA"/>
    <w:rsid w:val="000103D7"/>
    <w:rsid w:val="000107E0"/>
    <w:rsid w:val="00010862"/>
    <w:rsid w:val="000109C2"/>
    <w:rsid w:val="0001117F"/>
    <w:rsid w:val="0001125C"/>
    <w:rsid w:val="000118EF"/>
    <w:rsid w:val="00011952"/>
    <w:rsid w:val="00011A69"/>
    <w:rsid w:val="00011BDB"/>
    <w:rsid w:val="0001208B"/>
    <w:rsid w:val="00012335"/>
    <w:rsid w:val="00012794"/>
    <w:rsid w:val="00012CC4"/>
    <w:rsid w:val="00012D4A"/>
    <w:rsid w:val="00012DF9"/>
    <w:rsid w:val="00012FDC"/>
    <w:rsid w:val="00013503"/>
    <w:rsid w:val="00013579"/>
    <w:rsid w:val="00013CE0"/>
    <w:rsid w:val="00013EBD"/>
    <w:rsid w:val="0001403B"/>
    <w:rsid w:val="0001407B"/>
    <w:rsid w:val="00014083"/>
    <w:rsid w:val="00014378"/>
    <w:rsid w:val="00014E8A"/>
    <w:rsid w:val="00014FE5"/>
    <w:rsid w:val="00015093"/>
    <w:rsid w:val="00015210"/>
    <w:rsid w:val="000152BF"/>
    <w:rsid w:val="00015514"/>
    <w:rsid w:val="00015A1B"/>
    <w:rsid w:val="00015A24"/>
    <w:rsid w:val="00015B36"/>
    <w:rsid w:val="00015DB6"/>
    <w:rsid w:val="00015EB9"/>
    <w:rsid w:val="00015F47"/>
    <w:rsid w:val="00016544"/>
    <w:rsid w:val="00016656"/>
    <w:rsid w:val="000168EA"/>
    <w:rsid w:val="000168F9"/>
    <w:rsid w:val="0001695F"/>
    <w:rsid w:val="00016A00"/>
    <w:rsid w:val="00016FE0"/>
    <w:rsid w:val="00017095"/>
    <w:rsid w:val="00017257"/>
    <w:rsid w:val="00017893"/>
    <w:rsid w:val="00017E0C"/>
    <w:rsid w:val="00017EA5"/>
    <w:rsid w:val="0002001F"/>
    <w:rsid w:val="0002022B"/>
    <w:rsid w:val="00020353"/>
    <w:rsid w:val="00020371"/>
    <w:rsid w:val="000208D6"/>
    <w:rsid w:val="00020E56"/>
    <w:rsid w:val="00020F72"/>
    <w:rsid w:val="0002141E"/>
    <w:rsid w:val="000214F6"/>
    <w:rsid w:val="00021585"/>
    <w:rsid w:val="000220B9"/>
    <w:rsid w:val="0002212E"/>
    <w:rsid w:val="0002217A"/>
    <w:rsid w:val="000232AD"/>
    <w:rsid w:val="00023376"/>
    <w:rsid w:val="00023B5F"/>
    <w:rsid w:val="00023BCF"/>
    <w:rsid w:val="00023D1F"/>
    <w:rsid w:val="00023F1A"/>
    <w:rsid w:val="00024073"/>
    <w:rsid w:val="000243ED"/>
    <w:rsid w:val="000245DB"/>
    <w:rsid w:val="0002473E"/>
    <w:rsid w:val="00024A85"/>
    <w:rsid w:val="00024DBA"/>
    <w:rsid w:val="000253B8"/>
    <w:rsid w:val="000259C3"/>
    <w:rsid w:val="00025BB3"/>
    <w:rsid w:val="00025C6E"/>
    <w:rsid w:val="00025DCA"/>
    <w:rsid w:val="00025EB2"/>
    <w:rsid w:val="00025F18"/>
    <w:rsid w:val="00025FE1"/>
    <w:rsid w:val="0002642A"/>
    <w:rsid w:val="00026AEE"/>
    <w:rsid w:val="00026AFF"/>
    <w:rsid w:val="00026DB9"/>
    <w:rsid w:val="00027287"/>
    <w:rsid w:val="00027505"/>
    <w:rsid w:val="00027AE2"/>
    <w:rsid w:val="00027CF9"/>
    <w:rsid w:val="00027F41"/>
    <w:rsid w:val="00030019"/>
    <w:rsid w:val="0003056E"/>
    <w:rsid w:val="00030FCE"/>
    <w:rsid w:val="0003100D"/>
    <w:rsid w:val="0003107B"/>
    <w:rsid w:val="0003107F"/>
    <w:rsid w:val="00031319"/>
    <w:rsid w:val="0003141E"/>
    <w:rsid w:val="0003193C"/>
    <w:rsid w:val="00031C4D"/>
    <w:rsid w:val="0003210C"/>
    <w:rsid w:val="00032110"/>
    <w:rsid w:val="000323F5"/>
    <w:rsid w:val="00032420"/>
    <w:rsid w:val="00032484"/>
    <w:rsid w:val="00032AC0"/>
    <w:rsid w:val="0003333D"/>
    <w:rsid w:val="000335E8"/>
    <w:rsid w:val="0003360E"/>
    <w:rsid w:val="0003361F"/>
    <w:rsid w:val="0003370E"/>
    <w:rsid w:val="00033F44"/>
    <w:rsid w:val="00034607"/>
    <w:rsid w:val="00034749"/>
    <w:rsid w:val="00034A82"/>
    <w:rsid w:val="00034CD3"/>
    <w:rsid w:val="00035304"/>
    <w:rsid w:val="00035C1E"/>
    <w:rsid w:val="00035F0B"/>
    <w:rsid w:val="00035FC0"/>
    <w:rsid w:val="00036580"/>
    <w:rsid w:val="000370DD"/>
    <w:rsid w:val="000371CA"/>
    <w:rsid w:val="00037CBF"/>
    <w:rsid w:val="00037DC2"/>
    <w:rsid w:val="00037E53"/>
    <w:rsid w:val="00037F95"/>
    <w:rsid w:val="0004039E"/>
    <w:rsid w:val="00040AF2"/>
    <w:rsid w:val="00040BF8"/>
    <w:rsid w:val="00041019"/>
    <w:rsid w:val="00041031"/>
    <w:rsid w:val="00041125"/>
    <w:rsid w:val="00041CCE"/>
    <w:rsid w:val="00041FAB"/>
    <w:rsid w:val="00042197"/>
    <w:rsid w:val="0004233F"/>
    <w:rsid w:val="0004236A"/>
    <w:rsid w:val="00042603"/>
    <w:rsid w:val="000428C9"/>
    <w:rsid w:val="0004305C"/>
    <w:rsid w:val="0004359D"/>
    <w:rsid w:val="00043B0C"/>
    <w:rsid w:val="00043E74"/>
    <w:rsid w:val="0004406A"/>
    <w:rsid w:val="000440D8"/>
    <w:rsid w:val="0004422E"/>
    <w:rsid w:val="0004443C"/>
    <w:rsid w:val="0004455B"/>
    <w:rsid w:val="0004487E"/>
    <w:rsid w:val="000449D0"/>
    <w:rsid w:val="00044BC4"/>
    <w:rsid w:val="00044C09"/>
    <w:rsid w:val="00044C0C"/>
    <w:rsid w:val="00045D21"/>
    <w:rsid w:val="00046670"/>
    <w:rsid w:val="0004672A"/>
    <w:rsid w:val="0004672B"/>
    <w:rsid w:val="0004698E"/>
    <w:rsid w:val="00046D43"/>
    <w:rsid w:val="00046FD7"/>
    <w:rsid w:val="0004768E"/>
    <w:rsid w:val="00047693"/>
    <w:rsid w:val="00047706"/>
    <w:rsid w:val="0004771D"/>
    <w:rsid w:val="00047947"/>
    <w:rsid w:val="00047C8D"/>
    <w:rsid w:val="00047FD9"/>
    <w:rsid w:val="00050024"/>
    <w:rsid w:val="0005004C"/>
    <w:rsid w:val="000500E5"/>
    <w:rsid w:val="000501CE"/>
    <w:rsid w:val="00050984"/>
    <w:rsid w:val="00050A18"/>
    <w:rsid w:val="00050DE2"/>
    <w:rsid w:val="000511D6"/>
    <w:rsid w:val="000513E8"/>
    <w:rsid w:val="0005162A"/>
    <w:rsid w:val="00051660"/>
    <w:rsid w:val="000519C5"/>
    <w:rsid w:val="00052162"/>
    <w:rsid w:val="00052666"/>
    <w:rsid w:val="00052DBF"/>
    <w:rsid w:val="00053086"/>
    <w:rsid w:val="00053112"/>
    <w:rsid w:val="000535E3"/>
    <w:rsid w:val="000536F3"/>
    <w:rsid w:val="00053709"/>
    <w:rsid w:val="00053850"/>
    <w:rsid w:val="00053BCE"/>
    <w:rsid w:val="00053C00"/>
    <w:rsid w:val="00053C9E"/>
    <w:rsid w:val="00053E43"/>
    <w:rsid w:val="00053F50"/>
    <w:rsid w:val="000549BE"/>
    <w:rsid w:val="00054B38"/>
    <w:rsid w:val="00054B7C"/>
    <w:rsid w:val="00054F4E"/>
    <w:rsid w:val="00055255"/>
    <w:rsid w:val="000552AE"/>
    <w:rsid w:val="000555FC"/>
    <w:rsid w:val="000556F8"/>
    <w:rsid w:val="00055AB9"/>
    <w:rsid w:val="00055C46"/>
    <w:rsid w:val="00056113"/>
    <w:rsid w:val="000561C7"/>
    <w:rsid w:val="000564F7"/>
    <w:rsid w:val="000566C1"/>
    <w:rsid w:val="00056DF1"/>
    <w:rsid w:val="00057F26"/>
    <w:rsid w:val="00057F44"/>
    <w:rsid w:val="00060179"/>
    <w:rsid w:val="00060229"/>
    <w:rsid w:val="00060392"/>
    <w:rsid w:val="00060481"/>
    <w:rsid w:val="000605D9"/>
    <w:rsid w:val="000606E1"/>
    <w:rsid w:val="00060EAE"/>
    <w:rsid w:val="00060FF4"/>
    <w:rsid w:val="00061010"/>
    <w:rsid w:val="00061303"/>
    <w:rsid w:val="00061343"/>
    <w:rsid w:val="00061BB2"/>
    <w:rsid w:val="00061DC5"/>
    <w:rsid w:val="00061F94"/>
    <w:rsid w:val="00062910"/>
    <w:rsid w:val="0006291D"/>
    <w:rsid w:val="00062BB9"/>
    <w:rsid w:val="00062CFA"/>
    <w:rsid w:val="00063398"/>
    <w:rsid w:val="000633BD"/>
    <w:rsid w:val="0006342E"/>
    <w:rsid w:val="000634AC"/>
    <w:rsid w:val="00063858"/>
    <w:rsid w:val="000639AD"/>
    <w:rsid w:val="000642C1"/>
    <w:rsid w:val="000643C0"/>
    <w:rsid w:val="00064F1C"/>
    <w:rsid w:val="00064FEB"/>
    <w:rsid w:val="000651B3"/>
    <w:rsid w:val="000651D5"/>
    <w:rsid w:val="000653CA"/>
    <w:rsid w:val="000655F9"/>
    <w:rsid w:val="0006575E"/>
    <w:rsid w:val="0006588C"/>
    <w:rsid w:val="00065B1A"/>
    <w:rsid w:val="00065B99"/>
    <w:rsid w:val="00065C86"/>
    <w:rsid w:val="00066111"/>
    <w:rsid w:val="0006631A"/>
    <w:rsid w:val="00066695"/>
    <w:rsid w:val="00066714"/>
    <w:rsid w:val="00066CE6"/>
    <w:rsid w:val="00066E21"/>
    <w:rsid w:val="00067169"/>
    <w:rsid w:val="000671E4"/>
    <w:rsid w:val="0006727E"/>
    <w:rsid w:val="000673A7"/>
    <w:rsid w:val="000678E4"/>
    <w:rsid w:val="00067B2E"/>
    <w:rsid w:val="00067CBA"/>
    <w:rsid w:val="00067CFD"/>
    <w:rsid w:val="0007032A"/>
    <w:rsid w:val="00070703"/>
    <w:rsid w:val="0007079A"/>
    <w:rsid w:val="00070E83"/>
    <w:rsid w:val="00070F91"/>
    <w:rsid w:val="000713F5"/>
    <w:rsid w:val="0007156D"/>
    <w:rsid w:val="00072274"/>
    <w:rsid w:val="0007233C"/>
    <w:rsid w:val="0007256E"/>
    <w:rsid w:val="0007298A"/>
    <w:rsid w:val="00072A36"/>
    <w:rsid w:val="00072B9C"/>
    <w:rsid w:val="00073287"/>
    <w:rsid w:val="0007340B"/>
    <w:rsid w:val="00075805"/>
    <w:rsid w:val="00075B6B"/>
    <w:rsid w:val="000760B1"/>
    <w:rsid w:val="00076358"/>
    <w:rsid w:val="0007644E"/>
    <w:rsid w:val="00076465"/>
    <w:rsid w:val="00076D2B"/>
    <w:rsid w:val="00077566"/>
    <w:rsid w:val="000778EE"/>
    <w:rsid w:val="00077906"/>
    <w:rsid w:val="0007795D"/>
    <w:rsid w:val="000779CA"/>
    <w:rsid w:val="00077D16"/>
    <w:rsid w:val="00080878"/>
    <w:rsid w:val="00080C15"/>
    <w:rsid w:val="00080CF9"/>
    <w:rsid w:val="00081325"/>
    <w:rsid w:val="000815C0"/>
    <w:rsid w:val="000816B8"/>
    <w:rsid w:val="0008190E"/>
    <w:rsid w:val="00081DFA"/>
    <w:rsid w:val="00081F57"/>
    <w:rsid w:val="00082227"/>
    <w:rsid w:val="00082245"/>
    <w:rsid w:val="00082293"/>
    <w:rsid w:val="000829A0"/>
    <w:rsid w:val="00082A74"/>
    <w:rsid w:val="00082BE5"/>
    <w:rsid w:val="00082C57"/>
    <w:rsid w:val="00082FB5"/>
    <w:rsid w:val="0008319C"/>
    <w:rsid w:val="0008359C"/>
    <w:rsid w:val="00083802"/>
    <w:rsid w:val="00083D7B"/>
    <w:rsid w:val="0008415A"/>
    <w:rsid w:val="0008423E"/>
    <w:rsid w:val="000842B6"/>
    <w:rsid w:val="000842C0"/>
    <w:rsid w:val="00085037"/>
    <w:rsid w:val="00085217"/>
    <w:rsid w:val="0008591B"/>
    <w:rsid w:val="00085B28"/>
    <w:rsid w:val="000860B9"/>
    <w:rsid w:val="0008627D"/>
    <w:rsid w:val="000863B0"/>
    <w:rsid w:val="00086DDD"/>
    <w:rsid w:val="000873D9"/>
    <w:rsid w:val="0008782A"/>
    <w:rsid w:val="00087FC3"/>
    <w:rsid w:val="000903DF"/>
    <w:rsid w:val="00090818"/>
    <w:rsid w:val="0009091D"/>
    <w:rsid w:val="00090ACA"/>
    <w:rsid w:val="00090C3C"/>
    <w:rsid w:val="00091180"/>
    <w:rsid w:val="000919A5"/>
    <w:rsid w:val="00091A72"/>
    <w:rsid w:val="00091B0B"/>
    <w:rsid w:val="00091BEB"/>
    <w:rsid w:val="00092050"/>
    <w:rsid w:val="000927D1"/>
    <w:rsid w:val="00092C74"/>
    <w:rsid w:val="00093018"/>
    <w:rsid w:val="00093F2E"/>
    <w:rsid w:val="00094030"/>
    <w:rsid w:val="00094257"/>
    <w:rsid w:val="00094854"/>
    <w:rsid w:val="000948D2"/>
    <w:rsid w:val="0009517A"/>
    <w:rsid w:val="000954AD"/>
    <w:rsid w:val="00095696"/>
    <w:rsid w:val="00095C36"/>
    <w:rsid w:val="00095F0B"/>
    <w:rsid w:val="000964A8"/>
    <w:rsid w:val="000965BF"/>
    <w:rsid w:val="00096826"/>
    <w:rsid w:val="0009683E"/>
    <w:rsid w:val="000968AF"/>
    <w:rsid w:val="00096B89"/>
    <w:rsid w:val="00097688"/>
    <w:rsid w:val="0009793F"/>
    <w:rsid w:val="00097BC6"/>
    <w:rsid w:val="00097D79"/>
    <w:rsid w:val="00097FB6"/>
    <w:rsid w:val="000A005D"/>
    <w:rsid w:val="000A024D"/>
    <w:rsid w:val="000A0451"/>
    <w:rsid w:val="000A0469"/>
    <w:rsid w:val="000A0493"/>
    <w:rsid w:val="000A05F6"/>
    <w:rsid w:val="000A06B5"/>
    <w:rsid w:val="000A0758"/>
    <w:rsid w:val="000A0A95"/>
    <w:rsid w:val="000A0AA3"/>
    <w:rsid w:val="000A0AE0"/>
    <w:rsid w:val="000A0BB3"/>
    <w:rsid w:val="000A0FC3"/>
    <w:rsid w:val="000A1068"/>
    <w:rsid w:val="000A1341"/>
    <w:rsid w:val="000A1563"/>
    <w:rsid w:val="000A1BB8"/>
    <w:rsid w:val="000A1D49"/>
    <w:rsid w:val="000A1D81"/>
    <w:rsid w:val="000A1F6B"/>
    <w:rsid w:val="000A2661"/>
    <w:rsid w:val="000A2D5B"/>
    <w:rsid w:val="000A44AB"/>
    <w:rsid w:val="000A4D33"/>
    <w:rsid w:val="000A528E"/>
    <w:rsid w:val="000A5446"/>
    <w:rsid w:val="000A564B"/>
    <w:rsid w:val="000A56F2"/>
    <w:rsid w:val="000A5946"/>
    <w:rsid w:val="000A610D"/>
    <w:rsid w:val="000A6153"/>
    <w:rsid w:val="000A6338"/>
    <w:rsid w:val="000A63D1"/>
    <w:rsid w:val="000A69FF"/>
    <w:rsid w:val="000A6F9B"/>
    <w:rsid w:val="000A7003"/>
    <w:rsid w:val="000A77DB"/>
    <w:rsid w:val="000A7A5C"/>
    <w:rsid w:val="000A7A64"/>
    <w:rsid w:val="000B02ED"/>
    <w:rsid w:val="000B0C43"/>
    <w:rsid w:val="000B0E92"/>
    <w:rsid w:val="000B13BB"/>
    <w:rsid w:val="000B1644"/>
    <w:rsid w:val="000B19E9"/>
    <w:rsid w:val="000B1D9B"/>
    <w:rsid w:val="000B1E89"/>
    <w:rsid w:val="000B2098"/>
    <w:rsid w:val="000B2187"/>
    <w:rsid w:val="000B22C4"/>
    <w:rsid w:val="000B26B0"/>
    <w:rsid w:val="000B26EB"/>
    <w:rsid w:val="000B270F"/>
    <w:rsid w:val="000B28C4"/>
    <w:rsid w:val="000B2992"/>
    <w:rsid w:val="000B2E47"/>
    <w:rsid w:val="000B2E8F"/>
    <w:rsid w:val="000B2F12"/>
    <w:rsid w:val="000B2F5E"/>
    <w:rsid w:val="000B3117"/>
    <w:rsid w:val="000B3470"/>
    <w:rsid w:val="000B350C"/>
    <w:rsid w:val="000B3A28"/>
    <w:rsid w:val="000B3B4D"/>
    <w:rsid w:val="000B3F49"/>
    <w:rsid w:val="000B41DE"/>
    <w:rsid w:val="000B435F"/>
    <w:rsid w:val="000B45E8"/>
    <w:rsid w:val="000B4754"/>
    <w:rsid w:val="000B4867"/>
    <w:rsid w:val="000B4905"/>
    <w:rsid w:val="000B4CBA"/>
    <w:rsid w:val="000B5330"/>
    <w:rsid w:val="000B5440"/>
    <w:rsid w:val="000B5AD0"/>
    <w:rsid w:val="000B5C62"/>
    <w:rsid w:val="000B5C78"/>
    <w:rsid w:val="000B5E91"/>
    <w:rsid w:val="000B5F48"/>
    <w:rsid w:val="000B660E"/>
    <w:rsid w:val="000B6910"/>
    <w:rsid w:val="000B69A1"/>
    <w:rsid w:val="000B76DC"/>
    <w:rsid w:val="000B76F8"/>
    <w:rsid w:val="000B7BBA"/>
    <w:rsid w:val="000B7D0E"/>
    <w:rsid w:val="000C03D9"/>
    <w:rsid w:val="000C05A3"/>
    <w:rsid w:val="000C06D0"/>
    <w:rsid w:val="000C09DD"/>
    <w:rsid w:val="000C15D2"/>
    <w:rsid w:val="000C1A84"/>
    <w:rsid w:val="000C2BDE"/>
    <w:rsid w:val="000C2F0A"/>
    <w:rsid w:val="000C301C"/>
    <w:rsid w:val="000C343C"/>
    <w:rsid w:val="000C35DC"/>
    <w:rsid w:val="000C37FA"/>
    <w:rsid w:val="000C3E37"/>
    <w:rsid w:val="000C3EAC"/>
    <w:rsid w:val="000C423F"/>
    <w:rsid w:val="000C4783"/>
    <w:rsid w:val="000C47FC"/>
    <w:rsid w:val="000C48CF"/>
    <w:rsid w:val="000C49B0"/>
    <w:rsid w:val="000C4A07"/>
    <w:rsid w:val="000C4EB6"/>
    <w:rsid w:val="000C515E"/>
    <w:rsid w:val="000C52A4"/>
    <w:rsid w:val="000C52A6"/>
    <w:rsid w:val="000C55F5"/>
    <w:rsid w:val="000C5C19"/>
    <w:rsid w:val="000C5D22"/>
    <w:rsid w:val="000C5D51"/>
    <w:rsid w:val="000C5E35"/>
    <w:rsid w:val="000C5ED6"/>
    <w:rsid w:val="000C602F"/>
    <w:rsid w:val="000C6152"/>
    <w:rsid w:val="000C63A3"/>
    <w:rsid w:val="000C63F3"/>
    <w:rsid w:val="000C6C8D"/>
    <w:rsid w:val="000C6F18"/>
    <w:rsid w:val="000C72BE"/>
    <w:rsid w:val="000C78DB"/>
    <w:rsid w:val="000C7A9D"/>
    <w:rsid w:val="000C7B9F"/>
    <w:rsid w:val="000D0487"/>
    <w:rsid w:val="000D0681"/>
    <w:rsid w:val="000D0F3A"/>
    <w:rsid w:val="000D0F4D"/>
    <w:rsid w:val="000D14D0"/>
    <w:rsid w:val="000D1CCB"/>
    <w:rsid w:val="000D2012"/>
    <w:rsid w:val="000D21FD"/>
    <w:rsid w:val="000D2335"/>
    <w:rsid w:val="000D244D"/>
    <w:rsid w:val="000D249E"/>
    <w:rsid w:val="000D27B6"/>
    <w:rsid w:val="000D286B"/>
    <w:rsid w:val="000D2907"/>
    <w:rsid w:val="000D2E3B"/>
    <w:rsid w:val="000D2ED1"/>
    <w:rsid w:val="000D2FFE"/>
    <w:rsid w:val="000D3134"/>
    <w:rsid w:val="000D34B3"/>
    <w:rsid w:val="000D35C1"/>
    <w:rsid w:val="000D3668"/>
    <w:rsid w:val="000D3E0B"/>
    <w:rsid w:val="000D3E26"/>
    <w:rsid w:val="000D40BD"/>
    <w:rsid w:val="000D453C"/>
    <w:rsid w:val="000D5160"/>
    <w:rsid w:val="000D52E5"/>
    <w:rsid w:val="000D567D"/>
    <w:rsid w:val="000D5890"/>
    <w:rsid w:val="000D5CAE"/>
    <w:rsid w:val="000D5DD2"/>
    <w:rsid w:val="000D6220"/>
    <w:rsid w:val="000D6439"/>
    <w:rsid w:val="000D7490"/>
    <w:rsid w:val="000D7A2D"/>
    <w:rsid w:val="000E099E"/>
    <w:rsid w:val="000E0EEC"/>
    <w:rsid w:val="000E0F15"/>
    <w:rsid w:val="000E0F8A"/>
    <w:rsid w:val="000E10AF"/>
    <w:rsid w:val="000E14D0"/>
    <w:rsid w:val="000E158A"/>
    <w:rsid w:val="000E176E"/>
    <w:rsid w:val="000E1973"/>
    <w:rsid w:val="000E19AB"/>
    <w:rsid w:val="000E1A5D"/>
    <w:rsid w:val="000E1B62"/>
    <w:rsid w:val="000E1B66"/>
    <w:rsid w:val="000E1B67"/>
    <w:rsid w:val="000E1EB2"/>
    <w:rsid w:val="000E20A8"/>
    <w:rsid w:val="000E21B0"/>
    <w:rsid w:val="000E2548"/>
    <w:rsid w:val="000E267B"/>
    <w:rsid w:val="000E26ED"/>
    <w:rsid w:val="000E2A63"/>
    <w:rsid w:val="000E2B1F"/>
    <w:rsid w:val="000E2BC9"/>
    <w:rsid w:val="000E3041"/>
    <w:rsid w:val="000E3298"/>
    <w:rsid w:val="000E3E1F"/>
    <w:rsid w:val="000E3FF3"/>
    <w:rsid w:val="000E4213"/>
    <w:rsid w:val="000E4341"/>
    <w:rsid w:val="000E4377"/>
    <w:rsid w:val="000E44DB"/>
    <w:rsid w:val="000E4553"/>
    <w:rsid w:val="000E47D3"/>
    <w:rsid w:val="000E47FF"/>
    <w:rsid w:val="000E49C3"/>
    <w:rsid w:val="000E4C9E"/>
    <w:rsid w:val="000E52F3"/>
    <w:rsid w:val="000E53CE"/>
    <w:rsid w:val="000E5434"/>
    <w:rsid w:val="000E5BD5"/>
    <w:rsid w:val="000E5C59"/>
    <w:rsid w:val="000E5CA9"/>
    <w:rsid w:val="000E5DC5"/>
    <w:rsid w:val="000E5E8F"/>
    <w:rsid w:val="000E5F87"/>
    <w:rsid w:val="000E62FD"/>
    <w:rsid w:val="000E6BB6"/>
    <w:rsid w:val="000E6E0B"/>
    <w:rsid w:val="000E712B"/>
    <w:rsid w:val="000E76E1"/>
    <w:rsid w:val="000E781F"/>
    <w:rsid w:val="000E7834"/>
    <w:rsid w:val="000E78D2"/>
    <w:rsid w:val="000E79FA"/>
    <w:rsid w:val="000E7AC0"/>
    <w:rsid w:val="000E7B67"/>
    <w:rsid w:val="000F01EB"/>
    <w:rsid w:val="000F0234"/>
    <w:rsid w:val="000F06F8"/>
    <w:rsid w:val="000F089A"/>
    <w:rsid w:val="000F1277"/>
    <w:rsid w:val="000F13FB"/>
    <w:rsid w:val="000F1A3A"/>
    <w:rsid w:val="000F1F02"/>
    <w:rsid w:val="000F220D"/>
    <w:rsid w:val="000F24EA"/>
    <w:rsid w:val="000F2689"/>
    <w:rsid w:val="000F26D9"/>
    <w:rsid w:val="000F26FE"/>
    <w:rsid w:val="000F29CB"/>
    <w:rsid w:val="000F2A00"/>
    <w:rsid w:val="000F2D69"/>
    <w:rsid w:val="000F34DF"/>
    <w:rsid w:val="000F354A"/>
    <w:rsid w:val="000F37E4"/>
    <w:rsid w:val="000F3847"/>
    <w:rsid w:val="000F3AA8"/>
    <w:rsid w:val="000F3C62"/>
    <w:rsid w:val="000F3F7F"/>
    <w:rsid w:val="000F43CB"/>
    <w:rsid w:val="000F44CD"/>
    <w:rsid w:val="000F47BE"/>
    <w:rsid w:val="000F4C56"/>
    <w:rsid w:val="000F514B"/>
    <w:rsid w:val="000F55DC"/>
    <w:rsid w:val="000F5987"/>
    <w:rsid w:val="000F6233"/>
    <w:rsid w:val="000F6325"/>
    <w:rsid w:val="000F63DB"/>
    <w:rsid w:val="000F64F9"/>
    <w:rsid w:val="000F6BDC"/>
    <w:rsid w:val="000F6D49"/>
    <w:rsid w:val="000F6FC3"/>
    <w:rsid w:val="000F723B"/>
    <w:rsid w:val="000F72C3"/>
    <w:rsid w:val="000F7583"/>
    <w:rsid w:val="000F7820"/>
    <w:rsid w:val="000F792E"/>
    <w:rsid w:val="000F7CD4"/>
    <w:rsid w:val="000F7E23"/>
    <w:rsid w:val="00100221"/>
    <w:rsid w:val="00100547"/>
    <w:rsid w:val="00100754"/>
    <w:rsid w:val="00100995"/>
    <w:rsid w:val="00100FB6"/>
    <w:rsid w:val="0010182B"/>
    <w:rsid w:val="00101AE7"/>
    <w:rsid w:val="00102412"/>
    <w:rsid w:val="00102587"/>
    <w:rsid w:val="0010285A"/>
    <w:rsid w:val="00102D71"/>
    <w:rsid w:val="00102E2E"/>
    <w:rsid w:val="00102E44"/>
    <w:rsid w:val="00102EA4"/>
    <w:rsid w:val="001038E1"/>
    <w:rsid w:val="00103BAF"/>
    <w:rsid w:val="00103F10"/>
    <w:rsid w:val="0010406F"/>
    <w:rsid w:val="00104797"/>
    <w:rsid w:val="00104914"/>
    <w:rsid w:val="00104E5A"/>
    <w:rsid w:val="00105336"/>
    <w:rsid w:val="00105814"/>
    <w:rsid w:val="0010585A"/>
    <w:rsid w:val="001059B4"/>
    <w:rsid w:val="001060B5"/>
    <w:rsid w:val="0010667E"/>
    <w:rsid w:val="0010687F"/>
    <w:rsid w:val="00106CE6"/>
    <w:rsid w:val="00106DB3"/>
    <w:rsid w:val="00107259"/>
    <w:rsid w:val="001074F3"/>
    <w:rsid w:val="00107665"/>
    <w:rsid w:val="00107A18"/>
    <w:rsid w:val="001100FE"/>
    <w:rsid w:val="001107CE"/>
    <w:rsid w:val="00110AD8"/>
    <w:rsid w:val="00110D35"/>
    <w:rsid w:val="00110E90"/>
    <w:rsid w:val="001115CC"/>
    <w:rsid w:val="001115DE"/>
    <w:rsid w:val="0011173F"/>
    <w:rsid w:val="001118C3"/>
    <w:rsid w:val="00112105"/>
    <w:rsid w:val="00112141"/>
    <w:rsid w:val="001124C6"/>
    <w:rsid w:val="001125BB"/>
    <w:rsid w:val="00112AD6"/>
    <w:rsid w:val="00112B32"/>
    <w:rsid w:val="00112D8C"/>
    <w:rsid w:val="00112F75"/>
    <w:rsid w:val="0011305E"/>
    <w:rsid w:val="0011313E"/>
    <w:rsid w:val="0011404F"/>
    <w:rsid w:val="001142B0"/>
    <w:rsid w:val="001143B1"/>
    <w:rsid w:val="001143BF"/>
    <w:rsid w:val="001149E9"/>
    <w:rsid w:val="00114FD0"/>
    <w:rsid w:val="00115154"/>
    <w:rsid w:val="001153D2"/>
    <w:rsid w:val="00115855"/>
    <w:rsid w:val="00115F45"/>
    <w:rsid w:val="00116A34"/>
    <w:rsid w:val="00116CA0"/>
    <w:rsid w:val="001171DC"/>
    <w:rsid w:val="00117220"/>
    <w:rsid w:val="00117373"/>
    <w:rsid w:val="0011766E"/>
    <w:rsid w:val="00117832"/>
    <w:rsid w:val="00117AC6"/>
    <w:rsid w:val="00117BA1"/>
    <w:rsid w:val="001201CE"/>
    <w:rsid w:val="001202CB"/>
    <w:rsid w:val="00120406"/>
    <w:rsid w:val="0012045E"/>
    <w:rsid w:val="001208CE"/>
    <w:rsid w:val="00120AD8"/>
    <w:rsid w:val="00121153"/>
    <w:rsid w:val="00121549"/>
    <w:rsid w:val="001218C2"/>
    <w:rsid w:val="00121E9B"/>
    <w:rsid w:val="00121EC8"/>
    <w:rsid w:val="001221A2"/>
    <w:rsid w:val="001228F2"/>
    <w:rsid w:val="001229B9"/>
    <w:rsid w:val="00122AC7"/>
    <w:rsid w:val="00122D13"/>
    <w:rsid w:val="00122DE3"/>
    <w:rsid w:val="001235E1"/>
    <w:rsid w:val="00123A23"/>
    <w:rsid w:val="00123B44"/>
    <w:rsid w:val="00123D82"/>
    <w:rsid w:val="001241A8"/>
    <w:rsid w:val="001242EB"/>
    <w:rsid w:val="00124460"/>
    <w:rsid w:val="001248D8"/>
    <w:rsid w:val="00124A07"/>
    <w:rsid w:val="00124B23"/>
    <w:rsid w:val="00124B77"/>
    <w:rsid w:val="00124E6F"/>
    <w:rsid w:val="00124FB1"/>
    <w:rsid w:val="00125436"/>
    <w:rsid w:val="00125543"/>
    <w:rsid w:val="00125894"/>
    <w:rsid w:val="00125EFA"/>
    <w:rsid w:val="0012616F"/>
    <w:rsid w:val="001268DD"/>
    <w:rsid w:val="00126A37"/>
    <w:rsid w:val="00126E67"/>
    <w:rsid w:val="001273B9"/>
    <w:rsid w:val="001275D9"/>
    <w:rsid w:val="00130380"/>
    <w:rsid w:val="00130686"/>
    <w:rsid w:val="0013069E"/>
    <w:rsid w:val="00130AFD"/>
    <w:rsid w:val="001317E4"/>
    <w:rsid w:val="00131848"/>
    <w:rsid w:val="001318F2"/>
    <w:rsid w:val="00131977"/>
    <w:rsid w:val="00131C74"/>
    <w:rsid w:val="00131CCE"/>
    <w:rsid w:val="001320E9"/>
    <w:rsid w:val="001321A6"/>
    <w:rsid w:val="001326DF"/>
    <w:rsid w:val="00132777"/>
    <w:rsid w:val="00132A14"/>
    <w:rsid w:val="00132E7D"/>
    <w:rsid w:val="00133152"/>
    <w:rsid w:val="0013355D"/>
    <w:rsid w:val="00133781"/>
    <w:rsid w:val="001339C7"/>
    <w:rsid w:val="00135BAF"/>
    <w:rsid w:val="00135DEA"/>
    <w:rsid w:val="00135FD4"/>
    <w:rsid w:val="00135FEE"/>
    <w:rsid w:val="0013621D"/>
    <w:rsid w:val="00136385"/>
    <w:rsid w:val="00136486"/>
    <w:rsid w:val="00136496"/>
    <w:rsid w:val="00136643"/>
    <w:rsid w:val="00136A80"/>
    <w:rsid w:val="00136C04"/>
    <w:rsid w:val="00137261"/>
    <w:rsid w:val="0013779A"/>
    <w:rsid w:val="001402E8"/>
    <w:rsid w:val="00140316"/>
    <w:rsid w:val="00140379"/>
    <w:rsid w:val="0014040F"/>
    <w:rsid w:val="00140F08"/>
    <w:rsid w:val="001410A4"/>
    <w:rsid w:val="001410AE"/>
    <w:rsid w:val="001413AF"/>
    <w:rsid w:val="00141443"/>
    <w:rsid w:val="00141537"/>
    <w:rsid w:val="0014186C"/>
    <w:rsid w:val="00141C4F"/>
    <w:rsid w:val="00141DB2"/>
    <w:rsid w:val="00142337"/>
    <w:rsid w:val="001423F2"/>
    <w:rsid w:val="001425AF"/>
    <w:rsid w:val="001425FB"/>
    <w:rsid w:val="00142639"/>
    <w:rsid w:val="00142B88"/>
    <w:rsid w:val="00142E78"/>
    <w:rsid w:val="00143556"/>
    <w:rsid w:val="001435CE"/>
    <w:rsid w:val="001435DA"/>
    <w:rsid w:val="00143877"/>
    <w:rsid w:val="00144A6A"/>
    <w:rsid w:val="00144AF0"/>
    <w:rsid w:val="001451D9"/>
    <w:rsid w:val="00145431"/>
    <w:rsid w:val="0014613B"/>
    <w:rsid w:val="001463D8"/>
    <w:rsid w:val="00146585"/>
    <w:rsid w:val="0014687A"/>
    <w:rsid w:val="00146A73"/>
    <w:rsid w:val="00146ECA"/>
    <w:rsid w:val="001470DD"/>
    <w:rsid w:val="00147171"/>
    <w:rsid w:val="0014726E"/>
    <w:rsid w:val="00147679"/>
    <w:rsid w:val="00147907"/>
    <w:rsid w:val="00147AA0"/>
    <w:rsid w:val="00147ACA"/>
    <w:rsid w:val="00147C67"/>
    <w:rsid w:val="00147E38"/>
    <w:rsid w:val="00147F9E"/>
    <w:rsid w:val="001502EF"/>
    <w:rsid w:val="001503FF"/>
    <w:rsid w:val="00150704"/>
    <w:rsid w:val="00150A82"/>
    <w:rsid w:val="00150FE6"/>
    <w:rsid w:val="00151403"/>
    <w:rsid w:val="00151513"/>
    <w:rsid w:val="00151DDC"/>
    <w:rsid w:val="00151F74"/>
    <w:rsid w:val="001520E2"/>
    <w:rsid w:val="001521DA"/>
    <w:rsid w:val="001523E9"/>
    <w:rsid w:val="00152DB9"/>
    <w:rsid w:val="00152E1C"/>
    <w:rsid w:val="00153108"/>
    <w:rsid w:val="0015337C"/>
    <w:rsid w:val="001533E0"/>
    <w:rsid w:val="001535D1"/>
    <w:rsid w:val="0015381D"/>
    <w:rsid w:val="00153B68"/>
    <w:rsid w:val="00153F64"/>
    <w:rsid w:val="00154020"/>
    <w:rsid w:val="0015474C"/>
    <w:rsid w:val="00154849"/>
    <w:rsid w:val="001549BF"/>
    <w:rsid w:val="00154DC3"/>
    <w:rsid w:val="001550FF"/>
    <w:rsid w:val="00155773"/>
    <w:rsid w:val="00155F52"/>
    <w:rsid w:val="001560C7"/>
    <w:rsid w:val="00156503"/>
    <w:rsid w:val="00156BEB"/>
    <w:rsid w:val="00156EC3"/>
    <w:rsid w:val="0015707A"/>
    <w:rsid w:val="00157925"/>
    <w:rsid w:val="0016020F"/>
    <w:rsid w:val="001606C8"/>
    <w:rsid w:val="00160ACF"/>
    <w:rsid w:val="00160B20"/>
    <w:rsid w:val="00160DFC"/>
    <w:rsid w:val="00160E19"/>
    <w:rsid w:val="00160FB3"/>
    <w:rsid w:val="00161050"/>
    <w:rsid w:val="0016123C"/>
    <w:rsid w:val="00161554"/>
    <w:rsid w:val="0016176A"/>
    <w:rsid w:val="00161CB5"/>
    <w:rsid w:val="00161CFA"/>
    <w:rsid w:val="001620D9"/>
    <w:rsid w:val="00162402"/>
    <w:rsid w:val="00162CE6"/>
    <w:rsid w:val="00162FDB"/>
    <w:rsid w:val="0016313B"/>
    <w:rsid w:val="001632A4"/>
    <w:rsid w:val="00163E3D"/>
    <w:rsid w:val="00163E95"/>
    <w:rsid w:val="0016439C"/>
    <w:rsid w:val="00164ABC"/>
    <w:rsid w:val="00164E23"/>
    <w:rsid w:val="00165304"/>
    <w:rsid w:val="0016555F"/>
    <w:rsid w:val="001655D1"/>
    <w:rsid w:val="00165964"/>
    <w:rsid w:val="00165DF6"/>
    <w:rsid w:val="00165EEF"/>
    <w:rsid w:val="00166327"/>
    <w:rsid w:val="00166515"/>
    <w:rsid w:val="001665EC"/>
    <w:rsid w:val="001668E8"/>
    <w:rsid w:val="0016717C"/>
    <w:rsid w:val="00167190"/>
    <w:rsid w:val="00167F21"/>
    <w:rsid w:val="0017065C"/>
    <w:rsid w:val="00170B74"/>
    <w:rsid w:val="001712C0"/>
    <w:rsid w:val="00171436"/>
    <w:rsid w:val="00171A2B"/>
    <w:rsid w:val="00171FB6"/>
    <w:rsid w:val="001725A7"/>
    <w:rsid w:val="0017270E"/>
    <w:rsid w:val="0017285E"/>
    <w:rsid w:val="00172B6B"/>
    <w:rsid w:val="00172BF0"/>
    <w:rsid w:val="00172CD9"/>
    <w:rsid w:val="00174176"/>
    <w:rsid w:val="00174567"/>
    <w:rsid w:val="00174653"/>
    <w:rsid w:val="0017497E"/>
    <w:rsid w:val="00174C17"/>
    <w:rsid w:val="00174FAF"/>
    <w:rsid w:val="00174FBD"/>
    <w:rsid w:val="00175048"/>
    <w:rsid w:val="001756F2"/>
    <w:rsid w:val="00175709"/>
    <w:rsid w:val="001757B9"/>
    <w:rsid w:val="001759FF"/>
    <w:rsid w:val="00175C23"/>
    <w:rsid w:val="00176363"/>
    <w:rsid w:val="00176676"/>
    <w:rsid w:val="00177379"/>
    <w:rsid w:val="0017747B"/>
    <w:rsid w:val="0017765B"/>
    <w:rsid w:val="00177957"/>
    <w:rsid w:val="0017796D"/>
    <w:rsid w:val="0018012A"/>
    <w:rsid w:val="001807CA"/>
    <w:rsid w:val="00180C69"/>
    <w:rsid w:val="001812FC"/>
    <w:rsid w:val="00181705"/>
    <w:rsid w:val="00181B77"/>
    <w:rsid w:val="00182303"/>
    <w:rsid w:val="001827B9"/>
    <w:rsid w:val="00182BC6"/>
    <w:rsid w:val="00182DB2"/>
    <w:rsid w:val="0018308B"/>
    <w:rsid w:val="00183641"/>
    <w:rsid w:val="00183C5F"/>
    <w:rsid w:val="00183EE8"/>
    <w:rsid w:val="0018410F"/>
    <w:rsid w:val="00184732"/>
    <w:rsid w:val="0018478F"/>
    <w:rsid w:val="00184B23"/>
    <w:rsid w:val="0018520A"/>
    <w:rsid w:val="001853D4"/>
    <w:rsid w:val="00185ABA"/>
    <w:rsid w:val="00185D45"/>
    <w:rsid w:val="00186747"/>
    <w:rsid w:val="00186C9B"/>
    <w:rsid w:val="00186D1E"/>
    <w:rsid w:val="00186E03"/>
    <w:rsid w:val="001870A8"/>
    <w:rsid w:val="001873A4"/>
    <w:rsid w:val="00187A43"/>
    <w:rsid w:val="00187DFE"/>
    <w:rsid w:val="001900BC"/>
    <w:rsid w:val="00190806"/>
    <w:rsid w:val="0019092F"/>
    <w:rsid w:val="00190D41"/>
    <w:rsid w:val="00190E79"/>
    <w:rsid w:val="001910B2"/>
    <w:rsid w:val="001911DA"/>
    <w:rsid w:val="00191467"/>
    <w:rsid w:val="00191E40"/>
    <w:rsid w:val="00191E41"/>
    <w:rsid w:val="00191F21"/>
    <w:rsid w:val="00192014"/>
    <w:rsid w:val="00192078"/>
    <w:rsid w:val="001923F9"/>
    <w:rsid w:val="00192545"/>
    <w:rsid w:val="00192646"/>
    <w:rsid w:val="00192AD0"/>
    <w:rsid w:val="00192BD0"/>
    <w:rsid w:val="00193308"/>
    <w:rsid w:val="00193AE2"/>
    <w:rsid w:val="00193B75"/>
    <w:rsid w:val="00194492"/>
    <w:rsid w:val="0019455A"/>
    <w:rsid w:val="00194601"/>
    <w:rsid w:val="001947E4"/>
    <w:rsid w:val="001948D5"/>
    <w:rsid w:val="00194BD8"/>
    <w:rsid w:val="00194C70"/>
    <w:rsid w:val="00194F0F"/>
    <w:rsid w:val="0019528B"/>
    <w:rsid w:val="001959AA"/>
    <w:rsid w:val="00195A3B"/>
    <w:rsid w:val="00195ABF"/>
    <w:rsid w:val="00195AD8"/>
    <w:rsid w:val="0019604A"/>
    <w:rsid w:val="00196105"/>
    <w:rsid w:val="001961A4"/>
    <w:rsid w:val="00196298"/>
    <w:rsid w:val="00196A8A"/>
    <w:rsid w:val="00196C3C"/>
    <w:rsid w:val="00197288"/>
    <w:rsid w:val="0019732A"/>
    <w:rsid w:val="001974FE"/>
    <w:rsid w:val="00197D4A"/>
    <w:rsid w:val="00197ED4"/>
    <w:rsid w:val="001A08C6"/>
    <w:rsid w:val="001A12F5"/>
    <w:rsid w:val="001A1B20"/>
    <w:rsid w:val="001A1E0F"/>
    <w:rsid w:val="001A2128"/>
    <w:rsid w:val="001A24C5"/>
    <w:rsid w:val="001A27BA"/>
    <w:rsid w:val="001A3011"/>
    <w:rsid w:val="001A3620"/>
    <w:rsid w:val="001A39DA"/>
    <w:rsid w:val="001A3C31"/>
    <w:rsid w:val="001A3C39"/>
    <w:rsid w:val="001A3E7F"/>
    <w:rsid w:val="001A41D8"/>
    <w:rsid w:val="001A443C"/>
    <w:rsid w:val="001A4625"/>
    <w:rsid w:val="001A4644"/>
    <w:rsid w:val="001A4896"/>
    <w:rsid w:val="001A4B10"/>
    <w:rsid w:val="001A4E7C"/>
    <w:rsid w:val="001A4F3A"/>
    <w:rsid w:val="001A513D"/>
    <w:rsid w:val="001A57B1"/>
    <w:rsid w:val="001A5BCA"/>
    <w:rsid w:val="001A5BF8"/>
    <w:rsid w:val="001A612A"/>
    <w:rsid w:val="001A653A"/>
    <w:rsid w:val="001A678D"/>
    <w:rsid w:val="001A68C0"/>
    <w:rsid w:val="001A6FFC"/>
    <w:rsid w:val="001A71A8"/>
    <w:rsid w:val="001A75B2"/>
    <w:rsid w:val="001A76DE"/>
    <w:rsid w:val="001A7AB7"/>
    <w:rsid w:val="001A7DED"/>
    <w:rsid w:val="001A7E0E"/>
    <w:rsid w:val="001B0244"/>
    <w:rsid w:val="001B043E"/>
    <w:rsid w:val="001B0A71"/>
    <w:rsid w:val="001B0CF2"/>
    <w:rsid w:val="001B0F54"/>
    <w:rsid w:val="001B1023"/>
    <w:rsid w:val="001B1110"/>
    <w:rsid w:val="001B151E"/>
    <w:rsid w:val="001B1B5A"/>
    <w:rsid w:val="001B1BF4"/>
    <w:rsid w:val="001B1CB1"/>
    <w:rsid w:val="001B22D6"/>
    <w:rsid w:val="001B27DE"/>
    <w:rsid w:val="001B2D66"/>
    <w:rsid w:val="001B2D96"/>
    <w:rsid w:val="001B30B1"/>
    <w:rsid w:val="001B3164"/>
    <w:rsid w:val="001B3837"/>
    <w:rsid w:val="001B3AC6"/>
    <w:rsid w:val="001B3F03"/>
    <w:rsid w:val="001B4329"/>
    <w:rsid w:val="001B43CF"/>
    <w:rsid w:val="001B444D"/>
    <w:rsid w:val="001B4661"/>
    <w:rsid w:val="001B4AE0"/>
    <w:rsid w:val="001B4AF6"/>
    <w:rsid w:val="001B4B0B"/>
    <w:rsid w:val="001B4B6F"/>
    <w:rsid w:val="001B4D82"/>
    <w:rsid w:val="001B5070"/>
    <w:rsid w:val="001B52C3"/>
    <w:rsid w:val="001B577D"/>
    <w:rsid w:val="001B5A94"/>
    <w:rsid w:val="001B5C13"/>
    <w:rsid w:val="001B63DE"/>
    <w:rsid w:val="001B6403"/>
    <w:rsid w:val="001B690A"/>
    <w:rsid w:val="001B6C02"/>
    <w:rsid w:val="001B6EA3"/>
    <w:rsid w:val="001B709E"/>
    <w:rsid w:val="001B71C4"/>
    <w:rsid w:val="001B72F9"/>
    <w:rsid w:val="001B7379"/>
    <w:rsid w:val="001B7408"/>
    <w:rsid w:val="001B7B54"/>
    <w:rsid w:val="001B7E72"/>
    <w:rsid w:val="001B7EE4"/>
    <w:rsid w:val="001C0347"/>
    <w:rsid w:val="001C085B"/>
    <w:rsid w:val="001C09F2"/>
    <w:rsid w:val="001C0CA3"/>
    <w:rsid w:val="001C1232"/>
    <w:rsid w:val="001C1B13"/>
    <w:rsid w:val="001C1CB3"/>
    <w:rsid w:val="001C26B1"/>
    <w:rsid w:val="001C277F"/>
    <w:rsid w:val="001C2EE4"/>
    <w:rsid w:val="001C36B2"/>
    <w:rsid w:val="001C40F0"/>
    <w:rsid w:val="001C4C6D"/>
    <w:rsid w:val="001C4CFD"/>
    <w:rsid w:val="001C4DC4"/>
    <w:rsid w:val="001C4DCC"/>
    <w:rsid w:val="001C5816"/>
    <w:rsid w:val="001C5B46"/>
    <w:rsid w:val="001C6162"/>
    <w:rsid w:val="001C6429"/>
    <w:rsid w:val="001C6613"/>
    <w:rsid w:val="001C68B5"/>
    <w:rsid w:val="001C6E26"/>
    <w:rsid w:val="001C713B"/>
    <w:rsid w:val="001C7616"/>
    <w:rsid w:val="001C79C1"/>
    <w:rsid w:val="001C7A0A"/>
    <w:rsid w:val="001C7A28"/>
    <w:rsid w:val="001C7BBE"/>
    <w:rsid w:val="001C7D11"/>
    <w:rsid w:val="001C7D61"/>
    <w:rsid w:val="001C7D97"/>
    <w:rsid w:val="001C7F24"/>
    <w:rsid w:val="001D00DE"/>
    <w:rsid w:val="001D0114"/>
    <w:rsid w:val="001D0119"/>
    <w:rsid w:val="001D045D"/>
    <w:rsid w:val="001D08FA"/>
    <w:rsid w:val="001D0D2E"/>
    <w:rsid w:val="001D0DF6"/>
    <w:rsid w:val="001D12F3"/>
    <w:rsid w:val="001D17C7"/>
    <w:rsid w:val="001D1881"/>
    <w:rsid w:val="001D1A36"/>
    <w:rsid w:val="001D1ED3"/>
    <w:rsid w:val="001D23A1"/>
    <w:rsid w:val="001D24D4"/>
    <w:rsid w:val="001D24FC"/>
    <w:rsid w:val="001D26B4"/>
    <w:rsid w:val="001D2A90"/>
    <w:rsid w:val="001D31DA"/>
    <w:rsid w:val="001D391A"/>
    <w:rsid w:val="001D3F02"/>
    <w:rsid w:val="001D44BF"/>
    <w:rsid w:val="001D485E"/>
    <w:rsid w:val="001D48A9"/>
    <w:rsid w:val="001D4FC4"/>
    <w:rsid w:val="001D50C6"/>
    <w:rsid w:val="001D5450"/>
    <w:rsid w:val="001D595C"/>
    <w:rsid w:val="001D5B4C"/>
    <w:rsid w:val="001D5C96"/>
    <w:rsid w:val="001D5E02"/>
    <w:rsid w:val="001D5E4A"/>
    <w:rsid w:val="001D5EBE"/>
    <w:rsid w:val="001D62D2"/>
    <w:rsid w:val="001D7690"/>
    <w:rsid w:val="001D799E"/>
    <w:rsid w:val="001D7A70"/>
    <w:rsid w:val="001D7C0E"/>
    <w:rsid w:val="001D7CD8"/>
    <w:rsid w:val="001D7D0E"/>
    <w:rsid w:val="001D7F75"/>
    <w:rsid w:val="001E0093"/>
    <w:rsid w:val="001E0805"/>
    <w:rsid w:val="001E08A8"/>
    <w:rsid w:val="001E0C87"/>
    <w:rsid w:val="001E0DA2"/>
    <w:rsid w:val="001E0E77"/>
    <w:rsid w:val="001E1020"/>
    <w:rsid w:val="001E1032"/>
    <w:rsid w:val="001E10AF"/>
    <w:rsid w:val="001E10F2"/>
    <w:rsid w:val="001E1174"/>
    <w:rsid w:val="001E1C94"/>
    <w:rsid w:val="001E1CC1"/>
    <w:rsid w:val="001E232C"/>
    <w:rsid w:val="001E2C47"/>
    <w:rsid w:val="001E3184"/>
    <w:rsid w:val="001E324A"/>
    <w:rsid w:val="001E33EC"/>
    <w:rsid w:val="001E3631"/>
    <w:rsid w:val="001E384E"/>
    <w:rsid w:val="001E3A34"/>
    <w:rsid w:val="001E419E"/>
    <w:rsid w:val="001E4583"/>
    <w:rsid w:val="001E4962"/>
    <w:rsid w:val="001E4A7C"/>
    <w:rsid w:val="001E506C"/>
    <w:rsid w:val="001E52B8"/>
    <w:rsid w:val="001E57F3"/>
    <w:rsid w:val="001E5859"/>
    <w:rsid w:val="001E58FF"/>
    <w:rsid w:val="001E5933"/>
    <w:rsid w:val="001E5C07"/>
    <w:rsid w:val="001E5DE2"/>
    <w:rsid w:val="001E61E9"/>
    <w:rsid w:val="001E674B"/>
    <w:rsid w:val="001E68E2"/>
    <w:rsid w:val="001E69F6"/>
    <w:rsid w:val="001E6BC9"/>
    <w:rsid w:val="001E6D2C"/>
    <w:rsid w:val="001E6F9D"/>
    <w:rsid w:val="001E7048"/>
    <w:rsid w:val="001E711C"/>
    <w:rsid w:val="001E7389"/>
    <w:rsid w:val="001E7BE6"/>
    <w:rsid w:val="001F0EB7"/>
    <w:rsid w:val="001F10F3"/>
    <w:rsid w:val="001F1189"/>
    <w:rsid w:val="001F1367"/>
    <w:rsid w:val="001F1524"/>
    <w:rsid w:val="001F1615"/>
    <w:rsid w:val="001F1654"/>
    <w:rsid w:val="001F18CB"/>
    <w:rsid w:val="001F1F57"/>
    <w:rsid w:val="001F21B0"/>
    <w:rsid w:val="001F255F"/>
    <w:rsid w:val="001F384B"/>
    <w:rsid w:val="001F39C3"/>
    <w:rsid w:val="001F3CBF"/>
    <w:rsid w:val="001F400B"/>
    <w:rsid w:val="001F453E"/>
    <w:rsid w:val="001F4707"/>
    <w:rsid w:val="001F4D88"/>
    <w:rsid w:val="001F5350"/>
    <w:rsid w:val="001F53EE"/>
    <w:rsid w:val="001F564F"/>
    <w:rsid w:val="001F5BB7"/>
    <w:rsid w:val="001F64D0"/>
    <w:rsid w:val="001F65C9"/>
    <w:rsid w:val="001F666A"/>
    <w:rsid w:val="001F667A"/>
    <w:rsid w:val="001F6722"/>
    <w:rsid w:val="001F6C9A"/>
    <w:rsid w:val="001F7071"/>
    <w:rsid w:val="001F713D"/>
    <w:rsid w:val="001F7296"/>
    <w:rsid w:val="001F7360"/>
    <w:rsid w:val="001F7502"/>
    <w:rsid w:val="001F77DC"/>
    <w:rsid w:val="001F7880"/>
    <w:rsid w:val="00200250"/>
    <w:rsid w:val="002002B2"/>
    <w:rsid w:val="00200306"/>
    <w:rsid w:val="002004B9"/>
    <w:rsid w:val="002006A0"/>
    <w:rsid w:val="00200813"/>
    <w:rsid w:val="002008E5"/>
    <w:rsid w:val="002010E7"/>
    <w:rsid w:val="002014DB"/>
    <w:rsid w:val="002015E3"/>
    <w:rsid w:val="00201E0A"/>
    <w:rsid w:val="002022BF"/>
    <w:rsid w:val="002027E7"/>
    <w:rsid w:val="00202843"/>
    <w:rsid w:val="0020296D"/>
    <w:rsid w:val="00202BE1"/>
    <w:rsid w:val="00202E32"/>
    <w:rsid w:val="0020313D"/>
    <w:rsid w:val="00203BBE"/>
    <w:rsid w:val="00203C99"/>
    <w:rsid w:val="00203D18"/>
    <w:rsid w:val="002044F4"/>
    <w:rsid w:val="00204995"/>
    <w:rsid w:val="00204FB3"/>
    <w:rsid w:val="00205083"/>
    <w:rsid w:val="002050E5"/>
    <w:rsid w:val="002051FA"/>
    <w:rsid w:val="002052D3"/>
    <w:rsid w:val="002058CC"/>
    <w:rsid w:val="002059E6"/>
    <w:rsid w:val="00205F3F"/>
    <w:rsid w:val="0020621E"/>
    <w:rsid w:val="0020652F"/>
    <w:rsid w:val="00206536"/>
    <w:rsid w:val="002065F6"/>
    <w:rsid w:val="00206630"/>
    <w:rsid w:val="002066A3"/>
    <w:rsid w:val="002067C7"/>
    <w:rsid w:val="00206C72"/>
    <w:rsid w:val="00207032"/>
    <w:rsid w:val="0020703E"/>
    <w:rsid w:val="002070BB"/>
    <w:rsid w:val="002073E7"/>
    <w:rsid w:val="00207883"/>
    <w:rsid w:val="00207B02"/>
    <w:rsid w:val="00207CA5"/>
    <w:rsid w:val="00207E85"/>
    <w:rsid w:val="00207FE7"/>
    <w:rsid w:val="002103BA"/>
    <w:rsid w:val="002105A9"/>
    <w:rsid w:val="00210764"/>
    <w:rsid w:val="00210BCB"/>
    <w:rsid w:val="00210D97"/>
    <w:rsid w:val="00211153"/>
    <w:rsid w:val="0021115E"/>
    <w:rsid w:val="0021138F"/>
    <w:rsid w:val="002113FA"/>
    <w:rsid w:val="00211960"/>
    <w:rsid w:val="00211A54"/>
    <w:rsid w:val="00211D80"/>
    <w:rsid w:val="002120DB"/>
    <w:rsid w:val="00212541"/>
    <w:rsid w:val="0021294B"/>
    <w:rsid w:val="002130F3"/>
    <w:rsid w:val="002134DE"/>
    <w:rsid w:val="002134E0"/>
    <w:rsid w:val="002139B0"/>
    <w:rsid w:val="00213C3C"/>
    <w:rsid w:val="00213E77"/>
    <w:rsid w:val="002141E2"/>
    <w:rsid w:val="00214204"/>
    <w:rsid w:val="002146E2"/>
    <w:rsid w:val="00214970"/>
    <w:rsid w:val="00214DF2"/>
    <w:rsid w:val="00214F70"/>
    <w:rsid w:val="00214FFE"/>
    <w:rsid w:val="002150EC"/>
    <w:rsid w:val="00215695"/>
    <w:rsid w:val="00215705"/>
    <w:rsid w:val="0021651D"/>
    <w:rsid w:val="0021679C"/>
    <w:rsid w:val="00216844"/>
    <w:rsid w:val="00216D2C"/>
    <w:rsid w:val="002171D7"/>
    <w:rsid w:val="0021729D"/>
    <w:rsid w:val="002173E2"/>
    <w:rsid w:val="0021769B"/>
    <w:rsid w:val="00217E1E"/>
    <w:rsid w:val="00217EF3"/>
    <w:rsid w:val="002201E2"/>
    <w:rsid w:val="002203E8"/>
    <w:rsid w:val="002207B5"/>
    <w:rsid w:val="00220AB1"/>
    <w:rsid w:val="00220C39"/>
    <w:rsid w:val="00220D67"/>
    <w:rsid w:val="00220EBE"/>
    <w:rsid w:val="002210BA"/>
    <w:rsid w:val="002213B4"/>
    <w:rsid w:val="0022158D"/>
    <w:rsid w:val="002215AC"/>
    <w:rsid w:val="002215B7"/>
    <w:rsid w:val="0022163F"/>
    <w:rsid w:val="002216AE"/>
    <w:rsid w:val="00221C0C"/>
    <w:rsid w:val="00221E4D"/>
    <w:rsid w:val="002220C7"/>
    <w:rsid w:val="00222E4F"/>
    <w:rsid w:val="0022338D"/>
    <w:rsid w:val="002233C3"/>
    <w:rsid w:val="0022340C"/>
    <w:rsid w:val="00223490"/>
    <w:rsid w:val="00223EDC"/>
    <w:rsid w:val="0022435C"/>
    <w:rsid w:val="002244F7"/>
    <w:rsid w:val="00224726"/>
    <w:rsid w:val="00224994"/>
    <w:rsid w:val="002250D7"/>
    <w:rsid w:val="0022541A"/>
    <w:rsid w:val="00225940"/>
    <w:rsid w:val="00225ECA"/>
    <w:rsid w:val="002262AF"/>
    <w:rsid w:val="002264B8"/>
    <w:rsid w:val="002264D4"/>
    <w:rsid w:val="00226647"/>
    <w:rsid w:val="002266CF"/>
    <w:rsid w:val="00226B2E"/>
    <w:rsid w:val="00226F24"/>
    <w:rsid w:val="002274C2"/>
    <w:rsid w:val="00227C05"/>
    <w:rsid w:val="00230050"/>
    <w:rsid w:val="002300FA"/>
    <w:rsid w:val="002304DD"/>
    <w:rsid w:val="0023082C"/>
    <w:rsid w:val="00230A39"/>
    <w:rsid w:val="00230B96"/>
    <w:rsid w:val="002317C8"/>
    <w:rsid w:val="00231B69"/>
    <w:rsid w:val="00231EBE"/>
    <w:rsid w:val="002321D2"/>
    <w:rsid w:val="002325CD"/>
    <w:rsid w:val="00232D60"/>
    <w:rsid w:val="00233025"/>
    <w:rsid w:val="002336A3"/>
    <w:rsid w:val="00233D9A"/>
    <w:rsid w:val="002340F5"/>
    <w:rsid w:val="00234659"/>
    <w:rsid w:val="002348CA"/>
    <w:rsid w:val="002348FD"/>
    <w:rsid w:val="00234907"/>
    <w:rsid w:val="00234AB3"/>
    <w:rsid w:val="00234E5A"/>
    <w:rsid w:val="0023562C"/>
    <w:rsid w:val="00235829"/>
    <w:rsid w:val="00235959"/>
    <w:rsid w:val="00235B7C"/>
    <w:rsid w:val="00235DE5"/>
    <w:rsid w:val="002362ED"/>
    <w:rsid w:val="00236CF1"/>
    <w:rsid w:val="00236D05"/>
    <w:rsid w:val="00237577"/>
    <w:rsid w:val="00237695"/>
    <w:rsid w:val="00237802"/>
    <w:rsid w:val="00237B01"/>
    <w:rsid w:val="00240148"/>
    <w:rsid w:val="0024023B"/>
    <w:rsid w:val="00240263"/>
    <w:rsid w:val="0024042F"/>
    <w:rsid w:val="0024097E"/>
    <w:rsid w:val="00240A40"/>
    <w:rsid w:val="00240CE6"/>
    <w:rsid w:val="002413AD"/>
    <w:rsid w:val="00241475"/>
    <w:rsid w:val="002422E9"/>
    <w:rsid w:val="002428DA"/>
    <w:rsid w:val="00243187"/>
    <w:rsid w:val="002435CF"/>
    <w:rsid w:val="002436B8"/>
    <w:rsid w:val="0024375E"/>
    <w:rsid w:val="00244343"/>
    <w:rsid w:val="00244717"/>
    <w:rsid w:val="002451C0"/>
    <w:rsid w:val="002457A8"/>
    <w:rsid w:val="002459A3"/>
    <w:rsid w:val="00245BD2"/>
    <w:rsid w:val="00245D25"/>
    <w:rsid w:val="00245D64"/>
    <w:rsid w:val="0024626B"/>
    <w:rsid w:val="00246375"/>
    <w:rsid w:val="00246BD7"/>
    <w:rsid w:val="00246DE5"/>
    <w:rsid w:val="00247205"/>
    <w:rsid w:val="00247258"/>
    <w:rsid w:val="0024765F"/>
    <w:rsid w:val="002477C5"/>
    <w:rsid w:val="00247A78"/>
    <w:rsid w:val="00247B47"/>
    <w:rsid w:val="00247CC8"/>
    <w:rsid w:val="00247CCA"/>
    <w:rsid w:val="00247F9A"/>
    <w:rsid w:val="00250BF2"/>
    <w:rsid w:val="0025107B"/>
    <w:rsid w:val="00251281"/>
    <w:rsid w:val="0025175A"/>
    <w:rsid w:val="00251ABC"/>
    <w:rsid w:val="00251D94"/>
    <w:rsid w:val="00252263"/>
    <w:rsid w:val="002523A2"/>
    <w:rsid w:val="0025258B"/>
    <w:rsid w:val="00252B9A"/>
    <w:rsid w:val="00252BE5"/>
    <w:rsid w:val="00252C1F"/>
    <w:rsid w:val="002533F3"/>
    <w:rsid w:val="002535C1"/>
    <w:rsid w:val="002535C9"/>
    <w:rsid w:val="00253632"/>
    <w:rsid w:val="002538CA"/>
    <w:rsid w:val="00253996"/>
    <w:rsid w:val="002542E6"/>
    <w:rsid w:val="0025451D"/>
    <w:rsid w:val="002545DE"/>
    <w:rsid w:val="0025465F"/>
    <w:rsid w:val="00254A45"/>
    <w:rsid w:val="00254ABA"/>
    <w:rsid w:val="00254B01"/>
    <w:rsid w:val="00254D5E"/>
    <w:rsid w:val="00254DDF"/>
    <w:rsid w:val="00254ED5"/>
    <w:rsid w:val="0025539F"/>
    <w:rsid w:val="002553EF"/>
    <w:rsid w:val="0025575A"/>
    <w:rsid w:val="00255BF3"/>
    <w:rsid w:val="00255CDE"/>
    <w:rsid w:val="00255F16"/>
    <w:rsid w:val="00255FA3"/>
    <w:rsid w:val="0025622A"/>
    <w:rsid w:val="0025688C"/>
    <w:rsid w:val="002569DD"/>
    <w:rsid w:val="00256BC2"/>
    <w:rsid w:val="00256D1F"/>
    <w:rsid w:val="00256D87"/>
    <w:rsid w:val="00256E64"/>
    <w:rsid w:val="002570F2"/>
    <w:rsid w:val="002574EB"/>
    <w:rsid w:val="00257637"/>
    <w:rsid w:val="00257774"/>
    <w:rsid w:val="00260215"/>
    <w:rsid w:val="00260293"/>
    <w:rsid w:val="00260404"/>
    <w:rsid w:val="002607A5"/>
    <w:rsid w:val="00260A36"/>
    <w:rsid w:val="00260F8A"/>
    <w:rsid w:val="002611FC"/>
    <w:rsid w:val="0026181A"/>
    <w:rsid w:val="00261881"/>
    <w:rsid w:val="00261B4E"/>
    <w:rsid w:val="00261D42"/>
    <w:rsid w:val="00261D48"/>
    <w:rsid w:val="00261EBF"/>
    <w:rsid w:val="00262105"/>
    <w:rsid w:val="002625C0"/>
    <w:rsid w:val="00262B53"/>
    <w:rsid w:val="0026336D"/>
    <w:rsid w:val="0026342D"/>
    <w:rsid w:val="00263A4E"/>
    <w:rsid w:val="00263C7A"/>
    <w:rsid w:val="00263F4B"/>
    <w:rsid w:val="0026437F"/>
    <w:rsid w:val="002649AB"/>
    <w:rsid w:val="00264AC3"/>
    <w:rsid w:val="00264C1D"/>
    <w:rsid w:val="00264DBE"/>
    <w:rsid w:val="00264EDB"/>
    <w:rsid w:val="00265285"/>
    <w:rsid w:val="00265936"/>
    <w:rsid w:val="00265951"/>
    <w:rsid w:val="002662FE"/>
    <w:rsid w:val="002663CB"/>
    <w:rsid w:val="002663FA"/>
    <w:rsid w:val="00266484"/>
    <w:rsid w:val="002668F3"/>
    <w:rsid w:val="002669C9"/>
    <w:rsid w:val="002669E8"/>
    <w:rsid w:val="00266A56"/>
    <w:rsid w:val="002670DB"/>
    <w:rsid w:val="002672BC"/>
    <w:rsid w:val="00267323"/>
    <w:rsid w:val="00267505"/>
    <w:rsid w:val="002678EE"/>
    <w:rsid w:val="00270126"/>
    <w:rsid w:val="00270185"/>
    <w:rsid w:val="00270317"/>
    <w:rsid w:val="00270DDA"/>
    <w:rsid w:val="00270E01"/>
    <w:rsid w:val="00270E3D"/>
    <w:rsid w:val="00270F10"/>
    <w:rsid w:val="00270F30"/>
    <w:rsid w:val="0027140B"/>
    <w:rsid w:val="00271827"/>
    <w:rsid w:val="0027188B"/>
    <w:rsid w:val="00271C17"/>
    <w:rsid w:val="002723B6"/>
    <w:rsid w:val="00272638"/>
    <w:rsid w:val="00272D03"/>
    <w:rsid w:val="00272D31"/>
    <w:rsid w:val="00272EFC"/>
    <w:rsid w:val="00273180"/>
    <w:rsid w:val="0027342C"/>
    <w:rsid w:val="002738AF"/>
    <w:rsid w:val="00273D05"/>
    <w:rsid w:val="00273FE2"/>
    <w:rsid w:val="00274440"/>
    <w:rsid w:val="002748C1"/>
    <w:rsid w:val="00274B0C"/>
    <w:rsid w:val="00274BCB"/>
    <w:rsid w:val="002755A9"/>
    <w:rsid w:val="0027593D"/>
    <w:rsid w:val="00275ACB"/>
    <w:rsid w:val="00275AE1"/>
    <w:rsid w:val="00275D31"/>
    <w:rsid w:val="00275F72"/>
    <w:rsid w:val="002761E0"/>
    <w:rsid w:val="00276C06"/>
    <w:rsid w:val="00276C96"/>
    <w:rsid w:val="002771CE"/>
    <w:rsid w:val="00277302"/>
    <w:rsid w:val="00277408"/>
    <w:rsid w:val="002775B2"/>
    <w:rsid w:val="00277628"/>
    <w:rsid w:val="0027771A"/>
    <w:rsid w:val="002779F1"/>
    <w:rsid w:val="00277BFA"/>
    <w:rsid w:val="00277D73"/>
    <w:rsid w:val="00277EDA"/>
    <w:rsid w:val="0028005E"/>
    <w:rsid w:val="0028090F"/>
    <w:rsid w:val="00280919"/>
    <w:rsid w:val="00281982"/>
    <w:rsid w:val="00281AC7"/>
    <w:rsid w:val="002823F9"/>
    <w:rsid w:val="00282977"/>
    <w:rsid w:val="00282A0D"/>
    <w:rsid w:val="002831DA"/>
    <w:rsid w:val="00283A74"/>
    <w:rsid w:val="00283EE1"/>
    <w:rsid w:val="00284275"/>
    <w:rsid w:val="0028445E"/>
    <w:rsid w:val="00284475"/>
    <w:rsid w:val="002844CB"/>
    <w:rsid w:val="00284C00"/>
    <w:rsid w:val="00284CE6"/>
    <w:rsid w:val="00284D03"/>
    <w:rsid w:val="00285343"/>
    <w:rsid w:val="002853E7"/>
    <w:rsid w:val="00285407"/>
    <w:rsid w:val="00285736"/>
    <w:rsid w:val="0028586C"/>
    <w:rsid w:val="00285874"/>
    <w:rsid w:val="00285B38"/>
    <w:rsid w:val="00286059"/>
    <w:rsid w:val="00286120"/>
    <w:rsid w:val="0028637A"/>
    <w:rsid w:val="00286822"/>
    <w:rsid w:val="00286A0C"/>
    <w:rsid w:val="00286AB3"/>
    <w:rsid w:val="00286B46"/>
    <w:rsid w:val="00286BD6"/>
    <w:rsid w:val="002870AC"/>
    <w:rsid w:val="0028712B"/>
    <w:rsid w:val="002875ED"/>
    <w:rsid w:val="00287E5B"/>
    <w:rsid w:val="002901E2"/>
    <w:rsid w:val="00290460"/>
    <w:rsid w:val="002907E4"/>
    <w:rsid w:val="00290B24"/>
    <w:rsid w:val="00290E5A"/>
    <w:rsid w:val="0029168E"/>
    <w:rsid w:val="00291ABB"/>
    <w:rsid w:val="0029206F"/>
    <w:rsid w:val="00292AC1"/>
    <w:rsid w:val="00292AE3"/>
    <w:rsid w:val="00292C1D"/>
    <w:rsid w:val="00292E35"/>
    <w:rsid w:val="0029352A"/>
    <w:rsid w:val="0029352B"/>
    <w:rsid w:val="00293D0F"/>
    <w:rsid w:val="00293E3F"/>
    <w:rsid w:val="00293F47"/>
    <w:rsid w:val="002940EF"/>
    <w:rsid w:val="002941D5"/>
    <w:rsid w:val="0029489C"/>
    <w:rsid w:val="00294D61"/>
    <w:rsid w:val="00294E6F"/>
    <w:rsid w:val="00294F03"/>
    <w:rsid w:val="00295093"/>
    <w:rsid w:val="002951BB"/>
    <w:rsid w:val="00295237"/>
    <w:rsid w:val="002954B8"/>
    <w:rsid w:val="002957ED"/>
    <w:rsid w:val="002957FC"/>
    <w:rsid w:val="00295E91"/>
    <w:rsid w:val="00296772"/>
    <w:rsid w:val="00296892"/>
    <w:rsid w:val="00296973"/>
    <w:rsid w:val="00296AEE"/>
    <w:rsid w:val="00296C46"/>
    <w:rsid w:val="00296FE2"/>
    <w:rsid w:val="0029734B"/>
    <w:rsid w:val="00297710"/>
    <w:rsid w:val="00297826"/>
    <w:rsid w:val="002978A0"/>
    <w:rsid w:val="00297F92"/>
    <w:rsid w:val="002A02B3"/>
    <w:rsid w:val="002A02CC"/>
    <w:rsid w:val="002A04EE"/>
    <w:rsid w:val="002A0578"/>
    <w:rsid w:val="002A0A91"/>
    <w:rsid w:val="002A0BA7"/>
    <w:rsid w:val="002A1135"/>
    <w:rsid w:val="002A13E3"/>
    <w:rsid w:val="002A180C"/>
    <w:rsid w:val="002A1BB9"/>
    <w:rsid w:val="002A1CAA"/>
    <w:rsid w:val="002A1FB1"/>
    <w:rsid w:val="002A25C1"/>
    <w:rsid w:val="002A284B"/>
    <w:rsid w:val="002A2932"/>
    <w:rsid w:val="002A2A3C"/>
    <w:rsid w:val="002A31C1"/>
    <w:rsid w:val="002A323E"/>
    <w:rsid w:val="002A343B"/>
    <w:rsid w:val="002A3779"/>
    <w:rsid w:val="002A3EE5"/>
    <w:rsid w:val="002A42B7"/>
    <w:rsid w:val="002A4499"/>
    <w:rsid w:val="002A4572"/>
    <w:rsid w:val="002A49FD"/>
    <w:rsid w:val="002A4A17"/>
    <w:rsid w:val="002A4DB4"/>
    <w:rsid w:val="002A4EF9"/>
    <w:rsid w:val="002A563D"/>
    <w:rsid w:val="002A59CB"/>
    <w:rsid w:val="002A5C7A"/>
    <w:rsid w:val="002A6C1F"/>
    <w:rsid w:val="002A70D8"/>
    <w:rsid w:val="002A721B"/>
    <w:rsid w:val="002A7760"/>
    <w:rsid w:val="002B0214"/>
    <w:rsid w:val="002B0749"/>
    <w:rsid w:val="002B0C30"/>
    <w:rsid w:val="002B1008"/>
    <w:rsid w:val="002B161F"/>
    <w:rsid w:val="002B18FE"/>
    <w:rsid w:val="002B1ABC"/>
    <w:rsid w:val="002B1D79"/>
    <w:rsid w:val="002B2061"/>
    <w:rsid w:val="002B23DF"/>
    <w:rsid w:val="002B25A9"/>
    <w:rsid w:val="002B25C9"/>
    <w:rsid w:val="002B2CDD"/>
    <w:rsid w:val="002B2F5F"/>
    <w:rsid w:val="002B3030"/>
    <w:rsid w:val="002B3090"/>
    <w:rsid w:val="002B31AC"/>
    <w:rsid w:val="002B323F"/>
    <w:rsid w:val="002B3F88"/>
    <w:rsid w:val="002B4231"/>
    <w:rsid w:val="002B49BE"/>
    <w:rsid w:val="002B4CC9"/>
    <w:rsid w:val="002B4F69"/>
    <w:rsid w:val="002B538D"/>
    <w:rsid w:val="002B53FF"/>
    <w:rsid w:val="002B54C7"/>
    <w:rsid w:val="002B5529"/>
    <w:rsid w:val="002B5536"/>
    <w:rsid w:val="002B5812"/>
    <w:rsid w:val="002B6A26"/>
    <w:rsid w:val="002B6BCD"/>
    <w:rsid w:val="002B6D53"/>
    <w:rsid w:val="002B6F7A"/>
    <w:rsid w:val="002B7001"/>
    <w:rsid w:val="002B7314"/>
    <w:rsid w:val="002B75B4"/>
    <w:rsid w:val="002B7669"/>
    <w:rsid w:val="002B78D4"/>
    <w:rsid w:val="002B7EED"/>
    <w:rsid w:val="002C0028"/>
    <w:rsid w:val="002C01DE"/>
    <w:rsid w:val="002C0490"/>
    <w:rsid w:val="002C04A5"/>
    <w:rsid w:val="002C05BC"/>
    <w:rsid w:val="002C0964"/>
    <w:rsid w:val="002C0A8D"/>
    <w:rsid w:val="002C0E3E"/>
    <w:rsid w:val="002C115C"/>
    <w:rsid w:val="002C11C2"/>
    <w:rsid w:val="002C198E"/>
    <w:rsid w:val="002C1B24"/>
    <w:rsid w:val="002C2114"/>
    <w:rsid w:val="002C219C"/>
    <w:rsid w:val="002C2264"/>
    <w:rsid w:val="002C260B"/>
    <w:rsid w:val="002C2DD5"/>
    <w:rsid w:val="002C2F08"/>
    <w:rsid w:val="002C3089"/>
    <w:rsid w:val="002C37A2"/>
    <w:rsid w:val="002C39C9"/>
    <w:rsid w:val="002C4035"/>
    <w:rsid w:val="002C4125"/>
    <w:rsid w:val="002C43EB"/>
    <w:rsid w:val="002C444C"/>
    <w:rsid w:val="002C4486"/>
    <w:rsid w:val="002C46FD"/>
    <w:rsid w:val="002C4D05"/>
    <w:rsid w:val="002C53A5"/>
    <w:rsid w:val="002C550F"/>
    <w:rsid w:val="002C5618"/>
    <w:rsid w:val="002C59BE"/>
    <w:rsid w:val="002C5A08"/>
    <w:rsid w:val="002C5AE1"/>
    <w:rsid w:val="002C5B2B"/>
    <w:rsid w:val="002C5CA0"/>
    <w:rsid w:val="002C60D7"/>
    <w:rsid w:val="002C610D"/>
    <w:rsid w:val="002C611B"/>
    <w:rsid w:val="002C6463"/>
    <w:rsid w:val="002C691D"/>
    <w:rsid w:val="002C6FF9"/>
    <w:rsid w:val="002C7349"/>
    <w:rsid w:val="002C7CD8"/>
    <w:rsid w:val="002D01A5"/>
    <w:rsid w:val="002D06B4"/>
    <w:rsid w:val="002D0B2E"/>
    <w:rsid w:val="002D115D"/>
    <w:rsid w:val="002D11D6"/>
    <w:rsid w:val="002D1931"/>
    <w:rsid w:val="002D1A20"/>
    <w:rsid w:val="002D1DEA"/>
    <w:rsid w:val="002D1FC9"/>
    <w:rsid w:val="002D2881"/>
    <w:rsid w:val="002D2A39"/>
    <w:rsid w:val="002D2D09"/>
    <w:rsid w:val="002D2DED"/>
    <w:rsid w:val="002D2F39"/>
    <w:rsid w:val="002D317F"/>
    <w:rsid w:val="002D386E"/>
    <w:rsid w:val="002D3983"/>
    <w:rsid w:val="002D3C2B"/>
    <w:rsid w:val="002D47A9"/>
    <w:rsid w:val="002D4CF1"/>
    <w:rsid w:val="002D5214"/>
    <w:rsid w:val="002D538E"/>
    <w:rsid w:val="002D544C"/>
    <w:rsid w:val="002D57C2"/>
    <w:rsid w:val="002D5989"/>
    <w:rsid w:val="002D5A82"/>
    <w:rsid w:val="002D5CAA"/>
    <w:rsid w:val="002D5D2A"/>
    <w:rsid w:val="002D5D9A"/>
    <w:rsid w:val="002D5D9E"/>
    <w:rsid w:val="002D5FF4"/>
    <w:rsid w:val="002D655F"/>
    <w:rsid w:val="002D6A0E"/>
    <w:rsid w:val="002D6C4B"/>
    <w:rsid w:val="002D6DFE"/>
    <w:rsid w:val="002D7237"/>
    <w:rsid w:val="002D7477"/>
    <w:rsid w:val="002D78EC"/>
    <w:rsid w:val="002D7944"/>
    <w:rsid w:val="002D7B2C"/>
    <w:rsid w:val="002E03F6"/>
    <w:rsid w:val="002E0615"/>
    <w:rsid w:val="002E0759"/>
    <w:rsid w:val="002E07CB"/>
    <w:rsid w:val="002E0881"/>
    <w:rsid w:val="002E0AF5"/>
    <w:rsid w:val="002E0C97"/>
    <w:rsid w:val="002E0D39"/>
    <w:rsid w:val="002E0DBA"/>
    <w:rsid w:val="002E0E97"/>
    <w:rsid w:val="002E1072"/>
    <w:rsid w:val="002E12AC"/>
    <w:rsid w:val="002E130E"/>
    <w:rsid w:val="002E16A2"/>
    <w:rsid w:val="002E181C"/>
    <w:rsid w:val="002E1B5A"/>
    <w:rsid w:val="002E1BC1"/>
    <w:rsid w:val="002E1CD0"/>
    <w:rsid w:val="002E218B"/>
    <w:rsid w:val="002E28C7"/>
    <w:rsid w:val="002E2A76"/>
    <w:rsid w:val="002E2AB3"/>
    <w:rsid w:val="002E2BAE"/>
    <w:rsid w:val="002E2C1E"/>
    <w:rsid w:val="002E2E3F"/>
    <w:rsid w:val="002E34BD"/>
    <w:rsid w:val="002E39D6"/>
    <w:rsid w:val="002E39E1"/>
    <w:rsid w:val="002E3DD4"/>
    <w:rsid w:val="002E3F3C"/>
    <w:rsid w:val="002E3FF9"/>
    <w:rsid w:val="002E4489"/>
    <w:rsid w:val="002E45E5"/>
    <w:rsid w:val="002E4865"/>
    <w:rsid w:val="002E49EF"/>
    <w:rsid w:val="002E4F84"/>
    <w:rsid w:val="002E5017"/>
    <w:rsid w:val="002E5031"/>
    <w:rsid w:val="002E53E1"/>
    <w:rsid w:val="002E5736"/>
    <w:rsid w:val="002E5CE3"/>
    <w:rsid w:val="002E6681"/>
    <w:rsid w:val="002E67E1"/>
    <w:rsid w:val="002E6ADA"/>
    <w:rsid w:val="002E6BBF"/>
    <w:rsid w:val="002E6C59"/>
    <w:rsid w:val="002E6C62"/>
    <w:rsid w:val="002E70AA"/>
    <w:rsid w:val="002E79E0"/>
    <w:rsid w:val="002F0691"/>
    <w:rsid w:val="002F0D54"/>
    <w:rsid w:val="002F0DB6"/>
    <w:rsid w:val="002F0E91"/>
    <w:rsid w:val="002F0EE6"/>
    <w:rsid w:val="002F1407"/>
    <w:rsid w:val="002F146C"/>
    <w:rsid w:val="002F1710"/>
    <w:rsid w:val="002F1AAA"/>
    <w:rsid w:val="002F1F6A"/>
    <w:rsid w:val="002F24E3"/>
    <w:rsid w:val="002F25C0"/>
    <w:rsid w:val="002F2A0E"/>
    <w:rsid w:val="002F2C2E"/>
    <w:rsid w:val="002F360C"/>
    <w:rsid w:val="002F3BB0"/>
    <w:rsid w:val="002F3DD0"/>
    <w:rsid w:val="002F409A"/>
    <w:rsid w:val="002F40A9"/>
    <w:rsid w:val="002F421D"/>
    <w:rsid w:val="002F457B"/>
    <w:rsid w:val="002F4881"/>
    <w:rsid w:val="002F4B71"/>
    <w:rsid w:val="002F5193"/>
    <w:rsid w:val="002F523C"/>
    <w:rsid w:val="002F5241"/>
    <w:rsid w:val="002F53C1"/>
    <w:rsid w:val="002F5842"/>
    <w:rsid w:val="002F5D1C"/>
    <w:rsid w:val="002F60C9"/>
    <w:rsid w:val="002F614E"/>
    <w:rsid w:val="002F64E9"/>
    <w:rsid w:val="002F6722"/>
    <w:rsid w:val="002F6A75"/>
    <w:rsid w:val="002F6D95"/>
    <w:rsid w:val="002F703B"/>
    <w:rsid w:val="002F70E7"/>
    <w:rsid w:val="002F716D"/>
    <w:rsid w:val="002F71E9"/>
    <w:rsid w:val="002F7569"/>
    <w:rsid w:val="002F78E1"/>
    <w:rsid w:val="00300009"/>
    <w:rsid w:val="0030046F"/>
    <w:rsid w:val="00300479"/>
    <w:rsid w:val="0030056B"/>
    <w:rsid w:val="00300671"/>
    <w:rsid w:val="00300B18"/>
    <w:rsid w:val="00300B3D"/>
    <w:rsid w:val="00300CC0"/>
    <w:rsid w:val="0030103B"/>
    <w:rsid w:val="00301156"/>
    <w:rsid w:val="00301196"/>
    <w:rsid w:val="00301678"/>
    <w:rsid w:val="003016B0"/>
    <w:rsid w:val="00301AA2"/>
    <w:rsid w:val="00301F42"/>
    <w:rsid w:val="0030273E"/>
    <w:rsid w:val="00302953"/>
    <w:rsid w:val="00302AD5"/>
    <w:rsid w:val="0030353C"/>
    <w:rsid w:val="00303CCE"/>
    <w:rsid w:val="00303D88"/>
    <w:rsid w:val="00303FBD"/>
    <w:rsid w:val="00304101"/>
    <w:rsid w:val="00304716"/>
    <w:rsid w:val="00304A29"/>
    <w:rsid w:val="00304A87"/>
    <w:rsid w:val="00304C73"/>
    <w:rsid w:val="00305780"/>
    <w:rsid w:val="0030590E"/>
    <w:rsid w:val="003060ED"/>
    <w:rsid w:val="003062AE"/>
    <w:rsid w:val="00306392"/>
    <w:rsid w:val="00307257"/>
    <w:rsid w:val="0030755E"/>
    <w:rsid w:val="00307A98"/>
    <w:rsid w:val="00307D91"/>
    <w:rsid w:val="003104D0"/>
    <w:rsid w:val="00310D5F"/>
    <w:rsid w:val="00310E35"/>
    <w:rsid w:val="00311A58"/>
    <w:rsid w:val="00311F27"/>
    <w:rsid w:val="00312757"/>
    <w:rsid w:val="0031293B"/>
    <w:rsid w:val="00312A37"/>
    <w:rsid w:val="003132DE"/>
    <w:rsid w:val="0031334B"/>
    <w:rsid w:val="00313AE1"/>
    <w:rsid w:val="00314306"/>
    <w:rsid w:val="00314452"/>
    <w:rsid w:val="00314591"/>
    <w:rsid w:val="00314819"/>
    <w:rsid w:val="003148CF"/>
    <w:rsid w:val="00314A9F"/>
    <w:rsid w:val="00314B4F"/>
    <w:rsid w:val="00314E6B"/>
    <w:rsid w:val="0031520F"/>
    <w:rsid w:val="003153B4"/>
    <w:rsid w:val="00315481"/>
    <w:rsid w:val="00315D9D"/>
    <w:rsid w:val="00315E51"/>
    <w:rsid w:val="00316138"/>
    <w:rsid w:val="00316294"/>
    <w:rsid w:val="003166AE"/>
    <w:rsid w:val="00317254"/>
    <w:rsid w:val="00317543"/>
    <w:rsid w:val="0031763D"/>
    <w:rsid w:val="003178BF"/>
    <w:rsid w:val="00317962"/>
    <w:rsid w:val="00317FBA"/>
    <w:rsid w:val="00317FC7"/>
    <w:rsid w:val="003204DD"/>
    <w:rsid w:val="00320AB7"/>
    <w:rsid w:val="003212C3"/>
    <w:rsid w:val="0032155E"/>
    <w:rsid w:val="00321A50"/>
    <w:rsid w:val="00322291"/>
    <w:rsid w:val="003222E9"/>
    <w:rsid w:val="003224D6"/>
    <w:rsid w:val="00322584"/>
    <w:rsid w:val="003227A8"/>
    <w:rsid w:val="00322EB3"/>
    <w:rsid w:val="003230E3"/>
    <w:rsid w:val="00323738"/>
    <w:rsid w:val="00323BFF"/>
    <w:rsid w:val="00324067"/>
    <w:rsid w:val="00324CD6"/>
    <w:rsid w:val="00324FAA"/>
    <w:rsid w:val="0032556B"/>
    <w:rsid w:val="003258A7"/>
    <w:rsid w:val="00325DFD"/>
    <w:rsid w:val="0032642F"/>
    <w:rsid w:val="00326712"/>
    <w:rsid w:val="00326F9C"/>
    <w:rsid w:val="003271F4"/>
    <w:rsid w:val="003273D3"/>
    <w:rsid w:val="0032789E"/>
    <w:rsid w:val="00327AE8"/>
    <w:rsid w:val="00327BDD"/>
    <w:rsid w:val="00327F4C"/>
    <w:rsid w:val="0033035B"/>
    <w:rsid w:val="00330387"/>
    <w:rsid w:val="0033052C"/>
    <w:rsid w:val="00330781"/>
    <w:rsid w:val="00330D1C"/>
    <w:rsid w:val="003310B1"/>
    <w:rsid w:val="00331512"/>
    <w:rsid w:val="0033210F"/>
    <w:rsid w:val="003322A3"/>
    <w:rsid w:val="003325ED"/>
    <w:rsid w:val="0033267B"/>
    <w:rsid w:val="003326B1"/>
    <w:rsid w:val="00332786"/>
    <w:rsid w:val="00332FE6"/>
    <w:rsid w:val="00333005"/>
    <w:rsid w:val="003331B2"/>
    <w:rsid w:val="003332BA"/>
    <w:rsid w:val="0033358A"/>
    <w:rsid w:val="003335E7"/>
    <w:rsid w:val="003335EB"/>
    <w:rsid w:val="00333BE1"/>
    <w:rsid w:val="00333C77"/>
    <w:rsid w:val="00333CD9"/>
    <w:rsid w:val="00333E22"/>
    <w:rsid w:val="00334DA1"/>
    <w:rsid w:val="0033502A"/>
    <w:rsid w:val="003350D1"/>
    <w:rsid w:val="00335125"/>
    <w:rsid w:val="003352ED"/>
    <w:rsid w:val="00335407"/>
    <w:rsid w:val="00335427"/>
    <w:rsid w:val="00335622"/>
    <w:rsid w:val="003356D9"/>
    <w:rsid w:val="00335A66"/>
    <w:rsid w:val="00335B35"/>
    <w:rsid w:val="00335F2F"/>
    <w:rsid w:val="003360AB"/>
    <w:rsid w:val="003360C1"/>
    <w:rsid w:val="0033631D"/>
    <w:rsid w:val="00336CFC"/>
    <w:rsid w:val="0033746B"/>
    <w:rsid w:val="00337E35"/>
    <w:rsid w:val="00337F45"/>
    <w:rsid w:val="0034003D"/>
    <w:rsid w:val="003402CC"/>
    <w:rsid w:val="003402D7"/>
    <w:rsid w:val="00340614"/>
    <w:rsid w:val="00340A94"/>
    <w:rsid w:val="00340C35"/>
    <w:rsid w:val="00340CA4"/>
    <w:rsid w:val="00341490"/>
    <w:rsid w:val="003414DB"/>
    <w:rsid w:val="003414ED"/>
    <w:rsid w:val="00341AC1"/>
    <w:rsid w:val="00341B84"/>
    <w:rsid w:val="00341C83"/>
    <w:rsid w:val="0034267F"/>
    <w:rsid w:val="00342822"/>
    <w:rsid w:val="00342D74"/>
    <w:rsid w:val="00343158"/>
    <w:rsid w:val="003431C0"/>
    <w:rsid w:val="00343307"/>
    <w:rsid w:val="0034351E"/>
    <w:rsid w:val="00343669"/>
    <w:rsid w:val="003437F5"/>
    <w:rsid w:val="00343BB2"/>
    <w:rsid w:val="00343EC5"/>
    <w:rsid w:val="00343EE2"/>
    <w:rsid w:val="0034404A"/>
    <w:rsid w:val="00344117"/>
    <w:rsid w:val="00344200"/>
    <w:rsid w:val="003444EA"/>
    <w:rsid w:val="0034460D"/>
    <w:rsid w:val="0034465E"/>
    <w:rsid w:val="0034492D"/>
    <w:rsid w:val="003449A9"/>
    <w:rsid w:val="00344B17"/>
    <w:rsid w:val="00344B4C"/>
    <w:rsid w:val="00344CC6"/>
    <w:rsid w:val="00344D72"/>
    <w:rsid w:val="0034535C"/>
    <w:rsid w:val="00345384"/>
    <w:rsid w:val="00345727"/>
    <w:rsid w:val="00345B01"/>
    <w:rsid w:val="00345B6F"/>
    <w:rsid w:val="0034600E"/>
    <w:rsid w:val="00346818"/>
    <w:rsid w:val="00346C81"/>
    <w:rsid w:val="00347066"/>
    <w:rsid w:val="0035001F"/>
    <w:rsid w:val="0035030D"/>
    <w:rsid w:val="0035073C"/>
    <w:rsid w:val="003507F0"/>
    <w:rsid w:val="00350C37"/>
    <w:rsid w:val="00350C3F"/>
    <w:rsid w:val="00350D5D"/>
    <w:rsid w:val="003510E4"/>
    <w:rsid w:val="00351A72"/>
    <w:rsid w:val="00352960"/>
    <w:rsid w:val="00352BCA"/>
    <w:rsid w:val="00352FE8"/>
    <w:rsid w:val="003538CE"/>
    <w:rsid w:val="00353926"/>
    <w:rsid w:val="003539BE"/>
    <w:rsid w:val="00354506"/>
    <w:rsid w:val="00354AC4"/>
    <w:rsid w:val="0035549D"/>
    <w:rsid w:val="00355791"/>
    <w:rsid w:val="003557E2"/>
    <w:rsid w:val="00355961"/>
    <w:rsid w:val="00355977"/>
    <w:rsid w:val="00355AC8"/>
    <w:rsid w:val="00355C86"/>
    <w:rsid w:val="00355D09"/>
    <w:rsid w:val="00355E93"/>
    <w:rsid w:val="00355EC0"/>
    <w:rsid w:val="003566B6"/>
    <w:rsid w:val="003566F4"/>
    <w:rsid w:val="00356798"/>
    <w:rsid w:val="00356A67"/>
    <w:rsid w:val="00356BF3"/>
    <w:rsid w:val="00356F34"/>
    <w:rsid w:val="00356F86"/>
    <w:rsid w:val="003571F1"/>
    <w:rsid w:val="003572F3"/>
    <w:rsid w:val="0035731D"/>
    <w:rsid w:val="003574E3"/>
    <w:rsid w:val="003579DF"/>
    <w:rsid w:val="00357A90"/>
    <w:rsid w:val="00357BBC"/>
    <w:rsid w:val="00357C83"/>
    <w:rsid w:val="00357F22"/>
    <w:rsid w:val="00360264"/>
    <w:rsid w:val="0036044D"/>
    <w:rsid w:val="00360558"/>
    <w:rsid w:val="0036055C"/>
    <w:rsid w:val="003616CB"/>
    <w:rsid w:val="003616E8"/>
    <w:rsid w:val="00361984"/>
    <w:rsid w:val="0036198F"/>
    <w:rsid w:val="00361DD2"/>
    <w:rsid w:val="00361DE5"/>
    <w:rsid w:val="00362013"/>
    <w:rsid w:val="003625A6"/>
    <w:rsid w:val="003628FE"/>
    <w:rsid w:val="00363117"/>
    <w:rsid w:val="00363136"/>
    <w:rsid w:val="003638FB"/>
    <w:rsid w:val="00363F05"/>
    <w:rsid w:val="00363F5B"/>
    <w:rsid w:val="00363F9F"/>
    <w:rsid w:val="0036416F"/>
    <w:rsid w:val="00364396"/>
    <w:rsid w:val="0036486B"/>
    <w:rsid w:val="00364A9D"/>
    <w:rsid w:val="00364AF8"/>
    <w:rsid w:val="00364DF6"/>
    <w:rsid w:val="0036507E"/>
    <w:rsid w:val="00365146"/>
    <w:rsid w:val="0036539A"/>
    <w:rsid w:val="003656D3"/>
    <w:rsid w:val="0036580D"/>
    <w:rsid w:val="003665E1"/>
    <w:rsid w:val="0036684B"/>
    <w:rsid w:val="00366D5D"/>
    <w:rsid w:val="00366D6F"/>
    <w:rsid w:val="0036700C"/>
    <w:rsid w:val="00367097"/>
    <w:rsid w:val="00367846"/>
    <w:rsid w:val="00367D0C"/>
    <w:rsid w:val="00367D69"/>
    <w:rsid w:val="003700CA"/>
    <w:rsid w:val="003700D0"/>
    <w:rsid w:val="0037047B"/>
    <w:rsid w:val="003704F5"/>
    <w:rsid w:val="00370A53"/>
    <w:rsid w:val="00370F94"/>
    <w:rsid w:val="0037121A"/>
    <w:rsid w:val="00371438"/>
    <w:rsid w:val="003714A7"/>
    <w:rsid w:val="003718A4"/>
    <w:rsid w:val="0037198C"/>
    <w:rsid w:val="00371BDC"/>
    <w:rsid w:val="00371CEC"/>
    <w:rsid w:val="00371F79"/>
    <w:rsid w:val="00372638"/>
    <w:rsid w:val="0037270B"/>
    <w:rsid w:val="0037327C"/>
    <w:rsid w:val="003733D2"/>
    <w:rsid w:val="0037409D"/>
    <w:rsid w:val="00374290"/>
    <w:rsid w:val="00374748"/>
    <w:rsid w:val="00375331"/>
    <w:rsid w:val="00375389"/>
    <w:rsid w:val="003757DB"/>
    <w:rsid w:val="00375CF5"/>
    <w:rsid w:val="00376A72"/>
    <w:rsid w:val="003777DB"/>
    <w:rsid w:val="00377B0B"/>
    <w:rsid w:val="003800B0"/>
    <w:rsid w:val="00380468"/>
    <w:rsid w:val="00380C89"/>
    <w:rsid w:val="00381519"/>
    <w:rsid w:val="00381AB6"/>
    <w:rsid w:val="00381E1D"/>
    <w:rsid w:val="00381E86"/>
    <w:rsid w:val="00382620"/>
    <w:rsid w:val="0038264A"/>
    <w:rsid w:val="00382725"/>
    <w:rsid w:val="00382758"/>
    <w:rsid w:val="0038296D"/>
    <w:rsid w:val="00382F22"/>
    <w:rsid w:val="00383175"/>
    <w:rsid w:val="00383292"/>
    <w:rsid w:val="003832AB"/>
    <w:rsid w:val="00383418"/>
    <w:rsid w:val="003838C0"/>
    <w:rsid w:val="00383A07"/>
    <w:rsid w:val="00383CBD"/>
    <w:rsid w:val="00383E44"/>
    <w:rsid w:val="003841B2"/>
    <w:rsid w:val="003841B9"/>
    <w:rsid w:val="003842EB"/>
    <w:rsid w:val="00384954"/>
    <w:rsid w:val="003852E8"/>
    <w:rsid w:val="003854F5"/>
    <w:rsid w:val="00385539"/>
    <w:rsid w:val="00385660"/>
    <w:rsid w:val="00385767"/>
    <w:rsid w:val="0038595C"/>
    <w:rsid w:val="00385BE5"/>
    <w:rsid w:val="00386208"/>
    <w:rsid w:val="003862A8"/>
    <w:rsid w:val="003863D6"/>
    <w:rsid w:val="003866DF"/>
    <w:rsid w:val="00386DA6"/>
    <w:rsid w:val="00386F68"/>
    <w:rsid w:val="00386FA4"/>
    <w:rsid w:val="00387014"/>
    <w:rsid w:val="003872B7"/>
    <w:rsid w:val="0038753B"/>
    <w:rsid w:val="003879C1"/>
    <w:rsid w:val="00387BEB"/>
    <w:rsid w:val="00387C96"/>
    <w:rsid w:val="00387EE9"/>
    <w:rsid w:val="003905F2"/>
    <w:rsid w:val="00390891"/>
    <w:rsid w:val="00390F0A"/>
    <w:rsid w:val="003916BF"/>
    <w:rsid w:val="003922D1"/>
    <w:rsid w:val="00392325"/>
    <w:rsid w:val="00392DA3"/>
    <w:rsid w:val="00393DAA"/>
    <w:rsid w:val="0039412A"/>
    <w:rsid w:val="003945A2"/>
    <w:rsid w:val="003945CC"/>
    <w:rsid w:val="0039490B"/>
    <w:rsid w:val="00394F1A"/>
    <w:rsid w:val="00394F4C"/>
    <w:rsid w:val="00395FFC"/>
    <w:rsid w:val="003961BC"/>
    <w:rsid w:val="00396353"/>
    <w:rsid w:val="00396381"/>
    <w:rsid w:val="00396459"/>
    <w:rsid w:val="00396867"/>
    <w:rsid w:val="00396C8E"/>
    <w:rsid w:val="00396D0D"/>
    <w:rsid w:val="00396E8C"/>
    <w:rsid w:val="003973E2"/>
    <w:rsid w:val="00397ABC"/>
    <w:rsid w:val="00397E5F"/>
    <w:rsid w:val="00397F78"/>
    <w:rsid w:val="003A0210"/>
    <w:rsid w:val="003A04E8"/>
    <w:rsid w:val="003A08A1"/>
    <w:rsid w:val="003A0938"/>
    <w:rsid w:val="003A0ED9"/>
    <w:rsid w:val="003A0FF2"/>
    <w:rsid w:val="003A1B74"/>
    <w:rsid w:val="003A1BF1"/>
    <w:rsid w:val="003A1C66"/>
    <w:rsid w:val="003A1C77"/>
    <w:rsid w:val="003A28D3"/>
    <w:rsid w:val="003A2B7B"/>
    <w:rsid w:val="003A3063"/>
    <w:rsid w:val="003A3625"/>
    <w:rsid w:val="003A3654"/>
    <w:rsid w:val="003A372E"/>
    <w:rsid w:val="003A39D9"/>
    <w:rsid w:val="003A3D15"/>
    <w:rsid w:val="003A4203"/>
    <w:rsid w:val="003A4F2C"/>
    <w:rsid w:val="003A5758"/>
    <w:rsid w:val="003A589C"/>
    <w:rsid w:val="003A5D23"/>
    <w:rsid w:val="003A6168"/>
    <w:rsid w:val="003A61B4"/>
    <w:rsid w:val="003A6216"/>
    <w:rsid w:val="003A6291"/>
    <w:rsid w:val="003A688B"/>
    <w:rsid w:val="003A6D42"/>
    <w:rsid w:val="003A6E74"/>
    <w:rsid w:val="003A6FE2"/>
    <w:rsid w:val="003A737E"/>
    <w:rsid w:val="003A73AF"/>
    <w:rsid w:val="003A793C"/>
    <w:rsid w:val="003A7A9D"/>
    <w:rsid w:val="003B034C"/>
    <w:rsid w:val="003B0627"/>
    <w:rsid w:val="003B06CD"/>
    <w:rsid w:val="003B0ED5"/>
    <w:rsid w:val="003B126F"/>
    <w:rsid w:val="003B1546"/>
    <w:rsid w:val="003B1EA3"/>
    <w:rsid w:val="003B20A4"/>
    <w:rsid w:val="003B2AC6"/>
    <w:rsid w:val="003B2B7D"/>
    <w:rsid w:val="003B2C4E"/>
    <w:rsid w:val="003B2E06"/>
    <w:rsid w:val="003B305C"/>
    <w:rsid w:val="003B38A6"/>
    <w:rsid w:val="003B39C7"/>
    <w:rsid w:val="003B439D"/>
    <w:rsid w:val="003B46A8"/>
    <w:rsid w:val="003B4AD7"/>
    <w:rsid w:val="003B51FE"/>
    <w:rsid w:val="003B55D2"/>
    <w:rsid w:val="003B55E7"/>
    <w:rsid w:val="003B57F5"/>
    <w:rsid w:val="003B5939"/>
    <w:rsid w:val="003B5983"/>
    <w:rsid w:val="003B5F11"/>
    <w:rsid w:val="003B5FD2"/>
    <w:rsid w:val="003B629D"/>
    <w:rsid w:val="003B6486"/>
    <w:rsid w:val="003B6726"/>
    <w:rsid w:val="003B675E"/>
    <w:rsid w:val="003B697C"/>
    <w:rsid w:val="003B69AB"/>
    <w:rsid w:val="003B6ADD"/>
    <w:rsid w:val="003B6BB2"/>
    <w:rsid w:val="003B6BC4"/>
    <w:rsid w:val="003B73BD"/>
    <w:rsid w:val="003B7484"/>
    <w:rsid w:val="003B77CF"/>
    <w:rsid w:val="003B793D"/>
    <w:rsid w:val="003B7CB1"/>
    <w:rsid w:val="003B7D40"/>
    <w:rsid w:val="003B7E91"/>
    <w:rsid w:val="003B7ED5"/>
    <w:rsid w:val="003C012C"/>
    <w:rsid w:val="003C0740"/>
    <w:rsid w:val="003C0DD9"/>
    <w:rsid w:val="003C0FC4"/>
    <w:rsid w:val="003C16E0"/>
    <w:rsid w:val="003C1DFF"/>
    <w:rsid w:val="003C20E5"/>
    <w:rsid w:val="003C266C"/>
    <w:rsid w:val="003C2BBF"/>
    <w:rsid w:val="003C2EFF"/>
    <w:rsid w:val="003C3005"/>
    <w:rsid w:val="003C3019"/>
    <w:rsid w:val="003C3296"/>
    <w:rsid w:val="003C331E"/>
    <w:rsid w:val="003C340F"/>
    <w:rsid w:val="003C34E3"/>
    <w:rsid w:val="003C3EA1"/>
    <w:rsid w:val="003C42A1"/>
    <w:rsid w:val="003C47F9"/>
    <w:rsid w:val="003C49D8"/>
    <w:rsid w:val="003C4C9D"/>
    <w:rsid w:val="003C55A9"/>
    <w:rsid w:val="003C59AE"/>
    <w:rsid w:val="003C5A82"/>
    <w:rsid w:val="003C5B8F"/>
    <w:rsid w:val="003C5C69"/>
    <w:rsid w:val="003C5D6F"/>
    <w:rsid w:val="003C5D74"/>
    <w:rsid w:val="003C5E5E"/>
    <w:rsid w:val="003C610F"/>
    <w:rsid w:val="003C6403"/>
    <w:rsid w:val="003C67CD"/>
    <w:rsid w:val="003C6850"/>
    <w:rsid w:val="003C68C2"/>
    <w:rsid w:val="003C68FA"/>
    <w:rsid w:val="003C6A88"/>
    <w:rsid w:val="003C6FC5"/>
    <w:rsid w:val="003C74B0"/>
    <w:rsid w:val="003C78A7"/>
    <w:rsid w:val="003C78C8"/>
    <w:rsid w:val="003C7AFF"/>
    <w:rsid w:val="003D0180"/>
    <w:rsid w:val="003D043E"/>
    <w:rsid w:val="003D0A69"/>
    <w:rsid w:val="003D0C51"/>
    <w:rsid w:val="003D1287"/>
    <w:rsid w:val="003D13B4"/>
    <w:rsid w:val="003D166C"/>
    <w:rsid w:val="003D1D92"/>
    <w:rsid w:val="003D2395"/>
    <w:rsid w:val="003D2A62"/>
    <w:rsid w:val="003D2E90"/>
    <w:rsid w:val="003D32C3"/>
    <w:rsid w:val="003D3461"/>
    <w:rsid w:val="003D3572"/>
    <w:rsid w:val="003D4015"/>
    <w:rsid w:val="003D4172"/>
    <w:rsid w:val="003D4241"/>
    <w:rsid w:val="003D4356"/>
    <w:rsid w:val="003D444A"/>
    <w:rsid w:val="003D462A"/>
    <w:rsid w:val="003D46B3"/>
    <w:rsid w:val="003D5063"/>
    <w:rsid w:val="003D5096"/>
    <w:rsid w:val="003D5504"/>
    <w:rsid w:val="003D61FA"/>
    <w:rsid w:val="003D7466"/>
    <w:rsid w:val="003D7587"/>
    <w:rsid w:val="003D7A8C"/>
    <w:rsid w:val="003D7AC6"/>
    <w:rsid w:val="003D7F26"/>
    <w:rsid w:val="003D7F31"/>
    <w:rsid w:val="003E009D"/>
    <w:rsid w:val="003E0469"/>
    <w:rsid w:val="003E0553"/>
    <w:rsid w:val="003E0874"/>
    <w:rsid w:val="003E0C9A"/>
    <w:rsid w:val="003E0CB5"/>
    <w:rsid w:val="003E0E1F"/>
    <w:rsid w:val="003E0EBE"/>
    <w:rsid w:val="003E16BA"/>
    <w:rsid w:val="003E1900"/>
    <w:rsid w:val="003E1A24"/>
    <w:rsid w:val="003E1B01"/>
    <w:rsid w:val="003E245C"/>
    <w:rsid w:val="003E2560"/>
    <w:rsid w:val="003E2700"/>
    <w:rsid w:val="003E2E57"/>
    <w:rsid w:val="003E314E"/>
    <w:rsid w:val="003E3ADC"/>
    <w:rsid w:val="003E3BA4"/>
    <w:rsid w:val="003E3BC7"/>
    <w:rsid w:val="003E3F18"/>
    <w:rsid w:val="003E43DC"/>
    <w:rsid w:val="003E49CB"/>
    <w:rsid w:val="003E49D5"/>
    <w:rsid w:val="003E4AA3"/>
    <w:rsid w:val="003E4B3A"/>
    <w:rsid w:val="003E5261"/>
    <w:rsid w:val="003E542C"/>
    <w:rsid w:val="003E549F"/>
    <w:rsid w:val="003E589C"/>
    <w:rsid w:val="003E5CE1"/>
    <w:rsid w:val="003E601F"/>
    <w:rsid w:val="003E62FE"/>
    <w:rsid w:val="003E6723"/>
    <w:rsid w:val="003E6B57"/>
    <w:rsid w:val="003E6BF1"/>
    <w:rsid w:val="003E6C8D"/>
    <w:rsid w:val="003E7319"/>
    <w:rsid w:val="003E7893"/>
    <w:rsid w:val="003E7A62"/>
    <w:rsid w:val="003E7ABD"/>
    <w:rsid w:val="003F0325"/>
    <w:rsid w:val="003F0379"/>
    <w:rsid w:val="003F053D"/>
    <w:rsid w:val="003F054D"/>
    <w:rsid w:val="003F13E6"/>
    <w:rsid w:val="003F1665"/>
    <w:rsid w:val="003F28BF"/>
    <w:rsid w:val="003F2BB8"/>
    <w:rsid w:val="003F2CF3"/>
    <w:rsid w:val="003F320E"/>
    <w:rsid w:val="003F3AFA"/>
    <w:rsid w:val="003F3C6F"/>
    <w:rsid w:val="003F3F7F"/>
    <w:rsid w:val="003F4546"/>
    <w:rsid w:val="003F460E"/>
    <w:rsid w:val="003F463C"/>
    <w:rsid w:val="003F4C91"/>
    <w:rsid w:val="003F50F0"/>
    <w:rsid w:val="003F51B4"/>
    <w:rsid w:val="003F537E"/>
    <w:rsid w:val="003F5834"/>
    <w:rsid w:val="003F5D1A"/>
    <w:rsid w:val="003F6059"/>
    <w:rsid w:val="003F622E"/>
    <w:rsid w:val="003F62E2"/>
    <w:rsid w:val="003F639D"/>
    <w:rsid w:val="003F6BA8"/>
    <w:rsid w:val="003F738B"/>
    <w:rsid w:val="003F7BA2"/>
    <w:rsid w:val="003F7C0F"/>
    <w:rsid w:val="003F7DF6"/>
    <w:rsid w:val="003F7DF8"/>
    <w:rsid w:val="003F7E0B"/>
    <w:rsid w:val="00400149"/>
    <w:rsid w:val="00400163"/>
    <w:rsid w:val="004008AC"/>
    <w:rsid w:val="00400E5B"/>
    <w:rsid w:val="00400FB2"/>
    <w:rsid w:val="00401015"/>
    <w:rsid w:val="004013BA"/>
    <w:rsid w:val="00401784"/>
    <w:rsid w:val="00401C1F"/>
    <w:rsid w:val="00401FE9"/>
    <w:rsid w:val="004021A1"/>
    <w:rsid w:val="004022D1"/>
    <w:rsid w:val="004023F4"/>
    <w:rsid w:val="00402602"/>
    <w:rsid w:val="00402A91"/>
    <w:rsid w:val="00402C78"/>
    <w:rsid w:val="004030A2"/>
    <w:rsid w:val="00403112"/>
    <w:rsid w:val="004036AE"/>
    <w:rsid w:val="00403A34"/>
    <w:rsid w:val="00403E87"/>
    <w:rsid w:val="004041BF"/>
    <w:rsid w:val="004041D3"/>
    <w:rsid w:val="004043B8"/>
    <w:rsid w:val="0040498F"/>
    <w:rsid w:val="00404B2B"/>
    <w:rsid w:val="00404F6B"/>
    <w:rsid w:val="00404FA8"/>
    <w:rsid w:val="0040513C"/>
    <w:rsid w:val="00405AB8"/>
    <w:rsid w:val="00405D6B"/>
    <w:rsid w:val="00405D6F"/>
    <w:rsid w:val="00406076"/>
    <w:rsid w:val="00406515"/>
    <w:rsid w:val="00406D8E"/>
    <w:rsid w:val="00406E66"/>
    <w:rsid w:val="00407262"/>
    <w:rsid w:val="004073B0"/>
    <w:rsid w:val="00407DE2"/>
    <w:rsid w:val="004101F9"/>
    <w:rsid w:val="004102B5"/>
    <w:rsid w:val="00410BAD"/>
    <w:rsid w:val="00410D3D"/>
    <w:rsid w:val="004116FE"/>
    <w:rsid w:val="0041176B"/>
    <w:rsid w:val="00411CE1"/>
    <w:rsid w:val="00412052"/>
    <w:rsid w:val="004120D1"/>
    <w:rsid w:val="004127D0"/>
    <w:rsid w:val="00412903"/>
    <w:rsid w:val="00412DAB"/>
    <w:rsid w:val="004130E1"/>
    <w:rsid w:val="00413129"/>
    <w:rsid w:val="0041313B"/>
    <w:rsid w:val="0041317A"/>
    <w:rsid w:val="00413496"/>
    <w:rsid w:val="004139B1"/>
    <w:rsid w:val="0041422F"/>
    <w:rsid w:val="00414304"/>
    <w:rsid w:val="0041462A"/>
    <w:rsid w:val="004147DF"/>
    <w:rsid w:val="00415102"/>
    <w:rsid w:val="00415BB5"/>
    <w:rsid w:val="00415E4A"/>
    <w:rsid w:val="00415ED1"/>
    <w:rsid w:val="00416A0B"/>
    <w:rsid w:val="00416F1D"/>
    <w:rsid w:val="00417380"/>
    <w:rsid w:val="0041762F"/>
    <w:rsid w:val="004177D0"/>
    <w:rsid w:val="00417D00"/>
    <w:rsid w:val="00417E3B"/>
    <w:rsid w:val="00417E67"/>
    <w:rsid w:val="004200DF"/>
    <w:rsid w:val="004202C1"/>
    <w:rsid w:val="0042033D"/>
    <w:rsid w:val="00420AB3"/>
    <w:rsid w:val="00420D16"/>
    <w:rsid w:val="00420D99"/>
    <w:rsid w:val="00420DC5"/>
    <w:rsid w:val="00420E0D"/>
    <w:rsid w:val="004223F2"/>
    <w:rsid w:val="00422EFA"/>
    <w:rsid w:val="00422F7C"/>
    <w:rsid w:val="00423072"/>
    <w:rsid w:val="00423251"/>
    <w:rsid w:val="004233BC"/>
    <w:rsid w:val="00423559"/>
    <w:rsid w:val="00423AFF"/>
    <w:rsid w:val="00423D70"/>
    <w:rsid w:val="00423E9F"/>
    <w:rsid w:val="00424106"/>
    <w:rsid w:val="00424994"/>
    <w:rsid w:val="00425353"/>
    <w:rsid w:val="00425A9E"/>
    <w:rsid w:val="00425AD3"/>
    <w:rsid w:val="00425D7C"/>
    <w:rsid w:val="00426000"/>
    <w:rsid w:val="0042615F"/>
    <w:rsid w:val="00426194"/>
    <w:rsid w:val="004267B0"/>
    <w:rsid w:val="00426A34"/>
    <w:rsid w:val="00426B4C"/>
    <w:rsid w:val="004275DB"/>
    <w:rsid w:val="0042770A"/>
    <w:rsid w:val="00427AED"/>
    <w:rsid w:val="00427DC7"/>
    <w:rsid w:val="00427DDC"/>
    <w:rsid w:val="00427ED4"/>
    <w:rsid w:val="004301B7"/>
    <w:rsid w:val="00430B14"/>
    <w:rsid w:val="00430B4F"/>
    <w:rsid w:val="00430C0F"/>
    <w:rsid w:val="00430D44"/>
    <w:rsid w:val="00431BFD"/>
    <w:rsid w:val="00431CB6"/>
    <w:rsid w:val="00431D3B"/>
    <w:rsid w:val="00431D42"/>
    <w:rsid w:val="0043200C"/>
    <w:rsid w:val="004321A5"/>
    <w:rsid w:val="0043227E"/>
    <w:rsid w:val="004322B2"/>
    <w:rsid w:val="00432681"/>
    <w:rsid w:val="00432862"/>
    <w:rsid w:val="00432901"/>
    <w:rsid w:val="00432B36"/>
    <w:rsid w:val="00432C42"/>
    <w:rsid w:val="00432D9B"/>
    <w:rsid w:val="00433001"/>
    <w:rsid w:val="00433114"/>
    <w:rsid w:val="00433142"/>
    <w:rsid w:val="004331A8"/>
    <w:rsid w:val="0043379D"/>
    <w:rsid w:val="00433D5F"/>
    <w:rsid w:val="00433D69"/>
    <w:rsid w:val="00433E70"/>
    <w:rsid w:val="00434149"/>
    <w:rsid w:val="0043436B"/>
    <w:rsid w:val="004344AE"/>
    <w:rsid w:val="00434A50"/>
    <w:rsid w:val="0043505B"/>
    <w:rsid w:val="004353EB"/>
    <w:rsid w:val="004354C6"/>
    <w:rsid w:val="0043574C"/>
    <w:rsid w:val="00435970"/>
    <w:rsid w:val="00435DF5"/>
    <w:rsid w:val="004366AE"/>
    <w:rsid w:val="00436ACA"/>
    <w:rsid w:val="00436CD6"/>
    <w:rsid w:val="00436DAA"/>
    <w:rsid w:val="00436E41"/>
    <w:rsid w:val="0043710E"/>
    <w:rsid w:val="0043713F"/>
    <w:rsid w:val="00437295"/>
    <w:rsid w:val="00437E85"/>
    <w:rsid w:val="004401D3"/>
    <w:rsid w:val="0044037B"/>
    <w:rsid w:val="00440430"/>
    <w:rsid w:val="004407E5"/>
    <w:rsid w:val="0044095C"/>
    <w:rsid w:val="00440D48"/>
    <w:rsid w:val="00440FAB"/>
    <w:rsid w:val="004410B5"/>
    <w:rsid w:val="004411FF"/>
    <w:rsid w:val="00442431"/>
    <w:rsid w:val="004427EE"/>
    <w:rsid w:val="004427F3"/>
    <w:rsid w:val="00442C3F"/>
    <w:rsid w:val="00442F6C"/>
    <w:rsid w:val="00442F95"/>
    <w:rsid w:val="004430D4"/>
    <w:rsid w:val="00443672"/>
    <w:rsid w:val="00443DDA"/>
    <w:rsid w:val="00443EF4"/>
    <w:rsid w:val="0044407E"/>
    <w:rsid w:val="004447B7"/>
    <w:rsid w:val="00444B0C"/>
    <w:rsid w:val="00444D10"/>
    <w:rsid w:val="00444F7C"/>
    <w:rsid w:val="00445B65"/>
    <w:rsid w:val="00445D61"/>
    <w:rsid w:val="004460AA"/>
    <w:rsid w:val="0044612E"/>
    <w:rsid w:val="00446214"/>
    <w:rsid w:val="004465DF"/>
    <w:rsid w:val="00446FE0"/>
    <w:rsid w:val="004473BC"/>
    <w:rsid w:val="0044796D"/>
    <w:rsid w:val="00447A40"/>
    <w:rsid w:val="004502C0"/>
    <w:rsid w:val="00450936"/>
    <w:rsid w:val="004509D4"/>
    <w:rsid w:val="00450A99"/>
    <w:rsid w:val="00451513"/>
    <w:rsid w:val="0045177E"/>
    <w:rsid w:val="00451848"/>
    <w:rsid w:val="004519CA"/>
    <w:rsid w:val="00451C84"/>
    <w:rsid w:val="0045204F"/>
    <w:rsid w:val="004522C0"/>
    <w:rsid w:val="00452DAB"/>
    <w:rsid w:val="004534AE"/>
    <w:rsid w:val="0045363C"/>
    <w:rsid w:val="00453699"/>
    <w:rsid w:val="004537A5"/>
    <w:rsid w:val="004539FC"/>
    <w:rsid w:val="00453C88"/>
    <w:rsid w:val="00454008"/>
    <w:rsid w:val="004548F9"/>
    <w:rsid w:val="00454E51"/>
    <w:rsid w:val="00454F1F"/>
    <w:rsid w:val="004551AB"/>
    <w:rsid w:val="004552DC"/>
    <w:rsid w:val="00455301"/>
    <w:rsid w:val="0045586C"/>
    <w:rsid w:val="0045588C"/>
    <w:rsid w:val="00455E64"/>
    <w:rsid w:val="00456195"/>
    <w:rsid w:val="00456407"/>
    <w:rsid w:val="00456D42"/>
    <w:rsid w:val="00456E49"/>
    <w:rsid w:val="004570AE"/>
    <w:rsid w:val="004572BA"/>
    <w:rsid w:val="00457575"/>
    <w:rsid w:val="00457964"/>
    <w:rsid w:val="00457A67"/>
    <w:rsid w:val="0046055E"/>
    <w:rsid w:val="00460642"/>
    <w:rsid w:val="004609BE"/>
    <w:rsid w:val="00460C33"/>
    <w:rsid w:val="00460F40"/>
    <w:rsid w:val="004614C6"/>
    <w:rsid w:val="00461A4B"/>
    <w:rsid w:val="00461B7C"/>
    <w:rsid w:val="00462173"/>
    <w:rsid w:val="00462272"/>
    <w:rsid w:val="0046232D"/>
    <w:rsid w:val="004633A8"/>
    <w:rsid w:val="0046373D"/>
    <w:rsid w:val="00463C32"/>
    <w:rsid w:val="00463C4F"/>
    <w:rsid w:val="00463CD6"/>
    <w:rsid w:val="00463E25"/>
    <w:rsid w:val="00464450"/>
    <w:rsid w:val="0046462B"/>
    <w:rsid w:val="00464C99"/>
    <w:rsid w:val="00464DD7"/>
    <w:rsid w:val="004651D0"/>
    <w:rsid w:val="0046545F"/>
    <w:rsid w:val="00465B0D"/>
    <w:rsid w:val="0046679E"/>
    <w:rsid w:val="00466A20"/>
    <w:rsid w:val="00466E32"/>
    <w:rsid w:val="00466EB5"/>
    <w:rsid w:val="0046784C"/>
    <w:rsid w:val="004678E7"/>
    <w:rsid w:val="00467962"/>
    <w:rsid w:val="00467D64"/>
    <w:rsid w:val="00467FB2"/>
    <w:rsid w:val="00471140"/>
    <w:rsid w:val="00471F98"/>
    <w:rsid w:val="004722B9"/>
    <w:rsid w:val="004722EF"/>
    <w:rsid w:val="00472523"/>
    <w:rsid w:val="00472AAD"/>
    <w:rsid w:val="00472D50"/>
    <w:rsid w:val="0047308D"/>
    <w:rsid w:val="00473098"/>
    <w:rsid w:val="0047311C"/>
    <w:rsid w:val="00473280"/>
    <w:rsid w:val="0047359A"/>
    <w:rsid w:val="004738D6"/>
    <w:rsid w:val="00473950"/>
    <w:rsid w:val="00473B91"/>
    <w:rsid w:val="00474037"/>
    <w:rsid w:val="0047408E"/>
    <w:rsid w:val="0047428C"/>
    <w:rsid w:val="0047446B"/>
    <w:rsid w:val="004748E0"/>
    <w:rsid w:val="0047496C"/>
    <w:rsid w:val="00474C08"/>
    <w:rsid w:val="00474E1B"/>
    <w:rsid w:val="00474E26"/>
    <w:rsid w:val="00475014"/>
    <w:rsid w:val="00475318"/>
    <w:rsid w:val="00475ABE"/>
    <w:rsid w:val="00475DEB"/>
    <w:rsid w:val="00475E1B"/>
    <w:rsid w:val="00475E5A"/>
    <w:rsid w:val="00476199"/>
    <w:rsid w:val="004765B8"/>
    <w:rsid w:val="00476A16"/>
    <w:rsid w:val="00476C82"/>
    <w:rsid w:val="00476CCC"/>
    <w:rsid w:val="00476D19"/>
    <w:rsid w:val="00476DB1"/>
    <w:rsid w:val="004774E2"/>
    <w:rsid w:val="00477750"/>
    <w:rsid w:val="00477951"/>
    <w:rsid w:val="00477B7D"/>
    <w:rsid w:val="00477F41"/>
    <w:rsid w:val="00480118"/>
    <w:rsid w:val="0048031D"/>
    <w:rsid w:val="00480BAA"/>
    <w:rsid w:val="00480EAC"/>
    <w:rsid w:val="00480F86"/>
    <w:rsid w:val="00481002"/>
    <w:rsid w:val="00481380"/>
    <w:rsid w:val="004814AC"/>
    <w:rsid w:val="00481813"/>
    <w:rsid w:val="00481846"/>
    <w:rsid w:val="0048241B"/>
    <w:rsid w:val="00483093"/>
    <w:rsid w:val="0048314F"/>
    <w:rsid w:val="00483362"/>
    <w:rsid w:val="0048396C"/>
    <w:rsid w:val="004839F4"/>
    <w:rsid w:val="00483C6B"/>
    <w:rsid w:val="00483DD1"/>
    <w:rsid w:val="00483F3B"/>
    <w:rsid w:val="00483FE6"/>
    <w:rsid w:val="0048435C"/>
    <w:rsid w:val="0048502A"/>
    <w:rsid w:val="0048593F"/>
    <w:rsid w:val="00485AAE"/>
    <w:rsid w:val="00485F9E"/>
    <w:rsid w:val="004865A6"/>
    <w:rsid w:val="0048670A"/>
    <w:rsid w:val="004876B6"/>
    <w:rsid w:val="00487A70"/>
    <w:rsid w:val="00487F43"/>
    <w:rsid w:val="004900A4"/>
    <w:rsid w:val="00490451"/>
    <w:rsid w:val="00490542"/>
    <w:rsid w:val="004905DA"/>
    <w:rsid w:val="00490B13"/>
    <w:rsid w:val="00490D26"/>
    <w:rsid w:val="00490F03"/>
    <w:rsid w:val="004914DB"/>
    <w:rsid w:val="00491DAA"/>
    <w:rsid w:val="00491E90"/>
    <w:rsid w:val="00492953"/>
    <w:rsid w:val="00492AE2"/>
    <w:rsid w:val="004930E6"/>
    <w:rsid w:val="004935EE"/>
    <w:rsid w:val="004939DD"/>
    <w:rsid w:val="00493A0C"/>
    <w:rsid w:val="00493ADB"/>
    <w:rsid w:val="004940FE"/>
    <w:rsid w:val="00494443"/>
    <w:rsid w:val="00494725"/>
    <w:rsid w:val="0049487E"/>
    <w:rsid w:val="00494AB5"/>
    <w:rsid w:val="0049544B"/>
    <w:rsid w:val="00495694"/>
    <w:rsid w:val="00495A4D"/>
    <w:rsid w:val="00496036"/>
    <w:rsid w:val="0049667E"/>
    <w:rsid w:val="00496761"/>
    <w:rsid w:val="00496810"/>
    <w:rsid w:val="00496B78"/>
    <w:rsid w:val="00496EB7"/>
    <w:rsid w:val="00496FDE"/>
    <w:rsid w:val="004971BE"/>
    <w:rsid w:val="004975B4"/>
    <w:rsid w:val="00497C41"/>
    <w:rsid w:val="00497F8E"/>
    <w:rsid w:val="004A0264"/>
    <w:rsid w:val="004A0A24"/>
    <w:rsid w:val="004A0AFE"/>
    <w:rsid w:val="004A0E5F"/>
    <w:rsid w:val="004A128C"/>
    <w:rsid w:val="004A169E"/>
    <w:rsid w:val="004A1C84"/>
    <w:rsid w:val="004A2054"/>
    <w:rsid w:val="004A25CB"/>
    <w:rsid w:val="004A282E"/>
    <w:rsid w:val="004A2873"/>
    <w:rsid w:val="004A2998"/>
    <w:rsid w:val="004A307F"/>
    <w:rsid w:val="004A3338"/>
    <w:rsid w:val="004A33E1"/>
    <w:rsid w:val="004A402C"/>
    <w:rsid w:val="004A456B"/>
    <w:rsid w:val="004A45F7"/>
    <w:rsid w:val="004A460B"/>
    <w:rsid w:val="004A4903"/>
    <w:rsid w:val="004A49D5"/>
    <w:rsid w:val="004A4A9B"/>
    <w:rsid w:val="004A4D5C"/>
    <w:rsid w:val="004A4F8B"/>
    <w:rsid w:val="004A52E4"/>
    <w:rsid w:val="004A531F"/>
    <w:rsid w:val="004A54C6"/>
    <w:rsid w:val="004A5526"/>
    <w:rsid w:val="004A55BD"/>
    <w:rsid w:val="004A5EEC"/>
    <w:rsid w:val="004A645F"/>
    <w:rsid w:val="004A6548"/>
    <w:rsid w:val="004A6851"/>
    <w:rsid w:val="004A6E69"/>
    <w:rsid w:val="004A7185"/>
    <w:rsid w:val="004A721D"/>
    <w:rsid w:val="004A7475"/>
    <w:rsid w:val="004A772A"/>
    <w:rsid w:val="004A775C"/>
    <w:rsid w:val="004A7818"/>
    <w:rsid w:val="004A79CF"/>
    <w:rsid w:val="004A7BD0"/>
    <w:rsid w:val="004A7CA9"/>
    <w:rsid w:val="004A7EE3"/>
    <w:rsid w:val="004B023D"/>
    <w:rsid w:val="004B031C"/>
    <w:rsid w:val="004B053F"/>
    <w:rsid w:val="004B05B6"/>
    <w:rsid w:val="004B0ED3"/>
    <w:rsid w:val="004B15AA"/>
    <w:rsid w:val="004B177E"/>
    <w:rsid w:val="004B1AEF"/>
    <w:rsid w:val="004B1DBE"/>
    <w:rsid w:val="004B209D"/>
    <w:rsid w:val="004B2613"/>
    <w:rsid w:val="004B2716"/>
    <w:rsid w:val="004B2B85"/>
    <w:rsid w:val="004B3E5A"/>
    <w:rsid w:val="004B420F"/>
    <w:rsid w:val="004B42F2"/>
    <w:rsid w:val="004B432E"/>
    <w:rsid w:val="004B446A"/>
    <w:rsid w:val="004B47FD"/>
    <w:rsid w:val="004B4B54"/>
    <w:rsid w:val="004B4B9C"/>
    <w:rsid w:val="004B5549"/>
    <w:rsid w:val="004B574D"/>
    <w:rsid w:val="004B57D8"/>
    <w:rsid w:val="004B5AAF"/>
    <w:rsid w:val="004B5E26"/>
    <w:rsid w:val="004B63CB"/>
    <w:rsid w:val="004B728A"/>
    <w:rsid w:val="004B7C93"/>
    <w:rsid w:val="004B7CDC"/>
    <w:rsid w:val="004C0090"/>
    <w:rsid w:val="004C00E5"/>
    <w:rsid w:val="004C0160"/>
    <w:rsid w:val="004C0527"/>
    <w:rsid w:val="004C08BB"/>
    <w:rsid w:val="004C0A0D"/>
    <w:rsid w:val="004C2028"/>
    <w:rsid w:val="004C2497"/>
    <w:rsid w:val="004C27BF"/>
    <w:rsid w:val="004C2DEF"/>
    <w:rsid w:val="004C30C3"/>
    <w:rsid w:val="004C30F0"/>
    <w:rsid w:val="004C321A"/>
    <w:rsid w:val="004C32A8"/>
    <w:rsid w:val="004C3475"/>
    <w:rsid w:val="004C3673"/>
    <w:rsid w:val="004C3A13"/>
    <w:rsid w:val="004C3DFC"/>
    <w:rsid w:val="004C4047"/>
    <w:rsid w:val="004C406C"/>
    <w:rsid w:val="004C426D"/>
    <w:rsid w:val="004C42CC"/>
    <w:rsid w:val="004C43CB"/>
    <w:rsid w:val="004C4815"/>
    <w:rsid w:val="004C4A1E"/>
    <w:rsid w:val="004C4B3A"/>
    <w:rsid w:val="004C5325"/>
    <w:rsid w:val="004C560A"/>
    <w:rsid w:val="004C572A"/>
    <w:rsid w:val="004C5A90"/>
    <w:rsid w:val="004C5FBB"/>
    <w:rsid w:val="004C6387"/>
    <w:rsid w:val="004C6389"/>
    <w:rsid w:val="004C653B"/>
    <w:rsid w:val="004C6B81"/>
    <w:rsid w:val="004C6F60"/>
    <w:rsid w:val="004C6FEA"/>
    <w:rsid w:val="004C7198"/>
    <w:rsid w:val="004C7308"/>
    <w:rsid w:val="004D073D"/>
    <w:rsid w:val="004D073E"/>
    <w:rsid w:val="004D0DD6"/>
    <w:rsid w:val="004D0E06"/>
    <w:rsid w:val="004D17BD"/>
    <w:rsid w:val="004D17DC"/>
    <w:rsid w:val="004D182A"/>
    <w:rsid w:val="004D194A"/>
    <w:rsid w:val="004D1976"/>
    <w:rsid w:val="004D1ABA"/>
    <w:rsid w:val="004D2649"/>
    <w:rsid w:val="004D2984"/>
    <w:rsid w:val="004D2B6C"/>
    <w:rsid w:val="004D2D81"/>
    <w:rsid w:val="004D2F68"/>
    <w:rsid w:val="004D3403"/>
    <w:rsid w:val="004D3590"/>
    <w:rsid w:val="004D4142"/>
    <w:rsid w:val="004D4250"/>
    <w:rsid w:val="004D44A4"/>
    <w:rsid w:val="004D47B8"/>
    <w:rsid w:val="004D4AEB"/>
    <w:rsid w:val="004D4EA0"/>
    <w:rsid w:val="004D59A6"/>
    <w:rsid w:val="004D5A9E"/>
    <w:rsid w:val="004D635A"/>
    <w:rsid w:val="004D6C75"/>
    <w:rsid w:val="004D6D29"/>
    <w:rsid w:val="004D7033"/>
    <w:rsid w:val="004D709D"/>
    <w:rsid w:val="004D717E"/>
    <w:rsid w:val="004D73F0"/>
    <w:rsid w:val="004D7729"/>
    <w:rsid w:val="004D7791"/>
    <w:rsid w:val="004D7ACE"/>
    <w:rsid w:val="004D7C05"/>
    <w:rsid w:val="004E0503"/>
    <w:rsid w:val="004E0513"/>
    <w:rsid w:val="004E05D5"/>
    <w:rsid w:val="004E0AA1"/>
    <w:rsid w:val="004E0ED8"/>
    <w:rsid w:val="004E148F"/>
    <w:rsid w:val="004E1712"/>
    <w:rsid w:val="004E1940"/>
    <w:rsid w:val="004E198E"/>
    <w:rsid w:val="004E1A47"/>
    <w:rsid w:val="004E20B8"/>
    <w:rsid w:val="004E2717"/>
    <w:rsid w:val="004E288C"/>
    <w:rsid w:val="004E2E5B"/>
    <w:rsid w:val="004E302F"/>
    <w:rsid w:val="004E31A9"/>
    <w:rsid w:val="004E36CA"/>
    <w:rsid w:val="004E3BD5"/>
    <w:rsid w:val="004E485B"/>
    <w:rsid w:val="004E487D"/>
    <w:rsid w:val="004E4AAC"/>
    <w:rsid w:val="004E4ACE"/>
    <w:rsid w:val="004E4BE6"/>
    <w:rsid w:val="004E5259"/>
    <w:rsid w:val="004E54DF"/>
    <w:rsid w:val="004E5655"/>
    <w:rsid w:val="004E59FA"/>
    <w:rsid w:val="004E605E"/>
    <w:rsid w:val="004E6545"/>
    <w:rsid w:val="004E6D2E"/>
    <w:rsid w:val="004E70F6"/>
    <w:rsid w:val="004E71F4"/>
    <w:rsid w:val="004E7237"/>
    <w:rsid w:val="004E77B1"/>
    <w:rsid w:val="004E7BC2"/>
    <w:rsid w:val="004F015F"/>
    <w:rsid w:val="004F032D"/>
    <w:rsid w:val="004F0A77"/>
    <w:rsid w:val="004F0A99"/>
    <w:rsid w:val="004F0D90"/>
    <w:rsid w:val="004F108E"/>
    <w:rsid w:val="004F11B2"/>
    <w:rsid w:val="004F17E7"/>
    <w:rsid w:val="004F1A6E"/>
    <w:rsid w:val="004F1A7B"/>
    <w:rsid w:val="004F1C5D"/>
    <w:rsid w:val="004F20B9"/>
    <w:rsid w:val="004F22EE"/>
    <w:rsid w:val="004F23E1"/>
    <w:rsid w:val="004F24F5"/>
    <w:rsid w:val="004F2563"/>
    <w:rsid w:val="004F25A9"/>
    <w:rsid w:val="004F2869"/>
    <w:rsid w:val="004F2B17"/>
    <w:rsid w:val="004F2E5F"/>
    <w:rsid w:val="004F2FAA"/>
    <w:rsid w:val="004F312A"/>
    <w:rsid w:val="004F3A29"/>
    <w:rsid w:val="004F3AF9"/>
    <w:rsid w:val="004F3DBD"/>
    <w:rsid w:val="004F4840"/>
    <w:rsid w:val="004F48CF"/>
    <w:rsid w:val="004F5544"/>
    <w:rsid w:val="004F5980"/>
    <w:rsid w:val="004F5D42"/>
    <w:rsid w:val="004F5F67"/>
    <w:rsid w:val="004F61DC"/>
    <w:rsid w:val="004F6244"/>
    <w:rsid w:val="004F668D"/>
    <w:rsid w:val="004F66EE"/>
    <w:rsid w:val="004F68DA"/>
    <w:rsid w:val="004F6CCC"/>
    <w:rsid w:val="004F6EB5"/>
    <w:rsid w:val="004F721B"/>
    <w:rsid w:val="004F72A3"/>
    <w:rsid w:val="004F75AF"/>
    <w:rsid w:val="004F7607"/>
    <w:rsid w:val="004F7845"/>
    <w:rsid w:val="004F7A86"/>
    <w:rsid w:val="004F7AC3"/>
    <w:rsid w:val="004F7CA8"/>
    <w:rsid w:val="0050045F"/>
    <w:rsid w:val="005006EB"/>
    <w:rsid w:val="005008A9"/>
    <w:rsid w:val="00500956"/>
    <w:rsid w:val="00500979"/>
    <w:rsid w:val="00500C01"/>
    <w:rsid w:val="00500CD3"/>
    <w:rsid w:val="00500F22"/>
    <w:rsid w:val="00501078"/>
    <w:rsid w:val="0050116A"/>
    <w:rsid w:val="005016A4"/>
    <w:rsid w:val="00501C41"/>
    <w:rsid w:val="00501D8D"/>
    <w:rsid w:val="00502079"/>
    <w:rsid w:val="005022BE"/>
    <w:rsid w:val="005023AB"/>
    <w:rsid w:val="0050263C"/>
    <w:rsid w:val="00502FAE"/>
    <w:rsid w:val="00503210"/>
    <w:rsid w:val="005038FB"/>
    <w:rsid w:val="00504064"/>
    <w:rsid w:val="00504501"/>
    <w:rsid w:val="00504563"/>
    <w:rsid w:val="005045A3"/>
    <w:rsid w:val="005049FF"/>
    <w:rsid w:val="00504AEE"/>
    <w:rsid w:val="00504D14"/>
    <w:rsid w:val="00505066"/>
    <w:rsid w:val="0050507C"/>
    <w:rsid w:val="00505239"/>
    <w:rsid w:val="005056BF"/>
    <w:rsid w:val="005057DD"/>
    <w:rsid w:val="00505B96"/>
    <w:rsid w:val="00505D04"/>
    <w:rsid w:val="00505D9A"/>
    <w:rsid w:val="00505FBA"/>
    <w:rsid w:val="0050639B"/>
    <w:rsid w:val="0050664F"/>
    <w:rsid w:val="005066DF"/>
    <w:rsid w:val="005072B1"/>
    <w:rsid w:val="00507AC9"/>
    <w:rsid w:val="00507B17"/>
    <w:rsid w:val="00510261"/>
    <w:rsid w:val="005104AF"/>
    <w:rsid w:val="005109F4"/>
    <w:rsid w:val="00510BC2"/>
    <w:rsid w:val="00511112"/>
    <w:rsid w:val="005112ED"/>
    <w:rsid w:val="00511761"/>
    <w:rsid w:val="00511D83"/>
    <w:rsid w:val="00511F95"/>
    <w:rsid w:val="0051202C"/>
    <w:rsid w:val="00512272"/>
    <w:rsid w:val="0051249C"/>
    <w:rsid w:val="00513A79"/>
    <w:rsid w:val="00513BD7"/>
    <w:rsid w:val="00513F64"/>
    <w:rsid w:val="005152DD"/>
    <w:rsid w:val="005153C2"/>
    <w:rsid w:val="005154D3"/>
    <w:rsid w:val="005158A6"/>
    <w:rsid w:val="00515A41"/>
    <w:rsid w:val="00515A7F"/>
    <w:rsid w:val="00515C8C"/>
    <w:rsid w:val="00516205"/>
    <w:rsid w:val="005165F1"/>
    <w:rsid w:val="00516637"/>
    <w:rsid w:val="00516898"/>
    <w:rsid w:val="005168AE"/>
    <w:rsid w:val="00517026"/>
    <w:rsid w:val="00517099"/>
    <w:rsid w:val="005170D1"/>
    <w:rsid w:val="0051783A"/>
    <w:rsid w:val="005178AA"/>
    <w:rsid w:val="0052027A"/>
    <w:rsid w:val="005207E4"/>
    <w:rsid w:val="00521436"/>
    <w:rsid w:val="005219D5"/>
    <w:rsid w:val="00521BC7"/>
    <w:rsid w:val="00522043"/>
    <w:rsid w:val="00522580"/>
    <w:rsid w:val="00522A78"/>
    <w:rsid w:val="00522FD9"/>
    <w:rsid w:val="005231E8"/>
    <w:rsid w:val="00523269"/>
    <w:rsid w:val="005234CD"/>
    <w:rsid w:val="00523746"/>
    <w:rsid w:val="00523B52"/>
    <w:rsid w:val="00523EF8"/>
    <w:rsid w:val="0052437A"/>
    <w:rsid w:val="00524387"/>
    <w:rsid w:val="00524445"/>
    <w:rsid w:val="00524B2D"/>
    <w:rsid w:val="00524D80"/>
    <w:rsid w:val="00524E0B"/>
    <w:rsid w:val="00525375"/>
    <w:rsid w:val="00525497"/>
    <w:rsid w:val="00525D00"/>
    <w:rsid w:val="0052632D"/>
    <w:rsid w:val="0052646A"/>
    <w:rsid w:val="00526799"/>
    <w:rsid w:val="0052697E"/>
    <w:rsid w:val="00526D1F"/>
    <w:rsid w:val="00526F27"/>
    <w:rsid w:val="00527018"/>
    <w:rsid w:val="005272C9"/>
    <w:rsid w:val="0052731C"/>
    <w:rsid w:val="00527556"/>
    <w:rsid w:val="0052767B"/>
    <w:rsid w:val="005277B7"/>
    <w:rsid w:val="005277C1"/>
    <w:rsid w:val="0052789F"/>
    <w:rsid w:val="00527B38"/>
    <w:rsid w:val="00527C8B"/>
    <w:rsid w:val="0053001E"/>
    <w:rsid w:val="005303BB"/>
    <w:rsid w:val="005306A2"/>
    <w:rsid w:val="00530923"/>
    <w:rsid w:val="00530A2B"/>
    <w:rsid w:val="00530D73"/>
    <w:rsid w:val="00530EDE"/>
    <w:rsid w:val="00530F7E"/>
    <w:rsid w:val="005311A9"/>
    <w:rsid w:val="00531476"/>
    <w:rsid w:val="0053159D"/>
    <w:rsid w:val="00531636"/>
    <w:rsid w:val="00531743"/>
    <w:rsid w:val="005319F6"/>
    <w:rsid w:val="00531FC7"/>
    <w:rsid w:val="005328EE"/>
    <w:rsid w:val="00532B23"/>
    <w:rsid w:val="00532C53"/>
    <w:rsid w:val="00532C84"/>
    <w:rsid w:val="00532CC8"/>
    <w:rsid w:val="00533472"/>
    <w:rsid w:val="0053361C"/>
    <w:rsid w:val="0053368E"/>
    <w:rsid w:val="00533F4E"/>
    <w:rsid w:val="005345FA"/>
    <w:rsid w:val="0053465B"/>
    <w:rsid w:val="00534770"/>
    <w:rsid w:val="005347E9"/>
    <w:rsid w:val="00534CC7"/>
    <w:rsid w:val="00535089"/>
    <w:rsid w:val="005353B6"/>
    <w:rsid w:val="005357CB"/>
    <w:rsid w:val="005358D9"/>
    <w:rsid w:val="0053591B"/>
    <w:rsid w:val="00535FC3"/>
    <w:rsid w:val="0053610B"/>
    <w:rsid w:val="00536383"/>
    <w:rsid w:val="005369C6"/>
    <w:rsid w:val="00536C87"/>
    <w:rsid w:val="00536E28"/>
    <w:rsid w:val="00536FBB"/>
    <w:rsid w:val="00537A78"/>
    <w:rsid w:val="00537AF8"/>
    <w:rsid w:val="00537B31"/>
    <w:rsid w:val="00537E4B"/>
    <w:rsid w:val="005401EA"/>
    <w:rsid w:val="00540381"/>
    <w:rsid w:val="005403AB"/>
    <w:rsid w:val="005407D4"/>
    <w:rsid w:val="00540AE6"/>
    <w:rsid w:val="00540BDE"/>
    <w:rsid w:val="00540E16"/>
    <w:rsid w:val="00541090"/>
    <w:rsid w:val="00541094"/>
    <w:rsid w:val="00541503"/>
    <w:rsid w:val="005415E4"/>
    <w:rsid w:val="00541798"/>
    <w:rsid w:val="00541DA7"/>
    <w:rsid w:val="005421E9"/>
    <w:rsid w:val="005423CC"/>
    <w:rsid w:val="00542677"/>
    <w:rsid w:val="00542B3A"/>
    <w:rsid w:val="00542B90"/>
    <w:rsid w:val="00542D47"/>
    <w:rsid w:val="005433B0"/>
    <w:rsid w:val="00543BB1"/>
    <w:rsid w:val="00543C26"/>
    <w:rsid w:val="0054409A"/>
    <w:rsid w:val="005445A4"/>
    <w:rsid w:val="0054485A"/>
    <w:rsid w:val="00544AE8"/>
    <w:rsid w:val="00544BFA"/>
    <w:rsid w:val="005450B7"/>
    <w:rsid w:val="0054544C"/>
    <w:rsid w:val="00545710"/>
    <w:rsid w:val="00545739"/>
    <w:rsid w:val="00545874"/>
    <w:rsid w:val="0054599C"/>
    <w:rsid w:val="00545A6D"/>
    <w:rsid w:val="00545B4B"/>
    <w:rsid w:val="005460CB"/>
    <w:rsid w:val="005475EA"/>
    <w:rsid w:val="00547C27"/>
    <w:rsid w:val="00550105"/>
    <w:rsid w:val="00550319"/>
    <w:rsid w:val="0055046E"/>
    <w:rsid w:val="005504D4"/>
    <w:rsid w:val="00550899"/>
    <w:rsid w:val="005508E3"/>
    <w:rsid w:val="0055093A"/>
    <w:rsid w:val="00550AF9"/>
    <w:rsid w:val="0055102B"/>
    <w:rsid w:val="00551632"/>
    <w:rsid w:val="00551771"/>
    <w:rsid w:val="00551829"/>
    <w:rsid w:val="0055205A"/>
    <w:rsid w:val="005524AA"/>
    <w:rsid w:val="005527D1"/>
    <w:rsid w:val="0055289D"/>
    <w:rsid w:val="00552C07"/>
    <w:rsid w:val="00552C13"/>
    <w:rsid w:val="00552F74"/>
    <w:rsid w:val="00553346"/>
    <w:rsid w:val="005533C7"/>
    <w:rsid w:val="00553517"/>
    <w:rsid w:val="005535E6"/>
    <w:rsid w:val="005536A1"/>
    <w:rsid w:val="00553747"/>
    <w:rsid w:val="005537E4"/>
    <w:rsid w:val="005540E9"/>
    <w:rsid w:val="00554195"/>
    <w:rsid w:val="005542EB"/>
    <w:rsid w:val="00554B17"/>
    <w:rsid w:val="00554EEF"/>
    <w:rsid w:val="00555536"/>
    <w:rsid w:val="00555A23"/>
    <w:rsid w:val="00555A25"/>
    <w:rsid w:val="00555A75"/>
    <w:rsid w:val="0055674A"/>
    <w:rsid w:val="00556872"/>
    <w:rsid w:val="00557032"/>
    <w:rsid w:val="00557245"/>
    <w:rsid w:val="0055785D"/>
    <w:rsid w:val="00557954"/>
    <w:rsid w:val="00557958"/>
    <w:rsid w:val="0056004F"/>
    <w:rsid w:val="00560185"/>
    <w:rsid w:val="005605C3"/>
    <w:rsid w:val="00560758"/>
    <w:rsid w:val="00560E8D"/>
    <w:rsid w:val="00561DE6"/>
    <w:rsid w:val="00562123"/>
    <w:rsid w:val="00562130"/>
    <w:rsid w:val="00562369"/>
    <w:rsid w:val="00562B6A"/>
    <w:rsid w:val="00562E07"/>
    <w:rsid w:val="0056359A"/>
    <w:rsid w:val="005637D1"/>
    <w:rsid w:val="00564275"/>
    <w:rsid w:val="00564389"/>
    <w:rsid w:val="00564565"/>
    <w:rsid w:val="00564678"/>
    <w:rsid w:val="005647C0"/>
    <w:rsid w:val="0056495E"/>
    <w:rsid w:val="00564DB4"/>
    <w:rsid w:val="00565167"/>
    <w:rsid w:val="005651E6"/>
    <w:rsid w:val="00565336"/>
    <w:rsid w:val="00565781"/>
    <w:rsid w:val="00565B12"/>
    <w:rsid w:val="005668DF"/>
    <w:rsid w:val="00566B6A"/>
    <w:rsid w:val="00566FFA"/>
    <w:rsid w:val="005671BC"/>
    <w:rsid w:val="0056759D"/>
    <w:rsid w:val="00567808"/>
    <w:rsid w:val="00567DD7"/>
    <w:rsid w:val="00567F38"/>
    <w:rsid w:val="00570595"/>
    <w:rsid w:val="00570646"/>
    <w:rsid w:val="00570995"/>
    <w:rsid w:val="00570C75"/>
    <w:rsid w:val="00570D09"/>
    <w:rsid w:val="00570D57"/>
    <w:rsid w:val="0057105A"/>
    <w:rsid w:val="005710C4"/>
    <w:rsid w:val="005710D8"/>
    <w:rsid w:val="005711AD"/>
    <w:rsid w:val="0057121D"/>
    <w:rsid w:val="005712F1"/>
    <w:rsid w:val="00571808"/>
    <w:rsid w:val="005718DD"/>
    <w:rsid w:val="00571B74"/>
    <w:rsid w:val="00571DFB"/>
    <w:rsid w:val="00571F7C"/>
    <w:rsid w:val="00572121"/>
    <w:rsid w:val="005722DE"/>
    <w:rsid w:val="005723F0"/>
    <w:rsid w:val="0057272D"/>
    <w:rsid w:val="005728BB"/>
    <w:rsid w:val="00572ABB"/>
    <w:rsid w:val="00572B9F"/>
    <w:rsid w:val="005730F0"/>
    <w:rsid w:val="00573B18"/>
    <w:rsid w:val="00573F38"/>
    <w:rsid w:val="00574577"/>
    <w:rsid w:val="00574A29"/>
    <w:rsid w:val="00574DA5"/>
    <w:rsid w:val="005751E4"/>
    <w:rsid w:val="00575507"/>
    <w:rsid w:val="005763C9"/>
    <w:rsid w:val="005766BF"/>
    <w:rsid w:val="005768BD"/>
    <w:rsid w:val="00576A4A"/>
    <w:rsid w:val="00576EC0"/>
    <w:rsid w:val="0057701D"/>
    <w:rsid w:val="00577A62"/>
    <w:rsid w:val="00577EB2"/>
    <w:rsid w:val="00577F23"/>
    <w:rsid w:val="00580573"/>
    <w:rsid w:val="0058081E"/>
    <w:rsid w:val="005809D0"/>
    <w:rsid w:val="00580A95"/>
    <w:rsid w:val="00580C5A"/>
    <w:rsid w:val="00580FE5"/>
    <w:rsid w:val="005816D8"/>
    <w:rsid w:val="00581A88"/>
    <w:rsid w:val="00581A93"/>
    <w:rsid w:val="00581AAB"/>
    <w:rsid w:val="00581ECE"/>
    <w:rsid w:val="0058252E"/>
    <w:rsid w:val="00582567"/>
    <w:rsid w:val="005825AD"/>
    <w:rsid w:val="005829DD"/>
    <w:rsid w:val="00582FC0"/>
    <w:rsid w:val="0058349E"/>
    <w:rsid w:val="00583715"/>
    <w:rsid w:val="0058410E"/>
    <w:rsid w:val="005846C7"/>
    <w:rsid w:val="005846E6"/>
    <w:rsid w:val="00584914"/>
    <w:rsid w:val="00584990"/>
    <w:rsid w:val="00584DF1"/>
    <w:rsid w:val="00584F11"/>
    <w:rsid w:val="00585015"/>
    <w:rsid w:val="005859FD"/>
    <w:rsid w:val="00585B75"/>
    <w:rsid w:val="00585B87"/>
    <w:rsid w:val="00585CA9"/>
    <w:rsid w:val="00585CB3"/>
    <w:rsid w:val="005861B9"/>
    <w:rsid w:val="0058629D"/>
    <w:rsid w:val="00586459"/>
    <w:rsid w:val="00586CF1"/>
    <w:rsid w:val="00586D2E"/>
    <w:rsid w:val="00586D48"/>
    <w:rsid w:val="00586D7F"/>
    <w:rsid w:val="00586E1B"/>
    <w:rsid w:val="00586E7F"/>
    <w:rsid w:val="00586FCF"/>
    <w:rsid w:val="005875DA"/>
    <w:rsid w:val="00587624"/>
    <w:rsid w:val="00587745"/>
    <w:rsid w:val="00587913"/>
    <w:rsid w:val="00590076"/>
    <w:rsid w:val="005906EE"/>
    <w:rsid w:val="00590C75"/>
    <w:rsid w:val="00591081"/>
    <w:rsid w:val="005913F6"/>
    <w:rsid w:val="005915BC"/>
    <w:rsid w:val="00591795"/>
    <w:rsid w:val="00591AB9"/>
    <w:rsid w:val="00591E33"/>
    <w:rsid w:val="00592697"/>
    <w:rsid w:val="00592872"/>
    <w:rsid w:val="00592C44"/>
    <w:rsid w:val="00592D1E"/>
    <w:rsid w:val="00593014"/>
    <w:rsid w:val="00593215"/>
    <w:rsid w:val="00593931"/>
    <w:rsid w:val="00594404"/>
    <w:rsid w:val="00594D4B"/>
    <w:rsid w:val="00595269"/>
    <w:rsid w:val="005952C2"/>
    <w:rsid w:val="005952F2"/>
    <w:rsid w:val="00595359"/>
    <w:rsid w:val="005957C9"/>
    <w:rsid w:val="005958B4"/>
    <w:rsid w:val="005958C8"/>
    <w:rsid w:val="00596458"/>
    <w:rsid w:val="00596495"/>
    <w:rsid w:val="00596585"/>
    <w:rsid w:val="005965C5"/>
    <w:rsid w:val="00596746"/>
    <w:rsid w:val="00596946"/>
    <w:rsid w:val="005969DC"/>
    <w:rsid w:val="00596AA5"/>
    <w:rsid w:val="00596AC7"/>
    <w:rsid w:val="00597093"/>
    <w:rsid w:val="0059756D"/>
    <w:rsid w:val="005976F9"/>
    <w:rsid w:val="0059780B"/>
    <w:rsid w:val="00597B4E"/>
    <w:rsid w:val="00597E7A"/>
    <w:rsid w:val="005A0107"/>
    <w:rsid w:val="005A0AD2"/>
    <w:rsid w:val="005A0BC8"/>
    <w:rsid w:val="005A0CAD"/>
    <w:rsid w:val="005A0F8F"/>
    <w:rsid w:val="005A1137"/>
    <w:rsid w:val="005A135B"/>
    <w:rsid w:val="005A2083"/>
    <w:rsid w:val="005A20CA"/>
    <w:rsid w:val="005A23DA"/>
    <w:rsid w:val="005A29ED"/>
    <w:rsid w:val="005A2A3A"/>
    <w:rsid w:val="005A32C9"/>
    <w:rsid w:val="005A3836"/>
    <w:rsid w:val="005A38A0"/>
    <w:rsid w:val="005A474F"/>
    <w:rsid w:val="005A5741"/>
    <w:rsid w:val="005A5B88"/>
    <w:rsid w:val="005A5CD6"/>
    <w:rsid w:val="005A5ECA"/>
    <w:rsid w:val="005A631F"/>
    <w:rsid w:val="005A6454"/>
    <w:rsid w:val="005A6601"/>
    <w:rsid w:val="005A6868"/>
    <w:rsid w:val="005A6AB1"/>
    <w:rsid w:val="005A6DE7"/>
    <w:rsid w:val="005A6E83"/>
    <w:rsid w:val="005A71CC"/>
    <w:rsid w:val="005A771E"/>
    <w:rsid w:val="005A77A7"/>
    <w:rsid w:val="005A7930"/>
    <w:rsid w:val="005A79A8"/>
    <w:rsid w:val="005A7CD4"/>
    <w:rsid w:val="005B1400"/>
    <w:rsid w:val="005B142D"/>
    <w:rsid w:val="005B161C"/>
    <w:rsid w:val="005B187F"/>
    <w:rsid w:val="005B1ABD"/>
    <w:rsid w:val="005B2063"/>
    <w:rsid w:val="005B268F"/>
    <w:rsid w:val="005B27AC"/>
    <w:rsid w:val="005B2AAA"/>
    <w:rsid w:val="005B2AFF"/>
    <w:rsid w:val="005B2B75"/>
    <w:rsid w:val="005B2DDE"/>
    <w:rsid w:val="005B301B"/>
    <w:rsid w:val="005B358F"/>
    <w:rsid w:val="005B364E"/>
    <w:rsid w:val="005B3B1A"/>
    <w:rsid w:val="005B3DEC"/>
    <w:rsid w:val="005B40BA"/>
    <w:rsid w:val="005B4334"/>
    <w:rsid w:val="005B4C3F"/>
    <w:rsid w:val="005B4D02"/>
    <w:rsid w:val="005B542C"/>
    <w:rsid w:val="005B5AAE"/>
    <w:rsid w:val="005B6026"/>
    <w:rsid w:val="005B6246"/>
    <w:rsid w:val="005B6565"/>
    <w:rsid w:val="005B65DE"/>
    <w:rsid w:val="005B6715"/>
    <w:rsid w:val="005B6E07"/>
    <w:rsid w:val="005B6E2E"/>
    <w:rsid w:val="005B78E1"/>
    <w:rsid w:val="005C06E5"/>
    <w:rsid w:val="005C0CF7"/>
    <w:rsid w:val="005C0ED8"/>
    <w:rsid w:val="005C16DF"/>
    <w:rsid w:val="005C1CC7"/>
    <w:rsid w:val="005C2410"/>
    <w:rsid w:val="005C2B6E"/>
    <w:rsid w:val="005C339F"/>
    <w:rsid w:val="005C33E6"/>
    <w:rsid w:val="005C3471"/>
    <w:rsid w:val="005C3898"/>
    <w:rsid w:val="005C3BB6"/>
    <w:rsid w:val="005C3D9D"/>
    <w:rsid w:val="005C405C"/>
    <w:rsid w:val="005C4379"/>
    <w:rsid w:val="005C46F1"/>
    <w:rsid w:val="005C478E"/>
    <w:rsid w:val="005C489B"/>
    <w:rsid w:val="005C4B3A"/>
    <w:rsid w:val="005C51BA"/>
    <w:rsid w:val="005C55BF"/>
    <w:rsid w:val="005C57B4"/>
    <w:rsid w:val="005C5824"/>
    <w:rsid w:val="005C58F4"/>
    <w:rsid w:val="005C5A0B"/>
    <w:rsid w:val="005C5AB6"/>
    <w:rsid w:val="005C5B25"/>
    <w:rsid w:val="005C5BD8"/>
    <w:rsid w:val="005C624A"/>
    <w:rsid w:val="005C6391"/>
    <w:rsid w:val="005C697C"/>
    <w:rsid w:val="005C704A"/>
    <w:rsid w:val="005C7286"/>
    <w:rsid w:val="005C77D4"/>
    <w:rsid w:val="005C784C"/>
    <w:rsid w:val="005D01A1"/>
    <w:rsid w:val="005D01FE"/>
    <w:rsid w:val="005D03CB"/>
    <w:rsid w:val="005D04D4"/>
    <w:rsid w:val="005D04D7"/>
    <w:rsid w:val="005D06A0"/>
    <w:rsid w:val="005D0A76"/>
    <w:rsid w:val="005D0E64"/>
    <w:rsid w:val="005D0EBA"/>
    <w:rsid w:val="005D0F87"/>
    <w:rsid w:val="005D100B"/>
    <w:rsid w:val="005D1491"/>
    <w:rsid w:val="005D1B6B"/>
    <w:rsid w:val="005D22D5"/>
    <w:rsid w:val="005D2335"/>
    <w:rsid w:val="005D24CA"/>
    <w:rsid w:val="005D25A5"/>
    <w:rsid w:val="005D299C"/>
    <w:rsid w:val="005D30C5"/>
    <w:rsid w:val="005D3541"/>
    <w:rsid w:val="005D3628"/>
    <w:rsid w:val="005D3A95"/>
    <w:rsid w:val="005D3C6E"/>
    <w:rsid w:val="005D3D1B"/>
    <w:rsid w:val="005D3D75"/>
    <w:rsid w:val="005D452D"/>
    <w:rsid w:val="005D4611"/>
    <w:rsid w:val="005D4872"/>
    <w:rsid w:val="005D499A"/>
    <w:rsid w:val="005D4D06"/>
    <w:rsid w:val="005D4F7E"/>
    <w:rsid w:val="005D4FBF"/>
    <w:rsid w:val="005D5154"/>
    <w:rsid w:val="005D51D3"/>
    <w:rsid w:val="005D5615"/>
    <w:rsid w:val="005D56EA"/>
    <w:rsid w:val="005D5845"/>
    <w:rsid w:val="005D5D64"/>
    <w:rsid w:val="005D6148"/>
    <w:rsid w:val="005D648E"/>
    <w:rsid w:val="005D6BE6"/>
    <w:rsid w:val="005D6DDB"/>
    <w:rsid w:val="005D74C6"/>
    <w:rsid w:val="005D76CF"/>
    <w:rsid w:val="005D772D"/>
    <w:rsid w:val="005D791B"/>
    <w:rsid w:val="005D7C2D"/>
    <w:rsid w:val="005E0069"/>
    <w:rsid w:val="005E0D56"/>
    <w:rsid w:val="005E0F3B"/>
    <w:rsid w:val="005E0FAB"/>
    <w:rsid w:val="005E127B"/>
    <w:rsid w:val="005E136E"/>
    <w:rsid w:val="005E13D9"/>
    <w:rsid w:val="005E1B4F"/>
    <w:rsid w:val="005E1EF5"/>
    <w:rsid w:val="005E23FD"/>
    <w:rsid w:val="005E2C98"/>
    <w:rsid w:val="005E2CAA"/>
    <w:rsid w:val="005E3358"/>
    <w:rsid w:val="005E3689"/>
    <w:rsid w:val="005E36BB"/>
    <w:rsid w:val="005E397A"/>
    <w:rsid w:val="005E3A4E"/>
    <w:rsid w:val="005E3A75"/>
    <w:rsid w:val="005E3ABC"/>
    <w:rsid w:val="005E3B5E"/>
    <w:rsid w:val="005E3C27"/>
    <w:rsid w:val="005E3FA6"/>
    <w:rsid w:val="005E41AC"/>
    <w:rsid w:val="005E43EA"/>
    <w:rsid w:val="005E4761"/>
    <w:rsid w:val="005E47F0"/>
    <w:rsid w:val="005E50D1"/>
    <w:rsid w:val="005E56EE"/>
    <w:rsid w:val="005E588E"/>
    <w:rsid w:val="005E59C3"/>
    <w:rsid w:val="005E5CE8"/>
    <w:rsid w:val="005E5F5A"/>
    <w:rsid w:val="005E61C5"/>
    <w:rsid w:val="005E68E1"/>
    <w:rsid w:val="005E6A9E"/>
    <w:rsid w:val="005E6EFE"/>
    <w:rsid w:val="005E6F39"/>
    <w:rsid w:val="005E74C1"/>
    <w:rsid w:val="005E7C4E"/>
    <w:rsid w:val="005E7CDA"/>
    <w:rsid w:val="005F00A0"/>
    <w:rsid w:val="005F02DA"/>
    <w:rsid w:val="005F04CF"/>
    <w:rsid w:val="005F0B61"/>
    <w:rsid w:val="005F0C1B"/>
    <w:rsid w:val="005F0F3A"/>
    <w:rsid w:val="005F10A7"/>
    <w:rsid w:val="005F117A"/>
    <w:rsid w:val="005F1223"/>
    <w:rsid w:val="005F1597"/>
    <w:rsid w:val="005F1708"/>
    <w:rsid w:val="005F18FF"/>
    <w:rsid w:val="005F2093"/>
    <w:rsid w:val="005F2BC1"/>
    <w:rsid w:val="005F2C41"/>
    <w:rsid w:val="005F2DBB"/>
    <w:rsid w:val="005F3655"/>
    <w:rsid w:val="005F3CEF"/>
    <w:rsid w:val="005F3E80"/>
    <w:rsid w:val="005F46E3"/>
    <w:rsid w:val="005F47CE"/>
    <w:rsid w:val="005F490D"/>
    <w:rsid w:val="005F4959"/>
    <w:rsid w:val="005F4BC7"/>
    <w:rsid w:val="005F4E42"/>
    <w:rsid w:val="005F5150"/>
    <w:rsid w:val="005F5609"/>
    <w:rsid w:val="005F56BB"/>
    <w:rsid w:val="005F5897"/>
    <w:rsid w:val="005F6199"/>
    <w:rsid w:val="005F62E9"/>
    <w:rsid w:val="005F67F8"/>
    <w:rsid w:val="005F6BC4"/>
    <w:rsid w:val="005F74A9"/>
    <w:rsid w:val="005F76F1"/>
    <w:rsid w:val="005F78A6"/>
    <w:rsid w:val="005F78E8"/>
    <w:rsid w:val="005F79E3"/>
    <w:rsid w:val="005F7C0D"/>
    <w:rsid w:val="005F7CDA"/>
    <w:rsid w:val="005F7D8C"/>
    <w:rsid w:val="005F7FA3"/>
    <w:rsid w:val="00600127"/>
    <w:rsid w:val="00600C94"/>
    <w:rsid w:val="00600E4E"/>
    <w:rsid w:val="00601015"/>
    <w:rsid w:val="00601BE2"/>
    <w:rsid w:val="00602357"/>
    <w:rsid w:val="006026C8"/>
    <w:rsid w:val="006027E5"/>
    <w:rsid w:val="00602B5E"/>
    <w:rsid w:val="00602BE2"/>
    <w:rsid w:val="00602C36"/>
    <w:rsid w:val="00602FDE"/>
    <w:rsid w:val="00603A22"/>
    <w:rsid w:val="00603D9B"/>
    <w:rsid w:val="006041FB"/>
    <w:rsid w:val="00604611"/>
    <w:rsid w:val="006047B2"/>
    <w:rsid w:val="00605779"/>
    <w:rsid w:val="00605A9D"/>
    <w:rsid w:val="00606785"/>
    <w:rsid w:val="0060692D"/>
    <w:rsid w:val="00606ACB"/>
    <w:rsid w:val="00606BCB"/>
    <w:rsid w:val="006070F2"/>
    <w:rsid w:val="006079F8"/>
    <w:rsid w:val="00607B1E"/>
    <w:rsid w:val="00607B9B"/>
    <w:rsid w:val="00607D5A"/>
    <w:rsid w:val="00607F58"/>
    <w:rsid w:val="00607FF7"/>
    <w:rsid w:val="00610352"/>
    <w:rsid w:val="00610C2C"/>
    <w:rsid w:val="00611717"/>
    <w:rsid w:val="0061180A"/>
    <w:rsid w:val="00611996"/>
    <w:rsid w:val="006120F3"/>
    <w:rsid w:val="0061240E"/>
    <w:rsid w:val="00612DFF"/>
    <w:rsid w:val="00612E29"/>
    <w:rsid w:val="00612FEC"/>
    <w:rsid w:val="0061361F"/>
    <w:rsid w:val="006137DF"/>
    <w:rsid w:val="00613938"/>
    <w:rsid w:val="00613E8D"/>
    <w:rsid w:val="0061422E"/>
    <w:rsid w:val="00614339"/>
    <w:rsid w:val="0061495A"/>
    <w:rsid w:val="00614A3C"/>
    <w:rsid w:val="00614BD5"/>
    <w:rsid w:val="00614D41"/>
    <w:rsid w:val="00614E89"/>
    <w:rsid w:val="006150B6"/>
    <w:rsid w:val="006155B4"/>
    <w:rsid w:val="00615689"/>
    <w:rsid w:val="006156E7"/>
    <w:rsid w:val="006159A7"/>
    <w:rsid w:val="00615A80"/>
    <w:rsid w:val="00615DCE"/>
    <w:rsid w:val="00616061"/>
    <w:rsid w:val="006161B9"/>
    <w:rsid w:val="00616601"/>
    <w:rsid w:val="00616E42"/>
    <w:rsid w:val="006170AA"/>
    <w:rsid w:val="0061718A"/>
    <w:rsid w:val="006171C0"/>
    <w:rsid w:val="00617B61"/>
    <w:rsid w:val="006200CD"/>
    <w:rsid w:val="0062050E"/>
    <w:rsid w:val="006208A2"/>
    <w:rsid w:val="006210B5"/>
    <w:rsid w:val="00621DD5"/>
    <w:rsid w:val="00622191"/>
    <w:rsid w:val="00622206"/>
    <w:rsid w:val="0062275A"/>
    <w:rsid w:val="00622858"/>
    <w:rsid w:val="0062293F"/>
    <w:rsid w:val="00622E35"/>
    <w:rsid w:val="00623A1D"/>
    <w:rsid w:val="00624315"/>
    <w:rsid w:val="00624B0B"/>
    <w:rsid w:val="00624BAB"/>
    <w:rsid w:val="00624D4A"/>
    <w:rsid w:val="00624E36"/>
    <w:rsid w:val="00624E64"/>
    <w:rsid w:val="00625358"/>
    <w:rsid w:val="00625798"/>
    <w:rsid w:val="006257AC"/>
    <w:rsid w:val="00625917"/>
    <w:rsid w:val="00625954"/>
    <w:rsid w:val="00625BD1"/>
    <w:rsid w:val="00625FE7"/>
    <w:rsid w:val="0062617B"/>
    <w:rsid w:val="0062636D"/>
    <w:rsid w:val="006265FF"/>
    <w:rsid w:val="00626B72"/>
    <w:rsid w:val="00627940"/>
    <w:rsid w:val="00627AE3"/>
    <w:rsid w:val="006302C2"/>
    <w:rsid w:val="0063054F"/>
    <w:rsid w:val="00630664"/>
    <w:rsid w:val="006309D4"/>
    <w:rsid w:val="00630B90"/>
    <w:rsid w:val="006312CC"/>
    <w:rsid w:val="006313D1"/>
    <w:rsid w:val="006314F7"/>
    <w:rsid w:val="0063163B"/>
    <w:rsid w:val="0063166C"/>
    <w:rsid w:val="00631FCA"/>
    <w:rsid w:val="006321C8"/>
    <w:rsid w:val="006324B5"/>
    <w:rsid w:val="0063261D"/>
    <w:rsid w:val="00632833"/>
    <w:rsid w:val="00632CCC"/>
    <w:rsid w:val="00632D95"/>
    <w:rsid w:val="00632E30"/>
    <w:rsid w:val="00632E48"/>
    <w:rsid w:val="0063300A"/>
    <w:rsid w:val="0063319F"/>
    <w:rsid w:val="006332FD"/>
    <w:rsid w:val="006339F4"/>
    <w:rsid w:val="00634738"/>
    <w:rsid w:val="00634838"/>
    <w:rsid w:val="00634A5D"/>
    <w:rsid w:val="00635352"/>
    <w:rsid w:val="00635489"/>
    <w:rsid w:val="006354D2"/>
    <w:rsid w:val="00636040"/>
    <w:rsid w:val="00636511"/>
    <w:rsid w:val="00636995"/>
    <w:rsid w:val="006369EC"/>
    <w:rsid w:val="00636D2D"/>
    <w:rsid w:val="006370AE"/>
    <w:rsid w:val="006372DE"/>
    <w:rsid w:val="0063762F"/>
    <w:rsid w:val="00637826"/>
    <w:rsid w:val="006400FA"/>
    <w:rsid w:val="00640425"/>
    <w:rsid w:val="00640679"/>
    <w:rsid w:val="006408C4"/>
    <w:rsid w:val="00640B04"/>
    <w:rsid w:val="00640D33"/>
    <w:rsid w:val="00640EE1"/>
    <w:rsid w:val="0064111F"/>
    <w:rsid w:val="0064115B"/>
    <w:rsid w:val="0064150C"/>
    <w:rsid w:val="006417DE"/>
    <w:rsid w:val="006418E8"/>
    <w:rsid w:val="00641997"/>
    <w:rsid w:val="0064199B"/>
    <w:rsid w:val="00641C57"/>
    <w:rsid w:val="00641ECC"/>
    <w:rsid w:val="006422DB"/>
    <w:rsid w:val="00642F19"/>
    <w:rsid w:val="00642F46"/>
    <w:rsid w:val="00643012"/>
    <w:rsid w:val="00643128"/>
    <w:rsid w:val="006431FF"/>
    <w:rsid w:val="0064323B"/>
    <w:rsid w:val="0064345B"/>
    <w:rsid w:val="00643C0C"/>
    <w:rsid w:val="00643DB4"/>
    <w:rsid w:val="00643E19"/>
    <w:rsid w:val="00643E29"/>
    <w:rsid w:val="006445EA"/>
    <w:rsid w:val="006447A4"/>
    <w:rsid w:val="00644905"/>
    <w:rsid w:val="00644D32"/>
    <w:rsid w:val="00645360"/>
    <w:rsid w:val="0064574D"/>
    <w:rsid w:val="006458F4"/>
    <w:rsid w:val="00645F4A"/>
    <w:rsid w:val="00646108"/>
    <w:rsid w:val="00646296"/>
    <w:rsid w:val="00646376"/>
    <w:rsid w:val="006466F4"/>
    <w:rsid w:val="00646C29"/>
    <w:rsid w:val="00646D4E"/>
    <w:rsid w:val="00646E6E"/>
    <w:rsid w:val="00646E71"/>
    <w:rsid w:val="00646EA4"/>
    <w:rsid w:val="00647159"/>
    <w:rsid w:val="0064748C"/>
    <w:rsid w:val="006475FA"/>
    <w:rsid w:val="00647C49"/>
    <w:rsid w:val="00647D37"/>
    <w:rsid w:val="0065016B"/>
    <w:rsid w:val="006502DA"/>
    <w:rsid w:val="006507A7"/>
    <w:rsid w:val="0065084C"/>
    <w:rsid w:val="00650C35"/>
    <w:rsid w:val="00650C60"/>
    <w:rsid w:val="00651E95"/>
    <w:rsid w:val="00651EBA"/>
    <w:rsid w:val="00651F74"/>
    <w:rsid w:val="006523F2"/>
    <w:rsid w:val="0065262E"/>
    <w:rsid w:val="00652844"/>
    <w:rsid w:val="00652BF7"/>
    <w:rsid w:val="00652DD7"/>
    <w:rsid w:val="0065326F"/>
    <w:rsid w:val="00653679"/>
    <w:rsid w:val="0065379C"/>
    <w:rsid w:val="00653953"/>
    <w:rsid w:val="00653AD5"/>
    <w:rsid w:val="00653B46"/>
    <w:rsid w:val="00653CBB"/>
    <w:rsid w:val="00653D93"/>
    <w:rsid w:val="006541BE"/>
    <w:rsid w:val="006542CB"/>
    <w:rsid w:val="00654494"/>
    <w:rsid w:val="00654506"/>
    <w:rsid w:val="0065464C"/>
    <w:rsid w:val="00654754"/>
    <w:rsid w:val="00654AF1"/>
    <w:rsid w:val="00654D01"/>
    <w:rsid w:val="00654DA0"/>
    <w:rsid w:val="0065507C"/>
    <w:rsid w:val="006550CA"/>
    <w:rsid w:val="00655608"/>
    <w:rsid w:val="00655767"/>
    <w:rsid w:val="00655814"/>
    <w:rsid w:val="00655DCE"/>
    <w:rsid w:val="00656A3F"/>
    <w:rsid w:val="00656DB4"/>
    <w:rsid w:val="006570F0"/>
    <w:rsid w:val="00657181"/>
    <w:rsid w:val="0065778F"/>
    <w:rsid w:val="00657AD8"/>
    <w:rsid w:val="00657CE2"/>
    <w:rsid w:val="00657D9B"/>
    <w:rsid w:val="006602B3"/>
    <w:rsid w:val="006603AE"/>
    <w:rsid w:val="006605AA"/>
    <w:rsid w:val="00660641"/>
    <w:rsid w:val="006609A5"/>
    <w:rsid w:val="00660EB3"/>
    <w:rsid w:val="00661892"/>
    <w:rsid w:val="006625CA"/>
    <w:rsid w:val="0066269D"/>
    <w:rsid w:val="00662AFE"/>
    <w:rsid w:val="00662D1F"/>
    <w:rsid w:val="00662D9E"/>
    <w:rsid w:val="00662E5F"/>
    <w:rsid w:val="00662E89"/>
    <w:rsid w:val="00663384"/>
    <w:rsid w:val="00663785"/>
    <w:rsid w:val="00663802"/>
    <w:rsid w:val="00663AC2"/>
    <w:rsid w:val="00663C66"/>
    <w:rsid w:val="00663DB5"/>
    <w:rsid w:val="006640B1"/>
    <w:rsid w:val="00664186"/>
    <w:rsid w:val="00664502"/>
    <w:rsid w:val="00664884"/>
    <w:rsid w:val="006649CE"/>
    <w:rsid w:val="00664A9E"/>
    <w:rsid w:val="00664B0F"/>
    <w:rsid w:val="0066573E"/>
    <w:rsid w:val="00666242"/>
    <w:rsid w:val="00666459"/>
    <w:rsid w:val="006668B5"/>
    <w:rsid w:val="00666C5D"/>
    <w:rsid w:val="00666D80"/>
    <w:rsid w:val="0066770A"/>
    <w:rsid w:val="00667AC8"/>
    <w:rsid w:val="00667B83"/>
    <w:rsid w:val="00667D5B"/>
    <w:rsid w:val="00670100"/>
    <w:rsid w:val="0067066E"/>
    <w:rsid w:val="00670816"/>
    <w:rsid w:val="00670BF5"/>
    <w:rsid w:val="00670C64"/>
    <w:rsid w:val="00670C73"/>
    <w:rsid w:val="00671038"/>
    <w:rsid w:val="0067123F"/>
    <w:rsid w:val="006715A1"/>
    <w:rsid w:val="0067165C"/>
    <w:rsid w:val="00671723"/>
    <w:rsid w:val="006717B9"/>
    <w:rsid w:val="006718C9"/>
    <w:rsid w:val="00671B3E"/>
    <w:rsid w:val="00671D0C"/>
    <w:rsid w:val="00671D8C"/>
    <w:rsid w:val="00671DC3"/>
    <w:rsid w:val="006722A8"/>
    <w:rsid w:val="00672393"/>
    <w:rsid w:val="0067240C"/>
    <w:rsid w:val="00672567"/>
    <w:rsid w:val="0067272B"/>
    <w:rsid w:val="00672AD4"/>
    <w:rsid w:val="00672DB3"/>
    <w:rsid w:val="00673011"/>
    <w:rsid w:val="006734E9"/>
    <w:rsid w:val="0067363A"/>
    <w:rsid w:val="006736AB"/>
    <w:rsid w:val="00673961"/>
    <w:rsid w:val="00673BE8"/>
    <w:rsid w:val="00673D6D"/>
    <w:rsid w:val="00674029"/>
    <w:rsid w:val="006745CF"/>
    <w:rsid w:val="00674974"/>
    <w:rsid w:val="00675F5D"/>
    <w:rsid w:val="00675FEB"/>
    <w:rsid w:val="00676003"/>
    <w:rsid w:val="006766A4"/>
    <w:rsid w:val="00676775"/>
    <w:rsid w:val="006767CB"/>
    <w:rsid w:val="00676831"/>
    <w:rsid w:val="00676918"/>
    <w:rsid w:val="006771C9"/>
    <w:rsid w:val="0067723B"/>
    <w:rsid w:val="00680065"/>
    <w:rsid w:val="006804DD"/>
    <w:rsid w:val="00680929"/>
    <w:rsid w:val="00680AFD"/>
    <w:rsid w:val="0068129F"/>
    <w:rsid w:val="006817D8"/>
    <w:rsid w:val="00681A30"/>
    <w:rsid w:val="00682376"/>
    <w:rsid w:val="0068254D"/>
    <w:rsid w:val="00682965"/>
    <w:rsid w:val="00682B4B"/>
    <w:rsid w:val="00682C48"/>
    <w:rsid w:val="00682CF6"/>
    <w:rsid w:val="00682EB5"/>
    <w:rsid w:val="00683265"/>
    <w:rsid w:val="00683496"/>
    <w:rsid w:val="00683611"/>
    <w:rsid w:val="00683F89"/>
    <w:rsid w:val="006840A6"/>
    <w:rsid w:val="006840D1"/>
    <w:rsid w:val="00684556"/>
    <w:rsid w:val="00684B38"/>
    <w:rsid w:val="00684BCC"/>
    <w:rsid w:val="0068500E"/>
    <w:rsid w:val="006852BF"/>
    <w:rsid w:val="006855D3"/>
    <w:rsid w:val="00685ECA"/>
    <w:rsid w:val="006860E1"/>
    <w:rsid w:val="006867AB"/>
    <w:rsid w:val="00686BBF"/>
    <w:rsid w:val="006870F3"/>
    <w:rsid w:val="006877B3"/>
    <w:rsid w:val="00687B78"/>
    <w:rsid w:val="00690187"/>
    <w:rsid w:val="00690620"/>
    <w:rsid w:val="006907D9"/>
    <w:rsid w:val="0069091A"/>
    <w:rsid w:val="00690D9A"/>
    <w:rsid w:val="00690F08"/>
    <w:rsid w:val="00691475"/>
    <w:rsid w:val="00691782"/>
    <w:rsid w:val="00691919"/>
    <w:rsid w:val="006919AA"/>
    <w:rsid w:val="00691BD4"/>
    <w:rsid w:val="00691E46"/>
    <w:rsid w:val="006921C4"/>
    <w:rsid w:val="00692D61"/>
    <w:rsid w:val="006933E2"/>
    <w:rsid w:val="00693510"/>
    <w:rsid w:val="00693A9F"/>
    <w:rsid w:val="00693FD0"/>
    <w:rsid w:val="0069456B"/>
    <w:rsid w:val="00694C41"/>
    <w:rsid w:val="00694C51"/>
    <w:rsid w:val="006956A6"/>
    <w:rsid w:val="00695795"/>
    <w:rsid w:val="00695CA5"/>
    <w:rsid w:val="00695F28"/>
    <w:rsid w:val="00696253"/>
    <w:rsid w:val="00696689"/>
    <w:rsid w:val="0069677F"/>
    <w:rsid w:val="00696F76"/>
    <w:rsid w:val="00696F96"/>
    <w:rsid w:val="006971A8"/>
    <w:rsid w:val="0069725E"/>
    <w:rsid w:val="00697807"/>
    <w:rsid w:val="006979E6"/>
    <w:rsid w:val="00697BCE"/>
    <w:rsid w:val="00697D4C"/>
    <w:rsid w:val="006A016D"/>
    <w:rsid w:val="006A0630"/>
    <w:rsid w:val="006A0841"/>
    <w:rsid w:val="006A0E55"/>
    <w:rsid w:val="006A0F63"/>
    <w:rsid w:val="006A1BE6"/>
    <w:rsid w:val="006A1CBC"/>
    <w:rsid w:val="006A1CDB"/>
    <w:rsid w:val="006A2194"/>
    <w:rsid w:val="006A25E9"/>
    <w:rsid w:val="006A277C"/>
    <w:rsid w:val="006A2A37"/>
    <w:rsid w:val="006A2AF9"/>
    <w:rsid w:val="006A2C9F"/>
    <w:rsid w:val="006A2E9E"/>
    <w:rsid w:val="006A2F23"/>
    <w:rsid w:val="006A374E"/>
    <w:rsid w:val="006A37C6"/>
    <w:rsid w:val="006A381E"/>
    <w:rsid w:val="006A3911"/>
    <w:rsid w:val="006A3FB6"/>
    <w:rsid w:val="006A49BF"/>
    <w:rsid w:val="006A4E5D"/>
    <w:rsid w:val="006A50D7"/>
    <w:rsid w:val="006A518D"/>
    <w:rsid w:val="006A55AD"/>
    <w:rsid w:val="006A5807"/>
    <w:rsid w:val="006A590A"/>
    <w:rsid w:val="006A5E00"/>
    <w:rsid w:val="006A5E22"/>
    <w:rsid w:val="006A5E61"/>
    <w:rsid w:val="006A61A1"/>
    <w:rsid w:val="006A637A"/>
    <w:rsid w:val="006A65AE"/>
    <w:rsid w:val="006A65BE"/>
    <w:rsid w:val="006A6D68"/>
    <w:rsid w:val="006A7395"/>
    <w:rsid w:val="006A74C0"/>
    <w:rsid w:val="006A7641"/>
    <w:rsid w:val="006A78D5"/>
    <w:rsid w:val="006A7951"/>
    <w:rsid w:val="006A796D"/>
    <w:rsid w:val="006A7D0F"/>
    <w:rsid w:val="006B07DC"/>
    <w:rsid w:val="006B0F0F"/>
    <w:rsid w:val="006B1131"/>
    <w:rsid w:val="006B1B08"/>
    <w:rsid w:val="006B1B4A"/>
    <w:rsid w:val="006B1CA6"/>
    <w:rsid w:val="006B1E6F"/>
    <w:rsid w:val="006B26CE"/>
    <w:rsid w:val="006B273B"/>
    <w:rsid w:val="006B27D2"/>
    <w:rsid w:val="006B27DE"/>
    <w:rsid w:val="006B33CC"/>
    <w:rsid w:val="006B3760"/>
    <w:rsid w:val="006B3C8B"/>
    <w:rsid w:val="006B440A"/>
    <w:rsid w:val="006B4695"/>
    <w:rsid w:val="006B47B6"/>
    <w:rsid w:val="006B5293"/>
    <w:rsid w:val="006B5632"/>
    <w:rsid w:val="006B591C"/>
    <w:rsid w:val="006B66A5"/>
    <w:rsid w:val="006B66A7"/>
    <w:rsid w:val="006B6B56"/>
    <w:rsid w:val="006B6DB0"/>
    <w:rsid w:val="006B6ED9"/>
    <w:rsid w:val="006B72E4"/>
    <w:rsid w:val="006B74BF"/>
    <w:rsid w:val="006B750D"/>
    <w:rsid w:val="006B7A84"/>
    <w:rsid w:val="006B7F2D"/>
    <w:rsid w:val="006C045E"/>
    <w:rsid w:val="006C0486"/>
    <w:rsid w:val="006C0603"/>
    <w:rsid w:val="006C085E"/>
    <w:rsid w:val="006C0FF8"/>
    <w:rsid w:val="006C1941"/>
    <w:rsid w:val="006C1C70"/>
    <w:rsid w:val="006C1F56"/>
    <w:rsid w:val="006C245F"/>
    <w:rsid w:val="006C250B"/>
    <w:rsid w:val="006C2723"/>
    <w:rsid w:val="006C2E4D"/>
    <w:rsid w:val="006C34EA"/>
    <w:rsid w:val="006C3621"/>
    <w:rsid w:val="006C43BC"/>
    <w:rsid w:val="006C4FE8"/>
    <w:rsid w:val="006C510C"/>
    <w:rsid w:val="006C5E55"/>
    <w:rsid w:val="006C62F0"/>
    <w:rsid w:val="006C674B"/>
    <w:rsid w:val="006C688F"/>
    <w:rsid w:val="006C6CB8"/>
    <w:rsid w:val="006C755B"/>
    <w:rsid w:val="006D0056"/>
    <w:rsid w:val="006D06EB"/>
    <w:rsid w:val="006D0804"/>
    <w:rsid w:val="006D08AD"/>
    <w:rsid w:val="006D0E69"/>
    <w:rsid w:val="006D0F4B"/>
    <w:rsid w:val="006D106B"/>
    <w:rsid w:val="006D14AE"/>
    <w:rsid w:val="006D1926"/>
    <w:rsid w:val="006D1C5D"/>
    <w:rsid w:val="006D1F43"/>
    <w:rsid w:val="006D271C"/>
    <w:rsid w:val="006D2816"/>
    <w:rsid w:val="006D28DE"/>
    <w:rsid w:val="006D299C"/>
    <w:rsid w:val="006D30A2"/>
    <w:rsid w:val="006D32C8"/>
    <w:rsid w:val="006D32CC"/>
    <w:rsid w:val="006D3325"/>
    <w:rsid w:val="006D395E"/>
    <w:rsid w:val="006D3BC0"/>
    <w:rsid w:val="006D3E8B"/>
    <w:rsid w:val="006D3F32"/>
    <w:rsid w:val="006D455A"/>
    <w:rsid w:val="006D4AED"/>
    <w:rsid w:val="006D4C81"/>
    <w:rsid w:val="006D4D67"/>
    <w:rsid w:val="006D4FAE"/>
    <w:rsid w:val="006D54A5"/>
    <w:rsid w:val="006D579D"/>
    <w:rsid w:val="006D59A1"/>
    <w:rsid w:val="006D6072"/>
    <w:rsid w:val="006D6119"/>
    <w:rsid w:val="006D6780"/>
    <w:rsid w:val="006D69BC"/>
    <w:rsid w:val="006D6A2B"/>
    <w:rsid w:val="006D6B6E"/>
    <w:rsid w:val="006D6FDF"/>
    <w:rsid w:val="006D7214"/>
    <w:rsid w:val="006D7255"/>
    <w:rsid w:val="006D75EC"/>
    <w:rsid w:val="006D7FAF"/>
    <w:rsid w:val="006E019E"/>
    <w:rsid w:val="006E0497"/>
    <w:rsid w:val="006E0B5A"/>
    <w:rsid w:val="006E0D5F"/>
    <w:rsid w:val="006E0D91"/>
    <w:rsid w:val="006E0F32"/>
    <w:rsid w:val="006E0F6F"/>
    <w:rsid w:val="006E171D"/>
    <w:rsid w:val="006E1F3F"/>
    <w:rsid w:val="006E28C1"/>
    <w:rsid w:val="006E2917"/>
    <w:rsid w:val="006E293A"/>
    <w:rsid w:val="006E2B69"/>
    <w:rsid w:val="006E35FB"/>
    <w:rsid w:val="006E3D38"/>
    <w:rsid w:val="006E3DBB"/>
    <w:rsid w:val="006E3DC9"/>
    <w:rsid w:val="006E3F62"/>
    <w:rsid w:val="006E40C4"/>
    <w:rsid w:val="006E470D"/>
    <w:rsid w:val="006E4C83"/>
    <w:rsid w:val="006E5415"/>
    <w:rsid w:val="006E553B"/>
    <w:rsid w:val="006E5791"/>
    <w:rsid w:val="006E5851"/>
    <w:rsid w:val="006E5C0A"/>
    <w:rsid w:val="006E5DAB"/>
    <w:rsid w:val="006E6057"/>
    <w:rsid w:val="006E605E"/>
    <w:rsid w:val="006E6761"/>
    <w:rsid w:val="006E693D"/>
    <w:rsid w:val="006E7224"/>
    <w:rsid w:val="006E7DDD"/>
    <w:rsid w:val="006E7E91"/>
    <w:rsid w:val="006F0846"/>
    <w:rsid w:val="006F0D05"/>
    <w:rsid w:val="006F10C4"/>
    <w:rsid w:val="006F1496"/>
    <w:rsid w:val="006F1640"/>
    <w:rsid w:val="006F17B1"/>
    <w:rsid w:val="006F17C9"/>
    <w:rsid w:val="006F17FA"/>
    <w:rsid w:val="006F1D2B"/>
    <w:rsid w:val="006F1D7A"/>
    <w:rsid w:val="006F2131"/>
    <w:rsid w:val="006F23E5"/>
    <w:rsid w:val="006F2BE7"/>
    <w:rsid w:val="006F2D9C"/>
    <w:rsid w:val="006F2FA2"/>
    <w:rsid w:val="006F309B"/>
    <w:rsid w:val="006F3431"/>
    <w:rsid w:val="006F3584"/>
    <w:rsid w:val="006F3C02"/>
    <w:rsid w:val="006F3CEF"/>
    <w:rsid w:val="006F45D9"/>
    <w:rsid w:val="006F465F"/>
    <w:rsid w:val="006F4715"/>
    <w:rsid w:val="006F47E1"/>
    <w:rsid w:val="006F5046"/>
    <w:rsid w:val="006F5131"/>
    <w:rsid w:val="006F5577"/>
    <w:rsid w:val="006F5677"/>
    <w:rsid w:val="006F5ABE"/>
    <w:rsid w:val="006F5C3B"/>
    <w:rsid w:val="006F6060"/>
    <w:rsid w:val="006F6077"/>
    <w:rsid w:val="006F6692"/>
    <w:rsid w:val="006F687B"/>
    <w:rsid w:val="006F6C39"/>
    <w:rsid w:val="006F71B3"/>
    <w:rsid w:val="006F72D9"/>
    <w:rsid w:val="006F799D"/>
    <w:rsid w:val="006F79CF"/>
    <w:rsid w:val="006F7A8E"/>
    <w:rsid w:val="006F7EB2"/>
    <w:rsid w:val="00700048"/>
    <w:rsid w:val="007007A6"/>
    <w:rsid w:val="007008EB"/>
    <w:rsid w:val="00700A00"/>
    <w:rsid w:val="00700C61"/>
    <w:rsid w:val="0070100C"/>
    <w:rsid w:val="007015A1"/>
    <w:rsid w:val="007017BA"/>
    <w:rsid w:val="00701922"/>
    <w:rsid w:val="00701954"/>
    <w:rsid w:val="00701EEA"/>
    <w:rsid w:val="007021BA"/>
    <w:rsid w:val="007022D1"/>
    <w:rsid w:val="00702854"/>
    <w:rsid w:val="00702D03"/>
    <w:rsid w:val="00702DFC"/>
    <w:rsid w:val="0070365D"/>
    <w:rsid w:val="00703EC4"/>
    <w:rsid w:val="007040A4"/>
    <w:rsid w:val="00704206"/>
    <w:rsid w:val="00704DA5"/>
    <w:rsid w:val="0070571C"/>
    <w:rsid w:val="00705771"/>
    <w:rsid w:val="007059CC"/>
    <w:rsid w:val="00705B59"/>
    <w:rsid w:val="00705CE4"/>
    <w:rsid w:val="00705E11"/>
    <w:rsid w:val="00706359"/>
    <w:rsid w:val="00706558"/>
    <w:rsid w:val="00707022"/>
    <w:rsid w:val="007100E4"/>
    <w:rsid w:val="00710198"/>
    <w:rsid w:val="007101AB"/>
    <w:rsid w:val="0071035E"/>
    <w:rsid w:val="00710893"/>
    <w:rsid w:val="007109CE"/>
    <w:rsid w:val="00711227"/>
    <w:rsid w:val="00711272"/>
    <w:rsid w:val="007114FE"/>
    <w:rsid w:val="0071175D"/>
    <w:rsid w:val="00711AFE"/>
    <w:rsid w:val="00711D08"/>
    <w:rsid w:val="0071220F"/>
    <w:rsid w:val="00712871"/>
    <w:rsid w:val="00712876"/>
    <w:rsid w:val="00712890"/>
    <w:rsid w:val="00712AD9"/>
    <w:rsid w:val="00712BED"/>
    <w:rsid w:val="00712E62"/>
    <w:rsid w:val="00712E99"/>
    <w:rsid w:val="00712FE8"/>
    <w:rsid w:val="0071302D"/>
    <w:rsid w:val="00713794"/>
    <w:rsid w:val="00713FA2"/>
    <w:rsid w:val="00715541"/>
    <w:rsid w:val="00715B39"/>
    <w:rsid w:val="00715CCE"/>
    <w:rsid w:val="0071610B"/>
    <w:rsid w:val="007165B0"/>
    <w:rsid w:val="00716620"/>
    <w:rsid w:val="0071662A"/>
    <w:rsid w:val="00716910"/>
    <w:rsid w:val="00716AE7"/>
    <w:rsid w:val="00716DFD"/>
    <w:rsid w:val="0071706D"/>
    <w:rsid w:val="00717AD9"/>
    <w:rsid w:val="007202E2"/>
    <w:rsid w:val="00720351"/>
    <w:rsid w:val="0072137E"/>
    <w:rsid w:val="00721765"/>
    <w:rsid w:val="00721ECE"/>
    <w:rsid w:val="007220A9"/>
    <w:rsid w:val="007224C8"/>
    <w:rsid w:val="007224D5"/>
    <w:rsid w:val="00722B3C"/>
    <w:rsid w:val="00722C02"/>
    <w:rsid w:val="00722CEA"/>
    <w:rsid w:val="00722D07"/>
    <w:rsid w:val="00722E48"/>
    <w:rsid w:val="0072333A"/>
    <w:rsid w:val="007234A3"/>
    <w:rsid w:val="0072360E"/>
    <w:rsid w:val="007240EB"/>
    <w:rsid w:val="00724958"/>
    <w:rsid w:val="007251A8"/>
    <w:rsid w:val="007259E4"/>
    <w:rsid w:val="00725C72"/>
    <w:rsid w:val="00725D29"/>
    <w:rsid w:val="00726018"/>
    <w:rsid w:val="00726440"/>
    <w:rsid w:val="007264B3"/>
    <w:rsid w:val="0072666E"/>
    <w:rsid w:val="007268C0"/>
    <w:rsid w:val="0072691D"/>
    <w:rsid w:val="00726B5A"/>
    <w:rsid w:val="00726C03"/>
    <w:rsid w:val="00726F19"/>
    <w:rsid w:val="00727515"/>
    <w:rsid w:val="00727A1A"/>
    <w:rsid w:val="00727C6D"/>
    <w:rsid w:val="00730115"/>
    <w:rsid w:val="00730419"/>
    <w:rsid w:val="007307E8"/>
    <w:rsid w:val="00730AD5"/>
    <w:rsid w:val="00730B44"/>
    <w:rsid w:val="00730B52"/>
    <w:rsid w:val="00730DEB"/>
    <w:rsid w:val="007315F1"/>
    <w:rsid w:val="00731695"/>
    <w:rsid w:val="007316C9"/>
    <w:rsid w:val="00731815"/>
    <w:rsid w:val="007318D2"/>
    <w:rsid w:val="00732429"/>
    <w:rsid w:val="0073296A"/>
    <w:rsid w:val="00732B5F"/>
    <w:rsid w:val="0073335E"/>
    <w:rsid w:val="007335D8"/>
    <w:rsid w:val="00733683"/>
    <w:rsid w:val="007336AB"/>
    <w:rsid w:val="00733A96"/>
    <w:rsid w:val="00733C85"/>
    <w:rsid w:val="00733C95"/>
    <w:rsid w:val="00733EFC"/>
    <w:rsid w:val="0073402F"/>
    <w:rsid w:val="007340FE"/>
    <w:rsid w:val="00734517"/>
    <w:rsid w:val="0073463E"/>
    <w:rsid w:val="00734770"/>
    <w:rsid w:val="00735043"/>
    <w:rsid w:val="007354F6"/>
    <w:rsid w:val="007368D9"/>
    <w:rsid w:val="00736BFF"/>
    <w:rsid w:val="00736E93"/>
    <w:rsid w:val="00737C19"/>
    <w:rsid w:val="00737D58"/>
    <w:rsid w:val="00737E23"/>
    <w:rsid w:val="00740015"/>
    <w:rsid w:val="007401A2"/>
    <w:rsid w:val="00740247"/>
    <w:rsid w:val="00740359"/>
    <w:rsid w:val="0074047A"/>
    <w:rsid w:val="0074049B"/>
    <w:rsid w:val="007405F3"/>
    <w:rsid w:val="00740643"/>
    <w:rsid w:val="007407EC"/>
    <w:rsid w:val="00741076"/>
    <w:rsid w:val="00741430"/>
    <w:rsid w:val="007417DF"/>
    <w:rsid w:val="00741EDF"/>
    <w:rsid w:val="00742606"/>
    <w:rsid w:val="0074271A"/>
    <w:rsid w:val="00742B22"/>
    <w:rsid w:val="00742C05"/>
    <w:rsid w:val="007430F0"/>
    <w:rsid w:val="0074357C"/>
    <w:rsid w:val="0074367D"/>
    <w:rsid w:val="00743B90"/>
    <w:rsid w:val="00743D3C"/>
    <w:rsid w:val="00743DAD"/>
    <w:rsid w:val="0074409E"/>
    <w:rsid w:val="00744408"/>
    <w:rsid w:val="00744425"/>
    <w:rsid w:val="00744FD4"/>
    <w:rsid w:val="00745291"/>
    <w:rsid w:val="00745404"/>
    <w:rsid w:val="007455E9"/>
    <w:rsid w:val="00745ECE"/>
    <w:rsid w:val="00745FB9"/>
    <w:rsid w:val="0074611C"/>
    <w:rsid w:val="00746227"/>
    <w:rsid w:val="00746844"/>
    <w:rsid w:val="007468AB"/>
    <w:rsid w:val="00746F8E"/>
    <w:rsid w:val="00747567"/>
    <w:rsid w:val="00747BC0"/>
    <w:rsid w:val="00747D78"/>
    <w:rsid w:val="00750138"/>
    <w:rsid w:val="00750189"/>
    <w:rsid w:val="0075038B"/>
    <w:rsid w:val="00750E13"/>
    <w:rsid w:val="007517CF"/>
    <w:rsid w:val="00751A6F"/>
    <w:rsid w:val="00752C1B"/>
    <w:rsid w:val="00752CEF"/>
    <w:rsid w:val="00753925"/>
    <w:rsid w:val="00754CDE"/>
    <w:rsid w:val="007551AB"/>
    <w:rsid w:val="007551B0"/>
    <w:rsid w:val="007552B3"/>
    <w:rsid w:val="007558E0"/>
    <w:rsid w:val="00755FD8"/>
    <w:rsid w:val="00756709"/>
    <w:rsid w:val="007567A0"/>
    <w:rsid w:val="00756821"/>
    <w:rsid w:val="00756C3B"/>
    <w:rsid w:val="00756FD2"/>
    <w:rsid w:val="00757477"/>
    <w:rsid w:val="0075784E"/>
    <w:rsid w:val="00757D6F"/>
    <w:rsid w:val="007607A2"/>
    <w:rsid w:val="0076080A"/>
    <w:rsid w:val="0076080E"/>
    <w:rsid w:val="00760AED"/>
    <w:rsid w:val="00760D68"/>
    <w:rsid w:val="00761284"/>
    <w:rsid w:val="007617D9"/>
    <w:rsid w:val="00761864"/>
    <w:rsid w:val="00761B54"/>
    <w:rsid w:val="0076228A"/>
    <w:rsid w:val="00762645"/>
    <w:rsid w:val="00762794"/>
    <w:rsid w:val="00762C8B"/>
    <w:rsid w:val="00762D99"/>
    <w:rsid w:val="00762DB1"/>
    <w:rsid w:val="00762E49"/>
    <w:rsid w:val="00763059"/>
    <w:rsid w:val="007632A6"/>
    <w:rsid w:val="00763ADD"/>
    <w:rsid w:val="00763DE3"/>
    <w:rsid w:val="00763EE3"/>
    <w:rsid w:val="00764B91"/>
    <w:rsid w:val="00764C4A"/>
    <w:rsid w:val="007656C8"/>
    <w:rsid w:val="0076572C"/>
    <w:rsid w:val="007658D9"/>
    <w:rsid w:val="00765DC0"/>
    <w:rsid w:val="00765DFE"/>
    <w:rsid w:val="00765EEF"/>
    <w:rsid w:val="0076672B"/>
    <w:rsid w:val="00766CD5"/>
    <w:rsid w:val="00766E1C"/>
    <w:rsid w:val="00766EB8"/>
    <w:rsid w:val="007673C5"/>
    <w:rsid w:val="007673E3"/>
    <w:rsid w:val="00767609"/>
    <w:rsid w:val="00767CAF"/>
    <w:rsid w:val="00770241"/>
    <w:rsid w:val="007703A9"/>
    <w:rsid w:val="00770427"/>
    <w:rsid w:val="007705C5"/>
    <w:rsid w:val="00770820"/>
    <w:rsid w:val="00770BB3"/>
    <w:rsid w:val="00770DF5"/>
    <w:rsid w:val="0077145C"/>
    <w:rsid w:val="00771B26"/>
    <w:rsid w:val="00771B37"/>
    <w:rsid w:val="00772136"/>
    <w:rsid w:val="00772BF6"/>
    <w:rsid w:val="007732AE"/>
    <w:rsid w:val="00773CD0"/>
    <w:rsid w:val="00773EF2"/>
    <w:rsid w:val="0077422C"/>
    <w:rsid w:val="007742F4"/>
    <w:rsid w:val="00774441"/>
    <w:rsid w:val="00774D39"/>
    <w:rsid w:val="007751B3"/>
    <w:rsid w:val="00775989"/>
    <w:rsid w:val="007762E9"/>
    <w:rsid w:val="00776625"/>
    <w:rsid w:val="00776F07"/>
    <w:rsid w:val="00776FB7"/>
    <w:rsid w:val="0077764A"/>
    <w:rsid w:val="00777783"/>
    <w:rsid w:val="00777925"/>
    <w:rsid w:val="00777B17"/>
    <w:rsid w:val="0078008C"/>
    <w:rsid w:val="00780380"/>
    <w:rsid w:val="00780C31"/>
    <w:rsid w:val="00780CDC"/>
    <w:rsid w:val="0078147D"/>
    <w:rsid w:val="00781947"/>
    <w:rsid w:val="00781D29"/>
    <w:rsid w:val="00782454"/>
    <w:rsid w:val="007826CC"/>
    <w:rsid w:val="00782843"/>
    <w:rsid w:val="00782A41"/>
    <w:rsid w:val="00783228"/>
    <w:rsid w:val="007838F1"/>
    <w:rsid w:val="00783975"/>
    <w:rsid w:val="007839F5"/>
    <w:rsid w:val="007843D9"/>
    <w:rsid w:val="00784473"/>
    <w:rsid w:val="0078483D"/>
    <w:rsid w:val="007848D0"/>
    <w:rsid w:val="00784BB1"/>
    <w:rsid w:val="0078526D"/>
    <w:rsid w:val="007857FB"/>
    <w:rsid w:val="00785EF6"/>
    <w:rsid w:val="0078649F"/>
    <w:rsid w:val="0078659A"/>
    <w:rsid w:val="00786C27"/>
    <w:rsid w:val="007870AF"/>
    <w:rsid w:val="007872C3"/>
    <w:rsid w:val="007873A5"/>
    <w:rsid w:val="007875B9"/>
    <w:rsid w:val="007878C7"/>
    <w:rsid w:val="00787985"/>
    <w:rsid w:val="00787B72"/>
    <w:rsid w:val="00787E61"/>
    <w:rsid w:val="00790223"/>
    <w:rsid w:val="00790267"/>
    <w:rsid w:val="00790280"/>
    <w:rsid w:val="00790687"/>
    <w:rsid w:val="0079088F"/>
    <w:rsid w:val="007912A0"/>
    <w:rsid w:val="00791407"/>
    <w:rsid w:val="007916DF"/>
    <w:rsid w:val="00791C2E"/>
    <w:rsid w:val="00791D29"/>
    <w:rsid w:val="007921B3"/>
    <w:rsid w:val="00792424"/>
    <w:rsid w:val="007925E3"/>
    <w:rsid w:val="00792B71"/>
    <w:rsid w:val="00792BDF"/>
    <w:rsid w:val="00792C4B"/>
    <w:rsid w:val="00792F44"/>
    <w:rsid w:val="00793003"/>
    <w:rsid w:val="00793361"/>
    <w:rsid w:val="0079348D"/>
    <w:rsid w:val="007934A1"/>
    <w:rsid w:val="00793736"/>
    <w:rsid w:val="00793892"/>
    <w:rsid w:val="0079390E"/>
    <w:rsid w:val="00793941"/>
    <w:rsid w:val="00793970"/>
    <w:rsid w:val="00793B51"/>
    <w:rsid w:val="00793DB8"/>
    <w:rsid w:val="007947F1"/>
    <w:rsid w:val="00794E79"/>
    <w:rsid w:val="00794EEE"/>
    <w:rsid w:val="00795235"/>
    <w:rsid w:val="007952F3"/>
    <w:rsid w:val="0079543F"/>
    <w:rsid w:val="007956E5"/>
    <w:rsid w:val="00796914"/>
    <w:rsid w:val="00796BDC"/>
    <w:rsid w:val="00796D5F"/>
    <w:rsid w:val="00797702"/>
    <w:rsid w:val="0079798D"/>
    <w:rsid w:val="00797998"/>
    <w:rsid w:val="007A0138"/>
    <w:rsid w:val="007A024C"/>
    <w:rsid w:val="007A067E"/>
    <w:rsid w:val="007A08CE"/>
    <w:rsid w:val="007A0C51"/>
    <w:rsid w:val="007A0DD3"/>
    <w:rsid w:val="007A16A0"/>
    <w:rsid w:val="007A1797"/>
    <w:rsid w:val="007A1D67"/>
    <w:rsid w:val="007A27D6"/>
    <w:rsid w:val="007A2AE8"/>
    <w:rsid w:val="007A2DD5"/>
    <w:rsid w:val="007A35F7"/>
    <w:rsid w:val="007A3785"/>
    <w:rsid w:val="007A3D20"/>
    <w:rsid w:val="007A43A2"/>
    <w:rsid w:val="007A46E5"/>
    <w:rsid w:val="007A4878"/>
    <w:rsid w:val="007A4973"/>
    <w:rsid w:val="007A49AD"/>
    <w:rsid w:val="007A566C"/>
    <w:rsid w:val="007A5730"/>
    <w:rsid w:val="007A5CF1"/>
    <w:rsid w:val="007A5DCB"/>
    <w:rsid w:val="007A612A"/>
    <w:rsid w:val="007A635E"/>
    <w:rsid w:val="007A67F4"/>
    <w:rsid w:val="007A686A"/>
    <w:rsid w:val="007A68C5"/>
    <w:rsid w:val="007A695C"/>
    <w:rsid w:val="007A69E1"/>
    <w:rsid w:val="007A6F57"/>
    <w:rsid w:val="007A714E"/>
    <w:rsid w:val="007A728A"/>
    <w:rsid w:val="007A72CF"/>
    <w:rsid w:val="007A75AB"/>
    <w:rsid w:val="007B03AD"/>
    <w:rsid w:val="007B04AA"/>
    <w:rsid w:val="007B051D"/>
    <w:rsid w:val="007B074A"/>
    <w:rsid w:val="007B0E4F"/>
    <w:rsid w:val="007B109F"/>
    <w:rsid w:val="007B1A80"/>
    <w:rsid w:val="007B1EEF"/>
    <w:rsid w:val="007B2182"/>
    <w:rsid w:val="007B298D"/>
    <w:rsid w:val="007B30A3"/>
    <w:rsid w:val="007B3219"/>
    <w:rsid w:val="007B347B"/>
    <w:rsid w:val="007B3967"/>
    <w:rsid w:val="007B3AB1"/>
    <w:rsid w:val="007B3E3E"/>
    <w:rsid w:val="007B3F27"/>
    <w:rsid w:val="007B42FF"/>
    <w:rsid w:val="007B478A"/>
    <w:rsid w:val="007B487E"/>
    <w:rsid w:val="007B4971"/>
    <w:rsid w:val="007B5220"/>
    <w:rsid w:val="007B52F5"/>
    <w:rsid w:val="007B5C74"/>
    <w:rsid w:val="007B5CA2"/>
    <w:rsid w:val="007B5FF4"/>
    <w:rsid w:val="007B644A"/>
    <w:rsid w:val="007B646A"/>
    <w:rsid w:val="007B68FE"/>
    <w:rsid w:val="007B69D5"/>
    <w:rsid w:val="007B6BFE"/>
    <w:rsid w:val="007B6DF7"/>
    <w:rsid w:val="007B6EA8"/>
    <w:rsid w:val="007B7574"/>
    <w:rsid w:val="007B7B14"/>
    <w:rsid w:val="007B7FBD"/>
    <w:rsid w:val="007C00FD"/>
    <w:rsid w:val="007C01FD"/>
    <w:rsid w:val="007C0355"/>
    <w:rsid w:val="007C06B6"/>
    <w:rsid w:val="007C09EA"/>
    <w:rsid w:val="007C0A76"/>
    <w:rsid w:val="007C0B97"/>
    <w:rsid w:val="007C0C2F"/>
    <w:rsid w:val="007C0E24"/>
    <w:rsid w:val="007C0E48"/>
    <w:rsid w:val="007C0E83"/>
    <w:rsid w:val="007C100B"/>
    <w:rsid w:val="007C14FE"/>
    <w:rsid w:val="007C1A40"/>
    <w:rsid w:val="007C1B7B"/>
    <w:rsid w:val="007C1B8F"/>
    <w:rsid w:val="007C20D6"/>
    <w:rsid w:val="007C21AC"/>
    <w:rsid w:val="007C22A5"/>
    <w:rsid w:val="007C2350"/>
    <w:rsid w:val="007C2A5C"/>
    <w:rsid w:val="007C3169"/>
    <w:rsid w:val="007C36C8"/>
    <w:rsid w:val="007C36C9"/>
    <w:rsid w:val="007C3B51"/>
    <w:rsid w:val="007C49C3"/>
    <w:rsid w:val="007C5143"/>
    <w:rsid w:val="007C5239"/>
    <w:rsid w:val="007C536E"/>
    <w:rsid w:val="007C570F"/>
    <w:rsid w:val="007C590A"/>
    <w:rsid w:val="007C5F48"/>
    <w:rsid w:val="007C604B"/>
    <w:rsid w:val="007C62FC"/>
    <w:rsid w:val="007C6CC4"/>
    <w:rsid w:val="007C71D2"/>
    <w:rsid w:val="007C791F"/>
    <w:rsid w:val="007D079E"/>
    <w:rsid w:val="007D0B5F"/>
    <w:rsid w:val="007D0B72"/>
    <w:rsid w:val="007D0C09"/>
    <w:rsid w:val="007D0C32"/>
    <w:rsid w:val="007D0FB1"/>
    <w:rsid w:val="007D108F"/>
    <w:rsid w:val="007D11B5"/>
    <w:rsid w:val="007D131D"/>
    <w:rsid w:val="007D13E8"/>
    <w:rsid w:val="007D160F"/>
    <w:rsid w:val="007D1DAD"/>
    <w:rsid w:val="007D1E23"/>
    <w:rsid w:val="007D1F94"/>
    <w:rsid w:val="007D20E2"/>
    <w:rsid w:val="007D2364"/>
    <w:rsid w:val="007D3087"/>
    <w:rsid w:val="007D312F"/>
    <w:rsid w:val="007D3186"/>
    <w:rsid w:val="007D33EF"/>
    <w:rsid w:val="007D3674"/>
    <w:rsid w:val="007D37F9"/>
    <w:rsid w:val="007D3861"/>
    <w:rsid w:val="007D38B4"/>
    <w:rsid w:val="007D3B1E"/>
    <w:rsid w:val="007D3B92"/>
    <w:rsid w:val="007D47BB"/>
    <w:rsid w:val="007D48C7"/>
    <w:rsid w:val="007D4A23"/>
    <w:rsid w:val="007D4ABD"/>
    <w:rsid w:val="007D4F2C"/>
    <w:rsid w:val="007D557D"/>
    <w:rsid w:val="007D5698"/>
    <w:rsid w:val="007D5860"/>
    <w:rsid w:val="007D66E4"/>
    <w:rsid w:val="007D68C2"/>
    <w:rsid w:val="007D69BB"/>
    <w:rsid w:val="007D6EA2"/>
    <w:rsid w:val="007D6FC2"/>
    <w:rsid w:val="007D711F"/>
    <w:rsid w:val="007D733C"/>
    <w:rsid w:val="007D737E"/>
    <w:rsid w:val="007D75D5"/>
    <w:rsid w:val="007D78B5"/>
    <w:rsid w:val="007E00D4"/>
    <w:rsid w:val="007E0276"/>
    <w:rsid w:val="007E0A98"/>
    <w:rsid w:val="007E0F7F"/>
    <w:rsid w:val="007E11F3"/>
    <w:rsid w:val="007E1316"/>
    <w:rsid w:val="007E1736"/>
    <w:rsid w:val="007E1CAF"/>
    <w:rsid w:val="007E1E60"/>
    <w:rsid w:val="007E1FF5"/>
    <w:rsid w:val="007E21E2"/>
    <w:rsid w:val="007E269C"/>
    <w:rsid w:val="007E2A68"/>
    <w:rsid w:val="007E2E46"/>
    <w:rsid w:val="007E2F40"/>
    <w:rsid w:val="007E2FF0"/>
    <w:rsid w:val="007E3043"/>
    <w:rsid w:val="007E3331"/>
    <w:rsid w:val="007E35B3"/>
    <w:rsid w:val="007E3844"/>
    <w:rsid w:val="007E3BDE"/>
    <w:rsid w:val="007E3C2F"/>
    <w:rsid w:val="007E45B2"/>
    <w:rsid w:val="007E4691"/>
    <w:rsid w:val="007E49BE"/>
    <w:rsid w:val="007E49D7"/>
    <w:rsid w:val="007E4ED3"/>
    <w:rsid w:val="007E5C6D"/>
    <w:rsid w:val="007E62B1"/>
    <w:rsid w:val="007E69B7"/>
    <w:rsid w:val="007E6B6C"/>
    <w:rsid w:val="007E71BB"/>
    <w:rsid w:val="007E78EF"/>
    <w:rsid w:val="007E7DFA"/>
    <w:rsid w:val="007E7E1C"/>
    <w:rsid w:val="007F0396"/>
    <w:rsid w:val="007F091E"/>
    <w:rsid w:val="007F14AD"/>
    <w:rsid w:val="007F1655"/>
    <w:rsid w:val="007F1657"/>
    <w:rsid w:val="007F1683"/>
    <w:rsid w:val="007F1C63"/>
    <w:rsid w:val="007F1D7B"/>
    <w:rsid w:val="007F1D8D"/>
    <w:rsid w:val="007F1E71"/>
    <w:rsid w:val="007F22C6"/>
    <w:rsid w:val="007F2466"/>
    <w:rsid w:val="007F2D2A"/>
    <w:rsid w:val="007F2E7D"/>
    <w:rsid w:val="007F2EF9"/>
    <w:rsid w:val="007F35F2"/>
    <w:rsid w:val="007F384F"/>
    <w:rsid w:val="007F388E"/>
    <w:rsid w:val="007F396C"/>
    <w:rsid w:val="007F441D"/>
    <w:rsid w:val="007F4460"/>
    <w:rsid w:val="007F469F"/>
    <w:rsid w:val="007F49B8"/>
    <w:rsid w:val="007F4E56"/>
    <w:rsid w:val="007F5024"/>
    <w:rsid w:val="007F5162"/>
    <w:rsid w:val="007F542B"/>
    <w:rsid w:val="007F58E1"/>
    <w:rsid w:val="007F5D3B"/>
    <w:rsid w:val="007F6121"/>
    <w:rsid w:val="007F6613"/>
    <w:rsid w:val="007F66BB"/>
    <w:rsid w:val="007F6D88"/>
    <w:rsid w:val="007F6DD5"/>
    <w:rsid w:val="007F720B"/>
    <w:rsid w:val="007F7B19"/>
    <w:rsid w:val="007F7B64"/>
    <w:rsid w:val="0080014E"/>
    <w:rsid w:val="008007F7"/>
    <w:rsid w:val="00800894"/>
    <w:rsid w:val="008011DA"/>
    <w:rsid w:val="0080182F"/>
    <w:rsid w:val="00801BF1"/>
    <w:rsid w:val="0080350F"/>
    <w:rsid w:val="00803761"/>
    <w:rsid w:val="00804343"/>
    <w:rsid w:val="00804420"/>
    <w:rsid w:val="008045FE"/>
    <w:rsid w:val="0080470F"/>
    <w:rsid w:val="00804BAE"/>
    <w:rsid w:val="00805065"/>
    <w:rsid w:val="008058BF"/>
    <w:rsid w:val="00805BEC"/>
    <w:rsid w:val="008064CD"/>
    <w:rsid w:val="00806C36"/>
    <w:rsid w:val="00806DA4"/>
    <w:rsid w:val="0080725F"/>
    <w:rsid w:val="0080742A"/>
    <w:rsid w:val="00807453"/>
    <w:rsid w:val="00807466"/>
    <w:rsid w:val="008074E1"/>
    <w:rsid w:val="008076F1"/>
    <w:rsid w:val="00807B48"/>
    <w:rsid w:val="00807FD6"/>
    <w:rsid w:val="0081019D"/>
    <w:rsid w:val="008108F8"/>
    <w:rsid w:val="00811028"/>
    <w:rsid w:val="00811092"/>
    <w:rsid w:val="008110DC"/>
    <w:rsid w:val="0081153B"/>
    <w:rsid w:val="0081194F"/>
    <w:rsid w:val="00811E87"/>
    <w:rsid w:val="008123FA"/>
    <w:rsid w:val="0081242E"/>
    <w:rsid w:val="008124A9"/>
    <w:rsid w:val="008132F6"/>
    <w:rsid w:val="008139B8"/>
    <w:rsid w:val="00813A03"/>
    <w:rsid w:val="00814150"/>
    <w:rsid w:val="00814458"/>
    <w:rsid w:val="0081527A"/>
    <w:rsid w:val="008152F5"/>
    <w:rsid w:val="008156E1"/>
    <w:rsid w:val="008160A9"/>
    <w:rsid w:val="0081628C"/>
    <w:rsid w:val="0081661B"/>
    <w:rsid w:val="00816CD3"/>
    <w:rsid w:val="008178B5"/>
    <w:rsid w:val="0081797F"/>
    <w:rsid w:val="00817AE7"/>
    <w:rsid w:val="00817E5C"/>
    <w:rsid w:val="00817F65"/>
    <w:rsid w:val="0082003A"/>
    <w:rsid w:val="00820215"/>
    <w:rsid w:val="008203C6"/>
    <w:rsid w:val="00820528"/>
    <w:rsid w:val="00820594"/>
    <w:rsid w:val="00820674"/>
    <w:rsid w:val="008208C9"/>
    <w:rsid w:val="00820C8D"/>
    <w:rsid w:val="008210AD"/>
    <w:rsid w:val="0082126D"/>
    <w:rsid w:val="00821349"/>
    <w:rsid w:val="0082148E"/>
    <w:rsid w:val="00821552"/>
    <w:rsid w:val="0082163D"/>
    <w:rsid w:val="00821853"/>
    <w:rsid w:val="008219D2"/>
    <w:rsid w:val="00821D2E"/>
    <w:rsid w:val="00821EDA"/>
    <w:rsid w:val="00822030"/>
    <w:rsid w:val="00822600"/>
    <w:rsid w:val="00822621"/>
    <w:rsid w:val="0082278F"/>
    <w:rsid w:val="00822D2D"/>
    <w:rsid w:val="00822D89"/>
    <w:rsid w:val="008238C7"/>
    <w:rsid w:val="008244E8"/>
    <w:rsid w:val="00824A52"/>
    <w:rsid w:val="00824B20"/>
    <w:rsid w:val="008258A3"/>
    <w:rsid w:val="008263D1"/>
    <w:rsid w:val="00826577"/>
    <w:rsid w:val="00826EDC"/>
    <w:rsid w:val="00826FDE"/>
    <w:rsid w:val="00827093"/>
    <w:rsid w:val="008272B3"/>
    <w:rsid w:val="00827316"/>
    <w:rsid w:val="0082763B"/>
    <w:rsid w:val="008278C8"/>
    <w:rsid w:val="0083015E"/>
    <w:rsid w:val="0083052D"/>
    <w:rsid w:val="00830670"/>
    <w:rsid w:val="00830C8A"/>
    <w:rsid w:val="00830EA1"/>
    <w:rsid w:val="0083123E"/>
    <w:rsid w:val="00831303"/>
    <w:rsid w:val="00831712"/>
    <w:rsid w:val="00831C72"/>
    <w:rsid w:val="00831D1C"/>
    <w:rsid w:val="00831DF2"/>
    <w:rsid w:val="008323D3"/>
    <w:rsid w:val="00832BC4"/>
    <w:rsid w:val="00832BC9"/>
    <w:rsid w:val="00832EC6"/>
    <w:rsid w:val="0083317F"/>
    <w:rsid w:val="008331AF"/>
    <w:rsid w:val="008336CE"/>
    <w:rsid w:val="00833C20"/>
    <w:rsid w:val="00833C8D"/>
    <w:rsid w:val="00833D75"/>
    <w:rsid w:val="00833D9D"/>
    <w:rsid w:val="00834123"/>
    <w:rsid w:val="00834178"/>
    <w:rsid w:val="008349AC"/>
    <w:rsid w:val="00834D49"/>
    <w:rsid w:val="00835024"/>
    <w:rsid w:val="008354B6"/>
    <w:rsid w:val="008357B7"/>
    <w:rsid w:val="00835889"/>
    <w:rsid w:val="008359AE"/>
    <w:rsid w:val="00835F17"/>
    <w:rsid w:val="00836415"/>
    <w:rsid w:val="0083676B"/>
    <w:rsid w:val="00836854"/>
    <w:rsid w:val="00836882"/>
    <w:rsid w:val="00836A24"/>
    <w:rsid w:val="00836F16"/>
    <w:rsid w:val="008375B1"/>
    <w:rsid w:val="008376B5"/>
    <w:rsid w:val="00837D6D"/>
    <w:rsid w:val="0084065A"/>
    <w:rsid w:val="008412C7"/>
    <w:rsid w:val="00841664"/>
    <w:rsid w:val="00841675"/>
    <w:rsid w:val="008419C1"/>
    <w:rsid w:val="00841C31"/>
    <w:rsid w:val="00841D0B"/>
    <w:rsid w:val="008424BF"/>
    <w:rsid w:val="0084265B"/>
    <w:rsid w:val="0084290E"/>
    <w:rsid w:val="00842985"/>
    <w:rsid w:val="00842EEE"/>
    <w:rsid w:val="00842F89"/>
    <w:rsid w:val="00843462"/>
    <w:rsid w:val="008436B7"/>
    <w:rsid w:val="00843A0F"/>
    <w:rsid w:val="00843B7D"/>
    <w:rsid w:val="00843EC6"/>
    <w:rsid w:val="008440FA"/>
    <w:rsid w:val="00844458"/>
    <w:rsid w:val="008444B9"/>
    <w:rsid w:val="00844BEF"/>
    <w:rsid w:val="00844DA2"/>
    <w:rsid w:val="00844DAF"/>
    <w:rsid w:val="00844E20"/>
    <w:rsid w:val="00845025"/>
    <w:rsid w:val="00845723"/>
    <w:rsid w:val="008457EB"/>
    <w:rsid w:val="00845872"/>
    <w:rsid w:val="00845AEF"/>
    <w:rsid w:val="00845C87"/>
    <w:rsid w:val="0084657F"/>
    <w:rsid w:val="008466ED"/>
    <w:rsid w:val="00846D06"/>
    <w:rsid w:val="00847056"/>
    <w:rsid w:val="008471E1"/>
    <w:rsid w:val="00847203"/>
    <w:rsid w:val="00847348"/>
    <w:rsid w:val="00847513"/>
    <w:rsid w:val="00847659"/>
    <w:rsid w:val="00847730"/>
    <w:rsid w:val="00847CC0"/>
    <w:rsid w:val="00847CCA"/>
    <w:rsid w:val="00847D47"/>
    <w:rsid w:val="008508D3"/>
    <w:rsid w:val="008510C1"/>
    <w:rsid w:val="00851306"/>
    <w:rsid w:val="00851897"/>
    <w:rsid w:val="00851FC9"/>
    <w:rsid w:val="00852199"/>
    <w:rsid w:val="00852379"/>
    <w:rsid w:val="0085265B"/>
    <w:rsid w:val="00852A8D"/>
    <w:rsid w:val="008530A5"/>
    <w:rsid w:val="00853643"/>
    <w:rsid w:val="00853726"/>
    <w:rsid w:val="0085373E"/>
    <w:rsid w:val="008538AE"/>
    <w:rsid w:val="00853AC9"/>
    <w:rsid w:val="00853ADA"/>
    <w:rsid w:val="0085408C"/>
    <w:rsid w:val="008540B3"/>
    <w:rsid w:val="00854110"/>
    <w:rsid w:val="008544F5"/>
    <w:rsid w:val="008549CE"/>
    <w:rsid w:val="00854F08"/>
    <w:rsid w:val="00854F98"/>
    <w:rsid w:val="00855132"/>
    <w:rsid w:val="00855171"/>
    <w:rsid w:val="008554B0"/>
    <w:rsid w:val="00855837"/>
    <w:rsid w:val="0085598A"/>
    <w:rsid w:val="00855B5E"/>
    <w:rsid w:val="00856465"/>
    <w:rsid w:val="008565A5"/>
    <w:rsid w:val="00856801"/>
    <w:rsid w:val="00856F5D"/>
    <w:rsid w:val="008570BC"/>
    <w:rsid w:val="0085756A"/>
    <w:rsid w:val="00857765"/>
    <w:rsid w:val="008579BC"/>
    <w:rsid w:val="00857A24"/>
    <w:rsid w:val="00857AC2"/>
    <w:rsid w:val="008603C8"/>
    <w:rsid w:val="00860696"/>
    <w:rsid w:val="0086088E"/>
    <w:rsid w:val="00860C20"/>
    <w:rsid w:val="00861172"/>
    <w:rsid w:val="008612D8"/>
    <w:rsid w:val="00861444"/>
    <w:rsid w:val="00861DDF"/>
    <w:rsid w:val="00861F46"/>
    <w:rsid w:val="00861F9B"/>
    <w:rsid w:val="00861FBE"/>
    <w:rsid w:val="00862251"/>
    <w:rsid w:val="00862323"/>
    <w:rsid w:val="00862531"/>
    <w:rsid w:val="008625BE"/>
    <w:rsid w:val="00863430"/>
    <w:rsid w:val="00863C95"/>
    <w:rsid w:val="00863CB3"/>
    <w:rsid w:val="00863EC1"/>
    <w:rsid w:val="008647F2"/>
    <w:rsid w:val="00864C0E"/>
    <w:rsid w:val="00864EBF"/>
    <w:rsid w:val="00865072"/>
    <w:rsid w:val="00865265"/>
    <w:rsid w:val="008655C8"/>
    <w:rsid w:val="00865975"/>
    <w:rsid w:val="00865AF1"/>
    <w:rsid w:val="008660B9"/>
    <w:rsid w:val="008666E3"/>
    <w:rsid w:val="00866A5B"/>
    <w:rsid w:val="00866E2E"/>
    <w:rsid w:val="008672F4"/>
    <w:rsid w:val="008678FB"/>
    <w:rsid w:val="0086795C"/>
    <w:rsid w:val="0087022A"/>
    <w:rsid w:val="00870689"/>
    <w:rsid w:val="008709EB"/>
    <w:rsid w:val="00870A0F"/>
    <w:rsid w:val="00870DE2"/>
    <w:rsid w:val="00871104"/>
    <w:rsid w:val="0087111F"/>
    <w:rsid w:val="0087122D"/>
    <w:rsid w:val="00871AF1"/>
    <w:rsid w:val="00871B90"/>
    <w:rsid w:val="00871D14"/>
    <w:rsid w:val="00872A72"/>
    <w:rsid w:val="00872DFD"/>
    <w:rsid w:val="00873247"/>
    <w:rsid w:val="008733AD"/>
    <w:rsid w:val="008739BF"/>
    <w:rsid w:val="00873A9E"/>
    <w:rsid w:val="00873AFF"/>
    <w:rsid w:val="00873F08"/>
    <w:rsid w:val="00873F82"/>
    <w:rsid w:val="00873FCE"/>
    <w:rsid w:val="0087401E"/>
    <w:rsid w:val="008748F7"/>
    <w:rsid w:val="00874D96"/>
    <w:rsid w:val="00874ED4"/>
    <w:rsid w:val="00874F82"/>
    <w:rsid w:val="00875C59"/>
    <w:rsid w:val="00875D90"/>
    <w:rsid w:val="00875E2C"/>
    <w:rsid w:val="00875F39"/>
    <w:rsid w:val="008760B3"/>
    <w:rsid w:val="008766F2"/>
    <w:rsid w:val="00877334"/>
    <w:rsid w:val="008775E0"/>
    <w:rsid w:val="00877A82"/>
    <w:rsid w:val="00877A87"/>
    <w:rsid w:val="0088018C"/>
    <w:rsid w:val="00880722"/>
    <w:rsid w:val="00880A72"/>
    <w:rsid w:val="00880B4D"/>
    <w:rsid w:val="00880DC3"/>
    <w:rsid w:val="00881D63"/>
    <w:rsid w:val="00881E1A"/>
    <w:rsid w:val="00881EAB"/>
    <w:rsid w:val="00883321"/>
    <w:rsid w:val="00883742"/>
    <w:rsid w:val="00883B52"/>
    <w:rsid w:val="00884477"/>
    <w:rsid w:val="00884985"/>
    <w:rsid w:val="00884F80"/>
    <w:rsid w:val="00884FEC"/>
    <w:rsid w:val="0088515F"/>
    <w:rsid w:val="0088527F"/>
    <w:rsid w:val="008853D9"/>
    <w:rsid w:val="00885530"/>
    <w:rsid w:val="008856FB"/>
    <w:rsid w:val="00885895"/>
    <w:rsid w:val="00885CA1"/>
    <w:rsid w:val="00885E80"/>
    <w:rsid w:val="00886081"/>
    <w:rsid w:val="008861E5"/>
    <w:rsid w:val="008865CF"/>
    <w:rsid w:val="0088668F"/>
    <w:rsid w:val="0088729D"/>
    <w:rsid w:val="008875F2"/>
    <w:rsid w:val="0088767A"/>
    <w:rsid w:val="008879AB"/>
    <w:rsid w:val="00887CB5"/>
    <w:rsid w:val="00887D97"/>
    <w:rsid w:val="00890292"/>
    <w:rsid w:val="008905A1"/>
    <w:rsid w:val="00890FC7"/>
    <w:rsid w:val="008913D9"/>
    <w:rsid w:val="00892458"/>
    <w:rsid w:val="0089273C"/>
    <w:rsid w:val="00892897"/>
    <w:rsid w:val="008928EA"/>
    <w:rsid w:val="00892E97"/>
    <w:rsid w:val="0089330D"/>
    <w:rsid w:val="00893CDB"/>
    <w:rsid w:val="00894194"/>
    <w:rsid w:val="0089435D"/>
    <w:rsid w:val="00894553"/>
    <w:rsid w:val="0089455D"/>
    <w:rsid w:val="008945B9"/>
    <w:rsid w:val="008946A9"/>
    <w:rsid w:val="00894939"/>
    <w:rsid w:val="008949AD"/>
    <w:rsid w:val="00894B50"/>
    <w:rsid w:val="00895479"/>
    <w:rsid w:val="008954B6"/>
    <w:rsid w:val="00895623"/>
    <w:rsid w:val="00895700"/>
    <w:rsid w:val="00895EAD"/>
    <w:rsid w:val="0089623E"/>
    <w:rsid w:val="0089627B"/>
    <w:rsid w:val="00896414"/>
    <w:rsid w:val="0089664D"/>
    <w:rsid w:val="00896655"/>
    <w:rsid w:val="00896A92"/>
    <w:rsid w:val="00896DEF"/>
    <w:rsid w:val="008970FC"/>
    <w:rsid w:val="008973AF"/>
    <w:rsid w:val="008974E7"/>
    <w:rsid w:val="008976E2"/>
    <w:rsid w:val="00897B9F"/>
    <w:rsid w:val="00897DEA"/>
    <w:rsid w:val="00897E6E"/>
    <w:rsid w:val="00897FAF"/>
    <w:rsid w:val="008A01DD"/>
    <w:rsid w:val="008A01E1"/>
    <w:rsid w:val="008A059C"/>
    <w:rsid w:val="008A0750"/>
    <w:rsid w:val="008A1B5D"/>
    <w:rsid w:val="008A2771"/>
    <w:rsid w:val="008A2874"/>
    <w:rsid w:val="008A2895"/>
    <w:rsid w:val="008A2FA7"/>
    <w:rsid w:val="008A304D"/>
    <w:rsid w:val="008A3136"/>
    <w:rsid w:val="008A3245"/>
    <w:rsid w:val="008A3AF4"/>
    <w:rsid w:val="008A3BE1"/>
    <w:rsid w:val="008A3CA8"/>
    <w:rsid w:val="008A3CC6"/>
    <w:rsid w:val="008A40B8"/>
    <w:rsid w:val="008A4174"/>
    <w:rsid w:val="008A46F7"/>
    <w:rsid w:val="008A5562"/>
    <w:rsid w:val="008A59AD"/>
    <w:rsid w:val="008A6234"/>
    <w:rsid w:val="008A62C6"/>
    <w:rsid w:val="008A62D7"/>
    <w:rsid w:val="008A6502"/>
    <w:rsid w:val="008A6534"/>
    <w:rsid w:val="008A6793"/>
    <w:rsid w:val="008A684B"/>
    <w:rsid w:val="008A6D85"/>
    <w:rsid w:val="008A71E5"/>
    <w:rsid w:val="008A7BA5"/>
    <w:rsid w:val="008A7C06"/>
    <w:rsid w:val="008A7C0D"/>
    <w:rsid w:val="008A7CC2"/>
    <w:rsid w:val="008B0121"/>
    <w:rsid w:val="008B031C"/>
    <w:rsid w:val="008B07CE"/>
    <w:rsid w:val="008B0D81"/>
    <w:rsid w:val="008B0DAB"/>
    <w:rsid w:val="008B0E0F"/>
    <w:rsid w:val="008B0E42"/>
    <w:rsid w:val="008B110E"/>
    <w:rsid w:val="008B1312"/>
    <w:rsid w:val="008B1330"/>
    <w:rsid w:val="008B186A"/>
    <w:rsid w:val="008B1BD4"/>
    <w:rsid w:val="008B1E40"/>
    <w:rsid w:val="008B1E83"/>
    <w:rsid w:val="008B207D"/>
    <w:rsid w:val="008B211B"/>
    <w:rsid w:val="008B21BE"/>
    <w:rsid w:val="008B22AB"/>
    <w:rsid w:val="008B255D"/>
    <w:rsid w:val="008B2786"/>
    <w:rsid w:val="008B288B"/>
    <w:rsid w:val="008B28C5"/>
    <w:rsid w:val="008B2DA2"/>
    <w:rsid w:val="008B2F50"/>
    <w:rsid w:val="008B34B3"/>
    <w:rsid w:val="008B3BFC"/>
    <w:rsid w:val="008B4027"/>
    <w:rsid w:val="008B4593"/>
    <w:rsid w:val="008B4632"/>
    <w:rsid w:val="008B48B1"/>
    <w:rsid w:val="008B4DBF"/>
    <w:rsid w:val="008B4E73"/>
    <w:rsid w:val="008B4F9B"/>
    <w:rsid w:val="008B51B6"/>
    <w:rsid w:val="008B53BB"/>
    <w:rsid w:val="008B5449"/>
    <w:rsid w:val="008B5460"/>
    <w:rsid w:val="008B5989"/>
    <w:rsid w:val="008B5BC1"/>
    <w:rsid w:val="008B62E7"/>
    <w:rsid w:val="008B6381"/>
    <w:rsid w:val="008B652A"/>
    <w:rsid w:val="008B6618"/>
    <w:rsid w:val="008B6855"/>
    <w:rsid w:val="008B6D82"/>
    <w:rsid w:val="008B6DB6"/>
    <w:rsid w:val="008B7334"/>
    <w:rsid w:val="008B7409"/>
    <w:rsid w:val="008B77A3"/>
    <w:rsid w:val="008B77B0"/>
    <w:rsid w:val="008B7BA5"/>
    <w:rsid w:val="008B7F93"/>
    <w:rsid w:val="008C029C"/>
    <w:rsid w:val="008C0615"/>
    <w:rsid w:val="008C0C31"/>
    <w:rsid w:val="008C0C7F"/>
    <w:rsid w:val="008C1051"/>
    <w:rsid w:val="008C121B"/>
    <w:rsid w:val="008C155E"/>
    <w:rsid w:val="008C164C"/>
    <w:rsid w:val="008C1C2C"/>
    <w:rsid w:val="008C2116"/>
    <w:rsid w:val="008C2118"/>
    <w:rsid w:val="008C27C0"/>
    <w:rsid w:val="008C32C0"/>
    <w:rsid w:val="008C41EB"/>
    <w:rsid w:val="008C44B9"/>
    <w:rsid w:val="008C44F5"/>
    <w:rsid w:val="008C48B3"/>
    <w:rsid w:val="008C6401"/>
    <w:rsid w:val="008C643F"/>
    <w:rsid w:val="008C6A7A"/>
    <w:rsid w:val="008C6DFF"/>
    <w:rsid w:val="008C6F20"/>
    <w:rsid w:val="008C77BF"/>
    <w:rsid w:val="008D0551"/>
    <w:rsid w:val="008D0565"/>
    <w:rsid w:val="008D0A99"/>
    <w:rsid w:val="008D0AE3"/>
    <w:rsid w:val="008D0BCC"/>
    <w:rsid w:val="008D0CFC"/>
    <w:rsid w:val="008D0D9F"/>
    <w:rsid w:val="008D0DC5"/>
    <w:rsid w:val="008D107E"/>
    <w:rsid w:val="008D1917"/>
    <w:rsid w:val="008D1AE1"/>
    <w:rsid w:val="008D1C94"/>
    <w:rsid w:val="008D24ED"/>
    <w:rsid w:val="008D2673"/>
    <w:rsid w:val="008D2937"/>
    <w:rsid w:val="008D30D8"/>
    <w:rsid w:val="008D31B4"/>
    <w:rsid w:val="008D3702"/>
    <w:rsid w:val="008D3B23"/>
    <w:rsid w:val="008D3C94"/>
    <w:rsid w:val="008D3D37"/>
    <w:rsid w:val="008D410E"/>
    <w:rsid w:val="008D4EEA"/>
    <w:rsid w:val="008D4FCC"/>
    <w:rsid w:val="008D5364"/>
    <w:rsid w:val="008D56D9"/>
    <w:rsid w:val="008D5A59"/>
    <w:rsid w:val="008D5B8F"/>
    <w:rsid w:val="008D5C8F"/>
    <w:rsid w:val="008D6922"/>
    <w:rsid w:val="008D694E"/>
    <w:rsid w:val="008D6D72"/>
    <w:rsid w:val="008D707D"/>
    <w:rsid w:val="008D7920"/>
    <w:rsid w:val="008D7C2E"/>
    <w:rsid w:val="008E0788"/>
    <w:rsid w:val="008E0AEF"/>
    <w:rsid w:val="008E0B04"/>
    <w:rsid w:val="008E11BC"/>
    <w:rsid w:val="008E17A4"/>
    <w:rsid w:val="008E190C"/>
    <w:rsid w:val="008E1962"/>
    <w:rsid w:val="008E19FA"/>
    <w:rsid w:val="008E1AEA"/>
    <w:rsid w:val="008E1D61"/>
    <w:rsid w:val="008E2392"/>
    <w:rsid w:val="008E2B99"/>
    <w:rsid w:val="008E2B9B"/>
    <w:rsid w:val="008E395A"/>
    <w:rsid w:val="008E3967"/>
    <w:rsid w:val="008E3EBD"/>
    <w:rsid w:val="008E3F8B"/>
    <w:rsid w:val="008E435D"/>
    <w:rsid w:val="008E4722"/>
    <w:rsid w:val="008E49F0"/>
    <w:rsid w:val="008E4D06"/>
    <w:rsid w:val="008E4F55"/>
    <w:rsid w:val="008E521B"/>
    <w:rsid w:val="008E547A"/>
    <w:rsid w:val="008E57CA"/>
    <w:rsid w:val="008E5845"/>
    <w:rsid w:val="008E5A26"/>
    <w:rsid w:val="008E5A9E"/>
    <w:rsid w:val="008E5C0B"/>
    <w:rsid w:val="008E5C3D"/>
    <w:rsid w:val="008E6087"/>
    <w:rsid w:val="008E63C7"/>
    <w:rsid w:val="008E68E8"/>
    <w:rsid w:val="008E69F1"/>
    <w:rsid w:val="008E6AAD"/>
    <w:rsid w:val="008E6B6B"/>
    <w:rsid w:val="008E6D8A"/>
    <w:rsid w:val="008E6DF8"/>
    <w:rsid w:val="008E6E1E"/>
    <w:rsid w:val="008E7A67"/>
    <w:rsid w:val="008E7D13"/>
    <w:rsid w:val="008E7EC2"/>
    <w:rsid w:val="008F0116"/>
    <w:rsid w:val="008F028C"/>
    <w:rsid w:val="008F05C1"/>
    <w:rsid w:val="008F061E"/>
    <w:rsid w:val="008F11BD"/>
    <w:rsid w:val="008F12AD"/>
    <w:rsid w:val="008F13C4"/>
    <w:rsid w:val="008F15E4"/>
    <w:rsid w:val="008F1675"/>
    <w:rsid w:val="008F16AC"/>
    <w:rsid w:val="008F1868"/>
    <w:rsid w:val="008F1E3C"/>
    <w:rsid w:val="008F28D1"/>
    <w:rsid w:val="008F2E0A"/>
    <w:rsid w:val="008F2E39"/>
    <w:rsid w:val="008F326C"/>
    <w:rsid w:val="008F36B9"/>
    <w:rsid w:val="008F3B63"/>
    <w:rsid w:val="008F3D73"/>
    <w:rsid w:val="008F45E1"/>
    <w:rsid w:val="008F4D5C"/>
    <w:rsid w:val="008F4F7B"/>
    <w:rsid w:val="008F4F7E"/>
    <w:rsid w:val="008F52D4"/>
    <w:rsid w:val="008F5315"/>
    <w:rsid w:val="008F53B4"/>
    <w:rsid w:val="008F5D55"/>
    <w:rsid w:val="008F6330"/>
    <w:rsid w:val="008F634E"/>
    <w:rsid w:val="008F6832"/>
    <w:rsid w:val="008F6BEA"/>
    <w:rsid w:val="008F6D06"/>
    <w:rsid w:val="008F735B"/>
    <w:rsid w:val="008F77AA"/>
    <w:rsid w:val="008F787B"/>
    <w:rsid w:val="008F7F57"/>
    <w:rsid w:val="008F7FE4"/>
    <w:rsid w:val="0090006B"/>
    <w:rsid w:val="00900361"/>
    <w:rsid w:val="00900C40"/>
    <w:rsid w:val="0090102F"/>
    <w:rsid w:val="00901045"/>
    <w:rsid w:val="009012FA"/>
    <w:rsid w:val="00901717"/>
    <w:rsid w:val="00901BAC"/>
    <w:rsid w:val="00901D1F"/>
    <w:rsid w:val="009021B3"/>
    <w:rsid w:val="0090243E"/>
    <w:rsid w:val="00902664"/>
    <w:rsid w:val="00902733"/>
    <w:rsid w:val="0090276C"/>
    <w:rsid w:val="00903974"/>
    <w:rsid w:val="00903DAA"/>
    <w:rsid w:val="0090410C"/>
    <w:rsid w:val="009043B7"/>
    <w:rsid w:val="0090448D"/>
    <w:rsid w:val="00904A03"/>
    <w:rsid w:val="00904B1A"/>
    <w:rsid w:val="00904B7A"/>
    <w:rsid w:val="00904F13"/>
    <w:rsid w:val="009052F3"/>
    <w:rsid w:val="00905959"/>
    <w:rsid w:val="00905B19"/>
    <w:rsid w:val="00905DF8"/>
    <w:rsid w:val="0090626C"/>
    <w:rsid w:val="00906893"/>
    <w:rsid w:val="009068E5"/>
    <w:rsid w:val="009069FD"/>
    <w:rsid w:val="00906DB1"/>
    <w:rsid w:val="00906E33"/>
    <w:rsid w:val="009071C2"/>
    <w:rsid w:val="009073BD"/>
    <w:rsid w:val="009075B9"/>
    <w:rsid w:val="0090766C"/>
    <w:rsid w:val="00907C77"/>
    <w:rsid w:val="00907D56"/>
    <w:rsid w:val="00907E69"/>
    <w:rsid w:val="0091019A"/>
    <w:rsid w:val="00910AA0"/>
    <w:rsid w:val="00910D63"/>
    <w:rsid w:val="00910F27"/>
    <w:rsid w:val="00911363"/>
    <w:rsid w:val="0091187F"/>
    <w:rsid w:val="00911950"/>
    <w:rsid w:val="0091195F"/>
    <w:rsid w:val="00911E1A"/>
    <w:rsid w:val="00911E79"/>
    <w:rsid w:val="00912343"/>
    <w:rsid w:val="0091294E"/>
    <w:rsid w:val="00912C4E"/>
    <w:rsid w:val="00912DB4"/>
    <w:rsid w:val="009133A7"/>
    <w:rsid w:val="00913625"/>
    <w:rsid w:val="00913660"/>
    <w:rsid w:val="00913961"/>
    <w:rsid w:val="009139B6"/>
    <w:rsid w:val="0091452D"/>
    <w:rsid w:val="00914620"/>
    <w:rsid w:val="00915149"/>
    <w:rsid w:val="009151C6"/>
    <w:rsid w:val="009155AB"/>
    <w:rsid w:val="009155BD"/>
    <w:rsid w:val="00915F0E"/>
    <w:rsid w:val="009162FF"/>
    <w:rsid w:val="0091653C"/>
    <w:rsid w:val="0091662A"/>
    <w:rsid w:val="00916AFB"/>
    <w:rsid w:val="00916C85"/>
    <w:rsid w:val="00916DFD"/>
    <w:rsid w:val="0091705B"/>
    <w:rsid w:val="009171D4"/>
    <w:rsid w:val="00917BDE"/>
    <w:rsid w:val="00917D2C"/>
    <w:rsid w:val="00920028"/>
    <w:rsid w:val="00920327"/>
    <w:rsid w:val="009204AC"/>
    <w:rsid w:val="009209BF"/>
    <w:rsid w:val="00920A83"/>
    <w:rsid w:val="00920DC4"/>
    <w:rsid w:val="00920FC5"/>
    <w:rsid w:val="00921615"/>
    <w:rsid w:val="009218E4"/>
    <w:rsid w:val="00921B29"/>
    <w:rsid w:val="0092227C"/>
    <w:rsid w:val="009227B0"/>
    <w:rsid w:val="009227DE"/>
    <w:rsid w:val="00922EC2"/>
    <w:rsid w:val="00922F67"/>
    <w:rsid w:val="0092370C"/>
    <w:rsid w:val="00923C1A"/>
    <w:rsid w:val="00923F9C"/>
    <w:rsid w:val="009240DC"/>
    <w:rsid w:val="00924758"/>
    <w:rsid w:val="00924796"/>
    <w:rsid w:val="009247FD"/>
    <w:rsid w:val="00924D8F"/>
    <w:rsid w:val="00924DD2"/>
    <w:rsid w:val="00925231"/>
    <w:rsid w:val="009252C3"/>
    <w:rsid w:val="009258F2"/>
    <w:rsid w:val="00926015"/>
    <w:rsid w:val="00926095"/>
    <w:rsid w:val="00926996"/>
    <w:rsid w:val="009269C4"/>
    <w:rsid w:val="00926C83"/>
    <w:rsid w:val="00926DCA"/>
    <w:rsid w:val="0092746F"/>
    <w:rsid w:val="009279D4"/>
    <w:rsid w:val="00927DA0"/>
    <w:rsid w:val="00927F29"/>
    <w:rsid w:val="00927F9B"/>
    <w:rsid w:val="0093011B"/>
    <w:rsid w:val="009301AF"/>
    <w:rsid w:val="0093032F"/>
    <w:rsid w:val="00930548"/>
    <w:rsid w:val="00930C47"/>
    <w:rsid w:val="00930C9C"/>
    <w:rsid w:val="0093103A"/>
    <w:rsid w:val="00931066"/>
    <w:rsid w:val="0093121A"/>
    <w:rsid w:val="009319BA"/>
    <w:rsid w:val="00931DFE"/>
    <w:rsid w:val="0093200D"/>
    <w:rsid w:val="009320AC"/>
    <w:rsid w:val="009326B9"/>
    <w:rsid w:val="009328F6"/>
    <w:rsid w:val="009331C3"/>
    <w:rsid w:val="00933203"/>
    <w:rsid w:val="00933243"/>
    <w:rsid w:val="009332C6"/>
    <w:rsid w:val="00933749"/>
    <w:rsid w:val="00934B38"/>
    <w:rsid w:val="00934D3B"/>
    <w:rsid w:val="00934ED6"/>
    <w:rsid w:val="00934EFD"/>
    <w:rsid w:val="0093511B"/>
    <w:rsid w:val="0093546B"/>
    <w:rsid w:val="009355AB"/>
    <w:rsid w:val="00935637"/>
    <w:rsid w:val="00935D9F"/>
    <w:rsid w:val="00935F78"/>
    <w:rsid w:val="0093610B"/>
    <w:rsid w:val="0093697B"/>
    <w:rsid w:val="00936A0F"/>
    <w:rsid w:val="00936B3F"/>
    <w:rsid w:val="00936DE7"/>
    <w:rsid w:val="00936FCD"/>
    <w:rsid w:val="009374CB"/>
    <w:rsid w:val="00937839"/>
    <w:rsid w:val="0093786D"/>
    <w:rsid w:val="00937AD8"/>
    <w:rsid w:val="00937DA6"/>
    <w:rsid w:val="009406FF"/>
    <w:rsid w:val="00940796"/>
    <w:rsid w:val="00941867"/>
    <w:rsid w:val="0094187A"/>
    <w:rsid w:val="0094187D"/>
    <w:rsid w:val="009420B7"/>
    <w:rsid w:val="009421AC"/>
    <w:rsid w:val="0094248C"/>
    <w:rsid w:val="00942820"/>
    <w:rsid w:val="00942C90"/>
    <w:rsid w:val="00942D7A"/>
    <w:rsid w:val="00942E82"/>
    <w:rsid w:val="00942F36"/>
    <w:rsid w:val="00943091"/>
    <w:rsid w:val="00943236"/>
    <w:rsid w:val="00943851"/>
    <w:rsid w:val="00943979"/>
    <w:rsid w:val="00943C8B"/>
    <w:rsid w:val="00943CFD"/>
    <w:rsid w:val="00943F41"/>
    <w:rsid w:val="00944455"/>
    <w:rsid w:val="009444C3"/>
    <w:rsid w:val="00944518"/>
    <w:rsid w:val="009448CD"/>
    <w:rsid w:val="009451FA"/>
    <w:rsid w:val="00945875"/>
    <w:rsid w:val="00945CDE"/>
    <w:rsid w:val="00945DBD"/>
    <w:rsid w:val="00945DBE"/>
    <w:rsid w:val="009462B4"/>
    <w:rsid w:val="0094641E"/>
    <w:rsid w:val="009465CF"/>
    <w:rsid w:val="00947B59"/>
    <w:rsid w:val="00947EA3"/>
    <w:rsid w:val="00947EFA"/>
    <w:rsid w:val="009501D5"/>
    <w:rsid w:val="00950344"/>
    <w:rsid w:val="009503DE"/>
    <w:rsid w:val="0095065D"/>
    <w:rsid w:val="009508D8"/>
    <w:rsid w:val="00950EBE"/>
    <w:rsid w:val="009510E2"/>
    <w:rsid w:val="00951221"/>
    <w:rsid w:val="009512BA"/>
    <w:rsid w:val="00951305"/>
    <w:rsid w:val="00951493"/>
    <w:rsid w:val="00951707"/>
    <w:rsid w:val="00951874"/>
    <w:rsid w:val="009519F2"/>
    <w:rsid w:val="00951F46"/>
    <w:rsid w:val="00952437"/>
    <w:rsid w:val="0095245F"/>
    <w:rsid w:val="00952524"/>
    <w:rsid w:val="00952628"/>
    <w:rsid w:val="00953044"/>
    <w:rsid w:val="00953286"/>
    <w:rsid w:val="0095352B"/>
    <w:rsid w:val="0095379F"/>
    <w:rsid w:val="009537C9"/>
    <w:rsid w:val="00953D87"/>
    <w:rsid w:val="00953FFE"/>
    <w:rsid w:val="009541FC"/>
    <w:rsid w:val="0095483C"/>
    <w:rsid w:val="009548E1"/>
    <w:rsid w:val="00954B8F"/>
    <w:rsid w:val="00954C58"/>
    <w:rsid w:val="00954EEA"/>
    <w:rsid w:val="009555BD"/>
    <w:rsid w:val="0095570C"/>
    <w:rsid w:val="00955EB4"/>
    <w:rsid w:val="009564DD"/>
    <w:rsid w:val="00956754"/>
    <w:rsid w:val="009569DB"/>
    <w:rsid w:val="0095714C"/>
    <w:rsid w:val="00957296"/>
    <w:rsid w:val="009574D3"/>
    <w:rsid w:val="009577A6"/>
    <w:rsid w:val="009604FA"/>
    <w:rsid w:val="00960556"/>
    <w:rsid w:val="00960E6F"/>
    <w:rsid w:val="00960EF6"/>
    <w:rsid w:val="009614A0"/>
    <w:rsid w:val="00961866"/>
    <w:rsid w:val="00961984"/>
    <w:rsid w:val="009619B2"/>
    <w:rsid w:val="009619B8"/>
    <w:rsid w:val="00961ADA"/>
    <w:rsid w:val="00961B12"/>
    <w:rsid w:val="009621BB"/>
    <w:rsid w:val="009622FF"/>
    <w:rsid w:val="009625E7"/>
    <w:rsid w:val="009627ED"/>
    <w:rsid w:val="00962894"/>
    <w:rsid w:val="00962983"/>
    <w:rsid w:val="00962B3E"/>
    <w:rsid w:val="00962FCF"/>
    <w:rsid w:val="0096308A"/>
    <w:rsid w:val="009630A2"/>
    <w:rsid w:val="00963326"/>
    <w:rsid w:val="0096486E"/>
    <w:rsid w:val="0096490B"/>
    <w:rsid w:val="00964AA5"/>
    <w:rsid w:val="00964B02"/>
    <w:rsid w:val="00964CC5"/>
    <w:rsid w:val="00965005"/>
    <w:rsid w:val="009650C1"/>
    <w:rsid w:val="009653AC"/>
    <w:rsid w:val="0096542E"/>
    <w:rsid w:val="00965602"/>
    <w:rsid w:val="00965B87"/>
    <w:rsid w:val="00965C5B"/>
    <w:rsid w:val="00965FAE"/>
    <w:rsid w:val="009662CC"/>
    <w:rsid w:val="0096631F"/>
    <w:rsid w:val="009667DF"/>
    <w:rsid w:val="00966B49"/>
    <w:rsid w:val="00966DF7"/>
    <w:rsid w:val="009670B9"/>
    <w:rsid w:val="00967CEB"/>
    <w:rsid w:val="009700D1"/>
    <w:rsid w:val="0097015E"/>
    <w:rsid w:val="0097084C"/>
    <w:rsid w:val="009708F3"/>
    <w:rsid w:val="00970EFF"/>
    <w:rsid w:val="009710DD"/>
    <w:rsid w:val="00971142"/>
    <w:rsid w:val="00971870"/>
    <w:rsid w:val="00971C19"/>
    <w:rsid w:val="00971D47"/>
    <w:rsid w:val="00971DA2"/>
    <w:rsid w:val="0097213A"/>
    <w:rsid w:val="00972242"/>
    <w:rsid w:val="009724DC"/>
    <w:rsid w:val="00972561"/>
    <w:rsid w:val="0097259B"/>
    <w:rsid w:val="00972614"/>
    <w:rsid w:val="00972D74"/>
    <w:rsid w:val="00972F12"/>
    <w:rsid w:val="00973092"/>
    <w:rsid w:val="00973190"/>
    <w:rsid w:val="00973580"/>
    <w:rsid w:val="00973882"/>
    <w:rsid w:val="00973A8B"/>
    <w:rsid w:val="00973FD5"/>
    <w:rsid w:val="00974060"/>
    <w:rsid w:val="009740B4"/>
    <w:rsid w:val="009740E4"/>
    <w:rsid w:val="0097437B"/>
    <w:rsid w:val="009746A0"/>
    <w:rsid w:val="00974C3D"/>
    <w:rsid w:val="00974F9A"/>
    <w:rsid w:val="009751AF"/>
    <w:rsid w:val="00975432"/>
    <w:rsid w:val="009756CA"/>
    <w:rsid w:val="00975733"/>
    <w:rsid w:val="00975B85"/>
    <w:rsid w:val="00975C53"/>
    <w:rsid w:val="00975D35"/>
    <w:rsid w:val="009762D6"/>
    <w:rsid w:val="00976CAB"/>
    <w:rsid w:val="00976E4C"/>
    <w:rsid w:val="00976FA8"/>
    <w:rsid w:val="00977127"/>
    <w:rsid w:val="00977136"/>
    <w:rsid w:val="009774B4"/>
    <w:rsid w:val="00977697"/>
    <w:rsid w:val="00980198"/>
    <w:rsid w:val="009801EA"/>
    <w:rsid w:val="00980238"/>
    <w:rsid w:val="00980ACB"/>
    <w:rsid w:val="00980B2C"/>
    <w:rsid w:val="00981043"/>
    <w:rsid w:val="00981594"/>
    <w:rsid w:val="009816BE"/>
    <w:rsid w:val="0098175A"/>
    <w:rsid w:val="00981CF0"/>
    <w:rsid w:val="00981E70"/>
    <w:rsid w:val="00981E87"/>
    <w:rsid w:val="00981FBE"/>
    <w:rsid w:val="00981FFF"/>
    <w:rsid w:val="00982060"/>
    <w:rsid w:val="009821A4"/>
    <w:rsid w:val="00982C1E"/>
    <w:rsid w:val="00982FDF"/>
    <w:rsid w:val="00982FE5"/>
    <w:rsid w:val="009833E3"/>
    <w:rsid w:val="00983419"/>
    <w:rsid w:val="0098348C"/>
    <w:rsid w:val="0098362D"/>
    <w:rsid w:val="009839BF"/>
    <w:rsid w:val="00983B56"/>
    <w:rsid w:val="00983E70"/>
    <w:rsid w:val="00983E93"/>
    <w:rsid w:val="0098406D"/>
    <w:rsid w:val="00984642"/>
    <w:rsid w:val="009846CD"/>
    <w:rsid w:val="00984742"/>
    <w:rsid w:val="009847F7"/>
    <w:rsid w:val="00984955"/>
    <w:rsid w:val="00984C02"/>
    <w:rsid w:val="00985A9B"/>
    <w:rsid w:val="00985DD0"/>
    <w:rsid w:val="009862D2"/>
    <w:rsid w:val="009865A3"/>
    <w:rsid w:val="00986900"/>
    <w:rsid w:val="009872E8"/>
    <w:rsid w:val="0098734A"/>
    <w:rsid w:val="0098758D"/>
    <w:rsid w:val="009875E5"/>
    <w:rsid w:val="00987D1B"/>
    <w:rsid w:val="00987DAB"/>
    <w:rsid w:val="00987FFE"/>
    <w:rsid w:val="009900B1"/>
    <w:rsid w:val="00990F66"/>
    <w:rsid w:val="009912A9"/>
    <w:rsid w:val="0099147D"/>
    <w:rsid w:val="0099162A"/>
    <w:rsid w:val="0099169F"/>
    <w:rsid w:val="00991969"/>
    <w:rsid w:val="00991B5B"/>
    <w:rsid w:val="00991DB3"/>
    <w:rsid w:val="00991DD5"/>
    <w:rsid w:val="009920E4"/>
    <w:rsid w:val="00992118"/>
    <w:rsid w:val="00992849"/>
    <w:rsid w:val="009928F4"/>
    <w:rsid w:val="00992A52"/>
    <w:rsid w:val="00992A90"/>
    <w:rsid w:val="00992C27"/>
    <w:rsid w:val="00992D6F"/>
    <w:rsid w:val="00992DA4"/>
    <w:rsid w:val="009940C0"/>
    <w:rsid w:val="009941B6"/>
    <w:rsid w:val="009949D5"/>
    <w:rsid w:val="00994BEE"/>
    <w:rsid w:val="00994E6B"/>
    <w:rsid w:val="00994FE3"/>
    <w:rsid w:val="00995813"/>
    <w:rsid w:val="00995A3E"/>
    <w:rsid w:val="00995B7F"/>
    <w:rsid w:val="00996112"/>
    <w:rsid w:val="009963DF"/>
    <w:rsid w:val="00996799"/>
    <w:rsid w:val="00996AD9"/>
    <w:rsid w:val="00996B63"/>
    <w:rsid w:val="0099723E"/>
    <w:rsid w:val="0099768C"/>
    <w:rsid w:val="00997A62"/>
    <w:rsid w:val="009A0893"/>
    <w:rsid w:val="009A0995"/>
    <w:rsid w:val="009A0C44"/>
    <w:rsid w:val="009A0DF9"/>
    <w:rsid w:val="009A1237"/>
    <w:rsid w:val="009A1D7F"/>
    <w:rsid w:val="009A1DC9"/>
    <w:rsid w:val="009A2465"/>
    <w:rsid w:val="009A31DC"/>
    <w:rsid w:val="009A3253"/>
    <w:rsid w:val="009A47A0"/>
    <w:rsid w:val="009A4A68"/>
    <w:rsid w:val="009A5418"/>
    <w:rsid w:val="009A5D0E"/>
    <w:rsid w:val="009A5E89"/>
    <w:rsid w:val="009A6A2E"/>
    <w:rsid w:val="009A6D5F"/>
    <w:rsid w:val="009A7167"/>
    <w:rsid w:val="009A73FE"/>
    <w:rsid w:val="009A759C"/>
    <w:rsid w:val="009A77C3"/>
    <w:rsid w:val="009A78AF"/>
    <w:rsid w:val="009A7BF7"/>
    <w:rsid w:val="009A7C83"/>
    <w:rsid w:val="009A7E98"/>
    <w:rsid w:val="009A7F43"/>
    <w:rsid w:val="009B0745"/>
    <w:rsid w:val="009B0A12"/>
    <w:rsid w:val="009B0C00"/>
    <w:rsid w:val="009B0D40"/>
    <w:rsid w:val="009B0F70"/>
    <w:rsid w:val="009B11E2"/>
    <w:rsid w:val="009B1496"/>
    <w:rsid w:val="009B15BD"/>
    <w:rsid w:val="009B1750"/>
    <w:rsid w:val="009B1A27"/>
    <w:rsid w:val="009B1AAC"/>
    <w:rsid w:val="009B1CD4"/>
    <w:rsid w:val="009B1E10"/>
    <w:rsid w:val="009B20F3"/>
    <w:rsid w:val="009B2316"/>
    <w:rsid w:val="009B2505"/>
    <w:rsid w:val="009B27D4"/>
    <w:rsid w:val="009B2879"/>
    <w:rsid w:val="009B29E3"/>
    <w:rsid w:val="009B38C5"/>
    <w:rsid w:val="009B3B68"/>
    <w:rsid w:val="009B3D61"/>
    <w:rsid w:val="009B3EF1"/>
    <w:rsid w:val="009B4365"/>
    <w:rsid w:val="009B4595"/>
    <w:rsid w:val="009B464C"/>
    <w:rsid w:val="009B47DF"/>
    <w:rsid w:val="009B4855"/>
    <w:rsid w:val="009B494E"/>
    <w:rsid w:val="009B4C41"/>
    <w:rsid w:val="009B4C53"/>
    <w:rsid w:val="009B5240"/>
    <w:rsid w:val="009B5996"/>
    <w:rsid w:val="009B59CB"/>
    <w:rsid w:val="009B59FB"/>
    <w:rsid w:val="009B5A37"/>
    <w:rsid w:val="009B5A4A"/>
    <w:rsid w:val="009B5B04"/>
    <w:rsid w:val="009B6001"/>
    <w:rsid w:val="009B6B73"/>
    <w:rsid w:val="009B6C8A"/>
    <w:rsid w:val="009B6CF0"/>
    <w:rsid w:val="009B6E21"/>
    <w:rsid w:val="009B75E8"/>
    <w:rsid w:val="009B7608"/>
    <w:rsid w:val="009B774F"/>
    <w:rsid w:val="009B7B80"/>
    <w:rsid w:val="009B7D86"/>
    <w:rsid w:val="009C096E"/>
    <w:rsid w:val="009C0C19"/>
    <w:rsid w:val="009C120A"/>
    <w:rsid w:val="009C13CB"/>
    <w:rsid w:val="009C15AD"/>
    <w:rsid w:val="009C1C20"/>
    <w:rsid w:val="009C2088"/>
    <w:rsid w:val="009C26B8"/>
    <w:rsid w:val="009C28C8"/>
    <w:rsid w:val="009C369F"/>
    <w:rsid w:val="009C3730"/>
    <w:rsid w:val="009C3934"/>
    <w:rsid w:val="009C3BF9"/>
    <w:rsid w:val="009C3D26"/>
    <w:rsid w:val="009C3E00"/>
    <w:rsid w:val="009C3E99"/>
    <w:rsid w:val="009C400D"/>
    <w:rsid w:val="009C44A6"/>
    <w:rsid w:val="009C4945"/>
    <w:rsid w:val="009C4B53"/>
    <w:rsid w:val="009C4CF8"/>
    <w:rsid w:val="009C516B"/>
    <w:rsid w:val="009C5176"/>
    <w:rsid w:val="009C551D"/>
    <w:rsid w:val="009C56A8"/>
    <w:rsid w:val="009C58A0"/>
    <w:rsid w:val="009C59CD"/>
    <w:rsid w:val="009C5B77"/>
    <w:rsid w:val="009C5D43"/>
    <w:rsid w:val="009C617C"/>
    <w:rsid w:val="009C68AF"/>
    <w:rsid w:val="009C693F"/>
    <w:rsid w:val="009C698A"/>
    <w:rsid w:val="009C7B75"/>
    <w:rsid w:val="009C7E30"/>
    <w:rsid w:val="009D02EF"/>
    <w:rsid w:val="009D0651"/>
    <w:rsid w:val="009D0815"/>
    <w:rsid w:val="009D085C"/>
    <w:rsid w:val="009D092F"/>
    <w:rsid w:val="009D09AA"/>
    <w:rsid w:val="009D120E"/>
    <w:rsid w:val="009D16C5"/>
    <w:rsid w:val="009D1CB5"/>
    <w:rsid w:val="009D27F7"/>
    <w:rsid w:val="009D28EC"/>
    <w:rsid w:val="009D29B0"/>
    <w:rsid w:val="009D2BF5"/>
    <w:rsid w:val="009D319C"/>
    <w:rsid w:val="009D35EC"/>
    <w:rsid w:val="009D3D99"/>
    <w:rsid w:val="009D45AF"/>
    <w:rsid w:val="009D49C6"/>
    <w:rsid w:val="009D4BAF"/>
    <w:rsid w:val="009D4F69"/>
    <w:rsid w:val="009D4FC1"/>
    <w:rsid w:val="009D509D"/>
    <w:rsid w:val="009D543D"/>
    <w:rsid w:val="009D54D3"/>
    <w:rsid w:val="009D5573"/>
    <w:rsid w:val="009D5754"/>
    <w:rsid w:val="009D5A03"/>
    <w:rsid w:val="009D5D2A"/>
    <w:rsid w:val="009D5FB3"/>
    <w:rsid w:val="009D64AD"/>
    <w:rsid w:val="009D667A"/>
    <w:rsid w:val="009D6E0D"/>
    <w:rsid w:val="009D6EF6"/>
    <w:rsid w:val="009D72CA"/>
    <w:rsid w:val="009D7645"/>
    <w:rsid w:val="009D76BF"/>
    <w:rsid w:val="009D7708"/>
    <w:rsid w:val="009D781C"/>
    <w:rsid w:val="009D7A00"/>
    <w:rsid w:val="009D7BCC"/>
    <w:rsid w:val="009E0468"/>
    <w:rsid w:val="009E057A"/>
    <w:rsid w:val="009E085B"/>
    <w:rsid w:val="009E0A17"/>
    <w:rsid w:val="009E0A6E"/>
    <w:rsid w:val="009E0B20"/>
    <w:rsid w:val="009E0BE7"/>
    <w:rsid w:val="009E0D35"/>
    <w:rsid w:val="009E1273"/>
    <w:rsid w:val="009E1285"/>
    <w:rsid w:val="009E13AD"/>
    <w:rsid w:val="009E17A2"/>
    <w:rsid w:val="009E1849"/>
    <w:rsid w:val="009E1C72"/>
    <w:rsid w:val="009E2312"/>
    <w:rsid w:val="009E36A9"/>
    <w:rsid w:val="009E3875"/>
    <w:rsid w:val="009E3A0B"/>
    <w:rsid w:val="009E3BC1"/>
    <w:rsid w:val="009E3CC6"/>
    <w:rsid w:val="009E400C"/>
    <w:rsid w:val="009E43B2"/>
    <w:rsid w:val="009E4EAA"/>
    <w:rsid w:val="009E52E1"/>
    <w:rsid w:val="009E547C"/>
    <w:rsid w:val="009E5781"/>
    <w:rsid w:val="009E5DDF"/>
    <w:rsid w:val="009E5F29"/>
    <w:rsid w:val="009E5FC7"/>
    <w:rsid w:val="009E6086"/>
    <w:rsid w:val="009E62AD"/>
    <w:rsid w:val="009E6307"/>
    <w:rsid w:val="009E6FEF"/>
    <w:rsid w:val="009E708B"/>
    <w:rsid w:val="009E79A7"/>
    <w:rsid w:val="009F048C"/>
    <w:rsid w:val="009F0747"/>
    <w:rsid w:val="009F0AFE"/>
    <w:rsid w:val="009F0C85"/>
    <w:rsid w:val="009F0F47"/>
    <w:rsid w:val="009F1387"/>
    <w:rsid w:val="009F16DA"/>
    <w:rsid w:val="009F1809"/>
    <w:rsid w:val="009F1B33"/>
    <w:rsid w:val="009F1BC9"/>
    <w:rsid w:val="009F1E0E"/>
    <w:rsid w:val="009F224F"/>
    <w:rsid w:val="009F27A9"/>
    <w:rsid w:val="009F28A2"/>
    <w:rsid w:val="009F2C15"/>
    <w:rsid w:val="009F34DE"/>
    <w:rsid w:val="009F3642"/>
    <w:rsid w:val="009F3BCC"/>
    <w:rsid w:val="009F44D4"/>
    <w:rsid w:val="009F4508"/>
    <w:rsid w:val="009F4E99"/>
    <w:rsid w:val="009F5526"/>
    <w:rsid w:val="009F55B5"/>
    <w:rsid w:val="009F58E2"/>
    <w:rsid w:val="009F5C1C"/>
    <w:rsid w:val="009F5F49"/>
    <w:rsid w:val="009F5F83"/>
    <w:rsid w:val="009F677B"/>
    <w:rsid w:val="009F6A2E"/>
    <w:rsid w:val="009F6D60"/>
    <w:rsid w:val="009F701F"/>
    <w:rsid w:val="009F722F"/>
    <w:rsid w:val="009F7606"/>
    <w:rsid w:val="009F7C19"/>
    <w:rsid w:val="009F7D61"/>
    <w:rsid w:val="00A001D3"/>
    <w:rsid w:val="00A003B6"/>
    <w:rsid w:val="00A00690"/>
    <w:rsid w:val="00A007F3"/>
    <w:rsid w:val="00A00A52"/>
    <w:rsid w:val="00A00B82"/>
    <w:rsid w:val="00A00D42"/>
    <w:rsid w:val="00A0114D"/>
    <w:rsid w:val="00A0170D"/>
    <w:rsid w:val="00A01F50"/>
    <w:rsid w:val="00A02326"/>
    <w:rsid w:val="00A02667"/>
    <w:rsid w:val="00A028E5"/>
    <w:rsid w:val="00A02C2D"/>
    <w:rsid w:val="00A02D2E"/>
    <w:rsid w:val="00A038F2"/>
    <w:rsid w:val="00A03BB5"/>
    <w:rsid w:val="00A03E2D"/>
    <w:rsid w:val="00A040BF"/>
    <w:rsid w:val="00A0450F"/>
    <w:rsid w:val="00A0479D"/>
    <w:rsid w:val="00A052AF"/>
    <w:rsid w:val="00A058A8"/>
    <w:rsid w:val="00A05D5A"/>
    <w:rsid w:val="00A05E69"/>
    <w:rsid w:val="00A05F49"/>
    <w:rsid w:val="00A06092"/>
    <w:rsid w:val="00A06289"/>
    <w:rsid w:val="00A06301"/>
    <w:rsid w:val="00A06527"/>
    <w:rsid w:val="00A068AC"/>
    <w:rsid w:val="00A06B2A"/>
    <w:rsid w:val="00A06CE9"/>
    <w:rsid w:val="00A06DD4"/>
    <w:rsid w:val="00A06E07"/>
    <w:rsid w:val="00A07147"/>
    <w:rsid w:val="00A0714E"/>
    <w:rsid w:val="00A0723E"/>
    <w:rsid w:val="00A07265"/>
    <w:rsid w:val="00A0732A"/>
    <w:rsid w:val="00A10496"/>
    <w:rsid w:val="00A10BC7"/>
    <w:rsid w:val="00A110B1"/>
    <w:rsid w:val="00A111EB"/>
    <w:rsid w:val="00A1126D"/>
    <w:rsid w:val="00A11290"/>
    <w:rsid w:val="00A112E7"/>
    <w:rsid w:val="00A11575"/>
    <w:rsid w:val="00A11DF5"/>
    <w:rsid w:val="00A11F26"/>
    <w:rsid w:val="00A11F3E"/>
    <w:rsid w:val="00A11FED"/>
    <w:rsid w:val="00A12048"/>
    <w:rsid w:val="00A1227C"/>
    <w:rsid w:val="00A126AE"/>
    <w:rsid w:val="00A1295D"/>
    <w:rsid w:val="00A12A6E"/>
    <w:rsid w:val="00A12E8C"/>
    <w:rsid w:val="00A13205"/>
    <w:rsid w:val="00A1344E"/>
    <w:rsid w:val="00A134D9"/>
    <w:rsid w:val="00A1352C"/>
    <w:rsid w:val="00A135F8"/>
    <w:rsid w:val="00A13AF5"/>
    <w:rsid w:val="00A13B53"/>
    <w:rsid w:val="00A13EDE"/>
    <w:rsid w:val="00A13EEB"/>
    <w:rsid w:val="00A13F13"/>
    <w:rsid w:val="00A13FF1"/>
    <w:rsid w:val="00A1467A"/>
    <w:rsid w:val="00A154B3"/>
    <w:rsid w:val="00A1567D"/>
    <w:rsid w:val="00A159A9"/>
    <w:rsid w:val="00A159F2"/>
    <w:rsid w:val="00A15A9D"/>
    <w:rsid w:val="00A15C22"/>
    <w:rsid w:val="00A15E2D"/>
    <w:rsid w:val="00A15ED5"/>
    <w:rsid w:val="00A15ED6"/>
    <w:rsid w:val="00A15F83"/>
    <w:rsid w:val="00A15FAA"/>
    <w:rsid w:val="00A15FFF"/>
    <w:rsid w:val="00A16026"/>
    <w:rsid w:val="00A1615A"/>
    <w:rsid w:val="00A16220"/>
    <w:rsid w:val="00A163D4"/>
    <w:rsid w:val="00A163F5"/>
    <w:rsid w:val="00A16A4D"/>
    <w:rsid w:val="00A16BA2"/>
    <w:rsid w:val="00A16BD7"/>
    <w:rsid w:val="00A17250"/>
    <w:rsid w:val="00A176D9"/>
    <w:rsid w:val="00A17FE2"/>
    <w:rsid w:val="00A200E5"/>
    <w:rsid w:val="00A20496"/>
    <w:rsid w:val="00A204DB"/>
    <w:rsid w:val="00A20694"/>
    <w:rsid w:val="00A207E9"/>
    <w:rsid w:val="00A20B76"/>
    <w:rsid w:val="00A20F54"/>
    <w:rsid w:val="00A210FE"/>
    <w:rsid w:val="00A21293"/>
    <w:rsid w:val="00A218B2"/>
    <w:rsid w:val="00A218F3"/>
    <w:rsid w:val="00A21B01"/>
    <w:rsid w:val="00A21C2D"/>
    <w:rsid w:val="00A21C52"/>
    <w:rsid w:val="00A21D23"/>
    <w:rsid w:val="00A21DDD"/>
    <w:rsid w:val="00A221EE"/>
    <w:rsid w:val="00A222A1"/>
    <w:rsid w:val="00A234E8"/>
    <w:rsid w:val="00A23988"/>
    <w:rsid w:val="00A23A15"/>
    <w:rsid w:val="00A23A92"/>
    <w:rsid w:val="00A23C6D"/>
    <w:rsid w:val="00A23C84"/>
    <w:rsid w:val="00A23DCA"/>
    <w:rsid w:val="00A24019"/>
    <w:rsid w:val="00A24545"/>
    <w:rsid w:val="00A24550"/>
    <w:rsid w:val="00A249D4"/>
    <w:rsid w:val="00A24A61"/>
    <w:rsid w:val="00A24B84"/>
    <w:rsid w:val="00A255CC"/>
    <w:rsid w:val="00A257C8"/>
    <w:rsid w:val="00A263D0"/>
    <w:rsid w:val="00A26478"/>
    <w:rsid w:val="00A266EC"/>
    <w:rsid w:val="00A26738"/>
    <w:rsid w:val="00A26791"/>
    <w:rsid w:val="00A27340"/>
    <w:rsid w:val="00A276CF"/>
    <w:rsid w:val="00A301B2"/>
    <w:rsid w:val="00A30424"/>
    <w:rsid w:val="00A30770"/>
    <w:rsid w:val="00A308D3"/>
    <w:rsid w:val="00A309C8"/>
    <w:rsid w:val="00A30E2F"/>
    <w:rsid w:val="00A30EFD"/>
    <w:rsid w:val="00A3135D"/>
    <w:rsid w:val="00A314A7"/>
    <w:rsid w:val="00A3182A"/>
    <w:rsid w:val="00A31C97"/>
    <w:rsid w:val="00A31D2F"/>
    <w:rsid w:val="00A31DF7"/>
    <w:rsid w:val="00A31F96"/>
    <w:rsid w:val="00A320AB"/>
    <w:rsid w:val="00A32156"/>
    <w:rsid w:val="00A32214"/>
    <w:rsid w:val="00A32400"/>
    <w:rsid w:val="00A32534"/>
    <w:rsid w:val="00A33279"/>
    <w:rsid w:val="00A33314"/>
    <w:rsid w:val="00A33524"/>
    <w:rsid w:val="00A343CE"/>
    <w:rsid w:val="00A34713"/>
    <w:rsid w:val="00A348B7"/>
    <w:rsid w:val="00A348FD"/>
    <w:rsid w:val="00A34E00"/>
    <w:rsid w:val="00A34EFC"/>
    <w:rsid w:val="00A351C3"/>
    <w:rsid w:val="00A35289"/>
    <w:rsid w:val="00A35327"/>
    <w:rsid w:val="00A35A5C"/>
    <w:rsid w:val="00A35BA6"/>
    <w:rsid w:val="00A35BEC"/>
    <w:rsid w:val="00A360D9"/>
    <w:rsid w:val="00A3611A"/>
    <w:rsid w:val="00A365F2"/>
    <w:rsid w:val="00A3666A"/>
    <w:rsid w:val="00A3724B"/>
    <w:rsid w:val="00A372D3"/>
    <w:rsid w:val="00A377E6"/>
    <w:rsid w:val="00A37B58"/>
    <w:rsid w:val="00A37B5D"/>
    <w:rsid w:val="00A4004A"/>
    <w:rsid w:val="00A403BD"/>
    <w:rsid w:val="00A4055A"/>
    <w:rsid w:val="00A40B80"/>
    <w:rsid w:val="00A40BD0"/>
    <w:rsid w:val="00A41BF1"/>
    <w:rsid w:val="00A41C59"/>
    <w:rsid w:val="00A423D2"/>
    <w:rsid w:val="00A42700"/>
    <w:rsid w:val="00A42A1D"/>
    <w:rsid w:val="00A42FBB"/>
    <w:rsid w:val="00A43186"/>
    <w:rsid w:val="00A431FF"/>
    <w:rsid w:val="00A43239"/>
    <w:rsid w:val="00A43506"/>
    <w:rsid w:val="00A43A26"/>
    <w:rsid w:val="00A43A75"/>
    <w:rsid w:val="00A43CFF"/>
    <w:rsid w:val="00A43D5B"/>
    <w:rsid w:val="00A43DAF"/>
    <w:rsid w:val="00A43EC8"/>
    <w:rsid w:val="00A4431E"/>
    <w:rsid w:val="00A44325"/>
    <w:rsid w:val="00A4434D"/>
    <w:rsid w:val="00A4484A"/>
    <w:rsid w:val="00A449D7"/>
    <w:rsid w:val="00A44BC9"/>
    <w:rsid w:val="00A44EA1"/>
    <w:rsid w:val="00A4519A"/>
    <w:rsid w:val="00A4565C"/>
    <w:rsid w:val="00A45D41"/>
    <w:rsid w:val="00A45FA7"/>
    <w:rsid w:val="00A461B9"/>
    <w:rsid w:val="00A46716"/>
    <w:rsid w:val="00A46992"/>
    <w:rsid w:val="00A46D2D"/>
    <w:rsid w:val="00A46E7D"/>
    <w:rsid w:val="00A4720E"/>
    <w:rsid w:val="00A5027B"/>
    <w:rsid w:val="00A503CD"/>
    <w:rsid w:val="00A503E2"/>
    <w:rsid w:val="00A50E41"/>
    <w:rsid w:val="00A514C6"/>
    <w:rsid w:val="00A51A04"/>
    <w:rsid w:val="00A51D4D"/>
    <w:rsid w:val="00A51E8A"/>
    <w:rsid w:val="00A51F79"/>
    <w:rsid w:val="00A52824"/>
    <w:rsid w:val="00A529D8"/>
    <w:rsid w:val="00A52A51"/>
    <w:rsid w:val="00A52BF0"/>
    <w:rsid w:val="00A531B2"/>
    <w:rsid w:val="00A531CB"/>
    <w:rsid w:val="00A53354"/>
    <w:rsid w:val="00A533FD"/>
    <w:rsid w:val="00A536AA"/>
    <w:rsid w:val="00A537C8"/>
    <w:rsid w:val="00A53D7A"/>
    <w:rsid w:val="00A53E27"/>
    <w:rsid w:val="00A53EAC"/>
    <w:rsid w:val="00A5447E"/>
    <w:rsid w:val="00A546AD"/>
    <w:rsid w:val="00A549BC"/>
    <w:rsid w:val="00A54B6E"/>
    <w:rsid w:val="00A54E1A"/>
    <w:rsid w:val="00A54F10"/>
    <w:rsid w:val="00A5525B"/>
    <w:rsid w:val="00A555B1"/>
    <w:rsid w:val="00A55647"/>
    <w:rsid w:val="00A556D3"/>
    <w:rsid w:val="00A5573C"/>
    <w:rsid w:val="00A55823"/>
    <w:rsid w:val="00A55D61"/>
    <w:rsid w:val="00A55ED1"/>
    <w:rsid w:val="00A55F35"/>
    <w:rsid w:val="00A5627E"/>
    <w:rsid w:val="00A5628A"/>
    <w:rsid w:val="00A56361"/>
    <w:rsid w:val="00A56556"/>
    <w:rsid w:val="00A5683B"/>
    <w:rsid w:val="00A5689D"/>
    <w:rsid w:val="00A569C1"/>
    <w:rsid w:val="00A56D4E"/>
    <w:rsid w:val="00A56DB4"/>
    <w:rsid w:val="00A56EDC"/>
    <w:rsid w:val="00A56F2F"/>
    <w:rsid w:val="00A57104"/>
    <w:rsid w:val="00A57629"/>
    <w:rsid w:val="00A57A5B"/>
    <w:rsid w:val="00A57BBE"/>
    <w:rsid w:val="00A57FA2"/>
    <w:rsid w:val="00A60596"/>
    <w:rsid w:val="00A6068B"/>
    <w:rsid w:val="00A60921"/>
    <w:rsid w:val="00A60D1D"/>
    <w:rsid w:val="00A610B4"/>
    <w:rsid w:val="00A61116"/>
    <w:rsid w:val="00A6185B"/>
    <w:rsid w:val="00A618DE"/>
    <w:rsid w:val="00A61943"/>
    <w:rsid w:val="00A61BB8"/>
    <w:rsid w:val="00A61F13"/>
    <w:rsid w:val="00A6218B"/>
    <w:rsid w:val="00A622B7"/>
    <w:rsid w:val="00A626DF"/>
    <w:rsid w:val="00A62EC2"/>
    <w:rsid w:val="00A6304C"/>
    <w:rsid w:val="00A630A8"/>
    <w:rsid w:val="00A63110"/>
    <w:rsid w:val="00A631C4"/>
    <w:rsid w:val="00A63C92"/>
    <w:rsid w:val="00A63CCE"/>
    <w:rsid w:val="00A63D90"/>
    <w:rsid w:val="00A63DEE"/>
    <w:rsid w:val="00A643D5"/>
    <w:rsid w:val="00A645BD"/>
    <w:rsid w:val="00A645CF"/>
    <w:rsid w:val="00A655D9"/>
    <w:rsid w:val="00A65803"/>
    <w:rsid w:val="00A65ACA"/>
    <w:rsid w:val="00A65C93"/>
    <w:rsid w:val="00A65E60"/>
    <w:rsid w:val="00A66578"/>
    <w:rsid w:val="00A668AC"/>
    <w:rsid w:val="00A6741F"/>
    <w:rsid w:val="00A67564"/>
    <w:rsid w:val="00A67A74"/>
    <w:rsid w:val="00A67B47"/>
    <w:rsid w:val="00A67B92"/>
    <w:rsid w:val="00A7051D"/>
    <w:rsid w:val="00A708E2"/>
    <w:rsid w:val="00A70A7A"/>
    <w:rsid w:val="00A70C8C"/>
    <w:rsid w:val="00A70E1A"/>
    <w:rsid w:val="00A70FC3"/>
    <w:rsid w:val="00A71028"/>
    <w:rsid w:val="00A71299"/>
    <w:rsid w:val="00A7131C"/>
    <w:rsid w:val="00A7161F"/>
    <w:rsid w:val="00A716F2"/>
    <w:rsid w:val="00A71BA1"/>
    <w:rsid w:val="00A71F45"/>
    <w:rsid w:val="00A72009"/>
    <w:rsid w:val="00A72055"/>
    <w:rsid w:val="00A720D9"/>
    <w:rsid w:val="00A72308"/>
    <w:rsid w:val="00A72770"/>
    <w:rsid w:val="00A727FB"/>
    <w:rsid w:val="00A72C2B"/>
    <w:rsid w:val="00A72C9E"/>
    <w:rsid w:val="00A72D50"/>
    <w:rsid w:val="00A72DE2"/>
    <w:rsid w:val="00A72E75"/>
    <w:rsid w:val="00A72FF8"/>
    <w:rsid w:val="00A7312C"/>
    <w:rsid w:val="00A731D8"/>
    <w:rsid w:val="00A7336B"/>
    <w:rsid w:val="00A734B5"/>
    <w:rsid w:val="00A738E5"/>
    <w:rsid w:val="00A73A83"/>
    <w:rsid w:val="00A73E5E"/>
    <w:rsid w:val="00A747C0"/>
    <w:rsid w:val="00A749C3"/>
    <w:rsid w:val="00A74BA7"/>
    <w:rsid w:val="00A74F7F"/>
    <w:rsid w:val="00A7507F"/>
    <w:rsid w:val="00A75254"/>
    <w:rsid w:val="00A7537B"/>
    <w:rsid w:val="00A757AD"/>
    <w:rsid w:val="00A758BE"/>
    <w:rsid w:val="00A75A54"/>
    <w:rsid w:val="00A75C31"/>
    <w:rsid w:val="00A760A5"/>
    <w:rsid w:val="00A76196"/>
    <w:rsid w:val="00A7671D"/>
    <w:rsid w:val="00A770C5"/>
    <w:rsid w:val="00A77139"/>
    <w:rsid w:val="00A77415"/>
    <w:rsid w:val="00A7757F"/>
    <w:rsid w:val="00A777ED"/>
    <w:rsid w:val="00A77DD5"/>
    <w:rsid w:val="00A80298"/>
    <w:rsid w:val="00A8093D"/>
    <w:rsid w:val="00A815BF"/>
    <w:rsid w:val="00A81872"/>
    <w:rsid w:val="00A81CA5"/>
    <w:rsid w:val="00A823A5"/>
    <w:rsid w:val="00A82917"/>
    <w:rsid w:val="00A82E55"/>
    <w:rsid w:val="00A83195"/>
    <w:rsid w:val="00A83235"/>
    <w:rsid w:val="00A834A0"/>
    <w:rsid w:val="00A835C8"/>
    <w:rsid w:val="00A83FCF"/>
    <w:rsid w:val="00A84090"/>
    <w:rsid w:val="00A84266"/>
    <w:rsid w:val="00A84422"/>
    <w:rsid w:val="00A84830"/>
    <w:rsid w:val="00A84853"/>
    <w:rsid w:val="00A84B7B"/>
    <w:rsid w:val="00A8544D"/>
    <w:rsid w:val="00A856BE"/>
    <w:rsid w:val="00A858AC"/>
    <w:rsid w:val="00A85AA3"/>
    <w:rsid w:val="00A85EE8"/>
    <w:rsid w:val="00A867A1"/>
    <w:rsid w:val="00A868BC"/>
    <w:rsid w:val="00A8769A"/>
    <w:rsid w:val="00A87CEC"/>
    <w:rsid w:val="00A905EE"/>
    <w:rsid w:val="00A90760"/>
    <w:rsid w:val="00A907DB"/>
    <w:rsid w:val="00A90AD3"/>
    <w:rsid w:val="00A90E61"/>
    <w:rsid w:val="00A90EFA"/>
    <w:rsid w:val="00A90FB5"/>
    <w:rsid w:val="00A9161E"/>
    <w:rsid w:val="00A91AED"/>
    <w:rsid w:val="00A91B78"/>
    <w:rsid w:val="00A91C28"/>
    <w:rsid w:val="00A91DBD"/>
    <w:rsid w:val="00A923D3"/>
    <w:rsid w:val="00A924C3"/>
    <w:rsid w:val="00A92F48"/>
    <w:rsid w:val="00A93625"/>
    <w:rsid w:val="00A9385F"/>
    <w:rsid w:val="00A939B9"/>
    <w:rsid w:val="00A93E36"/>
    <w:rsid w:val="00A93F88"/>
    <w:rsid w:val="00A94262"/>
    <w:rsid w:val="00A95017"/>
    <w:rsid w:val="00A95536"/>
    <w:rsid w:val="00A95605"/>
    <w:rsid w:val="00A95891"/>
    <w:rsid w:val="00A95BA9"/>
    <w:rsid w:val="00A95C23"/>
    <w:rsid w:val="00A95F02"/>
    <w:rsid w:val="00A96353"/>
    <w:rsid w:val="00A963A3"/>
    <w:rsid w:val="00A965B5"/>
    <w:rsid w:val="00A965BB"/>
    <w:rsid w:val="00A9669A"/>
    <w:rsid w:val="00A96AD7"/>
    <w:rsid w:val="00A96EF3"/>
    <w:rsid w:val="00A97402"/>
    <w:rsid w:val="00A9765C"/>
    <w:rsid w:val="00A97CEC"/>
    <w:rsid w:val="00AA0015"/>
    <w:rsid w:val="00AA0106"/>
    <w:rsid w:val="00AA0454"/>
    <w:rsid w:val="00AA0546"/>
    <w:rsid w:val="00AA0855"/>
    <w:rsid w:val="00AA08E4"/>
    <w:rsid w:val="00AA0910"/>
    <w:rsid w:val="00AA11FD"/>
    <w:rsid w:val="00AA1379"/>
    <w:rsid w:val="00AA152F"/>
    <w:rsid w:val="00AA18B7"/>
    <w:rsid w:val="00AA19C9"/>
    <w:rsid w:val="00AA1C6F"/>
    <w:rsid w:val="00AA1FD2"/>
    <w:rsid w:val="00AA201E"/>
    <w:rsid w:val="00AA21DF"/>
    <w:rsid w:val="00AA224D"/>
    <w:rsid w:val="00AA28F9"/>
    <w:rsid w:val="00AA29B5"/>
    <w:rsid w:val="00AA2D14"/>
    <w:rsid w:val="00AA2DF6"/>
    <w:rsid w:val="00AA2E41"/>
    <w:rsid w:val="00AA2E4B"/>
    <w:rsid w:val="00AA32A9"/>
    <w:rsid w:val="00AA3713"/>
    <w:rsid w:val="00AA392B"/>
    <w:rsid w:val="00AA3995"/>
    <w:rsid w:val="00AA3C9A"/>
    <w:rsid w:val="00AA44F9"/>
    <w:rsid w:val="00AA49EC"/>
    <w:rsid w:val="00AA4C1F"/>
    <w:rsid w:val="00AA4F1D"/>
    <w:rsid w:val="00AA5327"/>
    <w:rsid w:val="00AA5537"/>
    <w:rsid w:val="00AA55DC"/>
    <w:rsid w:val="00AA57D6"/>
    <w:rsid w:val="00AA5836"/>
    <w:rsid w:val="00AA5A11"/>
    <w:rsid w:val="00AA5AB8"/>
    <w:rsid w:val="00AA603E"/>
    <w:rsid w:val="00AA6128"/>
    <w:rsid w:val="00AA69BF"/>
    <w:rsid w:val="00AA6A54"/>
    <w:rsid w:val="00AA6AD3"/>
    <w:rsid w:val="00AA7042"/>
    <w:rsid w:val="00AA71FA"/>
    <w:rsid w:val="00AA72AA"/>
    <w:rsid w:val="00AA733A"/>
    <w:rsid w:val="00AA7343"/>
    <w:rsid w:val="00AA7557"/>
    <w:rsid w:val="00AA7569"/>
    <w:rsid w:val="00AA7747"/>
    <w:rsid w:val="00AA7850"/>
    <w:rsid w:val="00AA79FF"/>
    <w:rsid w:val="00AA7C1D"/>
    <w:rsid w:val="00AB0310"/>
    <w:rsid w:val="00AB04DF"/>
    <w:rsid w:val="00AB071F"/>
    <w:rsid w:val="00AB08E4"/>
    <w:rsid w:val="00AB0B2F"/>
    <w:rsid w:val="00AB0DC8"/>
    <w:rsid w:val="00AB11A3"/>
    <w:rsid w:val="00AB151D"/>
    <w:rsid w:val="00AB1B3D"/>
    <w:rsid w:val="00AB1E19"/>
    <w:rsid w:val="00AB2856"/>
    <w:rsid w:val="00AB2CE1"/>
    <w:rsid w:val="00AB2E6E"/>
    <w:rsid w:val="00AB314B"/>
    <w:rsid w:val="00AB3183"/>
    <w:rsid w:val="00AB3928"/>
    <w:rsid w:val="00AB3AFC"/>
    <w:rsid w:val="00AB4150"/>
    <w:rsid w:val="00AB43E8"/>
    <w:rsid w:val="00AB44C5"/>
    <w:rsid w:val="00AB45C7"/>
    <w:rsid w:val="00AB4855"/>
    <w:rsid w:val="00AB4A3F"/>
    <w:rsid w:val="00AB4D83"/>
    <w:rsid w:val="00AB4DCE"/>
    <w:rsid w:val="00AB554E"/>
    <w:rsid w:val="00AB559A"/>
    <w:rsid w:val="00AB56BD"/>
    <w:rsid w:val="00AB57A1"/>
    <w:rsid w:val="00AB5D95"/>
    <w:rsid w:val="00AB5EB2"/>
    <w:rsid w:val="00AB62E2"/>
    <w:rsid w:val="00AB6732"/>
    <w:rsid w:val="00AB694E"/>
    <w:rsid w:val="00AB6A4B"/>
    <w:rsid w:val="00AB74C2"/>
    <w:rsid w:val="00AB7748"/>
    <w:rsid w:val="00AB7CFF"/>
    <w:rsid w:val="00AB7E9C"/>
    <w:rsid w:val="00AC05EB"/>
    <w:rsid w:val="00AC08DF"/>
    <w:rsid w:val="00AC0907"/>
    <w:rsid w:val="00AC0BD3"/>
    <w:rsid w:val="00AC12EF"/>
    <w:rsid w:val="00AC1BEC"/>
    <w:rsid w:val="00AC1DE8"/>
    <w:rsid w:val="00AC226B"/>
    <w:rsid w:val="00AC26E4"/>
    <w:rsid w:val="00AC2777"/>
    <w:rsid w:val="00AC27CE"/>
    <w:rsid w:val="00AC2C0C"/>
    <w:rsid w:val="00AC2E16"/>
    <w:rsid w:val="00AC2FC4"/>
    <w:rsid w:val="00AC38B4"/>
    <w:rsid w:val="00AC38E5"/>
    <w:rsid w:val="00AC3A89"/>
    <w:rsid w:val="00AC3D4F"/>
    <w:rsid w:val="00AC403D"/>
    <w:rsid w:val="00AC414C"/>
    <w:rsid w:val="00AC4686"/>
    <w:rsid w:val="00AC49CF"/>
    <w:rsid w:val="00AC504A"/>
    <w:rsid w:val="00AC5741"/>
    <w:rsid w:val="00AC5B91"/>
    <w:rsid w:val="00AC5F46"/>
    <w:rsid w:val="00AC60D2"/>
    <w:rsid w:val="00AC61B3"/>
    <w:rsid w:val="00AC65B7"/>
    <w:rsid w:val="00AC66B9"/>
    <w:rsid w:val="00AC6822"/>
    <w:rsid w:val="00AC6A3E"/>
    <w:rsid w:val="00AC6EF9"/>
    <w:rsid w:val="00AC6FA0"/>
    <w:rsid w:val="00AC758F"/>
    <w:rsid w:val="00AC7870"/>
    <w:rsid w:val="00AC7B8A"/>
    <w:rsid w:val="00AC7C01"/>
    <w:rsid w:val="00AC7DC1"/>
    <w:rsid w:val="00AD0241"/>
    <w:rsid w:val="00AD025A"/>
    <w:rsid w:val="00AD04B9"/>
    <w:rsid w:val="00AD0579"/>
    <w:rsid w:val="00AD0A9E"/>
    <w:rsid w:val="00AD0E57"/>
    <w:rsid w:val="00AD0F44"/>
    <w:rsid w:val="00AD0F9D"/>
    <w:rsid w:val="00AD1244"/>
    <w:rsid w:val="00AD133A"/>
    <w:rsid w:val="00AD1964"/>
    <w:rsid w:val="00AD1ABF"/>
    <w:rsid w:val="00AD1BEB"/>
    <w:rsid w:val="00AD1CEA"/>
    <w:rsid w:val="00AD1D18"/>
    <w:rsid w:val="00AD2153"/>
    <w:rsid w:val="00AD22CE"/>
    <w:rsid w:val="00AD2C56"/>
    <w:rsid w:val="00AD3035"/>
    <w:rsid w:val="00AD3184"/>
    <w:rsid w:val="00AD31D8"/>
    <w:rsid w:val="00AD323C"/>
    <w:rsid w:val="00AD3617"/>
    <w:rsid w:val="00AD3913"/>
    <w:rsid w:val="00AD4518"/>
    <w:rsid w:val="00AD4804"/>
    <w:rsid w:val="00AD4B27"/>
    <w:rsid w:val="00AD4BB5"/>
    <w:rsid w:val="00AD4C2E"/>
    <w:rsid w:val="00AD4D0B"/>
    <w:rsid w:val="00AD4D9E"/>
    <w:rsid w:val="00AD4F8C"/>
    <w:rsid w:val="00AD52AD"/>
    <w:rsid w:val="00AD54B8"/>
    <w:rsid w:val="00AD5B33"/>
    <w:rsid w:val="00AD5D18"/>
    <w:rsid w:val="00AD5E05"/>
    <w:rsid w:val="00AD6061"/>
    <w:rsid w:val="00AD6119"/>
    <w:rsid w:val="00AD6EC9"/>
    <w:rsid w:val="00AD70D6"/>
    <w:rsid w:val="00AD797C"/>
    <w:rsid w:val="00AD798B"/>
    <w:rsid w:val="00AD7C68"/>
    <w:rsid w:val="00AE0222"/>
    <w:rsid w:val="00AE0889"/>
    <w:rsid w:val="00AE0B0B"/>
    <w:rsid w:val="00AE0D30"/>
    <w:rsid w:val="00AE11FE"/>
    <w:rsid w:val="00AE139D"/>
    <w:rsid w:val="00AE14F8"/>
    <w:rsid w:val="00AE1789"/>
    <w:rsid w:val="00AE205C"/>
    <w:rsid w:val="00AE2108"/>
    <w:rsid w:val="00AE24E1"/>
    <w:rsid w:val="00AE2551"/>
    <w:rsid w:val="00AE2603"/>
    <w:rsid w:val="00AE2A9C"/>
    <w:rsid w:val="00AE2AA1"/>
    <w:rsid w:val="00AE2CD2"/>
    <w:rsid w:val="00AE3020"/>
    <w:rsid w:val="00AE336B"/>
    <w:rsid w:val="00AE337B"/>
    <w:rsid w:val="00AE3AC5"/>
    <w:rsid w:val="00AE3C5B"/>
    <w:rsid w:val="00AE3F99"/>
    <w:rsid w:val="00AE41AA"/>
    <w:rsid w:val="00AE41E3"/>
    <w:rsid w:val="00AE43FE"/>
    <w:rsid w:val="00AE4D0C"/>
    <w:rsid w:val="00AE4D43"/>
    <w:rsid w:val="00AE4F4C"/>
    <w:rsid w:val="00AE5003"/>
    <w:rsid w:val="00AE51D3"/>
    <w:rsid w:val="00AE5405"/>
    <w:rsid w:val="00AE560B"/>
    <w:rsid w:val="00AE583D"/>
    <w:rsid w:val="00AE58DD"/>
    <w:rsid w:val="00AE5969"/>
    <w:rsid w:val="00AE59F2"/>
    <w:rsid w:val="00AE5EA3"/>
    <w:rsid w:val="00AE63E3"/>
    <w:rsid w:val="00AE66CD"/>
    <w:rsid w:val="00AE6770"/>
    <w:rsid w:val="00AE6DB0"/>
    <w:rsid w:val="00AE7A46"/>
    <w:rsid w:val="00AE7DFD"/>
    <w:rsid w:val="00AE7FAB"/>
    <w:rsid w:val="00AF033E"/>
    <w:rsid w:val="00AF05D9"/>
    <w:rsid w:val="00AF0679"/>
    <w:rsid w:val="00AF067E"/>
    <w:rsid w:val="00AF0713"/>
    <w:rsid w:val="00AF09A6"/>
    <w:rsid w:val="00AF0A0A"/>
    <w:rsid w:val="00AF0A1F"/>
    <w:rsid w:val="00AF0B6D"/>
    <w:rsid w:val="00AF0E52"/>
    <w:rsid w:val="00AF10FC"/>
    <w:rsid w:val="00AF198A"/>
    <w:rsid w:val="00AF1BD7"/>
    <w:rsid w:val="00AF1F1E"/>
    <w:rsid w:val="00AF27FE"/>
    <w:rsid w:val="00AF2A55"/>
    <w:rsid w:val="00AF2B11"/>
    <w:rsid w:val="00AF2EFE"/>
    <w:rsid w:val="00AF3224"/>
    <w:rsid w:val="00AF3576"/>
    <w:rsid w:val="00AF3868"/>
    <w:rsid w:val="00AF4167"/>
    <w:rsid w:val="00AF4555"/>
    <w:rsid w:val="00AF47C2"/>
    <w:rsid w:val="00AF48E6"/>
    <w:rsid w:val="00AF4B15"/>
    <w:rsid w:val="00AF4F7B"/>
    <w:rsid w:val="00AF5931"/>
    <w:rsid w:val="00AF5BB5"/>
    <w:rsid w:val="00AF5CA7"/>
    <w:rsid w:val="00AF640B"/>
    <w:rsid w:val="00AF644A"/>
    <w:rsid w:val="00AF6489"/>
    <w:rsid w:val="00AF6DFF"/>
    <w:rsid w:val="00AF73F6"/>
    <w:rsid w:val="00AF7F46"/>
    <w:rsid w:val="00B0013E"/>
    <w:rsid w:val="00B00196"/>
    <w:rsid w:val="00B003AC"/>
    <w:rsid w:val="00B004A5"/>
    <w:rsid w:val="00B00761"/>
    <w:rsid w:val="00B00EF2"/>
    <w:rsid w:val="00B00FBA"/>
    <w:rsid w:val="00B01053"/>
    <w:rsid w:val="00B013FD"/>
    <w:rsid w:val="00B01554"/>
    <w:rsid w:val="00B01733"/>
    <w:rsid w:val="00B01A0D"/>
    <w:rsid w:val="00B01B29"/>
    <w:rsid w:val="00B01D18"/>
    <w:rsid w:val="00B021ED"/>
    <w:rsid w:val="00B02908"/>
    <w:rsid w:val="00B02C5B"/>
    <w:rsid w:val="00B038A5"/>
    <w:rsid w:val="00B03B40"/>
    <w:rsid w:val="00B03DD7"/>
    <w:rsid w:val="00B040F7"/>
    <w:rsid w:val="00B043DC"/>
    <w:rsid w:val="00B04C00"/>
    <w:rsid w:val="00B04F99"/>
    <w:rsid w:val="00B05103"/>
    <w:rsid w:val="00B05557"/>
    <w:rsid w:val="00B05676"/>
    <w:rsid w:val="00B056BB"/>
    <w:rsid w:val="00B05AD6"/>
    <w:rsid w:val="00B05E82"/>
    <w:rsid w:val="00B05FF2"/>
    <w:rsid w:val="00B060F1"/>
    <w:rsid w:val="00B069B5"/>
    <w:rsid w:val="00B06B7C"/>
    <w:rsid w:val="00B06E26"/>
    <w:rsid w:val="00B06F4C"/>
    <w:rsid w:val="00B072AA"/>
    <w:rsid w:val="00B07415"/>
    <w:rsid w:val="00B07709"/>
    <w:rsid w:val="00B07CB0"/>
    <w:rsid w:val="00B07D70"/>
    <w:rsid w:val="00B100D7"/>
    <w:rsid w:val="00B11389"/>
    <w:rsid w:val="00B11581"/>
    <w:rsid w:val="00B1193E"/>
    <w:rsid w:val="00B119C1"/>
    <w:rsid w:val="00B119DA"/>
    <w:rsid w:val="00B11C1D"/>
    <w:rsid w:val="00B11C5D"/>
    <w:rsid w:val="00B11D66"/>
    <w:rsid w:val="00B11EB8"/>
    <w:rsid w:val="00B11F71"/>
    <w:rsid w:val="00B1263C"/>
    <w:rsid w:val="00B12818"/>
    <w:rsid w:val="00B12ABD"/>
    <w:rsid w:val="00B12C75"/>
    <w:rsid w:val="00B12E81"/>
    <w:rsid w:val="00B12EEB"/>
    <w:rsid w:val="00B12F5C"/>
    <w:rsid w:val="00B130FC"/>
    <w:rsid w:val="00B13164"/>
    <w:rsid w:val="00B13251"/>
    <w:rsid w:val="00B135B9"/>
    <w:rsid w:val="00B13AD6"/>
    <w:rsid w:val="00B13B09"/>
    <w:rsid w:val="00B13F9C"/>
    <w:rsid w:val="00B14149"/>
    <w:rsid w:val="00B14365"/>
    <w:rsid w:val="00B14A2A"/>
    <w:rsid w:val="00B14A79"/>
    <w:rsid w:val="00B14DE4"/>
    <w:rsid w:val="00B1526D"/>
    <w:rsid w:val="00B15453"/>
    <w:rsid w:val="00B159CB"/>
    <w:rsid w:val="00B15F77"/>
    <w:rsid w:val="00B163E2"/>
    <w:rsid w:val="00B16453"/>
    <w:rsid w:val="00B16754"/>
    <w:rsid w:val="00B16796"/>
    <w:rsid w:val="00B1697F"/>
    <w:rsid w:val="00B16A17"/>
    <w:rsid w:val="00B16BEB"/>
    <w:rsid w:val="00B16C3F"/>
    <w:rsid w:val="00B1728A"/>
    <w:rsid w:val="00B17793"/>
    <w:rsid w:val="00B177D9"/>
    <w:rsid w:val="00B2023C"/>
    <w:rsid w:val="00B20273"/>
    <w:rsid w:val="00B20AD4"/>
    <w:rsid w:val="00B20D3F"/>
    <w:rsid w:val="00B20FB1"/>
    <w:rsid w:val="00B2128E"/>
    <w:rsid w:val="00B21523"/>
    <w:rsid w:val="00B21D23"/>
    <w:rsid w:val="00B22285"/>
    <w:rsid w:val="00B2258C"/>
    <w:rsid w:val="00B2262D"/>
    <w:rsid w:val="00B227D5"/>
    <w:rsid w:val="00B2297D"/>
    <w:rsid w:val="00B22B0B"/>
    <w:rsid w:val="00B22E0D"/>
    <w:rsid w:val="00B22F74"/>
    <w:rsid w:val="00B2328D"/>
    <w:rsid w:val="00B23637"/>
    <w:rsid w:val="00B2372F"/>
    <w:rsid w:val="00B2380A"/>
    <w:rsid w:val="00B23E5E"/>
    <w:rsid w:val="00B23E6A"/>
    <w:rsid w:val="00B246F6"/>
    <w:rsid w:val="00B246F8"/>
    <w:rsid w:val="00B2492E"/>
    <w:rsid w:val="00B249F7"/>
    <w:rsid w:val="00B24A01"/>
    <w:rsid w:val="00B24DE5"/>
    <w:rsid w:val="00B25A71"/>
    <w:rsid w:val="00B25FE2"/>
    <w:rsid w:val="00B2626F"/>
    <w:rsid w:val="00B2689E"/>
    <w:rsid w:val="00B2691C"/>
    <w:rsid w:val="00B2715D"/>
    <w:rsid w:val="00B271F3"/>
    <w:rsid w:val="00B27479"/>
    <w:rsid w:val="00B277DD"/>
    <w:rsid w:val="00B27AA7"/>
    <w:rsid w:val="00B301B0"/>
    <w:rsid w:val="00B30B4F"/>
    <w:rsid w:val="00B30CFB"/>
    <w:rsid w:val="00B3104E"/>
    <w:rsid w:val="00B316BA"/>
    <w:rsid w:val="00B31C94"/>
    <w:rsid w:val="00B31EE6"/>
    <w:rsid w:val="00B31F7D"/>
    <w:rsid w:val="00B32473"/>
    <w:rsid w:val="00B3265A"/>
    <w:rsid w:val="00B328C3"/>
    <w:rsid w:val="00B32A31"/>
    <w:rsid w:val="00B336C2"/>
    <w:rsid w:val="00B336D8"/>
    <w:rsid w:val="00B3426B"/>
    <w:rsid w:val="00B344DC"/>
    <w:rsid w:val="00B346D2"/>
    <w:rsid w:val="00B348D1"/>
    <w:rsid w:val="00B34A15"/>
    <w:rsid w:val="00B34A63"/>
    <w:rsid w:val="00B34D9E"/>
    <w:rsid w:val="00B35093"/>
    <w:rsid w:val="00B3509B"/>
    <w:rsid w:val="00B355FA"/>
    <w:rsid w:val="00B35913"/>
    <w:rsid w:val="00B35BEC"/>
    <w:rsid w:val="00B35C38"/>
    <w:rsid w:val="00B35EB0"/>
    <w:rsid w:val="00B3623F"/>
    <w:rsid w:val="00B3644E"/>
    <w:rsid w:val="00B3679D"/>
    <w:rsid w:val="00B36D63"/>
    <w:rsid w:val="00B36D9C"/>
    <w:rsid w:val="00B37391"/>
    <w:rsid w:val="00B401B7"/>
    <w:rsid w:val="00B4079A"/>
    <w:rsid w:val="00B40955"/>
    <w:rsid w:val="00B40DE7"/>
    <w:rsid w:val="00B4142F"/>
    <w:rsid w:val="00B424BC"/>
    <w:rsid w:val="00B42B72"/>
    <w:rsid w:val="00B42F0D"/>
    <w:rsid w:val="00B42F97"/>
    <w:rsid w:val="00B432B4"/>
    <w:rsid w:val="00B4382D"/>
    <w:rsid w:val="00B43B58"/>
    <w:rsid w:val="00B444BC"/>
    <w:rsid w:val="00B44612"/>
    <w:rsid w:val="00B44F16"/>
    <w:rsid w:val="00B44FD3"/>
    <w:rsid w:val="00B45097"/>
    <w:rsid w:val="00B45204"/>
    <w:rsid w:val="00B4524F"/>
    <w:rsid w:val="00B452DC"/>
    <w:rsid w:val="00B45F21"/>
    <w:rsid w:val="00B46059"/>
    <w:rsid w:val="00B46149"/>
    <w:rsid w:val="00B467F6"/>
    <w:rsid w:val="00B46AF3"/>
    <w:rsid w:val="00B46E65"/>
    <w:rsid w:val="00B46FF1"/>
    <w:rsid w:val="00B4710A"/>
    <w:rsid w:val="00B4746E"/>
    <w:rsid w:val="00B47753"/>
    <w:rsid w:val="00B47C8F"/>
    <w:rsid w:val="00B50157"/>
    <w:rsid w:val="00B50A7A"/>
    <w:rsid w:val="00B517C0"/>
    <w:rsid w:val="00B51834"/>
    <w:rsid w:val="00B51B60"/>
    <w:rsid w:val="00B51CF2"/>
    <w:rsid w:val="00B52277"/>
    <w:rsid w:val="00B522FC"/>
    <w:rsid w:val="00B527BF"/>
    <w:rsid w:val="00B52CB7"/>
    <w:rsid w:val="00B52CFC"/>
    <w:rsid w:val="00B5325B"/>
    <w:rsid w:val="00B534C4"/>
    <w:rsid w:val="00B540DC"/>
    <w:rsid w:val="00B5479F"/>
    <w:rsid w:val="00B547B2"/>
    <w:rsid w:val="00B5523B"/>
    <w:rsid w:val="00B55851"/>
    <w:rsid w:val="00B55B59"/>
    <w:rsid w:val="00B562D8"/>
    <w:rsid w:val="00B57327"/>
    <w:rsid w:val="00B5769C"/>
    <w:rsid w:val="00B5797E"/>
    <w:rsid w:val="00B6008B"/>
    <w:rsid w:val="00B60724"/>
    <w:rsid w:val="00B60DAC"/>
    <w:rsid w:val="00B617B5"/>
    <w:rsid w:val="00B618AA"/>
    <w:rsid w:val="00B618AB"/>
    <w:rsid w:val="00B61F77"/>
    <w:rsid w:val="00B62259"/>
    <w:rsid w:val="00B629D8"/>
    <w:rsid w:val="00B62C0D"/>
    <w:rsid w:val="00B62C23"/>
    <w:rsid w:val="00B62FBC"/>
    <w:rsid w:val="00B6317D"/>
    <w:rsid w:val="00B635A3"/>
    <w:rsid w:val="00B63F57"/>
    <w:rsid w:val="00B6402A"/>
    <w:rsid w:val="00B64459"/>
    <w:rsid w:val="00B6471A"/>
    <w:rsid w:val="00B64E1C"/>
    <w:rsid w:val="00B653D0"/>
    <w:rsid w:val="00B65B4F"/>
    <w:rsid w:val="00B65B7B"/>
    <w:rsid w:val="00B65DF1"/>
    <w:rsid w:val="00B65E62"/>
    <w:rsid w:val="00B65FA7"/>
    <w:rsid w:val="00B66023"/>
    <w:rsid w:val="00B66207"/>
    <w:rsid w:val="00B66EE4"/>
    <w:rsid w:val="00B66FD4"/>
    <w:rsid w:val="00B67298"/>
    <w:rsid w:val="00B67362"/>
    <w:rsid w:val="00B67480"/>
    <w:rsid w:val="00B675CF"/>
    <w:rsid w:val="00B67667"/>
    <w:rsid w:val="00B67874"/>
    <w:rsid w:val="00B67900"/>
    <w:rsid w:val="00B6791B"/>
    <w:rsid w:val="00B67FCA"/>
    <w:rsid w:val="00B701EC"/>
    <w:rsid w:val="00B703CA"/>
    <w:rsid w:val="00B70C22"/>
    <w:rsid w:val="00B70DDB"/>
    <w:rsid w:val="00B70F01"/>
    <w:rsid w:val="00B70FDE"/>
    <w:rsid w:val="00B71549"/>
    <w:rsid w:val="00B717AE"/>
    <w:rsid w:val="00B717D5"/>
    <w:rsid w:val="00B71D43"/>
    <w:rsid w:val="00B721BA"/>
    <w:rsid w:val="00B721CC"/>
    <w:rsid w:val="00B7226F"/>
    <w:rsid w:val="00B7248D"/>
    <w:rsid w:val="00B729DC"/>
    <w:rsid w:val="00B729E5"/>
    <w:rsid w:val="00B73017"/>
    <w:rsid w:val="00B73227"/>
    <w:rsid w:val="00B733AF"/>
    <w:rsid w:val="00B7384A"/>
    <w:rsid w:val="00B73D87"/>
    <w:rsid w:val="00B748B9"/>
    <w:rsid w:val="00B74A9B"/>
    <w:rsid w:val="00B74D66"/>
    <w:rsid w:val="00B74DEE"/>
    <w:rsid w:val="00B75C43"/>
    <w:rsid w:val="00B75D26"/>
    <w:rsid w:val="00B75F3B"/>
    <w:rsid w:val="00B75FDC"/>
    <w:rsid w:val="00B760B9"/>
    <w:rsid w:val="00B76119"/>
    <w:rsid w:val="00B761D9"/>
    <w:rsid w:val="00B763C0"/>
    <w:rsid w:val="00B76DA7"/>
    <w:rsid w:val="00B77BBB"/>
    <w:rsid w:val="00B77BDE"/>
    <w:rsid w:val="00B802ED"/>
    <w:rsid w:val="00B804FE"/>
    <w:rsid w:val="00B80725"/>
    <w:rsid w:val="00B807D8"/>
    <w:rsid w:val="00B8092F"/>
    <w:rsid w:val="00B80986"/>
    <w:rsid w:val="00B809EF"/>
    <w:rsid w:val="00B80CB0"/>
    <w:rsid w:val="00B80CD7"/>
    <w:rsid w:val="00B80E82"/>
    <w:rsid w:val="00B811E1"/>
    <w:rsid w:val="00B8123F"/>
    <w:rsid w:val="00B815DB"/>
    <w:rsid w:val="00B821A7"/>
    <w:rsid w:val="00B82652"/>
    <w:rsid w:val="00B826AD"/>
    <w:rsid w:val="00B82C02"/>
    <w:rsid w:val="00B82C46"/>
    <w:rsid w:val="00B82E11"/>
    <w:rsid w:val="00B82F9F"/>
    <w:rsid w:val="00B83053"/>
    <w:rsid w:val="00B830BB"/>
    <w:rsid w:val="00B832D1"/>
    <w:rsid w:val="00B83667"/>
    <w:rsid w:val="00B83779"/>
    <w:rsid w:val="00B83828"/>
    <w:rsid w:val="00B839E9"/>
    <w:rsid w:val="00B83DE0"/>
    <w:rsid w:val="00B8411D"/>
    <w:rsid w:val="00B846C5"/>
    <w:rsid w:val="00B846F0"/>
    <w:rsid w:val="00B84754"/>
    <w:rsid w:val="00B84792"/>
    <w:rsid w:val="00B84C2E"/>
    <w:rsid w:val="00B84F72"/>
    <w:rsid w:val="00B850B3"/>
    <w:rsid w:val="00B855CA"/>
    <w:rsid w:val="00B856F2"/>
    <w:rsid w:val="00B85A90"/>
    <w:rsid w:val="00B860BF"/>
    <w:rsid w:val="00B8621C"/>
    <w:rsid w:val="00B8627E"/>
    <w:rsid w:val="00B862FA"/>
    <w:rsid w:val="00B865AF"/>
    <w:rsid w:val="00B866AC"/>
    <w:rsid w:val="00B86ABA"/>
    <w:rsid w:val="00B86AFD"/>
    <w:rsid w:val="00B86CEB"/>
    <w:rsid w:val="00B86F2B"/>
    <w:rsid w:val="00B87185"/>
    <w:rsid w:val="00B87C33"/>
    <w:rsid w:val="00B87EB9"/>
    <w:rsid w:val="00B900EE"/>
    <w:rsid w:val="00B90277"/>
    <w:rsid w:val="00B90AEA"/>
    <w:rsid w:val="00B91012"/>
    <w:rsid w:val="00B911CB"/>
    <w:rsid w:val="00B9150E"/>
    <w:rsid w:val="00B916D3"/>
    <w:rsid w:val="00B91CB9"/>
    <w:rsid w:val="00B91DED"/>
    <w:rsid w:val="00B91FC0"/>
    <w:rsid w:val="00B924F3"/>
    <w:rsid w:val="00B92C34"/>
    <w:rsid w:val="00B92CA1"/>
    <w:rsid w:val="00B9302D"/>
    <w:rsid w:val="00B93238"/>
    <w:rsid w:val="00B935A0"/>
    <w:rsid w:val="00B93DCD"/>
    <w:rsid w:val="00B94056"/>
    <w:rsid w:val="00B94087"/>
    <w:rsid w:val="00B94139"/>
    <w:rsid w:val="00B94306"/>
    <w:rsid w:val="00B9439A"/>
    <w:rsid w:val="00B9496D"/>
    <w:rsid w:val="00B94AD0"/>
    <w:rsid w:val="00B94BFE"/>
    <w:rsid w:val="00B95396"/>
    <w:rsid w:val="00B95760"/>
    <w:rsid w:val="00B96653"/>
    <w:rsid w:val="00B968E8"/>
    <w:rsid w:val="00B9691C"/>
    <w:rsid w:val="00B96933"/>
    <w:rsid w:val="00B96CBA"/>
    <w:rsid w:val="00B96E3A"/>
    <w:rsid w:val="00B96E97"/>
    <w:rsid w:val="00B971F6"/>
    <w:rsid w:val="00B97690"/>
    <w:rsid w:val="00B97F27"/>
    <w:rsid w:val="00B97F35"/>
    <w:rsid w:val="00BA04E3"/>
    <w:rsid w:val="00BA079C"/>
    <w:rsid w:val="00BA0B67"/>
    <w:rsid w:val="00BA0CC1"/>
    <w:rsid w:val="00BA0F58"/>
    <w:rsid w:val="00BA1135"/>
    <w:rsid w:val="00BA1373"/>
    <w:rsid w:val="00BA1732"/>
    <w:rsid w:val="00BA1AF4"/>
    <w:rsid w:val="00BA1C89"/>
    <w:rsid w:val="00BA1E3C"/>
    <w:rsid w:val="00BA2521"/>
    <w:rsid w:val="00BA2666"/>
    <w:rsid w:val="00BA26A2"/>
    <w:rsid w:val="00BA2B34"/>
    <w:rsid w:val="00BA372F"/>
    <w:rsid w:val="00BA3F4A"/>
    <w:rsid w:val="00BA4079"/>
    <w:rsid w:val="00BA436C"/>
    <w:rsid w:val="00BA456A"/>
    <w:rsid w:val="00BA4821"/>
    <w:rsid w:val="00BA4867"/>
    <w:rsid w:val="00BA4893"/>
    <w:rsid w:val="00BA48E2"/>
    <w:rsid w:val="00BA4917"/>
    <w:rsid w:val="00BA4CD9"/>
    <w:rsid w:val="00BA4CF4"/>
    <w:rsid w:val="00BA4CFE"/>
    <w:rsid w:val="00BA4EA9"/>
    <w:rsid w:val="00BA4EFD"/>
    <w:rsid w:val="00BA4F21"/>
    <w:rsid w:val="00BA4F7A"/>
    <w:rsid w:val="00BA4F9B"/>
    <w:rsid w:val="00BA5026"/>
    <w:rsid w:val="00BA5045"/>
    <w:rsid w:val="00BA50C2"/>
    <w:rsid w:val="00BA5143"/>
    <w:rsid w:val="00BA52D1"/>
    <w:rsid w:val="00BA539E"/>
    <w:rsid w:val="00BA56B2"/>
    <w:rsid w:val="00BA59A6"/>
    <w:rsid w:val="00BA5CD9"/>
    <w:rsid w:val="00BA5E4F"/>
    <w:rsid w:val="00BA5ED6"/>
    <w:rsid w:val="00BA62D4"/>
    <w:rsid w:val="00BA6439"/>
    <w:rsid w:val="00BA6544"/>
    <w:rsid w:val="00BA6680"/>
    <w:rsid w:val="00BA6C92"/>
    <w:rsid w:val="00BA6E53"/>
    <w:rsid w:val="00BA70DF"/>
    <w:rsid w:val="00BA7486"/>
    <w:rsid w:val="00BA7495"/>
    <w:rsid w:val="00BA7814"/>
    <w:rsid w:val="00BA7E65"/>
    <w:rsid w:val="00BB0138"/>
    <w:rsid w:val="00BB027F"/>
    <w:rsid w:val="00BB0EBB"/>
    <w:rsid w:val="00BB0F8C"/>
    <w:rsid w:val="00BB109D"/>
    <w:rsid w:val="00BB1383"/>
    <w:rsid w:val="00BB146A"/>
    <w:rsid w:val="00BB1815"/>
    <w:rsid w:val="00BB1962"/>
    <w:rsid w:val="00BB1B00"/>
    <w:rsid w:val="00BB1EBB"/>
    <w:rsid w:val="00BB27A4"/>
    <w:rsid w:val="00BB28F3"/>
    <w:rsid w:val="00BB31C3"/>
    <w:rsid w:val="00BB3622"/>
    <w:rsid w:val="00BB3817"/>
    <w:rsid w:val="00BB38EA"/>
    <w:rsid w:val="00BB3E99"/>
    <w:rsid w:val="00BB4120"/>
    <w:rsid w:val="00BB45C2"/>
    <w:rsid w:val="00BB48A1"/>
    <w:rsid w:val="00BB4947"/>
    <w:rsid w:val="00BB4B50"/>
    <w:rsid w:val="00BB4E97"/>
    <w:rsid w:val="00BB4F61"/>
    <w:rsid w:val="00BB5270"/>
    <w:rsid w:val="00BB5B03"/>
    <w:rsid w:val="00BB5B97"/>
    <w:rsid w:val="00BB5D74"/>
    <w:rsid w:val="00BB5FBF"/>
    <w:rsid w:val="00BB5FD7"/>
    <w:rsid w:val="00BB5FF1"/>
    <w:rsid w:val="00BB6315"/>
    <w:rsid w:val="00BB6CDF"/>
    <w:rsid w:val="00BB6D84"/>
    <w:rsid w:val="00BB6D97"/>
    <w:rsid w:val="00BB6F29"/>
    <w:rsid w:val="00BB6F76"/>
    <w:rsid w:val="00BB7020"/>
    <w:rsid w:val="00BB74F7"/>
    <w:rsid w:val="00BB7554"/>
    <w:rsid w:val="00BB7B5E"/>
    <w:rsid w:val="00BC021E"/>
    <w:rsid w:val="00BC023D"/>
    <w:rsid w:val="00BC02EF"/>
    <w:rsid w:val="00BC05E6"/>
    <w:rsid w:val="00BC0730"/>
    <w:rsid w:val="00BC0BC8"/>
    <w:rsid w:val="00BC0DA2"/>
    <w:rsid w:val="00BC173E"/>
    <w:rsid w:val="00BC17F0"/>
    <w:rsid w:val="00BC1DB9"/>
    <w:rsid w:val="00BC1E8B"/>
    <w:rsid w:val="00BC2158"/>
    <w:rsid w:val="00BC2345"/>
    <w:rsid w:val="00BC2A30"/>
    <w:rsid w:val="00BC2A6B"/>
    <w:rsid w:val="00BC2BF8"/>
    <w:rsid w:val="00BC2C8A"/>
    <w:rsid w:val="00BC2EAA"/>
    <w:rsid w:val="00BC3547"/>
    <w:rsid w:val="00BC38ED"/>
    <w:rsid w:val="00BC466A"/>
    <w:rsid w:val="00BC48C6"/>
    <w:rsid w:val="00BC52DA"/>
    <w:rsid w:val="00BC545B"/>
    <w:rsid w:val="00BC587E"/>
    <w:rsid w:val="00BC5A08"/>
    <w:rsid w:val="00BC5B87"/>
    <w:rsid w:val="00BC5EB5"/>
    <w:rsid w:val="00BC5FEE"/>
    <w:rsid w:val="00BC602F"/>
    <w:rsid w:val="00BC6089"/>
    <w:rsid w:val="00BC6467"/>
    <w:rsid w:val="00BC6482"/>
    <w:rsid w:val="00BC69D7"/>
    <w:rsid w:val="00BC69E3"/>
    <w:rsid w:val="00BC6C33"/>
    <w:rsid w:val="00BC6C6F"/>
    <w:rsid w:val="00BC6FA0"/>
    <w:rsid w:val="00BC7081"/>
    <w:rsid w:val="00BC7328"/>
    <w:rsid w:val="00BC7631"/>
    <w:rsid w:val="00BC76D3"/>
    <w:rsid w:val="00BC7911"/>
    <w:rsid w:val="00BC7BCC"/>
    <w:rsid w:val="00BC7FE3"/>
    <w:rsid w:val="00BD0202"/>
    <w:rsid w:val="00BD0329"/>
    <w:rsid w:val="00BD03E4"/>
    <w:rsid w:val="00BD0498"/>
    <w:rsid w:val="00BD06E1"/>
    <w:rsid w:val="00BD0BBD"/>
    <w:rsid w:val="00BD14D4"/>
    <w:rsid w:val="00BD1600"/>
    <w:rsid w:val="00BD16C9"/>
    <w:rsid w:val="00BD1B10"/>
    <w:rsid w:val="00BD21B7"/>
    <w:rsid w:val="00BD24B8"/>
    <w:rsid w:val="00BD28D7"/>
    <w:rsid w:val="00BD2ACD"/>
    <w:rsid w:val="00BD2B46"/>
    <w:rsid w:val="00BD2EE0"/>
    <w:rsid w:val="00BD2FE0"/>
    <w:rsid w:val="00BD304D"/>
    <w:rsid w:val="00BD313D"/>
    <w:rsid w:val="00BD33D2"/>
    <w:rsid w:val="00BD350A"/>
    <w:rsid w:val="00BD3511"/>
    <w:rsid w:val="00BD3BC4"/>
    <w:rsid w:val="00BD3F13"/>
    <w:rsid w:val="00BD41CA"/>
    <w:rsid w:val="00BD452B"/>
    <w:rsid w:val="00BD4854"/>
    <w:rsid w:val="00BD4A0D"/>
    <w:rsid w:val="00BD4D71"/>
    <w:rsid w:val="00BD4FE3"/>
    <w:rsid w:val="00BD51FE"/>
    <w:rsid w:val="00BD5AB5"/>
    <w:rsid w:val="00BD5F81"/>
    <w:rsid w:val="00BD68B8"/>
    <w:rsid w:val="00BD6C6A"/>
    <w:rsid w:val="00BD753C"/>
    <w:rsid w:val="00BD781E"/>
    <w:rsid w:val="00BD7BD4"/>
    <w:rsid w:val="00BD7F69"/>
    <w:rsid w:val="00BE02E5"/>
    <w:rsid w:val="00BE0732"/>
    <w:rsid w:val="00BE0861"/>
    <w:rsid w:val="00BE11B1"/>
    <w:rsid w:val="00BE1278"/>
    <w:rsid w:val="00BE1579"/>
    <w:rsid w:val="00BE17E2"/>
    <w:rsid w:val="00BE1E91"/>
    <w:rsid w:val="00BE2009"/>
    <w:rsid w:val="00BE3203"/>
    <w:rsid w:val="00BE3ADD"/>
    <w:rsid w:val="00BE4665"/>
    <w:rsid w:val="00BE487D"/>
    <w:rsid w:val="00BE497C"/>
    <w:rsid w:val="00BE50FF"/>
    <w:rsid w:val="00BE5290"/>
    <w:rsid w:val="00BE5ACF"/>
    <w:rsid w:val="00BE5C19"/>
    <w:rsid w:val="00BE68F8"/>
    <w:rsid w:val="00BE69B7"/>
    <w:rsid w:val="00BE69F0"/>
    <w:rsid w:val="00BE725B"/>
    <w:rsid w:val="00BE72A4"/>
    <w:rsid w:val="00BE7461"/>
    <w:rsid w:val="00BE78C4"/>
    <w:rsid w:val="00BE7E21"/>
    <w:rsid w:val="00BF01F5"/>
    <w:rsid w:val="00BF0344"/>
    <w:rsid w:val="00BF04AD"/>
    <w:rsid w:val="00BF089F"/>
    <w:rsid w:val="00BF0BE1"/>
    <w:rsid w:val="00BF0D0D"/>
    <w:rsid w:val="00BF0DAA"/>
    <w:rsid w:val="00BF11BF"/>
    <w:rsid w:val="00BF12E2"/>
    <w:rsid w:val="00BF15EE"/>
    <w:rsid w:val="00BF177C"/>
    <w:rsid w:val="00BF19D7"/>
    <w:rsid w:val="00BF1B08"/>
    <w:rsid w:val="00BF1CFA"/>
    <w:rsid w:val="00BF1E5C"/>
    <w:rsid w:val="00BF1FD5"/>
    <w:rsid w:val="00BF1FDC"/>
    <w:rsid w:val="00BF237B"/>
    <w:rsid w:val="00BF271F"/>
    <w:rsid w:val="00BF32F3"/>
    <w:rsid w:val="00BF34EF"/>
    <w:rsid w:val="00BF39F5"/>
    <w:rsid w:val="00BF3B23"/>
    <w:rsid w:val="00BF3C4C"/>
    <w:rsid w:val="00BF3F35"/>
    <w:rsid w:val="00BF4384"/>
    <w:rsid w:val="00BF44C1"/>
    <w:rsid w:val="00BF48F0"/>
    <w:rsid w:val="00BF4CF1"/>
    <w:rsid w:val="00BF53FE"/>
    <w:rsid w:val="00BF5769"/>
    <w:rsid w:val="00BF5812"/>
    <w:rsid w:val="00BF5FDE"/>
    <w:rsid w:val="00BF605C"/>
    <w:rsid w:val="00BF6129"/>
    <w:rsid w:val="00BF6786"/>
    <w:rsid w:val="00BF678A"/>
    <w:rsid w:val="00BF69CC"/>
    <w:rsid w:val="00BF6D68"/>
    <w:rsid w:val="00BF6E1C"/>
    <w:rsid w:val="00BF6F10"/>
    <w:rsid w:val="00BF7052"/>
    <w:rsid w:val="00BF71EE"/>
    <w:rsid w:val="00BF7540"/>
    <w:rsid w:val="00BF78DD"/>
    <w:rsid w:val="00BF7BA3"/>
    <w:rsid w:val="00BF7D38"/>
    <w:rsid w:val="00BF7E5E"/>
    <w:rsid w:val="00C00022"/>
    <w:rsid w:val="00C00478"/>
    <w:rsid w:val="00C00D6D"/>
    <w:rsid w:val="00C01080"/>
    <w:rsid w:val="00C010B9"/>
    <w:rsid w:val="00C013D2"/>
    <w:rsid w:val="00C017A1"/>
    <w:rsid w:val="00C017A3"/>
    <w:rsid w:val="00C018A4"/>
    <w:rsid w:val="00C018E8"/>
    <w:rsid w:val="00C01A93"/>
    <w:rsid w:val="00C01C5C"/>
    <w:rsid w:val="00C022C0"/>
    <w:rsid w:val="00C027A7"/>
    <w:rsid w:val="00C028D4"/>
    <w:rsid w:val="00C02C77"/>
    <w:rsid w:val="00C02E6B"/>
    <w:rsid w:val="00C03048"/>
    <w:rsid w:val="00C0331A"/>
    <w:rsid w:val="00C0339F"/>
    <w:rsid w:val="00C03A0F"/>
    <w:rsid w:val="00C03C01"/>
    <w:rsid w:val="00C040AF"/>
    <w:rsid w:val="00C043CA"/>
    <w:rsid w:val="00C04BE5"/>
    <w:rsid w:val="00C04E31"/>
    <w:rsid w:val="00C04F95"/>
    <w:rsid w:val="00C04FB0"/>
    <w:rsid w:val="00C050AE"/>
    <w:rsid w:val="00C05329"/>
    <w:rsid w:val="00C05543"/>
    <w:rsid w:val="00C055A8"/>
    <w:rsid w:val="00C05832"/>
    <w:rsid w:val="00C05858"/>
    <w:rsid w:val="00C0587A"/>
    <w:rsid w:val="00C0598A"/>
    <w:rsid w:val="00C06004"/>
    <w:rsid w:val="00C06549"/>
    <w:rsid w:val="00C0680A"/>
    <w:rsid w:val="00C06844"/>
    <w:rsid w:val="00C068DA"/>
    <w:rsid w:val="00C0690D"/>
    <w:rsid w:val="00C06ECD"/>
    <w:rsid w:val="00C06F55"/>
    <w:rsid w:val="00C06F9C"/>
    <w:rsid w:val="00C07306"/>
    <w:rsid w:val="00C07DEB"/>
    <w:rsid w:val="00C07ECB"/>
    <w:rsid w:val="00C07EF9"/>
    <w:rsid w:val="00C10098"/>
    <w:rsid w:val="00C101E8"/>
    <w:rsid w:val="00C104F2"/>
    <w:rsid w:val="00C10F88"/>
    <w:rsid w:val="00C11369"/>
    <w:rsid w:val="00C11464"/>
    <w:rsid w:val="00C115F6"/>
    <w:rsid w:val="00C118B6"/>
    <w:rsid w:val="00C11D2A"/>
    <w:rsid w:val="00C1228A"/>
    <w:rsid w:val="00C1228F"/>
    <w:rsid w:val="00C12FDF"/>
    <w:rsid w:val="00C13602"/>
    <w:rsid w:val="00C13AAC"/>
    <w:rsid w:val="00C14016"/>
    <w:rsid w:val="00C14126"/>
    <w:rsid w:val="00C141D0"/>
    <w:rsid w:val="00C141D4"/>
    <w:rsid w:val="00C143F0"/>
    <w:rsid w:val="00C14A9D"/>
    <w:rsid w:val="00C14EB9"/>
    <w:rsid w:val="00C1549C"/>
    <w:rsid w:val="00C15B83"/>
    <w:rsid w:val="00C162F3"/>
    <w:rsid w:val="00C164D8"/>
    <w:rsid w:val="00C16855"/>
    <w:rsid w:val="00C16B71"/>
    <w:rsid w:val="00C1704A"/>
    <w:rsid w:val="00C1706B"/>
    <w:rsid w:val="00C17E3C"/>
    <w:rsid w:val="00C17EA4"/>
    <w:rsid w:val="00C17F13"/>
    <w:rsid w:val="00C209BA"/>
    <w:rsid w:val="00C20A2F"/>
    <w:rsid w:val="00C21F45"/>
    <w:rsid w:val="00C22887"/>
    <w:rsid w:val="00C22A80"/>
    <w:rsid w:val="00C22EB5"/>
    <w:rsid w:val="00C2305B"/>
    <w:rsid w:val="00C23336"/>
    <w:rsid w:val="00C23B87"/>
    <w:rsid w:val="00C24114"/>
    <w:rsid w:val="00C24300"/>
    <w:rsid w:val="00C248B5"/>
    <w:rsid w:val="00C24BCE"/>
    <w:rsid w:val="00C24CF6"/>
    <w:rsid w:val="00C24EEB"/>
    <w:rsid w:val="00C24FF5"/>
    <w:rsid w:val="00C25074"/>
    <w:rsid w:val="00C25381"/>
    <w:rsid w:val="00C25663"/>
    <w:rsid w:val="00C2580B"/>
    <w:rsid w:val="00C25B18"/>
    <w:rsid w:val="00C25FE9"/>
    <w:rsid w:val="00C26725"/>
    <w:rsid w:val="00C2690B"/>
    <w:rsid w:val="00C269D9"/>
    <w:rsid w:val="00C26B71"/>
    <w:rsid w:val="00C27124"/>
    <w:rsid w:val="00C2716A"/>
    <w:rsid w:val="00C273AF"/>
    <w:rsid w:val="00C273E6"/>
    <w:rsid w:val="00C27549"/>
    <w:rsid w:val="00C27913"/>
    <w:rsid w:val="00C27B25"/>
    <w:rsid w:val="00C30243"/>
    <w:rsid w:val="00C3032A"/>
    <w:rsid w:val="00C3092B"/>
    <w:rsid w:val="00C30CB0"/>
    <w:rsid w:val="00C30D19"/>
    <w:rsid w:val="00C30D78"/>
    <w:rsid w:val="00C31AED"/>
    <w:rsid w:val="00C31F17"/>
    <w:rsid w:val="00C3235E"/>
    <w:rsid w:val="00C323B3"/>
    <w:rsid w:val="00C324BA"/>
    <w:rsid w:val="00C32A26"/>
    <w:rsid w:val="00C32A6B"/>
    <w:rsid w:val="00C32B23"/>
    <w:rsid w:val="00C32B4C"/>
    <w:rsid w:val="00C32D39"/>
    <w:rsid w:val="00C32E85"/>
    <w:rsid w:val="00C32F5B"/>
    <w:rsid w:val="00C33426"/>
    <w:rsid w:val="00C33457"/>
    <w:rsid w:val="00C33760"/>
    <w:rsid w:val="00C338AA"/>
    <w:rsid w:val="00C33A93"/>
    <w:rsid w:val="00C33DC8"/>
    <w:rsid w:val="00C34E2E"/>
    <w:rsid w:val="00C34EBC"/>
    <w:rsid w:val="00C351E5"/>
    <w:rsid w:val="00C356A3"/>
    <w:rsid w:val="00C3587B"/>
    <w:rsid w:val="00C35902"/>
    <w:rsid w:val="00C35CF7"/>
    <w:rsid w:val="00C3609A"/>
    <w:rsid w:val="00C368DD"/>
    <w:rsid w:val="00C36978"/>
    <w:rsid w:val="00C36B03"/>
    <w:rsid w:val="00C36C50"/>
    <w:rsid w:val="00C36EA3"/>
    <w:rsid w:val="00C37050"/>
    <w:rsid w:val="00C372A0"/>
    <w:rsid w:val="00C3735C"/>
    <w:rsid w:val="00C3761B"/>
    <w:rsid w:val="00C3762E"/>
    <w:rsid w:val="00C378D9"/>
    <w:rsid w:val="00C37A20"/>
    <w:rsid w:val="00C37A73"/>
    <w:rsid w:val="00C37C95"/>
    <w:rsid w:val="00C37FA8"/>
    <w:rsid w:val="00C40509"/>
    <w:rsid w:val="00C406DC"/>
    <w:rsid w:val="00C40963"/>
    <w:rsid w:val="00C40AF8"/>
    <w:rsid w:val="00C40C73"/>
    <w:rsid w:val="00C40E32"/>
    <w:rsid w:val="00C40E9B"/>
    <w:rsid w:val="00C410FA"/>
    <w:rsid w:val="00C412A3"/>
    <w:rsid w:val="00C413BB"/>
    <w:rsid w:val="00C415AC"/>
    <w:rsid w:val="00C417EF"/>
    <w:rsid w:val="00C418AF"/>
    <w:rsid w:val="00C41CEF"/>
    <w:rsid w:val="00C41D93"/>
    <w:rsid w:val="00C41FD1"/>
    <w:rsid w:val="00C4278F"/>
    <w:rsid w:val="00C42ABD"/>
    <w:rsid w:val="00C43128"/>
    <w:rsid w:val="00C4318A"/>
    <w:rsid w:val="00C4364D"/>
    <w:rsid w:val="00C43EFA"/>
    <w:rsid w:val="00C44AFB"/>
    <w:rsid w:val="00C44B5A"/>
    <w:rsid w:val="00C456A7"/>
    <w:rsid w:val="00C45A36"/>
    <w:rsid w:val="00C4609F"/>
    <w:rsid w:val="00C46135"/>
    <w:rsid w:val="00C4647C"/>
    <w:rsid w:val="00C46767"/>
    <w:rsid w:val="00C46A80"/>
    <w:rsid w:val="00C474B9"/>
    <w:rsid w:val="00C474CC"/>
    <w:rsid w:val="00C475B6"/>
    <w:rsid w:val="00C47624"/>
    <w:rsid w:val="00C479D8"/>
    <w:rsid w:val="00C47EE3"/>
    <w:rsid w:val="00C50139"/>
    <w:rsid w:val="00C50499"/>
    <w:rsid w:val="00C50832"/>
    <w:rsid w:val="00C51016"/>
    <w:rsid w:val="00C51342"/>
    <w:rsid w:val="00C5137A"/>
    <w:rsid w:val="00C5167D"/>
    <w:rsid w:val="00C517A5"/>
    <w:rsid w:val="00C51E1A"/>
    <w:rsid w:val="00C522A3"/>
    <w:rsid w:val="00C525A1"/>
    <w:rsid w:val="00C529D9"/>
    <w:rsid w:val="00C52BCD"/>
    <w:rsid w:val="00C52D13"/>
    <w:rsid w:val="00C52F48"/>
    <w:rsid w:val="00C53304"/>
    <w:rsid w:val="00C5347E"/>
    <w:rsid w:val="00C53A29"/>
    <w:rsid w:val="00C53A79"/>
    <w:rsid w:val="00C53BF5"/>
    <w:rsid w:val="00C53C1F"/>
    <w:rsid w:val="00C543FD"/>
    <w:rsid w:val="00C54533"/>
    <w:rsid w:val="00C547F5"/>
    <w:rsid w:val="00C54959"/>
    <w:rsid w:val="00C54B77"/>
    <w:rsid w:val="00C550C1"/>
    <w:rsid w:val="00C5645E"/>
    <w:rsid w:val="00C56EB2"/>
    <w:rsid w:val="00C56EB6"/>
    <w:rsid w:val="00C56F74"/>
    <w:rsid w:val="00C577A1"/>
    <w:rsid w:val="00C601FE"/>
    <w:rsid w:val="00C6033B"/>
    <w:rsid w:val="00C604D6"/>
    <w:rsid w:val="00C6063B"/>
    <w:rsid w:val="00C609A5"/>
    <w:rsid w:val="00C60AE9"/>
    <w:rsid w:val="00C610C3"/>
    <w:rsid w:val="00C61670"/>
    <w:rsid w:val="00C616A0"/>
    <w:rsid w:val="00C61707"/>
    <w:rsid w:val="00C6186B"/>
    <w:rsid w:val="00C61C52"/>
    <w:rsid w:val="00C61F0D"/>
    <w:rsid w:val="00C6201E"/>
    <w:rsid w:val="00C6225E"/>
    <w:rsid w:val="00C62629"/>
    <w:rsid w:val="00C629D5"/>
    <w:rsid w:val="00C633F1"/>
    <w:rsid w:val="00C63532"/>
    <w:rsid w:val="00C63800"/>
    <w:rsid w:val="00C6527D"/>
    <w:rsid w:val="00C65352"/>
    <w:rsid w:val="00C6540A"/>
    <w:rsid w:val="00C659F6"/>
    <w:rsid w:val="00C65B72"/>
    <w:rsid w:val="00C65DAA"/>
    <w:rsid w:val="00C66190"/>
    <w:rsid w:val="00C6652F"/>
    <w:rsid w:val="00C66733"/>
    <w:rsid w:val="00C66CAF"/>
    <w:rsid w:val="00C66CDC"/>
    <w:rsid w:val="00C66FC3"/>
    <w:rsid w:val="00C671F4"/>
    <w:rsid w:val="00C674BC"/>
    <w:rsid w:val="00C6763D"/>
    <w:rsid w:val="00C677DA"/>
    <w:rsid w:val="00C67AB8"/>
    <w:rsid w:val="00C67B9B"/>
    <w:rsid w:val="00C67BF4"/>
    <w:rsid w:val="00C67FC2"/>
    <w:rsid w:val="00C70460"/>
    <w:rsid w:val="00C708AC"/>
    <w:rsid w:val="00C70A32"/>
    <w:rsid w:val="00C70AC7"/>
    <w:rsid w:val="00C70C1A"/>
    <w:rsid w:val="00C70CC1"/>
    <w:rsid w:val="00C70F0A"/>
    <w:rsid w:val="00C7105B"/>
    <w:rsid w:val="00C713A3"/>
    <w:rsid w:val="00C715FE"/>
    <w:rsid w:val="00C716A7"/>
    <w:rsid w:val="00C71D08"/>
    <w:rsid w:val="00C71F4C"/>
    <w:rsid w:val="00C72303"/>
    <w:rsid w:val="00C724D5"/>
    <w:rsid w:val="00C725C5"/>
    <w:rsid w:val="00C72672"/>
    <w:rsid w:val="00C72AEF"/>
    <w:rsid w:val="00C72B79"/>
    <w:rsid w:val="00C72DAE"/>
    <w:rsid w:val="00C73192"/>
    <w:rsid w:val="00C732FA"/>
    <w:rsid w:val="00C73592"/>
    <w:rsid w:val="00C7371F"/>
    <w:rsid w:val="00C7377E"/>
    <w:rsid w:val="00C73B57"/>
    <w:rsid w:val="00C73D1F"/>
    <w:rsid w:val="00C743A9"/>
    <w:rsid w:val="00C745B2"/>
    <w:rsid w:val="00C74A0C"/>
    <w:rsid w:val="00C74B63"/>
    <w:rsid w:val="00C74B91"/>
    <w:rsid w:val="00C74F7A"/>
    <w:rsid w:val="00C7533C"/>
    <w:rsid w:val="00C75441"/>
    <w:rsid w:val="00C75456"/>
    <w:rsid w:val="00C75557"/>
    <w:rsid w:val="00C757A4"/>
    <w:rsid w:val="00C75A65"/>
    <w:rsid w:val="00C76108"/>
    <w:rsid w:val="00C7684E"/>
    <w:rsid w:val="00C76BB5"/>
    <w:rsid w:val="00C77888"/>
    <w:rsid w:val="00C778CF"/>
    <w:rsid w:val="00C77A3C"/>
    <w:rsid w:val="00C77D57"/>
    <w:rsid w:val="00C80163"/>
    <w:rsid w:val="00C80185"/>
    <w:rsid w:val="00C80194"/>
    <w:rsid w:val="00C803A7"/>
    <w:rsid w:val="00C805EC"/>
    <w:rsid w:val="00C809B5"/>
    <w:rsid w:val="00C80C2F"/>
    <w:rsid w:val="00C81540"/>
    <w:rsid w:val="00C817C2"/>
    <w:rsid w:val="00C819C9"/>
    <w:rsid w:val="00C81ED3"/>
    <w:rsid w:val="00C81ED8"/>
    <w:rsid w:val="00C82550"/>
    <w:rsid w:val="00C8271B"/>
    <w:rsid w:val="00C827A5"/>
    <w:rsid w:val="00C82913"/>
    <w:rsid w:val="00C82966"/>
    <w:rsid w:val="00C83127"/>
    <w:rsid w:val="00C83648"/>
    <w:rsid w:val="00C837C8"/>
    <w:rsid w:val="00C83D8A"/>
    <w:rsid w:val="00C84208"/>
    <w:rsid w:val="00C842C9"/>
    <w:rsid w:val="00C84480"/>
    <w:rsid w:val="00C8551C"/>
    <w:rsid w:val="00C85567"/>
    <w:rsid w:val="00C856A0"/>
    <w:rsid w:val="00C85974"/>
    <w:rsid w:val="00C86878"/>
    <w:rsid w:val="00C869CC"/>
    <w:rsid w:val="00C869E6"/>
    <w:rsid w:val="00C86ABA"/>
    <w:rsid w:val="00C86D55"/>
    <w:rsid w:val="00C86D88"/>
    <w:rsid w:val="00C8744A"/>
    <w:rsid w:val="00C87813"/>
    <w:rsid w:val="00C87CD6"/>
    <w:rsid w:val="00C87E7E"/>
    <w:rsid w:val="00C903A6"/>
    <w:rsid w:val="00C907AF"/>
    <w:rsid w:val="00C908C5"/>
    <w:rsid w:val="00C90D3F"/>
    <w:rsid w:val="00C90E66"/>
    <w:rsid w:val="00C90F50"/>
    <w:rsid w:val="00C913CB"/>
    <w:rsid w:val="00C920FD"/>
    <w:rsid w:val="00C923EE"/>
    <w:rsid w:val="00C926B5"/>
    <w:rsid w:val="00C9296A"/>
    <w:rsid w:val="00C929EA"/>
    <w:rsid w:val="00C92A84"/>
    <w:rsid w:val="00C92AB9"/>
    <w:rsid w:val="00C92B0F"/>
    <w:rsid w:val="00C92B66"/>
    <w:rsid w:val="00C92D81"/>
    <w:rsid w:val="00C92DFC"/>
    <w:rsid w:val="00C93039"/>
    <w:rsid w:val="00C9311E"/>
    <w:rsid w:val="00C93672"/>
    <w:rsid w:val="00C9392A"/>
    <w:rsid w:val="00C93F7C"/>
    <w:rsid w:val="00C94620"/>
    <w:rsid w:val="00C946D7"/>
    <w:rsid w:val="00C94996"/>
    <w:rsid w:val="00C94E67"/>
    <w:rsid w:val="00C94FD3"/>
    <w:rsid w:val="00C9599C"/>
    <w:rsid w:val="00C95DE3"/>
    <w:rsid w:val="00C96046"/>
    <w:rsid w:val="00C96542"/>
    <w:rsid w:val="00C96708"/>
    <w:rsid w:val="00C96994"/>
    <w:rsid w:val="00C970D3"/>
    <w:rsid w:val="00C97255"/>
    <w:rsid w:val="00C97323"/>
    <w:rsid w:val="00C975BC"/>
    <w:rsid w:val="00C977A3"/>
    <w:rsid w:val="00C97E6E"/>
    <w:rsid w:val="00CA0219"/>
    <w:rsid w:val="00CA0751"/>
    <w:rsid w:val="00CA0788"/>
    <w:rsid w:val="00CA0D1E"/>
    <w:rsid w:val="00CA0F16"/>
    <w:rsid w:val="00CA0FEC"/>
    <w:rsid w:val="00CA112B"/>
    <w:rsid w:val="00CA17F7"/>
    <w:rsid w:val="00CA19B6"/>
    <w:rsid w:val="00CA1ABB"/>
    <w:rsid w:val="00CA22D7"/>
    <w:rsid w:val="00CA287A"/>
    <w:rsid w:val="00CA2DE6"/>
    <w:rsid w:val="00CA36A4"/>
    <w:rsid w:val="00CA3F7C"/>
    <w:rsid w:val="00CA463E"/>
    <w:rsid w:val="00CA4907"/>
    <w:rsid w:val="00CA4D59"/>
    <w:rsid w:val="00CA4E41"/>
    <w:rsid w:val="00CA4FA3"/>
    <w:rsid w:val="00CA556C"/>
    <w:rsid w:val="00CA5966"/>
    <w:rsid w:val="00CA5D7A"/>
    <w:rsid w:val="00CA5FF3"/>
    <w:rsid w:val="00CA6370"/>
    <w:rsid w:val="00CA63A1"/>
    <w:rsid w:val="00CA6453"/>
    <w:rsid w:val="00CA648F"/>
    <w:rsid w:val="00CA65DC"/>
    <w:rsid w:val="00CA70B7"/>
    <w:rsid w:val="00CA723B"/>
    <w:rsid w:val="00CA7748"/>
    <w:rsid w:val="00CA7842"/>
    <w:rsid w:val="00CA79C2"/>
    <w:rsid w:val="00CA7A2A"/>
    <w:rsid w:val="00CA7FF3"/>
    <w:rsid w:val="00CB00B4"/>
    <w:rsid w:val="00CB018F"/>
    <w:rsid w:val="00CB035B"/>
    <w:rsid w:val="00CB0439"/>
    <w:rsid w:val="00CB0BB8"/>
    <w:rsid w:val="00CB0CED"/>
    <w:rsid w:val="00CB107D"/>
    <w:rsid w:val="00CB10D1"/>
    <w:rsid w:val="00CB1114"/>
    <w:rsid w:val="00CB18D5"/>
    <w:rsid w:val="00CB1988"/>
    <w:rsid w:val="00CB1B4B"/>
    <w:rsid w:val="00CB1DD2"/>
    <w:rsid w:val="00CB25A6"/>
    <w:rsid w:val="00CB2A4F"/>
    <w:rsid w:val="00CB2D28"/>
    <w:rsid w:val="00CB2F5B"/>
    <w:rsid w:val="00CB3184"/>
    <w:rsid w:val="00CB33CA"/>
    <w:rsid w:val="00CB33EC"/>
    <w:rsid w:val="00CB3705"/>
    <w:rsid w:val="00CB3DA6"/>
    <w:rsid w:val="00CB3E94"/>
    <w:rsid w:val="00CB3F68"/>
    <w:rsid w:val="00CB41A3"/>
    <w:rsid w:val="00CB4B77"/>
    <w:rsid w:val="00CB4D28"/>
    <w:rsid w:val="00CB4D6E"/>
    <w:rsid w:val="00CB53EE"/>
    <w:rsid w:val="00CB5CEB"/>
    <w:rsid w:val="00CB5E55"/>
    <w:rsid w:val="00CB5EA5"/>
    <w:rsid w:val="00CB5F6C"/>
    <w:rsid w:val="00CB634F"/>
    <w:rsid w:val="00CB6BAD"/>
    <w:rsid w:val="00CB6C7D"/>
    <w:rsid w:val="00CB6CEF"/>
    <w:rsid w:val="00CB6FD7"/>
    <w:rsid w:val="00CB72D8"/>
    <w:rsid w:val="00CB75DB"/>
    <w:rsid w:val="00CC03E2"/>
    <w:rsid w:val="00CC0620"/>
    <w:rsid w:val="00CC08F5"/>
    <w:rsid w:val="00CC0C81"/>
    <w:rsid w:val="00CC16E8"/>
    <w:rsid w:val="00CC1CF5"/>
    <w:rsid w:val="00CC2274"/>
    <w:rsid w:val="00CC2BC2"/>
    <w:rsid w:val="00CC2C59"/>
    <w:rsid w:val="00CC3006"/>
    <w:rsid w:val="00CC3530"/>
    <w:rsid w:val="00CC3AA5"/>
    <w:rsid w:val="00CC3AEA"/>
    <w:rsid w:val="00CC3DB4"/>
    <w:rsid w:val="00CC40ED"/>
    <w:rsid w:val="00CC416B"/>
    <w:rsid w:val="00CC42C2"/>
    <w:rsid w:val="00CC42EC"/>
    <w:rsid w:val="00CC44F2"/>
    <w:rsid w:val="00CC4615"/>
    <w:rsid w:val="00CC4847"/>
    <w:rsid w:val="00CC4D35"/>
    <w:rsid w:val="00CC5EEE"/>
    <w:rsid w:val="00CC5F77"/>
    <w:rsid w:val="00CC615A"/>
    <w:rsid w:val="00CC61E5"/>
    <w:rsid w:val="00CC64E2"/>
    <w:rsid w:val="00CC6A05"/>
    <w:rsid w:val="00CC778D"/>
    <w:rsid w:val="00CC798A"/>
    <w:rsid w:val="00CD01BC"/>
    <w:rsid w:val="00CD0934"/>
    <w:rsid w:val="00CD09B1"/>
    <w:rsid w:val="00CD11DC"/>
    <w:rsid w:val="00CD1482"/>
    <w:rsid w:val="00CD16D0"/>
    <w:rsid w:val="00CD1931"/>
    <w:rsid w:val="00CD249F"/>
    <w:rsid w:val="00CD266C"/>
    <w:rsid w:val="00CD2B23"/>
    <w:rsid w:val="00CD2DC7"/>
    <w:rsid w:val="00CD2F0D"/>
    <w:rsid w:val="00CD31D0"/>
    <w:rsid w:val="00CD372D"/>
    <w:rsid w:val="00CD3884"/>
    <w:rsid w:val="00CD3B07"/>
    <w:rsid w:val="00CD4425"/>
    <w:rsid w:val="00CD466D"/>
    <w:rsid w:val="00CD4A9F"/>
    <w:rsid w:val="00CD4F83"/>
    <w:rsid w:val="00CD52A5"/>
    <w:rsid w:val="00CD61DA"/>
    <w:rsid w:val="00CD6BE4"/>
    <w:rsid w:val="00CD6F05"/>
    <w:rsid w:val="00CD71B4"/>
    <w:rsid w:val="00CD724E"/>
    <w:rsid w:val="00CD76B9"/>
    <w:rsid w:val="00CD7902"/>
    <w:rsid w:val="00CD7A99"/>
    <w:rsid w:val="00CD7B0D"/>
    <w:rsid w:val="00CE0120"/>
    <w:rsid w:val="00CE0471"/>
    <w:rsid w:val="00CE0957"/>
    <w:rsid w:val="00CE13E1"/>
    <w:rsid w:val="00CE148A"/>
    <w:rsid w:val="00CE1594"/>
    <w:rsid w:val="00CE1CB8"/>
    <w:rsid w:val="00CE1D58"/>
    <w:rsid w:val="00CE26E9"/>
    <w:rsid w:val="00CE2702"/>
    <w:rsid w:val="00CE2899"/>
    <w:rsid w:val="00CE3454"/>
    <w:rsid w:val="00CE3B26"/>
    <w:rsid w:val="00CE44B1"/>
    <w:rsid w:val="00CE474B"/>
    <w:rsid w:val="00CE4A11"/>
    <w:rsid w:val="00CE4AF0"/>
    <w:rsid w:val="00CE4BBD"/>
    <w:rsid w:val="00CE4C8A"/>
    <w:rsid w:val="00CE4CD6"/>
    <w:rsid w:val="00CE4D2B"/>
    <w:rsid w:val="00CE4F00"/>
    <w:rsid w:val="00CE4FFC"/>
    <w:rsid w:val="00CE505A"/>
    <w:rsid w:val="00CE5283"/>
    <w:rsid w:val="00CE532C"/>
    <w:rsid w:val="00CE5445"/>
    <w:rsid w:val="00CE5869"/>
    <w:rsid w:val="00CE5CB1"/>
    <w:rsid w:val="00CE5DB0"/>
    <w:rsid w:val="00CE658E"/>
    <w:rsid w:val="00CE6826"/>
    <w:rsid w:val="00CE6C0B"/>
    <w:rsid w:val="00CE6F22"/>
    <w:rsid w:val="00CE72D6"/>
    <w:rsid w:val="00CE7A28"/>
    <w:rsid w:val="00CE7AB8"/>
    <w:rsid w:val="00CF007B"/>
    <w:rsid w:val="00CF0706"/>
    <w:rsid w:val="00CF09C2"/>
    <w:rsid w:val="00CF0BAE"/>
    <w:rsid w:val="00CF0F33"/>
    <w:rsid w:val="00CF10FB"/>
    <w:rsid w:val="00CF1204"/>
    <w:rsid w:val="00CF1AFD"/>
    <w:rsid w:val="00CF1DA1"/>
    <w:rsid w:val="00CF1DF6"/>
    <w:rsid w:val="00CF21A0"/>
    <w:rsid w:val="00CF252C"/>
    <w:rsid w:val="00CF2824"/>
    <w:rsid w:val="00CF29A0"/>
    <w:rsid w:val="00CF2C97"/>
    <w:rsid w:val="00CF2D67"/>
    <w:rsid w:val="00CF2D7A"/>
    <w:rsid w:val="00CF34E0"/>
    <w:rsid w:val="00CF477B"/>
    <w:rsid w:val="00CF4C3F"/>
    <w:rsid w:val="00CF4E01"/>
    <w:rsid w:val="00CF4EAC"/>
    <w:rsid w:val="00CF5287"/>
    <w:rsid w:val="00CF5A9C"/>
    <w:rsid w:val="00CF5DDC"/>
    <w:rsid w:val="00CF5F72"/>
    <w:rsid w:val="00CF6039"/>
    <w:rsid w:val="00CF61D2"/>
    <w:rsid w:val="00CF626D"/>
    <w:rsid w:val="00CF6613"/>
    <w:rsid w:val="00CF688B"/>
    <w:rsid w:val="00CF69C1"/>
    <w:rsid w:val="00CF6E34"/>
    <w:rsid w:val="00CF7857"/>
    <w:rsid w:val="00CF7A4C"/>
    <w:rsid w:val="00CF7CEE"/>
    <w:rsid w:val="00CF7E85"/>
    <w:rsid w:val="00D0039C"/>
    <w:rsid w:val="00D005A6"/>
    <w:rsid w:val="00D00E09"/>
    <w:rsid w:val="00D01729"/>
    <w:rsid w:val="00D01E6F"/>
    <w:rsid w:val="00D01EDA"/>
    <w:rsid w:val="00D020FE"/>
    <w:rsid w:val="00D02550"/>
    <w:rsid w:val="00D028FB"/>
    <w:rsid w:val="00D02F1B"/>
    <w:rsid w:val="00D03180"/>
    <w:rsid w:val="00D0335D"/>
    <w:rsid w:val="00D033B5"/>
    <w:rsid w:val="00D03647"/>
    <w:rsid w:val="00D036E8"/>
    <w:rsid w:val="00D03CE1"/>
    <w:rsid w:val="00D03FFC"/>
    <w:rsid w:val="00D040EF"/>
    <w:rsid w:val="00D0420C"/>
    <w:rsid w:val="00D0457C"/>
    <w:rsid w:val="00D04909"/>
    <w:rsid w:val="00D052AB"/>
    <w:rsid w:val="00D055B9"/>
    <w:rsid w:val="00D0570F"/>
    <w:rsid w:val="00D0574F"/>
    <w:rsid w:val="00D06347"/>
    <w:rsid w:val="00D06414"/>
    <w:rsid w:val="00D065E7"/>
    <w:rsid w:val="00D06A33"/>
    <w:rsid w:val="00D06F58"/>
    <w:rsid w:val="00D07394"/>
    <w:rsid w:val="00D073BF"/>
    <w:rsid w:val="00D07560"/>
    <w:rsid w:val="00D07C2C"/>
    <w:rsid w:val="00D07F57"/>
    <w:rsid w:val="00D107F8"/>
    <w:rsid w:val="00D1119D"/>
    <w:rsid w:val="00D114EF"/>
    <w:rsid w:val="00D1152A"/>
    <w:rsid w:val="00D1188B"/>
    <w:rsid w:val="00D11AA5"/>
    <w:rsid w:val="00D120A7"/>
    <w:rsid w:val="00D12214"/>
    <w:rsid w:val="00D125B3"/>
    <w:rsid w:val="00D12EED"/>
    <w:rsid w:val="00D132D7"/>
    <w:rsid w:val="00D133A7"/>
    <w:rsid w:val="00D13418"/>
    <w:rsid w:val="00D1381F"/>
    <w:rsid w:val="00D13B14"/>
    <w:rsid w:val="00D13DA3"/>
    <w:rsid w:val="00D1424D"/>
    <w:rsid w:val="00D143A9"/>
    <w:rsid w:val="00D14503"/>
    <w:rsid w:val="00D14525"/>
    <w:rsid w:val="00D14E82"/>
    <w:rsid w:val="00D14E8A"/>
    <w:rsid w:val="00D15168"/>
    <w:rsid w:val="00D15802"/>
    <w:rsid w:val="00D158C7"/>
    <w:rsid w:val="00D15B13"/>
    <w:rsid w:val="00D15E51"/>
    <w:rsid w:val="00D15F11"/>
    <w:rsid w:val="00D16403"/>
    <w:rsid w:val="00D166CB"/>
    <w:rsid w:val="00D16F04"/>
    <w:rsid w:val="00D17422"/>
    <w:rsid w:val="00D17601"/>
    <w:rsid w:val="00D178BD"/>
    <w:rsid w:val="00D17B06"/>
    <w:rsid w:val="00D17B4B"/>
    <w:rsid w:val="00D200C2"/>
    <w:rsid w:val="00D20562"/>
    <w:rsid w:val="00D2064C"/>
    <w:rsid w:val="00D20770"/>
    <w:rsid w:val="00D20BBE"/>
    <w:rsid w:val="00D20C8C"/>
    <w:rsid w:val="00D211D1"/>
    <w:rsid w:val="00D21319"/>
    <w:rsid w:val="00D215DA"/>
    <w:rsid w:val="00D227A3"/>
    <w:rsid w:val="00D22982"/>
    <w:rsid w:val="00D22EC6"/>
    <w:rsid w:val="00D235CD"/>
    <w:rsid w:val="00D237ED"/>
    <w:rsid w:val="00D2380D"/>
    <w:rsid w:val="00D23DAD"/>
    <w:rsid w:val="00D240E2"/>
    <w:rsid w:val="00D2481E"/>
    <w:rsid w:val="00D24967"/>
    <w:rsid w:val="00D24A44"/>
    <w:rsid w:val="00D24D5A"/>
    <w:rsid w:val="00D2557D"/>
    <w:rsid w:val="00D25687"/>
    <w:rsid w:val="00D25757"/>
    <w:rsid w:val="00D2577E"/>
    <w:rsid w:val="00D2584E"/>
    <w:rsid w:val="00D25A4B"/>
    <w:rsid w:val="00D25A54"/>
    <w:rsid w:val="00D25BAC"/>
    <w:rsid w:val="00D263D7"/>
    <w:rsid w:val="00D2650D"/>
    <w:rsid w:val="00D26B8A"/>
    <w:rsid w:val="00D26F70"/>
    <w:rsid w:val="00D27387"/>
    <w:rsid w:val="00D274FA"/>
    <w:rsid w:val="00D278AC"/>
    <w:rsid w:val="00D27EB4"/>
    <w:rsid w:val="00D30E58"/>
    <w:rsid w:val="00D30EE2"/>
    <w:rsid w:val="00D310D7"/>
    <w:rsid w:val="00D31105"/>
    <w:rsid w:val="00D31727"/>
    <w:rsid w:val="00D3178F"/>
    <w:rsid w:val="00D3184D"/>
    <w:rsid w:val="00D31A99"/>
    <w:rsid w:val="00D32272"/>
    <w:rsid w:val="00D322A2"/>
    <w:rsid w:val="00D3237E"/>
    <w:rsid w:val="00D324F6"/>
    <w:rsid w:val="00D327EE"/>
    <w:rsid w:val="00D32C05"/>
    <w:rsid w:val="00D32C5C"/>
    <w:rsid w:val="00D32CD6"/>
    <w:rsid w:val="00D33388"/>
    <w:rsid w:val="00D333F9"/>
    <w:rsid w:val="00D335B3"/>
    <w:rsid w:val="00D336E2"/>
    <w:rsid w:val="00D33CAD"/>
    <w:rsid w:val="00D33ECA"/>
    <w:rsid w:val="00D342FB"/>
    <w:rsid w:val="00D34311"/>
    <w:rsid w:val="00D34342"/>
    <w:rsid w:val="00D34423"/>
    <w:rsid w:val="00D34447"/>
    <w:rsid w:val="00D346F2"/>
    <w:rsid w:val="00D347B8"/>
    <w:rsid w:val="00D34988"/>
    <w:rsid w:val="00D34BC7"/>
    <w:rsid w:val="00D3508B"/>
    <w:rsid w:val="00D3538E"/>
    <w:rsid w:val="00D355F9"/>
    <w:rsid w:val="00D357F8"/>
    <w:rsid w:val="00D35851"/>
    <w:rsid w:val="00D3590B"/>
    <w:rsid w:val="00D35AF7"/>
    <w:rsid w:val="00D36142"/>
    <w:rsid w:val="00D369B5"/>
    <w:rsid w:val="00D36A27"/>
    <w:rsid w:val="00D37052"/>
    <w:rsid w:val="00D3727A"/>
    <w:rsid w:val="00D375A2"/>
    <w:rsid w:val="00D375E9"/>
    <w:rsid w:val="00D37680"/>
    <w:rsid w:val="00D3778F"/>
    <w:rsid w:val="00D37951"/>
    <w:rsid w:val="00D37E5E"/>
    <w:rsid w:val="00D40028"/>
    <w:rsid w:val="00D405F1"/>
    <w:rsid w:val="00D40646"/>
    <w:rsid w:val="00D40F5A"/>
    <w:rsid w:val="00D41471"/>
    <w:rsid w:val="00D415A2"/>
    <w:rsid w:val="00D419C9"/>
    <w:rsid w:val="00D41C05"/>
    <w:rsid w:val="00D41E3B"/>
    <w:rsid w:val="00D41FF9"/>
    <w:rsid w:val="00D420FE"/>
    <w:rsid w:val="00D42119"/>
    <w:rsid w:val="00D42A4C"/>
    <w:rsid w:val="00D42D74"/>
    <w:rsid w:val="00D43939"/>
    <w:rsid w:val="00D43C69"/>
    <w:rsid w:val="00D43D68"/>
    <w:rsid w:val="00D440F5"/>
    <w:rsid w:val="00D44710"/>
    <w:rsid w:val="00D447B2"/>
    <w:rsid w:val="00D44C75"/>
    <w:rsid w:val="00D44FCE"/>
    <w:rsid w:val="00D45770"/>
    <w:rsid w:val="00D45A4E"/>
    <w:rsid w:val="00D45F8B"/>
    <w:rsid w:val="00D460B4"/>
    <w:rsid w:val="00D4634B"/>
    <w:rsid w:val="00D46398"/>
    <w:rsid w:val="00D4662C"/>
    <w:rsid w:val="00D46BF8"/>
    <w:rsid w:val="00D47248"/>
    <w:rsid w:val="00D47573"/>
    <w:rsid w:val="00D47623"/>
    <w:rsid w:val="00D47914"/>
    <w:rsid w:val="00D479B1"/>
    <w:rsid w:val="00D47C64"/>
    <w:rsid w:val="00D47EA9"/>
    <w:rsid w:val="00D501A2"/>
    <w:rsid w:val="00D505AA"/>
    <w:rsid w:val="00D507C1"/>
    <w:rsid w:val="00D5086B"/>
    <w:rsid w:val="00D50B4E"/>
    <w:rsid w:val="00D50F93"/>
    <w:rsid w:val="00D51948"/>
    <w:rsid w:val="00D51BDA"/>
    <w:rsid w:val="00D52A7B"/>
    <w:rsid w:val="00D52C9F"/>
    <w:rsid w:val="00D52CD3"/>
    <w:rsid w:val="00D533E7"/>
    <w:rsid w:val="00D5356B"/>
    <w:rsid w:val="00D54396"/>
    <w:rsid w:val="00D543EB"/>
    <w:rsid w:val="00D5455E"/>
    <w:rsid w:val="00D546B5"/>
    <w:rsid w:val="00D546C0"/>
    <w:rsid w:val="00D54A10"/>
    <w:rsid w:val="00D54C17"/>
    <w:rsid w:val="00D54F1E"/>
    <w:rsid w:val="00D55A52"/>
    <w:rsid w:val="00D55B67"/>
    <w:rsid w:val="00D55C3C"/>
    <w:rsid w:val="00D55C62"/>
    <w:rsid w:val="00D55C7D"/>
    <w:rsid w:val="00D55EBC"/>
    <w:rsid w:val="00D55F9A"/>
    <w:rsid w:val="00D56213"/>
    <w:rsid w:val="00D56625"/>
    <w:rsid w:val="00D568FC"/>
    <w:rsid w:val="00D56F57"/>
    <w:rsid w:val="00D57542"/>
    <w:rsid w:val="00D575E4"/>
    <w:rsid w:val="00D576FF"/>
    <w:rsid w:val="00D57867"/>
    <w:rsid w:val="00D5798B"/>
    <w:rsid w:val="00D602DF"/>
    <w:rsid w:val="00D603AA"/>
    <w:rsid w:val="00D603F2"/>
    <w:rsid w:val="00D60624"/>
    <w:rsid w:val="00D6098F"/>
    <w:rsid w:val="00D6102B"/>
    <w:rsid w:val="00D618BC"/>
    <w:rsid w:val="00D618F2"/>
    <w:rsid w:val="00D6193B"/>
    <w:rsid w:val="00D61BF3"/>
    <w:rsid w:val="00D61D2C"/>
    <w:rsid w:val="00D61EB2"/>
    <w:rsid w:val="00D62077"/>
    <w:rsid w:val="00D620FF"/>
    <w:rsid w:val="00D62652"/>
    <w:rsid w:val="00D62690"/>
    <w:rsid w:val="00D6271E"/>
    <w:rsid w:val="00D62C12"/>
    <w:rsid w:val="00D6362F"/>
    <w:rsid w:val="00D637C5"/>
    <w:rsid w:val="00D63A5E"/>
    <w:rsid w:val="00D643C5"/>
    <w:rsid w:val="00D64821"/>
    <w:rsid w:val="00D649AA"/>
    <w:rsid w:val="00D64BE6"/>
    <w:rsid w:val="00D64C02"/>
    <w:rsid w:val="00D64CDA"/>
    <w:rsid w:val="00D64DF8"/>
    <w:rsid w:val="00D64EE9"/>
    <w:rsid w:val="00D65731"/>
    <w:rsid w:val="00D65734"/>
    <w:rsid w:val="00D658BD"/>
    <w:rsid w:val="00D65EA2"/>
    <w:rsid w:val="00D66267"/>
    <w:rsid w:val="00D664DF"/>
    <w:rsid w:val="00D66793"/>
    <w:rsid w:val="00D66934"/>
    <w:rsid w:val="00D669F1"/>
    <w:rsid w:val="00D66A82"/>
    <w:rsid w:val="00D66B35"/>
    <w:rsid w:val="00D66C1A"/>
    <w:rsid w:val="00D67AFE"/>
    <w:rsid w:val="00D67B98"/>
    <w:rsid w:val="00D67C97"/>
    <w:rsid w:val="00D67F8F"/>
    <w:rsid w:val="00D702A2"/>
    <w:rsid w:val="00D70366"/>
    <w:rsid w:val="00D704A8"/>
    <w:rsid w:val="00D70A74"/>
    <w:rsid w:val="00D70D32"/>
    <w:rsid w:val="00D7108E"/>
    <w:rsid w:val="00D71434"/>
    <w:rsid w:val="00D71643"/>
    <w:rsid w:val="00D71694"/>
    <w:rsid w:val="00D71C20"/>
    <w:rsid w:val="00D71CBE"/>
    <w:rsid w:val="00D71D02"/>
    <w:rsid w:val="00D72002"/>
    <w:rsid w:val="00D7214C"/>
    <w:rsid w:val="00D72464"/>
    <w:rsid w:val="00D726FF"/>
    <w:rsid w:val="00D727C8"/>
    <w:rsid w:val="00D72CEB"/>
    <w:rsid w:val="00D72E5F"/>
    <w:rsid w:val="00D72ED0"/>
    <w:rsid w:val="00D731DA"/>
    <w:rsid w:val="00D735DE"/>
    <w:rsid w:val="00D738AC"/>
    <w:rsid w:val="00D73A67"/>
    <w:rsid w:val="00D73B6B"/>
    <w:rsid w:val="00D73F75"/>
    <w:rsid w:val="00D74005"/>
    <w:rsid w:val="00D7473C"/>
    <w:rsid w:val="00D748B7"/>
    <w:rsid w:val="00D74BA8"/>
    <w:rsid w:val="00D74D63"/>
    <w:rsid w:val="00D74FAF"/>
    <w:rsid w:val="00D74FDC"/>
    <w:rsid w:val="00D7505D"/>
    <w:rsid w:val="00D75822"/>
    <w:rsid w:val="00D75B40"/>
    <w:rsid w:val="00D75E0F"/>
    <w:rsid w:val="00D76166"/>
    <w:rsid w:val="00D768DB"/>
    <w:rsid w:val="00D770B5"/>
    <w:rsid w:val="00D771ED"/>
    <w:rsid w:val="00D7722F"/>
    <w:rsid w:val="00D77440"/>
    <w:rsid w:val="00D777AF"/>
    <w:rsid w:val="00D77898"/>
    <w:rsid w:val="00D77E74"/>
    <w:rsid w:val="00D800A2"/>
    <w:rsid w:val="00D80419"/>
    <w:rsid w:val="00D805E5"/>
    <w:rsid w:val="00D80713"/>
    <w:rsid w:val="00D80776"/>
    <w:rsid w:val="00D80FBF"/>
    <w:rsid w:val="00D81028"/>
    <w:rsid w:val="00D810A0"/>
    <w:rsid w:val="00D816FA"/>
    <w:rsid w:val="00D81BFB"/>
    <w:rsid w:val="00D81D04"/>
    <w:rsid w:val="00D82699"/>
    <w:rsid w:val="00D82742"/>
    <w:rsid w:val="00D827A0"/>
    <w:rsid w:val="00D829CF"/>
    <w:rsid w:val="00D836AE"/>
    <w:rsid w:val="00D8371E"/>
    <w:rsid w:val="00D83D7F"/>
    <w:rsid w:val="00D83E94"/>
    <w:rsid w:val="00D83ED7"/>
    <w:rsid w:val="00D84348"/>
    <w:rsid w:val="00D8486D"/>
    <w:rsid w:val="00D84B2C"/>
    <w:rsid w:val="00D84C31"/>
    <w:rsid w:val="00D84C75"/>
    <w:rsid w:val="00D850BC"/>
    <w:rsid w:val="00D85627"/>
    <w:rsid w:val="00D8591C"/>
    <w:rsid w:val="00D85B9A"/>
    <w:rsid w:val="00D8623A"/>
    <w:rsid w:val="00D868BD"/>
    <w:rsid w:val="00D86A67"/>
    <w:rsid w:val="00D86BED"/>
    <w:rsid w:val="00D87943"/>
    <w:rsid w:val="00D87DAA"/>
    <w:rsid w:val="00D87DB4"/>
    <w:rsid w:val="00D87E8F"/>
    <w:rsid w:val="00D9020F"/>
    <w:rsid w:val="00D90306"/>
    <w:rsid w:val="00D90405"/>
    <w:rsid w:val="00D90C7C"/>
    <w:rsid w:val="00D90E4A"/>
    <w:rsid w:val="00D91532"/>
    <w:rsid w:val="00D91B4F"/>
    <w:rsid w:val="00D91EDE"/>
    <w:rsid w:val="00D923F5"/>
    <w:rsid w:val="00D92FAA"/>
    <w:rsid w:val="00D93083"/>
    <w:rsid w:val="00D9309D"/>
    <w:rsid w:val="00D93883"/>
    <w:rsid w:val="00D93923"/>
    <w:rsid w:val="00D93D8C"/>
    <w:rsid w:val="00D93DD4"/>
    <w:rsid w:val="00D93E71"/>
    <w:rsid w:val="00D943DF"/>
    <w:rsid w:val="00D94436"/>
    <w:rsid w:val="00D945CE"/>
    <w:rsid w:val="00D947E5"/>
    <w:rsid w:val="00D9483B"/>
    <w:rsid w:val="00D948A3"/>
    <w:rsid w:val="00D949ED"/>
    <w:rsid w:val="00D94E76"/>
    <w:rsid w:val="00D94EA2"/>
    <w:rsid w:val="00D950D3"/>
    <w:rsid w:val="00D95BF3"/>
    <w:rsid w:val="00D95F00"/>
    <w:rsid w:val="00D9686E"/>
    <w:rsid w:val="00D96AAA"/>
    <w:rsid w:val="00D96AE8"/>
    <w:rsid w:val="00D96C4A"/>
    <w:rsid w:val="00D96F10"/>
    <w:rsid w:val="00D978A3"/>
    <w:rsid w:val="00D97FE3"/>
    <w:rsid w:val="00DA04CA"/>
    <w:rsid w:val="00DA1125"/>
    <w:rsid w:val="00DA1641"/>
    <w:rsid w:val="00DA19CD"/>
    <w:rsid w:val="00DA1B0A"/>
    <w:rsid w:val="00DA2186"/>
    <w:rsid w:val="00DA228B"/>
    <w:rsid w:val="00DA2410"/>
    <w:rsid w:val="00DA2419"/>
    <w:rsid w:val="00DA2554"/>
    <w:rsid w:val="00DA27C5"/>
    <w:rsid w:val="00DA28E2"/>
    <w:rsid w:val="00DA2B47"/>
    <w:rsid w:val="00DA2C4A"/>
    <w:rsid w:val="00DA3269"/>
    <w:rsid w:val="00DA3711"/>
    <w:rsid w:val="00DA378C"/>
    <w:rsid w:val="00DA39E1"/>
    <w:rsid w:val="00DA3C5F"/>
    <w:rsid w:val="00DA3EF1"/>
    <w:rsid w:val="00DA41CD"/>
    <w:rsid w:val="00DA439D"/>
    <w:rsid w:val="00DA471D"/>
    <w:rsid w:val="00DA47A7"/>
    <w:rsid w:val="00DA4EF3"/>
    <w:rsid w:val="00DA5111"/>
    <w:rsid w:val="00DA54A8"/>
    <w:rsid w:val="00DA5C7D"/>
    <w:rsid w:val="00DA5CC3"/>
    <w:rsid w:val="00DA5CD8"/>
    <w:rsid w:val="00DA643D"/>
    <w:rsid w:val="00DA68D2"/>
    <w:rsid w:val="00DA6BCE"/>
    <w:rsid w:val="00DA725B"/>
    <w:rsid w:val="00DA7597"/>
    <w:rsid w:val="00DA7C18"/>
    <w:rsid w:val="00DA7C1B"/>
    <w:rsid w:val="00DA7F7C"/>
    <w:rsid w:val="00DB01E3"/>
    <w:rsid w:val="00DB070E"/>
    <w:rsid w:val="00DB07A0"/>
    <w:rsid w:val="00DB09EA"/>
    <w:rsid w:val="00DB105D"/>
    <w:rsid w:val="00DB13DF"/>
    <w:rsid w:val="00DB1485"/>
    <w:rsid w:val="00DB1631"/>
    <w:rsid w:val="00DB16D9"/>
    <w:rsid w:val="00DB19CD"/>
    <w:rsid w:val="00DB209C"/>
    <w:rsid w:val="00DB211C"/>
    <w:rsid w:val="00DB259F"/>
    <w:rsid w:val="00DB293E"/>
    <w:rsid w:val="00DB29DE"/>
    <w:rsid w:val="00DB3209"/>
    <w:rsid w:val="00DB3669"/>
    <w:rsid w:val="00DB3784"/>
    <w:rsid w:val="00DB3785"/>
    <w:rsid w:val="00DB3891"/>
    <w:rsid w:val="00DB3903"/>
    <w:rsid w:val="00DB41A1"/>
    <w:rsid w:val="00DB46F1"/>
    <w:rsid w:val="00DB4BAB"/>
    <w:rsid w:val="00DB55FA"/>
    <w:rsid w:val="00DB56C7"/>
    <w:rsid w:val="00DB580C"/>
    <w:rsid w:val="00DB6001"/>
    <w:rsid w:val="00DB61F1"/>
    <w:rsid w:val="00DB62F9"/>
    <w:rsid w:val="00DB63EF"/>
    <w:rsid w:val="00DB6402"/>
    <w:rsid w:val="00DB64CF"/>
    <w:rsid w:val="00DB6536"/>
    <w:rsid w:val="00DB65B3"/>
    <w:rsid w:val="00DB67CA"/>
    <w:rsid w:val="00DB6A2C"/>
    <w:rsid w:val="00DB6B42"/>
    <w:rsid w:val="00DB703A"/>
    <w:rsid w:val="00DB74F5"/>
    <w:rsid w:val="00DB7823"/>
    <w:rsid w:val="00DB798C"/>
    <w:rsid w:val="00DB7ABD"/>
    <w:rsid w:val="00DB7CD8"/>
    <w:rsid w:val="00DC05FF"/>
    <w:rsid w:val="00DC09B1"/>
    <w:rsid w:val="00DC0BE7"/>
    <w:rsid w:val="00DC13C5"/>
    <w:rsid w:val="00DC1575"/>
    <w:rsid w:val="00DC159F"/>
    <w:rsid w:val="00DC1643"/>
    <w:rsid w:val="00DC16A3"/>
    <w:rsid w:val="00DC1ABD"/>
    <w:rsid w:val="00DC1DA6"/>
    <w:rsid w:val="00DC23A5"/>
    <w:rsid w:val="00DC23A9"/>
    <w:rsid w:val="00DC284B"/>
    <w:rsid w:val="00DC2B82"/>
    <w:rsid w:val="00DC2F18"/>
    <w:rsid w:val="00DC3270"/>
    <w:rsid w:val="00DC330E"/>
    <w:rsid w:val="00DC37E9"/>
    <w:rsid w:val="00DC3C31"/>
    <w:rsid w:val="00DC3EEB"/>
    <w:rsid w:val="00DC3F20"/>
    <w:rsid w:val="00DC3F3E"/>
    <w:rsid w:val="00DC418A"/>
    <w:rsid w:val="00DC4324"/>
    <w:rsid w:val="00DC44FD"/>
    <w:rsid w:val="00DC4E8B"/>
    <w:rsid w:val="00DC501C"/>
    <w:rsid w:val="00DC50D2"/>
    <w:rsid w:val="00DC57E0"/>
    <w:rsid w:val="00DC5A41"/>
    <w:rsid w:val="00DC5E70"/>
    <w:rsid w:val="00DC5EBC"/>
    <w:rsid w:val="00DC61A0"/>
    <w:rsid w:val="00DC6379"/>
    <w:rsid w:val="00DC6993"/>
    <w:rsid w:val="00DC6B89"/>
    <w:rsid w:val="00DC6CAA"/>
    <w:rsid w:val="00DC6F6D"/>
    <w:rsid w:val="00DC7546"/>
    <w:rsid w:val="00DC756D"/>
    <w:rsid w:val="00DD0743"/>
    <w:rsid w:val="00DD0AC0"/>
    <w:rsid w:val="00DD0FAD"/>
    <w:rsid w:val="00DD1343"/>
    <w:rsid w:val="00DD18FD"/>
    <w:rsid w:val="00DD1913"/>
    <w:rsid w:val="00DD1B63"/>
    <w:rsid w:val="00DD1DAE"/>
    <w:rsid w:val="00DD1E3B"/>
    <w:rsid w:val="00DD1E43"/>
    <w:rsid w:val="00DD23E0"/>
    <w:rsid w:val="00DD2682"/>
    <w:rsid w:val="00DD2CDE"/>
    <w:rsid w:val="00DD2CFE"/>
    <w:rsid w:val="00DD2EA0"/>
    <w:rsid w:val="00DD2EF2"/>
    <w:rsid w:val="00DD2FA8"/>
    <w:rsid w:val="00DD3123"/>
    <w:rsid w:val="00DD3197"/>
    <w:rsid w:val="00DD31C0"/>
    <w:rsid w:val="00DD3226"/>
    <w:rsid w:val="00DD3436"/>
    <w:rsid w:val="00DD3926"/>
    <w:rsid w:val="00DD3B5B"/>
    <w:rsid w:val="00DD3C83"/>
    <w:rsid w:val="00DD3E1F"/>
    <w:rsid w:val="00DD45BC"/>
    <w:rsid w:val="00DD4AE9"/>
    <w:rsid w:val="00DD4B29"/>
    <w:rsid w:val="00DD4D30"/>
    <w:rsid w:val="00DD4FDA"/>
    <w:rsid w:val="00DD5C24"/>
    <w:rsid w:val="00DD603F"/>
    <w:rsid w:val="00DD620E"/>
    <w:rsid w:val="00DD65F9"/>
    <w:rsid w:val="00DD6743"/>
    <w:rsid w:val="00DD687E"/>
    <w:rsid w:val="00DD6A81"/>
    <w:rsid w:val="00DD6CA1"/>
    <w:rsid w:val="00DD740F"/>
    <w:rsid w:val="00DD7C10"/>
    <w:rsid w:val="00DD7E7E"/>
    <w:rsid w:val="00DE0601"/>
    <w:rsid w:val="00DE0761"/>
    <w:rsid w:val="00DE0B22"/>
    <w:rsid w:val="00DE0E65"/>
    <w:rsid w:val="00DE12ED"/>
    <w:rsid w:val="00DE1398"/>
    <w:rsid w:val="00DE169F"/>
    <w:rsid w:val="00DE174E"/>
    <w:rsid w:val="00DE17FB"/>
    <w:rsid w:val="00DE1860"/>
    <w:rsid w:val="00DE1A01"/>
    <w:rsid w:val="00DE1A26"/>
    <w:rsid w:val="00DE1F07"/>
    <w:rsid w:val="00DE210E"/>
    <w:rsid w:val="00DE2812"/>
    <w:rsid w:val="00DE2824"/>
    <w:rsid w:val="00DE28FE"/>
    <w:rsid w:val="00DE29D2"/>
    <w:rsid w:val="00DE3457"/>
    <w:rsid w:val="00DE34AD"/>
    <w:rsid w:val="00DE34DE"/>
    <w:rsid w:val="00DE3DA6"/>
    <w:rsid w:val="00DE3E5C"/>
    <w:rsid w:val="00DE3FBF"/>
    <w:rsid w:val="00DE40CE"/>
    <w:rsid w:val="00DE4182"/>
    <w:rsid w:val="00DE457E"/>
    <w:rsid w:val="00DE494D"/>
    <w:rsid w:val="00DE4E59"/>
    <w:rsid w:val="00DE4EDD"/>
    <w:rsid w:val="00DE5A01"/>
    <w:rsid w:val="00DE5BF8"/>
    <w:rsid w:val="00DE5C39"/>
    <w:rsid w:val="00DE659A"/>
    <w:rsid w:val="00DE67F1"/>
    <w:rsid w:val="00DE7851"/>
    <w:rsid w:val="00DE7D42"/>
    <w:rsid w:val="00DF0668"/>
    <w:rsid w:val="00DF0C0A"/>
    <w:rsid w:val="00DF0E66"/>
    <w:rsid w:val="00DF0EEF"/>
    <w:rsid w:val="00DF0FEF"/>
    <w:rsid w:val="00DF13F4"/>
    <w:rsid w:val="00DF1750"/>
    <w:rsid w:val="00DF19CD"/>
    <w:rsid w:val="00DF1CB7"/>
    <w:rsid w:val="00DF1ED1"/>
    <w:rsid w:val="00DF1F50"/>
    <w:rsid w:val="00DF20A4"/>
    <w:rsid w:val="00DF21FF"/>
    <w:rsid w:val="00DF2459"/>
    <w:rsid w:val="00DF2DBC"/>
    <w:rsid w:val="00DF2DBE"/>
    <w:rsid w:val="00DF2E16"/>
    <w:rsid w:val="00DF3179"/>
    <w:rsid w:val="00DF3524"/>
    <w:rsid w:val="00DF388D"/>
    <w:rsid w:val="00DF3D46"/>
    <w:rsid w:val="00DF4022"/>
    <w:rsid w:val="00DF402D"/>
    <w:rsid w:val="00DF4123"/>
    <w:rsid w:val="00DF431E"/>
    <w:rsid w:val="00DF432E"/>
    <w:rsid w:val="00DF46FD"/>
    <w:rsid w:val="00DF4E28"/>
    <w:rsid w:val="00DF53ED"/>
    <w:rsid w:val="00DF5904"/>
    <w:rsid w:val="00DF59DE"/>
    <w:rsid w:val="00DF5D92"/>
    <w:rsid w:val="00DF5DDB"/>
    <w:rsid w:val="00DF60F5"/>
    <w:rsid w:val="00DF6390"/>
    <w:rsid w:val="00DF64D6"/>
    <w:rsid w:val="00DF66A9"/>
    <w:rsid w:val="00DF66F7"/>
    <w:rsid w:val="00DF67F7"/>
    <w:rsid w:val="00DF6ABD"/>
    <w:rsid w:val="00DF6BA7"/>
    <w:rsid w:val="00DF73CF"/>
    <w:rsid w:val="00DF7407"/>
    <w:rsid w:val="00DF77D4"/>
    <w:rsid w:val="00DF7F15"/>
    <w:rsid w:val="00E0007A"/>
    <w:rsid w:val="00E00141"/>
    <w:rsid w:val="00E00439"/>
    <w:rsid w:val="00E005C7"/>
    <w:rsid w:val="00E00696"/>
    <w:rsid w:val="00E00DBC"/>
    <w:rsid w:val="00E0114E"/>
    <w:rsid w:val="00E01337"/>
    <w:rsid w:val="00E014EB"/>
    <w:rsid w:val="00E016A7"/>
    <w:rsid w:val="00E01AAC"/>
    <w:rsid w:val="00E01D16"/>
    <w:rsid w:val="00E02018"/>
    <w:rsid w:val="00E024E9"/>
    <w:rsid w:val="00E028D3"/>
    <w:rsid w:val="00E03A7C"/>
    <w:rsid w:val="00E041D1"/>
    <w:rsid w:val="00E044A6"/>
    <w:rsid w:val="00E049C7"/>
    <w:rsid w:val="00E0517A"/>
    <w:rsid w:val="00E0543B"/>
    <w:rsid w:val="00E057E8"/>
    <w:rsid w:val="00E05971"/>
    <w:rsid w:val="00E05DAD"/>
    <w:rsid w:val="00E05EB8"/>
    <w:rsid w:val="00E06322"/>
    <w:rsid w:val="00E0660F"/>
    <w:rsid w:val="00E06B6A"/>
    <w:rsid w:val="00E06DFA"/>
    <w:rsid w:val="00E06E5E"/>
    <w:rsid w:val="00E0715C"/>
    <w:rsid w:val="00E07520"/>
    <w:rsid w:val="00E076A3"/>
    <w:rsid w:val="00E07D3A"/>
    <w:rsid w:val="00E07F4F"/>
    <w:rsid w:val="00E1032F"/>
    <w:rsid w:val="00E1073B"/>
    <w:rsid w:val="00E1086C"/>
    <w:rsid w:val="00E10BFF"/>
    <w:rsid w:val="00E10D64"/>
    <w:rsid w:val="00E10DC4"/>
    <w:rsid w:val="00E10F5D"/>
    <w:rsid w:val="00E11280"/>
    <w:rsid w:val="00E112F8"/>
    <w:rsid w:val="00E11587"/>
    <w:rsid w:val="00E11FB5"/>
    <w:rsid w:val="00E120C9"/>
    <w:rsid w:val="00E12234"/>
    <w:rsid w:val="00E12C92"/>
    <w:rsid w:val="00E12EA9"/>
    <w:rsid w:val="00E13219"/>
    <w:rsid w:val="00E132E8"/>
    <w:rsid w:val="00E1378B"/>
    <w:rsid w:val="00E13AE7"/>
    <w:rsid w:val="00E13C2F"/>
    <w:rsid w:val="00E13D07"/>
    <w:rsid w:val="00E14154"/>
    <w:rsid w:val="00E1486D"/>
    <w:rsid w:val="00E14A58"/>
    <w:rsid w:val="00E14B53"/>
    <w:rsid w:val="00E14C69"/>
    <w:rsid w:val="00E14FCD"/>
    <w:rsid w:val="00E15152"/>
    <w:rsid w:val="00E1519F"/>
    <w:rsid w:val="00E152AE"/>
    <w:rsid w:val="00E153E6"/>
    <w:rsid w:val="00E154E7"/>
    <w:rsid w:val="00E158FD"/>
    <w:rsid w:val="00E15F86"/>
    <w:rsid w:val="00E162AC"/>
    <w:rsid w:val="00E16302"/>
    <w:rsid w:val="00E16601"/>
    <w:rsid w:val="00E16B33"/>
    <w:rsid w:val="00E16E07"/>
    <w:rsid w:val="00E1757E"/>
    <w:rsid w:val="00E17A39"/>
    <w:rsid w:val="00E17CCC"/>
    <w:rsid w:val="00E17D00"/>
    <w:rsid w:val="00E2048A"/>
    <w:rsid w:val="00E207AF"/>
    <w:rsid w:val="00E20D02"/>
    <w:rsid w:val="00E21051"/>
    <w:rsid w:val="00E21128"/>
    <w:rsid w:val="00E211CB"/>
    <w:rsid w:val="00E21319"/>
    <w:rsid w:val="00E21525"/>
    <w:rsid w:val="00E21D6F"/>
    <w:rsid w:val="00E21E1A"/>
    <w:rsid w:val="00E21ECE"/>
    <w:rsid w:val="00E220F9"/>
    <w:rsid w:val="00E22172"/>
    <w:rsid w:val="00E2228A"/>
    <w:rsid w:val="00E22748"/>
    <w:rsid w:val="00E2292C"/>
    <w:rsid w:val="00E22F05"/>
    <w:rsid w:val="00E23987"/>
    <w:rsid w:val="00E23BCA"/>
    <w:rsid w:val="00E24309"/>
    <w:rsid w:val="00E24730"/>
    <w:rsid w:val="00E24A53"/>
    <w:rsid w:val="00E251A1"/>
    <w:rsid w:val="00E2548E"/>
    <w:rsid w:val="00E25AE1"/>
    <w:rsid w:val="00E25CCF"/>
    <w:rsid w:val="00E25EFB"/>
    <w:rsid w:val="00E2619E"/>
    <w:rsid w:val="00E2641C"/>
    <w:rsid w:val="00E26CEC"/>
    <w:rsid w:val="00E26E1D"/>
    <w:rsid w:val="00E27925"/>
    <w:rsid w:val="00E27C95"/>
    <w:rsid w:val="00E300CD"/>
    <w:rsid w:val="00E3044B"/>
    <w:rsid w:val="00E3077C"/>
    <w:rsid w:val="00E31A69"/>
    <w:rsid w:val="00E3252A"/>
    <w:rsid w:val="00E325FF"/>
    <w:rsid w:val="00E32CAE"/>
    <w:rsid w:val="00E3311C"/>
    <w:rsid w:val="00E332C5"/>
    <w:rsid w:val="00E336D7"/>
    <w:rsid w:val="00E338AF"/>
    <w:rsid w:val="00E33A04"/>
    <w:rsid w:val="00E33AEA"/>
    <w:rsid w:val="00E33CBE"/>
    <w:rsid w:val="00E34161"/>
    <w:rsid w:val="00E3425E"/>
    <w:rsid w:val="00E3445F"/>
    <w:rsid w:val="00E3503B"/>
    <w:rsid w:val="00E3556E"/>
    <w:rsid w:val="00E35D82"/>
    <w:rsid w:val="00E35D96"/>
    <w:rsid w:val="00E3676D"/>
    <w:rsid w:val="00E367D0"/>
    <w:rsid w:val="00E36A7D"/>
    <w:rsid w:val="00E36FF1"/>
    <w:rsid w:val="00E37081"/>
    <w:rsid w:val="00E37E3F"/>
    <w:rsid w:val="00E40271"/>
    <w:rsid w:val="00E403E9"/>
    <w:rsid w:val="00E40EB0"/>
    <w:rsid w:val="00E41067"/>
    <w:rsid w:val="00E410F0"/>
    <w:rsid w:val="00E41710"/>
    <w:rsid w:val="00E417F7"/>
    <w:rsid w:val="00E41D4A"/>
    <w:rsid w:val="00E41EDD"/>
    <w:rsid w:val="00E4260B"/>
    <w:rsid w:val="00E42626"/>
    <w:rsid w:val="00E42B33"/>
    <w:rsid w:val="00E43148"/>
    <w:rsid w:val="00E43C28"/>
    <w:rsid w:val="00E440CC"/>
    <w:rsid w:val="00E441BA"/>
    <w:rsid w:val="00E443E8"/>
    <w:rsid w:val="00E448F9"/>
    <w:rsid w:val="00E44C19"/>
    <w:rsid w:val="00E45D19"/>
    <w:rsid w:val="00E46132"/>
    <w:rsid w:val="00E47893"/>
    <w:rsid w:val="00E4790F"/>
    <w:rsid w:val="00E47987"/>
    <w:rsid w:val="00E47C27"/>
    <w:rsid w:val="00E50030"/>
    <w:rsid w:val="00E50081"/>
    <w:rsid w:val="00E500EB"/>
    <w:rsid w:val="00E501CA"/>
    <w:rsid w:val="00E501D6"/>
    <w:rsid w:val="00E5041B"/>
    <w:rsid w:val="00E50649"/>
    <w:rsid w:val="00E50F39"/>
    <w:rsid w:val="00E510E9"/>
    <w:rsid w:val="00E5123A"/>
    <w:rsid w:val="00E51D91"/>
    <w:rsid w:val="00E51E84"/>
    <w:rsid w:val="00E51FD1"/>
    <w:rsid w:val="00E51FF9"/>
    <w:rsid w:val="00E52355"/>
    <w:rsid w:val="00E525D6"/>
    <w:rsid w:val="00E52934"/>
    <w:rsid w:val="00E52BEF"/>
    <w:rsid w:val="00E5339E"/>
    <w:rsid w:val="00E53FDB"/>
    <w:rsid w:val="00E5442E"/>
    <w:rsid w:val="00E546A9"/>
    <w:rsid w:val="00E54986"/>
    <w:rsid w:val="00E5529D"/>
    <w:rsid w:val="00E5563C"/>
    <w:rsid w:val="00E559B1"/>
    <w:rsid w:val="00E55A8C"/>
    <w:rsid w:val="00E55F54"/>
    <w:rsid w:val="00E5662D"/>
    <w:rsid w:val="00E56749"/>
    <w:rsid w:val="00E5675A"/>
    <w:rsid w:val="00E56E36"/>
    <w:rsid w:val="00E570B2"/>
    <w:rsid w:val="00E57238"/>
    <w:rsid w:val="00E57278"/>
    <w:rsid w:val="00E57873"/>
    <w:rsid w:val="00E579EE"/>
    <w:rsid w:val="00E57DB5"/>
    <w:rsid w:val="00E602AB"/>
    <w:rsid w:val="00E60469"/>
    <w:rsid w:val="00E609FD"/>
    <w:rsid w:val="00E60EA6"/>
    <w:rsid w:val="00E6101E"/>
    <w:rsid w:val="00E61611"/>
    <w:rsid w:val="00E61714"/>
    <w:rsid w:val="00E61726"/>
    <w:rsid w:val="00E61871"/>
    <w:rsid w:val="00E619B2"/>
    <w:rsid w:val="00E61DAB"/>
    <w:rsid w:val="00E61F49"/>
    <w:rsid w:val="00E62662"/>
    <w:rsid w:val="00E62871"/>
    <w:rsid w:val="00E62C52"/>
    <w:rsid w:val="00E62E97"/>
    <w:rsid w:val="00E6312C"/>
    <w:rsid w:val="00E63365"/>
    <w:rsid w:val="00E639E5"/>
    <w:rsid w:val="00E64605"/>
    <w:rsid w:val="00E64A88"/>
    <w:rsid w:val="00E6504C"/>
    <w:rsid w:val="00E65064"/>
    <w:rsid w:val="00E651DC"/>
    <w:rsid w:val="00E652A1"/>
    <w:rsid w:val="00E65304"/>
    <w:rsid w:val="00E65458"/>
    <w:rsid w:val="00E65C96"/>
    <w:rsid w:val="00E65E3E"/>
    <w:rsid w:val="00E65F1F"/>
    <w:rsid w:val="00E662DB"/>
    <w:rsid w:val="00E669AB"/>
    <w:rsid w:val="00E669BF"/>
    <w:rsid w:val="00E66AAE"/>
    <w:rsid w:val="00E66BF7"/>
    <w:rsid w:val="00E679BB"/>
    <w:rsid w:val="00E67A62"/>
    <w:rsid w:val="00E700FC"/>
    <w:rsid w:val="00E7022D"/>
    <w:rsid w:val="00E704E0"/>
    <w:rsid w:val="00E7058F"/>
    <w:rsid w:val="00E70806"/>
    <w:rsid w:val="00E709D8"/>
    <w:rsid w:val="00E71288"/>
    <w:rsid w:val="00E714C4"/>
    <w:rsid w:val="00E714C5"/>
    <w:rsid w:val="00E71645"/>
    <w:rsid w:val="00E7165D"/>
    <w:rsid w:val="00E718C6"/>
    <w:rsid w:val="00E71A61"/>
    <w:rsid w:val="00E71FD3"/>
    <w:rsid w:val="00E727BC"/>
    <w:rsid w:val="00E730CE"/>
    <w:rsid w:val="00E7384A"/>
    <w:rsid w:val="00E73C24"/>
    <w:rsid w:val="00E73E29"/>
    <w:rsid w:val="00E73F05"/>
    <w:rsid w:val="00E74373"/>
    <w:rsid w:val="00E74412"/>
    <w:rsid w:val="00E744F3"/>
    <w:rsid w:val="00E745A1"/>
    <w:rsid w:val="00E7474B"/>
    <w:rsid w:val="00E75615"/>
    <w:rsid w:val="00E7593B"/>
    <w:rsid w:val="00E75954"/>
    <w:rsid w:val="00E75C51"/>
    <w:rsid w:val="00E76A4D"/>
    <w:rsid w:val="00E76C6C"/>
    <w:rsid w:val="00E76C73"/>
    <w:rsid w:val="00E76EB8"/>
    <w:rsid w:val="00E77432"/>
    <w:rsid w:val="00E77DFD"/>
    <w:rsid w:val="00E8043E"/>
    <w:rsid w:val="00E80A90"/>
    <w:rsid w:val="00E80D2E"/>
    <w:rsid w:val="00E80E45"/>
    <w:rsid w:val="00E80EBB"/>
    <w:rsid w:val="00E8110B"/>
    <w:rsid w:val="00E81167"/>
    <w:rsid w:val="00E81494"/>
    <w:rsid w:val="00E81635"/>
    <w:rsid w:val="00E81AC0"/>
    <w:rsid w:val="00E81BCD"/>
    <w:rsid w:val="00E81D39"/>
    <w:rsid w:val="00E81D85"/>
    <w:rsid w:val="00E81E38"/>
    <w:rsid w:val="00E81E98"/>
    <w:rsid w:val="00E824A4"/>
    <w:rsid w:val="00E82B76"/>
    <w:rsid w:val="00E82B7F"/>
    <w:rsid w:val="00E8345B"/>
    <w:rsid w:val="00E8381A"/>
    <w:rsid w:val="00E83FC1"/>
    <w:rsid w:val="00E847AF"/>
    <w:rsid w:val="00E849ED"/>
    <w:rsid w:val="00E84B95"/>
    <w:rsid w:val="00E84D64"/>
    <w:rsid w:val="00E85032"/>
    <w:rsid w:val="00E8511B"/>
    <w:rsid w:val="00E85232"/>
    <w:rsid w:val="00E85605"/>
    <w:rsid w:val="00E85804"/>
    <w:rsid w:val="00E85CE8"/>
    <w:rsid w:val="00E85D72"/>
    <w:rsid w:val="00E85FCD"/>
    <w:rsid w:val="00E864A6"/>
    <w:rsid w:val="00E874DE"/>
    <w:rsid w:val="00E87738"/>
    <w:rsid w:val="00E877AF"/>
    <w:rsid w:val="00E87871"/>
    <w:rsid w:val="00E878D7"/>
    <w:rsid w:val="00E87BFA"/>
    <w:rsid w:val="00E87C3D"/>
    <w:rsid w:val="00E87D2D"/>
    <w:rsid w:val="00E87F29"/>
    <w:rsid w:val="00E87F88"/>
    <w:rsid w:val="00E87FA4"/>
    <w:rsid w:val="00E87FD2"/>
    <w:rsid w:val="00E902F5"/>
    <w:rsid w:val="00E90C00"/>
    <w:rsid w:val="00E90F25"/>
    <w:rsid w:val="00E90F46"/>
    <w:rsid w:val="00E91144"/>
    <w:rsid w:val="00E91273"/>
    <w:rsid w:val="00E91549"/>
    <w:rsid w:val="00E91981"/>
    <w:rsid w:val="00E91A85"/>
    <w:rsid w:val="00E91FFF"/>
    <w:rsid w:val="00E922C3"/>
    <w:rsid w:val="00E92331"/>
    <w:rsid w:val="00E924A0"/>
    <w:rsid w:val="00E92887"/>
    <w:rsid w:val="00E92AC5"/>
    <w:rsid w:val="00E92D59"/>
    <w:rsid w:val="00E92DFB"/>
    <w:rsid w:val="00E93914"/>
    <w:rsid w:val="00E93B36"/>
    <w:rsid w:val="00E93D83"/>
    <w:rsid w:val="00E93EA6"/>
    <w:rsid w:val="00E93EE7"/>
    <w:rsid w:val="00E946FE"/>
    <w:rsid w:val="00E94838"/>
    <w:rsid w:val="00E94C8A"/>
    <w:rsid w:val="00E950A4"/>
    <w:rsid w:val="00E95504"/>
    <w:rsid w:val="00E9557F"/>
    <w:rsid w:val="00E95699"/>
    <w:rsid w:val="00E95A77"/>
    <w:rsid w:val="00E95A9B"/>
    <w:rsid w:val="00E95BB0"/>
    <w:rsid w:val="00E95ED7"/>
    <w:rsid w:val="00E960AC"/>
    <w:rsid w:val="00E9643F"/>
    <w:rsid w:val="00E96953"/>
    <w:rsid w:val="00E969DF"/>
    <w:rsid w:val="00E96A9F"/>
    <w:rsid w:val="00EA0207"/>
    <w:rsid w:val="00EA0B9F"/>
    <w:rsid w:val="00EA0D25"/>
    <w:rsid w:val="00EA0E5E"/>
    <w:rsid w:val="00EA10E0"/>
    <w:rsid w:val="00EA1234"/>
    <w:rsid w:val="00EA15A0"/>
    <w:rsid w:val="00EA1640"/>
    <w:rsid w:val="00EA1E35"/>
    <w:rsid w:val="00EA21A3"/>
    <w:rsid w:val="00EA263C"/>
    <w:rsid w:val="00EA2A44"/>
    <w:rsid w:val="00EA2A9D"/>
    <w:rsid w:val="00EA2D53"/>
    <w:rsid w:val="00EA3452"/>
    <w:rsid w:val="00EA3CDC"/>
    <w:rsid w:val="00EA4559"/>
    <w:rsid w:val="00EA4AE8"/>
    <w:rsid w:val="00EA4BF6"/>
    <w:rsid w:val="00EA4EBA"/>
    <w:rsid w:val="00EA5031"/>
    <w:rsid w:val="00EA510C"/>
    <w:rsid w:val="00EA538E"/>
    <w:rsid w:val="00EA5985"/>
    <w:rsid w:val="00EA6580"/>
    <w:rsid w:val="00EA676F"/>
    <w:rsid w:val="00EA68E1"/>
    <w:rsid w:val="00EA6B49"/>
    <w:rsid w:val="00EA6B76"/>
    <w:rsid w:val="00EA6CE1"/>
    <w:rsid w:val="00EA71B8"/>
    <w:rsid w:val="00EA7430"/>
    <w:rsid w:val="00EA780A"/>
    <w:rsid w:val="00EA781D"/>
    <w:rsid w:val="00EA792D"/>
    <w:rsid w:val="00EA79A9"/>
    <w:rsid w:val="00EA7D56"/>
    <w:rsid w:val="00EB036D"/>
    <w:rsid w:val="00EB09C8"/>
    <w:rsid w:val="00EB0E1F"/>
    <w:rsid w:val="00EB0EB5"/>
    <w:rsid w:val="00EB0FDB"/>
    <w:rsid w:val="00EB1978"/>
    <w:rsid w:val="00EB1C8D"/>
    <w:rsid w:val="00EB212C"/>
    <w:rsid w:val="00EB245F"/>
    <w:rsid w:val="00EB28AD"/>
    <w:rsid w:val="00EB28B3"/>
    <w:rsid w:val="00EB2C22"/>
    <w:rsid w:val="00EB2E59"/>
    <w:rsid w:val="00EB3736"/>
    <w:rsid w:val="00EB3AF6"/>
    <w:rsid w:val="00EB4372"/>
    <w:rsid w:val="00EB491E"/>
    <w:rsid w:val="00EB5295"/>
    <w:rsid w:val="00EB537A"/>
    <w:rsid w:val="00EB53F1"/>
    <w:rsid w:val="00EB56B3"/>
    <w:rsid w:val="00EB5976"/>
    <w:rsid w:val="00EB5AB7"/>
    <w:rsid w:val="00EB6042"/>
    <w:rsid w:val="00EB6064"/>
    <w:rsid w:val="00EB63F7"/>
    <w:rsid w:val="00EB6839"/>
    <w:rsid w:val="00EB68D2"/>
    <w:rsid w:val="00EB6C74"/>
    <w:rsid w:val="00EB6CAB"/>
    <w:rsid w:val="00EB6E36"/>
    <w:rsid w:val="00EB7115"/>
    <w:rsid w:val="00EB7119"/>
    <w:rsid w:val="00EB72C4"/>
    <w:rsid w:val="00EB73E9"/>
    <w:rsid w:val="00EB7ADB"/>
    <w:rsid w:val="00EB7D0A"/>
    <w:rsid w:val="00EC025D"/>
    <w:rsid w:val="00EC02C4"/>
    <w:rsid w:val="00EC042A"/>
    <w:rsid w:val="00EC0450"/>
    <w:rsid w:val="00EC059F"/>
    <w:rsid w:val="00EC0A10"/>
    <w:rsid w:val="00EC0B62"/>
    <w:rsid w:val="00EC1782"/>
    <w:rsid w:val="00EC1956"/>
    <w:rsid w:val="00EC1DB6"/>
    <w:rsid w:val="00EC20B3"/>
    <w:rsid w:val="00EC235E"/>
    <w:rsid w:val="00EC23D6"/>
    <w:rsid w:val="00EC2D34"/>
    <w:rsid w:val="00EC3394"/>
    <w:rsid w:val="00EC392F"/>
    <w:rsid w:val="00EC396D"/>
    <w:rsid w:val="00EC3B42"/>
    <w:rsid w:val="00EC3B5D"/>
    <w:rsid w:val="00EC3C31"/>
    <w:rsid w:val="00EC412F"/>
    <w:rsid w:val="00EC4489"/>
    <w:rsid w:val="00EC4956"/>
    <w:rsid w:val="00EC4AEE"/>
    <w:rsid w:val="00EC4DC0"/>
    <w:rsid w:val="00EC554F"/>
    <w:rsid w:val="00EC567A"/>
    <w:rsid w:val="00EC5983"/>
    <w:rsid w:val="00EC5D6C"/>
    <w:rsid w:val="00EC621C"/>
    <w:rsid w:val="00EC6652"/>
    <w:rsid w:val="00EC6730"/>
    <w:rsid w:val="00EC680A"/>
    <w:rsid w:val="00EC6834"/>
    <w:rsid w:val="00EC685A"/>
    <w:rsid w:val="00EC6881"/>
    <w:rsid w:val="00EC6A50"/>
    <w:rsid w:val="00EC7613"/>
    <w:rsid w:val="00EC7831"/>
    <w:rsid w:val="00EC7893"/>
    <w:rsid w:val="00EC7E6D"/>
    <w:rsid w:val="00EC7FD3"/>
    <w:rsid w:val="00ED0070"/>
    <w:rsid w:val="00ED02D6"/>
    <w:rsid w:val="00ED02EC"/>
    <w:rsid w:val="00ED1245"/>
    <w:rsid w:val="00ED1A7B"/>
    <w:rsid w:val="00ED1CB5"/>
    <w:rsid w:val="00ED1E98"/>
    <w:rsid w:val="00ED1F8F"/>
    <w:rsid w:val="00ED1F9F"/>
    <w:rsid w:val="00ED2438"/>
    <w:rsid w:val="00ED3103"/>
    <w:rsid w:val="00ED3385"/>
    <w:rsid w:val="00ED33E9"/>
    <w:rsid w:val="00ED349B"/>
    <w:rsid w:val="00ED3869"/>
    <w:rsid w:val="00ED38BC"/>
    <w:rsid w:val="00ED3C7F"/>
    <w:rsid w:val="00ED42E2"/>
    <w:rsid w:val="00ED476F"/>
    <w:rsid w:val="00ED4C6D"/>
    <w:rsid w:val="00ED4D17"/>
    <w:rsid w:val="00ED524D"/>
    <w:rsid w:val="00ED55CC"/>
    <w:rsid w:val="00ED585E"/>
    <w:rsid w:val="00ED5C52"/>
    <w:rsid w:val="00ED5C64"/>
    <w:rsid w:val="00ED5EAA"/>
    <w:rsid w:val="00ED5ED8"/>
    <w:rsid w:val="00ED5FEE"/>
    <w:rsid w:val="00ED67C5"/>
    <w:rsid w:val="00ED6EC3"/>
    <w:rsid w:val="00ED7651"/>
    <w:rsid w:val="00ED7741"/>
    <w:rsid w:val="00EE005A"/>
    <w:rsid w:val="00EE0381"/>
    <w:rsid w:val="00EE05D7"/>
    <w:rsid w:val="00EE0E37"/>
    <w:rsid w:val="00EE0EA0"/>
    <w:rsid w:val="00EE1142"/>
    <w:rsid w:val="00EE163C"/>
    <w:rsid w:val="00EE17CB"/>
    <w:rsid w:val="00EE21CF"/>
    <w:rsid w:val="00EE27E5"/>
    <w:rsid w:val="00EE2812"/>
    <w:rsid w:val="00EE2A6E"/>
    <w:rsid w:val="00EE2E10"/>
    <w:rsid w:val="00EE2FAE"/>
    <w:rsid w:val="00EE32D4"/>
    <w:rsid w:val="00EE34DB"/>
    <w:rsid w:val="00EE352B"/>
    <w:rsid w:val="00EE37AC"/>
    <w:rsid w:val="00EE384F"/>
    <w:rsid w:val="00EE3858"/>
    <w:rsid w:val="00EE3D43"/>
    <w:rsid w:val="00EE3F62"/>
    <w:rsid w:val="00EE449F"/>
    <w:rsid w:val="00EE4A6E"/>
    <w:rsid w:val="00EE4EE9"/>
    <w:rsid w:val="00EE5347"/>
    <w:rsid w:val="00EE58E6"/>
    <w:rsid w:val="00EE597D"/>
    <w:rsid w:val="00EE59ED"/>
    <w:rsid w:val="00EE5C35"/>
    <w:rsid w:val="00EE67CD"/>
    <w:rsid w:val="00EE6A38"/>
    <w:rsid w:val="00EE6FD6"/>
    <w:rsid w:val="00EE6FE5"/>
    <w:rsid w:val="00EE7682"/>
    <w:rsid w:val="00EE769F"/>
    <w:rsid w:val="00EE77A1"/>
    <w:rsid w:val="00EE792D"/>
    <w:rsid w:val="00EE79ED"/>
    <w:rsid w:val="00EE7AAF"/>
    <w:rsid w:val="00EE7EBD"/>
    <w:rsid w:val="00EF0192"/>
    <w:rsid w:val="00EF06AF"/>
    <w:rsid w:val="00EF06C1"/>
    <w:rsid w:val="00EF0C94"/>
    <w:rsid w:val="00EF0CB4"/>
    <w:rsid w:val="00EF0D24"/>
    <w:rsid w:val="00EF1B78"/>
    <w:rsid w:val="00EF1D31"/>
    <w:rsid w:val="00EF1D50"/>
    <w:rsid w:val="00EF20BF"/>
    <w:rsid w:val="00EF2302"/>
    <w:rsid w:val="00EF2738"/>
    <w:rsid w:val="00EF33A9"/>
    <w:rsid w:val="00EF357A"/>
    <w:rsid w:val="00EF38B6"/>
    <w:rsid w:val="00EF3AE3"/>
    <w:rsid w:val="00EF3CE4"/>
    <w:rsid w:val="00EF4123"/>
    <w:rsid w:val="00EF4600"/>
    <w:rsid w:val="00EF4A49"/>
    <w:rsid w:val="00EF5132"/>
    <w:rsid w:val="00EF53F3"/>
    <w:rsid w:val="00EF546E"/>
    <w:rsid w:val="00EF552B"/>
    <w:rsid w:val="00EF5962"/>
    <w:rsid w:val="00EF5EAB"/>
    <w:rsid w:val="00EF6977"/>
    <w:rsid w:val="00EF6AC4"/>
    <w:rsid w:val="00EF6CD7"/>
    <w:rsid w:val="00EF6FE3"/>
    <w:rsid w:val="00EF7034"/>
    <w:rsid w:val="00EF70C2"/>
    <w:rsid w:val="00EF7221"/>
    <w:rsid w:val="00EF7A2C"/>
    <w:rsid w:val="00EF7A3D"/>
    <w:rsid w:val="00EF7D49"/>
    <w:rsid w:val="00EF7F0D"/>
    <w:rsid w:val="00F0038B"/>
    <w:rsid w:val="00F00C74"/>
    <w:rsid w:val="00F00E10"/>
    <w:rsid w:val="00F00E34"/>
    <w:rsid w:val="00F00FF5"/>
    <w:rsid w:val="00F01AC4"/>
    <w:rsid w:val="00F01CEC"/>
    <w:rsid w:val="00F01DD8"/>
    <w:rsid w:val="00F023E2"/>
    <w:rsid w:val="00F024C0"/>
    <w:rsid w:val="00F02B08"/>
    <w:rsid w:val="00F03057"/>
    <w:rsid w:val="00F0334B"/>
    <w:rsid w:val="00F03957"/>
    <w:rsid w:val="00F03BB2"/>
    <w:rsid w:val="00F044E6"/>
    <w:rsid w:val="00F045F3"/>
    <w:rsid w:val="00F04842"/>
    <w:rsid w:val="00F051E4"/>
    <w:rsid w:val="00F052F7"/>
    <w:rsid w:val="00F05A6C"/>
    <w:rsid w:val="00F05C49"/>
    <w:rsid w:val="00F05FB6"/>
    <w:rsid w:val="00F06319"/>
    <w:rsid w:val="00F06523"/>
    <w:rsid w:val="00F06597"/>
    <w:rsid w:val="00F065F0"/>
    <w:rsid w:val="00F06719"/>
    <w:rsid w:val="00F06E6C"/>
    <w:rsid w:val="00F07092"/>
    <w:rsid w:val="00F070EF"/>
    <w:rsid w:val="00F072EF"/>
    <w:rsid w:val="00F0742B"/>
    <w:rsid w:val="00F076BF"/>
    <w:rsid w:val="00F07C65"/>
    <w:rsid w:val="00F07D42"/>
    <w:rsid w:val="00F1022F"/>
    <w:rsid w:val="00F10560"/>
    <w:rsid w:val="00F10AB9"/>
    <w:rsid w:val="00F10B6F"/>
    <w:rsid w:val="00F10C66"/>
    <w:rsid w:val="00F10E7F"/>
    <w:rsid w:val="00F10F59"/>
    <w:rsid w:val="00F10F5D"/>
    <w:rsid w:val="00F1139F"/>
    <w:rsid w:val="00F122E8"/>
    <w:rsid w:val="00F1254D"/>
    <w:rsid w:val="00F128EB"/>
    <w:rsid w:val="00F12C3D"/>
    <w:rsid w:val="00F12DDC"/>
    <w:rsid w:val="00F1321D"/>
    <w:rsid w:val="00F13584"/>
    <w:rsid w:val="00F137DF"/>
    <w:rsid w:val="00F13841"/>
    <w:rsid w:val="00F141F7"/>
    <w:rsid w:val="00F142C3"/>
    <w:rsid w:val="00F157F4"/>
    <w:rsid w:val="00F160E1"/>
    <w:rsid w:val="00F1660B"/>
    <w:rsid w:val="00F16694"/>
    <w:rsid w:val="00F1676E"/>
    <w:rsid w:val="00F1682C"/>
    <w:rsid w:val="00F16889"/>
    <w:rsid w:val="00F174BC"/>
    <w:rsid w:val="00F205C4"/>
    <w:rsid w:val="00F20AA4"/>
    <w:rsid w:val="00F219FC"/>
    <w:rsid w:val="00F21BD9"/>
    <w:rsid w:val="00F21C36"/>
    <w:rsid w:val="00F221A4"/>
    <w:rsid w:val="00F22647"/>
    <w:rsid w:val="00F22746"/>
    <w:rsid w:val="00F227B8"/>
    <w:rsid w:val="00F22891"/>
    <w:rsid w:val="00F22B52"/>
    <w:rsid w:val="00F22D63"/>
    <w:rsid w:val="00F2328B"/>
    <w:rsid w:val="00F239F4"/>
    <w:rsid w:val="00F23E58"/>
    <w:rsid w:val="00F244EF"/>
    <w:rsid w:val="00F24645"/>
    <w:rsid w:val="00F24A15"/>
    <w:rsid w:val="00F24C54"/>
    <w:rsid w:val="00F24E16"/>
    <w:rsid w:val="00F254EC"/>
    <w:rsid w:val="00F25924"/>
    <w:rsid w:val="00F25EA4"/>
    <w:rsid w:val="00F26441"/>
    <w:rsid w:val="00F265E9"/>
    <w:rsid w:val="00F2660A"/>
    <w:rsid w:val="00F267C5"/>
    <w:rsid w:val="00F2695A"/>
    <w:rsid w:val="00F26AAC"/>
    <w:rsid w:val="00F26AD5"/>
    <w:rsid w:val="00F26B70"/>
    <w:rsid w:val="00F26F15"/>
    <w:rsid w:val="00F270CE"/>
    <w:rsid w:val="00F27122"/>
    <w:rsid w:val="00F27236"/>
    <w:rsid w:val="00F27260"/>
    <w:rsid w:val="00F272F8"/>
    <w:rsid w:val="00F27750"/>
    <w:rsid w:val="00F279A2"/>
    <w:rsid w:val="00F30265"/>
    <w:rsid w:val="00F3030A"/>
    <w:rsid w:val="00F3037C"/>
    <w:rsid w:val="00F3046C"/>
    <w:rsid w:val="00F304D8"/>
    <w:rsid w:val="00F30FB3"/>
    <w:rsid w:val="00F30FB8"/>
    <w:rsid w:val="00F311F5"/>
    <w:rsid w:val="00F3125E"/>
    <w:rsid w:val="00F3154A"/>
    <w:rsid w:val="00F31991"/>
    <w:rsid w:val="00F31DD5"/>
    <w:rsid w:val="00F322EB"/>
    <w:rsid w:val="00F32304"/>
    <w:rsid w:val="00F32C66"/>
    <w:rsid w:val="00F331A7"/>
    <w:rsid w:val="00F3354F"/>
    <w:rsid w:val="00F3363C"/>
    <w:rsid w:val="00F33FA0"/>
    <w:rsid w:val="00F340A0"/>
    <w:rsid w:val="00F34361"/>
    <w:rsid w:val="00F346AB"/>
    <w:rsid w:val="00F34906"/>
    <w:rsid w:val="00F351B3"/>
    <w:rsid w:val="00F351FF"/>
    <w:rsid w:val="00F3560C"/>
    <w:rsid w:val="00F35B05"/>
    <w:rsid w:val="00F35BFC"/>
    <w:rsid w:val="00F35EB1"/>
    <w:rsid w:val="00F3688B"/>
    <w:rsid w:val="00F36DE7"/>
    <w:rsid w:val="00F36F25"/>
    <w:rsid w:val="00F3709D"/>
    <w:rsid w:val="00F3796D"/>
    <w:rsid w:val="00F37BEB"/>
    <w:rsid w:val="00F37DB9"/>
    <w:rsid w:val="00F4037B"/>
    <w:rsid w:val="00F41447"/>
    <w:rsid w:val="00F418D4"/>
    <w:rsid w:val="00F41932"/>
    <w:rsid w:val="00F41E33"/>
    <w:rsid w:val="00F42656"/>
    <w:rsid w:val="00F42DE0"/>
    <w:rsid w:val="00F4330C"/>
    <w:rsid w:val="00F4345A"/>
    <w:rsid w:val="00F4366C"/>
    <w:rsid w:val="00F43CE9"/>
    <w:rsid w:val="00F43F80"/>
    <w:rsid w:val="00F43FF5"/>
    <w:rsid w:val="00F4402A"/>
    <w:rsid w:val="00F4488C"/>
    <w:rsid w:val="00F44D51"/>
    <w:rsid w:val="00F451B0"/>
    <w:rsid w:val="00F451BD"/>
    <w:rsid w:val="00F4555F"/>
    <w:rsid w:val="00F46120"/>
    <w:rsid w:val="00F46217"/>
    <w:rsid w:val="00F46288"/>
    <w:rsid w:val="00F46BE1"/>
    <w:rsid w:val="00F46D92"/>
    <w:rsid w:val="00F47427"/>
    <w:rsid w:val="00F4753E"/>
    <w:rsid w:val="00F47C8D"/>
    <w:rsid w:val="00F47D11"/>
    <w:rsid w:val="00F500A7"/>
    <w:rsid w:val="00F5012C"/>
    <w:rsid w:val="00F501ED"/>
    <w:rsid w:val="00F50680"/>
    <w:rsid w:val="00F5072B"/>
    <w:rsid w:val="00F50B0B"/>
    <w:rsid w:val="00F50C81"/>
    <w:rsid w:val="00F50EE2"/>
    <w:rsid w:val="00F50FF7"/>
    <w:rsid w:val="00F51146"/>
    <w:rsid w:val="00F51238"/>
    <w:rsid w:val="00F517A4"/>
    <w:rsid w:val="00F523F9"/>
    <w:rsid w:val="00F5262B"/>
    <w:rsid w:val="00F52E8B"/>
    <w:rsid w:val="00F53263"/>
    <w:rsid w:val="00F53316"/>
    <w:rsid w:val="00F533A9"/>
    <w:rsid w:val="00F53730"/>
    <w:rsid w:val="00F537F5"/>
    <w:rsid w:val="00F53B06"/>
    <w:rsid w:val="00F53C87"/>
    <w:rsid w:val="00F53CEE"/>
    <w:rsid w:val="00F53E80"/>
    <w:rsid w:val="00F5414A"/>
    <w:rsid w:val="00F5425F"/>
    <w:rsid w:val="00F542BD"/>
    <w:rsid w:val="00F54350"/>
    <w:rsid w:val="00F54383"/>
    <w:rsid w:val="00F544BC"/>
    <w:rsid w:val="00F547A9"/>
    <w:rsid w:val="00F54CC5"/>
    <w:rsid w:val="00F54D12"/>
    <w:rsid w:val="00F5509F"/>
    <w:rsid w:val="00F551B7"/>
    <w:rsid w:val="00F55457"/>
    <w:rsid w:val="00F55521"/>
    <w:rsid w:val="00F5567D"/>
    <w:rsid w:val="00F55DA1"/>
    <w:rsid w:val="00F561D1"/>
    <w:rsid w:val="00F563FE"/>
    <w:rsid w:val="00F56470"/>
    <w:rsid w:val="00F56498"/>
    <w:rsid w:val="00F56640"/>
    <w:rsid w:val="00F573CD"/>
    <w:rsid w:val="00F579B0"/>
    <w:rsid w:val="00F57A8B"/>
    <w:rsid w:val="00F57D38"/>
    <w:rsid w:val="00F57EE8"/>
    <w:rsid w:val="00F60103"/>
    <w:rsid w:val="00F60806"/>
    <w:rsid w:val="00F6081E"/>
    <w:rsid w:val="00F60A90"/>
    <w:rsid w:val="00F60FE8"/>
    <w:rsid w:val="00F61584"/>
    <w:rsid w:val="00F61B7B"/>
    <w:rsid w:val="00F61C33"/>
    <w:rsid w:val="00F61E64"/>
    <w:rsid w:val="00F61F08"/>
    <w:rsid w:val="00F61F40"/>
    <w:rsid w:val="00F62036"/>
    <w:rsid w:val="00F62A72"/>
    <w:rsid w:val="00F62ADC"/>
    <w:rsid w:val="00F62BAF"/>
    <w:rsid w:val="00F62BC1"/>
    <w:rsid w:val="00F63927"/>
    <w:rsid w:val="00F63E5E"/>
    <w:rsid w:val="00F63F5E"/>
    <w:rsid w:val="00F6416B"/>
    <w:rsid w:val="00F6464A"/>
    <w:rsid w:val="00F64769"/>
    <w:rsid w:val="00F6540C"/>
    <w:rsid w:val="00F66189"/>
    <w:rsid w:val="00F661EC"/>
    <w:rsid w:val="00F663FA"/>
    <w:rsid w:val="00F66501"/>
    <w:rsid w:val="00F66696"/>
    <w:rsid w:val="00F66A8C"/>
    <w:rsid w:val="00F66BC2"/>
    <w:rsid w:val="00F673E6"/>
    <w:rsid w:val="00F6746C"/>
    <w:rsid w:val="00F675F0"/>
    <w:rsid w:val="00F709D4"/>
    <w:rsid w:val="00F710E1"/>
    <w:rsid w:val="00F7136E"/>
    <w:rsid w:val="00F71634"/>
    <w:rsid w:val="00F716DB"/>
    <w:rsid w:val="00F72075"/>
    <w:rsid w:val="00F7220D"/>
    <w:rsid w:val="00F724A1"/>
    <w:rsid w:val="00F7289E"/>
    <w:rsid w:val="00F729B9"/>
    <w:rsid w:val="00F72C8B"/>
    <w:rsid w:val="00F731EE"/>
    <w:rsid w:val="00F7350D"/>
    <w:rsid w:val="00F73BD9"/>
    <w:rsid w:val="00F73C18"/>
    <w:rsid w:val="00F73C9F"/>
    <w:rsid w:val="00F73D47"/>
    <w:rsid w:val="00F7420A"/>
    <w:rsid w:val="00F746C4"/>
    <w:rsid w:val="00F75129"/>
    <w:rsid w:val="00F7529A"/>
    <w:rsid w:val="00F75B30"/>
    <w:rsid w:val="00F75D72"/>
    <w:rsid w:val="00F760BD"/>
    <w:rsid w:val="00F763A6"/>
    <w:rsid w:val="00F763C8"/>
    <w:rsid w:val="00F76543"/>
    <w:rsid w:val="00F765C6"/>
    <w:rsid w:val="00F76CA0"/>
    <w:rsid w:val="00F77061"/>
    <w:rsid w:val="00F77441"/>
    <w:rsid w:val="00F77541"/>
    <w:rsid w:val="00F776E8"/>
    <w:rsid w:val="00F77778"/>
    <w:rsid w:val="00F8012F"/>
    <w:rsid w:val="00F80B62"/>
    <w:rsid w:val="00F80CDD"/>
    <w:rsid w:val="00F81466"/>
    <w:rsid w:val="00F8154B"/>
    <w:rsid w:val="00F8171D"/>
    <w:rsid w:val="00F81C2B"/>
    <w:rsid w:val="00F81D28"/>
    <w:rsid w:val="00F81D56"/>
    <w:rsid w:val="00F81DC0"/>
    <w:rsid w:val="00F821C2"/>
    <w:rsid w:val="00F825CB"/>
    <w:rsid w:val="00F828C6"/>
    <w:rsid w:val="00F82E5C"/>
    <w:rsid w:val="00F83260"/>
    <w:rsid w:val="00F83941"/>
    <w:rsid w:val="00F83DA8"/>
    <w:rsid w:val="00F8404C"/>
    <w:rsid w:val="00F841A2"/>
    <w:rsid w:val="00F84230"/>
    <w:rsid w:val="00F845C0"/>
    <w:rsid w:val="00F84D10"/>
    <w:rsid w:val="00F84E4A"/>
    <w:rsid w:val="00F84F03"/>
    <w:rsid w:val="00F858FE"/>
    <w:rsid w:val="00F85FF8"/>
    <w:rsid w:val="00F8618E"/>
    <w:rsid w:val="00F8625C"/>
    <w:rsid w:val="00F86309"/>
    <w:rsid w:val="00F86409"/>
    <w:rsid w:val="00F865B3"/>
    <w:rsid w:val="00F87616"/>
    <w:rsid w:val="00F903BC"/>
    <w:rsid w:val="00F905B2"/>
    <w:rsid w:val="00F906B2"/>
    <w:rsid w:val="00F907AE"/>
    <w:rsid w:val="00F90A36"/>
    <w:rsid w:val="00F90B18"/>
    <w:rsid w:val="00F90B74"/>
    <w:rsid w:val="00F90E54"/>
    <w:rsid w:val="00F9137A"/>
    <w:rsid w:val="00F91576"/>
    <w:rsid w:val="00F9166F"/>
    <w:rsid w:val="00F9187D"/>
    <w:rsid w:val="00F91FC3"/>
    <w:rsid w:val="00F922E1"/>
    <w:rsid w:val="00F92585"/>
    <w:rsid w:val="00F927E8"/>
    <w:rsid w:val="00F93040"/>
    <w:rsid w:val="00F93097"/>
    <w:rsid w:val="00F93675"/>
    <w:rsid w:val="00F93849"/>
    <w:rsid w:val="00F938DA"/>
    <w:rsid w:val="00F939FE"/>
    <w:rsid w:val="00F93D69"/>
    <w:rsid w:val="00F93E2C"/>
    <w:rsid w:val="00F940D2"/>
    <w:rsid w:val="00F94426"/>
    <w:rsid w:val="00F94495"/>
    <w:rsid w:val="00F9465E"/>
    <w:rsid w:val="00F94AA7"/>
    <w:rsid w:val="00F94AE3"/>
    <w:rsid w:val="00F94AE9"/>
    <w:rsid w:val="00F94E5B"/>
    <w:rsid w:val="00F9511F"/>
    <w:rsid w:val="00F960F2"/>
    <w:rsid w:val="00F96938"/>
    <w:rsid w:val="00F96CD4"/>
    <w:rsid w:val="00F971DE"/>
    <w:rsid w:val="00F976D5"/>
    <w:rsid w:val="00F97718"/>
    <w:rsid w:val="00F97E1F"/>
    <w:rsid w:val="00F97E3F"/>
    <w:rsid w:val="00FA019C"/>
    <w:rsid w:val="00FA0234"/>
    <w:rsid w:val="00FA02D1"/>
    <w:rsid w:val="00FA02EF"/>
    <w:rsid w:val="00FA0454"/>
    <w:rsid w:val="00FA05CC"/>
    <w:rsid w:val="00FA063B"/>
    <w:rsid w:val="00FA09B8"/>
    <w:rsid w:val="00FA0ECC"/>
    <w:rsid w:val="00FA16AE"/>
    <w:rsid w:val="00FA16F6"/>
    <w:rsid w:val="00FA24A7"/>
    <w:rsid w:val="00FA2646"/>
    <w:rsid w:val="00FA2886"/>
    <w:rsid w:val="00FA28AB"/>
    <w:rsid w:val="00FA2A1A"/>
    <w:rsid w:val="00FA2AF7"/>
    <w:rsid w:val="00FA2D23"/>
    <w:rsid w:val="00FA31EF"/>
    <w:rsid w:val="00FA37BE"/>
    <w:rsid w:val="00FA3F84"/>
    <w:rsid w:val="00FA44D7"/>
    <w:rsid w:val="00FA48E4"/>
    <w:rsid w:val="00FA4952"/>
    <w:rsid w:val="00FA4C2D"/>
    <w:rsid w:val="00FA4D10"/>
    <w:rsid w:val="00FA5197"/>
    <w:rsid w:val="00FA5270"/>
    <w:rsid w:val="00FA5339"/>
    <w:rsid w:val="00FA549E"/>
    <w:rsid w:val="00FA5CD0"/>
    <w:rsid w:val="00FA5D8D"/>
    <w:rsid w:val="00FA5F02"/>
    <w:rsid w:val="00FA608E"/>
    <w:rsid w:val="00FA6647"/>
    <w:rsid w:val="00FA66EA"/>
    <w:rsid w:val="00FA6728"/>
    <w:rsid w:val="00FA6D2E"/>
    <w:rsid w:val="00FA7330"/>
    <w:rsid w:val="00FA7862"/>
    <w:rsid w:val="00FA78CA"/>
    <w:rsid w:val="00FA7D24"/>
    <w:rsid w:val="00FB035A"/>
    <w:rsid w:val="00FB060F"/>
    <w:rsid w:val="00FB075F"/>
    <w:rsid w:val="00FB0810"/>
    <w:rsid w:val="00FB0FA1"/>
    <w:rsid w:val="00FB14C7"/>
    <w:rsid w:val="00FB15ED"/>
    <w:rsid w:val="00FB17BE"/>
    <w:rsid w:val="00FB1BC9"/>
    <w:rsid w:val="00FB1E81"/>
    <w:rsid w:val="00FB238B"/>
    <w:rsid w:val="00FB274B"/>
    <w:rsid w:val="00FB29C8"/>
    <w:rsid w:val="00FB2E97"/>
    <w:rsid w:val="00FB3420"/>
    <w:rsid w:val="00FB3B32"/>
    <w:rsid w:val="00FB3C0B"/>
    <w:rsid w:val="00FB3C98"/>
    <w:rsid w:val="00FB3D28"/>
    <w:rsid w:val="00FB42BC"/>
    <w:rsid w:val="00FB4E56"/>
    <w:rsid w:val="00FB5B63"/>
    <w:rsid w:val="00FB5C66"/>
    <w:rsid w:val="00FB5DD4"/>
    <w:rsid w:val="00FB641C"/>
    <w:rsid w:val="00FB6BCA"/>
    <w:rsid w:val="00FB7477"/>
    <w:rsid w:val="00FB755E"/>
    <w:rsid w:val="00FB766D"/>
    <w:rsid w:val="00FB7687"/>
    <w:rsid w:val="00FB7856"/>
    <w:rsid w:val="00FB7A10"/>
    <w:rsid w:val="00FB7C50"/>
    <w:rsid w:val="00FC0195"/>
    <w:rsid w:val="00FC1834"/>
    <w:rsid w:val="00FC191F"/>
    <w:rsid w:val="00FC1B5E"/>
    <w:rsid w:val="00FC1D56"/>
    <w:rsid w:val="00FC1EC8"/>
    <w:rsid w:val="00FC2125"/>
    <w:rsid w:val="00FC288E"/>
    <w:rsid w:val="00FC29DD"/>
    <w:rsid w:val="00FC2AA0"/>
    <w:rsid w:val="00FC2D79"/>
    <w:rsid w:val="00FC324E"/>
    <w:rsid w:val="00FC35D5"/>
    <w:rsid w:val="00FC35ED"/>
    <w:rsid w:val="00FC3828"/>
    <w:rsid w:val="00FC3BBA"/>
    <w:rsid w:val="00FC3D8F"/>
    <w:rsid w:val="00FC3E1C"/>
    <w:rsid w:val="00FC429D"/>
    <w:rsid w:val="00FC42CA"/>
    <w:rsid w:val="00FC43A7"/>
    <w:rsid w:val="00FC4526"/>
    <w:rsid w:val="00FC455C"/>
    <w:rsid w:val="00FC4BBD"/>
    <w:rsid w:val="00FC4D98"/>
    <w:rsid w:val="00FC4DDC"/>
    <w:rsid w:val="00FC5562"/>
    <w:rsid w:val="00FC5BFB"/>
    <w:rsid w:val="00FC5E39"/>
    <w:rsid w:val="00FC60A0"/>
    <w:rsid w:val="00FC681B"/>
    <w:rsid w:val="00FC68C1"/>
    <w:rsid w:val="00FC6955"/>
    <w:rsid w:val="00FC717F"/>
    <w:rsid w:val="00FC7427"/>
    <w:rsid w:val="00FC7680"/>
    <w:rsid w:val="00FC771A"/>
    <w:rsid w:val="00FC7746"/>
    <w:rsid w:val="00FC7934"/>
    <w:rsid w:val="00FC79BF"/>
    <w:rsid w:val="00FC7BC5"/>
    <w:rsid w:val="00FC7CEC"/>
    <w:rsid w:val="00FC7D9D"/>
    <w:rsid w:val="00FD0116"/>
    <w:rsid w:val="00FD0BB3"/>
    <w:rsid w:val="00FD0FFA"/>
    <w:rsid w:val="00FD1001"/>
    <w:rsid w:val="00FD11A6"/>
    <w:rsid w:val="00FD1206"/>
    <w:rsid w:val="00FD1314"/>
    <w:rsid w:val="00FD16FC"/>
    <w:rsid w:val="00FD1A5B"/>
    <w:rsid w:val="00FD1A81"/>
    <w:rsid w:val="00FD1DC5"/>
    <w:rsid w:val="00FD1E60"/>
    <w:rsid w:val="00FD25F3"/>
    <w:rsid w:val="00FD2661"/>
    <w:rsid w:val="00FD29B2"/>
    <w:rsid w:val="00FD29FC"/>
    <w:rsid w:val="00FD2D18"/>
    <w:rsid w:val="00FD370D"/>
    <w:rsid w:val="00FD3908"/>
    <w:rsid w:val="00FD3A09"/>
    <w:rsid w:val="00FD3C79"/>
    <w:rsid w:val="00FD3F34"/>
    <w:rsid w:val="00FD446B"/>
    <w:rsid w:val="00FD4B6A"/>
    <w:rsid w:val="00FD4D66"/>
    <w:rsid w:val="00FD4DE0"/>
    <w:rsid w:val="00FD4F67"/>
    <w:rsid w:val="00FD5241"/>
    <w:rsid w:val="00FD541A"/>
    <w:rsid w:val="00FD5724"/>
    <w:rsid w:val="00FD58FC"/>
    <w:rsid w:val="00FD5EFB"/>
    <w:rsid w:val="00FD60EC"/>
    <w:rsid w:val="00FD674B"/>
    <w:rsid w:val="00FD675C"/>
    <w:rsid w:val="00FD67E5"/>
    <w:rsid w:val="00FD6C3E"/>
    <w:rsid w:val="00FD6FEF"/>
    <w:rsid w:val="00FD71EB"/>
    <w:rsid w:val="00FD7298"/>
    <w:rsid w:val="00FD7965"/>
    <w:rsid w:val="00FD7AD4"/>
    <w:rsid w:val="00FD7BF8"/>
    <w:rsid w:val="00FD7CE2"/>
    <w:rsid w:val="00FE04E2"/>
    <w:rsid w:val="00FE050B"/>
    <w:rsid w:val="00FE0A64"/>
    <w:rsid w:val="00FE0B0F"/>
    <w:rsid w:val="00FE0B64"/>
    <w:rsid w:val="00FE12E0"/>
    <w:rsid w:val="00FE1338"/>
    <w:rsid w:val="00FE13D9"/>
    <w:rsid w:val="00FE16D5"/>
    <w:rsid w:val="00FE1AE4"/>
    <w:rsid w:val="00FE1E17"/>
    <w:rsid w:val="00FE1EFE"/>
    <w:rsid w:val="00FE2267"/>
    <w:rsid w:val="00FE2509"/>
    <w:rsid w:val="00FE26E7"/>
    <w:rsid w:val="00FE2A71"/>
    <w:rsid w:val="00FE2BA9"/>
    <w:rsid w:val="00FE2F63"/>
    <w:rsid w:val="00FE333F"/>
    <w:rsid w:val="00FE34CC"/>
    <w:rsid w:val="00FE3907"/>
    <w:rsid w:val="00FE3AE2"/>
    <w:rsid w:val="00FE3E82"/>
    <w:rsid w:val="00FE42A4"/>
    <w:rsid w:val="00FE43BF"/>
    <w:rsid w:val="00FE4A88"/>
    <w:rsid w:val="00FE4FA1"/>
    <w:rsid w:val="00FE517A"/>
    <w:rsid w:val="00FE5478"/>
    <w:rsid w:val="00FE5574"/>
    <w:rsid w:val="00FE55E5"/>
    <w:rsid w:val="00FE56ED"/>
    <w:rsid w:val="00FE58E4"/>
    <w:rsid w:val="00FE5AAF"/>
    <w:rsid w:val="00FE5B29"/>
    <w:rsid w:val="00FE62E9"/>
    <w:rsid w:val="00FE6459"/>
    <w:rsid w:val="00FE64CB"/>
    <w:rsid w:val="00FE6AB7"/>
    <w:rsid w:val="00FE6AD0"/>
    <w:rsid w:val="00FE6BA6"/>
    <w:rsid w:val="00FE7092"/>
    <w:rsid w:val="00FE72FE"/>
    <w:rsid w:val="00FE7651"/>
    <w:rsid w:val="00FE7A79"/>
    <w:rsid w:val="00FF00F1"/>
    <w:rsid w:val="00FF042F"/>
    <w:rsid w:val="00FF07E8"/>
    <w:rsid w:val="00FF0D08"/>
    <w:rsid w:val="00FF0EDA"/>
    <w:rsid w:val="00FF1657"/>
    <w:rsid w:val="00FF1A26"/>
    <w:rsid w:val="00FF1E19"/>
    <w:rsid w:val="00FF1EDB"/>
    <w:rsid w:val="00FF273E"/>
    <w:rsid w:val="00FF27C9"/>
    <w:rsid w:val="00FF28AB"/>
    <w:rsid w:val="00FF293C"/>
    <w:rsid w:val="00FF2B5B"/>
    <w:rsid w:val="00FF2D75"/>
    <w:rsid w:val="00FF2DC7"/>
    <w:rsid w:val="00FF300F"/>
    <w:rsid w:val="00FF3156"/>
    <w:rsid w:val="00FF3A62"/>
    <w:rsid w:val="00FF482F"/>
    <w:rsid w:val="00FF489F"/>
    <w:rsid w:val="00FF4E68"/>
    <w:rsid w:val="00FF533B"/>
    <w:rsid w:val="00FF5528"/>
    <w:rsid w:val="00FF5769"/>
    <w:rsid w:val="00FF5977"/>
    <w:rsid w:val="00FF6533"/>
    <w:rsid w:val="00FF67FE"/>
    <w:rsid w:val="00FF6B21"/>
    <w:rsid w:val="00FF7035"/>
    <w:rsid w:val="00FF71C8"/>
    <w:rsid w:val="00FF7B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0A34F40-9B66-41FE-BC7B-43973C8C1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07EF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rsid w:val="003866DF"/>
    <w:pPr>
      <w:adjustRightInd w:val="0"/>
      <w:ind w:leftChars="0" w:left="0" w:firstLine="566"/>
    </w:pPr>
    <w:rPr>
      <w:lang w:eastAsia="zh-HK"/>
    </w:r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pPr>
      <w:ind w:leftChars="0" w:left="0" w:firstLineChars="0" w:firstLine="0"/>
      <w:jc w:val="right"/>
    </w:pPr>
    <w:rPr>
      <w:sz w:val="24"/>
    </w:rPr>
  </w:style>
  <w:style w:type="paragraph" w:customStyle="1" w:styleId="ac">
    <w:name w:val="前言(一)(二)(三)"/>
    <w:basedOn w:val="a0"/>
    <w:link w:val="ad"/>
    <w:pPr>
      <w:ind w:leftChars="0" w:left="100" w:hangingChars="100" w:hanging="100"/>
    </w:pPr>
  </w:style>
  <w:style w:type="paragraph" w:customStyle="1" w:styleId="1231">
    <w:name w:val="(1)(2)(3)"/>
    <w:basedOn w:val="a0"/>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0"/>
    <w:next w:val="a0"/>
    <w:link w:val="ae"/>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
    <w:name w:val="Strong"/>
    <w:uiPriority w:val="22"/>
    <w:qFormat/>
    <w:rsid w:val="00CA6453"/>
    <w:rPr>
      <w:b/>
      <w:bCs/>
    </w:rPr>
  </w:style>
  <w:style w:type="paragraph" w:styleId="af0">
    <w:name w:val="footnote text"/>
    <w:basedOn w:val="a0"/>
    <w:link w:val="af1"/>
    <w:rsid w:val="00EE3858"/>
    <w:pPr>
      <w:snapToGrid w:val="0"/>
      <w:spacing w:line="280" w:lineRule="exact"/>
      <w:ind w:leftChars="0" w:left="0" w:firstLineChars="0" w:firstLine="0"/>
      <w:jc w:val="left"/>
    </w:pPr>
    <w:rPr>
      <w:sz w:val="20"/>
      <w:szCs w:val="20"/>
    </w:rPr>
  </w:style>
  <w:style w:type="character" w:styleId="af2">
    <w:name w:val="footnote reference"/>
    <w:aliases w:val="FR,Ref,de nota al pie,註腳內容,Error-Fußnotenzeichen5,Error-Fußnotenzeichen6,Error-Fußnotenzeichen3"/>
    <w:uiPriority w:val="99"/>
    <w:rsid w:val="004E77B1"/>
    <w:rPr>
      <w:vertAlign w:val="superscript"/>
    </w:rPr>
  </w:style>
  <w:style w:type="character" w:styleId="af3">
    <w:name w:val="Hyperlink"/>
    <w:uiPriority w:val="99"/>
    <w:rsid w:val="009C369F"/>
    <w:rPr>
      <w:color w:val="0000FF"/>
      <w:u w:val="single"/>
    </w:rPr>
  </w:style>
  <w:style w:type="paragraph" w:styleId="af4">
    <w:name w:val="header"/>
    <w:basedOn w:val="a0"/>
    <w:link w:val="af5"/>
    <w:rsid w:val="00C41CEF"/>
    <w:pPr>
      <w:tabs>
        <w:tab w:val="center" w:pos="4153"/>
        <w:tab w:val="right" w:pos="8306"/>
      </w:tabs>
      <w:snapToGrid w:val="0"/>
    </w:pPr>
    <w:rPr>
      <w:sz w:val="20"/>
      <w:szCs w:val="20"/>
    </w:rPr>
  </w:style>
  <w:style w:type="character" w:customStyle="1" w:styleId="af5">
    <w:name w:val="頁首 字元"/>
    <w:link w:val="af4"/>
    <w:rsid w:val="00C41CEF"/>
    <w:rPr>
      <w:rFonts w:ascii="標楷體" w:eastAsia="標楷體"/>
      <w:snapToGrid w:val="0"/>
      <w:kern w:val="2"/>
    </w:rPr>
  </w:style>
  <w:style w:type="paragraph" w:styleId="af6">
    <w:name w:val="footer"/>
    <w:basedOn w:val="a0"/>
    <w:link w:val="af7"/>
    <w:uiPriority w:val="99"/>
    <w:rsid w:val="00C41CEF"/>
    <w:pPr>
      <w:tabs>
        <w:tab w:val="center" w:pos="4153"/>
        <w:tab w:val="right" w:pos="8306"/>
      </w:tabs>
      <w:snapToGrid w:val="0"/>
    </w:pPr>
    <w:rPr>
      <w:sz w:val="20"/>
      <w:szCs w:val="20"/>
    </w:rPr>
  </w:style>
  <w:style w:type="character" w:customStyle="1" w:styleId="af7">
    <w:name w:val="頁尾 字元"/>
    <w:link w:val="af6"/>
    <w:uiPriority w:val="99"/>
    <w:rsid w:val="00C41CEF"/>
    <w:rPr>
      <w:rFonts w:ascii="標楷體" w:eastAsia="標楷體"/>
      <w:snapToGrid w:val="0"/>
      <w:kern w:val="2"/>
    </w:rPr>
  </w:style>
  <w:style w:type="table" w:styleId="af8">
    <w:name w:val="Table Grid"/>
    <w:basedOn w:val="a2"/>
    <w:uiPriority w:val="3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9">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a">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註腳文字 字元"/>
    <w:link w:val="af0"/>
    <w:rsid w:val="00EE3858"/>
    <w:rPr>
      <w:rFonts w:ascii="標楷體" w:eastAsia="標楷體"/>
      <w:snapToGrid w:val="0"/>
      <w:kern w:val="2"/>
    </w:rPr>
  </w:style>
  <w:style w:type="character" w:customStyle="1" w:styleId="ae">
    <w:name w:val="圖表目錄 字元"/>
    <w:link w:val="a9"/>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d">
    <w:name w:val="前言(一)(二)(三) 字元"/>
    <w:link w:val="ac"/>
    <w:rsid w:val="00181705"/>
    <w:rPr>
      <w:rFonts w:ascii="標楷體" w:eastAsia="標楷體"/>
      <w:snapToGrid w:val="0"/>
      <w:kern w:val="2"/>
      <w:sz w:val="28"/>
      <w:szCs w:val="28"/>
      <w:lang w:val="en-US" w:eastAsia="zh-TW" w:bidi="ar-SA"/>
    </w:rPr>
  </w:style>
  <w:style w:type="character" w:styleId="afb">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c">
    <w:name w:val="Date"/>
    <w:basedOn w:val="a0"/>
    <w:next w:val="a0"/>
    <w:rsid w:val="007318D2"/>
    <w:pPr>
      <w:jc w:val="right"/>
    </w:pPr>
  </w:style>
  <w:style w:type="paragraph" w:styleId="a">
    <w:name w:val="List Bullet"/>
    <w:basedOn w:val="a0"/>
    <w:rsid w:val="00973A8B"/>
    <w:pPr>
      <w:numPr>
        <w:numId w:val="7"/>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d">
    <w:name w:val="Emphasis"/>
    <w:uiPriority w:val="20"/>
    <w:qFormat/>
    <w:rsid w:val="00EC1DB6"/>
    <w:rPr>
      <w:i/>
      <w:iCs/>
    </w:rPr>
  </w:style>
  <w:style w:type="paragraph" w:styleId="afe">
    <w:name w:val="Salutation"/>
    <w:basedOn w:val="a0"/>
    <w:next w:val="a0"/>
    <w:link w:val="aff"/>
    <w:rsid w:val="00E26CEC"/>
  </w:style>
  <w:style w:type="character" w:customStyle="1" w:styleId="aff">
    <w:name w:val="問候 字元"/>
    <w:link w:val="afe"/>
    <w:rsid w:val="00E26CEC"/>
    <w:rPr>
      <w:rFonts w:ascii="標楷體" w:eastAsia="標楷體"/>
      <w:snapToGrid w:val="0"/>
      <w:kern w:val="2"/>
      <w:sz w:val="28"/>
      <w:szCs w:val="28"/>
    </w:rPr>
  </w:style>
  <w:style w:type="paragraph" w:styleId="aff0">
    <w:name w:val="Closing"/>
    <w:basedOn w:val="a0"/>
    <w:link w:val="aff1"/>
    <w:rsid w:val="00E26CEC"/>
    <w:pPr>
      <w:ind w:leftChars="1800" w:left="100"/>
    </w:pPr>
  </w:style>
  <w:style w:type="character" w:customStyle="1" w:styleId="aff1">
    <w:name w:val="結語 字元"/>
    <w:link w:val="aff0"/>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2">
    <w:name w:val="(一)(二)(三) 字元"/>
    <w:rsid w:val="00294D61"/>
    <w:rPr>
      <w:rFonts w:ascii="標楷體" w:eastAsia="標楷體" w:hAnsi="Times New Roman" w:cs="Times New Roman"/>
      <w:snapToGrid w:val="0"/>
      <w:sz w:val="28"/>
      <w:szCs w:val="28"/>
    </w:rPr>
  </w:style>
  <w:style w:type="paragraph" w:styleId="aff3">
    <w:name w:val="endnote text"/>
    <w:basedOn w:val="a0"/>
    <w:link w:val="aff4"/>
    <w:semiHidden/>
    <w:unhideWhenUsed/>
    <w:rsid w:val="005D3C6E"/>
    <w:pPr>
      <w:snapToGrid w:val="0"/>
      <w:jc w:val="left"/>
    </w:pPr>
  </w:style>
  <w:style w:type="character" w:customStyle="1" w:styleId="aff4">
    <w:name w:val="章節附註文字 字元"/>
    <w:link w:val="aff3"/>
    <w:semiHidden/>
    <w:rsid w:val="005D3C6E"/>
    <w:rPr>
      <w:rFonts w:ascii="標楷體" w:eastAsia="標楷體"/>
      <w:snapToGrid w:val="0"/>
      <w:kern w:val="2"/>
      <w:sz w:val="28"/>
      <w:szCs w:val="28"/>
    </w:rPr>
  </w:style>
  <w:style w:type="character" w:styleId="aff5">
    <w:name w:val="endnote reference"/>
    <w:semiHidden/>
    <w:unhideWhenUsed/>
    <w:rsid w:val="005D3C6E"/>
    <w:rPr>
      <w:vertAlign w:val="superscript"/>
    </w:rPr>
  </w:style>
  <w:style w:type="paragraph" w:styleId="aff6">
    <w:name w:val="No Spacing"/>
    <w:uiPriority w:val="1"/>
    <w:qFormat/>
    <w:rsid w:val="00FC6955"/>
    <w:pPr>
      <w:pBdr>
        <w:top w:val="none" w:sz="0" w:space="0" w:color="000000"/>
        <w:left w:val="none" w:sz="0" w:space="0" w:color="000000"/>
        <w:bottom w:val="none" w:sz="0" w:space="0" w:color="000000"/>
        <w:right w:val="none" w:sz="0" w:space="0" w:color="000000"/>
      </w:pBdr>
      <w:textAlignment w:val="baseline"/>
    </w:pPr>
    <w:rPr>
      <w:rFonts w:ascii="Calibri" w:hAnsi="Calibri"/>
      <w:kern w:val="1"/>
      <w:sz w:val="24"/>
      <w:szCs w:val="24"/>
    </w:rPr>
  </w:style>
  <w:style w:type="paragraph" w:styleId="aff7">
    <w:name w:val="List Paragraph"/>
    <w:basedOn w:val="a0"/>
    <w:uiPriority w:val="34"/>
    <w:qFormat/>
    <w:rsid w:val="00CE0471"/>
    <w:pPr>
      <w:spacing w:after="160" w:line="278" w:lineRule="auto"/>
      <w:ind w:leftChars="0" w:left="720" w:firstLineChars="0" w:firstLine="0"/>
      <w:contextualSpacing/>
      <w:jc w:val="left"/>
    </w:pPr>
    <w:rPr>
      <w:rFonts w:ascii="Calibri" w:eastAsia="新細明體" w:hAnsi="Calibri"/>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30019">
      <w:bodyDiv w:val="1"/>
      <w:marLeft w:val="0"/>
      <w:marRight w:val="0"/>
      <w:marTop w:val="0"/>
      <w:marBottom w:val="0"/>
      <w:divBdr>
        <w:top w:val="none" w:sz="0" w:space="0" w:color="auto"/>
        <w:left w:val="none" w:sz="0" w:space="0" w:color="auto"/>
        <w:bottom w:val="none" w:sz="0" w:space="0" w:color="auto"/>
        <w:right w:val="none" w:sz="0" w:space="0" w:color="auto"/>
      </w:divBdr>
    </w:div>
    <w:div w:id="43144542">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9972739">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4531446">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18916304">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42524351">
      <w:bodyDiv w:val="1"/>
      <w:marLeft w:val="0"/>
      <w:marRight w:val="0"/>
      <w:marTop w:val="0"/>
      <w:marBottom w:val="0"/>
      <w:divBdr>
        <w:top w:val="none" w:sz="0" w:space="0" w:color="auto"/>
        <w:left w:val="none" w:sz="0" w:space="0" w:color="auto"/>
        <w:bottom w:val="none" w:sz="0" w:space="0" w:color="auto"/>
        <w:right w:val="none" w:sz="0" w:space="0" w:color="auto"/>
      </w:divBdr>
    </w:div>
    <w:div w:id="57686725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92980982">
      <w:bodyDiv w:val="1"/>
      <w:marLeft w:val="0"/>
      <w:marRight w:val="0"/>
      <w:marTop w:val="0"/>
      <w:marBottom w:val="0"/>
      <w:divBdr>
        <w:top w:val="none" w:sz="0" w:space="0" w:color="auto"/>
        <w:left w:val="none" w:sz="0" w:space="0" w:color="auto"/>
        <w:bottom w:val="none" w:sz="0" w:space="0" w:color="auto"/>
        <w:right w:val="none" w:sz="0" w:space="0" w:color="auto"/>
      </w:divBdr>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61266659">
      <w:bodyDiv w:val="1"/>
      <w:marLeft w:val="0"/>
      <w:marRight w:val="0"/>
      <w:marTop w:val="0"/>
      <w:marBottom w:val="0"/>
      <w:divBdr>
        <w:top w:val="none" w:sz="0" w:space="0" w:color="auto"/>
        <w:left w:val="none" w:sz="0" w:space="0" w:color="auto"/>
        <w:bottom w:val="none" w:sz="0" w:space="0" w:color="auto"/>
        <w:right w:val="none" w:sz="0" w:space="0" w:color="auto"/>
      </w:divBdr>
    </w:div>
    <w:div w:id="767122378">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3542485">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26870225">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1811401">
      <w:bodyDiv w:val="1"/>
      <w:marLeft w:val="0"/>
      <w:marRight w:val="0"/>
      <w:marTop w:val="0"/>
      <w:marBottom w:val="0"/>
      <w:divBdr>
        <w:top w:val="none" w:sz="0" w:space="0" w:color="auto"/>
        <w:left w:val="none" w:sz="0" w:space="0" w:color="auto"/>
        <w:bottom w:val="none" w:sz="0" w:space="0" w:color="auto"/>
        <w:right w:val="none" w:sz="0" w:space="0" w:color="auto"/>
      </w:divBdr>
    </w:div>
    <w:div w:id="1040587809">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081679783">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5850186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178234190">
      <w:bodyDiv w:val="1"/>
      <w:marLeft w:val="0"/>
      <w:marRight w:val="0"/>
      <w:marTop w:val="0"/>
      <w:marBottom w:val="0"/>
      <w:divBdr>
        <w:top w:val="none" w:sz="0" w:space="0" w:color="auto"/>
        <w:left w:val="none" w:sz="0" w:space="0" w:color="auto"/>
        <w:bottom w:val="none" w:sz="0" w:space="0" w:color="auto"/>
        <w:right w:val="none" w:sz="0" w:space="0" w:color="auto"/>
      </w:divBdr>
    </w:div>
    <w:div w:id="1198159559">
      <w:bodyDiv w:val="1"/>
      <w:marLeft w:val="0"/>
      <w:marRight w:val="0"/>
      <w:marTop w:val="0"/>
      <w:marBottom w:val="0"/>
      <w:divBdr>
        <w:top w:val="none" w:sz="0" w:space="0" w:color="auto"/>
        <w:left w:val="none" w:sz="0" w:space="0" w:color="auto"/>
        <w:bottom w:val="none" w:sz="0" w:space="0" w:color="auto"/>
        <w:right w:val="none" w:sz="0" w:space="0" w:color="auto"/>
      </w:divBdr>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4333233">
      <w:bodyDiv w:val="1"/>
      <w:marLeft w:val="0"/>
      <w:marRight w:val="0"/>
      <w:marTop w:val="0"/>
      <w:marBottom w:val="0"/>
      <w:divBdr>
        <w:top w:val="none" w:sz="0" w:space="0" w:color="auto"/>
        <w:left w:val="none" w:sz="0" w:space="0" w:color="auto"/>
        <w:bottom w:val="none" w:sz="0" w:space="0" w:color="auto"/>
        <w:right w:val="none" w:sz="0" w:space="0" w:color="auto"/>
      </w:divBdr>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76470220">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7233447">
      <w:bodyDiv w:val="1"/>
      <w:marLeft w:val="0"/>
      <w:marRight w:val="0"/>
      <w:marTop w:val="0"/>
      <w:marBottom w:val="0"/>
      <w:divBdr>
        <w:top w:val="none" w:sz="0" w:space="0" w:color="auto"/>
        <w:left w:val="none" w:sz="0" w:space="0" w:color="auto"/>
        <w:bottom w:val="none" w:sz="0" w:space="0" w:color="auto"/>
        <w:right w:val="none" w:sz="0" w:space="0" w:color="auto"/>
      </w:divBdr>
    </w:div>
    <w:div w:id="1457023746">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476336829">
      <w:bodyDiv w:val="1"/>
      <w:marLeft w:val="0"/>
      <w:marRight w:val="0"/>
      <w:marTop w:val="0"/>
      <w:marBottom w:val="0"/>
      <w:divBdr>
        <w:top w:val="none" w:sz="0" w:space="0" w:color="auto"/>
        <w:left w:val="none" w:sz="0" w:space="0" w:color="auto"/>
        <w:bottom w:val="none" w:sz="0" w:space="0" w:color="auto"/>
        <w:right w:val="none" w:sz="0" w:space="0" w:color="auto"/>
      </w:divBdr>
    </w:div>
    <w:div w:id="1486124253">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81870512">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5564033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3679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4835772">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725398">
      <w:bodyDiv w:val="1"/>
      <w:marLeft w:val="0"/>
      <w:marRight w:val="0"/>
      <w:marTop w:val="0"/>
      <w:marBottom w:val="0"/>
      <w:divBdr>
        <w:top w:val="none" w:sz="0" w:space="0" w:color="auto"/>
        <w:left w:val="none" w:sz="0" w:space="0" w:color="auto"/>
        <w:bottom w:val="none" w:sz="0" w:space="0" w:color="auto"/>
        <w:right w:val="none" w:sz="0" w:space="0" w:color="auto"/>
      </w:divBdr>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1999772434">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593450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6612930">
      <w:bodyDiv w:val="1"/>
      <w:marLeft w:val="0"/>
      <w:marRight w:val="0"/>
      <w:marTop w:val="0"/>
      <w:marBottom w:val="0"/>
      <w:divBdr>
        <w:top w:val="none" w:sz="0" w:space="0" w:color="auto"/>
        <w:left w:val="none" w:sz="0" w:space="0" w:color="auto"/>
        <w:bottom w:val="none" w:sz="0" w:space="0" w:color="auto"/>
        <w:right w:val="none" w:sz="0" w:space="0" w:color="auto"/>
      </w:divBdr>
    </w:div>
    <w:div w:id="2062708637">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213898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449EE-490E-40D7-ADDA-7F4BF8320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4933</Words>
  <Characters>28123</Characters>
  <Application>Microsoft Office Word</Application>
  <DocSecurity>0</DocSecurity>
  <Lines>234</Lines>
  <Paragraphs>65</Paragraphs>
  <ScaleCrop>false</ScaleCrop>
  <Company>HOME</Company>
  <LinksUpToDate>false</LinksUpToDate>
  <CharactersWithSpaces>32991</CharactersWithSpaces>
  <SharedDoc>false</SharedDoc>
  <HLinks>
    <vt:vector size="66" baseType="variant">
      <vt:variant>
        <vt:i4>1114167</vt:i4>
      </vt:variant>
      <vt:variant>
        <vt:i4>62</vt:i4>
      </vt:variant>
      <vt:variant>
        <vt:i4>0</vt:i4>
      </vt:variant>
      <vt:variant>
        <vt:i4>5</vt:i4>
      </vt:variant>
      <vt:variant>
        <vt:lpwstr/>
      </vt:variant>
      <vt:variant>
        <vt:lpwstr>_Toc202516654</vt:lpwstr>
      </vt:variant>
      <vt:variant>
        <vt:i4>1114167</vt:i4>
      </vt:variant>
      <vt:variant>
        <vt:i4>56</vt:i4>
      </vt:variant>
      <vt:variant>
        <vt:i4>0</vt:i4>
      </vt:variant>
      <vt:variant>
        <vt:i4>5</vt:i4>
      </vt:variant>
      <vt:variant>
        <vt:lpwstr/>
      </vt:variant>
      <vt:variant>
        <vt:lpwstr>_Toc202516653</vt:lpwstr>
      </vt:variant>
      <vt:variant>
        <vt:i4>1114167</vt:i4>
      </vt:variant>
      <vt:variant>
        <vt:i4>50</vt:i4>
      </vt:variant>
      <vt:variant>
        <vt:i4>0</vt:i4>
      </vt:variant>
      <vt:variant>
        <vt:i4>5</vt:i4>
      </vt:variant>
      <vt:variant>
        <vt:lpwstr/>
      </vt:variant>
      <vt:variant>
        <vt:lpwstr>_Toc202516652</vt:lpwstr>
      </vt:variant>
      <vt:variant>
        <vt:i4>1114167</vt:i4>
      </vt:variant>
      <vt:variant>
        <vt:i4>44</vt:i4>
      </vt:variant>
      <vt:variant>
        <vt:i4>0</vt:i4>
      </vt:variant>
      <vt:variant>
        <vt:i4>5</vt:i4>
      </vt:variant>
      <vt:variant>
        <vt:lpwstr/>
      </vt:variant>
      <vt:variant>
        <vt:lpwstr>_Toc202516651</vt:lpwstr>
      </vt:variant>
      <vt:variant>
        <vt:i4>1114167</vt:i4>
      </vt:variant>
      <vt:variant>
        <vt:i4>38</vt:i4>
      </vt:variant>
      <vt:variant>
        <vt:i4>0</vt:i4>
      </vt:variant>
      <vt:variant>
        <vt:i4>5</vt:i4>
      </vt:variant>
      <vt:variant>
        <vt:lpwstr/>
      </vt:variant>
      <vt:variant>
        <vt:lpwstr>_Toc202516650</vt:lpwstr>
      </vt:variant>
      <vt:variant>
        <vt:i4>1048631</vt:i4>
      </vt:variant>
      <vt:variant>
        <vt:i4>32</vt:i4>
      </vt:variant>
      <vt:variant>
        <vt:i4>0</vt:i4>
      </vt:variant>
      <vt:variant>
        <vt:i4>5</vt:i4>
      </vt:variant>
      <vt:variant>
        <vt:lpwstr/>
      </vt:variant>
      <vt:variant>
        <vt:lpwstr>_Toc202516649</vt:lpwstr>
      </vt:variant>
      <vt:variant>
        <vt:i4>1048631</vt:i4>
      </vt:variant>
      <vt:variant>
        <vt:i4>26</vt:i4>
      </vt:variant>
      <vt:variant>
        <vt:i4>0</vt:i4>
      </vt:variant>
      <vt:variant>
        <vt:i4>5</vt:i4>
      </vt:variant>
      <vt:variant>
        <vt:lpwstr/>
      </vt:variant>
      <vt:variant>
        <vt:lpwstr>_Toc202516648</vt:lpwstr>
      </vt:variant>
      <vt:variant>
        <vt:i4>1048631</vt:i4>
      </vt:variant>
      <vt:variant>
        <vt:i4>20</vt:i4>
      </vt:variant>
      <vt:variant>
        <vt:i4>0</vt:i4>
      </vt:variant>
      <vt:variant>
        <vt:i4>5</vt:i4>
      </vt:variant>
      <vt:variant>
        <vt:lpwstr/>
      </vt:variant>
      <vt:variant>
        <vt:lpwstr>_Toc202516647</vt:lpwstr>
      </vt:variant>
      <vt:variant>
        <vt:i4>1048631</vt:i4>
      </vt:variant>
      <vt:variant>
        <vt:i4>14</vt:i4>
      </vt:variant>
      <vt:variant>
        <vt:i4>0</vt:i4>
      </vt:variant>
      <vt:variant>
        <vt:i4>5</vt:i4>
      </vt:variant>
      <vt:variant>
        <vt:lpwstr/>
      </vt:variant>
      <vt:variant>
        <vt:lpwstr>_Toc202516646</vt:lpwstr>
      </vt:variant>
      <vt:variant>
        <vt:i4>1048631</vt:i4>
      </vt:variant>
      <vt:variant>
        <vt:i4>8</vt:i4>
      </vt:variant>
      <vt:variant>
        <vt:i4>0</vt:i4>
      </vt:variant>
      <vt:variant>
        <vt:i4>5</vt:i4>
      </vt:variant>
      <vt:variant>
        <vt:lpwstr/>
      </vt:variant>
      <vt:variant>
        <vt:lpwstr>_Toc202516645</vt:lpwstr>
      </vt:variant>
      <vt:variant>
        <vt:i4>1048631</vt:i4>
      </vt:variant>
      <vt:variant>
        <vt:i4>2</vt:i4>
      </vt:variant>
      <vt:variant>
        <vt:i4>0</vt:i4>
      </vt:variant>
      <vt:variant>
        <vt:i4>5</vt:i4>
      </vt:variant>
      <vt:variant>
        <vt:lpwstr/>
      </vt:variant>
      <vt:variant>
        <vt:lpwstr>_Toc202516644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2023-07-25T03:05:00Z</cp:lastPrinted>
  <dcterms:created xsi:type="dcterms:W3CDTF">2025-07-21T03:53:00Z</dcterms:created>
  <dcterms:modified xsi:type="dcterms:W3CDTF">2025-07-21T03:53:00Z</dcterms:modified>
</cp:coreProperties>
</file>