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B6" w:rsidRPr="00794A17" w:rsidRDefault="001221B9" w:rsidP="00E046FE">
      <w:pPr>
        <w:pStyle w:val="a9"/>
        <w:jc w:val="left"/>
        <w:rPr>
          <w:rFonts w:hint="eastAsia"/>
          <w:color w:val="000000"/>
          <w:szCs w:val="36"/>
        </w:rPr>
      </w:pPr>
      <w:bookmarkStart w:id="0" w:name="_Hlk193875860"/>
      <w:bookmarkStart w:id="1" w:name="_GoBack"/>
      <w:bookmarkEnd w:id="1"/>
      <w:r>
        <w:rPr>
          <w:rFonts w:hint="eastAsia"/>
          <w:color w:val="000000"/>
          <w:szCs w:val="36"/>
        </w:rPr>
        <w:t>我國</w:t>
      </w:r>
      <w:bookmarkStart w:id="2" w:name="_Hlk193891944"/>
      <w:r w:rsidR="00E046FE">
        <w:rPr>
          <w:rFonts w:hint="eastAsia"/>
          <w:color w:val="000000"/>
          <w:szCs w:val="36"/>
        </w:rPr>
        <w:t>國家氣候變遷調適行動</w:t>
      </w:r>
      <w:r w:rsidR="00D8435E" w:rsidRPr="00D8435E">
        <w:rPr>
          <w:rFonts w:hint="eastAsia"/>
          <w:color w:val="000000"/>
          <w:szCs w:val="36"/>
        </w:rPr>
        <w:t>計畫</w:t>
      </w:r>
      <w:bookmarkEnd w:id="0"/>
      <w:bookmarkEnd w:id="2"/>
      <w:r w:rsidR="00E046FE">
        <w:rPr>
          <w:rFonts w:hint="eastAsia"/>
          <w:color w:val="000000"/>
          <w:szCs w:val="36"/>
        </w:rPr>
        <w:t>執行成效</w:t>
      </w:r>
      <w:r w:rsidR="00E80CB6" w:rsidRPr="00794A17">
        <w:rPr>
          <w:rFonts w:hint="eastAsia"/>
          <w:color w:val="000000"/>
          <w:szCs w:val="36"/>
        </w:rPr>
        <w:t>之探討</w:t>
      </w:r>
    </w:p>
    <w:p w:rsidR="00D6636F" w:rsidRPr="007531CE" w:rsidRDefault="00D6636F" w:rsidP="00CE6521">
      <w:pPr>
        <w:pStyle w:val="a9"/>
        <w:snapToGrid w:val="0"/>
        <w:spacing w:line="240" w:lineRule="auto"/>
        <w:ind w:left="655" w:hangingChars="231" w:hanging="655"/>
        <w:jc w:val="right"/>
        <w:rPr>
          <w:rFonts w:hint="eastAsia"/>
          <w:sz w:val="28"/>
        </w:rPr>
      </w:pPr>
    </w:p>
    <w:p w:rsidR="004508C0" w:rsidRDefault="00BA0699" w:rsidP="005B0ADD">
      <w:pPr>
        <w:pStyle w:val="143"/>
        <w:ind w:left="567" w:hanging="567"/>
      </w:pPr>
      <w:bookmarkStart w:id="3" w:name="_Toc203635598"/>
      <w:r w:rsidRPr="005B0ADD">
        <w:rPr>
          <w:rFonts w:hint="eastAsia"/>
        </w:rPr>
        <w:t>伍、</w:t>
      </w:r>
      <w:r w:rsidR="002748E6" w:rsidRPr="005B0ADD">
        <w:rPr>
          <w:rFonts w:hint="eastAsia"/>
        </w:rPr>
        <w:t>結論</w:t>
      </w:r>
      <w:bookmarkEnd w:id="3"/>
    </w:p>
    <w:p w:rsidR="00C47289" w:rsidRDefault="005017FF" w:rsidP="00C27BBF">
      <w:pPr>
        <w:pStyle w:val="a7"/>
        <w:ind w:firstLine="566"/>
      </w:pPr>
      <w:r w:rsidRPr="005017FF">
        <w:rPr>
          <w:rFonts w:hint="eastAsia"/>
        </w:rPr>
        <w:t>全球暖化所導致</w:t>
      </w:r>
      <w:r w:rsidR="00C47289">
        <w:rPr>
          <w:rFonts w:hint="eastAsia"/>
        </w:rPr>
        <w:t>之</w:t>
      </w:r>
      <w:r w:rsidRPr="005017FF">
        <w:rPr>
          <w:rFonts w:hint="eastAsia"/>
        </w:rPr>
        <w:t>氣候變遷衝擊影響日益顯著，</w:t>
      </w:r>
      <w:r w:rsidR="00C47289">
        <w:rPr>
          <w:rFonts w:hint="eastAsia"/>
        </w:rPr>
        <w:t>面臨無法避免</w:t>
      </w:r>
      <w:r w:rsidR="00A65224">
        <w:rPr>
          <w:rFonts w:hint="eastAsia"/>
        </w:rPr>
        <w:t>之</w:t>
      </w:r>
      <w:r w:rsidR="00C47289">
        <w:rPr>
          <w:rFonts w:hint="eastAsia"/>
        </w:rPr>
        <w:t>全球暖化及氣候變遷，相較於過往偏重於溫室氣體減緩工作，2015年巴黎協定之後，國際間越</w:t>
      </w:r>
      <w:r w:rsidR="00AE6A82">
        <w:rPr>
          <w:rFonts w:hint="eastAsia"/>
        </w:rPr>
        <w:t>趨</w:t>
      </w:r>
      <w:r w:rsidR="00C47289">
        <w:rPr>
          <w:rFonts w:hint="eastAsia"/>
        </w:rPr>
        <w:t>重視同時推動與落實調適工作。</w:t>
      </w:r>
      <w:r w:rsidR="00451F49" w:rsidRPr="00451F49">
        <w:rPr>
          <w:rFonts w:hint="eastAsia"/>
        </w:rPr>
        <w:t>為健全我國因應氣候變遷能力，建立國家氣候變遷調適推動機制，</w:t>
      </w:r>
      <w:r w:rsidR="00CE4432" w:rsidRPr="00CE4432">
        <w:rPr>
          <w:rFonts w:hint="eastAsia"/>
        </w:rPr>
        <w:t>行政院</w:t>
      </w:r>
      <w:r w:rsidR="00C27BBF">
        <w:rPr>
          <w:rFonts w:hint="eastAsia"/>
        </w:rPr>
        <w:t>分別於</w:t>
      </w:r>
      <w:r w:rsidR="00CE4432">
        <w:rPr>
          <w:rFonts w:hint="eastAsia"/>
        </w:rPr>
        <w:t>103</w:t>
      </w:r>
      <w:r w:rsidR="003813F2">
        <w:rPr>
          <w:rFonts w:hint="eastAsia"/>
        </w:rPr>
        <w:t>年5</w:t>
      </w:r>
      <w:r w:rsidR="003813F2">
        <w:t>月</w:t>
      </w:r>
      <w:r w:rsidR="00C27BBF">
        <w:rPr>
          <w:rFonts w:hint="eastAsia"/>
        </w:rPr>
        <w:t>、1</w:t>
      </w:r>
      <w:r w:rsidR="00C27BBF">
        <w:t>0</w:t>
      </w:r>
      <w:r w:rsidR="003813F2">
        <w:t>8年</w:t>
      </w:r>
      <w:r w:rsidR="003813F2">
        <w:rPr>
          <w:rFonts w:hint="eastAsia"/>
        </w:rPr>
        <w:t>9</w:t>
      </w:r>
      <w:r w:rsidR="003813F2">
        <w:t>月</w:t>
      </w:r>
      <w:r w:rsidR="00C27BBF">
        <w:t>及</w:t>
      </w:r>
      <w:r w:rsidR="00C27BBF">
        <w:rPr>
          <w:rFonts w:hint="eastAsia"/>
        </w:rPr>
        <w:t>1</w:t>
      </w:r>
      <w:r w:rsidR="00C27BBF">
        <w:t>12</w:t>
      </w:r>
      <w:r w:rsidR="00CE4432">
        <w:rPr>
          <w:rFonts w:hint="eastAsia"/>
        </w:rPr>
        <w:t>年</w:t>
      </w:r>
      <w:r w:rsidR="00C472C0">
        <w:rPr>
          <w:rFonts w:hint="eastAsia"/>
        </w:rPr>
        <w:t>9</w:t>
      </w:r>
      <w:r w:rsidR="00C472C0">
        <w:t>月</w:t>
      </w:r>
      <w:r w:rsidR="00CE4432">
        <w:rPr>
          <w:rFonts w:hint="eastAsia"/>
        </w:rPr>
        <w:t>核定「國家氣候變遷調適行動計畫（102</w:t>
      </w:r>
      <w:bookmarkStart w:id="4" w:name="_Hlk203567896"/>
      <w:r w:rsidR="00AE6A82">
        <w:rPr>
          <w:rFonts w:hint="eastAsia"/>
        </w:rPr>
        <w:t>至</w:t>
      </w:r>
      <w:bookmarkEnd w:id="4"/>
      <w:r w:rsidR="00CE4432">
        <w:rPr>
          <w:rFonts w:hint="eastAsia"/>
        </w:rPr>
        <w:t>106 年）」</w:t>
      </w:r>
      <w:r w:rsidR="00C27BBF">
        <w:rPr>
          <w:rFonts w:hint="eastAsia"/>
        </w:rPr>
        <w:t>、「國家氣候變遷調適行動方案（10</w:t>
      </w:r>
      <w:r w:rsidR="00C27BBF">
        <w:t>7</w:t>
      </w:r>
      <w:r w:rsidR="00AE6A82" w:rsidRPr="00AE6A82">
        <w:rPr>
          <w:rFonts w:hint="eastAsia"/>
        </w:rPr>
        <w:t>至</w:t>
      </w:r>
      <w:r w:rsidR="00C27BBF">
        <w:rPr>
          <w:rFonts w:hint="eastAsia"/>
        </w:rPr>
        <w:t>111 年）」及「國家氣候變遷調適行動計畫（112</w:t>
      </w:r>
      <w:r w:rsidR="00AE6A82" w:rsidRPr="00AE6A82">
        <w:rPr>
          <w:rFonts w:hint="eastAsia"/>
        </w:rPr>
        <w:t>至</w:t>
      </w:r>
      <w:r w:rsidR="00C27BBF">
        <w:rPr>
          <w:rFonts w:hint="eastAsia"/>
        </w:rPr>
        <w:t>115年）」</w:t>
      </w:r>
      <w:r w:rsidR="00CE4432">
        <w:rPr>
          <w:rFonts w:hint="eastAsia"/>
        </w:rPr>
        <w:t>，分</w:t>
      </w:r>
      <w:r w:rsidR="00C27BBF">
        <w:rPr>
          <w:rFonts w:hint="eastAsia"/>
        </w:rPr>
        <w:t>不同</w:t>
      </w:r>
      <w:r w:rsidR="00CE4432">
        <w:rPr>
          <w:rFonts w:hint="eastAsia"/>
        </w:rPr>
        <w:t>調適領域，由各機關協力推動國家氣候變遷調適行動。</w:t>
      </w:r>
    </w:p>
    <w:p w:rsidR="00AE6A82" w:rsidRDefault="00F70527" w:rsidP="001F0322">
      <w:pPr>
        <w:pStyle w:val="a7"/>
        <w:ind w:firstLine="566"/>
      </w:pPr>
      <w:r w:rsidRPr="00F70527">
        <w:rPr>
          <w:rFonts w:hint="eastAsia"/>
        </w:rPr>
        <w:t>按我國政府</w:t>
      </w:r>
      <w:r>
        <w:rPr>
          <w:rFonts w:hint="eastAsia"/>
        </w:rPr>
        <w:t>推動</w:t>
      </w:r>
      <w:r w:rsidRPr="00F70527">
        <w:rPr>
          <w:rFonts w:hint="eastAsia"/>
        </w:rPr>
        <w:t>國家氣候變遷調適行動方案以來，容有仍待改善之處，</w:t>
      </w:r>
      <w:r w:rsidR="00C94134">
        <w:rPr>
          <w:rFonts w:hint="eastAsia"/>
        </w:rPr>
        <w:t>調適資金方面</w:t>
      </w:r>
      <w:r w:rsidR="008244CE">
        <w:rPr>
          <w:rFonts w:hint="eastAsia"/>
        </w:rPr>
        <w:t>包括：</w:t>
      </w:r>
      <w:r w:rsidR="00C5684E">
        <w:rPr>
          <w:rFonts w:hint="eastAsia"/>
        </w:rPr>
        <w:t>調適策略</w:t>
      </w:r>
      <w:r w:rsidR="00C5684E" w:rsidRPr="00C5684E">
        <w:rPr>
          <w:rFonts w:hint="eastAsia"/>
        </w:rPr>
        <w:t>所需資金未妥予估列，</w:t>
      </w:r>
      <w:r w:rsidR="00C5684E">
        <w:rPr>
          <w:rFonts w:hint="eastAsia"/>
        </w:rPr>
        <w:t>未能落實</w:t>
      </w:r>
      <w:r w:rsidR="00C5684E" w:rsidRPr="00C5684E">
        <w:rPr>
          <w:rFonts w:hint="eastAsia"/>
        </w:rPr>
        <w:t>考量氣候風險之成本效益分析</w:t>
      </w:r>
      <w:r w:rsidR="00C5684E">
        <w:rPr>
          <w:rFonts w:hint="eastAsia"/>
        </w:rPr>
        <w:t>，亦</w:t>
      </w:r>
      <w:r w:rsidR="00C5684E" w:rsidRPr="00C5684E">
        <w:rPr>
          <w:rFonts w:hint="eastAsia"/>
        </w:rPr>
        <w:t>無法</w:t>
      </w:r>
      <w:r w:rsidR="00C5684E">
        <w:rPr>
          <w:rFonts w:hint="eastAsia"/>
        </w:rPr>
        <w:t>依據</w:t>
      </w:r>
      <w:r w:rsidR="00C5684E" w:rsidRPr="00C5684E">
        <w:rPr>
          <w:rFonts w:hint="eastAsia"/>
        </w:rPr>
        <w:t>調適資金缺口</w:t>
      </w:r>
      <w:r w:rsidR="00C5684E">
        <w:rPr>
          <w:rFonts w:hint="eastAsia"/>
        </w:rPr>
        <w:t>情形妥為</w:t>
      </w:r>
      <w:r w:rsidR="008B2585">
        <w:rPr>
          <w:rFonts w:hint="eastAsia"/>
        </w:rPr>
        <w:t>規劃</w:t>
      </w:r>
      <w:r w:rsidR="00635295">
        <w:rPr>
          <w:rFonts w:hint="eastAsia"/>
        </w:rPr>
        <w:t>更有效之調適計畫；</w:t>
      </w:r>
      <w:r w:rsidR="00C94134" w:rsidRPr="00C94134">
        <w:rPr>
          <w:rFonts w:hint="eastAsia"/>
        </w:rPr>
        <w:t>調適行動計畫</w:t>
      </w:r>
      <w:r w:rsidR="00C94134">
        <w:rPr>
          <w:rFonts w:hint="eastAsia"/>
        </w:rPr>
        <w:t>之</w:t>
      </w:r>
      <w:r w:rsidR="00C94134" w:rsidRPr="00C94134">
        <w:rPr>
          <w:rFonts w:hint="eastAsia"/>
        </w:rPr>
        <w:t>預算編列數與需求間</w:t>
      </w:r>
      <w:r w:rsidR="00C94134">
        <w:rPr>
          <w:rFonts w:hint="eastAsia"/>
        </w:rPr>
        <w:t>落差甚大</w:t>
      </w:r>
      <w:r w:rsidR="00C94134" w:rsidRPr="00C94134">
        <w:rPr>
          <w:rFonts w:hint="eastAsia"/>
        </w:rPr>
        <w:t>，</w:t>
      </w:r>
      <w:r w:rsidR="008244CE">
        <w:rPr>
          <w:rFonts w:hint="eastAsia"/>
        </w:rPr>
        <w:t>調適策略</w:t>
      </w:r>
      <w:r w:rsidR="00A65224">
        <w:rPr>
          <w:rFonts w:hint="eastAsia"/>
        </w:rPr>
        <w:t>可</w:t>
      </w:r>
      <w:r w:rsidR="008244CE">
        <w:rPr>
          <w:rFonts w:hint="eastAsia"/>
        </w:rPr>
        <w:t>落實程度容待商榷</w:t>
      </w:r>
      <w:r w:rsidR="00C94134">
        <w:rPr>
          <w:rFonts w:hint="eastAsia"/>
        </w:rPr>
        <w:t>；</w:t>
      </w:r>
      <w:r w:rsidR="001C1FA6" w:rsidRPr="001C1FA6">
        <w:rPr>
          <w:rFonts w:hint="eastAsia"/>
        </w:rPr>
        <w:t>各機關</w:t>
      </w:r>
      <w:r w:rsidR="001C1FA6">
        <w:rPr>
          <w:rFonts w:hint="eastAsia"/>
        </w:rPr>
        <w:t>未充分掌握</w:t>
      </w:r>
      <w:r w:rsidR="001C1FA6" w:rsidRPr="001C1FA6">
        <w:rPr>
          <w:rFonts w:hint="eastAsia"/>
        </w:rPr>
        <w:t>行動計畫預算之編列與執行</w:t>
      </w:r>
      <w:r w:rsidR="001C1FA6">
        <w:rPr>
          <w:rFonts w:hint="eastAsia"/>
        </w:rPr>
        <w:t>情形</w:t>
      </w:r>
      <w:r w:rsidR="001C1FA6" w:rsidRPr="001C1FA6">
        <w:rPr>
          <w:rFonts w:hint="eastAsia"/>
        </w:rPr>
        <w:t>，</w:t>
      </w:r>
      <w:r w:rsidR="001C1FA6">
        <w:rPr>
          <w:rFonts w:hint="eastAsia"/>
        </w:rPr>
        <w:t>致有未能</w:t>
      </w:r>
      <w:r w:rsidR="001C1FA6" w:rsidRPr="001C1FA6">
        <w:rPr>
          <w:rFonts w:hint="eastAsia"/>
        </w:rPr>
        <w:t>視執行能力覈實編列</w:t>
      </w:r>
      <w:r w:rsidR="001C1FA6">
        <w:rPr>
          <w:rFonts w:hint="eastAsia"/>
        </w:rPr>
        <w:t>預算之虞</w:t>
      </w:r>
      <w:r w:rsidR="00753BCC">
        <w:rPr>
          <w:rFonts w:hint="eastAsia"/>
        </w:rPr>
        <w:t>。</w:t>
      </w:r>
      <w:r w:rsidR="001C1FA6">
        <w:rPr>
          <w:rFonts w:hint="eastAsia"/>
        </w:rPr>
        <w:t>另</w:t>
      </w:r>
      <w:r w:rsidR="007808E2">
        <w:rPr>
          <w:rFonts w:hint="eastAsia"/>
        </w:rPr>
        <w:t>於方案執行面</w:t>
      </w:r>
      <w:r w:rsidR="001C1FA6">
        <w:rPr>
          <w:rFonts w:hint="eastAsia"/>
        </w:rPr>
        <w:t>則包</w:t>
      </w:r>
      <w:r w:rsidR="00E13E7D">
        <w:rPr>
          <w:rFonts w:hint="eastAsia"/>
        </w:rPr>
        <w:t>括</w:t>
      </w:r>
      <w:r w:rsidR="001C1FA6">
        <w:rPr>
          <w:rFonts w:hint="eastAsia"/>
        </w:rPr>
        <w:t>：</w:t>
      </w:r>
      <w:r w:rsidR="00C94134" w:rsidRPr="00C94134">
        <w:rPr>
          <w:rFonts w:hint="eastAsia"/>
        </w:rPr>
        <w:t>行動計畫未確實於規劃階段辦理風險評估，並依評估結果確立各項可行調適</w:t>
      </w:r>
      <w:r w:rsidR="00A65224">
        <w:rPr>
          <w:rFonts w:hint="eastAsia"/>
        </w:rPr>
        <w:t>措施</w:t>
      </w:r>
      <w:r w:rsidR="00C94134" w:rsidRPr="00C94134">
        <w:rPr>
          <w:rFonts w:hint="eastAsia"/>
        </w:rPr>
        <w:t>之優先順序，恐未能有效降低氣候風險</w:t>
      </w:r>
      <w:r w:rsidR="00E13E7D">
        <w:rPr>
          <w:rFonts w:hint="eastAsia"/>
        </w:rPr>
        <w:t>；</w:t>
      </w:r>
      <w:r w:rsidR="007808E2" w:rsidRPr="007808E2">
        <w:rPr>
          <w:rFonts w:hint="eastAsia"/>
        </w:rPr>
        <w:t>行動計畫缺乏上位審查機制，各領域彙整機關未於彙整方案前先審查各項調適計畫之合宜性，</w:t>
      </w:r>
      <w:r w:rsidR="00A65224">
        <w:rPr>
          <w:rFonts w:hint="eastAsia"/>
        </w:rPr>
        <w:t>有限資源恐難以為有效之配置，亦</w:t>
      </w:r>
      <w:r w:rsidR="007808E2" w:rsidRPr="007808E2">
        <w:rPr>
          <w:rFonts w:hint="eastAsia"/>
        </w:rPr>
        <w:t>恐影響調適成效</w:t>
      </w:r>
      <w:r w:rsidR="007808E2">
        <w:rPr>
          <w:rFonts w:hint="eastAsia"/>
        </w:rPr>
        <w:t>；及</w:t>
      </w:r>
      <w:r w:rsidR="007808E2" w:rsidRPr="007808E2">
        <w:rPr>
          <w:rFonts w:hint="eastAsia"/>
        </w:rPr>
        <w:t>計畫執行成果未能以具體、量化方式呈現，難以檢視各項調適計畫經費投入之有效性</w:t>
      </w:r>
      <w:r w:rsidR="001C1FA6">
        <w:t>等</w:t>
      </w:r>
      <w:r w:rsidR="007808E2">
        <w:rPr>
          <w:rFonts w:hint="eastAsia"/>
        </w:rPr>
        <w:t>。</w:t>
      </w:r>
    </w:p>
    <w:p w:rsidR="00F70527" w:rsidRDefault="001F0322" w:rsidP="001F0322">
      <w:pPr>
        <w:pStyle w:val="a7"/>
        <w:ind w:firstLine="566"/>
        <w:rPr>
          <w:rFonts w:hint="eastAsia"/>
        </w:rPr>
      </w:pPr>
      <w:r>
        <w:rPr>
          <w:rFonts w:hint="eastAsia"/>
        </w:rPr>
        <w:t>茲因</w:t>
      </w:r>
      <w:r w:rsidR="00362BFF">
        <w:rPr>
          <w:rFonts w:hint="eastAsia"/>
        </w:rPr>
        <w:t>氣候變遷衝擊及風險將逐漸變的更為複雜，且更難以管理，自A</w:t>
      </w:r>
      <w:r w:rsidR="00362BFF">
        <w:t>R5公布後</w:t>
      </w:r>
      <w:r w:rsidR="00362BFF">
        <w:rPr>
          <w:rFonts w:hint="eastAsia"/>
        </w:rPr>
        <w:t>，</w:t>
      </w:r>
      <w:r w:rsidR="00362BFF">
        <w:t>橫跨眾多領域及區域之不當調適證據有所增加</w:t>
      </w:r>
      <w:r w:rsidR="00362BFF">
        <w:rPr>
          <w:rFonts w:hint="eastAsia"/>
        </w:rPr>
        <w:t>，</w:t>
      </w:r>
      <w:r w:rsidR="00362BFF">
        <w:t>爰有效之調適行動規劃與執行更顯重要</w:t>
      </w:r>
      <w:r w:rsidR="00362BFF">
        <w:rPr>
          <w:rFonts w:hint="eastAsia"/>
        </w:rPr>
        <w:t>，</w:t>
      </w:r>
      <w:r w:rsidR="00BE5C5E">
        <w:rPr>
          <w:rFonts w:hint="eastAsia"/>
        </w:rPr>
        <w:t>又</w:t>
      </w:r>
      <w:r w:rsidR="00362BFF">
        <w:t>因我國</w:t>
      </w:r>
      <w:r>
        <w:rPr>
          <w:rFonts w:hint="eastAsia"/>
        </w:rPr>
        <w:t>氣候變遷調適</w:t>
      </w:r>
      <w:r w:rsidR="00362BFF">
        <w:rPr>
          <w:rFonts w:hint="eastAsia"/>
        </w:rPr>
        <w:t>預算資源分散</w:t>
      </w:r>
      <w:r w:rsidR="00BE5C5E">
        <w:rPr>
          <w:rFonts w:hint="eastAsia"/>
        </w:rPr>
        <w:t>，</w:t>
      </w:r>
      <w:r w:rsidR="00705D92" w:rsidRPr="00705D92">
        <w:rPr>
          <w:rFonts w:hint="eastAsia"/>
        </w:rPr>
        <w:t>爰</w:t>
      </w:r>
      <w:r w:rsidR="00705D92">
        <w:rPr>
          <w:rFonts w:hint="eastAsia"/>
        </w:rPr>
        <w:t>於制定更有效調適策略同時，亦允加強資源</w:t>
      </w:r>
      <w:r w:rsidR="00A672DD">
        <w:rPr>
          <w:rFonts w:hint="eastAsia"/>
        </w:rPr>
        <w:t>挹注及執行情形</w:t>
      </w:r>
      <w:r w:rsidR="00151E4A">
        <w:rPr>
          <w:rFonts w:hint="eastAsia"/>
        </w:rPr>
        <w:lastRenderedPageBreak/>
        <w:t>之管控</w:t>
      </w:r>
      <w:r w:rsidR="00A672DD">
        <w:rPr>
          <w:rFonts w:hint="eastAsia"/>
        </w:rPr>
        <w:t>，</w:t>
      </w:r>
      <w:r w:rsidR="00705D92">
        <w:rPr>
          <w:rFonts w:hint="eastAsia"/>
        </w:rPr>
        <w:t>俾使</w:t>
      </w:r>
      <w:r w:rsidR="00705D92" w:rsidRPr="00705D92">
        <w:rPr>
          <w:rFonts w:hint="eastAsia"/>
        </w:rPr>
        <w:t>有限資源</w:t>
      </w:r>
      <w:r w:rsidR="00151E4A">
        <w:rPr>
          <w:rFonts w:hint="eastAsia"/>
        </w:rPr>
        <w:t>得以充分有效運用</w:t>
      </w:r>
      <w:r w:rsidR="00705D92" w:rsidRPr="00705D92">
        <w:rPr>
          <w:rFonts w:hint="eastAsia"/>
        </w:rPr>
        <w:t>，</w:t>
      </w:r>
      <w:r w:rsidR="009B46B8">
        <w:rPr>
          <w:rFonts w:hint="eastAsia"/>
        </w:rPr>
        <w:t>以</w:t>
      </w:r>
      <w:r w:rsidR="00151E4A" w:rsidRPr="00151E4A">
        <w:rPr>
          <w:rFonts w:hint="eastAsia"/>
        </w:rPr>
        <w:t>達強化調適能力及減少脆弱度之目標</w:t>
      </w:r>
      <w:r>
        <w:rPr>
          <w:rFonts w:hint="eastAsia"/>
        </w:rPr>
        <w:t>。</w:t>
      </w:r>
    </w:p>
    <w:p w:rsidR="00622930" w:rsidRPr="00103949" w:rsidRDefault="00622930" w:rsidP="00622930">
      <w:pPr>
        <w:pStyle w:val="aa"/>
        <w:ind w:left="850" w:firstLine="566"/>
        <w:rPr>
          <w:rFonts w:hint="eastAsia"/>
        </w:rPr>
      </w:pPr>
      <w:r w:rsidRPr="00F71629">
        <w:rPr>
          <w:rFonts w:hint="eastAsia"/>
        </w:rPr>
        <w:t>（分機：19</w:t>
      </w:r>
      <w:r>
        <w:t>39</w:t>
      </w:r>
      <w:r w:rsidRPr="00F71629">
        <w:rPr>
          <w:rFonts w:hint="eastAsia"/>
        </w:rPr>
        <w:t xml:space="preserve"> </w:t>
      </w:r>
      <w:r>
        <w:rPr>
          <w:rFonts w:hint="eastAsia"/>
        </w:rPr>
        <w:t>陳燕玲</w:t>
      </w:r>
      <w:r w:rsidRPr="00F71629">
        <w:rPr>
          <w:rFonts w:hint="eastAsia"/>
        </w:rPr>
        <w:t>）</w:t>
      </w:r>
    </w:p>
    <w:sectPr w:rsidR="00622930" w:rsidRPr="00103949" w:rsidSect="006C48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0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  <w:endnote w:type="continuationSeparator" w:id="0">
    <w:p w:rsidR="009F18A1" w:rsidRDefault="009F18A1" w:rsidP="00DE63B0">
      <w:pPr>
        <w:spacing w:line="240" w:lineRule="auto"/>
        <w:ind w:left="560" w:firstLine="560"/>
      </w:pPr>
    </w:p>
    <w:p w:rsidR="009F18A1" w:rsidRDefault="009F18A1" w:rsidP="00DE63B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4F4" w:rsidRDefault="00F154F4" w:rsidP="00F154F4">
    <w:pPr>
      <w:pStyle w:val="af"/>
      <w:ind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AC26AC" w:rsidRPr="00AC26AC">
      <w:rPr>
        <w:noProof/>
        <w:lang w:val="zh-TW"/>
      </w:rPr>
      <w:t>2</w:t>
    </w:r>
    <w:r>
      <w:fldChar w:fldCharType="end"/>
    </w:r>
  </w:p>
  <w:p w:rsidR="002057FB" w:rsidRDefault="002057FB" w:rsidP="00DE63B0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spacing w:line="240" w:lineRule="auto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A1" w:rsidRDefault="009F18A1" w:rsidP="00DE63B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18A1" w:rsidRDefault="009F18A1" w:rsidP="000F54D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0F5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spacing w:line="240" w:lineRule="auto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7FB" w:rsidRDefault="002057FB" w:rsidP="00DE63B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450"/>
    <w:multiLevelType w:val="hybridMultilevel"/>
    <w:tmpl w:val="92568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EB60A8"/>
    <w:multiLevelType w:val="hybridMultilevel"/>
    <w:tmpl w:val="F5486FDA"/>
    <w:lvl w:ilvl="0" w:tplc="23C804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44240DF"/>
    <w:multiLevelType w:val="hybridMultilevel"/>
    <w:tmpl w:val="03CAD172"/>
    <w:lvl w:ilvl="0" w:tplc="C92E608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6636F"/>
    <w:rsid w:val="0000007B"/>
    <w:rsid w:val="0000057B"/>
    <w:rsid w:val="00000A24"/>
    <w:rsid w:val="00001046"/>
    <w:rsid w:val="0000293C"/>
    <w:rsid w:val="00002F1B"/>
    <w:rsid w:val="00004351"/>
    <w:rsid w:val="000059C8"/>
    <w:rsid w:val="0000749B"/>
    <w:rsid w:val="00010094"/>
    <w:rsid w:val="00013507"/>
    <w:rsid w:val="00014E1E"/>
    <w:rsid w:val="00020016"/>
    <w:rsid w:val="00021140"/>
    <w:rsid w:val="0002147F"/>
    <w:rsid w:val="000237BF"/>
    <w:rsid w:val="00025B18"/>
    <w:rsid w:val="00025F8A"/>
    <w:rsid w:val="00025FA9"/>
    <w:rsid w:val="000265A4"/>
    <w:rsid w:val="00030175"/>
    <w:rsid w:val="000329C7"/>
    <w:rsid w:val="00033843"/>
    <w:rsid w:val="000338A5"/>
    <w:rsid w:val="00033A60"/>
    <w:rsid w:val="000406BD"/>
    <w:rsid w:val="00041815"/>
    <w:rsid w:val="000419FA"/>
    <w:rsid w:val="00041BFA"/>
    <w:rsid w:val="00042D28"/>
    <w:rsid w:val="0004630C"/>
    <w:rsid w:val="00047736"/>
    <w:rsid w:val="000509FD"/>
    <w:rsid w:val="00051DA9"/>
    <w:rsid w:val="00052682"/>
    <w:rsid w:val="00054C84"/>
    <w:rsid w:val="000551FC"/>
    <w:rsid w:val="000555BF"/>
    <w:rsid w:val="00057B59"/>
    <w:rsid w:val="0006056E"/>
    <w:rsid w:val="00061BAA"/>
    <w:rsid w:val="00062AB3"/>
    <w:rsid w:val="00063686"/>
    <w:rsid w:val="000658E9"/>
    <w:rsid w:val="00065A85"/>
    <w:rsid w:val="00065E3E"/>
    <w:rsid w:val="0006755B"/>
    <w:rsid w:val="00067957"/>
    <w:rsid w:val="00067AA2"/>
    <w:rsid w:val="000704AE"/>
    <w:rsid w:val="00073C2A"/>
    <w:rsid w:val="0007550B"/>
    <w:rsid w:val="00075D8F"/>
    <w:rsid w:val="0007765F"/>
    <w:rsid w:val="00080360"/>
    <w:rsid w:val="000806FA"/>
    <w:rsid w:val="00080AC8"/>
    <w:rsid w:val="000817D8"/>
    <w:rsid w:val="000838AC"/>
    <w:rsid w:val="00085008"/>
    <w:rsid w:val="00085331"/>
    <w:rsid w:val="00085672"/>
    <w:rsid w:val="00085966"/>
    <w:rsid w:val="0008721B"/>
    <w:rsid w:val="00087B34"/>
    <w:rsid w:val="00093F85"/>
    <w:rsid w:val="00094BAE"/>
    <w:rsid w:val="00097819"/>
    <w:rsid w:val="000A0AA2"/>
    <w:rsid w:val="000A37ED"/>
    <w:rsid w:val="000A4890"/>
    <w:rsid w:val="000A498F"/>
    <w:rsid w:val="000A67D6"/>
    <w:rsid w:val="000B282E"/>
    <w:rsid w:val="000B7148"/>
    <w:rsid w:val="000B7161"/>
    <w:rsid w:val="000C18D3"/>
    <w:rsid w:val="000C2ADC"/>
    <w:rsid w:val="000C4F75"/>
    <w:rsid w:val="000C640E"/>
    <w:rsid w:val="000C6C3E"/>
    <w:rsid w:val="000D0830"/>
    <w:rsid w:val="000D2B37"/>
    <w:rsid w:val="000D3B8F"/>
    <w:rsid w:val="000D3C18"/>
    <w:rsid w:val="000D3D71"/>
    <w:rsid w:val="000D4884"/>
    <w:rsid w:val="000D796E"/>
    <w:rsid w:val="000E0B5B"/>
    <w:rsid w:val="000E51B3"/>
    <w:rsid w:val="000E5F23"/>
    <w:rsid w:val="000E71C3"/>
    <w:rsid w:val="000F02B1"/>
    <w:rsid w:val="000F087E"/>
    <w:rsid w:val="000F1EB4"/>
    <w:rsid w:val="000F22C7"/>
    <w:rsid w:val="000F339A"/>
    <w:rsid w:val="000F3832"/>
    <w:rsid w:val="000F51CE"/>
    <w:rsid w:val="000F54D2"/>
    <w:rsid w:val="000F5C04"/>
    <w:rsid w:val="00100604"/>
    <w:rsid w:val="0010334D"/>
    <w:rsid w:val="00107275"/>
    <w:rsid w:val="0011139E"/>
    <w:rsid w:val="001113CC"/>
    <w:rsid w:val="00112D5F"/>
    <w:rsid w:val="001132AA"/>
    <w:rsid w:val="001138E9"/>
    <w:rsid w:val="00113DE1"/>
    <w:rsid w:val="00116108"/>
    <w:rsid w:val="0011629B"/>
    <w:rsid w:val="0011723D"/>
    <w:rsid w:val="00121E21"/>
    <w:rsid w:val="001220D7"/>
    <w:rsid w:val="001221B9"/>
    <w:rsid w:val="001224D8"/>
    <w:rsid w:val="00122AF2"/>
    <w:rsid w:val="00123F57"/>
    <w:rsid w:val="0012478E"/>
    <w:rsid w:val="00125BD6"/>
    <w:rsid w:val="00126F1B"/>
    <w:rsid w:val="001310F9"/>
    <w:rsid w:val="001311AD"/>
    <w:rsid w:val="00131768"/>
    <w:rsid w:val="00132616"/>
    <w:rsid w:val="00132F69"/>
    <w:rsid w:val="001330B9"/>
    <w:rsid w:val="001339A1"/>
    <w:rsid w:val="001354CA"/>
    <w:rsid w:val="00136E9C"/>
    <w:rsid w:val="001400EE"/>
    <w:rsid w:val="001404DA"/>
    <w:rsid w:val="00141038"/>
    <w:rsid w:val="00143B05"/>
    <w:rsid w:val="00144263"/>
    <w:rsid w:val="00145C36"/>
    <w:rsid w:val="00150A4B"/>
    <w:rsid w:val="00151E4A"/>
    <w:rsid w:val="00152007"/>
    <w:rsid w:val="0015226C"/>
    <w:rsid w:val="00152A25"/>
    <w:rsid w:val="00152ACC"/>
    <w:rsid w:val="00153A3C"/>
    <w:rsid w:val="001540FC"/>
    <w:rsid w:val="001543B6"/>
    <w:rsid w:val="00154654"/>
    <w:rsid w:val="001561FA"/>
    <w:rsid w:val="00156201"/>
    <w:rsid w:val="001577CA"/>
    <w:rsid w:val="00157F88"/>
    <w:rsid w:val="00160984"/>
    <w:rsid w:val="0016135F"/>
    <w:rsid w:val="00162F78"/>
    <w:rsid w:val="001637B6"/>
    <w:rsid w:val="0016398C"/>
    <w:rsid w:val="00163DB8"/>
    <w:rsid w:val="00166616"/>
    <w:rsid w:val="00166956"/>
    <w:rsid w:val="0016712B"/>
    <w:rsid w:val="00167502"/>
    <w:rsid w:val="001678FA"/>
    <w:rsid w:val="00170B3E"/>
    <w:rsid w:val="00172EDD"/>
    <w:rsid w:val="00174BA2"/>
    <w:rsid w:val="00175888"/>
    <w:rsid w:val="00175AC6"/>
    <w:rsid w:val="00176A28"/>
    <w:rsid w:val="0017770C"/>
    <w:rsid w:val="00177989"/>
    <w:rsid w:val="00180A12"/>
    <w:rsid w:val="00180D0D"/>
    <w:rsid w:val="00180E53"/>
    <w:rsid w:val="00181749"/>
    <w:rsid w:val="00183066"/>
    <w:rsid w:val="0018354B"/>
    <w:rsid w:val="001835B7"/>
    <w:rsid w:val="00184A74"/>
    <w:rsid w:val="00185258"/>
    <w:rsid w:val="0018690E"/>
    <w:rsid w:val="00186CA2"/>
    <w:rsid w:val="001907F3"/>
    <w:rsid w:val="00191893"/>
    <w:rsid w:val="001922B2"/>
    <w:rsid w:val="0019281C"/>
    <w:rsid w:val="0019365E"/>
    <w:rsid w:val="001956BA"/>
    <w:rsid w:val="001A184F"/>
    <w:rsid w:val="001A18BA"/>
    <w:rsid w:val="001A3DD6"/>
    <w:rsid w:val="001A5D30"/>
    <w:rsid w:val="001A6BC5"/>
    <w:rsid w:val="001B020D"/>
    <w:rsid w:val="001B11DC"/>
    <w:rsid w:val="001B2319"/>
    <w:rsid w:val="001B3D93"/>
    <w:rsid w:val="001B4BD4"/>
    <w:rsid w:val="001C1892"/>
    <w:rsid w:val="001C1FA6"/>
    <w:rsid w:val="001C20F9"/>
    <w:rsid w:val="001C223F"/>
    <w:rsid w:val="001C36E7"/>
    <w:rsid w:val="001C49AF"/>
    <w:rsid w:val="001D25BE"/>
    <w:rsid w:val="001D2D4D"/>
    <w:rsid w:val="001D53D1"/>
    <w:rsid w:val="001D5468"/>
    <w:rsid w:val="001E0101"/>
    <w:rsid w:val="001E053A"/>
    <w:rsid w:val="001E0B9F"/>
    <w:rsid w:val="001E0FA5"/>
    <w:rsid w:val="001E13FE"/>
    <w:rsid w:val="001E327B"/>
    <w:rsid w:val="001E5C6D"/>
    <w:rsid w:val="001E679F"/>
    <w:rsid w:val="001F0322"/>
    <w:rsid w:val="001F1554"/>
    <w:rsid w:val="001F1FF3"/>
    <w:rsid w:val="001F5557"/>
    <w:rsid w:val="001F7505"/>
    <w:rsid w:val="00200BEC"/>
    <w:rsid w:val="00201914"/>
    <w:rsid w:val="002042E1"/>
    <w:rsid w:val="002057FB"/>
    <w:rsid w:val="00206983"/>
    <w:rsid w:val="002076C2"/>
    <w:rsid w:val="00207D83"/>
    <w:rsid w:val="002103BC"/>
    <w:rsid w:val="00211F0E"/>
    <w:rsid w:val="00212193"/>
    <w:rsid w:val="00214525"/>
    <w:rsid w:val="0021625B"/>
    <w:rsid w:val="002178C7"/>
    <w:rsid w:val="00220088"/>
    <w:rsid w:val="00220F2E"/>
    <w:rsid w:val="002220F6"/>
    <w:rsid w:val="00223114"/>
    <w:rsid w:val="0022353D"/>
    <w:rsid w:val="00224707"/>
    <w:rsid w:val="00226143"/>
    <w:rsid w:val="00230D18"/>
    <w:rsid w:val="00231595"/>
    <w:rsid w:val="002315EE"/>
    <w:rsid w:val="002316CC"/>
    <w:rsid w:val="00232E4E"/>
    <w:rsid w:val="002338D2"/>
    <w:rsid w:val="00233AD8"/>
    <w:rsid w:val="00234337"/>
    <w:rsid w:val="0023473D"/>
    <w:rsid w:val="002349AD"/>
    <w:rsid w:val="002366A1"/>
    <w:rsid w:val="00237434"/>
    <w:rsid w:val="0024109A"/>
    <w:rsid w:val="0024168B"/>
    <w:rsid w:val="0024205D"/>
    <w:rsid w:val="002440D3"/>
    <w:rsid w:val="00245C58"/>
    <w:rsid w:val="00246EC8"/>
    <w:rsid w:val="002508B6"/>
    <w:rsid w:val="002508F1"/>
    <w:rsid w:val="002528F2"/>
    <w:rsid w:val="00252CA1"/>
    <w:rsid w:val="00257A1C"/>
    <w:rsid w:val="002614B4"/>
    <w:rsid w:val="0026162A"/>
    <w:rsid w:val="00261DD5"/>
    <w:rsid w:val="00263617"/>
    <w:rsid w:val="002656C8"/>
    <w:rsid w:val="00266646"/>
    <w:rsid w:val="0027147B"/>
    <w:rsid w:val="00273865"/>
    <w:rsid w:val="00274030"/>
    <w:rsid w:val="00274432"/>
    <w:rsid w:val="002748E6"/>
    <w:rsid w:val="00274901"/>
    <w:rsid w:val="00275B25"/>
    <w:rsid w:val="002769A5"/>
    <w:rsid w:val="00277E31"/>
    <w:rsid w:val="0028067E"/>
    <w:rsid w:val="00283308"/>
    <w:rsid w:val="00283347"/>
    <w:rsid w:val="00284372"/>
    <w:rsid w:val="00285020"/>
    <w:rsid w:val="00285205"/>
    <w:rsid w:val="00287AFF"/>
    <w:rsid w:val="002922DA"/>
    <w:rsid w:val="00292BB4"/>
    <w:rsid w:val="00292C48"/>
    <w:rsid w:val="00293B01"/>
    <w:rsid w:val="00294D53"/>
    <w:rsid w:val="00297B8C"/>
    <w:rsid w:val="002A009C"/>
    <w:rsid w:val="002A1B7D"/>
    <w:rsid w:val="002A1C67"/>
    <w:rsid w:val="002A4494"/>
    <w:rsid w:val="002A4A01"/>
    <w:rsid w:val="002B13A7"/>
    <w:rsid w:val="002B1B6B"/>
    <w:rsid w:val="002B3380"/>
    <w:rsid w:val="002B4324"/>
    <w:rsid w:val="002B5C17"/>
    <w:rsid w:val="002C3156"/>
    <w:rsid w:val="002C32AF"/>
    <w:rsid w:val="002C4ECC"/>
    <w:rsid w:val="002C5543"/>
    <w:rsid w:val="002D22F2"/>
    <w:rsid w:val="002D237A"/>
    <w:rsid w:val="002D240F"/>
    <w:rsid w:val="002D5346"/>
    <w:rsid w:val="002E24CF"/>
    <w:rsid w:val="002E2BBA"/>
    <w:rsid w:val="002E62F8"/>
    <w:rsid w:val="002E6D30"/>
    <w:rsid w:val="002E6E40"/>
    <w:rsid w:val="002E6FC4"/>
    <w:rsid w:val="002E70A7"/>
    <w:rsid w:val="002E744E"/>
    <w:rsid w:val="002F00E8"/>
    <w:rsid w:val="002F0BA9"/>
    <w:rsid w:val="002F0FC4"/>
    <w:rsid w:val="002F23F4"/>
    <w:rsid w:val="002F3309"/>
    <w:rsid w:val="002F38F8"/>
    <w:rsid w:val="002F4583"/>
    <w:rsid w:val="002F502C"/>
    <w:rsid w:val="002F5986"/>
    <w:rsid w:val="002F5B1A"/>
    <w:rsid w:val="002F78EF"/>
    <w:rsid w:val="00304150"/>
    <w:rsid w:val="00304ACB"/>
    <w:rsid w:val="00305885"/>
    <w:rsid w:val="003067B9"/>
    <w:rsid w:val="00306A16"/>
    <w:rsid w:val="00307462"/>
    <w:rsid w:val="00307F59"/>
    <w:rsid w:val="0031062B"/>
    <w:rsid w:val="00311B5A"/>
    <w:rsid w:val="003131EE"/>
    <w:rsid w:val="00315A0F"/>
    <w:rsid w:val="003164DF"/>
    <w:rsid w:val="00316DE5"/>
    <w:rsid w:val="00317D0A"/>
    <w:rsid w:val="003216C1"/>
    <w:rsid w:val="00321E00"/>
    <w:rsid w:val="00324F82"/>
    <w:rsid w:val="00325CEE"/>
    <w:rsid w:val="00325F44"/>
    <w:rsid w:val="00326B40"/>
    <w:rsid w:val="00327458"/>
    <w:rsid w:val="00330189"/>
    <w:rsid w:val="00330679"/>
    <w:rsid w:val="00331109"/>
    <w:rsid w:val="00332052"/>
    <w:rsid w:val="00334257"/>
    <w:rsid w:val="00334F12"/>
    <w:rsid w:val="00335359"/>
    <w:rsid w:val="00336D5B"/>
    <w:rsid w:val="00337B56"/>
    <w:rsid w:val="00342CC9"/>
    <w:rsid w:val="00343FB8"/>
    <w:rsid w:val="003449E8"/>
    <w:rsid w:val="00344CBC"/>
    <w:rsid w:val="00346F67"/>
    <w:rsid w:val="00347EAD"/>
    <w:rsid w:val="00352D4A"/>
    <w:rsid w:val="003542BD"/>
    <w:rsid w:val="00360B8B"/>
    <w:rsid w:val="00360D03"/>
    <w:rsid w:val="00361068"/>
    <w:rsid w:val="00362965"/>
    <w:rsid w:val="00362BFF"/>
    <w:rsid w:val="003638EB"/>
    <w:rsid w:val="003640EB"/>
    <w:rsid w:val="0036519F"/>
    <w:rsid w:val="0036634D"/>
    <w:rsid w:val="003706D8"/>
    <w:rsid w:val="00370A62"/>
    <w:rsid w:val="003720E0"/>
    <w:rsid w:val="00372951"/>
    <w:rsid w:val="003807BB"/>
    <w:rsid w:val="00380948"/>
    <w:rsid w:val="003813F2"/>
    <w:rsid w:val="0038152D"/>
    <w:rsid w:val="0038212F"/>
    <w:rsid w:val="00383446"/>
    <w:rsid w:val="0038531B"/>
    <w:rsid w:val="003875DF"/>
    <w:rsid w:val="00387B34"/>
    <w:rsid w:val="00390446"/>
    <w:rsid w:val="00391E17"/>
    <w:rsid w:val="00395043"/>
    <w:rsid w:val="00395CDD"/>
    <w:rsid w:val="00397125"/>
    <w:rsid w:val="00397433"/>
    <w:rsid w:val="003A00AA"/>
    <w:rsid w:val="003A1F68"/>
    <w:rsid w:val="003A2655"/>
    <w:rsid w:val="003A4766"/>
    <w:rsid w:val="003A4C92"/>
    <w:rsid w:val="003A6218"/>
    <w:rsid w:val="003A65FB"/>
    <w:rsid w:val="003A7A10"/>
    <w:rsid w:val="003B1C32"/>
    <w:rsid w:val="003B46F8"/>
    <w:rsid w:val="003B532E"/>
    <w:rsid w:val="003B5695"/>
    <w:rsid w:val="003C10E9"/>
    <w:rsid w:val="003C385C"/>
    <w:rsid w:val="003C3CC1"/>
    <w:rsid w:val="003C4F7B"/>
    <w:rsid w:val="003C5017"/>
    <w:rsid w:val="003D0425"/>
    <w:rsid w:val="003D4ADE"/>
    <w:rsid w:val="003D58BE"/>
    <w:rsid w:val="003D6C61"/>
    <w:rsid w:val="003E0059"/>
    <w:rsid w:val="003E0BFA"/>
    <w:rsid w:val="003E2189"/>
    <w:rsid w:val="003F096F"/>
    <w:rsid w:val="003F0B66"/>
    <w:rsid w:val="003F15C0"/>
    <w:rsid w:val="003F188C"/>
    <w:rsid w:val="003F5FD8"/>
    <w:rsid w:val="003F68F8"/>
    <w:rsid w:val="00403289"/>
    <w:rsid w:val="0040428C"/>
    <w:rsid w:val="00404A4C"/>
    <w:rsid w:val="00405EFE"/>
    <w:rsid w:val="00407F29"/>
    <w:rsid w:val="00410017"/>
    <w:rsid w:val="004128B3"/>
    <w:rsid w:val="00412BAD"/>
    <w:rsid w:val="00414F70"/>
    <w:rsid w:val="00416048"/>
    <w:rsid w:val="00416AB1"/>
    <w:rsid w:val="00416C8D"/>
    <w:rsid w:val="00417482"/>
    <w:rsid w:val="0042020A"/>
    <w:rsid w:val="004246DB"/>
    <w:rsid w:val="00426807"/>
    <w:rsid w:val="0043327E"/>
    <w:rsid w:val="0043475C"/>
    <w:rsid w:val="00436A58"/>
    <w:rsid w:val="00440B1B"/>
    <w:rsid w:val="00440CE8"/>
    <w:rsid w:val="004423C6"/>
    <w:rsid w:val="004430BA"/>
    <w:rsid w:val="00443498"/>
    <w:rsid w:val="00444D79"/>
    <w:rsid w:val="004452C9"/>
    <w:rsid w:val="00445B7F"/>
    <w:rsid w:val="00445C99"/>
    <w:rsid w:val="00446C00"/>
    <w:rsid w:val="00447DA3"/>
    <w:rsid w:val="004504A0"/>
    <w:rsid w:val="004508C0"/>
    <w:rsid w:val="00450DA0"/>
    <w:rsid w:val="0045147E"/>
    <w:rsid w:val="00451F49"/>
    <w:rsid w:val="004522F4"/>
    <w:rsid w:val="0045268E"/>
    <w:rsid w:val="004527C3"/>
    <w:rsid w:val="004531A4"/>
    <w:rsid w:val="004532DB"/>
    <w:rsid w:val="00453A4E"/>
    <w:rsid w:val="00455DD7"/>
    <w:rsid w:val="004564C0"/>
    <w:rsid w:val="00457A51"/>
    <w:rsid w:val="00463158"/>
    <w:rsid w:val="00463524"/>
    <w:rsid w:val="00463B1B"/>
    <w:rsid w:val="004640E8"/>
    <w:rsid w:val="0046446D"/>
    <w:rsid w:val="004648B6"/>
    <w:rsid w:val="0046787D"/>
    <w:rsid w:val="00471524"/>
    <w:rsid w:val="00471793"/>
    <w:rsid w:val="00471ED3"/>
    <w:rsid w:val="004720CC"/>
    <w:rsid w:val="00472ECA"/>
    <w:rsid w:val="00473332"/>
    <w:rsid w:val="00474164"/>
    <w:rsid w:val="004749B3"/>
    <w:rsid w:val="00475731"/>
    <w:rsid w:val="004757AB"/>
    <w:rsid w:val="004760CB"/>
    <w:rsid w:val="004767FA"/>
    <w:rsid w:val="00480DAD"/>
    <w:rsid w:val="00481923"/>
    <w:rsid w:val="004826E1"/>
    <w:rsid w:val="004836B3"/>
    <w:rsid w:val="0048565C"/>
    <w:rsid w:val="00485E36"/>
    <w:rsid w:val="00486357"/>
    <w:rsid w:val="00487966"/>
    <w:rsid w:val="004918C0"/>
    <w:rsid w:val="00491A6C"/>
    <w:rsid w:val="00491DC2"/>
    <w:rsid w:val="00494C5D"/>
    <w:rsid w:val="00495D52"/>
    <w:rsid w:val="004968AE"/>
    <w:rsid w:val="00496EBD"/>
    <w:rsid w:val="00497B30"/>
    <w:rsid w:val="004A2050"/>
    <w:rsid w:val="004A29B2"/>
    <w:rsid w:val="004A5809"/>
    <w:rsid w:val="004A7134"/>
    <w:rsid w:val="004A7D5B"/>
    <w:rsid w:val="004B0375"/>
    <w:rsid w:val="004B1440"/>
    <w:rsid w:val="004B1449"/>
    <w:rsid w:val="004B2077"/>
    <w:rsid w:val="004B2718"/>
    <w:rsid w:val="004B3307"/>
    <w:rsid w:val="004B5E0B"/>
    <w:rsid w:val="004B6148"/>
    <w:rsid w:val="004B61F1"/>
    <w:rsid w:val="004C0331"/>
    <w:rsid w:val="004C2B59"/>
    <w:rsid w:val="004C406C"/>
    <w:rsid w:val="004C5EDA"/>
    <w:rsid w:val="004C6A87"/>
    <w:rsid w:val="004C6EC5"/>
    <w:rsid w:val="004C7262"/>
    <w:rsid w:val="004D0007"/>
    <w:rsid w:val="004D1740"/>
    <w:rsid w:val="004D17B5"/>
    <w:rsid w:val="004D4426"/>
    <w:rsid w:val="004D6156"/>
    <w:rsid w:val="004E23AA"/>
    <w:rsid w:val="004E2D19"/>
    <w:rsid w:val="004F0EE9"/>
    <w:rsid w:val="004F2AD6"/>
    <w:rsid w:val="004F2EA4"/>
    <w:rsid w:val="004F5B3C"/>
    <w:rsid w:val="004F6122"/>
    <w:rsid w:val="004F79E1"/>
    <w:rsid w:val="005017FF"/>
    <w:rsid w:val="00501920"/>
    <w:rsid w:val="00502A03"/>
    <w:rsid w:val="00502AA6"/>
    <w:rsid w:val="005045DB"/>
    <w:rsid w:val="005055C0"/>
    <w:rsid w:val="00505730"/>
    <w:rsid w:val="00506718"/>
    <w:rsid w:val="005101D6"/>
    <w:rsid w:val="00511492"/>
    <w:rsid w:val="00511C6B"/>
    <w:rsid w:val="0051351F"/>
    <w:rsid w:val="005137F4"/>
    <w:rsid w:val="00514459"/>
    <w:rsid w:val="00516D13"/>
    <w:rsid w:val="005208B5"/>
    <w:rsid w:val="00524F6B"/>
    <w:rsid w:val="00525851"/>
    <w:rsid w:val="00525A8C"/>
    <w:rsid w:val="00527094"/>
    <w:rsid w:val="00534365"/>
    <w:rsid w:val="00534DCF"/>
    <w:rsid w:val="00536C06"/>
    <w:rsid w:val="00541C55"/>
    <w:rsid w:val="00541CE7"/>
    <w:rsid w:val="00542FE9"/>
    <w:rsid w:val="00544FA7"/>
    <w:rsid w:val="005453D9"/>
    <w:rsid w:val="00546019"/>
    <w:rsid w:val="005501B2"/>
    <w:rsid w:val="00550E46"/>
    <w:rsid w:val="00551A4C"/>
    <w:rsid w:val="005521D6"/>
    <w:rsid w:val="00552534"/>
    <w:rsid w:val="00552958"/>
    <w:rsid w:val="005547F6"/>
    <w:rsid w:val="00555148"/>
    <w:rsid w:val="00555215"/>
    <w:rsid w:val="00555E75"/>
    <w:rsid w:val="0055739C"/>
    <w:rsid w:val="00557E5C"/>
    <w:rsid w:val="0056272E"/>
    <w:rsid w:val="00563639"/>
    <w:rsid w:val="00563D28"/>
    <w:rsid w:val="00564D9D"/>
    <w:rsid w:val="00566587"/>
    <w:rsid w:val="00567253"/>
    <w:rsid w:val="0057055B"/>
    <w:rsid w:val="00580195"/>
    <w:rsid w:val="00581A0C"/>
    <w:rsid w:val="0058404F"/>
    <w:rsid w:val="0058413B"/>
    <w:rsid w:val="00586F52"/>
    <w:rsid w:val="00587AC7"/>
    <w:rsid w:val="0059018E"/>
    <w:rsid w:val="00590519"/>
    <w:rsid w:val="00590846"/>
    <w:rsid w:val="00591D41"/>
    <w:rsid w:val="005926AD"/>
    <w:rsid w:val="005938D2"/>
    <w:rsid w:val="00593BA5"/>
    <w:rsid w:val="00594230"/>
    <w:rsid w:val="00594DFD"/>
    <w:rsid w:val="0059630E"/>
    <w:rsid w:val="00597259"/>
    <w:rsid w:val="005A1296"/>
    <w:rsid w:val="005A187B"/>
    <w:rsid w:val="005B0ADD"/>
    <w:rsid w:val="005B0E74"/>
    <w:rsid w:val="005B118A"/>
    <w:rsid w:val="005B1E6D"/>
    <w:rsid w:val="005B23AE"/>
    <w:rsid w:val="005B3509"/>
    <w:rsid w:val="005B383E"/>
    <w:rsid w:val="005B652D"/>
    <w:rsid w:val="005B7C99"/>
    <w:rsid w:val="005C02B0"/>
    <w:rsid w:val="005C1A87"/>
    <w:rsid w:val="005C2B14"/>
    <w:rsid w:val="005C39AD"/>
    <w:rsid w:val="005C4936"/>
    <w:rsid w:val="005C5CC9"/>
    <w:rsid w:val="005C7549"/>
    <w:rsid w:val="005D0095"/>
    <w:rsid w:val="005D3357"/>
    <w:rsid w:val="005D400D"/>
    <w:rsid w:val="005D412B"/>
    <w:rsid w:val="005D64F5"/>
    <w:rsid w:val="005E0C22"/>
    <w:rsid w:val="005E1018"/>
    <w:rsid w:val="005E1B88"/>
    <w:rsid w:val="005E1DED"/>
    <w:rsid w:val="005E4200"/>
    <w:rsid w:val="005E4549"/>
    <w:rsid w:val="005E5C75"/>
    <w:rsid w:val="005E7545"/>
    <w:rsid w:val="005F268A"/>
    <w:rsid w:val="005F296C"/>
    <w:rsid w:val="005F4025"/>
    <w:rsid w:val="005F546C"/>
    <w:rsid w:val="005F60A6"/>
    <w:rsid w:val="005F6C0B"/>
    <w:rsid w:val="005F6C83"/>
    <w:rsid w:val="005F7162"/>
    <w:rsid w:val="006031F6"/>
    <w:rsid w:val="00603A3F"/>
    <w:rsid w:val="006049FC"/>
    <w:rsid w:val="00611452"/>
    <w:rsid w:val="006116A5"/>
    <w:rsid w:val="00611E4E"/>
    <w:rsid w:val="00612C19"/>
    <w:rsid w:val="006161E9"/>
    <w:rsid w:val="00622930"/>
    <w:rsid w:val="00622941"/>
    <w:rsid w:val="00622D97"/>
    <w:rsid w:val="00624C15"/>
    <w:rsid w:val="006260A0"/>
    <w:rsid w:val="006266E2"/>
    <w:rsid w:val="00626DB8"/>
    <w:rsid w:val="0062787D"/>
    <w:rsid w:val="00627E05"/>
    <w:rsid w:val="00632434"/>
    <w:rsid w:val="00632499"/>
    <w:rsid w:val="00632BA6"/>
    <w:rsid w:val="00632DDB"/>
    <w:rsid w:val="00635295"/>
    <w:rsid w:val="00635B43"/>
    <w:rsid w:val="006377C7"/>
    <w:rsid w:val="00640FCB"/>
    <w:rsid w:val="00642E79"/>
    <w:rsid w:val="006438F9"/>
    <w:rsid w:val="00644007"/>
    <w:rsid w:val="006459AD"/>
    <w:rsid w:val="00646266"/>
    <w:rsid w:val="0064671D"/>
    <w:rsid w:val="00647F20"/>
    <w:rsid w:val="006501C6"/>
    <w:rsid w:val="00650D58"/>
    <w:rsid w:val="00651476"/>
    <w:rsid w:val="00651962"/>
    <w:rsid w:val="006538E9"/>
    <w:rsid w:val="0065406F"/>
    <w:rsid w:val="00654BEC"/>
    <w:rsid w:val="0065732F"/>
    <w:rsid w:val="006620D3"/>
    <w:rsid w:val="006636D5"/>
    <w:rsid w:val="0066559F"/>
    <w:rsid w:val="0066572C"/>
    <w:rsid w:val="0066584F"/>
    <w:rsid w:val="00666792"/>
    <w:rsid w:val="006671D1"/>
    <w:rsid w:val="00672DA1"/>
    <w:rsid w:val="006735D3"/>
    <w:rsid w:val="00673CA4"/>
    <w:rsid w:val="00675185"/>
    <w:rsid w:val="0067596F"/>
    <w:rsid w:val="00676E8C"/>
    <w:rsid w:val="00681F91"/>
    <w:rsid w:val="00683E62"/>
    <w:rsid w:val="00683FD3"/>
    <w:rsid w:val="00684D70"/>
    <w:rsid w:val="00684DB2"/>
    <w:rsid w:val="006850D8"/>
    <w:rsid w:val="00685572"/>
    <w:rsid w:val="00686447"/>
    <w:rsid w:val="00686B21"/>
    <w:rsid w:val="00690D1E"/>
    <w:rsid w:val="0069198E"/>
    <w:rsid w:val="00694C95"/>
    <w:rsid w:val="00696049"/>
    <w:rsid w:val="006967E9"/>
    <w:rsid w:val="00697993"/>
    <w:rsid w:val="006A011D"/>
    <w:rsid w:val="006A2F8E"/>
    <w:rsid w:val="006A3FEC"/>
    <w:rsid w:val="006A5939"/>
    <w:rsid w:val="006A638A"/>
    <w:rsid w:val="006A6811"/>
    <w:rsid w:val="006A6A48"/>
    <w:rsid w:val="006A74C0"/>
    <w:rsid w:val="006B18D8"/>
    <w:rsid w:val="006B4461"/>
    <w:rsid w:val="006B466E"/>
    <w:rsid w:val="006B608E"/>
    <w:rsid w:val="006B7DF9"/>
    <w:rsid w:val="006C055A"/>
    <w:rsid w:val="006C38DE"/>
    <w:rsid w:val="006C3E5D"/>
    <w:rsid w:val="006C48BF"/>
    <w:rsid w:val="006C522C"/>
    <w:rsid w:val="006C5846"/>
    <w:rsid w:val="006C5E4B"/>
    <w:rsid w:val="006C7662"/>
    <w:rsid w:val="006D0248"/>
    <w:rsid w:val="006D1FE3"/>
    <w:rsid w:val="006D6773"/>
    <w:rsid w:val="006D702C"/>
    <w:rsid w:val="006D7B49"/>
    <w:rsid w:val="006E070E"/>
    <w:rsid w:val="006E0DA8"/>
    <w:rsid w:val="006E4478"/>
    <w:rsid w:val="006E6D33"/>
    <w:rsid w:val="006F37FA"/>
    <w:rsid w:val="006F647D"/>
    <w:rsid w:val="006F6FD3"/>
    <w:rsid w:val="006F7343"/>
    <w:rsid w:val="0070025B"/>
    <w:rsid w:val="00700A89"/>
    <w:rsid w:val="00700B2B"/>
    <w:rsid w:val="00700C85"/>
    <w:rsid w:val="007015A1"/>
    <w:rsid w:val="00701CDB"/>
    <w:rsid w:val="0070206E"/>
    <w:rsid w:val="00702095"/>
    <w:rsid w:val="00702204"/>
    <w:rsid w:val="007024A5"/>
    <w:rsid w:val="00703B20"/>
    <w:rsid w:val="00703F6D"/>
    <w:rsid w:val="00705D92"/>
    <w:rsid w:val="00706E65"/>
    <w:rsid w:val="00707629"/>
    <w:rsid w:val="00710360"/>
    <w:rsid w:val="00712871"/>
    <w:rsid w:val="00713320"/>
    <w:rsid w:val="00716DAF"/>
    <w:rsid w:val="007177C3"/>
    <w:rsid w:val="00722ED6"/>
    <w:rsid w:val="007230E0"/>
    <w:rsid w:val="00723195"/>
    <w:rsid w:val="007236FC"/>
    <w:rsid w:val="00723A66"/>
    <w:rsid w:val="00723F5D"/>
    <w:rsid w:val="00724E6B"/>
    <w:rsid w:val="007259B3"/>
    <w:rsid w:val="0073093F"/>
    <w:rsid w:val="007312EE"/>
    <w:rsid w:val="0073387B"/>
    <w:rsid w:val="007339E9"/>
    <w:rsid w:val="00733B80"/>
    <w:rsid w:val="00733D52"/>
    <w:rsid w:val="0073555D"/>
    <w:rsid w:val="0074239E"/>
    <w:rsid w:val="00743D01"/>
    <w:rsid w:val="00744020"/>
    <w:rsid w:val="00744408"/>
    <w:rsid w:val="00745F7E"/>
    <w:rsid w:val="00746FFB"/>
    <w:rsid w:val="007471CE"/>
    <w:rsid w:val="007473E7"/>
    <w:rsid w:val="0074764E"/>
    <w:rsid w:val="00747A34"/>
    <w:rsid w:val="00750226"/>
    <w:rsid w:val="0075182F"/>
    <w:rsid w:val="007529D8"/>
    <w:rsid w:val="00753BCC"/>
    <w:rsid w:val="007552B4"/>
    <w:rsid w:val="00760286"/>
    <w:rsid w:val="00761C16"/>
    <w:rsid w:val="007621CF"/>
    <w:rsid w:val="00763A40"/>
    <w:rsid w:val="00764500"/>
    <w:rsid w:val="00764947"/>
    <w:rsid w:val="00764B35"/>
    <w:rsid w:val="00766616"/>
    <w:rsid w:val="007667C7"/>
    <w:rsid w:val="00770437"/>
    <w:rsid w:val="007713F1"/>
    <w:rsid w:val="007761BD"/>
    <w:rsid w:val="007771A1"/>
    <w:rsid w:val="00777434"/>
    <w:rsid w:val="007808E2"/>
    <w:rsid w:val="00781877"/>
    <w:rsid w:val="00781E05"/>
    <w:rsid w:val="0078242F"/>
    <w:rsid w:val="0078278A"/>
    <w:rsid w:val="00782BE9"/>
    <w:rsid w:val="007834E8"/>
    <w:rsid w:val="00783BD9"/>
    <w:rsid w:val="00784E70"/>
    <w:rsid w:val="00787924"/>
    <w:rsid w:val="0079137D"/>
    <w:rsid w:val="00792A60"/>
    <w:rsid w:val="00793E8F"/>
    <w:rsid w:val="00794A17"/>
    <w:rsid w:val="00794F77"/>
    <w:rsid w:val="00795823"/>
    <w:rsid w:val="00795EFA"/>
    <w:rsid w:val="007A0A40"/>
    <w:rsid w:val="007A2726"/>
    <w:rsid w:val="007A4301"/>
    <w:rsid w:val="007A69F5"/>
    <w:rsid w:val="007A72A6"/>
    <w:rsid w:val="007B14FB"/>
    <w:rsid w:val="007B331D"/>
    <w:rsid w:val="007B61D7"/>
    <w:rsid w:val="007B68D7"/>
    <w:rsid w:val="007C18A0"/>
    <w:rsid w:val="007C2579"/>
    <w:rsid w:val="007C2B72"/>
    <w:rsid w:val="007C36CC"/>
    <w:rsid w:val="007C3891"/>
    <w:rsid w:val="007C442F"/>
    <w:rsid w:val="007C4D95"/>
    <w:rsid w:val="007C618C"/>
    <w:rsid w:val="007D0024"/>
    <w:rsid w:val="007D1E67"/>
    <w:rsid w:val="007D3443"/>
    <w:rsid w:val="007D775D"/>
    <w:rsid w:val="007E0204"/>
    <w:rsid w:val="007E241B"/>
    <w:rsid w:val="007E50B2"/>
    <w:rsid w:val="007E603B"/>
    <w:rsid w:val="007E6215"/>
    <w:rsid w:val="007E710F"/>
    <w:rsid w:val="007E765E"/>
    <w:rsid w:val="007F00FF"/>
    <w:rsid w:val="007F39D3"/>
    <w:rsid w:val="007F60F3"/>
    <w:rsid w:val="007F79E0"/>
    <w:rsid w:val="007F7FDE"/>
    <w:rsid w:val="00802BD4"/>
    <w:rsid w:val="00804F0F"/>
    <w:rsid w:val="00805246"/>
    <w:rsid w:val="008067A4"/>
    <w:rsid w:val="00807DCE"/>
    <w:rsid w:val="008131FF"/>
    <w:rsid w:val="00813401"/>
    <w:rsid w:val="008135B2"/>
    <w:rsid w:val="00814A1E"/>
    <w:rsid w:val="00815249"/>
    <w:rsid w:val="00817D7C"/>
    <w:rsid w:val="00817ED2"/>
    <w:rsid w:val="00821610"/>
    <w:rsid w:val="008221CA"/>
    <w:rsid w:val="008244CE"/>
    <w:rsid w:val="00825732"/>
    <w:rsid w:val="00827714"/>
    <w:rsid w:val="008322AE"/>
    <w:rsid w:val="008335A0"/>
    <w:rsid w:val="00835252"/>
    <w:rsid w:val="00840BC5"/>
    <w:rsid w:val="0084189D"/>
    <w:rsid w:val="008429FC"/>
    <w:rsid w:val="00845079"/>
    <w:rsid w:val="00845D1A"/>
    <w:rsid w:val="008470D6"/>
    <w:rsid w:val="008477ED"/>
    <w:rsid w:val="0085007C"/>
    <w:rsid w:val="00852932"/>
    <w:rsid w:val="00855F02"/>
    <w:rsid w:val="008579BF"/>
    <w:rsid w:val="00860A17"/>
    <w:rsid w:val="00862268"/>
    <w:rsid w:val="008631AF"/>
    <w:rsid w:val="00863794"/>
    <w:rsid w:val="008649E1"/>
    <w:rsid w:val="0086764A"/>
    <w:rsid w:val="00867769"/>
    <w:rsid w:val="00867913"/>
    <w:rsid w:val="00867CFD"/>
    <w:rsid w:val="00867FDB"/>
    <w:rsid w:val="008700D2"/>
    <w:rsid w:val="0087037B"/>
    <w:rsid w:val="008729E6"/>
    <w:rsid w:val="00872A2F"/>
    <w:rsid w:val="00873494"/>
    <w:rsid w:val="00874C1B"/>
    <w:rsid w:val="00875A21"/>
    <w:rsid w:val="00880039"/>
    <w:rsid w:val="008800FA"/>
    <w:rsid w:val="00881500"/>
    <w:rsid w:val="00882AA7"/>
    <w:rsid w:val="00884372"/>
    <w:rsid w:val="008844F4"/>
    <w:rsid w:val="00884BC6"/>
    <w:rsid w:val="00884DD6"/>
    <w:rsid w:val="008856F0"/>
    <w:rsid w:val="00886697"/>
    <w:rsid w:val="00887F5B"/>
    <w:rsid w:val="00890170"/>
    <w:rsid w:val="00890AE0"/>
    <w:rsid w:val="00892BAF"/>
    <w:rsid w:val="0089419C"/>
    <w:rsid w:val="00895B6A"/>
    <w:rsid w:val="00895DBA"/>
    <w:rsid w:val="008964C7"/>
    <w:rsid w:val="008A2510"/>
    <w:rsid w:val="008A32D6"/>
    <w:rsid w:val="008A359C"/>
    <w:rsid w:val="008A65E1"/>
    <w:rsid w:val="008A6EFC"/>
    <w:rsid w:val="008A75EB"/>
    <w:rsid w:val="008B0DE3"/>
    <w:rsid w:val="008B155F"/>
    <w:rsid w:val="008B2585"/>
    <w:rsid w:val="008B4101"/>
    <w:rsid w:val="008B4982"/>
    <w:rsid w:val="008B5017"/>
    <w:rsid w:val="008B637D"/>
    <w:rsid w:val="008B718F"/>
    <w:rsid w:val="008B7217"/>
    <w:rsid w:val="008C00E9"/>
    <w:rsid w:val="008C2FCA"/>
    <w:rsid w:val="008D1F26"/>
    <w:rsid w:val="008D41DC"/>
    <w:rsid w:val="008D4C7C"/>
    <w:rsid w:val="008E00B6"/>
    <w:rsid w:val="008E1A64"/>
    <w:rsid w:val="008E280A"/>
    <w:rsid w:val="008E4EDD"/>
    <w:rsid w:val="008E636C"/>
    <w:rsid w:val="008F056E"/>
    <w:rsid w:val="008F1EC3"/>
    <w:rsid w:val="008F275B"/>
    <w:rsid w:val="008F5A1A"/>
    <w:rsid w:val="008F6CD0"/>
    <w:rsid w:val="008F7FBE"/>
    <w:rsid w:val="00903F3D"/>
    <w:rsid w:val="00904619"/>
    <w:rsid w:val="00905055"/>
    <w:rsid w:val="00906CB0"/>
    <w:rsid w:val="009117E9"/>
    <w:rsid w:val="00912C07"/>
    <w:rsid w:val="0091325B"/>
    <w:rsid w:val="00914284"/>
    <w:rsid w:val="00914C75"/>
    <w:rsid w:val="00915142"/>
    <w:rsid w:val="009157B9"/>
    <w:rsid w:val="009203B2"/>
    <w:rsid w:val="009207C7"/>
    <w:rsid w:val="00922535"/>
    <w:rsid w:val="00922E2D"/>
    <w:rsid w:val="00923118"/>
    <w:rsid w:val="009231A1"/>
    <w:rsid w:val="00923C49"/>
    <w:rsid w:val="00923C50"/>
    <w:rsid w:val="00923DA5"/>
    <w:rsid w:val="00925967"/>
    <w:rsid w:val="0093062D"/>
    <w:rsid w:val="009315EC"/>
    <w:rsid w:val="00931696"/>
    <w:rsid w:val="00932015"/>
    <w:rsid w:val="009345C3"/>
    <w:rsid w:val="00934CFD"/>
    <w:rsid w:val="00934EBC"/>
    <w:rsid w:val="009368DB"/>
    <w:rsid w:val="00943B58"/>
    <w:rsid w:val="00943D73"/>
    <w:rsid w:val="00943FF0"/>
    <w:rsid w:val="00945255"/>
    <w:rsid w:val="009503C5"/>
    <w:rsid w:val="00950EAB"/>
    <w:rsid w:val="00952567"/>
    <w:rsid w:val="00954C4F"/>
    <w:rsid w:val="00956DD8"/>
    <w:rsid w:val="00956E39"/>
    <w:rsid w:val="0096421D"/>
    <w:rsid w:val="009650B5"/>
    <w:rsid w:val="00965124"/>
    <w:rsid w:val="009651D2"/>
    <w:rsid w:val="00967037"/>
    <w:rsid w:val="00967E1B"/>
    <w:rsid w:val="00970491"/>
    <w:rsid w:val="0097051A"/>
    <w:rsid w:val="00970D32"/>
    <w:rsid w:val="00970FF8"/>
    <w:rsid w:val="00973573"/>
    <w:rsid w:val="00973879"/>
    <w:rsid w:val="00974F82"/>
    <w:rsid w:val="00975488"/>
    <w:rsid w:val="00975745"/>
    <w:rsid w:val="00976577"/>
    <w:rsid w:val="009776F4"/>
    <w:rsid w:val="00983239"/>
    <w:rsid w:val="00983C4B"/>
    <w:rsid w:val="00983D68"/>
    <w:rsid w:val="00984B1A"/>
    <w:rsid w:val="00984FE9"/>
    <w:rsid w:val="009858CE"/>
    <w:rsid w:val="00987751"/>
    <w:rsid w:val="00990574"/>
    <w:rsid w:val="009923C3"/>
    <w:rsid w:val="0099296E"/>
    <w:rsid w:val="00992E2F"/>
    <w:rsid w:val="0099305D"/>
    <w:rsid w:val="009939FA"/>
    <w:rsid w:val="00993BC7"/>
    <w:rsid w:val="00993D61"/>
    <w:rsid w:val="00996102"/>
    <w:rsid w:val="009976AF"/>
    <w:rsid w:val="00997D73"/>
    <w:rsid w:val="009A04F1"/>
    <w:rsid w:val="009A18BE"/>
    <w:rsid w:val="009A278A"/>
    <w:rsid w:val="009A3CB6"/>
    <w:rsid w:val="009A446F"/>
    <w:rsid w:val="009A5A89"/>
    <w:rsid w:val="009A639B"/>
    <w:rsid w:val="009B3B34"/>
    <w:rsid w:val="009B3D47"/>
    <w:rsid w:val="009B3E54"/>
    <w:rsid w:val="009B3F88"/>
    <w:rsid w:val="009B443F"/>
    <w:rsid w:val="009B46B8"/>
    <w:rsid w:val="009B6636"/>
    <w:rsid w:val="009B6960"/>
    <w:rsid w:val="009B7513"/>
    <w:rsid w:val="009B7E08"/>
    <w:rsid w:val="009B7E61"/>
    <w:rsid w:val="009B7F72"/>
    <w:rsid w:val="009C03C3"/>
    <w:rsid w:val="009C2093"/>
    <w:rsid w:val="009C3139"/>
    <w:rsid w:val="009C3997"/>
    <w:rsid w:val="009C609F"/>
    <w:rsid w:val="009C7723"/>
    <w:rsid w:val="009D0736"/>
    <w:rsid w:val="009D0F9E"/>
    <w:rsid w:val="009D130F"/>
    <w:rsid w:val="009D27FE"/>
    <w:rsid w:val="009D2DE1"/>
    <w:rsid w:val="009D3F59"/>
    <w:rsid w:val="009D49DD"/>
    <w:rsid w:val="009D4F48"/>
    <w:rsid w:val="009E10A8"/>
    <w:rsid w:val="009E12F5"/>
    <w:rsid w:val="009E17B6"/>
    <w:rsid w:val="009E3B17"/>
    <w:rsid w:val="009E3B5E"/>
    <w:rsid w:val="009E4344"/>
    <w:rsid w:val="009E7A5B"/>
    <w:rsid w:val="009F18A1"/>
    <w:rsid w:val="009F2E4C"/>
    <w:rsid w:val="009F2F5A"/>
    <w:rsid w:val="009F3551"/>
    <w:rsid w:val="009F5B0D"/>
    <w:rsid w:val="009F5B73"/>
    <w:rsid w:val="00A000E9"/>
    <w:rsid w:val="00A02EC7"/>
    <w:rsid w:val="00A03C30"/>
    <w:rsid w:val="00A04190"/>
    <w:rsid w:val="00A058CB"/>
    <w:rsid w:val="00A100A2"/>
    <w:rsid w:val="00A117D0"/>
    <w:rsid w:val="00A1305E"/>
    <w:rsid w:val="00A13389"/>
    <w:rsid w:val="00A15868"/>
    <w:rsid w:val="00A20D84"/>
    <w:rsid w:val="00A20EAE"/>
    <w:rsid w:val="00A20EC0"/>
    <w:rsid w:val="00A219C8"/>
    <w:rsid w:val="00A23DA2"/>
    <w:rsid w:val="00A2679E"/>
    <w:rsid w:val="00A27C08"/>
    <w:rsid w:val="00A27EEE"/>
    <w:rsid w:val="00A30CE7"/>
    <w:rsid w:val="00A3429D"/>
    <w:rsid w:val="00A344D3"/>
    <w:rsid w:val="00A35D8C"/>
    <w:rsid w:val="00A3665D"/>
    <w:rsid w:val="00A41AE2"/>
    <w:rsid w:val="00A41B34"/>
    <w:rsid w:val="00A41D64"/>
    <w:rsid w:val="00A42BF4"/>
    <w:rsid w:val="00A430B0"/>
    <w:rsid w:val="00A442FA"/>
    <w:rsid w:val="00A461CB"/>
    <w:rsid w:val="00A473AE"/>
    <w:rsid w:val="00A47849"/>
    <w:rsid w:val="00A50EDE"/>
    <w:rsid w:val="00A527C0"/>
    <w:rsid w:val="00A54996"/>
    <w:rsid w:val="00A56C1B"/>
    <w:rsid w:val="00A61D39"/>
    <w:rsid w:val="00A62124"/>
    <w:rsid w:val="00A62961"/>
    <w:rsid w:val="00A65224"/>
    <w:rsid w:val="00A672DD"/>
    <w:rsid w:val="00A6740F"/>
    <w:rsid w:val="00A674AE"/>
    <w:rsid w:val="00A71099"/>
    <w:rsid w:val="00A71207"/>
    <w:rsid w:val="00A72F0A"/>
    <w:rsid w:val="00A747BC"/>
    <w:rsid w:val="00A74987"/>
    <w:rsid w:val="00A753FE"/>
    <w:rsid w:val="00A75D7D"/>
    <w:rsid w:val="00A76956"/>
    <w:rsid w:val="00A7796E"/>
    <w:rsid w:val="00A8346F"/>
    <w:rsid w:val="00A83B4E"/>
    <w:rsid w:val="00A844C0"/>
    <w:rsid w:val="00A8465B"/>
    <w:rsid w:val="00A8588E"/>
    <w:rsid w:val="00A902DC"/>
    <w:rsid w:val="00A928B1"/>
    <w:rsid w:val="00AA0433"/>
    <w:rsid w:val="00AA15B2"/>
    <w:rsid w:val="00AA2D8E"/>
    <w:rsid w:val="00AB02AA"/>
    <w:rsid w:val="00AB111C"/>
    <w:rsid w:val="00AB1BF5"/>
    <w:rsid w:val="00AB1EA4"/>
    <w:rsid w:val="00AB33BC"/>
    <w:rsid w:val="00AB66D7"/>
    <w:rsid w:val="00AC1A63"/>
    <w:rsid w:val="00AC2368"/>
    <w:rsid w:val="00AC26AC"/>
    <w:rsid w:val="00AC2C8D"/>
    <w:rsid w:val="00AC532D"/>
    <w:rsid w:val="00AD1B00"/>
    <w:rsid w:val="00AD2355"/>
    <w:rsid w:val="00AD35F0"/>
    <w:rsid w:val="00AD4AA9"/>
    <w:rsid w:val="00AD4AC8"/>
    <w:rsid w:val="00AD621C"/>
    <w:rsid w:val="00AD7C46"/>
    <w:rsid w:val="00AE31EB"/>
    <w:rsid w:val="00AE3279"/>
    <w:rsid w:val="00AE4781"/>
    <w:rsid w:val="00AE5BEF"/>
    <w:rsid w:val="00AE6A82"/>
    <w:rsid w:val="00AE73CA"/>
    <w:rsid w:val="00AE7E0D"/>
    <w:rsid w:val="00AF0346"/>
    <w:rsid w:val="00AF0D39"/>
    <w:rsid w:val="00AF13CD"/>
    <w:rsid w:val="00AF1401"/>
    <w:rsid w:val="00AF3F35"/>
    <w:rsid w:val="00B00C90"/>
    <w:rsid w:val="00B01804"/>
    <w:rsid w:val="00B04575"/>
    <w:rsid w:val="00B04D67"/>
    <w:rsid w:val="00B0628E"/>
    <w:rsid w:val="00B0787F"/>
    <w:rsid w:val="00B1014F"/>
    <w:rsid w:val="00B1267C"/>
    <w:rsid w:val="00B130BC"/>
    <w:rsid w:val="00B16176"/>
    <w:rsid w:val="00B162C5"/>
    <w:rsid w:val="00B16E35"/>
    <w:rsid w:val="00B2201D"/>
    <w:rsid w:val="00B22580"/>
    <w:rsid w:val="00B24FFE"/>
    <w:rsid w:val="00B25AA2"/>
    <w:rsid w:val="00B26010"/>
    <w:rsid w:val="00B26D38"/>
    <w:rsid w:val="00B27B5B"/>
    <w:rsid w:val="00B27BAC"/>
    <w:rsid w:val="00B30B9A"/>
    <w:rsid w:val="00B31BCA"/>
    <w:rsid w:val="00B331B2"/>
    <w:rsid w:val="00B33E7B"/>
    <w:rsid w:val="00B342CD"/>
    <w:rsid w:val="00B35A29"/>
    <w:rsid w:val="00B3743D"/>
    <w:rsid w:val="00B4101D"/>
    <w:rsid w:val="00B41648"/>
    <w:rsid w:val="00B41888"/>
    <w:rsid w:val="00B43FC3"/>
    <w:rsid w:val="00B45547"/>
    <w:rsid w:val="00B45961"/>
    <w:rsid w:val="00B46C40"/>
    <w:rsid w:val="00B50B5B"/>
    <w:rsid w:val="00B51855"/>
    <w:rsid w:val="00B5207E"/>
    <w:rsid w:val="00B52392"/>
    <w:rsid w:val="00B5337F"/>
    <w:rsid w:val="00B539FA"/>
    <w:rsid w:val="00B5414A"/>
    <w:rsid w:val="00B5642E"/>
    <w:rsid w:val="00B566CF"/>
    <w:rsid w:val="00B619E0"/>
    <w:rsid w:val="00B61BBB"/>
    <w:rsid w:val="00B6280B"/>
    <w:rsid w:val="00B62CCE"/>
    <w:rsid w:val="00B633AF"/>
    <w:rsid w:val="00B6397C"/>
    <w:rsid w:val="00B63CE5"/>
    <w:rsid w:val="00B647E8"/>
    <w:rsid w:val="00B65373"/>
    <w:rsid w:val="00B65632"/>
    <w:rsid w:val="00B65AAF"/>
    <w:rsid w:val="00B65D70"/>
    <w:rsid w:val="00B66FDC"/>
    <w:rsid w:val="00B67B63"/>
    <w:rsid w:val="00B73135"/>
    <w:rsid w:val="00B73A16"/>
    <w:rsid w:val="00B745CB"/>
    <w:rsid w:val="00B75270"/>
    <w:rsid w:val="00B75383"/>
    <w:rsid w:val="00B80D4E"/>
    <w:rsid w:val="00B81FD1"/>
    <w:rsid w:val="00B822D5"/>
    <w:rsid w:val="00B82E2C"/>
    <w:rsid w:val="00B82F41"/>
    <w:rsid w:val="00B832AC"/>
    <w:rsid w:val="00B842A5"/>
    <w:rsid w:val="00B849E4"/>
    <w:rsid w:val="00B90BAE"/>
    <w:rsid w:val="00B9230E"/>
    <w:rsid w:val="00B92C37"/>
    <w:rsid w:val="00B95805"/>
    <w:rsid w:val="00B95E41"/>
    <w:rsid w:val="00B95F77"/>
    <w:rsid w:val="00B9702C"/>
    <w:rsid w:val="00B97DD3"/>
    <w:rsid w:val="00BA0699"/>
    <w:rsid w:val="00BA1CF6"/>
    <w:rsid w:val="00BA1CFE"/>
    <w:rsid w:val="00BA216B"/>
    <w:rsid w:val="00BA2D2F"/>
    <w:rsid w:val="00BA3458"/>
    <w:rsid w:val="00BA485C"/>
    <w:rsid w:val="00BA6BE6"/>
    <w:rsid w:val="00BB0DCB"/>
    <w:rsid w:val="00BB56C9"/>
    <w:rsid w:val="00BB5BC1"/>
    <w:rsid w:val="00BB6559"/>
    <w:rsid w:val="00BB76FE"/>
    <w:rsid w:val="00BB7F90"/>
    <w:rsid w:val="00BC3406"/>
    <w:rsid w:val="00BC412A"/>
    <w:rsid w:val="00BC4276"/>
    <w:rsid w:val="00BC45E0"/>
    <w:rsid w:val="00BC5AB0"/>
    <w:rsid w:val="00BC645B"/>
    <w:rsid w:val="00BC6544"/>
    <w:rsid w:val="00BC6AC7"/>
    <w:rsid w:val="00BC7D71"/>
    <w:rsid w:val="00BD16E1"/>
    <w:rsid w:val="00BD2540"/>
    <w:rsid w:val="00BD2BEA"/>
    <w:rsid w:val="00BD2CAA"/>
    <w:rsid w:val="00BD3AF9"/>
    <w:rsid w:val="00BD3F59"/>
    <w:rsid w:val="00BD502A"/>
    <w:rsid w:val="00BE06F9"/>
    <w:rsid w:val="00BE0A30"/>
    <w:rsid w:val="00BE2B9E"/>
    <w:rsid w:val="00BE3364"/>
    <w:rsid w:val="00BE4D80"/>
    <w:rsid w:val="00BE5C5E"/>
    <w:rsid w:val="00BE5E99"/>
    <w:rsid w:val="00BE6F8A"/>
    <w:rsid w:val="00BE7016"/>
    <w:rsid w:val="00BF0908"/>
    <w:rsid w:val="00BF172E"/>
    <w:rsid w:val="00BF1829"/>
    <w:rsid w:val="00BF373B"/>
    <w:rsid w:val="00BF7E0B"/>
    <w:rsid w:val="00C0049C"/>
    <w:rsid w:val="00C026DE"/>
    <w:rsid w:val="00C03844"/>
    <w:rsid w:val="00C047C4"/>
    <w:rsid w:val="00C05616"/>
    <w:rsid w:val="00C06EA0"/>
    <w:rsid w:val="00C10936"/>
    <w:rsid w:val="00C1310E"/>
    <w:rsid w:val="00C14AA3"/>
    <w:rsid w:val="00C14C1B"/>
    <w:rsid w:val="00C161B1"/>
    <w:rsid w:val="00C178D5"/>
    <w:rsid w:val="00C17BD0"/>
    <w:rsid w:val="00C221D7"/>
    <w:rsid w:val="00C25A78"/>
    <w:rsid w:val="00C25CBF"/>
    <w:rsid w:val="00C26775"/>
    <w:rsid w:val="00C2688B"/>
    <w:rsid w:val="00C2689C"/>
    <w:rsid w:val="00C27905"/>
    <w:rsid w:val="00C27BBF"/>
    <w:rsid w:val="00C27C33"/>
    <w:rsid w:val="00C305AE"/>
    <w:rsid w:val="00C313C3"/>
    <w:rsid w:val="00C31CD2"/>
    <w:rsid w:val="00C31EF7"/>
    <w:rsid w:val="00C33431"/>
    <w:rsid w:val="00C34472"/>
    <w:rsid w:val="00C36091"/>
    <w:rsid w:val="00C366FA"/>
    <w:rsid w:val="00C37E39"/>
    <w:rsid w:val="00C4014D"/>
    <w:rsid w:val="00C4045F"/>
    <w:rsid w:val="00C4203F"/>
    <w:rsid w:val="00C430F3"/>
    <w:rsid w:val="00C438AB"/>
    <w:rsid w:val="00C454E7"/>
    <w:rsid w:val="00C46813"/>
    <w:rsid w:val="00C46AFA"/>
    <w:rsid w:val="00C46D0A"/>
    <w:rsid w:val="00C47289"/>
    <w:rsid w:val="00C472C0"/>
    <w:rsid w:val="00C47537"/>
    <w:rsid w:val="00C507A0"/>
    <w:rsid w:val="00C52F33"/>
    <w:rsid w:val="00C5684E"/>
    <w:rsid w:val="00C568BD"/>
    <w:rsid w:val="00C60D16"/>
    <w:rsid w:val="00C614DD"/>
    <w:rsid w:val="00C637BB"/>
    <w:rsid w:val="00C656D2"/>
    <w:rsid w:val="00C664A3"/>
    <w:rsid w:val="00C70840"/>
    <w:rsid w:val="00C722FA"/>
    <w:rsid w:val="00C728C2"/>
    <w:rsid w:val="00C72F92"/>
    <w:rsid w:val="00C74CCB"/>
    <w:rsid w:val="00C75A6A"/>
    <w:rsid w:val="00C77270"/>
    <w:rsid w:val="00C77410"/>
    <w:rsid w:val="00C77F9B"/>
    <w:rsid w:val="00C83543"/>
    <w:rsid w:val="00C84CDD"/>
    <w:rsid w:val="00C85900"/>
    <w:rsid w:val="00C85BB4"/>
    <w:rsid w:val="00C87370"/>
    <w:rsid w:val="00C90A3F"/>
    <w:rsid w:val="00C90C6C"/>
    <w:rsid w:val="00C911DE"/>
    <w:rsid w:val="00C917C8"/>
    <w:rsid w:val="00C91835"/>
    <w:rsid w:val="00C92CC1"/>
    <w:rsid w:val="00C93E17"/>
    <w:rsid w:val="00C94134"/>
    <w:rsid w:val="00C94516"/>
    <w:rsid w:val="00C95055"/>
    <w:rsid w:val="00C954EF"/>
    <w:rsid w:val="00C95C65"/>
    <w:rsid w:val="00C9618B"/>
    <w:rsid w:val="00C96C25"/>
    <w:rsid w:val="00C96E72"/>
    <w:rsid w:val="00C96EE1"/>
    <w:rsid w:val="00CA46AD"/>
    <w:rsid w:val="00CA62B9"/>
    <w:rsid w:val="00CA6B61"/>
    <w:rsid w:val="00CA766B"/>
    <w:rsid w:val="00CB1373"/>
    <w:rsid w:val="00CB162D"/>
    <w:rsid w:val="00CB31D6"/>
    <w:rsid w:val="00CB663F"/>
    <w:rsid w:val="00CB7601"/>
    <w:rsid w:val="00CC29A4"/>
    <w:rsid w:val="00CC2AC9"/>
    <w:rsid w:val="00CC3867"/>
    <w:rsid w:val="00CC5E44"/>
    <w:rsid w:val="00CC6C05"/>
    <w:rsid w:val="00CC7728"/>
    <w:rsid w:val="00CC7851"/>
    <w:rsid w:val="00CD18D8"/>
    <w:rsid w:val="00CD1A75"/>
    <w:rsid w:val="00CD2803"/>
    <w:rsid w:val="00CD31A6"/>
    <w:rsid w:val="00CD6A55"/>
    <w:rsid w:val="00CD7C67"/>
    <w:rsid w:val="00CE08BB"/>
    <w:rsid w:val="00CE0A97"/>
    <w:rsid w:val="00CE0F77"/>
    <w:rsid w:val="00CE2C40"/>
    <w:rsid w:val="00CE30A4"/>
    <w:rsid w:val="00CE3C74"/>
    <w:rsid w:val="00CE4432"/>
    <w:rsid w:val="00CE50D4"/>
    <w:rsid w:val="00CE5DFE"/>
    <w:rsid w:val="00CE6521"/>
    <w:rsid w:val="00CE75DB"/>
    <w:rsid w:val="00CF1128"/>
    <w:rsid w:val="00CF2A83"/>
    <w:rsid w:val="00CF2B9A"/>
    <w:rsid w:val="00CF2FFC"/>
    <w:rsid w:val="00CF43C1"/>
    <w:rsid w:val="00CF4592"/>
    <w:rsid w:val="00CF4A9F"/>
    <w:rsid w:val="00CF5F58"/>
    <w:rsid w:val="00D00296"/>
    <w:rsid w:val="00D0085F"/>
    <w:rsid w:val="00D02779"/>
    <w:rsid w:val="00D02E5F"/>
    <w:rsid w:val="00D03BA3"/>
    <w:rsid w:val="00D06A1A"/>
    <w:rsid w:val="00D07507"/>
    <w:rsid w:val="00D102FF"/>
    <w:rsid w:val="00D109BF"/>
    <w:rsid w:val="00D1277B"/>
    <w:rsid w:val="00D13424"/>
    <w:rsid w:val="00D139A3"/>
    <w:rsid w:val="00D14D80"/>
    <w:rsid w:val="00D157FF"/>
    <w:rsid w:val="00D163AF"/>
    <w:rsid w:val="00D176E1"/>
    <w:rsid w:val="00D17E2F"/>
    <w:rsid w:val="00D20E08"/>
    <w:rsid w:val="00D21459"/>
    <w:rsid w:val="00D227B8"/>
    <w:rsid w:val="00D23889"/>
    <w:rsid w:val="00D23FCD"/>
    <w:rsid w:val="00D2434D"/>
    <w:rsid w:val="00D25231"/>
    <w:rsid w:val="00D255DD"/>
    <w:rsid w:val="00D257F5"/>
    <w:rsid w:val="00D25A8A"/>
    <w:rsid w:val="00D268B2"/>
    <w:rsid w:val="00D26A15"/>
    <w:rsid w:val="00D278EF"/>
    <w:rsid w:val="00D32662"/>
    <w:rsid w:val="00D34300"/>
    <w:rsid w:val="00D36F6D"/>
    <w:rsid w:val="00D3760C"/>
    <w:rsid w:val="00D41435"/>
    <w:rsid w:val="00D41830"/>
    <w:rsid w:val="00D419F2"/>
    <w:rsid w:val="00D43CAE"/>
    <w:rsid w:val="00D456D5"/>
    <w:rsid w:val="00D458BB"/>
    <w:rsid w:val="00D46931"/>
    <w:rsid w:val="00D47F90"/>
    <w:rsid w:val="00D51F8F"/>
    <w:rsid w:val="00D54CF7"/>
    <w:rsid w:val="00D56081"/>
    <w:rsid w:val="00D574A3"/>
    <w:rsid w:val="00D57D2F"/>
    <w:rsid w:val="00D60452"/>
    <w:rsid w:val="00D611F3"/>
    <w:rsid w:val="00D612C3"/>
    <w:rsid w:val="00D6177C"/>
    <w:rsid w:val="00D61888"/>
    <w:rsid w:val="00D62740"/>
    <w:rsid w:val="00D64676"/>
    <w:rsid w:val="00D651ED"/>
    <w:rsid w:val="00D6636F"/>
    <w:rsid w:val="00D72C87"/>
    <w:rsid w:val="00D7528E"/>
    <w:rsid w:val="00D7732E"/>
    <w:rsid w:val="00D77A66"/>
    <w:rsid w:val="00D77EE8"/>
    <w:rsid w:val="00D80C66"/>
    <w:rsid w:val="00D82123"/>
    <w:rsid w:val="00D82155"/>
    <w:rsid w:val="00D82625"/>
    <w:rsid w:val="00D83681"/>
    <w:rsid w:val="00D8393B"/>
    <w:rsid w:val="00D8435E"/>
    <w:rsid w:val="00D84A3D"/>
    <w:rsid w:val="00D85536"/>
    <w:rsid w:val="00D8661C"/>
    <w:rsid w:val="00D86797"/>
    <w:rsid w:val="00D869E9"/>
    <w:rsid w:val="00D9025A"/>
    <w:rsid w:val="00D90770"/>
    <w:rsid w:val="00D90780"/>
    <w:rsid w:val="00D910A2"/>
    <w:rsid w:val="00D92F72"/>
    <w:rsid w:val="00D9446A"/>
    <w:rsid w:val="00D96FA8"/>
    <w:rsid w:val="00D97F9C"/>
    <w:rsid w:val="00D97FC7"/>
    <w:rsid w:val="00DA0054"/>
    <w:rsid w:val="00DA2B8E"/>
    <w:rsid w:val="00DA495A"/>
    <w:rsid w:val="00DA7FED"/>
    <w:rsid w:val="00DB2073"/>
    <w:rsid w:val="00DB3D8F"/>
    <w:rsid w:val="00DB496F"/>
    <w:rsid w:val="00DB4DD8"/>
    <w:rsid w:val="00DC05F8"/>
    <w:rsid w:val="00DC25DD"/>
    <w:rsid w:val="00DC2BC9"/>
    <w:rsid w:val="00DC615D"/>
    <w:rsid w:val="00DC64DE"/>
    <w:rsid w:val="00DC7047"/>
    <w:rsid w:val="00DD0425"/>
    <w:rsid w:val="00DD196C"/>
    <w:rsid w:val="00DD6268"/>
    <w:rsid w:val="00DD6644"/>
    <w:rsid w:val="00DD796F"/>
    <w:rsid w:val="00DE02F6"/>
    <w:rsid w:val="00DE28BB"/>
    <w:rsid w:val="00DE28F4"/>
    <w:rsid w:val="00DE3C96"/>
    <w:rsid w:val="00DE439F"/>
    <w:rsid w:val="00DE491B"/>
    <w:rsid w:val="00DE5526"/>
    <w:rsid w:val="00DE63B0"/>
    <w:rsid w:val="00DE683F"/>
    <w:rsid w:val="00DE74B6"/>
    <w:rsid w:val="00DE74EB"/>
    <w:rsid w:val="00DF2557"/>
    <w:rsid w:val="00DF55DB"/>
    <w:rsid w:val="00DF5A95"/>
    <w:rsid w:val="00DF5F58"/>
    <w:rsid w:val="00DF6AE6"/>
    <w:rsid w:val="00DF764B"/>
    <w:rsid w:val="00DF7BC0"/>
    <w:rsid w:val="00E0060E"/>
    <w:rsid w:val="00E03931"/>
    <w:rsid w:val="00E043C6"/>
    <w:rsid w:val="00E046FE"/>
    <w:rsid w:val="00E048F0"/>
    <w:rsid w:val="00E07280"/>
    <w:rsid w:val="00E07739"/>
    <w:rsid w:val="00E11601"/>
    <w:rsid w:val="00E11DE9"/>
    <w:rsid w:val="00E12E35"/>
    <w:rsid w:val="00E13E7D"/>
    <w:rsid w:val="00E147A1"/>
    <w:rsid w:val="00E14F42"/>
    <w:rsid w:val="00E176BE"/>
    <w:rsid w:val="00E17E6E"/>
    <w:rsid w:val="00E20D82"/>
    <w:rsid w:val="00E225C8"/>
    <w:rsid w:val="00E240CF"/>
    <w:rsid w:val="00E25D6D"/>
    <w:rsid w:val="00E271C8"/>
    <w:rsid w:val="00E27D92"/>
    <w:rsid w:val="00E27E26"/>
    <w:rsid w:val="00E31D32"/>
    <w:rsid w:val="00E35926"/>
    <w:rsid w:val="00E365F6"/>
    <w:rsid w:val="00E36FF6"/>
    <w:rsid w:val="00E41B58"/>
    <w:rsid w:val="00E42FF3"/>
    <w:rsid w:val="00E441E2"/>
    <w:rsid w:val="00E4506C"/>
    <w:rsid w:val="00E4595A"/>
    <w:rsid w:val="00E45F53"/>
    <w:rsid w:val="00E45F69"/>
    <w:rsid w:val="00E46557"/>
    <w:rsid w:val="00E5048D"/>
    <w:rsid w:val="00E51309"/>
    <w:rsid w:val="00E5339A"/>
    <w:rsid w:val="00E53622"/>
    <w:rsid w:val="00E54203"/>
    <w:rsid w:val="00E555B5"/>
    <w:rsid w:val="00E5589B"/>
    <w:rsid w:val="00E62323"/>
    <w:rsid w:val="00E625C9"/>
    <w:rsid w:val="00E6665D"/>
    <w:rsid w:val="00E67804"/>
    <w:rsid w:val="00E67B9A"/>
    <w:rsid w:val="00E701A5"/>
    <w:rsid w:val="00E70F01"/>
    <w:rsid w:val="00E71D7A"/>
    <w:rsid w:val="00E740D7"/>
    <w:rsid w:val="00E80CB6"/>
    <w:rsid w:val="00E81BFA"/>
    <w:rsid w:val="00E85B67"/>
    <w:rsid w:val="00E86300"/>
    <w:rsid w:val="00E9163A"/>
    <w:rsid w:val="00E92290"/>
    <w:rsid w:val="00E929D7"/>
    <w:rsid w:val="00E95771"/>
    <w:rsid w:val="00E95EE9"/>
    <w:rsid w:val="00E9796E"/>
    <w:rsid w:val="00EA1540"/>
    <w:rsid w:val="00EA1E6F"/>
    <w:rsid w:val="00EA2431"/>
    <w:rsid w:val="00EA3B52"/>
    <w:rsid w:val="00EA695F"/>
    <w:rsid w:val="00EA698B"/>
    <w:rsid w:val="00EB0276"/>
    <w:rsid w:val="00EB2E91"/>
    <w:rsid w:val="00EB5A41"/>
    <w:rsid w:val="00EB631D"/>
    <w:rsid w:val="00EB6E04"/>
    <w:rsid w:val="00EC3E87"/>
    <w:rsid w:val="00EC50BC"/>
    <w:rsid w:val="00EC5A2D"/>
    <w:rsid w:val="00EC6D54"/>
    <w:rsid w:val="00ED016F"/>
    <w:rsid w:val="00ED2377"/>
    <w:rsid w:val="00ED51D8"/>
    <w:rsid w:val="00ED55C1"/>
    <w:rsid w:val="00ED5A24"/>
    <w:rsid w:val="00EE1DE2"/>
    <w:rsid w:val="00EE259F"/>
    <w:rsid w:val="00EE345F"/>
    <w:rsid w:val="00EE6C93"/>
    <w:rsid w:val="00EF0F02"/>
    <w:rsid w:val="00EF16EB"/>
    <w:rsid w:val="00EF1E6E"/>
    <w:rsid w:val="00EF211B"/>
    <w:rsid w:val="00EF5A88"/>
    <w:rsid w:val="00EF624F"/>
    <w:rsid w:val="00EF6CE9"/>
    <w:rsid w:val="00EF72F8"/>
    <w:rsid w:val="00EF76DA"/>
    <w:rsid w:val="00F01ACE"/>
    <w:rsid w:val="00F04C61"/>
    <w:rsid w:val="00F05FD7"/>
    <w:rsid w:val="00F12D98"/>
    <w:rsid w:val="00F154F4"/>
    <w:rsid w:val="00F16685"/>
    <w:rsid w:val="00F16977"/>
    <w:rsid w:val="00F17F92"/>
    <w:rsid w:val="00F225C2"/>
    <w:rsid w:val="00F2304C"/>
    <w:rsid w:val="00F2382F"/>
    <w:rsid w:val="00F23AA4"/>
    <w:rsid w:val="00F245A8"/>
    <w:rsid w:val="00F25E25"/>
    <w:rsid w:val="00F27DB2"/>
    <w:rsid w:val="00F27F63"/>
    <w:rsid w:val="00F3042B"/>
    <w:rsid w:val="00F31D5F"/>
    <w:rsid w:val="00F35305"/>
    <w:rsid w:val="00F3553F"/>
    <w:rsid w:val="00F35C9E"/>
    <w:rsid w:val="00F36937"/>
    <w:rsid w:val="00F411C9"/>
    <w:rsid w:val="00F41396"/>
    <w:rsid w:val="00F41741"/>
    <w:rsid w:val="00F447BB"/>
    <w:rsid w:val="00F448D5"/>
    <w:rsid w:val="00F45AFA"/>
    <w:rsid w:val="00F5169B"/>
    <w:rsid w:val="00F52339"/>
    <w:rsid w:val="00F53AB1"/>
    <w:rsid w:val="00F54E5D"/>
    <w:rsid w:val="00F57C90"/>
    <w:rsid w:val="00F61441"/>
    <w:rsid w:val="00F61C07"/>
    <w:rsid w:val="00F669B1"/>
    <w:rsid w:val="00F70527"/>
    <w:rsid w:val="00F709B1"/>
    <w:rsid w:val="00F70DD9"/>
    <w:rsid w:val="00F72287"/>
    <w:rsid w:val="00F72B4E"/>
    <w:rsid w:val="00F74E00"/>
    <w:rsid w:val="00F7514A"/>
    <w:rsid w:val="00F760BF"/>
    <w:rsid w:val="00F76910"/>
    <w:rsid w:val="00F80A1B"/>
    <w:rsid w:val="00F82519"/>
    <w:rsid w:val="00F82D6D"/>
    <w:rsid w:val="00F87982"/>
    <w:rsid w:val="00F87D46"/>
    <w:rsid w:val="00F87EC4"/>
    <w:rsid w:val="00F905D4"/>
    <w:rsid w:val="00F91A98"/>
    <w:rsid w:val="00F9279C"/>
    <w:rsid w:val="00F940D0"/>
    <w:rsid w:val="00F9436B"/>
    <w:rsid w:val="00F94A5A"/>
    <w:rsid w:val="00F95E2F"/>
    <w:rsid w:val="00F969B4"/>
    <w:rsid w:val="00FA20BE"/>
    <w:rsid w:val="00FA3D5E"/>
    <w:rsid w:val="00FA41F5"/>
    <w:rsid w:val="00FA775C"/>
    <w:rsid w:val="00FA78F8"/>
    <w:rsid w:val="00FA7F7E"/>
    <w:rsid w:val="00FB0F8A"/>
    <w:rsid w:val="00FB1134"/>
    <w:rsid w:val="00FB2448"/>
    <w:rsid w:val="00FB27F1"/>
    <w:rsid w:val="00FB2B44"/>
    <w:rsid w:val="00FB2BE5"/>
    <w:rsid w:val="00FB2D73"/>
    <w:rsid w:val="00FB3F19"/>
    <w:rsid w:val="00FB4116"/>
    <w:rsid w:val="00FB4BEF"/>
    <w:rsid w:val="00FB5C30"/>
    <w:rsid w:val="00FB7181"/>
    <w:rsid w:val="00FC0F2B"/>
    <w:rsid w:val="00FC1905"/>
    <w:rsid w:val="00FC2759"/>
    <w:rsid w:val="00FC346F"/>
    <w:rsid w:val="00FC526B"/>
    <w:rsid w:val="00FC5F85"/>
    <w:rsid w:val="00FC7BB0"/>
    <w:rsid w:val="00FD0039"/>
    <w:rsid w:val="00FD0A07"/>
    <w:rsid w:val="00FD12A8"/>
    <w:rsid w:val="00FD1D1D"/>
    <w:rsid w:val="00FD3BE3"/>
    <w:rsid w:val="00FD3DB8"/>
    <w:rsid w:val="00FD5240"/>
    <w:rsid w:val="00FD585F"/>
    <w:rsid w:val="00FD5D96"/>
    <w:rsid w:val="00FD6651"/>
    <w:rsid w:val="00FD6962"/>
    <w:rsid w:val="00FD7ED7"/>
    <w:rsid w:val="00FE0316"/>
    <w:rsid w:val="00FE1D2E"/>
    <w:rsid w:val="00FE31B6"/>
    <w:rsid w:val="00FE366D"/>
    <w:rsid w:val="00FE3F2F"/>
    <w:rsid w:val="00FE45F0"/>
    <w:rsid w:val="00FE6DFF"/>
    <w:rsid w:val="00FE764C"/>
    <w:rsid w:val="00FF250F"/>
    <w:rsid w:val="00FF3C46"/>
    <w:rsid w:val="00FF4939"/>
    <w:rsid w:val="00FF5EB7"/>
    <w:rsid w:val="00FF73C0"/>
    <w:rsid w:val="00FF7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A66FABA-48A6-4507-9042-A8F21FBF4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7B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d">
    <w:name w:val="header"/>
    <w:basedOn w:val="a"/>
    <w:link w:val="ae"/>
    <w:uiPriority w:val="99"/>
    <w:unhideWhenUsed/>
    <w:rsid w:val="00C420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C2579"/>
    <w:pPr>
      <w:tabs>
        <w:tab w:val="right" w:leader="hyphen" w:pos="8651"/>
      </w:tabs>
      <w:ind w:leftChars="0" w:left="487" w:hangingChars="200" w:hanging="487"/>
    </w:pPr>
    <w:rPr>
      <w:b/>
      <w:noProof/>
      <w:sz w:val="24"/>
    </w:rPr>
  </w:style>
  <w:style w:type="paragraph" w:styleId="21">
    <w:name w:val="toc 2"/>
    <w:basedOn w:val="a"/>
    <w:next w:val="a"/>
    <w:autoRedefine/>
    <w:uiPriority w:val="39"/>
    <w:rsid w:val="007C2579"/>
    <w:pPr>
      <w:tabs>
        <w:tab w:val="right" w:leader="hyphen" w:pos="8646"/>
      </w:tabs>
      <w:ind w:leftChars="0" w:left="566" w:hangingChars="200" w:hanging="566"/>
    </w:pPr>
    <w:rPr>
      <w:sz w:val="24"/>
    </w:rPr>
  </w:style>
  <w:style w:type="character" w:customStyle="1" w:styleId="ae">
    <w:name w:val="頁首 字元"/>
    <w:link w:val="ad"/>
    <w:uiPriority w:val="99"/>
    <w:rsid w:val="00C4203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F154F4"/>
    <w:pPr>
      <w:tabs>
        <w:tab w:val="center" w:pos="4153"/>
        <w:tab w:val="right" w:pos="8306"/>
      </w:tabs>
      <w:snapToGrid w:val="0"/>
      <w:ind w:leftChars="0" w:left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F154F4"/>
    <w:rPr>
      <w:rFonts w:ascii="標楷體" w:eastAsia="標楷體"/>
      <w:snapToGrid w:val="0"/>
      <w:kern w:val="2"/>
    </w:rPr>
  </w:style>
  <w:style w:type="character" w:styleId="af1">
    <w:name w:val="Hyperlink"/>
    <w:uiPriority w:val="99"/>
    <w:rsid w:val="00970D32"/>
    <w:rPr>
      <w:rFonts w:eastAsia="標楷體"/>
      <w:color w:val="0000FF"/>
      <w:sz w:val="24"/>
      <w:u w:val="single"/>
    </w:rPr>
  </w:style>
  <w:style w:type="paragraph" w:styleId="3">
    <w:name w:val="toc 3"/>
    <w:basedOn w:val="a"/>
    <w:next w:val="a"/>
    <w:autoRedefine/>
    <w:uiPriority w:val="39"/>
    <w:rsid w:val="00D6636F"/>
    <w:pPr>
      <w:tabs>
        <w:tab w:val="right" w:leader="hyphen" w:pos="8931"/>
      </w:tabs>
      <w:ind w:leftChars="0" w:left="532" w:rightChars="99" w:right="280" w:firstLineChars="0" w:hanging="248"/>
    </w:pPr>
    <w:rPr>
      <w:sz w:val="24"/>
    </w:rPr>
  </w:style>
  <w:style w:type="character" w:customStyle="1" w:styleId="1">
    <w:name w:val="(一)(二)(三) 字元1"/>
    <w:link w:val="a4"/>
    <w:rsid w:val="00FE6DFF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51351F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51351F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4">
    <w:name w:val="footnote text"/>
    <w:basedOn w:val="a"/>
    <w:link w:val="af5"/>
    <w:unhideWhenUsed/>
    <w:rsid w:val="00BE4D8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BE4D80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"/>
    <w:unhideWhenUsed/>
    <w:rsid w:val="00BE4D80"/>
    <w:rPr>
      <w:vertAlign w:val="superscript"/>
    </w:rPr>
  </w:style>
  <w:style w:type="character" w:customStyle="1" w:styleId="1230">
    <w:name w:val="1.2.3. 字元"/>
    <w:link w:val="123"/>
    <w:rsid w:val="00BE4D80"/>
    <w:rPr>
      <w:rFonts w:ascii="標楷體" w:eastAsia="標楷體"/>
      <w:snapToGrid w:val="0"/>
      <w:kern w:val="2"/>
      <w:sz w:val="28"/>
      <w:szCs w:val="28"/>
    </w:rPr>
  </w:style>
  <w:style w:type="table" w:styleId="af7">
    <w:name w:val="Table Grid"/>
    <w:basedOn w:val="a1"/>
    <w:uiPriority w:val="59"/>
    <w:rsid w:val="009D2D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2">
    <w:name w:val="表格內文(14行高) 字元"/>
    <w:link w:val="141"/>
    <w:locked/>
    <w:rsid w:val="00874C1B"/>
    <w:rPr>
      <w:rFonts w:ascii="標楷體" w:eastAsia="標楷體"/>
      <w:snapToGrid w:val="0"/>
      <w:kern w:val="2"/>
      <w:sz w:val="24"/>
      <w:szCs w:val="28"/>
    </w:rPr>
  </w:style>
  <w:style w:type="character" w:styleId="af8">
    <w:name w:val="page number"/>
    <w:basedOn w:val="a0"/>
    <w:rsid w:val="00491A6C"/>
  </w:style>
  <w:style w:type="character" w:customStyle="1" w:styleId="ab">
    <w:name w:val="姓名及分機 字元"/>
    <w:link w:val="aa"/>
    <w:rsid w:val="00622930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doctemp(2010&#29256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1E5B0-219E-4705-883D-C769E77CB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doctemp(2010版).dot</Template>
  <TotalTime>0</TotalTime>
  <Pages>2</Pages>
  <Words>117</Words>
  <Characters>673</Characters>
  <Application>Microsoft Office Word</Application>
  <DocSecurity>0</DocSecurity>
  <Lines>5</Lines>
  <Paragraphs>1</Paragraphs>
  <ScaleCrop>false</ScaleCrop>
  <Company>HOME</Company>
  <LinksUpToDate>false</LinksUpToDate>
  <CharactersWithSpaces>789</CharactersWithSpaces>
  <SharedDoc>false</SharedDoc>
  <HLinks>
    <vt:vector size="102" baseType="variant"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_Toc203635599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_Toc203635598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_Toc203635597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_Toc203635596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_Toc203635595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_Toc203635594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_Toc203635593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_Toc203635592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_Toc203635591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_Toc203635590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_Toc203635589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_Toc203635588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_Toc203635587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_Toc203635585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_Toc203635584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_Toc203635583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_Toc203635582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2025-07-18T06:54:00Z</cp:lastPrinted>
  <dcterms:created xsi:type="dcterms:W3CDTF">2025-07-21T03:58:00Z</dcterms:created>
  <dcterms:modified xsi:type="dcterms:W3CDTF">2025-07-21T03:58:00Z</dcterms:modified>
</cp:coreProperties>
</file>