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F13527" w:rsidRDefault="00F13527" w:rsidP="00F13527">
      <w:pPr>
        <w:pStyle w:val="14"/>
        <w:ind w:left="567" w:hanging="567"/>
        <w:rPr>
          <w:lang w:eastAsia="zh-HK"/>
        </w:rPr>
      </w:pPr>
      <w:bookmarkStart w:id="1" w:name="_Toc203055183"/>
      <w:r w:rsidRPr="00BC2C39">
        <w:rPr>
          <w:rFonts w:hint="eastAsia"/>
          <w:lang w:eastAsia="zh-HK"/>
        </w:rPr>
        <w:t>一、</w:t>
      </w:r>
      <w:r w:rsidRPr="005B3D21">
        <w:rPr>
          <w:rFonts w:hint="eastAsia"/>
          <w:lang w:eastAsia="zh-HK"/>
        </w:rPr>
        <w:t>近年度中央政府</w:t>
      </w:r>
      <w:r w:rsidRPr="00F8656A">
        <w:rPr>
          <w:rFonts w:hint="eastAsia"/>
          <w:lang w:eastAsia="zh-HK"/>
        </w:rPr>
        <w:t>體育運動</w:t>
      </w:r>
      <w:r w:rsidRPr="005B3D21">
        <w:rPr>
          <w:rFonts w:hint="eastAsia"/>
          <w:lang w:eastAsia="zh-HK"/>
        </w:rPr>
        <w:t>預算編列及執行情形</w:t>
      </w:r>
      <w:bookmarkEnd w:id="1"/>
    </w:p>
    <w:p w:rsidR="00F13527" w:rsidRDefault="00F13527" w:rsidP="00F13527">
      <w:pPr>
        <w:ind w:left="566" w:firstLine="566"/>
        <w:rPr>
          <w:snapToGrid/>
        </w:rPr>
      </w:pPr>
      <w:r>
        <w:rPr>
          <w:rFonts w:hint="eastAsia"/>
          <w:snapToGrid/>
        </w:rPr>
        <w:t>由</w:t>
      </w:r>
      <w:r w:rsidR="007E6FD4">
        <w:rPr>
          <w:rFonts w:hint="eastAsia"/>
          <w:snapToGrid/>
        </w:rPr>
        <w:t>體育署</w:t>
      </w:r>
      <w:r>
        <w:rPr>
          <w:rFonts w:hint="eastAsia"/>
          <w:snapToGrid/>
        </w:rPr>
        <w:t>1</w:t>
      </w:r>
      <w:r>
        <w:rPr>
          <w:snapToGrid/>
        </w:rPr>
        <w:t>02</w:t>
      </w:r>
      <w:r>
        <w:rPr>
          <w:rFonts w:hint="eastAsia"/>
          <w:snapToGrid/>
        </w:rPr>
        <w:t>至1</w:t>
      </w:r>
      <w:r>
        <w:rPr>
          <w:snapToGrid/>
        </w:rPr>
        <w:t>14</w:t>
      </w:r>
      <w:r>
        <w:rPr>
          <w:rFonts w:hint="eastAsia"/>
          <w:snapToGrid/>
        </w:rPr>
        <w:t>年度</w:t>
      </w:r>
      <w:r w:rsidRPr="00E512AC">
        <w:rPr>
          <w:rFonts w:hint="eastAsia"/>
          <w:snapToGrid/>
        </w:rPr>
        <w:t>預算編列及執行情形</w:t>
      </w:r>
      <w:r>
        <w:rPr>
          <w:rFonts w:hint="eastAsia"/>
          <w:snapToGrid/>
        </w:rPr>
        <w:t>觀之(詳表2</w:t>
      </w:r>
      <w:r>
        <w:rPr>
          <w:snapToGrid/>
        </w:rPr>
        <w:t>-</w:t>
      </w:r>
      <w:r w:rsidR="00015685">
        <w:rPr>
          <w:snapToGrid/>
        </w:rPr>
        <w:t>1</w:t>
      </w:r>
      <w:r>
        <w:rPr>
          <w:snapToGrid/>
        </w:rPr>
        <w:t>)</w:t>
      </w:r>
      <w:r>
        <w:rPr>
          <w:rFonts w:hint="eastAsia"/>
          <w:snapToGrid/>
        </w:rPr>
        <w:t>，</w:t>
      </w:r>
      <w:r w:rsidRPr="007F16B4">
        <w:rPr>
          <w:rFonts w:hint="eastAsia"/>
          <w:snapToGrid/>
        </w:rPr>
        <w:t>102至106年度公務預算包含2017年臺北</w:t>
      </w:r>
      <w:r w:rsidR="00EE4FAA" w:rsidRPr="00EE4FAA">
        <w:rPr>
          <w:rFonts w:hint="eastAsia"/>
          <w:snapToGrid/>
        </w:rPr>
        <w:t>世界大學運動會</w:t>
      </w:r>
      <w:r w:rsidR="00EE4FAA">
        <w:rPr>
          <w:rFonts w:hint="eastAsia"/>
          <w:snapToGrid/>
        </w:rPr>
        <w:t>(下稱</w:t>
      </w:r>
      <w:r w:rsidRPr="007F16B4">
        <w:rPr>
          <w:rFonts w:hint="eastAsia"/>
          <w:snapToGrid/>
        </w:rPr>
        <w:t>世大運</w:t>
      </w:r>
      <w:r w:rsidR="00EE4FAA">
        <w:rPr>
          <w:rFonts w:hint="eastAsia"/>
          <w:snapToGrid/>
        </w:rPr>
        <w:t>)</w:t>
      </w:r>
      <w:r w:rsidRPr="007F16B4">
        <w:rPr>
          <w:rFonts w:hint="eastAsia"/>
          <w:snapToGrid/>
        </w:rPr>
        <w:t>一次性經費，故預算規模較高</w:t>
      </w:r>
      <w:r>
        <w:rPr>
          <w:rFonts w:hint="eastAsia"/>
          <w:snapToGrid/>
        </w:rPr>
        <w:t>，1</w:t>
      </w:r>
      <w:r>
        <w:rPr>
          <w:snapToGrid/>
        </w:rPr>
        <w:t>07</w:t>
      </w:r>
      <w:r>
        <w:rPr>
          <w:rFonts w:hint="eastAsia"/>
          <w:snapToGrid/>
        </w:rPr>
        <w:t>至1</w:t>
      </w:r>
      <w:r>
        <w:rPr>
          <w:snapToGrid/>
        </w:rPr>
        <w:t>14</w:t>
      </w:r>
      <w:r>
        <w:rPr>
          <w:rFonts w:hint="eastAsia"/>
          <w:snapToGrid/>
        </w:rPr>
        <w:t>年度則介於4</w:t>
      </w:r>
      <w:r>
        <w:rPr>
          <w:snapToGrid/>
        </w:rPr>
        <w:t>0.73</w:t>
      </w:r>
      <w:r>
        <w:rPr>
          <w:rFonts w:hint="eastAsia"/>
          <w:snapToGrid/>
        </w:rPr>
        <w:t>億元至</w:t>
      </w:r>
      <w:r w:rsidR="00DA54D0">
        <w:rPr>
          <w:snapToGrid/>
        </w:rPr>
        <w:t>74.8</w:t>
      </w:r>
      <w:r w:rsidR="00AC1D2B">
        <w:rPr>
          <w:snapToGrid/>
        </w:rPr>
        <w:t>3</w:t>
      </w:r>
      <w:r>
        <w:rPr>
          <w:rFonts w:hint="eastAsia"/>
          <w:snapToGrid/>
        </w:rPr>
        <w:t>億元間，1</w:t>
      </w:r>
      <w:r>
        <w:rPr>
          <w:snapToGrid/>
        </w:rPr>
        <w:t>11</w:t>
      </w:r>
      <w:r w:rsidR="00DA54D0">
        <w:rPr>
          <w:rFonts w:hint="eastAsia"/>
          <w:snapToGrid/>
        </w:rPr>
        <w:t>至</w:t>
      </w:r>
      <w:r>
        <w:rPr>
          <w:rFonts w:hint="eastAsia"/>
          <w:snapToGrid/>
        </w:rPr>
        <w:t>1</w:t>
      </w:r>
      <w:r>
        <w:rPr>
          <w:snapToGrid/>
        </w:rPr>
        <w:t>1</w:t>
      </w:r>
      <w:r w:rsidR="00DA54D0">
        <w:rPr>
          <w:snapToGrid/>
        </w:rPr>
        <w:t>4</w:t>
      </w:r>
      <w:r>
        <w:rPr>
          <w:rFonts w:hint="eastAsia"/>
          <w:snapToGrid/>
        </w:rPr>
        <w:t>年度公務預算有增長趨勢。而隨運動彩券</w:t>
      </w:r>
      <w:r w:rsidR="00297213">
        <w:rPr>
          <w:rFonts w:hint="eastAsia"/>
          <w:snapToGrid/>
        </w:rPr>
        <w:t>銷售</w:t>
      </w:r>
      <w:r>
        <w:rPr>
          <w:rFonts w:hint="eastAsia"/>
          <w:snapToGrid/>
        </w:rPr>
        <w:t>逐年增加及</w:t>
      </w:r>
      <w:r w:rsidRPr="00303352">
        <w:rPr>
          <w:rFonts w:hint="eastAsia"/>
          <w:snapToGrid/>
        </w:rPr>
        <w:t>105年修正運動彩券發行</w:t>
      </w:r>
      <w:r>
        <w:rPr>
          <w:rFonts w:hint="eastAsia"/>
          <w:snapToGrid/>
        </w:rPr>
        <w:t>條例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將其</w:t>
      </w:r>
      <w:r w:rsidRPr="00303352">
        <w:rPr>
          <w:rFonts w:hint="eastAsia"/>
          <w:snapToGrid/>
        </w:rPr>
        <w:t>盈</w:t>
      </w:r>
      <w:r>
        <w:rPr>
          <w:rFonts w:hint="eastAsia"/>
          <w:snapToGrid/>
        </w:rPr>
        <w:t>餘</w:t>
      </w:r>
      <w:r w:rsidRPr="00303352">
        <w:rPr>
          <w:rFonts w:hint="eastAsia"/>
          <w:snapToGrid/>
        </w:rPr>
        <w:t>全數挹注</w:t>
      </w:r>
      <w:r w:rsidR="00015685" w:rsidRPr="00015685">
        <w:rPr>
          <w:rFonts w:hint="eastAsia"/>
          <w:snapToGrid/>
        </w:rPr>
        <w:t>運動發展基金</w:t>
      </w:r>
      <w:r w:rsidR="00015685">
        <w:rPr>
          <w:rFonts w:hint="eastAsia"/>
          <w:snapToGrid/>
        </w:rPr>
        <w:t>(下稱</w:t>
      </w:r>
      <w:r w:rsidRPr="00303352">
        <w:rPr>
          <w:rFonts w:hint="eastAsia"/>
          <w:snapToGrid/>
        </w:rPr>
        <w:t>運發基金</w:t>
      </w:r>
      <w:r w:rsidR="00015685">
        <w:rPr>
          <w:rFonts w:hint="eastAsia"/>
          <w:snapToGrid/>
        </w:rPr>
        <w:t>)</w:t>
      </w:r>
      <w:r>
        <w:rPr>
          <w:rFonts w:hint="eastAsia"/>
          <w:snapToGrid/>
        </w:rPr>
        <w:t>，該基金預算規模呈增長趨勢，自1</w:t>
      </w:r>
      <w:r>
        <w:rPr>
          <w:snapToGrid/>
        </w:rPr>
        <w:t>08</w:t>
      </w:r>
      <w:r>
        <w:rPr>
          <w:rFonts w:hint="eastAsia"/>
          <w:snapToGrid/>
        </w:rPr>
        <w:t>年度起預算規模已超越公務預算，</w:t>
      </w:r>
      <w:r w:rsidR="00DA54D0">
        <w:rPr>
          <w:rFonts w:hint="eastAsia"/>
          <w:snapToGrid/>
        </w:rPr>
        <w:t>並由1</w:t>
      </w:r>
      <w:r w:rsidR="00DA54D0">
        <w:rPr>
          <w:snapToGrid/>
        </w:rPr>
        <w:t>08</w:t>
      </w:r>
      <w:r w:rsidR="00DA54D0">
        <w:rPr>
          <w:rFonts w:hint="eastAsia"/>
          <w:snapToGrid/>
        </w:rPr>
        <w:t>年度4</w:t>
      </w:r>
      <w:r w:rsidR="00DA54D0">
        <w:rPr>
          <w:snapToGrid/>
        </w:rPr>
        <w:t>9.39</w:t>
      </w:r>
      <w:r w:rsidR="00DA54D0">
        <w:rPr>
          <w:rFonts w:hint="eastAsia"/>
          <w:snapToGrid/>
        </w:rPr>
        <w:t>億餘元逐年增長為1</w:t>
      </w:r>
      <w:r w:rsidR="00DA54D0">
        <w:rPr>
          <w:snapToGrid/>
        </w:rPr>
        <w:t>14</w:t>
      </w:r>
      <w:r w:rsidR="00DA54D0">
        <w:rPr>
          <w:rFonts w:hint="eastAsia"/>
          <w:snapToGrid/>
        </w:rPr>
        <w:t>年度</w:t>
      </w:r>
      <w:r w:rsidR="00DA54D0">
        <w:rPr>
          <w:snapToGrid/>
        </w:rPr>
        <w:t>83.75</w:t>
      </w:r>
      <w:r w:rsidR="00DA54D0">
        <w:rPr>
          <w:rFonts w:hint="eastAsia"/>
          <w:snapToGrid/>
        </w:rPr>
        <w:t>億餘元</w:t>
      </w:r>
      <w:r>
        <w:rPr>
          <w:rFonts w:hint="eastAsia"/>
          <w:snapToGrid/>
        </w:rPr>
        <w:t>。此外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前瞻特別預算第1至</w:t>
      </w:r>
      <w:r w:rsidR="00015685">
        <w:rPr>
          <w:rFonts w:hint="eastAsia"/>
          <w:snapToGrid/>
        </w:rPr>
        <w:t>第</w:t>
      </w:r>
      <w:r>
        <w:rPr>
          <w:rFonts w:hint="eastAsia"/>
          <w:snapToGrid/>
        </w:rPr>
        <w:t>4期計編列體育相關經費1</w:t>
      </w:r>
      <w:r>
        <w:rPr>
          <w:snapToGrid/>
        </w:rPr>
        <w:t>70</w:t>
      </w:r>
      <w:r>
        <w:rPr>
          <w:rFonts w:hint="eastAsia"/>
          <w:snapToGrid/>
        </w:rPr>
        <w:t>億2</w:t>
      </w:r>
      <w:r>
        <w:rPr>
          <w:snapToGrid/>
        </w:rPr>
        <w:t>,7</w:t>
      </w:r>
      <w:r w:rsidR="00255B04">
        <w:rPr>
          <w:snapToGrid/>
        </w:rPr>
        <w:t>2</w:t>
      </w:r>
      <w:r>
        <w:rPr>
          <w:snapToGrid/>
        </w:rPr>
        <w:t>0</w:t>
      </w:r>
      <w:r>
        <w:rPr>
          <w:rFonts w:hint="eastAsia"/>
          <w:snapToGrid/>
        </w:rPr>
        <w:t>萬元。</w:t>
      </w:r>
    </w:p>
    <w:p w:rsidR="00F13527" w:rsidRDefault="00F13527" w:rsidP="00F13527">
      <w:pPr>
        <w:ind w:left="566" w:firstLine="566"/>
        <w:rPr>
          <w:snapToGrid/>
        </w:rPr>
      </w:pPr>
      <w:r w:rsidRPr="00F85F18">
        <w:rPr>
          <w:rFonts w:hint="eastAsia"/>
          <w:snapToGrid/>
        </w:rPr>
        <w:t>預算執行率</w:t>
      </w:r>
      <w:r>
        <w:rPr>
          <w:rFonts w:hint="eastAsia"/>
          <w:snapToGrid/>
        </w:rPr>
        <w:t>方面，由 1</w:t>
      </w:r>
      <w:r>
        <w:rPr>
          <w:snapToGrid/>
        </w:rPr>
        <w:t>02</w:t>
      </w:r>
      <w:r>
        <w:rPr>
          <w:rFonts w:hint="eastAsia"/>
          <w:snapToGrid/>
        </w:rPr>
        <w:t>至1</w:t>
      </w:r>
      <w:r>
        <w:rPr>
          <w:snapToGrid/>
        </w:rPr>
        <w:t>1</w:t>
      </w:r>
      <w:r w:rsidR="007E6FD4">
        <w:rPr>
          <w:snapToGrid/>
        </w:rPr>
        <w:t>3</w:t>
      </w:r>
      <w:r>
        <w:rPr>
          <w:rFonts w:hint="eastAsia"/>
          <w:snapToGrid/>
        </w:rPr>
        <w:t>年度合計預算數之執行率觀之，公務預算執行率9</w:t>
      </w:r>
      <w:r>
        <w:rPr>
          <w:snapToGrid/>
        </w:rPr>
        <w:t>8.</w:t>
      </w:r>
      <w:r w:rsidR="007E6FD4">
        <w:rPr>
          <w:snapToGrid/>
        </w:rPr>
        <w:t>78</w:t>
      </w:r>
      <w:r>
        <w:rPr>
          <w:snapToGrid/>
        </w:rPr>
        <w:t>%</w:t>
      </w:r>
      <w:r>
        <w:rPr>
          <w:rFonts w:hint="eastAsia"/>
          <w:snapToGrid/>
        </w:rPr>
        <w:t>、運發基金</w:t>
      </w:r>
      <w:r w:rsidR="00297213">
        <w:rPr>
          <w:rFonts w:hint="eastAsia"/>
          <w:snapToGrid/>
        </w:rPr>
        <w:t>為</w:t>
      </w:r>
      <w:r w:rsidR="007E6FD4">
        <w:rPr>
          <w:snapToGrid/>
        </w:rPr>
        <w:t>88.42</w:t>
      </w:r>
      <w:r>
        <w:rPr>
          <w:snapToGrid/>
        </w:rPr>
        <w:t>%</w:t>
      </w:r>
      <w:r>
        <w:rPr>
          <w:rFonts w:hint="eastAsia"/>
          <w:snapToGrid/>
        </w:rPr>
        <w:t>、</w:t>
      </w:r>
      <w:r w:rsidR="00015685" w:rsidRPr="00015685">
        <w:rPr>
          <w:rFonts w:hint="eastAsia"/>
          <w:snapToGrid/>
        </w:rPr>
        <w:t>前瞻特別預算</w:t>
      </w:r>
      <w:r w:rsidR="00AE7F24" w:rsidRPr="00AE7F24">
        <w:rPr>
          <w:rFonts w:hint="eastAsia"/>
          <w:snapToGrid/>
        </w:rPr>
        <w:t>第1至第4期</w:t>
      </w:r>
      <w:r w:rsidR="00297213">
        <w:rPr>
          <w:rFonts w:hint="eastAsia"/>
          <w:snapToGrid/>
        </w:rPr>
        <w:t>則</w:t>
      </w:r>
      <w:r>
        <w:rPr>
          <w:rFonts w:hint="eastAsia"/>
          <w:snapToGrid/>
        </w:rPr>
        <w:t>為9</w:t>
      </w:r>
      <w:r>
        <w:rPr>
          <w:snapToGrid/>
        </w:rPr>
        <w:t>6.7</w:t>
      </w:r>
      <w:r w:rsidR="007E6FD4">
        <w:rPr>
          <w:snapToGrid/>
        </w:rPr>
        <w:t>3</w:t>
      </w:r>
      <w:r>
        <w:rPr>
          <w:snapToGrid/>
        </w:rPr>
        <w:t>%</w:t>
      </w:r>
      <w:r>
        <w:rPr>
          <w:rFonts w:hint="eastAsia"/>
          <w:snapToGrid/>
        </w:rPr>
        <w:t>。</w:t>
      </w:r>
    </w:p>
    <w:p w:rsidR="00F13527" w:rsidRDefault="00F13527" w:rsidP="00AE7F24">
      <w:pPr>
        <w:pStyle w:val="142"/>
        <w:spacing w:beforeLines="20" w:before="100"/>
        <w:ind w:leftChars="-15" w:left="981" w:hangingChars="361" w:hanging="1023"/>
        <w:rPr>
          <w:snapToGrid/>
          <w:lang w:eastAsia="zh-HK"/>
        </w:rPr>
      </w:pPr>
      <w:r>
        <w:rPr>
          <w:rFonts w:hint="eastAsia"/>
          <w:b/>
          <w:sz w:val="28"/>
          <w:lang w:eastAsia="zh-TW"/>
        </w:rPr>
        <w:t>表</w:t>
      </w:r>
      <w:r w:rsidRPr="00DB07CA">
        <w:rPr>
          <w:rFonts w:hint="eastAsia"/>
          <w:b/>
          <w:sz w:val="28"/>
        </w:rPr>
        <w:t>2-</w:t>
      </w:r>
      <w:r w:rsidR="00015685">
        <w:rPr>
          <w:b/>
          <w:sz w:val="28"/>
        </w:rPr>
        <w:t>1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102至11</w:t>
      </w:r>
      <w:r w:rsidR="00015685">
        <w:rPr>
          <w:b/>
          <w:sz w:val="28"/>
        </w:rPr>
        <w:t>4</w:t>
      </w:r>
      <w:r>
        <w:rPr>
          <w:rFonts w:hint="eastAsia"/>
          <w:b/>
          <w:sz w:val="28"/>
          <w:lang w:eastAsia="zh-TW"/>
        </w:rPr>
        <w:t>年度</w:t>
      </w:r>
      <w:r w:rsidRPr="00E512AC">
        <w:rPr>
          <w:rFonts w:hint="eastAsia"/>
          <w:b/>
          <w:sz w:val="28"/>
        </w:rPr>
        <w:t>中央政府體育政策預算編列及執行情形</w:t>
      </w:r>
      <w:r w:rsidR="00AE7F24">
        <w:rPr>
          <w:rFonts w:hint="eastAsia"/>
          <w:b/>
          <w:sz w:val="28"/>
          <w:lang w:eastAsia="zh-TW"/>
        </w:rPr>
        <w:t>表</w:t>
      </w:r>
      <w:r>
        <w:rPr>
          <w:rFonts w:hint="eastAsia"/>
          <w:b/>
          <w:sz w:val="28"/>
          <w:lang w:eastAsia="zh-TW"/>
        </w:rPr>
        <w:t xml:space="preserve">                           </w:t>
      </w:r>
    </w:p>
    <w:p w:rsidR="00F13527" w:rsidRDefault="00F13527" w:rsidP="00F13527">
      <w:pPr>
        <w:pStyle w:val="142"/>
        <w:ind w:left="566" w:firstLine="566"/>
        <w:jc w:val="right"/>
        <w:rPr>
          <w:lang w:eastAsia="zh-TW"/>
        </w:rPr>
      </w:pPr>
      <w:r>
        <w:rPr>
          <w:rFonts w:hint="eastAsia"/>
          <w:lang w:eastAsia="zh-TW"/>
        </w:rPr>
        <w:t>單位</w:t>
      </w:r>
      <w:r>
        <w:rPr>
          <w:rFonts w:hAnsi="標楷體" w:hint="eastAsia"/>
          <w:lang w:eastAsia="zh-TW"/>
        </w:rPr>
        <w:t>：</w:t>
      </w:r>
      <w:r>
        <w:rPr>
          <w:rFonts w:hint="eastAsia"/>
          <w:lang w:eastAsia="zh-TW"/>
        </w:rPr>
        <w:t>新臺幣千元</w:t>
      </w:r>
      <w:r>
        <w:rPr>
          <w:rFonts w:hAnsi="標楷體" w:hint="eastAsia"/>
          <w:lang w:eastAsia="zh-TW"/>
        </w:rPr>
        <w:t>；</w:t>
      </w:r>
      <w:r>
        <w:rPr>
          <w:rFonts w:hAnsi="標楷體"/>
          <w:lang w:eastAsia="zh-TW"/>
        </w:rPr>
        <w:t>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1106"/>
        <w:gridCol w:w="1158"/>
        <w:gridCol w:w="1106"/>
        <w:gridCol w:w="1159"/>
        <w:gridCol w:w="1207"/>
        <w:gridCol w:w="1164"/>
        <w:gridCol w:w="999"/>
      </w:tblGrid>
      <w:tr w:rsidR="00F13527" w:rsidRPr="007E6FD4" w:rsidTr="007E6FD4">
        <w:tc>
          <w:tcPr>
            <w:tcW w:w="547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  <w:lang w:eastAsia="zh-TW"/>
              </w:rPr>
              <w:t>年度</w:t>
            </w:r>
          </w:p>
        </w:tc>
        <w:tc>
          <w:tcPr>
            <w:tcW w:w="2264" w:type="dxa"/>
            <w:gridSpan w:val="2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公務</w:t>
            </w:r>
            <w:r w:rsidRPr="007E6FD4">
              <w:rPr>
                <w:rFonts w:hAnsi="標楷體" w:hint="eastAsia"/>
                <w:snapToGrid/>
                <w:szCs w:val="24"/>
                <w:lang w:eastAsia="zh-TW"/>
              </w:rPr>
              <w:t>預算</w:t>
            </w:r>
          </w:p>
        </w:tc>
        <w:tc>
          <w:tcPr>
            <w:tcW w:w="2265" w:type="dxa"/>
            <w:gridSpan w:val="2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運動發展基金</w:t>
            </w:r>
          </w:p>
        </w:tc>
        <w:tc>
          <w:tcPr>
            <w:tcW w:w="3370" w:type="dxa"/>
            <w:gridSpan w:val="3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前瞻特別預算</w:t>
            </w:r>
          </w:p>
        </w:tc>
      </w:tr>
      <w:tr w:rsidR="007E6FD4" w:rsidRPr="007E6FD4" w:rsidTr="007E6FD4">
        <w:tc>
          <w:tcPr>
            <w:tcW w:w="547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預算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決算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預算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決算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預算</w:t>
            </w:r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決算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  <w:lang w:eastAsia="zh-TW"/>
              </w:rPr>
              <w:t>備註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102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4,815,507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4,564,425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2,187,305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1,963,050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103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5,401,638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5,488,727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2,226,590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1,772,885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104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7,771,174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7,798,757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1,961,922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1,876,324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7,276,103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6,756,231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2,394,127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2,083,029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lang w:eastAsia="zh-TW"/>
              </w:rPr>
              <w:t>-</w:t>
            </w: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　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  <w:tr w:rsidR="007E6FD4" w:rsidRPr="007E6FD4" w:rsidTr="007E6FD4">
        <w:trPr>
          <w:trHeight w:val="280"/>
        </w:trPr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106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8,127,999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8,077,464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2,676,800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2,474,565</w:t>
            </w:r>
          </w:p>
        </w:tc>
        <w:tc>
          <w:tcPr>
            <w:tcW w:w="1207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3,723,800　</w:t>
            </w:r>
          </w:p>
        </w:tc>
        <w:tc>
          <w:tcPr>
            <w:tcW w:w="1164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3,667,586　</w:t>
            </w:r>
          </w:p>
        </w:tc>
        <w:tc>
          <w:tcPr>
            <w:tcW w:w="999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7E6FD4">
              <w:rPr>
                <w:rFonts w:hAnsi="標楷體" w:hint="eastAsia"/>
                <w:snapToGrid/>
                <w:spacing w:val="-20"/>
                <w:szCs w:val="24"/>
              </w:rPr>
              <w:t>第1期(106-107)</w:t>
            </w:r>
          </w:p>
        </w:tc>
      </w:tr>
      <w:tr w:rsidR="007E6FD4" w:rsidRPr="007E6FD4" w:rsidTr="007E6FD4">
        <w:trPr>
          <w:trHeight w:val="280"/>
        </w:trPr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4,484,238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4,736,005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4,252,260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3,681,621</w:t>
            </w:r>
          </w:p>
        </w:tc>
        <w:tc>
          <w:tcPr>
            <w:tcW w:w="1207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1164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shd w:val="pct15" w:color="auto" w:fill="FFFFFF"/>
              </w:rPr>
              <w:t>4,665,499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4,631,810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  <w:shd w:val="pct15" w:color="auto" w:fill="FFFFFF"/>
              </w:rPr>
              <w:t>4,939,422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4,182,627</w:t>
            </w:r>
          </w:p>
        </w:tc>
        <w:tc>
          <w:tcPr>
            <w:tcW w:w="1207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6,635,800　</w:t>
            </w:r>
          </w:p>
        </w:tc>
        <w:tc>
          <w:tcPr>
            <w:tcW w:w="1164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6,219,394　</w:t>
            </w:r>
          </w:p>
        </w:tc>
        <w:tc>
          <w:tcPr>
            <w:tcW w:w="999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7E6FD4">
              <w:rPr>
                <w:rFonts w:hAnsi="標楷體" w:hint="eastAsia"/>
                <w:snapToGrid/>
                <w:spacing w:val="-20"/>
                <w:szCs w:val="24"/>
              </w:rPr>
              <w:t>第2期(108-109)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109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4,073,373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3,826,133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6,171,056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4,734,582</w:t>
            </w:r>
          </w:p>
        </w:tc>
        <w:tc>
          <w:tcPr>
            <w:tcW w:w="1207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1164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110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4,114,451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3,980,195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6,692,629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5,032,870</w:t>
            </w:r>
          </w:p>
        </w:tc>
        <w:tc>
          <w:tcPr>
            <w:tcW w:w="1207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4,444,000</w:t>
            </w:r>
          </w:p>
        </w:tc>
        <w:tc>
          <w:tcPr>
            <w:tcW w:w="1164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 xml:space="preserve">4,438,842　</w:t>
            </w:r>
          </w:p>
        </w:tc>
        <w:tc>
          <w:tcPr>
            <w:tcW w:w="999" w:type="dxa"/>
            <w:vMerge w:val="restart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7E6FD4">
              <w:rPr>
                <w:rFonts w:hAnsi="標楷體" w:hint="eastAsia"/>
                <w:snapToGrid/>
                <w:spacing w:val="-20"/>
                <w:szCs w:val="24"/>
              </w:rPr>
              <w:t>第3期(110-111)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t>111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4,685,857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4,544,132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6,888,925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2"/>
                <w:szCs w:val="24"/>
              </w:rPr>
              <w:t>5,923,534</w:t>
            </w:r>
          </w:p>
        </w:tc>
        <w:tc>
          <w:tcPr>
            <w:tcW w:w="1207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1164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noWrap/>
            <w:vAlign w:val="center"/>
            <w:hideMark/>
          </w:tcPr>
          <w:p w:rsidR="00F13527" w:rsidRPr="007E6FD4" w:rsidRDefault="00F13527" w:rsidP="007D43D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</w:tcPr>
          <w:p w:rsidR="007E6FD4" w:rsidRPr="007E6FD4" w:rsidRDefault="00A51B0D" w:rsidP="00A51B0D">
            <w:pPr>
              <w:pStyle w:val="142"/>
              <w:ind w:left="647" w:hanging="647"/>
              <w:jc w:val="center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12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 xml:space="preserve">5,225,641 </w:t>
            </w:r>
          </w:p>
        </w:tc>
        <w:tc>
          <w:tcPr>
            <w:tcW w:w="1158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5,260,101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 xml:space="preserve">6,821,902 </w:t>
            </w:r>
          </w:p>
        </w:tc>
        <w:tc>
          <w:tcPr>
            <w:tcW w:w="1159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6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</w:t>
            </w: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764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</w:t>
            </w: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791</w:t>
            </w:r>
          </w:p>
        </w:tc>
        <w:tc>
          <w:tcPr>
            <w:tcW w:w="1207" w:type="dxa"/>
            <w:vMerge w:val="restart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 xml:space="preserve">2,223,600 </w:t>
            </w:r>
          </w:p>
        </w:tc>
        <w:tc>
          <w:tcPr>
            <w:tcW w:w="1164" w:type="dxa"/>
            <w:vMerge w:val="restart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 xml:space="preserve">2,144,995 </w:t>
            </w:r>
          </w:p>
        </w:tc>
        <w:tc>
          <w:tcPr>
            <w:tcW w:w="999" w:type="dxa"/>
            <w:vMerge w:val="restart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7E6FD4">
              <w:rPr>
                <w:rFonts w:hAnsi="標楷體" w:hint="eastAsia"/>
                <w:snapToGrid/>
                <w:spacing w:val="-20"/>
                <w:szCs w:val="24"/>
              </w:rPr>
              <w:t>第4期(112-113)</w:t>
            </w: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</w:tcPr>
          <w:p w:rsidR="007E6FD4" w:rsidRPr="007E6FD4" w:rsidRDefault="00A51B0D" w:rsidP="00A51B0D">
            <w:pPr>
              <w:pStyle w:val="142"/>
              <w:ind w:left="647" w:hanging="647"/>
              <w:jc w:val="center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13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5,415,117</w:t>
            </w:r>
          </w:p>
        </w:tc>
        <w:tc>
          <w:tcPr>
            <w:tcW w:w="1158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5,584,932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7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,031,509</w:t>
            </w:r>
          </w:p>
        </w:tc>
        <w:tc>
          <w:tcPr>
            <w:tcW w:w="1159" w:type="dxa"/>
            <w:shd w:val="clear" w:color="auto" w:fill="auto"/>
            <w:noWrap/>
            <w:vAlign w:val="center"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7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,475,466</w:t>
            </w:r>
          </w:p>
        </w:tc>
        <w:tc>
          <w:tcPr>
            <w:tcW w:w="1207" w:type="dxa"/>
            <w:vMerge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1164" w:type="dxa"/>
            <w:vMerge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12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7E6FD4">
              <w:rPr>
                <w:rFonts w:hAnsi="標楷體" w:hint="eastAsia"/>
                <w:b/>
                <w:snapToGrid/>
                <w:szCs w:val="24"/>
              </w:rPr>
              <w:t>小計</w:t>
            </w:r>
          </w:p>
        </w:tc>
        <w:tc>
          <w:tcPr>
            <w:tcW w:w="1106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66,056,597</w:t>
            </w:r>
          </w:p>
        </w:tc>
        <w:tc>
          <w:tcPr>
            <w:tcW w:w="1158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65,248,912</w:t>
            </w:r>
          </w:p>
        </w:tc>
        <w:tc>
          <w:tcPr>
            <w:tcW w:w="1106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54,244,447</w:t>
            </w:r>
          </w:p>
        </w:tc>
        <w:tc>
          <w:tcPr>
            <w:tcW w:w="1159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47,965,344</w:t>
            </w:r>
          </w:p>
        </w:tc>
        <w:tc>
          <w:tcPr>
            <w:tcW w:w="1207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17,027,200</w:t>
            </w:r>
          </w:p>
        </w:tc>
        <w:tc>
          <w:tcPr>
            <w:tcW w:w="1164" w:type="dxa"/>
            <w:noWrap/>
            <w:hideMark/>
          </w:tcPr>
          <w:p w:rsidR="007E6FD4" w:rsidRPr="007E6FD4" w:rsidRDefault="007E6FD4" w:rsidP="007E6FD4">
            <w:pPr>
              <w:pStyle w:val="142"/>
              <w:ind w:left="467" w:hanging="467"/>
              <w:jc w:val="right"/>
              <w:rPr>
                <w:rFonts w:hAnsi="標楷體"/>
                <w:spacing w:val="-20"/>
                <w:kern w:val="0"/>
                <w:lang w:val="en-US"/>
              </w:rPr>
            </w:pPr>
            <w:r w:rsidRPr="007E6FD4">
              <w:rPr>
                <w:rFonts w:hAnsi="標楷體" w:hint="eastAsia"/>
                <w:spacing w:val="-20"/>
                <w:kern w:val="0"/>
              </w:rPr>
              <w:t>16,470,817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</w:p>
        </w:tc>
      </w:tr>
      <w:tr w:rsidR="007E6FD4" w:rsidRPr="007E6FD4" w:rsidTr="007E6FD4">
        <w:tc>
          <w:tcPr>
            <w:tcW w:w="1653" w:type="dxa"/>
            <w:gridSpan w:val="2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14"/>
                <w:szCs w:val="24"/>
              </w:rPr>
            </w:pPr>
            <w:r w:rsidRPr="007E6FD4">
              <w:rPr>
                <w:rFonts w:hAnsi="標楷體" w:hint="eastAsia"/>
                <w:snapToGrid/>
                <w:spacing w:val="-14"/>
                <w:szCs w:val="24"/>
                <w:lang w:eastAsia="zh-TW"/>
              </w:rPr>
              <w:t>預算執行率</w:t>
            </w:r>
          </w:p>
        </w:tc>
        <w:tc>
          <w:tcPr>
            <w:tcW w:w="1158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</w:pPr>
            <w:r w:rsidRPr="007E6FD4"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  <w:t>98.78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pacing w:val="-14"/>
                <w:szCs w:val="24"/>
              </w:rPr>
            </w:pPr>
          </w:p>
        </w:tc>
        <w:tc>
          <w:tcPr>
            <w:tcW w:w="1159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</w:pPr>
            <w:r w:rsidRPr="007E6FD4"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  <w:t>88.42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pacing w:val="-14"/>
                <w:szCs w:val="24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</w:pPr>
            <w:r w:rsidRPr="007E6FD4">
              <w:rPr>
                <w:rFonts w:hAnsi="標楷體" w:hint="eastAsia"/>
                <w:b/>
                <w:snapToGrid/>
                <w:spacing w:val="-14"/>
                <w:szCs w:val="24"/>
                <w:lang w:eastAsia="zh-TW"/>
              </w:rPr>
              <w:t>9</w:t>
            </w:r>
            <w:r w:rsidRPr="007E6FD4">
              <w:rPr>
                <w:rFonts w:hAnsi="標楷體"/>
                <w:b/>
                <w:snapToGrid/>
                <w:spacing w:val="-14"/>
                <w:szCs w:val="24"/>
                <w:lang w:eastAsia="zh-TW"/>
              </w:rPr>
              <w:t>6.73</w:t>
            </w:r>
          </w:p>
        </w:tc>
        <w:tc>
          <w:tcPr>
            <w:tcW w:w="999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7E6FD4" w:rsidRPr="007E6FD4" w:rsidTr="007E6FD4"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E6FD4" w:rsidRPr="007E6FD4" w:rsidRDefault="007E6FD4" w:rsidP="00A51B0D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7E6FD4">
              <w:rPr>
                <w:rFonts w:hAnsi="標楷體" w:hint="eastAsia"/>
                <w:snapToGrid/>
                <w:szCs w:val="24"/>
              </w:rPr>
              <w:lastRenderedPageBreak/>
              <w:t>11</w:t>
            </w:r>
            <w:r w:rsidRPr="007E6FD4">
              <w:rPr>
                <w:rFonts w:hAnsi="標楷體"/>
                <w:snapToGrid/>
                <w:szCs w:val="24"/>
              </w:rPr>
              <w:t>4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7,</w:t>
            </w: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482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</w:t>
            </w: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340</w:t>
            </w:r>
          </w:p>
        </w:tc>
        <w:tc>
          <w:tcPr>
            <w:tcW w:w="1158" w:type="dxa"/>
            <w:shd w:val="clear" w:color="auto" w:fill="auto"/>
            <w:noWrap/>
            <w:vAlign w:val="center"/>
            <w:hideMark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1,922,395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8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,375,793</w:t>
            </w:r>
          </w:p>
        </w:tc>
        <w:tc>
          <w:tcPr>
            <w:tcW w:w="1159" w:type="dxa"/>
            <w:shd w:val="clear" w:color="auto" w:fill="auto"/>
            <w:noWrap/>
            <w:vAlign w:val="center"/>
            <w:hideMark/>
          </w:tcPr>
          <w:p w:rsidR="007E6FD4" w:rsidRPr="00A51B0D" w:rsidRDefault="007E6FD4" w:rsidP="007E6FD4">
            <w:pPr>
              <w:pStyle w:val="142"/>
              <w:ind w:left="627" w:hanging="627"/>
              <w:jc w:val="right"/>
              <w:rPr>
                <w:rFonts w:hAnsi="標楷體"/>
                <w:snapToGrid/>
                <w:spacing w:val="-12"/>
                <w:kern w:val="0"/>
                <w:szCs w:val="24"/>
              </w:rPr>
            </w:pP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956</w:t>
            </w:r>
            <w:r w:rsidRPr="00A51B0D">
              <w:rPr>
                <w:rFonts w:hAnsi="標楷體"/>
                <w:snapToGrid/>
                <w:spacing w:val="-12"/>
                <w:kern w:val="0"/>
                <w:szCs w:val="24"/>
              </w:rPr>
              <w:t>,</w:t>
            </w:r>
            <w:r w:rsidRPr="00A51B0D">
              <w:rPr>
                <w:rFonts w:hAnsi="標楷體" w:hint="eastAsia"/>
                <w:snapToGrid/>
                <w:spacing w:val="-12"/>
                <w:kern w:val="0"/>
                <w:szCs w:val="24"/>
              </w:rPr>
              <w:t>699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14"/>
                <w:szCs w:val="24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14"/>
                <w:szCs w:val="24"/>
              </w:rPr>
            </w:pP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7E6FD4" w:rsidRPr="007E6FD4" w:rsidRDefault="007E6FD4" w:rsidP="007E6FD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</w:p>
        </w:tc>
      </w:tr>
    </w:tbl>
    <w:p w:rsidR="00F13527" w:rsidRPr="00CB3C82" w:rsidRDefault="00F13527" w:rsidP="00AE7674">
      <w:pPr>
        <w:pStyle w:val="142"/>
        <w:ind w:left="1484" w:hangingChars="610" w:hanging="1484"/>
        <w:jc w:val="both"/>
        <w:rPr>
          <w:snapToGrid/>
          <w:spacing w:val="-4"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rFonts w:hint="eastAsia"/>
          <w:snapToGrid/>
          <w:lang w:val="en-US" w:eastAsia="zh-TW"/>
        </w:rPr>
        <w:t>1</w:t>
      </w:r>
      <w:r>
        <w:rPr>
          <w:snapToGrid/>
          <w:lang w:val="en-US" w:eastAsia="zh-TW"/>
        </w:rPr>
        <w:t>.</w:t>
      </w:r>
      <w:r w:rsidRPr="00CB3C82">
        <w:rPr>
          <w:rFonts w:hint="eastAsia"/>
          <w:snapToGrid/>
          <w:spacing w:val="-4"/>
          <w:lang w:val="en-US" w:eastAsia="zh-TW"/>
        </w:rPr>
        <w:t>表內</w:t>
      </w:r>
      <w:r w:rsidR="00AE7F24" w:rsidRPr="00CB3C82">
        <w:rPr>
          <w:rFonts w:hint="eastAsia"/>
          <w:snapToGrid/>
          <w:spacing w:val="-4"/>
          <w:lang w:val="en-US" w:eastAsia="zh-TW"/>
        </w:rPr>
        <w:t>1</w:t>
      </w:r>
      <w:r w:rsidR="00AE7F24" w:rsidRPr="00CB3C82">
        <w:rPr>
          <w:snapToGrid/>
          <w:spacing w:val="-4"/>
          <w:lang w:val="en-US" w:eastAsia="zh-TW"/>
        </w:rPr>
        <w:t>02</w:t>
      </w:r>
      <w:r w:rsidR="00AE7F24" w:rsidRPr="00CB3C82">
        <w:rPr>
          <w:rFonts w:hint="eastAsia"/>
          <w:snapToGrid/>
          <w:spacing w:val="-4"/>
          <w:lang w:val="en-US" w:eastAsia="zh-TW"/>
        </w:rPr>
        <w:t>至1</w:t>
      </w:r>
      <w:r w:rsidR="00AE7F24" w:rsidRPr="00CB3C82">
        <w:rPr>
          <w:snapToGrid/>
          <w:spacing w:val="-4"/>
          <w:lang w:val="en-US" w:eastAsia="zh-TW"/>
        </w:rPr>
        <w:t>13</w:t>
      </w:r>
      <w:r w:rsidR="00AE7F24" w:rsidRPr="00CB3C82">
        <w:rPr>
          <w:rFonts w:hint="eastAsia"/>
          <w:snapToGrid/>
          <w:spacing w:val="-4"/>
          <w:lang w:val="en-US" w:eastAsia="zh-TW"/>
        </w:rPr>
        <w:t>年度</w:t>
      </w:r>
      <w:r w:rsidRPr="00CB3C82">
        <w:rPr>
          <w:rFonts w:hint="eastAsia"/>
          <w:snapToGrid/>
          <w:spacing w:val="-4"/>
          <w:lang w:val="en-US" w:eastAsia="zh-TW"/>
        </w:rPr>
        <w:t>預算為法定預算數</w:t>
      </w:r>
      <w:r w:rsidRPr="00CB3C82">
        <w:rPr>
          <w:rFonts w:hAnsi="標楷體" w:hint="eastAsia"/>
          <w:snapToGrid/>
          <w:spacing w:val="-4"/>
          <w:lang w:val="en-US" w:eastAsia="zh-TW"/>
        </w:rPr>
        <w:t>，</w:t>
      </w:r>
      <w:r w:rsidR="007E6FD4" w:rsidRPr="00CB3C82">
        <w:rPr>
          <w:rFonts w:hAnsi="標楷體" w:hint="eastAsia"/>
          <w:snapToGrid/>
          <w:spacing w:val="-4"/>
          <w:lang w:val="en-US" w:eastAsia="zh-TW"/>
        </w:rPr>
        <w:t>114年度公務預算</w:t>
      </w:r>
      <w:r w:rsidR="00AE7F24" w:rsidRPr="00CB3C82">
        <w:rPr>
          <w:rFonts w:hAnsi="標楷體" w:hint="eastAsia"/>
          <w:snapToGrid/>
          <w:spacing w:val="-4"/>
          <w:lang w:val="en-US" w:eastAsia="zh-TW"/>
        </w:rPr>
        <w:t>迄11</w:t>
      </w:r>
      <w:r w:rsidR="00AE7F24" w:rsidRPr="00CB3C82">
        <w:rPr>
          <w:rFonts w:hAnsi="標楷體"/>
          <w:snapToGrid/>
          <w:spacing w:val="-4"/>
          <w:lang w:val="en-US" w:eastAsia="zh-TW"/>
        </w:rPr>
        <w:t>4</w:t>
      </w:r>
      <w:r w:rsidR="00AE7F24" w:rsidRPr="00CB3C82">
        <w:rPr>
          <w:rFonts w:hAnsi="標楷體" w:hint="eastAsia"/>
          <w:snapToGrid/>
          <w:spacing w:val="-4"/>
          <w:lang w:val="en-US" w:eastAsia="zh-TW"/>
        </w:rPr>
        <w:t>年</w:t>
      </w:r>
      <w:r w:rsidR="00AE7F24" w:rsidRPr="00CB3C82">
        <w:rPr>
          <w:rFonts w:hAnsi="標楷體"/>
          <w:snapToGrid/>
          <w:spacing w:val="-4"/>
          <w:lang w:val="en-US" w:eastAsia="zh-TW"/>
        </w:rPr>
        <w:t>3</w:t>
      </w:r>
      <w:r w:rsidR="00AE7F24" w:rsidRPr="00CB3C82">
        <w:rPr>
          <w:rFonts w:hAnsi="標楷體" w:hint="eastAsia"/>
          <w:snapToGrid/>
          <w:spacing w:val="-4"/>
          <w:lang w:val="en-US" w:eastAsia="zh-TW"/>
        </w:rPr>
        <w:t>月底</w:t>
      </w:r>
      <w:r w:rsidR="00AE7674" w:rsidRPr="00CB3C82">
        <w:rPr>
          <w:rFonts w:hAnsi="標楷體" w:hint="eastAsia"/>
          <w:snapToGrid/>
          <w:spacing w:val="-4"/>
          <w:lang w:val="en-US" w:eastAsia="zh-TW"/>
        </w:rPr>
        <w:t>止</w:t>
      </w:r>
      <w:r w:rsidR="007E6FD4" w:rsidRPr="00CB3C82">
        <w:rPr>
          <w:rFonts w:hAnsi="標楷體" w:hint="eastAsia"/>
          <w:snapToGrid/>
          <w:spacing w:val="-4"/>
          <w:lang w:val="en-US" w:eastAsia="zh-TW"/>
        </w:rPr>
        <w:t>尚未定案，故填列預算案數；運發基金</w:t>
      </w:r>
      <w:r w:rsidR="00AE7674" w:rsidRPr="00CB3C82">
        <w:rPr>
          <w:rFonts w:hAnsi="標楷體" w:hint="eastAsia"/>
          <w:snapToGrid/>
          <w:spacing w:val="-4"/>
          <w:lang w:val="en-US" w:eastAsia="zh-TW"/>
        </w:rPr>
        <w:t>1</w:t>
      </w:r>
      <w:r w:rsidR="00AE7674" w:rsidRPr="00CB3C82">
        <w:rPr>
          <w:rFonts w:hAnsi="標楷體"/>
          <w:snapToGrid/>
          <w:spacing w:val="-4"/>
          <w:lang w:val="en-US" w:eastAsia="zh-TW"/>
        </w:rPr>
        <w:t>14</w:t>
      </w:r>
      <w:r w:rsidR="00AE7674" w:rsidRPr="00CB3C82">
        <w:rPr>
          <w:rFonts w:hAnsi="標楷體" w:hint="eastAsia"/>
          <w:snapToGrid/>
          <w:spacing w:val="-4"/>
          <w:lang w:val="en-US" w:eastAsia="zh-TW"/>
        </w:rPr>
        <w:t>年度</w:t>
      </w:r>
      <w:r w:rsidR="007E6FD4" w:rsidRPr="00CB3C82">
        <w:rPr>
          <w:rFonts w:hAnsi="標楷體" w:hint="eastAsia"/>
          <w:snapToGrid/>
          <w:spacing w:val="-4"/>
          <w:lang w:val="en-US" w:eastAsia="zh-TW"/>
        </w:rPr>
        <w:t>預算案尚未經立法院審議通過</w:t>
      </w:r>
      <w:r w:rsidR="00AE7F24" w:rsidRPr="00CB3C82">
        <w:rPr>
          <w:rFonts w:hAnsi="標楷體" w:hint="eastAsia"/>
          <w:snapToGrid/>
          <w:spacing w:val="-4"/>
          <w:lang w:val="en-US" w:eastAsia="zh-TW"/>
        </w:rPr>
        <w:t>；</w:t>
      </w:r>
      <w:r w:rsidR="0083419F" w:rsidRPr="00CB3C82">
        <w:rPr>
          <w:rFonts w:hAnsi="標楷體" w:hint="eastAsia"/>
          <w:snapToGrid/>
          <w:spacing w:val="-4"/>
          <w:lang w:val="en-US" w:eastAsia="zh-TW"/>
        </w:rPr>
        <w:t>1</w:t>
      </w:r>
      <w:r w:rsidR="0083419F" w:rsidRPr="00CB3C82">
        <w:rPr>
          <w:rFonts w:hAnsi="標楷體"/>
          <w:snapToGrid/>
          <w:spacing w:val="-4"/>
          <w:lang w:val="en-US" w:eastAsia="zh-TW"/>
        </w:rPr>
        <w:t>14</w:t>
      </w:r>
      <w:r w:rsidR="0083419F" w:rsidRPr="00CB3C82">
        <w:rPr>
          <w:rFonts w:hAnsi="標楷體" w:hint="eastAsia"/>
          <w:snapToGrid/>
          <w:spacing w:val="-4"/>
          <w:lang w:val="en-US" w:eastAsia="zh-TW"/>
        </w:rPr>
        <w:t>年度決算數為截至3月底執行數</w:t>
      </w:r>
      <w:r w:rsidR="00015685" w:rsidRPr="00CB3C82">
        <w:rPr>
          <w:rFonts w:hAnsi="標楷體" w:hint="eastAsia"/>
          <w:snapToGrid/>
          <w:spacing w:val="-4"/>
          <w:lang w:val="en-US" w:eastAsia="zh-TW"/>
        </w:rPr>
        <w:t>(以下表同)</w:t>
      </w:r>
      <w:r w:rsidR="0083419F" w:rsidRPr="00CB3C82">
        <w:rPr>
          <w:rFonts w:hAnsi="標楷體" w:hint="eastAsia"/>
          <w:snapToGrid/>
          <w:spacing w:val="-4"/>
          <w:lang w:val="en-US" w:eastAsia="zh-TW"/>
        </w:rPr>
        <w:t>。</w:t>
      </w:r>
    </w:p>
    <w:p w:rsidR="00F13527" w:rsidRDefault="00F13527" w:rsidP="00F13527">
      <w:pPr>
        <w:pStyle w:val="142"/>
        <w:ind w:left="1484" w:hangingChars="610" w:hanging="1484"/>
        <w:rPr>
          <w:snapToGrid/>
          <w:lang w:val="en-US" w:eastAsia="zh-TW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2.</w:t>
      </w:r>
      <w:r w:rsidRPr="001E3418">
        <w:rPr>
          <w:rFonts w:hint="eastAsia"/>
          <w:snapToGrid/>
          <w:lang w:val="en-US" w:eastAsia="zh-TW"/>
        </w:rPr>
        <w:t>102</w:t>
      </w:r>
      <w:r>
        <w:rPr>
          <w:rFonts w:hint="eastAsia"/>
          <w:snapToGrid/>
          <w:lang w:val="en-US" w:eastAsia="zh-TW"/>
        </w:rPr>
        <w:t>至</w:t>
      </w:r>
      <w:r w:rsidRPr="001E3418">
        <w:rPr>
          <w:rFonts w:hint="eastAsia"/>
          <w:snapToGrid/>
          <w:lang w:val="en-US" w:eastAsia="zh-TW"/>
        </w:rPr>
        <w:t>106年</w:t>
      </w:r>
      <w:r>
        <w:rPr>
          <w:rFonts w:hint="eastAsia"/>
          <w:snapToGrid/>
          <w:lang w:val="en-US" w:eastAsia="zh-TW"/>
        </w:rPr>
        <w:t>度</w:t>
      </w:r>
      <w:r w:rsidRPr="001E3418">
        <w:rPr>
          <w:rFonts w:hint="eastAsia"/>
          <w:snapToGrid/>
          <w:lang w:val="en-US" w:eastAsia="zh-TW"/>
        </w:rPr>
        <w:t>公務預算包含2017年臺北世大運一次性經費，故預算規模較高。</w:t>
      </w:r>
    </w:p>
    <w:p w:rsidR="00F13527" w:rsidRDefault="00F13527" w:rsidP="00F13527">
      <w:pPr>
        <w:pStyle w:val="142"/>
        <w:ind w:left="1484" w:hangingChars="610" w:hanging="1484"/>
        <w:rPr>
          <w:snapToGrid/>
          <w:lang w:val="en-US" w:eastAsia="zh-TW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3.</w:t>
      </w:r>
      <w:r w:rsidR="00297213">
        <w:rPr>
          <w:rFonts w:hint="eastAsia"/>
          <w:snapToGrid/>
          <w:lang w:val="en-US" w:eastAsia="zh-TW"/>
        </w:rPr>
        <w:t>表內</w:t>
      </w:r>
      <w:r w:rsidRPr="00551114">
        <w:rPr>
          <w:rFonts w:hint="eastAsia"/>
          <w:snapToGrid/>
          <w:lang w:val="en-US" w:eastAsia="zh-TW"/>
        </w:rPr>
        <w:t>公務決算數超過預算數主要係動支第二預備金</w:t>
      </w:r>
      <w:r>
        <w:rPr>
          <w:rFonts w:hint="eastAsia"/>
          <w:snapToGrid/>
          <w:lang w:val="en-US" w:eastAsia="zh-TW"/>
        </w:rPr>
        <w:t>支應</w:t>
      </w:r>
      <w:r w:rsidR="00297213">
        <w:rPr>
          <w:rFonts w:hAnsi="標楷體" w:hint="eastAsia"/>
          <w:snapToGrid/>
          <w:lang w:val="en-US" w:eastAsia="zh-TW"/>
        </w:rPr>
        <w:t>；</w:t>
      </w:r>
      <w:r w:rsidR="00297213">
        <w:rPr>
          <w:rFonts w:hint="eastAsia"/>
          <w:snapToGrid/>
          <w:lang w:val="en-US" w:eastAsia="zh-TW"/>
        </w:rPr>
        <w:t>基金則超支併決算</w:t>
      </w:r>
      <w:r w:rsidR="00297213">
        <w:rPr>
          <w:rFonts w:hAnsi="標楷體" w:hint="eastAsia"/>
          <w:snapToGrid/>
          <w:lang w:val="en-US" w:eastAsia="zh-TW"/>
        </w:rPr>
        <w:t>。</w:t>
      </w:r>
    </w:p>
    <w:p w:rsidR="00F13527" w:rsidRPr="00243FCE" w:rsidRDefault="00F13527" w:rsidP="00F13527">
      <w:pPr>
        <w:pStyle w:val="142"/>
        <w:ind w:left="1484" w:hangingChars="610" w:hanging="1484"/>
        <w:rPr>
          <w:snapToGrid/>
          <w:lang w:val="en-US"/>
        </w:rPr>
      </w:pPr>
      <w:r>
        <w:rPr>
          <w:snapToGrid/>
          <w:lang w:val="en-US" w:eastAsia="zh-TW"/>
        </w:rPr>
        <w:t xml:space="preserve">          4.</w:t>
      </w:r>
      <w:r w:rsidRPr="00E512AC">
        <w:rPr>
          <w:rFonts w:hint="eastAsia"/>
          <w:snapToGrid/>
          <w:lang w:val="en-US" w:eastAsia="zh-TW"/>
        </w:rPr>
        <w:t>前瞻特別預算為2年1期，故合併表達。</w:t>
      </w:r>
      <w:r>
        <w:rPr>
          <w:snapToGrid/>
          <w:lang w:val="en-US" w:eastAsia="zh-TW"/>
        </w:rPr>
        <w:t xml:space="preserve">         </w:t>
      </w:r>
    </w:p>
    <w:p w:rsidR="00F13527" w:rsidRDefault="00F13527" w:rsidP="00F13527">
      <w:pPr>
        <w:pStyle w:val="142"/>
        <w:ind w:leftChars="-10" w:left="1188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體育署提供</w:t>
      </w:r>
      <w:r w:rsidRPr="0018310C">
        <w:rPr>
          <w:rFonts w:hint="eastAsia"/>
          <w:snapToGrid/>
          <w:lang w:val="en-US"/>
        </w:rPr>
        <w:t>。</w:t>
      </w:r>
    </w:p>
    <w:p w:rsidR="00FA79E0" w:rsidRPr="00FA79E0" w:rsidRDefault="00FA79E0" w:rsidP="002C4AB9">
      <w:pPr>
        <w:pStyle w:val="21"/>
        <w:ind w:left="850" w:firstLine="566"/>
        <w:rPr>
          <w:snapToGrid/>
          <w:lang w:eastAsia="zh-TW"/>
        </w:rPr>
      </w:pPr>
      <w:r w:rsidRPr="00FA79E0">
        <w:rPr>
          <w:rFonts w:hint="eastAsia"/>
          <w:snapToGrid/>
        </w:rPr>
        <w:t>「台灣運動Ⅹ科技行動計畫(111至115年)」執行單位包含體育署、經濟部產業技術司(原經濟部技術處，下稱</w:t>
      </w:r>
      <w:r w:rsidR="00015685" w:rsidRPr="00015685">
        <w:rPr>
          <w:rFonts w:hint="eastAsia"/>
          <w:snapToGrid/>
        </w:rPr>
        <w:t>經濟部</w:t>
      </w:r>
      <w:r w:rsidRPr="00FA79E0">
        <w:rPr>
          <w:rFonts w:hint="eastAsia"/>
          <w:snapToGrid/>
        </w:rPr>
        <w:t>技術司)、經濟部產業發展署(原經濟部工業局，下稱經濟部產</w:t>
      </w:r>
      <w:r w:rsidR="00C35792">
        <w:rPr>
          <w:rFonts w:hint="eastAsia"/>
          <w:snapToGrid/>
          <w:lang w:eastAsia="zh-TW"/>
        </w:rPr>
        <w:t>發</w:t>
      </w:r>
      <w:r w:rsidRPr="00FA79E0">
        <w:rPr>
          <w:rFonts w:hint="eastAsia"/>
          <w:snapToGrid/>
        </w:rPr>
        <w:t>署)、衛生福利部國民健康署(下稱衛福部國健署)、國家科學及技術委員會(原科技部</w:t>
      </w:r>
      <w:r w:rsidRPr="00FA79E0">
        <w:rPr>
          <w:rFonts w:hAnsi="標楷體" w:hint="eastAsia"/>
          <w:snapToGrid/>
        </w:rPr>
        <w:t>，</w:t>
      </w:r>
      <w:r w:rsidRPr="00FA79E0">
        <w:rPr>
          <w:rFonts w:hint="eastAsia"/>
          <w:snapToGrid/>
        </w:rPr>
        <w:t>下稱國科會)及數位發展部(下稱</w:t>
      </w:r>
      <w:r w:rsidR="00C35792">
        <w:rPr>
          <w:rFonts w:hint="eastAsia"/>
          <w:snapToGrid/>
        </w:rPr>
        <w:t>數發部</w:t>
      </w:r>
      <w:r w:rsidRPr="00FA79E0">
        <w:rPr>
          <w:rFonts w:hint="eastAsia"/>
          <w:snapToGrid/>
        </w:rPr>
        <w:t>)，計畫預計投入4</w:t>
      </w:r>
      <w:r w:rsidRPr="00FA79E0">
        <w:rPr>
          <w:snapToGrid/>
        </w:rPr>
        <w:t>5.7</w:t>
      </w:r>
      <w:r w:rsidRPr="00FA79E0">
        <w:rPr>
          <w:rFonts w:hint="eastAsia"/>
          <w:snapToGrid/>
        </w:rPr>
        <w:t>億元，其中1</w:t>
      </w:r>
      <w:r w:rsidRPr="00FA79E0">
        <w:rPr>
          <w:snapToGrid/>
        </w:rPr>
        <w:t>11</w:t>
      </w:r>
      <w:r w:rsidRPr="00FA79E0">
        <w:rPr>
          <w:rFonts w:hint="eastAsia"/>
          <w:snapToGrid/>
        </w:rPr>
        <w:t>至1</w:t>
      </w:r>
      <w:r w:rsidRPr="00FA79E0">
        <w:rPr>
          <w:snapToGrid/>
        </w:rPr>
        <w:t>13</w:t>
      </w:r>
      <w:r w:rsidR="002C4AB9">
        <w:rPr>
          <w:rFonts w:hint="eastAsia"/>
          <w:snapToGrid/>
          <w:lang w:eastAsia="zh-TW"/>
        </w:rPr>
        <w:t>年度</w:t>
      </w:r>
      <w:r w:rsidRPr="00FA79E0">
        <w:rPr>
          <w:rFonts w:hint="eastAsia"/>
          <w:snapToGrid/>
        </w:rPr>
        <w:t>預計投入2</w:t>
      </w:r>
      <w:r w:rsidRPr="00FA79E0">
        <w:rPr>
          <w:snapToGrid/>
        </w:rPr>
        <w:t>7.4</w:t>
      </w:r>
      <w:r w:rsidRPr="00FA79E0">
        <w:rPr>
          <w:rFonts w:hint="eastAsia"/>
          <w:snapToGrid/>
        </w:rPr>
        <w:t>億元，預算</w:t>
      </w:r>
      <w:r w:rsidR="00DA2463">
        <w:rPr>
          <w:rFonts w:hint="eastAsia"/>
          <w:snapToGrid/>
          <w:lang w:eastAsia="zh-TW"/>
        </w:rPr>
        <w:t>計</w:t>
      </w:r>
      <w:r w:rsidRPr="00FA79E0">
        <w:rPr>
          <w:rFonts w:hint="eastAsia"/>
          <w:snapToGrid/>
        </w:rPr>
        <w:t>編列1</w:t>
      </w:r>
      <w:r w:rsidRPr="00FA79E0">
        <w:rPr>
          <w:snapToGrid/>
        </w:rPr>
        <w:t>5.31</w:t>
      </w:r>
      <w:r w:rsidRPr="00FA79E0">
        <w:rPr>
          <w:rFonts w:hint="eastAsia"/>
          <w:snapToGrid/>
        </w:rPr>
        <w:t>億餘元，</w:t>
      </w:r>
      <w:r w:rsidR="00015685">
        <w:rPr>
          <w:rFonts w:hint="eastAsia"/>
          <w:snapToGrid/>
          <w:lang w:eastAsia="zh-TW"/>
        </w:rPr>
        <w:t>決算</w:t>
      </w:r>
      <w:r w:rsidR="00DA2463">
        <w:rPr>
          <w:rFonts w:hint="eastAsia"/>
          <w:snapToGrid/>
          <w:lang w:eastAsia="zh-TW"/>
        </w:rPr>
        <w:t>計</w:t>
      </w:r>
      <w:r w:rsidR="00297213">
        <w:rPr>
          <w:rFonts w:hint="eastAsia"/>
          <w:snapToGrid/>
          <w:lang w:eastAsia="zh-TW"/>
        </w:rPr>
        <w:t>1</w:t>
      </w:r>
      <w:r w:rsidR="00015685">
        <w:rPr>
          <w:rFonts w:hint="eastAsia"/>
          <w:snapToGrid/>
          <w:lang w:eastAsia="zh-TW"/>
        </w:rPr>
        <w:t>4</w:t>
      </w:r>
      <w:r w:rsidR="00015685">
        <w:rPr>
          <w:snapToGrid/>
          <w:lang w:eastAsia="zh-TW"/>
        </w:rPr>
        <w:t>.89</w:t>
      </w:r>
      <w:r w:rsidR="00015685">
        <w:rPr>
          <w:rFonts w:hint="eastAsia"/>
          <w:snapToGrid/>
          <w:lang w:eastAsia="zh-TW"/>
        </w:rPr>
        <w:t>億餘元</w:t>
      </w:r>
      <w:r w:rsidR="002C4AB9">
        <w:rPr>
          <w:rFonts w:hAnsi="標楷體" w:hint="eastAsia"/>
          <w:snapToGrid/>
          <w:lang w:eastAsia="zh-TW"/>
        </w:rPr>
        <w:t>，</w:t>
      </w:r>
      <w:r w:rsidR="002C4AB9">
        <w:rPr>
          <w:rFonts w:hint="eastAsia"/>
          <w:snapToGrid/>
          <w:lang w:eastAsia="zh-TW"/>
        </w:rPr>
        <w:t>整體執行率達9</w:t>
      </w:r>
      <w:r w:rsidR="002C4AB9">
        <w:rPr>
          <w:snapToGrid/>
          <w:lang w:eastAsia="zh-TW"/>
        </w:rPr>
        <w:t>7.25%</w:t>
      </w:r>
      <w:r w:rsidR="002C4AB9">
        <w:rPr>
          <w:rFonts w:hAnsi="標楷體" w:hint="eastAsia"/>
          <w:snapToGrid/>
          <w:lang w:eastAsia="zh-TW"/>
        </w:rPr>
        <w:t>，</w:t>
      </w:r>
      <w:r w:rsidR="000379C6">
        <w:rPr>
          <w:rFonts w:hAnsi="標楷體" w:hint="eastAsia"/>
          <w:snapToGrid/>
          <w:lang w:eastAsia="zh-TW"/>
        </w:rPr>
        <w:t>各</w:t>
      </w:r>
      <w:r w:rsidR="00015685">
        <w:rPr>
          <w:rFonts w:hAnsi="標楷體" w:hint="eastAsia"/>
          <w:snapToGrid/>
          <w:lang w:eastAsia="zh-TW"/>
        </w:rPr>
        <w:t>執行單位</w:t>
      </w:r>
      <w:r w:rsidR="002C4AB9">
        <w:rPr>
          <w:rFonts w:hAnsi="標楷體" w:hint="eastAsia"/>
          <w:snapToGrid/>
          <w:lang w:eastAsia="zh-TW"/>
        </w:rPr>
        <w:t>除</w:t>
      </w:r>
      <w:r w:rsidR="002C4AB9" w:rsidRPr="002C4AB9">
        <w:rPr>
          <w:rFonts w:hAnsi="標楷體" w:hint="eastAsia"/>
          <w:snapToGrid/>
          <w:lang w:eastAsia="zh-TW"/>
        </w:rPr>
        <w:t>衛福部國健署</w:t>
      </w:r>
      <w:r w:rsidR="00015685">
        <w:rPr>
          <w:rFonts w:hAnsi="標楷體" w:hint="eastAsia"/>
          <w:snapToGrid/>
          <w:lang w:eastAsia="zh-TW"/>
        </w:rPr>
        <w:t>執行率</w:t>
      </w:r>
      <w:r w:rsidR="002C4AB9">
        <w:rPr>
          <w:rFonts w:hAnsi="標楷體" w:hint="eastAsia"/>
          <w:snapToGrid/>
          <w:lang w:eastAsia="zh-TW"/>
        </w:rPr>
        <w:t>未達</w:t>
      </w:r>
      <w:r w:rsidR="00C35792">
        <w:rPr>
          <w:rFonts w:hAnsi="標楷體" w:hint="eastAsia"/>
          <w:snapToGrid/>
          <w:lang w:eastAsia="zh-TW"/>
        </w:rPr>
        <w:t>九</w:t>
      </w:r>
      <w:r w:rsidR="002C4AB9">
        <w:rPr>
          <w:rFonts w:hAnsi="標楷體" w:hint="eastAsia"/>
          <w:snapToGrid/>
          <w:lang w:eastAsia="zh-TW"/>
        </w:rPr>
        <w:t>成外，其餘執行單位皆逾9</w:t>
      </w:r>
      <w:r w:rsidR="002C4AB9">
        <w:rPr>
          <w:rFonts w:hAnsi="標楷體"/>
          <w:snapToGrid/>
          <w:lang w:eastAsia="zh-TW"/>
        </w:rPr>
        <w:t>9%</w:t>
      </w:r>
      <w:r w:rsidR="002C4AB9">
        <w:rPr>
          <w:rFonts w:hAnsi="標楷體" w:hint="eastAsia"/>
          <w:snapToGrid/>
          <w:lang w:eastAsia="zh-TW"/>
        </w:rPr>
        <w:t>，體育署更超支。</w:t>
      </w:r>
      <w:r w:rsidR="00015685" w:rsidRPr="00015685">
        <w:rPr>
          <w:rFonts w:hAnsi="標楷體" w:hint="eastAsia"/>
          <w:snapToGrid/>
          <w:lang w:eastAsia="zh-TW"/>
        </w:rPr>
        <w:t>114</w:t>
      </w:r>
      <w:r w:rsidR="00015685">
        <w:rPr>
          <w:rFonts w:hAnsi="標楷體" w:hint="eastAsia"/>
          <w:snapToGrid/>
          <w:lang w:eastAsia="zh-TW"/>
        </w:rPr>
        <w:t>年度預計</w:t>
      </w:r>
      <w:r w:rsidR="00015685" w:rsidRPr="00015685">
        <w:rPr>
          <w:rFonts w:hAnsi="標楷體" w:hint="eastAsia"/>
          <w:snapToGrid/>
          <w:lang w:eastAsia="zh-TW"/>
        </w:rPr>
        <w:t>投入9.2億</w:t>
      </w:r>
      <w:r w:rsidR="00C35792">
        <w:rPr>
          <w:rFonts w:hAnsi="標楷體" w:hint="eastAsia"/>
          <w:snapToGrid/>
          <w:lang w:eastAsia="zh-TW"/>
        </w:rPr>
        <w:t>元</w:t>
      </w:r>
      <w:r w:rsidR="00015685" w:rsidRPr="00015685">
        <w:rPr>
          <w:rFonts w:hAnsi="標楷體" w:hint="eastAsia"/>
          <w:snapToGrid/>
          <w:lang w:eastAsia="zh-TW"/>
        </w:rPr>
        <w:t>，預算編列4.26億餘元(詳表2-</w:t>
      </w:r>
      <w:r w:rsidR="00015685">
        <w:rPr>
          <w:rFonts w:hAnsi="標楷體"/>
          <w:snapToGrid/>
          <w:lang w:eastAsia="zh-TW"/>
        </w:rPr>
        <w:t>2</w:t>
      </w:r>
      <w:r w:rsidR="00015685" w:rsidRPr="00015685">
        <w:rPr>
          <w:rFonts w:hAnsi="標楷體" w:hint="eastAsia"/>
          <w:snapToGrid/>
          <w:lang w:eastAsia="zh-TW"/>
        </w:rPr>
        <w:t>)</w:t>
      </w:r>
      <w:r w:rsidR="00015685">
        <w:rPr>
          <w:rFonts w:hAnsi="標楷體" w:hint="eastAsia"/>
          <w:snapToGrid/>
          <w:lang w:eastAsia="zh-TW"/>
        </w:rPr>
        <w:t>。</w:t>
      </w:r>
    </w:p>
    <w:p w:rsidR="00C53A2F" w:rsidRPr="004F0653" w:rsidRDefault="00C53A2F" w:rsidP="00AE7F24">
      <w:pPr>
        <w:pStyle w:val="21"/>
        <w:spacing w:beforeLines="20" w:before="100" w:line="0" w:lineRule="atLeast"/>
        <w:ind w:leftChars="0" w:left="1134" w:firstLineChars="0" w:hanging="1134"/>
      </w:pPr>
      <w:r w:rsidRPr="00C37C0C">
        <w:rPr>
          <w:rStyle w:val="13"/>
          <w:rFonts w:hint="eastAsia"/>
          <w:b/>
        </w:rPr>
        <w:t>表</w:t>
      </w:r>
      <w:r w:rsidR="002C4AB9">
        <w:rPr>
          <w:rStyle w:val="13"/>
          <w:b/>
        </w:rPr>
        <w:t>2</w:t>
      </w:r>
      <w:r w:rsidRPr="00C37C0C">
        <w:rPr>
          <w:rStyle w:val="13"/>
          <w:b/>
        </w:rPr>
        <w:t>-</w:t>
      </w:r>
      <w:r w:rsidR="00015685">
        <w:rPr>
          <w:rStyle w:val="13"/>
          <w:b/>
        </w:rPr>
        <w:t>2</w:t>
      </w:r>
      <w:r w:rsidRPr="00C37C0C">
        <w:rPr>
          <w:rStyle w:val="13"/>
          <w:b/>
        </w:rPr>
        <w:t xml:space="preserve">  </w:t>
      </w:r>
      <w:r w:rsidRPr="004F0653">
        <w:rPr>
          <w:rStyle w:val="13"/>
          <w:rFonts w:hint="eastAsia"/>
          <w:b/>
        </w:rPr>
        <w:t>台灣運動Ⅹ科技行動計畫</w:t>
      </w:r>
      <w:r>
        <w:rPr>
          <w:rStyle w:val="13"/>
          <w:rFonts w:hint="eastAsia"/>
          <w:b/>
        </w:rPr>
        <w:t>1</w:t>
      </w:r>
      <w:r>
        <w:rPr>
          <w:rStyle w:val="13"/>
          <w:b/>
        </w:rPr>
        <w:t>11</w:t>
      </w:r>
      <w:r>
        <w:rPr>
          <w:rStyle w:val="13"/>
          <w:rFonts w:hint="eastAsia"/>
          <w:b/>
        </w:rPr>
        <w:t>至1</w:t>
      </w:r>
      <w:r>
        <w:rPr>
          <w:rStyle w:val="13"/>
          <w:b/>
        </w:rPr>
        <w:t>14</w:t>
      </w:r>
      <w:r>
        <w:rPr>
          <w:rStyle w:val="13"/>
          <w:rFonts w:hint="eastAsia"/>
          <w:b/>
        </w:rPr>
        <w:t>年度預算編列及執行統計</w:t>
      </w:r>
      <w:r w:rsidR="00AE7F24">
        <w:rPr>
          <w:rStyle w:val="13"/>
          <w:rFonts w:hint="eastAsia"/>
          <w:b/>
        </w:rPr>
        <w:t>表</w:t>
      </w:r>
      <w:r>
        <w:rPr>
          <w:rStyle w:val="13"/>
          <w:b/>
        </w:rPr>
        <w:t xml:space="preserve"> </w:t>
      </w:r>
      <w:r>
        <w:rPr>
          <w:rStyle w:val="13"/>
          <w:rFonts w:hint="eastAsia"/>
          <w:b/>
        </w:rPr>
        <w:t xml:space="preserve">                            </w:t>
      </w:r>
      <w:r w:rsidR="00D4651A">
        <w:rPr>
          <w:rStyle w:val="13"/>
          <w:b/>
        </w:rPr>
        <w:t xml:space="preserve">  </w:t>
      </w:r>
      <w:r w:rsidRPr="00671AEA">
        <w:rPr>
          <w:rStyle w:val="13"/>
          <w:rFonts w:hint="eastAsia"/>
          <w:sz w:val="24"/>
          <w:szCs w:val="24"/>
        </w:rPr>
        <w:t>單位</w:t>
      </w:r>
      <w:r w:rsidRPr="00671AEA">
        <w:rPr>
          <w:rStyle w:val="13"/>
          <w:rFonts w:hAnsi="標楷體" w:hint="eastAsia"/>
          <w:sz w:val="24"/>
          <w:szCs w:val="24"/>
        </w:rPr>
        <w:t>：</w:t>
      </w:r>
      <w:r w:rsidRPr="00671AEA">
        <w:rPr>
          <w:rStyle w:val="13"/>
          <w:rFonts w:hint="eastAsia"/>
          <w:sz w:val="24"/>
          <w:szCs w:val="24"/>
        </w:rPr>
        <w:t>新臺幣千元</w:t>
      </w:r>
      <w:r w:rsidR="00AE7F24">
        <w:rPr>
          <w:rStyle w:val="13"/>
          <w:rFonts w:hAnsi="標楷體" w:hint="eastAsia"/>
          <w:sz w:val="24"/>
          <w:szCs w:val="24"/>
        </w:rPr>
        <w:t>；</w:t>
      </w:r>
      <w:r w:rsidR="00AE7F24">
        <w:rPr>
          <w:rStyle w:val="13"/>
          <w:rFonts w:hint="eastAsia"/>
          <w:sz w:val="24"/>
          <w:szCs w:val="24"/>
        </w:rPr>
        <w:t>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676"/>
        <w:gridCol w:w="918"/>
        <w:gridCol w:w="918"/>
        <w:gridCol w:w="794"/>
        <w:gridCol w:w="918"/>
        <w:gridCol w:w="918"/>
        <w:gridCol w:w="918"/>
        <w:gridCol w:w="1162"/>
        <w:gridCol w:w="791"/>
      </w:tblGrid>
      <w:tr w:rsidR="00C35792" w:rsidRPr="002907A1" w:rsidTr="00CD2293">
        <w:trPr>
          <w:trHeight w:val="322"/>
        </w:trPr>
        <w:tc>
          <w:tcPr>
            <w:tcW w:w="715" w:type="pct"/>
            <w:gridSpan w:val="2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年度/</w:t>
            </w:r>
          </w:p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單位別</w:t>
            </w:r>
          </w:p>
        </w:tc>
        <w:tc>
          <w:tcPr>
            <w:tcW w:w="536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體育署</w:t>
            </w:r>
          </w:p>
        </w:tc>
        <w:tc>
          <w:tcPr>
            <w:tcW w:w="1000" w:type="pct"/>
            <w:gridSpan w:val="2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經濟部</w:t>
            </w:r>
          </w:p>
        </w:tc>
        <w:tc>
          <w:tcPr>
            <w:tcW w:w="536" w:type="pct"/>
            <w:vMerge w:val="restart"/>
            <w:shd w:val="clear" w:color="auto" w:fill="auto"/>
            <w:noWrap/>
            <w:vAlign w:val="center"/>
          </w:tcPr>
          <w:p w:rsidR="00C53A2F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衛福部</w:t>
            </w:r>
          </w:p>
          <w:p w:rsidR="00C53A2F" w:rsidRPr="002907A1" w:rsidRDefault="00C53A2F" w:rsidP="00CD2293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國健署</w:t>
            </w:r>
          </w:p>
        </w:tc>
        <w:tc>
          <w:tcPr>
            <w:tcW w:w="536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國科會</w:t>
            </w:r>
          </w:p>
        </w:tc>
        <w:tc>
          <w:tcPr>
            <w:tcW w:w="536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數發部</w:t>
            </w:r>
          </w:p>
        </w:tc>
        <w:tc>
          <w:tcPr>
            <w:tcW w:w="679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合計</w:t>
            </w:r>
          </w:p>
        </w:tc>
        <w:tc>
          <w:tcPr>
            <w:tcW w:w="464" w:type="pct"/>
            <w:vMerge w:val="restart"/>
            <w:shd w:val="clear" w:color="auto" w:fill="auto"/>
            <w:noWrap/>
            <w:vAlign w:val="center"/>
          </w:tcPr>
          <w:p w:rsidR="00C53A2F" w:rsidRDefault="00C53A2F" w:rsidP="00CD2293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計畫</w:t>
            </w:r>
            <w:r w:rsidR="00C35792">
              <w:rPr>
                <w:rFonts w:hint="eastAsia"/>
                <w:snapToGrid/>
                <w:lang w:eastAsia="zh-TW"/>
              </w:rPr>
              <w:t>所</w:t>
            </w:r>
          </w:p>
          <w:p w:rsidR="00C35792" w:rsidRDefault="00C35792" w:rsidP="00CD2293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需經費</w:t>
            </w:r>
          </w:p>
          <w:p w:rsidR="00C53A2F" w:rsidRPr="002907A1" w:rsidRDefault="00C53A2F" w:rsidP="00CD2293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(億元)</w:t>
            </w:r>
          </w:p>
        </w:tc>
      </w:tr>
      <w:tr w:rsidR="00C35792" w:rsidRPr="002907A1" w:rsidTr="00CD2293">
        <w:trPr>
          <w:trHeight w:val="322"/>
        </w:trPr>
        <w:tc>
          <w:tcPr>
            <w:tcW w:w="715" w:type="pct"/>
            <w:gridSpan w:val="2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36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技術司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產發署</w:t>
            </w:r>
          </w:p>
        </w:tc>
        <w:tc>
          <w:tcPr>
            <w:tcW w:w="536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36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36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679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464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center"/>
              <w:rPr>
                <w:snapToGrid/>
              </w:rPr>
            </w:pP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 w:val="restar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111　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50,000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140,000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185,969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80,000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  <w:lang w:eastAsia="zh-TW"/>
              </w:rPr>
              <w:t>-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9</w:t>
            </w:r>
            <w:r w:rsidRPr="002907A1">
              <w:rPr>
                <w:rFonts w:hint="eastAsia"/>
                <w:snapToGrid/>
              </w:rPr>
              <w:t xml:space="preserve">5,969 </w:t>
            </w:r>
          </w:p>
        </w:tc>
        <w:tc>
          <w:tcPr>
            <w:tcW w:w="464" w:type="pct"/>
            <w:vMerge w:val="restar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>
              <w:rPr>
                <w:snapToGrid/>
              </w:rPr>
              <w:t>10.2</w:t>
            </w:r>
            <w:r w:rsidRPr="002907A1">
              <w:rPr>
                <w:rFonts w:hint="eastAsia"/>
                <w:snapToGrid/>
              </w:rPr>
              <w:t xml:space="preserve"> 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決算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50,000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140,000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171,281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77,701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  <w:lang w:eastAsia="zh-TW"/>
              </w:rPr>
              <w:t>-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7</w:t>
            </w:r>
            <w:r w:rsidRPr="002907A1">
              <w:rPr>
                <w:rFonts w:hint="eastAsia"/>
                <w:snapToGrid/>
              </w:rPr>
              <w:t xml:space="preserve">8,982 </w:t>
            </w:r>
          </w:p>
        </w:tc>
        <w:tc>
          <w:tcPr>
            <w:tcW w:w="464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 w:val="restar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112　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47,284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164,000 </w:t>
            </w:r>
          </w:p>
        </w:tc>
        <w:tc>
          <w:tcPr>
            <w:tcW w:w="464" w:type="pc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93,293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135,280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88,348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2</w:t>
            </w:r>
            <w:r w:rsidRPr="002907A1">
              <w:rPr>
                <w:rFonts w:hint="eastAsia"/>
                <w:snapToGrid/>
              </w:rPr>
              <w:t xml:space="preserve">8,205 </w:t>
            </w:r>
          </w:p>
        </w:tc>
        <w:tc>
          <w:tcPr>
            <w:tcW w:w="464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8</w:t>
            </w:r>
            <w:r>
              <w:rPr>
                <w:snapToGrid/>
                <w:lang w:eastAsia="zh-TW"/>
              </w:rPr>
              <w:t>.6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決算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52,510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160,884 </w:t>
            </w:r>
          </w:p>
        </w:tc>
        <w:tc>
          <w:tcPr>
            <w:tcW w:w="464" w:type="pc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87,416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135,280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87,810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2</w:t>
            </w:r>
            <w:r w:rsidRPr="002907A1">
              <w:rPr>
                <w:rFonts w:hint="eastAsia"/>
                <w:snapToGrid/>
              </w:rPr>
              <w:t xml:space="preserve">3,900 </w:t>
            </w:r>
          </w:p>
        </w:tc>
        <w:tc>
          <w:tcPr>
            <w:tcW w:w="464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 w:val="restar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113　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39,902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139,735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68,882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121,212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137,777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507,508 </w:t>
            </w:r>
          </w:p>
        </w:tc>
        <w:tc>
          <w:tcPr>
            <w:tcW w:w="464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8</w:t>
            </w:r>
            <w:r>
              <w:rPr>
                <w:snapToGrid/>
                <w:lang w:eastAsia="zh-TW"/>
              </w:rPr>
              <w:t>.6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決算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42,643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139,728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45,585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121,212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137,546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486,714 </w:t>
            </w:r>
          </w:p>
        </w:tc>
        <w:tc>
          <w:tcPr>
            <w:tcW w:w="464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 w:val="restar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小計</w:t>
            </w:r>
            <w:r w:rsidRPr="002907A1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137,186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443,735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348,144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336,492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226,125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1,531,682 </w:t>
            </w:r>
          </w:p>
        </w:tc>
        <w:tc>
          <w:tcPr>
            <w:tcW w:w="464" w:type="pct"/>
            <w:vMerge w:val="restart"/>
            <w:shd w:val="clear" w:color="auto" w:fill="auto"/>
            <w:noWrap/>
            <w:vAlign w:val="center"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2</w:t>
            </w:r>
            <w:r>
              <w:rPr>
                <w:snapToGrid/>
                <w:lang w:eastAsia="zh-TW"/>
              </w:rPr>
              <w:t>7.4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rPr>
                <w:snapToGrid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決算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145,153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440,612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40,000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304,282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334,193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225,356 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1,489,596 </w:t>
            </w:r>
          </w:p>
        </w:tc>
        <w:tc>
          <w:tcPr>
            <w:tcW w:w="464" w:type="pct"/>
            <w:vMerge/>
            <w:shd w:val="clear" w:color="auto" w:fill="auto"/>
            <w:noWrap/>
            <w:vAlign w:val="center"/>
            <w:hideMark/>
          </w:tcPr>
          <w:p w:rsidR="00C53A2F" w:rsidRPr="002907A1" w:rsidRDefault="00C53A2F" w:rsidP="00CD2293">
            <w:pPr>
              <w:pStyle w:val="142"/>
              <w:jc w:val="right"/>
              <w:rPr>
                <w:snapToGrid/>
              </w:rPr>
            </w:pPr>
          </w:p>
        </w:tc>
      </w:tr>
      <w:tr w:rsidR="00C35792" w:rsidRPr="002907A1" w:rsidTr="00CD2293">
        <w:trPr>
          <w:trHeight w:val="322"/>
        </w:trPr>
        <w:tc>
          <w:tcPr>
            <w:tcW w:w="715" w:type="pct"/>
            <w:gridSpan w:val="2"/>
            <w:shd w:val="clear" w:color="auto" w:fill="auto"/>
            <w:noWrap/>
            <w:vAlign w:val="center"/>
          </w:tcPr>
          <w:p w:rsidR="00C53A2F" w:rsidRPr="00C53A2F" w:rsidRDefault="00C53A2F" w:rsidP="00E12DCC">
            <w:pPr>
              <w:pStyle w:val="142"/>
              <w:jc w:val="center"/>
              <w:rPr>
                <w:snapToGrid/>
                <w:szCs w:val="24"/>
                <w:lang w:eastAsia="zh-TW"/>
              </w:rPr>
            </w:pPr>
            <w:r w:rsidRPr="00C53A2F">
              <w:rPr>
                <w:rFonts w:hint="eastAsia"/>
                <w:snapToGrid/>
                <w:szCs w:val="24"/>
                <w:lang w:eastAsia="zh-TW"/>
              </w:rPr>
              <w:t>執行</w:t>
            </w:r>
            <w:r>
              <w:rPr>
                <w:rFonts w:hint="eastAsia"/>
                <w:snapToGrid/>
                <w:szCs w:val="24"/>
                <w:lang w:eastAsia="zh-TW"/>
              </w:rPr>
              <w:t>率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105.81 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99.30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100.00 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87.40 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99.32 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99.66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3A2F" w:rsidRPr="00C53A2F" w:rsidRDefault="00C53A2F" w:rsidP="00C53A2F">
            <w:pPr>
              <w:pStyle w:val="142"/>
              <w:jc w:val="right"/>
              <w:rPr>
                <w:snapToGrid/>
              </w:rPr>
            </w:pPr>
            <w:r w:rsidRPr="00C53A2F">
              <w:rPr>
                <w:rFonts w:hint="eastAsia"/>
                <w:snapToGrid/>
              </w:rPr>
              <w:t xml:space="preserve">97.25 </w:t>
            </w:r>
          </w:p>
        </w:tc>
        <w:tc>
          <w:tcPr>
            <w:tcW w:w="464" w:type="pct"/>
            <w:shd w:val="clear" w:color="auto" w:fill="auto"/>
            <w:noWrap/>
            <w:vAlign w:val="center"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-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預算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34,687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122,065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171,195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99,047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snapToGrid/>
                <w:lang w:eastAsia="zh-TW"/>
              </w:rPr>
              <w:t>0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426,994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9</w:t>
            </w:r>
            <w:r>
              <w:rPr>
                <w:snapToGrid/>
                <w:lang w:eastAsia="zh-TW"/>
              </w:rPr>
              <w:t>.2</w:t>
            </w:r>
            <w:r w:rsidRPr="002907A1">
              <w:rPr>
                <w:rFonts w:hint="eastAsia"/>
                <w:snapToGrid/>
              </w:rPr>
              <w:t xml:space="preserve">　</w:t>
            </w:r>
          </w:p>
        </w:tc>
      </w:tr>
      <w:tr w:rsidR="00C35792" w:rsidRPr="002907A1" w:rsidTr="00CD2293">
        <w:trPr>
          <w:trHeight w:val="322"/>
        </w:trPr>
        <w:tc>
          <w:tcPr>
            <w:tcW w:w="320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lastRenderedPageBreak/>
              <w:t>115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E12DCC">
            <w:pPr>
              <w:pStyle w:val="142"/>
              <w:jc w:val="center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預計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>籌編中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250,065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  <w:lang w:eastAsia="zh-TW"/>
              </w:rPr>
              <w:t>0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105,000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128,357 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0</w:t>
            </w:r>
          </w:p>
        </w:tc>
        <w:tc>
          <w:tcPr>
            <w:tcW w:w="679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</w:rPr>
            </w:pPr>
            <w:r w:rsidRPr="002907A1">
              <w:rPr>
                <w:rFonts w:hint="eastAsia"/>
                <w:snapToGrid/>
              </w:rPr>
              <w:t xml:space="preserve">483,422 </w:t>
            </w:r>
          </w:p>
        </w:tc>
        <w:tc>
          <w:tcPr>
            <w:tcW w:w="464" w:type="pct"/>
            <w:shd w:val="clear" w:color="auto" w:fill="auto"/>
            <w:noWrap/>
            <w:vAlign w:val="center"/>
            <w:hideMark/>
          </w:tcPr>
          <w:p w:rsidR="00C53A2F" w:rsidRPr="002907A1" w:rsidRDefault="00C53A2F" w:rsidP="00C53A2F">
            <w:pPr>
              <w:pStyle w:val="142"/>
              <w:jc w:val="right"/>
              <w:rPr>
                <w:snapToGrid/>
                <w:lang w:eastAsia="zh-TW"/>
              </w:rPr>
            </w:pPr>
            <w:r w:rsidRPr="002907A1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  <w:lang w:eastAsia="zh-TW"/>
              </w:rPr>
              <w:t>9</w:t>
            </w:r>
            <w:r>
              <w:rPr>
                <w:snapToGrid/>
                <w:lang w:eastAsia="zh-TW"/>
              </w:rPr>
              <w:t>.1</w:t>
            </w:r>
          </w:p>
        </w:tc>
      </w:tr>
    </w:tbl>
    <w:p w:rsidR="00C53A2F" w:rsidRDefault="00C53A2F" w:rsidP="00C53A2F">
      <w:pPr>
        <w:pStyle w:val="142"/>
        <w:ind w:leftChars="26" w:left="1558" w:hangingChars="610" w:hanging="1484"/>
        <w:rPr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snapToGrid/>
          <w:lang w:val="en-US" w:eastAsia="zh-TW"/>
        </w:rPr>
        <w:t>1.</w:t>
      </w:r>
      <w:r>
        <w:rPr>
          <w:rFonts w:hint="eastAsia"/>
          <w:snapToGrid/>
          <w:lang w:val="en-US" w:eastAsia="zh-TW"/>
        </w:rPr>
        <w:t>依表內各單位提供資料</w:t>
      </w:r>
      <w:r>
        <w:rPr>
          <w:rFonts w:hAnsi="標楷體" w:hint="eastAsia"/>
          <w:snapToGrid/>
          <w:lang w:val="en-US" w:eastAsia="zh-TW"/>
        </w:rPr>
        <w:t>，</w:t>
      </w:r>
      <w:r>
        <w:rPr>
          <w:rFonts w:hint="eastAsia"/>
          <w:snapToGrid/>
          <w:lang w:val="en-US" w:eastAsia="zh-TW"/>
        </w:rPr>
        <w:t>體育署</w:t>
      </w:r>
      <w:r>
        <w:rPr>
          <w:rFonts w:hAnsi="標楷體" w:hint="eastAsia"/>
          <w:snapToGrid/>
          <w:lang w:val="en-US" w:eastAsia="zh-TW"/>
        </w:rPr>
        <w:t>、</w:t>
      </w:r>
      <w:r>
        <w:rPr>
          <w:rFonts w:hint="eastAsia"/>
          <w:snapToGrid/>
          <w:lang w:val="en-US" w:eastAsia="zh-TW"/>
        </w:rPr>
        <w:t>經濟部技術司及經濟部產發署(計畫執行期間1</w:t>
      </w:r>
      <w:r>
        <w:rPr>
          <w:snapToGrid/>
          <w:lang w:val="en-US" w:eastAsia="zh-TW"/>
        </w:rPr>
        <w:t>11</w:t>
      </w:r>
      <w:r>
        <w:rPr>
          <w:rFonts w:hint="eastAsia"/>
          <w:snapToGrid/>
          <w:lang w:val="en-US" w:eastAsia="zh-TW"/>
        </w:rPr>
        <w:t>年4月至1</w:t>
      </w:r>
      <w:r>
        <w:rPr>
          <w:snapToGrid/>
          <w:lang w:val="en-US" w:eastAsia="zh-TW"/>
        </w:rPr>
        <w:t>12</w:t>
      </w:r>
      <w:r>
        <w:rPr>
          <w:rFonts w:hint="eastAsia"/>
          <w:snapToGrid/>
          <w:lang w:val="en-US" w:eastAsia="zh-TW"/>
        </w:rPr>
        <w:t>年3月</w:t>
      </w:r>
      <w:r>
        <w:rPr>
          <w:snapToGrid/>
          <w:lang w:val="en-US" w:eastAsia="zh-TW"/>
        </w:rPr>
        <w:t>)</w:t>
      </w:r>
      <w:r w:rsidRPr="00485A6A">
        <w:rPr>
          <w:rFonts w:hint="eastAsia"/>
          <w:snapToGrid/>
          <w:lang w:val="en-US" w:eastAsia="zh-TW"/>
        </w:rPr>
        <w:t>111年度</w:t>
      </w:r>
      <w:r>
        <w:rPr>
          <w:rFonts w:hint="eastAsia"/>
          <w:snapToGrid/>
          <w:lang w:val="en-US" w:eastAsia="zh-TW"/>
        </w:rPr>
        <w:t>預算係由</w:t>
      </w:r>
      <w:r w:rsidRPr="00485A6A">
        <w:rPr>
          <w:rFonts w:hint="eastAsia"/>
          <w:snapToGrid/>
          <w:lang w:val="en-US" w:eastAsia="zh-TW"/>
        </w:rPr>
        <w:t>行政院國家科學技術發展基金</w:t>
      </w:r>
      <w:r>
        <w:rPr>
          <w:rFonts w:hint="eastAsia"/>
          <w:snapToGrid/>
          <w:lang w:val="en-US" w:eastAsia="zh-TW"/>
        </w:rPr>
        <w:t>補助</w:t>
      </w:r>
      <w:r>
        <w:rPr>
          <w:rFonts w:hAnsi="標楷體" w:hint="eastAsia"/>
          <w:snapToGrid/>
          <w:lang w:val="en-US" w:eastAsia="zh-TW"/>
        </w:rPr>
        <w:t>；而國科會經費(含公務和基金</w:t>
      </w:r>
      <w:r>
        <w:rPr>
          <w:rFonts w:hAnsi="標楷體"/>
          <w:snapToGrid/>
          <w:lang w:val="en-US" w:eastAsia="zh-TW"/>
        </w:rPr>
        <w:t>)</w:t>
      </w:r>
      <w:r>
        <w:rPr>
          <w:rFonts w:hAnsi="標楷體" w:hint="eastAsia"/>
          <w:snapToGrid/>
          <w:lang w:val="en-US" w:eastAsia="zh-TW"/>
        </w:rPr>
        <w:t>則不包含補助其他單位之補助款。</w:t>
      </w:r>
    </w:p>
    <w:p w:rsidR="00C53A2F" w:rsidRDefault="00C53A2F" w:rsidP="00C53A2F">
      <w:pPr>
        <w:pStyle w:val="142"/>
        <w:ind w:leftChars="26" w:left="1558" w:hangingChars="610" w:hanging="1484"/>
        <w:rPr>
          <w:snapToGrid/>
          <w:lang w:val="en-US" w:eastAsia="zh-TW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2.</w:t>
      </w:r>
      <w:r>
        <w:rPr>
          <w:rFonts w:hint="eastAsia"/>
          <w:snapToGrid/>
          <w:lang w:val="en-US" w:eastAsia="zh-TW"/>
        </w:rPr>
        <w:t>據數發部表示</w:t>
      </w:r>
      <w:r>
        <w:rPr>
          <w:rFonts w:hAnsi="標楷體" w:hint="eastAsia"/>
          <w:snapToGrid/>
          <w:lang w:val="en-US" w:eastAsia="zh-TW"/>
        </w:rPr>
        <w:t>，</w:t>
      </w:r>
      <w:r>
        <w:rPr>
          <w:rFonts w:hint="eastAsia"/>
          <w:snapToGrid/>
          <w:lang w:val="en-US" w:eastAsia="zh-TW"/>
        </w:rPr>
        <w:t>1</w:t>
      </w:r>
      <w:r>
        <w:rPr>
          <w:snapToGrid/>
          <w:lang w:val="en-US" w:eastAsia="zh-TW"/>
        </w:rPr>
        <w:t>14</w:t>
      </w:r>
      <w:r>
        <w:rPr>
          <w:rFonts w:hint="eastAsia"/>
          <w:snapToGrid/>
          <w:lang w:val="en-US" w:eastAsia="zh-TW"/>
        </w:rPr>
        <w:t>年度未編列經費</w:t>
      </w:r>
      <w:r>
        <w:rPr>
          <w:rFonts w:hAnsi="標楷體" w:hint="eastAsia"/>
          <w:snapToGrid/>
          <w:lang w:val="en-US" w:eastAsia="zh-TW"/>
        </w:rPr>
        <w:t>，</w:t>
      </w:r>
      <w:r>
        <w:rPr>
          <w:rFonts w:hint="eastAsia"/>
          <w:snapToGrid/>
          <w:lang w:val="en-US" w:eastAsia="zh-TW"/>
        </w:rPr>
        <w:t>1</w:t>
      </w:r>
      <w:r>
        <w:rPr>
          <w:snapToGrid/>
          <w:lang w:val="en-US" w:eastAsia="zh-TW"/>
        </w:rPr>
        <w:t>15</w:t>
      </w:r>
      <w:r>
        <w:rPr>
          <w:rFonts w:hint="eastAsia"/>
          <w:snapToGrid/>
          <w:lang w:val="en-US" w:eastAsia="zh-TW"/>
        </w:rPr>
        <w:t>年度亦預計不編列</w:t>
      </w:r>
      <w:r w:rsidRPr="00FE13A0">
        <w:rPr>
          <w:rFonts w:hint="eastAsia"/>
          <w:snapToGrid/>
          <w:lang w:val="en-US" w:eastAsia="zh-TW"/>
        </w:rPr>
        <w:t>。</w:t>
      </w:r>
    </w:p>
    <w:p w:rsidR="00C53A2F" w:rsidRPr="00243FCE" w:rsidRDefault="00C53A2F" w:rsidP="00C53A2F">
      <w:pPr>
        <w:pStyle w:val="142"/>
        <w:ind w:leftChars="26" w:left="1558" w:hangingChars="610" w:hanging="1484"/>
        <w:rPr>
          <w:snapToGrid/>
          <w:lang w:val="en-US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3.</w:t>
      </w:r>
      <w:r>
        <w:rPr>
          <w:rFonts w:hint="eastAsia"/>
          <w:snapToGrid/>
          <w:lang w:val="en-US" w:eastAsia="zh-TW"/>
        </w:rPr>
        <w:t>據</w:t>
      </w:r>
      <w:r w:rsidRPr="00485A6A">
        <w:rPr>
          <w:rFonts w:hint="eastAsia"/>
          <w:snapToGrid/>
          <w:lang w:val="en-US" w:eastAsia="zh-TW"/>
        </w:rPr>
        <w:t>經濟部產發署</w:t>
      </w:r>
      <w:r>
        <w:rPr>
          <w:rFonts w:hint="eastAsia"/>
          <w:snapToGrid/>
          <w:lang w:val="en-US" w:eastAsia="zh-TW"/>
        </w:rPr>
        <w:t>表示</w:t>
      </w:r>
      <w:r>
        <w:rPr>
          <w:rFonts w:hAnsi="標楷體" w:hint="eastAsia"/>
          <w:snapToGrid/>
          <w:lang w:val="en-US" w:eastAsia="zh-TW"/>
        </w:rPr>
        <w:t>，</w:t>
      </w:r>
      <w:r>
        <w:rPr>
          <w:rFonts w:hint="eastAsia"/>
          <w:snapToGrid/>
          <w:lang w:val="en-US" w:eastAsia="zh-TW"/>
        </w:rPr>
        <w:t>該計畫僅執行1年</w:t>
      </w:r>
      <w:r>
        <w:rPr>
          <w:rFonts w:hAnsi="標楷體" w:hint="eastAsia"/>
          <w:snapToGrid/>
          <w:lang w:val="en-US" w:eastAsia="zh-TW"/>
        </w:rPr>
        <w:t>，</w:t>
      </w:r>
      <w:r>
        <w:rPr>
          <w:rFonts w:hint="eastAsia"/>
          <w:snapToGrid/>
          <w:lang w:val="en-US" w:eastAsia="zh-TW"/>
        </w:rPr>
        <w:t>以後年度相關業務已移撥</w:t>
      </w:r>
      <w:r w:rsidR="00C35792">
        <w:rPr>
          <w:rFonts w:hint="eastAsia"/>
          <w:snapToGrid/>
          <w:lang w:val="en-US" w:eastAsia="zh-TW"/>
        </w:rPr>
        <w:t>數發部</w:t>
      </w:r>
      <w:r>
        <w:rPr>
          <w:rFonts w:hint="eastAsia"/>
          <w:snapToGrid/>
          <w:lang w:val="en-US" w:eastAsia="zh-TW"/>
        </w:rPr>
        <w:t>數位產業署</w:t>
      </w:r>
      <w:r>
        <w:rPr>
          <w:rFonts w:hAnsi="標楷體" w:hint="eastAsia"/>
          <w:snapToGrid/>
          <w:lang w:val="en-US" w:eastAsia="zh-TW"/>
        </w:rPr>
        <w:t>。</w:t>
      </w:r>
      <w:r>
        <w:rPr>
          <w:snapToGrid/>
          <w:lang w:val="en-US" w:eastAsia="zh-TW"/>
        </w:rPr>
        <w:t xml:space="preserve">       </w:t>
      </w:r>
    </w:p>
    <w:p w:rsidR="00C53A2F" w:rsidRDefault="00C53A2F" w:rsidP="00C53A2F">
      <w:pPr>
        <w:pStyle w:val="142"/>
        <w:ind w:leftChars="26" w:left="1290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彙整自各單位提供資料及</w:t>
      </w:r>
      <w:r w:rsidRPr="008D5128">
        <w:rPr>
          <w:rFonts w:hint="eastAsia"/>
          <w:snapToGrid/>
          <w:lang w:val="en-US" w:eastAsia="zh-TW"/>
        </w:rPr>
        <w:t>台灣運動Ⅹ科技行動</w:t>
      </w:r>
      <w:r>
        <w:rPr>
          <w:rFonts w:hint="eastAsia"/>
          <w:snapToGrid/>
          <w:lang w:val="en-US" w:eastAsia="zh-TW"/>
        </w:rPr>
        <w:t>核定</w:t>
      </w:r>
      <w:r w:rsidRPr="008D5128">
        <w:rPr>
          <w:rFonts w:hint="eastAsia"/>
          <w:snapToGrid/>
          <w:lang w:val="en-US" w:eastAsia="zh-TW"/>
        </w:rPr>
        <w:t>計畫</w:t>
      </w:r>
      <w:r>
        <w:rPr>
          <w:rFonts w:hint="eastAsia"/>
          <w:snapToGrid/>
          <w:lang w:val="en-US" w:eastAsia="zh-TW"/>
        </w:rPr>
        <w:t>表8</w:t>
      </w:r>
      <w:r w:rsidRPr="008D5128">
        <w:rPr>
          <w:rFonts w:hint="eastAsia"/>
          <w:snapToGrid/>
          <w:lang w:val="en-US" w:eastAsia="zh-TW"/>
        </w:rPr>
        <w:t>：</w:t>
      </w:r>
      <w:r>
        <w:rPr>
          <w:rFonts w:hint="eastAsia"/>
          <w:snapToGrid/>
          <w:lang w:val="en-US" w:eastAsia="zh-TW"/>
        </w:rPr>
        <w:t>行動計畫</w:t>
      </w:r>
      <w:r w:rsidRPr="008D5128">
        <w:rPr>
          <w:rFonts w:hint="eastAsia"/>
          <w:snapToGrid/>
          <w:lang w:val="en-US" w:eastAsia="zh-TW"/>
        </w:rPr>
        <w:t>綱要</w:t>
      </w:r>
      <w:r>
        <w:rPr>
          <w:rFonts w:hint="eastAsia"/>
          <w:snapToGrid/>
          <w:lang w:val="en-US" w:eastAsia="zh-TW"/>
        </w:rPr>
        <w:t>之各年度經費分配</w:t>
      </w:r>
      <w:r w:rsidRPr="008D5128">
        <w:rPr>
          <w:rFonts w:hint="eastAsia"/>
          <w:snapToGrid/>
          <w:lang w:val="en-US" w:eastAsia="zh-TW"/>
        </w:rPr>
        <w:t>（第</w:t>
      </w:r>
      <w:r>
        <w:rPr>
          <w:snapToGrid/>
          <w:lang w:val="en-US" w:eastAsia="zh-TW"/>
        </w:rPr>
        <w:t>5</w:t>
      </w:r>
      <w:r w:rsidRPr="008D5128">
        <w:rPr>
          <w:rFonts w:hint="eastAsia"/>
          <w:snapToGrid/>
          <w:lang w:val="en-US" w:eastAsia="zh-TW"/>
        </w:rPr>
        <w:t>5頁）</w:t>
      </w:r>
      <w:r w:rsidRPr="0018310C">
        <w:rPr>
          <w:rFonts w:hint="eastAsia"/>
          <w:snapToGrid/>
          <w:lang w:val="en-US"/>
        </w:rPr>
        <w:t>。</w:t>
      </w:r>
    </w:p>
    <w:sectPr w:rsidR="00C53A2F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005C52" w:rsidRPr="00005C5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C52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543EEB8E-1DDE-42A9-8916-3A2FC9AE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809C6-DF69-4790-88A7-68E6C67E9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3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2025-07-21T06:27:00Z</dcterms:created>
  <dcterms:modified xsi:type="dcterms:W3CDTF">2025-07-21T06:27:00Z</dcterms:modified>
</cp:coreProperties>
</file>