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E5E" w:rsidRPr="0022123E" w:rsidRDefault="00D80A89" w:rsidP="00777714">
      <w:pPr>
        <w:pStyle w:val="aa"/>
        <w:jc w:val="left"/>
        <w:rPr>
          <w:rFonts w:hAnsi="標楷體" w:hint="eastAsia"/>
          <w:szCs w:val="36"/>
        </w:rPr>
      </w:pPr>
      <w:r w:rsidRPr="0022123E">
        <w:rPr>
          <w:rFonts w:hAnsi="標楷體" w:hint="eastAsia"/>
          <w:szCs w:val="36"/>
        </w:rPr>
        <w:t>近年中油公司營運挑戰及油氣價格相關問題之探討</w:t>
      </w:r>
    </w:p>
    <w:p w:rsidR="00137276" w:rsidRPr="00210B31" w:rsidRDefault="00137276" w:rsidP="00137276">
      <w:pPr>
        <w:pStyle w:val="14"/>
        <w:ind w:left="567" w:hanging="567"/>
      </w:pPr>
      <w:bookmarkStart w:id="0" w:name="_Toc75580710"/>
      <w:bookmarkStart w:id="1" w:name="_Toc129660433"/>
      <w:bookmarkStart w:id="2" w:name="_Toc117410395"/>
      <w:bookmarkStart w:id="3" w:name="_Toc211136765"/>
      <w:bookmarkStart w:id="4" w:name="_Toc274665168"/>
      <w:bookmarkStart w:id="5" w:name="_Toc304963738"/>
      <w:bookmarkStart w:id="6" w:name="_Toc367201296"/>
      <w:bookmarkStart w:id="7" w:name="_Toc367785544"/>
      <w:bookmarkStart w:id="8" w:name="_Toc369884972"/>
      <w:bookmarkStart w:id="9" w:name="_Toc400014231"/>
      <w:bookmarkStart w:id="10" w:name="_Toc430857951"/>
      <w:bookmarkStart w:id="11" w:name="_Toc308195603"/>
      <w:bookmarkStart w:id="12" w:name="_Toc430857950"/>
      <w:bookmarkStart w:id="13" w:name="_Toc463442590"/>
      <w:bookmarkStart w:id="14" w:name="_Toc165897527"/>
      <w:bookmarkStart w:id="15" w:name="_Toc203468757"/>
      <w:r w:rsidRPr="009433F1">
        <w:rPr>
          <w:rFonts w:hint="eastAsia"/>
        </w:rPr>
        <w:t>一、</w:t>
      </w:r>
      <w:r w:rsidR="003E0848" w:rsidRPr="00210B31">
        <w:rPr>
          <w:rFonts w:hint="eastAsia"/>
        </w:rPr>
        <w:t>近</w:t>
      </w:r>
      <w:r w:rsidR="0059201F" w:rsidRPr="00210B31">
        <w:rPr>
          <w:rFonts w:hint="eastAsia"/>
        </w:rPr>
        <w:t>5</w:t>
      </w:r>
      <w:r w:rsidR="003E0848" w:rsidRPr="00210B31">
        <w:rPr>
          <w:rFonts w:hint="eastAsia"/>
        </w:rPr>
        <w:t>年</w:t>
      </w:r>
      <w:r w:rsidR="00981DB7">
        <w:rPr>
          <w:rFonts w:hint="eastAsia"/>
        </w:rPr>
        <w:t>度</w:t>
      </w:r>
      <w:r w:rsidR="0097048E" w:rsidRPr="00210B31">
        <w:rPr>
          <w:rFonts w:hint="eastAsia"/>
        </w:rPr>
        <w:t>車用汽油、</w:t>
      </w:r>
      <w:r w:rsidR="00B35DBD" w:rsidRPr="00B35DBD">
        <w:rPr>
          <w:rFonts w:hint="eastAsia"/>
        </w:rPr>
        <w:t>航燃含煤油</w:t>
      </w:r>
      <w:r w:rsidR="00B35DBD">
        <w:rPr>
          <w:rFonts w:hint="eastAsia"/>
        </w:rPr>
        <w:t>及</w:t>
      </w:r>
      <w:r w:rsidR="0097048E" w:rsidRPr="00210B31">
        <w:rPr>
          <w:rFonts w:hint="eastAsia"/>
        </w:rPr>
        <w:t>柴油</w:t>
      </w:r>
      <w:r w:rsidR="00E07E7C" w:rsidRPr="00210B31">
        <w:rPr>
          <w:rFonts w:hint="eastAsia"/>
        </w:rPr>
        <w:t>等主要產品產銷</w:t>
      </w:r>
      <w:r w:rsidR="00B35DBD">
        <w:rPr>
          <w:rFonts w:hint="eastAsia"/>
        </w:rPr>
        <w:t>量能</w:t>
      </w:r>
      <w:r w:rsidR="00E07E7C" w:rsidRPr="00210B31">
        <w:rPr>
          <w:rFonts w:hint="eastAsia"/>
        </w:rPr>
        <w:t>及</w:t>
      </w:r>
      <w:r w:rsidR="00B35DBD">
        <w:rPr>
          <w:rFonts w:hint="eastAsia"/>
        </w:rPr>
        <w:t>公司</w:t>
      </w:r>
      <w:r w:rsidR="00C10DE6" w:rsidRPr="00210B31">
        <w:rPr>
          <w:rFonts w:hint="eastAsia"/>
        </w:rPr>
        <w:t>整體</w:t>
      </w:r>
      <w:r w:rsidR="0059201F" w:rsidRPr="00210B31">
        <w:rPr>
          <w:rFonts w:hint="eastAsia"/>
        </w:rPr>
        <w:t>營</w:t>
      </w:r>
      <w:r w:rsidR="00B35DBD">
        <w:rPr>
          <w:rFonts w:hint="eastAsia"/>
        </w:rPr>
        <w:t>運</w:t>
      </w:r>
      <w:r w:rsidR="003E0848" w:rsidRPr="00210B31">
        <w:rPr>
          <w:rFonts w:hint="eastAsia"/>
        </w:rPr>
        <w:t>損益多未達預算目標，</w:t>
      </w:r>
      <w:r w:rsidRPr="00210B31">
        <w:rPr>
          <w:rFonts w:hint="eastAsia"/>
        </w:rPr>
        <w:t>允宜</w:t>
      </w:r>
      <w:r w:rsidR="00963A3D" w:rsidRPr="00210B31">
        <w:rPr>
          <w:rFonts w:hint="eastAsia"/>
        </w:rPr>
        <w:t>審酌所面臨各項經營挑戰</w:t>
      </w:r>
      <w:r w:rsidR="00882DB2" w:rsidRPr="00210B31">
        <w:rPr>
          <w:rFonts w:hAnsi="標楷體" w:hint="eastAsia"/>
        </w:rPr>
        <w:t>，</w:t>
      </w:r>
      <w:r w:rsidR="00CE2047">
        <w:rPr>
          <w:rFonts w:hAnsi="標楷體" w:hint="eastAsia"/>
        </w:rPr>
        <w:t>續</w:t>
      </w:r>
      <w:r w:rsidR="00210B31" w:rsidRPr="00210B31">
        <w:rPr>
          <w:rFonts w:hAnsi="標楷體" w:hint="eastAsia"/>
        </w:rPr>
        <w:t>朝多元管道研謀改善公司營運及財務狀況</w:t>
      </w:r>
      <w:r w:rsidR="00963A3D" w:rsidRPr="00210B31">
        <w:rPr>
          <w:rFonts w:hint="eastAsia"/>
        </w:rPr>
        <w:t>，</w:t>
      </w:r>
      <w:r w:rsidRPr="00210B31">
        <w:rPr>
          <w:rFonts w:hint="eastAsia"/>
        </w:rPr>
        <w:t>以維</w:t>
      </w:r>
      <w:bookmarkEnd w:id="14"/>
      <w:r w:rsidR="0097048E" w:rsidRPr="00210B31">
        <w:rPr>
          <w:rFonts w:hint="eastAsia"/>
        </w:rPr>
        <w:t>永續發展</w:t>
      </w:r>
      <w:bookmarkEnd w:id="15"/>
    </w:p>
    <w:p w:rsidR="0000209F" w:rsidRPr="008B1424" w:rsidRDefault="00EB40A7" w:rsidP="0013228C">
      <w:pPr>
        <w:ind w:left="567" w:firstLine="567"/>
      </w:pPr>
      <w:r w:rsidRPr="008B1424">
        <w:rPr>
          <w:rFonts w:hint="eastAsia"/>
        </w:rPr>
        <w:t>依國營事業管理法</w:t>
      </w:r>
      <w:r w:rsidR="00401924">
        <w:rPr>
          <w:rFonts w:hint="eastAsia"/>
        </w:rPr>
        <w:t>第4條</w:t>
      </w:r>
      <w:r w:rsidRPr="008B1424">
        <w:rPr>
          <w:rFonts w:hint="eastAsia"/>
        </w:rPr>
        <w:t>規定</w:t>
      </w:r>
      <w:r w:rsidR="00401924">
        <w:rPr>
          <w:rFonts w:hint="eastAsia"/>
        </w:rPr>
        <w:t>略以</w:t>
      </w:r>
      <w:r w:rsidRPr="008B1424">
        <w:rPr>
          <w:rFonts w:hint="eastAsia"/>
        </w:rPr>
        <w:t>，</w:t>
      </w:r>
      <w:r w:rsidR="00401924">
        <w:rPr>
          <w:rFonts w:hint="eastAsia"/>
        </w:rPr>
        <w:t>國營事業</w:t>
      </w:r>
      <w:r w:rsidRPr="008B1424">
        <w:rPr>
          <w:rFonts w:hint="eastAsia"/>
        </w:rPr>
        <w:t>應依照企業方式經營</w:t>
      </w:r>
      <w:r w:rsidR="00BA4525" w:rsidRPr="008B1424">
        <w:rPr>
          <w:rFonts w:hint="eastAsia"/>
        </w:rPr>
        <w:t>，</w:t>
      </w:r>
      <w:r w:rsidRPr="008B1424">
        <w:rPr>
          <w:rFonts w:hint="eastAsia"/>
        </w:rPr>
        <w:t>力求有盈無虧</w:t>
      </w:r>
      <w:r w:rsidR="00401924">
        <w:rPr>
          <w:rFonts w:hint="eastAsia"/>
        </w:rPr>
        <w:t>。爰此，各國營事業允宜追求最佳盈餘為目標，</w:t>
      </w:r>
      <w:r w:rsidRPr="008B1424">
        <w:rPr>
          <w:rFonts w:hint="eastAsia"/>
        </w:rPr>
        <w:t>妥作整體營運策略規劃，掌握市場供需及價格變化，</w:t>
      </w:r>
      <w:r w:rsidR="0013228C" w:rsidRPr="008B1424">
        <w:rPr>
          <w:rFonts w:hint="eastAsia"/>
        </w:rPr>
        <w:t>以有效管控成本或調節產銷營運量，</w:t>
      </w:r>
      <w:r w:rsidR="00401924">
        <w:rPr>
          <w:rFonts w:hint="eastAsia"/>
        </w:rPr>
        <w:t>並</w:t>
      </w:r>
      <w:r w:rsidR="0013228C" w:rsidRPr="008B1424">
        <w:rPr>
          <w:rFonts w:hint="eastAsia"/>
        </w:rPr>
        <w:t>妥訂年度盈餘或虧損改善目標，以提升經營績效。</w:t>
      </w:r>
      <w:r w:rsidR="00137276" w:rsidRPr="008B1424">
        <w:rPr>
          <w:rFonts w:hint="eastAsia"/>
        </w:rPr>
        <w:t>經</w:t>
      </w:r>
      <w:r w:rsidR="0013228C" w:rsidRPr="008B1424">
        <w:rPr>
          <w:rFonts w:hint="eastAsia"/>
        </w:rPr>
        <w:t>檢視</w:t>
      </w:r>
      <w:r w:rsidR="00401924">
        <w:rPr>
          <w:rFonts w:hint="eastAsia"/>
        </w:rPr>
        <w:t>中油公司</w:t>
      </w:r>
      <w:r w:rsidR="008B1424">
        <w:rPr>
          <w:rFonts w:hint="eastAsia"/>
        </w:rPr>
        <w:t>近5年度(1</w:t>
      </w:r>
      <w:r w:rsidR="008B1424">
        <w:t>09</w:t>
      </w:r>
      <w:r w:rsidR="008B1424">
        <w:rPr>
          <w:rFonts w:hint="eastAsia"/>
        </w:rPr>
        <w:t>至113</w:t>
      </w:r>
      <w:r w:rsidR="0013228C" w:rsidRPr="008B1424">
        <w:rPr>
          <w:rFonts w:hint="eastAsia"/>
        </w:rPr>
        <w:t>年度</w:t>
      </w:r>
      <w:r w:rsidR="00401924">
        <w:rPr>
          <w:rFonts w:hint="eastAsia"/>
        </w:rPr>
        <w:t>，以下同</w:t>
      </w:r>
      <w:r w:rsidR="008B1424">
        <w:rPr>
          <w:rFonts w:hint="eastAsia"/>
        </w:rPr>
        <w:t>)</w:t>
      </w:r>
      <w:r w:rsidR="00F935B2" w:rsidRPr="008B1424">
        <w:rPr>
          <w:rFonts w:hint="eastAsia"/>
        </w:rPr>
        <w:t>主要產品產銷</w:t>
      </w:r>
      <w:r w:rsidR="00A82DB5" w:rsidRPr="008B1424">
        <w:rPr>
          <w:rFonts w:hint="eastAsia"/>
        </w:rPr>
        <w:t>營運實績</w:t>
      </w:r>
      <w:r w:rsidR="00D97533" w:rsidRPr="008B1424">
        <w:rPr>
          <w:rFonts w:hint="eastAsia"/>
        </w:rPr>
        <w:t>及年度盈餘或虧損改善</w:t>
      </w:r>
      <w:r w:rsidR="0013228C" w:rsidRPr="008B1424">
        <w:rPr>
          <w:rFonts w:hint="eastAsia"/>
        </w:rPr>
        <w:t>情形，部分</w:t>
      </w:r>
      <w:r w:rsidR="004B6C01" w:rsidRPr="008B1424">
        <w:rPr>
          <w:rFonts w:hint="eastAsia"/>
        </w:rPr>
        <w:t>事項</w:t>
      </w:r>
      <w:r w:rsidR="00882DB2" w:rsidRPr="008B1424">
        <w:rPr>
          <w:rFonts w:hint="eastAsia"/>
        </w:rPr>
        <w:t>未達成</w:t>
      </w:r>
      <w:r w:rsidR="00137276" w:rsidRPr="008B1424">
        <w:rPr>
          <w:rFonts w:hint="eastAsia"/>
        </w:rPr>
        <w:t>預算目標</w:t>
      </w:r>
      <w:r w:rsidR="0013228C" w:rsidRPr="008B1424">
        <w:rPr>
          <w:rFonts w:hint="eastAsia"/>
        </w:rPr>
        <w:t>，允</w:t>
      </w:r>
      <w:r w:rsidR="00A82DB5" w:rsidRPr="008B1424">
        <w:rPr>
          <w:rFonts w:hint="eastAsia"/>
        </w:rPr>
        <w:t>待通盤檢討</w:t>
      </w:r>
      <w:r w:rsidR="008B1424">
        <w:rPr>
          <w:rFonts w:hint="eastAsia"/>
        </w:rPr>
        <w:t>，</w:t>
      </w:r>
      <w:r w:rsidR="004B6C01" w:rsidRPr="008B1424">
        <w:rPr>
          <w:rFonts w:hint="eastAsia"/>
        </w:rPr>
        <w:t>說明如下</w:t>
      </w:r>
      <w:r w:rsidR="00A82DB5" w:rsidRPr="008B1424">
        <w:rPr>
          <w:rFonts w:ascii="新細明體" w:eastAsia="新細明體" w:hAnsi="新細明體" w:hint="eastAsia"/>
        </w:rPr>
        <w:t>：</w:t>
      </w:r>
    </w:p>
    <w:p w:rsidR="00770299" w:rsidRPr="00994FCE" w:rsidRDefault="00770299" w:rsidP="00770299">
      <w:pPr>
        <w:pStyle w:val="a4"/>
        <w:ind w:left="851" w:hanging="284"/>
        <w:rPr>
          <w:b/>
        </w:rPr>
      </w:pPr>
      <w:r w:rsidRPr="00994FCE">
        <w:rPr>
          <w:rFonts w:hint="eastAsia"/>
          <w:b/>
        </w:rPr>
        <w:t>(</w:t>
      </w:r>
      <w:r>
        <w:rPr>
          <w:rFonts w:hint="eastAsia"/>
          <w:b/>
        </w:rPr>
        <w:t>一</w:t>
      </w:r>
      <w:r w:rsidRPr="00994FCE">
        <w:rPr>
          <w:rFonts w:hint="eastAsia"/>
          <w:b/>
        </w:rPr>
        <w:t>)</w:t>
      </w:r>
      <w:r w:rsidR="000D6C97">
        <w:rPr>
          <w:rFonts w:hAnsi="標楷體" w:hint="eastAsia"/>
          <w:b/>
        </w:rPr>
        <w:t>近5年</w:t>
      </w:r>
      <w:r w:rsidR="00B35DBD">
        <w:rPr>
          <w:rFonts w:hAnsi="標楷體" w:hint="eastAsia"/>
          <w:b/>
        </w:rPr>
        <w:t>度</w:t>
      </w:r>
      <w:r w:rsidR="009D05A1" w:rsidRPr="009D05A1">
        <w:rPr>
          <w:rFonts w:hint="eastAsia"/>
          <w:b/>
        </w:rPr>
        <w:t>車用汽油</w:t>
      </w:r>
      <w:r w:rsidR="009D05A1">
        <w:rPr>
          <w:rFonts w:hAnsi="標楷體" w:hint="eastAsia"/>
          <w:b/>
        </w:rPr>
        <w:t>、</w:t>
      </w:r>
      <w:r w:rsidR="00B35DBD" w:rsidRPr="00B35DBD">
        <w:rPr>
          <w:rFonts w:hAnsi="標楷體" w:hint="eastAsia"/>
          <w:b/>
        </w:rPr>
        <w:t>航燃含煤油及</w:t>
      </w:r>
      <w:r w:rsidR="009D05A1">
        <w:rPr>
          <w:rFonts w:hAnsi="標楷體" w:hint="eastAsia"/>
          <w:b/>
        </w:rPr>
        <w:t>柴油</w:t>
      </w:r>
      <w:r w:rsidR="002F67D5">
        <w:rPr>
          <w:rFonts w:hAnsi="標楷體" w:hint="eastAsia"/>
          <w:b/>
        </w:rPr>
        <w:t>之產銷營運實績</w:t>
      </w:r>
      <w:r w:rsidR="000D6C97" w:rsidRPr="000D6C97">
        <w:rPr>
          <w:rFonts w:hAnsi="標楷體" w:hint="eastAsia"/>
          <w:b/>
        </w:rPr>
        <w:t>各有</w:t>
      </w:r>
      <w:r w:rsidR="00B35DBD">
        <w:rPr>
          <w:rFonts w:hAnsi="標楷體" w:hint="eastAsia"/>
          <w:b/>
        </w:rPr>
        <w:t>4</w:t>
      </w:r>
      <w:r w:rsidR="000D6C97" w:rsidRPr="000D6C97">
        <w:rPr>
          <w:rFonts w:hAnsi="標楷體" w:hint="eastAsia"/>
          <w:b/>
        </w:rPr>
        <w:t>至5個年度</w:t>
      </w:r>
      <w:r w:rsidR="009D05A1">
        <w:rPr>
          <w:rFonts w:hAnsi="標楷體" w:hint="eastAsia"/>
          <w:b/>
        </w:rPr>
        <w:t>未</w:t>
      </w:r>
      <w:r w:rsidR="002B361A">
        <w:rPr>
          <w:rFonts w:hAnsi="標楷體" w:hint="eastAsia"/>
          <w:b/>
        </w:rPr>
        <w:t>能達成</w:t>
      </w:r>
      <w:r w:rsidR="002F67D5">
        <w:rPr>
          <w:rFonts w:hAnsi="標楷體" w:hint="eastAsia"/>
          <w:b/>
        </w:rPr>
        <w:t>預算目</w:t>
      </w:r>
      <w:r w:rsidR="002B361A">
        <w:rPr>
          <w:rFonts w:hAnsi="標楷體" w:hint="eastAsia"/>
          <w:b/>
        </w:rPr>
        <w:t>標</w:t>
      </w:r>
    </w:p>
    <w:p w:rsidR="000D6C97" w:rsidRDefault="00B35DBD" w:rsidP="00770299">
      <w:pPr>
        <w:pStyle w:val="25"/>
        <w:ind w:left="850" w:firstLine="567"/>
      </w:pPr>
      <w:r>
        <w:rPr>
          <w:rFonts w:hint="eastAsia"/>
        </w:rPr>
        <w:t>經</w:t>
      </w:r>
      <w:r w:rsidRPr="000D6C97">
        <w:rPr>
          <w:rFonts w:hint="eastAsia"/>
        </w:rPr>
        <w:t>檢視</w:t>
      </w:r>
      <w:r w:rsidR="004919B1">
        <w:rPr>
          <w:rFonts w:hint="eastAsia"/>
        </w:rPr>
        <w:t>中油公司主要產品</w:t>
      </w:r>
      <w:r w:rsidR="000D6C97" w:rsidRPr="000D6C97">
        <w:rPr>
          <w:rFonts w:hint="eastAsia"/>
        </w:rPr>
        <w:t>近年產銷營運計畫執行情形</w:t>
      </w:r>
      <w:r w:rsidR="004C52C1">
        <w:rPr>
          <w:rFonts w:hint="eastAsia"/>
        </w:rPr>
        <w:t>(詳</w:t>
      </w:r>
      <w:r w:rsidR="004C52C1" w:rsidRPr="00675A0C">
        <w:rPr>
          <w:rFonts w:hint="eastAsia"/>
        </w:rPr>
        <w:t>表3-1-</w:t>
      </w:r>
      <w:r w:rsidR="004C52C1">
        <w:t>1</w:t>
      </w:r>
      <w:r w:rsidR="004C52C1">
        <w:rPr>
          <w:rFonts w:hint="eastAsia"/>
        </w:rPr>
        <w:t>)</w:t>
      </w:r>
      <w:r w:rsidR="000D6C97">
        <w:rPr>
          <w:rFonts w:hint="eastAsia"/>
        </w:rPr>
        <w:t>，</w:t>
      </w:r>
      <w:r w:rsidR="004919B1">
        <w:rPr>
          <w:rFonts w:hint="eastAsia"/>
        </w:rPr>
        <w:t>其中</w:t>
      </w:r>
      <w:r w:rsidR="000D6C97">
        <w:rPr>
          <w:rFonts w:hint="eastAsia"/>
        </w:rPr>
        <w:t>：</w:t>
      </w:r>
    </w:p>
    <w:p w:rsidR="004919B1" w:rsidRPr="005853A2" w:rsidRDefault="000D6C97" w:rsidP="000D6C97">
      <w:pPr>
        <w:pStyle w:val="123"/>
        <w:ind w:left="1133" w:hanging="283"/>
      </w:pPr>
      <w:r w:rsidRPr="005853A2">
        <w:rPr>
          <w:rFonts w:hint="eastAsia"/>
        </w:rPr>
        <w:t>1.</w:t>
      </w:r>
      <w:r w:rsidR="004919B1" w:rsidRPr="005853A2">
        <w:rPr>
          <w:rFonts w:hint="eastAsia"/>
        </w:rPr>
        <w:t>成品天然氣配合我國能源</w:t>
      </w:r>
      <w:r w:rsidR="00B35DBD">
        <w:rPr>
          <w:rFonts w:hint="eastAsia"/>
        </w:rPr>
        <w:t>擴展增氣減煤策略</w:t>
      </w:r>
      <w:r w:rsidR="004919B1" w:rsidRPr="005853A2">
        <w:rPr>
          <w:rFonts w:hint="eastAsia"/>
        </w:rPr>
        <w:t>，近5年度產銷量均逾目標值，達成率介於</w:t>
      </w:r>
      <w:r w:rsidR="004919B1" w:rsidRPr="005853A2">
        <w:t>101.44</w:t>
      </w:r>
      <w:r w:rsidR="004919B1" w:rsidRPr="005853A2">
        <w:rPr>
          <w:rFonts w:hint="eastAsia"/>
        </w:rPr>
        <w:t>%至</w:t>
      </w:r>
      <w:r w:rsidR="004919B1" w:rsidRPr="005853A2">
        <w:t>114.24</w:t>
      </w:r>
      <w:r w:rsidR="004919B1" w:rsidRPr="005853A2">
        <w:rPr>
          <w:rFonts w:hint="eastAsia"/>
        </w:rPr>
        <w:t>%之間；另</w:t>
      </w:r>
      <w:r w:rsidR="00801D1E" w:rsidRPr="005853A2">
        <w:rPr>
          <w:rFonts w:hint="eastAsia"/>
        </w:rPr>
        <w:t>液化石油氣近5</w:t>
      </w:r>
      <w:r w:rsidR="003770BF" w:rsidRPr="005853A2">
        <w:rPr>
          <w:rFonts w:hint="eastAsia"/>
        </w:rPr>
        <w:t>年度產銷</w:t>
      </w:r>
      <w:r w:rsidR="00801D1E" w:rsidRPr="005853A2">
        <w:rPr>
          <w:rFonts w:hint="eastAsia"/>
        </w:rPr>
        <w:t>達成率皆逾99</w:t>
      </w:r>
      <w:r w:rsidR="00801D1E" w:rsidRPr="005853A2">
        <w:t>%</w:t>
      </w:r>
      <w:r w:rsidR="007C5EFE" w:rsidRPr="005853A2">
        <w:rPr>
          <w:rFonts w:hint="eastAsia"/>
        </w:rPr>
        <w:t>，</w:t>
      </w:r>
      <w:r w:rsidR="00B35DBD">
        <w:rPr>
          <w:rFonts w:hint="eastAsia"/>
        </w:rPr>
        <w:t>惟近</w:t>
      </w:r>
      <w:r w:rsidR="004558E9" w:rsidRPr="005853A2">
        <w:rPr>
          <w:rFonts w:hint="eastAsia"/>
        </w:rPr>
        <w:t>年因市場需求較預期增加，銷量</w:t>
      </w:r>
      <w:r w:rsidR="00076533" w:rsidRPr="005853A2">
        <w:rPr>
          <w:rFonts w:hint="eastAsia"/>
        </w:rPr>
        <w:t>由111年度之58.76萬公噸</w:t>
      </w:r>
      <w:r w:rsidR="003770BF" w:rsidRPr="005853A2">
        <w:rPr>
          <w:rFonts w:hint="eastAsia"/>
        </w:rPr>
        <w:t>成長</w:t>
      </w:r>
      <w:r w:rsidR="00076533" w:rsidRPr="005853A2">
        <w:rPr>
          <w:rFonts w:hint="eastAsia"/>
        </w:rPr>
        <w:t>至113年度之</w:t>
      </w:r>
      <w:r w:rsidR="00076533" w:rsidRPr="005853A2">
        <w:t>63.97</w:t>
      </w:r>
      <w:r w:rsidR="00076533" w:rsidRPr="005853A2">
        <w:rPr>
          <w:rFonts w:hint="eastAsia"/>
        </w:rPr>
        <w:t>萬公噸，</w:t>
      </w:r>
      <w:r w:rsidR="00B35DBD">
        <w:rPr>
          <w:rFonts w:hint="eastAsia"/>
        </w:rPr>
        <w:t>而</w:t>
      </w:r>
      <w:r w:rsidR="007C5EFE" w:rsidRPr="005853A2">
        <w:rPr>
          <w:rFonts w:hint="eastAsia"/>
        </w:rPr>
        <w:t>同期間產量未有顯著增長，</w:t>
      </w:r>
      <w:r w:rsidR="00BB2FDA" w:rsidRPr="005853A2">
        <w:rPr>
          <w:rFonts w:hint="eastAsia"/>
        </w:rPr>
        <w:t>仰賴外購</w:t>
      </w:r>
      <w:r w:rsidR="00AD7170">
        <w:rPr>
          <w:rFonts w:hint="eastAsia"/>
        </w:rPr>
        <w:t>需求</w:t>
      </w:r>
      <w:r w:rsidR="009C1E72" w:rsidRPr="005853A2">
        <w:rPr>
          <w:rFonts w:hint="eastAsia"/>
        </w:rPr>
        <w:t>逐年</w:t>
      </w:r>
      <w:r w:rsidR="00CD5628" w:rsidRPr="005853A2">
        <w:rPr>
          <w:rFonts w:hint="eastAsia"/>
        </w:rPr>
        <w:t>上升</w:t>
      </w:r>
      <w:r w:rsidR="00B35DBD" w:rsidRPr="005853A2">
        <w:rPr>
          <w:rFonts w:hAnsi="標楷體" w:hint="eastAsia"/>
        </w:rPr>
        <w:t>；至燃料油部分，近5年度產銷值各達目標值之1.</w:t>
      </w:r>
      <w:r w:rsidR="00401924">
        <w:rPr>
          <w:rFonts w:hAnsi="標楷體" w:hint="eastAsia"/>
        </w:rPr>
        <w:t>04</w:t>
      </w:r>
      <w:r w:rsidR="00B35DBD" w:rsidRPr="005853A2">
        <w:rPr>
          <w:rFonts w:hAnsi="標楷體" w:hint="eastAsia"/>
        </w:rPr>
        <w:t>倍至2.14倍，</w:t>
      </w:r>
      <w:r w:rsidR="00B35DBD">
        <w:rPr>
          <w:rFonts w:hAnsi="標楷體" w:hint="eastAsia"/>
        </w:rPr>
        <w:t>高於其他產品項目且變化甚大，營運目標之設定規劃</w:t>
      </w:r>
      <w:r w:rsidR="00B35DBD" w:rsidRPr="005853A2">
        <w:rPr>
          <w:rFonts w:hAnsi="標楷體" w:hint="eastAsia"/>
        </w:rPr>
        <w:t>尚待詳實</w:t>
      </w:r>
      <w:r w:rsidR="004919B1" w:rsidRPr="005853A2">
        <w:rPr>
          <w:rFonts w:hint="eastAsia"/>
        </w:rPr>
        <w:t>。</w:t>
      </w:r>
    </w:p>
    <w:p w:rsidR="008101FB" w:rsidRPr="005853A2" w:rsidRDefault="00770299" w:rsidP="00825020">
      <w:pPr>
        <w:pStyle w:val="123"/>
        <w:ind w:left="1133" w:hanging="283"/>
        <w:rPr>
          <w:rFonts w:hAnsi="標楷體"/>
        </w:rPr>
      </w:pPr>
      <w:r w:rsidRPr="005853A2">
        <w:rPr>
          <w:rFonts w:hint="eastAsia"/>
        </w:rPr>
        <w:t>2.</w:t>
      </w:r>
      <w:r w:rsidR="009144D9" w:rsidRPr="005853A2">
        <w:rPr>
          <w:rFonts w:hAnsi="標楷體" w:hint="eastAsia"/>
        </w:rPr>
        <w:t>車用汽油</w:t>
      </w:r>
      <w:r w:rsidR="00B35DBD" w:rsidRPr="00B35DBD">
        <w:rPr>
          <w:rFonts w:hAnsi="標楷體" w:hint="eastAsia"/>
        </w:rPr>
        <w:t>、航燃含煤油</w:t>
      </w:r>
      <w:r w:rsidR="009144D9" w:rsidRPr="005853A2">
        <w:rPr>
          <w:rFonts w:hAnsi="標楷體" w:hint="eastAsia"/>
        </w:rPr>
        <w:t>及柴油近5年</w:t>
      </w:r>
      <w:r w:rsidR="008B1424" w:rsidRPr="005853A2">
        <w:rPr>
          <w:rFonts w:hAnsi="標楷體" w:hint="eastAsia"/>
        </w:rPr>
        <w:t>度</w:t>
      </w:r>
      <w:r w:rsidR="009144D9" w:rsidRPr="005853A2">
        <w:rPr>
          <w:rFonts w:hAnsi="標楷體" w:hint="eastAsia"/>
        </w:rPr>
        <w:t>各有</w:t>
      </w:r>
      <w:r w:rsidR="009144D9" w:rsidRPr="005853A2">
        <w:rPr>
          <w:rFonts w:hAnsi="標楷體"/>
        </w:rPr>
        <w:t>4</w:t>
      </w:r>
      <w:r w:rsidR="009144D9" w:rsidRPr="005853A2">
        <w:rPr>
          <w:rFonts w:hAnsi="標楷體" w:hint="eastAsia"/>
        </w:rPr>
        <w:t>至5個年度產銷量未能達成預算目標</w:t>
      </w:r>
      <w:r w:rsidR="00A65FC4" w:rsidRPr="005853A2">
        <w:rPr>
          <w:rFonts w:hAnsi="標楷體" w:hint="eastAsia"/>
        </w:rPr>
        <w:t>，面對環保潔淨能源</w:t>
      </w:r>
      <w:r w:rsidR="00B35DBD">
        <w:rPr>
          <w:rFonts w:hAnsi="標楷體" w:hint="eastAsia"/>
        </w:rPr>
        <w:t>、</w:t>
      </w:r>
      <w:r w:rsidR="00B35DBD" w:rsidRPr="00B35DBD">
        <w:rPr>
          <w:rFonts w:hAnsi="標楷體" w:hint="eastAsia"/>
        </w:rPr>
        <w:t>新車引擎效能提高油耗降低</w:t>
      </w:r>
      <w:r w:rsidR="00A65FC4" w:rsidRPr="005853A2">
        <w:rPr>
          <w:rFonts w:hAnsi="標楷體" w:hint="eastAsia"/>
        </w:rPr>
        <w:t>及油品</w:t>
      </w:r>
      <w:r w:rsidR="00825020" w:rsidRPr="005853A2">
        <w:rPr>
          <w:rFonts w:hAnsi="標楷體" w:hint="eastAsia"/>
        </w:rPr>
        <w:t>市場需求下降等衝擊</w:t>
      </w:r>
      <w:r w:rsidR="00A65FC4" w:rsidRPr="005853A2">
        <w:rPr>
          <w:rFonts w:hAnsi="標楷體" w:hint="eastAsia"/>
        </w:rPr>
        <w:t>，允待</w:t>
      </w:r>
      <w:r w:rsidR="00401924">
        <w:rPr>
          <w:rFonts w:hAnsi="標楷體" w:hint="eastAsia"/>
        </w:rPr>
        <w:t>審酌市場需</w:t>
      </w:r>
      <w:r w:rsidR="00401924">
        <w:rPr>
          <w:rFonts w:hAnsi="標楷體" w:hint="eastAsia"/>
        </w:rPr>
        <w:lastRenderedPageBreak/>
        <w:t>求變化，</w:t>
      </w:r>
      <w:r w:rsidR="00825020" w:rsidRPr="005853A2">
        <w:rPr>
          <w:rFonts w:hAnsi="標楷體" w:hint="eastAsia"/>
        </w:rPr>
        <w:t>透過</w:t>
      </w:r>
      <w:r w:rsidR="005A0871" w:rsidRPr="005853A2">
        <w:rPr>
          <w:rFonts w:hAnsi="標楷體" w:hint="eastAsia"/>
        </w:rPr>
        <w:t>調整煉製結構、</w:t>
      </w:r>
      <w:r w:rsidR="00825020" w:rsidRPr="005853A2">
        <w:rPr>
          <w:rFonts w:hAnsi="標楷體" w:hint="eastAsia"/>
        </w:rPr>
        <w:t>改善油品品質</w:t>
      </w:r>
      <w:r w:rsidR="005A0871" w:rsidRPr="005853A2">
        <w:rPr>
          <w:rFonts w:hAnsi="標楷體" w:hint="eastAsia"/>
        </w:rPr>
        <w:t>及強化</w:t>
      </w:r>
      <w:r w:rsidR="00825020" w:rsidRPr="005853A2">
        <w:rPr>
          <w:rFonts w:hAnsi="標楷體" w:hint="eastAsia"/>
        </w:rPr>
        <w:t>海外油品貿易等</w:t>
      </w:r>
      <w:r w:rsidR="005A0871" w:rsidRPr="005853A2">
        <w:rPr>
          <w:rFonts w:hAnsi="標楷體" w:hint="eastAsia"/>
        </w:rPr>
        <w:t>，</w:t>
      </w:r>
      <w:r w:rsidR="00C92D91" w:rsidRPr="005853A2">
        <w:rPr>
          <w:rFonts w:hAnsi="標楷體" w:hint="eastAsia"/>
        </w:rPr>
        <w:t>優</w:t>
      </w:r>
      <w:r w:rsidR="005A0871" w:rsidRPr="005853A2">
        <w:rPr>
          <w:rFonts w:hAnsi="標楷體" w:hint="eastAsia"/>
        </w:rPr>
        <w:t>化產銷策略</w:t>
      </w:r>
      <w:r w:rsidR="00C310B0" w:rsidRPr="005853A2">
        <w:rPr>
          <w:rFonts w:hAnsi="標楷體" w:hint="eastAsia"/>
        </w:rPr>
        <w:t>並</w:t>
      </w:r>
      <w:r w:rsidR="005A0871" w:rsidRPr="005853A2">
        <w:rPr>
          <w:rFonts w:hAnsi="標楷體" w:hint="eastAsia"/>
        </w:rPr>
        <w:t>開拓市場</w:t>
      </w:r>
      <w:r w:rsidR="00E32F54" w:rsidRPr="005853A2">
        <w:rPr>
          <w:rFonts w:hAnsi="標楷體" w:hint="eastAsia"/>
        </w:rPr>
        <w:t>。</w:t>
      </w:r>
    </w:p>
    <w:p w:rsidR="00735900" w:rsidRDefault="00770299" w:rsidP="00735900">
      <w:pPr>
        <w:pStyle w:val="160"/>
        <w:spacing w:line="500" w:lineRule="exact"/>
        <w:ind w:left="1305" w:hangingChars="460" w:hanging="1305"/>
        <w:rPr>
          <w:b/>
          <w:bCs/>
        </w:rPr>
      </w:pPr>
      <w:r w:rsidRPr="0006277F">
        <w:rPr>
          <w:rFonts w:hint="eastAsia"/>
          <w:b/>
          <w:bCs/>
        </w:rPr>
        <w:t>表3-</w:t>
      </w:r>
      <w:r w:rsidRPr="0006277F">
        <w:rPr>
          <w:b/>
          <w:bCs/>
        </w:rPr>
        <w:t>1-</w:t>
      </w:r>
      <w:r w:rsidRPr="0006277F">
        <w:rPr>
          <w:rFonts w:hint="eastAsia"/>
          <w:b/>
          <w:bCs/>
        </w:rPr>
        <w:t xml:space="preserve">1  </w:t>
      </w:r>
      <w:r w:rsidR="000D593A" w:rsidRPr="000D593A">
        <w:rPr>
          <w:rFonts w:hint="eastAsia"/>
          <w:b/>
          <w:bCs/>
        </w:rPr>
        <w:t>109至11</w:t>
      </w:r>
      <w:r w:rsidR="009D05A1">
        <w:rPr>
          <w:b/>
          <w:bCs/>
        </w:rPr>
        <w:t>3</w:t>
      </w:r>
      <w:r w:rsidR="000D593A" w:rsidRPr="000D593A">
        <w:rPr>
          <w:rFonts w:hint="eastAsia"/>
          <w:b/>
          <w:bCs/>
        </w:rPr>
        <w:t>年度中油公司主要產品</w:t>
      </w:r>
      <w:r w:rsidRPr="0006277F">
        <w:rPr>
          <w:rFonts w:hint="eastAsia"/>
          <w:b/>
          <w:bCs/>
        </w:rPr>
        <w:t>產銷營運</w:t>
      </w:r>
      <w:r w:rsidR="009F2516">
        <w:rPr>
          <w:rFonts w:hint="eastAsia"/>
          <w:b/>
          <w:bCs/>
        </w:rPr>
        <w:t>量</w:t>
      </w:r>
      <w:r w:rsidR="00177116" w:rsidRPr="0006277F">
        <w:rPr>
          <w:rFonts w:hint="eastAsia"/>
          <w:b/>
          <w:bCs/>
        </w:rPr>
        <w:t>達成</w:t>
      </w:r>
      <w:r w:rsidRPr="0006277F">
        <w:rPr>
          <w:rFonts w:hint="eastAsia"/>
          <w:b/>
          <w:bCs/>
        </w:rPr>
        <w:t>情形表</w:t>
      </w:r>
    </w:p>
    <w:p w:rsidR="00770299" w:rsidRPr="0097799B" w:rsidRDefault="00177116" w:rsidP="00E86639">
      <w:pPr>
        <w:pStyle w:val="160"/>
        <w:spacing w:line="280" w:lineRule="exact"/>
        <w:jc w:val="right"/>
        <w:rPr>
          <w:rFonts w:hAnsi="標楷體"/>
          <w:sz w:val="24"/>
          <w:szCs w:val="24"/>
        </w:rPr>
      </w:pPr>
      <w:r w:rsidRPr="0097799B">
        <w:rPr>
          <w:rFonts w:hAnsi="標楷體" w:hint="eastAsia"/>
          <w:bCs/>
          <w:sz w:val="24"/>
          <w:szCs w:val="24"/>
        </w:rPr>
        <w:t>單位：%</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46"/>
        <w:gridCol w:w="567"/>
        <w:gridCol w:w="1301"/>
        <w:gridCol w:w="1302"/>
        <w:gridCol w:w="1301"/>
        <w:gridCol w:w="1302"/>
        <w:gridCol w:w="1302"/>
      </w:tblGrid>
      <w:tr w:rsidR="004D6FAE" w:rsidRPr="005C2910" w:rsidTr="00F4559A">
        <w:trPr>
          <w:trHeight w:val="424"/>
          <w:tblHeader/>
        </w:trPr>
        <w:tc>
          <w:tcPr>
            <w:tcW w:w="2013" w:type="dxa"/>
            <w:gridSpan w:val="2"/>
            <w:shd w:val="clear" w:color="auto" w:fill="auto"/>
            <w:vAlign w:val="center"/>
          </w:tcPr>
          <w:p w:rsidR="004D6FAE" w:rsidRPr="005C2910" w:rsidRDefault="00905010" w:rsidP="00905010">
            <w:pPr>
              <w:pStyle w:val="145"/>
              <w:jc w:val="center"/>
            </w:pPr>
            <w:r w:rsidRPr="005C2910">
              <w:rPr>
                <w:rFonts w:hint="eastAsia"/>
              </w:rPr>
              <w:t>產品及項目</w:t>
            </w:r>
          </w:p>
        </w:tc>
        <w:tc>
          <w:tcPr>
            <w:tcW w:w="1301" w:type="dxa"/>
            <w:shd w:val="clear" w:color="auto" w:fill="auto"/>
            <w:vAlign w:val="center"/>
            <w:hideMark/>
          </w:tcPr>
          <w:p w:rsidR="004D6FAE" w:rsidRDefault="004D6FAE" w:rsidP="0030158C">
            <w:pPr>
              <w:pStyle w:val="145"/>
              <w:jc w:val="center"/>
            </w:pPr>
            <w:r w:rsidRPr="005C2910">
              <w:rPr>
                <w:rFonts w:hint="eastAsia"/>
              </w:rPr>
              <w:t>10</w:t>
            </w:r>
            <w:r w:rsidR="00735900">
              <w:t>9</w:t>
            </w:r>
            <w:r>
              <w:rPr>
                <w:rFonts w:hint="eastAsia"/>
              </w:rPr>
              <w:t>年度</w:t>
            </w:r>
          </w:p>
          <w:p w:rsidR="004D6FAE" w:rsidRPr="005C2910" w:rsidRDefault="004D6FAE" w:rsidP="0030158C">
            <w:pPr>
              <w:pStyle w:val="145"/>
              <w:jc w:val="center"/>
              <w:rPr>
                <w:rFonts w:hint="eastAsia"/>
              </w:rPr>
            </w:pPr>
            <w:r w:rsidRPr="005C2910">
              <w:rPr>
                <w:rFonts w:hint="eastAsia"/>
              </w:rPr>
              <w:t>決算</w:t>
            </w:r>
          </w:p>
        </w:tc>
        <w:tc>
          <w:tcPr>
            <w:tcW w:w="1302" w:type="dxa"/>
            <w:shd w:val="clear" w:color="auto" w:fill="auto"/>
            <w:vAlign w:val="center"/>
            <w:hideMark/>
          </w:tcPr>
          <w:p w:rsidR="004D6FAE" w:rsidRDefault="004D6FAE" w:rsidP="0030158C">
            <w:pPr>
              <w:pStyle w:val="145"/>
              <w:jc w:val="center"/>
            </w:pPr>
            <w:r w:rsidRPr="005C2910">
              <w:rPr>
                <w:rFonts w:hint="eastAsia"/>
              </w:rPr>
              <w:t>1</w:t>
            </w:r>
            <w:r w:rsidR="00735900">
              <w:t>1</w:t>
            </w:r>
            <w:r w:rsidRPr="005C2910">
              <w:rPr>
                <w:rFonts w:hint="eastAsia"/>
              </w:rPr>
              <w:t>0年度</w:t>
            </w:r>
          </w:p>
          <w:p w:rsidR="004D6FAE" w:rsidRPr="005C2910" w:rsidRDefault="004D6FAE" w:rsidP="0030158C">
            <w:pPr>
              <w:pStyle w:val="145"/>
              <w:jc w:val="center"/>
              <w:rPr>
                <w:rFonts w:hint="eastAsia"/>
              </w:rPr>
            </w:pPr>
            <w:r w:rsidRPr="005C2910">
              <w:rPr>
                <w:rFonts w:hint="eastAsia"/>
              </w:rPr>
              <w:t>決算</w:t>
            </w:r>
          </w:p>
        </w:tc>
        <w:tc>
          <w:tcPr>
            <w:tcW w:w="1301" w:type="dxa"/>
            <w:shd w:val="clear" w:color="auto" w:fill="auto"/>
            <w:vAlign w:val="center"/>
            <w:hideMark/>
          </w:tcPr>
          <w:p w:rsidR="004D6FAE" w:rsidRDefault="004D6FAE" w:rsidP="0030158C">
            <w:pPr>
              <w:pStyle w:val="145"/>
              <w:jc w:val="center"/>
            </w:pPr>
            <w:r w:rsidRPr="005C2910">
              <w:rPr>
                <w:rFonts w:hint="eastAsia"/>
              </w:rPr>
              <w:t>11</w:t>
            </w:r>
            <w:r w:rsidR="00735900">
              <w:t>1</w:t>
            </w:r>
            <w:r w:rsidRPr="005C2910">
              <w:rPr>
                <w:rFonts w:hint="eastAsia"/>
              </w:rPr>
              <w:t>年度</w:t>
            </w:r>
          </w:p>
          <w:p w:rsidR="004D6FAE" w:rsidRPr="005C2910" w:rsidRDefault="004D6FAE" w:rsidP="0030158C">
            <w:pPr>
              <w:pStyle w:val="145"/>
              <w:jc w:val="center"/>
              <w:rPr>
                <w:rFonts w:hint="eastAsia"/>
              </w:rPr>
            </w:pPr>
            <w:r w:rsidRPr="005C2910">
              <w:rPr>
                <w:rFonts w:hint="eastAsia"/>
              </w:rPr>
              <w:t>決算</w:t>
            </w:r>
          </w:p>
        </w:tc>
        <w:tc>
          <w:tcPr>
            <w:tcW w:w="1302" w:type="dxa"/>
            <w:shd w:val="clear" w:color="auto" w:fill="auto"/>
            <w:vAlign w:val="center"/>
            <w:hideMark/>
          </w:tcPr>
          <w:p w:rsidR="004D6FAE" w:rsidRDefault="004D6FAE" w:rsidP="0030158C">
            <w:pPr>
              <w:pStyle w:val="145"/>
              <w:jc w:val="center"/>
            </w:pPr>
            <w:r w:rsidRPr="005C2910">
              <w:rPr>
                <w:rFonts w:hint="eastAsia"/>
              </w:rPr>
              <w:t>11</w:t>
            </w:r>
            <w:r w:rsidR="00735900">
              <w:t>2</w:t>
            </w:r>
            <w:r w:rsidRPr="005C2910">
              <w:rPr>
                <w:rFonts w:hint="eastAsia"/>
              </w:rPr>
              <w:t>年度</w:t>
            </w:r>
          </w:p>
          <w:p w:rsidR="004D6FAE" w:rsidRPr="005C2910" w:rsidRDefault="004D6FAE" w:rsidP="0030158C">
            <w:pPr>
              <w:pStyle w:val="145"/>
              <w:jc w:val="center"/>
              <w:rPr>
                <w:rFonts w:hint="eastAsia"/>
              </w:rPr>
            </w:pPr>
            <w:r w:rsidRPr="005C2910">
              <w:rPr>
                <w:rFonts w:hint="eastAsia"/>
              </w:rPr>
              <w:t>決算</w:t>
            </w:r>
          </w:p>
        </w:tc>
        <w:tc>
          <w:tcPr>
            <w:tcW w:w="1302" w:type="dxa"/>
            <w:shd w:val="clear" w:color="auto" w:fill="auto"/>
            <w:vAlign w:val="center"/>
            <w:hideMark/>
          </w:tcPr>
          <w:p w:rsidR="004D6FAE" w:rsidRPr="005C2910" w:rsidRDefault="004D6FAE" w:rsidP="0030158C">
            <w:pPr>
              <w:pStyle w:val="145"/>
              <w:jc w:val="center"/>
            </w:pPr>
            <w:r w:rsidRPr="005C2910">
              <w:rPr>
                <w:rFonts w:hint="eastAsia"/>
              </w:rPr>
              <w:t>11</w:t>
            </w:r>
            <w:r w:rsidR="00735900">
              <w:t>3</w:t>
            </w:r>
            <w:r w:rsidRPr="005C2910">
              <w:rPr>
                <w:rFonts w:hint="eastAsia"/>
              </w:rPr>
              <w:t>年度</w:t>
            </w:r>
          </w:p>
          <w:p w:rsidR="004D6FAE" w:rsidRPr="005C2910" w:rsidRDefault="004D6FAE" w:rsidP="0030158C">
            <w:pPr>
              <w:pStyle w:val="145"/>
              <w:ind w:rightChars="-8" w:right="-23"/>
              <w:jc w:val="center"/>
              <w:rPr>
                <w:rFonts w:hint="eastAsia"/>
              </w:rPr>
            </w:pPr>
            <w:r w:rsidRPr="005C2910">
              <w:rPr>
                <w:rFonts w:hint="eastAsia"/>
              </w:rPr>
              <w:t>自編決算</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成品天然氣</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107.12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114.10 </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114.24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102.04 </w:t>
            </w:r>
          </w:p>
        </w:tc>
        <w:tc>
          <w:tcPr>
            <w:tcW w:w="1302" w:type="dxa"/>
            <w:shd w:val="clear" w:color="auto" w:fill="auto"/>
            <w:vAlign w:val="center"/>
          </w:tcPr>
          <w:p w:rsidR="00735900" w:rsidRPr="005C2910" w:rsidRDefault="00735900" w:rsidP="00E86639">
            <w:pPr>
              <w:pStyle w:val="145"/>
              <w:jc w:val="right"/>
              <w:rPr>
                <w:rFonts w:hint="eastAsia"/>
              </w:rPr>
            </w:pPr>
            <w:r>
              <w:rPr>
                <w:rFonts w:hint="eastAsia"/>
              </w:rPr>
              <w:t>104.58</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106.17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112.78 </w:t>
            </w:r>
          </w:p>
        </w:tc>
        <w:tc>
          <w:tcPr>
            <w:tcW w:w="1301"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113.25 </w:t>
            </w:r>
          </w:p>
        </w:tc>
        <w:tc>
          <w:tcPr>
            <w:tcW w:w="1302" w:type="dxa"/>
            <w:shd w:val="clear" w:color="auto" w:fill="auto"/>
            <w:vAlign w:val="center"/>
            <w:hideMark/>
          </w:tcPr>
          <w:p w:rsidR="00735900" w:rsidRPr="005C2910" w:rsidRDefault="00735900" w:rsidP="00E86639">
            <w:pPr>
              <w:pStyle w:val="145"/>
              <w:jc w:val="right"/>
              <w:rPr>
                <w:rFonts w:hint="eastAsia"/>
              </w:rPr>
            </w:pPr>
            <w:r w:rsidRPr="005C2910">
              <w:rPr>
                <w:rFonts w:hint="eastAsia"/>
              </w:rPr>
              <w:t xml:space="preserve">101.44 </w:t>
            </w:r>
          </w:p>
        </w:tc>
        <w:tc>
          <w:tcPr>
            <w:tcW w:w="1302" w:type="dxa"/>
            <w:shd w:val="clear" w:color="auto" w:fill="auto"/>
            <w:vAlign w:val="center"/>
          </w:tcPr>
          <w:p w:rsidR="00735900" w:rsidRPr="005C2910" w:rsidRDefault="00735900" w:rsidP="00E86639">
            <w:pPr>
              <w:pStyle w:val="145"/>
              <w:jc w:val="right"/>
              <w:rPr>
                <w:rFonts w:hint="eastAsia"/>
              </w:rPr>
            </w:pPr>
            <w:r>
              <w:rPr>
                <w:rFonts w:hint="eastAsia"/>
              </w:rPr>
              <w:t>103.91</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液化石油氣</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99.19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107.90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109.74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101.21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103.26</w:t>
            </w:r>
          </w:p>
        </w:tc>
      </w:tr>
      <w:tr w:rsidR="00735900" w:rsidRPr="005C2910">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99.06 </w:t>
            </w:r>
          </w:p>
        </w:tc>
        <w:tc>
          <w:tcPr>
            <w:tcW w:w="1302" w:type="dxa"/>
            <w:shd w:val="clear" w:color="auto" w:fill="FAE2D5"/>
            <w:vAlign w:val="center"/>
            <w:hideMark/>
          </w:tcPr>
          <w:p w:rsidR="00735900" w:rsidRPr="004C52C1" w:rsidRDefault="00735900" w:rsidP="00E86639">
            <w:pPr>
              <w:pStyle w:val="145"/>
              <w:jc w:val="right"/>
              <w:rPr>
                <w:rFonts w:hint="eastAsia"/>
              </w:rPr>
            </w:pPr>
            <w:r>
              <w:rPr>
                <w:rFonts w:hint="eastAsia"/>
                <w:shd w:val="clear" w:color="auto" w:fill="FAE2D5"/>
              </w:rPr>
              <w:t>99.63</w:t>
            </w:r>
            <w:r w:rsidRPr="004C52C1">
              <w:rPr>
                <w:rFonts w:hint="eastAsia"/>
              </w:rPr>
              <w:t xml:space="preserve">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111.16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117.80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121.11</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車用汽油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90.12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91.34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99.84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97.35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89.13</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86.10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88.03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95.19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94.83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90.88</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航燃含煤油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112.18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99.53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104.46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118.82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114.17</w:t>
            </w:r>
          </w:p>
        </w:tc>
      </w:tr>
      <w:tr w:rsidR="00CF0371"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89.61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65.91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77.17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94.16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110.85</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bookmarkStart w:id="16" w:name="_Hlk169775512"/>
            <w:r w:rsidRPr="005C2910">
              <w:rPr>
                <w:rFonts w:hint="eastAsia"/>
              </w:rPr>
              <w:t>柴油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94.44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90.44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103.22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93.17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93.71</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96.93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82.76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96.10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87.68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93.85</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燃料油</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205.35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212.75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128.47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98.18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135.68</w:t>
            </w:r>
          </w:p>
        </w:tc>
      </w:tr>
      <w:bookmarkEnd w:id="16"/>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109.37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214.00 </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166.23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104.18 </w:t>
            </w:r>
          </w:p>
        </w:tc>
        <w:tc>
          <w:tcPr>
            <w:tcW w:w="1302" w:type="dxa"/>
            <w:shd w:val="clear" w:color="auto" w:fill="auto"/>
            <w:vAlign w:val="center"/>
          </w:tcPr>
          <w:p w:rsidR="00735900" w:rsidRPr="004C52C1" w:rsidRDefault="00735900" w:rsidP="00E86639">
            <w:pPr>
              <w:pStyle w:val="145"/>
              <w:jc w:val="right"/>
              <w:rPr>
                <w:rFonts w:hint="eastAsia"/>
              </w:rPr>
            </w:pPr>
            <w:r w:rsidRPr="004C52C1">
              <w:rPr>
                <w:rFonts w:hint="eastAsia"/>
              </w:rPr>
              <w:t>122.22</w:t>
            </w:r>
          </w:p>
        </w:tc>
      </w:tr>
      <w:tr w:rsidR="00735900" w:rsidRPr="005C2910" w:rsidTr="00E86639">
        <w:trPr>
          <w:trHeight w:val="283"/>
        </w:trPr>
        <w:tc>
          <w:tcPr>
            <w:tcW w:w="1446" w:type="dxa"/>
            <w:vMerge w:val="restart"/>
            <w:shd w:val="clear" w:color="auto" w:fill="auto"/>
            <w:vAlign w:val="center"/>
            <w:hideMark/>
          </w:tcPr>
          <w:p w:rsidR="00735900" w:rsidRPr="005C2910" w:rsidRDefault="00735900" w:rsidP="00735900">
            <w:pPr>
              <w:pStyle w:val="145"/>
              <w:rPr>
                <w:rFonts w:hint="eastAsia"/>
              </w:rPr>
            </w:pPr>
            <w:r w:rsidRPr="005C2910">
              <w:rPr>
                <w:rFonts w:hint="eastAsia"/>
              </w:rPr>
              <w:t>石油化學品</w:t>
            </w: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產</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111.91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114.26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97.44 </w:t>
            </w:r>
          </w:p>
        </w:tc>
        <w:tc>
          <w:tcPr>
            <w:tcW w:w="1302" w:type="dxa"/>
            <w:shd w:val="clear" w:color="auto" w:fill="FAE2D5"/>
            <w:vAlign w:val="center"/>
            <w:hideMark/>
          </w:tcPr>
          <w:p w:rsidR="00735900" w:rsidRPr="004C52C1" w:rsidRDefault="00735900" w:rsidP="00E86639">
            <w:pPr>
              <w:pStyle w:val="145"/>
              <w:jc w:val="right"/>
              <w:rPr>
                <w:rFonts w:hint="eastAsia"/>
              </w:rPr>
            </w:pPr>
            <w:r w:rsidRPr="004C52C1">
              <w:rPr>
                <w:rFonts w:hint="eastAsia"/>
              </w:rPr>
              <w:t xml:space="preserve">92.60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92.97</w:t>
            </w:r>
          </w:p>
        </w:tc>
      </w:tr>
      <w:tr w:rsidR="00735900" w:rsidRPr="005C2910" w:rsidTr="00E86639">
        <w:trPr>
          <w:trHeight w:val="283"/>
        </w:trPr>
        <w:tc>
          <w:tcPr>
            <w:tcW w:w="1446" w:type="dxa"/>
            <w:vMerge/>
            <w:vAlign w:val="center"/>
            <w:hideMark/>
          </w:tcPr>
          <w:p w:rsidR="00735900" w:rsidRPr="005C2910" w:rsidRDefault="00735900" w:rsidP="00735900">
            <w:pPr>
              <w:pStyle w:val="145"/>
            </w:pPr>
          </w:p>
        </w:tc>
        <w:tc>
          <w:tcPr>
            <w:tcW w:w="567" w:type="dxa"/>
            <w:shd w:val="clear" w:color="auto" w:fill="auto"/>
            <w:vAlign w:val="center"/>
            <w:hideMark/>
          </w:tcPr>
          <w:p w:rsidR="00735900" w:rsidRPr="005C2910" w:rsidRDefault="00735900" w:rsidP="00735900">
            <w:pPr>
              <w:pStyle w:val="145"/>
              <w:jc w:val="center"/>
              <w:rPr>
                <w:rFonts w:hint="eastAsia"/>
              </w:rPr>
            </w:pPr>
            <w:r w:rsidRPr="005C2910">
              <w:rPr>
                <w:rFonts w:hint="eastAsia"/>
              </w:rPr>
              <w:t>銷</w:t>
            </w:r>
          </w:p>
        </w:tc>
        <w:tc>
          <w:tcPr>
            <w:tcW w:w="1301"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112.75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114.84 </w:t>
            </w:r>
          </w:p>
        </w:tc>
        <w:tc>
          <w:tcPr>
            <w:tcW w:w="1301" w:type="dxa"/>
            <w:shd w:val="clear" w:color="auto" w:fill="FAE2D5"/>
            <w:vAlign w:val="center"/>
            <w:hideMark/>
          </w:tcPr>
          <w:p w:rsidR="00735900" w:rsidRPr="004C52C1" w:rsidRDefault="00735900" w:rsidP="00E86639">
            <w:pPr>
              <w:pStyle w:val="145"/>
              <w:jc w:val="right"/>
              <w:rPr>
                <w:rFonts w:hint="eastAsia"/>
              </w:rPr>
            </w:pPr>
            <w:r w:rsidRPr="004C52C1">
              <w:t>99.71</w:t>
            </w:r>
            <w:r w:rsidRPr="004C52C1">
              <w:rPr>
                <w:rFonts w:hint="eastAsia"/>
              </w:rPr>
              <w:t xml:space="preserve"> </w:t>
            </w:r>
          </w:p>
        </w:tc>
        <w:tc>
          <w:tcPr>
            <w:tcW w:w="1302" w:type="dxa"/>
            <w:shd w:val="clear" w:color="auto" w:fill="auto"/>
            <w:vAlign w:val="center"/>
            <w:hideMark/>
          </w:tcPr>
          <w:p w:rsidR="00735900" w:rsidRPr="004C52C1" w:rsidRDefault="00735900" w:rsidP="00E86639">
            <w:pPr>
              <w:pStyle w:val="145"/>
              <w:jc w:val="right"/>
              <w:rPr>
                <w:rFonts w:hint="eastAsia"/>
              </w:rPr>
            </w:pPr>
            <w:r w:rsidRPr="004C52C1">
              <w:rPr>
                <w:rFonts w:hint="eastAsia"/>
              </w:rPr>
              <w:t xml:space="preserve">100.57 </w:t>
            </w:r>
          </w:p>
        </w:tc>
        <w:tc>
          <w:tcPr>
            <w:tcW w:w="1302" w:type="dxa"/>
            <w:shd w:val="clear" w:color="auto" w:fill="FAE2D5"/>
            <w:vAlign w:val="center"/>
          </w:tcPr>
          <w:p w:rsidR="00735900" w:rsidRPr="004C52C1" w:rsidRDefault="00735900" w:rsidP="00E86639">
            <w:pPr>
              <w:pStyle w:val="145"/>
              <w:jc w:val="right"/>
              <w:rPr>
                <w:rFonts w:hint="eastAsia"/>
              </w:rPr>
            </w:pPr>
            <w:r w:rsidRPr="004C52C1">
              <w:rPr>
                <w:rFonts w:hint="eastAsia"/>
              </w:rPr>
              <w:t>96.41</w:t>
            </w:r>
          </w:p>
        </w:tc>
      </w:tr>
    </w:tbl>
    <w:p w:rsidR="00770299" w:rsidRDefault="00770299" w:rsidP="00B35DBD">
      <w:pPr>
        <w:pStyle w:val="145"/>
        <w:ind w:left="1217" w:hangingChars="500" w:hanging="1217"/>
        <w:jc w:val="both"/>
        <w:rPr>
          <w:rFonts w:hAnsi="標楷體"/>
          <w:color w:val="000000"/>
        </w:rPr>
      </w:pPr>
      <w:r w:rsidRPr="002B1F66">
        <w:rPr>
          <w:rFonts w:hAnsi="標楷體" w:hint="eastAsia"/>
          <w:color w:val="000000"/>
        </w:rPr>
        <w:t>說    明：</w:t>
      </w:r>
      <w:r>
        <w:rPr>
          <w:rFonts w:hAnsi="標楷體" w:hint="eastAsia"/>
          <w:color w:val="000000"/>
        </w:rPr>
        <w:t>達成率</w:t>
      </w:r>
      <w:r w:rsidRPr="002B1F66">
        <w:rPr>
          <w:rFonts w:hAnsi="標楷體" w:hint="eastAsia"/>
          <w:color w:val="000000"/>
        </w:rPr>
        <w:t>=</w:t>
      </w:r>
      <w:r>
        <w:rPr>
          <w:rFonts w:hAnsi="標楷體" w:hint="eastAsia"/>
          <w:color w:val="000000"/>
        </w:rPr>
        <w:t>決算產銷數</w:t>
      </w:r>
      <w:r w:rsidRPr="002B1F66">
        <w:rPr>
          <w:rFonts w:hAnsi="標楷體" w:hint="eastAsia"/>
          <w:color w:val="000000"/>
        </w:rPr>
        <w:t>/</w:t>
      </w:r>
      <w:r>
        <w:rPr>
          <w:rFonts w:hAnsi="標楷體" w:hint="eastAsia"/>
          <w:color w:val="000000"/>
        </w:rPr>
        <w:t>預算產銷數</w:t>
      </w:r>
      <w:r w:rsidR="0011730A" w:rsidRPr="005A4793">
        <w:rPr>
          <w:rFonts w:hint="eastAsia"/>
          <w:bCs/>
          <w:color w:val="000000"/>
          <w:szCs w:val="24"/>
        </w:rPr>
        <w:t>×</w:t>
      </w:r>
      <w:r>
        <w:rPr>
          <w:rFonts w:hAnsi="標楷體" w:hint="eastAsia"/>
          <w:color w:val="000000"/>
        </w:rPr>
        <w:t>100</w:t>
      </w:r>
      <w:r>
        <w:rPr>
          <w:rFonts w:hAnsi="標楷體"/>
          <w:color w:val="000000"/>
        </w:rPr>
        <w:t>%</w:t>
      </w:r>
      <w:r w:rsidR="00B35DBD">
        <w:rPr>
          <w:rFonts w:hAnsi="標楷體" w:hint="eastAsia"/>
          <w:color w:val="000000"/>
        </w:rPr>
        <w:t>；</w:t>
      </w:r>
      <w:r w:rsidR="0030158C">
        <w:rPr>
          <w:rFonts w:hAnsi="標楷體" w:hint="eastAsia"/>
          <w:color w:val="000000"/>
        </w:rPr>
        <w:t>粉</w:t>
      </w:r>
      <w:r>
        <w:rPr>
          <w:rFonts w:hAnsi="標楷體" w:hint="eastAsia"/>
          <w:color w:val="000000"/>
        </w:rPr>
        <w:t>底為各該年度產銷營運</w:t>
      </w:r>
      <w:r w:rsidR="00B35DBD">
        <w:rPr>
          <w:rFonts w:hAnsi="標楷體" w:hint="eastAsia"/>
          <w:color w:val="000000"/>
        </w:rPr>
        <w:t>未達</w:t>
      </w:r>
      <w:r w:rsidR="00981DB7">
        <w:rPr>
          <w:rFonts w:hAnsi="標楷體" w:hint="eastAsia"/>
          <w:color w:val="000000"/>
        </w:rPr>
        <w:t>預計目標部分</w:t>
      </w:r>
      <w:r>
        <w:rPr>
          <w:rFonts w:hAnsi="標楷體" w:hint="eastAsia"/>
          <w:color w:val="000000"/>
        </w:rPr>
        <w:t>。</w:t>
      </w:r>
    </w:p>
    <w:p w:rsidR="00770299" w:rsidRDefault="00770299" w:rsidP="006B38A3">
      <w:pPr>
        <w:pStyle w:val="145"/>
        <w:ind w:left="949" w:rightChars="-170" w:right="-482" w:hangingChars="390" w:hanging="949"/>
        <w:jc w:val="both"/>
        <w:rPr>
          <w:rFonts w:hAnsi="標楷體"/>
          <w:color w:val="000000"/>
        </w:rPr>
      </w:pPr>
      <w:r w:rsidRPr="002B1F66">
        <w:rPr>
          <w:rFonts w:hAnsi="標楷體" w:hint="eastAsia"/>
          <w:color w:val="000000"/>
        </w:rPr>
        <w:t>資料來源：</w:t>
      </w:r>
      <w:r>
        <w:rPr>
          <w:rFonts w:hAnsi="標楷體" w:hint="eastAsia"/>
          <w:color w:val="000000"/>
        </w:rPr>
        <w:t>整理自</w:t>
      </w:r>
      <w:r w:rsidR="00735900">
        <w:rPr>
          <w:rFonts w:hAnsi="標楷體" w:hint="eastAsia"/>
          <w:color w:val="000000"/>
        </w:rPr>
        <w:t>中油公司</w:t>
      </w:r>
      <w:r>
        <w:rPr>
          <w:rFonts w:hAnsi="標楷體" w:hint="eastAsia"/>
          <w:color w:val="000000"/>
        </w:rPr>
        <w:t>各年度預決算</w:t>
      </w:r>
      <w:r w:rsidR="00441018">
        <w:rPr>
          <w:rFonts w:hAnsi="標楷體" w:hint="eastAsia"/>
          <w:color w:val="000000"/>
        </w:rPr>
        <w:t>書</w:t>
      </w:r>
      <w:r w:rsidRPr="00353ECE">
        <w:rPr>
          <w:rFonts w:hAnsi="標楷體" w:hint="eastAsia"/>
          <w:color w:val="000000"/>
        </w:rPr>
        <w:t>。</w:t>
      </w:r>
    </w:p>
    <w:p w:rsidR="00137276" w:rsidRPr="00A360BE" w:rsidRDefault="00137276" w:rsidP="00A445A6">
      <w:pPr>
        <w:pStyle w:val="a4"/>
        <w:ind w:left="851" w:hanging="284"/>
        <w:rPr>
          <w:b/>
          <w:bCs/>
        </w:rPr>
      </w:pPr>
      <w:r w:rsidRPr="00A360BE">
        <w:rPr>
          <w:rFonts w:hint="eastAsia"/>
          <w:b/>
          <w:bCs/>
        </w:rPr>
        <w:t>(</w:t>
      </w:r>
      <w:r w:rsidR="00177116" w:rsidRPr="00A360BE">
        <w:rPr>
          <w:rFonts w:hint="eastAsia"/>
          <w:b/>
          <w:bCs/>
        </w:rPr>
        <w:t>二</w:t>
      </w:r>
      <w:r w:rsidRPr="00A360BE">
        <w:rPr>
          <w:rFonts w:hint="eastAsia"/>
          <w:b/>
          <w:bCs/>
        </w:rPr>
        <w:t>)</w:t>
      </w:r>
      <w:r w:rsidR="006E5E90" w:rsidRPr="00A360BE">
        <w:rPr>
          <w:rFonts w:hint="eastAsia"/>
          <w:b/>
          <w:bCs/>
        </w:rPr>
        <w:t>中油</w:t>
      </w:r>
      <w:r w:rsidR="00856EC6" w:rsidRPr="00A360BE">
        <w:rPr>
          <w:rFonts w:hint="eastAsia"/>
          <w:b/>
          <w:bCs/>
        </w:rPr>
        <w:t>公司</w:t>
      </w:r>
      <w:r w:rsidR="006E5E90" w:rsidRPr="00A360BE">
        <w:rPr>
          <w:rFonts w:hint="eastAsia"/>
          <w:b/>
          <w:bCs/>
        </w:rPr>
        <w:t>連續</w:t>
      </w:r>
      <w:r w:rsidR="00856EC6" w:rsidRPr="00A360BE">
        <w:rPr>
          <w:b/>
          <w:bCs/>
        </w:rPr>
        <w:t>5</w:t>
      </w:r>
      <w:r w:rsidR="006E5E90" w:rsidRPr="00A360BE">
        <w:rPr>
          <w:rFonts w:hint="eastAsia"/>
          <w:b/>
          <w:bCs/>
        </w:rPr>
        <w:t>年</w:t>
      </w:r>
      <w:r w:rsidR="00981DB7" w:rsidRPr="00981DB7">
        <w:rPr>
          <w:rFonts w:hint="eastAsia"/>
          <w:b/>
          <w:bCs/>
        </w:rPr>
        <w:t>營運結果</w:t>
      </w:r>
      <w:r w:rsidR="006E5E90" w:rsidRPr="00A360BE">
        <w:rPr>
          <w:rFonts w:hint="eastAsia"/>
          <w:b/>
          <w:bCs/>
        </w:rPr>
        <w:t>未達預算目標</w:t>
      </w:r>
      <w:r w:rsidR="00A15E38" w:rsidRPr="00A360BE">
        <w:rPr>
          <w:rFonts w:hint="eastAsia"/>
          <w:b/>
          <w:bCs/>
        </w:rPr>
        <w:t>並呈虧損</w:t>
      </w:r>
      <w:r w:rsidR="00B512AF" w:rsidRPr="00A360BE">
        <w:rPr>
          <w:rFonts w:hint="eastAsia"/>
          <w:b/>
          <w:bCs/>
        </w:rPr>
        <w:t>，</w:t>
      </w:r>
      <w:r w:rsidR="00491ACE" w:rsidRPr="00A360BE">
        <w:rPr>
          <w:rFonts w:hint="eastAsia"/>
          <w:b/>
          <w:bCs/>
        </w:rPr>
        <w:t>允應積極研謀提升營運績效及獲利能力</w:t>
      </w:r>
      <w:r w:rsidR="00B512AF" w:rsidRPr="00A360BE">
        <w:rPr>
          <w:rFonts w:hint="eastAsia"/>
          <w:b/>
          <w:bCs/>
        </w:rPr>
        <w:t>，</w:t>
      </w:r>
      <w:r w:rsidR="00FD4CA0">
        <w:rPr>
          <w:rFonts w:hint="eastAsia"/>
          <w:b/>
          <w:bCs/>
        </w:rPr>
        <w:t>俾</w:t>
      </w:r>
      <w:r w:rsidR="00B512AF" w:rsidRPr="00A360BE">
        <w:rPr>
          <w:rFonts w:hint="eastAsia"/>
          <w:b/>
          <w:bCs/>
        </w:rPr>
        <w:t>改善經營</w:t>
      </w:r>
      <w:r w:rsidR="00A360BE">
        <w:rPr>
          <w:rFonts w:hint="eastAsia"/>
          <w:b/>
          <w:bCs/>
        </w:rPr>
        <w:t>效能</w:t>
      </w:r>
    </w:p>
    <w:p w:rsidR="00C310B0" w:rsidRPr="00C10DE6" w:rsidRDefault="00C310B0" w:rsidP="00521A1D">
      <w:pPr>
        <w:pStyle w:val="25"/>
        <w:ind w:left="850" w:firstLine="567"/>
      </w:pPr>
      <w:r>
        <w:rPr>
          <w:rFonts w:hint="eastAsia"/>
        </w:rPr>
        <w:t>中油公司</w:t>
      </w:r>
      <w:r w:rsidR="00AD6CE9">
        <w:rPr>
          <w:rFonts w:hint="eastAsia"/>
        </w:rPr>
        <w:t>自</w:t>
      </w:r>
      <w:r w:rsidRPr="00C310B0">
        <w:rPr>
          <w:rFonts w:hint="eastAsia"/>
        </w:rPr>
        <w:t>109年度</w:t>
      </w:r>
      <w:r w:rsidR="00AD6CE9">
        <w:rPr>
          <w:rFonts w:hint="eastAsia"/>
        </w:rPr>
        <w:t>起</w:t>
      </w:r>
      <w:r w:rsidRPr="00C310B0">
        <w:rPr>
          <w:rFonts w:hint="eastAsia"/>
        </w:rPr>
        <w:t>連續</w:t>
      </w:r>
      <w:r>
        <w:t>5</w:t>
      </w:r>
      <w:r w:rsidRPr="00C310B0">
        <w:rPr>
          <w:rFonts w:hint="eastAsia"/>
        </w:rPr>
        <w:t>年</w:t>
      </w:r>
      <w:r w:rsidR="00981DB7">
        <w:rPr>
          <w:rFonts w:hint="eastAsia"/>
        </w:rPr>
        <w:t>營運結果</w:t>
      </w:r>
      <w:r>
        <w:rPr>
          <w:rFonts w:hint="eastAsia"/>
        </w:rPr>
        <w:t>均</w:t>
      </w:r>
      <w:r w:rsidRPr="00C310B0">
        <w:rPr>
          <w:rFonts w:hint="eastAsia"/>
        </w:rPr>
        <w:t>未達預算目標，預算均編列盈餘，惟實際執行後卻均呈虧損</w:t>
      </w:r>
      <w:r w:rsidR="00AD6CE9">
        <w:rPr>
          <w:rFonts w:hint="eastAsia"/>
        </w:rPr>
        <w:t>(</w:t>
      </w:r>
      <w:r w:rsidR="00AD6CE9" w:rsidRPr="00DA6E41">
        <w:rPr>
          <w:rFonts w:hint="eastAsia"/>
        </w:rPr>
        <w:t>詳表3-1</w:t>
      </w:r>
      <w:r w:rsidR="00AD6CE9">
        <w:t>-2</w:t>
      </w:r>
      <w:r w:rsidR="00AD6CE9" w:rsidRPr="00DA6E41">
        <w:rPr>
          <w:rFonts w:hint="eastAsia"/>
        </w:rPr>
        <w:t>）</w:t>
      </w:r>
      <w:r w:rsidR="00521A1D">
        <w:rPr>
          <w:rFonts w:hint="eastAsia"/>
        </w:rPr>
        <w:t>，</w:t>
      </w:r>
      <w:r w:rsidRPr="00C310B0">
        <w:rPr>
          <w:rFonts w:hint="eastAsia"/>
        </w:rPr>
        <w:t>主要係109年度油品售價隨國際原油價格下跌毛利隨減及認列海外礦區油氣權益減損損失；110及111年度受國際油氣價格上漲，銷貨成本較預算大幅增加影響；</w:t>
      </w:r>
      <w:r w:rsidRPr="00C10DE6">
        <w:rPr>
          <w:rFonts w:hint="eastAsia"/>
        </w:rPr>
        <w:t>至112年度決算則係配合平穩物價政策，油氣未能適足反應成本變動所致</w:t>
      </w:r>
      <w:r w:rsidR="00981DB7">
        <w:rPr>
          <w:rStyle w:val="afe"/>
        </w:rPr>
        <w:footnoteReference w:id="1"/>
      </w:r>
      <w:r w:rsidR="00100A62" w:rsidRPr="00C10DE6">
        <w:rPr>
          <w:rFonts w:hint="eastAsia"/>
        </w:rPr>
        <w:t>。另</w:t>
      </w:r>
      <w:r w:rsidR="002C29EE" w:rsidRPr="00C10DE6">
        <w:rPr>
          <w:rFonts w:hint="eastAsia"/>
        </w:rPr>
        <w:t>依</w:t>
      </w:r>
      <w:r w:rsidR="00B512AF" w:rsidRPr="00C10DE6">
        <w:rPr>
          <w:rFonts w:hint="eastAsia"/>
        </w:rPr>
        <w:t>113年度</w:t>
      </w:r>
      <w:r w:rsidR="00100A62" w:rsidRPr="00C10DE6">
        <w:rPr>
          <w:rFonts w:hint="eastAsia"/>
        </w:rPr>
        <w:t>中油公司自編決算</w:t>
      </w:r>
      <w:r w:rsidR="00401924">
        <w:rPr>
          <w:rFonts w:hint="eastAsia"/>
        </w:rPr>
        <w:t>說明略以</w:t>
      </w:r>
      <w:r w:rsidR="002C29EE" w:rsidRPr="00C10DE6">
        <w:rPr>
          <w:rFonts w:hint="eastAsia"/>
        </w:rPr>
        <w:t>，國內汽柴油、天然氣及液化石油氣價格因維持亞鄰最低價或配合政府穩定物價等政策，售價</w:t>
      </w:r>
      <w:r w:rsidR="002C29EE" w:rsidRPr="00C10DE6">
        <w:rPr>
          <w:rFonts w:hint="eastAsia"/>
        </w:rPr>
        <w:lastRenderedPageBreak/>
        <w:t>未能反應成本足額調整，自行吸收金額達736.65億元</w:t>
      </w:r>
      <w:r w:rsidRPr="00C10DE6">
        <w:rPr>
          <w:rFonts w:hint="eastAsia"/>
        </w:rPr>
        <w:t>。</w:t>
      </w:r>
    </w:p>
    <w:p w:rsidR="00137276" w:rsidRDefault="00487DDA" w:rsidP="00A360BE">
      <w:pPr>
        <w:pStyle w:val="25"/>
        <w:ind w:left="850" w:firstLine="567"/>
      </w:pPr>
      <w:r>
        <w:rPr>
          <w:rFonts w:hint="eastAsia"/>
        </w:rPr>
        <w:t>又中油公司</w:t>
      </w:r>
      <w:r w:rsidR="00B809CA">
        <w:rPr>
          <w:rFonts w:hint="eastAsia"/>
        </w:rPr>
        <w:t>受連年虧損影響，</w:t>
      </w:r>
      <w:r w:rsidR="00B809CA" w:rsidRPr="00C310B0">
        <w:rPr>
          <w:rFonts w:hint="eastAsia"/>
        </w:rPr>
        <w:t>109至</w:t>
      </w:r>
      <w:r w:rsidR="00B809CA">
        <w:rPr>
          <w:rFonts w:hint="eastAsia"/>
        </w:rPr>
        <w:t>113</w:t>
      </w:r>
      <w:r w:rsidR="00B809CA" w:rsidRPr="00C310B0">
        <w:rPr>
          <w:rFonts w:hint="eastAsia"/>
        </w:rPr>
        <w:t>年度</w:t>
      </w:r>
      <w:r w:rsidR="00675A0C">
        <w:rPr>
          <w:rFonts w:hint="eastAsia"/>
        </w:rPr>
        <w:t>決算</w:t>
      </w:r>
      <w:r w:rsidR="00675A0C" w:rsidRPr="00675A0C">
        <w:rPr>
          <w:rFonts w:hint="eastAsia"/>
        </w:rPr>
        <w:t>「營業利益率」、「淨利率」、「總資產報酬率」及「權益報酬率」</w:t>
      </w:r>
      <w:r w:rsidR="00675A0C">
        <w:rPr>
          <w:rFonts w:hint="eastAsia"/>
        </w:rPr>
        <w:t>均為負值(</w:t>
      </w:r>
      <w:r w:rsidR="00F451E7">
        <w:rPr>
          <w:rFonts w:hint="eastAsia"/>
        </w:rPr>
        <w:t>詳</w:t>
      </w:r>
      <w:r w:rsidR="00675A0C" w:rsidRPr="00675A0C">
        <w:rPr>
          <w:rFonts w:hint="eastAsia"/>
        </w:rPr>
        <w:t>表3-1-3</w:t>
      </w:r>
      <w:r w:rsidR="00675A0C">
        <w:rPr>
          <w:rFonts w:hint="eastAsia"/>
        </w:rPr>
        <w:t>)</w:t>
      </w:r>
      <w:r w:rsidR="0047728E">
        <w:rPr>
          <w:rFonts w:hint="eastAsia"/>
        </w:rPr>
        <w:t>，</w:t>
      </w:r>
      <w:r w:rsidR="00401924">
        <w:rPr>
          <w:rFonts w:hAnsi="標楷體" w:hint="eastAsia"/>
          <w:bCs/>
        </w:rPr>
        <w:t>且</w:t>
      </w:r>
      <w:r w:rsidR="0047728E">
        <w:rPr>
          <w:rFonts w:hAnsi="標楷體" w:hint="eastAsia"/>
          <w:bCs/>
        </w:rPr>
        <w:t>近</w:t>
      </w:r>
      <w:r w:rsidR="0047728E" w:rsidRPr="00FF3C51">
        <w:rPr>
          <w:rFonts w:hAnsi="標楷體" w:hint="eastAsia"/>
          <w:bCs/>
        </w:rPr>
        <w:t>年</w:t>
      </w:r>
      <w:r w:rsidR="0047728E">
        <w:rPr>
          <w:rFonts w:hAnsi="標楷體" w:hint="eastAsia"/>
          <w:bCs/>
        </w:rPr>
        <w:t>決算</w:t>
      </w:r>
      <w:r w:rsidR="0047728E" w:rsidRPr="00FF3C51">
        <w:rPr>
          <w:rFonts w:hAnsi="標楷體" w:hint="eastAsia"/>
          <w:bCs/>
        </w:rPr>
        <w:t>營業收入</w:t>
      </w:r>
      <w:r w:rsidR="0047728E">
        <w:rPr>
          <w:rFonts w:hAnsi="標楷體" w:hint="eastAsia"/>
          <w:bCs/>
        </w:rPr>
        <w:t>均</w:t>
      </w:r>
      <w:r w:rsidR="0047728E" w:rsidRPr="00FF3C51">
        <w:rPr>
          <w:rFonts w:hAnsi="標楷體" w:hint="eastAsia"/>
          <w:bCs/>
        </w:rPr>
        <w:t>不敷支應所需營業成本與費用，營業損失率由109年度決算之1.49%增加至111年度決算之16.69%</w:t>
      </w:r>
      <w:r w:rsidR="0047728E">
        <w:rPr>
          <w:rFonts w:hAnsi="標楷體" w:hint="eastAsia"/>
          <w:bCs/>
        </w:rPr>
        <w:t>，</w:t>
      </w:r>
      <w:r w:rsidR="0047728E" w:rsidRPr="00FF3C51">
        <w:rPr>
          <w:rFonts w:hAnsi="標楷體" w:hint="eastAsia"/>
          <w:bCs/>
        </w:rPr>
        <w:t>112</w:t>
      </w:r>
      <w:r w:rsidR="0047728E">
        <w:rPr>
          <w:rFonts w:hAnsi="標楷體" w:hint="eastAsia"/>
          <w:bCs/>
        </w:rPr>
        <w:t>年度決算雖</w:t>
      </w:r>
      <w:r w:rsidR="0047728E" w:rsidRPr="00FF3C51">
        <w:rPr>
          <w:rFonts w:hAnsi="標楷體" w:hint="eastAsia"/>
          <w:bCs/>
        </w:rPr>
        <w:t>降至</w:t>
      </w:r>
      <w:r w:rsidR="0047728E">
        <w:rPr>
          <w:rFonts w:hAnsi="標楷體" w:hint="eastAsia"/>
          <w:bCs/>
        </w:rPr>
        <w:t>1.25</w:t>
      </w:r>
      <w:r w:rsidR="0047728E" w:rsidRPr="00FF3C51">
        <w:rPr>
          <w:rFonts w:hAnsi="標楷體" w:hint="eastAsia"/>
          <w:bCs/>
        </w:rPr>
        <w:t>%</w:t>
      </w:r>
      <w:r w:rsidR="0047728E">
        <w:rPr>
          <w:rFonts w:hAnsi="標楷體" w:hint="eastAsia"/>
          <w:bCs/>
        </w:rPr>
        <w:t>，</w:t>
      </w:r>
      <w:r w:rsidR="0047728E" w:rsidRPr="00FF3C51">
        <w:rPr>
          <w:rFonts w:hAnsi="標楷體" w:hint="eastAsia"/>
          <w:bCs/>
        </w:rPr>
        <w:t>迄11</w:t>
      </w:r>
      <w:r w:rsidR="0047728E">
        <w:rPr>
          <w:rFonts w:hAnsi="標楷體"/>
          <w:bCs/>
        </w:rPr>
        <w:t>3</w:t>
      </w:r>
      <w:r w:rsidR="0047728E">
        <w:rPr>
          <w:rFonts w:hAnsi="標楷體" w:hint="eastAsia"/>
          <w:bCs/>
        </w:rPr>
        <w:t>年度自編決算再增加至2.12%</w:t>
      </w:r>
      <w:r w:rsidR="0047728E" w:rsidRPr="005E2C16">
        <w:rPr>
          <w:rFonts w:hAnsi="標楷體" w:hint="eastAsia"/>
          <w:bCs/>
        </w:rPr>
        <w:t>，營運成本之控管仍待強化</w:t>
      </w:r>
      <w:r w:rsidR="00B06D78">
        <w:rPr>
          <w:rFonts w:hAnsi="標楷體" w:hint="eastAsia"/>
          <w:bCs/>
        </w:rPr>
        <w:t>；</w:t>
      </w:r>
      <w:r w:rsidR="00B06D78">
        <w:rPr>
          <w:rFonts w:hint="eastAsia"/>
        </w:rPr>
        <w:t>另權益報酬率為測度權益運用效能之指標，中油公司113年度權益報酬率為-3</w:t>
      </w:r>
      <w:r w:rsidR="00B06D78">
        <w:t>4.15%</w:t>
      </w:r>
      <w:r w:rsidR="00B06D78">
        <w:rPr>
          <w:rFonts w:hint="eastAsia"/>
        </w:rPr>
        <w:t>，較112年度降低</w:t>
      </w:r>
      <w:r w:rsidR="00A360BE">
        <w:rPr>
          <w:rFonts w:hint="eastAsia"/>
        </w:rPr>
        <w:t>10.58個百分點，且為上開4大經營指標中衰退最嚴重者，</w:t>
      </w:r>
      <w:r w:rsidR="00E07E7C" w:rsidRPr="00E07E7C">
        <w:rPr>
          <w:rFonts w:hint="eastAsia"/>
        </w:rPr>
        <w:t>亟待積極檢討改善</w:t>
      </w:r>
      <w:r w:rsidR="00E07E7C">
        <w:rPr>
          <w:rFonts w:hint="eastAsia"/>
        </w:rPr>
        <w:t>，以</w:t>
      </w:r>
      <w:r w:rsidR="00A360BE">
        <w:rPr>
          <w:rFonts w:hint="eastAsia"/>
        </w:rPr>
        <w:t>提高經營效能。</w:t>
      </w:r>
    </w:p>
    <w:p w:rsidR="00137276" w:rsidRPr="00856EC6" w:rsidRDefault="00137276" w:rsidP="00856EC6">
      <w:pPr>
        <w:ind w:leftChars="-123" w:left="946" w:rightChars="-100" w:right="-283" w:hangingChars="491" w:hanging="1295"/>
        <w:jc w:val="left"/>
        <w:rPr>
          <w:rFonts w:hAnsi="標楷體"/>
          <w:color w:val="000000"/>
          <w:spacing w:val="-10"/>
          <w:sz w:val="24"/>
          <w:szCs w:val="24"/>
        </w:rPr>
      </w:pPr>
      <w:r w:rsidRPr="00856EC6">
        <w:rPr>
          <w:rFonts w:hAnsi="標楷體" w:hint="eastAsia"/>
          <w:b/>
          <w:color w:val="000000"/>
          <w:spacing w:val="-10"/>
        </w:rPr>
        <w:t>表3-1</w:t>
      </w:r>
      <w:r w:rsidR="00856EC6" w:rsidRPr="00856EC6">
        <w:rPr>
          <w:rFonts w:hAnsi="標楷體"/>
          <w:b/>
          <w:color w:val="000000"/>
          <w:spacing w:val="-10"/>
        </w:rPr>
        <w:t>-2</w:t>
      </w:r>
      <w:r w:rsidRPr="00856EC6">
        <w:rPr>
          <w:rFonts w:hAnsi="標楷體" w:hint="eastAsia"/>
          <w:b/>
          <w:color w:val="000000"/>
          <w:spacing w:val="-10"/>
        </w:rPr>
        <w:t xml:space="preserve">  1</w:t>
      </w:r>
      <w:r w:rsidR="00856EC6" w:rsidRPr="00856EC6">
        <w:rPr>
          <w:rFonts w:hAnsi="標楷體"/>
          <w:b/>
          <w:color w:val="000000"/>
          <w:spacing w:val="-10"/>
        </w:rPr>
        <w:t>09</w:t>
      </w:r>
      <w:r w:rsidRPr="00856EC6">
        <w:rPr>
          <w:rFonts w:hAnsi="標楷體" w:hint="eastAsia"/>
          <w:b/>
          <w:color w:val="000000"/>
          <w:spacing w:val="-10"/>
        </w:rPr>
        <w:t>至11</w:t>
      </w:r>
      <w:r w:rsidR="00856EC6" w:rsidRPr="00856EC6">
        <w:rPr>
          <w:rFonts w:hAnsi="標楷體"/>
          <w:b/>
          <w:color w:val="000000"/>
          <w:spacing w:val="-10"/>
        </w:rPr>
        <w:t>4</w:t>
      </w:r>
      <w:r w:rsidRPr="00856EC6">
        <w:rPr>
          <w:rFonts w:hAnsi="標楷體" w:hint="eastAsia"/>
          <w:b/>
          <w:color w:val="000000"/>
          <w:spacing w:val="-10"/>
        </w:rPr>
        <w:t>年度</w:t>
      </w:r>
      <w:r w:rsidR="00856EC6" w:rsidRPr="00856EC6">
        <w:rPr>
          <w:rFonts w:hAnsi="標楷體" w:hint="eastAsia"/>
          <w:b/>
          <w:color w:val="000000"/>
          <w:spacing w:val="-10"/>
        </w:rPr>
        <w:t>中油公司</w:t>
      </w:r>
      <w:r w:rsidRPr="00856EC6">
        <w:rPr>
          <w:rFonts w:hAnsi="標楷體" w:hint="eastAsia"/>
          <w:b/>
          <w:color w:val="000000"/>
          <w:spacing w:val="-10"/>
        </w:rPr>
        <w:t>重要損益科目</w:t>
      </w:r>
      <w:r w:rsidR="00856EC6" w:rsidRPr="00856EC6">
        <w:rPr>
          <w:rFonts w:hAnsi="標楷體" w:hint="eastAsia"/>
          <w:b/>
          <w:color w:val="000000"/>
          <w:spacing w:val="-10"/>
        </w:rPr>
        <w:t>預決算</w:t>
      </w:r>
      <w:r w:rsidRPr="00856EC6">
        <w:rPr>
          <w:rFonts w:hAnsi="標楷體" w:hint="eastAsia"/>
          <w:b/>
          <w:color w:val="000000"/>
          <w:spacing w:val="-10"/>
        </w:rPr>
        <w:t>情形表</w:t>
      </w:r>
      <w:r w:rsidR="00856EC6" w:rsidRPr="00856EC6">
        <w:rPr>
          <w:rFonts w:hAnsi="標楷體" w:hint="eastAsia"/>
          <w:b/>
          <w:color w:val="000000"/>
          <w:spacing w:val="-10"/>
        </w:rPr>
        <w:t xml:space="preserve">  </w:t>
      </w:r>
      <w:r w:rsidRPr="00856EC6">
        <w:rPr>
          <w:rFonts w:hAnsi="標楷體" w:hint="eastAsia"/>
          <w:color w:val="000000"/>
          <w:spacing w:val="-10"/>
          <w:sz w:val="24"/>
          <w:szCs w:val="24"/>
        </w:rPr>
        <w:t>單位：新臺幣億元</w:t>
      </w:r>
    </w:p>
    <w:tbl>
      <w:tblPr>
        <w:tblW w:w="9225" w:type="dxa"/>
        <w:tblInd w:w="-3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588"/>
        <w:gridCol w:w="784"/>
        <w:gridCol w:w="784"/>
        <w:gridCol w:w="784"/>
        <w:gridCol w:w="784"/>
        <w:gridCol w:w="785"/>
        <w:gridCol w:w="784"/>
        <w:gridCol w:w="784"/>
        <w:gridCol w:w="784"/>
        <w:gridCol w:w="784"/>
        <w:gridCol w:w="785"/>
        <w:gridCol w:w="795"/>
      </w:tblGrid>
      <w:tr w:rsidR="00C96181" w:rsidRPr="00F33DEB" w:rsidTr="008A417E">
        <w:trPr>
          <w:trHeight w:val="302"/>
          <w:tblHeader/>
        </w:trPr>
        <w:tc>
          <w:tcPr>
            <w:tcW w:w="588" w:type="dxa"/>
            <w:vMerge w:val="restart"/>
            <w:tcBorders>
              <w:top w:val="single" w:sz="12" w:space="0" w:color="auto"/>
              <w:bottom w:val="single" w:sz="4" w:space="0" w:color="auto"/>
              <w:right w:val="single" w:sz="4" w:space="0" w:color="auto"/>
            </w:tcBorders>
            <w:shd w:val="clear" w:color="auto" w:fill="auto"/>
            <w:vAlign w:val="center"/>
          </w:tcPr>
          <w:p w:rsidR="00C96181" w:rsidRPr="00F33DEB" w:rsidRDefault="00C96181" w:rsidP="00F8172A">
            <w:pPr>
              <w:pStyle w:val="145"/>
              <w:spacing w:line="260" w:lineRule="exact"/>
              <w:jc w:val="center"/>
              <w:rPr>
                <w:rFonts w:hAnsi="標楷體"/>
                <w:color w:val="000000"/>
                <w:sz w:val="23"/>
                <w:szCs w:val="23"/>
              </w:rPr>
            </w:pPr>
            <w:r>
              <w:rPr>
                <w:rFonts w:hAnsi="標楷體" w:hint="eastAsia"/>
                <w:color w:val="000000"/>
                <w:sz w:val="23"/>
                <w:szCs w:val="23"/>
              </w:rPr>
              <w:t>年度及</w:t>
            </w:r>
            <w:r w:rsidRPr="00F33DEB">
              <w:rPr>
                <w:rFonts w:hAnsi="標楷體" w:hint="eastAsia"/>
                <w:color w:val="000000"/>
                <w:sz w:val="23"/>
                <w:szCs w:val="23"/>
              </w:rPr>
              <w:t>項目</w:t>
            </w:r>
          </w:p>
        </w:tc>
        <w:tc>
          <w:tcPr>
            <w:tcW w:w="1568" w:type="dxa"/>
            <w:gridSpan w:val="2"/>
            <w:tcBorders>
              <w:top w:val="single" w:sz="12" w:space="0" w:color="auto"/>
              <w:left w:val="single" w:sz="4" w:space="0" w:color="auto"/>
              <w:bottom w:val="single" w:sz="4" w:space="0" w:color="auto"/>
              <w:right w:val="double" w:sz="4" w:space="0" w:color="auto"/>
            </w:tcBorders>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109</w:t>
            </w:r>
          </w:p>
        </w:tc>
        <w:tc>
          <w:tcPr>
            <w:tcW w:w="1568" w:type="dxa"/>
            <w:gridSpan w:val="2"/>
            <w:tcBorders>
              <w:top w:val="single" w:sz="12" w:space="0" w:color="auto"/>
              <w:left w:val="double" w:sz="4" w:space="0" w:color="auto"/>
              <w:bottom w:val="single" w:sz="4" w:space="0" w:color="auto"/>
              <w:right w:val="double" w:sz="4" w:space="0" w:color="auto"/>
            </w:tcBorders>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110</w:t>
            </w:r>
            <w:r w:rsidRPr="00F33DEB">
              <w:rPr>
                <w:rFonts w:hAnsi="標楷體"/>
                <w:color w:val="000000"/>
                <w:spacing w:val="-8"/>
                <w:sz w:val="23"/>
                <w:szCs w:val="23"/>
              </w:rPr>
              <w:t xml:space="preserve"> </w:t>
            </w:r>
          </w:p>
        </w:tc>
        <w:tc>
          <w:tcPr>
            <w:tcW w:w="1569" w:type="dxa"/>
            <w:gridSpan w:val="2"/>
            <w:tcBorders>
              <w:top w:val="single" w:sz="12" w:space="0" w:color="auto"/>
              <w:left w:val="double" w:sz="4" w:space="0" w:color="auto"/>
              <w:bottom w:val="single" w:sz="4" w:space="0" w:color="auto"/>
              <w:right w:val="double" w:sz="4" w:space="0" w:color="auto"/>
            </w:tcBorders>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111</w:t>
            </w:r>
            <w:r w:rsidRPr="00F33DEB">
              <w:rPr>
                <w:rFonts w:hAnsi="標楷體"/>
                <w:color w:val="000000"/>
                <w:spacing w:val="-8"/>
                <w:sz w:val="23"/>
                <w:szCs w:val="23"/>
              </w:rPr>
              <w:t xml:space="preserve"> </w:t>
            </w:r>
          </w:p>
        </w:tc>
        <w:tc>
          <w:tcPr>
            <w:tcW w:w="1568" w:type="dxa"/>
            <w:gridSpan w:val="2"/>
            <w:tcBorders>
              <w:top w:val="single" w:sz="12" w:space="0" w:color="auto"/>
              <w:left w:val="double" w:sz="4" w:space="0" w:color="auto"/>
              <w:bottom w:val="single" w:sz="4" w:space="0" w:color="auto"/>
              <w:right w:val="double" w:sz="4" w:space="0" w:color="auto"/>
            </w:tcBorders>
            <w:shd w:val="clear" w:color="auto" w:fill="auto"/>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112</w:t>
            </w:r>
            <w:r w:rsidRPr="00F33DEB">
              <w:rPr>
                <w:rFonts w:hAnsi="標楷體"/>
                <w:color w:val="000000"/>
                <w:spacing w:val="-8"/>
                <w:sz w:val="23"/>
                <w:szCs w:val="23"/>
              </w:rPr>
              <w:t xml:space="preserve"> </w:t>
            </w:r>
          </w:p>
        </w:tc>
        <w:tc>
          <w:tcPr>
            <w:tcW w:w="1569" w:type="dxa"/>
            <w:gridSpan w:val="2"/>
            <w:tcBorders>
              <w:top w:val="single" w:sz="12" w:space="0" w:color="auto"/>
              <w:left w:val="double" w:sz="4" w:space="0" w:color="auto"/>
              <w:bottom w:val="single" w:sz="4" w:space="0" w:color="auto"/>
              <w:right w:val="double" w:sz="4" w:space="0" w:color="auto"/>
            </w:tcBorders>
          </w:tcPr>
          <w:p w:rsidR="00C96181" w:rsidRPr="00F33DEB" w:rsidRDefault="00C96181" w:rsidP="00F8172A">
            <w:pPr>
              <w:pStyle w:val="145"/>
              <w:spacing w:line="260" w:lineRule="exact"/>
              <w:jc w:val="center"/>
              <w:rPr>
                <w:rFonts w:hAnsi="標楷體" w:hint="eastAsia"/>
                <w:color w:val="000000"/>
                <w:spacing w:val="-8"/>
                <w:sz w:val="23"/>
                <w:szCs w:val="23"/>
              </w:rPr>
            </w:pPr>
            <w:r>
              <w:rPr>
                <w:rFonts w:hAnsi="標楷體" w:hint="eastAsia"/>
                <w:color w:val="000000"/>
                <w:spacing w:val="-8"/>
                <w:sz w:val="23"/>
                <w:szCs w:val="23"/>
              </w:rPr>
              <w:t>113</w:t>
            </w:r>
          </w:p>
        </w:tc>
        <w:tc>
          <w:tcPr>
            <w:tcW w:w="795" w:type="dxa"/>
            <w:vMerge w:val="restart"/>
            <w:tcBorders>
              <w:top w:val="single" w:sz="12" w:space="0" w:color="auto"/>
              <w:left w:val="double" w:sz="4" w:space="0" w:color="auto"/>
              <w:bottom w:val="single" w:sz="4" w:space="0" w:color="auto"/>
            </w:tcBorders>
            <w:shd w:val="clear" w:color="auto" w:fill="auto"/>
            <w:vAlign w:val="center"/>
          </w:tcPr>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11</w:t>
            </w:r>
            <w:r>
              <w:rPr>
                <w:rFonts w:hAnsi="標楷體"/>
                <w:color w:val="000000"/>
                <w:spacing w:val="-8"/>
                <w:sz w:val="23"/>
                <w:szCs w:val="23"/>
              </w:rPr>
              <w:t>4</w:t>
            </w:r>
          </w:p>
          <w:p w:rsidR="00C96181" w:rsidRPr="00F33DEB" w:rsidRDefault="00C96181"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預算案</w:t>
            </w:r>
          </w:p>
        </w:tc>
      </w:tr>
      <w:tr w:rsidR="00755A44" w:rsidRPr="00F33DEB" w:rsidTr="008A417E">
        <w:trPr>
          <w:trHeight w:val="204"/>
          <w:tblHeader/>
        </w:trPr>
        <w:tc>
          <w:tcPr>
            <w:tcW w:w="588" w:type="dxa"/>
            <w:vMerge/>
            <w:tcBorders>
              <w:top w:val="single" w:sz="4" w:space="0" w:color="auto"/>
              <w:bottom w:val="single" w:sz="4" w:space="0" w:color="auto"/>
              <w:right w:val="single" w:sz="4" w:space="0" w:color="auto"/>
            </w:tcBorders>
            <w:shd w:val="clear" w:color="auto" w:fill="auto"/>
            <w:vAlign w:val="center"/>
          </w:tcPr>
          <w:p w:rsidR="00755A44" w:rsidRPr="00F33DEB" w:rsidRDefault="00755A44" w:rsidP="00F8172A">
            <w:pPr>
              <w:pStyle w:val="145"/>
              <w:spacing w:line="260" w:lineRule="exact"/>
              <w:jc w:val="center"/>
              <w:rPr>
                <w:rFonts w:hAnsi="標楷體"/>
                <w:color w:val="000000"/>
                <w:sz w:val="23"/>
                <w:szCs w:val="23"/>
              </w:rPr>
            </w:pPr>
          </w:p>
        </w:tc>
        <w:tc>
          <w:tcPr>
            <w:tcW w:w="784" w:type="dxa"/>
            <w:tcBorders>
              <w:top w:val="single" w:sz="4" w:space="0" w:color="auto"/>
              <w:left w:val="single" w:sz="4" w:space="0" w:color="auto"/>
              <w:bottom w:val="sing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決算數</w:t>
            </w:r>
          </w:p>
        </w:tc>
        <w:tc>
          <w:tcPr>
            <w:tcW w:w="784" w:type="dxa"/>
            <w:tcBorders>
              <w:top w:val="single" w:sz="4" w:space="0" w:color="auto"/>
              <w:left w:val="double" w:sz="4" w:space="0" w:color="auto"/>
              <w:bottom w:val="sing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決算數</w:t>
            </w:r>
          </w:p>
        </w:tc>
        <w:tc>
          <w:tcPr>
            <w:tcW w:w="785" w:type="dxa"/>
            <w:tcBorders>
              <w:top w:val="single" w:sz="4" w:space="0" w:color="auto"/>
              <w:left w:val="double" w:sz="4" w:space="0" w:color="auto"/>
              <w:bottom w:val="sing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決算數</w:t>
            </w:r>
          </w:p>
        </w:tc>
        <w:tc>
          <w:tcPr>
            <w:tcW w:w="784" w:type="dxa"/>
            <w:tcBorders>
              <w:top w:val="single" w:sz="4" w:space="0" w:color="auto"/>
              <w:left w:val="double" w:sz="4" w:space="0" w:color="auto"/>
              <w:bottom w:val="single" w:sz="4" w:space="0" w:color="auto"/>
            </w:tcBorders>
            <w:shd w:val="clear" w:color="auto" w:fill="auto"/>
            <w:vAlign w:val="center"/>
          </w:tcPr>
          <w:p w:rsidR="00755A44" w:rsidRPr="00F33DEB" w:rsidRDefault="00755A44" w:rsidP="00F8172A">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4" w:type="dxa"/>
            <w:tcBorders>
              <w:top w:val="single" w:sz="4" w:space="0" w:color="auto"/>
              <w:bottom w:val="single" w:sz="4" w:space="0" w:color="auto"/>
              <w:right w:val="double" w:sz="4" w:space="0" w:color="auto"/>
            </w:tcBorders>
            <w:shd w:val="clear" w:color="auto" w:fill="auto"/>
            <w:vAlign w:val="center"/>
          </w:tcPr>
          <w:p w:rsidR="00755A44" w:rsidRPr="00F33DEB" w:rsidRDefault="00C96181" w:rsidP="00F8172A">
            <w:pPr>
              <w:pStyle w:val="145"/>
              <w:spacing w:line="260" w:lineRule="exact"/>
              <w:jc w:val="center"/>
              <w:rPr>
                <w:rFonts w:hAnsi="標楷體"/>
                <w:color w:val="000000"/>
                <w:spacing w:val="-8"/>
                <w:sz w:val="23"/>
                <w:szCs w:val="23"/>
              </w:rPr>
            </w:pPr>
            <w:r>
              <w:rPr>
                <w:rFonts w:hAnsi="標楷體" w:hint="eastAsia"/>
                <w:color w:val="000000"/>
                <w:spacing w:val="-8"/>
                <w:sz w:val="23"/>
                <w:szCs w:val="23"/>
              </w:rPr>
              <w:t>決</w:t>
            </w:r>
            <w:r w:rsidR="00755A44" w:rsidRPr="00F33DEB">
              <w:rPr>
                <w:rFonts w:hAnsi="標楷體" w:hint="eastAsia"/>
                <w:color w:val="000000"/>
                <w:spacing w:val="-8"/>
                <w:sz w:val="23"/>
                <w:szCs w:val="23"/>
              </w:rPr>
              <w:t>算數</w:t>
            </w:r>
          </w:p>
        </w:tc>
        <w:tc>
          <w:tcPr>
            <w:tcW w:w="784" w:type="dxa"/>
            <w:tcBorders>
              <w:top w:val="single" w:sz="4" w:space="0" w:color="auto"/>
              <w:bottom w:val="single" w:sz="4" w:space="0" w:color="auto"/>
            </w:tcBorders>
            <w:vAlign w:val="center"/>
          </w:tcPr>
          <w:p w:rsidR="00755A44" w:rsidRPr="00F33DEB" w:rsidRDefault="00C96181" w:rsidP="00C96181">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預算數</w:t>
            </w:r>
          </w:p>
        </w:tc>
        <w:tc>
          <w:tcPr>
            <w:tcW w:w="785" w:type="dxa"/>
            <w:tcBorders>
              <w:top w:val="single" w:sz="4" w:space="0" w:color="auto"/>
              <w:bottom w:val="single" w:sz="4" w:space="0" w:color="auto"/>
              <w:right w:val="double" w:sz="4" w:space="0" w:color="auto"/>
            </w:tcBorders>
            <w:vAlign w:val="center"/>
          </w:tcPr>
          <w:p w:rsidR="00755A44" w:rsidRPr="00F33DEB" w:rsidRDefault="00C96181" w:rsidP="00C96181">
            <w:pPr>
              <w:pStyle w:val="145"/>
              <w:spacing w:line="260" w:lineRule="exact"/>
              <w:jc w:val="center"/>
              <w:rPr>
                <w:rFonts w:hAnsi="標楷體"/>
                <w:color w:val="000000"/>
                <w:spacing w:val="-8"/>
                <w:sz w:val="23"/>
                <w:szCs w:val="23"/>
              </w:rPr>
            </w:pPr>
            <w:r w:rsidRPr="00F33DEB">
              <w:rPr>
                <w:rFonts w:hAnsi="標楷體" w:hint="eastAsia"/>
                <w:color w:val="000000"/>
                <w:spacing w:val="-8"/>
                <w:sz w:val="23"/>
                <w:szCs w:val="23"/>
              </w:rPr>
              <w:t>自編決算數</w:t>
            </w:r>
          </w:p>
        </w:tc>
        <w:tc>
          <w:tcPr>
            <w:tcW w:w="795" w:type="dxa"/>
            <w:vMerge/>
            <w:tcBorders>
              <w:top w:val="single" w:sz="4" w:space="0" w:color="auto"/>
              <w:left w:val="double" w:sz="4" w:space="0" w:color="auto"/>
              <w:bottom w:val="single" w:sz="4" w:space="0" w:color="auto"/>
            </w:tcBorders>
            <w:shd w:val="clear" w:color="auto" w:fill="auto"/>
          </w:tcPr>
          <w:p w:rsidR="00755A44" w:rsidRPr="00F33DEB" w:rsidRDefault="00755A44" w:rsidP="00F8172A">
            <w:pPr>
              <w:pStyle w:val="145"/>
              <w:spacing w:line="260" w:lineRule="exact"/>
              <w:jc w:val="center"/>
              <w:rPr>
                <w:rFonts w:hAnsi="標楷體"/>
                <w:color w:val="000000"/>
                <w:spacing w:val="-8"/>
                <w:sz w:val="23"/>
                <w:szCs w:val="23"/>
              </w:rPr>
            </w:pP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w:t>
            </w:r>
          </w:p>
          <w:p w:rsidR="00B669F2" w:rsidRP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收入</w:t>
            </w:r>
          </w:p>
        </w:tc>
        <w:tc>
          <w:tcPr>
            <w:tcW w:w="784" w:type="dxa"/>
            <w:tcBorders>
              <w:top w:val="single" w:sz="4" w:space="0" w:color="auto"/>
              <w:left w:val="sing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6,475.12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7,217.01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8,145.02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9,037.73 </w:t>
            </w:r>
          </w:p>
        </w:tc>
        <w:tc>
          <w:tcPr>
            <w:tcW w:w="785"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8,058.98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12,218.57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12,284.21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B669F2" w:rsidRDefault="00B669F2" w:rsidP="00B669F2">
            <w:pPr>
              <w:spacing w:line="240" w:lineRule="exact"/>
              <w:ind w:leftChars="0" w:left="0" w:firstLineChars="0" w:firstLine="0"/>
              <w:jc w:val="right"/>
              <w:rPr>
                <w:rFonts w:hAnsi="標楷體"/>
                <w:spacing w:val="-34"/>
                <w:sz w:val="23"/>
                <w:szCs w:val="23"/>
              </w:rPr>
            </w:pPr>
            <w:r w:rsidRPr="00B669F2">
              <w:rPr>
                <w:rFonts w:hAnsi="標楷體" w:hint="eastAsia"/>
                <w:spacing w:val="-34"/>
                <w:sz w:val="23"/>
                <w:szCs w:val="23"/>
              </w:rPr>
              <w:t>11</w:t>
            </w:r>
            <w:r w:rsidRPr="00B669F2">
              <w:rPr>
                <w:rFonts w:hAnsi="標楷體"/>
                <w:spacing w:val="-34"/>
                <w:sz w:val="23"/>
                <w:szCs w:val="23"/>
              </w:rPr>
              <w:t>,</w:t>
            </w:r>
            <w:r w:rsidRPr="00B669F2">
              <w:rPr>
                <w:rFonts w:hAnsi="標楷體" w:hint="eastAsia"/>
                <w:spacing w:val="-34"/>
                <w:sz w:val="23"/>
                <w:szCs w:val="23"/>
              </w:rPr>
              <w:t>034.83</w:t>
            </w:r>
          </w:p>
        </w:tc>
        <w:tc>
          <w:tcPr>
            <w:tcW w:w="784" w:type="dxa"/>
            <w:tcBorders>
              <w:top w:val="single" w:sz="4" w:space="0" w:color="auto"/>
              <w:bottom w:val="single" w:sz="4" w:space="0" w:color="auto"/>
            </w:tcBorders>
            <w:shd w:val="clear" w:color="auto" w:fill="auto"/>
            <w:vAlign w:val="center"/>
          </w:tcPr>
          <w:p w:rsidR="00B669F2" w:rsidRPr="0039303B" w:rsidRDefault="00B669F2" w:rsidP="00B669F2">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 xml:space="preserve">12,219.41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C96181" w:rsidRDefault="00B669F2" w:rsidP="00B669F2">
            <w:pPr>
              <w:spacing w:line="240" w:lineRule="exact"/>
              <w:ind w:leftChars="0" w:left="0" w:firstLineChars="0" w:firstLine="0"/>
              <w:jc w:val="right"/>
              <w:rPr>
                <w:rFonts w:hAnsi="標楷體"/>
                <w:spacing w:val="-34"/>
                <w:sz w:val="23"/>
                <w:szCs w:val="23"/>
              </w:rPr>
            </w:pPr>
            <w:r>
              <w:rPr>
                <w:rFonts w:hAnsi="標楷體" w:hint="eastAsia"/>
                <w:spacing w:val="-34"/>
                <w:sz w:val="23"/>
                <w:szCs w:val="23"/>
              </w:rPr>
              <w:t>10</w:t>
            </w:r>
            <w:r>
              <w:rPr>
                <w:rFonts w:hAnsi="標楷體"/>
                <w:spacing w:val="-34"/>
                <w:sz w:val="23"/>
                <w:szCs w:val="23"/>
              </w:rPr>
              <w:t>,</w:t>
            </w:r>
            <w:r>
              <w:rPr>
                <w:rFonts w:hAnsi="標楷體" w:hint="eastAsia"/>
                <w:spacing w:val="-34"/>
                <w:sz w:val="23"/>
                <w:szCs w:val="23"/>
              </w:rPr>
              <w:t>973.42</w:t>
            </w:r>
          </w:p>
        </w:tc>
        <w:tc>
          <w:tcPr>
            <w:tcW w:w="795" w:type="dxa"/>
            <w:tcBorders>
              <w:top w:val="single" w:sz="4" w:space="0" w:color="auto"/>
              <w:left w:val="double" w:sz="4" w:space="0" w:color="auto"/>
              <w:bottom w:val="single" w:sz="4" w:space="0" w:color="auto"/>
            </w:tcBorders>
            <w:shd w:val="clear" w:color="auto" w:fill="auto"/>
            <w:vAlign w:val="center"/>
          </w:tcPr>
          <w:p w:rsidR="00B669F2" w:rsidRPr="00F825FF" w:rsidRDefault="00B669F2" w:rsidP="00B669F2">
            <w:pPr>
              <w:spacing w:line="240" w:lineRule="exact"/>
              <w:ind w:leftChars="0" w:left="0" w:firstLineChars="0" w:firstLine="0"/>
              <w:jc w:val="right"/>
              <w:rPr>
                <w:rFonts w:hAnsi="標楷體"/>
                <w:spacing w:val="-34"/>
                <w:sz w:val="23"/>
                <w:szCs w:val="23"/>
              </w:rPr>
            </w:pPr>
            <w:r>
              <w:rPr>
                <w:rFonts w:hAnsi="標楷體" w:hint="eastAsia"/>
                <w:spacing w:val="-34"/>
                <w:sz w:val="23"/>
                <w:szCs w:val="23"/>
              </w:rPr>
              <w:t>12</w:t>
            </w:r>
            <w:r>
              <w:rPr>
                <w:rFonts w:hAnsi="標楷體"/>
                <w:spacing w:val="-34"/>
                <w:sz w:val="23"/>
                <w:szCs w:val="23"/>
              </w:rPr>
              <w:t>,</w:t>
            </w:r>
            <w:r>
              <w:rPr>
                <w:rFonts w:hAnsi="標楷體" w:hint="eastAsia"/>
                <w:spacing w:val="-34"/>
                <w:sz w:val="23"/>
                <w:szCs w:val="23"/>
              </w:rPr>
              <w:t>086.77</w:t>
            </w: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B669F2" w:rsidRP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營業成本</w:t>
            </w:r>
            <w:r w:rsidR="00506BA4" w:rsidRPr="008A417E">
              <w:rPr>
                <w:rFonts w:hAnsi="標楷體" w:hint="eastAsia"/>
                <w:color w:val="000000"/>
                <w:spacing w:val="-24"/>
                <w:sz w:val="23"/>
                <w:szCs w:val="23"/>
              </w:rPr>
              <w:t>及費用</w:t>
            </w:r>
          </w:p>
        </w:tc>
        <w:tc>
          <w:tcPr>
            <w:tcW w:w="784" w:type="dxa"/>
            <w:tcBorders>
              <w:top w:val="single" w:sz="4" w:space="0" w:color="auto"/>
              <w:left w:val="single" w:sz="4" w:space="0" w:color="auto"/>
              <w:bottom w:val="sing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6,</w:t>
            </w:r>
            <w:r w:rsidR="00506BA4">
              <w:rPr>
                <w:rFonts w:hAnsi="標楷體"/>
                <w:color w:val="000000"/>
                <w:spacing w:val="-34"/>
                <w:sz w:val="23"/>
                <w:szCs w:val="23"/>
              </w:rPr>
              <w:t>276</w:t>
            </w:r>
            <w:r w:rsidRPr="0039303B">
              <w:rPr>
                <w:rFonts w:hAnsi="標楷體"/>
                <w:color w:val="000000"/>
                <w:spacing w:val="-34"/>
                <w:sz w:val="23"/>
                <w:szCs w:val="23"/>
              </w:rPr>
              <w:t>.</w:t>
            </w:r>
            <w:r w:rsidR="00506BA4">
              <w:rPr>
                <w:rFonts w:hAnsi="標楷體"/>
                <w:color w:val="000000"/>
                <w:spacing w:val="-34"/>
                <w:sz w:val="23"/>
                <w:szCs w:val="23"/>
              </w:rPr>
              <w:t>39</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7,</w:t>
            </w:r>
            <w:r w:rsidR="00506BA4">
              <w:rPr>
                <w:rFonts w:hAnsi="標楷體"/>
                <w:color w:val="000000"/>
                <w:spacing w:val="-34"/>
                <w:sz w:val="23"/>
                <w:szCs w:val="23"/>
              </w:rPr>
              <w:t>324.20</w:t>
            </w:r>
            <w:r w:rsidRPr="0039303B">
              <w:rPr>
                <w:rFonts w:hAnsi="標楷體"/>
                <w:color w:val="000000"/>
                <w:spacing w:val="-34"/>
                <w:sz w:val="23"/>
                <w:szCs w:val="23"/>
              </w:rPr>
              <w:t xml:space="preserve">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7,</w:t>
            </w:r>
            <w:r w:rsidR="00506BA4">
              <w:rPr>
                <w:rFonts w:hAnsi="標楷體"/>
                <w:color w:val="000000"/>
                <w:spacing w:val="-34"/>
                <w:sz w:val="23"/>
                <w:szCs w:val="23"/>
              </w:rPr>
              <w:t>976.06</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9,</w:t>
            </w:r>
            <w:r w:rsidR="00506BA4">
              <w:rPr>
                <w:rFonts w:hAnsi="標楷體"/>
                <w:color w:val="000000"/>
                <w:spacing w:val="-34"/>
                <w:sz w:val="23"/>
                <w:szCs w:val="23"/>
              </w:rPr>
              <w:t>331.44</w:t>
            </w:r>
            <w:r w:rsidRPr="0039303B">
              <w:rPr>
                <w:rFonts w:hAnsi="標楷體"/>
                <w:color w:val="000000"/>
                <w:spacing w:val="-34"/>
                <w:sz w:val="23"/>
                <w:szCs w:val="23"/>
              </w:rPr>
              <w:t xml:space="preserve"> </w:t>
            </w:r>
          </w:p>
        </w:tc>
        <w:tc>
          <w:tcPr>
            <w:tcW w:w="785"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7,</w:t>
            </w:r>
            <w:r w:rsidR="00506BA4">
              <w:rPr>
                <w:rFonts w:hAnsi="標楷體"/>
                <w:color w:val="000000"/>
                <w:spacing w:val="-34"/>
                <w:sz w:val="23"/>
                <w:szCs w:val="23"/>
              </w:rPr>
              <w:t>905.38</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39303B" w:rsidRDefault="00B669F2" w:rsidP="00506BA4">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14,</w:t>
            </w:r>
            <w:r w:rsidR="008A417E">
              <w:rPr>
                <w:rFonts w:hAnsi="標楷體"/>
                <w:color w:val="000000"/>
                <w:spacing w:val="-34"/>
                <w:sz w:val="23"/>
                <w:szCs w:val="23"/>
              </w:rPr>
              <w:t>257.96</w:t>
            </w:r>
            <w:r w:rsidRPr="0039303B">
              <w:rPr>
                <w:rFonts w:hAnsi="標楷體"/>
                <w:color w:val="000000"/>
                <w:spacing w:val="-34"/>
                <w:sz w:val="23"/>
                <w:szCs w:val="23"/>
              </w:rPr>
              <w:t xml:space="preserve"> </w:t>
            </w:r>
          </w:p>
        </w:tc>
        <w:tc>
          <w:tcPr>
            <w:tcW w:w="784" w:type="dxa"/>
            <w:tcBorders>
              <w:top w:val="single" w:sz="4" w:space="0" w:color="auto"/>
              <w:left w:val="double" w:sz="4" w:space="0" w:color="auto"/>
              <w:bottom w:val="single" w:sz="4" w:space="0" w:color="auto"/>
            </w:tcBorders>
            <w:shd w:val="clear" w:color="auto" w:fill="auto"/>
            <w:vAlign w:val="center"/>
          </w:tcPr>
          <w:p w:rsidR="00B669F2" w:rsidRPr="0039303B" w:rsidRDefault="00B669F2" w:rsidP="008A417E">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1</w:t>
            </w:r>
            <w:r w:rsidR="008A417E">
              <w:rPr>
                <w:rFonts w:hAnsi="標楷體"/>
                <w:color w:val="000000"/>
                <w:spacing w:val="-34"/>
                <w:sz w:val="23"/>
                <w:szCs w:val="23"/>
              </w:rPr>
              <w:t>2</w:t>
            </w:r>
            <w:r w:rsidRPr="0039303B">
              <w:rPr>
                <w:rFonts w:hAnsi="標楷體"/>
                <w:color w:val="000000"/>
                <w:spacing w:val="-34"/>
                <w:sz w:val="23"/>
                <w:szCs w:val="23"/>
              </w:rPr>
              <w:t>,</w:t>
            </w:r>
            <w:r w:rsidR="008A417E">
              <w:rPr>
                <w:rFonts w:hAnsi="標楷體"/>
                <w:color w:val="000000"/>
                <w:spacing w:val="-34"/>
                <w:sz w:val="23"/>
                <w:szCs w:val="23"/>
              </w:rPr>
              <w:t>213.97</w:t>
            </w:r>
            <w:r w:rsidRPr="0039303B">
              <w:rPr>
                <w:rFonts w:hAnsi="標楷體"/>
                <w:color w:val="000000"/>
                <w:spacing w:val="-34"/>
                <w:sz w:val="23"/>
                <w:szCs w:val="23"/>
              </w:rPr>
              <w:t xml:space="preserve">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B669F2" w:rsidRDefault="00B669F2" w:rsidP="008A417E">
            <w:pPr>
              <w:spacing w:line="240" w:lineRule="exact"/>
              <w:ind w:leftChars="0" w:left="0" w:firstLineChars="0" w:firstLine="0"/>
              <w:jc w:val="right"/>
              <w:rPr>
                <w:rFonts w:hAnsi="標楷體"/>
                <w:spacing w:val="-34"/>
                <w:sz w:val="23"/>
                <w:szCs w:val="23"/>
              </w:rPr>
            </w:pPr>
            <w:r w:rsidRPr="00B669F2">
              <w:rPr>
                <w:rFonts w:hAnsi="標楷體" w:hint="eastAsia"/>
                <w:spacing w:val="-34"/>
                <w:sz w:val="23"/>
                <w:szCs w:val="23"/>
              </w:rPr>
              <w:t>1</w:t>
            </w:r>
            <w:r w:rsidR="008A417E">
              <w:rPr>
                <w:rFonts w:hAnsi="標楷體"/>
                <w:spacing w:val="-34"/>
                <w:sz w:val="23"/>
                <w:szCs w:val="23"/>
              </w:rPr>
              <w:t>1</w:t>
            </w:r>
            <w:r w:rsidRPr="00B669F2">
              <w:rPr>
                <w:rFonts w:hAnsi="標楷體"/>
                <w:spacing w:val="-34"/>
                <w:sz w:val="23"/>
                <w:szCs w:val="23"/>
              </w:rPr>
              <w:t>,</w:t>
            </w:r>
            <w:r w:rsidR="008A417E">
              <w:rPr>
                <w:rFonts w:hAnsi="標楷體"/>
                <w:spacing w:val="-34"/>
                <w:sz w:val="23"/>
                <w:szCs w:val="23"/>
              </w:rPr>
              <w:t>172.57</w:t>
            </w:r>
          </w:p>
        </w:tc>
        <w:tc>
          <w:tcPr>
            <w:tcW w:w="784" w:type="dxa"/>
            <w:tcBorders>
              <w:top w:val="single" w:sz="4" w:space="0" w:color="auto"/>
              <w:bottom w:val="single" w:sz="4" w:space="0" w:color="auto"/>
            </w:tcBorders>
            <w:shd w:val="clear" w:color="auto" w:fill="auto"/>
            <w:vAlign w:val="center"/>
          </w:tcPr>
          <w:p w:rsidR="00B669F2" w:rsidRPr="0039303B" w:rsidRDefault="00B669F2" w:rsidP="008A417E">
            <w:pPr>
              <w:spacing w:line="240" w:lineRule="exact"/>
              <w:ind w:leftChars="0" w:left="0" w:firstLineChars="0" w:firstLine="0"/>
              <w:jc w:val="right"/>
              <w:rPr>
                <w:rFonts w:hAnsi="標楷體"/>
                <w:color w:val="000000"/>
                <w:spacing w:val="-34"/>
                <w:sz w:val="23"/>
                <w:szCs w:val="23"/>
              </w:rPr>
            </w:pPr>
            <w:r w:rsidRPr="0039303B">
              <w:rPr>
                <w:rFonts w:hAnsi="標楷體"/>
                <w:color w:val="000000"/>
                <w:spacing w:val="-34"/>
                <w:sz w:val="23"/>
                <w:szCs w:val="23"/>
              </w:rPr>
              <w:t>1</w:t>
            </w:r>
            <w:r w:rsidR="008A417E">
              <w:rPr>
                <w:rFonts w:hAnsi="標楷體"/>
                <w:color w:val="000000"/>
                <w:spacing w:val="-34"/>
                <w:sz w:val="23"/>
                <w:szCs w:val="23"/>
              </w:rPr>
              <w:t>2</w:t>
            </w:r>
            <w:r w:rsidRPr="0039303B">
              <w:rPr>
                <w:rFonts w:hAnsi="標楷體"/>
                <w:color w:val="000000"/>
                <w:spacing w:val="-34"/>
                <w:sz w:val="23"/>
                <w:szCs w:val="23"/>
              </w:rPr>
              <w:t>,</w:t>
            </w:r>
            <w:r w:rsidR="008A417E">
              <w:rPr>
                <w:rFonts w:hAnsi="標楷體"/>
                <w:color w:val="000000"/>
                <w:spacing w:val="-34"/>
                <w:sz w:val="23"/>
                <w:szCs w:val="23"/>
              </w:rPr>
              <w:t>016</w:t>
            </w:r>
            <w:r>
              <w:rPr>
                <w:rFonts w:hAnsi="標楷體"/>
                <w:color w:val="000000"/>
                <w:spacing w:val="-34"/>
                <w:sz w:val="23"/>
                <w:szCs w:val="23"/>
              </w:rPr>
              <w:t>.</w:t>
            </w:r>
            <w:r w:rsidR="008A417E">
              <w:rPr>
                <w:rFonts w:hAnsi="標楷體"/>
                <w:color w:val="000000"/>
                <w:spacing w:val="-34"/>
                <w:sz w:val="23"/>
                <w:szCs w:val="23"/>
              </w:rPr>
              <w:t>41</w:t>
            </w:r>
            <w:r w:rsidRPr="0039303B">
              <w:rPr>
                <w:rFonts w:hAnsi="標楷體"/>
                <w:color w:val="000000"/>
                <w:spacing w:val="-34"/>
                <w:sz w:val="23"/>
                <w:szCs w:val="23"/>
              </w:rPr>
              <w:t xml:space="preserve">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C96181" w:rsidRDefault="00B669F2" w:rsidP="008A417E">
            <w:pPr>
              <w:spacing w:line="240" w:lineRule="exact"/>
              <w:ind w:leftChars="0" w:left="0" w:firstLineChars="0" w:firstLine="0"/>
              <w:jc w:val="right"/>
              <w:rPr>
                <w:rFonts w:hAnsi="標楷體"/>
                <w:spacing w:val="-34"/>
                <w:sz w:val="23"/>
                <w:szCs w:val="23"/>
              </w:rPr>
            </w:pPr>
            <w:r>
              <w:rPr>
                <w:rFonts w:hAnsi="標楷體" w:hint="eastAsia"/>
                <w:spacing w:val="-34"/>
                <w:sz w:val="23"/>
                <w:szCs w:val="23"/>
              </w:rPr>
              <w:t>1</w:t>
            </w:r>
            <w:r w:rsidR="008A417E">
              <w:rPr>
                <w:rFonts w:hAnsi="標楷體"/>
                <w:spacing w:val="-34"/>
                <w:sz w:val="23"/>
                <w:szCs w:val="23"/>
              </w:rPr>
              <w:t>1</w:t>
            </w:r>
            <w:r>
              <w:rPr>
                <w:rFonts w:hAnsi="標楷體"/>
                <w:spacing w:val="-34"/>
                <w:sz w:val="23"/>
                <w:szCs w:val="23"/>
              </w:rPr>
              <w:t>,</w:t>
            </w:r>
            <w:r w:rsidR="008A417E">
              <w:rPr>
                <w:rFonts w:hAnsi="標楷體"/>
                <w:spacing w:val="-34"/>
                <w:sz w:val="23"/>
                <w:szCs w:val="23"/>
              </w:rPr>
              <w:t>206.46</w:t>
            </w:r>
          </w:p>
        </w:tc>
        <w:tc>
          <w:tcPr>
            <w:tcW w:w="795" w:type="dxa"/>
            <w:tcBorders>
              <w:top w:val="single" w:sz="4" w:space="0" w:color="auto"/>
              <w:left w:val="double" w:sz="4" w:space="0" w:color="auto"/>
              <w:bottom w:val="single" w:sz="4" w:space="0" w:color="auto"/>
            </w:tcBorders>
            <w:shd w:val="clear" w:color="auto" w:fill="auto"/>
            <w:vAlign w:val="center"/>
          </w:tcPr>
          <w:p w:rsidR="00B669F2" w:rsidRPr="00F825FF" w:rsidRDefault="00B669F2" w:rsidP="008A417E">
            <w:pPr>
              <w:spacing w:line="240" w:lineRule="exact"/>
              <w:ind w:leftChars="0" w:left="0" w:firstLineChars="0" w:firstLine="0"/>
              <w:jc w:val="right"/>
              <w:rPr>
                <w:rFonts w:hAnsi="標楷體"/>
                <w:spacing w:val="-34"/>
                <w:sz w:val="23"/>
                <w:szCs w:val="23"/>
              </w:rPr>
            </w:pPr>
            <w:r>
              <w:rPr>
                <w:rFonts w:hAnsi="標楷體" w:hint="eastAsia"/>
                <w:spacing w:val="-34"/>
                <w:sz w:val="23"/>
                <w:szCs w:val="23"/>
              </w:rPr>
              <w:t>11</w:t>
            </w:r>
            <w:r>
              <w:rPr>
                <w:rFonts w:hAnsi="標楷體"/>
                <w:spacing w:val="-34"/>
                <w:sz w:val="23"/>
                <w:szCs w:val="23"/>
              </w:rPr>
              <w:t>,</w:t>
            </w:r>
            <w:r w:rsidR="008A417E">
              <w:rPr>
                <w:rFonts w:hAnsi="標楷體"/>
                <w:spacing w:val="-34"/>
                <w:sz w:val="23"/>
                <w:szCs w:val="23"/>
              </w:rPr>
              <w:t>847.07</w:t>
            </w: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w:t>
            </w:r>
          </w:p>
          <w:p w:rsidR="00B669F2" w:rsidRPr="008A417E" w:rsidRDefault="001A7AE2" w:rsidP="00B669F2">
            <w:pPr>
              <w:pStyle w:val="145"/>
              <w:spacing w:line="240" w:lineRule="exact"/>
              <w:rPr>
                <w:rFonts w:hAnsi="標楷體"/>
                <w:color w:val="000000"/>
                <w:spacing w:val="-24"/>
                <w:sz w:val="23"/>
                <w:szCs w:val="23"/>
              </w:rPr>
            </w:pPr>
            <w:r>
              <w:rPr>
                <w:rFonts w:hAnsi="標楷體" w:hint="eastAsia"/>
                <w:color w:val="000000"/>
                <w:spacing w:val="-24"/>
                <w:sz w:val="23"/>
                <w:szCs w:val="23"/>
              </w:rPr>
              <w:t>利</w:t>
            </w:r>
            <w:r w:rsidR="00B669F2" w:rsidRPr="008A417E">
              <w:rPr>
                <w:rFonts w:hAnsi="標楷體" w:hint="eastAsia"/>
                <w:color w:val="000000"/>
                <w:spacing w:val="-24"/>
                <w:sz w:val="23"/>
                <w:szCs w:val="23"/>
              </w:rPr>
              <w:t>益</w:t>
            </w:r>
            <w:r>
              <w:rPr>
                <w:rFonts w:hAnsi="標楷體" w:hint="eastAsia"/>
                <w:color w:val="000000"/>
                <w:spacing w:val="-24"/>
                <w:sz w:val="23"/>
                <w:szCs w:val="23"/>
              </w:rPr>
              <w:t>(損失)</w:t>
            </w:r>
          </w:p>
        </w:tc>
        <w:tc>
          <w:tcPr>
            <w:tcW w:w="784" w:type="dxa"/>
            <w:tcBorders>
              <w:top w:val="single" w:sz="4" w:space="0" w:color="auto"/>
              <w:left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198.73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-107.19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168.96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-293.71 </w:t>
            </w:r>
          </w:p>
        </w:tc>
        <w:tc>
          <w:tcPr>
            <w:tcW w:w="78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153.60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-2,039.39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70.25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-137.74 </w:t>
            </w:r>
          </w:p>
        </w:tc>
        <w:tc>
          <w:tcPr>
            <w:tcW w:w="784" w:type="dxa"/>
            <w:tcBorders>
              <w:top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203.00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hint="eastAsia"/>
                <w:spacing w:val="-34"/>
                <w:sz w:val="23"/>
                <w:szCs w:val="23"/>
              </w:rPr>
              <w:t>-233.04</w:t>
            </w:r>
          </w:p>
        </w:tc>
        <w:tc>
          <w:tcPr>
            <w:tcW w:w="79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239.70 </w:t>
            </w:r>
          </w:p>
        </w:tc>
      </w:tr>
      <w:tr w:rsidR="00B669F2" w:rsidRPr="00FA094E" w:rsidTr="008A417E">
        <w:tc>
          <w:tcPr>
            <w:tcW w:w="588" w:type="dxa"/>
            <w:tcBorders>
              <w:top w:val="single" w:sz="4" w:space="0" w:color="auto"/>
              <w:bottom w:val="single" w:sz="4" w:space="0" w:color="auto"/>
              <w:right w:val="single" w:sz="4" w:space="0" w:color="auto"/>
            </w:tcBorders>
            <w:shd w:val="clear" w:color="auto" w:fill="auto"/>
          </w:tcPr>
          <w:p w:rsidR="00B669F2" w:rsidRP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營業外</w:t>
            </w:r>
            <w:r w:rsidR="001A7AE2">
              <w:rPr>
                <w:rFonts w:hAnsi="標楷體" w:hint="eastAsia"/>
                <w:color w:val="000000"/>
                <w:spacing w:val="-24"/>
                <w:sz w:val="23"/>
                <w:szCs w:val="23"/>
              </w:rPr>
              <w:t>利</w:t>
            </w:r>
            <w:r w:rsidR="001A7AE2" w:rsidRPr="008A417E">
              <w:rPr>
                <w:rFonts w:hAnsi="標楷體" w:hint="eastAsia"/>
                <w:color w:val="000000"/>
                <w:spacing w:val="-24"/>
                <w:sz w:val="23"/>
                <w:szCs w:val="23"/>
              </w:rPr>
              <w:t>益</w:t>
            </w:r>
            <w:r w:rsidR="001A7AE2">
              <w:rPr>
                <w:rFonts w:hAnsi="標楷體" w:hint="eastAsia"/>
                <w:color w:val="000000"/>
                <w:spacing w:val="-24"/>
                <w:sz w:val="23"/>
                <w:szCs w:val="23"/>
              </w:rPr>
              <w:t>(損失)</w:t>
            </w:r>
          </w:p>
        </w:tc>
        <w:tc>
          <w:tcPr>
            <w:tcW w:w="784" w:type="dxa"/>
            <w:tcBorders>
              <w:top w:val="single" w:sz="4" w:space="0" w:color="auto"/>
              <w:left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-57.40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30.15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-53.16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-177.61 </w:t>
            </w:r>
          </w:p>
        </w:tc>
        <w:tc>
          <w:tcPr>
            <w:tcW w:w="78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-51.36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-104.92 </w:t>
            </w:r>
          </w:p>
        </w:tc>
        <w:tc>
          <w:tcPr>
            <w:tcW w:w="784"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-68.75 </w:t>
            </w:r>
          </w:p>
        </w:tc>
        <w:tc>
          <w:tcPr>
            <w:tcW w:w="784"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-86.37 </w:t>
            </w:r>
          </w:p>
        </w:tc>
        <w:tc>
          <w:tcPr>
            <w:tcW w:w="784" w:type="dxa"/>
            <w:tcBorders>
              <w:top w:val="sing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-165.68 </w:t>
            </w:r>
          </w:p>
        </w:tc>
        <w:tc>
          <w:tcPr>
            <w:tcW w:w="785" w:type="dxa"/>
            <w:tcBorders>
              <w:top w:val="single" w:sz="4" w:space="0" w:color="auto"/>
              <w:bottom w:val="single" w:sz="4"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hint="eastAsia"/>
                <w:spacing w:val="-34"/>
                <w:sz w:val="23"/>
                <w:szCs w:val="23"/>
              </w:rPr>
              <w:t>-121.96</w:t>
            </w:r>
          </w:p>
        </w:tc>
        <w:tc>
          <w:tcPr>
            <w:tcW w:w="795" w:type="dxa"/>
            <w:tcBorders>
              <w:top w:val="single" w:sz="4" w:space="0" w:color="auto"/>
              <w:left w:val="double" w:sz="4" w:space="0" w:color="auto"/>
              <w:bottom w:val="sing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-161.28 </w:t>
            </w:r>
          </w:p>
        </w:tc>
      </w:tr>
      <w:tr w:rsidR="00B669F2" w:rsidRPr="00FA094E" w:rsidTr="00C05406">
        <w:tc>
          <w:tcPr>
            <w:tcW w:w="588" w:type="dxa"/>
            <w:tcBorders>
              <w:top w:val="single" w:sz="4" w:space="0" w:color="auto"/>
              <w:bottom w:val="single" w:sz="12" w:space="0" w:color="auto"/>
              <w:right w:val="single" w:sz="4" w:space="0" w:color="auto"/>
            </w:tcBorders>
            <w:shd w:val="clear" w:color="auto" w:fill="auto"/>
          </w:tcPr>
          <w:p w:rsidR="008A417E" w:rsidRDefault="00B669F2" w:rsidP="00B669F2">
            <w:pPr>
              <w:pStyle w:val="145"/>
              <w:spacing w:line="240" w:lineRule="exact"/>
              <w:rPr>
                <w:rFonts w:hAnsi="標楷體"/>
                <w:color w:val="000000"/>
                <w:spacing w:val="-24"/>
                <w:sz w:val="23"/>
                <w:szCs w:val="23"/>
              </w:rPr>
            </w:pPr>
            <w:r w:rsidRPr="008A417E">
              <w:rPr>
                <w:rFonts w:hAnsi="標楷體" w:hint="eastAsia"/>
                <w:color w:val="000000"/>
                <w:spacing w:val="-24"/>
                <w:sz w:val="23"/>
                <w:szCs w:val="23"/>
              </w:rPr>
              <w:t>本期</w:t>
            </w:r>
          </w:p>
          <w:p w:rsidR="00B669F2" w:rsidRPr="008A417E" w:rsidRDefault="001A7AE2" w:rsidP="00B669F2">
            <w:pPr>
              <w:pStyle w:val="145"/>
              <w:spacing w:line="240" w:lineRule="exact"/>
              <w:rPr>
                <w:rFonts w:hAnsi="標楷體"/>
                <w:color w:val="000000"/>
                <w:spacing w:val="-24"/>
                <w:sz w:val="23"/>
                <w:szCs w:val="23"/>
              </w:rPr>
            </w:pPr>
            <w:r>
              <w:rPr>
                <w:rFonts w:hAnsi="標楷體" w:hint="eastAsia"/>
                <w:color w:val="000000"/>
                <w:spacing w:val="-24"/>
                <w:sz w:val="23"/>
                <w:szCs w:val="23"/>
              </w:rPr>
              <w:t>淨利(損)</w:t>
            </w:r>
          </w:p>
        </w:tc>
        <w:tc>
          <w:tcPr>
            <w:tcW w:w="784" w:type="dxa"/>
            <w:tcBorders>
              <w:top w:val="single" w:sz="4" w:space="0" w:color="auto"/>
              <w:left w:val="sing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113.54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-73.42 </w:t>
            </w:r>
          </w:p>
        </w:tc>
        <w:tc>
          <w:tcPr>
            <w:tcW w:w="784"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93.15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-392.84 </w:t>
            </w:r>
          </w:p>
        </w:tc>
        <w:tc>
          <w:tcPr>
            <w:tcW w:w="785"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82.13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-1,861.59 </w:t>
            </w:r>
          </w:p>
        </w:tc>
        <w:tc>
          <w:tcPr>
            <w:tcW w:w="784"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1.79 </w:t>
            </w:r>
          </w:p>
        </w:tc>
        <w:tc>
          <w:tcPr>
            <w:tcW w:w="784"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-213.63 </w:t>
            </w:r>
          </w:p>
        </w:tc>
        <w:tc>
          <w:tcPr>
            <w:tcW w:w="784" w:type="dxa"/>
            <w:tcBorders>
              <w:top w:val="sing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30.60 </w:t>
            </w:r>
          </w:p>
        </w:tc>
        <w:tc>
          <w:tcPr>
            <w:tcW w:w="785" w:type="dxa"/>
            <w:tcBorders>
              <w:top w:val="single" w:sz="4" w:space="0" w:color="auto"/>
              <w:bottom w:val="single" w:sz="12" w:space="0" w:color="auto"/>
              <w:right w:val="double" w:sz="4"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hint="eastAsia"/>
                <w:spacing w:val="-34"/>
                <w:sz w:val="23"/>
                <w:szCs w:val="23"/>
              </w:rPr>
              <w:t>-</w:t>
            </w:r>
            <w:r w:rsidRPr="00EF36E2">
              <w:rPr>
                <w:rFonts w:hAnsi="標楷體"/>
                <w:spacing w:val="-34"/>
                <w:sz w:val="23"/>
                <w:szCs w:val="23"/>
              </w:rPr>
              <w:t>32</w:t>
            </w:r>
            <w:r w:rsidRPr="00EF36E2">
              <w:rPr>
                <w:rFonts w:hAnsi="標楷體" w:hint="eastAsia"/>
                <w:spacing w:val="-34"/>
                <w:sz w:val="23"/>
                <w:szCs w:val="23"/>
              </w:rPr>
              <w:t>5.47</w:t>
            </w:r>
          </w:p>
        </w:tc>
        <w:tc>
          <w:tcPr>
            <w:tcW w:w="795" w:type="dxa"/>
            <w:tcBorders>
              <w:top w:val="single" w:sz="4" w:space="0" w:color="auto"/>
              <w:left w:val="double" w:sz="4" w:space="0" w:color="auto"/>
              <w:bottom w:val="single" w:sz="12" w:space="0" w:color="auto"/>
            </w:tcBorders>
            <w:shd w:val="clear" w:color="auto" w:fill="auto"/>
            <w:vAlign w:val="center"/>
          </w:tcPr>
          <w:p w:rsidR="00B669F2" w:rsidRPr="00EF36E2" w:rsidRDefault="00B669F2" w:rsidP="00B669F2">
            <w:pPr>
              <w:spacing w:line="240" w:lineRule="exact"/>
              <w:ind w:leftChars="0" w:left="0" w:firstLineChars="0" w:firstLine="0"/>
              <w:jc w:val="right"/>
              <w:rPr>
                <w:rFonts w:hAnsi="標楷體"/>
                <w:spacing w:val="-34"/>
                <w:sz w:val="23"/>
                <w:szCs w:val="23"/>
              </w:rPr>
            </w:pPr>
            <w:r w:rsidRPr="00EF36E2">
              <w:rPr>
                <w:rFonts w:hAnsi="標楷體"/>
                <w:spacing w:val="-34"/>
                <w:sz w:val="23"/>
                <w:szCs w:val="23"/>
              </w:rPr>
              <w:t xml:space="preserve">63.50 </w:t>
            </w:r>
          </w:p>
        </w:tc>
      </w:tr>
    </w:tbl>
    <w:p w:rsidR="00137276" w:rsidRDefault="00137276" w:rsidP="00AF04DA">
      <w:pPr>
        <w:pStyle w:val="145"/>
        <w:ind w:leftChars="-124" w:hangingChars="144" w:hanging="351"/>
        <w:rPr>
          <w:rFonts w:hAnsi="標楷體"/>
          <w:color w:val="000000"/>
          <w:szCs w:val="24"/>
        </w:rPr>
      </w:pPr>
      <w:r w:rsidRPr="008A1368">
        <w:rPr>
          <w:rFonts w:hint="eastAsia"/>
          <w:color w:val="000000"/>
          <w:szCs w:val="24"/>
        </w:rPr>
        <w:t>資料來源：</w:t>
      </w:r>
      <w:r w:rsidR="00856EC6">
        <w:rPr>
          <w:rFonts w:hint="eastAsia"/>
          <w:color w:val="000000"/>
          <w:szCs w:val="24"/>
        </w:rPr>
        <w:t>中油公司</w:t>
      </w:r>
      <w:r>
        <w:rPr>
          <w:rFonts w:hint="eastAsia"/>
          <w:color w:val="000000"/>
          <w:szCs w:val="24"/>
        </w:rPr>
        <w:t>各年度預決算書</w:t>
      </w:r>
      <w:r w:rsidRPr="008A1368">
        <w:rPr>
          <w:rFonts w:hAnsi="標楷體" w:hint="eastAsia"/>
          <w:color w:val="000000"/>
          <w:szCs w:val="24"/>
        </w:rPr>
        <w:t>。</w:t>
      </w:r>
    </w:p>
    <w:p w:rsidR="00A1153B" w:rsidRPr="00A1153B" w:rsidRDefault="00A1153B" w:rsidP="002F4B4F">
      <w:pPr>
        <w:ind w:leftChars="-123" w:left="1044" w:rightChars="-100" w:right="-283" w:hangingChars="491" w:hanging="1393"/>
        <w:jc w:val="left"/>
        <w:rPr>
          <w:rFonts w:hAnsi="標楷體"/>
          <w:b/>
        </w:rPr>
      </w:pPr>
      <w:r w:rsidRPr="00A1153B">
        <w:rPr>
          <w:rFonts w:hAnsi="標楷體" w:hint="eastAsia"/>
          <w:b/>
          <w:color w:val="000000"/>
        </w:rPr>
        <w:t>表</w:t>
      </w:r>
      <w:r w:rsidRPr="00ED024A">
        <w:rPr>
          <w:rFonts w:hAnsi="標楷體"/>
          <w:b/>
          <w:color w:val="000000"/>
        </w:rPr>
        <w:t>3-1-3</w:t>
      </w:r>
      <w:r w:rsidRPr="00A1153B">
        <w:rPr>
          <w:rFonts w:hAnsi="標楷體" w:hint="eastAsia"/>
          <w:b/>
          <w:color w:val="000000"/>
        </w:rPr>
        <w:t xml:space="preserve">  109至11</w:t>
      </w:r>
      <w:r w:rsidRPr="00ED024A">
        <w:rPr>
          <w:rFonts w:hAnsi="標楷體"/>
          <w:b/>
          <w:color w:val="000000"/>
        </w:rPr>
        <w:t>3</w:t>
      </w:r>
      <w:r w:rsidRPr="00A1153B">
        <w:rPr>
          <w:rFonts w:hAnsi="標楷體" w:hint="eastAsia"/>
          <w:b/>
          <w:color w:val="000000"/>
        </w:rPr>
        <w:t>年度中油公司</w:t>
      </w:r>
      <w:r w:rsidR="00675A0C">
        <w:rPr>
          <w:rFonts w:hAnsi="標楷體" w:hint="eastAsia"/>
          <w:b/>
          <w:color w:val="000000"/>
        </w:rPr>
        <w:t>重要</w:t>
      </w:r>
      <w:r w:rsidR="00F451E7">
        <w:rPr>
          <w:rFonts w:hAnsi="標楷體" w:hint="eastAsia"/>
          <w:b/>
          <w:color w:val="000000"/>
        </w:rPr>
        <w:t>投資</w:t>
      </w:r>
      <w:r w:rsidR="002F4B4F" w:rsidRPr="00ED024A">
        <w:rPr>
          <w:rFonts w:hAnsi="標楷體" w:hint="eastAsia"/>
          <w:b/>
          <w:color w:val="000000"/>
        </w:rPr>
        <w:t>報酬率</w:t>
      </w:r>
      <w:r w:rsidR="003A1E4C">
        <w:rPr>
          <w:rFonts w:hAnsi="標楷體" w:hint="eastAsia"/>
          <w:b/>
          <w:color w:val="000000"/>
        </w:rPr>
        <w:t>比較</w:t>
      </w:r>
      <w:r w:rsidRPr="00A1153B">
        <w:rPr>
          <w:rFonts w:hAnsi="標楷體" w:hint="eastAsia"/>
          <w:b/>
          <w:color w:val="000000"/>
        </w:rPr>
        <w:t>表</w:t>
      </w:r>
      <w:r w:rsidR="002F4B4F" w:rsidRPr="00ED024A">
        <w:rPr>
          <w:rFonts w:hAnsi="標楷體" w:hint="eastAsia"/>
          <w:b/>
          <w:color w:val="000000"/>
        </w:rPr>
        <w:t xml:space="preserve"> </w:t>
      </w:r>
      <w:r w:rsidR="002D7DE1">
        <w:rPr>
          <w:rFonts w:hAnsi="標楷體"/>
          <w:b/>
          <w:color w:val="000000"/>
        </w:rPr>
        <w:t xml:space="preserve">     </w:t>
      </w:r>
      <w:r w:rsidR="00963A3D">
        <w:rPr>
          <w:rFonts w:hAnsi="標楷體" w:hint="eastAsia"/>
          <w:b/>
          <w:color w:val="000000"/>
        </w:rPr>
        <w:t xml:space="preserve"> </w:t>
      </w:r>
      <w:r w:rsidR="002D7DE1">
        <w:rPr>
          <w:rFonts w:hAnsi="標楷體"/>
          <w:b/>
          <w:color w:val="000000"/>
        </w:rPr>
        <w:t xml:space="preserve"> </w:t>
      </w:r>
      <w:r w:rsidRPr="00A1153B">
        <w:rPr>
          <w:rFonts w:hAnsi="標楷體" w:hint="eastAsia"/>
          <w:b/>
        </w:rPr>
        <w:t xml:space="preserve"> </w:t>
      </w:r>
      <w:r w:rsidRPr="00A1153B">
        <w:rPr>
          <w:rFonts w:hAnsi="標楷體" w:hint="eastAsia"/>
          <w:sz w:val="24"/>
        </w:rPr>
        <w:t>單位</w:t>
      </w:r>
      <w:r w:rsidR="00475873">
        <w:rPr>
          <w:rFonts w:hAnsi="標楷體" w:hint="eastAsia"/>
          <w:color w:val="000000"/>
          <w:spacing w:val="-10"/>
          <w:sz w:val="24"/>
          <w:szCs w:val="24"/>
        </w:rPr>
        <w:t>：</w:t>
      </w:r>
      <w:r w:rsidRPr="00A1153B">
        <w:rPr>
          <w:rFonts w:hAnsi="標楷體" w:hint="eastAsia"/>
          <w:sz w:val="24"/>
        </w:rPr>
        <w:t>%</w:t>
      </w:r>
    </w:p>
    <w:tbl>
      <w:tblPr>
        <w:tblW w:w="9225" w:type="dxa"/>
        <w:tblInd w:w="-3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051"/>
        <w:gridCol w:w="1434"/>
        <w:gridCol w:w="1435"/>
        <w:gridCol w:w="1435"/>
        <w:gridCol w:w="1435"/>
        <w:gridCol w:w="1435"/>
      </w:tblGrid>
      <w:tr w:rsidR="001A7AE2" w:rsidRPr="00E86639" w:rsidTr="00E86639">
        <w:trPr>
          <w:trHeight w:val="312"/>
          <w:tblHeader/>
        </w:trPr>
        <w:tc>
          <w:tcPr>
            <w:tcW w:w="2051" w:type="dxa"/>
            <w:shd w:val="clear" w:color="auto" w:fill="auto"/>
            <w:vAlign w:val="center"/>
          </w:tcPr>
          <w:p w:rsidR="001A7AE2" w:rsidRPr="00E86639" w:rsidRDefault="00401924" w:rsidP="00E86639">
            <w:pPr>
              <w:pStyle w:val="145"/>
              <w:jc w:val="center"/>
            </w:pPr>
            <w:r w:rsidRPr="00E86639">
              <w:rPr>
                <w:rFonts w:hint="eastAsia"/>
              </w:rPr>
              <w:t>年度/</w:t>
            </w:r>
            <w:r w:rsidR="001A7AE2" w:rsidRPr="00E86639">
              <w:rPr>
                <w:rFonts w:hint="eastAsia"/>
              </w:rPr>
              <w:t>項目</w:t>
            </w:r>
          </w:p>
        </w:tc>
        <w:tc>
          <w:tcPr>
            <w:tcW w:w="1434" w:type="dxa"/>
            <w:shd w:val="clear" w:color="auto" w:fill="auto"/>
            <w:vAlign w:val="center"/>
          </w:tcPr>
          <w:p w:rsidR="001A7AE2" w:rsidRPr="00E86639" w:rsidRDefault="001A7AE2" w:rsidP="00E86639">
            <w:pPr>
              <w:pStyle w:val="145"/>
              <w:jc w:val="center"/>
            </w:pPr>
            <w:r w:rsidRPr="00E86639">
              <w:rPr>
                <w:rFonts w:hint="eastAsia"/>
              </w:rPr>
              <w:t>109決算</w:t>
            </w:r>
          </w:p>
        </w:tc>
        <w:tc>
          <w:tcPr>
            <w:tcW w:w="1435" w:type="dxa"/>
            <w:shd w:val="clear" w:color="auto" w:fill="auto"/>
            <w:vAlign w:val="center"/>
          </w:tcPr>
          <w:p w:rsidR="001A7AE2" w:rsidRPr="00E86639" w:rsidRDefault="001A7AE2" w:rsidP="00E86639">
            <w:pPr>
              <w:pStyle w:val="145"/>
              <w:jc w:val="center"/>
            </w:pPr>
            <w:r w:rsidRPr="00E86639">
              <w:t>110</w:t>
            </w:r>
            <w:r w:rsidRPr="00E86639">
              <w:rPr>
                <w:rFonts w:hint="eastAsia"/>
              </w:rPr>
              <w:t>決算</w:t>
            </w:r>
          </w:p>
        </w:tc>
        <w:tc>
          <w:tcPr>
            <w:tcW w:w="1435" w:type="dxa"/>
            <w:shd w:val="clear" w:color="auto" w:fill="auto"/>
            <w:vAlign w:val="center"/>
          </w:tcPr>
          <w:p w:rsidR="001A7AE2" w:rsidRPr="00E86639" w:rsidRDefault="001A7AE2" w:rsidP="00E86639">
            <w:pPr>
              <w:pStyle w:val="145"/>
              <w:jc w:val="center"/>
            </w:pPr>
            <w:r w:rsidRPr="00E86639">
              <w:rPr>
                <w:rFonts w:hint="eastAsia"/>
              </w:rPr>
              <w:t>11</w:t>
            </w:r>
            <w:r w:rsidRPr="00E86639">
              <w:t>1</w:t>
            </w:r>
            <w:r w:rsidRPr="00E86639">
              <w:rPr>
                <w:rFonts w:hint="eastAsia"/>
              </w:rPr>
              <w:t>決算</w:t>
            </w:r>
          </w:p>
        </w:tc>
        <w:tc>
          <w:tcPr>
            <w:tcW w:w="1435" w:type="dxa"/>
            <w:vAlign w:val="center"/>
          </w:tcPr>
          <w:p w:rsidR="001A7AE2" w:rsidRPr="00E86639" w:rsidRDefault="001A7AE2" w:rsidP="00E86639">
            <w:pPr>
              <w:pStyle w:val="145"/>
              <w:jc w:val="center"/>
              <w:rPr>
                <w:rFonts w:hint="eastAsia"/>
              </w:rPr>
            </w:pPr>
            <w:r w:rsidRPr="00E86639">
              <w:rPr>
                <w:rFonts w:hint="eastAsia"/>
              </w:rPr>
              <w:t>11</w:t>
            </w:r>
            <w:r w:rsidRPr="00E86639">
              <w:t>2</w:t>
            </w:r>
            <w:r w:rsidRPr="00E86639">
              <w:rPr>
                <w:rFonts w:hint="eastAsia"/>
              </w:rPr>
              <w:t>決算</w:t>
            </w:r>
          </w:p>
        </w:tc>
        <w:tc>
          <w:tcPr>
            <w:tcW w:w="1435" w:type="dxa"/>
            <w:vAlign w:val="center"/>
          </w:tcPr>
          <w:p w:rsidR="001A7AE2" w:rsidRPr="00E86639" w:rsidRDefault="001A7AE2" w:rsidP="00E86639">
            <w:pPr>
              <w:pStyle w:val="145"/>
              <w:jc w:val="center"/>
              <w:rPr>
                <w:rFonts w:hint="eastAsia"/>
              </w:rPr>
            </w:pPr>
            <w:r w:rsidRPr="00E86639">
              <w:rPr>
                <w:rFonts w:hint="eastAsia"/>
              </w:rPr>
              <w:t>11</w:t>
            </w:r>
            <w:r w:rsidRPr="00E86639">
              <w:t>3</w:t>
            </w:r>
            <w:r w:rsidR="00053432" w:rsidRPr="00E86639">
              <w:rPr>
                <w:rFonts w:hint="eastAsia"/>
              </w:rPr>
              <w:t>自編</w:t>
            </w:r>
            <w:r w:rsidRPr="00E86639">
              <w:rPr>
                <w:rFonts w:hint="eastAsia"/>
              </w:rPr>
              <w:t>決算</w:t>
            </w:r>
          </w:p>
        </w:tc>
      </w:tr>
      <w:tr w:rsidR="00675A0C" w:rsidRPr="00E86639" w:rsidTr="00E86639">
        <w:trPr>
          <w:trHeight w:val="312"/>
        </w:trPr>
        <w:tc>
          <w:tcPr>
            <w:tcW w:w="2051" w:type="dxa"/>
            <w:shd w:val="clear" w:color="auto" w:fill="auto"/>
            <w:vAlign w:val="center"/>
          </w:tcPr>
          <w:p w:rsidR="00675A0C" w:rsidRPr="00E86639" w:rsidRDefault="00675A0C" w:rsidP="00E86639">
            <w:pPr>
              <w:pStyle w:val="145"/>
              <w:rPr>
                <w:rFonts w:hint="eastAsia"/>
              </w:rPr>
            </w:pPr>
            <w:r w:rsidRPr="00E86639">
              <w:rPr>
                <w:rFonts w:hint="eastAsia"/>
              </w:rPr>
              <w:t>營業利益率</w:t>
            </w:r>
          </w:p>
        </w:tc>
        <w:tc>
          <w:tcPr>
            <w:tcW w:w="1434" w:type="dxa"/>
            <w:shd w:val="clear" w:color="auto" w:fill="auto"/>
            <w:vAlign w:val="center"/>
          </w:tcPr>
          <w:p w:rsidR="00675A0C" w:rsidRPr="00E86639" w:rsidRDefault="00675A0C" w:rsidP="00E86639">
            <w:pPr>
              <w:pStyle w:val="145"/>
              <w:jc w:val="right"/>
            </w:pPr>
            <w:r w:rsidRPr="00E86639">
              <w:rPr>
                <w:rFonts w:hint="eastAsia"/>
              </w:rPr>
              <w:t>-</w:t>
            </w:r>
            <w:r w:rsidRPr="00E86639">
              <w:t>1.49</w:t>
            </w:r>
          </w:p>
        </w:tc>
        <w:tc>
          <w:tcPr>
            <w:tcW w:w="1435" w:type="dxa"/>
            <w:shd w:val="clear" w:color="auto" w:fill="auto"/>
            <w:vAlign w:val="center"/>
          </w:tcPr>
          <w:p w:rsidR="00675A0C" w:rsidRPr="00E86639" w:rsidRDefault="00675A0C" w:rsidP="00E86639">
            <w:pPr>
              <w:pStyle w:val="145"/>
              <w:jc w:val="right"/>
            </w:pPr>
            <w:r w:rsidRPr="00E86639">
              <w:t>-3.25</w:t>
            </w:r>
          </w:p>
        </w:tc>
        <w:tc>
          <w:tcPr>
            <w:tcW w:w="1435" w:type="dxa"/>
            <w:shd w:val="clear" w:color="auto" w:fill="auto"/>
            <w:vAlign w:val="center"/>
          </w:tcPr>
          <w:p w:rsidR="00675A0C" w:rsidRPr="00E86639" w:rsidRDefault="00675A0C" w:rsidP="00E86639">
            <w:pPr>
              <w:pStyle w:val="145"/>
              <w:jc w:val="right"/>
            </w:pPr>
            <w:r w:rsidRPr="00E86639">
              <w:t>-16.69</w:t>
            </w:r>
          </w:p>
        </w:tc>
        <w:tc>
          <w:tcPr>
            <w:tcW w:w="1435" w:type="dxa"/>
            <w:vAlign w:val="center"/>
          </w:tcPr>
          <w:p w:rsidR="00675A0C" w:rsidRPr="00E86639" w:rsidRDefault="00675A0C" w:rsidP="00E86639">
            <w:pPr>
              <w:pStyle w:val="145"/>
              <w:jc w:val="right"/>
            </w:pPr>
            <w:r w:rsidRPr="00E86639">
              <w:rPr>
                <w:rFonts w:hint="eastAsia"/>
              </w:rPr>
              <w:t>-1.25</w:t>
            </w:r>
          </w:p>
        </w:tc>
        <w:tc>
          <w:tcPr>
            <w:tcW w:w="1435" w:type="dxa"/>
            <w:vAlign w:val="center"/>
          </w:tcPr>
          <w:p w:rsidR="00675A0C" w:rsidRPr="00E86639" w:rsidRDefault="00675A0C" w:rsidP="00E86639">
            <w:pPr>
              <w:pStyle w:val="145"/>
              <w:jc w:val="right"/>
            </w:pPr>
            <w:r w:rsidRPr="00E86639">
              <w:rPr>
                <w:rFonts w:hint="eastAsia"/>
              </w:rPr>
              <w:t>-2</w:t>
            </w:r>
            <w:r w:rsidRPr="00E86639">
              <w:t>.12</w:t>
            </w:r>
          </w:p>
        </w:tc>
      </w:tr>
      <w:tr w:rsidR="00675A0C" w:rsidRPr="00E86639" w:rsidTr="00E86639">
        <w:trPr>
          <w:trHeight w:val="312"/>
        </w:trPr>
        <w:tc>
          <w:tcPr>
            <w:tcW w:w="2051" w:type="dxa"/>
            <w:shd w:val="clear" w:color="auto" w:fill="auto"/>
            <w:vAlign w:val="center"/>
          </w:tcPr>
          <w:p w:rsidR="00675A0C" w:rsidRPr="00E86639" w:rsidRDefault="00675A0C" w:rsidP="00E86639">
            <w:pPr>
              <w:pStyle w:val="145"/>
              <w:rPr>
                <w:rFonts w:hint="eastAsia"/>
              </w:rPr>
            </w:pPr>
            <w:r w:rsidRPr="00E86639">
              <w:rPr>
                <w:rFonts w:hint="eastAsia"/>
              </w:rPr>
              <w:t>淨利率</w:t>
            </w:r>
          </w:p>
        </w:tc>
        <w:tc>
          <w:tcPr>
            <w:tcW w:w="1434" w:type="dxa"/>
            <w:shd w:val="clear" w:color="auto" w:fill="auto"/>
            <w:vAlign w:val="center"/>
          </w:tcPr>
          <w:p w:rsidR="00675A0C" w:rsidRPr="00E86639" w:rsidRDefault="00675A0C" w:rsidP="00E86639">
            <w:pPr>
              <w:pStyle w:val="145"/>
              <w:jc w:val="right"/>
            </w:pPr>
            <w:r w:rsidRPr="00E86639">
              <w:rPr>
                <w:rFonts w:hint="eastAsia"/>
              </w:rPr>
              <w:t>-1.02</w:t>
            </w:r>
          </w:p>
        </w:tc>
        <w:tc>
          <w:tcPr>
            <w:tcW w:w="1435" w:type="dxa"/>
            <w:shd w:val="clear" w:color="auto" w:fill="auto"/>
            <w:vAlign w:val="center"/>
          </w:tcPr>
          <w:p w:rsidR="00675A0C" w:rsidRPr="00E86639" w:rsidRDefault="00675A0C" w:rsidP="00E86639">
            <w:pPr>
              <w:pStyle w:val="145"/>
              <w:jc w:val="right"/>
            </w:pPr>
            <w:r w:rsidRPr="00E86639">
              <w:t>-4.35</w:t>
            </w:r>
          </w:p>
        </w:tc>
        <w:tc>
          <w:tcPr>
            <w:tcW w:w="1435" w:type="dxa"/>
            <w:shd w:val="clear" w:color="auto" w:fill="auto"/>
            <w:vAlign w:val="center"/>
          </w:tcPr>
          <w:p w:rsidR="00675A0C" w:rsidRPr="00E86639" w:rsidRDefault="00675A0C" w:rsidP="00E86639">
            <w:pPr>
              <w:pStyle w:val="145"/>
              <w:jc w:val="right"/>
            </w:pPr>
            <w:r w:rsidRPr="00E86639">
              <w:t>-15.24</w:t>
            </w:r>
          </w:p>
        </w:tc>
        <w:tc>
          <w:tcPr>
            <w:tcW w:w="1435" w:type="dxa"/>
            <w:vAlign w:val="center"/>
          </w:tcPr>
          <w:p w:rsidR="00675A0C" w:rsidRPr="00E86639" w:rsidRDefault="00675A0C" w:rsidP="00E86639">
            <w:pPr>
              <w:pStyle w:val="145"/>
              <w:jc w:val="right"/>
            </w:pPr>
            <w:r w:rsidRPr="00E86639">
              <w:rPr>
                <w:rFonts w:hint="eastAsia"/>
              </w:rPr>
              <w:t>-1.94</w:t>
            </w:r>
          </w:p>
        </w:tc>
        <w:tc>
          <w:tcPr>
            <w:tcW w:w="1435" w:type="dxa"/>
            <w:vAlign w:val="center"/>
          </w:tcPr>
          <w:p w:rsidR="00675A0C" w:rsidRPr="00E86639" w:rsidRDefault="00675A0C" w:rsidP="00E86639">
            <w:pPr>
              <w:pStyle w:val="145"/>
              <w:jc w:val="right"/>
            </w:pPr>
            <w:r w:rsidRPr="00E86639">
              <w:rPr>
                <w:rFonts w:hint="eastAsia"/>
              </w:rPr>
              <w:t>-2.97</w:t>
            </w:r>
          </w:p>
        </w:tc>
      </w:tr>
      <w:tr w:rsidR="001A7AE2" w:rsidRPr="00E86639" w:rsidTr="00E86639">
        <w:trPr>
          <w:trHeight w:val="312"/>
        </w:trPr>
        <w:tc>
          <w:tcPr>
            <w:tcW w:w="2051" w:type="dxa"/>
            <w:shd w:val="clear" w:color="auto" w:fill="auto"/>
            <w:vAlign w:val="center"/>
          </w:tcPr>
          <w:p w:rsidR="001A7AE2" w:rsidRPr="00E86639" w:rsidRDefault="001A7AE2" w:rsidP="00E86639">
            <w:pPr>
              <w:pStyle w:val="145"/>
            </w:pPr>
            <w:r w:rsidRPr="00E86639">
              <w:rPr>
                <w:rFonts w:hint="eastAsia"/>
              </w:rPr>
              <w:t>總資產報酬率</w:t>
            </w:r>
          </w:p>
        </w:tc>
        <w:tc>
          <w:tcPr>
            <w:tcW w:w="1434" w:type="dxa"/>
            <w:shd w:val="clear" w:color="auto" w:fill="auto"/>
            <w:vAlign w:val="center"/>
          </w:tcPr>
          <w:p w:rsidR="001A7AE2" w:rsidRPr="00E86639" w:rsidRDefault="001A7AE2" w:rsidP="00E86639">
            <w:pPr>
              <w:pStyle w:val="145"/>
              <w:jc w:val="right"/>
            </w:pPr>
            <w:r w:rsidRPr="00E86639">
              <w:rPr>
                <w:rFonts w:hint="eastAsia"/>
              </w:rPr>
              <w:t>-0.68</w:t>
            </w:r>
          </w:p>
        </w:tc>
        <w:tc>
          <w:tcPr>
            <w:tcW w:w="1435" w:type="dxa"/>
            <w:shd w:val="clear" w:color="auto" w:fill="auto"/>
            <w:vAlign w:val="center"/>
          </w:tcPr>
          <w:p w:rsidR="001A7AE2" w:rsidRPr="00E86639" w:rsidRDefault="001A7AE2" w:rsidP="00E86639">
            <w:pPr>
              <w:pStyle w:val="145"/>
              <w:jc w:val="right"/>
            </w:pPr>
            <w:r w:rsidRPr="00E86639">
              <w:rPr>
                <w:rFonts w:hint="eastAsia"/>
              </w:rPr>
              <w:t>-4.77</w:t>
            </w:r>
          </w:p>
        </w:tc>
        <w:tc>
          <w:tcPr>
            <w:tcW w:w="1435" w:type="dxa"/>
            <w:shd w:val="clear" w:color="auto" w:fill="auto"/>
            <w:vAlign w:val="center"/>
          </w:tcPr>
          <w:p w:rsidR="001A7AE2" w:rsidRPr="00E86639" w:rsidRDefault="001A7AE2" w:rsidP="00E86639">
            <w:pPr>
              <w:pStyle w:val="145"/>
              <w:jc w:val="right"/>
            </w:pPr>
            <w:r w:rsidRPr="00E86639">
              <w:rPr>
                <w:rFonts w:hint="eastAsia"/>
              </w:rPr>
              <w:t>-</w:t>
            </w:r>
            <w:r w:rsidRPr="00E86639">
              <w:t>20.10</w:t>
            </w:r>
          </w:p>
        </w:tc>
        <w:tc>
          <w:tcPr>
            <w:tcW w:w="1435" w:type="dxa"/>
            <w:vAlign w:val="center"/>
          </w:tcPr>
          <w:p w:rsidR="001A7AE2" w:rsidRPr="00E86639" w:rsidRDefault="001A7AE2" w:rsidP="00E86639">
            <w:pPr>
              <w:pStyle w:val="145"/>
              <w:jc w:val="right"/>
              <w:rPr>
                <w:rFonts w:hint="eastAsia"/>
              </w:rPr>
            </w:pPr>
            <w:r w:rsidRPr="00E86639">
              <w:rPr>
                <w:rFonts w:hint="eastAsia"/>
              </w:rPr>
              <w:t>-1.42</w:t>
            </w:r>
          </w:p>
        </w:tc>
        <w:tc>
          <w:tcPr>
            <w:tcW w:w="1435" w:type="dxa"/>
            <w:vAlign w:val="center"/>
          </w:tcPr>
          <w:p w:rsidR="001A7AE2" w:rsidRPr="00E86639" w:rsidRDefault="001A7AE2" w:rsidP="00E86639">
            <w:pPr>
              <w:pStyle w:val="145"/>
              <w:jc w:val="right"/>
              <w:rPr>
                <w:rFonts w:hint="eastAsia"/>
              </w:rPr>
            </w:pPr>
            <w:r w:rsidRPr="00E86639">
              <w:rPr>
                <w:rFonts w:hint="eastAsia"/>
              </w:rPr>
              <w:t>-2.25</w:t>
            </w:r>
          </w:p>
        </w:tc>
      </w:tr>
      <w:tr w:rsidR="001A7AE2" w:rsidRPr="00E86639" w:rsidTr="00E86639">
        <w:trPr>
          <w:trHeight w:val="312"/>
        </w:trPr>
        <w:tc>
          <w:tcPr>
            <w:tcW w:w="2051" w:type="dxa"/>
            <w:shd w:val="clear" w:color="auto" w:fill="auto"/>
            <w:vAlign w:val="center"/>
          </w:tcPr>
          <w:p w:rsidR="001A7AE2" w:rsidRPr="00E86639" w:rsidRDefault="001A7AE2" w:rsidP="00E86639">
            <w:pPr>
              <w:pStyle w:val="145"/>
            </w:pPr>
            <w:r w:rsidRPr="00E86639">
              <w:rPr>
                <w:rFonts w:hint="eastAsia"/>
              </w:rPr>
              <w:t>權益報酬率</w:t>
            </w:r>
          </w:p>
        </w:tc>
        <w:tc>
          <w:tcPr>
            <w:tcW w:w="1434" w:type="dxa"/>
            <w:shd w:val="clear" w:color="auto" w:fill="auto"/>
            <w:vAlign w:val="center"/>
          </w:tcPr>
          <w:p w:rsidR="001A7AE2" w:rsidRPr="00E86639" w:rsidRDefault="001A7AE2" w:rsidP="00E86639">
            <w:pPr>
              <w:pStyle w:val="145"/>
              <w:jc w:val="right"/>
            </w:pPr>
            <w:r w:rsidRPr="00E86639">
              <w:rPr>
                <w:rFonts w:hint="eastAsia"/>
              </w:rPr>
              <w:t>-2.45</w:t>
            </w:r>
          </w:p>
        </w:tc>
        <w:tc>
          <w:tcPr>
            <w:tcW w:w="1435" w:type="dxa"/>
            <w:shd w:val="clear" w:color="auto" w:fill="auto"/>
            <w:vAlign w:val="center"/>
          </w:tcPr>
          <w:p w:rsidR="001A7AE2" w:rsidRPr="00E86639" w:rsidRDefault="001A7AE2" w:rsidP="00E86639">
            <w:pPr>
              <w:pStyle w:val="145"/>
              <w:jc w:val="right"/>
            </w:pPr>
            <w:r w:rsidRPr="00E86639">
              <w:rPr>
                <w:rFonts w:hint="eastAsia"/>
              </w:rPr>
              <w:t>-14.13</w:t>
            </w:r>
          </w:p>
        </w:tc>
        <w:tc>
          <w:tcPr>
            <w:tcW w:w="1435" w:type="dxa"/>
            <w:shd w:val="clear" w:color="auto" w:fill="auto"/>
            <w:vAlign w:val="center"/>
          </w:tcPr>
          <w:p w:rsidR="001A7AE2" w:rsidRPr="00E86639" w:rsidRDefault="001A7AE2" w:rsidP="00E86639">
            <w:pPr>
              <w:pStyle w:val="145"/>
              <w:jc w:val="right"/>
            </w:pPr>
            <w:r w:rsidRPr="00E86639">
              <w:t>-110.46</w:t>
            </w:r>
          </w:p>
        </w:tc>
        <w:tc>
          <w:tcPr>
            <w:tcW w:w="1435" w:type="dxa"/>
            <w:vAlign w:val="center"/>
          </w:tcPr>
          <w:p w:rsidR="001A7AE2" w:rsidRPr="00E86639" w:rsidRDefault="001A7AE2" w:rsidP="00E86639">
            <w:pPr>
              <w:pStyle w:val="145"/>
              <w:jc w:val="right"/>
            </w:pPr>
            <w:r w:rsidRPr="00E86639">
              <w:rPr>
                <w:rFonts w:hint="eastAsia"/>
              </w:rPr>
              <w:t>-23.57</w:t>
            </w:r>
          </w:p>
        </w:tc>
        <w:tc>
          <w:tcPr>
            <w:tcW w:w="1435" w:type="dxa"/>
            <w:vAlign w:val="center"/>
          </w:tcPr>
          <w:p w:rsidR="001A7AE2" w:rsidRPr="00E86639" w:rsidRDefault="001A7AE2" w:rsidP="00E86639">
            <w:pPr>
              <w:pStyle w:val="145"/>
              <w:jc w:val="right"/>
              <w:rPr>
                <w:rFonts w:hint="eastAsia"/>
              </w:rPr>
            </w:pPr>
            <w:r w:rsidRPr="00E86639">
              <w:rPr>
                <w:rFonts w:hint="eastAsia"/>
              </w:rPr>
              <w:t>-34.15</w:t>
            </w:r>
          </w:p>
        </w:tc>
      </w:tr>
    </w:tbl>
    <w:p w:rsidR="001A7AE2" w:rsidRPr="00AD6CE9" w:rsidRDefault="001A7AE2" w:rsidP="00E86639">
      <w:pPr>
        <w:pStyle w:val="145"/>
        <w:ind w:leftChars="-124" w:left="866" w:rightChars="-160" w:right="-454" w:hangingChars="500" w:hanging="1217"/>
        <w:jc w:val="both"/>
        <w:rPr>
          <w:color w:val="000000"/>
          <w:szCs w:val="24"/>
        </w:rPr>
      </w:pPr>
      <w:r w:rsidRPr="00AD6CE9">
        <w:rPr>
          <w:rFonts w:hint="eastAsia"/>
          <w:color w:val="000000"/>
          <w:szCs w:val="24"/>
        </w:rPr>
        <w:t>說    明：</w:t>
      </w:r>
      <w:r w:rsidR="00AD6CE9" w:rsidRPr="00AD6CE9">
        <w:rPr>
          <w:rFonts w:hint="eastAsia"/>
          <w:color w:val="000000"/>
          <w:szCs w:val="24"/>
        </w:rPr>
        <w:t>營業利益率=營業利益(損失)</w:t>
      </w:r>
      <w:r w:rsidR="00AD6CE9" w:rsidRPr="00AD6CE9">
        <w:rPr>
          <w:color w:val="000000"/>
          <w:szCs w:val="24"/>
        </w:rPr>
        <w:t>/</w:t>
      </w:r>
      <w:r w:rsidR="00AD6CE9" w:rsidRPr="00AD6CE9">
        <w:rPr>
          <w:rFonts w:hint="eastAsia"/>
          <w:color w:val="000000"/>
          <w:szCs w:val="24"/>
        </w:rPr>
        <w:t>營業收入×100%；</w:t>
      </w:r>
      <w:r w:rsidR="00AD6CE9" w:rsidRPr="00AD6CE9">
        <w:rPr>
          <w:rFonts w:hAnsi="標楷體" w:hint="eastAsia"/>
          <w:szCs w:val="24"/>
        </w:rPr>
        <w:t>淨利率</w:t>
      </w:r>
      <w:r w:rsidR="00AD6CE9" w:rsidRPr="00AD6CE9">
        <w:rPr>
          <w:rFonts w:hint="eastAsia"/>
          <w:color w:val="000000"/>
          <w:szCs w:val="24"/>
        </w:rPr>
        <w:t>=本期淨利(損)</w:t>
      </w:r>
      <w:r w:rsidR="00AD6CE9" w:rsidRPr="00AD6CE9">
        <w:rPr>
          <w:color w:val="000000"/>
          <w:szCs w:val="24"/>
        </w:rPr>
        <w:t>/</w:t>
      </w:r>
      <w:r w:rsidR="00AD6CE9" w:rsidRPr="00AD6CE9">
        <w:rPr>
          <w:rFonts w:hint="eastAsia"/>
          <w:color w:val="000000"/>
          <w:szCs w:val="24"/>
        </w:rPr>
        <w:t>營業收入×100%；</w:t>
      </w:r>
      <w:r w:rsidRPr="00AD6CE9">
        <w:rPr>
          <w:rFonts w:hint="eastAsia"/>
          <w:color w:val="000000"/>
          <w:szCs w:val="24"/>
        </w:rPr>
        <w:t>總資產報酬率=</w:t>
      </w:r>
      <w:r w:rsidRPr="00AD6CE9">
        <w:rPr>
          <w:color w:val="000000"/>
          <w:szCs w:val="24"/>
        </w:rPr>
        <w:t>[</w:t>
      </w:r>
      <w:r w:rsidRPr="00AD6CE9">
        <w:rPr>
          <w:rFonts w:hint="eastAsia"/>
          <w:color w:val="000000"/>
          <w:szCs w:val="24"/>
        </w:rPr>
        <w:t>本期淨利(損)</w:t>
      </w:r>
      <w:r w:rsidRPr="00AD6CE9">
        <w:rPr>
          <w:color w:val="000000"/>
          <w:szCs w:val="24"/>
        </w:rPr>
        <w:t>+</w:t>
      </w:r>
      <w:r w:rsidRPr="00AD6CE9">
        <w:rPr>
          <w:rFonts w:hint="eastAsia"/>
          <w:color w:val="000000"/>
          <w:szCs w:val="24"/>
        </w:rPr>
        <w:t>利息費用×(</w:t>
      </w:r>
      <w:r w:rsidRPr="00AD6CE9">
        <w:rPr>
          <w:color w:val="000000"/>
          <w:szCs w:val="24"/>
        </w:rPr>
        <w:t>1-</w:t>
      </w:r>
      <w:r w:rsidRPr="00AD6CE9">
        <w:rPr>
          <w:rFonts w:hint="eastAsia"/>
          <w:color w:val="000000"/>
          <w:szCs w:val="24"/>
        </w:rPr>
        <w:t>稅率)</w:t>
      </w:r>
      <w:r w:rsidRPr="00AD6CE9">
        <w:rPr>
          <w:color w:val="000000"/>
          <w:szCs w:val="24"/>
        </w:rPr>
        <w:t>]</w:t>
      </w:r>
      <w:r w:rsidRPr="00AD6CE9">
        <w:rPr>
          <w:rFonts w:hint="eastAsia"/>
          <w:color w:val="000000"/>
          <w:szCs w:val="24"/>
        </w:rPr>
        <w:t>/平均資產總額×100%；權益報酬率=本期淨利(損)/平均權益總額×100%。</w:t>
      </w:r>
    </w:p>
    <w:p w:rsidR="00A1153B" w:rsidRPr="00A1153B" w:rsidRDefault="00C23701" w:rsidP="00C23701">
      <w:pPr>
        <w:pStyle w:val="145"/>
        <w:ind w:leftChars="-124" w:hangingChars="144" w:hanging="351"/>
        <w:rPr>
          <w:color w:val="000000"/>
          <w:szCs w:val="24"/>
        </w:rPr>
      </w:pPr>
      <w:r>
        <w:rPr>
          <w:rFonts w:hint="eastAsia"/>
          <w:color w:val="000000"/>
          <w:szCs w:val="24"/>
        </w:rPr>
        <w:t>資料來源：</w:t>
      </w:r>
      <w:r w:rsidR="00A1153B" w:rsidRPr="00A1153B">
        <w:rPr>
          <w:rFonts w:hint="eastAsia"/>
          <w:color w:val="000000"/>
          <w:szCs w:val="24"/>
        </w:rPr>
        <w:t>中油公司</w:t>
      </w:r>
      <w:r w:rsidR="00487DDA">
        <w:rPr>
          <w:rFonts w:hint="eastAsia"/>
          <w:color w:val="000000"/>
          <w:szCs w:val="24"/>
        </w:rPr>
        <w:t>1</w:t>
      </w:r>
      <w:r w:rsidR="00487DDA">
        <w:rPr>
          <w:color w:val="000000"/>
          <w:szCs w:val="24"/>
        </w:rPr>
        <w:t>13</w:t>
      </w:r>
      <w:r w:rsidR="00A1153B" w:rsidRPr="00A1153B">
        <w:rPr>
          <w:rFonts w:hint="eastAsia"/>
          <w:color w:val="000000"/>
          <w:szCs w:val="24"/>
        </w:rPr>
        <w:t>年度</w:t>
      </w:r>
      <w:r w:rsidR="001A7AE2">
        <w:rPr>
          <w:rFonts w:hint="eastAsia"/>
          <w:color w:val="000000"/>
          <w:szCs w:val="24"/>
        </w:rPr>
        <w:t>自編</w:t>
      </w:r>
      <w:r w:rsidR="00A1153B" w:rsidRPr="00A1153B">
        <w:rPr>
          <w:rFonts w:hint="eastAsia"/>
          <w:color w:val="000000"/>
          <w:szCs w:val="24"/>
        </w:rPr>
        <w:t>決算書。</w:t>
      </w:r>
    </w:p>
    <w:p w:rsidR="00770299" w:rsidRPr="0000209F" w:rsidRDefault="00770299" w:rsidP="000D1484">
      <w:pPr>
        <w:pStyle w:val="a4"/>
        <w:ind w:left="851" w:hanging="284"/>
        <w:rPr>
          <w:b/>
          <w:bCs/>
        </w:rPr>
      </w:pPr>
      <w:r w:rsidRPr="0000209F">
        <w:rPr>
          <w:rFonts w:hint="eastAsia"/>
          <w:b/>
          <w:bCs/>
        </w:rPr>
        <w:lastRenderedPageBreak/>
        <w:t>(</w:t>
      </w:r>
      <w:r w:rsidR="000D1484">
        <w:rPr>
          <w:rFonts w:hint="eastAsia"/>
          <w:b/>
          <w:bCs/>
        </w:rPr>
        <w:t>三</w:t>
      </w:r>
      <w:r w:rsidRPr="0000209F">
        <w:rPr>
          <w:rFonts w:hint="eastAsia"/>
          <w:b/>
          <w:bCs/>
        </w:rPr>
        <w:t>)</w:t>
      </w:r>
      <w:r w:rsidR="005753F1">
        <w:rPr>
          <w:rFonts w:hint="eastAsia"/>
          <w:b/>
          <w:bCs/>
        </w:rPr>
        <w:t>為</w:t>
      </w:r>
      <w:r w:rsidR="005753F1" w:rsidRPr="005753F1">
        <w:rPr>
          <w:rFonts w:hint="eastAsia"/>
          <w:b/>
          <w:bCs/>
        </w:rPr>
        <w:t>維</w:t>
      </w:r>
      <w:r w:rsidR="005753F1">
        <w:rPr>
          <w:rFonts w:hint="eastAsia"/>
          <w:b/>
          <w:bCs/>
        </w:rPr>
        <w:t>持公司</w:t>
      </w:r>
      <w:r w:rsidR="005753F1" w:rsidRPr="005753F1">
        <w:rPr>
          <w:rFonts w:hint="eastAsia"/>
          <w:b/>
          <w:bCs/>
        </w:rPr>
        <w:t>健全營運</w:t>
      </w:r>
      <w:r w:rsidR="005753F1">
        <w:rPr>
          <w:rFonts w:hint="eastAsia"/>
          <w:b/>
          <w:bCs/>
        </w:rPr>
        <w:t>，</w:t>
      </w:r>
      <w:r w:rsidR="00B9475C" w:rsidRPr="00B9475C">
        <w:rPr>
          <w:rFonts w:hint="eastAsia"/>
          <w:b/>
          <w:bCs/>
        </w:rPr>
        <w:t>允宜續朝多元管道研謀改善</w:t>
      </w:r>
      <w:r w:rsidR="005753F1">
        <w:rPr>
          <w:rFonts w:hint="eastAsia"/>
          <w:b/>
          <w:bCs/>
        </w:rPr>
        <w:t>財務狀況，俾利永續發展</w:t>
      </w:r>
    </w:p>
    <w:p w:rsidR="00B9475C" w:rsidRDefault="00B33C4E" w:rsidP="00CE2047">
      <w:pPr>
        <w:pStyle w:val="25"/>
        <w:ind w:left="850" w:firstLine="567"/>
      </w:pPr>
      <w:r>
        <w:rPr>
          <w:rFonts w:hint="eastAsia"/>
        </w:rPr>
        <w:t>中油公司</w:t>
      </w:r>
      <w:r w:rsidR="00CE2047" w:rsidRPr="003E7E21">
        <w:rPr>
          <w:rFonts w:hint="eastAsia"/>
        </w:rPr>
        <w:t>為改善財務結構，</w:t>
      </w:r>
      <w:r w:rsidR="00B9475C">
        <w:rPr>
          <w:rFonts w:hint="eastAsia"/>
        </w:rPr>
        <w:t>近年</w:t>
      </w:r>
      <w:r w:rsidR="00CE2047">
        <w:rPr>
          <w:rFonts w:hint="eastAsia"/>
        </w:rPr>
        <w:t>已</w:t>
      </w:r>
      <w:r w:rsidR="00CE2047" w:rsidRPr="003E7E21">
        <w:rPr>
          <w:rFonts w:hint="eastAsia"/>
        </w:rPr>
        <w:t>採行多項</w:t>
      </w:r>
      <w:r w:rsidR="00CE2047">
        <w:rPr>
          <w:rFonts w:hint="eastAsia"/>
        </w:rPr>
        <w:t>因應</w:t>
      </w:r>
      <w:r w:rsidR="00CE2047" w:rsidRPr="003E7E21">
        <w:rPr>
          <w:rFonts w:hint="eastAsia"/>
        </w:rPr>
        <w:t>措施</w:t>
      </w:r>
      <w:r w:rsidR="00CE2047">
        <w:rPr>
          <w:rFonts w:hint="eastAsia"/>
        </w:rPr>
        <w:t>，包括於111年底計入首次採用</w:t>
      </w:r>
      <w:r w:rsidR="00AF46A2">
        <w:rPr>
          <w:rFonts w:hint="eastAsia"/>
        </w:rPr>
        <w:t>國際財務報導準則(</w:t>
      </w:r>
      <w:r w:rsidR="00CE2047">
        <w:rPr>
          <w:rFonts w:hint="eastAsia"/>
        </w:rPr>
        <w:t>IFRS</w:t>
      </w:r>
      <w:r w:rsidR="00AF46A2">
        <w:t>)</w:t>
      </w:r>
      <w:r w:rsidR="00CE2047">
        <w:rPr>
          <w:rFonts w:hint="eastAsia"/>
        </w:rPr>
        <w:t>調整數及112年間辦理投資性不動產重估增值以填補累積虧損</w:t>
      </w:r>
      <w:r>
        <w:rPr>
          <w:rStyle w:val="afe"/>
        </w:rPr>
        <w:footnoteReference w:id="2"/>
      </w:r>
      <w:r w:rsidR="00CE2047">
        <w:rPr>
          <w:rFonts w:hint="eastAsia"/>
        </w:rPr>
        <w:t>，持續執行增加多邊貿易、提升多角化經營毛利與產銷效益、活化土地資產及工場節流與費用節約等</w:t>
      </w:r>
      <w:r w:rsidR="00A92C6F">
        <w:rPr>
          <w:rFonts w:hint="eastAsia"/>
        </w:rPr>
        <w:t>開源節流</w:t>
      </w:r>
      <w:r w:rsidR="00B9475C">
        <w:rPr>
          <w:rFonts w:hint="eastAsia"/>
        </w:rPr>
        <w:t>方案，並爭取政府專案貸款以維持營運資金周轉。</w:t>
      </w:r>
    </w:p>
    <w:p w:rsidR="00770299" w:rsidRPr="00203262" w:rsidRDefault="00053432" w:rsidP="00CE2047">
      <w:pPr>
        <w:pStyle w:val="25"/>
        <w:ind w:left="850" w:firstLine="567"/>
      </w:pPr>
      <w:r>
        <w:rPr>
          <w:rFonts w:hint="eastAsia"/>
        </w:rPr>
        <w:t>又</w:t>
      </w:r>
      <w:r w:rsidR="00B0656E">
        <w:rPr>
          <w:rFonts w:hint="eastAsia"/>
        </w:rPr>
        <w:t>中油公司於</w:t>
      </w:r>
      <w:r w:rsidR="00B33C4E">
        <w:rPr>
          <w:rFonts w:hint="eastAsia"/>
        </w:rPr>
        <w:t>113年12月間</w:t>
      </w:r>
      <w:r w:rsidR="006B6285">
        <w:rPr>
          <w:rFonts w:hint="eastAsia"/>
        </w:rPr>
        <w:t>基於</w:t>
      </w:r>
      <w:r w:rsidR="00B0656E">
        <w:rPr>
          <w:rFonts w:hint="eastAsia"/>
        </w:rPr>
        <w:t>該</w:t>
      </w:r>
      <w:r w:rsidR="00DA1297">
        <w:rPr>
          <w:rFonts w:hint="eastAsia"/>
        </w:rPr>
        <w:t>年底預估累積虧損將逾實收資本額半數，加以未來投資計畫資金需求甚殷，</w:t>
      </w:r>
      <w:r w:rsidR="00261171">
        <w:rPr>
          <w:rFonts w:hint="eastAsia"/>
        </w:rPr>
        <w:t>詢據該公司表示，刻</w:t>
      </w:r>
      <w:r w:rsidR="00EE03E7">
        <w:rPr>
          <w:rFonts w:hint="eastAsia"/>
        </w:rPr>
        <w:t>向</w:t>
      </w:r>
      <w:r w:rsidR="006B6285">
        <w:rPr>
          <w:rFonts w:hint="eastAsia"/>
        </w:rPr>
        <w:t>經濟部提報</w:t>
      </w:r>
      <w:r w:rsidR="002C154C">
        <w:rPr>
          <w:rFonts w:hint="eastAsia"/>
        </w:rPr>
        <w:t>自115年</w:t>
      </w:r>
      <w:r w:rsidR="00981DB7">
        <w:rPr>
          <w:rFonts w:hint="eastAsia"/>
        </w:rPr>
        <w:t>度</w:t>
      </w:r>
      <w:r w:rsidR="002C154C">
        <w:rPr>
          <w:rFonts w:hint="eastAsia"/>
        </w:rPr>
        <w:t>起分3年編列</w:t>
      </w:r>
      <w:r w:rsidR="00A92C6F">
        <w:rPr>
          <w:rFonts w:hint="eastAsia"/>
        </w:rPr>
        <w:t>總計</w:t>
      </w:r>
      <w:r w:rsidR="003C0F9F">
        <w:rPr>
          <w:rFonts w:hint="eastAsia"/>
        </w:rPr>
        <w:t>3</w:t>
      </w:r>
      <w:r w:rsidR="003C0F9F">
        <w:t>,</w:t>
      </w:r>
      <w:r w:rsidR="003C0F9F">
        <w:rPr>
          <w:rFonts w:hint="eastAsia"/>
        </w:rPr>
        <w:t>500億元預算</w:t>
      </w:r>
      <w:r w:rsidR="00261171">
        <w:rPr>
          <w:rFonts w:hint="eastAsia"/>
        </w:rPr>
        <w:t>，</w:t>
      </w:r>
      <w:r w:rsidR="003C0F9F">
        <w:rPr>
          <w:rFonts w:hint="eastAsia"/>
        </w:rPr>
        <w:t>辦理政府</w:t>
      </w:r>
      <w:r w:rsidR="002C154C">
        <w:rPr>
          <w:rFonts w:hint="eastAsia"/>
        </w:rPr>
        <w:t>現金增資</w:t>
      </w:r>
      <w:r w:rsidR="003C0F9F">
        <w:rPr>
          <w:rFonts w:hint="eastAsia"/>
        </w:rPr>
        <w:t>撥補</w:t>
      </w:r>
      <w:r w:rsidR="00770299" w:rsidRPr="00C017F4">
        <w:rPr>
          <w:rFonts w:hint="eastAsia"/>
        </w:rPr>
        <w:t>(</w:t>
      </w:r>
      <w:r w:rsidR="003C0F9F">
        <w:rPr>
          <w:rFonts w:hint="eastAsia"/>
        </w:rPr>
        <w:t>1</w:t>
      </w:r>
      <w:r w:rsidR="003C0F9F">
        <w:t>15</w:t>
      </w:r>
      <w:r w:rsidR="003C0F9F">
        <w:rPr>
          <w:rFonts w:hint="eastAsia"/>
        </w:rPr>
        <w:t>至117年度各為1</w:t>
      </w:r>
      <w:r w:rsidR="003C0F9F">
        <w:t>,</w:t>
      </w:r>
      <w:r w:rsidR="003C0F9F">
        <w:rPr>
          <w:rFonts w:hint="eastAsia"/>
        </w:rPr>
        <w:t>400億元、1</w:t>
      </w:r>
      <w:r w:rsidR="003C0F9F">
        <w:t>,300</w:t>
      </w:r>
      <w:r w:rsidR="003C0F9F">
        <w:rPr>
          <w:rFonts w:hint="eastAsia"/>
        </w:rPr>
        <w:t>億元及800億元</w:t>
      </w:r>
      <w:r w:rsidR="00770299" w:rsidRPr="00C017F4">
        <w:rPr>
          <w:rFonts w:hint="eastAsia"/>
        </w:rPr>
        <w:t>）</w:t>
      </w:r>
      <w:r w:rsidR="00B0656E">
        <w:rPr>
          <w:rFonts w:hint="eastAsia"/>
        </w:rPr>
        <w:t>，以支應天然氣穩定供應建設方案之推動</w:t>
      </w:r>
      <w:r w:rsidR="00261171">
        <w:rPr>
          <w:rStyle w:val="afe"/>
        </w:rPr>
        <w:footnoteReference w:id="3"/>
      </w:r>
      <w:r w:rsidR="00B0656E">
        <w:rPr>
          <w:rFonts w:hint="eastAsia"/>
        </w:rPr>
        <w:t>。</w:t>
      </w:r>
      <w:r w:rsidR="00261171">
        <w:rPr>
          <w:rFonts w:hint="eastAsia"/>
        </w:rPr>
        <w:t>是</w:t>
      </w:r>
      <w:r w:rsidR="0060418E">
        <w:rPr>
          <w:rFonts w:hint="eastAsia"/>
        </w:rPr>
        <w:t>以</w:t>
      </w:r>
      <w:r w:rsidR="00261171">
        <w:rPr>
          <w:rFonts w:hint="eastAsia"/>
        </w:rPr>
        <w:t>，依國營事業管理法規定，</w:t>
      </w:r>
      <w:r w:rsidR="00261171" w:rsidRPr="00261171">
        <w:rPr>
          <w:rFonts w:hint="eastAsia"/>
        </w:rPr>
        <w:t>國營事業應依照企業</w:t>
      </w:r>
      <w:r w:rsidR="00261171">
        <w:rPr>
          <w:rFonts w:hint="eastAsia"/>
        </w:rPr>
        <w:t>化</w:t>
      </w:r>
      <w:r w:rsidR="00261171" w:rsidRPr="00261171">
        <w:rPr>
          <w:rFonts w:hint="eastAsia"/>
        </w:rPr>
        <w:t>經營，力求有盈無虧</w:t>
      </w:r>
      <w:r w:rsidR="00261171">
        <w:rPr>
          <w:rFonts w:hint="eastAsia"/>
        </w:rPr>
        <w:t>，增加國庫收入；中油公司允宜核實檢討營</w:t>
      </w:r>
      <w:r w:rsidR="00A469F7">
        <w:rPr>
          <w:rFonts w:hint="eastAsia"/>
        </w:rPr>
        <w:t>運</w:t>
      </w:r>
      <w:r w:rsidR="00261171">
        <w:rPr>
          <w:rFonts w:hint="eastAsia"/>
        </w:rPr>
        <w:t>虧損之原因</w:t>
      </w:r>
      <w:r w:rsidR="00A334D5">
        <w:rPr>
          <w:rFonts w:hint="eastAsia"/>
        </w:rPr>
        <w:t>及</w:t>
      </w:r>
      <w:r w:rsidR="00261171">
        <w:rPr>
          <w:rFonts w:hint="eastAsia"/>
        </w:rPr>
        <w:t>市場變遷趨勢，</w:t>
      </w:r>
      <w:r w:rsidR="00A469F7">
        <w:rPr>
          <w:rFonts w:hint="eastAsia"/>
        </w:rPr>
        <w:t>除尋求政府增資挹注外，亦應</w:t>
      </w:r>
      <w:r w:rsidR="003A0F9C">
        <w:rPr>
          <w:rFonts w:hint="eastAsia"/>
        </w:rPr>
        <w:t>積極研議減少虧損或增加盈餘之方式，如</w:t>
      </w:r>
      <w:r w:rsidR="00B9475C">
        <w:rPr>
          <w:rFonts w:hint="eastAsia"/>
        </w:rPr>
        <w:t>發行綠色債券以降低借貸成本等</w:t>
      </w:r>
      <w:r w:rsidR="00A334D5">
        <w:rPr>
          <w:rFonts w:hint="eastAsia"/>
        </w:rPr>
        <w:t>方向辦理</w:t>
      </w:r>
      <w:r w:rsidR="00A469F7">
        <w:rPr>
          <w:rFonts w:hint="eastAsia"/>
        </w:rPr>
        <w:t>，並</w:t>
      </w:r>
      <w:r w:rsidR="00981DB7">
        <w:rPr>
          <w:rFonts w:hint="eastAsia"/>
        </w:rPr>
        <w:t>持</w:t>
      </w:r>
      <w:r w:rsidR="008473ED" w:rsidRPr="00203262">
        <w:rPr>
          <w:rFonts w:hint="eastAsia"/>
        </w:rPr>
        <w:t>續朝多元管道研謀</w:t>
      </w:r>
      <w:r w:rsidR="00203262" w:rsidRPr="00203262">
        <w:rPr>
          <w:rFonts w:hint="eastAsia"/>
        </w:rPr>
        <w:t>提升營運績效及改善財務狀況</w:t>
      </w:r>
      <w:r w:rsidR="00A469F7">
        <w:rPr>
          <w:rFonts w:hint="eastAsia"/>
        </w:rPr>
        <w:t>，以利公司永續發展經營</w:t>
      </w:r>
      <w:r w:rsidR="008473ED" w:rsidRPr="00203262">
        <w:rPr>
          <w:rFonts w:hint="eastAsia"/>
        </w:rPr>
        <w:t>。</w:t>
      </w:r>
      <w:bookmarkStart w:id="17" w:name="_GoBack"/>
      <w:bookmarkEnd w:id="17"/>
    </w:p>
    <w:bookmarkEnd w:id="0"/>
    <w:bookmarkEnd w:id="1"/>
    <w:bookmarkEnd w:id="2"/>
    <w:bookmarkEnd w:id="3"/>
    <w:bookmarkEnd w:id="4"/>
    <w:bookmarkEnd w:id="5"/>
    <w:bookmarkEnd w:id="6"/>
    <w:bookmarkEnd w:id="7"/>
    <w:bookmarkEnd w:id="8"/>
    <w:bookmarkEnd w:id="9"/>
    <w:bookmarkEnd w:id="10"/>
    <w:bookmarkEnd w:id="11"/>
    <w:bookmarkEnd w:id="12"/>
    <w:bookmarkEnd w:id="13"/>
    <w:sectPr w:rsidR="00770299" w:rsidRPr="00203262" w:rsidSect="002E56C1">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653" w:rsidRDefault="00F76653" w:rsidP="00094FBC">
      <w:pPr>
        <w:ind w:left="560" w:firstLine="560"/>
      </w:pPr>
      <w:r>
        <w:separator/>
      </w:r>
    </w:p>
  </w:endnote>
  <w:endnote w:type="continuationSeparator" w:id="0">
    <w:p w:rsidR="00F76653" w:rsidRDefault="00F76653" w:rsidP="00094FB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2"/>
      <w:framePr w:wrap="around" w:vAnchor="text" w:hAnchor="margin" w:xAlign="center" w:y="1"/>
      <w:ind w:left="560" w:firstLine="400"/>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2"/>
      <w:framePr w:wrap="around" w:vAnchor="text" w:hAnchor="margin" w:xAlign="center" w:y="1"/>
      <w:ind w:left="560" w:rightChars="129" w:right="361" w:firstLine="400"/>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2"/>
      <w:framePr w:wrap="around" w:vAnchor="text" w:hAnchor="margin" w:xAlign="right" w:y="1"/>
      <w:ind w:left="560" w:firstLine="400"/>
      <w:rPr>
        <w:rStyle w:val="af0"/>
      </w:rPr>
    </w:pPr>
    <w:r>
      <w:rPr>
        <w:rStyle w:val="af0"/>
      </w:rPr>
      <w:fldChar w:fldCharType="begin"/>
    </w:r>
    <w:r>
      <w:rPr>
        <w:rStyle w:val="af0"/>
      </w:rPr>
      <w:instrText xml:space="preserve">PAGE  </w:instrText>
    </w:r>
    <w:r>
      <w:rPr>
        <w:rStyle w:val="af0"/>
      </w:rPr>
      <w:fldChar w:fldCharType="end"/>
    </w:r>
  </w:p>
  <w:p w:rsidR="003A7E54" w:rsidRDefault="003A7E54" w:rsidP="00094FBC">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DB6665">
    <w:pPr>
      <w:pStyle w:val="af2"/>
      <w:ind w:leftChars="0" w:left="0" w:firstLineChars="0" w:firstLine="0"/>
      <w:jc w:val="center"/>
    </w:pPr>
    <w:r w:rsidRPr="006B3A77">
      <w:rPr>
        <w:rFonts w:ascii="標楷體" w:hAnsi="標楷體"/>
      </w:rPr>
      <w:fldChar w:fldCharType="begin"/>
    </w:r>
    <w:r w:rsidRPr="006B3A77">
      <w:rPr>
        <w:rFonts w:ascii="標楷體" w:hAnsi="標楷體"/>
      </w:rPr>
      <w:instrText>PAGE   \* MERGEFORMAT</w:instrText>
    </w:r>
    <w:r w:rsidRPr="006B3A77">
      <w:rPr>
        <w:rFonts w:ascii="標楷體" w:hAnsi="標楷體"/>
      </w:rPr>
      <w:fldChar w:fldCharType="separate"/>
    </w:r>
    <w:r w:rsidR="003F4F3F" w:rsidRPr="003F4F3F">
      <w:rPr>
        <w:rFonts w:ascii="標楷體" w:hAnsi="標楷體"/>
        <w:noProof/>
        <w:lang w:val="zh-TW"/>
      </w:rPr>
      <w:t>4</w:t>
    </w:r>
    <w:r w:rsidRPr="006B3A7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653" w:rsidRDefault="00F76653" w:rsidP="00094FBC">
      <w:pPr>
        <w:ind w:left="560" w:firstLine="560"/>
      </w:pPr>
      <w:r>
        <w:separator/>
      </w:r>
    </w:p>
  </w:footnote>
  <w:footnote w:type="continuationSeparator" w:id="0">
    <w:p w:rsidR="00F76653" w:rsidRDefault="00F76653" w:rsidP="00094FBC">
      <w:pPr>
        <w:ind w:left="560" w:firstLine="560"/>
      </w:pPr>
      <w:r>
        <w:continuationSeparator/>
      </w:r>
    </w:p>
  </w:footnote>
  <w:footnote w:id="1">
    <w:p w:rsidR="00981DB7" w:rsidRPr="000567D5" w:rsidRDefault="00981DB7" w:rsidP="002E164F">
      <w:pPr>
        <w:pStyle w:val="145"/>
        <w:ind w:left="85" w:hangingChars="35" w:hanging="85"/>
        <w:jc w:val="both"/>
        <w:rPr>
          <w:rFonts w:hint="eastAsia"/>
        </w:rPr>
      </w:pPr>
      <w:r w:rsidRPr="000567D5">
        <w:rPr>
          <w:rStyle w:val="afe"/>
          <w:szCs w:val="24"/>
        </w:rPr>
        <w:footnoteRef/>
      </w:r>
      <w:r w:rsidRPr="000567D5">
        <w:rPr>
          <w:rFonts w:hint="eastAsia"/>
        </w:rPr>
        <w:t>參閱審計部各年度總決算審核報告所列決算虧損原因。</w:t>
      </w:r>
    </w:p>
  </w:footnote>
  <w:footnote w:id="2">
    <w:p w:rsidR="003A7E54" w:rsidRPr="000567D5" w:rsidRDefault="003A7E54" w:rsidP="002E164F">
      <w:pPr>
        <w:pStyle w:val="145"/>
        <w:ind w:left="85" w:hangingChars="35" w:hanging="85"/>
        <w:jc w:val="both"/>
        <w:rPr>
          <w:rFonts w:hint="eastAsia"/>
        </w:rPr>
      </w:pPr>
      <w:r w:rsidRPr="000567D5">
        <w:rPr>
          <w:rStyle w:val="afe"/>
          <w:szCs w:val="24"/>
        </w:rPr>
        <w:footnoteRef/>
      </w:r>
      <w:r w:rsidRPr="000567D5">
        <w:rPr>
          <w:rFonts w:hint="eastAsia"/>
        </w:rPr>
        <w:t>中油公司於111年12月31日首次採用IFRS 調整數1,632億8</w:t>
      </w:r>
      <w:r w:rsidRPr="000567D5">
        <w:t>,</w:t>
      </w:r>
      <w:r w:rsidRPr="000567D5">
        <w:rPr>
          <w:rFonts w:hint="eastAsia"/>
        </w:rPr>
        <w:t>920萬5千元用於填補累積虧損，另自112年度起投資性不動產後續衡量改採公允價值模式，</w:t>
      </w:r>
      <w:r w:rsidR="00981DB7" w:rsidRPr="000567D5">
        <w:rPr>
          <w:rFonts w:hint="eastAsia"/>
        </w:rPr>
        <w:t>並</w:t>
      </w:r>
      <w:r w:rsidRPr="000567D5">
        <w:rPr>
          <w:rFonts w:hint="eastAsia"/>
        </w:rPr>
        <w:t>於112年3月</w:t>
      </w:r>
      <w:r w:rsidR="00981DB7" w:rsidRPr="000567D5">
        <w:rPr>
          <w:rFonts w:hint="eastAsia"/>
        </w:rPr>
        <w:t>對該項資產</w:t>
      </w:r>
      <w:r w:rsidRPr="000567D5">
        <w:rPr>
          <w:rFonts w:hint="eastAsia"/>
        </w:rPr>
        <w:t>進行重估增值調整增加未</w:t>
      </w:r>
      <w:r w:rsidR="00981DB7" w:rsidRPr="000567D5">
        <w:rPr>
          <w:rFonts w:hint="eastAsia"/>
        </w:rPr>
        <w:t>指撥保留</w:t>
      </w:r>
      <w:r w:rsidRPr="000567D5">
        <w:rPr>
          <w:rFonts w:hint="eastAsia"/>
        </w:rPr>
        <w:t>盈餘500億2</w:t>
      </w:r>
      <w:r w:rsidRPr="000567D5">
        <w:t>,</w:t>
      </w:r>
      <w:r w:rsidRPr="000567D5">
        <w:rPr>
          <w:rFonts w:hint="eastAsia"/>
        </w:rPr>
        <w:t>272萬元。</w:t>
      </w:r>
    </w:p>
  </w:footnote>
  <w:footnote w:id="3">
    <w:p w:rsidR="00261171" w:rsidRPr="00261171" w:rsidRDefault="00261171" w:rsidP="002E164F">
      <w:pPr>
        <w:pStyle w:val="145"/>
        <w:ind w:left="85" w:hangingChars="35" w:hanging="85"/>
        <w:jc w:val="both"/>
        <w:rPr>
          <w:rFonts w:hint="eastAsia"/>
        </w:rPr>
      </w:pPr>
      <w:r>
        <w:rPr>
          <w:rStyle w:val="afe"/>
        </w:rPr>
        <w:footnoteRef/>
      </w:r>
      <w:r w:rsidR="00694BFB">
        <w:rPr>
          <w:rFonts w:hint="eastAsia"/>
        </w:rPr>
        <w:t>詢據</w:t>
      </w:r>
      <w:r w:rsidRPr="00261171">
        <w:rPr>
          <w:rFonts w:hint="eastAsia"/>
        </w:rPr>
        <w:t>中油公司</w:t>
      </w:r>
      <w:r w:rsidR="00694BFB">
        <w:rPr>
          <w:rFonts w:hint="eastAsia"/>
        </w:rPr>
        <w:t>表示略以，</w:t>
      </w:r>
      <w:r w:rsidRPr="00261171">
        <w:rPr>
          <w:rFonts w:hint="eastAsia"/>
        </w:rPr>
        <w:t>刻正依經濟部指示朝增資應以投資可為公司興利之計畫為目的</w:t>
      </w:r>
      <w:r>
        <w:rPr>
          <w:rFonts w:hint="eastAsia"/>
        </w:rPr>
        <w:t>等事項再行研議。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rightChars="129" w:right="361"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E54" w:rsidRDefault="003A7E54" w:rsidP="00094FBC">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016"/>
    <w:multiLevelType w:val="hybridMultilevel"/>
    <w:tmpl w:val="C330BFF6"/>
    <w:lvl w:ilvl="0" w:tplc="B022B95C">
      <w:start w:val="1"/>
      <w:numFmt w:val="bullet"/>
      <w:suff w:val="nothing"/>
      <w:lvlText w:val=""/>
      <w:lvlJc w:val="left"/>
      <w:pPr>
        <w:ind w:left="480" w:hanging="480"/>
      </w:pPr>
      <w:rPr>
        <w:rFonts w:ascii="Wingdings" w:hAnsi="Wingdings" w:hint="default"/>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17A303F"/>
    <w:multiLevelType w:val="hybridMultilevel"/>
    <w:tmpl w:val="30AE03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36C452C"/>
    <w:multiLevelType w:val="hybridMultilevel"/>
    <w:tmpl w:val="177E8EEE"/>
    <w:lvl w:ilvl="0" w:tplc="2E7CCBC6">
      <w:start w:val="1"/>
      <w:numFmt w:val="taiwaneseCountingThousand"/>
      <w:lvlText w:val="(%1)"/>
      <w:lvlJc w:val="left"/>
      <w:pPr>
        <w:ind w:left="1287" w:hanging="720"/>
      </w:pPr>
      <w:rPr>
        <w:rFonts w:hAnsi="Times New Roman"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7E00E95"/>
    <w:multiLevelType w:val="hybridMultilevel"/>
    <w:tmpl w:val="B4525936"/>
    <w:lvl w:ilvl="0" w:tplc="2B6648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A2D6429"/>
    <w:multiLevelType w:val="hybridMultilevel"/>
    <w:tmpl w:val="1DAEECBE"/>
    <w:lvl w:ilvl="0" w:tplc="F29CDDF8">
      <w:start w:val="1"/>
      <w:numFmt w:val="decimal"/>
      <w:suff w:val="nothing"/>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80606D"/>
    <w:multiLevelType w:val="hybridMultilevel"/>
    <w:tmpl w:val="31EA4FE2"/>
    <w:lvl w:ilvl="0" w:tplc="ADB0C4CA">
      <w:start w:val="1"/>
      <w:numFmt w:val="taiwaneseCountingThousand"/>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1E4B5B7A"/>
    <w:multiLevelType w:val="hybridMultilevel"/>
    <w:tmpl w:val="FA30850C"/>
    <w:lvl w:ilvl="0" w:tplc="5E161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95601"/>
    <w:multiLevelType w:val="hybridMultilevel"/>
    <w:tmpl w:val="99280CEC"/>
    <w:lvl w:ilvl="0" w:tplc="219A564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23DE460A"/>
    <w:multiLevelType w:val="hybridMultilevel"/>
    <w:tmpl w:val="360E0BF2"/>
    <w:lvl w:ilvl="0" w:tplc="924CEF7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AC1125"/>
    <w:multiLevelType w:val="hybridMultilevel"/>
    <w:tmpl w:val="3A30D4C0"/>
    <w:lvl w:ilvl="0" w:tplc="937461BE">
      <w:start w:val="1"/>
      <w:numFmt w:val="decimal"/>
      <w:lvlText w:val="%1."/>
      <w:lvlJc w:val="left"/>
      <w:pPr>
        <w:ind w:left="266" w:hanging="360"/>
      </w:pPr>
      <w:rPr>
        <w:rFonts w:hAnsi="Times New Roman" w:hint="default"/>
      </w:r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11"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C8C2670"/>
    <w:multiLevelType w:val="hybridMultilevel"/>
    <w:tmpl w:val="BE7C217C"/>
    <w:lvl w:ilvl="0" w:tplc="930CA25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3272717"/>
    <w:multiLevelType w:val="hybridMultilevel"/>
    <w:tmpl w:val="44AA8078"/>
    <w:lvl w:ilvl="0" w:tplc="0A8E41DE">
      <w:start w:val="1"/>
      <w:numFmt w:val="decimal"/>
      <w:lvlText w:val="%1."/>
      <w:lvlJc w:val="left"/>
      <w:pPr>
        <w:ind w:left="258" w:hanging="360"/>
      </w:pPr>
      <w:rPr>
        <w:rFonts w:hint="default"/>
      </w:rPr>
    </w:lvl>
    <w:lvl w:ilvl="1" w:tplc="04090019" w:tentative="1">
      <w:start w:val="1"/>
      <w:numFmt w:val="ideographTraditional"/>
      <w:lvlText w:val="%2、"/>
      <w:lvlJc w:val="left"/>
      <w:pPr>
        <w:ind w:left="858" w:hanging="480"/>
      </w:pPr>
    </w:lvl>
    <w:lvl w:ilvl="2" w:tplc="0409001B" w:tentative="1">
      <w:start w:val="1"/>
      <w:numFmt w:val="lowerRoman"/>
      <w:lvlText w:val="%3."/>
      <w:lvlJc w:val="right"/>
      <w:pPr>
        <w:ind w:left="1338" w:hanging="480"/>
      </w:pPr>
    </w:lvl>
    <w:lvl w:ilvl="3" w:tplc="0409000F" w:tentative="1">
      <w:start w:val="1"/>
      <w:numFmt w:val="decimal"/>
      <w:lvlText w:val="%4."/>
      <w:lvlJc w:val="left"/>
      <w:pPr>
        <w:ind w:left="1818" w:hanging="480"/>
      </w:pPr>
    </w:lvl>
    <w:lvl w:ilvl="4" w:tplc="04090019" w:tentative="1">
      <w:start w:val="1"/>
      <w:numFmt w:val="ideographTraditional"/>
      <w:lvlText w:val="%5、"/>
      <w:lvlJc w:val="left"/>
      <w:pPr>
        <w:ind w:left="2298" w:hanging="480"/>
      </w:pPr>
    </w:lvl>
    <w:lvl w:ilvl="5" w:tplc="0409001B" w:tentative="1">
      <w:start w:val="1"/>
      <w:numFmt w:val="lowerRoman"/>
      <w:lvlText w:val="%6."/>
      <w:lvlJc w:val="right"/>
      <w:pPr>
        <w:ind w:left="2778" w:hanging="480"/>
      </w:pPr>
    </w:lvl>
    <w:lvl w:ilvl="6" w:tplc="0409000F" w:tentative="1">
      <w:start w:val="1"/>
      <w:numFmt w:val="decimal"/>
      <w:lvlText w:val="%7."/>
      <w:lvlJc w:val="left"/>
      <w:pPr>
        <w:ind w:left="3258" w:hanging="480"/>
      </w:pPr>
    </w:lvl>
    <w:lvl w:ilvl="7" w:tplc="04090019" w:tentative="1">
      <w:start w:val="1"/>
      <w:numFmt w:val="ideographTraditional"/>
      <w:lvlText w:val="%8、"/>
      <w:lvlJc w:val="left"/>
      <w:pPr>
        <w:ind w:left="3738" w:hanging="480"/>
      </w:pPr>
    </w:lvl>
    <w:lvl w:ilvl="8" w:tplc="0409001B" w:tentative="1">
      <w:start w:val="1"/>
      <w:numFmt w:val="lowerRoman"/>
      <w:lvlText w:val="%9."/>
      <w:lvlJc w:val="right"/>
      <w:pPr>
        <w:ind w:left="4218" w:hanging="480"/>
      </w:pPr>
    </w:lvl>
  </w:abstractNum>
  <w:abstractNum w:abstractNumId="14" w15:restartNumberingAfterBreak="0">
    <w:nsid w:val="33C307E7"/>
    <w:multiLevelType w:val="hybridMultilevel"/>
    <w:tmpl w:val="AD0655E8"/>
    <w:lvl w:ilvl="0" w:tplc="0409000B">
      <w:start w:val="1"/>
      <w:numFmt w:val="bullet"/>
      <w:lvlText w:val=""/>
      <w:lvlJc w:val="left"/>
      <w:pPr>
        <w:ind w:left="470" w:hanging="480"/>
      </w:pPr>
      <w:rPr>
        <w:rFonts w:ascii="Wingdings" w:hAnsi="Wingdings" w:hint="default"/>
      </w:rPr>
    </w:lvl>
    <w:lvl w:ilvl="1" w:tplc="04090003" w:tentative="1">
      <w:start w:val="1"/>
      <w:numFmt w:val="bullet"/>
      <w:lvlText w:val=""/>
      <w:lvlJc w:val="left"/>
      <w:pPr>
        <w:ind w:left="950" w:hanging="480"/>
      </w:pPr>
      <w:rPr>
        <w:rFonts w:ascii="Wingdings" w:hAnsi="Wingdings" w:hint="default"/>
      </w:rPr>
    </w:lvl>
    <w:lvl w:ilvl="2" w:tplc="04090005" w:tentative="1">
      <w:start w:val="1"/>
      <w:numFmt w:val="bullet"/>
      <w:lvlText w:val=""/>
      <w:lvlJc w:val="left"/>
      <w:pPr>
        <w:ind w:left="1430" w:hanging="480"/>
      </w:pPr>
      <w:rPr>
        <w:rFonts w:ascii="Wingdings" w:hAnsi="Wingdings" w:hint="default"/>
      </w:rPr>
    </w:lvl>
    <w:lvl w:ilvl="3" w:tplc="04090001" w:tentative="1">
      <w:start w:val="1"/>
      <w:numFmt w:val="bullet"/>
      <w:lvlText w:val=""/>
      <w:lvlJc w:val="left"/>
      <w:pPr>
        <w:ind w:left="1910" w:hanging="480"/>
      </w:pPr>
      <w:rPr>
        <w:rFonts w:ascii="Wingdings" w:hAnsi="Wingdings" w:hint="default"/>
      </w:rPr>
    </w:lvl>
    <w:lvl w:ilvl="4" w:tplc="04090003" w:tentative="1">
      <w:start w:val="1"/>
      <w:numFmt w:val="bullet"/>
      <w:lvlText w:val=""/>
      <w:lvlJc w:val="left"/>
      <w:pPr>
        <w:ind w:left="2390" w:hanging="480"/>
      </w:pPr>
      <w:rPr>
        <w:rFonts w:ascii="Wingdings" w:hAnsi="Wingdings" w:hint="default"/>
      </w:rPr>
    </w:lvl>
    <w:lvl w:ilvl="5" w:tplc="04090005" w:tentative="1">
      <w:start w:val="1"/>
      <w:numFmt w:val="bullet"/>
      <w:lvlText w:val=""/>
      <w:lvlJc w:val="left"/>
      <w:pPr>
        <w:ind w:left="2870" w:hanging="480"/>
      </w:pPr>
      <w:rPr>
        <w:rFonts w:ascii="Wingdings" w:hAnsi="Wingdings" w:hint="default"/>
      </w:rPr>
    </w:lvl>
    <w:lvl w:ilvl="6" w:tplc="04090001" w:tentative="1">
      <w:start w:val="1"/>
      <w:numFmt w:val="bullet"/>
      <w:lvlText w:val=""/>
      <w:lvlJc w:val="left"/>
      <w:pPr>
        <w:ind w:left="3350" w:hanging="480"/>
      </w:pPr>
      <w:rPr>
        <w:rFonts w:ascii="Wingdings" w:hAnsi="Wingdings" w:hint="default"/>
      </w:rPr>
    </w:lvl>
    <w:lvl w:ilvl="7" w:tplc="04090003" w:tentative="1">
      <w:start w:val="1"/>
      <w:numFmt w:val="bullet"/>
      <w:lvlText w:val=""/>
      <w:lvlJc w:val="left"/>
      <w:pPr>
        <w:ind w:left="3830" w:hanging="480"/>
      </w:pPr>
      <w:rPr>
        <w:rFonts w:ascii="Wingdings" w:hAnsi="Wingdings" w:hint="default"/>
      </w:rPr>
    </w:lvl>
    <w:lvl w:ilvl="8" w:tplc="04090005" w:tentative="1">
      <w:start w:val="1"/>
      <w:numFmt w:val="bullet"/>
      <w:lvlText w:val=""/>
      <w:lvlJc w:val="left"/>
      <w:pPr>
        <w:ind w:left="4310" w:hanging="480"/>
      </w:pPr>
      <w:rPr>
        <w:rFonts w:ascii="Wingdings" w:hAnsi="Wingdings" w:hint="default"/>
      </w:rPr>
    </w:lvl>
  </w:abstractNum>
  <w:abstractNum w:abstractNumId="15" w15:restartNumberingAfterBreak="0">
    <w:nsid w:val="3565271A"/>
    <w:multiLevelType w:val="hybridMultilevel"/>
    <w:tmpl w:val="1DAEECBE"/>
    <w:lvl w:ilvl="0" w:tplc="F29CDDF8">
      <w:start w:val="1"/>
      <w:numFmt w:val="decimal"/>
      <w:suff w:val="nothing"/>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7C336B"/>
    <w:multiLevelType w:val="hybridMultilevel"/>
    <w:tmpl w:val="4CC6C518"/>
    <w:lvl w:ilvl="0" w:tplc="8D86EF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DE820DA"/>
    <w:multiLevelType w:val="hybridMultilevel"/>
    <w:tmpl w:val="BFA0F080"/>
    <w:lvl w:ilvl="0" w:tplc="D9F2A2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7E30FC"/>
    <w:multiLevelType w:val="hybridMultilevel"/>
    <w:tmpl w:val="D6226634"/>
    <w:lvl w:ilvl="0" w:tplc="A1247E6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433B7818"/>
    <w:multiLevelType w:val="hybridMultilevel"/>
    <w:tmpl w:val="1D58FAB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5D134EA"/>
    <w:multiLevelType w:val="hybridMultilevel"/>
    <w:tmpl w:val="EB748286"/>
    <w:lvl w:ilvl="0" w:tplc="C180F7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99D438E"/>
    <w:multiLevelType w:val="hybridMultilevel"/>
    <w:tmpl w:val="F1FAC30C"/>
    <w:lvl w:ilvl="0" w:tplc="5B3A4FE8">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2" w15:restartNumberingAfterBreak="0">
    <w:nsid w:val="563C02C5"/>
    <w:multiLevelType w:val="hybridMultilevel"/>
    <w:tmpl w:val="7700C946"/>
    <w:lvl w:ilvl="0" w:tplc="54BE966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568164AD"/>
    <w:multiLevelType w:val="hybridMultilevel"/>
    <w:tmpl w:val="A2E4847C"/>
    <w:lvl w:ilvl="0" w:tplc="0409000B">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AB179E"/>
    <w:multiLevelType w:val="hybridMultilevel"/>
    <w:tmpl w:val="2CE0EBDA"/>
    <w:lvl w:ilvl="0" w:tplc="7EBA4AB4">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56B0682B"/>
    <w:multiLevelType w:val="hybridMultilevel"/>
    <w:tmpl w:val="45F2BFAA"/>
    <w:lvl w:ilvl="0" w:tplc="8216229C">
      <w:start w:val="1"/>
      <w:numFmt w:val="decimal"/>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B0AF5"/>
    <w:multiLevelType w:val="hybridMultilevel"/>
    <w:tmpl w:val="2BA013C2"/>
    <w:lvl w:ilvl="0" w:tplc="F77C1C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424F37"/>
    <w:multiLevelType w:val="hybridMultilevel"/>
    <w:tmpl w:val="4AF2B080"/>
    <w:lvl w:ilvl="0" w:tplc="0409000B">
      <w:start w:val="1"/>
      <w:numFmt w:val="bullet"/>
      <w:lvlText w:val=""/>
      <w:lvlJc w:val="left"/>
      <w:pPr>
        <w:ind w:left="470" w:hanging="480"/>
      </w:pPr>
      <w:rPr>
        <w:rFonts w:ascii="Wingdings" w:hAnsi="Wingdings" w:hint="default"/>
      </w:rPr>
    </w:lvl>
    <w:lvl w:ilvl="1" w:tplc="04090003" w:tentative="1">
      <w:start w:val="1"/>
      <w:numFmt w:val="bullet"/>
      <w:lvlText w:val=""/>
      <w:lvlJc w:val="left"/>
      <w:pPr>
        <w:ind w:left="950" w:hanging="480"/>
      </w:pPr>
      <w:rPr>
        <w:rFonts w:ascii="Wingdings" w:hAnsi="Wingdings" w:hint="default"/>
      </w:rPr>
    </w:lvl>
    <w:lvl w:ilvl="2" w:tplc="04090005" w:tentative="1">
      <w:start w:val="1"/>
      <w:numFmt w:val="bullet"/>
      <w:lvlText w:val=""/>
      <w:lvlJc w:val="left"/>
      <w:pPr>
        <w:ind w:left="1430" w:hanging="480"/>
      </w:pPr>
      <w:rPr>
        <w:rFonts w:ascii="Wingdings" w:hAnsi="Wingdings" w:hint="default"/>
      </w:rPr>
    </w:lvl>
    <w:lvl w:ilvl="3" w:tplc="04090001" w:tentative="1">
      <w:start w:val="1"/>
      <w:numFmt w:val="bullet"/>
      <w:lvlText w:val=""/>
      <w:lvlJc w:val="left"/>
      <w:pPr>
        <w:ind w:left="1910" w:hanging="480"/>
      </w:pPr>
      <w:rPr>
        <w:rFonts w:ascii="Wingdings" w:hAnsi="Wingdings" w:hint="default"/>
      </w:rPr>
    </w:lvl>
    <w:lvl w:ilvl="4" w:tplc="04090003" w:tentative="1">
      <w:start w:val="1"/>
      <w:numFmt w:val="bullet"/>
      <w:lvlText w:val=""/>
      <w:lvlJc w:val="left"/>
      <w:pPr>
        <w:ind w:left="2390" w:hanging="480"/>
      </w:pPr>
      <w:rPr>
        <w:rFonts w:ascii="Wingdings" w:hAnsi="Wingdings" w:hint="default"/>
      </w:rPr>
    </w:lvl>
    <w:lvl w:ilvl="5" w:tplc="04090005" w:tentative="1">
      <w:start w:val="1"/>
      <w:numFmt w:val="bullet"/>
      <w:lvlText w:val=""/>
      <w:lvlJc w:val="left"/>
      <w:pPr>
        <w:ind w:left="2870" w:hanging="480"/>
      </w:pPr>
      <w:rPr>
        <w:rFonts w:ascii="Wingdings" w:hAnsi="Wingdings" w:hint="default"/>
      </w:rPr>
    </w:lvl>
    <w:lvl w:ilvl="6" w:tplc="04090001" w:tentative="1">
      <w:start w:val="1"/>
      <w:numFmt w:val="bullet"/>
      <w:lvlText w:val=""/>
      <w:lvlJc w:val="left"/>
      <w:pPr>
        <w:ind w:left="3350" w:hanging="480"/>
      </w:pPr>
      <w:rPr>
        <w:rFonts w:ascii="Wingdings" w:hAnsi="Wingdings" w:hint="default"/>
      </w:rPr>
    </w:lvl>
    <w:lvl w:ilvl="7" w:tplc="04090003" w:tentative="1">
      <w:start w:val="1"/>
      <w:numFmt w:val="bullet"/>
      <w:lvlText w:val=""/>
      <w:lvlJc w:val="left"/>
      <w:pPr>
        <w:ind w:left="3830" w:hanging="480"/>
      </w:pPr>
      <w:rPr>
        <w:rFonts w:ascii="Wingdings" w:hAnsi="Wingdings" w:hint="default"/>
      </w:rPr>
    </w:lvl>
    <w:lvl w:ilvl="8" w:tplc="04090005" w:tentative="1">
      <w:start w:val="1"/>
      <w:numFmt w:val="bullet"/>
      <w:lvlText w:val=""/>
      <w:lvlJc w:val="left"/>
      <w:pPr>
        <w:ind w:left="4310" w:hanging="480"/>
      </w:pPr>
      <w:rPr>
        <w:rFonts w:ascii="Wingdings" w:hAnsi="Wingdings" w:hint="default"/>
      </w:rPr>
    </w:lvl>
  </w:abstractNum>
  <w:abstractNum w:abstractNumId="28" w15:restartNumberingAfterBreak="0">
    <w:nsid w:val="5AA708FF"/>
    <w:multiLevelType w:val="hybridMultilevel"/>
    <w:tmpl w:val="8E88691A"/>
    <w:lvl w:ilvl="0" w:tplc="0409000B">
      <w:start w:val="1"/>
      <w:numFmt w:val="bullet"/>
      <w:lvlText w:val=""/>
      <w:lvlJc w:val="left"/>
      <w:pPr>
        <w:ind w:left="470" w:hanging="480"/>
      </w:pPr>
      <w:rPr>
        <w:rFonts w:ascii="Wingdings" w:hAnsi="Wingdings" w:hint="default"/>
      </w:rPr>
    </w:lvl>
    <w:lvl w:ilvl="1" w:tplc="04090003" w:tentative="1">
      <w:start w:val="1"/>
      <w:numFmt w:val="bullet"/>
      <w:lvlText w:val=""/>
      <w:lvlJc w:val="left"/>
      <w:pPr>
        <w:ind w:left="950" w:hanging="480"/>
      </w:pPr>
      <w:rPr>
        <w:rFonts w:ascii="Wingdings" w:hAnsi="Wingdings" w:hint="default"/>
      </w:rPr>
    </w:lvl>
    <w:lvl w:ilvl="2" w:tplc="04090005" w:tentative="1">
      <w:start w:val="1"/>
      <w:numFmt w:val="bullet"/>
      <w:lvlText w:val=""/>
      <w:lvlJc w:val="left"/>
      <w:pPr>
        <w:ind w:left="1430" w:hanging="480"/>
      </w:pPr>
      <w:rPr>
        <w:rFonts w:ascii="Wingdings" w:hAnsi="Wingdings" w:hint="default"/>
      </w:rPr>
    </w:lvl>
    <w:lvl w:ilvl="3" w:tplc="04090001" w:tentative="1">
      <w:start w:val="1"/>
      <w:numFmt w:val="bullet"/>
      <w:lvlText w:val=""/>
      <w:lvlJc w:val="left"/>
      <w:pPr>
        <w:ind w:left="1910" w:hanging="480"/>
      </w:pPr>
      <w:rPr>
        <w:rFonts w:ascii="Wingdings" w:hAnsi="Wingdings" w:hint="default"/>
      </w:rPr>
    </w:lvl>
    <w:lvl w:ilvl="4" w:tplc="04090003" w:tentative="1">
      <w:start w:val="1"/>
      <w:numFmt w:val="bullet"/>
      <w:lvlText w:val=""/>
      <w:lvlJc w:val="left"/>
      <w:pPr>
        <w:ind w:left="2390" w:hanging="480"/>
      </w:pPr>
      <w:rPr>
        <w:rFonts w:ascii="Wingdings" w:hAnsi="Wingdings" w:hint="default"/>
      </w:rPr>
    </w:lvl>
    <w:lvl w:ilvl="5" w:tplc="04090005" w:tentative="1">
      <w:start w:val="1"/>
      <w:numFmt w:val="bullet"/>
      <w:lvlText w:val=""/>
      <w:lvlJc w:val="left"/>
      <w:pPr>
        <w:ind w:left="2870" w:hanging="480"/>
      </w:pPr>
      <w:rPr>
        <w:rFonts w:ascii="Wingdings" w:hAnsi="Wingdings" w:hint="default"/>
      </w:rPr>
    </w:lvl>
    <w:lvl w:ilvl="6" w:tplc="04090001" w:tentative="1">
      <w:start w:val="1"/>
      <w:numFmt w:val="bullet"/>
      <w:lvlText w:val=""/>
      <w:lvlJc w:val="left"/>
      <w:pPr>
        <w:ind w:left="3350" w:hanging="480"/>
      </w:pPr>
      <w:rPr>
        <w:rFonts w:ascii="Wingdings" w:hAnsi="Wingdings" w:hint="default"/>
      </w:rPr>
    </w:lvl>
    <w:lvl w:ilvl="7" w:tplc="04090003" w:tentative="1">
      <w:start w:val="1"/>
      <w:numFmt w:val="bullet"/>
      <w:lvlText w:val=""/>
      <w:lvlJc w:val="left"/>
      <w:pPr>
        <w:ind w:left="3830" w:hanging="480"/>
      </w:pPr>
      <w:rPr>
        <w:rFonts w:ascii="Wingdings" w:hAnsi="Wingdings" w:hint="default"/>
      </w:rPr>
    </w:lvl>
    <w:lvl w:ilvl="8" w:tplc="04090005" w:tentative="1">
      <w:start w:val="1"/>
      <w:numFmt w:val="bullet"/>
      <w:lvlText w:val=""/>
      <w:lvlJc w:val="left"/>
      <w:pPr>
        <w:ind w:left="4310" w:hanging="480"/>
      </w:pPr>
      <w:rPr>
        <w:rFonts w:ascii="Wingdings" w:hAnsi="Wingdings" w:hint="default"/>
      </w:rPr>
    </w:lvl>
  </w:abstractNum>
  <w:abstractNum w:abstractNumId="29" w15:restartNumberingAfterBreak="0">
    <w:nsid w:val="5B39545B"/>
    <w:multiLevelType w:val="hybridMultilevel"/>
    <w:tmpl w:val="3FE6CAFE"/>
    <w:lvl w:ilvl="0" w:tplc="630081C0">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0" w15:restartNumberingAfterBreak="0">
    <w:nsid w:val="5F26102E"/>
    <w:multiLevelType w:val="hybridMultilevel"/>
    <w:tmpl w:val="12967C42"/>
    <w:lvl w:ilvl="0" w:tplc="0BB4725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F520913"/>
    <w:multiLevelType w:val="hybridMultilevel"/>
    <w:tmpl w:val="90FA3E32"/>
    <w:lvl w:ilvl="0" w:tplc="00E6E674">
      <w:start w:val="1"/>
      <w:numFmt w:val="decimal"/>
      <w:lvlText w:val="%1."/>
      <w:lvlJc w:val="left"/>
      <w:pPr>
        <w:ind w:left="266" w:hanging="360"/>
      </w:pPr>
      <w:rPr>
        <w:rFonts w:hint="default"/>
      </w:r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abstractNum w:abstractNumId="32" w15:restartNumberingAfterBreak="0">
    <w:nsid w:val="5FB4423D"/>
    <w:multiLevelType w:val="hybridMultilevel"/>
    <w:tmpl w:val="697C3A66"/>
    <w:lvl w:ilvl="0" w:tplc="66B479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12E7DE6"/>
    <w:multiLevelType w:val="hybridMultilevel"/>
    <w:tmpl w:val="7A4A0DDA"/>
    <w:lvl w:ilvl="0" w:tplc="7F1E470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19D167E"/>
    <w:multiLevelType w:val="hybridMultilevel"/>
    <w:tmpl w:val="D0143598"/>
    <w:lvl w:ilvl="0" w:tplc="FBB88B0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D8D0664"/>
    <w:multiLevelType w:val="hybridMultilevel"/>
    <w:tmpl w:val="7D861CA2"/>
    <w:lvl w:ilvl="0" w:tplc="D08C448E">
      <w:start w:val="1"/>
      <w:numFmt w:val="decimal"/>
      <w:lvlText w:val="%1."/>
      <w:lvlJc w:val="left"/>
      <w:pPr>
        <w:ind w:left="309" w:hanging="360"/>
      </w:pPr>
      <w:rPr>
        <w:rFonts w:hint="default"/>
      </w:rPr>
    </w:lvl>
    <w:lvl w:ilvl="1" w:tplc="04090019" w:tentative="1">
      <w:start w:val="1"/>
      <w:numFmt w:val="ideographTraditional"/>
      <w:lvlText w:val="%2、"/>
      <w:lvlJc w:val="left"/>
      <w:pPr>
        <w:ind w:left="909" w:hanging="480"/>
      </w:pPr>
    </w:lvl>
    <w:lvl w:ilvl="2" w:tplc="0409001B" w:tentative="1">
      <w:start w:val="1"/>
      <w:numFmt w:val="lowerRoman"/>
      <w:lvlText w:val="%3."/>
      <w:lvlJc w:val="right"/>
      <w:pPr>
        <w:ind w:left="1389" w:hanging="480"/>
      </w:pPr>
    </w:lvl>
    <w:lvl w:ilvl="3" w:tplc="0409000F" w:tentative="1">
      <w:start w:val="1"/>
      <w:numFmt w:val="decimal"/>
      <w:lvlText w:val="%4."/>
      <w:lvlJc w:val="left"/>
      <w:pPr>
        <w:ind w:left="1869" w:hanging="480"/>
      </w:pPr>
    </w:lvl>
    <w:lvl w:ilvl="4" w:tplc="04090019" w:tentative="1">
      <w:start w:val="1"/>
      <w:numFmt w:val="ideographTraditional"/>
      <w:lvlText w:val="%5、"/>
      <w:lvlJc w:val="left"/>
      <w:pPr>
        <w:ind w:left="2349" w:hanging="480"/>
      </w:pPr>
    </w:lvl>
    <w:lvl w:ilvl="5" w:tplc="0409001B" w:tentative="1">
      <w:start w:val="1"/>
      <w:numFmt w:val="lowerRoman"/>
      <w:lvlText w:val="%6."/>
      <w:lvlJc w:val="right"/>
      <w:pPr>
        <w:ind w:left="2829" w:hanging="480"/>
      </w:pPr>
    </w:lvl>
    <w:lvl w:ilvl="6" w:tplc="0409000F" w:tentative="1">
      <w:start w:val="1"/>
      <w:numFmt w:val="decimal"/>
      <w:lvlText w:val="%7."/>
      <w:lvlJc w:val="left"/>
      <w:pPr>
        <w:ind w:left="3309" w:hanging="480"/>
      </w:pPr>
    </w:lvl>
    <w:lvl w:ilvl="7" w:tplc="04090019" w:tentative="1">
      <w:start w:val="1"/>
      <w:numFmt w:val="ideographTraditional"/>
      <w:lvlText w:val="%8、"/>
      <w:lvlJc w:val="left"/>
      <w:pPr>
        <w:ind w:left="3789" w:hanging="480"/>
      </w:pPr>
    </w:lvl>
    <w:lvl w:ilvl="8" w:tplc="0409001B" w:tentative="1">
      <w:start w:val="1"/>
      <w:numFmt w:val="lowerRoman"/>
      <w:lvlText w:val="%9."/>
      <w:lvlJc w:val="right"/>
      <w:pPr>
        <w:ind w:left="4269" w:hanging="480"/>
      </w:pPr>
    </w:lvl>
  </w:abstractNum>
  <w:abstractNum w:abstractNumId="36" w15:restartNumberingAfterBreak="0">
    <w:nsid w:val="6F723C0A"/>
    <w:multiLevelType w:val="hybridMultilevel"/>
    <w:tmpl w:val="04B26C1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70873C3B"/>
    <w:multiLevelType w:val="hybridMultilevel"/>
    <w:tmpl w:val="63FC270C"/>
    <w:lvl w:ilvl="0" w:tplc="D4BEF7BA">
      <w:start w:val="1"/>
      <w:numFmt w:val="decimal"/>
      <w:lvlText w:val="%1."/>
      <w:lvlJc w:val="left"/>
      <w:pPr>
        <w:ind w:left="927" w:hanging="36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35E247B"/>
    <w:multiLevelType w:val="hybridMultilevel"/>
    <w:tmpl w:val="67E2D40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6AA1692"/>
    <w:multiLevelType w:val="hybridMultilevel"/>
    <w:tmpl w:val="1DAEECBE"/>
    <w:lvl w:ilvl="0" w:tplc="F29CDDF8">
      <w:start w:val="1"/>
      <w:numFmt w:val="decimal"/>
      <w:suff w:val="nothing"/>
      <w:lvlText w:val="%1."/>
      <w:lvlJc w:val="left"/>
      <w:pPr>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9"/>
  </w:num>
  <w:num w:numId="3">
    <w:abstractNumId w:val="29"/>
  </w:num>
  <w:num w:numId="4">
    <w:abstractNumId w:val="31"/>
  </w:num>
  <w:num w:numId="5">
    <w:abstractNumId w:val="10"/>
  </w:num>
  <w:num w:numId="6">
    <w:abstractNumId w:val="28"/>
  </w:num>
  <w:num w:numId="7">
    <w:abstractNumId w:val="27"/>
  </w:num>
  <w:num w:numId="8">
    <w:abstractNumId w:val="14"/>
  </w:num>
  <w:num w:numId="9">
    <w:abstractNumId w:val="38"/>
  </w:num>
  <w:num w:numId="10">
    <w:abstractNumId w:val="1"/>
  </w:num>
  <w:num w:numId="11">
    <w:abstractNumId w:val="23"/>
  </w:num>
  <w:num w:numId="12">
    <w:abstractNumId w:val="36"/>
  </w:num>
  <w:num w:numId="13">
    <w:abstractNumId w:val="21"/>
  </w:num>
  <w:num w:numId="14">
    <w:abstractNumId w:val="16"/>
  </w:num>
  <w:num w:numId="15">
    <w:abstractNumId w:val="18"/>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3"/>
  </w:num>
  <w:num w:numId="20">
    <w:abstractNumId w:val="26"/>
  </w:num>
  <w:num w:numId="21">
    <w:abstractNumId w:val="33"/>
  </w:num>
  <w:num w:numId="22">
    <w:abstractNumId w:val="17"/>
  </w:num>
  <w:num w:numId="23">
    <w:abstractNumId w:val="24"/>
  </w:num>
  <w:num w:numId="24">
    <w:abstractNumId w:val="8"/>
  </w:num>
  <w:num w:numId="25">
    <w:abstractNumId w:val="6"/>
  </w:num>
  <w:num w:numId="26">
    <w:abstractNumId w:val="25"/>
  </w:num>
  <w:num w:numId="27">
    <w:abstractNumId w:val="4"/>
  </w:num>
  <w:num w:numId="28">
    <w:abstractNumId w:val="20"/>
  </w:num>
  <w:num w:numId="29">
    <w:abstractNumId w:val="37"/>
  </w:num>
  <w:num w:numId="30">
    <w:abstractNumId w:val="34"/>
  </w:num>
  <w:num w:numId="31">
    <w:abstractNumId w:val="2"/>
  </w:num>
  <w:num w:numId="32">
    <w:abstractNumId w:val="12"/>
  </w:num>
  <w:num w:numId="33">
    <w:abstractNumId w:val="35"/>
  </w:num>
  <w:num w:numId="34">
    <w:abstractNumId w:val="11"/>
  </w:num>
  <w:num w:numId="35">
    <w:abstractNumId w:val="30"/>
  </w:num>
  <w:num w:numId="36">
    <w:abstractNumId w:val="0"/>
  </w:num>
  <w:num w:numId="37">
    <w:abstractNumId w:val="15"/>
  </w:num>
  <w:num w:numId="38">
    <w:abstractNumId w:val="5"/>
  </w:num>
  <w:num w:numId="39">
    <w:abstractNumId w:val="39"/>
  </w:num>
  <w:num w:numId="40">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bla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5A7"/>
    <w:rsid w:val="00000EA7"/>
    <w:rsid w:val="00000EBA"/>
    <w:rsid w:val="00001042"/>
    <w:rsid w:val="0000174F"/>
    <w:rsid w:val="00001C79"/>
    <w:rsid w:val="00001E55"/>
    <w:rsid w:val="00001EAD"/>
    <w:rsid w:val="00001F05"/>
    <w:rsid w:val="0000209F"/>
    <w:rsid w:val="00002347"/>
    <w:rsid w:val="0000294E"/>
    <w:rsid w:val="000029F9"/>
    <w:rsid w:val="00003269"/>
    <w:rsid w:val="00003739"/>
    <w:rsid w:val="00003B1A"/>
    <w:rsid w:val="00003C46"/>
    <w:rsid w:val="00003CE4"/>
    <w:rsid w:val="00003FF9"/>
    <w:rsid w:val="000046B9"/>
    <w:rsid w:val="00004923"/>
    <w:rsid w:val="0000522F"/>
    <w:rsid w:val="0000539F"/>
    <w:rsid w:val="000053E3"/>
    <w:rsid w:val="000057C2"/>
    <w:rsid w:val="00005B75"/>
    <w:rsid w:val="0000643E"/>
    <w:rsid w:val="00006465"/>
    <w:rsid w:val="00006810"/>
    <w:rsid w:val="00006840"/>
    <w:rsid w:val="00006B43"/>
    <w:rsid w:val="00006D22"/>
    <w:rsid w:val="00006F3D"/>
    <w:rsid w:val="0000727F"/>
    <w:rsid w:val="00007507"/>
    <w:rsid w:val="00007527"/>
    <w:rsid w:val="00007674"/>
    <w:rsid w:val="0000777B"/>
    <w:rsid w:val="00007817"/>
    <w:rsid w:val="000078C1"/>
    <w:rsid w:val="000079F8"/>
    <w:rsid w:val="00007C82"/>
    <w:rsid w:val="00007C8C"/>
    <w:rsid w:val="00007CE0"/>
    <w:rsid w:val="00010410"/>
    <w:rsid w:val="0001072C"/>
    <w:rsid w:val="00010767"/>
    <w:rsid w:val="00010802"/>
    <w:rsid w:val="00010B28"/>
    <w:rsid w:val="00010B50"/>
    <w:rsid w:val="00010C08"/>
    <w:rsid w:val="00010C1B"/>
    <w:rsid w:val="000115E3"/>
    <w:rsid w:val="0001190F"/>
    <w:rsid w:val="00011E0D"/>
    <w:rsid w:val="00012231"/>
    <w:rsid w:val="0001242C"/>
    <w:rsid w:val="000126EB"/>
    <w:rsid w:val="00012D86"/>
    <w:rsid w:val="00013283"/>
    <w:rsid w:val="0001338E"/>
    <w:rsid w:val="0001339B"/>
    <w:rsid w:val="000134BA"/>
    <w:rsid w:val="00013655"/>
    <w:rsid w:val="00013754"/>
    <w:rsid w:val="00013790"/>
    <w:rsid w:val="00013C10"/>
    <w:rsid w:val="00013E1A"/>
    <w:rsid w:val="00014414"/>
    <w:rsid w:val="00014757"/>
    <w:rsid w:val="00014864"/>
    <w:rsid w:val="00014D98"/>
    <w:rsid w:val="000153DA"/>
    <w:rsid w:val="000155F3"/>
    <w:rsid w:val="00015B4F"/>
    <w:rsid w:val="00016519"/>
    <w:rsid w:val="00016826"/>
    <w:rsid w:val="00016971"/>
    <w:rsid w:val="00016BE2"/>
    <w:rsid w:val="00017343"/>
    <w:rsid w:val="0001738B"/>
    <w:rsid w:val="00017444"/>
    <w:rsid w:val="00017801"/>
    <w:rsid w:val="00017959"/>
    <w:rsid w:val="000179DF"/>
    <w:rsid w:val="00017AC0"/>
    <w:rsid w:val="000201AA"/>
    <w:rsid w:val="000203E8"/>
    <w:rsid w:val="000205F9"/>
    <w:rsid w:val="00020723"/>
    <w:rsid w:val="000209C1"/>
    <w:rsid w:val="000209CF"/>
    <w:rsid w:val="000209DD"/>
    <w:rsid w:val="00020B7E"/>
    <w:rsid w:val="000213EB"/>
    <w:rsid w:val="000215DF"/>
    <w:rsid w:val="0002184C"/>
    <w:rsid w:val="00021A46"/>
    <w:rsid w:val="00021AE0"/>
    <w:rsid w:val="00021B62"/>
    <w:rsid w:val="00022080"/>
    <w:rsid w:val="0002218A"/>
    <w:rsid w:val="000222F6"/>
    <w:rsid w:val="0002243B"/>
    <w:rsid w:val="00022BC3"/>
    <w:rsid w:val="00022E0F"/>
    <w:rsid w:val="0002314B"/>
    <w:rsid w:val="00023890"/>
    <w:rsid w:val="00023933"/>
    <w:rsid w:val="00023B27"/>
    <w:rsid w:val="00023C29"/>
    <w:rsid w:val="00023E3A"/>
    <w:rsid w:val="000244FD"/>
    <w:rsid w:val="00024D95"/>
    <w:rsid w:val="000252C3"/>
    <w:rsid w:val="000253F3"/>
    <w:rsid w:val="000255DE"/>
    <w:rsid w:val="000256B9"/>
    <w:rsid w:val="000256D4"/>
    <w:rsid w:val="00025838"/>
    <w:rsid w:val="000258C1"/>
    <w:rsid w:val="000259C8"/>
    <w:rsid w:val="00025C2E"/>
    <w:rsid w:val="000260FA"/>
    <w:rsid w:val="000261BB"/>
    <w:rsid w:val="00026816"/>
    <w:rsid w:val="000268A4"/>
    <w:rsid w:val="00026A83"/>
    <w:rsid w:val="00026B97"/>
    <w:rsid w:val="00026D3A"/>
    <w:rsid w:val="00026F51"/>
    <w:rsid w:val="00026F70"/>
    <w:rsid w:val="0002704D"/>
    <w:rsid w:val="000277D3"/>
    <w:rsid w:val="00027996"/>
    <w:rsid w:val="00027AA9"/>
    <w:rsid w:val="00027C82"/>
    <w:rsid w:val="00027C86"/>
    <w:rsid w:val="00027F6E"/>
    <w:rsid w:val="000307FF"/>
    <w:rsid w:val="00030A7C"/>
    <w:rsid w:val="00030D73"/>
    <w:rsid w:val="00030DBC"/>
    <w:rsid w:val="00030FAB"/>
    <w:rsid w:val="00030FEB"/>
    <w:rsid w:val="000313C7"/>
    <w:rsid w:val="00031B0A"/>
    <w:rsid w:val="00032641"/>
    <w:rsid w:val="000327BC"/>
    <w:rsid w:val="00032BAA"/>
    <w:rsid w:val="00032BD2"/>
    <w:rsid w:val="00032C37"/>
    <w:rsid w:val="00032DAC"/>
    <w:rsid w:val="00033046"/>
    <w:rsid w:val="00033169"/>
    <w:rsid w:val="0003343B"/>
    <w:rsid w:val="000339B6"/>
    <w:rsid w:val="0003406E"/>
    <w:rsid w:val="00034A40"/>
    <w:rsid w:val="00034BAB"/>
    <w:rsid w:val="00034BEB"/>
    <w:rsid w:val="00034C85"/>
    <w:rsid w:val="00035460"/>
    <w:rsid w:val="000355A3"/>
    <w:rsid w:val="00035701"/>
    <w:rsid w:val="00035975"/>
    <w:rsid w:val="00035999"/>
    <w:rsid w:val="00035C0E"/>
    <w:rsid w:val="00035C86"/>
    <w:rsid w:val="00035DDD"/>
    <w:rsid w:val="00035FEC"/>
    <w:rsid w:val="00036178"/>
    <w:rsid w:val="0003619A"/>
    <w:rsid w:val="00036516"/>
    <w:rsid w:val="00036A21"/>
    <w:rsid w:val="00036C31"/>
    <w:rsid w:val="00036C68"/>
    <w:rsid w:val="00036E27"/>
    <w:rsid w:val="000372FA"/>
    <w:rsid w:val="000376EF"/>
    <w:rsid w:val="00037905"/>
    <w:rsid w:val="00037C9D"/>
    <w:rsid w:val="00037CB4"/>
    <w:rsid w:val="00037E01"/>
    <w:rsid w:val="0004016A"/>
    <w:rsid w:val="00040806"/>
    <w:rsid w:val="00040ACD"/>
    <w:rsid w:val="00040E6F"/>
    <w:rsid w:val="00040EDB"/>
    <w:rsid w:val="0004115C"/>
    <w:rsid w:val="000413E1"/>
    <w:rsid w:val="000415C7"/>
    <w:rsid w:val="000415C8"/>
    <w:rsid w:val="0004176F"/>
    <w:rsid w:val="00041777"/>
    <w:rsid w:val="000419EC"/>
    <w:rsid w:val="0004256A"/>
    <w:rsid w:val="0004266D"/>
    <w:rsid w:val="00042931"/>
    <w:rsid w:val="00042AE3"/>
    <w:rsid w:val="00042C25"/>
    <w:rsid w:val="0004306F"/>
    <w:rsid w:val="0004308F"/>
    <w:rsid w:val="00043943"/>
    <w:rsid w:val="00043A2C"/>
    <w:rsid w:val="00043B81"/>
    <w:rsid w:val="00043DEA"/>
    <w:rsid w:val="00043EDB"/>
    <w:rsid w:val="0004414B"/>
    <w:rsid w:val="00044313"/>
    <w:rsid w:val="00044363"/>
    <w:rsid w:val="00044456"/>
    <w:rsid w:val="00044740"/>
    <w:rsid w:val="00044783"/>
    <w:rsid w:val="00044FE7"/>
    <w:rsid w:val="00045331"/>
    <w:rsid w:val="000456C5"/>
    <w:rsid w:val="0004586E"/>
    <w:rsid w:val="00045FA2"/>
    <w:rsid w:val="0004603F"/>
    <w:rsid w:val="0004606D"/>
    <w:rsid w:val="000464FF"/>
    <w:rsid w:val="0004654B"/>
    <w:rsid w:val="0004659A"/>
    <w:rsid w:val="00046658"/>
    <w:rsid w:val="0004682E"/>
    <w:rsid w:val="00046975"/>
    <w:rsid w:val="00046C91"/>
    <w:rsid w:val="000471F5"/>
    <w:rsid w:val="00047426"/>
    <w:rsid w:val="000478F0"/>
    <w:rsid w:val="00047E31"/>
    <w:rsid w:val="0005001C"/>
    <w:rsid w:val="000502D3"/>
    <w:rsid w:val="00050500"/>
    <w:rsid w:val="000506B5"/>
    <w:rsid w:val="00050BB5"/>
    <w:rsid w:val="0005129E"/>
    <w:rsid w:val="0005144E"/>
    <w:rsid w:val="00051AB1"/>
    <w:rsid w:val="00051FF2"/>
    <w:rsid w:val="000520EB"/>
    <w:rsid w:val="000526F4"/>
    <w:rsid w:val="000529B8"/>
    <w:rsid w:val="00052A9E"/>
    <w:rsid w:val="0005315F"/>
    <w:rsid w:val="00053192"/>
    <w:rsid w:val="00053432"/>
    <w:rsid w:val="000536C1"/>
    <w:rsid w:val="00053822"/>
    <w:rsid w:val="00053855"/>
    <w:rsid w:val="000538B4"/>
    <w:rsid w:val="000538C7"/>
    <w:rsid w:val="000538DB"/>
    <w:rsid w:val="00053ACB"/>
    <w:rsid w:val="00054182"/>
    <w:rsid w:val="00054663"/>
    <w:rsid w:val="00054920"/>
    <w:rsid w:val="00054A0E"/>
    <w:rsid w:val="00054ACD"/>
    <w:rsid w:val="00055234"/>
    <w:rsid w:val="00055293"/>
    <w:rsid w:val="00055329"/>
    <w:rsid w:val="0005535F"/>
    <w:rsid w:val="00055A97"/>
    <w:rsid w:val="00055B28"/>
    <w:rsid w:val="00055BBA"/>
    <w:rsid w:val="000561A2"/>
    <w:rsid w:val="0005627E"/>
    <w:rsid w:val="00056475"/>
    <w:rsid w:val="00056759"/>
    <w:rsid w:val="000567D5"/>
    <w:rsid w:val="00056994"/>
    <w:rsid w:val="00056B25"/>
    <w:rsid w:val="00056CDC"/>
    <w:rsid w:val="00056D9D"/>
    <w:rsid w:val="00056F9D"/>
    <w:rsid w:val="00057157"/>
    <w:rsid w:val="00057324"/>
    <w:rsid w:val="00057549"/>
    <w:rsid w:val="00057A76"/>
    <w:rsid w:val="00057C81"/>
    <w:rsid w:val="000603F3"/>
    <w:rsid w:val="00060DEB"/>
    <w:rsid w:val="00060FFA"/>
    <w:rsid w:val="000610F1"/>
    <w:rsid w:val="000613CA"/>
    <w:rsid w:val="00061497"/>
    <w:rsid w:val="00061ACA"/>
    <w:rsid w:val="000624C4"/>
    <w:rsid w:val="0006277F"/>
    <w:rsid w:val="00062B2F"/>
    <w:rsid w:val="00063022"/>
    <w:rsid w:val="00063B22"/>
    <w:rsid w:val="0006474E"/>
    <w:rsid w:val="00064EB5"/>
    <w:rsid w:val="00065139"/>
    <w:rsid w:val="000658F4"/>
    <w:rsid w:val="00065C7D"/>
    <w:rsid w:val="00066095"/>
    <w:rsid w:val="0006631C"/>
    <w:rsid w:val="000664AB"/>
    <w:rsid w:val="000665CD"/>
    <w:rsid w:val="00066C84"/>
    <w:rsid w:val="00066CC5"/>
    <w:rsid w:val="000672BB"/>
    <w:rsid w:val="00067373"/>
    <w:rsid w:val="00067439"/>
    <w:rsid w:val="000675CF"/>
    <w:rsid w:val="00067807"/>
    <w:rsid w:val="000679A2"/>
    <w:rsid w:val="00067BC7"/>
    <w:rsid w:val="00067EB3"/>
    <w:rsid w:val="00070477"/>
    <w:rsid w:val="00070691"/>
    <w:rsid w:val="00070771"/>
    <w:rsid w:val="0007092A"/>
    <w:rsid w:val="0007096F"/>
    <w:rsid w:val="00070A53"/>
    <w:rsid w:val="00070C87"/>
    <w:rsid w:val="00070D63"/>
    <w:rsid w:val="00070D82"/>
    <w:rsid w:val="00070E9D"/>
    <w:rsid w:val="000714D6"/>
    <w:rsid w:val="00071BF8"/>
    <w:rsid w:val="00071D79"/>
    <w:rsid w:val="00071E3B"/>
    <w:rsid w:val="00072028"/>
    <w:rsid w:val="000723B8"/>
    <w:rsid w:val="0007304C"/>
    <w:rsid w:val="000733A2"/>
    <w:rsid w:val="00073620"/>
    <w:rsid w:val="00073DC9"/>
    <w:rsid w:val="000740E9"/>
    <w:rsid w:val="0007423E"/>
    <w:rsid w:val="000743F0"/>
    <w:rsid w:val="0007466C"/>
    <w:rsid w:val="000747BB"/>
    <w:rsid w:val="00074A8B"/>
    <w:rsid w:val="00075022"/>
    <w:rsid w:val="00075052"/>
    <w:rsid w:val="0007536A"/>
    <w:rsid w:val="00075407"/>
    <w:rsid w:val="00075CE4"/>
    <w:rsid w:val="00075FF8"/>
    <w:rsid w:val="0007608A"/>
    <w:rsid w:val="000764A1"/>
    <w:rsid w:val="00076509"/>
    <w:rsid w:val="00076533"/>
    <w:rsid w:val="00076C75"/>
    <w:rsid w:val="00076F81"/>
    <w:rsid w:val="0007749D"/>
    <w:rsid w:val="00077743"/>
    <w:rsid w:val="00077845"/>
    <w:rsid w:val="00077B92"/>
    <w:rsid w:val="00077FBA"/>
    <w:rsid w:val="00080063"/>
    <w:rsid w:val="00080134"/>
    <w:rsid w:val="00080219"/>
    <w:rsid w:val="0008067C"/>
    <w:rsid w:val="00080832"/>
    <w:rsid w:val="00080A7A"/>
    <w:rsid w:val="00080A84"/>
    <w:rsid w:val="00080A98"/>
    <w:rsid w:val="00080BAD"/>
    <w:rsid w:val="00080C0D"/>
    <w:rsid w:val="00080F4A"/>
    <w:rsid w:val="000814BF"/>
    <w:rsid w:val="00081A2A"/>
    <w:rsid w:val="00081D33"/>
    <w:rsid w:val="00081F17"/>
    <w:rsid w:val="000826F7"/>
    <w:rsid w:val="00082E3A"/>
    <w:rsid w:val="000830AE"/>
    <w:rsid w:val="000833AB"/>
    <w:rsid w:val="00083CD0"/>
    <w:rsid w:val="0008430C"/>
    <w:rsid w:val="00084A02"/>
    <w:rsid w:val="00084BCC"/>
    <w:rsid w:val="00084F08"/>
    <w:rsid w:val="000851B2"/>
    <w:rsid w:val="00085224"/>
    <w:rsid w:val="000855A5"/>
    <w:rsid w:val="000857F6"/>
    <w:rsid w:val="00085B78"/>
    <w:rsid w:val="00085C13"/>
    <w:rsid w:val="00085C5A"/>
    <w:rsid w:val="00085DA0"/>
    <w:rsid w:val="00085DE8"/>
    <w:rsid w:val="00085FEB"/>
    <w:rsid w:val="0008653F"/>
    <w:rsid w:val="000869AF"/>
    <w:rsid w:val="00086C33"/>
    <w:rsid w:val="00086FC2"/>
    <w:rsid w:val="00087ED5"/>
    <w:rsid w:val="000900F7"/>
    <w:rsid w:val="00090226"/>
    <w:rsid w:val="00090291"/>
    <w:rsid w:val="000902B3"/>
    <w:rsid w:val="0009087B"/>
    <w:rsid w:val="0009097B"/>
    <w:rsid w:val="000909C7"/>
    <w:rsid w:val="00090C2D"/>
    <w:rsid w:val="00090DAB"/>
    <w:rsid w:val="0009125D"/>
    <w:rsid w:val="000912B4"/>
    <w:rsid w:val="00091318"/>
    <w:rsid w:val="000914E5"/>
    <w:rsid w:val="00091684"/>
    <w:rsid w:val="0009190F"/>
    <w:rsid w:val="000919EF"/>
    <w:rsid w:val="00091AFC"/>
    <w:rsid w:val="0009201C"/>
    <w:rsid w:val="00092026"/>
    <w:rsid w:val="000922A6"/>
    <w:rsid w:val="00092316"/>
    <w:rsid w:val="00092327"/>
    <w:rsid w:val="0009252B"/>
    <w:rsid w:val="000926DB"/>
    <w:rsid w:val="00092B79"/>
    <w:rsid w:val="00092FC4"/>
    <w:rsid w:val="0009307D"/>
    <w:rsid w:val="0009351C"/>
    <w:rsid w:val="0009388C"/>
    <w:rsid w:val="00093D5C"/>
    <w:rsid w:val="00093E82"/>
    <w:rsid w:val="00094495"/>
    <w:rsid w:val="0009464F"/>
    <w:rsid w:val="00094713"/>
    <w:rsid w:val="00094810"/>
    <w:rsid w:val="00094E49"/>
    <w:rsid w:val="00094FBC"/>
    <w:rsid w:val="00094FCD"/>
    <w:rsid w:val="0009500F"/>
    <w:rsid w:val="00095331"/>
    <w:rsid w:val="00095756"/>
    <w:rsid w:val="000961B8"/>
    <w:rsid w:val="0009622F"/>
    <w:rsid w:val="00096402"/>
    <w:rsid w:val="0009718B"/>
    <w:rsid w:val="0009728F"/>
    <w:rsid w:val="00097740"/>
    <w:rsid w:val="000978D2"/>
    <w:rsid w:val="00097C55"/>
    <w:rsid w:val="000A01D4"/>
    <w:rsid w:val="000A0625"/>
    <w:rsid w:val="000A062D"/>
    <w:rsid w:val="000A063B"/>
    <w:rsid w:val="000A0AC6"/>
    <w:rsid w:val="000A0C14"/>
    <w:rsid w:val="000A0E4A"/>
    <w:rsid w:val="000A0F5C"/>
    <w:rsid w:val="000A117F"/>
    <w:rsid w:val="000A1241"/>
    <w:rsid w:val="000A1318"/>
    <w:rsid w:val="000A143F"/>
    <w:rsid w:val="000A14E4"/>
    <w:rsid w:val="000A19F5"/>
    <w:rsid w:val="000A1B05"/>
    <w:rsid w:val="000A1CF8"/>
    <w:rsid w:val="000A1D3D"/>
    <w:rsid w:val="000A1DCB"/>
    <w:rsid w:val="000A222A"/>
    <w:rsid w:val="000A23FC"/>
    <w:rsid w:val="000A2537"/>
    <w:rsid w:val="000A27B2"/>
    <w:rsid w:val="000A2CDA"/>
    <w:rsid w:val="000A3320"/>
    <w:rsid w:val="000A3775"/>
    <w:rsid w:val="000A3CE8"/>
    <w:rsid w:val="000A4052"/>
    <w:rsid w:val="000A4064"/>
    <w:rsid w:val="000A4AD1"/>
    <w:rsid w:val="000A4F49"/>
    <w:rsid w:val="000A51EF"/>
    <w:rsid w:val="000A5564"/>
    <w:rsid w:val="000A5B93"/>
    <w:rsid w:val="000A5BF4"/>
    <w:rsid w:val="000A6130"/>
    <w:rsid w:val="000A6165"/>
    <w:rsid w:val="000A61FE"/>
    <w:rsid w:val="000A62C8"/>
    <w:rsid w:val="000A6361"/>
    <w:rsid w:val="000A64A6"/>
    <w:rsid w:val="000A6703"/>
    <w:rsid w:val="000A67D8"/>
    <w:rsid w:val="000A6856"/>
    <w:rsid w:val="000A6949"/>
    <w:rsid w:val="000A6C27"/>
    <w:rsid w:val="000A6D7B"/>
    <w:rsid w:val="000A6FB8"/>
    <w:rsid w:val="000A70D8"/>
    <w:rsid w:val="000A7325"/>
    <w:rsid w:val="000A74CA"/>
    <w:rsid w:val="000A7537"/>
    <w:rsid w:val="000A7A36"/>
    <w:rsid w:val="000A7A9C"/>
    <w:rsid w:val="000A7F68"/>
    <w:rsid w:val="000B028B"/>
    <w:rsid w:val="000B053B"/>
    <w:rsid w:val="000B0699"/>
    <w:rsid w:val="000B0861"/>
    <w:rsid w:val="000B0D75"/>
    <w:rsid w:val="000B103F"/>
    <w:rsid w:val="000B1738"/>
    <w:rsid w:val="000B18BC"/>
    <w:rsid w:val="000B18E4"/>
    <w:rsid w:val="000B199F"/>
    <w:rsid w:val="000B1A6F"/>
    <w:rsid w:val="000B2102"/>
    <w:rsid w:val="000B218C"/>
    <w:rsid w:val="000B27D3"/>
    <w:rsid w:val="000B2A10"/>
    <w:rsid w:val="000B2EBF"/>
    <w:rsid w:val="000B3004"/>
    <w:rsid w:val="000B322B"/>
    <w:rsid w:val="000B33BC"/>
    <w:rsid w:val="000B3561"/>
    <w:rsid w:val="000B3785"/>
    <w:rsid w:val="000B37D6"/>
    <w:rsid w:val="000B3E07"/>
    <w:rsid w:val="000B3F83"/>
    <w:rsid w:val="000B44A7"/>
    <w:rsid w:val="000B462A"/>
    <w:rsid w:val="000B4DA3"/>
    <w:rsid w:val="000B5577"/>
    <w:rsid w:val="000B5778"/>
    <w:rsid w:val="000B5785"/>
    <w:rsid w:val="000B5B6A"/>
    <w:rsid w:val="000B6329"/>
    <w:rsid w:val="000B6AB7"/>
    <w:rsid w:val="000B6CDE"/>
    <w:rsid w:val="000B6CE6"/>
    <w:rsid w:val="000B6EB1"/>
    <w:rsid w:val="000B7390"/>
    <w:rsid w:val="000B74DF"/>
    <w:rsid w:val="000B7679"/>
    <w:rsid w:val="000B7867"/>
    <w:rsid w:val="000B7887"/>
    <w:rsid w:val="000B7EEC"/>
    <w:rsid w:val="000C0279"/>
    <w:rsid w:val="000C03CD"/>
    <w:rsid w:val="000C042A"/>
    <w:rsid w:val="000C04C6"/>
    <w:rsid w:val="000C0A0F"/>
    <w:rsid w:val="000C0F24"/>
    <w:rsid w:val="000C0FBB"/>
    <w:rsid w:val="000C1319"/>
    <w:rsid w:val="000C19B7"/>
    <w:rsid w:val="000C1B55"/>
    <w:rsid w:val="000C1E81"/>
    <w:rsid w:val="000C2112"/>
    <w:rsid w:val="000C2262"/>
    <w:rsid w:val="000C247B"/>
    <w:rsid w:val="000C28E3"/>
    <w:rsid w:val="000C2932"/>
    <w:rsid w:val="000C2B27"/>
    <w:rsid w:val="000C2FD9"/>
    <w:rsid w:val="000C3339"/>
    <w:rsid w:val="000C33E1"/>
    <w:rsid w:val="000C342A"/>
    <w:rsid w:val="000C343D"/>
    <w:rsid w:val="000C389D"/>
    <w:rsid w:val="000C46D0"/>
    <w:rsid w:val="000C4919"/>
    <w:rsid w:val="000C496C"/>
    <w:rsid w:val="000C4DA1"/>
    <w:rsid w:val="000C4FCE"/>
    <w:rsid w:val="000C523A"/>
    <w:rsid w:val="000C552D"/>
    <w:rsid w:val="000C564F"/>
    <w:rsid w:val="000C57B6"/>
    <w:rsid w:val="000C5AB7"/>
    <w:rsid w:val="000C65CA"/>
    <w:rsid w:val="000C6BF7"/>
    <w:rsid w:val="000C6C29"/>
    <w:rsid w:val="000C6FFD"/>
    <w:rsid w:val="000C7073"/>
    <w:rsid w:val="000C7316"/>
    <w:rsid w:val="000C757D"/>
    <w:rsid w:val="000C7640"/>
    <w:rsid w:val="000C7881"/>
    <w:rsid w:val="000C78DC"/>
    <w:rsid w:val="000C7964"/>
    <w:rsid w:val="000C7C91"/>
    <w:rsid w:val="000D019B"/>
    <w:rsid w:val="000D0361"/>
    <w:rsid w:val="000D0494"/>
    <w:rsid w:val="000D052E"/>
    <w:rsid w:val="000D09CA"/>
    <w:rsid w:val="000D0BC3"/>
    <w:rsid w:val="000D11AC"/>
    <w:rsid w:val="000D1484"/>
    <w:rsid w:val="000D15A1"/>
    <w:rsid w:val="000D17BF"/>
    <w:rsid w:val="000D194D"/>
    <w:rsid w:val="000D1FDA"/>
    <w:rsid w:val="000D2134"/>
    <w:rsid w:val="000D22DA"/>
    <w:rsid w:val="000D2384"/>
    <w:rsid w:val="000D249D"/>
    <w:rsid w:val="000D2DDC"/>
    <w:rsid w:val="000D30C8"/>
    <w:rsid w:val="000D30F4"/>
    <w:rsid w:val="000D346B"/>
    <w:rsid w:val="000D3648"/>
    <w:rsid w:val="000D3BA4"/>
    <w:rsid w:val="000D3D36"/>
    <w:rsid w:val="000D3ECF"/>
    <w:rsid w:val="000D4431"/>
    <w:rsid w:val="000D449B"/>
    <w:rsid w:val="000D478D"/>
    <w:rsid w:val="000D4B0A"/>
    <w:rsid w:val="000D4B58"/>
    <w:rsid w:val="000D5376"/>
    <w:rsid w:val="000D5394"/>
    <w:rsid w:val="000D553E"/>
    <w:rsid w:val="000D5604"/>
    <w:rsid w:val="000D562C"/>
    <w:rsid w:val="000D5646"/>
    <w:rsid w:val="000D56A4"/>
    <w:rsid w:val="000D593A"/>
    <w:rsid w:val="000D5C3E"/>
    <w:rsid w:val="000D5FA9"/>
    <w:rsid w:val="000D6254"/>
    <w:rsid w:val="000D6480"/>
    <w:rsid w:val="000D6895"/>
    <w:rsid w:val="000D68CB"/>
    <w:rsid w:val="000D6C97"/>
    <w:rsid w:val="000D6CB1"/>
    <w:rsid w:val="000D6CBF"/>
    <w:rsid w:val="000D6F61"/>
    <w:rsid w:val="000D730C"/>
    <w:rsid w:val="000D7513"/>
    <w:rsid w:val="000D7721"/>
    <w:rsid w:val="000D7819"/>
    <w:rsid w:val="000E0058"/>
    <w:rsid w:val="000E0466"/>
    <w:rsid w:val="000E072B"/>
    <w:rsid w:val="000E076D"/>
    <w:rsid w:val="000E0817"/>
    <w:rsid w:val="000E081F"/>
    <w:rsid w:val="000E0D74"/>
    <w:rsid w:val="000E1225"/>
    <w:rsid w:val="000E1586"/>
    <w:rsid w:val="000E1777"/>
    <w:rsid w:val="000E1D8C"/>
    <w:rsid w:val="000E1FEA"/>
    <w:rsid w:val="000E2280"/>
    <w:rsid w:val="000E22A1"/>
    <w:rsid w:val="000E22C1"/>
    <w:rsid w:val="000E23BC"/>
    <w:rsid w:val="000E28AA"/>
    <w:rsid w:val="000E29A1"/>
    <w:rsid w:val="000E2B11"/>
    <w:rsid w:val="000E2D58"/>
    <w:rsid w:val="000E2D5D"/>
    <w:rsid w:val="000E2F6D"/>
    <w:rsid w:val="000E3839"/>
    <w:rsid w:val="000E3E23"/>
    <w:rsid w:val="000E4047"/>
    <w:rsid w:val="000E41D8"/>
    <w:rsid w:val="000E4555"/>
    <w:rsid w:val="000E4AFC"/>
    <w:rsid w:val="000E4E32"/>
    <w:rsid w:val="000E5202"/>
    <w:rsid w:val="000E5628"/>
    <w:rsid w:val="000E56E3"/>
    <w:rsid w:val="000E5AE5"/>
    <w:rsid w:val="000E5CB9"/>
    <w:rsid w:val="000E5D26"/>
    <w:rsid w:val="000E5E69"/>
    <w:rsid w:val="000E6058"/>
    <w:rsid w:val="000E61ED"/>
    <w:rsid w:val="000E63D3"/>
    <w:rsid w:val="000E67B8"/>
    <w:rsid w:val="000E6C3C"/>
    <w:rsid w:val="000E6CB6"/>
    <w:rsid w:val="000E6ED0"/>
    <w:rsid w:val="000E7101"/>
    <w:rsid w:val="000E731A"/>
    <w:rsid w:val="000E7344"/>
    <w:rsid w:val="000E785E"/>
    <w:rsid w:val="000E78E1"/>
    <w:rsid w:val="000F008D"/>
    <w:rsid w:val="000F0366"/>
    <w:rsid w:val="000F0957"/>
    <w:rsid w:val="000F09CD"/>
    <w:rsid w:val="000F09D4"/>
    <w:rsid w:val="000F0A36"/>
    <w:rsid w:val="000F0C67"/>
    <w:rsid w:val="000F0CDD"/>
    <w:rsid w:val="000F0F28"/>
    <w:rsid w:val="000F12A0"/>
    <w:rsid w:val="000F1390"/>
    <w:rsid w:val="000F1682"/>
    <w:rsid w:val="000F189E"/>
    <w:rsid w:val="000F2061"/>
    <w:rsid w:val="000F2063"/>
    <w:rsid w:val="000F2179"/>
    <w:rsid w:val="000F2539"/>
    <w:rsid w:val="000F281D"/>
    <w:rsid w:val="000F2D2D"/>
    <w:rsid w:val="000F2D4E"/>
    <w:rsid w:val="000F2E42"/>
    <w:rsid w:val="000F3126"/>
    <w:rsid w:val="000F3351"/>
    <w:rsid w:val="000F344B"/>
    <w:rsid w:val="000F352E"/>
    <w:rsid w:val="000F353C"/>
    <w:rsid w:val="000F3737"/>
    <w:rsid w:val="000F377A"/>
    <w:rsid w:val="000F3D1B"/>
    <w:rsid w:val="000F415F"/>
    <w:rsid w:val="000F4274"/>
    <w:rsid w:val="000F4427"/>
    <w:rsid w:val="000F480D"/>
    <w:rsid w:val="000F49BD"/>
    <w:rsid w:val="000F55A0"/>
    <w:rsid w:val="000F5601"/>
    <w:rsid w:val="000F5B10"/>
    <w:rsid w:val="000F5BB5"/>
    <w:rsid w:val="000F5FFD"/>
    <w:rsid w:val="000F6790"/>
    <w:rsid w:val="000F693C"/>
    <w:rsid w:val="000F6E09"/>
    <w:rsid w:val="000F7179"/>
    <w:rsid w:val="000F71A4"/>
    <w:rsid w:val="000F727E"/>
    <w:rsid w:val="000F73DD"/>
    <w:rsid w:val="000F757D"/>
    <w:rsid w:val="000F765E"/>
    <w:rsid w:val="000F7787"/>
    <w:rsid w:val="000F7956"/>
    <w:rsid w:val="000F7B7D"/>
    <w:rsid w:val="000F7BA1"/>
    <w:rsid w:val="00100297"/>
    <w:rsid w:val="001002CA"/>
    <w:rsid w:val="00100307"/>
    <w:rsid w:val="00100644"/>
    <w:rsid w:val="00100A62"/>
    <w:rsid w:val="00100BF7"/>
    <w:rsid w:val="001014E6"/>
    <w:rsid w:val="00101DC1"/>
    <w:rsid w:val="00102697"/>
    <w:rsid w:val="0010273C"/>
    <w:rsid w:val="0010274D"/>
    <w:rsid w:val="001027C7"/>
    <w:rsid w:val="0010288D"/>
    <w:rsid w:val="00102CB9"/>
    <w:rsid w:val="00102F6C"/>
    <w:rsid w:val="001035A8"/>
    <w:rsid w:val="001035D5"/>
    <w:rsid w:val="00103AE5"/>
    <w:rsid w:val="00103E53"/>
    <w:rsid w:val="00103F6A"/>
    <w:rsid w:val="00103FAE"/>
    <w:rsid w:val="001042B0"/>
    <w:rsid w:val="0010472C"/>
    <w:rsid w:val="00104B53"/>
    <w:rsid w:val="00104BE0"/>
    <w:rsid w:val="00104BE3"/>
    <w:rsid w:val="00104ED6"/>
    <w:rsid w:val="0010530C"/>
    <w:rsid w:val="001056D3"/>
    <w:rsid w:val="00105929"/>
    <w:rsid w:val="00105BD4"/>
    <w:rsid w:val="00105CA9"/>
    <w:rsid w:val="00105DC1"/>
    <w:rsid w:val="00106FEE"/>
    <w:rsid w:val="00107237"/>
    <w:rsid w:val="00107484"/>
    <w:rsid w:val="00107624"/>
    <w:rsid w:val="001079B9"/>
    <w:rsid w:val="00107C2B"/>
    <w:rsid w:val="00107CEA"/>
    <w:rsid w:val="00107DE5"/>
    <w:rsid w:val="001102B9"/>
    <w:rsid w:val="00110351"/>
    <w:rsid w:val="0011037A"/>
    <w:rsid w:val="00110917"/>
    <w:rsid w:val="00110FBB"/>
    <w:rsid w:val="001110A5"/>
    <w:rsid w:val="00111215"/>
    <w:rsid w:val="001116F5"/>
    <w:rsid w:val="00111825"/>
    <w:rsid w:val="0011188E"/>
    <w:rsid w:val="001118E2"/>
    <w:rsid w:val="0011193C"/>
    <w:rsid w:val="00111D6D"/>
    <w:rsid w:val="00111DFD"/>
    <w:rsid w:val="00111E2B"/>
    <w:rsid w:val="0011240D"/>
    <w:rsid w:val="001125A7"/>
    <w:rsid w:val="0011264C"/>
    <w:rsid w:val="001128D1"/>
    <w:rsid w:val="00112908"/>
    <w:rsid w:val="00112E45"/>
    <w:rsid w:val="001131D4"/>
    <w:rsid w:val="00113373"/>
    <w:rsid w:val="001133EA"/>
    <w:rsid w:val="0011349E"/>
    <w:rsid w:val="00113522"/>
    <w:rsid w:val="00114198"/>
    <w:rsid w:val="001148C5"/>
    <w:rsid w:val="00114A35"/>
    <w:rsid w:val="00114A6F"/>
    <w:rsid w:val="00114D7F"/>
    <w:rsid w:val="00115840"/>
    <w:rsid w:val="0011587E"/>
    <w:rsid w:val="00115E86"/>
    <w:rsid w:val="00115F08"/>
    <w:rsid w:val="00116240"/>
    <w:rsid w:val="00116298"/>
    <w:rsid w:val="0011630E"/>
    <w:rsid w:val="00116A55"/>
    <w:rsid w:val="00116B2F"/>
    <w:rsid w:val="00116CAB"/>
    <w:rsid w:val="00116F10"/>
    <w:rsid w:val="00116FAA"/>
    <w:rsid w:val="001170F0"/>
    <w:rsid w:val="001171C2"/>
    <w:rsid w:val="001172B5"/>
    <w:rsid w:val="0011730A"/>
    <w:rsid w:val="0011749A"/>
    <w:rsid w:val="001176A6"/>
    <w:rsid w:val="0011775D"/>
    <w:rsid w:val="00117A15"/>
    <w:rsid w:val="001204FA"/>
    <w:rsid w:val="0012076F"/>
    <w:rsid w:val="00120BAB"/>
    <w:rsid w:val="00121484"/>
    <w:rsid w:val="00121636"/>
    <w:rsid w:val="00121D0C"/>
    <w:rsid w:val="00121D9A"/>
    <w:rsid w:val="00121DC7"/>
    <w:rsid w:val="00121F1F"/>
    <w:rsid w:val="0012220B"/>
    <w:rsid w:val="0012221A"/>
    <w:rsid w:val="0012230E"/>
    <w:rsid w:val="001223A7"/>
    <w:rsid w:val="00122567"/>
    <w:rsid w:val="001228D5"/>
    <w:rsid w:val="00122AA7"/>
    <w:rsid w:val="00122F5E"/>
    <w:rsid w:val="00122F61"/>
    <w:rsid w:val="00122F75"/>
    <w:rsid w:val="001235BB"/>
    <w:rsid w:val="00123E7B"/>
    <w:rsid w:val="00124112"/>
    <w:rsid w:val="00124161"/>
    <w:rsid w:val="001241CD"/>
    <w:rsid w:val="001245FB"/>
    <w:rsid w:val="00125120"/>
    <w:rsid w:val="0012585C"/>
    <w:rsid w:val="00125C0F"/>
    <w:rsid w:val="00125C86"/>
    <w:rsid w:val="00125E33"/>
    <w:rsid w:val="0012601B"/>
    <w:rsid w:val="0012602D"/>
    <w:rsid w:val="00126D9E"/>
    <w:rsid w:val="0012717E"/>
    <w:rsid w:val="001272ED"/>
    <w:rsid w:val="00127342"/>
    <w:rsid w:val="00127498"/>
    <w:rsid w:val="001276C6"/>
    <w:rsid w:val="00127D76"/>
    <w:rsid w:val="00127E0C"/>
    <w:rsid w:val="00127F56"/>
    <w:rsid w:val="00130004"/>
    <w:rsid w:val="00130261"/>
    <w:rsid w:val="0013028C"/>
    <w:rsid w:val="00130417"/>
    <w:rsid w:val="00130493"/>
    <w:rsid w:val="0013066D"/>
    <w:rsid w:val="00130859"/>
    <w:rsid w:val="001308B9"/>
    <w:rsid w:val="00131606"/>
    <w:rsid w:val="00131699"/>
    <w:rsid w:val="001318AB"/>
    <w:rsid w:val="00131B8F"/>
    <w:rsid w:val="00132282"/>
    <w:rsid w:val="0013228C"/>
    <w:rsid w:val="0013228E"/>
    <w:rsid w:val="001323F2"/>
    <w:rsid w:val="0013261F"/>
    <w:rsid w:val="00132C54"/>
    <w:rsid w:val="00132FA8"/>
    <w:rsid w:val="001332ED"/>
    <w:rsid w:val="00133782"/>
    <w:rsid w:val="001338E8"/>
    <w:rsid w:val="00133ABF"/>
    <w:rsid w:val="00133C69"/>
    <w:rsid w:val="00133E21"/>
    <w:rsid w:val="00133E8D"/>
    <w:rsid w:val="00134391"/>
    <w:rsid w:val="00134B3A"/>
    <w:rsid w:val="00134BFD"/>
    <w:rsid w:val="00134EED"/>
    <w:rsid w:val="0013518D"/>
    <w:rsid w:val="0013556C"/>
    <w:rsid w:val="00135589"/>
    <w:rsid w:val="001355A5"/>
    <w:rsid w:val="0013565E"/>
    <w:rsid w:val="0013567F"/>
    <w:rsid w:val="00135694"/>
    <w:rsid w:val="0013587D"/>
    <w:rsid w:val="00135D4B"/>
    <w:rsid w:val="00135E25"/>
    <w:rsid w:val="00136047"/>
    <w:rsid w:val="0013612E"/>
    <w:rsid w:val="0013679E"/>
    <w:rsid w:val="00136840"/>
    <w:rsid w:val="001369A4"/>
    <w:rsid w:val="001369CB"/>
    <w:rsid w:val="00136B99"/>
    <w:rsid w:val="00136CB9"/>
    <w:rsid w:val="00136DF7"/>
    <w:rsid w:val="00136E4D"/>
    <w:rsid w:val="00136F73"/>
    <w:rsid w:val="00136FA7"/>
    <w:rsid w:val="00137276"/>
    <w:rsid w:val="0013786F"/>
    <w:rsid w:val="001378A9"/>
    <w:rsid w:val="00137930"/>
    <w:rsid w:val="00137D66"/>
    <w:rsid w:val="00137EEC"/>
    <w:rsid w:val="00140101"/>
    <w:rsid w:val="001403BD"/>
    <w:rsid w:val="0014065F"/>
    <w:rsid w:val="001407BA"/>
    <w:rsid w:val="00140B5D"/>
    <w:rsid w:val="00140C58"/>
    <w:rsid w:val="00140F9A"/>
    <w:rsid w:val="00141194"/>
    <w:rsid w:val="00141328"/>
    <w:rsid w:val="001413CC"/>
    <w:rsid w:val="00141543"/>
    <w:rsid w:val="00141681"/>
    <w:rsid w:val="00141A5B"/>
    <w:rsid w:val="00141CAA"/>
    <w:rsid w:val="00141CB0"/>
    <w:rsid w:val="00141EAC"/>
    <w:rsid w:val="00142589"/>
    <w:rsid w:val="001427C0"/>
    <w:rsid w:val="00142804"/>
    <w:rsid w:val="00142B87"/>
    <w:rsid w:val="00142E0E"/>
    <w:rsid w:val="001430D2"/>
    <w:rsid w:val="00143574"/>
    <w:rsid w:val="001437C4"/>
    <w:rsid w:val="00143D14"/>
    <w:rsid w:val="00143D50"/>
    <w:rsid w:val="00143DCD"/>
    <w:rsid w:val="00143FB0"/>
    <w:rsid w:val="00144034"/>
    <w:rsid w:val="001444FC"/>
    <w:rsid w:val="0014451F"/>
    <w:rsid w:val="00144674"/>
    <w:rsid w:val="00144730"/>
    <w:rsid w:val="00144C13"/>
    <w:rsid w:val="00144CC3"/>
    <w:rsid w:val="00144F46"/>
    <w:rsid w:val="00145010"/>
    <w:rsid w:val="00145607"/>
    <w:rsid w:val="00145F9A"/>
    <w:rsid w:val="00146316"/>
    <w:rsid w:val="00146329"/>
    <w:rsid w:val="00146882"/>
    <w:rsid w:val="0014691B"/>
    <w:rsid w:val="00146B1C"/>
    <w:rsid w:val="00146C08"/>
    <w:rsid w:val="00146C81"/>
    <w:rsid w:val="00146D60"/>
    <w:rsid w:val="001476E9"/>
    <w:rsid w:val="00147804"/>
    <w:rsid w:val="00147ECF"/>
    <w:rsid w:val="00147F71"/>
    <w:rsid w:val="0015031C"/>
    <w:rsid w:val="00150461"/>
    <w:rsid w:val="00150492"/>
    <w:rsid w:val="001504F2"/>
    <w:rsid w:val="001506DF"/>
    <w:rsid w:val="00150996"/>
    <w:rsid w:val="00150C30"/>
    <w:rsid w:val="001512E9"/>
    <w:rsid w:val="0015151B"/>
    <w:rsid w:val="0015166C"/>
    <w:rsid w:val="00151924"/>
    <w:rsid w:val="00151FE9"/>
    <w:rsid w:val="00152302"/>
    <w:rsid w:val="001523F9"/>
    <w:rsid w:val="00152B16"/>
    <w:rsid w:val="00152BB5"/>
    <w:rsid w:val="00152E66"/>
    <w:rsid w:val="0015307D"/>
    <w:rsid w:val="00153242"/>
    <w:rsid w:val="00153331"/>
    <w:rsid w:val="0015337E"/>
    <w:rsid w:val="00153742"/>
    <w:rsid w:val="00153BE8"/>
    <w:rsid w:val="00153E92"/>
    <w:rsid w:val="001541E4"/>
    <w:rsid w:val="00154407"/>
    <w:rsid w:val="00154AA4"/>
    <w:rsid w:val="00154C03"/>
    <w:rsid w:val="00154C29"/>
    <w:rsid w:val="00155111"/>
    <w:rsid w:val="00155672"/>
    <w:rsid w:val="001566CD"/>
    <w:rsid w:val="0015684B"/>
    <w:rsid w:val="00156C16"/>
    <w:rsid w:val="0015712F"/>
    <w:rsid w:val="00157474"/>
    <w:rsid w:val="00157647"/>
    <w:rsid w:val="0015765C"/>
    <w:rsid w:val="00157902"/>
    <w:rsid w:val="00157A33"/>
    <w:rsid w:val="00157BC8"/>
    <w:rsid w:val="00157DBE"/>
    <w:rsid w:val="00157F84"/>
    <w:rsid w:val="0016057D"/>
    <w:rsid w:val="00160745"/>
    <w:rsid w:val="00160C84"/>
    <w:rsid w:val="0016134F"/>
    <w:rsid w:val="0016137C"/>
    <w:rsid w:val="0016138F"/>
    <w:rsid w:val="0016184F"/>
    <w:rsid w:val="00161982"/>
    <w:rsid w:val="00161A59"/>
    <w:rsid w:val="00161A91"/>
    <w:rsid w:val="00161AA3"/>
    <w:rsid w:val="00161BEB"/>
    <w:rsid w:val="00161C2B"/>
    <w:rsid w:val="0016220C"/>
    <w:rsid w:val="001624FC"/>
    <w:rsid w:val="001627FE"/>
    <w:rsid w:val="00162B06"/>
    <w:rsid w:val="00162DFF"/>
    <w:rsid w:val="0016357E"/>
    <w:rsid w:val="001635AA"/>
    <w:rsid w:val="001638FD"/>
    <w:rsid w:val="00163BBE"/>
    <w:rsid w:val="00163E2A"/>
    <w:rsid w:val="00163F1F"/>
    <w:rsid w:val="00163F5E"/>
    <w:rsid w:val="00164057"/>
    <w:rsid w:val="001642BF"/>
    <w:rsid w:val="0016458A"/>
    <w:rsid w:val="00164B16"/>
    <w:rsid w:val="00164BF3"/>
    <w:rsid w:val="00165017"/>
    <w:rsid w:val="001650C4"/>
    <w:rsid w:val="00165175"/>
    <w:rsid w:val="001652C0"/>
    <w:rsid w:val="0016530F"/>
    <w:rsid w:val="00165667"/>
    <w:rsid w:val="00165AA3"/>
    <w:rsid w:val="001661A6"/>
    <w:rsid w:val="00166722"/>
    <w:rsid w:val="001668BB"/>
    <w:rsid w:val="00166943"/>
    <w:rsid w:val="001669F4"/>
    <w:rsid w:val="00166D34"/>
    <w:rsid w:val="00167109"/>
    <w:rsid w:val="00167343"/>
    <w:rsid w:val="0016776E"/>
    <w:rsid w:val="00167B65"/>
    <w:rsid w:val="00167FD3"/>
    <w:rsid w:val="00170291"/>
    <w:rsid w:val="00170538"/>
    <w:rsid w:val="00170641"/>
    <w:rsid w:val="00170789"/>
    <w:rsid w:val="00170892"/>
    <w:rsid w:val="00170AAA"/>
    <w:rsid w:val="00170C3D"/>
    <w:rsid w:val="00171108"/>
    <w:rsid w:val="00171353"/>
    <w:rsid w:val="00171A09"/>
    <w:rsid w:val="00171BEE"/>
    <w:rsid w:val="00171C3E"/>
    <w:rsid w:val="00172182"/>
    <w:rsid w:val="0017266E"/>
    <w:rsid w:val="00172DEF"/>
    <w:rsid w:val="00172F15"/>
    <w:rsid w:val="00172FB8"/>
    <w:rsid w:val="00173406"/>
    <w:rsid w:val="0017344B"/>
    <w:rsid w:val="001738D0"/>
    <w:rsid w:val="00173B36"/>
    <w:rsid w:val="00173C65"/>
    <w:rsid w:val="00173DDF"/>
    <w:rsid w:val="0017440E"/>
    <w:rsid w:val="001744EE"/>
    <w:rsid w:val="001744F6"/>
    <w:rsid w:val="0017468E"/>
    <w:rsid w:val="00174CCF"/>
    <w:rsid w:val="00174D1E"/>
    <w:rsid w:val="00174D7B"/>
    <w:rsid w:val="00174F3A"/>
    <w:rsid w:val="00175011"/>
    <w:rsid w:val="0017559F"/>
    <w:rsid w:val="001755F5"/>
    <w:rsid w:val="001757E1"/>
    <w:rsid w:val="001758D4"/>
    <w:rsid w:val="00175A2B"/>
    <w:rsid w:val="00175FC4"/>
    <w:rsid w:val="0017607E"/>
    <w:rsid w:val="001760F9"/>
    <w:rsid w:val="0017632C"/>
    <w:rsid w:val="0017660D"/>
    <w:rsid w:val="00176822"/>
    <w:rsid w:val="00176C56"/>
    <w:rsid w:val="00176C67"/>
    <w:rsid w:val="00176D7E"/>
    <w:rsid w:val="00177116"/>
    <w:rsid w:val="00177214"/>
    <w:rsid w:val="001772E6"/>
    <w:rsid w:val="001774F1"/>
    <w:rsid w:val="001774FB"/>
    <w:rsid w:val="0017767C"/>
    <w:rsid w:val="0017778C"/>
    <w:rsid w:val="00177B0C"/>
    <w:rsid w:val="00177FDD"/>
    <w:rsid w:val="001800E5"/>
    <w:rsid w:val="001803F2"/>
    <w:rsid w:val="00180D7D"/>
    <w:rsid w:val="00180D88"/>
    <w:rsid w:val="001811A0"/>
    <w:rsid w:val="00181240"/>
    <w:rsid w:val="00181339"/>
    <w:rsid w:val="00181816"/>
    <w:rsid w:val="001818F7"/>
    <w:rsid w:val="00181A2E"/>
    <w:rsid w:val="00181A3D"/>
    <w:rsid w:val="00181B2D"/>
    <w:rsid w:val="00181DBF"/>
    <w:rsid w:val="001824A0"/>
    <w:rsid w:val="00182A35"/>
    <w:rsid w:val="00182D19"/>
    <w:rsid w:val="00182DAB"/>
    <w:rsid w:val="00182DE5"/>
    <w:rsid w:val="00182DFA"/>
    <w:rsid w:val="00182E1A"/>
    <w:rsid w:val="00182FD2"/>
    <w:rsid w:val="00183100"/>
    <w:rsid w:val="00183132"/>
    <w:rsid w:val="00183559"/>
    <w:rsid w:val="001838AE"/>
    <w:rsid w:val="00183B10"/>
    <w:rsid w:val="00183ED2"/>
    <w:rsid w:val="00184015"/>
    <w:rsid w:val="001842DF"/>
    <w:rsid w:val="00184600"/>
    <w:rsid w:val="00184789"/>
    <w:rsid w:val="001847D6"/>
    <w:rsid w:val="00184AB2"/>
    <w:rsid w:val="00184C25"/>
    <w:rsid w:val="00184F32"/>
    <w:rsid w:val="001852DF"/>
    <w:rsid w:val="001852E6"/>
    <w:rsid w:val="00185455"/>
    <w:rsid w:val="00185955"/>
    <w:rsid w:val="00185983"/>
    <w:rsid w:val="00185C77"/>
    <w:rsid w:val="00186348"/>
    <w:rsid w:val="0018650A"/>
    <w:rsid w:val="001869ED"/>
    <w:rsid w:val="00186E5C"/>
    <w:rsid w:val="00186F37"/>
    <w:rsid w:val="001870FD"/>
    <w:rsid w:val="0018730C"/>
    <w:rsid w:val="00187450"/>
    <w:rsid w:val="001876D0"/>
    <w:rsid w:val="0018787F"/>
    <w:rsid w:val="00187E3D"/>
    <w:rsid w:val="00190252"/>
    <w:rsid w:val="001902D0"/>
    <w:rsid w:val="001903AF"/>
    <w:rsid w:val="00190549"/>
    <w:rsid w:val="00190671"/>
    <w:rsid w:val="001908AC"/>
    <w:rsid w:val="00190A60"/>
    <w:rsid w:val="00190AA8"/>
    <w:rsid w:val="00190B45"/>
    <w:rsid w:val="00190BAF"/>
    <w:rsid w:val="00190C03"/>
    <w:rsid w:val="00190F8D"/>
    <w:rsid w:val="0019122C"/>
    <w:rsid w:val="00191336"/>
    <w:rsid w:val="001915E5"/>
    <w:rsid w:val="00191733"/>
    <w:rsid w:val="00191926"/>
    <w:rsid w:val="00191D77"/>
    <w:rsid w:val="00191FD2"/>
    <w:rsid w:val="00191FDB"/>
    <w:rsid w:val="0019240F"/>
    <w:rsid w:val="001924FB"/>
    <w:rsid w:val="00192689"/>
    <w:rsid w:val="00192F65"/>
    <w:rsid w:val="00193093"/>
    <w:rsid w:val="001930D9"/>
    <w:rsid w:val="0019339E"/>
    <w:rsid w:val="00193B6B"/>
    <w:rsid w:val="00194129"/>
    <w:rsid w:val="001945E2"/>
    <w:rsid w:val="0019474B"/>
    <w:rsid w:val="0019480E"/>
    <w:rsid w:val="001949CD"/>
    <w:rsid w:val="001949F9"/>
    <w:rsid w:val="00194AAB"/>
    <w:rsid w:val="00194ABF"/>
    <w:rsid w:val="00195227"/>
    <w:rsid w:val="001957DC"/>
    <w:rsid w:val="001957EE"/>
    <w:rsid w:val="00196404"/>
    <w:rsid w:val="0019669F"/>
    <w:rsid w:val="001967B6"/>
    <w:rsid w:val="00196FF0"/>
    <w:rsid w:val="00197012"/>
    <w:rsid w:val="0019721C"/>
    <w:rsid w:val="00197241"/>
    <w:rsid w:val="001973CF"/>
    <w:rsid w:val="00197506"/>
    <w:rsid w:val="0019754C"/>
    <w:rsid w:val="001976A7"/>
    <w:rsid w:val="00197789"/>
    <w:rsid w:val="0019798C"/>
    <w:rsid w:val="00197C3E"/>
    <w:rsid w:val="00197D29"/>
    <w:rsid w:val="001A00D5"/>
    <w:rsid w:val="001A018C"/>
    <w:rsid w:val="001A022C"/>
    <w:rsid w:val="001A0268"/>
    <w:rsid w:val="001A0446"/>
    <w:rsid w:val="001A0506"/>
    <w:rsid w:val="001A0A65"/>
    <w:rsid w:val="001A11A9"/>
    <w:rsid w:val="001A1654"/>
    <w:rsid w:val="001A1B61"/>
    <w:rsid w:val="001A1D7F"/>
    <w:rsid w:val="001A1ECB"/>
    <w:rsid w:val="001A2153"/>
    <w:rsid w:val="001A22C8"/>
    <w:rsid w:val="001A23B0"/>
    <w:rsid w:val="001A26C9"/>
    <w:rsid w:val="001A27A8"/>
    <w:rsid w:val="001A320C"/>
    <w:rsid w:val="001A3332"/>
    <w:rsid w:val="001A3FF2"/>
    <w:rsid w:val="001A40DE"/>
    <w:rsid w:val="001A43B0"/>
    <w:rsid w:val="001A462B"/>
    <w:rsid w:val="001A48CF"/>
    <w:rsid w:val="001A4A27"/>
    <w:rsid w:val="001A4C80"/>
    <w:rsid w:val="001A4DCE"/>
    <w:rsid w:val="001A4FC0"/>
    <w:rsid w:val="001A5350"/>
    <w:rsid w:val="001A53C8"/>
    <w:rsid w:val="001A5526"/>
    <w:rsid w:val="001A5965"/>
    <w:rsid w:val="001A59C8"/>
    <w:rsid w:val="001A5A37"/>
    <w:rsid w:val="001A5E23"/>
    <w:rsid w:val="001A5F01"/>
    <w:rsid w:val="001A6010"/>
    <w:rsid w:val="001A632C"/>
    <w:rsid w:val="001A63E7"/>
    <w:rsid w:val="001A64E1"/>
    <w:rsid w:val="001A65C0"/>
    <w:rsid w:val="001A6A7A"/>
    <w:rsid w:val="001A6B23"/>
    <w:rsid w:val="001A6C44"/>
    <w:rsid w:val="001A7271"/>
    <w:rsid w:val="001A7984"/>
    <w:rsid w:val="001A7AE2"/>
    <w:rsid w:val="001B04A4"/>
    <w:rsid w:val="001B05F8"/>
    <w:rsid w:val="001B0909"/>
    <w:rsid w:val="001B0B65"/>
    <w:rsid w:val="001B0B8C"/>
    <w:rsid w:val="001B10D2"/>
    <w:rsid w:val="001B14DC"/>
    <w:rsid w:val="001B14EA"/>
    <w:rsid w:val="001B1D12"/>
    <w:rsid w:val="001B20BC"/>
    <w:rsid w:val="001B2158"/>
    <w:rsid w:val="001B21D0"/>
    <w:rsid w:val="001B28E9"/>
    <w:rsid w:val="001B2BA5"/>
    <w:rsid w:val="001B2CD4"/>
    <w:rsid w:val="001B2E6A"/>
    <w:rsid w:val="001B2F02"/>
    <w:rsid w:val="001B32EB"/>
    <w:rsid w:val="001B33D2"/>
    <w:rsid w:val="001B35AF"/>
    <w:rsid w:val="001B3768"/>
    <w:rsid w:val="001B3801"/>
    <w:rsid w:val="001B3D2B"/>
    <w:rsid w:val="001B4277"/>
    <w:rsid w:val="001B4C95"/>
    <w:rsid w:val="001B50AA"/>
    <w:rsid w:val="001B5108"/>
    <w:rsid w:val="001B53F1"/>
    <w:rsid w:val="001B5794"/>
    <w:rsid w:val="001B59E4"/>
    <w:rsid w:val="001B5AF8"/>
    <w:rsid w:val="001B6166"/>
    <w:rsid w:val="001B6465"/>
    <w:rsid w:val="001B66D9"/>
    <w:rsid w:val="001B681B"/>
    <w:rsid w:val="001B6876"/>
    <w:rsid w:val="001B6BE1"/>
    <w:rsid w:val="001B6BFE"/>
    <w:rsid w:val="001B6CFC"/>
    <w:rsid w:val="001B6D84"/>
    <w:rsid w:val="001B6F1C"/>
    <w:rsid w:val="001B6F76"/>
    <w:rsid w:val="001B6F86"/>
    <w:rsid w:val="001B727B"/>
    <w:rsid w:val="001B7316"/>
    <w:rsid w:val="001B7333"/>
    <w:rsid w:val="001B78BF"/>
    <w:rsid w:val="001B7AD1"/>
    <w:rsid w:val="001B7C1B"/>
    <w:rsid w:val="001B7FC6"/>
    <w:rsid w:val="001C02CE"/>
    <w:rsid w:val="001C031A"/>
    <w:rsid w:val="001C0C7F"/>
    <w:rsid w:val="001C121C"/>
    <w:rsid w:val="001C13F2"/>
    <w:rsid w:val="001C1480"/>
    <w:rsid w:val="001C1EDC"/>
    <w:rsid w:val="001C1FFF"/>
    <w:rsid w:val="001C2178"/>
    <w:rsid w:val="001C28DF"/>
    <w:rsid w:val="001C29B4"/>
    <w:rsid w:val="001C2A49"/>
    <w:rsid w:val="001C3007"/>
    <w:rsid w:val="001C37EA"/>
    <w:rsid w:val="001C3C4A"/>
    <w:rsid w:val="001C3E80"/>
    <w:rsid w:val="001C472F"/>
    <w:rsid w:val="001C47C9"/>
    <w:rsid w:val="001C4937"/>
    <w:rsid w:val="001C4A30"/>
    <w:rsid w:val="001C4C9F"/>
    <w:rsid w:val="001C4D43"/>
    <w:rsid w:val="001C4DE7"/>
    <w:rsid w:val="001C5203"/>
    <w:rsid w:val="001C52D7"/>
    <w:rsid w:val="001C530E"/>
    <w:rsid w:val="001C5403"/>
    <w:rsid w:val="001C571F"/>
    <w:rsid w:val="001C5FB2"/>
    <w:rsid w:val="001C61BD"/>
    <w:rsid w:val="001C63E9"/>
    <w:rsid w:val="001C6BD5"/>
    <w:rsid w:val="001C6DD5"/>
    <w:rsid w:val="001C6E62"/>
    <w:rsid w:val="001C714B"/>
    <w:rsid w:val="001C716B"/>
    <w:rsid w:val="001C7484"/>
    <w:rsid w:val="001C774C"/>
    <w:rsid w:val="001C779A"/>
    <w:rsid w:val="001D0050"/>
    <w:rsid w:val="001D03E4"/>
    <w:rsid w:val="001D05EB"/>
    <w:rsid w:val="001D115A"/>
    <w:rsid w:val="001D1250"/>
    <w:rsid w:val="001D1C8F"/>
    <w:rsid w:val="001D1CF9"/>
    <w:rsid w:val="001D206B"/>
    <w:rsid w:val="001D242F"/>
    <w:rsid w:val="001D2731"/>
    <w:rsid w:val="001D2ADF"/>
    <w:rsid w:val="001D2B2E"/>
    <w:rsid w:val="001D2CCE"/>
    <w:rsid w:val="001D33E4"/>
    <w:rsid w:val="001D385D"/>
    <w:rsid w:val="001D3AE8"/>
    <w:rsid w:val="001D43C9"/>
    <w:rsid w:val="001D4496"/>
    <w:rsid w:val="001D4714"/>
    <w:rsid w:val="001D4747"/>
    <w:rsid w:val="001D47A0"/>
    <w:rsid w:val="001D48E0"/>
    <w:rsid w:val="001D491A"/>
    <w:rsid w:val="001D4C66"/>
    <w:rsid w:val="001D4CA4"/>
    <w:rsid w:val="001D4E95"/>
    <w:rsid w:val="001D5104"/>
    <w:rsid w:val="001D53E9"/>
    <w:rsid w:val="001D55FF"/>
    <w:rsid w:val="001D5683"/>
    <w:rsid w:val="001D594F"/>
    <w:rsid w:val="001D5A6D"/>
    <w:rsid w:val="001D5AB1"/>
    <w:rsid w:val="001D65CB"/>
    <w:rsid w:val="001D6683"/>
    <w:rsid w:val="001D6699"/>
    <w:rsid w:val="001D6885"/>
    <w:rsid w:val="001D6B48"/>
    <w:rsid w:val="001D6D0E"/>
    <w:rsid w:val="001D6EB2"/>
    <w:rsid w:val="001D732B"/>
    <w:rsid w:val="001D74CE"/>
    <w:rsid w:val="001D78B5"/>
    <w:rsid w:val="001D7A2D"/>
    <w:rsid w:val="001E000C"/>
    <w:rsid w:val="001E03AB"/>
    <w:rsid w:val="001E0746"/>
    <w:rsid w:val="001E0B00"/>
    <w:rsid w:val="001E0C26"/>
    <w:rsid w:val="001E0F44"/>
    <w:rsid w:val="001E0F56"/>
    <w:rsid w:val="001E13CB"/>
    <w:rsid w:val="001E1782"/>
    <w:rsid w:val="001E1D27"/>
    <w:rsid w:val="001E1D63"/>
    <w:rsid w:val="001E2154"/>
    <w:rsid w:val="001E2634"/>
    <w:rsid w:val="001E28E0"/>
    <w:rsid w:val="001E2CF0"/>
    <w:rsid w:val="001E2D51"/>
    <w:rsid w:val="001E2EE9"/>
    <w:rsid w:val="001E3132"/>
    <w:rsid w:val="001E318E"/>
    <w:rsid w:val="001E38B3"/>
    <w:rsid w:val="001E4121"/>
    <w:rsid w:val="001E42F6"/>
    <w:rsid w:val="001E46AA"/>
    <w:rsid w:val="001E4A1C"/>
    <w:rsid w:val="001E4D19"/>
    <w:rsid w:val="001E4D4D"/>
    <w:rsid w:val="001E500F"/>
    <w:rsid w:val="001E5589"/>
    <w:rsid w:val="001E5BA2"/>
    <w:rsid w:val="001E5BD6"/>
    <w:rsid w:val="001E5D5C"/>
    <w:rsid w:val="001E6469"/>
    <w:rsid w:val="001E64C7"/>
    <w:rsid w:val="001E6688"/>
    <w:rsid w:val="001E674A"/>
    <w:rsid w:val="001E676D"/>
    <w:rsid w:val="001E68D5"/>
    <w:rsid w:val="001E697B"/>
    <w:rsid w:val="001E6D11"/>
    <w:rsid w:val="001E71AC"/>
    <w:rsid w:val="001E74AA"/>
    <w:rsid w:val="001E7572"/>
    <w:rsid w:val="001E79A9"/>
    <w:rsid w:val="001F0049"/>
    <w:rsid w:val="001F01E3"/>
    <w:rsid w:val="001F0468"/>
    <w:rsid w:val="001F04B0"/>
    <w:rsid w:val="001F0969"/>
    <w:rsid w:val="001F0DC9"/>
    <w:rsid w:val="001F0DF1"/>
    <w:rsid w:val="001F0DFF"/>
    <w:rsid w:val="001F0EC4"/>
    <w:rsid w:val="001F1039"/>
    <w:rsid w:val="001F126B"/>
    <w:rsid w:val="001F12A3"/>
    <w:rsid w:val="001F13AA"/>
    <w:rsid w:val="001F18A8"/>
    <w:rsid w:val="001F1A70"/>
    <w:rsid w:val="001F1C3E"/>
    <w:rsid w:val="001F225D"/>
    <w:rsid w:val="001F28B8"/>
    <w:rsid w:val="001F3062"/>
    <w:rsid w:val="001F3209"/>
    <w:rsid w:val="001F38A3"/>
    <w:rsid w:val="001F38A5"/>
    <w:rsid w:val="001F3928"/>
    <w:rsid w:val="001F3A67"/>
    <w:rsid w:val="001F3E1B"/>
    <w:rsid w:val="001F3EB8"/>
    <w:rsid w:val="001F406D"/>
    <w:rsid w:val="001F4A3B"/>
    <w:rsid w:val="001F5007"/>
    <w:rsid w:val="001F500A"/>
    <w:rsid w:val="001F59CF"/>
    <w:rsid w:val="001F5A2A"/>
    <w:rsid w:val="001F5B08"/>
    <w:rsid w:val="001F5F5A"/>
    <w:rsid w:val="001F6190"/>
    <w:rsid w:val="001F6240"/>
    <w:rsid w:val="001F625F"/>
    <w:rsid w:val="001F6C2D"/>
    <w:rsid w:val="001F6C82"/>
    <w:rsid w:val="001F73EC"/>
    <w:rsid w:val="001F7612"/>
    <w:rsid w:val="001F7697"/>
    <w:rsid w:val="001F770E"/>
    <w:rsid w:val="001F78F6"/>
    <w:rsid w:val="001F7ACB"/>
    <w:rsid w:val="001F7EDD"/>
    <w:rsid w:val="0020033C"/>
    <w:rsid w:val="002008CB"/>
    <w:rsid w:val="00200999"/>
    <w:rsid w:val="00200ACA"/>
    <w:rsid w:val="00200AD2"/>
    <w:rsid w:val="00200EC6"/>
    <w:rsid w:val="00201344"/>
    <w:rsid w:val="00201480"/>
    <w:rsid w:val="00201714"/>
    <w:rsid w:val="00201791"/>
    <w:rsid w:val="0020183A"/>
    <w:rsid w:val="00201AAF"/>
    <w:rsid w:val="00201C87"/>
    <w:rsid w:val="0020215D"/>
    <w:rsid w:val="002021BE"/>
    <w:rsid w:val="002025BD"/>
    <w:rsid w:val="00202D2B"/>
    <w:rsid w:val="00202E9D"/>
    <w:rsid w:val="00203262"/>
    <w:rsid w:val="002032AA"/>
    <w:rsid w:val="00203368"/>
    <w:rsid w:val="00203760"/>
    <w:rsid w:val="002037C3"/>
    <w:rsid w:val="00203944"/>
    <w:rsid w:val="002040D9"/>
    <w:rsid w:val="002046FE"/>
    <w:rsid w:val="0020488A"/>
    <w:rsid w:val="002049BF"/>
    <w:rsid w:val="00205489"/>
    <w:rsid w:val="00205555"/>
    <w:rsid w:val="00205A82"/>
    <w:rsid w:val="00205BEE"/>
    <w:rsid w:val="00205D9E"/>
    <w:rsid w:val="002065AC"/>
    <w:rsid w:val="00206955"/>
    <w:rsid w:val="00206C6C"/>
    <w:rsid w:val="00206D56"/>
    <w:rsid w:val="00206EE8"/>
    <w:rsid w:val="002070CE"/>
    <w:rsid w:val="002072C7"/>
    <w:rsid w:val="002075C8"/>
    <w:rsid w:val="002078C8"/>
    <w:rsid w:val="00207E1C"/>
    <w:rsid w:val="00207F2E"/>
    <w:rsid w:val="00210526"/>
    <w:rsid w:val="00210B31"/>
    <w:rsid w:val="00210BE4"/>
    <w:rsid w:val="00210D28"/>
    <w:rsid w:val="00210D5D"/>
    <w:rsid w:val="00210E49"/>
    <w:rsid w:val="00211004"/>
    <w:rsid w:val="0021122F"/>
    <w:rsid w:val="00211251"/>
    <w:rsid w:val="002112D0"/>
    <w:rsid w:val="0021143B"/>
    <w:rsid w:val="00211589"/>
    <w:rsid w:val="00211AC5"/>
    <w:rsid w:val="00211B22"/>
    <w:rsid w:val="002122E8"/>
    <w:rsid w:val="0021252B"/>
    <w:rsid w:val="002127C1"/>
    <w:rsid w:val="00212D26"/>
    <w:rsid w:val="002132F7"/>
    <w:rsid w:val="0021364E"/>
    <w:rsid w:val="00213C96"/>
    <w:rsid w:val="00213ED3"/>
    <w:rsid w:val="0021421C"/>
    <w:rsid w:val="00214391"/>
    <w:rsid w:val="002146E8"/>
    <w:rsid w:val="0021473F"/>
    <w:rsid w:val="00214906"/>
    <w:rsid w:val="00214C16"/>
    <w:rsid w:val="00214F4E"/>
    <w:rsid w:val="00215003"/>
    <w:rsid w:val="00215060"/>
    <w:rsid w:val="002158D3"/>
    <w:rsid w:val="00215B9B"/>
    <w:rsid w:val="00215C67"/>
    <w:rsid w:val="00215CF9"/>
    <w:rsid w:val="00215E5F"/>
    <w:rsid w:val="00215ED1"/>
    <w:rsid w:val="00216372"/>
    <w:rsid w:val="002163C6"/>
    <w:rsid w:val="00216413"/>
    <w:rsid w:val="00216651"/>
    <w:rsid w:val="00216688"/>
    <w:rsid w:val="002169A1"/>
    <w:rsid w:val="00216B52"/>
    <w:rsid w:val="00216EF4"/>
    <w:rsid w:val="00217489"/>
    <w:rsid w:val="00217A5E"/>
    <w:rsid w:val="002204D4"/>
    <w:rsid w:val="0022065E"/>
    <w:rsid w:val="002207D6"/>
    <w:rsid w:val="002209B3"/>
    <w:rsid w:val="002210CD"/>
    <w:rsid w:val="002210D9"/>
    <w:rsid w:val="0022123E"/>
    <w:rsid w:val="0022153D"/>
    <w:rsid w:val="00221620"/>
    <w:rsid w:val="0022177B"/>
    <w:rsid w:val="00222143"/>
    <w:rsid w:val="002222FC"/>
    <w:rsid w:val="002229EC"/>
    <w:rsid w:val="00222EE6"/>
    <w:rsid w:val="00223082"/>
    <w:rsid w:val="002233BA"/>
    <w:rsid w:val="002233FD"/>
    <w:rsid w:val="002235C8"/>
    <w:rsid w:val="00223612"/>
    <w:rsid w:val="00223858"/>
    <w:rsid w:val="00223A10"/>
    <w:rsid w:val="00223F9B"/>
    <w:rsid w:val="00224265"/>
    <w:rsid w:val="0022464F"/>
    <w:rsid w:val="00224A14"/>
    <w:rsid w:val="00224E7E"/>
    <w:rsid w:val="0022541C"/>
    <w:rsid w:val="002257CA"/>
    <w:rsid w:val="00225865"/>
    <w:rsid w:val="00225AEC"/>
    <w:rsid w:val="00225B14"/>
    <w:rsid w:val="00226059"/>
    <w:rsid w:val="00226B97"/>
    <w:rsid w:val="0022709F"/>
    <w:rsid w:val="0022712C"/>
    <w:rsid w:val="002272A1"/>
    <w:rsid w:val="00227993"/>
    <w:rsid w:val="00227D12"/>
    <w:rsid w:val="0023007C"/>
    <w:rsid w:val="0023028F"/>
    <w:rsid w:val="00230509"/>
    <w:rsid w:val="0023060D"/>
    <w:rsid w:val="00230BBB"/>
    <w:rsid w:val="00230D64"/>
    <w:rsid w:val="00230E11"/>
    <w:rsid w:val="002315C9"/>
    <w:rsid w:val="0023164D"/>
    <w:rsid w:val="002318B9"/>
    <w:rsid w:val="00231ED6"/>
    <w:rsid w:val="0023236F"/>
    <w:rsid w:val="002323B5"/>
    <w:rsid w:val="002327EB"/>
    <w:rsid w:val="002329BE"/>
    <w:rsid w:val="00232EDB"/>
    <w:rsid w:val="0023350A"/>
    <w:rsid w:val="002336E7"/>
    <w:rsid w:val="00233CD1"/>
    <w:rsid w:val="002340AC"/>
    <w:rsid w:val="002340F6"/>
    <w:rsid w:val="00234106"/>
    <w:rsid w:val="002342B3"/>
    <w:rsid w:val="00234406"/>
    <w:rsid w:val="002346D3"/>
    <w:rsid w:val="002349C7"/>
    <w:rsid w:val="00234CC4"/>
    <w:rsid w:val="00235481"/>
    <w:rsid w:val="0023566D"/>
    <w:rsid w:val="002356ED"/>
    <w:rsid w:val="00235755"/>
    <w:rsid w:val="00235B3F"/>
    <w:rsid w:val="00235B92"/>
    <w:rsid w:val="00235DF3"/>
    <w:rsid w:val="00235E1D"/>
    <w:rsid w:val="00236288"/>
    <w:rsid w:val="0023646B"/>
    <w:rsid w:val="00236E99"/>
    <w:rsid w:val="00237394"/>
    <w:rsid w:val="00237F3C"/>
    <w:rsid w:val="002404C0"/>
    <w:rsid w:val="002404F6"/>
    <w:rsid w:val="002405A9"/>
    <w:rsid w:val="0024074D"/>
    <w:rsid w:val="00240B63"/>
    <w:rsid w:val="00240BDF"/>
    <w:rsid w:val="00240CD5"/>
    <w:rsid w:val="002412F1"/>
    <w:rsid w:val="002413A6"/>
    <w:rsid w:val="002413B1"/>
    <w:rsid w:val="002414EB"/>
    <w:rsid w:val="00241790"/>
    <w:rsid w:val="00241B20"/>
    <w:rsid w:val="00241D7A"/>
    <w:rsid w:val="00241DBD"/>
    <w:rsid w:val="00242256"/>
    <w:rsid w:val="002424B8"/>
    <w:rsid w:val="00242784"/>
    <w:rsid w:val="00242BBF"/>
    <w:rsid w:val="00242CBF"/>
    <w:rsid w:val="00242E1E"/>
    <w:rsid w:val="00242F72"/>
    <w:rsid w:val="0024326B"/>
    <w:rsid w:val="00243B31"/>
    <w:rsid w:val="00243C9A"/>
    <w:rsid w:val="0024407D"/>
    <w:rsid w:val="002441F4"/>
    <w:rsid w:val="0024455E"/>
    <w:rsid w:val="00244917"/>
    <w:rsid w:val="00244B2C"/>
    <w:rsid w:val="00244D1C"/>
    <w:rsid w:val="00244DA2"/>
    <w:rsid w:val="0024540B"/>
    <w:rsid w:val="0024566C"/>
    <w:rsid w:val="0024573C"/>
    <w:rsid w:val="00245B11"/>
    <w:rsid w:val="00245CA1"/>
    <w:rsid w:val="002468B7"/>
    <w:rsid w:val="00246A71"/>
    <w:rsid w:val="00246AE6"/>
    <w:rsid w:val="00246E5D"/>
    <w:rsid w:val="0024752F"/>
    <w:rsid w:val="00247AB3"/>
    <w:rsid w:val="0025022C"/>
    <w:rsid w:val="002504ED"/>
    <w:rsid w:val="0025053E"/>
    <w:rsid w:val="00250659"/>
    <w:rsid w:val="00250B55"/>
    <w:rsid w:val="00250F49"/>
    <w:rsid w:val="0025129A"/>
    <w:rsid w:val="002512D7"/>
    <w:rsid w:val="002512E6"/>
    <w:rsid w:val="00251CFC"/>
    <w:rsid w:val="00251E5A"/>
    <w:rsid w:val="00252084"/>
    <w:rsid w:val="00252406"/>
    <w:rsid w:val="0025263D"/>
    <w:rsid w:val="00252AE8"/>
    <w:rsid w:val="00252EFE"/>
    <w:rsid w:val="002531BB"/>
    <w:rsid w:val="0025349B"/>
    <w:rsid w:val="00253A37"/>
    <w:rsid w:val="00253BFC"/>
    <w:rsid w:val="00253DC4"/>
    <w:rsid w:val="002544C4"/>
    <w:rsid w:val="00254556"/>
    <w:rsid w:val="00254792"/>
    <w:rsid w:val="00254CD2"/>
    <w:rsid w:val="00254DEA"/>
    <w:rsid w:val="00254ECC"/>
    <w:rsid w:val="002550A3"/>
    <w:rsid w:val="002553A8"/>
    <w:rsid w:val="002553B7"/>
    <w:rsid w:val="00255410"/>
    <w:rsid w:val="00255806"/>
    <w:rsid w:val="00255BCD"/>
    <w:rsid w:val="00255EFD"/>
    <w:rsid w:val="002564B5"/>
    <w:rsid w:val="002564F9"/>
    <w:rsid w:val="00256619"/>
    <w:rsid w:val="00256D25"/>
    <w:rsid w:val="00256D4E"/>
    <w:rsid w:val="00257309"/>
    <w:rsid w:val="0025734D"/>
    <w:rsid w:val="002574C6"/>
    <w:rsid w:val="00257734"/>
    <w:rsid w:val="0025787D"/>
    <w:rsid w:val="002579D0"/>
    <w:rsid w:val="002579FA"/>
    <w:rsid w:val="00257A84"/>
    <w:rsid w:val="00257DD1"/>
    <w:rsid w:val="002602C0"/>
    <w:rsid w:val="002607DC"/>
    <w:rsid w:val="0026081C"/>
    <w:rsid w:val="00260956"/>
    <w:rsid w:val="00260A5C"/>
    <w:rsid w:val="00260E21"/>
    <w:rsid w:val="0026109E"/>
    <w:rsid w:val="00261171"/>
    <w:rsid w:val="00261378"/>
    <w:rsid w:val="00261768"/>
    <w:rsid w:val="00261C02"/>
    <w:rsid w:val="00261F66"/>
    <w:rsid w:val="0026207D"/>
    <w:rsid w:val="002622B7"/>
    <w:rsid w:val="00262484"/>
    <w:rsid w:val="00262678"/>
    <w:rsid w:val="002626B0"/>
    <w:rsid w:val="0026287F"/>
    <w:rsid w:val="00262DE1"/>
    <w:rsid w:val="002632AC"/>
    <w:rsid w:val="00263674"/>
    <w:rsid w:val="0026367D"/>
    <w:rsid w:val="0026379B"/>
    <w:rsid w:val="00263C83"/>
    <w:rsid w:val="00263F32"/>
    <w:rsid w:val="002640D5"/>
    <w:rsid w:val="00264112"/>
    <w:rsid w:val="00264117"/>
    <w:rsid w:val="002641AF"/>
    <w:rsid w:val="002644AF"/>
    <w:rsid w:val="0026474B"/>
    <w:rsid w:val="00264970"/>
    <w:rsid w:val="00265044"/>
    <w:rsid w:val="002653F6"/>
    <w:rsid w:val="0026565B"/>
    <w:rsid w:val="002656EC"/>
    <w:rsid w:val="002659BB"/>
    <w:rsid w:val="00265A64"/>
    <w:rsid w:val="00265D83"/>
    <w:rsid w:val="00265DEB"/>
    <w:rsid w:val="00265E5E"/>
    <w:rsid w:val="00265FDF"/>
    <w:rsid w:val="0026617B"/>
    <w:rsid w:val="0026656C"/>
    <w:rsid w:val="002665B9"/>
    <w:rsid w:val="002669BC"/>
    <w:rsid w:val="00266ADA"/>
    <w:rsid w:val="00266B4A"/>
    <w:rsid w:val="00266BC9"/>
    <w:rsid w:val="00266FE4"/>
    <w:rsid w:val="00266FEF"/>
    <w:rsid w:val="002670FE"/>
    <w:rsid w:val="00267520"/>
    <w:rsid w:val="0026798C"/>
    <w:rsid w:val="00267AFD"/>
    <w:rsid w:val="00267B0D"/>
    <w:rsid w:val="00267BF8"/>
    <w:rsid w:val="00267C82"/>
    <w:rsid w:val="00267DD4"/>
    <w:rsid w:val="002703FF"/>
    <w:rsid w:val="00270783"/>
    <w:rsid w:val="002707A2"/>
    <w:rsid w:val="00271066"/>
    <w:rsid w:val="00271118"/>
    <w:rsid w:val="0027150C"/>
    <w:rsid w:val="00271CAC"/>
    <w:rsid w:val="00271E87"/>
    <w:rsid w:val="00272212"/>
    <w:rsid w:val="002725E4"/>
    <w:rsid w:val="00272DFF"/>
    <w:rsid w:val="00272EB4"/>
    <w:rsid w:val="002730EC"/>
    <w:rsid w:val="00273753"/>
    <w:rsid w:val="00273824"/>
    <w:rsid w:val="00273C6F"/>
    <w:rsid w:val="00273E69"/>
    <w:rsid w:val="00274101"/>
    <w:rsid w:val="002742EF"/>
    <w:rsid w:val="002743FF"/>
    <w:rsid w:val="00274431"/>
    <w:rsid w:val="002745F3"/>
    <w:rsid w:val="0027474B"/>
    <w:rsid w:val="002747AF"/>
    <w:rsid w:val="002748BD"/>
    <w:rsid w:val="00275101"/>
    <w:rsid w:val="002756C1"/>
    <w:rsid w:val="00275946"/>
    <w:rsid w:val="00275967"/>
    <w:rsid w:val="002760B2"/>
    <w:rsid w:val="002768C8"/>
    <w:rsid w:val="00276E50"/>
    <w:rsid w:val="00277736"/>
    <w:rsid w:val="00277996"/>
    <w:rsid w:val="00277BC0"/>
    <w:rsid w:val="00277D59"/>
    <w:rsid w:val="00280196"/>
    <w:rsid w:val="00280419"/>
    <w:rsid w:val="0028061D"/>
    <w:rsid w:val="00280E95"/>
    <w:rsid w:val="00281015"/>
    <w:rsid w:val="0028102B"/>
    <w:rsid w:val="002810EF"/>
    <w:rsid w:val="002817C7"/>
    <w:rsid w:val="002818B1"/>
    <w:rsid w:val="002818CA"/>
    <w:rsid w:val="0028196E"/>
    <w:rsid w:val="002819FA"/>
    <w:rsid w:val="00281A06"/>
    <w:rsid w:val="00281AF0"/>
    <w:rsid w:val="00281C09"/>
    <w:rsid w:val="00281F48"/>
    <w:rsid w:val="00281FF7"/>
    <w:rsid w:val="0028240D"/>
    <w:rsid w:val="002827F8"/>
    <w:rsid w:val="00282995"/>
    <w:rsid w:val="00282D40"/>
    <w:rsid w:val="00282F8D"/>
    <w:rsid w:val="00283379"/>
    <w:rsid w:val="002835CC"/>
    <w:rsid w:val="0028380F"/>
    <w:rsid w:val="00283899"/>
    <w:rsid w:val="0028396A"/>
    <w:rsid w:val="00283A9E"/>
    <w:rsid w:val="00283B72"/>
    <w:rsid w:val="00283FD9"/>
    <w:rsid w:val="0028485B"/>
    <w:rsid w:val="002849F2"/>
    <w:rsid w:val="00284D9F"/>
    <w:rsid w:val="00285019"/>
    <w:rsid w:val="00285360"/>
    <w:rsid w:val="00285A20"/>
    <w:rsid w:val="00285C96"/>
    <w:rsid w:val="002861BA"/>
    <w:rsid w:val="002863DA"/>
    <w:rsid w:val="002863F8"/>
    <w:rsid w:val="0028666C"/>
    <w:rsid w:val="00286A7F"/>
    <w:rsid w:val="00287147"/>
    <w:rsid w:val="002872A8"/>
    <w:rsid w:val="002872BE"/>
    <w:rsid w:val="00287382"/>
    <w:rsid w:val="002873C9"/>
    <w:rsid w:val="00287437"/>
    <w:rsid w:val="002877EC"/>
    <w:rsid w:val="002878F1"/>
    <w:rsid w:val="002900BA"/>
    <w:rsid w:val="0029014E"/>
    <w:rsid w:val="002901B2"/>
    <w:rsid w:val="0029045B"/>
    <w:rsid w:val="00290838"/>
    <w:rsid w:val="00290B3E"/>
    <w:rsid w:val="002910AA"/>
    <w:rsid w:val="0029143B"/>
    <w:rsid w:val="00291705"/>
    <w:rsid w:val="00291EF2"/>
    <w:rsid w:val="00292016"/>
    <w:rsid w:val="002920DA"/>
    <w:rsid w:val="00292680"/>
    <w:rsid w:val="00292853"/>
    <w:rsid w:val="00292A58"/>
    <w:rsid w:val="00292A93"/>
    <w:rsid w:val="00292AD0"/>
    <w:rsid w:val="00292EC9"/>
    <w:rsid w:val="002935EE"/>
    <w:rsid w:val="00293AB1"/>
    <w:rsid w:val="00293BFF"/>
    <w:rsid w:val="00293CE1"/>
    <w:rsid w:val="002940C7"/>
    <w:rsid w:val="00294173"/>
    <w:rsid w:val="00294840"/>
    <w:rsid w:val="00294911"/>
    <w:rsid w:val="002951FB"/>
    <w:rsid w:val="00295737"/>
    <w:rsid w:val="00295870"/>
    <w:rsid w:val="00295A30"/>
    <w:rsid w:val="00295C51"/>
    <w:rsid w:val="00295DA4"/>
    <w:rsid w:val="00295E0C"/>
    <w:rsid w:val="00295E8F"/>
    <w:rsid w:val="0029612D"/>
    <w:rsid w:val="00296243"/>
    <w:rsid w:val="002966CC"/>
    <w:rsid w:val="00296A48"/>
    <w:rsid w:val="00296AD0"/>
    <w:rsid w:val="00296D85"/>
    <w:rsid w:val="00296F61"/>
    <w:rsid w:val="00296FAB"/>
    <w:rsid w:val="002972EC"/>
    <w:rsid w:val="002976BE"/>
    <w:rsid w:val="0029797A"/>
    <w:rsid w:val="002A0306"/>
    <w:rsid w:val="002A054B"/>
    <w:rsid w:val="002A0601"/>
    <w:rsid w:val="002A0929"/>
    <w:rsid w:val="002A095A"/>
    <w:rsid w:val="002A0A38"/>
    <w:rsid w:val="002A0FCA"/>
    <w:rsid w:val="002A0FDD"/>
    <w:rsid w:val="002A1126"/>
    <w:rsid w:val="002A1359"/>
    <w:rsid w:val="002A16E6"/>
    <w:rsid w:val="002A1A1A"/>
    <w:rsid w:val="002A1B61"/>
    <w:rsid w:val="002A1CA2"/>
    <w:rsid w:val="002A208C"/>
    <w:rsid w:val="002A242E"/>
    <w:rsid w:val="002A284F"/>
    <w:rsid w:val="002A291B"/>
    <w:rsid w:val="002A2AD8"/>
    <w:rsid w:val="002A2B21"/>
    <w:rsid w:val="002A2E2F"/>
    <w:rsid w:val="002A376F"/>
    <w:rsid w:val="002A38CD"/>
    <w:rsid w:val="002A3950"/>
    <w:rsid w:val="002A3BB8"/>
    <w:rsid w:val="002A4A1E"/>
    <w:rsid w:val="002A4BAB"/>
    <w:rsid w:val="002A4F09"/>
    <w:rsid w:val="002A5092"/>
    <w:rsid w:val="002A5214"/>
    <w:rsid w:val="002A5449"/>
    <w:rsid w:val="002A562E"/>
    <w:rsid w:val="002A5CD4"/>
    <w:rsid w:val="002A5CFD"/>
    <w:rsid w:val="002A5E16"/>
    <w:rsid w:val="002A5FA1"/>
    <w:rsid w:val="002A5FCF"/>
    <w:rsid w:val="002A6133"/>
    <w:rsid w:val="002A617A"/>
    <w:rsid w:val="002A6C41"/>
    <w:rsid w:val="002A6EC2"/>
    <w:rsid w:val="002A73E0"/>
    <w:rsid w:val="002A7668"/>
    <w:rsid w:val="002A77AA"/>
    <w:rsid w:val="002A7B83"/>
    <w:rsid w:val="002A7D30"/>
    <w:rsid w:val="002A7F97"/>
    <w:rsid w:val="002B03EC"/>
    <w:rsid w:val="002B078D"/>
    <w:rsid w:val="002B0C97"/>
    <w:rsid w:val="002B0ED5"/>
    <w:rsid w:val="002B0FAA"/>
    <w:rsid w:val="002B14F9"/>
    <w:rsid w:val="002B1577"/>
    <w:rsid w:val="002B17DB"/>
    <w:rsid w:val="002B1E5F"/>
    <w:rsid w:val="002B1F0A"/>
    <w:rsid w:val="002B2288"/>
    <w:rsid w:val="002B24A8"/>
    <w:rsid w:val="002B2536"/>
    <w:rsid w:val="002B2606"/>
    <w:rsid w:val="002B27C8"/>
    <w:rsid w:val="002B28A2"/>
    <w:rsid w:val="002B2EEA"/>
    <w:rsid w:val="002B31F5"/>
    <w:rsid w:val="002B33A6"/>
    <w:rsid w:val="002B361A"/>
    <w:rsid w:val="002B3634"/>
    <w:rsid w:val="002B36B9"/>
    <w:rsid w:val="002B38E7"/>
    <w:rsid w:val="002B3B9D"/>
    <w:rsid w:val="002B3EB7"/>
    <w:rsid w:val="002B4630"/>
    <w:rsid w:val="002B4987"/>
    <w:rsid w:val="002B538C"/>
    <w:rsid w:val="002B5BBF"/>
    <w:rsid w:val="002B5DD9"/>
    <w:rsid w:val="002B5E21"/>
    <w:rsid w:val="002B5E91"/>
    <w:rsid w:val="002B5EB2"/>
    <w:rsid w:val="002B60E8"/>
    <w:rsid w:val="002B64C3"/>
    <w:rsid w:val="002B66B7"/>
    <w:rsid w:val="002B6742"/>
    <w:rsid w:val="002B6B4A"/>
    <w:rsid w:val="002B6B7E"/>
    <w:rsid w:val="002B7186"/>
    <w:rsid w:val="002B759F"/>
    <w:rsid w:val="002B7656"/>
    <w:rsid w:val="002B7851"/>
    <w:rsid w:val="002B79B4"/>
    <w:rsid w:val="002C02D3"/>
    <w:rsid w:val="002C0697"/>
    <w:rsid w:val="002C084D"/>
    <w:rsid w:val="002C0931"/>
    <w:rsid w:val="002C093B"/>
    <w:rsid w:val="002C14F3"/>
    <w:rsid w:val="002C152C"/>
    <w:rsid w:val="002C154C"/>
    <w:rsid w:val="002C163B"/>
    <w:rsid w:val="002C1774"/>
    <w:rsid w:val="002C184B"/>
    <w:rsid w:val="002C1B0A"/>
    <w:rsid w:val="002C1C46"/>
    <w:rsid w:val="002C1DF2"/>
    <w:rsid w:val="002C20FE"/>
    <w:rsid w:val="002C216B"/>
    <w:rsid w:val="002C2582"/>
    <w:rsid w:val="002C26C7"/>
    <w:rsid w:val="002C28B4"/>
    <w:rsid w:val="002C2906"/>
    <w:rsid w:val="002C29EE"/>
    <w:rsid w:val="002C2C65"/>
    <w:rsid w:val="002C2CB2"/>
    <w:rsid w:val="002C34B3"/>
    <w:rsid w:val="002C3718"/>
    <w:rsid w:val="002C372C"/>
    <w:rsid w:val="002C39FC"/>
    <w:rsid w:val="002C3FAB"/>
    <w:rsid w:val="002C4064"/>
    <w:rsid w:val="002C424F"/>
    <w:rsid w:val="002C42E6"/>
    <w:rsid w:val="002C4443"/>
    <w:rsid w:val="002C44C7"/>
    <w:rsid w:val="002C4FE5"/>
    <w:rsid w:val="002C518B"/>
    <w:rsid w:val="002C53AA"/>
    <w:rsid w:val="002C54B2"/>
    <w:rsid w:val="002C55BA"/>
    <w:rsid w:val="002C57F3"/>
    <w:rsid w:val="002C595F"/>
    <w:rsid w:val="002C5C5D"/>
    <w:rsid w:val="002C5D79"/>
    <w:rsid w:val="002C5D9E"/>
    <w:rsid w:val="002C5E70"/>
    <w:rsid w:val="002C6161"/>
    <w:rsid w:val="002C684A"/>
    <w:rsid w:val="002C6D2E"/>
    <w:rsid w:val="002C6D36"/>
    <w:rsid w:val="002C6EEE"/>
    <w:rsid w:val="002C727B"/>
    <w:rsid w:val="002C781F"/>
    <w:rsid w:val="002C7824"/>
    <w:rsid w:val="002C7858"/>
    <w:rsid w:val="002C796F"/>
    <w:rsid w:val="002C7B0D"/>
    <w:rsid w:val="002C7C1F"/>
    <w:rsid w:val="002D0174"/>
    <w:rsid w:val="002D0686"/>
    <w:rsid w:val="002D0876"/>
    <w:rsid w:val="002D0935"/>
    <w:rsid w:val="002D093B"/>
    <w:rsid w:val="002D0B19"/>
    <w:rsid w:val="002D118F"/>
    <w:rsid w:val="002D11D7"/>
    <w:rsid w:val="002D12FC"/>
    <w:rsid w:val="002D1311"/>
    <w:rsid w:val="002D14FB"/>
    <w:rsid w:val="002D1663"/>
    <w:rsid w:val="002D1777"/>
    <w:rsid w:val="002D1FB6"/>
    <w:rsid w:val="002D23E5"/>
    <w:rsid w:val="002D2604"/>
    <w:rsid w:val="002D28FD"/>
    <w:rsid w:val="002D2947"/>
    <w:rsid w:val="002D2E29"/>
    <w:rsid w:val="002D2F07"/>
    <w:rsid w:val="002D335A"/>
    <w:rsid w:val="002D34A0"/>
    <w:rsid w:val="002D42EF"/>
    <w:rsid w:val="002D4393"/>
    <w:rsid w:val="002D4C4E"/>
    <w:rsid w:val="002D4FBE"/>
    <w:rsid w:val="002D5798"/>
    <w:rsid w:val="002D5EB2"/>
    <w:rsid w:val="002D6319"/>
    <w:rsid w:val="002D6552"/>
    <w:rsid w:val="002D65BF"/>
    <w:rsid w:val="002D6915"/>
    <w:rsid w:val="002D6957"/>
    <w:rsid w:val="002D6A35"/>
    <w:rsid w:val="002D6C1E"/>
    <w:rsid w:val="002D6C79"/>
    <w:rsid w:val="002D6F73"/>
    <w:rsid w:val="002D703F"/>
    <w:rsid w:val="002D70AC"/>
    <w:rsid w:val="002D7540"/>
    <w:rsid w:val="002D771B"/>
    <w:rsid w:val="002D7DE1"/>
    <w:rsid w:val="002D7EAE"/>
    <w:rsid w:val="002D7F90"/>
    <w:rsid w:val="002E02D4"/>
    <w:rsid w:val="002E0326"/>
    <w:rsid w:val="002E0452"/>
    <w:rsid w:val="002E0873"/>
    <w:rsid w:val="002E0A59"/>
    <w:rsid w:val="002E10FF"/>
    <w:rsid w:val="002E11F4"/>
    <w:rsid w:val="002E14B8"/>
    <w:rsid w:val="002E1507"/>
    <w:rsid w:val="002E164F"/>
    <w:rsid w:val="002E1AE5"/>
    <w:rsid w:val="002E1DA7"/>
    <w:rsid w:val="002E1F09"/>
    <w:rsid w:val="002E21C8"/>
    <w:rsid w:val="002E2842"/>
    <w:rsid w:val="002E28A9"/>
    <w:rsid w:val="002E2CF1"/>
    <w:rsid w:val="002E2D4A"/>
    <w:rsid w:val="002E2E1F"/>
    <w:rsid w:val="002E35DA"/>
    <w:rsid w:val="002E383B"/>
    <w:rsid w:val="002E38E8"/>
    <w:rsid w:val="002E3945"/>
    <w:rsid w:val="002E3AA3"/>
    <w:rsid w:val="002E3B96"/>
    <w:rsid w:val="002E3DEC"/>
    <w:rsid w:val="002E3EE5"/>
    <w:rsid w:val="002E3F4A"/>
    <w:rsid w:val="002E4101"/>
    <w:rsid w:val="002E4EA9"/>
    <w:rsid w:val="002E4FCA"/>
    <w:rsid w:val="002E4FD0"/>
    <w:rsid w:val="002E51C8"/>
    <w:rsid w:val="002E52F6"/>
    <w:rsid w:val="002E5640"/>
    <w:rsid w:val="002E568D"/>
    <w:rsid w:val="002E56C1"/>
    <w:rsid w:val="002E5D84"/>
    <w:rsid w:val="002E5DCD"/>
    <w:rsid w:val="002E609F"/>
    <w:rsid w:val="002E6974"/>
    <w:rsid w:val="002E6B5F"/>
    <w:rsid w:val="002E6BC5"/>
    <w:rsid w:val="002E6F9F"/>
    <w:rsid w:val="002E7278"/>
    <w:rsid w:val="002E730D"/>
    <w:rsid w:val="002E74B1"/>
    <w:rsid w:val="002E77BF"/>
    <w:rsid w:val="002E7A92"/>
    <w:rsid w:val="002E7D30"/>
    <w:rsid w:val="002F0104"/>
    <w:rsid w:val="002F01C3"/>
    <w:rsid w:val="002F084D"/>
    <w:rsid w:val="002F08FE"/>
    <w:rsid w:val="002F0B33"/>
    <w:rsid w:val="002F0E20"/>
    <w:rsid w:val="002F104A"/>
    <w:rsid w:val="002F10A1"/>
    <w:rsid w:val="002F15D9"/>
    <w:rsid w:val="002F169B"/>
    <w:rsid w:val="002F1A93"/>
    <w:rsid w:val="002F1ABB"/>
    <w:rsid w:val="002F1EBA"/>
    <w:rsid w:val="002F1EEC"/>
    <w:rsid w:val="002F2504"/>
    <w:rsid w:val="002F2D08"/>
    <w:rsid w:val="002F2D63"/>
    <w:rsid w:val="002F2E91"/>
    <w:rsid w:val="002F326E"/>
    <w:rsid w:val="002F34F1"/>
    <w:rsid w:val="002F3521"/>
    <w:rsid w:val="002F3757"/>
    <w:rsid w:val="002F3ABE"/>
    <w:rsid w:val="002F3AD6"/>
    <w:rsid w:val="002F3B1E"/>
    <w:rsid w:val="002F3BCD"/>
    <w:rsid w:val="002F3F5D"/>
    <w:rsid w:val="002F3F8C"/>
    <w:rsid w:val="002F4047"/>
    <w:rsid w:val="002F4350"/>
    <w:rsid w:val="002F460D"/>
    <w:rsid w:val="002F4665"/>
    <w:rsid w:val="002F4827"/>
    <w:rsid w:val="002F48FB"/>
    <w:rsid w:val="002F4B4F"/>
    <w:rsid w:val="002F4E66"/>
    <w:rsid w:val="002F57E0"/>
    <w:rsid w:val="002F5D34"/>
    <w:rsid w:val="002F5FA9"/>
    <w:rsid w:val="002F5FFA"/>
    <w:rsid w:val="002F65F6"/>
    <w:rsid w:val="002F6692"/>
    <w:rsid w:val="002F67D5"/>
    <w:rsid w:val="002F682A"/>
    <w:rsid w:val="002F6E01"/>
    <w:rsid w:val="002F6E55"/>
    <w:rsid w:val="002F6F8A"/>
    <w:rsid w:val="002F7127"/>
    <w:rsid w:val="002F7313"/>
    <w:rsid w:val="002F758C"/>
    <w:rsid w:val="002F7973"/>
    <w:rsid w:val="002F7CB6"/>
    <w:rsid w:val="002F7E91"/>
    <w:rsid w:val="003001B2"/>
    <w:rsid w:val="00300245"/>
    <w:rsid w:val="003005EB"/>
    <w:rsid w:val="003009A8"/>
    <w:rsid w:val="00300AC4"/>
    <w:rsid w:val="00300FA1"/>
    <w:rsid w:val="0030106F"/>
    <w:rsid w:val="003010C6"/>
    <w:rsid w:val="00301293"/>
    <w:rsid w:val="0030158C"/>
    <w:rsid w:val="003015C1"/>
    <w:rsid w:val="003018CB"/>
    <w:rsid w:val="00301994"/>
    <w:rsid w:val="00301EA2"/>
    <w:rsid w:val="003020CE"/>
    <w:rsid w:val="00302194"/>
    <w:rsid w:val="0030266D"/>
    <w:rsid w:val="003029EE"/>
    <w:rsid w:val="003030F1"/>
    <w:rsid w:val="00303172"/>
    <w:rsid w:val="00303183"/>
    <w:rsid w:val="003031C0"/>
    <w:rsid w:val="00303B70"/>
    <w:rsid w:val="003044DB"/>
    <w:rsid w:val="003047E1"/>
    <w:rsid w:val="00304829"/>
    <w:rsid w:val="0030488F"/>
    <w:rsid w:val="00304A1C"/>
    <w:rsid w:val="00304FEB"/>
    <w:rsid w:val="00305007"/>
    <w:rsid w:val="00305242"/>
    <w:rsid w:val="00305549"/>
    <w:rsid w:val="003056C1"/>
    <w:rsid w:val="00305968"/>
    <w:rsid w:val="00305BE1"/>
    <w:rsid w:val="00305C0F"/>
    <w:rsid w:val="00305DC6"/>
    <w:rsid w:val="00306D13"/>
    <w:rsid w:val="00307193"/>
    <w:rsid w:val="0030741B"/>
    <w:rsid w:val="0030761A"/>
    <w:rsid w:val="00307992"/>
    <w:rsid w:val="003079BF"/>
    <w:rsid w:val="00307F49"/>
    <w:rsid w:val="003107FE"/>
    <w:rsid w:val="00310F79"/>
    <w:rsid w:val="0031143C"/>
    <w:rsid w:val="00311473"/>
    <w:rsid w:val="00311555"/>
    <w:rsid w:val="003118CA"/>
    <w:rsid w:val="00311C59"/>
    <w:rsid w:val="003127A6"/>
    <w:rsid w:val="003128E5"/>
    <w:rsid w:val="00312B2D"/>
    <w:rsid w:val="00312B72"/>
    <w:rsid w:val="00312D51"/>
    <w:rsid w:val="00312DAD"/>
    <w:rsid w:val="0031326C"/>
    <w:rsid w:val="00313AAC"/>
    <w:rsid w:val="003142D8"/>
    <w:rsid w:val="003142E9"/>
    <w:rsid w:val="003144FE"/>
    <w:rsid w:val="00314794"/>
    <w:rsid w:val="00314869"/>
    <w:rsid w:val="00314B7A"/>
    <w:rsid w:val="00314C21"/>
    <w:rsid w:val="00314D0A"/>
    <w:rsid w:val="00314D36"/>
    <w:rsid w:val="00314D8A"/>
    <w:rsid w:val="00315046"/>
    <w:rsid w:val="00315059"/>
    <w:rsid w:val="00315260"/>
    <w:rsid w:val="00315315"/>
    <w:rsid w:val="003154CB"/>
    <w:rsid w:val="00315780"/>
    <w:rsid w:val="00315B11"/>
    <w:rsid w:val="003160E3"/>
    <w:rsid w:val="0031615A"/>
    <w:rsid w:val="00316476"/>
    <w:rsid w:val="00316821"/>
    <w:rsid w:val="00316D8B"/>
    <w:rsid w:val="003174E0"/>
    <w:rsid w:val="0031751B"/>
    <w:rsid w:val="0031761F"/>
    <w:rsid w:val="00317942"/>
    <w:rsid w:val="00317A5E"/>
    <w:rsid w:val="00317CBF"/>
    <w:rsid w:val="00317CD6"/>
    <w:rsid w:val="00320008"/>
    <w:rsid w:val="00320072"/>
    <w:rsid w:val="003204C4"/>
    <w:rsid w:val="0032064F"/>
    <w:rsid w:val="003206DF"/>
    <w:rsid w:val="003207F7"/>
    <w:rsid w:val="00320BD2"/>
    <w:rsid w:val="00321535"/>
    <w:rsid w:val="003216DE"/>
    <w:rsid w:val="003218BD"/>
    <w:rsid w:val="00321E28"/>
    <w:rsid w:val="0032224C"/>
    <w:rsid w:val="003222B3"/>
    <w:rsid w:val="00322918"/>
    <w:rsid w:val="00322F12"/>
    <w:rsid w:val="00322FB0"/>
    <w:rsid w:val="00323279"/>
    <w:rsid w:val="003238BD"/>
    <w:rsid w:val="00323BDE"/>
    <w:rsid w:val="003241CE"/>
    <w:rsid w:val="00324394"/>
    <w:rsid w:val="003247F1"/>
    <w:rsid w:val="00324A8C"/>
    <w:rsid w:val="00324AD0"/>
    <w:rsid w:val="003250B9"/>
    <w:rsid w:val="0032522D"/>
    <w:rsid w:val="0032529F"/>
    <w:rsid w:val="003253B4"/>
    <w:rsid w:val="00325439"/>
    <w:rsid w:val="0032550A"/>
    <w:rsid w:val="0032577E"/>
    <w:rsid w:val="0032586D"/>
    <w:rsid w:val="00325A78"/>
    <w:rsid w:val="00325D6A"/>
    <w:rsid w:val="00326062"/>
    <w:rsid w:val="00326172"/>
    <w:rsid w:val="00326208"/>
    <w:rsid w:val="00326341"/>
    <w:rsid w:val="0032669B"/>
    <w:rsid w:val="00326E99"/>
    <w:rsid w:val="00326F5D"/>
    <w:rsid w:val="00326FCD"/>
    <w:rsid w:val="003279E5"/>
    <w:rsid w:val="00327BB1"/>
    <w:rsid w:val="00327BD0"/>
    <w:rsid w:val="00327C24"/>
    <w:rsid w:val="00327E50"/>
    <w:rsid w:val="00330131"/>
    <w:rsid w:val="00330441"/>
    <w:rsid w:val="003304BB"/>
    <w:rsid w:val="00330655"/>
    <w:rsid w:val="00330738"/>
    <w:rsid w:val="00330F85"/>
    <w:rsid w:val="00331097"/>
    <w:rsid w:val="003312CB"/>
    <w:rsid w:val="00331C0F"/>
    <w:rsid w:val="00332313"/>
    <w:rsid w:val="00332661"/>
    <w:rsid w:val="00332AC4"/>
    <w:rsid w:val="00332EC0"/>
    <w:rsid w:val="00333008"/>
    <w:rsid w:val="003331C9"/>
    <w:rsid w:val="00333F49"/>
    <w:rsid w:val="00333F62"/>
    <w:rsid w:val="003341FC"/>
    <w:rsid w:val="0033442C"/>
    <w:rsid w:val="0033467B"/>
    <w:rsid w:val="003349AA"/>
    <w:rsid w:val="00334A35"/>
    <w:rsid w:val="003350A8"/>
    <w:rsid w:val="003354F0"/>
    <w:rsid w:val="00335945"/>
    <w:rsid w:val="00335A48"/>
    <w:rsid w:val="00335A68"/>
    <w:rsid w:val="00335AC7"/>
    <w:rsid w:val="00335C22"/>
    <w:rsid w:val="00335C29"/>
    <w:rsid w:val="00335E9A"/>
    <w:rsid w:val="00335EFB"/>
    <w:rsid w:val="00335FD9"/>
    <w:rsid w:val="0033601B"/>
    <w:rsid w:val="00336057"/>
    <w:rsid w:val="00336247"/>
    <w:rsid w:val="003363D4"/>
    <w:rsid w:val="00336693"/>
    <w:rsid w:val="00336BB3"/>
    <w:rsid w:val="00336BDD"/>
    <w:rsid w:val="00337817"/>
    <w:rsid w:val="003378C5"/>
    <w:rsid w:val="00340095"/>
    <w:rsid w:val="00340133"/>
    <w:rsid w:val="003403D8"/>
    <w:rsid w:val="00340683"/>
    <w:rsid w:val="003407A6"/>
    <w:rsid w:val="0034099F"/>
    <w:rsid w:val="00340E51"/>
    <w:rsid w:val="00340FB1"/>
    <w:rsid w:val="0034100B"/>
    <w:rsid w:val="003414ED"/>
    <w:rsid w:val="003415F5"/>
    <w:rsid w:val="00341788"/>
    <w:rsid w:val="00341D1E"/>
    <w:rsid w:val="0034235A"/>
    <w:rsid w:val="0034238C"/>
    <w:rsid w:val="00342951"/>
    <w:rsid w:val="00342D89"/>
    <w:rsid w:val="00342E10"/>
    <w:rsid w:val="00342FE0"/>
    <w:rsid w:val="0034331F"/>
    <w:rsid w:val="00343762"/>
    <w:rsid w:val="003439BD"/>
    <w:rsid w:val="00343A7C"/>
    <w:rsid w:val="0034404B"/>
    <w:rsid w:val="00344137"/>
    <w:rsid w:val="003442A7"/>
    <w:rsid w:val="0034445F"/>
    <w:rsid w:val="00344546"/>
    <w:rsid w:val="00344601"/>
    <w:rsid w:val="00344820"/>
    <w:rsid w:val="00344C11"/>
    <w:rsid w:val="00344DC3"/>
    <w:rsid w:val="00344F54"/>
    <w:rsid w:val="00344FE3"/>
    <w:rsid w:val="00345050"/>
    <w:rsid w:val="00345427"/>
    <w:rsid w:val="00345500"/>
    <w:rsid w:val="00345821"/>
    <w:rsid w:val="00345E11"/>
    <w:rsid w:val="00345F17"/>
    <w:rsid w:val="00345F5A"/>
    <w:rsid w:val="00345FBB"/>
    <w:rsid w:val="00346170"/>
    <w:rsid w:val="0034667D"/>
    <w:rsid w:val="00346EB2"/>
    <w:rsid w:val="0034715F"/>
    <w:rsid w:val="0034723D"/>
    <w:rsid w:val="00347297"/>
    <w:rsid w:val="0034736C"/>
    <w:rsid w:val="0034738A"/>
    <w:rsid w:val="00347992"/>
    <w:rsid w:val="00347AD5"/>
    <w:rsid w:val="00347D9A"/>
    <w:rsid w:val="00347E6E"/>
    <w:rsid w:val="00347F78"/>
    <w:rsid w:val="003500AE"/>
    <w:rsid w:val="003502FC"/>
    <w:rsid w:val="00350401"/>
    <w:rsid w:val="003505E2"/>
    <w:rsid w:val="003508CF"/>
    <w:rsid w:val="00350CF1"/>
    <w:rsid w:val="00351050"/>
    <w:rsid w:val="0035110E"/>
    <w:rsid w:val="00351A44"/>
    <w:rsid w:val="00351B46"/>
    <w:rsid w:val="0035212C"/>
    <w:rsid w:val="003521ED"/>
    <w:rsid w:val="00352785"/>
    <w:rsid w:val="00352BDE"/>
    <w:rsid w:val="00352F43"/>
    <w:rsid w:val="00352F4F"/>
    <w:rsid w:val="00353363"/>
    <w:rsid w:val="00353366"/>
    <w:rsid w:val="00353494"/>
    <w:rsid w:val="003536CB"/>
    <w:rsid w:val="00353C7D"/>
    <w:rsid w:val="00354150"/>
    <w:rsid w:val="003546C1"/>
    <w:rsid w:val="0035475C"/>
    <w:rsid w:val="003549B3"/>
    <w:rsid w:val="00354EBE"/>
    <w:rsid w:val="00354F68"/>
    <w:rsid w:val="0035517B"/>
    <w:rsid w:val="00355245"/>
    <w:rsid w:val="003552A9"/>
    <w:rsid w:val="003558C5"/>
    <w:rsid w:val="003558F1"/>
    <w:rsid w:val="00355B80"/>
    <w:rsid w:val="00355E28"/>
    <w:rsid w:val="0035607A"/>
    <w:rsid w:val="0035648B"/>
    <w:rsid w:val="0035657F"/>
    <w:rsid w:val="00356A09"/>
    <w:rsid w:val="00356AF9"/>
    <w:rsid w:val="00356F0D"/>
    <w:rsid w:val="003571A3"/>
    <w:rsid w:val="0035740F"/>
    <w:rsid w:val="00357861"/>
    <w:rsid w:val="00357995"/>
    <w:rsid w:val="00357A01"/>
    <w:rsid w:val="00357A29"/>
    <w:rsid w:val="00357E3C"/>
    <w:rsid w:val="00357F80"/>
    <w:rsid w:val="00360250"/>
    <w:rsid w:val="0036035E"/>
    <w:rsid w:val="0036053D"/>
    <w:rsid w:val="0036067D"/>
    <w:rsid w:val="00360722"/>
    <w:rsid w:val="00360755"/>
    <w:rsid w:val="0036079F"/>
    <w:rsid w:val="003607B1"/>
    <w:rsid w:val="00360B9F"/>
    <w:rsid w:val="00360BE2"/>
    <w:rsid w:val="00360C27"/>
    <w:rsid w:val="00361021"/>
    <w:rsid w:val="00361BC3"/>
    <w:rsid w:val="00361FEF"/>
    <w:rsid w:val="003620E0"/>
    <w:rsid w:val="00362146"/>
    <w:rsid w:val="003625FC"/>
    <w:rsid w:val="00362F74"/>
    <w:rsid w:val="00363396"/>
    <w:rsid w:val="0036367E"/>
    <w:rsid w:val="003637F0"/>
    <w:rsid w:val="00363B1A"/>
    <w:rsid w:val="00363DA3"/>
    <w:rsid w:val="00364144"/>
    <w:rsid w:val="00364174"/>
    <w:rsid w:val="003643C3"/>
    <w:rsid w:val="00364EAA"/>
    <w:rsid w:val="003650EB"/>
    <w:rsid w:val="00365C6E"/>
    <w:rsid w:val="0036677C"/>
    <w:rsid w:val="00366A32"/>
    <w:rsid w:val="00366BCD"/>
    <w:rsid w:val="00366F8C"/>
    <w:rsid w:val="0036714D"/>
    <w:rsid w:val="0036714E"/>
    <w:rsid w:val="003671BC"/>
    <w:rsid w:val="00367A60"/>
    <w:rsid w:val="00367C19"/>
    <w:rsid w:val="00367E18"/>
    <w:rsid w:val="00370518"/>
    <w:rsid w:val="0037077F"/>
    <w:rsid w:val="0037080B"/>
    <w:rsid w:val="003708B0"/>
    <w:rsid w:val="00370A46"/>
    <w:rsid w:val="00370AF6"/>
    <w:rsid w:val="00370FC1"/>
    <w:rsid w:val="00370FE0"/>
    <w:rsid w:val="0037101E"/>
    <w:rsid w:val="00371088"/>
    <w:rsid w:val="003716F6"/>
    <w:rsid w:val="0037199A"/>
    <w:rsid w:val="00371ADB"/>
    <w:rsid w:val="0037327A"/>
    <w:rsid w:val="00373366"/>
    <w:rsid w:val="0037346E"/>
    <w:rsid w:val="00373B44"/>
    <w:rsid w:val="00373EF6"/>
    <w:rsid w:val="00373F3E"/>
    <w:rsid w:val="0037426B"/>
    <w:rsid w:val="003742DF"/>
    <w:rsid w:val="003742E0"/>
    <w:rsid w:val="00374987"/>
    <w:rsid w:val="00374C3D"/>
    <w:rsid w:val="00374D5D"/>
    <w:rsid w:val="00375054"/>
    <w:rsid w:val="003753FD"/>
    <w:rsid w:val="00375448"/>
    <w:rsid w:val="00375536"/>
    <w:rsid w:val="00375AC9"/>
    <w:rsid w:val="00375D26"/>
    <w:rsid w:val="00376508"/>
    <w:rsid w:val="003766A5"/>
    <w:rsid w:val="00376C4A"/>
    <w:rsid w:val="00376DE9"/>
    <w:rsid w:val="0037708E"/>
    <w:rsid w:val="003770BF"/>
    <w:rsid w:val="00377262"/>
    <w:rsid w:val="0037735A"/>
    <w:rsid w:val="003773C8"/>
    <w:rsid w:val="0037761D"/>
    <w:rsid w:val="003778EA"/>
    <w:rsid w:val="00377C28"/>
    <w:rsid w:val="00377EB3"/>
    <w:rsid w:val="00377FBF"/>
    <w:rsid w:val="0038011A"/>
    <w:rsid w:val="00380525"/>
    <w:rsid w:val="0038052C"/>
    <w:rsid w:val="003809EC"/>
    <w:rsid w:val="00380A3F"/>
    <w:rsid w:val="00380AB6"/>
    <w:rsid w:val="00380AE2"/>
    <w:rsid w:val="00380D02"/>
    <w:rsid w:val="00380FF8"/>
    <w:rsid w:val="0038107A"/>
    <w:rsid w:val="00381093"/>
    <w:rsid w:val="003810BB"/>
    <w:rsid w:val="003810E1"/>
    <w:rsid w:val="003813F3"/>
    <w:rsid w:val="003819F2"/>
    <w:rsid w:val="0038217D"/>
    <w:rsid w:val="00382973"/>
    <w:rsid w:val="00382A7D"/>
    <w:rsid w:val="00382AA9"/>
    <w:rsid w:val="00382B5A"/>
    <w:rsid w:val="00383245"/>
    <w:rsid w:val="0038370C"/>
    <w:rsid w:val="003839D2"/>
    <w:rsid w:val="0038425C"/>
    <w:rsid w:val="00384478"/>
    <w:rsid w:val="0038473A"/>
    <w:rsid w:val="0038486F"/>
    <w:rsid w:val="00385024"/>
    <w:rsid w:val="003854E5"/>
    <w:rsid w:val="00385587"/>
    <w:rsid w:val="003856C4"/>
    <w:rsid w:val="00385FAE"/>
    <w:rsid w:val="0038632C"/>
    <w:rsid w:val="0038646E"/>
    <w:rsid w:val="003866E0"/>
    <w:rsid w:val="003869AD"/>
    <w:rsid w:val="003869BE"/>
    <w:rsid w:val="00386A33"/>
    <w:rsid w:val="00386EAB"/>
    <w:rsid w:val="00386FB2"/>
    <w:rsid w:val="00386FBD"/>
    <w:rsid w:val="00387099"/>
    <w:rsid w:val="003874C3"/>
    <w:rsid w:val="00387518"/>
    <w:rsid w:val="00387963"/>
    <w:rsid w:val="00387C05"/>
    <w:rsid w:val="00387D24"/>
    <w:rsid w:val="00387D6D"/>
    <w:rsid w:val="00387DEB"/>
    <w:rsid w:val="00387EE0"/>
    <w:rsid w:val="003901E4"/>
    <w:rsid w:val="003904B5"/>
    <w:rsid w:val="0039095A"/>
    <w:rsid w:val="003909D2"/>
    <w:rsid w:val="00390A20"/>
    <w:rsid w:val="00390B55"/>
    <w:rsid w:val="003910F3"/>
    <w:rsid w:val="00391105"/>
    <w:rsid w:val="0039136B"/>
    <w:rsid w:val="00391422"/>
    <w:rsid w:val="00391B1F"/>
    <w:rsid w:val="00391EF7"/>
    <w:rsid w:val="00392010"/>
    <w:rsid w:val="003920C7"/>
    <w:rsid w:val="003923B6"/>
    <w:rsid w:val="003923F8"/>
    <w:rsid w:val="0039254A"/>
    <w:rsid w:val="003926F2"/>
    <w:rsid w:val="00392A8F"/>
    <w:rsid w:val="00392AF5"/>
    <w:rsid w:val="00392C8C"/>
    <w:rsid w:val="00392CD5"/>
    <w:rsid w:val="00392F17"/>
    <w:rsid w:val="00393022"/>
    <w:rsid w:val="0039303B"/>
    <w:rsid w:val="0039347E"/>
    <w:rsid w:val="003935F4"/>
    <w:rsid w:val="00393727"/>
    <w:rsid w:val="00393785"/>
    <w:rsid w:val="00393E6E"/>
    <w:rsid w:val="00393F9C"/>
    <w:rsid w:val="0039415F"/>
    <w:rsid w:val="003942D4"/>
    <w:rsid w:val="003942E9"/>
    <w:rsid w:val="00394513"/>
    <w:rsid w:val="00394622"/>
    <w:rsid w:val="003946F4"/>
    <w:rsid w:val="00394B7E"/>
    <w:rsid w:val="00394F4D"/>
    <w:rsid w:val="00394F61"/>
    <w:rsid w:val="0039564D"/>
    <w:rsid w:val="003959BD"/>
    <w:rsid w:val="00395AA3"/>
    <w:rsid w:val="00395E33"/>
    <w:rsid w:val="00396400"/>
    <w:rsid w:val="00396547"/>
    <w:rsid w:val="003966A7"/>
    <w:rsid w:val="003967A0"/>
    <w:rsid w:val="00396B4D"/>
    <w:rsid w:val="00396B60"/>
    <w:rsid w:val="00396EFA"/>
    <w:rsid w:val="003973F6"/>
    <w:rsid w:val="00397478"/>
    <w:rsid w:val="00397840"/>
    <w:rsid w:val="00397CC5"/>
    <w:rsid w:val="00397FB8"/>
    <w:rsid w:val="003A02B3"/>
    <w:rsid w:val="003A0753"/>
    <w:rsid w:val="003A077D"/>
    <w:rsid w:val="003A0A80"/>
    <w:rsid w:val="003A0B50"/>
    <w:rsid w:val="003A0F9C"/>
    <w:rsid w:val="003A107D"/>
    <w:rsid w:val="003A18A6"/>
    <w:rsid w:val="003A19C7"/>
    <w:rsid w:val="003A1E4C"/>
    <w:rsid w:val="003A1FB8"/>
    <w:rsid w:val="003A25A2"/>
    <w:rsid w:val="003A2680"/>
    <w:rsid w:val="003A2868"/>
    <w:rsid w:val="003A29C2"/>
    <w:rsid w:val="003A29E8"/>
    <w:rsid w:val="003A29EB"/>
    <w:rsid w:val="003A2BEF"/>
    <w:rsid w:val="003A3845"/>
    <w:rsid w:val="003A391C"/>
    <w:rsid w:val="003A3AA5"/>
    <w:rsid w:val="003A416C"/>
    <w:rsid w:val="003A478E"/>
    <w:rsid w:val="003A488C"/>
    <w:rsid w:val="003A495C"/>
    <w:rsid w:val="003A4B02"/>
    <w:rsid w:val="003A4B04"/>
    <w:rsid w:val="003A4CED"/>
    <w:rsid w:val="003A4DB0"/>
    <w:rsid w:val="003A50E0"/>
    <w:rsid w:val="003A50FA"/>
    <w:rsid w:val="003A56D4"/>
    <w:rsid w:val="003A5898"/>
    <w:rsid w:val="003A595F"/>
    <w:rsid w:val="003A5AD1"/>
    <w:rsid w:val="003A5FCA"/>
    <w:rsid w:val="003A604C"/>
    <w:rsid w:val="003A6BDE"/>
    <w:rsid w:val="003A6FA1"/>
    <w:rsid w:val="003A735F"/>
    <w:rsid w:val="003A7475"/>
    <w:rsid w:val="003A74BB"/>
    <w:rsid w:val="003A75FB"/>
    <w:rsid w:val="003A7CC0"/>
    <w:rsid w:val="003A7E31"/>
    <w:rsid w:val="003A7E54"/>
    <w:rsid w:val="003B026A"/>
    <w:rsid w:val="003B0337"/>
    <w:rsid w:val="003B0D56"/>
    <w:rsid w:val="003B0E4A"/>
    <w:rsid w:val="003B1113"/>
    <w:rsid w:val="003B1373"/>
    <w:rsid w:val="003B1413"/>
    <w:rsid w:val="003B18C1"/>
    <w:rsid w:val="003B19F1"/>
    <w:rsid w:val="003B1B63"/>
    <w:rsid w:val="003B1C89"/>
    <w:rsid w:val="003B2254"/>
    <w:rsid w:val="003B2450"/>
    <w:rsid w:val="003B26A1"/>
    <w:rsid w:val="003B2B99"/>
    <w:rsid w:val="003B2BA4"/>
    <w:rsid w:val="003B2D95"/>
    <w:rsid w:val="003B324B"/>
    <w:rsid w:val="003B32CF"/>
    <w:rsid w:val="003B33F4"/>
    <w:rsid w:val="003B3536"/>
    <w:rsid w:val="003B3842"/>
    <w:rsid w:val="003B393B"/>
    <w:rsid w:val="003B3E0E"/>
    <w:rsid w:val="003B4098"/>
    <w:rsid w:val="003B473F"/>
    <w:rsid w:val="003B47C1"/>
    <w:rsid w:val="003B4BFB"/>
    <w:rsid w:val="003B4DDC"/>
    <w:rsid w:val="003B4F3C"/>
    <w:rsid w:val="003B505A"/>
    <w:rsid w:val="003B50DE"/>
    <w:rsid w:val="003B5146"/>
    <w:rsid w:val="003B5209"/>
    <w:rsid w:val="003B55BE"/>
    <w:rsid w:val="003B5661"/>
    <w:rsid w:val="003B5824"/>
    <w:rsid w:val="003B5A57"/>
    <w:rsid w:val="003B5BF3"/>
    <w:rsid w:val="003B5CE3"/>
    <w:rsid w:val="003B5D6C"/>
    <w:rsid w:val="003B5FD6"/>
    <w:rsid w:val="003B61F4"/>
    <w:rsid w:val="003B683D"/>
    <w:rsid w:val="003B6B32"/>
    <w:rsid w:val="003B70F3"/>
    <w:rsid w:val="003B72A7"/>
    <w:rsid w:val="003B769A"/>
    <w:rsid w:val="003B7D3D"/>
    <w:rsid w:val="003B7ECA"/>
    <w:rsid w:val="003C00D6"/>
    <w:rsid w:val="003C0111"/>
    <w:rsid w:val="003C01CA"/>
    <w:rsid w:val="003C049B"/>
    <w:rsid w:val="003C0883"/>
    <w:rsid w:val="003C0E13"/>
    <w:rsid w:val="003C0F9F"/>
    <w:rsid w:val="003C10C2"/>
    <w:rsid w:val="003C1764"/>
    <w:rsid w:val="003C1769"/>
    <w:rsid w:val="003C1A29"/>
    <w:rsid w:val="003C1A63"/>
    <w:rsid w:val="003C1B60"/>
    <w:rsid w:val="003C1BF0"/>
    <w:rsid w:val="003C1C60"/>
    <w:rsid w:val="003C2B77"/>
    <w:rsid w:val="003C2CBD"/>
    <w:rsid w:val="003C307E"/>
    <w:rsid w:val="003C350E"/>
    <w:rsid w:val="003C3602"/>
    <w:rsid w:val="003C39AC"/>
    <w:rsid w:val="003C3C27"/>
    <w:rsid w:val="003C3D38"/>
    <w:rsid w:val="003C40ED"/>
    <w:rsid w:val="003C41E2"/>
    <w:rsid w:val="003C467D"/>
    <w:rsid w:val="003C46A8"/>
    <w:rsid w:val="003C47DF"/>
    <w:rsid w:val="003C4F33"/>
    <w:rsid w:val="003C533F"/>
    <w:rsid w:val="003C549B"/>
    <w:rsid w:val="003C54D6"/>
    <w:rsid w:val="003C5708"/>
    <w:rsid w:val="003C5904"/>
    <w:rsid w:val="003C5E72"/>
    <w:rsid w:val="003C5EA0"/>
    <w:rsid w:val="003C62E7"/>
    <w:rsid w:val="003C6311"/>
    <w:rsid w:val="003C6334"/>
    <w:rsid w:val="003C6537"/>
    <w:rsid w:val="003C655B"/>
    <w:rsid w:val="003C6759"/>
    <w:rsid w:val="003C69D3"/>
    <w:rsid w:val="003C6B86"/>
    <w:rsid w:val="003C6CBA"/>
    <w:rsid w:val="003C7E17"/>
    <w:rsid w:val="003C7E72"/>
    <w:rsid w:val="003C7F63"/>
    <w:rsid w:val="003D0329"/>
    <w:rsid w:val="003D0C63"/>
    <w:rsid w:val="003D0E40"/>
    <w:rsid w:val="003D0F22"/>
    <w:rsid w:val="003D1240"/>
    <w:rsid w:val="003D1242"/>
    <w:rsid w:val="003D13A9"/>
    <w:rsid w:val="003D14ED"/>
    <w:rsid w:val="003D1673"/>
    <w:rsid w:val="003D1C0F"/>
    <w:rsid w:val="003D27DB"/>
    <w:rsid w:val="003D3080"/>
    <w:rsid w:val="003D312D"/>
    <w:rsid w:val="003D321C"/>
    <w:rsid w:val="003D3669"/>
    <w:rsid w:val="003D384C"/>
    <w:rsid w:val="003D424A"/>
    <w:rsid w:val="003D4272"/>
    <w:rsid w:val="003D4660"/>
    <w:rsid w:val="003D48F5"/>
    <w:rsid w:val="003D4931"/>
    <w:rsid w:val="003D4999"/>
    <w:rsid w:val="003D4BED"/>
    <w:rsid w:val="003D4C99"/>
    <w:rsid w:val="003D4D65"/>
    <w:rsid w:val="003D4D97"/>
    <w:rsid w:val="003D4F18"/>
    <w:rsid w:val="003D5017"/>
    <w:rsid w:val="003D512B"/>
    <w:rsid w:val="003D538D"/>
    <w:rsid w:val="003D58D1"/>
    <w:rsid w:val="003D5972"/>
    <w:rsid w:val="003D60E7"/>
    <w:rsid w:val="003D640A"/>
    <w:rsid w:val="003D7285"/>
    <w:rsid w:val="003D72D7"/>
    <w:rsid w:val="003D78DC"/>
    <w:rsid w:val="003D7B5C"/>
    <w:rsid w:val="003E00B4"/>
    <w:rsid w:val="003E00C9"/>
    <w:rsid w:val="003E0848"/>
    <w:rsid w:val="003E08E1"/>
    <w:rsid w:val="003E0ACD"/>
    <w:rsid w:val="003E1141"/>
    <w:rsid w:val="003E122C"/>
    <w:rsid w:val="003E1E54"/>
    <w:rsid w:val="003E21A5"/>
    <w:rsid w:val="003E25B3"/>
    <w:rsid w:val="003E27E0"/>
    <w:rsid w:val="003E28F2"/>
    <w:rsid w:val="003E2D07"/>
    <w:rsid w:val="003E2E58"/>
    <w:rsid w:val="003E3033"/>
    <w:rsid w:val="003E30FF"/>
    <w:rsid w:val="003E3742"/>
    <w:rsid w:val="003E37FA"/>
    <w:rsid w:val="003E39F6"/>
    <w:rsid w:val="003E3A79"/>
    <w:rsid w:val="003E3BF3"/>
    <w:rsid w:val="003E3F18"/>
    <w:rsid w:val="003E441C"/>
    <w:rsid w:val="003E50F3"/>
    <w:rsid w:val="003E5147"/>
    <w:rsid w:val="003E530C"/>
    <w:rsid w:val="003E53E1"/>
    <w:rsid w:val="003E5DF5"/>
    <w:rsid w:val="003E667D"/>
    <w:rsid w:val="003E6E3A"/>
    <w:rsid w:val="003E6F8C"/>
    <w:rsid w:val="003E7A15"/>
    <w:rsid w:val="003E7BCB"/>
    <w:rsid w:val="003E7C5E"/>
    <w:rsid w:val="003E7CEC"/>
    <w:rsid w:val="003E7E21"/>
    <w:rsid w:val="003E7EA4"/>
    <w:rsid w:val="003F0591"/>
    <w:rsid w:val="003F06ED"/>
    <w:rsid w:val="003F0B01"/>
    <w:rsid w:val="003F0C65"/>
    <w:rsid w:val="003F10AF"/>
    <w:rsid w:val="003F126F"/>
    <w:rsid w:val="003F147A"/>
    <w:rsid w:val="003F15A2"/>
    <w:rsid w:val="003F168C"/>
    <w:rsid w:val="003F1B3D"/>
    <w:rsid w:val="003F1BEA"/>
    <w:rsid w:val="003F2234"/>
    <w:rsid w:val="003F2391"/>
    <w:rsid w:val="003F3792"/>
    <w:rsid w:val="003F3942"/>
    <w:rsid w:val="003F3A29"/>
    <w:rsid w:val="003F3BC6"/>
    <w:rsid w:val="003F3C52"/>
    <w:rsid w:val="003F3CDE"/>
    <w:rsid w:val="003F4874"/>
    <w:rsid w:val="003F488F"/>
    <w:rsid w:val="003F4913"/>
    <w:rsid w:val="003F4E1C"/>
    <w:rsid w:val="003F4EC4"/>
    <w:rsid w:val="003F4F3F"/>
    <w:rsid w:val="003F50B3"/>
    <w:rsid w:val="003F55D4"/>
    <w:rsid w:val="003F58EF"/>
    <w:rsid w:val="003F60EE"/>
    <w:rsid w:val="003F6D09"/>
    <w:rsid w:val="003F6E63"/>
    <w:rsid w:val="003F6EB7"/>
    <w:rsid w:val="003F71BB"/>
    <w:rsid w:val="003F71C0"/>
    <w:rsid w:val="003F772C"/>
    <w:rsid w:val="003F7A0C"/>
    <w:rsid w:val="00400128"/>
    <w:rsid w:val="0040064E"/>
    <w:rsid w:val="004006AC"/>
    <w:rsid w:val="004008B5"/>
    <w:rsid w:val="0040090A"/>
    <w:rsid w:val="0040098F"/>
    <w:rsid w:val="00400EA8"/>
    <w:rsid w:val="0040109F"/>
    <w:rsid w:val="004012D5"/>
    <w:rsid w:val="0040142F"/>
    <w:rsid w:val="00401573"/>
    <w:rsid w:val="0040162A"/>
    <w:rsid w:val="0040179A"/>
    <w:rsid w:val="00401885"/>
    <w:rsid w:val="00401924"/>
    <w:rsid w:val="00401C96"/>
    <w:rsid w:val="00401D11"/>
    <w:rsid w:val="00401D88"/>
    <w:rsid w:val="00401DD1"/>
    <w:rsid w:val="00401DD3"/>
    <w:rsid w:val="00402057"/>
    <w:rsid w:val="004020B7"/>
    <w:rsid w:val="004021E7"/>
    <w:rsid w:val="0040224A"/>
    <w:rsid w:val="0040233B"/>
    <w:rsid w:val="004023AA"/>
    <w:rsid w:val="00402BD7"/>
    <w:rsid w:val="00402E4A"/>
    <w:rsid w:val="00403316"/>
    <w:rsid w:val="00403531"/>
    <w:rsid w:val="00403747"/>
    <w:rsid w:val="0040407E"/>
    <w:rsid w:val="004046E9"/>
    <w:rsid w:val="0040493B"/>
    <w:rsid w:val="004049E5"/>
    <w:rsid w:val="00405331"/>
    <w:rsid w:val="004059A5"/>
    <w:rsid w:val="00405C8E"/>
    <w:rsid w:val="00405D79"/>
    <w:rsid w:val="00405DC5"/>
    <w:rsid w:val="00405EF3"/>
    <w:rsid w:val="0040613E"/>
    <w:rsid w:val="0040617A"/>
    <w:rsid w:val="0040675F"/>
    <w:rsid w:val="00406915"/>
    <w:rsid w:val="004069E4"/>
    <w:rsid w:val="00406A7F"/>
    <w:rsid w:val="00406B47"/>
    <w:rsid w:val="00406B66"/>
    <w:rsid w:val="00406D49"/>
    <w:rsid w:val="00406ECC"/>
    <w:rsid w:val="00407310"/>
    <w:rsid w:val="0040745F"/>
    <w:rsid w:val="0040755B"/>
    <w:rsid w:val="00407783"/>
    <w:rsid w:val="00407919"/>
    <w:rsid w:val="00407A08"/>
    <w:rsid w:val="00407D95"/>
    <w:rsid w:val="00410186"/>
    <w:rsid w:val="00410416"/>
    <w:rsid w:val="0041042C"/>
    <w:rsid w:val="0041058F"/>
    <w:rsid w:val="004108F7"/>
    <w:rsid w:val="00410CDE"/>
    <w:rsid w:val="00410D44"/>
    <w:rsid w:val="00411156"/>
    <w:rsid w:val="00411568"/>
    <w:rsid w:val="0041156D"/>
    <w:rsid w:val="00411632"/>
    <w:rsid w:val="004117BC"/>
    <w:rsid w:val="0041184C"/>
    <w:rsid w:val="00411A52"/>
    <w:rsid w:val="00411C09"/>
    <w:rsid w:val="00411DAB"/>
    <w:rsid w:val="004121C7"/>
    <w:rsid w:val="004123AF"/>
    <w:rsid w:val="004123DF"/>
    <w:rsid w:val="004124F2"/>
    <w:rsid w:val="004124FD"/>
    <w:rsid w:val="00412A0C"/>
    <w:rsid w:val="00412DCC"/>
    <w:rsid w:val="004130AE"/>
    <w:rsid w:val="004132DB"/>
    <w:rsid w:val="004137FE"/>
    <w:rsid w:val="00413B71"/>
    <w:rsid w:val="00413E6C"/>
    <w:rsid w:val="00413EF3"/>
    <w:rsid w:val="00413F96"/>
    <w:rsid w:val="00414496"/>
    <w:rsid w:val="004145D6"/>
    <w:rsid w:val="00414924"/>
    <w:rsid w:val="00414C45"/>
    <w:rsid w:val="00414D0F"/>
    <w:rsid w:val="00414D1E"/>
    <w:rsid w:val="00414D75"/>
    <w:rsid w:val="00415099"/>
    <w:rsid w:val="004150B3"/>
    <w:rsid w:val="00415140"/>
    <w:rsid w:val="004152C5"/>
    <w:rsid w:val="00415DE4"/>
    <w:rsid w:val="00416017"/>
    <w:rsid w:val="004161BD"/>
    <w:rsid w:val="00416764"/>
    <w:rsid w:val="004168AA"/>
    <w:rsid w:val="00416934"/>
    <w:rsid w:val="00416A64"/>
    <w:rsid w:val="00416FB7"/>
    <w:rsid w:val="004172F5"/>
    <w:rsid w:val="00417C89"/>
    <w:rsid w:val="00417CBE"/>
    <w:rsid w:val="00417F01"/>
    <w:rsid w:val="004200DB"/>
    <w:rsid w:val="004201D1"/>
    <w:rsid w:val="00420554"/>
    <w:rsid w:val="004205EB"/>
    <w:rsid w:val="00420841"/>
    <w:rsid w:val="00420905"/>
    <w:rsid w:val="00420A9F"/>
    <w:rsid w:val="00420C82"/>
    <w:rsid w:val="00420F08"/>
    <w:rsid w:val="00420F48"/>
    <w:rsid w:val="00420F59"/>
    <w:rsid w:val="00421042"/>
    <w:rsid w:val="004210F8"/>
    <w:rsid w:val="00421384"/>
    <w:rsid w:val="00421684"/>
    <w:rsid w:val="00421CB7"/>
    <w:rsid w:val="00421F05"/>
    <w:rsid w:val="0042211C"/>
    <w:rsid w:val="0042234C"/>
    <w:rsid w:val="00422563"/>
    <w:rsid w:val="00422E88"/>
    <w:rsid w:val="00422EE3"/>
    <w:rsid w:val="00423433"/>
    <w:rsid w:val="004234AB"/>
    <w:rsid w:val="00423A55"/>
    <w:rsid w:val="00423B64"/>
    <w:rsid w:val="0042412B"/>
    <w:rsid w:val="004244B2"/>
    <w:rsid w:val="004248B2"/>
    <w:rsid w:val="004248CD"/>
    <w:rsid w:val="00424DB3"/>
    <w:rsid w:val="0042597E"/>
    <w:rsid w:val="00425CAC"/>
    <w:rsid w:val="00425CD4"/>
    <w:rsid w:val="00425FB2"/>
    <w:rsid w:val="00426087"/>
    <w:rsid w:val="00426227"/>
    <w:rsid w:val="004263AF"/>
    <w:rsid w:val="004263B5"/>
    <w:rsid w:val="004266CF"/>
    <w:rsid w:val="0042680B"/>
    <w:rsid w:val="00426982"/>
    <w:rsid w:val="00426993"/>
    <w:rsid w:val="00426A43"/>
    <w:rsid w:val="00426D65"/>
    <w:rsid w:val="00426DBC"/>
    <w:rsid w:val="00426DE1"/>
    <w:rsid w:val="00426F68"/>
    <w:rsid w:val="0042700D"/>
    <w:rsid w:val="0042725E"/>
    <w:rsid w:val="00427274"/>
    <w:rsid w:val="0042746A"/>
    <w:rsid w:val="004274DF"/>
    <w:rsid w:val="004275FF"/>
    <w:rsid w:val="00427867"/>
    <w:rsid w:val="00427C14"/>
    <w:rsid w:val="00430059"/>
    <w:rsid w:val="0043006F"/>
    <w:rsid w:val="00430164"/>
    <w:rsid w:val="004305B9"/>
    <w:rsid w:val="00430B5B"/>
    <w:rsid w:val="00430CE1"/>
    <w:rsid w:val="00430CE8"/>
    <w:rsid w:val="00431437"/>
    <w:rsid w:val="00431727"/>
    <w:rsid w:val="004318F6"/>
    <w:rsid w:val="004323D1"/>
    <w:rsid w:val="00432906"/>
    <w:rsid w:val="004329DB"/>
    <w:rsid w:val="00432B21"/>
    <w:rsid w:val="00432EC7"/>
    <w:rsid w:val="0043320A"/>
    <w:rsid w:val="00433284"/>
    <w:rsid w:val="004332B1"/>
    <w:rsid w:val="004333C4"/>
    <w:rsid w:val="00433488"/>
    <w:rsid w:val="00433AEC"/>
    <w:rsid w:val="00434153"/>
    <w:rsid w:val="004356A1"/>
    <w:rsid w:val="004356B7"/>
    <w:rsid w:val="0043573A"/>
    <w:rsid w:val="00435CAE"/>
    <w:rsid w:val="00435D8A"/>
    <w:rsid w:val="0043616E"/>
    <w:rsid w:val="00436379"/>
    <w:rsid w:val="00436915"/>
    <w:rsid w:val="00436943"/>
    <w:rsid w:val="00436C7B"/>
    <w:rsid w:val="00436D69"/>
    <w:rsid w:val="00436DFD"/>
    <w:rsid w:val="00436EE6"/>
    <w:rsid w:val="00436F19"/>
    <w:rsid w:val="00436F80"/>
    <w:rsid w:val="004370EC"/>
    <w:rsid w:val="004372C4"/>
    <w:rsid w:val="004379DE"/>
    <w:rsid w:val="00437A2E"/>
    <w:rsid w:val="0044016C"/>
    <w:rsid w:val="00440582"/>
    <w:rsid w:val="00440D0D"/>
    <w:rsid w:val="00441014"/>
    <w:rsid w:val="00441018"/>
    <w:rsid w:val="004413BE"/>
    <w:rsid w:val="004416AC"/>
    <w:rsid w:val="0044196C"/>
    <w:rsid w:val="00441BA2"/>
    <w:rsid w:val="00441C03"/>
    <w:rsid w:val="00441D77"/>
    <w:rsid w:val="00441D87"/>
    <w:rsid w:val="00442067"/>
    <w:rsid w:val="004422CD"/>
    <w:rsid w:val="004425AA"/>
    <w:rsid w:val="004428BA"/>
    <w:rsid w:val="0044292B"/>
    <w:rsid w:val="00442967"/>
    <w:rsid w:val="00442A56"/>
    <w:rsid w:val="00442BD3"/>
    <w:rsid w:val="00442FE1"/>
    <w:rsid w:val="004430DB"/>
    <w:rsid w:val="00443129"/>
    <w:rsid w:val="00443360"/>
    <w:rsid w:val="0044362F"/>
    <w:rsid w:val="004436A0"/>
    <w:rsid w:val="00443998"/>
    <w:rsid w:val="00443A6C"/>
    <w:rsid w:val="00443BE7"/>
    <w:rsid w:val="00443CC2"/>
    <w:rsid w:val="00443E7F"/>
    <w:rsid w:val="00444102"/>
    <w:rsid w:val="00444366"/>
    <w:rsid w:val="0044496B"/>
    <w:rsid w:val="00444B31"/>
    <w:rsid w:val="00444FCF"/>
    <w:rsid w:val="00444FEB"/>
    <w:rsid w:val="004450C7"/>
    <w:rsid w:val="004450F2"/>
    <w:rsid w:val="00446492"/>
    <w:rsid w:val="00446ED3"/>
    <w:rsid w:val="004472A8"/>
    <w:rsid w:val="004472E9"/>
    <w:rsid w:val="004473DD"/>
    <w:rsid w:val="004474DF"/>
    <w:rsid w:val="0044751E"/>
    <w:rsid w:val="004475CC"/>
    <w:rsid w:val="00447A78"/>
    <w:rsid w:val="00447B0B"/>
    <w:rsid w:val="00450363"/>
    <w:rsid w:val="004505F1"/>
    <w:rsid w:val="0045072C"/>
    <w:rsid w:val="00450967"/>
    <w:rsid w:val="00450A65"/>
    <w:rsid w:val="00450C8C"/>
    <w:rsid w:val="00450DAB"/>
    <w:rsid w:val="004510B9"/>
    <w:rsid w:val="004510F7"/>
    <w:rsid w:val="004512AF"/>
    <w:rsid w:val="00451A3C"/>
    <w:rsid w:val="00451CB2"/>
    <w:rsid w:val="00451FF7"/>
    <w:rsid w:val="00452102"/>
    <w:rsid w:val="0045302F"/>
    <w:rsid w:val="00453255"/>
    <w:rsid w:val="004532C5"/>
    <w:rsid w:val="00453550"/>
    <w:rsid w:val="0045355E"/>
    <w:rsid w:val="00453586"/>
    <w:rsid w:val="00453818"/>
    <w:rsid w:val="00453C5A"/>
    <w:rsid w:val="00453CB6"/>
    <w:rsid w:val="00453DBC"/>
    <w:rsid w:val="00453FB2"/>
    <w:rsid w:val="0045431D"/>
    <w:rsid w:val="0045493E"/>
    <w:rsid w:val="00454993"/>
    <w:rsid w:val="00454C15"/>
    <w:rsid w:val="00454C6E"/>
    <w:rsid w:val="00454C71"/>
    <w:rsid w:val="00454E1C"/>
    <w:rsid w:val="004551FC"/>
    <w:rsid w:val="004557A4"/>
    <w:rsid w:val="004558E9"/>
    <w:rsid w:val="00455A4F"/>
    <w:rsid w:val="00455BAC"/>
    <w:rsid w:val="00455F8B"/>
    <w:rsid w:val="004561A2"/>
    <w:rsid w:val="0045644B"/>
    <w:rsid w:val="004568AE"/>
    <w:rsid w:val="0045696E"/>
    <w:rsid w:val="00457770"/>
    <w:rsid w:val="00457F82"/>
    <w:rsid w:val="00460569"/>
    <w:rsid w:val="004605AE"/>
    <w:rsid w:val="004607A9"/>
    <w:rsid w:val="00460AD0"/>
    <w:rsid w:val="00460DAE"/>
    <w:rsid w:val="00460F99"/>
    <w:rsid w:val="0046133A"/>
    <w:rsid w:val="0046155F"/>
    <w:rsid w:val="00461A84"/>
    <w:rsid w:val="00461E85"/>
    <w:rsid w:val="004626D4"/>
    <w:rsid w:val="00462955"/>
    <w:rsid w:val="0046299F"/>
    <w:rsid w:val="00462B58"/>
    <w:rsid w:val="00462B6C"/>
    <w:rsid w:val="004631F2"/>
    <w:rsid w:val="004636C4"/>
    <w:rsid w:val="00463A3A"/>
    <w:rsid w:val="00464496"/>
    <w:rsid w:val="00464500"/>
    <w:rsid w:val="0046456A"/>
    <w:rsid w:val="004646AF"/>
    <w:rsid w:val="0046477E"/>
    <w:rsid w:val="004648FD"/>
    <w:rsid w:val="00464B5D"/>
    <w:rsid w:val="00464BAB"/>
    <w:rsid w:val="00465339"/>
    <w:rsid w:val="0046536F"/>
    <w:rsid w:val="0046545F"/>
    <w:rsid w:val="00465970"/>
    <w:rsid w:val="00466134"/>
    <w:rsid w:val="004661B0"/>
    <w:rsid w:val="00466393"/>
    <w:rsid w:val="004668D9"/>
    <w:rsid w:val="00466B96"/>
    <w:rsid w:val="00466E7F"/>
    <w:rsid w:val="00466F4C"/>
    <w:rsid w:val="00467443"/>
    <w:rsid w:val="00467474"/>
    <w:rsid w:val="004674C9"/>
    <w:rsid w:val="0046776A"/>
    <w:rsid w:val="00467986"/>
    <w:rsid w:val="004679F1"/>
    <w:rsid w:val="00467F51"/>
    <w:rsid w:val="00467FEB"/>
    <w:rsid w:val="0047023C"/>
    <w:rsid w:val="00470365"/>
    <w:rsid w:val="004707D5"/>
    <w:rsid w:val="00470BBA"/>
    <w:rsid w:val="00470C44"/>
    <w:rsid w:val="004710A8"/>
    <w:rsid w:val="00471348"/>
    <w:rsid w:val="00471502"/>
    <w:rsid w:val="0047161F"/>
    <w:rsid w:val="00471666"/>
    <w:rsid w:val="004717D3"/>
    <w:rsid w:val="0047197F"/>
    <w:rsid w:val="00471B96"/>
    <w:rsid w:val="00471E79"/>
    <w:rsid w:val="00471EAB"/>
    <w:rsid w:val="00471F80"/>
    <w:rsid w:val="00471FCC"/>
    <w:rsid w:val="0047287C"/>
    <w:rsid w:val="00472B5E"/>
    <w:rsid w:val="00472D97"/>
    <w:rsid w:val="00472EDB"/>
    <w:rsid w:val="00473025"/>
    <w:rsid w:val="00473776"/>
    <w:rsid w:val="00473832"/>
    <w:rsid w:val="00473973"/>
    <w:rsid w:val="00473B22"/>
    <w:rsid w:val="00473D66"/>
    <w:rsid w:val="00473E03"/>
    <w:rsid w:val="00474042"/>
    <w:rsid w:val="004740A1"/>
    <w:rsid w:val="0047416D"/>
    <w:rsid w:val="004746AA"/>
    <w:rsid w:val="00474CA9"/>
    <w:rsid w:val="00474F82"/>
    <w:rsid w:val="00475873"/>
    <w:rsid w:val="004758FA"/>
    <w:rsid w:val="00475A2E"/>
    <w:rsid w:val="00475AFE"/>
    <w:rsid w:val="00476203"/>
    <w:rsid w:val="004762AB"/>
    <w:rsid w:val="00476628"/>
    <w:rsid w:val="00476DB1"/>
    <w:rsid w:val="004770CF"/>
    <w:rsid w:val="0047728E"/>
    <w:rsid w:val="00477611"/>
    <w:rsid w:val="004776DD"/>
    <w:rsid w:val="00477969"/>
    <w:rsid w:val="00477A13"/>
    <w:rsid w:val="00477B08"/>
    <w:rsid w:val="00477BC3"/>
    <w:rsid w:val="00477F3E"/>
    <w:rsid w:val="0048008C"/>
    <w:rsid w:val="004802EC"/>
    <w:rsid w:val="004805AB"/>
    <w:rsid w:val="00480A8F"/>
    <w:rsid w:val="00480E39"/>
    <w:rsid w:val="00480F1C"/>
    <w:rsid w:val="00481263"/>
    <w:rsid w:val="0048159B"/>
    <w:rsid w:val="00481765"/>
    <w:rsid w:val="0048212C"/>
    <w:rsid w:val="0048216D"/>
    <w:rsid w:val="004823CD"/>
    <w:rsid w:val="004836F3"/>
    <w:rsid w:val="0048375C"/>
    <w:rsid w:val="00483A5D"/>
    <w:rsid w:val="00484332"/>
    <w:rsid w:val="004847B7"/>
    <w:rsid w:val="00484947"/>
    <w:rsid w:val="00484A28"/>
    <w:rsid w:val="00484E84"/>
    <w:rsid w:val="00485105"/>
    <w:rsid w:val="00485385"/>
    <w:rsid w:val="004854D2"/>
    <w:rsid w:val="004855FD"/>
    <w:rsid w:val="00485DCB"/>
    <w:rsid w:val="00485FFF"/>
    <w:rsid w:val="00486421"/>
    <w:rsid w:val="00486478"/>
    <w:rsid w:val="004865FC"/>
    <w:rsid w:val="00486913"/>
    <w:rsid w:val="00486960"/>
    <w:rsid w:val="004875D6"/>
    <w:rsid w:val="00487625"/>
    <w:rsid w:val="0048763B"/>
    <w:rsid w:val="00487DDA"/>
    <w:rsid w:val="00487FC8"/>
    <w:rsid w:val="00490196"/>
    <w:rsid w:val="004904D5"/>
    <w:rsid w:val="00490978"/>
    <w:rsid w:val="004909F3"/>
    <w:rsid w:val="00490BE7"/>
    <w:rsid w:val="00490EE7"/>
    <w:rsid w:val="00490F47"/>
    <w:rsid w:val="004910AC"/>
    <w:rsid w:val="004911BF"/>
    <w:rsid w:val="0049150E"/>
    <w:rsid w:val="004919B1"/>
    <w:rsid w:val="00491ACE"/>
    <w:rsid w:val="00491B84"/>
    <w:rsid w:val="00491E23"/>
    <w:rsid w:val="00492065"/>
    <w:rsid w:val="004922CD"/>
    <w:rsid w:val="004928A7"/>
    <w:rsid w:val="004928DD"/>
    <w:rsid w:val="00492B2B"/>
    <w:rsid w:val="00492BFC"/>
    <w:rsid w:val="00492CCD"/>
    <w:rsid w:val="0049375F"/>
    <w:rsid w:val="00493818"/>
    <w:rsid w:val="004938C0"/>
    <w:rsid w:val="0049395E"/>
    <w:rsid w:val="00493EFF"/>
    <w:rsid w:val="004940BE"/>
    <w:rsid w:val="00494153"/>
    <w:rsid w:val="00494179"/>
    <w:rsid w:val="0049427A"/>
    <w:rsid w:val="00494959"/>
    <w:rsid w:val="00494CDB"/>
    <w:rsid w:val="00494E09"/>
    <w:rsid w:val="00494FFE"/>
    <w:rsid w:val="004950AA"/>
    <w:rsid w:val="004954FE"/>
    <w:rsid w:val="00495617"/>
    <w:rsid w:val="004959AD"/>
    <w:rsid w:val="00495AC8"/>
    <w:rsid w:val="00495E82"/>
    <w:rsid w:val="0049606B"/>
    <w:rsid w:val="004961A3"/>
    <w:rsid w:val="00496936"/>
    <w:rsid w:val="00496A41"/>
    <w:rsid w:val="00496D8E"/>
    <w:rsid w:val="0049765F"/>
    <w:rsid w:val="004976D8"/>
    <w:rsid w:val="00497825"/>
    <w:rsid w:val="00497C28"/>
    <w:rsid w:val="004A01D8"/>
    <w:rsid w:val="004A0312"/>
    <w:rsid w:val="004A058D"/>
    <w:rsid w:val="004A073B"/>
    <w:rsid w:val="004A0A90"/>
    <w:rsid w:val="004A0E32"/>
    <w:rsid w:val="004A0F63"/>
    <w:rsid w:val="004A1B10"/>
    <w:rsid w:val="004A1ED4"/>
    <w:rsid w:val="004A1FDB"/>
    <w:rsid w:val="004A3248"/>
    <w:rsid w:val="004A32B1"/>
    <w:rsid w:val="004A366F"/>
    <w:rsid w:val="004A3AF8"/>
    <w:rsid w:val="004A3B79"/>
    <w:rsid w:val="004A3C38"/>
    <w:rsid w:val="004A3CF8"/>
    <w:rsid w:val="004A3F68"/>
    <w:rsid w:val="004A4128"/>
    <w:rsid w:val="004A41FE"/>
    <w:rsid w:val="004A433E"/>
    <w:rsid w:val="004A4409"/>
    <w:rsid w:val="004A4622"/>
    <w:rsid w:val="004A48C0"/>
    <w:rsid w:val="004A49B8"/>
    <w:rsid w:val="004A4A68"/>
    <w:rsid w:val="004A4B94"/>
    <w:rsid w:val="004A4E3B"/>
    <w:rsid w:val="004A4F46"/>
    <w:rsid w:val="004A54B7"/>
    <w:rsid w:val="004A61D3"/>
    <w:rsid w:val="004A61EC"/>
    <w:rsid w:val="004A62FB"/>
    <w:rsid w:val="004A69BD"/>
    <w:rsid w:val="004A6C6B"/>
    <w:rsid w:val="004A6DBF"/>
    <w:rsid w:val="004A6F24"/>
    <w:rsid w:val="004A6F8F"/>
    <w:rsid w:val="004A6FA8"/>
    <w:rsid w:val="004A6FE1"/>
    <w:rsid w:val="004A7F0C"/>
    <w:rsid w:val="004A7F63"/>
    <w:rsid w:val="004A7F7C"/>
    <w:rsid w:val="004B00E7"/>
    <w:rsid w:val="004B0208"/>
    <w:rsid w:val="004B0827"/>
    <w:rsid w:val="004B0E7C"/>
    <w:rsid w:val="004B0F89"/>
    <w:rsid w:val="004B138B"/>
    <w:rsid w:val="004B1845"/>
    <w:rsid w:val="004B18C4"/>
    <w:rsid w:val="004B1B5F"/>
    <w:rsid w:val="004B1BF4"/>
    <w:rsid w:val="004B232E"/>
    <w:rsid w:val="004B2383"/>
    <w:rsid w:val="004B240E"/>
    <w:rsid w:val="004B26E9"/>
    <w:rsid w:val="004B280D"/>
    <w:rsid w:val="004B288D"/>
    <w:rsid w:val="004B29A6"/>
    <w:rsid w:val="004B2A05"/>
    <w:rsid w:val="004B2F05"/>
    <w:rsid w:val="004B3195"/>
    <w:rsid w:val="004B3485"/>
    <w:rsid w:val="004B3495"/>
    <w:rsid w:val="004B363A"/>
    <w:rsid w:val="004B3647"/>
    <w:rsid w:val="004B36F7"/>
    <w:rsid w:val="004B3A3D"/>
    <w:rsid w:val="004B3A47"/>
    <w:rsid w:val="004B3B11"/>
    <w:rsid w:val="004B4867"/>
    <w:rsid w:val="004B4F84"/>
    <w:rsid w:val="004B5282"/>
    <w:rsid w:val="004B5B8D"/>
    <w:rsid w:val="004B60FC"/>
    <w:rsid w:val="004B63ED"/>
    <w:rsid w:val="004B6452"/>
    <w:rsid w:val="004B6671"/>
    <w:rsid w:val="004B6B6C"/>
    <w:rsid w:val="004B6C01"/>
    <w:rsid w:val="004B6C31"/>
    <w:rsid w:val="004B6FAC"/>
    <w:rsid w:val="004B716B"/>
    <w:rsid w:val="004B7393"/>
    <w:rsid w:val="004B75D2"/>
    <w:rsid w:val="004B76F5"/>
    <w:rsid w:val="004B7C97"/>
    <w:rsid w:val="004B7CC8"/>
    <w:rsid w:val="004C01FA"/>
    <w:rsid w:val="004C0643"/>
    <w:rsid w:val="004C08D6"/>
    <w:rsid w:val="004C09EE"/>
    <w:rsid w:val="004C0BEF"/>
    <w:rsid w:val="004C125D"/>
    <w:rsid w:val="004C13BC"/>
    <w:rsid w:val="004C1466"/>
    <w:rsid w:val="004C1788"/>
    <w:rsid w:val="004C1D55"/>
    <w:rsid w:val="004C211F"/>
    <w:rsid w:val="004C25C0"/>
    <w:rsid w:val="004C27AE"/>
    <w:rsid w:val="004C2A5F"/>
    <w:rsid w:val="004C32D1"/>
    <w:rsid w:val="004C336F"/>
    <w:rsid w:val="004C3446"/>
    <w:rsid w:val="004C360D"/>
    <w:rsid w:val="004C3B86"/>
    <w:rsid w:val="004C3C4C"/>
    <w:rsid w:val="004C4455"/>
    <w:rsid w:val="004C4723"/>
    <w:rsid w:val="004C49C0"/>
    <w:rsid w:val="004C500B"/>
    <w:rsid w:val="004C505F"/>
    <w:rsid w:val="004C52C1"/>
    <w:rsid w:val="004C5B15"/>
    <w:rsid w:val="004C5DD0"/>
    <w:rsid w:val="004C62FF"/>
    <w:rsid w:val="004C6839"/>
    <w:rsid w:val="004C68C2"/>
    <w:rsid w:val="004C6B47"/>
    <w:rsid w:val="004C6CA6"/>
    <w:rsid w:val="004C6F22"/>
    <w:rsid w:val="004C77CA"/>
    <w:rsid w:val="004C79B2"/>
    <w:rsid w:val="004C7A1C"/>
    <w:rsid w:val="004C7B48"/>
    <w:rsid w:val="004C7D22"/>
    <w:rsid w:val="004C7E40"/>
    <w:rsid w:val="004D0030"/>
    <w:rsid w:val="004D01A0"/>
    <w:rsid w:val="004D0250"/>
    <w:rsid w:val="004D0477"/>
    <w:rsid w:val="004D047C"/>
    <w:rsid w:val="004D052B"/>
    <w:rsid w:val="004D05EA"/>
    <w:rsid w:val="004D0620"/>
    <w:rsid w:val="004D063F"/>
    <w:rsid w:val="004D07AB"/>
    <w:rsid w:val="004D0A53"/>
    <w:rsid w:val="004D0C44"/>
    <w:rsid w:val="004D128F"/>
    <w:rsid w:val="004D15CB"/>
    <w:rsid w:val="004D17A2"/>
    <w:rsid w:val="004D1D0B"/>
    <w:rsid w:val="004D2617"/>
    <w:rsid w:val="004D2721"/>
    <w:rsid w:val="004D274E"/>
    <w:rsid w:val="004D29E7"/>
    <w:rsid w:val="004D2A8F"/>
    <w:rsid w:val="004D2A98"/>
    <w:rsid w:val="004D2BE6"/>
    <w:rsid w:val="004D2C62"/>
    <w:rsid w:val="004D2E2E"/>
    <w:rsid w:val="004D2F48"/>
    <w:rsid w:val="004D2FE6"/>
    <w:rsid w:val="004D30C2"/>
    <w:rsid w:val="004D31A4"/>
    <w:rsid w:val="004D350E"/>
    <w:rsid w:val="004D3712"/>
    <w:rsid w:val="004D38E4"/>
    <w:rsid w:val="004D396F"/>
    <w:rsid w:val="004D3B76"/>
    <w:rsid w:val="004D4470"/>
    <w:rsid w:val="004D4536"/>
    <w:rsid w:val="004D4BE0"/>
    <w:rsid w:val="004D4C11"/>
    <w:rsid w:val="004D52F4"/>
    <w:rsid w:val="004D55DD"/>
    <w:rsid w:val="004D583A"/>
    <w:rsid w:val="004D5C14"/>
    <w:rsid w:val="004D5E65"/>
    <w:rsid w:val="004D6402"/>
    <w:rsid w:val="004D6AE3"/>
    <w:rsid w:val="004D6B30"/>
    <w:rsid w:val="004D6D24"/>
    <w:rsid w:val="004D6FAE"/>
    <w:rsid w:val="004D7072"/>
    <w:rsid w:val="004D717B"/>
    <w:rsid w:val="004D720C"/>
    <w:rsid w:val="004D7403"/>
    <w:rsid w:val="004D791D"/>
    <w:rsid w:val="004D7E65"/>
    <w:rsid w:val="004D7F2E"/>
    <w:rsid w:val="004E00D5"/>
    <w:rsid w:val="004E0187"/>
    <w:rsid w:val="004E051A"/>
    <w:rsid w:val="004E079F"/>
    <w:rsid w:val="004E09E0"/>
    <w:rsid w:val="004E0DE2"/>
    <w:rsid w:val="004E1337"/>
    <w:rsid w:val="004E149D"/>
    <w:rsid w:val="004E155B"/>
    <w:rsid w:val="004E1872"/>
    <w:rsid w:val="004E192F"/>
    <w:rsid w:val="004E1BEE"/>
    <w:rsid w:val="004E207F"/>
    <w:rsid w:val="004E20F4"/>
    <w:rsid w:val="004E29D7"/>
    <w:rsid w:val="004E29F2"/>
    <w:rsid w:val="004E2A80"/>
    <w:rsid w:val="004E2ADC"/>
    <w:rsid w:val="004E2FBF"/>
    <w:rsid w:val="004E3208"/>
    <w:rsid w:val="004E322D"/>
    <w:rsid w:val="004E375F"/>
    <w:rsid w:val="004E3831"/>
    <w:rsid w:val="004E3BAA"/>
    <w:rsid w:val="004E3D60"/>
    <w:rsid w:val="004E44F0"/>
    <w:rsid w:val="004E4B64"/>
    <w:rsid w:val="004E4C05"/>
    <w:rsid w:val="004E5073"/>
    <w:rsid w:val="004E5696"/>
    <w:rsid w:val="004E5E90"/>
    <w:rsid w:val="004E5EFD"/>
    <w:rsid w:val="004E60C8"/>
    <w:rsid w:val="004E60DE"/>
    <w:rsid w:val="004E6275"/>
    <w:rsid w:val="004E62ED"/>
    <w:rsid w:val="004E6709"/>
    <w:rsid w:val="004E6E4A"/>
    <w:rsid w:val="004E7080"/>
    <w:rsid w:val="004E7169"/>
    <w:rsid w:val="004E7299"/>
    <w:rsid w:val="004E7485"/>
    <w:rsid w:val="004E7623"/>
    <w:rsid w:val="004E7652"/>
    <w:rsid w:val="004E78A5"/>
    <w:rsid w:val="004E78B1"/>
    <w:rsid w:val="004E7CB7"/>
    <w:rsid w:val="004E7CD4"/>
    <w:rsid w:val="004E7D20"/>
    <w:rsid w:val="004F01CB"/>
    <w:rsid w:val="004F05C6"/>
    <w:rsid w:val="004F06CB"/>
    <w:rsid w:val="004F0BD9"/>
    <w:rsid w:val="004F1383"/>
    <w:rsid w:val="004F1694"/>
    <w:rsid w:val="004F17A0"/>
    <w:rsid w:val="004F1D1B"/>
    <w:rsid w:val="004F2536"/>
    <w:rsid w:val="004F30E5"/>
    <w:rsid w:val="004F3507"/>
    <w:rsid w:val="004F3BCE"/>
    <w:rsid w:val="004F3BCF"/>
    <w:rsid w:val="004F3BE5"/>
    <w:rsid w:val="004F417F"/>
    <w:rsid w:val="004F41C4"/>
    <w:rsid w:val="004F41F3"/>
    <w:rsid w:val="004F42F8"/>
    <w:rsid w:val="004F4527"/>
    <w:rsid w:val="004F472E"/>
    <w:rsid w:val="004F499C"/>
    <w:rsid w:val="004F4C6B"/>
    <w:rsid w:val="004F5219"/>
    <w:rsid w:val="004F5233"/>
    <w:rsid w:val="004F5A00"/>
    <w:rsid w:val="004F5ABB"/>
    <w:rsid w:val="004F5AE6"/>
    <w:rsid w:val="004F5B6C"/>
    <w:rsid w:val="004F61C8"/>
    <w:rsid w:val="004F62BF"/>
    <w:rsid w:val="004F6696"/>
    <w:rsid w:val="004F66B8"/>
    <w:rsid w:val="004F69A3"/>
    <w:rsid w:val="004F6BFC"/>
    <w:rsid w:val="004F6D20"/>
    <w:rsid w:val="004F6EA4"/>
    <w:rsid w:val="004F706A"/>
    <w:rsid w:val="004F73F5"/>
    <w:rsid w:val="004F7744"/>
    <w:rsid w:val="004F7944"/>
    <w:rsid w:val="004F7B81"/>
    <w:rsid w:val="004F7B91"/>
    <w:rsid w:val="004F7EE7"/>
    <w:rsid w:val="004F7F6A"/>
    <w:rsid w:val="005000AF"/>
    <w:rsid w:val="005001BC"/>
    <w:rsid w:val="00500349"/>
    <w:rsid w:val="0050056D"/>
    <w:rsid w:val="00500632"/>
    <w:rsid w:val="0050081E"/>
    <w:rsid w:val="00500884"/>
    <w:rsid w:val="00500A24"/>
    <w:rsid w:val="00501445"/>
    <w:rsid w:val="005014FA"/>
    <w:rsid w:val="00501A14"/>
    <w:rsid w:val="00501C95"/>
    <w:rsid w:val="00501D9C"/>
    <w:rsid w:val="00501EF8"/>
    <w:rsid w:val="00501F24"/>
    <w:rsid w:val="0050200C"/>
    <w:rsid w:val="0050203B"/>
    <w:rsid w:val="00502127"/>
    <w:rsid w:val="0050266A"/>
    <w:rsid w:val="005027EC"/>
    <w:rsid w:val="00502DD7"/>
    <w:rsid w:val="00503221"/>
    <w:rsid w:val="005033EA"/>
    <w:rsid w:val="00503D08"/>
    <w:rsid w:val="005040A5"/>
    <w:rsid w:val="005040AA"/>
    <w:rsid w:val="00504174"/>
    <w:rsid w:val="00504402"/>
    <w:rsid w:val="0050443E"/>
    <w:rsid w:val="00504590"/>
    <w:rsid w:val="00504662"/>
    <w:rsid w:val="0050472B"/>
    <w:rsid w:val="00504886"/>
    <w:rsid w:val="00504915"/>
    <w:rsid w:val="00504C05"/>
    <w:rsid w:val="00504ED5"/>
    <w:rsid w:val="00505083"/>
    <w:rsid w:val="0050543A"/>
    <w:rsid w:val="00505582"/>
    <w:rsid w:val="00505729"/>
    <w:rsid w:val="00505AB5"/>
    <w:rsid w:val="00505CAB"/>
    <w:rsid w:val="00505D99"/>
    <w:rsid w:val="00505F6C"/>
    <w:rsid w:val="005060B2"/>
    <w:rsid w:val="00506174"/>
    <w:rsid w:val="00506800"/>
    <w:rsid w:val="0050691D"/>
    <w:rsid w:val="005069E4"/>
    <w:rsid w:val="00506A3C"/>
    <w:rsid w:val="00506B46"/>
    <w:rsid w:val="00506BA4"/>
    <w:rsid w:val="00507898"/>
    <w:rsid w:val="0050792B"/>
    <w:rsid w:val="00507A54"/>
    <w:rsid w:val="00507C7E"/>
    <w:rsid w:val="00507D34"/>
    <w:rsid w:val="00510CCF"/>
    <w:rsid w:val="00510DD8"/>
    <w:rsid w:val="005114E7"/>
    <w:rsid w:val="0051160E"/>
    <w:rsid w:val="0051162D"/>
    <w:rsid w:val="00511D21"/>
    <w:rsid w:val="00511DE7"/>
    <w:rsid w:val="005122C5"/>
    <w:rsid w:val="00512454"/>
    <w:rsid w:val="005126BB"/>
    <w:rsid w:val="00512B1C"/>
    <w:rsid w:val="00512BD9"/>
    <w:rsid w:val="00512E13"/>
    <w:rsid w:val="00512E93"/>
    <w:rsid w:val="005131E9"/>
    <w:rsid w:val="005133C8"/>
    <w:rsid w:val="00513829"/>
    <w:rsid w:val="005139EF"/>
    <w:rsid w:val="00513EA8"/>
    <w:rsid w:val="005140A7"/>
    <w:rsid w:val="005140E4"/>
    <w:rsid w:val="005144FC"/>
    <w:rsid w:val="00514735"/>
    <w:rsid w:val="00514CA0"/>
    <w:rsid w:val="00514D7C"/>
    <w:rsid w:val="00514DAB"/>
    <w:rsid w:val="00514F6E"/>
    <w:rsid w:val="0051505A"/>
    <w:rsid w:val="005150AC"/>
    <w:rsid w:val="0051538B"/>
    <w:rsid w:val="00515548"/>
    <w:rsid w:val="005157E4"/>
    <w:rsid w:val="00515C8F"/>
    <w:rsid w:val="00515DE1"/>
    <w:rsid w:val="00515E51"/>
    <w:rsid w:val="005167B8"/>
    <w:rsid w:val="00516A29"/>
    <w:rsid w:val="00516B2D"/>
    <w:rsid w:val="00516E9B"/>
    <w:rsid w:val="00516FF8"/>
    <w:rsid w:val="00517198"/>
    <w:rsid w:val="00517209"/>
    <w:rsid w:val="0051726A"/>
    <w:rsid w:val="005172C6"/>
    <w:rsid w:val="00517495"/>
    <w:rsid w:val="0051755A"/>
    <w:rsid w:val="00517AAC"/>
    <w:rsid w:val="00517DD9"/>
    <w:rsid w:val="00520438"/>
    <w:rsid w:val="0052087D"/>
    <w:rsid w:val="00520A05"/>
    <w:rsid w:val="00520C57"/>
    <w:rsid w:val="00520DF9"/>
    <w:rsid w:val="00521319"/>
    <w:rsid w:val="00521558"/>
    <w:rsid w:val="0052155A"/>
    <w:rsid w:val="005215F3"/>
    <w:rsid w:val="0052162B"/>
    <w:rsid w:val="005218A9"/>
    <w:rsid w:val="00521A1D"/>
    <w:rsid w:val="00521D0E"/>
    <w:rsid w:val="00521EBE"/>
    <w:rsid w:val="005222F7"/>
    <w:rsid w:val="005226EB"/>
    <w:rsid w:val="00522823"/>
    <w:rsid w:val="00522960"/>
    <w:rsid w:val="00522DEA"/>
    <w:rsid w:val="00522F88"/>
    <w:rsid w:val="00522FF5"/>
    <w:rsid w:val="00523129"/>
    <w:rsid w:val="00523317"/>
    <w:rsid w:val="005234A9"/>
    <w:rsid w:val="005236E2"/>
    <w:rsid w:val="005239EC"/>
    <w:rsid w:val="00523ACD"/>
    <w:rsid w:val="00523B95"/>
    <w:rsid w:val="00523CA4"/>
    <w:rsid w:val="00523EBB"/>
    <w:rsid w:val="0052450C"/>
    <w:rsid w:val="005248F4"/>
    <w:rsid w:val="00524D4C"/>
    <w:rsid w:val="00524D7D"/>
    <w:rsid w:val="005252C8"/>
    <w:rsid w:val="005257CD"/>
    <w:rsid w:val="00525867"/>
    <w:rsid w:val="00525D19"/>
    <w:rsid w:val="00525E90"/>
    <w:rsid w:val="00526203"/>
    <w:rsid w:val="0052647A"/>
    <w:rsid w:val="005264D1"/>
    <w:rsid w:val="00526786"/>
    <w:rsid w:val="00526914"/>
    <w:rsid w:val="00526AC9"/>
    <w:rsid w:val="00526E63"/>
    <w:rsid w:val="005271EF"/>
    <w:rsid w:val="00527845"/>
    <w:rsid w:val="005278FD"/>
    <w:rsid w:val="0052794E"/>
    <w:rsid w:val="00527DC7"/>
    <w:rsid w:val="00527F27"/>
    <w:rsid w:val="00527F93"/>
    <w:rsid w:val="0053008F"/>
    <w:rsid w:val="0053056F"/>
    <w:rsid w:val="00530713"/>
    <w:rsid w:val="005309BD"/>
    <w:rsid w:val="005309CB"/>
    <w:rsid w:val="00530C6B"/>
    <w:rsid w:val="00530CDE"/>
    <w:rsid w:val="00530F79"/>
    <w:rsid w:val="00531095"/>
    <w:rsid w:val="00531B64"/>
    <w:rsid w:val="00531D6A"/>
    <w:rsid w:val="0053208D"/>
    <w:rsid w:val="00532149"/>
    <w:rsid w:val="00532631"/>
    <w:rsid w:val="00532C62"/>
    <w:rsid w:val="00533161"/>
    <w:rsid w:val="00533348"/>
    <w:rsid w:val="005335BC"/>
    <w:rsid w:val="0053367D"/>
    <w:rsid w:val="005338D3"/>
    <w:rsid w:val="005339C4"/>
    <w:rsid w:val="00533A1C"/>
    <w:rsid w:val="00533A8B"/>
    <w:rsid w:val="00533F37"/>
    <w:rsid w:val="0053446D"/>
    <w:rsid w:val="00534483"/>
    <w:rsid w:val="0053489F"/>
    <w:rsid w:val="00534B3C"/>
    <w:rsid w:val="00534C4B"/>
    <w:rsid w:val="00534E65"/>
    <w:rsid w:val="0053508A"/>
    <w:rsid w:val="005354A3"/>
    <w:rsid w:val="005358AB"/>
    <w:rsid w:val="00535A32"/>
    <w:rsid w:val="00535A87"/>
    <w:rsid w:val="00535B29"/>
    <w:rsid w:val="00535B70"/>
    <w:rsid w:val="00535DA3"/>
    <w:rsid w:val="005362F3"/>
    <w:rsid w:val="0053631D"/>
    <w:rsid w:val="005364A8"/>
    <w:rsid w:val="0053655F"/>
    <w:rsid w:val="005368A3"/>
    <w:rsid w:val="00536CED"/>
    <w:rsid w:val="00536F7A"/>
    <w:rsid w:val="00537001"/>
    <w:rsid w:val="0053700E"/>
    <w:rsid w:val="00537451"/>
    <w:rsid w:val="005374D3"/>
    <w:rsid w:val="00537928"/>
    <w:rsid w:val="00537AA2"/>
    <w:rsid w:val="00540148"/>
    <w:rsid w:val="005405A3"/>
    <w:rsid w:val="00540623"/>
    <w:rsid w:val="00540701"/>
    <w:rsid w:val="00540CF7"/>
    <w:rsid w:val="00540D61"/>
    <w:rsid w:val="00541040"/>
    <w:rsid w:val="0054139C"/>
    <w:rsid w:val="00541456"/>
    <w:rsid w:val="00541593"/>
    <w:rsid w:val="0054189C"/>
    <w:rsid w:val="005419B1"/>
    <w:rsid w:val="00541E08"/>
    <w:rsid w:val="00541E48"/>
    <w:rsid w:val="00542035"/>
    <w:rsid w:val="005421AC"/>
    <w:rsid w:val="005424DA"/>
    <w:rsid w:val="00542503"/>
    <w:rsid w:val="0054261F"/>
    <w:rsid w:val="005428FD"/>
    <w:rsid w:val="005429A9"/>
    <w:rsid w:val="00543092"/>
    <w:rsid w:val="00543312"/>
    <w:rsid w:val="005435E8"/>
    <w:rsid w:val="005437C4"/>
    <w:rsid w:val="005437E3"/>
    <w:rsid w:val="00543845"/>
    <w:rsid w:val="00543A98"/>
    <w:rsid w:val="00543DEE"/>
    <w:rsid w:val="00543F3F"/>
    <w:rsid w:val="005441DF"/>
    <w:rsid w:val="0054461F"/>
    <w:rsid w:val="00544898"/>
    <w:rsid w:val="00544DE7"/>
    <w:rsid w:val="00544FFB"/>
    <w:rsid w:val="005453B2"/>
    <w:rsid w:val="005456EB"/>
    <w:rsid w:val="005458A1"/>
    <w:rsid w:val="005458AA"/>
    <w:rsid w:val="0054597D"/>
    <w:rsid w:val="005462E4"/>
    <w:rsid w:val="00546536"/>
    <w:rsid w:val="00546638"/>
    <w:rsid w:val="0054696A"/>
    <w:rsid w:val="00546BF6"/>
    <w:rsid w:val="00546F66"/>
    <w:rsid w:val="005472BD"/>
    <w:rsid w:val="00547648"/>
    <w:rsid w:val="005478E8"/>
    <w:rsid w:val="00547BC5"/>
    <w:rsid w:val="00547CAE"/>
    <w:rsid w:val="00547F79"/>
    <w:rsid w:val="0055017E"/>
    <w:rsid w:val="005501C4"/>
    <w:rsid w:val="005506AE"/>
    <w:rsid w:val="0055082E"/>
    <w:rsid w:val="00550EBD"/>
    <w:rsid w:val="005510E3"/>
    <w:rsid w:val="0055110C"/>
    <w:rsid w:val="005511F5"/>
    <w:rsid w:val="005512DF"/>
    <w:rsid w:val="00551466"/>
    <w:rsid w:val="00551718"/>
    <w:rsid w:val="005517CC"/>
    <w:rsid w:val="00551AAA"/>
    <w:rsid w:val="00551B1E"/>
    <w:rsid w:val="00551BE6"/>
    <w:rsid w:val="00551EA4"/>
    <w:rsid w:val="005521B8"/>
    <w:rsid w:val="0055254C"/>
    <w:rsid w:val="005526C6"/>
    <w:rsid w:val="00552A71"/>
    <w:rsid w:val="00552FE5"/>
    <w:rsid w:val="005530B6"/>
    <w:rsid w:val="00553230"/>
    <w:rsid w:val="005532D6"/>
    <w:rsid w:val="00553379"/>
    <w:rsid w:val="005539F7"/>
    <w:rsid w:val="00553EBA"/>
    <w:rsid w:val="00553FA0"/>
    <w:rsid w:val="00553FA2"/>
    <w:rsid w:val="0055463C"/>
    <w:rsid w:val="00554660"/>
    <w:rsid w:val="00554795"/>
    <w:rsid w:val="00554CF6"/>
    <w:rsid w:val="00554DFA"/>
    <w:rsid w:val="00554E68"/>
    <w:rsid w:val="005550B6"/>
    <w:rsid w:val="0055521D"/>
    <w:rsid w:val="005554D4"/>
    <w:rsid w:val="0055561B"/>
    <w:rsid w:val="005559E4"/>
    <w:rsid w:val="00555C23"/>
    <w:rsid w:val="00555D27"/>
    <w:rsid w:val="00555DC5"/>
    <w:rsid w:val="0055612F"/>
    <w:rsid w:val="005563D1"/>
    <w:rsid w:val="005564A7"/>
    <w:rsid w:val="0055670F"/>
    <w:rsid w:val="0055693C"/>
    <w:rsid w:val="00556B0A"/>
    <w:rsid w:val="005571AD"/>
    <w:rsid w:val="0055720A"/>
    <w:rsid w:val="005573E7"/>
    <w:rsid w:val="00557525"/>
    <w:rsid w:val="005575A6"/>
    <w:rsid w:val="005575E9"/>
    <w:rsid w:val="00557789"/>
    <w:rsid w:val="005577BA"/>
    <w:rsid w:val="00557A4E"/>
    <w:rsid w:val="00557C2F"/>
    <w:rsid w:val="00557E6D"/>
    <w:rsid w:val="005608FA"/>
    <w:rsid w:val="00560E31"/>
    <w:rsid w:val="00560ECE"/>
    <w:rsid w:val="005610CE"/>
    <w:rsid w:val="005613A0"/>
    <w:rsid w:val="005613FF"/>
    <w:rsid w:val="00561569"/>
    <w:rsid w:val="005616BA"/>
    <w:rsid w:val="00561AFA"/>
    <w:rsid w:val="00561D2F"/>
    <w:rsid w:val="00561E09"/>
    <w:rsid w:val="005621CF"/>
    <w:rsid w:val="005627D3"/>
    <w:rsid w:val="00562AE6"/>
    <w:rsid w:val="00562B98"/>
    <w:rsid w:val="00562BB8"/>
    <w:rsid w:val="00562C41"/>
    <w:rsid w:val="00562F83"/>
    <w:rsid w:val="005631B6"/>
    <w:rsid w:val="00563679"/>
    <w:rsid w:val="005638E1"/>
    <w:rsid w:val="00563C76"/>
    <w:rsid w:val="00563E09"/>
    <w:rsid w:val="00563F4A"/>
    <w:rsid w:val="00564A7E"/>
    <w:rsid w:val="00565207"/>
    <w:rsid w:val="0056531A"/>
    <w:rsid w:val="00565741"/>
    <w:rsid w:val="00565794"/>
    <w:rsid w:val="00565D2A"/>
    <w:rsid w:val="005663FE"/>
    <w:rsid w:val="0056700A"/>
    <w:rsid w:val="005673D9"/>
    <w:rsid w:val="0056760A"/>
    <w:rsid w:val="005676CF"/>
    <w:rsid w:val="0056778F"/>
    <w:rsid w:val="005677C5"/>
    <w:rsid w:val="005677E0"/>
    <w:rsid w:val="005677F5"/>
    <w:rsid w:val="005678FD"/>
    <w:rsid w:val="00567D6C"/>
    <w:rsid w:val="00567ECE"/>
    <w:rsid w:val="0057022D"/>
    <w:rsid w:val="00570A2F"/>
    <w:rsid w:val="00570D82"/>
    <w:rsid w:val="005711E3"/>
    <w:rsid w:val="0057138E"/>
    <w:rsid w:val="005714F0"/>
    <w:rsid w:val="00571E30"/>
    <w:rsid w:val="00572180"/>
    <w:rsid w:val="005721BA"/>
    <w:rsid w:val="00572630"/>
    <w:rsid w:val="00572649"/>
    <w:rsid w:val="00572AC7"/>
    <w:rsid w:val="00572FC7"/>
    <w:rsid w:val="00573187"/>
    <w:rsid w:val="005731BF"/>
    <w:rsid w:val="005731C2"/>
    <w:rsid w:val="005734E1"/>
    <w:rsid w:val="00573BAA"/>
    <w:rsid w:val="00573C62"/>
    <w:rsid w:val="00573E69"/>
    <w:rsid w:val="00573F23"/>
    <w:rsid w:val="005743E6"/>
    <w:rsid w:val="0057442D"/>
    <w:rsid w:val="0057473F"/>
    <w:rsid w:val="0057476D"/>
    <w:rsid w:val="00574833"/>
    <w:rsid w:val="00574C5A"/>
    <w:rsid w:val="00574F86"/>
    <w:rsid w:val="00575001"/>
    <w:rsid w:val="00575087"/>
    <w:rsid w:val="005753F1"/>
    <w:rsid w:val="005755A7"/>
    <w:rsid w:val="00575609"/>
    <w:rsid w:val="00575722"/>
    <w:rsid w:val="00575736"/>
    <w:rsid w:val="00575978"/>
    <w:rsid w:val="00575FDD"/>
    <w:rsid w:val="0057619D"/>
    <w:rsid w:val="0057629D"/>
    <w:rsid w:val="00576A5F"/>
    <w:rsid w:val="00576C5B"/>
    <w:rsid w:val="00576F28"/>
    <w:rsid w:val="00576F57"/>
    <w:rsid w:val="0057728D"/>
    <w:rsid w:val="00577308"/>
    <w:rsid w:val="005774E5"/>
    <w:rsid w:val="005774F0"/>
    <w:rsid w:val="005778CD"/>
    <w:rsid w:val="00577C01"/>
    <w:rsid w:val="005800F2"/>
    <w:rsid w:val="00580248"/>
    <w:rsid w:val="00580B4C"/>
    <w:rsid w:val="00580B8C"/>
    <w:rsid w:val="00580BFD"/>
    <w:rsid w:val="0058101D"/>
    <w:rsid w:val="0058195E"/>
    <w:rsid w:val="00581B4E"/>
    <w:rsid w:val="00581BEB"/>
    <w:rsid w:val="005824DA"/>
    <w:rsid w:val="005833D6"/>
    <w:rsid w:val="005838CD"/>
    <w:rsid w:val="005838EA"/>
    <w:rsid w:val="00583906"/>
    <w:rsid w:val="005841A8"/>
    <w:rsid w:val="0058425D"/>
    <w:rsid w:val="005843ED"/>
    <w:rsid w:val="0058487A"/>
    <w:rsid w:val="00584921"/>
    <w:rsid w:val="00584C13"/>
    <w:rsid w:val="005853A2"/>
    <w:rsid w:val="0058564E"/>
    <w:rsid w:val="00585C60"/>
    <w:rsid w:val="00586471"/>
    <w:rsid w:val="00586905"/>
    <w:rsid w:val="00586A59"/>
    <w:rsid w:val="00586C69"/>
    <w:rsid w:val="00586C77"/>
    <w:rsid w:val="00586CB2"/>
    <w:rsid w:val="00587551"/>
    <w:rsid w:val="005879B4"/>
    <w:rsid w:val="00587A3E"/>
    <w:rsid w:val="005910A4"/>
    <w:rsid w:val="005913E9"/>
    <w:rsid w:val="00591506"/>
    <w:rsid w:val="0059201F"/>
    <w:rsid w:val="00592A23"/>
    <w:rsid w:val="00592FA6"/>
    <w:rsid w:val="00593139"/>
    <w:rsid w:val="005931C9"/>
    <w:rsid w:val="0059327E"/>
    <w:rsid w:val="00593487"/>
    <w:rsid w:val="005937CE"/>
    <w:rsid w:val="00593970"/>
    <w:rsid w:val="00593BC0"/>
    <w:rsid w:val="00593E07"/>
    <w:rsid w:val="005944F6"/>
    <w:rsid w:val="00594501"/>
    <w:rsid w:val="0059478F"/>
    <w:rsid w:val="0059495A"/>
    <w:rsid w:val="00594996"/>
    <w:rsid w:val="00594BB0"/>
    <w:rsid w:val="00594D41"/>
    <w:rsid w:val="00594D4E"/>
    <w:rsid w:val="005951FF"/>
    <w:rsid w:val="005952AF"/>
    <w:rsid w:val="00595471"/>
    <w:rsid w:val="0059569E"/>
    <w:rsid w:val="00596730"/>
    <w:rsid w:val="00596854"/>
    <w:rsid w:val="005969F1"/>
    <w:rsid w:val="00596B96"/>
    <w:rsid w:val="005970E1"/>
    <w:rsid w:val="005972AB"/>
    <w:rsid w:val="00597E8A"/>
    <w:rsid w:val="00597F68"/>
    <w:rsid w:val="005A00A9"/>
    <w:rsid w:val="005A00D6"/>
    <w:rsid w:val="005A050B"/>
    <w:rsid w:val="005A0700"/>
    <w:rsid w:val="005A07B2"/>
    <w:rsid w:val="005A083A"/>
    <w:rsid w:val="005A0871"/>
    <w:rsid w:val="005A0A55"/>
    <w:rsid w:val="005A0DD9"/>
    <w:rsid w:val="005A0F39"/>
    <w:rsid w:val="005A1238"/>
    <w:rsid w:val="005A127E"/>
    <w:rsid w:val="005A15BC"/>
    <w:rsid w:val="005A19E9"/>
    <w:rsid w:val="005A1FF9"/>
    <w:rsid w:val="005A272F"/>
    <w:rsid w:val="005A27CB"/>
    <w:rsid w:val="005A2871"/>
    <w:rsid w:val="005A2BF8"/>
    <w:rsid w:val="005A36BD"/>
    <w:rsid w:val="005A37FA"/>
    <w:rsid w:val="005A3C61"/>
    <w:rsid w:val="005A3E08"/>
    <w:rsid w:val="005A3EA7"/>
    <w:rsid w:val="005A3ECA"/>
    <w:rsid w:val="005A4054"/>
    <w:rsid w:val="005A4132"/>
    <w:rsid w:val="005A44E7"/>
    <w:rsid w:val="005A451B"/>
    <w:rsid w:val="005A470F"/>
    <w:rsid w:val="005A4793"/>
    <w:rsid w:val="005A47FD"/>
    <w:rsid w:val="005A481F"/>
    <w:rsid w:val="005A4828"/>
    <w:rsid w:val="005A4889"/>
    <w:rsid w:val="005A4EB2"/>
    <w:rsid w:val="005A503D"/>
    <w:rsid w:val="005A54F1"/>
    <w:rsid w:val="005A554D"/>
    <w:rsid w:val="005A5557"/>
    <w:rsid w:val="005A587F"/>
    <w:rsid w:val="005A5C28"/>
    <w:rsid w:val="005A5C6A"/>
    <w:rsid w:val="005A5CAF"/>
    <w:rsid w:val="005A66AF"/>
    <w:rsid w:val="005A6773"/>
    <w:rsid w:val="005A6879"/>
    <w:rsid w:val="005A6D56"/>
    <w:rsid w:val="005A6DA4"/>
    <w:rsid w:val="005A6F08"/>
    <w:rsid w:val="005A709F"/>
    <w:rsid w:val="005A7590"/>
    <w:rsid w:val="005A7E4F"/>
    <w:rsid w:val="005B0396"/>
    <w:rsid w:val="005B03BF"/>
    <w:rsid w:val="005B0408"/>
    <w:rsid w:val="005B058E"/>
    <w:rsid w:val="005B0842"/>
    <w:rsid w:val="005B1008"/>
    <w:rsid w:val="005B195B"/>
    <w:rsid w:val="005B23A1"/>
    <w:rsid w:val="005B23D7"/>
    <w:rsid w:val="005B242F"/>
    <w:rsid w:val="005B2568"/>
    <w:rsid w:val="005B2663"/>
    <w:rsid w:val="005B31D6"/>
    <w:rsid w:val="005B31DD"/>
    <w:rsid w:val="005B322C"/>
    <w:rsid w:val="005B33EF"/>
    <w:rsid w:val="005B3410"/>
    <w:rsid w:val="005B34B9"/>
    <w:rsid w:val="005B35CA"/>
    <w:rsid w:val="005B3631"/>
    <w:rsid w:val="005B373A"/>
    <w:rsid w:val="005B4264"/>
    <w:rsid w:val="005B4991"/>
    <w:rsid w:val="005B4D33"/>
    <w:rsid w:val="005B4E61"/>
    <w:rsid w:val="005B55A7"/>
    <w:rsid w:val="005B56FE"/>
    <w:rsid w:val="005B5772"/>
    <w:rsid w:val="005B57CA"/>
    <w:rsid w:val="005B6044"/>
    <w:rsid w:val="005B63DC"/>
    <w:rsid w:val="005B663F"/>
    <w:rsid w:val="005B67EB"/>
    <w:rsid w:val="005B69BA"/>
    <w:rsid w:val="005B6AB7"/>
    <w:rsid w:val="005B719B"/>
    <w:rsid w:val="005B7210"/>
    <w:rsid w:val="005B7220"/>
    <w:rsid w:val="005B76AB"/>
    <w:rsid w:val="005B7801"/>
    <w:rsid w:val="005B797E"/>
    <w:rsid w:val="005C012A"/>
    <w:rsid w:val="005C06CE"/>
    <w:rsid w:val="005C08B8"/>
    <w:rsid w:val="005C0A50"/>
    <w:rsid w:val="005C0B2A"/>
    <w:rsid w:val="005C0E43"/>
    <w:rsid w:val="005C0E8F"/>
    <w:rsid w:val="005C1057"/>
    <w:rsid w:val="005C1225"/>
    <w:rsid w:val="005C1CEA"/>
    <w:rsid w:val="005C20F5"/>
    <w:rsid w:val="005C259A"/>
    <w:rsid w:val="005C28D4"/>
    <w:rsid w:val="005C28F7"/>
    <w:rsid w:val="005C2D1A"/>
    <w:rsid w:val="005C3028"/>
    <w:rsid w:val="005C3088"/>
    <w:rsid w:val="005C337E"/>
    <w:rsid w:val="005C3397"/>
    <w:rsid w:val="005C33EF"/>
    <w:rsid w:val="005C349A"/>
    <w:rsid w:val="005C35AE"/>
    <w:rsid w:val="005C3765"/>
    <w:rsid w:val="005C3A19"/>
    <w:rsid w:val="005C3A2D"/>
    <w:rsid w:val="005C3C63"/>
    <w:rsid w:val="005C3EE9"/>
    <w:rsid w:val="005C3FA4"/>
    <w:rsid w:val="005C4292"/>
    <w:rsid w:val="005C4475"/>
    <w:rsid w:val="005C4498"/>
    <w:rsid w:val="005C5110"/>
    <w:rsid w:val="005C511D"/>
    <w:rsid w:val="005C5642"/>
    <w:rsid w:val="005C5994"/>
    <w:rsid w:val="005C5C38"/>
    <w:rsid w:val="005C61D6"/>
    <w:rsid w:val="005C680E"/>
    <w:rsid w:val="005C68FD"/>
    <w:rsid w:val="005C6912"/>
    <w:rsid w:val="005C6A47"/>
    <w:rsid w:val="005C6EB1"/>
    <w:rsid w:val="005C711C"/>
    <w:rsid w:val="005C76C3"/>
    <w:rsid w:val="005D0179"/>
    <w:rsid w:val="005D03FB"/>
    <w:rsid w:val="005D06E2"/>
    <w:rsid w:val="005D0D0B"/>
    <w:rsid w:val="005D0DE1"/>
    <w:rsid w:val="005D1232"/>
    <w:rsid w:val="005D1A79"/>
    <w:rsid w:val="005D1F60"/>
    <w:rsid w:val="005D2021"/>
    <w:rsid w:val="005D228E"/>
    <w:rsid w:val="005D2306"/>
    <w:rsid w:val="005D2525"/>
    <w:rsid w:val="005D289F"/>
    <w:rsid w:val="005D28A4"/>
    <w:rsid w:val="005D2A44"/>
    <w:rsid w:val="005D2B2F"/>
    <w:rsid w:val="005D2C67"/>
    <w:rsid w:val="005D2F0B"/>
    <w:rsid w:val="005D2F5C"/>
    <w:rsid w:val="005D38C5"/>
    <w:rsid w:val="005D3AA1"/>
    <w:rsid w:val="005D3D0B"/>
    <w:rsid w:val="005D3DCF"/>
    <w:rsid w:val="005D3E12"/>
    <w:rsid w:val="005D3EFF"/>
    <w:rsid w:val="005D3FBC"/>
    <w:rsid w:val="005D4613"/>
    <w:rsid w:val="005D48BD"/>
    <w:rsid w:val="005D4961"/>
    <w:rsid w:val="005D4BA7"/>
    <w:rsid w:val="005D4BB2"/>
    <w:rsid w:val="005D508B"/>
    <w:rsid w:val="005D517F"/>
    <w:rsid w:val="005D5374"/>
    <w:rsid w:val="005D57EE"/>
    <w:rsid w:val="005D5A07"/>
    <w:rsid w:val="005D5AA7"/>
    <w:rsid w:val="005D5C14"/>
    <w:rsid w:val="005D5EEC"/>
    <w:rsid w:val="005D5F48"/>
    <w:rsid w:val="005D5F77"/>
    <w:rsid w:val="005D62B9"/>
    <w:rsid w:val="005D63BD"/>
    <w:rsid w:val="005D6443"/>
    <w:rsid w:val="005D6466"/>
    <w:rsid w:val="005D66ED"/>
    <w:rsid w:val="005D66F0"/>
    <w:rsid w:val="005D6B51"/>
    <w:rsid w:val="005D72C8"/>
    <w:rsid w:val="005D750C"/>
    <w:rsid w:val="005D758C"/>
    <w:rsid w:val="005D791A"/>
    <w:rsid w:val="005D7B7C"/>
    <w:rsid w:val="005D7C09"/>
    <w:rsid w:val="005D7C84"/>
    <w:rsid w:val="005E00AE"/>
    <w:rsid w:val="005E00ED"/>
    <w:rsid w:val="005E011A"/>
    <w:rsid w:val="005E024F"/>
    <w:rsid w:val="005E0414"/>
    <w:rsid w:val="005E0875"/>
    <w:rsid w:val="005E099F"/>
    <w:rsid w:val="005E0AD3"/>
    <w:rsid w:val="005E138E"/>
    <w:rsid w:val="005E17E2"/>
    <w:rsid w:val="005E19CA"/>
    <w:rsid w:val="005E1A42"/>
    <w:rsid w:val="005E1CD3"/>
    <w:rsid w:val="005E2219"/>
    <w:rsid w:val="005E2537"/>
    <w:rsid w:val="005E25D9"/>
    <w:rsid w:val="005E2837"/>
    <w:rsid w:val="005E2AB6"/>
    <w:rsid w:val="005E2C16"/>
    <w:rsid w:val="005E2CAA"/>
    <w:rsid w:val="005E2CD4"/>
    <w:rsid w:val="005E2EAF"/>
    <w:rsid w:val="005E2F02"/>
    <w:rsid w:val="005E324C"/>
    <w:rsid w:val="005E3311"/>
    <w:rsid w:val="005E3617"/>
    <w:rsid w:val="005E363D"/>
    <w:rsid w:val="005E3983"/>
    <w:rsid w:val="005E3A40"/>
    <w:rsid w:val="005E4048"/>
    <w:rsid w:val="005E4262"/>
    <w:rsid w:val="005E44D7"/>
    <w:rsid w:val="005E4770"/>
    <w:rsid w:val="005E4846"/>
    <w:rsid w:val="005E4BFD"/>
    <w:rsid w:val="005E4D0E"/>
    <w:rsid w:val="005E4F62"/>
    <w:rsid w:val="005E509F"/>
    <w:rsid w:val="005E50C5"/>
    <w:rsid w:val="005E51FF"/>
    <w:rsid w:val="005E53E7"/>
    <w:rsid w:val="005E5895"/>
    <w:rsid w:val="005E58A0"/>
    <w:rsid w:val="005E60A2"/>
    <w:rsid w:val="005E67E3"/>
    <w:rsid w:val="005E69B4"/>
    <w:rsid w:val="005E69CA"/>
    <w:rsid w:val="005E6F74"/>
    <w:rsid w:val="005E71C7"/>
    <w:rsid w:val="005E73C8"/>
    <w:rsid w:val="005E7433"/>
    <w:rsid w:val="005E7577"/>
    <w:rsid w:val="005E758A"/>
    <w:rsid w:val="005E75F8"/>
    <w:rsid w:val="005E7E7C"/>
    <w:rsid w:val="005E7FAB"/>
    <w:rsid w:val="005F026B"/>
    <w:rsid w:val="005F031D"/>
    <w:rsid w:val="005F0703"/>
    <w:rsid w:val="005F0880"/>
    <w:rsid w:val="005F0AC6"/>
    <w:rsid w:val="005F0C6D"/>
    <w:rsid w:val="005F0CCA"/>
    <w:rsid w:val="005F0D34"/>
    <w:rsid w:val="005F105A"/>
    <w:rsid w:val="005F10FF"/>
    <w:rsid w:val="005F110A"/>
    <w:rsid w:val="005F17D1"/>
    <w:rsid w:val="005F195B"/>
    <w:rsid w:val="005F20EF"/>
    <w:rsid w:val="005F2277"/>
    <w:rsid w:val="005F2492"/>
    <w:rsid w:val="005F28FF"/>
    <w:rsid w:val="005F2A1E"/>
    <w:rsid w:val="005F3103"/>
    <w:rsid w:val="005F3440"/>
    <w:rsid w:val="005F3697"/>
    <w:rsid w:val="005F3C58"/>
    <w:rsid w:val="005F3F8F"/>
    <w:rsid w:val="005F400F"/>
    <w:rsid w:val="005F404C"/>
    <w:rsid w:val="005F40B3"/>
    <w:rsid w:val="005F43D9"/>
    <w:rsid w:val="005F43E7"/>
    <w:rsid w:val="005F445D"/>
    <w:rsid w:val="005F4741"/>
    <w:rsid w:val="005F4764"/>
    <w:rsid w:val="005F47ED"/>
    <w:rsid w:val="005F4859"/>
    <w:rsid w:val="005F4BF7"/>
    <w:rsid w:val="005F504D"/>
    <w:rsid w:val="005F52E5"/>
    <w:rsid w:val="005F56FF"/>
    <w:rsid w:val="005F58D9"/>
    <w:rsid w:val="005F5953"/>
    <w:rsid w:val="005F5EB8"/>
    <w:rsid w:val="005F6350"/>
    <w:rsid w:val="005F64E8"/>
    <w:rsid w:val="005F6AE1"/>
    <w:rsid w:val="005F6D35"/>
    <w:rsid w:val="005F7368"/>
    <w:rsid w:val="005F73EF"/>
    <w:rsid w:val="005F78B4"/>
    <w:rsid w:val="005F7AF8"/>
    <w:rsid w:val="005F7E10"/>
    <w:rsid w:val="005F7EAA"/>
    <w:rsid w:val="0060017B"/>
    <w:rsid w:val="0060031C"/>
    <w:rsid w:val="006008A2"/>
    <w:rsid w:val="00600BF4"/>
    <w:rsid w:val="006013E0"/>
    <w:rsid w:val="00601537"/>
    <w:rsid w:val="006017AC"/>
    <w:rsid w:val="00601869"/>
    <w:rsid w:val="00601BB6"/>
    <w:rsid w:val="00601CEB"/>
    <w:rsid w:val="006022FC"/>
    <w:rsid w:val="00602367"/>
    <w:rsid w:val="0060254C"/>
    <w:rsid w:val="00602558"/>
    <w:rsid w:val="00602993"/>
    <w:rsid w:val="00602A83"/>
    <w:rsid w:val="00602ADC"/>
    <w:rsid w:val="00602E0F"/>
    <w:rsid w:val="00602EBF"/>
    <w:rsid w:val="00602FDA"/>
    <w:rsid w:val="0060303D"/>
    <w:rsid w:val="00603321"/>
    <w:rsid w:val="00603587"/>
    <w:rsid w:val="0060374C"/>
    <w:rsid w:val="0060379A"/>
    <w:rsid w:val="006037FE"/>
    <w:rsid w:val="00603983"/>
    <w:rsid w:val="00603E9B"/>
    <w:rsid w:val="006040C1"/>
    <w:rsid w:val="0060418E"/>
    <w:rsid w:val="006044BC"/>
    <w:rsid w:val="00604537"/>
    <w:rsid w:val="00604AB7"/>
    <w:rsid w:val="00604F62"/>
    <w:rsid w:val="00605371"/>
    <w:rsid w:val="0060547B"/>
    <w:rsid w:val="00605990"/>
    <w:rsid w:val="00605E52"/>
    <w:rsid w:val="00605F6A"/>
    <w:rsid w:val="0060607E"/>
    <w:rsid w:val="006064DC"/>
    <w:rsid w:val="006069FC"/>
    <w:rsid w:val="00606D0D"/>
    <w:rsid w:val="006070A8"/>
    <w:rsid w:val="0060718B"/>
    <w:rsid w:val="00607470"/>
    <w:rsid w:val="006074FB"/>
    <w:rsid w:val="00607567"/>
    <w:rsid w:val="006075A8"/>
    <w:rsid w:val="00607787"/>
    <w:rsid w:val="00607B9A"/>
    <w:rsid w:val="006103F5"/>
    <w:rsid w:val="006104AA"/>
    <w:rsid w:val="006105B6"/>
    <w:rsid w:val="006108A2"/>
    <w:rsid w:val="00610A7C"/>
    <w:rsid w:val="00610F38"/>
    <w:rsid w:val="006114AF"/>
    <w:rsid w:val="006115CD"/>
    <w:rsid w:val="00611648"/>
    <w:rsid w:val="006116CD"/>
    <w:rsid w:val="0061171D"/>
    <w:rsid w:val="00611771"/>
    <w:rsid w:val="006118EB"/>
    <w:rsid w:val="00612389"/>
    <w:rsid w:val="0061241C"/>
    <w:rsid w:val="0061248C"/>
    <w:rsid w:val="00612503"/>
    <w:rsid w:val="00612A78"/>
    <w:rsid w:val="00612E91"/>
    <w:rsid w:val="00613214"/>
    <w:rsid w:val="0061367E"/>
    <w:rsid w:val="00613840"/>
    <w:rsid w:val="00613841"/>
    <w:rsid w:val="00613B4D"/>
    <w:rsid w:val="0061447F"/>
    <w:rsid w:val="006144AB"/>
    <w:rsid w:val="006145AF"/>
    <w:rsid w:val="0061491E"/>
    <w:rsid w:val="00614EFA"/>
    <w:rsid w:val="00615174"/>
    <w:rsid w:val="006153FF"/>
    <w:rsid w:val="006154E0"/>
    <w:rsid w:val="0061562E"/>
    <w:rsid w:val="006156D8"/>
    <w:rsid w:val="00615798"/>
    <w:rsid w:val="00615DE9"/>
    <w:rsid w:val="00615E5B"/>
    <w:rsid w:val="00615EDB"/>
    <w:rsid w:val="00615FFF"/>
    <w:rsid w:val="006168F3"/>
    <w:rsid w:val="00616C0D"/>
    <w:rsid w:val="00616C5C"/>
    <w:rsid w:val="00616DBC"/>
    <w:rsid w:val="00616E96"/>
    <w:rsid w:val="006172B4"/>
    <w:rsid w:val="0061778A"/>
    <w:rsid w:val="006177DC"/>
    <w:rsid w:val="00617960"/>
    <w:rsid w:val="00617997"/>
    <w:rsid w:val="00617DAB"/>
    <w:rsid w:val="0062048A"/>
    <w:rsid w:val="00620527"/>
    <w:rsid w:val="006207A2"/>
    <w:rsid w:val="00620A63"/>
    <w:rsid w:val="00620BA0"/>
    <w:rsid w:val="00620E3B"/>
    <w:rsid w:val="00620EFC"/>
    <w:rsid w:val="0062100D"/>
    <w:rsid w:val="0062111B"/>
    <w:rsid w:val="00621510"/>
    <w:rsid w:val="00621513"/>
    <w:rsid w:val="006217BA"/>
    <w:rsid w:val="006218C4"/>
    <w:rsid w:val="0062199B"/>
    <w:rsid w:val="006219D0"/>
    <w:rsid w:val="00621AF7"/>
    <w:rsid w:val="00621C6B"/>
    <w:rsid w:val="00621C84"/>
    <w:rsid w:val="00621DAD"/>
    <w:rsid w:val="006227F8"/>
    <w:rsid w:val="00622841"/>
    <w:rsid w:val="00622944"/>
    <w:rsid w:val="00622A5E"/>
    <w:rsid w:val="00622A61"/>
    <w:rsid w:val="00622B0A"/>
    <w:rsid w:val="00622C87"/>
    <w:rsid w:val="00622E11"/>
    <w:rsid w:val="006231D5"/>
    <w:rsid w:val="00623216"/>
    <w:rsid w:val="00623C6C"/>
    <w:rsid w:val="006248D2"/>
    <w:rsid w:val="00624BEA"/>
    <w:rsid w:val="006255D0"/>
    <w:rsid w:val="00625634"/>
    <w:rsid w:val="006259AA"/>
    <w:rsid w:val="006259C3"/>
    <w:rsid w:val="00625D35"/>
    <w:rsid w:val="00625F10"/>
    <w:rsid w:val="00626140"/>
    <w:rsid w:val="0062618E"/>
    <w:rsid w:val="006261B4"/>
    <w:rsid w:val="00626266"/>
    <w:rsid w:val="006263BB"/>
    <w:rsid w:val="00626673"/>
    <w:rsid w:val="0062667D"/>
    <w:rsid w:val="00626BAA"/>
    <w:rsid w:val="00626D06"/>
    <w:rsid w:val="00626DE7"/>
    <w:rsid w:val="00626FCA"/>
    <w:rsid w:val="00627570"/>
    <w:rsid w:val="00627AC8"/>
    <w:rsid w:val="00627C34"/>
    <w:rsid w:val="00627C64"/>
    <w:rsid w:val="00627DAA"/>
    <w:rsid w:val="00627DDA"/>
    <w:rsid w:val="0063006A"/>
    <w:rsid w:val="00630110"/>
    <w:rsid w:val="006301A7"/>
    <w:rsid w:val="0063023E"/>
    <w:rsid w:val="00630624"/>
    <w:rsid w:val="0063071E"/>
    <w:rsid w:val="00630773"/>
    <w:rsid w:val="00630A63"/>
    <w:rsid w:val="00630AF8"/>
    <w:rsid w:val="00630CB0"/>
    <w:rsid w:val="006310B0"/>
    <w:rsid w:val="00631953"/>
    <w:rsid w:val="00631AA2"/>
    <w:rsid w:val="00631B7B"/>
    <w:rsid w:val="00632155"/>
    <w:rsid w:val="00632667"/>
    <w:rsid w:val="00632702"/>
    <w:rsid w:val="00632A4A"/>
    <w:rsid w:val="00632D6A"/>
    <w:rsid w:val="00632F41"/>
    <w:rsid w:val="00632F8E"/>
    <w:rsid w:val="00632FA4"/>
    <w:rsid w:val="006335C3"/>
    <w:rsid w:val="0063376B"/>
    <w:rsid w:val="006338BA"/>
    <w:rsid w:val="00633AB8"/>
    <w:rsid w:val="00633ED4"/>
    <w:rsid w:val="00634100"/>
    <w:rsid w:val="006345D0"/>
    <w:rsid w:val="006348E2"/>
    <w:rsid w:val="00634BF2"/>
    <w:rsid w:val="006353E6"/>
    <w:rsid w:val="0063548D"/>
    <w:rsid w:val="006354BB"/>
    <w:rsid w:val="006354EB"/>
    <w:rsid w:val="00635D45"/>
    <w:rsid w:val="00635F53"/>
    <w:rsid w:val="006361A2"/>
    <w:rsid w:val="006361F3"/>
    <w:rsid w:val="0063638D"/>
    <w:rsid w:val="006363DC"/>
    <w:rsid w:val="006365B5"/>
    <w:rsid w:val="00636F92"/>
    <w:rsid w:val="0063708E"/>
    <w:rsid w:val="0063770D"/>
    <w:rsid w:val="0063792C"/>
    <w:rsid w:val="00637F5B"/>
    <w:rsid w:val="00637F67"/>
    <w:rsid w:val="0064002E"/>
    <w:rsid w:val="00640060"/>
    <w:rsid w:val="00640256"/>
    <w:rsid w:val="00640379"/>
    <w:rsid w:val="0064065A"/>
    <w:rsid w:val="006406AC"/>
    <w:rsid w:val="00641276"/>
    <w:rsid w:val="00641661"/>
    <w:rsid w:val="00641B6D"/>
    <w:rsid w:val="00641DA3"/>
    <w:rsid w:val="00641FFA"/>
    <w:rsid w:val="006421C6"/>
    <w:rsid w:val="006422A5"/>
    <w:rsid w:val="006424DF"/>
    <w:rsid w:val="006425DD"/>
    <w:rsid w:val="00642871"/>
    <w:rsid w:val="00642944"/>
    <w:rsid w:val="00642AB6"/>
    <w:rsid w:val="00642D79"/>
    <w:rsid w:val="00642F77"/>
    <w:rsid w:val="00643A54"/>
    <w:rsid w:val="00643ADD"/>
    <w:rsid w:val="00643B52"/>
    <w:rsid w:val="00643CE0"/>
    <w:rsid w:val="00643EEF"/>
    <w:rsid w:val="00644301"/>
    <w:rsid w:val="0064441F"/>
    <w:rsid w:val="006447D3"/>
    <w:rsid w:val="00644A35"/>
    <w:rsid w:val="00644CB1"/>
    <w:rsid w:val="00644E00"/>
    <w:rsid w:val="0064519F"/>
    <w:rsid w:val="00645390"/>
    <w:rsid w:val="00645518"/>
    <w:rsid w:val="0064585E"/>
    <w:rsid w:val="00645B85"/>
    <w:rsid w:val="00645B95"/>
    <w:rsid w:val="00645C3D"/>
    <w:rsid w:val="00645D70"/>
    <w:rsid w:val="00645E2F"/>
    <w:rsid w:val="00645F6C"/>
    <w:rsid w:val="00645FEE"/>
    <w:rsid w:val="0064616D"/>
    <w:rsid w:val="00646372"/>
    <w:rsid w:val="00646417"/>
    <w:rsid w:val="006469AC"/>
    <w:rsid w:val="00646A15"/>
    <w:rsid w:val="00647329"/>
    <w:rsid w:val="00647963"/>
    <w:rsid w:val="00647AB0"/>
    <w:rsid w:val="00647B68"/>
    <w:rsid w:val="00647C03"/>
    <w:rsid w:val="00647E24"/>
    <w:rsid w:val="00650021"/>
    <w:rsid w:val="0065050F"/>
    <w:rsid w:val="00650714"/>
    <w:rsid w:val="0065076B"/>
    <w:rsid w:val="00650876"/>
    <w:rsid w:val="006508EC"/>
    <w:rsid w:val="00650E70"/>
    <w:rsid w:val="00651008"/>
    <w:rsid w:val="00651299"/>
    <w:rsid w:val="006513CC"/>
    <w:rsid w:val="0065167A"/>
    <w:rsid w:val="00651C21"/>
    <w:rsid w:val="00651F5D"/>
    <w:rsid w:val="00652A5B"/>
    <w:rsid w:val="00652A8A"/>
    <w:rsid w:val="00652B67"/>
    <w:rsid w:val="00652C59"/>
    <w:rsid w:val="00652D8B"/>
    <w:rsid w:val="00652F72"/>
    <w:rsid w:val="0065309A"/>
    <w:rsid w:val="00653BC8"/>
    <w:rsid w:val="006541FE"/>
    <w:rsid w:val="00654710"/>
    <w:rsid w:val="00654C9D"/>
    <w:rsid w:val="00654F9E"/>
    <w:rsid w:val="00655351"/>
    <w:rsid w:val="0065581F"/>
    <w:rsid w:val="00655CE7"/>
    <w:rsid w:val="00655E8D"/>
    <w:rsid w:val="00655FF6"/>
    <w:rsid w:val="006560F5"/>
    <w:rsid w:val="006560FE"/>
    <w:rsid w:val="00656128"/>
    <w:rsid w:val="006561DD"/>
    <w:rsid w:val="006563A6"/>
    <w:rsid w:val="0065651B"/>
    <w:rsid w:val="00656699"/>
    <w:rsid w:val="006566B4"/>
    <w:rsid w:val="006566DD"/>
    <w:rsid w:val="00656B7D"/>
    <w:rsid w:val="00656C24"/>
    <w:rsid w:val="00656F9E"/>
    <w:rsid w:val="00656FC8"/>
    <w:rsid w:val="00657128"/>
    <w:rsid w:val="006578FA"/>
    <w:rsid w:val="0066008D"/>
    <w:rsid w:val="00660144"/>
    <w:rsid w:val="006601C3"/>
    <w:rsid w:val="00660291"/>
    <w:rsid w:val="006602BF"/>
    <w:rsid w:val="00660706"/>
    <w:rsid w:val="0066094D"/>
    <w:rsid w:val="00660D41"/>
    <w:rsid w:val="00660DA5"/>
    <w:rsid w:val="00660DE4"/>
    <w:rsid w:val="00660F30"/>
    <w:rsid w:val="00661046"/>
    <w:rsid w:val="006615DE"/>
    <w:rsid w:val="0066174E"/>
    <w:rsid w:val="00661881"/>
    <w:rsid w:val="00661980"/>
    <w:rsid w:val="00661A06"/>
    <w:rsid w:val="006621A0"/>
    <w:rsid w:val="0066237E"/>
    <w:rsid w:val="00662951"/>
    <w:rsid w:val="00662A1D"/>
    <w:rsid w:val="00662A55"/>
    <w:rsid w:val="00662D84"/>
    <w:rsid w:val="00662E3F"/>
    <w:rsid w:val="00663212"/>
    <w:rsid w:val="00663CF1"/>
    <w:rsid w:val="006640AC"/>
    <w:rsid w:val="006640C5"/>
    <w:rsid w:val="006640DA"/>
    <w:rsid w:val="0066464F"/>
    <w:rsid w:val="006648A7"/>
    <w:rsid w:val="00664A68"/>
    <w:rsid w:val="00664ABA"/>
    <w:rsid w:val="00664EBB"/>
    <w:rsid w:val="00665140"/>
    <w:rsid w:val="006659DD"/>
    <w:rsid w:val="00665C7C"/>
    <w:rsid w:val="00665F26"/>
    <w:rsid w:val="006662F1"/>
    <w:rsid w:val="0066641B"/>
    <w:rsid w:val="0066651E"/>
    <w:rsid w:val="006665D0"/>
    <w:rsid w:val="00666A6B"/>
    <w:rsid w:val="00666B7F"/>
    <w:rsid w:val="00667480"/>
    <w:rsid w:val="00667BE0"/>
    <w:rsid w:val="00667FB9"/>
    <w:rsid w:val="006708D7"/>
    <w:rsid w:val="0067095D"/>
    <w:rsid w:val="00670D65"/>
    <w:rsid w:val="00671382"/>
    <w:rsid w:val="006717A2"/>
    <w:rsid w:val="0067180B"/>
    <w:rsid w:val="00671965"/>
    <w:rsid w:val="00671987"/>
    <w:rsid w:val="00672B74"/>
    <w:rsid w:val="00672B9A"/>
    <w:rsid w:val="00672C4D"/>
    <w:rsid w:val="00672C67"/>
    <w:rsid w:val="006730DB"/>
    <w:rsid w:val="00673148"/>
    <w:rsid w:val="006731C7"/>
    <w:rsid w:val="006731FD"/>
    <w:rsid w:val="00673A21"/>
    <w:rsid w:val="00673B13"/>
    <w:rsid w:val="00673BB5"/>
    <w:rsid w:val="00673C8C"/>
    <w:rsid w:val="00674260"/>
    <w:rsid w:val="00674266"/>
    <w:rsid w:val="006745BB"/>
    <w:rsid w:val="00674630"/>
    <w:rsid w:val="0067488E"/>
    <w:rsid w:val="00674AEB"/>
    <w:rsid w:val="00674E17"/>
    <w:rsid w:val="00675156"/>
    <w:rsid w:val="00675869"/>
    <w:rsid w:val="006759F3"/>
    <w:rsid w:val="00675A0C"/>
    <w:rsid w:val="00675A2D"/>
    <w:rsid w:val="00675B70"/>
    <w:rsid w:val="00676026"/>
    <w:rsid w:val="00676507"/>
    <w:rsid w:val="006769B1"/>
    <w:rsid w:val="006769B6"/>
    <w:rsid w:val="00676DF6"/>
    <w:rsid w:val="00677332"/>
    <w:rsid w:val="00677468"/>
    <w:rsid w:val="00677A85"/>
    <w:rsid w:val="00677B3D"/>
    <w:rsid w:val="00677EA2"/>
    <w:rsid w:val="00680093"/>
    <w:rsid w:val="0068028B"/>
    <w:rsid w:val="00680476"/>
    <w:rsid w:val="00680FDD"/>
    <w:rsid w:val="0068104C"/>
    <w:rsid w:val="00681135"/>
    <w:rsid w:val="00681249"/>
    <w:rsid w:val="00681265"/>
    <w:rsid w:val="00681523"/>
    <w:rsid w:val="006816C6"/>
    <w:rsid w:val="00681838"/>
    <w:rsid w:val="00681A93"/>
    <w:rsid w:val="00681B11"/>
    <w:rsid w:val="00682068"/>
    <w:rsid w:val="006820C5"/>
    <w:rsid w:val="0068246E"/>
    <w:rsid w:val="006826A9"/>
    <w:rsid w:val="0068298B"/>
    <w:rsid w:val="00683089"/>
    <w:rsid w:val="00683536"/>
    <w:rsid w:val="0068356F"/>
    <w:rsid w:val="00684107"/>
    <w:rsid w:val="00684896"/>
    <w:rsid w:val="00684B4D"/>
    <w:rsid w:val="00684EE5"/>
    <w:rsid w:val="006853E3"/>
    <w:rsid w:val="006854E3"/>
    <w:rsid w:val="006855DE"/>
    <w:rsid w:val="0068571B"/>
    <w:rsid w:val="006858E4"/>
    <w:rsid w:val="00685C13"/>
    <w:rsid w:val="00685EDC"/>
    <w:rsid w:val="006860DE"/>
    <w:rsid w:val="00686139"/>
    <w:rsid w:val="006861FC"/>
    <w:rsid w:val="006866D6"/>
    <w:rsid w:val="006866E1"/>
    <w:rsid w:val="00686872"/>
    <w:rsid w:val="00686C5E"/>
    <w:rsid w:val="00687096"/>
    <w:rsid w:val="006870D2"/>
    <w:rsid w:val="006878F6"/>
    <w:rsid w:val="00687919"/>
    <w:rsid w:val="006879FB"/>
    <w:rsid w:val="00687B59"/>
    <w:rsid w:val="00687D5C"/>
    <w:rsid w:val="00690195"/>
    <w:rsid w:val="00690764"/>
    <w:rsid w:val="00690A78"/>
    <w:rsid w:val="00690C7C"/>
    <w:rsid w:val="00690CC3"/>
    <w:rsid w:val="00690CE6"/>
    <w:rsid w:val="00690DDE"/>
    <w:rsid w:val="006917EA"/>
    <w:rsid w:val="00691874"/>
    <w:rsid w:val="00691881"/>
    <w:rsid w:val="006923F3"/>
    <w:rsid w:val="0069265E"/>
    <w:rsid w:val="00692839"/>
    <w:rsid w:val="00692AF8"/>
    <w:rsid w:val="00693115"/>
    <w:rsid w:val="006933CA"/>
    <w:rsid w:val="006936BE"/>
    <w:rsid w:val="00693810"/>
    <w:rsid w:val="00693CB0"/>
    <w:rsid w:val="00694048"/>
    <w:rsid w:val="00694536"/>
    <w:rsid w:val="0069471C"/>
    <w:rsid w:val="0069477E"/>
    <w:rsid w:val="00694790"/>
    <w:rsid w:val="00694A72"/>
    <w:rsid w:val="00694AE4"/>
    <w:rsid w:val="00694BFB"/>
    <w:rsid w:val="00694C00"/>
    <w:rsid w:val="006950C2"/>
    <w:rsid w:val="006950CA"/>
    <w:rsid w:val="0069510D"/>
    <w:rsid w:val="0069528F"/>
    <w:rsid w:val="006952D4"/>
    <w:rsid w:val="006956D7"/>
    <w:rsid w:val="006958C8"/>
    <w:rsid w:val="00695A63"/>
    <w:rsid w:val="00695D23"/>
    <w:rsid w:val="00695FCC"/>
    <w:rsid w:val="00696293"/>
    <w:rsid w:val="0069645D"/>
    <w:rsid w:val="00696D48"/>
    <w:rsid w:val="00696ECE"/>
    <w:rsid w:val="00697388"/>
    <w:rsid w:val="0069742F"/>
    <w:rsid w:val="00697468"/>
    <w:rsid w:val="00697644"/>
    <w:rsid w:val="00697813"/>
    <w:rsid w:val="00697AAA"/>
    <w:rsid w:val="00697AC7"/>
    <w:rsid w:val="00697D47"/>
    <w:rsid w:val="006A0020"/>
    <w:rsid w:val="006A075A"/>
    <w:rsid w:val="006A0870"/>
    <w:rsid w:val="006A0AD3"/>
    <w:rsid w:val="006A0B37"/>
    <w:rsid w:val="006A0B57"/>
    <w:rsid w:val="006A0DC3"/>
    <w:rsid w:val="006A0EB8"/>
    <w:rsid w:val="006A1A49"/>
    <w:rsid w:val="006A1B41"/>
    <w:rsid w:val="006A1C06"/>
    <w:rsid w:val="006A1EC9"/>
    <w:rsid w:val="006A201B"/>
    <w:rsid w:val="006A27B0"/>
    <w:rsid w:val="006A2B8C"/>
    <w:rsid w:val="006A2C71"/>
    <w:rsid w:val="006A31CF"/>
    <w:rsid w:val="006A31E6"/>
    <w:rsid w:val="006A3485"/>
    <w:rsid w:val="006A3BBB"/>
    <w:rsid w:val="006A3D87"/>
    <w:rsid w:val="006A468C"/>
    <w:rsid w:val="006A471A"/>
    <w:rsid w:val="006A4730"/>
    <w:rsid w:val="006A477D"/>
    <w:rsid w:val="006A47A7"/>
    <w:rsid w:val="006A491F"/>
    <w:rsid w:val="006A5168"/>
    <w:rsid w:val="006A530E"/>
    <w:rsid w:val="006A531A"/>
    <w:rsid w:val="006A5437"/>
    <w:rsid w:val="006A5739"/>
    <w:rsid w:val="006A57C1"/>
    <w:rsid w:val="006A593C"/>
    <w:rsid w:val="006A5A28"/>
    <w:rsid w:val="006A5BEE"/>
    <w:rsid w:val="006A5C70"/>
    <w:rsid w:val="006A5E82"/>
    <w:rsid w:val="006A6024"/>
    <w:rsid w:val="006A6104"/>
    <w:rsid w:val="006A6123"/>
    <w:rsid w:val="006A65A9"/>
    <w:rsid w:val="006A6639"/>
    <w:rsid w:val="006A6BB9"/>
    <w:rsid w:val="006A70F5"/>
    <w:rsid w:val="006A7240"/>
    <w:rsid w:val="006A73FC"/>
    <w:rsid w:val="006A7772"/>
    <w:rsid w:val="006A7B12"/>
    <w:rsid w:val="006A7C9B"/>
    <w:rsid w:val="006A7F69"/>
    <w:rsid w:val="006A7FD7"/>
    <w:rsid w:val="006B0109"/>
    <w:rsid w:val="006B0334"/>
    <w:rsid w:val="006B04F1"/>
    <w:rsid w:val="006B07D8"/>
    <w:rsid w:val="006B0BA5"/>
    <w:rsid w:val="006B0EBE"/>
    <w:rsid w:val="006B0FB1"/>
    <w:rsid w:val="006B1056"/>
    <w:rsid w:val="006B10AE"/>
    <w:rsid w:val="006B1248"/>
    <w:rsid w:val="006B12AD"/>
    <w:rsid w:val="006B1327"/>
    <w:rsid w:val="006B13F1"/>
    <w:rsid w:val="006B162B"/>
    <w:rsid w:val="006B16B2"/>
    <w:rsid w:val="006B170C"/>
    <w:rsid w:val="006B179E"/>
    <w:rsid w:val="006B1ABA"/>
    <w:rsid w:val="006B1C12"/>
    <w:rsid w:val="006B1C15"/>
    <w:rsid w:val="006B22D8"/>
    <w:rsid w:val="006B2611"/>
    <w:rsid w:val="006B2954"/>
    <w:rsid w:val="006B2B00"/>
    <w:rsid w:val="006B2BB5"/>
    <w:rsid w:val="006B2F00"/>
    <w:rsid w:val="006B3582"/>
    <w:rsid w:val="006B3834"/>
    <w:rsid w:val="006B38A3"/>
    <w:rsid w:val="006B3A77"/>
    <w:rsid w:val="006B41D4"/>
    <w:rsid w:val="006B428E"/>
    <w:rsid w:val="006B4361"/>
    <w:rsid w:val="006B4AA8"/>
    <w:rsid w:val="006B4BA1"/>
    <w:rsid w:val="006B4DE5"/>
    <w:rsid w:val="006B5214"/>
    <w:rsid w:val="006B57F9"/>
    <w:rsid w:val="006B58B9"/>
    <w:rsid w:val="006B5DBD"/>
    <w:rsid w:val="006B61F3"/>
    <w:rsid w:val="006B6285"/>
    <w:rsid w:val="006B6E52"/>
    <w:rsid w:val="006B6E5D"/>
    <w:rsid w:val="006B6EE1"/>
    <w:rsid w:val="006B6FE6"/>
    <w:rsid w:val="006B714B"/>
    <w:rsid w:val="006B7150"/>
    <w:rsid w:val="006B770F"/>
    <w:rsid w:val="006B7841"/>
    <w:rsid w:val="006B7871"/>
    <w:rsid w:val="006B7A72"/>
    <w:rsid w:val="006B7E7A"/>
    <w:rsid w:val="006C0137"/>
    <w:rsid w:val="006C09FC"/>
    <w:rsid w:val="006C0A86"/>
    <w:rsid w:val="006C0B58"/>
    <w:rsid w:val="006C0D35"/>
    <w:rsid w:val="006C0F9F"/>
    <w:rsid w:val="006C0FFE"/>
    <w:rsid w:val="006C129B"/>
    <w:rsid w:val="006C1387"/>
    <w:rsid w:val="006C1829"/>
    <w:rsid w:val="006C1E2C"/>
    <w:rsid w:val="006C1F6A"/>
    <w:rsid w:val="006C2183"/>
    <w:rsid w:val="006C254A"/>
    <w:rsid w:val="006C256F"/>
    <w:rsid w:val="006C2728"/>
    <w:rsid w:val="006C2980"/>
    <w:rsid w:val="006C325C"/>
    <w:rsid w:val="006C32B7"/>
    <w:rsid w:val="006C34C8"/>
    <w:rsid w:val="006C366D"/>
    <w:rsid w:val="006C37B4"/>
    <w:rsid w:val="006C3A70"/>
    <w:rsid w:val="006C3AB2"/>
    <w:rsid w:val="006C3E19"/>
    <w:rsid w:val="006C4197"/>
    <w:rsid w:val="006C428F"/>
    <w:rsid w:val="006C4308"/>
    <w:rsid w:val="006C4353"/>
    <w:rsid w:val="006C43E3"/>
    <w:rsid w:val="006C44B5"/>
    <w:rsid w:val="006C460D"/>
    <w:rsid w:val="006C463E"/>
    <w:rsid w:val="006C4D08"/>
    <w:rsid w:val="006C4D24"/>
    <w:rsid w:val="006C4EE7"/>
    <w:rsid w:val="006C4F49"/>
    <w:rsid w:val="006C4F58"/>
    <w:rsid w:val="006C4FC8"/>
    <w:rsid w:val="006C54AF"/>
    <w:rsid w:val="006C55ED"/>
    <w:rsid w:val="006C5B99"/>
    <w:rsid w:val="006C5C86"/>
    <w:rsid w:val="006C5D62"/>
    <w:rsid w:val="006C5EB1"/>
    <w:rsid w:val="006C61B8"/>
    <w:rsid w:val="006C6314"/>
    <w:rsid w:val="006C6603"/>
    <w:rsid w:val="006C66CD"/>
    <w:rsid w:val="006C6783"/>
    <w:rsid w:val="006C67F0"/>
    <w:rsid w:val="006C68A1"/>
    <w:rsid w:val="006C6ABB"/>
    <w:rsid w:val="006C6ACD"/>
    <w:rsid w:val="006C6C65"/>
    <w:rsid w:val="006C6F9F"/>
    <w:rsid w:val="006C7578"/>
    <w:rsid w:val="006C75DD"/>
    <w:rsid w:val="006C7625"/>
    <w:rsid w:val="006C785A"/>
    <w:rsid w:val="006C7B0E"/>
    <w:rsid w:val="006C7D1C"/>
    <w:rsid w:val="006C7EDA"/>
    <w:rsid w:val="006D02A8"/>
    <w:rsid w:val="006D0739"/>
    <w:rsid w:val="006D09AD"/>
    <w:rsid w:val="006D0B62"/>
    <w:rsid w:val="006D0B6C"/>
    <w:rsid w:val="006D14F1"/>
    <w:rsid w:val="006D1805"/>
    <w:rsid w:val="006D1985"/>
    <w:rsid w:val="006D1BB6"/>
    <w:rsid w:val="006D1D1D"/>
    <w:rsid w:val="006D1F64"/>
    <w:rsid w:val="006D21AA"/>
    <w:rsid w:val="006D23E7"/>
    <w:rsid w:val="006D2626"/>
    <w:rsid w:val="006D2735"/>
    <w:rsid w:val="006D2B84"/>
    <w:rsid w:val="006D2F7C"/>
    <w:rsid w:val="006D305F"/>
    <w:rsid w:val="006D3257"/>
    <w:rsid w:val="006D3446"/>
    <w:rsid w:val="006D3669"/>
    <w:rsid w:val="006D36B6"/>
    <w:rsid w:val="006D3E32"/>
    <w:rsid w:val="006D3F0E"/>
    <w:rsid w:val="006D41E5"/>
    <w:rsid w:val="006D498A"/>
    <w:rsid w:val="006D4C34"/>
    <w:rsid w:val="006D4D95"/>
    <w:rsid w:val="006D4DB0"/>
    <w:rsid w:val="006D55E0"/>
    <w:rsid w:val="006D5683"/>
    <w:rsid w:val="006D56D1"/>
    <w:rsid w:val="006D58DE"/>
    <w:rsid w:val="006D5AD0"/>
    <w:rsid w:val="006D5E1D"/>
    <w:rsid w:val="006D5ECB"/>
    <w:rsid w:val="006D614F"/>
    <w:rsid w:val="006D6274"/>
    <w:rsid w:val="006D637D"/>
    <w:rsid w:val="006D69CE"/>
    <w:rsid w:val="006D6BD6"/>
    <w:rsid w:val="006D6C8F"/>
    <w:rsid w:val="006D6CE2"/>
    <w:rsid w:val="006D6DF8"/>
    <w:rsid w:val="006D6FEE"/>
    <w:rsid w:val="006D70DC"/>
    <w:rsid w:val="006D736C"/>
    <w:rsid w:val="006D74D1"/>
    <w:rsid w:val="006D796D"/>
    <w:rsid w:val="006D7A56"/>
    <w:rsid w:val="006D7B09"/>
    <w:rsid w:val="006D7ED3"/>
    <w:rsid w:val="006E00DF"/>
    <w:rsid w:val="006E01AB"/>
    <w:rsid w:val="006E051C"/>
    <w:rsid w:val="006E05B9"/>
    <w:rsid w:val="006E0986"/>
    <w:rsid w:val="006E0A62"/>
    <w:rsid w:val="006E0BC8"/>
    <w:rsid w:val="006E0D02"/>
    <w:rsid w:val="006E0FBD"/>
    <w:rsid w:val="006E11AB"/>
    <w:rsid w:val="006E123C"/>
    <w:rsid w:val="006E1367"/>
    <w:rsid w:val="006E160C"/>
    <w:rsid w:val="006E16AE"/>
    <w:rsid w:val="006E19C3"/>
    <w:rsid w:val="006E1AC2"/>
    <w:rsid w:val="006E1AC6"/>
    <w:rsid w:val="006E1DED"/>
    <w:rsid w:val="006E2E1B"/>
    <w:rsid w:val="006E2EE9"/>
    <w:rsid w:val="006E319F"/>
    <w:rsid w:val="006E396D"/>
    <w:rsid w:val="006E3CF1"/>
    <w:rsid w:val="006E3E77"/>
    <w:rsid w:val="006E3F11"/>
    <w:rsid w:val="006E4040"/>
    <w:rsid w:val="006E408E"/>
    <w:rsid w:val="006E40BB"/>
    <w:rsid w:val="006E441A"/>
    <w:rsid w:val="006E4484"/>
    <w:rsid w:val="006E4693"/>
    <w:rsid w:val="006E4E75"/>
    <w:rsid w:val="006E5CFB"/>
    <w:rsid w:val="006E5E90"/>
    <w:rsid w:val="006E6033"/>
    <w:rsid w:val="006E6048"/>
    <w:rsid w:val="006E611F"/>
    <w:rsid w:val="006E67DE"/>
    <w:rsid w:val="006E693D"/>
    <w:rsid w:val="006E69F4"/>
    <w:rsid w:val="006E6F15"/>
    <w:rsid w:val="006E70C0"/>
    <w:rsid w:val="006E7170"/>
    <w:rsid w:val="006E74EF"/>
    <w:rsid w:val="006E7CF1"/>
    <w:rsid w:val="006E7D16"/>
    <w:rsid w:val="006E7F47"/>
    <w:rsid w:val="006F021F"/>
    <w:rsid w:val="006F0252"/>
    <w:rsid w:val="006F0406"/>
    <w:rsid w:val="006F05BB"/>
    <w:rsid w:val="006F05FC"/>
    <w:rsid w:val="006F09D9"/>
    <w:rsid w:val="006F0EF7"/>
    <w:rsid w:val="006F1934"/>
    <w:rsid w:val="006F1A46"/>
    <w:rsid w:val="006F1A5B"/>
    <w:rsid w:val="006F1C08"/>
    <w:rsid w:val="006F1D22"/>
    <w:rsid w:val="006F1E65"/>
    <w:rsid w:val="006F1EC0"/>
    <w:rsid w:val="006F2361"/>
    <w:rsid w:val="006F2509"/>
    <w:rsid w:val="006F252C"/>
    <w:rsid w:val="006F25B3"/>
    <w:rsid w:val="006F3150"/>
    <w:rsid w:val="006F3325"/>
    <w:rsid w:val="006F37E5"/>
    <w:rsid w:val="006F37EB"/>
    <w:rsid w:val="006F3B96"/>
    <w:rsid w:val="006F3E47"/>
    <w:rsid w:val="006F3EF4"/>
    <w:rsid w:val="006F44A6"/>
    <w:rsid w:val="006F44FA"/>
    <w:rsid w:val="006F4717"/>
    <w:rsid w:val="006F4BE2"/>
    <w:rsid w:val="006F4C4F"/>
    <w:rsid w:val="006F4D1F"/>
    <w:rsid w:val="006F4FBE"/>
    <w:rsid w:val="006F52F0"/>
    <w:rsid w:val="006F56AF"/>
    <w:rsid w:val="006F5BA0"/>
    <w:rsid w:val="006F5BF8"/>
    <w:rsid w:val="006F5F09"/>
    <w:rsid w:val="006F62DC"/>
    <w:rsid w:val="006F6628"/>
    <w:rsid w:val="006F6ED4"/>
    <w:rsid w:val="006F718C"/>
    <w:rsid w:val="006F77CC"/>
    <w:rsid w:val="006F78DD"/>
    <w:rsid w:val="006F7A56"/>
    <w:rsid w:val="006F7DAB"/>
    <w:rsid w:val="006F7ECD"/>
    <w:rsid w:val="00700170"/>
    <w:rsid w:val="0070052F"/>
    <w:rsid w:val="00700782"/>
    <w:rsid w:val="007008EE"/>
    <w:rsid w:val="00700AC5"/>
    <w:rsid w:val="007011F5"/>
    <w:rsid w:val="007014F6"/>
    <w:rsid w:val="00701C91"/>
    <w:rsid w:val="00701DDD"/>
    <w:rsid w:val="00701E60"/>
    <w:rsid w:val="00701F28"/>
    <w:rsid w:val="00702261"/>
    <w:rsid w:val="00702301"/>
    <w:rsid w:val="00702438"/>
    <w:rsid w:val="007024E1"/>
    <w:rsid w:val="00702A20"/>
    <w:rsid w:val="00702C9E"/>
    <w:rsid w:val="00702D53"/>
    <w:rsid w:val="007031C7"/>
    <w:rsid w:val="007032C3"/>
    <w:rsid w:val="0070349F"/>
    <w:rsid w:val="007037DF"/>
    <w:rsid w:val="00703961"/>
    <w:rsid w:val="00703EC1"/>
    <w:rsid w:val="0070411A"/>
    <w:rsid w:val="0070413F"/>
    <w:rsid w:val="007043C1"/>
    <w:rsid w:val="00704709"/>
    <w:rsid w:val="00704AA9"/>
    <w:rsid w:val="00704D3E"/>
    <w:rsid w:val="00704FF4"/>
    <w:rsid w:val="00705779"/>
    <w:rsid w:val="00705E36"/>
    <w:rsid w:val="0070610B"/>
    <w:rsid w:val="007062AC"/>
    <w:rsid w:val="00706609"/>
    <w:rsid w:val="0070667F"/>
    <w:rsid w:val="00706C3B"/>
    <w:rsid w:val="00706C65"/>
    <w:rsid w:val="00706D19"/>
    <w:rsid w:val="00706D5F"/>
    <w:rsid w:val="00706E69"/>
    <w:rsid w:val="00707410"/>
    <w:rsid w:val="007074AE"/>
    <w:rsid w:val="0070755C"/>
    <w:rsid w:val="007075F9"/>
    <w:rsid w:val="007076D3"/>
    <w:rsid w:val="00707800"/>
    <w:rsid w:val="00707AEB"/>
    <w:rsid w:val="00707E52"/>
    <w:rsid w:val="00707EB3"/>
    <w:rsid w:val="00707F77"/>
    <w:rsid w:val="0071002C"/>
    <w:rsid w:val="00710083"/>
    <w:rsid w:val="00710413"/>
    <w:rsid w:val="007106D1"/>
    <w:rsid w:val="00710876"/>
    <w:rsid w:val="00710A57"/>
    <w:rsid w:val="00710B09"/>
    <w:rsid w:val="00710CD9"/>
    <w:rsid w:val="0071185C"/>
    <w:rsid w:val="00711986"/>
    <w:rsid w:val="00711A55"/>
    <w:rsid w:val="00712138"/>
    <w:rsid w:val="00712671"/>
    <w:rsid w:val="00712C41"/>
    <w:rsid w:val="00712D46"/>
    <w:rsid w:val="00712ED2"/>
    <w:rsid w:val="007130F2"/>
    <w:rsid w:val="007132CB"/>
    <w:rsid w:val="0071360D"/>
    <w:rsid w:val="007138A7"/>
    <w:rsid w:val="00713D06"/>
    <w:rsid w:val="007140FD"/>
    <w:rsid w:val="00714CD4"/>
    <w:rsid w:val="00714EF1"/>
    <w:rsid w:val="007155A6"/>
    <w:rsid w:val="00715AC9"/>
    <w:rsid w:val="00715B49"/>
    <w:rsid w:val="00715E25"/>
    <w:rsid w:val="00715E41"/>
    <w:rsid w:val="007161DB"/>
    <w:rsid w:val="00716605"/>
    <w:rsid w:val="007168D3"/>
    <w:rsid w:val="007169D2"/>
    <w:rsid w:val="00716E9E"/>
    <w:rsid w:val="00717094"/>
    <w:rsid w:val="00717144"/>
    <w:rsid w:val="0071738E"/>
    <w:rsid w:val="007179F1"/>
    <w:rsid w:val="00717E6A"/>
    <w:rsid w:val="007201CD"/>
    <w:rsid w:val="007205F3"/>
    <w:rsid w:val="00720B71"/>
    <w:rsid w:val="0072111F"/>
    <w:rsid w:val="007211E4"/>
    <w:rsid w:val="007214C9"/>
    <w:rsid w:val="007214EA"/>
    <w:rsid w:val="0072161C"/>
    <w:rsid w:val="00721A48"/>
    <w:rsid w:val="00722282"/>
    <w:rsid w:val="00722640"/>
    <w:rsid w:val="007229AB"/>
    <w:rsid w:val="00722C32"/>
    <w:rsid w:val="00722EA4"/>
    <w:rsid w:val="007232DD"/>
    <w:rsid w:val="007237DB"/>
    <w:rsid w:val="007238BD"/>
    <w:rsid w:val="007238EA"/>
    <w:rsid w:val="007239CA"/>
    <w:rsid w:val="00723A6A"/>
    <w:rsid w:val="00723CC5"/>
    <w:rsid w:val="00723EF6"/>
    <w:rsid w:val="007246D3"/>
    <w:rsid w:val="007246FF"/>
    <w:rsid w:val="00724771"/>
    <w:rsid w:val="0072482A"/>
    <w:rsid w:val="00724E52"/>
    <w:rsid w:val="00724EB1"/>
    <w:rsid w:val="00725440"/>
    <w:rsid w:val="00725691"/>
    <w:rsid w:val="0072585B"/>
    <w:rsid w:val="007259B2"/>
    <w:rsid w:val="00725DB5"/>
    <w:rsid w:val="0072612F"/>
    <w:rsid w:val="0072615C"/>
    <w:rsid w:val="0072622D"/>
    <w:rsid w:val="007263F9"/>
    <w:rsid w:val="0072646F"/>
    <w:rsid w:val="00726AA3"/>
    <w:rsid w:val="00726F86"/>
    <w:rsid w:val="007272C9"/>
    <w:rsid w:val="00727AB6"/>
    <w:rsid w:val="00727BBE"/>
    <w:rsid w:val="00727C3E"/>
    <w:rsid w:val="00727D42"/>
    <w:rsid w:val="007301F5"/>
    <w:rsid w:val="007303D7"/>
    <w:rsid w:val="007303FE"/>
    <w:rsid w:val="007304C2"/>
    <w:rsid w:val="00730C3C"/>
    <w:rsid w:val="00730C9F"/>
    <w:rsid w:val="00730D78"/>
    <w:rsid w:val="00730FBA"/>
    <w:rsid w:val="00730FF4"/>
    <w:rsid w:val="007313E1"/>
    <w:rsid w:val="007314DC"/>
    <w:rsid w:val="00731A2A"/>
    <w:rsid w:val="00731F81"/>
    <w:rsid w:val="0073221F"/>
    <w:rsid w:val="00732223"/>
    <w:rsid w:val="007325FA"/>
    <w:rsid w:val="00732C38"/>
    <w:rsid w:val="00732C56"/>
    <w:rsid w:val="00732E78"/>
    <w:rsid w:val="00733120"/>
    <w:rsid w:val="007332E6"/>
    <w:rsid w:val="007333AF"/>
    <w:rsid w:val="007333B8"/>
    <w:rsid w:val="007338CC"/>
    <w:rsid w:val="00733994"/>
    <w:rsid w:val="00733E98"/>
    <w:rsid w:val="0073405E"/>
    <w:rsid w:val="0073484E"/>
    <w:rsid w:val="0073484F"/>
    <w:rsid w:val="00734BD0"/>
    <w:rsid w:val="00734C90"/>
    <w:rsid w:val="00734D59"/>
    <w:rsid w:val="00734D5D"/>
    <w:rsid w:val="00735900"/>
    <w:rsid w:val="00735AAA"/>
    <w:rsid w:val="00735ACC"/>
    <w:rsid w:val="00735C3F"/>
    <w:rsid w:val="00735C50"/>
    <w:rsid w:val="00735C9B"/>
    <w:rsid w:val="00736663"/>
    <w:rsid w:val="00736778"/>
    <w:rsid w:val="00736834"/>
    <w:rsid w:val="007368C7"/>
    <w:rsid w:val="00736A0F"/>
    <w:rsid w:val="00736F2C"/>
    <w:rsid w:val="007370BB"/>
    <w:rsid w:val="0073724E"/>
    <w:rsid w:val="00737722"/>
    <w:rsid w:val="0073779B"/>
    <w:rsid w:val="00737F54"/>
    <w:rsid w:val="00740117"/>
    <w:rsid w:val="007403C2"/>
    <w:rsid w:val="00740432"/>
    <w:rsid w:val="0074064D"/>
    <w:rsid w:val="00740D5F"/>
    <w:rsid w:val="00740E97"/>
    <w:rsid w:val="00740ED2"/>
    <w:rsid w:val="00740F60"/>
    <w:rsid w:val="00740FF6"/>
    <w:rsid w:val="0074144C"/>
    <w:rsid w:val="007414FB"/>
    <w:rsid w:val="007417E2"/>
    <w:rsid w:val="00741843"/>
    <w:rsid w:val="00741B75"/>
    <w:rsid w:val="00741C1D"/>
    <w:rsid w:val="007420F0"/>
    <w:rsid w:val="007424A4"/>
    <w:rsid w:val="007427F4"/>
    <w:rsid w:val="00742E8D"/>
    <w:rsid w:val="00742F4A"/>
    <w:rsid w:val="007430F1"/>
    <w:rsid w:val="007434B1"/>
    <w:rsid w:val="00743678"/>
    <w:rsid w:val="0074387C"/>
    <w:rsid w:val="00743906"/>
    <w:rsid w:val="00743B3A"/>
    <w:rsid w:val="00743B7F"/>
    <w:rsid w:val="00743C48"/>
    <w:rsid w:val="00743D96"/>
    <w:rsid w:val="00743F72"/>
    <w:rsid w:val="007440A2"/>
    <w:rsid w:val="007440D1"/>
    <w:rsid w:val="00744627"/>
    <w:rsid w:val="007448B9"/>
    <w:rsid w:val="00744900"/>
    <w:rsid w:val="00744C7D"/>
    <w:rsid w:val="00744FA4"/>
    <w:rsid w:val="00744FAF"/>
    <w:rsid w:val="0074512E"/>
    <w:rsid w:val="007454B3"/>
    <w:rsid w:val="007456C7"/>
    <w:rsid w:val="00745975"/>
    <w:rsid w:val="00745DFA"/>
    <w:rsid w:val="00745E01"/>
    <w:rsid w:val="007460C8"/>
    <w:rsid w:val="00746138"/>
    <w:rsid w:val="00746AB1"/>
    <w:rsid w:val="00746B7E"/>
    <w:rsid w:val="00746EA7"/>
    <w:rsid w:val="00746EBE"/>
    <w:rsid w:val="00746F75"/>
    <w:rsid w:val="0074712B"/>
    <w:rsid w:val="0074715F"/>
    <w:rsid w:val="007472F4"/>
    <w:rsid w:val="0074771C"/>
    <w:rsid w:val="00747ABA"/>
    <w:rsid w:val="00747D66"/>
    <w:rsid w:val="007500D8"/>
    <w:rsid w:val="007501E3"/>
    <w:rsid w:val="00750547"/>
    <w:rsid w:val="0075054E"/>
    <w:rsid w:val="00750559"/>
    <w:rsid w:val="007508BB"/>
    <w:rsid w:val="0075098A"/>
    <w:rsid w:val="0075134D"/>
    <w:rsid w:val="00751491"/>
    <w:rsid w:val="007514C3"/>
    <w:rsid w:val="00751501"/>
    <w:rsid w:val="0075169F"/>
    <w:rsid w:val="00751770"/>
    <w:rsid w:val="007517A3"/>
    <w:rsid w:val="00751A6F"/>
    <w:rsid w:val="00751FB3"/>
    <w:rsid w:val="00752CA6"/>
    <w:rsid w:val="00752D35"/>
    <w:rsid w:val="00752FEA"/>
    <w:rsid w:val="00753145"/>
    <w:rsid w:val="0075373F"/>
    <w:rsid w:val="00753871"/>
    <w:rsid w:val="00753978"/>
    <w:rsid w:val="007539AB"/>
    <w:rsid w:val="00753BB4"/>
    <w:rsid w:val="007540FD"/>
    <w:rsid w:val="00754255"/>
    <w:rsid w:val="00754491"/>
    <w:rsid w:val="0075449C"/>
    <w:rsid w:val="007548D9"/>
    <w:rsid w:val="00754B80"/>
    <w:rsid w:val="00754C02"/>
    <w:rsid w:val="00754C15"/>
    <w:rsid w:val="00754DC8"/>
    <w:rsid w:val="007550BC"/>
    <w:rsid w:val="00755175"/>
    <w:rsid w:val="00755279"/>
    <w:rsid w:val="00755345"/>
    <w:rsid w:val="007553F6"/>
    <w:rsid w:val="00755A44"/>
    <w:rsid w:val="00755FA3"/>
    <w:rsid w:val="00755FD1"/>
    <w:rsid w:val="0075689F"/>
    <w:rsid w:val="00756909"/>
    <w:rsid w:val="00756A1C"/>
    <w:rsid w:val="00756AB0"/>
    <w:rsid w:val="0075765E"/>
    <w:rsid w:val="00757B7A"/>
    <w:rsid w:val="00757DD0"/>
    <w:rsid w:val="00760620"/>
    <w:rsid w:val="00760D7F"/>
    <w:rsid w:val="00761119"/>
    <w:rsid w:val="007613D2"/>
    <w:rsid w:val="00761602"/>
    <w:rsid w:val="00761818"/>
    <w:rsid w:val="007618B3"/>
    <w:rsid w:val="00761A2D"/>
    <w:rsid w:val="00761B89"/>
    <w:rsid w:val="0076222C"/>
    <w:rsid w:val="00762578"/>
    <w:rsid w:val="007627F6"/>
    <w:rsid w:val="00762A14"/>
    <w:rsid w:val="00762A5E"/>
    <w:rsid w:val="00762E28"/>
    <w:rsid w:val="0076309D"/>
    <w:rsid w:val="00763778"/>
    <w:rsid w:val="0076394F"/>
    <w:rsid w:val="00763959"/>
    <w:rsid w:val="00763B81"/>
    <w:rsid w:val="00763CBB"/>
    <w:rsid w:val="00763CCF"/>
    <w:rsid w:val="00763CF8"/>
    <w:rsid w:val="007646D6"/>
    <w:rsid w:val="007648BD"/>
    <w:rsid w:val="00764A4A"/>
    <w:rsid w:val="00764C25"/>
    <w:rsid w:val="0076514B"/>
    <w:rsid w:val="00765307"/>
    <w:rsid w:val="007654AB"/>
    <w:rsid w:val="00765CED"/>
    <w:rsid w:val="007662DC"/>
    <w:rsid w:val="00766428"/>
    <w:rsid w:val="007664D2"/>
    <w:rsid w:val="0076661A"/>
    <w:rsid w:val="007669E8"/>
    <w:rsid w:val="00766B46"/>
    <w:rsid w:val="00766C95"/>
    <w:rsid w:val="00766F0D"/>
    <w:rsid w:val="0076720D"/>
    <w:rsid w:val="007673A6"/>
    <w:rsid w:val="007675B5"/>
    <w:rsid w:val="00767623"/>
    <w:rsid w:val="007678F5"/>
    <w:rsid w:val="00767FC1"/>
    <w:rsid w:val="00770217"/>
    <w:rsid w:val="00770299"/>
    <w:rsid w:val="007705A7"/>
    <w:rsid w:val="0077072A"/>
    <w:rsid w:val="00770B7C"/>
    <w:rsid w:val="0077108E"/>
    <w:rsid w:val="007713D7"/>
    <w:rsid w:val="00771478"/>
    <w:rsid w:val="00771ABF"/>
    <w:rsid w:val="00771BF2"/>
    <w:rsid w:val="00771FA6"/>
    <w:rsid w:val="0077246A"/>
    <w:rsid w:val="0077262E"/>
    <w:rsid w:val="00772851"/>
    <w:rsid w:val="00772B6B"/>
    <w:rsid w:val="00772F07"/>
    <w:rsid w:val="007733B5"/>
    <w:rsid w:val="007734FC"/>
    <w:rsid w:val="00773D39"/>
    <w:rsid w:val="007740DC"/>
    <w:rsid w:val="00774657"/>
    <w:rsid w:val="00774C2D"/>
    <w:rsid w:val="00774CA0"/>
    <w:rsid w:val="00774CFC"/>
    <w:rsid w:val="00774F02"/>
    <w:rsid w:val="00775123"/>
    <w:rsid w:val="007751FF"/>
    <w:rsid w:val="00775BBF"/>
    <w:rsid w:val="00775F40"/>
    <w:rsid w:val="007760FF"/>
    <w:rsid w:val="00776118"/>
    <w:rsid w:val="0077649F"/>
    <w:rsid w:val="00776656"/>
    <w:rsid w:val="00776966"/>
    <w:rsid w:val="0077699F"/>
    <w:rsid w:val="00776A00"/>
    <w:rsid w:val="00776A38"/>
    <w:rsid w:val="00776EA6"/>
    <w:rsid w:val="00777565"/>
    <w:rsid w:val="007776DA"/>
    <w:rsid w:val="00777714"/>
    <w:rsid w:val="00777DE1"/>
    <w:rsid w:val="00777FC7"/>
    <w:rsid w:val="0078012B"/>
    <w:rsid w:val="00780472"/>
    <w:rsid w:val="007805A7"/>
    <w:rsid w:val="007805FB"/>
    <w:rsid w:val="0078098D"/>
    <w:rsid w:val="00780A0C"/>
    <w:rsid w:val="00780C66"/>
    <w:rsid w:val="00780E77"/>
    <w:rsid w:val="00780F00"/>
    <w:rsid w:val="00780F11"/>
    <w:rsid w:val="00780F3B"/>
    <w:rsid w:val="0078174D"/>
    <w:rsid w:val="007817F8"/>
    <w:rsid w:val="00781B0A"/>
    <w:rsid w:val="00781C85"/>
    <w:rsid w:val="00781D3C"/>
    <w:rsid w:val="00781E4B"/>
    <w:rsid w:val="00782590"/>
    <w:rsid w:val="007828D8"/>
    <w:rsid w:val="00782A23"/>
    <w:rsid w:val="00782A3D"/>
    <w:rsid w:val="00782A47"/>
    <w:rsid w:val="00782FD9"/>
    <w:rsid w:val="00783121"/>
    <w:rsid w:val="007832AD"/>
    <w:rsid w:val="007832C6"/>
    <w:rsid w:val="007835D1"/>
    <w:rsid w:val="00783754"/>
    <w:rsid w:val="00783834"/>
    <w:rsid w:val="00783D78"/>
    <w:rsid w:val="00783FC5"/>
    <w:rsid w:val="00783FD6"/>
    <w:rsid w:val="00784302"/>
    <w:rsid w:val="007844EF"/>
    <w:rsid w:val="00784A50"/>
    <w:rsid w:val="00784E4E"/>
    <w:rsid w:val="007852F9"/>
    <w:rsid w:val="007854AD"/>
    <w:rsid w:val="0078592C"/>
    <w:rsid w:val="00785F0E"/>
    <w:rsid w:val="00786065"/>
    <w:rsid w:val="0078625A"/>
    <w:rsid w:val="007862A0"/>
    <w:rsid w:val="00786349"/>
    <w:rsid w:val="00786732"/>
    <w:rsid w:val="00786746"/>
    <w:rsid w:val="0078679E"/>
    <w:rsid w:val="00786B55"/>
    <w:rsid w:val="00786CA6"/>
    <w:rsid w:val="007871D6"/>
    <w:rsid w:val="00787637"/>
    <w:rsid w:val="007876B9"/>
    <w:rsid w:val="00787DFE"/>
    <w:rsid w:val="00787F77"/>
    <w:rsid w:val="00787F80"/>
    <w:rsid w:val="00787F84"/>
    <w:rsid w:val="00787F93"/>
    <w:rsid w:val="00790474"/>
    <w:rsid w:val="0079079B"/>
    <w:rsid w:val="00790B18"/>
    <w:rsid w:val="00791333"/>
    <w:rsid w:val="00791870"/>
    <w:rsid w:val="00791E74"/>
    <w:rsid w:val="00791F16"/>
    <w:rsid w:val="0079286A"/>
    <w:rsid w:val="00792AE1"/>
    <w:rsid w:val="00792C2E"/>
    <w:rsid w:val="00792DC2"/>
    <w:rsid w:val="00793153"/>
    <w:rsid w:val="007931F0"/>
    <w:rsid w:val="007933BD"/>
    <w:rsid w:val="0079393C"/>
    <w:rsid w:val="00793A00"/>
    <w:rsid w:val="00793BC1"/>
    <w:rsid w:val="007940AC"/>
    <w:rsid w:val="007946A7"/>
    <w:rsid w:val="007947A5"/>
    <w:rsid w:val="00794942"/>
    <w:rsid w:val="00794DDB"/>
    <w:rsid w:val="007950F0"/>
    <w:rsid w:val="007952D3"/>
    <w:rsid w:val="0079560C"/>
    <w:rsid w:val="00795655"/>
    <w:rsid w:val="007956AD"/>
    <w:rsid w:val="00795D7A"/>
    <w:rsid w:val="00795E9C"/>
    <w:rsid w:val="00795F3A"/>
    <w:rsid w:val="0079680F"/>
    <w:rsid w:val="00796E5F"/>
    <w:rsid w:val="007972DE"/>
    <w:rsid w:val="00797499"/>
    <w:rsid w:val="00797745"/>
    <w:rsid w:val="00797C9C"/>
    <w:rsid w:val="007A0132"/>
    <w:rsid w:val="007A0539"/>
    <w:rsid w:val="007A055B"/>
    <w:rsid w:val="007A0A89"/>
    <w:rsid w:val="007A0BA6"/>
    <w:rsid w:val="007A0CFC"/>
    <w:rsid w:val="007A11A7"/>
    <w:rsid w:val="007A124A"/>
    <w:rsid w:val="007A12F1"/>
    <w:rsid w:val="007A1A5F"/>
    <w:rsid w:val="007A1AE4"/>
    <w:rsid w:val="007A1E23"/>
    <w:rsid w:val="007A2114"/>
    <w:rsid w:val="007A2BC7"/>
    <w:rsid w:val="007A2F98"/>
    <w:rsid w:val="007A3032"/>
    <w:rsid w:val="007A328B"/>
    <w:rsid w:val="007A34DB"/>
    <w:rsid w:val="007A3A93"/>
    <w:rsid w:val="007A3C64"/>
    <w:rsid w:val="007A3D24"/>
    <w:rsid w:val="007A4194"/>
    <w:rsid w:val="007A428B"/>
    <w:rsid w:val="007A440B"/>
    <w:rsid w:val="007A491B"/>
    <w:rsid w:val="007A4AA9"/>
    <w:rsid w:val="007A5225"/>
    <w:rsid w:val="007A55F5"/>
    <w:rsid w:val="007A574D"/>
    <w:rsid w:val="007A58E7"/>
    <w:rsid w:val="007A5FBE"/>
    <w:rsid w:val="007A6064"/>
    <w:rsid w:val="007A6496"/>
    <w:rsid w:val="007A6581"/>
    <w:rsid w:val="007A6596"/>
    <w:rsid w:val="007A6AFD"/>
    <w:rsid w:val="007A6C98"/>
    <w:rsid w:val="007A6CED"/>
    <w:rsid w:val="007A6F7A"/>
    <w:rsid w:val="007A7276"/>
    <w:rsid w:val="007A73E0"/>
    <w:rsid w:val="007A7684"/>
    <w:rsid w:val="007A7C12"/>
    <w:rsid w:val="007A7D6B"/>
    <w:rsid w:val="007A7E66"/>
    <w:rsid w:val="007B01B4"/>
    <w:rsid w:val="007B05E3"/>
    <w:rsid w:val="007B0E95"/>
    <w:rsid w:val="007B0EF6"/>
    <w:rsid w:val="007B10DC"/>
    <w:rsid w:val="007B12F6"/>
    <w:rsid w:val="007B160D"/>
    <w:rsid w:val="007B186D"/>
    <w:rsid w:val="007B1916"/>
    <w:rsid w:val="007B1A9B"/>
    <w:rsid w:val="007B22E7"/>
    <w:rsid w:val="007B22F9"/>
    <w:rsid w:val="007B2384"/>
    <w:rsid w:val="007B2508"/>
    <w:rsid w:val="007B2806"/>
    <w:rsid w:val="007B295F"/>
    <w:rsid w:val="007B29A1"/>
    <w:rsid w:val="007B3768"/>
    <w:rsid w:val="007B3B0C"/>
    <w:rsid w:val="007B427A"/>
    <w:rsid w:val="007B42A5"/>
    <w:rsid w:val="007B43EE"/>
    <w:rsid w:val="007B4418"/>
    <w:rsid w:val="007B4DB3"/>
    <w:rsid w:val="007B525B"/>
    <w:rsid w:val="007B56B8"/>
    <w:rsid w:val="007B579B"/>
    <w:rsid w:val="007B5AEA"/>
    <w:rsid w:val="007B5DBF"/>
    <w:rsid w:val="007B5FDE"/>
    <w:rsid w:val="007B60C8"/>
    <w:rsid w:val="007B6211"/>
    <w:rsid w:val="007B623D"/>
    <w:rsid w:val="007B63BF"/>
    <w:rsid w:val="007B6728"/>
    <w:rsid w:val="007B67F5"/>
    <w:rsid w:val="007B685E"/>
    <w:rsid w:val="007B69D7"/>
    <w:rsid w:val="007B6EF0"/>
    <w:rsid w:val="007B7073"/>
    <w:rsid w:val="007B73A9"/>
    <w:rsid w:val="007B7619"/>
    <w:rsid w:val="007B787D"/>
    <w:rsid w:val="007B7DAE"/>
    <w:rsid w:val="007C0E30"/>
    <w:rsid w:val="007C0FB9"/>
    <w:rsid w:val="007C18D0"/>
    <w:rsid w:val="007C1EF3"/>
    <w:rsid w:val="007C258D"/>
    <w:rsid w:val="007C26F5"/>
    <w:rsid w:val="007C272E"/>
    <w:rsid w:val="007C289A"/>
    <w:rsid w:val="007C2C83"/>
    <w:rsid w:val="007C2D1A"/>
    <w:rsid w:val="007C31B2"/>
    <w:rsid w:val="007C3242"/>
    <w:rsid w:val="007C3765"/>
    <w:rsid w:val="007C3A19"/>
    <w:rsid w:val="007C3E97"/>
    <w:rsid w:val="007C4354"/>
    <w:rsid w:val="007C4425"/>
    <w:rsid w:val="007C4EFF"/>
    <w:rsid w:val="007C4FD9"/>
    <w:rsid w:val="007C52D9"/>
    <w:rsid w:val="007C5EFE"/>
    <w:rsid w:val="007C641E"/>
    <w:rsid w:val="007C649C"/>
    <w:rsid w:val="007C64E4"/>
    <w:rsid w:val="007C7901"/>
    <w:rsid w:val="007C7BA5"/>
    <w:rsid w:val="007C7F4A"/>
    <w:rsid w:val="007D0071"/>
    <w:rsid w:val="007D02E0"/>
    <w:rsid w:val="007D05E1"/>
    <w:rsid w:val="007D0AB8"/>
    <w:rsid w:val="007D0BF7"/>
    <w:rsid w:val="007D0E67"/>
    <w:rsid w:val="007D131E"/>
    <w:rsid w:val="007D13E4"/>
    <w:rsid w:val="007D147A"/>
    <w:rsid w:val="007D1792"/>
    <w:rsid w:val="007D196A"/>
    <w:rsid w:val="007D1B22"/>
    <w:rsid w:val="007D1B54"/>
    <w:rsid w:val="007D1CED"/>
    <w:rsid w:val="007D2137"/>
    <w:rsid w:val="007D273E"/>
    <w:rsid w:val="007D2A10"/>
    <w:rsid w:val="007D2D62"/>
    <w:rsid w:val="007D3336"/>
    <w:rsid w:val="007D34C5"/>
    <w:rsid w:val="007D36DD"/>
    <w:rsid w:val="007D3926"/>
    <w:rsid w:val="007D3E4D"/>
    <w:rsid w:val="007D4806"/>
    <w:rsid w:val="007D4FC6"/>
    <w:rsid w:val="007D5287"/>
    <w:rsid w:val="007D5405"/>
    <w:rsid w:val="007D59FB"/>
    <w:rsid w:val="007D5B5C"/>
    <w:rsid w:val="007D617D"/>
    <w:rsid w:val="007D6280"/>
    <w:rsid w:val="007D631F"/>
    <w:rsid w:val="007D644A"/>
    <w:rsid w:val="007D6974"/>
    <w:rsid w:val="007D6B11"/>
    <w:rsid w:val="007D6B1D"/>
    <w:rsid w:val="007D6CDB"/>
    <w:rsid w:val="007D6E77"/>
    <w:rsid w:val="007D6FD3"/>
    <w:rsid w:val="007D71B7"/>
    <w:rsid w:val="007D7429"/>
    <w:rsid w:val="007D7491"/>
    <w:rsid w:val="007D7AF5"/>
    <w:rsid w:val="007D7C48"/>
    <w:rsid w:val="007D7E42"/>
    <w:rsid w:val="007E005E"/>
    <w:rsid w:val="007E0146"/>
    <w:rsid w:val="007E0320"/>
    <w:rsid w:val="007E0345"/>
    <w:rsid w:val="007E041E"/>
    <w:rsid w:val="007E0C20"/>
    <w:rsid w:val="007E10C6"/>
    <w:rsid w:val="007E12D6"/>
    <w:rsid w:val="007E14E2"/>
    <w:rsid w:val="007E1A74"/>
    <w:rsid w:val="007E1AD8"/>
    <w:rsid w:val="007E2127"/>
    <w:rsid w:val="007E2233"/>
    <w:rsid w:val="007E228B"/>
    <w:rsid w:val="007E266A"/>
    <w:rsid w:val="007E2BCF"/>
    <w:rsid w:val="007E2EC1"/>
    <w:rsid w:val="007E2F6D"/>
    <w:rsid w:val="007E3069"/>
    <w:rsid w:val="007E33A3"/>
    <w:rsid w:val="007E3423"/>
    <w:rsid w:val="007E3518"/>
    <w:rsid w:val="007E372E"/>
    <w:rsid w:val="007E3794"/>
    <w:rsid w:val="007E38C8"/>
    <w:rsid w:val="007E3B20"/>
    <w:rsid w:val="007E3CFF"/>
    <w:rsid w:val="007E3E28"/>
    <w:rsid w:val="007E4257"/>
    <w:rsid w:val="007E440E"/>
    <w:rsid w:val="007E46F6"/>
    <w:rsid w:val="007E47E8"/>
    <w:rsid w:val="007E480A"/>
    <w:rsid w:val="007E4830"/>
    <w:rsid w:val="007E48C6"/>
    <w:rsid w:val="007E497C"/>
    <w:rsid w:val="007E4AAB"/>
    <w:rsid w:val="007E4C2E"/>
    <w:rsid w:val="007E50FE"/>
    <w:rsid w:val="007E55F5"/>
    <w:rsid w:val="007E5793"/>
    <w:rsid w:val="007E5D77"/>
    <w:rsid w:val="007E5E05"/>
    <w:rsid w:val="007E5E31"/>
    <w:rsid w:val="007E5F85"/>
    <w:rsid w:val="007E6133"/>
    <w:rsid w:val="007E63C2"/>
    <w:rsid w:val="007E6488"/>
    <w:rsid w:val="007E64A0"/>
    <w:rsid w:val="007E6563"/>
    <w:rsid w:val="007E6745"/>
    <w:rsid w:val="007E6F2E"/>
    <w:rsid w:val="007E711D"/>
    <w:rsid w:val="007E759A"/>
    <w:rsid w:val="007E7870"/>
    <w:rsid w:val="007E7962"/>
    <w:rsid w:val="007E79C4"/>
    <w:rsid w:val="007E7D2B"/>
    <w:rsid w:val="007F0066"/>
    <w:rsid w:val="007F03A2"/>
    <w:rsid w:val="007F0664"/>
    <w:rsid w:val="007F08BD"/>
    <w:rsid w:val="007F08D9"/>
    <w:rsid w:val="007F08EF"/>
    <w:rsid w:val="007F0A9C"/>
    <w:rsid w:val="007F0CA5"/>
    <w:rsid w:val="007F0DD6"/>
    <w:rsid w:val="007F0DF5"/>
    <w:rsid w:val="007F0E52"/>
    <w:rsid w:val="007F0FCC"/>
    <w:rsid w:val="007F105B"/>
    <w:rsid w:val="007F107B"/>
    <w:rsid w:val="007F1538"/>
    <w:rsid w:val="007F191D"/>
    <w:rsid w:val="007F19FC"/>
    <w:rsid w:val="007F1A86"/>
    <w:rsid w:val="007F1E7C"/>
    <w:rsid w:val="007F1F19"/>
    <w:rsid w:val="007F229B"/>
    <w:rsid w:val="007F25B5"/>
    <w:rsid w:val="007F2975"/>
    <w:rsid w:val="007F2B19"/>
    <w:rsid w:val="007F2B27"/>
    <w:rsid w:val="007F2C50"/>
    <w:rsid w:val="007F3065"/>
    <w:rsid w:val="007F33A7"/>
    <w:rsid w:val="007F358C"/>
    <w:rsid w:val="007F3A88"/>
    <w:rsid w:val="007F3E29"/>
    <w:rsid w:val="007F474C"/>
    <w:rsid w:val="007F480D"/>
    <w:rsid w:val="007F4909"/>
    <w:rsid w:val="007F49C0"/>
    <w:rsid w:val="007F4B56"/>
    <w:rsid w:val="007F4F42"/>
    <w:rsid w:val="007F53A7"/>
    <w:rsid w:val="007F54D0"/>
    <w:rsid w:val="007F57CB"/>
    <w:rsid w:val="007F5B78"/>
    <w:rsid w:val="007F5F21"/>
    <w:rsid w:val="007F60F2"/>
    <w:rsid w:val="007F633D"/>
    <w:rsid w:val="007F6A28"/>
    <w:rsid w:val="007F6CFD"/>
    <w:rsid w:val="007F6EAC"/>
    <w:rsid w:val="007F74B7"/>
    <w:rsid w:val="007F776E"/>
    <w:rsid w:val="007F7A5C"/>
    <w:rsid w:val="007F7AF8"/>
    <w:rsid w:val="007F7DAB"/>
    <w:rsid w:val="007F7FDD"/>
    <w:rsid w:val="00800111"/>
    <w:rsid w:val="008005FD"/>
    <w:rsid w:val="00800783"/>
    <w:rsid w:val="008012E1"/>
    <w:rsid w:val="008017B2"/>
    <w:rsid w:val="00801AE0"/>
    <w:rsid w:val="00801D1E"/>
    <w:rsid w:val="00801EA2"/>
    <w:rsid w:val="00801EA6"/>
    <w:rsid w:val="00801F7A"/>
    <w:rsid w:val="00802364"/>
    <w:rsid w:val="008024F0"/>
    <w:rsid w:val="0080250B"/>
    <w:rsid w:val="00802524"/>
    <w:rsid w:val="008025DF"/>
    <w:rsid w:val="00802E1E"/>
    <w:rsid w:val="0080315A"/>
    <w:rsid w:val="008031BF"/>
    <w:rsid w:val="008032A0"/>
    <w:rsid w:val="008032D0"/>
    <w:rsid w:val="008032D6"/>
    <w:rsid w:val="0080342F"/>
    <w:rsid w:val="008035CC"/>
    <w:rsid w:val="0080395A"/>
    <w:rsid w:val="00803F29"/>
    <w:rsid w:val="00804030"/>
    <w:rsid w:val="00804032"/>
    <w:rsid w:val="0080442C"/>
    <w:rsid w:val="0080463E"/>
    <w:rsid w:val="008048DC"/>
    <w:rsid w:val="00804A9E"/>
    <w:rsid w:val="00804AB5"/>
    <w:rsid w:val="00804B4A"/>
    <w:rsid w:val="00804B54"/>
    <w:rsid w:val="00804B84"/>
    <w:rsid w:val="00804F13"/>
    <w:rsid w:val="0080519E"/>
    <w:rsid w:val="00805261"/>
    <w:rsid w:val="008055D4"/>
    <w:rsid w:val="008056FD"/>
    <w:rsid w:val="008057DC"/>
    <w:rsid w:val="0080592D"/>
    <w:rsid w:val="00805A74"/>
    <w:rsid w:val="00805AA7"/>
    <w:rsid w:val="00805E2E"/>
    <w:rsid w:val="00806144"/>
    <w:rsid w:val="00806539"/>
    <w:rsid w:val="00806654"/>
    <w:rsid w:val="00806B04"/>
    <w:rsid w:val="00806B77"/>
    <w:rsid w:val="0080700F"/>
    <w:rsid w:val="00807422"/>
    <w:rsid w:val="008075C5"/>
    <w:rsid w:val="00807C0E"/>
    <w:rsid w:val="00807C63"/>
    <w:rsid w:val="00807E73"/>
    <w:rsid w:val="008101FB"/>
    <w:rsid w:val="008104E3"/>
    <w:rsid w:val="00810BAA"/>
    <w:rsid w:val="00811241"/>
    <w:rsid w:val="00811337"/>
    <w:rsid w:val="0081182A"/>
    <w:rsid w:val="00811A8B"/>
    <w:rsid w:val="00811E8F"/>
    <w:rsid w:val="0081288B"/>
    <w:rsid w:val="008128C5"/>
    <w:rsid w:val="00812A8C"/>
    <w:rsid w:val="00812C0D"/>
    <w:rsid w:val="00812C90"/>
    <w:rsid w:val="00812D39"/>
    <w:rsid w:val="00812DBC"/>
    <w:rsid w:val="00812FE6"/>
    <w:rsid w:val="008130F1"/>
    <w:rsid w:val="0081321A"/>
    <w:rsid w:val="00813309"/>
    <w:rsid w:val="008138FD"/>
    <w:rsid w:val="00813976"/>
    <w:rsid w:val="00813EAF"/>
    <w:rsid w:val="00814110"/>
    <w:rsid w:val="00814775"/>
    <w:rsid w:val="00814B7F"/>
    <w:rsid w:val="00814E5B"/>
    <w:rsid w:val="0081565A"/>
    <w:rsid w:val="008157C9"/>
    <w:rsid w:val="0081596C"/>
    <w:rsid w:val="00815C59"/>
    <w:rsid w:val="00815D77"/>
    <w:rsid w:val="00815EA4"/>
    <w:rsid w:val="00815F2D"/>
    <w:rsid w:val="00815FC8"/>
    <w:rsid w:val="00816133"/>
    <w:rsid w:val="00816702"/>
    <w:rsid w:val="00816A16"/>
    <w:rsid w:val="00816A8A"/>
    <w:rsid w:val="0081716C"/>
    <w:rsid w:val="0081754A"/>
    <w:rsid w:val="0081756A"/>
    <w:rsid w:val="0081787B"/>
    <w:rsid w:val="00817992"/>
    <w:rsid w:val="00817E7B"/>
    <w:rsid w:val="00817F95"/>
    <w:rsid w:val="008202E7"/>
    <w:rsid w:val="00821064"/>
    <w:rsid w:val="008211DC"/>
    <w:rsid w:val="0082146E"/>
    <w:rsid w:val="00821C36"/>
    <w:rsid w:val="00821CBD"/>
    <w:rsid w:val="00822F9A"/>
    <w:rsid w:val="00823241"/>
    <w:rsid w:val="00823537"/>
    <w:rsid w:val="0082355B"/>
    <w:rsid w:val="0082368F"/>
    <w:rsid w:val="008236DA"/>
    <w:rsid w:val="00823808"/>
    <w:rsid w:val="00823826"/>
    <w:rsid w:val="00823CF1"/>
    <w:rsid w:val="00824530"/>
    <w:rsid w:val="00824BF7"/>
    <w:rsid w:val="00824F9C"/>
    <w:rsid w:val="00825020"/>
    <w:rsid w:val="00825245"/>
    <w:rsid w:val="008252AD"/>
    <w:rsid w:val="00825EAA"/>
    <w:rsid w:val="00825F12"/>
    <w:rsid w:val="00825F20"/>
    <w:rsid w:val="0082634B"/>
    <w:rsid w:val="00826642"/>
    <w:rsid w:val="008268B9"/>
    <w:rsid w:val="00827168"/>
    <w:rsid w:val="008271B5"/>
    <w:rsid w:val="008271FF"/>
    <w:rsid w:val="0082753D"/>
    <w:rsid w:val="0082793C"/>
    <w:rsid w:val="00827F32"/>
    <w:rsid w:val="00830983"/>
    <w:rsid w:val="008309BF"/>
    <w:rsid w:val="00830A4B"/>
    <w:rsid w:val="00830D16"/>
    <w:rsid w:val="00830ECA"/>
    <w:rsid w:val="008311DA"/>
    <w:rsid w:val="00831282"/>
    <w:rsid w:val="0083156A"/>
    <w:rsid w:val="008315DB"/>
    <w:rsid w:val="00831B7B"/>
    <w:rsid w:val="00831D58"/>
    <w:rsid w:val="00831ED7"/>
    <w:rsid w:val="00831F31"/>
    <w:rsid w:val="008322AB"/>
    <w:rsid w:val="008324EA"/>
    <w:rsid w:val="00832535"/>
    <w:rsid w:val="0083259C"/>
    <w:rsid w:val="00832632"/>
    <w:rsid w:val="00832B8B"/>
    <w:rsid w:val="00832FA8"/>
    <w:rsid w:val="00833E67"/>
    <w:rsid w:val="00834134"/>
    <w:rsid w:val="0083429B"/>
    <w:rsid w:val="008345A2"/>
    <w:rsid w:val="008347EA"/>
    <w:rsid w:val="00834872"/>
    <w:rsid w:val="00834C5F"/>
    <w:rsid w:val="008351B2"/>
    <w:rsid w:val="00835255"/>
    <w:rsid w:val="008353C3"/>
    <w:rsid w:val="008353E1"/>
    <w:rsid w:val="008356E6"/>
    <w:rsid w:val="00835910"/>
    <w:rsid w:val="008359FF"/>
    <w:rsid w:val="00835A42"/>
    <w:rsid w:val="00835C49"/>
    <w:rsid w:val="00835F21"/>
    <w:rsid w:val="00836054"/>
    <w:rsid w:val="00836514"/>
    <w:rsid w:val="00836CD1"/>
    <w:rsid w:val="00836DC6"/>
    <w:rsid w:val="00836FE2"/>
    <w:rsid w:val="00837A7C"/>
    <w:rsid w:val="00837B8E"/>
    <w:rsid w:val="00837CE6"/>
    <w:rsid w:val="00837D54"/>
    <w:rsid w:val="00837F1B"/>
    <w:rsid w:val="008408ED"/>
    <w:rsid w:val="00840925"/>
    <w:rsid w:val="00840B85"/>
    <w:rsid w:val="00840CA2"/>
    <w:rsid w:val="00840D0F"/>
    <w:rsid w:val="00840E35"/>
    <w:rsid w:val="00840FCF"/>
    <w:rsid w:val="00841065"/>
    <w:rsid w:val="008410A6"/>
    <w:rsid w:val="0084124B"/>
    <w:rsid w:val="00841327"/>
    <w:rsid w:val="0084147A"/>
    <w:rsid w:val="0084170E"/>
    <w:rsid w:val="00841765"/>
    <w:rsid w:val="00841859"/>
    <w:rsid w:val="00841DD8"/>
    <w:rsid w:val="00841FD0"/>
    <w:rsid w:val="00842251"/>
    <w:rsid w:val="008424C8"/>
    <w:rsid w:val="008424D6"/>
    <w:rsid w:val="00842B0A"/>
    <w:rsid w:val="00842CE7"/>
    <w:rsid w:val="00843084"/>
    <w:rsid w:val="008432A3"/>
    <w:rsid w:val="008434E1"/>
    <w:rsid w:val="0084350F"/>
    <w:rsid w:val="008435C2"/>
    <w:rsid w:val="008435F1"/>
    <w:rsid w:val="008436A4"/>
    <w:rsid w:val="0084387C"/>
    <w:rsid w:val="008438EC"/>
    <w:rsid w:val="00843B1B"/>
    <w:rsid w:val="00843C21"/>
    <w:rsid w:val="00843C9E"/>
    <w:rsid w:val="00843D23"/>
    <w:rsid w:val="008443AF"/>
    <w:rsid w:val="00844667"/>
    <w:rsid w:val="00844C28"/>
    <w:rsid w:val="00844C6C"/>
    <w:rsid w:val="00844CAD"/>
    <w:rsid w:val="00844E24"/>
    <w:rsid w:val="00844F0A"/>
    <w:rsid w:val="008453EF"/>
    <w:rsid w:val="008459F5"/>
    <w:rsid w:val="00845B0E"/>
    <w:rsid w:val="00845DC6"/>
    <w:rsid w:val="00846048"/>
    <w:rsid w:val="00846650"/>
    <w:rsid w:val="008469A4"/>
    <w:rsid w:val="00846C8A"/>
    <w:rsid w:val="00846F87"/>
    <w:rsid w:val="00847076"/>
    <w:rsid w:val="008473ED"/>
    <w:rsid w:val="00847470"/>
    <w:rsid w:val="008474F6"/>
    <w:rsid w:val="008476AD"/>
    <w:rsid w:val="008476C6"/>
    <w:rsid w:val="00847838"/>
    <w:rsid w:val="00847924"/>
    <w:rsid w:val="00847A82"/>
    <w:rsid w:val="00847B7B"/>
    <w:rsid w:val="00850031"/>
    <w:rsid w:val="00850124"/>
    <w:rsid w:val="008501AC"/>
    <w:rsid w:val="00850213"/>
    <w:rsid w:val="0085061A"/>
    <w:rsid w:val="00850E37"/>
    <w:rsid w:val="00850ED5"/>
    <w:rsid w:val="008511D1"/>
    <w:rsid w:val="0085129C"/>
    <w:rsid w:val="0085141C"/>
    <w:rsid w:val="008514B0"/>
    <w:rsid w:val="0085155F"/>
    <w:rsid w:val="00851A5B"/>
    <w:rsid w:val="00851AD3"/>
    <w:rsid w:val="00851EEF"/>
    <w:rsid w:val="00851FDA"/>
    <w:rsid w:val="008525F8"/>
    <w:rsid w:val="0085298F"/>
    <w:rsid w:val="00852C52"/>
    <w:rsid w:val="00852D2B"/>
    <w:rsid w:val="00852D63"/>
    <w:rsid w:val="00852F3E"/>
    <w:rsid w:val="00853033"/>
    <w:rsid w:val="00853160"/>
    <w:rsid w:val="008532B0"/>
    <w:rsid w:val="00853330"/>
    <w:rsid w:val="008534AF"/>
    <w:rsid w:val="0085389B"/>
    <w:rsid w:val="00853929"/>
    <w:rsid w:val="00853C35"/>
    <w:rsid w:val="00853D23"/>
    <w:rsid w:val="008540CE"/>
    <w:rsid w:val="00854398"/>
    <w:rsid w:val="00854B8F"/>
    <w:rsid w:val="00854D53"/>
    <w:rsid w:val="00854EEA"/>
    <w:rsid w:val="008551F7"/>
    <w:rsid w:val="00855BE7"/>
    <w:rsid w:val="00855F67"/>
    <w:rsid w:val="00856778"/>
    <w:rsid w:val="0085697C"/>
    <w:rsid w:val="00856B66"/>
    <w:rsid w:val="00856E4B"/>
    <w:rsid w:val="00856EC6"/>
    <w:rsid w:val="00856F2E"/>
    <w:rsid w:val="0085727C"/>
    <w:rsid w:val="0085743E"/>
    <w:rsid w:val="00857789"/>
    <w:rsid w:val="0085794F"/>
    <w:rsid w:val="00857996"/>
    <w:rsid w:val="00857F35"/>
    <w:rsid w:val="0086001B"/>
    <w:rsid w:val="00860092"/>
    <w:rsid w:val="008601D4"/>
    <w:rsid w:val="008604B3"/>
    <w:rsid w:val="00860757"/>
    <w:rsid w:val="008608F3"/>
    <w:rsid w:val="00860A6C"/>
    <w:rsid w:val="00860D0C"/>
    <w:rsid w:val="008610D7"/>
    <w:rsid w:val="0086125A"/>
    <w:rsid w:val="00861269"/>
    <w:rsid w:val="00861AB2"/>
    <w:rsid w:val="00861BB4"/>
    <w:rsid w:val="00861D09"/>
    <w:rsid w:val="00861D35"/>
    <w:rsid w:val="00861D45"/>
    <w:rsid w:val="00861D56"/>
    <w:rsid w:val="00861D5E"/>
    <w:rsid w:val="00862065"/>
    <w:rsid w:val="008622D9"/>
    <w:rsid w:val="008626AD"/>
    <w:rsid w:val="008626CD"/>
    <w:rsid w:val="0086292D"/>
    <w:rsid w:val="00862BBD"/>
    <w:rsid w:val="00862CE5"/>
    <w:rsid w:val="00863E40"/>
    <w:rsid w:val="00864092"/>
    <w:rsid w:val="008640E8"/>
    <w:rsid w:val="0086423C"/>
    <w:rsid w:val="008644CE"/>
    <w:rsid w:val="00864593"/>
    <w:rsid w:val="008645CD"/>
    <w:rsid w:val="00864935"/>
    <w:rsid w:val="00864B30"/>
    <w:rsid w:val="00864F39"/>
    <w:rsid w:val="00864F56"/>
    <w:rsid w:val="00865048"/>
    <w:rsid w:val="00865458"/>
    <w:rsid w:val="008654CD"/>
    <w:rsid w:val="00865528"/>
    <w:rsid w:val="0086597D"/>
    <w:rsid w:val="00865A93"/>
    <w:rsid w:val="00865B96"/>
    <w:rsid w:val="00865EDD"/>
    <w:rsid w:val="0086619F"/>
    <w:rsid w:val="00866260"/>
    <w:rsid w:val="008664DA"/>
    <w:rsid w:val="0086655B"/>
    <w:rsid w:val="0086696E"/>
    <w:rsid w:val="008669C4"/>
    <w:rsid w:val="00866CC2"/>
    <w:rsid w:val="00867344"/>
    <w:rsid w:val="00867486"/>
    <w:rsid w:val="0086755E"/>
    <w:rsid w:val="008676A5"/>
    <w:rsid w:val="00867805"/>
    <w:rsid w:val="00867827"/>
    <w:rsid w:val="008679E8"/>
    <w:rsid w:val="00867D67"/>
    <w:rsid w:val="00867DBD"/>
    <w:rsid w:val="0087031D"/>
    <w:rsid w:val="008706D9"/>
    <w:rsid w:val="008706EC"/>
    <w:rsid w:val="00870A63"/>
    <w:rsid w:val="00870CF0"/>
    <w:rsid w:val="00870F22"/>
    <w:rsid w:val="00870F2A"/>
    <w:rsid w:val="00871B4C"/>
    <w:rsid w:val="00871E3E"/>
    <w:rsid w:val="00871EB6"/>
    <w:rsid w:val="0087245E"/>
    <w:rsid w:val="008727A0"/>
    <w:rsid w:val="00872A62"/>
    <w:rsid w:val="0087305E"/>
    <w:rsid w:val="00873327"/>
    <w:rsid w:val="0087377C"/>
    <w:rsid w:val="00873917"/>
    <w:rsid w:val="00873DA8"/>
    <w:rsid w:val="00873E5D"/>
    <w:rsid w:val="00873F2B"/>
    <w:rsid w:val="00873F40"/>
    <w:rsid w:val="008740CC"/>
    <w:rsid w:val="008740D2"/>
    <w:rsid w:val="008744FE"/>
    <w:rsid w:val="00874675"/>
    <w:rsid w:val="008747E3"/>
    <w:rsid w:val="00874AEE"/>
    <w:rsid w:val="00874DC1"/>
    <w:rsid w:val="00874F2A"/>
    <w:rsid w:val="00875104"/>
    <w:rsid w:val="00875183"/>
    <w:rsid w:val="008753B0"/>
    <w:rsid w:val="00875425"/>
    <w:rsid w:val="008754FB"/>
    <w:rsid w:val="00875BF3"/>
    <w:rsid w:val="00875F63"/>
    <w:rsid w:val="00876483"/>
    <w:rsid w:val="008764A5"/>
    <w:rsid w:val="00876585"/>
    <w:rsid w:val="0087661B"/>
    <w:rsid w:val="008767A8"/>
    <w:rsid w:val="00876D78"/>
    <w:rsid w:val="00876D9F"/>
    <w:rsid w:val="00876E46"/>
    <w:rsid w:val="008770F0"/>
    <w:rsid w:val="0087775A"/>
    <w:rsid w:val="00880096"/>
    <w:rsid w:val="008804B1"/>
    <w:rsid w:val="008808AB"/>
    <w:rsid w:val="00880C7A"/>
    <w:rsid w:val="00880ED3"/>
    <w:rsid w:val="00880FE8"/>
    <w:rsid w:val="008813B2"/>
    <w:rsid w:val="00881950"/>
    <w:rsid w:val="00881FA6"/>
    <w:rsid w:val="0088210C"/>
    <w:rsid w:val="008826B7"/>
    <w:rsid w:val="00882914"/>
    <w:rsid w:val="008829CE"/>
    <w:rsid w:val="00882A04"/>
    <w:rsid w:val="00882C12"/>
    <w:rsid w:val="00882DB2"/>
    <w:rsid w:val="00882EE9"/>
    <w:rsid w:val="00882F3D"/>
    <w:rsid w:val="00883020"/>
    <w:rsid w:val="00883141"/>
    <w:rsid w:val="008832C9"/>
    <w:rsid w:val="0088340A"/>
    <w:rsid w:val="008836B4"/>
    <w:rsid w:val="00883D48"/>
    <w:rsid w:val="00883DA8"/>
    <w:rsid w:val="00883DEC"/>
    <w:rsid w:val="00883E1C"/>
    <w:rsid w:val="00884918"/>
    <w:rsid w:val="00884BCF"/>
    <w:rsid w:val="00884CA1"/>
    <w:rsid w:val="00884D8D"/>
    <w:rsid w:val="008853AD"/>
    <w:rsid w:val="00885620"/>
    <w:rsid w:val="008857DD"/>
    <w:rsid w:val="008859B0"/>
    <w:rsid w:val="00885D0E"/>
    <w:rsid w:val="00885D84"/>
    <w:rsid w:val="00886403"/>
    <w:rsid w:val="008868B0"/>
    <w:rsid w:val="00886A0A"/>
    <w:rsid w:val="00886D27"/>
    <w:rsid w:val="0088767E"/>
    <w:rsid w:val="00887941"/>
    <w:rsid w:val="00887997"/>
    <w:rsid w:val="008879F2"/>
    <w:rsid w:val="00887AB5"/>
    <w:rsid w:val="00887B19"/>
    <w:rsid w:val="00887DF1"/>
    <w:rsid w:val="00887FF3"/>
    <w:rsid w:val="0089027C"/>
    <w:rsid w:val="00890983"/>
    <w:rsid w:val="00890CD3"/>
    <w:rsid w:val="00890FC4"/>
    <w:rsid w:val="008915CD"/>
    <w:rsid w:val="008916B5"/>
    <w:rsid w:val="0089179A"/>
    <w:rsid w:val="00891BB5"/>
    <w:rsid w:val="00892013"/>
    <w:rsid w:val="00892607"/>
    <w:rsid w:val="0089264C"/>
    <w:rsid w:val="00892809"/>
    <w:rsid w:val="00892FEA"/>
    <w:rsid w:val="008931A3"/>
    <w:rsid w:val="00893E63"/>
    <w:rsid w:val="0089418A"/>
    <w:rsid w:val="0089421E"/>
    <w:rsid w:val="008945BB"/>
    <w:rsid w:val="00894931"/>
    <w:rsid w:val="00894BF1"/>
    <w:rsid w:val="00895246"/>
    <w:rsid w:val="008954F6"/>
    <w:rsid w:val="008955A4"/>
    <w:rsid w:val="0089585D"/>
    <w:rsid w:val="008958FA"/>
    <w:rsid w:val="00895910"/>
    <w:rsid w:val="0089596C"/>
    <w:rsid w:val="00895E54"/>
    <w:rsid w:val="0089624F"/>
    <w:rsid w:val="008965A0"/>
    <w:rsid w:val="008969D6"/>
    <w:rsid w:val="00896DF7"/>
    <w:rsid w:val="00896EDC"/>
    <w:rsid w:val="008970F6"/>
    <w:rsid w:val="0089725E"/>
    <w:rsid w:val="00897279"/>
    <w:rsid w:val="0089741E"/>
    <w:rsid w:val="0089761F"/>
    <w:rsid w:val="00897681"/>
    <w:rsid w:val="008978FC"/>
    <w:rsid w:val="00897964"/>
    <w:rsid w:val="00897D75"/>
    <w:rsid w:val="00897E26"/>
    <w:rsid w:val="00897E7C"/>
    <w:rsid w:val="00897EDB"/>
    <w:rsid w:val="008A0085"/>
    <w:rsid w:val="008A036E"/>
    <w:rsid w:val="008A0436"/>
    <w:rsid w:val="008A05E0"/>
    <w:rsid w:val="008A0740"/>
    <w:rsid w:val="008A07C9"/>
    <w:rsid w:val="008A0E7F"/>
    <w:rsid w:val="008A12B0"/>
    <w:rsid w:val="008A1368"/>
    <w:rsid w:val="008A13C5"/>
    <w:rsid w:val="008A13D5"/>
    <w:rsid w:val="008A18A2"/>
    <w:rsid w:val="008A19F3"/>
    <w:rsid w:val="008A1F48"/>
    <w:rsid w:val="008A2356"/>
    <w:rsid w:val="008A261C"/>
    <w:rsid w:val="008A2652"/>
    <w:rsid w:val="008A2774"/>
    <w:rsid w:val="008A2930"/>
    <w:rsid w:val="008A2E4B"/>
    <w:rsid w:val="008A343C"/>
    <w:rsid w:val="008A357D"/>
    <w:rsid w:val="008A416C"/>
    <w:rsid w:val="008A417E"/>
    <w:rsid w:val="008A499C"/>
    <w:rsid w:val="008A4B0B"/>
    <w:rsid w:val="008A4CEB"/>
    <w:rsid w:val="008A4DC7"/>
    <w:rsid w:val="008A566D"/>
    <w:rsid w:val="008A587E"/>
    <w:rsid w:val="008A58DB"/>
    <w:rsid w:val="008A5A75"/>
    <w:rsid w:val="008A5AF7"/>
    <w:rsid w:val="008A62D9"/>
    <w:rsid w:val="008A6593"/>
    <w:rsid w:val="008A678D"/>
    <w:rsid w:val="008A68AB"/>
    <w:rsid w:val="008A68DA"/>
    <w:rsid w:val="008A6949"/>
    <w:rsid w:val="008A6F53"/>
    <w:rsid w:val="008A7260"/>
    <w:rsid w:val="008A75C6"/>
    <w:rsid w:val="008A77AD"/>
    <w:rsid w:val="008A7B18"/>
    <w:rsid w:val="008A7C44"/>
    <w:rsid w:val="008A7DA0"/>
    <w:rsid w:val="008B059C"/>
    <w:rsid w:val="008B0AAD"/>
    <w:rsid w:val="008B0EDF"/>
    <w:rsid w:val="008B10D8"/>
    <w:rsid w:val="008B11DC"/>
    <w:rsid w:val="008B1424"/>
    <w:rsid w:val="008B14EF"/>
    <w:rsid w:val="008B170D"/>
    <w:rsid w:val="008B18E5"/>
    <w:rsid w:val="008B1CDA"/>
    <w:rsid w:val="008B20C6"/>
    <w:rsid w:val="008B2134"/>
    <w:rsid w:val="008B26D2"/>
    <w:rsid w:val="008B294B"/>
    <w:rsid w:val="008B3067"/>
    <w:rsid w:val="008B332B"/>
    <w:rsid w:val="008B3459"/>
    <w:rsid w:val="008B3B48"/>
    <w:rsid w:val="008B3D5D"/>
    <w:rsid w:val="008B3F1D"/>
    <w:rsid w:val="008B40EE"/>
    <w:rsid w:val="008B420B"/>
    <w:rsid w:val="008B4302"/>
    <w:rsid w:val="008B4DD7"/>
    <w:rsid w:val="008B50A6"/>
    <w:rsid w:val="008B56B6"/>
    <w:rsid w:val="008B56C1"/>
    <w:rsid w:val="008B58F5"/>
    <w:rsid w:val="008B6476"/>
    <w:rsid w:val="008B648E"/>
    <w:rsid w:val="008B64DD"/>
    <w:rsid w:val="008B6C21"/>
    <w:rsid w:val="008B6F9A"/>
    <w:rsid w:val="008B70E7"/>
    <w:rsid w:val="008B72B8"/>
    <w:rsid w:val="008B74B0"/>
    <w:rsid w:val="008B7533"/>
    <w:rsid w:val="008B7C3C"/>
    <w:rsid w:val="008C0249"/>
    <w:rsid w:val="008C0424"/>
    <w:rsid w:val="008C043B"/>
    <w:rsid w:val="008C0BFA"/>
    <w:rsid w:val="008C10C5"/>
    <w:rsid w:val="008C1297"/>
    <w:rsid w:val="008C1A1C"/>
    <w:rsid w:val="008C1B98"/>
    <w:rsid w:val="008C1D23"/>
    <w:rsid w:val="008C1D67"/>
    <w:rsid w:val="008C23CE"/>
    <w:rsid w:val="008C26A5"/>
    <w:rsid w:val="008C2973"/>
    <w:rsid w:val="008C2D37"/>
    <w:rsid w:val="008C2D6A"/>
    <w:rsid w:val="008C2F4B"/>
    <w:rsid w:val="008C3511"/>
    <w:rsid w:val="008C353E"/>
    <w:rsid w:val="008C35ED"/>
    <w:rsid w:val="008C360F"/>
    <w:rsid w:val="008C3841"/>
    <w:rsid w:val="008C38F4"/>
    <w:rsid w:val="008C3A01"/>
    <w:rsid w:val="008C3ACF"/>
    <w:rsid w:val="008C3D26"/>
    <w:rsid w:val="008C3D38"/>
    <w:rsid w:val="008C3E5E"/>
    <w:rsid w:val="008C40D2"/>
    <w:rsid w:val="008C455A"/>
    <w:rsid w:val="008C468D"/>
    <w:rsid w:val="008C51A6"/>
    <w:rsid w:val="008C57BD"/>
    <w:rsid w:val="008C592F"/>
    <w:rsid w:val="008C5CFA"/>
    <w:rsid w:val="008C657A"/>
    <w:rsid w:val="008C661A"/>
    <w:rsid w:val="008C704F"/>
    <w:rsid w:val="008C7331"/>
    <w:rsid w:val="008C7339"/>
    <w:rsid w:val="008C74B6"/>
    <w:rsid w:val="008C7967"/>
    <w:rsid w:val="008C798D"/>
    <w:rsid w:val="008C7AED"/>
    <w:rsid w:val="008C7B21"/>
    <w:rsid w:val="008C7CE5"/>
    <w:rsid w:val="008C7E93"/>
    <w:rsid w:val="008C7F0D"/>
    <w:rsid w:val="008D0005"/>
    <w:rsid w:val="008D001F"/>
    <w:rsid w:val="008D068E"/>
    <w:rsid w:val="008D07DF"/>
    <w:rsid w:val="008D09BD"/>
    <w:rsid w:val="008D0C8E"/>
    <w:rsid w:val="008D118B"/>
    <w:rsid w:val="008D1281"/>
    <w:rsid w:val="008D1434"/>
    <w:rsid w:val="008D14D0"/>
    <w:rsid w:val="008D168E"/>
    <w:rsid w:val="008D1A74"/>
    <w:rsid w:val="008D1D51"/>
    <w:rsid w:val="008D1DCA"/>
    <w:rsid w:val="008D1F30"/>
    <w:rsid w:val="008D1F44"/>
    <w:rsid w:val="008D208E"/>
    <w:rsid w:val="008D22C5"/>
    <w:rsid w:val="008D2642"/>
    <w:rsid w:val="008D2D6F"/>
    <w:rsid w:val="008D36F1"/>
    <w:rsid w:val="008D371D"/>
    <w:rsid w:val="008D3746"/>
    <w:rsid w:val="008D39B5"/>
    <w:rsid w:val="008D3DA0"/>
    <w:rsid w:val="008D3DFE"/>
    <w:rsid w:val="008D400C"/>
    <w:rsid w:val="008D4835"/>
    <w:rsid w:val="008D4937"/>
    <w:rsid w:val="008D4992"/>
    <w:rsid w:val="008D4A3F"/>
    <w:rsid w:val="008D4DA9"/>
    <w:rsid w:val="008D4DE5"/>
    <w:rsid w:val="008D526A"/>
    <w:rsid w:val="008D532D"/>
    <w:rsid w:val="008D5432"/>
    <w:rsid w:val="008D54D4"/>
    <w:rsid w:val="008D5D55"/>
    <w:rsid w:val="008D6107"/>
    <w:rsid w:val="008D62D9"/>
    <w:rsid w:val="008D6554"/>
    <w:rsid w:val="008D67C0"/>
    <w:rsid w:val="008D714F"/>
    <w:rsid w:val="008D7775"/>
    <w:rsid w:val="008D7AA9"/>
    <w:rsid w:val="008E006D"/>
    <w:rsid w:val="008E00E9"/>
    <w:rsid w:val="008E0127"/>
    <w:rsid w:val="008E0389"/>
    <w:rsid w:val="008E05A2"/>
    <w:rsid w:val="008E09CB"/>
    <w:rsid w:val="008E1263"/>
    <w:rsid w:val="008E17DB"/>
    <w:rsid w:val="008E1B5F"/>
    <w:rsid w:val="008E1CA0"/>
    <w:rsid w:val="008E1D77"/>
    <w:rsid w:val="008E2472"/>
    <w:rsid w:val="008E2709"/>
    <w:rsid w:val="008E2855"/>
    <w:rsid w:val="008E29DB"/>
    <w:rsid w:val="008E2AAC"/>
    <w:rsid w:val="008E2B4A"/>
    <w:rsid w:val="008E3236"/>
    <w:rsid w:val="008E3373"/>
    <w:rsid w:val="008E33ED"/>
    <w:rsid w:val="008E34C5"/>
    <w:rsid w:val="008E3C7C"/>
    <w:rsid w:val="008E3D21"/>
    <w:rsid w:val="008E4071"/>
    <w:rsid w:val="008E4284"/>
    <w:rsid w:val="008E434D"/>
    <w:rsid w:val="008E447F"/>
    <w:rsid w:val="008E4E49"/>
    <w:rsid w:val="008E527B"/>
    <w:rsid w:val="008E53D4"/>
    <w:rsid w:val="008E54E8"/>
    <w:rsid w:val="008E5805"/>
    <w:rsid w:val="008E58BA"/>
    <w:rsid w:val="008E5C6F"/>
    <w:rsid w:val="008E5FE1"/>
    <w:rsid w:val="008E63CA"/>
    <w:rsid w:val="008E643A"/>
    <w:rsid w:val="008E651E"/>
    <w:rsid w:val="008E6633"/>
    <w:rsid w:val="008E688E"/>
    <w:rsid w:val="008E6C0F"/>
    <w:rsid w:val="008E6FD3"/>
    <w:rsid w:val="008E7027"/>
    <w:rsid w:val="008E70AB"/>
    <w:rsid w:val="008F02BC"/>
    <w:rsid w:val="008F050C"/>
    <w:rsid w:val="008F0E41"/>
    <w:rsid w:val="008F0EEF"/>
    <w:rsid w:val="008F1342"/>
    <w:rsid w:val="008F168D"/>
    <w:rsid w:val="008F1C45"/>
    <w:rsid w:val="008F1DC6"/>
    <w:rsid w:val="008F1F2F"/>
    <w:rsid w:val="008F233B"/>
    <w:rsid w:val="008F239D"/>
    <w:rsid w:val="008F24F6"/>
    <w:rsid w:val="008F26A1"/>
    <w:rsid w:val="008F2ACB"/>
    <w:rsid w:val="008F3456"/>
    <w:rsid w:val="008F3AF8"/>
    <w:rsid w:val="008F3C09"/>
    <w:rsid w:val="008F3F21"/>
    <w:rsid w:val="008F4292"/>
    <w:rsid w:val="008F4329"/>
    <w:rsid w:val="008F48C4"/>
    <w:rsid w:val="008F4966"/>
    <w:rsid w:val="008F4C05"/>
    <w:rsid w:val="008F4DE3"/>
    <w:rsid w:val="008F5BDD"/>
    <w:rsid w:val="008F5BF3"/>
    <w:rsid w:val="008F5E50"/>
    <w:rsid w:val="008F6349"/>
    <w:rsid w:val="008F64E4"/>
    <w:rsid w:val="008F69B5"/>
    <w:rsid w:val="008F6F00"/>
    <w:rsid w:val="008F7332"/>
    <w:rsid w:val="008F7430"/>
    <w:rsid w:val="008F74EF"/>
    <w:rsid w:val="008F7C81"/>
    <w:rsid w:val="0090027C"/>
    <w:rsid w:val="009002D3"/>
    <w:rsid w:val="00900A3F"/>
    <w:rsid w:val="00900E8C"/>
    <w:rsid w:val="00900EA8"/>
    <w:rsid w:val="00900F8A"/>
    <w:rsid w:val="00901257"/>
    <w:rsid w:val="009012E0"/>
    <w:rsid w:val="0090139B"/>
    <w:rsid w:val="009013C7"/>
    <w:rsid w:val="009015FA"/>
    <w:rsid w:val="009016C9"/>
    <w:rsid w:val="00901EC3"/>
    <w:rsid w:val="00902316"/>
    <w:rsid w:val="0090234A"/>
    <w:rsid w:val="0090238B"/>
    <w:rsid w:val="009023FE"/>
    <w:rsid w:val="009026CC"/>
    <w:rsid w:val="009027EC"/>
    <w:rsid w:val="009030D8"/>
    <w:rsid w:val="009033AB"/>
    <w:rsid w:val="009036DD"/>
    <w:rsid w:val="00903F9C"/>
    <w:rsid w:val="00904002"/>
    <w:rsid w:val="009040B2"/>
    <w:rsid w:val="009046FB"/>
    <w:rsid w:val="00904A15"/>
    <w:rsid w:val="00904DAC"/>
    <w:rsid w:val="00904FF8"/>
    <w:rsid w:val="00905010"/>
    <w:rsid w:val="0090586C"/>
    <w:rsid w:val="00905C6C"/>
    <w:rsid w:val="00905D87"/>
    <w:rsid w:val="00905EE3"/>
    <w:rsid w:val="009061F0"/>
    <w:rsid w:val="009063F3"/>
    <w:rsid w:val="009063FD"/>
    <w:rsid w:val="00906509"/>
    <w:rsid w:val="00906756"/>
    <w:rsid w:val="0090676C"/>
    <w:rsid w:val="0090695E"/>
    <w:rsid w:val="00906967"/>
    <w:rsid w:val="00907457"/>
    <w:rsid w:val="00907617"/>
    <w:rsid w:val="009077D9"/>
    <w:rsid w:val="009078E4"/>
    <w:rsid w:val="00907BC8"/>
    <w:rsid w:val="00907D45"/>
    <w:rsid w:val="00907E3B"/>
    <w:rsid w:val="00907FB2"/>
    <w:rsid w:val="009105E1"/>
    <w:rsid w:val="009107A3"/>
    <w:rsid w:val="00910B38"/>
    <w:rsid w:val="00910E26"/>
    <w:rsid w:val="0091113D"/>
    <w:rsid w:val="0091148D"/>
    <w:rsid w:val="009114B9"/>
    <w:rsid w:val="009115FC"/>
    <w:rsid w:val="00911843"/>
    <w:rsid w:val="00911CAE"/>
    <w:rsid w:val="00911F61"/>
    <w:rsid w:val="009121CC"/>
    <w:rsid w:val="009123AB"/>
    <w:rsid w:val="00912821"/>
    <w:rsid w:val="00912860"/>
    <w:rsid w:val="00912D07"/>
    <w:rsid w:val="009132A0"/>
    <w:rsid w:val="009135DF"/>
    <w:rsid w:val="00913D06"/>
    <w:rsid w:val="00913E83"/>
    <w:rsid w:val="00914076"/>
    <w:rsid w:val="009143DD"/>
    <w:rsid w:val="009144D9"/>
    <w:rsid w:val="00914EE8"/>
    <w:rsid w:val="00914F73"/>
    <w:rsid w:val="009154FE"/>
    <w:rsid w:val="009155A2"/>
    <w:rsid w:val="009157F9"/>
    <w:rsid w:val="00915A62"/>
    <w:rsid w:val="00915A68"/>
    <w:rsid w:val="00916068"/>
    <w:rsid w:val="009161E7"/>
    <w:rsid w:val="00916315"/>
    <w:rsid w:val="00916330"/>
    <w:rsid w:val="00916796"/>
    <w:rsid w:val="00917039"/>
    <w:rsid w:val="00917603"/>
    <w:rsid w:val="00917808"/>
    <w:rsid w:val="009178D3"/>
    <w:rsid w:val="00917986"/>
    <w:rsid w:val="00917BBC"/>
    <w:rsid w:val="00917E8D"/>
    <w:rsid w:val="00920067"/>
    <w:rsid w:val="00920459"/>
    <w:rsid w:val="00920555"/>
    <w:rsid w:val="009205D4"/>
    <w:rsid w:val="00920679"/>
    <w:rsid w:val="0092067E"/>
    <w:rsid w:val="0092075C"/>
    <w:rsid w:val="009207FF"/>
    <w:rsid w:val="00920ADB"/>
    <w:rsid w:val="00920FD1"/>
    <w:rsid w:val="00921203"/>
    <w:rsid w:val="009215F4"/>
    <w:rsid w:val="0092167A"/>
    <w:rsid w:val="00921777"/>
    <w:rsid w:val="009217BA"/>
    <w:rsid w:val="009218A5"/>
    <w:rsid w:val="00921AC7"/>
    <w:rsid w:val="00921D33"/>
    <w:rsid w:val="009221B2"/>
    <w:rsid w:val="00922271"/>
    <w:rsid w:val="00922584"/>
    <w:rsid w:val="009225AA"/>
    <w:rsid w:val="00922BA2"/>
    <w:rsid w:val="00922E8B"/>
    <w:rsid w:val="0092343A"/>
    <w:rsid w:val="00923695"/>
    <w:rsid w:val="009237DB"/>
    <w:rsid w:val="00923810"/>
    <w:rsid w:val="00923C21"/>
    <w:rsid w:val="009241CD"/>
    <w:rsid w:val="0092435D"/>
    <w:rsid w:val="009245C4"/>
    <w:rsid w:val="009246FF"/>
    <w:rsid w:val="00924FFE"/>
    <w:rsid w:val="00925067"/>
    <w:rsid w:val="00925148"/>
    <w:rsid w:val="009253C5"/>
    <w:rsid w:val="0092559D"/>
    <w:rsid w:val="0092568A"/>
    <w:rsid w:val="00925818"/>
    <w:rsid w:val="009258BD"/>
    <w:rsid w:val="00925AEF"/>
    <w:rsid w:val="00925E38"/>
    <w:rsid w:val="00925EB1"/>
    <w:rsid w:val="0092632B"/>
    <w:rsid w:val="009263A9"/>
    <w:rsid w:val="0092685B"/>
    <w:rsid w:val="00926A44"/>
    <w:rsid w:val="00926DAC"/>
    <w:rsid w:val="0092781A"/>
    <w:rsid w:val="00930231"/>
    <w:rsid w:val="00930387"/>
    <w:rsid w:val="009303C0"/>
    <w:rsid w:val="00930717"/>
    <w:rsid w:val="009307B9"/>
    <w:rsid w:val="00930CB7"/>
    <w:rsid w:val="00930D90"/>
    <w:rsid w:val="00930F67"/>
    <w:rsid w:val="00931077"/>
    <w:rsid w:val="009315B0"/>
    <w:rsid w:val="009315DB"/>
    <w:rsid w:val="0093217D"/>
    <w:rsid w:val="00932432"/>
    <w:rsid w:val="00932734"/>
    <w:rsid w:val="0093289A"/>
    <w:rsid w:val="00932E65"/>
    <w:rsid w:val="00932EE6"/>
    <w:rsid w:val="00933307"/>
    <w:rsid w:val="0093350C"/>
    <w:rsid w:val="00933951"/>
    <w:rsid w:val="009339A1"/>
    <w:rsid w:val="00933CF3"/>
    <w:rsid w:val="0093438D"/>
    <w:rsid w:val="009343C6"/>
    <w:rsid w:val="00934410"/>
    <w:rsid w:val="00934A27"/>
    <w:rsid w:val="00934AE7"/>
    <w:rsid w:val="00934FF6"/>
    <w:rsid w:val="00935054"/>
    <w:rsid w:val="00935527"/>
    <w:rsid w:val="0093560C"/>
    <w:rsid w:val="00935649"/>
    <w:rsid w:val="00935E0A"/>
    <w:rsid w:val="009360B2"/>
    <w:rsid w:val="009360CF"/>
    <w:rsid w:val="0093617C"/>
    <w:rsid w:val="009363EF"/>
    <w:rsid w:val="009369B6"/>
    <w:rsid w:val="00936C64"/>
    <w:rsid w:val="00936C90"/>
    <w:rsid w:val="00936E05"/>
    <w:rsid w:val="00936E96"/>
    <w:rsid w:val="00936EBB"/>
    <w:rsid w:val="00936FBF"/>
    <w:rsid w:val="00937052"/>
    <w:rsid w:val="00937085"/>
    <w:rsid w:val="009372FD"/>
    <w:rsid w:val="0093730F"/>
    <w:rsid w:val="0093741B"/>
    <w:rsid w:val="00937483"/>
    <w:rsid w:val="0093749F"/>
    <w:rsid w:val="009377AE"/>
    <w:rsid w:val="009378AB"/>
    <w:rsid w:val="00937A89"/>
    <w:rsid w:val="00937B0A"/>
    <w:rsid w:val="00937BFC"/>
    <w:rsid w:val="00940034"/>
    <w:rsid w:val="0094017E"/>
    <w:rsid w:val="0094052E"/>
    <w:rsid w:val="00940755"/>
    <w:rsid w:val="009409CC"/>
    <w:rsid w:val="00940EFA"/>
    <w:rsid w:val="00941197"/>
    <w:rsid w:val="00941274"/>
    <w:rsid w:val="0094141E"/>
    <w:rsid w:val="00941460"/>
    <w:rsid w:val="00941CE3"/>
    <w:rsid w:val="00941E3B"/>
    <w:rsid w:val="009423CD"/>
    <w:rsid w:val="00942549"/>
    <w:rsid w:val="00942A48"/>
    <w:rsid w:val="00942F6F"/>
    <w:rsid w:val="00943462"/>
    <w:rsid w:val="00943605"/>
    <w:rsid w:val="00943948"/>
    <w:rsid w:val="00943C3A"/>
    <w:rsid w:val="0094412F"/>
    <w:rsid w:val="00944253"/>
    <w:rsid w:val="00944286"/>
    <w:rsid w:val="0094444B"/>
    <w:rsid w:val="009448BB"/>
    <w:rsid w:val="00944A4A"/>
    <w:rsid w:val="00944D8B"/>
    <w:rsid w:val="00944FE2"/>
    <w:rsid w:val="00945432"/>
    <w:rsid w:val="00945518"/>
    <w:rsid w:val="0094573B"/>
    <w:rsid w:val="00945AB4"/>
    <w:rsid w:val="00945AEE"/>
    <w:rsid w:val="00945C81"/>
    <w:rsid w:val="009464C8"/>
    <w:rsid w:val="009465E5"/>
    <w:rsid w:val="00946EA7"/>
    <w:rsid w:val="009470FC"/>
    <w:rsid w:val="00947201"/>
    <w:rsid w:val="0094726C"/>
    <w:rsid w:val="0094765A"/>
    <w:rsid w:val="00947727"/>
    <w:rsid w:val="009477A1"/>
    <w:rsid w:val="009479C2"/>
    <w:rsid w:val="00947D3F"/>
    <w:rsid w:val="00950425"/>
    <w:rsid w:val="0095051E"/>
    <w:rsid w:val="009505B9"/>
    <w:rsid w:val="00950739"/>
    <w:rsid w:val="00950CB7"/>
    <w:rsid w:val="00951202"/>
    <w:rsid w:val="00952658"/>
    <w:rsid w:val="00952864"/>
    <w:rsid w:val="00952CEE"/>
    <w:rsid w:val="0095302D"/>
    <w:rsid w:val="0095316F"/>
    <w:rsid w:val="009532E7"/>
    <w:rsid w:val="00953749"/>
    <w:rsid w:val="00953969"/>
    <w:rsid w:val="00953AA2"/>
    <w:rsid w:val="00953D97"/>
    <w:rsid w:val="0095409C"/>
    <w:rsid w:val="0095444E"/>
    <w:rsid w:val="009548BE"/>
    <w:rsid w:val="009548C6"/>
    <w:rsid w:val="00954BFC"/>
    <w:rsid w:val="00954CB9"/>
    <w:rsid w:val="0095501F"/>
    <w:rsid w:val="009551AF"/>
    <w:rsid w:val="009553B7"/>
    <w:rsid w:val="00955A62"/>
    <w:rsid w:val="00955CE2"/>
    <w:rsid w:val="00955E3B"/>
    <w:rsid w:val="0095649C"/>
    <w:rsid w:val="009566CD"/>
    <w:rsid w:val="00956700"/>
    <w:rsid w:val="0095670E"/>
    <w:rsid w:val="00956BB5"/>
    <w:rsid w:val="00956C11"/>
    <w:rsid w:val="00956D3C"/>
    <w:rsid w:val="0095701D"/>
    <w:rsid w:val="00957C9E"/>
    <w:rsid w:val="00957E7E"/>
    <w:rsid w:val="00960121"/>
    <w:rsid w:val="0096023C"/>
    <w:rsid w:val="009603B3"/>
    <w:rsid w:val="00960C16"/>
    <w:rsid w:val="009610B0"/>
    <w:rsid w:val="0096134F"/>
    <w:rsid w:val="00961522"/>
    <w:rsid w:val="00961855"/>
    <w:rsid w:val="009618ED"/>
    <w:rsid w:val="009619FF"/>
    <w:rsid w:val="00961A42"/>
    <w:rsid w:val="00961B62"/>
    <w:rsid w:val="00961F3C"/>
    <w:rsid w:val="00962024"/>
    <w:rsid w:val="00962252"/>
    <w:rsid w:val="009623E6"/>
    <w:rsid w:val="009624FF"/>
    <w:rsid w:val="009625A1"/>
    <w:rsid w:val="0096288C"/>
    <w:rsid w:val="00962DB7"/>
    <w:rsid w:val="00962EBE"/>
    <w:rsid w:val="00962F6E"/>
    <w:rsid w:val="0096380B"/>
    <w:rsid w:val="009638FE"/>
    <w:rsid w:val="00963A3D"/>
    <w:rsid w:val="00963E03"/>
    <w:rsid w:val="0096412B"/>
    <w:rsid w:val="00964740"/>
    <w:rsid w:val="0096496C"/>
    <w:rsid w:val="0096526F"/>
    <w:rsid w:val="009657FC"/>
    <w:rsid w:val="00965874"/>
    <w:rsid w:val="009660D0"/>
    <w:rsid w:val="009662E2"/>
    <w:rsid w:val="00966B6B"/>
    <w:rsid w:val="00966CD5"/>
    <w:rsid w:val="00966D64"/>
    <w:rsid w:val="00967233"/>
    <w:rsid w:val="00967764"/>
    <w:rsid w:val="00967A8C"/>
    <w:rsid w:val="00967B29"/>
    <w:rsid w:val="00967C6E"/>
    <w:rsid w:val="00967D32"/>
    <w:rsid w:val="00967DCF"/>
    <w:rsid w:val="009702F7"/>
    <w:rsid w:val="00970328"/>
    <w:rsid w:val="00970459"/>
    <w:rsid w:val="0097048E"/>
    <w:rsid w:val="009705EB"/>
    <w:rsid w:val="009705F5"/>
    <w:rsid w:val="009707B1"/>
    <w:rsid w:val="00970983"/>
    <w:rsid w:val="00970D54"/>
    <w:rsid w:val="00970FB8"/>
    <w:rsid w:val="0097138C"/>
    <w:rsid w:val="00971418"/>
    <w:rsid w:val="009714E6"/>
    <w:rsid w:val="00971747"/>
    <w:rsid w:val="009718D7"/>
    <w:rsid w:val="009718F6"/>
    <w:rsid w:val="00971CBB"/>
    <w:rsid w:val="00971DA4"/>
    <w:rsid w:val="00971F93"/>
    <w:rsid w:val="00972544"/>
    <w:rsid w:val="0097294E"/>
    <w:rsid w:val="00972AD4"/>
    <w:rsid w:val="00972FC9"/>
    <w:rsid w:val="00973128"/>
    <w:rsid w:val="009734DE"/>
    <w:rsid w:val="00973BC1"/>
    <w:rsid w:val="00973DE8"/>
    <w:rsid w:val="00973DEB"/>
    <w:rsid w:val="00973DF6"/>
    <w:rsid w:val="0097414F"/>
    <w:rsid w:val="009741B3"/>
    <w:rsid w:val="009741F7"/>
    <w:rsid w:val="009743E7"/>
    <w:rsid w:val="009747DF"/>
    <w:rsid w:val="00974AA6"/>
    <w:rsid w:val="00974C59"/>
    <w:rsid w:val="00974C93"/>
    <w:rsid w:val="00974F7C"/>
    <w:rsid w:val="0097506F"/>
    <w:rsid w:val="009754E3"/>
    <w:rsid w:val="009756C5"/>
    <w:rsid w:val="00975A8B"/>
    <w:rsid w:val="00975F17"/>
    <w:rsid w:val="00976142"/>
    <w:rsid w:val="00976248"/>
    <w:rsid w:val="0097628F"/>
    <w:rsid w:val="00976389"/>
    <w:rsid w:val="0097643F"/>
    <w:rsid w:val="0097658C"/>
    <w:rsid w:val="009766AE"/>
    <w:rsid w:val="009767C2"/>
    <w:rsid w:val="009767E1"/>
    <w:rsid w:val="00976874"/>
    <w:rsid w:val="00976B40"/>
    <w:rsid w:val="00976CB0"/>
    <w:rsid w:val="00976F5B"/>
    <w:rsid w:val="009770CB"/>
    <w:rsid w:val="00977139"/>
    <w:rsid w:val="009771A2"/>
    <w:rsid w:val="0097727D"/>
    <w:rsid w:val="00977812"/>
    <w:rsid w:val="0097799B"/>
    <w:rsid w:val="00977A34"/>
    <w:rsid w:val="00977B1E"/>
    <w:rsid w:val="00977D50"/>
    <w:rsid w:val="00977EED"/>
    <w:rsid w:val="00980153"/>
    <w:rsid w:val="00980292"/>
    <w:rsid w:val="00980593"/>
    <w:rsid w:val="0098082F"/>
    <w:rsid w:val="00980831"/>
    <w:rsid w:val="009808B4"/>
    <w:rsid w:val="00980A50"/>
    <w:rsid w:val="00980DF9"/>
    <w:rsid w:val="00980E77"/>
    <w:rsid w:val="00980EE6"/>
    <w:rsid w:val="00980FEB"/>
    <w:rsid w:val="009811AF"/>
    <w:rsid w:val="00981270"/>
    <w:rsid w:val="009812E3"/>
    <w:rsid w:val="00981323"/>
    <w:rsid w:val="0098195B"/>
    <w:rsid w:val="00981A77"/>
    <w:rsid w:val="00981AE2"/>
    <w:rsid w:val="00981C0A"/>
    <w:rsid w:val="00981DB7"/>
    <w:rsid w:val="0098228B"/>
    <w:rsid w:val="009823F7"/>
    <w:rsid w:val="0098246F"/>
    <w:rsid w:val="0098294D"/>
    <w:rsid w:val="00982D8B"/>
    <w:rsid w:val="0098308D"/>
    <w:rsid w:val="00983780"/>
    <w:rsid w:val="009837A0"/>
    <w:rsid w:val="009837F7"/>
    <w:rsid w:val="00983DA4"/>
    <w:rsid w:val="00983E85"/>
    <w:rsid w:val="00983E8E"/>
    <w:rsid w:val="00984234"/>
    <w:rsid w:val="0098489D"/>
    <w:rsid w:val="00984B7E"/>
    <w:rsid w:val="00984D6A"/>
    <w:rsid w:val="00984D7D"/>
    <w:rsid w:val="00984D89"/>
    <w:rsid w:val="00984F20"/>
    <w:rsid w:val="009850BF"/>
    <w:rsid w:val="00985209"/>
    <w:rsid w:val="0098539F"/>
    <w:rsid w:val="0098557A"/>
    <w:rsid w:val="0098562F"/>
    <w:rsid w:val="00985771"/>
    <w:rsid w:val="00985895"/>
    <w:rsid w:val="00985B10"/>
    <w:rsid w:val="00985FA3"/>
    <w:rsid w:val="00986071"/>
    <w:rsid w:val="00986286"/>
    <w:rsid w:val="009866FA"/>
    <w:rsid w:val="00986961"/>
    <w:rsid w:val="00986A89"/>
    <w:rsid w:val="00986BE5"/>
    <w:rsid w:val="00986E67"/>
    <w:rsid w:val="00986FEF"/>
    <w:rsid w:val="0098705A"/>
    <w:rsid w:val="0098711D"/>
    <w:rsid w:val="00987798"/>
    <w:rsid w:val="0098794C"/>
    <w:rsid w:val="00987BF4"/>
    <w:rsid w:val="00987EA0"/>
    <w:rsid w:val="00990053"/>
    <w:rsid w:val="0099006F"/>
    <w:rsid w:val="009904FC"/>
    <w:rsid w:val="009907E2"/>
    <w:rsid w:val="009908E0"/>
    <w:rsid w:val="00990904"/>
    <w:rsid w:val="00990980"/>
    <w:rsid w:val="00990D9D"/>
    <w:rsid w:val="00990E42"/>
    <w:rsid w:val="009915D5"/>
    <w:rsid w:val="00991D82"/>
    <w:rsid w:val="00991D8F"/>
    <w:rsid w:val="0099238F"/>
    <w:rsid w:val="0099248B"/>
    <w:rsid w:val="009926D0"/>
    <w:rsid w:val="00992865"/>
    <w:rsid w:val="00992C28"/>
    <w:rsid w:val="00992C68"/>
    <w:rsid w:val="00992E6E"/>
    <w:rsid w:val="0099333C"/>
    <w:rsid w:val="0099342D"/>
    <w:rsid w:val="0099351B"/>
    <w:rsid w:val="00993D24"/>
    <w:rsid w:val="00993D88"/>
    <w:rsid w:val="00993FAC"/>
    <w:rsid w:val="009941F2"/>
    <w:rsid w:val="009948EC"/>
    <w:rsid w:val="00994D28"/>
    <w:rsid w:val="009954E3"/>
    <w:rsid w:val="00995521"/>
    <w:rsid w:val="00995775"/>
    <w:rsid w:val="009958FF"/>
    <w:rsid w:val="00995AA3"/>
    <w:rsid w:val="00995BE3"/>
    <w:rsid w:val="00995D5B"/>
    <w:rsid w:val="00995EF7"/>
    <w:rsid w:val="009964DF"/>
    <w:rsid w:val="00996878"/>
    <w:rsid w:val="0099690F"/>
    <w:rsid w:val="00996A35"/>
    <w:rsid w:val="00996C73"/>
    <w:rsid w:val="00996EA3"/>
    <w:rsid w:val="00996FB8"/>
    <w:rsid w:val="009973C5"/>
    <w:rsid w:val="00997B44"/>
    <w:rsid w:val="00997C83"/>
    <w:rsid w:val="00997DAE"/>
    <w:rsid w:val="009A000C"/>
    <w:rsid w:val="009A0055"/>
    <w:rsid w:val="009A0429"/>
    <w:rsid w:val="009A0484"/>
    <w:rsid w:val="009A077A"/>
    <w:rsid w:val="009A0976"/>
    <w:rsid w:val="009A0A2D"/>
    <w:rsid w:val="009A0C1A"/>
    <w:rsid w:val="009A0D1C"/>
    <w:rsid w:val="009A18B0"/>
    <w:rsid w:val="009A1900"/>
    <w:rsid w:val="009A1A0C"/>
    <w:rsid w:val="009A1A0E"/>
    <w:rsid w:val="009A1EA5"/>
    <w:rsid w:val="009A1FC6"/>
    <w:rsid w:val="009A21AC"/>
    <w:rsid w:val="009A298C"/>
    <w:rsid w:val="009A2ABE"/>
    <w:rsid w:val="009A2E08"/>
    <w:rsid w:val="009A2FAE"/>
    <w:rsid w:val="009A369D"/>
    <w:rsid w:val="009A36D3"/>
    <w:rsid w:val="009A36D5"/>
    <w:rsid w:val="009A3714"/>
    <w:rsid w:val="009A3ABB"/>
    <w:rsid w:val="009A3B41"/>
    <w:rsid w:val="009A3C3A"/>
    <w:rsid w:val="009A481F"/>
    <w:rsid w:val="009A4A56"/>
    <w:rsid w:val="009A4B99"/>
    <w:rsid w:val="009A4D82"/>
    <w:rsid w:val="009A4E7A"/>
    <w:rsid w:val="009A4F9C"/>
    <w:rsid w:val="009A5142"/>
    <w:rsid w:val="009A546B"/>
    <w:rsid w:val="009A586E"/>
    <w:rsid w:val="009A5A8D"/>
    <w:rsid w:val="009A5B9F"/>
    <w:rsid w:val="009A5F35"/>
    <w:rsid w:val="009A6147"/>
    <w:rsid w:val="009A6448"/>
    <w:rsid w:val="009A6719"/>
    <w:rsid w:val="009A6844"/>
    <w:rsid w:val="009A6A51"/>
    <w:rsid w:val="009A6D6B"/>
    <w:rsid w:val="009A7651"/>
    <w:rsid w:val="009A7A51"/>
    <w:rsid w:val="009A7CFC"/>
    <w:rsid w:val="009A7DE0"/>
    <w:rsid w:val="009A7F68"/>
    <w:rsid w:val="009B0036"/>
    <w:rsid w:val="009B0066"/>
    <w:rsid w:val="009B023C"/>
    <w:rsid w:val="009B058E"/>
    <w:rsid w:val="009B06DA"/>
    <w:rsid w:val="009B0965"/>
    <w:rsid w:val="009B0A1F"/>
    <w:rsid w:val="009B0A44"/>
    <w:rsid w:val="009B0ADD"/>
    <w:rsid w:val="009B0C34"/>
    <w:rsid w:val="009B0D6F"/>
    <w:rsid w:val="009B0DA2"/>
    <w:rsid w:val="009B0E4F"/>
    <w:rsid w:val="009B0EDD"/>
    <w:rsid w:val="009B10F6"/>
    <w:rsid w:val="009B132A"/>
    <w:rsid w:val="009B1559"/>
    <w:rsid w:val="009B179E"/>
    <w:rsid w:val="009B185B"/>
    <w:rsid w:val="009B20D2"/>
    <w:rsid w:val="009B214B"/>
    <w:rsid w:val="009B222A"/>
    <w:rsid w:val="009B228E"/>
    <w:rsid w:val="009B244B"/>
    <w:rsid w:val="009B24CA"/>
    <w:rsid w:val="009B2717"/>
    <w:rsid w:val="009B3088"/>
    <w:rsid w:val="009B3289"/>
    <w:rsid w:val="009B3448"/>
    <w:rsid w:val="009B3557"/>
    <w:rsid w:val="009B370B"/>
    <w:rsid w:val="009B37F9"/>
    <w:rsid w:val="009B3CA0"/>
    <w:rsid w:val="009B3F4B"/>
    <w:rsid w:val="009B407F"/>
    <w:rsid w:val="009B41A9"/>
    <w:rsid w:val="009B4537"/>
    <w:rsid w:val="009B4593"/>
    <w:rsid w:val="009B48D9"/>
    <w:rsid w:val="009B4B08"/>
    <w:rsid w:val="009B4CD6"/>
    <w:rsid w:val="009B5177"/>
    <w:rsid w:val="009B5333"/>
    <w:rsid w:val="009B5590"/>
    <w:rsid w:val="009B599D"/>
    <w:rsid w:val="009B59BD"/>
    <w:rsid w:val="009B5A1E"/>
    <w:rsid w:val="009B5B3B"/>
    <w:rsid w:val="009B5C34"/>
    <w:rsid w:val="009B5E13"/>
    <w:rsid w:val="009B64A9"/>
    <w:rsid w:val="009B67C2"/>
    <w:rsid w:val="009B67E7"/>
    <w:rsid w:val="009B6A0E"/>
    <w:rsid w:val="009B6E3F"/>
    <w:rsid w:val="009B7069"/>
    <w:rsid w:val="009B71E3"/>
    <w:rsid w:val="009B742F"/>
    <w:rsid w:val="009B75B9"/>
    <w:rsid w:val="009B77F6"/>
    <w:rsid w:val="009B7B53"/>
    <w:rsid w:val="009B7B89"/>
    <w:rsid w:val="009B7C40"/>
    <w:rsid w:val="009B7ED0"/>
    <w:rsid w:val="009C01FE"/>
    <w:rsid w:val="009C05F6"/>
    <w:rsid w:val="009C0652"/>
    <w:rsid w:val="009C0A99"/>
    <w:rsid w:val="009C0B2E"/>
    <w:rsid w:val="009C113E"/>
    <w:rsid w:val="009C1199"/>
    <w:rsid w:val="009C1509"/>
    <w:rsid w:val="009C1DEE"/>
    <w:rsid w:val="009C1E3E"/>
    <w:rsid w:val="009C1E72"/>
    <w:rsid w:val="009C1F05"/>
    <w:rsid w:val="009C21E0"/>
    <w:rsid w:val="009C2649"/>
    <w:rsid w:val="009C26C8"/>
    <w:rsid w:val="009C274C"/>
    <w:rsid w:val="009C29FC"/>
    <w:rsid w:val="009C2A2A"/>
    <w:rsid w:val="009C2AD0"/>
    <w:rsid w:val="009C2AEA"/>
    <w:rsid w:val="009C312A"/>
    <w:rsid w:val="009C3783"/>
    <w:rsid w:val="009C3913"/>
    <w:rsid w:val="009C3C7E"/>
    <w:rsid w:val="009C415F"/>
    <w:rsid w:val="009C426F"/>
    <w:rsid w:val="009C4344"/>
    <w:rsid w:val="009C4445"/>
    <w:rsid w:val="009C4B88"/>
    <w:rsid w:val="009C4B91"/>
    <w:rsid w:val="009C4C99"/>
    <w:rsid w:val="009C4D60"/>
    <w:rsid w:val="009C51F5"/>
    <w:rsid w:val="009C5846"/>
    <w:rsid w:val="009C58D3"/>
    <w:rsid w:val="009C5D8D"/>
    <w:rsid w:val="009C5EB2"/>
    <w:rsid w:val="009C63FC"/>
    <w:rsid w:val="009C6849"/>
    <w:rsid w:val="009C68E6"/>
    <w:rsid w:val="009C6AE0"/>
    <w:rsid w:val="009C6C74"/>
    <w:rsid w:val="009C7531"/>
    <w:rsid w:val="009C7734"/>
    <w:rsid w:val="009C78FC"/>
    <w:rsid w:val="009C799A"/>
    <w:rsid w:val="009D0155"/>
    <w:rsid w:val="009D04E3"/>
    <w:rsid w:val="009D05A1"/>
    <w:rsid w:val="009D07BB"/>
    <w:rsid w:val="009D09DD"/>
    <w:rsid w:val="009D0ADC"/>
    <w:rsid w:val="009D0E1C"/>
    <w:rsid w:val="009D0E5E"/>
    <w:rsid w:val="009D12CB"/>
    <w:rsid w:val="009D15C9"/>
    <w:rsid w:val="009D1E11"/>
    <w:rsid w:val="009D2160"/>
    <w:rsid w:val="009D2368"/>
    <w:rsid w:val="009D2B9E"/>
    <w:rsid w:val="009D2D20"/>
    <w:rsid w:val="009D3126"/>
    <w:rsid w:val="009D3C0B"/>
    <w:rsid w:val="009D3D31"/>
    <w:rsid w:val="009D3D9E"/>
    <w:rsid w:val="009D3EB9"/>
    <w:rsid w:val="009D405A"/>
    <w:rsid w:val="009D42AD"/>
    <w:rsid w:val="009D437F"/>
    <w:rsid w:val="009D450D"/>
    <w:rsid w:val="009D4CC5"/>
    <w:rsid w:val="009D4CF5"/>
    <w:rsid w:val="009D56B4"/>
    <w:rsid w:val="009D5882"/>
    <w:rsid w:val="009D5DAA"/>
    <w:rsid w:val="009D5ECD"/>
    <w:rsid w:val="009D604F"/>
    <w:rsid w:val="009D617B"/>
    <w:rsid w:val="009D63C2"/>
    <w:rsid w:val="009D6417"/>
    <w:rsid w:val="009D6561"/>
    <w:rsid w:val="009D65EB"/>
    <w:rsid w:val="009D682E"/>
    <w:rsid w:val="009D686D"/>
    <w:rsid w:val="009D6E3C"/>
    <w:rsid w:val="009D7890"/>
    <w:rsid w:val="009D7B29"/>
    <w:rsid w:val="009D7C2D"/>
    <w:rsid w:val="009D7E6E"/>
    <w:rsid w:val="009E023A"/>
    <w:rsid w:val="009E05C3"/>
    <w:rsid w:val="009E0C18"/>
    <w:rsid w:val="009E0E11"/>
    <w:rsid w:val="009E0FA8"/>
    <w:rsid w:val="009E0FCE"/>
    <w:rsid w:val="009E1149"/>
    <w:rsid w:val="009E12CE"/>
    <w:rsid w:val="009E1AFB"/>
    <w:rsid w:val="009E20B5"/>
    <w:rsid w:val="009E2310"/>
    <w:rsid w:val="009E238F"/>
    <w:rsid w:val="009E2B12"/>
    <w:rsid w:val="009E2B13"/>
    <w:rsid w:val="009E340B"/>
    <w:rsid w:val="009E352C"/>
    <w:rsid w:val="009E36D1"/>
    <w:rsid w:val="009E3812"/>
    <w:rsid w:val="009E3A1F"/>
    <w:rsid w:val="009E3AFA"/>
    <w:rsid w:val="009E3B5C"/>
    <w:rsid w:val="009E4D3C"/>
    <w:rsid w:val="009E4E63"/>
    <w:rsid w:val="009E516D"/>
    <w:rsid w:val="009E5C56"/>
    <w:rsid w:val="009E5E85"/>
    <w:rsid w:val="009E67C3"/>
    <w:rsid w:val="009E67C8"/>
    <w:rsid w:val="009E6A9B"/>
    <w:rsid w:val="009E76C8"/>
    <w:rsid w:val="009E76D5"/>
    <w:rsid w:val="009E78A6"/>
    <w:rsid w:val="009F00B3"/>
    <w:rsid w:val="009F08F9"/>
    <w:rsid w:val="009F0B73"/>
    <w:rsid w:val="009F0EC3"/>
    <w:rsid w:val="009F164F"/>
    <w:rsid w:val="009F186B"/>
    <w:rsid w:val="009F1B05"/>
    <w:rsid w:val="009F1F0C"/>
    <w:rsid w:val="009F2082"/>
    <w:rsid w:val="009F20CA"/>
    <w:rsid w:val="009F2516"/>
    <w:rsid w:val="009F2EE8"/>
    <w:rsid w:val="009F312A"/>
    <w:rsid w:val="009F3905"/>
    <w:rsid w:val="009F405C"/>
    <w:rsid w:val="009F40B0"/>
    <w:rsid w:val="009F425B"/>
    <w:rsid w:val="009F449D"/>
    <w:rsid w:val="009F460E"/>
    <w:rsid w:val="009F4663"/>
    <w:rsid w:val="009F47BF"/>
    <w:rsid w:val="009F4AFF"/>
    <w:rsid w:val="009F4B1C"/>
    <w:rsid w:val="009F4F01"/>
    <w:rsid w:val="009F5137"/>
    <w:rsid w:val="009F5967"/>
    <w:rsid w:val="009F5A71"/>
    <w:rsid w:val="009F5AFE"/>
    <w:rsid w:val="009F5E1A"/>
    <w:rsid w:val="009F609A"/>
    <w:rsid w:val="009F6110"/>
    <w:rsid w:val="009F6408"/>
    <w:rsid w:val="009F6A99"/>
    <w:rsid w:val="009F71E4"/>
    <w:rsid w:val="009F71F2"/>
    <w:rsid w:val="009F7669"/>
    <w:rsid w:val="009F7A6C"/>
    <w:rsid w:val="009F7D1E"/>
    <w:rsid w:val="009F7E2D"/>
    <w:rsid w:val="009F7EF5"/>
    <w:rsid w:val="009F7FA8"/>
    <w:rsid w:val="00A00263"/>
    <w:rsid w:val="00A0044A"/>
    <w:rsid w:val="00A004C0"/>
    <w:rsid w:val="00A00594"/>
    <w:rsid w:val="00A00B6A"/>
    <w:rsid w:val="00A014DE"/>
    <w:rsid w:val="00A01E5B"/>
    <w:rsid w:val="00A0200D"/>
    <w:rsid w:val="00A02107"/>
    <w:rsid w:val="00A0229F"/>
    <w:rsid w:val="00A02459"/>
    <w:rsid w:val="00A0246D"/>
    <w:rsid w:val="00A02640"/>
    <w:rsid w:val="00A03575"/>
    <w:rsid w:val="00A03C3D"/>
    <w:rsid w:val="00A03FBF"/>
    <w:rsid w:val="00A0426A"/>
    <w:rsid w:val="00A047C1"/>
    <w:rsid w:val="00A04ADD"/>
    <w:rsid w:val="00A04F78"/>
    <w:rsid w:val="00A05077"/>
    <w:rsid w:val="00A05600"/>
    <w:rsid w:val="00A05ACB"/>
    <w:rsid w:val="00A05C3E"/>
    <w:rsid w:val="00A05D45"/>
    <w:rsid w:val="00A05F3E"/>
    <w:rsid w:val="00A06180"/>
    <w:rsid w:val="00A06202"/>
    <w:rsid w:val="00A062E8"/>
    <w:rsid w:val="00A0693C"/>
    <w:rsid w:val="00A0695A"/>
    <w:rsid w:val="00A069CD"/>
    <w:rsid w:val="00A06C4E"/>
    <w:rsid w:val="00A06D49"/>
    <w:rsid w:val="00A06F5C"/>
    <w:rsid w:val="00A07012"/>
    <w:rsid w:val="00A0759C"/>
    <w:rsid w:val="00A07757"/>
    <w:rsid w:val="00A07D2F"/>
    <w:rsid w:val="00A07E23"/>
    <w:rsid w:val="00A07E5C"/>
    <w:rsid w:val="00A07F01"/>
    <w:rsid w:val="00A1016F"/>
    <w:rsid w:val="00A10AFF"/>
    <w:rsid w:val="00A10D40"/>
    <w:rsid w:val="00A10DFB"/>
    <w:rsid w:val="00A10E53"/>
    <w:rsid w:val="00A11232"/>
    <w:rsid w:val="00A11243"/>
    <w:rsid w:val="00A1153B"/>
    <w:rsid w:val="00A117FB"/>
    <w:rsid w:val="00A119E7"/>
    <w:rsid w:val="00A11B71"/>
    <w:rsid w:val="00A121D0"/>
    <w:rsid w:val="00A12664"/>
    <w:rsid w:val="00A126B8"/>
    <w:rsid w:val="00A12D7F"/>
    <w:rsid w:val="00A13420"/>
    <w:rsid w:val="00A134D0"/>
    <w:rsid w:val="00A13814"/>
    <w:rsid w:val="00A13A47"/>
    <w:rsid w:val="00A13F56"/>
    <w:rsid w:val="00A13FB8"/>
    <w:rsid w:val="00A14103"/>
    <w:rsid w:val="00A141E0"/>
    <w:rsid w:val="00A1431F"/>
    <w:rsid w:val="00A143D7"/>
    <w:rsid w:val="00A144BE"/>
    <w:rsid w:val="00A14650"/>
    <w:rsid w:val="00A14C51"/>
    <w:rsid w:val="00A15072"/>
    <w:rsid w:val="00A1519B"/>
    <w:rsid w:val="00A152F7"/>
    <w:rsid w:val="00A153E8"/>
    <w:rsid w:val="00A158C0"/>
    <w:rsid w:val="00A1594C"/>
    <w:rsid w:val="00A15BAE"/>
    <w:rsid w:val="00A15E38"/>
    <w:rsid w:val="00A165E8"/>
    <w:rsid w:val="00A16619"/>
    <w:rsid w:val="00A16723"/>
    <w:rsid w:val="00A16C60"/>
    <w:rsid w:val="00A16D19"/>
    <w:rsid w:val="00A16DBC"/>
    <w:rsid w:val="00A16F57"/>
    <w:rsid w:val="00A17494"/>
    <w:rsid w:val="00A17495"/>
    <w:rsid w:val="00A17C07"/>
    <w:rsid w:val="00A17C99"/>
    <w:rsid w:val="00A17D7E"/>
    <w:rsid w:val="00A17F62"/>
    <w:rsid w:val="00A20475"/>
    <w:rsid w:val="00A2066D"/>
    <w:rsid w:val="00A2152E"/>
    <w:rsid w:val="00A21553"/>
    <w:rsid w:val="00A21826"/>
    <w:rsid w:val="00A2197D"/>
    <w:rsid w:val="00A219B9"/>
    <w:rsid w:val="00A21E7A"/>
    <w:rsid w:val="00A221DE"/>
    <w:rsid w:val="00A2236E"/>
    <w:rsid w:val="00A2258B"/>
    <w:rsid w:val="00A22997"/>
    <w:rsid w:val="00A22D77"/>
    <w:rsid w:val="00A22E3B"/>
    <w:rsid w:val="00A2305F"/>
    <w:rsid w:val="00A230BE"/>
    <w:rsid w:val="00A230D4"/>
    <w:rsid w:val="00A235D0"/>
    <w:rsid w:val="00A23797"/>
    <w:rsid w:val="00A2379C"/>
    <w:rsid w:val="00A237E2"/>
    <w:rsid w:val="00A23C1A"/>
    <w:rsid w:val="00A23DF9"/>
    <w:rsid w:val="00A24149"/>
    <w:rsid w:val="00A241A3"/>
    <w:rsid w:val="00A24853"/>
    <w:rsid w:val="00A24BA4"/>
    <w:rsid w:val="00A24C90"/>
    <w:rsid w:val="00A24E4F"/>
    <w:rsid w:val="00A255F7"/>
    <w:rsid w:val="00A25613"/>
    <w:rsid w:val="00A2578F"/>
    <w:rsid w:val="00A25A49"/>
    <w:rsid w:val="00A261D4"/>
    <w:rsid w:val="00A263B6"/>
    <w:rsid w:val="00A26577"/>
    <w:rsid w:val="00A265D8"/>
    <w:rsid w:val="00A267AF"/>
    <w:rsid w:val="00A267B8"/>
    <w:rsid w:val="00A27169"/>
    <w:rsid w:val="00A27196"/>
    <w:rsid w:val="00A2739C"/>
    <w:rsid w:val="00A273CF"/>
    <w:rsid w:val="00A279EB"/>
    <w:rsid w:val="00A27AF8"/>
    <w:rsid w:val="00A27BBB"/>
    <w:rsid w:val="00A27DC2"/>
    <w:rsid w:val="00A3067A"/>
    <w:rsid w:val="00A3085E"/>
    <w:rsid w:val="00A30D4B"/>
    <w:rsid w:val="00A31066"/>
    <w:rsid w:val="00A3107C"/>
    <w:rsid w:val="00A3117A"/>
    <w:rsid w:val="00A3128D"/>
    <w:rsid w:val="00A3166B"/>
    <w:rsid w:val="00A31C48"/>
    <w:rsid w:val="00A31C87"/>
    <w:rsid w:val="00A31DCF"/>
    <w:rsid w:val="00A324BF"/>
    <w:rsid w:val="00A3287A"/>
    <w:rsid w:val="00A32BCB"/>
    <w:rsid w:val="00A32EBD"/>
    <w:rsid w:val="00A334D5"/>
    <w:rsid w:val="00A33563"/>
    <w:rsid w:val="00A33FCE"/>
    <w:rsid w:val="00A340D0"/>
    <w:rsid w:val="00A3450F"/>
    <w:rsid w:val="00A345C6"/>
    <w:rsid w:val="00A348AC"/>
    <w:rsid w:val="00A34D5C"/>
    <w:rsid w:val="00A35231"/>
    <w:rsid w:val="00A3549D"/>
    <w:rsid w:val="00A357D3"/>
    <w:rsid w:val="00A3583D"/>
    <w:rsid w:val="00A35BA5"/>
    <w:rsid w:val="00A35F4D"/>
    <w:rsid w:val="00A36057"/>
    <w:rsid w:val="00A360BE"/>
    <w:rsid w:val="00A3611D"/>
    <w:rsid w:val="00A362CB"/>
    <w:rsid w:val="00A36848"/>
    <w:rsid w:val="00A369A5"/>
    <w:rsid w:val="00A3704C"/>
    <w:rsid w:val="00A3708D"/>
    <w:rsid w:val="00A3728D"/>
    <w:rsid w:val="00A3750E"/>
    <w:rsid w:val="00A378A6"/>
    <w:rsid w:val="00A37958"/>
    <w:rsid w:val="00A37B4D"/>
    <w:rsid w:val="00A4009D"/>
    <w:rsid w:val="00A4017E"/>
    <w:rsid w:val="00A405DD"/>
    <w:rsid w:val="00A4085E"/>
    <w:rsid w:val="00A40E86"/>
    <w:rsid w:val="00A41A60"/>
    <w:rsid w:val="00A41AF2"/>
    <w:rsid w:val="00A41B6E"/>
    <w:rsid w:val="00A41B7D"/>
    <w:rsid w:val="00A41BEF"/>
    <w:rsid w:val="00A41EDA"/>
    <w:rsid w:val="00A41FA8"/>
    <w:rsid w:val="00A4221D"/>
    <w:rsid w:val="00A42B91"/>
    <w:rsid w:val="00A42C26"/>
    <w:rsid w:val="00A42ED6"/>
    <w:rsid w:val="00A43040"/>
    <w:rsid w:val="00A431E6"/>
    <w:rsid w:val="00A43786"/>
    <w:rsid w:val="00A4382C"/>
    <w:rsid w:val="00A43A9E"/>
    <w:rsid w:val="00A44073"/>
    <w:rsid w:val="00A440E2"/>
    <w:rsid w:val="00A4413C"/>
    <w:rsid w:val="00A44434"/>
    <w:rsid w:val="00A445A6"/>
    <w:rsid w:val="00A4479C"/>
    <w:rsid w:val="00A44CAC"/>
    <w:rsid w:val="00A44F0C"/>
    <w:rsid w:val="00A44F81"/>
    <w:rsid w:val="00A45034"/>
    <w:rsid w:val="00A450C4"/>
    <w:rsid w:val="00A45250"/>
    <w:rsid w:val="00A45531"/>
    <w:rsid w:val="00A45791"/>
    <w:rsid w:val="00A45B35"/>
    <w:rsid w:val="00A45B39"/>
    <w:rsid w:val="00A45E40"/>
    <w:rsid w:val="00A45FBB"/>
    <w:rsid w:val="00A45FD1"/>
    <w:rsid w:val="00A4604B"/>
    <w:rsid w:val="00A46213"/>
    <w:rsid w:val="00A46400"/>
    <w:rsid w:val="00A469F7"/>
    <w:rsid w:val="00A46D23"/>
    <w:rsid w:val="00A46D28"/>
    <w:rsid w:val="00A471EA"/>
    <w:rsid w:val="00A4747A"/>
    <w:rsid w:val="00A4778E"/>
    <w:rsid w:val="00A477DA"/>
    <w:rsid w:val="00A47A13"/>
    <w:rsid w:val="00A47C83"/>
    <w:rsid w:val="00A5005B"/>
    <w:rsid w:val="00A50363"/>
    <w:rsid w:val="00A50654"/>
    <w:rsid w:val="00A506A3"/>
    <w:rsid w:val="00A50898"/>
    <w:rsid w:val="00A51083"/>
    <w:rsid w:val="00A5141F"/>
    <w:rsid w:val="00A5184F"/>
    <w:rsid w:val="00A51E03"/>
    <w:rsid w:val="00A51E12"/>
    <w:rsid w:val="00A51E34"/>
    <w:rsid w:val="00A5205B"/>
    <w:rsid w:val="00A5220D"/>
    <w:rsid w:val="00A52714"/>
    <w:rsid w:val="00A5283C"/>
    <w:rsid w:val="00A52993"/>
    <w:rsid w:val="00A52D8A"/>
    <w:rsid w:val="00A52EBF"/>
    <w:rsid w:val="00A54407"/>
    <w:rsid w:val="00A54593"/>
    <w:rsid w:val="00A54807"/>
    <w:rsid w:val="00A54B8A"/>
    <w:rsid w:val="00A54CF3"/>
    <w:rsid w:val="00A551F9"/>
    <w:rsid w:val="00A55206"/>
    <w:rsid w:val="00A5577A"/>
    <w:rsid w:val="00A55936"/>
    <w:rsid w:val="00A55AAF"/>
    <w:rsid w:val="00A55FF1"/>
    <w:rsid w:val="00A56066"/>
    <w:rsid w:val="00A56294"/>
    <w:rsid w:val="00A564C3"/>
    <w:rsid w:val="00A56977"/>
    <w:rsid w:val="00A56CBB"/>
    <w:rsid w:val="00A572E0"/>
    <w:rsid w:val="00A5760E"/>
    <w:rsid w:val="00A5765D"/>
    <w:rsid w:val="00A576F3"/>
    <w:rsid w:val="00A578EB"/>
    <w:rsid w:val="00A579DF"/>
    <w:rsid w:val="00A600DD"/>
    <w:rsid w:val="00A60267"/>
    <w:rsid w:val="00A60D1F"/>
    <w:rsid w:val="00A60DA7"/>
    <w:rsid w:val="00A60DE7"/>
    <w:rsid w:val="00A615F7"/>
    <w:rsid w:val="00A61753"/>
    <w:rsid w:val="00A618AA"/>
    <w:rsid w:val="00A618B2"/>
    <w:rsid w:val="00A61A43"/>
    <w:rsid w:val="00A61C5B"/>
    <w:rsid w:val="00A61D09"/>
    <w:rsid w:val="00A61D6E"/>
    <w:rsid w:val="00A61F33"/>
    <w:rsid w:val="00A62203"/>
    <w:rsid w:val="00A6231D"/>
    <w:rsid w:val="00A62465"/>
    <w:rsid w:val="00A624B4"/>
    <w:rsid w:val="00A62907"/>
    <w:rsid w:val="00A629A9"/>
    <w:rsid w:val="00A62B80"/>
    <w:rsid w:val="00A62C88"/>
    <w:rsid w:val="00A6319C"/>
    <w:rsid w:val="00A6326B"/>
    <w:rsid w:val="00A63B7F"/>
    <w:rsid w:val="00A63B82"/>
    <w:rsid w:val="00A63BF6"/>
    <w:rsid w:val="00A63DF8"/>
    <w:rsid w:val="00A63E3A"/>
    <w:rsid w:val="00A63FD5"/>
    <w:rsid w:val="00A64372"/>
    <w:rsid w:val="00A6448F"/>
    <w:rsid w:val="00A6460B"/>
    <w:rsid w:val="00A648EE"/>
    <w:rsid w:val="00A64AEA"/>
    <w:rsid w:val="00A64B05"/>
    <w:rsid w:val="00A6537D"/>
    <w:rsid w:val="00A654BB"/>
    <w:rsid w:val="00A6571A"/>
    <w:rsid w:val="00A659EA"/>
    <w:rsid w:val="00A65A4C"/>
    <w:rsid w:val="00A65DA1"/>
    <w:rsid w:val="00A65FC4"/>
    <w:rsid w:val="00A66159"/>
    <w:rsid w:val="00A665AA"/>
    <w:rsid w:val="00A66618"/>
    <w:rsid w:val="00A667F3"/>
    <w:rsid w:val="00A668B9"/>
    <w:rsid w:val="00A66AD8"/>
    <w:rsid w:val="00A66AE9"/>
    <w:rsid w:val="00A6705B"/>
    <w:rsid w:val="00A6711C"/>
    <w:rsid w:val="00A671E3"/>
    <w:rsid w:val="00A67412"/>
    <w:rsid w:val="00A6756E"/>
    <w:rsid w:val="00A67695"/>
    <w:rsid w:val="00A67826"/>
    <w:rsid w:val="00A67831"/>
    <w:rsid w:val="00A67DEB"/>
    <w:rsid w:val="00A7006F"/>
    <w:rsid w:val="00A703DF"/>
    <w:rsid w:val="00A70527"/>
    <w:rsid w:val="00A7052B"/>
    <w:rsid w:val="00A7065C"/>
    <w:rsid w:val="00A706AD"/>
    <w:rsid w:val="00A707F0"/>
    <w:rsid w:val="00A70AE3"/>
    <w:rsid w:val="00A70DCE"/>
    <w:rsid w:val="00A70E69"/>
    <w:rsid w:val="00A71324"/>
    <w:rsid w:val="00A7137E"/>
    <w:rsid w:val="00A71656"/>
    <w:rsid w:val="00A71ACC"/>
    <w:rsid w:val="00A71B24"/>
    <w:rsid w:val="00A720F7"/>
    <w:rsid w:val="00A723A2"/>
    <w:rsid w:val="00A724D7"/>
    <w:rsid w:val="00A72547"/>
    <w:rsid w:val="00A726AE"/>
    <w:rsid w:val="00A72886"/>
    <w:rsid w:val="00A731CB"/>
    <w:rsid w:val="00A732C3"/>
    <w:rsid w:val="00A7342C"/>
    <w:rsid w:val="00A73469"/>
    <w:rsid w:val="00A73560"/>
    <w:rsid w:val="00A736CD"/>
    <w:rsid w:val="00A73779"/>
    <w:rsid w:val="00A73843"/>
    <w:rsid w:val="00A73AE1"/>
    <w:rsid w:val="00A73B13"/>
    <w:rsid w:val="00A73E0A"/>
    <w:rsid w:val="00A74174"/>
    <w:rsid w:val="00A744DA"/>
    <w:rsid w:val="00A747FC"/>
    <w:rsid w:val="00A74801"/>
    <w:rsid w:val="00A74CFD"/>
    <w:rsid w:val="00A750AC"/>
    <w:rsid w:val="00A750BF"/>
    <w:rsid w:val="00A75590"/>
    <w:rsid w:val="00A75834"/>
    <w:rsid w:val="00A7604B"/>
    <w:rsid w:val="00A762D3"/>
    <w:rsid w:val="00A764D8"/>
    <w:rsid w:val="00A767EC"/>
    <w:rsid w:val="00A76802"/>
    <w:rsid w:val="00A769BD"/>
    <w:rsid w:val="00A76BB7"/>
    <w:rsid w:val="00A76BC7"/>
    <w:rsid w:val="00A76C08"/>
    <w:rsid w:val="00A76E94"/>
    <w:rsid w:val="00A770F6"/>
    <w:rsid w:val="00A775F9"/>
    <w:rsid w:val="00A777D8"/>
    <w:rsid w:val="00A77949"/>
    <w:rsid w:val="00A80ADC"/>
    <w:rsid w:val="00A80F6F"/>
    <w:rsid w:val="00A81216"/>
    <w:rsid w:val="00A814B0"/>
    <w:rsid w:val="00A81629"/>
    <w:rsid w:val="00A81694"/>
    <w:rsid w:val="00A81808"/>
    <w:rsid w:val="00A8181F"/>
    <w:rsid w:val="00A81E44"/>
    <w:rsid w:val="00A8200E"/>
    <w:rsid w:val="00A8211B"/>
    <w:rsid w:val="00A825EF"/>
    <w:rsid w:val="00A82669"/>
    <w:rsid w:val="00A8269F"/>
    <w:rsid w:val="00A82AE9"/>
    <w:rsid w:val="00A82CD6"/>
    <w:rsid w:val="00A82DB5"/>
    <w:rsid w:val="00A82EA0"/>
    <w:rsid w:val="00A8308A"/>
    <w:rsid w:val="00A8324B"/>
    <w:rsid w:val="00A83393"/>
    <w:rsid w:val="00A83579"/>
    <w:rsid w:val="00A83601"/>
    <w:rsid w:val="00A839C0"/>
    <w:rsid w:val="00A83B2A"/>
    <w:rsid w:val="00A83BBD"/>
    <w:rsid w:val="00A83C57"/>
    <w:rsid w:val="00A83D37"/>
    <w:rsid w:val="00A83F08"/>
    <w:rsid w:val="00A84407"/>
    <w:rsid w:val="00A84472"/>
    <w:rsid w:val="00A8457E"/>
    <w:rsid w:val="00A845D9"/>
    <w:rsid w:val="00A84713"/>
    <w:rsid w:val="00A848AB"/>
    <w:rsid w:val="00A84C85"/>
    <w:rsid w:val="00A84DC8"/>
    <w:rsid w:val="00A84ED6"/>
    <w:rsid w:val="00A852C9"/>
    <w:rsid w:val="00A854D9"/>
    <w:rsid w:val="00A856A8"/>
    <w:rsid w:val="00A85923"/>
    <w:rsid w:val="00A8652E"/>
    <w:rsid w:val="00A86699"/>
    <w:rsid w:val="00A868F6"/>
    <w:rsid w:val="00A86931"/>
    <w:rsid w:val="00A86BA8"/>
    <w:rsid w:val="00A86FCC"/>
    <w:rsid w:val="00A874F8"/>
    <w:rsid w:val="00A87972"/>
    <w:rsid w:val="00A87C67"/>
    <w:rsid w:val="00A87EB6"/>
    <w:rsid w:val="00A87EE2"/>
    <w:rsid w:val="00A910E3"/>
    <w:rsid w:val="00A916B1"/>
    <w:rsid w:val="00A91EAC"/>
    <w:rsid w:val="00A91FE8"/>
    <w:rsid w:val="00A9226A"/>
    <w:rsid w:val="00A92461"/>
    <w:rsid w:val="00A92C6F"/>
    <w:rsid w:val="00A92E46"/>
    <w:rsid w:val="00A930E6"/>
    <w:rsid w:val="00A93457"/>
    <w:rsid w:val="00A93686"/>
    <w:rsid w:val="00A9386C"/>
    <w:rsid w:val="00A93927"/>
    <w:rsid w:val="00A93998"/>
    <w:rsid w:val="00A93AAF"/>
    <w:rsid w:val="00A94084"/>
    <w:rsid w:val="00A9424D"/>
    <w:rsid w:val="00A9446A"/>
    <w:rsid w:val="00A94A8C"/>
    <w:rsid w:val="00A94DB0"/>
    <w:rsid w:val="00A94EB7"/>
    <w:rsid w:val="00A94FD4"/>
    <w:rsid w:val="00A94FFE"/>
    <w:rsid w:val="00A951B9"/>
    <w:rsid w:val="00A9555A"/>
    <w:rsid w:val="00A955EA"/>
    <w:rsid w:val="00A957D6"/>
    <w:rsid w:val="00A95B86"/>
    <w:rsid w:val="00A95C5B"/>
    <w:rsid w:val="00A95D44"/>
    <w:rsid w:val="00A95E05"/>
    <w:rsid w:val="00A95E4F"/>
    <w:rsid w:val="00A9606D"/>
    <w:rsid w:val="00A96072"/>
    <w:rsid w:val="00A9625F"/>
    <w:rsid w:val="00A96324"/>
    <w:rsid w:val="00A9672B"/>
    <w:rsid w:val="00A9695E"/>
    <w:rsid w:val="00A96BBB"/>
    <w:rsid w:val="00A96D75"/>
    <w:rsid w:val="00A97018"/>
    <w:rsid w:val="00A9701C"/>
    <w:rsid w:val="00A9705C"/>
    <w:rsid w:val="00A97090"/>
    <w:rsid w:val="00A970BE"/>
    <w:rsid w:val="00A973CB"/>
    <w:rsid w:val="00A97549"/>
    <w:rsid w:val="00A978B7"/>
    <w:rsid w:val="00A97B7B"/>
    <w:rsid w:val="00AA0798"/>
    <w:rsid w:val="00AA07D1"/>
    <w:rsid w:val="00AA10F4"/>
    <w:rsid w:val="00AA1157"/>
    <w:rsid w:val="00AA181A"/>
    <w:rsid w:val="00AA1836"/>
    <w:rsid w:val="00AA1942"/>
    <w:rsid w:val="00AA196C"/>
    <w:rsid w:val="00AA1F4A"/>
    <w:rsid w:val="00AA21C0"/>
    <w:rsid w:val="00AA25AD"/>
    <w:rsid w:val="00AA27A7"/>
    <w:rsid w:val="00AA27B2"/>
    <w:rsid w:val="00AA2987"/>
    <w:rsid w:val="00AA2BDB"/>
    <w:rsid w:val="00AA2E19"/>
    <w:rsid w:val="00AA309E"/>
    <w:rsid w:val="00AA312A"/>
    <w:rsid w:val="00AA32E2"/>
    <w:rsid w:val="00AA33C4"/>
    <w:rsid w:val="00AA342A"/>
    <w:rsid w:val="00AA34B9"/>
    <w:rsid w:val="00AA35A9"/>
    <w:rsid w:val="00AA363C"/>
    <w:rsid w:val="00AA3B76"/>
    <w:rsid w:val="00AA400E"/>
    <w:rsid w:val="00AA41E6"/>
    <w:rsid w:val="00AA4408"/>
    <w:rsid w:val="00AA47AD"/>
    <w:rsid w:val="00AA48BF"/>
    <w:rsid w:val="00AA4B00"/>
    <w:rsid w:val="00AA4CEB"/>
    <w:rsid w:val="00AA4CF2"/>
    <w:rsid w:val="00AA4D2B"/>
    <w:rsid w:val="00AA57D6"/>
    <w:rsid w:val="00AA5A98"/>
    <w:rsid w:val="00AA5E8F"/>
    <w:rsid w:val="00AA6013"/>
    <w:rsid w:val="00AA60C7"/>
    <w:rsid w:val="00AA625E"/>
    <w:rsid w:val="00AA70B7"/>
    <w:rsid w:val="00AA7681"/>
    <w:rsid w:val="00AA7697"/>
    <w:rsid w:val="00AA78EE"/>
    <w:rsid w:val="00AA7933"/>
    <w:rsid w:val="00AA7A9B"/>
    <w:rsid w:val="00AA7AC3"/>
    <w:rsid w:val="00AB00AF"/>
    <w:rsid w:val="00AB05D3"/>
    <w:rsid w:val="00AB066C"/>
    <w:rsid w:val="00AB079D"/>
    <w:rsid w:val="00AB09F7"/>
    <w:rsid w:val="00AB0A25"/>
    <w:rsid w:val="00AB0C5B"/>
    <w:rsid w:val="00AB0D91"/>
    <w:rsid w:val="00AB0F39"/>
    <w:rsid w:val="00AB123B"/>
    <w:rsid w:val="00AB1281"/>
    <w:rsid w:val="00AB134D"/>
    <w:rsid w:val="00AB1356"/>
    <w:rsid w:val="00AB136C"/>
    <w:rsid w:val="00AB154A"/>
    <w:rsid w:val="00AB1596"/>
    <w:rsid w:val="00AB1647"/>
    <w:rsid w:val="00AB1689"/>
    <w:rsid w:val="00AB1910"/>
    <w:rsid w:val="00AB1A07"/>
    <w:rsid w:val="00AB1F56"/>
    <w:rsid w:val="00AB2096"/>
    <w:rsid w:val="00AB21F8"/>
    <w:rsid w:val="00AB22A1"/>
    <w:rsid w:val="00AB26E0"/>
    <w:rsid w:val="00AB26F3"/>
    <w:rsid w:val="00AB29F8"/>
    <w:rsid w:val="00AB2B60"/>
    <w:rsid w:val="00AB2B76"/>
    <w:rsid w:val="00AB2D61"/>
    <w:rsid w:val="00AB2DE8"/>
    <w:rsid w:val="00AB3312"/>
    <w:rsid w:val="00AB3350"/>
    <w:rsid w:val="00AB3463"/>
    <w:rsid w:val="00AB36DB"/>
    <w:rsid w:val="00AB3753"/>
    <w:rsid w:val="00AB38DF"/>
    <w:rsid w:val="00AB39A6"/>
    <w:rsid w:val="00AB3C16"/>
    <w:rsid w:val="00AB3FE0"/>
    <w:rsid w:val="00AB4213"/>
    <w:rsid w:val="00AB45BB"/>
    <w:rsid w:val="00AB46BC"/>
    <w:rsid w:val="00AB486D"/>
    <w:rsid w:val="00AB4A5D"/>
    <w:rsid w:val="00AB4A70"/>
    <w:rsid w:val="00AB4FBC"/>
    <w:rsid w:val="00AB561A"/>
    <w:rsid w:val="00AB5834"/>
    <w:rsid w:val="00AB58F4"/>
    <w:rsid w:val="00AB5A9A"/>
    <w:rsid w:val="00AB600D"/>
    <w:rsid w:val="00AB6866"/>
    <w:rsid w:val="00AB68E4"/>
    <w:rsid w:val="00AB6BD0"/>
    <w:rsid w:val="00AB7118"/>
    <w:rsid w:val="00AB7533"/>
    <w:rsid w:val="00AB75CB"/>
    <w:rsid w:val="00AB77EF"/>
    <w:rsid w:val="00AB77FA"/>
    <w:rsid w:val="00AB7A97"/>
    <w:rsid w:val="00AB7BEA"/>
    <w:rsid w:val="00AB7DC1"/>
    <w:rsid w:val="00AB7F49"/>
    <w:rsid w:val="00AC034E"/>
    <w:rsid w:val="00AC0371"/>
    <w:rsid w:val="00AC07F7"/>
    <w:rsid w:val="00AC0E57"/>
    <w:rsid w:val="00AC1344"/>
    <w:rsid w:val="00AC13D8"/>
    <w:rsid w:val="00AC14AE"/>
    <w:rsid w:val="00AC1B3D"/>
    <w:rsid w:val="00AC1DE6"/>
    <w:rsid w:val="00AC1F16"/>
    <w:rsid w:val="00AC20E3"/>
    <w:rsid w:val="00AC22F8"/>
    <w:rsid w:val="00AC26B3"/>
    <w:rsid w:val="00AC2B81"/>
    <w:rsid w:val="00AC3428"/>
    <w:rsid w:val="00AC343D"/>
    <w:rsid w:val="00AC374D"/>
    <w:rsid w:val="00AC397A"/>
    <w:rsid w:val="00AC44FD"/>
    <w:rsid w:val="00AC4E68"/>
    <w:rsid w:val="00AC52AA"/>
    <w:rsid w:val="00AC5381"/>
    <w:rsid w:val="00AC53CB"/>
    <w:rsid w:val="00AC5BB0"/>
    <w:rsid w:val="00AC5BD6"/>
    <w:rsid w:val="00AC63C2"/>
    <w:rsid w:val="00AC716A"/>
    <w:rsid w:val="00AC7246"/>
    <w:rsid w:val="00AC777D"/>
    <w:rsid w:val="00AC77D1"/>
    <w:rsid w:val="00AC783B"/>
    <w:rsid w:val="00AC7D46"/>
    <w:rsid w:val="00AD01A5"/>
    <w:rsid w:val="00AD0340"/>
    <w:rsid w:val="00AD0353"/>
    <w:rsid w:val="00AD0B0F"/>
    <w:rsid w:val="00AD0D52"/>
    <w:rsid w:val="00AD0F28"/>
    <w:rsid w:val="00AD16FC"/>
    <w:rsid w:val="00AD1797"/>
    <w:rsid w:val="00AD1885"/>
    <w:rsid w:val="00AD1BE5"/>
    <w:rsid w:val="00AD2148"/>
    <w:rsid w:val="00AD21DE"/>
    <w:rsid w:val="00AD254B"/>
    <w:rsid w:val="00AD2551"/>
    <w:rsid w:val="00AD27DA"/>
    <w:rsid w:val="00AD315D"/>
    <w:rsid w:val="00AD332F"/>
    <w:rsid w:val="00AD3363"/>
    <w:rsid w:val="00AD338B"/>
    <w:rsid w:val="00AD3F1C"/>
    <w:rsid w:val="00AD3FAE"/>
    <w:rsid w:val="00AD4141"/>
    <w:rsid w:val="00AD4571"/>
    <w:rsid w:val="00AD4A17"/>
    <w:rsid w:val="00AD505B"/>
    <w:rsid w:val="00AD5642"/>
    <w:rsid w:val="00AD582E"/>
    <w:rsid w:val="00AD61BB"/>
    <w:rsid w:val="00AD6378"/>
    <w:rsid w:val="00AD6392"/>
    <w:rsid w:val="00AD685F"/>
    <w:rsid w:val="00AD6C7E"/>
    <w:rsid w:val="00AD6CE9"/>
    <w:rsid w:val="00AD6FE9"/>
    <w:rsid w:val="00AD7170"/>
    <w:rsid w:val="00AD7341"/>
    <w:rsid w:val="00AD778A"/>
    <w:rsid w:val="00AD7843"/>
    <w:rsid w:val="00AD7917"/>
    <w:rsid w:val="00AD79A0"/>
    <w:rsid w:val="00AD7C22"/>
    <w:rsid w:val="00AD7C6F"/>
    <w:rsid w:val="00AD7C8F"/>
    <w:rsid w:val="00AD7D9A"/>
    <w:rsid w:val="00AD7F07"/>
    <w:rsid w:val="00AD7F31"/>
    <w:rsid w:val="00AE0046"/>
    <w:rsid w:val="00AE0091"/>
    <w:rsid w:val="00AE05B7"/>
    <w:rsid w:val="00AE062A"/>
    <w:rsid w:val="00AE07CF"/>
    <w:rsid w:val="00AE0927"/>
    <w:rsid w:val="00AE093C"/>
    <w:rsid w:val="00AE0AED"/>
    <w:rsid w:val="00AE0B05"/>
    <w:rsid w:val="00AE0D5C"/>
    <w:rsid w:val="00AE0DCE"/>
    <w:rsid w:val="00AE0FD0"/>
    <w:rsid w:val="00AE1285"/>
    <w:rsid w:val="00AE1293"/>
    <w:rsid w:val="00AE13F6"/>
    <w:rsid w:val="00AE1683"/>
    <w:rsid w:val="00AE171A"/>
    <w:rsid w:val="00AE1759"/>
    <w:rsid w:val="00AE198A"/>
    <w:rsid w:val="00AE1D63"/>
    <w:rsid w:val="00AE25E2"/>
    <w:rsid w:val="00AE2608"/>
    <w:rsid w:val="00AE2DFA"/>
    <w:rsid w:val="00AE33B6"/>
    <w:rsid w:val="00AE3A67"/>
    <w:rsid w:val="00AE3B9D"/>
    <w:rsid w:val="00AE3DBA"/>
    <w:rsid w:val="00AE3EB8"/>
    <w:rsid w:val="00AE425C"/>
    <w:rsid w:val="00AE43AC"/>
    <w:rsid w:val="00AE47B4"/>
    <w:rsid w:val="00AE4A23"/>
    <w:rsid w:val="00AE4B43"/>
    <w:rsid w:val="00AE4D18"/>
    <w:rsid w:val="00AE5134"/>
    <w:rsid w:val="00AE514E"/>
    <w:rsid w:val="00AE5258"/>
    <w:rsid w:val="00AE536E"/>
    <w:rsid w:val="00AE5944"/>
    <w:rsid w:val="00AE5DFB"/>
    <w:rsid w:val="00AE5FB4"/>
    <w:rsid w:val="00AE68CF"/>
    <w:rsid w:val="00AE6A06"/>
    <w:rsid w:val="00AE6C6B"/>
    <w:rsid w:val="00AE6D69"/>
    <w:rsid w:val="00AE777C"/>
    <w:rsid w:val="00AE78CF"/>
    <w:rsid w:val="00AE7CA0"/>
    <w:rsid w:val="00AF004F"/>
    <w:rsid w:val="00AF017C"/>
    <w:rsid w:val="00AF04DA"/>
    <w:rsid w:val="00AF0604"/>
    <w:rsid w:val="00AF0C3F"/>
    <w:rsid w:val="00AF0EAF"/>
    <w:rsid w:val="00AF1BEE"/>
    <w:rsid w:val="00AF1DCD"/>
    <w:rsid w:val="00AF1E03"/>
    <w:rsid w:val="00AF1EE7"/>
    <w:rsid w:val="00AF1FD0"/>
    <w:rsid w:val="00AF2054"/>
    <w:rsid w:val="00AF2074"/>
    <w:rsid w:val="00AF208B"/>
    <w:rsid w:val="00AF2155"/>
    <w:rsid w:val="00AF2294"/>
    <w:rsid w:val="00AF24F4"/>
    <w:rsid w:val="00AF27D2"/>
    <w:rsid w:val="00AF28FC"/>
    <w:rsid w:val="00AF34AD"/>
    <w:rsid w:val="00AF36E7"/>
    <w:rsid w:val="00AF391A"/>
    <w:rsid w:val="00AF39DB"/>
    <w:rsid w:val="00AF39E2"/>
    <w:rsid w:val="00AF3A17"/>
    <w:rsid w:val="00AF3B33"/>
    <w:rsid w:val="00AF3F9F"/>
    <w:rsid w:val="00AF46A2"/>
    <w:rsid w:val="00AF4716"/>
    <w:rsid w:val="00AF48D9"/>
    <w:rsid w:val="00AF4B13"/>
    <w:rsid w:val="00AF4B25"/>
    <w:rsid w:val="00AF4C76"/>
    <w:rsid w:val="00AF4C97"/>
    <w:rsid w:val="00AF4E99"/>
    <w:rsid w:val="00AF56D3"/>
    <w:rsid w:val="00AF571D"/>
    <w:rsid w:val="00AF58C0"/>
    <w:rsid w:val="00AF5B0A"/>
    <w:rsid w:val="00AF5BE4"/>
    <w:rsid w:val="00AF5E9D"/>
    <w:rsid w:val="00AF63E6"/>
    <w:rsid w:val="00AF68F6"/>
    <w:rsid w:val="00AF719D"/>
    <w:rsid w:val="00AF71E0"/>
    <w:rsid w:val="00AF7670"/>
    <w:rsid w:val="00AF769A"/>
    <w:rsid w:val="00AF7A3F"/>
    <w:rsid w:val="00AF7AE5"/>
    <w:rsid w:val="00AF7BBB"/>
    <w:rsid w:val="00B004E8"/>
    <w:rsid w:val="00B00529"/>
    <w:rsid w:val="00B006C6"/>
    <w:rsid w:val="00B0086D"/>
    <w:rsid w:val="00B009A1"/>
    <w:rsid w:val="00B00D5F"/>
    <w:rsid w:val="00B00E25"/>
    <w:rsid w:val="00B00E35"/>
    <w:rsid w:val="00B00F90"/>
    <w:rsid w:val="00B013EB"/>
    <w:rsid w:val="00B013F3"/>
    <w:rsid w:val="00B014B4"/>
    <w:rsid w:val="00B0151E"/>
    <w:rsid w:val="00B0163F"/>
    <w:rsid w:val="00B01753"/>
    <w:rsid w:val="00B0175D"/>
    <w:rsid w:val="00B01908"/>
    <w:rsid w:val="00B01C61"/>
    <w:rsid w:val="00B01CAC"/>
    <w:rsid w:val="00B01CD7"/>
    <w:rsid w:val="00B02118"/>
    <w:rsid w:val="00B02133"/>
    <w:rsid w:val="00B026CF"/>
    <w:rsid w:val="00B02BA1"/>
    <w:rsid w:val="00B02C2F"/>
    <w:rsid w:val="00B02D53"/>
    <w:rsid w:val="00B0393C"/>
    <w:rsid w:val="00B03B40"/>
    <w:rsid w:val="00B03E50"/>
    <w:rsid w:val="00B04073"/>
    <w:rsid w:val="00B0407E"/>
    <w:rsid w:val="00B04213"/>
    <w:rsid w:val="00B0422E"/>
    <w:rsid w:val="00B043DD"/>
    <w:rsid w:val="00B04819"/>
    <w:rsid w:val="00B048A0"/>
    <w:rsid w:val="00B048EB"/>
    <w:rsid w:val="00B05027"/>
    <w:rsid w:val="00B0546B"/>
    <w:rsid w:val="00B05E1C"/>
    <w:rsid w:val="00B05FF4"/>
    <w:rsid w:val="00B06216"/>
    <w:rsid w:val="00B0622A"/>
    <w:rsid w:val="00B0656E"/>
    <w:rsid w:val="00B06896"/>
    <w:rsid w:val="00B0689F"/>
    <w:rsid w:val="00B06D78"/>
    <w:rsid w:val="00B06ED2"/>
    <w:rsid w:val="00B0705A"/>
    <w:rsid w:val="00B071CB"/>
    <w:rsid w:val="00B072AE"/>
    <w:rsid w:val="00B07406"/>
    <w:rsid w:val="00B076FD"/>
    <w:rsid w:val="00B0796B"/>
    <w:rsid w:val="00B079C7"/>
    <w:rsid w:val="00B07A8D"/>
    <w:rsid w:val="00B1014C"/>
    <w:rsid w:val="00B10329"/>
    <w:rsid w:val="00B107A5"/>
    <w:rsid w:val="00B10A0D"/>
    <w:rsid w:val="00B10DCF"/>
    <w:rsid w:val="00B10EBB"/>
    <w:rsid w:val="00B1155F"/>
    <w:rsid w:val="00B117E0"/>
    <w:rsid w:val="00B11D06"/>
    <w:rsid w:val="00B11E87"/>
    <w:rsid w:val="00B121B8"/>
    <w:rsid w:val="00B1230E"/>
    <w:rsid w:val="00B12866"/>
    <w:rsid w:val="00B12888"/>
    <w:rsid w:val="00B12952"/>
    <w:rsid w:val="00B12B9B"/>
    <w:rsid w:val="00B12E6E"/>
    <w:rsid w:val="00B13202"/>
    <w:rsid w:val="00B13513"/>
    <w:rsid w:val="00B13C09"/>
    <w:rsid w:val="00B141A4"/>
    <w:rsid w:val="00B141E4"/>
    <w:rsid w:val="00B1497E"/>
    <w:rsid w:val="00B14CA8"/>
    <w:rsid w:val="00B14D8F"/>
    <w:rsid w:val="00B14DC9"/>
    <w:rsid w:val="00B15019"/>
    <w:rsid w:val="00B1504A"/>
    <w:rsid w:val="00B15194"/>
    <w:rsid w:val="00B15546"/>
    <w:rsid w:val="00B156E7"/>
    <w:rsid w:val="00B15722"/>
    <w:rsid w:val="00B15942"/>
    <w:rsid w:val="00B15A57"/>
    <w:rsid w:val="00B15C34"/>
    <w:rsid w:val="00B15C45"/>
    <w:rsid w:val="00B15C9D"/>
    <w:rsid w:val="00B15F50"/>
    <w:rsid w:val="00B1649A"/>
    <w:rsid w:val="00B1650C"/>
    <w:rsid w:val="00B16C8E"/>
    <w:rsid w:val="00B17060"/>
    <w:rsid w:val="00B173C8"/>
    <w:rsid w:val="00B17C34"/>
    <w:rsid w:val="00B17EDE"/>
    <w:rsid w:val="00B17FB4"/>
    <w:rsid w:val="00B20088"/>
    <w:rsid w:val="00B202A2"/>
    <w:rsid w:val="00B20346"/>
    <w:rsid w:val="00B205E4"/>
    <w:rsid w:val="00B20661"/>
    <w:rsid w:val="00B20A97"/>
    <w:rsid w:val="00B20D5D"/>
    <w:rsid w:val="00B20EA8"/>
    <w:rsid w:val="00B2116C"/>
    <w:rsid w:val="00B213EB"/>
    <w:rsid w:val="00B21684"/>
    <w:rsid w:val="00B21774"/>
    <w:rsid w:val="00B2197D"/>
    <w:rsid w:val="00B21AAA"/>
    <w:rsid w:val="00B21AF1"/>
    <w:rsid w:val="00B21C29"/>
    <w:rsid w:val="00B220F1"/>
    <w:rsid w:val="00B2260E"/>
    <w:rsid w:val="00B22785"/>
    <w:rsid w:val="00B22880"/>
    <w:rsid w:val="00B22C29"/>
    <w:rsid w:val="00B22E5C"/>
    <w:rsid w:val="00B23B67"/>
    <w:rsid w:val="00B23B95"/>
    <w:rsid w:val="00B23C9D"/>
    <w:rsid w:val="00B23ED9"/>
    <w:rsid w:val="00B23FAB"/>
    <w:rsid w:val="00B243C7"/>
    <w:rsid w:val="00B2460E"/>
    <w:rsid w:val="00B24709"/>
    <w:rsid w:val="00B248C0"/>
    <w:rsid w:val="00B2496A"/>
    <w:rsid w:val="00B24B23"/>
    <w:rsid w:val="00B24BAD"/>
    <w:rsid w:val="00B24C79"/>
    <w:rsid w:val="00B24F26"/>
    <w:rsid w:val="00B250AD"/>
    <w:rsid w:val="00B25112"/>
    <w:rsid w:val="00B25191"/>
    <w:rsid w:val="00B25297"/>
    <w:rsid w:val="00B2539C"/>
    <w:rsid w:val="00B25B44"/>
    <w:rsid w:val="00B25E9A"/>
    <w:rsid w:val="00B26689"/>
    <w:rsid w:val="00B267D7"/>
    <w:rsid w:val="00B26E1F"/>
    <w:rsid w:val="00B26F45"/>
    <w:rsid w:val="00B26F6D"/>
    <w:rsid w:val="00B27048"/>
    <w:rsid w:val="00B273AA"/>
    <w:rsid w:val="00B27434"/>
    <w:rsid w:val="00B275D7"/>
    <w:rsid w:val="00B276BF"/>
    <w:rsid w:val="00B2773F"/>
    <w:rsid w:val="00B2781A"/>
    <w:rsid w:val="00B278E3"/>
    <w:rsid w:val="00B27928"/>
    <w:rsid w:val="00B303FF"/>
    <w:rsid w:val="00B304BF"/>
    <w:rsid w:val="00B309AE"/>
    <w:rsid w:val="00B30D1B"/>
    <w:rsid w:val="00B31396"/>
    <w:rsid w:val="00B31429"/>
    <w:rsid w:val="00B314BF"/>
    <w:rsid w:val="00B31832"/>
    <w:rsid w:val="00B3188D"/>
    <w:rsid w:val="00B3189C"/>
    <w:rsid w:val="00B318B6"/>
    <w:rsid w:val="00B318DB"/>
    <w:rsid w:val="00B31FDA"/>
    <w:rsid w:val="00B32419"/>
    <w:rsid w:val="00B32569"/>
    <w:rsid w:val="00B32941"/>
    <w:rsid w:val="00B329F8"/>
    <w:rsid w:val="00B32B8C"/>
    <w:rsid w:val="00B32D43"/>
    <w:rsid w:val="00B32E68"/>
    <w:rsid w:val="00B32FE0"/>
    <w:rsid w:val="00B33038"/>
    <w:rsid w:val="00B33052"/>
    <w:rsid w:val="00B330C2"/>
    <w:rsid w:val="00B33757"/>
    <w:rsid w:val="00B33C03"/>
    <w:rsid w:val="00B33C4E"/>
    <w:rsid w:val="00B33F2C"/>
    <w:rsid w:val="00B34066"/>
    <w:rsid w:val="00B34096"/>
    <w:rsid w:val="00B34152"/>
    <w:rsid w:val="00B34926"/>
    <w:rsid w:val="00B34B89"/>
    <w:rsid w:val="00B34C0F"/>
    <w:rsid w:val="00B352A7"/>
    <w:rsid w:val="00B35367"/>
    <w:rsid w:val="00B3578A"/>
    <w:rsid w:val="00B35DBD"/>
    <w:rsid w:val="00B361B2"/>
    <w:rsid w:val="00B366FA"/>
    <w:rsid w:val="00B36B40"/>
    <w:rsid w:val="00B36B53"/>
    <w:rsid w:val="00B36DEA"/>
    <w:rsid w:val="00B36F9A"/>
    <w:rsid w:val="00B371C3"/>
    <w:rsid w:val="00B37293"/>
    <w:rsid w:val="00B374C7"/>
    <w:rsid w:val="00B3751B"/>
    <w:rsid w:val="00B376F6"/>
    <w:rsid w:val="00B377C3"/>
    <w:rsid w:val="00B37897"/>
    <w:rsid w:val="00B37A90"/>
    <w:rsid w:val="00B37CA4"/>
    <w:rsid w:val="00B37CE9"/>
    <w:rsid w:val="00B37E49"/>
    <w:rsid w:val="00B37FFD"/>
    <w:rsid w:val="00B400AA"/>
    <w:rsid w:val="00B4012D"/>
    <w:rsid w:val="00B401F5"/>
    <w:rsid w:val="00B4021C"/>
    <w:rsid w:val="00B40605"/>
    <w:rsid w:val="00B40842"/>
    <w:rsid w:val="00B409CA"/>
    <w:rsid w:val="00B40FAC"/>
    <w:rsid w:val="00B411C1"/>
    <w:rsid w:val="00B413BE"/>
    <w:rsid w:val="00B4185F"/>
    <w:rsid w:val="00B41D52"/>
    <w:rsid w:val="00B420CE"/>
    <w:rsid w:val="00B42350"/>
    <w:rsid w:val="00B4267E"/>
    <w:rsid w:val="00B42ACC"/>
    <w:rsid w:val="00B42B57"/>
    <w:rsid w:val="00B42EE6"/>
    <w:rsid w:val="00B43239"/>
    <w:rsid w:val="00B435C3"/>
    <w:rsid w:val="00B4365C"/>
    <w:rsid w:val="00B437B4"/>
    <w:rsid w:val="00B43BC3"/>
    <w:rsid w:val="00B43FF0"/>
    <w:rsid w:val="00B44092"/>
    <w:rsid w:val="00B442A5"/>
    <w:rsid w:val="00B44690"/>
    <w:rsid w:val="00B44824"/>
    <w:rsid w:val="00B44B92"/>
    <w:rsid w:val="00B44BA3"/>
    <w:rsid w:val="00B45043"/>
    <w:rsid w:val="00B45102"/>
    <w:rsid w:val="00B45765"/>
    <w:rsid w:val="00B45B34"/>
    <w:rsid w:val="00B45BD7"/>
    <w:rsid w:val="00B45DC0"/>
    <w:rsid w:val="00B45EB0"/>
    <w:rsid w:val="00B45EF2"/>
    <w:rsid w:val="00B45F0C"/>
    <w:rsid w:val="00B465F5"/>
    <w:rsid w:val="00B46E7A"/>
    <w:rsid w:val="00B46F84"/>
    <w:rsid w:val="00B470BD"/>
    <w:rsid w:val="00B47328"/>
    <w:rsid w:val="00B475B0"/>
    <w:rsid w:val="00B47844"/>
    <w:rsid w:val="00B47992"/>
    <w:rsid w:val="00B479B9"/>
    <w:rsid w:val="00B47B77"/>
    <w:rsid w:val="00B47DB6"/>
    <w:rsid w:val="00B47EEB"/>
    <w:rsid w:val="00B47F18"/>
    <w:rsid w:val="00B5034A"/>
    <w:rsid w:val="00B5059A"/>
    <w:rsid w:val="00B5083D"/>
    <w:rsid w:val="00B508EC"/>
    <w:rsid w:val="00B5093F"/>
    <w:rsid w:val="00B50DEB"/>
    <w:rsid w:val="00B50E97"/>
    <w:rsid w:val="00B512AF"/>
    <w:rsid w:val="00B51667"/>
    <w:rsid w:val="00B5175A"/>
    <w:rsid w:val="00B51885"/>
    <w:rsid w:val="00B519FA"/>
    <w:rsid w:val="00B51B5E"/>
    <w:rsid w:val="00B51CBF"/>
    <w:rsid w:val="00B522DD"/>
    <w:rsid w:val="00B52B93"/>
    <w:rsid w:val="00B52BFF"/>
    <w:rsid w:val="00B52C6B"/>
    <w:rsid w:val="00B52F0A"/>
    <w:rsid w:val="00B5304F"/>
    <w:rsid w:val="00B53209"/>
    <w:rsid w:val="00B532D1"/>
    <w:rsid w:val="00B53583"/>
    <w:rsid w:val="00B53B44"/>
    <w:rsid w:val="00B541EF"/>
    <w:rsid w:val="00B543CD"/>
    <w:rsid w:val="00B54787"/>
    <w:rsid w:val="00B5478F"/>
    <w:rsid w:val="00B54952"/>
    <w:rsid w:val="00B54C6D"/>
    <w:rsid w:val="00B54CF2"/>
    <w:rsid w:val="00B550F8"/>
    <w:rsid w:val="00B551FB"/>
    <w:rsid w:val="00B55330"/>
    <w:rsid w:val="00B55620"/>
    <w:rsid w:val="00B557EE"/>
    <w:rsid w:val="00B55ACC"/>
    <w:rsid w:val="00B55C36"/>
    <w:rsid w:val="00B55DF9"/>
    <w:rsid w:val="00B565D2"/>
    <w:rsid w:val="00B565E9"/>
    <w:rsid w:val="00B5672C"/>
    <w:rsid w:val="00B56D97"/>
    <w:rsid w:val="00B56FA5"/>
    <w:rsid w:val="00B57073"/>
    <w:rsid w:val="00B57211"/>
    <w:rsid w:val="00B5722C"/>
    <w:rsid w:val="00B576D8"/>
    <w:rsid w:val="00B57E00"/>
    <w:rsid w:val="00B6005F"/>
    <w:rsid w:val="00B60290"/>
    <w:rsid w:val="00B604E6"/>
    <w:rsid w:val="00B6051B"/>
    <w:rsid w:val="00B60770"/>
    <w:rsid w:val="00B609CA"/>
    <w:rsid w:val="00B611D1"/>
    <w:rsid w:val="00B61711"/>
    <w:rsid w:val="00B6198D"/>
    <w:rsid w:val="00B619B9"/>
    <w:rsid w:val="00B61AC5"/>
    <w:rsid w:val="00B61CF9"/>
    <w:rsid w:val="00B61CFF"/>
    <w:rsid w:val="00B61DBA"/>
    <w:rsid w:val="00B620AD"/>
    <w:rsid w:val="00B6268D"/>
    <w:rsid w:val="00B628F7"/>
    <w:rsid w:val="00B62B20"/>
    <w:rsid w:val="00B62B41"/>
    <w:rsid w:val="00B633F8"/>
    <w:rsid w:val="00B637FD"/>
    <w:rsid w:val="00B63F72"/>
    <w:rsid w:val="00B645A8"/>
    <w:rsid w:val="00B64A7B"/>
    <w:rsid w:val="00B64B56"/>
    <w:rsid w:val="00B64D22"/>
    <w:rsid w:val="00B65332"/>
    <w:rsid w:val="00B65388"/>
    <w:rsid w:val="00B659AA"/>
    <w:rsid w:val="00B65BAF"/>
    <w:rsid w:val="00B65DA0"/>
    <w:rsid w:val="00B660BE"/>
    <w:rsid w:val="00B66193"/>
    <w:rsid w:val="00B66380"/>
    <w:rsid w:val="00B6664F"/>
    <w:rsid w:val="00B66757"/>
    <w:rsid w:val="00B668A5"/>
    <w:rsid w:val="00B669F2"/>
    <w:rsid w:val="00B66A4F"/>
    <w:rsid w:val="00B66C7E"/>
    <w:rsid w:val="00B66C8E"/>
    <w:rsid w:val="00B66E96"/>
    <w:rsid w:val="00B670EA"/>
    <w:rsid w:val="00B673D1"/>
    <w:rsid w:val="00B673F7"/>
    <w:rsid w:val="00B677C3"/>
    <w:rsid w:val="00B67BFD"/>
    <w:rsid w:val="00B67D03"/>
    <w:rsid w:val="00B702AF"/>
    <w:rsid w:val="00B7056D"/>
    <w:rsid w:val="00B70598"/>
    <w:rsid w:val="00B70769"/>
    <w:rsid w:val="00B7094A"/>
    <w:rsid w:val="00B70A7B"/>
    <w:rsid w:val="00B70A87"/>
    <w:rsid w:val="00B70B2A"/>
    <w:rsid w:val="00B70BC6"/>
    <w:rsid w:val="00B70F48"/>
    <w:rsid w:val="00B711D9"/>
    <w:rsid w:val="00B715D0"/>
    <w:rsid w:val="00B71872"/>
    <w:rsid w:val="00B71BEF"/>
    <w:rsid w:val="00B71BFE"/>
    <w:rsid w:val="00B71C6D"/>
    <w:rsid w:val="00B71EDB"/>
    <w:rsid w:val="00B720CA"/>
    <w:rsid w:val="00B72162"/>
    <w:rsid w:val="00B72248"/>
    <w:rsid w:val="00B724D7"/>
    <w:rsid w:val="00B72A57"/>
    <w:rsid w:val="00B72E98"/>
    <w:rsid w:val="00B72F16"/>
    <w:rsid w:val="00B72FAA"/>
    <w:rsid w:val="00B73212"/>
    <w:rsid w:val="00B734AF"/>
    <w:rsid w:val="00B73701"/>
    <w:rsid w:val="00B737F6"/>
    <w:rsid w:val="00B73CB8"/>
    <w:rsid w:val="00B73E5C"/>
    <w:rsid w:val="00B73FEC"/>
    <w:rsid w:val="00B742CC"/>
    <w:rsid w:val="00B74B5D"/>
    <w:rsid w:val="00B74B99"/>
    <w:rsid w:val="00B74BFD"/>
    <w:rsid w:val="00B75374"/>
    <w:rsid w:val="00B754A2"/>
    <w:rsid w:val="00B75524"/>
    <w:rsid w:val="00B755F3"/>
    <w:rsid w:val="00B75811"/>
    <w:rsid w:val="00B75D91"/>
    <w:rsid w:val="00B75EED"/>
    <w:rsid w:val="00B75F00"/>
    <w:rsid w:val="00B76258"/>
    <w:rsid w:val="00B762C5"/>
    <w:rsid w:val="00B762D4"/>
    <w:rsid w:val="00B7646C"/>
    <w:rsid w:val="00B76583"/>
    <w:rsid w:val="00B7685E"/>
    <w:rsid w:val="00B76C60"/>
    <w:rsid w:val="00B775E1"/>
    <w:rsid w:val="00B77811"/>
    <w:rsid w:val="00B77AA6"/>
    <w:rsid w:val="00B77AD0"/>
    <w:rsid w:val="00B77CE3"/>
    <w:rsid w:val="00B80099"/>
    <w:rsid w:val="00B804D2"/>
    <w:rsid w:val="00B80793"/>
    <w:rsid w:val="00B808F1"/>
    <w:rsid w:val="00B809CA"/>
    <w:rsid w:val="00B80ECF"/>
    <w:rsid w:val="00B81075"/>
    <w:rsid w:val="00B81743"/>
    <w:rsid w:val="00B818A5"/>
    <w:rsid w:val="00B81A3F"/>
    <w:rsid w:val="00B81ABC"/>
    <w:rsid w:val="00B81C04"/>
    <w:rsid w:val="00B81DF5"/>
    <w:rsid w:val="00B81F2A"/>
    <w:rsid w:val="00B8237C"/>
    <w:rsid w:val="00B8263C"/>
    <w:rsid w:val="00B8277B"/>
    <w:rsid w:val="00B82807"/>
    <w:rsid w:val="00B82C49"/>
    <w:rsid w:val="00B82FDF"/>
    <w:rsid w:val="00B82FF1"/>
    <w:rsid w:val="00B83205"/>
    <w:rsid w:val="00B83A54"/>
    <w:rsid w:val="00B83BD2"/>
    <w:rsid w:val="00B83CEE"/>
    <w:rsid w:val="00B83EA9"/>
    <w:rsid w:val="00B83EAF"/>
    <w:rsid w:val="00B84116"/>
    <w:rsid w:val="00B846E0"/>
    <w:rsid w:val="00B847A2"/>
    <w:rsid w:val="00B84B11"/>
    <w:rsid w:val="00B84BA2"/>
    <w:rsid w:val="00B85340"/>
    <w:rsid w:val="00B853DA"/>
    <w:rsid w:val="00B8563C"/>
    <w:rsid w:val="00B85813"/>
    <w:rsid w:val="00B858CA"/>
    <w:rsid w:val="00B858CB"/>
    <w:rsid w:val="00B85954"/>
    <w:rsid w:val="00B85B13"/>
    <w:rsid w:val="00B85CA3"/>
    <w:rsid w:val="00B85D22"/>
    <w:rsid w:val="00B85DC8"/>
    <w:rsid w:val="00B85E17"/>
    <w:rsid w:val="00B862E1"/>
    <w:rsid w:val="00B862EB"/>
    <w:rsid w:val="00B86913"/>
    <w:rsid w:val="00B86E5A"/>
    <w:rsid w:val="00B86F79"/>
    <w:rsid w:val="00B870F7"/>
    <w:rsid w:val="00B871C2"/>
    <w:rsid w:val="00B87918"/>
    <w:rsid w:val="00B87CA1"/>
    <w:rsid w:val="00B87E5D"/>
    <w:rsid w:val="00B87EFC"/>
    <w:rsid w:val="00B87F79"/>
    <w:rsid w:val="00B87FDF"/>
    <w:rsid w:val="00B90077"/>
    <w:rsid w:val="00B901EC"/>
    <w:rsid w:val="00B903C3"/>
    <w:rsid w:val="00B904F9"/>
    <w:rsid w:val="00B908E2"/>
    <w:rsid w:val="00B90B95"/>
    <w:rsid w:val="00B90B9A"/>
    <w:rsid w:val="00B91D0C"/>
    <w:rsid w:val="00B91D37"/>
    <w:rsid w:val="00B91DD3"/>
    <w:rsid w:val="00B91FCD"/>
    <w:rsid w:val="00B92064"/>
    <w:rsid w:val="00B92257"/>
    <w:rsid w:val="00B924AC"/>
    <w:rsid w:val="00B92572"/>
    <w:rsid w:val="00B926F3"/>
    <w:rsid w:val="00B92B15"/>
    <w:rsid w:val="00B930E3"/>
    <w:rsid w:val="00B9334E"/>
    <w:rsid w:val="00B9354A"/>
    <w:rsid w:val="00B93918"/>
    <w:rsid w:val="00B941E6"/>
    <w:rsid w:val="00B942E0"/>
    <w:rsid w:val="00B94487"/>
    <w:rsid w:val="00B9475C"/>
    <w:rsid w:val="00B94847"/>
    <w:rsid w:val="00B9533C"/>
    <w:rsid w:val="00B95B26"/>
    <w:rsid w:val="00B95B80"/>
    <w:rsid w:val="00B95C65"/>
    <w:rsid w:val="00B96032"/>
    <w:rsid w:val="00B96115"/>
    <w:rsid w:val="00B961EB"/>
    <w:rsid w:val="00B961F3"/>
    <w:rsid w:val="00B96583"/>
    <w:rsid w:val="00B9672D"/>
    <w:rsid w:val="00B96792"/>
    <w:rsid w:val="00B967E6"/>
    <w:rsid w:val="00B9697B"/>
    <w:rsid w:val="00B96A24"/>
    <w:rsid w:val="00B96D63"/>
    <w:rsid w:val="00B96DC7"/>
    <w:rsid w:val="00B972AC"/>
    <w:rsid w:val="00B972F7"/>
    <w:rsid w:val="00B976F5"/>
    <w:rsid w:val="00B9784C"/>
    <w:rsid w:val="00B97904"/>
    <w:rsid w:val="00B979F9"/>
    <w:rsid w:val="00B97F13"/>
    <w:rsid w:val="00BA007D"/>
    <w:rsid w:val="00BA0816"/>
    <w:rsid w:val="00BA099F"/>
    <w:rsid w:val="00BA0DA5"/>
    <w:rsid w:val="00BA0DCA"/>
    <w:rsid w:val="00BA0E11"/>
    <w:rsid w:val="00BA12A7"/>
    <w:rsid w:val="00BA1342"/>
    <w:rsid w:val="00BA1544"/>
    <w:rsid w:val="00BA17E6"/>
    <w:rsid w:val="00BA180A"/>
    <w:rsid w:val="00BA18CB"/>
    <w:rsid w:val="00BA1A74"/>
    <w:rsid w:val="00BA1FC6"/>
    <w:rsid w:val="00BA224B"/>
    <w:rsid w:val="00BA259F"/>
    <w:rsid w:val="00BA2929"/>
    <w:rsid w:val="00BA2D68"/>
    <w:rsid w:val="00BA3279"/>
    <w:rsid w:val="00BA3432"/>
    <w:rsid w:val="00BA34A9"/>
    <w:rsid w:val="00BA3617"/>
    <w:rsid w:val="00BA3675"/>
    <w:rsid w:val="00BA389F"/>
    <w:rsid w:val="00BA3B03"/>
    <w:rsid w:val="00BA434F"/>
    <w:rsid w:val="00BA4525"/>
    <w:rsid w:val="00BA4759"/>
    <w:rsid w:val="00BA475A"/>
    <w:rsid w:val="00BA4924"/>
    <w:rsid w:val="00BA4976"/>
    <w:rsid w:val="00BA4A35"/>
    <w:rsid w:val="00BA4E16"/>
    <w:rsid w:val="00BA5068"/>
    <w:rsid w:val="00BA5513"/>
    <w:rsid w:val="00BA57D7"/>
    <w:rsid w:val="00BA5D69"/>
    <w:rsid w:val="00BA5E1E"/>
    <w:rsid w:val="00BA605D"/>
    <w:rsid w:val="00BA63E1"/>
    <w:rsid w:val="00BA659A"/>
    <w:rsid w:val="00BA68AF"/>
    <w:rsid w:val="00BA6946"/>
    <w:rsid w:val="00BA6B5C"/>
    <w:rsid w:val="00BA753D"/>
    <w:rsid w:val="00BA7815"/>
    <w:rsid w:val="00BA7D44"/>
    <w:rsid w:val="00BB02DC"/>
    <w:rsid w:val="00BB06C4"/>
    <w:rsid w:val="00BB085F"/>
    <w:rsid w:val="00BB0A41"/>
    <w:rsid w:val="00BB116D"/>
    <w:rsid w:val="00BB125C"/>
    <w:rsid w:val="00BB1282"/>
    <w:rsid w:val="00BB13EB"/>
    <w:rsid w:val="00BB15D5"/>
    <w:rsid w:val="00BB17D9"/>
    <w:rsid w:val="00BB19F9"/>
    <w:rsid w:val="00BB1C99"/>
    <w:rsid w:val="00BB1E72"/>
    <w:rsid w:val="00BB2187"/>
    <w:rsid w:val="00BB29D8"/>
    <w:rsid w:val="00BB2B3A"/>
    <w:rsid w:val="00BB2D60"/>
    <w:rsid w:val="00BB2ED7"/>
    <w:rsid w:val="00BB2FDA"/>
    <w:rsid w:val="00BB3067"/>
    <w:rsid w:val="00BB30BE"/>
    <w:rsid w:val="00BB31C3"/>
    <w:rsid w:val="00BB3422"/>
    <w:rsid w:val="00BB3F3D"/>
    <w:rsid w:val="00BB4105"/>
    <w:rsid w:val="00BB4142"/>
    <w:rsid w:val="00BB4157"/>
    <w:rsid w:val="00BB43A7"/>
    <w:rsid w:val="00BB4594"/>
    <w:rsid w:val="00BB488F"/>
    <w:rsid w:val="00BB4992"/>
    <w:rsid w:val="00BB49D5"/>
    <w:rsid w:val="00BB4A7E"/>
    <w:rsid w:val="00BB5117"/>
    <w:rsid w:val="00BB56BA"/>
    <w:rsid w:val="00BB58D5"/>
    <w:rsid w:val="00BB5B16"/>
    <w:rsid w:val="00BB5C5A"/>
    <w:rsid w:val="00BB5D57"/>
    <w:rsid w:val="00BB5E29"/>
    <w:rsid w:val="00BB6058"/>
    <w:rsid w:val="00BB6279"/>
    <w:rsid w:val="00BB643A"/>
    <w:rsid w:val="00BB663E"/>
    <w:rsid w:val="00BB67D5"/>
    <w:rsid w:val="00BB67E3"/>
    <w:rsid w:val="00BB6873"/>
    <w:rsid w:val="00BB6942"/>
    <w:rsid w:val="00BB6944"/>
    <w:rsid w:val="00BB6A89"/>
    <w:rsid w:val="00BB6C99"/>
    <w:rsid w:val="00BB6DD8"/>
    <w:rsid w:val="00BB6F9C"/>
    <w:rsid w:val="00BB74D1"/>
    <w:rsid w:val="00BB786A"/>
    <w:rsid w:val="00BB7A16"/>
    <w:rsid w:val="00BB7D22"/>
    <w:rsid w:val="00BB7E7C"/>
    <w:rsid w:val="00BB7EC4"/>
    <w:rsid w:val="00BB7F11"/>
    <w:rsid w:val="00BC0174"/>
    <w:rsid w:val="00BC0260"/>
    <w:rsid w:val="00BC0483"/>
    <w:rsid w:val="00BC0A9D"/>
    <w:rsid w:val="00BC0B7F"/>
    <w:rsid w:val="00BC1032"/>
    <w:rsid w:val="00BC1731"/>
    <w:rsid w:val="00BC173C"/>
    <w:rsid w:val="00BC1E2F"/>
    <w:rsid w:val="00BC1E4A"/>
    <w:rsid w:val="00BC1F25"/>
    <w:rsid w:val="00BC1F85"/>
    <w:rsid w:val="00BC1FDF"/>
    <w:rsid w:val="00BC2109"/>
    <w:rsid w:val="00BC2593"/>
    <w:rsid w:val="00BC2653"/>
    <w:rsid w:val="00BC29A5"/>
    <w:rsid w:val="00BC2B20"/>
    <w:rsid w:val="00BC2D57"/>
    <w:rsid w:val="00BC3071"/>
    <w:rsid w:val="00BC316A"/>
    <w:rsid w:val="00BC32CD"/>
    <w:rsid w:val="00BC3427"/>
    <w:rsid w:val="00BC3481"/>
    <w:rsid w:val="00BC3550"/>
    <w:rsid w:val="00BC3709"/>
    <w:rsid w:val="00BC38EC"/>
    <w:rsid w:val="00BC3CD2"/>
    <w:rsid w:val="00BC40D1"/>
    <w:rsid w:val="00BC41EF"/>
    <w:rsid w:val="00BC42D8"/>
    <w:rsid w:val="00BC4516"/>
    <w:rsid w:val="00BC45C4"/>
    <w:rsid w:val="00BC4747"/>
    <w:rsid w:val="00BC4806"/>
    <w:rsid w:val="00BC4828"/>
    <w:rsid w:val="00BC4C4E"/>
    <w:rsid w:val="00BC4EEC"/>
    <w:rsid w:val="00BC50CB"/>
    <w:rsid w:val="00BC544D"/>
    <w:rsid w:val="00BC55A0"/>
    <w:rsid w:val="00BC5729"/>
    <w:rsid w:val="00BC598B"/>
    <w:rsid w:val="00BC5C62"/>
    <w:rsid w:val="00BC5EAD"/>
    <w:rsid w:val="00BC5EDC"/>
    <w:rsid w:val="00BC673A"/>
    <w:rsid w:val="00BC6A64"/>
    <w:rsid w:val="00BC6D65"/>
    <w:rsid w:val="00BC6FF5"/>
    <w:rsid w:val="00BC73FA"/>
    <w:rsid w:val="00BC754D"/>
    <w:rsid w:val="00BC75BC"/>
    <w:rsid w:val="00BC7BEF"/>
    <w:rsid w:val="00BC7CA3"/>
    <w:rsid w:val="00BC7F55"/>
    <w:rsid w:val="00BD0066"/>
    <w:rsid w:val="00BD00ED"/>
    <w:rsid w:val="00BD0727"/>
    <w:rsid w:val="00BD0DB3"/>
    <w:rsid w:val="00BD0E78"/>
    <w:rsid w:val="00BD113E"/>
    <w:rsid w:val="00BD1346"/>
    <w:rsid w:val="00BD17C2"/>
    <w:rsid w:val="00BD190C"/>
    <w:rsid w:val="00BD1C81"/>
    <w:rsid w:val="00BD1DB6"/>
    <w:rsid w:val="00BD1FF9"/>
    <w:rsid w:val="00BD20E7"/>
    <w:rsid w:val="00BD23E2"/>
    <w:rsid w:val="00BD2494"/>
    <w:rsid w:val="00BD262D"/>
    <w:rsid w:val="00BD279B"/>
    <w:rsid w:val="00BD2DD5"/>
    <w:rsid w:val="00BD3268"/>
    <w:rsid w:val="00BD3334"/>
    <w:rsid w:val="00BD3EE6"/>
    <w:rsid w:val="00BD41A4"/>
    <w:rsid w:val="00BD444C"/>
    <w:rsid w:val="00BD4622"/>
    <w:rsid w:val="00BD4AAC"/>
    <w:rsid w:val="00BD4D49"/>
    <w:rsid w:val="00BD50A1"/>
    <w:rsid w:val="00BD52C1"/>
    <w:rsid w:val="00BD5354"/>
    <w:rsid w:val="00BD5989"/>
    <w:rsid w:val="00BD5CDD"/>
    <w:rsid w:val="00BD5D7F"/>
    <w:rsid w:val="00BD6398"/>
    <w:rsid w:val="00BD6822"/>
    <w:rsid w:val="00BD686D"/>
    <w:rsid w:val="00BD68DB"/>
    <w:rsid w:val="00BD6B2E"/>
    <w:rsid w:val="00BD6ED9"/>
    <w:rsid w:val="00BD6F8A"/>
    <w:rsid w:val="00BD704E"/>
    <w:rsid w:val="00BD710A"/>
    <w:rsid w:val="00BD7319"/>
    <w:rsid w:val="00BD76DE"/>
    <w:rsid w:val="00BD775D"/>
    <w:rsid w:val="00BD77AB"/>
    <w:rsid w:val="00BD78A7"/>
    <w:rsid w:val="00BD7DF8"/>
    <w:rsid w:val="00BE02E0"/>
    <w:rsid w:val="00BE0515"/>
    <w:rsid w:val="00BE0769"/>
    <w:rsid w:val="00BE08D2"/>
    <w:rsid w:val="00BE0B8C"/>
    <w:rsid w:val="00BE0C18"/>
    <w:rsid w:val="00BE195C"/>
    <w:rsid w:val="00BE1AA5"/>
    <w:rsid w:val="00BE1B2F"/>
    <w:rsid w:val="00BE1DD4"/>
    <w:rsid w:val="00BE1EBE"/>
    <w:rsid w:val="00BE2252"/>
    <w:rsid w:val="00BE2925"/>
    <w:rsid w:val="00BE2AA1"/>
    <w:rsid w:val="00BE33C8"/>
    <w:rsid w:val="00BE356A"/>
    <w:rsid w:val="00BE38D8"/>
    <w:rsid w:val="00BE3A4A"/>
    <w:rsid w:val="00BE3F7E"/>
    <w:rsid w:val="00BE409F"/>
    <w:rsid w:val="00BE40C3"/>
    <w:rsid w:val="00BE4106"/>
    <w:rsid w:val="00BE5264"/>
    <w:rsid w:val="00BE55C0"/>
    <w:rsid w:val="00BE5DCF"/>
    <w:rsid w:val="00BE62DE"/>
    <w:rsid w:val="00BE62E9"/>
    <w:rsid w:val="00BE62FA"/>
    <w:rsid w:val="00BE6684"/>
    <w:rsid w:val="00BE66DB"/>
    <w:rsid w:val="00BE672E"/>
    <w:rsid w:val="00BE70F9"/>
    <w:rsid w:val="00BE713C"/>
    <w:rsid w:val="00BE715E"/>
    <w:rsid w:val="00BE73A4"/>
    <w:rsid w:val="00BE77D7"/>
    <w:rsid w:val="00BE7BCB"/>
    <w:rsid w:val="00BE7D20"/>
    <w:rsid w:val="00BF03F1"/>
    <w:rsid w:val="00BF065D"/>
    <w:rsid w:val="00BF0715"/>
    <w:rsid w:val="00BF08A8"/>
    <w:rsid w:val="00BF0F75"/>
    <w:rsid w:val="00BF102A"/>
    <w:rsid w:val="00BF1175"/>
    <w:rsid w:val="00BF1337"/>
    <w:rsid w:val="00BF144A"/>
    <w:rsid w:val="00BF22C8"/>
    <w:rsid w:val="00BF3744"/>
    <w:rsid w:val="00BF3757"/>
    <w:rsid w:val="00BF3779"/>
    <w:rsid w:val="00BF383F"/>
    <w:rsid w:val="00BF3F7B"/>
    <w:rsid w:val="00BF46F6"/>
    <w:rsid w:val="00BF4774"/>
    <w:rsid w:val="00BF4F7E"/>
    <w:rsid w:val="00BF5046"/>
    <w:rsid w:val="00BF5079"/>
    <w:rsid w:val="00BF5083"/>
    <w:rsid w:val="00BF5337"/>
    <w:rsid w:val="00BF54A7"/>
    <w:rsid w:val="00BF63FA"/>
    <w:rsid w:val="00BF64D1"/>
    <w:rsid w:val="00BF6562"/>
    <w:rsid w:val="00BF68A7"/>
    <w:rsid w:val="00BF68AF"/>
    <w:rsid w:val="00BF6A9E"/>
    <w:rsid w:val="00BF6DD3"/>
    <w:rsid w:val="00BF6E35"/>
    <w:rsid w:val="00BF7407"/>
    <w:rsid w:val="00BF7DC1"/>
    <w:rsid w:val="00C0019E"/>
    <w:rsid w:val="00C00200"/>
    <w:rsid w:val="00C005D2"/>
    <w:rsid w:val="00C0066D"/>
    <w:rsid w:val="00C0076A"/>
    <w:rsid w:val="00C008FE"/>
    <w:rsid w:val="00C01174"/>
    <w:rsid w:val="00C01357"/>
    <w:rsid w:val="00C0156D"/>
    <w:rsid w:val="00C01589"/>
    <w:rsid w:val="00C016AE"/>
    <w:rsid w:val="00C01862"/>
    <w:rsid w:val="00C018AC"/>
    <w:rsid w:val="00C01962"/>
    <w:rsid w:val="00C01F35"/>
    <w:rsid w:val="00C020BC"/>
    <w:rsid w:val="00C021A0"/>
    <w:rsid w:val="00C027BE"/>
    <w:rsid w:val="00C029BD"/>
    <w:rsid w:val="00C02ABD"/>
    <w:rsid w:val="00C02E6D"/>
    <w:rsid w:val="00C02E8E"/>
    <w:rsid w:val="00C02FBD"/>
    <w:rsid w:val="00C03145"/>
    <w:rsid w:val="00C03151"/>
    <w:rsid w:val="00C0316F"/>
    <w:rsid w:val="00C0323E"/>
    <w:rsid w:val="00C0326A"/>
    <w:rsid w:val="00C03296"/>
    <w:rsid w:val="00C032E2"/>
    <w:rsid w:val="00C03419"/>
    <w:rsid w:val="00C0350D"/>
    <w:rsid w:val="00C03B31"/>
    <w:rsid w:val="00C03D80"/>
    <w:rsid w:val="00C03F70"/>
    <w:rsid w:val="00C0405D"/>
    <w:rsid w:val="00C040C5"/>
    <w:rsid w:val="00C04121"/>
    <w:rsid w:val="00C043F4"/>
    <w:rsid w:val="00C04516"/>
    <w:rsid w:val="00C045E4"/>
    <w:rsid w:val="00C04828"/>
    <w:rsid w:val="00C04842"/>
    <w:rsid w:val="00C04908"/>
    <w:rsid w:val="00C04AD1"/>
    <w:rsid w:val="00C05406"/>
    <w:rsid w:val="00C05AE0"/>
    <w:rsid w:val="00C05CFB"/>
    <w:rsid w:val="00C05F1C"/>
    <w:rsid w:val="00C05FA1"/>
    <w:rsid w:val="00C060A3"/>
    <w:rsid w:val="00C063A3"/>
    <w:rsid w:val="00C069C0"/>
    <w:rsid w:val="00C07313"/>
    <w:rsid w:val="00C07409"/>
    <w:rsid w:val="00C076A0"/>
    <w:rsid w:val="00C07D3B"/>
    <w:rsid w:val="00C10074"/>
    <w:rsid w:val="00C10289"/>
    <w:rsid w:val="00C103A5"/>
    <w:rsid w:val="00C107A8"/>
    <w:rsid w:val="00C10B58"/>
    <w:rsid w:val="00C10BB9"/>
    <w:rsid w:val="00C10C04"/>
    <w:rsid w:val="00C10CD4"/>
    <w:rsid w:val="00C10DE6"/>
    <w:rsid w:val="00C11005"/>
    <w:rsid w:val="00C111AC"/>
    <w:rsid w:val="00C111FB"/>
    <w:rsid w:val="00C112E0"/>
    <w:rsid w:val="00C118A4"/>
    <w:rsid w:val="00C11E7B"/>
    <w:rsid w:val="00C11F84"/>
    <w:rsid w:val="00C120D8"/>
    <w:rsid w:val="00C1226E"/>
    <w:rsid w:val="00C12A0D"/>
    <w:rsid w:val="00C12B64"/>
    <w:rsid w:val="00C12C91"/>
    <w:rsid w:val="00C130C3"/>
    <w:rsid w:val="00C14070"/>
    <w:rsid w:val="00C14165"/>
    <w:rsid w:val="00C14502"/>
    <w:rsid w:val="00C1453F"/>
    <w:rsid w:val="00C14758"/>
    <w:rsid w:val="00C149D6"/>
    <w:rsid w:val="00C14B35"/>
    <w:rsid w:val="00C14E9F"/>
    <w:rsid w:val="00C15057"/>
    <w:rsid w:val="00C1506A"/>
    <w:rsid w:val="00C159E6"/>
    <w:rsid w:val="00C16548"/>
    <w:rsid w:val="00C16AE9"/>
    <w:rsid w:val="00C16CF9"/>
    <w:rsid w:val="00C16D6C"/>
    <w:rsid w:val="00C16F13"/>
    <w:rsid w:val="00C16F88"/>
    <w:rsid w:val="00C16FB9"/>
    <w:rsid w:val="00C17227"/>
    <w:rsid w:val="00C17606"/>
    <w:rsid w:val="00C17692"/>
    <w:rsid w:val="00C17785"/>
    <w:rsid w:val="00C17995"/>
    <w:rsid w:val="00C20CF4"/>
    <w:rsid w:val="00C2102D"/>
    <w:rsid w:val="00C213F0"/>
    <w:rsid w:val="00C21B3E"/>
    <w:rsid w:val="00C222AD"/>
    <w:rsid w:val="00C2237D"/>
    <w:rsid w:val="00C22695"/>
    <w:rsid w:val="00C227D7"/>
    <w:rsid w:val="00C2283D"/>
    <w:rsid w:val="00C232BC"/>
    <w:rsid w:val="00C23351"/>
    <w:rsid w:val="00C23387"/>
    <w:rsid w:val="00C2349C"/>
    <w:rsid w:val="00C234D4"/>
    <w:rsid w:val="00C23701"/>
    <w:rsid w:val="00C2374D"/>
    <w:rsid w:val="00C23B27"/>
    <w:rsid w:val="00C23E5A"/>
    <w:rsid w:val="00C2404D"/>
    <w:rsid w:val="00C24152"/>
    <w:rsid w:val="00C2450F"/>
    <w:rsid w:val="00C245AC"/>
    <w:rsid w:val="00C2480D"/>
    <w:rsid w:val="00C24AC3"/>
    <w:rsid w:val="00C24EA2"/>
    <w:rsid w:val="00C254FA"/>
    <w:rsid w:val="00C25798"/>
    <w:rsid w:val="00C25B94"/>
    <w:rsid w:val="00C26278"/>
    <w:rsid w:val="00C26880"/>
    <w:rsid w:val="00C26D88"/>
    <w:rsid w:val="00C27759"/>
    <w:rsid w:val="00C27772"/>
    <w:rsid w:val="00C27A73"/>
    <w:rsid w:val="00C27B4C"/>
    <w:rsid w:val="00C301DD"/>
    <w:rsid w:val="00C303C1"/>
    <w:rsid w:val="00C308DB"/>
    <w:rsid w:val="00C30B66"/>
    <w:rsid w:val="00C30DF2"/>
    <w:rsid w:val="00C310B0"/>
    <w:rsid w:val="00C31170"/>
    <w:rsid w:val="00C31D56"/>
    <w:rsid w:val="00C31D94"/>
    <w:rsid w:val="00C32010"/>
    <w:rsid w:val="00C32134"/>
    <w:rsid w:val="00C325E3"/>
    <w:rsid w:val="00C32787"/>
    <w:rsid w:val="00C32917"/>
    <w:rsid w:val="00C32970"/>
    <w:rsid w:val="00C32D60"/>
    <w:rsid w:val="00C32E15"/>
    <w:rsid w:val="00C32F74"/>
    <w:rsid w:val="00C3315D"/>
    <w:rsid w:val="00C331DD"/>
    <w:rsid w:val="00C332D8"/>
    <w:rsid w:val="00C333EF"/>
    <w:rsid w:val="00C3364E"/>
    <w:rsid w:val="00C33C2A"/>
    <w:rsid w:val="00C33E24"/>
    <w:rsid w:val="00C33F6B"/>
    <w:rsid w:val="00C340ED"/>
    <w:rsid w:val="00C34212"/>
    <w:rsid w:val="00C342DA"/>
    <w:rsid w:val="00C34416"/>
    <w:rsid w:val="00C344F0"/>
    <w:rsid w:val="00C345C4"/>
    <w:rsid w:val="00C34A0E"/>
    <w:rsid w:val="00C3508D"/>
    <w:rsid w:val="00C350D5"/>
    <w:rsid w:val="00C35102"/>
    <w:rsid w:val="00C35652"/>
    <w:rsid w:val="00C356A9"/>
    <w:rsid w:val="00C35AA0"/>
    <w:rsid w:val="00C36058"/>
    <w:rsid w:val="00C36217"/>
    <w:rsid w:val="00C3682D"/>
    <w:rsid w:val="00C36FF5"/>
    <w:rsid w:val="00C37169"/>
    <w:rsid w:val="00C37392"/>
    <w:rsid w:val="00C37638"/>
    <w:rsid w:val="00C379BF"/>
    <w:rsid w:val="00C37BF4"/>
    <w:rsid w:val="00C37D2A"/>
    <w:rsid w:val="00C37DF2"/>
    <w:rsid w:val="00C400DB"/>
    <w:rsid w:val="00C401A4"/>
    <w:rsid w:val="00C40230"/>
    <w:rsid w:val="00C4080F"/>
    <w:rsid w:val="00C40C10"/>
    <w:rsid w:val="00C40CB8"/>
    <w:rsid w:val="00C40F64"/>
    <w:rsid w:val="00C40FB0"/>
    <w:rsid w:val="00C41106"/>
    <w:rsid w:val="00C4134F"/>
    <w:rsid w:val="00C413C9"/>
    <w:rsid w:val="00C41926"/>
    <w:rsid w:val="00C41A46"/>
    <w:rsid w:val="00C41AB4"/>
    <w:rsid w:val="00C41ACD"/>
    <w:rsid w:val="00C4222E"/>
    <w:rsid w:val="00C42374"/>
    <w:rsid w:val="00C42724"/>
    <w:rsid w:val="00C4284E"/>
    <w:rsid w:val="00C42901"/>
    <w:rsid w:val="00C42A75"/>
    <w:rsid w:val="00C42CDE"/>
    <w:rsid w:val="00C42F1D"/>
    <w:rsid w:val="00C43105"/>
    <w:rsid w:val="00C43177"/>
    <w:rsid w:val="00C438D3"/>
    <w:rsid w:val="00C43F8C"/>
    <w:rsid w:val="00C440EB"/>
    <w:rsid w:val="00C44341"/>
    <w:rsid w:val="00C44558"/>
    <w:rsid w:val="00C44B87"/>
    <w:rsid w:val="00C44CE3"/>
    <w:rsid w:val="00C44D10"/>
    <w:rsid w:val="00C44DC3"/>
    <w:rsid w:val="00C44DE7"/>
    <w:rsid w:val="00C44F40"/>
    <w:rsid w:val="00C4548F"/>
    <w:rsid w:val="00C4581F"/>
    <w:rsid w:val="00C45A35"/>
    <w:rsid w:val="00C45C54"/>
    <w:rsid w:val="00C45EA7"/>
    <w:rsid w:val="00C460E4"/>
    <w:rsid w:val="00C46416"/>
    <w:rsid w:val="00C46459"/>
    <w:rsid w:val="00C46665"/>
    <w:rsid w:val="00C46782"/>
    <w:rsid w:val="00C4690C"/>
    <w:rsid w:val="00C46A68"/>
    <w:rsid w:val="00C46C2C"/>
    <w:rsid w:val="00C4712C"/>
    <w:rsid w:val="00C47186"/>
    <w:rsid w:val="00C47207"/>
    <w:rsid w:val="00C474EA"/>
    <w:rsid w:val="00C479E8"/>
    <w:rsid w:val="00C509DB"/>
    <w:rsid w:val="00C50B60"/>
    <w:rsid w:val="00C50BC7"/>
    <w:rsid w:val="00C5153F"/>
    <w:rsid w:val="00C516FB"/>
    <w:rsid w:val="00C51750"/>
    <w:rsid w:val="00C5189E"/>
    <w:rsid w:val="00C518E9"/>
    <w:rsid w:val="00C5195F"/>
    <w:rsid w:val="00C51E1F"/>
    <w:rsid w:val="00C520D4"/>
    <w:rsid w:val="00C521DF"/>
    <w:rsid w:val="00C525EC"/>
    <w:rsid w:val="00C52959"/>
    <w:rsid w:val="00C529FA"/>
    <w:rsid w:val="00C52A12"/>
    <w:rsid w:val="00C52CD2"/>
    <w:rsid w:val="00C52E59"/>
    <w:rsid w:val="00C52E8A"/>
    <w:rsid w:val="00C52FF3"/>
    <w:rsid w:val="00C535AD"/>
    <w:rsid w:val="00C535FC"/>
    <w:rsid w:val="00C53CBD"/>
    <w:rsid w:val="00C53F38"/>
    <w:rsid w:val="00C5412B"/>
    <w:rsid w:val="00C54177"/>
    <w:rsid w:val="00C54262"/>
    <w:rsid w:val="00C543CC"/>
    <w:rsid w:val="00C54D43"/>
    <w:rsid w:val="00C54D79"/>
    <w:rsid w:val="00C54F20"/>
    <w:rsid w:val="00C54F4F"/>
    <w:rsid w:val="00C555C1"/>
    <w:rsid w:val="00C5598C"/>
    <w:rsid w:val="00C55D1E"/>
    <w:rsid w:val="00C5665E"/>
    <w:rsid w:val="00C56942"/>
    <w:rsid w:val="00C56C5E"/>
    <w:rsid w:val="00C56FA5"/>
    <w:rsid w:val="00C57037"/>
    <w:rsid w:val="00C57318"/>
    <w:rsid w:val="00C57F38"/>
    <w:rsid w:val="00C603F6"/>
    <w:rsid w:val="00C60538"/>
    <w:rsid w:val="00C60C4E"/>
    <w:rsid w:val="00C60EB2"/>
    <w:rsid w:val="00C60FF2"/>
    <w:rsid w:val="00C6115F"/>
    <w:rsid w:val="00C61293"/>
    <w:rsid w:val="00C6138C"/>
    <w:rsid w:val="00C61445"/>
    <w:rsid w:val="00C618D7"/>
    <w:rsid w:val="00C61E0F"/>
    <w:rsid w:val="00C61EBD"/>
    <w:rsid w:val="00C61EF8"/>
    <w:rsid w:val="00C621F6"/>
    <w:rsid w:val="00C624DD"/>
    <w:rsid w:val="00C62856"/>
    <w:rsid w:val="00C62B3B"/>
    <w:rsid w:val="00C62CB5"/>
    <w:rsid w:val="00C63278"/>
    <w:rsid w:val="00C632A4"/>
    <w:rsid w:val="00C63344"/>
    <w:rsid w:val="00C63547"/>
    <w:rsid w:val="00C63D9E"/>
    <w:rsid w:val="00C641EC"/>
    <w:rsid w:val="00C64410"/>
    <w:rsid w:val="00C64482"/>
    <w:rsid w:val="00C64561"/>
    <w:rsid w:val="00C64A5D"/>
    <w:rsid w:val="00C64B50"/>
    <w:rsid w:val="00C65278"/>
    <w:rsid w:val="00C65389"/>
    <w:rsid w:val="00C65805"/>
    <w:rsid w:val="00C659EC"/>
    <w:rsid w:val="00C65A0B"/>
    <w:rsid w:val="00C6612D"/>
    <w:rsid w:val="00C6619E"/>
    <w:rsid w:val="00C663A9"/>
    <w:rsid w:val="00C66665"/>
    <w:rsid w:val="00C66790"/>
    <w:rsid w:val="00C66BE2"/>
    <w:rsid w:val="00C66BE6"/>
    <w:rsid w:val="00C66C4C"/>
    <w:rsid w:val="00C66D62"/>
    <w:rsid w:val="00C66D85"/>
    <w:rsid w:val="00C66E8F"/>
    <w:rsid w:val="00C66EF8"/>
    <w:rsid w:val="00C66FD4"/>
    <w:rsid w:val="00C67367"/>
    <w:rsid w:val="00C67533"/>
    <w:rsid w:val="00C67667"/>
    <w:rsid w:val="00C67703"/>
    <w:rsid w:val="00C67B08"/>
    <w:rsid w:val="00C67CB7"/>
    <w:rsid w:val="00C67F25"/>
    <w:rsid w:val="00C701DB"/>
    <w:rsid w:val="00C70228"/>
    <w:rsid w:val="00C7025D"/>
    <w:rsid w:val="00C7062F"/>
    <w:rsid w:val="00C706AF"/>
    <w:rsid w:val="00C707AE"/>
    <w:rsid w:val="00C708C8"/>
    <w:rsid w:val="00C70C3C"/>
    <w:rsid w:val="00C70DD3"/>
    <w:rsid w:val="00C70EC3"/>
    <w:rsid w:val="00C71050"/>
    <w:rsid w:val="00C712E0"/>
    <w:rsid w:val="00C71349"/>
    <w:rsid w:val="00C715A0"/>
    <w:rsid w:val="00C71E94"/>
    <w:rsid w:val="00C71F37"/>
    <w:rsid w:val="00C7205B"/>
    <w:rsid w:val="00C727C3"/>
    <w:rsid w:val="00C72816"/>
    <w:rsid w:val="00C72BE9"/>
    <w:rsid w:val="00C72C7B"/>
    <w:rsid w:val="00C73086"/>
    <w:rsid w:val="00C73249"/>
    <w:rsid w:val="00C73260"/>
    <w:rsid w:val="00C7392A"/>
    <w:rsid w:val="00C74156"/>
    <w:rsid w:val="00C74451"/>
    <w:rsid w:val="00C74AA1"/>
    <w:rsid w:val="00C74F23"/>
    <w:rsid w:val="00C7574D"/>
    <w:rsid w:val="00C75D75"/>
    <w:rsid w:val="00C7609C"/>
    <w:rsid w:val="00C76269"/>
    <w:rsid w:val="00C765A6"/>
    <w:rsid w:val="00C76815"/>
    <w:rsid w:val="00C77969"/>
    <w:rsid w:val="00C77CCF"/>
    <w:rsid w:val="00C77F4B"/>
    <w:rsid w:val="00C80034"/>
    <w:rsid w:val="00C80464"/>
    <w:rsid w:val="00C806E6"/>
    <w:rsid w:val="00C8078E"/>
    <w:rsid w:val="00C8094C"/>
    <w:rsid w:val="00C80972"/>
    <w:rsid w:val="00C80B0D"/>
    <w:rsid w:val="00C80B67"/>
    <w:rsid w:val="00C8140E"/>
    <w:rsid w:val="00C81470"/>
    <w:rsid w:val="00C81D76"/>
    <w:rsid w:val="00C82084"/>
    <w:rsid w:val="00C820A2"/>
    <w:rsid w:val="00C82147"/>
    <w:rsid w:val="00C82170"/>
    <w:rsid w:val="00C82385"/>
    <w:rsid w:val="00C8245C"/>
    <w:rsid w:val="00C82605"/>
    <w:rsid w:val="00C8273C"/>
    <w:rsid w:val="00C8287C"/>
    <w:rsid w:val="00C828A8"/>
    <w:rsid w:val="00C82A3E"/>
    <w:rsid w:val="00C82A94"/>
    <w:rsid w:val="00C82FFB"/>
    <w:rsid w:val="00C83329"/>
    <w:rsid w:val="00C83769"/>
    <w:rsid w:val="00C838C8"/>
    <w:rsid w:val="00C838DB"/>
    <w:rsid w:val="00C8442A"/>
    <w:rsid w:val="00C84778"/>
    <w:rsid w:val="00C84B05"/>
    <w:rsid w:val="00C84B1C"/>
    <w:rsid w:val="00C8511A"/>
    <w:rsid w:val="00C851F2"/>
    <w:rsid w:val="00C855DC"/>
    <w:rsid w:val="00C860D4"/>
    <w:rsid w:val="00C8614E"/>
    <w:rsid w:val="00C86163"/>
    <w:rsid w:val="00C861A1"/>
    <w:rsid w:val="00C8641A"/>
    <w:rsid w:val="00C8661A"/>
    <w:rsid w:val="00C8687E"/>
    <w:rsid w:val="00C86990"/>
    <w:rsid w:val="00C86B78"/>
    <w:rsid w:val="00C86C39"/>
    <w:rsid w:val="00C86D48"/>
    <w:rsid w:val="00C8708D"/>
    <w:rsid w:val="00C87585"/>
    <w:rsid w:val="00C8758F"/>
    <w:rsid w:val="00C87B66"/>
    <w:rsid w:val="00C87F43"/>
    <w:rsid w:val="00C87F72"/>
    <w:rsid w:val="00C900CD"/>
    <w:rsid w:val="00C90352"/>
    <w:rsid w:val="00C90A31"/>
    <w:rsid w:val="00C90E34"/>
    <w:rsid w:val="00C91602"/>
    <w:rsid w:val="00C9226A"/>
    <w:rsid w:val="00C9267C"/>
    <w:rsid w:val="00C92AC7"/>
    <w:rsid w:val="00C92D91"/>
    <w:rsid w:val="00C92FD3"/>
    <w:rsid w:val="00C93BA2"/>
    <w:rsid w:val="00C94154"/>
    <w:rsid w:val="00C9420B"/>
    <w:rsid w:val="00C9421D"/>
    <w:rsid w:val="00C94224"/>
    <w:rsid w:val="00C9428D"/>
    <w:rsid w:val="00C94371"/>
    <w:rsid w:val="00C943EA"/>
    <w:rsid w:val="00C946E8"/>
    <w:rsid w:val="00C94BBC"/>
    <w:rsid w:val="00C94EE4"/>
    <w:rsid w:val="00C95132"/>
    <w:rsid w:val="00C954DA"/>
    <w:rsid w:val="00C95725"/>
    <w:rsid w:val="00C9574E"/>
    <w:rsid w:val="00C95775"/>
    <w:rsid w:val="00C95DB0"/>
    <w:rsid w:val="00C95E49"/>
    <w:rsid w:val="00C96051"/>
    <w:rsid w:val="00C9617F"/>
    <w:rsid w:val="00C96181"/>
    <w:rsid w:val="00C96783"/>
    <w:rsid w:val="00C96BFA"/>
    <w:rsid w:val="00C96D6D"/>
    <w:rsid w:val="00C96D9A"/>
    <w:rsid w:val="00C971A5"/>
    <w:rsid w:val="00C971CA"/>
    <w:rsid w:val="00C972D9"/>
    <w:rsid w:val="00C97623"/>
    <w:rsid w:val="00C97844"/>
    <w:rsid w:val="00C978A4"/>
    <w:rsid w:val="00C97AF8"/>
    <w:rsid w:val="00C97D56"/>
    <w:rsid w:val="00C97F32"/>
    <w:rsid w:val="00CA00E9"/>
    <w:rsid w:val="00CA01CA"/>
    <w:rsid w:val="00CA02EA"/>
    <w:rsid w:val="00CA0D98"/>
    <w:rsid w:val="00CA1619"/>
    <w:rsid w:val="00CA187C"/>
    <w:rsid w:val="00CA18D0"/>
    <w:rsid w:val="00CA1EF6"/>
    <w:rsid w:val="00CA204E"/>
    <w:rsid w:val="00CA214F"/>
    <w:rsid w:val="00CA2301"/>
    <w:rsid w:val="00CA27AD"/>
    <w:rsid w:val="00CA298D"/>
    <w:rsid w:val="00CA29D3"/>
    <w:rsid w:val="00CA2B72"/>
    <w:rsid w:val="00CA2BD2"/>
    <w:rsid w:val="00CA2C18"/>
    <w:rsid w:val="00CA2C23"/>
    <w:rsid w:val="00CA2D83"/>
    <w:rsid w:val="00CA3281"/>
    <w:rsid w:val="00CA34E3"/>
    <w:rsid w:val="00CA3BB8"/>
    <w:rsid w:val="00CA3E0B"/>
    <w:rsid w:val="00CA3E71"/>
    <w:rsid w:val="00CA3EA9"/>
    <w:rsid w:val="00CA3F41"/>
    <w:rsid w:val="00CA402E"/>
    <w:rsid w:val="00CA47E1"/>
    <w:rsid w:val="00CA48BA"/>
    <w:rsid w:val="00CA4ABE"/>
    <w:rsid w:val="00CA4CC6"/>
    <w:rsid w:val="00CA4DC0"/>
    <w:rsid w:val="00CA4E7C"/>
    <w:rsid w:val="00CA4FED"/>
    <w:rsid w:val="00CA5446"/>
    <w:rsid w:val="00CA5A1C"/>
    <w:rsid w:val="00CA5C18"/>
    <w:rsid w:val="00CA5DC9"/>
    <w:rsid w:val="00CA5DE5"/>
    <w:rsid w:val="00CA5F42"/>
    <w:rsid w:val="00CA6D08"/>
    <w:rsid w:val="00CA6D4F"/>
    <w:rsid w:val="00CA6FD1"/>
    <w:rsid w:val="00CA70D8"/>
    <w:rsid w:val="00CA7167"/>
    <w:rsid w:val="00CA7939"/>
    <w:rsid w:val="00CA7B4B"/>
    <w:rsid w:val="00CA7E7F"/>
    <w:rsid w:val="00CB0583"/>
    <w:rsid w:val="00CB06ED"/>
    <w:rsid w:val="00CB07AD"/>
    <w:rsid w:val="00CB08EA"/>
    <w:rsid w:val="00CB0A21"/>
    <w:rsid w:val="00CB0FA2"/>
    <w:rsid w:val="00CB10D2"/>
    <w:rsid w:val="00CB14F8"/>
    <w:rsid w:val="00CB1777"/>
    <w:rsid w:val="00CB177A"/>
    <w:rsid w:val="00CB1A54"/>
    <w:rsid w:val="00CB1DDB"/>
    <w:rsid w:val="00CB21B8"/>
    <w:rsid w:val="00CB21C7"/>
    <w:rsid w:val="00CB2308"/>
    <w:rsid w:val="00CB25F2"/>
    <w:rsid w:val="00CB26F8"/>
    <w:rsid w:val="00CB2CB5"/>
    <w:rsid w:val="00CB2ECE"/>
    <w:rsid w:val="00CB3C17"/>
    <w:rsid w:val="00CB4056"/>
    <w:rsid w:val="00CB4253"/>
    <w:rsid w:val="00CB446B"/>
    <w:rsid w:val="00CB4633"/>
    <w:rsid w:val="00CB495A"/>
    <w:rsid w:val="00CB4CF5"/>
    <w:rsid w:val="00CB5308"/>
    <w:rsid w:val="00CB60CF"/>
    <w:rsid w:val="00CB61B0"/>
    <w:rsid w:val="00CB62DF"/>
    <w:rsid w:val="00CB67D9"/>
    <w:rsid w:val="00CB67DD"/>
    <w:rsid w:val="00CB690F"/>
    <w:rsid w:val="00CB6B8E"/>
    <w:rsid w:val="00CB6FE4"/>
    <w:rsid w:val="00CB72C5"/>
    <w:rsid w:val="00CB733B"/>
    <w:rsid w:val="00CB73DF"/>
    <w:rsid w:val="00CB764B"/>
    <w:rsid w:val="00CB7F9E"/>
    <w:rsid w:val="00CB7FD6"/>
    <w:rsid w:val="00CC0B3B"/>
    <w:rsid w:val="00CC0E25"/>
    <w:rsid w:val="00CC0E79"/>
    <w:rsid w:val="00CC111A"/>
    <w:rsid w:val="00CC1198"/>
    <w:rsid w:val="00CC12A9"/>
    <w:rsid w:val="00CC1446"/>
    <w:rsid w:val="00CC1807"/>
    <w:rsid w:val="00CC1AB5"/>
    <w:rsid w:val="00CC1D6C"/>
    <w:rsid w:val="00CC1F5E"/>
    <w:rsid w:val="00CC1FE0"/>
    <w:rsid w:val="00CC22FB"/>
    <w:rsid w:val="00CC2785"/>
    <w:rsid w:val="00CC28F0"/>
    <w:rsid w:val="00CC2B92"/>
    <w:rsid w:val="00CC30D0"/>
    <w:rsid w:val="00CC37D1"/>
    <w:rsid w:val="00CC3894"/>
    <w:rsid w:val="00CC3B1D"/>
    <w:rsid w:val="00CC3E67"/>
    <w:rsid w:val="00CC4587"/>
    <w:rsid w:val="00CC4902"/>
    <w:rsid w:val="00CC496E"/>
    <w:rsid w:val="00CC4AA1"/>
    <w:rsid w:val="00CC4CE8"/>
    <w:rsid w:val="00CC4D79"/>
    <w:rsid w:val="00CC4ECB"/>
    <w:rsid w:val="00CC520C"/>
    <w:rsid w:val="00CC5492"/>
    <w:rsid w:val="00CC54DD"/>
    <w:rsid w:val="00CC5A4C"/>
    <w:rsid w:val="00CC5C00"/>
    <w:rsid w:val="00CC5C23"/>
    <w:rsid w:val="00CC5FA3"/>
    <w:rsid w:val="00CC6202"/>
    <w:rsid w:val="00CC6383"/>
    <w:rsid w:val="00CC66E1"/>
    <w:rsid w:val="00CC68F0"/>
    <w:rsid w:val="00CC6A1D"/>
    <w:rsid w:val="00CC6A98"/>
    <w:rsid w:val="00CC712C"/>
    <w:rsid w:val="00CC73AA"/>
    <w:rsid w:val="00CC74EB"/>
    <w:rsid w:val="00CC7AEB"/>
    <w:rsid w:val="00CC7B93"/>
    <w:rsid w:val="00CD0094"/>
    <w:rsid w:val="00CD00C8"/>
    <w:rsid w:val="00CD057C"/>
    <w:rsid w:val="00CD063F"/>
    <w:rsid w:val="00CD0CD0"/>
    <w:rsid w:val="00CD1069"/>
    <w:rsid w:val="00CD1263"/>
    <w:rsid w:val="00CD1433"/>
    <w:rsid w:val="00CD162F"/>
    <w:rsid w:val="00CD1B91"/>
    <w:rsid w:val="00CD1BEE"/>
    <w:rsid w:val="00CD1E5B"/>
    <w:rsid w:val="00CD1EF0"/>
    <w:rsid w:val="00CD2079"/>
    <w:rsid w:val="00CD24FA"/>
    <w:rsid w:val="00CD2641"/>
    <w:rsid w:val="00CD2937"/>
    <w:rsid w:val="00CD2A81"/>
    <w:rsid w:val="00CD2B56"/>
    <w:rsid w:val="00CD2B5D"/>
    <w:rsid w:val="00CD2DB2"/>
    <w:rsid w:val="00CD34C5"/>
    <w:rsid w:val="00CD3B7D"/>
    <w:rsid w:val="00CD3BAA"/>
    <w:rsid w:val="00CD3BB8"/>
    <w:rsid w:val="00CD3D83"/>
    <w:rsid w:val="00CD42EB"/>
    <w:rsid w:val="00CD4536"/>
    <w:rsid w:val="00CD4AE9"/>
    <w:rsid w:val="00CD5445"/>
    <w:rsid w:val="00CD54DF"/>
    <w:rsid w:val="00CD5628"/>
    <w:rsid w:val="00CD5801"/>
    <w:rsid w:val="00CD5847"/>
    <w:rsid w:val="00CD5EE2"/>
    <w:rsid w:val="00CD5F59"/>
    <w:rsid w:val="00CD648C"/>
    <w:rsid w:val="00CD65C6"/>
    <w:rsid w:val="00CD675D"/>
    <w:rsid w:val="00CD67B6"/>
    <w:rsid w:val="00CD6A57"/>
    <w:rsid w:val="00CD6C86"/>
    <w:rsid w:val="00CD6EEE"/>
    <w:rsid w:val="00CD6F3D"/>
    <w:rsid w:val="00CD7323"/>
    <w:rsid w:val="00CD73E2"/>
    <w:rsid w:val="00CD7485"/>
    <w:rsid w:val="00CD76ED"/>
    <w:rsid w:val="00CD7AB0"/>
    <w:rsid w:val="00CD7BCD"/>
    <w:rsid w:val="00CD7D45"/>
    <w:rsid w:val="00CD7FEC"/>
    <w:rsid w:val="00CE0002"/>
    <w:rsid w:val="00CE04AB"/>
    <w:rsid w:val="00CE065F"/>
    <w:rsid w:val="00CE101D"/>
    <w:rsid w:val="00CE1032"/>
    <w:rsid w:val="00CE1084"/>
    <w:rsid w:val="00CE1C9A"/>
    <w:rsid w:val="00CE1DFB"/>
    <w:rsid w:val="00CE2047"/>
    <w:rsid w:val="00CE2307"/>
    <w:rsid w:val="00CE258E"/>
    <w:rsid w:val="00CE29AA"/>
    <w:rsid w:val="00CE2DFC"/>
    <w:rsid w:val="00CE3156"/>
    <w:rsid w:val="00CE34E1"/>
    <w:rsid w:val="00CE3DB0"/>
    <w:rsid w:val="00CE40BD"/>
    <w:rsid w:val="00CE4349"/>
    <w:rsid w:val="00CE4ACF"/>
    <w:rsid w:val="00CE4B6D"/>
    <w:rsid w:val="00CE5A48"/>
    <w:rsid w:val="00CE5D27"/>
    <w:rsid w:val="00CE5E21"/>
    <w:rsid w:val="00CE5E5E"/>
    <w:rsid w:val="00CE5FCD"/>
    <w:rsid w:val="00CE6457"/>
    <w:rsid w:val="00CE66A9"/>
    <w:rsid w:val="00CE69EC"/>
    <w:rsid w:val="00CE6DDA"/>
    <w:rsid w:val="00CE6E0C"/>
    <w:rsid w:val="00CE75D1"/>
    <w:rsid w:val="00CE7AA9"/>
    <w:rsid w:val="00CE7BF6"/>
    <w:rsid w:val="00CE7C49"/>
    <w:rsid w:val="00CE7D23"/>
    <w:rsid w:val="00CE7D9F"/>
    <w:rsid w:val="00CE7DD6"/>
    <w:rsid w:val="00CE7EBF"/>
    <w:rsid w:val="00CF0058"/>
    <w:rsid w:val="00CF00D7"/>
    <w:rsid w:val="00CF0371"/>
    <w:rsid w:val="00CF03DE"/>
    <w:rsid w:val="00CF0685"/>
    <w:rsid w:val="00CF07D3"/>
    <w:rsid w:val="00CF07E1"/>
    <w:rsid w:val="00CF07EF"/>
    <w:rsid w:val="00CF0EFE"/>
    <w:rsid w:val="00CF12AE"/>
    <w:rsid w:val="00CF14EA"/>
    <w:rsid w:val="00CF1A75"/>
    <w:rsid w:val="00CF1ABA"/>
    <w:rsid w:val="00CF1BE9"/>
    <w:rsid w:val="00CF1D02"/>
    <w:rsid w:val="00CF1E1C"/>
    <w:rsid w:val="00CF202B"/>
    <w:rsid w:val="00CF23DC"/>
    <w:rsid w:val="00CF27CB"/>
    <w:rsid w:val="00CF280B"/>
    <w:rsid w:val="00CF2AB4"/>
    <w:rsid w:val="00CF2D58"/>
    <w:rsid w:val="00CF2D59"/>
    <w:rsid w:val="00CF3040"/>
    <w:rsid w:val="00CF3373"/>
    <w:rsid w:val="00CF35BD"/>
    <w:rsid w:val="00CF3622"/>
    <w:rsid w:val="00CF379E"/>
    <w:rsid w:val="00CF395A"/>
    <w:rsid w:val="00CF3D84"/>
    <w:rsid w:val="00CF43A0"/>
    <w:rsid w:val="00CF4466"/>
    <w:rsid w:val="00CF460A"/>
    <w:rsid w:val="00CF4660"/>
    <w:rsid w:val="00CF4815"/>
    <w:rsid w:val="00CF4835"/>
    <w:rsid w:val="00CF49DA"/>
    <w:rsid w:val="00CF4AD1"/>
    <w:rsid w:val="00CF4F59"/>
    <w:rsid w:val="00CF5010"/>
    <w:rsid w:val="00CF50F3"/>
    <w:rsid w:val="00CF5124"/>
    <w:rsid w:val="00CF51B1"/>
    <w:rsid w:val="00CF51BA"/>
    <w:rsid w:val="00CF5265"/>
    <w:rsid w:val="00CF59A0"/>
    <w:rsid w:val="00CF5CD6"/>
    <w:rsid w:val="00CF5FC8"/>
    <w:rsid w:val="00CF608B"/>
    <w:rsid w:val="00CF6A51"/>
    <w:rsid w:val="00CF6AE2"/>
    <w:rsid w:val="00CF6C78"/>
    <w:rsid w:val="00CF6D2C"/>
    <w:rsid w:val="00CF6DA1"/>
    <w:rsid w:val="00CF73C0"/>
    <w:rsid w:val="00CF7AB7"/>
    <w:rsid w:val="00CF7C19"/>
    <w:rsid w:val="00CF7CEB"/>
    <w:rsid w:val="00CF7D20"/>
    <w:rsid w:val="00D005A8"/>
    <w:rsid w:val="00D008A2"/>
    <w:rsid w:val="00D00A17"/>
    <w:rsid w:val="00D00B6C"/>
    <w:rsid w:val="00D01448"/>
    <w:rsid w:val="00D0271C"/>
    <w:rsid w:val="00D02821"/>
    <w:rsid w:val="00D031D7"/>
    <w:rsid w:val="00D0340F"/>
    <w:rsid w:val="00D03839"/>
    <w:rsid w:val="00D0395E"/>
    <w:rsid w:val="00D03B78"/>
    <w:rsid w:val="00D03DC7"/>
    <w:rsid w:val="00D03E5D"/>
    <w:rsid w:val="00D0457D"/>
    <w:rsid w:val="00D0476A"/>
    <w:rsid w:val="00D04A22"/>
    <w:rsid w:val="00D04B0F"/>
    <w:rsid w:val="00D04E56"/>
    <w:rsid w:val="00D051A2"/>
    <w:rsid w:val="00D0532E"/>
    <w:rsid w:val="00D05731"/>
    <w:rsid w:val="00D05F9D"/>
    <w:rsid w:val="00D060CD"/>
    <w:rsid w:val="00D062C3"/>
    <w:rsid w:val="00D064F4"/>
    <w:rsid w:val="00D06523"/>
    <w:rsid w:val="00D065AA"/>
    <w:rsid w:val="00D06601"/>
    <w:rsid w:val="00D06A34"/>
    <w:rsid w:val="00D06D4E"/>
    <w:rsid w:val="00D07412"/>
    <w:rsid w:val="00D07CF2"/>
    <w:rsid w:val="00D07EFC"/>
    <w:rsid w:val="00D10007"/>
    <w:rsid w:val="00D107D9"/>
    <w:rsid w:val="00D10AC8"/>
    <w:rsid w:val="00D10FD2"/>
    <w:rsid w:val="00D117F0"/>
    <w:rsid w:val="00D117F6"/>
    <w:rsid w:val="00D11A8B"/>
    <w:rsid w:val="00D1242B"/>
    <w:rsid w:val="00D12485"/>
    <w:rsid w:val="00D12E1E"/>
    <w:rsid w:val="00D132E5"/>
    <w:rsid w:val="00D1342E"/>
    <w:rsid w:val="00D13648"/>
    <w:rsid w:val="00D13661"/>
    <w:rsid w:val="00D136E4"/>
    <w:rsid w:val="00D14480"/>
    <w:rsid w:val="00D146DF"/>
    <w:rsid w:val="00D148EB"/>
    <w:rsid w:val="00D1492B"/>
    <w:rsid w:val="00D15844"/>
    <w:rsid w:val="00D15999"/>
    <w:rsid w:val="00D15E13"/>
    <w:rsid w:val="00D16107"/>
    <w:rsid w:val="00D163D6"/>
    <w:rsid w:val="00D167E8"/>
    <w:rsid w:val="00D168A8"/>
    <w:rsid w:val="00D169DF"/>
    <w:rsid w:val="00D16C71"/>
    <w:rsid w:val="00D170CE"/>
    <w:rsid w:val="00D17439"/>
    <w:rsid w:val="00D17684"/>
    <w:rsid w:val="00D17C3B"/>
    <w:rsid w:val="00D17DA3"/>
    <w:rsid w:val="00D17EAC"/>
    <w:rsid w:val="00D20408"/>
    <w:rsid w:val="00D20654"/>
    <w:rsid w:val="00D208EF"/>
    <w:rsid w:val="00D211F0"/>
    <w:rsid w:val="00D21264"/>
    <w:rsid w:val="00D21278"/>
    <w:rsid w:val="00D215F5"/>
    <w:rsid w:val="00D21631"/>
    <w:rsid w:val="00D21633"/>
    <w:rsid w:val="00D21810"/>
    <w:rsid w:val="00D21878"/>
    <w:rsid w:val="00D21969"/>
    <w:rsid w:val="00D21E32"/>
    <w:rsid w:val="00D21F9B"/>
    <w:rsid w:val="00D21FFA"/>
    <w:rsid w:val="00D22241"/>
    <w:rsid w:val="00D224E7"/>
    <w:rsid w:val="00D228B8"/>
    <w:rsid w:val="00D22DDD"/>
    <w:rsid w:val="00D23030"/>
    <w:rsid w:val="00D23311"/>
    <w:rsid w:val="00D23405"/>
    <w:rsid w:val="00D2356A"/>
    <w:rsid w:val="00D23C83"/>
    <w:rsid w:val="00D23F15"/>
    <w:rsid w:val="00D24222"/>
    <w:rsid w:val="00D249FF"/>
    <w:rsid w:val="00D24CC9"/>
    <w:rsid w:val="00D24D9E"/>
    <w:rsid w:val="00D251A3"/>
    <w:rsid w:val="00D25713"/>
    <w:rsid w:val="00D2596F"/>
    <w:rsid w:val="00D25C29"/>
    <w:rsid w:val="00D25F93"/>
    <w:rsid w:val="00D26006"/>
    <w:rsid w:val="00D2614D"/>
    <w:rsid w:val="00D26306"/>
    <w:rsid w:val="00D26482"/>
    <w:rsid w:val="00D264B0"/>
    <w:rsid w:val="00D264DD"/>
    <w:rsid w:val="00D26652"/>
    <w:rsid w:val="00D26A2F"/>
    <w:rsid w:val="00D26E9B"/>
    <w:rsid w:val="00D270F4"/>
    <w:rsid w:val="00D27836"/>
    <w:rsid w:val="00D27A09"/>
    <w:rsid w:val="00D27E5B"/>
    <w:rsid w:val="00D30183"/>
    <w:rsid w:val="00D30B5B"/>
    <w:rsid w:val="00D30E7C"/>
    <w:rsid w:val="00D31DD1"/>
    <w:rsid w:val="00D32062"/>
    <w:rsid w:val="00D320CF"/>
    <w:rsid w:val="00D33B1B"/>
    <w:rsid w:val="00D34302"/>
    <w:rsid w:val="00D343D7"/>
    <w:rsid w:val="00D34510"/>
    <w:rsid w:val="00D34925"/>
    <w:rsid w:val="00D35126"/>
    <w:rsid w:val="00D3549E"/>
    <w:rsid w:val="00D3563A"/>
    <w:rsid w:val="00D35D54"/>
    <w:rsid w:val="00D35E66"/>
    <w:rsid w:val="00D364D5"/>
    <w:rsid w:val="00D36578"/>
    <w:rsid w:val="00D365A6"/>
    <w:rsid w:val="00D3674B"/>
    <w:rsid w:val="00D36A29"/>
    <w:rsid w:val="00D36CF6"/>
    <w:rsid w:val="00D36E19"/>
    <w:rsid w:val="00D3703D"/>
    <w:rsid w:val="00D37136"/>
    <w:rsid w:val="00D37C5E"/>
    <w:rsid w:val="00D400CE"/>
    <w:rsid w:val="00D402B1"/>
    <w:rsid w:val="00D40754"/>
    <w:rsid w:val="00D4095B"/>
    <w:rsid w:val="00D4098C"/>
    <w:rsid w:val="00D40AC9"/>
    <w:rsid w:val="00D40B52"/>
    <w:rsid w:val="00D40EC5"/>
    <w:rsid w:val="00D41317"/>
    <w:rsid w:val="00D414A8"/>
    <w:rsid w:val="00D415B3"/>
    <w:rsid w:val="00D4197E"/>
    <w:rsid w:val="00D41A76"/>
    <w:rsid w:val="00D41CD3"/>
    <w:rsid w:val="00D41DE9"/>
    <w:rsid w:val="00D42124"/>
    <w:rsid w:val="00D42255"/>
    <w:rsid w:val="00D42D0A"/>
    <w:rsid w:val="00D42D49"/>
    <w:rsid w:val="00D42EA6"/>
    <w:rsid w:val="00D43012"/>
    <w:rsid w:val="00D43425"/>
    <w:rsid w:val="00D435FA"/>
    <w:rsid w:val="00D43D40"/>
    <w:rsid w:val="00D44647"/>
    <w:rsid w:val="00D448BB"/>
    <w:rsid w:val="00D4499A"/>
    <w:rsid w:val="00D44D11"/>
    <w:rsid w:val="00D44DC2"/>
    <w:rsid w:val="00D45006"/>
    <w:rsid w:val="00D450F1"/>
    <w:rsid w:val="00D459AE"/>
    <w:rsid w:val="00D45A1C"/>
    <w:rsid w:val="00D45A9D"/>
    <w:rsid w:val="00D45E11"/>
    <w:rsid w:val="00D45EC4"/>
    <w:rsid w:val="00D46126"/>
    <w:rsid w:val="00D461FE"/>
    <w:rsid w:val="00D46308"/>
    <w:rsid w:val="00D46360"/>
    <w:rsid w:val="00D46512"/>
    <w:rsid w:val="00D465A7"/>
    <w:rsid w:val="00D467CD"/>
    <w:rsid w:val="00D469A7"/>
    <w:rsid w:val="00D46D71"/>
    <w:rsid w:val="00D47391"/>
    <w:rsid w:val="00D474BA"/>
    <w:rsid w:val="00D47701"/>
    <w:rsid w:val="00D479CD"/>
    <w:rsid w:val="00D47CA8"/>
    <w:rsid w:val="00D47F1F"/>
    <w:rsid w:val="00D50497"/>
    <w:rsid w:val="00D506A2"/>
    <w:rsid w:val="00D507F5"/>
    <w:rsid w:val="00D509FA"/>
    <w:rsid w:val="00D50B73"/>
    <w:rsid w:val="00D51371"/>
    <w:rsid w:val="00D51419"/>
    <w:rsid w:val="00D5147E"/>
    <w:rsid w:val="00D5192D"/>
    <w:rsid w:val="00D51A4B"/>
    <w:rsid w:val="00D51BF6"/>
    <w:rsid w:val="00D51EDD"/>
    <w:rsid w:val="00D5202D"/>
    <w:rsid w:val="00D523FB"/>
    <w:rsid w:val="00D52566"/>
    <w:rsid w:val="00D5262B"/>
    <w:rsid w:val="00D5279F"/>
    <w:rsid w:val="00D52A00"/>
    <w:rsid w:val="00D52B20"/>
    <w:rsid w:val="00D52C4C"/>
    <w:rsid w:val="00D53126"/>
    <w:rsid w:val="00D5339B"/>
    <w:rsid w:val="00D537BB"/>
    <w:rsid w:val="00D53920"/>
    <w:rsid w:val="00D54387"/>
    <w:rsid w:val="00D546FF"/>
    <w:rsid w:val="00D54E5A"/>
    <w:rsid w:val="00D54FEC"/>
    <w:rsid w:val="00D55512"/>
    <w:rsid w:val="00D55A51"/>
    <w:rsid w:val="00D568C7"/>
    <w:rsid w:val="00D57836"/>
    <w:rsid w:val="00D57A20"/>
    <w:rsid w:val="00D57A28"/>
    <w:rsid w:val="00D57AF5"/>
    <w:rsid w:val="00D57B73"/>
    <w:rsid w:val="00D57BAB"/>
    <w:rsid w:val="00D57BBA"/>
    <w:rsid w:val="00D57C02"/>
    <w:rsid w:val="00D57C48"/>
    <w:rsid w:val="00D57E44"/>
    <w:rsid w:val="00D603F1"/>
    <w:rsid w:val="00D60AC0"/>
    <w:rsid w:val="00D60C55"/>
    <w:rsid w:val="00D61266"/>
    <w:rsid w:val="00D614D7"/>
    <w:rsid w:val="00D615A7"/>
    <w:rsid w:val="00D61922"/>
    <w:rsid w:val="00D61A78"/>
    <w:rsid w:val="00D61C58"/>
    <w:rsid w:val="00D61DD4"/>
    <w:rsid w:val="00D62283"/>
    <w:rsid w:val="00D6253F"/>
    <w:rsid w:val="00D6299C"/>
    <w:rsid w:val="00D62CA3"/>
    <w:rsid w:val="00D6306C"/>
    <w:rsid w:val="00D63354"/>
    <w:rsid w:val="00D633BE"/>
    <w:rsid w:val="00D638BD"/>
    <w:rsid w:val="00D63CF4"/>
    <w:rsid w:val="00D6437D"/>
    <w:rsid w:val="00D64408"/>
    <w:rsid w:val="00D64602"/>
    <w:rsid w:val="00D64E0D"/>
    <w:rsid w:val="00D65467"/>
    <w:rsid w:val="00D658D6"/>
    <w:rsid w:val="00D6597D"/>
    <w:rsid w:val="00D65D1B"/>
    <w:rsid w:val="00D6617E"/>
    <w:rsid w:val="00D6658F"/>
    <w:rsid w:val="00D66806"/>
    <w:rsid w:val="00D66913"/>
    <w:rsid w:val="00D66921"/>
    <w:rsid w:val="00D66F15"/>
    <w:rsid w:val="00D66F98"/>
    <w:rsid w:val="00D67077"/>
    <w:rsid w:val="00D67496"/>
    <w:rsid w:val="00D6759C"/>
    <w:rsid w:val="00D677EF"/>
    <w:rsid w:val="00D67B74"/>
    <w:rsid w:val="00D67DB7"/>
    <w:rsid w:val="00D67E77"/>
    <w:rsid w:val="00D67FED"/>
    <w:rsid w:val="00D70327"/>
    <w:rsid w:val="00D7046F"/>
    <w:rsid w:val="00D70588"/>
    <w:rsid w:val="00D70697"/>
    <w:rsid w:val="00D70866"/>
    <w:rsid w:val="00D70DA5"/>
    <w:rsid w:val="00D70DBB"/>
    <w:rsid w:val="00D71045"/>
    <w:rsid w:val="00D71C6C"/>
    <w:rsid w:val="00D71E92"/>
    <w:rsid w:val="00D7239F"/>
    <w:rsid w:val="00D7256B"/>
    <w:rsid w:val="00D72639"/>
    <w:rsid w:val="00D72812"/>
    <w:rsid w:val="00D72849"/>
    <w:rsid w:val="00D729EC"/>
    <w:rsid w:val="00D72EEB"/>
    <w:rsid w:val="00D7310C"/>
    <w:rsid w:val="00D73130"/>
    <w:rsid w:val="00D73158"/>
    <w:rsid w:val="00D73889"/>
    <w:rsid w:val="00D73898"/>
    <w:rsid w:val="00D738B5"/>
    <w:rsid w:val="00D74224"/>
    <w:rsid w:val="00D7422D"/>
    <w:rsid w:val="00D74366"/>
    <w:rsid w:val="00D74524"/>
    <w:rsid w:val="00D74A80"/>
    <w:rsid w:val="00D74AD1"/>
    <w:rsid w:val="00D74E19"/>
    <w:rsid w:val="00D750A6"/>
    <w:rsid w:val="00D752EC"/>
    <w:rsid w:val="00D757EE"/>
    <w:rsid w:val="00D75B2C"/>
    <w:rsid w:val="00D75E3D"/>
    <w:rsid w:val="00D75FBE"/>
    <w:rsid w:val="00D760AB"/>
    <w:rsid w:val="00D765B3"/>
    <w:rsid w:val="00D768AD"/>
    <w:rsid w:val="00D76F25"/>
    <w:rsid w:val="00D77422"/>
    <w:rsid w:val="00D77586"/>
    <w:rsid w:val="00D775D1"/>
    <w:rsid w:val="00D776ED"/>
    <w:rsid w:val="00D777A2"/>
    <w:rsid w:val="00D777E6"/>
    <w:rsid w:val="00D77F0C"/>
    <w:rsid w:val="00D77FB1"/>
    <w:rsid w:val="00D802E0"/>
    <w:rsid w:val="00D80338"/>
    <w:rsid w:val="00D80698"/>
    <w:rsid w:val="00D807DD"/>
    <w:rsid w:val="00D809F1"/>
    <w:rsid w:val="00D80A89"/>
    <w:rsid w:val="00D80AF5"/>
    <w:rsid w:val="00D80EC5"/>
    <w:rsid w:val="00D80F98"/>
    <w:rsid w:val="00D810A2"/>
    <w:rsid w:val="00D813A4"/>
    <w:rsid w:val="00D8150A"/>
    <w:rsid w:val="00D81770"/>
    <w:rsid w:val="00D81AC0"/>
    <w:rsid w:val="00D81B33"/>
    <w:rsid w:val="00D81C9A"/>
    <w:rsid w:val="00D8207C"/>
    <w:rsid w:val="00D82144"/>
    <w:rsid w:val="00D8254D"/>
    <w:rsid w:val="00D82602"/>
    <w:rsid w:val="00D82967"/>
    <w:rsid w:val="00D82A39"/>
    <w:rsid w:val="00D82BA3"/>
    <w:rsid w:val="00D82C7E"/>
    <w:rsid w:val="00D82E44"/>
    <w:rsid w:val="00D82E68"/>
    <w:rsid w:val="00D831E6"/>
    <w:rsid w:val="00D83469"/>
    <w:rsid w:val="00D837A1"/>
    <w:rsid w:val="00D84844"/>
    <w:rsid w:val="00D84A96"/>
    <w:rsid w:val="00D850F5"/>
    <w:rsid w:val="00D85144"/>
    <w:rsid w:val="00D85294"/>
    <w:rsid w:val="00D8532F"/>
    <w:rsid w:val="00D85BFD"/>
    <w:rsid w:val="00D85D1F"/>
    <w:rsid w:val="00D85E0D"/>
    <w:rsid w:val="00D860ED"/>
    <w:rsid w:val="00D86114"/>
    <w:rsid w:val="00D86143"/>
    <w:rsid w:val="00D866C2"/>
    <w:rsid w:val="00D86A7E"/>
    <w:rsid w:val="00D87412"/>
    <w:rsid w:val="00D878A1"/>
    <w:rsid w:val="00D878F9"/>
    <w:rsid w:val="00D8796D"/>
    <w:rsid w:val="00D87A08"/>
    <w:rsid w:val="00D87F96"/>
    <w:rsid w:val="00D90C52"/>
    <w:rsid w:val="00D90C81"/>
    <w:rsid w:val="00D90D26"/>
    <w:rsid w:val="00D90E11"/>
    <w:rsid w:val="00D90E6F"/>
    <w:rsid w:val="00D90F2C"/>
    <w:rsid w:val="00D915DB"/>
    <w:rsid w:val="00D9182E"/>
    <w:rsid w:val="00D91922"/>
    <w:rsid w:val="00D91F08"/>
    <w:rsid w:val="00D9209C"/>
    <w:rsid w:val="00D925F5"/>
    <w:rsid w:val="00D926AB"/>
    <w:rsid w:val="00D9294F"/>
    <w:rsid w:val="00D92AD2"/>
    <w:rsid w:val="00D92B5C"/>
    <w:rsid w:val="00D92BC3"/>
    <w:rsid w:val="00D930FB"/>
    <w:rsid w:val="00D93134"/>
    <w:rsid w:val="00D93252"/>
    <w:rsid w:val="00D932AA"/>
    <w:rsid w:val="00D936BA"/>
    <w:rsid w:val="00D93DCE"/>
    <w:rsid w:val="00D93ECF"/>
    <w:rsid w:val="00D94037"/>
    <w:rsid w:val="00D944DC"/>
    <w:rsid w:val="00D9462A"/>
    <w:rsid w:val="00D94801"/>
    <w:rsid w:val="00D94CEF"/>
    <w:rsid w:val="00D94D55"/>
    <w:rsid w:val="00D95034"/>
    <w:rsid w:val="00D95A8D"/>
    <w:rsid w:val="00D95C7F"/>
    <w:rsid w:val="00D96498"/>
    <w:rsid w:val="00D96587"/>
    <w:rsid w:val="00D965A4"/>
    <w:rsid w:val="00D96682"/>
    <w:rsid w:val="00D96819"/>
    <w:rsid w:val="00D96C88"/>
    <w:rsid w:val="00D970AD"/>
    <w:rsid w:val="00D970B2"/>
    <w:rsid w:val="00D97533"/>
    <w:rsid w:val="00D9776C"/>
    <w:rsid w:val="00D979F8"/>
    <w:rsid w:val="00DA0142"/>
    <w:rsid w:val="00DA045B"/>
    <w:rsid w:val="00DA068B"/>
    <w:rsid w:val="00DA0A9C"/>
    <w:rsid w:val="00DA0D49"/>
    <w:rsid w:val="00DA10C2"/>
    <w:rsid w:val="00DA1297"/>
    <w:rsid w:val="00DA165E"/>
    <w:rsid w:val="00DA1A6D"/>
    <w:rsid w:val="00DA1F93"/>
    <w:rsid w:val="00DA22D0"/>
    <w:rsid w:val="00DA26FC"/>
    <w:rsid w:val="00DA2922"/>
    <w:rsid w:val="00DA2998"/>
    <w:rsid w:val="00DA318D"/>
    <w:rsid w:val="00DA39BA"/>
    <w:rsid w:val="00DA4123"/>
    <w:rsid w:val="00DA4894"/>
    <w:rsid w:val="00DA4900"/>
    <w:rsid w:val="00DA4A09"/>
    <w:rsid w:val="00DA4CCC"/>
    <w:rsid w:val="00DA4E47"/>
    <w:rsid w:val="00DA51A6"/>
    <w:rsid w:val="00DA51CF"/>
    <w:rsid w:val="00DA5285"/>
    <w:rsid w:val="00DA5333"/>
    <w:rsid w:val="00DA5B43"/>
    <w:rsid w:val="00DA5BB5"/>
    <w:rsid w:val="00DA5BC7"/>
    <w:rsid w:val="00DA62BA"/>
    <w:rsid w:val="00DA644B"/>
    <w:rsid w:val="00DA65F9"/>
    <w:rsid w:val="00DA668A"/>
    <w:rsid w:val="00DA6832"/>
    <w:rsid w:val="00DA6839"/>
    <w:rsid w:val="00DA68C8"/>
    <w:rsid w:val="00DA6A17"/>
    <w:rsid w:val="00DA6A20"/>
    <w:rsid w:val="00DA6C1E"/>
    <w:rsid w:val="00DA6EDA"/>
    <w:rsid w:val="00DA6FBB"/>
    <w:rsid w:val="00DA7052"/>
    <w:rsid w:val="00DA7308"/>
    <w:rsid w:val="00DA7663"/>
    <w:rsid w:val="00DA7D2C"/>
    <w:rsid w:val="00DA7E6E"/>
    <w:rsid w:val="00DB03F8"/>
    <w:rsid w:val="00DB0421"/>
    <w:rsid w:val="00DB07BD"/>
    <w:rsid w:val="00DB0CA1"/>
    <w:rsid w:val="00DB1057"/>
    <w:rsid w:val="00DB1454"/>
    <w:rsid w:val="00DB1B43"/>
    <w:rsid w:val="00DB1B7E"/>
    <w:rsid w:val="00DB1FC1"/>
    <w:rsid w:val="00DB2137"/>
    <w:rsid w:val="00DB2550"/>
    <w:rsid w:val="00DB2687"/>
    <w:rsid w:val="00DB277B"/>
    <w:rsid w:val="00DB2ADE"/>
    <w:rsid w:val="00DB3780"/>
    <w:rsid w:val="00DB3817"/>
    <w:rsid w:val="00DB3FC1"/>
    <w:rsid w:val="00DB415B"/>
    <w:rsid w:val="00DB44F1"/>
    <w:rsid w:val="00DB48A5"/>
    <w:rsid w:val="00DB49F0"/>
    <w:rsid w:val="00DB4A98"/>
    <w:rsid w:val="00DB4AF3"/>
    <w:rsid w:val="00DB4F5F"/>
    <w:rsid w:val="00DB50C8"/>
    <w:rsid w:val="00DB529A"/>
    <w:rsid w:val="00DB54E0"/>
    <w:rsid w:val="00DB5789"/>
    <w:rsid w:val="00DB5D44"/>
    <w:rsid w:val="00DB61EE"/>
    <w:rsid w:val="00DB6409"/>
    <w:rsid w:val="00DB6586"/>
    <w:rsid w:val="00DB660A"/>
    <w:rsid w:val="00DB6665"/>
    <w:rsid w:val="00DB7008"/>
    <w:rsid w:val="00DB7355"/>
    <w:rsid w:val="00DB759A"/>
    <w:rsid w:val="00DB7730"/>
    <w:rsid w:val="00DB7B27"/>
    <w:rsid w:val="00DB7BAF"/>
    <w:rsid w:val="00DB7EF3"/>
    <w:rsid w:val="00DC009A"/>
    <w:rsid w:val="00DC016E"/>
    <w:rsid w:val="00DC0311"/>
    <w:rsid w:val="00DC05C2"/>
    <w:rsid w:val="00DC0665"/>
    <w:rsid w:val="00DC0AE1"/>
    <w:rsid w:val="00DC0B50"/>
    <w:rsid w:val="00DC0E89"/>
    <w:rsid w:val="00DC0F3B"/>
    <w:rsid w:val="00DC159D"/>
    <w:rsid w:val="00DC1AAA"/>
    <w:rsid w:val="00DC1E57"/>
    <w:rsid w:val="00DC23D4"/>
    <w:rsid w:val="00DC2BD2"/>
    <w:rsid w:val="00DC2D6F"/>
    <w:rsid w:val="00DC2ED4"/>
    <w:rsid w:val="00DC3496"/>
    <w:rsid w:val="00DC37BA"/>
    <w:rsid w:val="00DC38BB"/>
    <w:rsid w:val="00DC390F"/>
    <w:rsid w:val="00DC3B08"/>
    <w:rsid w:val="00DC3B2E"/>
    <w:rsid w:val="00DC3F08"/>
    <w:rsid w:val="00DC3FA5"/>
    <w:rsid w:val="00DC40B7"/>
    <w:rsid w:val="00DC421A"/>
    <w:rsid w:val="00DC4F12"/>
    <w:rsid w:val="00DC4FA4"/>
    <w:rsid w:val="00DC512F"/>
    <w:rsid w:val="00DC5197"/>
    <w:rsid w:val="00DC5259"/>
    <w:rsid w:val="00DC526F"/>
    <w:rsid w:val="00DC52A1"/>
    <w:rsid w:val="00DC5485"/>
    <w:rsid w:val="00DC5A01"/>
    <w:rsid w:val="00DC5B77"/>
    <w:rsid w:val="00DC5C77"/>
    <w:rsid w:val="00DC5DA6"/>
    <w:rsid w:val="00DC5FF8"/>
    <w:rsid w:val="00DC61A9"/>
    <w:rsid w:val="00DC68B6"/>
    <w:rsid w:val="00DC6968"/>
    <w:rsid w:val="00DC6E48"/>
    <w:rsid w:val="00DC6F86"/>
    <w:rsid w:val="00DC7634"/>
    <w:rsid w:val="00DC7AFE"/>
    <w:rsid w:val="00DD01C0"/>
    <w:rsid w:val="00DD0831"/>
    <w:rsid w:val="00DD0935"/>
    <w:rsid w:val="00DD10C6"/>
    <w:rsid w:val="00DD1781"/>
    <w:rsid w:val="00DD1983"/>
    <w:rsid w:val="00DD1984"/>
    <w:rsid w:val="00DD1C08"/>
    <w:rsid w:val="00DD2548"/>
    <w:rsid w:val="00DD2764"/>
    <w:rsid w:val="00DD284C"/>
    <w:rsid w:val="00DD298D"/>
    <w:rsid w:val="00DD2C35"/>
    <w:rsid w:val="00DD2E77"/>
    <w:rsid w:val="00DD2EB1"/>
    <w:rsid w:val="00DD2EF7"/>
    <w:rsid w:val="00DD2F9A"/>
    <w:rsid w:val="00DD2FBC"/>
    <w:rsid w:val="00DD30C5"/>
    <w:rsid w:val="00DD3E7D"/>
    <w:rsid w:val="00DD3F76"/>
    <w:rsid w:val="00DD42C7"/>
    <w:rsid w:val="00DD4305"/>
    <w:rsid w:val="00DD47E1"/>
    <w:rsid w:val="00DD47EF"/>
    <w:rsid w:val="00DD480B"/>
    <w:rsid w:val="00DD4BBC"/>
    <w:rsid w:val="00DD4CD1"/>
    <w:rsid w:val="00DD4FA9"/>
    <w:rsid w:val="00DD50A5"/>
    <w:rsid w:val="00DD55F2"/>
    <w:rsid w:val="00DD57C8"/>
    <w:rsid w:val="00DD5951"/>
    <w:rsid w:val="00DD5D3C"/>
    <w:rsid w:val="00DD5EB9"/>
    <w:rsid w:val="00DD631A"/>
    <w:rsid w:val="00DD6749"/>
    <w:rsid w:val="00DD6825"/>
    <w:rsid w:val="00DD6A11"/>
    <w:rsid w:val="00DD6BE4"/>
    <w:rsid w:val="00DD6C0B"/>
    <w:rsid w:val="00DD6C50"/>
    <w:rsid w:val="00DD715E"/>
    <w:rsid w:val="00DD7950"/>
    <w:rsid w:val="00DD7A58"/>
    <w:rsid w:val="00DD7CC3"/>
    <w:rsid w:val="00DE00CE"/>
    <w:rsid w:val="00DE05F3"/>
    <w:rsid w:val="00DE06B1"/>
    <w:rsid w:val="00DE06DC"/>
    <w:rsid w:val="00DE0CAA"/>
    <w:rsid w:val="00DE0D53"/>
    <w:rsid w:val="00DE0DC9"/>
    <w:rsid w:val="00DE0E24"/>
    <w:rsid w:val="00DE1060"/>
    <w:rsid w:val="00DE1257"/>
    <w:rsid w:val="00DE137F"/>
    <w:rsid w:val="00DE1961"/>
    <w:rsid w:val="00DE19E8"/>
    <w:rsid w:val="00DE1DC0"/>
    <w:rsid w:val="00DE1E61"/>
    <w:rsid w:val="00DE2512"/>
    <w:rsid w:val="00DE2593"/>
    <w:rsid w:val="00DE25DF"/>
    <w:rsid w:val="00DE297C"/>
    <w:rsid w:val="00DE297D"/>
    <w:rsid w:val="00DE2A93"/>
    <w:rsid w:val="00DE2BC4"/>
    <w:rsid w:val="00DE2C50"/>
    <w:rsid w:val="00DE30D6"/>
    <w:rsid w:val="00DE30FC"/>
    <w:rsid w:val="00DE316B"/>
    <w:rsid w:val="00DE3467"/>
    <w:rsid w:val="00DE3726"/>
    <w:rsid w:val="00DE3743"/>
    <w:rsid w:val="00DE3757"/>
    <w:rsid w:val="00DE37C1"/>
    <w:rsid w:val="00DE3C71"/>
    <w:rsid w:val="00DE3D89"/>
    <w:rsid w:val="00DE3F47"/>
    <w:rsid w:val="00DE3F62"/>
    <w:rsid w:val="00DE3F64"/>
    <w:rsid w:val="00DE3FC4"/>
    <w:rsid w:val="00DE4058"/>
    <w:rsid w:val="00DE4155"/>
    <w:rsid w:val="00DE420F"/>
    <w:rsid w:val="00DE4464"/>
    <w:rsid w:val="00DE4478"/>
    <w:rsid w:val="00DE4590"/>
    <w:rsid w:val="00DE4ACD"/>
    <w:rsid w:val="00DE4D53"/>
    <w:rsid w:val="00DE4E91"/>
    <w:rsid w:val="00DE524E"/>
    <w:rsid w:val="00DE52EF"/>
    <w:rsid w:val="00DE5314"/>
    <w:rsid w:val="00DE53DA"/>
    <w:rsid w:val="00DE53ED"/>
    <w:rsid w:val="00DE56D3"/>
    <w:rsid w:val="00DE58F2"/>
    <w:rsid w:val="00DE5A23"/>
    <w:rsid w:val="00DE61A4"/>
    <w:rsid w:val="00DE63B6"/>
    <w:rsid w:val="00DE63CE"/>
    <w:rsid w:val="00DE654F"/>
    <w:rsid w:val="00DE66E5"/>
    <w:rsid w:val="00DE69FA"/>
    <w:rsid w:val="00DE6A56"/>
    <w:rsid w:val="00DE6AB3"/>
    <w:rsid w:val="00DE6B2D"/>
    <w:rsid w:val="00DE6DAC"/>
    <w:rsid w:val="00DE70E6"/>
    <w:rsid w:val="00DE747F"/>
    <w:rsid w:val="00DE74EE"/>
    <w:rsid w:val="00DF00E2"/>
    <w:rsid w:val="00DF041B"/>
    <w:rsid w:val="00DF09B5"/>
    <w:rsid w:val="00DF0EFA"/>
    <w:rsid w:val="00DF175D"/>
    <w:rsid w:val="00DF1C23"/>
    <w:rsid w:val="00DF1C70"/>
    <w:rsid w:val="00DF1F40"/>
    <w:rsid w:val="00DF209E"/>
    <w:rsid w:val="00DF22A3"/>
    <w:rsid w:val="00DF24A3"/>
    <w:rsid w:val="00DF2611"/>
    <w:rsid w:val="00DF2614"/>
    <w:rsid w:val="00DF26A5"/>
    <w:rsid w:val="00DF2A05"/>
    <w:rsid w:val="00DF2B24"/>
    <w:rsid w:val="00DF38A5"/>
    <w:rsid w:val="00DF3ACC"/>
    <w:rsid w:val="00DF3B54"/>
    <w:rsid w:val="00DF3D4A"/>
    <w:rsid w:val="00DF3DCF"/>
    <w:rsid w:val="00DF3DF1"/>
    <w:rsid w:val="00DF4929"/>
    <w:rsid w:val="00DF4948"/>
    <w:rsid w:val="00DF53F9"/>
    <w:rsid w:val="00DF54EA"/>
    <w:rsid w:val="00DF5589"/>
    <w:rsid w:val="00DF59E9"/>
    <w:rsid w:val="00DF5B4D"/>
    <w:rsid w:val="00DF5B70"/>
    <w:rsid w:val="00DF5B91"/>
    <w:rsid w:val="00DF5BB8"/>
    <w:rsid w:val="00DF5FDA"/>
    <w:rsid w:val="00DF66B6"/>
    <w:rsid w:val="00DF69AE"/>
    <w:rsid w:val="00DF7045"/>
    <w:rsid w:val="00DF7BA5"/>
    <w:rsid w:val="00DF7CA7"/>
    <w:rsid w:val="00DF7DA9"/>
    <w:rsid w:val="00E0038C"/>
    <w:rsid w:val="00E003AF"/>
    <w:rsid w:val="00E003C4"/>
    <w:rsid w:val="00E00610"/>
    <w:rsid w:val="00E0069F"/>
    <w:rsid w:val="00E00827"/>
    <w:rsid w:val="00E00B42"/>
    <w:rsid w:val="00E00BED"/>
    <w:rsid w:val="00E00CD9"/>
    <w:rsid w:val="00E00FF6"/>
    <w:rsid w:val="00E010D5"/>
    <w:rsid w:val="00E012E9"/>
    <w:rsid w:val="00E01720"/>
    <w:rsid w:val="00E01834"/>
    <w:rsid w:val="00E01E61"/>
    <w:rsid w:val="00E02246"/>
    <w:rsid w:val="00E0229C"/>
    <w:rsid w:val="00E0236F"/>
    <w:rsid w:val="00E025ED"/>
    <w:rsid w:val="00E028C0"/>
    <w:rsid w:val="00E02BBC"/>
    <w:rsid w:val="00E03A28"/>
    <w:rsid w:val="00E03A84"/>
    <w:rsid w:val="00E03DE3"/>
    <w:rsid w:val="00E03DFD"/>
    <w:rsid w:val="00E040A1"/>
    <w:rsid w:val="00E04847"/>
    <w:rsid w:val="00E04ABC"/>
    <w:rsid w:val="00E04AC7"/>
    <w:rsid w:val="00E04BED"/>
    <w:rsid w:val="00E04EF4"/>
    <w:rsid w:val="00E0527B"/>
    <w:rsid w:val="00E052EC"/>
    <w:rsid w:val="00E05533"/>
    <w:rsid w:val="00E05542"/>
    <w:rsid w:val="00E057DA"/>
    <w:rsid w:val="00E060CE"/>
    <w:rsid w:val="00E061C0"/>
    <w:rsid w:val="00E0648E"/>
    <w:rsid w:val="00E06768"/>
    <w:rsid w:val="00E069F4"/>
    <w:rsid w:val="00E06BA3"/>
    <w:rsid w:val="00E06D55"/>
    <w:rsid w:val="00E07070"/>
    <w:rsid w:val="00E07369"/>
    <w:rsid w:val="00E073EF"/>
    <w:rsid w:val="00E07932"/>
    <w:rsid w:val="00E07A86"/>
    <w:rsid w:val="00E07D99"/>
    <w:rsid w:val="00E07E7C"/>
    <w:rsid w:val="00E07E83"/>
    <w:rsid w:val="00E07FE3"/>
    <w:rsid w:val="00E1005D"/>
    <w:rsid w:val="00E10075"/>
    <w:rsid w:val="00E102DC"/>
    <w:rsid w:val="00E10532"/>
    <w:rsid w:val="00E1096A"/>
    <w:rsid w:val="00E109B9"/>
    <w:rsid w:val="00E10AA5"/>
    <w:rsid w:val="00E10ECD"/>
    <w:rsid w:val="00E10F91"/>
    <w:rsid w:val="00E10FE0"/>
    <w:rsid w:val="00E11178"/>
    <w:rsid w:val="00E11403"/>
    <w:rsid w:val="00E114CD"/>
    <w:rsid w:val="00E11635"/>
    <w:rsid w:val="00E11692"/>
    <w:rsid w:val="00E119AA"/>
    <w:rsid w:val="00E119C6"/>
    <w:rsid w:val="00E11C0B"/>
    <w:rsid w:val="00E11C49"/>
    <w:rsid w:val="00E12208"/>
    <w:rsid w:val="00E122D1"/>
    <w:rsid w:val="00E125CC"/>
    <w:rsid w:val="00E1281F"/>
    <w:rsid w:val="00E12895"/>
    <w:rsid w:val="00E12CD0"/>
    <w:rsid w:val="00E12D0C"/>
    <w:rsid w:val="00E132DD"/>
    <w:rsid w:val="00E13534"/>
    <w:rsid w:val="00E139E4"/>
    <w:rsid w:val="00E13F58"/>
    <w:rsid w:val="00E13FD2"/>
    <w:rsid w:val="00E1474C"/>
    <w:rsid w:val="00E14AF8"/>
    <w:rsid w:val="00E14C9F"/>
    <w:rsid w:val="00E15746"/>
    <w:rsid w:val="00E1576A"/>
    <w:rsid w:val="00E15C5C"/>
    <w:rsid w:val="00E15D7F"/>
    <w:rsid w:val="00E15F1D"/>
    <w:rsid w:val="00E160F1"/>
    <w:rsid w:val="00E165D5"/>
    <w:rsid w:val="00E16687"/>
    <w:rsid w:val="00E1686D"/>
    <w:rsid w:val="00E168DA"/>
    <w:rsid w:val="00E16D7F"/>
    <w:rsid w:val="00E16F03"/>
    <w:rsid w:val="00E17CFE"/>
    <w:rsid w:val="00E2020F"/>
    <w:rsid w:val="00E2040C"/>
    <w:rsid w:val="00E20B37"/>
    <w:rsid w:val="00E20B5F"/>
    <w:rsid w:val="00E20C9D"/>
    <w:rsid w:val="00E20E42"/>
    <w:rsid w:val="00E20F26"/>
    <w:rsid w:val="00E21174"/>
    <w:rsid w:val="00E2131E"/>
    <w:rsid w:val="00E21482"/>
    <w:rsid w:val="00E215F9"/>
    <w:rsid w:val="00E218E9"/>
    <w:rsid w:val="00E21E75"/>
    <w:rsid w:val="00E2233E"/>
    <w:rsid w:val="00E22485"/>
    <w:rsid w:val="00E225CF"/>
    <w:rsid w:val="00E2262F"/>
    <w:rsid w:val="00E2266C"/>
    <w:rsid w:val="00E22716"/>
    <w:rsid w:val="00E22BBD"/>
    <w:rsid w:val="00E23020"/>
    <w:rsid w:val="00E23089"/>
    <w:rsid w:val="00E237D2"/>
    <w:rsid w:val="00E238F2"/>
    <w:rsid w:val="00E24253"/>
    <w:rsid w:val="00E24389"/>
    <w:rsid w:val="00E24A1A"/>
    <w:rsid w:val="00E24C0F"/>
    <w:rsid w:val="00E24D51"/>
    <w:rsid w:val="00E24F22"/>
    <w:rsid w:val="00E25058"/>
    <w:rsid w:val="00E2551A"/>
    <w:rsid w:val="00E25ADA"/>
    <w:rsid w:val="00E25C41"/>
    <w:rsid w:val="00E261EE"/>
    <w:rsid w:val="00E262C8"/>
    <w:rsid w:val="00E26315"/>
    <w:rsid w:val="00E264A4"/>
    <w:rsid w:val="00E26864"/>
    <w:rsid w:val="00E26A0A"/>
    <w:rsid w:val="00E26ACE"/>
    <w:rsid w:val="00E26BD4"/>
    <w:rsid w:val="00E26D72"/>
    <w:rsid w:val="00E275C8"/>
    <w:rsid w:val="00E276A4"/>
    <w:rsid w:val="00E279C2"/>
    <w:rsid w:val="00E306DF"/>
    <w:rsid w:val="00E30BCC"/>
    <w:rsid w:val="00E30D8E"/>
    <w:rsid w:val="00E30DEF"/>
    <w:rsid w:val="00E30E7F"/>
    <w:rsid w:val="00E30EC3"/>
    <w:rsid w:val="00E310E0"/>
    <w:rsid w:val="00E31899"/>
    <w:rsid w:val="00E31AAF"/>
    <w:rsid w:val="00E31B6C"/>
    <w:rsid w:val="00E31B8A"/>
    <w:rsid w:val="00E3207D"/>
    <w:rsid w:val="00E321F3"/>
    <w:rsid w:val="00E3220E"/>
    <w:rsid w:val="00E32383"/>
    <w:rsid w:val="00E32A57"/>
    <w:rsid w:val="00E32E02"/>
    <w:rsid w:val="00E32F54"/>
    <w:rsid w:val="00E338D0"/>
    <w:rsid w:val="00E33D60"/>
    <w:rsid w:val="00E33EA5"/>
    <w:rsid w:val="00E33F61"/>
    <w:rsid w:val="00E345A7"/>
    <w:rsid w:val="00E35093"/>
    <w:rsid w:val="00E35C91"/>
    <w:rsid w:val="00E35D62"/>
    <w:rsid w:val="00E360EC"/>
    <w:rsid w:val="00E3614D"/>
    <w:rsid w:val="00E36205"/>
    <w:rsid w:val="00E364ED"/>
    <w:rsid w:val="00E365B0"/>
    <w:rsid w:val="00E36703"/>
    <w:rsid w:val="00E36707"/>
    <w:rsid w:val="00E368BD"/>
    <w:rsid w:val="00E36963"/>
    <w:rsid w:val="00E36E57"/>
    <w:rsid w:val="00E370B3"/>
    <w:rsid w:val="00E37584"/>
    <w:rsid w:val="00E37C45"/>
    <w:rsid w:val="00E37C91"/>
    <w:rsid w:val="00E4014D"/>
    <w:rsid w:val="00E403F6"/>
    <w:rsid w:val="00E4065F"/>
    <w:rsid w:val="00E409DE"/>
    <w:rsid w:val="00E40D38"/>
    <w:rsid w:val="00E413D3"/>
    <w:rsid w:val="00E41798"/>
    <w:rsid w:val="00E41AB1"/>
    <w:rsid w:val="00E41B23"/>
    <w:rsid w:val="00E41B67"/>
    <w:rsid w:val="00E41D32"/>
    <w:rsid w:val="00E4205C"/>
    <w:rsid w:val="00E42427"/>
    <w:rsid w:val="00E42AB8"/>
    <w:rsid w:val="00E42B5B"/>
    <w:rsid w:val="00E42B8B"/>
    <w:rsid w:val="00E42BA5"/>
    <w:rsid w:val="00E430CB"/>
    <w:rsid w:val="00E43347"/>
    <w:rsid w:val="00E43896"/>
    <w:rsid w:val="00E438BB"/>
    <w:rsid w:val="00E43A80"/>
    <w:rsid w:val="00E43C09"/>
    <w:rsid w:val="00E43DE9"/>
    <w:rsid w:val="00E43ECB"/>
    <w:rsid w:val="00E440C9"/>
    <w:rsid w:val="00E440D6"/>
    <w:rsid w:val="00E44322"/>
    <w:rsid w:val="00E44C39"/>
    <w:rsid w:val="00E44DBE"/>
    <w:rsid w:val="00E4553D"/>
    <w:rsid w:val="00E456EA"/>
    <w:rsid w:val="00E45731"/>
    <w:rsid w:val="00E458F6"/>
    <w:rsid w:val="00E45B74"/>
    <w:rsid w:val="00E45BA5"/>
    <w:rsid w:val="00E45DEF"/>
    <w:rsid w:val="00E4637C"/>
    <w:rsid w:val="00E4658D"/>
    <w:rsid w:val="00E465F2"/>
    <w:rsid w:val="00E467A6"/>
    <w:rsid w:val="00E4685A"/>
    <w:rsid w:val="00E46BB3"/>
    <w:rsid w:val="00E46C61"/>
    <w:rsid w:val="00E46CC7"/>
    <w:rsid w:val="00E473D1"/>
    <w:rsid w:val="00E47445"/>
    <w:rsid w:val="00E47703"/>
    <w:rsid w:val="00E479CA"/>
    <w:rsid w:val="00E47DD0"/>
    <w:rsid w:val="00E50321"/>
    <w:rsid w:val="00E50483"/>
    <w:rsid w:val="00E507F5"/>
    <w:rsid w:val="00E50859"/>
    <w:rsid w:val="00E50BD0"/>
    <w:rsid w:val="00E50DD1"/>
    <w:rsid w:val="00E50E57"/>
    <w:rsid w:val="00E510B0"/>
    <w:rsid w:val="00E510E2"/>
    <w:rsid w:val="00E515BA"/>
    <w:rsid w:val="00E51D7C"/>
    <w:rsid w:val="00E52AC6"/>
    <w:rsid w:val="00E52E0D"/>
    <w:rsid w:val="00E53227"/>
    <w:rsid w:val="00E53277"/>
    <w:rsid w:val="00E533E6"/>
    <w:rsid w:val="00E53723"/>
    <w:rsid w:val="00E5396F"/>
    <w:rsid w:val="00E53B44"/>
    <w:rsid w:val="00E53D76"/>
    <w:rsid w:val="00E53ECB"/>
    <w:rsid w:val="00E540A7"/>
    <w:rsid w:val="00E541AE"/>
    <w:rsid w:val="00E54448"/>
    <w:rsid w:val="00E5458A"/>
    <w:rsid w:val="00E546A6"/>
    <w:rsid w:val="00E54918"/>
    <w:rsid w:val="00E54AD7"/>
    <w:rsid w:val="00E54C29"/>
    <w:rsid w:val="00E54F67"/>
    <w:rsid w:val="00E55111"/>
    <w:rsid w:val="00E552FA"/>
    <w:rsid w:val="00E55608"/>
    <w:rsid w:val="00E55B95"/>
    <w:rsid w:val="00E55E3A"/>
    <w:rsid w:val="00E56486"/>
    <w:rsid w:val="00E566AB"/>
    <w:rsid w:val="00E567FE"/>
    <w:rsid w:val="00E56AA1"/>
    <w:rsid w:val="00E56D38"/>
    <w:rsid w:val="00E57052"/>
    <w:rsid w:val="00E572B2"/>
    <w:rsid w:val="00E574E1"/>
    <w:rsid w:val="00E57703"/>
    <w:rsid w:val="00E57AFB"/>
    <w:rsid w:val="00E57BD4"/>
    <w:rsid w:val="00E6073C"/>
    <w:rsid w:val="00E6074C"/>
    <w:rsid w:val="00E60A0C"/>
    <w:rsid w:val="00E60C42"/>
    <w:rsid w:val="00E60F11"/>
    <w:rsid w:val="00E6136B"/>
    <w:rsid w:val="00E6146E"/>
    <w:rsid w:val="00E617AB"/>
    <w:rsid w:val="00E617C1"/>
    <w:rsid w:val="00E618A2"/>
    <w:rsid w:val="00E61A94"/>
    <w:rsid w:val="00E61DBA"/>
    <w:rsid w:val="00E61EEF"/>
    <w:rsid w:val="00E6206A"/>
    <w:rsid w:val="00E62216"/>
    <w:rsid w:val="00E627F0"/>
    <w:rsid w:val="00E629A2"/>
    <w:rsid w:val="00E62CA4"/>
    <w:rsid w:val="00E62F36"/>
    <w:rsid w:val="00E6312E"/>
    <w:rsid w:val="00E634EB"/>
    <w:rsid w:val="00E635FA"/>
    <w:rsid w:val="00E63872"/>
    <w:rsid w:val="00E6391D"/>
    <w:rsid w:val="00E63C65"/>
    <w:rsid w:val="00E64116"/>
    <w:rsid w:val="00E6453E"/>
    <w:rsid w:val="00E6459F"/>
    <w:rsid w:val="00E64662"/>
    <w:rsid w:val="00E6475B"/>
    <w:rsid w:val="00E647C3"/>
    <w:rsid w:val="00E64AF4"/>
    <w:rsid w:val="00E64E20"/>
    <w:rsid w:val="00E64EA8"/>
    <w:rsid w:val="00E657AE"/>
    <w:rsid w:val="00E65ACB"/>
    <w:rsid w:val="00E65F7D"/>
    <w:rsid w:val="00E6601B"/>
    <w:rsid w:val="00E661C6"/>
    <w:rsid w:val="00E66279"/>
    <w:rsid w:val="00E665D4"/>
    <w:rsid w:val="00E667EC"/>
    <w:rsid w:val="00E66A5D"/>
    <w:rsid w:val="00E66AF0"/>
    <w:rsid w:val="00E66D70"/>
    <w:rsid w:val="00E67503"/>
    <w:rsid w:val="00E679DF"/>
    <w:rsid w:val="00E67BFB"/>
    <w:rsid w:val="00E67EE9"/>
    <w:rsid w:val="00E70362"/>
    <w:rsid w:val="00E703E7"/>
    <w:rsid w:val="00E706A2"/>
    <w:rsid w:val="00E708CC"/>
    <w:rsid w:val="00E70A54"/>
    <w:rsid w:val="00E70A7A"/>
    <w:rsid w:val="00E70E3A"/>
    <w:rsid w:val="00E7110C"/>
    <w:rsid w:val="00E71158"/>
    <w:rsid w:val="00E71466"/>
    <w:rsid w:val="00E714B2"/>
    <w:rsid w:val="00E716EA"/>
    <w:rsid w:val="00E71A74"/>
    <w:rsid w:val="00E71C7A"/>
    <w:rsid w:val="00E722B7"/>
    <w:rsid w:val="00E729DA"/>
    <w:rsid w:val="00E72ACF"/>
    <w:rsid w:val="00E73014"/>
    <w:rsid w:val="00E73055"/>
    <w:rsid w:val="00E732A7"/>
    <w:rsid w:val="00E73444"/>
    <w:rsid w:val="00E7360C"/>
    <w:rsid w:val="00E73DD0"/>
    <w:rsid w:val="00E73DEE"/>
    <w:rsid w:val="00E73F7E"/>
    <w:rsid w:val="00E746A3"/>
    <w:rsid w:val="00E746F4"/>
    <w:rsid w:val="00E74AE5"/>
    <w:rsid w:val="00E753E5"/>
    <w:rsid w:val="00E75458"/>
    <w:rsid w:val="00E75568"/>
    <w:rsid w:val="00E755A4"/>
    <w:rsid w:val="00E75639"/>
    <w:rsid w:val="00E756B3"/>
    <w:rsid w:val="00E75795"/>
    <w:rsid w:val="00E75963"/>
    <w:rsid w:val="00E75A9C"/>
    <w:rsid w:val="00E75C04"/>
    <w:rsid w:val="00E75FAC"/>
    <w:rsid w:val="00E76029"/>
    <w:rsid w:val="00E760F0"/>
    <w:rsid w:val="00E764A1"/>
    <w:rsid w:val="00E767F1"/>
    <w:rsid w:val="00E769D3"/>
    <w:rsid w:val="00E76C01"/>
    <w:rsid w:val="00E76DDB"/>
    <w:rsid w:val="00E76E70"/>
    <w:rsid w:val="00E77106"/>
    <w:rsid w:val="00E772AD"/>
    <w:rsid w:val="00E77339"/>
    <w:rsid w:val="00E7733F"/>
    <w:rsid w:val="00E800BA"/>
    <w:rsid w:val="00E80113"/>
    <w:rsid w:val="00E801A3"/>
    <w:rsid w:val="00E80327"/>
    <w:rsid w:val="00E80581"/>
    <w:rsid w:val="00E80C3D"/>
    <w:rsid w:val="00E80D65"/>
    <w:rsid w:val="00E80F03"/>
    <w:rsid w:val="00E8129A"/>
    <w:rsid w:val="00E81304"/>
    <w:rsid w:val="00E81329"/>
    <w:rsid w:val="00E81351"/>
    <w:rsid w:val="00E815EB"/>
    <w:rsid w:val="00E81712"/>
    <w:rsid w:val="00E819D5"/>
    <w:rsid w:val="00E81C52"/>
    <w:rsid w:val="00E81CD7"/>
    <w:rsid w:val="00E81D70"/>
    <w:rsid w:val="00E81DBE"/>
    <w:rsid w:val="00E81EEF"/>
    <w:rsid w:val="00E826DD"/>
    <w:rsid w:val="00E82B6B"/>
    <w:rsid w:val="00E82EDF"/>
    <w:rsid w:val="00E82F2C"/>
    <w:rsid w:val="00E832E9"/>
    <w:rsid w:val="00E834B6"/>
    <w:rsid w:val="00E83528"/>
    <w:rsid w:val="00E836A9"/>
    <w:rsid w:val="00E836CE"/>
    <w:rsid w:val="00E84324"/>
    <w:rsid w:val="00E846C5"/>
    <w:rsid w:val="00E8483D"/>
    <w:rsid w:val="00E85039"/>
    <w:rsid w:val="00E85252"/>
    <w:rsid w:val="00E8544F"/>
    <w:rsid w:val="00E85886"/>
    <w:rsid w:val="00E85DD8"/>
    <w:rsid w:val="00E86639"/>
    <w:rsid w:val="00E86D0A"/>
    <w:rsid w:val="00E86D80"/>
    <w:rsid w:val="00E86ED1"/>
    <w:rsid w:val="00E87090"/>
    <w:rsid w:val="00E876CD"/>
    <w:rsid w:val="00E87A5E"/>
    <w:rsid w:val="00E87CC2"/>
    <w:rsid w:val="00E87E51"/>
    <w:rsid w:val="00E87E69"/>
    <w:rsid w:val="00E90068"/>
    <w:rsid w:val="00E9043D"/>
    <w:rsid w:val="00E90684"/>
    <w:rsid w:val="00E90A75"/>
    <w:rsid w:val="00E91291"/>
    <w:rsid w:val="00E91356"/>
    <w:rsid w:val="00E91E6A"/>
    <w:rsid w:val="00E91F69"/>
    <w:rsid w:val="00E92156"/>
    <w:rsid w:val="00E926A4"/>
    <w:rsid w:val="00E9288C"/>
    <w:rsid w:val="00E92C2D"/>
    <w:rsid w:val="00E92FAA"/>
    <w:rsid w:val="00E9331B"/>
    <w:rsid w:val="00E9351D"/>
    <w:rsid w:val="00E945A6"/>
    <w:rsid w:val="00E947C9"/>
    <w:rsid w:val="00E94DD6"/>
    <w:rsid w:val="00E94DDA"/>
    <w:rsid w:val="00E95200"/>
    <w:rsid w:val="00E9540D"/>
    <w:rsid w:val="00E9568D"/>
    <w:rsid w:val="00E95A51"/>
    <w:rsid w:val="00E960E0"/>
    <w:rsid w:val="00E96834"/>
    <w:rsid w:val="00E96845"/>
    <w:rsid w:val="00E96B31"/>
    <w:rsid w:val="00E96D6C"/>
    <w:rsid w:val="00E96DD9"/>
    <w:rsid w:val="00E973FF"/>
    <w:rsid w:val="00E9751E"/>
    <w:rsid w:val="00E975ED"/>
    <w:rsid w:val="00E9763F"/>
    <w:rsid w:val="00E97667"/>
    <w:rsid w:val="00E9774B"/>
    <w:rsid w:val="00E97C4F"/>
    <w:rsid w:val="00E97D28"/>
    <w:rsid w:val="00E97D45"/>
    <w:rsid w:val="00EA05E8"/>
    <w:rsid w:val="00EA0692"/>
    <w:rsid w:val="00EA085E"/>
    <w:rsid w:val="00EA0D4D"/>
    <w:rsid w:val="00EA113D"/>
    <w:rsid w:val="00EA14E5"/>
    <w:rsid w:val="00EA174C"/>
    <w:rsid w:val="00EA17D0"/>
    <w:rsid w:val="00EA1B01"/>
    <w:rsid w:val="00EA1BFB"/>
    <w:rsid w:val="00EA1C88"/>
    <w:rsid w:val="00EA1FD8"/>
    <w:rsid w:val="00EA2458"/>
    <w:rsid w:val="00EA24D4"/>
    <w:rsid w:val="00EA2952"/>
    <w:rsid w:val="00EA2D77"/>
    <w:rsid w:val="00EA2E02"/>
    <w:rsid w:val="00EA3071"/>
    <w:rsid w:val="00EA3434"/>
    <w:rsid w:val="00EA3510"/>
    <w:rsid w:val="00EA39D5"/>
    <w:rsid w:val="00EA3D6A"/>
    <w:rsid w:val="00EA40C2"/>
    <w:rsid w:val="00EA4637"/>
    <w:rsid w:val="00EA474B"/>
    <w:rsid w:val="00EA503E"/>
    <w:rsid w:val="00EA557C"/>
    <w:rsid w:val="00EA56FF"/>
    <w:rsid w:val="00EA5F61"/>
    <w:rsid w:val="00EA5FB5"/>
    <w:rsid w:val="00EA626A"/>
    <w:rsid w:val="00EA6BB9"/>
    <w:rsid w:val="00EA70F9"/>
    <w:rsid w:val="00EA7A61"/>
    <w:rsid w:val="00EB0453"/>
    <w:rsid w:val="00EB0BBF"/>
    <w:rsid w:val="00EB0F54"/>
    <w:rsid w:val="00EB1138"/>
    <w:rsid w:val="00EB128C"/>
    <w:rsid w:val="00EB12A3"/>
    <w:rsid w:val="00EB1618"/>
    <w:rsid w:val="00EB16FE"/>
    <w:rsid w:val="00EB1AEA"/>
    <w:rsid w:val="00EB1FB1"/>
    <w:rsid w:val="00EB2175"/>
    <w:rsid w:val="00EB2642"/>
    <w:rsid w:val="00EB2943"/>
    <w:rsid w:val="00EB2EE5"/>
    <w:rsid w:val="00EB30F9"/>
    <w:rsid w:val="00EB324A"/>
    <w:rsid w:val="00EB38A6"/>
    <w:rsid w:val="00EB3B27"/>
    <w:rsid w:val="00EB3BA4"/>
    <w:rsid w:val="00EB3ED1"/>
    <w:rsid w:val="00EB3F62"/>
    <w:rsid w:val="00EB40A7"/>
    <w:rsid w:val="00EB40ED"/>
    <w:rsid w:val="00EB4375"/>
    <w:rsid w:val="00EB4D52"/>
    <w:rsid w:val="00EB4DF1"/>
    <w:rsid w:val="00EB4EDF"/>
    <w:rsid w:val="00EB4FDA"/>
    <w:rsid w:val="00EB52FD"/>
    <w:rsid w:val="00EB5357"/>
    <w:rsid w:val="00EB5899"/>
    <w:rsid w:val="00EB5A36"/>
    <w:rsid w:val="00EB5A9A"/>
    <w:rsid w:val="00EB5B06"/>
    <w:rsid w:val="00EB6093"/>
    <w:rsid w:val="00EB635C"/>
    <w:rsid w:val="00EB63DC"/>
    <w:rsid w:val="00EB68BA"/>
    <w:rsid w:val="00EB699E"/>
    <w:rsid w:val="00EB7532"/>
    <w:rsid w:val="00EB764F"/>
    <w:rsid w:val="00EB7680"/>
    <w:rsid w:val="00EB7DB7"/>
    <w:rsid w:val="00EC032C"/>
    <w:rsid w:val="00EC072E"/>
    <w:rsid w:val="00EC0E12"/>
    <w:rsid w:val="00EC0EC2"/>
    <w:rsid w:val="00EC1059"/>
    <w:rsid w:val="00EC118A"/>
    <w:rsid w:val="00EC1695"/>
    <w:rsid w:val="00EC1BAB"/>
    <w:rsid w:val="00EC1C5D"/>
    <w:rsid w:val="00EC204E"/>
    <w:rsid w:val="00EC2172"/>
    <w:rsid w:val="00EC22FA"/>
    <w:rsid w:val="00EC23F7"/>
    <w:rsid w:val="00EC240F"/>
    <w:rsid w:val="00EC2ABC"/>
    <w:rsid w:val="00EC2CE5"/>
    <w:rsid w:val="00EC381B"/>
    <w:rsid w:val="00EC38A8"/>
    <w:rsid w:val="00EC3F31"/>
    <w:rsid w:val="00EC4151"/>
    <w:rsid w:val="00EC4173"/>
    <w:rsid w:val="00EC44BB"/>
    <w:rsid w:val="00EC45A3"/>
    <w:rsid w:val="00EC4649"/>
    <w:rsid w:val="00EC4875"/>
    <w:rsid w:val="00EC4B1C"/>
    <w:rsid w:val="00EC4C47"/>
    <w:rsid w:val="00EC5340"/>
    <w:rsid w:val="00EC564C"/>
    <w:rsid w:val="00EC5669"/>
    <w:rsid w:val="00EC5686"/>
    <w:rsid w:val="00EC5757"/>
    <w:rsid w:val="00EC5BDB"/>
    <w:rsid w:val="00EC5D5F"/>
    <w:rsid w:val="00EC5F58"/>
    <w:rsid w:val="00EC64C0"/>
    <w:rsid w:val="00EC6A97"/>
    <w:rsid w:val="00EC6B89"/>
    <w:rsid w:val="00EC71BC"/>
    <w:rsid w:val="00EC71F8"/>
    <w:rsid w:val="00EC71FE"/>
    <w:rsid w:val="00EC720C"/>
    <w:rsid w:val="00EC7C25"/>
    <w:rsid w:val="00EC7D14"/>
    <w:rsid w:val="00EC7D63"/>
    <w:rsid w:val="00EC7E80"/>
    <w:rsid w:val="00ED024A"/>
    <w:rsid w:val="00ED02B5"/>
    <w:rsid w:val="00ED03E6"/>
    <w:rsid w:val="00ED0584"/>
    <w:rsid w:val="00ED05FA"/>
    <w:rsid w:val="00ED0604"/>
    <w:rsid w:val="00ED0B08"/>
    <w:rsid w:val="00ED0CFF"/>
    <w:rsid w:val="00ED0D17"/>
    <w:rsid w:val="00ED10A2"/>
    <w:rsid w:val="00ED1451"/>
    <w:rsid w:val="00ED14E8"/>
    <w:rsid w:val="00ED14F5"/>
    <w:rsid w:val="00ED15C7"/>
    <w:rsid w:val="00ED1786"/>
    <w:rsid w:val="00ED1C4F"/>
    <w:rsid w:val="00ED1F20"/>
    <w:rsid w:val="00ED25F0"/>
    <w:rsid w:val="00ED2BBB"/>
    <w:rsid w:val="00ED2D40"/>
    <w:rsid w:val="00ED2FEF"/>
    <w:rsid w:val="00ED310B"/>
    <w:rsid w:val="00ED3246"/>
    <w:rsid w:val="00ED32CE"/>
    <w:rsid w:val="00ED4207"/>
    <w:rsid w:val="00ED44F4"/>
    <w:rsid w:val="00ED48A6"/>
    <w:rsid w:val="00ED51D9"/>
    <w:rsid w:val="00ED5230"/>
    <w:rsid w:val="00ED5255"/>
    <w:rsid w:val="00ED548C"/>
    <w:rsid w:val="00ED570D"/>
    <w:rsid w:val="00ED5C82"/>
    <w:rsid w:val="00ED5CE3"/>
    <w:rsid w:val="00ED5FEB"/>
    <w:rsid w:val="00ED6099"/>
    <w:rsid w:val="00ED6259"/>
    <w:rsid w:val="00ED6333"/>
    <w:rsid w:val="00ED65FC"/>
    <w:rsid w:val="00ED6972"/>
    <w:rsid w:val="00ED6E89"/>
    <w:rsid w:val="00ED7638"/>
    <w:rsid w:val="00ED7681"/>
    <w:rsid w:val="00ED7843"/>
    <w:rsid w:val="00ED79D6"/>
    <w:rsid w:val="00ED7A24"/>
    <w:rsid w:val="00ED7A80"/>
    <w:rsid w:val="00ED7A98"/>
    <w:rsid w:val="00ED7EE9"/>
    <w:rsid w:val="00EE023F"/>
    <w:rsid w:val="00EE03E7"/>
    <w:rsid w:val="00EE0555"/>
    <w:rsid w:val="00EE057B"/>
    <w:rsid w:val="00EE0AC3"/>
    <w:rsid w:val="00EE0E5F"/>
    <w:rsid w:val="00EE1129"/>
    <w:rsid w:val="00EE1130"/>
    <w:rsid w:val="00EE1317"/>
    <w:rsid w:val="00EE13A2"/>
    <w:rsid w:val="00EE1CE7"/>
    <w:rsid w:val="00EE1EFC"/>
    <w:rsid w:val="00EE1FF4"/>
    <w:rsid w:val="00EE2224"/>
    <w:rsid w:val="00EE2432"/>
    <w:rsid w:val="00EE2E90"/>
    <w:rsid w:val="00EE3331"/>
    <w:rsid w:val="00EE3379"/>
    <w:rsid w:val="00EE390F"/>
    <w:rsid w:val="00EE3C4E"/>
    <w:rsid w:val="00EE3D4F"/>
    <w:rsid w:val="00EE42B9"/>
    <w:rsid w:val="00EE4464"/>
    <w:rsid w:val="00EE4B0E"/>
    <w:rsid w:val="00EE4E53"/>
    <w:rsid w:val="00EE545A"/>
    <w:rsid w:val="00EE562A"/>
    <w:rsid w:val="00EE5862"/>
    <w:rsid w:val="00EE5A11"/>
    <w:rsid w:val="00EE5C63"/>
    <w:rsid w:val="00EE5E63"/>
    <w:rsid w:val="00EE5EB1"/>
    <w:rsid w:val="00EE5EC0"/>
    <w:rsid w:val="00EE6152"/>
    <w:rsid w:val="00EE61A8"/>
    <w:rsid w:val="00EE638B"/>
    <w:rsid w:val="00EE66B6"/>
    <w:rsid w:val="00EE69A1"/>
    <w:rsid w:val="00EE6B2B"/>
    <w:rsid w:val="00EE6C7F"/>
    <w:rsid w:val="00EE6E4C"/>
    <w:rsid w:val="00EE7123"/>
    <w:rsid w:val="00EE71DC"/>
    <w:rsid w:val="00EE73CD"/>
    <w:rsid w:val="00EE73D0"/>
    <w:rsid w:val="00EE75BB"/>
    <w:rsid w:val="00EE7A89"/>
    <w:rsid w:val="00EE7F73"/>
    <w:rsid w:val="00EE7FD1"/>
    <w:rsid w:val="00EF00DF"/>
    <w:rsid w:val="00EF01B1"/>
    <w:rsid w:val="00EF1656"/>
    <w:rsid w:val="00EF1F11"/>
    <w:rsid w:val="00EF2384"/>
    <w:rsid w:val="00EF240D"/>
    <w:rsid w:val="00EF255B"/>
    <w:rsid w:val="00EF2631"/>
    <w:rsid w:val="00EF2B87"/>
    <w:rsid w:val="00EF30AF"/>
    <w:rsid w:val="00EF312A"/>
    <w:rsid w:val="00EF36E2"/>
    <w:rsid w:val="00EF37C5"/>
    <w:rsid w:val="00EF3C5E"/>
    <w:rsid w:val="00EF3CAB"/>
    <w:rsid w:val="00EF3F69"/>
    <w:rsid w:val="00EF4251"/>
    <w:rsid w:val="00EF445B"/>
    <w:rsid w:val="00EF45CE"/>
    <w:rsid w:val="00EF4696"/>
    <w:rsid w:val="00EF4E72"/>
    <w:rsid w:val="00EF518F"/>
    <w:rsid w:val="00EF5621"/>
    <w:rsid w:val="00EF56D6"/>
    <w:rsid w:val="00EF580B"/>
    <w:rsid w:val="00EF591E"/>
    <w:rsid w:val="00EF5BFE"/>
    <w:rsid w:val="00EF5C03"/>
    <w:rsid w:val="00EF5CEC"/>
    <w:rsid w:val="00EF620B"/>
    <w:rsid w:val="00EF629B"/>
    <w:rsid w:val="00EF62B2"/>
    <w:rsid w:val="00EF6375"/>
    <w:rsid w:val="00EF670D"/>
    <w:rsid w:val="00EF6828"/>
    <w:rsid w:val="00EF6BFF"/>
    <w:rsid w:val="00EF6C7D"/>
    <w:rsid w:val="00EF6DB1"/>
    <w:rsid w:val="00EF6EE9"/>
    <w:rsid w:val="00EF7065"/>
    <w:rsid w:val="00EF7474"/>
    <w:rsid w:val="00EF7537"/>
    <w:rsid w:val="00EF7826"/>
    <w:rsid w:val="00EF7C72"/>
    <w:rsid w:val="00EF7DAF"/>
    <w:rsid w:val="00EF7EA8"/>
    <w:rsid w:val="00F005B0"/>
    <w:rsid w:val="00F00686"/>
    <w:rsid w:val="00F008A3"/>
    <w:rsid w:val="00F00952"/>
    <w:rsid w:val="00F00EC6"/>
    <w:rsid w:val="00F00EFD"/>
    <w:rsid w:val="00F01122"/>
    <w:rsid w:val="00F013B2"/>
    <w:rsid w:val="00F01406"/>
    <w:rsid w:val="00F016AF"/>
    <w:rsid w:val="00F01ACF"/>
    <w:rsid w:val="00F01F89"/>
    <w:rsid w:val="00F0215E"/>
    <w:rsid w:val="00F021D4"/>
    <w:rsid w:val="00F024CE"/>
    <w:rsid w:val="00F0256C"/>
    <w:rsid w:val="00F02858"/>
    <w:rsid w:val="00F0292A"/>
    <w:rsid w:val="00F02D19"/>
    <w:rsid w:val="00F02FC1"/>
    <w:rsid w:val="00F031DE"/>
    <w:rsid w:val="00F03334"/>
    <w:rsid w:val="00F0402F"/>
    <w:rsid w:val="00F040B5"/>
    <w:rsid w:val="00F04197"/>
    <w:rsid w:val="00F04335"/>
    <w:rsid w:val="00F044B9"/>
    <w:rsid w:val="00F044CC"/>
    <w:rsid w:val="00F047CC"/>
    <w:rsid w:val="00F0488F"/>
    <w:rsid w:val="00F05129"/>
    <w:rsid w:val="00F052C8"/>
    <w:rsid w:val="00F0557D"/>
    <w:rsid w:val="00F05D03"/>
    <w:rsid w:val="00F05D6F"/>
    <w:rsid w:val="00F060FD"/>
    <w:rsid w:val="00F06308"/>
    <w:rsid w:val="00F066A0"/>
    <w:rsid w:val="00F0677B"/>
    <w:rsid w:val="00F068B9"/>
    <w:rsid w:val="00F06B9F"/>
    <w:rsid w:val="00F06CA8"/>
    <w:rsid w:val="00F0734F"/>
    <w:rsid w:val="00F073A1"/>
    <w:rsid w:val="00F079FD"/>
    <w:rsid w:val="00F07B62"/>
    <w:rsid w:val="00F07F9E"/>
    <w:rsid w:val="00F1017B"/>
    <w:rsid w:val="00F103F7"/>
    <w:rsid w:val="00F108A5"/>
    <w:rsid w:val="00F108D7"/>
    <w:rsid w:val="00F10AB3"/>
    <w:rsid w:val="00F112DE"/>
    <w:rsid w:val="00F11397"/>
    <w:rsid w:val="00F11C46"/>
    <w:rsid w:val="00F11D70"/>
    <w:rsid w:val="00F11F34"/>
    <w:rsid w:val="00F1203C"/>
    <w:rsid w:val="00F12280"/>
    <w:rsid w:val="00F1236E"/>
    <w:rsid w:val="00F12428"/>
    <w:rsid w:val="00F13216"/>
    <w:rsid w:val="00F1368E"/>
    <w:rsid w:val="00F13BE3"/>
    <w:rsid w:val="00F13C5E"/>
    <w:rsid w:val="00F13EA2"/>
    <w:rsid w:val="00F13ECA"/>
    <w:rsid w:val="00F1434E"/>
    <w:rsid w:val="00F143AC"/>
    <w:rsid w:val="00F14723"/>
    <w:rsid w:val="00F147F1"/>
    <w:rsid w:val="00F14F3C"/>
    <w:rsid w:val="00F150FE"/>
    <w:rsid w:val="00F15706"/>
    <w:rsid w:val="00F1578A"/>
    <w:rsid w:val="00F157A1"/>
    <w:rsid w:val="00F15814"/>
    <w:rsid w:val="00F15BB5"/>
    <w:rsid w:val="00F15C0C"/>
    <w:rsid w:val="00F15E9E"/>
    <w:rsid w:val="00F160FF"/>
    <w:rsid w:val="00F16574"/>
    <w:rsid w:val="00F16711"/>
    <w:rsid w:val="00F167AB"/>
    <w:rsid w:val="00F169CC"/>
    <w:rsid w:val="00F16E68"/>
    <w:rsid w:val="00F16E9D"/>
    <w:rsid w:val="00F16F32"/>
    <w:rsid w:val="00F16FEF"/>
    <w:rsid w:val="00F17486"/>
    <w:rsid w:val="00F175DD"/>
    <w:rsid w:val="00F17646"/>
    <w:rsid w:val="00F1788B"/>
    <w:rsid w:val="00F178B0"/>
    <w:rsid w:val="00F1798E"/>
    <w:rsid w:val="00F1799B"/>
    <w:rsid w:val="00F179EE"/>
    <w:rsid w:val="00F17A61"/>
    <w:rsid w:val="00F17AE6"/>
    <w:rsid w:val="00F2059A"/>
    <w:rsid w:val="00F208B7"/>
    <w:rsid w:val="00F20A16"/>
    <w:rsid w:val="00F20CE0"/>
    <w:rsid w:val="00F20D08"/>
    <w:rsid w:val="00F211BB"/>
    <w:rsid w:val="00F211DB"/>
    <w:rsid w:val="00F2124E"/>
    <w:rsid w:val="00F21387"/>
    <w:rsid w:val="00F21EB6"/>
    <w:rsid w:val="00F22363"/>
    <w:rsid w:val="00F2246A"/>
    <w:rsid w:val="00F22891"/>
    <w:rsid w:val="00F2295C"/>
    <w:rsid w:val="00F22968"/>
    <w:rsid w:val="00F22F53"/>
    <w:rsid w:val="00F22F96"/>
    <w:rsid w:val="00F23067"/>
    <w:rsid w:val="00F23709"/>
    <w:rsid w:val="00F23768"/>
    <w:rsid w:val="00F23795"/>
    <w:rsid w:val="00F23C36"/>
    <w:rsid w:val="00F245EE"/>
    <w:rsid w:val="00F247CA"/>
    <w:rsid w:val="00F24D34"/>
    <w:rsid w:val="00F2511C"/>
    <w:rsid w:val="00F25879"/>
    <w:rsid w:val="00F259DB"/>
    <w:rsid w:val="00F25B93"/>
    <w:rsid w:val="00F25F65"/>
    <w:rsid w:val="00F26200"/>
    <w:rsid w:val="00F26298"/>
    <w:rsid w:val="00F262A1"/>
    <w:rsid w:val="00F26538"/>
    <w:rsid w:val="00F26596"/>
    <w:rsid w:val="00F267D3"/>
    <w:rsid w:val="00F26912"/>
    <w:rsid w:val="00F269F4"/>
    <w:rsid w:val="00F26A05"/>
    <w:rsid w:val="00F26A7A"/>
    <w:rsid w:val="00F26B6B"/>
    <w:rsid w:val="00F26CE2"/>
    <w:rsid w:val="00F26D76"/>
    <w:rsid w:val="00F2700D"/>
    <w:rsid w:val="00F27721"/>
    <w:rsid w:val="00F27B4B"/>
    <w:rsid w:val="00F27E61"/>
    <w:rsid w:val="00F27E74"/>
    <w:rsid w:val="00F3008B"/>
    <w:rsid w:val="00F301DE"/>
    <w:rsid w:val="00F30533"/>
    <w:rsid w:val="00F30BC1"/>
    <w:rsid w:val="00F3153F"/>
    <w:rsid w:val="00F31546"/>
    <w:rsid w:val="00F3179D"/>
    <w:rsid w:val="00F31F31"/>
    <w:rsid w:val="00F32029"/>
    <w:rsid w:val="00F32416"/>
    <w:rsid w:val="00F327E8"/>
    <w:rsid w:val="00F327FB"/>
    <w:rsid w:val="00F32C5B"/>
    <w:rsid w:val="00F32C61"/>
    <w:rsid w:val="00F33007"/>
    <w:rsid w:val="00F3302E"/>
    <w:rsid w:val="00F33087"/>
    <w:rsid w:val="00F332F1"/>
    <w:rsid w:val="00F33376"/>
    <w:rsid w:val="00F3356A"/>
    <w:rsid w:val="00F340D4"/>
    <w:rsid w:val="00F3429E"/>
    <w:rsid w:val="00F34393"/>
    <w:rsid w:val="00F34535"/>
    <w:rsid w:val="00F345C3"/>
    <w:rsid w:val="00F3483F"/>
    <w:rsid w:val="00F34A02"/>
    <w:rsid w:val="00F34A3F"/>
    <w:rsid w:val="00F34DD0"/>
    <w:rsid w:val="00F34EC7"/>
    <w:rsid w:val="00F35157"/>
    <w:rsid w:val="00F357A7"/>
    <w:rsid w:val="00F359CF"/>
    <w:rsid w:val="00F35A2B"/>
    <w:rsid w:val="00F35CFF"/>
    <w:rsid w:val="00F360BE"/>
    <w:rsid w:val="00F368CE"/>
    <w:rsid w:val="00F36A11"/>
    <w:rsid w:val="00F36B80"/>
    <w:rsid w:val="00F3725D"/>
    <w:rsid w:val="00F3727C"/>
    <w:rsid w:val="00F37510"/>
    <w:rsid w:val="00F37597"/>
    <w:rsid w:val="00F40206"/>
    <w:rsid w:val="00F402C8"/>
    <w:rsid w:val="00F404E2"/>
    <w:rsid w:val="00F40781"/>
    <w:rsid w:val="00F40918"/>
    <w:rsid w:val="00F409EF"/>
    <w:rsid w:val="00F40DDA"/>
    <w:rsid w:val="00F40E62"/>
    <w:rsid w:val="00F40EFC"/>
    <w:rsid w:val="00F41532"/>
    <w:rsid w:val="00F417D7"/>
    <w:rsid w:val="00F41880"/>
    <w:rsid w:val="00F41AF3"/>
    <w:rsid w:val="00F41C53"/>
    <w:rsid w:val="00F41D74"/>
    <w:rsid w:val="00F41DE8"/>
    <w:rsid w:val="00F41F67"/>
    <w:rsid w:val="00F4214A"/>
    <w:rsid w:val="00F4219F"/>
    <w:rsid w:val="00F422FD"/>
    <w:rsid w:val="00F424AF"/>
    <w:rsid w:val="00F424B5"/>
    <w:rsid w:val="00F425DD"/>
    <w:rsid w:val="00F4274A"/>
    <w:rsid w:val="00F4290C"/>
    <w:rsid w:val="00F429FC"/>
    <w:rsid w:val="00F42D61"/>
    <w:rsid w:val="00F42ED6"/>
    <w:rsid w:val="00F43416"/>
    <w:rsid w:val="00F4382E"/>
    <w:rsid w:val="00F43C37"/>
    <w:rsid w:val="00F43CB7"/>
    <w:rsid w:val="00F43E24"/>
    <w:rsid w:val="00F44623"/>
    <w:rsid w:val="00F447EF"/>
    <w:rsid w:val="00F44E68"/>
    <w:rsid w:val="00F44F0B"/>
    <w:rsid w:val="00F44F27"/>
    <w:rsid w:val="00F45156"/>
    <w:rsid w:val="00F451E7"/>
    <w:rsid w:val="00F453C1"/>
    <w:rsid w:val="00F4558A"/>
    <w:rsid w:val="00F4559A"/>
    <w:rsid w:val="00F45D4E"/>
    <w:rsid w:val="00F45F74"/>
    <w:rsid w:val="00F46088"/>
    <w:rsid w:val="00F466E6"/>
    <w:rsid w:val="00F4682E"/>
    <w:rsid w:val="00F46C32"/>
    <w:rsid w:val="00F479B9"/>
    <w:rsid w:val="00F47AE1"/>
    <w:rsid w:val="00F47E9A"/>
    <w:rsid w:val="00F50C65"/>
    <w:rsid w:val="00F50CF3"/>
    <w:rsid w:val="00F5121B"/>
    <w:rsid w:val="00F51540"/>
    <w:rsid w:val="00F51729"/>
    <w:rsid w:val="00F5187C"/>
    <w:rsid w:val="00F51976"/>
    <w:rsid w:val="00F51C9C"/>
    <w:rsid w:val="00F51E34"/>
    <w:rsid w:val="00F51E65"/>
    <w:rsid w:val="00F526EA"/>
    <w:rsid w:val="00F527C6"/>
    <w:rsid w:val="00F528B8"/>
    <w:rsid w:val="00F532FB"/>
    <w:rsid w:val="00F53444"/>
    <w:rsid w:val="00F5383C"/>
    <w:rsid w:val="00F53844"/>
    <w:rsid w:val="00F539F5"/>
    <w:rsid w:val="00F53B11"/>
    <w:rsid w:val="00F53C46"/>
    <w:rsid w:val="00F53F0A"/>
    <w:rsid w:val="00F53F15"/>
    <w:rsid w:val="00F53FA7"/>
    <w:rsid w:val="00F542F5"/>
    <w:rsid w:val="00F54418"/>
    <w:rsid w:val="00F544EB"/>
    <w:rsid w:val="00F54622"/>
    <w:rsid w:val="00F55AF7"/>
    <w:rsid w:val="00F55C67"/>
    <w:rsid w:val="00F55D05"/>
    <w:rsid w:val="00F55EE1"/>
    <w:rsid w:val="00F56421"/>
    <w:rsid w:val="00F56643"/>
    <w:rsid w:val="00F567EA"/>
    <w:rsid w:val="00F568AB"/>
    <w:rsid w:val="00F572CA"/>
    <w:rsid w:val="00F57436"/>
    <w:rsid w:val="00F57627"/>
    <w:rsid w:val="00F60202"/>
    <w:rsid w:val="00F60636"/>
    <w:rsid w:val="00F60857"/>
    <w:rsid w:val="00F60985"/>
    <w:rsid w:val="00F60B60"/>
    <w:rsid w:val="00F60C0F"/>
    <w:rsid w:val="00F60D8F"/>
    <w:rsid w:val="00F617F0"/>
    <w:rsid w:val="00F61D44"/>
    <w:rsid w:val="00F61DB0"/>
    <w:rsid w:val="00F62294"/>
    <w:rsid w:val="00F62B12"/>
    <w:rsid w:val="00F63000"/>
    <w:rsid w:val="00F632A5"/>
    <w:rsid w:val="00F6341C"/>
    <w:rsid w:val="00F63585"/>
    <w:rsid w:val="00F63654"/>
    <w:rsid w:val="00F637AB"/>
    <w:rsid w:val="00F6397D"/>
    <w:rsid w:val="00F63CA6"/>
    <w:rsid w:val="00F63DED"/>
    <w:rsid w:val="00F646E8"/>
    <w:rsid w:val="00F64A85"/>
    <w:rsid w:val="00F64B9F"/>
    <w:rsid w:val="00F64CB0"/>
    <w:rsid w:val="00F64E8A"/>
    <w:rsid w:val="00F653CA"/>
    <w:rsid w:val="00F65552"/>
    <w:rsid w:val="00F65AFE"/>
    <w:rsid w:val="00F65CC7"/>
    <w:rsid w:val="00F65E73"/>
    <w:rsid w:val="00F65EF0"/>
    <w:rsid w:val="00F65F58"/>
    <w:rsid w:val="00F66314"/>
    <w:rsid w:val="00F6658B"/>
    <w:rsid w:val="00F66811"/>
    <w:rsid w:val="00F66972"/>
    <w:rsid w:val="00F66A42"/>
    <w:rsid w:val="00F66D79"/>
    <w:rsid w:val="00F66FA5"/>
    <w:rsid w:val="00F67089"/>
    <w:rsid w:val="00F67194"/>
    <w:rsid w:val="00F6750E"/>
    <w:rsid w:val="00F67545"/>
    <w:rsid w:val="00F67C60"/>
    <w:rsid w:val="00F70A3A"/>
    <w:rsid w:val="00F70B0F"/>
    <w:rsid w:val="00F70DA6"/>
    <w:rsid w:val="00F71296"/>
    <w:rsid w:val="00F7133A"/>
    <w:rsid w:val="00F7174C"/>
    <w:rsid w:val="00F718AD"/>
    <w:rsid w:val="00F718D1"/>
    <w:rsid w:val="00F7199E"/>
    <w:rsid w:val="00F71B4B"/>
    <w:rsid w:val="00F72068"/>
    <w:rsid w:val="00F727D4"/>
    <w:rsid w:val="00F728F9"/>
    <w:rsid w:val="00F73A9E"/>
    <w:rsid w:val="00F73E46"/>
    <w:rsid w:val="00F73E80"/>
    <w:rsid w:val="00F74A3D"/>
    <w:rsid w:val="00F74AA4"/>
    <w:rsid w:val="00F74D13"/>
    <w:rsid w:val="00F74D76"/>
    <w:rsid w:val="00F751B8"/>
    <w:rsid w:val="00F75A4A"/>
    <w:rsid w:val="00F75C3D"/>
    <w:rsid w:val="00F75D7E"/>
    <w:rsid w:val="00F76070"/>
    <w:rsid w:val="00F762E1"/>
    <w:rsid w:val="00F76469"/>
    <w:rsid w:val="00F76653"/>
    <w:rsid w:val="00F766C2"/>
    <w:rsid w:val="00F76722"/>
    <w:rsid w:val="00F76E55"/>
    <w:rsid w:val="00F77482"/>
    <w:rsid w:val="00F775E5"/>
    <w:rsid w:val="00F77B0E"/>
    <w:rsid w:val="00F77B9F"/>
    <w:rsid w:val="00F801C9"/>
    <w:rsid w:val="00F8092A"/>
    <w:rsid w:val="00F80EA1"/>
    <w:rsid w:val="00F811AC"/>
    <w:rsid w:val="00F816BD"/>
    <w:rsid w:val="00F8172A"/>
    <w:rsid w:val="00F8173C"/>
    <w:rsid w:val="00F8176F"/>
    <w:rsid w:val="00F81B5D"/>
    <w:rsid w:val="00F81F42"/>
    <w:rsid w:val="00F8218A"/>
    <w:rsid w:val="00F82462"/>
    <w:rsid w:val="00F824BF"/>
    <w:rsid w:val="00F82550"/>
    <w:rsid w:val="00F82693"/>
    <w:rsid w:val="00F82A8A"/>
    <w:rsid w:val="00F82D16"/>
    <w:rsid w:val="00F82E0A"/>
    <w:rsid w:val="00F83418"/>
    <w:rsid w:val="00F834BA"/>
    <w:rsid w:val="00F834CF"/>
    <w:rsid w:val="00F839BB"/>
    <w:rsid w:val="00F83DB9"/>
    <w:rsid w:val="00F83E3E"/>
    <w:rsid w:val="00F83E62"/>
    <w:rsid w:val="00F84B52"/>
    <w:rsid w:val="00F84C37"/>
    <w:rsid w:val="00F84CF5"/>
    <w:rsid w:val="00F84D76"/>
    <w:rsid w:val="00F85121"/>
    <w:rsid w:val="00F851DE"/>
    <w:rsid w:val="00F852F4"/>
    <w:rsid w:val="00F854E8"/>
    <w:rsid w:val="00F85509"/>
    <w:rsid w:val="00F855CF"/>
    <w:rsid w:val="00F855E3"/>
    <w:rsid w:val="00F85954"/>
    <w:rsid w:val="00F85A29"/>
    <w:rsid w:val="00F85C27"/>
    <w:rsid w:val="00F85F9C"/>
    <w:rsid w:val="00F85FFC"/>
    <w:rsid w:val="00F8606F"/>
    <w:rsid w:val="00F8622A"/>
    <w:rsid w:val="00F86388"/>
    <w:rsid w:val="00F86524"/>
    <w:rsid w:val="00F866FE"/>
    <w:rsid w:val="00F8678D"/>
    <w:rsid w:val="00F86872"/>
    <w:rsid w:val="00F86CBC"/>
    <w:rsid w:val="00F86FFC"/>
    <w:rsid w:val="00F8703A"/>
    <w:rsid w:val="00F872B2"/>
    <w:rsid w:val="00F8730D"/>
    <w:rsid w:val="00F875CB"/>
    <w:rsid w:val="00F8779F"/>
    <w:rsid w:val="00F878B2"/>
    <w:rsid w:val="00F87DBB"/>
    <w:rsid w:val="00F90084"/>
    <w:rsid w:val="00F9058D"/>
    <w:rsid w:val="00F906AA"/>
    <w:rsid w:val="00F90F3B"/>
    <w:rsid w:val="00F90F51"/>
    <w:rsid w:val="00F9102A"/>
    <w:rsid w:val="00F9135E"/>
    <w:rsid w:val="00F91483"/>
    <w:rsid w:val="00F915EE"/>
    <w:rsid w:val="00F91820"/>
    <w:rsid w:val="00F9189A"/>
    <w:rsid w:val="00F91B6A"/>
    <w:rsid w:val="00F91C6E"/>
    <w:rsid w:val="00F91DC1"/>
    <w:rsid w:val="00F91FA8"/>
    <w:rsid w:val="00F92052"/>
    <w:rsid w:val="00F9212A"/>
    <w:rsid w:val="00F92558"/>
    <w:rsid w:val="00F92B6C"/>
    <w:rsid w:val="00F92F1D"/>
    <w:rsid w:val="00F935B2"/>
    <w:rsid w:val="00F93781"/>
    <w:rsid w:val="00F938C7"/>
    <w:rsid w:val="00F94071"/>
    <w:rsid w:val="00F94233"/>
    <w:rsid w:val="00F9455E"/>
    <w:rsid w:val="00F94931"/>
    <w:rsid w:val="00F94E02"/>
    <w:rsid w:val="00F9515B"/>
    <w:rsid w:val="00F954A4"/>
    <w:rsid w:val="00F95704"/>
    <w:rsid w:val="00F959F0"/>
    <w:rsid w:val="00F95C95"/>
    <w:rsid w:val="00F95F85"/>
    <w:rsid w:val="00F9600D"/>
    <w:rsid w:val="00F96056"/>
    <w:rsid w:val="00F96575"/>
    <w:rsid w:val="00F9661C"/>
    <w:rsid w:val="00F966CB"/>
    <w:rsid w:val="00F9675B"/>
    <w:rsid w:val="00F969C9"/>
    <w:rsid w:val="00F96C56"/>
    <w:rsid w:val="00F96CC1"/>
    <w:rsid w:val="00F970C9"/>
    <w:rsid w:val="00F97513"/>
    <w:rsid w:val="00F97834"/>
    <w:rsid w:val="00F97A02"/>
    <w:rsid w:val="00F97B5C"/>
    <w:rsid w:val="00F97BB1"/>
    <w:rsid w:val="00F97DEC"/>
    <w:rsid w:val="00FA0571"/>
    <w:rsid w:val="00FA0867"/>
    <w:rsid w:val="00FA08B5"/>
    <w:rsid w:val="00FA0F38"/>
    <w:rsid w:val="00FA0FE1"/>
    <w:rsid w:val="00FA147B"/>
    <w:rsid w:val="00FA1593"/>
    <w:rsid w:val="00FA29C1"/>
    <w:rsid w:val="00FA29E4"/>
    <w:rsid w:val="00FA2AAE"/>
    <w:rsid w:val="00FA2CBC"/>
    <w:rsid w:val="00FA2DB2"/>
    <w:rsid w:val="00FA33C6"/>
    <w:rsid w:val="00FA35BA"/>
    <w:rsid w:val="00FA3D37"/>
    <w:rsid w:val="00FA3F37"/>
    <w:rsid w:val="00FA3F82"/>
    <w:rsid w:val="00FA4466"/>
    <w:rsid w:val="00FA4628"/>
    <w:rsid w:val="00FA4D86"/>
    <w:rsid w:val="00FA4DDE"/>
    <w:rsid w:val="00FA527C"/>
    <w:rsid w:val="00FA57C9"/>
    <w:rsid w:val="00FA5E4B"/>
    <w:rsid w:val="00FA6254"/>
    <w:rsid w:val="00FA6268"/>
    <w:rsid w:val="00FA6857"/>
    <w:rsid w:val="00FA6884"/>
    <w:rsid w:val="00FA6AFB"/>
    <w:rsid w:val="00FA703E"/>
    <w:rsid w:val="00FA7252"/>
    <w:rsid w:val="00FA74FB"/>
    <w:rsid w:val="00FA7B0D"/>
    <w:rsid w:val="00FA7D98"/>
    <w:rsid w:val="00FA7DCC"/>
    <w:rsid w:val="00FB02BA"/>
    <w:rsid w:val="00FB05F1"/>
    <w:rsid w:val="00FB078E"/>
    <w:rsid w:val="00FB09DD"/>
    <w:rsid w:val="00FB0DBA"/>
    <w:rsid w:val="00FB11B0"/>
    <w:rsid w:val="00FB1209"/>
    <w:rsid w:val="00FB136F"/>
    <w:rsid w:val="00FB183B"/>
    <w:rsid w:val="00FB1A4B"/>
    <w:rsid w:val="00FB1A8E"/>
    <w:rsid w:val="00FB208F"/>
    <w:rsid w:val="00FB22E6"/>
    <w:rsid w:val="00FB256A"/>
    <w:rsid w:val="00FB261E"/>
    <w:rsid w:val="00FB286F"/>
    <w:rsid w:val="00FB2C39"/>
    <w:rsid w:val="00FB3113"/>
    <w:rsid w:val="00FB3262"/>
    <w:rsid w:val="00FB3350"/>
    <w:rsid w:val="00FB3352"/>
    <w:rsid w:val="00FB3B9E"/>
    <w:rsid w:val="00FB409B"/>
    <w:rsid w:val="00FB4AC1"/>
    <w:rsid w:val="00FB500F"/>
    <w:rsid w:val="00FB54BF"/>
    <w:rsid w:val="00FB66E9"/>
    <w:rsid w:val="00FB673A"/>
    <w:rsid w:val="00FB6848"/>
    <w:rsid w:val="00FB6C64"/>
    <w:rsid w:val="00FB6CE1"/>
    <w:rsid w:val="00FB6F05"/>
    <w:rsid w:val="00FB72DF"/>
    <w:rsid w:val="00FB73D6"/>
    <w:rsid w:val="00FB74C6"/>
    <w:rsid w:val="00FB75B2"/>
    <w:rsid w:val="00FB79DD"/>
    <w:rsid w:val="00FB7A30"/>
    <w:rsid w:val="00FB7A58"/>
    <w:rsid w:val="00FC000B"/>
    <w:rsid w:val="00FC02E6"/>
    <w:rsid w:val="00FC0433"/>
    <w:rsid w:val="00FC11A0"/>
    <w:rsid w:val="00FC12B6"/>
    <w:rsid w:val="00FC1349"/>
    <w:rsid w:val="00FC1389"/>
    <w:rsid w:val="00FC16B9"/>
    <w:rsid w:val="00FC189D"/>
    <w:rsid w:val="00FC1D07"/>
    <w:rsid w:val="00FC1F57"/>
    <w:rsid w:val="00FC2074"/>
    <w:rsid w:val="00FC2342"/>
    <w:rsid w:val="00FC29A5"/>
    <w:rsid w:val="00FC2A46"/>
    <w:rsid w:val="00FC2B24"/>
    <w:rsid w:val="00FC2FFD"/>
    <w:rsid w:val="00FC325E"/>
    <w:rsid w:val="00FC32F8"/>
    <w:rsid w:val="00FC36A8"/>
    <w:rsid w:val="00FC37AF"/>
    <w:rsid w:val="00FC39CE"/>
    <w:rsid w:val="00FC3B81"/>
    <w:rsid w:val="00FC3F26"/>
    <w:rsid w:val="00FC3F2E"/>
    <w:rsid w:val="00FC447A"/>
    <w:rsid w:val="00FC46F6"/>
    <w:rsid w:val="00FC4E77"/>
    <w:rsid w:val="00FC50E4"/>
    <w:rsid w:val="00FC50E7"/>
    <w:rsid w:val="00FC52B6"/>
    <w:rsid w:val="00FC58B4"/>
    <w:rsid w:val="00FC5944"/>
    <w:rsid w:val="00FC5AEF"/>
    <w:rsid w:val="00FC5D6A"/>
    <w:rsid w:val="00FC5D84"/>
    <w:rsid w:val="00FC5FDF"/>
    <w:rsid w:val="00FC613C"/>
    <w:rsid w:val="00FC6646"/>
    <w:rsid w:val="00FC67C1"/>
    <w:rsid w:val="00FC6929"/>
    <w:rsid w:val="00FC6A11"/>
    <w:rsid w:val="00FC6CDA"/>
    <w:rsid w:val="00FC6F98"/>
    <w:rsid w:val="00FC78D1"/>
    <w:rsid w:val="00FC798A"/>
    <w:rsid w:val="00FC7DCC"/>
    <w:rsid w:val="00FC7E02"/>
    <w:rsid w:val="00FC7F1B"/>
    <w:rsid w:val="00FD01D6"/>
    <w:rsid w:val="00FD06E4"/>
    <w:rsid w:val="00FD0B29"/>
    <w:rsid w:val="00FD0B76"/>
    <w:rsid w:val="00FD0C8B"/>
    <w:rsid w:val="00FD0E75"/>
    <w:rsid w:val="00FD0EB6"/>
    <w:rsid w:val="00FD103B"/>
    <w:rsid w:val="00FD162E"/>
    <w:rsid w:val="00FD17E6"/>
    <w:rsid w:val="00FD17FC"/>
    <w:rsid w:val="00FD1905"/>
    <w:rsid w:val="00FD1EF8"/>
    <w:rsid w:val="00FD2357"/>
    <w:rsid w:val="00FD27A8"/>
    <w:rsid w:val="00FD2952"/>
    <w:rsid w:val="00FD2B8F"/>
    <w:rsid w:val="00FD303A"/>
    <w:rsid w:val="00FD331B"/>
    <w:rsid w:val="00FD38F2"/>
    <w:rsid w:val="00FD3915"/>
    <w:rsid w:val="00FD3A60"/>
    <w:rsid w:val="00FD3AF7"/>
    <w:rsid w:val="00FD3B52"/>
    <w:rsid w:val="00FD40AB"/>
    <w:rsid w:val="00FD4119"/>
    <w:rsid w:val="00FD4CA0"/>
    <w:rsid w:val="00FD5285"/>
    <w:rsid w:val="00FD560F"/>
    <w:rsid w:val="00FD57ED"/>
    <w:rsid w:val="00FD648A"/>
    <w:rsid w:val="00FD6498"/>
    <w:rsid w:val="00FD6FA7"/>
    <w:rsid w:val="00FD7061"/>
    <w:rsid w:val="00FD7165"/>
    <w:rsid w:val="00FD74C4"/>
    <w:rsid w:val="00FD768B"/>
    <w:rsid w:val="00FD7816"/>
    <w:rsid w:val="00FD7A6F"/>
    <w:rsid w:val="00FD7B3F"/>
    <w:rsid w:val="00FE047C"/>
    <w:rsid w:val="00FE0FE0"/>
    <w:rsid w:val="00FE126D"/>
    <w:rsid w:val="00FE1A7B"/>
    <w:rsid w:val="00FE1B99"/>
    <w:rsid w:val="00FE1DEC"/>
    <w:rsid w:val="00FE21E1"/>
    <w:rsid w:val="00FE2AB9"/>
    <w:rsid w:val="00FE2CBF"/>
    <w:rsid w:val="00FE3389"/>
    <w:rsid w:val="00FE390E"/>
    <w:rsid w:val="00FE3991"/>
    <w:rsid w:val="00FE4106"/>
    <w:rsid w:val="00FE471F"/>
    <w:rsid w:val="00FE4AF6"/>
    <w:rsid w:val="00FE5424"/>
    <w:rsid w:val="00FE5475"/>
    <w:rsid w:val="00FE5551"/>
    <w:rsid w:val="00FE5994"/>
    <w:rsid w:val="00FE5B82"/>
    <w:rsid w:val="00FE5D6B"/>
    <w:rsid w:val="00FE6087"/>
    <w:rsid w:val="00FE664D"/>
    <w:rsid w:val="00FE6A61"/>
    <w:rsid w:val="00FE6B50"/>
    <w:rsid w:val="00FE6D7F"/>
    <w:rsid w:val="00FE6DF7"/>
    <w:rsid w:val="00FE6F37"/>
    <w:rsid w:val="00FE750A"/>
    <w:rsid w:val="00FE780C"/>
    <w:rsid w:val="00FE7B8A"/>
    <w:rsid w:val="00FF03B7"/>
    <w:rsid w:val="00FF04EC"/>
    <w:rsid w:val="00FF06AF"/>
    <w:rsid w:val="00FF075B"/>
    <w:rsid w:val="00FF0B61"/>
    <w:rsid w:val="00FF0CAE"/>
    <w:rsid w:val="00FF0CF8"/>
    <w:rsid w:val="00FF0DEB"/>
    <w:rsid w:val="00FF114B"/>
    <w:rsid w:val="00FF123D"/>
    <w:rsid w:val="00FF13B1"/>
    <w:rsid w:val="00FF15ED"/>
    <w:rsid w:val="00FF1AD1"/>
    <w:rsid w:val="00FF1BFB"/>
    <w:rsid w:val="00FF1D39"/>
    <w:rsid w:val="00FF2089"/>
    <w:rsid w:val="00FF24A0"/>
    <w:rsid w:val="00FF256D"/>
    <w:rsid w:val="00FF262D"/>
    <w:rsid w:val="00FF2826"/>
    <w:rsid w:val="00FF2B67"/>
    <w:rsid w:val="00FF2D4A"/>
    <w:rsid w:val="00FF319C"/>
    <w:rsid w:val="00FF3319"/>
    <w:rsid w:val="00FF35CA"/>
    <w:rsid w:val="00FF39E5"/>
    <w:rsid w:val="00FF3A39"/>
    <w:rsid w:val="00FF3AD2"/>
    <w:rsid w:val="00FF3B5C"/>
    <w:rsid w:val="00FF3C51"/>
    <w:rsid w:val="00FF3D82"/>
    <w:rsid w:val="00FF3ED8"/>
    <w:rsid w:val="00FF3F1C"/>
    <w:rsid w:val="00FF3FA9"/>
    <w:rsid w:val="00FF4017"/>
    <w:rsid w:val="00FF4268"/>
    <w:rsid w:val="00FF445E"/>
    <w:rsid w:val="00FF46E5"/>
    <w:rsid w:val="00FF4C14"/>
    <w:rsid w:val="00FF4F13"/>
    <w:rsid w:val="00FF537D"/>
    <w:rsid w:val="00FF5AA0"/>
    <w:rsid w:val="00FF5F4E"/>
    <w:rsid w:val="00FF6098"/>
    <w:rsid w:val="00FF6132"/>
    <w:rsid w:val="00FF62AE"/>
    <w:rsid w:val="00FF6B92"/>
    <w:rsid w:val="00FF6BB0"/>
    <w:rsid w:val="00FF6BD5"/>
    <w:rsid w:val="00FF6DE6"/>
    <w:rsid w:val="00FF6EBB"/>
    <w:rsid w:val="00FF6ECC"/>
    <w:rsid w:val="00FF7174"/>
    <w:rsid w:val="00FF7844"/>
    <w:rsid w:val="00FF7AD8"/>
    <w:rsid w:val="00FF7B6B"/>
    <w:rsid w:val="00FF7E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black"/>
    </o:shapedefaults>
    <o:shapelayout v:ext="edit">
      <o:idmap v:ext="edit" data="2"/>
    </o:shapelayout>
  </w:shapeDefaults>
  <w:decimalSymbol w:val="."/>
  <w:listSeparator w:val=","/>
  <w15:chartTrackingRefBased/>
  <w15:docId w15:val="{ADCEAAC8-485D-412C-9F13-21EA148E7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E18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basedOn w:val="143"/>
    <w:link w:val="20"/>
    <w:rsid w:val="00FF3F1C"/>
    <w:rPr>
      <w:rFonts w:ascii="標楷體" w:eastAsia="標楷體"/>
      <w:snapToGrid w:val="0"/>
      <w:kern w:val="2"/>
      <w:sz w:val="24"/>
      <w:szCs w:val="28"/>
      <w:lang w:val="en-US" w:eastAsia="zh-TW" w:bidi="ar-SA"/>
    </w:rPr>
  </w:style>
  <w:style w:type="paragraph" w:customStyle="1" w:styleId="21">
    <w:name w:val="(一)下內文縮2 字元"/>
    <w:basedOn w:val="a"/>
    <w:link w:val="22"/>
    <w:pPr>
      <w:adjustRightInd w:val="0"/>
      <w:ind w:leftChars="300" w:left="300"/>
    </w:pPr>
  </w:style>
  <w:style w:type="character" w:customStyle="1" w:styleId="22">
    <w:name w:val="(一)下內文縮2 字元 字元"/>
    <w:link w:val="21"/>
    <w:rsid w:val="00446ED3"/>
    <w:rPr>
      <w:rFonts w:ascii="標楷體" w:eastAsia="標楷體"/>
      <w:snapToGrid w:val="0"/>
      <w:kern w:val="2"/>
      <w:sz w:val="28"/>
      <w:szCs w:val="28"/>
      <w:lang w:val="en-US" w:eastAsia="zh-TW" w:bidi="ar-SA"/>
    </w:rPr>
  </w:style>
  <w:style w:type="paragraph" w:styleId="11">
    <w:name w:val="toc 1"/>
    <w:basedOn w:val="a"/>
    <w:next w:val="a"/>
    <w:autoRedefine/>
    <w:uiPriority w:val="39"/>
    <w:pPr>
      <w:tabs>
        <w:tab w:val="right" w:leader="hyphen" w:pos="8490"/>
      </w:tabs>
      <w:ind w:leftChars="0" w:hangingChars="200" w:hanging="200"/>
    </w:pPr>
    <w:rPr>
      <w:b/>
    </w:rPr>
  </w:style>
  <w:style w:type="paragraph" w:styleId="23">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e">
    <w:name w:val="Hyperlink"/>
    <w:uiPriority w:val="99"/>
    <w:rPr>
      <w:color w:val="0000FF"/>
      <w:u w:val="single"/>
    </w:rPr>
  </w:style>
  <w:style w:type="paragraph" w:styleId="af">
    <w:name w:val="Body Text Indent"/>
    <w:basedOn w:val="a"/>
    <w:pPr>
      <w:spacing w:line="480" w:lineRule="exact"/>
      <w:ind w:left="554" w:firstLine="554"/>
    </w:pPr>
    <w:rPr>
      <w:rFonts w:ascii="Times New Roman"/>
    </w:rPr>
  </w:style>
  <w:style w:type="character" w:styleId="af0">
    <w:name w:val="page number"/>
    <w:basedOn w:val="a0"/>
  </w:style>
  <w:style w:type="paragraph" w:styleId="af1">
    <w:name w:val="header"/>
    <w:basedOn w:val="a"/>
    <w:pPr>
      <w:tabs>
        <w:tab w:val="center" w:pos="4153"/>
        <w:tab w:val="right" w:pos="8306"/>
      </w:tabs>
      <w:snapToGrid w:val="0"/>
      <w:spacing w:line="480" w:lineRule="exact"/>
    </w:pPr>
    <w:rPr>
      <w:rFonts w:ascii="Times New Roman"/>
      <w:sz w:val="20"/>
      <w:szCs w:val="20"/>
    </w:rPr>
  </w:style>
  <w:style w:type="paragraph" w:styleId="af2">
    <w:name w:val="footer"/>
    <w:basedOn w:val="a"/>
    <w:link w:val="af3"/>
    <w:uiPriority w:val="99"/>
    <w:pPr>
      <w:tabs>
        <w:tab w:val="center" w:pos="4153"/>
        <w:tab w:val="right" w:pos="8306"/>
      </w:tabs>
      <w:snapToGrid w:val="0"/>
      <w:spacing w:line="480" w:lineRule="exact"/>
    </w:pPr>
    <w:rPr>
      <w:rFonts w:ascii="Times New Roman"/>
      <w:sz w:val="20"/>
      <w:szCs w:val="20"/>
    </w:rPr>
  </w:style>
  <w:style w:type="paragraph" w:styleId="24">
    <w:name w:val="Body Text Indent 2"/>
    <w:basedOn w:val="a"/>
    <w:pPr>
      <w:ind w:left="567" w:firstLine="567"/>
      <w:jc w:val="left"/>
    </w:pPr>
  </w:style>
  <w:style w:type="paragraph" w:styleId="af4">
    <w:name w:val="Salutation"/>
    <w:basedOn w:val="a"/>
    <w:next w:val="a"/>
    <w:rPr>
      <w:rFonts w:hAnsi="標楷體"/>
    </w:rPr>
  </w:style>
  <w:style w:type="paragraph" w:styleId="af5">
    <w:name w:val="Closing"/>
    <w:basedOn w:val="a"/>
    <w:pPr>
      <w:ind w:leftChars="1800" w:left="100"/>
    </w:pPr>
    <w:rPr>
      <w:rFonts w:hAnsi="標楷體"/>
    </w:rPr>
  </w:style>
  <w:style w:type="character" w:customStyle="1" w:styleId="af6">
    <w:name w:val="(一)(二)(三) 字元"/>
    <w:link w:val="af7"/>
    <w:rPr>
      <w:rFonts w:ascii="標楷體" w:eastAsia="標楷體"/>
      <w:snapToGrid w:val="0"/>
      <w:kern w:val="2"/>
      <w:sz w:val="28"/>
      <w:szCs w:val="28"/>
      <w:lang w:val="en-US" w:eastAsia="zh-TW" w:bidi="ar-SA"/>
    </w:rPr>
  </w:style>
  <w:style w:type="character" w:customStyle="1" w:styleId="af7">
    <w:name w:val="(一)(二)(三) 字元 字元"/>
    <w:link w:val="af6"/>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8">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table" w:styleId="af9">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character" w:customStyle="1" w:styleId="200">
    <w:name w:val="表格內文(20行高) 字元 字元"/>
    <w:rsid w:val="008C3E5E"/>
    <w:rPr>
      <w:rFonts w:ascii="標楷體" w:eastAsia="標楷體"/>
      <w:snapToGrid w:val="0"/>
      <w:kern w:val="2"/>
      <w:sz w:val="24"/>
      <w:szCs w:val="28"/>
      <w:lang w:val="en-US" w:eastAsia="zh-TW" w:bidi="ar-SA"/>
    </w:rPr>
  </w:style>
  <w:style w:type="paragraph" w:customStyle="1" w:styleId="145">
    <w:name w:val="表格內文(14行高)"/>
    <w:basedOn w:val="a8"/>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qFormat/>
    <w:rsid w:val="00C23B27"/>
    <w:rPr>
      <w:rFonts w:ascii="標楷體" w:eastAsia="標楷體"/>
      <w:snapToGrid w:val="0"/>
      <w:kern w:val="2"/>
      <w:sz w:val="24"/>
      <w:szCs w:val="28"/>
      <w:lang w:val="en-US" w:eastAsia="zh-TW" w:bidi="ar-SA"/>
    </w:rPr>
  </w:style>
  <w:style w:type="paragraph" w:customStyle="1" w:styleId="202">
    <w:name w:val="表格內文(20行高)"/>
    <w:basedOn w:val="142"/>
    <w:rsid w:val="006B2954"/>
    <w:pPr>
      <w:spacing w:line="400" w:lineRule="exact"/>
    </w:pPr>
  </w:style>
  <w:style w:type="paragraph" w:styleId="30">
    <w:name w:val="toc 3"/>
    <w:basedOn w:val="a"/>
    <w:next w:val="a"/>
    <w:autoRedefine/>
    <w:semiHidden/>
    <w:rsid w:val="006C5D62"/>
    <w:pPr>
      <w:ind w:leftChars="400" w:left="960"/>
    </w:pPr>
  </w:style>
  <w:style w:type="paragraph" w:customStyle="1" w:styleId="25">
    <w:name w:val="(一)下內文縮2"/>
    <w:basedOn w:val="a"/>
    <w:qFormat/>
    <w:rsid w:val="00092327"/>
    <w:pPr>
      <w:adjustRightInd w:val="0"/>
      <w:ind w:leftChars="300" w:left="300"/>
    </w:pPr>
  </w:style>
  <w:style w:type="paragraph" w:styleId="afb">
    <w:name w:val="footnote text"/>
    <w:basedOn w:val="afc"/>
    <w:link w:val="afd"/>
    <w:uiPriority w:val="99"/>
    <w:rsid w:val="00D4499A"/>
    <w:pPr>
      <w:snapToGrid w:val="0"/>
      <w:spacing w:after="0" w:line="280" w:lineRule="exact"/>
      <w:ind w:leftChars="0" w:left="34" w:hangingChars="34" w:hanging="34"/>
    </w:pPr>
    <w:rPr>
      <w:sz w:val="24"/>
      <w:szCs w:val="20"/>
    </w:rPr>
  </w:style>
  <w:style w:type="character" w:styleId="afe">
    <w:name w:val="footnote reference"/>
    <w:aliases w:val="FR,Ref,de nota al pie,註腳內容,Error-Fußnotenzeichen5,Error-Fußnotenzeichen6,Error-Fußnotenzeichen3"/>
    <w:rsid w:val="00092327"/>
    <w:rPr>
      <w:vertAlign w:val="superscript"/>
    </w:rPr>
  </w:style>
  <w:style w:type="paragraph" w:customStyle="1" w:styleId="aff">
    <w:name w:val="預備金及追加預算標題 字元"/>
    <w:link w:val="aff0"/>
    <w:rsid w:val="00D031D7"/>
    <w:pPr>
      <w:spacing w:line="500" w:lineRule="exact"/>
      <w:ind w:left="200" w:hangingChars="200" w:hanging="200"/>
      <w:jc w:val="both"/>
    </w:pPr>
    <w:rPr>
      <w:rFonts w:ascii="標楷體" w:eastAsia="標楷體"/>
      <w:b/>
      <w:snapToGrid w:val="0"/>
      <w:kern w:val="2"/>
      <w:sz w:val="28"/>
    </w:rPr>
  </w:style>
  <w:style w:type="character" w:customStyle="1" w:styleId="aff0">
    <w:name w:val="預備金及追加預算標題 字元 字元"/>
    <w:link w:val="aff"/>
    <w:rsid w:val="00D031D7"/>
    <w:rPr>
      <w:rFonts w:ascii="標楷體" w:eastAsia="標楷體"/>
      <w:b/>
      <w:snapToGrid w:val="0"/>
      <w:kern w:val="2"/>
      <w:sz w:val="28"/>
      <w:lang w:val="en-US" w:eastAsia="zh-TW" w:bidi="ar-SA"/>
    </w:rPr>
  </w:style>
  <w:style w:type="character" w:styleId="aff1">
    <w:name w:val="annotation reference"/>
    <w:semiHidden/>
    <w:rsid w:val="00CF2D59"/>
    <w:rPr>
      <w:sz w:val="18"/>
      <w:szCs w:val="18"/>
    </w:rPr>
  </w:style>
  <w:style w:type="paragraph" w:styleId="aff2">
    <w:name w:val="annotation text"/>
    <w:basedOn w:val="a"/>
    <w:semiHidden/>
    <w:rsid w:val="00CF2D59"/>
    <w:pPr>
      <w:jc w:val="left"/>
    </w:pPr>
  </w:style>
  <w:style w:type="paragraph" w:styleId="aff3">
    <w:name w:val="annotation subject"/>
    <w:basedOn w:val="aff2"/>
    <w:next w:val="aff2"/>
    <w:semiHidden/>
    <w:rsid w:val="00CF2D59"/>
    <w:rPr>
      <w:b/>
      <w:bCs/>
    </w:rPr>
  </w:style>
  <w:style w:type="paragraph" w:styleId="aff4">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5">
    <w:name w:val="行文機關"/>
    <w:basedOn w:val="a"/>
    <w:rsid w:val="00A450C4"/>
    <w:pPr>
      <w:snapToGrid w:val="0"/>
      <w:spacing w:line="240" w:lineRule="auto"/>
      <w:ind w:leftChars="0" w:left="0" w:firstLineChars="0" w:firstLine="0"/>
      <w:jc w:val="left"/>
    </w:pPr>
    <w:rPr>
      <w:rFonts w:ascii="Times New Roman"/>
      <w:snapToGrid/>
      <w:szCs w:val="20"/>
    </w:rPr>
  </w:style>
  <w:style w:type="character" w:customStyle="1" w:styleId="afd">
    <w:name w:val="註腳文字 字元"/>
    <w:link w:val="afb"/>
    <w:uiPriority w:val="99"/>
    <w:rsid w:val="00D4499A"/>
    <w:rPr>
      <w:rFonts w:ascii="標楷體" w:eastAsia="標楷體"/>
      <w:snapToGrid w:val="0"/>
      <w:kern w:val="2"/>
      <w:sz w:val="24"/>
    </w:rPr>
  </w:style>
  <w:style w:type="character" w:customStyle="1" w:styleId="26">
    <w:name w:val="(一)(二)(三) 字元2"/>
    <w:rsid w:val="00F30533"/>
    <w:rPr>
      <w:rFonts w:ascii="標楷體" w:eastAsia="標楷體"/>
      <w:snapToGrid w:val="0"/>
      <w:kern w:val="2"/>
      <w:sz w:val="28"/>
      <w:szCs w:val="28"/>
    </w:rPr>
  </w:style>
  <w:style w:type="paragraph" w:styleId="aff6">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character" w:customStyle="1" w:styleId="af3">
    <w:name w:val="頁尾 字元"/>
    <w:link w:val="af2"/>
    <w:uiPriority w:val="99"/>
    <w:rsid w:val="003904B5"/>
    <w:rPr>
      <w:rFonts w:eastAsia="標楷體"/>
      <w:snapToGrid w:val="0"/>
      <w:kern w:val="2"/>
    </w:rPr>
  </w:style>
  <w:style w:type="paragraph" w:styleId="afc">
    <w:name w:val="Body Text"/>
    <w:basedOn w:val="a"/>
    <w:link w:val="aff7"/>
    <w:rsid w:val="000E1777"/>
    <w:pPr>
      <w:spacing w:after="120"/>
    </w:pPr>
  </w:style>
  <w:style w:type="character" w:customStyle="1" w:styleId="aff7">
    <w:name w:val="本文 字元"/>
    <w:link w:val="afc"/>
    <w:rsid w:val="000E1777"/>
    <w:rPr>
      <w:rFonts w:ascii="標楷體" w:eastAsia="標楷體"/>
      <w:snapToGrid w:val="0"/>
      <w:kern w:val="2"/>
      <w:sz w:val="28"/>
      <w:szCs w:val="28"/>
    </w:rPr>
  </w:style>
  <w:style w:type="paragraph" w:styleId="aff8">
    <w:name w:val="Date"/>
    <w:basedOn w:val="a"/>
    <w:next w:val="a"/>
    <w:link w:val="aff9"/>
    <w:rsid w:val="000E1777"/>
    <w:pPr>
      <w:spacing w:line="240" w:lineRule="auto"/>
      <w:ind w:leftChars="0" w:left="0" w:firstLineChars="0" w:firstLine="0"/>
      <w:jc w:val="right"/>
    </w:pPr>
    <w:rPr>
      <w:rFonts w:ascii="Times New Roman"/>
      <w:b/>
      <w:bCs/>
      <w:snapToGrid/>
      <w:sz w:val="36"/>
      <w:szCs w:val="24"/>
    </w:rPr>
  </w:style>
  <w:style w:type="character" w:customStyle="1" w:styleId="aff9">
    <w:name w:val="日期 字元"/>
    <w:link w:val="aff8"/>
    <w:rsid w:val="000E1777"/>
    <w:rPr>
      <w:rFonts w:eastAsia="標楷體"/>
      <w:b/>
      <w:bCs/>
      <w:kern w:val="2"/>
      <w:sz w:val="36"/>
      <w:szCs w:val="24"/>
    </w:rPr>
  </w:style>
  <w:style w:type="paragraph" w:customStyle="1" w:styleId="affa">
    <w:name w:val=" 字元 字元"/>
    <w:basedOn w:val="a"/>
    <w:semiHidden/>
    <w:rsid w:val="000F206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Normal Indent"/>
    <w:basedOn w:val="a"/>
    <w:rsid w:val="00384478"/>
    <w:pPr>
      <w:ind w:left="480"/>
    </w:pPr>
  </w:style>
  <w:style w:type="character" w:customStyle="1" w:styleId="st1">
    <w:name w:val="st1"/>
    <w:rsid w:val="00B818A5"/>
  </w:style>
  <w:style w:type="paragraph" w:styleId="affc">
    <w:name w:val="endnote text"/>
    <w:basedOn w:val="a"/>
    <w:link w:val="affd"/>
    <w:rsid w:val="00FE21E1"/>
    <w:pPr>
      <w:snapToGrid w:val="0"/>
      <w:jc w:val="left"/>
    </w:pPr>
  </w:style>
  <w:style w:type="character" w:customStyle="1" w:styleId="affd">
    <w:name w:val="章節附註文字 字元"/>
    <w:link w:val="affc"/>
    <w:rsid w:val="00FE21E1"/>
    <w:rPr>
      <w:rFonts w:ascii="標楷體" w:eastAsia="標楷體"/>
      <w:snapToGrid w:val="0"/>
      <w:kern w:val="2"/>
      <w:sz w:val="28"/>
      <w:szCs w:val="28"/>
    </w:rPr>
  </w:style>
  <w:style w:type="character" w:styleId="affe">
    <w:name w:val="endnote reference"/>
    <w:rsid w:val="00FE21E1"/>
    <w:rPr>
      <w:vertAlign w:val="superscript"/>
    </w:rPr>
  </w:style>
  <w:style w:type="paragraph" w:styleId="afff">
    <w:name w:val="Plain Text"/>
    <w:basedOn w:val="a"/>
    <w:link w:val="afff0"/>
    <w:rsid w:val="00BE713C"/>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0">
    <w:name w:val="純文字 字元"/>
    <w:link w:val="afff"/>
    <w:rsid w:val="00BE713C"/>
    <w:rPr>
      <w:rFonts w:ascii="細明體" w:eastAsia="細明體" w:hAnsi="Courier New" w:cs="Courier New"/>
      <w:kern w:val="2"/>
      <w:sz w:val="24"/>
      <w:szCs w:val="24"/>
    </w:rPr>
  </w:style>
  <w:style w:type="paragraph" w:customStyle="1" w:styleId="160">
    <w:name w:val="表格內文(16行高)"/>
    <w:basedOn w:val="a8"/>
    <w:link w:val="161"/>
    <w:qFormat/>
    <w:rsid w:val="005C259A"/>
    <w:pPr>
      <w:spacing w:line="320" w:lineRule="exact"/>
      <w:ind w:leftChars="0" w:left="0" w:firstLineChars="0" w:firstLine="0"/>
      <w:jc w:val="left"/>
    </w:pPr>
  </w:style>
  <w:style w:type="character" w:customStyle="1" w:styleId="161">
    <w:name w:val="表格內文(16行高) 字元"/>
    <w:link w:val="160"/>
    <w:rsid w:val="005C259A"/>
    <w:rPr>
      <w:rFonts w:ascii="標楷體" w:eastAsia="標楷體"/>
      <w:snapToGrid w:val="0"/>
      <w:kern w:val="2"/>
      <w:sz w:val="28"/>
      <w:szCs w:val="28"/>
    </w:rPr>
  </w:style>
  <w:style w:type="character" w:customStyle="1" w:styleId="ac">
    <w:name w:val="姓名及分機 字元"/>
    <w:link w:val="ab"/>
    <w:rsid w:val="008B6476"/>
    <w:rPr>
      <w:rFonts w:ascii="標楷體" w:eastAsia="標楷體"/>
      <w:snapToGrid w:val="0"/>
      <w:kern w:val="2"/>
      <w:sz w:val="24"/>
      <w:szCs w:val="28"/>
    </w:rPr>
  </w:style>
  <w:style w:type="paragraph" w:styleId="afff1">
    <w:name w:val="Title"/>
    <w:basedOn w:val="a"/>
    <w:next w:val="a"/>
    <w:link w:val="afff2"/>
    <w:qFormat/>
    <w:rsid w:val="00975F17"/>
    <w:pPr>
      <w:spacing w:before="240" w:after="60"/>
      <w:jc w:val="center"/>
      <w:outlineLvl w:val="0"/>
    </w:pPr>
    <w:rPr>
      <w:rFonts w:ascii="Cambria" w:eastAsia="新細明體" w:hAnsi="Cambria"/>
      <w:b/>
      <w:bCs/>
      <w:sz w:val="32"/>
      <w:szCs w:val="32"/>
    </w:rPr>
  </w:style>
  <w:style w:type="character" w:customStyle="1" w:styleId="afff2">
    <w:name w:val="標題 字元"/>
    <w:link w:val="afff1"/>
    <w:rsid w:val="00975F17"/>
    <w:rPr>
      <w:rFonts w:ascii="Cambria" w:hAnsi="Cambria" w:cs="Times New Roman"/>
      <w:b/>
      <w:bCs/>
      <w:snapToGrid w:val="0"/>
      <w:kern w:val="2"/>
      <w:sz w:val="32"/>
      <w:szCs w:val="32"/>
    </w:rPr>
  </w:style>
  <w:style w:type="paragraph" w:customStyle="1" w:styleId="afff3">
    <w:name w:val="字元 字元"/>
    <w:basedOn w:val="a"/>
    <w:semiHidden/>
    <w:rsid w:val="0013727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entplaceholder1tvitem201">
    <w:name w:val="contentplaceholder1_tvitem2_01"/>
    <w:rsid w:val="00137276"/>
    <w:rPr>
      <w:strike w:val="0"/>
      <w:dstrike w:val="0"/>
      <w:u w:val="none"/>
      <w:effect w:val="none"/>
    </w:rPr>
  </w:style>
  <w:style w:type="paragraph" w:customStyle="1" w:styleId="Default">
    <w:name w:val="Default"/>
    <w:rsid w:val="00137276"/>
    <w:pPr>
      <w:widowControl w:val="0"/>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6251">
      <w:bodyDiv w:val="1"/>
      <w:marLeft w:val="0"/>
      <w:marRight w:val="0"/>
      <w:marTop w:val="0"/>
      <w:marBottom w:val="0"/>
      <w:divBdr>
        <w:top w:val="none" w:sz="0" w:space="0" w:color="auto"/>
        <w:left w:val="none" w:sz="0" w:space="0" w:color="auto"/>
        <w:bottom w:val="none" w:sz="0" w:space="0" w:color="auto"/>
        <w:right w:val="none" w:sz="0" w:space="0" w:color="auto"/>
      </w:divBdr>
    </w:div>
    <w:div w:id="124278123">
      <w:bodyDiv w:val="1"/>
      <w:marLeft w:val="0"/>
      <w:marRight w:val="0"/>
      <w:marTop w:val="0"/>
      <w:marBottom w:val="0"/>
      <w:divBdr>
        <w:top w:val="none" w:sz="0" w:space="0" w:color="auto"/>
        <w:left w:val="none" w:sz="0" w:space="0" w:color="auto"/>
        <w:bottom w:val="none" w:sz="0" w:space="0" w:color="auto"/>
        <w:right w:val="none" w:sz="0" w:space="0" w:color="auto"/>
      </w:divBdr>
    </w:div>
    <w:div w:id="135151976">
      <w:bodyDiv w:val="1"/>
      <w:marLeft w:val="0"/>
      <w:marRight w:val="0"/>
      <w:marTop w:val="0"/>
      <w:marBottom w:val="0"/>
      <w:divBdr>
        <w:top w:val="none" w:sz="0" w:space="0" w:color="auto"/>
        <w:left w:val="none" w:sz="0" w:space="0" w:color="auto"/>
        <w:bottom w:val="none" w:sz="0" w:space="0" w:color="auto"/>
        <w:right w:val="none" w:sz="0" w:space="0" w:color="auto"/>
      </w:divBdr>
    </w:div>
    <w:div w:id="161629762">
      <w:bodyDiv w:val="1"/>
      <w:marLeft w:val="0"/>
      <w:marRight w:val="0"/>
      <w:marTop w:val="0"/>
      <w:marBottom w:val="0"/>
      <w:divBdr>
        <w:top w:val="none" w:sz="0" w:space="0" w:color="auto"/>
        <w:left w:val="none" w:sz="0" w:space="0" w:color="auto"/>
        <w:bottom w:val="none" w:sz="0" w:space="0" w:color="auto"/>
        <w:right w:val="none" w:sz="0" w:space="0" w:color="auto"/>
      </w:divBdr>
    </w:div>
    <w:div w:id="190340517">
      <w:bodyDiv w:val="1"/>
      <w:marLeft w:val="0"/>
      <w:marRight w:val="0"/>
      <w:marTop w:val="0"/>
      <w:marBottom w:val="0"/>
      <w:divBdr>
        <w:top w:val="none" w:sz="0" w:space="0" w:color="auto"/>
        <w:left w:val="none" w:sz="0" w:space="0" w:color="auto"/>
        <w:bottom w:val="none" w:sz="0" w:space="0" w:color="auto"/>
        <w:right w:val="none" w:sz="0" w:space="0" w:color="auto"/>
      </w:divBdr>
    </w:div>
    <w:div w:id="218320357">
      <w:bodyDiv w:val="1"/>
      <w:marLeft w:val="0"/>
      <w:marRight w:val="0"/>
      <w:marTop w:val="0"/>
      <w:marBottom w:val="0"/>
      <w:divBdr>
        <w:top w:val="none" w:sz="0" w:space="0" w:color="auto"/>
        <w:left w:val="none" w:sz="0" w:space="0" w:color="auto"/>
        <w:bottom w:val="none" w:sz="0" w:space="0" w:color="auto"/>
        <w:right w:val="none" w:sz="0" w:space="0" w:color="auto"/>
      </w:divBdr>
    </w:div>
    <w:div w:id="246497471">
      <w:bodyDiv w:val="1"/>
      <w:marLeft w:val="0"/>
      <w:marRight w:val="0"/>
      <w:marTop w:val="0"/>
      <w:marBottom w:val="0"/>
      <w:divBdr>
        <w:top w:val="none" w:sz="0" w:space="0" w:color="auto"/>
        <w:left w:val="none" w:sz="0" w:space="0" w:color="auto"/>
        <w:bottom w:val="none" w:sz="0" w:space="0" w:color="auto"/>
        <w:right w:val="none" w:sz="0" w:space="0" w:color="auto"/>
      </w:divBdr>
    </w:div>
    <w:div w:id="264384406">
      <w:bodyDiv w:val="1"/>
      <w:marLeft w:val="0"/>
      <w:marRight w:val="0"/>
      <w:marTop w:val="0"/>
      <w:marBottom w:val="0"/>
      <w:divBdr>
        <w:top w:val="none" w:sz="0" w:space="0" w:color="auto"/>
        <w:left w:val="none" w:sz="0" w:space="0" w:color="auto"/>
        <w:bottom w:val="none" w:sz="0" w:space="0" w:color="auto"/>
        <w:right w:val="none" w:sz="0" w:space="0" w:color="auto"/>
      </w:divBdr>
    </w:div>
    <w:div w:id="277571523">
      <w:bodyDiv w:val="1"/>
      <w:marLeft w:val="0"/>
      <w:marRight w:val="0"/>
      <w:marTop w:val="0"/>
      <w:marBottom w:val="0"/>
      <w:divBdr>
        <w:top w:val="none" w:sz="0" w:space="0" w:color="auto"/>
        <w:left w:val="none" w:sz="0" w:space="0" w:color="auto"/>
        <w:bottom w:val="none" w:sz="0" w:space="0" w:color="auto"/>
        <w:right w:val="none" w:sz="0" w:space="0" w:color="auto"/>
      </w:divBdr>
    </w:div>
    <w:div w:id="510487493">
      <w:bodyDiv w:val="1"/>
      <w:marLeft w:val="0"/>
      <w:marRight w:val="0"/>
      <w:marTop w:val="0"/>
      <w:marBottom w:val="0"/>
      <w:divBdr>
        <w:top w:val="none" w:sz="0" w:space="0" w:color="auto"/>
        <w:left w:val="none" w:sz="0" w:space="0" w:color="auto"/>
        <w:bottom w:val="none" w:sz="0" w:space="0" w:color="auto"/>
        <w:right w:val="none" w:sz="0" w:space="0" w:color="auto"/>
      </w:divBdr>
    </w:div>
    <w:div w:id="512037054">
      <w:bodyDiv w:val="1"/>
      <w:marLeft w:val="0"/>
      <w:marRight w:val="0"/>
      <w:marTop w:val="0"/>
      <w:marBottom w:val="0"/>
      <w:divBdr>
        <w:top w:val="none" w:sz="0" w:space="0" w:color="auto"/>
        <w:left w:val="none" w:sz="0" w:space="0" w:color="auto"/>
        <w:bottom w:val="none" w:sz="0" w:space="0" w:color="auto"/>
        <w:right w:val="none" w:sz="0" w:space="0" w:color="auto"/>
      </w:divBdr>
    </w:div>
    <w:div w:id="537621881">
      <w:bodyDiv w:val="1"/>
      <w:marLeft w:val="0"/>
      <w:marRight w:val="0"/>
      <w:marTop w:val="0"/>
      <w:marBottom w:val="0"/>
      <w:divBdr>
        <w:top w:val="none" w:sz="0" w:space="0" w:color="auto"/>
        <w:left w:val="none" w:sz="0" w:space="0" w:color="auto"/>
        <w:bottom w:val="none" w:sz="0" w:space="0" w:color="auto"/>
        <w:right w:val="none" w:sz="0" w:space="0" w:color="auto"/>
      </w:divBdr>
    </w:div>
    <w:div w:id="554124327">
      <w:bodyDiv w:val="1"/>
      <w:marLeft w:val="0"/>
      <w:marRight w:val="0"/>
      <w:marTop w:val="0"/>
      <w:marBottom w:val="0"/>
      <w:divBdr>
        <w:top w:val="none" w:sz="0" w:space="0" w:color="auto"/>
        <w:left w:val="none" w:sz="0" w:space="0" w:color="auto"/>
        <w:bottom w:val="none" w:sz="0" w:space="0" w:color="auto"/>
        <w:right w:val="none" w:sz="0" w:space="0" w:color="auto"/>
      </w:divBdr>
    </w:div>
    <w:div w:id="565409893">
      <w:bodyDiv w:val="1"/>
      <w:marLeft w:val="0"/>
      <w:marRight w:val="0"/>
      <w:marTop w:val="0"/>
      <w:marBottom w:val="0"/>
      <w:divBdr>
        <w:top w:val="none" w:sz="0" w:space="0" w:color="auto"/>
        <w:left w:val="none" w:sz="0" w:space="0" w:color="auto"/>
        <w:bottom w:val="none" w:sz="0" w:space="0" w:color="auto"/>
        <w:right w:val="none" w:sz="0" w:space="0" w:color="auto"/>
      </w:divBdr>
    </w:div>
    <w:div w:id="599337245">
      <w:bodyDiv w:val="1"/>
      <w:marLeft w:val="0"/>
      <w:marRight w:val="0"/>
      <w:marTop w:val="0"/>
      <w:marBottom w:val="0"/>
      <w:divBdr>
        <w:top w:val="none" w:sz="0" w:space="0" w:color="auto"/>
        <w:left w:val="none" w:sz="0" w:space="0" w:color="auto"/>
        <w:bottom w:val="none" w:sz="0" w:space="0" w:color="auto"/>
        <w:right w:val="none" w:sz="0" w:space="0" w:color="auto"/>
      </w:divBdr>
    </w:div>
    <w:div w:id="603415254">
      <w:bodyDiv w:val="1"/>
      <w:marLeft w:val="0"/>
      <w:marRight w:val="0"/>
      <w:marTop w:val="0"/>
      <w:marBottom w:val="0"/>
      <w:divBdr>
        <w:top w:val="none" w:sz="0" w:space="0" w:color="auto"/>
        <w:left w:val="none" w:sz="0" w:space="0" w:color="auto"/>
        <w:bottom w:val="none" w:sz="0" w:space="0" w:color="auto"/>
        <w:right w:val="none" w:sz="0" w:space="0" w:color="auto"/>
      </w:divBdr>
    </w:div>
    <w:div w:id="608045239">
      <w:bodyDiv w:val="1"/>
      <w:marLeft w:val="0"/>
      <w:marRight w:val="0"/>
      <w:marTop w:val="0"/>
      <w:marBottom w:val="0"/>
      <w:divBdr>
        <w:top w:val="none" w:sz="0" w:space="0" w:color="auto"/>
        <w:left w:val="none" w:sz="0" w:space="0" w:color="auto"/>
        <w:bottom w:val="none" w:sz="0" w:space="0" w:color="auto"/>
        <w:right w:val="none" w:sz="0" w:space="0" w:color="auto"/>
      </w:divBdr>
    </w:div>
    <w:div w:id="609360150">
      <w:bodyDiv w:val="1"/>
      <w:marLeft w:val="0"/>
      <w:marRight w:val="0"/>
      <w:marTop w:val="0"/>
      <w:marBottom w:val="0"/>
      <w:divBdr>
        <w:top w:val="none" w:sz="0" w:space="0" w:color="auto"/>
        <w:left w:val="none" w:sz="0" w:space="0" w:color="auto"/>
        <w:bottom w:val="none" w:sz="0" w:space="0" w:color="auto"/>
        <w:right w:val="none" w:sz="0" w:space="0" w:color="auto"/>
      </w:divBdr>
    </w:div>
    <w:div w:id="653417311">
      <w:bodyDiv w:val="1"/>
      <w:marLeft w:val="0"/>
      <w:marRight w:val="0"/>
      <w:marTop w:val="0"/>
      <w:marBottom w:val="0"/>
      <w:divBdr>
        <w:top w:val="none" w:sz="0" w:space="0" w:color="auto"/>
        <w:left w:val="none" w:sz="0" w:space="0" w:color="auto"/>
        <w:bottom w:val="none" w:sz="0" w:space="0" w:color="auto"/>
        <w:right w:val="none" w:sz="0" w:space="0" w:color="auto"/>
      </w:divBdr>
    </w:div>
    <w:div w:id="682318953">
      <w:bodyDiv w:val="1"/>
      <w:marLeft w:val="0"/>
      <w:marRight w:val="0"/>
      <w:marTop w:val="0"/>
      <w:marBottom w:val="0"/>
      <w:divBdr>
        <w:top w:val="none" w:sz="0" w:space="0" w:color="auto"/>
        <w:left w:val="none" w:sz="0" w:space="0" w:color="auto"/>
        <w:bottom w:val="none" w:sz="0" w:space="0" w:color="auto"/>
        <w:right w:val="none" w:sz="0" w:space="0" w:color="auto"/>
      </w:divBdr>
    </w:div>
    <w:div w:id="690302676">
      <w:bodyDiv w:val="1"/>
      <w:marLeft w:val="0"/>
      <w:marRight w:val="0"/>
      <w:marTop w:val="0"/>
      <w:marBottom w:val="0"/>
      <w:divBdr>
        <w:top w:val="none" w:sz="0" w:space="0" w:color="auto"/>
        <w:left w:val="none" w:sz="0" w:space="0" w:color="auto"/>
        <w:bottom w:val="none" w:sz="0" w:space="0" w:color="auto"/>
        <w:right w:val="none" w:sz="0" w:space="0" w:color="auto"/>
      </w:divBdr>
    </w:div>
    <w:div w:id="690909619">
      <w:bodyDiv w:val="1"/>
      <w:marLeft w:val="0"/>
      <w:marRight w:val="0"/>
      <w:marTop w:val="0"/>
      <w:marBottom w:val="0"/>
      <w:divBdr>
        <w:top w:val="none" w:sz="0" w:space="0" w:color="auto"/>
        <w:left w:val="none" w:sz="0" w:space="0" w:color="auto"/>
        <w:bottom w:val="none" w:sz="0" w:space="0" w:color="auto"/>
        <w:right w:val="none" w:sz="0" w:space="0" w:color="auto"/>
      </w:divBdr>
    </w:div>
    <w:div w:id="710112010">
      <w:bodyDiv w:val="1"/>
      <w:marLeft w:val="0"/>
      <w:marRight w:val="0"/>
      <w:marTop w:val="0"/>
      <w:marBottom w:val="0"/>
      <w:divBdr>
        <w:top w:val="none" w:sz="0" w:space="0" w:color="auto"/>
        <w:left w:val="none" w:sz="0" w:space="0" w:color="auto"/>
        <w:bottom w:val="none" w:sz="0" w:space="0" w:color="auto"/>
        <w:right w:val="none" w:sz="0" w:space="0" w:color="auto"/>
      </w:divBdr>
    </w:div>
    <w:div w:id="727189944">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3824929">
      <w:bodyDiv w:val="1"/>
      <w:marLeft w:val="0"/>
      <w:marRight w:val="0"/>
      <w:marTop w:val="0"/>
      <w:marBottom w:val="0"/>
      <w:divBdr>
        <w:top w:val="none" w:sz="0" w:space="0" w:color="auto"/>
        <w:left w:val="none" w:sz="0" w:space="0" w:color="auto"/>
        <w:bottom w:val="none" w:sz="0" w:space="0" w:color="auto"/>
        <w:right w:val="none" w:sz="0" w:space="0" w:color="auto"/>
      </w:divBdr>
    </w:div>
    <w:div w:id="758407396">
      <w:bodyDiv w:val="1"/>
      <w:marLeft w:val="0"/>
      <w:marRight w:val="0"/>
      <w:marTop w:val="0"/>
      <w:marBottom w:val="0"/>
      <w:divBdr>
        <w:top w:val="none" w:sz="0" w:space="0" w:color="auto"/>
        <w:left w:val="none" w:sz="0" w:space="0" w:color="auto"/>
        <w:bottom w:val="none" w:sz="0" w:space="0" w:color="auto"/>
        <w:right w:val="none" w:sz="0" w:space="0" w:color="auto"/>
      </w:divBdr>
    </w:div>
    <w:div w:id="773209582">
      <w:bodyDiv w:val="1"/>
      <w:marLeft w:val="0"/>
      <w:marRight w:val="0"/>
      <w:marTop w:val="0"/>
      <w:marBottom w:val="0"/>
      <w:divBdr>
        <w:top w:val="none" w:sz="0" w:space="0" w:color="auto"/>
        <w:left w:val="none" w:sz="0" w:space="0" w:color="auto"/>
        <w:bottom w:val="none" w:sz="0" w:space="0" w:color="auto"/>
        <w:right w:val="none" w:sz="0" w:space="0" w:color="auto"/>
      </w:divBdr>
    </w:div>
    <w:div w:id="784231636">
      <w:bodyDiv w:val="1"/>
      <w:marLeft w:val="0"/>
      <w:marRight w:val="0"/>
      <w:marTop w:val="0"/>
      <w:marBottom w:val="0"/>
      <w:divBdr>
        <w:top w:val="none" w:sz="0" w:space="0" w:color="auto"/>
        <w:left w:val="none" w:sz="0" w:space="0" w:color="auto"/>
        <w:bottom w:val="none" w:sz="0" w:space="0" w:color="auto"/>
        <w:right w:val="none" w:sz="0" w:space="0" w:color="auto"/>
      </w:divBdr>
    </w:div>
    <w:div w:id="817263719">
      <w:bodyDiv w:val="1"/>
      <w:marLeft w:val="0"/>
      <w:marRight w:val="0"/>
      <w:marTop w:val="0"/>
      <w:marBottom w:val="0"/>
      <w:divBdr>
        <w:top w:val="none" w:sz="0" w:space="0" w:color="auto"/>
        <w:left w:val="none" w:sz="0" w:space="0" w:color="auto"/>
        <w:bottom w:val="none" w:sz="0" w:space="0" w:color="auto"/>
        <w:right w:val="none" w:sz="0" w:space="0" w:color="auto"/>
      </w:divBdr>
    </w:div>
    <w:div w:id="832456543">
      <w:bodyDiv w:val="1"/>
      <w:marLeft w:val="0"/>
      <w:marRight w:val="0"/>
      <w:marTop w:val="0"/>
      <w:marBottom w:val="0"/>
      <w:divBdr>
        <w:top w:val="none" w:sz="0" w:space="0" w:color="auto"/>
        <w:left w:val="none" w:sz="0" w:space="0" w:color="auto"/>
        <w:bottom w:val="none" w:sz="0" w:space="0" w:color="auto"/>
        <w:right w:val="none" w:sz="0" w:space="0" w:color="auto"/>
      </w:divBdr>
    </w:div>
    <w:div w:id="859465157">
      <w:bodyDiv w:val="1"/>
      <w:marLeft w:val="0"/>
      <w:marRight w:val="0"/>
      <w:marTop w:val="0"/>
      <w:marBottom w:val="0"/>
      <w:divBdr>
        <w:top w:val="none" w:sz="0" w:space="0" w:color="auto"/>
        <w:left w:val="none" w:sz="0" w:space="0" w:color="auto"/>
        <w:bottom w:val="none" w:sz="0" w:space="0" w:color="auto"/>
        <w:right w:val="none" w:sz="0" w:space="0" w:color="auto"/>
      </w:divBdr>
    </w:div>
    <w:div w:id="901254028">
      <w:bodyDiv w:val="1"/>
      <w:marLeft w:val="0"/>
      <w:marRight w:val="0"/>
      <w:marTop w:val="0"/>
      <w:marBottom w:val="0"/>
      <w:divBdr>
        <w:top w:val="none" w:sz="0" w:space="0" w:color="auto"/>
        <w:left w:val="none" w:sz="0" w:space="0" w:color="auto"/>
        <w:bottom w:val="none" w:sz="0" w:space="0" w:color="auto"/>
        <w:right w:val="none" w:sz="0" w:space="0" w:color="auto"/>
      </w:divBdr>
    </w:div>
    <w:div w:id="907960764">
      <w:bodyDiv w:val="1"/>
      <w:marLeft w:val="0"/>
      <w:marRight w:val="0"/>
      <w:marTop w:val="0"/>
      <w:marBottom w:val="0"/>
      <w:divBdr>
        <w:top w:val="none" w:sz="0" w:space="0" w:color="auto"/>
        <w:left w:val="none" w:sz="0" w:space="0" w:color="auto"/>
        <w:bottom w:val="none" w:sz="0" w:space="0" w:color="auto"/>
        <w:right w:val="none" w:sz="0" w:space="0" w:color="auto"/>
      </w:divBdr>
    </w:div>
    <w:div w:id="945428789">
      <w:bodyDiv w:val="1"/>
      <w:marLeft w:val="0"/>
      <w:marRight w:val="0"/>
      <w:marTop w:val="0"/>
      <w:marBottom w:val="0"/>
      <w:divBdr>
        <w:top w:val="none" w:sz="0" w:space="0" w:color="auto"/>
        <w:left w:val="none" w:sz="0" w:space="0" w:color="auto"/>
        <w:bottom w:val="none" w:sz="0" w:space="0" w:color="auto"/>
        <w:right w:val="none" w:sz="0" w:space="0" w:color="auto"/>
      </w:divBdr>
    </w:div>
    <w:div w:id="1059551664">
      <w:bodyDiv w:val="1"/>
      <w:marLeft w:val="0"/>
      <w:marRight w:val="0"/>
      <w:marTop w:val="0"/>
      <w:marBottom w:val="0"/>
      <w:divBdr>
        <w:top w:val="none" w:sz="0" w:space="0" w:color="auto"/>
        <w:left w:val="none" w:sz="0" w:space="0" w:color="auto"/>
        <w:bottom w:val="none" w:sz="0" w:space="0" w:color="auto"/>
        <w:right w:val="none" w:sz="0" w:space="0" w:color="auto"/>
      </w:divBdr>
    </w:div>
    <w:div w:id="1073552262">
      <w:bodyDiv w:val="1"/>
      <w:marLeft w:val="0"/>
      <w:marRight w:val="0"/>
      <w:marTop w:val="0"/>
      <w:marBottom w:val="0"/>
      <w:divBdr>
        <w:top w:val="none" w:sz="0" w:space="0" w:color="auto"/>
        <w:left w:val="none" w:sz="0" w:space="0" w:color="auto"/>
        <w:bottom w:val="none" w:sz="0" w:space="0" w:color="auto"/>
        <w:right w:val="none" w:sz="0" w:space="0" w:color="auto"/>
      </w:divBdr>
    </w:div>
    <w:div w:id="1088772832">
      <w:bodyDiv w:val="1"/>
      <w:marLeft w:val="0"/>
      <w:marRight w:val="0"/>
      <w:marTop w:val="0"/>
      <w:marBottom w:val="0"/>
      <w:divBdr>
        <w:top w:val="none" w:sz="0" w:space="0" w:color="auto"/>
        <w:left w:val="none" w:sz="0" w:space="0" w:color="auto"/>
        <w:bottom w:val="none" w:sz="0" w:space="0" w:color="auto"/>
        <w:right w:val="none" w:sz="0" w:space="0" w:color="auto"/>
      </w:divBdr>
    </w:div>
    <w:div w:id="1105273094">
      <w:bodyDiv w:val="1"/>
      <w:marLeft w:val="0"/>
      <w:marRight w:val="0"/>
      <w:marTop w:val="0"/>
      <w:marBottom w:val="0"/>
      <w:divBdr>
        <w:top w:val="none" w:sz="0" w:space="0" w:color="auto"/>
        <w:left w:val="none" w:sz="0" w:space="0" w:color="auto"/>
        <w:bottom w:val="none" w:sz="0" w:space="0" w:color="auto"/>
        <w:right w:val="none" w:sz="0" w:space="0" w:color="auto"/>
      </w:divBdr>
    </w:div>
    <w:div w:id="1135177270">
      <w:bodyDiv w:val="1"/>
      <w:marLeft w:val="0"/>
      <w:marRight w:val="0"/>
      <w:marTop w:val="0"/>
      <w:marBottom w:val="0"/>
      <w:divBdr>
        <w:top w:val="none" w:sz="0" w:space="0" w:color="auto"/>
        <w:left w:val="none" w:sz="0" w:space="0" w:color="auto"/>
        <w:bottom w:val="none" w:sz="0" w:space="0" w:color="auto"/>
        <w:right w:val="none" w:sz="0" w:space="0" w:color="auto"/>
      </w:divBdr>
    </w:div>
    <w:div w:id="1191456827">
      <w:bodyDiv w:val="1"/>
      <w:marLeft w:val="0"/>
      <w:marRight w:val="0"/>
      <w:marTop w:val="0"/>
      <w:marBottom w:val="0"/>
      <w:divBdr>
        <w:top w:val="none" w:sz="0" w:space="0" w:color="auto"/>
        <w:left w:val="none" w:sz="0" w:space="0" w:color="auto"/>
        <w:bottom w:val="none" w:sz="0" w:space="0" w:color="auto"/>
        <w:right w:val="none" w:sz="0" w:space="0" w:color="auto"/>
      </w:divBdr>
    </w:div>
    <w:div w:id="1295256014">
      <w:bodyDiv w:val="1"/>
      <w:marLeft w:val="0"/>
      <w:marRight w:val="0"/>
      <w:marTop w:val="0"/>
      <w:marBottom w:val="0"/>
      <w:divBdr>
        <w:top w:val="none" w:sz="0" w:space="0" w:color="auto"/>
        <w:left w:val="none" w:sz="0" w:space="0" w:color="auto"/>
        <w:bottom w:val="none" w:sz="0" w:space="0" w:color="auto"/>
        <w:right w:val="none" w:sz="0" w:space="0" w:color="auto"/>
      </w:divBdr>
    </w:div>
    <w:div w:id="1302882906">
      <w:bodyDiv w:val="1"/>
      <w:marLeft w:val="0"/>
      <w:marRight w:val="0"/>
      <w:marTop w:val="0"/>
      <w:marBottom w:val="0"/>
      <w:divBdr>
        <w:top w:val="none" w:sz="0" w:space="0" w:color="auto"/>
        <w:left w:val="none" w:sz="0" w:space="0" w:color="auto"/>
        <w:bottom w:val="none" w:sz="0" w:space="0" w:color="auto"/>
        <w:right w:val="none" w:sz="0" w:space="0" w:color="auto"/>
      </w:divBdr>
    </w:div>
    <w:div w:id="1317369840">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437598813">
      <w:bodyDiv w:val="1"/>
      <w:marLeft w:val="0"/>
      <w:marRight w:val="0"/>
      <w:marTop w:val="0"/>
      <w:marBottom w:val="0"/>
      <w:divBdr>
        <w:top w:val="none" w:sz="0" w:space="0" w:color="auto"/>
        <w:left w:val="none" w:sz="0" w:space="0" w:color="auto"/>
        <w:bottom w:val="none" w:sz="0" w:space="0" w:color="auto"/>
        <w:right w:val="none" w:sz="0" w:space="0" w:color="auto"/>
      </w:divBdr>
    </w:div>
    <w:div w:id="1453747600">
      <w:bodyDiv w:val="1"/>
      <w:marLeft w:val="0"/>
      <w:marRight w:val="0"/>
      <w:marTop w:val="0"/>
      <w:marBottom w:val="0"/>
      <w:divBdr>
        <w:top w:val="none" w:sz="0" w:space="0" w:color="auto"/>
        <w:left w:val="none" w:sz="0" w:space="0" w:color="auto"/>
        <w:bottom w:val="none" w:sz="0" w:space="0" w:color="auto"/>
        <w:right w:val="none" w:sz="0" w:space="0" w:color="auto"/>
      </w:divBdr>
    </w:div>
    <w:div w:id="1498112069">
      <w:bodyDiv w:val="1"/>
      <w:marLeft w:val="0"/>
      <w:marRight w:val="0"/>
      <w:marTop w:val="0"/>
      <w:marBottom w:val="0"/>
      <w:divBdr>
        <w:top w:val="none" w:sz="0" w:space="0" w:color="auto"/>
        <w:left w:val="none" w:sz="0" w:space="0" w:color="auto"/>
        <w:bottom w:val="none" w:sz="0" w:space="0" w:color="auto"/>
        <w:right w:val="none" w:sz="0" w:space="0" w:color="auto"/>
      </w:divBdr>
    </w:div>
    <w:div w:id="1519811240">
      <w:bodyDiv w:val="1"/>
      <w:marLeft w:val="0"/>
      <w:marRight w:val="0"/>
      <w:marTop w:val="0"/>
      <w:marBottom w:val="0"/>
      <w:divBdr>
        <w:top w:val="none" w:sz="0" w:space="0" w:color="auto"/>
        <w:left w:val="none" w:sz="0" w:space="0" w:color="auto"/>
        <w:bottom w:val="none" w:sz="0" w:space="0" w:color="auto"/>
        <w:right w:val="none" w:sz="0" w:space="0" w:color="auto"/>
      </w:divBdr>
    </w:div>
    <w:div w:id="1543982580">
      <w:bodyDiv w:val="1"/>
      <w:marLeft w:val="0"/>
      <w:marRight w:val="0"/>
      <w:marTop w:val="0"/>
      <w:marBottom w:val="0"/>
      <w:divBdr>
        <w:top w:val="none" w:sz="0" w:space="0" w:color="auto"/>
        <w:left w:val="none" w:sz="0" w:space="0" w:color="auto"/>
        <w:bottom w:val="none" w:sz="0" w:space="0" w:color="auto"/>
        <w:right w:val="none" w:sz="0" w:space="0" w:color="auto"/>
      </w:divBdr>
    </w:div>
    <w:div w:id="1554610098">
      <w:bodyDiv w:val="1"/>
      <w:marLeft w:val="0"/>
      <w:marRight w:val="0"/>
      <w:marTop w:val="0"/>
      <w:marBottom w:val="0"/>
      <w:divBdr>
        <w:top w:val="none" w:sz="0" w:space="0" w:color="auto"/>
        <w:left w:val="none" w:sz="0" w:space="0" w:color="auto"/>
        <w:bottom w:val="none" w:sz="0" w:space="0" w:color="auto"/>
        <w:right w:val="none" w:sz="0" w:space="0" w:color="auto"/>
      </w:divBdr>
    </w:div>
    <w:div w:id="1565288487">
      <w:bodyDiv w:val="1"/>
      <w:marLeft w:val="0"/>
      <w:marRight w:val="0"/>
      <w:marTop w:val="0"/>
      <w:marBottom w:val="0"/>
      <w:divBdr>
        <w:top w:val="none" w:sz="0" w:space="0" w:color="auto"/>
        <w:left w:val="none" w:sz="0" w:space="0" w:color="auto"/>
        <w:bottom w:val="none" w:sz="0" w:space="0" w:color="auto"/>
        <w:right w:val="none" w:sz="0" w:space="0" w:color="auto"/>
      </w:divBdr>
    </w:div>
    <w:div w:id="1576894211">
      <w:bodyDiv w:val="1"/>
      <w:marLeft w:val="0"/>
      <w:marRight w:val="0"/>
      <w:marTop w:val="0"/>
      <w:marBottom w:val="0"/>
      <w:divBdr>
        <w:top w:val="none" w:sz="0" w:space="0" w:color="auto"/>
        <w:left w:val="none" w:sz="0" w:space="0" w:color="auto"/>
        <w:bottom w:val="none" w:sz="0" w:space="0" w:color="auto"/>
        <w:right w:val="none" w:sz="0" w:space="0" w:color="auto"/>
      </w:divBdr>
    </w:div>
    <w:div w:id="1599437229">
      <w:bodyDiv w:val="1"/>
      <w:marLeft w:val="0"/>
      <w:marRight w:val="0"/>
      <w:marTop w:val="0"/>
      <w:marBottom w:val="0"/>
      <w:divBdr>
        <w:top w:val="none" w:sz="0" w:space="0" w:color="auto"/>
        <w:left w:val="none" w:sz="0" w:space="0" w:color="auto"/>
        <w:bottom w:val="none" w:sz="0" w:space="0" w:color="auto"/>
        <w:right w:val="none" w:sz="0" w:space="0" w:color="auto"/>
      </w:divBdr>
    </w:div>
    <w:div w:id="1600290010">
      <w:bodyDiv w:val="1"/>
      <w:marLeft w:val="0"/>
      <w:marRight w:val="0"/>
      <w:marTop w:val="0"/>
      <w:marBottom w:val="0"/>
      <w:divBdr>
        <w:top w:val="none" w:sz="0" w:space="0" w:color="auto"/>
        <w:left w:val="none" w:sz="0" w:space="0" w:color="auto"/>
        <w:bottom w:val="none" w:sz="0" w:space="0" w:color="auto"/>
        <w:right w:val="none" w:sz="0" w:space="0" w:color="auto"/>
      </w:divBdr>
    </w:div>
    <w:div w:id="1610769705">
      <w:bodyDiv w:val="1"/>
      <w:marLeft w:val="0"/>
      <w:marRight w:val="0"/>
      <w:marTop w:val="0"/>
      <w:marBottom w:val="0"/>
      <w:divBdr>
        <w:top w:val="none" w:sz="0" w:space="0" w:color="auto"/>
        <w:left w:val="none" w:sz="0" w:space="0" w:color="auto"/>
        <w:bottom w:val="none" w:sz="0" w:space="0" w:color="auto"/>
        <w:right w:val="none" w:sz="0" w:space="0" w:color="auto"/>
      </w:divBdr>
    </w:div>
    <w:div w:id="1618173603">
      <w:bodyDiv w:val="1"/>
      <w:marLeft w:val="0"/>
      <w:marRight w:val="0"/>
      <w:marTop w:val="0"/>
      <w:marBottom w:val="0"/>
      <w:divBdr>
        <w:top w:val="none" w:sz="0" w:space="0" w:color="auto"/>
        <w:left w:val="none" w:sz="0" w:space="0" w:color="auto"/>
        <w:bottom w:val="none" w:sz="0" w:space="0" w:color="auto"/>
        <w:right w:val="none" w:sz="0" w:space="0" w:color="auto"/>
      </w:divBdr>
    </w:div>
    <w:div w:id="1621103392">
      <w:bodyDiv w:val="1"/>
      <w:marLeft w:val="0"/>
      <w:marRight w:val="0"/>
      <w:marTop w:val="0"/>
      <w:marBottom w:val="0"/>
      <w:divBdr>
        <w:top w:val="none" w:sz="0" w:space="0" w:color="auto"/>
        <w:left w:val="none" w:sz="0" w:space="0" w:color="auto"/>
        <w:bottom w:val="none" w:sz="0" w:space="0" w:color="auto"/>
        <w:right w:val="none" w:sz="0" w:space="0" w:color="auto"/>
      </w:divBdr>
    </w:div>
    <w:div w:id="1625579051">
      <w:bodyDiv w:val="1"/>
      <w:marLeft w:val="0"/>
      <w:marRight w:val="0"/>
      <w:marTop w:val="0"/>
      <w:marBottom w:val="0"/>
      <w:divBdr>
        <w:top w:val="none" w:sz="0" w:space="0" w:color="auto"/>
        <w:left w:val="none" w:sz="0" w:space="0" w:color="auto"/>
        <w:bottom w:val="none" w:sz="0" w:space="0" w:color="auto"/>
        <w:right w:val="none" w:sz="0" w:space="0" w:color="auto"/>
      </w:divBdr>
    </w:div>
    <w:div w:id="1635597703">
      <w:bodyDiv w:val="1"/>
      <w:marLeft w:val="0"/>
      <w:marRight w:val="0"/>
      <w:marTop w:val="0"/>
      <w:marBottom w:val="0"/>
      <w:divBdr>
        <w:top w:val="none" w:sz="0" w:space="0" w:color="auto"/>
        <w:left w:val="none" w:sz="0" w:space="0" w:color="auto"/>
        <w:bottom w:val="none" w:sz="0" w:space="0" w:color="auto"/>
        <w:right w:val="none" w:sz="0" w:space="0" w:color="auto"/>
      </w:divBdr>
    </w:div>
    <w:div w:id="1671986160">
      <w:bodyDiv w:val="1"/>
      <w:marLeft w:val="0"/>
      <w:marRight w:val="0"/>
      <w:marTop w:val="0"/>
      <w:marBottom w:val="0"/>
      <w:divBdr>
        <w:top w:val="none" w:sz="0" w:space="0" w:color="auto"/>
        <w:left w:val="none" w:sz="0" w:space="0" w:color="auto"/>
        <w:bottom w:val="none" w:sz="0" w:space="0" w:color="auto"/>
        <w:right w:val="none" w:sz="0" w:space="0" w:color="auto"/>
      </w:divBdr>
    </w:div>
    <w:div w:id="1732924960">
      <w:bodyDiv w:val="1"/>
      <w:marLeft w:val="0"/>
      <w:marRight w:val="0"/>
      <w:marTop w:val="0"/>
      <w:marBottom w:val="0"/>
      <w:divBdr>
        <w:top w:val="none" w:sz="0" w:space="0" w:color="auto"/>
        <w:left w:val="none" w:sz="0" w:space="0" w:color="auto"/>
        <w:bottom w:val="none" w:sz="0" w:space="0" w:color="auto"/>
        <w:right w:val="none" w:sz="0" w:space="0" w:color="auto"/>
      </w:divBdr>
    </w:div>
    <w:div w:id="1739015164">
      <w:bodyDiv w:val="1"/>
      <w:marLeft w:val="0"/>
      <w:marRight w:val="0"/>
      <w:marTop w:val="0"/>
      <w:marBottom w:val="0"/>
      <w:divBdr>
        <w:top w:val="none" w:sz="0" w:space="0" w:color="auto"/>
        <w:left w:val="none" w:sz="0" w:space="0" w:color="auto"/>
        <w:bottom w:val="none" w:sz="0" w:space="0" w:color="auto"/>
        <w:right w:val="none" w:sz="0" w:space="0" w:color="auto"/>
      </w:divBdr>
    </w:div>
    <w:div w:id="1767995528">
      <w:bodyDiv w:val="1"/>
      <w:marLeft w:val="0"/>
      <w:marRight w:val="0"/>
      <w:marTop w:val="0"/>
      <w:marBottom w:val="0"/>
      <w:divBdr>
        <w:top w:val="none" w:sz="0" w:space="0" w:color="auto"/>
        <w:left w:val="none" w:sz="0" w:space="0" w:color="auto"/>
        <w:bottom w:val="none" w:sz="0" w:space="0" w:color="auto"/>
        <w:right w:val="none" w:sz="0" w:space="0" w:color="auto"/>
      </w:divBdr>
    </w:div>
    <w:div w:id="1816874054">
      <w:bodyDiv w:val="1"/>
      <w:marLeft w:val="0"/>
      <w:marRight w:val="0"/>
      <w:marTop w:val="0"/>
      <w:marBottom w:val="0"/>
      <w:divBdr>
        <w:top w:val="none" w:sz="0" w:space="0" w:color="auto"/>
        <w:left w:val="none" w:sz="0" w:space="0" w:color="auto"/>
        <w:bottom w:val="none" w:sz="0" w:space="0" w:color="auto"/>
        <w:right w:val="none" w:sz="0" w:space="0" w:color="auto"/>
      </w:divBdr>
    </w:div>
    <w:div w:id="1838423766">
      <w:bodyDiv w:val="1"/>
      <w:marLeft w:val="0"/>
      <w:marRight w:val="0"/>
      <w:marTop w:val="0"/>
      <w:marBottom w:val="0"/>
      <w:divBdr>
        <w:top w:val="none" w:sz="0" w:space="0" w:color="auto"/>
        <w:left w:val="none" w:sz="0" w:space="0" w:color="auto"/>
        <w:bottom w:val="none" w:sz="0" w:space="0" w:color="auto"/>
        <w:right w:val="none" w:sz="0" w:space="0" w:color="auto"/>
      </w:divBdr>
    </w:div>
    <w:div w:id="1857695160">
      <w:bodyDiv w:val="1"/>
      <w:marLeft w:val="0"/>
      <w:marRight w:val="0"/>
      <w:marTop w:val="0"/>
      <w:marBottom w:val="0"/>
      <w:divBdr>
        <w:top w:val="none" w:sz="0" w:space="0" w:color="auto"/>
        <w:left w:val="none" w:sz="0" w:space="0" w:color="auto"/>
        <w:bottom w:val="none" w:sz="0" w:space="0" w:color="auto"/>
        <w:right w:val="none" w:sz="0" w:space="0" w:color="auto"/>
      </w:divBdr>
    </w:div>
    <w:div w:id="1868980904">
      <w:bodyDiv w:val="1"/>
      <w:marLeft w:val="0"/>
      <w:marRight w:val="0"/>
      <w:marTop w:val="0"/>
      <w:marBottom w:val="0"/>
      <w:divBdr>
        <w:top w:val="none" w:sz="0" w:space="0" w:color="auto"/>
        <w:left w:val="none" w:sz="0" w:space="0" w:color="auto"/>
        <w:bottom w:val="none" w:sz="0" w:space="0" w:color="auto"/>
        <w:right w:val="none" w:sz="0" w:space="0" w:color="auto"/>
      </w:divBdr>
    </w:div>
    <w:div w:id="1892686585">
      <w:bodyDiv w:val="1"/>
      <w:marLeft w:val="0"/>
      <w:marRight w:val="0"/>
      <w:marTop w:val="0"/>
      <w:marBottom w:val="0"/>
      <w:divBdr>
        <w:top w:val="none" w:sz="0" w:space="0" w:color="auto"/>
        <w:left w:val="none" w:sz="0" w:space="0" w:color="auto"/>
        <w:bottom w:val="none" w:sz="0" w:space="0" w:color="auto"/>
        <w:right w:val="none" w:sz="0" w:space="0" w:color="auto"/>
      </w:divBdr>
    </w:div>
    <w:div w:id="1966689935">
      <w:bodyDiv w:val="1"/>
      <w:marLeft w:val="0"/>
      <w:marRight w:val="0"/>
      <w:marTop w:val="0"/>
      <w:marBottom w:val="0"/>
      <w:divBdr>
        <w:top w:val="none" w:sz="0" w:space="0" w:color="auto"/>
        <w:left w:val="none" w:sz="0" w:space="0" w:color="auto"/>
        <w:bottom w:val="none" w:sz="0" w:space="0" w:color="auto"/>
        <w:right w:val="none" w:sz="0" w:space="0" w:color="auto"/>
      </w:divBdr>
    </w:div>
    <w:div w:id="2003197500">
      <w:bodyDiv w:val="1"/>
      <w:marLeft w:val="0"/>
      <w:marRight w:val="0"/>
      <w:marTop w:val="0"/>
      <w:marBottom w:val="0"/>
      <w:divBdr>
        <w:top w:val="none" w:sz="0" w:space="0" w:color="auto"/>
        <w:left w:val="none" w:sz="0" w:space="0" w:color="auto"/>
        <w:bottom w:val="none" w:sz="0" w:space="0" w:color="auto"/>
        <w:right w:val="none" w:sz="0" w:space="0" w:color="auto"/>
      </w:divBdr>
    </w:div>
    <w:div w:id="2056002342">
      <w:bodyDiv w:val="1"/>
      <w:marLeft w:val="0"/>
      <w:marRight w:val="0"/>
      <w:marTop w:val="0"/>
      <w:marBottom w:val="0"/>
      <w:divBdr>
        <w:top w:val="none" w:sz="0" w:space="0" w:color="auto"/>
        <w:left w:val="none" w:sz="0" w:space="0" w:color="auto"/>
        <w:bottom w:val="none" w:sz="0" w:space="0" w:color="auto"/>
        <w:right w:val="none" w:sz="0" w:space="0" w:color="auto"/>
      </w:divBdr>
    </w:div>
    <w:div w:id="2057310197">
      <w:bodyDiv w:val="1"/>
      <w:marLeft w:val="0"/>
      <w:marRight w:val="0"/>
      <w:marTop w:val="0"/>
      <w:marBottom w:val="0"/>
      <w:divBdr>
        <w:top w:val="none" w:sz="0" w:space="0" w:color="auto"/>
        <w:left w:val="none" w:sz="0" w:space="0" w:color="auto"/>
        <w:bottom w:val="none" w:sz="0" w:space="0" w:color="auto"/>
        <w:right w:val="none" w:sz="0" w:space="0" w:color="auto"/>
      </w:divBdr>
    </w:div>
    <w:div w:id="2084450564">
      <w:bodyDiv w:val="1"/>
      <w:marLeft w:val="0"/>
      <w:marRight w:val="0"/>
      <w:marTop w:val="0"/>
      <w:marBottom w:val="0"/>
      <w:divBdr>
        <w:top w:val="none" w:sz="0" w:space="0" w:color="auto"/>
        <w:left w:val="none" w:sz="0" w:space="0" w:color="auto"/>
        <w:bottom w:val="none" w:sz="0" w:space="0" w:color="auto"/>
        <w:right w:val="none" w:sz="0" w:space="0" w:color="auto"/>
      </w:divBdr>
    </w:div>
    <w:div w:id="209311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10B29-41D5-40EC-93B9-4D21AF9FC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541</Words>
  <Characters>3085</Characters>
  <Application>Microsoft Office Word</Application>
  <DocSecurity>0</DocSecurity>
  <Lines>25</Lines>
  <Paragraphs>7</Paragraphs>
  <ScaleCrop>false</ScaleCrop>
  <Company/>
  <LinksUpToDate>false</LinksUpToDate>
  <CharactersWithSpaces>3619</CharactersWithSpaces>
  <SharedDoc>false</SharedDoc>
  <HLinks>
    <vt:vector size="66" baseType="variant">
      <vt:variant>
        <vt:i4>1900592</vt:i4>
      </vt:variant>
      <vt:variant>
        <vt:i4>62</vt:i4>
      </vt:variant>
      <vt:variant>
        <vt:i4>0</vt:i4>
      </vt:variant>
      <vt:variant>
        <vt:i4>5</vt:i4>
      </vt:variant>
      <vt:variant>
        <vt:lpwstr/>
      </vt:variant>
      <vt:variant>
        <vt:lpwstr>_Toc203468761</vt:lpwstr>
      </vt:variant>
      <vt:variant>
        <vt:i4>1900592</vt:i4>
      </vt:variant>
      <vt:variant>
        <vt:i4>56</vt:i4>
      </vt:variant>
      <vt:variant>
        <vt:i4>0</vt:i4>
      </vt:variant>
      <vt:variant>
        <vt:i4>5</vt:i4>
      </vt:variant>
      <vt:variant>
        <vt:lpwstr/>
      </vt:variant>
      <vt:variant>
        <vt:lpwstr>_Toc203468760</vt:lpwstr>
      </vt:variant>
      <vt:variant>
        <vt:i4>1966128</vt:i4>
      </vt:variant>
      <vt:variant>
        <vt:i4>50</vt:i4>
      </vt:variant>
      <vt:variant>
        <vt:i4>0</vt:i4>
      </vt:variant>
      <vt:variant>
        <vt:i4>5</vt:i4>
      </vt:variant>
      <vt:variant>
        <vt:lpwstr/>
      </vt:variant>
      <vt:variant>
        <vt:lpwstr>_Toc203468759</vt:lpwstr>
      </vt:variant>
      <vt:variant>
        <vt:i4>1966128</vt:i4>
      </vt:variant>
      <vt:variant>
        <vt:i4>44</vt:i4>
      </vt:variant>
      <vt:variant>
        <vt:i4>0</vt:i4>
      </vt:variant>
      <vt:variant>
        <vt:i4>5</vt:i4>
      </vt:variant>
      <vt:variant>
        <vt:lpwstr/>
      </vt:variant>
      <vt:variant>
        <vt:lpwstr>_Toc203468758</vt:lpwstr>
      </vt:variant>
      <vt:variant>
        <vt:i4>1966128</vt:i4>
      </vt:variant>
      <vt:variant>
        <vt:i4>38</vt:i4>
      </vt:variant>
      <vt:variant>
        <vt:i4>0</vt:i4>
      </vt:variant>
      <vt:variant>
        <vt:i4>5</vt:i4>
      </vt:variant>
      <vt:variant>
        <vt:lpwstr/>
      </vt:variant>
      <vt:variant>
        <vt:lpwstr>_Toc203468757</vt:lpwstr>
      </vt:variant>
      <vt:variant>
        <vt:i4>1966128</vt:i4>
      </vt:variant>
      <vt:variant>
        <vt:i4>32</vt:i4>
      </vt:variant>
      <vt:variant>
        <vt:i4>0</vt:i4>
      </vt:variant>
      <vt:variant>
        <vt:i4>5</vt:i4>
      </vt:variant>
      <vt:variant>
        <vt:lpwstr/>
      </vt:variant>
      <vt:variant>
        <vt:lpwstr>_Toc203468756</vt:lpwstr>
      </vt:variant>
      <vt:variant>
        <vt:i4>1966128</vt:i4>
      </vt:variant>
      <vt:variant>
        <vt:i4>26</vt:i4>
      </vt:variant>
      <vt:variant>
        <vt:i4>0</vt:i4>
      </vt:variant>
      <vt:variant>
        <vt:i4>5</vt:i4>
      </vt:variant>
      <vt:variant>
        <vt:lpwstr/>
      </vt:variant>
      <vt:variant>
        <vt:lpwstr>_Toc203468755</vt:lpwstr>
      </vt:variant>
      <vt:variant>
        <vt:i4>1966128</vt:i4>
      </vt:variant>
      <vt:variant>
        <vt:i4>20</vt:i4>
      </vt:variant>
      <vt:variant>
        <vt:i4>0</vt:i4>
      </vt:variant>
      <vt:variant>
        <vt:i4>5</vt:i4>
      </vt:variant>
      <vt:variant>
        <vt:lpwstr/>
      </vt:variant>
      <vt:variant>
        <vt:lpwstr>_Toc203468754</vt:lpwstr>
      </vt:variant>
      <vt:variant>
        <vt:i4>1966128</vt:i4>
      </vt:variant>
      <vt:variant>
        <vt:i4>14</vt:i4>
      </vt:variant>
      <vt:variant>
        <vt:i4>0</vt:i4>
      </vt:variant>
      <vt:variant>
        <vt:i4>5</vt:i4>
      </vt:variant>
      <vt:variant>
        <vt:lpwstr/>
      </vt:variant>
      <vt:variant>
        <vt:lpwstr>_Toc203468753</vt:lpwstr>
      </vt:variant>
      <vt:variant>
        <vt:i4>1966128</vt:i4>
      </vt:variant>
      <vt:variant>
        <vt:i4>8</vt:i4>
      </vt:variant>
      <vt:variant>
        <vt:i4>0</vt:i4>
      </vt:variant>
      <vt:variant>
        <vt:i4>5</vt:i4>
      </vt:variant>
      <vt:variant>
        <vt:lpwstr/>
      </vt:variant>
      <vt:variant>
        <vt:lpwstr>_Toc203468752</vt:lpwstr>
      </vt:variant>
      <vt:variant>
        <vt:i4>1966128</vt:i4>
      </vt:variant>
      <vt:variant>
        <vt:i4>2</vt:i4>
      </vt:variant>
      <vt:variant>
        <vt:i4>0</vt:i4>
      </vt:variant>
      <vt:variant>
        <vt:i4>5</vt:i4>
      </vt:variant>
      <vt:variant>
        <vt:lpwstr/>
      </vt:variant>
      <vt:variant>
        <vt:lpwstr>_Toc203468751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Administrator</dc:creator>
  <cp:keywords/>
  <dc:description/>
  <cp:lastModifiedBy>Administrator</cp:lastModifiedBy>
  <cp:revision>2</cp:revision>
  <cp:lastPrinted>2025-06-25T05:48:00Z</cp:lastPrinted>
  <dcterms:created xsi:type="dcterms:W3CDTF">2025-07-22T06:42:00Z</dcterms:created>
  <dcterms:modified xsi:type="dcterms:W3CDTF">2025-07-22T06:42:00Z</dcterms:modified>
</cp:coreProperties>
</file>