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22123E" w:rsidRDefault="00D80A89" w:rsidP="00777714">
      <w:pPr>
        <w:pStyle w:val="aa"/>
        <w:jc w:val="left"/>
        <w:rPr>
          <w:rFonts w:hAnsi="標楷體" w:hint="eastAsia"/>
          <w:szCs w:val="36"/>
        </w:rPr>
      </w:pPr>
      <w:bookmarkStart w:id="0" w:name="_GoBack"/>
      <w:bookmarkEnd w:id="0"/>
      <w:r w:rsidRPr="0022123E">
        <w:rPr>
          <w:rFonts w:hAnsi="標楷體" w:hint="eastAsia"/>
          <w:szCs w:val="36"/>
        </w:rPr>
        <w:t>近年中油公司營運挑戰及油氣價格相關問題之探討</w:t>
      </w:r>
    </w:p>
    <w:p w:rsidR="00FF6BD5" w:rsidRPr="001A0506" w:rsidRDefault="002B078D" w:rsidP="009B64A9">
      <w:pPr>
        <w:pStyle w:val="14"/>
        <w:ind w:left="567" w:hanging="567"/>
        <w:rPr>
          <w:rFonts w:hint="eastAsia"/>
          <w:color w:val="000000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68759"/>
      <w:r w:rsidRPr="001A0506">
        <w:rPr>
          <w:rFonts w:hint="eastAsia"/>
          <w:color w:val="000000"/>
        </w:rPr>
        <w:t>三、</w:t>
      </w:r>
      <w:r w:rsidR="00DB7B27" w:rsidRPr="00DB7B27">
        <w:rPr>
          <w:rFonts w:hint="eastAsia"/>
          <w:color w:val="000000"/>
        </w:rPr>
        <w:t>為利永續</w:t>
      </w:r>
      <w:r w:rsidR="00DB7B27">
        <w:rPr>
          <w:rFonts w:hint="eastAsia"/>
          <w:color w:val="000000"/>
        </w:rPr>
        <w:t>經營</w:t>
      </w:r>
      <w:r w:rsidR="00DB7B27" w:rsidRPr="00DB7B27">
        <w:rPr>
          <w:rFonts w:hint="eastAsia"/>
          <w:color w:val="000000"/>
        </w:rPr>
        <w:t>，</w:t>
      </w:r>
      <w:r w:rsidR="00DB7B27">
        <w:rPr>
          <w:rFonts w:hint="eastAsia"/>
          <w:color w:val="000000"/>
        </w:rPr>
        <w:t>允宜</w:t>
      </w:r>
      <w:r w:rsidR="00DB7B27" w:rsidRPr="00DB7B27">
        <w:rPr>
          <w:rFonts w:hint="eastAsia"/>
          <w:color w:val="000000"/>
        </w:rPr>
        <w:t>持續檢討油氣調價機制，以合理反應</w:t>
      </w:r>
      <w:r w:rsidR="000B7EEC">
        <w:rPr>
          <w:rFonts w:hint="eastAsia"/>
          <w:color w:val="000000"/>
        </w:rPr>
        <w:t>經營</w:t>
      </w:r>
      <w:r w:rsidR="00DB7B27" w:rsidRPr="00DB7B27">
        <w:rPr>
          <w:rFonts w:hint="eastAsia"/>
          <w:color w:val="000000"/>
        </w:rPr>
        <w:t>成本，</w:t>
      </w:r>
      <w:r w:rsidR="000B7EEC">
        <w:rPr>
          <w:rFonts w:hint="eastAsia"/>
          <w:color w:val="000000"/>
        </w:rPr>
        <w:t>並</w:t>
      </w:r>
      <w:r w:rsidR="00DB7B27">
        <w:rPr>
          <w:rFonts w:hint="eastAsia"/>
          <w:color w:val="000000"/>
        </w:rPr>
        <w:t>強化天然氣價格調整資訊之揭露，</w:t>
      </w:r>
      <w:r w:rsidR="004E7485">
        <w:rPr>
          <w:rFonts w:hint="eastAsia"/>
          <w:color w:val="000000"/>
        </w:rPr>
        <w:t>以提升資訊透明度</w:t>
      </w:r>
      <w:bookmarkEnd w:id="15"/>
    </w:p>
    <w:p w:rsidR="001430D2" w:rsidRPr="0050472B" w:rsidRDefault="000B7EEC" w:rsidP="00D52C4C">
      <w:pPr>
        <w:ind w:left="567" w:firstLine="567"/>
        <w:rPr>
          <w:rFonts w:hint="eastAsia"/>
        </w:rPr>
      </w:pPr>
      <w:bookmarkStart w:id="16" w:name="_Hlk168062598"/>
      <w:r>
        <w:rPr>
          <w:rFonts w:hint="eastAsia"/>
        </w:rPr>
        <w:t>石油管理法於90年公布後，國內油品市場已自由化，油品價格朝自由市場機</w:t>
      </w:r>
      <w:r w:rsidR="00C60C4E">
        <w:rPr>
          <w:rFonts w:hint="eastAsia"/>
        </w:rPr>
        <w:t>能</w:t>
      </w:r>
      <w:r>
        <w:rPr>
          <w:rFonts w:hint="eastAsia"/>
        </w:rPr>
        <w:t>運作，近年</w:t>
      </w:r>
      <w:r w:rsidRPr="0050472B">
        <w:rPr>
          <w:rFonts w:hint="eastAsia"/>
        </w:rPr>
        <w:t>中油公司之國內汽柴油、天然氣及液化石油氣等售價，因配合政府穩定物價政策</w:t>
      </w:r>
      <w:r>
        <w:rPr>
          <w:rFonts w:hint="eastAsia"/>
        </w:rPr>
        <w:t>等</w:t>
      </w:r>
      <w:bookmarkEnd w:id="16"/>
      <w:r>
        <w:rPr>
          <w:rFonts w:hint="eastAsia"/>
        </w:rPr>
        <w:t>，自107年5月</w:t>
      </w:r>
      <w:r>
        <w:rPr>
          <w:rFonts w:hint="eastAsia"/>
        </w:rPr>
        <w:lastRenderedPageBreak/>
        <w:t>起實施油價平穩措施，並維持亞鄰競爭國最低價等雙緩漲機制進行調整</w:t>
      </w:r>
      <w:r w:rsidR="0055082E" w:rsidRPr="0050472B">
        <w:rPr>
          <w:rFonts w:hAnsi="標楷體" w:hint="eastAsia"/>
        </w:rPr>
        <w:t>。</w:t>
      </w:r>
      <w:r>
        <w:rPr>
          <w:rFonts w:hAnsi="標楷體" w:hint="eastAsia"/>
        </w:rPr>
        <w:t>惟</w:t>
      </w:r>
      <w:r w:rsidR="00C30DF2" w:rsidRPr="0050472B">
        <w:rPr>
          <w:rFonts w:hAnsi="標楷體" w:hint="eastAsia"/>
        </w:rPr>
        <w:t>查：</w:t>
      </w:r>
    </w:p>
    <w:p w:rsidR="001430D2" w:rsidRPr="00B33757" w:rsidRDefault="00C30DF2" w:rsidP="00044456">
      <w:pPr>
        <w:pStyle w:val="a4"/>
        <w:ind w:left="851" w:hanging="284"/>
        <w:rPr>
          <w:rFonts w:hint="eastAsia"/>
          <w:b/>
          <w:color w:val="000000"/>
        </w:rPr>
      </w:pPr>
      <w:r w:rsidRPr="001A0506">
        <w:rPr>
          <w:rFonts w:hint="eastAsia"/>
          <w:b/>
          <w:color w:val="000000"/>
        </w:rPr>
        <w:t>(一)</w:t>
      </w:r>
      <w:r w:rsidR="009A6719">
        <w:rPr>
          <w:rFonts w:hint="eastAsia"/>
          <w:b/>
          <w:color w:val="000000"/>
        </w:rPr>
        <w:t>1</w:t>
      </w:r>
      <w:r w:rsidR="009A6719">
        <w:rPr>
          <w:b/>
          <w:color w:val="000000"/>
        </w:rPr>
        <w:t>09</w:t>
      </w:r>
      <w:r w:rsidR="009A6719">
        <w:rPr>
          <w:rFonts w:hint="eastAsia"/>
          <w:b/>
          <w:color w:val="000000"/>
        </w:rPr>
        <w:t>至113</w:t>
      </w:r>
      <w:r w:rsidR="00B33757">
        <w:rPr>
          <w:rFonts w:hint="eastAsia"/>
          <w:b/>
          <w:color w:val="000000"/>
        </w:rPr>
        <w:t>年度</w:t>
      </w:r>
      <w:r w:rsidR="003B2254">
        <w:rPr>
          <w:rFonts w:hint="eastAsia"/>
          <w:b/>
          <w:color w:val="000000"/>
        </w:rPr>
        <w:t>累計</w:t>
      </w:r>
      <w:r w:rsidR="003B2254" w:rsidRPr="003B2254">
        <w:rPr>
          <w:rFonts w:hint="eastAsia"/>
          <w:b/>
          <w:color w:val="000000"/>
        </w:rPr>
        <w:t>油氣產品售價未能足額調整</w:t>
      </w:r>
      <w:r w:rsidR="003B2254">
        <w:rPr>
          <w:rFonts w:hint="eastAsia"/>
          <w:b/>
          <w:color w:val="000000"/>
        </w:rPr>
        <w:t>之</w:t>
      </w:r>
      <w:r w:rsidR="00B33757">
        <w:rPr>
          <w:rFonts w:hint="eastAsia"/>
          <w:b/>
          <w:color w:val="000000"/>
        </w:rPr>
        <w:t>自行吸收</w:t>
      </w:r>
      <w:r w:rsidR="003B2254">
        <w:rPr>
          <w:rFonts w:hint="eastAsia"/>
          <w:b/>
          <w:color w:val="000000"/>
        </w:rPr>
        <w:t>金額</w:t>
      </w:r>
      <w:r w:rsidR="00B33757" w:rsidRPr="00B33757">
        <w:rPr>
          <w:rFonts w:hint="eastAsia"/>
          <w:b/>
          <w:color w:val="000000"/>
        </w:rPr>
        <w:t>逾</w:t>
      </w:r>
      <w:r w:rsidR="00B33757" w:rsidRPr="00B33757">
        <w:rPr>
          <w:rFonts w:hint="eastAsia"/>
          <w:b/>
        </w:rPr>
        <w:t>5,545億元</w:t>
      </w:r>
    </w:p>
    <w:p w:rsidR="00CA48BA" w:rsidRPr="00617DAB" w:rsidRDefault="00467FEB" w:rsidP="00617DAB">
      <w:pPr>
        <w:pStyle w:val="25"/>
        <w:ind w:left="850" w:firstLine="567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自</w:t>
      </w:r>
      <w:r w:rsidR="009A6719">
        <w:rPr>
          <w:rFonts w:hAnsi="標楷體" w:hint="eastAsia"/>
          <w:color w:val="000000"/>
        </w:rPr>
        <w:t>109年</w:t>
      </w:r>
      <w:r>
        <w:rPr>
          <w:rFonts w:hAnsi="標楷體" w:hint="eastAsia"/>
          <w:color w:val="000000"/>
        </w:rPr>
        <w:t>度起</w:t>
      </w:r>
      <w:r w:rsidR="009A6719">
        <w:rPr>
          <w:rFonts w:hAnsi="標楷體" w:hint="eastAsia"/>
          <w:color w:val="000000"/>
        </w:rPr>
        <w:t>因</w:t>
      </w:r>
      <w:r>
        <w:rPr>
          <w:rFonts w:hAnsi="標楷體" w:hint="eastAsia"/>
          <w:color w:val="000000"/>
        </w:rPr>
        <w:t>發生</w:t>
      </w:r>
      <w:r w:rsidR="00617DAB">
        <w:rPr>
          <w:rFonts w:hAnsi="標楷體" w:hint="eastAsia"/>
          <w:color w:val="000000"/>
        </w:rPr>
        <w:t>COVID-19</w:t>
      </w:r>
      <w:r w:rsidR="008C2D6A">
        <w:rPr>
          <w:rFonts w:hAnsi="標楷體" w:hint="eastAsia"/>
          <w:color w:val="000000"/>
        </w:rPr>
        <w:t>疫情及</w:t>
      </w:r>
      <w:r w:rsidR="00617DAB">
        <w:rPr>
          <w:rFonts w:hAnsi="標楷體" w:hint="eastAsia"/>
          <w:color w:val="000000"/>
        </w:rPr>
        <w:t>俄烏戰爭等情</w:t>
      </w:r>
      <w:r w:rsidR="000B7EEC">
        <w:rPr>
          <w:rFonts w:hAnsi="標楷體" w:hint="eastAsia"/>
          <w:color w:val="000000"/>
        </w:rPr>
        <w:t>事</w:t>
      </w:r>
      <w:r w:rsidR="00617DAB">
        <w:rPr>
          <w:rFonts w:hAnsi="標楷體" w:hint="eastAsia"/>
          <w:color w:val="000000"/>
        </w:rPr>
        <w:t>，</w:t>
      </w:r>
      <w:r w:rsidR="008C2D6A">
        <w:rPr>
          <w:rFonts w:hAnsi="標楷體" w:hint="eastAsia"/>
          <w:color w:val="000000"/>
        </w:rPr>
        <w:t>國際油氣價格大幅上漲，</w:t>
      </w:r>
      <w:r>
        <w:rPr>
          <w:rFonts w:hAnsi="標楷體" w:hint="eastAsia"/>
          <w:color w:val="000000"/>
        </w:rPr>
        <w:t>中油公司</w:t>
      </w:r>
      <w:r w:rsidR="002F6692">
        <w:rPr>
          <w:rFonts w:hAnsi="標楷體" w:hint="eastAsia"/>
          <w:color w:val="000000"/>
        </w:rPr>
        <w:t>配合政府照顧民生及穩定物價</w:t>
      </w:r>
      <w:r w:rsidR="0050266A">
        <w:rPr>
          <w:rFonts w:hAnsi="標楷體" w:hint="eastAsia"/>
          <w:color w:val="000000"/>
        </w:rPr>
        <w:t>政策，</w:t>
      </w:r>
      <w:r>
        <w:rPr>
          <w:rFonts w:hAnsi="標楷體" w:hint="eastAsia"/>
          <w:color w:val="000000"/>
        </w:rPr>
        <w:t>油氣產品售價未能足額調整</w:t>
      </w:r>
      <w:r w:rsidR="00A7604B">
        <w:rPr>
          <w:rFonts w:hAnsi="標楷體" w:hint="eastAsia"/>
          <w:color w:val="000000"/>
        </w:rPr>
        <w:t>，</w:t>
      </w:r>
      <w:r w:rsidR="00C63D9E">
        <w:rPr>
          <w:rFonts w:hAnsi="標楷體" w:hint="eastAsia"/>
          <w:color w:val="000000"/>
        </w:rPr>
        <w:t>依該公司統計</w:t>
      </w:r>
      <w:r w:rsidR="0055082E" w:rsidRPr="001A0506">
        <w:rPr>
          <w:rFonts w:hAnsi="標楷體" w:hint="eastAsia"/>
          <w:color w:val="000000"/>
        </w:rPr>
        <w:t>10</w:t>
      </w:r>
      <w:r>
        <w:rPr>
          <w:rFonts w:hAnsi="標楷體"/>
          <w:color w:val="000000"/>
        </w:rPr>
        <w:t>9</w:t>
      </w:r>
      <w:r w:rsidR="0055082E" w:rsidRPr="001A0506">
        <w:rPr>
          <w:rFonts w:hAnsi="標楷體" w:hint="eastAsia"/>
          <w:color w:val="000000"/>
        </w:rPr>
        <w:t>至113年度</w:t>
      </w:r>
      <w:r w:rsidR="006248D2">
        <w:rPr>
          <w:rFonts w:hAnsi="標楷體" w:hint="eastAsia"/>
          <w:color w:val="000000"/>
        </w:rPr>
        <w:t>自行吸收之緩漲差額，介於76.8</w:t>
      </w:r>
      <w:r w:rsidR="006248D2">
        <w:rPr>
          <w:rFonts w:hAnsi="標楷體"/>
          <w:color w:val="000000"/>
        </w:rPr>
        <w:t>8</w:t>
      </w:r>
      <w:r w:rsidR="006248D2">
        <w:rPr>
          <w:rFonts w:hAnsi="標楷體" w:hint="eastAsia"/>
          <w:color w:val="000000"/>
        </w:rPr>
        <w:t>億元至2</w:t>
      </w:r>
      <w:r w:rsidR="006248D2">
        <w:rPr>
          <w:rFonts w:hAnsi="標楷體"/>
          <w:color w:val="000000"/>
        </w:rPr>
        <w:t>,</w:t>
      </w:r>
      <w:r w:rsidR="006248D2">
        <w:rPr>
          <w:rFonts w:hAnsi="標楷體" w:hint="eastAsia"/>
          <w:color w:val="000000"/>
        </w:rPr>
        <w:t>689.08億元之間，</w:t>
      </w:r>
      <w:r w:rsidR="00DE3FC4">
        <w:rPr>
          <w:rFonts w:hAnsi="標楷體" w:hint="eastAsia"/>
          <w:color w:val="000000"/>
        </w:rPr>
        <w:t>近5年度</w:t>
      </w:r>
      <w:r w:rsidR="00EF518F">
        <w:rPr>
          <w:rFonts w:hAnsi="標楷體" w:hint="eastAsia"/>
          <w:color w:val="000000"/>
        </w:rPr>
        <w:t>累計</w:t>
      </w:r>
      <w:r>
        <w:rPr>
          <w:rFonts w:hAnsi="標楷體" w:hint="eastAsia"/>
          <w:color w:val="000000"/>
        </w:rPr>
        <w:t>自行吸收緩漲差額</w:t>
      </w:r>
      <w:r w:rsidR="00503D08" w:rsidRPr="00503D08">
        <w:rPr>
          <w:rFonts w:hAnsi="標楷體" w:hint="eastAsia"/>
          <w:color w:val="000000"/>
        </w:rPr>
        <w:t>逾5,545億元</w:t>
      </w:r>
      <w:r w:rsidR="001E697B" w:rsidRPr="00E716EA">
        <w:rPr>
          <w:rFonts w:hint="eastAsia"/>
        </w:rPr>
        <w:t>(詳表3-3-</w:t>
      </w:r>
      <w:r w:rsidR="001E697B">
        <w:rPr>
          <w:rFonts w:hint="eastAsia"/>
        </w:rPr>
        <w:t>1</w:t>
      </w:r>
      <w:r w:rsidR="001E697B" w:rsidRPr="00E716EA">
        <w:rPr>
          <w:rFonts w:hint="eastAsia"/>
        </w:rPr>
        <w:t>)</w:t>
      </w:r>
      <w:r w:rsidR="006B0EBE">
        <w:rPr>
          <w:rFonts w:hAnsi="標楷體" w:hint="eastAsia"/>
          <w:color w:val="000000"/>
        </w:rPr>
        <w:t>；</w:t>
      </w:r>
      <w:r w:rsidR="00D8150A">
        <w:rPr>
          <w:rFonts w:hAnsi="標楷體" w:hint="eastAsia"/>
          <w:color w:val="000000"/>
        </w:rPr>
        <w:t>另觀察近5年度</w:t>
      </w:r>
      <w:r w:rsidR="008A0085">
        <w:rPr>
          <w:rFonts w:hAnsi="標楷體" w:hint="eastAsia"/>
          <w:color w:val="000000"/>
        </w:rPr>
        <w:t>中油公司營運虧損情形，</w:t>
      </w:r>
      <w:r w:rsidR="006248D2">
        <w:rPr>
          <w:rFonts w:hAnsi="標楷體" w:hint="eastAsia"/>
          <w:color w:val="000000"/>
        </w:rPr>
        <w:t>除109年度外，110至113年度</w:t>
      </w:r>
      <w:r w:rsidR="0073724E">
        <w:rPr>
          <w:rFonts w:hAnsi="標楷體" w:hint="eastAsia"/>
          <w:color w:val="000000"/>
        </w:rPr>
        <w:t>自行吸收緩漲金額均高於各該年度</w:t>
      </w:r>
      <w:r w:rsidR="00E37584">
        <w:rPr>
          <w:rFonts w:hAnsi="標楷體" w:hint="eastAsia"/>
          <w:color w:val="000000"/>
        </w:rPr>
        <w:t>決算</w:t>
      </w:r>
      <w:r w:rsidR="0073724E">
        <w:rPr>
          <w:rFonts w:hAnsi="標楷體" w:hint="eastAsia"/>
          <w:color w:val="000000"/>
        </w:rPr>
        <w:t>稅前淨損數，中油公司如</w:t>
      </w:r>
      <w:r w:rsidR="00C63D9E">
        <w:rPr>
          <w:rFonts w:hAnsi="標楷體" w:hint="eastAsia"/>
          <w:color w:val="000000"/>
        </w:rPr>
        <w:t>排除該政策因素影響金額</w:t>
      </w:r>
      <w:r w:rsidR="0073724E">
        <w:rPr>
          <w:rFonts w:hAnsi="標楷體" w:hint="eastAsia"/>
          <w:color w:val="000000"/>
        </w:rPr>
        <w:t>，</w:t>
      </w:r>
      <w:r w:rsidR="006248D2" w:rsidRPr="006248D2">
        <w:rPr>
          <w:rFonts w:hAnsi="標楷體" w:hint="eastAsia"/>
          <w:color w:val="000000"/>
        </w:rPr>
        <w:t>營運</w:t>
      </w:r>
      <w:r w:rsidR="008A0085">
        <w:rPr>
          <w:rFonts w:hAnsi="標楷體" w:hint="eastAsia"/>
          <w:color w:val="000000"/>
        </w:rPr>
        <w:t>結果</w:t>
      </w:r>
      <w:r w:rsidR="005D2021">
        <w:rPr>
          <w:rFonts w:hAnsi="標楷體" w:hint="eastAsia"/>
          <w:color w:val="000000"/>
        </w:rPr>
        <w:t>或有機會</w:t>
      </w:r>
      <w:r w:rsidR="006248D2" w:rsidRPr="006248D2">
        <w:rPr>
          <w:rFonts w:hAnsi="標楷體" w:hint="eastAsia"/>
          <w:color w:val="000000"/>
        </w:rPr>
        <w:t>由虧轉盈</w:t>
      </w:r>
      <w:r w:rsidR="0073724E">
        <w:rPr>
          <w:rFonts w:hAnsi="標楷體" w:hint="eastAsia"/>
          <w:color w:val="000000"/>
        </w:rPr>
        <w:t>。</w:t>
      </w:r>
    </w:p>
    <w:p w:rsidR="00715E41" w:rsidRPr="00111D6D" w:rsidRDefault="00715E41" w:rsidP="00111D6D">
      <w:pPr>
        <w:pStyle w:val="25"/>
        <w:ind w:leftChars="0" w:left="974" w:rightChars="-100" w:right="-283" w:hangingChars="375" w:hanging="974"/>
        <w:jc w:val="left"/>
        <w:rPr>
          <w:rFonts w:hAnsi="標楷體"/>
          <w:color w:val="000000"/>
          <w:spacing w:val="-12"/>
          <w:sz w:val="24"/>
          <w:szCs w:val="24"/>
        </w:rPr>
      </w:pPr>
      <w:r w:rsidRPr="00111D6D">
        <w:rPr>
          <w:rFonts w:hAnsi="標楷體" w:hint="eastAsia"/>
          <w:b/>
          <w:color w:val="000000"/>
          <w:spacing w:val="-12"/>
        </w:rPr>
        <w:t>表3-</w:t>
      </w:r>
      <w:r w:rsidR="0098562F" w:rsidRPr="00111D6D">
        <w:rPr>
          <w:rFonts w:hAnsi="標楷體" w:hint="eastAsia"/>
          <w:b/>
          <w:color w:val="000000"/>
          <w:spacing w:val="-12"/>
        </w:rPr>
        <w:t>3</w:t>
      </w:r>
      <w:r w:rsidRPr="00111D6D">
        <w:rPr>
          <w:rFonts w:hAnsi="標楷體" w:hint="eastAsia"/>
          <w:b/>
          <w:color w:val="000000"/>
          <w:spacing w:val="-12"/>
        </w:rPr>
        <w:t xml:space="preserve">-1 </w:t>
      </w:r>
      <w:r w:rsidR="0050472B" w:rsidRPr="00111D6D">
        <w:rPr>
          <w:rFonts w:hAnsi="標楷體" w:hint="eastAsia"/>
          <w:b/>
          <w:color w:val="000000"/>
          <w:spacing w:val="-12"/>
        </w:rPr>
        <w:t>109至113年度中油公司吸收油氣</w:t>
      </w:r>
      <w:r w:rsidR="00C63D9E">
        <w:rPr>
          <w:rFonts w:hAnsi="標楷體" w:hint="eastAsia"/>
          <w:b/>
          <w:color w:val="000000"/>
          <w:spacing w:val="-12"/>
        </w:rPr>
        <w:t>緩</w:t>
      </w:r>
      <w:r w:rsidR="0050472B" w:rsidRPr="00111D6D">
        <w:rPr>
          <w:rFonts w:hAnsi="標楷體" w:hint="eastAsia"/>
          <w:b/>
          <w:color w:val="000000"/>
          <w:spacing w:val="-12"/>
        </w:rPr>
        <w:t>漲</w:t>
      </w:r>
      <w:r w:rsidR="00C63D9E">
        <w:rPr>
          <w:rFonts w:hAnsi="標楷體" w:hint="eastAsia"/>
          <w:b/>
          <w:color w:val="000000"/>
          <w:spacing w:val="-12"/>
        </w:rPr>
        <w:t>差</w:t>
      </w:r>
      <w:r w:rsidR="0050472B" w:rsidRPr="00111D6D">
        <w:rPr>
          <w:rFonts w:hAnsi="標楷體" w:hint="eastAsia"/>
          <w:b/>
          <w:color w:val="000000"/>
          <w:spacing w:val="-12"/>
        </w:rPr>
        <w:t>額彙整表</w:t>
      </w:r>
      <w:r w:rsidR="00111D6D" w:rsidRPr="00111D6D">
        <w:rPr>
          <w:rFonts w:hAnsi="標楷體" w:hint="eastAsia"/>
          <w:b/>
          <w:color w:val="000000"/>
          <w:spacing w:val="-12"/>
        </w:rPr>
        <w:t xml:space="preserve"> </w:t>
      </w:r>
      <w:r w:rsidRPr="00111D6D">
        <w:rPr>
          <w:rFonts w:hAnsi="標楷體" w:hint="eastAsia"/>
          <w:color w:val="000000"/>
          <w:spacing w:val="-12"/>
          <w:sz w:val="24"/>
          <w:szCs w:val="24"/>
        </w:rPr>
        <w:t>單位：新臺幣</w:t>
      </w:r>
      <w:r w:rsidR="0050472B" w:rsidRPr="00111D6D">
        <w:rPr>
          <w:rFonts w:hAnsi="標楷體" w:hint="eastAsia"/>
          <w:color w:val="000000"/>
          <w:spacing w:val="-12"/>
          <w:sz w:val="24"/>
          <w:szCs w:val="24"/>
        </w:rPr>
        <w:t>千</w:t>
      </w:r>
      <w:r w:rsidRPr="00111D6D">
        <w:rPr>
          <w:rFonts w:hAnsi="標楷體" w:hint="eastAsia"/>
          <w:color w:val="000000"/>
          <w:spacing w:val="-12"/>
          <w:sz w:val="24"/>
          <w:szCs w:val="24"/>
        </w:rPr>
        <w:t>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447"/>
        <w:gridCol w:w="1447"/>
        <w:gridCol w:w="1447"/>
        <w:gridCol w:w="1447"/>
        <w:gridCol w:w="1447"/>
      </w:tblGrid>
      <w:tr w:rsidR="006A2B8C" w:rsidRPr="006A2B8C" w:rsidTr="00E37584">
        <w:trPr>
          <w:trHeight w:val="340"/>
          <w:tblHeader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center"/>
            </w:pPr>
            <w:r w:rsidRPr="006A2B8C">
              <w:t>產品別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center"/>
            </w:pPr>
            <w:r w:rsidRPr="006A2B8C">
              <w:t>109年度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center"/>
            </w:pPr>
            <w:r w:rsidRPr="006A2B8C">
              <w:t>110年度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center"/>
            </w:pPr>
            <w:r w:rsidRPr="006A2B8C">
              <w:t>111年度</w:t>
            </w:r>
          </w:p>
        </w:tc>
        <w:tc>
          <w:tcPr>
            <w:tcW w:w="1447" w:type="dxa"/>
            <w:vAlign w:val="center"/>
          </w:tcPr>
          <w:p w:rsidR="006A2B8C" w:rsidRPr="006A2B8C" w:rsidRDefault="006A2B8C" w:rsidP="0050472B">
            <w:pPr>
              <w:pStyle w:val="145"/>
              <w:jc w:val="center"/>
            </w:pPr>
            <w:r w:rsidRPr="006A2B8C">
              <w:t>112年度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center"/>
            </w:pPr>
            <w:r w:rsidRPr="006A2B8C">
              <w:t>113年度</w:t>
            </w:r>
          </w:p>
        </w:tc>
      </w:tr>
      <w:tr w:rsidR="006A2B8C" w:rsidRPr="006A2B8C" w:rsidTr="00E37584">
        <w:trPr>
          <w:trHeight w:val="340"/>
        </w:trPr>
        <w:tc>
          <w:tcPr>
            <w:tcW w:w="1276" w:type="dxa"/>
            <w:shd w:val="clear" w:color="auto" w:fill="auto"/>
            <w:vAlign w:val="center"/>
          </w:tcPr>
          <w:p w:rsidR="006A2B8C" w:rsidRPr="006A2B8C" w:rsidRDefault="006A2B8C" w:rsidP="0097799B">
            <w:pPr>
              <w:pStyle w:val="145"/>
              <w:jc w:val="both"/>
            </w:pPr>
            <w:r w:rsidRPr="006A2B8C">
              <w:t>汽油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2,439,281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3,486,550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</w:pPr>
            <w:r w:rsidRPr="006A2B8C">
              <w:t>24,586,449</w:t>
            </w:r>
          </w:p>
        </w:tc>
        <w:tc>
          <w:tcPr>
            <w:tcW w:w="1447" w:type="dxa"/>
            <w:vAlign w:val="center"/>
          </w:tcPr>
          <w:p w:rsidR="006A2B8C" w:rsidRPr="006A2B8C" w:rsidRDefault="006A2B8C" w:rsidP="0050472B">
            <w:pPr>
              <w:pStyle w:val="145"/>
              <w:jc w:val="right"/>
            </w:pPr>
            <w:r w:rsidRPr="006A2B8C">
              <w:t>8,252,245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</w:pPr>
            <w:r w:rsidRPr="006A2B8C">
              <w:t>13,388,827</w:t>
            </w:r>
          </w:p>
        </w:tc>
      </w:tr>
      <w:tr w:rsidR="006A2B8C" w:rsidRPr="006A2B8C" w:rsidTr="00E37584">
        <w:trPr>
          <w:trHeight w:val="340"/>
        </w:trPr>
        <w:tc>
          <w:tcPr>
            <w:tcW w:w="1276" w:type="dxa"/>
            <w:shd w:val="clear" w:color="auto" w:fill="auto"/>
            <w:vAlign w:val="center"/>
          </w:tcPr>
          <w:p w:rsidR="006A2B8C" w:rsidRPr="006A2B8C" w:rsidRDefault="006A2B8C" w:rsidP="0097799B">
            <w:pPr>
              <w:pStyle w:val="145"/>
              <w:jc w:val="both"/>
            </w:pPr>
            <w:r w:rsidRPr="006A2B8C">
              <w:t>柴油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1,745,873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4,432,640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</w:pPr>
            <w:r w:rsidRPr="006A2B8C">
              <w:t>20,958,002</w:t>
            </w:r>
          </w:p>
        </w:tc>
        <w:tc>
          <w:tcPr>
            <w:tcW w:w="1447" w:type="dxa"/>
            <w:vAlign w:val="center"/>
          </w:tcPr>
          <w:p w:rsidR="006A2B8C" w:rsidRPr="006A2B8C" w:rsidRDefault="006A2B8C" w:rsidP="0050472B">
            <w:pPr>
              <w:pStyle w:val="145"/>
              <w:jc w:val="right"/>
            </w:pPr>
            <w:r w:rsidRPr="006A2B8C">
              <w:t>8,666,563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</w:pPr>
            <w:r w:rsidRPr="006A2B8C">
              <w:t>12,354,496</w:t>
            </w:r>
          </w:p>
        </w:tc>
      </w:tr>
      <w:tr w:rsidR="006A2B8C" w:rsidRPr="006A2B8C" w:rsidTr="00E37584">
        <w:trPr>
          <w:trHeight w:val="340"/>
        </w:trPr>
        <w:tc>
          <w:tcPr>
            <w:tcW w:w="1276" w:type="dxa"/>
            <w:shd w:val="clear" w:color="auto" w:fill="auto"/>
            <w:vAlign w:val="center"/>
          </w:tcPr>
          <w:p w:rsidR="006A2B8C" w:rsidRPr="006A2B8C" w:rsidRDefault="006A2B8C" w:rsidP="0097799B">
            <w:pPr>
              <w:pStyle w:val="145"/>
              <w:jc w:val="both"/>
            </w:pPr>
            <w:r w:rsidRPr="006A2B8C">
              <w:t>天然氣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-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107,718,817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</w:pPr>
            <w:r w:rsidRPr="006A2B8C">
              <w:t>210,687,198</w:t>
            </w:r>
          </w:p>
        </w:tc>
        <w:tc>
          <w:tcPr>
            <w:tcW w:w="1447" w:type="dxa"/>
            <w:vAlign w:val="center"/>
          </w:tcPr>
          <w:p w:rsidR="006A2B8C" w:rsidRPr="006A2B8C" w:rsidRDefault="006A2B8C" w:rsidP="0050472B">
            <w:pPr>
              <w:pStyle w:val="145"/>
              <w:jc w:val="right"/>
            </w:pPr>
            <w:r w:rsidRPr="006A2B8C">
              <w:t>52,324,812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b/>
              </w:rPr>
            </w:pPr>
            <w:r w:rsidRPr="006A2B8C">
              <w:rPr>
                <w:bCs/>
              </w:rPr>
              <w:t>35,581,873</w:t>
            </w:r>
          </w:p>
        </w:tc>
      </w:tr>
      <w:tr w:rsidR="006A2B8C" w:rsidRPr="006A2B8C" w:rsidTr="00E37584">
        <w:trPr>
          <w:trHeight w:val="340"/>
        </w:trPr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A2B8C" w:rsidRPr="006A2B8C" w:rsidRDefault="006A2B8C" w:rsidP="0097799B">
            <w:pPr>
              <w:pStyle w:val="145"/>
              <w:jc w:val="both"/>
              <w:rPr>
                <w:spacing w:val="-20"/>
              </w:rPr>
            </w:pPr>
            <w:r w:rsidRPr="006A2B8C">
              <w:rPr>
                <w:spacing w:val="-20"/>
              </w:rPr>
              <w:t>液化石油氣</w:t>
            </w:r>
          </w:p>
        </w:tc>
        <w:tc>
          <w:tcPr>
            <w:tcW w:w="14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3,502,769</w:t>
            </w:r>
          </w:p>
        </w:tc>
        <w:tc>
          <w:tcPr>
            <w:tcW w:w="14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8,146,147</w:t>
            </w:r>
          </w:p>
        </w:tc>
        <w:tc>
          <w:tcPr>
            <w:tcW w:w="14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bCs/>
              </w:rPr>
            </w:pPr>
            <w:r w:rsidRPr="006A2B8C">
              <w:rPr>
                <w:bCs/>
              </w:rPr>
              <w:t>12,676,427</w:t>
            </w:r>
          </w:p>
        </w:tc>
        <w:tc>
          <w:tcPr>
            <w:tcW w:w="1447" w:type="dxa"/>
            <w:tcBorders>
              <w:bottom w:val="single" w:sz="6" w:space="0" w:color="auto"/>
            </w:tcBorders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bCs/>
              </w:rPr>
            </w:pPr>
            <w:r w:rsidRPr="006A2B8C">
              <w:rPr>
                <w:bCs/>
              </w:rPr>
              <w:t>11,229,464</w:t>
            </w:r>
          </w:p>
        </w:tc>
        <w:tc>
          <w:tcPr>
            <w:tcW w:w="144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bCs/>
              </w:rPr>
            </w:pPr>
            <w:r w:rsidRPr="006A2B8C">
              <w:rPr>
                <w:bCs/>
              </w:rPr>
              <w:t>12,339,856</w:t>
            </w:r>
          </w:p>
        </w:tc>
      </w:tr>
      <w:tr w:rsidR="006A2B8C" w:rsidRPr="006A2B8C" w:rsidTr="00E37584">
        <w:trPr>
          <w:trHeight w:val="340"/>
        </w:trPr>
        <w:tc>
          <w:tcPr>
            <w:tcW w:w="127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2B8C" w:rsidRPr="006A2B8C" w:rsidRDefault="006A2B8C" w:rsidP="0097799B">
            <w:pPr>
              <w:pStyle w:val="145"/>
              <w:jc w:val="both"/>
              <w:rPr>
                <w:spacing w:val="-20"/>
              </w:rPr>
            </w:pPr>
            <w:r w:rsidRPr="006A2B8C">
              <w:rPr>
                <w:spacing w:val="-20"/>
              </w:rPr>
              <w:t>合計</w:t>
            </w:r>
          </w:p>
        </w:tc>
        <w:tc>
          <w:tcPr>
            <w:tcW w:w="144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7,687,923</w:t>
            </w:r>
          </w:p>
        </w:tc>
        <w:tc>
          <w:tcPr>
            <w:tcW w:w="144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snapToGrid/>
              </w:rPr>
            </w:pPr>
            <w:r w:rsidRPr="006A2B8C">
              <w:rPr>
                <w:snapToGrid/>
              </w:rPr>
              <w:t>123,784,154</w:t>
            </w:r>
          </w:p>
        </w:tc>
        <w:tc>
          <w:tcPr>
            <w:tcW w:w="144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bCs/>
              </w:rPr>
            </w:pPr>
            <w:r w:rsidRPr="006A2B8C">
              <w:rPr>
                <w:bCs/>
              </w:rPr>
              <w:t>268,908,076</w:t>
            </w:r>
          </w:p>
        </w:tc>
        <w:tc>
          <w:tcPr>
            <w:tcW w:w="1447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bCs/>
              </w:rPr>
            </w:pPr>
            <w:r w:rsidRPr="006A2B8C">
              <w:rPr>
                <w:bCs/>
              </w:rPr>
              <w:t>80,473,084</w:t>
            </w:r>
          </w:p>
        </w:tc>
        <w:tc>
          <w:tcPr>
            <w:tcW w:w="144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A2B8C" w:rsidRPr="006A2B8C" w:rsidRDefault="006A2B8C" w:rsidP="0050472B">
            <w:pPr>
              <w:pStyle w:val="145"/>
              <w:jc w:val="right"/>
              <w:rPr>
                <w:bCs/>
              </w:rPr>
            </w:pPr>
            <w:r w:rsidRPr="006A2B8C">
              <w:rPr>
                <w:bCs/>
              </w:rPr>
              <w:t>73,665,052</w:t>
            </w:r>
          </w:p>
        </w:tc>
      </w:tr>
      <w:tr w:rsidR="0097799B" w:rsidRPr="006A2B8C" w:rsidTr="00E37584">
        <w:trPr>
          <w:trHeight w:val="340"/>
        </w:trPr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7799B" w:rsidRPr="006A2B8C" w:rsidRDefault="00E37584" w:rsidP="0097799B">
            <w:pPr>
              <w:pStyle w:val="145"/>
              <w:jc w:val="both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決算</w:t>
            </w:r>
            <w:r w:rsidR="0097799B">
              <w:rPr>
                <w:rFonts w:hint="eastAsia"/>
                <w:spacing w:val="-20"/>
              </w:rPr>
              <w:t>稅前淨損</w:t>
            </w:r>
          </w:p>
        </w:tc>
        <w:tc>
          <w:tcPr>
            <w:tcW w:w="14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7799B" w:rsidRPr="0097799B" w:rsidRDefault="0097799B" w:rsidP="0097799B">
            <w:pPr>
              <w:pStyle w:val="145"/>
              <w:jc w:val="right"/>
              <w:rPr>
                <w:snapToGrid/>
              </w:rPr>
            </w:pPr>
            <w:r w:rsidRPr="0097799B">
              <w:rPr>
                <w:snapToGrid/>
              </w:rPr>
              <w:t>7,703,205</w:t>
            </w:r>
          </w:p>
        </w:tc>
        <w:tc>
          <w:tcPr>
            <w:tcW w:w="14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7799B" w:rsidRPr="0097799B" w:rsidRDefault="0097799B" w:rsidP="0097799B">
            <w:pPr>
              <w:pStyle w:val="145"/>
              <w:jc w:val="right"/>
              <w:rPr>
                <w:snapToGrid/>
              </w:rPr>
            </w:pPr>
            <w:r w:rsidRPr="0097799B">
              <w:rPr>
                <w:snapToGrid/>
              </w:rPr>
              <w:t>47,131,716</w:t>
            </w:r>
          </w:p>
        </w:tc>
        <w:tc>
          <w:tcPr>
            <w:tcW w:w="14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7799B" w:rsidRPr="0097799B" w:rsidRDefault="0097799B" w:rsidP="0097799B">
            <w:pPr>
              <w:pStyle w:val="145"/>
              <w:jc w:val="right"/>
              <w:rPr>
                <w:snapToGrid/>
              </w:rPr>
            </w:pPr>
            <w:r w:rsidRPr="0097799B">
              <w:rPr>
                <w:snapToGrid/>
              </w:rPr>
              <w:t>214,431,236</w:t>
            </w:r>
          </w:p>
        </w:tc>
        <w:tc>
          <w:tcPr>
            <w:tcW w:w="1447" w:type="dxa"/>
            <w:tcBorders>
              <w:top w:val="double" w:sz="4" w:space="0" w:color="auto"/>
            </w:tcBorders>
            <w:vAlign w:val="center"/>
          </w:tcPr>
          <w:p w:rsidR="0097799B" w:rsidRPr="0097799B" w:rsidRDefault="0097799B" w:rsidP="0097799B">
            <w:pPr>
              <w:pStyle w:val="145"/>
              <w:jc w:val="right"/>
              <w:rPr>
                <w:snapToGrid/>
              </w:rPr>
            </w:pPr>
            <w:r w:rsidRPr="0097799B">
              <w:rPr>
                <w:snapToGrid/>
              </w:rPr>
              <w:t>22,411,428</w:t>
            </w:r>
          </w:p>
        </w:tc>
        <w:tc>
          <w:tcPr>
            <w:tcW w:w="14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7799B" w:rsidRPr="0097799B" w:rsidRDefault="0097799B" w:rsidP="0097799B">
            <w:pPr>
              <w:pStyle w:val="145"/>
              <w:jc w:val="right"/>
              <w:rPr>
                <w:snapToGrid/>
              </w:rPr>
            </w:pPr>
            <w:r w:rsidRPr="0097799B">
              <w:rPr>
                <w:snapToGrid/>
              </w:rPr>
              <w:t>35,500,773</w:t>
            </w:r>
          </w:p>
        </w:tc>
      </w:tr>
    </w:tbl>
    <w:p w:rsidR="009C2AEA" w:rsidRDefault="009C2AEA" w:rsidP="00D87F96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 w:rsidRPr="009C2AEA">
        <w:rPr>
          <w:rFonts w:hint="eastAsia"/>
          <w:bCs/>
          <w:color w:val="000000"/>
          <w:sz w:val="24"/>
          <w:szCs w:val="24"/>
        </w:rPr>
        <w:t>說    明：</w:t>
      </w:r>
      <w:r w:rsidR="008A0085">
        <w:rPr>
          <w:rFonts w:hint="eastAsia"/>
          <w:bCs/>
          <w:color w:val="000000"/>
          <w:sz w:val="24"/>
          <w:szCs w:val="24"/>
        </w:rPr>
        <w:t>1.</w:t>
      </w:r>
      <w:r w:rsidRPr="009C2AEA">
        <w:rPr>
          <w:rFonts w:hint="eastAsia"/>
          <w:bCs/>
          <w:color w:val="000000"/>
          <w:sz w:val="24"/>
          <w:szCs w:val="24"/>
        </w:rPr>
        <w:t>中油公司表示吸收油氣</w:t>
      </w:r>
      <w:r w:rsidR="00C63D9E">
        <w:rPr>
          <w:rFonts w:hint="eastAsia"/>
          <w:bCs/>
          <w:color w:val="000000"/>
          <w:sz w:val="24"/>
          <w:szCs w:val="24"/>
        </w:rPr>
        <w:t>緩</w:t>
      </w:r>
      <w:r w:rsidRPr="009C2AEA">
        <w:rPr>
          <w:rFonts w:hint="eastAsia"/>
          <w:bCs/>
          <w:color w:val="000000"/>
          <w:sz w:val="24"/>
          <w:szCs w:val="24"/>
        </w:rPr>
        <w:t>漲</w:t>
      </w:r>
      <w:r w:rsidR="00C63D9E">
        <w:rPr>
          <w:rFonts w:hint="eastAsia"/>
          <w:bCs/>
          <w:color w:val="000000"/>
          <w:sz w:val="24"/>
          <w:szCs w:val="24"/>
        </w:rPr>
        <w:t>差</w:t>
      </w:r>
      <w:r w:rsidRPr="009C2AEA">
        <w:rPr>
          <w:rFonts w:hint="eastAsia"/>
          <w:bCs/>
          <w:color w:val="000000"/>
          <w:sz w:val="24"/>
          <w:szCs w:val="24"/>
        </w:rPr>
        <w:t>額即為損益影響數。</w:t>
      </w:r>
    </w:p>
    <w:p w:rsidR="008A0085" w:rsidRDefault="008A0085" w:rsidP="008A0085">
      <w:pPr>
        <w:pStyle w:val="a4"/>
        <w:spacing w:line="280" w:lineRule="exact"/>
        <w:ind w:leftChars="420" w:left="1191" w:firstLineChars="0" w:firstLine="0"/>
        <w:rPr>
          <w:rFonts w:hint="eastAsia"/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</w:rPr>
        <w:t>2.</w:t>
      </w:r>
      <w:r w:rsidRPr="008A0085">
        <w:rPr>
          <w:rFonts w:hint="eastAsia"/>
          <w:bCs/>
          <w:color w:val="000000"/>
          <w:sz w:val="24"/>
          <w:szCs w:val="24"/>
        </w:rPr>
        <w:t>109至112年度決算</w:t>
      </w:r>
      <w:r>
        <w:rPr>
          <w:rFonts w:hint="eastAsia"/>
          <w:bCs/>
          <w:color w:val="000000"/>
          <w:sz w:val="24"/>
          <w:szCs w:val="24"/>
        </w:rPr>
        <w:t>稅前虧損為審定數，</w:t>
      </w:r>
      <w:r w:rsidRPr="008A0085">
        <w:rPr>
          <w:rFonts w:hint="eastAsia"/>
          <w:bCs/>
          <w:color w:val="000000"/>
          <w:sz w:val="24"/>
          <w:szCs w:val="24"/>
        </w:rPr>
        <w:t>113年度</w:t>
      </w:r>
      <w:r>
        <w:rPr>
          <w:rFonts w:hint="eastAsia"/>
          <w:bCs/>
          <w:color w:val="000000"/>
          <w:sz w:val="24"/>
          <w:szCs w:val="24"/>
        </w:rPr>
        <w:t>則為</w:t>
      </w:r>
      <w:r w:rsidRPr="008A0085">
        <w:rPr>
          <w:rFonts w:hint="eastAsia"/>
          <w:bCs/>
          <w:color w:val="000000"/>
          <w:sz w:val="24"/>
          <w:szCs w:val="24"/>
        </w:rPr>
        <w:t>自編決算</w:t>
      </w:r>
      <w:r>
        <w:rPr>
          <w:rFonts w:hint="eastAsia"/>
          <w:bCs/>
          <w:color w:val="000000"/>
          <w:sz w:val="24"/>
          <w:szCs w:val="24"/>
        </w:rPr>
        <w:t>數。</w:t>
      </w:r>
    </w:p>
    <w:p w:rsidR="00715E41" w:rsidRPr="001A0506" w:rsidRDefault="0050472B" w:rsidP="00D87F96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 w:rsidRPr="0050472B">
        <w:rPr>
          <w:rFonts w:hint="eastAsia"/>
          <w:bCs/>
          <w:color w:val="000000"/>
          <w:sz w:val="24"/>
          <w:szCs w:val="24"/>
        </w:rPr>
        <w:t>資料來源：</w:t>
      </w:r>
      <w:r w:rsidR="009C2AEA">
        <w:rPr>
          <w:rFonts w:hint="eastAsia"/>
          <w:bCs/>
          <w:color w:val="000000"/>
          <w:sz w:val="24"/>
          <w:szCs w:val="24"/>
        </w:rPr>
        <w:t>整理自</w:t>
      </w:r>
      <w:r>
        <w:rPr>
          <w:rFonts w:hint="eastAsia"/>
          <w:bCs/>
          <w:color w:val="000000"/>
          <w:sz w:val="24"/>
          <w:szCs w:val="24"/>
        </w:rPr>
        <w:t>中油公司</w:t>
      </w:r>
      <w:r w:rsidRPr="0050472B">
        <w:rPr>
          <w:rFonts w:hint="eastAsia"/>
          <w:bCs/>
          <w:color w:val="000000"/>
          <w:sz w:val="24"/>
          <w:szCs w:val="24"/>
        </w:rPr>
        <w:t>提供</w:t>
      </w:r>
      <w:r w:rsidR="009C2AEA">
        <w:rPr>
          <w:rFonts w:hint="eastAsia"/>
          <w:bCs/>
          <w:color w:val="000000"/>
          <w:sz w:val="24"/>
          <w:szCs w:val="24"/>
        </w:rPr>
        <w:t>資料及</w:t>
      </w:r>
      <w:r w:rsidR="00E37584">
        <w:rPr>
          <w:rFonts w:hint="eastAsia"/>
          <w:bCs/>
          <w:color w:val="000000"/>
          <w:sz w:val="24"/>
          <w:szCs w:val="24"/>
        </w:rPr>
        <w:t>各</w:t>
      </w:r>
      <w:r w:rsidR="009C2AEA">
        <w:rPr>
          <w:rFonts w:hint="eastAsia"/>
          <w:bCs/>
          <w:color w:val="000000"/>
          <w:sz w:val="24"/>
          <w:szCs w:val="24"/>
        </w:rPr>
        <w:t>年度決算</w:t>
      </w:r>
      <w:r w:rsidR="007D4806">
        <w:rPr>
          <w:rFonts w:hint="eastAsia"/>
          <w:bCs/>
          <w:color w:val="000000"/>
          <w:sz w:val="24"/>
          <w:szCs w:val="24"/>
        </w:rPr>
        <w:t>書</w:t>
      </w:r>
      <w:r w:rsidRPr="0050472B">
        <w:rPr>
          <w:rFonts w:hint="eastAsia"/>
          <w:bCs/>
          <w:color w:val="000000"/>
          <w:sz w:val="24"/>
          <w:szCs w:val="24"/>
        </w:rPr>
        <w:t>。</w:t>
      </w:r>
    </w:p>
    <w:p w:rsidR="0026109E" w:rsidRPr="00DB49F0" w:rsidRDefault="0026109E" w:rsidP="0026109E">
      <w:pPr>
        <w:pStyle w:val="a4"/>
        <w:ind w:left="851" w:hanging="284"/>
        <w:rPr>
          <w:rFonts w:hint="eastAsia"/>
          <w:b/>
        </w:rPr>
      </w:pPr>
      <w:r w:rsidRPr="001A0506">
        <w:rPr>
          <w:rFonts w:hint="eastAsia"/>
          <w:b/>
          <w:color w:val="000000"/>
        </w:rPr>
        <w:lastRenderedPageBreak/>
        <w:t>(二)</w:t>
      </w:r>
      <w:r w:rsidR="00DB49F0" w:rsidRPr="00DB49F0">
        <w:rPr>
          <w:rFonts w:hint="eastAsia"/>
          <w:b/>
        </w:rPr>
        <w:t>允宜持續檢討油氣調價機制，</w:t>
      </w:r>
      <w:r w:rsidR="009132A0">
        <w:rPr>
          <w:rFonts w:hint="eastAsia"/>
          <w:b/>
        </w:rPr>
        <w:t>俾促使油氣價格合理化</w:t>
      </w:r>
    </w:p>
    <w:p w:rsidR="0048375C" w:rsidRPr="008B2134" w:rsidRDefault="008C7CE5" w:rsidP="00AF0604">
      <w:pPr>
        <w:pStyle w:val="25"/>
        <w:ind w:left="850" w:firstLine="567"/>
        <w:rPr>
          <w:rFonts w:hint="eastAsia"/>
          <w:color w:val="FF0000"/>
        </w:rPr>
      </w:pPr>
      <w:r>
        <w:rPr>
          <w:rFonts w:hint="eastAsia"/>
          <w:color w:val="000000"/>
        </w:rPr>
        <w:t>有關</w:t>
      </w:r>
      <w:r w:rsidR="00F91820">
        <w:rPr>
          <w:rFonts w:hint="eastAsia"/>
          <w:color w:val="000000"/>
        </w:rPr>
        <w:t>中油公司</w:t>
      </w:r>
      <w:r w:rsidR="00345F5A" w:rsidRPr="0048375C">
        <w:rPr>
          <w:rFonts w:hint="eastAsia"/>
          <w:color w:val="000000"/>
        </w:rPr>
        <w:t>國內汽柴油、天然氣及液化石油氣</w:t>
      </w:r>
      <w:r w:rsidR="00345F5A">
        <w:rPr>
          <w:rFonts w:hint="eastAsia"/>
          <w:color w:val="000000"/>
        </w:rPr>
        <w:t>價格調整機制(詳表3-3-2)，其中</w:t>
      </w:r>
      <w:r w:rsidR="00F91820">
        <w:rPr>
          <w:rFonts w:hint="eastAsia"/>
          <w:color w:val="000000"/>
        </w:rPr>
        <w:t>：</w:t>
      </w:r>
      <w:r w:rsidR="00345F5A">
        <w:rPr>
          <w:rFonts w:hint="eastAsia"/>
          <w:color w:val="000000"/>
        </w:rPr>
        <w:t>汽柴油</w:t>
      </w:r>
      <w:r w:rsidR="00F91820">
        <w:rPr>
          <w:rFonts w:hint="eastAsia"/>
          <w:color w:val="000000"/>
        </w:rPr>
        <w:t>價格</w:t>
      </w:r>
      <w:r w:rsidR="00AF0604" w:rsidRPr="00AF0604">
        <w:rPr>
          <w:rFonts w:hint="eastAsia"/>
          <w:color w:val="000000"/>
        </w:rPr>
        <w:t>係依核定之浮動油價機制逐週訂定汽柴油產品售價，</w:t>
      </w:r>
      <w:r w:rsidR="005D2021">
        <w:rPr>
          <w:rFonts w:hint="eastAsia"/>
          <w:color w:val="000000"/>
        </w:rPr>
        <w:t>並</w:t>
      </w:r>
      <w:r w:rsidR="00AF0604" w:rsidRPr="00AF0604">
        <w:rPr>
          <w:rFonts w:hint="eastAsia"/>
          <w:color w:val="000000"/>
        </w:rPr>
        <w:t>以日本、韓國等亞鄰競爭國最低價及</w:t>
      </w:r>
      <w:r w:rsidR="00F91820">
        <w:rPr>
          <w:rFonts w:hint="eastAsia"/>
          <w:color w:val="000000"/>
        </w:rPr>
        <w:t>油價</w:t>
      </w:r>
      <w:r w:rsidR="00AF0604" w:rsidRPr="00AF0604">
        <w:rPr>
          <w:rFonts w:hint="eastAsia"/>
          <w:color w:val="000000"/>
        </w:rPr>
        <w:t>平穩措施等雙緩漲機制進行調整；天然氣售價</w:t>
      </w:r>
      <w:r w:rsidR="00F91820">
        <w:rPr>
          <w:rFonts w:hint="eastAsia"/>
          <w:color w:val="000000"/>
        </w:rPr>
        <w:t>係</w:t>
      </w:r>
      <w:r w:rsidR="00AF0604" w:rsidRPr="00AF0604">
        <w:rPr>
          <w:rFonts w:hint="eastAsia"/>
          <w:color w:val="000000"/>
        </w:rPr>
        <w:t>按月依進口氣源成本滾動檢討變動後，</w:t>
      </w:r>
      <w:r w:rsidR="00430164">
        <w:rPr>
          <w:rFonts w:hint="eastAsia"/>
          <w:color w:val="000000"/>
        </w:rPr>
        <w:t>於授權範圍內自行公</w:t>
      </w:r>
      <w:r w:rsidR="00C63D9E">
        <w:rPr>
          <w:rFonts w:hint="eastAsia"/>
          <w:color w:val="000000"/>
        </w:rPr>
        <w:t>布</w:t>
      </w:r>
      <w:r w:rsidR="00C005D2">
        <w:rPr>
          <w:rFonts w:hint="eastAsia"/>
          <w:color w:val="000000"/>
        </w:rPr>
        <w:t>氣價</w:t>
      </w:r>
      <w:r w:rsidR="00C005D2">
        <w:rPr>
          <w:rFonts w:hint="eastAsia"/>
          <w:color w:val="000000"/>
        </w:rPr>
        <w:lastRenderedPageBreak/>
        <w:t>調整幅度</w:t>
      </w:r>
      <w:r w:rsidR="00C069C0">
        <w:rPr>
          <w:rFonts w:hint="eastAsia"/>
          <w:color w:val="000000"/>
        </w:rPr>
        <w:t>或</w:t>
      </w:r>
      <w:r w:rsidR="00C005D2">
        <w:rPr>
          <w:rFonts w:hint="eastAsia"/>
          <w:color w:val="000000"/>
        </w:rPr>
        <w:t>超出授權範圍陳報</w:t>
      </w:r>
      <w:r w:rsidR="00430164">
        <w:rPr>
          <w:rFonts w:hint="eastAsia"/>
          <w:color w:val="000000"/>
        </w:rPr>
        <w:t>經濟</w:t>
      </w:r>
      <w:r w:rsidR="006D5683">
        <w:rPr>
          <w:rFonts w:hint="eastAsia"/>
          <w:color w:val="000000"/>
        </w:rPr>
        <w:t>部</w:t>
      </w:r>
      <w:r w:rsidR="00AF0604" w:rsidRPr="00AF0604">
        <w:rPr>
          <w:rFonts w:hint="eastAsia"/>
          <w:color w:val="000000"/>
        </w:rPr>
        <w:t>核定</w:t>
      </w:r>
      <w:r w:rsidR="006D21AA">
        <w:rPr>
          <w:rFonts w:hint="eastAsia"/>
          <w:color w:val="000000"/>
        </w:rPr>
        <w:t>；</w:t>
      </w:r>
      <w:r w:rsidR="006D21AA" w:rsidRPr="00CA5F42">
        <w:rPr>
          <w:rFonts w:hint="eastAsia"/>
        </w:rPr>
        <w:t>另液化石油氣價格則</w:t>
      </w:r>
      <w:r w:rsidR="00EA1C88" w:rsidRPr="00CA5F42">
        <w:rPr>
          <w:rFonts w:hint="eastAsia"/>
        </w:rPr>
        <w:t>每月</w:t>
      </w:r>
      <w:r w:rsidR="006D21AA" w:rsidRPr="00CA5F42">
        <w:rPr>
          <w:rFonts w:hint="eastAsia"/>
        </w:rPr>
        <w:t>依</w:t>
      </w:r>
      <w:r w:rsidR="00F70B0F" w:rsidRPr="00CA5F42">
        <w:rPr>
          <w:rFonts w:hint="eastAsia"/>
        </w:rPr>
        <w:t>沙烏地阿拉伯國營石油公司公告之當月期約離岸價、海運費、營運成本及國際現貨市場行情檢討調價金額</w:t>
      </w:r>
      <w:r w:rsidR="00CA5F42" w:rsidRPr="00CA5F42">
        <w:rPr>
          <w:rFonts w:hint="eastAsia"/>
        </w:rPr>
        <w:t>，調整後之批售牌價維持亞鄰國家最低價。</w:t>
      </w:r>
    </w:p>
    <w:p w:rsidR="00184AB2" w:rsidRDefault="005C2D1A" w:rsidP="005C2D1A">
      <w:pPr>
        <w:pStyle w:val="25"/>
        <w:ind w:left="850" w:firstLine="567"/>
      </w:pPr>
      <w:r>
        <w:rPr>
          <w:rFonts w:hint="eastAsia"/>
        </w:rPr>
        <w:t>中油</w:t>
      </w:r>
      <w:r w:rsidR="00C8442A">
        <w:rPr>
          <w:rFonts w:hint="eastAsia"/>
        </w:rPr>
        <w:t>公司雖已逐週或按月依</w:t>
      </w:r>
      <w:r w:rsidR="00B00E35">
        <w:rPr>
          <w:rFonts w:hint="eastAsia"/>
        </w:rPr>
        <w:t>國際指標及變動幅度</w:t>
      </w:r>
      <w:r w:rsidR="00C005D2">
        <w:rPr>
          <w:rFonts w:hint="eastAsia"/>
        </w:rPr>
        <w:t>等</w:t>
      </w:r>
      <w:r w:rsidR="00B85E17">
        <w:rPr>
          <w:rFonts w:hint="eastAsia"/>
        </w:rPr>
        <w:t>公式</w:t>
      </w:r>
      <w:r w:rsidR="00A1594C">
        <w:rPr>
          <w:rFonts w:hint="eastAsia"/>
        </w:rPr>
        <w:t>計算應調整之油氣價格，</w:t>
      </w:r>
      <w:r w:rsidR="00B00E35">
        <w:rPr>
          <w:rFonts w:hint="eastAsia"/>
        </w:rPr>
        <w:t>惟實際可調價</w:t>
      </w:r>
      <w:r w:rsidR="006C0D35">
        <w:rPr>
          <w:rFonts w:hint="eastAsia"/>
        </w:rPr>
        <w:t>數</w:t>
      </w:r>
      <w:r w:rsidR="00B00E35">
        <w:rPr>
          <w:rFonts w:hint="eastAsia"/>
        </w:rPr>
        <w:t>額</w:t>
      </w:r>
      <w:r>
        <w:rPr>
          <w:rFonts w:hint="eastAsia"/>
        </w:rPr>
        <w:t>仍</w:t>
      </w:r>
      <w:r w:rsidR="00A17F62">
        <w:rPr>
          <w:rFonts w:hint="eastAsia"/>
        </w:rPr>
        <w:t>受</w:t>
      </w:r>
      <w:r w:rsidR="006C0D35">
        <w:rPr>
          <w:rFonts w:hint="eastAsia"/>
        </w:rPr>
        <w:t>到</w:t>
      </w:r>
      <w:r>
        <w:rPr>
          <w:rFonts w:hint="eastAsia"/>
        </w:rPr>
        <w:t>「亞鄰最低價」</w:t>
      </w:r>
      <w:r w:rsidR="00980A50">
        <w:rPr>
          <w:rFonts w:hint="eastAsia"/>
        </w:rPr>
        <w:t>之調價上限</w:t>
      </w:r>
      <w:r w:rsidR="006D3257">
        <w:rPr>
          <w:rFonts w:hint="eastAsia"/>
        </w:rPr>
        <w:t>，或</w:t>
      </w:r>
      <w:r w:rsidR="006C0D35">
        <w:rPr>
          <w:rFonts w:hint="eastAsia"/>
        </w:rPr>
        <w:t>計算後</w:t>
      </w:r>
      <w:r w:rsidR="008857DD">
        <w:rPr>
          <w:rFonts w:hint="eastAsia"/>
        </w:rPr>
        <w:t>最終</w:t>
      </w:r>
      <w:r w:rsidR="006D3257">
        <w:rPr>
          <w:rFonts w:hint="eastAsia"/>
        </w:rPr>
        <w:t>因穩定物價及照顧民生等</w:t>
      </w:r>
      <w:r w:rsidR="008857DD">
        <w:rPr>
          <w:rFonts w:hint="eastAsia"/>
        </w:rPr>
        <w:t>考量實施</w:t>
      </w:r>
      <w:r w:rsidR="008857DD" w:rsidRPr="0050472B">
        <w:rPr>
          <w:rFonts w:hint="eastAsia"/>
        </w:rPr>
        <w:t>凍(緩)</w:t>
      </w:r>
      <w:r w:rsidR="008857DD">
        <w:rPr>
          <w:rFonts w:hint="eastAsia"/>
        </w:rPr>
        <w:t>漲</w:t>
      </w:r>
      <w:r w:rsidR="00BD6F8A" w:rsidRPr="00A17C99">
        <w:rPr>
          <w:rFonts w:hint="eastAsia"/>
        </w:rPr>
        <w:t>，</w:t>
      </w:r>
      <w:r w:rsidR="00980A50" w:rsidRPr="00A17C99">
        <w:rPr>
          <w:rFonts w:hint="eastAsia"/>
        </w:rPr>
        <w:t>致</w:t>
      </w:r>
      <w:r w:rsidR="00A17F62" w:rsidRPr="00A17C99">
        <w:rPr>
          <w:rFonts w:hint="eastAsia"/>
        </w:rPr>
        <w:t>未能合理反應</w:t>
      </w:r>
      <w:r w:rsidR="00C63D9E">
        <w:rPr>
          <w:rFonts w:hint="eastAsia"/>
        </w:rPr>
        <w:t>實際營運</w:t>
      </w:r>
      <w:r w:rsidR="00A17F62" w:rsidRPr="00A17C99">
        <w:rPr>
          <w:rFonts w:hint="eastAsia"/>
        </w:rPr>
        <w:t>成本</w:t>
      </w:r>
      <w:r w:rsidRPr="00A17C99">
        <w:rPr>
          <w:rFonts w:hint="eastAsia"/>
        </w:rPr>
        <w:t>。</w:t>
      </w:r>
      <w:r w:rsidR="00251CFC">
        <w:rPr>
          <w:rFonts w:hint="eastAsia"/>
        </w:rPr>
        <w:t>以</w:t>
      </w:r>
      <w:r w:rsidR="00F41F67" w:rsidRPr="00F41F67">
        <w:rPr>
          <w:rFonts w:hint="eastAsia"/>
        </w:rPr>
        <w:t>液化石油氣為例</w:t>
      </w:r>
      <w:r w:rsidR="00F41F67">
        <w:rPr>
          <w:rFonts w:hint="eastAsia"/>
        </w:rPr>
        <w:t>，為</w:t>
      </w:r>
      <w:r w:rsidR="00F41F67" w:rsidRPr="00F41F67">
        <w:rPr>
          <w:rFonts w:hint="eastAsia"/>
        </w:rPr>
        <w:t>配合政府穩定物價</w:t>
      </w:r>
      <w:r w:rsidR="00F41F67">
        <w:rPr>
          <w:rFonts w:hint="eastAsia"/>
        </w:rPr>
        <w:t>等</w:t>
      </w:r>
      <w:r w:rsidR="00F41F67" w:rsidRPr="00F41F67">
        <w:rPr>
          <w:rFonts w:hint="eastAsia"/>
        </w:rPr>
        <w:t>政策</w:t>
      </w:r>
      <w:r w:rsidR="00F41F67">
        <w:rPr>
          <w:rFonts w:hint="eastAsia"/>
        </w:rPr>
        <w:t>，自110年1月至114年</w:t>
      </w:r>
      <w:r w:rsidR="00111D6D">
        <w:t>6</w:t>
      </w:r>
      <w:r w:rsidR="00F41F67">
        <w:rPr>
          <w:rFonts w:hint="eastAsia"/>
        </w:rPr>
        <w:t>月止已逾</w:t>
      </w:r>
      <w:r w:rsidR="00F41F67">
        <w:t>4</w:t>
      </w:r>
      <w:r w:rsidR="00F41F67">
        <w:rPr>
          <w:rFonts w:hint="eastAsia"/>
        </w:rPr>
        <w:t>年均未調整價格</w:t>
      </w:r>
      <w:r w:rsidR="00316D8B">
        <w:rPr>
          <w:rFonts w:hint="eastAsia"/>
        </w:rPr>
        <w:t>；</w:t>
      </w:r>
      <w:r w:rsidR="00F41F67">
        <w:rPr>
          <w:rFonts w:hint="eastAsia"/>
        </w:rPr>
        <w:t>至天然氣部分</w:t>
      </w:r>
      <w:r w:rsidR="00E716EA" w:rsidRPr="00E716EA">
        <w:rPr>
          <w:rFonts w:hint="eastAsia"/>
        </w:rPr>
        <w:t>(詳表3-3-</w:t>
      </w:r>
      <w:r w:rsidR="00E716EA">
        <w:t>3</w:t>
      </w:r>
      <w:r w:rsidR="00E716EA" w:rsidRPr="00E716EA">
        <w:rPr>
          <w:rFonts w:hint="eastAsia"/>
        </w:rPr>
        <w:t>)</w:t>
      </w:r>
      <w:r w:rsidR="00070D63">
        <w:rPr>
          <w:rFonts w:hint="eastAsia"/>
        </w:rPr>
        <w:t>，</w:t>
      </w:r>
      <w:r w:rsidR="00F41F67">
        <w:rPr>
          <w:rFonts w:hint="eastAsia"/>
        </w:rPr>
        <w:t>據中油公司資料，</w:t>
      </w:r>
      <w:r w:rsidR="00CC0E25">
        <w:rPr>
          <w:rFonts w:hint="eastAsia"/>
        </w:rPr>
        <w:t>非電業用戶氣價自110年6月至113年5月</w:t>
      </w:r>
      <w:r w:rsidR="00251CFC">
        <w:rPr>
          <w:rFonts w:hint="eastAsia"/>
        </w:rPr>
        <w:t>曾</w:t>
      </w:r>
      <w:r w:rsidR="00CC0E25">
        <w:rPr>
          <w:rFonts w:hint="eastAsia"/>
        </w:rPr>
        <w:t>連續3年</w:t>
      </w:r>
      <w:r w:rsidR="00CC0E25" w:rsidRPr="00CC0E25">
        <w:rPr>
          <w:rFonts w:hint="eastAsia"/>
        </w:rPr>
        <w:t>皆未調整</w:t>
      </w:r>
      <w:r w:rsidR="000C0FBB">
        <w:rPr>
          <w:rFonts w:hint="eastAsia"/>
        </w:rPr>
        <w:t>，嗣</w:t>
      </w:r>
      <w:r w:rsidR="00CC0E25">
        <w:rPr>
          <w:rFonts w:hint="eastAsia"/>
        </w:rPr>
        <w:t>113年6月</w:t>
      </w:r>
      <w:r w:rsidR="000C0FBB">
        <w:rPr>
          <w:rFonts w:hint="eastAsia"/>
        </w:rPr>
        <w:t>為</w:t>
      </w:r>
      <w:r w:rsidR="000C0FBB" w:rsidRPr="000C0FBB">
        <w:rPr>
          <w:rFonts w:hint="eastAsia"/>
        </w:rPr>
        <w:t>合理反映部分氣源成本，減少對工業大戶之補貼</w:t>
      </w:r>
      <w:r w:rsidR="000C0FBB">
        <w:rPr>
          <w:rFonts w:hint="eastAsia"/>
        </w:rPr>
        <w:t>，</w:t>
      </w:r>
      <w:r w:rsidR="00E716EA">
        <w:rPr>
          <w:rFonts w:hint="eastAsia"/>
        </w:rPr>
        <w:t>爰予</w:t>
      </w:r>
      <w:r w:rsidR="00E716EA" w:rsidRPr="0020033C">
        <w:rPr>
          <w:rFonts w:hint="eastAsia"/>
        </w:rPr>
        <w:t>適度調整</w:t>
      </w:r>
      <w:r w:rsidR="0020033C" w:rsidRPr="0020033C">
        <w:rPr>
          <w:rFonts w:hint="eastAsia"/>
        </w:rPr>
        <w:t>工業用戶、合格汽電共生系統及公用天然氣事業售予工業用戶</w:t>
      </w:r>
      <w:r w:rsidR="00E716EA">
        <w:rPr>
          <w:rFonts w:hint="eastAsia"/>
        </w:rPr>
        <w:t>之</w:t>
      </w:r>
      <w:r w:rsidR="000C0FBB">
        <w:rPr>
          <w:rFonts w:hint="eastAsia"/>
        </w:rPr>
        <w:t>氣</w:t>
      </w:r>
      <w:r w:rsidR="0020033C" w:rsidRPr="0020033C">
        <w:rPr>
          <w:rFonts w:hint="eastAsia"/>
        </w:rPr>
        <w:t>價</w:t>
      </w:r>
      <w:r w:rsidR="007F08EF">
        <w:rPr>
          <w:rFonts w:hint="eastAsia"/>
        </w:rPr>
        <w:t>，</w:t>
      </w:r>
      <w:r w:rsidR="002F5D34">
        <w:rPr>
          <w:rFonts w:hint="eastAsia"/>
        </w:rPr>
        <w:t>至於</w:t>
      </w:r>
      <w:r w:rsidR="00E716EA">
        <w:rPr>
          <w:rFonts w:hint="eastAsia"/>
        </w:rPr>
        <w:t>民生用戶氣價</w:t>
      </w:r>
      <w:r w:rsidR="00316D8B">
        <w:rPr>
          <w:rFonts w:hint="eastAsia"/>
        </w:rPr>
        <w:t>則</w:t>
      </w:r>
      <w:r w:rsidR="00E716EA">
        <w:rPr>
          <w:rFonts w:hint="eastAsia"/>
        </w:rPr>
        <w:t>迄114年6月止仍持續</w:t>
      </w:r>
      <w:r w:rsidR="00F157A1">
        <w:rPr>
          <w:rFonts w:hint="eastAsia"/>
        </w:rPr>
        <w:t>凍漲</w:t>
      </w:r>
      <w:r w:rsidR="002F5D34">
        <w:rPr>
          <w:rFonts w:hint="eastAsia"/>
        </w:rPr>
        <w:t>未</w:t>
      </w:r>
      <w:r w:rsidR="00E716EA">
        <w:rPr>
          <w:rFonts w:hint="eastAsia"/>
        </w:rPr>
        <w:t>予調整</w:t>
      </w:r>
      <w:r w:rsidR="004A4E3B">
        <w:rPr>
          <w:rFonts w:hint="eastAsia"/>
        </w:rPr>
        <w:t>，以</w:t>
      </w:r>
      <w:r w:rsidR="004A4E3B" w:rsidRPr="004A4E3B">
        <w:rPr>
          <w:rFonts w:hint="eastAsia"/>
        </w:rPr>
        <w:t>照顧民生</w:t>
      </w:r>
      <w:r w:rsidR="0020033C" w:rsidRPr="0020033C">
        <w:rPr>
          <w:rFonts w:hint="eastAsia"/>
        </w:rPr>
        <w:t>。</w:t>
      </w:r>
    </w:p>
    <w:p w:rsidR="0026109E" w:rsidRDefault="00F33376" w:rsidP="005C2D1A">
      <w:pPr>
        <w:pStyle w:val="25"/>
        <w:ind w:left="850" w:firstLine="567"/>
        <w:rPr>
          <w:rFonts w:hAnsi="標楷體"/>
        </w:rPr>
      </w:pPr>
      <w:r w:rsidRPr="002E7278">
        <w:rPr>
          <w:rFonts w:hAnsi="標楷體" w:hint="eastAsia"/>
        </w:rPr>
        <w:t>為改善</w:t>
      </w:r>
      <w:r w:rsidR="00C005D2" w:rsidRPr="002E7278">
        <w:rPr>
          <w:rFonts w:hAnsi="標楷體" w:hint="eastAsia"/>
        </w:rPr>
        <w:t>連年虧損及穩定公司營運</w:t>
      </w:r>
      <w:r w:rsidRPr="002E7278">
        <w:rPr>
          <w:rFonts w:hAnsi="標楷體" w:hint="eastAsia"/>
        </w:rPr>
        <w:t>，</w:t>
      </w:r>
      <w:r w:rsidR="002F5D34">
        <w:rPr>
          <w:rFonts w:hAnsi="標楷體" w:hint="eastAsia"/>
        </w:rPr>
        <w:t>據</w:t>
      </w:r>
      <w:r w:rsidR="00DB49F0">
        <w:rPr>
          <w:rFonts w:hint="eastAsia"/>
        </w:rPr>
        <w:t>中油公司</w:t>
      </w:r>
      <w:r w:rsidR="002F5D34">
        <w:rPr>
          <w:rFonts w:hint="eastAsia"/>
        </w:rPr>
        <w:t>說明</w:t>
      </w:r>
      <w:r w:rsidR="00F23067">
        <w:rPr>
          <w:rFonts w:hAnsi="標楷體" w:hint="eastAsia"/>
        </w:rPr>
        <w:t>已啟動</w:t>
      </w:r>
      <w:r w:rsidR="00650876">
        <w:rPr>
          <w:rFonts w:hAnsi="標楷體" w:hint="eastAsia"/>
        </w:rPr>
        <w:t>評估檢討</w:t>
      </w:r>
      <w:r w:rsidR="00650876" w:rsidRPr="00650876">
        <w:rPr>
          <w:rFonts w:hAnsi="標楷體" w:hint="eastAsia"/>
        </w:rPr>
        <w:t>油氣</w:t>
      </w:r>
      <w:r w:rsidR="005838CD">
        <w:rPr>
          <w:rFonts w:hAnsi="標楷體" w:hint="eastAsia"/>
        </w:rPr>
        <w:t>產品</w:t>
      </w:r>
      <w:r w:rsidR="00650876" w:rsidRPr="00650876">
        <w:rPr>
          <w:rFonts w:hAnsi="標楷體" w:hint="eastAsia"/>
        </w:rPr>
        <w:t>調</w:t>
      </w:r>
      <w:r w:rsidR="005838CD">
        <w:rPr>
          <w:rFonts w:hAnsi="標楷體" w:hint="eastAsia"/>
        </w:rPr>
        <w:t>價</w:t>
      </w:r>
      <w:r w:rsidR="00650876" w:rsidRPr="00650876">
        <w:rPr>
          <w:rFonts w:hAnsi="標楷體" w:hint="eastAsia"/>
        </w:rPr>
        <w:t>機制</w:t>
      </w:r>
      <w:r w:rsidR="00C63D9E">
        <w:rPr>
          <w:rStyle w:val="afe"/>
          <w:rFonts w:hAnsi="標楷體"/>
        </w:rPr>
        <w:footnoteReference w:id="1"/>
      </w:r>
      <w:r w:rsidR="009D3EB9">
        <w:rPr>
          <w:rFonts w:hAnsi="標楷體" w:hint="eastAsia"/>
        </w:rPr>
        <w:t>，惟</w:t>
      </w:r>
      <w:r w:rsidR="00D74224">
        <w:rPr>
          <w:rFonts w:hAnsi="標楷體" w:hint="eastAsia"/>
        </w:rPr>
        <w:t>鑑於</w:t>
      </w:r>
      <w:r w:rsidR="009D3EB9">
        <w:rPr>
          <w:rFonts w:hAnsi="標楷體" w:hint="eastAsia"/>
        </w:rPr>
        <w:t>現行油價公式</w:t>
      </w:r>
      <w:r w:rsidR="005838CD">
        <w:rPr>
          <w:rFonts w:hAnsi="標楷體" w:hint="eastAsia"/>
        </w:rPr>
        <w:t>採</w:t>
      </w:r>
      <w:r w:rsidR="00F23067">
        <w:rPr>
          <w:rFonts w:hAnsi="標楷體" w:hint="eastAsia"/>
        </w:rPr>
        <w:t>國際指標原油7D3B計算</w:t>
      </w:r>
      <w:r w:rsidR="00C63D9E">
        <w:rPr>
          <w:rFonts w:hAnsi="標楷體" w:hint="eastAsia"/>
        </w:rPr>
        <w:t>，即杜拜(</w:t>
      </w:r>
      <w:r w:rsidR="00C63D9E" w:rsidRPr="00C63D9E">
        <w:rPr>
          <w:rFonts w:hAnsi="標楷體"/>
        </w:rPr>
        <w:t>Dubai</w:t>
      </w:r>
      <w:r w:rsidR="00C63D9E">
        <w:rPr>
          <w:rFonts w:hAnsi="標楷體" w:hint="eastAsia"/>
        </w:rPr>
        <w:t>)和布蘭特(</w:t>
      </w:r>
      <w:r w:rsidR="00C63D9E" w:rsidRPr="00C63D9E">
        <w:rPr>
          <w:rFonts w:hAnsi="標楷體"/>
        </w:rPr>
        <w:t>Brent</w:t>
      </w:r>
      <w:r w:rsidR="00C63D9E">
        <w:rPr>
          <w:rFonts w:hAnsi="標楷體" w:hint="eastAsia"/>
        </w:rPr>
        <w:t>)分別以70%及30%比率加權計算</w:t>
      </w:r>
      <w:r w:rsidR="006E7CF1">
        <w:rPr>
          <w:rFonts w:hAnsi="標楷體" w:hint="eastAsia"/>
        </w:rPr>
        <w:t>，</w:t>
      </w:r>
      <w:r w:rsidR="00C63D9E">
        <w:rPr>
          <w:rFonts w:hAnsi="標楷體" w:hint="eastAsia"/>
        </w:rPr>
        <w:t>按此配比</w:t>
      </w:r>
      <w:r w:rsidR="006E7CF1">
        <w:rPr>
          <w:rFonts w:hAnsi="標楷體" w:hint="eastAsia"/>
        </w:rPr>
        <w:t>係</w:t>
      </w:r>
      <w:r w:rsidR="00D74224">
        <w:rPr>
          <w:rFonts w:hAnsi="標楷體" w:hint="eastAsia"/>
        </w:rPr>
        <w:t>以</w:t>
      </w:r>
      <w:r w:rsidR="005838CD">
        <w:rPr>
          <w:rFonts w:hAnsi="標楷體" w:hint="eastAsia"/>
        </w:rPr>
        <w:t>修訂</w:t>
      </w:r>
      <w:r w:rsidR="00D74224">
        <w:rPr>
          <w:rFonts w:hAnsi="標楷體" w:hint="eastAsia"/>
        </w:rPr>
        <w:t>彼時</w:t>
      </w:r>
      <w:r w:rsidR="00D06A34">
        <w:rPr>
          <w:rFonts w:hAnsi="標楷體" w:hint="eastAsia"/>
        </w:rPr>
        <w:t>進口油源</w:t>
      </w:r>
      <w:r w:rsidR="005838CD">
        <w:rPr>
          <w:rFonts w:hAnsi="標楷體" w:hint="eastAsia"/>
        </w:rPr>
        <w:t>占比為參</w:t>
      </w:r>
      <w:r w:rsidR="005838CD">
        <w:rPr>
          <w:rFonts w:hAnsi="標楷體" w:hint="eastAsia"/>
        </w:rPr>
        <w:lastRenderedPageBreak/>
        <w:t>據</w:t>
      </w:r>
      <w:r w:rsidR="00F23067">
        <w:rPr>
          <w:rFonts w:hAnsi="標楷體" w:hint="eastAsia"/>
        </w:rPr>
        <w:t>，</w:t>
      </w:r>
      <w:r w:rsidR="00D74224">
        <w:rPr>
          <w:rFonts w:hAnsi="標楷體" w:hint="eastAsia"/>
        </w:rPr>
        <w:t>實施</w:t>
      </w:r>
      <w:r w:rsidR="004A4E3B">
        <w:rPr>
          <w:rFonts w:hAnsi="標楷體" w:hint="eastAsia"/>
        </w:rPr>
        <w:t>迄今</w:t>
      </w:r>
      <w:r w:rsidR="00B522DD">
        <w:rPr>
          <w:rFonts w:hAnsi="標楷體" w:hint="eastAsia"/>
        </w:rPr>
        <w:t>與中油公司進口油源</w:t>
      </w:r>
      <w:r w:rsidR="00D74224">
        <w:rPr>
          <w:rFonts w:hAnsi="標楷體" w:hint="eastAsia"/>
        </w:rPr>
        <w:t>實況</w:t>
      </w:r>
      <w:r w:rsidR="009D3EB9">
        <w:rPr>
          <w:rFonts w:hAnsi="標楷體" w:hint="eastAsia"/>
        </w:rPr>
        <w:t>是否</w:t>
      </w:r>
      <w:r w:rsidR="00F06B9F">
        <w:rPr>
          <w:rFonts w:hAnsi="標楷體" w:hint="eastAsia"/>
        </w:rPr>
        <w:t>貼近</w:t>
      </w:r>
      <w:r w:rsidR="00DE74EE">
        <w:rPr>
          <w:rFonts w:hAnsi="標楷體" w:hint="eastAsia"/>
        </w:rPr>
        <w:t>仍</w:t>
      </w:r>
      <w:r w:rsidR="009D3EB9">
        <w:rPr>
          <w:rFonts w:hAnsi="標楷體" w:hint="eastAsia"/>
        </w:rPr>
        <w:t>待</w:t>
      </w:r>
      <w:r w:rsidR="004A4E3B">
        <w:rPr>
          <w:rFonts w:hAnsi="標楷體" w:hint="eastAsia"/>
        </w:rPr>
        <w:t>通盤</w:t>
      </w:r>
      <w:r w:rsidR="00D52566">
        <w:rPr>
          <w:rFonts w:hAnsi="標楷體" w:hint="eastAsia"/>
        </w:rPr>
        <w:t>檢討</w:t>
      </w:r>
      <w:r w:rsidR="00C63D9E">
        <w:rPr>
          <w:rFonts w:hAnsi="標楷體" w:hint="eastAsia"/>
        </w:rPr>
        <w:t>等</w:t>
      </w:r>
      <w:r w:rsidR="00F06B9F">
        <w:rPr>
          <w:rFonts w:hAnsi="標楷體" w:hint="eastAsia"/>
        </w:rPr>
        <w:t>，</w:t>
      </w:r>
      <w:r w:rsidR="00C63D9E">
        <w:rPr>
          <w:rFonts w:hAnsi="標楷體" w:hint="eastAsia"/>
        </w:rPr>
        <w:t>允宜審酌市場供需變化</w:t>
      </w:r>
      <w:r w:rsidR="000E0817">
        <w:rPr>
          <w:rFonts w:hAnsi="標楷體" w:hint="eastAsia"/>
        </w:rPr>
        <w:t>與</w:t>
      </w:r>
      <w:r w:rsidR="00C63D9E">
        <w:rPr>
          <w:rFonts w:hAnsi="標楷體" w:hint="eastAsia"/>
        </w:rPr>
        <w:t>對產業、民生及中油公司營運之影響，並依使用者付費</w:t>
      </w:r>
      <w:r w:rsidR="008945BB">
        <w:rPr>
          <w:rFonts w:hAnsi="標楷體" w:hint="eastAsia"/>
        </w:rPr>
        <w:t>等</w:t>
      </w:r>
      <w:r w:rsidR="00C63D9E">
        <w:rPr>
          <w:rFonts w:hAnsi="標楷體" w:hint="eastAsia"/>
        </w:rPr>
        <w:t>原則，核實評估</w:t>
      </w:r>
      <w:r w:rsidR="00D27836">
        <w:rPr>
          <w:rFonts w:hAnsi="標楷體" w:hint="eastAsia"/>
        </w:rPr>
        <w:t>亞鄰最低價</w:t>
      </w:r>
      <w:r w:rsidR="00C63D9E">
        <w:rPr>
          <w:rFonts w:hAnsi="標楷體" w:hint="eastAsia"/>
        </w:rPr>
        <w:t>之實施成效</w:t>
      </w:r>
      <w:r w:rsidR="002F5D34">
        <w:rPr>
          <w:rFonts w:hAnsi="標楷體" w:hint="eastAsia"/>
        </w:rPr>
        <w:t>，</w:t>
      </w:r>
      <w:r w:rsidR="00D52566">
        <w:rPr>
          <w:rFonts w:hAnsi="標楷體" w:hint="eastAsia"/>
        </w:rPr>
        <w:t>妥</w:t>
      </w:r>
      <w:r w:rsidR="00D27836">
        <w:rPr>
          <w:rFonts w:hAnsi="標楷體" w:hint="eastAsia"/>
        </w:rPr>
        <w:t>適</w:t>
      </w:r>
      <w:r w:rsidR="00D74224" w:rsidRPr="00DB49F0">
        <w:rPr>
          <w:rFonts w:hAnsi="標楷體" w:hint="eastAsia"/>
        </w:rPr>
        <w:t>檢討油氣調價機制</w:t>
      </w:r>
      <w:r w:rsidR="00DE74EE">
        <w:rPr>
          <w:rFonts w:hAnsi="標楷體" w:hint="eastAsia"/>
        </w:rPr>
        <w:t>各項參數</w:t>
      </w:r>
      <w:r w:rsidR="00D74224" w:rsidRPr="00DB49F0">
        <w:rPr>
          <w:rFonts w:hAnsi="標楷體" w:hint="eastAsia"/>
        </w:rPr>
        <w:t>，</w:t>
      </w:r>
      <w:r w:rsidR="002F5D34">
        <w:rPr>
          <w:rFonts w:hAnsi="標楷體" w:hint="eastAsia"/>
        </w:rPr>
        <w:t>以促進</w:t>
      </w:r>
      <w:r w:rsidR="002F5D34" w:rsidRPr="002F5D34">
        <w:rPr>
          <w:rFonts w:hAnsi="標楷體" w:hint="eastAsia"/>
        </w:rPr>
        <w:t>能源價格合理化</w:t>
      </w:r>
      <w:r w:rsidR="006D5683" w:rsidRPr="00DB49F0">
        <w:rPr>
          <w:rFonts w:hAnsi="標楷體" w:hint="eastAsia"/>
        </w:rPr>
        <w:t>。</w:t>
      </w:r>
    </w:p>
    <w:p w:rsidR="00C63D9E" w:rsidRDefault="00C63D9E" w:rsidP="005C2D1A">
      <w:pPr>
        <w:pStyle w:val="25"/>
        <w:ind w:left="850" w:firstLine="567"/>
        <w:rPr>
          <w:rFonts w:hAnsi="標楷體"/>
        </w:rPr>
      </w:pPr>
    </w:p>
    <w:p w:rsidR="00C63D9E" w:rsidRPr="00C63D9E" w:rsidRDefault="00C63D9E" w:rsidP="005C2D1A">
      <w:pPr>
        <w:pStyle w:val="25"/>
        <w:ind w:left="850" w:firstLine="567"/>
        <w:rPr>
          <w:rFonts w:hAnsi="標楷體" w:hint="eastAsia"/>
        </w:rPr>
      </w:pPr>
    </w:p>
    <w:p w:rsidR="000E2280" w:rsidRPr="00307193" w:rsidRDefault="000E2280" w:rsidP="00A3166B">
      <w:pPr>
        <w:pStyle w:val="25"/>
        <w:ind w:leftChars="0" w:left="1004" w:hangingChars="375" w:hanging="1004"/>
        <w:jc w:val="left"/>
        <w:rPr>
          <w:rFonts w:hAnsi="標楷體"/>
          <w:color w:val="000000"/>
          <w:spacing w:val="-8"/>
          <w:sz w:val="24"/>
          <w:szCs w:val="24"/>
        </w:rPr>
      </w:pPr>
      <w:r w:rsidRPr="00307193">
        <w:rPr>
          <w:rFonts w:hAnsi="標楷體" w:hint="eastAsia"/>
          <w:b/>
          <w:color w:val="000000"/>
          <w:spacing w:val="-8"/>
        </w:rPr>
        <w:lastRenderedPageBreak/>
        <w:t>表3-</w:t>
      </w:r>
      <w:r w:rsidR="0098562F" w:rsidRPr="00307193">
        <w:rPr>
          <w:rFonts w:hAnsi="標楷體" w:hint="eastAsia"/>
          <w:b/>
          <w:color w:val="000000"/>
          <w:spacing w:val="-8"/>
        </w:rPr>
        <w:t>3</w:t>
      </w:r>
      <w:r w:rsidRPr="00307193">
        <w:rPr>
          <w:rFonts w:hAnsi="標楷體" w:hint="eastAsia"/>
          <w:b/>
          <w:color w:val="000000"/>
          <w:spacing w:val="-8"/>
        </w:rPr>
        <w:t>-</w:t>
      </w:r>
      <w:r w:rsidR="00987EA0" w:rsidRPr="00307193">
        <w:rPr>
          <w:rFonts w:hAnsi="標楷體" w:hint="eastAsia"/>
          <w:b/>
          <w:color w:val="000000"/>
          <w:spacing w:val="-8"/>
        </w:rPr>
        <w:t>2</w:t>
      </w:r>
      <w:r w:rsidRPr="00307193">
        <w:rPr>
          <w:rFonts w:hAnsi="標楷體" w:hint="eastAsia"/>
          <w:b/>
          <w:color w:val="000000"/>
          <w:spacing w:val="-8"/>
        </w:rPr>
        <w:t xml:space="preserve"> </w:t>
      </w:r>
      <w:r w:rsidR="0048375C" w:rsidRPr="00307193">
        <w:rPr>
          <w:rFonts w:hAnsi="標楷體" w:hint="eastAsia"/>
          <w:b/>
          <w:color w:val="000000"/>
          <w:spacing w:val="-8"/>
        </w:rPr>
        <w:t>中油公司國內汽柴油、天然氣及液化石油氣價格調整機制</w:t>
      </w:r>
      <w:r w:rsidRPr="00307193">
        <w:rPr>
          <w:rFonts w:hAnsi="標楷體" w:hint="eastAsia"/>
          <w:b/>
          <w:color w:val="000000"/>
          <w:spacing w:val="-8"/>
        </w:rPr>
        <w:t>概況表</w:t>
      </w:r>
    </w:p>
    <w:tbl>
      <w:tblPr>
        <w:tblW w:w="85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2112"/>
        <w:gridCol w:w="3685"/>
        <w:gridCol w:w="2175"/>
      </w:tblGrid>
      <w:tr w:rsidR="00AF0604" w:rsidRPr="001A0506" w:rsidTr="000E0817">
        <w:trPr>
          <w:trHeight w:val="464"/>
          <w:tblHeader/>
        </w:trPr>
        <w:tc>
          <w:tcPr>
            <w:tcW w:w="567" w:type="dxa"/>
            <w:shd w:val="clear" w:color="000000" w:fill="FFFFFF"/>
            <w:vAlign w:val="center"/>
          </w:tcPr>
          <w:p w:rsidR="00AF0604" w:rsidRPr="001A0506" w:rsidRDefault="00AF0604" w:rsidP="004A058D">
            <w:pPr>
              <w:pStyle w:val="145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產品</w:t>
            </w:r>
          </w:p>
        </w:tc>
        <w:tc>
          <w:tcPr>
            <w:tcW w:w="2112" w:type="dxa"/>
            <w:shd w:val="clear" w:color="000000" w:fill="FFFFFF"/>
            <w:noWrap/>
            <w:vAlign w:val="center"/>
          </w:tcPr>
          <w:p w:rsidR="00AF0604" w:rsidRPr="001A0506" w:rsidRDefault="00AF0604" w:rsidP="00AF0604">
            <w:pPr>
              <w:pStyle w:val="145"/>
              <w:jc w:val="center"/>
              <w:rPr>
                <w:rFonts w:hint="eastAsia"/>
                <w:color w:val="000000"/>
              </w:rPr>
            </w:pPr>
            <w:r w:rsidRPr="00AF0604">
              <w:rPr>
                <w:rFonts w:hint="eastAsia"/>
                <w:color w:val="000000"/>
              </w:rPr>
              <w:t>汽柴油</w:t>
            </w:r>
          </w:p>
        </w:tc>
        <w:tc>
          <w:tcPr>
            <w:tcW w:w="3685" w:type="dxa"/>
            <w:shd w:val="clear" w:color="000000" w:fill="FFFFFF"/>
            <w:noWrap/>
            <w:vAlign w:val="center"/>
          </w:tcPr>
          <w:p w:rsidR="00AF0604" w:rsidRPr="001A0506" w:rsidRDefault="00AF0604" w:rsidP="00AF0604">
            <w:pPr>
              <w:pStyle w:val="145"/>
              <w:jc w:val="center"/>
              <w:rPr>
                <w:rFonts w:hint="eastAsia"/>
                <w:color w:val="000000"/>
              </w:rPr>
            </w:pPr>
            <w:r w:rsidRPr="00AF0604">
              <w:rPr>
                <w:rFonts w:hint="eastAsia"/>
                <w:color w:val="000000"/>
              </w:rPr>
              <w:t>天然氣</w:t>
            </w:r>
          </w:p>
        </w:tc>
        <w:tc>
          <w:tcPr>
            <w:tcW w:w="2175" w:type="dxa"/>
            <w:shd w:val="clear" w:color="000000" w:fill="FFFFFF"/>
            <w:vAlign w:val="center"/>
          </w:tcPr>
          <w:p w:rsidR="00AF0604" w:rsidRPr="001A0506" w:rsidRDefault="00AF0604" w:rsidP="00AF0604">
            <w:pPr>
              <w:pStyle w:val="145"/>
              <w:jc w:val="center"/>
              <w:rPr>
                <w:rFonts w:hint="eastAsia"/>
                <w:color w:val="000000"/>
              </w:rPr>
            </w:pPr>
            <w:r w:rsidRPr="00AF0604">
              <w:rPr>
                <w:rFonts w:hint="eastAsia"/>
                <w:color w:val="000000"/>
              </w:rPr>
              <w:t>液化石油氣</w:t>
            </w:r>
          </w:p>
        </w:tc>
      </w:tr>
      <w:tr w:rsidR="00AF0604" w:rsidRPr="001A0506" w:rsidTr="000E0817">
        <w:trPr>
          <w:trHeight w:val="9336"/>
        </w:trPr>
        <w:tc>
          <w:tcPr>
            <w:tcW w:w="567" w:type="dxa"/>
            <w:shd w:val="clear" w:color="000000" w:fill="FFFFFF"/>
            <w:vAlign w:val="center"/>
          </w:tcPr>
          <w:p w:rsidR="00AF0604" w:rsidRPr="001A0506" w:rsidRDefault="00AF0604" w:rsidP="004A058D">
            <w:pPr>
              <w:pStyle w:val="145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調價機制</w:t>
            </w:r>
            <w:r w:rsidR="004A058D">
              <w:rPr>
                <w:rFonts w:hint="eastAsia"/>
                <w:color w:val="000000"/>
              </w:rPr>
              <w:t>概要</w:t>
            </w:r>
            <w:r>
              <w:rPr>
                <w:rFonts w:hint="eastAsia"/>
                <w:color w:val="000000"/>
              </w:rPr>
              <w:t>說明</w:t>
            </w:r>
          </w:p>
        </w:tc>
        <w:tc>
          <w:tcPr>
            <w:tcW w:w="2112" w:type="dxa"/>
            <w:shd w:val="clear" w:color="000000" w:fill="FFFFFF"/>
          </w:tcPr>
          <w:p w:rsidR="00AF0604" w:rsidRDefault="004A058D" w:rsidP="00AF0604">
            <w:pPr>
              <w:pStyle w:val="145"/>
              <w:numPr>
                <w:ilvl w:val="0"/>
                <w:numId w:val="37"/>
              </w:num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調價指標及幅度：</w:t>
            </w:r>
            <w:r w:rsidR="00AF0604" w:rsidRPr="00AF0604">
              <w:rPr>
                <w:rFonts w:hint="eastAsia"/>
                <w:color w:val="000000"/>
              </w:rPr>
              <w:t>每週以國際指標原油7D3B (70% Dubai+30%Brent)以及匯率週均價變動幅度之80%，計算92汽油及超級柴油之稅前批售價漲跌幅，再加計相關稅費後，得出次週應調之汽柴油零售價。</w:t>
            </w:r>
          </w:p>
          <w:p w:rsidR="00AF0604" w:rsidRDefault="004A058D" w:rsidP="004A058D">
            <w:pPr>
              <w:pStyle w:val="145"/>
              <w:numPr>
                <w:ilvl w:val="0"/>
                <w:numId w:val="37"/>
              </w:numPr>
              <w:jc w:val="both"/>
              <w:rPr>
                <w:color w:val="000000"/>
              </w:rPr>
            </w:pPr>
            <w:r w:rsidRPr="00176822">
              <w:rPr>
                <w:rFonts w:hint="eastAsia"/>
                <w:b/>
                <w:color w:val="000000"/>
              </w:rPr>
              <w:t>亞鄰最低價：</w:t>
            </w:r>
            <w:r w:rsidR="00AF0604" w:rsidRPr="00AF0604">
              <w:rPr>
                <w:rFonts w:hint="eastAsia"/>
                <w:color w:val="000000"/>
              </w:rPr>
              <w:t>目前浮動油價機制訂有「亞鄰國最低價限制」，92汽油及超級柴油零售價換算稅前批售價格，以亞鄰競爭國(日本、韓國、香港、新加坡)當週稅前價之最低價作為調整上限。</w:t>
            </w:r>
          </w:p>
          <w:p w:rsidR="00AF0604" w:rsidRPr="001A0506" w:rsidRDefault="004A058D" w:rsidP="006D21AA">
            <w:pPr>
              <w:pStyle w:val="145"/>
              <w:numPr>
                <w:ilvl w:val="0"/>
                <w:numId w:val="37"/>
              </w:numPr>
              <w:jc w:val="both"/>
              <w:rPr>
                <w:color w:val="000000"/>
              </w:rPr>
            </w:pPr>
            <w:r w:rsidRPr="00176822">
              <w:rPr>
                <w:rFonts w:hint="eastAsia"/>
                <w:b/>
                <w:color w:val="000000"/>
              </w:rPr>
              <w:t>油價平穩措施：</w:t>
            </w:r>
            <w:r w:rsidR="00AF0604" w:rsidRPr="00AF0604">
              <w:rPr>
                <w:rFonts w:hint="eastAsia"/>
                <w:color w:val="000000"/>
              </w:rPr>
              <w:t>95汽油每公升零售價超過30、32.5、35元等3個緩漲門檻，超過之部分則由中油公司及政府依序分別吸收25%、50%及75%。</w:t>
            </w:r>
          </w:p>
        </w:tc>
        <w:tc>
          <w:tcPr>
            <w:tcW w:w="3685" w:type="dxa"/>
            <w:shd w:val="clear" w:color="000000" w:fill="FFFFFF"/>
          </w:tcPr>
          <w:p w:rsidR="00AF0604" w:rsidRPr="00AF0604" w:rsidRDefault="00AF0604" w:rsidP="004A058D">
            <w:pPr>
              <w:pStyle w:val="145"/>
              <w:numPr>
                <w:ilvl w:val="0"/>
                <w:numId w:val="38"/>
              </w:numPr>
              <w:jc w:val="both"/>
              <w:rPr>
                <w:rFonts w:hint="eastAsia"/>
                <w:color w:val="000000"/>
              </w:rPr>
            </w:pPr>
            <w:r w:rsidRPr="00AF0604">
              <w:rPr>
                <w:rFonts w:hint="eastAsia"/>
                <w:color w:val="000000"/>
              </w:rPr>
              <w:t>適用對象：工業、公用天然氣事業、合格汽電共生系統及電業</w:t>
            </w:r>
            <w:r w:rsidR="00311555">
              <w:rPr>
                <w:color w:val="000000"/>
              </w:rPr>
              <w:t>(</w:t>
            </w:r>
            <w:r w:rsidRPr="00AF0604">
              <w:rPr>
                <w:rFonts w:hint="eastAsia"/>
                <w:color w:val="000000"/>
              </w:rPr>
              <w:t>大潭電廠另依競標合約價</w:t>
            </w:r>
            <w:r w:rsidR="00311555">
              <w:rPr>
                <w:color w:val="000000"/>
              </w:rPr>
              <w:t>)</w:t>
            </w:r>
            <w:r w:rsidRPr="00AF0604">
              <w:rPr>
                <w:rFonts w:hint="eastAsia"/>
                <w:color w:val="000000"/>
              </w:rPr>
              <w:t>。</w:t>
            </w:r>
          </w:p>
          <w:p w:rsidR="00AF0604" w:rsidRDefault="00AF0604" w:rsidP="00E37584">
            <w:pPr>
              <w:pStyle w:val="145"/>
              <w:numPr>
                <w:ilvl w:val="0"/>
                <w:numId w:val="38"/>
              </w:numPr>
              <w:spacing w:afterLines="20" w:after="100"/>
              <w:jc w:val="both"/>
              <w:rPr>
                <w:color w:val="000000"/>
              </w:rPr>
            </w:pPr>
            <w:r w:rsidRPr="00AF0604">
              <w:rPr>
                <w:rFonts w:hint="eastAsia"/>
                <w:color w:val="000000"/>
              </w:rPr>
              <w:t>調價說明：以當年度法定預算之氣源成本為基準，逐月檢討全年進口</w:t>
            </w:r>
            <w:r w:rsidRPr="00AF0604">
              <w:rPr>
                <w:color w:val="000000"/>
              </w:rPr>
              <w:t>LNG</w:t>
            </w:r>
            <w:r w:rsidRPr="00AF0604">
              <w:rPr>
                <w:rFonts w:hint="eastAsia"/>
                <w:color w:val="000000"/>
              </w:rPr>
              <w:t>氣源成本變動</w:t>
            </w:r>
            <w:r w:rsidRPr="00AF0604">
              <w:rPr>
                <w:color w:val="000000"/>
              </w:rPr>
              <w:t>(</w:t>
            </w:r>
            <w:r w:rsidRPr="00AF0604">
              <w:rPr>
                <w:color w:val="000000"/>
              </w:rPr>
              <w:t>Δ</w:t>
            </w:r>
            <w:r w:rsidRPr="00AF0604">
              <w:rPr>
                <w:color w:val="000000"/>
              </w:rPr>
              <w:t>LNGC)</w:t>
            </w:r>
            <w:r w:rsidRPr="00AF0604">
              <w:rPr>
                <w:rFonts w:hint="eastAsia"/>
                <w:color w:val="000000"/>
              </w:rPr>
              <w:t>，再按當月至年底預算銷量</w:t>
            </w:r>
            <w:r w:rsidRPr="00AF0604">
              <w:rPr>
                <w:color w:val="000000"/>
              </w:rPr>
              <w:t>(Q)</w:t>
            </w:r>
            <w:r w:rsidRPr="00AF0604">
              <w:rPr>
                <w:rFonts w:hint="eastAsia"/>
                <w:color w:val="000000"/>
              </w:rPr>
              <w:t>，計算單價變動</w:t>
            </w:r>
            <w:r w:rsidR="00311555">
              <w:rPr>
                <w:color w:val="000000"/>
              </w:rPr>
              <w:t>(</w:t>
            </w:r>
            <w:r w:rsidRPr="00AF0604">
              <w:rPr>
                <w:color w:val="000000"/>
              </w:rPr>
              <w:t>Δ</w:t>
            </w:r>
            <w:r w:rsidRPr="00AF0604">
              <w:rPr>
                <w:color w:val="000000"/>
              </w:rPr>
              <w:t>P</w:t>
            </w:r>
            <w:r w:rsidR="00311555">
              <w:rPr>
                <w:color w:val="000000"/>
              </w:rPr>
              <w:t>)</w:t>
            </w:r>
            <w:r w:rsidRPr="00AF0604">
              <w:rPr>
                <w:rFonts w:hint="eastAsia"/>
                <w:color w:val="000000"/>
              </w:rPr>
              <w:t>【Δ</w:t>
            </w:r>
            <w:r w:rsidRPr="00AF0604">
              <w:rPr>
                <w:color w:val="000000"/>
              </w:rPr>
              <w:t>P =</w:t>
            </w:r>
            <w:r w:rsidRPr="00AF0604">
              <w:rPr>
                <w:color w:val="000000"/>
              </w:rPr>
              <w:t>Δ</w:t>
            </w:r>
            <w:r w:rsidR="00311555">
              <w:rPr>
                <w:color w:val="000000"/>
              </w:rPr>
              <w:t>LNGC</w:t>
            </w:r>
            <w:r w:rsidRPr="00AF0604">
              <w:rPr>
                <w:color w:val="000000"/>
              </w:rPr>
              <w:t>÷</w:t>
            </w:r>
            <w:r w:rsidRPr="00AF0604">
              <w:rPr>
                <w:color w:val="000000"/>
              </w:rPr>
              <w:t>Q</w:t>
            </w:r>
            <w:r w:rsidRPr="00AF0604">
              <w:rPr>
                <w:rFonts w:hint="eastAsia"/>
                <w:color w:val="000000"/>
              </w:rPr>
              <w:t>】，此外其中各類用戶之氣價結構如下表。</w:t>
            </w:r>
          </w:p>
          <w:tbl>
            <w:tblPr>
              <w:tblW w:w="3402" w:type="dxa"/>
              <w:tblInd w:w="1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183"/>
              <w:gridCol w:w="2219"/>
            </w:tblGrid>
            <w:tr w:rsidR="00307193" w:rsidRPr="00066698" w:rsidTr="00F91820">
              <w:trPr>
                <w:trHeight w:hRule="exact" w:val="283"/>
              </w:trPr>
              <w:tc>
                <w:tcPr>
                  <w:tcW w:w="1183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center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用戶</w:t>
                  </w:r>
                </w:p>
              </w:tc>
              <w:tc>
                <w:tcPr>
                  <w:tcW w:w="2219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center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現行氣價結構</w:t>
                  </w:r>
                </w:p>
              </w:tc>
            </w:tr>
            <w:tr w:rsidR="00307193" w:rsidRPr="00066698" w:rsidTr="00F91820">
              <w:trPr>
                <w:trHeight w:val="283"/>
              </w:trPr>
              <w:tc>
                <w:tcPr>
                  <w:tcW w:w="1183" w:type="dxa"/>
                  <w:vAlign w:val="center"/>
                </w:tcPr>
                <w:p w:rsidR="00307193" w:rsidRPr="00066698" w:rsidRDefault="00307193" w:rsidP="00F91820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bCs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bCs/>
                      <w:sz w:val="20"/>
                      <w:szCs w:val="20"/>
                    </w:rPr>
                    <w:t>工業NG(2)</w:t>
                  </w:r>
                </w:p>
              </w:tc>
              <w:tc>
                <w:tcPr>
                  <w:tcW w:w="2219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bookmarkStart w:id="17" w:name="_Toc199764789"/>
                  <w:r w:rsidRPr="00066698">
                    <w:rPr>
                      <w:rFonts w:hAnsi="標楷體"/>
                      <w:sz w:val="20"/>
                      <w:szCs w:val="20"/>
                    </w:rPr>
                    <w:t>GC+SC</w:t>
                  </w:r>
                  <w:bookmarkEnd w:id="17"/>
                  <w:r w:rsidRPr="00066698">
                    <w:rPr>
                      <w:rFonts w:hAnsi="標楷體"/>
                      <w:sz w:val="20"/>
                      <w:szCs w:val="20"/>
                    </w:rPr>
                    <w:t>(2.1028元/m</w:t>
                  </w:r>
                  <w:r w:rsidRPr="00066698">
                    <w:rPr>
                      <w:rFonts w:hAnsi="標楷體"/>
                      <w:sz w:val="20"/>
                      <w:szCs w:val="20"/>
                      <w:vertAlign w:val="superscript"/>
                    </w:rPr>
                    <w:t>3</w:t>
                  </w:r>
                  <w:r w:rsidRPr="00066698">
                    <w:rPr>
                      <w:rFonts w:hAnsi="標楷體"/>
                      <w:sz w:val="20"/>
                      <w:szCs w:val="20"/>
                    </w:rPr>
                    <w:t>)</w:t>
                  </w:r>
                </w:p>
              </w:tc>
            </w:tr>
            <w:tr w:rsidR="00307193" w:rsidRPr="00066698" w:rsidTr="00F91820">
              <w:trPr>
                <w:trHeight w:val="454"/>
              </w:trPr>
              <w:tc>
                <w:tcPr>
                  <w:tcW w:w="1183" w:type="dxa"/>
                  <w:vAlign w:val="center"/>
                </w:tcPr>
                <w:p w:rsidR="00307193" w:rsidRPr="00066698" w:rsidRDefault="00307193" w:rsidP="00F91820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bCs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bCs/>
                      <w:sz w:val="20"/>
                      <w:szCs w:val="20"/>
                    </w:rPr>
                    <w:t>公用天然氣事業NG(2)</w:t>
                  </w:r>
                </w:p>
              </w:tc>
              <w:tc>
                <w:tcPr>
                  <w:tcW w:w="2219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GC+SC(1.6359元/m</w:t>
                  </w:r>
                  <w:r w:rsidRPr="00066698">
                    <w:rPr>
                      <w:rFonts w:hAnsi="標楷體"/>
                      <w:sz w:val="20"/>
                      <w:szCs w:val="20"/>
                      <w:vertAlign w:val="superscript"/>
                    </w:rPr>
                    <w:t>3</w:t>
                  </w:r>
                  <w:r w:rsidRPr="00066698">
                    <w:rPr>
                      <w:rFonts w:hAnsi="標楷體"/>
                      <w:sz w:val="20"/>
                      <w:szCs w:val="20"/>
                    </w:rPr>
                    <w:t>)</w:t>
                  </w:r>
                </w:p>
              </w:tc>
            </w:tr>
            <w:tr w:rsidR="00307193" w:rsidRPr="00066698" w:rsidTr="00F91820">
              <w:trPr>
                <w:trHeight w:val="454"/>
              </w:trPr>
              <w:tc>
                <w:tcPr>
                  <w:tcW w:w="1183" w:type="dxa"/>
                  <w:vAlign w:val="center"/>
                </w:tcPr>
                <w:p w:rsidR="00307193" w:rsidRPr="00066698" w:rsidRDefault="00307193" w:rsidP="00F91820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bCs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bCs/>
                      <w:sz w:val="20"/>
                      <w:szCs w:val="20"/>
                    </w:rPr>
                    <w:t>合格汽電共生系統NG(2)</w:t>
                  </w:r>
                </w:p>
              </w:tc>
              <w:tc>
                <w:tcPr>
                  <w:tcW w:w="2219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GC+SC(1.6770元/m</w:t>
                  </w:r>
                  <w:r w:rsidRPr="00066698">
                    <w:rPr>
                      <w:rFonts w:hAnsi="標楷體"/>
                      <w:sz w:val="20"/>
                      <w:szCs w:val="20"/>
                      <w:vertAlign w:val="superscript"/>
                    </w:rPr>
                    <w:t>3</w:t>
                  </w:r>
                  <w:r w:rsidRPr="00066698">
                    <w:rPr>
                      <w:rFonts w:hAnsi="標楷體"/>
                      <w:sz w:val="20"/>
                      <w:szCs w:val="20"/>
                    </w:rPr>
                    <w:t>)</w:t>
                  </w:r>
                </w:p>
              </w:tc>
            </w:tr>
            <w:tr w:rsidR="00307193" w:rsidRPr="00066698" w:rsidTr="00F91820">
              <w:trPr>
                <w:trHeight w:val="283"/>
              </w:trPr>
              <w:tc>
                <w:tcPr>
                  <w:tcW w:w="1183" w:type="dxa"/>
                  <w:vAlign w:val="center"/>
                </w:tcPr>
                <w:p w:rsidR="00307193" w:rsidRPr="00066698" w:rsidRDefault="00307193" w:rsidP="00F91820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bCs/>
                      <w:sz w:val="20"/>
                      <w:szCs w:val="20"/>
                    </w:rPr>
                    <w:t>電業NG(2)</w:t>
                  </w:r>
                </w:p>
              </w:tc>
              <w:tc>
                <w:tcPr>
                  <w:tcW w:w="2219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GC+SC(1.0732元/m</w:t>
                  </w:r>
                  <w:r w:rsidRPr="00066698">
                    <w:rPr>
                      <w:rFonts w:hAnsi="標楷體"/>
                      <w:sz w:val="20"/>
                      <w:szCs w:val="20"/>
                      <w:vertAlign w:val="superscript"/>
                    </w:rPr>
                    <w:t>3</w:t>
                  </w:r>
                  <w:r w:rsidRPr="00066698">
                    <w:rPr>
                      <w:rFonts w:hAnsi="標楷體"/>
                      <w:sz w:val="20"/>
                      <w:szCs w:val="20"/>
                    </w:rPr>
                    <w:t>)</w:t>
                  </w:r>
                </w:p>
              </w:tc>
            </w:tr>
            <w:tr w:rsidR="00307193" w:rsidRPr="00066698" w:rsidTr="00F91820">
              <w:trPr>
                <w:trHeight w:val="283"/>
              </w:trPr>
              <w:tc>
                <w:tcPr>
                  <w:tcW w:w="1183" w:type="dxa"/>
                  <w:vAlign w:val="center"/>
                </w:tcPr>
                <w:p w:rsidR="00307193" w:rsidRPr="00066698" w:rsidRDefault="00307193" w:rsidP="00F91820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工業NG(1)</w:t>
                  </w:r>
                </w:p>
              </w:tc>
              <w:tc>
                <w:tcPr>
                  <w:tcW w:w="2219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工業NG(2)×8900/</w:t>
                  </w:r>
                  <w:r w:rsidRPr="00066698">
                    <w:rPr>
                      <w:rFonts w:hAnsi="標楷體"/>
                      <w:color w:val="000000"/>
                      <w:sz w:val="20"/>
                      <w:szCs w:val="20"/>
                    </w:rPr>
                    <w:t>9700</w:t>
                  </w:r>
                </w:p>
              </w:tc>
            </w:tr>
            <w:tr w:rsidR="00307193" w:rsidRPr="00066698" w:rsidTr="00F91820">
              <w:trPr>
                <w:trHeight w:val="454"/>
              </w:trPr>
              <w:tc>
                <w:tcPr>
                  <w:tcW w:w="1183" w:type="dxa"/>
                  <w:vAlign w:val="center"/>
                </w:tcPr>
                <w:p w:rsidR="00307193" w:rsidRPr="00066698" w:rsidRDefault="00307193" w:rsidP="00F91820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bCs/>
                      <w:sz w:val="20"/>
                      <w:szCs w:val="20"/>
                    </w:rPr>
                    <w:t>公用天然氣事業</w:t>
                  </w:r>
                  <w:r w:rsidRPr="00066698">
                    <w:rPr>
                      <w:rFonts w:hAnsi="標楷體"/>
                      <w:sz w:val="20"/>
                      <w:szCs w:val="20"/>
                    </w:rPr>
                    <w:t>NG(1)</w:t>
                  </w:r>
                </w:p>
              </w:tc>
              <w:tc>
                <w:tcPr>
                  <w:tcW w:w="2219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bCs/>
                      <w:sz w:val="20"/>
                      <w:szCs w:val="20"/>
                    </w:rPr>
                    <w:t>公用天然氣事業</w:t>
                  </w:r>
                  <w:r w:rsidRPr="00066698">
                    <w:rPr>
                      <w:rFonts w:hAnsi="標楷體"/>
                      <w:sz w:val="20"/>
                      <w:szCs w:val="20"/>
                    </w:rPr>
                    <w:t>NG(2)×8900/</w:t>
                  </w:r>
                  <w:r w:rsidRPr="00066698">
                    <w:rPr>
                      <w:rFonts w:hAnsi="標楷體"/>
                      <w:color w:val="000000"/>
                      <w:sz w:val="20"/>
                      <w:szCs w:val="20"/>
                    </w:rPr>
                    <w:t>9700</w:t>
                  </w:r>
                </w:p>
              </w:tc>
            </w:tr>
            <w:tr w:rsidR="00307193" w:rsidRPr="00066698" w:rsidTr="00F91820">
              <w:trPr>
                <w:trHeight w:val="454"/>
              </w:trPr>
              <w:tc>
                <w:tcPr>
                  <w:tcW w:w="1183" w:type="dxa"/>
                  <w:vAlign w:val="center"/>
                </w:tcPr>
                <w:p w:rsidR="00307193" w:rsidRPr="00066698" w:rsidRDefault="00307193" w:rsidP="00F91820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合格汽電共生系統NG(1)</w:t>
                  </w:r>
                </w:p>
              </w:tc>
              <w:tc>
                <w:tcPr>
                  <w:tcW w:w="2219" w:type="dxa"/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合格汽電共生系統NG(2)×8900/</w:t>
                  </w:r>
                  <w:r w:rsidRPr="00066698">
                    <w:rPr>
                      <w:rFonts w:hAnsi="標楷體"/>
                      <w:color w:val="000000"/>
                      <w:sz w:val="20"/>
                      <w:szCs w:val="20"/>
                    </w:rPr>
                    <w:t>9700</w:t>
                  </w:r>
                </w:p>
              </w:tc>
            </w:tr>
            <w:tr w:rsidR="00307193" w:rsidRPr="00066698" w:rsidTr="00F91820">
              <w:trPr>
                <w:trHeight w:hRule="exact" w:val="515"/>
              </w:trPr>
              <w:tc>
                <w:tcPr>
                  <w:tcW w:w="1183" w:type="dxa"/>
                  <w:tcBorders>
                    <w:bottom w:val="single" w:sz="4" w:space="0" w:color="auto"/>
                  </w:tcBorders>
                  <w:vAlign w:val="center"/>
                </w:tcPr>
                <w:p w:rsidR="00307193" w:rsidRPr="00066698" w:rsidRDefault="00307193" w:rsidP="00F91820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備註</w:t>
                  </w:r>
                </w:p>
              </w:tc>
              <w:tc>
                <w:tcPr>
                  <w:tcW w:w="2219" w:type="dxa"/>
                  <w:tcBorders>
                    <w:bottom w:val="single" w:sz="4" w:space="0" w:color="auto"/>
                  </w:tcBorders>
                  <w:vAlign w:val="center"/>
                </w:tcPr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GC為LNG氣源成本</w:t>
                  </w:r>
                </w:p>
                <w:p w:rsidR="00307193" w:rsidRPr="00066698" w:rsidRDefault="00307193" w:rsidP="00311555">
                  <w:pPr>
                    <w:spacing w:line="200" w:lineRule="exact"/>
                    <w:ind w:leftChars="0" w:left="0" w:firstLineChars="0" w:firstLine="0"/>
                    <w:jc w:val="left"/>
                    <w:rPr>
                      <w:rFonts w:hAnsi="標楷體"/>
                      <w:sz w:val="20"/>
                      <w:szCs w:val="20"/>
                    </w:rPr>
                  </w:pPr>
                  <w:r w:rsidRPr="00066698">
                    <w:rPr>
                      <w:rFonts w:hAnsi="標楷體"/>
                      <w:sz w:val="20"/>
                      <w:szCs w:val="20"/>
                    </w:rPr>
                    <w:t>SC為工業NG(2)供應成本</w:t>
                  </w:r>
                </w:p>
              </w:tc>
            </w:tr>
          </w:tbl>
          <w:p w:rsidR="00307193" w:rsidRPr="00F91820" w:rsidRDefault="00CA5F42" w:rsidP="00CA5F42">
            <w:pPr>
              <w:pStyle w:val="145"/>
              <w:numPr>
                <w:ilvl w:val="0"/>
                <w:numId w:val="38"/>
              </w:numPr>
              <w:spacing w:afterLines="20" w:after="100"/>
              <w:jc w:val="both"/>
              <w:rPr>
                <w:rFonts w:hint="eastAsia"/>
                <w:color w:val="000000"/>
              </w:rPr>
            </w:pPr>
            <w:r w:rsidRPr="00CA5F42">
              <w:rPr>
                <w:rFonts w:hint="eastAsia"/>
                <w:color w:val="000000"/>
              </w:rPr>
              <w:t>調幅規定：單月調幅在</w:t>
            </w:r>
            <w:r w:rsidRPr="00CA5F42">
              <w:rPr>
                <w:color w:val="000000"/>
              </w:rPr>
              <w:t>3%</w:t>
            </w:r>
            <w:r w:rsidRPr="00CA5F42">
              <w:rPr>
                <w:rFonts w:hint="eastAsia"/>
                <w:color w:val="000000"/>
              </w:rPr>
              <w:t>以內，連續</w:t>
            </w:r>
            <w:r w:rsidRPr="00CA5F42">
              <w:rPr>
                <w:color w:val="000000"/>
              </w:rPr>
              <w:t>3</w:t>
            </w:r>
            <w:r w:rsidRPr="00CA5F42">
              <w:rPr>
                <w:rFonts w:hint="eastAsia"/>
                <w:color w:val="000000"/>
              </w:rPr>
              <w:t>個月累積調幅在</w:t>
            </w:r>
            <w:r w:rsidRPr="00CA5F42">
              <w:rPr>
                <w:color w:val="000000"/>
              </w:rPr>
              <w:t>6%</w:t>
            </w:r>
            <w:r>
              <w:rPr>
                <w:rFonts w:hint="eastAsia"/>
                <w:color w:val="000000"/>
              </w:rPr>
              <w:t>內，授權</w:t>
            </w:r>
            <w:r w:rsidRPr="00CA5F42">
              <w:rPr>
                <w:rFonts w:hint="eastAsia"/>
                <w:color w:val="000000"/>
              </w:rPr>
              <w:t>中油公司自行公</w:t>
            </w:r>
            <w:r w:rsidR="00C63D9E">
              <w:rPr>
                <w:rFonts w:hint="eastAsia"/>
                <w:color w:val="000000"/>
              </w:rPr>
              <w:t>布</w:t>
            </w:r>
            <w:r w:rsidRPr="00CA5F42">
              <w:rPr>
                <w:rFonts w:hint="eastAsia"/>
                <w:color w:val="000000"/>
              </w:rPr>
              <w:t>後陳報經濟部備查，超出授權幅度，陳報經濟部核定。</w:t>
            </w:r>
          </w:p>
        </w:tc>
        <w:tc>
          <w:tcPr>
            <w:tcW w:w="2175" w:type="dxa"/>
            <w:shd w:val="clear" w:color="000000" w:fill="FFFFFF"/>
          </w:tcPr>
          <w:p w:rsidR="00AF0604" w:rsidRPr="00AF0604" w:rsidRDefault="00AF0604" w:rsidP="004A058D">
            <w:pPr>
              <w:pStyle w:val="145"/>
              <w:numPr>
                <w:ilvl w:val="0"/>
                <w:numId w:val="39"/>
              </w:numPr>
              <w:jc w:val="both"/>
              <w:rPr>
                <w:rFonts w:hint="eastAsia"/>
                <w:color w:val="000000"/>
              </w:rPr>
            </w:pPr>
            <w:r w:rsidRPr="00AF0604">
              <w:rPr>
                <w:rFonts w:hint="eastAsia"/>
                <w:color w:val="000000"/>
              </w:rPr>
              <w:t>調價指標：沙烏地阿拉伯國營石油公司公告之當月期約離岸價CP</w:t>
            </w:r>
            <w:r w:rsidR="00DD4305">
              <w:rPr>
                <w:rFonts w:hint="eastAsia"/>
                <w:color w:val="000000"/>
              </w:rPr>
              <w:t>(</w:t>
            </w:r>
            <w:r w:rsidRPr="00AF0604">
              <w:rPr>
                <w:rFonts w:hint="eastAsia"/>
                <w:color w:val="000000"/>
              </w:rPr>
              <w:t>Contract Price</w:t>
            </w:r>
            <w:r w:rsidR="00DD4305">
              <w:rPr>
                <w:rFonts w:hint="eastAsia"/>
                <w:color w:val="000000"/>
              </w:rPr>
              <w:t>)</w:t>
            </w:r>
            <w:r w:rsidRPr="00AF0604">
              <w:rPr>
                <w:rFonts w:hint="eastAsia"/>
                <w:color w:val="000000"/>
              </w:rPr>
              <w:t>、海運費及匯率。</w:t>
            </w:r>
          </w:p>
          <w:p w:rsidR="00AF0604" w:rsidRPr="00AF0604" w:rsidRDefault="00AF0604" w:rsidP="004A058D">
            <w:pPr>
              <w:pStyle w:val="145"/>
              <w:numPr>
                <w:ilvl w:val="0"/>
                <w:numId w:val="39"/>
              </w:numPr>
              <w:jc w:val="both"/>
              <w:rPr>
                <w:color w:val="000000"/>
              </w:rPr>
            </w:pPr>
            <w:r w:rsidRPr="00AF0604">
              <w:rPr>
                <w:rFonts w:hint="eastAsia"/>
                <w:color w:val="000000"/>
              </w:rPr>
              <w:t>調價幅度：</w:t>
            </w:r>
            <w:r w:rsidRPr="00AF0604">
              <w:rPr>
                <w:color w:val="000000"/>
              </w:rPr>
              <w:t>LPG</w:t>
            </w:r>
            <w:r w:rsidRPr="00AF0604">
              <w:rPr>
                <w:rFonts w:hint="eastAsia"/>
                <w:color w:val="000000"/>
              </w:rPr>
              <w:t>價格調整係以當月與上月之［</w:t>
            </w:r>
            <w:r w:rsidR="00DD4305">
              <w:rPr>
                <w:color w:val="000000"/>
              </w:rPr>
              <w:t>(</w:t>
            </w:r>
            <w:r w:rsidRPr="00AF0604">
              <w:rPr>
                <w:color w:val="000000"/>
              </w:rPr>
              <w:t>cp+</w:t>
            </w:r>
            <w:r w:rsidRPr="00AF0604">
              <w:rPr>
                <w:rFonts w:hint="eastAsia"/>
                <w:color w:val="000000"/>
              </w:rPr>
              <w:t>海運費</w:t>
            </w:r>
            <w:r w:rsidR="00DD4305">
              <w:rPr>
                <w:color w:val="000000"/>
              </w:rPr>
              <w:t>)</w:t>
            </w:r>
            <w:r w:rsidRPr="00AF0604">
              <w:rPr>
                <w:color w:val="000000"/>
              </w:rPr>
              <w:t>*</w:t>
            </w:r>
            <w:r w:rsidRPr="00AF0604">
              <w:rPr>
                <w:rFonts w:hint="eastAsia"/>
                <w:color w:val="000000"/>
              </w:rPr>
              <w:t>匯率］之漲跌幅度</w:t>
            </w:r>
            <w:r w:rsidR="00EA1C88">
              <w:rPr>
                <w:rFonts w:hint="eastAsia"/>
                <w:color w:val="000000"/>
              </w:rPr>
              <w:t>9</w:t>
            </w:r>
            <w:r w:rsidRPr="00AF0604">
              <w:rPr>
                <w:rFonts w:hint="eastAsia"/>
                <w:color w:val="000000"/>
              </w:rPr>
              <w:t>成調整稅前家用氣批售價，調整後之稅前家用氣批售價加上稅費，即為調整後之價格。</w:t>
            </w:r>
          </w:p>
          <w:p w:rsidR="00AF0604" w:rsidRPr="00AF0604" w:rsidRDefault="00AF0604" w:rsidP="004A058D">
            <w:pPr>
              <w:pStyle w:val="145"/>
              <w:numPr>
                <w:ilvl w:val="0"/>
                <w:numId w:val="39"/>
              </w:numPr>
              <w:jc w:val="both"/>
              <w:rPr>
                <w:rFonts w:hint="eastAsia"/>
                <w:color w:val="000000"/>
              </w:rPr>
            </w:pPr>
            <w:r w:rsidRPr="00176822">
              <w:rPr>
                <w:rFonts w:hint="eastAsia"/>
                <w:b/>
                <w:color w:val="000000"/>
              </w:rPr>
              <w:t>亞鄰最低價</w:t>
            </w:r>
            <w:r w:rsidR="004A058D" w:rsidRPr="00176822">
              <w:rPr>
                <w:rFonts w:hint="eastAsia"/>
                <w:b/>
                <w:color w:val="000000"/>
              </w:rPr>
              <w:t>：</w:t>
            </w:r>
            <w:r w:rsidRPr="00AF0604">
              <w:rPr>
                <w:rFonts w:hint="eastAsia"/>
                <w:color w:val="000000"/>
              </w:rPr>
              <w:t>調整後之家用氣稅後批售牌價維持亞鄰國家</w:t>
            </w:r>
            <w:r w:rsidR="00DD4305">
              <w:rPr>
                <w:rFonts w:hint="eastAsia"/>
                <w:color w:val="000000"/>
              </w:rPr>
              <w:t>(</w:t>
            </w:r>
            <w:r w:rsidRPr="00AF0604">
              <w:rPr>
                <w:rFonts w:hint="eastAsia"/>
                <w:color w:val="000000"/>
              </w:rPr>
              <w:t>日本、韓國</w:t>
            </w:r>
            <w:r w:rsidR="00DD4305">
              <w:rPr>
                <w:rFonts w:hint="eastAsia"/>
                <w:color w:val="000000"/>
              </w:rPr>
              <w:t>)</w:t>
            </w:r>
            <w:r w:rsidRPr="00AF0604">
              <w:rPr>
                <w:rFonts w:hint="eastAsia"/>
                <w:color w:val="000000"/>
              </w:rPr>
              <w:t>之最低價。</w:t>
            </w:r>
          </w:p>
          <w:p w:rsidR="00AF0604" w:rsidRPr="001A0506" w:rsidRDefault="00AF0604" w:rsidP="004A058D">
            <w:pPr>
              <w:pStyle w:val="145"/>
              <w:numPr>
                <w:ilvl w:val="0"/>
                <w:numId w:val="39"/>
              </w:numPr>
              <w:jc w:val="both"/>
              <w:rPr>
                <w:color w:val="000000"/>
              </w:rPr>
            </w:pPr>
            <w:r w:rsidRPr="00AF0604">
              <w:rPr>
                <w:rFonts w:hint="eastAsia"/>
                <w:color w:val="000000"/>
              </w:rPr>
              <w:t>調價金額未達0.25元/公斤則不調整。</w:t>
            </w:r>
          </w:p>
        </w:tc>
      </w:tr>
    </w:tbl>
    <w:p w:rsidR="006A531A" w:rsidRPr="00D9462A" w:rsidRDefault="006A531A" w:rsidP="006A531A">
      <w:pPr>
        <w:pStyle w:val="a4"/>
        <w:spacing w:line="280" w:lineRule="exact"/>
        <w:ind w:leftChars="0" w:left="1149" w:hangingChars="472" w:hanging="1149"/>
        <w:rPr>
          <w:bCs/>
          <w:color w:val="000000"/>
          <w:sz w:val="24"/>
          <w:szCs w:val="24"/>
        </w:rPr>
      </w:pPr>
      <w:r w:rsidRPr="00D9462A">
        <w:rPr>
          <w:rFonts w:hint="eastAsia"/>
          <w:bCs/>
          <w:color w:val="000000"/>
          <w:sz w:val="24"/>
          <w:szCs w:val="24"/>
        </w:rPr>
        <w:lastRenderedPageBreak/>
        <w:t>說    明：中油公司「國內汽、柴油浮動油價調整機制作業原則」於103年7月1日修正實施；「國內天然氣價格調整機制」自110年1月1日起修正實施；「液化石油氣價格每月檢討調整機制」自</w:t>
      </w:r>
      <w:r w:rsidRPr="00D9462A">
        <w:rPr>
          <w:bCs/>
          <w:color w:val="000000"/>
          <w:sz w:val="24"/>
          <w:szCs w:val="24"/>
        </w:rPr>
        <w:t>96</w:t>
      </w:r>
      <w:r w:rsidRPr="00D9462A">
        <w:rPr>
          <w:rFonts w:hint="eastAsia"/>
          <w:bCs/>
          <w:color w:val="000000"/>
          <w:sz w:val="24"/>
          <w:szCs w:val="24"/>
        </w:rPr>
        <w:t>年1月1日起實施。</w:t>
      </w:r>
    </w:p>
    <w:p w:rsidR="000E2280" w:rsidRPr="00D9462A" w:rsidRDefault="000E2280" w:rsidP="006A531A">
      <w:pPr>
        <w:pStyle w:val="a4"/>
        <w:spacing w:line="280" w:lineRule="exact"/>
        <w:ind w:leftChars="0" w:left="1149" w:hangingChars="472" w:hanging="1149"/>
        <w:rPr>
          <w:bCs/>
          <w:color w:val="000000"/>
          <w:sz w:val="24"/>
          <w:szCs w:val="24"/>
        </w:rPr>
      </w:pPr>
      <w:r w:rsidRPr="00D9462A">
        <w:rPr>
          <w:rFonts w:hint="eastAsia"/>
          <w:bCs/>
          <w:color w:val="000000"/>
          <w:sz w:val="24"/>
          <w:szCs w:val="24"/>
        </w:rPr>
        <w:t>資料來源：</w:t>
      </w:r>
      <w:r w:rsidR="00AF0604" w:rsidRPr="00D9462A">
        <w:rPr>
          <w:rFonts w:hint="eastAsia"/>
          <w:bCs/>
          <w:color w:val="000000"/>
          <w:sz w:val="24"/>
          <w:szCs w:val="24"/>
        </w:rPr>
        <w:t>整理自中油公司</w:t>
      </w:r>
      <w:r w:rsidR="00F91820" w:rsidRPr="00D9462A">
        <w:rPr>
          <w:rFonts w:hint="eastAsia"/>
          <w:bCs/>
          <w:color w:val="000000"/>
          <w:sz w:val="24"/>
          <w:szCs w:val="24"/>
        </w:rPr>
        <w:t>114年5月</w:t>
      </w:r>
      <w:r w:rsidRPr="00D9462A">
        <w:rPr>
          <w:rFonts w:hint="eastAsia"/>
          <w:bCs/>
          <w:color w:val="000000"/>
          <w:sz w:val="24"/>
          <w:szCs w:val="24"/>
        </w:rPr>
        <w:t>提供</w:t>
      </w:r>
      <w:r w:rsidR="004A058D" w:rsidRPr="00D9462A">
        <w:rPr>
          <w:rFonts w:hint="eastAsia"/>
          <w:bCs/>
          <w:color w:val="000000"/>
          <w:sz w:val="24"/>
          <w:szCs w:val="24"/>
        </w:rPr>
        <w:t>資料</w:t>
      </w:r>
      <w:r w:rsidR="00AF0604" w:rsidRPr="00D9462A">
        <w:rPr>
          <w:rFonts w:hint="eastAsia"/>
          <w:bCs/>
          <w:color w:val="000000"/>
          <w:sz w:val="24"/>
          <w:szCs w:val="24"/>
        </w:rPr>
        <w:t>及該公司網站資料</w:t>
      </w:r>
      <w:r w:rsidRPr="00D9462A">
        <w:rPr>
          <w:rFonts w:hint="eastAsia"/>
          <w:bCs/>
          <w:color w:val="000000"/>
          <w:sz w:val="24"/>
          <w:szCs w:val="24"/>
        </w:rPr>
        <w:t>。</w:t>
      </w:r>
    </w:p>
    <w:p w:rsidR="00E96834" w:rsidRPr="00E96834" w:rsidRDefault="00E96834" w:rsidP="00B96115">
      <w:pPr>
        <w:tabs>
          <w:tab w:val="left" w:pos="7358"/>
        </w:tabs>
        <w:ind w:leftChars="0" w:left="794" w:hangingChars="280" w:hanging="794"/>
        <w:jc w:val="left"/>
        <w:rPr>
          <w:rFonts w:hAnsi="標楷體"/>
          <w:b/>
          <w:snapToGrid/>
          <w:bdr w:val="single" w:sz="12" w:space="0" w:color="auto"/>
        </w:rPr>
      </w:pPr>
      <w:r w:rsidRPr="00B32419">
        <w:rPr>
          <w:rFonts w:hAnsi="標楷體" w:hint="eastAsia"/>
          <w:b/>
        </w:rPr>
        <w:t>表</w:t>
      </w:r>
      <w:r w:rsidRPr="00B32419">
        <w:rPr>
          <w:rFonts w:hAnsi="標楷體"/>
          <w:b/>
        </w:rPr>
        <w:t>3-3-3</w:t>
      </w:r>
      <w:r w:rsidRPr="00B32419">
        <w:rPr>
          <w:rFonts w:hAnsi="標楷體" w:hint="eastAsia"/>
          <w:b/>
        </w:rPr>
        <w:t xml:space="preserve"> </w:t>
      </w:r>
      <w:r w:rsidRPr="00B32419">
        <w:rPr>
          <w:rFonts w:hAnsi="標楷體"/>
          <w:b/>
        </w:rPr>
        <w:t>110</w:t>
      </w:r>
      <w:r w:rsidRPr="00B32419">
        <w:rPr>
          <w:rFonts w:hAnsi="標楷體" w:hint="eastAsia"/>
          <w:b/>
        </w:rPr>
        <w:t>年</w:t>
      </w:r>
      <w:r w:rsidRPr="00B32419">
        <w:rPr>
          <w:rFonts w:hAnsi="標楷體" w:hint="eastAsia"/>
          <w:b/>
          <w:snapToGrid/>
        </w:rPr>
        <w:t>至11</w:t>
      </w:r>
      <w:r w:rsidRPr="00B32419">
        <w:rPr>
          <w:rFonts w:hAnsi="標楷體"/>
          <w:b/>
          <w:snapToGrid/>
        </w:rPr>
        <w:t>4</w:t>
      </w:r>
      <w:r w:rsidRPr="00B32419">
        <w:rPr>
          <w:rFonts w:hAnsi="標楷體" w:hint="eastAsia"/>
          <w:b/>
          <w:snapToGrid/>
        </w:rPr>
        <w:t>年</w:t>
      </w:r>
      <w:r w:rsidR="00D170CE" w:rsidRPr="00B32419">
        <w:rPr>
          <w:rFonts w:hAnsi="標楷體"/>
          <w:b/>
          <w:snapToGrid/>
        </w:rPr>
        <w:t>6</w:t>
      </w:r>
      <w:r w:rsidRPr="00B32419">
        <w:rPr>
          <w:rFonts w:hAnsi="標楷體" w:hint="eastAsia"/>
          <w:b/>
          <w:snapToGrid/>
        </w:rPr>
        <w:t>月止國內天然氣價格調整幅度表</w:t>
      </w:r>
      <w:r w:rsidR="00B96115">
        <w:rPr>
          <w:rFonts w:hAnsi="標楷體" w:hint="eastAsia"/>
          <w:b/>
          <w:snapToGrid/>
        </w:rPr>
        <w:t xml:space="preserve">  </w:t>
      </w:r>
      <w:r w:rsidRPr="00E96834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%</w:t>
      </w:r>
    </w:p>
    <w:tbl>
      <w:tblPr>
        <w:tblW w:w="8520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3"/>
        <w:gridCol w:w="665"/>
        <w:gridCol w:w="608"/>
        <w:gridCol w:w="609"/>
        <w:gridCol w:w="608"/>
        <w:gridCol w:w="609"/>
        <w:gridCol w:w="608"/>
        <w:gridCol w:w="609"/>
        <w:gridCol w:w="608"/>
        <w:gridCol w:w="609"/>
        <w:gridCol w:w="608"/>
        <w:gridCol w:w="609"/>
        <w:gridCol w:w="608"/>
        <w:gridCol w:w="609"/>
      </w:tblGrid>
      <w:tr w:rsidR="001D242F" w:rsidRPr="00E96834" w:rsidTr="00665F26">
        <w:trPr>
          <w:trHeight w:val="340"/>
          <w:tblHeader/>
        </w:trPr>
        <w:tc>
          <w:tcPr>
            <w:tcW w:w="55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96115" w:rsidRDefault="00B96115" w:rsidP="008A587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年度</w:t>
            </w:r>
          </w:p>
        </w:tc>
        <w:tc>
          <w:tcPr>
            <w:tcW w:w="66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類別</w:t>
            </w:r>
          </w:p>
        </w:tc>
        <w:tc>
          <w:tcPr>
            <w:tcW w:w="6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 w:rsidRPr="00E96834">
              <w:rPr>
                <w:rFonts w:hint="eastAsia"/>
                <w:spacing w:val="-20"/>
                <w:sz w:val="24"/>
                <w:lang w:val="x-none"/>
              </w:rPr>
              <w:t>1月</w:t>
            </w:r>
          </w:p>
        </w:tc>
        <w:tc>
          <w:tcPr>
            <w:tcW w:w="6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 w:rsidRPr="00E96834">
              <w:rPr>
                <w:rFonts w:hint="eastAsia"/>
                <w:spacing w:val="-20"/>
                <w:sz w:val="24"/>
                <w:lang w:val="x-none"/>
              </w:rPr>
              <w:t>2月</w:t>
            </w:r>
          </w:p>
        </w:tc>
        <w:tc>
          <w:tcPr>
            <w:tcW w:w="6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3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4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5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6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7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8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9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10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11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月</w:t>
            </w:r>
          </w:p>
        </w:tc>
        <w:tc>
          <w:tcPr>
            <w:tcW w:w="6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6115" w:rsidRPr="00E96834" w:rsidRDefault="00B96115" w:rsidP="00E96834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 w:rsidRPr="00E96834">
              <w:rPr>
                <w:spacing w:val="-20"/>
                <w:sz w:val="24"/>
                <w:lang w:val="x-none"/>
              </w:rPr>
              <w:t>1</w:t>
            </w:r>
            <w:r w:rsidRPr="00E96834">
              <w:rPr>
                <w:rFonts w:hint="eastAsia"/>
                <w:spacing w:val="-20"/>
                <w:sz w:val="24"/>
                <w:lang w:val="x-none"/>
              </w:rPr>
              <w:t>2月</w:t>
            </w:r>
          </w:p>
        </w:tc>
      </w:tr>
      <w:tr w:rsidR="00316D8B" w:rsidRPr="00E96834" w:rsidTr="00665F26">
        <w:trPr>
          <w:trHeight w:val="340"/>
        </w:trPr>
        <w:tc>
          <w:tcPr>
            <w:tcW w:w="55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6D8B" w:rsidRDefault="00316D8B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110</w:t>
            </w: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電業</w:t>
            </w:r>
          </w:p>
        </w:tc>
        <w:tc>
          <w:tcPr>
            <w:tcW w:w="60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-1.25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5.98</w:t>
            </w:r>
          </w:p>
        </w:tc>
        <w:tc>
          <w:tcPr>
            <w:tcW w:w="60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2.99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2.99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5.00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5.00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5.00</w:t>
            </w:r>
          </w:p>
        </w:tc>
      </w:tr>
      <w:tr w:rsidR="00316D8B" w:rsidRPr="00E96834" w:rsidTr="00665F26">
        <w:trPr>
          <w:trHeight w:val="340"/>
        </w:trPr>
        <w:tc>
          <w:tcPr>
            <w:tcW w:w="553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16D8B" w:rsidRDefault="00316D8B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844F0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非電業</w:t>
            </w:r>
          </w:p>
        </w:tc>
        <w:tc>
          <w:tcPr>
            <w:tcW w:w="60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16D8B" w:rsidRPr="00844F0A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FF0000"/>
                <w:spacing w:val="-20"/>
                <w:sz w:val="24"/>
                <w:lang w:val="x-none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16D8B" w:rsidRPr="00844F0A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FF0000"/>
                <w:spacing w:val="-20"/>
                <w:sz w:val="24"/>
                <w:lang w:val="x-none"/>
              </w:rPr>
            </w:pPr>
          </w:p>
        </w:tc>
        <w:tc>
          <w:tcPr>
            <w:tcW w:w="60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16D8B" w:rsidRPr="00844F0A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FF0000"/>
                <w:spacing w:val="-20"/>
                <w:sz w:val="24"/>
                <w:lang w:val="x-none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16D8B" w:rsidRPr="00E96834" w:rsidRDefault="00316D8B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</w:tr>
      <w:tr w:rsidR="001D242F" w:rsidRPr="00E96834" w:rsidTr="00665F26">
        <w:trPr>
          <w:trHeight w:val="340"/>
        </w:trPr>
        <w:tc>
          <w:tcPr>
            <w:tcW w:w="553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D242F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lastRenderedPageBreak/>
              <w:t>111</w:t>
            </w:r>
          </w:p>
        </w:tc>
        <w:tc>
          <w:tcPr>
            <w:tcW w:w="66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電業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1</w:t>
            </w: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1</w:t>
            </w: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1</w:t>
            </w: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2</w:t>
            </w: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5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5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5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5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5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</w:tr>
      <w:tr w:rsidR="001D242F" w:rsidRPr="00E96834" w:rsidTr="00665F26">
        <w:trPr>
          <w:trHeight w:val="340"/>
        </w:trPr>
        <w:tc>
          <w:tcPr>
            <w:tcW w:w="553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D242F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844F0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非電業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</w:tr>
      <w:tr w:rsidR="001D242F" w:rsidRPr="00E96834" w:rsidTr="00665F26">
        <w:trPr>
          <w:trHeight w:val="340"/>
        </w:trPr>
        <w:tc>
          <w:tcPr>
            <w:tcW w:w="553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D242F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112</w:t>
            </w:r>
          </w:p>
        </w:tc>
        <w:tc>
          <w:tcPr>
            <w:tcW w:w="66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電業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-8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-6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-5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-1</w:t>
            </w:r>
            <w:r>
              <w:rPr>
                <w:rFonts w:hint="eastAsia"/>
                <w:spacing w:val="-20"/>
                <w:sz w:val="24"/>
                <w:lang w:val="x-none"/>
              </w:rPr>
              <w:t>.</w:t>
            </w:r>
            <w:r>
              <w:rPr>
                <w:spacing w:val="-20"/>
                <w:sz w:val="24"/>
                <w:lang w:val="x-none"/>
              </w:rPr>
              <w:t>4</w:t>
            </w:r>
            <w:r>
              <w:rPr>
                <w:rFonts w:hint="eastAsia"/>
                <w:spacing w:val="-20"/>
                <w:sz w:val="24"/>
                <w:lang w:val="x-none"/>
              </w:rPr>
              <w:t>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</w:tr>
      <w:tr w:rsidR="001D242F" w:rsidRPr="00E96834" w:rsidTr="00665F26">
        <w:trPr>
          <w:trHeight w:val="340"/>
        </w:trPr>
        <w:tc>
          <w:tcPr>
            <w:tcW w:w="553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844F0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非電業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</w:tr>
      <w:tr w:rsidR="001D242F" w:rsidRPr="00E96834" w:rsidTr="00665F26">
        <w:trPr>
          <w:trHeight w:val="340"/>
        </w:trPr>
        <w:tc>
          <w:tcPr>
            <w:tcW w:w="553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113</w:t>
            </w:r>
          </w:p>
        </w:tc>
        <w:tc>
          <w:tcPr>
            <w:tcW w:w="66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電業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-6.25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-3.33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-1.29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1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2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</w:tr>
      <w:tr w:rsidR="001D242F" w:rsidRPr="00E96834" w:rsidTr="00665F26">
        <w:trPr>
          <w:trHeight w:val="340"/>
        </w:trPr>
        <w:tc>
          <w:tcPr>
            <w:tcW w:w="55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844F0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工業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1D242F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  <w:lang w:val="x-none"/>
              </w:rPr>
            </w:pPr>
            <w:r w:rsidRPr="001D242F">
              <w:rPr>
                <w:spacing w:val="-20"/>
                <w:sz w:val="24"/>
                <w:szCs w:val="24"/>
                <w:lang w:val="x-none"/>
              </w:rPr>
              <w:t>NG2+2</w:t>
            </w:r>
            <w:r w:rsidRPr="001D242F">
              <w:rPr>
                <w:rFonts w:hint="eastAsia"/>
                <w:spacing w:val="-20"/>
                <w:sz w:val="24"/>
                <w:szCs w:val="24"/>
                <w:lang w:val="x-none"/>
              </w:rPr>
              <w:t>元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1D242F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  <w:lang w:val="x-none"/>
              </w:rPr>
            </w:pPr>
            <w:r w:rsidRPr="001D242F">
              <w:rPr>
                <w:spacing w:val="-20"/>
                <w:sz w:val="24"/>
                <w:szCs w:val="24"/>
                <w:lang w:val="x-none"/>
              </w:rPr>
              <w:t>NG2+1</w:t>
            </w:r>
            <w:r w:rsidRPr="001D242F">
              <w:rPr>
                <w:rFonts w:hint="eastAsia"/>
                <w:spacing w:val="-20"/>
                <w:sz w:val="24"/>
                <w:szCs w:val="24"/>
                <w:lang w:val="x-none"/>
              </w:rPr>
              <w:t>元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取消級距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1</w:t>
            </w: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</w:tr>
      <w:tr w:rsidR="001D242F" w:rsidRPr="00E96834" w:rsidTr="00665F26">
        <w:trPr>
          <w:trHeight w:val="340"/>
        </w:trPr>
        <w:tc>
          <w:tcPr>
            <w:tcW w:w="553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</w:p>
        </w:tc>
        <w:tc>
          <w:tcPr>
            <w:tcW w:w="66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民生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D242F" w:rsidRPr="00E96834" w:rsidRDefault="001D242F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</w:tr>
      <w:tr w:rsidR="00665F26" w:rsidRPr="00E96834" w:rsidTr="009315DB">
        <w:trPr>
          <w:trHeight w:val="340"/>
        </w:trPr>
        <w:tc>
          <w:tcPr>
            <w:tcW w:w="553" w:type="dxa"/>
            <w:vMerge w:val="restart"/>
            <w:tcBorders>
              <w:top w:val="double" w:sz="4" w:space="0" w:color="auto"/>
            </w:tcBorders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114</w:t>
            </w:r>
          </w:p>
        </w:tc>
        <w:tc>
          <w:tcPr>
            <w:tcW w:w="66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電業</w:t>
            </w:r>
          </w:p>
        </w:tc>
        <w:tc>
          <w:tcPr>
            <w:tcW w:w="6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1</w:t>
            </w:r>
            <w:r>
              <w:rPr>
                <w:rFonts w:hint="eastAsia"/>
                <w:spacing w:val="-20"/>
                <w:sz w:val="24"/>
                <w:lang w:val="x-none"/>
              </w:rPr>
              <w:t>.</w:t>
            </w:r>
            <w:r>
              <w:rPr>
                <w:spacing w:val="-20"/>
                <w:sz w:val="24"/>
                <w:lang w:val="x-none"/>
              </w:rPr>
              <w:t>5</w:t>
            </w:r>
            <w:r>
              <w:rPr>
                <w:rFonts w:hint="eastAsia"/>
                <w:spacing w:val="-20"/>
                <w:sz w:val="24"/>
                <w:lang w:val="x-none"/>
              </w:rPr>
              <w:t>0</w:t>
            </w:r>
          </w:p>
        </w:tc>
        <w:tc>
          <w:tcPr>
            <w:tcW w:w="6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5F26" w:rsidRPr="001D242F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30"/>
                <w:sz w:val="24"/>
                <w:lang w:val="x-none"/>
              </w:rPr>
            </w:pPr>
            <w:r w:rsidRPr="001D242F">
              <w:rPr>
                <w:spacing w:val="-30"/>
                <w:sz w:val="24"/>
                <w:lang w:val="x-none"/>
              </w:rPr>
              <w:t>-1</w:t>
            </w:r>
            <w:r w:rsidRPr="001D242F">
              <w:rPr>
                <w:rFonts w:hint="eastAsia"/>
                <w:spacing w:val="-30"/>
                <w:sz w:val="24"/>
                <w:lang w:val="x-none"/>
              </w:rPr>
              <w:t>0.00</w:t>
            </w:r>
          </w:p>
        </w:tc>
        <w:tc>
          <w:tcPr>
            <w:tcW w:w="3651" w:type="dxa"/>
            <w:gridSpan w:val="6"/>
            <w:vMerge w:val="restart"/>
            <w:tcBorders>
              <w:top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</w:p>
        </w:tc>
      </w:tr>
      <w:tr w:rsidR="00665F26" w:rsidRPr="00E96834" w:rsidTr="009315DB">
        <w:trPr>
          <w:trHeight w:val="340"/>
        </w:trPr>
        <w:tc>
          <w:tcPr>
            <w:tcW w:w="553" w:type="dxa"/>
            <w:vMerge/>
          </w:tcPr>
          <w:p w:rsidR="00665F26" w:rsidRPr="00E96834" w:rsidRDefault="00665F26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665F26" w:rsidRPr="00E96834" w:rsidRDefault="00665F26" w:rsidP="00844F0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lang w:val="x-none" w:eastAsia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工業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1</w:t>
            </w: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spacing w:val="-20"/>
                <w:sz w:val="24"/>
                <w:lang w:val="x-none"/>
              </w:rPr>
              <w:t>3</w:t>
            </w:r>
            <w:r>
              <w:rPr>
                <w:rFonts w:hint="eastAsia"/>
                <w:spacing w:val="-20"/>
                <w:sz w:val="24"/>
                <w:lang w:val="x-none"/>
              </w:rPr>
              <w:t>.00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3651" w:type="dxa"/>
            <w:gridSpan w:val="6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</w:p>
        </w:tc>
      </w:tr>
      <w:tr w:rsidR="00665F26" w:rsidRPr="00E96834" w:rsidTr="009315DB">
        <w:trPr>
          <w:trHeight w:val="340"/>
        </w:trPr>
        <w:tc>
          <w:tcPr>
            <w:tcW w:w="553" w:type="dxa"/>
            <w:vMerge/>
            <w:tcBorders>
              <w:bottom w:val="single" w:sz="12" w:space="0" w:color="auto"/>
            </w:tcBorders>
          </w:tcPr>
          <w:p w:rsidR="00665F26" w:rsidRPr="00E96834" w:rsidRDefault="00665F26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</w:p>
        </w:tc>
        <w:tc>
          <w:tcPr>
            <w:tcW w:w="66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65F26" w:rsidRPr="00E96834" w:rsidRDefault="00665F26" w:rsidP="00844F0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民生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6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lang w:val="x-none"/>
              </w:rPr>
            </w:pPr>
            <w:r>
              <w:rPr>
                <w:rFonts w:hint="eastAsia"/>
                <w:spacing w:val="-20"/>
                <w:sz w:val="24"/>
                <w:lang w:val="x-none"/>
              </w:rPr>
              <w:t>0.00</w:t>
            </w:r>
          </w:p>
        </w:tc>
        <w:tc>
          <w:tcPr>
            <w:tcW w:w="3651" w:type="dxa"/>
            <w:gridSpan w:val="6"/>
            <w:vMerge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65F26" w:rsidRPr="00E96834" w:rsidRDefault="00665F26" w:rsidP="001D242F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lang w:val="x-none" w:eastAsia="x-none"/>
              </w:rPr>
            </w:pPr>
          </w:p>
        </w:tc>
      </w:tr>
    </w:tbl>
    <w:p w:rsidR="00E96834" w:rsidRPr="00E96834" w:rsidRDefault="00E96834" w:rsidP="00E96834">
      <w:pPr>
        <w:pStyle w:val="a4"/>
        <w:spacing w:line="280" w:lineRule="exact"/>
        <w:ind w:leftChars="0" w:left="1149" w:hangingChars="472" w:hanging="1149"/>
        <w:rPr>
          <w:rFonts w:hint="eastAsia"/>
          <w:bCs/>
          <w:color w:val="000000"/>
          <w:sz w:val="24"/>
          <w:szCs w:val="24"/>
        </w:rPr>
      </w:pPr>
      <w:r w:rsidRPr="00E96834">
        <w:rPr>
          <w:rFonts w:hint="eastAsia"/>
          <w:bCs/>
          <w:color w:val="000000"/>
          <w:sz w:val="24"/>
          <w:szCs w:val="24"/>
        </w:rPr>
        <w:t>資料來源：</w:t>
      </w:r>
      <w:r w:rsidR="00D170CE" w:rsidRPr="00D170CE">
        <w:rPr>
          <w:rFonts w:hint="eastAsia"/>
          <w:bCs/>
          <w:color w:val="000000"/>
          <w:sz w:val="24"/>
          <w:szCs w:val="24"/>
        </w:rPr>
        <w:t>整理自中油公司114年5月提供資料及該公司網站資料。</w:t>
      </w:r>
    </w:p>
    <w:p w:rsidR="00EB2EE5" w:rsidRPr="00665F26" w:rsidRDefault="00987EA0" w:rsidP="00EB2EE5">
      <w:pPr>
        <w:pStyle w:val="a4"/>
        <w:ind w:left="851" w:hanging="284"/>
        <w:rPr>
          <w:b/>
        </w:rPr>
      </w:pPr>
      <w:r w:rsidRPr="00665F26">
        <w:rPr>
          <w:rFonts w:hint="eastAsia"/>
          <w:b/>
        </w:rPr>
        <w:t>(三)</w:t>
      </w:r>
      <w:r w:rsidR="00190AA8" w:rsidRPr="00665F26">
        <w:rPr>
          <w:rFonts w:hint="eastAsia"/>
          <w:b/>
        </w:rPr>
        <w:t>允</w:t>
      </w:r>
      <w:r w:rsidR="000E0817">
        <w:rPr>
          <w:rFonts w:hint="eastAsia"/>
          <w:b/>
        </w:rPr>
        <w:t>宜研謀</w:t>
      </w:r>
      <w:r w:rsidR="00190AA8" w:rsidRPr="00665F26">
        <w:rPr>
          <w:rFonts w:hint="eastAsia"/>
          <w:b/>
        </w:rPr>
        <w:t>強化天然氣價格調整資訊之揭露，以提升資訊透明度</w:t>
      </w:r>
    </w:p>
    <w:p w:rsidR="00E716EA" w:rsidRDefault="0035607A" w:rsidP="004C52C1">
      <w:pPr>
        <w:pStyle w:val="25"/>
        <w:ind w:left="850" w:firstLine="567"/>
      </w:pPr>
      <w:r>
        <w:rPr>
          <w:rFonts w:hint="eastAsia"/>
        </w:rPr>
        <w:t>經瀏覽中</w:t>
      </w:r>
      <w:r w:rsidR="001D78B5">
        <w:rPr>
          <w:rFonts w:hint="eastAsia"/>
        </w:rPr>
        <w:t>油公司網站，現行</w:t>
      </w:r>
      <w:r w:rsidR="004717D3">
        <w:rPr>
          <w:rFonts w:hint="eastAsia"/>
        </w:rPr>
        <w:t>汽柴油及液化石油氣之</w:t>
      </w:r>
      <w:r w:rsidR="001D78B5">
        <w:rPr>
          <w:rFonts w:hint="eastAsia"/>
        </w:rPr>
        <w:t>價格調整</w:t>
      </w:r>
      <w:r w:rsidR="004717D3">
        <w:rPr>
          <w:rFonts w:hint="eastAsia"/>
        </w:rPr>
        <w:t>，</w:t>
      </w:r>
      <w:r w:rsidR="00665F26">
        <w:rPr>
          <w:rFonts w:hint="eastAsia"/>
        </w:rPr>
        <w:t>已</w:t>
      </w:r>
      <w:r w:rsidR="004717D3" w:rsidRPr="004717D3">
        <w:rPr>
          <w:rFonts w:hint="eastAsia"/>
        </w:rPr>
        <w:t>於</w:t>
      </w:r>
      <w:r w:rsidR="006F4BE2">
        <w:rPr>
          <w:rFonts w:hint="eastAsia"/>
        </w:rPr>
        <w:t>每期新聞稿、</w:t>
      </w:r>
      <w:r w:rsidR="006730DB">
        <w:rPr>
          <w:rFonts w:hint="eastAsia"/>
        </w:rPr>
        <w:t>官網公布之</w:t>
      </w:r>
      <w:r w:rsidR="004717D3" w:rsidRPr="004717D3">
        <w:rPr>
          <w:rFonts w:hint="eastAsia"/>
        </w:rPr>
        <w:t>價</w:t>
      </w:r>
      <w:r w:rsidR="004717D3">
        <w:rPr>
          <w:rFonts w:hint="eastAsia"/>
        </w:rPr>
        <w:t>格</w:t>
      </w:r>
      <w:r w:rsidR="004717D3" w:rsidRPr="004717D3">
        <w:rPr>
          <w:rFonts w:hint="eastAsia"/>
        </w:rPr>
        <w:t>調幅比較表</w:t>
      </w:r>
      <w:r w:rsidR="006730DB">
        <w:rPr>
          <w:rFonts w:hint="eastAsia"/>
        </w:rPr>
        <w:t>或調整金額計算表(詳圖</w:t>
      </w:r>
      <w:r w:rsidR="006730DB" w:rsidRPr="006730DB">
        <w:rPr>
          <w:rFonts w:hint="eastAsia"/>
        </w:rPr>
        <w:t>3-3-1</w:t>
      </w:r>
      <w:r w:rsidR="006730DB">
        <w:rPr>
          <w:rFonts w:hint="eastAsia"/>
        </w:rPr>
        <w:t>及</w:t>
      </w:r>
      <w:r w:rsidR="006730DB" w:rsidRPr="006730DB">
        <w:rPr>
          <w:rFonts w:hint="eastAsia"/>
        </w:rPr>
        <w:t>圖3-3-</w:t>
      </w:r>
      <w:r w:rsidR="006730DB">
        <w:t>2</w:t>
      </w:r>
      <w:r w:rsidR="006730DB">
        <w:rPr>
          <w:rFonts w:hint="eastAsia"/>
        </w:rPr>
        <w:t>)</w:t>
      </w:r>
      <w:r w:rsidR="004717D3" w:rsidRPr="004717D3">
        <w:rPr>
          <w:rFonts w:hint="eastAsia"/>
        </w:rPr>
        <w:t>說明</w:t>
      </w:r>
      <w:r w:rsidR="006730DB">
        <w:rPr>
          <w:rFonts w:hint="eastAsia"/>
        </w:rPr>
        <w:t>依調價公式</w:t>
      </w:r>
      <w:r w:rsidR="004D2E2E">
        <w:rPr>
          <w:rFonts w:hint="eastAsia"/>
        </w:rPr>
        <w:t>各項參數</w:t>
      </w:r>
      <w:r w:rsidR="006730DB">
        <w:rPr>
          <w:rFonts w:hint="eastAsia"/>
        </w:rPr>
        <w:t>計算之「應調價格」</w:t>
      </w:r>
      <w:r w:rsidR="004F4C6B">
        <w:rPr>
          <w:rFonts w:hint="eastAsia"/>
        </w:rPr>
        <w:t>，</w:t>
      </w:r>
      <w:r w:rsidR="004717D3" w:rsidRPr="004717D3">
        <w:rPr>
          <w:rFonts w:hint="eastAsia"/>
        </w:rPr>
        <w:t>採先亞鄰、後平穩之油價機制運作</w:t>
      </w:r>
      <w:r w:rsidR="004F4C6B">
        <w:rPr>
          <w:rFonts w:hint="eastAsia"/>
        </w:rPr>
        <w:t>後「可調金額」，以</w:t>
      </w:r>
      <w:r w:rsidR="004717D3" w:rsidRPr="004717D3">
        <w:rPr>
          <w:rFonts w:hint="eastAsia"/>
        </w:rPr>
        <w:t>及</w:t>
      </w:r>
      <w:r w:rsidR="004F4C6B">
        <w:rPr>
          <w:rFonts w:hint="eastAsia"/>
        </w:rPr>
        <w:t>當期</w:t>
      </w:r>
      <w:r w:rsidR="00813309">
        <w:rPr>
          <w:rFonts w:hint="eastAsia"/>
        </w:rPr>
        <w:t>最終</w:t>
      </w:r>
      <w:r w:rsidR="004F4C6B">
        <w:rPr>
          <w:rFonts w:hint="eastAsia"/>
        </w:rPr>
        <w:t>「實調金額」</w:t>
      </w:r>
      <w:r w:rsidR="00EF4E72">
        <w:rPr>
          <w:rFonts w:hint="eastAsia"/>
        </w:rPr>
        <w:t>，用</w:t>
      </w:r>
      <w:r w:rsidR="004F4C6B">
        <w:rPr>
          <w:rFonts w:hint="eastAsia"/>
        </w:rPr>
        <w:t>以</w:t>
      </w:r>
      <w:r w:rsidR="00EF4E72">
        <w:rPr>
          <w:rFonts w:hint="eastAsia"/>
        </w:rPr>
        <w:t>揭露自行</w:t>
      </w:r>
      <w:r w:rsidR="00EF4E72" w:rsidRPr="00EF4E72">
        <w:rPr>
          <w:rFonts w:hint="eastAsia"/>
        </w:rPr>
        <w:t>吸收</w:t>
      </w:r>
      <w:r w:rsidR="00813309">
        <w:rPr>
          <w:rFonts w:hint="eastAsia"/>
        </w:rPr>
        <w:t>差額</w:t>
      </w:r>
      <w:r w:rsidR="004717D3" w:rsidRPr="004717D3">
        <w:rPr>
          <w:rFonts w:hint="eastAsia"/>
        </w:rPr>
        <w:t>，</w:t>
      </w:r>
      <w:r w:rsidR="006F4BE2">
        <w:rPr>
          <w:rFonts w:hint="eastAsia"/>
        </w:rPr>
        <w:t>惟</w:t>
      </w:r>
      <w:r w:rsidR="006F4BE2" w:rsidRPr="001B10D2">
        <w:rPr>
          <w:rFonts w:hint="eastAsia"/>
        </w:rPr>
        <w:t>天然氣價格</w:t>
      </w:r>
      <w:r w:rsidR="00BF7407">
        <w:rPr>
          <w:rFonts w:hint="eastAsia"/>
        </w:rPr>
        <w:t>迄今</w:t>
      </w:r>
      <w:r w:rsidR="00740E97">
        <w:rPr>
          <w:rFonts w:hint="eastAsia"/>
        </w:rPr>
        <w:t>僅</w:t>
      </w:r>
      <w:r w:rsidR="00151FE9">
        <w:rPr>
          <w:rFonts w:hint="eastAsia"/>
        </w:rPr>
        <w:t>能</w:t>
      </w:r>
      <w:r w:rsidR="00740E97">
        <w:rPr>
          <w:rFonts w:hint="eastAsia"/>
        </w:rPr>
        <w:t>透</w:t>
      </w:r>
      <w:r w:rsidR="00190AA8">
        <w:rPr>
          <w:rFonts w:hint="eastAsia"/>
        </w:rPr>
        <w:t>由</w:t>
      </w:r>
      <w:r w:rsidR="00740E97">
        <w:rPr>
          <w:rFonts w:hint="eastAsia"/>
        </w:rPr>
        <w:t>每月新聞稿、</w:t>
      </w:r>
      <w:r w:rsidR="00190AA8" w:rsidRPr="00190AA8">
        <w:rPr>
          <w:rFonts w:hint="eastAsia"/>
        </w:rPr>
        <w:t>進口天然氣成本之指標原油價格</w:t>
      </w:r>
      <w:r w:rsidR="00190AA8">
        <w:rPr>
          <w:rFonts w:hint="eastAsia"/>
        </w:rPr>
        <w:t>、</w:t>
      </w:r>
      <w:r w:rsidR="00740E97" w:rsidRPr="00740E97">
        <w:rPr>
          <w:rFonts w:hint="eastAsia"/>
        </w:rPr>
        <w:t>國內天然氣價格調整說明</w:t>
      </w:r>
      <w:r w:rsidR="00740E97">
        <w:rPr>
          <w:rFonts w:hint="eastAsia"/>
        </w:rPr>
        <w:t>(不定期發布)</w:t>
      </w:r>
      <w:r w:rsidR="00151FE9">
        <w:rPr>
          <w:rFonts w:hint="eastAsia"/>
        </w:rPr>
        <w:t>等</w:t>
      </w:r>
      <w:r w:rsidR="00740E97">
        <w:rPr>
          <w:rFonts w:hint="eastAsia"/>
        </w:rPr>
        <w:t>概略得知</w:t>
      </w:r>
      <w:r w:rsidR="00190AA8">
        <w:rPr>
          <w:rFonts w:hint="eastAsia"/>
        </w:rPr>
        <w:t>部分參數</w:t>
      </w:r>
      <w:r w:rsidR="00740E97">
        <w:rPr>
          <w:rFonts w:hint="eastAsia"/>
        </w:rPr>
        <w:t>資料</w:t>
      </w:r>
      <w:r w:rsidR="00CA47E1">
        <w:rPr>
          <w:rFonts w:hint="eastAsia"/>
        </w:rPr>
        <w:t>、</w:t>
      </w:r>
      <w:r w:rsidR="000209DD">
        <w:rPr>
          <w:rFonts w:hint="eastAsia"/>
        </w:rPr>
        <w:t>當月</w:t>
      </w:r>
      <w:r w:rsidR="00CA47E1">
        <w:rPr>
          <w:rFonts w:hint="eastAsia"/>
        </w:rPr>
        <w:t>調幅百分比及調整後公告牌價</w:t>
      </w:r>
      <w:r w:rsidR="00601BB6">
        <w:rPr>
          <w:rFonts w:hint="eastAsia"/>
        </w:rPr>
        <w:t>，</w:t>
      </w:r>
      <w:r w:rsidR="00CA47E1">
        <w:rPr>
          <w:rFonts w:hint="eastAsia"/>
        </w:rPr>
        <w:t>尚</w:t>
      </w:r>
      <w:r w:rsidR="00601BB6">
        <w:rPr>
          <w:rFonts w:hint="eastAsia"/>
        </w:rPr>
        <w:t>未能瞭解天然氣調價全貌</w:t>
      </w:r>
      <w:r w:rsidR="00151FE9">
        <w:rPr>
          <w:rFonts w:hint="eastAsia"/>
        </w:rPr>
        <w:t>。</w:t>
      </w:r>
      <w:r w:rsidR="004C52C1">
        <w:rPr>
          <w:rFonts w:hint="eastAsia"/>
        </w:rPr>
        <w:t>又</w:t>
      </w:r>
      <w:r w:rsidR="00C80B0D">
        <w:rPr>
          <w:rFonts w:hint="eastAsia"/>
        </w:rPr>
        <w:t>中油公司天然氣銷售</w:t>
      </w:r>
      <w:r w:rsidR="00C80B0D" w:rsidRPr="00C80B0D">
        <w:rPr>
          <w:rFonts w:hint="eastAsia"/>
        </w:rPr>
        <w:t>主要</w:t>
      </w:r>
      <w:r w:rsidR="00C80B0D">
        <w:rPr>
          <w:rFonts w:hint="eastAsia"/>
        </w:rPr>
        <w:t>係供</w:t>
      </w:r>
      <w:r w:rsidR="00C80B0D" w:rsidRPr="00C80B0D">
        <w:rPr>
          <w:rFonts w:hint="eastAsia"/>
        </w:rPr>
        <w:t>國內電廠發電使用(113年發電用天然氣約占總銷量 79.0%)，其餘售予公用事業用戶(14.3%)與工業用戶(6.7%)</w:t>
      </w:r>
      <w:r w:rsidR="00C80B0D">
        <w:rPr>
          <w:rFonts w:hint="eastAsia"/>
        </w:rPr>
        <w:t>，</w:t>
      </w:r>
      <w:r w:rsidR="003B5BF3">
        <w:rPr>
          <w:rFonts w:hint="eastAsia"/>
        </w:rPr>
        <w:t>氣價調整</w:t>
      </w:r>
      <w:r>
        <w:rPr>
          <w:rFonts w:hint="eastAsia"/>
        </w:rPr>
        <w:t>牽動</w:t>
      </w:r>
      <w:r w:rsidR="00601BB6">
        <w:rPr>
          <w:rFonts w:hint="eastAsia"/>
        </w:rPr>
        <w:t>國內</w:t>
      </w:r>
      <w:r w:rsidR="00CA47E1">
        <w:rPr>
          <w:rFonts w:hint="eastAsia"/>
        </w:rPr>
        <w:t>電廠</w:t>
      </w:r>
      <w:r w:rsidR="001D78B5">
        <w:rPr>
          <w:rFonts w:hint="eastAsia"/>
        </w:rPr>
        <w:t>燃氣</w:t>
      </w:r>
      <w:r>
        <w:rPr>
          <w:rFonts w:hint="eastAsia"/>
        </w:rPr>
        <w:t>發電成本</w:t>
      </w:r>
      <w:r w:rsidR="001E42F6">
        <w:rPr>
          <w:rFonts w:hint="eastAsia"/>
        </w:rPr>
        <w:t>甚深，爰</w:t>
      </w:r>
      <w:r w:rsidRPr="0035607A">
        <w:rPr>
          <w:rFonts w:hint="eastAsia"/>
        </w:rPr>
        <w:t>允宜對外具體</w:t>
      </w:r>
      <w:r w:rsidR="00ED7681">
        <w:rPr>
          <w:rFonts w:hint="eastAsia"/>
        </w:rPr>
        <w:t>揭露</w:t>
      </w:r>
      <w:r w:rsidR="008A587E">
        <w:rPr>
          <w:rFonts w:hint="eastAsia"/>
        </w:rPr>
        <w:t>天然氣價調整計</w:t>
      </w:r>
      <w:r w:rsidR="00BF7407">
        <w:rPr>
          <w:rFonts w:hint="eastAsia"/>
        </w:rPr>
        <w:t>算過程</w:t>
      </w:r>
      <w:r w:rsidR="00BF7407" w:rsidRPr="00665F26">
        <w:rPr>
          <w:rFonts w:hint="eastAsia"/>
        </w:rPr>
        <w:t>之</w:t>
      </w:r>
      <w:r w:rsidR="00BF7407">
        <w:rPr>
          <w:rFonts w:hint="eastAsia"/>
        </w:rPr>
        <w:t>要項</w:t>
      </w:r>
      <w:r w:rsidR="008A587E">
        <w:rPr>
          <w:rFonts w:hint="eastAsia"/>
        </w:rPr>
        <w:t>，</w:t>
      </w:r>
      <w:r w:rsidR="008A587E" w:rsidRPr="008A587E">
        <w:rPr>
          <w:rFonts w:hint="eastAsia"/>
        </w:rPr>
        <w:t>以提升資訊</w:t>
      </w:r>
      <w:r w:rsidR="008A587E">
        <w:rPr>
          <w:rFonts w:hint="eastAsia"/>
        </w:rPr>
        <w:t>揭露</w:t>
      </w:r>
      <w:r w:rsidR="008A587E" w:rsidRPr="008A587E">
        <w:rPr>
          <w:rFonts w:hint="eastAsia"/>
        </w:rPr>
        <w:t>透明度</w:t>
      </w:r>
      <w:r w:rsidR="00601BB6" w:rsidRPr="00601BB6">
        <w:rPr>
          <w:rFonts w:hint="eastAsia"/>
        </w:rPr>
        <w:t>。</w:t>
      </w:r>
    </w:p>
    <w:p w:rsidR="000E0817" w:rsidRDefault="000E0817" w:rsidP="004C52C1">
      <w:pPr>
        <w:pStyle w:val="25"/>
        <w:ind w:left="850" w:firstLine="567"/>
      </w:pPr>
    </w:p>
    <w:p w:rsidR="000E0817" w:rsidRDefault="000E0817" w:rsidP="004C52C1">
      <w:pPr>
        <w:pStyle w:val="25"/>
        <w:ind w:left="850" w:firstLine="567"/>
      </w:pPr>
    </w:p>
    <w:p w:rsidR="005A54F1" w:rsidRDefault="00714036" w:rsidP="005A54F1">
      <w:pPr>
        <w:ind w:leftChars="0" w:left="1256" w:hangingChars="443" w:hanging="1256"/>
        <w:rPr>
          <w:rFonts w:hAnsi="標楷體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1548130</wp:posOffset>
            </wp:positionV>
            <wp:extent cx="5497830" cy="1593850"/>
            <wp:effectExtent l="0" t="0" r="0" b="0"/>
            <wp:wrapTight wrapText="bothSides">
              <wp:wrapPolygon edited="0">
                <wp:start x="0" y="0"/>
                <wp:lineTo x="0" y="21428"/>
                <wp:lineTo x="21555" y="21428"/>
                <wp:lineTo x="21555" y="0"/>
                <wp:lineTo x="0" y="0"/>
              </wp:wrapPolygon>
            </wp:wrapTight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72" t="35101" r="9625" b="29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30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5411470" cy="1245235"/>
            <wp:effectExtent l="0" t="0" r="0" b="0"/>
            <wp:wrapTight wrapText="bothSides">
              <wp:wrapPolygon edited="0">
                <wp:start x="0" y="0"/>
                <wp:lineTo x="0" y="21148"/>
                <wp:lineTo x="21519" y="21148"/>
                <wp:lineTo x="21519" y="0"/>
                <wp:lineTo x="0" y="0"/>
              </wp:wrapPolygon>
            </wp:wrapTight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26" t="58305" r="10387" b="20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470" cy="124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4F1" w:rsidRPr="005A54F1">
        <w:rPr>
          <w:rFonts w:hAnsi="標楷體" w:hint="eastAsia"/>
          <w:b/>
        </w:rPr>
        <w:t>圖3-</w:t>
      </w:r>
      <w:r w:rsidR="005A54F1">
        <w:rPr>
          <w:rFonts w:hAnsi="標楷體"/>
          <w:b/>
        </w:rPr>
        <w:t>3</w:t>
      </w:r>
      <w:r w:rsidR="005A54F1" w:rsidRPr="005A54F1">
        <w:rPr>
          <w:rFonts w:hAnsi="標楷體" w:hint="eastAsia"/>
          <w:b/>
        </w:rPr>
        <w:t xml:space="preserve">-1 </w:t>
      </w:r>
      <w:r w:rsidR="00B32FE0">
        <w:rPr>
          <w:rFonts w:hAnsi="標楷體" w:hint="eastAsia"/>
          <w:b/>
        </w:rPr>
        <w:t>中油公司</w:t>
      </w:r>
      <w:r w:rsidR="00B32FE0" w:rsidRPr="00B32FE0">
        <w:rPr>
          <w:rFonts w:hAnsi="標楷體" w:hint="eastAsia"/>
          <w:b/>
        </w:rPr>
        <w:t>汽柴油價格調幅比較表</w:t>
      </w:r>
      <w:r w:rsidR="00B32FE0">
        <w:rPr>
          <w:rFonts w:hAnsi="標楷體" w:hint="eastAsia"/>
          <w:b/>
        </w:rPr>
        <w:t>及</w:t>
      </w:r>
      <w:r w:rsidR="005A54F1" w:rsidRPr="005A54F1">
        <w:rPr>
          <w:rFonts w:hAnsi="標楷體" w:hint="eastAsia"/>
          <w:b/>
        </w:rPr>
        <w:t>各油品調整金額計算表</w:t>
      </w:r>
    </w:p>
    <w:p w:rsidR="005A54F1" w:rsidRPr="005A54F1" w:rsidRDefault="005A54F1" w:rsidP="005A54F1">
      <w:pPr>
        <w:spacing w:line="280" w:lineRule="exact"/>
        <w:ind w:leftChars="0" w:left="1197" w:hangingChars="500" w:hanging="1197"/>
        <w:jc w:val="left"/>
        <w:rPr>
          <w:spacing w:val="-2"/>
          <w:sz w:val="24"/>
          <w:szCs w:val="24"/>
        </w:rPr>
      </w:pPr>
      <w:r w:rsidRPr="005A54F1">
        <w:rPr>
          <w:rFonts w:hint="eastAsia"/>
          <w:spacing w:val="-2"/>
          <w:sz w:val="24"/>
          <w:szCs w:val="24"/>
        </w:rPr>
        <w:t>資料來源：</w:t>
      </w:r>
      <w:r>
        <w:rPr>
          <w:rFonts w:hint="eastAsia"/>
          <w:spacing w:val="-2"/>
          <w:sz w:val="24"/>
          <w:szCs w:val="24"/>
        </w:rPr>
        <w:t>中油公司網站</w:t>
      </w:r>
      <w:r w:rsidR="00296243">
        <w:rPr>
          <w:rFonts w:hint="eastAsia"/>
          <w:spacing w:val="-2"/>
          <w:sz w:val="24"/>
          <w:szCs w:val="24"/>
        </w:rPr>
        <w:t>，最後瀏覽日：114年6月20日</w:t>
      </w:r>
      <w:r w:rsidRPr="005A54F1">
        <w:rPr>
          <w:rFonts w:hint="eastAsia"/>
          <w:spacing w:val="-2"/>
          <w:sz w:val="24"/>
          <w:szCs w:val="24"/>
        </w:rPr>
        <w:t>。</w:t>
      </w:r>
    </w:p>
    <w:p w:rsidR="005A54F1" w:rsidRDefault="00714036" w:rsidP="005A54F1">
      <w:pPr>
        <w:ind w:leftChars="0" w:left="1256" w:hangingChars="443" w:hanging="1256"/>
        <w:rPr>
          <w:rFonts w:hAnsi="標楷體"/>
          <w:b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320040</wp:posOffset>
            </wp:positionV>
            <wp:extent cx="5382895" cy="2072640"/>
            <wp:effectExtent l="0" t="0" r="0" b="0"/>
            <wp:wrapTight wrapText="bothSides">
              <wp:wrapPolygon edited="0">
                <wp:start x="0" y="0"/>
                <wp:lineTo x="0" y="21441"/>
                <wp:lineTo x="21557" y="21441"/>
                <wp:lineTo x="21557" y="0"/>
                <wp:lineTo x="0" y="0"/>
              </wp:wrapPolygon>
            </wp:wrapTight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74" t="37064" r="10162" b="12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4F1" w:rsidRPr="005A54F1">
        <w:rPr>
          <w:rFonts w:hAnsi="標楷體" w:hint="eastAsia"/>
          <w:b/>
        </w:rPr>
        <w:t>圖3-</w:t>
      </w:r>
      <w:r w:rsidR="005A54F1">
        <w:rPr>
          <w:rFonts w:hAnsi="標楷體"/>
          <w:b/>
        </w:rPr>
        <w:t>3</w:t>
      </w:r>
      <w:r w:rsidR="005A54F1" w:rsidRPr="005A54F1">
        <w:rPr>
          <w:rFonts w:hAnsi="標楷體" w:hint="eastAsia"/>
          <w:b/>
        </w:rPr>
        <w:t>-</w:t>
      </w:r>
      <w:r w:rsidR="005A54F1">
        <w:rPr>
          <w:rFonts w:hAnsi="標楷體"/>
          <w:b/>
        </w:rPr>
        <w:t>2</w:t>
      </w:r>
      <w:r w:rsidR="005A54F1" w:rsidRPr="005A54F1">
        <w:rPr>
          <w:rFonts w:hAnsi="標楷體" w:hint="eastAsia"/>
          <w:b/>
        </w:rPr>
        <w:t xml:space="preserve"> 中油公司液化石油氣價格調幅比較及吸收金額表</w:t>
      </w:r>
    </w:p>
    <w:p w:rsidR="005A54F1" w:rsidRPr="005A54F1" w:rsidRDefault="005A54F1" w:rsidP="005A54F1">
      <w:pPr>
        <w:spacing w:line="280" w:lineRule="exact"/>
        <w:ind w:leftChars="0" w:left="1197" w:hangingChars="500" w:hanging="1197"/>
        <w:jc w:val="left"/>
        <w:rPr>
          <w:spacing w:val="-2"/>
          <w:sz w:val="24"/>
          <w:szCs w:val="24"/>
        </w:rPr>
      </w:pPr>
      <w:r w:rsidRPr="005A54F1">
        <w:rPr>
          <w:rFonts w:hint="eastAsia"/>
          <w:spacing w:val="-2"/>
          <w:sz w:val="24"/>
          <w:szCs w:val="24"/>
        </w:rPr>
        <w:t>資料來源：</w:t>
      </w:r>
      <w:r w:rsidR="00296243">
        <w:rPr>
          <w:rFonts w:hint="eastAsia"/>
          <w:spacing w:val="-2"/>
          <w:sz w:val="24"/>
          <w:szCs w:val="24"/>
        </w:rPr>
        <w:t>同圖3-3-1</w:t>
      </w:r>
      <w:r w:rsidRPr="005A54F1">
        <w:rPr>
          <w:rFonts w:hint="eastAsia"/>
          <w:spacing w:val="-2"/>
          <w:sz w:val="24"/>
          <w:szCs w:val="24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5A54F1" w:rsidRPr="005A54F1" w:rsidSect="002E56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53" w:rsidRDefault="00F76653" w:rsidP="00094FBC">
      <w:pPr>
        <w:ind w:left="560" w:firstLine="560"/>
      </w:pPr>
      <w:r>
        <w:separator/>
      </w:r>
    </w:p>
  </w:endnote>
  <w:endnote w:type="continuationSeparator" w:id="0">
    <w:p w:rsidR="00F76653" w:rsidRDefault="00F76653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center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DB6665">
    <w:pPr>
      <w:pStyle w:val="af2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714036" w:rsidRPr="00714036">
      <w:rPr>
        <w:rFonts w:ascii="標楷體" w:hAnsi="標楷體"/>
        <w:noProof/>
        <w:lang w:val="zh-TW"/>
      </w:rPr>
      <w:t>2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53" w:rsidRDefault="00F76653" w:rsidP="00094FBC">
      <w:pPr>
        <w:ind w:left="560" w:firstLine="560"/>
      </w:pPr>
      <w:r>
        <w:separator/>
      </w:r>
    </w:p>
  </w:footnote>
  <w:footnote w:type="continuationSeparator" w:id="0">
    <w:p w:rsidR="00F76653" w:rsidRDefault="00F76653" w:rsidP="00094FBC">
      <w:pPr>
        <w:ind w:left="560" w:firstLine="560"/>
      </w:pPr>
      <w:r>
        <w:continuationSeparator/>
      </w:r>
    </w:p>
  </w:footnote>
  <w:footnote w:id="1">
    <w:p w:rsidR="00C63D9E" w:rsidRPr="00C63D9E" w:rsidRDefault="00C63D9E" w:rsidP="002E164F">
      <w:pPr>
        <w:pStyle w:val="145"/>
        <w:ind w:left="85" w:hangingChars="35" w:hanging="85"/>
        <w:jc w:val="both"/>
        <w:rPr>
          <w:rFonts w:hint="eastAsia"/>
        </w:rPr>
      </w:pPr>
      <w:r>
        <w:rPr>
          <w:rStyle w:val="afe"/>
        </w:rPr>
        <w:footnoteRef/>
      </w:r>
      <w:r>
        <w:rPr>
          <w:rFonts w:hint="eastAsia"/>
        </w:rPr>
        <w:t>據中油公司</w:t>
      </w:r>
      <w:r w:rsidR="00370FC1">
        <w:rPr>
          <w:rFonts w:hint="eastAsia"/>
        </w:rPr>
        <w:t>表示</w:t>
      </w:r>
      <w:r w:rsidRPr="00C63D9E">
        <w:rPr>
          <w:rFonts w:hint="eastAsia"/>
        </w:rPr>
        <w:t>價格調整建議方案</w:t>
      </w:r>
      <w:r w:rsidR="000E0817">
        <w:rPr>
          <w:rFonts w:hint="eastAsia"/>
        </w:rPr>
        <w:t>因</w:t>
      </w:r>
      <w:r w:rsidRPr="00C63D9E">
        <w:rPr>
          <w:rFonts w:hint="eastAsia"/>
        </w:rPr>
        <w:t>涉機密內容未能提供相關資料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016"/>
    <w:multiLevelType w:val="hybridMultilevel"/>
    <w:tmpl w:val="C330BFF6"/>
    <w:lvl w:ilvl="0" w:tplc="B022B95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A303F"/>
    <w:multiLevelType w:val="hybridMultilevel"/>
    <w:tmpl w:val="30AE03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6C452C"/>
    <w:multiLevelType w:val="hybridMultilevel"/>
    <w:tmpl w:val="177E8EEE"/>
    <w:lvl w:ilvl="0" w:tplc="2E7CCBC6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7E00E95"/>
    <w:multiLevelType w:val="hybridMultilevel"/>
    <w:tmpl w:val="B4525936"/>
    <w:lvl w:ilvl="0" w:tplc="2B66482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A2D6429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0606D"/>
    <w:multiLevelType w:val="hybridMultilevel"/>
    <w:tmpl w:val="31EA4FE2"/>
    <w:lvl w:ilvl="0" w:tplc="ADB0C4C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E4B5B7A"/>
    <w:multiLevelType w:val="hybridMultilevel"/>
    <w:tmpl w:val="FA30850C"/>
    <w:lvl w:ilvl="0" w:tplc="5E1610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95601"/>
    <w:multiLevelType w:val="hybridMultilevel"/>
    <w:tmpl w:val="99280CEC"/>
    <w:lvl w:ilvl="0" w:tplc="219A56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3DE460A"/>
    <w:multiLevelType w:val="hybridMultilevel"/>
    <w:tmpl w:val="360E0BF2"/>
    <w:lvl w:ilvl="0" w:tplc="924CEF7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AC1125"/>
    <w:multiLevelType w:val="hybridMultilevel"/>
    <w:tmpl w:val="3A30D4C0"/>
    <w:lvl w:ilvl="0" w:tplc="937461BE">
      <w:start w:val="1"/>
      <w:numFmt w:val="decimal"/>
      <w:lvlText w:val="%1."/>
      <w:lvlJc w:val="left"/>
      <w:pPr>
        <w:ind w:left="26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11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C8C2670"/>
    <w:multiLevelType w:val="hybridMultilevel"/>
    <w:tmpl w:val="BE7C217C"/>
    <w:lvl w:ilvl="0" w:tplc="930CA25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33272717"/>
    <w:multiLevelType w:val="hybridMultilevel"/>
    <w:tmpl w:val="44AA8078"/>
    <w:lvl w:ilvl="0" w:tplc="0A8E41DE">
      <w:start w:val="1"/>
      <w:numFmt w:val="decimal"/>
      <w:lvlText w:val="%1.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8" w:hanging="480"/>
      </w:pPr>
    </w:lvl>
    <w:lvl w:ilvl="2" w:tplc="0409001B" w:tentative="1">
      <w:start w:val="1"/>
      <w:numFmt w:val="lowerRoman"/>
      <w:lvlText w:val="%3."/>
      <w:lvlJc w:val="right"/>
      <w:pPr>
        <w:ind w:left="1338" w:hanging="480"/>
      </w:pPr>
    </w:lvl>
    <w:lvl w:ilvl="3" w:tplc="0409000F" w:tentative="1">
      <w:start w:val="1"/>
      <w:numFmt w:val="decimal"/>
      <w:lvlText w:val="%4."/>
      <w:lvlJc w:val="left"/>
      <w:pPr>
        <w:ind w:left="1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8" w:hanging="480"/>
      </w:pPr>
    </w:lvl>
    <w:lvl w:ilvl="5" w:tplc="0409001B" w:tentative="1">
      <w:start w:val="1"/>
      <w:numFmt w:val="lowerRoman"/>
      <w:lvlText w:val="%6."/>
      <w:lvlJc w:val="right"/>
      <w:pPr>
        <w:ind w:left="2778" w:hanging="480"/>
      </w:pPr>
    </w:lvl>
    <w:lvl w:ilvl="6" w:tplc="0409000F" w:tentative="1">
      <w:start w:val="1"/>
      <w:numFmt w:val="decimal"/>
      <w:lvlText w:val="%7."/>
      <w:lvlJc w:val="left"/>
      <w:pPr>
        <w:ind w:left="3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8" w:hanging="480"/>
      </w:pPr>
    </w:lvl>
    <w:lvl w:ilvl="8" w:tplc="0409001B" w:tentative="1">
      <w:start w:val="1"/>
      <w:numFmt w:val="lowerRoman"/>
      <w:lvlText w:val="%9."/>
      <w:lvlJc w:val="right"/>
      <w:pPr>
        <w:ind w:left="4218" w:hanging="480"/>
      </w:pPr>
    </w:lvl>
  </w:abstractNum>
  <w:abstractNum w:abstractNumId="14" w15:restartNumberingAfterBreak="0">
    <w:nsid w:val="33C307E7"/>
    <w:multiLevelType w:val="hybridMultilevel"/>
    <w:tmpl w:val="AD0655E8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15" w15:restartNumberingAfterBreak="0">
    <w:nsid w:val="3565271A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7C336B"/>
    <w:multiLevelType w:val="hybridMultilevel"/>
    <w:tmpl w:val="4CC6C518"/>
    <w:lvl w:ilvl="0" w:tplc="8D86EF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DE820DA"/>
    <w:multiLevelType w:val="hybridMultilevel"/>
    <w:tmpl w:val="BFA0F080"/>
    <w:lvl w:ilvl="0" w:tplc="D9F2A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7E30FC"/>
    <w:multiLevelType w:val="hybridMultilevel"/>
    <w:tmpl w:val="D6226634"/>
    <w:lvl w:ilvl="0" w:tplc="A1247E6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33B7818"/>
    <w:multiLevelType w:val="hybridMultilevel"/>
    <w:tmpl w:val="1D58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D134EA"/>
    <w:multiLevelType w:val="hybridMultilevel"/>
    <w:tmpl w:val="EB748286"/>
    <w:lvl w:ilvl="0" w:tplc="C180F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99D438E"/>
    <w:multiLevelType w:val="hybridMultilevel"/>
    <w:tmpl w:val="F1FAC30C"/>
    <w:lvl w:ilvl="0" w:tplc="5B3A4FE8">
      <w:start w:val="1"/>
      <w:numFmt w:val="decimal"/>
      <w:lvlText w:val="%1."/>
      <w:lvlJc w:val="left"/>
      <w:pPr>
        <w:ind w:left="1495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 w15:restartNumberingAfterBreak="0">
    <w:nsid w:val="563C02C5"/>
    <w:multiLevelType w:val="hybridMultilevel"/>
    <w:tmpl w:val="7700C946"/>
    <w:lvl w:ilvl="0" w:tplc="54BE96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8164AD"/>
    <w:multiLevelType w:val="hybridMultilevel"/>
    <w:tmpl w:val="A2E484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AB179E"/>
    <w:multiLevelType w:val="hybridMultilevel"/>
    <w:tmpl w:val="2CE0EBDA"/>
    <w:lvl w:ilvl="0" w:tplc="7EBA4AB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56B0682B"/>
    <w:multiLevelType w:val="hybridMultilevel"/>
    <w:tmpl w:val="45F2BFAA"/>
    <w:lvl w:ilvl="0" w:tplc="8216229C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92B0AF5"/>
    <w:multiLevelType w:val="hybridMultilevel"/>
    <w:tmpl w:val="2BA013C2"/>
    <w:lvl w:ilvl="0" w:tplc="F77C1C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A424F37"/>
    <w:multiLevelType w:val="hybridMultilevel"/>
    <w:tmpl w:val="4AF2B080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8" w15:restartNumberingAfterBreak="0">
    <w:nsid w:val="5AA708FF"/>
    <w:multiLevelType w:val="hybridMultilevel"/>
    <w:tmpl w:val="8E88691A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9" w15:restartNumberingAfterBreak="0">
    <w:nsid w:val="5B39545B"/>
    <w:multiLevelType w:val="hybridMultilevel"/>
    <w:tmpl w:val="3FE6CAFE"/>
    <w:lvl w:ilvl="0" w:tplc="630081C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F26102E"/>
    <w:multiLevelType w:val="hybridMultilevel"/>
    <w:tmpl w:val="12967C42"/>
    <w:lvl w:ilvl="0" w:tplc="0BB472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5F520913"/>
    <w:multiLevelType w:val="hybridMultilevel"/>
    <w:tmpl w:val="90FA3E32"/>
    <w:lvl w:ilvl="0" w:tplc="00E6E67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32" w15:restartNumberingAfterBreak="0">
    <w:nsid w:val="5FB4423D"/>
    <w:multiLevelType w:val="hybridMultilevel"/>
    <w:tmpl w:val="697C3A66"/>
    <w:lvl w:ilvl="0" w:tplc="66B479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12E7DE6"/>
    <w:multiLevelType w:val="hybridMultilevel"/>
    <w:tmpl w:val="7A4A0DDA"/>
    <w:lvl w:ilvl="0" w:tplc="7F1E470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19D167E"/>
    <w:multiLevelType w:val="hybridMultilevel"/>
    <w:tmpl w:val="D0143598"/>
    <w:lvl w:ilvl="0" w:tplc="FBB88B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D8D0664"/>
    <w:multiLevelType w:val="hybridMultilevel"/>
    <w:tmpl w:val="7D861CA2"/>
    <w:lvl w:ilvl="0" w:tplc="D08C448E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36" w15:restartNumberingAfterBreak="0">
    <w:nsid w:val="6F723C0A"/>
    <w:multiLevelType w:val="hybridMultilevel"/>
    <w:tmpl w:val="04B26C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0873C3B"/>
    <w:multiLevelType w:val="hybridMultilevel"/>
    <w:tmpl w:val="63FC270C"/>
    <w:lvl w:ilvl="0" w:tplc="D4BEF7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35E247B"/>
    <w:multiLevelType w:val="hybridMultilevel"/>
    <w:tmpl w:val="67E2D4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AA1692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29"/>
  </w:num>
  <w:num w:numId="4">
    <w:abstractNumId w:val="31"/>
  </w:num>
  <w:num w:numId="5">
    <w:abstractNumId w:val="10"/>
  </w:num>
  <w:num w:numId="6">
    <w:abstractNumId w:val="28"/>
  </w:num>
  <w:num w:numId="7">
    <w:abstractNumId w:val="27"/>
  </w:num>
  <w:num w:numId="8">
    <w:abstractNumId w:val="14"/>
  </w:num>
  <w:num w:numId="9">
    <w:abstractNumId w:val="38"/>
  </w:num>
  <w:num w:numId="10">
    <w:abstractNumId w:val="1"/>
  </w:num>
  <w:num w:numId="11">
    <w:abstractNumId w:val="23"/>
  </w:num>
  <w:num w:numId="12">
    <w:abstractNumId w:val="36"/>
  </w:num>
  <w:num w:numId="13">
    <w:abstractNumId w:val="21"/>
  </w:num>
  <w:num w:numId="14">
    <w:abstractNumId w:val="16"/>
  </w:num>
  <w:num w:numId="15">
    <w:abstractNumId w:val="1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26"/>
  </w:num>
  <w:num w:numId="21">
    <w:abstractNumId w:val="33"/>
  </w:num>
  <w:num w:numId="22">
    <w:abstractNumId w:val="17"/>
  </w:num>
  <w:num w:numId="23">
    <w:abstractNumId w:val="24"/>
  </w:num>
  <w:num w:numId="24">
    <w:abstractNumId w:val="8"/>
  </w:num>
  <w:num w:numId="25">
    <w:abstractNumId w:val="6"/>
  </w:num>
  <w:num w:numId="26">
    <w:abstractNumId w:val="25"/>
  </w:num>
  <w:num w:numId="27">
    <w:abstractNumId w:val="4"/>
  </w:num>
  <w:num w:numId="28">
    <w:abstractNumId w:val="20"/>
  </w:num>
  <w:num w:numId="29">
    <w:abstractNumId w:val="37"/>
  </w:num>
  <w:num w:numId="30">
    <w:abstractNumId w:val="34"/>
  </w:num>
  <w:num w:numId="31">
    <w:abstractNumId w:val="2"/>
  </w:num>
  <w:num w:numId="32">
    <w:abstractNumId w:val="12"/>
  </w:num>
  <w:num w:numId="33">
    <w:abstractNumId w:val="35"/>
  </w:num>
  <w:num w:numId="34">
    <w:abstractNumId w:val="11"/>
  </w:num>
  <w:num w:numId="35">
    <w:abstractNumId w:val="30"/>
  </w:num>
  <w:num w:numId="36">
    <w:abstractNumId w:val="0"/>
  </w:num>
  <w:num w:numId="37">
    <w:abstractNumId w:val="15"/>
  </w:num>
  <w:num w:numId="38">
    <w:abstractNumId w:val="5"/>
  </w:num>
  <w:num w:numId="39">
    <w:abstractNumId w:val="39"/>
  </w:num>
  <w:num w:numId="40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EA7"/>
    <w:rsid w:val="00000EBA"/>
    <w:rsid w:val="00001042"/>
    <w:rsid w:val="0000174F"/>
    <w:rsid w:val="00001C79"/>
    <w:rsid w:val="00001E55"/>
    <w:rsid w:val="00001EAD"/>
    <w:rsid w:val="00001F05"/>
    <w:rsid w:val="0000209F"/>
    <w:rsid w:val="00002347"/>
    <w:rsid w:val="0000294E"/>
    <w:rsid w:val="000029F9"/>
    <w:rsid w:val="00003269"/>
    <w:rsid w:val="00003739"/>
    <w:rsid w:val="00003B1A"/>
    <w:rsid w:val="00003C46"/>
    <w:rsid w:val="00003CE4"/>
    <w:rsid w:val="00003FF9"/>
    <w:rsid w:val="000046B9"/>
    <w:rsid w:val="00004923"/>
    <w:rsid w:val="0000522F"/>
    <w:rsid w:val="0000539F"/>
    <w:rsid w:val="000053E3"/>
    <w:rsid w:val="000057C2"/>
    <w:rsid w:val="00005B75"/>
    <w:rsid w:val="0000643E"/>
    <w:rsid w:val="00006465"/>
    <w:rsid w:val="00006810"/>
    <w:rsid w:val="00006840"/>
    <w:rsid w:val="00006B43"/>
    <w:rsid w:val="00006D22"/>
    <w:rsid w:val="00006F3D"/>
    <w:rsid w:val="0000727F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E0D"/>
    <w:rsid w:val="00012231"/>
    <w:rsid w:val="0001242C"/>
    <w:rsid w:val="000126EB"/>
    <w:rsid w:val="00012D86"/>
    <w:rsid w:val="00013283"/>
    <w:rsid w:val="0001338E"/>
    <w:rsid w:val="0001339B"/>
    <w:rsid w:val="000134BA"/>
    <w:rsid w:val="00013655"/>
    <w:rsid w:val="00013754"/>
    <w:rsid w:val="00013790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9DD"/>
    <w:rsid w:val="00020B7E"/>
    <w:rsid w:val="000213EB"/>
    <w:rsid w:val="000215DF"/>
    <w:rsid w:val="0002184C"/>
    <w:rsid w:val="00021A46"/>
    <w:rsid w:val="00021AE0"/>
    <w:rsid w:val="00021B62"/>
    <w:rsid w:val="00022080"/>
    <w:rsid w:val="0002218A"/>
    <w:rsid w:val="000222F6"/>
    <w:rsid w:val="0002243B"/>
    <w:rsid w:val="00022BC3"/>
    <w:rsid w:val="00022E0F"/>
    <w:rsid w:val="0002314B"/>
    <w:rsid w:val="00023890"/>
    <w:rsid w:val="00023933"/>
    <w:rsid w:val="00023B27"/>
    <w:rsid w:val="00023C29"/>
    <w:rsid w:val="00023E3A"/>
    <w:rsid w:val="000244FD"/>
    <w:rsid w:val="00024D95"/>
    <w:rsid w:val="000252C3"/>
    <w:rsid w:val="000253F3"/>
    <w:rsid w:val="000255DE"/>
    <w:rsid w:val="000256B9"/>
    <w:rsid w:val="000256D4"/>
    <w:rsid w:val="00025838"/>
    <w:rsid w:val="000258C1"/>
    <w:rsid w:val="000259C8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04D"/>
    <w:rsid w:val="000277D3"/>
    <w:rsid w:val="00027996"/>
    <w:rsid w:val="00027AA9"/>
    <w:rsid w:val="00027C82"/>
    <w:rsid w:val="00027C86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516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0EDB"/>
    <w:rsid w:val="0004115C"/>
    <w:rsid w:val="000413E1"/>
    <w:rsid w:val="000415C7"/>
    <w:rsid w:val="000415C8"/>
    <w:rsid w:val="0004176F"/>
    <w:rsid w:val="00041777"/>
    <w:rsid w:val="000419EC"/>
    <w:rsid w:val="0004256A"/>
    <w:rsid w:val="0004266D"/>
    <w:rsid w:val="00042931"/>
    <w:rsid w:val="00042AE3"/>
    <w:rsid w:val="00042C25"/>
    <w:rsid w:val="0004306F"/>
    <w:rsid w:val="0004308F"/>
    <w:rsid w:val="00043943"/>
    <w:rsid w:val="00043A2C"/>
    <w:rsid w:val="00043B81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3F"/>
    <w:rsid w:val="0004606D"/>
    <w:rsid w:val="000464FF"/>
    <w:rsid w:val="0004654B"/>
    <w:rsid w:val="0004659A"/>
    <w:rsid w:val="00046658"/>
    <w:rsid w:val="0004682E"/>
    <w:rsid w:val="00046975"/>
    <w:rsid w:val="00046C91"/>
    <w:rsid w:val="000471F5"/>
    <w:rsid w:val="00047426"/>
    <w:rsid w:val="000478F0"/>
    <w:rsid w:val="00047E31"/>
    <w:rsid w:val="0005001C"/>
    <w:rsid w:val="000502D3"/>
    <w:rsid w:val="00050500"/>
    <w:rsid w:val="000506B5"/>
    <w:rsid w:val="00050BB5"/>
    <w:rsid w:val="0005129E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432"/>
    <w:rsid w:val="000536C1"/>
    <w:rsid w:val="00053822"/>
    <w:rsid w:val="00053855"/>
    <w:rsid w:val="000538B4"/>
    <w:rsid w:val="000538C7"/>
    <w:rsid w:val="000538DB"/>
    <w:rsid w:val="00053ACB"/>
    <w:rsid w:val="00054182"/>
    <w:rsid w:val="00054663"/>
    <w:rsid w:val="00054920"/>
    <w:rsid w:val="00054A0E"/>
    <w:rsid w:val="00054ACD"/>
    <w:rsid w:val="00055234"/>
    <w:rsid w:val="00055293"/>
    <w:rsid w:val="00055329"/>
    <w:rsid w:val="0005535F"/>
    <w:rsid w:val="00055A97"/>
    <w:rsid w:val="00055B28"/>
    <w:rsid w:val="00055BBA"/>
    <w:rsid w:val="000561A2"/>
    <w:rsid w:val="0005627E"/>
    <w:rsid w:val="00056475"/>
    <w:rsid w:val="00056759"/>
    <w:rsid w:val="000567D5"/>
    <w:rsid w:val="00056994"/>
    <w:rsid w:val="00056B25"/>
    <w:rsid w:val="00056CDC"/>
    <w:rsid w:val="00056D9D"/>
    <w:rsid w:val="00056F9D"/>
    <w:rsid w:val="00057157"/>
    <w:rsid w:val="00057324"/>
    <w:rsid w:val="00057549"/>
    <w:rsid w:val="00057A76"/>
    <w:rsid w:val="00057C81"/>
    <w:rsid w:val="000603F3"/>
    <w:rsid w:val="00060DEB"/>
    <w:rsid w:val="00060FFA"/>
    <w:rsid w:val="000610F1"/>
    <w:rsid w:val="000613CA"/>
    <w:rsid w:val="00061497"/>
    <w:rsid w:val="00061ACA"/>
    <w:rsid w:val="000624C4"/>
    <w:rsid w:val="0006277F"/>
    <w:rsid w:val="00062B2F"/>
    <w:rsid w:val="00063022"/>
    <w:rsid w:val="00063B22"/>
    <w:rsid w:val="0006474E"/>
    <w:rsid w:val="00064EB5"/>
    <w:rsid w:val="00065139"/>
    <w:rsid w:val="000658F4"/>
    <w:rsid w:val="00065C7D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63"/>
    <w:rsid w:val="00070D82"/>
    <w:rsid w:val="00070E9D"/>
    <w:rsid w:val="000714D6"/>
    <w:rsid w:val="00071BF8"/>
    <w:rsid w:val="00071D79"/>
    <w:rsid w:val="00071E3B"/>
    <w:rsid w:val="00072028"/>
    <w:rsid w:val="000723B8"/>
    <w:rsid w:val="0007304C"/>
    <w:rsid w:val="000733A2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5FF8"/>
    <w:rsid w:val="0007608A"/>
    <w:rsid w:val="000764A1"/>
    <w:rsid w:val="00076509"/>
    <w:rsid w:val="00076533"/>
    <w:rsid w:val="00076C75"/>
    <w:rsid w:val="00076F81"/>
    <w:rsid w:val="0007749D"/>
    <w:rsid w:val="00077743"/>
    <w:rsid w:val="00077845"/>
    <w:rsid w:val="00077B92"/>
    <w:rsid w:val="00077FBA"/>
    <w:rsid w:val="00080063"/>
    <w:rsid w:val="00080134"/>
    <w:rsid w:val="00080219"/>
    <w:rsid w:val="0008067C"/>
    <w:rsid w:val="00080832"/>
    <w:rsid w:val="00080A7A"/>
    <w:rsid w:val="00080A84"/>
    <w:rsid w:val="00080A98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226"/>
    <w:rsid w:val="00090291"/>
    <w:rsid w:val="000902B3"/>
    <w:rsid w:val="0009087B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88C"/>
    <w:rsid w:val="00093D5C"/>
    <w:rsid w:val="00093E82"/>
    <w:rsid w:val="00094495"/>
    <w:rsid w:val="0009464F"/>
    <w:rsid w:val="00094713"/>
    <w:rsid w:val="00094810"/>
    <w:rsid w:val="00094E49"/>
    <w:rsid w:val="00094FBC"/>
    <w:rsid w:val="00094FCD"/>
    <w:rsid w:val="0009500F"/>
    <w:rsid w:val="00095331"/>
    <w:rsid w:val="00095756"/>
    <w:rsid w:val="000961B8"/>
    <w:rsid w:val="0009622F"/>
    <w:rsid w:val="00096402"/>
    <w:rsid w:val="0009718B"/>
    <w:rsid w:val="0009728F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E4A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222A"/>
    <w:rsid w:val="000A23FC"/>
    <w:rsid w:val="000A2537"/>
    <w:rsid w:val="000A27B2"/>
    <w:rsid w:val="000A2CDA"/>
    <w:rsid w:val="000A3320"/>
    <w:rsid w:val="000A3775"/>
    <w:rsid w:val="000A3CE8"/>
    <w:rsid w:val="000A4052"/>
    <w:rsid w:val="000A4064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03"/>
    <w:rsid w:val="000A67D8"/>
    <w:rsid w:val="000A6856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18C"/>
    <w:rsid w:val="000B27D3"/>
    <w:rsid w:val="000B2A10"/>
    <w:rsid w:val="000B2EBF"/>
    <w:rsid w:val="000B3004"/>
    <w:rsid w:val="000B322B"/>
    <w:rsid w:val="000B33BC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785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EEC"/>
    <w:rsid w:val="000C0279"/>
    <w:rsid w:val="000C03CD"/>
    <w:rsid w:val="000C042A"/>
    <w:rsid w:val="000C04C6"/>
    <w:rsid w:val="000C0A0F"/>
    <w:rsid w:val="000C0F24"/>
    <w:rsid w:val="000C0FBB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46D0"/>
    <w:rsid w:val="000C4919"/>
    <w:rsid w:val="000C496C"/>
    <w:rsid w:val="000C4DA1"/>
    <w:rsid w:val="000C4FCE"/>
    <w:rsid w:val="000C523A"/>
    <w:rsid w:val="000C552D"/>
    <w:rsid w:val="000C564F"/>
    <w:rsid w:val="000C57B6"/>
    <w:rsid w:val="000C5AB7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BA4"/>
    <w:rsid w:val="000D3D36"/>
    <w:rsid w:val="000D3ECF"/>
    <w:rsid w:val="000D4431"/>
    <w:rsid w:val="000D449B"/>
    <w:rsid w:val="000D478D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93A"/>
    <w:rsid w:val="000D5C3E"/>
    <w:rsid w:val="000D5FA9"/>
    <w:rsid w:val="000D6254"/>
    <w:rsid w:val="000D6480"/>
    <w:rsid w:val="000D6895"/>
    <w:rsid w:val="000D68CB"/>
    <w:rsid w:val="000D6C97"/>
    <w:rsid w:val="000D6CB1"/>
    <w:rsid w:val="000D6CBF"/>
    <w:rsid w:val="000D6F61"/>
    <w:rsid w:val="000D730C"/>
    <w:rsid w:val="000D7513"/>
    <w:rsid w:val="000D7721"/>
    <w:rsid w:val="000D7819"/>
    <w:rsid w:val="000E0058"/>
    <w:rsid w:val="000E0466"/>
    <w:rsid w:val="000E072B"/>
    <w:rsid w:val="000E076D"/>
    <w:rsid w:val="000E0817"/>
    <w:rsid w:val="000E081F"/>
    <w:rsid w:val="000E0D74"/>
    <w:rsid w:val="000E1225"/>
    <w:rsid w:val="000E1586"/>
    <w:rsid w:val="000E1777"/>
    <w:rsid w:val="000E1D8C"/>
    <w:rsid w:val="000E1FEA"/>
    <w:rsid w:val="000E2280"/>
    <w:rsid w:val="000E22A1"/>
    <w:rsid w:val="000E22C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202"/>
    <w:rsid w:val="000E5628"/>
    <w:rsid w:val="000E56E3"/>
    <w:rsid w:val="000E5AE5"/>
    <w:rsid w:val="000E5CB9"/>
    <w:rsid w:val="000E5D26"/>
    <w:rsid w:val="000E5E69"/>
    <w:rsid w:val="000E6058"/>
    <w:rsid w:val="000E61ED"/>
    <w:rsid w:val="000E63D3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682"/>
    <w:rsid w:val="000F189E"/>
    <w:rsid w:val="000F2061"/>
    <w:rsid w:val="000F2063"/>
    <w:rsid w:val="000F2179"/>
    <w:rsid w:val="000F2539"/>
    <w:rsid w:val="000F281D"/>
    <w:rsid w:val="000F2D2D"/>
    <w:rsid w:val="000F2D4E"/>
    <w:rsid w:val="000F2E42"/>
    <w:rsid w:val="000F3126"/>
    <w:rsid w:val="000F3351"/>
    <w:rsid w:val="000F344B"/>
    <w:rsid w:val="000F352E"/>
    <w:rsid w:val="000F353C"/>
    <w:rsid w:val="000F3737"/>
    <w:rsid w:val="000F377A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93C"/>
    <w:rsid w:val="000F6E09"/>
    <w:rsid w:val="000F7179"/>
    <w:rsid w:val="000F71A4"/>
    <w:rsid w:val="000F727E"/>
    <w:rsid w:val="000F73DD"/>
    <w:rsid w:val="000F757D"/>
    <w:rsid w:val="000F765E"/>
    <w:rsid w:val="000F7787"/>
    <w:rsid w:val="000F7956"/>
    <w:rsid w:val="000F7B7D"/>
    <w:rsid w:val="000F7BA1"/>
    <w:rsid w:val="00100297"/>
    <w:rsid w:val="001002CA"/>
    <w:rsid w:val="00100307"/>
    <w:rsid w:val="00100644"/>
    <w:rsid w:val="00100A62"/>
    <w:rsid w:val="00100BF7"/>
    <w:rsid w:val="001014E6"/>
    <w:rsid w:val="00101DC1"/>
    <w:rsid w:val="00102697"/>
    <w:rsid w:val="0010273C"/>
    <w:rsid w:val="0010274D"/>
    <w:rsid w:val="001027C7"/>
    <w:rsid w:val="0010288D"/>
    <w:rsid w:val="00102CB9"/>
    <w:rsid w:val="00102F6C"/>
    <w:rsid w:val="001035A8"/>
    <w:rsid w:val="001035D5"/>
    <w:rsid w:val="00103AE5"/>
    <w:rsid w:val="00103E53"/>
    <w:rsid w:val="00103F6A"/>
    <w:rsid w:val="00103FAE"/>
    <w:rsid w:val="001042B0"/>
    <w:rsid w:val="0010472C"/>
    <w:rsid w:val="00104B53"/>
    <w:rsid w:val="00104BE0"/>
    <w:rsid w:val="00104BE3"/>
    <w:rsid w:val="00104ED6"/>
    <w:rsid w:val="0010530C"/>
    <w:rsid w:val="001056D3"/>
    <w:rsid w:val="00105929"/>
    <w:rsid w:val="00105BD4"/>
    <w:rsid w:val="00105CA9"/>
    <w:rsid w:val="00105DC1"/>
    <w:rsid w:val="00106FEE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6D"/>
    <w:rsid w:val="00111DFD"/>
    <w:rsid w:val="00111E2B"/>
    <w:rsid w:val="0011240D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4198"/>
    <w:rsid w:val="001148C5"/>
    <w:rsid w:val="00114A35"/>
    <w:rsid w:val="00114A6F"/>
    <w:rsid w:val="00114D7F"/>
    <w:rsid w:val="00115840"/>
    <w:rsid w:val="0011587E"/>
    <w:rsid w:val="00115E86"/>
    <w:rsid w:val="00115F08"/>
    <w:rsid w:val="00116240"/>
    <w:rsid w:val="00116298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7"/>
    <w:rsid w:val="00121F1F"/>
    <w:rsid w:val="0012220B"/>
    <w:rsid w:val="0012221A"/>
    <w:rsid w:val="0012230E"/>
    <w:rsid w:val="001223A7"/>
    <w:rsid w:val="00122567"/>
    <w:rsid w:val="001228D5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17E"/>
    <w:rsid w:val="001272ED"/>
    <w:rsid w:val="00127342"/>
    <w:rsid w:val="00127498"/>
    <w:rsid w:val="001276C6"/>
    <w:rsid w:val="00127D76"/>
    <w:rsid w:val="00127E0C"/>
    <w:rsid w:val="00127F56"/>
    <w:rsid w:val="00130004"/>
    <w:rsid w:val="00130261"/>
    <w:rsid w:val="0013028C"/>
    <w:rsid w:val="00130417"/>
    <w:rsid w:val="00130493"/>
    <w:rsid w:val="0013066D"/>
    <w:rsid w:val="00130859"/>
    <w:rsid w:val="001308B9"/>
    <w:rsid w:val="00131606"/>
    <w:rsid w:val="00131699"/>
    <w:rsid w:val="001318AB"/>
    <w:rsid w:val="00131B8F"/>
    <w:rsid w:val="00132282"/>
    <w:rsid w:val="0013228C"/>
    <w:rsid w:val="0013228E"/>
    <w:rsid w:val="001323F2"/>
    <w:rsid w:val="0013261F"/>
    <w:rsid w:val="00132C54"/>
    <w:rsid w:val="00132FA8"/>
    <w:rsid w:val="001332ED"/>
    <w:rsid w:val="00133782"/>
    <w:rsid w:val="001338E8"/>
    <w:rsid w:val="00133ABF"/>
    <w:rsid w:val="00133C69"/>
    <w:rsid w:val="00133E21"/>
    <w:rsid w:val="00133E8D"/>
    <w:rsid w:val="00134391"/>
    <w:rsid w:val="00134B3A"/>
    <w:rsid w:val="00134BFD"/>
    <w:rsid w:val="00134EED"/>
    <w:rsid w:val="0013518D"/>
    <w:rsid w:val="0013556C"/>
    <w:rsid w:val="00135589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840"/>
    <w:rsid w:val="001369A4"/>
    <w:rsid w:val="001369CB"/>
    <w:rsid w:val="00136B99"/>
    <w:rsid w:val="00136CB9"/>
    <w:rsid w:val="00136DF7"/>
    <w:rsid w:val="00136E4D"/>
    <w:rsid w:val="00136F73"/>
    <w:rsid w:val="00136FA7"/>
    <w:rsid w:val="00137276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681"/>
    <w:rsid w:val="00141A5B"/>
    <w:rsid w:val="00141CAA"/>
    <w:rsid w:val="00141CB0"/>
    <w:rsid w:val="00141EAC"/>
    <w:rsid w:val="00142589"/>
    <w:rsid w:val="001427C0"/>
    <w:rsid w:val="00142804"/>
    <w:rsid w:val="00142B87"/>
    <w:rsid w:val="00142E0E"/>
    <w:rsid w:val="001430D2"/>
    <w:rsid w:val="00143574"/>
    <w:rsid w:val="001437C4"/>
    <w:rsid w:val="00143D14"/>
    <w:rsid w:val="00143D50"/>
    <w:rsid w:val="00143DCD"/>
    <w:rsid w:val="00143FB0"/>
    <w:rsid w:val="00144034"/>
    <w:rsid w:val="001444FC"/>
    <w:rsid w:val="0014451F"/>
    <w:rsid w:val="00144674"/>
    <w:rsid w:val="00144730"/>
    <w:rsid w:val="00144C13"/>
    <w:rsid w:val="00144CC3"/>
    <w:rsid w:val="00144F46"/>
    <w:rsid w:val="00145010"/>
    <w:rsid w:val="00145607"/>
    <w:rsid w:val="00145F9A"/>
    <w:rsid w:val="00146316"/>
    <w:rsid w:val="00146329"/>
    <w:rsid w:val="00146882"/>
    <w:rsid w:val="0014691B"/>
    <w:rsid w:val="00146B1C"/>
    <w:rsid w:val="00146C08"/>
    <w:rsid w:val="00146C81"/>
    <w:rsid w:val="00146D60"/>
    <w:rsid w:val="001476E9"/>
    <w:rsid w:val="00147804"/>
    <w:rsid w:val="00147ECF"/>
    <w:rsid w:val="00147F71"/>
    <w:rsid w:val="0015031C"/>
    <w:rsid w:val="00150461"/>
    <w:rsid w:val="00150492"/>
    <w:rsid w:val="001504F2"/>
    <w:rsid w:val="001506DF"/>
    <w:rsid w:val="00150996"/>
    <w:rsid w:val="00150C30"/>
    <w:rsid w:val="001512E9"/>
    <w:rsid w:val="0015151B"/>
    <w:rsid w:val="0015166C"/>
    <w:rsid w:val="00151924"/>
    <w:rsid w:val="00151FE9"/>
    <w:rsid w:val="00152302"/>
    <w:rsid w:val="001523F9"/>
    <w:rsid w:val="00152B16"/>
    <w:rsid w:val="00152BB5"/>
    <w:rsid w:val="00152E66"/>
    <w:rsid w:val="0015307D"/>
    <w:rsid w:val="00153242"/>
    <w:rsid w:val="00153331"/>
    <w:rsid w:val="0015337E"/>
    <w:rsid w:val="00153742"/>
    <w:rsid w:val="00153BE8"/>
    <w:rsid w:val="00153E92"/>
    <w:rsid w:val="001541E4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47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7FE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AA3"/>
    <w:rsid w:val="001661A6"/>
    <w:rsid w:val="00166722"/>
    <w:rsid w:val="001668BB"/>
    <w:rsid w:val="00166943"/>
    <w:rsid w:val="001669F4"/>
    <w:rsid w:val="00166D34"/>
    <w:rsid w:val="00167109"/>
    <w:rsid w:val="00167343"/>
    <w:rsid w:val="0016776E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2182"/>
    <w:rsid w:val="0017266E"/>
    <w:rsid w:val="00172DEF"/>
    <w:rsid w:val="00172F15"/>
    <w:rsid w:val="00172FB8"/>
    <w:rsid w:val="00173406"/>
    <w:rsid w:val="0017344B"/>
    <w:rsid w:val="001738D0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7E1"/>
    <w:rsid w:val="001758D4"/>
    <w:rsid w:val="00175A2B"/>
    <w:rsid w:val="00175FC4"/>
    <w:rsid w:val="0017607E"/>
    <w:rsid w:val="001760F9"/>
    <w:rsid w:val="0017632C"/>
    <w:rsid w:val="0017660D"/>
    <w:rsid w:val="00176822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2E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559"/>
    <w:rsid w:val="001838AE"/>
    <w:rsid w:val="00183B10"/>
    <w:rsid w:val="00183ED2"/>
    <w:rsid w:val="00184015"/>
    <w:rsid w:val="001842DF"/>
    <w:rsid w:val="00184600"/>
    <w:rsid w:val="00184789"/>
    <w:rsid w:val="001847D6"/>
    <w:rsid w:val="00184AB2"/>
    <w:rsid w:val="00184C25"/>
    <w:rsid w:val="00184F32"/>
    <w:rsid w:val="001852DF"/>
    <w:rsid w:val="001852E6"/>
    <w:rsid w:val="00185455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52"/>
    <w:rsid w:val="001902D0"/>
    <w:rsid w:val="001903AF"/>
    <w:rsid w:val="00190549"/>
    <w:rsid w:val="00190671"/>
    <w:rsid w:val="001908AC"/>
    <w:rsid w:val="00190A60"/>
    <w:rsid w:val="00190AA8"/>
    <w:rsid w:val="00190B45"/>
    <w:rsid w:val="00190BAF"/>
    <w:rsid w:val="00190C03"/>
    <w:rsid w:val="00190F8D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9F9"/>
    <w:rsid w:val="00194AAB"/>
    <w:rsid w:val="00194ABF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0D5"/>
    <w:rsid w:val="001A018C"/>
    <w:rsid w:val="001A022C"/>
    <w:rsid w:val="001A0268"/>
    <w:rsid w:val="001A0446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350"/>
    <w:rsid w:val="001A53C8"/>
    <w:rsid w:val="001A5526"/>
    <w:rsid w:val="001A5965"/>
    <w:rsid w:val="001A59C8"/>
    <w:rsid w:val="001A5A37"/>
    <w:rsid w:val="001A5E23"/>
    <w:rsid w:val="001A5F01"/>
    <w:rsid w:val="001A6010"/>
    <w:rsid w:val="001A632C"/>
    <w:rsid w:val="001A63E7"/>
    <w:rsid w:val="001A64E1"/>
    <w:rsid w:val="001A65C0"/>
    <w:rsid w:val="001A6A7A"/>
    <w:rsid w:val="001A6B23"/>
    <w:rsid w:val="001A6C44"/>
    <w:rsid w:val="001A7271"/>
    <w:rsid w:val="001A7984"/>
    <w:rsid w:val="001A7AE2"/>
    <w:rsid w:val="001B04A4"/>
    <w:rsid w:val="001B05F8"/>
    <w:rsid w:val="001B0909"/>
    <w:rsid w:val="001B0B65"/>
    <w:rsid w:val="001B0B8C"/>
    <w:rsid w:val="001B10D2"/>
    <w:rsid w:val="001B14DC"/>
    <w:rsid w:val="001B14EA"/>
    <w:rsid w:val="001B1D12"/>
    <w:rsid w:val="001B20BC"/>
    <w:rsid w:val="001B2158"/>
    <w:rsid w:val="001B21D0"/>
    <w:rsid w:val="001B28E9"/>
    <w:rsid w:val="001B2BA5"/>
    <w:rsid w:val="001B2CD4"/>
    <w:rsid w:val="001B2E6A"/>
    <w:rsid w:val="001B2F02"/>
    <w:rsid w:val="001B32EB"/>
    <w:rsid w:val="001B33D2"/>
    <w:rsid w:val="001B35AF"/>
    <w:rsid w:val="001B3768"/>
    <w:rsid w:val="001B3801"/>
    <w:rsid w:val="001B3D2B"/>
    <w:rsid w:val="001B4277"/>
    <w:rsid w:val="001B4C95"/>
    <w:rsid w:val="001B50AA"/>
    <w:rsid w:val="001B5108"/>
    <w:rsid w:val="001B53F1"/>
    <w:rsid w:val="001B5794"/>
    <w:rsid w:val="001B59E4"/>
    <w:rsid w:val="001B5AF8"/>
    <w:rsid w:val="001B6166"/>
    <w:rsid w:val="001B6465"/>
    <w:rsid w:val="001B66D9"/>
    <w:rsid w:val="001B681B"/>
    <w:rsid w:val="001B6876"/>
    <w:rsid w:val="001B6BE1"/>
    <w:rsid w:val="001B6BFE"/>
    <w:rsid w:val="001B6CFC"/>
    <w:rsid w:val="001B6D84"/>
    <w:rsid w:val="001B6F1C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FB2"/>
    <w:rsid w:val="001C61BD"/>
    <w:rsid w:val="001C63E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5EB"/>
    <w:rsid w:val="001D115A"/>
    <w:rsid w:val="001D1250"/>
    <w:rsid w:val="001D1C8F"/>
    <w:rsid w:val="001D1CF9"/>
    <w:rsid w:val="001D206B"/>
    <w:rsid w:val="001D242F"/>
    <w:rsid w:val="001D2731"/>
    <w:rsid w:val="001D2ADF"/>
    <w:rsid w:val="001D2B2E"/>
    <w:rsid w:val="001D2CCE"/>
    <w:rsid w:val="001D33E4"/>
    <w:rsid w:val="001D385D"/>
    <w:rsid w:val="001D3AE8"/>
    <w:rsid w:val="001D43C9"/>
    <w:rsid w:val="001D4496"/>
    <w:rsid w:val="001D4714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5AB1"/>
    <w:rsid w:val="001D65CB"/>
    <w:rsid w:val="001D6683"/>
    <w:rsid w:val="001D6699"/>
    <w:rsid w:val="001D6885"/>
    <w:rsid w:val="001D6B48"/>
    <w:rsid w:val="001D6D0E"/>
    <w:rsid w:val="001D6EB2"/>
    <w:rsid w:val="001D732B"/>
    <w:rsid w:val="001D74CE"/>
    <w:rsid w:val="001D78B5"/>
    <w:rsid w:val="001D7A2D"/>
    <w:rsid w:val="001E000C"/>
    <w:rsid w:val="001E03AB"/>
    <w:rsid w:val="001E0746"/>
    <w:rsid w:val="001E0B00"/>
    <w:rsid w:val="001E0C26"/>
    <w:rsid w:val="001E0F44"/>
    <w:rsid w:val="001E0F56"/>
    <w:rsid w:val="001E13CB"/>
    <w:rsid w:val="001E1782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8B3"/>
    <w:rsid w:val="001E4121"/>
    <w:rsid w:val="001E42F6"/>
    <w:rsid w:val="001E46AA"/>
    <w:rsid w:val="001E4A1C"/>
    <w:rsid w:val="001E4D19"/>
    <w:rsid w:val="001E4D4D"/>
    <w:rsid w:val="001E500F"/>
    <w:rsid w:val="001E5589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97B"/>
    <w:rsid w:val="001E6D11"/>
    <w:rsid w:val="001E71AC"/>
    <w:rsid w:val="001E74AA"/>
    <w:rsid w:val="001E7572"/>
    <w:rsid w:val="001E79A9"/>
    <w:rsid w:val="001F0049"/>
    <w:rsid w:val="001F01E3"/>
    <w:rsid w:val="001F0468"/>
    <w:rsid w:val="001F04B0"/>
    <w:rsid w:val="001F0969"/>
    <w:rsid w:val="001F0DC9"/>
    <w:rsid w:val="001F0DF1"/>
    <w:rsid w:val="001F0DFF"/>
    <w:rsid w:val="001F0EC4"/>
    <w:rsid w:val="001F1039"/>
    <w:rsid w:val="001F126B"/>
    <w:rsid w:val="001F12A3"/>
    <w:rsid w:val="001F13AA"/>
    <w:rsid w:val="001F18A8"/>
    <w:rsid w:val="001F1A70"/>
    <w:rsid w:val="001F1C3E"/>
    <w:rsid w:val="001F225D"/>
    <w:rsid w:val="001F28B8"/>
    <w:rsid w:val="001F3062"/>
    <w:rsid w:val="001F3209"/>
    <w:rsid w:val="001F38A3"/>
    <w:rsid w:val="001F38A5"/>
    <w:rsid w:val="001F3928"/>
    <w:rsid w:val="001F3A67"/>
    <w:rsid w:val="001F3E1B"/>
    <w:rsid w:val="001F3EB8"/>
    <w:rsid w:val="001F406D"/>
    <w:rsid w:val="001F4A3B"/>
    <w:rsid w:val="001F5007"/>
    <w:rsid w:val="001F500A"/>
    <w:rsid w:val="001F59CF"/>
    <w:rsid w:val="001F5A2A"/>
    <w:rsid w:val="001F5B08"/>
    <w:rsid w:val="001F5F5A"/>
    <w:rsid w:val="001F6190"/>
    <w:rsid w:val="001F6240"/>
    <w:rsid w:val="001F625F"/>
    <w:rsid w:val="001F6C2D"/>
    <w:rsid w:val="001F6C82"/>
    <w:rsid w:val="001F73EC"/>
    <w:rsid w:val="001F7612"/>
    <w:rsid w:val="001F7697"/>
    <w:rsid w:val="001F770E"/>
    <w:rsid w:val="001F78F6"/>
    <w:rsid w:val="001F7ACB"/>
    <w:rsid w:val="001F7EDD"/>
    <w:rsid w:val="0020033C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62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10526"/>
    <w:rsid w:val="00210B31"/>
    <w:rsid w:val="00210BE4"/>
    <w:rsid w:val="00210D28"/>
    <w:rsid w:val="00210D5D"/>
    <w:rsid w:val="00210E49"/>
    <w:rsid w:val="00211004"/>
    <w:rsid w:val="0021122F"/>
    <w:rsid w:val="00211251"/>
    <w:rsid w:val="002112D0"/>
    <w:rsid w:val="0021143B"/>
    <w:rsid w:val="00211589"/>
    <w:rsid w:val="00211AC5"/>
    <w:rsid w:val="00211B22"/>
    <w:rsid w:val="002122E8"/>
    <w:rsid w:val="0021252B"/>
    <w:rsid w:val="002127C1"/>
    <w:rsid w:val="00212D26"/>
    <w:rsid w:val="002132F7"/>
    <w:rsid w:val="0021364E"/>
    <w:rsid w:val="00213C96"/>
    <w:rsid w:val="00213ED3"/>
    <w:rsid w:val="0021421C"/>
    <w:rsid w:val="00214391"/>
    <w:rsid w:val="002146E8"/>
    <w:rsid w:val="0021473F"/>
    <w:rsid w:val="00214906"/>
    <w:rsid w:val="00214C16"/>
    <w:rsid w:val="00214F4E"/>
    <w:rsid w:val="00215003"/>
    <w:rsid w:val="00215060"/>
    <w:rsid w:val="002158D3"/>
    <w:rsid w:val="00215B9B"/>
    <w:rsid w:val="00215C67"/>
    <w:rsid w:val="00215CF9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A5E"/>
    <w:rsid w:val="002204D4"/>
    <w:rsid w:val="0022065E"/>
    <w:rsid w:val="002207D6"/>
    <w:rsid w:val="002209B3"/>
    <w:rsid w:val="002210CD"/>
    <w:rsid w:val="002210D9"/>
    <w:rsid w:val="0022123E"/>
    <w:rsid w:val="0022153D"/>
    <w:rsid w:val="00221620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858"/>
    <w:rsid w:val="00223A10"/>
    <w:rsid w:val="00223F9B"/>
    <w:rsid w:val="00224265"/>
    <w:rsid w:val="0022464F"/>
    <w:rsid w:val="00224A14"/>
    <w:rsid w:val="00224E7E"/>
    <w:rsid w:val="0022541C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993"/>
    <w:rsid w:val="00227D12"/>
    <w:rsid w:val="0023007C"/>
    <w:rsid w:val="0023028F"/>
    <w:rsid w:val="00230509"/>
    <w:rsid w:val="0023060D"/>
    <w:rsid w:val="00230BBB"/>
    <w:rsid w:val="00230D64"/>
    <w:rsid w:val="00230E11"/>
    <w:rsid w:val="002315C9"/>
    <w:rsid w:val="0023164D"/>
    <w:rsid w:val="002318B9"/>
    <w:rsid w:val="00231ED6"/>
    <w:rsid w:val="0023236F"/>
    <w:rsid w:val="002323B5"/>
    <w:rsid w:val="002327EB"/>
    <w:rsid w:val="002329BE"/>
    <w:rsid w:val="00232EDB"/>
    <w:rsid w:val="0023350A"/>
    <w:rsid w:val="002336E7"/>
    <w:rsid w:val="00233CD1"/>
    <w:rsid w:val="002340AC"/>
    <w:rsid w:val="002340F6"/>
    <w:rsid w:val="00234106"/>
    <w:rsid w:val="002342B3"/>
    <w:rsid w:val="00234406"/>
    <w:rsid w:val="002346D3"/>
    <w:rsid w:val="002349C7"/>
    <w:rsid w:val="00234CC4"/>
    <w:rsid w:val="00235481"/>
    <w:rsid w:val="0023566D"/>
    <w:rsid w:val="002356ED"/>
    <w:rsid w:val="00235755"/>
    <w:rsid w:val="00235B3F"/>
    <w:rsid w:val="00235B92"/>
    <w:rsid w:val="00235DF3"/>
    <w:rsid w:val="00235E1D"/>
    <w:rsid w:val="00236288"/>
    <w:rsid w:val="0023646B"/>
    <w:rsid w:val="00236E99"/>
    <w:rsid w:val="00237394"/>
    <w:rsid w:val="00237F3C"/>
    <w:rsid w:val="002404C0"/>
    <w:rsid w:val="002404F6"/>
    <w:rsid w:val="002405A9"/>
    <w:rsid w:val="0024074D"/>
    <w:rsid w:val="00240B63"/>
    <w:rsid w:val="00240BDF"/>
    <w:rsid w:val="00240CD5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B2C"/>
    <w:rsid w:val="00244D1C"/>
    <w:rsid w:val="00244DA2"/>
    <w:rsid w:val="0024540B"/>
    <w:rsid w:val="0024566C"/>
    <w:rsid w:val="0024573C"/>
    <w:rsid w:val="00245B11"/>
    <w:rsid w:val="00245CA1"/>
    <w:rsid w:val="002468B7"/>
    <w:rsid w:val="00246A71"/>
    <w:rsid w:val="00246AE6"/>
    <w:rsid w:val="00246E5D"/>
    <w:rsid w:val="0024752F"/>
    <w:rsid w:val="00247AB3"/>
    <w:rsid w:val="0025022C"/>
    <w:rsid w:val="002504ED"/>
    <w:rsid w:val="0025053E"/>
    <w:rsid w:val="00250659"/>
    <w:rsid w:val="00250B55"/>
    <w:rsid w:val="00250F49"/>
    <w:rsid w:val="0025129A"/>
    <w:rsid w:val="002512D7"/>
    <w:rsid w:val="002512E6"/>
    <w:rsid w:val="00251CFC"/>
    <w:rsid w:val="00251E5A"/>
    <w:rsid w:val="00252084"/>
    <w:rsid w:val="00252406"/>
    <w:rsid w:val="0025263D"/>
    <w:rsid w:val="00252AE8"/>
    <w:rsid w:val="00252EFE"/>
    <w:rsid w:val="002531BB"/>
    <w:rsid w:val="0025349B"/>
    <w:rsid w:val="00253A37"/>
    <w:rsid w:val="00253BFC"/>
    <w:rsid w:val="00253DC4"/>
    <w:rsid w:val="002544C4"/>
    <w:rsid w:val="00254556"/>
    <w:rsid w:val="00254792"/>
    <w:rsid w:val="00254CD2"/>
    <w:rsid w:val="00254DEA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6D4E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171"/>
    <w:rsid w:val="00261378"/>
    <w:rsid w:val="00261768"/>
    <w:rsid w:val="00261C02"/>
    <w:rsid w:val="00261F66"/>
    <w:rsid w:val="0026207D"/>
    <w:rsid w:val="002622B7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C83"/>
    <w:rsid w:val="00263F32"/>
    <w:rsid w:val="002640D5"/>
    <w:rsid w:val="00264112"/>
    <w:rsid w:val="00264117"/>
    <w:rsid w:val="002641AF"/>
    <w:rsid w:val="002644AF"/>
    <w:rsid w:val="0026474B"/>
    <w:rsid w:val="00264970"/>
    <w:rsid w:val="00265044"/>
    <w:rsid w:val="002653F6"/>
    <w:rsid w:val="0026565B"/>
    <w:rsid w:val="002656EC"/>
    <w:rsid w:val="002659BB"/>
    <w:rsid w:val="00265A64"/>
    <w:rsid w:val="00265D83"/>
    <w:rsid w:val="00265DEB"/>
    <w:rsid w:val="00265E5E"/>
    <w:rsid w:val="00265FDF"/>
    <w:rsid w:val="0026617B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67DD4"/>
    <w:rsid w:val="002703FF"/>
    <w:rsid w:val="00270783"/>
    <w:rsid w:val="002707A2"/>
    <w:rsid w:val="00271066"/>
    <w:rsid w:val="00271118"/>
    <w:rsid w:val="0027150C"/>
    <w:rsid w:val="00271CAC"/>
    <w:rsid w:val="00271E87"/>
    <w:rsid w:val="00272212"/>
    <w:rsid w:val="002725E4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48BD"/>
    <w:rsid w:val="00275101"/>
    <w:rsid w:val="002756C1"/>
    <w:rsid w:val="00275946"/>
    <w:rsid w:val="00275967"/>
    <w:rsid w:val="002760B2"/>
    <w:rsid w:val="002768C8"/>
    <w:rsid w:val="00276E50"/>
    <w:rsid w:val="00277736"/>
    <w:rsid w:val="00277996"/>
    <w:rsid w:val="00277BC0"/>
    <w:rsid w:val="00277D59"/>
    <w:rsid w:val="00280196"/>
    <w:rsid w:val="00280419"/>
    <w:rsid w:val="0028061D"/>
    <w:rsid w:val="00280E95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D40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A20"/>
    <w:rsid w:val="00285C96"/>
    <w:rsid w:val="002861BA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10AA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A30"/>
    <w:rsid w:val="00295C51"/>
    <w:rsid w:val="00295DA4"/>
    <w:rsid w:val="00295E0C"/>
    <w:rsid w:val="00295E8F"/>
    <w:rsid w:val="0029612D"/>
    <w:rsid w:val="00296243"/>
    <w:rsid w:val="002966CC"/>
    <w:rsid w:val="00296A48"/>
    <w:rsid w:val="00296AD0"/>
    <w:rsid w:val="00296D85"/>
    <w:rsid w:val="00296F61"/>
    <w:rsid w:val="00296FAB"/>
    <w:rsid w:val="002972EC"/>
    <w:rsid w:val="002976BE"/>
    <w:rsid w:val="0029797A"/>
    <w:rsid w:val="002A0306"/>
    <w:rsid w:val="002A054B"/>
    <w:rsid w:val="002A0601"/>
    <w:rsid w:val="002A0929"/>
    <w:rsid w:val="002A095A"/>
    <w:rsid w:val="002A0A38"/>
    <w:rsid w:val="002A0FCA"/>
    <w:rsid w:val="002A0FDD"/>
    <w:rsid w:val="002A1126"/>
    <w:rsid w:val="002A1359"/>
    <w:rsid w:val="002A16E6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C41"/>
    <w:rsid w:val="002A6EC2"/>
    <w:rsid w:val="002A73E0"/>
    <w:rsid w:val="002A7668"/>
    <w:rsid w:val="002A77AA"/>
    <w:rsid w:val="002A7B83"/>
    <w:rsid w:val="002A7D30"/>
    <w:rsid w:val="002A7F97"/>
    <w:rsid w:val="002B03EC"/>
    <w:rsid w:val="002B078D"/>
    <w:rsid w:val="002B0C97"/>
    <w:rsid w:val="002B0ED5"/>
    <w:rsid w:val="002B0FAA"/>
    <w:rsid w:val="002B14F9"/>
    <w:rsid w:val="002B1577"/>
    <w:rsid w:val="002B17DB"/>
    <w:rsid w:val="002B1E5F"/>
    <w:rsid w:val="002B1F0A"/>
    <w:rsid w:val="002B2288"/>
    <w:rsid w:val="002B24A8"/>
    <w:rsid w:val="002B2536"/>
    <w:rsid w:val="002B2606"/>
    <w:rsid w:val="002B27C8"/>
    <w:rsid w:val="002B28A2"/>
    <w:rsid w:val="002B2EEA"/>
    <w:rsid w:val="002B31F5"/>
    <w:rsid w:val="002B33A6"/>
    <w:rsid w:val="002B361A"/>
    <w:rsid w:val="002B3634"/>
    <w:rsid w:val="002B36B9"/>
    <w:rsid w:val="002B38E7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4F3"/>
    <w:rsid w:val="002C152C"/>
    <w:rsid w:val="002C154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6C7"/>
    <w:rsid w:val="002C28B4"/>
    <w:rsid w:val="002C2906"/>
    <w:rsid w:val="002C29EE"/>
    <w:rsid w:val="002C2C65"/>
    <w:rsid w:val="002C2CB2"/>
    <w:rsid w:val="002C34B3"/>
    <w:rsid w:val="002C3718"/>
    <w:rsid w:val="002C372C"/>
    <w:rsid w:val="002C39FC"/>
    <w:rsid w:val="002C3FAB"/>
    <w:rsid w:val="002C4064"/>
    <w:rsid w:val="002C424F"/>
    <w:rsid w:val="002C42E6"/>
    <w:rsid w:val="002C4443"/>
    <w:rsid w:val="002C44C7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6161"/>
    <w:rsid w:val="002C684A"/>
    <w:rsid w:val="002C6D2E"/>
    <w:rsid w:val="002C6D36"/>
    <w:rsid w:val="002C6EEE"/>
    <w:rsid w:val="002C727B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FC"/>
    <w:rsid w:val="002D1311"/>
    <w:rsid w:val="002D14FB"/>
    <w:rsid w:val="002D1663"/>
    <w:rsid w:val="002D1777"/>
    <w:rsid w:val="002D1FB6"/>
    <w:rsid w:val="002D23E5"/>
    <w:rsid w:val="002D2604"/>
    <w:rsid w:val="002D28FD"/>
    <w:rsid w:val="002D2947"/>
    <w:rsid w:val="002D2E29"/>
    <w:rsid w:val="002D2F07"/>
    <w:rsid w:val="002D335A"/>
    <w:rsid w:val="002D34A0"/>
    <w:rsid w:val="002D42EF"/>
    <w:rsid w:val="002D4393"/>
    <w:rsid w:val="002D4C4E"/>
    <w:rsid w:val="002D4FBE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DE1"/>
    <w:rsid w:val="002D7EAE"/>
    <w:rsid w:val="002D7F90"/>
    <w:rsid w:val="002E02D4"/>
    <w:rsid w:val="002E0326"/>
    <w:rsid w:val="002E0452"/>
    <w:rsid w:val="002E0873"/>
    <w:rsid w:val="002E0A59"/>
    <w:rsid w:val="002E10FF"/>
    <w:rsid w:val="002E11F4"/>
    <w:rsid w:val="002E14B8"/>
    <w:rsid w:val="002E1507"/>
    <w:rsid w:val="002E164F"/>
    <w:rsid w:val="002E1AE5"/>
    <w:rsid w:val="002E1DA7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E5"/>
    <w:rsid w:val="002E3F4A"/>
    <w:rsid w:val="002E4101"/>
    <w:rsid w:val="002E4EA9"/>
    <w:rsid w:val="002E4FCA"/>
    <w:rsid w:val="002E4FD0"/>
    <w:rsid w:val="002E51C8"/>
    <w:rsid w:val="002E52F6"/>
    <w:rsid w:val="002E5640"/>
    <w:rsid w:val="002E568D"/>
    <w:rsid w:val="002E56C1"/>
    <w:rsid w:val="002E5D84"/>
    <w:rsid w:val="002E5DCD"/>
    <w:rsid w:val="002E609F"/>
    <w:rsid w:val="002E6974"/>
    <w:rsid w:val="002E6B5F"/>
    <w:rsid w:val="002E6BC5"/>
    <w:rsid w:val="002E6F9F"/>
    <w:rsid w:val="002E7278"/>
    <w:rsid w:val="002E730D"/>
    <w:rsid w:val="002E74B1"/>
    <w:rsid w:val="002E77BF"/>
    <w:rsid w:val="002E7A92"/>
    <w:rsid w:val="002E7D30"/>
    <w:rsid w:val="002F0104"/>
    <w:rsid w:val="002F01C3"/>
    <w:rsid w:val="002F084D"/>
    <w:rsid w:val="002F08FE"/>
    <w:rsid w:val="002F0B33"/>
    <w:rsid w:val="002F0E20"/>
    <w:rsid w:val="002F104A"/>
    <w:rsid w:val="002F10A1"/>
    <w:rsid w:val="002F15D9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4F1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B4F"/>
    <w:rsid w:val="002F4E66"/>
    <w:rsid w:val="002F57E0"/>
    <w:rsid w:val="002F5D34"/>
    <w:rsid w:val="002F5FA9"/>
    <w:rsid w:val="002F5FFA"/>
    <w:rsid w:val="002F65F6"/>
    <w:rsid w:val="002F6692"/>
    <w:rsid w:val="002F67D5"/>
    <w:rsid w:val="002F682A"/>
    <w:rsid w:val="002F6E01"/>
    <w:rsid w:val="002F6E55"/>
    <w:rsid w:val="002F6F8A"/>
    <w:rsid w:val="002F7127"/>
    <w:rsid w:val="002F7313"/>
    <w:rsid w:val="002F758C"/>
    <w:rsid w:val="002F7973"/>
    <w:rsid w:val="002F7CB6"/>
    <w:rsid w:val="002F7E91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5C1"/>
    <w:rsid w:val="003018CB"/>
    <w:rsid w:val="00301994"/>
    <w:rsid w:val="00301EA2"/>
    <w:rsid w:val="003020CE"/>
    <w:rsid w:val="00302194"/>
    <w:rsid w:val="0030266D"/>
    <w:rsid w:val="003029EE"/>
    <w:rsid w:val="003030F1"/>
    <w:rsid w:val="00303172"/>
    <w:rsid w:val="00303183"/>
    <w:rsid w:val="003031C0"/>
    <w:rsid w:val="00303B70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DC6"/>
    <w:rsid w:val="00306D13"/>
    <w:rsid w:val="0030719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555"/>
    <w:rsid w:val="003118CA"/>
    <w:rsid w:val="00311C59"/>
    <w:rsid w:val="003127A6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059"/>
    <w:rsid w:val="00315260"/>
    <w:rsid w:val="00315315"/>
    <w:rsid w:val="003154CB"/>
    <w:rsid w:val="00315780"/>
    <w:rsid w:val="00315B11"/>
    <w:rsid w:val="003160E3"/>
    <w:rsid w:val="0031615A"/>
    <w:rsid w:val="00316476"/>
    <w:rsid w:val="00316821"/>
    <w:rsid w:val="00316D8B"/>
    <w:rsid w:val="003174E0"/>
    <w:rsid w:val="0031751B"/>
    <w:rsid w:val="0031761F"/>
    <w:rsid w:val="00317942"/>
    <w:rsid w:val="00317A5E"/>
    <w:rsid w:val="00317CBF"/>
    <w:rsid w:val="00317CD6"/>
    <w:rsid w:val="00320008"/>
    <w:rsid w:val="00320072"/>
    <w:rsid w:val="003204C4"/>
    <w:rsid w:val="0032064F"/>
    <w:rsid w:val="003206DF"/>
    <w:rsid w:val="003207F7"/>
    <w:rsid w:val="00320BD2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394"/>
    <w:rsid w:val="003247F1"/>
    <w:rsid w:val="00324A8C"/>
    <w:rsid w:val="00324AD0"/>
    <w:rsid w:val="003250B9"/>
    <w:rsid w:val="0032522D"/>
    <w:rsid w:val="0032529F"/>
    <w:rsid w:val="003253B4"/>
    <w:rsid w:val="00325439"/>
    <w:rsid w:val="0032550A"/>
    <w:rsid w:val="0032577E"/>
    <w:rsid w:val="0032586D"/>
    <w:rsid w:val="00325A78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9E5"/>
    <w:rsid w:val="00327BB1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1FC"/>
    <w:rsid w:val="0033442C"/>
    <w:rsid w:val="0033467B"/>
    <w:rsid w:val="003349AA"/>
    <w:rsid w:val="00334A35"/>
    <w:rsid w:val="003350A8"/>
    <w:rsid w:val="003354F0"/>
    <w:rsid w:val="00335945"/>
    <w:rsid w:val="00335A48"/>
    <w:rsid w:val="00335A68"/>
    <w:rsid w:val="00335AC7"/>
    <w:rsid w:val="00335C22"/>
    <w:rsid w:val="00335C29"/>
    <w:rsid w:val="00335E9A"/>
    <w:rsid w:val="00335EFB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3D8"/>
    <w:rsid w:val="00340683"/>
    <w:rsid w:val="003407A6"/>
    <w:rsid w:val="0034099F"/>
    <w:rsid w:val="00340E51"/>
    <w:rsid w:val="00340FB1"/>
    <w:rsid w:val="0034100B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E11"/>
    <w:rsid w:val="00345F17"/>
    <w:rsid w:val="00345F5A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D5"/>
    <w:rsid w:val="00347D9A"/>
    <w:rsid w:val="00347E6E"/>
    <w:rsid w:val="00347F78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785"/>
    <w:rsid w:val="00352BDE"/>
    <w:rsid w:val="00352F43"/>
    <w:rsid w:val="00352F4F"/>
    <w:rsid w:val="00353363"/>
    <w:rsid w:val="00353366"/>
    <w:rsid w:val="00353494"/>
    <w:rsid w:val="003536CB"/>
    <w:rsid w:val="00353C7D"/>
    <w:rsid w:val="00354150"/>
    <w:rsid w:val="003546C1"/>
    <w:rsid w:val="0035475C"/>
    <w:rsid w:val="003549B3"/>
    <w:rsid w:val="00354EBE"/>
    <w:rsid w:val="00354F68"/>
    <w:rsid w:val="0035517B"/>
    <w:rsid w:val="00355245"/>
    <w:rsid w:val="003552A9"/>
    <w:rsid w:val="003558C5"/>
    <w:rsid w:val="003558F1"/>
    <w:rsid w:val="00355B80"/>
    <w:rsid w:val="00355E28"/>
    <w:rsid w:val="0035607A"/>
    <w:rsid w:val="0035648B"/>
    <w:rsid w:val="0035657F"/>
    <w:rsid w:val="00356A09"/>
    <w:rsid w:val="00356AF9"/>
    <w:rsid w:val="00356F0D"/>
    <w:rsid w:val="003571A3"/>
    <w:rsid w:val="0035740F"/>
    <w:rsid w:val="00357861"/>
    <w:rsid w:val="00357995"/>
    <w:rsid w:val="00357A01"/>
    <w:rsid w:val="00357A29"/>
    <w:rsid w:val="00357E3C"/>
    <w:rsid w:val="00357F80"/>
    <w:rsid w:val="00360250"/>
    <w:rsid w:val="0036035E"/>
    <w:rsid w:val="0036053D"/>
    <w:rsid w:val="0036067D"/>
    <w:rsid w:val="00360722"/>
    <w:rsid w:val="00360755"/>
    <w:rsid w:val="0036079F"/>
    <w:rsid w:val="003607B1"/>
    <w:rsid w:val="00360B9F"/>
    <w:rsid w:val="00360BE2"/>
    <w:rsid w:val="00360C27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D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C1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B44"/>
    <w:rsid w:val="00373EF6"/>
    <w:rsid w:val="00373F3E"/>
    <w:rsid w:val="0037426B"/>
    <w:rsid w:val="003742DF"/>
    <w:rsid w:val="003742E0"/>
    <w:rsid w:val="00374987"/>
    <w:rsid w:val="00374C3D"/>
    <w:rsid w:val="00374D5D"/>
    <w:rsid w:val="00375054"/>
    <w:rsid w:val="003753FD"/>
    <w:rsid w:val="00375448"/>
    <w:rsid w:val="00375536"/>
    <w:rsid w:val="00375AC9"/>
    <w:rsid w:val="00375D26"/>
    <w:rsid w:val="00376508"/>
    <w:rsid w:val="003766A5"/>
    <w:rsid w:val="00376C4A"/>
    <w:rsid w:val="00376DE9"/>
    <w:rsid w:val="0037708E"/>
    <w:rsid w:val="003770BF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525"/>
    <w:rsid w:val="0038052C"/>
    <w:rsid w:val="003809EC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973"/>
    <w:rsid w:val="00382A7D"/>
    <w:rsid w:val="00382AA9"/>
    <w:rsid w:val="00382B5A"/>
    <w:rsid w:val="00383245"/>
    <w:rsid w:val="0038370C"/>
    <w:rsid w:val="003839D2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5F4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4D"/>
    <w:rsid w:val="00394F61"/>
    <w:rsid w:val="0039564D"/>
    <w:rsid w:val="003959BD"/>
    <w:rsid w:val="00395AA3"/>
    <w:rsid w:val="00395E33"/>
    <w:rsid w:val="00396400"/>
    <w:rsid w:val="00396547"/>
    <w:rsid w:val="003966A7"/>
    <w:rsid w:val="003967A0"/>
    <w:rsid w:val="00396B4D"/>
    <w:rsid w:val="00396B60"/>
    <w:rsid w:val="00396EFA"/>
    <w:rsid w:val="003973F6"/>
    <w:rsid w:val="00397478"/>
    <w:rsid w:val="00397840"/>
    <w:rsid w:val="00397CC5"/>
    <w:rsid w:val="00397FB8"/>
    <w:rsid w:val="003A02B3"/>
    <w:rsid w:val="003A0753"/>
    <w:rsid w:val="003A077D"/>
    <w:rsid w:val="003A0A80"/>
    <w:rsid w:val="003A0B50"/>
    <w:rsid w:val="003A0F9C"/>
    <w:rsid w:val="003A107D"/>
    <w:rsid w:val="003A18A6"/>
    <w:rsid w:val="003A19C7"/>
    <w:rsid w:val="003A1E4C"/>
    <w:rsid w:val="003A1FB8"/>
    <w:rsid w:val="003A25A2"/>
    <w:rsid w:val="003A2680"/>
    <w:rsid w:val="003A2868"/>
    <w:rsid w:val="003A29C2"/>
    <w:rsid w:val="003A29E8"/>
    <w:rsid w:val="003A29EB"/>
    <w:rsid w:val="003A2BEF"/>
    <w:rsid w:val="003A3845"/>
    <w:rsid w:val="003A391C"/>
    <w:rsid w:val="003A3AA5"/>
    <w:rsid w:val="003A416C"/>
    <w:rsid w:val="003A478E"/>
    <w:rsid w:val="003A488C"/>
    <w:rsid w:val="003A495C"/>
    <w:rsid w:val="003A4B02"/>
    <w:rsid w:val="003A4B04"/>
    <w:rsid w:val="003A4CED"/>
    <w:rsid w:val="003A4DB0"/>
    <w:rsid w:val="003A50E0"/>
    <w:rsid w:val="003A50FA"/>
    <w:rsid w:val="003A56D4"/>
    <w:rsid w:val="003A5898"/>
    <w:rsid w:val="003A595F"/>
    <w:rsid w:val="003A5AD1"/>
    <w:rsid w:val="003A5FCA"/>
    <w:rsid w:val="003A604C"/>
    <w:rsid w:val="003A6BDE"/>
    <w:rsid w:val="003A6FA1"/>
    <w:rsid w:val="003A735F"/>
    <w:rsid w:val="003A7475"/>
    <w:rsid w:val="003A74BB"/>
    <w:rsid w:val="003A75FB"/>
    <w:rsid w:val="003A7CC0"/>
    <w:rsid w:val="003A7E31"/>
    <w:rsid w:val="003A7E54"/>
    <w:rsid w:val="003B026A"/>
    <w:rsid w:val="003B0337"/>
    <w:rsid w:val="003B0D56"/>
    <w:rsid w:val="003B0E4A"/>
    <w:rsid w:val="003B1113"/>
    <w:rsid w:val="003B1373"/>
    <w:rsid w:val="003B1413"/>
    <w:rsid w:val="003B18C1"/>
    <w:rsid w:val="003B19F1"/>
    <w:rsid w:val="003B1B63"/>
    <w:rsid w:val="003B1C89"/>
    <w:rsid w:val="003B2254"/>
    <w:rsid w:val="003B2450"/>
    <w:rsid w:val="003B26A1"/>
    <w:rsid w:val="003B2B99"/>
    <w:rsid w:val="003B2BA4"/>
    <w:rsid w:val="003B2D95"/>
    <w:rsid w:val="003B324B"/>
    <w:rsid w:val="003B32CF"/>
    <w:rsid w:val="003B33F4"/>
    <w:rsid w:val="003B3536"/>
    <w:rsid w:val="003B3842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BF3"/>
    <w:rsid w:val="003B5CE3"/>
    <w:rsid w:val="003B5D6C"/>
    <w:rsid w:val="003B5FD6"/>
    <w:rsid w:val="003B61F4"/>
    <w:rsid w:val="003B683D"/>
    <w:rsid w:val="003B6B32"/>
    <w:rsid w:val="003B70F3"/>
    <w:rsid w:val="003B72A7"/>
    <w:rsid w:val="003B769A"/>
    <w:rsid w:val="003B7D3D"/>
    <w:rsid w:val="003B7ECA"/>
    <w:rsid w:val="003C00D6"/>
    <w:rsid w:val="003C0111"/>
    <w:rsid w:val="003C01CA"/>
    <w:rsid w:val="003C049B"/>
    <w:rsid w:val="003C0883"/>
    <w:rsid w:val="003C0E13"/>
    <w:rsid w:val="003C0F9F"/>
    <w:rsid w:val="003C10C2"/>
    <w:rsid w:val="003C1764"/>
    <w:rsid w:val="003C1769"/>
    <w:rsid w:val="003C1A29"/>
    <w:rsid w:val="003C1A63"/>
    <w:rsid w:val="003C1B60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ED"/>
    <w:rsid w:val="003C41E2"/>
    <w:rsid w:val="003C467D"/>
    <w:rsid w:val="003C46A8"/>
    <w:rsid w:val="003C47DF"/>
    <w:rsid w:val="003C4F33"/>
    <w:rsid w:val="003C533F"/>
    <w:rsid w:val="003C549B"/>
    <w:rsid w:val="003C54D6"/>
    <w:rsid w:val="003C5708"/>
    <w:rsid w:val="003C5904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3A9"/>
    <w:rsid w:val="003D14ED"/>
    <w:rsid w:val="003D1673"/>
    <w:rsid w:val="003D1C0F"/>
    <w:rsid w:val="003D27DB"/>
    <w:rsid w:val="003D3080"/>
    <w:rsid w:val="003D312D"/>
    <w:rsid w:val="003D321C"/>
    <w:rsid w:val="003D3669"/>
    <w:rsid w:val="003D384C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848"/>
    <w:rsid w:val="003E08E1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F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A15"/>
    <w:rsid w:val="003E7BCB"/>
    <w:rsid w:val="003E7C5E"/>
    <w:rsid w:val="003E7CEC"/>
    <w:rsid w:val="003E7E21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792"/>
    <w:rsid w:val="003F3942"/>
    <w:rsid w:val="003F3A29"/>
    <w:rsid w:val="003F3BC6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8EF"/>
    <w:rsid w:val="003F60EE"/>
    <w:rsid w:val="003F6D09"/>
    <w:rsid w:val="003F6E63"/>
    <w:rsid w:val="003F6EB7"/>
    <w:rsid w:val="003F71BB"/>
    <w:rsid w:val="003F71C0"/>
    <w:rsid w:val="003F772C"/>
    <w:rsid w:val="003F7A0C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42F"/>
    <w:rsid w:val="00401573"/>
    <w:rsid w:val="0040162A"/>
    <w:rsid w:val="0040179A"/>
    <w:rsid w:val="00401885"/>
    <w:rsid w:val="00401924"/>
    <w:rsid w:val="00401C96"/>
    <w:rsid w:val="00401D11"/>
    <w:rsid w:val="00401D88"/>
    <w:rsid w:val="00401DD1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6ECC"/>
    <w:rsid w:val="0040731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568"/>
    <w:rsid w:val="0041156D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4FD"/>
    <w:rsid w:val="00412A0C"/>
    <w:rsid w:val="00412DCC"/>
    <w:rsid w:val="004130AE"/>
    <w:rsid w:val="004132DB"/>
    <w:rsid w:val="004137FE"/>
    <w:rsid w:val="00413B71"/>
    <w:rsid w:val="00413E6C"/>
    <w:rsid w:val="00413EF3"/>
    <w:rsid w:val="00413F96"/>
    <w:rsid w:val="00414496"/>
    <w:rsid w:val="004145D6"/>
    <w:rsid w:val="00414924"/>
    <w:rsid w:val="00414C45"/>
    <w:rsid w:val="00414D0F"/>
    <w:rsid w:val="00414D1E"/>
    <w:rsid w:val="00414D75"/>
    <w:rsid w:val="00415099"/>
    <w:rsid w:val="004150B3"/>
    <w:rsid w:val="00415140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C89"/>
    <w:rsid w:val="00417CBE"/>
    <w:rsid w:val="00417F01"/>
    <w:rsid w:val="004200DB"/>
    <w:rsid w:val="004201D1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97E"/>
    <w:rsid w:val="00425CAC"/>
    <w:rsid w:val="00425CD4"/>
    <w:rsid w:val="00425FB2"/>
    <w:rsid w:val="00426087"/>
    <w:rsid w:val="00426227"/>
    <w:rsid w:val="004263AF"/>
    <w:rsid w:val="004263B5"/>
    <w:rsid w:val="004266CF"/>
    <w:rsid w:val="0042680B"/>
    <w:rsid w:val="00426982"/>
    <w:rsid w:val="00426993"/>
    <w:rsid w:val="00426A43"/>
    <w:rsid w:val="00426D65"/>
    <w:rsid w:val="00426DBC"/>
    <w:rsid w:val="00426DE1"/>
    <w:rsid w:val="00426F68"/>
    <w:rsid w:val="0042700D"/>
    <w:rsid w:val="0042725E"/>
    <w:rsid w:val="00427274"/>
    <w:rsid w:val="0042746A"/>
    <w:rsid w:val="004274DF"/>
    <w:rsid w:val="004275FF"/>
    <w:rsid w:val="00427867"/>
    <w:rsid w:val="00427C14"/>
    <w:rsid w:val="00430059"/>
    <w:rsid w:val="0043006F"/>
    <w:rsid w:val="00430164"/>
    <w:rsid w:val="004305B9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D0D"/>
    <w:rsid w:val="00441014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FCF"/>
    <w:rsid w:val="00444FEB"/>
    <w:rsid w:val="004450C7"/>
    <w:rsid w:val="004450F2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363"/>
    <w:rsid w:val="004505F1"/>
    <w:rsid w:val="0045072C"/>
    <w:rsid w:val="00450967"/>
    <w:rsid w:val="00450A65"/>
    <w:rsid w:val="00450C8C"/>
    <w:rsid w:val="00450DAB"/>
    <w:rsid w:val="004510B9"/>
    <w:rsid w:val="004510F7"/>
    <w:rsid w:val="004512AF"/>
    <w:rsid w:val="00451A3C"/>
    <w:rsid w:val="00451CB2"/>
    <w:rsid w:val="00451FF7"/>
    <w:rsid w:val="00452102"/>
    <w:rsid w:val="0045302F"/>
    <w:rsid w:val="00453255"/>
    <w:rsid w:val="004532C5"/>
    <w:rsid w:val="00453550"/>
    <w:rsid w:val="0045355E"/>
    <w:rsid w:val="00453586"/>
    <w:rsid w:val="00453818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4E1C"/>
    <w:rsid w:val="004551FC"/>
    <w:rsid w:val="004557A4"/>
    <w:rsid w:val="004558E9"/>
    <w:rsid w:val="00455A4F"/>
    <w:rsid w:val="00455BAC"/>
    <w:rsid w:val="00455F8B"/>
    <w:rsid w:val="004561A2"/>
    <w:rsid w:val="0045644B"/>
    <w:rsid w:val="004568AE"/>
    <w:rsid w:val="0045696E"/>
    <w:rsid w:val="00457770"/>
    <w:rsid w:val="00457F82"/>
    <w:rsid w:val="00460569"/>
    <w:rsid w:val="004605AE"/>
    <w:rsid w:val="004607A9"/>
    <w:rsid w:val="00460AD0"/>
    <w:rsid w:val="00460DAE"/>
    <w:rsid w:val="00460F99"/>
    <w:rsid w:val="0046133A"/>
    <w:rsid w:val="0046155F"/>
    <w:rsid w:val="00461A84"/>
    <w:rsid w:val="00461E85"/>
    <w:rsid w:val="004626D4"/>
    <w:rsid w:val="00462955"/>
    <w:rsid w:val="0046299F"/>
    <w:rsid w:val="00462B58"/>
    <w:rsid w:val="00462B6C"/>
    <w:rsid w:val="004631F2"/>
    <w:rsid w:val="004636C4"/>
    <w:rsid w:val="00463A3A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6134"/>
    <w:rsid w:val="004661B0"/>
    <w:rsid w:val="00466393"/>
    <w:rsid w:val="004668D9"/>
    <w:rsid w:val="00466B96"/>
    <w:rsid w:val="00466E7F"/>
    <w:rsid w:val="00466F4C"/>
    <w:rsid w:val="00467443"/>
    <w:rsid w:val="00467474"/>
    <w:rsid w:val="004674C9"/>
    <w:rsid w:val="0046776A"/>
    <w:rsid w:val="00467986"/>
    <w:rsid w:val="004679F1"/>
    <w:rsid w:val="00467F51"/>
    <w:rsid w:val="00467FEB"/>
    <w:rsid w:val="0047023C"/>
    <w:rsid w:val="00470365"/>
    <w:rsid w:val="004707D5"/>
    <w:rsid w:val="00470BBA"/>
    <w:rsid w:val="00470C44"/>
    <w:rsid w:val="004710A8"/>
    <w:rsid w:val="00471348"/>
    <w:rsid w:val="00471502"/>
    <w:rsid w:val="0047161F"/>
    <w:rsid w:val="00471666"/>
    <w:rsid w:val="004717D3"/>
    <w:rsid w:val="0047197F"/>
    <w:rsid w:val="00471B96"/>
    <w:rsid w:val="00471E79"/>
    <w:rsid w:val="00471EAB"/>
    <w:rsid w:val="00471F80"/>
    <w:rsid w:val="00471FCC"/>
    <w:rsid w:val="0047287C"/>
    <w:rsid w:val="00472B5E"/>
    <w:rsid w:val="00472D97"/>
    <w:rsid w:val="00472EDB"/>
    <w:rsid w:val="00473025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73"/>
    <w:rsid w:val="004758FA"/>
    <w:rsid w:val="00475A2E"/>
    <w:rsid w:val="00475AFE"/>
    <w:rsid w:val="00476203"/>
    <w:rsid w:val="004762AB"/>
    <w:rsid w:val="00476628"/>
    <w:rsid w:val="00476DB1"/>
    <w:rsid w:val="004770CF"/>
    <w:rsid w:val="0047728E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CD"/>
    <w:rsid w:val="004836F3"/>
    <w:rsid w:val="0048375C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DDA"/>
    <w:rsid w:val="00487FC8"/>
    <w:rsid w:val="00490196"/>
    <w:rsid w:val="004904D5"/>
    <w:rsid w:val="00490978"/>
    <w:rsid w:val="004909F3"/>
    <w:rsid w:val="00490BE7"/>
    <w:rsid w:val="00490EE7"/>
    <w:rsid w:val="00490F47"/>
    <w:rsid w:val="004910AC"/>
    <w:rsid w:val="004911BF"/>
    <w:rsid w:val="0049150E"/>
    <w:rsid w:val="004919B1"/>
    <w:rsid w:val="00491ACE"/>
    <w:rsid w:val="00491B84"/>
    <w:rsid w:val="00491E23"/>
    <w:rsid w:val="00492065"/>
    <w:rsid w:val="004922CD"/>
    <w:rsid w:val="004928A7"/>
    <w:rsid w:val="004928DD"/>
    <w:rsid w:val="00492B2B"/>
    <w:rsid w:val="00492BFC"/>
    <w:rsid w:val="00492CCD"/>
    <w:rsid w:val="0049375F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DB"/>
    <w:rsid w:val="00494E09"/>
    <w:rsid w:val="00494FFE"/>
    <w:rsid w:val="004950AA"/>
    <w:rsid w:val="004954FE"/>
    <w:rsid w:val="00495617"/>
    <w:rsid w:val="004959AD"/>
    <w:rsid w:val="00495AC8"/>
    <w:rsid w:val="00495E82"/>
    <w:rsid w:val="0049606B"/>
    <w:rsid w:val="004961A3"/>
    <w:rsid w:val="00496936"/>
    <w:rsid w:val="00496A41"/>
    <w:rsid w:val="00496D8E"/>
    <w:rsid w:val="0049765F"/>
    <w:rsid w:val="004976D8"/>
    <w:rsid w:val="00497825"/>
    <w:rsid w:val="00497C28"/>
    <w:rsid w:val="004A01D8"/>
    <w:rsid w:val="004A0312"/>
    <w:rsid w:val="004A058D"/>
    <w:rsid w:val="004A073B"/>
    <w:rsid w:val="004A0A90"/>
    <w:rsid w:val="004A0E32"/>
    <w:rsid w:val="004A0F63"/>
    <w:rsid w:val="004A1B10"/>
    <w:rsid w:val="004A1ED4"/>
    <w:rsid w:val="004A1FDB"/>
    <w:rsid w:val="004A3248"/>
    <w:rsid w:val="004A32B1"/>
    <w:rsid w:val="004A366F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E3B"/>
    <w:rsid w:val="004A4F46"/>
    <w:rsid w:val="004A54B7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6FE1"/>
    <w:rsid w:val="004A7F0C"/>
    <w:rsid w:val="004A7F63"/>
    <w:rsid w:val="004A7F7C"/>
    <w:rsid w:val="004B00E7"/>
    <w:rsid w:val="004B0208"/>
    <w:rsid w:val="004B0827"/>
    <w:rsid w:val="004B0E7C"/>
    <w:rsid w:val="004B0F89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F05"/>
    <w:rsid w:val="004B3195"/>
    <w:rsid w:val="004B3485"/>
    <w:rsid w:val="004B3495"/>
    <w:rsid w:val="004B363A"/>
    <w:rsid w:val="004B3647"/>
    <w:rsid w:val="004B36F7"/>
    <w:rsid w:val="004B3A3D"/>
    <w:rsid w:val="004B3A47"/>
    <w:rsid w:val="004B3B11"/>
    <w:rsid w:val="004B4867"/>
    <w:rsid w:val="004B4F84"/>
    <w:rsid w:val="004B5282"/>
    <w:rsid w:val="004B5B8D"/>
    <w:rsid w:val="004B60FC"/>
    <w:rsid w:val="004B63ED"/>
    <w:rsid w:val="004B6452"/>
    <w:rsid w:val="004B6671"/>
    <w:rsid w:val="004B6B6C"/>
    <w:rsid w:val="004B6C01"/>
    <w:rsid w:val="004B6C31"/>
    <w:rsid w:val="004B6FAC"/>
    <w:rsid w:val="004B716B"/>
    <w:rsid w:val="004B7393"/>
    <w:rsid w:val="004B75D2"/>
    <w:rsid w:val="004B76F5"/>
    <w:rsid w:val="004B7C97"/>
    <w:rsid w:val="004B7CC8"/>
    <w:rsid w:val="004C01FA"/>
    <w:rsid w:val="004C0643"/>
    <w:rsid w:val="004C08D6"/>
    <w:rsid w:val="004C09EE"/>
    <w:rsid w:val="004C0BEF"/>
    <w:rsid w:val="004C125D"/>
    <w:rsid w:val="004C13BC"/>
    <w:rsid w:val="004C1466"/>
    <w:rsid w:val="004C1788"/>
    <w:rsid w:val="004C1D55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455"/>
    <w:rsid w:val="004C4723"/>
    <w:rsid w:val="004C49C0"/>
    <w:rsid w:val="004C500B"/>
    <w:rsid w:val="004C505F"/>
    <w:rsid w:val="004C52C1"/>
    <w:rsid w:val="004C5B15"/>
    <w:rsid w:val="004C5DD0"/>
    <w:rsid w:val="004C62FF"/>
    <w:rsid w:val="004C6839"/>
    <w:rsid w:val="004C68C2"/>
    <w:rsid w:val="004C6B47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28F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C62"/>
    <w:rsid w:val="004D2E2E"/>
    <w:rsid w:val="004D2F48"/>
    <w:rsid w:val="004D2FE6"/>
    <w:rsid w:val="004D30C2"/>
    <w:rsid w:val="004D31A4"/>
    <w:rsid w:val="004D350E"/>
    <w:rsid w:val="004D3712"/>
    <w:rsid w:val="004D38E4"/>
    <w:rsid w:val="004D396F"/>
    <w:rsid w:val="004D3B76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AE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207F"/>
    <w:rsid w:val="004E20F4"/>
    <w:rsid w:val="004E29D7"/>
    <w:rsid w:val="004E29F2"/>
    <w:rsid w:val="004E2A80"/>
    <w:rsid w:val="004E2ADC"/>
    <w:rsid w:val="004E2FBF"/>
    <w:rsid w:val="004E3208"/>
    <w:rsid w:val="004E322D"/>
    <w:rsid w:val="004E375F"/>
    <w:rsid w:val="004E3831"/>
    <w:rsid w:val="004E3BAA"/>
    <w:rsid w:val="004E3D60"/>
    <w:rsid w:val="004E44F0"/>
    <w:rsid w:val="004E4B64"/>
    <w:rsid w:val="004E4C05"/>
    <w:rsid w:val="004E5073"/>
    <w:rsid w:val="004E5696"/>
    <w:rsid w:val="004E5E90"/>
    <w:rsid w:val="004E5EFD"/>
    <w:rsid w:val="004E60C8"/>
    <w:rsid w:val="004E60DE"/>
    <w:rsid w:val="004E6275"/>
    <w:rsid w:val="004E62ED"/>
    <w:rsid w:val="004E6709"/>
    <w:rsid w:val="004E6E4A"/>
    <w:rsid w:val="004E7080"/>
    <w:rsid w:val="004E7169"/>
    <w:rsid w:val="004E7299"/>
    <w:rsid w:val="004E7485"/>
    <w:rsid w:val="004E7623"/>
    <w:rsid w:val="004E7652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694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C6B"/>
    <w:rsid w:val="004F5219"/>
    <w:rsid w:val="004F5233"/>
    <w:rsid w:val="004F5A00"/>
    <w:rsid w:val="004F5ABB"/>
    <w:rsid w:val="004F5AE6"/>
    <w:rsid w:val="004F5B6C"/>
    <w:rsid w:val="004F61C8"/>
    <w:rsid w:val="004F62BF"/>
    <w:rsid w:val="004F6696"/>
    <w:rsid w:val="004F66B8"/>
    <w:rsid w:val="004F69A3"/>
    <w:rsid w:val="004F6BFC"/>
    <w:rsid w:val="004F6D20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66A"/>
    <w:rsid w:val="005027EC"/>
    <w:rsid w:val="00502DD7"/>
    <w:rsid w:val="00503221"/>
    <w:rsid w:val="005033EA"/>
    <w:rsid w:val="00503D08"/>
    <w:rsid w:val="005040A5"/>
    <w:rsid w:val="005040AA"/>
    <w:rsid w:val="00504174"/>
    <w:rsid w:val="00504402"/>
    <w:rsid w:val="0050443E"/>
    <w:rsid w:val="00504590"/>
    <w:rsid w:val="00504662"/>
    <w:rsid w:val="0050472B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6BA4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2C5"/>
    <w:rsid w:val="00512454"/>
    <w:rsid w:val="005126BB"/>
    <w:rsid w:val="00512B1C"/>
    <w:rsid w:val="00512BD9"/>
    <w:rsid w:val="00512E13"/>
    <w:rsid w:val="00512E93"/>
    <w:rsid w:val="005131E9"/>
    <w:rsid w:val="005133C8"/>
    <w:rsid w:val="00513829"/>
    <w:rsid w:val="005139EF"/>
    <w:rsid w:val="00513EA8"/>
    <w:rsid w:val="005140A7"/>
    <w:rsid w:val="005140E4"/>
    <w:rsid w:val="005144FC"/>
    <w:rsid w:val="00514735"/>
    <w:rsid w:val="00514CA0"/>
    <w:rsid w:val="00514D7C"/>
    <w:rsid w:val="00514DAB"/>
    <w:rsid w:val="00514F6E"/>
    <w:rsid w:val="0051505A"/>
    <w:rsid w:val="005150AC"/>
    <w:rsid w:val="0051538B"/>
    <w:rsid w:val="00515548"/>
    <w:rsid w:val="005157E4"/>
    <w:rsid w:val="00515C8F"/>
    <w:rsid w:val="00515DE1"/>
    <w:rsid w:val="00515E51"/>
    <w:rsid w:val="005167B8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20438"/>
    <w:rsid w:val="0052087D"/>
    <w:rsid w:val="00520A05"/>
    <w:rsid w:val="00520C57"/>
    <w:rsid w:val="00520DF9"/>
    <w:rsid w:val="00521319"/>
    <w:rsid w:val="00521558"/>
    <w:rsid w:val="0052155A"/>
    <w:rsid w:val="005215F3"/>
    <w:rsid w:val="0052162B"/>
    <w:rsid w:val="005218A9"/>
    <w:rsid w:val="00521A1D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EBB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AC9"/>
    <w:rsid w:val="00526E63"/>
    <w:rsid w:val="005271EF"/>
    <w:rsid w:val="00527845"/>
    <w:rsid w:val="005278FD"/>
    <w:rsid w:val="0052794E"/>
    <w:rsid w:val="00527DC7"/>
    <w:rsid w:val="00527F27"/>
    <w:rsid w:val="00527F93"/>
    <w:rsid w:val="0053008F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631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89F"/>
    <w:rsid w:val="00534B3C"/>
    <w:rsid w:val="00534C4B"/>
    <w:rsid w:val="00534E65"/>
    <w:rsid w:val="0053508A"/>
    <w:rsid w:val="005354A3"/>
    <w:rsid w:val="005358AB"/>
    <w:rsid w:val="00535A32"/>
    <w:rsid w:val="00535A87"/>
    <w:rsid w:val="00535B29"/>
    <w:rsid w:val="00535B70"/>
    <w:rsid w:val="00535DA3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503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536"/>
    <w:rsid w:val="00546638"/>
    <w:rsid w:val="0054696A"/>
    <w:rsid w:val="00546BF6"/>
    <w:rsid w:val="00546F66"/>
    <w:rsid w:val="005472BD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AAA"/>
    <w:rsid w:val="00551B1E"/>
    <w:rsid w:val="00551BE6"/>
    <w:rsid w:val="00551EA4"/>
    <w:rsid w:val="005521B8"/>
    <w:rsid w:val="0055254C"/>
    <w:rsid w:val="005526C6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C2F"/>
    <w:rsid w:val="00557E6D"/>
    <w:rsid w:val="005608FA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1CF"/>
    <w:rsid w:val="005627D3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D2A"/>
    <w:rsid w:val="005663FE"/>
    <w:rsid w:val="0056700A"/>
    <w:rsid w:val="005673D9"/>
    <w:rsid w:val="0056760A"/>
    <w:rsid w:val="005676CF"/>
    <w:rsid w:val="0056778F"/>
    <w:rsid w:val="005677C5"/>
    <w:rsid w:val="005677E0"/>
    <w:rsid w:val="005677F5"/>
    <w:rsid w:val="005678FD"/>
    <w:rsid w:val="00567D6C"/>
    <w:rsid w:val="00567ECE"/>
    <w:rsid w:val="0057022D"/>
    <w:rsid w:val="00570A2F"/>
    <w:rsid w:val="00570D82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BAA"/>
    <w:rsid w:val="00573C62"/>
    <w:rsid w:val="00573E69"/>
    <w:rsid w:val="00573F23"/>
    <w:rsid w:val="005743E6"/>
    <w:rsid w:val="0057442D"/>
    <w:rsid w:val="0057473F"/>
    <w:rsid w:val="0057476D"/>
    <w:rsid w:val="00574833"/>
    <w:rsid w:val="00574C5A"/>
    <w:rsid w:val="00574F86"/>
    <w:rsid w:val="00575001"/>
    <w:rsid w:val="00575087"/>
    <w:rsid w:val="005753F1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308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101D"/>
    <w:rsid w:val="0058195E"/>
    <w:rsid w:val="00581B4E"/>
    <w:rsid w:val="00581BEB"/>
    <w:rsid w:val="005824DA"/>
    <w:rsid w:val="005833D6"/>
    <w:rsid w:val="005838CD"/>
    <w:rsid w:val="005838EA"/>
    <w:rsid w:val="00583906"/>
    <w:rsid w:val="005841A8"/>
    <w:rsid w:val="0058425D"/>
    <w:rsid w:val="005843ED"/>
    <w:rsid w:val="0058487A"/>
    <w:rsid w:val="00584921"/>
    <w:rsid w:val="00584C13"/>
    <w:rsid w:val="005853A2"/>
    <w:rsid w:val="0058564E"/>
    <w:rsid w:val="00585C60"/>
    <w:rsid w:val="00586471"/>
    <w:rsid w:val="00586905"/>
    <w:rsid w:val="00586A59"/>
    <w:rsid w:val="00586C69"/>
    <w:rsid w:val="00586C77"/>
    <w:rsid w:val="00586CB2"/>
    <w:rsid w:val="00587551"/>
    <w:rsid w:val="005879B4"/>
    <w:rsid w:val="00587A3E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87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854"/>
    <w:rsid w:val="005969F1"/>
    <w:rsid w:val="00596B96"/>
    <w:rsid w:val="005970E1"/>
    <w:rsid w:val="005972AB"/>
    <w:rsid w:val="00597E8A"/>
    <w:rsid w:val="00597F68"/>
    <w:rsid w:val="005A00A9"/>
    <w:rsid w:val="005A00D6"/>
    <w:rsid w:val="005A050B"/>
    <w:rsid w:val="005A0700"/>
    <w:rsid w:val="005A07B2"/>
    <w:rsid w:val="005A083A"/>
    <w:rsid w:val="005A0871"/>
    <w:rsid w:val="005A0A55"/>
    <w:rsid w:val="005A0DD9"/>
    <w:rsid w:val="005A0F39"/>
    <w:rsid w:val="005A1238"/>
    <w:rsid w:val="005A127E"/>
    <w:rsid w:val="005A15BC"/>
    <w:rsid w:val="005A19E9"/>
    <w:rsid w:val="005A1FF9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7FD"/>
    <w:rsid w:val="005A481F"/>
    <w:rsid w:val="005A4828"/>
    <w:rsid w:val="005A4889"/>
    <w:rsid w:val="005A4EB2"/>
    <w:rsid w:val="005A503D"/>
    <w:rsid w:val="005A54F1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DA4"/>
    <w:rsid w:val="005A6F08"/>
    <w:rsid w:val="005A709F"/>
    <w:rsid w:val="005A7590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373A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801"/>
    <w:rsid w:val="005B797E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0F5"/>
    <w:rsid w:val="005C259A"/>
    <w:rsid w:val="005C28D4"/>
    <w:rsid w:val="005C28F7"/>
    <w:rsid w:val="005C2D1A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642"/>
    <w:rsid w:val="005C5994"/>
    <w:rsid w:val="005C5C38"/>
    <w:rsid w:val="005C61D6"/>
    <w:rsid w:val="005C680E"/>
    <w:rsid w:val="005C68FD"/>
    <w:rsid w:val="005C6912"/>
    <w:rsid w:val="005C6A47"/>
    <w:rsid w:val="005C6EB1"/>
    <w:rsid w:val="005C711C"/>
    <w:rsid w:val="005C76C3"/>
    <w:rsid w:val="005D0179"/>
    <w:rsid w:val="005D03FB"/>
    <w:rsid w:val="005D06E2"/>
    <w:rsid w:val="005D0D0B"/>
    <w:rsid w:val="005D0DE1"/>
    <w:rsid w:val="005D1232"/>
    <w:rsid w:val="005D1A79"/>
    <w:rsid w:val="005D1F60"/>
    <w:rsid w:val="005D2021"/>
    <w:rsid w:val="005D228E"/>
    <w:rsid w:val="005D2306"/>
    <w:rsid w:val="005D2525"/>
    <w:rsid w:val="005D289F"/>
    <w:rsid w:val="005D28A4"/>
    <w:rsid w:val="005D2A44"/>
    <w:rsid w:val="005D2B2F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508B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2B9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B7C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37"/>
    <w:rsid w:val="005E25D9"/>
    <w:rsid w:val="005E2837"/>
    <w:rsid w:val="005E2AB6"/>
    <w:rsid w:val="005E2C16"/>
    <w:rsid w:val="005E2CAA"/>
    <w:rsid w:val="005E2CD4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0A2"/>
    <w:rsid w:val="005E67E3"/>
    <w:rsid w:val="005E69B4"/>
    <w:rsid w:val="005E69CA"/>
    <w:rsid w:val="005E6F74"/>
    <w:rsid w:val="005E71C7"/>
    <w:rsid w:val="005E73C8"/>
    <w:rsid w:val="005E7433"/>
    <w:rsid w:val="005E7577"/>
    <w:rsid w:val="005E758A"/>
    <w:rsid w:val="005E75F8"/>
    <w:rsid w:val="005E7E7C"/>
    <w:rsid w:val="005E7FAB"/>
    <w:rsid w:val="005F026B"/>
    <w:rsid w:val="005F031D"/>
    <w:rsid w:val="005F0703"/>
    <w:rsid w:val="005F0880"/>
    <w:rsid w:val="005F0AC6"/>
    <w:rsid w:val="005F0C6D"/>
    <w:rsid w:val="005F0CCA"/>
    <w:rsid w:val="005F0D34"/>
    <w:rsid w:val="005F105A"/>
    <w:rsid w:val="005F10FF"/>
    <w:rsid w:val="005F110A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0F"/>
    <w:rsid w:val="005F404C"/>
    <w:rsid w:val="005F40B3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17B"/>
    <w:rsid w:val="0060031C"/>
    <w:rsid w:val="006008A2"/>
    <w:rsid w:val="00600BF4"/>
    <w:rsid w:val="006013E0"/>
    <w:rsid w:val="00601537"/>
    <w:rsid w:val="006017AC"/>
    <w:rsid w:val="00601869"/>
    <w:rsid w:val="00601BB6"/>
    <w:rsid w:val="00601CEB"/>
    <w:rsid w:val="006022FC"/>
    <w:rsid w:val="00602367"/>
    <w:rsid w:val="0060254C"/>
    <w:rsid w:val="00602558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4C"/>
    <w:rsid w:val="0060379A"/>
    <w:rsid w:val="006037FE"/>
    <w:rsid w:val="00603983"/>
    <w:rsid w:val="00603E9B"/>
    <w:rsid w:val="006040C1"/>
    <w:rsid w:val="0060418E"/>
    <w:rsid w:val="006044BC"/>
    <w:rsid w:val="00604537"/>
    <w:rsid w:val="00604AB7"/>
    <w:rsid w:val="00604F62"/>
    <w:rsid w:val="00605371"/>
    <w:rsid w:val="0060547B"/>
    <w:rsid w:val="00605990"/>
    <w:rsid w:val="00605E52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103F5"/>
    <w:rsid w:val="006104AA"/>
    <w:rsid w:val="006105B6"/>
    <w:rsid w:val="006108A2"/>
    <w:rsid w:val="00610A7C"/>
    <w:rsid w:val="00610F38"/>
    <w:rsid w:val="006114AF"/>
    <w:rsid w:val="006115CD"/>
    <w:rsid w:val="00611648"/>
    <w:rsid w:val="006116CD"/>
    <w:rsid w:val="0061171D"/>
    <w:rsid w:val="00611771"/>
    <w:rsid w:val="006118EB"/>
    <w:rsid w:val="00612389"/>
    <w:rsid w:val="0061241C"/>
    <w:rsid w:val="0061248C"/>
    <w:rsid w:val="00612503"/>
    <w:rsid w:val="00612A78"/>
    <w:rsid w:val="00612E91"/>
    <w:rsid w:val="00613214"/>
    <w:rsid w:val="0061367E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17DAB"/>
    <w:rsid w:val="0062048A"/>
    <w:rsid w:val="00620527"/>
    <w:rsid w:val="006207A2"/>
    <w:rsid w:val="00620A63"/>
    <w:rsid w:val="00620BA0"/>
    <w:rsid w:val="00620E3B"/>
    <w:rsid w:val="00620EFC"/>
    <w:rsid w:val="0062100D"/>
    <w:rsid w:val="0062111B"/>
    <w:rsid w:val="00621510"/>
    <w:rsid w:val="00621513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C6C"/>
    <w:rsid w:val="006248D2"/>
    <w:rsid w:val="00624BEA"/>
    <w:rsid w:val="006255D0"/>
    <w:rsid w:val="00625634"/>
    <w:rsid w:val="006259AA"/>
    <w:rsid w:val="006259C3"/>
    <w:rsid w:val="00625D35"/>
    <w:rsid w:val="00625F10"/>
    <w:rsid w:val="00626140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5C3"/>
    <w:rsid w:val="0063376B"/>
    <w:rsid w:val="006338BA"/>
    <w:rsid w:val="00633AB8"/>
    <w:rsid w:val="00633ED4"/>
    <w:rsid w:val="00634100"/>
    <w:rsid w:val="006345D0"/>
    <w:rsid w:val="006348E2"/>
    <w:rsid w:val="00634BF2"/>
    <w:rsid w:val="006353E6"/>
    <w:rsid w:val="0063548D"/>
    <w:rsid w:val="006354BB"/>
    <w:rsid w:val="006354EB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F6C"/>
    <w:rsid w:val="00645FEE"/>
    <w:rsid w:val="0064616D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76"/>
    <w:rsid w:val="006508EC"/>
    <w:rsid w:val="00650E70"/>
    <w:rsid w:val="00651008"/>
    <w:rsid w:val="00651299"/>
    <w:rsid w:val="006513CC"/>
    <w:rsid w:val="0065167A"/>
    <w:rsid w:val="00651C21"/>
    <w:rsid w:val="00651F5D"/>
    <w:rsid w:val="00652A5B"/>
    <w:rsid w:val="00652A8A"/>
    <w:rsid w:val="00652B67"/>
    <w:rsid w:val="00652C59"/>
    <w:rsid w:val="00652D8B"/>
    <w:rsid w:val="00652F72"/>
    <w:rsid w:val="0065309A"/>
    <w:rsid w:val="00653BC8"/>
    <w:rsid w:val="006541FE"/>
    <w:rsid w:val="00654710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6008D"/>
    <w:rsid w:val="00660144"/>
    <w:rsid w:val="006601C3"/>
    <w:rsid w:val="00660291"/>
    <w:rsid w:val="006602BF"/>
    <w:rsid w:val="00660706"/>
    <w:rsid w:val="0066094D"/>
    <w:rsid w:val="00660D41"/>
    <w:rsid w:val="00660DA5"/>
    <w:rsid w:val="00660DE4"/>
    <w:rsid w:val="00660F30"/>
    <w:rsid w:val="00661046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64F"/>
    <w:rsid w:val="006648A7"/>
    <w:rsid w:val="00664A68"/>
    <w:rsid w:val="00664ABA"/>
    <w:rsid w:val="00664EBB"/>
    <w:rsid w:val="00665140"/>
    <w:rsid w:val="006659DD"/>
    <w:rsid w:val="00665C7C"/>
    <w:rsid w:val="00665F26"/>
    <w:rsid w:val="006662F1"/>
    <w:rsid w:val="0066641B"/>
    <w:rsid w:val="0066651E"/>
    <w:rsid w:val="006665D0"/>
    <w:rsid w:val="00666A6B"/>
    <w:rsid w:val="00666B7F"/>
    <w:rsid w:val="00667480"/>
    <w:rsid w:val="00667BE0"/>
    <w:rsid w:val="00667FB9"/>
    <w:rsid w:val="006708D7"/>
    <w:rsid w:val="0067095D"/>
    <w:rsid w:val="00670D65"/>
    <w:rsid w:val="00671382"/>
    <w:rsid w:val="006717A2"/>
    <w:rsid w:val="0067180B"/>
    <w:rsid w:val="00671965"/>
    <w:rsid w:val="00671987"/>
    <w:rsid w:val="00672B74"/>
    <w:rsid w:val="00672B9A"/>
    <w:rsid w:val="00672C4D"/>
    <w:rsid w:val="00672C67"/>
    <w:rsid w:val="006730DB"/>
    <w:rsid w:val="00673148"/>
    <w:rsid w:val="006731C7"/>
    <w:rsid w:val="006731FD"/>
    <w:rsid w:val="00673A21"/>
    <w:rsid w:val="00673B13"/>
    <w:rsid w:val="00673BB5"/>
    <w:rsid w:val="00673C8C"/>
    <w:rsid w:val="00674260"/>
    <w:rsid w:val="00674266"/>
    <w:rsid w:val="006745BB"/>
    <w:rsid w:val="00674630"/>
    <w:rsid w:val="0067488E"/>
    <w:rsid w:val="00674AEB"/>
    <w:rsid w:val="00674E17"/>
    <w:rsid w:val="00675156"/>
    <w:rsid w:val="00675869"/>
    <w:rsid w:val="006759F3"/>
    <w:rsid w:val="00675A0C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6C6"/>
    <w:rsid w:val="00681838"/>
    <w:rsid w:val="00681A93"/>
    <w:rsid w:val="00681B11"/>
    <w:rsid w:val="00682068"/>
    <w:rsid w:val="006820C5"/>
    <w:rsid w:val="0068246E"/>
    <w:rsid w:val="006826A9"/>
    <w:rsid w:val="0068298B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8E4"/>
    <w:rsid w:val="00685C13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195"/>
    <w:rsid w:val="00690764"/>
    <w:rsid w:val="00690A78"/>
    <w:rsid w:val="00690C7C"/>
    <w:rsid w:val="00690CC3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BFB"/>
    <w:rsid w:val="00694C00"/>
    <w:rsid w:val="006950C2"/>
    <w:rsid w:val="006950CA"/>
    <w:rsid w:val="0069510D"/>
    <w:rsid w:val="0069528F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B8C"/>
    <w:rsid w:val="006A2C71"/>
    <w:rsid w:val="006A31CF"/>
    <w:rsid w:val="006A31E6"/>
    <w:rsid w:val="006A3485"/>
    <w:rsid w:val="006A3BBB"/>
    <w:rsid w:val="006A3D87"/>
    <w:rsid w:val="006A468C"/>
    <w:rsid w:val="006A471A"/>
    <w:rsid w:val="006A4730"/>
    <w:rsid w:val="006A477D"/>
    <w:rsid w:val="006A47A7"/>
    <w:rsid w:val="006A491F"/>
    <w:rsid w:val="006A5168"/>
    <w:rsid w:val="006A530E"/>
    <w:rsid w:val="006A531A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0EBE"/>
    <w:rsid w:val="006B0FB1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954"/>
    <w:rsid w:val="006B2B00"/>
    <w:rsid w:val="006B2BB5"/>
    <w:rsid w:val="006B2F00"/>
    <w:rsid w:val="006B3582"/>
    <w:rsid w:val="006B3834"/>
    <w:rsid w:val="006B38A3"/>
    <w:rsid w:val="006B3A77"/>
    <w:rsid w:val="006B41D4"/>
    <w:rsid w:val="006B428E"/>
    <w:rsid w:val="006B4361"/>
    <w:rsid w:val="006B4AA8"/>
    <w:rsid w:val="006B4BA1"/>
    <w:rsid w:val="006B4DE5"/>
    <w:rsid w:val="006B5214"/>
    <w:rsid w:val="006B57F9"/>
    <w:rsid w:val="006B58B9"/>
    <w:rsid w:val="006B5DBD"/>
    <w:rsid w:val="006B61F3"/>
    <w:rsid w:val="006B6285"/>
    <w:rsid w:val="006B6E52"/>
    <w:rsid w:val="006B6E5D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9FC"/>
    <w:rsid w:val="006C0A86"/>
    <w:rsid w:val="006C0B58"/>
    <w:rsid w:val="006C0D35"/>
    <w:rsid w:val="006C0F9F"/>
    <w:rsid w:val="006C0FFE"/>
    <w:rsid w:val="006C129B"/>
    <w:rsid w:val="006C1387"/>
    <w:rsid w:val="006C1829"/>
    <w:rsid w:val="006C1E2C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5ED"/>
    <w:rsid w:val="006C5B99"/>
    <w:rsid w:val="006C5C86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805"/>
    <w:rsid w:val="006D1985"/>
    <w:rsid w:val="006D1BB6"/>
    <w:rsid w:val="006D1D1D"/>
    <w:rsid w:val="006D1F64"/>
    <w:rsid w:val="006D21AA"/>
    <w:rsid w:val="006D23E7"/>
    <w:rsid w:val="006D2626"/>
    <w:rsid w:val="006D2735"/>
    <w:rsid w:val="006D2B84"/>
    <w:rsid w:val="006D2F7C"/>
    <w:rsid w:val="006D305F"/>
    <w:rsid w:val="006D3257"/>
    <w:rsid w:val="006D3446"/>
    <w:rsid w:val="006D3669"/>
    <w:rsid w:val="006D36B6"/>
    <w:rsid w:val="006D3E32"/>
    <w:rsid w:val="006D3F0E"/>
    <w:rsid w:val="006D41E5"/>
    <w:rsid w:val="006D498A"/>
    <w:rsid w:val="006D4C34"/>
    <w:rsid w:val="006D4D95"/>
    <w:rsid w:val="006D4DB0"/>
    <w:rsid w:val="006D55E0"/>
    <w:rsid w:val="006D5683"/>
    <w:rsid w:val="006D56D1"/>
    <w:rsid w:val="006D58DE"/>
    <w:rsid w:val="006D5AD0"/>
    <w:rsid w:val="006D5E1D"/>
    <w:rsid w:val="006D5ECB"/>
    <w:rsid w:val="006D614F"/>
    <w:rsid w:val="006D6274"/>
    <w:rsid w:val="006D637D"/>
    <w:rsid w:val="006D69CE"/>
    <w:rsid w:val="006D6BD6"/>
    <w:rsid w:val="006D6C8F"/>
    <w:rsid w:val="006D6CE2"/>
    <w:rsid w:val="006D6DF8"/>
    <w:rsid w:val="006D6FEE"/>
    <w:rsid w:val="006D70DC"/>
    <w:rsid w:val="006D736C"/>
    <w:rsid w:val="006D74D1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BC8"/>
    <w:rsid w:val="006E0D02"/>
    <w:rsid w:val="006E0FBD"/>
    <w:rsid w:val="006E11AB"/>
    <w:rsid w:val="006E123C"/>
    <w:rsid w:val="006E1367"/>
    <w:rsid w:val="006E160C"/>
    <w:rsid w:val="006E16AE"/>
    <w:rsid w:val="006E19C3"/>
    <w:rsid w:val="006E1AC2"/>
    <w:rsid w:val="006E1AC6"/>
    <w:rsid w:val="006E1DED"/>
    <w:rsid w:val="006E2E1B"/>
    <w:rsid w:val="006E2EE9"/>
    <w:rsid w:val="006E319F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CFB"/>
    <w:rsid w:val="006E5E90"/>
    <w:rsid w:val="006E6033"/>
    <w:rsid w:val="006E6048"/>
    <w:rsid w:val="006E611F"/>
    <w:rsid w:val="006E67DE"/>
    <w:rsid w:val="006E693D"/>
    <w:rsid w:val="006E69F4"/>
    <w:rsid w:val="006E6F15"/>
    <w:rsid w:val="006E70C0"/>
    <w:rsid w:val="006E7170"/>
    <w:rsid w:val="006E74EF"/>
    <w:rsid w:val="006E7CF1"/>
    <w:rsid w:val="006E7D16"/>
    <w:rsid w:val="006E7F47"/>
    <w:rsid w:val="006F021F"/>
    <w:rsid w:val="006F0252"/>
    <w:rsid w:val="006F0406"/>
    <w:rsid w:val="006F05BB"/>
    <w:rsid w:val="006F05FC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361"/>
    <w:rsid w:val="006F2509"/>
    <w:rsid w:val="006F252C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BE2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628"/>
    <w:rsid w:val="006F6ED4"/>
    <w:rsid w:val="006F718C"/>
    <w:rsid w:val="006F77CC"/>
    <w:rsid w:val="006F78DD"/>
    <w:rsid w:val="006F7A56"/>
    <w:rsid w:val="006F7DAB"/>
    <w:rsid w:val="006F7ECD"/>
    <w:rsid w:val="00700170"/>
    <w:rsid w:val="0070052F"/>
    <w:rsid w:val="00700782"/>
    <w:rsid w:val="007008EE"/>
    <w:rsid w:val="00700AC5"/>
    <w:rsid w:val="007011F5"/>
    <w:rsid w:val="007014F6"/>
    <w:rsid w:val="00701C91"/>
    <w:rsid w:val="00701DDD"/>
    <w:rsid w:val="00701E60"/>
    <w:rsid w:val="00701F28"/>
    <w:rsid w:val="00702261"/>
    <w:rsid w:val="00702301"/>
    <w:rsid w:val="00702438"/>
    <w:rsid w:val="007024E1"/>
    <w:rsid w:val="00702A20"/>
    <w:rsid w:val="00702C9E"/>
    <w:rsid w:val="00702D53"/>
    <w:rsid w:val="007031C7"/>
    <w:rsid w:val="007032C3"/>
    <w:rsid w:val="0070349F"/>
    <w:rsid w:val="007037DF"/>
    <w:rsid w:val="00703961"/>
    <w:rsid w:val="00703EC1"/>
    <w:rsid w:val="0070411A"/>
    <w:rsid w:val="0070413F"/>
    <w:rsid w:val="007043C1"/>
    <w:rsid w:val="00704709"/>
    <w:rsid w:val="00704AA9"/>
    <w:rsid w:val="00704D3E"/>
    <w:rsid w:val="00704FF4"/>
    <w:rsid w:val="00705779"/>
    <w:rsid w:val="00705E36"/>
    <w:rsid w:val="0070610B"/>
    <w:rsid w:val="007062AC"/>
    <w:rsid w:val="00706609"/>
    <w:rsid w:val="0070667F"/>
    <w:rsid w:val="00706C3B"/>
    <w:rsid w:val="00706C65"/>
    <w:rsid w:val="00706D19"/>
    <w:rsid w:val="00706D5F"/>
    <w:rsid w:val="00706E69"/>
    <w:rsid w:val="00707410"/>
    <w:rsid w:val="007074AE"/>
    <w:rsid w:val="0070755C"/>
    <w:rsid w:val="007075F9"/>
    <w:rsid w:val="007076D3"/>
    <w:rsid w:val="00707800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1A55"/>
    <w:rsid w:val="00712138"/>
    <w:rsid w:val="00712671"/>
    <w:rsid w:val="00712C41"/>
    <w:rsid w:val="00712D46"/>
    <w:rsid w:val="00712ED2"/>
    <w:rsid w:val="007130F2"/>
    <w:rsid w:val="007132CB"/>
    <w:rsid w:val="0071360D"/>
    <w:rsid w:val="007138A7"/>
    <w:rsid w:val="00713D06"/>
    <w:rsid w:val="00714036"/>
    <w:rsid w:val="007140FD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8D3"/>
    <w:rsid w:val="007169D2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111F"/>
    <w:rsid w:val="007211E4"/>
    <w:rsid w:val="007214C9"/>
    <w:rsid w:val="007214EA"/>
    <w:rsid w:val="0072161C"/>
    <w:rsid w:val="00721A48"/>
    <w:rsid w:val="00722282"/>
    <w:rsid w:val="00722640"/>
    <w:rsid w:val="007229AB"/>
    <w:rsid w:val="00722C32"/>
    <w:rsid w:val="00722EA4"/>
    <w:rsid w:val="007232DD"/>
    <w:rsid w:val="007237DB"/>
    <w:rsid w:val="007238BD"/>
    <w:rsid w:val="007238EA"/>
    <w:rsid w:val="007239CA"/>
    <w:rsid w:val="00723A6A"/>
    <w:rsid w:val="00723CC5"/>
    <w:rsid w:val="00723EF6"/>
    <w:rsid w:val="007246D3"/>
    <w:rsid w:val="007246FF"/>
    <w:rsid w:val="00724771"/>
    <w:rsid w:val="0072482A"/>
    <w:rsid w:val="00724E52"/>
    <w:rsid w:val="00724EB1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A2A"/>
    <w:rsid w:val="00731F81"/>
    <w:rsid w:val="0073221F"/>
    <w:rsid w:val="00732223"/>
    <w:rsid w:val="007325FA"/>
    <w:rsid w:val="00732C38"/>
    <w:rsid w:val="00732C56"/>
    <w:rsid w:val="00732E78"/>
    <w:rsid w:val="00733120"/>
    <w:rsid w:val="007332E6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900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24E"/>
    <w:rsid w:val="00737722"/>
    <w:rsid w:val="0073779B"/>
    <w:rsid w:val="00737F54"/>
    <w:rsid w:val="00740117"/>
    <w:rsid w:val="007403C2"/>
    <w:rsid w:val="00740432"/>
    <w:rsid w:val="0074064D"/>
    <w:rsid w:val="00740D5F"/>
    <w:rsid w:val="00740E97"/>
    <w:rsid w:val="00740ED2"/>
    <w:rsid w:val="00740F60"/>
    <w:rsid w:val="00740FF6"/>
    <w:rsid w:val="0074144C"/>
    <w:rsid w:val="007414FB"/>
    <w:rsid w:val="007417E2"/>
    <w:rsid w:val="00741843"/>
    <w:rsid w:val="00741B75"/>
    <w:rsid w:val="00741C1D"/>
    <w:rsid w:val="007420F0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D96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975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12B"/>
    <w:rsid w:val="0074715F"/>
    <w:rsid w:val="007472F4"/>
    <w:rsid w:val="0074771C"/>
    <w:rsid w:val="00747ABA"/>
    <w:rsid w:val="00747D66"/>
    <w:rsid w:val="007500D8"/>
    <w:rsid w:val="007501E3"/>
    <w:rsid w:val="00750547"/>
    <w:rsid w:val="0075054E"/>
    <w:rsid w:val="00750559"/>
    <w:rsid w:val="007508BB"/>
    <w:rsid w:val="0075098A"/>
    <w:rsid w:val="0075134D"/>
    <w:rsid w:val="00751491"/>
    <w:rsid w:val="007514C3"/>
    <w:rsid w:val="00751501"/>
    <w:rsid w:val="0075169F"/>
    <w:rsid w:val="00751770"/>
    <w:rsid w:val="007517A3"/>
    <w:rsid w:val="00751A6F"/>
    <w:rsid w:val="00751FB3"/>
    <w:rsid w:val="00752CA6"/>
    <w:rsid w:val="00752D35"/>
    <w:rsid w:val="00752FEA"/>
    <w:rsid w:val="00753145"/>
    <w:rsid w:val="0075373F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A44"/>
    <w:rsid w:val="00755FA3"/>
    <w:rsid w:val="00755FD1"/>
    <w:rsid w:val="0075689F"/>
    <w:rsid w:val="00756909"/>
    <w:rsid w:val="00756A1C"/>
    <w:rsid w:val="00756AB0"/>
    <w:rsid w:val="0075765E"/>
    <w:rsid w:val="00757B7A"/>
    <w:rsid w:val="00757DD0"/>
    <w:rsid w:val="00760620"/>
    <w:rsid w:val="00760D7F"/>
    <w:rsid w:val="00761119"/>
    <w:rsid w:val="007613D2"/>
    <w:rsid w:val="00761602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CED"/>
    <w:rsid w:val="007662DC"/>
    <w:rsid w:val="00766428"/>
    <w:rsid w:val="007664D2"/>
    <w:rsid w:val="0076661A"/>
    <w:rsid w:val="007669E8"/>
    <w:rsid w:val="00766B46"/>
    <w:rsid w:val="00766C95"/>
    <w:rsid w:val="00766F0D"/>
    <w:rsid w:val="0076720D"/>
    <w:rsid w:val="007673A6"/>
    <w:rsid w:val="007675B5"/>
    <w:rsid w:val="00767623"/>
    <w:rsid w:val="007678F5"/>
    <w:rsid w:val="00767FC1"/>
    <w:rsid w:val="00770217"/>
    <w:rsid w:val="00770299"/>
    <w:rsid w:val="007705A7"/>
    <w:rsid w:val="0077072A"/>
    <w:rsid w:val="00770B7C"/>
    <w:rsid w:val="0077108E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1FF"/>
    <w:rsid w:val="00775BBF"/>
    <w:rsid w:val="00775F40"/>
    <w:rsid w:val="007760FF"/>
    <w:rsid w:val="00776118"/>
    <w:rsid w:val="0077649F"/>
    <w:rsid w:val="00776656"/>
    <w:rsid w:val="00776966"/>
    <w:rsid w:val="0077699F"/>
    <w:rsid w:val="00776A00"/>
    <w:rsid w:val="00776A38"/>
    <w:rsid w:val="00776EA6"/>
    <w:rsid w:val="00777565"/>
    <w:rsid w:val="007776DA"/>
    <w:rsid w:val="00777714"/>
    <w:rsid w:val="00777DE1"/>
    <w:rsid w:val="00777FC7"/>
    <w:rsid w:val="0078012B"/>
    <w:rsid w:val="00780472"/>
    <w:rsid w:val="007805A7"/>
    <w:rsid w:val="007805FB"/>
    <w:rsid w:val="0078098D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6B9"/>
    <w:rsid w:val="00787DFE"/>
    <w:rsid w:val="00787F77"/>
    <w:rsid w:val="00787F80"/>
    <w:rsid w:val="00787F84"/>
    <w:rsid w:val="00787F93"/>
    <w:rsid w:val="00790474"/>
    <w:rsid w:val="0079079B"/>
    <w:rsid w:val="00790B18"/>
    <w:rsid w:val="00791333"/>
    <w:rsid w:val="00791870"/>
    <w:rsid w:val="00791E7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0AC"/>
    <w:rsid w:val="007946A7"/>
    <w:rsid w:val="007947A5"/>
    <w:rsid w:val="00794942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E5F"/>
    <w:rsid w:val="007972DE"/>
    <w:rsid w:val="00797499"/>
    <w:rsid w:val="00797745"/>
    <w:rsid w:val="00797C9C"/>
    <w:rsid w:val="007A0132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114"/>
    <w:rsid w:val="007A2BC7"/>
    <w:rsid w:val="007A2F98"/>
    <w:rsid w:val="007A3032"/>
    <w:rsid w:val="007A328B"/>
    <w:rsid w:val="007A34DB"/>
    <w:rsid w:val="007A3A93"/>
    <w:rsid w:val="007A3C64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AFD"/>
    <w:rsid w:val="007A6C98"/>
    <w:rsid w:val="007A6CED"/>
    <w:rsid w:val="007A6F7A"/>
    <w:rsid w:val="007A7276"/>
    <w:rsid w:val="007A73E0"/>
    <w:rsid w:val="007A7684"/>
    <w:rsid w:val="007A7C12"/>
    <w:rsid w:val="007A7D6B"/>
    <w:rsid w:val="007A7E66"/>
    <w:rsid w:val="007B01B4"/>
    <w:rsid w:val="007B05E3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806"/>
    <w:rsid w:val="007B295F"/>
    <w:rsid w:val="007B29A1"/>
    <w:rsid w:val="007B3768"/>
    <w:rsid w:val="007B3B0C"/>
    <w:rsid w:val="007B427A"/>
    <w:rsid w:val="007B42A5"/>
    <w:rsid w:val="007B43EE"/>
    <w:rsid w:val="007B4418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87D"/>
    <w:rsid w:val="007B7DAE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2D1A"/>
    <w:rsid w:val="007C31B2"/>
    <w:rsid w:val="007C3242"/>
    <w:rsid w:val="007C3765"/>
    <w:rsid w:val="007C3A19"/>
    <w:rsid w:val="007C3E97"/>
    <w:rsid w:val="007C4354"/>
    <w:rsid w:val="007C4425"/>
    <w:rsid w:val="007C4EFF"/>
    <w:rsid w:val="007C4FD9"/>
    <w:rsid w:val="007C52D9"/>
    <w:rsid w:val="007C5EFE"/>
    <w:rsid w:val="007C641E"/>
    <w:rsid w:val="007C649C"/>
    <w:rsid w:val="007C64E4"/>
    <w:rsid w:val="007C7901"/>
    <w:rsid w:val="007C7BA5"/>
    <w:rsid w:val="007C7F4A"/>
    <w:rsid w:val="007D0071"/>
    <w:rsid w:val="007D02E0"/>
    <w:rsid w:val="007D05E1"/>
    <w:rsid w:val="007D0AB8"/>
    <w:rsid w:val="007D0BF7"/>
    <w:rsid w:val="007D0E67"/>
    <w:rsid w:val="007D131E"/>
    <w:rsid w:val="007D13E4"/>
    <w:rsid w:val="007D147A"/>
    <w:rsid w:val="007D1792"/>
    <w:rsid w:val="007D196A"/>
    <w:rsid w:val="007D1B22"/>
    <w:rsid w:val="007D1B54"/>
    <w:rsid w:val="007D1CED"/>
    <w:rsid w:val="007D2137"/>
    <w:rsid w:val="007D273E"/>
    <w:rsid w:val="007D2A10"/>
    <w:rsid w:val="007D2D62"/>
    <w:rsid w:val="007D3336"/>
    <w:rsid w:val="007D34C5"/>
    <w:rsid w:val="007D36DD"/>
    <w:rsid w:val="007D3926"/>
    <w:rsid w:val="007D3E4D"/>
    <w:rsid w:val="007D4806"/>
    <w:rsid w:val="007D4FC6"/>
    <w:rsid w:val="007D5287"/>
    <w:rsid w:val="007D5405"/>
    <w:rsid w:val="007D59FB"/>
    <w:rsid w:val="007D5B5C"/>
    <w:rsid w:val="007D617D"/>
    <w:rsid w:val="007D6280"/>
    <w:rsid w:val="007D631F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BCF"/>
    <w:rsid w:val="007E2EC1"/>
    <w:rsid w:val="007E2F6D"/>
    <w:rsid w:val="007E3069"/>
    <w:rsid w:val="007E33A3"/>
    <w:rsid w:val="007E3423"/>
    <w:rsid w:val="007E351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793"/>
    <w:rsid w:val="007E5D77"/>
    <w:rsid w:val="007E5E05"/>
    <w:rsid w:val="007E5E31"/>
    <w:rsid w:val="007E5F85"/>
    <w:rsid w:val="007E6133"/>
    <w:rsid w:val="007E63C2"/>
    <w:rsid w:val="007E6488"/>
    <w:rsid w:val="007E64A0"/>
    <w:rsid w:val="007E6563"/>
    <w:rsid w:val="007E6745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8EF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91D"/>
    <w:rsid w:val="007F19FC"/>
    <w:rsid w:val="007F1A86"/>
    <w:rsid w:val="007F1E7C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B78"/>
    <w:rsid w:val="007F5F21"/>
    <w:rsid w:val="007F60F2"/>
    <w:rsid w:val="007F633D"/>
    <w:rsid w:val="007F6A28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12E1"/>
    <w:rsid w:val="008017B2"/>
    <w:rsid w:val="00801AE0"/>
    <w:rsid w:val="00801D1E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A0"/>
    <w:rsid w:val="008032D0"/>
    <w:rsid w:val="008032D6"/>
    <w:rsid w:val="0080342F"/>
    <w:rsid w:val="008035CC"/>
    <w:rsid w:val="0080395A"/>
    <w:rsid w:val="00803F29"/>
    <w:rsid w:val="00804030"/>
    <w:rsid w:val="00804032"/>
    <w:rsid w:val="0080442C"/>
    <w:rsid w:val="0080463E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04"/>
    <w:rsid w:val="00806B77"/>
    <w:rsid w:val="0080700F"/>
    <w:rsid w:val="00807422"/>
    <w:rsid w:val="008075C5"/>
    <w:rsid w:val="00807C0E"/>
    <w:rsid w:val="00807C63"/>
    <w:rsid w:val="00807E73"/>
    <w:rsid w:val="008101FB"/>
    <w:rsid w:val="008104E3"/>
    <w:rsid w:val="00810BAA"/>
    <w:rsid w:val="00811241"/>
    <w:rsid w:val="00811337"/>
    <w:rsid w:val="0081182A"/>
    <w:rsid w:val="00811A8B"/>
    <w:rsid w:val="00811E8F"/>
    <w:rsid w:val="0081288B"/>
    <w:rsid w:val="008128C5"/>
    <w:rsid w:val="00812A8C"/>
    <w:rsid w:val="00812C0D"/>
    <w:rsid w:val="00812C90"/>
    <w:rsid w:val="00812D39"/>
    <w:rsid w:val="00812DBC"/>
    <w:rsid w:val="00812FE6"/>
    <w:rsid w:val="008130F1"/>
    <w:rsid w:val="0081321A"/>
    <w:rsid w:val="00813309"/>
    <w:rsid w:val="008138FD"/>
    <w:rsid w:val="00813976"/>
    <w:rsid w:val="00813EAF"/>
    <w:rsid w:val="00814110"/>
    <w:rsid w:val="00814775"/>
    <w:rsid w:val="00814B7F"/>
    <w:rsid w:val="00814E5B"/>
    <w:rsid w:val="0081565A"/>
    <w:rsid w:val="008157C9"/>
    <w:rsid w:val="0081596C"/>
    <w:rsid w:val="00815C59"/>
    <w:rsid w:val="00815D77"/>
    <w:rsid w:val="00815EA4"/>
    <w:rsid w:val="00815F2D"/>
    <w:rsid w:val="00815FC8"/>
    <w:rsid w:val="00816133"/>
    <w:rsid w:val="00816702"/>
    <w:rsid w:val="00816A16"/>
    <w:rsid w:val="00816A8A"/>
    <w:rsid w:val="0081716C"/>
    <w:rsid w:val="0081754A"/>
    <w:rsid w:val="0081756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2F9A"/>
    <w:rsid w:val="00823241"/>
    <w:rsid w:val="00823537"/>
    <w:rsid w:val="0082355B"/>
    <w:rsid w:val="0082368F"/>
    <w:rsid w:val="008236DA"/>
    <w:rsid w:val="00823808"/>
    <w:rsid w:val="00823826"/>
    <w:rsid w:val="00823CF1"/>
    <w:rsid w:val="00824530"/>
    <w:rsid w:val="00824BF7"/>
    <w:rsid w:val="00824F9C"/>
    <w:rsid w:val="00825020"/>
    <w:rsid w:val="00825245"/>
    <w:rsid w:val="008252AD"/>
    <w:rsid w:val="00825EAA"/>
    <w:rsid w:val="00825F12"/>
    <w:rsid w:val="00825F20"/>
    <w:rsid w:val="0082634B"/>
    <w:rsid w:val="00826642"/>
    <w:rsid w:val="008268B9"/>
    <w:rsid w:val="00827168"/>
    <w:rsid w:val="008271B5"/>
    <w:rsid w:val="008271FF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E67"/>
    <w:rsid w:val="00834134"/>
    <w:rsid w:val="0083429B"/>
    <w:rsid w:val="008345A2"/>
    <w:rsid w:val="008347EA"/>
    <w:rsid w:val="00834872"/>
    <w:rsid w:val="00834C5F"/>
    <w:rsid w:val="008351B2"/>
    <w:rsid w:val="00835255"/>
    <w:rsid w:val="008353C3"/>
    <w:rsid w:val="008353E1"/>
    <w:rsid w:val="008356E6"/>
    <w:rsid w:val="00835910"/>
    <w:rsid w:val="008359FF"/>
    <w:rsid w:val="00835A42"/>
    <w:rsid w:val="00835C49"/>
    <w:rsid w:val="00835F21"/>
    <w:rsid w:val="00836054"/>
    <w:rsid w:val="00836514"/>
    <w:rsid w:val="00836CD1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A6"/>
    <w:rsid w:val="0084124B"/>
    <w:rsid w:val="00841327"/>
    <w:rsid w:val="0084147A"/>
    <w:rsid w:val="0084170E"/>
    <w:rsid w:val="00841765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87C"/>
    <w:rsid w:val="008438EC"/>
    <w:rsid w:val="00843B1B"/>
    <w:rsid w:val="00843C21"/>
    <w:rsid w:val="00843C9E"/>
    <w:rsid w:val="00843D23"/>
    <w:rsid w:val="008443AF"/>
    <w:rsid w:val="00844667"/>
    <w:rsid w:val="00844C28"/>
    <w:rsid w:val="00844C6C"/>
    <w:rsid w:val="00844CAD"/>
    <w:rsid w:val="00844E24"/>
    <w:rsid w:val="00844F0A"/>
    <w:rsid w:val="008453EF"/>
    <w:rsid w:val="008459F5"/>
    <w:rsid w:val="00845B0E"/>
    <w:rsid w:val="00845DC6"/>
    <w:rsid w:val="00846048"/>
    <w:rsid w:val="00846650"/>
    <w:rsid w:val="008469A4"/>
    <w:rsid w:val="00846C8A"/>
    <w:rsid w:val="00846F87"/>
    <w:rsid w:val="00847076"/>
    <w:rsid w:val="008473ED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98F"/>
    <w:rsid w:val="00852C52"/>
    <w:rsid w:val="00852D2B"/>
    <w:rsid w:val="00852D63"/>
    <w:rsid w:val="00852F3E"/>
    <w:rsid w:val="00853033"/>
    <w:rsid w:val="00853160"/>
    <w:rsid w:val="008532B0"/>
    <w:rsid w:val="00853330"/>
    <w:rsid w:val="008534AF"/>
    <w:rsid w:val="0085389B"/>
    <w:rsid w:val="00853929"/>
    <w:rsid w:val="00853C35"/>
    <w:rsid w:val="00853D23"/>
    <w:rsid w:val="008540CE"/>
    <w:rsid w:val="00854398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E4B"/>
    <w:rsid w:val="00856EC6"/>
    <w:rsid w:val="00856F2E"/>
    <w:rsid w:val="0085727C"/>
    <w:rsid w:val="0085743E"/>
    <w:rsid w:val="00857789"/>
    <w:rsid w:val="0085794F"/>
    <w:rsid w:val="00857996"/>
    <w:rsid w:val="00857F35"/>
    <w:rsid w:val="0086001B"/>
    <w:rsid w:val="00860092"/>
    <w:rsid w:val="008601D4"/>
    <w:rsid w:val="008604B3"/>
    <w:rsid w:val="00860757"/>
    <w:rsid w:val="008608F3"/>
    <w:rsid w:val="00860A6C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6AD"/>
    <w:rsid w:val="008626CD"/>
    <w:rsid w:val="0086292D"/>
    <w:rsid w:val="00862BBD"/>
    <w:rsid w:val="00862CE5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97D"/>
    <w:rsid w:val="00865A93"/>
    <w:rsid w:val="00865B96"/>
    <w:rsid w:val="00865EDD"/>
    <w:rsid w:val="0086619F"/>
    <w:rsid w:val="00866260"/>
    <w:rsid w:val="008664DA"/>
    <w:rsid w:val="0086655B"/>
    <w:rsid w:val="0086696E"/>
    <w:rsid w:val="008669C4"/>
    <w:rsid w:val="00866CC2"/>
    <w:rsid w:val="00867344"/>
    <w:rsid w:val="00867486"/>
    <w:rsid w:val="0086755E"/>
    <w:rsid w:val="008676A5"/>
    <w:rsid w:val="00867805"/>
    <w:rsid w:val="00867827"/>
    <w:rsid w:val="008679E8"/>
    <w:rsid w:val="00867D67"/>
    <w:rsid w:val="00867DBD"/>
    <w:rsid w:val="0087031D"/>
    <w:rsid w:val="008706D9"/>
    <w:rsid w:val="008706EC"/>
    <w:rsid w:val="00870A63"/>
    <w:rsid w:val="00870CF0"/>
    <w:rsid w:val="00870F22"/>
    <w:rsid w:val="00870F2A"/>
    <w:rsid w:val="00871B4C"/>
    <w:rsid w:val="00871E3E"/>
    <w:rsid w:val="00871EB6"/>
    <w:rsid w:val="0087245E"/>
    <w:rsid w:val="008727A0"/>
    <w:rsid w:val="00872A62"/>
    <w:rsid w:val="0087305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7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950"/>
    <w:rsid w:val="00881FA6"/>
    <w:rsid w:val="0088210C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C9"/>
    <w:rsid w:val="0088340A"/>
    <w:rsid w:val="008836B4"/>
    <w:rsid w:val="00883D48"/>
    <w:rsid w:val="00883DA8"/>
    <w:rsid w:val="00883DEC"/>
    <w:rsid w:val="00883E1C"/>
    <w:rsid w:val="00884918"/>
    <w:rsid w:val="00884BCF"/>
    <w:rsid w:val="00884CA1"/>
    <w:rsid w:val="00884D8D"/>
    <w:rsid w:val="008853AD"/>
    <w:rsid w:val="00885620"/>
    <w:rsid w:val="008857DD"/>
    <w:rsid w:val="008859B0"/>
    <w:rsid w:val="00885D0E"/>
    <w:rsid w:val="00885D84"/>
    <w:rsid w:val="00886403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DF1"/>
    <w:rsid w:val="00887FF3"/>
    <w:rsid w:val="0089027C"/>
    <w:rsid w:val="00890983"/>
    <w:rsid w:val="00890CD3"/>
    <w:rsid w:val="00890FC4"/>
    <w:rsid w:val="008915CD"/>
    <w:rsid w:val="008916B5"/>
    <w:rsid w:val="0089179A"/>
    <w:rsid w:val="00891BB5"/>
    <w:rsid w:val="00892013"/>
    <w:rsid w:val="00892607"/>
    <w:rsid w:val="0089264C"/>
    <w:rsid w:val="00892809"/>
    <w:rsid w:val="00892FEA"/>
    <w:rsid w:val="008931A3"/>
    <w:rsid w:val="00893E63"/>
    <w:rsid w:val="0089418A"/>
    <w:rsid w:val="0089421E"/>
    <w:rsid w:val="008945BB"/>
    <w:rsid w:val="00894931"/>
    <w:rsid w:val="00894BF1"/>
    <w:rsid w:val="00895246"/>
    <w:rsid w:val="008954F6"/>
    <w:rsid w:val="008955A4"/>
    <w:rsid w:val="0089585D"/>
    <w:rsid w:val="008958FA"/>
    <w:rsid w:val="00895910"/>
    <w:rsid w:val="0089596C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64"/>
    <w:rsid w:val="00897D75"/>
    <w:rsid w:val="00897E26"/>
    <w:rsid w:val="00897E7C"/>
    <w:rsid w:val="00897EDB"/>
    <w:rsid w:val="008A0085"/>
    <w:rsid w:val="008A036E"/>
    <w:rsid w:val="008A0436"/>
    <w:rsid w:val="008A05E0"/>
    <w:rsid w:val="008A0740"/>
    <w:rsid w:val="008A07C9"/>
    <w:rsid w:val="008A0E7F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17E"/>
    <w:rsid w:val="008A499C"/>
    <w:rsid w:val="008A4B0B"/>
    <w:rsid w:val="008A4CEB"/>
    <w:rsid w:val="008A4DC7"/>
    <w:rsid w:val="008A566D"/>
    <w:rsid w:val="008A587E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7AD"/>
    <w:rsid w:val="008A7B18"/>
    <w:rsid w:val="008A7C44"/>
    <w:rsid w:val="008A7DA0"/>
    <w:rsid w:val="008B059C"/>
    <w:rsid w:val="008B0AAD"/>
    <w:rsid w:val="008B0EDF"/>
    <w:rsid w:val="008B10D8"/>
    <w:rsid w:val="008B11DC"/>
    <w:rsid w:val="008B1424"/>
    <w:rsid w:val="008B14EF"/>
    <w:rsid w:val="008B170D"/>
    <w:rsid w:val="008B18E5"/>
    <w:rsid w:val="008B1CDA"/>
    <w:rsid w:val="008B20C6"/>
    <w:rsid w:val="008B2134"/>
    <w:rsid w:val="008B26D2"/>
    <w:rsid w:val="008B294B"/>
    <w:rsid w:val="008B3067"/>
    <w:rsid w:val="008B332B"/>
    <w:rsid w:val="008B3459"/>
    <w:rsid w:val="008B3B48"/>
    <w:rsid w:val="008B3D5D"/>
    <w:rsid w:val="008B3F1D"/>
    <w:rsid w:val="008B40EE"/>
    <w:rsid w:val="008B420B"/>
    <w:rsid w:val="008B4302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E7"/>
    <w:rsid w:val="008B72B8"/>
    <w:rsid w:val="008B74B0"/>
    <w:rsid w:val="008B7533"/>
    <w:rsid w:val="008B7C3C"/>
    <w:rsid w:val="008C0249"/>
    <w:rsid w:val="008C0424"/>
    <w:rsid w:val="008C043B"/>
    <w:rsid w:val="008C0BFA"/>
    <w:rsid w:val="008C10C5"/>
    <w:rsid w:val="008C1297"/>
    <w:rsid w:val="008C1A1C"/>
    <w:rsid w:val="008C1B98"/>
    <w:rsid w:val="008C1D23"/>
    <w:rsid w:val="008C1D67"/>
    <w:rsid w:val="008C23CE"/>
    <w:rsid w:val="008C26A5"/>
    <w:rsid w:val="008C2973"/>
    <w:rsid w:val="008C2D37"/>
    <w:rsid w:val="008C2D6A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967"/>
    <w:rsid w:val="008C798D"/>
    <w:rsid w:val="008C7AED"/>
    <w:rsid w:val="008C7B21"/>
    <w:rsid w:val="008C7CE5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281"/>
    <w:rsid w:val="008D1434"/>
    <w:rsid w:val="008D14D0"/>
    <w:rsid w:val="008D168E"/>
    <w:rsid w:val="008D1A74"/>
    <w:rsid w:val="008D1D51"/>
    <w:rsid w:val="008D1DCA"/>
    <w:rsid w:val="008D1F30"/>
    <w:rsid w:val="008D1F44"/>
    <w:rsid w:val="008D208E"/>
    <w:rsid w:val="008D22C5"/>
    <w:rsid w:val="008D2642"/>
    <w:rsid w:val="008D2D6F"/>
    <w:rsid w:val="008D36F1"/>
    <w:rsid w:val="008D371D"/>
    <w:rsid w:val="008D3746"/>
    <w:rsid w:val="008D39B5"/>
    <w:rsid w:val="008D3DA0"/>
    <w:rsid w:val="008D3DFE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714F"/>
    <w:rsid w:val="008D7775"/>
    <w:rsid w:val="008D7AA9"/>
    <w:rsid w:val="008E006D"/>
    <w:rsid w:val="008E00E9"/>
    <w:rsid w:val="008E0127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709"/>
    <w:rsid w:val="008E2855"/>
    <w:rsid w:val="008E29DB"/>
    <w:rsid w:val="008E2AAC"/>
    <w:rsid w:val="008E2B4A"/>
    <w:rsid w:val="008E3236"/>
    <w:rsid w:val="008E3373"/>
    <w:rsid w:val="008E33ED"/>
    <w:rsid w:val="008E34C5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805"/>
    <w:rsid w:val="008E58BA"/>
    <w:rsid w:val="008E5C6F"/>
    <w:rsid w:val="008E5FE1"/>
    <w:rsid w:val="008E63CA"/>
    <w:rsid w:val="008E643A"/>
    <w:rsid w:val="008E651E"/>
    <w:rsid w:val="008E6633"/>
    <w:rsid w:val="008E688E"/>
    <w:rsid w:val="008E6C0F"/>
    <w:rsid w:val="008E6FD3"/>
    <w:rsid w:val="008E7027"/>
    <w:rsid w:val="008E70AB"/>
    <w:rsid w:val="008F02BC"/>
    <w:rsid w:val="008F050C"/>
    <w:rsid w:val="008F0E41"/>
    <w:rsid w:val="008F0EEF"/>
    <w:rsid w:val="008F1342"/>
    <w:rsid w:val="008F168D"/>
    <w:rsid w:val="008F1C45"/>
    <w:rsid w:val="008F1DC6"/>
    <w:rsid w:val="008F1F2F"/>
    <w:rsid w:val="008F233B"/>
    <w:rsid w:val="008F239D"/>
    <w:rsid w:val="008F24F6"/>
    <w:rsid w:val="008F26A1"/>
    <w:rsid w:val="008F2ACB"/>
    <w:rsid w:val="008F3456"/>
    <w:rsid w:val="008F3AF8"/>
    <w:rsid w:val="008F3C09"/>
    <w:rsid w:val="008F3F21"/>
    <w:rsid w:val="008F4292"/>
    <w:rsid w:val="008F4329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EC3"/>
    <w:rsid w:val="00902316"/>
    <w:rsid w:val="0090234A"/>
    <w:rsid w:val="0090238B"/>
    <w:rsid w:val="009023FE"/>
    <w:rsid w:val="009026CC"/>
    <w:rsid w:val="009027EC"/>
    <w:rsid w:val="009030D8"/>
    <w:rsid w:val="009033AB"/>
    <w:rsid w:val="009036DD"/>
    <w:rsid w:val="00903F9C"/>
    <w:rsid w:val="00904002"/>
    <w:rsid w:val="009040B2"/>
    <w:rsid w:val="009046FB"/>
    <w:rsid w:val="00904A15"/>
    <w:rsid w:val="00904DAC"/>
    <w:rsid w:val="00904FF8"/>
    <w:rsid w:val="00905010"/>
    <w:rsid w:val="0090586C"/>
    <w:rsid w:val="00905C6C"/>
    <w:rsid w:val="00905D87"/>
    <w:rsid w:val="00905EE3"/>
    <w:rsid w:val="009061F0"/>
    <w:rsid w:val="009063F3"/>
    <w:rsid w:val="009063FD"/>
    <w:rsid w:val="00906509"/>
    <w:rsid w:val="00906756"/>
    <w:rsid w:val="0090676C"/>
    <w:rsid w:val="0090695E"/>
    <w:rsid w:val="00906967"/>
    <w:rsid w:val="00907457"/>
    <w:rsid w:val="00907617"/>
    <w:rsid w:val="009077D9"/>
    <w:rsid w:val="009078E4"/>
    <w:rsid w:val="00907BC8"/>
    <w:rsid w:val="00907D45"/>
    <w:rsid w:val="00907E3B"/>
    <w:rsid w:val="00907FB2"/>
    <w:rsid w:val="009105E1"/>
    <w:rsid w:val="009107A3"/>
    <w:rsid w:val="00910B38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21"/>
    <w:rsid w:val="00912860"/>
    <w:rsid w:val="00912D07"/>
    <w:rsid w:val="009132A0"/>
    <w:rsid w:val="009135DF"/>
    <w:rsid w:val="00913D06"/>
    <w:rsid w:val="00913E83"/>
    <w:rsid w:val="00914076"/>
    <w:rsid w:val="009143DD"/>
    <w:rsid w:val="009144D9"/>
    <w:rsid w:val="00914EE8"/>
    <w:rsid w:val="00914F73"/>
    <w:rsid w:val="009154FE"/>
    <w:rsid w:val="009155A2"/>
    <w:rsid w:val="009157F9"/>
    <w:rsid w:val="00915A62"/>
    <w:rsid w:val="00915A68"/>
    <w:rsid w:val="00916068"/>
    <w:rsid w:val="009161E7"/>
    <w:rsid w:val="00916315"/>
    <w:rsid w:val="00916330"/>
    <w:rsid w:val="00916796"/>
    <w:rsid w:val="00917039"/>
    <w:rsid w:val="00917603"/>
    <w:rsid w:val="00917808"/>
    <w:rsid w:val="009178D3"/>
    <w:rsid w:val="00917986"/>
    <w:rsid w:val="00917BBC"/>
    <w:rsid w:val="00917E8D"/>
    <w:rsid w:val="00920067"/>
    <w:rsid w:val="00920459"/>
    <w:rsid w:val="00920555"/>
    <w:rsid w:val="009205D4"/>
    <w:rsid w:val="00920679"/>
    <w:rsid w:val="0092067E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5B0"/>
    <w:rsid w:val="009315DB"/>
    <w:rsid w:val="0093217D"/>
    <w:rsid w:val="00932432"/>
    <w:rsid w:val="00932734"/>
    <w:rsid w:val="0093289A"/>
    <w:rsid w:val="00932E65"/>
    <w:rsid w:val="00932EE6"/>
    <w:rsid w:val="00933307"/>
    <w:rsid w:val="0093350C"/>
    <w:rsid w:val="00933951"/>
    <w:rsid w:val="009339A1"/>
    <w:rsid w:val="00933CF3"/>
    <w:rsid w:val="0093438D"/>
    <w:rsid w:val="009343C6"/>
    <w:rsid w:val="00934410"/>
    <w:rsid w:val="00934A27"/>
    <w:rsid w:val="00934AE7"/>
    <w:rsid w:val="00934FF6"/>
    <w:rsid w:val="00935054"/>
    <w:rsid w:val="00935527"/>
    <w:rsid w:val="0093560C"/>
    <w:rsid w:val="00935649"/>
    <w:rsid w:val="00935E0A"/>
    <w:rsid w:val="009360B2"/>
    <w:rsid w:val="009360CF"/>
    <w:rsid w:val="0093617C"/>
    <w:rsid w:val="009363EF"/>
    <w:rsid w:val="009369B6"/>
    <w:rsid w:val="00936C64"/>
    <w:rsid w:val="00936C90"/>
    <w:rsid w:val="00936E05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7AE"/>
    <w:rsid w:val="009378AB"/>
    <w:rsid w:val="00937A89"/>
    <w:rsid w:val="00937B0A"/>
    <w:rsid w:val="00937BFC"/>
    <w:rsid w:val="00940034"/>
    <w:rsid w:val="0094017E"/>
    <w:rsid w:val="0094052E"/>
    <w:rsid w:val="00940755"/>
    <w:rsid w:val="009409CC"/>
    <w:rsid w:val="00940EFA"/>
    <w:rsid w:val="00941197"/>
    <w:rsid w:val="00941274"/>
    <w:rsid w:val="0094141E"/>
    <w:rsid w:val="00941460"/>
    <w:rsid w:val="00941CE3"/>
    <w:rsid w:val="00941E3B"/>
    <w:rsid w:val="009423CD"/>
    <w:rsid w:val="00942549"/>
    <w:rsid w:val="00942A48"/>
    <w:rsid w:val="00942F6F"/>
    <w:rsid w:val="00943462"/>
    <w:rsid w:val="00943605"/>
    <w:rsid w:val="00943948"/>
    <w:rsid w:val="00943C3A"/>
    <w:rsid w:val="0094412F"/>
    <w:rsid w:val="00944253"/>
    <w:rsid w:val="0094428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5B9"/>
    <w:rsid w:val="00950739"/>
    <w:rsid w:val="00950CB7"/>
    <w:rsid w:val="00951202"/>
    <w:rsid w:val="00952658"/>
    <w:rsid w:val="00952864"/>
    <w:rsid w:val="00952CEE"/>
    <w:rsid w:val="0095302D"/>
    <w:rsid w:val="0095316F"/>
    <w:rsid w:val="009532E7"/>
    <w:rsid w:val="00953749"/>
    <w:rsid w:val="00953969"/>
    <w:rsid w:val="00953AA2"/>
    <w:rsid w:val="00953D97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A62"/>
    <w:rsid w:val="00955CE2"/>
    <w:rsid w:val="00955E3B"/>
    <w:rsid w:val="0095649C"/>
    <w:rsid w:val="009566CD"/>
    <w:rsid w:val="00956700"/>
    <w:rsid w:val="0095670E"/>
    <w:rsid w:val="00956BB5"/>
    <w:rsid w:val="00956C11"/>
    <w:rsid w:val="00956D3C"/>
    <w:rsid w:val="0095701D"/>
    <w:rsid w:val="00957C9E"/>
    <w:rsid w:val="00957E7E"/>
    <w:rsid w:val="00960121"/>
    <w:rsid w:val="0096023C"/>
    <w:rsid w:val="009603B3"/>
    <w:rsid w:val="00960C16"/>
    <w:rsid w:val="009610B0"/>
    <w:rsid w:val="0096134F"/>
    <w:rsid w:val="00961522"/>
    <w:rsid w:val="00961855"/>
    <w:rsid w:val="009618ED"/>
    <w:rsid w:val="009619FF"/>
    <w:rsid w:val="00961A42"/>
    <w:rsid w:val="00961B62"/>
    <w:rsid w:val="00961F3C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80B"/>
    <w:rsid w:val="009638FE"/>
    <w:rsid w:val="00963A3D"/>
    <w:rsid w:val="00963E03"/>
    <w:rsid w:val="0096412B"/>
    <w:rsid w:val="00964740"/>
    <w:rsid w:val="0096496C"/>
    <w:rsid w:val="0096526F"/>
    <w:rsid w:val="009657FC"/>
    <w:rsid w:val="00965874"/>
    <w:rsid w:val="009660D0"/>
    <w:rsid w:val="009662E2"/>
    <w:rsid w:val="00966B6B"/>
    <w:rsid w:val="00966CD5"/>
    <w:rsid w:val="00966D64"/>
    <w:rsid w:val="00967233"/>
    <w:rsid w:val="00967764"/>
    <w:rsid w:val="00967A8C"/>
    <w:rsid w:val="00967B29"/>
    <w:rsid w:val="00967C6E"/>
    <w:rsid w:val="00967D32"/>
    <w:rsid w:val="00967DCF"/>
    <w:rsid w:val="009702F7"/>
    <w:rsid w:val="00970328"/>
    <w:rsid w:val="00970459"/>
    <w:rsid w:val="0097048E"/>
    <w:rsid w:val="009705EB"/>
    <w:rsid w:val="009705F5"/>
    <w:rsid w:val="009707B1"/>
    <w:rsid w:val="00970983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4DE"/>
    <w:rsid w:val="00973BC1"/>
    <w:rsid w:val="00973DE8"/>
    <w:rsid w:val="00973DEB"/>
    <w:rsid w:val="00973DF6"/>
    <w:rsid w:val="0097414F"/>
    <w:rsid w:val="009741B3"/>
    <w:rsid w:val="009741F7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A8B"/>
    <w:rsid w:val="00975F17"/>
    <w:rsid w:val="00976142"/>
    <w:rsid w:val="00976248"/>
    <w:rsid w:val="0097628F"/>
    <w:rsid w:val="00976389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99B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A50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DB7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6FEF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48B"/>
    <w:rsid w:val="009926D0"/>
    <w:rsid w:val="00992865"/>
    <w:rsid w:val="00992C28"/>
    <w:rsid w:val="00992C68"/>
    <w:rsid w:val="00992E6E"/>
    <w:rsid w:val="0099333C"/>
    <w:rsid w:val="0099342D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C"/>
    <w:rsid w:val="009A1A0E"/>
    <w:rsid w:val="009A1EA5"/>
    <w:rsid w:val="009A1FC6"/>
    <w:rsid w:val="009A21AC"/>
    <w:rsid w:val="009A298C"/>
    <w:rsid w:val="009A2ABE"/>
    <w:rsid w:val="009A2E08"/>
    <w:rsid w:val="009A2FAE"/>
    <w:rsid w:val="009A369D"/>
    <w:rsid w:val="009A36D3"/>
    <w:rsid w:val="009A36D5"/>
    <w:rsid w:val="009A3714"/>
    <w:rsid w:val="009A3ABB"/>
    <w:rsid w:val="009A3B41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A8D"/>
    <w:rsid w:val="009A5B9F"/>
    <w:rsid w:val="009A5F35"/>
    <w:rsid w:val="009A6147"/>
    <w:rsid w:val="009A6448"/>
    <w:rsid w:val="009A6719"/>
    <w:rsid w:val="009A6844"/>
    <w:rsid w:val="009A6A51"/>
    <w:rsid w:val="009A6D6B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C34"/>
    <w:rsid w:val="009B0D6F"/>
    <w:rsid w:val="009B0DA2"/>
    <w:rsid w:val="009B0E4F"/>
    <w:rsid w:val="009B0EDD"/>
    <w:rsid w:val="009B10F6"/>
    <w:rsid w:val="009B132A"/>
    <w:rsid w:val="009B1559"/>
    <w:rsid w:val="009B179E"/>
    <w:rsid w:val="009B185B"/>
    <w:rsid w:val="009B20D2"/>
    <w:rsid w:val="009B214B"/>
    <w:rsid w:val="009B222A"/>
    <w:rsid w:val="009B228E"/>
    <w:rsid w:val="009B244B"/>
    <w:rsid w:val="009B24CA"/>
    <w:rsid w:val="009B2717"/>
    <w:rsid w:val="009B3088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333"/>
    <w:rsid w:val="009B5590"/>
    <w:rsid w:val="009B599D"/>
    <w:rsid w:val="009B59BD"/>
    <w:rsid w:val="009B5A1E"/>
    <w:rsid w:val="009B5B3B"/>
    <w:rsid w:val="009B5C34"/>
    <w:rsid w:val="009B5E13"/>
    <w:rsid w:val="009B64A9"/>
    <w:rsid w:val="009B67C2"/>
    <w:rsid w:val="009B67E7"/>
    <w:rsid w:val="009B6A0E"/>
    <w:rsid w:val="009B6E3F"/>
    <w:rsid w:val="009B7069"/>
    <w:rsid w:val="009B71E3"/>
    <w:rsid w:val="009B742F"/>
    <w:rsid w:val="009B75B9"/>
    <w:rsid w:val="009B77F6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DEE"/>
    <w:rsid w:val="009C1E3E"/>
    <w:rsid w:val="009C1E72"/>
    <w:rsid w:val="009C1F05"/>
    <w:rsid w:val="009C21E0"/>
    <w:rsid w:val="009C2649"/>
    <w:rsid w:val="009C26C8"/>
    <w:rsid w:val="009C274C"/>
    <w:rsid w:val="009C29FC"/>
    <w:rsid w:val="009C2A2A"/>
    <w:rsid w:val="009C2AD0"/>
    <w:rsid w:val="009C2AEA"/>
    <w:rsid w:val="009C312A"/>
    <w:rsid w:val="009C3783"/>
    <w:rsid w:val="009C3913"/>
    <w:rsid w:val="009C3C7E"/>
    <w:rsid w:val="009C415F"/>
    <w:rsid w:val="009C426F"/>
    <w:rsid w:val="009C4344"/>
    <w:rsid w:val="009C4445"/>
    <w:rsid w:val="009C4B88"/>
    <w:rsid w:val="009C4B91"/>
    <w:rsid w:val="009C4C99"/>
    <w:rsid w:val="009C4D60"/>
    <w:rsid w:val="009C51F5"/>
    <w:rsid w:val="009C5846"/>
    <w:rsid w:val="009C58D3"/>
    <w:rsid w:val="009C5D8D"/>
    <w:rsid w:val="009C5EB2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4E3"/>
    <w:rsid w:val="009D05A1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3D9E"/>
    <w:rsid w:val="009D3EB9"/>
    <w:rsid w:val="009D405A"/>
    <w:rsid w:val="009D42AD"/>
    <w:rsid w:val="009D437F"/>
    <w:rsid w:val="009D450D"/>
    <w:rsid w:val="009D4CC5"/>
    <w:rsid w:val="009D4CF5"/>
    <w:rsid w:val="009D56B4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890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6D1"/>
    <w:rsid w:val="009E3812"/>
    <w:rsid w:val="009E3A1F"/>
    <w:rsid w:val="009E3AFA"/>
    <w:rsid w:val="009E3B5C"/>
    <w:rsid w:val="009E4D3C"/>
    <w:rsid w:val="009E4E63"/>
    <w:rsid w:val="009E516D"/>
    <w:rsid w:val="009E5C56"/>
    <w:rsid w:val="009E5E85"/>
    <w:rsid w:val="009E67C3"/>
    <w:rsid w:val="009E67C8"/>
    <w:rsid w:val="009E6A9B"/>
    <w:rsid w:val="009E76C8"/>
    <w:rsid w:val="009E76D5"/>
    <w:rsid w:val="009E78A6"/>
    <w:rsid w:val="009F00B3"/>
    <w:rsid w:val="009F08F9"/>
    <w:rsid w:val="009F0B73"/>
    <w:rsid w:val="009F0EC3"/>
    <w:rsid w:val="009F164F"/>
    <w:rsid w:val="009F186B"/>
    <w:rsid w:val="009F1B05"/>
    <w:rsid w:val="009F1F0C"/>
    <w:rsid w:val="009F2082"/>
    <w:rsid w:val="009F20CA"/>
    <w:rsid w:val="009F2516"/>
    <w:rsid w:val="009F2EE8"/>
    <w:rsid w:val="009F312A"/>
    <w:rsid w:val="009F3905"/>
    <w:rsid w:val="009F405C"/>
    <w:rsid w:val="009F40B0"/>
    <w:rsid w:val="009F425B"/>
    <w:rsid w:val="009F449D"/>
    <w:rsid w:val="009F460E"/>
    <w:rsid w:val="009F4663"/>
    <w:rsid w:val="009F47BF"/>
    <w:rsid w:val="009F4AFF"/>
    <w:rsid w:val="009F4B1C"/>
    <w:rsid w:val="009F4F01"/>
    <w:rsid w:val="009F5137"/>
    <w:rsid w:val="009F5967"/>
    <w:rsid w:val="009F5A71"/>
    <w:rsid w:val="009F5AFE"/>
    <w:rsid w:val="009F5E1A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2D"/>
    <w:rsid w:val="009F7EF5"/>
    <w:rsid w:val="009F7FA8"/>
    <w:rsid w:val="00A00263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02"/>
    <w:rsid w:val="00A062E8"/>
    <w:rsid w:val="00A0693C"/>
    <w:rsid w:val="00A0695A"/>
    <w:rsid w:val="00A069CD"/>
    <w:rsid w:val="00A06C4E"/>
    <w:rsid w:val="00A06D49"/>
    <w:rsid w:val="00A06F5C"/>
    <w:rsid w:val="00A07012"/>
    <w:rsid w:val="00A0759C"/>
    <w:rsid w:val="00A07757"/>
    <w:rsid w:val="00A07D2F"/>
    <w:rsid w:val="00A07E23"/>
    <w:rsid w:val="00A07E5C"/>
    <w:rsid w:val="00A07F01"/>
    <w:rsid w:val="00A1016F"/>
    <w:rsid w:val="00A10AFF"/>
    <w:rsid w:val="00A10D40"/>
    <w:rsid w:val="00A10DFB"/>
    <w:rsid w:val="00A10E53"/>
    <w:rsid w:val="00A11232"/>
    <w:rsid w:val="00A11243"/>
    <w:rsid w:val="00A1153B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814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4C51"/>
    <w:rsid w:val="00A15072"/>
    <w:rsid w:val="00A1519B"/>
    <w:rsid w:val="00A152F7"/>
    <w:rsid w:val="00A153E8"/>
    <w:rsid w:val="00A158C0"/>
    <w:rsid w:val="00A1594C"/>
    <w:rsid w:val="00A15BAE"/>
    <w:rsid w:val="00A15E38"/>
    <w:rsid w:val="00A165E8"/>
    <w:rsid w:val="00A16619"/>
    <w:rsid w:val="00A16723"/>
    <w:rsid w:val="00A16C60"/>
    <w:rsid w:val="00A16D19"/>
    <w:rsid w:val="00A16DBC"/>
    <w:rsid w:val="00A16F57"/>
    <w:rsid w:val="00A17494"/>
    <w:rsid w:val="00A17495"/>
    <w:rsid w:val="00A17C07"/>
    <w:rsid w:val="00A17C99"/>
    <w:rsid w:val="00A17D7E"/>
    <w:rsid w:val="00A17F62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196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48"/>
    <w:rsid w:val="00A31C87"/>
    <w:rsid w:val="00A31DCF"/>
    <w:rsid w:val="00A324BF"/>
    <w:rsid w:val="00A3287A"/>
    <w:rsid w:val="00A32BCB"/>
    <w:rsid w:val="00A32EBD"/>
    <w:rsid w:val="00A334D5"/>
    <w:rsid w:val="00A33563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BA5"/>
    <w:rsid w:val="00A35F4D"/>
    <w:rsid w:val="00A36057"/>
    <w:rsid w:val="00A360BE"/>
    <w:rsid w:val="00A3611D"/>
    <w:rsid w:val="00A362CB"/>
    <w:rsid w:val="00A36848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85E"/>
    <w:rsid w:val="00A40E86"/>
    <w:rsid w:val="00A41A60"/>
    <w:rsid w:val="00A41AF2"/>
    <w:rsid w:val="00A41B6E"/>
    <w:rsid w:val="00A41B7D"/>
    <w:rsid w:val="00A41BEF"/>
    <w:rsid w:val="00A41EDA"/>
    <w:rsid w:val="00A41FA8"/>
    <w:rsid w:val="00A4221D"/>
    <w:rsid w:val="00A42B91"/>
    <w:rsid w:val="00A42C26"/>
    <w:rsid w:val="00A42ED6"/>
    <w:rsid w:val="00A43040"/>
    <w:rsid w:val="00A431E6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34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9F7"/>
    <w:rsid w:val="00A46D23"/>
    <w:rsid w:val="00A46D28"/>
    <w:rsid w:val="00A471EA"/>
    <w:rsid w:val="00A4747A"/>
    <w:rsid w:val="00A4778E"/>
    <w:rsid w:val="00A477DA"/>
    <w:rsid w:val="00A47A13"/>
    <w:rsid w:val="00A47C83"/>
    <w:rsid w:val="00A5005B"/>
    <w:rsid w:val="00A50363"/>
    <w:rsid w:val="00A50654"/>
    <w:rsid w:val="00A506A3"/>
    <w:rsid w:val="00A50898"/>
    <w:rsid w:val="00A51083"/>
    <w:rsid w:val="00A5141F"/>
    <w:rsid w:val="00A5184F"/>
    <w:rsid w:val="00A51E03"/>
    <w:rsid w:val="00A51E12"/>
    <w:rsid w:val="00A51E34"/>
    <w:rsid w:val="00A5205B"/>
    <w:rsid w:val="00A5220D"/>
    <w:rsid w:val="00A52714"/>
    <w:rsid w:val="00A5283C"/>
    <w:rsid w:val="00A52993"/>
    <w:rsid w:val="00A52D8A"/>
    <w:rsid w:val="00A52EBF"/>
    <w:rsid w:val="00A54407"/>
    <w:rsid w:val="00A54593"/>
    <w:rsid w:val="00A54807"/>
    <w:rsid w:val="00A54B8A"/>
    <w:rsid w:val="00A54CF3"/>
    <w:rsid w:val="00A551F9"/>
    <w:rsid w:val="00A55206"/>
    <w:rsid w:val="00A5577A"/>
    <w:rsid w:val="00A55936"/>
    <w:rsid w:val="00A55AAF"/>
    <w:rsid w:val="00A55FF1"/>
    <w:rsid w:val="00A56066"/>
    <w:rsid w:val="00A56294"/>
    <w:rsid w:val="00A564C3"/>
    <w:rsid w:val="00A56977"/>
    <w:rsid w:val="00A56CBB"/>
    <w:rsid w:val="00A572E0"/>
    <w:rsid w:val="00A5760E"/>
    <w:rsid w:val="00A5765D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31D"/>
    <w:rsid w:val="00A62465"/>
    <w:rsid w:val="00A624B4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537D"/>
    <w:rsid w:val="00A654BB"/>
    <w:rsid w:val="00A6571A"/>
    <w:rsid w:val="00A659EA"/>
    <w:rsid w:val="00A65A4C"/>
    <w:rsid w:val="00A65DA1"/>
    <w:rsid w:val="00A65FC4"/>
    <w:rsid w:val="00A66159"/>
    <w:rsid w:val="00A665AA"/>
    <w:rsid w:val="00A66618"/>
    <w:rsid w:val="00A667F3"/>
    <w:rsid w:val="00A668B9"/>
    <w:rsid w:val="00A66AD8"/>
    <w:rsid w:val="00A66AE9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FC"/>
    <w:rsid w:val="00A74801"/>
    <w:rsid w:val="00A74CFD"/>
    <w:rsid w:val="00A750AC"/>
    <w:rsid w:val="00A750BF"/>
    <w:rsid w:val="00A75590"/>
    <w:rsid w:val="00A75834"/>
    <w:rsid w:val="00A7604B"/>
    <w:rsid w:val="00A762D3"/>
    <w:rsid w:val="00A764D8"/>
    <w:rsid w:val="00A767EC"/>
    <w:rsid w:val="00A76802"/>
    <w:rsid w:val="00A769BD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81F"/>
    <w:rsid w:val="00A81E44"/>
    <w:rsid w:val="00A8200E"/>
    <w:rsid w:val="00A8211B"/>
    <w:rsid w:val="00A825EF"/>
    <w:rsid w:val="00A82669"/>
    <w:rsid w:val="00A8269F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9C0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52E"/>
    <w:rsid w:val="00A86699"/>
    <w:rsid w:val="00A868F6"/>
    <w:rsid w:val="00A86931"/>
    <w:rsid w:val="00A86BA8"/>
    <w:rsid w:val="00A86FCC"/>
    <w:rsid w:val="00A874F8"/>
    <w:rsid w:val="00A87972"/>
    <w:rsid w:val="00A87C67"/>
    <w:rsid w:val="00A87EB6"/>
    <w:rsid w:val="00A87EE2"/>
    <w:rsid w:val="00A910E3"/>
    <w:rsid w:val="00A916B1"/>
    <w:rsid w:val="00A91EAC"/>
    <w:rsid w:val="00A91FE8"/>
    <w:rsid w:val="00A9226A"/>
    <w:rsid w:val="00A92461"/>
    <w:rsid w:val="00A92C6F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C5B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21C0"/>
    <w:rsid w:val="00AA25AD"/>
    <w:rsid w:val="00AA27A7"/>
    <w:rsid w:val="00AA27B2"/>
    <w:rsid w:val="00AA2987"/>
    <w:rsid w:val="00AA2BDB"/>
    <w:rsid w:val="00AA2E19"/>
    <w:rsid w:val="00AA309E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F56"/>
    <w:rsid w:val="00AB2096"/>
    <w:rsid w:val="00AB21F8"/>
    <w:rsid w:val="00AB22A1"/>
    <w:rsid w:val="00AB26E0"/>
    <w:rsid w:val="00AB26F3"/>
    <w:rsid w:val="00AB29F8"/>
    <w:rsid w:val="00AB2B60"/>
    <w:rsid w:val="00AB2B76"/>
    <w:rsid w:val="00AB2D61"/>
    <w:rsid w:val="00AB2DE8"/>
    <w:rsid w:val="00AB3312"/>
    <w:rsid w:val="00AB3350"/>
    <w:rsid w:val="00AB3463"/>
    <w:rsid w:val="00AB36DB"/>
    <w:rsid w:val="00AB3753"/>
    <w:rsid w:val="00AB38DF"/>
    <w:rsid w:val="00AB39A6"/>
    <w:rsid w:val="00AB3C16"/>
    <w:rsid w:val="00AB3FE0"/>
    <w:rsid w:val="00AB4213"/>
    <w:rsid w:val="00AB45BB"/>
    <w:rsid w:val="00AB46BC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A97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2AA"/>
    <w:rsid w:val="00AC5381"/>
    <w:rsid w:val="00AC53CB"/>
    <w:rsid w:val="00AC5BB0"/>
    <w:rsid w:val="00AC5BD6"/>
    <w:rsid w:val="00AC63C2"/>
    <w:rsid w:val="00AC716A"/>
    <w:rsid w:val="00AC7246"/>
    <w:rsid w:val="00AC777D"/>
    <w:rsid w:val="00AC77D1"/>
    <w:rsid w:val="00AC783B"/>
    <w:rsid w:val="00AC7D46"/>
    <w:rsid w:val="00AD01A5"/>
    <w:rsid w:val="00AD0340"/>
    <w:rsid w:val="00AD0353"/>
    <w:rsid w:val="00AD0B0F"/>
    <w:rsid w:val="00AD0D52"/>
    <w:rsid w:val="00AD0F28"/>
    <w:rsid w:val="00AD16FC"/>
    <w:rsid w:val="00AD1797"/>
    <w:rsid w:val="00AD1885"/>
    <w:rsid w:val="00AD1BE5"/>
    <w:rsid w:val="00AD2148"/>
    <w:rsid w:val="00AD21DE"/>
    <w:rsid w:val="00AD254B"/>
    <w:rsid w:val="00AD2551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42"/>
    <w:rsid w:val="00AD582E"/>
    <w:rsid w:val="00AD61BB"/>
    <w:rsid w:val="00AD6378"/>
    <w:rsid w:val="00AD6392"/>
    <w:rsid w:val="00AD685F"/>
    <w:rsid w:val="00AD6C7E"/>
    <w:rsid w:val="00AD6CE9"/>
    <w:rsid w:val="00AD6FE9"/>
    <w:rsid w:val="00AD7170"/>
    <w:rsid w:val="00AD7341"/>
    <w:rsid w:val="00AD778A"/>
    <w:rsid w:val="00AD7843"/>
    <w:rsid w:val="00AD7917"/>
    <w:rsid w:val="00AD79A0"/>
    <w:rsid w:val="00AD7C22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A67"/>
    <w:rsid w:val="00AE3B9D"/>
    <w:rsid w:val="00AE3DBA"/>
    <w:rsid w:val="00AE3EB8"/>
    <w:rsid w:val="00AE425C"/>
    <w:rsid w:val="00AE43AC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77C"/>
    <w:rsid w:val="00AE78CF"/>
    <w:rsid w:val="00AE7CA0"/>
    <w:rsid w:val="00AF004F"/>
    <w:rsid w:val="00AF017C"/>
    <w:rsid w:val="00AF04DA"/>
    <w:rsid w:val="00AF0604"/>
    <w:rsid w:val="00AF0C3F"/>
    <w:rsid w:val="00AF0EAF"/>
    <w:rsid w:val="00AF1BEE"/>
    <w:rsid w:val="00AF1DCD"/>
    <w:rsid w:val="00AF1E03"/>
    <w:rsid w:val="00AF1EE7"/>
    <w:rsid w:val="00AF1FD0"/>
    <w:rsid w:val="00AF2054"/>
    <w:rsid w:val="00AF2074"/>
    <w:rsid w:val="00AF208B"/>
    <w:rsid w:val="00AF2155"/>
    <w:rsid w:val="00AF2294"/>
    <w:rsid w:val="00AF24F4"/>
    <w:rsid w:val="00AF27D2"/>
    <w:rsid w:val="00AF28FC"/>
    <w:rsid w:val="00AF34AD"/>
    <w:rsid w:val="00AF36E7"/>
    <w:rsid w:val="00AF391A"/>
    <w:rsid w:val="00AF39DB"/>
    <w:rsid w:val="00AF39E2"/>
    <w:rsid w:val="00AF3A17"/>
    <w:rsid w:val="00AF3B33"/>
    <w:rsid w:val="00AF3F9F"/>
    <w:rsid w:val="00AF46A2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8C0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E5"/>
    <w:rsid w:val="00AF7BBB"/>
    <w:rsid w:val="00B004E8"/>
    <w:rsid w:val="00B00529"/>
    <w:rsid w:val="00B006C6"/>
    <w:rsid w:val="00B0086D"/>
    <w:rsid w:val="00B009A1"/>
    <w:rsid w:val="00B00D5F"/>
    <w:rsid w:val="00B00E25"/>
    <w:rsid w:val="00B00E3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46B"/>
    <w:rsid w:val="00B05E1C"/>
    <w:rsid w:val="00B05FF4"/>
    <w:rsid w:val="00B06216"/>
    <w:rsid w:val="00B0622A"/>
    <w:rsid w:val="00B0656E"/>
    <w:rsid w:val="00B06896"/>
    <w:rsid w:val="00B0689F"/>
    <w:rsid w:val="00B06D78"/>
    <w:rsid w:val="00B06ED2"/>
    <w:rsid w:val="00B0705A"/>
    <w:rsid w:val="00B071CB"/>
    <w:rsid w:val="00B072AE"/>
    <w:rsid w:val="00B07406"/>
    <w:rsid w:val="00B076FD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30E"/>
    <w:rsid w:val="00B12866"/>
    <w:rsid w:val="00B12888"/>
    <w:rsid w:val="00B12952"/>
    <w:rsid w:val="00B12B9B"/>
    <w:rsid w:val="00B12E6E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7060"/>
    <w:rsid w:val="00B173C8"/>
    <w:rsid w:val="00B17C34"/>
    <w:rsid w:val="00B17EDE"/>
    <w:rsid w:val="00B17FB4"/>
    <w:rsid w:val="00B20088"/>
    <w:rsid w:val="00B202A2"/>
    <w:rsid w:val="00B20346"/>
    <w:rsid w:val="00B205E4"/>
    <w:rsid w:val="00B20661"/>
    <w:rsid w:val="00B20A97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20F1"/>
    <w:rsid w:val="00B2260E"/>
    <w:rsid w:val="00B22785"/>
    <w:rsid w:val="00B22880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B23"/>
    <w:rsid w:val="00B24BAD"/>
    <w:rsid w:val="00B24C79"/>
    <w:rsid w:val="00B24F26"/>
    <w:rsid w:val="00B250AD"/>
    <w:rsid w:val="00B25112"/>
    <w:rsid w:val="00B25191"/>
    <w:rsid w:val="00B25297"/>
    <w:rsid w:val="00B2539C"/>
    <w:rsid w:val="00B25B44"/>
    <w:rsid w:val="00B25E9A"/>
    <w:rsid w:val="00B26689"/>
    <w:rsid w:val="00B267D7"/>
    <w:rsid w:val="00B26E1F"/>
    <w:rsid w:val="00B26F45"/>
    <w:rsid w:val="00B26F6D"/>
    <w:rsid w:val="00B27048"/>
    <w:rsid w:val="00B273AA"/>
    <w:rsid w:val="00B27434"/>
    <w:rsid w:val="00B275D7"/>
    <w:rsid w:val="00B276BF"/>
    <w:rsid w:val="00B2773F"/>
    <w:rsid w:val="00B2781A"/>
    <w:rsid w:val="00B278E3"/>
    <w:rsid w:val="00B27928"/>
    <w:rsid w:val="00B303FF"/>
    <w:rsid w:val="00B304BF"/>
    <w:rsid w:val="00B309AE"/>
    <w:rsid w:val="00B30D1B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419"/>
    <w:rsid w:val="00B32569"/>
    <w:rsid w:val="00B32941"/>
    <w:rsid w:val="00B329F8"/>
    <w:rsid w:val="00B32B8C"/>
    <w:rsid w:val="00B32D43"/>
    <w:rsid w:val="00B32E68"/>
    <w:rsid w:val="00B32FE0"/>
    <w:rsid w:val="00B33038"/>
    <w:rsid w:val="00B33052"/>
    <w:rsid w:val="00B330C2"/>
    <w:rsid w:val="00B33757"/>
    <w:rsid w:val="00B33C03"/>
    <w:rsid w:val="00B33C4E"/>
    <w:rsid w:val="00B33F2C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5DBD"/>
    <w:rsid w:val="00B361B2"/>
    <w:rsid w:val="00B366FA"/>
    <w:rsid w:val="00B36B40"/>
    <w:rsid w:val="00B36B53"/>
    <w:rsid w:val="00B36DEA"/>
    <w:rsid w:val="00B36F9A"/>
    <w:rsid w:val="00B371C3"/>
    <w:rsid w:val="00B37293"/>
    <w:rsid w:val="00B374C7"/>
    <w:rsid w:val="00B3751B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21C"/>
    <w:rsid w:val="00B4060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B57"/>
    <w:rsid w:val="00B42EE6"/>
    <w:rsid w:val="00B43239"/>
    <w:rsid w:val="00B435C3"/>
    <w:rsid w:val="00B4365C"/>
    <w:rsid w:val="00B437B4"/>
    <w:rsid w:val="00B43BC3"/>
    <w:rsid w:val="00B43FF0"/>
    <w:rsid w:val="00B44092"/>
    <w:rsid w:val="00B442A5"/>
    <w:rsid w:val="00B44690"/>
    <w:rsid w:val="00B44824"/>
    <w:rsid w:val="00B44B92"/>
    <w:rsid w:val="00B44BA3"/>
    <w:rsid w:val="00B45043"/>
    <w:rsid w:val="00B4510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83D"/>
    <w:rsid w:val="00B508EC"/>
    <w:rsid w:val="00B5093F"/>
    <w:rsid w:val="00B50DEB"/>
    <w:rsid w:val="00B50E97"/>
    <w:rsid w:val="00B512AF"/>
    <w:rsid w:val="00B51667"/>
    <w:rsid w:val="00B5175A"/>
    <w:rsid w:val="00B51885"/>
    <w:rsid w:val="00B519FA"/>
    <w:rsid w:val="00B51B5E"/>
    <w:rsid w:val="00B51CBF"/>
    <w:rsid w:val="00B522DD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3CD"/>
    <w:rsid w:val="00B54787"/>
    <w:rsid w:val="00B5478F"/>
    <w:rsid w:val="00B54952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73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9AA"/>
    <w:rsid w:val="00B65BAF"/>
    <w:rsid w:val="00B65DA0"/>
    <w:rsid w:val="00B660BE"/>
    <w:rsid w:val="00B66193"/>
    <w:rsid w:val="00B66380"/>
    <w:rsid w:val="00B6664F"/>
    <w:rsid w:val="00B66757"/>
    <w:rsid w:val="00B668A5"/>
    <w:rsid w:val="00B669F2"/>
    <w:rsid w:val="00B66A4F"/>
    <w:rsid w:val="00B66C7E"/>
    <w:rsid w:val="00B66C8E"/>
    <w:rsid w:val="00B66E96"/>
    <w:rsid w:val="00B670EA"/>
    <w:rsid w:val="00B673D1"/>
    <w:rsid w:val="00B673F7"/>
    <w:rsid w:val="00B677C3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C6D"/>
    <w:rsid w:val="00B71EDB"/>
    <w:rsid w:val="00B720CA"/>
    <w:rsid w:val="00B72162"/>
    <w:rsid w:val="00B72248"/>
    <w:rsid w:val="00B724D7"/>
    <w:rsid w:val="00B72A57"/>
    <w:rsid w:val="00B72E98"/>
    <w:rsid w:val="00B72F16"/>
    <w:rsid w:val="00B72FAA"/>
    <w:rsid w:val="00B73212"/>
    <w:rsid w:val="00B734AF"/>
    <w:rsid w:val="00B73701"/>
    <w:rsid w:val="00B737F6"/>
    <w:rsid w:val="00B73CB8"/>
    <w:rsid w:val="00B73E5C"/>
    <w:rsid w:val="00B73FEC"/>
    <w:rsid w:val="00B742CC"/>
    <w:rsid w:val="00B74B5D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793"/>
    <w:rsid w:val="00B808F1"/>
    <w:rsid w:val="00B809CA"/>
    <w:rsid w:val="00B80ECF"/>
    <w:rsid w:val="00B81075"/>
    <w:rsid w:val="00B81743"/>
    <w:rsid w:val="00B818A5"/>
    <w:rsid w:val="00B81A3F"/>
    <w:rsid w:val="00B81ABC"/>
    <w:rsid w:val="00B81C04"/>
    <w:rsid w:val="00B81DF5"/>
    <w:rsid w:val="00B81F2A"/>
    <w:rsid w:val="00B8237C"/>
    <w:rsid w:val="00B8263C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B11"/>
    <w:rsid w:val="00B84BA2"/>
    <w:rsid w:val="00B85340"/>
    <w:rsid w:val="00B853DA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5E17"/>
    <w:rsid w:val="00B862E1"/>
    <w:rsid w:val="00B862EB"/>
    <w:rsid w:val="00B86913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8E2"/>
    <w:rsid w:val="00B90B95"/>
    <w:rsid w:val="00B90B9A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75C"/>
    <w:rsid w:val="00B94847"/>
    <w:rsid w:val="00B9533C"/>
    <w:rsid w:val="00B95B26"/>
    <w:rsid w:val="00B95B80"/>
    <w:rsid w:val="00B95C65"/>
    <w:rsid w:val="00B96032"/>
    <w:rsid w:val="00B9611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816"/>
    <w:rsid w:val="00BA099F"/>
    <w:rsid w:val="00BA0DA5"/>
    <w:rsid w:val="00BA0DCA"/>
    <w:rsid w:val="00BA0E11"/>
    <w:rsid w:val="00BA12A7"/>
    <w:rsid w:val="00BA1342"/>
    <w:rsid w:val="00BA1544"/>
    <w:rsid w:val="00BA17E6"/>
    <w:rsid w:val="00BA180A"/>
    <w:rsid w:val="00BA18CB"/>
    <w:rsid w:val="00BA1A74"/>
    <w:rsid w:val="00BA1FC6"/>
    <w:rsid w:val="00BA224B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525"/>
    <w:rsid w:val="00BA4759"/>
    <w:rsid w:val="00BA475A"/>
    <w:rsid w:val="00BA4924"/>
    <w:rsid w:val="00BA4976"/>
    <w:rsid w:val="00BA4A35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25C"/>
    <w:rsid w:val="00BB1282"/>
    <w:rsid w:val="00BB13EB"/>
    <w:rsid w:val="00BB15D5"/>
    <w:rsid w:val="00BB17D9"/>
    <w:rsid w:val="00BB19F9"/>
    <w:rsid w:val="00BB1C99"/>
    <w:rsid w:val="00BB1E72"/>
    <w:rsid w:val="00BB2187"/>
    <w:rsid w:val="00BB29D8"/>
    <w:rsid w:val="00BB2B3A"/>
    <w:rsid w:val="00BB2D60"/>
    <w:rsid w:val="00BB2ED7"/>
    <w:rsid w:val="00BB2FDA"/>
    <w:rsid w:val="00BB3067"/>
    <w:rsid w:val="00BB30BE"/>
    <w:rsid w:val="00BB31C3"/>
    <w:rsid w:val="00BB3422"/>
    <w:rsid w:val="00BB3F3D"/>
    <w:rsid w:val="00BB4105"/>
    <w:rsid w:val="00BB4142"/>
    <w:rsid w:val="00BB4157"/>
    <w:rsid w:val="00BB43A7"/>
    <w:rsid w:val="00BB4594"/>
    <w:rsid w:val="00BB488F"/>
    <w:rsid w:val="00BB4992"/>
    <w:rsid w:val="00BB49D5"/>
    <w:rsid w:val="00BB4A7E"/>
    <w:rsid w:val="00BB5117"/>
    <w:rsid w:val="00BB56BA"/>
    <w:rsid w:val="00BB58D5"/>
    <w:rsid w:val="00BB5B16"/>
    <w:rsid w:val="00BB5C5A"/>
    <w:rsid w:val="00BB5D57"/>
    <w:rsid w:val="00BB5E29"/>
    <w:rsid w:val="00BB6058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D22"/>
    <w:rsid w:val="00BB7E7C"/>
    <w:rsid w:val="00BB7EC4"/>
    <w:rsid w:val="00BB7F11"/>
    <w:rsid w:val="00BC0174"/>
    <w:rsid w:val="00BC0260"/>
    <w:rsid w:val="00BC0483"/>
    <w:rsid w:val="00BC0A9D"/>
    <w:rsid w:val="00BC0B7F"/>
    <w:rsid w:val="00BC1032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427"/>
    <w:rsid w:val="00BC3481"/>
    <w:rsid w:val="00BC3550"/>
    <w:rsid w:val="00BC3709"/>
    <w:rsid w:val="00BC38EC"/>
    <w:rsid w:val="00BC3CD2"/>
    <w:rsid w:val="00BC40D1"/>
    <w:rsid w:val="00BC41EF"/>
    <w:rsid w:val="00BC42D8"/>
    <w:rsid w:val="00BC4516"/>
    <w:rsid w:val="00BC45C4"/>
    <w:rsid w:val="00BC4747"/>
    <w:rsid w:val="00BC4806"/>
    <w:rsid w:val="00BC4828"/>
    <w:rsid w:val="00BC4C4E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CA3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AAC"/>
    <w:rsid w:val="00BD4D49"/>
    <w:rsid w:val="00BD50A1"/>
    <w:rsid w:val="00BD52C1"/>
    <w:rsid w:val="00BD5354"/>
    <w:rsid w:val="00BD5989"/>
    <w:rsid w:val="00BD5CDD"/>
    <w:rsid w:val="00BD5D7F"/>
    <w:rsid w:val="00BD6398"/>
    <w:rsid w:val="00BD6822"/>
    <w:rsid w:val="00BD686D"/>
    <w:rsid w:val="00BD68DB"/>
    <w:rsid w:val="00BD6B2E"/>
    <w:rsid w:val="00BD6ED9"/>
    <w:rsid w:val="00BD6F8A"/>
    <w:rsid w:val="00BD704E"/>
    <w:rsid w:val="00BD710A"/>
    <w:rsid w:val="00BD7319"/>
    <w:rsid w:val="00BD76DE"/>
    <w:rsid w:val="00BD775D"/>
    <w:rsid w:val="00BD77AB"/>
    <w:rsid w:val="00BD78A7"/>
    <w:rsid w:val="00BD7DF8"/>
    <w:rsid w:val="00BE02E0"/>
    <w:rsid w:val="00BE0515"/>
    <w:rsid w:val="00BE0769"/>
    <w:rsid w:val="00BE08D2"/>
    <w:rsid w:val="00BE0B8C"/>
    <w:rsid w:val="00BE0C18"/>
    <w:rsid w:val="00BE195C"/>
    <w:rsid w:val="00BE1AA5"/>
    <w:rsid w:val="00BE1B2F"/>
    <w:rsid w:val="00BE1DD4"/>
    <w:rsid w:val="00BE1EBE"/>
    <w:rsid w:val="00BE2252"/>
    <w:rsid w:val="00BE2925"/>
    <w:rsid w:val="00BE2AA1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3A4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46F6"/>
    <w:rsid w:val="00BF4774"/>
    <w:rsid w:val="00BF4F7E"/>
    <w:rsid w:val="00BF5046"/>
    <w:rsid w:val="00BF5079"/>
    <w:rsid w:val="00BF5083"/>
    <w:rsid w:val="00BF5337"/>
    <w:rsid w:val="00BF54A7"/>
    <w:rsid w:val="00BF63FA"/>
    <w:rsid w:val="00BF64D1"/>
    <w:rsid w:val="00BF6562"/>
    <w:rsid w:val="00BF68A7"/>
    <w:rsid w:val="00BF68AF"/>
    <w:rsid w:val="00BF6A9E"/>
    <w:rsid w:val="00BF6DD3"/>
    <w:rsid w:val="00BF6E35"/>
    <w:rsid w:val="00BF7407"/>
    <w:rsid w:val="00BF7DC1"/>
    <w:rsid w:val="00C0019E"/>
    <w:rsid w:val="00C00200"/>
    <w:rsid w:val="00C005D2"/>
    <w:rsid w:val="00C0066D"/>
    <w:rsid w:val="00C0076A"/>
    <w:rsid w:val="00C008FE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1A0"/>
    <w:rsid w:val="00C027BE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AD1"/>
    <w:rsid w:val="00C05406"/>
    <w:rsid w:val="00C05AE0"/>
    <w:rsid w:val="00C05CFB"/>
    <w:rsid w:val="00C05F1C"/>
    <w:rsid w:val="00C05FA1"/>
    <w:rsid w:val="00C060A3"/>
    <w:rsid w:val="00C063A3"/>
    <w:rsid w:val="00C069C0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0DE6"/>
    <w:rsid w:val="00C11005"/>
    <w:rsid w:val="00C111AC"/>
    <w:rsid w:val="00C111FB"/>
    <w:rsid w:val="00C112E0"/>
    <w:rsid w:val="00C118A4"/>
    <w:rsid w:val="00C11E7B"/>
    <w:rsid w:val="00C11F84"/>
    <w:rsid w:val="00C120D8"/>
    <w:rsid w:val="00C1226E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59E6"/>
    <w:rsid w:val="00C16548"/>
    <w:rsid w:val="00C16AE9"/>
    <w:rsid w:val="00C16CF9"/>
    <w:rsid w:val="00C16D6C"/>
    <w:rsid w:val="00C16F13"/>
    <w:rsid w:val="00C16F88"/>
    <w:rsid w:val="00C16FB9"/>
    <w:rsid w:val="00C17227"/>
    <w:rsid w:val="00C17606"/>
    <w:rsid w:val="00C17692"/>
    <w:rsid w:val="00C17785"/>
    <w:rsid w:val="00C17995"/>
    <w:rsid w:val="00C20CF4"/>
    <w:rsid w:val="00C2102D"/>
    <w:rsid w:val="00C213F0"/>
    <w:rsid w:val="00C21B3E"/>
    <w:rsid w:val="00C222AD"/>
    <w:rsid w:val="00C2237D"/>
    <w:rsid w:val="00C22695"/>
    <w:rsid w:val="00C227D7"/>
    <w:rsid w:val="00C2283D"/>
    <w:rsid w:val="00C232BC"/>
    <w:rsid w:val="00C23351"/>
    <w:rsid w:val="00C23387"/>
    <w:rsid w:val="00C2349C"/>
    <w:rsid w:val="00C234D4"/>
    <w:rsid w:val="00C23701"/>
    <w:rsid w:val="00C2374D"/>
    <w:rsid w:val="00C23B27"/>
    <w:rsid w:val="00C23E5A"/>
    <w:rsid w:val="00C2404D"/>
    <w:rsid w:val="00C24152"/>
    <w:rsid w:val="00C2450F"/>
    <w:rsid w:val="00C245AC"/>
    <w:rsid w:val="00C2480D"/>
    <w:rsid w:val="00C24AC3"/>
    <w:rsid w:val="00C24EA2"/>
    <w:rsid w:val="00C254FA"/>
    <w:rsid w:val="00C25798"/>
    <w:rsid w:val="00C25B94"/>
    <w:rsid w:val="00C26278"/>
    <w:rsid w:val="00C26880"/>
    <w:rsid w:val="00C26D88"/>
    <w:rsid w:val="00C27759"/>
    <w:rsid w:val="00C27772"/>
    <w:rsid w:val="00C27A73"/>
    <w:rsid w:val="00C27B4C"/>
    <w:rsid w:val="00C301DD"/>
    <w:rsid w:val="00C303C1"/>
    <w:rsid w:val="00C308DB"/>
    <w:rsid w:val="00C30B66"/>
    <w:rsid w:val="00C30DF2"/>
    <w:rsid w:val="00C310B0"/>
    <w:rsid w:val="00C31170"/>
    <w:rsid w:val="00C31D56"/>
    <w:rsid w:val="00C31D94"/>
    <w:rsid w:val="00C32010"/>
    <w:rsid w:val="00C32134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508D"/>
    <w:rsid w:val="00C350D5"/>
    <w:rsid w:val="00C35102"/>
    <w:rsid w:val="00C35652"/>
    <w:rsid w:val="00C356A9"/>
    <w:rsid w:val="00C35AA0"/>
    <w:rsid w:val="00C36058"/>
    <w:rsid w:val="00C36217"/>
    <w:rsid w:val="00C3682D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10"/>
    <w:rsid w:val="00C40CB8"/>
    <w:rsid w:val="00C40F64"/>
    <w:rsid w:val="00C40FB0"/>
    <w:rsid w:val="00C41106"/>
    <w:rsid w:val="00C4134F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558"/>
    <w:rsid w:val="00C44B87"/>
    <w:rsid w:val="00C44CE3"/>
    <w:rsid w:val="00C44D10"/>
    <w:rsid w:val="00C44DC3"/>
    <w:rsid w:val="00C44DE7"/>
    <w:rsid w:val="00C44F40"/>
    <w:rsid w:val="00C4548F"/>
    <w:rsid w:val="00C4581F"/>
    <w:rsid w:val="00C45A35"/>
    <w:rsid w:val="00C45C54"/>
    <w:rsid w:val="00C45EA7"/>
    <w:rsid w:val="00C460E4"/>
    <w:rsid w:val="00C46416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D2"/>
    <w:rsid w:val="00C52E59"/>
    <w:rsid w:val="00C52E8A"/>
    <w:rsid w:val="00C52FF3"/>
    <w:rsid w:val="00C535AD"/>
    <w:rsid w:val="00C535FC"/>
    <w:rsid w:val="00C53CBD"/>
    <w:rsid w:val="00C53F38"/>
    <w:rsid w:val="00C5412B"/>
    <w:rsid w:val="00C54177"/>
    <w:rsid w:val="00C54262"/>
    <w:rsid w:val="00C543CC"/>
    <w:rsid w:val="00C54D43"/>
    <w:rsid w:val="00C54D79"/>
    <w:rsid w:val="00C54F20"/>
    <w:rsid w:val="00C54F4F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F38"/>
    <w:rsid w:val="00C603F6"/>
    <w:rsid w:val="00C60538"/>
    <w:rsid w:val="00C60C4E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B5"/>
    <w:rsid w:val="00C63278"/>
    <w:rsid w:val="00C632A4"/>
    <w:rsid w:val="00C63344"/>
    <w:rsid w:val="00C63547"/>
    <w:rsid w:val="00C63D9E"/>
    <w:rsid w:val="00C641EC"/>
    <w:rsid w:val="00C64410"/>
    <w:rsid w:val="00C64482"/>
    <w:rsid w:val="00C64561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B08"/>
    <w:rsid w:val="00C67CB7"/>
    <w:rsid w:val="00C67F25"/>
    <w:rsid w:val="00C701DB"/>
    <w:rsid w:val="00C70228"/>
    <w:rsid w:val="00C7025D"/>
    <w:rsid w:val="00C7062F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7C3"/>
    <w:rsid w:val="00C72816"/>
    <w:rsid w:val="00C72BE9"/>
    <w:rsid w:val="00C72C7B"/>
    <w:rsid w:val="00C73086"/>
    <w:rsid w:val="00C73249"/>
    <w:rsid w:val="00C73260"/>
    <w:rsid w:val="00C7392A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80034"/>
    <w:rsid w:val="00C80464"/>
    <w:rsid w:val="00C806E6"/>
    <w:rsid w:val="00C8078E"/>
    <w:rsid w:val="00C8094C"/>
    <w:rsid w:val="00C80972"/>
    <w:rsid w:val="00C80B0D"/>
    <w:rsid w:val="00C80B67"/>
    <w:rsid w:val="00C8140E"/>
    <w:rsid w:val="00C81470"/>
    <w:rsid w:val="00C81D76"/>
    <w:rsid w:val="00C82084"/>
    <w:rsid w:val="00C820A2"/>
    <w:rsid w:val="00C82147"/>
    <w:rsid w:val="00C82170"/>
    <w:rsid w:val="00C82385"/>
    <w:rsid w:val="00C8245C"/>
    <w:rsid w:val="00C82605"/>
    <w:rsid w:val="00C8273C"/>
    <w:rsid w:val="00C8287C"/>
    <w:rsid w:val="00C828A8"/>
    <w:rsid w:val="00C82A3E"/>
    <w:rsid w:val="00C82A94"/>
    <w:rsid w:val="00C82FFB"/>
    <w:rsid w:val="00C83329"/>
    <w:rsid w:val="00C83769"/>
    <w:rsid w:val="00C838C8"/>
    <w:rsid w:val="00C838DB"/>
    <w:rsid w:val="00C8442A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352"/>
    <w:rsid w:val="00C90A31"/>
    <w:rsid w:val="00C90E34"/>
    <w:rsid w:val="00C91602"/>
    <w:rsid w:val="00C9226A"/>
    <w:rsid w:val="00C9267C"/>
    <w:rsid w:val="00C92AC7"/>
    <w:rsid w:val="00C92D91"/>
    <w:rsid w:val="00C92FD3"/>
    <w:rsid w:val="00C93BA2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4DA"/>
    <w:rsid w:val="00C95725"/>
    <w:rsid w:val="00C9574E"/>
    <w:rsid w:val="00C95775"/>
    <w:rsid w:val="00C95DB0"/>
    <w:rsid w:val="00C95E49"/>
    <w:rsid w:val="00C96051"/>
    <w:rsid w:val="00C9617F"/>
    <w:rsid w:val="00C96181"/>
    <w:rsid w:val="00C96783"/>
    <w:rsid w:val="00C96BFA"/>
    <w:rsid w:val="00C96D6D"/>
    <w:rsid w:val="00C96D9A"/>
    <w:rsid w:val="00C971A5"/>
    <w:rsid w:val="00C971CA"/>
    <w:rsid w:val="00C972D9"/>
    <w:rsid w:val="00C97623"/>
    <w:rsid w:val="00C97844"/>
    <w:rsid w:val="00C978A4"/>
    <w:rsid w:val="00C97AF8"/>
    <w:rsid w:val="00C97D56"/>
    <w:rsid w:val="00C97F32"/>
    <w:rsid w:val="00CA00E9"/>
    <w:rsid w:val="00CA01CA"/>
    <w:rsid w:val="00CA02EA"/>
    <w:rsid w:val="00CA0D98"/>
    <w:rsid w:val="00CA1619"/>
    <w:rsid w:val="00CA187C"/>
    <w:rsid w:val="00CA18D0"/>
    <w:rsid w:val="00CA1EF6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281"/>
    <w:rsid w:val="00CA34E3"/>
    <w:rsid w:val="00CA3BB8"/>
    <w:rsid w:val="00CA3E0B"/>
    <w:rsid w:val="00CA3E71"/>
    <w:rsid w:val="00CA3EA9"/>
    <w:rsid w:val="00CA3F41"/>
    <w:rsid w:val="00CA402E"/>
    <w:rsid w:val="00CA47E1"/>
    <w:rsid w:val="00CA48BA"/>
    <w:rsid w:val="00CA4ABE"/>
    <w:rsid w:val="00CA4CC6"/>
    <w:rsid w:val="00CA4DC0"/>
    <w:rsid w:val="00CA4E7C"/>
    <w:rsid w:val="00CA4FED"/>
    <w:rsid w:val="00CA5446"/>
    <w:rsid w:val="00CA5A1C"/>
    <w:rsid w:val="00CA5C18"/>
    <w:rsid w:val="00CA5DC9"/>
    <w:rsid w:val="00CA5DE5"/>
    <w:rsid w:val="00CA5F42"/>
    <w:rsid w:val="00CA6D08"/>
    <w:rsid w:val="00CA6D4F"/>
    <w:rsid w:val="00CA6FD1"/>
    <w:rsid w:val="00CA70D8"/>
    <w:rsid w:val="00CA7167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90F"/>
    <w:rsid w:val="00CB6B8E"/>
    <w:rsid w:val="00CB6FE4"/>
    <w:rsid w:val="00CB72C5"/>
    <w:rsid w:val="00CB733B"/>
    <w:rsid w:val="00CB73DF"/>
    <w:rsid w:val="00CB764B"/>
    <w:rsid w:val="00CB7F9E"/>
    <w:rsid w:val="00CB7FD6"/>
    <w:rsid w:val="00CC0B3B"/>
    <w:rsid w:val="00CC0E25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B92"/>
    <w:rsid w:val="00CC30D0"/>
    <w:rsid w:val="00CC37D1"/>
    <w:rsid w:val="00CC3894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A4C"/>
    <w:rsid w:val="00CC5C00"/>
    <w:rsid w:val="00CC5C23"/>
    <w:rsid w:val="00CC5FA3"/>
    <w:rsid w:val="00CC6202"/>
    <w:rsid w:val="00CC6383"/>
    <w:rsid w:val="00CC66E1"/>
    <w:rsid w:val="00CC68F0"/>
    <w:rsid w:val="00CC6A1D"/>
    <w:rsid w:val="00CC6A98"/>
    <w:rsid w:val="00CC712C"/>
    <w:rsid w:val="00CC73AA"/>
    <w:rsid w:val="00CC74EB"/>
    <w:rsid w:val="00CC7AEB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FA"/>
    <w:rsid w:val="00CD2641"/>
    <w:rsid w:val="00CD2937"/>
    <w:rsid w:val="00CD2A81"/>
    <w:rsid w:val="00CD2B56"/>
    <w:rsid w:val="00CD2B5D"/>
    <w:rsid w:val="00CD2DB2"/>
    <w:rsid w:val="00CD34C5"/>
    <w:rsid w:val="00CD3B7D"/>
    <w:rsid w:val="00CD3BAA"/>
    <w:rsid w:val="00CD3BB8"/>
    <w:rsid w:val="00CD3D83"/>
    <w:rsid w:val="00CD42EB"/>
    <w:rsid w:val="00CD4536"/>
    <w:rsid w:val="00CD4AE9"/>
    <w:rsid w:val="00CD5445"/>
    <w:rsid w:val="00CD54DF"/>
    <w:rsid w:val="00CD5628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047"/>
    <w:rsid w:val="00CE2307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5A48"/>
    <w:rsid w:val="00CE5D27"/>
    <w:rsid w:val="00CE5E21"/>
    <w:rsid w:val="00CE5E5E"/>
    <w:rsid w:val="00CE5FCD"/>
    <w:rsid w:val="00CE6457"/>
    <w:rsid w:val="00CE66A9"/>
    <w:rsid w:val="00CE69EC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371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5BD"/>
    <w:rsid w:val="00CF3622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8A2"/>
    <w:rsid w:val="00D00A17"/>
    <w:rsid w:val="00D00B6C"/>
    <w:rsid w:val="00D01448"/>
    <w:rsid w:val="00D0271C"/>
    <w:rsid w:val="00D02821"/>
    <w:rsid w:val="00D031D7"/>
    <w:rsid w:val="00D0340F"/>
    <w:rsid w:val="00D03839"/>
    <w:rsid w:val="00D0395E"/>
    <w:rsid w:val="00D03B78"/>
    <w:rsid w:val="00D03DC7"/>
    <w:rsid w:val="00D03E5D"/>
    <w:rsid w:val="00D0457D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A34"/>
    <w:rsid w:val="00D06D4E"/>
    <w:rsid w:val="00D07412"/>
    <w:rsid w:val="00D07CF2"/>
    <w:rsid w:val="00D07EFC"/>
    <w:rsid w:val="00D10007"/>
    <w:rsid w:val="00D107D9"/>
    <w:rsid w:val="00D10AC8"/>
    <w:rsid w:val="00D10FD2"/>
    <w:rsid w:val="00D117F0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480"/>
    <w:rsid w:val="00D146DF"/>
    <w:rsid w:val="00D148EB"/>
    <w:rsid w:val="00D1492B"/>
    <w:rsid w:val="00D15844"/>
    <w:rsid w:val="00D15999"/>
    <w:rsid w:val="00D15E13"/>
    <w:rsid w:val="00D16107"/>
    <w:rsid w:val="00D163D6"/>
    <w:rsid w:val="00D167E8"/>
    <w:rsid w:val="00D168A8"/>
    <w:rsid w:val="00D169DF"/>
    <w:rsid w:val="00D16C71"/>
    <w:rsid w:val="00D170CE"/>
    <w:rsid w:val="00D17439"/>
    <w:rsid w:val="00D17684"/>
    <w:rsid w:val="00D17C3B"/>
    <w:rsid w:val="00D17DA3"/>
    <w:rsid w:val="00D17EAC"/>
    <w:rsid w:val="00D20408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9B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222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652"/>
    <w:rsid w:val="00D26A2F"/>
    <w:rsid w:val="00D26E9B"/>
    <w:rsid w:val="00D270F4"/>
    <w:rsid w:val="00D27836"/>
    <w:rsid w:val="00D27A09"/>
    <w:rsid w:val="00D27E5B"/>
    <w:rsid w:val="00D30183"/>
    <w:rsid w:val="00D30B5B"/>
    <w:rsid w:val="00D30E7C"/>
    <w:rsid w:val="00D31DD1"/>
    <w:rsid w:val="00D32062"/>
    <w:rsid w:val="00D320CF"/>
    <w:rsid w:val="00D33B1B"/>
    <w:rsid w:val="00D34302"/>
    <w:rsid w:val="00D343D7"/>
    <w:rsid w:val="00D34510"/>
    <w:rsid w:val="00D34925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C5E"/>
    <w:rsid w:val="00D400CE"/>
    <w:rsid w:val="00D402B1"/>
    <w:rsid w:val="00D40754"/>
    <w:rsid w:val="00D4095B"/>
    <w:rsid w:val="00D4098C"/>
    <w:rsid w:val="00D40AC9"/>
    <w:rsid w:val="00D40B52"/>
    <w:rsid w:val="00D40EC5"/>
    <w:rsid w:val="00D41317"/>
    <w:rsid w:val="00D414A8"/>
    <w:rsid w:val="00D415B3"/>
    <w:rsid w:val="00D4197E"/>
    <w:rsid w:val="00D41A76"/>
    <w:rsid w:val="00D41CD3"/>
    <w:rsid w:val="00D41DE9"/>
    <w:rsid w:val="00D42124"/>
    <w:rsid w:val="00D42255"/>
    <w:rsid w:val="00D42D0A"/>
    <w:rsid w:val="00D42D49"/>
    <w:rsid w:val="00D42EA6"/>
    <w:rsid w:val="00D43012"/>
    <w:rsid w:val="00D43425"/>
    <w:rsid w:val="00D435FA"/>
    <w:rsid w:val="00D43D40"/>
    <w:rsid w:val="00D44647"/>
    <w:rsid w:val="00D448BB"/>
    <w:rsid w:val="00D4499A"/>
    <w:rsid w:val="00D44D11"/>
    <w:rsid w:val="00D44DC2"/>
    <w:rsid w:val="00D45006"/>
    <w:rsid w:val="00D450F1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1F"/>
    <w:rsid w:val="00D50497"/>
    <w:rsid w:val="00D506A2"/>
    <w:rsid w:val="00D507F5"/>
    <w:rsid w:val="00D509FA"/>
    <w:rsid w:val="00D50B73"/>
    <w:rsid w:val="00D51371"/>
    <w:rsid w:val="00D51419"/>
    <w:rsid w:val="00D5147E"/>
    <w:rsid w:val="00D5192D"/>
    <w:rsid w:val="00D51A4B"/>
    <w:rsid w:val="00D51BF6"/>
    <w:rsid w:val="00D51EDD"/>
    <w:rsid w:val="00D5202D"/>
    <w:rsid w:val="00D523FB"/>
    <w:rsid w:val="00D52566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4387"/>
    <w:rsid w:val="00D546FF"/>
    <w:rsid w:val="00D54E5A"/>
    <w:rsid w:val="00D54FEC"/>
    <w:rsid w:val="00D55512"/>
    <w:rsid w:val="00D55A51"/>
    <w:rsid w:val="00D568C7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3F1"/>
    <w:rsid w:val="00D60AC0"/>
    <w:rsid w:val="00D60C55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437D"/>
    <w:rsid w:val="00D64408"/>
    <w:rsid w:val="00D64602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98"/>
    <w:rsid w:val="00D738B5"/>
    <w:rsid w:val="00D74224"/>
    <w:rsid w:val="00D7422D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7E6"/>
    <w:rsid w:val="00D77F0C"/>
    <w:rsid w:val="00D77FB1"/>
    <w:rsid w:val="00D802E0"/>
    <w:rsid w:val="00D80338"/>
    <w:rsid w:val="00D80698"/>
    <w:rsid w:val="00D807DD"/>
    <w:rsid w:val="00D809F1"/>
    <w:rsid w:val="00D80A89"/>
    <w:rsid w:val="00D80AF5"/>
    <w:rsid w:val="00D80EC5"/>
    <w:rsid w:val="00D80F98"/>
    <w:rsid w:val="00D810A2"/>
    <w:rsid w:val="00D813A4"/>
    <w:rsid w:val="00D8150A"/>
    <w:rsid w:val="00D81770"/>
    <w:rsid w:val="00D81AC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6C2"/>
    <w:rsid w:val="00D86A7E"/>
    <w:rsid w:val="00D87412"/>
    <w:rsid w:val="00D878A1"/>
    <w:rsid w:val="00D878F9"/>
    <w:rsid w:val="00D8796D"/>
    <w:rsid w:val="00D87A08"/>
    <w:rsid w:val="00D87F96"/>
    <w:rsid w:val="00D90C52"/>
    <w:rsid w:val="00D90C81"/>
    <w:rsid w:val="00D90D26"/>
    <w:rsid w:val="00D90E11"/>
    <w:rsid w:val="00D90E6F"/>
    <w:rsid w:val="00D90F2C"/>
    <w:rsid w:val="00D915DB"/>
    <w:rsid w:val="00D9182E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62A"/>
    <w:rsid w:val="00D94801"/>
    <w:rsid w:val="00D94CEF"/>
    <w:rsid w:val="00D94D55"/>
    <w:rsid w:val="00D95034"/>
    <w:rsid w:val="00D95A8D"/>
    <w:rsid w:val="00D95C7F"/>
    <w:rsid w:val="00D96498"/>
    <w:rsid w:val="00D96587"/>
    <w:rsid w:val="00D965A4"/>
    <w:rsid w:val="00D96682"/>
    <w:rsid w:val="00D96819"/>
    <w:rsid w:val="00D96C88"/>
    <w:rsid w:val="00D970AD"/>
    <w:rsid w:val="00D970B2"/>
    <w:rsid w:val="00D97533"/>
    <w:rsid w:val="00D9776C"/>
    <w:rsid w:val="00D979F8"/>
    <w:rsid w:val="00DA0142"/>
    <w:rsid w:val="00DA045B"/>
    <w:rsid w:val="00DA068B"/>
    <w:rsid w:val="00DA0A9C"/>
    <w:rsid w:val="00DA0D49"/>
    <w:rsid w:val="00DA10C2"/>
    <w:rsid w:val="00DA1297"/>
    <w:rsid w:val="00DA165E"/>
    <w:rsid w:val="00DA1A6D"/>
    <w:rsid w:val="00DA1F93"/>
    <w:rsid w:val="00DA22D0"/>
    <w:rsid w:val="00DA26FC"/>
    <w:rsid w:val="00DA2922"/>
    <w:rsid w:val="00DA2998"/>
    <w:rsid w:val="00DA318D"/>
    <w:rsid w:val="00DA39BA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333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B03F8"/>
    <w:rsid w:val="00DB0421"/>
    <w:rsid w:val="00DB07BD"/>
    <w:rsid w:val="00DB0CA1"/>
    <w:rsid w:val="00DB1057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9F0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0A"/>
    <w:rsid w:val="00DB6665"/>
    <w:rsid w:val="00DB7008"/>
    <w:rsid w:val="00DB7355"/>
    <w:rsid w:val="00DB759A"/>
    <w:rsid w:val="00DB7730"/>
    <w:rsid w:val="00DB7B27"/>
    <w:rsid w:val="00DB7BAF"/>
    <w:rsid w:val="00DB7EF3"/>
    <w:rsid w:val="00DC009A"/>
    <w:rsid w:val="00DC016E"/>
    <w:rsid w:val="00DC0311"/>
    <w:rsid w:val="00DC05C2"/>
    <w:rsid w:val="00DC0665"/>
    <w:rsid w:val="00DC0AE1"/>
    <w:rsid w:val="00DC0B50"/>
    <w:rsid w:val="00DC0E89"/>
    <w:rsid w:val="00DC0F3B"/>
    <w:rsid w:val="00DC159D"/>
    <w:rsid w:val="00DC1AAA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968"/>
    <w:rsid w:val="00DC6E48"/>
    <w:rsid w:val="00DC6F86"/>
    <w:rsid w:val="00DC7634"/>
    <w:rsid w:val="00DC7AFE"/>
    <w:rsid w:val="00DD01C0"/>
    <w:rsid w:val="00DD0831"/>
    <w:rsid w:val="00DD0935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305"/>
    <w:rsid w:val="00DD47E1"/>
    <w:rsid w:val="00DD47EF"/>
    <w:rsid w:val="00DD480B"/>
    <w:rsid w:val="00DD4BBC"/>
    <w:rsid w:val="00DD4CD1"/>
    <w:rsid w:val="00DD4FA9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A11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961"/>
    <w:rsid w:val="00DE19E8"/>
    <w:rsid w:val="00DE1DC0"/>
    <w:rsid w:val="00DE1E61"/>
    <w:rsid w:val="00DE2512"/>
    <w:rsid w:val="00DE2593"/>
    <w:rsid w:val="00DE25DF"/>
    <w:rsid w:val="00DE297C"/>
    <w:rsid w:val="00DE297D"/>
    <w:rsid w:val="00DE2A93"/>
    <w:rsid w:val="00DE2BC4"/>
    <w:rsid w:val="00DE2C50"/>
    <w:rsid w:val="00DE30D6"/>
    <w:rsid w:val="00DE30FC"/>
    <w:rsid w:val="00DE316B"/>
    <w:rsid w:val="00DE3467"/>
    <w:rsid w:val="00DE3726"/>
    <w:rsid w:val="00DE3743"/>
    <w:rsid w:val="00DE3757"/>
    <w:rsid w:val="00DE37C1"/>
    <w:rsid w:val="00DE3C71"/>
    <w:rsid w:val="00DE3D89"/>
    <w:rsid w:val="00DE3F47"/>
    <w:rsid w:val="00DE3F62"/>
    <w:rsid w:val="00DE3F64"/>
    <w:rsid w:val="00DE3FC4"/>
    <w:rsid w:val="00DE4058"/>
    <w:rsid w:val="00DE4155"/>
    <w:rsid w:val="00DE420F"/>
    <w:rsid w:val="00DE4464"/>
    <w:rsid w:val="00DE4478"/>
    <w:rsid w:val="00DE4590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54F"/>
    <w:rsid w:val="00DE66E5"/>
    <w:rsid w:val="00DE69FA"/>
    <w:rsid w:val="00DE6A56"/>
    <w:rsid w:val="00DE6AB3"/>
    <w:rsid w:val="00DE6B2D"/>
    <w:rsid w:val="00DE6DAC"/>
    <w:rsid w:val="00DE70E6"/>
    <w:rsid w:val="00DE747F"/>
    <w:rsid w:val="00DE74EE"/>
    <w:rsid w:val="00DF00E2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8C0"/>
    <w:rsid w:val="00E02BBC"/>
    <w:rsid w:val="00E03A28"/>
    <w:rsid w:val="00E03A84"/>
    <w:rsid w:val="00E03DE3"/>
    <w:rsid w:val="00E03DFD"/>
    <w:rsid w:val="00E040A1"/>
    <w:rsid w:val="00E04847"/>
    <w:rsid w:val="00E04ABC"/>
    <w:rsid w:val="00E04AC7"/>
    <w:rsid w:val="00E04BED"/>
    <w:rsid w:val="00E04EF4"/>
    <w:rsid w:val="00E0527B"/>
    <w:rsid w:val="00E052EC"/>
    <w:rsid w:val="00E05533"/>
    <w:rsid w:val="00E05542"/>
    <w:rsid w:val="00E057DA"/>
    <w:rsid w:val="00E060CE"/>
    <w:rsid w:val="00E061C0"/>
    <w:rsid w:val="00E0648E"/>
    <w:rsid w:val="00E06768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7C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2DD"/>
    <w:rsid w:val="00E13534"/>
    <w:rsid w:val="00E139E4"/>
    <w:rsid w:val="00E13F58"/>
    <w:rsid w:val="00E13FD2"/>
    <w:rsid w:val="00E1474C"/>
    <w:rsid w:val="00E14AF8"/>
    <w:rsid w:val="00E14C9F"/>
    <w:rsid w:val="00E15746"/>
    <w:rsid w:val="00E1576A"/>
    <w:rsid w:val="00E15C5C"/>
    <w:rsid w:val="00E15D7F"/>
    <w:rsid w:val="00E15F1D"/>
    <w:rsid w:val="00E160F1"/>
    <w:rsid w:val="00E165D5"/>
    <w:rsid w:val="00E16687"/>
    <w:rsid w:val="00E1686D"/>
    <w:rsid w:val="00E168DA"/>
    <w:rsid w:val="00E16D7F"/>
    <w:rsid w:val="00E16F0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482"/>
    <w:rsid w:val="00E215F9"/>
    <w:rsid w:val="00E218E9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253"/>
    <w:rsid w:val="00E24389"/>
    <w:rsid w:val="00E24A1A"/>
    <w:rsid w:val="00E24C0F"/>
    <w:rsid w:val="00E24D51"/>
    <w:rsid w:val="00E24F22"/>
    <w:rsid w:val="00E25058"/>
    <w:rsid w:val="00E2551A"/>
    <w:rsid w:val="00E25ADA"/>
    <w:rsid w:val="00E25C41"/>
    <w:rsid w:val="00E261EE"/>
    <w:rsid w:val="00E262C8"/>
    <w:rsid w:val="00E26315"/>
    <w:rsid w:val="00E264A4"/>
    <w:rsid w:val="00E26864"/>
    <w:rsid w:val="00E26A0A"/>
    <w:rsid w:val="00E26ACE"/>
    <w:rsid w:val="00E26BD4"/>
    <w:rsid w:val="00E26D72"/>
    <w:rsid w:val="00E275C8"/>
    <w:rsid w:val="00E276A4"/>
    <w:rsid w:val="00E279C2"/>
    <w:rsid w:val="00E306DF"/>
    <w:rsid w:val="00E30BCC"/>
    <w:rsid w:val="00E30D8E"/>
    <w:rsid w:val="00E30DEF"/>
    <w:rsid w:val="00E30E7F"/>
    <w:rsid w:val="00E30EC3"/>
    <w:rsid w:val="00E310E0"/>
    <w:rsid w:val="00E31899"/>
    <w:rsid w:val="00E31AAF"/>
    <w:rsid w:val="00E31B6C"/>
    <w:rsid w:val="00E31B8A"/>
    <w:rsid w:val="00E3207D"/>
    <w:rsid w:val="00E321F3"/>
    <w:rsid w:val="00E3220E"/>
    <w:rsid w:val="00E32383"/>
    <w:rsid w:val="00E32A57"/>
    <w:rsid w:val="00E32E02"/>
    <w:rsid w:val="00E32F54"/>
    <w:rsid w:val="00E338D0"/>
    <w:rsid w:val="00E33D60"/>
    <w:rsid w:val="00E33EA5"/>
    <w:rsid w:val="00E33F61"/>
    <w:rsid w:val="00E345A7"/>
    <w:rsid w:val="00E35093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584"/>
    <w:rsid w:val="00E37C45"/>
    <w:rsid w:val="00E37C91"/>
    <w:rsid w:val="00E4014D"/>
    <w:rsid w:val="00E403F6"/>
    <w:rsid w:val="00E4065F"/>
    <w:rsid w:val="00E409DE"/>
    <w:rsid w:val="00E40D38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637C"/>
    <w:rsid w:val="00E4658D"/>
    <w:rsid w:val="00E465F2"/>
    <w:rsid w:val="00E467A6"/>
    <w:rsid w:val="00E4685A"/>
    <w:rsid w:val="00E46BB3"/>
    <w:rsid w:val="00E46C61"/>
    <w:rsid w:val="00E46CC7"/>
    <w:rsid w:val="00E473D1"/>
    <w:rsid w:val="00E47445"/>
    <w:rsid w:val="00E47703"/>
    <w:rsid w:val="00E479CA"/>
    <w:rsid w:val="00E47DD0"/>
    <w:rsid w:val="00E50321"/>
    <w:rsid w:val="00E50483"/>
    <w:rsid w:val="00E507F5"/>
    <w:rsid w:val="00E50859"/>
    <w:rsid w:val="00E50BD0"/>
    <w:rsid w:val="00E50DD1"/>
    <w:rsid w:val="00E50E57"/>
    <w:rsid w:val="00E510B0"/>
    <w:rsid w:val="00E510E2"/>
    <w:rsid w:val="00E515BA"/>
    <w:rsid w:val="00E51D7C"/>
    <w:rsid w:val="00E52AC6"/>
    <w:rsid w:val="00E52E0D"/>
    <w:rsid w:val="00E53227"/>
    <w:rsid w:val="00E53277"/>
    <w:rsid w:val="00E533E6"/>
    <w:rsid w:val="00E53723"/>
    <w:rsid w:val="00E5396F"/>
    <w:rsid w:val="00E53B44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608"/>
    <w:rsid w:val="00E55B95"/>
    <w:rsid w:val="00E55E3A"/>
    <w:rsid w:val="00E56486"/>
    <w:rsid w:val="00E566AB"/>
    <w:rsid w:val="00E567FE"/>
    <w:rsid w:val="00E56AA1"/>
    <w:rsid w:val="00E56D38"/>
    <w:rsid w:val="00E57052"/>
    <w:rsid w:val="00E572B2"/>
    <w:rsid w:val="00E574E1"/>
    <w:rsid w:val="00E57703"/>
    <w:rsid w:val="00E57AFB"/>
    <w:rsid w:val="00E57BD4"/>
    <w:rsid w:val="00E6073C"/>
    <w:rsid w:val="00E6074C"/>
    <w:rsid w:val="00E60A0C"/>
    <w:rsid w:val="00E60C42"/>
    <w:rsid w:val="00E60F11"/>
    <w:rsid w:val="00E6136B"/>
    <w:rsid w:val="00E6146E"/>
    <w:rsid w:val="00E617AB"/>
    <w:rsid w:val="00E617C1"/>
    <w:rsid w:val="00E618A2"/>
    <w:rsid w:val="00E61A94"/>
    <w:rsid w:val="00E61DBA"/>
    <w:rsid w:val="00E61EEF"/>
    <w:rsid w:val="00E6206A"/>
    <w:rsid w:val="00E62216"/>
    <w:rsid w:val="00E627F0"/>
    <w:rsid w:val="00E629A2"/>
    <w:rsid w:val="00E62CA4"/>
    <w:rsid w:val="00E62F36"/>
    <w:rsid w:val="00E6312E"/>
    <w:rsid w:val="00E634EB"/>
    <w:rsid w:val="00E635FA"/>
    <w:rsid w:val="00E63872"/>
    <w:rsid w:val="00E6391D"/>
    <w:rsid w:val="00E63C65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7AE"/>
    <w:rsid w:val="00E65ACB"/>
    <w:rsid w:val="00E65F7D"/>
    <w:rsid w:val="00E6601B"/>
    <w:rsid w:val="00E661C6"/>
    <w:rsid w:val="00E66279"/>
    <w:rsid w:val="00E665D4"/>
    <w:rsid w:val="00E667EC"/>
    <w:rsid w:val="00E66A5D"/>
    <w:rsid w:val="00E66AF0"/>
    <w:rsid w:val="00E66D70"/>
    <w:rsid w:val="00E67503"/>
    <w:rsid w:val="00E679DF"/>
    <w:rsid w:val="00E67BFB"/>
    <w:rsid w:val="00E67EE9"/>
    <w:rsid w:val="00E70362"/>
    <w:rsid w:val="00E703E7"/>
    <w:rsid w:val="00E706A2"/>
    <w:rsid w:val="00E708CC"/>
    <w:rsid w:val="00E70A54"/>
    <w:rsid w:val="00E70A7A"/>
    <w:rsid w:val="00E70E3A"/>
    <w:rsid w:val="00E7110C"/>
    <w:rsid w:val="00E71158"/>
    <w:rsid w:val="00E71466"/>
    <w:rsid w:val="00E714B2"/>
    <w:rsid w:val="00E716EA"/>
    <w:rsid w:val="00E71A74"/>
    <w:rsid w:val="00E71C7A"/>
    <w:rsid w:val="00E722B7"/>
    <w:rsid w:val="00E729DA"/>
    <w:rsid w:val="00E72ACF"/>
    <w:rsid w:val="00E73014"/>
    <w:rsid w:val="00E73055"/>
    <w:rsid w:val="00E732A7"/>
    <w:rsid w:val="00E73444"/>
    <w:rsid w:val="00E7360C"/>
    <w:rsid w:val="00E73DD0"/>
    <w:rsid w:val="00E73DEE"/>
    <w:rsid w:val="00E73F7E"/>
    <w:rsid w:val="00E746A3"/>
    <w:rsid w:val="00E746F4"/>
    <w:rsid w:val="00E74AE5"/>
    <w:rsid w:val="00E753E5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9D3"/>
    <w:rsid w:val="00E76C01"/>
    <w:rsid w:val="00E76DDB"/>
    <w:rsid w:val="00E76E70"/>
    <w:rsid w:val="00E77106"/>
    <w:rsid w:val="00E772AD"/>
    <w:rsid w:val="00E77339"/>
    <w:rsid w:val="00E7733F"/>
    <w:rsid w:val="00E800BA"/>
    <w:rsid w:val="00E80113"/>
    <w:rsid w:val="00E801A3"/>
    <w:rsid w:val="00E80327"/>
    <w:rsid w:val="00E80581"/>
    <w:rsid w:val="00E80C3D"/>
    <w:rsid w:val="00E80D65"/>
    <w:rsid w:val="00E80F03"/>
    <w:rsid w:val="00E8129A"/>
    <w:rsid w:val="00E81304"/>
    <w:rsid w:val="00E81329"/>
    <w:rsid w:val="00E81351"/>
    <w:rsid w:val="00E815EB"/>
    <w:rsid w:val="00E81712"/>
    <w:rsid w:val="00E819D5"/>
    <w:rsid w:val="00E81C52"/>
    <w:rsid w:val="00E81CD7"/>
    <w:rsid w:val="00E81D70"/>
    <w:rsid w:val="00E81DBE"/>
    <w:rsid w:val="00E81EEF"/>
    <w:rsid w:val="00E826DD"/>
    <w:rsid w:val="00E82B6B"/>
    <w:rsid w:val="00E82EDF"/>
    <w:rsid w:val="00E82F2C"/>
    <w:rsid w:val="00E832E9"/>
    <w:rsid w:val="00E834B6"/>
    <w:rsid w:val="00E83528"/>
    <w:rsid w:val="00E836A9"/>
    <w:rsid w:val="00E836CE"/>
    <w:rsid w:val="00E84324"/>
    <w:rsid w:val="00E846C5"/>
    <w:rsid w:val="00E8483D"/>
    <w:rsid w:val="00E85039"/>
    <w:rsid w:val="00E85252"/>
    <w:rsid w:val="00E8544F"/>
    <w:rsid w:val="00E85886"/>
    <w:rsid w:val="00E85DD8"/>
    <w:rsid w:val="00E86639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0A75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45A6"/>
    <w:rsid w:val="00E947C9"/>
    <w:rsid w:val="00E94DD6"/>
    <w:rsid w:val="00E94DDA"/>
    <w:rsid w:val="00E95200"/>
    <w:rsid w:val="00E9540D"/>
    <w:rsid w:val="00E9568D"/>
    <w:rsid w:val="00E95A51"/>
    <w:rsid w:val="00E960E0"/>
    <w:rsid w:val="00E96834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5E8"/>
    <w:rsid w:val="00EA0692"/>
    <w:rsid w:val="00EA085E"/>
    <w:rsid w:val="00EA0D4D"/>
    <w:rsid w:val="00EA113D"/>
    <w:rsid w:val="00EA14E5"/>
    <w:rsid w:val="00EA174C"/>
    <w:rsid w:val="00EA17D0"/>
    <w:rsid w:val="00EA1B01"/>
    <w:rsid w:val="00EA1BFB"/>
    <w:rsid w:val="00EA1C88"/>
    <w:rsid w:val="00EA1FD8"/>
    <w:rsid w:val="00EA2458"/>
    <w:rsid w:val="00EA24D4"/>
    <w:rsid w:val="00EA2952"/>
    <w:rsid w:val="00EA2D77"/>
    <w:rsid w:val="00EA2E02"/>
    <w:rsid w:val="00EA3071"/>
    <w:rsid w:val="00EA3434"/>
    <w:rsid w:val="00EA3510"/>
    <w:rsid w:val="00EA39D5"/>
    <w:rsid w:val="00EA3D6A"/>
    <w:rsid w:val="00EA40C2"/>
    <w:rsid w:val="00EA4637"/>
    <w:rsid w:val="00EA474B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B0453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A6"/>
    <w:rsid w:val="00EB3B27"/>
    <w:rsid w:val="00EB3BA4"/>
    <w:rsid w:val="00EB3ED1"/>
    <w:rsid w:val="00EB3F62"/>
    <w:rsid w:val="00EB40A7"/>
    <w:rsid w:val="00EB40ED"/>
    <w:rsid w:val="00EB4375"/>
    <w:rsid w:val="00EB4D52"/>
    <w:rsid w:val="00EB4DF1"/>
    <w:rsid w:val="00EB4EDF"/>
    <w:rsid w:val="00EB4FDA"/>
    <w:rsid w:val="00EB52FD"/>
    <w:rsid w:val="00EB5357"/>
    <w:rsid w:val="00EB5899"/>
    <w:rsid w:val="00EB5A36"/>
    <w:rsid w:val="00EB5A9A"/>
    <w:rsid w:val="00EB5B06"/>
    <w:rsid w:val="00EB6093"/>
    <w:rsid w:val="00EB635C"/>
    <w:rsid w:val="00EB63DC"/>
    <w:rsid w:val="00EB68BA"/>
    <w:rsid w:val="00EB699E"/>
    <w:rsid w:val="00EB7532"/>
    <w:rsid w:val="00EB764F"/>
    <w:rsid w:val="00EB7680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172"/>
    <w:rsid w:val="00EC22FA"/>
    <w:rsid w:val="00EC23F7"/>
    <w:rsid w:val="00EC240F"/>
    <w:rsid w:val="00EC2ABC"/>
    <w:rsid w:val="00EC2CE5"/>
    <w:rsid w:val="00EC381B"/>
    <w:rsid w:val="00EC38A8"/>
    <w:rsid w:val="00EC3F31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A97"/>
    <w:rsid w:val="00EC6B89"/>
    <w:rsid w:val="00EC71BC"/>
    <w:rsid w:val="00EC71F8"/>
    <w:rsid w:val="00EC71FE"/>
    <w:rsid w:val="00EC720C"/>
    <w:rsid w:val="00EC7C25"/>
    <w:rsid w:val="00EC7D14"/>
    <w:rsid w:val="00EC7D63"/>
    <w:rsid w:val="00EC7E80"/>
    <w:rsid w:val="00ED024A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1F20"/>
    <w:rsid w:val="00ED25F0"/>
    <w:rsid w:val="00ED2BBB"/>
    <w:rsid w:val="00ED2D40"/>
    <w:rsid w:val="00ED2FEF"/>
    <w:rsid w:val="00ED310B"/>
    <w:rsid w:val="00ED3246"/>
    <w:rsid w:val="00ED32CE"/>
    <w:rsid w:val="00ED4207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972"/>
    <w:rsid w:val="00ED6E89"/>
    <w:rsid w:val="00ED7638"/>
    <w:rsid w:val="00ED7681"/>
    <w:rsid w:val="00ED7843"/>
    <w:rsid w:val="00ED79D6"/>
    <w:rsid w:val="00ED7A24"/>
    <w:rsid w:val="00ED7A80"/>
    <w:rsid w:val="00ED7A98"/>
    <w:rsid w:val="00ED7EE9"/>
    <w:rsid w:val="00EE023F"/>
    <w:rsid w:val="00EE03E7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3D4F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B1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384"/>
    <w:rsid w:val="00EF240D"/>
    <w:rsid w:val="00EF255B"/>
    <w:rsid w:val="00EF2631"/>
    <w:rsid w:val="00EF2B87"/>
    <w:rsid w:val="00EF30AF"/>
    <w:rsid w:val="00EF312A"/>
    <w:rsid w:val="00EF36E2"/>
    <w:rsid w:val="00EF37C5"/>
    <w:rsid w:val="00EF3C5E"/>
    <w:rsid w:val="00EF3CAB"/>
    <w:rsid w:val="00EF3F69"/>
    <w:rsid w:val="00EF4251"/>
    <w:rsid w:val="00EF445B"/>
    <w:rsid w:val="00EF45CE"/>
    <w:rsid w:val="00EF4696"/>
    <w:rsid w:val="00EF4E72"/>
    <w:rsid w:val="00EF518F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5B0"/>
    <w:rsid w:val="00F00686"/>
    <w:rsid w:val="00F008A3"/>
    <w:rsid w:val="00F00952"/>
    <w:rsid w:val="00F00EC6"/>
    <w:rsid w:val="00F00EFD"/>
    <w:rsid w:val="00F01122"/>
    <w:rsid w:val="00F013B2"/>
    <w:rsid w:val="00F01406"/>
    <w:rsid w:val="00F016AF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4CC"/>
    <w:rsid w:val="00F047CC"/>
    <w:rsid w:val="00F0488F"/>
    <w:rsid w:val="00F05129"/>
    <w:rsid w:val="00F052C8"/>
    <w:rsid w:val="00F0557D"/>
    <w:rsid w:val="00F05D03"/>
    <w:rsid w:val="00F05D6F"/>
    <w:rsid w:val="00F060FD"/>
    <w:rsid w:val="00F06308"/>
    <w:rsid w:val="00F066A0"/>
    <w:rsid w:val="00F0677B"/>
    <w:rsid w:val="00F068B9"/>
    <w:rsid w:val="00F06B9F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BE3"/>
    <w:rsid w:val="00F13C5E"/>
    <w:rsid w:val="00F13EA2"/>
    <w:rsid w:val="00F13ECA"/>
    <w:rsid w:val="00F1434E"/>
    <w:rsid w:val="00F143AC"/>
    <w:rsid w:val="00F14723"/>
    <w:rsid w:val="00F147F1"/>
    <w:rsid w:val="00F14F3C"/>
    <w:rsid w:val="00F150FE"/>
    <w:rsid w:val="00F15706"/>
    <w:rsid w:val="00F1578A"/>
    <w:rsid w:val="00F157A1"/>
    <w:rsid w:val="00F15814"/>
    <w:rsid w:val="00F15BB5"/>
    <w:rsid w:val="00F15C0C"/>
    <w:rsid w:val="00F15E9E"/>
    <w:rsid w:val="00F160FF"/>
    <w:rsid w:val="00F16574"/>
    <w:rsid w:val="00F16711"/>
    <w:rsid w:val="00F167AB"/>
    <w:rsid w:val="00F169CC"/>
    <w:rsid w:val="00F16E68"/>
    <w:rsid w:val="00F16E9D"/>
    <w:rsid w:val="00F16F32"/>
    <w:rsid w:val="00F16FEF"/>
    <w:rsid w:val="00F17486"/>
    <w:rsid w:val="00F175DD"/>
    <w:rsid w:val="00F17646"/>
    <w:rsid w:val="00F1788B"/>
    <w:rsid w:val="00F178B0"/>
    <w:rsid w:val="00F1798E"/>
    <w:rsid w:val="00F1799B"/>
    <w:rsid w:val="00F179EE"/>
    <w:rsid w:val="00F17A61"/>
    <w:rsid w:val="00F17AE6"/>
    <w:rsid w:val="00F2059A"/>
    <w:rsid w:val="00F208B7"/>
    <w:rsid w:val="00F20A16"/>
    <w:rsid w:val="00F20CE0"/>
    <w:rsid w:val="00F20D08"/>
    <w:rsid w:val="00F211BB"/>
    <w:rsid w:val="00F211DB"/>
    <w:rsid w:val="00F2124E"/>
    <w:rsid w:val="00F21387"/>
    <w:rsid w:val="00F21EB6"/>
    <w:rsid w:val="00F22363"/>
    <w:rsid w:val="00F2246A"/>
    <w:rsid w:val="00F22891"/>
    <w:rsid w:val="00F2295C"/>
    <w:rsid w:val="00F22968"/>
    <w:rsid w:val="00F22F53"/>
    <w:rsid w:val="00F22F96"/>
    <w:rsid w:val="00F23067"/>
    <w:rsid w:val="00F23709"/>
    <w:rsid w:val="00F23768"/>
    <w:rsid w:val="00F23795"/>
    <w:rsid w:val="00F23C36"/>
    <w:rsid w:val="00F245EE"/>
    <w:rsid w:val="00F247CA"/>
    <w:rsid w:val="00F24D34"/>
    <w:rsid w:val="00F2511C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9F4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087"/>
    <w:rsid w:val="00F332F1"/>
    <w:rsid w:val="00F33376"/>
    <w:rsid w:val="00F3356A"/>
    <w:rsid w:val="00F340D4"/>
    <w:rsid w:val="00F3429E"/>
    <w:rsid w:val="00F34393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A11"/>
    <w:rsid w:val="00F36B80"/>
    <w:rsid w:val="00F3725D"/>
    <w:rsid w:val="00F3727C"/>
    <w:rsid w:val="00F37510"/>
    <w:rsid w:val="00F37597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1F67"/>
    <w:rsid w:val="00F4214A"/>
    <w:rsid w:val="00F4219F"/>
    <w:rsid w:val="00F422FD"/>
    <w:rsid w:val="00F424AF"/>
    <w:rsid w:val="00F424B5"/>
    <w:rsid w:val="00F425DD"/>
    <w:rsid w:val="00F4274A"/>
    <w:rsid w:val="00F4290C"/>
    <w:rsid w:val="00F429FC"/>
    <w:rsid w:val="00F42D61"/>
    <w:rsid w:val="00F42ED6"/>
    <w:rsid w:val="00F43416"/>
    <w:rsid w:val="00F4382E"/>
    <w:rsid w:val="00F43C37"/>
    <w:rsid w:val="00F43CB7"/>
    <w:rsid w:val="00F43E24"/>
    <w:rsid w:val="00F44623"/>
    <w:rsid w:val="00F447EF"/>
    <w:rsid w:val="00F44E68"/>
    <w:rsid w:val="00F44F0B"/>
    <w:rsid w:val="00F44F27"/>
    <w:rsid w:val="00F45156"/>
    <w:rsid w:val="00F451E7"/>
    <w:rsid w:val="00F453C1"/>
    <w:rsid w:val="00F4558A"/>
    <w:rsid w:val="00F4559A"/>
    <w:rsid w:val="00F45D4E"/>
    <w:rsid w:val="00F45F74"/>
    <w:rsid w:val="00F46088"/>
    <w:rsid w:val="00F466E6"/>
    <w:rsid w:val="00F4682E"/>
    <w:rsid w:val="00F46C32"/>
    <w:rsid w:val="00F479B9"/>
    <w:rsid w:val="00F47AE1"/>
    <w:rsid w:val="00F47E9A"/>
    <w:rsid w:val="00F50C65"/>
    <w:rsid w:val="00F50CF3"/>
    <w:rsid w:val="00F5121B"/>
    <w:rsid w:val="00F51540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4EB"/>
    <w:rsid w:val="00F54622"/>
    <w:rsid w:val="00F55AF7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60202"/>
    <w:rsid w:val="00F60636"/>
    <w:rsid w:val="00F60857"/>
    <w:rsid w:val="00F60985"/>
    <w:rsid w:val="00F60B60"/>
    <w:rsid w:val="00F60C0F"/>
    <w:rsid w:val="00F60D8F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3DED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314"/>
    <w:rsid w:val="00F6658B"/>
    <w:rsid w:val="00F66811"/>
    <w:rsid w:val="00F66972"/>
    <w:rsid w:val="00F66A42"/>
    <w:rsid w:val="00F66D79"/>
    <w:rsid w:val="00F66FA5"/>
    <w:rsid w:val="00F67089"/>
    <w:rsid w:val="00F67194"/>
    <w:rsid w:val="00F6750E"/>
    <w:rsid w:val="00F67545"/>
    <w:rsid w:val="00F67C60"/>
    <w:rsid w:val="00F70A3A"/>
    <w:rsid w:val="00F70B0F"/>
    <w:rsid w:val="00F70DA6"/>
    <w:rsid w:val="00F71296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51B8"/>
    <w:rsid w:val="00F75A4A"/>
    <w:rsid w:val="00F75C3D"/>
    <w:rsid w:val="00F75D7E"/>
    <w:rsid w:val="00F76070"/>
    <w:rsid w:val="00F762E1"/>
    <w:rsid w:val="00F76469"/>
    <w:rsid w:val="00F76653"/>
    <w:rsid w:val="00F766C2"/>
    <w:rsid w:val="00F76722"/>
    <w:rsid w:val="00F76E55"/>
    <w:rsid w:val="00F77482"/>
    <w:rsid w:val="00F775E5"/>
    <w:rsid w:val="00F77B0E"/>
    <w:rsid w:val="00F77B9F"/>
    <w:rsid w:val="00F801C9"/>
    <w:rsid w:val="00F8092A"/>
    <w:rsid w:val="00F80EA1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4BF"/>
    <w:rsid w:val="00F82550"/>
    <w:rsid w:val="00F82693"/>
    <w:rsid w:val="00F82A8A"/>
    <w:rsid w:val="00F82D16"/>
    <w:rsid w:val="00F82E0A"/>
    <w:rsid w:val="00F83418"/>
    <w:rsid w:val="00F834BA"/>
    <w:rsid w:val="00F834CF"/>
    <w:rsid w:val="00F839BB"/>
    <w:rsid w:val="00F83DB9"/>
    <w:rsid w:val="00F83E3E"/>
    <w:rsid w:val="00F83E62"/>
    <w:rsid w:val="00F84B52"/>
    <w:rsid w:val="00F84C37"/>
    <w:rsid w:val="00F84CF5"/>
    <w:rsid w:val="00F84D76"/>
    <w:rsid w:val="00F85121"/>
    <w:rsid w:val="00F851DE"/>
    <w:rsid w:val="00F852F4"/>
    <w:rsid w:val="00F854E8"/>
    <w:rsid w:val="00F85509"/>
    <w:rsid w:val="00F855CF"/>
    <w:rsid w:val="00F855E3"/>
    <w:rsid w:val="00F85954"/>
    <w:rsid w:val="00F85A29"/>
    <w:rsid w:val="00F85C27"/>
    <w:rsid w:val="00F85F9C"/>
    <w:rsid w:val="00F85FFC"/>
    <w:rsid w:val="00F8606F"/>
    <w:rsid w:val="00F8622A"/>
    <w:rsid w:val="00F86388"/>
    <w:rsid w:val="00F86524"/>
    <w:rsid w:val="00F866FE"/>
    <w:rsid w:val="00F8678D"/>
    <w:rsid w:val="00F86872"/>
    <w:rsid w:val="00F86CBC"/>
    <w:rsid w:val="00F86FFC"/>
    <w:rsid w:val="00F8703A"/>
    <w:rsid w:val="00F872B2"/>
    <w:rsid w:val="00F8730D"/>
    <w:rsid w:val="00F875CB"/>
    <w:rsid w:val="00F8779F"/>
    <w:rsid w:val="00F878B2"/>
    <w:rsid w:val="00F87DBB"/>
    <w:rsid w:val="00F90084"/>
    <w:rsid w:val="00F9058D"/>
    <w:rsid w:val="00F906AA"/>
    <w:rsid w:val="00F90F3B"/>
    <w:rsid w:val="00F90F51"/>
    <w:rsid w:val="00F9102A"/>
    <w:rsid w:val="00F9135E"/>
    <w:rsid w:val="00F91483"/>
    <w:rsid w:val="00F915EE"/>
    <w:rsid w:val="00F91820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5B2"/>
    <w:rsid w:val="00F93781"/>
    <w:rsid w:val="00F938C7"/>
    <w:rsid w:val="00F94071"/>
    <w:rsid w:val="00F94233"/>
    <w:rsid w:val="00F9455E"/>
    <w:rsid w:val="00F94931"/>
    <w:rsid w:val="00F94E02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C9"/>
    <w:rsid w:val="00F96C56"/>
    <w:rsid w:val="00F96CC1"/>
    <w:rsid w:val="00F970C9"/>
    <w:rsid w:val="00F97513"/>
    <w:rsid w:val="00F97834"/>
    <w:rsid w:val="00F97A02"/>
    <w:rsid w:val="00F97B5C"/>
    <w:rsid w:val="00F97BB1"/>
    <w:rsid w:val="00F97DEC"/>
    <w:rsid w:val="00FA0571"/>
    <w:rsid w:val="00FA0867"/>
    <w:rsid w:val="00FA08B5"/>
    <w:rsid w:val="00FA0F38"/>
    <w:rsid w:val="00FA0FE1"/>
    <w:rsid w:val="00FA147B"/>
    <w:rsid w:val="00FA1593"/>
    <w:rsid w:val="00FA29C1"/>
    <w:rsid w:val="00FA29E4"/>
    <w:rsid w:val="00FA2AAE"/>
    <w:rsid w:val="00FA2CBC"/>
    <w:rsid w:val="00FA2DB2"/>
    <w:rsid w:val="00FA33C6"/>
    <w:rsid w:val="00FA35BA"/>
    <w:rsid w:val="00FA3D37"/>
    <w:rsid w:val="00FA3F37"/>
    <w:rsid w:val="00FA3F82"/>
    <w:rsid w:val="00FA4466"/>
    <w:rsid w:val="00FA4628"/>
    <w:rsid w:val="00FA4D86"/>
    <w:rsid w:val="00FA4DDE"/>
    <w:rsid w:val="00FA527C"/>
    <w:rsid w:val="00FA57C9"/>
    <w:rsid w:val="00FA5E4B"/>
    <w:rsid w:val="00FA6254"/>
    <w:rsid w:val="00FA6268"/>
    <w:rsid w:val="00FA6857"/>
    <w:rsid w:val="00FA6884"/>
    <w:rsid w:val="00FA6AFB"/>
    <w:rsid w:val="00FA703E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C39"/>
    <w:rsid w:val="00FB3113"/>
    <w:rsid w:val="00FB3262"/>
    <w:rsid w:val="00FB3350"/>
    <w:rsid w:val="00FB3352"/>
    <w:rsid w:val="00FB3B9E"/>
    <w:rsid w:val="00FB409B"/>
    <w:rsid w:val="00FB4AC1"/>
    <w:rsid w:val="00FB500F"/>
    <w:rsid w:val="00FB54B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2E6"/>
    <w:rsid w:val="00FC0433"/>
    <w:rsid w:val="00FC11A0"/>
    <w:rsid w:val="00FC12B6"/>
    <w:rsid w:val="00FC1349"/>
    <w:rsid w:val="00FC1389"/>
    <w:rsid w:val="00FC16B9"/>
    <w:rsid w:val="00FC189D"/>
    <w:rsid w:val="00FC1D07"/>
    <w:rsid w:val="00FC1F57"/>
    <w:rsid w:val="00FC2074"/>
    <w:rsid w:val="00FC2342"/>
    <w:rsid w:val="00FC29A5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3F2E"/>
    <w:rsid w:val="00FC447A"/>
    <w:rsid w:val="00FC46F6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FDF"/>
    <w:rsid w:val="00FC613C"/>
    <w:rsid w:val="00FC6646"/>
    <w:rsid w:val="00FC67C1"/>
    <w:rsid w:val="00FC6929"/>
    <w:rsid w:val="00FC6A11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B29"/>
    <w:rsid w:val="00FD0B76"/>
    <w:rsid w:val="00FD0C8B"/>
    <w:rsid w:val="00FD0E75"/>
    <w:rsid w:val="00FD0EB6"/>
    <w:rsid w:val="00FD103B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40AB"/>
    <w:rsid w:val="00FD4119"/>
    <w:rsid w:val="00FD4CA0"/>
    <w:rsid w:val="00FD5285"/>
    <w:rsid w:val="00FD560F"/>
    <w:rsid w:val="00FD57ED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47C"/>
    <w:rsid w:val="00FE0FE0"/>
    <w:rsid w:val="00FE126D"/>
    <w:rsid w:val="00FE1A7B"/>
    <w:rsid w:val="00FE1B99"/>
    <w:rsid w:val="00FE1DEC"/>
    <w:rsid w:val="00FE21E1"/>
    <w:rsid w:val="00FE2AB9"/>
    <w:rsid w:val="00FE2CBF"/>
    <w:rsid w:val="00FE3389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6AF"/>
    <w:rsid w:val="00FF075B"/>
    <w:rsid w:val="00FF0B61"/>
    <w:rsid w:val="00FF0CAE"/>
    <w:rsid w:val="00FF0CF8"/>
    <w:rsid w:val="00FF0DEB"/>
    <w:rsid w:val="00FF114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19C"/>
    <w:rsid w:val="00FF3319"/>
    <w:rsid w:val="00FF35CA"/>
    <w:rsid w:val="00FF39E5"/>
    <w:rsid w:val="00FF3A39"/>
    <w:rsid w:val="00FF3AD2"/>
    <w:rsid w:val="00FF3B5C"/>
    <w:rsid w:val="00FF3C51"/>
    <w:rsid w:val="00FF3D82"/>
    <w:rsid w:val="00FF3ED8"/>
    <w:rsid w:val="00FF3F1C"/>
    <w:rsid w:val="00FF3FA9"/>
    <w:rsid w:val="00FF4017"/>
    <w:rsid w:val="00FF4268"/>
    <w:rsid w:val="00FF445E"/>
    <w:rsid w:val="00FF46E5"/>
    <w:rsid w:val="00FF4C14"/>
    <w:rsid w:val="00FF4F13"/>
    <w:rsid w:val="00FF537D"/>
    <w:rsid w:val="00FF5AA0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2"/>
    </o:shapelayout>
  </w:shapeDefaults>
  <w:decimalSymbol w:val="."/>
  <w:listSeparator w:val=","/>
  <w15:chartTrackingRefBased/>
  <w15:docId w15:val="{C34047F9-55A7-45E0-B57E-BA665622B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187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pPr>
      <w:ind w:left="567" w:firstLine="567"/>
      <w:jc w:val="left"/>
    </w:pPr>
  </w:style>
  <w:style w:type="paragraph" w:styleId="af4">
    <w:name w:val="Salutation"/>
    <w:basedOn w:val="a"/>
    <w:next w:val="a"/>
    <w:rPr>
      <w:rFonts w:hAnsi="標楷體"/>
    </w:rPr>
  </w:style>
  <w:style w:type="paragraph" w:styleId="af5">
    <w:name w:val="Closing"/>
    <w:basedOn w:val="a"/>
    <w:pPr>
      <w:ind w:leftChars="1800" w:left="100"/>
    </w:pPr>
    <w:rPr>
      <w:rFonts w:hAnsi="標楷體"/>
    </w:rPr>
  </w:style>
  <w:style w:type="character" w:customStyle="1" w:styleId="af6">
    <w:name w:val="(一)(二)(三) 字元"/>
    <w:link w:val="af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7">
    <w:name w:val="(一)(二)(三) 字元 字元"/>
    <w:link w:val="af6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8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9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0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2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5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b">
    <w:name w:val="footnote text"/>
    <w:basedOn w:val="afc"/>
    <w:link w:val="afd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e">
    <w:name w:val="footnote reference"/>
    <w:aliases w:val="FR,Ref,de nota al pie,註腳內容,Error-Fußnotenzeichen5,Error-Fußnotenzeichen6,Error-Fußnotenzeichen3"/>
    <w:rsid w:val="00092327"/>
    <w:rPr>
      <w:vertAlign w:val="superscript"/>
    </w:rPr>
  </w:style>
  <w:style w:type="paragraph" w:customStyle="1" w:styleId="aff">
    <w:name w:val="預備金及追加預算標題 字元"/>
    <w:link w:val="aff0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0">
    <w:name w:val="預備金及追加預算標題 字元 字元"/>
    <w:link w:val="aff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1">
    <w:name w:val="annotation reference"/>
    <w:semiHidden/>
    <w:rsid w:val="00CF2D59"/>
    <w:rPr>
      <w:sz w:val="18"/>
      <w:szCs w:val="18"/>
    </w:rPr>
  </w:style>
  <w:style w:type="paragraph" w:styleId="aff2">
    <w:name w:val="annotation text"/>
    <w:basedOn w:val="a"/>
    <w:semiHidden/>
    <w:rsid w:val="00CF2D59"/>
    <w:pPr>
      <w:jc w:val="left"/>
    </w:pPr>
  </w:style>
  <w:style w:type="paragraph" w:styleId="aff3">
    <w:name w:val="annotation subject"/>
    <w:basedOn w:val="aff2"/>
    <w:next w:val="aff2"/>
    <w:semiHidden/>
    <w:rsid w:val="00CF2D59"/>
    <w:rPr>
      <w:b/>
      <w:bCs/>
    </w:rPr>
  </w:style>
  <w:style w:type="paragraph" w:styleId="aff4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5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d">
    <w:name w:val="註腳文字 字元"/>
    <w:link w:val="afb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6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頁尾 字元"/>
    <w:link w:val="af2"/>
    <w:uiPriority w:val="99"/>
    <w:rsid w:val="003904B5"/>
    <w:rPr>
      <w:rFonts w:eastAsia="標楷體"/>
      <w:snapToGrid w:val="0"/>
      <w:kern w:val="2"/>
    </w:rPr>
  </w:style>
  <w:style w:type="paragraph" w:styleId="afc">
    <w:name w:val="Body Text"/>
    <w:basedOn w:val="a"/>
    <w:link w:val="aff7"/>
    <w:rsid w:val="000E1777"/>
    <w:pPr>
      <w:spacing w:after="120"/>
    </w:pPr>
  </w:style>
  <w:style w:type="character" w:customStyle="1" w:styleId="aff7">
    <w:name w:val="本文 字元"/>
    <w:link w:val="afc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Date"/>
    <w:basedOn w:val="a"/>
    <w:next w:val="a"/>
    <w:link w:val="aff9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9">
    <w:name w:val="日期 字元"/>
    <w:link w:val="aff8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a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c">
    <w:name w:val="endnote text"/>
    <w:basedOn w:val="a"/>
    <w:link w:val="affd"/>
    <w:rsid w:val="00FE21E1"/>
    <w:pPr>
      <w:snapToGrid w:val="0"/>
      <w:jc w:val="left"/>
    </w:pPr>
  </w:style>
  <w:style w:type="character" w:customStyle="1" w:styleId="affd">
    <w:name w:val="章節附註文字 字元"/>
    <w:link w:val="affc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rsid w:val="00FE21E1"/>
    <w:rPr>
      <w:vertAlign w:val="superscript"/>
    </w:rPr>
  </w:style>
  <w:style w:type="paragraph" w:styleId="afff">
    <w:name w:val="Plain Text"/>
    <w:basedOn w:val="a"/>
    <w:link w:val="afff0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0">
    <w:name w:val="純文字 字元"/>
    <w:link w:val="afff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Title"/>
    <w:basedOn w:val="a"/>
    <w:next w:val="a"/>
    <w:link w:val="afff2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2">
    <w:name w:val="標題 字元"/>
    <w:link w:val="afff1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3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E776F-E824-49C8-8FC9-6FEAE16C4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635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4247</CharactersWithSpaces>
  <SharedDoc>false</SharedDoc>
  <HLinks>
    <vt:vector size="66" baseType="variant"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_Toc203468761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_Toc203468760</vt:lpwstr>
      </vt:variant>
      <vt:variant>
        <vt:i4>1966128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_Toc203468759</vt:lpwstr>
      </vt:variant>
      <vt:variant>
        <vt:i4>1966128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_Toc203468758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_Toc203468757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_Toc203468756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_Toc203468755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_Toc203468754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_Toc203468753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_Toc203468752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_Toc203468751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dc:description/>
  <cp:lastModifiedBy>Administrator</cp:lastModifiedBy>
  <cp:revision>2</cp:revision>
  <cp:lastPrinted>2025-06-25T05:48:00Z</cp:lastPrinted>
  <dcterms:created xsi:type="dcterms:W3CDTF">2025-07-22T06:42:00Z</dcterms:created>
  <dcterms:modified xsi:type="dcterms:W3CDTF">2025-07-22T06:42:00Z</dcterms:modified>
</cp:coreProperties>
</file>