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C04B72" w:rsidRPr="002D7D36" w:rsidRDefault="00C04B72" w:rsidP="00CF5B16">
      <w:pPr>
        <w:pStyle w:val="14"/>
        <w:widowControl w:val="0"/>
        <w:ind w:left="567" w:hanging="567"/>
        <w:rPr>
          <w:rFonts w:hint="eastAsia"/>
        </w:rPr>
      </w:pPr>
      <w:bookmarkStart w:id="2" w:name="_Toc108087211"/>
      <w:bookmarkStart w:id="3" w:name="_Toc204069917"/>
      <w:bookmarkEnd w:id="0"/>
      <w:r w:rsidRPr="002D7D36">
        <w:rPr>
          <w:rFonts w:hint="eastAsia"/>
        </w:rPr>
        <w:t>一、</w:t>
      </w:r>
      <w:bookmarkEnd w:id="2"/>
      <w:r w:rsidR="00871004" w:rsidRPr="002D7D36">
        <w:rPr>
          <w:rFonts w:hint="eastAsia"/>
        </w:rPr>
        <w:t>歲計餘絀定義及我國預算平衡原則</w:t>
      </w:r>
      <w:bookmarkEnd w:id="3"/>
    </w:p>
    <w:p w:rsidR="00BF7D99" w:rsidRPr="002D7D36" w:rsidRDefault="00BF7D99" w:rsidP="005C13BC">
      <w:pPr>
        <w:pStyle w:val="a4"/>
        <w:ind w:left="849" w:hanging="283"/>
        <w:rPr>
          <w:b/>
        </w:rPr>
      </w:pPr>
      <w:bookmarkStart w:id="4" w:name="_Toc47948774"/>
      <w:bookmarkStart w:id="5" w:name="_Toc108087212"/>
      <w:r w:rsidRPr="002D7D36">
        <w:rPr>
          <w:rFonts w:hint="eastAsia"/>
          <w:b/>
        </w:rPr>
        <w:t>(</w:t>
      </w:r>
      <w:r w:rsidR="0079061C" w:rsidRPr="002D7D36">
        <w:rPr>
          <w:rFonts w:hint="eastAsia"/>
          <w:b/>
        </w:rPr>
        <w:t>一</w:t>
      </w:r>
      <w:r w:rsidRPr="002D7D36">
        <w:rPr>
          <w:rFonts w:hint="eastAsia"/>
          <w:b/>
        </w:rPr>
        <w:t>)</w:t>
      </w:r>
      <w:r w:rsidR="00863371" w:rsidRPr="002D7D36">
        <w:rPr>
          <w:rFonts w:hint="eastAsia"/>
          <w:b/>
        </w:rPr>
        <w:t>歲計餘絀基本定義</w:t>
      </w:r>
    </w:p>
    <w:p w:rsidR="00BF7D99" w:rsidRPr="002D7D36" w:rsidRDefault="00863371" w:rsidP="005C13BC">
      <w:pPr>
        <w:pStyle w:val="21"/>
        <w:ind w:left="850" w:firstLine="566"/>
      </w:pPr>
      <w:r w:rsidRPr="002D7D36">
        <w:t>歲入與歲出之差額為歲計餘絀</w:t>
      </w:r>
      <w:r w:rsidRPr="002D7D36">
        <w:rPr>
          <w:rFonts w:hint="eastAsia"/>
        </w:rPr>
        <w:t>，</w:t>
      </w:r>
      <w:r w:rsidR="004D17AA" w:rsidRPr="002D7D36">
        <w:rPr>
          <w:rFonts w:hint="eastAsia"/>
        </w:rPr>
        <w:t>若</w:t>
      </w:r>
      <w:r w:rsidR="004D17AA" w:rsidRPr="002D7D36">
        <w:t>年度稅收超出預期</w:t>
      </w:r>
      <w:r w:rsidR="004D17AA" w:rsidRPr="002D7D36">
        <w:rPr>
          <w:rFonts w:hint="eastAsia"/>
        </w:rPr>
        <w:t>且</w:t>
      </w:r>
      <w:r w:rsidR="004D17AA" w:rsidRPr="002D7D36">
        <w:t>支出控制得宜，</w:t>
      </w:r>
      <w:r w:rsidRPr="002D7D36">
        <w:t>歲入大於歲出</w:t>
      </w:r>
      <w:r w:rsidRPr="002D7D36">
        <w:rPr>
          <w:rFonts w:hint="eastAsia"/>
        </w:rPr>
        <w:t>為</w:t>
      </w:r>
      <w:r w:rsidR="003666D4" w:rsidRPr="002D7D36">
        <w:rPr>
          <w:rFonts w:hint="eastAsia"/>
        </w:rPr>
        <w:t>歲計</w:t>
      </w:r>
      <w:r w:rsidRPr="002D7D36">
        <w:t>賸餘，反之</w:t>
      </w:r>
      <w:r w:rsidR="001026D3" w:rsidRPr="002D7D36">
        <w:rPr>
          <w:rFonts w:hint="eastAsia"/>
        </w:rPr>
        <w:t>則產生</w:t>
      </w:r>
      <w:r w:rsidR="009A2367">
        <w:rPr>
          <w:rFonts w:hint="eastAsia"/>
        </w:rPr>
        <w:t>短</w:t>
      </w:r>
      <w:r w:rsidRPr="002D7D36">
        <w:t>絀</w:t>
      </w:r>
      <w:r w:rsidR="001026D3" w:rsidRPr="002D7D36">
        <w:rPr>
          <w:rFonts w:hint="eastAsia"/>
        </w:rPr>
        <w:t>(</w:t>
      </w:r>
      <w:r w:rsidR="001F566E" w:rsidRPr="002D7D36">
        <w:rPr>
          <w:rFonts w:hint="eastAsia"/>
        </w:rPr>
        <w:t>亦稱</w:t>
      </w:r>
      <w:r w:rsidR="00902BD7" w:rsidRPr="002D7D36">
        <w:rPr>
          <w:rFonts w:hint="eastAsia"/>
        </w:rPr>
        <w:t>財政赤字或</w:t>
      </w:r>
      <w:r w:rsidR="00226AF8" w:rsidRPr="002D7D36">
        <w:rPr>
          <w:rFonts w:hint="eastAsia"/>
        </w:rPr>
        <w:t>差短</w:t>
      </w:r>
      <w:r w:rsidR="001026D3" w:rsidRPr="002D7D36">
        <w:rPr>
          <w:rFonts w:hint="eastAsia"/>
        </w:rPr>
        <w:t>)</w:t>
      </w:r>
      <w:r w:rsidR="00996139" w:rsidRPr="002D7D36">
        <w:rPr>
          <w:rFonts w:hint="eastAsia"/>
        </w:rPr>
        <w:t>，</w:t>
      </w:r>
      <w:r w:rsidR="009A2367">
        <w:rPr>
          <w:rFonts w:hint="eastAsia"/>
        </w:rPr>
        <w:t>經扣除償還債務及加計</w:t>
      </w:r>
      <w:r w:rsidR="00996139" w:rsidRPr="002D7D36">
        <w:rPr>
          <w:rFonts w:hint="eastAsia"/>
        </w:rPr>
        <w:t>舉借債務及移用以前年度歲計賸餘後為收支餘絀</w:t>
      </w:r>
      <w:r w:rsidR="00BD3848" w:rsidRPr="002D7D36">
        <w:rPr>
          <w:rStyle w:val="af3"/>
        </w:rPr>
        <w:footnoteReference w:id="2"/>
      </w:r>
      <w:r w:rsidR="00860C05" w:rsidRPr="002D7D36">
        <w:rPr>
          <w:rFonts w:hint="eastAsia"/>
        </w:rPr>
        <w:t>。</w:t>
      </w:r>
    </w:p>
    <w:p w:rsidR="005C13BC" w:rsidRPr="002D7D36" w:rsidRDefault="005C13BC" w:rsidP="005C13BC">
      <w:pPr>
        <w:pStyle w:val="a4"/>
        <w:ind w:left="849" w:hanging="283"/>
        <w:rPr>
          <w:b/>
        </w:rPr>
      </w:pPr>
      <w:r w:rsidRPr="002D7D36">
        <w:rPr>
          <w:rFonts w:hint="eastAsia"/>
          <w:b/>
        </w:rPr>
        <w:t>(</w:t>
      </w:r>
      <w:r w:rsidR="00D43558" w:rsidRPr="002D7D36">
        <w:rPr>
          <w:rFonts w:hint="eastAsia"/>
          <w:b/>
        </w:rPr>
        <w:t>二</w:t>
      </w:r>
      <w:r w:rsidRPr="002D7D36">
        <w:rPr>
          <w:rFonts w:hint="eastAsia"/>
          <w:b/>
        </w:rPr>
        <w:t>)</w:t>
      </w:r>
      <w:r w:rsidR="002C5BDD" w:rsidRPr="002D7D36">
        <w:rPr>
          <w:rFonts w:hint="eastAsia"/>
          <w:b/>
        </w:rPr>
        <w:t>我國法規</w:t>
      </w:r>
      <w:r w:rsidR="006566B1" w:rsidRPr="002D7D36">
        <w:rPr>
          <w:rFonts w:hint="eastAsia"/>
          <w:b/>
        </w:rPr>
        <w:t>重視</w:t>
      </w:r>
      <w:r w:rsidR="002C5BDD" w:rsidRPr="002D7D36">
        <w:rPr>
          <w:rFonts w:hint="eastAsia"/>
          <w:b/>
        </w:rPr>
        <w:t>預算平衡原則，惟保留</w:t>
      </w:r>
      <w:r w:rsidR="009A2367">
        <w:rPr>
          <w:rFonts w:hint="eastAsia"/>
          <w:b/>
        </w:rPr>
        <w:t>融資</w:t>
      </w:r>
      <w:r w:rsidR="002C5BDD" w:rsidRPr="002D7D36">
        <w:rPr>
          <w:rFonts w:hint="eastAsia"/>
          <w:b/>
        </w:rPr>
        <w:t>調度</w:t>
      </w:r>
      <w:r w:rsidR="009A2367">
        <w:rPr>
          <w:rFonts w:hint="eastAsia"/>
          <w:b/>
        </w:rPr>
        <w:t>之</w:t>
      </w:r>
      <w:r w:rsidR="002C5BDD" w:rsidRPr="002D7D36">
        <w:rPr>
          <w:rFonts w:hint="eastAsia"/>
          <w:b/>
        </w:rPr>
        <w:t>彈性空間</w:t>
      </w:r>
    </w:p>
    <w:p w:rsidR="004E1F18" w:rsidRPr="002D7D36" w:rsidRDefault="00DF610A" w:rsidP="00E05A17">
      <w:pPr>
        <w:pStyle w:val="21"/>
        <w:ind w:left="850" w:firstLine="566"/>
      </w:pPr>
      <w:r w:rsidRPr="002D7D36">
        <w:rPr>
          <w:rFonts w:hint="eastAsia"/>
        </w:rPr>
        <w:t>為</w:t>
      </w:r>
      <w:r w:rsidR="00D618EC" w:rsidRPr="002D7D36">
        <w:rPr>
          <w:rFonts w:hint="eastAsia"/>
        </w:rPr>
        <w:t>維護財政健全及</w:t>
      </w:r>
      <w:r w:rsidRPr="002D7D36">
        <w:rPr>
          <w:rFonts w:hint="eastAsia"/>
        </w:rPr>
        <w:t>提高財務效能，</w:t>
      </w:r>
      <w:r w:rsidR="004E1F18" w:rsidRPr="002D7D36">
        <w:rPr>
          <w:rFonts w:hint="eastAsia"/>
        </w:rPr>
        <w:t>我國法規</w:t>
      </w:r>
      <w:r w:rsidR="006566B1" w:rsidRPr="002D7D36">
        <w:rPr>
          <w:rFonts w:hint="eastAsia"/>
        </w:rPr>
        <w:t>重視</w:t>
      </w:r>
      <w:r w:rsidR="004E1F18" w:rsidRPr="002D7D36">
        <w:rPr>
          <w:rFonts w:hint="eastAsia"/>
        </w:rPr>
        <w:t>歲計餘絀</w:t>
      </w:r>
      <w:r w:rsidR="001F566E" w:rsidRPr="002D7D36">
        <w:rPr>
          <w:rFonts w:hint="eastAsia"/>
        </w:rPr>
        <w:t>之</w:t>
      </w:r>
      <w:r w:rsidR="004E1F18" w:rsidRPr="002D7D36">
        <w:rPr>
          <w:rFonts w:hint="eastAsia"/>
        </w:rPr>
        <w:t>預算平衡原則</w:t>
      </w:r>
      <w:r w:rsidRPr="002D7D36">
        <w:rPr>
          <w:rFonts w:hint="eastAsia"/>
        </w:rPr>
        <w:t>，惟</w:t>
      </w:r>
      <w:r w:rsidR="00D618EC" w:rsidRPr="002D7D36">
        <w:rPr>
          <w:rFonts w:hint="eastAsia"/>
        </w:rPr>
        <w:t>保留</w:t>
      </w:r>
      <w:r w:rsidR="009A2367">
        <w:rPr>
          <w:rFonts w:hint="eastAsia"/>
        </w:rPr>
        <w:t>歲計</w:t>
      </w:r>
      <w:r w:rsidR="004D17AA" w:rsidRPr="002D7D36">
        <w:rPr>
          <w:rFonts w:hint="eastAsia"/>
        </w:rPr>
        <w:t>短絀時</w:t>
      </w:r>
      <w:r w:rsidR="009A2367">
        <w:rPr>
          <w:rFonts w:hint="eastAsia"/>
        </w:rPr>
        <w:t>之融資</w:t>
      </w:r>
      <w:r w:rsidR="004D17AA" w:rsidRPr="002D7D36">
        <w:rPr>
          <w:rFonts w:hint="eastAsia"/>
        </w:rPr>
        <w:t>調度彈性空間，</w:t>
      </w:r>
      <w:r w:rsidR="00963622" w:rsidRPr="002D7D36">
        <w:rPr>
          <w:rFonts w:hint="eastAsia"/>
        </w:rPr>
        <w:t>規範</w:t>
      </w:r>
      <w:r w:rsidR="004D17AA" w:rsidRPr="002D7D36">
        <w:rPr>
          <w:rFonts w:hint="eastAsia"/>
        </w:rPr>
        <w:t>如下：</w:t>
      </w:r>
    </w:p>
    <w:p w:rsidR="00D618EC" w:rsidRPr="002D7D36" w:rsidRDefault="00C517DD" w:rsidP="00C517DD">
      <w:pPr>
        <w:pStyle w:val="123"/>
        <w:ind w:left="1133" w:hanging="283"/>
      </w:pPr>
      <w:r w:rsidRPr="002D7D36">
        <w:rPr>
          <w:rFonts w:hint="eastAsia"/>
          <w:b/>
        </w:rPr>
        <w:t>1.</w:t>
      </w:r>
      <w:r w:rsidR="00963622" w:rsidRPr="002D7D36">
        <w:rPr>
          <w:rFonts w:hint="eastAsia"/>
          <w:b/>
        </w:rPr>
        <w:t>預</w:t>
      </w:r>
      <w:r w:rsidR="009A2367">
        <w:rPr>
          <w:rFonts w:hint="eastAsia"/>
          <w:b/>
        </w:rPr>
        <w:t>算法及</w:t>
      </w:r>
      <w:r w:rsidR="00963622" w:rsidRPr="002D7D36">
        <w:rPr>
          <w:rFonts w:hint="eastAsia"/>
          <w:b/>
        </w:rPr>
        <w:t>決算法等</w:t>
      </w:r>
      <w:r w:rsidR="00B136EC" w:rsidRPr="002D7D36">
        <w:rPr>
          <w:rFonts w:hint="eastAsia"/>
          <w:b/>
        </w:rPr>
        <w:t>規定</w:t>
      </w:r>
      <w:r w:rsidR="006566B1" w:rsidRPr="002D7D36">
        <w:rPr>
          <w:rFonts w:hint="eastAsia"/>
          <w:b/>
        </w:rPr>
        <w:t>重視</w:t>
      </w:r>
      <w:r w:rsidR="0004525A" w:rsidRPr="002D7D36">
        <w:rPr>
          <w:rFonts w:hint="eastAsia"/>
          <w:b/>
        </w:rPr>
        <w:t>歲計餘絀</w:t>
      </w:r>
      <w:r w:rsidR="004E1F18" w:rsidRPr="002D7D36">
        <w:rPr>
          <w:rFonts w:hint="eastAsia"/>
          <w:b/>
        </w:rPr>
        <w:t>預算平衡原則</w:t>
      </w:r>
      <w:r w:rsidR="00C1547F" w:rsidRPr="002D7D36">
        <w:rPr>
          <w:rFonts w:hint="eastAsia"/>
          <w:b/>
        </w:rPr>
        <w:t>：</w:t>
      </w:r>
      <w:r w:rsidR="00621815" w:rsidRPr="002D7D36">
        <w:rPr>
          <w:rFonts w:hint="eastAsia"/>
        </w:rPr>
        <w:t>預算法第</w:t>
      </w:r>
      <w:r w:rsidR="00621815" w:rsidRPr="002D7D36">
        <w:t>23條</w:t>
      </w:r>
      <w:r w:rsidR="00FB2369" w:rsidRPr="002D7D36">
        <w:rPr>
          <w:rFonts w:hint="eastAsia"/>
        </w:rPr>
        <w:t>第1項</w:t>
      </w:r>
      <w:r w:rsidR="007A419B" w:rsidRPr="002D7D36">
        <w:rPr>
          <w:rFonts w:hint="eastAsia"/>
        </w:rPr>
        <w:t>規定</w:t>
      </w:r>
      <w:r w:rsidR="00621815" w:rsidRPr="002D7D36">
        <w:t>中央政府</w:t>
      </w:r>
      <w:r w:rsidR="009318EF" w:rsidRPr="002D7D36">
        <w:rPr>
          <w:rFonts w:hint="eastAsia"/>
        </w:rPr>
        <w:t>經常收支應保持平衡</w:t>
      </w:r>
      <w:r w:rsidR="00621815" w:rsidRPr="002D7D36">
        <w:rPr>
          <w:rFonts w:hint="eastAsia"/>
        </w:rPr>
        <w:t>，</w:t>
      </w:r>
      <w:r w:rsidR="007A419B" w:rsidRPr="002D7D36">
        <w:rPr>
          <w:rFonts w:hint="eastAsia"/>
        </w:rPr>
        <w:t>同法第49條</w:t>
      </w:r>
      <w:r w:rsidR="00252F91" w:rsidRPr="002D7D36">
        <w:rPr>
          <w:rFonts w:hint="eastAsia"/>
        </w:rPr>
        <w:t>將預算餘絀列為本院審議重點，</w:t>
      </w:r>
      <w:r w:rsidR="00C77783" w:rsidRPr="002D7D36">
        <w:rPr>
          <w:rFonts w:hint="eastAsia"/>
        </w:rPr>
        <w:t>決算法第24條</w:t>
      </w:r>
      <w:r w:rsidR="007A419B" w:rsidRPr="002D7D36">
        <w:rPr>
          <w:rFonts w:hint="eastAsia"/>
        </w:rPr>
        <w:t>規定</w:t>
      </w:r>
      <w:r w:rsidR="00C77783" w:rsidRPr="002D7D36">
        <w:rPr>
          <w:rFonts w:hint="eastAsia"/>
        </w:rPr>
        <w:t>將</w:t>
      </w:r>
      <w:r w:rsidR="00252F91" w:rsidRPr="002D7D36">
        <w:rPr>
          <w:rFonts w:hint="eastAsia"/>
        </w:rPr>
        <w:t>歲入歲出平衡情形及不平衡原因</w:t>
      </w:r>
      <w:r w:rsidR="00C77783" w:rsidRPr="002D7D36">
        <w:rPr>
          <w:rFonts w:hint="eastAsia"/>
        </w:rPr>
        <w:t>列為</w:t>
      </w:r>
      <w:r w:rsidR="007A419B" w:rsidRPr="002D7D36">
        <w:rPr>
          <w:rFonts w:hint="eastAsia"/>
        </w:rPr>
        <w:t>審計機關審</w:t>
      </w:r>
      <w:r w:rsidR="00C77783" w:rsidRPr="002D7D36">
        <w:rPr>
          <w:rFonts w:hint="eastAsia"/>
        </w:rPr>
        <w:t>核</w:t>
      </w:r>
      <w:r w:rsidR="00252F91" w:rsidRPr="002D7D36">
        <w:rPr>
          <w:rFonts w:hint="eastAsia"/>
        </w:rPr>
        <w:t>決算注意事項</w:t>
      </w:r>
      <w:r w:rsidR="00CD76ED" w:rsidRPr="002D7D36">
        <w:rPr>
          <w:rStyle w:val="af3"/>
        </w:rPr>
        <w:footnoteReference w:id="3"/>
      </w:r>
      <w:r w:rsidR="00252F91" w:rsidRPr="002D7D36">
        <w:rPr>
          <w:rFonts w:hint="eastAsia"/>
        </w:rPr>
        <w:t>，</w:t>
      </w:r>
      <w:r w:rsidR="00621815" w:rsidRPr="002D7D36">
        <w:t>旨在</w:t>
      </w:r>
      <w:r w:rsidR="00621815" w:rsidRPr="002D7D36">
        <w:rPr>
          <w:rFonts w:hint="eastAsia"/>
        </w:rPr>
        <w:t>避免</w:t>
      </w:r>
      <w:r w:rsidR="00621815" w:rsidRPr="002D7D36">
        <w:t>財政</w:t>
      </w:r>
      <w:r w:rsidR="00621815" w:rsidRPr="002D7D36">
        <w:rPr>
          <w:rFonts w:hint="eastAsia"/>
        </w:rPr>
        <w:t>惡化</w:t>
      </w:r>
      <w:r w:rsidR="00621815" w:rsidRPr="002D7D36">
        <w:t>，維持代際公平與債務可控性</w:t>
      </w:r>
      <w:r w:rsidR="001B124C" w:rsidRPr="002D7D36">
        <w:rPr>
          <w:rFonts w:hint="eastAsia"/>
        </w:rPr>
        <w:t>，</w:t>
      </w:r>
      <w:r w:rsidR="009C068D" w:rsidRPr="002D7D36">
        <w:rPr>
          <w:rFonts w:hint="eastAsia"/>
        </w:rPr>
        <w:t>並探究失衡因素據以改進</w:t>
      </w:r>
      <w:r w:rsidR="004E1F18" w:rsidRPr="002D7D36">
        <w:rPr>
          <w:rFonts w:hint="eastAsia"/>
        </w:rPr>
        <w:t>。</w:t>
      </w:r>
    </w:p>
    <w:p w:rsidR="00621815" w:rsidRPr="002D7D36" w:rsidRDefault="00C1547F" w:rsidP="00C517DD">
      <w:pPr>
        <w:pStyle w:val="123"/>
        <w:ind w:left="1133" w:hanging="283"/>
      </w:pPr>
      <w:r w:rsidRPr="002D7D36">
        <w:rPr>
          <w:rFonts w:hint="eastAsia"/>
          <w:b/>
        </w:rPr>
        <w:t>2.</w:t>
      </w:r>
      <w:r w:rsidR="00963622" w:rsidRPr="002D7D36">
        <w:rPr>
          <w:rFonts w:hint="eastAsia"/>
          <w:b/>
        </w:rPr>
        <w:t>預算法、財政紀律法及公共債務法等</w:t>
      </w:r>
      <w:r w:rsidR="00B136EC" w:rsidRPr="002D7D36">
        <w:rPr>
          <w:rFonts w:hint="eastAsia"/>
          <w:b/>
        </w:rPr>
        <w:t>規定</w:t>
      </w:r>
      <w:r w:rsidR="00963622" w:rsidRPr="002D7D36">
        <w:rPr>
          <w:rFonts w:hint="eastAsia"/>
          <w:b/>
        </w:rPr>
        <w:t>保留</w:t>
      </w:r>
      <w:r w:rsidR="009A2367">
        <w:rPr>
          <w:rFonts w:hint="eastAsia"/>
          <w:b/>
        </w:rPr>
        <w:t>融資</w:t>
      </w:r>
      <w:r w:rsidR="00963622" w:rsidRPr="002D7D36">
        <w:rPr>
          <w:rFonts w:hint="eastAsia"/>
          <w:b/>
        </w:rPr>
        <w:t>調度彈性：</w:t>
      </w:r>
      <w:r w:rsidR="00D9196C" w:rsidRPr="002D7D36">
        <w:rPr>
          <w:rFonts w:hint="eastAsia"/>
        </w:rPr>
        <w:t>預算法第6條第3項</w:t>
      </w:r>
      <w:r w:rsidR="00F30B26" w:rsidRPr="002D7D36">
        <w:rPr>
          <w:rFonts w:hint="eastAsia"/>
        </w:rPr>
        <w:t>規定</w:t>
      </w:r>
      <w:r w:rsidR="00156363" w:rsidRPr="002D7D36">
        <w:rPr>
          <w:rFonts w:hint="eastAsia"/>
        </w:rPr>
        <w:t>歲入歲出之差短，以公債、賒借或以前年度歲計賸餘撥補</w:t>
      </w:r>
      <w:r w:rsidR="00E5498C">
        <w:rPr>
          <w:rFonts w:hint="eastAsia"/>
        </w:rPr>
        <w:t>之</w:t>
      </w:r>
      <w:r w:rsidR="009A2367">
        <w:rPr>
          <w:rFonts w:hint="eastAsia"/>
        </w:rPr>
        <w:t>。爰</w:t>
      </w:r>
      <w:r w:rsidR="00FB417D" w:rsidRPr="002D7D36">
        <w:rPr>
          <w:rFonts w:hint="eastAsia"/>
        </w:rPr>
        <w:t>容許</w:t>
      </w:r>
      <w:r w:rsidR="00E43D91" w:rsidRPr="002D7D36">
        <w:rPr>
          <w:rFonts w:hint="eastAsia"/>
        </w:rPr>
        <w:t>政府因</w:t>
      </w:r>
      <w:r w:rsidR="00FB417D" w:rsidRPr="002D7D36">
        <w:t>重大建設或景氣調節</w:t>
      </w:r>
      <w:r w:rsidR="00FB417D" w:rsidRPr="002D7D36">
        <w:rPr>
          <w:rFonts w:hint="eastAsia"/>
        </w:rPr>
        <w:t>等</w:t>
      </w:r>
      <w:r w:rsidR="00FB417D" w:rsidRPr="002D7D36">
        <w:t>必要情況</w:t>
      </w:r>
      <w:r w:rsidR="009A2367">
        <w:rPr>
          <w:rFonts w:hint="eastAsia"/>
        </w:rPr>
        <w:t>，</w:t>
      </w:r>
      <w:r w:rsidR="00E43D91" w:rsidRPr="002D7D36">
        <w:rPr>
          <w:rFonts w:hint="eastAsia"/>
        </w:rPr>
        <w:t>使歲計產生</w:t>
      </w:r>
      <w:r w:rsidR="009A2367">
        <w:rPr>
          <w:rFonts w:hint="eastAsia"/>
        </w:rPr>
        <w:t>短</w:t>
      </w:r>
      <w:r w:rsidR="00E43D91" w:rsidRPr="002D7D36">
        <w:rPr>
          <w:rFonts w:hint="eastAsia"/>
        </w:rPr>
        <w:t>絀時</w:t>
      </w:r>
      <w:r w:rsidR="009A2367">
        <w:rPr>
          <w:rFonts w:hint="eastAsia"/>
        </w:rPr>
        <w:t>得以</w:t>
      </w:r>
      <w:r w:rsidR="00E43D91" w:rsidRPr="002D7D36">
        <w:rPr>
          <w:rFonts w:hint="eastAsia"/>
        </w:rPr>
        <w:t>融資調度，惟</w:t>
      </w:r>
      <w:r w:rsidR="00FB417D" w:rsidRPr="002D7D36">
        <w:t>舉債</w:t>
      </w:r>
      <w:r w:rsidR="00FB417D" w:rsidRPr="002D7D36">
        <w:rPr>
          <w:rFonts w:hint="eastAsia"/>
        </w:rPr>
        <w:t>須按財政紀律法第14條</w:t>
      </w:r>
      <w:r w:rsidR="008C54ED">
        <w:rPr>
          <w:rFonts w:hint="eastAsia"/>
        </w:rPr>
        <w:t>及</w:t>
      </w:r>
      <w:r w:rsidR="00FB417D" w:rsidRPr="002D7D36">
        <w:rPr>
          <w:rFonts w:hint="eastAsia"/>
        </w:rPr>
        <w:t>公共債務法</w:t>
      </w:r>
      <w:r w:rsidR="008339A5" w:rsidRPr="002D7D36">
        <w:t>第5條</w:t>
      </w:r>
      <w:r w:rsidR="008339A5" w:rsidRPr="002D7D36">
        <w:rPr>
          <w:rFonts w:hint="eastAsia"/>
        </w:rPr>
        <w:t>第1</w:t>
      </w:r>
      <w:r w:rsidR="003E26EC" w:rsidRPr="002D7D36">
        <w:rPr>
          <w:rFonts w:hint="eastAsia"/>
        </w:rPr>
        <w:t>、</w:t>
      </w:r>
      <w:r w:rsidR="008339A5" w:rsidRPr="002D7D36">
        <w:t>7</w:t>
      </w:r>
      <w:r w:rsidR="008C005E" w:rsidRPr="002D7D36">
        <w:rPr>
          <w:rFonts w:hint="eastAsia"/>
        </w:rPr>
        <w:t>及</w:t>
      </w:r>
      <w:r w:rsidR="003E26EC" w:rsidRPr="002D7D36">
        <w:rPr>
          <w:rFonts w:hint="eastAsia"/>
        </w:rPr>
        <w:t>10</w:t>
      </w:r>
      <w:r w:rsidR="008C005E" w:rsidRPr="002D7D36">
        <w:rPr>
          <w:rFonts w:hint="eastAsia"/>
        </w:rPr>
        <w:t>項、</w:t>
      </w:r>
      <w:r w:rsidR="006840D8" w:rsidRPr="002D7D36">
        <w:rPr>
          <w:rFonts w:hint="eastAsia"/>
        </w:rPr>
        <w:t>第</w:t>
      </w:r>
      <w:r w:rsidR="006840D8" w:rsidRPr="002D7D36">
        <w:rPr>
          <w:rFonts w:hint="eastAsia"/>
        </w:rPr>
        <w:lastRenderedPageBreak/>
        <w:t>6條、第12條第1項</w:t>
      </w:r>
      <w:r w:rsidR="00FB417D" w:rsidRPr="002D7D36">
        <w:rPr>
          <w:rFonts w:hint="eastAsia"/>
        </w:rPr>
        <w:t>等規定</w:t>
      </w:r>
      <w:r w:rsidR="00FB417D" w:rsidRPr="002D7D36">
        <w:t>納入</w:t>
      </w:r>
      <w:r w:rsidR="00711627" w:rsidRPr="002D7D36">
        <w:rPr>
          <w:rFonts w:hint="eastAsia"/>
        </w:rPr>
        <w:t>流量與存量債限及</w:t>
      </w:r>
      <w:r w:rsidR="00FB417D" w:rsidRPr="002D7D36">
        <w:t>還本安排</w:t>
      </w:r>
      <w:r w:rsidR="00357D3B" w:rsidRPr="002D7D36">
        <w:rPr>
          <w:rFonts w:hint="eastAsia"/>
        </w:rPr>
        <w:t>計畫</w:t>
      </w:r>
      <w:r w:rsidR="00340495" w:rsidRPr="002D7D36">
        <w:rPr>
          <w:rFonts w:hint="eastAsia"/>
        </w:rPr>
        <w:t>(詳表</w:t>
      </w:r>
      <w:r w:rsidR="00311403" w:rsidRPr="002D7D36">
        <w:t>1</w:t>
      </w:r>
      <w:r w:rsidR="00340495" w:rsidRPr="002D7D36">
        <w:rPr>
          <w:rFonts w:hint="eastAsia"/>
        </w:rPr>
        <w:t>-1-1)</w:t>
      </w:r>
      <w:r w:rsidR="007706BF" w:rsidRPr="002D7D36">
        <w:rPr>
          <w:rFonts w:hint="eastAsia"/>
        </w:rPr>
        <w:t>，然</w:t>
      </w:r>
      <w:r w:rsidR="00621815" w:rsidRPr="002D7D36">
        <w:t>實務上政府多以特別預算進行政策支出彈性調整</w:t>
      </w:r>
      <w:r w:rsidR="00B003C6" w:rsidRPr="002D7D36">
        <w:rPr>
          <w:rFonts w:hint="eastAsia"/>
        </w:rPr>
        <w:t>，降低歲出</w:t>
      </w:r>
      <w:r w:rsidR="007C55C9" w:rsidRPr="002D7D36">
        <w:rPr>
          <w:rFonts w:hint="eastAsia"/>
        </w:rPr>
        <w:t>而達到形式平衡</w:t>
      </w:r>
      <w:r w:rsidR="00621815" w:rsidRPr="002D7D36">
        <w:t>。</w:t>
      </w:r>
    </w:p>
    <w:p w:rsidR="00764799" w:rsidRPr="002D7D36" w:rsidRDefault="00764799" w:rsidP="00764799">
      <w:pPr>
        <w:ind w:leftChars="0" w:left="0" w:firstLineChars="0" w:firstLine="0"/>
        <w:rPr>
          <w:rStyle w:val="143"/>
          <w:b/>
        </w:rPr>
      </w:pPr>
      <w:r w:rsidRPr="002D7D36">
        <w:rPr>
          <w:rFonts w:hint="eastAsia"/>
          <w:b/>
        </w:rPr>
        <w:t>表</w:t>
      </w:r>
      <w:r w:rsidR="00311403" w:rsidRPr="002D7D36">
        <w:rPr>
          <w:b/>
        </w:rPr>
        <w:t>1</w:t>
      </w:r>
      <w:r w:rsidRPr="002D7D36">
        <w:rPr>
          <w:b/>
        </w:rPr>
        <w:t>-1-1</w:t>
      </w:r>
      <w:r w:rsidRPr="002D7D36">
        <w:rPr>
          <w:rFonts w:hint="eastAsia"/>
          <w:b/>
        </w:rPr>
        <w:t xml:space="preserve"> </w:t>
      </w:r>
      <w:r w:rsidR="00621844" w:rsidRPr="002D7D36">
        <w:rPr>
          <w:rFonts w:hint="eastAsia"/>
          <w:b/>
        </w:rPr>
        <w:t>我國融資調度相關規</w:t>
      </w:r>
      <w:r w:rsidR="008C54ED">
        <w:rPr>
          <w:rFonts w:hint="eastAsia"/>
          <w:b/>
        </w:rPr>
        <w:t>定</w:t>
      </w:r>
      <w:r w:rsidR="00621844" w:rsidRPr="002D7D36">
        <w:rPr>
          <w:rFonts w:hint="eastAsia"/>
          <w:b/>
        </w:rPr>
        <w:t>概況</w:t>
      </w:r>
      <w:r w:rsidRPr="002D7D36">
        <w:rPr>
          <w:rFonts w:hint="eastAsia"/>
          <w:b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559"/>
        <w:gridCol w:w="5953"/>
      </w:tblGrid>
      <w:tr w:rsidR="00764799" w:rsidRPr="002D7D36" w:rsidTr="00AF534F">
        <w:tc>
          <w:tcPr>
            <w:tcW w:w="993" w:type="dxa"/>
            <w:vAlign w:val="center"/>
          </w:tcPr>
          <w:p w:rsidR="006071CA" w:rsidRPr="002D7D36" w:rsidRDefault="00BF17BA" w:rsidP="006071CA">
            <w:pPr>
              <w:pStyle w:val="142"/>
              <w:widowControl w:val="0"/>
              <w:ind w:left="646" w:hanging="646"/>
              <w:jc w:val="center"/>
              <w:rPr>
                <w:rStyle w:val="143"/>
                <w:b/>
              </w:rPr>
            </w:pPr>
            <w:r w:rsidRPr="002D7D36">
              <w:rPr>
                <w:rStyle w:val="143"/>
                <w:rFonts w:hint="eastAsia"/>
                <w:b/>
              </w:rPr>
              <w:t>法規</w:t>
            </w:r>
          </w:p>
          <w:p w:rsidR="00764799" w:rsidRPr="002D7D36" w:rsidRDefault="00BF17BA" w:rsidP="006071CA">
            <w:pPr>
              <w:pStyle w:val="142"/>
              <w:widowControl w:val="0"/>
              <w:ind w:left="646" w:hanging="646"/>
              <w:jc w:val="center"/>
              <w:rPr>
                <w:rStyle w:val="143"/>
                <w:rFonts w:hint="eastAsia"/>
                <w:b/>
              </w:rPr>
            </w:pPr>
            <w:r w:rsidRPr="002D7D36">
              <w:rPr>
                <w:rStyle w:val="143"/>
                <w:rFonts w:hint="eastAsia"/>
                <w:b/>
              </w:rPr>
              <w:t>名稱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4799" w:rsidRPr="002D7D36" w:rsidRDefault="00BF17BA" w:rsidP="006071CA">
            <w:pPr>
              <w:pStyle w:val="142"/>
              <w:widowControl w:val="0"/>
              <w:ind w:left="646" w:hanging="646"/>
              <w:jc w:val="center"/>
              <w:rPr>
                <w:rStyle w:val="143"/>
                <w:rFonts w:hint="eastAsia"/>
                <w:b/>
              </w:rPr>
            </w:pPr>
            <w:r w:rsidRPr="002D7D36">
              <w:rPr>
                <w:rStyle w:val="143"/>
                <w:rFonts w:hint="eastAsia"/>
                <w:b/>
              </w:rPr>
              <w:t>條次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764799" w:rsidRPr="002D7D36" w:rsidRDefault="00BF17BA" w:rsidP="006071CA">
            <w:pPr>
              <w:pStyle w:val="142"/>
              <w:widowControl w:val="0"/>
              <w:ind w:left="646" w:hanging="646"/>
              <w:jc w:val="center"/>
              <w:rPr>
                <w:rStyle w:val="143"/>
                <w:rFonts w:hint="eastAsia"/>
                <w:b/>
              </w:rPr>
            </w:pPr>
            <w:r w:rsidRPr="002D7D36">
              <w:rPr>
                <w:rStyle w:val="143"/>
                <w:rFonts w:hint="eastAsia"/>
                <w:b/>
              </w:rPr>
              <w:t xml:space="preserve">內   </w:t>
            </w:r>
            <w:r w:rsidR="009C6A02">
              <w:rPr>
                <w:rStyle w:val="143"/>
                <w:rFonts w:hint="eastAsia"/>
                <w:b/>
              </w:rPr>
              <w:t>文</w:t>
            </w:r>
          </w:p>
        </w:tc>
      </w:tr>
      <w:tr w:rsidR="000E0CC3" w:rsidRPr="002D7D36" w:rsidTr="009C6A02">
        <w:trPr>
          <w:trHeight w:val="510"/>
        </w:trPr>
        <w:tc>
          <w:tcPr>
            <w:tcW w:w="993" w:type="dxa"/>
            <w:vAlign w:val="center"/>
          </w:tcPr>
          <w:p w:rsidR="000E0CC3" w:rsidRPr="002D7D36" w:rsidRDefault="000E0CC3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預算法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0CC3" w:rsidRPr="002D7D36" w:rsidRDefault="000E0CC3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第6條第3項</w:t>
            </w:r>
          </w:p>
        </w:tc>
        <w:tc>
          <w:tcPr>
            <w:tcW w:w="5953" w:type="dxa"/>
            <w:shd w:val="clear" w:color="auto" w:fill="auto"/>
          </w:tcPr>
          <w:p w:rsidR="000E0CC3" w:rsidRPr="002D7D36" w:rsidRDefault="000E0CC3" w:rsidP="00A10BCA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歲入、歲出之差短，以公債、賒借或以前年度歲計賸餘撥補之。</w:t>
            </w:r>
          </w:p>
        </w:tc>
      </w:tr>
      <w:tr w:rsidR="00764799" w:rsidRPr="002D7D36" w:rsidTr="0020441D">
        <w:tc>
          <w:tcPr>
            <w:tcW w:w="993" w:type="dxa"/>
            <w:vMerge w:val="restart"/>
            <w:vAlign w:val="center"/>
          </w:tcPr>
          <w:p w:rsidR="00764799" w:rsidRPr="002D7D36" w:rsidRDefault="006071CA" w:rsidP="0020441D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財政紀律法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4799" w:rsidRPr="002D7D36" w:rsidRDefault="00A10BCA" w:rsidP="0020441D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第14條第1項</w:t>
            </w:r>
          </w:p>
        </w:tc>
        <w:tc>
          <w:tcPr>
            <w:tcW w:w="5953" w:type="dxa"/>
            <w:shd w:val="clear" w:color="auto" w:fill="auto"/>
          </w:tcPr>
          <w:p w:rsidR="00764799" w:rsidRPr="002D7D36" w:rsidRDefault="00A10BCA" w:rsidP="00A10BCA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各級政府為彌補歲入歲出差短及舉新還舊以外新增債務之舉債額度，應依公共債務法第</w:t>
            </w:r>
            <w:r w:rsidRPr="002D7D36">
              <w:rPr>
                <w:rStyle w:val="143"/>
              </w:rPr>
              <w:t>4條第2項、第5條第7項及第8項規定辦理。</w:t>
            </w:r>
          </w:p>
        </w:tc>
      </w:tr>
      <w:tr w:rsidR="009C6A02" w:rsidRPr="002D7D36" w:rsidTr="0020441D">
        <w:tc>
          <w:tcPr>
            <w:tcW w:w="993" w:type="dxa"/>
            <w:vMerge/>
            <w:vAlign w:val="center"/>
          </w:tcPr>
          <w:p w:rsidR="009C6A02" w:rsidRPr="002D7D36" w:rsidRDefault="009C6A02" w:rsidP="0020441D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C6A02" w:rsidRPr="002D7D36" w:rsidRDefault="009C6A02" w:rsidP="0020441D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>
              <w:rPr>
                <w:rStyle w:val="143"/>
                <w:rFonts w:hint="eastAsia"/>
              </w:rPr>
              <w:t>第14條第2項</w:t>
            </w:r>
          </w:p>
        </w:tc>
        <w:tc>
          <w:tcPr>
            <w:tcW w:w="5953" w:type="dxa"/>
            <w:shd w:val="clear" w:color="auto" w:fill="auto"/>
          </w:tcPr>
          <w:p w:rsidR="009C6A02" w:rsidRPr="002D7D36" w:rsidRDefault="00780EA8" w:rsidP="00780EA8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780EA8">
              <w:rPr>
                <w:rStyle w:val="143"/>
                <w:rFonts w:hint="eastAsia"/>
              </w:rPr>
              <w:t>前項中央政府以特別預算方式編列年度舉債額度，不受公共債務法第</w:t>
            </w:r>
            <w:r>
              <w:rPr>
                <w:rStyle w:val="143"/>
                <w:rFonts w:hint="eastAsia"/>
              </w:rPr>
              <w:t>5</w:t>
            </w:r>
            <w:r w:rsidRPr="00780EA8">
              <w:rPr>
                <w:rStyle w:val="143"/>
                <w:rFonts w:hint="eastAsia"/>
              </w:rPr>
              <w:t>條第</w:t>
            </w:r>
            <w:r>
              <w:rPr>
                <w:rStyle w:val="143"/>
                <w:rFonts w:hint="eastAsia"/>
              </w:rPr>
              <w:t>7</w:t>
            </w:r>
            <w:r w:rsidRPr="00780EA8">
              <w:rPr>
                <w:rStyle w:val="143"/>
                <w:rFonts w:hint="eastAsia"/>
              </w:rPr>
              <w:t>項規定之限制者，於特別條例施行期間之舉債額度合計數，不得超過該期間總預算及特別預算歲出總額合計數之</w:t>
            </w:r>
            <w:r>
              <w:rPr>
                <w:rStyle w:val="143"/>
                <w:rFonts w:hint="eastAsia"/>
              </w:rPr>
              <w:t>15%</w:t>
            </w:r>
            <w:r w:rsidRPr="00780EA8">
              <w:rPr>
                <w:rStyle w:val="143"/>
                <w:rFonts w:hint="eastAsia"/>
              </w:rPr>
              <w:t>。</w:t>
            </w:r>
          </w:p>
        </w:tc>
      </w:tr>
      <w:tr w:rsidR="00764799" w:rsidRPr="002D7D36" w:rsidTr="0020441D">
        <w:tc>
          <w:tcPr>
            <w:tcW w:w="993" w:type="dxa"/>
            <w:vMerge/>
            <w:vAlign w:val="center"/>
          </w:tcPr>
          <w:p w:rsidR="00764799" w:rsidRPr="002D7D36" w:rsidRDefault="00764799" w:rsidP="0020441D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64799" w:rsidRPr="002D7D36" w:rsidRDefault="00A10BCA" w:rsidP="0020441D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第14條第3項</w:t>
            </w:r>
          </w:p>
        </w:tc>
        <w:tc>
          <w:tcPr>
            <w:tcW w:w="5953" w:type="dxa"/>
            <w:shd w:val="clear" w:color="auto" w:fill="auto"/>
          </w:tcPr>
          <w:p w:rsidR="00764799" w:rsidRPr="002D7D36" w:rsidRDefault="00A10BCA" w:rsidP="00A10BCA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前</w:t>
            </w:r>
            <w:r w:rsidRPr="002D7D36">
              <w:rPr>
                <w:rStyle w:val="143"/>
              </w:rPr>
              <w:t>2項各級政府舉借之1年以上公共債務未償餘額預算數，應依公共債務法第5條第1項規定辦理。</w:t>
            </w:r>
          </w:p>
        </w:tc>
      </w:tr>
      <w:tr w:rsidR="006840D8" w:rsidRPr="002D7D36" w:rsidTr="009C6A02">
        <w:tc>
          <w:tcPr>
            <w:tcW w:w="993" w:type="dxa"/>
            <w:vMerge w:val="restart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公共債務法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</w:t>
            </w:r>
            <w:r w:rsidRPr="002D7D36">
              <w:rPr>
                <w:rStyle w:val="143"/>
              </w:rPr>
              <w:t>5條第1項</w:t>
            </w:r>
          </w:p>
        </w:tc>
        <w:tc>
          <w:tcPr>
            <w:tcW w:w="5953" w:type="dxa"/>
            <w:shd w:val="clear" w:color="auto" w:fill="auto"/>
          </w:tcPr>
          <w:p w:rsidR="006840D8" w:rsidRPr="002D7D36" w:rsidRDefault="006840D8" w:rsidP="00B23583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中央、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  <w:rFonts w:hint="eastAsia"/>
              </w:rPr>
              <w:t>在其總預算、特別預算及在營業基金、信託基金以外之特種基金預算內，所舉借之</w:t>
            </w:r>
            <w:r w:rsidRPr="002D7D36">
              <w:rPr>
                <w:rStyle w:val="143"/>
              </w:rPr>
              <w:t>1年以上公共債務未償餘額預算數，合計不得超過行政院主計總處發布之前3年度名目國內生產毛額平均數之50%；其分配如下：一、中央為40.6%。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</w:rPr>
              <w:t>。</w:t>
            </w:r>
          </w:p>
        </w:tc>
      </w:tr>
      <w:tr w:rsidR="006840D8" w:rsidRPr="002D7D36" w:rsidTr="009C6A02">
        <w:tc>
          <w:tcPr>
            <w:tcW w:w="993" w:type="dxa"/>
            <w:vMerge/>
          </w:tcPr>
          <w:p w:rsidR="006840D8" w:rsidRPr="002D7D36" w:rsidRDefault="006840D8" w:rsidP="00B076CE">
            <w:pPr>
              <w:pStyle w:val="142"/>
              <w:widowControl w:val="0"/>
              <w:ind w:left="647" w:hanging="647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</w:t>
            </w:r>
            <w:r w:rsidRPr="002D7D36">
              <w:rPr>
                <w:rStyle w:val="143"/>
              </w:rPr>
              <w:t>5條第7項</w:t>
            </w:r>
          </w:p>
        </w:tc>
        <w:tc>
          <w:tcPr>
            <w:tcW w:w="5953" w:type="dxa"/>
            <w:shd w:val="clear" w:color="auto" w:fill="auto"/>
          </w:tcPr>
          <w:p w:rsidR="006840D8" w:rsidRPr="002D7D36" w:rsidRDefault="006840D8" w:rsidP="00F35366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中央總預算及特別預算每年度舉債額度，不得超過其總預算及特別預算歲出總額之</w:t>
            </w:r>
            <w:r w:rsidRPr="002D7D36">
              <w:rPr>
                <w:rStyle w:val="143"/>
              </w:rPr>
              <w:t>15%。</w:t>
            </w:r>
          </w:p>
        </w:tc>
      </w:tr>
      <w:tr w:rsidR="006840D8" w:rsidRPr="002D7D36" w:rsidTr="009C6A02">
        <w:tc>
          <w:tcPr>
            <w:tcW w:w="993" w:type="dxa"/>
            <w:vMerge/>
          </w:tcPr>
          <w:p w:rsidR="006840D8" w:rsidRPr="002D7D36" w:rsidRDefault="006840D8" w:rsidP="00B076CE">
            <w:pPr>
              <w:pStyle w:val="142"/>
              <w:widowControl w:val="0"/>
              <w:ind w:left="647" w:hanging="647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第5條第10項</w:t>
            </w:r>
          </w:p>
        </w:tc>
        <w:tc>
          <w:tcPr>
            <w:tcW w:w="5953" w:type="dxa"/>
            <w:shd w:val="clear" w:color="auto" w:fill="auto"/>
          </w:tcPr>
          <w:p w:rsidR="006840D8" w:rsidRPr="002D7D36" w:rsidRDefault="006840D8" w:rsidP="00B23583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中央、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</w:rPr>
              <w:t>為調節庫款收支所舉借之未滿1年公共債務未償餘額，其未償還之餘額，中央不得超過其當年度總預算及特別預算歲出總額15%；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</w:rPr>
              <w:t>。</w:t>
            </w:r>
          </w:p>
        </w:tc>
      </w:tr>
      <w:tr w:rsidR="006840D8" w:rsidRPr="002D7D36" w:rsidTr="009C6A02">
        <w:tc>
          <w:tcPr>
            <w:tcW w:w="993" w:type="dxa"/>
            <w:vMerge/>
          </w:tcPr>
          <w:p w:rsidR="006840D8" w:rsidRPr="002D7D36" w:rsidRDefault="006840D8" w:rsidP="00B076CE">
            <w:pPr>
              <w:pStyle w:val="142"/>
              <w:widowControl w:val="0"/>
              <w:ind w:left="647" w:hanging="647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第6條第1項</w:t>
            </w:r>
          </w:p>
        </w:tc>
        <w:tc>
          <w:tcPr>
            <w:tcW w:w="5953" w:type="dxa"/>
            <w:shd w:val="clear" w:color="auto" w:fill="auto"/>
          </w:tcPr>
          <w:p w:rsidR="006840D8" w:rsidRPr="002D7D36" w:rsidRDefault="006840D8" w:rsidP="00B23583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中央、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  <w:rFonts w:hint="eastAsia"/>
              </w:rPr>
              <w:t>所舉借之1年以上公共債務未償餘額預算數，分別達前條第1項、第3項、第4項規定債限之90</w:t>
            </w:r>
            <w:r w:rsidRPr="002D7D36">
              <w:rPr>
                <w:rStyle w:val="143"/>
              </w:rPr>
              <w:t>%</w:t>
            </w:r>
            <w:r w:rsidRPr="002D7D36">
              <w:rPr>
                <w:rStyle w:val="143"/>
                <w:rFonts w:hint="eastAsia"/>
              </w:rPr>
              <w:t>時，應訂定債務改善計畫及時程表，中央送立法院審查，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  <w:rFonts w:hint="eastAsia"/>
              </w:rPr>
              <w:t>。</w:t>
            </w:r>
          </w:p>
        </w:tc>
      </w:tr>
      <w:tr w:rsidR="006840D8" w:rsidRPr="002D7D36" w:rsidTr="009C6A02">
        <w:tc>
          <w:tcPr>
            <w:tcW w:w="993" w:type="dxa"/>
            <w:vMerge/>
          </w:tcPr>
          <w:p w:rsidR="006840D8" w:rsidRPr="002D7D36" w:rsidRDefault="006840D8" w:rsidP="00B076CE">
            <w:pPr>
              <w:pStyle w:val="142"/>
              <w:widowControl w:val="0"/>
              <w:ind w:left="647" w:hanging="647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第6條第2項</w:t>
            </w:r>
          </w:p>
        </w:tc>
        <w:tc>
          <w:tcPr>
            <w:tcW w:w="5953" w:type="dxa"/>
            <w:shd w:val="clear" w:color="auto" w:fill="auto"/>
          </w:tcPr>
          <w:p w:rsidR="006840D8" w:rsidRPr="002D7D36" w:rsidRDefault="006840D8" w:rsidP="006840D8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中央、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  <w:rFonts w:hint="eastAsia"/>
              </w:rPr>
              <w:t>所提債務改善計畫及時程表，中央未經立法院同意，新增債務不得超過前1年度舉債額度</w:t>
            </w:r>
            <w:r w:rsidR="009E01E3">
              <w:rPr>
                <w:rStyle w:val="143"/>
                <w:rFonts w:hint="eastAsia"/>
              </w:rPr>
              <w:t>。</w:t>
            </w:r>
          </w:p>
        </w:tc>
      </w:tr>
      <w:tr w:rsidR="006840D8" w:rsidRPr="002D7D36" w:rsidTr="009C6A02">
        <w:tc>
          <w:tcPr>
            <w:tcW w:w="993" w:type="dxa"/>
            <w:vMerge/>
          </w:tcPr>
          <w:p w:rsidR="006840D8" w:rsidRPr="002D7D36" w:rsidRDefault="006840D8" w:rsidP="00B076CE">
            <w:pPr>
              <w:pStyle w:val="142"/>
              <w:widowControl w:val="0"/>
              <w:ind w:left="647" w:hanging="647"/>
              <w:rPr>
                <w:rStyle w:val="143"/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840D8" w:rsidRPr="002D7D36" w:rsidRDefault="006840D8" w:rsidP="009C6A02">
            <w:pPr>
              <w:pStyle w:val="142"/>
              <w:widowControl w:val="0"/>
              <w:ind w:left="647" w:hanging="647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第12條第1項</w:t>
            </w:r>
          </w:p>
        </w:tc>
        <w:tc>
          <w:tcPr>
            <w:tcW w:w="5953" w:type="dxa"/>
            <w:shd w:val="clear" w:color="auto" w:fill="auto"/>
          </w:tcPr>
          <w:p w:rsidR="006840D8" w:rsidRPr="002D7D36" w:rsidRDefault="006840D8" w:rsidP="006840D8">
            <w:pPr>
              <w:pStyle w:val="142"/>
              <w:widowControl w:val="0"/>
              <w:jc w:val="both"/>
              <w:rPr>
                <w:rStyle w:val="143"/>
                <w:rFonts w:hint="eastAsia"/>
              </w:rPr>
            </w:pPr>
            <w:r w:rsidRPr="002D7D36">
              <w:rPr>
                <w:rStyle w:val="143"/>
                <w:rFonts w:hint="eastAsia"/>
              </w:rPr>
              <w:t>為強化債務管理，中央及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  <w:rFonts w:hint="eastAsia"/>
              </w:rPr>
              <w:t>應以當年度稅課收入至少5至6</w:t>
            </w:r>
            <w:r w:rsidRPr="002D7D36">
              <w:rPr>
                <w:rStyle w:val="143"/>
              </w:rPr>
              <w:t>%</w:t>
            </w:r>
            <w:r w:rsidRPr="002D7D36">
              <w:rPr>
                <w:rStyle w:val="143"/>
                <w:rFonts w:hint="eastAsia"/>
              </w:rPr>
              <w:t>；</w:t>
            </w:r>
            <w:r w:rsidRPr="002D7D36">
              <w:rPr>
                <w:rStyle w:val="143"/>
              </w:rPr>
              <w:t>…</w:t>
            </w:r>
            <w:r w:rsidRPr="002D7D36">
              <w:rPr>
                <w:rStyle w:val="143"/>
                <w:rFonts w:hint="eastAsia"/>
              </w:rPr>
              <w:t>，編列債務之還本。其以舉債支應部分，應計入第5條第7項至第9項規定之每年度舉債額度。</w:t>
            </w:r>
          </w:p>
        </w:tc>
      </w:tr>
    </w:tbl>
    <w:p w:rsidR="00D618EC" w:rsidRPr="002D7D36" w:rsidRDefault="00C82F6D" w:rsidP="00764799">
      <w:pPr>
        <w:pStyle w:val="142"/>
        <w:rPr>
          <w:rFonts w:hint="eastAsia"/>
        </w:rPr>
      </w:pPr>
      <w:r w:rsidRPr="002D7D36">
        <w:rPr>
          <w:rFonts w:hint="eastAsia"/>
        </w:rPr>
        <w:t>資料來源：</w:t>
      </w:r>
      <w:r w:rsidR="00BE1C95">
        <w:rPr>
          <w:rFonts w:hint="eastAsia"/>
        </w:rPr>
        <w:t>法源</w:t>
      </w:r>
      <w:r w:rsidR="008C005E" w:rsidRPr="002D7D36">
        <w:rPr>
          <w:rFonts w:hint="eastAsia"/>
        </w:rPr>
        <w:t>法律</w:t>
      </w:r>
      <w:r w:rsidR="00BE1C95">
        <w:rPr>
          <w:rFonts w:hint="eastAsia"/>
        </w:rPr>
        <w:t>網</w:t>
      </w:r>
      <w:r w:rsidR="00764799" w:rsidRPr="002D7D36">
        <w:rPr>
          <w:rFonts w:hint="eastAsia"/>
        </w:rPr>
        <w:t>。</w:t>
      </w:r>
    </w:p>
    <w:bookmarkEnd w:id="4"/>
    <w:bookmarkEnd w:id="5"/>
    <w:sectPr w:rsidR="00D618EC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636BBA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  <w:footnote w:id="2">
    <w:p w:rsidR="00FA1EB9" w:rsidRPr="00BD3848" w:rsidRDefault="00FA1EB9" w:rsidP="00FA7FF9">
      <w:pPr>
        <w:pStyle w:val="142"/>
        <w:ind w:left="85" w:hangingChars="35" w:hanging="85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參照財政部國庫署「</w:t>
      </w:r>
      <w:r w:rsidRPr="00FA7FF9">
        <w:rPr>
          <w:rFonts w:hint="eastAsia"/>
        </w:rPr>
        <w:t>中央政府預決算作業問與答</w:t>
      </w:r>
      <w:r>
        <w:rPr>
          <w:rFonts w:hint="eastAsia"/>
        </w:rPr>
        <w:t>」及中央政府總決算「總說明、主要表及相關附屬表」。</w:t>
      </w:r>
    </w:p>
  </w:footnote>
  <w:footnote w:id="3">
    <w:p w:rsidR="00FA1EB9" w:rsidRPr="00CD76ED" w:rsidRDefault="00FA1EB9" w:rsidP="003826A0">
      <w:pPr>
        <w:pStyle w:val="142"/>
        <w:ind w:left="85" w:hangingChars="35" w:hanging="85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預算法第23條第1項規定：「</w:t>
      </w:r>
      <w:r w:rsidRPr="00FB2369">
        <w:rPr>
          <w:rFonts w:hint="eastAsia"/>
        </w:rPr>
        <w:t>政府經常收支，應保持平衡，</w:t>
      </w:r>
      <w:r>
        <w:t>…</w:t>
      </w:r>
      <w:r w:rsidRPr="00FB2369">
        <w:rPr>
          <w:rFonts w:hint="eastAsia"/>
        </w:rPr>
        <w:t>。</w:t>
      </w:r>
      <w:r>
        <w:rPr>
          <w:rFonts w:hint="eastAsia"/>
        </w:rPr>
        <w:t>」同法第49條規定：「</w:t>
      </w:r>
      <w:r w:rsidRPr="000718F9">
        <w:rPr>
          <w:rFonts w:hint="eastAsia"/>
        </w:rPr>
        <w:t>預算案之審議，應注重</w:t>
      </w:r>
      <w:r>
        <w:t>…</w:t>
      </w:r>
      <w:r w:rsidRPr="000718F9">
        <w:rPr>
          <w:rFonts w:hint="eastAsia"/>
        </w:rPr>
        <w:t>、預算餘絀、</w:t>
      </w:r>
      <w:r>
        <w:t>…</w:t>
      </w:r>
      <w:r w:rsidRPr="000718F9">
        <w:rPr>
          <w:rFonts w:hint="eastAsia"/>
        </w:rPr>
        <w:t>。</w:t>
      </w:r>
      <w:r>
        <w:rPr>
          <w:rFonts w:hint="eastAsia"/>
        </w:rPr>
        <w:t>」決算法第</w:t>
      </w:r>
      <w:r>
        <w:t>24</w:t>
      </w:r>
      <w:r>
        <w:rPr>
          <w:rFonts w:hint="eastAsia"/>
        </w:rPr>
        <w:t>條規定：「審計機關審核政府總決算，應注意左列效能：</w:t>
      </w:r>
      <w:r>
        <w:t>…</w:t>
      </w:r>
      <w:r>
        <w:rPr>
          <w:rFonts w:hint="eastAsia"/>
        </w:rPr>
        <w:t>。二、歲入、歲出是否平衡，如不平衡，其不平衡之原因。</w:t>
      </w:r>
      <w:r>
        <w:t>…</w:t>
      </w:r>
      <w:r>
        <w:rPr>
          <w:rFonts w:hint="eastAsia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BBA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BC462E92-ABD8-441B-AA2C-2E86AD97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D1F99-4857-469A-848C-F347D4970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205</Words>
  <Characters>1170</Characters>
  <Application>Microsoft Office Word</Application>
  <DocSecurity>0</DocSecurity>
  <Lines>9</Lines>
  <Paragraphs>2</Paragraphs>
  <ScaleCrop>false</ScaleCrop>
  <Company>HOME</Company>
  <LinksUpToDate>false</LinksUpToDate>
  <CharactersWithSpaces>1373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