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72" w:rsidRPr="002D7D36" w:rsidRDefault="00133DA1" w:rsidP="00CF5B16">
      <w:pPr>
        <w:pStyle w:val="a9"/>
        <w:widowControl w:val="0"/>
      </w:pPr>
      <w:bookmarkStart w:id="0" w:name="_Toc399520017"/>
      <w:bookmarkStart w:id="1" w:name="_GoBack"/>
      <w:bookmarkEnd w:id="1"/>
      <w:r w:rsidRPr="002D7D36">
        <w:rPr>
          <w:rFonts w:hint="eastAsia"/>
        </w:rPr>
        <w:t>中央政府歲計賸餘現況與運用研析</w:t>
      </w:r>
    </w:p>
    <w:p w:rsidR="00E43382" w:rsidRPr="002D7D36" w:rsidRDefault="00E43382" w:rsidP="00CF5B16">
      <w:pPr>
        <w:pStyle w:val="14"/>
        <w:widowControl w:val="0"/>
        <w:ind w:left="567" w:hanging="567"/>
      </w:pPr>
      <w:bookmarkStart w:id="2" w:name="_Toc165298358"/>
      <w:bookmarkStart w:id="3" w:name="_Toc204069921"/>
      <w:bookmarkEnd w:id="0"/>
      <w:r w:rsidRPr="002D7D36">
        <w:rPr>
          <w:rFonts w:hint="eastAsia"/>
        </w:rPr>
        <w:t>一、</w:t>
      </w:r>
      <w:bookmarkEnd w:id="2"/>
      <w:r w:rsidR="00863E53" w:rsidRPr="002D7D36">
        <w:rPr>
          <w:rFonts w:hint="eastAsia"/>
        </w:rPr>
        <w:t>歐盟馬斯垂克條約及穩定暨成長協定等國際</w:t>
      </w:r>
      <w:r w:rsidR="003F121D" w:rsidRPr="002D7D36">
        <w:rPr>
          <w:rFonts w:hint="eastAsia"/>
        </w:rPr>
        <w:t>財政</w:t>
      </w:r>
      <w:r w:rsidR="003937F1" w:rsidRPr="002D7D36">
        <w:rPr>
          <w:rFonts w:hint="eastAsia"/>
        </w:rPr>
        <w:t>管理規則</w:t>
      </w:r>
      <w:r w:rsidR="00863E53" w:rsidRPr="002D7D36">
        <w:rPr>
          <w:rFonts w:hint="eastAsia"/>
        </w:rPr>
        <w:t>概況</w:t>
      </w:r>
      <w:bookmarkEnd w:id="3"/>
    </w:p>
    <w:p w:rsidR="009459A8" w:rsidRPr="002D7D36" w:rsidRDefault="00234EAE" w:rsidP="00C81655">
      <w:pPr>
        <w:ind w:left="566" w:firstLine="566"/>
        <w:rPr>
          <w:rFonts w:hint="eastAsia"/>
        </w:rPr>
      </w:pPr>
      <w:r w:rsidRPr="002D7D36">
        <w:rPr>
          <w:rFonts w:hint="eastAsia"/>
        </w:rPr>
        <w:t>歐盟馬斯垂克條約</w:t>
      </w:r>
      <w:r w:rsidR="008918B0" w:rsidRPr="002D7D36">
        <w:rPr>
          <w:rFonts w:hint="eastAsia"/>
        </w:rPr>
        <w:t>(</w:t>
      </w:r>
      <w:r w:rsidR="008918B0" w:rsidRPr="002D7D36">
        <w:t>Maastricht Treaty)</w:t>
      </w:r>
      <w:r w:rsidRPr="002D7D36">
        <w:rPr>
          <w:rFonts w:hint="eastAsia"/>
        </w:rPr>
        <w:t>及穩定暨成長協定</w:t>
      </w:r>
      <w:r w:rsidR="008918B0" w:rsidRPr="002D7D36">
        <w:rPr>
          <w:rFonts w:hint="eastAsia"/>
        </w:rPr>
        <w:t>(</w:t>
      </w:r>
      <w:r w:rsidR="008918B0" w:rsidRPr="002D7D36">
        <w:t>Stability and Growth Pact,</w:t>
      </w:r>
      <w:r w:rsidR="008918B0" w:rsidRPr="002D7D36">
        <w:rPr>
          <w:rFonts w:hint="eastAsia"/>
        </w:rPr>
        <w:t xml:space="preserve"> </w:t>
      </w:r>
      <w:r w:rsidR="008918B0" w:rsidRPr="002D7D36">
        <w:t>SGP</w:t>
      </w:r>
      <w:r w:rsidR="008918B0" w:rsidRPr="002D7D36">
        <w:rPr>
          <w:rFonts w:hint="eastAsia"/>
        </w:rPr>
        <w:t>)</w:t>
      </w:r>
      <w:r w:rsidR="00946333" w:rsidRPr="002D7D36">
        <w:rPr>
          <w:rFonts w:hint="eastAsia"/>
        </w:rPr>
        <w:t>係</w:t>
      </w:r>
      <w:r w:rsidRPr="002D7D36">
        <w:rPr>
          <w:rFonts w:hint="eastAsia"/>
        </w:rPr>
        <w:t>國際財政紀律法制化先驅，多國組織制度藍本，</w:t>
      </w:r>
      <w:r w:rsidR="00083E73" w:rsidRPr="002D7D36">
        <w:rPr>
          <w:rFonts w:hint="eastAsia"/>
        </w:rPr>
        <w:t>發展至今，各國</w:t>
      </w:r>
      <w:r w:rsidR="00347029" w:rsidRPr="002D7D36">
        <w:rPr>
          <w:rFonts w:hint="eastAsia"/>
        </w:rPr>
        <w:t>依據本國條件</w:t>
      </w:r>
      <w:r w:rsidR="00337A52" w:rsidRPr="002D7D36">
        <w:rPr>
          <w:rFonts w:hint="eastAsia"/>
        </w:rPr>
        <w:t>實施</w:t>
      </w:r>
      <w:r w:rsidR="00347029" w:rsidRPr="002D7D36">
        <w:rPr>
          <w:rFonts w:hint="eastAsia"/>
        </w:rPr>
        <w:t>財政管理規則，參照IMF統計框架，</w:t>
      </w:r>
      <w:r w:rsidR="00083E73" w:rsidRPr="002D7D36">
        <w:rPr>
          <w:rFonts w:hint="eastAsia"/>
        </w:rPr>
        <w:t>概分為預算平衡規則、債限規則、支出規則及收入規則等</w:t>
      </w:r>
      <w:r w:rsidR="00083E73" w:rsidRPr="002D7D36">
        <w:t>4類</w:t>
      </w:r>
      <w:r w:rsidR="00347029" w:rsidRPr="002D7D36">
        <w:rPr>
          <w:rFonts w:hint="eastAsia"/>
        </w:rPr>
        <w:t>，</w:t>
      </w:r>
      <w:r w:rsidR="003F30A0" w:rsidRPr="002D7D36">
        <w:rPr>
          <w:rFonts w:hint="eastAsia"/>
        </w:rPr>
        <w:t>對財政狀況具</w:t>
      </w:r>
      <w:r w:rsidR="00704613" w:rsidRPr="002D7D36">
        <w:rPr>
          <w:rFonts w:hint="eastAsia"/>
        </w:rPr>
        <w:t>正面影響</w:t>
      </w:r>
      <w:r w:rsidR="0061681E" w:rsidRPr="002D7D36">
        <w:rPr>
          <w:rFonts w:hint="eastAsia"/>
        </w:rPr>
        <w:t>。</w:t>
      </w:r>
      <w:r w:rsidR="00133E5B" w:rsidRPr="002D7D36">
        <w:rPr>
          <w:rFonts w:hint="eastAsia"/>
        </w:rPr>
        <w:t>謹</w:t>
      </w:r>
      <w:r w:rsidR="003F30A0" w:rsidRPr="002D7D36">
        <w:rPr>
          <w:rFonts w:hint="eastAsia"/>
        </w:rPr>
        <w:t>簡述</w:t>
      </w:r>
      <w:r w:rsidR="0061681E" w:rsidRPr="002D7D36">
        <w:rPr>
          <w:rFonts w:hint="eastAsia"/>
        </w:rPr>
        <w:t>如下：</w:t>
      </w:r>
    </w:p>
    <w:p w:rsidR="008C1AEA" w:rsidRPr="002D7D36" w:rsidRDefault="009459A8" w:rsidP="009459A8">
      <w:pPr>
        <w:pStyle w:val="a4"/>
        <w:ind w:left="849" w:hanging="283"/>
        <w:rPr>
          <w:b/>
        </w:rPr>
      </w:pPr>
      <w:r w:rsidRPr="002D7D36">
        <w:rPr>
          <w:rFonts w:hint="eastAsia"/>
          <w:b/>
        </w:rPr>
        <w:t>(</w:t>
      </w:r>
      <w:r w:rsidR="002A5472" w:rsidRPr="002D7D36">
        <w:rPr>
          <w:rFonts w:hint="eastAsia"/>
          <w:b/>
        </w:rPr>
        <w:t>一</w:t>
      </w:r>
      <w:r w:rsidRPr="002D7D36">
        <w:rPr>
          <w:rFonts w:hint="eastAsia"/>
          <w:b/>
        </w:rPr>
        <w:t>)</w:t>
      </w:r>
      <w:r w:rsidR="00234EAE" w:rsidRPr="002D7D36">
        <w:rPr>
          <w:rFonts w:hint="eastAsia"/>
          <w:b/>
        </w:rPr>
        <w:t>歐盟</w:t>
      </w:r>
      <w:r w:rsidRPr="002D7D36">
        <w:rPr>
          <w:rFonts w:hint="eastAsia"/>
          <w:b/>
        </w:rPr>
        <w:t>馬斯垂克條約及穩定暨成長協定</w:t>
      </w:r>
    </w:p>
    <w:p w:rsidR="009C24F0" w:rsidRPr="002D7D36" w:rsidRDefault="00715EC1" w:rsidP="00EA43B4">
      <w:pPr>
        <w:pStyle w:val="21"/>
        <w:ind w:left="850" w:firstLine="566"/>
      </w:pPr>
      <w:r w:rsidRPr="002D7D36">
        <w:t>1992年2月7日，12個歐洲經濟共同體成員國簽署馬斯垂克條約，</w:t>
      </w:r>
      <w:r w:rsidR="00610265" w:rsidRPr="002D7D36">
        <w:rPr>
          <w:rFonts w:hint="eastAsia"/>
        </w:rPr>
        <w:t>奠定歐洲統合基礎，</w:t>
      </w:r>
      <w:r w:rsidR="00254014" w:rsidRPr="002D7D36">
        <w:rPr>
          <w:rFonts w:hint="eastAsia"/>
        </w:rPr>
        <w:t>其後</w:t>
      </w:r>
      <w:r w:rsidRPr="002D7D36">
        <w:rPr>
          <w:rFonts w:hint="eastAsia"/>
        </w:rPr>
        <w:t>歐盟</w:t>
      </w:r>
      <w:r w:rsidR="002542F1" w:rsidRPr="002D7D36">
        <w:rPr>
          <w:rFonts w:hint="eastAsia"/>
        </w:rPr>
        <w:t>成立時，欲加入歐元區</w:t>
      </w:r>
      <w:r w:rsidRPr="002D7D36">
        <w:rPr>
          <w:rFonts w:hint="eastAsia"/>
        </w:rPr>
        <w:t>須符合</w:t>
      </w:r>
      <w:r w:rsidR="00254014" w:rsidRPr="002D7D36">
        <w:rPr>
          <w:rFonts w:hint="eastAsia"/>
        </w:rPr>
        <w:t>5項</w:t>
      </w:r>
      <w:r w:rsidR="009C24F0" w:rsidRPr="002D7D36">
        <w:rPr>
          <w:rFonts w:hint="eastAsia"/>
        </w:rPr>
        <w:t>條約</w:t>
      </w:r>
      <w:r w:rsidR="00254014" w:rsidRPr="002D7D36">
        <w:rPr>
          <w:rFonts w:hint="eastAsia"/>
        </w:rPr>
        <w:t>標準</w:t>
      </w:r>
      <w:r w:rsidR="00610265" w:rsidRPr="002D7D36">
        <w:rPr>
          <w:rFonts w:hint="eastAsia"/>
        </w:rPr>
        <w:t>；</w:t>
      </w:r>
      <w:r w:rsidRPr="002D7D36">
        <w:rPr>
          <w:rFonts w:hint="eastAsia"/>
        </w:rPr>
        <w:t>嗣</w:t>
      </w:r>
      <w:r w:rsidR="00610265" w:rsidRPr="002D7D36">
        <w:t>歐盟理事會</w:t>
      </w:r>
      <w:r w:rsidRPr="002D7D36">
        <w:t>為進一步執行規定，於1997年6月通過穩定暨成長協定，加強</w:t>
      </w:r>
      <w:r w:rsidR="009735B0" w:rsidRPr="002D7D36">
        <w:t>監控協調</w:t>
      </w:r>
      <w:r w:rsidRPr="002D7D36">
        <w:t>成員國財政經濟政策</w:t>
      </w:r>
      <w:r w:rsidR="006A7AFC" w:rsidRPr="002D7D36">
        <w:rPr>
          <w:rStyle w:val="af3"/>
        </w:rPr>
        <w:footnoteReference w:id="2"/>
      </w:r>
      <w:r w:rsidR="00444969" w:rsidRPr="002D7D36">
        <w:rPr>
          <w:rFonts w:hint="eastAsia"/>
        </w:rPr>
        <w:t>。</w:t>
      </w:r>
      <w:r w:rsidR="00EE4E45" w:rsidRPr="002D7D36">
        <w:rPr>
          <w:rFonts w:hint="eastAsia"/>
        </w:rPr>
        <w:t>實施以來，</w:t>
      </w:r>
      <w:r w:rsidR="00D74B4C" w:rsidRPr="002D7D36">
        <w:rPr>
          <w:rFonts w:hint="eastAsia"/>
        </w:rPr>
        <w:t>各國看法</w:t>
      </w:r>
      <w:r w:rsidR="00B91664" w:rsidRPr="002D7D36">
        <w:rPr>
          <w:rFonts w:hint="eastAsia"/>
        </w:rPr>
        <w:t>雖有</w:t>
      </w:r>
      <w:r w:rsidR="00D74B4C" w:rsidRPr="002D7D36">
        <w:rPr>
          <w:rFonts w:hint="eastAsia"/>
        </w:rPr>
        <w:t>歧異，</w:t>
      </w:r>
      <w:r w:rsidR="00610265" w:rsidRPr="002D7D36">
        <w:rPr>
          <w:rFonts w:hint="eastAsia"/>
        </w:rPr>
        <w:t>亦曾</w:t>
      </w:r>
      <w:r w:rsidR="00EE4E45" w:rsidRPr="002D7D36">
        <w:rPr>
          <w:rFonts w:hint="eastAsia"/>
        </w:rPr>
        <w:t>因</w:t>
      </w:r>
      <w:r w:rsidR="002A5472" w:rsidRPr="002D7D36">
        <w:rPr>
          <w:rFonts w:hint="eastAsia"/>
        </w:rPr>
        <w:t>難以達到法則要求時要求放寬，</w:t>
      </w:r>
      <w:r w:rsidR="00D74B4C" w:rsidRPr="002D7D36">
        <w:rPr>
          <w:rFonts w:hint="eastAsia"/>
        </w:rPr>
        <w:t>惟</w:t>
      </w:r>
      <w:r w:rsidR="002A5472" w:rsidRPr="002D7D36">
        <w:rPr>
          <w:rFonts w:hint="eastAsia"/>
        </w:rPr>
        <w:t>法則</w:t>
      </w:r>
      <w:r w:rsidR="00347029" w:rsidRPr="002D7D36">
        <w:rPr>
          <w:rFonts w:hint="eastAsia"/>
        </w:rPr>
        <w:t>強調量化</w:t>
      </w:r>
      <w:r w:rsidR="00D74B4C" w:rsidRPr="002D7D36">
        <w:rPr>
          <w:rFonts w:hint="eastAsia"/>
        </w:rPr>
        <w:t>標準，</w:t>
      </w:r>
      <w:r w:rsidR="005404E6" w:rsidRPr="002D7D36">
        <w:rPr>
          <w:rFonts w:hint="eastAsia"/>
        </w:rPr>
        <w:t>係歐盟財政治理基石，</w:t>
      </w:r>
      <w:r w:rsidR="00610265" w:rsidRPr="002D7D36">
        <w:rPr>
          <w:rFonts w:hint="eastAsia"/>
        </w:rPr>
        <w:t>被</w:t>
      </w:r>
      <w:r w:rsidR="005404E6" w:rsidRPr="002D7D36">
        <w:rPr>
          <w:rFonts w:hint="eastAsia"/>
        </w:rPr>
        <w:t>學界及其他國家</w:t>
      </w:r>
      <w:r w:rsidR="009D700D" w:rsidRPr="002D7D36">
        <w:rPr>
          <w:rStyle w:val="af3"/>
        </w:rPr>
        <w:footnoteReference w:id="3"/>
      </w:r>
      <w:r w:rsidR="005404E6" w:rsidRPr="002D7D36">
        <w:rPr>
          <w:rFonts w:hint="eastAsia"/>
        </w:rPr>
        <w:t>廣泛參考</w:t>
      </w:r>
      <w:r w:rsidR="00610265" w:rsidRPr="002D7D36">
        <w:rPr>
          <w:rFonts w:hint="eastAsia"/>
        </w:rPr>
        <w:t>，對全球財政管理實踐具重要影響</w:t>
      </w:r>
      <w:r w:rsidR="00681E9F" w:rsidRPr="002D7D36">
        <w:rPr>
          <w:rFonts w:hint="eastAsia"/>
        </w:rPr>
        <w:t>。</w:t>
      </w:r>
    </w:p>
    <w:p w:rsidR="00557E39" w:rsidRPr="00AB66D1" w:rsidRDefault="00B166A9" w:rsidP="00EA43B4">
      <w:pPr>
        <w:pStyle w:val="21"/>
        <w:ind w:left="850" w:firstLine="566"/>
        <w:rPr>
          <w:rFonts w:hint="eastAsia"/>
          <w:spacing w:val="-20"/>
        </w:rPr>
      </w:pPr>
      <w:r>
        <w:rPr>
          <w:rFonts w:hint="eastAsia"/>
        </w:rPr>
        <w:t>另據</w:t>
      </w:r>
      <w:r w:rsidR="00755B66" w:rsidRPr="002D7D36">
        <w:rPr>
          <w:rFonts w:hint="eastAsia"/>
        </w:rPr>
        <w:t>2024年版</w:t>
      </w:r>
      <w:r w:rsidR="00337A52" w:rsidRPr="002D7D36">
        <w:rPr>
          <w:rFonts w:hint="eastAsia"/>
        </w:rPr>
        <w:t>穩定暨成長協定</w:t>
      </w:r>
      <w:r w:rsidR="00EA43B4" w:rsidRPr="002D7D36">
        <w:rPr>
          <w:rFonts w:hint="eastAsia"/>
        </w:rPr>
        <w:t>維持預算赤字上限(</w:t>
      </w:r>
      <w:r w:rsidR="00EA43B4" w:rsidRPr="002D7D36">
        <w:t>國內生產毛額GDP</w:t>
      </w:r>
      <w:r w:rsidR="00EA43B4" w:rsidRPr="002D7D36">
        <w:rPr>
          <w:rFonts w:hint="eastAsia"/>
        </w:rPr>
        <w:t>之</w:t>
      </w:r>
      <w:r w:rsidR="00EA43B4" w:rsidRPr="002D7D36">
        <w:t>3%)</w:t>
      </w:r>
      <w:r w:rsidR="00EA43B4" w:rsidRPr="002D7D36">
        <w:rPr>
          <w:rFonts w:hint="eastAsia"/>
        </w:rPr>
        <w:t>及公共債務上限(</w:t>
      </w:r>
      <w:r w:rsidR="00EA43B4" w:rsidRPr="002D7D36">
        <w:t>GDP</w:t>
      </w:r>
      <w:r w:rsidR="00EA43B4" w:rsidRPr="002D7D36">
        <w:rPr>
          <w:rFonts w:hint="eastAsia"/>
        </w:rPr>
        <w:t>之</w:t>
      </w:r>
      <w:r w:rsidR="00EA43B4" w:rsidRPr="002D7D36">
        <w:t>60%)</w:t>
      </w:r>
      <w:r w:rsidR="00EA43B4" w:rsidRPr="002D7D36">
        <w:rPr>
          <w:rFonts w:hint="eastAsia"/>
        </w:rPr>
        <w:t>標準，</w:t>
      </w:r>
      <w:r w:rsidR="002C5508">
        <w:rPr>
          <w:rFonts w:hint="eastAsia"/>
        </w:rPr>
        <w:t>其一</w:t>
      </w:r>
      <w:r w:rsidR="009C24F0" w:rsidRPr="002D7D36">
        <w:rPr>
          <w:rFonts w:hint="eastAsia"/>
        </w:rPr>
        <w:t>超限國家須</w:t>
      </w:r>
      <w:r w:rsidR="00E274BE" w:rsidRPr="002D7D36">
        <w:rPr>
          <w:rFonts w:hint="eastAsia"/>
        </w:rPr>
        <w:t>展開為期4年之財政調整計畫，</w:t>
      </w:r>
      <w:r>
        <w:rPr>
          <w:rFonts w:hint="eastAsia"/>
        </w:rPr>
        <w:t>倘有</w:t>
      </w:r>
      <w:r w:rsidR="00E274BE" w:rsidRPr="002D7D36">
        <w:t>特定投資或重整時</w:t>
      </w:r>
      <w:r w:rsidR="00E274BE" w:rsidRPr="002D7D36">
        <w:rPr>
          <w:rFonts w:hint="eastAsia"/>
        </w:rPr>
        <w:t>可展延至7</w:t>
      </w:r>
      <w:r w:rsidR="00E274BE" w:rsidRPr="002D7D36">
        <w:t>年</w:t>
      </w:r>
      <w:r w:rsidR="00E274BE" w:rsidRPr="002D7D36">
        <w:rPr>
          <w:rFonts w:hint="eastAsia"/>
        </w:rPr>
        <w:t>，</w:t>
      </w:r>
      <w:r>
        <w:rPr>
          <w:rFonts w:hint="eastAsia"/>
        </w:rPr>
        <w:t>並</w:t>
      </w:r>
      <w:r w:rsidR="00D35E40" w:rsidRPr="002D7D36">
        <w:rPr>
          <w:rFonts w:hint="eastAsia"/>
        </w:rPr>
        <w:t>按</w:t>
      </w:r>
      <w:r w:rsidR="008F3592" w:rsidRPr="002D7D36">
        <w:rPr>
          <w:rFonts w:hint="eastAsia"/>
        </w:rPr>
        <w:t>表3-1-1所列方式調整</w:t>
      </w:r>
      <w:r w:rsidR="002C5508">
        <w:rPr>
          <w:rFonts w:hint="eastAsia"/>
        </w:rPr>
        <w:t>；債務超限</w:t>
      </w:r>
      <w:r w:rsidR="003C2B4C">
        <w:rPr>
          <w:rFonts w:hint="eastAsia"/>
        </w:rPr>
        <w:t>、</w:t>
      </w:r>
      <w:r w:rsidR="002C5508">
        <w:rPr>
          <w:rFonts w:hint="eastAsia"/>
        </w:rPr>
        <w:t>赤字不接近平衡且偏差數逾一定金額，按超額赤字程序每年至少削減0.5%GDP之赤字，2025至2027過渡期間可考慮增加利息</w:t>
      </w:r>
      <w:r w:rsidR="00AB66D1" w:rsidRPr="00AB66D1">
        <w:rPr>
          <w:rFonts w:hint="eastAsia"/>
          <w:spacing w:val="-20"/>
        </w:rPr>
        <w:t>之</w:t>
      </w:r>
      <w:r w:rsidR="002C5508" w:rsidRPr="00AB66D1">
        <w:rPr>
          <w:rFonts w:hint="eastAsia"/>
          <w:spacing w:val="-20"/>
        </w:rPr>
        <w:t>支出</w:t>
      </w:r>
      <w:r w:rsidR="005A26DA" w:rsidRPr="00AB66D1">
        <w:rPr>
          <w:rStyle w:val="af3"/>
          <w:spacing w:val="-20"/>
        </w:rPr>
        <w:footnoteReference w:id="4"/>
      </w:r>
      <w:r w:rsidR="002C5508" w:rsidRPr="00AB66D1">
        <w:rPr>
          <w:rFonts w:hint="eastAsia"/>
          <w:spacing w:val="-20"/>
        </w:rPr>
        <w:t>。</w:t>
      </w:r>
    </w:p>
    <w:p w:rsidR="009C24F0" w:rsidRPr="002D7D36" w:rsidRDefault="00222C01" w:rsidP="00DB79C4">
      <w:pPr>
        <w:pStyle w:val="ac"/>
        <w:ind w:left="283" w:hanging="283"/>
        <w:rPr>
          <w:b/>
        </w:rPr>
      </w:pPr>
      <w:r w:rsidRPr="002D7D36">
        <w:rPr>
          <w:rFonts w:hint="eastAsia"/>
          <w:b/>
        </w:rPr>
        <w:t>表3-1-1</w:t>
      </w:r>
      <w:r w:rsidR="00DB79C4" w:rsidRPr="002D7D36">
        <w:rPr>
          <w:rFonts w:hint="eastAsia"/>
          <w:b/>
        </w:rPr>
        <w:t xml:space="preserve"> 歐盟成員國預算赤字</w:t>
      </w:r>
      <w:r w:rsidR="003662BA">
        <w:rPr>
          <w:rFonts w:hint="eastAsia"/>
          <w:b/>
        </w:rPr>
        <w:t>或</w:t>
      </w:r>
      <w:r w:rsidR="00DB79C4" w:rsidRPr="002D7D36">
        <w:rPr>
          <w:rFonts w:hint="eastAsia"/>
          <w:b/>
        </w:rPr>
        <w:t>公共債務超限調整方式</w:t>
      </w:r>
      <w:r w:rsidR="00B166A9">
        <w:rPr>
          <w:rFonts w:hint="eastAsia"/>
          <w:b/>
        </w:rPr>
        <w:t>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1134"/>
        <w:gridCol w:w="1701"/>
        <w:gridCol w:w="1417"/>
        <w:gridCol w:w="3509"/>
      </w:tblGrid>
      <w:tr w:rsidR="002C5508" w:rsidRPr="002D7D36" w:rsidTr="002C5508">
        <w:tc>
          <w:tcPr>
            <w:tcW w:w="851" w:type="dxa"/>
            <w:vMerge w:val="restart"/>
            <w:vAlign w:val="center"/>
          </w:tcPr>
          <w:p w:rsidR="002C5508" w:rsidRPr="002D7D36" w:rsidRDefault="002C5508" w:rsidP="002C5508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赤字韌性</w:t>
            </w:r>
            <w:r>
              <w:rPr>
                <w:rFonts w:hint="eastAsia"/>
              </w:rPr>
              <w:lastRenderedPageBreak/>
              <w:t>保障</w:t>
            </w:r>
          </w:p>
        </w:tc>
        <w:tc>
          <w:tcPr>
            <w:tcW w:w="7761" w:type="dxa"/>
            <w:gridSpan w:val="4"/>
            <w:shd w:val="clear" w:color="auto" w:fill="auto"/>
          </w:tcPr>
          <w:p w:rsidR="002C5508" w:rsidRPr="002D7D36" w:rsidRDefault="002C5508" w:rsidP="00BB0CF7">
            <w:pPr>
              <w:pStyle w:val="142"/>
              <w:ind w:left="647" w:hanging="647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lastRenderedPageBreak/>
              <w:t>必要時，可要求赤字上限由GDP之3%降至1.5%，作為艱難時期財政緩衝</w:t>
            </w:r>
          </w:p>
        </w:tc>
      </w:tr>
      <w:tr w:rsidR="002C5508" w:rsidRPr="002D7D36" w:rsidTr="002C5508">
        <w:tc>
          <w:tcPr>
            <w:tcW w:w="851" w:type="dxa"/>
            <w:vMerge/>
            <w:vAlign w:val="center"/>
          </w:tcPr>
          <w:p w:rsidR="002C5508" w:rsidRPr="002D7D36" w:rsidRDefault="002C5508" w:rsidP="002C5508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2C5508" w:rsidRPr="002D7D36" w:rsidRDefault="002C5508" w:rsidP="00BB0CF7">
            <w:pPr>
              <w:pStyle w:val="142"/>
              <w:ind w:left="647" w:hanging="647"/>
              <w:jc w:val="center"/>
              <w:rPr>
                <w:rFonts w:hint="eastAsia"/>
                <w:b/>
              </w:rPr>
            </w:pPr>
            <w:r w:rsidRPr="002D7D36">
              <w:rPr>
                <w:rFonts w:hint="eastAsia"/>
                <w:b/>
              </w:rPr>
              <w:t>項 目</w:t>
            </w:r>
          </w:p>
        </w:tc>
        <w:tc>
          <w:tcPr>
            <w:tcW w:w="3118" w:type="dxa"/>
            <w:gridSpan w:val="2"/>
            <w:shd w:val="clear" w:color="auto" w:fill="auto"/>
          </w:tcPr>
          <w:p w:rsidR="002C5508" w:rsidRPr="002D7D36" w:rsidRDefault="002C5508" w:rsidP="00BB0CF7">
            <w:pPr>
              <w:pStyle w:val="142"/>
              <w:ind w:left="647" w:hanging="647"/>
              <w:jc w:val="center"/>
              <w:rPr>
                <w:rFonts w:hint="eastAsia"/>
                <w:b/>
              </w:rPr>
            </w:pPr>
            <w:r w:rsidRPr="002D7D36">
              <w:rPr>
                <w:rFonts w:hint="eastAsia"/>
                <w:b/>
              </w:rPr>
              <w:t>對  象</w:t>
            </w:r>
          </w:p>
        </w:tc>
        <w:tc>
          <w:tcPr>
            <w:tcW w:w="3509" w:type="dxa"/>
            <w:shd w:val="clear" w:color="auto" w:fill="auto"/>
          </w:tcPr>
          <w:p w:rsidR="002C5508" w:rsidRPr="002D7D36" w:rsidRDefault="002C5508" w:rsidP="00BB0CF7">
            <w:pPr>
              <w:pStyle w:val="142"/>
              <w:ind w:left="647" w:hanging="647"/>
              <w:jc w:val="center"/>
              <w:rPr>
                <w:rFonts w:hint="eastAsia"/>
                <w:b/>
              </w:rPr>
            </w:pPr>
            <w:r w:rsidRPr="002D7D36">
              <w:rPr>
                <w:rFonts w:hint="eastAsia"/>
                <w:b/>
              </w:rPr>
              <w:t>調整方式</w:t>
            </w:r>
          </w:p>
        </w:tc>
      </w:tr>
      <w:tr w:rsidR="002C5508" w:rsidRPr="002D7D36" w:rsidTr="002C5508">
        <w:tc>
          <w:tcPr>
            <w:tcW w:w="851" w:type="dxa"/>
            <w:vMerge/>
            <w:vAlign w:val="center"/>
          </w:tcPr>
          <w:p w:rsidR="002C5508" w:rsidRPr="002D7D36" w:rsidRDefault="002C5508" w:rsidP="002C550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C5508" w:rsidRPr="002D7D36" w:rsidRDefault="002C5508" w:rsidP="00FA1EB9">
            <w:pPr>
              <w:pStyle w:val="142"/>
              <w:ind w:left="647" w:hanging="647"/>
              <w:jc w:val="center"/>
            </w:pPr>
            <w:r w:rsidRPr="002D7D36">
              <w:rPr>
                <w:rFonts w:hint="eastAsia"/>
              </w:rPr>
              <w:t>預算</w:t>
            </w:r>
          </w:p>
          <w:p w:rsidR="002C5508" w:rsidRPr="002D7D36" w:rsidRDefault="002C5508" w:rsidP="00FA1EB9">
            <w:pPr>
              <w:pStyle w:val="142"/>
              <w:ind w:left="647" w:hanging="647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赤字</w:t>
            </w:r>
          </w:p>
        </w:tc>
        <w:tc>
          <w:tcPr>
            <w:tcW w:w="3118" w:type="dxa"/>
            <w:gridSpan w:val="2"/>
            <w:shd w:val="clear" w:color="auto" w:fill="auto"/>
          </w:tcPr>
          <w:p w:rsidR="002C5508" w:rsidRPr="002D7D36" w:rsidRDefault="002C5508" w:rsidP="00BB0CF7">
            <w:pPr>
              <w:pStyle w:val="142"/>
              <w:ind w:left="647" w:hanging="647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一般年限</w:t>
            </w:r>
          </w:p>
        </w:tc>
        <w:tc>
          <w:tcPr>
            <w:tcW w:w="3509" w:type="dxa"/>
            <w:shd w:val="clear" w:color="auto" w:fill="auto"/>
          </w:tcPr>
          <w:p w:rsidR="002C5508" w:rsidRPr="002D7D36" w:rsidRDefault="002C5508" w:rsidP="002C5508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每年削減0.4% GDP之赤字</w:t>
            </w:r>
          </w:p>
        </w:tc>
      </w:tr>
      <w:tr w:rsidR="002C5508" w:rsidRPr="002D7D36" w:rsidTr="002C5508">
        <w:tc>
          <w:tcPr>
            <w:tcW w:w="851" w:type="dxa"/>
            <w:vMerge/>
            <w:vAlign w:val="center"/>
          </w:tcPr>
          <w:p w:rsidR="002C5508" w:rsidRPr="002D7D36" w:rsidRDefault="002C5508" w:rsidP="002C550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C5508" w:rsidRPr="002D7D36" w:rsidRDefault="002C5508" w:rsidP="00FA1EB9">
            <w:pPr>
              <w:pStyle w:val="142"/>
              <w:ind w:left="647" w:hanging="647"/>
              <w:jc w:val="center"/>
              <w:rPr>
                <w:rFonts w:hint="eastAsia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2C5508" w:rsidRPr="002D7D36" w:rsidRDefault="002C5508" w:rsidP="00BB0CF7">
            <w:pPr>
              <w:pStyle w:val="142"/>
              <w:ind w:left="647" w:hanging="647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展延至7年</w:t>
            </w:r>
          </w:p>
        </w:tc>
        <w:tc>
          <w:tcPr>
            <w:tcW w:w="3509" w:type="dxa"/>
            <w:shd w:val="clear" w:color="auto" w:fill="auto"/>
          </w:tcPr>
          <w:p w:rsidR="002C5508" w:rsidRPr="002D7D36" w:rsidRDefault="002C5508" w:rsidP="002C5508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每年削減0.25% GDP之赤字</w:t>
            </w:r>
          </w:p>
        </w:tc>
      </w:tr>
      <w:tr w:rsidR="002C5508" w:rsidRPr="002D7D36" w:rsidTr="002C5508">
        <w:tc>
          <w:tcPr>
            <w:tcW w:w="851" w:type="dxa"/>
            <w:vMerge w:val="restart"/>
            <w:vAlign w:val="center"/>
          </w:tcPr>
          <w:p w:rsidR="002C5508" w:rsidRPr="002D7D36" w:rsidRDefault="002C5508" w:rsidP="002C5508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債務可持續性保障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C5508" w:rsidRPr="002D7D36" w:rsidRDefault="002C5508" w:rsidP="00FA1EB9">
            <w:pPr>
              <w:pStyle w:val="142"/>
              <w:ind w:left="647" w:hanging="647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公共</w:t>
            </w:r>
          </w:p>
          <w:p w:rsidR="002C5508" w:rsidRPr="002D7D36" w:rsidRDefault="002C5508" w:rsidP="00FA1EB9">
            <w:pPr>
              <w:pStyle w:val="142"/>
              <w:ind w:left="647" w:hanging="647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債務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2C5508" w:rsidRPr="002D7D36" w:rsidRDefault="002C5508" w:rsidP="00BB0CF7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調整期結束後公共債務仍未達標者</w:t>
            </w:r>
          </w:p>
        </w:tc>
        <w:tc>
          <w:tcPr>
            <w:tcW w:w="1417" w:type="dxa"/>
            <w:shd w:val="clear" w:color="auto" w:fill="auto"/>
          </w:tcPr>
          <w:p w:rsidR="002C5508" w:rsidRPr="002D7D36" w:rsidRDefault="002C5508" w:rsidP="00BB0CF7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債務介於GDP之60%至90%</w:t>
            </w:r>
          </w:p>
        </w:tc>
        <w:tc>
          <w:tcPr>
            <w:tcW w:w="3509" w:type="dxa"/>
            <w:shd w:val="clear" w:color="auto" w:fill="auto"/>
          </w:tcPr>
          <w:p w:rsidR="002C5508" w:rsidRPr="002D7D36" w:rsidRDefault="002C5508" w:rsidP="002C5508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每年至少削減0.5% GDP之債務</w:t>
            </w:r>
          </w:p>
        </w:tc>
      </w:tr>
      <w:tr w:rsidR="002C5508" w:rsidRPr="002D7D36" w:rsidTr="002C5508">
        <w:tc>
          <w:tcPr>
            <w:tcW w:w="851" w:type="dxa"/>
            <w:vMerge/>
          </w:tcPr>
          <w:p w:rsidR="002C5508" w:rsidRPr="002D7D36" w:rsidRDefault="002C5508" w:rsidP="00BB0CF7">
            <w:pPr>
              <w:pStyle w:val="142"/>
              <w:ind w:left="647" w:hanging="647"/>
              <w:rPr>
                <w:rFonts w:hint="eastAsia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C5508" w:rsidRPr="002D7D36" w:rsidRDefault="002C5508" w:rsidP="00BB0CF7">
            <w:pPr>
              <w:pStyle w:val="142"/>
              <w:ind w:left="647" w:hanging="647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C5508" w:rsidRPr="002D7D36" w:rsidRDefault="002C5508" w:rsidP="00BB0CF7">
            <w:pPr>
              <w:pStyle w:val="142"/>
              <w:ind w:left="647" w:hanging="647"/>
              <w:jc w:val="both"/>
              <w:rPr>
                <w:rFonts w:hint="eastAsia"/>
              </w:rPr>
            </w:pPr>
          </w:p>
        </w:tc>
        <w:tc>
          <w:tcPr>
            <w:tcW w:w="1417" w:type="dxa"/>
            <w:shd w:val="clear" w:color="auto" w:fill="auto"/>
          </w:tcPr>
          <w:p w:rsidR="002C5508" w:rsidRPr="002D7D36" w:rsidRDefault="002C5508" w:rsidP="00BB0CF7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債務超過GDP之90%</w:t>
            </w:r>
          </w:p>
        </w:tc>
        <w:tc>
          <w:tcPr>
            <w:tcW w:w="3509" w:type="dxa"/>
            <w:shd w:val="clear" w:color="auto" w:fill="auto"/>
          </w:tcPr>
          <w:p w:rsidR="002C5508" w:rsidRPr="002D7D36" w:rsidRDefault="002C5508" w:rsidP="002C5508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每年至少削減1% GDP之債務</w:t>
            </w:r>
          </w:p>
        </w:tc>
      </w:tr>
    </w:tbl>
    <w:p w:rsidR="00222C01" w:rsidRPr="002D7D36" w:rsidRDefault="00D35E40" w:rsidP="00C0191D">
      <w:pPr>
        <w:pStyle w:val="142"/>
        <w:ind w:left="1216" w:hangingChars="500" w:hanging="1216"/>
        <w:rPr>
          <w:rFonts w:hint="eastAsia"/>
        </w:rPr>
      </w:pPr>
      <w:r w:rsidRPr="002D7D36">
        <w:rPr>
          <w:rFonts w:hint="eastAsia"/>
        </w:rPr>
        <w:t>資料來源：</w:t>
      </w:r>
      <w:r w:rsidR="00C0191D" w:rsidRPr="002D7D36">
        <w:rPr>
          <w:rFonts w:hint="eastAsia"/>
        </w:rPr>
        <w:t>陳昱穎，「簡介歐盟穩定暨成長公約下之最新財政規則」，經貿法訊第327期，113年4月10日。</w:t>
      </w:r>
    </w:p>
    <w:p w:rsidR="002A5472" w:rsidRPr="002D7D36" w:rsidRDefault="002A5472" w:rsidP="002A5472">
      <w:pPr>
        <w:pStyle w:val="a4"/>
        <w:ind w:left="849" w:hanging="283"/>
        <w:rPr>
          <w:b/>
        </w:rPr>
      </w:pPr>
      <w:r w:rsidRPr="002D7D36">
        <w:rPr>
          <w:rFonts w:hint="eastAsia"/>
          <w:b/>
        </w:rPr>
        <w:t>(二)</w:t>
      </w:r>
      <w:r w:rsidR="00B166A9">
        <w:rPr>
          <w:rFonts w:hint="eastAsia"/>
          <w:b/>
        </w:rPr>
        <w:t>相關</w:t>
      </w:r>
      <w:r w:rsidR="00D00CCD" w:rsidRPr="002D7D36">
        <w:rPr>
          <w:rFonts w:hint="eastAsia"/>
          <w:b/>
          <w:spacing w:val="-4"/>
        </w:rPr>
        <w:t>研究</w:t>
      </w:r>
      <w:r w:rsidR="00B166A9">
        <w:rPr>
          <w:rFonts w:hint="eastAsia"/>
          <w:b/>
          <w:spacing w:val="-4"/>
        </w:rPr>
        <w:t>顯示</w:t>
      </w:r>
      <w:r w:rsidR="00D00CCD" w:rsidRPr="002D7D36">
        <w:rPr>
          <w:rFonts w:hint="eastAsia"/>
          <w:b/>
          <w:spacing w:val="-4"/>
        </w:rPr>
        <w:t>同時實施預算平衡規則與債限規則</w:t>
      </w:r>
      <w:r w:rsidR="00B166A9">
        <w:rPr>
          <w:rFonts w:hint="eastAsia"/>
          <w:b/>
          <w:spacing w:val="-4"/>
        </w:rPr>
        <w:t>之政策</w:t>
      </w:r>
      <w:r w:rsidR="00D00CCD" w:rsidRPr="002D7D36">
        <w:rPr>
          <w:rFonts w:hint="eastAsia"/>
          <w:b/>
          <w:spacing w:val="-4"/>
        </w:rPr>
        <w:t>效果最</w:t>
      </w:r>
      <w:r w:rsidR="00B166A9">
        <w:rPr>
          <w:rFonts w:hint="eastAsia"/>
          <w:b/>
          <w:spacing w:val="-4"/>
        </w:rPr>
        <w:t>為</w:t>
      </w:r>
      <w:r w:rsidR="00D00CCD" w:rsidRPr="002D7D36">
        <w:rPr>
          <w:rFonts w:hint="eastAsia"/>
          <w:b/>
          <w:spacing w:val="-4"/>
        </w:rPr>
        <w:t>顯著，</w:t>
      </w:r>
      <w:r w:rsidR="00B166A9">
        <w:rPr>
          <w:rFonts w:hint="eastAsia"/>
          <w:b/>
          <w:spacing w:val="-4"/>
        </w:rPr>
        <w:t>單獨採用</w:t>
      </w:r>
      <w:r w:rsidR="00D00CCD" w:rsidRPr="002D7D36">
        <w:rPr>
          <w:rFonts w:hint="eastAsia"/>
          <w:b/>
          <w:spacing w:val="-4"/>
        </w:rPr>
        <w:t>預算平衡規則亦有效果</w:t>
      </w:r>
    </w:p>
    <w:p w:rsidR="00F20078" w:rsidRPr="002D7D36" w:rsidRDefault="00C46504" w:rsidP="002A5472">
      <w:pPr>
        <w:pStyle w:val="21"/>
        <w:ind w:left="850" w:firstLine="566"/>
      </w:pPr>
      <w:r w:rsidRPr="002D7D36">
        <w:rPr>
          <w:rFonts w:hint="eastAsia"/>
        </w:rPr>
        <w:t>為瞭解政策效果，</w:t>
      </w:r>
      <w:r w:rsidR="00F20078" w:rsidRPr="002D7D36">
        <w:rPr>
          <w:rFonts w:hint="eastAsia"/>
        </w:rPr>
        <w:t>學者</w:t>
      </w:r>
      <w:r w:rsidRPr="002D7D36">
        <w:rPr>
          <w:rFonts w:hint="eastAsia"/>
        </w:rPr>
        <w:t>進行</w:t>
      </w:r>
      <w:r w:rsidR="000D081A" w:rsidRPr="002D7D36">
        <w:rPr>
          <w:rFonts w:hint="eastAsia"/>
        </w:rPr>
        <w:t>實證研究</w:t>
      </w:r>
      <w:r w:rsidR="00221C34" w:rsidRPr="002D7D36">
        <w:rPr>
          <w:rFonts w:hint="eastAsia"/>
        </w:rPr>
        <w:t>結果</w:t>
      </w:r>
      <w:r w:rsidR="001F5297">
        <w:rPr>
          <w:rStyle w:val="af3"/>
        </w:rPr>
        <w:footnoteReference w:id="5"/>
      </w:r>
      <w:r w:rsidR="00673CF1" w:rsidRPr="002D7D36">
        <w:rPr>
          <w:rFonts w:hint="eastAsia"/>
        </w:rPr>
        <w:t>分別為</w:t>
      </w:r>
      <w:r w:rsidR="00F20078" w:rsidRPr="002D7D36">
        <w:rPr>
          <w:rFonts w:hint="eastAsia"/>
        </w:rPr>
        <w:t>：</w:t>
      </w:r>
    </w:p>
    <w:p w:rsidR="00F20078" w:rsidRPr="002D7D36" w:rsidRDefault="00F20078" w:rsidP="00F20078">
      <w:pPr>
        <w:pStyle w:val="123"/>
        <w:ind w:left="1133" w:hanging="283"/>
      </w:pPr>
      <w:r w:rsidRPr="002D7D36">
        <w:t>1.</w:t>
      </w:r>
      <w:r w:rsidR="00A437B5" w:rsidRPr="002D7D36">
        <w:t>Bergman et.al.(2016)</w:t>
      </w:r>
      <w:r w:rsidR="00A437B5" w:rsidRPr="002D7D36">
        <w:rPr>
          <w:rFonts w:hint="eastAsia"/>
        </w:rPr>
        <w:t>發現</w:t>
      </w:r>
      <w:r w:rsidR="008F1FCE" w:rsidRPr="002D7D36">
        <w:rPr>
          <w:rFonts w:hint="eastAsia"/>
        </w:rPr>
        <w:t>4項財政管理規則</w:t>
      </w:r>
      <w:r w:rsidR="002A5472" w:rsidRPr="002D7D36">
        <w:rPr>
          <w:rFonts w:hint="eastAsia"/>
        </w:rPr>
        <w:t>對政府預算平衡數或財政紀律指標影響不盡相同，</w:t>
      </w:r>
      <w:r w:rsidR="00DC3FAB" w:rsidRPr="002D7D36">
        <w:rPr>
          <w:rFonts w:hint="eastAsia"/>
        </w:rPr>
        <w:t>預算平衡規則及債限規則</w:t>
      </w:r>
      <w:r w:rsidR="002A5472" w:rsidRPr="002D7D36">
        <w:rPr>
          <w:rFonts w:hint="eastAsia"/>
        </w:rPr>
        <w:t>對政府財政狀況皆有顯著改善效果，</w:t>
      </w:r>
      <w:r w:rsidR="00DC3FAB" w:rsidRPr="002D7D36">
        <w:rPr>
          <w:rFonts w:hint="eastAsia"/>
        </w:rPr>
        <w:t>前者</w:t>
      </w:r>
      <w:r w:rsidR="002A5472" w:rsidRPr="002D7D36">
        <w:rPr>
          <w:rFonts w:hint="eastAsia"/>
        </w:rPr>
        <w:t>又優於</w:t>
      </w:r>
      <w:r w:rsidR="00DC3FAB" w:rsidRPr="002D7D36">
        <w:rPr>
          <w:rFonts w:hint="eastAsia"/>
        </w:rPr>
        <w:t>後者</w:t>
      </w:r>
      <w:r w:rsidR="002A5472" w:rsidRPr="002D7D36">
        <w:rPr>
          <w:rFonts w:hint="eastAsia"/>
        </w:rPr>
        <w:t>，</w:t>
      </w:r>
      <w:r w:rsidR="00DC3FAB" w:rsidRPr="002D7D36">
        <w:rPr>
          <w:rFonts w:hint="eastAsia"/>
        </w:rPr>
        <w:t>多種規則</w:t>
      </w:r>
      <w:r w:rsidR="002A5472" w:rsidRPr="002D7D36">
        <w:rPr>
          <w:rFonts w:hint="eastAsia"/>
        </w:rPr>
        <w:t>合併實施效果可能增加</w:t>
      </w:r>
      <w:r w:rsidRPr="002D7D36">
        <w:rPr>
          <w:rFonts w:hint="eastAsia"/>
        </w:rPr>
        <w:t>。</w:t>
      </w:r>
    </w:p>
    <w:p w:rsidR="00F20078" w:rsidRPr="002D7D36" w:rsidRDefault="00F20078" w:rsidP="00F20078">
      <w:pPr>
        <w:pStyle w:val="123"/>
        <w:ind w:left="1133" w:hanging="283"/>
      </w:pPr>
      <w:r w:rsidRPr="002D7D36">
        <w:t>2.</w:t>
      </w:r>
      <w:r w:rsidR="002A5472" w:rsidRPr="002D7D36">
        <w:rPr>
          <w:rFonts w:hint="eastAsia"/>
        </w:rPr>
        <w:t>B</w:t>
      </w:r>
      <w:r w:rsidR="002A5472" w:rsidRPr="002D7D36">
        <w:t>arbier-Gauchard et al.</w:t>
      </w:r>
      <w:r w:rsidR="00D930D6" w:rsidRPr="002D7D36">
        <w:rPr>
          <w:rFonts w:hint="eastAsia"/>
        </w:rPr>
        <w:t>及</w:t>
      </w:r>
      <w:r w:rsidR="002A5472" w:rsidRPr="002D7D36">
        <w:rPr>
          <w:rFonts w:hint="eastAsia"/>
        </w:rPr>
        <w:t>Bergman et</w:t>
      </w:r>
      <w:r w:rsidR="002A5472" w:rsidRPr="002D7D36">
        <w:t xml:space="preserve"> </w:t>
      </w:r>
      <w:r w:rsidR="002A5472" w:rsidRPr="002D7D36">
        <w:rPr>
          <w:rFonts w:hint="eastAsia"/>
        </w:rPr>
        <w:t>al.等多名學者</w:t>
      </w:r>
      <w:r w:rsidR="00861354" w:rsidRPr="002D7D36">
        <w:rPr>
          <w:rFonts w:hint="eastAsia"/>
        </w:rPr>
        <w:t>於1986至2020年間</w:t>
      </w:r>
      <w:r w:rsidR="000B1D90" w:rsidRPr="002D7D36">
        <w:rPr>
          <w:rFonts w:hint="eastAsia"/>
        </w:rPr>
        <w:t>針對不同國家以不同</w:t>
      </w:r>
      <w:r w:rsidR="00581F7D" w:rsidRPr="002D7D36">
        <w:rPr>
          <w:rFonts w:hint="eastAsia"/>
        </w:rPr>
        <w:t>研究方法及財政經濟變數</w:t>
      </w:r>
      <w:r w:rsidR="000B1D90" w:rsidRPr="002D7D36">
        <w:rPr>
          <w:rFonts w:hint="eastAsia"/>
        </w:rPr>
        <w:t>進行實證研究，尚</w:t>
      </w:r>
      <w:r w:rsidR="002A5472" w:rsidRPr="002D7D36">
        <w:rPr>
          <w:rFonts w:hint="eastAsia"/>
        </w:rPr>
        <w:t>無一致結論。</w:t>
      </w:r>
    </w:p>
    <w:p w:rsidR="002A5472" w:rsidRPr="002D7D36" w:rsidRDefault="00F20078" w:rsidP="00F20078">
      <w:pPr>
        <w:pStyle w:val="123"/>
        <w:ind w:left="1133" w:hanging="283"/>
      </w:pPr>
      <w:r w:rsidRPr="002D7D36">
        <w:t>3.</w:t>
      </w:r>
      <w:r w:rsidR="002A5472" w:rsidRPr="002D7D36">
        <w:rPr>
          <w:rFonts w:hint="eastAsia"/>
        </w:rPr>
        <w:t>我國學者石恩銘等</w:t>
      </w:r>
      <w:r w:rsidR="00A437B5" w:rsidRPr="002D7D36">
        <w:rPr>
          <w:rFonts w:hint="eastAsia"/>
        </w:rPr>
        <w:t>近年度</w:t>
      </w:r>
      <w:r w:rsidR="002A5472" w:rsidRPr="002D7D36">
        <w:rPr>
          <w:rFonts w:hint="eastAsia"/>
        </w:rPr>
        <w:t>以</w:t>
      </w:r>
      <w:r w:rsidR="00A437B5" w:rsidRPr="002D7D36">
        <w:rPr>
          <w:rFonts w:hint="eastAsia"/>
        </w:rPr>
        <w:t>195個國家數據</w:t>
      </w:r>
      <w:r w:rsidR="00313733">
        <w:rPr>
          <w:rFonts w:hint="eastAsia"/>
        </w:rPr>
        <w:t>探討預算平衡規則或債限規則實施結果</w:t>
      </w:r>
      <w:r w:rsidR="00A437B5" w:rsidRPr="002D7D36">
        <w:rPr>
          <w:rFonts w:hint="eastAsia"/>
        </w:rPr>
        <w:t>，發現</w:t>
      </w:r>
      <w:r w:rsidR="002A5472" w:rsidRPr="002D7D36">
        <w:rPr>
          <w:rFonts w:hint="eastAsia"/>
        </w:rPr>
        <w:t>同時實施</w:t>
      </w:r>
      <w:r w:rsidR="00A437B5" w:rsidRPr="002D7D36">
        <w:rPr>
          <w:rFonts w:hint="eastAsia"/>
        </w:rPr>
        <w:t>預算平衡規則與債限規則</w:t>
      </w:r>
      <w:r w:rsidR="002A5472" w:rsidRPr="002D7D36">
        <w:rPr>
          <w:rFonts w:hint="eastAsia"/>
        </w:rPr>
        <w:t>最能有效改善政府財政狀況，其次為單獨採用預算平衡規則，單獨實施債限規則則無顯著效果。</w:t>
      </w:r>
    </w:p>
    <w:p w:rsidR="007F0F88" w:rsidRDefault="007F0F88" w:rsidP="007F0F88">
      <w:pPr>
        <w:pStyle w:val="21"/>
        <w:ind w:left="850" w:firstLine="566"/>
      </w:pPr>
      <w:r w:rsidRPr="002D7D36">
        <w:rPr>
          <w:rFonts w:hint="eastAsia"/>
        </w:rPr>
        <w:t>爰此，部分研究顯示實施財政管理規則對改善政府財政狀況具正面影響，須衡酌本國及總體環境善加規範，以健全國家體質。</w:t>
      </w:r>
    </w:p>
    <w:sectPr w:rsidR="007F0F88" w:rsidSect="002201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E66" w:rsidRDefault="00721E66" w:rsidP="002C78D6">
      <w:pPr>
        <w:ind w:left="560" w:firstLine="560"/>
      </w:pPr>
      <w:r>
        <w: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  <w:endnote w:type="continuationSeparator" w:id="0">
    <w:p w:rsidR="00721E66" w:rsidRDefault="00721E66" w:rsidP="002C78D6">
      <w:pPr>
        <w:ind w:left="560" w:firstLine="560"/>
      </w:pPr>
      <w:r>
        <w:continuation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A1EB9" w:rsidRDefault="00FA1EB9" w:rsidP="00960D50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567CB2" w:rsidRDefault="00FA1EB9" w:rsidP="00960D50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  <w:rFonts w:hAnsi="標楷體"/>
      </w:rPr>
    </w:pPr>
    <w:r w:rsidRPr="00567CB2">
      <w:rPr>
        <w:rStyle w:val="af2"/>
        <w:rFonts w:hAnsi="標楷體"/>
      </w:rPr>
      <w:fldChar w:fldCharType="begin"/>
    </w:r>
    <w:r w:rsidRPr="00567CB2">
      <w:rPr>
        <w:rStyle w:val="af2"/>
        <w:rFonts w:hAnsi="標楷體"/>
      </w:rPr>
      <w:instrText xml:space="preserve">PAGE  </w:instrText>
    </w:r>
    <w:r w:rsidRPr="00567CB2">
      <w:rPr>
        <w:rStyle w:val="af2"/>
        <w:rFonts w:hAnsi="標楷體"/>
      </w:rPr>
      <w:fldChar w:fldCharType="separate"/>
    </w:r>
    <w:r w:rsidR="00A95894">
      <w:rPr>
        <w:rStyle w:val="af2"/>
        <w:rFonts w:hAnsi="標楷體"/>
        <w:noProof/>
      </w:rPr>
      <w:t>2</w:t>
    </w:r>
    <w:r w:rsidRPr="00567CB2">
      <w:rPr>
        <w:rStyle w:val="af2"/>
        <w:rFonts w:hAnsi="標楷體"/>
      </w:rPr>
      <w:fldChar w:fldCharType="end"/>
    </w:r>
  </w:p>
  <w:p w:rsidR="00FA1EB9" w:rsidRPr="00657357" w:rsidRDefault="00FA1EB9" w:rsidP="00960D50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E66" w:rsidRDefault="00721E66" w:rsidP="002C78D6">
      <w:pPr>
        <w:ind w:left="560" w:firstLine="560"/>
      </w:pPr>
      <w:r>
        <w:separator/>
      </w:r>
    </w:p>
  </w:footnote>
  <w:footnote w:type="continuationSeparator" w:id="0">
    <w:p w:rsidR="00721E66" w:rsidRDefault="00721E66" w:rsidP="002C78D6">
      <w:pPr>
        <w:ind w:left="560" w:firstLine="560"/>
      </w:pPr>
      <w:r>
        <w:continuationSeparator/>
      </w:r>
    </w:p>
  </w:footnote>
  <w:footnote w:type="continuationNotice" w:id="1">
    <w:p w:rsidR="00721E66" w:rsidRPr="00CF5B16" w:rsidRDefault="00721E66" w:rsidP="00CF5B16">
      <w:pPr>
        <w:pStyle w:val="af"/>
        <w:ind w:left="560" w:firstLine="400"/>
      </w:pPr>
    </w:p>
  </w:footnote>
  <w:footnote w:id="2">
    <w:p w:rsidR="00FA1EB9" w:rsidRPr="003414D7" w:rsidRDefault="00FA1EB9" w:rsidP="006A7AFC">
      <w:pPr>
        <w:pStyle w:val="142"/>
        <w:rPr>
          <w:rFonts w:hint="eastAsia"/>
        </w:rPr>
      </w:pPr>
      <w:r>
        <w:rPr>
          <w:rStyle w:val="af3"/>
        </w:rPr>
        <w:footnoteRef/>
      </w:r>
      <w:r w:rsidRPr="003414D7">
        <w:rPr>
          <w:rFonts w:hint="eastAsia"/>
        </w:rPr>
        <w:t>資料來源，</w:t>
      </w:r>
      <w:r>
        <w:rPr>
          <w:rFonts w:hint="eastAsia"/>
        </w:rPr>
        <w:t>中央銀行網站</w:t>
      </w:r>
      <w:r w:rsidRPr="003414D7">
        <w:t>，</w:t>
      </w:r>
      <w:r>
        <w:rPr>
          <w:rFonts w:hint="eastAsia"/>
        </w:rPr>
        <w:t>111</w:t>
      </w:r>
      <w:r w:rsidRPr="003414D7">
        <w:t>年</w:t>
      </w:r>
      <w:r>
        <w:rPr>
          <w:rFonts w:hint="eastAsia"/>
        </w:rPr>
        <w:t>3</w:t>
      </w:r>
      <w:r w:rsidRPr="003414D7">
        <w:t>月</w:t>
      </w:r>
      <w:r>
        <w:rPr>
          <w:rFonts w:hint="eastAsia"/>
        </w:rPr>
        <w:t>28</w:t>
      </w:r>
      <w:r w:rsidRPr="003414D7">
        <w:t>日。</w:t>
      </w:r>
    </w:p>
  </w:footnote>
  <w:footnote w:id="3">
    <w:p w:rsidR="00FA1EB9" w:rsidRPr="009D700D" w:rsidRDefault="00FA1EB9" w:rsidP="00755B66">
      <w:pPr>
        <w:pStyle w:val="142"/>
        <w:ind w:leftChars="1" w:left="86" w:hangingChars="34" w:hanging="83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資料來源，</w:t>
      </w:r>
      <w:r w:rsidRPr="000F25CD">
        <w:t>Fiscal Rules and Fiscal Councils: Recent Trends and Performance during the COVID</w:t>
      </w:r>
      <w:r w:rsidRPr="000F25CD">
        <w:rPr>
          <w:rFonts w:ascii="MS Gothic" w:eastAsia="MS Gothic" w:hAnsi="MS Gothic" w:cs="MS Gothic" w:hint="eastAsia"/>
        </w:rPr>
        <w:t>‑</w:t>
      </w:r>
      <w:r w:rsidRPr="000F25CD">
        <w:t>19 Pandemic（IMF Working Paper）</w:t>
      </w:r>
      <w:r w:rsidR="001F5297">
        <w:rPr>
          <w:rFonts w:hint="eastAsia"/>
        </w:rPr>
        <w:t>。</w:t>
      </w:r>
    </w:p>
  </w:footnote>
  <w:footnote w:id="4">
    <w:p w:rsidR="005A26DA" w:rsidRPr="005A26DA" w:rsidRDefault="005A26DA" w:rsidP="005A26DA">
      <w:pPr>
        <w:pStyle w:val="142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資料來源，同表3-1-1。</w:t>
      </w:r>
    </w:p>
  </w:footnote>
  <w:footnote w:id="5">
    <w:p w:rsidR="001F5297" w:rsidRPr="001F5297" w:rsidRDefault="001F5297" w:rsidP="00C57486">
      <w:pPr>
        <w:pStyle w:val="142"/>
        <w:ind w:leftChars="-3" w:left="153" w:hangingChars="66" w:hanging="161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資料來源，</w:t>
      </w:r>
      <w:r w:rsidRPr="001F5297">
        <w:rPr>
          <w:rFonts w:hint="eastAsia"/>
        </w:rPr>
        <w:t>石恩銘、伍大開、陳國樑及黃勢璋，「財政管理機制之效果分析」，</w:t>
      </w:r>
      <w:r w:rsidRPr="001F5297">
        <w:t>113年5月3日，人文及社會科學集刊。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framePr w:w="1440" w:hSpace="1276" w:wrap="around" w:vAnchor="text" w:hAnchor="margin" w:xAlign="right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framePr w:wrap="around" w:vAnchor="text" w:hAnchor="margin" w:xAlign="right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311BDD" w:rsidRDefault="00FA1EB9" w:rsidP="00311BD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30B7"/>
    <w:multiLevelType w:val="hybridMultilevel"/>
    <w:tmpl w:val="42CE68C6"/>
    <w:lvl w:ilvl="0" w:tplc="9D146ED2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287970D6"/>
    <w:multiLevelType w:val="hybridMultilevel"/>
    <w:tmpl w:val="114A903E"/>
    <w:lvl w:ilvl="0" w:tplc="9D146ED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" w15:restartNumberingAfterBreak="0">
    <w:nsid w:val="3D1C12C7"/>
    <w:multiLevelType w:val="multilevel"/>
    <w:tmpl w:val="1D8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25E75"/>
    <w:multiLevelType w:val="hybridMultilevel"/>
    <w:tmpl w:val="86A4CE12"/>
    <w:lvl w:ilvl="0" w:tplc="15387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5819D2"/>
    <w:multiLevelType w:val="hybridMultilevel"/>
    <w:tmpl w:val="A2E48DEE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FD246C2"/>
    <w:multiLevelType w:val="hybridMultilevel"/>
    <w:tmpl w:val="E612D3FA"/>
    <w:lvl w:ilvl="0" w:tplc="22F8DE8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632015C3"/>
    <w:multiLevelType w:val="hybridMultilevel"/>
    <w:tmpl w:val="AB7AF434"/>
    <w:lvl w:ilvl="0" w:tplc="B1744F9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E462A1E"/>
    <w:multiLevelType w:val="hybridMultilevel"/>
    <w:tmpl w:val="3E280642"/>
    <w:lvl w:ilvl="0" w:tplc="E93EB29A">
      <w:start w:val="3"/>
      <w:numFmt w:val="taiwaneseCountingThousand"/>
      <w:lvlText w:val="%1、"/>
      <w:lvlJc w:val="left"/>
      <w:pPr>
        <w:ind w:left="1288" w:hanging="720"/>
      </w:pPr>
      <w:rPr>
        <w:rFonts w:hint="default"/>
        <w:b/>
        <w:strike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7EBC5608"/>
    <w:multiLevelType w:val="multilevel"/>
    <w:tmpl w:val="51D8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04B72"/>
    <w:rsid w:val="00000790"/>
    <w:rsid w:val="00001A85"/>
    <w:rsid w:val="00001C8E"/>
    <w:rsid w:val="00002D4C"/>
    <w:rsid w:val="000030E9"/>
    <w:rsid w:val="0000341D"/>
    <w:rsid w:val="00003488"/>
    <w:rsid w:val="00003508"/>
    <w:rsid w:val="00003AD0"/>
    <w:rsid w:val="00003E90"/>
    <w:rsid w:val="00004599"/>
    <w:rsid w:val="00004678"/>
    <w:rsid w:val="000046E8"/>
    <w:rsid w:val="00005995"/>
    <w:rsid w:val="00005E51"/>
    <w:rsid w:val="0000629F"/>
    <w:rsid w:val="000106BC"/>
    <w:rsid w:val="0001086B"/>
    <w:rsid w:val="00010C05"/>
    <w:rsid w:val="00010DB5"/>
    <w:rsid w:val="00011FE7"/>
    <w:rsid w:val="00012655"/>
    <w:rsid w:val="000131AA"/>
    <w:rsid w:val="00013214"/>
    <w:rsid w:val="000138FD"/>
    <w:rsid w:val="000144E1"/>
    <w:rsid w:val="00014E06"/>
    <w:rsid w:val="00015814"/>
    <w:rsid w:val="000162B4"/>
    <w:rsid w:val="000165EE"/>
    <w:rsid w:val="00016B61"/>
    <w:rsid w:val="00017260"/>
    <w:rsid w:val="00017FE0"/>
    <w:rsid w:val="00020269"/>
    <w:rsid w:val="000202D4"/>
    <w:rsid w:val="0002083B"/>
    <w:rsid w:val="000208B8"/>
    <w:rsid w:val="00020B1A"/>
    <w:rsid w:val="00021096"/>
    <w:rsid w:val="000214BA"/>
    <w:rsid w:val="000214C8"/>
    <w:rsid w:val="0002160B"/>
    <w:rsid w:val="00021AF4"/>
    <w:rsid w:val="000222A5"/>
    <w:rsid w:val="00022DC0"/>
    <w:rsid w:val="00023CCF"/>
    <w:rsid w:val="00024DCF"/>
    <w:rsid w:val="00024F60"/>
    <w:rsid w:val="00025506"/>
    <w:rsid w:val="0002599C"/>
    <w:rsid w:val="00026329"/>
    <w:rsid w:val="0002743A"/>
    <w:rsid w:val="000274EC"/>
    <w:rsid w:val="00031E45"/>
    <w:rsid w:val="0003208E"/>
    <w:rsid w:val="000326AA"/>
    <w:rsid w:val="00032B12"/>
    <w:rsid w:val="0003327C"/>
    <w:rsid w:val="0003352C"/>
    <w:rsid w:val="000343A4"/>
    <w:rsid w:val="0003557A"/>
    <w:rsid w:val="000361A1"/>
    <w:rsid w:val="000364F2"/>
    <w:rsid w:val="0003714C"/>
    <w:rsid w:val="0003739E"/>
    <w:rsid w:val="00037866"/>
    <w:rsid w:val="00037962"/>
    <w:rsid w:val="00040306"/>
    <w:rsid w:val="00040692"/>
    <w:rsid w:val="00040B94"/>
    <w:rsid w:val="00042637"/>
    <w:rsid w:val="00044218"/>
    <w:rsid w:val="000451F8"/>
    <w:rsid w:val="0004525A"/>
    <w:rsid w:val="000452D3"/>
    <w:rsid w:val="00045ACE"/>
    <w:rsid w:val="000461AE"/>
    <w:rsid w:val="00047543"/>
    <w:rsid w:val="00047728"/>
    <w:rsid w:val="000508B5"/>
    <w:rsid w:val="00050CFB"/>
    <w:rsid w:val="00050D66"/>
    <w:rsid w:val="000517F2"/>
    <w:rsid w:val="00051BB6"/>
    <w:rsid w:val="000521CE"/>
    <w:rsid w:val="00052730"/>
    <w:rsid w:val="0005337C"/>
    <w:rsid w:val="0005367C"/>
    <w:rsid w:val="00054F28"/>
    <w:rsid w:val="000553AA"/>
    <w:rsid w:val="00056F6D"/>
    <w:rsid w:val="00060043"/>
    <w:rsid w:val="000601AA"/>
    <w:rsid w:val="00060396"/>
    <w:rsid w:val="0006076E"/>
    <w:rsid w:val="000607BC"/>
    <w:rsid w:val="00060BCB"/>
    <w:rsid w:val="000614D4"/>
    <w:rsid w:val="00062245"/>
    <w:rsid w:val="00062401"/>
    <w:rsid w:val="00062488"/>
    <w:rsid w:val="000636BE"/>
    <w:rsid w:val="00063CE4"/>
    <w:rsid w:val="00063F94"/>
    <w:rsid w:val="00064E80"/>
    <w:rsid w:val="00065A36"/>
    <w:rsid w:val="00065CD2"/>
    <w:rsid w:val="00065ED5"/>
    <w:rsid w:val="000661A1"/>
    <w:rsid w:val="000662BD"/>
    <w:rsid w:val="0006634B"/>
    <w:rsid w:val="00067264"/>
    <w:rsid w:val="000672AB"/>
    <w:rsid w:val="0006762C"/>
    <w:rsid w:val="00067E92"/>
    <w:rsid w:val="0007045F"/>
    <w:rsid w:val="000705E5"/>
    <w:rsid w:val="0007063F"/>
    <w:rsid w:val="00070A8A"/>
    <w:rsid w:val="0007142A"/>
    <w:rsid w:val="000718E5"/>
    <w:rsid w:val="000718F9"/>
    <w:rsid w:val="00071C82"/>
    <w:rsid w:val="00072091"/>
    <w:rsid w:val="00072559"/>
    <w:rsid w:val="00072FAB"/>
    <w:rsid w:val="00073433"/>
    <w:rsid w:val="0007346B"/>
    <w:rsid w:val="00073AED"/>
    <w:rsid w:val="00073BBA"/>
    <w:rsid w:val="00075017"/>
    <w:rsid w:val="00075093"/>
    <w:rsid w:val="0007703C"/>
    <w:rsid w:val="000779D0"/>
    <w:rsid w:val="00077C56"/>
    <w:rsid w:val="000800CE"/>
    <w:rsid w:val="00080374"/>
    <w:rsid w:val="00080E4F"/>
    <w:rsid w:val="0008195A"/>
    <w:rsid w:val="000821D6"/>
    <w:rsid w:val="00082A42"/>
    <w:rsid w:val="00082A84"/>
    <w:rsid w:val="00082CFD"/>
    <w:rsid w:val="00083026"/>
    <w:rsid w:val="00083E73"/>
    <w:rsid w:val="00084055"/>
    <w:rsid w:val="000840C2"/>
    <w:rsid w:val="0008479A"/>
    <w:rsid w:val="00084A5C"/>
    <w:rsid w:val="00084F8D"/>
    <w:rsid w:val="00084FE8"/>
    <w:rsid w:val="00085211"/>
    <w:rsid w:val="000859D8"/>
    <w:rsid w:val="00086DB5"/>
    <w:rsid w:val="000879A6"/>
    <w:rsid w:val="00090393"/>
    <w:rsid w:val="00090498"/>
    <w:rsid w:val="0009118B"/>
    <w:rsid w:val="0009256E"/>
    <w:rsid w:val="00092829"/>
    <w:rsid w:val="00093316"/>
    <w:rsid w:val="000940CE"/>
    <w:rsid w:val="00094C6E"/>
    <w:rsid w:val="000954F0"/>
    <w:rsid w:val="00095C55"/>
    <w:rsid w:val="00095C62"/>
    <w:rsid w:val="000960ED"/>
    <w:rsid w:val="0009621A"/>
    <w:rsid w:val="0009621E"/>
    <w:rsid w:val="0009680F"/>
    <w:rsid w:val="00096B2F"/>
    <w:rsid w:val="00097D70"/>
    <w:rsid w:val="00097E51"/>
    <w:rsid w:val="000A0DAB"/>
    <w:rsid w:val="000A156E"/>
    <w:rsid w:val="000A1711"/>
    <w:rsid w:val="000A261E"/>
    <w:rsid w:val="000A2EB5"/>
    <w:rsid w:val="000A3988"/>
    <w:rsid w:val="000A3E54"/>
    <w:rsid w:val="000A40B6"/>
    <w:rsid w:val="000A4410"/>
    <w:rsid w:val="000A4B34"/>
    <w:rsid w:val="000A4F20"/>
    <w:rsid w:val="000A5311"/>
    <w:rsid w:val="000A581A"/>
    <w:rsid w:val="000A5838"/>
    <w:rsid w:val="000A5B65"/>
    <w:rsid w:val="000A5C11"/>
    <w:rsid w:val="000A5DD4"/>
    <w:rsid w:val="000A6219"/>
    <w:rsid w:val="000A634D"/>
    <w:rsid w:val="000A63C6"/>
    <w:rsid w:val="000A66A3"/>
    <w:rsid w:val="000A6B8E"/>
    <w:rsid w:val="000A6F55"/>
    <w:rsid w:val="000A709D"/>
    <w:rsid w:val="000A75B7"/>
    <w:rsid w:val="000A7DAE"/>
    <w:rsid w:val="000B0046"/>
    <w:rsid w:val="000B0B89"/>
    <w:rsid w:val="000B0D7B"/>
    <w:rsid w:val="000B0FE1"/>
    <w:rsid w:val="000B10A7"/>
    <w:rsid w:val="000B1D90"/>
    <w:rsid w:val="000B1E5A"/>
    <w:rsid w:val="000B22DF"/>
    <w:rsid w:val="000B34ED"/>
    <w:rsid w:val="000B3CA5"/>
    <w:rsid w:val="000B4765"/>
    <w:rsid w:val="000B4D92"/>
    <w:rsid w:val="000B520E"/>
    <w:rsid w:val="000B522C"/>
    <w:rsid w:val="000B52F1"/>
    <w:rsid w:val="000B53F0"/>
    <w:rsid w:val="000B5513"/>
    <w:rsid w:val="000B6148"/>
    <w:rsid w:val="000B648A"/>
    <w:rsid w:val="000B6615"/>
    <w:rsid w:val="000B6FDE"/>
    <w:rsid w:val="000B76D1"/>
    <w:rsid w:val="000B7BD7"/>
    <w:rsid w:val="000C00EA"/>
    <w:rsid w:val="000C02C7"/>
    <w:rsid w:val="000C0505"/>
    <w:rsid w:val="000C0A2C"/>
    <w:rsid w:val="000C0BA3"/>
    <w:rsid w:val="000C0D77"/>
    <w:rsid w:val="000C1A67"/>
    <w:rsid w:val="000C2221"/>
    <w:rsid w:val="000C30C5"/>
    <w:rsid w:val="000C31F1"/>
    <w:rsid w:val="000C3363"/>
    <w:rsid w:val="000C342F"/>
    <w:rsid w:val="000C4787"/>
    <w:rsid w:val="000C4E34"/>
    <w:rsid w:val="000C5693"/>
    <w:rsid w:val="000C5EA3"/>
    <w:rsid w:val="000C67BA"/>
    <w:rsid w:val="000C6B54"/>
    <w:rsid w:val="000C78C8"/>
    <w:rsid w:val="000C7F8E"/>
    <w:rsid w:val="000D081A"/>
    <w:rsid w:val="000D11C9"/>
    <w:rsid w:val="000D20AD"/>
    <w:rsid w:val="000D24ED"/>
    <w:rsid w:val="000D250A"/>
    <w:rsid w:val="000D27D1"/>
    <w:rsid w:val="000D2F89"/>
    <w:rsid w:val="000D312D"/>
    <w:rsid w:val="000D343B"/>
    <w:rsid w:val="000D36D0"/>
    <w:rsid w:val="000D3AFD"/>
    <w:rsid w:val="000D416E"/>
    <w:rsid w:val="000D453D"/>
    <w:rsid w:val="000D476B"/>
    <w:rsid w:val="000D57DF"/>
    <w:rsid w:val="000D5B4C"/>
    <w:rsid w:val="000D76B7"/>
    <w:rsid w:val="000D76C0"/>
    <w:rsid w:val="000E028A"/>
    <w:rsid w:val="000E02D9"/>
    <w:rsid w:val="000E03DD"/>
    <w:rsid w:val="000E0CC3"/>
    <w:rsid w:val="000E1046"/>
    <w:rsid w:val="000E1B5F"/>
    <w:rsid w:val="000E206D"/>
    <w:rsid w:val="000E2968"/>
    <w:rsid w:val="000E338F"/>
    <w:rsid w:val="000E39A2"/>
    <w:rsid w:val="000E3C60"/>
    <w:rsid w:val="000E4046"/>
    <w:rsid w:val="000E42DE"/>
    <w:rsid w:val="000E433F"/>
    <w:rsid w:val="000E48FF"/>
    <w:rsid w:val="000E4DD2"/>
    <w:rsid w:val="000E5EBB"/>
    <w:rsid w:val="000E67F8"/>
    <w:rsid w:val="000E6E5E"/>
    <w:rsid w:val="000E73C9"/>
    <w:rsid w:val="000E75CD"/>
    <w:rsid w:val="000F060D"/>
    <w:rsid w:val="000F0947"/>
    <w:rsid w:val="000F25CD"/>
    <w:rsid w:val="000F2617"/>
    <w:rsid w:val="000F2A6A"/>
    <w:rsid w:val="000F2F8B"/>
    <w:rsid w:val="000F3D0F"/>
    <w:rsid w:val="000F3ED3"/>
    <w:rsid w:val="000F5337"/>
    <w:rsid w:val="000F53DD"/>
    <w:rsid w:val="000F6170"/>
    <w:rsid w:val="000F6605"/>
    <w:rsid w:val="000F7037"/>
    <w:rsid w:val="000F74CF"/>
    <w:rsid w:val="000F770E"/>
    <w:rsid w:val="000F7CE6"/>
    <w:rsid w:val="000F7CF3"/>
    <w:rsid w:val="001003A3"/>
    <w:rsid w:val="00101193"/>
    <w:rsid w:val="0010184D"/>
    <w:rsid w:val="001020CB"/>
    <w:rsid w:val="0010241C"/>
    <w:rsid w:val="001026D3"/>
    <w:rsid w:val="001038E7"/>
    <w:rsid w:val="00103941"/>
    <w:rsid w:val="00103CB3"/>
    <w:rsid w:val="00103D39"/>
    <w:rsid w:val="0010451B"/>
    <w:rsid w:val="0010493E"/>
    <w:rsid w:val="001054B0"/>
    <w:rsid w:val="00105604"/>
    <w:rsid w:val="00105CE4"/>
    <w:rsid w:val="0010700F"/>
    <w:rsid w:val="00107530"/>
    <w:rsid w:val="00107B63"/>
    <w:rsid w:val="001114DB"/>
    <w:rsid w:val="001118CA"/>
    <w:rsid w:val="001126E8"/>
    <w:rsid w:val="001130C1"/>
    <w:rsid w:val="001135C7"/>
    <w:rsid w:val="001136D9"/>
    <w:rsid w:val="00113C17"/>
    <w:rsid w:val="00114122"/>
    <w:rsid w:val="001159D9"/>
    <w:rsid w:val="00115BF5"/>
    <w:rsid w:val="0011635D"/>
    <w:rsid w:val="00117D7E"/>
    <w:rsid w:val="001203EA"/>
    <w:rsid w:val="001209C6"/>
    <w:rsid w:val="00120CA6"/>
    <w:rsid w:val="001210ED"/>
    <w:rsid w:val="0012135D"/>
    <w:rsid w:val="00121417"/>
    <w:rsid w:val="001221B2"/>
    <w:rsid w:val="00122518"/>
    <w:rsid w:val="00122BF2"/>
    <w:rsid w:val="001231FD"/>
    <w:rsid w:val="00123678"/>
    <w:rsid w:val="001237B2"/>
    <w:rsid w:val="00123A6C"/>
    <w:rsid w:val="00124826"/>
    <w:rsid w:val="001252B1"/>
    <w:rsid w:val="001271D0"/>
    <w:rsid w:val="0012736F"/>
    <w:rsid w:val="00127617"/>
    <w:rsid w:val="001278F6"/>
    <w:rsid w:val="00127ADE"/>
    <w:rsid w:val="00127BE9"/>
    <w:rsid w:val="00130306"/>
    <w:rsid w:val="00130B21"/>
    <w:rsid w:val="00133634"/>
    <w:rsid w:val="001336F9"/>
    <w:rsid w:val="0013396E"/>
    <w:rsid w:val="00133CF8"/>
    <w:rsid w:val="00133DA1"/>
    <w:rsid w:val="00133E5B"/>
    <w:rsid w:val="0013472C"/>
    <w:rsid w:val="00135A77"/>
    <w:rsid w:val="00135C6C"/>
    <w:rsid w:val="00135EE5"/>
    <w:rsid w:val="001363B2"/>
    <w:rsid w:val="001365C8"/>
    <w:rsid w:val="00136683"/>
    <w:rsid w:val="00136C8E"/>
    <w:rsid w:val="00136DEC"/>
    <w:rsid w:val="00137A38"/>
    <w:rsid w:val="00140471"/>
    <w:rsid w:val="00140C28"/>
    <w:rsid w:val="001421FA"/>
    <w:rsid w:val="001424C6"/>
    <w:rsid w:val="001428AE"/>
    <w:rsid w:val="00142D19"/>
    <w:rsid w:val="00143B6B"/>
    <w:rsid w:val="00144770"/>
    <w:rsid w:val="001449F8"/>
    <w:rsid w:val="00144C0B"/>
    <w:rsid w:val="00144F11"/>
    <w:rsid w:val="001467B7"/>
    <w:rsid w:val="00146C97"/>
    <w:rsid w:val="001476C7"/>
    <w:rsid w:val="00147BD6"/>
    <w:rsid w:val="00150622"/>
    <w:rsid w:val="00150F35"/>
    <w:rsid w:val="00151656"/>
    <w:rsid w:val="00151C90"/>
    <w:rsid w:val="0015256B"/>
    <w:rsid w:val="001526EE"/>
    <w:rsid w:val="001528A6"/>
    <w:rsid w:val="00153597"/>
    <w:rsid w:val="00153933"/>
    <w:rsid w:val="001544D5"/>
    <w:rsid w:val="00154F77"/>
    <w:rsid w:val="00155277"/>
    <w:rsid w:val="001557E2"/>
    <w:rsid w:val="00156363"/>
    <w:rsid w:val="00156419"/>
    <w:rsid w:val="001569AA"/>
    <w:rsid w:val="00156B83"/>
    <w:rsid w:val="0015735B"/>
    <w:rsid w:val="0015773A"/>
    <w:rsid w:val="00157956"/>
    <w:rsid w:val="00157F8A"/>
    <w:rsid w:val="00160E00"/>
    <w:rsid w:val="001612D5"/>
    <w:rsid w:val="00161368"/>
    <w:rsid w:val="00161D73"/>
    <w:rsid w:val="001627E5"/>
    <w:rsid w:val="00162AB7"/>
    <w:rsid w:val="00162E43"/>
    <w:rsid w:val="00162E7F"/>
    <w:rsid w:val="00162F34"/>
    <w:rsid w:val="00163768"/>
    <w:rsid w:val="00163AF9"/>
    <w:rsid w:val="00164437"/>
    <w:rsid w:val="001648DF"/>
    <w:rsid w:val="001649C4"/>
    <w:rsid w:val="00164A78"/>
    <w:rsid w:val="0016506C"/>
    <w:rsid w:val="0016600E"/>
    <w:rsid w:val="001667AB"/>
    <w:rsid w:val="00166904"/>
    <w:rsid w:val="001672EB"/>
    <w:rsid w:val="00167EE4"/>
    <w:rsid w:val="00171071"/>
    <w:rsid w:val="0017110B"/>
    <w:rsid w:val="00171F3B"/>
    <w:rsid w:val="0017209B"/>
    <w:rsid w:val="001722FF"/>
    <w:rsid w:val="00172CEE"/>
    <w:rsid w:val="001736C6"/>
    <w:rsid w:val="00173EDC"/>
    <w:rsid w:val="00174798"/>
    <w:rsid w:val="00174C16"/>
    <w:rsid w:val="00174DF3"/>
    <w:rsid w:val="0017648E"/>
    <w:rsid w:val="00176BC6"/>
    <w:rsid w:val="001771D9"/>
    <w:rsid w:val="001774A1"/>
    <w:rsid w:val="001801F7"/>
    <w:rsid w:val="001811C1"/>
    <w:rsid w:val="00181923"/>
    <w:rsid w:val="0018199B"/>
    <w:rsid w:val="00181FD5"/>
    <w:rsid w:val="00182860"/>
    <w:rsid w:val="00182B4F"/>
    <w:rsid w:val="00183297"/>
    <w:rsid w:val="00183C40"/>
    <w:rsid w:val="001847F0"/>
    <w:rsid w:val="0018496D"/>
    <w:rsid w:val="00185A5C"/>
    <w:rsid w:val="00185A88"/>
    <w:rsid w:val="00186175"/>
    <w:rsid w:val="00186340"/>
    <w:rsid w:val="00186453"/>
    <w:rsid w:val="001867C2"/>
    <w:rsid w:val="00186C5B"/>
    <w:rsid w:val="001872B8"/>
    <w:rsid w:val="00187D3E"/>
    <w:rsid w:val="00190121"/>
    <w:rsid w:val="0019138C"/>
    <w:rsid w:val="00192482"/>
    <w:rsid w:val="00192AA4"/>
    <w:rsid w:val="001930A0"/>
    <w:rsid w:val="00193976"/>
    <w:rsid w:val="001939B3"/>
    <w:rsid w:val="00195D84"/>
    <w:rsid w:val="00196AF2"/>
    <w:rsid w:val="00196C02"/>
    <w:rsid w:val="00196E15"/>
    <w:rsid w:val="001974BC"/>
    <w:rsid w:val="00197837"/>
    <w:rsid w:val="001A087A"/>
    <w:rsid w:val="001A0BB2"/>
    <w:rsid w:val="001A0D0F"/>
    <w:rsid w:val="001A1845"/>
    <w:rsid w:val="001A1AAC"/>
    <w:rsid w:val="001A1BDC"/>
    <w:rsid w:val="001A20CD"/>
    <w:rsid w:val="001A2A5B"/>
    <w:rsid w:val="001A2C37"/>
    <w:rsid w:val="001A371C"/>
    <w:rsid w:val="001A411C"/>
    <w:rsid w:val="001A4C2B"/>
    <w:rsid w:val="001A5195"/>
    <w:rsid w:val="001A5F37"/>
    <w:rsid w:val="001A62CF"/>
    <w:rsid w:val="001A6939"/>
    <w:rsid w:val="001A6DEB"/>
    <w:rsid w:val="001B05D2"/>
    <w:rsid w:val="001B124C"/>
    <w:rsid w:val="001B153B"/>
    <w:rsid w:val="001B2869"/>
    <w:rsid w:val="001B306B"/>
    <w:rsid w:val="001B316B"/>
    <w:rsid w:val="001B3F1F"/>
    <w:rsid w:val="001B4048"/>
    <w:rsid w:val="001B5719"/>
    <w:rsid w:val="001B5E6C"/>
    <w:rsid w:val="001B6656"/>
    <w:rsid w:val="001B6A9F"/>
    <w:rsid w:val="001C0438"/>
    <w:rsid w:val="001C0A93"/>
    <w:rsid w:val="001C0FFE"/>
    <w:rsid w:val="001C134C"/>
    <w:rsid w:val="001C19D1"/>
    <w:rsid w:val="001C2095"/>
    <w:rsid w:val="001C220A"/>
    <w:rsid w:val="001C2957"/>
    <w:rsid w:val="001C368D"/>
    <w:rsid w:val="001C4C30"/>
    <w:rsid w:val="001C4CB8"/>
    <w:rsid w:val="001C4E1B"/>
    <w:rsid w:val="001C54FF"/>
    <w:rsid w:val="001C5A8C"/>
    <w:rsid w:val="001C5DAC"/>
    <w:rsid w:val="001C6459"/>
    <w:rsid w:val="001C6995"/>
    <w:rsid w:val="001C7433"/>
    <w:rsid w:val="001D0884"/>
    <w:rsid w:val="001D08B5"/>
    <w:rsid w:val="001D09A3"/>
    <w:rsid w:val="001D0EBE"/>
    <w:rsid w:val="001D1131"/>
    <w:rsid w:val="001D1BAF"/>
    <w:rsid w:val="001D1F28"/>
    <w:rsid w:val="001D22BD"/>
    <w:rsid w:val="001D26AD"/>
    <w:rsid w:val="001D307F"/>
    <w:rsid w:val="001D3A06"/>
    <w:rsid w:val="001D4040"/>
    <w:rsid w:val="001D4E61"/>
    <w:rsid w:val="001D4F19"/>
    <w:rsid w:val="001D50BA"/>
    <w:rsid w:val="001D50BF"/>
    <w:rsid w:val="001D52AB"/>
    <w:rsid w:val="001D5409"/>
    <w:rsid w:val="001D5486"/>
    <w:rsid w:val="001D6198"/>
    <w:rsid w:val="001D6242"/>
    <w:rsid w:val="001D6E6C"/>
    <w:rsid w:val="001D6F9E"/>
    <w:rsid w:val="001D760E"/>
    <w:rsid w:val="001D77A4"/>
    <w:rsid w:val="001E0039"/>
    <w:rsid w:val="001E02D0"/>
    <w:rsid w:val="001E0507"/>
    <w:rsid w:val="001E0E5D"/>
    <w:rsid w:val="001E2326"/>
    <w:rsid w:val="001E3503"/>
    <w:rsid w:val="001E3C66"/>
    <w:rsid w:val="001E3F46"/>
    <w:rsid w:val="001E42CD"/>
    <w:rsid w:val="001E4755"/>
    <w:rsid w:val="001E582C"/>
    <w:rsid w:val="001E58B1"/>
    <w:rsid w:val="001E5F52"/>
    <w:rsid w:val="001E6DA1"/>
    <w:rsid w:val="001E733E"/>
    <w:rsid w:val="001E76A1"/>
    <w:rsid w:val="001E7C5B"/>
    <w:rsid w:val="001F07C0"/>
    <w:rsid w:val="001F11A6"/>
    <w:rsid w:val="001F139E"/>
    <w:rsid w:val="001F1915"/>
    <w:rsid w:val="001F1ABD"/>
    <w:rsid w:val="001F2498"/>
    <w:rsid w:val="001F24B1"/>
    <w:rsid w:val="001F2CB4"/>
    <w:rsid w:val="001F2FC7"/>
    <w:rsid w:val="001F3BF1"/>
    <w:rsid w:val="001F42FF"/>
    <w:rsid w:val="001F4819"/>
    <w:rsid w:val="001F493E"/>
    <w:rsid w:val="001F4AE1"/>
    <w:rsid w:val="001F5297"/>
    <w:rsid w:val="001F566E"/>
    <w:rsid w:val="001F59AB"/>
    <w:rsid w:val="001F64C1"/>
    <w:rsid w:val="001F67CF"/>
    <w:rsid w:val="0020016E"/>
    <w:rsid w:val="002001C6"/>
    <w:rsid w:val="00200867"/>
    <w:rsid w:val="00200E15"/>
    <w:rsid w:val="00201A25"/>
    <w:rsid w:val="00202035"/>
    <w:rsid w:val="002021AD"/>
    <w:rsid w:val="0020227B"/>
    <w:rsid w:val="002038FF"/>
    <w:rsid w:val="002039F0"/>
    <w:rsid w:val="00203E23"/>
    <w:rsid w:val="0020441D"/>
    <w:rsid w:val="00204BBF"/>
    <w:rsid w:val="00204E33"/>
    <w:rsid w:val="00204FAB"/>
    <w:rsid w:val="002050F2"/>
    <w:rsid w:val="0020591A"/>
    <w:rsid w:val="0020715C"/>
    <w:rsid w:val="00210041"/>
    <w:rsid w:val="0021025A"/>
    <w:rsid w:val="00210728"/>
    <w:rsid w:val="00210738"/>
    <w:rsid w:val="0021083B"/>
    <w:rsid w:val="002109B9"/>
    <w:rsid w:val="00210CB9"/>
    <w:rsid w:val="00210F8F"/>
    <w:rsid w:val="00210FBC"/>
    <w:rsid w:val="00212082"/>
    <w:rsid w:val="00215DAE"/>
    <w:rsid w:val="00216241"/>
    <w:rsid w:val="00217E63"/>
    <w:rsid w:val="00217FFE"/>
    <w:rsid w:val="002201FA"/>
    <w:rsid w:val="002219E8"/>
    <w:rsid w:val="00221C34"/>
    <w:rsid w:val="00221F8B"/>
    <w:rsid w:val="002227C7"/>
    <w:rsid w:val="00222C01"/>
    <w:rsid w:val="00223747"/>
    <w:rsid w:val="00223A41"/>
    <w:rsid w:val="00224EF6"/>
    <w:rsid w:val="00225ABF"/>
    <w:rsid w:val="00225ACC"/>
    <w:rsid w:val="00225B7D"/>
    <w:rsid w:val="002269C6"/>
    <w:rsid w:val="00226A29"/>
    <w:rsid w:val="00226AF8"/>
    <w:rsid w:val="00226D38"/>
    <w:rsid w:val="002279BA"/>
    <w:rsid w:val="00227A71"/>
    <w:rsid w:val="00227E85"/>
    <w:rsid w:val="002308D8"/>
    <w:rsid w:val="002315EF"/>
    <w:rsid w:val="00231E43"/>
    <w:rsid w:val="00231EA5"/>
    <w:rsid w:val="00233668"/>
    <w:rsid w:val="00233CFC"/>
    <w:rsid w:val="0023461B"/>
    <w:rsid w:val="00234664"/>
    <w:rsid w:val="002349D6"/>
    <w:rsid w:val="00234C93"/>
    <w:rsid w:val="00234EAE"/>
    <w:rsid w:val="00235B39"/>
    <w:rsid w:val="00235B6A"/>
    <w:rsid w:val="00236976"/>
    <w:rsid w:val="002369C3"/>
    <w:rsid w:val="00237298"/>
    <w:rsid w:val="00237545"/>
    <w:rsid w:val="00237B27"/>
    <w:rsid w:val="00241897"/>
    <w:rsid w:val="0024196B"/>
    <w:rsid w:val="00241F27"/>
    <w:rsid w:val="00242415"/>
    <w:rsid w:val="00243410"/>
    <w:rsid w:val="00243D03"/>
    <w:rsid w:val="0024445D"/>
    <w:rsid w:val="00244473"/>
    <w:rsid w:val="00244E8D"/>
    <w:rsid w:val="00245752"/>
    <w:rsid w:val="002458EC"/>
    <w:rsid w:val="00245AE0"/>
    <w:rsid w:val="00245F27"/>
    <w:rsid w:val="002461D7"/>
    <w:rsid w:val="0024645A"/>
    <w:rsid w:val="00246973"/>
    <w:rsid w:val="0024726C"/>
    <w:rsid w:val="00250BB2"/>
    <w:rsid w:val="00251430"/>
    <w:rsid w:val="00252168"/>
    <w:rsid w:val="002522ED"/>
    <w:rsid w:val="00252F19"/>
    <w:rsid w:val="00252F91"/>
    <w:rsid w:val="002536B2"/>
    <w:rsid w:val="002537F4"/>
    <w:rsid w:val="00254014"/>
    <w:rsid w:val="0025406F"/>
    <w:rsid w:val="002542F1"/>
    <w:rsid w:val="0025453D"/>
    <w:rsid w:val="00254856"/>
    <w:rsid w:val="002553A8"/>
    <w:rsid w:val="002558EF"/>
    <w:rsid w:val="00255A56"/>
    <w:rsid w:val="00256803"/>
    <w:rsid w:val="0025693F"/>
    <w:rsid w:val="0025707C"/>
    <w:rsid w:val="00257292"/>
    <w:rsid w:val="0025767E"/>
    <w:rsid w:val="0025780F"/>
    <w:rsid w:val="00257C22"/>
    <w:rsid w:val="00260EFB"/>
    <w:rsid w:val="002610BC"/>
    <w:rsid w:val="00262246"/>
    <w:rsid w:val="00262ABE"/>
    <w:rsid w:val="00262EA7"/>
    <w:rsid w:val="002636DE"/>
    <w:rsid w:val="00263849"/>
    <w:rsid w:val="002654C8"/>
    <w:rsid w:val="002655B9"/>
    <w:rsid w:val="00266C50"/>
    <w:rsid w:val="00267022"/>
    <w:rsid w:val="00267879"/>
    <w:rsid w:val="00267BE5"/>
    <w:rsid w:val="00267E35"/>
    <w:rsid w:val="00270658"/>
    <w:rsid w:val="00270DB9"/>
    <w:rsid w:val="00271966"/>
    <w:rsid w:val="00271FA2"/>
    <w:rsid w:val="0027444E"/>
    <w:rsid w:val="002746E7"/>
    <w:rsid w:val="00274F53"/>
    <w:rsid w:val="00275587"/>
    <w:rsid w:val="00275EDB"/>
    <w:rsid w:val="002764B4"/>
    <w:rsid w:val="00276858"/>
    <w:rsid w:val="00277F04"/>
    <w:rsid w:val="00277FC1"/>
    <w:rsid w:val="002803B4"/>
    <w:rsid w:val="00280C75"/>
    <w:rsid w:val="00281555"/>
    <w:rsid w:val="002818F7"/>
    <w:rsid w:val="00281C22"/>
    <w:rsid w:val="00281DE3"/>
    <w:rsid w:val="002835EF"/>
    <w:rsid w:val="002838D7"/>
    <w:rsid w:val="00284041"/>
    <w:rsid w:val="00284524"/>
    <w:rsid w:val="00286593"/>
    <w:rsid w:val="00286C90"/>
    <w:rsid w:val="002873B8"/>
    <w:rsid w:val="00287452"/>
    <w:rsid w:val="00287C7E"/>
    <w:rsid w:val="00287C95"/>
    <w:rsid w:val="00290311"/>
    <w:rsid w:val="0029035A"/>
    <w:rsid w:val="00290BC0"/>
    <w:rsid w:val="00290BE0"/>
    <w:rsid w:val="00292733"/>
    <w:rsid w:val="002932B6"/>
    <w:rsid w:val="00294049"/>
    <w:rsid w:val="00294402"/>
    <w:rsid w:val="00294511"/>
    <w:rsid w:val="00294C5F"/>
    <w:rsid w:val="00295174"/>
    <w:rsid w:val="00295E04"/>
    <w:rsid w:val="002964D9"/>
    <w:rsid w:val="00296E3C"/>
    <w:rsid w:val="002A0190"/>
    <w:rsid w:val="002A0BDF"/>
    <w:rsid w:val="002A0C1C"/>
    <w:rsid w:val="002A1947"/>
    <w:rsid w:val="002A3A04"/>
    <w:rsid w:val="002A4C46"/>
    <w:rsid w:val="002A5472"/>
    <w:rsid w:val="002A584F"/>
    <w:rsid w:val="002B0CB0"/>
    <w:rsid w:val="002B0EE5"/>
    <w:rsid w:val="002B160E"/>
    <w:rsid w:val="002B1B3A"/>
    <w:rsid w:val="002B2347"/>
    <w:rsid w:val="002B37CB"/>
    <w:rsid w:val="002B46A1"/>
    <w:rsid w:val="002B4A06"/>
    <w:rsid w:val="002B53D2"/>
    <w:rsid w:val="002B5B65"/>
    <w:rsid w:val="002B6910"/>
    <w:rsid w:val="002B6CE6"/>
    <w:rsid w:val="002B72B3"/>
    <w:rsid w:val="002B72B4"/>
    <w:rsid w:val="002C032A"/>
    <w:rsid w:val="002C0FD1"/>
    <w:rsid w:val="002C1091"/>
    <w:rsid w:val="002C128D"/>
    <w:rsid w:val="002C1605"/>
    <w:rsid w:val="002C22B3"/>
    <w:rsid w:val="002C2A9B"/>
    <w:rsid w:val="002C2CB9"/>
    <w:rsid w:val="002C2F3B"/>
    <w:rsid w:val="002C2FEC"/>
    <w:rsid w:val="002C3473"/>
    <w:rsid w:val="002C348D"/>
    <w:rsid w:val="002C4120"/>
    <w:rsid w:val="002C4986"/>
    <w:rsid w:val="002C5508"/>
    <w:rsid w:val="002C5BD6"/>
    <w:rsid w:val="002C5BDD"/>
    <w:rsid w:val="002C5CDB"/>
    <w:rsid w:val="002C6B71"/>
    <w:rsid w:val="002C7253"/>
    <w:rsid w:val="002C78D6"/>
    <w:rsid w:val="002C79D0"/>
    <w:rsid w:val="002C7A9C"/>
    <w:rsid w:val="002D0041"/>
    <w:rsid w:val="002D09B9"/>
    <w:rsid w:val="002D1370"/>
    <w:rsid w:val="002D1716"/>
    <w:rsid w:val="002D1B40"/>
    <w:rsid w:val="002D1E90"/>
    <w:rsid w:val="002D1EA9"/>
    <w:rsid w:val="002D26B9"/>
    <w:rsid w:val="002D2934"/>
    <w:rsid w:val="002D37B1"/>
    <w:rsid w:val="002D3805"/>
    <w:rsid w:val="002D3979"/>
    <w:rsid w:val="002D42A3"/>
    <w:rsid w:val="002D4A7A"/>
    <w:rsid w:val="002D4D04"/>
    <w:rsid w:val="002D501A"/>
    <w:rsid w:val="002D5C8C"/>
    <w:rsid w:val="002D63CF"/>
    <w:rsid w:val="002D6B0D"/>
    <w:rsid w:val="002D6EEF"/>
    <w:rsid w:val="002D7D36"/>
    <w:rsid w:val="002D7E5B"/>
    <w:rsid w:val="002D7EC6"/>
    <w:rsid w:val="002D7F4B"/>
    <w:rsid w:val="002E1638"/>
    <w:rsid w:val="002E194D"/>
    <w:rsid w:val="002E243D"/>
    <w:rsid w:val="002E2440"/>
    <w:rsid w:val="002E3858"/>
    <w:rsid w:val="002E414C"/>
    <w:rsid w:val="002E422D"/>
    <w:rsid w:val="002E44E9"/>
    <w:rsid w:val="002E45E1"/>
    <w:rsid w:val="002E4DBE"/>
    <w:rsid w:val="002E512D"/>
    <w:rsid w:val="002E55E3"/>
    <w:rsid w:val="002E58DC"/>
    <w:rsid w:val="002E5B06"/>
    <w:rsid w:val="002E5BBE"/>
    <w:rsid w:val="002E66BB"/>
    <w:rsid w:val="002E75E0"/>
    <w:rsid w:val="002E7679"/>
    <w:rsid w:val="002F0521"/>
    <w:rsid w:val="002F0A34"/>
    <w:rsid w:val="002F12AD"/>
    <w:rsid w:val="002F25D2"/>
    <w:rsid w:val="002F2764"/>
    <w:rsid w:val="002F2825"/>
    <w:rsid w:val="002F2E1E"/>
    <w:rsid w:val="002F3073"/>
    <w:rsid w:val="002F35BB"/>
    <w:rsid w:val="002F421B"/>
    <w:rsid w:val="002F43F5"/>
    <w:rsid w:val="002F443D"/>
    <w:rsid w:val="002F4727"/>
    <w:rsid w:val="002F4900"/>
    <w:rsid w:val="002F59CA"/>
    <w:rsid w:val="002F5EDD"/>
    <w:rsid w:val="002F69F3"/>
    <w:rsid w:val="002F6CB1"/>
    <w:rsid w:val="002F6EB0"/>
    <w:rsid w:val="002F737D"/>
    <w:rsid w:val="002F7ACB"/>
    <w:rsid w:val="002F7E95"/>
    <w:rsid w:val="00300A01"/>
    <w:rsid w:val="00300CB3"/>
    <w:rsid w:val="00300DAF"/>
    <w:rsid w:val="003013B2"/>
    <w:rsid w:val="00302066"/>
    <w:rsid w:val="003026DD"/>
    <w:rsid w:val="0030300A"/>
    <w:rsid w:val="003038AE"/>
    <w:rsid w:val="00303B2A"/>
    <w:rsid w:val="003043D4"/>
    <w:rsid w:val="00304968"/>
    <w:rsid w:val="00304F6D"/>
    <w:rsid w:val="00305962"/>
    <w:rsid w:val="003063A6"/>
    <w:rsid w:val="003100AF"/>
    <w:rsid w:val="003102C2"/>
    <w:rsid w:val="00311403"/>
    <w:rsid w:val="003117EA"/>
    <w:rsid w:val="00311BDD"/>
    <w:rsid w:val="00311CEC"/>
    <w:rsid w:val="00312EA6"/>
    <w:rsid w:val="00313084"/>
    <w:rsid w:val="00313126"/>
    <w:rsid w:val="0031346D"/>
    <w:rsid w:val="00313499"/>
    <w:rsid w:val="00313733"/>
    <w:rsid w:val="00313EB8"/>
    <w:rsid w:val="00314BDC"/>
    <w:rsid w:val="003153BE"/>
    <w:rsid w:val="003153E6"/>
    <w:rsid w:val="003156D5"/>
    <w:rsid w:val="00315837"/>
    <w:rsid w:val="0031584A"/>
    <w:rsid w:val="00315BB2"/>
    <w:rsid w:val="00316DBC"/>
    <w:rsid w:val="003173EE"/>
    <w:rsid w:val="00317988"/>
    <w:rsid w:val="003179A7"/>
    <w:rsid w:val="00320053"/>
    <w:rsid w:val="00321A8E"/>
    <w:rsid w:val="00321E5E"/>
    <w:rsid w:val="0032263A"/>
    <w:rsid w:val="00322EEB"/>
    <w:rsid w:val="00323312"/>
    <w:rsid w:val="003233B1"/>
    <w:rsid w:val="00323A10"/>
    <w:rsid w:val="00324174"/>
    <w:rsid w:val="003251BC"/>
    <w:rsid w:val="00326ED0"/>
    <w:rsid w:val="00330743"/>
    <w:rsid w:val="003309C7"/>
    <w:rsid w:val="00330C09"/>
    <w:rsid w:val="00331298"/>
    <w:rsid w:val="00331FEF"/>
    <w:rsid w:val="00332C3F"/>
    <w:rsid w:val="00332C55"/>
    <w:rsid w:val="00334783"/>
    <w:rsid w:val="00334F1F"/>
    <w:rsid w:val="0033513D"/>
    <w:rsid w:val="00335A60"/>
    <w:rsid w:val="0033681A"/>
    <w:rsid w:val="003373A6"/>
    <w:rsid w:val="00337A52"/>
    <w:rsid w:val="00337F6D"/>
    <w:rsid w:val="00340014"/>
    <w:rsid w:val="003402F9"/>
    <w:rsid w:val="00340495"/>
    <w:rsid w:val="0034141C"/>
    <w:rsid w:val="003414D7"/>
    <w:rsid w:val="003418AA"/>
    <w:rsid w:val="00341BB8"/>
    <w:rsid w:val="003422BD"/>
    <w:rsid w:val="00342A05"/>
    <w:rsid w:val="00343970"/>
    <w:rsid w:val="00343D71"/>
    <w:rsid w:val="003440D1"/>
    <w:rsid w:val="00344367"/>
    <w:rsid w:val="003446AE"/>
    <w:rsid w:val="00344AFB"/>
    <w:rsid w:val="00345AD4"/>
    <w:rsid w:val="0034607F"/>
    <w:rsid w:val="00346A55"/>
    <w:rsid w:val="00347029"/>
    <w:rsid w:val="0034736D"/>
    <w:rsid w:val="00350E43"/>
    <w:rsid w:val="00351C3F"/>
    <w:rsid w:val="00351DA8"/>
    <w:rsid w:val="00352060"/>
    <w:rsid w:val="0035235E"/>
    <w:rsid w:val="003523A0"/>
    <w:rsid w:val="003530E5"/>
    <w:rsid w:val="00353F15"/>
    <w:rsid w:val="00354178"/>
    <w:rsid w:val="00354814"/>
    <w:rsid w:val="00354E51"/>
    <w:rsid w:val="0035656A"/>
    <w:rsid w:val="003566E1"/>
    <w:rsid w:val="0035692A"/>
    <w:rsid w:val="00356A32"/>
    <w:rsid w:val="00356C86"/>
    <w:rsid w:val="00356EFD"/>
    <w:rsid w:val="0035788A"/>
    <w:rsid w:val="00357BAE"/>
    <w:rsid w:val="00357D3B"/>
    <w:rsid w:val="00360295"/>
    <w:rsid w:val="0036037B"/>
    <w:rsid w:val="00360CEB"/>
    <w:rsid w:val="003618D4"/>
    <w:rsid w:val="00361A44"/>
    <w:rsid w:val="00362530"/>
    <w:rsid w:val="00362A77"/>
    <w:rsid w:val="00363318"/>
    <w:rsid w:val="00363607"/>
    <w:rsid w:val="00364411"/>
    <w:rsid w:val="00364B0A"/>
    <w:rsid w:val="00364C22"/>
    <w:rsid w:val="00364C6A"/>
    <w:rsid w:val="003650EF"/>
    <w:rsid w:val="00365B1B"/>
    <w:rsid w:val="00366165"/>
    <w:rsid w:val="003662BA"/>
    <w:rsid w:val="003666D4"/>
    <w:rsid w:val="0036694A"/>
    <w:rsid w:val="00366BB0"/>
    <w:rsid w:val="003670E1"/>
    <w:rsid w:val="00367949"/>
    <w:rsid w:val="00367D1D"/>
    <w:rsid w:val="0037032F"/>
    <w:rsid w:val="0037067B"/>
    <w:rsid w:val="00370ECB"/>
    <w:rsid w:val="0037192C"/>
    <w:rsid w:val="00371E83"/>
    <w:rsid w:val="003721E6"/>
    <w:rsid w:val="00372CD3"/>
    <w:rsid w:val="00372E3A"/>
    <w:rsid w:val="00373533"/>
    <w:rsid w:val="003739F0"/>
    <w:rsid w:val="0037489D"/>
    <w:rsid w:val="00374937"/>
    <w:rsid w:val="003763D5"/>
    <w:rsid w:val="0037650D"/>
    <w:rsid w:val="003767E1"/>
    <w:rsid w:val="0037694D"/>
    <w:rsid w:val="00377438"/>
    <w:rsid w:val="0037753D"/>
    <w:rsid w:val="00377962"/>
    <w:rsid w:val="00377A88"/>
    <w:rsid w:val="00377D74"/>
    <w:rsid w:val="0038007F"/>
    <w:rsid w:val="003800B6"/>
    <w:rsid w:val="00380C99"/>
    <w:rsid w:val="00380ED0"/>
    <w:rsid w:val="00381215"/>
    <w:rsid w:val="0038161F"/>
    <w:rsid w:val="003826A0"/>
    <w:rsid w:val="00382739"/>
    <w:rsid w:val="00382AD3"/>
    <w:rsid w:val="00382C6C"/>
    <w:rsid w:val="00382EBF"/>
    <w:rsid w:val="00383143"/>
    <w:rsid w:val="00383CC0"/>
    <w:rsid w:val="00384466"/>
    <w:rsid w:val="003847A5"/>
    <w:rsid w:val="003848A5"/>
    <w:rsid w:val="00384AFE"/>
    <w:rsid w:val="00384DCD"/>
    <w:rsid w:val="00385E90"/>
    <w:rsid w:val="00385E9A"/>
    <w:rsid w:val="003864D6"/>
    <w:rsid w:val="0038679C"/>
    <w:rsid w:val="00386B57"/>
    <w:rsid w:val="003878F4"/>
    <w:rsid w:val="00387E16"/>
    <w:rsid w:val="003906CC"/>
    <w:rsid w:val="00391817"/>
    <w:rsid w:val="00391A92"/>
    <w:rsid w:val="00392535"/>
    <w:rsid w:val="00392F3D"/>
    <w:rsid w:val="00393177"/>
    <w:rsid w:val="003931F1"/>
    <w:rsid w:val="003937F1"/>
    <w:rsid w:val="00394C1F"/>
    <w:rsid w:val="00396B39"/>
    <w:rsid w:val="00396EC7"/>
    <w:rsid w:val="003971AA"/>
    <w:rsid w:val="003976DA"/>
    <w:rsid w:val="0039776F"/>
    <w:rsid w:val="003978BC"/>
    <w:rsid w:val="003A11A7"/>
    <w:rsid w:val="003A1482"/>
    <w:rsid w:val="003A1AD4"/>
    <w:rsid w:val="003A1CFB"/>
    <w:rsid w:val="003A202B"/>
    <w:rsid w:val="003A250F"/>
    <w:rsid w:val="003A2B9F"/>
    <w:rsid w:val="003A2F95"/>
    <w:rsid w:val="003A3A30"/>
    <w:rsid w:val="003A44C4"/>
    <w:rsid w:val="003A453C"/>
    <w:rsid w:val="003A5654"/>
    <w:rsid w:val="003A5B55"/>
    <w:rsid w:val="003A5FB9"/>
    <w:rsid w:val="003A630E"/>
    <w:rsid w:val="003A6872"/>
    <w:rsid w:val="003A6F65"/>
    <w:rsid w:val="003A72A3"/>
    <w:rsid w:val="003A785A"/>
    <w:rsid w:val="003B0F04"/>
    <w:rsid w:val="003B14AB"/>
    <w:rsid w:val="003B1BB6"/>
    <w:rsid w:val="003B2B33"/>
    <w:rsid w:val="003B2C1C"/>
    <w:rsid w:val="003B355F"/>
    <w:rsid w:val="003B6013"/>
    <w:rsid w:val="003B658C"/>
    <w:rsid w:val="003B68DD"/>
    <w:rsid w:val="003B779D"/>
    <w:rsid w:val="003B7830"/>
    <w:rsid w:val="003B7A86"/>
    <w:rsid w:val="003C0E71"/>
    <w:rsid w:val="003C1DA2"/>
    <w:rsid w:val="003C22D0"/>
    <w:rsid w:val="003C2B4C"/>
    <w:rsid w:val="003C2E31"/>
    <w:rsid w:val="003C3184"/>
    <w:rsid w:val="003C31F9"/>
    <w:rsid w:val="003C3623"/>
    <w:rsid w:val="003C4FB8"/>
    <w:rsid w:val="003C5479"/>
    <w:rsid w:val="003C551B"/>
    <w:rsid w:val="003C57D3"/>
    <w:rsid w:val="003C5922"/>
    <w:rsid w:val="003C601B"/>
    <w:rsid w:val="003C60AF"/>
    <w:rsid w:val="003C6206"/>
    <w:rsid w:val="003C689E"/>
    <w:rsid w:val="003C6E0D"/>
    <w:rsid w:val="003D042F"/>
    <w:rsid w:val="003D0462"/>
    <w:rsid w:val="003D0D81"/>
    <w:rsid w:val="003D109A"/>
    <w:rsid w:val="003D22A7"/>
    <w:rsid w:val="003D2C58"/>
    <w:rsid w:val="003D2F41"/>
    <w:rsid w:val="003D3B87"/>
    <w:rsid w:val="003D4795"/>
    <w:rsid w:val="003D4816"/>
    <w:rsid w:val="003D5747"/>
    <w:rsid w:val="003D58CA"/>
    <w:rsid w:val="003D6F23"/>
    <w:rsid w:val="003D772F"/>
    <w:rsid w:val="003D794E"/>
    <w:rsid w:val="003E020F"/>
    <w:rsid w:val="003E0748"/>
    <w:rsid w:val="003E0819"/>
    <w:rsid w:val="003E084B"/>
    <w:rsid w:val="003E0DAD"/>
    <w:rsid w:val="003E13DA"/>
    <w:rsid w:val="003E18D5"/>
    <w:rsid w:val="003E18DB"/>
    <w:rsid w:val="003E2043"/>
    <w:rsid w:val="003E263A"/>
    <w:rsid w:val="003E26D4"/>
    <w:rsid w:val="003E26EC"/>
    <w:rsid w:val="003E3CEF"/>
    <w:rsid w:val="003E42A3"/>
    <w:rsid w:val="003E45AA"/>
    <w:rsid w:val="003E53B2"/>
    <w:rsid w:val="003E57BB"/>
    <w:rsid w:val="003E63B0"/>
    <w:rsid w:val="003E69F8"/>
    <w:rsid w:val="003E6E2B"/>
    <w:rsid w:val="003E7D55"/>
    <w:rsid w:val="003F121D"/>
    <w:rsid w:val="003F186A"/>
    <w:rsid w:val="003F30A0"/>
    <w:rsid w:val="003F31D9"/>
    <w:rsid w:val="003F3A4D"/>
    <w:rsid w:val="003F5249"/>
    <w:rsid w:val="003F54A6"/>
    <w:rsid w:val="003F562A"/>
    <w:rsid w:val="003F6232"/>
    <w:rsid w:val="003F6990"/>
    <w:rsid w:val="003F6B26"/>
    <w:rsid w:val="003F6D22"/>
    <w:rsid w:val="003F79C4"/>
    <w:rsid w:val="003F7AD4"/>
    <w:rsid w:val="003F7B72"/>
    <w:rsid w:val="00400148"/>
    <w:rsid w:val="0040053D"/>
    <w:rsid w:val="00401FC4"/>
    <w:rsid w:val="004024C9"/>
    <w:rsid w:val="004028F2"/>
    <w:rsid w:val="00403C2B"/>
    <w:rsid w:val="00403FB0"/>
    <w:rsid w:val="00404B0F"/>
    <w:rsid w:val="004069C0"/>
    <w:rsid w:val="0040723E"/>
    <w:rsid w:val="0041091D"/>
    <w:rsid w:val="004113C9"/>
    <w:rsid w:val="00411695"/>
    <w:rsid w:val="00412060"/>
    <w:rsid w:val="004123FE"/>
    <w:rsid w:val="00413777"/>
    <w:rsid w:val="00415F7C"/>
    <w:rsid w:val="0041600D"/>
    <w:rsid w:val="00416489"/>
    <w:rsid w:val="00416F1B"/>
    <w:rsid w:val="00417288"/>
    <w:rsid w:val="00417A0E"/>
    <w:rsid w:val="00421D1D"/>
    <w:rsid w:val="004228C3"/>
    <w:rsid w:val="00423031"/>
    <w:rsid w:val="00423217"/>
    <w:rsid w:val="004232AA"/>
    <w:rsid w:val="004232FD"/>
    <w:rsid w:val="00424009"/>
    <w:rsid w:val="00424A97"/>
    <w:rsid w:val="00425245"/>
    <w:rsid w:val="0042552F"/>
    <w:rsid w:val="004258B7"/>
    <w:rsid w:val="00426012"/>
    <w:rsid w:val="00426EA7"/>
    <w:rsid w:val="00427358"/>
    <w:rsid w:val="00427B8C"/>
    <w:rsid w:val="00427D31"/>
    <w:rsid w:val="00427E8D"/>
    <w:rsid w:val="00430B5B"/>
    <w:rsid w:val="00430F58"/>
    <w:rsid w:val="00431112"/>
    <w:rsid w:val="004316FC"/>
    <w:rsid w:val="00431BD4"/>
    <w:rsid w:val="00431F35"/>
    <w:rsid w:val="004323C2"/>
    <w:rsid w:val="004339F5"/>
    <w:rsid w:val="00434323"/>
    <w:rsid w:val="00434800"/>
    <w:rsid w:val="00434D2E"/>
    <w:rsid w:val="004359D9"/>
    <w:rsid w:val="00435C7B"/>
    <w:rsid w:val="00435EA7"/>
    <w:rsid w:val="004364F9"/>
    <w:rsid w:val="00436511"/>
    <w:rsid w:val="00436A66"/>
    <w:rsid w:val="00436F39"/>
    <w:rsid w:val="0043703B"/>
    <w:rsid w:val="00440573"/>
    <w:rsid w:val="00440AD6"/>
    <w:rsid w:val="0044103F"/>
    <w:rsid w:val="00441451"/>
    <w:rsid w:val="004416BF"/>
    <w:rsid w:val="00441C48"/>
    <w:rsid w:val="0044208F"/>
    <w:rsid w:val="00442489"/>
    <w:rsid w:val="00442EC7"/>
    <w:rsid w:val="004433C0"/>
    <w:rsid w:val="0044373C"/>
    <w:rsid w:val="0044437E"/>
    <w:rsid w:val="004448F7"/>
    <w:rsid w:val="00444969"/>
    <w:rsid w:val="00445061"/>
    <w:rsid w:val="0044546E"/>
    <w:rsid w:val="00445F1F"/>
    <w:rsid w:val="00446FB0"/>
    <w:rsid w:val="00447068"/>
    <w:rsid w:val="00447510"/>
    <w:rsid w:val="00450122"/>
    <w:rsid w:val="004503CE"/>
    <w:rsid w:val="00450439"/>
    <w:rsid w:val="004510FD"/>
    <w:rsid w:val="00451CA2"/>
    <w:rsid w:val="00452649"/>
    <w:rsid w:val="004528EB"/>
    <w:rsid w:val="0045386C"/>
    <w:rsid w:val="00453EAC"/>
    <w:rsid w:val="004543D6"/>
    <w:rsid w:val="0045498C"/>
    <w:rsid w:val="00454C63"/>
    <w:rsid w:val="00455213"/>
    <w:rsid w:val="004552D6"/>
    <w:rsid w:val="00455471"/>
    <w:rsid w:val="0045550A"/>
    <w:rsid w:val="0045572F"/>
    <w:rsid w:val="004563D8"/>
    <w:rsid w:val="00456E43"/>
    <w:rsid w:val="004603BE"/>
    <w:rsid w:val="0046311D"/>
    <w:rsid w:val="00463179"/>
    <w:rsid w:val="00463351"/>
    <w:rsid w:val="00463D9E"/>
    <w:rsid w:val="00464F1E"/>
    <w:rsid w:val="004655BC"/>
    <w:rsid w:val="00465A3C"/>
    <w:rsid w:val="00465CD0"/>
    <w:rsid w:val="00466338"/>
    <w:rsid w:val="00467DE7"/>
    <w:rsid w:val="00467E5F"/>
    <w:rsid w:val="00467F14"/>
    <w:rsid w:val="004703EC"/>
    <w:rsid w:val="0047048A"/>
    <w:rsid w:val="0047143F"/>
    <w:rsid w:val="004715EA"/>
    <w:rsid w:val="0047187A"/>
    <w:rsid w:val="00471969"/>
    <w:rsid w:val="004719C1"/>
    <w:rsid w:val="00472F12"/>
    <w:rsid w:val="00472FB0"/>
    <w:rsid w:val="004731EE"/>
    <w:rsid w:val="00473A16"/>
    <w:rsid w:val="004746C9"/>
    <w:rsid w:val="004754D3"/>
    <w:rsid w:val="00475945"/>
    <w:rsid w:val="00475B5A"/>
    <w:rsid w:val="00475E68"/>
    <w:rsid w:val="00476507"/>
    <w:rsid w:val="0047781E"/>
    <w:rsid w:val="00477D08"/>
    <w:rsid w:val="00480707"/>
    <w:rsid w:val="004810EB"/>
    <w:rsid w:val="00481367"/>
    <w:rsid w:val="00481B42"/>
    <w:rsid w:val="00481E58"/>
    <w:rsid w:val="0048259F"/>
    <w:rsid w:val="00482803"/>
    <w:rsid w:val="00483763"/>
    <w:rsid w:val="00483919"/>
    <w:rsid w:val="00483A9C"/>
    <w:rsid w:val="004842FC"/>
    <w:rsid w:val="00484D45"/>
    <w:rsid w:val="00485CF1"/>
    <w:rsid w:val="00485FA4"/>
    <w:rsid w:val="00486401"/>
    <w:rsid w:val="004870EE"/>
    <w:rsid w:val="004877E1"/>
    <w:rsid w:val="00490325"/>
    <w:rsid w:val="00490AA3"/>
    <w:rsid w:val="004914BC"/>
    <w:rsid w:val="00491588"/>
    <w:rsid w:val="0049274D"/>
    <w:rsid w:val="004929C2"/>
    <w:rsid w:val="00492BA0"/>
    <w:rsid w:val="004931EA"/>
    <w:rsid w:val="004934A3"/>
    <w:rsid w:val="00493A70"/>
    <w:rsid w:val="00493FDA"/>
    <w:rsid w:val="00496229"/>
    <w:rsid w:val="0049626B"/>
    <w:rsid w:val="00496BB1"/>
    <w:rsid w:val="00496F2D"/>
    <w:rsid w:val="004970D6"/>
    <w:rsid w:val="004972F7"/>
    <w:rsid w:val="00497E1D"/>
    <w:rsid w:val="004A0E49"/>
    <w:rsid w:val="004A0FF9"/>
    <w:rsid w:val="004A3787"/>
    <w:rsid w:val="004A3E3F"/>
    <w:rsid w:val="004A4582"/>
    <w:rsid w:val="004A4D11"/>
    <w:rsid w:val="004A5083"/>
    <w:rsid w:val="004A5222"/>
    <w:rsid w:val="004A5961"/>
    <w:rsid w:val="004A59A7"/>
    <w:rsid w:val="004A5A31"/>
    <w:rsid w:val="004A6550"/>
    <w:rsid w:val="004A6579"/>
    <w:rsid w:val="004A667F"/>
    <w:rsid w:val="004A6B83"/>
    <w:rsid w:val="004A78C9"/>
    <w:rsid w:val="004A7C9E"/>
    <w:rsid w:val="004A7E3B"/>
    <w:rsid w:val="004B012C"/>
    <w:rsid w:val="004B036D"/>
    <w:rsid w:val="004B0D7B"/>
    <w:rsid w:val="004B274C"/>
    <w:rsid w:val="004B275B"/>
    <w:rsid w:val="004B35DB"/>
    <w:rsid w:val="004B36EE"/>
    <w:rsid w:val="004B4C1F"/>
    <w:rsid w:val="004B50BB"/>
    <w:rsid w:val="004B5DF1"/>
    <w:rsid w:val="004B6198"/>
    <w:rsid w:val="004B61A3"/>
    <w:rsid w:val="004B64FA"/>
    <w:rsid w:val="004B6BA8"/>
    <w:rsid w:val="004B6BDC"/>
    <w:rsid w:val="004B6CF5"/>
    <w:rsid w:val="004B6EDA"/>
    <w:rsid w:val="004B723C"/>
    <w:rsid w:val="004B76F3"/>
    <w:rsid w:val="004B7713"/>
    <w:rsid w:val="004B77EA"/>
    <w:rsid w:val="004C0393"/>
    <w:rsid w:val="004C09B8"/>
    <w:rsid w:val="004C0C7D"/>
    <w:rsid w:val="004C0CD3"/>
    <w:rsid w:val="004C0E4A"/>
    <w:rsid w:val="004C1E5B"/>
    <w:rsid w:val="004C24BC"/>
    <w:rsid w:val="004C287F"/>
    <w:rsid w:val="004C2CCC"/>
    <w:rsid w:val="004C2D2E"/>
    <w:rsid w:val="004C2F7F"/>
    <w:rsid w:val="004C3381"/>
    <w:rsid w:val="004C357C"/>
    <w:rsid w:val="004C3721"/>
    <w:rsid w:val="004C3C5F"/>
    <w:rsid w:val="004C4246"/>
    <w:rsid w:val="004C4994"/>
    <w:rsid w:val="004C5A1F"/>
    <w:rsid w:val="004C5C8C"/>
    <w:rsid w:val="004C79D9"/>
    <w:rsid w:val="004C7CAF"/>
    <w:rsid w:val="004C7CCA"/>
    <w:rsid w:val="004D01BB"/>
    <w:rsid w:val="004D07D1"/>
    <w:rsid w:val="004D0CE9"/>
    <w:rsid w:val="004D0E12"/>
    <w:rsid w:val="004D0ECA"/>
    <w:rsid w:val="004D0FFA"/>
    <w:rsid w:val="004D17AA"/>
    <w:rsid w:val="004D21A3"/>
    <w:rsid w:val="004D282E"/>
    <w:rsid w:val="004D48A8"/>
    <w:rsid w:val="004D4E9E"/>
    <w:rsid w:val="004D523A"/>
    <w:rsid w:val="004D5398"/>
    <w:rsid w:val="004D5ED1"/>
    <w:rsid w:val="004D61A1"/>
    <w:rsid w:val="004D6340"/>
    <w:rsid w:val="004D683B"/>
    <w:rsid w:val="004D68C9"/>
    <w:rsid w:val="004D6A93"/>
    <w:rsid w:val="004D6ECD"/>
    <w:rsid w:val="004D7100"/>
    <w:rsid w:val="004D7669"/>
    <w:rsid w:val="004D79B6"/>
    <w:rsid w:val="004E0BEB"/>
    <w:rsid w:val="004E1130"/>
    <w:rsid w:val="004E1BE3"/>
    <w:rsid w:val="004E1F18"/>
    <w:rsid w:val="004E2126"/>
    <w:rsid w:val="004E27F8"/>
    <w:rsid w:val="004E332B"/>
    <w:rsid w:val="004E3B1F"/>
    <w:rsid w:val="004E3D45"/>
    <w:rsid w:val="004E41AC"/>
    <w:rsid w:val="004E45AA"/>
    <w:rsid w:val="004E46DE"/>
    <w:rsid w:val="004E4743"/>
    <w:rsid w:val="004E4B6D"/>
    <w:rsid w:val="004E50C2"/>
    <w:rsid w:val="004E606F"/>
    <w:rsid w:val="004E6142"/>
    <w:rsid w:val="004E6859"/>
    <w:rsid w:val="004E6A49"/>
    <w:rsid w:val="004E6CEC"/>
    <w:rsid w:val="004E6DDB"/>
    <w:rsid w:val="004E7317"/>
    <w:rsid w:val="004E7C51"/>
    <w:rsid w:val="004E7D69"/>
    <w:rsid w:val="004E7DF3"/>
    <w:rsid w:val="004F0EA6"/>
    <w:rsid w:val="004F102F"/>
    <w:rsid w:val="004F190E"/>
    <w:rsid w:val="004F2015"/>
    <w:rsid w:val="004F23EE"/>
    <w:rsid w:val="004F24AE"/>
    <w:rsid w:val="004F357A"/>
    <w:rsid w:val="004F3826"/>
    <w:rsid w:val="004F4001"/>
    <w:rsid w:val="004F5C9E"/>
    <w:rsid w:val="004F6842"/>
    <w:rsid w:val="004F6945"/>
    <w:rsid w:val="004F6ACD"/>
    <w:rsid w:val="004F6B7F"/>
    <w:rsid w:val="004F6BA4"/>
    <w:rsid w:val="004F6D3B"/>
    <w:rsid w:val="004F6FAF"/>
    <w:rsid w:val="004F7482"/>
    <w:rsid w:val="004F7883"/>
    <w:rsid w:val="00500082"/>
    <w:rsid w:val="0050112E"/>
    <w:rsid w:val="00501180"/>
    <w:rsid w:val="00501FEB"/>
    <w:rsid w:val="0050290C"/>
    <w:rsid w:val="0050358F"/>
    <w:rsid w:val="00503665"/>
    <w:rsid w:val="00504577"/>
    <w:rsid w:val="005045C7"/>
    <w:rsid w:val="00504CC6"/>
    <w:rsid w:val="00506885"/>
    <w:rsid w:val="00506B89"/>
    <w:rsid w:val="00510FD2"/>
    <w:rsid w:val="00511C2A"/>
    <w:rsid w:val="005123E9"/>
    <w:rsid w:val="0051289D"/>
    <w:rsid w:val="0051415D"/>
    <w:rsid w:val="00514826"/>
    <w:rsid w:val="00514E1A"/>
    <w:rsid w:val="00514E39"/>
    <w:rsid w:val="005150D6"/>
    <w:rsid w:val="00515F59"/>
    <w:rsid w:val="005168D2"/>
    <w:rsid w:val="00517114"/>
    <w:rsid w:val="00517821"/>
    <w:rsid w:val="00520C1D"/>
    <w:rsid w:val="005215A5"/>
    <w:rsid w:val="00521910"/>
    <w:rsid w:val="00522021"/>
    <w:rsid w:val="0052208E"/>
    <w:rsid w:val="00522A7D"/>
    <w:rsid w:val="00522B59"/>
    <w:rsid w:val="0052356D"/>
    <w:rsid w:val="00523E65"/>
    <w:rsid w:val="00524EAE"/>
    <w:rsid w:val="005254E7"/>
    <w:rsid w:val="00525AE5"/>
    <w:rsid w:val="00526629"/>
    <w:rsid w:val="0052668A"/>
    <w:rsid w:val="005268B0"/>
    <w:rsid w:val="00526C5E"/>
    <w:rsid w:val="0052749F"/>
    <w:rsid w:val="0052789F"/>
    <w:rsid w:val="00527F05"/>
    <w:rsid w:val="00527F8F"/>
    <w:rsid w:val="005302BC"/>
    <w:rsid w:val="00530F71"/>
    <w:rsid w:val="00531B4D"/>
    <w:rsid w:val="00531E75"/>
    <w:rsid w:val="005329F2"/>
    <w:rsid w:val="005334AC"/>
    <w:rsid w:val="00533C8F"/>
    <w:rsid w:val="00533E33"/>
    <w:rsid w:val="005345C9"/>
    <w:rsid w:val="00534F17"/>
    <w:rsid w:val="005357F8"/>
    <w:rsid w:val="0053616F"/>
    <w:rsid w:val="0053627F"/>
    <w:rsid w:val="00536440"/>
    <w:rsid w:val="00536CA6"/>
    <w:rsid w:val="00536F7E"/>
    <w:rsid w:val="005372EA"/>
    <w:rsid w:val="0053759C"/>
    <w:rsid w:val="005376EB"/>
    <w:rsid w:val="005404E6"/>
    <w:rsid w:val="00540596"/>
    <w:rsid w:val="005407D8"/>
    <w:rsid w:val="005409D0"/>
    <w:rsid w:val="00541919"/>
    <w:rsid w:val="00541F03"/>
    <w:rsid w:val="00541F50"/>
    <w:rsid w:val="0054205F"/>
    <w:rsid w:val="005420B1"/>
    <w:rsid w:val="005426D9"/>
    <w:rsid w:val="00542A79"/>
    <w:rsid w:val="00542C01"/>
    <w:rsid w:val="00543048"/>
    <w:rsid w:val="0054309D"/>
    <w:rsid w:val="00543AB3"/>
    <w:rsid w:val="005444E8"/>
    <w:rsid w:val="00544AB5"/>
    <w:rsid w:val="005454B8"/>
    <w:rsid w:val="00545644"/>
    <w:rsid w:val="00545F23"/>
    <w:rsid w:val="0054612A"/>
    <w:rsid w:val="00546B87"/>
    <w:rsid w:val="00547166"/>
    <w:rsid w:val="005479D3"/>
    <w:rsid w:val="00547B5C"/>
    <w:rsid w:val="00550442"/>
    <w:rsid w:val="00550F94"/>
    <w:rsid w:val="00551711"/>
    <w:rsid w:val="00551B50"/>
    <w:rsid w:val="00552F3A"/>
    <w:rsid w:val="005531F5"/>
    <w:rsid w:val="0055333B"/>
    <w:rsid w:val="00553813"/>
    <w:rsid w:val="00553E2D"/>
    <w:rsid w:val="00553FD9"/>
    <w:rsid w:val="005540A3"/>
    <w:rsid w:val="00555528"/>
    <w:rsid w:val="00555C22"/>
    <w:rsid w:val="00555C79"/>
    <w:rsid w:val="005563A2"/>
    <w:rsid w:val="005569E9"/>
    <w:rsid w:val="00556E25"/>
    <w:rsid w:val="00557739"/>
    <w:rsid w:val="00557E39"/>
    <w:rsid w:val="0056011A"/>
    <w:rsid w:val="00561856"/>
    <w:rsid w:val="00562D3F"/>
    <w:rsid w:val="0056470A"/>
    <w:rsid w:val="005647BC"/>
    <w:rsid w:val="00564CCA"/>
    <w:rsid w:val="0056544A"/>
    <w:rsid w:val="005655B7"/>
    <w:rsid w:val="00565BB5"/>
    <w:rsid w:val="00565E33"/>
    <w:rsid w:val="00566EE5"/>
    <w:rsid w:val="005672C4"/>
    <w:rsid w:val="00567358"/>
    <w:rsid w:val="00567552"/>
    <w:rsid w:val="005678E1"/>
    <w:rsid w:val="00567A91"/>
    <w:rsid w:val="00567C7F"/>
    <w:rsid w:val="00567CF2"/>
    <w:rsid w:val="00570932"/>
    <w:rsid w:val="00570E6E"/>
    <w:rsid w:val="00570EDB"/>
    <w:rsid w:val="00570FA4"/>
    <w:rsid w:val="00571A31"/>
    <w:rsid w:val="00571E82"/>
    <w:rsid w:val="00572398"/>
    <w:rsid w:val="00572455"/>
    <w:rsid w:val="00573275"/>
    <w:rsid w:val="0057370C"/>
    <w:rsid w:val="00574596"/>
    <w:rsid w:val="00574887"/>
    <w:rsid w:val="00574DD5"/>
    <w:rsid w:val="00574E19"/>
    <w:rsid w:val="005752B1"/>
    <w:rsid w:val="005758ED"/>
    <w:rsid w:val="00575E2C"/>
    <w:rsid w:val="00575F13"/>
    <w:rsid w:val="00575F69"/>
    <w:rsid w:val="005762C8"/>
    <w:rsid w:val="0057663B"/>
    <w:rsid w:val="00576698"/>
    <w:rsid w:val="0057723C"/>
    <w:rsid w:val="00577866"/>
    <w:rsid w:val="005802EE"/>
    <w:rsid w:val="00580ABD"/>
    <w:rsid w:val="00580C9E"/>
    <w:rsid w:val="00581B7E"/>
    <w:rsid w:val="00581F7D"/>
    <w:rsid w:val="00582A9D"/>
    <w:rsid w:val="005837C0"/>
    <w:rsid w:val="00583F58"/>
    <w:rsid w:val="00583FC9"/>
    <w:rsid w:val="00584071"/>
    <w:rsid w:val="005841A4"/>
    <w:rsid w:val="00584248"/>
    <w:rsid w:val="00584297"/>
    <w:rsid w:val="00584341"/>
    <w:rsid w:val="005844AB"/>
    <w:rsid w:val="005850A7"/>
    <w:rsid w:val="0058555E"/>
    <w:rsid w:val="00585C12"/>
    <w:rsid w:val="00585E31"/>
    <w:rsid w:val="0058646D"/>
    <w:rsid w:val="00586470"/>
    <w:rsid w:val="00586CF2"/>
    <w:rsid w:val="00586F09"/>
    <w:rsid w:val="00586FA1"/>
    <w:rsid w:val="0058721B"/>
    <w:rsid w:val="005872D5"/>
    <w:rsid w:val="005876D4"/>
    <w:rsid w:val="00587BAD"/>
    <w:rsid w:val="00590529"/>
    <w:rsid w:val="00590553"/>
    <w:rsid w:val="0059067B"/>
    <w:rsid w:val="00590BA6"/>
    <w:rsid w:val="00591CBE"/>
    <w:rsid w:val="00591D1B"/>
    <w:rsid w:val="005923A6"/>
    <w:rsid w:val="0059266C"/>
    <w:rsid w:val="00592670"/>
    <w:rsid w:val="00594E82"/>
    <w:rsid w:val="00594F0D"/>
    <w:rsid w:val="00595051"/>
    <w:rsid w:val="00595380"/>
    <w:rsid w:val="005958F0"/>
    <w:rsid w:val="00595DA1"/>
    <w:rsid w:val="0059654A"/>
    <w:rsid w:val="005966E4"/>
    <w:rsid w:val="00596769"/>
    <w:rsid w:val="00596AE1"/>
    <w:rsid w:val="00597340"/>
    <w:rsid w:val="00597443"/>
    <w:rsid w:val="00597B4B"/>
    <w:rsid w:val="005A036A"/>
    <w:rsid w:val="005A1828"/>
    <w:rsid w:val="005A1EFF"/>
    <w:rsid w:val="005A2174"/>
    <w:rsid w:val="005A268E"/>
    <w:rsid w:val="005A26DA"/>
    <w:rsid w:val="005A2D7D"/>
    <w:rsid w:val="005A3952"/>
    <w:rsid w:val="005A4088"/>
    <w:rsid w:val="005A44F8"/>
    <w:rsid w:val="005A4FB2"/>
    <w:rsid w:val="005A5156"/>
    <w:rsid w:val="005A5D1D"/>
    <w:rsid w:val="005A6299"/>
    <w:rsid w:val="005A6A94"/>
    <w:rsid w:val="005A6E46"/>
    <w:rsid w:val="005A72F8"/>
    <w:rsid w:val="005B0623"/>
    <w:rsid w:val="005B1109"/>
    <w:rsid w:val="005B1F1E"/>
    <w:rsid w:val="005B22F7"/>
    <w:rsid w:val="005B23EA"/>
    <w:rsid w:val="005B2523"/>
    <w:rsid w:val="005B25ED"/>
    <w:rsid w:val="005B37A6"/>
    <w:rsid w:val="005B482B"/>
    <w:rsid w:val="005B6111"/>
    <w:rsid w:val="005B61B5"/>
    <w:rsid w:val="005B6BA0"/>
    <w:rsid w:val="005B7607"/>
    <w:rsid w:val="005C0057"/>
    <w:rsid w:val="005C01D2"/>
    <w:rsid w:val="005C0235"/>
    <w:rsid w:val="005C0737"/>
    <w:rsid w:val="005C0B46"/>
    <w:rsid w:val="005C13BC"/>
    <w:rsid w:val="005C144C"/>
    <w:rsid w:val="005C1CA9"/>
    <w:rsid w:val="005C2D20"/>
    <w:rsid w:val="005C3585"/>
    <w:rsid w:val="005C3987"/>
    <w:rsid w:val="005C3A09"/>
    <w:rsid w:val="005C3A71"/>
    <w:rsid w:val="005C3CFA"/>
    <w:rsid w:val="005C4B5B"/>
    <w:rsid w:val="005C513D"/>
    <w:rsid w:val="005C6965"/>
    <w:rsid w:val="005C736A"/>
    <w:rsid w:val="005C777D"/>
    <w:rsid w:val="005D038C"/>
    <w:rsid w:val="005D2261"/>
    <w:rsid w:val="005D243B"/>
    <w:rsid w:val="005D3CF8"/>
    <w:rsid w:val="005D3EC0"/>
    <w:rsid w:val="005D457C"/>
    <w:rsid w:val="005D5526"/>
    <w:rsid w:val="005D5D0A"/>
    <w:rsid w:val="005D6125"/>
    <w:rsid w:val="005D65AF"/>
    <w:rsid w:val="005D68B2"/>
    <w:rsid w:val="005D6C8E"/>
    <w:rsid w:val="005D763A"/>
    <w:rsid w:val="005D7879"/>
    <w:rsid w:val="005D7A1A"/>
    <w:rsid w:val="005E042D"/>
    <w:rsid w:val="005E0642"/>
    <w:rsid w:val="005E0FCE"/>
    <w:rsid w:val="005E1D43"/>
    <w:rsid w:val="005E1E22"/>
    <w:rsid w:val="005E23E0"/>
    <w:rsid w:val="005E2886"/>
    <w:rsid w:val="005E2B94"/>
    <w:rsid w:val="005E3CC2"/>
    <w:rsid w:val="005E3F83"/>
    <w:rsid w:val="005E3FD9"/>
    <w:rsid w:val="005E467F"/>
    <w:rsid w:val="005E5015"/>
    <w:rsid w:val="005E5A59"/>
    <w:rsid w:val="005E5AD6"/>
    <w:rsid w:val="005E5FA8"/>
    <w:rsid w:val="005E6672"/>
    <w:rsid w:val="005E6E07"/>
    <w:rsid w:val="005E76B9"/>
    <w:rsid w:val="005E7758"/>
    <w:rsid w:val="005F00EE"/>
    <w:rsid w:val="005F06E5"/>
    <w:rsid w:val="005F155D"/>
    <w:rsid w:val="005F19ED"/>
    <w:rsid w:val="005F28E4"/>
    <w:rsid w:val="005F2D49"/>
    <w:rsid w:val="005F3BAA"/>
    <w:rsid w:val="005F43C9"/>
    <w:rsid w:val="005F4FD3"/>
    <w:rsid w:val="005F5AE9"/>
    <w:rsid w:val="005F69BC"/>
    <w:rsid w:val="00600321"/>
    <w:rsid w:val="006014AE"/>
    <w:rsid w:val="00602F39"/>
    <w:rsid w:val="00603A8B"/>
    <w:rsid w:val="00603BCC"/>
    <w:rsid w:val="00603C3A"/>
    <w:rsid w:val="00604F2F"/>
    <w:rsid w:val="00604F79"/>
    <w:rsid w:val="0060663B"/>
    <w:rsid w:val="00606BEC"/>
    <w:rsid w:val="00606C0B"/>
    <w:rsid w:val="00606D0B"/>
    <w:rsid w:val="006071CA"/>
    <w:rsid w:val="00607641"/>
    <w:rsid w:val="0060766C"/>
    <w:rsid w:val="00607827"/>
    <w:rsid w:val="00607848"/>
    <w:rsid w:val="00607E4E"/>
    <w:rsid w:val="00610265"/>
    <w:rsid w:val="006105D2"/>
    <w:rsid w:val="00610619"/>
    <w:rsid w:val="006106C2"/>
    <w:rsid w:val="00610733"/>
    <w:rsid w:val="00610BA8"/>
    <w:rsid w:val="00610FFF"/>
    <w:rsid w:val="00611C35"/>
    <w:rsid w:val="006124A3"/>
    <w:rsid w:val="0061272D"/>
    <w:rsid w:val="006127CD"/>
    <w:rsid w:val="00612B91"/>
    <w:rsid w:val="00612D32"/>
    <w:rsid w:val="00612E73"/>
    <w:rsid w:val="006132FE"/>
    <w:rsid w:val="0061342D"/>
    <w:rsid w:val="00613EA6"/>
    <w:rsid w:val="00613F92"/>
    <w:rsid w:val="00614326"/>
    <w:rsid w:val="00614E2F"/>
    <w:rsid w:val="00615F31"/>
    <w:rsid w:val="00616516"/>
    <w:rsid w:val="0061681E"/>
    <w:rsid w:val="00616E3A"/>
    <w:rsid w:val="00617DD5"/>
    <w:rsid w:val="00620219"/>
    <w:rsid w:val="0062022C"/>
    <w:rsid w:val="00621546"/>
    <w:rsid w:val="0062154C"/>
    <w:rsid w:val="00621682"/>
    <w:rsid w:val="00621815"/>
    <w:rsid w:val="00621844"/>
    <w:rsid w:val="006235AA"/>
    <w:rsid w:val="00623698"/>
    <w:rsid w:val="00623D51"/>
    <w:rsid w:val="00623F0B"/>
    <w:rsid w:val="006246A0"/>
    <w:rsid w:val="00624B72"/>
    <w:rsid w:val="00624CDB"/>
    <w:rsid w:val="00624E15"/>
    <w:rsid w:val="00625025"/>
    <w:rsid w:val="00625D5B"/>
    <w:rsid w:val="006262C9"/>
    <w:rsid w:val="00626305"/>
    <w:rsid w:val="006263BF"/>
    <w:rsid w:val="00626E86"/>
    <w:rsid w:val="00627C80"/>
    <w:rsid w:val="006304B4"/>
    <w:rsid w:val="006314E9"/>
    <w:rsid w:val="006326B0"/>
    <w:rsid w:val="0063428E"/>
    <w:rsid w:val="0063439B"/>
    <w:rsid w:val="00634EDD"/>
    <w:rsid w:val="006350E5"/>
    <w:rsid w:val="006358A3"/>
    <w:rsid w:val="00636D5B"/>
    <w:rsid w:val="00637160"/>
    <w:rsid w:val="006372BC"/>
    <w:rsid w:val="00637744"/>
    <w:rsid w:val="00637A32"/>
    <w:rsid w:val="00637E52"/>
    <w:rsid w:val="006401CB"/>
    <w:rsid w:val="00641486"/>
    <w:rsid w:val="00641879"/>
    <w:rsid w:val="00641F37"/>
    <w:rsid w:val="006428C7"/>
    <w:rsid w:val="006437E1"/>
    <w:rsid w:val="00643BC8"/>
    <w:rsid w:val="0064502C"/>
    <w:rsid w:val="00645113"/>
    <w:rsid w:val="00645B41"/>
    <w:rsid w:val="00646C8E"/>
    <w:rsid w:val="00647503"/>
    <w:rsid w:val="00647643"/>
    <w:rsid w:val="0064764E"/>
    <w:rsid w:val="00647CFA"/>
    <w:rsid w:val="00647EF8"/>
    <w:rsid w:val="00650324"/>
    <w:rsid w:val="006504DD"/>
    <w:rsid w:val="006508A9"/>
    <w:rsid w:val="00650C36"/>
    <w:rsid w:val="006514F6"/>
    <w:rsid w:val="00651A95"/>
    <w:rsid w:val="00651AAA"/>
    <w:rsid w:val="00651B2A"/>
    <w:rsid w:val="00652DFB"/>
    <w:rsid w:val="00653890"/>
    <w:rsid w:val="00655076"/>
    <w:rsid w:val="00655D19"/>
    <w:rsid w:val="006566B1"/>
    <w:rsid w:val="00656AD5"/>
    <w:rsid w:val="006571E9"/>
    <w:rsid w:val="006576B1"/>
    <w:rsid w:val="00660016"/>
    <w:rsid w:val="00660424"/>
    <w:rsid w:val="00660727"/>
    <w:rsid w:val="00660A9D"/>
    <w:rsid w:val="006614B7"/>
    <w:rsid w:val="00661659"/>
    <w:rsid w:val="0066212F"/>
    <w:rsid w:val="0066288B"/>
    <w:rsid w:val="0066295B"/>
    <w:rsid w:val="006629CB"/>
    <w:rsid w:val="00662A08"/>
    <w:rsid w:val="00663734"/>
    <w:rsid w:val="006643A5"/>
    <w:rsid w:val="0066463D"/>
    <w:rsid w:val="00664B7C"/>
    <w:rsid w:val="00664D71"/>
    <w:rsid w:val="00664DDC"/>
    <w:rsid w:val="00665232"/>
    <w:rsid w:val="00665A01"/>
    <w:rsid w:val="006666E9"/>
    <w:rsid w:val="00666AF9"/>
    <w:rsid w:val="00667513"/>
    <w:rsid w:val="00667A38"/>
    <w:rsid w:val="00667D34"/>
    <w:rsid w:val="006708D1"/>
    <w:rsid w:val="00670D9A"/>
    <w:rsid w:val="00671611"/>
    <w:rsid w:val="00671A85"/>
    <w:rsid w:val="00671B7F"/>
    <w:rsid w:val="00672138"/>
    <w:rsid w:val="00672AD3"/>
    <w:rsid w:val="00672BAA"/>
    <w:rsid w:val="006735EE"/>
    <w:rsid w:val="00673750"/>
    <w:rsid w:val="00673B60"/>
    <w:rsid w:val="00673B6B"/>
    <w:rsid w:val="00673B9C"/>
    <w:rsid w:val="00673CF1"/>
    <w:rsid w:val="00673F6C"/>
    <w:rsid w:val="00674504"/>
    <w:rsid w:val="0067529C"/>
    <w:rsid w:val="006765B7"/>
    <w:rsid w:val="0067665C"/>
    <w:rsid w:val="006766BB"/>
    <w:rsid w:val="006768A9"/>
    <w:rsid w:val="00676DCB"/>
    <w:rsid w:val="00676FF1"/>
    <w:rsid w:val="0068090C"/>
    <w:rsid w:val="0068092B"/>
    <w:rsid w:val="006812C7"/>
    <w:rsid w:val="00681E9F"/>
    <w:rsid w:val="00681F2C"/>
    <w:rsid w:val="00681FE4"/>
    <w:rsid w:val="00682051"/>
    <w:rsid w:val="006821CB"/>
    <w:rsid w:val="00682B47"/>
    <w:rsid w:val="00683365"/>
    <w:rsid w:val="006840B6"/>
    <w:rsid w:val="006840D8"/>
    <w:rsid w:val="00684CAF"/>
    <w:rsid w:val="00685828"/>
    <w:rsid w:val="00685D4D"/>
    <w:rsid w:val="006870BC"/>
    <w:rsid w:val="006905CE"/>
    <w:rsid w:val="00690B6C"/>
    <w:rsid w:val="00690F2D"/>
    <w:rsid w:val="0069153E"/>
    <w:rsid w:val="00692C65"/>
    <w:rsid w:val="00692D53"/>
    <w:rsid w:val="00693426"/>
    <w:rsid w:val="006958CA"/>
    <w:rsid w:val="00696045"/>
    <w:rsid w:val="00696440"/>
    <w:rsid w:val="0069689B"/>
    <w:rsid w:val="00696946"/>
    <w:rsid w:val="006978A8"/>
    <w:rsid w:val="006978E1"/>
    <w:rsid w:val="00697B60"/>
    <w:rsid w:val="006A073A"/>
    <w:rsid w:val="006A0A43"/>
    <w:rsid w:val="006A19E7"/>
    <w:rsid w:val="006A3959"/>
    <w:rsid w:val="006A3A4C"/>
    <w:rsid w:val="006A3B3A"/>
    <w:rsid w:val="006A3C6D"/>
    <w:rsid w:val="006A4037"/>
    <w:rsid w:val="006A4BE8"/>
    <w:rsid w:val="006A5854"/>
    <w:rsid w:val="006A5B13"/>
    <w:rsid w:val="006A63C1"/>
    <w:rsid w:val="006A6F1C"/>
    <w:rsid w:val="006A6F3D"/>
    <w:rsid w:val="006A72D6"/>
    <w:rsid w:val="006A7AFC"/>
    <w:rsid w:val="006B00DA"/>
    <w:rsid w:val="006B0DEF"/>
    <w:rsid w:val="006B108B"/>
    <w:rsid w:val="006B16A5"/>
    <w:rsid w:val="006B1885"/>
    <w:rsid w:val="006B1C71"/>
    <w:rsid w:val="006B2160"/>
    <w:rsid w:val="006B2B58"/>
    <w:rsid w:val="006B2E1C"/>
    <w:rsid w:val="006B2E97"/>
    <w:rsid w:val="006B37D5"/>
    <w:rsid w:val="006B39DE"/>
    <w:rsid w:val="006B4627"/>
    <w:rsid w:val="006B486F"/>
    <w:rsid w:val="006B4C36"/>
    <w:rsid w:val="006B4D0C"/>
    <w:rsid w:val="006B4D89"/>
    <w:rsid w:val="006B4DF4"/>
    <w:rsid w:val="006B509B"/>
    <w:rsid w:val="006B5AF6"/>
    <w:rsid w:val="006B6C70"/>
    <w:rsid w:val="006B7B9D"/>
    <w:rsid w:val="006C166C"/>
    <w:rsid w:val="006C1727"/>
    <w:rsid w:val="006C1B29"/>
    <w:rsid w:val="006C26A7"/>
    <w:rsid w:val="006C27E0"/>
    <w:rsid w:val="006C2D7C"/>
    <w:rsid w:val="006C2DEF"/>
    <w:rsid w:val="006C32D5"/>
    <w:rsid w:val="006C3536"/>
    <w:rsid w:val="006C37C3"/>
    <w:rsid w:val="006C4D92"/>
    <w:rsid w:val="006C5217"/>
    <w:rsid w:val="006C59DA"/>
    <w:rsid w:val="006C5A4A"/>
    <w:rsid w:val="006C61CE"/>
    <w:rsid w:val="006C63C3"/>
    <w:rsid w:val="006C6B0C"/>
    <w:rsid w:val="006C6BE1"/>
    <w:rsid w:val="006C6F44"/>
    <w:rsid w:val="006C7039"/>
    <w:rsid w:val="006C781C"/>
    <w:rsid w:val="006C7855"/>
    <w:rsid w:val="006C7A78"/>
    <w:rsid w:val="006C7B1C"/>
    <w:rsid w:val="006D03C8"/>
    <w:rsid w:val="006D0A69"/>
    <w:rsid w:val="006D12BB"/>
    <w:rsid w:val="006D15A7"/>
    <w:rsid w:val="006D2499"/>
    <w:rsid w:val="006D2A41"/>
    <w:rsid w:val="006D2C56"/>
    <w:rsid w:val="006D3848"/>
    <w:rsid w:val="006D4527"/>
    <w:rsid w:val="006D4872"/>
    <w:rsid w:val="006D4B22"/>
    <w:rsid w:val="006D5198"/>
    <w:rsid w:val="006D5DCF"/>
    <w:rsid w:val="006D6689"/>
    <w:rsid w:val="006D6F12"/>
    <w:rsid w:val="006D726D"/>
    <w:rsid w:val="006D7CF7"/>
    <w:rsid w:val="006D7DBD"/>
    <w:rsid w:val="006E0243"/>
    <w:rsid w:val="006E049F"/>
    <w:rsid w:val="006E0CA2"/>
    <w:rsid w:val="006E0E05"/>
    <w:rsid w:val="006E15B2"/>
    <w:rsid w:val="006E20E7"/>
    <w:rsid w:val="006E2FF6"/>
    <w:rsid w:val="006E302E"/>
    <w:rsid w:val="006E341B"/>
    <w:rsid w:val="006E380E"/>
    <w:rsid w:val="006E3FC1"/>
    <w:rsid w:val="006E462B"/>
    <w:rsid w:val="006E484F"/>
    <w:rsid w:val="006E4F65"/>
    <w:rsid w:val="006E63C4"/>
    <w:rsid w:val="006E6646"/>
    <w:rsid w:val="006E677A"/>
    <w:rsid w:val="006E7A11"/>
    <w:rsid w:val="006E7E81"/>
    <w:rsid w:val="006F2EBE"/>
    <w:rsid w:val="006F3226"/>
    <w:rsid w:val="006F3952"/>
    <w:rsid w:val="006F3FB8"/>
    <w:rsid w:val="006F3FCE"/>
    <w:rsid w:val="006F49E3"/>
    <w:rsid w:val="006F5EB2"/>
    <w:rsid w:val="006F6080"/>
    <w:rsid w:val="006F663E"/>
    <w:rsid w:val="006F6C54"/>
    <w:rsid w:val="006F735D"/>
    <w:rsid w:val="006F77A6"/>
    <w:rsid w:val="00700901"/>
    <w:rsid w:val="00700B70"/>
    <w:rsid w:val="007015A1"/>
    <w:rsid w:val="0070199B"/>
    <w:rsid w:val="007022C8"/>
    <w:rsid w:val="0070261D"/>
    <w:rsid w:val="00702F3C"/>
    <w:rsid w:val="007034A3"/>
    <w:rsid w:val="00703D4A"/>
    <w:rsid w:val="00703E82"/>
    <w:rsid w:val="00704047"/>
    <w:rsid w:val="007043F0"/>
    <w:rsid w:val="00704613"/>
    <w:rsid w:val="00704BAE"/>
    <w:rsid w:val="00704FB4"/>
    <w:rsid w:val="00705F52"/>
    <w:rsid w:val="00705F91"/>
    <w:rsid w:val="00706130"/>
    <w:rsid w:val="00706C15"/>
    <w:rsid w:val="00706CD4"/>
    <w:rsid w:val="00706E56"/>
    <w:rsid w:val="00707830"/>
    <w:rsid w:val="00707AA3"/>
    <w:rsid w:val="00707AE0"/>
    <w:rsid w:val="00710698"/>
    <w:rsid w:val="00710E45"/>
    <w:rsid w:val="007110B0"/>
    <w:rsid w:val="0071161B"/>
    <w:rsid w:val="00711627"/>
    <w:rsid w:val="007117D9"/>
    <w:rsid w:val="00711D3D"/>
    <w:rsid w:val="00712324"/>
    <w:rsid w:val="00712B0C"/>
    <w:rsid w:val="007138CA"/>
    <w:rsid w:val="007149E9"/>
    <w:rsid w:val="007157B6"/>
    <w:rsid w:val="00715AE9"/>
    <w:rsid w:val="00715EC1"/>
    <w:rsid w:val="00716224"/>
    <w:rsid w:val="007165E4"/>
    <w:rsid w:val="00716AF5"/>
    <w:rsid w:val="00716FA0"/>
    <w:rsid w:val="007178B1"/>
    <w:rsid w:val="007206CF"/>
    <w:rsid w:val="007210CF"/>
    <w:rsid w:val="00721D42"/>
    <w:rsid w:val="00721E66"/>
    <w:rsid w:val="00722807"/>
    <w:rsid w:val="00722ED1"/>
    <w:rsid w:val="00723FC8"/>
    <w:rsid w:val="00724920"/>
    <w:rsid w:val="00724CD1"/>
    <w:rsid w:val="0072546A"/>
    <w:rsid w:val="0072546F"/>
    <w:rsid w:val="007254F5"/>
    <w:rsid w:val="0072611D"/>
    <w:rsid w:val="00726CF7"/>
    <w:rsid w:val="00731206"/>
    <w:rsid w:val="00731579"/>
    <w:rsid w:val="00731830"/>
    <w:rsid w:val="0073186D"/>
    <w:rsid w:val="00731AAC"/>
    <w:rsid w:val="00731C04"/>
    <w:rsid w:val="00731CD8"/>
    <w:rsid w:val="007323B7"/>
    <w:rsid w:val="00732AAF"/>
    <w:rsid w:val="00732C62"/>
    <w:rsid w:val="00732EF4"/>
    <w:rsid w:val="00733489"/>
    <w:rsid w:val="007344DA"/>
    <w:rsid w:val="0073525A"/>
    <w:rsid w:val="0073540B"/>
    <w:rsid w:val="007355E9"/>
    <w:rsid w:val="00736696"/>
    <w:rsid w:val="007376F2"/>
    <w:rsid w:val="0073786B"/>
    <w:rsid w:val="00737C1C"/>
    <w:rsid w:val="00737DE9"/>
    <w:rsid w:val="0074046D"/>
    <w:rsid w:val="007406E3"/>
    <w:rsid w:val="00740A7F"/>
    <w:rsid w:val="007412CC"/>
    <w:rsid w:val="00742AD2"/>
    <w:rsid w:val="007430CA"/>
    <w:rsid w:val="0074350F"/>
    <w:rsid w:val="00744408"/>
    <w:rsid w:val="00744548"/>
    <w:rsid w:val="00744C80"/>
    <w:rsid w:val="007452EE"/>
    <w:rsid w:val="0074667F"/>
    <w:rsid w:val="00746915"/>
    <w:rsid w:val="00746A80"/>
    <w:rsid w:val="007476F1"/>
    <w:rsid w:val="007505E0"/>
    <w:rsid w:val="00750D1C"/>
    <w:rsid w:val="00750EB2"/>
    <w:rsid w:val="007510D0"/>
    <w:rsid w:val="0075144A"/>
    <w:rsid w:val="00751B39"/>
    <w:rsid w:val="00751D67"/>
    <w:rsid w:val="00752A4C"/>
    <w:rsid w:val="00753015"/>
    <w:rsid w:val="0075316E"/>
    <w:rsid w:val="007539C5"/>
    <w:rsid w:val="00754128"/>
    <w:rsid w:val="007545E5"/>
    <w:rsid w:val="00754B91"/>
    <w:rsid w:val="007551C7"/>
    <w:rsid w:val="00755359"/>
    <w:rsid w:val="00755B66"/>
    <w:rsid w:val="007561DF"/>
    <w:rsid w:val="00756546"/>
    <w:rsid w:val="007567A1"/>
    <w:rsid w:val="00756827"/>
    <w:rsid w:val="00756CB9"/>
    <w:rsid w:val="00757C22"/>
    <w:rsid w:val="007602AB"/>
    <w:rsid w:val="00760A26"/>
    <w:rsid w:val="00761463"/>
    <w:rsid w:val="00761800"/>
    <w:rsid w:val="00761B92"/>
    <w:rsid w:val="00763598"/>
    <w:rsid w:val="007636C7"/>
    <w:rsid w:val="00763789"/>
    <w:rsid w:val="007637C4"/>
    <w:rsid w:val="007638BF"/>
    <w:rsid w:val="00763EEA"/>
    <w:rsid w:val="00764117"/>
    <w:rsid w:val="00764799"/>
    <w:rsid w:val="00764D8D"/>
    <w:rsid w:val="00764FDD"/>
    <w:rsid w:val="007656BA"/>
    <w:rsid w:val="00765E01"/>
    <w:rsid w:val="0076785E"/>
    <w:rsid w:val="007701BE"/>
    <w:rsid w:val="00770305"/>
    <w:rsid w:val="007706BF"/>
    <w:rsid w:val="00771861"/>
    <w:rsid w:val="00771AA1"/>
    <w:rsid w:val="0077231F"/>
    <w:rsid w:val="00772861"/>
    <w:rsid w:val="007732B7"/>
    <w:rsid w:val="00774303"/>
    <w:rsid w:val="00774B15"/>
    <w:rsid w:val="007753CD"/>
    <w:rsid w:val="00775876"/>
    <w:rsid w:val="00776412"/>
    <w:rsid w:val="007765A2"/>
    <w:rsid w:val="00776844"/>
    <w:rsid w:val="00776BC5"/>
    <w:rsid w:val="00776DD6"/>
    <w:rsid w:val="00776FA9"/>
    <w:rsid w:val="0078005F"/>
    <w:rsid w:val="00780115"/>
    <w:rsid w:val="00780152"/>
    <w:rsid w:val="0078031F"/>
    <w:rsid w:val="00780EA8"/>
    <w:rsid w:val="00781275"/>
    <w:rsid w:val="00781582"/>
    <w:rsid w:val="00781AE3"/>
    <w:rsid w:val="00781B0D"/>
    <w:rsid w:val="007820C2"/>
    <w:rsid w:val="007836FC"/>
    <w:rsid w:val="007837F3"/>
    <w:rsid w:val="00783B4A"/>
    <w:rsid w:val="00783BC5"/>
    <w:rsid w:val="00784026"/>
    <w:rsid w:val="00784AF6"/>
    <w:rsid w:val="00784B6F"/>
    <w:rsid w:val="00785352"/>
    <w:rsid w:val="007854D8"/>
    <w:rsid w:val="007857FD"/>
    <w:rsid w:val="00785925"/>
    <w:rsid w:val="00785F40"/>
    <w:rsid w:val="00786378"/>
    <w:rsid w:val="00786AFD"/>
    <w:rsid w:val="0078767C"/>
    <w:rsid w:val="007904EA"/>
    <w:rsid w:val="0079061C"/>
    <w:rsid w:val="00790891"/>
    <w:rsid w:val="00790CB1"/>
    <w:rsid w:val="007914F9"/>
    <w:rsid w:val="007922C8"/>
    <w:rsid w:val="00792AC1"/>
    <w:rsid w:val="00792C24"/>
    <w:rsid w:val="007938C4"/>
    <w:rsid w:val="00793934"/>
    <w:rsid w:val="00793B27"/>
    <w:rsid w:val="00794B11"/>
    <w:rsid w:val="00794E06"/>
    <w:rsid w:val="0079560B"/>
    <w:rsid w:val="00796C99"/>
    <w:rsid w:val="0079716E"/>
    <w:rsid w:val="0079725A"/>
    <w:rsid w:val="0079732E"/>
    <w:rsid w:val="00797390"/>
    <w:rsid w:val="007973E6"/>
    <w:rsid w:val="0079752A"/>
    <w:rsid w:val="00797CD1"/>
    <w:rsid w:val="00797F95"/>
    <w:rsid w:val="007A0394"/>
    <w:rsid w:val="007A07B8"/>
    <w:rsid w:val="007A19BB"/>
    <w:rsid w:val="007A27A7"/>
    <w:rsid w:val="007A3870"/>
    <w:rsid w:val="007A39EB"/>
    <w:rsid w:val="007A3E82"/>
    <w:rsid w:val="007A3F0D"/>
    <w:rsid w:val="007A419B"/>
    <w:rsid w:val="007A470F"/>
    <w:rsid w:val="007A515E"/>
    <w:rsid w:val="007A5167"/>
    <w:rsid w:val="007A5185"/>
    <w:rsid w:val="007A5645"/>
    <w:rsid w:val="007A628C"/>
    <w:rsid w:val="007A6EE3"/>
    <w:rsid w:val="007A733E"/>
    <w:rsid w:val="007A7C15"/>
    <w:rsid w:val="007A7D52"/>
    <w:rsid w:val="007B05C3"/>
    <w:rsid w:val="007B0988"/>
    <w:rsid w:val="007B09A1"/>
    <w:rsid w:val="007B100F"/>
    <w:rsid w:val="007B136F"/>
    <w:rsid w:val="007B2332"/>
    <w:rsid w:val="007B2598"/>
    <w:rsid w:val="007B2E56"/>
    <w:rsid w:val="007B2FE2"/>
    <w:rsid w:val="007B367C"/>
    <w:rsid w:val="007B38D0"/>
    <w:rsid w:val="007B3CB1"/>
    <w:rsid w:val="007B3FD1"/>
    <w:rsid w:val="007B5973"/>
    <w:rsid w:val="007B5DA1"/>
    <w:rsid w:val="007B661F"/>
    <w:rsid w:val="007B66D1"/>
    <w:rsid w:val="007B6D28"/>
    <w:rsid w:val="007B7859"/>
    <w:rsid w:val="007B78D6"/>
    <w:rsid w:val="007B7D02"/>
    <w:rsid w:val="007C043E"/>
    <w:rsid w:val="007C0586"/>
    <w:rsid w:val="007C0A15"/>
    <w:rsid w:val="007C0C68"/>
    <w:rsid w:val="007C26EC"/>
    <w:rsid w:val="007C2BD1"/>
    <w:rsid w:val="007C2F26"/>
    <w:rsid w:val="007C3012"/>
    <w:rsid w:val="007C3504"/>
    <w:rsid w:val="007C3588"/>
    <w:rsid w:val="007C3678"/>
    <w:rsid w:val="007C3B40"/>
    <w:rsid w:val="007C3F36"/>
    <w:rsid w:val="007C55C9"/>
    <w:rsid w:val="007C5838"/>
    <w:rsid w:val="007C5B1F"/>
    <w:rsid w:val="007C5D04"/>
    <w:rsid w:val="007C6084"/>
    <w:rsid w:val="007C61A9"/>
    <w:rsid w:val="007C6B48"/>
    <w:rsid w:val="007C6D2C"/>
    <w:rsid w:val="007C7215"/>
    <w:rsid w:val="007C7387"/>
    <w:rsid w:val="007C753B"/>
    <w:rsid w:val="007C75A2"/>
    <w:rsid w:val="007C7D3A"/>
    <w:rsid w:val="007D1897"/>
    <w:rsid w:val="007D1903"/>
    <w:rsid w:val="007D1E7C"/>
    <w:rsid w:val="007D2092"/>
    <w:rsid w:val="007D2D0F"/>
    <w:rsid w:val="007D356B"/>
    <w:rsid w:val="007D35C8"/>
    <w:rsid w:val="007D389A"/>
    <w:rsid w:val="007D3A4B"/>
    <w:rsid w:val="007D614F"/>
    <w:rsid w:val="007D6650"/>
    <w:rsid w:val="007D6A93"/>
    <w:rsid w:val="007D71AA"/>
    <w:rsid w:val="007D72D8"/>
    <w:rsid w:val="007D7308"/>
    <w:rsid w:val="007D75A9"/>
    <w:rsid w:val="007D77BF"/>
    <w:rsid w:val="007D7C14"/>
    <w:rsid w:val="007D7ECE"/>
    <w:rsid w:val="007E0432"/>
    <w:rsid w:val="007E0A25"/>
    <w:rsid w:val="007E0E51"/>
    <w:rsid w:val="007E0EAD"/>
    <w:rsid w:val="007E1B32"/>
    <w:rsid w:val="007E1B52"/>
    <w:rsid w:val="007E1D7B"/>
    <w:rsid w:val="007E201C"/>
    <w:rsid w:val="007E223E"/>
    <w:rsid w:val="007E28EB"/>
    <w:rsid w:val="007E2E32"/>
    <w:rsid w:val="007E40E8"/>
    <w:rsid w:val="007E44FC"/>
    <w:rsid w:val="007E48ED"/>
    <w:rsid w:val="007E4A0E"/>
    <w:rsid w:val="007E4AC8"/>
    <w:rsid w:val="007E4B96"/>
    <w:rsid w:val="007E51F9"/>
    <w:rsid w:val="007E655E"/>
    <w:rsid w:val="007E66C8"/>
    <w:rsid w:val="007F0283"/>
    <w:rsid w:val="007F03D8"/>
    <w:rsid w:val="007F0D03"/>
    <w:rsid w:val="007F0D49"/>
    <w:rsid w:val="007F0F33"/>
    <w:rsid w:val="007F0F88"/>
    <w:rsid w:val="007F1781"/>
    <w:rsid w:val="007F1EC4"/>
    <w:rsid w:val="007F2061"/>
    <w:rsid w:val="007F25DF"/>
    <w:rsid w:val="007F2E8D"/>
    <w:rsid w:val="007F354B"/>
    <w:rsid w:val="007F35ED"/>
    <w:rsid w:val="007F3767"/>
    <w:rsid w:val="007F38EF"/>
    <w:rsid w:val="007F471C"/>
    <w:rsid w:val="007F4B82"/>
    <w:rsid w:val="007F4DF6"/>
    <w:rsid w:val="007F5341"/>
    <w:rsid w:val="007F62A6"/>
    <w:rsid w:val="007F6853"/>
    <w:rsid w:val="007F6A51"/>
    <w:rsid w:val="0080088F"/>
    <w:rsid w:val="0080089A"/>
    <w:rsid w:val="0080111E"/>
    <w:rsid w:val="00801AAE"/>
    <w:rsid w:val="00802E38"/>
    <w:rsid w:val="0080358D"/>
    <w:rsid w:val="008046B1"/>
    <w:rsid w:val="008056A9"/>
    <w:rsid w:val="008058A0"/>
    <w:rsid w:val="00805C37"/>
    <w:rsid w:val="008066FA"/>
    <w:rsid w:val="008067D3"/>
    <w:rsid w:val="00806C8C"/>
    <w:rsid w:val="00806DC5"/>
    <w:rsid w:val="00806E09"/>
    <w:rsid w:val="00807EF0"/>
    <w:rsid w:val="00807FFA"/>
    <w:rsid w:val="00810001"/>
    <w:rsid w:val="00810332"/>
    <w:rsid w:val="00810D44"/>
    <w:rsid w:val="00810DA5"/>
    <w:rsid w:val="00811F22"/>
    <w:rsid w:val="00812BA6"/>
    <w:rsid w:val="00813331"/>
    <w:rsid w:val="00813B45"/>
    <w:rsid w:val="00813E53"/>
    <w:rsid w:val="00813EF0"/>
    <w:rsid w:val="00813FF4"/>
    <w:rsid w:val="00814060"/>
    <w:rsid w:val="00814372"/>
    <w:rsid w:val="00814702"/>
    <w:rsid w:val="00814CA7"/>
    <w:rsid w:val="00814F62"/>
    <w:rsid w:val="008151AF"/>
    <w:rsid w:val="008159A1"/>
    <w:rsid w:val="00815D25"/>
    <w:rsid w:val="00815F02"/>
    <w:rsid w:val="008168F6"/>
    <w:rsid w:val="008169BB"/>
    <w:rsid w:val="0082120F"/>
    <w:rsid w:val="00821884"/>
    <w:rsid w:val="0082216C"/>
    <w:rsid w:val="008227FB"/>
    <w:rsid w:val="00822849"/>
    <w:rsid w:val="00823012"/>
    <w:rsid w:val="008231ED"/>
    <w:rsid w:val="00823EBD"/>
    <w:rsid w:val="00826493"/>
    <w:rsid w:val="0082759C"/>
    <w:rsid w:val="00830946"/>
    <w:rsid w:val="00830A11"/>
    <w:rsid w:val="00830C36"/>
    <w:rsid w:val="00830E42"/>
    <w:rsid w:val="00831407"/>
    <w:rsid w:val="00831689"/>
    <w:rsid w:val="00831C87"/>
    <w:rsid w:val="00831F23"/>
    <w:rsid w:val="008320C7"/>
    <w:rsid w:val="008327D6"/>
    <w:rsid w:val="00832FA4"/>
    <w:rsid w:val="008333AC"/>
    <w:rsid w:val="008335AD"/>
    <w:rsid w:val="008339A5"/>
    <w:rsid w:val="00833F00"/>
    <w:rsid w:val="00833F2F"/>
    <w:rsid w:val="0083406A"/>
    <w:rsid w:val="008343E1"/>
    <w:rsid w:val="00834EC3"/>
    <w:rsid w:val="008353CD"/>
    <w:rsid w:val="008355F3"/>
    <w:rsid w:val="008356C8"/>
    <w:rsid w:val="008358E5"/>
    <w:rsid w:val="00835EE6"/>
    <w:rsid w:val="008362AD"/>
    <w:rsid w:val="00836980"/>
    <w:rsid w:val="00836CAB"/>
    <w:rsid w:val="008371F6"/>
    <w:rsid w:val="008374E0"/>
    <w:rsid w:val="00837E40"/>
    <w:rsid w:val="00840212"/>
    <w:rsid w:val="0084033D"/>
    <w:rsid w:val="00840F32"/>
    <w:rsid w:val="0084131C"/>
    <w:rsid w:val="0084133D"/>
    <w:rsid w:val="00841590"/>
    <w:rsid w:val="008434C5"/>
    <w:rsid w:val="0084369F"/>
    <w:rsid w:val="00843F81"/>
    <w:rsid w:val="0084427B"/>
    <w:rsid w:val="00844679"/>
    <w:rsid w:val="00844AFF"/>
    <w:rsid w:val="0084546D"/>
    <w:rsid w:val="00845AF8"/>
    <w:rsid w:val="00846137"/>
    <w:rsid w:val="00846B4E"/>
    <w:rsid w:val="00847521"/>
    <w:rsid w:val="008505CF"/>
    <w:rsid w:val="008506C5"/>
    <w:rsid w:val="00850A72"/>
    <w:rsid w:val="00850DA0"/>
    <w:rsid w:val="00851240"/>
    <w:rsid w:val="00852589"/>
    <w:rsid w:val="0085324F"/>
    <w:rsid w:val="008536CC"/>
    <w:rsid w:val="008540C1"/>
    <w:rsid w:val="00854DB6"/>
    <w:rsid w:val="008551F2"/>
    <w:rsid w:val="00855FA5"/>
    <w:rsid w:val="008575D1"/>
    <w:rsid w:val="00857A04"/>
    <w:rsid w:val="0086063F"/>
    <w:rsid w:val="00860C05"/>
    <w:rsid w:val="008610F3"/>
    <w:rsid w:val="00861354"/>
    <w:rsid w:val="008620FA"/>
    <w:rsid w:val="00862786"/>
    <w:rsid w:val="0086303B"/>
    <w:rsid w:val="00863371"/>
    <w:rsid w:val="00863513"/>
    <w:rsid w:val="00863E53"/>
    <w:rsid w:val="00863E97"/>
    <w:rsid w:val="0086431B"/>
    <w:rsid w:val="0086468A"/>
    <w:rsid w:val="00864943"/>
    <w:rsid w:val="00864E37"/>
    <w:rsid w:val="00865374"/>
    <w:rsid w:val="00865EC5"/>
    <w:rsid w:val="00865F44"/>
    <w:rsid w:val="008668C0"/>
    <w:rsid w:val="0087012E"/>
    <w:rsid w:val="00871004"/>
    <w:rsid w:val="00871046"/>
    <w:rsid w:val="008712F3"/>
    <w:rsid w:val="0087134D"/>
    <w:rsid w:val="008723EE"/>
    <w:rsid w:val="00873392"/>
    <w:rsid w:val="00873AB5"/>
    <w:rsid w:val="00873E7C"/>
    <w:rsid w:val="0087476E"/>
    <w:rsid w:val="00874BDB"/>
    <w:rsid w:val="00874F1A"/>
    <w:rsid w:val="0087542E"/>
    <w:rsid w:val="008755A8"/>
    <w:rsid w:val="00875AE5"/>
    <w:rsid w:val="00875DE3"/>
    <w:rsid w:val="0087620C"/>
    <w:rsid w:val="00876BF6"/>
    <w:rsid w:val="00877294"/>
    <w:rsid w:val="00877DE1"/>
    <w:rsid w:val="00881476"/>
    <w:rsid w:val="00882BAF"/>
    <w:rsid w:val="00883150"/>
    <w:rsid w:val="00883227"/>
    <w:rsid w:val="0088327E"/>
    <w:rsid w:val="00883E4B"/>
    <w:rsid w:val="00884BFE"/>
    <w:rsid w:val="008854C4"/>
    <w:rsid w:val="00885E84"/>
    <w:rsid w:val="00886754"/>
    <w:rsid w:val="00890064"/>
    <w:rsid w:val="008906DE"/>
    <w:rsid w:val="00890A00"/>
    <w:rsid w:val="00890F7B"/>
    <w:rsid w:val="00890FA4"/>
    <w:rsid w:val="008911F0"/>
    <w:rsid w:val="0089134C"/>
    <w:rsid w:val="008918B0"/>
    <w:rsid w:val="00891B81"/>
    <w:rsid w:val="00892124"/>
    <w:rsid w:val="0089225F"/>
    <w:rsid w:val="008928B0"/>
    <w:rsid w:val="00892B01"/>
    <w:rsid w:val="00892C88"/>
    <w:rsid w:val="00892EF6"/>
    <w:rsid w:val="00893167"/>
    <w:rsid w:val="008936A8"/>
    <w:rsid w:val="00893885"/>
    <w:rsid w:val="00893E7A"/>
    <w:rsid w:val="00894197"/>
    <w:rsid w:val="0089486C"/>
    <w:rsid w:val="008958BD"/>
    <w:rsid w:val="0089619C"/>
    <w:rsid w:val="0089764F"/>
    <w:rsid w:val="00897970"/>
    <w:rsid w:val="0089798E"/>
    <w:rsid w:val="008A0BE3"/>
    <w:rsid w:val="008A0DF2"/>
    <w:rsid w:val="008A1228"/>
    <w:rsid w:val="008A129D"/>
    <w:rsid w:val="008A2028"/>
    <w:rsid w:val="008A218F"/>
    <w:rsid w:val="008A25B2"/>
    <w:rsid w:val="008A26C5"/>
    <w:rsid w:val="008A2732"/>
    <w:rsid w:val="008A32B7"/>
    <w:rsid w:val="008A3C63"/>
    <w:rsid w:val="008A40BB"/>
    <w:rsid w:val="008A4158"/>
    <w:rsid w:val="008A49A0"/>
    <w:rsid w:val="008A516F"/>
    <w:rsid w:val="008A5B01"/>
    <w:rsid w:val="008A6152"/>
    <w:rsid w:val="008A61F9"/>
    <w:rsid w:val="008A6A0E"/>
    <w:rsid w:val="008A798C"/>
    <w:rsid w:val="008A7B4A"/>
    <w:rsid w:val="008B0912"/>
    <w:rsid w:val="008B0A44"/>
    <w:rsid w:val="008B10EE"/>
    <w:rsid w:val="008B124D"/>
    <w:rsid w:val="008B1368"/>
    <w:rsid w:val="008B15ED"/>
    <w:rsid w:val="008B1971"/>
    <w:rsid w:val="008B1C97"/>
    <w:rsid w:val="008B23AB"/>
    <w:rsid w:val="008B30D5"/>
    <w:rsid w:val="008B3B57"/>
    <w:rsid w:val="008B3FEA"/>
    <w:rsid w:val="008B496E"/>
    <w:rsid w:val="008B58FA"/>
    <w:rsid w:val="008B59B8"/>
    <w:rsid w:val="008B5E17"/>
    <w:rsid w:val="008B5E5C"/>
    <w:rsid w:val="008B6725"/>
    <w:rsid w:val="008B6DA3"/>
    <w:rsid w:val="008B7DCE"/>
    <w:rsid w:val="008B7E46"/>
    <w:rsid w:val="008C005E"/>
    <w:rsid w:val="008C06F8"/>
    <w:rsid w:val="008C0A09"/>
    <w:rsid w:val="008C0ED3"/>
    <w:rsid w:val="008C16AB"/>
    <w:rsid w:val="008C1AEA"/>
    <w:rsid w:val="008C2B1D"/>
    <w:rsid w:val="008C40A0"/>
    <w:rsid w:val="008C4F27"/>
    <w:rsid w:val="008C5325"/>
    <w:rsid w:val="008C54ED"/>
    <w:rsid w:val="008C5A5E"/>
    <w:rsid w:val="008C6CD5"/>
    <w:rsid w:val="008C70D8"/>
    <w:rsid w:val="008C79E4"/>
    <w:rsid w:val="008D00B7"/>
    <w:rsid w:val="008D012F"/>
    <w:rsid w:val="008D0458"/>
    <w:rsid w:val="008D07AB"/>
    <w:rsid w:val="008D1EB3"/>
    <w:rsid w:val="008D1F30"/>
    <w:rsid w:val="008D284C"/>
    <w:rsid w:val="008D31C7"/>
    <w:rsid w:val="008D3585"/>
    <w:rsid w:val="008D3673"/>
    <w:rsid w:val="008D3FA3"/>
    <w:rsid w:val="008D5853"/>
    <w:rsid w:val="008D5A25"/>
    <w:rsid w:val="008D5C0E"/>
    <w:rsid w:val="008D62AD"/>
    <w:rsid w:val="008D658E"/>
    <w:rsid w:val="008D6BD5"/>
    <w:rsid w:val="008D6F3B"/>
    <w:rsid w:val="008D76D3"/>
    <w:rsid w:val="008D7F11"/>
    <w:rsid w:val="008E24EC"/>
    <w:rsid w:val="008E2769"/>
    <w:rsid w:val="008E30BA"/>
    <w:rsid w:val="008E34C5"/>
    <w:rsid w:val="008E386A"/>
    <w:rsid w:val="008E3908"/>
    <w:rsid w:val="008E39A0"/>
    <w:rsid w:val="008E3A30"/>
    <w:rsid w:val="008E4722"/>
    <w:rsid w:val="008E4A58"/>
    <w:rsid w:val="008E4D09"/>
    <w:rsid w:val="008E5586"/>
    <w:rsid w:val="008E56C7"/>
    <w:rsid w:val="008E5827"/>
    <w:rsid w:val="008E61B2"/>
    <w:rsid w:val="008E6C73"/>
    <w:rsid w:val="008E6D5D"/>
    <w:rsid w:val="008E7B14"/>
    <w:rsid w:val="008F024C"/>
    <w:rsid w:val="008F1859"/>
    <w:rsid w:val="008F1FCE"/>
    <w:rsid w:val="008F2103"/>
    <w:rsid w:val="008F2411"/>
    <w:rsid w:val="008F24A5"/>
    <w:rsid w:val="008F24F8"/>
    <w:rsid w:val="008F2739"/>
    <w:rsid w:val="008F3048"/>
    <w:rsid w:val="008F3393"/>
    <w:rsid w:val="008F3592"/>
    <w:rsid w:val="008F372D"/>
    <w:rsid w:val="008F37A7"/>
    <w:rsid w:val="008F42F5"/>
    <w:rsid w:val="008F4DF0"/>
    <w:rsid w:val="008F5173"/>
    <w:rsid w:val="008F5196"/>
    <w:rsid w:val="008F6693"/>
    <w:rsid w:val="008F6960"/>
    <w:rsid w:val="008F6A94"/>
    <w:rsid w:val="008F6CF7"/>
    <w:rsid w:val="008F712B"/>
    <w:rsid w:val="008F75B3"/>
    <w:rsid w:val="008F7A03"/>
    <w:rsid w:val="00900631"/>
    <w:rsid w:val="009007C4"/>
    <w:rsid w:val="00902815"/>
    <w:rsid w:val="00902AB7"/>
    <w:rsid w:val="00902B6D"/>
    <w:rsid w:val="00902BD7"/>
    <w:rsid w:val="00902E81"/>
    <w:rsid w:val="00903426"/>
    <w:rsid w:val="00903DCE"/>
    <w:rsid w:val="00906C96"/>
    <w:rsid w:val="00907BC3"/>
    <w:rsid w:val="00910B42"/>
    <w:rsid w:val="00910F34"/>
    <w:rsid w:val="00910F6B"/>
    <w:rsid w:val="00911373"/>
    <w:rsid w:val="009113DD"/>
    <w:rsid w:val="00911DAD"/>
    <w:rsid w:val="00912B44"/>
    <w:rsid w:val="00913217"/>
    <w:rsid w:val="0091357F"/>
    <w:rsid w:val="00913CA8"/>
    <w:rsid w:val="00913ED7"/>
    <w:rsid w:val="009143F5"/>
    <w:rsid w:val="0091481E"/>
    <w:rsid w:val="00920694"/>
    <w:rsid w:val="009207AF"/>
    <w:rsid w:val="00921760"/>
    <w:rsid w:val="009221C3"/>
    <w:rsid w:val="009223F5"/>
    <w:rsid w:val="009228C3"/>
    <w:rsid w:val="00923249"/>
    <w:rsid w:val="00924551"/>
    <w:rsid w:val="00924A69"/>
    <w:rsid w:val="00924D74"/>
    <w:rsid w:val="00924EC3"/>
    <w:rsid w:val="0092517C"/>
    <w:rsid w:val="00925A07"/>
    <w:rsid w:val="00925B5D"/>
    <w:rsid w:val="00925D53"/>
    <w:rsid w:val="00925ECA"/>
    <w:rsid w:val="00926286"/>
    <w:rsid w:val="009262EE"/>
    <w:rsid w:val="00926ADC"/>
    <w:rsid w:val="0092733E"/>
    <w:rsid w:val="009278F9"/>
    <w:rsid w:val="00930676"/>
    <w:rsid w:val="00930E1E"/>
    <w:rsid w:val="009318EF"/>
    <w:rsid w:val="00931E43"/>
    <w:rsid w:val="00934434"/>
    <w:rsid w:val="009348DF"/>
    <w:rsid w:val="009348F3"/>
    <w:rsid w:val="0093698A"/>
    <w:rsid w:val="00936C97"/>
    <w:rsid w:val="00936F4E"/>
    <w:rsid w:val="00937DD9"/>
    <w:rsid w:val="009401DB"/>
    <w:rsid w:val="00940261"/>
    <w:rsid w:val="009404EC"/>
    <w:rsid w:val="00940F0D"/>
    <w:rsid w:val="00941126"/>
    <w:rsid w:val="00942C10"/>
    <w:rsid w:val="00942C89"/>
    <w:rsid w:val="00942D2F"/>
    <w:rsid w:val="00942E46"/>
    <w:rsid w:val="00942F5F"/>
    <w:rsid w:val="009430D3"/>
    <w:rsid w:val="009435CA"/>
    <w:rsid w:val="009435DE"/>
    <w:rsid w:val="00943AF2"/>
    <w:rsid w:val="009453BB"/>
    <w:rsid w:val="009459A8"/>
    <w:rsid w:val="00946333"/>
    <w:rsid w:val="00946755"/>
    <w:rsid w:val="0094742C"/>
    <w:rsid w:val="00947874"/>
    <w:rsid w:val="00947ADB"/>
    <w:rsid w:val="0095017B"/>
    <w:rsid w:val="009509CB"/>
    <w:rsid w:val="00950C04"/>
    <w:rsid w:val="00950D5A"/>
    <w:rsid w:val="00950DE1"/>
    <w:rsid w:val="00951209"/>
    <w:rsid w:val="009512D3"/>
    <w:rsid w:val="00951C77"/>
    <w:rsid w:val="00952210"/>
    <w:rsid w:val="0095274B"/>
    <w:rsid w:val="00953263"/>
    <w:rsid w:val="00954096"/>
    <w:rsid w:val="00954295"/>
    <w:rsid w:val="00955013"/>
    <w:rsid w:val="0095693C"/>
    <w:rsid w:val="00960AC7"/>
    <w:rsid w:val="00960BCC"/>
    <w:rsid w:val="00960D50"/>
    <w:rsid w:val="00960DF4"/>
    <w:rsid w:val="009612C7"/>
    <w:rsid w:val="00961848"/>
    <w:rsid w:val="00961A51"/>
    <w:rsid w:val="00961AD7"/>
    <w:rsid w:val="00962360"/>
    <w:rsid w:val="00963468"/>
    <w:rsid w:val="00963622"/>
    <w:rsid w:val="009637B9"/>
    <w:rsid w:val="009637FD"/>
    <w:rsid w:val="00963EF0"/>
    <w:rsid w:val="009645BC"/>
    <w:rsid w:val="00965F11"/>
    <w:rsid w:val="009663CE"/>
    <w:rsid w:val="00967078"/>
    <w:rsid w:val="00970272"/>
    <w:rsid w:val="009706DD"/>
    <w:rsid w:val="00970EEE"/>
    <w:rsid w:val="00971FFF"/>
    <w:rsid w:val="00972628"/>
    <w:rsid w:val="00972668"/>
    <w:rsid w:val="009735B0"/>
    <w:rsid w:val="00973727"/>
    <w:rsid w:val="009738A8"/>
    <w:rsid w:val="00973E42"/>
    <w:rsid w:val="00973F78"/>
    <w:rsid w:val="00975A07"/>
    <w:rsid w:val="00975E81"/>
    <w:rsid w:val="00975EE4"/>
    <w:rsid w:val="00975F16"/>
    <w:rsid w:val="00976238"/>
    <w:rsid w:val="00976933"/>
    <w:rsid w:val="00976C0B"/>
    <w:rsid w:val="00976E1E"/>
    <w:rsid w:val="009802C4"/>
    <w:rsid w:val="0098039D"/>
    <w:rsid w:val="00980607"/>
    <w:rsid w:val="0098061C"/>
    <w:rsid w:val="00980CC9"/>
    <w:rsid w:val="00981956"/>
    <w:rsid w:val="00981A77"/>
    <w:rsid w:val="00982678"/>
    <w:rsid w:val="00983CCD"/>
    <w:rsid w:val="00984045"/>
    <w:rsid w:val="0098471F"/>
    <w:rsid w:val="00984EF9"/>
    <w:rsid w:val="0098557D"/>
    <w:rsid w:val="00986879"/>
    <w:rsid w:val="00986CA4"/>
    <w:rsid w:val="0098734A"/>
    <w:rsid w:val="009875D0"/>
    <w:rsid w:val="00987C60"/>
    <w:rsid w:val="009903F0"/>
    <w:rsid w:val="00991389"/>
    <w:rsid w:val="00991704"/>
    <w:rsid w:val="00991738"/>
    <w:rsid w:val="00991748"/>
    <w:rsid w:val="00991959"/>
    <w:rsid w:val="00991B54"/>
    <w:rsid w:val="00991F45"/>
    <w:rsid w:val="00992482"/>
    <w:rsid w:val="00992613"/>
    <w:rsid w:val="00992794"/>
    <w:rsid w:val="009928AB"/>
    <w:rsid w:val="0099521D"/>
    <w:rsid w:val="00996139"/>
    <w:rsid w:val="00996CEB"/>
    <w:rsid w:val="00996DE7"/>
    <w:rsid w:val="009977E8"/>
    <w:rsid w:val="00997CFC"/>
    <w:rsid w:val="00997EF4"/>
    <w:rsid w:val="009A032A"/>
    <w:rsid w:val="009A032C"/>
    <w:rsid w:val="009A0B1A"/>
    <w:rsid w:val="009A101C"/>
    <w:rsid w:val="009A18CD"/>
    <w:rsid w:val="009A1C00"/>
    <w:rsid w:val="009A1C33"/>
    <w:rsid w:val="009A1FE9"/>
    <w:rsid w:val="009A226C"/>
    <w:rsid w:val="009A2367"/>
    <w:rsid w:val="009A2A68"/>
    <w:rsid w:val="009A3419"/>
    <w:rsid w:val="009A3C9F"/>
    <w:rsid w:val="009A3DFF"/>
    <w:rsid w:val="009A418F"/>
    <w:rsid w:val="009A43C8"/>
    <w:rsid w:val="009A49A5"/>
    <w:rsid w:val="009A4D79"/>
    <w:rsid w:val="009A4F82"/>
    <w:rsid w:val="009A4FD1"/>
    <w:rsid w:val="009A6C77"/>
    <w:rsid w:val="009A71B6"/>
    <w:rsid w:val="009B1796"/>
    <w:rsid w:val="009B1A40"/>
    <w:rsid w:val="009B1A96"/>
    <w:rsid w:val="009B1F60"/>
    <w:rsid w:val="009B25D8"/>
    <w:rsid w:val="009B2B03"/>
    <w:rsid w:val="009B3C1A"/>
    <w:rsid w:val="009B5147"/>
    <w:rsid w:val="009B610F"/>
    <w:rsid w:val="009B65A2"/>
    <w:rsid w:val="009B681B"/>
    <w:rsid w:val="009B6BE2"/>
    <w:rsid w:val="009B6CCB"/>
    <w:rsid w:val="009B6D65"/>
    <w:rsid w:val="009C01F8"/>
    <w:rsid w:val="009C068D"/>
    <w:rsid w:val="009C0878"/>
    <w:rsid w:val="009C0F28"/>
    <w:rsid w:val="009C1727"/>
    <w:rsid w:val="009C1BEF"/>
    <w:rsid w:val="009C20D3"/>
    <w:rsid w:val="009C24E7"/>
    <w:rsid w:val="009C24F0"/>
    <w:rsid w:val="009C2CDE"/>
    <w:rsid w:val="009C33BC"/>
    <w:rsid w:val="009C37E4"/>
    <w:rsid w:val="009C405D"/>
    <w:rsid w:val="009C4A5F"/>
    <w:rsid w:val="009C50DD"/>
    <w:rsid w:val="009C5A21"/>
    <w:rsid w:val="009C5A4B"/>
    <w:rsid w:val="009C66DF"/>
    <w:rsid w:val="009C6A02"/>
    <w:rsid w:val="009C74FD"/>
    <w:rsid w:val="009D15A0"/>
    <w:rsid w:val="009D17E5"/>
    <w:rsid w:val="009D2418"/>
    <w:rsid w:val="009D24C1"/>
    <w:rsid w:val="009D30BB"/>
    <w:rsid w:val="009D326C"/>
    <w:rsid w:val="009D36F1"/>
    <w:rsid w:val="009D4173"/>
    <w:rsid w:val="009D447F"/>
    <w:rsid w:val="009D45EF"/>
    <w:rsid w:val="009D49FA"/>
    <w:rsid w:val="009D570F"/>
    <w:rsid w:val="009D585D"/>
    <w:rsid w:val="009D6088"/>
    <w:rsid w:val="009D6687"/>
    <w:rsid w:val="009D700D"/>
    <w:rsid w:val="009D73ED"/>
    <w:rsid w:val="009D7CC7"/>
    <w:rsid w:val="009D7DA3"/>
    <w:rsid w:val="009E01E3"/>
    <w:rsid w:val="009E036C"/>
    <w:rsid w:val="009E08A2"/>
    <w:rsid w:val="009E102D"/>
    <w:rsid w:val="009E1189"/>
    <w:rsid w:val="009E1BD6"/>
    <w:rsid w:val="009E22A3"/>
    <w:rsid w:val="009E26B1"/>
    <w:rsid w:val="009E2B6C"/>
    <w:rsid w:val="009E348D"/>
    <w:rsid w:val="009E3707"/>
    <w:rsid w:val="009E49B1"/>
    <w:rsid w:val="009E5026"/>
    <w:rsid w:val="009E559D"/>
    <w:rsid w:val="009E560F"/>
    <w:rsid w:val="009E63CD"/>
    <w:rsid w:val="009E68F8"/>
    <w:rsid w:val="009E6B9E"/>
    <w:rsid w:val="009E6F2C"/>
    <w:rsid w:val="009E7D1D"/>
    <w:rsid w:val="009F0D5C"/>
    <w:rsid w:val="009F11B6"/>
    <w:rsid w:val="009F16A6"/>
    <w:rsid w:val="009F21E6"/>
    <w:rsid w:val="009F2326"/>
    <w:rsid w:val="009F24D1"/>
    <w:rsid w:val="009F2C35"/>
    <w:rsid w:val="009F2F8D"/>
    <w:rsid w:val="009F3133"/>
    <w:rsid w:val="009F381B"/>
    <w:rsid w:val="009F3CCE"/>
    <w:rsid w:val="009F470A"/>
    <w:rsid w:val="009F5D7C"/>
    <w:rsid w:val="009F6422"/>
    <w:rsid w:val="009F7683"/>
    <w:rsid w:val="009F78DA"/>
    <w:rsid w:val="009F7A05"/>
    <w:rsid w:val="009F7B24"/>
    <w:rsid w:val="009F7DE8"/>
    <w:rsid w:val="009F7EB7"/>
    <w:rsid w:val="009F7ED1"/>
    <w:rsid w:val="00A000B0"/>
    <w:rsid w:val="00A00B5C"/>
    <w:rsid w:val="00A00C89"/>
    <w:rsid w:val="00A00EC3"/>
    <w:rsid w:val="00A01437"/>
    <w:rsid w:val="00A015AC"/>
    <w:rsid w:val="00A01CDB"/>
    <w:rsid w:val="00A01D6C"/>
    <w:rsid w:val="00A01DC4"/>
    <w:rsid w:val="00A02853"/>
    <w:rsid w:val="00A02866"/>
    <w:rsid w:val="00A03084"/>
    <w:rsid w:val="00A031A1"/>
    <w:rsid w:val="00A0484E"/>
    <w:rsid w:val="00A05331"/>
    <w:rsid w:val="00A0563A"/>
    <w:rsid w:val="00A10976"/>
    <w:rsid w:val="00A10ACA"/>
    <w:rsid w:val="00A10BCA"/>
    <w:rsid w:val="00A10DA3"/>
    <w:rsid w:val="00A10DAF"/>
    <w:rsid w:val="00A122A2"/>
    <w:rsid w:val="00A12497"/>
    <w:rsid w:val="00A12716"/>
    <w:rsid w:val="00A14116"/>
    <w:rsid w:val="00A148F5"/>
    <w:rsid w:val="00A14B80"/>
    <w:rsid w:val="00A14D1D"/>
    <w:rsid w:val="00A152C9"/>
    <w:rsid w:val="00A15B43"/>
    <w:rsid w:val="00A16B08"/>
    <w:rsid w:val="00A17489"/>
    <w:rsid w:val="00A177B0"/>
    <w:rsid w:val="00A17E55"/>
    <w:rsid w:val="00A17EAC"/>
    <w:rsid w:val="00A20342"/>
    <w:rsid w:val="00A213E3"/>
    <w:rsid w:val="00A215F1"/>
    <w:rsid w:val="00A2386F"/>
    <w:rsid w:val="00A247A3"/>
    <w:rsid w:val="00A24979"/>
    <w:rsid w:val="00A25396"/>
    <w:rsid w:val="00A25EF7"/>
    <w:rsid w:val="00A2601E"/>
    <w:rsid w:val="00A2654B"/>
    <w:rsid w:val="00A26E69"/>
    <w:rsid w:val="00A26E71"/>
    <w:rsid w:val="00A2702D"/>
    <w:rsid w:val="00A2770F"/>
    <w:rsid w:val="00A300C2"/>
    <w:rsid w:val="00A30977"/>
    <w:rsid w:val="00A31087"/>
    <w:rsid w:val="00A33000"/>
    <w:rsid w:val="00A33033"/>
    <w:rsid w:val="00A3388C"/>
    <w:rsid w:val="00A342E2"/>
    <w:rsid w:val="00A34F55"/>
    <w:rsid w:val="00A351C6"/>
    <w:rsid w:val="00A353AD"/>
    <w:rsid w:val="00A35B0F"/>
    <w:rsid w:val="00A36932"/>
    <w:rsid w:val="00A37347"/>
    <w:rsid w:val="00A378ED"/>
    <w:rsid w:val="00A37E55"/>
    <w:rsid w:val="00A40636"/>
    <w:rsid w:val="00A413CB"/>
    <w:rsid w:val="00A41623"/>
    <w:rsid w:val="00A423AC"/>
    <w:rsid w:val="00A426B5"/>
    <w:rsid w:val="00A433F0"/>
    <w:rsid w:val="00A437B5"/>
    <w:rsid w:val="00A43B72"/>
    <w:rsid w:val="00A44A0D"/>
    <w:rsid w:val="00A44EC6"/>
    <w:rsid w:val="00A4534F"/>
    <w:rsid w:val="00A46C60"/>
    <w:rsid w:val="00A500B5"/>
    <w:rsid w:val="00A50286"/>
    <w:rsid w:val="00A50AA5"/>
    <w:rsid w:val="00A5125C"/>
    <w:rsid w:val="00A51446"/>
    <w:rsid w:val="00A51C74"/>
    <w:rsid w:val="00A529DD"/>
    <w:rsid w:val="00A529EB"/>
    <w:rsid w:val="00A530C8"/>
    <w:rsid w:val="00A5372C"/>
    <w:rsid w:val="00A5397C"/>
    <w:rsid w:val="00A53B7A"/>
    <w:rsid w:val="00A53E2B"/>
    <w:rsid w:val="00A54F40"/>
    <w:rsid w:val="00A55462"/>
    <w:rsid w:val="00A55474"/>
    <w:rsid w:val="00A55D6B"/>
    <w:rsid w:val="00A572F4"/>
    <w:rsid w:val="00A57FD2"/>
    <w:rsid w:val="00A601B2"/>
    <w:rsid w:val="00A60377"/>
    <w:rsid w:val="00A60CF9"/>
    <w:rsid w:val="00A616EB"/>
    <w:rsid w:val="00A6252B"/>
    <w:rsid w:val="00A62865"/>
    <w:rsid w:val="00A6304D"/>
    <w:rsid w:val="00A63916"/>
    <w:rsid w:val="00A64ACA"/>
    <w:rsid w:val="00A64FC9"/>
    <w:rsid w:val="00A6564C"/>
    <w:rsid w:val="00A65B55"/>
    <w:rsid w:val="00A65EB3"/>
    <w:rsid w:val="00A65FDE"/>
    <w:rsid w:val="00A661EA"/>
    <w:rsid w:val="00A673D0"/>
    <w:rsid w:val="00A67789"/>
    <w:rsid w:val="00A67876"/>
    <w:rsid w:val="00A67EFD"/>
    <w:rsid w:val="00A67F65"/>
    <w:rsid w:val="00A7015A"/>
    <w:rsid w:val="00A70188"/>
    <w:rsid w:val="00A70440"/>
    <w:rsid w:val="00A70741"/>
    <w:rsid w:val="00A708AF"/>
    <w:rsid w:val="00A70B6B"/>
    <w:rsid w:val="00A70D2D"/>
    <w:rsid w:val="00A71E9B"/>
    <w:rsid w:val="00A7277E"/>
    <w:rsid w:val="00A72B5A"/>
    <w:rsid w:val="00A73845"/>
    <w:rsid w:val="00A75004"/>
    <w:rsid w:val="00A758FF"/>
    <w:rsid w:val="00A76D0C"/>
    <w:rsid w:val="00A77FBA"/>
    <w:rsid w:val="00A80334"/>
    <w:rsid w:val="00A80BCF"/>
    <w:rsid w:val="00A811A0"/>
    <w:rsid w:val="00A8132E"/>
    <w:rsid w:val="00A81452"/>
    <w:rsid w:val="00A815BB"/>
    <w:rsid w:val="00A81F00"/>
    <w:rsid w:val="00A81FD7"/>
    <w:rsid w:val="00A8220B"/>
    <w:rsid w:val="00A823D0"/>
    <w:rsid w:val="00A828EF"/>
    <w:rsid w:val="00A82F3F"/>
    <w:rsid w:val="00A83109"/>
    <w:rsid w:val="00A83B01"/>
    <w:rsid w:val="00A84598"/>
    <w:rsid w:val="00A846CD"/>
    <w:rsid w:val="00A84F54"/>
    <w:rsid w:val="00A86738"/>
    <w:rsid w:val="00A87E44"/>
    <w:rsid w:val="00A87F65"/>
    <w:rsid w:val="00A87F76"/>
    <w:rsid w:val="00A90592"/>
    <w:rsid w:val="00A90F78"/>
    <w:rsid w:val="00A91B64"/>
    <w:rsid w:val="00A920F6"/>
    <w:rsid w:val="00A9219C"/>
    <w:rsid w:val="00A928B0"/>
    <w:rsid w:val="00A92A85"/>
    <w:rsid w:val="00A93168"/>
    <w:rsid w:val="00A93307"/>
    <w:rsid w:val="00A939E9"/>
    <w:rsid w:val="00A94AC5"/>
    <w:rsid w:val="00A95609"/>
    <w:rsid w:val="00A95894"/>
    <w:rsid w:val="00A95899"/>
    <w:rsid w:val="00A95F0C"/>
    <w:rsid w:val="00A962A6"/>
    <w:rsid w:val="00A966F7"/>
    <w:rsid w:val="00A96D61"/>
    <w:rsid w:val="00A96F6E"/>
    <w:rsid w:val="00AA0616"/>
    <w:rsid w:val="00AA0A43"/>
    <w:rsid w:val="00AA18A2"/>
    <w:rsid w:val="00AA2FF2"/>
    <w:rsid w:val="00AA3527"/>
    <w:rsid w:val="00AA376E"/>
    <w:rsid w:val="00AA3DDE"/>
    <w:rsid w:val="00AA5907"/>
    <w:rsid w:val="00AA5B9E"/>
    <w:rsid w:val="00AA64CD"/>
    <w:rsid w:val="00AA6C0D"/>
    <w:rsid w:val="00AA6EA6"/>
    <w:rsid w:val="00AA79F4"/>
    <w:rsid w:val="00AB0229"/>
    <w:rsid w:val="00AB08C6"/>
    <w:rsid w:val="00AB0FFB"/>
    <w:rsid w:val="00AB335B"/>
    <w:rsid w:val="00AB3AD0"/>
    <w:rsid w:val="00AB3D8F"/>
    <w:rsid w:val="00AB47EA"/>
    <w:rsid w:val="00AB5066"/>
    <w:rsid w:val="00AB55F3"/>
    <w:rsid w:val="00AB5752"/>
    <w:rsid w:val="00AB5CF3"/>
    <w:rsid w:val="00AB66D1"/>
    <w:rsid w:val="00AB683A"/>
    <w:rsid w:val="00AB6951"/>
    <w:rsid w:val="00AB6D8A"/>
    <w:rsid w:val="00AB711C"/>
    <w:rsid w:val="00AB7C4C"/>
    <w:rsid w:val="00AB7E9A"/>
    <w:rsid w:val="00AC214E"/>
    <w:rsid w:val="00AC25A7"/>
    <w:rsid w:val="00AC2B6C"/>
    <w:rsid w:val="00AC324B"/>
    <w:rsid w:val="00AC32E0"/>
    <w:rsid w:val="00AC349D"/>
    <w:rsid w:val="00AC3757"/>
    <w:rsid w:val="00AC3D81"/>
    <w:rsid w:val="00AC3EB7"/>
    <w:rsid w:val="00AC3F5E"/>
    <w:rsid w:val="00AC4542"/>
    <w:rsid w:val="00AC45F8"/>
    <w:rsid w:val="00AC4770"/>
    <w:rsid w:val="00AC51A9"/>
    <w:rsid w:val="00AC5AF4"/>
    <w:rsid w:val="00AC5BB3"/>
    <w:rsid w:val="00AC5ED4"/>
    <w:rsid w:val="00AC62B5"/>
    <w:rsid w:val="00AC6EA1"/>
    <w:rsid w:val="00AC7C9C"/>
    <w:rsid w:val="00AC7FF7"/>
    <w:rsid w:val="00AD033E"/>
    <w:rsid w:val="00AD064F"/>
    <w:rsid w:val="00AD0A47"/>
    <w:rsid w:val="00AD0C69"/>
    <w:rsid w:val="00AD0CF0"/>
    <w:rsid w:val="00AD0DB4"/>
    <w:rsid w:val="00AD0ED8"/>
    <w:rsid w:val="00AD1897"/>
    <w:rsid w:val="00AD1F4A"/>
    <w:rsid w:val="00AD38DB"/>
    <w:rsid w:val="00AD3E33"/>
    <w:rsid w:val="00AD44A6"/>
    <w:rsid w:val="00AD4E8B"/>
    <w:rsid w:val="00AD5231"/>
    <w:rsid w:val="00AD55AD"/>
    <w:rsid w:val="00AD5983"/>
    <w:rsid w:val="00AD6279"/>
    <w:rsid w:val="00AD6D06"/>
    <w:rsid w:val="00AD73E9"/>
    <w:rsid w:val="00AD7C80"/>
    <w:rsid w:val="00AE0EFF"/>
    <w:rsid w:val="00AE0F95"/>
    <w:rsid w:val="00AE12FA"/>
    <w:rsid w:val="00AE18D0"/>
    <w:rsid w:val="00AE1ED9"/>
    <w:rsid w:val="00AE2E46"/>
    <w:rsid w:val="00AE2F9A"/>
    <w:rsid w:val="00AE34C1"/>
    <w:rsid w:val="00AE40A5"/>
    <w:rsid w:val="00AE4329"/>
    <w:rsid w:val="00AE45B9"/>
    <w:rsid w:val="00AE474E"/>
    <w:rsid w:val="00AE5777"/>
    <w:rsid w:val="00AE5D3A"/>
    <w:rsid w:val="00AE5EE9"/>
    <w:rsid w:val="00AE614A"/>
    <w:rsid w:val="00AE633C"/>
    <w:rsid w:val="00AE69A3"/>
    <w:rsid w:val="00AE69CD"/>
    <w:rsid w:val="00AE77A2"/>
    <w:rsid w:val="00AE7D5E"/>
    <w:rsid w:val="00AF0544"/>
    <w:rsid w:val="00AF0BC7"/>
    <w:rsid w:val="00AF0D59"/>
    <w:rsid w:val="00AF0E01"/>
    <w:rsid w:val="00AF0FE7"/>
    <w:rsid w:val="00AF1EA0"/>
    <w:rsid w:val="00AF1FDE"/>
    <w:rsid w:val="00AF2139"/>
    <w:rsid w:val="00AF26E9"/>
    <w:rsid w:val="00AF3128"/>
    <w:rsid w:val="00AF33E7"/>
    <w:rsid w:val="00AF390C"/>
    <w:rsid w:val="00AF3E2D"/>
    <w:rsid w:val="00AF400B"/>
    <w:rsid w:val="00AF532E"/>
    <w:rsid w:val="00AF534F"/>
    <w:rsid w:val="00AF54D3"/>
    <w:rsid w:val="00AF5B68"/>
    <w:rsid w:val="00AF5C11"/>
    <w:rsid w:val="00AF62BF"/>
    <w:rsid w:val="00AF67EA"/>
    <w:rsid w:val="00AF7AA8"/>
    <w:rsid w:val="00AF7B69"/>
    <w:rsid w:val="00AF7B85"/>
    <w:rsid w:val="00B003C6"/>
    <w:rsid w:val="00B00F46"/>
    <w:rsid w:val="00B00FD3"/>
    <w:rsid w:val="00B019B0"/>
    <w:rsid w:val="00B01B0F"/>
    <w:rsid w:val="00B01CA6"/>
    <w:rsid w:val="00B01EB8"/>
    <w:rsid w:val="00B026DC"/>
    <w:rsid w:val="00B0279E"/>
    <w:rsid w:val="00B036D4"/>
    <w:rsid w:val="00B03825"/>
    <w:rsid w:val="00B038AE"/>
    <w:rsid w:val="00B051A1"/>
    <w:rsid w:val="00B05392"/>
    <w:rsid w:val="00B05DD8"/>
    <w:rsid w:val="00B06221"/>
    <w:rsid w:val="00B065E8"/>
    <w:rsid w:val="00B07623"/>
    <w:rsid w:val="00B076CE"/>
    <w:rsid w:val="00B07A6D"/>
    <w:rsid w:val="00B1085E"/>
    <w:rsid w:val="00B1162A"/>
    <w:rsid w:val="00B11AAA"/>
    <w:rsid w:val="00B11DF7"/>
    <w:rsid w:val="00B1266F"/>
    <w:rsid w:val="00B12CAC"/>
    <w:rsid w:val="00B12F75"/>
    <w:rsid w:val="00B1308A"/>
    <w:rsid w:val="00B1335C"/>
    <w:rsid w:val="00B133AF"/>
    <w:rsid w:val="00B136EC"/>
    <w:rsid w:val="00B13989"/>
    <w:rsid w:val="00B13A12"/>
    <w:rsid w:val="00B140DD"/>
    <w:rsid w:val="00B14127"/>
    <w:rsid w:val="00B146AE"/>
    <w:rsid w:val="00B14741"/>
    <w:rsid w:val="00B159C4"/>
    <w:rsid w:val="00B15F0F"/>
    <w:rsid w:val="00B164CE"/>
    <w:rsid w:val="00B166A9"/>
    <w:rsid w:val="00B16BEB"/>
    <w:rsid w:val="00B213AC"/>
    <w:rsid w:val="00B21700"/>
    <w:rsid w:val="00B220F3"/>
    <w:rsid w:val="00B22B11"/>
    <w:rsid w:val="00B23123"/>
    <w:rsid w:val="00B23583"/>
    <w:rsid w:val="00B23852"/>
    <w:rsid w:val="00B23A01"/>
    <w:rsid w:val="00B23D77"/>
    <w:rsid w:val="00B24629"/>
    <w:rsid w:val="00B24B6D"/>
    <w:rsid w:val="00B2542B"/>
    <w:rsid w:val="00B261AF"/>
    <w:rsid w:val="00B2625C"/>
    <w:rsid w:val="00B26548"/>
    <w:rsid w:val="00B26C5E"/>
    <w:rsid w:val="00B26F33"/>
    <w:rsid w:val="00B27674"/>
    <w:rsid w:val="00B3024A"/>
    <w:rsid w:val="00B30383"/>
    <w:rsid w:val="00B30768"/>
    <w:rsid w:val="00B30D8F"/>
    <w:rsid w:val="00B31097"/>
    <w:rsid w:val="00B3173C"/>
    <w:rsid w:val="00B32354"/>
    <w:rsid w:val="00B32BDF"/>
    <w:rsid w:val="00B337EC"/>
    <w:rsid w:val="00B33A44"/>
    <w:rsid w:val="00B33C1A"/>
    <w:rsid w:val="00B33D57"/>
    <w:rsid w:val="00B34664"/>
    <w:rsid w:val="00B34892"/>
    <w:rsid w:val="00B363E5"/>
    <w:rsid w:val="00B3644C"/>
    <w:rsid w:val="00B36768"/>
    <w:rsid w:val="00B36847"/>
    <w:rsid w:val="00B40760"/>
    <w:rsid w:val="00B40A3F"/>
    <w:rsid w:val="00B41C78"/>
    <w:rsid w:val="00B42E1A"/>
    <w:rsid w:val="00B42F49"/>
    <w:rsid w:val="00B43494"/>
    <w:rsid w:val="00B44592"/>
    <w:rsid w:val="00B445F8"/>
    <w:rsid w:val="00B44694"/>
    <w:rsid w:val="00B45096"/>
    <w:rsid w:val="00B46336"/>
    <w:rsid w:val="00B46BA4"/>
    <w:rsid w:val="00B501D8"/>
    <w:rsid w:val="00B505BE"/>
    <w:rsid w:val="00B511F4"/>
    <w:rsid w:val="00B5251B"/>
    <w:rsid w:val="00B5269F"/>
    <w:rsid w:val="00B52820"/>
    <w:rsid w:val="00B53193"/>
    <w:rsid w:val="00B532F1"/>
    <w:rsid w:val="00B53FD5"/>
    <w:rsid w:val="00B54E24"/>
    <w:rsid w:val="00B54EEF"/>
    <w:rsid w:val="00B55242"/>
    <w:rsid w:val="00B55FEC"/>
    <w:rsid w:val="00B56082"/>
    <w:rsid w:val="00B57590"/>
    <w:rsid w:val="00B60617"/>
    <w:rsid w:val="00B60C0F"/>
    <w:rsid w:val="00B60D87"/>
    <w:rsid w:val="00B613A8"/>
    <w:rsid w:val="00B61D22"/>
    <w:rsid w:val="00B62258"/>
    <w:rsid w:val="00B62628"/>
    <w:rsid w:val="00B62671"/>
    <w:rsid w:val="00B63374"/>
    <w:rsid w:val="00B6433E"/>
    <w:rsid w:val="00B645B1"/>
    <w:rsid w:val="00B64873"/>
    <w:rsid w:val="00B64909"/>
    <w:rsid w:val="00B6561C"/>
    <w:rsid w:val="00B663A5"/>
    <w:rsid w:val="00B66FAA"/>
    <w:rsid w:val="00B671C3"/>
    <w:rsid w:val="00B6746B"/>
    <w:rsid w:val="00B67A1D"/>
    <w:rsid w:val="00B67B09"/>
    <w:rsid w:val="00B703EE"/>
    <w:rsid w:val="00B7061F"/>
    <w:rsid w:val="00B70C28"/>
    <w:rsid w:val="00B70DF8"/>
    <w:rsid w:val="00B712AC"/>
    <w:rsid w:val="00B71A36"/>
    <w:rsid w:val="00B71B6F"/>
    <w:rsid w:val="00B71D14"/>
    <w:rsid w:val="00B72800"/>
    <w:rsid w:val="00B72FA1"/>
    <w:rsid w:val="00B73D95"/>
    <w:rsid w:val="00B74083"/>
    <w:rsid w:val="00B75399"/>
    <w:rsid w:val="00B75519"/>
    <w:rsid w:val="00B75902"/>
    <w:rsid w:val="00B76056"/>
    <w:rsid w:val="00B76B7F"/>
    <w:rsid w:val="00B76D39"/>
    <w:rsid w:val="00B77C89"/>
    <w:rsid w:val="00B77F29"/>
    <w:rsid w:val="00B77F6E"/>
    <w:rsid w:val="00B80563"/>
    <w:rsid w:val="00B805B3"/>
    <w:rsid w:val="00B80DBC"/>
    <w:rsid w:val="00B81675"/>
    <w:rsid w:val="00B81A88"/>
    <w:rsid w:val="00B81B70"/>
    <w:rsid w:val="00B81D6D"/>
    <w:rsid w:val="00B82216"/>
    <w:rsid w:val="00B824DE"/>
    <w:rsid w:val="00B82631"/>
    <w:rsid w:val="00B826DB"/>
    <w:rsid w:val="00B82B70"/>
    <w:rsid w:val="00B83EEC"/>
    <w:rsid w:val="00B853B3"/>
    <w:rsid w:val="00B85B65"/>
    <w:rsid w:val="00B862D2"/>
    <w:rsid w:val="00B865BC"/>
    <w:rsid w:val="00B86E51"/>
    <w:rsid w:val="00B90B3A"/>
    <w:rsid w:val="00B90F35"/>
    <w:rsid w:val="00B911A4"/>
    <w:rsid w:val="00B91664"/>
    <w:rsid w:val="00B92042"/>
    <w:rsid w:val="00B927B8"/>
    <w:rsid w:val="00B92F2C"/>
    <w:rsid w:val="00B92F76"/>
    <w:rsid w:val="00B93266"/>
    <w:rsid w:val="00B939F3"/>
    <w:rsid w:val="00B93F0C"/>
    <w:rsid w:val="00B941D4"/>
    <w:rsid w:val="00B94483"/>
    <w:rsid w:val="00B94842"/>
    <w:rsid w:val="00B94D82"/>
    <w:rsid w:val="00B94E4E"/>
    <w:rsid w:val="00B9531F"/>
    <w:rsid w:val="00B95F31"/>
    <w:rsid w:val="00B9696F"/>
    <w:rsid w:val="00B969FB"/>
    <w:rsid w:val="00B96C39"/>
    <w:rsid w:val="00B96D61"/>
    <w:rsid w:val="00BA01D5"/>
    <w:rsid w:val="00BA1065"/>
    <w:rsid w:val="00BA11B5"/>
    <w:rsid w:val="00BA1205"/>
    <w:rsid w:val="00BA1C8A"/>
    <w:rsid w:val="00BA1D31"/>
    <w:rsid w:val="00BA1DC4"/>
    <w:rsid w:val="00BA263A"/>
    <w:rsid w:val="00BA2A76"/>
    <w:rsid w:val="00BA3402"/>
    <w:rsid w:val="00BA440B"/>
    <w:rsid w:val="00BA4C1E"/>
    <w:rsid w:val="00BA5766"/>
    <w:rsid w:val="00BA5D62"/>
    <w:rsid w:val="00BA6030"/>
    <w:rsid w:val="00BA6B2B"/>
    <w:rsid w:val="00BA6B50"/>
    <w:rsid w:val="00BA6BA3"/>
    <w:rsid w:val="00BA777F"/>
    <w:rsid w:val="00BA7D1F"/>
    <w:rsid w:val="00BB0434"/>
    <w:rsid w:val="00BB081B"/>
    <w:rsid w:val="00BB0850"/>
    <w:rsid w:val="00BB0CF7"/>
    <w:rsid w:val="00BB0DE8"/>
    <w:rsid w:val="00BB11F2"/>
    <w:rsid w:val="00BB1A93"/>
    <w:rsid w:val="00BB1FD9"/>
    <w:rsid w:val="00BB2148"/>
    <w:rsid w:val="00BB2409"/>
    <w:rsid w:val="00BB2ADB"/>
    <w:rsid w:val="00BB3725"/>
    <w:rsid w:val="00BB4849"/>
    <w:rsid w:val="00BB5232"/>
    <w:rsid w:val="00BB612B"/>
    <w:rsid w:val="00BB71CB"/>
    <w:rsid w:val="00BB7BF6"/>
    <w:rsid w:val="00BB7C09"/>
    <w:rsid w:val="00BC0302"/>
    <w:rsid w:val="00BC0C5B"/>
    <w:rsid w:val="00BC103B"/>
    <w:rsid w:val="00BC1F10"/>
    <w:rsid w:val="00BC25E2"/>
    <w:rsid w:val="00BC26BA"/>
    <w:rsid w:val="00BC2B53"/>
    <w:rsid w:val="00BC39E0"/>
    <w:rsid w:val="00BC4228"/>
    <w:rsid w:val="00BC48BB"/>
    <w:rsid w:val="00BC4C32"/>
    <w:rsid w:val="00BC6295"/>
    <w:rsid w:val="00BC6323"/>
    <w:rsid w:val="00BC73D4"/>
    <w:rsid w:val="00BD0B8E"/>
    <w:rsid w:val="00BD1951"/>
    <w:rsid w:val="00BD1BDE"/>
    <w:rsid w:val="00BD2124"/>
    <w:rsid w:val="00BD294A"/>
    <w:rsid w:val="00BD2DB8"/>
    <w:rsid w:val="00BD3188"/>
    <w:rsid w:val="00BD35A0"/>
    <w:rsid w:val="00BD35D3"/>
    <w:rsid w:val="00BD3848"/>
    <w:rsid w:val="00BD39C9"/>
    <w:rsid w:val="00BD4160"/>
    <w:rsid w:val="00BD4270"/>
    <w:rsid w:val="00BD481C"/>
    <w:rsid w:val="00BD4F5C"/>
    <w:rsid w:val="00BD5276"/>
    <w:rsid w:val="00BD6531"/>
    <w:rsid w:val="00BD65DC"/>
    <w:rsid w:val="00BD6BC5"/>
    <w:rsid w:val="00BD7776"/>
    <w:rsid w:val="00BE01EB"/>
    <w:rsid w:val="00BE02F0"/>
    <w:rsid w:val="00BE0A43"/>
    <w:rsid w:val="00BE1513"/>
    <w:rsid w:val="00BE163D"/>
    <w:rsid w:val="00BE1C95"/>
    <w:rsid w:val="00BE2398"/>
    <w:rsid w:val="00BE2D23"/>
    <w:rsid w:val="00BE3553"/>
    <w:rsid w:val="00BE3C55"/>
    <w:rsid w:val="00BE3FEC"/>
    <w:rsid w:val="00BE42F1"/>
    <w:rsid w:val="00BE4EE6"/>
    <w:rsid w:val="00BE52E4"/>
    <w:rsid w:val="00BE57EC"/>
    <w:rsid w:val="00BE5C65"/>
    <w:rsid w:val="00BE6A5B"/>
    <w:rsid w:val="00BE6BB4"/>
    <w:rsid w:val="00BE7F53"/>
    <w:rsid w:val="00BE7F5B"/>
    <w:rsid w:val="00BF17BA"/>
    <w:rsid w:val="00BF18CC"/>
    <w:rsid w:val="00BF1A5D"/>
    <w:rsid w:val="00BF2943"/>
    <w:rsid w:val="00BF2B72"/>
    <w:rsid w:val="00BF34A1"/>
    <w:rsid w:val="00BF3CC1"/>
    <w:rsid w:val="00BF41F3"/>
    <w:rsid w:val="00BF4BFB"/>
    <w:rsid w:val="00BF50E9"/>
    <w:rsid w:val="00BF5144"/>
    <w:rsid w:val="00BF5B81"/>
    <w:rsid w:val="00BF5E21"/>
    <w:rsid w:val="00BF5FE9"/>
    <w:rsid w:val="00BF6748"/>
    <w:rsid w:val="00BF6C86"/>
    <w:rsid w:val="00BF6CED"/>
    <w:rsid w:val="00BF7561"/>
    <w:rsid w:val="00BF7D99"/>
    <w:rsid w:val="00C003AE"/>
    <w:rsid w:val="00C01162"/>
    <w:rsid w:val="00C0191D"/>
    <w:rsid w:val="00C0194E"/>
    <w:rsid w:val="00C0197D"/>
    <w:rsid w:val="00C02492"/>
    <w:rsid w:val="00C03DBA"/>
    <w:rsid w:val="00C049E6"/>
    <w:rsid w:val="00C04B72"/>
    <w:rsid w:val="00C05ED0"/>
    <w:rsid w:val="00C0607D"/>
    <w:rsid w:val="00C061B1"/>
    <w:rsid w:val="00C064BA"/>
    <w:rsid w:val="00C065AD"/>
    <w:rsid w:val="00C06940"/>
    <w:rsid w:val="00C06ECE"/>
    <w:rsid w:val="00C07F99"/>
    <w:rsid w:val="00C109C4"/>
    <w:rsid w:val="00C10D3C"/>
    <w:rsid w:val="00C1120E"/>
    <w:rsid w:val="00C1183C"/>
    <w:rsid w:val="00C11924"/>
    <w:rsid w:val="00C11F60"/>
    <w:rsid w:val="00C134D5"/>
    <w:rsid w:val="00C13A3F"/>
    <w:rsid w:val="00C13C4E"/>
    <w:rsid w:val="00C144C1"/>
    <w:rsid w:val="00C14B53"/>
    <w:rsid w:val="00C14DC0"/>
    <w:rsid w:val="00C1547F"/>
    <w:rsid w:val="00C158FA"/>
    <w:rsid w:val="00C1663E"/>
    <w:rsid w:val="00C20684"/>
    <w:rsid w:val="00C20833"/>
    <w:rsid w:val="00C21522"/>
    <w:rsid w:val="00C216AA"/>
    <w:rsid w:val="00C2280C"/>
    <w:rsid w:val="00C22CC9"/>
    <w:rsid w:val="00C22DD3"/>
    <w:rsid w:val="00C22EFE"/>
    <w:rsid w:val="00C23CE3"/>
    <w:rsid w:val="00C23D03"/>
    <w:rsid w:val="00C2516E"/>
    <w:rsid w:val="00C25788"/>
    <w:rsid w:val="00C25EE3"/>
    <w:rsid w:val="00C2677C"/>
    <w:rsid w:val="00C26CAA"/>
    <w:rsid w:val="00C27013"/>
    <w:rsid w:val="00C27B96"/>
    <w:rsid w:val="00C27D85"/>
    <w:rsid w:val="00C302B5"/>
    <w:rsid w:val="00C31158"/>
    <w:rsid w:val="00C31494"/>
    <w:rsid w:val="00C31542"/>
    <w:rsid w:val="00C31558"/>
    <w:rsid w:val="00C31B66"/>
    <w:rsid w:val="00C325BB"/>
    <w:rsid w:val="00C33755"/>
    <w:rsid w:val="00C3413E"/>
    <w:rsid w:val="00C34389"/>
    <w:rsid w:val="00C35446"/>
    <w:rsid w:val="00C35479"/>
    <w:rsid w:val="00C356FA"/>
    <w:rsid w:val="00C35770"/>
    <w:rsid w:val="00C35CE1"/>
    <w:rsid w:val="00C3674F"/>
    <w:rsid w:val="00C36CC1"/>
    <w:rsid w:val="00C371F0"/>
    <w:rsid w:val="00C379B1"/>
    <w:rsid w:val="00C40085"/>
    <w:rsid w:val="00C40775"/>
    <w:rsid w:val="00C414BA"/>
    <w:rsid w:val="00C42523"/>
    <w:rsid w:val="00C4258D"/>
    <w:rsid w:val="00C425F2"/>
    <w:rsid w:val="00C42F1E"/>
    <w:rsid w:val="00C4471F"/>
    <w:rsid w:val="00C44DFE"/>
    <w:rsid w:val="00C44F87"/>
    <w:rsid w:val="00C4560B"/>
    <w:rsid w:val="00C45634"/>
    <w:rsid w:val="00C45B4D"/>
    <w:rsid w:val="00C46504"/>
    <w:rsid w:val="00C46A09"/>
    <w:rsid w:val="00C471D2"/>
    <w:rsid w:val="00C479A4"/>
    <w:rsid w:val="00C479C4"/>
    <w:rsid w:val="00C5060C"/>
    <w:rsid w:val="00C5080D"/>
    <w:rsid w:val="00C50A19"/>
    <w:rsid w:val="00C50BA5"/>
    <w:rsid w:val="00C517DD"/>
    <w:rsid w:val="00C51E78"/>
    <w:rsid w:val="00C52368"/>
    <w:rsid w:val="00C52714"/>
    <w:rsid w:val="00C52FE3"/>
    <w:rsid w:val="00C537A2"/>
    <w:rsid w:val="00C55A91"/>
    <w:rsid w:val="00C55AE5"/>
    <w:rsid w:val="00C55CAB"/>
    <w:rsid w:val="00C55F6E"/>
    <w:rsid w:val="00C562CF"/>
    <w:rsid w:val="00C56486"/>
    <w:rsid w:val="00C57486"/>
    <w:rsid w:val="00C616AC"/>
    <w:rsid w:val="00C6263F"/>
    <w:rsid w:val="00C6285B"/>
    <w:rsid w:val="00C62BDA"/>
    <w:rsid w:val="00C639F6"/>
    <w:rsid w:val="00C64254"/>
    <w:rsid w:val="00C6460E"/>
    <w:rsid w:val="00C653FF"/>
    <w:rsid w:val="00C661AD"/>
    <w:rsid w:val="00C66ACE"/>
    <w:rsid w:val="00C672A0"/>
    <w:rsid w:val="00C71BC0"/>
    <w:rsid w:val="00C72018"/>
    <w:rsid w:val="00C7269A"/>
    <w:rsid w:val="00C73D45"/>
    <w:rsid w:val="00C7440F"/>
    <w:rsid w:val="00C74D57"/>
    <w:rsid w:val="00C74EF8"/>
    <w:rsid w:val="00C7509B"/>
    <w:rsid w:val="00C768C1"/>
    <w:rsid w:val="00C77611"/>
    <w:rsid w:val="00C77783"/>
    <w:rsid w:val="00C77811"/>
    <w:rsid w:val="00C77BA5"/>
    <w:rsid w:val="00C8004E"/>
    <w:rsid w:val="00C80279"/>
    <w:rsid w:val="00C80341"/>
    <w:rsid w:val="00C80A35"/>
    <w:rsid w:val="00C81655"/>
    <w:rsid w:val="00C82734"/>
    <w:rsid w:val="00C82ABF"/>
    <w:rsid w:val="00C82EE5"/>
    <w:rsid w:val="00C82F6D"/>
    <w:rsid w:val="00C832DB"/>
    <w:rsid w:val="00C833F5"/>
    <w:rsid w:val="00C83FCF"/>
    <w:rsid w:val="00C84BAA"/>
    <w:rsid w:val="00C84E02"/>
    <w:rsid w:val="00C8640A"/>
    <w:rsid w:val="00C8657C"/>
    <w:rsid w:val="00C86ADF"/>
    <w:rsid w:val="00C86AE4"/>
    <w:rsid w:val="00C86B4E"/>
    <w:rsid w:val="00C912A2"/>
    <w:rsid w:val="00C91512"/>
    <w:rsid w:val="00C9212B"/>
    <w:rsid w:val="00C922FB"/>
    <w:rsid w:val="00C92873"/>
    <w:rsid w:val="00C92E6B"/>
    <w:rsid w:val="00C92F1C"/>
    <w:rsid w:val="00C94115"/>
    <w:rsid w:val="00C94E39"/>
    <w:rsid w:val="00C9649C"/>
    <w:rsid w:val="00C97161"/>
    <w:rsid w:val="00C973FA"/>
    <w:rsid w:val="00C9762F"/>
    <w:rsid w:val="00C97CD0"/>
    <w:rsid w:val="00CA00D8"/>
    <w:rsid w:val="00CA0C65"/>
    <w:rsid w:val="00CA108A"/>
    <w:rsid w:val="00CA1172"/>
    <w:rsid w:val="00CA1E29"/>
    <w:rsid w:val="00CA260A"/>
    <w:rsid w:val="00CA2697"/>
    <w:rsid w:val="00CA2F8A"/>
    <w:rsid w:val="00CA31ED"/>
    <w:rsid w:val="00CA3741"/>
    <w:rsid w:val="00CA5072"/>
    <w:rsid w:val="00CA50E0"/>
    <w:rsid w:val="00CA52C1"/>
    <w:rsid w:val="00CA5832"/>
    <w:rsid w:val="00CA58D2"/>
    <w:rsid w:val="00CA5D80"/>
    <w:rsid w:val="00CA6374"/>
    <w:rsid w:val="00CA6535"/>
    <w:rsid w:val="00CA73F1"/>
    <w:rsid w:val="00CA787D"/>
    <w:rsid w:val="00CA7D81"/>
    <w:rsid w:val="00CA7FC8"/>
    <w:rsid w:val="00CB03C4"/>
    <w:rsid w:val="00CB0A41"/>
    <w:rsid w:val="00CB0B2A"/>
    <w:rsid w:val="00CB0E6D"/>
    <w:rsid w:val="00CB1740"/>
    <w:rsid w:val="00CB19DF"/>
    <w:rsid w:val="00CB1B13"/>
    <w:rsid w:val="00CB22CC"/>
    <w:rsid w:val="00CB237D"/>
    <w:rsid w:val="00CB29B9"/>
    <w:rsid w:val="00CB2F68"/>
    <w:rsid w:val="00CB2FA2"/>
    <w:rsid w:val="00CB49A1"/>
    <w:rsid w:val="00CB4A13"/>
    <w:rsid w:val="00CB50C4"/>
    <w:rsid w:val="00CB5E61"/>
    <w:rsid w:val="00CB6552"/>
    <w:rsid w:val="00CB6893"/>
    <w:rsid w:val="00CB6F06"/>
    <w:rsid w:val="00CB6F4F"/>
    <w:rsid w:val="00CB746B"/>
    <w:rsid w:val="00CB79D7"/>
    <w:rsid w:val="00CC0306"/>
    <w:rsid w:val="00CC06C2"/>
    <w:rsid w:val="00CC0F02"/>
    <w:rsid w:val="00CC119C"/>
    <w:rsid w:val="00CC12A7"/>
    <w:rsid w:val="00CC14A4"/>
    <w:rsid w:val="00CC2199"/>
    <w:rsid w:val="00CC22DA"/>
    <w:rsid w:val="00CC39E8"/>
    <w:rsid w:val="00CC4431"/>
    <w:rsid w:val="00CC49D1"/>
    <w:rsid w:val="00CC5BBE"/>
    <w:rsid w:val="00CC5CAE"/>
    <w:rsid w:val="00CC5E90"/>
    <w:rsid w:val="00CC6196"/>
    <w:rsid w:val="00CC7348"/>
    <w:rsid w:val="00CC7674"/>
    <w:rsid w:val="00CD0700"/>
    <w:rsid w:val="00CD0732"/>
    <w:rsid w:val="00CD0B59"/>
    <w:rsid w:val="00CD143F"/>
    <w:rsid w:val="00CD1A0C"/>
    <w:rsid w:val="00CD1F6C"/>
    <w:rsid w:val="00CD209C"/>
    <w:rsid w:val="00CD3277"/>
    <w:rsid w:val="00CD4B4F"/>
    <w:rsid w:val="00CD4B67"/>
    <w:rsid w:val="00CD5440"/>
    <w:rsid w:val="00CD638D"/>
    <w:rsid w:val="00CD705D"/>
    <w:rsid w:val="00CD7472"/>
    <w:rsid w:val="00CD76ED"/>
    <w:rsid w:val="00CD7B6A"/>
    <w:rsid w:val="00CE1D6A"/>
    <w:rsid w:val="00CE2098"/>
    <w:rsid w:val="00CE2927"/>
    <w:rsid w:val="00CE30CB"/>
    <w:rsid w:val="00CE3E75"/>
    <w:rsid w:val="00CE44A8"/>
    <w:rsid w:val="00CE4862"/>
    <w:rsid w:val="00CE4C6A"/>
    <w:rsid w:val="00CE4CBE"/>
    <w:rsid w:val="00CE622D"/>
    <w:rsid w:val="00CE695A"/>
    <w:rsid w:val="00CE7072"/>
    <w:rsid w:val="00CE70C4"/>
    <w:rsid w:val="00CE70FF"/>
    <w:rsid w:val="00CE71FD"/>
    <w:rsid w:val="00CE7274"/>
    <w:rsid w:val="00CE77EB"/>
    <w:rsid w:val="00CF0444"/>
    <w:rsid w:val="00CF07BD"/>
    <w:rsid w:val="00CF18DA"/>
    <w:rsid w:val="00CF220B"/>
    <w:rsid w:val="00CF267D"/>
    <w:rsid w:val="00CF2BEF"/>
    <w:rsid w:val="00CF3480"/>
    <w:rsid w:val="00CF3846"/>
    <w:rsid w:val="00CF3996"/>
    <w:rsid w:val="00CF41EB"/>
    <w:rsid w:val="00CF54AB"/>
    <w:rsid w:val="00CF5B16"/>
    <w:rsid w:val="00CF6577"/>
    <w:rsid w:val="00CF6E89"/>
    <w:rsid w:val="00CF6F51"/>
    <w:rsid w:val="00CF71E2"/>
    <w:rsid w:val="00CF760A"/>
    <w:rsid w:val="00CF7C8C"/>
    <w:rsid w:val="00CF7C8F"/>
    <w:rsid w:val="00D00CCD"/>
    <w:rsid w:val="00D01215"/>
    <w:rsid w:val="00D015BB"/>
    <w:rsid w:val="00D02EA0"/>
    <w:rsid w:val="00D03FEF"/>
    <w:rsid w:val="00D064BD"/>
    <w:rsid w:val="00D065D2"/>
    <w:rsid w:val="00D06788"/>
    <w:rsid w:val="00D07703"/>
    <w:rsid w:val="00D10310"/>
    <w:rsid w:val="00D10B44"/>
    <w:rsid w:val="00D10D78"/>
    <w:rsid w:val="00D11161"/>
    <w:rsid w:val="00D1136C"/>
    <w:rsid w:val="00D11565"/>
    <w:rsid w:val="00D11624"/>
    <w:rsid w:val="00D1191D"/>
    <w:rsid w:val="00D133F1"/>
    <w:rsid w:val="00D13622"/>
    <w:rsid w:val="00D13AA4"/>
    <w:rsid w:val="00D14645"/>
    <w:rsid w:val="00D15503"/>
    <w:rsid w:val="00D15697"/>
    <w:rsid w:val="00D1577D"/>
    <w:rsid w:val="00D17925"/>
    <w:rsid w:val="00D17E28"/>
    <w:rsid w:val="00D17EFA"/>
    <w:rsid w:val="00D2015E"/>
    <w:rsid w:val="00D202F4"/>
    <w:rsid w:val="00D2138A"/>
    <w:rsid w:val="00D21556"/>
    <w:rsid w:val="00D21888"/>
    <w:rsid w:val="00D2207C"/>
    <w:rsid w:val="00D22958"/>
    <w:rsid w:val="00D23553"/>
    <w:rsid w:val="00D23E95"/>
    <w:rsid w:val="00D25635"/>
    <w:rsid w:val="00D2594C"/>
    <w:rsid w:val="00D25CB5"/>
    <w:rsid w:val="00D268E2"/>
    <w:rsid w:val="00D268FD"/>
    <w:rsid w:val="00D2739A"/>
    <w:rsid w:val="00D27406"/>
    <w:rsid w:val="00D27B2A"/>
    <w:rsid w:val="00D27C69"/>
    <w:rsid w:val="00D307B0"/>
    <w:rsid w:val="00D30839"/>
    <w:rsid w:val="00D31A8D"/>
    <w:rsid w:val="00D32089"/>
    <w:rsid w:val="00D3227B"/>
    <w:rsid w:val="00D32825"/>
    <w:rsid w:val="00D33069"/>
    <w:rsid w:val="00D33A55"/>
    <w:rsid w:val="00D344AA"/>
    <w:rsid w:val="00D34618"/>
    <w:rsid w:val="00D34996"/>
    <w:rsid w:val="00D34A67"/>
    <w:rsid w:val="00D34B76"/>
    <w:rsid w:val="00D34BF0"/>
    <w:rsid w:val="00D35179"/>
    <w:rsid w:val="00D3520E"/>
    <w:rsid w:val="00D35616"/>
    <w:rsid w:val="00D35695"/>
    <w:rsid w:val="00D35879"/>
    <w:rsid w:val="00D35A5B"/>
    <w:rsid w:val="00D35E40"/>
    <w:rsid w:val="00D3655D"/>
    <w:rsid w:val="00D36B53"/>
    <w:rsid w:val="00D37330"/>
    <w:rsid w:val="00D374F8"/>
    <w:rsid w:val="00D408F3"/>
    <w:rsid w:val="00D412DA"/>
    <w:rsid w:val="00D414A1"/>
    <w:rsid w:val="00D41EE7"/>
    <w:rsid w:val="00D42AEA"/>
    <w:rsid w:val="00D4329C"/>
    <w:rsid w:val="00D43558"/>
    <w:rsid w:val="00D43EA4"/>
    <w:rsid w:val="00D443CD"/>
    <w:rsid w:val="00D4496A"/>
    <w:rsid w:val="00D44E20"/>
    <w:rsid w:val="00D45008"/>
    <w:rsid w:val="00D46126"/>
    <w:rsid w:val="00D4648C"/>
    <w:rsid w:val="00D47003"/>
    <w:rsid w:val="00D474B3"/>
    <w:rsid w:val="00D47977"/>
    <w:rsid w:val="00D50324"/>
    <w:rsid w:val="00D50E02"/>
    <w:rsid w:val="00D511F6"/>
    <w:rsid w:val="00D51388"/>
    <w:rsid w:val="00D51544"/>
    <w:rsid w:val="00D51EAB"/>
    <w:rsid w:val="00D52C87"/>
    <w:rsid w:val="00D52F73"/>
    <w:rsid w:val="00D52FAF"/>
    <w:rsid w:val="00D534B3"/>
    <w:rsid w:val="00D53B44"/>
    <w:rsid w:val="00D547B5"/>
    <w:rsid w:val="00D54D52"/>
    <w:rsid w:val="00D55BD8"/>
    <w:rsid w:val="00D55C3E"/>
    <w:rsid w:val="00D55D25"/>
    <w:rsid w:val="00D561F4"/>
    <w:rsid w:val="00D562B6"/>
    <w:rsid w:val="00D56B9A"/>
    <w:rsid w:val="00D56BD1"/>
    <w:rsid w:val="00D56E86"/>
    <w:rsid w:val="00D56F9D"/>
    <w:rsid w:val="00D579D3"/>
    <w:rsid w:val="00D57DCC"/>
    <w:rsid w:val="00D6077F"/>
    <w:rsid w:val="00D60ABB"/>
    <w:rsid w:val="00D60D88"/>
    <w:rsid w:val="00D611C1"/>
    <w:rsid w:val="00D618EC"/>
    <w:rsid w:val="00D61C65"/>
    <w:rsid w:val="00D62019"/>
    <w:rsid w:val="00D62E09"/>
    <w:rsid w:val="00D63657"/>
    <w:rsid w:val="00D639DB"/>
    <w:rsid w:val="00D63A77"/>
    <w:rsid w:val="00D64866"/>
    <w:rsid w:val="00D65DB3"/>
    <w:rsid w:val="00D67B24"/>
    <w:rsid w:val="00D70974"/>
    <w:rsid w:val="00D71178"/>
    <w:rsid w:val="00D72098"/>
    <w:rsid w:val="00D72131"/>
    <w:rsid w:val="00D721E9"/>
    <w:rsid w:val="00D72730"/>
    <w:rsid w:val="00D735E1"/>
    <w:rsid w:val="00D735EF"/>
    <w:rsid w:val="00D73D13"/>
    <w:rsid w:val="00D73DFD"/>
    <w:rsid w:val="00D73E29"/>
    <w:rsid w:val="00D7428D"/>
    <w:rsid w:val="00D74B31"/>
    <w:rsid w:val="00D74B4C"/>
    <w:rsid w:val="00D74D91"/>
    <w:rsid w:val="00D74EBB"/>
    <w:rsid w:val="00D7692E"/>
    <w:rsid w:val="00D77C75"/>
    <w:rsid w:val="00D80196"/>
    <w:rsid w:val="00D80908"/>
    <w:rsid w:val="00D80A45"/>
    <w:rsid w:val="00D80C0E"/>
    <w:rsid w:val="00D816B4"/>
    <w:rsid w:val="00D81D2B"/>
    <w:rsid w:val="00D82104"/>
    <w:rsid w:val="00D8210A"/>
    <w:rsid w:val="00D82531"/>
    <w:rsid w:val="00D827B3"/>
    <w:rsid w:val="00D82828"/>
    <w:rsid w:val="00D82C9D"/>
    <w:rsid w:val="00D82DDA"/>
    <w:rsid w:val="00D83AA3"/>
    <w:rsid w:val="00D83DBE"/>
    <w:rsid w:val="00D856F9"/>
    <w:rsid w:val="00D87937"/>
    <w:rsid w:val="00D87CB5"/>
    <w:rsid w:val="00D87DAD"/>
    <w:rsid w:val="00D90B60"/>
    <w:rsid w:val="00D90B89"/>
    <w:rsid w:val="00D90F91"/>
    <w:rsid w:val="00D9101A"/>
    <w:rsid w:val="00D914A5"/>
    <w:rsid w:val="00D9196C"/>
    <w:rsid w:val="00D91F70"/>
    <w:rsid w:val="00D92090"/>
    <w:rsid w:val="00D92477"/>
    <w:rsid w:val="00D9250D"/>
    <w:rsid w:val="00D930D6"/>
    <w:rsid w:val="00D93A63"/>
    <w:rsid w:val="00D93CD9"/>
    <w:rsid w:val="00D93F41"/>
    <w:rsid w:val="00D94A37"/>
    <w:rsid w:val="00D954D0"/>
    <w:rsid w:val="00D95792"/>
    <w:rsid w:val="00D95F2B"/>
    <w:rsid w:val="00D96821"/>
    <w:rsid w:val="00D96A20"/>
    <w:rsid w:val="00D96A68"/>
    <w:rsid w:val="00D96D1C"/>
    <w:rsid w:val="00DA0208"/>
    <w:rsid w:val="00DA09BF"/>
    <w:rsid w:val="00DA0DFA"/>
    <w:rsid w:val="00DA1A4E"/>
    <w:rsid w:val="00DA24AC"/>
    <w:rsid w:val="00DA353A"/>
    <w:rsid w:val="00DA5B82"/>
    <w:rsid w:val="00DA651C"/>
    <w:rsid w:val="00DA676F"/>
    <w:rsid w:val="00DA6879"/>
    <w:rsid w:val="00DA68F5"/>
    <w:rsid w:val="00DA6A42"/>
    <w:rsid w:val="00DA6E04"/>
    <w:rsid w:val="00DA6E1C"/>
    <w:rsid w:val="00DA72CC"/>
    <w:rsid w:val="00DB035F"/>
    <w:rsid w:val="00DB1171"/>
    <w:rsid w:val="00DB1194"/>
    <w:rsid w:val="00DB11D7"/>
    <w:rsid w:val="00DB1266"/>
    <w:rsid w:val="00DB3011"/>
    <w:rsid w:val="00DB3838"/>
    <w:rsid w:val="00DB3E11"/>
    <w:rsid w:val="00DB3EC2"/>
    <w:rsid w:val="00DB41A9"/>
    <w:rsid w:val="00DB5013"/>
    <w:rsid w:val="00DB6CD9"/>
    <w:rsid w:val="00DB7369"/>
    <w:rsid w:val="00DB77A5"/>
    <w:rsid w:val="00DB790D"/>
    <w:rsid w:val="00DB79C4"/>
    <w:rsid w:val="00DC0101"/>
    <w:rsid w:val="00DC11B7"/>
    <w:rsid w:val="00DC124E"/>
    <w:rsid w:val="00DC1497"/>
    <w:rsid w:val="00DC1605"/>
    <w:rsid w:val="00DC1C0C"/>
    <w:rsid w:val="00DC1F76"/>
    <w:rsid w:val="00DC2EF6"/>
    <w:rsid w:val="00DC3280"/>
    <w:rsid w:val="00DC3757"/>
    <w:rsid w:val="00DC3CA5"/>
    <w:rsid w:val="00DC3DA5"/>
    <w:rsid w:val="00DC3FAB"/>
    <w:rsid w:val="00DC4438"/>
    <w:rsid w:val="00DC4B7C"/>
    <w:rsid w:val="00DC51D2"/>
    <w:rsid w:val="00DC54A8"/>
    <w:rsid w:val="00DC5594"/>
    <w:rsid w:val="00DC562A"/>
    <w:rsid w:val="00DC592F"/>
    <w:rsid w:val="00DC60FC"/>
    <w:rsid w:val="00DC684C"/>
    <w:rsid w:val="00DC7778"/>
    <w:rsid w:val="00DD0EF0"/>
    <w:rsid w:val="00DD1674"/>
    <w:rsid w:val="00DD1C8E"/>
    <w:rsid w:val="00DD1DF8"/>
    <w:rsid w:val="00DD2934"/>
    <w:rsid w:val="00DD2A27"/>
    <w:rsid w:val="00DD3364"/>
    <w:rsid w:val="00DD3E3E"/>
    <w:rsid w:val="00DD476C"/>
    <w:rsid w:val="00DD4C1A"/>
    <w:rsid w:val="00DD5299"/>
    <w:rsid w:val="00DE0B39"/>
    <w:rsid w:val="00DE0B53"/>
    <w:rsid w:val="00DE17EE"/>
    <w:rsid w:val="00DE208A"/>
    <w:rsid w:val="00DE2B5E"/>
    <w:rsid w:val="00DE3388"/>
    <w:rsid w:val="00DE445C"/>
    <w:rsid w:val="00DE4EB4"/>
    <w:rsid w:val="00DE548B"/>
    <w:rsid w:val="00DE6EA4"/>
    <w:rsid w:val="00DE743F"/>
    <w:rsid w:val="00DE7B91"/>
    <w:rsid w:val="00DE7E44"/>
    <w:rsid w:val="00DF06F1"/>
    <w:rsid w:val="00DF08B2"/>
    <w:rsid w:val="00DF0969"/>
    <w:rsid w:val="00DF0C0A"/>
    <w:rsid w:val="00DF0FC7"/>
    <w:rsid w:val="00DF15A5"/>
    <w:rsid w:val="00DF1B6C"/>
    <w:rsid w:val="00DF1FD2"/>
    <w:rsid w:val="00DF287F"/>
    <w:rsid w:val="00DF2DE6"/>
    <w:rsid w:val="00DF382A"/>
    <w:rsid w:val="00DF40AC"/>
    <w:rsid w:val="00DF4107"/>
    <w:rsid w:val="00DF4155"/>
    <w:rsid w:val="00DF43DC"/>
    <w:rsid w:val="00DF48B3"/>
    <w:rsid w:val="00DF50FE"/>
    <w:rsid w:val="00DF510D"/>
    <w:rsid w:val="00DF5270"/>
    <w:rsid w:val="00DF5E4D"/>
    <w:rsid w:val="00DF610A"/>
    <w:rsid w:val="00DF672E"/>
    <w:rsid w:val="00DF686D"/>
    <w:rsid w:val="00DF68EC"/>
    <w:rsid w:val="00DF6A51"/>
    <w:rsid w:val="00DF6BDA"/>
    <w:rsid w:val="00DF77BA"/>
    <w:rsid w:val="00E00915"/>
    <w:rsid w:val="00E019AA"/>
    <w:rsid w:val="00E0208E"/>
    <w:rsid w:val="00E025A6"/>
    <w:rsid w:val="00E02B62"/>
    <w:rsid w:val="00E0393F"/>
    <w:rsid w:val="00E0396C"/>
    <w:rsid w:val="00E03DB0"/>
    <w:rsid w:val="00E04A35"/>
    <w:rsid w:val="00E04FC3"/>
    <w:rsid w:val="00E05A17"/>
    <w:rsid w:val="00E05CD1"/>
    <w:rsid w:val="00E063D7"/>
    <w:rsid w:val="00E0706B"/>
    <w:rsid w:val="00E07764"/>
    <w:rsid w:val="00E07DD1"/>
    <w:rsid w:val="00E138A1"/>
    <w:rsid w:val="00E138BC"/>
    <w:rsid w:val="00E13B7B"/>
    <w:rsid w:val="00E13C88"/>
    <w:rsid w:val="00E14318"/>
    <w:rsid w:val="00E15285"/>
    <w:rsid w:val="00E16184"/>
    <w:rsid w:val="00E1628D"/>
    <w:rsid w:val="00E16EA1"/>
    <w:rsid w:val="00E1725A"/>
    <w:rsid w:val="00E17459"/>
    <w:rsid w:val="00E17488"/>
    <w:rsid w:val="00E17835"/>
    <w:rsid w:val="00E17EDD"/>
    <w:rsid w:val="00E210DF"/>
    <w:rsid w:val="00E21A6D"/>
    <w:rsid w:val="00E22182"/>
    <w:rsid w:val="00E2227D"/>
    <w:rsid w:val="00E22A6C"/>
    <w:rsid w:val="00E22C25"/>
    <w:rsid w:val="00E23403"/>
    <w:rsid w:val="00E23732"/>
    <w:rsid w:val="00E24418"/>
    <w:rsid w:val="00E24810"/>
    <w:rsid w:val="00E2546D"/>
    <w:rsid w:val="00E25A30"/>
    <w:rsid w:val="00E262ED"/>
    <w:rsid w:val="00E2637D"/>
    <w:rsid w:val="00E26A84"/>
    <w:rsid w:val="00E26AC6"/>
    <w:rsid w:val="00E26C28"/>
    <w:rsid w:val="00E27053"/>
    <w:rsid w:val="00E27245"/>
    <w:rsid w:val="00E274BE"/>
    <w:rsid w:val="00E27AF4"/>
    <w:rsid w:val="00E3004B"/>
    <w:rsid w:val="00E30B87"/>
    <w:rsid w:val="00E30F34"/>
    <w:rsid w:val="00E31011"/>
    <w:rsid w:val="00E31016"/>
    <w:rsid w:val="00E311DF"/>
    <w:rsid w:val="00E3174E"/>
    <w:rsid w:val="00E317EA"/>
    <w:rsid w:val="00E31AB9"/>
    <w:rsid w:val="00E31ABF"/>
    <w:rsid w:val="00E31D11"/>
    <w:rsid w:val="00E328E5"/>
    <w:rsid w:val="00E32D21"/>
    <w:rsid w:val="00E334B4"/>
    <w:rsid w:val="00E338DC"/>
    <w:rsid w:val="00E33DC1"/>
    <w:rsid w:val="00E3495F"/>
    <w:rsid w:val="00E34B77"/>
    <w:rsid w:val="00E35162"/>
    <w:rsid w:val="00E35328"/>
    <w:rsid w:val="00E36606"/>
    <w:rsid w:val="00E37015"/>
    <w:rsid w:val="00E37024"/>
    <w:rsid w:val="00E3705B"/>
    <w:rsid w:val="00E37173"/>
    <w:rsid w:val="00E37330"/>
    <w:rsid w:val="00E37572"/>
    <w:rsid w:val="00E378C9"/>
    <w:rsid w:val="00E40A94"/>
    <w:rsid w:val="00E40F58"/>
    <w:rsid w:val="00E4102C"/>
    <w:rsid w:val="00E4114E"/>
    <w:rsid w:val="00E41795"/>
    <w:rsid w:val="00E41827"/>
    <w:rsid w:val="00E42527"/>
    <w:rsid w:val="00E42843"/>
    <w:rsid w:val="00E42EDE"/>
    <w:rsid w:val="00E43382"/>
    <w:rsid w:val="00E43D91"/>
    <w:rsid w:val="00E444BC"/>
    <w:rsid w:val="00E449C6"/>
    <w:rsid w:val="00E4533A"/>
    <w:rsid w:val="00E453B2"/>
    <w:rsid w:val="00E45592"/>
    <w:rsid w:val="00E45B3C"/>
    <w:rsid w:val="00E45DD3"/>
    <w:rsid w:val="00E461E6"/>
    <w:rsid w:val="00E46A27"/>
    <w:rsid w:val="00E479AC"/>
    <w:rsid w:val="00E479FC"/>
    <w:rsid w:val="00E47B34"/>
    <w:rsid w:val="00E47D54"/>
    <w:rsid w:val="00E47FE0"/>
    <w:rsid w:val="00E50015"/>
    <w:rsid w:val="00E50325"/>
    <w:rsid w:val="00E5090E"/>
    <w:rsid w:val="00E50B7F"/>
    <w:rsid w:val="00E51020"/>
    <w:rsid w:val="00E51520"/>
    <w:rsid w:val="00E51525"/>
    <w:rsid w:val="00E51E14"/>
    <w:rsid w:val="00E52F28"/>
    <w:rsid w:val="00E5308C"/>
    <w:rsid w:val="00E534BC"/>
    <w:rsid w:val="00E53646"/>
    <w:rsid w:val="00E5410A"/>
    <w:rsid w:val="00E54188"/>
    <w:rsid w:val="00E5498C"/>
    <w:rsid w:val="00E54BA4"/>
    <w:rsid w:val="00E558BD"/>
    <w:rsid w:val="00E55B25"/>
    <w:rsid w:val="00E563AF"/>
    <w:rsid w:val="00E568EB"/>
    <w:rsid w:val="00E609C5"/>
    <w:rsid w:val="00E60E42"/>
    <w:rsid w:val="00E60F15"/>
    <w:rsid w:val="00E617F8"/>
    <w:rsid w:val="00E62B24"/>
    <w:rsid w:val="00E632E7"/>
    <w:rsid w:val="00E633FF"/>
    <w:rsid w:val="00E64287"/>
    <w:rsid w:val="00E6518F"/>
    <w:rsid w:val="00E6612E"/>
    <w:rsid w:val="00E66321"/>
    <w:rsid w:val="00E66C91"/>
    <w:rsid w:val="00E67059"/>
    <w:rsid w:val="00E677D8"/>
    <w:rsid w:val="00E67B31"/>
    <w:rsid w:val="00E67E75"/>
    <w:rsid w:val="00E700D6"/>
    <w:rsid w:val="00E70FB7"/>
    <w:rsid w:val="00E71839"/>
    <w:rsid w:val="00E72328"/>
    <w:rsid w:val="00E72B5C"/>
    <w:rsid w:val="00E72C26"/>
    <w:rsid w:val="00E73E84"/>
    <w:rsid w:val="00E74267"/>
    <w:rsid w:val="00E74343"/>
    <w:rsid w:val="00E75C49"/>
    <w:rsid w:val="00E760A9"/>
    <w:rsid w:val="00E76ACA"/>
    <w:rsid w:val="00E76CFE"/>
    <w:rsid w:val="00E77176"/>
    <w:rsid w:val="00E779D6"/>
    <w:rsid w:val="00E77AB0"/>
    <w:rsid w:val="00E77CE8"/>
    <w:rsid w:val="00E80330"/>
    <w:rsid w:val="00E804B7"/>
    <w:rsid w:val="00E8057A"/>
    <w:rsid w:val="00E805F9"/>
    <w:rsid w:val="00E8063E"/>
    <w:rsid w:val="00E80A34"/>
    <w:rsid w:val="00E8133B"/>
    <w:rsid w:val="00E82237"/>
    <w:rsid w:val="00E82653"/>
    <w:rsid w:val="00E82E71"/>
    <w:rsid w:val="00E846A0"/>
    <w:rsid w:val="00E84906"/>
    <w:rsid w:val="00E84AEA"/>
    <w:rsid w:val="00E84FB6"/>
    <w:rsid w:val="00E8529F"/>
    <w:rsid w:val="00E856C2"/>
    <w:rsid w:val="00E857FD"/>
    <w:rsid w:val="00E85D11"/>
    <w:rsid w:val="00E85F77"/>
    <w:rsid w:val="00E86010"/>
    <w:rsid w:val="00E871FE"/>
    <w:rsid w:val="00E879D5"/>
    <w:rsid w:val="00E87CB2"/>
    <w:rsid w:val="00E91015"/>
    <w:rsid w:val="00E913E0"/>
    <w:rsid w:val="00E914E5"/>
    <w:rsid w:val="00E91961"/>
    <w:rsid w:val="00E9198F"/>
    <w:rsid w:val="00E91C58"/>
    <w:rsid w:val="00E92502"/>
    <w:rsid w:val="00E9257F"/>
    <w:rsid w:val="00E9343D"/>
    <w:rsid w:val="00E93982"/>
    <w:rsid w:val="00E939AE"/>
    <w:rsid w:val="00E93D0D"/>
    <w:rsid w:val="00E93DB0"/>
    <w:rsid w:val="00E94028"/>
    <w:rsid w:val="00E940DF"/>
    <w:rsid w:val="00E943CF"/>
    <w:rsid w:val="00E9444F"/>
    <w:rsid w:val="00E9531A"/>
    <w:rsid w:val="00E956FD"/>
    <w:rsid w:val="00E9602C"/>
    <w:rsid w:val="00E9629D"/>
    <w:rsid w:val="00E96F83"/>
    <w:rsid w:val="00E97632"/>
    <w:rsid w:val="00E97ED7"/>
    <w:rsid w:val="00EA1767"/>
    <w:rsid w:val="00EA1A55"/>
    <w:rsid w:val="00EA24D0"/>
    <w:rsid w:val="00EA280B"/>
    <w:rsid w:val="00EA339C"/>
    <w:rsid w:val="00EA348D"/>
    <w:rsid w:val="00EA3CFF"/>
    <w:rsid w:val="00EA3FFC"/>
    <w:rsid w:val="00EA43B4"/>
    <w:rsid w:val="00EA65EC"/>
    <w:rsid w:val="00EA69FF"/>
    <w:rsid w:val="00EA7206"/>
    <w:rsid w:val="00EA7AAB"/>
    <w:rsid w:val="00EA7F17"/>
    <w:rsid w:val="00EB0696"/>
    <w:rsid w:val="00EB076D"/>
    <w:rsid w:val="00EB1476"/>
    <w:rsid w:val="00EB171C"/>
    <w:rsid w:val="00EB21DA"/>
    <w:rsid w:val="00EB26A0"/>
    <w:rsid w:val="00EB2E8B"/>
    <w:rsid w:val="00EB369E"/>
    <w:rsid w:val="00EB3A41"/>
    <w:rsid w:val="00EB3AB3"/>
    <w:rsid w:val="00EB4236"/>
    <w:rsid w:val="00EB4384"/>
    <w:rsid w:val="00EB4D0E"/>
    <w:rsid w:val="00EB550B"/>
    <w:rsid w:val="00EB5E08"/>
    <w:rsid w:val="00EB60A2"/>
    <w:rsid w:val="00EB6644"/>
    <w:rsid w:val="00EB788A"/>
    <w:rsid w:val="00EB7A2E"/>
    <w:rsid w:val="00EB7ACD"/>
    <w:rsid w:val="00EB7FD5"/>
    <w:rsid w:val="00EC003F"/>
    <w:rsid w:val="00EC09ED"/>
    <w:rsid w:val="00EC1590"/>
    <w:rsid w:val="00EC2222"/>
    <w:rsid w:val="00EC2311"/>
    <w:rsid w:val="00EC2508"/>
    <w:rsid w:val="00EC2C0E"/>
    <w:rsid w:val="00EC2FC6"/>
    <w:rsid w:val="00EC3632"/>
    <w:rsid w:val="00EC3B50"/>
    <w:rsid w:val="00EC440C"/>
    <w:rsid w:val="00EC44C5"/>
    <w:rsid w:val="00EC467C"/>
    <w:rsid w:val="00EC47F6"/>
    <w:rsid w:val="00EC5042"/>
    <w:rsid w:val="00EC5406"/>
    <w:rsid w:val="00EC639B"/>
    <w:rsid w:val="00EC63D7"/>
    <w:rsid w:val="00EC6687"/>
    <w:rsid w:val="00EC6FDB"/>
    <w:rsid w:val="00EC7023"/>
    <w:rsid w:val="00EC744D"/>
    <w:rsid w:val="00EC77BC"/>
    <w:rsid w:val="00ED028B"/>
    <w:rsid w:val="00ED0880"/>
    <w:rsid w:val="00ED090C"/>
    <w:rsid w:val="00ED1439"/>
    <w:rsid w:val="00ED18A5"/>
    <w:rsid w:val="00ED1C50"/>
    <w:rsid w:val="00ED232B"/>
    <w:rsid w:val="00ED27B7"/>
    <w:rsid w:val="00ED282A"/>
    <w:rsid w:val="00ED2DAF"/>
    <w:rsid w:val="00ED4CD3"/>
    <w:rsid w:val="00ED4F00"/>
    <w:rsid w:val="00ED69F9"/>
    <w:rsid w:val="00ED6CF5"/>
    <w:rsid w:val="00ED6E03"/>
    <w:rsid w:val="00ED6EED"/>
    <w:rsid w:val="00ED757E"/>
    <w:rsid w:val="00ED7B91"/>
    <w:rsid w:val="00EE1007"/>
    <w:rsid w:val="00EE12D7"/>
    <w:rsid w:val="00EE16C1"/>
    <w:rsid w:val="00EE1891"/>
    <w:rsid w:val="00EE2060"/>
    <w:rsid w:val="00EE2BB8"/>
    <w:rsid w:val="00EE35EB"/>
    <w:rsid w:val="00EE36D3"/>
    <w:rsid w:val="00EE3F9A"/>
    <w:rsid w:val="00EE44D6"/>
    <w:rsid w:val="00EE46BA"/>
    <w:rsid w:val="00EE4E45"/>
    <w:rsid w:val="00EE5B6D"/>
    <w:rsid w:val="00EE60C8"/>
    <w:rsid w:val="00EE6EEF"/>
    <w:rsid w:val="00EE7A39"/>
    <w:rsid w:val="00EF0FFC"/>
    <w:rsid w:val="00EF1257"/>
    <w:rsid w:val="00EF29F0"/>
    <w:rsid w:val="00EF3E29"/>
    <w:rsid w:val="00EF468D"/>
    <w:rsid w:val="00EF4901"/>
    <w:rsid w:val="00EF4C45"/>
    <w:rsid w:val="00EF4CF9"/>
    <w:rsid w:val="00EF4DED"/>
    <w:rsid w:val="00EF66DB"/>
    <w:rsid w:val="00EF69D5"/>
    <w:rsid w:val="00EF76C4"/>
    <w:rsid w:val="00EF7E87"/>
    <w:rsid w:val="00F00265"/>
    <w:rsid w:val="00F00EE2"/>
    <w:rsid w:val="00F00F44"/>
    <w:rsid w:val="00F01141"/>
    <w:rsid w:val="00F01C01"/>
    <w:rsid w:val="00F02416"/>
    <w:rsid w:val="00F03458"/>
    <w:rsid w:val="00F039BA"/>
    <w:rsid w:val="00F03E45"/>
    <w:rsid w:val="00F04399"/>
    <w:rsid w:val="00F046A0"/>
    <w:rsid w:val="00F048F5"/>
    <w:rsid w:val="00F04F84"/>
    <w:rsid w:val="00F06D06"/>
    <w:rsid w:val="00F1020D"/>
    <w:rsid w:val="00F106A2"/>
    <w:rsid w:val="00F1079D"/>
    <w:rsid w:val="00F10C65"/>
    <w:rsid w:val="00F10FA9"/>
    <w:rsid w:val="00F118DC"/>
    <w:rsid w:val="00F11B35"/>
    <w:rsid w:val="00F11DC7"/>
    <w:rsid w:val="00F12EE7"/>
    <w:rsid w:val="00F13737"/>
    <w:rsid w:val="00F13E80"/>
    <w:rsid w:val="00F14132"/>
    <w:rsid w:val="00F14187"/>
    <w:rsid w:val="00F14C99"/>
    <w:rsid w:val="00F151EB"/>
    <w:rsid w:val="00F157D5"/>
    <w:rsid w:val="00F15C67"/>
    <w:rsid w:val="00F168C5"/>
    <w:rsid w:val="00F16E6D"/>
    <w:rsid w:val="00F16E70"/>
    <w:rsid w:val="00F173B4"/>
    <w:rsid w:val="00F20045"/>
    <w:rsid w:val="00F20078"/>
    <w:rsid w:val="00F20251"/>
    <w:rsid w:val="00F20DAB"/>
    <w:rsid w:val="00F210EA"/>
    <w:rsid w:val="00F2115A"/>
    <w:rsid w:val="00F21DA2"/>
    <w:rsid w:val="00F2230C"/>
    <w:rsid w:val="00F223F3"/>
    <w:rsid w:val="00F2359C"/>
    <w:rsid w:val="00F24101"/>
    <w:rsid w:val="00F246CD"/>
    <w:rsid w:val="00F268E5"/>
    <w:rsid w:val="00F26C3E"/>
    <w:rsid w:val="00F272E9"/>
    <w:rsid w:val="00F27989"/>
    <w:rsid w:val="00F2799A"/>
    <w:rsid w:val="00F3022F"/>
    <w:rsid w:val="00F30A22"/>
    <w:rsid w:val="00F30B26"/>
    <w:rsid w:val="00F30CA0"/>
    <w:rsid w:val="00F3105B"/>
    <w:rsid w:val="00F3207A"/>
    <w:rsid w:val="00F32C61"/>
    <w:rsid w:val="00F333F2"/>
    <w:rsid w:val="00F341B8"/>
    <w:rsid w:val="00F34339"/>
    <w:rsid w:val="00F34427"/>
    <w:rsid w:val="00F3480B"/>
    <w:rsid w:val="00F35366"/>
    <w:rsid w:val="00F357A8"/>
    <w:rsid w:val="00F3719B"/>
    <w:rsid w:val="00F379D6"/>
    <w:rsid w:val="00F37CCE"/>
    <w:rsid w:val="00F37D38"/>
    <w:rsid w:val="00F37D7B"/>
    <w:rsid w:val="00F40AB6"/>
    <w:rsid w:val="00F420B5"/>
    <w:rsid w:val="00F42AAF"/>
    <w:rsid w:val="00F42CA3"/>
    <w:rsid w:val="00F43B55"/>
    <w:rsid w:val="00F449B0"/>
    <w:rsid w:val="00F45F51"/>
    <w:rsid w:val="00F47375"/>
    <w:rsid w:val="00F506A2"/>
    <w:rsid w:val="00F50968"/>
    <w:rsid w:val="00F50C9E"/>
    <w:rsid w:val="00F51615"/>
    <w:rsid w:val="00F5237C"/>
    <w:rsid w:val="00F528E9"/>
    <w:rsid w:val="00F533D6"/>
    <w:rsid w:val="00F54F11"/>
    <w:rsid w:val="00F553D6"/>
    <w:rsid w:val="00F565FB"/>
    <w:rsid w:val="00F567E3"/>
    <w:rsid w:val="00F56B0F"/>
    <w:rsid w:val="00F56C98"/>
    <w:rsid w:val="00F57160"/>
    <w:rsid w:val="00F60C81"/>
    <w:rsid w:val="00F60E0E"/>
    <w:rsid w:val="00F60EBC"/>
    <w:rsid w:val="00F617A1"/>
    <w:rsid w:val="00F630D9"/>
    <w:rsid w:val="00F637D7"/>
    <w:rsid w:val="00F63B19"/>
    <w:rsid w:val="00F64B17"/>
    <w:rsid w:val="00F64E37"/>
    <w:rsid w:val="00F65442"/>
    <w:rsid w:val="00F658BF"/>
    <w:rsid w:val="00F65DF7"/>
    <w:rsid w:val="00F66229"/>
    <w:rsid w:val="00F66428"/>
    <w:rsid w:val="00F6741D"/>
    <w:rsid w:val="00F67948"/>
    <w:rsid w:val="00F71513"/>
    <w:rsid w:val="00F72E71"/>
    <w:rsid w:val="00F72FB3"/>
    <w:rsid w:val="00F7536C"/>
    <w:rsid w:val="00F75A2A"/>
    <w:rsid w:val="00F767C3"/>
    <w:rsid w:val="00F77484"/>
    <w:rsid w:val="00F77B42"/>
    <w:rsid w:val="00F77E4F"/>
    <w:rsid w:val="00F80024"/>
    <w:rsid w:val="00F80238"/>
    <w:rsid w:val="00F80631"/>
    <w:rsid w:val="00F80792"/>
    <w:rsid w:val="00F80A63"/>
    <w:rsid w:val="00F8271D"/>
    <w:rsid w:val="00F83F27"/>
    <w:rsid w:val="00F84879"/>
    <w:rsid w:val="00F84E2A"/>
    <w:rsid w:val="00F85321"/>
    <w:rsid w:val="00F85653"/>
    <w:rsid w:val="00F85B77"/>
    <w:rsid w:val="00F86EC4"/>
    <w:rsid w:val="00F87166"/>
    <w:rsid w:val="00F871BE"/>
    <w:rsid w:val="00F87E47"/>
    <w:rsid w:val="00F87FFD"/>
    <w:rsid w:val="00F90E04"/>
    <w:rsid w:val="00F9111F"/>
    <w:rsid w:val="00F92218"/>
    <w:rsid w:val="00F92F49"/>
    <w:rsid w:val="00F93136"/>
    <w:rsid w:val="00F9421F"/>
    <w:rsid w:val="00F9441B"/>
    <w:rsid w:val="00F94555"/>
    <w:rsid w:val="00F962A4"/>
    <w:rsid w:val="00F97B05"/>
    <w:rsid w:val="00F97C1F"/>
    <w:rsid w:val="00FA0D2C"/>
    <w:rsid w:val="00FA1A43"/>
    <w:rsid w:val="00FA1EB9"/>
    <w:rsid w:val="00FA2045"/>
    <w:rsid w:val="00FA241C"/>
    <w:rsid w:val="00FA2485"/>
    <w:rsid w:val="00FA2967"/>
    <w:rsid w:val="00FA2AC1"/>
    <w:rsid w:val="00FA2CC0"/>
    <w:rsid w:val="00FA3045"/>
    <w:rsid w:val="00FA4552"/>
    <w:rsid w:val="00FA504E"/>
    <w:rsid w:val="00FA5A6B"/>
    <w:rsid w:val="00FA60A0"/>
    <w:rsid w:val="00FA6702"/>
    <w:rsid w:val="00FA7096"/>
    <w:rsid w:val="00FA7935"/>
    <w:rsid w:val="00FA7FF9"/>
    <w:rsid w:val="00FB021B"/>
    <w:rsid w:val="00FB091B"/>
    <w:rsid w:val="00FB1566"/>
    <w:rsid w:val="00FB1E35"/>
    <w:rsid w:val="00FB2369"/>
    <w:rsid w:val="00FB275E"/>
    <w:rsid w:val="00FB28BA"/>
    <w:rsid w:val="00FB2BB0"/>
    <w:rsid w:val="00FB3327"/>
    <w:rsid w:val="00FB3EBA"/>
    <w:rsid w:val="00FB417D"/>
    <w:rsid w:val="00FB4A7B"/>
    <w:rsid w:val="00FB5766"/>
    <w:rsid w:val="00FB6204"/>
    <w:rsid w:val="00FB697C"/>
    <w:rsid w:val="00FB7522"/>
    <w:rsid w:val="00FB7748"/>
    <w:rsid w:val="00FB7BF5"/>
    <w:rsid w:val="00FB7E3A"/>
    <w:rsid w:val="00FC1112"/>
    <w:rsid w:val="00FC1665"/>
    <w:rsid w:val="00FC1D6F"/>
    <w:rsid w:val="00FC2633"/>
    <w:rsid w:val="00FC582C"/>
    <w:rsid w:val="00FC5888"/>
    <w:rsid w:val="00FC5898"/>
    <w:rsid w:val="00FC62EF"/>
    <w:rsid w:val="00FC63C1"/>
    <w:rsid w:val="00FC7824"/>
    <w:rsid w:val="00FC7BCD"/>
    <w:rsid w:val="00FD0430"/>
    <w:rsid w:val="00FD0720"/>
    <w:rsid w:val="00FD11A3"/>
    <w:rsid w:val="00FD13C6"/>
    <w:rsid w:val="00FD2062"/>
    <w:rsid w:val="00FD2762"/>
    <w:rsid w:val="00FD2E96"/>
    <w:rsid w:val="00FD3104"/>
    <w:rsid w:val="00FD3435"/>
    <w:rsid w:val="00FD3AF4"/>
    <w:rsid w:val="00FD42FD"/>
    <w:rsid w:val="00FD4FEF"/>
    <w:rsid w:val="00FD53A7"/>
    <w:rsid w:val="00FD5EC5"/>
    <w:rsid w:val="00FD63CF"/>
    <w:rsid w:val="00FD6CCE"/>
    <w:rsid w:val="00FE0478"/>
    <w:rsid w:val="00FE15E5"/>
    <w:rsid w:val="00FE20F1"/>
    <w:rsid w:val="00FE31D2"/>
    <w:rsid w:val="00FE3E31"/>
    <w:rsid w:val="00FE47E7"/>
    <w:rsid w:val="00FE4C8F"/>
    <w:rsid w:val="00FE4C9B"/>
    <w:rsid w:val="00FE55B7"/>
    <w:rsid w:val="00FE5C58"/>
    <w:rsid w:val="00FE6111"/>
    <w:rsid w:val="00FE64C9"/>
    <w:rsid w:val="00FE68C8"/>
    <w:rsid w:val="00FE7096"/>
    <w:rsid w:val="00FF0167"/>
    <w:rsid w:val="00FF0C80"/>
    <w:rsid w:val="00FF114A"/>
    <w:rsid w:val="00FF1905"/>
    <w:rsid w:val="00FF2A33"/>
    <w:rsid w:val="00FF2B7E"/>
    <w:rsid w:val="00FF30CF"/>
    <w:rsid w:val="00FF37BD"/>
    <w:rsid w:val="00FF448A"/>
    <w:rsid w:val="00FF44E2"/>
    <w:rsid w:val="00FF4A68"/>
    <w:rsid w:val="00FF4BF1"/>
    <w:rsid w:val="00FF5058"/>
    <w:rsid w:val="00FF5671"/>
    <w:rsid w:val="00FF66A2"/>
    <w:rsid w:val="00FF74C5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5B26A09B-71B8-414C-9240-9464B3D74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B5066"/>
    <w:pPr>
      <w:autoSpaceDE w:val="0"/>
      <w:autoSpaceDN w:val="0"/>
      <w:spacing w:line="480" w:lineRule="exact"/>
      <w:ind w:leftChars="200" w:left="200" w:firstLineChars="200" w:firstLine="200"/>
      <w:jc w:val="both"/>
    </w:pPr>
    <w:rPr>
      <w:rFonts w:ascii="標楷體" w:eastAsia="標楷體" w:hAnsi="新細明體" w:cs="新細明體"/>
      <w:sz w:val="28"/>
      <w:szCs w:val="24"/>
    </w:rPr>
  </w:style>
  <w:style w:type="paragraph" w:styleId="3">
    <w:name w:val="heading 3"/>
    <w:basedOn w:val="a"/>
    <w:link w:val="30"/>
    <w:uiPriority w:val="9"/>
    <w:qFormat/>
    <w:rsid w:val="007D1E7C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C04B72"/>
    <w:rPr>
      <w:rFonts w:ascii="標楷體" w:eastAsia="標楷體"/>
      <w:b/>
      <w:snapToGrid w:val="0"/>
      <w:kern w:val="2"/>
      <w:sz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3618D4"/>
    <w:pPr>
      <w:tabs>
        <w:tab w:val="right" w:leader="hyphen" w:pos="8490"/>
      </w:tabs>
      <w:ind w:leftChars="0" w:left="487" w:hangingChars="200" w:hanging="487"/>
    </w:pPr>
    <w:rPr>
      <w:b/>
      <w:bCs/>
      <w:noProof/>
      <w:sz w:val="24"/>
    </w:rPr>
  </w:style>
  <w:style w:type="paragraph" w:styleId="23">
    <w:name w:val="toc 2"/>
    <w:basedOn w:val="a"/>
    <w:next w:val="a"/>
    <w:autoRedefine/>
    <w:uiPriority w:val="39"/>
    <w:rsid w:val="003618D4"/>
    <w:pPr>
      <w:tabs>
        <w:tab w:val="right" w:leader="hyphen" w:pos="8490"/>
      </w:tabs>
      <w:ind w:leftChars="0" w:rightChars="150" w:right="150" w:hangingChars="200" w:hanging="200"/>
    </w:pPr>
    <w:rPr>
      <w:noProof/>
      <w:sz w:val="24"/>
    </w:rPr>
  </w:style>
  <w:style w:type="character" w:customStyle="1" w:styleId="2">
    <w:name w:val="(一)(二)(三) 字元2"/>
    <w:link w:val="a4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d">
    <w:name w:val="header"/>
    <w:basedOn w:val="a"/>
    <w:link w:val="ae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04B72"/>
    <w:rPr>
      <w:rFonts w:ascii="標楷體" w:eastAsia="標楷體" w:hAnsi="新細明體" w:cs="新細明體"/>
    </w:rPr>
  </w:style>
  <w:style w:type="character" w:customStyle="1" w:styleId="22">
    <w:name w:val="(一)下內文縮2 字元"/>
    <w:link w:val="21"/>
    <w:rsid w:val="00C04B72"/>
    <w:rPr>
      <w:rFonts w:ascii="標楷體" w:eastAsia="標楷體"/>
      <w:snapToGrid w:val="0"/>
      <w:kern w:val="2"/>
      <w:sz w:val="28"/>
      <w:szCs w:val="28"/>
    </w:rPr>
  </w:style>
  <w:style w:type="paragraph" w:styleId="af">
    <w:name w:val="footer"/>
    <w:basedOn w:val="a"/>
    <w:link w:val="af0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C04B72"/>
    <w:rPr>
      <w:rFonts w:ascii="標楷體" w:eastAsia="標楷體" w:hAnsi="新細明體" w:cs="新細明體"/>
    </w:rPr>
  </w:style>
  <w:style w:type="character" w:styleId="af1">
    <w:name w:val="Hyperlink"/>
    <w:uiPriority w:val="99"/>
    <w:rsid w:val="00C04B72"/>
    <w:rPr>
      <w:color w:val="0000FF"/>
      <w:u w:val="single"/>
    </w:rPr>
  </w:style>
  <w:style w:type="character" w:styleId="af2">
    <w:name w:val="page number"/>
    <w:rsid w:val="00C04B72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rsid w:val="00C04B72"/>
    <w:rPr>
      <w:vertAlign w:val="superscript"/>
    </w:rPr>
  </w:style>
  <w:style w:type="paragraph" w:customStyle="1" w:styleId="145">
    <w:name w:val="表格內文(14行高) 字元 字元"/>
    <w:basedOn w:val="a8"/>
    <w:link w:val="146"/>
    <w:rsid w:val="00C04B72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rsid w:val="00960D5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960D50"/>
    <w:rPr>
      <w:rFonts w:ascii="標楷體" w:eastAsia="標楷體" w:hAnsi="新細明體" w:cs="新細明體"/>
    </w:rPr>
  </w:style>
  <w:style w:type="character" w:customStyle="1" w:styleId="24">
    <w:name w:val="(一)下內文縮2 字元 字元"/>
    <w:rsid w:val="00960D50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960D50"/>
    <w:rPr>
      <w:rFonts w:ascii="標楷體" w:eastAsia="標楷體" w:hAnsi="新細明體" w:cs="新細明體"/>
      <w:sz w:val="24"/>
      <w:szCs w:val="24"/>
    </w:rPr>
  </w:style>
  <w:style w:type="character" w:styleId="af6">
    <w:name w:val="FollowedHyperlink"/>
    <w:uiPriority w:val="99"/>
    <w:semiHidden/>
    <w:unhideWhenUsed/>
    <w:rsid w:val="0010493E"/>
    <w:rPr>
      <w:color w:val="954F72"/>
      <w:u w:val="single"/>
    </w:rPr>
  </w:style>
  <w:style w:type="table" w:styleId="af7">
    <w:name w:val="Table Grid"/>
    <w:basedOn w:val="a1"/>
    <w:uiPriority w:val="59"/>
    <w:rsid w:val="00C506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6460E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z w:val="24"/>
    </w:rPr>
  </w:style>
  <w:style w:type="paragraph" w:styleId="af8">
    <w:name w:val="Body Text"/>
    <w:basedOn w:val="a"/>
    <w:link w:val="af9"/>
    <w:uiPriority w:val="99"/>
    <w:rsid w:val="007C5838"/>
    <w:pPr>
      <w:widowControl w:val="0"/>
      <w:autoSpaceDE/>
      <w:autoSpaceDN/>
      <w:spacing w:after="120" w:line="500" w:lineRule="exact"/>
    </w:pPr>
    <w:rPr>
      <w:rFonts w:hAnsi="Times New Roman" w:cs="Times New Roman"/>
      <w:snapToGrid w:val="0"/>
      <w:kern w:val="2"/>
      <w:szCs w:val="28"/>
    </w:rPr>
  </w:style>
  <w:style w:type="character" w:customStyle="1" w:styleId="af9">
    <w:name w:val="本文 字元"/>
    <w:link w:val="af8"/>
    <w:uiPriority w:val="99"/>
    <w:rsid w:val="007C5838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823012"/>
    <w:pPr>
      <w:spacing w:line="240" w:lineRule="auto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823012"/>
    <w:rPr>
      <w:rFonts w:ascii="Calibri Light" w:eastAsia="新細明體" w:hAnsi="Calibri Light" w:cs="Times New Roman"/>
      <w:sz w:val="18"/>
      <w:szCs w:val="18"/>
    </w:rPr>
  </w:style>
  <w:style w:type="character" w:customStyle="1" w:styleId="30">
    <w:name w:val="標題 3 字元"/>
    <w:link w:val="3"/>
    <w:uiPriority w:val="9"/>
    <w:rsid w:val="007D1E7C"/>
    <w:rPr>
      <w:rFonts w:ascii="新細明體" w:hAnsi="新細明體" w:cs="新細明體"/>
      <w:b/>
      <w:bCs/>
      <w:sz w:val="27"/>
      <w:szCs w:val="27"/>
    </w:rPr>
  </w:style>
  <w:style w:type="character" w:styleId="afc">
    <w:name w:val="Strong"/>
    <w:uiPriority w:val="22"/>
    <w:qFormat/>
    <w:rsid w:val="007D1E7C"/>
    <w:rPr>
      <w:b/>
      <w:bCs/>
    </w:rPr>
  </w:style>
  <w:style w:type="paragraph" w:styleId="afd">
    <w:name w:val="endnote text"/>
    <w:basedOn w:val="a"/>
    <w:link w:val="afe"/>
    <w:uiPriority w:val="99"/>
    <w:semiHidden/>
    <w:unhideWhenUsed/>
    <w:rsid w:val="00CD76ED"/>
    <w:pPr>
      <w:snapToGrid w:val="0"/>
      <w:jc w:val="left"/>
    </w:pPr>
  </w:style>
  <w:style w:type="character" w:customStyle="1" w:styleId="afe">
    <w:name w:val="章節附註文字 字元"/>
    <w:link w:val="afd"/>
    <w:uiPriority w:val="99"/>
    <w:semiHidden/>
    <w:rsid w:val="00CD76ED"/>
    <w:rPr>
      <w:rFonts w:ascii="標楷體" w:eastAsia="標楷體" w:hAnsi="新細明體" w:cs="新細明體"/>
      <w:sz w:val="28"/>
      <w:szCs w:val="24"/>
    </w:rPr>
  </w:style>
  <w:style w:type="character" w:styleId="aff">
    <w:name w:val="endnote reference"/>
    <w:uiPriority w:val="99"/>
    <w:semiHidden/>
    <w:unhideWhenUsed/>
    <w:rsid w:val="00CD7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5AD25-EB1F-4B9E-A9DF-D9B5B6425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</Pages>
  <Words>198</Words>
  <Characters>1132</Characters>
  <Application>Microsoft Office Word</Application>
  <DocSecurity>0</DocSecurity>
  <Lines>9</Lines>
  <Paragraphs>2</Paragraphs>
  <ScaleCrop>false</ScaleCrop>
  <Company>HOME</Company>
  <LinksUpToDate>false</LinksUpToDate>
  <CharactersWithSpaces>1328</CharactersWithSpaces>
  <SharedDoc>false</SharedDoc>
  <HLinks>
    <vt:vector size="90" baseType="variant">
      <vt:variant>
        <vt:i4>1835065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_Toc204069929</vt:lpwstr>
      </vt:variant>
      <vt:variant>
        <vt:i4>1835065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_Toc204069928</vt:lpwstr>
      </vt:variant>
      <vt:variant>
        <vt:i4>1835065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_Toc204069927</vt:lpwstr>
      </vt:variant>
      <vt:variant>
        <vt:i4>1835065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_Toc204069926</vt:lpwstr>
      </vt:variant>
      <vt:variant>
        <vt:i4>1835065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_Toc204069925</vt:lpwstr>
      </vt:variant>
      <vt:variant>
        <vt:i4>1835065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_Toc204069924</vt:lpwstr>
      </vt:variant>
      <vt:variant>
        <vt:i4>1835065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_Toc204069923</vt:lpwstr>
      </vt:variant>
      <vt:variant>
        <vt:i4>1835065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_Toc204069922</vt:lpwstr>
      </vt:variant>
      <vt:variant>
        <vt:i4>1835065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_Toc204069921</vt:lpwstr>
      </vt:variant>
      <vt:variant>
        <vt:i4>1835065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_Toc204069920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_Toc204069919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_Toc204069918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_Toc204069917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_Toc204069916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_Toc204069915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2025-07-22T01:30:00Z</cp:lastPrinted>
  <dcterms:created xsi:type="dcterms:W3CDTF">2025-07-22T06:44:00Z</dcterms:created>
  <dcterms:modified xsi:type="dcterms:W3CDTF">2025-07-22T06:44:00Z</dcterms:modified>
</cp:coreProperties>
</file>