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4B72" w:rsidRPr="002D7D36" w:rsidRDefault="00133DA1" w:rsidP="00CF5B16">
      <w:pPr>
        <w:pStyle w:val="a9"/>
        <w:widowControl w:val="0"/>
      </w:pPr>
      <w:bookmarkStart w:id="0" w:name="_Toc399520017"/>
      <w:bookmarkStart w:id="1" w:name="_GoBack"/>
      <w:bookmarkEnd w:id="1"/>
      <w:r w:rsidRPr="002D7D36">
        <w:rPr>
          <w:rFonts w:hint="eastAsia"/>
        </w:rPr>
        <w:t>中央政府歲計賸餘現況與運用研析</w:t>
      </w:r>
    </w:p>
    <w:p w:rsidR="00E43382" w:rsidRPr="002D7D36" w:rsidRDefault="00DF1B6C" w:rsidP="00CF5B16">
      <w:pPr>
        <w:pStyle w:val="14"/>
        <w:widowControl w:val="0"/>
        <w:ind w:left="567" w:hanging="567"/>
      </w:pPr>
      <w:bookmarkStart w:id="2" w:name="_Toc165298359"/>
      <w:bookmarkStart w:id="3" w:name="_Toc204069923"/>
      <w:bookmarkEnd w:id="0"/>
      <w:r w:rsidRPr="002D7D36">
        <w:rPr>
          <w:rFonts w:hint="eastAsia"/>
        </w:rPr>
        <w:t>三</w:t>
      </w:r>
      <w:r w:rsidR="003878F4" w:rsidRPr="002D7D36">
        <w:rPr>
          <w:rFonts w:hint="eastAsia"/>
        </w:rPr>
        <w:t>、</w:t>
      </w:r>
      <w:bookmarkEnd w:id="2"/>
      <w:r w:rsidR="00032B12" w:rsidRPr="002D7D36">
        <w:rPr>
          <w:rFonts w:hint="eastAsia"/>
        </w:rPr>
        <w:t>我國與</w:t>
      </w:r>
      <w:r w:rsidR="00032B12" w:rsidRPr="002D7D36">
        <w:t>OECD國家歲計餘絀及歲出占GDP比率比較</w:t>
      </w:r>
      <w:bookmarkEnd w:id="3"/>
    </w:p>
    <w:p w:rsidR="00754B91" w:rsidRDefault="00665232" w:rsidP="00813EF0">
      <w:pPr>
        <w:ind w:left="566" w:firstLine="566"/>
      </w:pPr>
      <w:r w:rsidRPr="002D7D36">
        <w:rPr>
          <w:rFonts w:hint="eastAsia"/>
        </w:rPr>
        <w:t>含特別預(決)算在內，</w:t>
      </w:r>
      <w:r w:rsidR="00D2138A" w:rsidRPr="002D7D36">
        <w:t>我國</w:t>
      </w:r>
      <w:r w:rsidR="00574596" w:rsidRPr="002D7D36">
        <w:rPr>
          <w:rFonts w:hint="eastAsia"/>
        </w:rPr>
        <w:t>中央政府</w:t>
      </w:r>
      <w:r w:rsidR="00D2138A" w:rsidRPr="002D7D36">
        <w:t>近</w:t>
      </w:r>
      <w:r w:rsidR="00D2138A" w:rsidRPr="002D7D36">
        <w:rPr>
          <w:rFonts w:hint="eastAsia"/>
        </w:rPr>
        <w:t>15(100</w:t>
      </w:r>
      <w:r w:rsidR="00D2138A" w:rsidRPr="002D7D36">
        <w:t>至114</w:t>
      </w:r>
      <w:r w:rsidR="002D1370" w:rsidRPr="002D7D36">
        <w:t>，以下同</w:t>
      </w:r>
      <w:r w:rsidR="00D2138A" w:rsidRPr="002D7D36">
        <w:rPr>
          <w:rFonts w:hint="eastAsia"/>
        </w:rPr>
        <w:t>)</w:t>
      </w:r>
      <w:r w:rsidR="00D2138A" w:rsidRPr="002D7D36">
        <w:t>年度</w:t>
      </w:r>
      <w:r w:rsidR="00711D3D" w:rsidRPr="002D7D36">
        <w:rPr>
          <w:rFonts w:hint="eastAsia"/>
        </w:rPr>
        <w:t>歲出</w:t>
      </w:r>
      <w:r w:rsidR="00711D3D" w:rsidRPr="002D7D36">
        <w:t>概呈成長趨勢</w:t>
      </w:r>
      <w:r w:rsidR="00120CA6" w:rsidRPr="002D7D36">
        <w:rPr>
          <w:rFonts w:hint="eastAsia"/>
        </w:rPr>
        <w:t>，隨著</w:t>
      </w:r>
      <w:r w:rsidR="00120CA6" w:rsidRPr="002D7D36">
        <w:t>經濟發展，</w:t>
      </w:r>
      <w:r w:rsidR="00120CA6" w:rsidRPr="002D7D36">
        <w:rPr>
          <w:rFonts w:hint="eastAsia"/>
        </w:rPr>
        <w:t>自109</w:t>
      </w:r>
      <w:r w:rsidR="00120CA6" w:rsidRPr="002D7D36">
        <w:t>年度起規模</w:t>
      </w:r>
      <w:r w:rsidR="00120CA6" w:rsidRPr="002D7D36">
        <w:rPr>
          <w:rFonts w:hint="eastAsia"/>
        </w:rPr>
        <w:t>劇增</w:t>
      </w:r>
      <w:r w:rsidR="00120CA6" w:rsidRPr="002D7D36">
        <w:t>，</w:t>
      </w:r>
      <w:r w:rsidR="00120CA6" w:rsidRPr="002D7D36">
        <w:rPr>
          <w:rFonts w:hint="eastAsia"/>
        </w:rPr>
        <w:t>迄114</w:t>
      </w:r>
      <w:r w:rsidR="00120CA6" w:rsidRPr="002D7D36">
        <w:t>年度</w:t>
      </w:r>
      <w:r w:rsidR="00120CA6" w:rsidRPr="002D7D36">
        <w:rPr>
          <w:rFonts w:hint="eastAsia"/>
        </w:rPr>
        <w:t>預算已</w:t>
      </w:r>
      <w:r w:rsidR="00120CA6" w:rsidRPr="002D7D36">
        <w:t>達</w:t>
      </w:r>
      <w:r w:rsidR="00120CA6" w:rsidRPr="002D7D36">
        <w:rPr>
          <w:rFonts w:hint="eastAsia"/>
        </w:rPr>
        <w:t>3</w:t>
      </w:r>
      <w:r w:rsidR="00120CA6" w:rsidRPr="002D7D36">
        <w:t>兆</w:t>
      </w:r>
      <w:r w:rsidR="00120CA6" w:rsidRPr="002D7D36">
        <w:rPr>
          <w:rFonts w:hint="eastAsia"/>
        </w:rPr>
        <w:t>1</w:t>
      </w:r>
      <w:r w:rsidR="00120CA6" w:rsidRPr="002D7D36">
        <w:t>,</w:t>
      </w:r>
      <w:r w:rsidR="00120CA6" w:rsidRPr="002D7D36">
        <w:rPr>
          <w:rFonts w:hint="eastAsia"/>
        </w:rPr>
        <w:t>248</w:t>
      </w:r>
      <w:r w:rsidR="00120CA6" w:rsidRPr="002D7D36">
        <w:t>億元</w:t>
      </w:r>
      <w:r w:rsidR="00120CA6" w:rsidRPr="002D7D36">
        <w:rPr>
          <w:rFonts w:hint="eastAsia"/>
        </w:rPr>
        <w:t>，15</w:t>
      </w:r>
      <w:r w:rsidR="00120CA6" w:rsidRPr="002D7D36">
        <w:t>年間</w:t>
      </w:r>
      <w:r w:rsidR="00120CA6" w:rsidRPr="002D7D36">
        <w:rPr>
          <w:rFonts w:hint="eastAsia"/>
        </w:rPr>
        <w:t>占GDP</w:t>
      </w:r>
      <w:r w:rsidR="00120CA6" w:rsidRPr="002D7D36">
        <w:t>比率</w:t>
      </w:r>
      <w:r w:rsidR="00120CA6" w:rsidRPr="002D7D36">
        <w:rPr>
          <w:rFonts w:hint="eastAsia"/>
        </w:rPr>
        <w:t>維持</w:t>
      </w:r>
      <w:r w:rsidR="00120CA6" w:rsidRPr="002D7D36">
        <w:t>於</w:t>
      </w:r>
      <w:r w:rsidR="00120CA6" w:rsidRPr="002D7D36">
        <w:rPr>
          <w:rFonts w:hint="eastAsia"/>
        </w:rPr>
        <w:t>10.9%至13.4%</w:t>
      </w:r>
      <w:r w:rsidR="00120CA6" w:rsidRPr="002D7D36">
        <w:t>間</w:t>
      </w:r>
      <w:r w:rsidR="00120CA6" w:rsidRPr="002D7D36">
        <w:rPr>
          <w:rFonts w:hint="eastAsia"/>
        </w:rPr>
        <w:t>；</w:t>
      </w:r>
      <w:r w:rsidR="004A5A31" w:rsidRPr="002D7D36">
        <w:rPr>
          <w:rFonts w:hint="eastAsia"/>
        </w:rPr>
        <w:t>至</w:t>
      </w:r>
      <w:r w:rsidR="00120CA6" w:rsidRPr="002D7D36">
        <w:rPr>
          <w:rFonts w:hint="eastAsia"/>
        </w:rPr>
        <w:t>財政</w:t>
      </w:r>
      <w:r w:rsidR="00F47375">
        <w:rPr>
          <w:rFonts w:hint="eastAsia"/>
        </w:rPr>
        <w:t>收支狀況</w:t>
      </w:r>
      <w:r w:rsidR="00120CA6" w:rsidRPr="002D7D36">
        <w:rPr>
          <w:rFonts w:hint="eastAsia"/>
        </w:rPr>
        <w:t>雖</w:t>
      </w:r>
      <w:r w:rsidR="003D2C58" w:rsidRPr="002D7D36">
        <w:rPr>
          <w:rFonts w:hint="eastAsia"/>
        </w:rPr>
        <w:t>自100年度</w:t>
      </w:r>
      <w:r w:rsidR="00F47375">
        <w:rPr>
          <w:rFonts w:hint="eastAsia"/>
        </w:rPr>
        <w:t>短絀</w:t>
      </w:r>
      <w:r w:rsidR="003D2C58" w:rsidRPr="002D7D36">
        <w:rPr>
          <w:rFonts w:hint="eastAsia"/>
        </w:rPr>
        <w:t>2</w:t>
      </w:r>
      <w:r w:rsidR="006A073A" w:rsidRPr="002D7D36">
        <w:t>,</w:t>
      </w:r>
      <w:r w:rsidR="003D2C58" w:rsidRPr="002D7D36">
        <w:rPr>
          <w:rFonts w:hint="eastAsia"/>
        </w:rPr>
        <w:t>335億元降至114年度賸餘400億元</w:t>
      </w:r>
      <w:r w:rsidR="00120CA6" w:rsidRPr="002D7D36">
        <w:t>，惟</w:t>
      </w:r>
      <w:r w:rsidR="003D2C58" w:rsidRPr="002D7D36">
        <w:rPr>
          <w:rFonts w:hint="eastAsia"/>
        </w:rPr>
        <w:t>因</w:t>
      </w:r>
      <w:r w:rsidR="005D6125">
        <w:rPr>
          <w:rFonts w:hint="eastAsia"/>
        </w:rPr>
        <w:t>辦理</w:t>
      </w:r>
      <w:r w:rsidR="00120CA6" w:rsidRPr="002D7D36">
        <w:rPr>
          <w:rFonts w:hint="eastAsia"/>
        </w:rPr>
        <w:t>特別</w:t>
      </w:r>
      <w:r w:rsidR="00120CA6" w:rsidRPr="002D7D36">
        <w:t>決</w:t>
      </w:r>
      <w:r w:rsidR="00120CA6" w:rsidRPr="002D7D36">
        <w:rPr>
          <w:rFonts w:hint="eastAsia"/>
        </w:rPr>
        <w:t>(</w:t>
      </w:r>
      <w:r w:rsidR="00120CA6" w:rsidRPr="002D7D36">
        <w:t>預</w:t>
      </w:r>
      <w:r w:rsidR="00120CA6" w:rsidRPr="002D7D36">
        <w:rPr>
          <w:rFonts w:hint="eastAsia"/>
        </w:rPr>
        <w:t>)算，109</w:t>
      </w:r>
      <w:r w:rsidR="002D1370" w:rsidRPr="002D7D36">
        <w:rPr>
          <w:rFonts w:hint="eastAsia"/>
        </w:rPr>
        <w:t>、110</w:t>
      </w:r>
      <w:r w:rsidR="002D1370" w:rsidRPr="002D7D36">
        <w:t>及</w:t>
      </w:r>
      <w:r w:rsidR="002D1370" w:rsidRPr="002D7D36">
        <w:rPr>
          <w:rFonts w:hint="eastAsia"/>
        </w:rPr>
        <w:t>112</w:t>
      </w:r>
      <w:r w:rsidR="002D1370" w:rsidRPr="002D7D36">
        <w:t>等3個年度</w:t>
      </w:r>
      <w:r w:rsidR="00961848">
        <w:rPr>
          <w:rFonts w:hint="eastAsia"/>
        </w:rPr>
        <w:t>差短</w:t>
      </w:r>
      <w:r w:rsidR="002D1370" w:rsidRPr="002D7D36">
        <w:t>逾千億元</w:t>
      </w:r>
      <w:r w:rsidR="002D1370" w:rsidRPr="002D7D36">
        <w:rPr>
          <w:rFonts w:hint="eastAsia"/>
        </w:rPr>
        <w:t>，</w:t>
      </w:r>
      <w:r w:rsidR="003D2C58" w:rsidRPr="002D7D36">
        <w:rPr>
          <w:rFonts w:hint="eastAsia"/>
        </w:rPr>
        <w:t>若以歲計餘絀占GDP比率而言，因</w:t>
      </w:r>
      <w:r w:rsidR="002D1370" w:rsidRPr="002D7D36">
        <w:rPr>
          <w:rFonts w:hint="eastAsia"/>
        </w:rPr>
        <w:t>國民生產</w:t>
      </w:r>
      <w:r w:rsidR="002D1370" w:rsidRPr="002D7D36">
        <w:t>毛額（</w:t>
      </w:r>
      <w:r w:rsidR="002D1370" w:rsidRPr="002D7D36">
        <w:rPr>
          <w:rFonts w:hint="eastAsia"/>
        </w:rPr>
        <w:t>下稱GDP</w:t>
      </w:r>
      <w:r w:rsidR="002D1370" w:rsidRPr="002D7D36">
        <w:t>）</w:t>
      </w:r>
      <w:r w:rsidR="002D1370" w:rsidRPr="002D7D36">
        <w:rPr>
          <w:rFonts w:hint="eastAsia"/>
        </w:rPr>
        <w:t>提高</w:t>
      </w:r>
      <w:r w:rsidR="002D1370" w:rsidRPr="002D7D36">
        <w:t>，</w:t>
      </w:r>
      <w:r w:rsidR="00F47375">
        <w:rPr>
          <w:rFonts w:hint="eastAsia"/>
        </w:rPr>
        <w:t>故</w:t>
      </w:r>
      <w:r w:rsidR="004A5A31" w:rsidRPr="002D7D36">
        <w:rPr>
          <w:rFonts w:hint="eastAsia"/>
        </w:rPr>
        <w:t>未超過-1.4%</w:t>
      </w:r>
      <w:r w:rsidR="002D1370" w:rsidRPr="002D7D36">
        <w:rPr>
          <w:rFonts w:hint="eastAsia"/>
        </w:rPr>
        <w:t>，</w:t>
      </w:r>
      <w:r w:rsidR="004A5A31" w:rsidRPr="002D7D36">
        <w:rPr>
          <w:rFonts w:hint="eastAsia"/>
        </w:rPr>
        <w:t>低於</w:t>
      </w:r>
      <w:r w:rsidR="002D1370" w:rsidRPr="002D7D36">
        <w:rPr>
          <w:rFonts w:hint="eastAsia"/>
        </w:rPr>
        <w:t>100及101年度規模(詳圖3-</w:t>
      </w:r>
      <w:r w:rsidR="002D1370" w:rsidRPr="002D7D36">
        <w:t>3-1</w:t>
      </w:r>
      <w:r w:rsidR="002D1370" w:rsidRPr="002D7D36">
        <w:rPr>
          <w:rFonts w:hint="eastAsia"/>
        </w:rPr>
        <w:t>)。</w:t>
      </w:r>
    </w:p>
    <w:p w:rsidR="00D2138A" w:rsidRPr="002D7D36" w:rsidRDefault="00EA3FFC" w:rsidP="00C57486">
      <w:pPr>
        <w:pStyle w:val="ac"/>
        <w:ind w:leftChars="-200" w:left="284" w:hangingChars="300" w:hanging="850"/>
      </w:pPr>
      <w:r w:rsidRPr="002D7D36">
        <w:rPr>
          <w:rFonts w:hint="eastAsia"/>
          <w:b/>
        </w:rPr>
        <w:t>圖3-</w:t>
      </w:r>
      <w:r w:rsidRPr="002D7D36">
        <w:rPr>
          <w:b/>
        </w:rPr>
        <w:t>3</w:t>
      </w:r>
      <w:r w:rsidRPr="002D7D36">
        <w:rPr>
          <w:rFonts w:hint="eastAsia"/>
          <w:b/>
        </w:rPr>
        <w:t>-</w:t>
      </w:r>
      <w:r w:rsidRPr="002D7D36">
        <w:rPr>
          <w:b/>
        </w:rPr>
        <w:t>1</w:t>
      </w:r>
      <w:r w:rsidRPr="002D7D36">
        <w:rPr>
          <w:rFonts w:hint="eastAsia"/>
          <w:b/>
        </w:rPr>
        <w:t xml:space="preserve"> 我國</w:t>
      </w:r>
      <w:r w:rsidR="00574596" w:rsidRPr="002D7D36">
        <w:rPr>
          <w:rFonts w:hint="eastAsia"/>
          <w:b/>
        </w:rPr>
        <w:t>中央政府</w:t>
      </w:r>
      <w:r w:rsidRPr="002D7D36">
        <w:rPr>
          <w:rFonts w:hint="eastAsia"/>
          <w:b/>
        </w:rPr>
        <w:t>近15年度</w:t>
      </w:r>
      <w:r w:rsidRPr="002D7D36">
        <w:rPr>
          <w:b/>
        </w:rPr>
        <w:t>歲計餘絀及歲出占GDP比率</w:t>
      </w:r>
      <w:r w:rsidRPr="002D7D36">
        <w:rPr>
          <w:rFonts w:hint="eastAsia"/>
          <w:b/>
        </w:rPr>
        <w:t>趨勢圖</w:t>
      </w:r>
      <w:r w:rsidRPr="002D7D36">
        <w:rPr>
          <w:rFonts w:hint="eastAsia"/>
        </w:rPr>
        <w:t xml:space="preserve">  </w:t>
      </w:r>
    </w:p>
    <w:p w:rsidR="00EA3FFC" w:rsidRDefault="005241B0" w:rsidP="005D457C">
      <w:pPr>
        <w:pStyle w:val="142"/>
        <w:ind w:right="-1"/>
        <w:jc w:val="right"/>
        <w:rPr>
          <w:rStyle w:val="143"/>
        </w:rPr>
      </w:pPr>
      <w:r>
        <w:rPr>
          <w:noProof/>
          <w:spacing w:val="14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-327660</wp:posOffset>
            </wp:positionH>
            <wp:positionV relativeFrom="paragraph">
              <wp:posOffset>240030</wp:posOffset>
            </wp:positionV>
            <wp:extent cx="5964555" cy="2852420"/>
            <wp:effectExtent l="0" t="0" r="0" b="0"/>
            <wp:wrapTopAndBottom/>
            <wp:docPr id="65" name="圖片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555" cy="2852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3FFC" w:rsidRPr="002D7D36">
        <w:rPr>
          <w:rStyle w:val="143"/>
          <w:rFonts w:hint="eastAsia"/>
        </w:rPr>
        <w:t>單位：</w:t>
      </w:r>
      <w:r w:rsidR="00D2138A" w:rsidRPr="002D7D36">
        <w:rPr>
          <w:rStyle w:val="143"/>
          <w:rFonts w:hint="eastAsia"/>
        </w:rPr>
        <w:t>新臺幣億元</w:t>
      </w:r>
      <w:r w:rsidR="00D2138A" w:rsidRPr="002D7D36">
        <w:rPr>
          <w:rStyle w:val="143"/>
        </w:rPr>
        <w:t>；</w:t>
      </w:r>
      <w:r w:rsidR="00EA3FFC" w:rsidRPr="002D7D36">
        <w:rPr>
          <w:rStyle w:val="143"/>
          <w:rFonts w:hint="eastAsia"/>
        </w:rPr>
        <w:t>%</w:t>
      </w:r>
    </w:p>
    <w:p w:rsidR="005D457C" w:rsidRPr="005D457C" w:rsidRDefault="005D457C" w:rsidP="005D457C">
      <w:pPr>
        <w:pStyle w:val="142"/>
        <w:spacing w:line="40" w:lineRule="exact"/>
        <w:ind w:leftChars="-143" w:left="1439" w:hangingChars="680" w:hanging="1844"/>
        <w:jc w:val="both"/>
        <w:rPr>
          <w:spacing w:val="14"/>
        </w:rPr>
      </w:pPr>
    </w:p>
    <w:p w:rsidR="001E76A1" w:rsidRPr="002D7D36" w:rsidRDefault="00D2138A" w:rsidP="00C57486">
      <w:pPr>
        <w:pStyle w:val="142"/>
        <w:ind w:leftChars="-200" w:left="1414" w:right="-1" w:hangingChars="741" w:hanging="1980"/>
        <w:jc w:val="both"/>
      </w:pPr>
      <w:r w:rsidRPr="005241B0">
        <w:rPr>
          <w:rFonts w:hint="eastAsia"/>
          <w:spacing w:val="12"/>
          <w:fitText w:val="1188" w:id="-679728384"/>
        </w:rPr>
        <w:t>說</w:t>
      </w:r>
      <w:r w:rsidR="00665232" w:rsidRPr="005241B0">
        <w:rPr>
          <w:rFonts w:hint="eastAsia"/>
          <w:spacing w:val="12"/>
          <w:fitText w:val="1188" w:id="-679728384"/>
        </w:rPr>
        <w:t xml:space="preserve">   </w:t>
      </w:r>
      <w:r w:rsidRPr="005241B0">
        <w:rPr>
          <w:rFonts w:hint="eastAsia"/>
          <w:spacing w:val="12"/>
          <w:fitText w:val="1188" w:id="-679728384"/>
        </w:rPr>
        <w:t>明</w:t>
      </w:r>
      <w:r w:rsidRPr="005241B0">
        <w:rPr>
          <w:spacing w:val="-6"/>
          <w:fitText w:val="1188" w:id="-679728384"/>
        </w:rPr>
        <w:t>：</w:t>
      </w:r>
      <w:r w:rsidR="001E76A1" w:rsidRPr="002D7D36">
        <w:rPr>
          <w:rFonts w:hint="eastAsia"/>
        </w:rPr>
        <w:t>1.</w:t>
      </w:r>
      <w:r w:rsidR="001E76A1" w:rsidRPr="002D7D36">
        <w:t>數據含總預(決)算及特別預(決)算，皆不含融資調度。</w:t>
      </w:r>
    </w:p>
    <w:p w:rsidR="00665232" w:rsidRPr="002D7D36" w:rsidRDefault="001E76A1" w:rsidP="00C57486">
      <w:pPr>
        <w:pStyle w:val="142"/>
        <w:ind w:leftChars="227" w:left="879" w:right="-1" w:hangingChars="97" w:hanging="236"/>
        <w:jc w:val="both"/>
      </w:pPr>
      <w:r w:rsidRPr="002D7D36">
        <w:t>2.</w:t>
      </w:r>
      <w:r w:rsidR="00665232" w:rsidRPr="002D7D36">
        <w:t>總預</w:t>
      </w:r>
      <w:r w:rsidRPr="002D7D36">
        <w:rPr>
          <w:rFonts w:hint="eastAsia"/>
        </w:rPr>
        <w:t>(決)</w:t>
      </w:r>
      <w:r w:rsidR="00665232" w:rsidRPr="002D7D36">
        <w:t>算部分，112年度以前為審定決算數，113年度為院編決算數，114年度為法定預算數</w:t>
      </w:r>
      <w:r w:rsidR="00665232" w:rsidRPr="002D7D36">
        <w:rPr>
          <w:rFonts w:hint="eastAsia"/>
        </w:rPr>
        <w:t>。</w:t>
      </w:r>
    </w:p>
    <w:p w:rsidR="00665232" w:rsidRPr="002D7D36" w:rsidRDefault="001E76A1" w:rsidP="00C57486">
      <w:pPr>
        <w:pStyle w:val="142"/>
        <w:ind w:leftChars="227" w:left="879" w:right="-1" w:hangingChars="97" w:hanging="236"/>
        <w:jc w:val="both"/>
      </w:pPr>
      <w:r w:rsidRPr="002D7D36">
        <w:t>3.</w:t>
      </w:r>
      <w:r w:rsidR="00665232" w:rsidRPr="002D7D36">
        <w:t>特別預</w:t>
      </w:r>
      <w:r w:rsidRPr="002D7D36">
        <w:rPr>
          <w:rFonts w:hint="eastAsia"/>
        </w:rPr>
        <w:t>(決)</w:t>
      </w:r>
      <w:r w:rsidR="00665232" w:rsidRPr="002D7D36">
        <w:t>算部分，108年度以前為審定決算數，</w:t>
      </w:r>
      <w:r w:rsidR="005D457C">
        <w:rPr>
          <w:rFonts w:hint="eastAsia"/>
        </w:rPr>
        <w:t>中央政府</w:t>
      </w:r>
      <w:r w:rsidR="00665232" w:rsidRPr="002D7D36">
        <w:t>前瞻基礎建設第2期(108</w:t>
      </w:r>
      <w:r w:rsidR="00A83B01">
        <w:t>至</w:t>
      </w:r>
      <w:r w:rsidR="00665232" w:rsidRPr="002D7D36">
        <w:t>109年度)及第3期(110</w:t>
      </w:r>
      <w:r w:rsidR="00A83B01">
        <w:t>至</w:t>
      </w:r>
      <w:r w:rsidR="00665232" w:rsidRPr="002D7D36">
        <w:t>111年度)為審定決算數。</w:t>
      </w:r>
      <w:r w:rsidR="002E422D">
        <w:rPr>
          <w:rFonts w:hint="eastAsia"/>
        </w:rPr>
        <w:t>中央政府</w:t>
      </w:r>
      <w:r w:rsidR="00665232" w:rsidRPr="002D7D36">
        <w:t>嚴重特殊傳染性肺炎防治及紓困振興(109</w:t>
      </w:r>
      <w:r w:rsidR="00A83B01">
        <w:t>至</w:t>
      </w:r>
      <w:r w:rsidR="00665232" w:rsidRPr="002D7D36">
        <w:t>112年度</w:t>
      </w:r>
      <w:r w:rsidR="00685D4D">
        <w:rPr>
          <w:rFonts w:hint="eastAsia"/>
        </w:rPr>
        <w:t>；</w:t>
      </w:r>
      <w:r w:rsidR="00665232" w:rsidRPr="002D7D36">
        <w:t>含4次追加)為審定決算數。前瞻基礎建設第4期(112</w:t>
      </w:r>
      <w:r w:rsidR="00A83B01">
        <w:t>至</w:t>
      </w:r>
      <w:r w:rsidR="00665232" w:rsidRPr="002D7D36">
        <w:t>113年度)為院編決算數。</w:t>
      </w:r>
      <w:r w:rsidR="002E422D">
        <w:rPr>
          <w:rFonts w:hint="eastAsia"/>
        </w:rPr>
        <w:t>中央政府</w:t>
      </w:r>
      <w:r w:rsidR="00665232" w:rsidRPr="002D7D36">
        <w:t>新式戰機採購(109</w:t>
      </w:r>
      <w:r w:rsidR="00A83B01">
        <w:t>至</w:t>
      </w:r>
      <w:r w:rsidR="00665232" w:rsidRPr="002D7D36">
        <w:t>115年度)、</w:t>
      </w:r>
      <w:r w:rsidR="002E422D">
        <w:rPr>
          <w:rFonts w:hint="eastAsia"/>
        </w:rPr>
        <w:t>中央政府</w:t>
      </w:r>
      <w:r w:rsidR="00665232" w:rsidRPr="002D7D36">
        <w:t>海空戰力提升計畫採購(111</w:t>
      </w:r>
      <w:r w:rsidR="00A83B01">
        <w:t>至</w:t>
      </w:r>
      <w:r w:rsidR="00665232" w:rsidRPr="002D7D36">
        <w:t>115年度)及</w:t>
      </w:r>
      <w:r w:rsidR="002E422D">
        <w:rPr>
          <w:rFonts w:hint="eastAsia"/>
        </w:rPr>
        <w:t>中央政府</w:t>
      </w:r>
      <w:r w:rsidR="00665232" w:rsidRPr="002D7D36">
        <w:t>疫後強化經濟與社會韌性及全民共享經濟成果(112</w:t>
      </w:r>
      <w:r w:rsidR="00A83B01">
        <w:t>至</w:t>
      </w:r>
      <w:r w:rsidR="00665232" w:rsidRPr="002D7D36">
        <w:t>114年度)等特別預算皆為法定預算數；</w:t>
      </w:r>
      <w:r w:rsidR="005D457C">
        <w:rPr>
          <w:rFonts w:hint="eastAsia"/>
        </w:rPr>
        <w:t>中央政府</w:t>
      </w:r>
      <w:r w:rsidR="00665232" w:rsidRPr="002D7D36">
        <w:t>前瞻基礎建設第5期(114年度)為預算案數。</w:t>
      </w:r>
    </w:p>
    <w:p w:rsidR="00EA3FFC" w:rsidRPr="002D7D36" w:rsidRDefault="00EA3FFC" w:rsidP="00C57486">
      <w:pPr>
        <w:pStyle w:val="142"/>
        <w:ind w:leftChars="-183" w:left="1216" w:hangingChars="713" w:hanging="1734"/>
        <w:rPr>
          <w:rFonts w:hint="eastAsia"/>
        </w:rPr>
      </w:pPr>
      <w:r w:rsidRPr="002D7D36">
        <w:rPr>
          <w:rFonts w:hint="eastAsia"/>
        </w:rPr>
        <w:lastRenderedPageBreak/>
        <w:t>資料來源：整理自財政部資料</w:t>
      </w:r>
      <w:r w:rsidRPr="002D7D36">
        <w:t>。</w:t>
      </w:r>
    </w:p>
    <w:p w:rsidR="005923A6" w:rsidRPr="002D7D36" w:rsidRDefault="00ED282A" w:rsidP="00813EF0">
      <w:pPr>
        <w:ind w:left="566" w:firstLine="566"/>
      </w:pPr>
      <w:r w:rsidRPr="002D7D36">
        <w:rPr>
          <w:rFonts w:hint="eastAsia"/>
        </w:rPr>
        <w:t>我國</w:t>
      </w:r>
      <w:r w:rsidR="005D3CF8" w:rsidRPr="002D7D36">
        <w:rPr>
          <w:rFonts w:hint="eastAsia"/>
        </w:rPr>
        <w:t>含</w:t>
      </w:r>
      <w:r w:rsidR="002B1B3A" w:rsidRPr="002D7D36">
        <w:rPr>
          <w:rFonts w:hint="eastAsia"/>
        </w:rPr>
        <w:t>地方在內，</w:t>
      </w:r>
      <w:r w:rsidR="00262246" w:rsidRPr="002D7D36">
        <w:rPr>
          <w:rFonts w:hint="eastAsia"/>
        </w:rPr>
        <w:t>近15年來</w:t>
      </w:r>
      <w:r w:rsidR="00A83B01">
        <w:rPr>
          <w:rFonts w:hint="eastAsia"/>
        </w:rPr>
        <w:t>之</w:t>
      </w:r>
      <w:r w:rsidR="00262246" w:rsidRPr="002D7D36">
        <w:rPr>
          <w:rFonts w:hint="eastAsia"/>
        </w:rPr>
        <w:t>歲計餘絀占GDP比率</w:t>
      </w:r>
      <w:r w:rsidR="0068090C">
        <w:rPr>
          <w:rFonts w:hint="eastAsia"/>
        </w:rPr>
        <w:t>概</w:t>
      </w:r>
      <w:r w:rsidR="00262246" w:rsidRPr="002D7D36">
        <w:rPr>
          <w:rFonts w:hint="eastAsia"/>
        </w:rPr>
        <w:t>高於OECD國家平均數，</w:t>
      </w:r>
      <w:r w:rsidR="008F24A5" w:rsidRPr="002D7D36">
        <w:rPr>
          <w:rFonts w:hint="eastAsia"/>
        </w:rPr>
        <w:t>優於多數OECD國家，</w:t>
      </w:r>
      <w:r w:rsidR="000F7037" w:rsidRPr="002D7D36">
        <w:rPr>
          <w:rFonts w:hint="eastAsia"/>
        </w:rPr>
        <w:t>歸因於</w:t>
      </w:r>
      <w:r w:rsidR="004C4246" w:rsidRPr="002D7D36">
        <w:rPr>
          <w:rFonts w:hint="eastAsia"/>
        </w:rPr>
        <w:t>歲出占GDP比率</w:t>
      </w:r>
      <w:r w:rsidR="005D6125">
        <w:rPr>
          <w:rFonts w:hint="eastAsia"/>
        </w:rPr>
        <w:t>較低所致</w:t>
      </w:r>
      <w:r w:rsidRPr="002D7D36">
        <w:rPr>
          <w:rFonts w:hint="eastAsia"/>
        </w:rPr>
        <w:t>。</w:t>
      </w:r>
      <w:r w:rsidR="0089798E" w:rsidRPr="002D7D36">
        <w:rPr>
          <w:rFonts w:hint="eastAsia"/>
        </w:rPr>
        <w:t>已開發</w:t>
      </w:r>
      <w:r w:rsidR="003A250F" w:rsidRPr="002D7D36">
        <w:rPr>
          <w:rFonts w:hint="eastAsia"/>
        </w:rPr>
        <w:t>國家</w:t>
      </w:r>
      <w:r w:rsidR="0007142A" w:rsidRPr="002D7D36">
        <w:rPr>
          <w:rFonts w:hint="eastAsia"/>
        </w:rPr>
        <w:t>普遍有</w:t>
      </w:r>
      <w:r w:rsidR="00732AAF" w:rsidRPr="002D7D36">
        <w:rPr>
          <w:rFonts w:hint="eastAsia"/>
        </w:rPr>
        <w:t>人口</w:t>
      </w:r>
      <w:r w:rsidR="003A250F" w:rsidRPr="002D7D36">
        <w:rPr>
          <w:rFonts w:hint="eastAsia"/>
        </w:rPr>
        <w:t>結構老化</w:t>
      </w:r>
      <w:r w:rsidR="0007142A" w:rsidRPr="002D7D36">
        <w:rPr>
          <w:rFonts w:hint="eastAsia"/>
        </w:rPr>
        <w:t>、經濟成長趨緩及福利支出較高現象</w:t>
      </w:r>
      <w:r w:rsidR="00960AC7" w:rsidRPr="002D7D36">
        <w:rPr>
          <w:rFonts w:hint="eastAsia"/>
        </w:rPr>
        <w:t>，</w:t>
      </w:r>
      <w:r w:rsidR="00732AAF" w:rsidRPr="002D7D36">
        <w:rPr>
          <w:rFonts w:hint="eastAsia"/>
        </w:rPr>
        <w:t>歲出占GDP比率偏高，衍生財政問題，</w:t>
      </w:r>
      <w:r w:rsidR="00960AC7" w:rsidRPr="002D7D36">
        <w:rPr>
          <w:rFonts w:hint="eastAsia"/>
        </w:rPr>
        <w:t>如法國</w:t>
      </w:r>
      <w:r w:rsidR="00BB4849" w:rsidRPr="002D7D36">
        <w:rPr>
          <w:rFonts w:hint="eastAsia"/>
        </w:rPr>
        <w:t>歲出占GDP比率偏高致歲計餘絀為負數</w:t>
      </w:r>
      <w:r w:rsidR="00AC2B6C" w:rsidRPr="002D7D36">
        <w:rPr>
          <w:rFonts w:hint="eastAsia"/>
        </w:rPr>
        <w:t>(詳圖3-3-2及圖3-3-3)</w:t>
      </w:r>
      <w:r w:rsidR="001C220A" w:rsidRPr="002D7D36">
        <w:rPr>
          <w:rFonts w:hint="eastAsia"/>
        </w:rPr>
        <w:t>，</w:t>
      </w:r>
      <w:r w:rsidR="004316FC" w:rsidRPr="002D7D36">
        <w:rPr>
          <w:rFonts w:hint="eastAsia"/>
        </w:rPr>
        <w:t>財政赤字遠高於歐盟標準，</w:t>
      </w:r>
      <w:r w:rsidR="00732AAF" w:rsidRPr="002D7D36">
        <w:rPr>
          <w:rFonts w:hint="eastAsia"/>
        </w:rPr>
        <w:t>狀況惡化，</w:t>
      </w:r>
      <w:r w:rsidR="004316FC" w:rsidRPr="002D7D36">
        <w:rPr>
          <w:rFonts w:hint="eastAsia"/>
        </w:rPr>
        <w:t>擬大</w:t>
      </w:r>
      <w:r w:rsidR="00463D9E" w:rsidRPr="002D7D36">
        <w:rPr>
          <w:rFonts w:hint="eastAsia"/>
        </w:rPr>
        <w:t>舉</w:t>
      </w:r>
      <w:r w:rsidR="004316FC" w:rsidRPr="002D7D36">
        <w:rPr>
          <w:rFonts w:hint="eastAsia"/>
        </w:rPr>
        <w:t>籌資因應債務危機</w:t>
      </w:r>
      <w:r w:rsidR="003D5747" w:rsidRPr="002D7D36">
        <w:rPr>
          <w:rStyle w:val="af3"/>
        </w:rPr>
        <w:footnoteReference w:id="2"/>
      </w:r>
      <w:r w:rsidR="004316FC" w:rsidRPr="002D7D36">
        <w:rPr>
          <w:rFonts w:hint="eastAsia"/>
        </w:rPr>
        <w:t>，</w:t>
      </w:r>
      <w:r w:rsidR="008F24A5" w:rsidRPr="002D7D36">
        <w:rPr>
          <w:rFonts w:hint="eastAsia"/>
        </w:rPr>
        <w:t>我國</w:t>
      </w:r>
      <w:r w:rsidR="007C753B" w:rsidRPr="002D7D36">
        <w:rPr>
          <w:rFonts w:hint="eastAsia"/>
        </w:rPr>
        <w:t>政府</w:t>
      </w:r>
      <w:r w:rsidR="00A83B01">
        <w:rPr>
          <w:rFonts w:hint="eastAsia"/>
        </w:rPr>
        <w:t>(含地方)</w:t>
      </w:r>
      <w:r w:rsidR="008F24A5" w:rsidRPr="002D7D36">
        <w:rPr>
          <w:rFonts w:hint="eastAsia"/>
        </w:rPr>
        <w:t>114年度預算</w:t>
      </w:r>
      <w:r w:rsidR="00697B60">
        <w:rPr>
          <w:rFonts w:hint="eastAsia"/>
        </w:rPr>
        <w:t>短絀</w:t>
      </w:r>
      <w:r w:rsidR="008F24A5" w:rsidRPr="002D7D36">
        <w:rPr>
          <w:rFonts w:hint="eastAsia"/>
        </w:rPr>
        <w:t>占GDP</w:t>
      </w:r>
      <w:r w:rsidR="005D6125">
        <w:rPr>
          <w:rFonts w:hint="eastAsia"/>
        </w:rPr>
        <w:t>比率</w:t>
      </w:r>
      <w:r w:rsidR="00697B60">
        <w:rPr>
          <w:rFonts w:hint="eastAsia"/>
        </w:rPr>
        <w:t>為</w:t>
      </w:r>
      <w:r w:rsidR="007C753B" w:rsidRPr="002D7D36">
        <w:rPr>
          <w:rFonts w:hint="eastAsia"/>
        </w:rPr>
        <w:t>0.1%</w:t>
      </w:r>
      <w:r w:rsidR="008F24A5" w:rsidRPr="002D7D36">
        <w:rPr>
          <w:rFonts w:hint="eastAsia"/>
        </w:rPr>
        <w:t>，</w:t>
      </w:r>
      <w:r w:rsidR="00A83B01">
        <w:rPr>
          <w:rFonts w:hint="eastAsia"/>
        </w:rPr>
        <w:t>容</w:t>
      </w:r>
      <w:r w:rsidR="004316FC" w:rsidRPr="002D7D36">
        <w:rPr>
          <w:rFonts w:hint="eastAsia"/>
        </w:rPr>
        <w:t>須</w:t>
      </w:r>
      <w:r w:rsidR="00003488" w:rsidRPr="002D7D36">
        <w:rPr>
          <w:rFonts w:hint="eastAsia"/>
        </w:rPr>
        <w:t>引以為鑑</w:t>
      </w:r>
      <w:r w:rsidR="00732AAF" w:rsidRPr="002D7D36">
        <w:rPr>
          <w:rFonts w:hint="eastAsia"/>
        </w:rPr>
        <w:t>，</w:t>
      </w:r>
      <w:r w:rsidR="00646C8E" w:rsidRPr="002D7D36">
        <w:rPr>
          <w:rFonts w:hint="eastAsia"/>
        </w:rPr>
        <w:t>俾</w:t>
      </w:r>
      <w:r w:rsidR="000A1711" w:rsidRPr="002D7D36">
        <w:rPr>
          <w:rFonts w:hint="eastAsia"/>
        </w:rPr>
        <w:t>維護財政韌性</w:t>
      </w:r>
      <w:r w:rsidR="00003488" w:rsidRPr="002D7D36">
        <w:rPr>
          <w:rFonts w:hint="eastAsia"/>
        </w:rPr>
        <w:t>。</w:t>
      </w:r>
    </w:p>
    <w:p w:rsidR="005923A6" w:rsidRPr="002D7D36" w:rsidRDefault="005923A6" w:rsidP="003440D1">
      <w:pPr>
        <w:pStyle w:val="ac"/>
        <w:ind w:leftChars="-151" w:left="248" w:rightChars="-200" w:right="-566" w:hangingChars="269" w:hanging="676"/>
        <w:rPr>
          <w:rFonts w:hint="eastAsia"/>
          <w:b/>
          <w:spacing w:val="-20"/>
        </w:rPr>
      </w:pPr>
      <w:r w:rsidRPr="002D7D36">
        <w:rPr>
          <w:rFonts w:hint="eastAsia"/>
          <w:b/>
          <w:spacing w:val="-16"/>
        </w:rPr>
        <w:t>圖3-</w:t>
      </w:r>
      <w:r w:rsidRPr="002D7D36">
        <w:rPr>
          <w:b/>
          <w:spacing w:val="-16"/>
        </w:rPr>
        <w:t>3</w:t>
      </w:r>
      <w:r w:rsidRPr="002D7D36">
        <w:rPr>
          <w:rFonts w:hint="eastAsia"/>
          <w:b/>
          <w:spacing w:val="-16"/>
        </w:rPr>
        <w:t>-</w:t>
      </w:r>
      <w:r w:rsidR="00D87937">
        <w:rPr>
          <w:b/>
          <w:spacing w:val="-16"/>
        </w:rPr>
        <w:t>2</w:t>
      </w:r>
      <w:r w:rsidRPr="002D7D36">
        <w:rPr>
          <w:rFonts w:hint="eastAsia"/>
          <w:b/>
          <w:spacing w:val="-16"/>
        </w:rPr>
        <w:t xml:space="preserve"> 我國與O</w:t>
      </w:r>
      <w:r w:rsidRPr="002D7D36">
        <w:rPr>
          <w:b/>
          <w:spacing w:val="-16"/>
        </w:rPr>
        <w:t>ECD國家</w:t>
      </w:r>
      <w:r w:rsidR="00067264" w:rsidRPr="002D7D36">
        <w:rPr>
          <w:rFonts w:hint="eastAsia"/>
          <w:b/>
          <w:spacing w:val="-16"/>
        </w:rPr>
        <w:t>近15年度</w:t>
      </w:r>
      <w:r w:rsidR="00960AC7" w:rsidRPr="002D7D36">
        <w:rPr>
          <w:b/>
          <w:spacing w:val="-16"/>
        </w:rPr>
        <w:t>歲計餘絀</w:t>
      </w:r>
      <w:r w:rsidRPr="002D7D36">
        <w:rPr>
          <w:b/>
          <w:spacing w:val="-16"/>
        </w:rPr>
        <w:t>占GDP比率</w:t>
      </w:r>
      <w:r w:rsidR="002B1B3A" w:rsidRPr="002D7D36">
        <w:rPr>
          <w:rFonts w:hint="eastAsia"/>
          <w:b/>
          <w:spacing w:val="-16"/>
        </w:rPr>
        <w:t>趨勢</w:t>
      </w:r>
      <w:r w:rsidRPr="002D7D36">
        <w:rPr>
          <w:rFonts w:hint="eastAsia"/>
          <w:b/>
          <w:spacing w:val="-16"/>
        </w:rPr>
        <w:t>圖</w:t>
      </w:r>
      <w:r w:rsidR="00EC2222" w:rsidRPr="002D7D36">
        <w:rPr>
          <w:rFonts w:hint="eastAsia"/>
          <w:b/>
          <w:spacing w:val="-16"/>
        </w:rPr>
        <w:t xml:space="preserve"> </w:t>
      </w:r>
      <w:r w:rsidR="00AC2B6C" w:rsidRPr="002D7D36">
        <w:rPr>
          <w:rFonts w:hint="eastAsia"/>
          <w:b/>
          <w:spacing w:val="-20"/>
        </w:rPr>
        <w:t xml:space="preserve"> </w:t>
      </w:r>
      <w:r w:rsidR="004970D6">
        <w:rPr>
          <w:b/>
          <w:spacing w:val="-20"/>
        </w:rPr>
        <w:t xml:space="preserve">                  </w:t>
      </w:r>
      <w:r w:rsidRPr="002D7D36">
        <w:rPr>
          <w:rStyle w:val="143"/>
          <w:rFonts w:hint="eastAsia"/>
          <w:spacing w:val="-20"/>
        </w:rPr>
        <w:t>單位：%</w:t>
      </w:r>
    </w:p>
    <w:p w:rsidR="003440D1" w:rsidRDefault="005241B0" w:rsidP="003440D1">
      <w:pPr>
        <w:pStyle w:val="142"/>
        <w:spacing w:line="60" w:lineRule="exact"/>
        <w:ind w:leftChars="-275" w:left="690" w:hangingChars="604" w:hanging="1469"/>
        <w:jc w:val="both"/>
      </w:pPr>
      <w:r>
        <w:rPr>
          <w:noProof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-234950</wp:posOffset>
            </wp:positionH>
            <wp:positionV relativeFrom="paragraph">
              <wp:posOffset>83185</wp:posOffset>
            </wp:positionV>
            <wp:extent cx="5964555" cy="3953510"/>
            <wp:effectExtent l="0" t="0" r="0" b="0"/>
            <wp:wrapTopAndBottom/>
            <wp:docPr id="66" name="圖片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555" cy="3953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3D9E" w:rsidRPr="002D7D36" w:rsidRDefault="00113C17" w:rsidP="00C57486">
      <w:pPr>
        <w:pStyle w:val="142"/>
        <w:ind w:leftChars="-117" w:left="1094" w:rightChars="-160" w:right="-453" w:hangingChars="586" w:hanging="1425"/>
        <w:jc w:val="both"/>
      </w:pPr>
      <w:r w:rsidRPr="002D7D36">
        <w:rPr>
          <w:rFonts w:hint="eastAsia"/>
        </w:rPr>
        <w:lastRenderedPageBreak/>
        <w:t>說</w:t>
      </w:r>
      <w:r w:rsidR="00ED282A" w:rsidRPr="002D7D36">
        <w:rPr>
          <w:rFonts w:hint="eastAsia"/>
        </w:rPr>
        <w:t xml:space="preserve">    </w:t>
      </w:r>
      <w:r w:rsidRPr="002D7D36">
        <w:rPr>
          <w:rFonts w:hint="eastAsia"/>
        </w:rPr>
        <w:t>明：</w:t>
      </w:r>
      <w:r w:rsidR="00ED282A" w:rsidRPr="002D7D36">
        <w:rPr>
          <w:rFonts w:hint="eastAsia"/>
        </w:rPr>
        <w:t>1</w:t>
      </w:r>
      <w:r w:rsidR="00ED282A" w:rsidRPr="002D7D36">
        <w:t>.</w:t>
      </w:r>
      <w:r w:rsidR="007C753B" w:rsidRPr="002D7D36">
        <w:rPr>
          <w:rFonts w:hint="eastAsia"/>
        </w:rPr>
        <w:t>為與OECD國家數據基礎一致，</w:t>
      </w:r>
      <w:r w:rsidR="006735EE" w:rsidRPr="002D7D36">
        <w:rPr>
          <w:rFonts w:hint="eastAsia"/>
        </w:rPr>
        <w:t>我國以</w:t>
      </w:r>
      <w:r w:rsidR="00A83B01">
        <w:rPr>
          <w:rFonts w:hint="eastAsia"/>
        </w:rPr>
        <w:t>中央及地方</w:t>
      </w:r>
      <w:r w:rsidR="006735EE" w:rsidRPr="002D7D36">
        <w:rPr>
          <w:rFonts w:hint="eastAsia"/>
        </w:rPr>
        <w:t>政府數據進行統計，</w:t>
      </w:r>
      <w:r w:rsidR="00A83B01">
        <w:rPr>
          <w:rFonts w:hint="eastAsia"/>
        </w:rPr>
        <w:t>均</w:t>
      </w:r>
      <w:r w:rsidR="006735EE" w:rsidRPr="002D7D36">
        <w:rPr>
          <w:rFonts w:hint="eastAsia"/>
        </w:rPr>
        <w:t>包括</w:t>
      </w:r>
      <w:r w:rsidR="00D914A5" w:rsidRPr="002D7D36">
        <w:rPr>
          <w:rFonts w:hint="eastAsia"/>
        </w:rPr>
        <w:t>特別預算</w:t>
      </w:r>
      <w:r w:rsidR="00BF34A1" w:rsidRPr="002D7D36">
        <w:rPr>
          <w:rFonts w:hint="eastAsia"/>
        </w:rPr>
        <w:t>，</w:t>
      </w:r>
      <w:r w:rsidR="00BF34A1" w:rsidRPr="002D7D36">
        <w:t>99</w:t>
      </w:r>
      <w:r w:rsidR="00BF34A1" w:rsidRPr="002D7D36">
        <w:rPr>
          <w:rFonts w:hint="eastAsia"/>
        </w:rPr>
        <w:t>至</w:t>
      </w:r>
      <w:r w:rsidR="00BF34A1" w:rsidRPr="002D7D36">
        <w:t>112年為</w:t>
      </w:r>
      <w:r w:rsidR="00BF34A1" w:rsidRPr="002D7D36">
        <w:rPr>
          <w:rFonts w:hint="eastAsia"/>
        </w:rPr>
        <w:t>審定</w:t>
      </w:r>
      <w:r w:rsidR="00BF34A1" w:rsidRPr="002D7D36">
        <w:t>決算數，</w:t>
      </w:r>
      <w:r w:rsidR="00BF34A1" w:rsidRPr="002D7D36">
        <w:rPr>
          <w:rFonts w:hint="eastAsia"/>
        </w:rPr>
        <w:t>113年度為</w:t>
      </w:r>
      <w:r w:rsidR="003C0E71" w:rsidRPr="002D7D36">
        <w:rPr>
          <w:rFonts w:hint="eastAsia"/>
        </w:rPr>
        <w:t>院編決算</w:t>
      </w:r>
      <w:r w:rsidR="00BF34A1" w:rsidRPr="002D7D36">
        <w:rPr>
          <w:rFonts w:hint="eastAsia"/>
        </w:rPr>
        <w:t>數，</w:t>
      </w:r>
      <w:r w:rsidR="00BF34A1" w:rsidRPr="002D7D36">
        <w:t>114年為</w:t>
      </w:r>
      <w:r w:rsidR="00A83B01">
        <w:rPr>
          <w:rFonts w:hint="eastAsia"/>
        </w:rPr>
        <w:t>法定</w:t>
      </w:r>
      <w:r w:rsidR="00BF34A1" w:rsidRPr="002D7D36">
        <w:t>預算數</w:t>
      </w:r>
      <w:r w:rsidR="00BF34A1" w:rsidRPr="002D7D36">
        <w:rPr>
          <w:rFonts w:hint="eastAsia"/>
        </w:rPr>
        <w:t>，</w:t>
      </w:r>
      <w:r w:rsidR="00ED282A" w:rsidRPr="002D7D36">
        <w:t>均不含融資調度</w:t>
      </w:r>
      <w:r w:rsidR="00BF34A1" w:rsidRPr="002D7D36">
        <w:rPr>
          <w:rFonts w:hint="eastAsia"/>
        </w:rPr>
        <w:t>。</w:t>
      </w:r>
    </w:p>
    <w:p w:rsidR="00113C17" w:rsidRDefault="00BF34A1" w:rsidP="00C57486">
      <w:pPr>
        <w:pStyle w:val="142"/>
        <w:ind w:leftChars="306" w:left="1118" w:rightChars="-160" w:right="-453" w:hangingChars="103" w:hanging="251"/>
        <w:jc w:val="both"/>
      </w:pPr>
      <w:r w:rsidRPr="002D7D36">
        <w:t>2.</w:t>
      </w:r>
      <w:r w:rsidR="00ED282A" w:rsidRPr="002D7D36">
        <w:t>OECD國家係依據國民經濟會計制度架構</w:t>
      </w:r>
      <w:r w:rsidRPr="002D7D36">
        <w:t>統計，除智利及哥倫比亞</w:t>
      </w:r>
      <w:r w:rsidRPr="002D7D36">
        <w:rPr>
          <w:rFonts w:hint="eastAsia"/>
        </w:rPr>
        <w:t>僅</w:t>
      </w:r>
      <w:r w:rsidR="00ED282A" w:rsidRPr="002D7D36">
        <w:t>中央政府</w:t>
      </w:r>
      <w:r w:rsidRPr="002D7D36">
        <w:rPr>
          <w:rFonts w:hint="eastAsia"/>
        </w:rPr>
        <w:t>外</w:t>
      </w:r>
      <w:r w:rsidR="00ED282A" w:rsidRPr="002D7D36">
        <w:t>，其餘包括中央政府、州</w:t>
      </w:r>
      <w:r w:rsidR="00463D9E" w:rsidRPr="002D7D36">
        <w:rPr>
          <w:rFonts w:hint="eastAsia"/>
        </w:rPr>
        <w:t>(</w:t>
      </w:r>
      <w:r w:rsidR="00ED282A" w:rsidRPr="002D7D36">
        <w:t>省</w:t>
      </w:r>
      <w:r w:rsidR="00463D9E" w:rsidRPr="002D7D36">
        <w:rPr>
          <w:rFonts w:hint="eastAsia"/>
        </w:rPr>
        <w:t>)</w:t>
      </w:r>
      <w:r w:rsidR="00ED282A" w:rsidRPr="002D7D36">
        <w:t>政府、地方政府及社會保障基金。</w:t>
      </w:r>
      <w:r w:rsidR="00ED282A" w:rsidRPr="002D7D36">
        <w:rPr>
          <w:rFonts w:hint="eastAsia"/>
        </w:rPr>
        <w:t>收入含稅收、淨社會保險繳款、補助及其他收入，支出含中間消費、員工薪酬、補貼、利息支出、社會福利、其他經常性支出</w:t>
      </w:r>
      <w:r w:rsidR="00ED282A" w:rsidRPr="002D7D36">
        <w:t>(主要為經常移轉支出)</w:t>
      </w:r>
      <w:r w:rsidR="00ED282A" w:rsidRPr="002D7D36">
        <w:rPr>
          <w:rFonts w:hint="eastAsia"/>
        </w:rPr>
        <w:t>及資本支出</w:t>
      </w:r>
      <w:r w:rsidR="00ED282A" w:rsidRPr="002D7D36">
        <w:t>(資本移轉與投資)。</w:t>
      </w:r>
    </w:p>
    <w:p w:rsidR="00BD2DB8" w:rsidRPr="002D7D36" w:rsidRDefault="00BD2DB8" w:rsidP="000E1046">
      <w:pPr>
        <w:pStyle w:val="142"/>
        <w:ind w:leftChars="212" w:left="1449" w:hangingChars="349" w:hanging="849"/>
        <w:jc w:val="both"/>
        <w:rPr>
          <w:rFonts w:hint="eastAsia"/>
        </w:rPr>
      </w:pPr>
      <w:r>
        <w:rPr>
          <w:rFonts w:hint="eastAsia"/>
        </w:rPr>
        <w:t>3.經洽詢財政部表示，尚無墨西哥及哥斯大黎加資料。</w:t>
      </w:r>
    </w:p>
    <w:p w:rsidR="005923A6" w:rsidRPr="002D7D36" w:rsidRDefault="005923A6" w:rsidP="00C57486">
      <w:pPr>
        <w:pStyle w:val="142"/>
        <w:ind w:leftChars="-101" w:left="1215" w:hangingChars="617" w:hanging="1501"/>
        <w:rPr>
          <w:rFonts w:hint="eastAsia"/>
        </w:rPr>
      </w:pPr>
      <w:r w:rsidRPr="002D7D36">
        <w:rPr>
          <w:rFonts w:hint="eastAsia"/>
        </w:rPr>
        <w:t>資料來源：整理自財政部資料</w:t>
      </w:r>
      <w:r w:rsidRPr="002D7D36">
        <w:t>。</w:t>
      </w:r>
    </w:p>
    <w:p w:rsidR="00067264" w:rsidRPr="002D7D36" w:rsidRDefault="005241B0" w:rsidP="00C57486">
      <w:pPr>
        <w:pStyle w:val="ac"/>
        <w:ind w:leftChars="-90" w:left="277" w:rightChars="-145" w:right="-411" w:hangingChars="188" w:hanging="532"/>
        <w:rPr>
          <w:rStyle w:val="143"/>
          <w:spacing w:val="-16"/>
        </w:rPr>
      </w:pPr>
      <w:r>
        <w:rPr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-193675</wp:posOffset>
            </wp:positionH>
            <wp:positionV relativeFrom="paragraph">
              <wp:posOffset>437515</wp:posOffset>
            </wp:positionV>
            <wp:extent cx="5878195" cy="3968750"/>
            <wp:effectExtent l="0" t="0" r="0" b="0"/>
            <wp:wrapTopAndBottom/>
            <wp:docPr id="63" name="圖片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8195" cy="3968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3F81" w:rsidRPr="002D7D36">
        <w:rPr>
          <w:rFonts w:hint="eastAsia"/>
          <w:b/>
          <w:spacing w:val="-16"/>
        </w:rPr>
        <w:t>圖3-</w:t>
      </w:r>
      <w:r w:rsidR="00843F81" w:rsidRPr="002D7D36">
        <w:rPr>
          <w:b/>
          <w:spacing w:val="-16"/>
        </w:rPr>
        <w:t>3</w:t>
      </w:r>
      <w:r w:rsidR="00843F81" w:rsidRPr="002D7D36">
        <w:rPr>
          <w:rFonts w:hint="eastAsia"/>
          <w:b/>
          <w:spacing w:val="-16"/>
        </w:rPr>
        <w:t>-</w:t>
      </w:r>
      <w:r w:rsidR="00536F7E">
        <w:rPr>
          <w:b/>
          <w:spacing w:val="-16"/>
        </w:rPr>
        <w:t>3</w:t>
      </w:r>
      <w:r w:rsidR="00843F81" w:rsidRPr="002D7D36">
        <w:rPr>
          <w:rFonts w:hint="eastAsia"/>
          <w:b/>
          <w:spacing w:val="-16"/>
        </w:rPr>
        <w:t xml:space="preserve"> 我國與O</w:t>
      </w:r>
      <w:r w:rsidR="00843F81" w:rsidRPr="002D7D36">
        <w:rPr>
          <w:b/>
          <w:spacing w:val="-16"/>
        </w:rPr>
        <w:t>ECD國家</w:t>
      </w:r>
      <w:r w:rsidR="00067264" w:rsidRPr="002D7D36">
        <w:rPr>
          <w:rFonts w:hint="eastAsia"/>
          <w:b/>
          <w:spacing w:val="-16"/>
        </w:rPr>
        <w:t>近1</w:t>
      </w:r>
      <w:r w:rsidR="00A83B01">
        <w:rPr>
          <w:b/>
          <w:spacing w:val="-16"/>
        </w:rPr>
        <w:t>3</w:t>
      </w:r>
      <w:r w:rsidR="00067264" w:rsidRPr="002D7D36">
        <w:rPr>
          <w:rFonts w:hint="eastAsia"/>
          <w:b/>
          <w:spacing w:val="-16"/>
        </w:rPr>
        <w:t>年度</w:t>
      </w:r>
      <w:r w:rsidR="00843F81" w:rsidRPr="002D7D36">
        <w:rPr>
          <w:b/>
          <w:spacing w:val="-16"/>
        </w:rPr>
        <w:t>歲出占GDP比率</w:t>
      </w:r>
      <w:r w:rsidR="00843F81" w:rsidRPr="002D7D36">
        <w:rPr>
          <w:rFonts w:hint="eastAsia"/>
          <w:b/>
          <w:spacing w:val="-16"/>
        </w:rPr>
        <w:t>趨勢圖</w:t>
      </w:r>
      <w:r w:rsidR="00AC2B6C" w:rsidRPr="002D7D36">
        <w:rPr>
          <w:rFonts w:hint="eastAsia"/>
          <w:spacing w:val="-16"/>
        </w:rPr>
        <w:t xml:space="preserve">  </w:t>
      </w:r>
      <w:r w:rsidR="00EC2222" w:rsidRPr="002D7D36">
        <w:rPr>
          <w:rFonts w:hint="eastAsia"/>
          <w:spacing w:val="-16"/>
        </w:rPr>
        <w:t xml:space="preserve"> </w:t>
      </w:r>
      <w:r w:rsidR="00314BDC">
        <w:rPr>
          <w:rFonts w:hint="eastAsia"/>
          <w:spacing w:val="-16"/>
        </w:rPr>
        <w:t xml:space="preserve">           </w:t>
      </w:r>
      <w:r w:rsidR="003440D1">
        <w:rPr>
          <w:rFonts w:hint="eastAsia"/>
          <w:spacing w:val="-16"/>
        </w:rPr>
        <w:t xml:space="preserve">    </w:t>
      </w:r>
      <w:r w:rsidR="00314BDC">
        <w:rPr>
          <w:rFonts w:hint="eastAsia"/>
          <w:spacing w:val="-16"/>
        </w:rPr>
        <w:t xml:space="preserve">   </w:t>
      </w:r>
      <w:r w:rsidR="00843F81" w:rsidRPr="002D7D36">
        <w:rPr>
          <w:rStyle w:val="143"/>
          <w:rFonts w:hint="eastAsia"/>
          <w:spacing w:val="-16"/>
        </w:rPr>
        <w:t xml:space="preserve">單位：% </w:t>
      </w:r>
    </w:p>
    <w:p w:rsidR="00BD2DB8" w:rsidRPr="002D7D36" w:rsidRDefault="00843F81" w:rsidP="00C57486">
      <w:pPr>
        <w:pStyle w:val="142"/>
        <w:ind w:leftChars="-104" w:left="-3" w:hangingChars="120" w:hanging="292"/>
        <w:rPr>
          <w:rFonts w:hint="eastAsia"/>
        </w:rPr>
      </w:pPr>
      <w:r w:rsidRPr="002D7D36">
        <w:rPr>
          <w:rFonts w:hint="eastAsia"/>
        </w:rPr>
        <w:t>說    明：同圖3-3-</w:t>
      </w:r>
      <w:r w:rsidR="00536F7E">
        <w:t>2</w:t>
      </w:r>
      <w:r w:rsidRPr="002D7D36">
        <w:rPr>
          <w:rFonts w:hint="eastAsia"/>
        </w:rPr>
        <w:t>說明</w:t>
      </w:r>
      <w:r w:rsidR="00BD2DB8">
        <w:rPr>
          <w:rFonts w:hint="eastAsia"/>
        </w:rPr>
        <w:t>1及2</w:t>
      </w:r>
      <w:r w:rsidRPr="002D7D36">
        <w:t>。</w:t>
      </w:r>
    </w:p>
    <w:p w:rsidR="00843F81" w:rsidRPr="002D7D36" w:rsidRDefault="00843F81" w:rsidP="00C57486">
      <w:pPr>
        <w:pStyle w:val="142"/>
        <w:ind w:leftChars="-104" w:left="-3" w:hangingChars="120" w:hanging="292"/>
        <w:rPr>
          <w:rFonts w:hint="eastAsia"/>
        </w:rPr>
      </w:pPr>
      <w:r w:rsidRPr="002D7D36">
        <w:rPr>
          <w:rFonts w:hint="eastAsia"/>
        </w:rPr>
        <w:t>資料來源：整理自財政部資料</w:t>
      </w:r>
      <w:r w:rsidRPr="002D7D36">
        <w:t>。</w:t>
      </w:r>
    </w:p>
    <w:sectPr w:rsidR="00843F81" w:rsidRPr="002D7D36" w:rsidSect="002201F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E66" w:rsidRDefault="00721E66" w:rsidP="002C78D6">
      <w:pPr>
        <w:ind w:left="560" w:firstLine="560"/>
      </w:pPr>
      <w:r>
        <w: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  <w:endnote w:type="continuationSeparator" w:id="0">
    <w:p w:rsidR="00721E66" w:rsidRDefault="00721E66" w:rsidP="002C78D6">
      <w:pPr>
        <w:ind w:left="560" w:firstLine="560"/>
      </w:pPr>
      <w:r>
        <w:continuationSeparator/>
      </w:r>
    </w:p>
    <w:p w:rsidR="00721E66" w:rsidRDefault="00721E66">
      <w:pPr>
        <w:ind w:left="560" w:firstLine="560"/>
      </w:pPr>
    </w:p>
    <w:p w:rsidR="00721E66" w:rsidRDefault="00721E66">
      <w:pPr>
        <w:ind w:left="560" w:firstLine="560"/>
      </w:pPr>
    </w:p>
    <w:p w:rsidR="00721E66" w:rsidRPr="00CC4431" w:rsidRDefault="00721E66">
      <w:pPr>
        <w:ind w:left="560" w:firstLine="520"/>
        <w:rPr>
          <w:sz w:val="26"/>
          <w:szCs w:val="26"/>
        </w:rPr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FA1EB9" w:rsidRDefault="00FA1EB9" w:rsidP="00960D50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567CB2" w:rsidRDefault="00FA1EB9" w:rsidP="00960D50">
    <w:pPr>
      <w:pStyle w:val="af"/>
      <w:framePr w:wrap="around" w:vAnchor="text" w:hAnchor="margin" w:xAlign="center" w:y="1"/>
      <w:ind w:leftChars="0" w:left="0" w:firstLineChars="0" w:firstLine="0"/>
      <w:jc w:val="center"/>
      <w:rPr>
        <w:rStyle w:val="af2"/>
        <w:rFonts w:hAnsi="標楷體"/>
      </w:rPr>
    </w:pPr>
    <w:r w:rsidRPr="00567CB2">
      <w:rPr>
        <w:rStyle w:val="af2"/>
        <w:rFonts w:hAnsi="標楷體"/>
      </w:rPr>
      <w:fldChar w:fldCharType="begin"/>
    </w:r>
    <w:r w:rsidRPr="00567CB2">
      <w:rPr>
        <w:rStyle w:val="af2"/>
        <w:rFonts w:hAnsi="標楷體"/>
      </w:rPr>
      <w:instrText xml:space="preserve">PAGE  </w:instrText>
    </w:r>
    <w:r w:rsidRPr="00567CB2">
      <w:rPr>
        <w:rStyle w:val="af2"/>
        <w:rFonts w:hAnsi="標楷體"/>
      </w:rPr>
      <w:fldChar w:fldCharType="separate"/>
    </w:r>
    <w:r w:rsidR="005241B0">
      <w:rPr>
        <w:rStyle w:val="af2"/>
        <w:rFonts w:hAnsi="標楷體"/>
        <w:noProof/>
      </w:rPr>
      <w:t>2</w:t>
    </w:r>
    <w:r w:rsidRPr="00567CB2">
      <w:rPr>
        <w:rStyle w:val="af2"/>
        <w:rFonts w:hAnsi="標楷體"/>
      </w:rPr>
      <w:fldChar w:fldCharType="end"/>
    </w:r>
  </w:p>
  <w:p w:rsidR="00FA1EB9" w:rsidRPr="00657357" w:rsidRDefault="00FA1EB9" w:rsidP="00960D50">
    <w:pPr>
      <w:pStyle w:val="af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E66" w:rsidRDefault="00721E66" w:rsidP="002C78D6">
      <w:pPr>
        <w:ind w:left="560" w:firstLine="560"/>
      </w:pPr>
      <w:r>
        <w:separator/>
      </w:r>
    </w:p>
  </w:footnote>
  <w:footnote w:type="continuationSeparator" w:id="0">
    <w:p w:rsidR="00721E66" w:rsidRDefault="00721E66" w:rsidP="002C78D6">
      <w:pPr>
        <w:ind w:left="560" w:firstLine="560"/>
      </w:pPr>
      <w:r>
        <w:continuationSeparator/>
      </w:r>
    </w:p>
  </w:footnote>
  <w:footnote w:type="continuationNotice" w:id="1">
    <w:p w:rsidR="00721E66" w:rsidRPr="00CF5B16" w:rsidRDefault="00721E66" w:rsidP="00CF5B16">
      <w:pPr>
        <w:pStyle w:val="af"/>
        <w:ind w:left="560" w:firstLine="400"/>
      </w:pPr>
    </w:p>
  </w:footnote>
  <w:footnote w:id="2">
    <w:p w:rsidR="00FA1EB9" w:rsidRPr="003D5747" w:rsidRDefault="00FA1EB9" w:rsidP="00ED282A">
      <w:pPr>
        <w:pStyle w:val="142"/>
        <w:wordWrap w:val="0"/>
        <w:ind w:left="109" w:hangingChars="45" w:hanging="109"/>
        <w:jc w:val="both"/>
        <w:rPr>
          <w:rFonts w:hint="eastAsia"/>
        </w:rPr>
      </w:pPr>
      <w:r>
        <w:rPr>
          <w:rStyle w:val="af3"/>
        </w:rPr>
        <w:footnoteRef/>
      </w:r>
      <w:r>
        <w:rPr>
          <w:rFonts w:hint="eastAsia"/>
        </w:rPr>
        <w:t>資料來源，「</w:t>
      </w:r>
      <w:r w:rsidRPr="00525AE5">
        <w:rPr>
          <w:rFonts w:hint="eastAsia"/>
        </w:rPr>
        <w:t>法國擬籌資</w:t>
      </w:r>
      <w:r w:rsidRPr="00525AE5">
        <w:t>3千億歐元因應債務危機</w:t>
      </w:r>
      <w:r w:rsidRPr="00732AAF">
        <w:rPr>
          <w:rFonts w:hint="eastAsia"/>
        </w:rPr>
        <w:t>」，</w:t>
      </w:r>
      <w:r>
        <w:rPr>
          <w:rFonts w:hint="eastAsia"/>
        </w:rPr>
        <w:t>經濟部國際貿易署網站，113年12月2</w:t>
      </w:r>
      <w:r>
        <w:t>0</w:t>
      </w:r>
      <w:r>
        <w:rPr>
          <w:rFonts w:hint="eastAsia"/>
        </w:rPr>
        <w:t>日，</w:t>
      </w:r>
      <w:r w:rsidRPr="00ED282A">
        <w:t>https://www.trade.gov.tw/Pages/Detail.aspx?nodeid=45&amp;pid=795279</w:t>
      </w:r>
      <w:r w:rsidRPr="00ED282A">
        <w:rPr>
          <w:rFonts w:hint="eastAsia"/>
        </w:rPr>
        <w:t xml:space="preserve"> </w:t>
      </w:r>
      <w:r>
        <w:rPr>
          <w:rFonts w:hint="eastAsia"/>
        </w:rPr>
        <w:t>(最後瀏覽日：114年6月24日)</w:t>
      </w:r>
      <w:r w:rsidRPr="00732AAF"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framePr w:w="1440" w:hSpace="1276" w:wrap="around" w:vAnchor="text" w:hAnchor="margin" w:xAlign="right" w:y="1"/>
      <w:ind w:left="560" w:firstLine="400"/>
      <w:textDirection w:val="btLr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framePr w:wrap="around" w:vAnchor="text" w:hAnchor="margin" w:xAlign="right" w:y="1"/>
      <w:ind w:left="560" w:rightChars="129" w:right="361" w:firstLine="400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separate"/>
    </w:r>
    <w:r>
      <w:rPr>
        <w:rStyle w:val="af2"/>
        <w:noProof/>
      </w:rPr>
      <w:t>1</w:t>
    </w:r>
    <w:r>
      <w:rPr>
        <w:rStyle w:val="af2"/>
      </w:rPr>
      <w:fldChar w:fldCharType="end"/>
    </w:r>
  </w:p>
  <w:p w:rsidR="00FA1EB9" w:rsidRDefault="00FA1EB9" w:rsidP="00960D50">
    <w:pPr>
      <w:pStyle w:val="ad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Pr="00311BDD" w:rsidRDefault="00FA1EB9" w:rsidP="00311BDD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A1EB9" w:rsidRDefault="00FA1EB9" w:rsidP="00960D50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930B7"/>
    <w:multiLevelType w:val="hybridMultilevel"/>
    <w:tmpl w:val="42CE68C6"/>
    <w:lvl w:ilvl="0" w:tplc="9D146ED2">
      <w:start w:val="1"/>
      <w:numFmt w:val="decimal"/>
      <w:lvlText w:val="%1."/>
      <w:lvlJc w:val="left"/>
      <w:pPr>
        <w:ind w:left="31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" w15:restartNumberingAfterBreak="0">
    <w:nsid w:val="287970D6"/>
    <w:multiLevelType w:val="hybridMultilevel"/>
    <w:tmpl w:val="114A903E"/>
    <w:lvl w:ilvl="0" w:tplc="9D146ED2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2" w15:restartNumberingAfterBreak="0">
    <w:nsid w:val="3D1C12C7"/>
    <w:multiLevelType w:val="multilevel"/>
    <w:tmpl w:val="1D884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B225E75"/>
    <w:multiLevelType w:val="hybridMultilevel"/>
    <w:tmpl w:val="86A4CE12"/>
    <w:lvl w:ilvl="0" w:tplc="153879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B5819D2"/>
    <w:multiLevelType w:val="hybridMultilevel"/>
    <w:tmpl w:val="A2E48DEE"/>
    <w:lvl w:ilvl="0" w:tplc="0409000F">
      <w:start w:val="1"/>
      <w:numFmt w:val="decimal"/>
      <w:lvlText w:val="%1."/>
      <w:lvlJc w:val="left"/>
      <w:pPr>
        <w:ind w:left="189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5" w15:restartNumberingAfterBreak="0">
    <w:nsid w:val="5FD246C2"/>
    <w:multiLevelType w:val="hybridMultilevel"/>
    <w:tmpl w:val="E612D3FA"/>
    <w:lvl w:ilvl="0" w:tplc="22F8DE8A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6" w15:restartNumberingAfterBreak="0">
    <w:nsid w:val="632015C3"/>
    <w:multiLevelType w:val="hybridMultilevel"/>
    <w:tmpl w:val="AB7AF434"/>
    <w:lvl w:ilvl="0" w:tplc="B1744F9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7" w15:restartNumberingAfterBreak="0">
    <w:nsid w:val="7E462A1E"/>
    <w:multiLevelType w:val="hybridMultilevel"/>
    <w:tmpl w:val="3E280642"/>
    <w:lvl w:ilvl="0" w:tplc="E93EB29A">
      <w:start w:val="3"/>
      <w:numFmt w:val="taiwaneseCountingThousand"/>
      <w:lvlText w:val="%1、"/>
      <w:lvlJc w:val="left"/>
      <w:pPr>
        <w:ind w:left="1288" w:hanging="720"/>
      </w:pPr>
      <w:rPr>
        <w:rFonts w:hint="default"/>
        <w:b/>
        <w:strike w:val="0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284" w:hanging="480"/>
      </w:pPr>
    </w:lvl>
    <w:lvl w:ilvl="2" w:tplc="0409001B" w:tentative="1">
      <w:start w:val="1"/>
      <w:numFmt w:val="lowerRoman"/>
      <w:lvlText w:val="%3."/>
      <w:lvlJc w:val="right"/>
      <w:pPr>
        <w:ind w:left="1764" w:hanging="480"/>
      </w:pPr>
    </w:lvl>
    <w:lvl w:ilvl="3" w:tplc="0409000F" w:tentative="1">
      <w:start w:val="1"/>
      <w:numFmt w:val="decimal"/>
      <w:lvlText w:val="%4."/>
      <w:lvlJc w:val="left"/>
      <w:pPr>
        <w:ind w:left="22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4" w:hanging="480"/>
      </w:pPr>
    </w:lvl>
    <w:lvl w:ilvl="5" w:tplc="0409001B" w:tentative="1">
      <w:start w:val="1"/>
      <w:numFmt w:val="lowerRoman"/>
      <w:lvlText w:val="%6."/>
      <w:lvlJc w:val="right"/>
      <w:pPr>
        <w:ind w:left="3204" w:hanging="480"/>
      </w:pPr>
    </w:lvl>
    <w:lvl w:ilvl="6" w:tplc="0409000F" w:tentative="1">
      <w:start w:val="1"/>
      <w:numFmt w:val="decimal"/>
      <w:lvlText w:val="%7."/>
      <w:lvlJc w:val="left"/>
      <w:pPr>
        <w:ind w:left="36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4" w:hanging="480"/>
      </w:pPr>
    </w:lvl>
    <w:lvl w:ilvl="8" w:tplc="0409001B" w:tentative="1">
      <w:start w:val="1"/>
      <w:numFmt w:val="lowerRoman"/>
      <w:lvlText w:val="%9."/>
      <w:lvlJc w:val="right"/>
      <w:pPr>
        <w:ind w:left="4644" w:hanging="480"/>
      </w:pPr>
    </w:lvl>
  </w:abstractNum>
  <w:abstractNum w:abstractNumId="8" w15:restartNumberingAfterBreak="0">
    <w:nsid w:val="7EBC5608"/>
    <w:multiLevelType w:val="multilevel"/>
    <w:tmpl w:val="51D85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  <w:footnote w:id="1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04B72"/>
    <w:rsid w:val="00000790"/>
    <w:rsid w:val="00001A85"/>
    <w:rsid w:val="00001C8E"/>
    <w:rsid w:val="00002D4C"/>
    <w:rsid w:val="000030E9"/>
    <w:rsid w:val="0000341D"/>
    <w:rsid w:val="00003488"/>
    <w:rsid w:val="00003508"/>
    <w:rsid w:val="00003AD0"/>
    <w:rsid w:val="00003E90"/>
    <w:rsid w:val="00004599"/>
    <w:rsid w:val="00004678"/>
    <w:rsid w:val="000046E8"/>
    <w:rsid w:val="00005995"/>
    <w:rsid w:val="00005E51"/>
    <w:rsid w:val="0000629F"/>
    <w:rsid w:val="000106BC"/>
    <w:rsid w:val="0001086B"/>
    <w:rsid w:val="00010C05"/>
    <w:rsid w:val="00010DB5"/>
    <w:rsid w:val="00011FE7"/>
    <w:rsid w:val="00012655"/>
    <w:rsid w:val="000131AA"/>
    <w:rsid w:val="00013214"/>
    <w:rsid w:val="000138FD"/>
    <w:rsid w:val="000144E1"/>
    <w:rsid w:val="00014E06"/>
    <w:rsid w:val="00015814"/>
    <w:rsid w:val="000162B4"/>
    <w:rsid w:val="000165EE"/>
    <w:rsid w:val="00016B61"/>
    <w:rsid w:val="00017260"/>
    <w:rsid w:val="00017FE0"/>
    <w:rsid w:val="00020269"/>
    <w:rsid w:val="000202D4"/>
    <w:rsid w:val="0002083B"/>
    <w:rsid w:val="000208B8"/>
    <w:rsid w:val="00020B1A"/>
    <w:rsid w:val="00021096"/>
    <w:rsid w:val="000214BA"/>
    <w:rsid w:val="000214C8"/>
    <w:rsid w:val="0002160B"/>
    <w:rsid w:val="00021AF4"/>
    <w:rsid w:val="000222A5"/>
    <w:rsid w:val="00022DC0"/>
    <w:rsid w:val="00023CCF"/>
    <w:rsid w:val="00024DCF"/>
    <w:rsid w:val="00024F60"/>
    <w:rsid w:val="00025506"/>
    <w:rsid w:val="0002599C"/>
    <w:rsid w:val="00026329"/>
    <w:rsid w:val="0002743A"/>
    <w:rsid w:val="000274EC"/>
    <w:rsid w:val="00031E45"/>
    <w:rsid w:val="0003208E"/>
    <w:rsid w:val="000326AA"/>
    <w:rsid w:val="00032B12"/>
    <w:rsid w:val="0003327C"/>
    <w:rsid w:val="0003352C"/>
    <w:rsid w:val="000343A4"/>
    <w:rsid w:val="0003557A"/>
    <w:rsid w:val="000361A1"/>
    <w:rsid w:val="000364F2"/>
    <w:rsid w:val="0003714C"/>
    <w:rsid w:val="0003739E"/>
    <w:rsid w:val="00037866"/>
    <w:rsid w:val="00037962"/>
    <w:rsid w:val="00040306"/>
    <w:rsid w:val="00040692"/>
    <w:rsid w:val="00040B94"/>
    <w:rsid w:val="00042637"/>
    <w:rsid w:val="00044218"/>
    <w:rsid w:val="000451F8"/>
    <w:rsid w:val="0004525A"/>
    <w:rsid w:val="000452D3"/>
    <w:rsid w:val="00045ACE"/>
    <w:rsid w:val="000461AE"/>
    <w:rsid w:val="00047543"/>
    <w:rsid w:val="00047728"/>
    <w:rsid w:val="000508B5"/>
    <w:rsid w:val="00050CFB"/>
    <w:rsid w:val="00050D66"/>
    <w:rsid w:val="000517F2"/>
    <w:rsid w:val="00051BB6"/>
    <w:rsid w:val="000521CE"/>
    <w:rsid w:val="00052730"/>
    <w:rsid w:val="0005337C"/>
    <w:rsid w:val="0005367C"/>
    <w:rsid w:val="00054F28"/>
    <w:rsid w:val="000553AA"/>
    <w:rsid w:val="00056F6D"/>
    <w:rsid w:val="00060043"/>
    <w:rsid w:val="000601AA"/>
    <w:rsid w:val="00060396"/>
    <w:rsid w:val="0006076E"/>
    <w:rsid w:val="000607BC"/>
    <w:rsid w:val="00060BCB"/>
    <w:rsid w:val="000614D4"/>
    <w:rsid w:val="00062245"/>
    <w:rsid w:val="00062401"/>
    <w:rsid w:val="00062488"/>
    <w:rsid w:val="000636BE"/>
    <w:rsid w:val="00063CE4"/>
    <w:rsid w:val="00063F94"/>
    <w:rsid w:val="00064E80"/>
    <w:rsid w:val="00065A36"/>
    <w:rsid w:val="00065CD2"/>
    <w:rsid w:val="00065ED5"/>
    <w:rsid w:val="000661A1"/>
    <w:rsid w:val="000662BD"/>
    <w:rsid w:val="0006634B"/>
    <w:rsid w:val="00067264"/>
    <w:rsid w:val="000672AB"/>
    <w:rsid w:val="0006762C"/>
    <w:rsid w:val="00067E92"/>
    <w:rsid w:val="0007045F"/>
    <w:rsid w:val="000705E5"/>
    <w:rsid w:val="0007063F"/>
    <w:rsid w:val="00070A8A"/>
    <w:rsid w:val="0007142A"/>
    <w:rsid w:val="000718E5"/>
    <w:rsid w:val="000718F9"/>
    <w:rsid w:val="00071C82"/>
    <w:rsid w:val="00072091"/>
    <w:rsid w:val="00072559"/>
    <w:rsid w:val="00072FAB"/>
    <w:rsid w:val="00073433"/>
    <w:rsid w:val="0007346B"/>
    <w:rsid w:val="00073AED"/>
    <w:rsid w:val="00073BBA"/>
    <w:rsid w:val="00075017"/>
    <w:rsid w:val="00075093"/>
    <w:rsid w:val="0007703C"/>
    <w:rsid w:val="000779D0"/>
    <w:rsid w:val="00077C56"/>
    <w:rsid w:val="000800CE"/>
    <w:rsid w:val="00080374"/>
    <w:rsid w:val="00080E4F"/>
    <w:rsid w:val="0008195A"/>
    <w:rsid w:val="000821D6"/>
    <w:rsid w:val="00082A42"/>
    <w:rsid w:val="00082A84"/>
    <w:rsid w:val="00082CFD"/>
    <w:rsid w:val="00083026"/>
    <w:rsid w:val="00083E73"/>
    <w:rsid w:val="00084055"/>
    <w:rsid w:val="000840C2"/>
    <w:rsid w:val="0008479A"/>
    <w:rsid w:val="00084A5C"/>
    <w:rsid w:val="00084F8D"/>
    <w:rsid w:val="00084FE8"/>
    <w:rsid w:val="00085211"/>
    <w:rsid w:val="000859D8"/>
    <w:rsid w:val="00086DB5"/>
    <w:rsid w:val="000879A6"/>
    <w:rsid w:val="00090393"/>
    <w:rsid w:val="00090498"/>
    <w:rsid w:val="0009118B"/>
    <w:rsid w:val="0009256E"/>
    <w:rsid w:val="00092829"/>
    <w:rsid w:val="00093316"/>
    <w:rsid w:val="000940CE"/>
    <w:rsid w:val="00094C6E"/>
    <w:rsid w:val="000954F0"/>
    <w:rsid w:val="00095C55"/>
    <w:rsid w:val="00095C62"/>
    <w:rsid w:val="000960ED"/>
    <w:rsid w:val="0009621A"/>
    <w:rsid w:val="0009621E"/>
    <w:rsid w:val="0009680F"/>
    <w:rsid w:val="00096B2F"/>
    <w:rsid w:val="00097D70"/>
    <w:rsid w:val="00097E51"/>
    <w:rsid w:val="000A0DAB"/>
    <w:rsid w:val="000A156E"/>
    <w:rsid w:val="000A1711"/>
    <w:rsid w:val="000A261E"/>
    <w:rsid w:val="000A2EB5"/>
    <w:rsid w:val="000A3988"/>
    <w:rsid w:val="000A3E54"/>
    <w:rsid w:val="000A40B6"/>
    <w:rsid w:val="000A4410"/>
    <w:rsid w:val="000A4B34"/>
    <w:rsid w:val="000A4F20"/>
    <w:rsid w:val="000A5311"/>
    <w:rsid w:val="000A581A"/>
    <w:rsid w:val="000A5838"/>
    <w:rsid w:val="000A5B65"/>
    <w:rsid w:val="000A5C11"/>
    <w:rsid w:val="000A5DD4"/>
    <w:rsid w:val="000A6219"/>
    <w:rsid w:val="000A634D"/>
    <w:rsid w:val="000A63C6"/>
    <w:rsid w:val="000A66A3"/>
    <w:rsid w:val="000A6B8E"/>
    <w:rsid w:val="000A6F55"/>
    <w:rsid w:val="000A709D"/>
    <w:rsid w:val="000A75B7"/>
    <w:rsid w:val="000A7DAE"/>
    <w:rsid w:val="000B0046"/>
    <w:rsid w:val="000B0B89"/>
    <w:rsid w:val="000B0D7B"/>
    <w:rsid w:val="000B0FE1"/>
    <w:rsid w:val="000B10A7"/>
    <w:rsid w:val="000B1D90"/>
    <w:rsid w:val="000B1E5A"/>
    <w:rsid w:val="000B22DF"/>
    <w:rsid w:val="000B34ED"/>
    <w:rsid w:val="000B3CA5"/>
    <w:rsid w:val="000B4765"/>
    <w:rsid w:val="000B4D92"/>
    <w:rsid w:val="000B520E"/>
    <w:rsid w:val="000B522C"/>
    <w:rsid w:val="000B52F1"/>
    <w:rsid w:val="000B53F0"/>
    <w:rsid w:val="000B5513"/>
    <w:rsid w:val="000B6148"/>
    <w:rsid w:val="000B648A"/>
    <w:rsid w:val="000B6615"/>
    <w:rsid w:val="000B6FDE"/>
    <w:rsid w:val="000B76D1"/>
    <w:rsid w:val="000B7BD7"/>
    <w:rsid w:val="000C00EA"/>
    <w:rsid w:val="000C02C7"/>
    <w:rsid w:val="000C0505"/>
    <w:rsid w:val="000C0A2C"/>
    <w:rsid w:val="000C0BA3"/>
    <w:rsid w:val="000C0D77"/>
    <w:rsid w:val="000C1A67"/>
    <w:rsid w:val="000C2221"/>
    <w:rsid w:val="000C30C5"/>
    <w:rsid w:val="000C31F1"/>
    <w:rsid w:val="000C3363"/>
    <w:rsid w:val="000C342F"/>
    <w:rsid w:val="000C4787"/>
    <w:rsid w:val="000C4E34"/>
    <w:rsid w:val="000C5693"/>
    <w:rsid w:val="000C5EA3"/>
    <w:rsid w:val="000C67BA"/>
    <w:rsid w:val="000C6B54"/>
    <w:rsid w:val="000C78C8"/>
    <w:rsid w:val="000C7F8E"/>
    <w:rsid w:val="000D081A"/>
    <w:rsid w:val="000D11C9"/>
    <w:rsid w:val="000D20AD"/>
    <w:rsid w:val="000D24ED"/>
    <w:rsid w:val="000D250A"/>
    <w:rsid w:val="000D27D1"/>
    <w:rsid w:val="000D2F89"/>
    <w:rsid w:val="000D312D"/>
    <w:rsid w:val="000D343B"/>
    <w:rsid w:val="000D36D0"/>
    <w:rsid w:val="000D3AFD"/>
    <w:rsid w:val="000D416E"/>
    <w:rsid w:val="000D453D"/>
    <w:rsid w:val="000D476B"/>
    <w:rsid w:val="000D57DF"/>
    <w:rsid w:val="000D5B4C"/>
    <w:rsid w:val="000D76B7"/>
    <w:rsid w:val="000D76C0"/>
    <w:rsid w:val="000E028A"/>
    <w:rsid w:val="000E02D9"/>
    <w:rsid w:val="000E03DD"/>
    <w:rsid w:val="000E0CC3"/>
    <w:rsid w:val="000E1046"/>
    <w:rsid w:val="000E1B5F"/>
    <w:rsid w:val="000E206D"/>
    <w:rsid w:val="000E2968"/>
    <w:rsid w:val="000E338F"/>
    <w:rsid w:val="000E39A2"/>
    <w:rsid w:val="000E3C60"/>
    <w:rsid w:val="000E4046"/>
    <w:rsid w:val="000E42DE"/>
    <w:rsid w:val="000E433F"/>
    <w:rsid w:val="000E48FF"/>
    <w:rsid w:val="000E4DD2"/>
    <w:rsid w:val="000E5EBB"/>
    <w:rsid w:val="000E67F8"/>
    <w:rsid w:val="000E6E5E"/>
    <w:rsid w:val="000E73C9"/>
    <w:rsid w:val="000E75CD"/>
    <w:rsid w:val="000F060D"/>
    <w:rsid w:val="000F0947"/>
    <w:rsid w:val="000F25CD"/>
    <w:rsid w:val="000F2617"/>
    <w:rsid w:val="000F2A6A"/>
    <w:rsid w:val="000F2F8B"/>
    <w:rsid w:val="000F3D0F"/>
    <w:rsid w:val="000F3ED3"/>
    <w:rsid w:val="000F5337"/>
    <w:rsid w:val="000F53DD"/>
    <w:rsid w:val="000F6170"/>
    <w:rsid w:val="000F6605"/>
    <w:rsid w:val="000F7037"/>
    <w:rsid w:val="000F74CF"/>
    <w:rsid w:val="000F770E"/>
    <w:rsid w:val="000F7CE6"/>
    <w:rsid w:val="000F7CF3"/>
    <w:rsid w:val="001003A3"/>
    <w:rsid w:val="00101193"/>
    <w:rsid w:val="0010184D"/>
    <w:rsid w:val="001020CB"/>
    <w:rsid w:val="0010241C"/>
    <w:rsid w:val="001026D3"/>
    <w:rsid w:val="001038E7"/>
    <w:rsid w:val="00103941"/>
    <w:rsid w:val="00103CB3"/>
    <w:rsid w:val="00103D39"/>
    <w:rsid w:val="0010451B"/>
    <w:rsid w:val="0010493E"/>
    <w:rsid w:val="001054B0"/>
    <w:rsid w:val="00105604"/>
    <w:rsid w:val="00105CE4"/>
    <w:rsid w:val="0010700F"/>
    <w:rsid w:val="00107530"/>
    <w:rsid w:val="00107B63"/>
    <w:rsid w:val="001114DB"/>
    <w:rsid w:val="001118CA"/>
    <w:rsid w:val="001126E8"/>
    <w:rsid w:val="001130C1"/>
    <w:rsid w:val="001135C7"/>
    <w:rsid w:val="001136D9"/>
    <w:rsid w:val="00113C17"/>
    <w:rsid w:val="00114122"/>
    <w:rsid w:val="001159D9"/>
    <w:rsid w:val="00115BF5"/>
    <w:rsid w:val="0011635D"/>
    <w:rsid w:val="00117D7E"/>
    <w:rsid w:val="001203EA"/>
    <w:rsid w:val="001209C6"/>
    <w:rsid w:val="00120CA6"/>
    <w:rsid w:val="001210ED"/>
    <w:rsid w:val="0012135D"/>
    <w:rsid w:val="00121417"/>
    <w:rsid w:val="001221B2"/>
    <w:rsid w:val="00122518"/>
    <w:rsid w:val="00122BF2"/>
    <w:rsid w:val="001231FD"/>
    <w:rsid w:val="00123678"/>
    <w:rsid w:val="001237B2"/>
    <w:rsid w:val="00123A6C"/>
    <w:rsid w:val="00124826"/>
    <w:rsid w:val="001252B1"/>
    <w:rsid w:val="001271D0"/>
    <w:rsid w:val="0012736F"/>
    <w:rsid w:val="00127617"/>
    <w:rsid w:val="001278F6"/>
    <w:rsid w:val="00127ADE"/>
    <w:rsid w:val="00127BE9"/>
    <w:rsid w:val="00130306"/>
    <w:rsid w:val="00130B21"/>
    <w:rsid w:val="00133634"/>
    <w:rsid w:val="001336F9"/>
    <w:rsid w:val="0013396E"/>
    <w:rsid w:val="00133CF8"/>
    <w:rsid w:val="00133DA1"/>
    <w:rsid w:val="00133E5B"/>
    <w:rsid w:val="0013472C"/>
    <w:rsid w:val="00135A77"/>
    <w:rsid w:val="00135C6C"/>
    <w:rsid w:val="00135EE5"/>
    <w:rsid w:val="001363B2"/>
    <w:rsid w:val="001365C8"/>
    <w:rsid w:val="00136683"/>
    <w:rsid w:val="00136C8E"/>
    <w:rsid w:val="00136DEC"/>
    <w:rsid w:val="00137A38"/>
    <w:rsid w:val="00140471"/>
    <w:rsid w:val="00140C28"/>
    <w:rsid w:val="001421FA"/>
    <w:rsid w:val="001424C6"/>
    <w:rsid w:val="001428AE"/>
    <w:rsid w:val="00142D19"/>
    <w:rsid w:val="00143B6B"/>
    <w:rsid w:val="00144770"/>
    <w:rsid w:val="001449F8"/>
    <w:rsid w:val="00144C0B"/>
    <w:rsid w:val="00144F11"/>
    <w:rsid w:val="001467B7"/>
    <w:rsid w:val="00146C97"/>
    <w:rsid w:val="001476C7"/>
    <w:rsid w:val="00147BD6"/>
    <w:rsid w:val="00150622"/>
    <w:rsid w:val="00150F35"/>
    <w:rsid w:val="00151656"/>
    <w:rsid w:val="00151C90"/>
    <w:rsid w:val="0015256B"/>
    <w:rsid w:val="001526EE"/>
    <w:rsid w:val="001528A6"/>
    <w:rsid w:val="00153597"/>
    <w:rsid w:val="00153933"/>
    <w:rsid w:val="001544D5"/>
    <w:rsid w:val="00154F77"/>
    <w:rsid w:val="00155277"/>
    <w:rsid w:val="001557E2"/>
    <w:rsid w:val="00156363"/>
    <w:rsid w:val="00156419"/>
    <w:rsid w:val="001569AA"/>
    <w:rsid w:val="00156B83"/>
    <w:rsid w:val="0015735B"/>
    <w:rsid w:val="0015773A"/>
    <w:rsid w:val="00157956"/>
    <w:rsid w:val="00157F8A"/>
    <w:rsid w:val="00160E00"/>
    <w:rsid w:val="001612D5"/>
    <w:rsid w:val="00161368"/>
    <w:rsid w:val="00161D73"/>
    <w:rsid w:val="001627E5"/>
    <w:rsid w:val="00162AB7"/>
    <w:rsid w:val="00162E43"/>
    <w:rsid w:val="00162E7F"/>
    <w:rsid w:val="00162F34"/>
    <w:rsid w:val="00163768"/>
    <w:rsid w:val="00163AF9"/>
    <w:rsid w:val="00164437"/>
    <w:rsid w:val="001648DF"/>
    <w:rsid w:val="001649C4"/>
    <w:rsid w:val="00164A78"/>
    <w:rsid w:val="0016506C"/>
    <w:rsid w:val="0016600E"/>
    <w:rsid w:val="001667AB"/>
    <w:rsid w:val="00166904"/>
    <w:rsid w:val="001672EB"/>
    <w:rsid w:val="00167EE4"/>
    <w:rsid w:val="00171071"/>
    <w:rsid w:val="0017110B"/>
    <w:rsid w:val="00171F3B"/>
    <w:rsid w:val="0017209B"/>
    <w:rsid w:val="001722FF"/>
    <w:rsid w:val="00172CEE"/>
    <w:rsid w:val="001736C6"/>
    <w:rsid w:val="00173EDC"/>
    <w:rsid w:val="00174798"/>
    <w:rsid w:val="00174C16"/>
    <w:rsid w:val="00174DF3"/>
    <w:rsid w:val="0017648E"/>
    <w:rsid w:val="00176BC6"/>
    <w:rsid w:val="001771D9"/>
    <w:rsid w:val="001774A1"/>
    <w:rsid w:val="001801F7"/>
    <w:rsid w:val="001811C1"/>
    <w:rsid w:val="00181923"/>
    <w:rsid w:val="0018199B"/>
    <w:rsid w:val="00181FD5"/>
    <w:rsid w:val="00182860"/>
    <w:rsid w:val="00182B4F"/>
    <w:rsid w:val="00183297"/>
    <w:rsid w:val="00183C40"/>
    <w:rsid w:val="001847F0"/>
    <w:rsid w:val="0018496D"/>
    <w:rsid w:val="00185A5C"/>
    <w:rsid w:val="00185A88"/>
    <w:rsid w:val="00186175"/>
    <w:rsid w:val="00186340"/>
    <w:rsid w:val="00186453"/>
    <w:rsid w:val="001867C2"/>
    <w:rsid w:val="00186C5B"/>
    <w:rsid w:val="001872B8"/>
    <w:rsid w:val="00187D3E"/>
    <w:rsid w:val="00190121"/>
    <w:rsid w:val="0019138C"/>
    <w:rsid w:val="00192482"/>
    <w:rsid w:val="00192AA4"/>
    <w:rsid w:val="001930A0"/>
    <w:rsid w:val="00193976"/>
    <w:rsid w:val="001939B3"/>
    <w:rsid w:val="00195D84"/>
    <w:rsid w:val="00196AF2"/>
    <w:rsid w:val="00196C02"/>
    <w:rsid w:val="00196E15"/>
    <w:rsid w:val="001974BC"/>
    <w:rsid w:val="00197837"/>
    <w:rsid w:val="001A087A"/>
    <w:rsid w:val="001A0BB2"/>
    <w:rsid w:val="001A0D0F"/>
    <w:rsid w:val="001A1845"/>
    <w:rsid w:val="001A1AAC"/>
    <w:rsid w:val="001A1BDC"/>
    <w:rsid w:val="001A20CD"/>
    <w:rsid w:val="001A2A5B"/>
    <w:rsid w:val="001A2C37"/>
    <w:rsid w:val="001A371C"/>
    <w:rsid w:val="001A411C"/>
    <w:rsid w:val="001A4C2B"/>
    <w:rsid w:val="001A5195"/>
    <w:rsid w:val="001A5F37"/>
    <w:rsid w:val="001A62CF"/>
    <w:rsid w:val="001A6939"/>
    <w:rsid w:val="001A6DEB"/>
    <w:rsid w:val="001B05D2"/>
    <w:rsid w:val="001B124C"/>
    <w:rsid w:val="001B153B"/>
    <w:rsid w:val="001B2869"/>
    <w:rsid w:val="001B306B"/>
    <w:rsid w:val="001B316B"/>
    <w:rsid w:val="001B3F1F"/>
    <w:rsid w:val="001B4048"/>
    <w:rsid w:val="001B5719"/>
    <w:rsid w:val="001B5E6C"/>
    <w:rsid w:val="001B6656"/>
    <w:rsid w:val="001B6A9F"/>
    <w:rsid w:val="001C0438"/>
    <w:rsid w:val="001C0A93"/>
    <w:rsid w:val="001C0FFE"/>
    <w:rsid w:val="001C134C"/>
    <w:rsid w:val="001C19D1"/>
    <w:rsid w:val="001C2095"/>
    <w:rsid w:val="001C220A"/>
    <w:rsid w:val="001C2957"/>
    <w:rsid w:val="001C368D"/>
    <w:rsid w:val="001C4C30"/>
    <w:rsid w:val="001C4CB8"/>
    <w:rsid w:val="001C4E1B"/>
    <w:rsid w:val="001C54FF"/>
    <w:rsid w:val="001C5A8C"/>
    <w:rsid w:val="001C5DAC"/>
    <w:rsid w:val="001C6459"/>
    <w:rsid w:val="001C6995"/>
    <w:rsid w:val="001C7433"/>
    <w:rsid w:val="001D0884"/>
    <w:rsid w:val="001D08B5"/>
    <w:rsid w:val="001D09A3"/>
    <w:rsid w:val="001D0EBE"/>
    <w:rsid w:val="001D1131"/>
    <w:rsid w:val="001D1BAF"/>
    <w:rsid w:val="001D1F28"/>
    <w:rsid w:val="001D22BD"/>
    <w:rsid w:val="001D26AD"/>
    <w:rsid w:val="001D307F"/>
    <w:rsid w:val="001D3A06"/>
    <w:rsid w:val="001D4040"/>
    <w:rsid w:val="001D4E61"/>
    <w:rsid w:val="001D4F19"/>
    <w:rsid w:val="001D50BA"/>
    <w:rsid w:val="001D50BF"/>
    <w:rsid w:val="001D52AB"/>
    <w:rsid w:val="001D5409"/>
    <w:rsid w:val="001D5486"/>
    <w:rsid w:val="001D6198"/>
    <w:rsid w:val="001D6242"/>
    <w:rsid w:val="001D6E6C"/>
    <w:rsid w:val="001D6F9E"/>
    <w:rsid w:val="001D760E"/>
    <w:rsid w:val="001D77A4"/>
    <w:rsid w:val="001E0039"/>
    <w:rsid w:val="001E02D0"/>
    <w:rsid w:val="001E0507"/>
    <w:rsid w:val="001E0E5D"/>
    <w:rsid w:val="001E2326"/>
    <w:rsid w:val="001E3503"/>
    <w:rsid w:val="001E3C66"/>
    <w:rsid w:val="001E3F46"/>
    <w:rsid w:val="001E42CD"/>
    <w:rsid w:val="001E4755"/>
    <w:rsid w:val="001E582C"/>
    <w:rsid w:val="001E58B1"/>
    <w:rsid w:val="001E5F52"/>
    <w:rsid w:val="001E6DA1"/>
    <w:rsid w:val="001E733E"/>
    <w:rsid w:val="001E76A1"/>
    <w:rsid w:val="001E7C5B"/>
    <w:rsid w:val="001F07C0"/>
    <w:rsid w:val="001F11A6"/>
    <w:rsid w:val="001F139E"/>
    <w:rsid w:val="001F1915"/>
    <w:rsid w:val="001F1ABD"/>
    <w:rsid w:val="001F2498"/>
    <w:rsid w:val="001F24B1"/>
    <w:rsid w:val="001F2CB4"/>
    <w:rsid w:val="001F2FC7"/>
    <w:rsid w:val="001F3BF1"/>
    <w:rsid w:val="001F42FF"/>
    <w:rsid w:val="001F4819"/>
    <w:rsid w:val="001F493E"/>
    <w:rsid w:val="001F4AE1"/>
    <w:rsid w:val="001F5297"/>
    <w:rsid w:val="001F566E"/>
    <w:rsid w:val="001F59AB"/>
    <w:rsid w:val="001F64C1"/>
    <w:rsid w:val="001F67CF"/>
    <w:rsid w:val="0020016E"/>
    <w:rsid w:val="002001C6"/>
    <w:rsid w:val="00200867"/>
    <w:rsid w:val="00200E15"/>
    <w:rsid w:val="00201A25"/>
    <w:rsid w:val="00202035"/>
    <w:rsid w:val="002021AD"/>
    <w:rsid w:val="0020227B"/>
    <w:rsid w:val="002038FF"/>
    <w:rsid w:val="002039F0"/>
    <w:rsid w:val="00203E23"/>
    <w:rsid w:val="0020441D"/>
    <w:rsid w:val="00204BBF"/>
    <w:rsid w:val="00204E33"/>
    <w:rsid w:val="00204FAB"/>
    <w:rsid w:val="002050F2"/>
    <w:rsid w:val="0020591A"/>
    <w:rsid w:val="0020715C"/>
    <w:rsid w:val="00210041"/>
    <w:rsid w:val="0021025A"/>
    <w:rsid w:val="00210728"/>
    <w:rsid w:val="00210738"/>
    <w:rsid w:val="0021083B"/>
    <w:rsid w:val="002109B9"/>
    <w:rsid w:val="00210CB9"/>
    <w:rsid w:val="00210F8F"/>
    <w:rsid w:val="00210FBC"/>
    <w:rsid w:val="00212082"/>
    <w:rsid w:val="00215DAE"/>
    <w:rsid w:val="00216241"/>
    <w:rsid w:val="00217E63"/>
    <w:rsid w:val="00217FFE"/>
    <w:rsid w:val="002201FA"/>
    <w:rsid w:val="002219E8"/>
    <w:rsid w:val="00221C34"/>
    <w:rsid w:val="00221F8B"/>
    <w:rsid w:val="002227C7"/>
    <w:rsid w:val="00222C01"/>
    <w:rsid w:val="00223747"/>
    <w:rsid w:val="00223A41"/>
    <w:rsid w:val="00224EF6"/>
    <w:rsid w:val="00225ABF"/>
    <w:rsid w:val="00225ACC"/>
    <w:rsid w:val="00225B7D"/>
    <w:rsid w:val="002269C6"/>
    <w:rsid w:val="00226A29"/>
    <w:rsid w:val="00226AF8"/>
    <w:rsid w:val="00226D38"/>
    <w:rsid w:val="002279BA"/>
    <w:rsid w:val="00227A71"/>
    <w:rsid w:val="00227E85"/>
    <w:rsid w:val="002308D8"/>
    <w:rsid w:val="002315EF"/>
    <w:rsid w:val="00231E43"/>
    <w:rsid w:val="00231EA5"/>
    <w:rsid w:val="00233668"/>
    <w:rsid w:val="00233CFC"/>
    <w:rsid w:val="0023461B"/>
    <w:rsid w:val="00234664"/>
    <w:rsid w:val="002349D6"/>
    <w:rsid w:val="00234C93"/>
    <w:rsid w:val="00234EAE"/>
    <w:rsid w:val="00235B39"/>
    <w:rsid w:val="00235B6A"/>
    <w:rsid w:val="00236976"/>
    <w:rsid w:val="002369C3"/>
    <w:rsid w:val="00237298"/>
    <w:rsid w:val="00237545"/>
    <w:rsid w:val="00237B27"/>
    <w:rsid w:val="00241897"/>
    <w:rsid w:val="0024196B"/>
    <w:rsid w:val="00241F27"/>
    <w:rsid w:val="00242415"/>
    <w:rsid w:val="00243410"/>
    <w:rsid w:val="00243D03"/>
    <w:rsid w:val="0024445D"/>
    <w:rsid w:val="00244473"/>
    <w:rsid w:val="00244E8D"/>
    <w:rsid w:val="00245752"/>
    <w:rsid w:val="002458EC"/>
    <w:rsid w:val="00245AE0"/>
    <w:rsid w:val="00245F27"/>
    <w:rsid w:val="002461D7"/>
    <w:rsid w:val="0024645A"/>
    <w:rsid w:val="00246973"/>
    <w:rsid w:val="0024726C"/>
    <w:rsid w:val="00250BB2"/>
    <w:rsid w:val="00251430"/>
    <w:rsid w:val="00252168"/>
    <w:rsid w:val="002522ED"/>
    <w:rsid w:val="00252F19"/>
    <w:rsid w:val="00252F91"/>
    <w:rsid w:val="002536B2"/>
    <w:rsid w:val="002537F4"/>
    <w:rsid w:val="00254014"/>
    <w:rsid w:val="0025406F"/>
    <w:rsid w:val="002542F1"/>
    <w:rsid w:val="0025453D"/>
    <w:rsid w:val="00254856"/>
    <w:rsid w:val="002553A8"/>
    <w:rsid w:val="002558EF"/>
    <w:rsid w:val="00255A56"/>
    <w:rsid w:val="00256803"/>
    <w:rsid w:val="0025693F"/>
    <w:rsid w:val="0025707C"/>
    <w:rsid w:val="00257292"/>
    <w:rsid w:val="0025767E"/>
    <w:rsid w:val="0025780F"/>
    <w:rsid w:val="00257C22"/>
    <w:rsid w:val="00260EFB"/>
    <w:rsid w:val="002610BC"/>
    <w:rsid w:val="00262246"/>
    <w:rsid w:val="00262ABE"/>
    <w:rsid w:val="00262EA7"/>
    <w:rsid w:val="002636DE"/>
    <w:rsid w:val="00263849"/>
    <w:rsid w:val="002654C8"/>
    <w:rsid w:val="002655B9"/>
    <w:rsid w:val="00266C50"/>
    <w:rsid w:val="00267022"/>
    <w:rsid w:val="00267879"/>
    <w:rsid w:val="00267BE5"/>
    <w:rsid w:val="00267E35"/>
    <w:rsid w:val="00270658"/>
    <w:rsid w:val="00270DB9"/>
    <w:rsid w:val="00271966"/>
    <w:rsid w:val="00271FA2"/>
    <w:rsid w:val="0027444E"/>
    <w:rsid w:val="002746E7"/>
    <w:rsid w:val="00274F53"/>
    <w:rsid w:val="00275587"/>
    <w:rsid w:val="00275EDB"/>
    <w:rsid w:val="002764B4"/>
    <w:rsid w:val="00276858"/>
    <w:rsid w:val="00277F04"/>
    <w:rsid w:val="00277FC1"/>
    <w:rsid w:val="002803B4"/>
    <w:rsid w:val="00280C75"/>
    <w:rsid w:val="00281555"/>
    <w:rsid w:val="002818F7"/>
    <w:rsid w:val="00281C22"/>
    <w:rsid w:val="00281DE3"/>
    <w:rsid w:val="002835EF"/>
    <w:rsid w:val="002838D7"/>
    <w:rsid w:val="00284041"/>
    <w:rsid w:val="00284524"/>
    <w:rsid w:val="00286593"/>
    <w:rsid w:val="00286C90"/>
    <w:rsid w:val="002873B8"/>
    <w:rsid w:val="00287452"/>
    <w:rsid w:val="00287C7E"/>
    <w:rsid w:val="00287C95"/>
    <w:rsid w:val="00290311"/>
    <w:rsid w:val="0029035A"/>
    <w:rsid w:val="00290BC0"/>
    <w:rsid w:val="00290BE0"/>
    <w:rsid w:val="00292733"/>
    <w:rsid w:val="002932B6"/>
    <w:rsid w:val="00294049"/>
    <w:rsid w:val="00294402"/>
    <w:rsid w:val="00294511"/>
    <w:rsid w:val="00294C5F"/>
    <w:rsid w:val="00295174"/>
    <w:rsid w:val="00295E04"/>
    <w:rsid w:val="002964D9"/>
    <w:rsid w:val="00296E3C"/>
    <w:rsid w:val="002A0190"/>
    <w:rsid w:val="002A0BDF"/>
    <w:rsid w:val="002A0C1C"/>
    <w:rsid w:val="002A1947"/>
    <w:rsid w:val="002A3A04"/>
    <w:rsid w:val="002A4C46"/>
    <w:rsid w:val="002A5472"/>
    <w:rsid w:val="002A584F"/>
    <w:rsid w:val="002B0CB0"/>
    <w:rsid w:val="002B0EE5"/>
    <w:rsid w:val="002B160E"/>
    <w:rsid w:val="002B1B3A"/>
    <w:rsid w:val="002B2347"/>
    <w:rsid w:val="002B37CB"/>
    <w:rsid w:val="002B46A1"/>
    <w:rsid w:val="002B4A06"/>
    <w:rsid w:val="002B53D2"/>
    <w:rsid w:val="002B5B65"/>
    <w:rsid w:val="002B6910"/>
    <w:rsid w:val="002B6CE6"/>
    <w:rsid w:val="002B72B3"/>
    <w:rsid w:val="002B72B4"/>
    <w:rsid w:val="002C032A"/>
    <w:rsid w:val="002C0FD1"/>
    <w:rsid w:val="002C1091"/>
    <w:rsid w:val="002C128D"/>
    <w:rsid w:val="002C1605"/>
    <w:rsid w:val="002C22B3"/>
    <w:rsid w:val="002C2A9B"/>
    <w:rsid w:val="002C2CB9"/>
    <w:rsid w:val="002C2F3B"/>
    <w:rsid w:val="002C2FEC"/>
    <w:rsid w:val="002C3473"/>
    <w:rsid w:val="002C348D"/>
    <w:rsid w:val="002C4120"/>
    <w:rsid w:val="002C4986"/>
    <w:rsid w:val="002C5508"/>
    <w:rsid w:val="002C5BD6"/>
    <w:rsid w:val="002C5BDD"/>
    <w:rsid w:val="002C5CDB"/>
    <w:rsid w:val="002C6B71"/>
    <w:rsid w:val="002C7253"/>
    <w:rsid w:val="002C78D6"/>
    <w:rsid w:val="002C79D0"/>
    <w:rsid w:val="002C7A9C"/>
    <w:rsid w:val="002D0041"/>
    <w:rsid w:val="002D09B9"/>
    <w:rsid w:val="002D1370"/>
    <w:rsid w:val="002D1716"/>
    <w:rsid w:val="002D1B40"/>
    <w:rsid w:val="002D1E90"/>
    <w:rsid w:val="002D1EA9"/>
    <w:rsid w:val="002D26B9"/>
    <w:rsid w:val="002D2934"/>
    <w:rsid w:val="002D37B1"/>
    <w:rsid w:val="002D3805"/>
    <w:rsid w:val="002D3979"/>
    <w:rsid w:val="002D42A3"/>
    <w:rsid w:val="002D4A7A"/>
    <w:rsid w:val="002D4D04"/>
    <w:rsid w:val="002D501A"/>
    <w:rsid w:val="002D5C8C"/>
    <w:rsid w:val="002D63CF"/>
    <w:rsid w:val="002D6B0D"/>
    <w:rsid w:val="002D6EEF"/>
    <w:rsid w:val="002D7D36"/>
    <w:rsid w:val="002D7E5B"/>
    <w:rsid w:val="002D7EC6"/>
    <w:rsid w:val="002D7F4B"/>
    <w:rsid w:val="002E1638"/>
    <w:rsid w:val="002E194D"/>
    <w:rsid w:val="002E243D"/>
    <w:rsid w:val="002E2440"/>
    <w:rsid w:val="002E3858"/>
    <w:rsid w:val="002E414C"/>
    <w:rsid w:val="002E422D"/>
    <w:rsid w:val="002E44E9"/>
    <w:rsid w:val="002E45E1"/>
    <w:rsid w:val="002E4DBE"/>
    <w:rsid w:val="002E512D"/>
    <w:rsid w:val="002E55E3"/>
    <w:rsid w:val="002E58DC"/>
    <w:rsid w:val="002E5B06"/>
    <w:rsid w:val="002E5BBE"/>
    <w:rsid w:val="002E66BB"/>
    <w:rsid w:val="002E75E0"/>
    <w:rsid w:val="002E7679"/>
    <w:rsid w:val="002F0521"/>
    <w:rsid w:val="002F0A34"/>
    <w:rsid w:val="002F12AD"/>
    <w:rsid w:val="002F25D2"/>
    <w:rsid w:val="002F2764"/>
    <w:rsid w:val="002F2825"/>
    <w:rsid w:val="002F2E1E"/>
    <w:rsid w:val="002F3073"/>
    <w:rsid w:val="002F35BB"/>
    <w:rsid w:val="002F421B"/>
    <w:rsid w:val="002F43F5"/>
    <w:rsid w:val="002F443D"/>
    <w:rsid w:val="002F4727"/>
    <w:rsid w:val="002F4900"/>
    <w:rsid w:val="002F59CA"/>
    <w:rsid w:val="002F5EDD"/>
    <w:rsid w:val="002F69F3"/>
    <w:rsid w:val="002F6CB1"/>
    <w:rsid w:val="002F6EB0"/>
    <w:rsid w:val="002F737D"/>
    <w:rsid w:val="002F7ACB"/>
    <w:rsid w:val="002F7E95"/>
    <w:rsid w:val="00300A01"/>
    <w:rsid w:val="00300CB3"/>
    <w:rsid w:val="00300DAF"/>
    <w:rsid w:val="003013B2"/>
    <w:rsid w:val="00302066"/>
    <w:rsid w:val="003026DD"/>
    <w:rsid w:val="0030300A"/>
    <w:rsid w:val="003038AE"/>
    <w:rsid w:val="00303B2A"/>
    <w:rsid w:val="003043D4"/>
    <w:rsid w:val="00304968"/>
    <w:rsid w:val="00304F6D"/>
    <w:rsid w:val="00305962"/>
    <w:rsid w:val="003063A6"/>
    <w:rsid w:val="003100AF"/>
    <w:rsid w:val="003102C2"/>
    <w:rsid w:val="00311403"/>
    <w:rsid w:val="003117EA"/>
    <w:rsid w:val="00311BDD"/>
    <w:rsid w:val="00311CEC"/>
    <w:rsid w:val="00312EA6"/>
    <w:rsid w:val="00313084"/>
    <w:rsid w:val="00313126"/>
    <w:rsid w:val="0031346D"/>
    <w:rsid w:val="00313499"/>
    <w:rsid w:val="00313733"/>
    <w:rsid w:val="00313EB8"/>
    <w:rsid w:val="00314BDC"/>
    <w:rsid w:val="003153BE"/>
    <w:rsid w:val="003153E6"/>
    <w:rsid w:val="003156D5"/>
    <w:rsid w:val="00315837"/>
    <w:rsid w:val="0031584A"/>
    <w:rsid w:val="00315BB2"/>
    <w:rsid w:val="00316DBC"/>
    <w:rsid w:val="003173EE"/>
    <w:rsid w:val="00317988"/>
    <w:rsid w:val="003179A7"/>
    <w:rsid w:val="00320053"/>
    <w:rsid w:val="00321A8E"/>
    <w:rsid w:val="00321E5E"/>
    <w:rsid w:val="0032263A"/>
    <w:rsid w:val="00322EEB"/>
    <w:rsid w:val="00323312"/>
    <w:rsid w:val="003233B1"/>
    <w:rsid w:val="00323A10"/>
    <w:rsid w:val="00324174"/>
    <w:rsid w:val="003251BC"/>
    <w:rsid w:val="00326ED0"/>
    <w:rsid w:val="00330743"/>
    <w:rsid w:val="003309C7"/>
    <w:rsid w:val="00330C09"/>
    <w:rsid w:val="00331298"/>
    <w:rsid w:val="00331FEF"/>
    <w:rsid w:val="00332C3F"/>
    <w:rsid w:val="00332C55"/>
    <w:rsid w:val="00334783"/>
    <w:rsid w:val="00334F1F"/>
    <w:rsid w:val="0033513D"/>
    <w:rsid w:val="00335A60"/>
    <w:rsid w:val="0033681A"/>
    <w:rsid w:val="003373A6"/>
    <w:rsid w:val="00337A52"/>
    <w:rsid w:val="00337F6D"/>
    <w:rsid w:val="00340014"/>
    <w:rsid w:val="003402F9"/>
    <w:rsid w:val="00340495"/>
    <w:rsid w:val="0034141C"/>
    <w:rsid w:val="003414D7"/>
    <w:rsid w:val="003418AA"/>
    <w:rsid w:val="00341BB8"/>
    <w:rsid w:val="003422BD"/>
    <w:rsid w:val="00342A05"/>
    <w:rsid w:val="00343970"/>
    <w:rsid w:val="00343D71"/>
    <w:rsid w:val="003440D1"/>
    <w:rsid w:val="00344367"/>
    <w:rsid w:val="003446AE"/>
    <w:rsid w:val="00344AFB"/>
    <w:rsid w:val="00345AD4"/>
    <w:rsid w:val="0034607F"/>
    <w:rsid w:val="00346A55"/>
    <w:rsid w:val="00347029"/>
    <w:rsid w:val="0034736D"/>
    <w:rsid w:val="00350E43"/>
    <w:rsid w:val="00351C3F"/>
    <w:rsid w:val="00351DA8"/>
    <w:rsid w:val="00352060"/>
    <w:rsid w:val="0035235E"/>
    <w:rsid w:val="003523A0"/>
    <w:rsid w:val="003530E5"/>
    <w:rsid w:val="00353F15"/>
    <w:rsid w:val="00354178"/>
    <w:rsid w:val="00354814"/>
    <w:rsid w:val="00354E51"/>
    <w:rsid w:val="0035656A"/>
    <w:rsid w:val="003566E1"/>
    <w:rsid w:val="0035692A"/>
    <w:rsid w:val="00356A32"/>
    <w:rsid w:val="00356C86"/>
    <w:rsid w:val="00356EFD"/>
    <w:rsid w:val="0035788A"/>
    <w:rsid w:val="00357BAE"/>
    <w:rsid w:val="00357D3B"/>
    <w:rsid w:val="00360295"/>
    <w:rsid w:val="0036037B"/>
    <w:rsid w:val="00360CEB"/>
    <w:rsid w:val="003618D4"/>
    <w:rsid w:val="00361A44"/>
    <w:rsid w:val="00362530"/>
    <w:rsid w:val="00362A77"/>
    <w:rsid w:val="00363318"/>
    <w:rsid w:val="00363607"/>
    <w:rsid w:val="00364411"/>
    <w:rsid w:val="00364B0A"/>
    <w:rsid w:val="00364C22"/>
    <w:rsid w:val="00364C6A"/>
    <w:rsid w:val="003650EF"/>
    <w:rsid w:val="00365B1B"/>
    <w:rsid w:val="00366165"/>
    <w:rsid w:val="003662BA"/>
    <w:rsid w:val="003666D4"/>
    <w:rsid w:val="0036694A"/>
    <w:rsid w:val="00366BB0"/>
    <w:rsid w:val="003670E1"/>
    <w:rsid w:val="00367949"/>
    <w:rsid w:val="00367D1D"/>
    <w:rsid w:val="0037032F"/>
    <w:rsid w:val="0037067B"/>
    <w:rsid w:val="00370ECB"/>
    <w:rsid w:val="0037192C"/>
    <w:rsid w:val="00371E83"/>
    <w:rsid w:val="003721E6"/>
    <w:rsid w:val="00372CD3"/>
    <w:rsid w:val="00372E3A"/>
    <w:rsid w:val="00373533"/>
    <w:rsid w:val="003739F0"/>
    <w:rsid w:val="0037489D"/>
    <w:rsid w:val="00374937"/>
    <w:rsid w:val="003763D5"/>
    <w:rsid w:val="0037650D"/>
    <w:rsid w:val="003767E1"/>
    <w:rsid w:val="0037694D"/>
    <w:rsid w:val="00377438"/>
    <w:rsid w:val="0037753D"/>
    <w:rsid w:val="00377962"/>
    <w:rsid w:val="00377A88"/>
    <w:rsid w:val="00377D74"/>
    <w:rsid w:val="0038007F"/>
    <w:rsid w:val="003800B6"/>
    <w:rsid w:val="00380C99"/>
    <w:rsid w:val="00380ED0"/>
    <w:rsid w:val="00381215"/>
    <w:rsid w:val="0038161F"/>
    <w:rsid w:val="003826A0"/>
    <w:rsid w:val="00382739"/>
    <w:rsid w:val="00382AD3"/>
    <w:rsid w:val="00382C6C"/>
    <w:rsid w:val="00382EBF"/>
    <w:rsid w:val="00383143"/>
    <w:rsid w:val="00383CC0"/>
    <w:rsid w:val="00384466"/>
    <w:rsid w:val="003847A5"/>
    <w:rsid w:val="003848A5"/>
    <w:rsid w:val="00384AFE"/>
    <w:rsid w:val="00384DCD"/>
    <w:rsid w:val="00385E90"/>
    <w:rsid w:val="00385E9A"/>
    <w:rsid w:val="003864D6"/>
    <w:rsid w:val="0038679C"/>
    <w:rsid w:val="00386B57"/>
    <w:rsid w:val="003878F4"/>
    <w:rsid w:val="00387E16"/>
    <w:rsid w:val="003906CC"/>
    <w:rsid w:val="00391817"/>
    <w:rsid w:val="00391A92"/>
    <w:rsid w:val="00392535"/>
    <w:rsid w:val="00392F3D"/>
    <w:rsid w:val="00393177"/>
    <w:rsid w:val="003931F1"/>
    <w:rsid w:val="003937F1"/>
    <w:rsid w:val="00394C1F"/>
    <w:rsid w:val="00396B39"/>
    <w:rsid w:val="00396EC7"/>
    <w:rsid w:val="003971AA"/>
    <w:rsid w:val="003976DA"/>
    <w:rsid w:val="0039776F"/>
    <w:rsid w:val="003978BC"/>
    <w:rsid w:val="003A11A7"/>
    <w:rsid w:val="003A1482"/>
    <w:rsid w:val="003A1AD4"/>
    <w:rsid w:val="003A1CFB"/>
    <w:rsid w:val="003A202B"/>
    <w:rsid w:val="003A250F"/>
    <w:rsid w:val="003A2B9F"/>
    <w:rsid w:val="003A2F95"/>
    <w:rsid w:val="003A3A30"/>
    <w:rsid w:val="003A44C4"/>
    <w:rsid w:val="003A453C"/>
    <w:rsid w:val="003A5654"/>
    <w:rsid w:val="003A5B55"/>
    <w:rsid w:val="003A5FB9"/>
    <w:rsid w:val="003A630E"/>
    <w:rsid w:val="003A6872"/>
    <w:rsid w:val="003A6F65"/>
    <w:rsid w:val="003A72A3"/>
    <w:rsid w:val="003A785A"/>
    <w:rsid w:val="003B0F04"/>
    <w:rsid w:val="003B14AB"/>
    <w:rsid w:val="003B1BB6"/>
    <w:rsid w:val="003B2B33"/>
    <w:rsid w:val="003B2C1C"/>
    <w:rsid w:val="003B355F"/>
    <w:rsid w:val="003B6013"/>
    <w:rsid w:val="003B658C"/>
    <w:rsid w:val="003B68DD"/>
    <w:rsid w:val="003B779D"/>
    <w:rsid w:val="003B7830"/>
    <w:rsid w:val="003B7A86"/>
    <w:rsid w:val="003C0E71"/>
    <w:rsid w:val="003C1DA2"/>
    <w:rsid w:val="003C22D0"/>
    <w:rsid w:val="003C2B4C"/>
    <w:rsid w:val="003C2E31"/>
    <w:rsid w:val="003C3184"/>
    <w:rsid w:val="003C31F9"/>
    <w:rsid w:val="003C3623"/>
    <w:rsid w:val="003C4FB8"/>
    <w:rsid w:val="003C5479"/>
    <w:rsid w:val="003C551B"/>
    <w:rsid w:val="003C57D3"/>
    <w:rsid w:val="003C5922"/>
    <w:rsid w:val="003C601B"/>
    <w:rsid w:val="003C60AF"/>
    <w:rsid w:val="003C6206"/>
    <w:rsid w:val="003C689E"/>
    <w:rsid w:val="003C6E0D"/>
    <w:rsid w:val="003D042F"/>
    <w:rsid w:val="003D0462"/>
    <w:rsid w:val="003D0D81"/>
    <w:rsid w:val="003D109A"/>
    <w:rsid w:val="003D22A7"/>
    <w:rsid w:val="003D2C58"/>
    <w:rsid w:val="003D2F41"/>
    <w:rsid w:val="003D3B87"/>
    <w:rsid w:val="003D4795"/>
    <w:rsid w:val="003D4816"/>
    <w:rsid w:val="003D5747"/>
    <w:rsid w:val="003D58CA"/>
    <w:rsid w:val="003D6F23"/>
    <w:rsid w:val="003D772F"/>
    <w:rsid w:val="003D794E"/>
    <w:rsid w:val="003E020F"/>
    <w:rsid w:val="003E0748"/>
    <w:rsid w:val="003E0819"/>
    <w:rsid w:val="003E084B"/>
    <w:rsid w:val="003E0DAD"/>
    <w:rsid w:val="003E13DA"/>
    <w:rsid w:val="003E18D5"/>
    <w:rsid w:val="003E18DB"/>
    <w:rsid w:val="003E2043"/>
    <w:rsid w:val="003E263A"/>
    <w:rsid w:val="003E26D4"/>
    <w:rsid w:val="003E26EC"/>
    <w:rsid w:val="003E3CEF"/>
    <w:rsid w:val="003E42A3"/>
    <w:rsid w:val="003E45AA"/>
    <w:rsid w:val="003E53B2"/>
    <w:rsid w:val="003E57BB"/>
    <w:rsid w:val="003E63B0"/>
    <w:rsid w:val="003E69F8"/>
    <w:rsid w:val="003E6E2B"/>
    <w:rsid w:val="003E7D55"/>
    <w:rsid w:val="003F121D"/>
    <w:rsid w:val="003F186A"/>
    <w:rsid w:val="003F30A0"/>
    <w:rsid w:val="003F31D9"/>
    <w:rsid w:val="003F3A4D"/>
    <w:rsid w:val="003F5249"/>
    <w:rsid w:val="003F54A6"/>
    <w:rsid w:val="003F562A"/>
    <w:rsid w:val="003F6232"/>
    <w:rsid w:val="003F6990"/>
    <w:rsid w:val="003F6B26"/>
    <w:rsid w:val="003F6D22"/>
    <w:rsid w:val="003F79C4"/>
    <w:rsid w:val="003F7AD4"/>
    <w:rsid w:val="003F7B72"/>
    <w:rsid w:val="00400148"/>
    <w:rsid w:val="0040053D"/>
    <w:rsid w:val="00401FC4"/>
    <w:rsid w:val="004024C9"/>
    <w:rsid w:val="004028F2"/>
    <w:rsid w:val="00403C2B"/>
    <w:rsid w:val="00403FB0"/>
    <w:rsid w:val="00404B0F"/>
    <w:rsid w:val="004069C0"/>
    <w:rsid w:val="0040723E"/>
    <w:rsid w:val="0041091D"/>
    <w:rsid w:val="004113C9"/>
    <w:rsid w:val="00411695"/>
    <w:rsid w:val="00412060"/>
    <w:rsid w:val="004123FE"/>
    <w:rsid w:val="00413777"/>
    <w:rsid w:val="00415F7C"/>
    <w:rsid w:val="0041600D"/>
    <w:rsid w:val="00416489"/>
    <w:rsid w:val="00416F1B"/>
    <w:rsid w:val="00417288"/>
    <w:rsid w:val="00417A0E"/>
    <w:rsid w:val="00421D1D"/>
    <w:rsid w:val="004228C3"/>
    <w:rsid w:val="00423031"/>
    <w:rsid w:val="00423217"/>
    <w:rsid w:val="004232AA"/>
    <w:rsid w:val="004232FD"/>
    <w:rsid w:val="00424009"/>
    <w:rsid w:val="00424A97"/>
    <w:rsid w:val="00425245"/>
    <w:rsid w:val="0042552F"/>
    <w:rsid w:val="004258B7"/>
    <w:rsid w:val="00426012"/>
    <w:rsid w:val="00426EA7"/>
    <w:rsid w:val="00427358"/>
    <w:rsid w:val="00427B8C"/>
    <w:rsid w:val="00427D31"/>
    <w:rsid w:val="00427E8D"/>
    <w:rsid w:val="00430B5B"/>
    <w:rsid w:val="00430F58"/>
    <w:rsid w:val="00431112"/>
    <w:rsid w:val="004316FC"/>
    <w:rsid w:val="00431BD4"/>
    <w:rsid w:val="00431F35"/>
    <w:rsid w:val="004323C2"/>
    <w:rsid w:val="004339F5"/>
    <w:rsid w:val="00434323"/>
    <w:rsid w:val="00434800"/>
    <w:rsid w:val="00434D2E"/>
    <w:rsid w:val="004359D9"/>
    <w:rsid w:val="00435C7B"/>
    <w:rsid w:val="00435EA7"/>
    <w:rsid w:val="004364F9"/>
    <w:rsid w:val="00436511"/>
    <w:rsid w:val="00436A66"/>
    <w:rsid w:val="00436F39"/>
    <w:rsid w:val="0043703B"/>
    <w:rsid w:val="00440573"/>
    <w:rsid w:val="00440AD6"/>
    <w:rsid w:val="0044103F"/>
    <w:rsid w:val="00441451"/>
    <w:rsid w:val="004416BF"/>
    <w:rsid w:val="00441C48"/>
    <w:rsid w:val="0044208F"/>
    <w:rsid w:val="00442489"/>
    <w:rsid w:val="00442EC7"/>
    <w:rsid w:val="004433C0"/>
    <w:rsid w:val="0044373C"/>
    <w:rsid w:val="0044437E"/>
    <w:rsid w:val="004448F7"/>
    <w:rsid w:val="00444969"/>
    <w:rsid w:val="00445061"/>
    <w:rsid w:val="0044546E"/>
    <w:rsid w:val="00445F1F"/>
    <w:rsid w:val="00446FB0"/>
    <w:rsid w:val="00447068"/>
    <w:rsid w:val="00447510"/>
    <w:rsid w:val="00450122"/>
    <w:rsid w:val="004503CE"/>
    <w:rsid w:val="00450439"/>
    <w:rsid w:val="004510FD"/>
    <w:rsid w:val="00451CA2"/>
    <w:rsid w:val="00452649"/>
    <w:rsid w:val="004528EB"/>
    <w:rsid w:val="0045386C"/>
    <w:rsid w:val="00453EAC"/>
    <w:rsid w:val="004543D6"/>
    <w:rsid w:val="0045498C"/>
    <w:rsid w:val="00454C63"/>
    <w:rsid w:val="00455213"/>
    <w:rsid w:val="004552D6"/>
    <w:rsid w:val="00455471"/>
    <w:rsid w:val="0045550A"/>
    <w:rsid w:val="0045572F"/>
    <w:rsid w:val="004563D8"/>
    <w:rsid w:val="00456E43"/>
    <w:rsid w:val="004603BE"/>
    <w:rsid w:val="0046311D"/>
    <w:rsid w:val="00463179"/>
    <w:rsid w:val="00463351"/>
    <w:rsid w:val="00463D9E"/>
    <w:rsid w:val="00464F1E"/>
    <w:rsid w:val="004655BC"/>
    <w:rsid w:val="00465A3C"/>
    <w:rsid w:val="00465CD0"/>
    <w:rsid w:val="00466338"/>
    <w:rsid w:val="00467DE7"/>
    <w:rsid w:val="00467E5F"/>
    <w:rsid w:val="00467F14"/>
    <w:rsid w:val="004703EC"/>
    <w:rsid w:val="0047048A"/>
    <w:rsid w:val="0047143F"/>
    <w:rsid w:val="004715EA"/>
    <w:rsid w:val="0047187A"/>
    <w:rsid w:val="00471969"/>
    <w:rsid w:val="004719C1"/>
    <w:rsid w:val="00472F12"/>
    <w:rsid w:val="00472FB0"/>
    <w:rsid w:val="004731EE"/>
    <w:rsid w:val="00473A16"/>
    <w:rsid w:val="004746C9"/>
    <w:rsid w:val="004754D3"/>
    <w:rsid w:val="00475945"/>
    <w:rsid w:val="00475B5A"/>
    <w:rsid w:val="00475E68"/>
    <w:rsid w:val="00476507"/>
    <w:rsid w:val="0047781E"/>
    <w:rsid w:val="00477D08"/>
    <w:rsid w:val="00480707"/>
    <w:rsid w:val="004810EB"/>
    <w:rsid w:val="00481367"/>
    <w:rsid w:val="00481B42"/>
    <w:rsid w:val="00481E58"/>
    <w:rsid w:val="0048259F"/>
    <w:rsid w:val="00482803"/>
    <w:rsid w:val="00483763"/>
    <w:rsid w:val="00483919"/>
    <w:rsid w:val="00483A9C"/>
    <w:rsid w:val="004842FC"/>
    <w:rsid w:val="00484D45"/>
    <w:rsid w:val="00485CF1"/>
    <w:rsid w:val="00485FA4"/>
    <w:rsid w:val="00486401"/>
    <w:rsid w:val="004870EE"/>
    <w:rsid w:val="004877E1"/>
    <w:rsid w:val="00490325"/>
    <w:rsid w:val="00490AA3"/>
    <w:rsid w:val="004914BC"/>
    <w:rsid w:val="00491588"/>
    <w:rsid w:val="0049274D"/>
    <w:rsid w:val="004929C2"/>
    <w:rsid w:val="00492BA0"/>
    <w:rsid w:val="004931EA"/>
    <w:rsid w:val="004934A3"/>
    <w:rsid w:val="00493A70"/>
    <w:rsid w:val="00493FDA"/>
    <w:rsid w:val="00496229"/>
    <w:rsid w:val="0049626B"/>
    <w:rsid w:val="00496BB1"/>
    <w:rsid w:val="00496F2D"/>
    <w:rsid w:val="004970D6"/>
    <w:rsid w:val="004972F7"/>
    <w:rsid w:val="00497E1D"/>
    <w:rsid w:val="004A0E49"/>
    <w:rsid w:val="004A0FF9"/>
    <w:rsid w:val="004A3787"/>
    <w:rsid w:val="004A3E3F"/>
    <w:rsid w:val="004A4582"/>
    <w:rsid w:val="004A4D11"/>
    <w:rsid w:val="004A5083"/>
    <w:rsid w:val="004A5222"/>
    <w:rsid w:val="004A5961"/>
    <w:rsid w:val="004A59A7"/>
    <w:rsid w:val="004A5A31"/>
    <w:rsid w:val="004A6550"/>
    <w:rsid w:val="004A6579"/>
    <w:rsid w:val="004A667F"/>
    <w:rsid w:val="004A6B83"/>
    <w:rsid w:val="004A78C9"/>
    <w:rsid w:val="004A7C9E"/>
    <w:rsid w:val="004A7E3B"/>
    <w:rsid w:val="004B012C"/>
    <w:rsid w:val="004B036D"/>
    <w:rsid w:val="004B0D7B"/>
    <w:rsid w:val="004B274C"/>
    <w:rsid w:val="004B275B"/>
    <w:rsid w:val="004B35DB"/>
    <w:rsid w:val="004B36EE"/>
    <w:rsid w:val="004B4C1F"/>
    <w:rsid w:val="004B50BB"/>
    <w:rsid w:val="004B5DF1"/>
    <w:rsid w:val="004B6198"/>
    <w:rsid w:val="004B61A3"/>
    <w:rsid w:val="004B64FA"/>
    <w:rsid w:val="004B6BA8"/>
    <w:rsid w:val="004B6BDC"/>
    <w:rsid w:val="004B6CF5"/>
    <w:rsid w:val="004B6EDA"/>
    <w:rsid w:val="004B723C"/>
    <w:rsid w:val="004B76F3"/>
    <w:rsid w:val="004B7713"/>
    <w:rsid w:val="004B77EA"/>
    <w:rsid w:val="004C0393"/>
    <w:rsid w:val="004C09B8"/>
    <w:rsid w:val="004C0C7D"/>
    <w:rsid w:val="004C0CD3"/>
    <w:rsid w:val="004C0E4A"/>
    <w:rsid w:val="004C1E5B"/>
    <w:rsid w:val="004C24BC"/>
    <w:rsid w:val="004C287F"/>
    <w:rsid w:val="004C2CCC"/>
    <w:rsid w:val="004C2D2E"/>
    <w:rsid w:val="004C2F7F"/>
    <w:rsid w:val="004C3381"/>
    <w:rsid w:val="004C357C"/>
    <w:rsid w:val="004C3721"/>
    <w:rsid w:val="004C3C5F"/>
    <w:rsid w:val="004C4246"/>
    <w:rsid w:val="004C4994"/>
    <w:rsid w:val="004C5A1F"/>
    <w:rsid w:val="004C5C8C"/>
    <w:rsid w:val="004C79D9"/>
    <w:rsid w:val="004C7CAF"/>
    <w:rsid w:val="004C7CCA"/>
    <w:rsid w:val="004D01BB"/>
    <w:rsid w:val="004D07D1"/>
    <w:rsid w:val="004D0CE9"/>
    <w:rsid w:val="004D0E12"/>
    <w:rsid w:val="004D0ECA"/>
    <w:rsid w:val="004D0FFA"/>
    <w:rsid w:val="004D17AA"/>
    <w:rsid w:val="004D21A3"/>
    <w:rsid w:val="004D282E"/>
    <w:rsid w:val="004D48A8"/>
    <w:rsid w:val="004D4E9E"/>
    <w:rsid w:val="004D523A"/>
    <w:rsid w:val="004D5398"/>
    <w:rsid w:val="004D5ED1"/>
    <w:rsid w:val="004D61A1"/>
    <w:rsid w:val="004D6340"/>
    <w:rsid w:val="004D683B"/>
    <w:rsid w:val="004D68C9"/>
    <w:rsid w:val="004D6A93"/>
    <w:rsid w:val="004D6ECD"/>
    <w:rsid w:val="004D7100"/>
    <w:rsid w:val="004D7669"/>
    <w:rsid w:val="004D79B6"/>
    <w:rsid w:val="004E0BEB"/>
    <w:rsid w:val="004E1130"/>
    <w:rsid w:val="004E1BE3"/>
    <w:rsid w:val="004E1F18"/>
    <w:rsid w:val="004E2126"/>
    <w:rsid w:val="004E27F8"/>
    <w:rsid w:val="004E332B"/>
    <w:rsid w:val="004E3B1F"/>
    <w:rsid w:val="004E3D45"/>
    <w:rsid w:val="004E41AC"/>
    <w:rsid w:val="004E45AA"/>
    <w:rsid w:val="004E46DE"/>
    <w:rsid w:val="004E4743"/>
    <w:rsid w:val="004E4B6D"/>
    <w:rsid w:val="004E50C2"/>
    <w:rsid w:val="004E606F"/>
    <w:rsid w:val="004E6142"/>
    <w:rsid w:val="004E6859"/>
    <w:rsid w:val="004E6A49"/>
    <w:rsid w:val="004E6CEC"/>
    <w:rsid w:val="004E6DDB"/>
    <w:rsid w:val="004E7317"/>
    <w:rsid w:val="004E7C51"/>
    <w:rsid w:val="004E7D69"/>
    <w:rsid w:val="004E7DF3"/>
    <w:rsid w:val="004F0EA6"/>
    <w:rsid w:val="004F102F"/>
    <w:rsid w:val="004F190E"/>
    <w:rsid w:val="004F2015"/>
    <w:rsid w:val="004F23EE"/>
    <w:rsid w:val="004F24AE"/>
    <w:rsid w:val="004F357A"/>
    <w:rsid w:val="004F3826"/>
    <w:rsid w:val="004F4001"/>
    <w:rsid w:val="004F5C9E"/>
    <w:rsid w:val="004F6842"/>
    <w:rsid w:val="004F6945"/>
    <w:rsid w:val="004F6ACD"/>
    <w:rsid w:val="004F6B7F"/>
    <w:rsid w:val="004F6BA4"/>
    <w:rsid w:val="004F6D3B"/>
    <w:rsid w:val="004F6FAF"/>
    <w:rsid w:val="004F7482"/>
    <w:rsid w:val="004F7883"/>
    <w:rsid w:val="00500082"/>
    <w:rsid w:val="0050112E"/>
    <w:rsid w:val="00501180"/>
    <w:rsid w:val="00501FEB"/>
    <w:rsid w:val="0050290C"/>
    <w:rsid w:val="0050358F"/>
    <w:rsid w:val="00503665"/>
    <w:rsid w:val="00504577"/>
    <w:rsid w:val="005045C7"/>
    <w:rsid w:val="00504CC6"/>
    <w:rsid w:val="00506885"/>
    <w:rsid w:val="00506B89"/>
    <w:rsid w:val="00510FD2"/>
    <w:rsid w:val="00511C2A"/>
    <w:rsid w:val="005123E9"/>
    <w:rsid w:val="0051289D"/>
    <w:rsid w:val="0051415D"/>
    <w:rsid w:val="00514826"/>
    <w:rsid w:val="00514E1A"/>
    <w:rsid w:val="00514E39"/>
    <w:rsid w:val="005150D6"/>
    <w:rsid w:val="00515F59"/>
    <w:rsid w:val="005168D2"/>
    <w:rsid w:val="00517114"/>
    <w:rsid w:val="00517821"/>
    <w:rsid w:val="00520C1D"/>
    <w:rsid w:val="005215A5"/>
    <w:rsid w:val="00521910"/>
    <w:rsid w:val="00522021"/>
    <w:rsid w:val="0052208E"/>
    <w:rsid w:val="00522A7D"/>
    <w:rsid w:val="00522B59"/>
    <w:rsid w:val="0052356D"/>
    <w:rsid w:val="00523E65"/>
    <w:rsid w:val="005241B0"/>
    <w:rsid w:val="00524EAE"/>
    <w:rsid w:val="005254E7"/>
    <w:rsid w:val="00525AE5"/>
    <w:rsid w:val="00526629"/>
    <w:rsid w:val="0052668A"/>
    <w:rsid w:val="005268B0"/>
    <w:rsid w:val="00526C5E"/>
    <w:rsid w:val="0052749F"/>
    <w:rsid w:val="0052789F"/>
    <w:rsid w:val="00527F05"/>
    <w:rsid w:val="00527F8F"/>
    <w:rsid w:val="005302BC"/>
    <w:rsid w:val="00530F71"/>
    <w:rsid w:val="00531B4D"/>
    <w:rsid w:val="00531E75"/>
    <w:rsid w:val="005329F2"/>
    <w:rsid w:val="005334AC"/>
    <w:rsid w:val="00533C8F"/>
    <w:rsid w:val="00533E33"/>
    <w:rsid w:val="005345C9"/>
    <w:rsid w:val="00534F17"/>
    <w:rsid w:val="005357F8"/>
    <w:rsid w:val="0053616F"/>
    <w:rsid w:val="0053627F"/>
    <w:rsid w:val="00536440"/>
    <w:rsid w:val="00536CA6"/>
    <w:rsid w:val="00536F7E"/>
    <w:rsid w:val="005372EA"/>
    <w:rsid w:val="0053759C"/>
    <w:rsid w:val="005376EB"/>
    <w:rsid w:val="005404E6"/>
    <w:rsid w:val="00540596"/>
    <w:rsid w:val="005407D8"/>
    <w:rsid w:val="005409D0"/>
    <w:rsid w:val="00541919"/>
    <w:rsid w:val="00541F03"/>
    <w:rsid w:val="00541F50"/>
    <w:rsid w:val="0054205F"/>
    <w:rsid w:val="005420B1"/>
    <w:rsid w:val="005426D9"/>
    <w:rsid w:val="00542A79"/>
    <w:rsid w:val="00542C01"/>
    <w:rsid w:val="00543048"/>
    <w:rsid w:val="0054309D"/>
    <w:rsid w:val="00543AB3"/>
    <w:rsid w:val="005444E8"/>
    <w:rsid w:val="00544AB5"/>
    <w:rsid w:val="005454B8"/>
    <w:rsid w:val="00545644"/>
    <w:rsid w:val="00545F23"/>
    <w:rsid w:val="0054612A"/>
    <w:rsid w:val="00546B87"/>
    <w:rsid w:val="00547166"/>
    <w:rsid w:val="005479D3"/>
    <w:rsid w:val="00547B5C"/>
    <w:rsid w:val="00550442"/>
    <w:rsid w:val="00550F94"/>
    <w:rsid w:val="00551711"/>
    <w:rsid w:val="00551B50"/>
    <w:rsid w:val="00552F3A"/>
    <w:rsid w:val="005531F5"/>
    <w:rsid w:val="0055333B"/>
    <w:rsid w:val="00553813"/>
    <w:rsid w:val="00553E2D"/>
    <w:rsid w:val="00553FD9"/>
    <w:rsid w:val="005540A3"/>
    <w:rsid w:val="00555528"/>
    <w:rsid w:val="00555C22"/>
    <w:rsid w:val="00555C79"/>
    <w:rsid w:val="005563A2"/>
    <w:rsid w:val="005569E9"/>
    <w:rsid w:val="00556E25"/>
    <w:rsid w:val="00557739"/>
    <w:rsid w:val="00557E39"/>
    <w:rsid w:val="0056011A"/>
    <w:rsid w:val="00561856"/>
    <w:rsid w:val="00562D3F"/>
    <w:rsid w:val="0056470A"/>
    <w:rsid w:val="005647BC"/>
    <w:rsid w:val="00564CCA"/>
    <w:rsid w:val="0056544A"/>
    <w:rsid w:val="005655B7"/>
    <w:rsid w:val="00565BB5"/>
    <w:rsid w:val="00565E33"/>
    <w:rsid w:val="00566EE5"/>
    <w:rsid w:val="005672C4"/>
    <w:rsid w:val="00567358"/>
    <w:rsid w:val="00567552"/>
    <w:rsid w:val="005678E1"/>
    <w:rsid w:val="00567A91"/>
    <w:rsid w:val="00567C7F"/>
    <w:rsid w:val="00567CF2"/>
    <w:rsid w:val="00570932"/>
    <w:rsid w:val="00570E6E"/>
    <w:rsid w:val="00570EDB"/>
    <w:rsid w:val="00570FA4"/>
    <w:rsid w:val="00571A31"/>
    <w:rsid w:val="00571E82"/>
    <w:rsid w:val="00572398"/>
    <w:rsid w:val="00572455"/>
    <w:rsid w:val="00573275"/>
    <w:rsid w:val="0057370C"/>
    <w:rsid w:val="00574596"/>
    <w:rsid w:val="00574887"/>
    <w:rsid w:val="00574DD5"/>
    <w:rsid w:val="00574E19"/>
    <w:rsid w:val="005752B1"/>
    <w:rsid w:val="005758ED"/>
    <w:rsid w:val="00575E2C"/>
    <w:rsid w:val="00575F13"/>
    <w:rsid w:val="00575F69"/>
    <w:rsid w:val="005762C8"/>
    <w:rsid w:val="0057663B"/>
    <w:rsid w:val="00576698"/>
    <w:rsid w:val="0057723C"/>
    <w:rsid w:val="00577866"/>
    <w:rsid w:val="005802EE"/>
    <w:rsid w:val="00580ABD"/>
    <w:rsid w:val="00580C9E"/>
    <w:rsid w:val="00581B7E"/>
    <w:rsid w:val="00581F7D"/>
    <w:rsid w:val="00582A9D"/>
    <w:rsid w:val="005837C0"/>
    <w:rsid w:val="00583F58"/>
    <w:rsid w:val="00583FC9"/>
    <w:rsid w:val="00584071"/>
    <w:rsid w:val="005841A4"/>
    <w:rsid w:val="00584248"/>
    <w:rsid w:val="00584297"/>
    <w:rsid w:val="00584341"/>
    <w:rsid w:val="005844AB"/>
    <w:rsid w:val="005850A7"/>
    <w:rsid w:val="0058555E"/>
    <w:rsid w:val="00585C12"/>
    <w:rsid w:val="00585E31"/>
    <w:rsid w:val="0058646D"/>
    <w:rsid w:val="00586470"/>
    <w:rsid w:val="00586CF2"/>
    <w:rsid w:val="00586F09"/>
    <w:rsid w:val="00586FA1"/>
    <w:rsid w:val="0058721B"/>
    <w:rsid w:val="005872D5"/>
    <w:rsid w:val="005876D4"/>
    <w:rsid w:val="00587BAD"/>
    <w:rsid w:val="00590529"/>
    <w:rsid w:val="00590553"/>
    <w:rsid w:val="0059067B"/>
    <w:rsid w:val="00590BA6"/>
    <w:rsid w:val="00591CBE"/>
    <w:rsid w:val="00591D1B"/>
    <w:rsid w:val="005923A6"/>
    <w:rsid w:val="0059266C"/>
    <w:rsid w:val="00592670"/>
    <w:rsid w:val="00594E82"/>
    <w:rsid w:val="00594F0D"/>
    <w:rsid w:val="00595051"/>
    <w:rsid w:val="00595380"/>
    <w:rsid w:val="005958F0"/>
    <w:rsid w:val="00595DA1"/>
    <w:rsid w:val="0059654A"/>
    <w:rsid w:val="005966E4"/>
    <w:rsid w:val="00596769"/>
    <w:rsid w:val="00596AE1"/>
    <w:rsid w:val="00597340"/>
    <w:rsid w:val="00597443"/>
    <w:rsid w:val="00597B4B"/>
    <w:rsid w:val="005A036A"/>
    <w:rsid w:val="005A1828"/>
    <w:rsid w:val="005A1EFF"/>
    <w:rsid w:val="005A2174"/>
    <w:rsid w:val="005A268E"/>
    <w:rsid w:val="005A26DA"/>
    <w:rsid w:val="005A2D7D"/>
    <w:rsid w:val="005A3952"/>
    <w:rsid w:val="005A4088"/>
    <w:rsid w:val="005A44F8"/>
    <w:rsid w:val="005A4FB2"/>
    <w:rsid w:val="005A5156"/>
    <w:rsid w:val="005A5D1D"/>
    <w:rsid w:val="005A6299"/>
    <w:rsid w:val="005A6A94"/>
    <w:rsid w:val="005A6E46"/>
    <w:rsid w:val="005A72F8"/>
    <w:rsid w:val="005B0623"/>
    <w:rsid w:val="005B1109"/>
    <w:rsid w:val="005B1F1E"/>
    <w:rsid w:val="005B22F7"/>
    <w:rsid w:val="005B23EA"/>
    <w:rsid w:val="005B2523"/>
    <w:rsid w:val="005B25ED"/>
    <w:rsid w:val="005B37A6"/>
    <w:rsid w:val="005B482B"/>
    <w:rsid w:val="005B6111"/>
    <w:rsid w:val="005B61B5"/>
    <w:rsid w:val="005B6BA0"/>
    <w:rsid w:val="005B7607"/>
    <w:rsid w:val="005C0057"/>
    <w:rsid w:val="005C01D2"/>
    <w:rsid w:val="005C0235"/>
    <w:rsid w:val="005C0737"/>
    <w:rsid w:val="005C0B46"/>
    <w:rsid w:val="005C13BC"/>
    <w:rsid w:val="005C144C"/>
    <w:rsid w:val="005C1CA9"/>
    <w:rsid w:val="005C2D20"/>
    <w:rsid w:val="005C3585"/>
    <w:rsid w:val="005C3987"/>
    <w:rsid w:val="005C3A09"/>
    <w:rsid w:val="005C3A71"/>
    <w:rsid w:val="005C3CFA"/>
    <w:rsid w:val="005C4B5B"/>
    <w:rsid w:val="005C513D"/>
    <w:rsid w:val="005C6965"/>
    <w:rsid w:val="005C736A"/>
    <w:rsid w:val="005C777D"/>
    <w:rsid w:val="005D038C"/>
    <w:rsid w:val="005D2261"/>
    <w:rsid w:val="005D243B"/>
    <w:rsid w:val="005D3CF8"/>
    <w:rsid w:val="005D3EC0"/>
    <w:rsid w:val="005D457C"/>
    <w:rsid w:val="005D5526"/>
    <w:rsid w:val="005D5D0A"/>
    <w:rsid w:val="005D6125"/>
    <w:rsid w:val="005D65AF"/>
    <w:rsid w:val="005D68B2"/>
    <w:rsid w:val="005D6C8E"/>
    <w:rsid w:val="005D763A"/>
    <w:rsid w:val="005D7879"/>
    <w:rsid w:val="005D7A1A"/>
    <w:rsid w:val="005E042D"/>
    <w:rsid w:val="005E0642"/>
    <w:rsid w:val="005E0FCE"/>
    <w:rsid w:val="005E1D43"/>
    <w:rsid w:val="005E1E22"/>
    <w:rsid w:val="005E23E0"/>
    <w:rsid w:val="005E2886"/>
    <w:rsid w:val="005E2B94"/>
    <w:rsid w:val="005E3CC2"/>
    <w:rsid w:val="005E3F83"/>
    <w:rsid w:val="005E3FD9"/>
    <w:rsid w:val="005E467F"/>
    <w:rsid w:val="005E5015"/>
    <w:rsid w:val="005E5A59"/>
    <w:rsid w:val="005E5AD6"/>
    <w:rsid w:val="005E5FA8"/>
    <w:rsid w:val="005E6672"/>
    <w:rsid w:val="005E6E07"/>
    <w:rsid w:val="005E76B9"/>
    <w:rsid w:val="005E7758"/>
    <w:rsid w:val="005F00EE"/>
    <w:rsid w:val="005F06E5"/>
    <w:rsid w:val="005F155D"/>
    <w:rsid w:val="005F19ED"/>
    <w:rsid w:val="005F28E4"/>
    <w:rsid w:val="005F2D49"/>
    <w:rsid w:val="005F3BAA"/>
    <w:rsid w:val="005F43C9"/>
    <w:rsid w:val="005F4FD3"/>
    <w:rsid w:val="005F5AE9"/>
    <w:rsid w:val="005F69BC"/>
    <w:rsid w:val="00600321"/>
    <w:rsid w:val="006014AE"/>
    <w:rsid w:val="00602F39"/>
    <w:rsid w:val="00603A8B"/>
    <w:rsid w:val="00603BCC"/>
    <w:rsid w:val="00603C3A"/>
    <w:rsid w:val="00604F2F"/>
    <w:rsid w:val="00604F79"/>
    <w:rsid w:val="0060663B"/>
    <w:rsid w:val="00606BEC"/>
    <w:rsid w:val="00606C0B"/>
    <w:rsid w:val="00606D0B"/>
    <w:rsid w:val="006071CA"/>
    <w:rsid w:val="00607641"/>
    <w:rsid w:val="0060766C"/>
    <w:rsid w:val="00607827"/>
    <w:rsid w:val="00607848"/>
    <w:rsid w:val="00607E4E"/>
    <w:rsid w:val="00610265"/>
    <w:rsid w:val="006105D2"/>
    <w:rsid w:val="00610619"/>
    <w:rsid w:val="006106C2"/>
    <w:rsid w:val="00610733"/>
    <w:rsid w:val="00610BA8"/>
    <w:rsid w:val="00610FFF"/>
    <w:rsid w:val="00611C35"/>
    <w:rsid w:val="006124A3"/>
    <w:rsid w:val="0061272D"/>
    <w:rsid w:val="006127CD"/>
    <w:rsid w:val="00612B91"/>
    <w:rsid w:val="00612D32"/>
    <w:rsid w:val="00612E73"/>
    <w:rsid w:val="006132FE"/>
    <w:rsid w:val="0061342D"/>
    <w:rsid w:val="00613EA6"/>
    <w:rsid w:val="00613F92"/>
    <w:rsid w:val="00614326"/>
    <w:rsid w:val="00614E2F"/>
    <w:rsid w:val="00615F31"/>
    <w:rsid w:val="00616516"/>
    <w:rsid w:val="0061681E"/>
    <w:rsid w:val="00616E3A"/>
    <w:rsid w:val="00617DD5"/>
    <w:rsid w:val="00620219"/>
    <w:rsid w:val="0062022C"/>
    <w:rsid w:val="00621546"/>
    <w:rsid w:val="0062154C"/>
    <w:rsid w:val="00621682"/>
    <w:rsid w:val="00621815"/>
    <w:rsid w:val="00621844"/>
    <w:rsid w:val="006235AA"/>
    <w:rsid w:val="00623698"/>
    <w:rsid w:val="00623D51"/>
    <w:rsid w:val="00623F0B"/>
    <w:rsid w:val="006246A0"/>
    <w:rsid w:val="00624B72"/>
    <w:rsid w:val="00624CDB"/>
    <w:rsid w:val="00624E15"/>
    <w:rsid w:val="00625025"/>
    <w:rsid w:val="00625D5B"/>
    <w:rsid w:val="006262C9"/>
    <w:rsid w:val="00626305"/>
    <w:rsid w:val="006263BF"/>
    <w:rsid w:val="00626E86"/>
    <w:rsid w:val="00627C80"/>
    <w:rsid w:val="006304B4"/>
    <w:rsid w:val="006314E9"/>
    <w:rsid w:val="006326B0"/>
    <w:rsid w:val="0063428E"/>
    <w:rsid w:val="0063439B"/>
    <w:rsid w:val="00634EDD"/>
    <w:rsid w:val="006350E5"/>
    <w:rsid w:val="006358A3"/>
    <w:rsid w:val="00636D5B"/>
    <w:rsid w:val="00637160"/>
    <w:rsid w:val="006372BC"/>
    <w:rsid w:val="00637744"/>
    <w:rsid w:val="00637A32"/>
    <w:rsid w:val="00637E52"/>
    <w:rsid w:val="006401CB"/>
    <w:rsid w:val="00641486"/>
    <w:rsid w:val="00641879"/>
    <w:rsid w:val="00641F37"/>
    <w:rsid w:val="006428C7"/>
    <w:rsid w:val="006437E1"/>
    <w:rsid w:val="00643BC8"/>
    <w:rsid w:val="0064502C"/>
    <w:rsid w:val="00645113"/>
    <w:rsid w:val="00645B41"/>
    <w:rsid w:val="00646C8E"/>
    <w:rsid w:val="00647503"/>
    <w:rsid w:val="00647643"/>
    <w:rsid w:val="0064764E"/>
    <w:rsid w:val="00647CFA"/>
    <w:rsid w:val="00647EF8"/>
    <w:rsid w:val="00650324"/>
    <w:rsid w:val="006504DD"/>
    <w:rsid w:val="006508A9"/>
    <w:rsid w:val="00650C36"/>
    <w:rsid w:val="006514F6"/>
    <w:rsid w:val="00651A95"/>
    <w:rsid w:val="00651AAA"/>
    <w:rsid w:val="00651B2A"/>
    <w:rsid w:val="00652DFB"/>
    <w:rsid w:val="00653890"/>
    <w:rsid w:val="00655076"/>
    <w:rsid w:val="00655D19"/>
    <w:rsid w:val="006566B1"/>
    <w:rsid w:val="00656AD5"/>
    <w:rsid w:val="006571E9"/>
    <w:rsid w:val="006576B1"/>
    <w:rsid w:val="00660016"/>
    <w:rsid w:val="00660424"/>
    <w:rsid w:val="00660727"/>
    <w:rsid w:val="00660A9D"/>
    <w:rsid w:val="006614B7"/>
    <w:rsid w:val="00661659"/>
    <w:rsid w:val="0066212F"/>
    <w:rsid w:val="0066288B"/>
    <w:rsid w:val="0066295B"/>
    <w:rsid w:val="006629CB"/>
    <w:rsid w:val="00662A08"/>
    <w:rsid w:val="00663734"/>
    <w:rsid w:val="006643A5"/>
    <w:rsid w:val="0066463D"/>
    <w:rsid w:val="00664B7C"/>
    <w:rsid w:val="00664D71"/>
    <w:rsid w:val="00664DDC"/>
    <w:rsid w:val="00665232"/>
    <w:rsid w:val="00665A01"/>
    <w:rsid w:val="006666E9"/>
    <w:rsid w:val="00666AF9"/>
    <w:rsid w:val="00667513"/>
    <w:rsid w:val="00667A38"/>
    <w:rsid w:val="00667D34"/>
    <w:rsid w:val="006708D1"/>
    <w:rsid w:val="00670D9A"/>
    <w:rsid w:val="00671611"/>
    <w:rsid w:val="00671A85"/>
    <w:rsid w:val="00671B7F"/>
    <w:rsid w:val="00672138"/>
    <w:rsid w:val="00672AD3"/>
    <w:rsid w:val="00672BAA"/>
    <w:rsid w:val="006735EE"/>
    <w:rsid w:val="00673750"/>
    <w:rsid w:val="00673B60"/>
    <w:rsid w:val="00673B6B"/>
    <w:rsid w:val="00673B9C"/>
    <w:rsid w:val="00673CF1"/>
    <w:rsid w:val="00673F6C"/>
    <w:rsid w:val="00674504"/>
    <w:rsid w:val="0067529C"/>
    <w:rsid w:val="006765B7"/>
    <w:rsid w:val="0067665C"/>
    <w:rsid w:val="006766BB"/>
    <w:rsid w:val="006768A9"/>
    <w:rsid w:val="00676DCB"/>
    <w:rsid w:val="00676FF1"/>
    <w:rsid w:val="0068090C"/>
    <w:rsid w:val="0068092B"/>
    <w:rsid w:val="006812C7"/>
    <w:rsid w:val="00681E9F"/>
    <w:rsid w:val="00681F2C"/>
    <w:rsid w:val="00681FE4"/>
    <w:rsid w:val="00682051"/>
    <w:rsid w:val="006821CB"/>
    <w:rsid w:val="00682B47"/>
    <w:rsid w:val="00683365"/>
    <w:rsid w:val="006840B6"/>
    <w:rsid w:val="006840D8"/>
    <w:rsid w:val="00684CAF"/>
    <w:rsid w:val="00685828"/>
    <w:rsid w:val="00685D4D"/>
    <w:rsid w:val="006870BC"/>
    <w:rsid w:val="006905CE"/>
    <w:rsid w:val="00690B6C"/>
    <w:rsid w:val="00690F2D"/>
    <w:rsid w:val="0069153E"/>
    <w:rsid w:val="00692C65"/>
    <w:rsid w:val="00692D53"/>
    <w:rsid w:val="00693426"/>
    <w:rsid w:val="006958CA"/>
    <w:rsid w:val="00696045"/>
    <w:rsid w:val="00696440"/>
    <w:rsid w:val="0069689B"/>
    <w:rsid w:val="00696946"/>
    <w:rsid w:val="006978A8"/>
    <w:rsid w:val="006978E1"/>
    <w:rsid w:val="00697B60"/>
    <w:rsid w:val="006A073A"/>
    <w:rsid w:val="006A0A43"/>
    <w:rsid w:val="006A19E7"/>
    <w:rsid w:val="006A3959"/>
    <w:rsid w:val="006A3A4C"/>
    <w:rsid w:val="006A3B3A"/>
    <w:rsid w:val="006A3C6D"/>
    <w:rsid w:val="006A4037"/>
    <w:rsid w:val="006A4BE8"/>
    <w:rsid w:val="006A5854"/>
    <w:rsid w:val="006A5B13"/>
    <w:rsid w:val="006A63C1"/>
    <w:rsid w:val="006A6F1C"/>
    <w:rsid w:val="006A6F3D"/>
    <w:rsid w:val="006A72D6"/>
    <w:rsid w:val="006A7AFC"/>
    <w:rsid w:val="006B00DA"/>
    <w:rsid w:val="006B0DEF"/>
    <w:rsid w:val="006B108B"/>
    <w:rsid w:val="006B16A5"/>
    <w:rsid w:val="006B1885"/>
    <w:rsid w:val="006B1C71"/>
    <w:rsid w:val="006B2160"/>
    <w:rsid w:val="006B2B58"/>
    <w:rsid w:val="006B2E1C"/>
    <w:rsid w:val="006B2E97"/>
    <w:rsid w:val="006B37D5"/>
    <w:rsid w:val="006B39DE"/>
    <w:rsid w:val="006B4627"/>
    <w:rsid w:val="006B486F"/>
    <w:rsid w:val="006B4C36"/>
    <w:rsid w:val="006B4D0C"/>
    <w:rsid w:val="006B4D89"/>
    <w:rsid w:val="006B4DF4"/>
    <w:rsid w:val="006B509B"/>
    <w:rsid w:val="006B5AF6"/>
    <w:rsid w:val="006B6C70"/>
    <w:rsid w:val="006B7B9D"/>
    <w:rsid w:val="006C166C"/>
    <w:rsid w:val="006C1727"/>
    <w:rsid w:val="006C1B29"/>
    <w:rsid w:val="006C26A7"/>
    <w:rsid w:val="006C27E0"/>
    <w:rsid w:val="006C2D7C"/>
    <w:rsid w:val="006C2DEF"/>
    <w:rsid w:val="006C32D5"/>
    <w:rsid w:val="006C3536"/>
    <w:rsid w:val="006C37C3"/>
    <w:rsid w:val="006C4D92"/>
    <w:rsid w:val="006C5217"/>
    <w:rsid w:val="006C59DA"/>
    <w:rsid w:val="006C5A4A"/>
    <w:rsid w:val="006C61CE"/>
    <w:rsid w:val="006C63C3"/>
    <w:rsid w:val="006C6B0C"/>
    <w:rsid w:val="006C6BE1"/>
    <w:rsid w:val="006C6F44"/>
    <w:rsid w:val="006C7039"/>
    <w:rsid w:val="006C781C"/>
    <w:rsid w:val="006C7855"/>
    <w:rsid w:val="006C7A78"/>
    <w:rsid w:val="006C7B1C"/>
    <w:rsid w:val="006D03C8"/>
    <w:rsid w:val="006D0A69"/>
    <w:rsid w:val="006D12BB"/>
    <w:rsid w:val="006D15A7"/>
    <w:rsid w:val="006D2499"/>
    <w:rsid w:val="006D2A41"/>
    <w:rsid w:val="006D2C56"/>
    <w:rsid w:val="006D3848"/>
    <w:rsid w:val="006D4527"/>
    <w:rsid w:val="006D4872"/>
    <w:rsid w:val="006D4B22"/>
    <w:rsid w:val="006D5198"/>
    <w:rsid w:val="006D5DCF"/>
    <w:rsid w:val="006D6689"/>
    <w:rsid w:val="006D6F12"/>
    <w:rsid w:val="006D726D"/>
    <w:rsid w:val="006D7CF7"/>
    <w:rsid w:val="006D7DBD"/>
    <w:rsid w:val="006E0243"/>
    <w:rsid w:val="006E049F"/>
    <w:rsid w:val="006E0CA2"/>
    <w:rsid w:val="006E0E05"/>
    <w:rsid w:val="006E15B2"/>
    <w:rsid w:val="006E20E7"/>
    <w:rsid w:val="006E2FF6"/>
    <w:rsid w:val="006E302E"/>
    <w:rsid w:val="006E341B"/>
    <w:rsid w:val="006E380E"/>
    <w:rsid w:val="006E3FC1"/>
    <w:rsid w:val="006E462B"/>
    <w:rsid w:val="006E484F"/>
    <w:rsid w:val="006E4F65"/>
    <w:rsid w:val="006E63C4"/>
    <w:rsid w:val="006E6646"/>
    <w:rsid w:val="006E677A"/>
    <w:rsid w:val="006E7A11"/>
    <w:rsid w:val="006E7E81"/>
    <w:rsid w:val="006F2EBE"/>
    <w:rsid w:val="006F3226"/>
    <w:rsid w:val="006F3952"/>
    <w:rsid w:val="006F3FB8"/>
    <w:rsid w:val="006F3FCE"/>
    <w:rsid w:val="006F49E3"/>
    <w:rsid w:val="006F5EB2"/>
    <w:rsid w:val="006F6080"/>
    <w:rsid w:val="006F663E"/>
    <w:rsid w:val="006F6C54"/>
    <w:rsid w:val="006F735D"/>
    <w:rsid w:val="006F77A6"/>
    <w:rsid w:val="00700901"/>
    <w:rsid w:val="00700B70"/>
    <w:rsid w:val="007015A1"/>
    <w:rsid w:val="0070199B"/>
    <w:rsid w:val="007022C8"/>
    <w:rsid w:val="0070261D"/>
    <w:rsid w:val="00702F3C"/>
    <w:rsid w:val="007034A3"/>
    <w:rsid w:val="00703D4A"/>
    <w:rsid w:val="00703E82"/>
    <w:rsid w:val="00704047"/>
    <w:rsid w:val="007043F0"/>
    <w:rsid w:val="00704613"/>
    <w:rsid w:val="00704BAE"/>
    <w:rsid w:val="00704FB4"/>
    <w:rsid w:val="00705F52"/>
    <w:rsid w:val="00705F91"/>
    <w:rsid w:val="00706130"/>
    <w:rsid w:val="00706C15"/>
    <w:rsid w:val="00706CD4"/>
    <w:rsid w:val="00706E56"/>
    <w:rsid w:val="00707830"/>
    <w:rsid w:val="00707AA3"/>
    <w:rsid w:val="00707AE0"/>
    <w:rsid w:val="00710698"/>
    <w:rsid w:val="00710E45"/>
    <w:rsid w:val="007110B0"/>
    <w:rsid w:val="0071161B"/>
    <w:rsid w:val="00711627"/>
    <w:rsid w:val="007117D9"/>
    <w:rsid w:val="00711D3D"/>
    <w:rsid w:val="00712324"/>
    <w:rsid w:val="00712B0C"/>
    <w:rsid w:val="007138CA"/>
    <w:rsid w:val="007149E9"/>
    <w:rsid w:val="007157B6"/>
    <w:rsid w:val="00715AE9"/>
    <w:rsid w:val="00715EC1"/>
    <w:rsid w:val="00716224"/>
    <w:rsid w:val="007165E4"/>
    <w:rsid w:val="00716AF5"/>
    <w:rsid w:val="00716FA0"/>
    <w:rsid w:val="007178B1"/>
    <w:rsid w:val="007206CF"/>
    <w:rsid w:val="007210CF"/>
    <w:rsid w:val="00721D42"/>
    <w:rsid w:val="00721E66"/>
    <w:rsid w:val="00722807"/>
    <w:rsid w:val="00722ED1"/>
    <w:rsid w:val="00723FC8"/>
    <w:rsid w:val="00724920"/>
    <w:rsid w:val="00724CD1"/>
    <w:rsid w:val="0072546A"/>
    <w:rsid w:val="0072546F"/>
    <w:rsid w:val="007254F5"/>
    <w:rsid w:val="0072611D"/>
    <w:rsid w:val="00726CF7"/>
    <w:rsid w:val="00731206"/>
    <w:rsid w:val="00731579"/>
    <w:rsid w:val="00731830"/>
    <w:rsid w:val="0073186D"/>
    <w:rsid w:val="00731AAC"/>
    <w:rsid w:val="00731C04"/>
    <w:rsid w:val="00731CD8"/>
    <w:rsid w:val="007323B7"/>
    <w:rsid w:val="00732AAF"/>
    <w:rsid w:val="00732C62"/>
    <w:rsid w:val="00732EF4"/>
    <w:rsid w:val="00733489"/>
    <w:rsid w:val="007344DA"/>
    <w:rsid w:val="0073525A"/>
    <w:rsid w:val="0073540B"/>
    <w:rsid w:val="007355E9"/>
    <w:rsid w:val="00736696"/>
    <w:rsid w:val="007376F2"/>
    <w:rsid w:val="0073786B"/>
    <w:rsid w:val="00737C1C"/>
    <w:rsid w:val="00737DE9"/>
    <w:rsid w:val="0074046D"/>
    <w:rsid w:val="007406E3"/>
    <w:rsid w:val="00740A7F"/>
    <w:rsid w:val="007412CC"/>
    <w:rsid w:val="00742AD2"/>
    <w:rsid w:val="007430CA"/>
    <w:rsid w:val="0074350F"/>
    <w:rsid w:val="00744408"/>
    <w:rsid w:val="00744548"/>
    <w:rsid w:val="00744C80"/>
    <w:rsid w:val="007452EE"/>
    <w:rsid w:val="0074667F"/>
    <w:rsid w:val="00746915"/>
    <w:rsid w:val="00746A80"/>
    <w:rsid w:val="007476F1"/>
    <w:rsid w:val="007505E0"/>
    <w:rsid w:val="00750D1C"/>
    <w:rsid w:val="00750EB2"/>
    <w:rsid w:val="007510D0"/>
    <w:rsid w:val="0075144A"/>
    <w:rsid w:val="00751B39"/>
    <w:rsid w:val="00751D67"/>
    <w:rsid w:val="00752A4C"/>
    <w:rsid w:val="00753015"/>
    <w:rsid w:val="0075316E"/>
    <w:rsid w:val="007539C5"/>
    <w:rsid w:val="00754128"/>
    <w:rsid w:val="007545E5"/>
    <w:rsid w:val="00754B91"/>
    <w:rsid w:val="007551C7"/>
    <w:rsid w:val="00755359"/>
    <w:rsid w:val="00755B66"/>
    <w:rsid w:val="007561DF"/>
    <w:rsid w:val="00756546"/>
    <w:rsid w:val="007567A1"/>
    <w:rsid w:val="00756827"/>
    <w:rsid w:val="00756CB9"/>
    <w:rsid w:val="00757C22"/>
    <w:rsid w:val="007602AB"/>
    <w:rsid w:val="00760A26"/>
    <w:rsid w:val="00761463"/>
    <w:rsid w:val="00761800"/>
    <w:rsid w:val="00761B92"/>
    <w:rsid w:val="00763598"/>
    <w:rsid w:val="007636C7"/>
    <w:rsid w:val="00763789"/>
    <w:rsid w:val="007637C4"/>
    <w:rsid w:val="007638BF"/>
    <w:rsid w:val="00763EEA"/>
    <w:rsid w:val="00764117"/>
    <w:rsid w:val="00764799"/>
    <w:rsid w:val="00764D8D"/>
    <w:rsid w:val="00764FDD"/>
    <w:rsid w:val="007656BA"/>
    <w:rsid w:val="00765E01"/>
    <w:rsid w:val="0076785E"/>
    <w:rsid w:val="007701BE"/>
    <w:rsid w:val="00770305"/>
    <w:rsid w:val="007706BF"/>
    <w:rsid w:val="00771861"/>
    <w:rsid w:val="00771AA1"/>
    <w:rsid w:val="0077231F"/>
    <w:rsid w:val="00772861"/>
    <w:rsid w:val="007732B7"/>
    <w:rsid w:val="00774303"/>
    <w:rsid w:val="00774B15"/>
    <w:rsid w:val="007753CD"/>
    <w:rsid w:val="00775876"/>
    <w:rsid w:val="00776412"/>
    <w:rsid w:val="007765A2"/>
    <w:rsid w:val="00776844"/>
    <w:rsid w:val="00776BC5"/>
    <w:rsid w:val="00776DD6"/>
    <w:rsid w:val="00776FA9"/>
    <w:rsid w:val="0078005F"/>
    <w:rsid w:val="00780115"/>
    <w:rsid w:val="00780152"/>
    <w:rsid w:val="0078031F"/>
    <w:rsid w:val="00780EA8"/>
    <w:rsid w:val="00781275"/>
    <w:rsid w:val="00781582"/>
    <w:rsid w:val="00781AE3"/>
    <w:rsid w:val="00781B0D"/>
    <w:rsid w:val="007820C2"/>
    <w:rsid w:val="007836FC"/>
    <w:rsid w:val="007837F3"/>
    <w:rsid w:val="00783B4A"/>
    <w:rsid w:val="00783BC5"/>
    <w:rsid w:val="00784026"/>
    <w:rsid w:val="00784AF6"/>
    <w:rsid w:val="00784B6F"/>
    <w:rsid w:val="00785352"/>
    <w:rsid w:val="007854D8"/>
    <w:rsid w:val="007857FD"/>
    <w:rsid w:val="00785925"/>
    <w:rsid w:val="00785F40"/>
    <w:rsid w:val="00786378"/>
    <w:rsid w:val="00786AFD"/>
    <w:rsid w:val="0078767C"/>
    <w:rsid w:val="007904EA"/>
    <w:rsid w:val="0079061C"/>
    <w:rsid w:val="00790891"/>
    <w:rsid w:val="00790CB1"/>
    <w:rsid w:val="007914F9"/>
    <w:rsid w:val="007922C8"/>
    <w:rsid w:val="00792AC1"/>
    <w:rsid w:val="00792C24"/>
    <w:rsid w:val="007938C4"/>
    <w:rsid w:val="00793934"/>
    <w:rsid w:val="00793B27"/>
    <w:rsid w:val="00794B11"/>
    <w:rsid w:val="00794E06"/>
    <w:rsid w:val="0079560B"/>
    <w:rsid w:val="00796C99"/>
    <w:rsid w:val="0079716E"/>
    <w:rsid w:val="0079725A"/>
    <w:rsid w:val="0079732E"/>
    <w:rsid w:val="00797390"/>
    <w:rsid w:val="007973E6"/>
    <w:rsid w:val="0079752A"/>
    <w:rsid w:val="00797CD1"/>
    <w:rsid w:val="00797F95"/>
    <w:rsid w:val="007A0394"/>
    <w:rsid w:val="007A07B8"/>
    <w:rsid w:val="007A19BB"/>
    <w:rsid w:val="007A27A7"/>
    <w:rsid w:val="007A3870"/>
    <w:rsid w:val="007A39EB"/>
    <w:rsid w:val="007A3E82"/>
    <w:rsid w:val="007A3F0D"/>
    <w:rsid w:val="007A419B"/>
    <w:rsid w:val="007A470F"/>
    <w:rsid w:val="007A515E"/>
    <w:rsid w:val="007A5167"/>
    <w:rsid w:val="007A5185"/>
    <w:rsid w:val="007A5645"/>
    <w:rsid w:val="007A628C"/>
    <w:rsid w:val="007A6EE3"/>
    <w:rsid w:val="007A733E"/>
    <w:rsid w:val="007A7C15"/>
    <w:rsid w:val="007A7D52"/>
    <w:rsid w:val="007B05C3"/>
    <w:rsid w:val="007B0988"/>
    <w:rsid w:val="007B09A1"/>
    <w:rsid w:val="007B100F"/>
    <w:rsid w:val="007B136F"/>
    <w:rsid w:val="007B2332"/>
    <w:rsid w:val="007B2598"/>
    <w:rsid w:val="007B2E56"/>
    <w:rsid w:val="007B2FE2"/>
    <w:rsid w:val="007B367C"/>
    <w:rsid w:val="007B38D0"/>
    <w:rsid w:val="007B3CB1"/>
    <w:rsid w:val="007B3FD1"/>
    <w:rsid w:val="007B5973"/>
    <w:rsid w:val="007B5DA1"/>
    <w:rsid w:val="007B661F"/>
    <w:rsid w:val="007B66D1"/>
    <w:rsid w:val="007B6D28"/>
    <w:rsid w:val="007B7859"/>
    <w:rsid w:val="007B78D6"/>
    <w:rsid w:val="007B7D02"/>
    <w:rsid w:val="007C043E"/>
    <w:rsid w:val="007C0586"/>
    <w:rsid w:val="007C0A15"/>
    <w:rsid w:val="007C0C68"/>
    <w:rsid w:val="007C26EC"/>
    <w:rsid w:val="007C2BD1"/>
    <w:rsid w:val="007C2F26"/>
    <w:rsid w:val="007C3012"/>
    <w:rsid w:val="007C3504"/>
    <w:rsid w:val="007C3588"/>
    <w:rsid w:val="007C3678"/>
    <w:rsid w:val="007C3B40"/>
    <w:rsid w:val="007C3F36"/>
    <w:rsid w:val="007C55C9"/>
    <w:rsid w:val="007C5838"/>
    <w:rsid w:val="007C5B1F"/>
    <w:rsid w:val="007C5D04"/>
    <w:rsid w:val="007C6084"/>
    <w:rsid w:val="007C61A9"/>
    <w:rsid w:val="007C6B48"/>
    <w:rsid w:val="007C6D2C"/>
    <w:rsid w:val="007C7215"/>
    <w:rsid w:val="007C7387"/>
    <w:rsid w:val="007C753B"/>
    <w:rsid w:val="007C75A2"/>
    <w:rsid w:val="007C7D3A"/>
    <w:rsid w:val="007D1897"/>
    <w:rsid w:val="007D1903"/>
    <w:rsid w:val="007D1E7C"/>
    <w:rsid w:val="007D2092"/>
    <w:rsid w:val="007D2D0F"/>
    <w:rsid w:val="007D356B"/>
    <w:rsid w:val="007D35C8"/>
    <w:rsid w:val="007D389A"/>
    <w:rsid w:val="007D3A4B"/>
    <w:rsid w:val="007D614F"/>
    <w:rsid w:val="007D6650"/>
    <w:rsid w:val="007D6A93"/>
    <w:rsid w:val="007D71AA"/>
    <w:rsid w:val="007D72D8"/>
    <w:rsid w:val="007D7308"/>
    <w:rsid w:val="007D75A9"/>
    <w:rsid w:val="007D77BF"/>
    <w:rsid w:val="007D7C14"/>
    <w:rsid w:val="007D7ECE"/>
    <w:rsid w:val="007E0432"/>
    <w:rsid w:val="007E0A25"/>
    <w:rsid w:val="007E0E51"/>
    <w:rsid w:val="007E0EAD"/>
    <w:rsid w:val="007E1B32"/>
    <w:rsid w:val="007E1B52"/>
    <w:rsid w:val="007E1D7B"/>
    <w:rsid w:val="007E201C"/>
    <w:rsid w:val="007E223E"/>
    <w:rsid w:val="007E28EB"/>
    <w:rsid w:val="007E2E32"/>
    <w:rsid w:val="007E40E8"/>
    <w:rsid w:val="007E44FC"/>
    <w:rsid w:val="007E48ED"/>
    <w:rsid w:val="007E4A0E"/>
    <w:rsid w:val="007E4AC8"/>
    <w:rsid w:val="007E4B96"/>
    <w:rsid w:val="007E51F9"/>
    <w:rsid w:val="007E655E"/>
    <w:rsid w:val="007E66C8"/>
    <w:rsid w:val="007F0283"/>
    <w:rsid w:val="007F03D8"/>
    <w:rsid w:val="007F0D03"/>
    <w:rsid w:val="007F0D49"/>
    <w:rsid w:val="007F0F33"/>
    <w:rsid w:val="007F0F88"/>
    <w:rsid w:val="007F1781"/>
    <w:rsid w:val="007F1EC4"/>
    <w:rsid w:val="007F2061"/>
    <w:rsid w:val="007F25DF"/>
    <w:rsid w:val="007F2E8D"/>
    <w:rsid w:val="007F354B"/>
    <w:rsid w:val="007F35ED"/>
    <w:rsid w:val="007F3767"/>
    <w:rsid w:val="007F38EF"/>
    <w:rsid w:val="007F471C"/>
    <w:rsid w:val="007F4B82"/>
    <w:rsid w:val="007F4DF6"/>
    <w:rsid w:val="007F5341"/>
    <w:rsid w:val="007F62A6"/>
    <w:rsid w:val="007F6853"/>
    <w:rsid w:val="007F6A51"/>
    <w:rsid w:val="0080088F"/>
    <w:rsid w:val="0080089A"/>
    <w:rsid w:val="0080111E"/>
    <w:rsid w:val="00801AAE"/>
    <w:rsid w:val="00802E38"/>
    <w:rsid w:val="0080358D"/>
    <w:rsid w:val="008046B1"/>
    <w:rsid w:val="008056A9"/>
    <w:rsid w:val="008058A0"/>
    <w:rsid w:val="00805C37"/>
    <w:rsid w:val="008066FA"/>
    <w:rsid w:val="008067D3"/>
    <w:rsid w:val="00806C8C"/>
    <w:rsid w:val="00806DC5"/>
    <w:rsid w:val="00806E09"/>
    <w:rsid w:val="00807EF0"/>
    <w:rsid w:val="00807FFA"/>
    <w:rsid w:val="00810001"/>
    <w:rsid w:val="00810332"/>
    <w:rsid w:val="00810D44"/>
    <w:rsid w:val="00810DA5"/>
    <w:rsid w:val="00811F22"/>
    <w:rsid w:val="00812BA6"/>
    <w:rsid w:val="00813331"/>
    <w:rsid w:val="00813B45"/>
    <w:rsid w:val="00813E53"/>
    <w:rsid w:val="00813EF0"/>
    <w:rsid w:val="00813FF4"/>
    <w:rsid w:val="00814060"/>
    <w:rsid w:val="00814372"/>
    <w:rsid w:val="00814702"/>
    <w:rsid w:val="00814CA7"/>
    <w:rsid w:val="00814F62"/>
    <w:rsid w:val="008151AF"/>
    <w:rsid w:val="008159A1"/>
    <w:rsid w:val="00815D25"/>
    <w:rsid w:val="00815F02"/>
    <w:rsid w:val="008168F6"/>
    <w:rsid w:val="008169BB"/>
    <w:rsid w:val="0082120F"/>
    <w:rsid w:val="00821884"/>
    <w:rsid w:val="0082216C"/>
    <w:rsid w:val="008227FB"/>
    <w:rsid w:val="00822849"/>
    <w:rsid w:val="00823012"/>
    <w:rsid w:val="008231ED"/>
    <w:rsid w:val="00823EBD"/>
    <w:rsid w:val="00826493"/>
    <w:rsid w:val="0082759C"/>
    <w:rsid w:val="00830946"/>
    <w:rsid w:val="00830A11"/>
    <w:rsid w:val="00830C36"/>
    <w:rsid w:val="00830E42"/>
    <w:rsid w:val="00831407"/>
    <w:rsid w:val="00831689"/>
    <w:rsid w:val="00831C87"/>
    <w:rsid w:val="00831F23"/>
    <w:rsid w:val="008320C7"/>
    <w:rsid w:val="008327D6"/>
    <w:rsid w:val="00832FA4"/>
    <w:rsid w:val="008333AC"/>
    <w:rsid w:val="008335AD"/>
    <w:rsid w:val="008339A5"/>
    <w:rsid w:val="00833F00"/>
    <w:rsid w:val="00833F2F"/>
    <w:rsid w:val="0083406A"/>
    <w:rsid w:val="008343E1"/>
    <w:rsid w:val="00834EC3"/>
    <w:rsid w:val="008353CD"/>
    <w:rsid w:val="008355F3"/>
    <w:rsid w:val="008356C8"/>
    <w:rsid w:val="008358E5"/>
    <w:rsid w:val="00835EE6"/>
    <w:rsid w:val="008362AD"/>
    <w:rsid w:val="00836980"/>
    <w:rsid w:val="00836CAB"/>
    <w:rsid w:val="008371F6"/>
    <w:rsid w:val="008374E0"/>
    <w:rsid w:val="00837E40"/>
    <w:rsid w:val="00840212"/>
    <w:rsid w:val="0084033D"/>
    <w:rsid w:val="00840F32"/>
    <w:rsid w:val="0084131C"/>
    <w:rsid w:val="0084133D"/>
    <w:rsid w:val="00841590"/>
    <w:rsid w:val="008434C5"/>
    <w:rsid w:val="0084369F"/>
    <w:rsid w:val="00843F81"/>
    <w:rsid w:val="0084427B"/>
    <w:rsid w:val="00844679"/>
    <w:rsid w:val="00844AFF"/>
    <w:rsid w:val="0084546D"/>
    <w:rsid w:val="00845AF8"/>
    <w:rsid w:val="00846137"/>
    <w:rsid w:val="00846B4E"/>
    <w:rsid w:val="00847521"/>
    <w:rsid w:val="008505CF"/>
    <w:rsid w:val="008506C5"/>
    <w:rsid w:val="00850A72"/>
    <w:rsid w:val="00850DA0"/>
    <w:rsid w:val="00851240"/>
    <w:rsid w:val="00852589"/>
    <w:rsid w:val="0085324F"/>
    <w:rsid w:val="008536CC"/>
    <w:rsid w:val="008540C1"/>
    <w:rsid w:val="00854DB6"/>
    <w:rsid w:val="008551F2"/>
    <w:rsid w:val="00855FA5"/>
    <w:rsid w:val="008575D1"/>
    <w:rsid w:val="00857A04"/>
    <w:rsid w:val="0086063F"/>
    <w:rsid w:val="00860C05"/>
    <w:rsid w:val="008610F3"/>
    <w:rsid w:val="00861354"/>
    <w:rsid w:val="008620FA"/>
    <w:rsid w:val="00862786"/>
    <w:rsid w:val="0086303B"/>
    <w:rsid w:val="00863371"/>
    <w:rsid w:val="00863513"/>
    <w:rsid w:val="00863E53"/>
    <w:rsid w:val="00863E97"/>
    <w:rsid w:val="0086431B"/>
    <w:rsid w:val="0086468A"/>
    <w:rsid w:val="00864943"/>
    <w:rsid w:val="00864E37"/>
    <w:rsid w:val="00865374"/>
    <w:rsid w:val="00865EC5"/>
    <w:rsid w:val="00865F44"/>
    <w:rsid w:val="008668C0"/>
    <w:rsid w:val="0087012E"/>
    <w:rsid w:val="00871004"/>
    <w:rsid w:val="00871046"/>
    <w:rsid w:val="008712F3"/>
    <w:rsid w:val="0087134D"/>
    <w:rsid w:val="008723EE"/>
    <w:rsid w:val="00873392"/>
    <w:rsid w:val="00873AB5"/>
    <w:rsid w:val="00873E7C"/>
    <w:rsid w:val="0087476E"/>
    <w:rsid w:val="00874BDB"/>
    <w:rsid w:val="00874F1A"/>
    <w:rsid w:val="0087542E"/>
    <w:rsid w:val="008755A8"/>
    <w:rsid w:val="00875AE5"/>
    <w:rsid w:val="00875DE3"/>
    <w:rsid w:val="0087620C"/>
    <w:rsid w:val="00876BF6"/>
    <w:rsid w:val="00877294"/>
    <w:rsid w:val="00877DE1"/>
    <w:rsid w:val="00881476"/>
    <w:rsid w:val="00882BAF"/>
    <w:rsid w:val="00883150"/>
    <w:rsid w:val="00883227"/>
    <w:rsid w:val="0088327E"/>
    <w:rsid w:val="00883E4B"/>
    <w:rsid w:val="00884BFE"/>
    <w:rsid w:val="008854C4"/>
    <w:rsid w:val="00885E84"/>
    <w:rsid w:val="00886754"/>
    <w:rsid w:val="00890064"/>
    <w:rsid w:val="008906DE"/>
    <w:rsid w:val="00890A00"/>
    <w:rsid w:val="00890F7B"/>
    <w:rsid w:val="00890FA4"/>
    <w:rsid w:val="008911F0"/>
    <w:rsid w:val="0089134C"/>
    <w:rsid w:val="008918B0"/>
    <w:rsid w:val="00891B81"/>
    <w:rsid w:val="00892124"/>
    <w:rsid w:val="0089225F"/>
    <w:rsid w:val="008928B0"/>
    <w:rsid w:val="00892B01"/>
    <w:rsid w:val="00892C88"/>
    <w:rsid w:val="00892EF6"/>
    <w:rsid w:val="00893167"/>
    <w:rsid w:val="008936A8"/>
    <w:rsid w:val="00893885"/>
    <w:rsid w:val="00893E7A"/>
    <w:rsid w:val="00894197"/>
    <w:rsid w:val="0089486C"/>
    <w:rsid w:val="008958BD"/>
    <w:rsid w:val="0089619C"/>
    <w:rsid w:val="0089764F"/>
    <w:rsid w:val="00897970"/>
    <w:rsid w:val="0089798E"/>
    <w:rsid w:val="008A0BE3"/>
    <w:rsid w:val="008A0DF2"/>
    <w:rsid w:val="008A1228"/>
    <w:rsid w:val="008A129D"/>
    <w:rsid w:val="008A2028"/>
    <w:rsid w:val="008A218F"/>
    <w:rsid w:val="008A25B2"/>
    <w:rsid w:val="008A26C5"/>
    <w:rsid w:val="008A2732"/>
    <w:rsid w:val="008A32B7"/>
    <w:rsid w:val="008A3C63"/>
    <w:rsid w:val="008A40BB"/>
    <w:rsid w:val="008A4158"/>
    <w:rsid w:val="008A49A0"/>
    <w:rsid w:val="008A516F"/>
    <w:rsid w:val="008A5B01"/>
    <w:rsid w:val="008A6152"/>
    <w:rsid w:val="008A61F9"/>
    <w:rsid w:val="008A6A0E"/>
    <w:rsid w:val="008A798C"/>
    <w:rsid w:val="008A7B4A"/>
    <w:rsid w:val="008B0912"/>
    <w:rsid w:val="008B0A44"/>
    <w:rsid w:val="008B10EE"/>
    <w:rsid w:val="008B124D"/>
    <w:rsid w:val="008B1368"/>
    <w:rsid w:val="008B15ED"/>
    <w:rsid w:val="008B1971"/>
    <w:rsid w:val="008B1C97"/>
    <w:rsid w:val="008B23AB"/>
    <w:rsid w:val="008B30D5"/>
    <w:rsid w:val="008B3B57"/>
    <w:rsid w:val="008B3FEA"/>
    <w:rsid w:val="008B496E"/>
    <w:rsid w:val="008B58FA"/>
    <w:rsid w:val="008B59B8"/>
    <w:rsid w:val="008B5E17"/>
    <w:rsid w:val="008B5E5C"/>
    <w:rsid w:val="008B6725"/>
    <w:rsid w:val="008B6DA3"/>
    <w:rsid w:val="008B7DCE"/>
    <w:rsid w:val="008B7E46"/>
    <w:rsid w:val="008C005E"/>
    <w:rsid w:val="008C06F8"/>
    <w:rsid w:val="008C0A09"/>
    <w:rsid w:val="008C0ED3"/>
    <w:rsid w:val="008C16AB"/>
    <w:rsid w:val="008C1AEA"/>
    <w:rsid w:val="008C2B1D"/>
    <w:rsid w:val="008C40A0"/>
    <w:rsid w:val="008C4F27"/>
    <w:rsid w:val="008C5325"/>
    <w:rsid w:val="008C54ED"/>
    <w:rsid w:val="008C5A5E"/>
    <w:rsid w:val="008C6CD5"/>
    <w:rsid w:val="008C70D8"/>
    <w:rsid w:val="008C79E4"/>
    <w:rsid w:val="008D00B7"/>
    <w:rsid w:val="008D012F"/>
    <w:rsid w:val="008D0458"/>
    <w:rsid w:val="008D07AB"/>
    <w:rsid w:val="008D1EB3"/>
    <w:rsid w:val="008D1F30"/>
    <w:rsid w:val="008D284C"/>
    <w:rsid w:val="008D31C7"/>
    <w:rsid w:val="008D3585"/>
    <w:rsid w:val="008D3673"/>
    <w:rsid w:val="008D3FA3"/>
    <w:rsid w:val="008D5853"/>
    <w:rsid w:val="008D5A25"/>
    <w:rsid w:val="008D5C0E"/>
    <w:rsid w:val="008D62AD"/>
    <w:rsid w:val="008D658E"/>
    <w:rsid w:val="008D6BD5"/>
    <w:rsid w:val="008D6F3B"/>
    <w:rsid w:val="008D76D3"/>
    <w:rsid w:val="008D7F11"/>
    <w:rsid w:val="008E24EC"/>
    <w:rsid w:val="008E2769"/>
    <w:rsid w:val="008E30BA"/>
    <w:rsid w:val="008E34C5"/>
    <w:rsid w:val="008E386A"/>
    <w:rsid w:val="008E3908"/>
    <w:rsid w:val="008E39A0"/>
    <w:rsid w:val="008E3A30"/>
    <w:rsid w:val="008E4722"/>
    <w:rsid w:val="008E4A58"/>
    <w:rsid w:val="008E4D09"/>
    <w:rsid w:val="008E5586"/>
    <w:rsid w:val="008E56C7"/>
    <w:rsid w:val="008E5827"/>
    <w:rsid w:val="008E61B2"/>
    <w:rsid w:val="008E6C73"/>
    <w:rsid w:val="008E6D5D"/>
    <w:rsid w:val="008E7B14"/>
    <w:rsid w:val="008F024C"/>
    <w:rsid w:val="008F1859"/>
    <w:rsid w:val="008F1FCE"/>
    <w:rsid w:val="008F2103"/>
    <w:rsid w:val="008F2411"/>
    <w:rsid w:val="008F24A5"/>
    <w:rsid w:val="008F24F8"/>
    <w:rsid w:val="008F2739"/>
    <w:rsid w:val="008F3048"/>
    <w:rsid w:val="008F3393"/>
    <w:rsid w:val="008F3592"/>
    <w:rsid w:val="008F372D"/>
    <w:rsid w:val="008F37A7"/>
    <w:rsid w:val="008F42F5"/>
    <w:rsid w:val="008F4DF0"/>
    <w:rsid w:val="008F5173"/>
    <w:rsid w:val="008F5196"/>
    <w:rsid w:val="008F6693"/>
    <w:rsid w:val="008F6960"/>
    <w:rsid w:val="008F6A94"/>
    <w:rsid w:val="008F6CF7"/>
    <w:rsid w:val="008F712B"/>
    <w:rsid w:val="008F75B3"/>
    <w:rsid w:val="008F7A03"/>
    <w:rsid w:val="00900631"/>
    <w:rsid w:val="009007C4"/>
    <w:rsid w:val="00902815"/>
    <w:rsid w:val="00902AB7"/>
    <w:rsid w:val="00902B6D"/>
    <w:rsid w:val="00902BD7"/>
    <w:rsid w:val="00902E81"/>
    <w:rsid w:val="00903426"/>
    <w:rsid w:val="00903DCE"/>
    <w:rsid w:val="00906C96"/>
    <w:rsid w:val="00907BC3"/>
    <w:rsid w:val="00910B42"/>
    <w:rsid w:val="00910F34"/>
    <w:rsid w:val="00910F6B"/>
    <w:rsid w:val="00911373"/>
    <w:rsid w:val="009113DD"/>
    <w:rsid w:val="00911DAD"/>
    <w:rsid w:val="00912B44"/>
    <w:rsid w:val="00913217"/>
    <w:rsid w:val="0091357F"/>
    <w:rsid w:val="00913CA8"/>
    <w:rsid w:val="00913ED7"/>
    <w:rsid w:val="009143F5"/>
    <w:rsid w:val="0091481E"/>
    <w:rsid w:val="00920694"/>
    <w:rsid w:val="009207AF"/>
    <w:rsid w:val="00921760"/>
    <w:rsid w:val="009221C3"/>
    <w:rsid w:val="009223F5"/>
    <w:rsid w:val="009228C3"/>
    <w:rsid w:val="00923249"/>
    <w:rsid w:val="00924551"/>
    <w:rsid w:val="00924A69"/>
    <w:rsid w:val="00924D74"/>
    <w:rsid w:val="00924EC3"/>
    <w:rsid w:val="0092517C"/>
    <w:rsid w:val="00925A07"/>
    <w:rsid w:val="00925B5D"/>
    <w:rsid w:val="00925D53"/>
    <w:rsid w:val="00925ECA"/>
    <w:rsid w:val="00926286"/>
    <w:rsid w:val="009262EE"/>
    <w:rsid w:val="00926ADC"/>
    <w:rsid w:val="0092733E"/>
    <w:rsid w:val="009278F9"/>
    <w:rsid w:val="00930676"/>
    <w:rsid w:val="00930E1E"/>
    <w:rsid w:val="009318EF"/>
    <w:rsid w:val="00931E43"/>
    <w:rsid w:val="00934434"/>
    <w:rsid w:val="009348DF"/>
    <w:rsid w:val="009348F3"/>
    <w:rsid w:val="0093698A"/>
    <w:rsid w:val="00936C97"/>
    <w:rsid w:val="00936F4E"/>
    <w:rsid w:val="00937DD9"/>
    <w:rsid w:val="009401DB"/>
    <w:rsid w:val="00940261"/>
    <w:rsid w:val="009404EC"/>
    <w:rsid w:val="00940F0D"/>
    <w:rsid w:val="00941126"/>
    <w:rsid w:val="00942C10"/>
    <w:rsid w:val="00942C89"/>
    <w:rsid w:val="00942D2F"/>
    <w:rsid w:val="00942E46"/>
    <w:rsid w:val="00942F5F"/>
    <w:rsid w:val="009430D3"/>
    <w:rsid w:val="009435CA"/>
    <w:rsid w:val="009435DE"/>
    <w:rsid w:val="00943AF2"/>
    <w:rsid w:val="009453BB"/>
    <w:rsid w:val="009459A8"/>
    <w:rsid w:val="00946333"/>
    <w:rsid w:val="00946755"/>
    <w:rsid w:val="0094742C"/>
    <w:rsid w:val="00947874"/>
    <w:rsid w:val="00947ADB"/>
    <w:rsid w:val="0095017B"/>
    <w:rsid w:val="009509CB"/>
    <w:rsid w:val="00950C04"/>
    <w:rsid w:val="00950D5A"/>
    <w:rsid w:val="00950DE1"/>
    <w:rsid w:val="00951209"/>
    <w:rsid w:val="009512D3"/>
    <w:rsid w:val="00951C77"/>
    <w:rsid w:val="00952210"/>
    <w:rsid w:val="0095274B"/>
    <w:rsid w:val="00953263"/>
    <w:rsid w:val="00954096"/>
    <w:rsid w:val="00954295"/>
    <w:rsid w:val="00955013"/>
    <w:rsid w:val="0095693C"/>
    <w:rsid w:val="00960AC7"/>
    <w:rsid w:val="00960BCC"/>
    <w:rsid w:val="00960D50"/>
    <w:rsid w:val="00960DF4"/>
    <w:rsid w:val="009612C7"/>
    <w:rsid w:val="00961848"/>
    <w:rsid w:val="00961A51"/>
    <w:rsid w:val="00961AD7"/>
    <w:rsid w:val="00962360"/>
    <w:rsid w:val="00963468"/>
    <w:rsid w:val="00963622"/>
    <w:rsid w:val="009637B9"/>
    <w:rsid w:val="009637FD"/>
    <w:rsid w:val="00963EF0"/>
    <w:rsid w:val="009645BC"/>
    <w:rsid w:val="00965F11"/>
    <w:rsid w:val="009663CE"/>
    <w:rsid w:val="00967078"/>
    <w:rsid w:val="00970272"/>
    <w:rsid w:val="009706DD"/>
    <w:rsid w:val="00970EEE"/>
    <w:rsid w:val="00971FFF"/>
    <w:rsid w:val="00972628"/>
    <w:rsid w:val="00972668"/>
    <w:rsid w:val="009735B0"/>
    <w:rsid w:val="00973727"/>
    <w:rsid w:val="009738A8"/>
    <w:rsid w:val="00973E42"/>
    <w:rsid w:val="00973F78"/>
    <w:rsid w:val="00975A07"/>
    <w:rsid w:val="00975E81"/>
    <w:rsid w:val="00975EE4"/>
    <w:rsid w:val="00975F16"/>
    <w:rsid w:val="00976238"/>
    <w:rsid w:val="00976933"/>
    <w:rsid w:val="00976C0B"/>
    <w:rsid w:val="00976E1E"/>
    <w:rsid w:val="009802C4"/>
    <w:rsid w:val="0098039D"/>
    <w:rsid w:val="00980607"/>
    <w:rsid w:val="0098061C"/>
    <w:rsid w:val="00980CC9"/>
    <w:rsid w:val="00981956"/>
    <w:rsid w:val="00981A77"/>
    <w:rsid w:val="00982678"/>
    <w:rsid w:val="00983CCD"/>
    <w:rsid w:val="00984045"/>
    <w:rsid w:val="0098471F"/>
    <w:rsid w:val="00984EF9"/>
    <w:rsid w:val="0098557D"/>
    <w:rsid w:val="00986879"/>
    <w:rsid w:val="00986CA4"/>
    <w:rsid w:val="0098734A"/>
    <w:rsid w:val="009875D0"/>
    <w:rsid w:val="00987C60"/>
    <w:rsid w:val="009903F0"/>
    <w:rsid w:val="00991389"/>
    <w:rsid w:val="00991704"/>
    <w:rsid w:val="00991738"/>
    <w:rsid w:val="00991748"/>
    <w:rsid w:val="00991959"/>
    <w:rsid w:val="00991B54"/>
    <w:rsid w:val="00991F45"/>
    <w:rsid w:val="00992482"/>
    <w:rsid w:val="00992613"/>
    <w:rsid w:val="00992794"/>
    <w:rsid w:val="009928AB"/>
    <w:rsid w:val="0099521D"/>
    <w:rsid w:val="00996139"/>
    <w:rsid w:val="00996CEB"/>
    <w:rsid w:val="00996DE7"/>
    <w:rsid w:val="009977E8"/>
    <w:rsid w:val="00997CFC"/>
    <w:rsid w:val="00997EF4"/>
    <w:rsid w:val="009A032A"/>
    <w:rsid w:val="009A032C"/>
    <w:rsid w:val="009A0B1A"/>
    <w:rsid w:val="009A101C"/>
    <w:rsid w:val="009A18CD"/>
    <w:rsid w:val="009A1C00"/>
    <w:rsid w:val="009A1C33"/>
    <w:rsid w:val="009A1FE9"/>
    <w:rsid w:val="009A226C"/>
    <w:rsid w:val="009A2367"/>
    <w:rsid w:val="009A2A68"/>
    <w:rsid w:val="009A3419"/>
    <w:rsid w:val="009A3C9F"/>
    <w:rsid w:val="009A3DFF"/>
    <w:rsid w:val="009A418F"/>
    <w:rsid w:val="009A43C8"/>
    <w:rsid w:val="009A49A5"/>
    <w:rsid w:val="009A4D79"/>
    <w:rsid w:val="009A4F82"/>
    <w:rsid w:val="009A4FD1"/>
    <w:rsid w:val="009A6C77"/>
    <w:rsid w:val="009A71B6"/>
    <w:rsid w:val="009B1796"/>
    <w:rsid w:val="009B1A40"/>
    <w:rsid w:val="009B1A96"/>
    <w:rsid w:val="009B1F60"/>
    <w:rsid w:val="009B25D8"/>
    <w:rsid w:val="009B2B03"/>
    <w:rsid w:val="009B3C1A"/>
    <w:rsid w:val="009B5147"/>
    <w:rsid w:val="009B610F"/>
    <w:rsid w:val="009B65A2"/>
    <w:rsid w:val="009B681B"/>
    <w:rsid w:val="009B6BE2"/>
    <w:rsid w:val="009B6CCB"/>
    <w:rsid w:val="009B6D65"/>
    <w:rsid w:val="009C01F8"/>
    <w:rsid w:val="009C068D"/>
    <w:rsid w:val="009C0878"/>
    <w:rsid w:val="009C0F28"/>
    <w:rsid w:val="009C1727"/>
    <w:rsid w:val="009C1BEF"/>
    <w:rsid w:val="009C20D3"/>
    <w:rsid w:val="009C24E7"/>
    <w:rsid w:val="009C24F0"/>
    <w:rsid w:val="009C2CDE"/>
    <w:rsid w:val="009C33BC"/>
    <w:rsid w:val="009C37E4"/>
    <w:rsid w:val="009C405D"/>
    <w:rsid w:val="009C4A5F"/>
    <w:rsid w:val="009C50DD"/>
    <w:rsid w:val="009C5A21"/>
    <w:rsid w:val="009C5A4B"/>
    <w:rsid w:val="009C66DF"/>
    <w:rsid w:val="009C6A02"/>
    <w:rsid w:val="009C74FD"/>
    <w:rsid w:val="009D15A0"/>
    <w:rsid w:val="009D17E5"/>
    <w:rsid w:val="009D2418"/>
    <w:rsid w:val="009D24C1"/>
    <w:rsid w:val="009D30BB"/>
    <w:rsid w:val="009D326C"/>
    <w:rsid w:val="009D36F1"/>
    <w:rsid w:val="009D4173"/>
    <w:rsid w:val="009D447F"/>
    <w:rsid w:val="009D45EF"/>
    <w:rsid w:val="009D49FA"/>
    <w:rsid w:val="009D570F"/>
    <w:rsid w:val="009D585D"/>
    <w:rsid w:val="009D6088"/>
    <w:rsid w:val="009D6687"/>
    <w:rsid w:val="009D700D"/>
    <w:rsid w:val="009D73ED"/>
    <w:rsid w:val="009D7CC7"/>
    <w:rsid w:val="009D7DA3"/>
    <w:rsid w:val="009E01E3"/>
    <w:rsid w:val="009E036C"/>
    <w:rsid w:val="009E08A2"/>
    <w:rsid w:val="009E102D"/>
    <w:rsid w:val="009E1189"/>
    <w:rsid w:val="009E1BD6"/>
    <w:rsid w:val="009E22A3"/>
    <w:rsid w:val="009E26B1"/>
    <w:rsid w:val="009E2B6C"/>
    <w:rsid w:val="009E348D"/>
    <w:rsid w:val="009E3707"/>
    <w:rsid w:val="009E49B1"/>
    <w:rsid w:val="009E5026"/>
    <w:rsid w:val="009E559D"/>
    <w:rsid w:val="009E560F"/>
    <w:rsid w:val="009E63CD"/>
    <w:rsid w:val="009E68F8"/>
    <w:rsid w:val="009E6B9E"/>
    <w:rsid w:val="009E6F2C"/>
    <w:rsid w:val="009E7D1D"/>
    <w:rsid w:val="009F0D5C"/>
    <w:rsid w:val="009F11B6"/>
    <w:rsid w:val="009F16A6"/>
    <w:rsid w:val="009F21E6"/>
    <w:rsid w:val="009F2326"/>
    <w:rsid w:val="009F24D1"/>
    <w:rsid w:val="009F2C35"/>
    <w:rsid w:val="009F2F8D"/>
    <w:rsid w:val="009F3133"/>
    <w:rsid w:val="009F381B"/>
    <w:rsid w:val="009F3CCE"/>
    <w:rsid w:val="009F470A"/>
    <w:rsid w:val="009F5D7C"/>
    <w:rsid w:val="009F6422"/>
    <w:rsid w:val="009F7683"/>
    <w:rsid w:val="009F78DA"/>
    <w:rsid w:val="009F7A05"/>
    <w:rsid w:val="009F7B24"/>
    <w:rsid w:val="009F7DE8"/>
    <w:rsid w:val="009F7EB7"/>
    <w:rsid w:val="009F7ED1"/>
    <w:rsid w:val="00A000B0"/>
    <w:rsid w:val="00A00B5C"/>
    <w:rsid w:val="00A00C89"/>
    <w:rsid w:val="00A00EC3"/>
    <w:rsid w:val="00A01437"/>
    <w:rsid w:val="00A015AC"/>
    <w:rsid w:val="00A01CDB"/>
    <w:rsid w:val="00A01D6C"/>
    <w:rsid w:val="00A01DC4"/>
    <w:rsid w:val="00A02853"/>
    <w:rsid w:val="00A02866"/>
    <w:rsid w:val="00A03084"/>
    <w:rsid w:val="00A031A1"/>
    <w:rsid w:val="00A0484E"/>
    <w:rsid w:val="00A05331"/>
    <w:rsid w:val="00A0563A"/>
    <w:rsid w:val="00A10976"/>
    <w:rsid w:val="00A10ACA"/>
    <w:rsid w:val="00A10BCA"/>
    <w:rsid w:val="00A10DA3"/>
    <w:rsid w:val="00A10DAF"/>
    <w:rsid w:val="00A122A2"/>
    <w:rsid w:val="00A12497"/>
    <w:rsid w:val="00A12716"/>
    <w:rsid w:val="00A14116"/>
    <w:rsid w:val="00A148F5"/>
    <w:rsid w:val="00A14B80"/>
    <w:rsid w:val="00A14D1D"/>
    <w:rsid w:val="00A152C9"/>
    <w:rsid w:val="00A15B43"/>
    <w:rsid w:val="00A16B08"/>
    <w:rsid w:val="00A17489"/>
    <w:rsid w:val="00A177B0"/>
    <w:rsid w:val="00A17E55"/>
    <w:rsid w:val="00A17EAC"/>
    <w:rsid w:val="00A20342"/>
    <w:rsid w:val="00A213E3"/>
    <w:rsid w:val="00A215F1"/>
    <w:rsid w:val="00A2386F"/>
    <w:rsid w:val="00A247A3"/>
    <w:rsid w:val="00A24979"/>
    <w:rsid w:val="00A25396"/>
    <w:rsid w:val="00A25EF7"/>
    <w:rsid w:val="00A2601E"/>
    <w:rsid w:val="00A2654B"/>
    <w:rsid w:val="00A26E69"/>
    <w:rsid w:val="00A26E71"/>
    <w:rsid w:val="00A2702D"/>
    <w:rsid w:val="00A2770F"/>
    <w:rsid w:val="00A300C2"/>
    <w:rsid w:val="00A30977"/>
    <w:rsid w:val="00A31087"/>
    <w:rsid w:val="00A33000"/>
    <w:rsid w:val="00A33033"/>
    <w:rsid w:val="00A3388C"/>
    <w:rsid w:val="00A342E2"/>
    <w:rsid w:val="00A34F55"/>
    <w:rsid w:val="00A351C6"/>
    <w:rsid w:val="00A353AD"/>
    <w:rsid w:val="00A35B0F"/>
    <w:rsid w:val="00A36932"/>
    <w:rsid w:val="00A37347"/>
    <w:rsid w:val="00A378ED"/>
    <w:rsid w:val="00A37E55"/>
    <w:rsid w:val="00A40636"/>
    <w:rsid w:val="00A413CB"/>
    <w:rsid w:val="00A41623"/>
    <w:rsid w:val="00A423AC"/>
    <w:rsid w:val="00A426B5"/>
    <w:rsid w:val="00A433F0"/>
    <w:rsid w:val="00A437B5"/>
    <w:rsid w:val="00A43B72"/>
    <w:rsid w:val="00A44A0D"/>
    <w:rsid w:val="00A44EC6"/>
    <w:rsid w:val="00A4534F"/>
    <w:rsid w:val="00A46C60"/>
    <w:rsid w:val="00A500B5"/>
    <w:rsid w:val="00A50286"/>
    <w:rsid w:val="00A50AA5"/>
    <w:rsid w:val="00A5125C"/>
    <w:rsid w:val="00A51446"/>
    <w:rsid w:val="00A51C74"/>
    <w:rsid w:val="00A529DD"/>
    <w:rsid w:val="00A529EB"/>
    <w:rsid w:val="00A530C8"/>
    <w:rsid w:val="00A5372C"/>
    <w:rsid w:val="00A5397C"/>
    <w:rsid w:val="00A53B7A"/>
    <w:rsid w:val="00A53E2B"/>
    <w:rsid w:val="00A54F40"/>
    <w:rsid w:val="00A55462"/>
    <w:rsid w:val="00A55474"/>
    <w:rsid w:val="00A55D6B"/>
    <w:rsid w:val="00A572F4"/>
    <w:rsid w:val="00A57FD2"/>
    <w:rsid w:val="00A601B2"/>
    <w:rsid w:val="00A60377"/>
    <w:rsid w:val="00A60CF9"/>
    <w:rsid w:val="00A616EB"/>
    <w:rsid w:val="00A6252B"/>
    <w:rsid w:val="00A62865"/>
    <w:rsid w:val="00A6304D"/>
    <w:rsid w:val="00A63916"/>
    <w:rsid w:val="00A64ACA"/>
    <w:rsid w:val="00A64FC9"/>
    <w:rsid w:val="00A6564C"/>
    <w:rsid w:val="00A65B55"/>
    <w:rsid w:val="00A65EB3"/>
    <w:rsid w:val="00A65FDE"/>
    <w:rsid w:val="00A661EA"/>
    <w:rsid w:val="00A673D0"/>
    <w:rsid w:val="00A67789"/>
    <w:rsid w:val="00A67876"/>
    <w:rsid w:val="00A67EFD"/>
    <w:rsid w:val="00A67F65"/>
    <w:rsid w:val="00A7015A"/>
    <w:rsid w:val="00A70188"/>
    <w:rsid w:val="00A70440"/>
    <w:rsid w:val="00A70741"/>
    <w:rsid w:val="00A708AF"/>
    <w:rsid w:val="00A70B6B"/>
    <w:rsid w:val="00A70D2D"/>
    <w:rsid w:val="00A71E9B"/>
    <w:rsid w:val="00A7277E"/>
    <w:rsid w:val="00A72B5A"/>
    <w:rsid w:val="00A73845"/>
    <w:rsid w:val="00A75004"/>
    <w:rsid w:val="00A758FF"/>
    <w:rsid w:val="00A76D0C"/>
    <w:rsid w:val="00A77FBA"/>
    <w:rsid w:val="00A80334"/>
    <w:rsid w:val="00A80BCF"/>
    <w:rsid w:val="00A811A0"/>
    <w:rsid w:val="00A8132E"/>
    <w:rsid w:val="00A81452"/>
    <w:rsid w:val="00A815BB"/>
    <w:rsid w:val="00A81F00"/>
    <w:rsid w:val="00A81FD7"/>
    <w:rsid w:val="00A8220B"/>
    <w:rsid w:val="00A823D0"/>
    <w:rsid w:val="00A828EF"/>
    <w:rsid w:val="00A82F3F"/>
    <w:rsid w:val="00A83109"/>
    <w:rsid w:val="00A83B01"/>
    <w:rsid w:val="00A84598"/>
    <w:rsid w:val="00A846CD"/>
    <w:rsid w:val="00A84F54"/>
    <w:rsid w:val="00A86738"/>
    <w:rsid w:val="00A87E44"/>
    <w:rsid w:val="00A87F65"/>
    <w:rsid w:val="00A87F76"/>
    <w:rsid w:val="00A90592"/>
    <w:rsid w:val="00A90F78"/>
    <w:rsid w:val="00A91B64"/>
    <w:rsid w:val="00A920F6"/>
    <w:rsid w:val="00A9219C"/>
    <w:rsid w:val="00A928B0"/>
    <w:rsid w:val="00A92A85"/>
    <w:rsid w:val="00A93168"/>
    <w:rsid w:val="00A93307"/>
    <w:rsid w:val="00A939E9"/>
    <w:rsid w:val="00A94AC5"/>
    <w:rsid w:val="00A95609"/>
    <w:rsid w:val="00A95899"/>
    <w:rsid w:val="00A95F0C"/>
    <w:rsid w:val="00A962A6"/>
    <w:rsid w:val="00A966F7"/>
    <w:rsid w:val="00A96D61"/>
    <w:rsid w:val="00A96F6E"/>
    <w:rsid w:val="00AA0616"/>
    <w:rsid w:val="00AA0A43"/>
    <w:rsid w:val="00AA18A2"/>
    <w:rsid w:val="00AA2FF2"/>
    <w:rsid w:val="00AA3527"/>
    <w:rsid w:val="00AA376E"/>
    <w:rsid w:val="00AA3DDE"/>
    <w:rsid w:val="00AA5907"/>
    <w:rsid w:val="00AA5B9E"/>
    <w:rsid w:val="00AA64CD"/>
    <w:rsid w:val="00AA6C0D"/>
    <w:rsid w:val="00AA6EA6"/>
    <w:rsid w:val="00AA79F4"/>
    <w:rsid w:val="00AB0229"/>
    <w:rsid w:val="00AB08C6"/>
    <w:rsid w:val="00AB0FFB"/>
    <w:rsid w:val="00AB335B"/>
    <w:rsid w:val="00AB3AD0"/>
    <w:rsid w:val="00AB3D8F"/>
    <w:rsid w:val="00AB47EA"/>
    <w:rsid w:val="00AB5066"/>
    <w:rsid w:val="00AB55F3"/>
    <w:rsid w:val="00AB5752"/>
    <w:rsid w:val="00AB5CF3"/>
    <w:rsid w:val="00AB66D1"/>
    <w:rsid w:val="00AB683A"/>
    <w:rsid w:val="00AB6951"/>
    <w:rsid w:val="00AB6D8A"/>
    <w:rsid w:val="00AB711C"/>
    <w:rsid w:val="00AB7C4C"/>
    <w:rsid w:val="00AB7E9A"/>
    <w:rsid w:val="00AC214E"/>
    <w:rsid w:val="00AC25A7"/>
    <w:rsid w:val="00AC2B6C"/>
    <w:rsid w:val="00AC324B"/>
    <w:rsid w:val="00AC32E0"/>
    <w:rsid w:val="00AC349D"/>
    <w:rsid w:val="00AC3757"/>
    <w:rsid w:val="00AC3D81"/>
    <w:rsid w:val="00AC3EB7"/>
    <w:rsid w:val="00AC3F5E"/>
    <w:rsid w:val="00AC4542"/>
    <w:rsid w:val="00AC45F8"/>
    <w:rsid w:val="00AC4770"/>
    <w:rsid w:val="00AC51A9"/>
    <w:rsid w:val="00AC5AF4"/>
    <w:rsid w:val="00AC5BB3"/>
    <w:rsid w:val="00AC5ED4"/>
    <w:rsid w:val="00AC62B5"/>
    <w:rsid w:val="00AC6EA1"/>
    <w:rsid w:val="00AC7C9C"/>
    <w:rsid w:val="00AC7FF7"/>
    <w:rsid w:val="00AD033E"/>
    <w:rsid w:val="00AD064F"/>
    <w:rsid w:val="00AD0A47"/>
    <w:rsid w:val="00AD0C69"/>
    <w:rsid w:val="00AD0CF0"/>
    <w:rsid w:val="00AD0DB4"/>
    <w:rsid w:val="00AD0ED8"/>
    <w:rsid w:val="00AD1897"/>
    <w:rsid w:val="00AD1F4A"/>
    <w:rsid w:val="00AD38DB"/>
    <w:rsid w:val="00AD3E33"/>
    <w:rsid w:val="00AD44A6"/>
    <w:rsid w:val="00AD4E8B"/>
    <w:rsid w:val="00AD5231"/>
    <w:rsid w:val="00AD55AD"/>
    <w:rsid w:val="00AD5983"/>
    <w:rsid w:val="00AD6279"/>
    <w:rsid w:val="00AD6D06"/>
    <w:rsid w:val="00AD73E9"/>
    <w:rsid w:val="00AD7C80"/>
    <w:rsid w:val="00AE0EFF"/>
    <w:rsid w:val="00AE0F95"/>
    <w:rsid w:val="00AE12FA"/>
    <w:rsid w:val="00AE18D0"/>
    <w:rsid w:val="00AE1ED9"/>
    <w:rsid w:val="00AE2E46"/>
    <w:rsid w:val="00AE2F9A"/>
    <w:rsid w:val="00AE34C1"/>
    <w:rsid w:val="00AE40A5"/>
    <w:rsid w:val="00AE4329"/>
    <w:rsid w:val="00AE45B9"/>
    <w:rsid w:val="00AE474E"/>
    <w:rsid w:val="00AE5777"/>
    <w:rsid w:val="00AE5D3A"/>
    <w:rsid w:val="00AE5EE9"/>
    <w:rsid w:val="00AE614A"/>
    <w:rsid w:val="00AE633C"/>
    <w:rsid w:val="00AE69A3"/>
    <w:rsid w:val="00AE69CD"/>
    <w:rsid w:val="00AE77A2"/>
    <w:rsid w:val="00AE7D5E"/>
    <w:rsid w:val="00AF0544"/>
    <w:rsid w:val="00AF0BC7"/>
    <w:rsid w:val="00AF0D59"/>
    <w:rsid w:val="00AF0E01"/>
    <w:rsid w:val="00AF0FE7"/>
    <w:rsid w:val="00AF1EA0"/>
    <w:rsid w:val="00AF1FDE"/>
    <w:rsid w:val="00AF2139"/>
    <w:rsid w:val="00AF26E9"/>
    <w:rsid w:val="00AF3128"/>
    <w:rsid w:val="00AF33E7"/>
    <w:rsid w:val="00AF390C"/>
    <w:rsid w:val="00AF3E2D"/>
    <w:rsid w:val="00AF400B"/>
    <w:rsid w:val="00AF532E"/>
    <w:rsid w:val="00AF534F"/>
    <w:rsid w:val="00AF54D3"/>
    <w:rsid w:val="00AF5B68"/>
    <w:rsid w:val="00AF5C11"/>
    <w:rsid w:val="00AF62BF"/>
    <w:rsid w:val="00AF67EA"/>
    <w:rsid w:val="00AF7AA8"/>
    <w:rsid w:val="00AF7B69"/>
    <w:rsid w:val="00AF7B85"/>
    <w:rsid w:val="00B003C6"/>
    <w:rsid w:val="00B00F46"/>
    <w:rsid w:val="00B00FD3"/>
    <w:rsid w:val="00B019B0"/>
    <w:rsid w:val="00B01B0F"/>
    <w:rsid w:val="00B01CA6"/>
    <w:rsid w:val="00B01EB8"/>
    <w:rsid w:val="00B026DC"/>
    <w:rsid w:val="00B0279E"/>
    <w:rsid w:val="00B036D4"/>
    <w:rsid w:val="00B03825"/>
    <w:rsid w:val="00B038AE"/>
    <w:rsid w:val="00B051A1"/>
    <w:rsid w:val="00B05392"/>
    <w:rsid w:val="00B05DD8"/>
    <w:rsid w:val="00B06221"/>
    <w:rsid w:val="00B065E8"/>
    <w:rsid w:val="00B07623"/>
    <w:rsid w:val="00B076CE"/>
    <w:rsid w:val="00B07A6D"/>
    <w:rsid w:val="00B1085E"/>
    <w:rsid w:val="00B1162A"/>
    <w:rsid w:val="00B11AAA"/>
    <w:rsid w:val="00B11DF7"/>
    <w:rsid w:val="00B1266F"/>
    <w:rsid w:val="00B12CAC"/>
    <w:rsid w:val="00B12F75"/>
    <w:rsid w:val="00B1308A"/>
    <w:rsid w:val="00B1335C"/>
    <w:rsid w:val="00B133AF"/>
    <w:rsid w:val="00B136EC"/>
    <w:rsid w:val="00B13989"/>
    <w:rsid w:val="00B13A12"/>
    <w:rsid w:val="00B140DD"/>
    <w:rsid w:val="00B14127"/>
    <w:rsid w:val="00B146AE"/>
    <w:rsid w:val="00B14741"/>
    <w:rsid w:val="00B159C4"/>
    <w:rsid w:val="00B15F0F"/>
    <w:rsid w:val="00B164CE"/>
    <w:rsid w:val="00B166A9"/>
    <w:rsid w:val="00B16BEB"/>
    <w:rsid w:val="00B213AC"/>
    <w:rsid w:val="00B21700"/>
    <w:rsid w:val="00B220F3"/>
    <w:rsid w:val="00B22B11"/>
    <w:rsid w:val="00B23123"/>
    <w:rsid w:val="00B23583"/>
    <w:rsid w:val="00B23852"/>
    <w:rsid w:val="00B23A01"/>
    <w:rsid w:val="00B23D77"/>
    <w:rsid w:val="00B24629"/>
    <w:rsid w:val="00B24B6D"/>
    <w:rsid w:val="00B2542B"/>
    <w:rsid w:val="00B261AF"/>
    <w:rsid w:val="00B2625C"/>
    <w:rsid w:val="00B26548"/>
    <w:rsid w:val="00B26C5E"/>
    <w:rsid w:val="00B26F33"/>
    <w:rsid w:val="00B27674"/>
    <w:rsid w:val="00B3024A"/>
    <w:rsid w:val="00B30383"/>
    <w:rsid w:val="00B30768"/>
    <w:rsid w:val="00B30D8F"/>
    <w:rsid w:val="00B31097"/>
    <w:rsid w:val="00B3173C"/>
    <w:rsid w:val="00B32354"/>
    <w:rsid w:val="00B32BDF"/>
    <w:rsid w:val="00B337EC"/>
    <w:rsid w:val="00B33A44"/>
    <w:rsid w:val="00B33C1A"/>
    <w:rsid w:val="00B33D57"/>
    <w:rsid w:val="00B34664"/>
    <w:rsid w:val="00B34892"/>
    <w:rsid w:val="00B363E5"/>
    <w:rsid w:val="00B3644C"/>
    <w:rsid w:val="00B36768"/>
    <w:rsid w:val="00B36847"/>
    <w:rsid w:val="00B40760"/>
    <w:rsid w:val="00B40A3F"/>
    <w:rsid w:val="00B41C78"/>
    <w:rsid w:val="00B42E1A"/>
    <w:rsid w:val="00B42F49"/>
    <w:rsid w:val="00B43494"/>
    <w:rsid w:val="00B44592"/>
    <w:rsid w:val="00B445F8"/>
    <w:rsid w:val="00B44694"/>
    <w:rsid w:val="00B45096"/>
    <w:rsid w:val="00B46336"/>
    <w:rsid w:val="00B46BA4"/>
    <w:rsid w:val="00B501D8"/>
    <w:rsid w:val="00B505BE"/>
    <w:rsid w:val="00B511F4"/>
    <w:rsid w:val="00B5251B"/>
    <w:rsid w:val="00B5269F"/>
    <w:rsid w:val="00B52820"/>
    <w:rsid w:val="00B53193"/>
    <w:rsid w:val="00B532F1"/>
    <w:rsid w:val="00B53FD5"/>
    <w:rsid w:val="00B54E24"/>
    <w:rsid w:val="00B54EEF"/>
    <w:rsid w:val="00B55242"/>
    <w:rsid w:val="00B55FEC"/>
    <w:rsid w:val="00B56082"/>
    <w:rsid w:val="00B57590"/>
    <w:rsid w:val="00B60617"/>
    <w:rsid w:val="00B60C0F"/>
    <w:rsid w:val="00B60D87"/>
    <w:rsid w:val="00B613A8"/>
    <w:rsid w:val="00B61D22"/>
    <w:rsid w:val="00B62258"/>
    <w:rsid w:val="00B62628"/>
    <w:rsid w:val="00B62671"/>
    <w:rsid w:val="00B63374"/>
    <w:rsid w:val="00B6433E"/>
    <w:rsid w:val="00B645B1"/>
    <w:rsid w:val="00B64873"/>
    <w:rsid w:val="00B64909"/>
    <w:rsid w:val="00B6561C"/>
    <w:rsid w:val="00B663A5"/>
    <w:rsid w:val="00B66FAA"/>
    <w:rsid w:val="00B671C3"/>
    <w:rsid w:val="00B6746B"/>
    <w:rsid w:val="00B67A1D"/>
    <w:rsid w:val="00B67B09"/>
    <w:rsid w:val="00B703EE"/>
    <w:rsid w:val="00B7061F"/>
    <w:rsid w:val="00B70C28"/>
    <w:rsid w:val="00B70DF8"/>
    <w:rsid w:val="00B712AC"/>
    <w:rsid w:val="00B71A36"/>
    <w:rsid w:val="00B71B6F"/>
    <w:rsid w:val="00B71D14"/>
    <w:rsid w:val="00B72800"/>
    <w:rsid w:val="00B72FA1"/>
    <w:rsid w:val="00B73D95"/>
    <w:rsid w:val="00B74083"/>
    <w:rsid w:val="00B75399"/>
    <w:rsid w:val="00B75519"/>
    <w:rsid w:val="00B75902"/>
    <w:rsid w:val="00B76056"/>
    <w:rsid w:val="00B76B7F"/>
    <w:rsid w:val="00B76D39"/>
    <w:rsid w:val="00B77C89"/>
    <w:rsid w:val="00B77F29"/>
    <w:rsid w:val="00B77F6E"/>
    <w:rsid w:val="00B80563"/>
    <w:rsid w:val="00B805B3"/>
    <w:rsid w:val="00B80DBC"/>
    <w:rsid w:val="00B81675"/>
    <w:rsid w:val="00B81A88"/>
    <w:rsid w:val="00B81B70"/>
    <w:rsid w:val="00B81D6D"/>
    <w:rsid w:val="00B82216"/>
    <w:rsid w:val="00B824DE"/>
    <w:rsid w:val="00B82631"/>
    <w:rsid w:val="00B826DB"/>
    <w:rsid w:val="00B82B70"/>
    <w:rsid w:val="00B83EEC"/>
    <w:rsid w:val="00B853B3"/>
    <w:rsid w:val="00B85B65"/>
    <w:rsid w:val="00B862D2"/>
    <w:rsid w:val="00B865BC"/>
    <w:rsid w:val="00B86E51"/>
    <w:rsid w:val="00B90B3A"/>
    <w:rsid w:val="00B90F35"/>
    <w:rsid w:val="00B911A4"/>
    <w:rsid w:val="00B91664"/>
    <w:rsid w:val="00B92042"/>
    <w:rsid w:val="00B927B8"/>
    <w:rsid w:val="00B92F2C"/>
    <w:rsid w:val="00B92F76"/>
    <w:rsid w:val="00B93266"/>
    <w:rsid w:val="00B939F3"/>
    <w:rsid w:val="00B93F0C"/>
    <w:rsid w:val="00B941D4"/>
    <w:rsid w:val="00B94483"/>
    <w:rsid w:val="00B94842"/>
    <w:rsid w:val="00B94D82"/>
    <w:rsid w:val="00B94E4E"/>
    <w:rsid w:val="00B9531F"/>
    <w:rsid w:val="00B95F31"/>
    <w:rsid w:val="00B9696F"/>
    <w:rsid w:val="00B969FB"/>
    <w:rsid w:val="00B96C39"/>
    <w:rsid w:val="00B96D61"/>
    <w:rsid w:val="00BA01D5"/>
    <w:rsid w:val="00BA1065"/>
    <w:rsid w:val="00BA11B5"/>
    <w:rsid w:val="00BA1205"/>
    <w:rsid w:val="00BA1C8A"/>
    <w:rsid w:val="00BA1D31"/>
    <w:rsid w:val="00BA1DC4"/>
    <w:rsid w:val="00BA263A"/>
    <w:rsid w:val="00BA2A76"/>
    <w:rsid w:val="00BA3402"/>
    <w:rsid w:val="00BA440B"/>
    <w:rsid w:val="00BA4C1E"/>
    <w:rsid w:val="00BA5766"/>
    <w:rsid w:val="00BA5D62"/>
    <w:rsid w:val="00BA6030"/>
    <w:rsid w:val="00BA6B2B"/>
    <w:rsid w:val="00BA6B50"/>
    <w:rsid w:val="00BA6BA3"/>
    <w:rsid w:val="00BA777F"/>
    <w:rsid w:val="00BA7D1F"/>
    <w:rsid w:val="00BB0434"/>
    <w:rsid w:val="00BB081B"/>
    <w:rsid w:val="00BB0850"/>
    <w:rsid w:val="00BB0CF7"/>
    <w:rsid w:val="00BB0DE8"/>
    <w:rsid w:val="00BB11F2"/>
    <w:rsid w:val="00BB1A93"/>
    <w:rsid w:val="00BB1FD9"/>
    <w:rsid w:val="00BB2148"/>
    <w:rsid w:val="00BB2409"/>
    <w:rsid w:val="00BB2ADB"/>
    <w:rsid w:val="00BB3725"/>
    <w:rsid w:val="00BB4849"/>
    <w:rsid w:val="00BB5232"/>
    <w:rsid w:val="00BB612B"/>
    <w:rsid w:val="00BB71CB"/>
    <w:rsid w:val="00BB7BF6"/>
    <w:rsid w:val="00BB7C09"/>
    <w:rsid w:val="00BC0302"/>
    <w:rsid w:val="00BC0C5B"/>
    <w:rsid w:val="00BC103B"/>
    <w:rsid w:val="00BC1F10"/>
    <w:rsid w:val="00BC25E2"/>
    <w:rsid w:val="00BC26BA"/>
    <w:rsid w:val="00BC2B53"/>
    <w:rsid w:val="00BC39E0"/>
    <w:rsid w:val="00BC4228"/>
    <w:rsid w:val="00BC48BB"/>
    <w:rsid w:val="00BC4C32"/>
    <w:rsid w:val="00BC6295"/>
    <w:rsid w:val="00BC6323"/>
    <w:rsid w:val="00BC73D4"/>
    <w:rsid w:val="00BD0B8E"/>
    <w:rsid w:val="00BD1951"/>
    <w:rsid w:val="00BD1BDE"/>
    <w:rsid w:val="00BD2124"/>
    <w:rsid w:val="00BD294A"/>
    <w:rsid w:val="00BD2DB8"/>
    <w:rsid w:val="00BD3188"/>
    <w:rsid w:val="00BD35A0"/>
    <w:rsid w:val="00BD35D3"/>
    <w:rsid w:val="00BD3848"/>
    <w:rsid w:val="00BD39C9"/>
    <w:rsid w:val="00BD4160"/>
    <w:rsid w:val="00BD4270"/>
    <w:rsid w:val="00BD481C"/>
    <w:rsid w:val="00BD4F5C"/>
    <w:rsid w:val="00BD5276"/>
    <w:rsid w:val="00BD6531"/>
    <w:rsid w:val="00BD65DC"/>
    <w:rsid w:val="00BD6BC5"/>
    <w:rsid w:val="00BD7776"/>
    <w:rsid w:val="00BE01EB"/>
    <w:rsid w:val="00BE02F0"/>
    <w:rsid w:val="00BE0A43"/>
    <w:rsid w:val="00BE1513"/>
    <w:rsid w:val="00BE163D"/>
    <w:rsid w:val="00BE1C95"/>
    <w:rsid w:val="00BE2398"/>
    <w:rsid w:val="00BE2D23"/>
    <w:rsid w:val="00BE3553"/>
    <w:rsid w:val="00BE3C55"/>
    <w:rsid w:val="00BE3FEC"/>
    <w:rsid w:val="00BE42F1"/>
    <w:rsid w:val="00BE4EE6"/>
    <w:rsid w:val="00BE52E4"/>
    <w:rsid w:val="00BE57EC"/>
    <w:rsid w:val="00BE5C65"/>
    <w:rsid w:val="00BE6A5B"/>
    <w:rsid w:val="00BE6BB4"/>
    <w:rsid w:val="00BE7F53"/>
    <w:rsid w:val="00BE7F5B"/>
    <w:rsid w:val="00BF17BA"/>
    <w:rsid w:val="00BF18CC"/>
    <w:rsid w:val="00BF1A5D"/>
    <w:rsid w:val="00BF2943"/>
    <w:rsid w:val="00BF2B72"/>
    <w:rsid w:val="00BF34A1"/>
    <w:rsid w:val="00BF3CC1"/>
    <w:rsid w:val="00BF41F3"/>
    <w:rsid w:val="00BF4BFB"/>
    <w:rsid w:val="00BF50E9"/>
    <w:rsid w:val="00BF5144"/>
    <w:rsid w:val="00BF5B81"/>
    <w:rsid w:val="00BF5E21"/>
    <w:rsid w:val="00BF5FE9"/>
    <w:rsid w:val="00BF6748"/>
    <w:rsid w:val="00BF6C86"/>
    <w:rsid w:val="00BF6CED"/>
    <w:rsid w:val="00BF7561"/>
    <w:rsid w:val="00BF7D99"/>
    <w:rsid w:val="00C003AE"/>
    <w:rsid w:val="00C01162"/>
    <w:rsid w:val="00C0191D"/>
    <w:rsid w:val="00C0194E"/>
    <w:rsid w:val="00C0197D"/>
    <w:rsid w:val="00C02492"/>
    <w:rsid w:val="00C03DBA"/>
    <w:rsid w:val="00C049E6"/>
    <w:rsid w:val="00C04B72"/>
    <w:rsid w:val="00C05ED0"/>
    <w:rsid w:val="00C0607D"/>
    <w:rsid w:val="00C061B1"/>
    <w:rsid w:val="00C064BA"/>
    <w:rsid w:val="00C065AD"/>
    <w:rsid w:val="00C06940"/>
    <w:rsid w:val="00C06ECE"/>
    <w:rsid w:val="00C07F99"/>
    <w:rsid w:val="00C109C4"/>
    <w:rsid w:val="00C10D3C"/>
    <w:rsid w:val="00C1120E"/>
    <w:rsid w:val="00C1183C"/>
    <w:rsid w:val="00C11924"/>
    <w:rsid w:val="00C11F60"/>
    <w:rsid w:val="00C134D5"/>
    <w:rsid w:val="00C13A3F"/>
    <w:rsid w:val="00C13C4E"/>
    <w:rsid w:val="00C144C1"/>
    <w:rsid w:val="00C14B53"/>
    <w:rsid w:val="00C14DC0"/>
    <w:rsid w:val="00C1547F"/>
    <w:rsid w:val="00C158FA"/>
    <w:rsid w:val="00C1663E"/>
    <w:rsid w:val="00C20684"/>
    <w:rsid w:val="00C20833"/>
    <w:rsid w:val="00C21522"/>
    <w:rsid w:val="00C216AA"/>
    <w:rsid w:val="00C2280C"/>
    <w:rsid w:val="00C22CC9"/>
    <w:rsid w:val="00C22DD3"/>
    <w:rsid w:val="00C22EFE"/>
    <w:rsid w:val="00C23CE3"/>
    <w:rsid w:val="00C23D03"/>
    <w:rsid w:val="00C2516E"/>
    <w:rsid w:val="00C25788"/>
    <w:rsid w:val="00C25EE3"/>
    <w:rsid w:val="00C2677C"/>
    <w:rsid w:val="00C26CAA"/>
    <w:rsid w:val="00C27013"/>
    <w:rsid w:val="00C27B96"/>
    <w:rsid w:val="00C27D85"/>
    <w:rsid w:val="00C302B5"/>
    <w:rsid w:val="00C31158"/>
    <w:rsid w:val="00C31494"/>
    <w:rsid w:val="00C31542"/>
    <w:rsid w:val="00C31558"/>
    <w:rsid w:val="00C31B66"/>
    <w:rsid w:val="00C325BB"/>
    <w:rsid w:val="00C33755"/>
    <w:rsid w:val="00C3413E"/>
    <w:rsid w:val="00C34389"/>
    <w:rsid w:val="00C35446"/>
    <w:rsid w:val="00C35479"/>
    <w:rsid w:val="00C356FA"/>
    <w:rsid w:val="00C35770"/>
    <w:rsid w:val="00C35CE1"/>
    <w:rsid w:val="00C3674F"/>
    <w:rsid w:val="00C36CC1"/>
    <w:rsid w:val="00C371F0"/>
    <w:rsid w:val="00C379B1"/>
    <w:rsid w:val="00C40085"/>
    <w:rsid w:val="00C40775"/>
    <w:rsid w:val="00C414BA"/>
    <w:rsid w:val="00C42523"/>
    <w:rsid w:val="00C4258D"/>
    <w:rsid w:val="00C425F2"/>
    <w:rsid w:val="00C42F1E"/>
    <w:rsid w:val="00C4471F"/>
    <w:rsid w:val="00C44DFE"/>
    <w:rsid w:val="00C44F87"/>
    <w:rsid w:val="00C4560B"/>
    <w:rsid w:val="00C45634"/>
    <w:rsid w:val="00C45B4D"/>
    <w:rsid w:val="00C46504"/>
    <w:rsid w:val="00C46A09"/>
    <w:rsid w:val="00C471D2"/>
    <w:rsid w:val="00C479A4"/>
    <w:rsid w:val="00C479C4"/>
    <w:rsid w:val="00C5060C"/>
    <w:rsid w:val="00C5080D"/>
    <w:rsid w:val="00C50A19"/>
    <w:rsid w:val="00C50BA5"/>
    <w:rsid w:val="00C517DD"/>
    <w:rsid w:val="00C51E78"/>
    <w:rsid w:val="00C52368"/>
    <w:rsid w:val="00C52714"/>
    <w:rsid w:val="00C52FE3"/>
    <w:rsid w:val="00C537A2"/>
    <w:rsid w:val="00C55A91"/>
    <w:rsid w:val="00C55AE5"/>
    <w:rsid w:val="00C55CAB"/>
    <w:rsid w:val="00C55F6E"/>
    <w:rsid w:val="00C562CF"/>
    <w:rsid w:val="00C56486"/>
    <w:rsid w:val="00C57486"/>
    <w:rsid w:val="00C616AC"/>
    <w:rsid w:val="00C6263F"/>
    <w:rsid w:val="00C6285B"/>
    <w:rsid w:val="00C62BDA"/>
    <w:rsid w:val="00C639F6"/>
    <w:rsid w:val="00C64254"/>
    <w:rsid w:val="00C6460E"/>
    <w:rsid w:val="00C653FF"/>
    <w:rsid w:val="00C661AD"/>
    <w:rsid w:val="00C66ACE"/>
    <w:rsid w:val="00C672A0"/>
    <w:rsid w:val="00C71BC0"/>
    <w:rsid w:val="00C72018"/>
    <w:rsid w:val="00C7269A"/>
    <w:rsid w:val="00C73D45"/>
    <w:rsid w:val="00C7440F"/>
    <w:rsid w:val="00C74D57"/>
    <w:rsid w:val="00C74EF8"/>
    <w:rsid w:val="00C7509B"/>
    <w:rsid w:val="00C768C1"/>
    <w:rsid w:val="00C77611"/>
    <w:rsid w:val="00C77783"/>
    <w:rsid w:val="00C77811"/>
    <w:rsid w:val="00C77BA5"/>
    <w:rsid w:val="00C8004E"/>
    <w:rsid w:val="00C80279"/>
    <w:rsid w:val="00C80341"/>
    <w:rsid w:val="00C80A35"/>
    <w:rsid w:val="00C81655"/>
    <w:rsid w:val="00C82734"/>
    <w:rsid w:val="00C82ABF"/>
    <w:rsid w:val="00C82EE5"/>
    <w:rsid w:val="00C82F6D"/>
    <w:rsid w:val="00C832DB"/>
    <w:rsid w:val="00C833F5"/>
    <w:rsid w:val="00C83FCF"/>
    <w:rsid w:val="00C84BAA"/>
    <w:rsid w:val="00C84E02"/>
    <w:rsid w:val="00C8640A"/>
    <w:rsid w:val="00C8657C"/>
    <w:rsid w:val="00C86ADF"/>
    <w:rsid w:val="00C86AE4"/>
    <w:rsid w:val="00C86B4E"/>
    <w:rsid w:val="00C912A2"/>
    <w:rsid w:val="00C91512"/>
    <w:rsid w:val="00C9212B"/>
    <w:rsid w:val="00C922FB"/>
    <w:rsid w:val="00C92873"/>
    <w:rsid w:val="00C92E6B"/>
    <w:rsid w:val="00C92F1C"/>
    <w:rsid w:val="00C94115"/>
    <w:rsid w:val="00C94E39"/>
    <w:rsid w:val="00C9649C"/>
    <w:rsid w:val="00C97161"/>
    <w:rsid w:val="00C973FA"/>
    <w:rsid w:val="00C9762F"/>
    <w:rsid w:val="00C97CD0"/>
    <w:rsid w:val="00CA00D8"/>
    <w:rsid w:val="00CA0C65"/>
    <w:rsid w:val="00CA108A"/>
    <w:rsid w:val="00CA1172"/>
    <w:rsid w:val="00CA1E29"/>
    <w:rsid w:val="00CA260A"/>
    <w:rsid w:val="00CA2697"/>
    <w:rsid w:val="00CA2F8A"/>
    <w:rsid w:val="00CA31ED"/>
    <w:rsid w:val="00CA3741"/>
    <w:rsid w:val="00CA5072"/>
    <w:rsid w:val="00CA50E0"/>
    <w:rsid w:val="00CA52C1"/>
    <w:rsid w:val="00CA5832"/>
    <w:rsid w:val="00CA58D2"/>
    <w:rsid w:val="00CA5D80"/>
    <w:rsid w:val="00CA6374"/>
    <w:rsid w:val="00CA6535"/>
    <w:rsid w:val="00CA73F1"/>
    <w:rsid w:val="00CA787D"/>
    <w:rsid w:val="00CA7D81"/>
    <w:rsid w:val="00CA7FC8"/>
    <w:rsid w:val="00CB03C4"/>
    <w:rsid w:val="00CB0A41"/>
    <w:rsid w:val="00CB0B2A"/>
    <w:rsid w:val="00CB0E6D"/>
    <w:rsid w:val="00CB1740"/>
    <w:rsid w:val="00CB19DF"/>
    <w:rsid w:val="00CB1B13"/>
    <w:rsid w:val="00CB22CC"/>
    <w:rsid w:val="00CB237D"/>
    <w:rsid w:val="00CB29B9"/>
    <w:rsid w:val="00CB2F68"/>
    <w:rsid w:val="00CB2FA2"/>
    <w:rsid w:val="00CB49A1"/>
    <w:rsid w:val="00CB4A13"/>
    <w:rsid w:val="00CB50C4"/>
    <w:rsid w:val="00CB5E61"/>
    <w:rsid w:val="00CB6552"/>
    <w:rsid w:val="00CB6893"/>
    <w:rsid w:val="00CB6F06"/>
    <w:rsid w:val="00CB6F4F"/>
    <w:rsid w:val="00CB746B"/>
    <w:rsid w:val="00CB79D7"/>
    <w:rsid w:val="00CC0306"/>
    <w:rsid w:val="00CC06C2"/>
    <w:rsid w:val="00CC0F02"/>
    <w:rsid w:val="00CC119C"/>
    <w:rsid w:val="00CC12A7"/>
    <w:rsid w:val="00CC14A4"/>
    <w:rsid w:val="00CC2199"/>
    <w:rsid w:val="00CC22DA"/>
    <w:rsid w:val="00CC39E8"/>
    <w:rsid w:val="00CC4431"/>
    <w:rsid w:val="00CC49D1"/>
    <w:rsid w:val="00CC5BBE"/>
    <w:rsid w:val="00CC5CAE"/>
    <w:rsid w:val="00CC5E90"/>
    <w:rsid w:val="00CC6196"/>
    <w:rsid w:val="00CC7348"/>
    <w:rsid w:val="00CC7674"/>
    <w:rsid w:val="00CD0700"/>
    <w:rsid w:val="00CD0732"/>
    <w:rsid w:val="00CD0B59"/>
    <w:rsid w:val="00CD143F"/>
    <w:rsid w:val="00CD1A0C"/>
    <w:rsid w:val="00CD1F6C"/>
    <w:rsid w:val="00CD209C"/>
    <w:rsid w:val="00CD3277"/>
    <w:rsid w:val="00CD4B4F"/>
    <w:rsid w:val="00CD4B67"/>
    <w:rsid w:val="00CD5440"/>
    <w:rsid w:val="00CD638D"/>
    <w:rsid w:val="00CD705D"/>
    <w:rsid w:val="00CD7472"/>
    <w:rsid w:val="00CD76ED"/>
    <w:rsid w:val="00CD7B6A"/>
    <w:rsid w:val="00CE1D6A"/>
    <w:rsid w:val="00CE2098"/>
    <w:rsid w:val="00CE2927"/>
    <w:rsid w:val="00CE30CB"/>
    <w:rsid w:val="00CE3E75"/>
    <w:rsid w:val="00CE44A8"/>
    <w:rsid w:val="00CE4862"/>
    <w:rsid w:val="00CE4C6A"/>
    <w:rsid w:val="00CE4CBE"/>
    <w:rsid w:val="00CE622D"/>
    <w:rsid w:val="00CE695A"/>
    <w:rsid w:val="00CE7072"/>
    <w:rsid w:val="00CE70C4"/>
    <w:rsid w:val="00CE70FF"/>
    <w:rsid w:val="00CE71FD"/>
    <w:rsid w:val="00CE7274"/>
    <w:rsid w:val="00CE77EB"/>
    <w:rsid w:val="00CF0444"/>
    <w:rsid w:val="00CF07BD"/>
    <w:rsid w:val="00CF18DA"/>
    <w:rsid w:val="00CF220B"/>
    <w:rsid w:val="00CF267D"/>
    <w:rsid w:val="00CF2BEF"/>
    <w:rsid w:val="00CF3480"/>
    <w:rsid w:val="00CF3846"/>
    <w:rsid w:val="00CF3996"/>
    <w:rsid w:val="00CF41EB"/>
    <w:rsid w:val="00CF54AB"/>
    <w:rsid w:val="00CF5B16"/>
    <w:rsid w:val="00CF6577"/>
    <w:rsid w:val="00CF6E89"/>
    <w:rsid w:val="00CF6F51"/>
    <w:rsid w:val="00CF71E2"/>
    <w:rsid w:val="00CF760A"/>
    <w:rsid w:val="00CF7C8C"/>
    <w:rsid w:val="00CF7C8F"/>
    <w:rsid w:val="00D00CCD"/>
    <w:rsid w:val="00D01215"/>
    <w:rsid w:val="00D015BB"/>
    <w:rsid w:val="00D02EA0"/>
    <w:rsid w:val="00D03FEF"/>
    <w:rsid w:val="00D064BD"/>
    <w:rsid w:val="00D065D2"/>
    <w:rsid w:val="00D06788"/>
    <w:rsid w:val="00D07703"/>
    <w:rsid w:val="00D10310"/>
    <w:rsid w:val="00D10B44"/>
    <w:rsid w:val="00D10D78"/>
    <w:rsid w:val="00D11161"/>
    <w:rsid w:val="00D1136C"/>
    <w:rsid w:val="00D11565"/>
    <w:rsid w:val="00D11624"/>
    <w:rsid w:val="00D1191D"/>
    <w:rsid w:val="00D133F1"/>
    <w:rsid w:val="00D13622"/>
    <w:rsid w:val="00D13AA4"/>
    <w:rsid w:val="00D14645"/>
    <w:rsid w:val="00D15503"/>
    <w:rsid w:val="00D15697"/>
    <w:rsid w:val="00D1577D"/>
    <w:rsid w:val="00D17925"/>
    <w:rsid w:val="00D17E28"/>
    <w:rsid w:val="00D17EFA"/>
    <w:rsid w:val="00D2015E"/>
    <w:rsid w:val="00D202F4"/>
    <w:rsid w:val="00D2138A"/>
    <w:rsid w:val="00D21556"/>
    <w:rsid w:val="00D21888"/>
    <w:rsid w:val="00D2207C"/>
    <w:rsid w:val="00D22958"/>
    <w:rsid w:val="00D23553"/>
    <w:rsid w:val="00D23E95"/>
    <w:rsid w:val="00D25635"/>
    <w:rsid w:val="00D2594C"/>
    <w:rsid w:val="00D25CB5"/>
    <w:rsid w:val="00D268E2"/>
    <w:rsid w:val="00D268FD"/>
    <w:rsid w:val="00D2739A"/>
    <w:rsid w:val="00D27406"/>
    <w:rsid w:val="00D27B2A"/>
    <w:rsid w:val="00D27C69"/>
    <w:rsid w:val="00D307B0"/>
    <w:rsid w:val="00D30839"/>
    <w:rsid w:val="00D31A8D"/>
    <w:rsid w:val="00D32089"/>
    <w:rsid w:val="00D3227B"/>
    <w:rsid w:val="00D32825"/>
    <w:rsid w:val="00D33069"/>
    <w:rsid w:val="00D33A55"/>
    <w:rsid w:val="00D344AA"/>
    <w:rsid w:val="00D34618"/>
    <w:rsid w:val="00D34996"/>
    <w:rsid w:val="00D34A67"/>
    <w:rsid w:val="00D34B76"/>
    <w:rsid w:val="00D34BF0"/>
    <w:rsid w:val="00D35179"/>
    <w:rsid w:val="00D3520E"/>
    <w:rsid w:val="00D35616"/>
    <w:rsid w:val="00D35695"/>
    <w:rsid w:val="00D35879"/>
    <w:rsid w:val="00D35A5B"/>
    <w:rsid w:val="00D35E40"/>
    <w:rsid w:val="00D3655D"/>
    <w:rsid w:val="00D36B53"/>
    <w:rsid w:val="00D37330"/>
    <w:rsid w:val="00D374F8"/>
    <w:rsid w:val="00D408F3"/>
    <w:rsid w:val="00D412DA"/>
    <w:rsid w:val="00D414A1"/>
    <w:rsid w:val="00D41EE7"/>
    <w:rsid w:val="00D42AEA"/>
    <w:rsid w:val="00D4329C"/>
    <w:rsid w:val="00D43558"/>
    <w:rsid w:val="00D43EA4"/>
    <w:rsid w:val="00D443CD"/>
    <w:rsid w:val="00D4496A"/>
    <w:rsid w:val="00D44E20"/>
    <w:rsid w:val="00D45008"/>
    <w:rsid w:val="00D46126"/>
    <w:rsid w:val="00D4648C"/>
    <w:rsid w:val="00D47003"/>
    <w:rsid w:val="00D474B3"/>
    <w:rsid w:val="00D47977"/>
    <w:rsid w:val="00D50324"/>
    <w:rsid w:val="00D50E02"/>
    <w:rsid w:val="00D511F6"/>
    <w:rsid w:val="00D51388"/>
    <w:rsid w:val="00D51544"/>
    <w:rsid w:val="00D51EAB"/>
    <w:rsid w:val="00D52C87"/>
    <w:rsid w:val="00D52F73"/>
    <w:rsid w:val="00D52FAF"/>
    <w:rsid w:val="00D534B3"/>
    <w:rsid w:val="00D53B44"/>
    <w:rsid w:val="00D547B5"/>
    <w:rsid w:val="00D54D52"/>
    <w:rsid w:val="00D55BD8"/>
    <w:rsid w:val="00D55C3E"/>
    <w:rsid w:val="00D55D25"/>
    <w:rsid w:val="00D561F4"/>
    <w:rsid w:val="00D562B6"/>
    <w:rsid w:val="00D56B9A"/>
    <w:rsid w:val="00D56BD1"/>
    <w:rsid w:val="00D56E86"/>
    <w:rsid w:val="00D56F9D"/>
    <w:rsid w:val="00D579D3"/>
    <w:rsid w:val="00D57DCC"/>
    <w:rsid w:val="00D6077F"/>
    <w:rsid w:val="00D60ABB"/>
    <w:rsid w:val="00D60D88"/>
    <w:rsid w:val="00D611C1"/>
    <w:rsid w:val="00D618EC"/>
    <w:rsid w:val="00D61C65"/>
    <w:rsid w:val="00D62019"/>
    <w:rsid w:val="00D62E09"/>
    <w:rsid w:val="00D63657"/>
    <w:rsid w:val="00D639DB"/>
    <w:rsid w:val="00D63A77"/>
    <w:rsid w:val="00D64866"/>
    <w:rsid w:val="00D65DB3"/>
    <w:rsid w:val="00D67B24"/>
    <w:rsid w:val="00D70974"/>
    <w:rsid w:val="00D71178"/>
    <w:rsid w:val="00D72098"/>
    <w:rsid w:val="00D72131"/>
    <w:rsid w:val="00D721E9"/>
    <w:rsid w:val="00D72730"/>
    <w:rsid w:val="00D735E1"/>
    <w:rsid w:val="00D735EF"/>
    <w:rsid w:val="00D73D13"/>
    <w:rsid w:val="00D73DFD"/>
    <w:rsid w:val="00D73E29"/>
    <w:rsid w:val="00D7428D"/>
    <w:rsid w:val="00D74B31"/>
    <w:rsid w:val="00D74B4C"/>
    <w:rsid w:val="00D74D91"/>
    <w:rsid w:val="00D74EBB"/>
    <w:rsid w:val="00D7692E"/>
    <w:rsid w:val="00D77C75"/>
    <w:rsid w:val="00D80196"/>
    <w:rsid w:val="00D80908"/>
    <w:rsid w:val="00D80A45"/>
    <w:rsid w:val="00D80C0E"/>
    <w:rsid w:val="00D816B4"/>
    <w:rsid w:val="00D81D2B"/>
    <w:rsid w:val="00D82104"/>
    <w:rsid w:val="00D8210A"/>
    <w:rsid w:val="00D82531"/>
    <w:rsid w:val="00D827B3"/>
    <w:rsid w:val="00D82828"/>
    <w:rsid w:val="00D82C9D"/>
    <w:rsid w:val="00D82DDA"/>
    <w:rsid w:val="00D83AA3"/>
    <w:rsid w:val="00D83DBE"/>
    <w:rsid w:val="00D856F9"/>
    <w:rsid w:val="00D87937"/>
    <w:rsid w:val="00D87CB5"/>
    <w:rsid w:val="00D87DAD"/>
    <w:rsid w:val="00D90B60"/>
    <w:rsid w:val="00D90B89"/>
    <w:rsid w:val="00D90F91"/>
    <w:rsid w:val="00D9101A"/>
    <w:rsid w:val="00D914A5"/>
    <w:rsid w:val="00D9196C"/>
    <w:rsid w:val="00D91F70"/>
    <w:rsid w:val="00D92090"/>
    <w:rsid w:val="00D92477"/>
    <w:rsid w:val="00D9250D"/>
    <w:rsid w:val="00D930D6"/>
    <w:rsid w:val="00D93A63"/>
    <w:rsid w:val="00D93CD9"/>
    <w:rsid w:val="00D93F41"/>
    <w:rsid w:val="00D94A37"/>
    <w:rsid w:val="00D954D0"/>
    <w:rsid w:val="00D95792"/>
    <w:rsid w:val="00D95F2B"/>
    <w:rsid w:val="00D96821"/>
    <w:rsid w:val="00D96A20"/>
    <w:rsid w:val="00D96A68"/>
    <w:rsid w:val="00D96D1C"/>
    <w:rsid w:val="00DA0208"/>
    <w:rsid w:val="00DA09BF"/>
    <w:rsid w:val="00DA0DFA"/>
    <w:rsid w:val="00DA1A4E"/>
    <w:rsid w:val="00DA24AC"/>
    <w:rsid w:val="00DA353A"/>
    <w:rsid w:val="00DA5B82"/>
    <w:rsid w:val="00DA651C"/>
    <w:rsid w:val="00DA676F"/>
    <w:rsid w:val="00DA6879"/>
    <w:rsid w:val="00DA68F5"/>
    <w:rsid w:val="00DA6A42"/>
    <w:rsid w:val="00DA6E04"/>
    <w:rsid w:val="00DA6E1C"/>
    <w:rsid w:val="00DA72CC"/>
    <w:rsid w:val="00DB035F"/>
    <w:rsid w:val="00DB1171"/>
    <w:rsid w:val="00DB1194"/>
    <w:rsid w:val="00DB11D7"/>
    <w:rsid w:val="00DB1266"/>
    <w:rsid w:val="00DB3011"/>
    <w:rsid w:val="00DB3838"/>
    <w:rsid w:val="00DB3E11"/>
    <w:rsid w:val="00DB3EC2"/>
    <w:rsid w:val="00DB41A9"/>
    <w:rsid w:val="00DB5013"/>
    <w:rsid w:val="00DB6CD9"/>
    <w:rsid w:val="00DB7369"/>
    <w:rsid w:val="00DB77A5"/>
    <w:rsid w:val="00DB790D"/>
    <w:rsid w:val="00DB79C4"/>
    <w:rsid w:val="00DC0101"/>
    <w:rsid w:val="00DC11B7"/>
    <w:rsid w:val="00DC124E"/>
    <w:rsid w:val="00DC1497"/>
    <w:rsid w:val="00DC1605"/>
    <w:rsid w:val="00DC1C0C"/>
    <w:rsid w:val="00DC1F76"/>
    <w:rsid w:val="00DC2EF6"/>
    <w:rsid w:val="00DC3280"/>
    <w:rsid w:val="00DC3757"/>
    <w:rsid w:val="00DC3CA5"/>
    <w:rsid w:val="00DC3DA5"/>
    <w:rsid w:val="00DC3FAB"/>
    <w:rsid w:val="00DC4438"/>
    <w:rsid w:val="00DC4B7C"/>
    <w:rsid w:val="00DC51D2"/>
    <w:rsid w:val="00DC54A8"/>
    <w:rsid w:val="00DC5594"/>
    <w:rsid w:val="00DC562A"/>
    <w:rsid w:val="00DC592F"/>
    <w:rsid w:val="00DC60FC"/>
    <w:rsid w:val="00DC684C"/>
    <w:rsid w:val="00DC7778"/>
    <w:rsid w:val="00DD0EF0"/>
    <w:rsid w:val="00DD1674"/>
    <w:rsid w:val="00DD1C8E"/>
    <w:rsid w:val="00DD1DF8"/>
    <w:rsid w:val="00DD2934"/>
    <w:rsid w:val="00DD2A27"/>
    <w:rsid w:val="00DD3364"/>
    <w:rsid w:val="00DD3E3E"/>
    <w:rsid w:val="00DD476C"/>
    <w:rsid w:val="00DD4C1A"/>
    <w:rsid w:val="00DD5299"/>
    <w:rsid w:val="00DE0B39"/>
    <w:rsid w:val="00DE0B53"/>
    <w:rsid w:val="00DE17EE"/>
    <w:rsid w:val="00DE208A"/>
    <w:rsid w:val="00DE2B5E"/>
    <w:rsid w:val="00DE3388"/>
    <w:rsid w:val="00DE445C"/>
    <w:rsid w:val="00DE4EB4"/>
    <w:rsid w:val="00DE548B"/>
    <w:rsid w:val="00DE6EA4"/>
    <w:rsid w:val="00DE743F"/>
    <w:rsid w:val="00DE7B91"/>
    <w:rsid w:val="00DE7E44"/>
    <w:rsid w:val="00DF06F1"/>
    <w:rsid w:val="00DF08B2"/>
    <w:rsid w:val="00DF0969"/>
    <w:rsid w:val="00DF0C0A"/>
    <w:rsid w:val="00DF0FC7"/>
    <w:rsid w:val="00DF15A5"/>
    <w:rsid w:val="00DF1B6C"/>
    <w:rsid w:val="00DF1FD2"/>
    <w:rsid w:val="00DF287F"/>
    <w:rsid w:val="00DF2DE6"/>
    <w:rsid w:val="00DF382A"/>
    <w:rsid w:val="00DF40AC"/>
    <w:rsid w:val="00DF4107"/>
    <w:rsid w:val="00DF4155"/>
    <w:rsid w:val="00DF43DC"/>
    <w:rsid w:val="00DF48B3"/>
    <w:rsid w:val="00DF50FE"/>
    <w:rsid w:val="00DF510D"/>
    <w:rsid w:val="00DF5270"/>
    <w:rsid w:val="00DF5E4D"/>
    <w:rsid w:val="00DF610A"/>
    <w:rsid w:val="00DF672E"/>
    <w:rsid w:val="00DF686D"/>
    <w:rsid w:val="00DF68EC"/>
    <w:rsid w:val="00DF6A51"/>
    <w:rsid w:val="00DF6BDA"/>
    <w:rsid w:val="00DF77BA"/>
    <w:rsid w:val="00E00915"/>
    <w:rsid w:val="00E019AA"/>
    <w:rsid w:val="00E0208E"/>
    <w:rsid w:val="00E025A6"/>
    <w:rsid w:val="00E02B62"/>
    <w:rsid w:val="00E0393F"/>
    <w:rsid w:val="00E0396C"/>
    <w:rsid w:val="00E03DB0"/>
    <w:rsid w:val="00E04A35"/>
    <w:rsid w:val="00E04FC3"/>
    <w:rsid w:val="00E05A17"/>
    <w:rsid w:val="00E05CD1"/>
    <w:rsid w:val="00E063D7"/>
    <w:rsid w:val="00E0706B"/>
    <w:rsid w:val="00E07764"/>
    <w:rsid w:val="00E07DD1"/>
    <w:rsid w:val="00E138A1"/>
    <w:rsid w:val="00E138BC"/>
    <w:rsid w:val="00E13B7B"/>
    <w:rsid w:val="00E13C88"/>
    <w:rsid w:val="00E14318"/>
    <w:rsid w:val="00E15285"/>
    <w:rsid w:val="00E16184"/>
    <w:rsid w:val="00E1628D"/>
    <w:rsid w:val="00E16EA1"/>
    <w:rsid w:val="00E1725A"/>
    <w:rsid w:val="00E17459"/>
    <w:rsid w:val="00E17488"/>
    <w:rsid w:val="00E17835"/>
    <w:rsid w:val="00E17EDD"/>
    <w:rsid w:val="00E210DF"/>
    <w:rsid w:val="00E21A6D"/>
    <w:rsid w:val="00E22182"/>
    <w:rsid w:val="00E2227D"/>
    <w:rsid w:val="00E22A6C"/>
    <w:rsid w:val="00E22C25"/>
    <w:rsid w:val="00E23403"/>
    <w:rsid w:val="00E23732"/>
    <w:rsid w:val="00E24418"/>
    <w:rsid w:val="00E24810"/>
    <w:rsid w:val="00E2546D"/>
    <w:rsid w:val="00E25A30"/>
    <w:rsid w:val="00E262ED"/>
    <w:rsid w:val="00E2637D"/>
    <w:rsid w:val="00E26A84"/>
    <w:rsid w:val="00E26AC6"/>
    <w:rsid w:val="00E26C28"/>
    <w:rsid w:val="00E27053"/>
    <w:rsid w:val="00E27245"/>
    <w:rsid w:val="00E274BE"/>
    <w:rsid w:val="00E27AF4"/>
    <w:rsid w:val="00E3004B"/>
    <w:rsid w:val="00E30B87"/>
    <w:rsid w:val="00E30F34"/>
    <w:rsid w:val="00E31011"/>
    <w:rsid w:val="00E31016"/>
    <w:rsid w:val="00E311DF"/>
    <w:rsid w:val="00E3174E"/>
    <w:rsid w:val="00E317EA"/>
    <w:rsid w:val="00E31AB9"/>
    <w:rsid w:val="00E31ABF"/>
    <w:rsid w:val="00E31D11"/>
    <w:rsid w:val="00E328E5"/>
    <w:rsid w:val="00E32D21"/>
    <w:rsid w:val="00E334B4"/>
    <w:rsid w:val="00E338DC"/>
    <w:rsid w:val="00E33DC1"/>
    <w:rsid w:val="00E3495F"/>
    <w:rsid w:val="00E34B77"/>
    <w:rsid w:val="00E35162"/>
    <w:rsid w:val="00E35328"/>
    <w:rsid w:val="00E36606"/>
    <w:rsid w:val="00E37015"/>
    <w:rsid w:val="00E37024"/>
    <w:rsid w:val="00E3705B"/>
    <w:rsid w:val="00E37173"/>
    <w:rsid w:val="00E37330"/>
    <w:rsid w:val="00E37572"/>
    <w:rsid w:val="00E378C9"/>
    <w:rsid w:val="00E40A94"/>
    <w:rsid w:val="00E40F58"/>
    <w:rsid w:val="00E4102C"/>
    <w:rsid w:val="00E4114E"/>
    <w:rsid w:val="00E41795"/>
    <w:rsid w:val="00E41827"/>
    <w:rsid w:val="00E42527"/>
    <w:rsid w:val="00E42843"/>
    <w:rsid w:val="00E42EDE"/>
    <w:rsid w:val="00E43382"/>
    <w:rsid w:val="00E43D91"/>
    <w:rsid w:val="00E444BC"/>
    <w:rsid w:val="00E449C6"/>
    <w:rsid w:val="00E4533A"/>
    <w:rsid w:val="00E453B2"/>
    <w:rsid w:val="00E45592"/>
    <w:rsid w:val="00E45B3C"/>
    <w:rsid w:val="00E45DD3"/>
    <w:rsid w:val="00E461E6"/>
    <w:rsid w:val="00E46A27"/>
    <w:rsid w:val="00E479AC"/>
    <w:rsid w:val="00E479FC"/>
    <w:rsid w:val="00E47B34"/>
    <w:rsid w:val="00E47D54"/>
    <w:rsid w:val="00E47FE0"/>
    <w:rsid w:val="00E50015"/>
    <w:rsid w:val="00E50325"/>
    <w:rsid w:val="00E5090E"/>
    <w:rsid w:val="00E50B7F"/>
    <w:rsid w:val="00E51020"/>
    <w:rsid w:val="00E51520"/>
    <w:rsid w:val="00E51525"/>
    <w:rsid w:val="00E51E14"/>
    <w:rsid w:val="00E52F28"/>
    <w:rsid w:val="00E5308C"/>
    <w:rsid w:val="00E534BC"/>
    <w:rsid w:val="00E53646"/>
    <w:rsid w:val="00E5410A"/>
    <w:rsid w:val="00E54188"/>
    <w:rsid w:val="00E5498C"/>
    <w:rsid w:val="00E54BA4"/>
    <w:rsid w:val="00E558BD"/>
    <w:rsid w:val="00E55B25"/>
    <w:rsid w:val="00E563AF"/>
    <w:rsid w:val="00E568EB"/>
    <w:rsid w:val="00E609C5"/>
    <w:rsid w:val="00E60E42"/>
    <w:rsid w:val="00E60F15"/>
    <w:rsid w:val="00E617F8"/>
    <w:rsid w:val="00E62B24"/>
    <w:rsid w:val="00E632E7"/>
    <w:rsid w:val="00E633FF"/>
    <w:rsid w:val="00E64287"/>
    <w:rsid w:val="00E6518F"/>
    <w:rsid w:val="00E6612E"/>
    <w:rsid w:val="00E66321"/>
    <w:rsid w:val="00E66C91"/>
    <w:rsid w:val="00E67059"/>
    <w:rsid w:val="00E677D8"/>
    <w:rsid w:val="00E67B31"/>
    <w:rsid w:val="00E67E75"/>
    <w:rsid w:val="00E700D6"/>
    <w:rsid w:val="00E70FB7"/>
    <w:rsid w:val="00E71839"/>
    <w:rsid w:val="00E72328"/>
    <w:rsid w:val="00E72B5C"/>
    <w:rsid w:val="00E72C26"/>
    <w:rsid w:val="00E73E84"/>
    <w:rsid w:val="00E74267"/>
    <w:rsid w:val="00E74343"/>
    <w:rsid w:val="00E75C49"/>
    <w:rsid w:val="00E760A9"/>
    <w:rsid w:val="00E76ACA"/>
    <w:rsid w:val="00E76CFE"/>
    <w:rsid w:val="00E77176"/>
    <w:rsid w:val="00E779D6"/>
    <w:rsid w:val="00E77AB0"/>
    <w:rsid w:val="00E77CE8"/>
    <w:rsid w:val="00E80330"/>
    <w:rsid w:val="00E804B7"/>
    <w:rsid w:val="00E8057A"/>
    <w:rsid w:val="00E805F9"/>
    <w:rsid w:val="00E8063E"/>
    <w:rsid w:val="00E80A34"/>
    <w:rsid w:val="00E8133B"/>
    <w:rsid w:val="00E82237"/>
    <w:rsid w:val="00E82653"/>
    <w:rsid w:val="00E82E71"/>
    <w:rsid w:val="00E846A0"/>
    <w:rsid w:val="00E84906"/>
    <w:rsid w:val="00E84AEA"/>
    <w:rsid w:val="00E84FB6"/>
    <w:rsid w:val="00E8529F"/>
    <w:rsid w:val="00E856C2"/>
    <w:rsid w:val="00E857FD"/>
    <w:rsid w:val="00E85D11"/>
    <w:rsid w:val="00E85F77"/>
    <w:rsid w:val="00E86010"/>
    <w:rsid w:val="00E871FE"/>
    <w:rsid w:val="00E879D5"/>
    <w:rsid w:val="00E87CB2"/>
    <w:rsid w:val="00E91015"/>
    <w:rsid w:val="00E913E0"/>
    <w:rsid w:val="00E914E5"/>
    <w:rsid w:val="00E91961"/>
    <w:rsid w:val="00E9198F"/>
    <w:rsid w:val="00E91C58"/>
    <w:rsid w:val="00E92502"/>
    <w:rsid w:val="00E9257F"/>
    <w:rsid w:val="00E9343D"/>
    <w:rsid w:val="00E93982"/>
    <w:rsid w:val="00E939AE"/>
    <w:rsid w:val="00E93D0D"/>
    <w:rsid w:val="00E93DB0"/>
    <w:rsid w:val="00E94028"/>
    <w:rsid w:val="00E940DF"/>
    <w:rsid w:val="00E943CF"/>
    <w:rsid w:val="00E9444F"/>
    <w:rsid w:val="00E9531A"/>
    <w:rsid w:val="00E956FD"/>
    <w:rsid w:val="00E9602C"/>
    <w:rsid w:val="00E9629D"/>
    <w:rsid w:val="00E96F83"/>
    <w:rsid w:val="00E97632"/>
    <w:rsid w:val="00E97ED7"/>
    <w:rsid w:val="00EA1767"/>
    <w:rsid w:val="00EA1A55"/>
    <w:rsid w:val="00EA24D0"/>
    <w:rsid w:val="00EA280B"/>
    <w:rsid w:val="00EA339C"/>
    <w:rsid w:val="00EA348D"/>
    <w:rsid w:val="00EA3CFF"/>
    <w:rsid w:val="00EA3FFC"/>
    <w:rsid w:val="00EA43B4"/>
    <w:rsid w:val="00EA65EC"/>
    <w:rsid w:val="00EA69FF"/>
    <w:rsid w:val="00EA7206"/>
    <w:rsid w:val="00EA7AAB"/>
    <w:rsid w:val="00EA7F17"/>
    <w:rsid w:val="00EB0696"/>
    <w:rsid w:val="00EB076D"/>
    <w:rsid w:val="00EB1476"/>
    <w:rsid w:val="00EB171C"/>
    <w:rsid w:val="00EB21DA"/>
    <w:rsid w:val="00EB26A0"/>
    <w:rsid w:val="00EB2E8B"/>
    <w:rsid w:val="00EB369E"/>
    <w:rsid w:val="00EB3A41"/>
    <w:rsid w:val="00EB3AB3"/>
    <w:rsid w:val="00EB4236"/>
    <w:rsid w:val="00EB4384"/>
    <w:rsid w:val="00EB4D0E"/>
    <w:rsid w:val="00EB550B"/>
    <w:rsid w:val="00EB5E08"/>
    <w:rsid w:val="00EB60A2"/>
    <w:rsid w:val="00EB6644"/>
    <w:rsid w:val="00EB788A"/>
    <w:rsid w:val="00EB7A2E"/>
    <w:rsid w:val="00EB7ACD"/>
    <w:rsid w:val="00EB7FD5"/>
    <w:rsid w:val="00EC003F"/>
    <w:rsid w:val="00EC09ED"/>
    <w:rsid w:val="00EC1590"/>
    <w:rsid w:val="00EC2222"/>
    <w:rsid w:val="00EC2311"/>
    <w:rsid w:val="00EC2508"/>
    <w:rsid w:val="00EC2C0E"/>
    <w:rsid w:val="00EC2FC6"/>
    <w:rsid w:val="00EC3632"/>
    <w:rsid w:val="00EC3B50"/>
    <w:rsid w:val="00EC440C"/>
    <w:rsid w:val="00EC44C5"/>
    <w:rsid w:val="00EC467C"/>
    <w:rsid w:val="00EC47F6"/>
    <w:rsid w:val="00EC5042"/>
    <w:rsid w:val="00EC5406"/>
    <w:rsid w:val="00EC639B"/>
    <w:rsid w:val="00EC63D7"/>
    <w:rsid w:val="00EC6687"/>
    <w:rsid w:val="00EC6FDB"/>
    <w:rsid w:val="00EC7023"/>
    <w:rsid w:val="00EC744D"/>
    <w:rsid w:val="00EC77BC"/>
    <w:rsid w:val="00ED028B"/>
    <w:rsid w:val="00ED0880"/>
    <w:rsid w:val="00ED090C"/>
    <w:rsid w:val="00ED1439"/>
    <w:rsid w:val="00ED18A5"/>
    <w:rsid w:val="00ED1C50"/>
    <w:rsid w:val="00ED232B"/>
    <w:rsid w:val="00ED27B7"/>
    <w:rsid w:val="00ED282A"/>
    <w:rsid w:val="00ED2DAF"/>
    <w:rsid w:val="00ED4CD3"/>
    <w:rsid w:val="00ED4F00"/>
    <w:rsid w:val="00ED69F9"/>
    <w:rsid w:val="00ED6CF5"/>
    <w:rsid w:val="00ED6E03"/>
    <w:rsid w:val="00ED6EED"/>
    <w:rsid w:val="00ED757E"/>
    <w:rsid w:val="00ED7B91"/>
    <w:rsid w:val="00EE1007"/>
    <w:rsid w:val="00EE12D7"/>
    <w:rsid w:val="00EE16C1"/>
    <w:rsid w:val="00EE1891"/>
    <w:rsid w:val="00EE2060"/>
    <w:rsid w:val="00EE2BB8"/>
    <w:rsid w:val="00EE35EB"/>
    <w:rsid w:val="00EE36D3"/>
    <w:rsid w:val="00EE3F9A"/>
    <w:rsid w:val="00EE44D6"/>
    <w:rsid w:val="00EE46BA"/>
    <w:rsid w:val="00EE4E45"/>
    <w:rsid w:val="00EE5B6D"/>
    <w:rsid w:val="00EE60C8"/>
    <w:rsid w:val="00EE6EEF"/>
    <w:rsid w:val="00EE7A39"/>
    <w:rsid w:val="00EF0FFC"/>
    <w:rsid w:val="00EF1257"/>
    <w:rsid w:val="00EF29F0"/>
    <w:rsid w:val="00EF3E29"/>
    <w:rsid w:val="00EF468D"/>
    <w:rsid w:val="00EF4901"/>
    <w:rsid w:val="00EF4C45"/>
    <w:rsid w:val="00EF4CF9"/>
    <w:rsid w:val="00EF4DED"/>
    <w:rsid w:val="00EF66DB"/>
    <w:rsid w:val="00EF69D5"/>
    <w:rsid w:val="00EF76C4"/>
    <w:rsid w:val="00EF7E87"/>
    <w:rsid w:val="00F00265"/>
    <w:rsid w:val="00F00EE2"/>
    <w:rsid w:val="00F00F44"/>
    <w:rsid w:val="00F01141"/>
    <w:rsid w:val="00F01C01"/>
    <w:rsid w:val="00F02416"/>
    <w:rsid w:val="00F03458"/>
    <w:rsid w:val="00F039BA"/>
    <w:rsid w:val="00F03E45"/>
    <w:rsid w:val="00F04399"/>
    <w:rsid w:val="00F046A0"/>
    <w:rsid w:val="00F048F5"/>
    <w:rsid w:val="00F04F84"/>
    <w:rsid w:val="00F06D06"/>
    <w:rsid w:val="00F1020D"/>
    <w:rsid w:val="00F106A2"/>
    <w:rsid w:val="00F1079D"/>
    <w:rsid w:val="00F10C65"/>
    <w:rsid w:val="00F10FA9"/>
    <w:rsid w:val="00F118DC"/>
    <w:rsid w:val="00F11B35"/>
    <w:rsid w:val="00F11DC7"/>
    <w:rsid w:val="00F12EE7"/>
    <w:rsid w:val="00F13737"/>
    <w:rsid w:val="00F13E80"/>
    <w:rsid w:val="00F14132"/>
    <w:rsid w:val="00F14187"/>
    <w:rsid w:val="00F14C99"/>
    <w:rsid w:val="00F151EB"/>
    <w:rsid w:val="00F157D5"/>
    <w:rsid w:val="00F15C67"/>
    <w:rsid w:val="00F168C5"/>
    <w:rsid w:val="00F16E6D"/>
    <w:rsid w:val="00F16E70"/>
    <w:rsid w:val="00F173B4"/>
    <w:rsid w:val="00F20045"/>
    <w:rsid w:val="00F20078"/>
    <w:rsid w:val="00F20251"/>
    <w:rsid w:val="00F20DAB"/>
    <w:rsid w:val="00F210EA"/>
    <w:rsid w:val="00F2115A"/>
    <w:rsid w:val="00F21DA2"/>
    <w:rsid w:val="00F2230C"/>
    <w:rsid w:val="00F223F3"/>
    <w:rsid w:val="00F2359C"/>
    <w:rsid w:val="00F24101"/>
    <w:rsid w:val="00F246CD"/>
    <w:rsid w:val="00F268E5"/>
    <w:rsid w:val="00F26C3E"/>
    <w:rsid w:val="00F272E9"/>
    <w:rsid w:val="00F27989"/>
    <w:rsid w:val="00F2799A"/>
    <w:rsid w:val="00F3022F"/>
    <w:rsid w:val="00F30A22"/>
    <w:rsid w:val="00F30B26"/>
    <w:rsid w:val="00F30CA0"/>
    <w:rsid w:val="00F3105B"/>
    <w:rsid w:val="00F3207A"/>
    <w:rsid w:val="00F32C61"/>
    <w:rsid w:val="00F333F2"/>
    <w:rsid w:val="00F341B8"/>
    <w:rsid w:val="00F34339"/>
    <w:rsid w:val="00F34427"/>
    <w:rsid w:val="00F3480B"/>
    <w:rsid w:val="00F35366"/>
    <w:rsid w:val="00F357A8"/>
    <w:rsid w:val="00F3719B"/>
    <w:rsid w:val="00F379D6"/>
    <w:rsid w:val="00F37CCE"/>
    <w:rsid w:val="00F37D38"/>
    <w:rsid w:val="00F37D7B"/>
    <w:rsid w:val="00F40AB6"/>
    <w:rsid w:val="00F420B5"/>
    <w:rsid w:val="00F42AAF"/>
    <w:rsid w:val="00F42CA3"/>
    <w:rsid w:val="00F43B55"/>
    <w:rsid w:val="00F449B0"/>
    <w:rsid w:val="00F45F51"/>
    <w:rsid w:val="00F47375"/>
    <w:rsid w:val="00F506A2"/>
    <w:rsid w:val="00F50968"/>
    <w:rsid w:val="00F50C9E"/>
    <w:rsid w:val="00F51615"/>
    <w:rsid w:val="00F5237C"/>
    <w:rsid w:val="00F528E9"/>
    <w:rsid w:val="00F533D6"/>
    <w:rsid w:val="00F54F11"/>
    <w:rsid w:val="00F553D6"/>
    <w:rsid w:val="00F565FB"/>
    <w:rsid w:val="00F567E3"/>
    <w:rsid w:val="00F56B0F"/>
    <w:rsid w:val="00F56C98"/>
    <w:rsid w:val="00F57160"/>
    <w:rsid w:val="00F60C81"/>
    <w:rsid w:val="00F60E0E"/>
    <w:rsid w:val="00F60EBC"/>
    <w:rsid w:val="00F617A1"/>
    <w:rsid w:val="00F630D9"/>
    <w:rsid w:val="00F637D7"/>
    <w:rsid w:val="00F63B19"/>
    <w:rsid w:val="00F64B17"/>
    <w:rsid w:val="00F64E37"/>
    <w:rsid w:val="00F65442"/>
    <w:rsid w:val="00F658BF"/>
    <w:rsid w:val="00F65DF7"/>
    <w:rsid w:val="00F66229"/>
    <w:rsid w:val="00F66428"/>
    <w:rsid w:val="00F6741D"/>
    <w:rsid w:val="00F67948"/>
    <w:rsid w:val="00F71513"/>
    <w:rsid w:val="00F72E71"/>
    <w:rsid w:val="00F72FB3"/>
    <w:rsid w:val="00F7536C"/>
    <w:rsid w:val="00F75A2A"/>
    <w:rsid w:val="00F767C3"/>
    <w:rsid w:val="00F77484"/>
    <w:rsid w:val="00F77B42"/>
    <w:rsid w:val="00F77E4F"/>
    <w:rsid w:val="00F80024"/>
    <w:rsid w:val="00F80238"/>
    <w:rsid w:val="00F80631"/>
    <w:rsid w:val="00F80792"/>
    <w:rsid w:val="00F80A63"/>
    <w:rsid w:val="00F8271D"/>
    <w:rsid w:val="00F83F27"/>
    <w:rsid w:val="00F84879"/>
    <w:rsid w:val="00F84E2A"/>
    <w:rsid w:val="00F85321"/>
    <w:rsid w:val="00F85653"/>
    <w:rsid w:val="00F85B77"/>
    <w:rsid w:val="00F86EC4"/>
    <w:rsid w:val="00F87166"/>
    <w:rsid w:val="00F871BE"/>
    <w:rsid w:val="00F87E47"/>
    <w:rsid w:val="00F87FFD"/>
    <w:rsid w:val="00F90E04"/>
    <w:rsid w:val="00F9111F"/>
    <w:rsid w:val="00F92218"/>
    <w:rsid w:val="00F92F49"/>
    <w:rsid w:val="00F93136"/>
    <w:rsid w:val="00F9421F"/>
    <w:rsid w:val="00F9441B"/>
    <w:rsid w:val="00F94555"/>
    <w:rsid w:val="00F962A4"/>
    <w:rsid w:val="00F97B05"/>
    <w:rsid w:val="00F97C1F"/>
    <w:rsid w:val="00FA0D2C"/>
    <w:rsid w:val="00FA1A43"/>
    <w:rsid w:val="00FA1EB9"/>
    <w:rsid w:val="00FA2045"/>
    <w:rsid w:val="00FA241C"/>
    <w:rsid w:val="00FA2485"/>
    <w:rsid w:val="00FA2967"/>
    <w:rsid w:val="00FA2AC1"/>
    <w:rsid w:val="00FA2CC0"/>
    <w:rsid w:val="00FA3045"/>
    <w:rsid w:val="00FA4552"/>
    <w:rsid w:val="00FA504E"/>
    <w:rsid w:val="00FA5A6B"/>
    <w:rsid w:val="00FA60A0"/>
    <w:rsid w:val="00FA6702"/>
    <w:rsid w:val="00FA7096"/>
    <w:rsid w:val="00FA7935"/>
    <w:rsid w:val="00FA7FF9"/>
    <w:rsid w:val="00FB021B"/>
    <w:rsid w:val="00FB091B"/>
    <w:rsid w:val="00FB1566"/>
    <w:rsid w:val="00FB1E35"/>
    <w:rsid w:val="00FB2369"/>
    <w:rsid w:val="00FB275E"/>
    <w:rsid w:val="00FB28BA"/>
    <w:rsid w:val="00FB2BB0"/>
    <w:rsid w:val="00FB3327"/>
    <w:rsid w:val="00FB3EBA"/>
    <w:rsid w:val="00FB417D"/>
    <w:rsid w:val="00FB4A7B"/>
    <w:rsid w:val="00FB5766"/>
    <w:rsid w:val="00FB6204"/>
    <w:rsid w:val="00FB697C"/>
    <w:rsid w:val="00FB7522"/>
    <w:rsid w:val="00FB7748"/>
    <w:rsid w:val="00FB7BF5"/>
    <w:rsid w:val="00FB7E3A"/>
    <w:rsid w:val="00FC1112"/>
    <w:rsid w:val="00FC1665"/>
    <w:rsid w:val="00FC1D6F"/>
    <w:rsid w:val="00FC2633"/>
    <w:rsid w:val="00FC582C"/>
    <w:rsid w:val="00FC5888"/>
    <w:rsid w:val="00FC5898"/>
    <w:rsid w:val="00FC62EF"/>
    <w:rsid w:val="00FC63C1"/>
    <w:rsid w:val="00FC7824"/>
    <w:rsid w:val="00FC7BCD"/>
    <w:rsid w:val="00FD0430"/>
    <w:rsid w:val="00FD0720"/>
    <w:rsid w:val="00FD11A3"/>
    <w:rsid w:val="00FD13C6"/>
    <w:rsid w:val="00FD2062"/>
    <w:rsid w:val="00FD2762"/>
    <w:rsid w:val="00FD2E96"/>
    <w:rsid w:val="00FD3104"/>
    <w:rsid w:val="00FD3435"/>
    <w:rsid w:val="00FD3AF4"/>
    <w:rsid w:val="00FD42FD"/>
    <w:rsid w:val="00FD4FEF"/>
    <w:rsid w:val="00FD53A7"/>
    <w:rsid w:val="00FD5EC5"/>
    <w:rsid w:val="00FD63CF"/>
    <w:rsid w:val="00FD6CCE"/>
    <w:rsid w:val="00FE0478"/>
    <w:rsid w:val="00FE15E5"/>
    <w:rsid w:val="00FE20F1"/>
    <w:rsid w:val="00FE31D2"/>
    <w:rsid w:val="00FE3E31"/>
    <w:rsid w:val="00FE47E7"/>
    <w:rsid w:val="00FE4C8F"/>
    <w:rsid w:val="00FE4C9B"/>
    <w:rsid w:val="00FE55B7"/>
    <w:rsid w:val="00FE5C58"/>
    <w:rsid w:val="00FE6111"/>
    <w:rsid w:val="00FE64C9"/>
    <w:rsid w:val="00FE68C8"/>
    <w:rsid w:val="00FE7096"/>
    <w:rsid w:val="00FF0167"/>
    <w:rsid w:val="00FF0C80"/>
    <w:rsid w:val="00FF114A"/>
    <w:rsid w:val="00FF1905"/>
    <w:rsid w:val="00FF2A33"/>
    <w:rsid w:val="00FF2B7E"/>
    <w:rsid w:val="00FF30CF"/>
    <w:rsid w:val="00FF37BD"/>
    <w:rsid w:val="00FF448A"/>
    <w:rsid w:val="00FF44E2"/>
    <w:rsid w:val="00FF4A68"/>
    <w:rsid w:val="00FF4BF1"/>
    <w:rsid w:val="00FF5058"/>
    <w:rsid w:val="00FF5671"/>
    <w:rsid w:val="00FF66A2"/>
    <w:rsid w:val="00FF74C5"/>
    <w:rsid w:val="00FF7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  <w15:chartTrackingRefBased/>
  <w15:docId w15:val="{A594CF9D-4947-4719-80CF-8B9181B09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B5066"/>
    <w:pPr>
      <w:autoSpaceDE w:val="0"/>
      <w:autoSpaceDN w:val="0"/>
      <w:spacing w:line="480" w:lineRule="exact"/>
      <w:ind w:leftChars="200" w:left="200" w:firstLineChars="200" w:firstLine="200"/>
      <w:jc w:val="both"/>
    </w:pPr>
    <w:rPr>
      <w:rFonts w:ascii="標楷體" w:eastAsia="標楷體" w:hAnsi="新細明體" w:cs="新細明體"/>
      <w:sz w:val="28"/>
      <w:szCs w:val="24"/>
    </w:rPr>
  </w:style>
  <w:style w:type="paragraph" w:styleId="3">
    <w:name w:val="heading 3"/>
    <w:basedOn w:val="a"/>
    <w:link w:val="30"/>
    <w:uiPriority w:val="9"/>
    <w:qFormat/>
    <w:rsid w:val="007D1E7C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  <w:outlineLvl w:val="2"/>
    </w:pPr>
    <w:rPr>
      <w:rFonts w:ascii="新細明體" w:eastAsia="新細明體"/>
      <w:b/>
      <w:bCs/>
      <w:sz w:val="27"/>
      <w:szCs w:val="27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pPr>
      <w:ind w:left="300" w:hangingChars="100" w:hanging="100"/>
    </w:p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customStyle="1" w:styleId="140">
    <w:name w:val="第二層(14號字) 字元"/>
    <w:link w:val="14"/>
    <w:rsid w:val="00C04B72"/>
    <w:rPr>
      <w:rFonts w:ascii="標楷體" w:eastAsia="標楷體"/>
      <w:b/>
      <w:snapToGrid w:val="0"/>
      <w:kern w:val="2"/>
      <w:sz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3618D4"/>
    <w:pPr>
      <w:tabs>
        <w:tab w:val="right" w:leader="hyphen" w:pos="8490"/>
      </w:tabs>
      <w:ind w:leftChars="0" w:left="487" w:hangingChars="200" w:hanging="487"/>
    </w:pPr>
    <w:rPr>
      <w:b/>
      <w:bCs/>
      <w:noProof/>
      <w:sz w:val="24"/>
    </w:rPr>
  </w:style>
  <w:style w:type="paragraph" w:styleId="23">
    <w:name w:val="toc 2"/>
    <w:basedOn w:val="a"/>
    <w:next w:val="a"/>
    <w:autoRedefine/>
    <w:uiPriority w:val="39"/>
    <w:rsid w:val="003618D4"/>
    <w:pPr>
      <w:tabs>
        <w:tab w:val="right" w:leader="hyphen" w:pos="8490"/>
      </w:tabs>
      <w:ind w:leftChars="0" w:rightChars="150" w:right="150" w:hangingChars="200" w:hanging="200"/>
    </w:pPr>
    <w:rPr>
      <w:noProof/>
      <w:sz w:val="24"/>
    </w:rPr>
  </w:style>
  <w:style w:type="character" w:customStyle="1" w:styleId="2">
    <w:name w:val="(一)(二)(三) 字元2"/>
    <w:link w:val="a4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C04B72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d">
    <w:name w:val="header"/>
    <w:basedOn w:val="a"/>
    <w:link w:val="ae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rsid w:val="00C04B72"/>
    <w:rPr>
      <w:rFonts w:ascii="標楷體" w:eastAsia="標楷體" w:hAnsi="新細明體" w:cs="新細明體"/>
    </w:rPr>
  </w:style>
  <w:style w:type="character" w:customStyle="1" w:styleId="22">
    <w:name w:val="(一)下內文縮2 字元"/>
    <w:link w:val="21"/>
    <w:rsid w:val="00C04B72"/>
    <w:rPr>
      <w:rFonts w:ascii="標楷體" w:eastAsia="標楷體"/>
      <w:snapToGrid w:val="0"/>
      <w:kern w:val="2"/>
      <w:sz w:val="28"/>
      <w:szCs w:val="28"/>
    </w:rPr>
  </w:style>
  <w:style w:type="paragraph" w:styleId="af">
    <w:name w:val="footer"/>
    <w:basedOn w:val="a"/>
    <w:link w:val="af0"/>
    <w:unhideWhenUsed/>
    <w:rsid w:val="00C04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rsid w:val="00C04B72"/>
    <w:rPr>
      <w:rFonts w:ascii="標楷體" w:eastAsia="標楷體" w:hAnsi="新細明體" w:cs="新細明體"/>
    </w:rPr>
  </w:style>
  <w:style w:type="character" w:styleId="af1">
    <w:name w:val="Hyperlink"/>
    <w:uiPriority w:val="99"/>
    <w:rsid w:val="00C04B72"/>
    <w:rPr>
      <w:color w:val="0000FF"/>
      <w:u w:val="single"/>
    </w:rPr>
  </w:style>
  <w:style w:type="character" w:styleId="af2">
    <w:name w:val="page number"/>
    <w:rsid w:val="00C04B72"/>
    <w:rPr>
      <w:rFonts w:ascii="標楷體" w:eastAsia="標楷體"/>
    </w:rPr>
  </w:style>
  <w:style w:type="character" w:styleId="af3">
    <w:name w:val="footnote reference"/>
    <w:aliases w:val="FR,Ref,de nota al pie,註腳內容,Error-Fußnotenzeichen5,Error-Fußnotenzeichen6,Error-Fußnotenzeichen3"/>
    <w:uiPriority w:val="99"/>
    <w:rsid w:val="00C04B72"/>
    <w:rPr>
      <w:vertAlign w:val="superscript"/>
    </w:rPr>
  </w:style>
  <w:style w:type="paragraph" w:customStyle="1" w:styleId="145">
    <w:name w:val="表格內文(14行高) 字元 字元"/>
    <w:basedOn w:val="a8"/>
    <w:link w:val="146"/>
    <w:rsid w:val="00C04B72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6">
    <w:name w:val="表格內文(14行高) 字元 字元 字元"/>
    <w:link w:val="145"/>
    <w:rsid w:val="00C04B72"/>
    <w:rPr>
      <w:rFonts w:ascii="標楷體" w:eastAsia="標楷體"/>
      <w:snapToGrid w:val="0"/>
      <w:kern w:val="2"/>
      <w:sz w:val="24"/>
      <w:szCs w:val="28"/>
    </w:rPr>
  </w:style>
  <w:style w:type="paragraph" w:styleId="af4">
    <w:name w:val="footnote text"/>
    <w:basedOn w:val="a"/>
    <w:link w:val="af5"/>
    <w:uiPriority w:val="99"/>
    <w:rsid w:val="00960D50"/>
    <w:pPr>
      <w:snapToGrid w:val="0"/>
      <w:jc w:val="left"/>
    </w:pPr>
    <w:rPr>
      <w:sz w:val="20"/>
      <w:szCs w:val="20"/>
    </w:rPr>
  </w:style>
  <w:style w:type="character" w:customStyle="1" w:styleId="af5">
    <w:name w:val="註腳文字 字元"/>
    <w:link w:val="af4"/>
    <w:uiPriority w:val="99"/>
    <w:rsid w:val="00960D50"/>
    <w:rPr>
      <w:rFonts w:ascii="標楷體" w:eastAsia="標楷體" w:hAnsi="新細明體" w:cs="新細明體"/>
    </w:rPr>
  </w:style>
  <w:style w:type="character" w:customStyle="1" w:styleId="24">
    <w:name w:val="(一)下內文縮2 字元 字元"/>
    <w:rsid w:val="00960D50"/>
    <w:rPr>
      <w:rFonts w:ascii="標楷體" w:eastAsia="標楷體"/>
      <w:snapToGrid w:val="0"/>
      <w:kern w:val="2"/>
      <w:sz w:val="28"/>
      <w:szCs w:val="28"/>
    </w:rPr>
  </w:style>
  <w:style w:type="character" w:customStyle="1" w:styleId="ab">
    <w:name w:val="姓名及分機 字元"/>
    <w:link w:val="aa"/>
    <w:rsid w:val="00960D50"/>
    <w:rPr>
      <w:rFonts w:ascii="標楷體" w:eastAsia="標楷體" w:hAnsi="新細明體" w:cs="新細明體"/>
      <w:sz w:val="24"/>
      <w:szCs w:val="24"/>
    </w:rPr>
  </w:style>
  <w:style w:type="character" w:styleId="af6">
    <w:name w:val="FollowedHyperlink"/>
    <w:uiPriority w:val="99"/>
    <w:semiHidden/>
    <w:unhideWhenUsed/>
    <w:rsid w:val="0010493E"/>
    <w:rPr>
      <w:color w:val="954F72"/>
      <w:u w:val="single"/>
    </w:rPr>
  </w:style>
  <w:style w:type="table" w:styleId="af7">
    <w:name w:val="Table Grid"/>
    <w:basedOn w:val="a1"/>
    <w:uiPriority w:val="59"/>
    <w:rsid w:val="00C506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C6460E"/>
    <w:pPr>
      <w:autoSpaceDE/>
      <w:autoSpaceDN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/>
      <w:sz w:val="24"/>
    </w:rPr>
  </w:style>
  <w:style w:type="paragraph" w:styleId="af8">
    <w:name w:val="Body Text"/>
    <w:basedOn w:val="a"/>
    <w:link w:val="af9"/>
    <w:uiPriority w:val="99"/>
    <w:rsid w:val="007C5838"/>
    <w:pPr>
      <w:widowControl w:val="0"/>
      <w:autoSpaceDE/>
      <w:autoSpaceDN/>
      <w:spacing w:after="120" w:line="500" w:lineRule="exact"/>
    </w:pPr>
    <w:rPr>
      <w:rFonts w:hAnsi="Times New Roman" w:cs="Times New Roman"/>
      <w:snapToGrid w:val="0"/>
      <w:kern w:val="2"/>
      <w:szCs w:val="28"/>
    </w:rPr>
  </w:style>
  <w:style w:type="character" w:customStyle="1" w:styleId="af9">
    <w:name w:val="本文 字元"/>
    <w:link w:val="af8"/>
    <w:uiPriority w:val="99"/>
    <w:rsid w:val="007C5838"/>
    <w:rPr>
      <w:rFonts w:ascii="標楷體" w:eastAsia="標楷體"/>
      <w:snapToGrid w:val="0"/>
      <w:kern w:val="2"/>
      <w:sz w:val="28"/>
      <w:szCs w:val="28"/>
    </w:rPr>
  </w:style>
  <w:style w:type="paragraph" w:styleId="afa">
    <w:name w:val="Balloon Text"/>
    <w:basedOn w:val="a"/>
    <w:link w:val="afb"/>
    <w:uiPriority w:val="99"/>
    <w:semiHidden/>
    <w:unhideWhenUsed/>
    <w:rsid w:val="00823012"/>
    <w:pPr>
      <w:spacing w:line="240" w:lineRule="auto"/>
    </w:pPr>
    <w:rPr>
      <w:rFonts w:ascii="Calibri Light" w:eastAsia="新細明體" w:hAnsi="Calibri Light" w:cs="Times New Roman"/>
      <w:sz w:val="18"/>
      <w:szCs w:val="18"/>
    </w:rPr>
  </w:style>
  <w:style w:type="character" w:customStyle="1" w:styleId="afb">
    <w:name w:val="註解方塊文字 字元"/>
    <w:link w:val="afa"/>
    <w:uiPriority w:val="99"/>
    <w:semiHidden/>
    <w:rsid w:val="00823012"/>
    <w:rPr>
      <w:rFonts w:ascii="Calibri Light" w:eastAsia="新細明體" w:hAnsi="Calibri Light" w:cs="Times New Roman"/>
      <w:sz w:val="18"/>
      <w:szCs w:val="18"/>
    </w:rPr>
  </w:style>
  <w:style w:type="character" w:customStyle="1" w:styleId="30">
    <w:name w:val="標題 3 字元"/>
    <w:link w:val="3"/>
    <w:uiPriority w:val="9"/>
    <w:rsid w:val="007D1E7C"/>
    <w:rPr>
      <w:rFonts w:ascii="新細明體" w:hAnsi="新細明體" w:cs="新細明體"/>
      <w:b/>
      <w:bCs/>
      <w:sz w:val="27"/>
      <w:szCs w:val="27"/>
    </w:rPr>
  </w:style>
  <w:style w:type="character" w:styleId="afc">
    <w:name w:val="Strong"/>
    <w:uiPriority w:val="22"/>
    <w:qFormat/>
    <w:rsid w:val="007D1E7C"/>
    <w:rPr>
      <w:b/>
      <w:bCs/>
    </w:rPr>
  </w:style>
  <w:style w:type="paragraph" w:styleId="afd">
    <w:name w:val="endnote text"/>
    <w:basedOn w:val="a"/>
    <w:link w:val="afe"/>
    <w:uiPriority w:val="99"/>
    <w:semiHidden/>
    <w:unhideWhenUsed/>
    <w:rsid w:val="00CD76ED"/>
    <w:pPr>
      <w:snapToGrid w:val="0"/>
      <w:jc w:val="left"/>
    </w:pPr>
  </w:style>
  <w:style w:type="character" w:customStyle="1" w:styleId="afe">
    <w:name w:val="章節附註文字 字元"/>
    <w:link w:val="afd"/>
    <w:uiPriority w:val="99"/>
    <w:semiHidden/>
    <w:rsid w:val="00CD76ED"/>
    <w:rPr>
      <w:rFonts w:ascii="標楷體" w:eastAsia="標楷體" w:hAnsi="新細明體" w:cs="新細明體"/>
      <w:sz w:val="28"/>
      <w:szCs w:val="24"/>
    </w:rPr>
  </w:style>
  <w:style w:type="character" w:styleId="aff">
    <w:name w:val="endnote reference"/>
    <w:uiPriority w:val="99"/>
    <w:semiHidden/>
    <w:unhideWhenUsed/>
    <w:rsid w:val="00CD76E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2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5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93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04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6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07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B60A73-D164-4BEC-A976-D92660357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205</Words>
  <Characters>1171</Characters>
  <Application>Microsoft Office Word</Application>
  <DocSecurity>0</DocSecurity>
  <Lines>9</Lines>
  <Paragraphs>2</Paragraphs>
  <ScaleCrop>false</ScaleCrop>
  <Company>HOME</Company>
  <LinksUpToDate>false</LinksUpToDate>
  <CharactersWithSpaces>1374</CharactersWithSpaces>
  <SharedDoc>false</SharedDoc>
  <HLinks>
    <vt:vector size="90" baseType="variant">
      <vt:variant>
        <vt:i4>1835065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_Toc204069929</vt:lpwstr>
      </vt:variant>
      <vt:variant>
        <vt:i4>1835065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_Toc204069928</vt:lpwstr>
      </vt:variant>
      <vt:variant>
        <vt:i4>1835065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_Toc204069927</vt:lpwstr>
      </vt:variant>
      <vt:variant>
        <vt:i4>1835065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_Toc204069926</vt:lpwstr>
      </vt:variant>
      <vt:variant>
        <vt:i4>1835065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_Toc204069925</vt:lpwstr>
      </vt:variant>
      <vt:variant>
        <vt:i4>1835065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_Toc204069924</vt:lpwstr>
      </vt:variant>
      <vt:variant>
        <vt:i4>1835065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_Toc204069923</vt:lpwstr>
      </vt:variant>
      <vt:variant>
        <vt:i4>1835065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_Toc204069922</vt:lpwstr>
      </vt:variant>
      <vt:variant>
        <vt:i4>1835065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_Toc204069921</vt:lpwstr>
      </vt:variant>
      <vt:variant>
        <vt:i4>1835065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_Toc204069920</vt:lpwstr>
      </vt:variant>
      <vt:variant>
        <vt:i4>2031673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_Toc204069919</vt:lpwstr>
      </vt:variant>
      <vt:variant>
        <vt:i4>2031673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_Toc204069918</vt:lpwstr>
      </vt:variant>
      <vt:variant>
        <vt:i4>2031673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_Toc204069917</vt:lpwstr>
      </vt:variant>
      <vt:variant>
        <vt:i4>2031673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_Toc204069916</vt:lpwstr>
      </vt:variant>
      <vt:variant>
        <vt:i4>2031673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_Toc204069915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2025-07-22T01:30:00Z</cp:lastPrinted>
  <dcterms:created xsi:type="dcterms:W3CDTF">2025-07-22T06:44:00Z</dcterms:created>
  <dcterms:modified xsi:type="dcterms:W3CDTF">2025-07-22T06:44:00Z</dcterms:modified>
</cp:coreProperties>
</file>