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9F7FD4" w:rsidRDefault="00E44D08" w:rsidP="00E44D08">
      <w:pPr>
        <w:pStyle w:val="14"/>
        <w:ind w:left="567" w:hanging="567"/>
      </w:pPr>
      <w:bookmarkStart w:id="10" w:name="_Toc424402837"/>
      <w:bookmarkStart w:id="11" w:name="_Toc519516973"/>
      <w:bookmarkStart w:id="12" w:name="_Toc204069686"/>
      <w:r>
        <w:t>一</w:t>
      </w:r>
      <w:r>
        <w:rPr>
          <w:rFonts w:hint="eastAsia"/>
        </w:rPr>
        <w:t>、</w:t>
      </w:r>
      <w:r w:rsidR="00060926">
        <w:rPr>
          <w:rFonts w:hint="eastAsia"/>
        </w:rPr>
        <w:t>實施</w:t>
      </w:r>
      <w:r w:rsidR="00F95275">
        <w:rPr>
          <w:rFonts w:hint="eastAsia"/>
        </w:rPr>
        <w:t>分級醫療</w:t>
      </w:r>
      <w:r w:rsidR="0074063A">
        <w:rPr>
          <w:rFonts w:hint="eastAsia"/>
        </w:rPr>
        <w:t>多年</w:t>
      </w:r>
      <w:r w:rsidR="00060926">
        <w:rPr>
          <w:rFonts w:hint="eastAsia"/>
        </w:rPr>
        <w:t>，</w:t>
      </w:r>
      <w:r w:rsidR="008C4B5E">
        <w:rPr>
          <w:rFonts w:hint="eastAsia"/>
        </w:rPr>
        <w:t>惟</w:t>
      </w:r>
      <w:r w:rsidR="00AE1A8C">
        <w:rPr>
          <w:rFonts w:hint="eastAsia"/>
        </w:rPr>
        <w:t>113年度</w:t>
      </w:r>
      <w:r w:rsidR="0077600C">
        <w:rPr>
          <w:rFonts w:hint="eastAsia"/>
        </w:rPr>
        <w:t>基層診所就醫件數占比下降，而</w:t>
      </w:r>
      <w:r w:rsidR="00255564">
        <w:rPr>
          <w:rFonts w:hint="eastAsia"/>
        </w:rPr>
        <w:t>醫學中心</w:t>
      </w:r>
      <w:r w:rsidR="009E4E1B">
        <w:rPr>
          <w:rFonts w:hint="eastAsia"/>
        </w:rPr>
        <w:t>不僅</w:t>
      </w:r>
      <w:r w:rsidR="00B9777B">
        <w:rPr>
          <w:rFonts w:hint="eastAsia"/>
        </w:rPr>
        <w:t>家數</w:t>
      </w:r>
      <w:r w:rsidR="00255564">
        <w:rPr>
          <w:rFonts w:hint="eastAsia"/>
        </w:rPr>
        <w:t>增</w:t>
      </w:r>
      <w:r w:rsidR="00783879">
        <w:rPr>
          <w:rFonts w:hint="eastAsia"/>
        </w:rPr>
        <w:t>加</w:t>
      </w:r>
      <w:r w:rsidR="009E4E1B">
        <w:rPr>
          <w:rFonts w:hint="eastAsia"/>
        </w:rPr>
        <w:t>，且</w:t>
      </w:r>
      <w:r w:rsidR="00B13A84">
        <w:rPr>
          <w:rFonts w:hint="eastAsia"/>
        </w:rPr>
        <w:t>門診及住院健保點數增幅最高，</w:t>
      </w:r>
      <w:r w:rsidR="00AB378A">
        <w:rPr>
          <w:rFonts w:hint="eastAsia"/>
        </w:rPr>
        <w:t>恐</w:t>
      </w:r>
      <w:r w:rsidR="00255564">
        <w:rPr>
          <w:rFonts w:hint="eastAsia"/>
        </w:rPr>
        <w:t>與分級醫療</w:t>
      </w:r>
      <w:r w:rsidR="005E5BF0">
        <w:rPr>
          <w:rFonts w:hint="eastAsia"/>
        </w:rPr>
        <w:t>目標未合</w:t>
      </w:r>
      <w:bookmarkEnd w:id="12"/>
    </w:p>
    <w:p w:rsidR="00446E01" w:rsidRDefault="004A641F" w:rsidP="00446E01">
      <w:pPr>
        <w:ind w:left="567" w:firstLine="567"/>
      </w:pPr>
      <w:r w:rsidRPr="004A641F">
        <w:rPr>
          <w:rFonts w:hint="eastAsia"/>
        </w:rPr>
        <w:t>衛福部</w:t>
      </w:r>
      <w:r w:rsidR="007D703C">
        <w:rPr>
          <w:rFonts w:hint="eastAsia"/>
        </w:rPr>
        <w:t>自</w:t>
      </w:r>
      <w:r w:rsidRPr="004A641F">
        <w:rPr>
          <w:rFonts w:hint="eastAsia"/>
        </w:rPr>
        <w:t>106年度起推動分級醫療</w:t>
      </w:r>
      <w:r>
        <w:rPr>
          <w:rFonts w:hint="eastAsia"/>
        </w:rPr>
        <w:t>，</w:t>
      </w:r>
      <w:r w:rsidR="00D914A0">
        <w:rPr>
          <w:rFonts w:hint="eastAsia"/>
        </w:rPr>
        <w:t>106年度</w:t>
      </w:r>
      <w:r w:rsidR="00E078C9" w:rsidRPr="00E078C9">
        <w:rPr>
          <w:rFonts w:hint="eastAsia"/>
        </w:rPr>
        <w:t>健保總額預算</w:t>
      </w:r>
      <w:r w:rsidR="008B3F4D">
        <w:rPr>
          <w:rFonts w:hint="eastAsia"/>
        </w:rPr>
        <w:t>為</w:t>
      </w:r>
      <w:r w:rsidR="00E078C9">
        <w:rPr>
          <w:rFonts w:hint="eastAsia"/>
        </w:rPr>
        <w:t>6</w:t>
      </w:r>
      <w:r w:rsidR="00E078C9" w:rsidRPr="00E078C9">
        <w:rPr>
          <w:rFonts w:hint="eastAsia"/>
        </w:rPr>
        <w:t>,5</w:t>
      </w:r>
      <w:r w:rsidR="00E078C9">
        <w:rPr>
          <w:rFonts w:hint="eastAsia"/>
        </w:rPr>
        <w:t>45</w:t>
      </w:r>
      <w:r w:rsidR="00E078C9" w:rsidRPr="00E078C9">
        <w:rPr>
          <w:rFonts w:hint="eastAsia"/>
        </w:rPr>
        <w:t>億元</w:t>
      </w:r>
      <w:r w:rsidR="00987067">
        <w:rPr>
          <w:rFonts w:hint="eastAsia"/>
        </w:rPr>
        <w:t>，</w:t>
      </w:r>
      <w:r w:rsidR="00E078C9" w:rsidRPr="00E078C9">
        <w:rPr>
          <w:rFonts w:hint="eastAsia"/>
        </w:rPr>
        <w:t>114年度</w:t>
      </w:r>
      <w:r w:rsidR="00D914A0">
        <w:rPr>
          <w:rFonts w:hint="eastAsia"/>
        </w:rPr>
        <w:t>已達</w:t>
      </w:r>
      <w:r w:rsidR="00E078C9" w:rsidRPr="00E078C9">
        <w:rPr>
          <w:rFonts w:hint="eastAsia"/>
        </w:rPr>
        <w:t>9,286億元，</w:t>
      </w:r>
      <w:r w:rsidR="00D914A0">
        <w:rPr>
          <w:rFonts w:hint="eastAsia"/>
        </w:rPr>
        <w:t>成長快速</w:t>
      </w:r>
      <w:r w:rsidR="00C24780">
        <w:rPr>
          <w:rFonts w:hint="eastAsia"/>
        </w:rPr>
        <w:t>。</w:t>
      </w:r>
      <w:r w:rsidR="00446E01">
        <w:rPr>
          <w:rFonts w:hint="eastAsia"/>
        </w:rPr>
        <w:t>經查：</w:t>
      </w:r>
    </w:p>
    <w:p w:rsidR="00446E01" w:rsidRPr="00583953" w:rsidRDefault="00446E01" w:rsidP="00446E01">
      <w:pPr>
        <w:pStyle w:val="a4"/>
        <w:ind w:left="851" w:hanging="284"/>
        <w:rPr>
          <w:rFonts w:hAnsi="標楷體"/>
          <w:b/>
        </w:rPr>
      </w:pPr>
      <w:r w:rsidRPr="00583953">
        <w:rPr>
          <w:rFonts w:hAnsi="標楷體" w:hint="eastAsia"/>
          <w:b/>
        </w:rPr>
        <w:t>(一)</w:t>
      </w:r>
      <w:r w:rsidR="008B2027">
        <w:rPr>
          <w:rFonts w:hAnsi="標楷體" w:hint="eastAsia"/>
          <w:b/>
        </w:rPr>
        <w:t>1</w:t>
      </w:r>
      <w:r w:rsidR="002D2E72">
        <w:rPr>
          <w:rFonts w:hAnsi="標楷體" w:hint="eastAsia"/>
          <w:b/>
        </w:rPr>
        <w:t>10至114年度辦理多項分級醫療計畫，預算數介於53.</w:t>
      </w:r>
      <w:r w:rsidR="00C40520">
        <w:rPr>
          <w:rFonts w:hAnsi="標楷體" w:hint="eastAsia"/>
          <w:b/>
        </w:rPr>
        <w:t>58</w:t>
      </w:r>
      <w:r w:rsidR="008B2027">
        <w:rPr>
          <w:rFonts w:hAnsi="標楷體" w:hint="eastAsia"/>
          <w:b/>
        </w:rPr>
        <w:t>至6</w:t>
      </w:r>
      <w:r w:rsidR="00C40520">
        <w:rPr>
          <w:rFonts w:hAnsi="標楷體" w:hint="eastAsia"/>
          <w:b/>
        </w:rPr>
        <w:t>9</w:t>
      </w:r>
      <w:r w:rsidR="008B2027">
        <w:rPr>
          <w:rFonts w:hAnsi="標楷體" w:hint="eastAsia"/>
          <w:b/>
        </w:rPr>
        <w:t>.59</w:t>
      </w:r>
      <w:r w:rsidR="002D2E72">
        <w:rPr>
          <w:rFonts w:hAnsi="標楷體" w:hint="eastAsia"/>
          <w:b/>
        </w:rPr>
        <w:t>億元，</w:t>
      </w:r>
      <w:r w:rsidR="00E80321">
        <w:rPr>
          <w:rFonts w:hAnsi="標楷體" w:hint="eastAsia"/>
          <w:b/>
        </w:rPr>
        <w:t>其中</w:t>
      </w:r>
      <w:r w:rsidR="002D2E72" w:rsidRPr="002D2E72">
        <w:rPr>
          <w:rFonts w:hAnsi="標楷體" w:hint="eastAsia"/>
          <w:b/>
        </w:rPr>
        <w:t>「家庭醫師整合性照護計畫」</w:t>
      </w:r>
      <w:r w:rsidR="002D2E72">
        <w:rPr>
          <w:rFonts w:hAnsi="標楷體" w:hint="eastAsia"/>
          <w:b/>
        </w:rPr>
        <w:t>未達目標</w:t>
      </w:r>
    </w:p>
    <w:p w:rsidR="008B2027" w:rsidRDefault="00E54396" w:rsidP="0065071D">
      <w:pPr>
        <w:pStyle w:val="22"/>
        <w:ind w:left="850" w:firstLine="567"/>
      </w:pPr>
      <w:r w:rsidRPr="00E54396">
        <w:rPr>
          <w:rFonts w:hint="eastAsia"/>
        </w:rPr>
        <w:t>為</w:t>
      </w:r>
      <w:r w:rsidR="008C4B5E">
        <w:rPr>
          <w:rFonts w:hint="eastAsia"/>
        </w:rPr>
        <w:t>利</w:t>
      </w:r>
      <w:r w:rsidR="00BF45A8">
        <w:rPr>
          <w:rFonts w:hint="eastAsia"/>
        </w:rPr>
        <w:t>各層級醫療院所</w:t>
      </w:r>
      <w:r w:rsidRPr="00E54396">
        <w:rPr>
          <w:rFonts w:hint="eastAsia"/>
        </w:rPr>
        <w:t>分工合作，</w:t>
      </w:r>
      <w:r w:rsidR="008B2027" w:rsidRPr="008B2027">
        <w:rPr>
          <w:rFonts w:hint="eastAsia"/>
        </w:rPr>
        <w:t>衛福部106年度</w:t>
      </w:r>
      <w:r w:rsidR="003C3591">
        <w:rPr>
          <w:rFonts w:hint="eastAsia"/>
        </w:rPr>
        <w:t>起</w:t>
      </w:r>
      <w:r w:rsidR="008B2027" w:rsidRPr="008B2027">
        <w:rPr>
          <w:rFonts w:hint="eastAsia"/>
        </w:rPr>
        <w:t>推動分級醫療</w:t>
      </w:r>
      <w:r w:rsidR="00E80321">
        <w:rPr>
          <w:rFonts w:hint="eastAsia"/>
        </w:rPr>
        <w:t>，</w:t>
      </w:r>
      <w:r w:rsidR="008B2027" w:rsidRPr="008B2027">
        <w:rPr>
          <w:rFonts w:hint="eastAsia"/>
        </w:rPr>
        <w:t>110至11</w:t>
      </w:r>
      <w:r w:rsidR="00C40520">
        <w:rPr>
          <w:rFonts w:hint="eastAsia"/>
        </w:rPr>
        <w:t>4</w:t>
      </w:r>
      <w:r w:rsidR="008B2027" w:rsidRPr="008B2027">
        <w:rPr>
          <w:rFonts w:hint="eastAsia"/>
        </w:rPr>
        <w:t>年度辦理5項分級醫療計畫，</w:t>
      </w:r>
      <w:r w:rsidR="001C60CA">
        <w:rPr>
          <w:rFonts w:hint="eastAsia"/>
        </w:rPr>
        <w:t>包括</w:t>
      </w:r>
      <w:r w:rsidR="008B2027" w:rsidRPr="008B2027">
        <w:rPr>
          <w:rFonts w:hint="eastAsia"/>
        </w:rPr>
        <w:t>「鼓勵院所建立轉診之合作機制」、「基層總額轉診型態調整費用」、「強化基層照護能力及『開放表別』項目</w:t>
      </w:r>
      <w:r w:rsidR="00E80321">
        <w:rPr>
          <w:rFonts w:hAnsi="標楷體" w:hint="eastAsia"/>
        </w:rPr>
        <w:t>」</w:t>
      </w:r>
      <w:r w:rsidR="008B2027" w:rsidRPr="008B2027">
        <w:rPr>
          <w:rFonts w:hint="eastAsia"/>
        </w:rPr>
        <w:t>、「家庭醫師整合性照護計畫」及「跨層級醫院合作計畫」，</w:t>
      </w:r>
      <w:r w:rsidR="00DF6342">
        <w:rPr>
          <w:rFonts w:hint="eastAsia"/>
        </w:rPr>
        <w:t>該5項計畫</w:t>
      </w:r>
      <w:r w:rsidR="000B671A">
        <w:rPr>
          <w:rFonts w:hint="eastAsia"/>
        </w:rPr>
        <w:t>11</w:t>
      </w:r>
      <w:r w:rsidR="009964D3">
        <w:rPr>
          <w:rFonts w:hint="eastAsia"/>
        </w:rPr>
        <w:t>0</w:t>
      </w:r>
      <w:r w:rsidR="000B671A">
        <w:rPr>
          <w:rFonts w:hint="eastAsia"/>
        </w:rPr>
        <w:t>至11</w:t>
      </w:r>
      <w:r w:rsidR="004673AA">
        <w:rPr>
          <w:rFonts w:hint="eastAsia"/>
        </w:rPr>
        <w:t>4</w:t>
      </w:r>
      <w:r w:rsidR="000B671A">
        <w:rPr>
          <w:rFonts w:hint="eastAsia"/>
        </w:rPr>
        <w:t>年度</w:t>
      </w:r>
      <w:r w:rsidR="008B2027" w:rsidRPr="008B2027">
        <w:rPr>
          <w:rFonts w:hint="eastAsia"/>
        </w:rPr>
        <w:t>預算數</w:t>
      </w:r>
      <w:r w:rsidR="00A32CDD">
        <w:rPr>
          <w:rFonts w:hint="eastAsia"/>
        </w:rPr>
        <w:t>合計</w:t>
      </w:r>
      <w:r w:rsidR="008B2027" w:rsidRPr="008B2027">
        <w:rPr>
          <w:rFonts w:hint="eastAsia"/>
        </w:rPr>
        <w:t>53.58億元至6</w:t>
      </w:r>
      <w:r w:rsidR="004673AA">
        <w:rPr>
          <w:rFonts w:hint="eastAsia"/>
        </w:rPr>
        <w:t>9</w:t>
      </w:r>
      <w:r w:rsidR="008B2027" w:rsidRPr="008B2027">
        <w:rPr>
          <w:rFonts w:hint="eastAsia"/>
        </w:rPr>
        <w:t>.59億元</w:t>
      </w:r>
      <w:r w:rsidR="00A32CDD">
        <w:rPr>
          <w:rFonts w:hint="eastAsia"/>
        </w:rPr>
        <w:t>間</w:t>
      </w:r>
      <w:r w:rsidR="008B2027" w:rsidRPr="008B2027">
        <w:rPr>
          <w:rFonts w:hint="eastAsia"/>
        </w:rPr>
        <w:t>(詳表2-1-1)</w:t>
      </w:r>
      <w:r w:rsidR="00E022A7">
        <w:rPr>
          <w:rFonts w:hint="eastAsia"/>
        </w:rPr>
        <w:t>，其中以</w:t>
      </w:r>
      <w:r w:rsidR="00E022A7" w:rsidRPr="008B2027">
        <w:rPr>
          <w:rFonts w:hint="eastAsia"/>
        </w:rPr>
        <w:t>「家庭醫師整合性照護計畫」</w:t>
      </w:r>
      <w:r w:rsidR="00E022A7">
        <w:rPr>
          <w:rFonts w:hint="eastAsia"/>
        </w:rPr>
        <w:t>預算數最高，114年度達46.48億元。</w:t>
      </w:r>
    </w:p>
    <w:p w:rsidR="00176F99" w:rsidRDefault="004673AA" w:rsidP="000B1873">
      <w:pPr>
        <w:pStyle w:val="22"/>
        <w:ind w:left="850" w:firstLine="567"/>
      </w:pPr>
      <w:r w:rsidRPr="004673AA">
        <w:rPr>
          <w:rFonts w:hint="eastAsia"/>
        </w:rPr>
        <w:t>上述5項計畫中，</w:t>
      </w:r>
      <w:r>
        <w:rPr>
          <w:rFonts w:hint="eastAsia"/>
        </w:rPr>
        <w:t>衛福部</w:t>
      </w:r>
      <w:r w:rsidR="00E80321">
        <w:rPr>
          <w:rFonts w:hint="eastAsia"/>
        </w:rPr>
        <w:t>對</w:t>
      </w:r>
      <w:r w:rsidRPr="004673AA">
        <w:rPr>
          <w:rFonts w:hint="eastAsia"/>
        </w:rPr>
        <w:t>「強化基層照護能力及『開放表別』項目」、「家庭醫師整合性照護計畫」及「跨層級醫院合作計畫」訂有績效指標，</w:t>
      </w:r>
      <w:r w:rsidR="001F50DB">
        <w:rPr>
          <w:rFonts w:hint="eastAsia"/>
        </w:rPr>
        <w:t>惟</w:t>
      </w:r>
      <w:r w:rsidRPr="004673AA">
        <w:rPr>
          <w:rFonts w:hint="eastAsia"/>
        </w:rPr>
        <w:t>「家庭醫師整合性照護計畫」</w:t>
      </w:r>
      <w:r w:rsidR="00846BB6">
        <w:rPr>
          <w:rFonts w:hint="eastAsia"/>
        </w:rPr>
        <w:t>執行結果，111至113年度</w:t>
      </w:r>
      <w:r w:rsidR="0030681B">
        <w:rPr>
          <w:rFonts w:hint="eastAsia"/>
        </w:rPr>
        <w:t>於</w:t>
      </w:r>
      <w:r w:rsidR="001E7E62" w:rsidRPr="008B2027">
        <w:rPr>
          <w:rFonts w:hint="eastAsia"/>
        </w:rPr>
        <w:t>「子宮頸抹片檢查率」、「糞便潛血檢查率(50-75歲)」</w:t>
      </w:r>
      <w:r w:rsidR="001E7E62">
        <w:rPr>
          <w:rFonts w:hint="eastAsia"/>
        </w:rPr>
        <w:t>、</w:t>
      </w:r>
      <w:r w:rsidR="001E7E62" w:rsidRPr="008B2027">
        <w:rPr>
          <w:rFonts w:hint="eastAsia"/>
        </w:rPr>
        <w:t>「急診率」及「潛在可避免急診率」</w:t>
      </w:r>
      <w:r w:rsidR="00846BB6">
        <w:rPr>
          <w:rFonts w:hint="eastAsia"/>
        </w:rPr>
        <w:t>4項指標實際值</w:t>
      </w:r>
      <w:r w:rsidR="001E7E62">
        <w:rPr>
          <w:rFonts w:hint="eastAsia"/>
        </w:rPr>
        <w:t>未</w:t>
      </w:r>
      <w:r w:rsidR="00E80321">
        <w:rPr>
          <w:rFonts w:hint="eastAsia"/>
        </w:rPr>
        <w:t>達成</w:t>
      </w:r>
      <w:r w:rsidR="001E7E62">
        <w:rPr>
          <w:rFonts w:hint="eastAsia"/>
        </w:rPr>
        <w:t>目標(詳表2</w:t>
      </w:r>
      <w:r w:rsidR="001E7E62">
        <w:t>-1</w:t>
      </w:r>
      <w:r w:rsidR="001E7E62">
        <w:rPr>
          <w:rFonts w:hint="eastAsia"/>
        </w:rPr>
        <w:t>-2)</w:t>
      </w:r>
      <w:r w:rsidR="001C60CA">
        <w:rPr>
          <w:rFonts w:hint="eastAsia"/>
        </w:rPr>
        <w:t>，其餘2項計畫</w:t>
      </w:r>
      <w:r w:rsidR="00E80321">
        <w:rPr>
          <w:rFonts w:hint="eastAsia"/>
        </w:rPr>
        <w:t>尚</w:t>
      </w:r>
      <w:r w:rsidR="001C60CA">
        <w:rPr>
          <w:rFonts w:hint="eastAsia"/>
        </w:rPr>
        <w:t>符合目標</w:t>
      </w:r>
      <w:r w:rsidR="008B2027" w:rsidRPr="008B2027">
        <w:rPr>
          <w:rFonts w:hint="eastAsia"/>
        </w:rPr>
        <w:t>。</w:t>
      </w:r>
    </w:p>
    <w:p w:rsidR="00D86A13" w:rsidRPr="00583953" w:rsidRDefault="00D86A13" w:rsidP="00D86A13">
      <w:pPr>
        <w:pStyle w:val="a4"/>
        <w:ind w:left="851" w:hanging="284"/>
        <w:rPr>
          <w:rFonts w:hAnsi="標楷體"/>
          <w:b/>
        </w:rPr>
      </w:pPr>
      <w:r w:rsidRPr="00583953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583953">
        <w:rPr>
          <w:rFonts w:hAnsi="標楷體" w:hint="eastAsia"/>
          <w:b/>
        </w:rPr>
        <w:t>)</w:t>
      </w:r>
      <w:r>
        <w:rPr>
          <w:rFonts w:hAnsi="標楷體" w:hint="eastAsia"/>
          <w:b/>
        </w:rPr>
        <w:t>112年7月</w:t>
      </w:r>
      <w:r w:rsidR="00EB31DF">
        <w:rPr>
          <w:rFonts w:hAnsi="標楷體" w:hint="eastAsia"/>
          <w:b/>
        </w:rPr>
        <w:t>提高醫學中心、區域醫院部分負擔，惟11</w:t>
      </w:r>
      <w:r w:rsidR="008A276E">
        <w:rPr>
          <w:rFonts w:hAnsi="標楷體" w:hint="eastAsia"/>
          <w:b/>
        </w:rPr>
        <w:t>3</w:t>
      </w:r>
      <w:r w:rsidR="00EB31DF">
        <w:rPr>
          <w:rFonts w:hAnsi="標楷體" w:hint="eastAsia"/>
          <w:b/>
        </w:rPr>
        <w:t>年度醫學中心</w:t>
      </w:r>
      <w:r w:rsidR="003C2FA1">
        <w:rPr>
          <w:rFonts w:hAnsi="標楷體" w:hint="eastAsia"/>
          <w:b/>
        </w:rPr>
        <w:t>家數</w:t>
      </w:r>
      <w:r w:rsidR="00EB31DF">
        <w:rPr>
          <w:rFonts w:hAnsi="標楷體" w:hint="eastAsia"/>
          <w:b/>
        </w:rPr>
        <w:t>較106年度增加，</w:t>
      </w:r>
      <w:r w:rsidR="00130B41">
        <w:rPr>
          <w:rFonts w:hAnsi="標楷體" w:hint="eastAsia"/>
          <w:b/>
        </w:rPr>
        <w:t>恐</w:t>
      </w:r>
      <w:r w:rsidR="00EB31DF">
        <w:rPr>
          <w:rFonts w:hAnsi="標楷體" w:hint="eastAsia"/>
          <w:b/>
        </w:rPr>
        <w:t>與分級醫療</w:t>
      </w:r>
      <w:r w:rsidR="008D51A1">
        <w:rPr>
          <w:rFonts w:hAnsi="標楷體" w:hint="eastAsia"/>
          <w:b/>
        </w:rPr>
        <w:t>目標</w:t>
      </w:r>
      <w:r w:rsidR="00E80321">
        <w:rPr>
          <w:rFonts w:hAnsi="標楷體" w:hint="eastAsia"/>
          <w:b/>
        </w:rPr>
        <w:t>有悖</w:t>
      </w:r>
    </w:p>
    <w:p w:rsidR="00D86A13" w:rsidRDefault="0065222D" w:rsidP="000B1873">
      <w:pPr>
        <w:pStyle w:val="22"/>
        <w:ind w:left="850" w:firstLine="567"/>
      </w:pPr>
      <w:r>
        <w:rPr>
          <w:rFonts w:hint="eastAsia"/>
        </w:rPr>
        <w:t>健保署</w:t>
      </w:r>
      <w:r w:rsidR="0030681B">
        <w:rPr>
          <w:rFonts w:hint="eastAsia"/>
        </w:rPr>
        <w:t>自</w:t>
      </w:r>
      <w:r w:rsidR="00D86A13">
        <w:rPr>
          <w:rFonts w:hint="eastAsia"/>
        </w:rPr>
        <w:t>112年</w:t>
      </w:r>
      <w:r w:rsidR="002C00B1">
        <w:rPr>
          <w:rFonts w:hint="eastAsia"/>
        </w:rPr>
        <w:t>7月1日</w:t>
      </w:r>
      <w:r>
        <w:rPr>
          <w:rFonts w:hint="eastAsia"/>
        </w:rPr>
        <w:t>起</w:t>
      </w:r>
      <w:r w:rsidR="00D86A13">
        <w:rPr>
          <w:rFonts w:hint="eastAsia"/>
        </w:rPr>
        <w:t>調整部分負擔，</w:t>
      </w:r>
      <w:r w:rsidR="002C00B1" w:rsidRPr="002C00B1">
        <w:rPr>
          <w:rFonts w:hint="eastAsia"/>
        </w:rPr>
        <w:t>醫學中心或區域醫院藥費收取上限由200元調整為300元</w:t>
      </w:r>
      <w:r w:rsidR="00FE12DD">
        <w:rPr>
          <w:rFonts w:hint="eastAsia"/>
        </w:rPr>
        <w:t>，</w:t>
      </w:r>
      <w:r w:rsidR="0062417C">
        <w:rPr>
          <w:rFonts w:hint="eastAsia"/>
        </w:rPr>
        <w:t>而</w:t>
      </w:r>
      <w:r w:rsidR="002C00B1" w:rsidRPr="002C00B1">
        <w:rPr>
          <w:rFonts w:hint="eastAsia"/>
        </w:rPr>
        <w:t>醫學中心、區</w:t>
      </w:r>
      <w:r w:rsidR="002C00B1" w:rsidRPr="002C00B1">
        <w:rPr>
          <w:rFonts w:hint="eastAsia"/>
        </w:rPr>
        <w:lastRenderedPageBreak/>
        <w:t>域醫院急診部分負擔各調升</w:t>
      </w:r>
      <w:r w:rsidR="00432989">
        <w:rPr>
          <w:rFonts w:hint="eastAsia"/>
        </w:rPr>
        <w:t>至</w:t>
      </w:r>
      <w:r w:rsidR="002C00B1" w:rsidRPr="002C00B1">
        <w:rPr>
          <w:rFonts w:hint="eastAsia"/>
        </w:rPr>
        <w:t>750元及400元</w:t>
      </w:r>
      <w:r w:rsidR="002C00B1">
        <w:rPr>
          <w:rFonts w:hint="eastAsia"/>
        </w:rPr>
        <w:t>。健保署說明新制實施1年後，基層門診就醫件數占率自實施前70.17%上升至</w:t>
      </w:r>
      <w:r w:rsidR="002C00B1">
        <w:rPr>
          <w:rFonts w:hint="eastAsia"/>
        </w:rPr>
        <w:lastRenderedPageBreak/>
        <w:t>70.39%</w:t>
      </w:r>
      <w:r w:rsidR="00432989">
        <w:rPr>
          <w:rFonts w:hint="eastAsia"/>
        </w:rPr>
        <w:t>，</w:t>
      </w:r>
      <w:r w:rsidR="002C00B1">
        <w:rPr>
          <w:rFonts w:hint="eastAsia"/>
        </w:rPr>
        <w:t>慢性病人於基層診所就醫率</w:t>
      </w:r>
      <w:r w:rsidR="00432989">
        <w:rPr>
          <w:rFonts w:hint="eastAsia"/>
        </w:rPr>
        <w:t>則</w:t>
      </w:r>
      <w:r w:rsidR="00B96F66">
        <w:rPr>
          <w:rFonts w:hint="eastAsia"/>
        </w:rPr>
        <w:t>自</w:t>
      </w:r>
      <w:r w:rsidR="002C00B1">
        <w:rPr>
          <w:rFonts w:hint="eastAsia"/>
        </w:rPr>
        <w:t>38.85%</w:t>
      </w:r>
      <w:r w:rsidR="00B96F66">
        <w:rPr>
          <w:rFonts w:hint="eastAsia"/>
        </w:rPr>
        <w:t>增至</w:t>
      </w:r>
      <w:r w:rsidR="002C00B1">
        <w:rPr>
          <w:rFonts w:hint="eastAsia"/>
        </w:rPr>
        <w:t>43.46%。</w:t>
      </w:r>
    </w:p>
    <w:p w:rsidR="004F083F" w:rsidRDefault="004F083F" w:rsidP="00A474DE">
      <w:pPr>
        <w:pStyle w:val="22"/>
        <w:ind w:left="850" w:firstLine="567"/>
        <w:rPr>
          <w:rFonts w:hAnsi="標楷體"/>
        </w:rPr>
      </w:pPr>
      <w:r>
        <w:rPr>
          <w:rFonts w:hint="eastAsia"/>
        </w:rPr>
        <w:t>據衛福部說明，</w:t>
      </w:r>
      <w:r w:rsidR="00071312">
        <w:rPr>
          <w:rFonts w:hint="eastAsia"/>
        </w:rPr>
        <w:t>有關</w:t>
      </w:r>
      <w:r w:rsidR="00EE346E">
        <w:rPr>
          <w:rFonts w:hint="eastAsia"/>
        </w:rPr>
        <w:t>醫學中心</w:t>
      </w:r>
      <w:r w:rsidR="00431CED">
        <w:rPr>
          <w:rFonts w:hint="eastAsia"/>
        </w:rPr>
        <w:t>家數</w:t>
      </w:r>
      <w:r>
        <w:rPr>
          <w:rFonts w:hint="eastAsia"/>
        </w:rPr>
        <w:t>估算</w:t>
      </w:r>
      <w:r w:rsidR="00A474DE">
        <w:rPr>
          <w:rFonts w:hint="eastAsia"/>
        </w:rPr>
        <w:t>，</w:t>
      </w:r>
      <w:r w:rsidR="00EE346E">
        <w:rPr>
          <w:rFonts w:hint="eastAsia"/>
        </w:rPr>
        <w:t>依</w:t>
      </w:r>
      <w:r w:rsidR="00630F1F">
        <w:rPr>
          <w:rFonts w:hAnsi="標楷體" w:hint="eastAsia"/>
        </w:rPr>
        <w:t>「</w:t>
      </w:r>
      <w:r w:rsidR="00EE346E" w:rsidRPr="00EE346E">
        <w:rPr>
          <w:rFonts w:hAnsi="標楷體" w:hint="eastAsia"/>
        </w:rPr>
        <w:t>醫院評鑑及教學</w:t>
      </w:r>
      <w:r w:rsidR="00932A77" w:rsidRPr="00EE346E">
        <w:rPr>
          <w:rFonts w:hAnsi="標楷體" w:hint="eastAsia"/>
        </w:rPr>
        <w:t>醫院評鑑</w:t>
      </w:r>
      <w:r w:rsidR="00EE346E" w:rsidRPr="00EE346E">
        <w:rPr>
          <w:rFonts w:hAnsi="標楷體" w:hint="eastAsia"/>
        </w:rPr>
        <w:t>作業程序</w:t>
      </w:r>
      <w:r w:rsidR="00630F1F">
        <w:rPr>
          <w:rFonts w:hAnsi="標楷體" w:hint="eastAsia"/>
        </w:rPr>
        <w:t>」</w:t>
      </w:r>
      <w:r w:rsidR="00EE346E">
        <w:rPr>
          <w:rFonts w:hAnsi="標楷體" w:hint="eastAsia"/>
        </w:rPr>
        <w:t>第9點</w:t>
      </w:r>
      <w:r w:rsidR="00630F1F">
        <w:rPr>
          <w:rFonts w:hAnsi="標楷體" w:hint="eastAsia"/>
        </w:rPr>
        <w:t>規定</w:t>
      </w:r>
      <w:r w:rsidR="00630F1F">
        <w:rPr>
          <w:rFonts w:ascii="新細明體" w:eastAsia="新細明體" w:hAnsi="新細明體" w:hint="eastAsia"/>
        </w:rPr>
        <w:t>：</w:t>
      </w:r>
      <w:r w:rsidR="00EE346E">
        <w:rPr>
          <w:rFonts w:hAnsi="標楷體" w:hint="eastAsia"/>
        </w:rPr>
        <w:t>「</w:t>
      </w:r>
      <w:r w:rsidR="00EE346E" w:rsidRPr="00EE346E">
        <w:rPr>
          <w:rFonts w:hint="eastAsia"/>
        </w:rPr>
        <w:t>以每</w:t>
      </w:r>
      <w:r w:rsidR="002E7641">
        <w:rPr>
          <w:rFonts w:hint="eastAsia"/>
        </w:rPr>
        <w:t>二百</w:t>
      </w:r>
      <w:r w:rsidR="00EE346E" w:rsidRPr="00EE346E">
        <w:rPr>
          <w:rFonts w:hint="eastAsia"/>
        </w:rPr>
        <w:t>萬人口數得評定一家醫學中心，估算全國及各</w:t>
      </w:r>
      <w:r w:rsidR="00EE346E">
        <w:rPr>
          <w:rFonts w:hint="eastAsia"/>
        </w:rPr>
        <w:t>一</w:t>
      </w:r>
      <w:r w:rsidR="00EE346E" w:rsidRPr="00EE346E">
        <w:rPr>
          <w:rFonts w:hint="eastAsia"/>
        </w:rPr>
        <w:t>級</w:t>
      </w:r>
      <w:r w:rsidR="00EE346E">
        <w:rPr>
          <w:rFonts w:hint="eastAsia"/>
        </w:rPr>
        <w:t>醫療區域醫學中心家數</w:t>
      </w:r>
      <w:r w:rsidR="008732CA">
        <w:rPr>
          <w:rFonts w:hAnsi="標楷體" w:hint="eastAsia"/>
        </w:rPr>
        <w:t>；…。」</w:t>
      </w:r>
      <w:r>
        <w:rPr>
          <w:rFonts w:hAnsi="標楷體" w:hint="eastAsia"/>
        </w:rPr>
        <w:t>為參考原則，並保留彈性空間。</w:t>
      </w:r>
    </w:p>
    <w:p w:rsidR="002C2331" w:rsidRDefault="004F083F" w:rsidP="002C2331">
      <w:pPr>
        <w:pStyle w:val="22"/>
        <w:ind w:left="850" w:firstLine="567"/>
      </w:pPr>
      <w:r>
        <w:rPr>
          <w:rFonts w:hAnsi="標楷體" w:hint="eastAsia"/>
        </w:rPr>
        <w:t>按</w:t>
      </w:r>
      <w:r w:rsidR="008732CA">
        <w:rPr>
          <w:rFonts w:hAnsi="標楷體" w:hint="eastAsia"/>
        </w:rPr>
        <w:t>內政部</w:t>
      </w:r>
      <w:r w:rsidR="00431CED">
        <w:rPr>
          <w:rFonts w:hAnsi="標楷體" w:hint="eastAsia"/>
        </w:rPr>
        <w:t>公布</w:t>
      </w:r>
      <w:r w:rsidR="008732CA">
        <w:rPr>
          <w:rFonts w:hAnsi="標楷體" w:hint="eastAsia"/>
        </w:rPr>
        <w:t>114年5月底我國人口</w:t>
      </w:r>
      <w:r w:rsidR="00B25E61" w:rsidRPr="00B25E61">
        <w:rPr>
          <w:rFonts w:hint="eastAsia"/>
        </w:rPr>
        <w:t>2,</w:t>
      </w:r>
      <w:r w:rsidR="008732CA">
        <w:rPr>
          <w:rFonts w:hint="eastAsia"/>
        </w:rPr>
        <w:t>3</w:t>
      </w:r>
      <w:r w:rsidR="00B25E61" w:rsidRPr="00B25E61">
        <w:rPr>
          <w:rFonts w:hint="eastAsia"/>
        </w:rPr>
        <w:t>35</w:t>
      </w:r>
      <w:r w:rsidR="008732CA">
        <w:rPr>
          <w:rFonts w:hint="eastAsia"/>
        </w:rPr>
        <w:t>萬</w:t>
      </w:r>
      <w:r w:rsidR="006B11D2">
        <w:rPr>
          <w:rFonts w:hint="eastAsia"/>
        </w:rPr>
        <w:t>餘</w:t>
      </w:r>
      <w:r w:rsidR="00B25E61" w:rsidRPr="00B25E61">
        <w:rPr>
          <w:rFonts w:hint="eastAsia"/>
        </w:rPr>
        <w:t>人</w:t>
      </w:r>
      <w:r w:rsidR="00071312">
        <w:rPr>
          <w:rFonts w:hint="eastAsia"/>
        </w:rPr>
        <w:t>，</w:t>
      </w:r>
      <w:r w:rsidR="00FE12DD">
        <w:rPr>
          <w:rFonts w:hint="eastAsia"/>
        </w:rPr>
        <w:t>若依</w:t>
      </w:r>
      <w:r>
        <w:rPr>
          <w:rFonts w:hint="eastAsia"/>
        </w:rPr>
        <w:t>上開</w:t>
      </w:r>
      <w:r w:rsidR="0062417C">
        <w:rPr>
          <w:rFonts w:hint="eastAsia"/>
        </w:rPr>
        <w:t>評定</w:t>
      </w:r>
      <w:r w:rsidR="00FE12DD">
        <w:rPr>
          <w:rFonts w:hint="eastAsia"/>
        </w:rPr>
        <w:t>原則，醫學中心至多12家。</w:t>
      </w:r>
      <w:r>
        <w:rPr>
          <w:rFonts w:hint="eastAsia"/>
        </w:rPr>
        <w:t>然</w:t>
      </w:r>
      <w:r w:rsidR="002C2331">
        <w:rPr>
          <w:rFonts w:hint="eastAsia"/>
        </w:rPr>
        <w:t>觀察</w:t>
      </w:r>
      <w:r w:rsidR="002C2331" w:rsidRPr="00FE12DD">
        <w:rPr>
          <w:rFonts w:hint="eastAsia"/>
        </w:rPr>
        <w:t>健保特約</w:t>
      </w:r>
      <w:r w:rsidR="002C2331">
        <w:rPr>
          <w:rFonts w:hint="eastAsia"/>
        </w:rPr>
        <w:t>醫院家數，</w:t>
      </w:r>
      <w:r w:rsidR="002C2331" w:rsidRPr="00FE12DD">
        <w:rPr>
          <w:rFonts w:hint="eastAsia"/>
        </w:rPr>
        <w:t>106年度醫學中心</w:t>
      </w:r>
      <w:r w:rsidR="002C2331">
        <w:rPr>
          <w:rFonts w:hint="eastAsia"/>
        </w:rPr>
        <w:t>為</w:t>
      </w:r>
      <w:r w:rsidR="002C2331" w:rsidRPr="00FE12DD">
        <w:rPr>
          <w:rFonts w:hint="eastAsia"/>
        </w:rPr>
        <w:t>26家、區域醫院84家、地區醫院364家，11</w:t>
      </w:r>
      <w:r w:rsidR="002C2331">
        <w:rPr>
          <w:rFonts w:hint="eastAsia"/>
        </w:rPr>
        <w:t>3</w:t>
      </w:r>
      <w:r w:rsidR="002C2331" w:rsidRPr="00FE12DD">
        <w:rPr>
          <w:rFonts w:hint="eastAsia"/>
        </w:rPr>
        <w:t>年</w:t>
      </w:r>
      <w:r w:rsidR="002C2331">
        <w:rPr>
          <w:rFonts w:hint="eastAsia"/>
        </w:rPr>
        <w:t>度</w:t>
      </w:r>
      <w:r w:rsidR="002C2331" w:rsidRPr="00FE12DD">
        <w:rPr>
          <w:rFonts w:hint="eastAsia"/>
        </w:rPr>
        <w:t>醫學中心</w:t>
      </w:r>
      <w:r w:rsidR="002C2331">
        <w:rPr>
          <w:rFonts w:hint="eastAsia"/>
        </w:rPr>
        <w:t>已</w:t>
      </w:r>
      <w:r w:rsidR="002C2331" w:rsidRPr="00FE12DD">
        <w:rPr>
          <w:rFonts w:hint="eastAsia"/>
        </w:rPr>
        <w:t>增至2</w:t>
      </w:r>
      <w:r w:rsidR="002C2331">
        <w:rPr>
          <w:rFonts w:hint="eastAsia"/>
        </w:rPr>
        <w:t>8</w:t>
      </w:r>
      <w:r w:rsidR="002C2331" w:rsidRPr="00FE12DD">
        <w:rPr>
          <w:rFonts w:hint="eastAsia"/>
        </w:rPr>
        <w:t>家、區域醫院8</w:t>
      </w:r>
      <w:r w:rsidR="002C2331">
        <w:rPr>
          <w:rFonts w:hint="eastAsia"/>
        </w:rPr>
        <w:t>4</w:t>
      </w:r>
      <w:r w:rsidR="002C2331" w:rsidRPr="00FE12DD">
        <w:rPr>
          <w:rFonts w:hint="eastAsia"/>
        </w:rPr>
        <w:t>家、地區醫院</w:t>
      </w:r>
      <w:r w:rsidR="002C2331">
        <w:rPr>
          <w:rFonts w:hint="eastAsia"/>
        </w:rPr>
        <w:t>則</w:t>
      </w:r>
      <w:r w:rsidR="002C2331" w:rsidRPr="00FE12DD">
        <w:rPr>
          <w:rFonts w:hint="eastAsia"/>
        </w:rPr>
        <w:t>減至34</w:t>
      </w:r>
      <w:r w:rsidR="002C2331">
        <w:rPr>
          <w:rFonts w:hint="eastAsia"/>
        </w:rPr>
        <w:t>7</w:t>
      </w:r>
      <w:r w:rsidR="002C2331" w:rsidRPr="00FE12DD">
        <w:rPr>
          <w:rFonts w:hint="eastAsia"/>
        </w:rPr>
        <w:t>家</w:t>
      </w:r>
      <w:r w:rsidR="00C01B20">
        <w:rPr>
          <w:rFonts w:hAnsi="標楷體" w:hint="eastAsia"/>
        </w:rPr>
        <w:t>；</w:t>
      </w:r>
      <w:r w:rsidR="002C2331">
        <w:rPr>
          <w:rFonts w:hint="eastAsia"/>
        </w:rPr>
        <w:t>至於醫學中心家數增加原因，衛福部說明係為平衡區域醫療資源落差。</w:t>
      </w:r>
    </w:p>
    <w:p w:rsidR="00EA2E09" w:rsidRPr="00EA2E09" w:rsidRDefault="00E375ED" w:rsidP="00A474DE">
      <w:pPr>
        <w:pStyle w:val="22"/>
        <w:ind w:left="850" w:firstLine="567"/>
        <w:rPr>
          <w:rFonts w:hint="eastAsia"/>
        </w:rPr>
      </w:pPr>
      <w:r>
        <w:rPr>
          <w:rFonts w:hint="eastAsia"/>
        </w:rPr>
        <w:t>由於我國分級醫療未具強制性，112年7月</w:t>
      </w:r>
      <w:r w:rsidR="00524112">
        <w:rPr>
          <w:rFonts w:hint="eastAsia"/>
        </w:rPr>
        <w:t>雖</w:t>
      </w:r>
      <w:r>
        <w:rPr>
          <w:rFonts w:hint="eastAsia"/>
        </w:rPr>
        <w:t>調高醫學中心部分負擔，</w:t>
      </w:r>
      <w:r w:rsidR="0062417C">
        <w:rPr>
          <w:rFonts w:hint="eastAsia"/>
        </w:rPr>
        <w:t>然113年</w:t>
      </w:r>
      <w:r w:rsidR="00C01B20">
        <w:rPr>
          <w:rFonts w:hint="eastAsia"/>
        </w:rPr>
        <w:t>度</w:t>
      </w:r>
      <w:r w:rsidR="0062417C">
        <w:rPr>
          <w:rFonts w:hint="eastAsia"/>
        </w:rPr>
        <w:t>醫學中心較106年度增加2家，</w:t>
      </w:r>
      <w:r>
        <w:rPr>
          <w:rFonts w:hint="eastAsia"/>
        </w:rPr>
        <w:t>民眾僅需負擔較高自費額仍可前往醫學中心就醫，</w:t>
      </w:r>
      <w:r w:rsidR="00AF33C7">
        <w:rPr>
          <w:rFonts w:hint="eastAsia"/>
        </w:rPr>
        <w:t>爰</w:t>
      </w:r>
      <w:r w:rsidR="00FE12DD">
        <w:rPr>
          <w:rFonts w:hint="eastAsia"/>
        </w:rPr>
        <w:t>醫學</w:t>
      </w:r>
      <w:r w:rsidR="001A503B">
        <w:rPr>
          <w:rFonts w:hint="eastAsia"/>
        </w:rPr>
        <w:t>中心</w:t>
      </w:r>
      <w:r w:rsidR="00AF33C7">
        <w:rPr>
          <w:rFonts w:hint="eastAsia"/>
        </w:rPr>
        <w:t>整體申報之門診與住院點數</w:t>
      </w:r>
      <w:r w:rsidR="0062417C">
        <w:rPr>
          <w:rFonts w:hint="eastAsia"/>
        </w:rPr>
        <w:t>恐仍</w:t>
      </w:r>
      <w:r w:rsidR="00AF33C7">
        <w:rPr>
          <w:rFonts w:hint="eastAsia"/>
        </w:rPr>
        <w:t>增加</w:t>
      </w:r>
      <w:r w:rsidR="002C2331">
        <w:rPr>
          <w:rFonts w:hint="eastAsia"/>
        </w:rPr>
        <w:t>，與</w:t>
      </w:r>
      <w:r w:rsidR="002C2331" w:rsidRPr="002C2331">
        <w:rPr>
          <w:rFonts w:hint="eastAsia"/>
        </w:rPr>
        <w:t>分級醫療目標</w:t>
      </w:r>
      <w:r w:rsidR="002C2331">
        <w:rPr>
          <w:rFonts w:hint="eastAsia"/>
        </w:rPr>
        <w:t>有悖</w:t>
      </w:r>
      <w:r w:rsidR="001A503B">
        <w:rPr>
          <w:rFonts w:hint="eastAsia"/>
        </w:rPr>
        <w:t>。</w:t>
      </w:r>
    </w:p>
    <w:p w:rsidR="008922C3" w:rsidRDefault="001A2E42" w:rsidP="001A2E42">
      <w:pPr>
        <w:pStyle w:val="a4"/>
        <w:ind w:left="851" w:hanging="284"/>
        <w:rPr>
          <w:b/>
        </w:rPr>
      </w:pPr>
      <w:r w:rsidRPr="007D531B">
        <w:rPr>
          <w:rFonts w:hint="eastAsia"/>
          <w:b/>
        </w:rPr>
        <w:t>(</w:t>
      </w:r>
      <w:r w:rsidR="002C00B1">
        <w:rPr>
          <w:rFonts w:hint="eastAsia"/>
          <w:b/>
        </w:rPr>
        <w:t>三</w:t>
      </w:r>
      <w:r w:rsidRPr="007D531B">
        <w:rPr>
          <w:rFonts w:hint="eastAsia"/>
          <w:b/>
        </w:rPr>
        <w:t>)</w:t>
      </w:r>
      <w:r w:rsidR="00F8389E">
        <w:rPr>
          <w:rFonts w:hint="eastAsia"/>
          <w:b/>
        </w:rPr>
        <w:t>113年度醫院門診與住院</w:t>
      </w:r>
      <w:r w:rsidR="003E26C5">
        <w:rPr>
          <w:rFonts w:hint="eastAsia"/>
          <w:b/>
        </w:rPr>
        <w:t>健保</w:t>
      </w:r>
      <w:r w:rsidR="005F3A79">
        <w:rPr>
          <w:rFonts w:hint="eastAsia"/>
          <w:b/>
        </w:rPr>
        <w:t>申報件數</w:t>
      </w:r>
      <w:r w:rsidR="003E26C5">
        <w:rPr>
          <w:rFonts w:hint="eastAsia"/>
          <w:b/>
        </w:rPr>
        <w:t>、</w:t>
      </w:r>
      <w:r w:rsidR="005F3A79">
        <w:rPr>
          <w:rFonts w:hint="eastAsia"/>
          <w:b/>
        </w:rPr>
        <w:t>點數</w:t>
      </w:r>
      <w:r w:rsidR="007D341D">
        <w:rPr>
          <w:rFonts w:hint="eastAsia"/>
          <w:b/>
        </w:rPr>
        <w:t>皆</w:t>
      </w:r>
      <w:r w:rsidR="003E26C5">
        <w:rPr>
          <w:rFonts w:hint="eastAsia"/>
          <w:b/>
        </w:rPr>
        <w:t>較</w:t>
      </w:r>
      <w:r w:rsidR="005F3A79">
        <w:rPr>
          <w:rFonts w:hint="eastAsia"/>
          <w:b/>
        </w:rPr>
        <w:t>1</w:t>
      </w:r>
      <w:r w:rsidR="009D5579">
        <w:rPr>
          <w:rFonts w:hint="eastAsia"/>
          <w:b/>
        </w:rPr>
        <w:t>08</w:t>
      </w:r>
      <w:r w:rsidR="007D341D">
        <w:rPr>
          <w:rFonts w:hint="eastAsia"/>
          <w:b/>
        </w:rPr>
        <w:t>年度成長，</w:t>
      </w:r>
      <w:r w:rsidR="00516B8D">
        <w:rPr>
          <w:rFonts w:hint="eastAsia"/>
          <w:b/>
        </w:rPr>
        <w:t>尤</w:t>
      </w:r>
      <w:r w:rsidR="007D341D">
        <w:rPr>
          <w:rFonts w:hint="eastAsia"/>
          <w:b/>
        </w:rPr>
        <w:t>以</w:t>
      </w:r>
      <w:r w:rsidR="005F3A79">
        <w:rPr>
          <w:rFonts w:hint="eastAsia"/>
          <w:b/>
        </w:rPr>
        <w:t>醫學中心</w:t>
      </w:r>
      <w:r w:rsidR="007D341D">
        <w:rPr>
          <w:rFonts w:hint="eastAsia"/>
          <w:b/>
        </w:rPr>
        <w:t>增幅</w:t>
      </w:r>
      <w:r w:rsidR="005F3A79">
        <w:rPr>
          <w:rFonts w:hint="eastAsia"/>
          <w:b/>
        </w:rPr>
        <w:t>最高</w:t>
      </w:r>
    </w:p>
    <w:p w:rsidR="003F6438" w:rsidRDefault="003F6438" w:rsidP="003E57B2">
      <w:pPr>
        <w:pStyle w:val="22"/>
        <w:ind w:left="850" w:firstLine="567"/>
      </w:pPr>
      <w:r w:rsidRPr="003F6438">
        <w:rPr>
          <w:rFonts w:hint="eastAsia"/>
        </w:rPr>
        <w:t>衛福部</w:t>
      </w:r>
      <w:r w:rsidR="00516B8D">
        <w:rPr>
          <w:rFonts w:hint="eastAsia"/>
        </w:rPr>
        <w:t>執行5項</w:t>
      </w:r>
      <w:r w:rsidRPr="003F6438">
        <w:rPr>
          <w:rFonts w:hint="eastAsia"/>
        </w:rPr>
        <w:t>分級醫療計畫</w:t>
      </w:r>
      <w:r w:rsidR="00524112">
        <w:rPr>
          <w:rFonts w:hint="eastAsia"/>
        </w:rPr>
        <w:t>，</w:t>
      </w:r>
      <w:r w:rsidR="003E7342">
        <w:rPr>
          <w:rFonts w:hint="eastAsia"/>
        </w:rPr>
        <w:t>雖</w:t>
      </w:r>
      <w:r w:rsidR="00524112">
        <w:rPr>
          <w:rFonts w:hint="eastAsia"/>
        </w:rPr>
        <w:t>部分計畫</w:t>
      </w:r>
      <w:r w:rsidR="00960AE0">
        <w:rPr>
          <w:rFonts w:hint="eastAsia"/>
        </w:rPr>
        <w:t>尚</w:t>
      </w:r>
      <w:r w:rsidR="00524112">
        <w:rPr>
          <w:rFonts w:hint="eastAsia"/>
        </w:rPr>
        <w:t>符預期，</w:t>
      </w:r>
      <w:r w:rsidR="00B64115">
        <w:rPr>
          <w:rFonts w:hint="eastAsia"/>
        </w:rPr>
        <w:t>仍需觀察各層級醫院就診件數與醫療點數之變化，以瞭解</w:t>
      </w:r>
      <w:r w:rsidR="00960AE0">
        <w:rPr>
          <w:rFonts w:hint="eastAsia"/>
        </w:rPr>
        <w:t>是否達到分級醫療效果</w:t>
      </w:r>
      <w:r w:rsidR="00516B8D">
        <w:rPr>
          <w:rFonts w:hint="eastAsia"/>
        </w:rPr>
        <w:t>。有關</w:t>
      </w:r>
      <w:r w:rsidRPr="003F6438">
        <w:rPr>
          <w:rFonts w:hint="eastAsia"/>
        </w:rPr>
        <w:t>門診醫療費用申報情形</w:t>
      </w:r>
      <w:r w:rsidR="000E3F90">
        <w:rPr>
          <w:rFonts w:hint="eastAsia"/>
        </w:rPr>
        <w:t>，</w:t>
      </w:r>
      <w:r w:rsidR="00B64115">
        <w:rPr>
          <w:rFonts w:hint="eastAsia"/>
        </w:rPr>
        <w:t>排除受</w:t>
      </w:r>
      <w:r w:rsidR="00453C83" w:rsidRPr="00453C83">
        <w:t>COVID-19</w:t>
      </w:r>
      <w:r w:rsidR="00B64115" w:rsidRPr="00204BFA">
        <w:rPr>
          <w:rFonts w:hint="eastAsia"/>
        </w:rPr>
        <w:t>疫情影響</w:t>
      </w:r>
      <w:r w:rsidR="00B64115">
        <w:rPr>
          <w:rFonts w:hint="eastAsia"/>
        </w:rPr>
        <w:t>之</w:t>
      </w:r>
      <w:r w:rsidR="00204BFA" w:rsidRPr="00204BFA">
        <w:rPr>
          <w:rFonts w:hint="eastAsia"/>
        </w:rPr>
        <w:t>109</w:t>
      </w:r>
      <w:r w:rsidR="00204BFA">
        <w:rPr>
          <w:rFonts w:hint="eastAsia"/>
        </w:rPr>
        <w:t>及</w:t>
      </w:r>
      <w:r w:rsidR="00204BFA" w:rsidRPr="00204BFA">
        <w:rPr>
          <w:rFonts w:hint="eastAsia"/>
        </w:rPr>
        <w:t>110年度</w:t>
      </w:r>
      <w:r w:rsidR="00B64115">
        <w:rPr>
          <w:rFonts w:hint="eastAsia"/>
        </w:rPr>
        <w:t>，</w:t>
      </w:r>
      <w:r w:rsidRPr="003F6438">
        <w:rPr>
          <w:rFonts w:hint="eastAsia"/>
        </w:rPr>
        <w:t>1</w:t>
      </w:r>
      <w:r w:rsidR="000E3F90">
        <w:rPr>
          <w:rFonts w:hint="eastAsia"/>
        </w:rPr>
        <w:t>08</w:t>
      </w:r>
      <w:r w:rsidRPr="003F6438">
        <w:rPr>
          <w:rFonts w:hint="eastAsia"/>
        </w:rPr>
        <w:t>年度醫院</w:t>
      </w:r>
      <w:r w:rsidR="00AA09F3" w:rsidRPr="003F6438">
        <w:rPr>
          <w:rFonts w:hint="eastAsia"/>
        </w:rPr>
        <w:t>(含醫學中心、區域醫院及地區醫院)</w:t>
      </w:r>
      <w:r w:rsidRPr="003F6438">
        <w:rPr>
          <w:rFonts w:hint="eastAsia"/>
        </w:rPr>
        <w:t>門診申報件數合計1億</w:t>
      </w:r>
      <w:r w:rsidR="00700D30">
        <w:rPr>
          <w:rFonts w:hint="eastAsia"/>
        </w:rPr>
        <w:t>865</w:t>
      </w:r>
      <w:r w:rsidRPr="003F6438">
        <w:rPr>
          <w:rFonts w:hint="eastAsia"/>
        </w:rPr>
        <w:t>萬</w:t>
      </w:r>
      <w:r w:rsidR="00700D30">
        <w:rPr>
          <w:rFonts w:hint="eastAsia"/>
        </w:rPr>
        <w:t>2</w:t>
      </w:r>
      <w:r w:rsidRPr="003F6438">
        <w:rPr>
          <w:rFonts w:hint="eastAsia"/>
        </w:rPr>
        <w:t>千件、</w:t>
      </w:r>
      <w:r w:rsidR="00661A7E">
        <w:rPr>
          <w:rFonts w:hint="eastAsia"/>
        </w:rPr>
        <w:t>申報</w:t>
      </w:r>
      <w:r w:rsidRPr="003F6438">
        <w:rPr>
          <w:rFonts w:hint="eastAsia"/>
        </w:rPr>
        <w:t>點數</w:t>
      </w:r>
      <w:r w:rsidR="00362DFE">
        <w:rPr>
          <w:rFonts w:hint="eastAsia"/>
        </w:rPr>
        <w:t>共</w:t>
      </w:r>
      <w:r w:rsidRPr="003F6438">
        <w:rPr>
          <w:rFonts w:hint="eastAsia"/>
        </w:rPr>
        <w:t>3,</w:t>
      </w:r>
      <w:r w:rsidR="00700D30">
        <w:rPr>
          <w:rFonts w:hint="eastAsia"/>
        </w:rPr>
        <w:t>253</w:t>
      </w:r>
      <w:r w:rsidRPr="003F6438">
        <w:rPr>
          <w:rFonts w:hint="eastAsia"/>
        </w:rPr>
        <w:t>.</w:t>
      </w:r>
      <w:r w:rsidR="00700D30">
        <w:rPr>
          <w:rFonts w:hint="eastAsia"/>
        </w:rPr>
        <w:t>08</w:t>
      </w:r>
      <w:r w:rsidRPr="003F6438">
        <w:rPr>
          <w:rFonts w:hint="eastAsia"/>
        </w:rPr>
        <w:t>億點，113年度</w:t>
      </w:r>
      <w:r w:rsidR="00661A7E">
        <w:rPr>
          <w:rFonts w:hint="eastAsia"/>
        </w:rPr>
        <w:t>分別</w:t>
      </w:r>
      <w:r w:rsidRPr="003F6438">
        <w:rPr>
          <w:rFonts w:hint="eastAsia"/>
        </w:rPr>
        <w:t>提高至1億1,978萬</w:t>
      </w:r>
      <w:r w:rsidR="00EC00CF">
        <w:rPr>
          <w:rFonts w:hint="eastAsia"/>
        </w:rPr>
        <w:t>7</w:t>
      </w:r>
      <w:r w:rsidRPr="003F6438">
        <w:rPr>
          <w:rFonts w:hint="eastAsia"/>
        </w:rPr>
        <w:t>千件、3,912.</w:t>
      </w:r>
      <w:r w:rsidR="00EC00CF">
        <w:rPr>
          <w:rFonts w:hint="eastAsia"/>
        </w:rPr>
        <w:t>48</w:t>
      </w:r>
      <w:r w:rsidRPr="003F6438">
        <w:rPr>
          <w:rFonts w:hint="eastAsia"/>
        </w:rPr>
        <w:t>億點</w:t>
      </w:r>
      <w:r>
        <w:rPr>
          <w:rFonts w:hint="eastAsia"/>
        </w:rPr>
        <w:t>(詳表3</w:t>
      </w:r>
      <w:r>
        <w:t>-1</w:t>
      </w:r>
      <w:r>
        <w:rPr>
          <w:rFonts w:hint="eastAsia"/>
        </w:rPr>
        <w:t>-</w:t>
      </w:r>
      <w:r>
        <w:t>1</w:t>
      </w:r>
      <w:r>
        <w:rPr>
          <w:rFonts w:hint="eastAsia"/>
        </w:rPr>
        <w:t>)</w:t>
      </w:r>
      <w:r w:rsidRPr="003F6438">
        <w:rPr>
          <w:rFonts w:hint="eastAsia"/>
        </w:rPr>
        <w:t>。113年度醫院門診件數</w:t>
      </w:r>
      <w:r w:rsidR="004004EE">
        <w:rPr>
          <w:rFonts w:hint="eastAsia"/>
        </w:rPr>
        <w:t>、</w:t>
      </w:r>
      <w:r w:rsidR="004004EE" w:rsidRPr="003F6438">
        <w:rPr>
          <w:rFonts w:hint="eastAsia"/>
        </w:rPr>
        <w:t>點數</w:t>
      </w:r>
      <w:r w:rsidRPr="003F6438">
        <w:rPr>
          <w:rFonts w:hint="eastAsia"/>
        </w:rPr>
        <w:t>較1</w:t>
      </w:r>
      <w:r w:rsidR="00700D30">
        <w:rPr>
          <w:rFonts w:hint="eastAsia"/>
        </w:rPr>
        <w:t>08</w:t>
      </w:r>
      <w:r w:rsidRPr="003F6438">
        <w:rPr>
          <w:rFonts w:hint="eastAsia"/>
        </w:rPr>
        <w:t>年度</w:t>
      </w:r>
      <w:r w:rsidR="009A533A">
        <w:rPr>
          <w:rFonts w:hint="eastAsia"/>
        </w:rPr>
        <w:t>各</w:t>
      </w:r>
      <w:r w:rsidR="006C4650">
        <w:rPr>
          <w:rFonts w:hint="eastAsia"/>
        </w:rPr>
        <w:t>成長</w:t>
      </w:r>
      <w:r w:rsidRPr="003F6438">
        <w:rPr>
          <w:rFonts w:hint="eastAsia"/>
        </w:rPr>
        <w:t>1</w:t>
      </w:r>
      <w:r w:rsidR="00700D30">
        <w:rPr>
          <w:rFonts w:hint="eastAsia"/>
        </w:rPr>
        <w:t>0</w:t>
      </w:r>
      <w:r w:rsidRPr="003F6438">
        <w:rPr>
          <w:rFonts w:hint="eastAsia"/>
        </w:rPr>
        <w:t>.</w:t>
      </w:r>
      <w:r w:rsidR="00700D30">
        <w:rPr>
          <w:rFonts w:hint="eastAsia"/>
        </w:rPr>
        <w:t>2</w:t>
      </w:r>
      <w:r w:rsidR="00501929">
        <w:rPr>
          <w:rFonts w:hint="eastAsia"/>
        </w:rPr>
        <w:t>5</w:t>
      </w:r>
      <w:r w:rsidRPr="003F6438">
        <w:rPr>
          <w:rFonts w:hint="eastAsia"/>
        </w:rPr>
        <w:t>%、</w:t>
      </w:r>
      <w:r w:rsidR="00700D30">
        <w:rPr>
          <w:rFonts w:hint="eastAsia"/>
        </w:rPr>
        <w:t>20</w:t>
      </w:r>
      <w:r w:rsidRPr="003F6438">
        <w:rPr>
          <w:rFonts w:hint="eastAsia"/>
        </w:rPr>
        <w:t>.</w:t>
      </w:r>
      <w:r w:rsidR="00700D30">
        <w:rPr>
          <w:rFonts w:hint="eastAsia"/>
        </w:rPr>
        <w:t>27</w:t>
      </w:r>
      <w:r w:rsidRPr="003F6438">
        <w:rPr>
          <w:rFonts w:hint="eastAsia"/>
        </w:rPr>
        <w:t>%，</w:t>
      </w:r>
      <w:r w:rsidR="009A533A">
        <w:rPr>
          <w:rFonts w:hint="eastAsia"/>
        </w:rPr>
        <w:t>其中</w:t>
      </w:r>
      <w:r w:rsidRPr="003F6438">
        <w:rPr>
          <w:rFonts w:hint="eastAsia"/>
        </w:rPr>
        <w:t>醫學中心</w:t>
      </w:r>
      <w:r w:rsidR="009A533A" w:rsidRPr="003F6438">
        <w:rPr>
          <w:rFonts w:hint="eastAsia"/>
        </w:rPr>
        <w:t>門診件數</w:t>
      </w:r>
      <w:r w:rsidR="009A533A">
        <w:rPr>
          <w:rFonts w:hint="eastAsia"/>
        </w:rPr>
        <w:t>、</w:t>
      </w:r>
      <w:r w:rsidR="009A533A" w:rsidRPr="003F6438">
        <w:rPr>
          <w:rFonts w:hint="eastAsia"/>
        </w:rPr>
        <w:t>點</w:t>
      </w:r>
      <w:r w:rsidR="009A533A" w:rsidRPr="003F6438">
        <w:rPr>
          <w:rFonts w:hint="eastAsia"/>
        </w:rPr>
        <w:lastRenderedPageBreak/>
        <w:t>數</w:t>
      </w:r>
      <w:r w:rsidR="009A533A">
        <w:rPr>
          <w:rFonts w:hint="eastAsia"/>
        </w:rPr>
        <w:t>增幅各19.83%、26.88%為</w:t>
      </w:r>
      <w:r w:rsidR="004B5FD6">
        <w:rPr>
          <w:rFonts w:hint="eastAsia"/>
        </w:rPr>
        <w:t>最高</w:t>
      </w:r>
      <w:r w:rsidR="004004EE">
        <w:rPr>
          <w:rFonts w:hint="eastAsia"/>
        </w:rPr>
        <w:t>。</w:t>
      </w:r>
    </w:p>
    <w:p w:rsidR="003F6438" w:rsidRDefault="003F6438" w:rsidP="003E57B2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至於住院部分，1</w:t>
      </w:r>
      <w:r w:rsidR="002A1A7C">
        <w:rPr>
          <w:rFonts w:hAnsi="標楷體"/>
        </w:rPr>
        <w:t>08</w:t>
      </w:r>
      <w:r>
        <w:rPr>
          <w:rFonts w:hAnsi="標楷體" w:hint="eastAsia"/>
        </w:rPr>
        <w:t>年度醫院住院醫療費用</w:t>
      </w:r>
      <w:r w:rsidR="00701CB6">
        <w:rPr>
          <w:rFonts w:hAnsi="標楷體" w:hint="eastAsia"/>
        </w:rPr>
        <w:t>共</w:t>
      </w:r>
      <w:r w:rsidR="00915D4F">
        <w:rPr>
          <w:rFonts w:hAnsi="標楷體" w:hint="eastAsia"/>
        </w:rPr>
        <w:t>申報</w:t>
      </w:r>
      <w:r>
        <w:rPr>
          <w:rFonts w:hAnsi="標楷體"/>
        </w:rPr>
        <w:t>3</w:t>
      </w:r>
      <w:r w:rsidR="002A1A7C">
        <w:rPr>
          <w:rFonts w:hAnsi="標楷體"/>
        </w:rPr>
        <w:t>48</w:t>
      </w:r>
      <w:r>
        <w:rPr>
          <w:rFonts w:hAnsi="標楷體" w:hint="eastAsia"/>
        </w:rPr>
        <w:t>萬</w:t>
      </w:r>
      <w:r w:rsidR="002A1A7C">
        <w:rPr>
          <w:rFonts w:hAnsi="標楷體" w:hint="eastAsia"/>
        </w:rPr>
        <w:t>2</w:t>
      </w:r>
      <w:r>
        <w:rPr>
          <w:rFonts w:hAnsi="標楷體" w:hint="eastAsia"/>
        </w:rPr>
        <w:lastRenderedPageBreak/>
        <w:t>千件、2</w:t>
      </w:r>
      <w:r>
        <w:rPr>
          <w:rFonts w:hAnsi="標楷體"/>
        </w:rPr>
        <w:t>,3</w:t>
      </w:r>
      <w:r w:rsidR="002A1A7C">
        <w:rPr>
          <w:rFonts w:hAnsi="標楷體"/>
        </w:rPr>
        <w:t>17</w:t>
      </w:r>
      <w:r>
        <w:rPr>
          <w:rFonts w:hAnsi="標楷體"/>
        </w:rPr>
        <w:t>.1</w:t>
      </w:r>
      <w:r w:rsidR="002A1A7C">
        <w:rPr>
          <w:rFonts w:hAnsi="標楷體"/>
        </w:rPr>
        <w:t>3</w:t>
      </w:r>
      <w:r>
        <w:rPr>
          <w:rFonts w:hAnsi="標楷體" w:hint="eastAsia"/>
        </w:rPr>
        <w:t>億點，113年度提高至</w:t>
      </w:r>
      <w:r>
        <w:rPr>
          <w:rFonts w:hAnsi="標楷體"/>
        </w:rPr>
        <w:t>349</w:t>
      </w:r>
      <w:r>
        <w:rPr>
          <w:rFonts w:hAnsi="標楷體" w:hint="eastAsia"/>
        </w:rPr>
        <w:t>萬1千件、2</w:t>
      </w:r>
      <w:r>
        <w:rPr>
          <w:rFonts w:hAnsi="標楷體"/>
        </w:rPr>
        <w:t>,682.</w:t>
      </w:r>
      <w:r w:rsidR="00AA09F3">
        <w:rPr>
          <w:rFonts w:hAnsi="標楷體" w:hint="eastAsia"/>
        </w:rPr>
        <w:t>58</w:t>
      </w:r>
      <w:r>
        <w:rPr>
          <w:rFonts w:hAnsi="標楷體" w:hint="eastAsia"/>
        </w:rPr>
        <w:t>億點。113年度醫院住院申報件數較1</w:t>
      </w:r>
      <w:r w:rsidR="002A1A7C">
        <w:rPr>
          <w:rFonts w:hAnsi="標楷體"/>
        </w:rPr>
        <w:t>08</w:t>
      </w:r>
      <w:r>
        <w:rPr>
          <w:rFonts w:hAnsi="標楷體" w:hint="eastAsia"/>
        </w:rPr>
        <w:t>年度增</w:t>
      </w:r>
      <w:r w:rsidR="00701CB6">
        <w:rPr>
          <w:rFonts w:hAnsi="標楷體" w:hint="eastAsia"/>
        </w:rPr>
        <w:t>加</w:t>
      </w:r>
      <w:r w:rsidR="002A1A7C">
        <w:rPr>
          <w:rFonts w:hAnsi="標楷體" w:hint="eastAsia"/>
        </w:rPr>
        <w:t>0</w:t>
      </w:r>
      <w:r>
        <w:rPr>
          <w:rFonts w:hAnsi="標楷體" w:hint="eastAsia"/>
        </w:rPr>
        <w:t>.</w:t>
      </w:r>
      <w:r w:rsidR="002A1A7C">
        <w:rPr>
          <w:rFonts w:hAnsi="標楷體"/>
        </w:rPr>
        <w:t>2</w:t>
      </w:r>
      <w:r w:rsidR="00AA09F3">
        <w:rPr>
          <w:rFonts w:hAnsi="標楷體" w:hint="eastAsia"/>
        </w:rPr>
        <w:t>6</w:t>
      </w:r>
      <w:r>
        <w:rPr>
          <w:rFonts w:hAnsi="標楷體" w:hint="eastAsia"/>
        </w:rPr>
        <w:t>%、點數增加1</w:t>
      </w:r>
      <w:r w:rsidR="00204BFA">
        <w:rPr>
          <w:rFonts w:hAnsi="標楷體"/>
        </w:rPr>
        <w:t>5</w:t>
      </w:r>
      <w:r>
        <w:rPr>
          <w:rFonts w:hAnsi="標楷體" w:hint="eastAsia"/>
        </w:rPr>
        <w:t>.</w:t>
      </w:r>
      <w:r w:rsidR="00204BFA">
        <w:rPr>
          <w:rFonts w:hAnsi="標楷體"/>
        </w:rPr>
        <w:t>77</w:t>
      </w:r>
      <w:r>
        <w:rPr>
          <w:rFonts w:hAnsi="標楷體" w:hint="eastAsia"/>
        </w:rPr>
        <w:t>%，</w:t>
      </w:r>
      <w:r w:rsidR="006E01B4">
        <w:rPr>
          <w:rFonts w:hAnsi="標楷體" w:hint="eastAsia"/>
        </w:rPr>
        <w:t>而</w:t>
      </w:r>
      <w:r w:rsidR="00AA09F3" w:rsidRPr="00AA09F3">
        <w:rPr>
          <w:rFonts w:hAnsi="標楷體" w:hint="eastAsia"/>
        </w:rPr>
        <w:t>醫學中心</w:t>
      </w:r>
      <w:r w:rsidR="006E01B4">
        <w:rPr>
          <w:rFonts w:hAnsi="標楷體" w:hint="eastAsia"/>
        </w:rPr>
        <w:t>則為9.73%、22.52%，</w:t>
      </w:r>
      <w:r w:rsidR="006E01B4" w:rsidRPr="00AA09F3">
        <w:rPr>
          <w:rFonts w:hAnsi="標楷體" w:hint="eastAsia"/>
        </w:rPr>
        <w:t>增幅</w:t>
      </w:r>
      <w:r w:rsidR="006E01B4">
        <w:rPr>
          <w:rFonts w:hAnsi="標楷體" w:hint="eastAsia"/>
        </w:rPr>
        <w:t>亦為</w:t>
      </w:r>
      <w:r w:rsidR="00AA09F3" w:rsidRPr="00AA09F3">
        <w:rPr>
          <w:rFonts w:hAnsi="標楷體" w:hint="eastAsia"/>
        </w:rPr>
        <w:t>最高</w:t>
      </w:r>
      <w:r w:rsidR="00701CB6">
        <w:rPr>
          <w:rFonts w:hAnsi="標楷體" w:hint="eastAsia"/>
        </w:rPr>
        <w:t>。</w:t>
      </w:r>
    </w:p>
    <w:p w:rsidR="003F6438" w:rsidRPr="00154A70" w:rsidRDefault="003F6438" w:rsidP="00C70065">
      <w:pPr>
        <w:snapToGrid w:val="0"/>
        <w:spacing w:beforeLines="20" w:before="103" w:line="400" w:lineRule="exact"/>
        <w:ind w:leftChars="79" w:left="1586" w:hangingChars="480" w:hanging="1362"/>
        <w:rPr>
          <w:sz w:val="24"/>
          <w:szCs w:val="24"/>
        </w:rPr>
      </w:pPr>
      <w:r w:rsidRPr="00154A70">
        <w:rPr>
          <w:rFonts w:hAnsi="標楷體" w:hint="eastAsia"/>
          <w:b/>
        </w:rPr>
        <w:t>表</w:t>
      </w:r>
      <w:r w:rsidR="00C034A8">
        <w:rPr>
          <w:rFonts w:hAnsi="標楷體" w:hint="eastAsia"/>
          <w:b/>
        </w:rPr>
        <w:t>3</w:t>
      </w:r>
      <w:r w:rsidR="00C034A8">
        <w:rPr>
          <w:rFonts w:hAnsi="標楷體"/>
          <w:b/>
        </w:rPr>
        <w:t>-</w:t>
      </w:r>
      <w:r w:rsidRPr="00154A70">
        <w:rPr>
          <w:rFonts w:hAnsi="標楷體" w:hint="eastAsia"/>
          <w:b/>
        </w:rPr>
        <w:t>1</w:t>
      </w:r>
      <w:r w:rsidR="00C034A8">
        <w:rPr>
          <w:rFonts w:hAnsi="標楷體"/>
          <w:b/>
        </w:rPr>
        <w:t>-1</w:t>
      </w:r>
      <w:r w:rsidRPr="00154A70">
        <w:rPr>
          <w:rFonts w:hAnsi="標楷體" w:hint="eastAsia"/>
          <w:b/>
        </w:rPr>
        <w:t xml:space="preserve">  1</w:t>
      </w:r>
      <w:r w:rsidR="000A76CA">
        <w:rPr>
          <w:rFonts w:hAnsi="標楷體" w:hint="eastAsia"/>
          <w:b/>
        </w:rPr>
        <w:t>08</w:t>
      </w:r>
      <w:r w:rsidR="006B1121">
        <w:rPr>
          <w:rFonts w:hAnsi="標楷體" w:hint="eastAsia"/>
          <w:b/>
        </w:rPr>
        <w:t>至</w:t>
      </w:r>
      <w:r w:rsidRPr="00154A70">
        <w:rPr>
          <w:rFonts w:hAnsi="標楷體" w:hint="eastAsia"/>
          <w:b/>
        </w:rPr>
        <w:t>11</w:t>
      </w:r>
      <w:r>
        <w:rPr>
          <w:rFonts w:hAnsi="標楷體"/>
          <w:b/>
        </w:rPr>
        <w:t>3</w:t>
      </w:r>
      <w:r w:rsidRPr="00154A70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健保對各層級醫院之醫療給付概況表─按門診及住院費用申報狀況</w:t>
      </w:r>
      <w:r w:rsidRPr="00154A70">
        <w:rPr>
          <w:rFonts w:hAnsi="標楷體" w:hint="eastAsia"/>
          <w:b/>
        </w:rPr>
        <w:t xml:space="preserve">      </w:t>
      </w:r>
      <w:r w:rsidR="00EA5C96">
        <w:rPr>
          <w:rFonts w:hAnsi="標楷體" w:hint="eastAsia"/>
          <w:b/>
        </w:rPr>
        <w:t xml:space="preserve"> </w:t>
      </w:r>
      <w:r w:rsidRPr="00154A70">
        <w:rPr>
          <w:rFonts w:hAnsi="標楷體" w:hint="eastAsia"/>
          <w:b/>
        </w:rPr>
        <w:t xml:space="preserve"> </w:t>
      </w:r>
      <w:r w:rsidR="005E0A31">
        <w:rPr>
          <w:rFonts w:hAnsi="標楷體" w:hint="eastAsia"/>
          <w:b/>
        </w:rPr>
        <w:t xml:space="preserve"> </w:t>
      </w:r>
      <w:r w:rsidRPr="00154A70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千件</w:t>
      </w:r>
      <w:r>
        <w:rPr>
          <w:rFonts w:hAnsi="標楷體" w:hint="eastAsia"/>
          <w:sz w:val="24"/>
          <w:szCs w:val="24"/>
        </w:rPr>
        <w:t>；百萬點</w:t>
      </w:r>
      <w:r w:rsidR="00EA5C96">
        <w:rPr>
          <w:rFonts w:hAnsi="標楷體" w:hint="eastAsia"/>
          <w:sz w:val="24"/>
          <w:szCs w:val="24"/>
        </w:rPr>
        <w:t>；%</w:t>
      </w:r>
    </w:p>
    <w:tbl>
      <w:tblPr>
        <w:tblW w:w="836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62"/>
        <w:gridCol w:w="781"/>
        <w:gridCol w:w="896"/>
        <w:gridCol w:w="809"/>
        <w:gridCol w:w="896"/>
        <w:gridCol w:w="816"/>
        <w:gridCol w:w="791"/>
        <w:gridCol w:w="897"/>
        <w:gridCol w:w="948"/>
      </w:tblGrid>
      <w:tr w:rsidR="00956F10" w:rsidRPr="003F6438" w:rsidTr="00F9698D">
        <w:trPr>
          <w:trHeight w:val="251"/>
          <w:tblHeader/>
        </w:trPr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類別</w:t>
            </w:r>
          </w:p>
        </w:tc>
        <w:tc>
          <w:tcPr>
            <w:tcW w:w="962" w:type="dxa"/>
            <w:vMerge w:val="restart"/>
            <w:shd w:val="clear" w:color="auto" w:fill="auto"/>
            <w:noWrap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年度</w:t>
            </w: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醫學中心</w:t>
            </w:r>
          </w:p>
        </w:tc>
        <w:tc>
          <w:tcPr>
            <w:tcW w:w="1705" w:type="dxa"/>
            <w:gridSpan w:val="2"/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區域醫院</w:t>
            </w:r>
          </w:p>
        </w:tc>
        <w:tc>
          <w:tcPr>
            <w:tcW w:w="1607" w:type="dxa"/>
            <w:gridSpan w:val="2"/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地區醫院</w:t>
            </w:r>
          </w:p>
        </w:tc>
        <w:tc>
          <w:tcPr>
            <w:tcW w:w="1845" w:type="dxa"/>
            <w:gridSpan w:val="2"/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醫院合計</w:t>
            </w:r>
          </w:p>
        </w:tc>
      </w:tr>
      <w:tr w:rsidR="00956F10" w:rsidRPr="003F6438" w:rsidTr="000E3F90">
        <w:trPr>
          <w:trHeight w:val="101"/>
          <w:tblHeader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</w:p>
        </w:tc>
        <w:tc>
          <w:tcPr>
            <w:tcW w:w="96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</w:p>
        </w:tc>
        <w:tc>
          <w:tcPr>
            <w:tcW w:w="7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件數</w:t>
            </w:r>
          </w:p>
        </w:tc>
        <w:tc>
          <w:tcPr>
            <w:tcW w:w="8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點數</w:t>
            </w:r>
          </w:p>
        </w:tc>
        <w:tc>
          <w:tcPr>
            <w:tcW w:w="8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件數</w:t>
            </w:r>
          </w:p>
        </w:tc>
        <w:tc>
          <w:tcPr>
            <w:tcW w:w="8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點數</w:t>
            </w:r>
          </w:p>
        </w:tc>
        <w:tc>
          <w:tcPr>
            <w:tcW w:w="8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件數</w:t>
            </w:r>
          </w:p>
        </w:tc>
        <w:tc>
          <w:tcPr>
            <w:tcW w:w="79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點數</w:t>
            </w:r>
          </w:p>
        </w:tc>
        <w:tc>
          <w:tcPr>
            <w:tcW w:w="89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件數</w:t>
            </w:r>
          </w:p>
        </w:tc>
        <w:tc>
          <w:tcPr>
            <w:tcW w:w="94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F6438" w:rsidRPr="003F6438" w:rsidRDefault="003F6438" w:rsidP="00F9698D">
            <w:pPr>
              <w:pStyle w:val="143"/>
              <w:jc w:val="center"/>
            </w:pPr>
            <w:r w:rsidRPr="003F6438">
              <w:rPr>
                <w:rFonts w:hint="eastAsia"/>
              </w:rPr>
              <w:t>點數</w:t>
            </w:r>
          </w:p>
        </w:tc>
      </w:tr>
      <w:tr w:rsidR="00956F10" w:rsidRPr="003F6438" w:rsidTr="000E3F90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  <w:r w:rsidRPr="003F6438">
              <w:rPr>
                <w:rFonts w:hint="eastAsia"/>
              </w:rPr>
              <w:t>門診費用申報狀況</w:t>
            </w:r>
          </w:p>
        </w:tc>
        <w:tc>
          <w:tcPr>
            <w:tcW w:w="9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</w:t>
            </w:r>
            <w:r w:rsidR="000E3F90">
              <w:rPr>
                <w:rFonts w:hint="eastAsia"/>
              </w:rPr>
              <w:t>08</w:t>
            </w:r>
          </w:p>
        </w:tc>
        <w:tc>
          <w:tcPr>
            <w:tcW w:w="78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3</w:t>
            </w:r>
            <w:r w:rsidR="000E3F90">
              <w:rPr>
                <w:rFonts w:hint="eastAsia"/>
              </w:rPr>
              <w:t>2</w:t>
            </w:r>
            <w:r w:rsidRPr="003F6438">
              <w:t>,</w:t>
            </w:r>
            <w:r w:rsidR="000E3F90">
              <w:rPr>
                <w:rFonts w:hint="eastAsia"/>
              </w:rPr>
              <w:t>453</w:t>
            </w:r>
          </w:p>
        </w:tc>
        <w:tc>
          <w:tcPr>
            <w:tcW w:w="8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1</w:t>
            </w:r>
            <w:r w:rsidR="000E3F90">
              <w:rPr>
                <w:rFonts w:hint="eastAsia"/>
              </w:rPr>
              <w:t>28</w:t>
            </w:r>
            <w:r w:rsidRPr="003F6438">
              <w:t>,</w:t>
            </w:r>
            <w:r w:rsidR="000E3F90">
              <w:rPr>
                <w:rFonts w:hint="eastAsia"/>
              </w:rPr>
              <w:t>311</w:t>
            </w:r>
          </w:p>
        </w:tc>
        <w:tc>
          <w:tcPr>
            <w:tcW w:w="8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4</w:t>
            </w:r>
            <w:r w:rsidR="000E3F90">
              <w:rPr>
                <w:rFonts w:hint="eastAsia"/>
              </w:rPr>
              <w:t>4</w:t>
            </w:r>
            <w:r w:rsidRPr="003F6438">
              <w:t>,</w:t>
            </w:r>
            <w:r w:rsidR="000E3F90">
              <w:rPr>
                <w:rFonts w:hint="eastAsia"/>
              </w:rPr>
              <w:t>349</w:t>
            </w:r>
          </w:p>
        </w:tc>
        <w:tc>
          <w:tcPr>
            <w:tcW w:w="8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12</w:t>
            </w:r>
            <w:r w:rsidR="000E3F90">
              <w:rPr>
                <w:rFonts w:hint="eastAsia"/>
              </w:rPr>
              <w:t>8</w:t>
            </w:r>
            <w:r w:rsidRPr="003F6438">
              <w:t>,</w:t>
            </w:r>
            <w:r w:rsidR="000E3F90">
              <w:rPr>
                <w:rFonts w:hint="eastAsia"/>
              </w:rPr>
              <w:t>510</w:t>
            </w:r>
          </w:p>
        </w:tc>
        <w:tc>
          <w:tcPr>
            <w:tcW w:w="81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3</w:t>
            </w:r>
            <w:r w:rsidR="000E3F90">
              <w:rPr>
                <w:rFonts w:hint="eastAsia"/>
              </w:rPr>
              <w:t>1</w:t>
            </w:r>
            <w:r w:rsidRPr="003F6438">
              <w:t>,</w:t>
            </w:r>
            <w:r w:rsidR="000E3F90">
              <w:rPr>
                <w:rFonts w:hint="eastAsia"/>
              </w:rPr>
              <w:t>850</w:t>
            </w:r>
          </w:p>
        </w:tc>
        <w:tc>
          <w:tcPr>
            <w:tcW w:w="79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0E3F90" w:rsidP="000E3F90">
            <w:pPr>
              <w:pStyle w:val="143"/>
              <w:jc w:val="right"/>
            </w:pPr>
            <w:r>
              <w:rPr>
                <w:rFonts w:hint="eastAsia"/>
              </w:rPr>
              <w:t>68</w:t>
            </w:r>
            <w:r w:rsidR="008612DF" w:rsidRPr="003F6438">
              <w:t>,</w:t>
            </w:r>
            <w:r>
              <w:rPr>
                <w:rFonts w:hint="eastAsia"/>
              </w:rPr>
              <w:t>487</w:t>
            </w:r>
          </w:p>
        </w:tc>
        <w:tc>
          <w:tcPr>
            <w:tcW w:w="89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t>1</w:t>
            </w:r>
            <w:r w:rsidRPr="003F6438">
              <w:rPr>
                <w:rFonts w:hint="eastAsia"/>
              </w:rPr>
              <w:t>0</w:t>
            </w:r>
            <w:r w:rsidR="000E3F90">
              <w:rPr>
                <w:rFonts w:hint="eastAsia"/>
              </w:rPr>
              <w:t>8</w:t>
            </w:r>
            <w:r w:rsidRPr="003F6438">
              <w:t>,</w:t>
            </w:r>
            <w:r w:rsidR="000E3F90">
              <w:rPr>
                <w:rFonts w:hint="eastAsia"/>
              </w:rPr>
              <w:t>652</w:t>
            </w:r>
          </w:p>
        </w:tc>
        <w:tc>
          <w:tcPr>
            <w:tcW w:w="94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0E3F90">
            <w:pPr>
              <w:pStyle w:val="143"/>
              <w:jc w:val="right"/>
            </w:pPr>
            <w:r w:rsidRPr="003F6438">
              <w:rPr>
                <w:rFonts w:hint="eastAsia"/>
              </w:rPr>
              <w:t>3</w:t>
            </w:r>
            <w:r w:rsidR="000E3F90">
              <w:rPr>
                <w:rFonts w:hint="eastAsia"/>
              </w:rPr>
              <w:t>25</w:t>
            </w:r>
            <w:r w:rsidRPr="003F6438">
              <w:t>,</w:t>
            </w:r>
            <w:r w:rsidR="000E3F90">
              <w:rPr>
                <w:rFonts w:hint="eastAsia"/>
              </w:rPr>
              <w:t>308</w:t>
            </w:r>
          </w:p>
        </w:tc>
      </w:tr>
      <w:tr w:rsidR="00956F10" w:rsidRPr="003F6438" w:rsidTr="000E3F9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111</w:t>
            </w:r>
          </w:p>
        </w:tc>
        <w:tc>
          <w:tcPr>
            <w:tcW w:w="7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32,532</w:t>
            </w:r>
          </w:p>
        </w:tc>
        <w:tc>
          <w:tcPr>
            <w:tcW w:w="8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140,038</w:t>
            </w:r>
          </w:p>
        </w:tc>
        <w:tc>
          <w:tcPr>
            <w:tcW w:w="8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43,317</w:t>
            </w:r>
          </w:p>
        </w:tc>
        <w:tc>
          <w:tcPr>
            <w:tcW w:w="8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136,565</w:t>
            </w:r>
          </w:p>
        </w:tc>
        <w:tc>
          <w:tcPr>
            <w:tcW w:w="8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32,432</w:t>
            </w:r>
          </w:p>
        </w:tc>
        <w:tc>
          <w:tcPr>
            <w:tcW w:w="79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80,426</w:t>
            </w:r>
          </w:p>
        </w:tc>
        <w:tc>
          <w:tcPr>
            <w:tcW w:w="8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10</w:t>
            </w:r>
            <w:r w:rsidRPr="003F6438">
              <w:rPr>
                <w:rFonts w:hint="eastAsia"/>
              </w:rPr>
              <w:t>8</w:t>
            </w:r>
            <w:r w:rsidRPr="003F6438">
              <w:t>,2</w:t>
            </w:r>
            <w:r w:rsidRPr="003F6438">
              <w:rPr>
                <w:rFonts w:hint="eastAsia"/>
              </w:rPr>
              <w:t>81</w:t>
            </w:r>
          </w:p>
        </w:tc>
        <w:tc>
          <w:tcPr>
            <w:tcW w:w="9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rPr>
                <w:rFonts w:hint="eastAsia"/>
              </w:rPr>
              <w:t>357</w:t>
            </w:r>
            <w:r w:rsidRPr="003F6438">
              <w:t>,</w:t>
            </w:r>
            <w:r w:rsidRPr="003F6438">
              <w:rPr>
                <w:rFonts w:hint="eastAsia"/>
              </w:rPr>
              <w:t>029</w:t>
            </w:r>
          </w:p>
        </w:tc>
      </w:tr>
      <w:tr w:rsidR="00956F10" w:rsidRPr="003F6438" w:rsidTr="00701CB6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112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34,894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146,189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47,614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146,822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34,306</w:t>
            </w:r>
          </w:p>
        </w:tc>
        <w:tc>
          <w:tcPr>
            <w:tcW w:w="79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84,172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</w:t>
            </w:r>
            <w:r w:rsidRPr="003F6438">
              <w:rPr>
                <w:rFonts w:hint="eastAsia"/>
              </w:rPr>
              <w:t>1</w:t>
            </w:r>
            <w:r w:rsidRPr="003F6438">
              <w:t>6,8</w:t>
            </w:r>
            <w:r w:rsidRPr="003F6438">
              <w:rPr>
                <w:rFonts w:hint="eastAsia"/>
              </w:rPr>
              <w:t>14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rPr>
                <w:rFonts w:hint="eastAsia"/>
              </w:rPr>
              <w:t>377</w:t>
            </w:r>
            <w:r w:rsidRPr="003F6438">
              <w:t>,</w:t>
            </w:r>
            <w:r w:rsidRPr="003F6438">
              <w:rPr>
                <w:rFonts w:hint="eastAsia"/>
              </w:rPr>
              <w:t>1</w:t>
            </w:r>
            <w:r w:rsidRPr="003F6438">
              <w:t>8</w:t>
            </w:r>
            <w:r w:rsidRPr="003F6438">
              <w:rPr>
                <w:rFonts w:hint="eastAsia"/>
              </w:rPr>
              <w:t>3</w:t>
            </w:r>
          </w:p>
        </w:tc>
      </w:tr>
      <w:tr w:rsidR="00956F10" w:rsidRPr="003F6438" w:rsidTr="00701CB6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113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8612DF" w:rsidRPr="003F6438" w:rsidRDefault="008612DF" w:rsidP="00CF35A7">
            <w:pPr>
              <w:pStyle w:val="143"/>
              <w:jc w:val="right"/>
            </w:pPr>
            <w:r w:rsidRPr="003F6438">
              <w:t>38,88</w:t>
            </w:r>
            <w:r w:rsidR="00CF35A7">
              <w:rPr>
                <w:rFonts w:hint="eastAsia"/>
              </w:rPr>
              <w:t>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CF35A7">
            <w:pPr>
              <w:pStyle w:val="143"/>
              <w:jc w:val="right"/>
            </w:pPr>
            <w:r w:rsidRPr="003F6438">
              <w:t>162,79</w:t>
            </w:r>
            <w:r w:rsidR="00CF35A7">
              <w:rPr>
                <w:rFonts w:hint="eastAsia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47,637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EA4666">
            <w:pPr>
              <w:pStyle w:val="143"/>
              <w:jc w:val="right"/>
            </w:pPr>
            <w:r w:rsidRPr="003F6438">
              <w:t>148,03</w:t>
            </w:r>
            <w:r w:rsidR="00EA4666">
              <w:rPr>
                <w:rFonts w:hint="eastAsia"/>
              </w:rPr>
              <w:t>9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33,261</w:t>
            </w:r>
          </w:p>
        </w:tc>
        <w:tc>
          <w:tcPr>
            <w:tcW w:w="791" w:type="dxa"/>
            <w:shd w:val="clear" w:color="auto" w:fill="auto"/>
            <w:vAlign w:val="center"/>
          </w:tcPr>
          <w:p w:rsidR="008612DF" w:rsidRPr="003F6438" w:rsidRDefault="008612DF" w:rsidP="00EA4666">
            <w:pPr>
              <w:pStyle w:val="143"/>
              <w:jc w:val="right"/>
            </w:pPr>
            <w:r w:rsidRPr="003F6438">
              <w:t>80,41</w:t>
            </w:r>
            <w:r w:rsidR="00EA4666">
              <w:rPr>
                <w:rFonts w:hint="eastAsia"/>
              </w:rPr>
              <w:t>3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8612DF" w:rsidRPr="003F6438" w:rsidRDefault="008612DF" w:rsidP="00EA4666">
            <w:pPr>
              <w:pStyle w:val="143"/>
              <w:jc w:val="right"/>
            </w:pPr>
            <w:r w:rsidRPr="003F6438">
              <w:t>1</w:t>
            </w:r>
            <w:r w:rsidRPr="003F6438">
              <w:rPr>
                <w:rFonts w:hint="eastAsia"/>
              </w:rPr>
              <w:t>19</w:t>
            </w:r>
            <w:r w:rsidRPr="003F6438">
              <w:t>,</w:t>
            </w:r>
            <w:r w:rsidRPr="003F6438">
              <w:rPr>
                <w:rFonts w:hint="eastAsia"/>
              </w:rPr>
              <w:t>78</w:t>
            </w:r>
            <w:r w:rsidR="00EA4666">
              <w:rPr>
                <w:rFonts w:hint="eastAsia"/>
              </w:rPr>
              <w:t>7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612DF" w:rsidRPr="003F6438" w:rsidRDefault="008612DF" w:rsidP="00EA4666">
            <w:pPr>
              <w:pStyle w:val="143"/>
              <w:jc w:val="right"/>
            </w:pPr>
            <w:r w:rsidRPr="003F6438">
              <w:rPr>
                <w:rFonts w:hint="eastAsia"/>
              </w:rPr>
              <w:t>391</w:t>
            </w:r>
            <w:r w:rsidRPr="003F6438">
              <w:t>,</w:t>
            </w:r>
            <w:r w:rsidRPr="003F6438">
              <w:rPr>
                <w:rFonts w:hint="eastAsia"/>
              </w:rPr>
              <w:t>2</w:t>
            </w:r>
            <w:r w:rsidR="00EA4666">
              <w:rPr>
                <w:rFonts w:hint="eastAsia"/>
              </w:rPr>
              <w:t>48</w:t>
            </w:r>
          </w:p>
        </w:tc>
      </w:tr>
      <w:tr w:rsidR="00956F10" w:rsidRPr="003F6438" w:rsidTr="00956F1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8612DF" w:rsidRDefault="008612DF" w:rsidP="009174C0">
            <w:pPr>
              <w:pStyle w:val="143"/>
              <w:jc w:val="center"/>
              <w:rPr>
                <w:spacing w:val="-20"/>
              </w:rPr>
            </w:pPr>
            <w:r w:rsidRPr="008612DF">
              <w:rPr>
                <w:rFonts w:hint="eastAsia"/>
                <w:spacing w:val="-20"/>
              </w:rPr>
              <w:t>113較</w:t>
            </w:r>
            <w:r w:rsidRPr="008612DF">
              <w:rPr>
                <w:spacing w:val="-20"/>
              </w:rPr>
              <w:t>1</w:t>
            </w:r>
            <w:r w:rsidR="000E3F90">
              <w:rPr>
                <w:rFonts w:hint="eastAsia"/>
                <w:spacing w:val="-20"/>
              </w:rPr>
              <w:t>08</w:t>
            </w:r>
            <w:r w:rsidRPr="008612DF">
              <w:rPr>
                <w:rFonts w:hint="eastAsia"/>
                <w:spacing w:val="-20"/>
              </w:rPr>
              <w:t>增幅</w:t>
            </w:r>
          </w:p>
        </w:tc>
        <w:tc>
          <w:tcPr>
            <w:tcW w:w="7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0E3F90" w:rsidP="00EA5C96">
            <w:pPr>
              <w:pStyle w:val="143"/>
              <w:jc w:val="right"/>
            </w:pPr>
            <w:r>
              <w:rPr>
                <w:rFonts w:hint="eastAsia"/>
              </w:rPr>
              <w:t>19</w:t>
            </w:r>
            <w:r w:rsidR="008612DF" w:rsidRPr="003F6438">
              <w:rPr>
                <w:rFonts w:hint="eastAsia"/>
              </w:rPr>
              <w:t>.</w:t>
            </w:r>
            <w:r>
              <w:rPr>
                <w:rFonts w:hint="eastAsia"/>
              </w:rPr>
              <w:t>83</w:t>
            </w:r>
          </w:p>
        </w:tc>
        <w:tc>
          <w:tcPr>
            <w:tcW w:w="8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2</w:t>
            </w:r>
            <w:r w:rsidR="000E3F90">
              <w:rPr>
                <w:rFonts w:hint="eastAsia"/>
              </w:rPr>
              <w:t>6</w:t>
            </w:r>
            <w:r w:rsidRPr="003F6438">
              <w:rPr>
                <w:rFonts w:hint="eastAsia"/>
              </w:rPr>
              <w:t>.</w:t>
            </w:r>
            <w:r w:rsidR="000E3F90">
              <w:rPr>
                <w:rFonts w:hint="eastAsia"/>
              </w:rPr>
              <w:t>88</w:t>
            </w:r>
          </w:p>
        </w:tc>
        <w:tc>
          <w:tcPr>
            <w:tcW w:w="8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t>7.</w:t>
            </w:r>
            <w:r w:rsidR="000E3F90">
              <w:rPr>
                <w:rFonts w:hint="eastAsia"/>
              </w:rPr>
              <w:t>41</w:t>
            </w:r>
          </w:p>
        </w:tc>
        <w:tc>
          <w:tcPr>
            <w:tcW w:w="8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1</w:t>
            </w:r>
            <w:r w:rsidR="000E3F90">
              <w:rPr>
                <w:rFonts w:hint="eastAsia"/>
              </w:rPr>
              <w:t>5</w:t>
            </w:r>
            <w:r w:rsidRPr="003F6438">
              <w:t>.</w:t>
            </w:r>
            <w:r w:rsidR="000E3F90">
              <w:rPr>
                <w:rFonts w:hint="eastAsia"/>
              </w:rPr>
              <w:t>20</w:t>
            </w:r>
          </w:p>
        </w:tc>
        <w:tc>
          <w:tcPr>
            <w:tcW w:w="81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0E3F90" w:rsidP="00EA5C9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 w:rsidR="008612DF" w:rsidRPr="003F6438">
              <w:t>.</w:t>
            </w:r>
            <w:r>
              <w:rPr>
                <w:rFonts w:hint="eastAsia"/>
              </w:rPr>
              <w:t>43</w:t>
            </w:r>
          </w:p>
        </w:tc>
        <w:tc>
          <w:tcPr>
            <w:tcW w:w="79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0E3F90" w:rsidP="00EA5C9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8612DF" w:rsidRPr="003F6438">
              <w:t>7.</w:t>
            </w:r>
            <w:r>
              <w:rPr>
                <w:rFonts w:hint="eastAsia"/>
              </w:rPr>
              <w:t>41</w:t>
            </w:r>
          </w:p>
        </w:tc>
        <w:tc>
          <w:tcPr>
            <w:tcW w:w="89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1</w:t>
            </w:r>
            <w:r w:rsidR="000E3F90">
              <w:rPr>
                <w:rFonts w:hint="eastAsia"/>
              </w:rPr>
              <w:t>0</w:t>
            </w:r>
            <w:r w:rsidRPr="003F6438">
              <w:t>.</w:t>
            </w:r>
            <w:r w:rsidR="000E3F90">
              <w:rPr>
                <w:rFonts w:hint="eastAsia"/>
              </w:rPr>
              <w:t>2</w:t>
            </w:r>
            <w:r w:rsidR="009D5579">
              <w:rPr>
                <w:rFonts w:hint="eastAsia"/>
              </w:rPr>
              <w:t>5</w:t>
            </w:r>
          </w:p>
        </w:tc>
        <w:tc>
          <w:tcPr>
            <w:tcW w:w="94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8612DF" w:rsidRPr="003F6438" w:rsidRDefault="000E3F90" w:rsidP="00EA5C96">
            <w:pPr>
              <w:pStyle w:val="143"/>
              <w:jc w:val="right"/>
            </w:pPr>
            <w:r>
              <w:rPr>
                <w:rFonts w:hint="eastAsia"/>
              </w:rPr>
              <w:t>20</w:t>
            </w:r>
            <w:r w:rsidR="008612DF" w:rsidRPr="003F6438">
              <w:t>.</w:t>
            </w:r>
            <w:r>
              <w:rPr>
                <w:rFonts w:hint="eastAsia"/>
              </w:rPr>
              <w:t>27</w:t>
            </w:r>
          </w:p>
        </w:tc>
      </w:tr>
      <w:tr w:rsidR="00956F10" w:rsidRPr="003F6438" w:rsidTr="00956F10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  <w:r w:rsidRPr="003F6438">
              <w:rPr>
                <w:rFonts w:hint="eastAsia"/>
              </w:rPr>
              <w:t>住院費用申報狀況</w:t>
            </w:r>
          </w:p>
        </w:tc>
        <w:tc>
          <w:tcPr>
            <w:tcW w:w="9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</w:t>
            </w:r>
            <w:r w:rsidR="00956F10">
              <w:rPr>
                <w:rFonts w:hint="eastAsia"/>
              </w:rPr>
              <w:t>08</w:t>
            </w:r>
          </w:p>
        </w:tc>
        <w:tc>
          <w:tcPr>
            <w:tcW w:w="78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1,</w:t>
            </w:r>
            <w:r w:rsidR="00956F10">
              <w:rPr>
                <w:rFonts w:hint="eastAsia"/>
              </w:rPr>
              <w:t>192</w:t>
            </w:r>
          </w:p>
        </w:tc>
        <w:tc>
          <w:tcPr>
            <w:tcW w:w="8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10</w:t>
            </w:r>
            <w:r w:rsidR="00956F10">
              <w:rPr>
                <w:rFonts w:hint="eastAsia"/>
              </w:rPr>
              <w:t>1</w:t>
            </w:r>
            <w:r w:rsidRPr="003F6438">
              <w:t>,</w:t>
            </w:r>
            <w:r w:rsidR="00956F10">
              <w:rPr>
                <w:rFonts w:hint="eastAsia"/>
              </w:rPr>
              <w:t>020</w:t>
            </w:r>
          </w:p>
        </w:tc>
        <w:tc>
          <w:tcPr>
            <w:tcW w:w="8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1,</w:t>
            </w:r>
            <w:r w:rsidR="00956F10">
              <w:rPr>
                <w:rFonts w:hint="eastAsia"/>
              </w:rPr>
              <w:t>579</w:t>
            </w:r>
          </w:p>
        </w:tc>
        <w:tc>
          <w:tcPr>
            <w:tcW w:w="8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92,</w:t>
            </w:r>
            <w:r w:rsidR="00956F10">
              <w:rPr>
                <w:rFonts w:hint="eastAsia"/>
              </w:rPr>
              <w:t>802</w:t>
            </w:r>
          </w:p>
        </w:tc>
        <w:tc>
          <w:tcPr>
            <w:tcW w:w="81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956F10" w:rsidP="00956F10">
            <w:pPr>
              <w:pStyle w:val="143"/>
              <w:jc w:val="right"/>
            </w:pPr>
            <w:r>
              <w:rPr>
                <w:rFonts w:hint="eastAsia"/>
              </w:rPr>
              <w:t>711</w:t>
            </w:r>
          </w:p>
        </w:tc>
        <w:tc>
          <w:tcPr>
            <w:tcW w:w="79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956F10" w:rsidP="00956F10">
            <w:pPr>
              <w:pStyle w:val="143"/>
              <w:jc w:val="right"/>
            </w:pPr>
            <w:r>
              <w:rPr>
                <w:rFonts w:hint="eastAsia"/>
              </w:rPr>
              <w:t>37</w:t>
            </w:r>
            <w:r w:rsidR="008612DF" w:rsidRPr="003F6438">
              <w:t>,8</w:t>
            </w:r>
            <w:r>
              <w:rPr>
                <w:rFonts w:hint="eastAsia"/>
              </w:rPr>
              <w:t>91</w:t>
            </w:r>
          </w:p>
        </w:tc>
        <w:tc>
          <w:tcPr>
            <w:tcW w:w="89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3,</w:t>
            </w:r>
            <w:r w:rsidR="00956F10">
              <w:rPr>
                <w:rFonts w:hint="eastAsia"/>
              </w:rPr>
              <w:t>482</w:t>
            </w:r>
          </w:p>
        </w:tc>
        <w:tc>
          <w:tcPr>
            <w:tcW w:w="94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56F10">
            <w:pPr>
              <w:pStyle w:val="143"/>
              <w:jc w:val="right"/>
            </w:pPr>
            <w:r w:rsidRPr="003F6438">
              <w:t>23</w:t>
            </w:r>
            <w:r w:rsidR="00956F10">
              <w:rPr>
                <w:rFonts w:hint="eastAsia"/>
              </w:rPr>
              <w:t>1</w:t>
            </w:r>
            <w:r w:rsidRPr="003F6438">
              <w:t>,</w:t>
            </w:r>
            <w:r w:rsidR="00956F10">
              <w:rPr>
                <w:rFonts w:hint="eastAsia"/>
              </w:rPr>
              <w:t>713</w:t>
            </w:r>
          </w:p>
        </w:tc>
      </w:tr>
      <w:tr w:rsidR="00956F10" w:rsidRPr="003F6438" w:rsidTr="00956F1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111</w:t>
            </w:r>
          </w:p>
        </w:tc>
        <w:tc>
          <w:tcPr>
            <w:tcW w:w="7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1,067</w:t>
            </w:r>
          </w:p>
        </w:tc>
        <w:tc>
          <w:tcPr>
            <w:tcW w:w="8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103,693</w:t>
            </w:r>
          </w:p>
        </w:tc>
        <w:tc>
          <w:tcPr>
            <w:tcW w:w="8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1,329</w:t>
            </w:r>
          </w:p>
        </w:tc>
        <w:tc>
          <w:tcPr>
            <w:tcW w:w="8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93,316</w:t>
            </w:r>
          </w:p>
        </w:tc>
        <w:tc>
          <w:tcPr>
            <w:tcW w:w="8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686</w:t>
            </w:r>
          </w:p>
        </w:tc>
        <w:tc>
          <w:tcPr>
            <w:tcW w:w="79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43,427</w:t>
            </w:r>
          </w:p>
        </w:tc>
        <w:tc>
          <w:tcPr>
            <w:tcW w:w="8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3,082</w:t>
            </w:r>
          </w:p>
        </w:tc>
        <w:tc>
          <w:tcPr>
            <w:tcW w:w="9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240,436</w:t>
            </w:r>
          </w:p>
        </w:tc>
      </w:tr>
      <w:tr w:rsidR="00956F10" w:rsidRPr="003F6438" w:rsidTr="00701CB6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112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1,216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114,206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1,515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102,739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737</w:t>
            </w:r>
          </w:p>
        </w:tc>
        <w:tc>
          <w:tcPr>
            <w:tcW w:w="79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45,322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3,468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262,267</w:t>
            </w:r>
          </w:p>
        </w:tc>
      </w:tr>
      <w:tr w:rsidR="00956F10" w:rsidRPr="003F6438" w:rsidTr="00701CB6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3F6438">
              <w:rPr>
                <w:rFonts w:hint="eastAsia"/>
              </w:rPr>
              <w:t>113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1,308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7C669F">
            <w:pPr>
              <w:pStyle w:val="143"/>
              <w:jc w:val="right"/>
            </w:pPr>
            <w:r w:rsidRPr="003F6438">
              <w:t>123,7</w:t>
            </w:r>
            <w:r w:rsidR="007C669F">
              <w:rPr>
                <w:rFonts w:hint="eastAsia"/>
              </w:rPr>
              <w:t>73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1,494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7C669F">
            <w:pPr>
              <w:pStyle w:val="143"/>
              <w:jc w:val="right"/>
            </w:pPr>
            <w:r w:rsidRPr="003F6438">
              <w:t>102,78</w:t>
            </w:r>
            <w:r w:rsidR="007C669F">
              <w:rPr>
                <w:rFonts w:hint="eastAsia"/>
              </w:rPr>
              <w:t>7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689</w:t>
            </w:r>
          </w:p>
        </w:tc>
        <w:tc>
          <w:tcPr>
            <w:tcW w:w="791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41,698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8612DF" w:rsidRPr="003F6438" w:rsidRDefault="008612DF" w:rsidP="001F42E8">
            <w:pPr>
              <w:pStyle w:val="143"/>
              <w:jc w:val="right"/>
            </w:pPr>
            <w:r w:rsidRPr="003F6438">
              <w:t>3,491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612DF" w:rsidRPr="003F6438" w:rsidRDefault="008612DF" w:rsidP="00E1432D">
            <w:pPr>
              <w:pStyle w:val="143"/>
              <w:jc w:val="right"/>
            </w:pPr>
            <w:r w:rsidRPr="003F6438">
              <w:t>268,2</w:t>
            </w:r>
            <w:r w:rsidR="008B3C20">
              <w:rPr>
                <w:rFonts w:hint="eastAsia"/>
              </w:rPr>
              <w:t>58</w:t>
            </w:r>
          </w:p>
        </w:tc>
      </w:tr>
      <w:tr w:rsidR="00956F10" w:rsidRPr="003F6438" w:rsidTr="00701CB6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8612DF" w:rsidRPr="003F6438" w:rsidRDefault="008612DF" w:rsidP="003F6438">
            <w:pPr>
              <w:pStyle w:val="143"/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8612DF" w:rsidRPr="003F6438" w:rsidRDefault="008612DF" w:rsidP="009174C0">
            <w:pPr>
              <w:pStyle w:val="143"/>
              <w:jc w:val="center"/>
            </w:pPr>
            <w:r w:rsidRPr="008612DF">
              <w:rPr>
                <w:rFonts w:hint="eastAsia"/>
                <w:spacing w:val="-20"/>
              </w:rPr>
              <w:t>113較</w:t>
            </w:r>
            <w:r w:rsidR="00204BFA">
              <w:rPr>
                <w:rFonts w:hint="eastAsia"/>
                <w:spacing w:val="-20"/>
              </w:rPr>
              <w:t>108</w:t>
            </w:r>
            <w:r w:rsidRPr="008612DF">
              <w:rPr>
                <w:rFonts w:hint="eastAsia"/>
                <w:spacing w:val="-20"/>
              </w:rPr>
              <w:t>增幅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8612DF" w:rsidRPr="003F6438" w:rsidRDefault="00956F10" w:rsidP="00EA5C96">
            <w:pPr>
              <w:pStyle w:val="143"/>
              <w:jc w:val="right"/>
            </w:pPr>
            <w:r>
              <w:t>9</w:t>
            </w:r>
            <w:r w:rsidR="008612DF" w:rsidRPr="003F6438">
              <w:rPr>
                <w:rFonts w:hint="eastAsia"/>
              </w:rPr>
              <w:t>.</w:t>
            </w:r>
            <w:r>
              <w:t>73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22.</w:t>
            </w:r>
            <w:r w:rsidR="00A06B96">
              <w:rPr>
                <w:rFonts w:hint="eastAsia"/>
              </w:rPr>
              <w:t>52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612DF" w:rsidRPr="003F6438" w:rsidRDefault="00956F10" w:rsidP="00EA5C96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5</w:t>
            </w:r>
            <w:r w:rsidRPr="003F6438">
              <w:rPr>
                <w:rFonts w:hint="eastAsia"/>
              </w:rPr>
              <w:t>.</w:t>
            </w:r>
            <w:r>
              <w:t>38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1</w:t>
            </w:r>
            <w:r w:rsidR="00956F10">
              <w:t>0</w:t>
            </w:r>
            <w:r w:rsidRPr="003F6438">
              <w:rPr>
                <w:rFonts w:hint="eastAsia"/>
              </w:rPr>
              <w:t>.</w:t>
            </w:r>
            <w:r w:rsidR="00956F10">
              <w:t>76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8612DF" w:rsidRPr="003F6438" w:rsidRDefault="00956F10" w:rsidP="00EA5C96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3</w:t>
            </w:r>
            <w:r w:rsidR="008612DF" w:rsidRPr="003F6438">
              <w:rPr>
                <w:rFonts w:hint="eastAsia"/>
              </w:rPr>
              <w:t>.0</w:t>
            </w:r>
            <w:r>
              <w:t>9</w:t>
            </w:r>
          </w:p>
        </w:tc>
        <w:tc>
          <w:tcPr>
            <w:tcW w:w="791" w:type="dxa"/>
            <w:shd w:val="clear" w:color="auto" w:fill="auto"/>
            <w:vAlign w:val="center"/>
          </w:tcPr>
          <w:p w:rsidR="008612DF" w:rsidRPr="003F6438" w:rsidRDefault="00956F10" w:rsidP="00EA5C96">
            <w:pPr>
              <w:pStyle w:val="143"/>
              <w:jc w:val="right"/>
            </w:pPr>
            <w:r>
              <w:rPr>
                <w:rFonts w:hint="eastAsia"/>
              </w:rPr>
              <w:t>10</w:t>
            </w:r>
            <w:r w:rsidR="008612DF" w:rsidRPr="003F6438">
              <w:rPr>
                <w:rFonts w:hint="eastAsia"/>
              </w:rPr>
              <w:t>.</w:t>
            </w:r>
            <w:r>
              <w:rPr>
                <w:rFonts w:hint="eastAsia"/>
              </w:rPr>
              <w:t>05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8612DF" w:rsidRPr="003F6438" w:rsidRDefault="00956F10" w:rsidP="00EA5C96">
            <w:pPr>
              <w:pStyle w:val="143"/>
              <w:jc w:val="right"/>
            </w:pPr>
            <w:r>
              <w:rPr>
                <w:rFonts w:hint="eastAsia"/>
              </w:rPr>
              <w:t>0</w:t>
            </w:r>
            <w:r w:rsidR="008612DF" w:rsidRPr="003F6438">
              <w:rPr>
                <w:rFonts w:hint="eastAsia"/>
              </w:rPr>
              <w:t>.</w:t>
            </w:r>
            <w:r>
              <w:rPr>
                <w:rFonts w:hint="eastAsia"/>
              </w:rPr>
              <w:t>26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612DF" w:rsidRPr="003F6438" w:rsidRDefault="008612DF" w:rsidP="00EA5C96">
            <w:pPr>
              <w:pStyle w:val="143"/>
              <w:jc w:val="right"/>
            </w:pPr>
            <w:r w:rsidRPr="003F6438">
              <w:rPr>
                <w:rFonts w:hint="eastAsia"/>
              </w:rPr>
              <w:t>1</w:t>
            </w:r>
            <w:r w:rsidR="00956F10">
              <w:rPr>
                <w:rFonts w:hint="eastAsia"/>
              </w:rPr>
              <w:t>5</w:t>
            </w:r>
            <w:r w:rsidRPr="003F6438">
              <w:rPr>
                <w:rFonts w:hint="eastAsia"/>
              </w:rPr>
              <w:t>.</w:t>
            </w:r>
            <w:r w:rsidR="00956F10">
              <w:rPr>
                <w:rFonts w:hint="eastAsia"/>
              </w:rPr>
              <w:t>77</w:t>
            </w:r>
          </w:p>
        </w:tc>
      </w:tr>
    </w:tbl>
    <w:p w:rsidR="000A76CA" w:rsidRDefault="000A76CA" w:rsidP="005E0A31">
      <w:pPr>
        <w:spacing w:line="280" w:lineRule="exact"/>
        <w:ind w:leftChars="0" w:left="1157" w:hangingChars="500" w:hanging="1157"/>
        <w:rPr>
          <w:rFonts w:hAnsi="標楷體" w:cs="標楷體"/>
          <w:spacing w:val="-6"/>
          <w:sz w:val="24"/>
          <w:szCs w:val="24"/>
        </w:rPr>
      </w:pPr>
      <w:r>
        <w:rPr>
          <w:rFonts w:hAnsi="標楷體" w:cs="標楷體" w:hint="eastAsia"/>
          <w:spacing w:val="-6"/>
          <w:sz w:val="24"/>
          <w:szCs w:val="24"/>
        </w:rPr>
        <w:t xml:space="preserve"> 說    明</w:t>
      </w:r>
      <w:r w:rsidRPr="006E62CE">
        <w:rPr>
          <w:rFonts w:hAnsi="標楷體" w:cs="標楷體" w:hint="eastAsia"/>
          <w:spacing w:val="-6"/>
          <w:sz w:val="24"/>
          <w:szCs w:val="24"/>
        </w:rPr>
        <w:t>：</w:t>
      </w:r>
      <w:r>
        <w:rPr>
          <w:rFonts w:hAnsi="標楷體" w:cs="標楷體" w:hint="eastAsia"/>
          <w:spacing w:val="-6"/>
          <w:sz w:val="24"/>
          <w:szCs w:val="24"/>
        </w:rPr>
        <w:t>109</w:t>
      </w:r>
      <w:r w:rsidR="002019E0">
        <w:rPr>
          <w:rFonts w:hAnsi="標楷體" w:cs="標楷體" w:hint="eastAsia"/>
          <w:spacing w:val="-6"/>
          <w:sz w:val="24"/>
          <w:szCs w:val="24"/>
        </w:rPr>
        <w:t>及</w:t>
      </w:r>
      <w:r>
        <w:rPr>
          <w:rFonts w:hAnsi="標楷體" w:cs="標楷體" w:hint="eastAsia"/>
          <w:spacing w:val="-6"/>
          <w:sz w:val="24"/>
          <w:szCs w:val="24"/>
        </w:rPr>
        <w:t>110年度受</w:t>
      </w:r>
      <w:r w:rsidR="002C41E0" w:rsidRPr="002C41E0">
        <w:rPr>
          <w:rFonts w:hAnsi="標楷體" w:cs="標楷體"/>
          <w:spacing w:val="-6"/>
          <w:sz w:val="24"/>
          <w:szCs w:val="24"/>
        </w:rPr>
        <w:t>COVID-19</w:t>
      </w:r>
      <w:r w:rsidR="000E3F90">
        <w:rPr>
          <w:rFonts w:hAnsi="標楷體" w:cs="標楷體" w:hint="eastAsia"/>
          <w:spacing w:val="-6"/>
          <w:sz w:val="24"/>
          <w:szCs w:val="24"/>
        </w:rPr>
        <w:t>疫情影響，與常規醫療型態不同，爰不計列。</w:t>
      </w:r>
      <w:r w:rsidR="00701CB6" w:rsidRPr="006E62CE">
        <w:rPr>
          <w:rFonts w:hAnsi="標楷體" w:cs="標楷體" w:hint="eastAsia"/>
          <w:spacing w:val="-6"/>
          <w:sz w:val="24"/>
          <w:szCs w:val="24"/>
        </w:rPr>
        <w:t xml:space="preserve"> </w:t>
      </w:r>
    </w:p>
    <w:p w:rsidR="005C4BE2" w:rsidRPr="006E62CE" w:rsidRDefault="000A76CA" w:rsidP="005E0A31">
      <w:pPr>
        <w:spacing w:line="280" w:lineRule="exact"/>
        <w:ind w:leftChars="0" w:left="1157" w:hangingChars="500" w:hanging="1157"/>
        <w:rPr>
          <w:rFonts w:hAnsi="標楷體"/>
          <w:spacing w:val="-6"/>
          <w:sz w:val="24"/>
        </w:rPr>
      </w:pPr>
      <w:r>
        <w:rPr>
          <w:rFonts w:hAnsi="標楷體" w:cs="標楷體" w:hint="eastAsia"/>
          <w:spacing w:val="-6"/>
          <w:sz w:val="24"/>
          <w:szCs w:val="24"/>
        </w:rPr>
        <w:t xml:space="preserve"> </w:t>
      </w:r>
      <w:r w:rsidR="003F6438" w:rsidRPr="006E62CE">
        <w:rPr>
          <w:rFonts w:hAnsi="標楷體" w:cs="標楷體" w:hint="eastAsia"/>
          <w:spacing w:val="-6"/>
          <w:sz w:val="24"/>
          <w:szCs w:val="24"/>
        </w:rPr>
        <w:t>資料來源：健保署網站</w:t>
      </w:r>
      <w:r w:rsidR="00EA0A4A" w:rsidRPr="006E62CE">
        <w:rPr>
          <w:rFonts w:hAnsi="標楷體" w:cs="標楷體" w:hint="eastAsia"/>
          <w:spacing w:val="-6"/>
          <w:sz w:val="24"/>
          <w:szCs w:val="24"/>
        </w:rPr>
        <w:t>，</w:t>
      </w:r>
      <w:r w:rsidR="00EA0A4A" w:rsidRPr="006E62CE">
        <w:rPr>
          <w:rFonts w:hAnsi="標楷體" w:cs="標楷體"/>
          <w:spacing w:val="-6"/>
          <w:sz w:val="24"/>
          <w:szCs w:val="24"/>
        </w:rPr>
        <w:t>https://www.nhi.gov.tw</w:t>
      </w:r>
      <w:r w:rsidR="00EA0A4A" w:rsidRPr="006E62CE">
        <w:rPr>
          <w:rFonts w:hAnsi="標楷體" w:cs="標楷體" w:hint="eastAsia"/>
          <w:spacing w:val="-6"/>
          <w:sz w:val="24"/>
          <w:szCs w:val="24"/>
        </w:rPr>
        <w:t>（最後瀏覽日</w:t>
      </w:r>
      <w:r w:rsidR="00EA0A4A" w:rsidRPr="006E62CE">
        <w:rPr>
          <w:rFonts w:ascii="新細明體" w:eastAsia="新細明體" w:hAnsi="新細明體" w:cs="標楷體" w:hint="eastAsia"/>
          <w:spacing w:val="-6"/>
          <w:sz w:val="24"/>
          <w:szCs w:val="24"/>
        </w:rPr>
        <w:t>：</w:t>
      </w:r>
      <w:r w:rsidR="00EA0A4A" w:rsidRPr="006E62CE">
        <w:rPr>
          <w:rFonts w:hAnsi="標楷體" w:cs="標楷體" w:hint="eastAsia"/>
          <w:spacing w:val="-6"/>
          <w:sz w:val="24"/>
          <w:szCs w:val="24"/>
        </w:rPr>
        <w:t>1</w:t>
      </w:r>
      <w:r w:rsidR="00EA0A4A" w:rsidRPr="006E62CE">
        <w:rPr>
          <w:rFonts w:hAnsi="標楷體" w:cs="標楷體"/>
          <w:spacing w:val="-6"/>
          <w:sz w:val="24"/>
          <w:szCs w:val="24"/>
        </w:rPr>
        <w:t>14</w:t>
      </w:r>
      <w:r w:rsidR="00EA0A4A" w:rsidRPr="006E62CE">
        <w:rPr>
          <w:rFonts w:hAnsi="標楷體" w:cs="標楷體" w:hint="eastAsia"/>
          <w:spacing w:val="-6"/>
          <w:sz w:val="24"/>
          <w:szCs w:val="24"/>
        </w:rPr>
        <w:t>年7月8日</w:t>
      </w:r>
      <w:r w:rsidR="003F6438" w:rsidRPr="006E62CE">
        <w:rPr>
          <w:rFonts w:hAnsi="標楷體" w:cs="標楷體"/>
          <w:spacing w:val="-6"/>
          <w:sz w:val="24"/>
          <w:szCs w:val="24"/>
        </w:rPr>
        <w:t>）</w:t>
      </w:r>
      <w:r w:rsidR="003F6438" w:rsidRPr="006E62CE">
        <w:rPr>
          <w:rFonts w:hAnsi="標楷體" w:cs="標楷體" w:hint="eastAsia"/>
          <w:spacing w:val="-6"/>
          <w:sz w:val="24"/>
          <w:szCs w:val="24"/>
        </w:rPr>
        <w:t>。</w:t>
      </w:r>
    </w:p>
    <w:p w:rsidR="001A2E42" w:rsidRPr="007D531B" w:rsidRDefault="001A2E42" w:rsidP="001A2E42">
      <w:pPr>
        <w:pStyle w:val="a4"/>
        <w:ind w:left="851" w:hanging="284"/>
        <w:rPr>
          <w:b/>
        </w:rPr>
      </w:pPr>
      <w:r w:rsidRPr="007D531B">
        <w:rPr>
          <w:rFonts w:hint="eastAsia"/>
          <w:b/>
        </w:rPr>
        <w:t>(</w:t>
      </w:r>
      <w:r w:rsidR="002C00B1">
        <w:rPr>
          <w:rFonts w:hint="eastAsia"/>
          <w:b/>
        </w:rPr>
        <w:t>四</w:t>
      </w:r>
      <w:r w:rsidR="00582BAE" w:rsidRPr="007D531B">
        <w:rPr>
          <w:rFonts w:hint="eastAsia"/>
          <w:b/>
        </w:rPr>
        <w:t>)</w:t>
      </w:r>
      <w:r w:rsidR="000A4FB0">
        <w:rPr>
          <w:rFonts w:hint="eastAsia"/>
          <w:b/>
        </w:rPr>
        <w:t>1</w:t>
      </w:r>
      <w:r w:rsidR="00657F37" w:rsidRPr="00657F37">
        <w:rPr>
          <w:rFonts w:hint="eastAsia"/>
          <w:b/>
        </w:rPr>
        <w:t>13年度基層診所就醫次數占比低於106年度</w:t>
      </w:r>
      <w:r w:rsidR="002019E0">
        <w:rPr>
          <w:rFonts w:hint="eastAsia"/>
          <w:b/>
        </w:rPr>
        <w:t>，惟</w:t>
      </w:r>
      <w:r w:rsidR="00657F37" w:rsidRPr="00657F37">
        <w:rPr>
          <w:rFonts w:hint="eastAsia"/>
          <w:b/>
        </w:rPr>
        <w:t>同期間醫學中心占比</w:t>
      </w:r>
      <w:r w:rsidR="002019E0">
        <w:rPr>
          <w:rFonts w:hint="eastAsia"/>
          <w:b/>
        </w:rPr>
        <w:t>卻</w:t>
      </w:r>
      <w:r w:rsidR="00657F37" w:rsidRPr="00657F37">
        <w:rPr>
          <w:rFonts w:hint="eastAsia"/>
          <w:b/>
        </w:rPr>
        <w:t>提高，與分級醫療冀提高基層診所就醫之目標未合</w:t>
      </w:r>
    </w:p>
    <w:p w:rsidR="00657F37" w:rsidRDefault="00657F37" w:rsidP="001A2E42">
      <w:pPr>
        <w:pStyle w:val="22"/>
        <w:ind w:left="850" w:firstLine="567"/>
        <w:rPr>
          <w:rFonts w:hAnsi="標楷體"/>
        </w:rPr>
      </w:pPr>
      <w:r w:rsidRPr="00657F37">
        <w:rPr>
          <w:rFonts w:hAnsi="標楷體" w:hint="eastAsia"/>
        </w:rPr>
        <w:t>觀察106至113年度國人</w:t>
      </w:r>
      <w:r w:rsidR="00D85BD3">
        <w:rPr>
          <w:rFonts w:hAnsi="標楷體" w:hint="eastAsia"/>
        </w:rPr>
        <w:t>於</w:t>
      </w:r>
      <w:r w:rsidRPr="00657F37">
        <w:rPr>
          <w:rFonts w:hAnsi="標楷體" w:hint="eastAsia"/>
        </w:rPr>
        <w:t>各層級醫療院所</w:t>
      </w:r>
      <w:r w:rsidR="00ED4170">
        <w:rPr>
          <w:rFonts w:hAnsi="標楷體" w:hint="eastAsia"/>
        </w:rPr>
        <w:t>總就醫次數</w:t>
      </w:r>
      <w:r w:rsidRPr="00657F37">
        <w:rPr>
          <w:rFonts w:hAnsi="標楷體" w:hint="eastAsia"/>
        </w:rPr>
        <w:t>(詳圖3-1-1)，106年度國人在醫學中心、區域醫院、地區醫院與基層診所之就醫總次數合計2億9,556萬3千件，以基層診所1億9,013萬2千件(占比64.33%)最高，醫學中心3,148萬3千件(占比10.65%)最低；113年度總就醫件數增至3億886萬7千件，基層診所1億9,797萬9千件(占比64.1%)仍居冠</w:t>
      </w:r>
      <w:r w:rsidR="003B6A3E">
        <w:rPr>
          <w:rFonts w:hAnsi="標楷體" w:hint="eastAsia"/>
        </w:rPr>
        <w:t>，</w:t>
      </w:r>
      <w:r w:rsidRPr="00657F37">
        <w:rPr>
          <w:rFonts w:hAnsi="標楷體" w:hint="eastAsia"/>
        </w:rPr>
        <w:t>醫學中心3,644萬2千件(占比11.8%)最低，惟</w:t>
      </w:r>
      <w:r w:rsidR="002B4C81">
        <w:rPr>
          <w:rFonts w:hAnsi="標楷體" w:hint="eastAsia"/>
        </w:rPr>
        <w:t>相較106年度</w:t>
      </w:r>
      <w:r w:rsidR="00F147EA">
        <w:rPr>
          <w:rFonts w:hAnsi="標楷體" w:hint="eastAsia"/>
        </w:rPr>
        <w:t>，113</w:t>
      </w:r>
      <w:r w:rsidR="00F147EA">
        <w:rPr>
          <w:rFonts w:hAnsi="標楷體" w:hint="eastAsia"/>
        </w:rPr>
        <w:lastRenderedPageBreak/>
        <w:t>年</w:t>
      </w:r>
      <w:r w:rsidRPr="00657F37">
        <w:rPr>
          <w:rFonts w:hAnsi="標楷體" w:hint="eastAsia"/>
        </w:rPr>
        <w:t>基層診所占比下降、醫學中心提高，</w:t>
      </w:r>
      <w:r w:rsidR="00717533">
        <w:rPr>
          <w:rFonts w:hAnsi="標楷體" w:hint="eastAsia"/>
        </w:rPr>
        <w:t>恐</w:t>
      </w:r>
      <w:r w:rsidRPr="00657F37">
        <w:rPr>
          <w:rFonts w:hAnsi="標楷體" w:hint="eastAsia"/>
        </w:rPr>
        <w:t>與分級醫療有悖</w:t>
      </w:r>
      <w:r>
        <w:rPr>
          <w:rFonts w:hAnsi="標楷體" w:hint="eastAsia"/>
        </w:rPr>
        <w:t>。</w:t>
      </w:r>
    </w:p>
    <w:p w:rsidR="00827225" w:rsidRDefault="00827225" w:rsidP="001A2E42">
      <w:pPr>
        <w:pStyle w:val="22"/>
        <w:ind w:left="850" w:firstLine="567"/>
        <w:rPr>
          <w:rFonts w:hAnsi="標楷體"/>
        </w:rPr>
      </w:pPr>
    </w:p>
    <w:p w:rsidR="00827225" w:rsidRDefault="00F017BC" w:rsidP="00C5419D">
      <w:pPr>
        <w:pStyle w:val="22"/>
        <w:ind w:leftChars="0" w:left="0" w:firstLineChars="0" w:firstLine="0"/>
        <w:rPr>
          <w:rFonts w:hAnsi="標楷體" w:cs="新細明體"/>
          <w:color w:val="000000"/>
          <w:spacing w:val="-12"/>
          <w:sz w:val="24"/>
          <w:szCs w:val="24"/>
        </w:rPr>
      </w:pPr>
      <w:r>
        <w:rPr>
          <w:rFonts w:hAnsi="標楷體"/>
          <w:noProof/>
          <w:snapToGrid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339090</wp:posOffset>
            </wp:positionV>
            <wp:extent cx="5335270" cy="2646680"/>
            <wp:effectExtent l="0" t="0" r="0" b="0"/>
            <wp:wrapTight wrapText="bothSides">
              <wp:wrapPolygon edited="0">
                <wp:start x="0" y="0"/>
                <wp:lineTo x="0" y="21455"/>
                <wp:lineTo x="21518" y="21455"/>
                <wp:lineTo x="21518" y="0"/>
                <wp:lineTo x="0" y="0"/>
              </wp:wrapPolygon>
            </wp:wrapTight>
            <wp:docPr id="340" name="圖片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270" cy="264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225" w:rsidRPr="00B03EF4">
        <w:rPr>
          <w:rFonts w:hAnsi="標楷體" w:cs="新細明體" w:hint="eastAsia"/>
          <w:b/>
          <w:color w:val="000000"/>
          <w:spacing w:val="-12"/>
        </w:rPr>
        <w:t>圖3</w:t>
      </w:r>
      <w:r w:rsidR="00827225" w:rsidRPr="00B03EF4">
        <w:rPr>
          <w:rFonts w:hAnsi="標楷體" w:cs="新細明體"/>
          <w:b/>
          <w:color w:val="000000"/>
          <w:spacing w:val="-12"/>
        </w:rPr>
        <w:t>-1-1</w:t>
      </w:r>
      <w:r w:rsidR="00827225" w:rsidRPr="00B03EF4">
        <w:rPr>
          <w:rFonts w:hAnsi="標楷體" w:cs="新細明體" w:hint="eastAsia"/>
          <w:b/>
          <w:color w:val="000000"/>
          <w:spacing w:val="-12"/>
        </w:rPr>
        <w:t xml:space="preserve">  106至113年度各層級醫療院所總就醫次數表</w:t>
      </w:r>
      <w:r w:rsidR="00B03EF4">
        <w:rPr>
          <w:rFonts w:hAnsi="標楷體" w:cs="新細明體" w:hint="eastAsia"/>
          <w:b/>
          <w:color w:val="000000"/>
          <w:spacing w:val="-12"/>
        </w:rPr>
        <w:t xml:space="preserve">   </w:t>
      </w:r>
      <w:r w:rsidR="0087288A">
        <w:rPr>
          <w:rFonts w:hAnsi="標楷體" w:cs="新細明體"/>
          <w:b/>
          <w:color w:val="000000"/>
          <w:spacing w:val="-12"/>
        </w:rPr>
        <w:t xml:space="preserve">     </w:t>
      </w:r>
      <w:r w:rsidR="00B03EF4" w:rsidRPr="00B03EF4">
        <w:rPr>
          <w:rFonts w:hAnsi="標楷體" w:cs="新細明體" w:hint="eastAsia"/>
          <w:color w:val="000000"/>
          <w:spacing w:val="-12"/>
          <w:sz w:val="24"/>
          <w:szCs w:val="24"/>
        </w:rPr>
        <w:t>單位：千件</w:t>
      </w:r>
    </w:p>
    <w:p w:rsidR="00C51EDB" w:rsidRDefault="003413A7" w:rsidP="007A6EB0">
      <w:pPr>
        <w:pStyle w:val="143"/>
        <w:ind w:rightChars="100" w:right="283"/>
        <w:jc w:val="distribute"/>
      </w:pPr>
      <w:r>
        <w:rPr>
          <w:rFonts w:hAnsi="標楷體" w:hint="eastAsia"/>
          <w:szCs w:val="24"/>
        </w:rPr>
        <w:t>說    明</w:t>
      </w:r>
      <w:r w:rsidR="004772D1" w:rsidRPr="00AA7071">
        <w:rPr>
          <w:rFonts w:hAnsi="標楷體" w:hint="eastAsia"/>
          <w:szCs w:val="24"/>
        </w:rPr>
        <w:t>：</w:t>
      </w:r>
      <w:r w:rsidR="00865D33" w:rsidRPr="00E73BC7">
        <w:rPr>
          <w:rFonts w:hAnsi="標楷體" w:hint="eastAsia"/>
          <w:szCs w:val="24"/>
        </w:rPr>
        <w:t>1.</w:t>
      </w:r>
      <w:r w:rsidR="00865D33" w:rsidRPr="00865D33">
        <w:rPr>
          <w:rFonts w:hAnsi="標楷體" w:hint="eastAsia"/>
          <w:color w:val="000000"/>
        </w:rPr>
        <w:t>資料範圍</w:t>
      </w:r>
      <w:r w:rsidR="00865D33">
        <w:rPr>
          <w:rFonts w:hAnsi="標楷體" w:hint="eastAsia"/>
          <w:color w:val="000000"/>
        </w:rPr>
        <w:t>係</w:t>
      </w:r>
      <w:r w:rsidR="00865D33" w:rsidRPr="00865D33">
        <w:rPr>
          <w:rFonts w:hAnsi="標楷體" w:hint="eastAsia"/>
          <w:color w:val="000000"/>
        </w:rPr>
        <w:t>總額內、外案件</w:t>
      </w:r>
      <w:r w:rsidR="00C51EDB">
        <w:rPr>
          <w:rFonts w:hAnsi="標楷體" w:hint="eastAsia"/>
          <w:color w:val="000000"/>
        </w:rPr>
        <w:t>；</w:t>
      </w:r>
      <w:r w:rsidR="00C51EDB" w:rsidRPr="00865D33">
        <w:rPr>
          <w:rFonts w:hAnsi="標楷體" w:hint="eastAsia"/>
          <w:color w:val="000000"/>
        </w:rPr>
        <w:t>資料</w:t>
      </w:r>
      <w:r w:rsidR="004D3EC8">
        <w:rPr>
          <w:rFonts w:hAnsi="標楷體" w:hint="eastAsia"/>
          <w:color w:val="000000"/>
        </w:rPr>
        <w:t>源自</w:t>
      </w:r>
      <w:r w:rsidR="00C51EDB">
        <w:t>多模型健保資料</w:t>
      </w:r>
      <w:r w:rsidR="004D3EC8">
        <w:rPr>
          <w:rFonts w:hint="eastAsia"/>
        </w:rPr>
        <w:t>平</w:t>
      </w:r>
      <w:r w:rsidR="00816363">
        <w:t>台</w:t>
      </w:r>
    </w:p>
    <w:p w:rsidR="00865D33" w:rsidRDefault="00C51EDB" w:rsidP="007A6EB0">
      <w:pPr>
        <w:pStyle w:val="143"/>
        <w:ind w:rightChars="200" w:right="567"/>
        <w:jc w:val="both"/>
        <w:rPr>
          <w:rFonts w:hAnsi="標楷體"/>
          <w:color w:val="000000"/>
        </w:rPr>
      </w:pPr>
      <w:r>
        <w:rPr>
          <w:rFonts w:hint="eastAsia"/>
        </w:rPr>
        <w:t xml:space="preserve">             之</w:t>
      </w:r>
      <w:r>
        <w:t>門診明細檔</w:t>
      </w:r>
      <w:r w:rsidR="00865D33">
        <w:rPr>
          <w:rFonts w:hAnsi="標楷體" w:hint="eastAsia"/>
          <w:color w:val="000000"/>
        </w:rPr>
        <w:t>。</w:t>
      </w:r>
    </w:p>
    <w:p w:rsidR="004772D1" w:rsidRDefault="00865D33" w:rsidP="007A6EB0">
      <w:pPr>
        <w:pStyle w:val="143"/>
        <w:ind w:left="1583" w:rightChars="100" w:right="283" w:hangingChars="650" w:hanging="1583"/>
        <w:jc w:val="both"/>
        <w:rPr>
          <w:szCs w:val="24"/>
        </w:rPr>
      </w:pPr>
      <w:r>
        <w:rPr>
          <w:rFonts w:hAnsi="標楷體" w:hint="eastAsia"/>
          <w:color w:val="000000"/>
        </w:rPr>
        <w:t xml:space="preserve">  </w:t>
      </w:r>
      <w:r w:rsidR="004D3EC8">
        <w:rPr>
          <w:rFonts w:hAnsi="標楷體" w:hint="eastAsia"/>
          <w:color w:val="000000"/>
        </w:rPr>
        <w:t xml:space="preserve">    </w:t>
      </w:r>
      <w:r>
        <w:rPr>
          <w:rFonts w:hAnsi="標楷體" w:hint="eastAsia"/>
          <w:color w:val="000000"/>
        </w:rPr>
        <w:t xml:space="preserve">     2.</w:t>
      </w:r>
      <w:r w:rsidR="004D3EC8" w:rsidRPr="004D3EC8">
        <w:rPr>
          <w:rFonts w:hAnsi="標楷體" w:hint="eastAsia"/>
          <w:color w:val="000000"/>
        </w:rPr>
        <w:t>總就醫次數：取醫事類別為醫院(12)、基層(11)之案件，排除「接受其他院所委託代(轉)檢案件且未申報費用者」、「慢性病連續處方箋調劑」、「病理中心」、「交付機構」、「補報部分醫令或醫令差額」及「其他依規定於該次就醫拆併報且未申報診察費者」及「同一療程及排程」案件。</w:t>
      </w:r>
    </w:p>
    <w:p w:rsidR="003413A7" w:rsidRPr="003413A7" w:rsidRDefault="003413A7" w:rsidP="007A6EB0">
      <w:pPr>
        <w:pStyle w:val="22"/>
        <w:spacing w:line="280" w:lineRule="exact"/>
        <w:ind w:leftChars="0" w:left="0" w:firstLineChars="0" w:firstLine="0"/>
        <w:rPr>
          <w:rFonts w:hint="eastAsia"/>
          <w:sz w:val="24"/>
          <w:szCs w:val="24"/>
        </w:rPr>
      </w:pPr>
      <w:r w:rsidRPr="00AA7071">
        <w:rPr>
          <w:rFonts w:hAnsi="標楷體" w:hint="eastAsia"/>
          <w:sz w:val="24"/>
          <w:szCs w:val="24"/>
        </w:rPr>
        <w:t>資料來源：整理自健保署公布資料，本研究自行繪圖</w:t>
      </w:r>
      <w:r w:rsidRPr="00AA7071">
        <w:rPr>
          <w:rFonts w:hint="eastAsia"/>
          <w:sz w:val="24"/>
          <w:szCs w:val="24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3413A7" w:rsidRPr="003413A7" w:rsidSect="005515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F017BC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7BC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4D5EE9D5-5E75-4FA2-A05B-78571F0B9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FDF3-AED5-4731-85DD-27F588C81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