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5769E7" w:rsidRDefault="00D14966" w:rsidP="00D14966">
      <w:pPr>
        <w:pStyle w:val="14"/>
        <w:ind w:left="567" w:hanging="567"/>
      </w:pPr>
      <w:bookmarkStart w:id="10" w:name="_Toc424402837"/>
      <w:bookmarkStart w:id="11" w:name="_Toc519516973"/>
      <w:bookmarkStart w:id="12" w:name="_Toc204069688"/>
      <w:r>
        <w:rPr>
          <w:rFonts w:hint="eastAsia"/>
        </w:rPr>
        <w:t>三</w:t>
      </w:r>
      <w:r w:rsidRPr="001A56EC">
        <w:rPr>
          <w:rFonts w:hint="eastAsia"/>
        </w:rPr>
        <w:t>、</w:t>
      </w:r>
      <w:r w:rsidR="009902D5">
        <w:rPr>
          <w:rFonts w:hint="eastAsia"/>
        </w:rPr>
        <w:t>113年度</w:t>
      </w:r>
      <w:r w:rsidR="009902D5" w:rsidRPr="00465E6D">
        <w:rPr>
          <w:rFonts w:hint="eastAsia"/>
        </w:rPr>
        <w:t>一</w:t>
      </w:r>
      <w:r w:rsidR="00962D0F">
        <w:rPr>
          <w:rFonts w:hint="eastAsia"/>
        </w:rPr>
        <w:t>至</w:t>
      </w:r>
      <w:r w:rsidR="009902D5" w:rsidRPr="00465E6D">
        <w:rPr>
          <w:rFonts w:hint="eastAsia"/>
        </w:rPr>
        <w:t>三級急診病人轉入病房小於8小時</w:t>
      </w:r>
      <w:r w:rsidR="00EC2EAA">
        <w:rPr>
          <w:rFonts w:hint="eastAsia"/>
        </w:rPr>
        <w:t>比率</w:t>
      </w:r>
      <w:r w:rsidR="00333113">
        <w:rPr>
          <w:rFonts w:hint="eastAsia"/>
        </w:rPr>
        <w:t>低於</w:t>
      </w:r>
      <w:r w:rsidR="009902D5">
        <w:rPr>
          <w:rFonts w:hint="eastAsia"/>
        </w:rPr>
        <w:t>112年度，</w:t>
      </w:r>
      <w:r w:rsidR="009902D5" w:rsidRPr="00465E6D">
        <w:rPr>
          <w:rFonts w:hint="eastAsia"/>
        </w:rPr>
        <w:t>急診病人留置急診室</w:t>
      </w:r>
      <w:r w:rsidR="00FC45C2">
        <w:rPr>
          <w:rFonts w:hint="eastAsia"/>
        </w:rPr>
        <w:t>逾</w:t>
      </w:r>
      <w:r w:rsidR="009902D5" w:rsidRPr="00465E6D">
        <w:rPr>
          <w:rFonts w:hint="eastAsia"/>
        </w:rPr>
        <w:t>24小時</w:t>
      </w:r>
      <w:r w:rsidR="00D12733">
        <w:rPr>
          <w:rFonts w:hint="eastAsia"/>
        </w:rPr>
        <w:t>時間</w:t>
      </w:r>
      <w:r w:rsidR="00333113">
        <w:rPr>
          <w:rFonts w:hint="eastAsia"/>
        </w:rPr>
        <w:t>長於</w:t>
      </w:r>
      <w:r w:rsidR="009902D5">
        <w:rPr>
          <w:rFonts w:hint="eastAsia"/>
        </w:rPr>
        <w:t>112年度，</w:t>
      </w:r>
      <w:r w:rsidR="009902D5" w:rsidRPr="00465E6D">
        <w:rPr>
          <w:rFonts w:hint="eastAsia"/>
        </w:rPr>
        <w:t>醫學中心急診</w:t>
      </w:r>
      <w:r w:rsidR="00C55F02">
        <w:rPr>
          <w:rFonts w:hint="eastAsia"/>
        </w:rPr>
        <w:t>壅塞</w:t>
      </w:r>
      <w:r w:rsidR="00D93F1C">
        <w:rPr>
          <w:rFonts w:hint="eastAsia"/>
        </w:rPr>
        <w:t>仍</w:t>
      </w:r>
      <w:r w:rsidR="00D0270F">
        <w:rPr>
          <w:rFonts w:hint="eastAsia"/>
        </w:rPr>
        <w:t>待</w:t>
      </w:r>
      <w:r w:rsidR="00D93F1C">
        <w:rPr>
          <w:rFonts w:hint="eastAsia"/>
        </w:rPr>
        <w:t>解決</w:t>
      </w:r>
      <w:bookmarkEnd w:id="12"/>
    </w:p>
    <w:p w:rsidR="006B53CF" w:rsidRDefault="003E4B57" w:rsidP="00276C1F">
      <w:pPr>
        <w:ind w:left="567" w:firstLine="567"/>
      </w:pPr>
      <w:r w:rsidRPr="003E4B57">
        <w:rPr>
          <w:rFonts w:hint="eastAsia"/>
        </w:rPr>
        <w:t>醫院急診</w:t>
      </w:r>
      <w:r w:rsidR="00B57A0E">
        <w:rPr>
          <w:rFonts w:hint="eastAsia"/>
        </w:rPr>
        <w:t>為</w:t>
      </w:r>
      <w:r w:rsidRPr="003E4B57">
        <w:rPr>
          <w:rFonts w:hint="eastAsia"/>
        </w:rPr>
        <w:t>處置緊急傷病患的第一線，</w:t>
      </w:r>
      <w:r w:rsidR="00B57A0E">
        <w:rPr>
          <w:rFonts w:hint="eastAsia"/>
        </w:rPr>
        <w:t>乃</w:t>
      </w:r>
      <w:r w:rsidRPr="003E4B57">
        <w:rPr>
          <w:rFonts w:hint="eastAsia"/>
        </w:rPr>
        <w:t>重要醫療資源</w:t>
      </w:r>
      <w:r>
        <w:rPr>
          <w:rFonts w:hint="eastAsia"/>
        </w:rPr>
        <w:t>。</w:t>
      </w:r>
      <w:r w:rsidR="00714AA4">
        <w:rPr>
          <w:rFonts w:hint="eastAsia"/>
        </w:rPr>
        <w:t>據健保署資料，</w:t>
      </w:r>
      <w:r w:rsidR="00666D05">
        <w:rPr>
          <w:rFonts w:hint="eastAsia"/>
        </w:rPr>
        <w:t>114年第1季醫院(包含醫學中心、區域醫院及地區醫院)急診件數達205萬9</w:t>
      </w:r>
      <w:r w:rsidR="00666D05">
        <w:t>,</w:t>
      </w:r>
      <w:r w:rsidR="00666D05">
        <w:rPr>
          <w:rFonts w:hint="eastAsia"/>
        </w:rPr>
        <w:t>154件，相較於</w:t>
      </w:r>
      <w:r w:rsidR="00714AA4">
        <w:rPr>
          <w:rFonts w:hint="eastAsia"/>
        </w:rPr>
        <w:t>112</w:t>
      </w:r>
      <w:r w:rsidR="00421A8E">
        <w:rPr>
          <w:rFonts w:hint="eastAsia"/>
        </w:rPr>
        <w:t>及</w:t>
      </w:r>
      <w:r w:rsidR="00955F39">
        <w:rPr>
          <w:rFonts w:hint="eastAsia"/>
        </w:rPr>
        <w:t>113</w:t>
      </w:r>
      <w:r w:rsidR="00714AA4">
        <w:rPr>
          <w:rFonts w:hint="eastAsia"/>
        </w:rPr>
        <w:t>年度醫院急診件數</w:t>
      </w:r>
      <w:r w:rsidR="00955F39">
        <w:rPr>
          <w:rFonts w:hint="eastAsia"/>
        </w:rPr>
        <w:t>最高</w:t>
      </w:r>
      <w:r w:rsidR="00714AA4">
        <w:rPr>
          <w:rFonts w:hint="eastAsia"/>
        </w:rPr>
        <w:t>747萬7</w:t>
      </w:r>
      <w:r w:rsidR="00714AA4">
        <w:t>,</w:t>
      </w:r>
      <w:r w:rsidR="00714AA4">
        <w:rPr>
          <w:rFonts w:hint="eastAsia"/>
        </w:rPr>
        <w:t>235件</w:t>
      </w:r>
      <w:r w:rsidR="00955F39">
        <w:rPr>
          <w:rFonts w:hint="eastAsia"/>
        </w:rPr>
        <w:t>而言，急診</w:t>
      </w:r>
      <w:r w:rsidR="00421A8E">
        <w:rPr>
          <w:rFonts w:hint="eastAsia"/>
        </w:rPr>
        <w:t>量</w:t>
      </w:r>
      <w:r w:rsidR="00276C1F">
        <w:rPr>
          <w:rFonts w:hint="eastAsia"/>
        </w:rPr>
        <w:t>大幅增加</w:t>
      </w:r>
      <w:r w:rsidR="00C044F0">
        <w:rPr>
          <w:rFonts w:hint="eastAsia"/>
        </w:rPr>
        <w:t>。經查</w:t>
      </w:r>
      <w:r w:rsidR="00776E82">
        <w:rPr>
          <w:rFonts w:hint="eastAsia"/>
        </w:rPr>
        <w:t>：</w:t>
      </w:r>
    </w:p>
    <w:p w:rsidR="00FD5A01" w:rsidRPr="00901436" w:rsidRDefault="00FD5A01" w:rsidP="00FD5A01">
      <w:pPr>
        <w:pStyle w:val="a4"/>
        <w:ind w:left="851" w:hanging="284"/>
        <w:rPr>
          <w:b/>
        </w:rPr>
      </w:pPr>
      <w:r w:rsidRPr="00901436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901436">
        <w:rPr>
          <w:rFonts w:hint="eastAsia"/>
          <w:b/>
        </w:rPr>
        <w:t>)</w:t>
      </w:r>
      <w:r w:rsidR="00421A8E" w:rsidRPr="00421A8E">
        <w:rPr>
          <w:rFonts w:hint="eastAsia"/>
          <w:b/>
        </w:rPr>
        <w:t>為解決醫院急診壅塞</w:t>
      </w:r>
      <w:r w:rsidR="008F367D">
        <w:rPr>
          <w:rFonts w:hint="eastAsia"/>
          <w:b/>
        </w:rPr>
        <w:t>辦</w:t>
      </w:r>
      <w:r w:rsidR="00C87A11" w:rsidRPr="00C87A11">
        <w:rPr>
          <w:rFonts w:hint="eastAsia"/>
          <w:b/>
        </w:rPr>
        <w:t>理「</w:t>
      </w:r>
      <w:r w:rsidR="008F367D" w:rsidRPr="008F367D">
        <w:rPr>
          <w:rFonts w:hint="eastAsia"/>
          <w:b/>
        </w:rPr>
        <w:t>全民健康保險急診品質提升方案</w:t>
      </w:r>
      <w:r w:rsidR="00C87A11" w:rsidRPr="00C87A11">
        <w:rPr>
          <w:rFonts w:hint="eastAsia"/>
          <w:b/>
        </w:rPr>
        <w:t>」</w:t>
      </w:r>
      <w:r w:rsidR="0081062D">
        <w:rPr>
          <w:rFonts w:hint="eastAsia"/>
          <w:b/>
        </w:rPr>
        <w:t>，</w:t>
      </w:r>
      <w:r w:rsidR="00756B1D">
        <w:rPr>
          <w:rFonts w:hint="eastAsia"/>
          <w:b/>
        </w:rPr>
        <w:t>惟</w:t>
      </w:r>
      <w:r w:rsidR="00756B1D" w:rsidRPr="00756B1D">
        <w:rPr>
          <w:rFonts w:hint="eastAsia"/>
          <w:b/>
        </w:rPr>
        <w:t>113年度一、二、三級急診病人轉入病房小於8小時比率</w:t>
      </w:r>
      <w:r w:rsidR="00756B1D">
        <w:rPr>
          <w:rFonts w:hint="eastAsia"/>
          <w:b/>
        </w:rPr>
        <w:t>低於</w:t>
      </w:r>
      <w:r w:rsidR="004E0CEA">
        <w:rPr>
          <w:rFonts w:hint="eastAsia"/>
          <w:b/>
        </w:rPr>
        <w:t>111及112</w:t>
      </w:r>
      <w:r w:rsidR="00756B1D">
        <w:rPr>
          <w:rFonts w:hint="eastAsia"/>
          <w:b/>
        </w:rPr>
        <w:t>年</w:t>
      </w:r>
      <w:r w:rsidR="00722CC2">
        <w:rPr>
          <w:rFonts w:hint="eastAsia"/>
          <w:b/>
        </w:rPr>
        <w:t>度</w:t>
      </w:r>
    </w:p>
    <w:p w:rsidR="005B7088" w:rsidRDefault="005B7088" w:rsidP="006B0238">
      <w:pPr>
        <w:pStyle w:val="22"/>
        <w:ind w:left="850" w:firstLine="567"/>
      </w:pPr>
      <w:r w:rsidRPr="005B7088">
        <w:rPr>
          <w:rFonts w:hint="eastAsia"/>
        </w:rPr>
        <w:t>為解決</w:t>
      </w:r>
      <w:r>
        <w:rPr>
          <w:rFonts w:hint="eastAsia"/>
        </w:rPr>
        <w:t>醫院</w:t>
      </w:r>
      <w:r w:rsidRPr="005B7088">
        <w:rPr>
          <w:rFonts w:hint="eastAsia"/>
        </w:rPr>
        <w:t>急診壅塞</w:t>
      </w:r>
      <w:r>
        <w:rPr>
          <w:rFonts w:hint="eastAsia"/>
        </w:rPr>
        <w:t>，</w:t>
      </w:r>
      <w:r w:rsidRPr="005B7088">
        <w:rPr>
          <w:rFonts w:hint="eastAsia"/>
        </w:rPr>
        <w:t>衛福部110至114年度辦理「提升急重症及加護病房轉診品質計畫」及「全民健康保險急診品質提升方案」2項計畫，該2計畫110年度決算數</w:t>
      </w:r>
      <w:r w:rsidR="00D8564E">
        <w:rPr>
          <w:rFonts w:hint="eastAsia"/>
        </w:rPr>
        <w:t>合計</w:t>
      </w:r>
      <w:r w:rsidR="00886A64" w:rsidRPr="00886A64">
        <w:rPr>
          <w:rFonts w:hint="eastAsia"/>
        </w:rPr>
        <w:t>2億551萬元</w:t>
      </w:r>
      <w:r w:rsidRPr="005B7088">
        <w:rPr>
          <w:rFonts w:hint="eastAsia"/>
        </w:rPr>
        <w:t>，嗣後經費逐年遞增，113年度決算數合共</w:t>
      </w:r>
      <w:r w:rsidR="00886A64" w:rsidRPr="00886A64">
        <w:rPr>
          <w:rFonts w:hint="eastAsia"/>
        </w:rPr>
        <w:t>3億2,861萬元</w:t>
      </w:r>
      <w:r w:rsidRPr="005B7088">
        <w:rPr>
          <w:rFonts w:hint="eastAsia"/>
        </w:rPr>
        <w:t>(詳表</w:t>
      </w:r>
      <w:r>
        <w:rPr>
          <w:rFonts w:hint="eastAsia"/>
        </w:rPr>
        <w:t>2</w:t>
      </w:r>
      <w:r w:rsidRPr="005B7088">
        <w:rPr>
          <w:rFonts w:hint="eastAsia"/>
        </w:rPr>
        <w:t>-</w:t>
      </w:r>
      <w:r>
        <w:rPr>
          <w:rFonts w:hint="eastAsia"/>
        </w:rPr>
        <w:t>3</w:t>
      </w:r>
      <w:r w:rsidRPr="005B7088">
        <w:rPr>
          <w:rFonts w:hint="eastAsia"/>
        </w:rPr>
        <w:t>-1</w:t>
      </w:r>
      <w:r>
        <w:rPr>
          <w:rFonts w:hint="eastAsia"/>
        </w:rPr>
        <w:t>)。</w:t>
      </w:r>
    </w:p>
    <w:p w:rsidR="00DC6A3C" w:rsidRDefault="008F367D" w:rsidP="005B7088">
      <w:pPr>
        <w:pStyle w:val="22"/>
        <w:ind w:left="850" w:firstLine="567"/>
      </w:pPr>
      <w:r>
        <w:rPr>
          <w:rFonts w:hint="eastAsia"/>
        </w:rPr>
        <w:t>前述</w:t>
      </w:r>
      <w:r w:rsidR="00E30786" w:rsidRPr="00E30786">
        <w:rPr>
          <w:rFonts w:hint="eastAsia"/>
        </w:rPr>
        <w:t>「提升急重症及加護病房轉診品質計畫」績效指標計</w:t>
      </w:r>
      <w:r w:rsidR="00E30786" w:rsidRPr="00E30786">
        <w:rPr>
          <w:rFonts w:hint="eastAsia"/>
        </w:rPr>
        <w:lastRenderedPageBreak/>
        <w:t>有「急性腦中風之轉診快速通道使用率」、「急性冠心症之轉診快速通道使用率」與「緊急外傷之轉診快速通道使用率」，該3項</w:t>
      </w:r>
      <w:r w:rsidR="00D252F0">
        <w:rPr>
          <w:rFonts w:hint="eastAsia"/>
        </w:rPr>
        <w:t>指標</w:t>
      </w:r>
      <w:r w:rsidR="00E30786" w:rsidRPr="00E30786">
        <w:rPr>
          <w:rFonts w:hint="eastAsia"/>
        </w:rPr>
        <w:t>113年度實際值各為97%、95%及82%，</w:t>
      </w:r>
      <w:r>
        <w:rPr>
          <w:rFonts w:hint="eastAsia"/>
        </w:rPr>
        <w:t>尚</w:t>
      </w:r>
      <w:r w:rsidR="00E30786" w:rsidRPr="00E30786">
        <w:rPr>
          <w:rFonts w:hint="eastAsia"/>
        </w:rPr>
        <w:t>優於目標值之70%</w:t>
      </w:r>
      <w:r w:rsidR="00D252F0">
        <w:rPr>
          <w:rFonts w:hint="eastAsia"/>
        </w:rPr>
        <w:t>、</w:t>
      </w:r>
      <w:r w:rsidR="00D252F0" w:rsidRPr="00E30786">
        <w:rPr>
          <w:rFonts w:hint="eastAsia"/>
        </w:rPr>
        <w:t>70%</w:t>
      </w:r>
      <w:r w:rsidR="00D252F0">
        <w:rPr>
          <w:rFonts w:hint="eastAsia"/>
        </w:rPr>
        <w:t>及</w:t>
      </w:r>
      <w:r w:rsidR="00D252F0" w:rsidRPr="00E30786">
        <w:rPr>
          <w:rFonts w:hint="eastAsia"/>
        </w:rPr>
        <w:t xml:space="preserve">70% </w:t>
      </w:r>
      <w:r w:rsidR="00E30786" w:rsidRPr="00E30786">
        <w:rPr>
          <w:rFonts w:hint="eastAsia"/>
        </w:rPr>
        <w:t>(詳表2-3-2)</w:t>
      </w:r>
      <w:r w:rsidR="00E30786">
        <w:rPr>
          <w:rFonts w:hint="eastAsia"/>
        </w:rPr>
        <w:t>。</w:t>
      </w:r>
    </w:p>
    <w:p w:rsidR="0050790D" w:rsidRDefault="00E30786" w:rsidP="005B7088">
      <w:pPr>
        <w:pStyle w:val="22"/>
        <w:ind w:left="850" w:firstLine="567"/>
        <w:rPr>
          <w:rFonts w:hint="eastAsia"/>
        </w:rPr>
      </w:pPr>
      <w:r w:rsidRPr="00E30786">
        <w:rPr>
          <w:rFonts w:hint="eastAsia"/>
        </w:rPr>
        <w:t>至於「全民健康保險急診品質提升方案」則以「一、二、三級急診病人轉入病房小於8小時</w:t>
      </w:r>
      <w:r w:rsidR="00B276A1">
        <w:rPr>
          <w:rFonts w:hint="eastAsia"/>
        </w:rPr>
        <w:t>之比率</w:t>
      </w:r>
      <w:r w:rsidRPr="00E30786">
        <w:rPr>
          <w:rFonts w:hint="eastAsia"/>
        </w:rPr>
        <w:t>」為衡量指標，按每人次給予健保點數獎勵，</w:t>
      </w:r>
      <w:r w:rsidR="00646A80">
        <w:rPr>
          <w:rFonts w:hint="eastAsia"/>
        </w:rPr>
        <w:t>未設定目標值，</w:t>
      </w:r>
      <w:r w:rsidRPr="00E30786">
        <w:rPr>
          <w:rFonts w:hint="eastAsia"/>
        </w:rPr>
        <w:t>惟該比率自111年度61.9%降至113年度59.5%</w:t>
      </w:r>
      <w:r w:rsidR="002A1D2E">
        <w:rPr>
          <w:rFonts w:hint="eastAsia"/>
        </w:rPr>
        <w:t>，114年度第1季</w:t>
      </w:r>
      <w:r w:rsidR="008F367D">
        <w:rPr>
          <w:rFonts w:hint="eastAsia"/>
        </w:rPr>
        <w:t>更</w:t>
      </w:r>
      <w:r w:rsidR="002A1D2E">
        <w:rPr>
          <w:rFonts w:hint="eastAsia"/>
        </w:rPr>
        <w:t>僅56.29%</w:t>
      </w:r>
      <w:r w:rsidRPr="00E30786">
        <w:rPr>
          <w:rFonts w:hint="eastAsia"/>
        </w:rPr>
        <w:t>(詳表</w:t>
      </w:r>
      <w:r w:rsidRPr="00E30786">
        <w:rPr>
          <w:rFonts w:hint="eastAsia"/>
        </w:rPr>
        <w:lastRenderedPageBreak/>
        <w:t>3-3-1)</w:t>
      </w:r>
      <w:r w:rsidR="002A1D2E">
        <w:rPr>
          <w:rFonts w:hint="eastAsia"/>
        </w:rPr>
        <w:t>，</w:t>
      </w:r>
      <w:r w:rsidR="00646A80">
        <w:rPr>
          <w:rFonts w:hint="eastAsia"/>
        </w:rPr>
        <w:t>顯示</w:t>
      </w:r>
      <w:r w:rsidRPr="00E30786">
        <w:rPr>
          <w:rFonts w:hint="eastAsia"/>
        </w:rPr>
        <w:t>急診病人須等待更長時間方能轉入病房</w:t>
      </w:r>
      <w:r>
        <w:rPr>
          <w:rFonts w:hint="eastAsia"/>
        </w:rPr>
        <w:t>。</w:t>
      </w:r>
    </w:p>
    <w:p w:rsidR="00E30786" w:rsidRPr="008F367D" w:rsidRDefault="0050790D" w:rsidP="008F367D">
      <w:pPr>
        <w:adjustRightInd w:val="0"/>
        <w:spacing w:beforeLines="20" w:before="103" w:line="400" w:lineRule="exact"/>
        <w:ind w:leftChars="0" w:left="1504" w:rightChars="50" w:right="142" w:hangingChars="530" w:hanging="1504"/>
        <w:rPr>
          <w:rFonts w:ascii="Times New Roman"/>
          <w:color w:val="000000"/>
          <w:spacing w:val="-5"/>
          <w:sz w:val="24"/>
          <w:szCs w:val="20"/>
        </w:rPr>
      </w:pPr>
      <w:r>
        <w:rPr>
          <w:rFonts w:ascii="Times New Roman" w:hint="eastAsia"/>
          <w:b/>
          <w:color w:val="000000"/>
        </w:rPr>
        <w:t xml:space="preserve"> </w:t>
      </w:r>
      <w:r w:rsidR="00E30786" w:rsidRPr="00E30786">
        <w:rPr>
          <w:rFonts w:ascii="Times New Roman"/>
          <w:b/>
          <w:color w:val="000000"/>
        </w:rPr>
        <w:t>表</w:t>
      </w:r>
      <w:r w:rsidR="00E30786" w:rsidRPr="00E30786">
        <w:rPr>
          <w:rFonts w:hAnsi="標楷體"/>
          <w:b/>
          <w:color w:val="000000"/>
        </w:rPr>
        <w:t>3-</w:t>
      </w:r>
      <w:r w:rsidR="00E30786" w:rsidRPr="00E30786">
        <w:rPr>
          <w:rFonts w:hAnsi="標楷體" w:hint="eastAsia"/>
          <w:b/>
          <w:color w:val="000000"/>
        </w:rPr>
        <w:t>3</w:t>
      </w:r>
      <w:r w:rsidR="00E30786" w:rsidRPr="00E30786">
        <w:rPr>
          <w:rFonts w:hAnsi="標楷體"/>
          <w:b/>
          <w:color w:val="000000"/>
        </w:rPr>
        <w:t>-1</w:t>
      </w:r>
      <w:r w:rsidR="00E30786" w:rsidRPr="00E30786">
        <w:rPr>
          <w:rFonts w:ascii="Times New Roman"/>
          <w:b/>
          <w:color w:val="000000"/>
        </w:rPr>
        <w:t xml:space="preserve">  </w:t>
      </w:r>
      <w:r w:rsidR="00E30786" w:rsidRPr="00E30786">
        <w:rPr>
          <w:rFonts w:ascii="Times New Roman"/>
          <w:b/>
          <w:color w:val="000000"/>
        </w:rPr>
        <w:t>全民健康保險急診品質提升方案指標表</w:t>
      </w:r>
      <w:r w:rsidR="008F367D">
        <w:rPr>
          <w:rFonts w:ascii="Times New Roman" w:hint="eastAsia"/>
          <w:b/>
          <w:color w:val="000000"/>
        </w:rPr>
        <w:t xml:space="preserve">         </w:t>
      </w:r>
      <w:r w:rsidR="008F367D" w:rsidRPr="00E01108">
        <w:rPr>
          <w:rFonts w:hint="eastAsia"/>
          <w:sz w:val="24"/>
        </w:rPr>
        <w:t>單位：</w:t>
      </w:r>
      <w:r w:rsidR="008F367D">
        <w:rPr>
          <w:rFonts w:hint="eastAsia"/>
          <w:sz w:val="24"/>
        </w:rPr>
        <w:t>%</w:t>
      </w:r>
    </w:p>
    <w:tbl>
      <w:tblPr>
        <w:tblW w:w="836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181"/>
        <w:gridCol w:w="1181"/>
        <w:gridCol w:w="1182"/>
        <w:gridCol w:w="1842"/>
      </w:tblGrid>
      <w:tr w:rsidR="000935C4" w:rsidRPr="005128B9" w:rsidTr="0077759C">
        <w:trPr>
          <w:trHeight w:val="282"/>
          <w:tblHeader/>
        </w:trPr>
        <w:tc>
          <w:tcPr>
            <w:tcW w:w="2977" w:type="dxa"/>
            <w:shd w:val="clear" w:color="auto" w:fill="auto"/>
          </w:tcPr>
          <w:p w:rsidR="000935C4" w:rsidRPr="005128B9" w:rsidRDefault="000935C4" w:rsidP="005128B9">
            <w:pPr>
              <w:pStyle w:val="143"/>
            </w:pPr>
            <w:r w:rsidRPr="005128B9">
              <w:t>績效指標</w:t>
            </w:r>
            <w:r w:rsidRPr="005128B9">
              <w:rPr>
                <w:rFonts w:hint="eastAsia"/>
              </w:rPr>
              <w:t>(</w:t>
            </w:r>
            <w:r w:rsidRPr="005128B9">
              <w:t>實際值</w:t>
            </w:r>
            <w:r w:rsidRPr="005128B9">
              <w:rPr>
                <w:rFonts w:hint="eastAsia"/>
              </w:rPr>
              <w:t>)</w:t>
            </w:r>
          </w:p>
        </w:tc>
        <w:tc>
          <w:tcPr>
            <w:tcW w:w="1181" w:type="dxa"/>
            <w:vAlign w:val="center"/>
          </w:tcPr>
          <w:p w:rsidR="000935C4" w:rsidRPr="005128B9" w:rsidRDefault="000935C4" w:rsidP="00C20F61">
            <w:pPr>
              <w:pStyle w:val="143"/>
              <w:jc w:val="center"/>
            </w:pPr>
            <w:r w:rsidRPr="005128B9">
              <w:t>111</w:t>
            </w:r>
            <w:r>
              <w:rPr>
                <w:rFonts w:hint="eastAsia"/>
              </w:rPr>
              <w:t>年度</w:t>
            </w:r>
          </w:p>
        </w:tc>
        <w:tc>
          <w:tcPr>
            <w:tcW w:w="1181" w:type="dxa"/>
            <w:vAlign w:val="center"/>
          </w:tcPr>
          <w:p w:rsidR="000935C4" w:rsidRPr="005128B9" w:rsidRDefault="000935C4" w:rsidP="00C20F61">
            <w:pPr>
              <w:pStyle w:val="143"/>
              <w:jc w:val="center"/>
            </w:pPr>
            <w:r w:rsidRPr="005128B9">
              <w:t>112</w:t>
            </w:r>
            <w:r>
              <w:rPr>
                <w:rFonts w:hint="eastAsia"/>
              </w:rPr>
              <w:t>年度</w:t>
            </w:r>
          </w:p>
        </w:tc>
        <w:tc>
          <w:tcPr>
            <w:tcW w:w="1182" w:type="dxa"/>
            <w:vAlign w:val="center"/>
          </w:tcPr>
          <w:p w:rsidR="000935C4" w:rsidRPr="005128B9" w:rsidRDefault="000935C4" w:rsidP="00C20F61">
            <w:pPr>
              <w:pStyle w:val="143"/>
              <w:jc w:val="center"/>
            </w:pPr>
            <w:r w:rsidRPr="005128B9">
              <w:t>113</w:t>
            </w:r>
            <w:r>
              <w:rPr>
                <w:rFonts w:hint="eastAsia"/>
              </w:rPr>
              <w:t>年度</w:t>
            </w:r>
          </w:p>
        </w:tc>
        <w:tc>
          <w:tcPr>
            <w:tcW w:w="1842" w:type="dxa"/>
            <w:vAlign w:val="center"/>
          </w:tcPr>
          <w:p w:rsidR="000935C4" w:rsidRPr="005128B9" w:rsidRDefault="000935C4" w:rsidP="00C20F61">
            <w:pPr>
              <w:pStyle w:val="143"/>
              <w:jc w:val="center"/>
            </w:pPr>
            <w:r w:rsidRPr="005128B9">
              <w:t>114年1-3月</w:t>
            </w:r>
          </w:p>
        </w:tc>
      </w:tr>
      <w:tr w:rsidR="000935C4" w:rsidRPr="005128B9" w:rsidTr="0077759C">
        <w:trPr>
          <w:trHeight w:val="282"/>
        </w:trPr>
        <w:tc>
          <w:tcPr>
            <w:tcW w:w="2977" w:type="dxa"/>
            <w:shd w:val="clear" w:color="auto" w:fill="auto"/>
          </w:tcPr>
          <w:p w:rsidR="000935C4" w:rsidRPr="005128B9" w:rsidRDefault="000935C4" w:rsidP="000935C4">
            <w:pPr>
              <w:pStyle w:val="143"/>
            </w:pPr>
            <w:r w:rsidRPr="005128B9">
              <w:t>一、二、三級急診病人轉入病房小於8小時之比率</w:t>
            </w:r>
          </w:p>
        </w:tc>
        <w:tc>
          <w:tcPr>
            <w:tcW w:w="1181" w:type="dxa"/>
            <w:vAlign w:val="center"/>
          </w:tcPr>
          <w:p w:rsidR="000935C4" w:rsidRPr="005128B9" w:rsidRDefault="000935C4" w:rsidP="008F367D">
            <w:pPr>
              <w:pStyle w:val="143"/>
              <w:jc w:val="right"/>
            </w:pPr>
            <w:r w:rsidRPr="005128B9">
              <w:t>61.9</w:t>
            </w:r>
            <w:r w:rsidR="0039742E">
              <w:t>0</w:t>
            </w:r>
          </w:p>
        </w:tc>
        <w:tc>
          <w:tcPr>
            <w:tcW w:w="1181" w:type="dxa"/>
            <w:vAlign w:val="center"/>
          </w:tcPr>
          <w:p w:rsidR="000935C4" w:rsidRPr="005128B9" w:rsidRDefault="000935C4" w:rsidP="008F367D">
            <w:pPr>
              <w:pStyle w:val="143"/>
              <w:jc w:val="right"/>
            </w:pPr>
            <w:r w:rsidRPr="005128B9">
              <w:t>60.6</w:t>
            </w:r>
            <w:r w:rsidR="0039742E">
              <w:t>0</w:t>
            </w:r>
          </w:p>
        </w:tc>
        <w:tc>
          <w:tcPr>
            <w:tcW w:w="1182" w:type="dxa"/>
            <w:vAlign w:val="center"/>
          </w:tcPr>
          <w:p w:rsidR="000935C4" w:rsidRPr="005128B9" w:rsidRDefault="000935C4" w:rsidP="008F367D">
            <w:pPr>
              <w:pStyle w:val="143"/>
              <w:jc w:val="right"/>
            </w:pPr>
            <w:r w:rsidRPr="005128B9">
              <w:t>59.5</w:t>
            </w:r>
            <w:r w:rsidR="0039742E">
              <w:t>0</w:t>
            </w:r>
          </w:p>
        </w:tc>
        <w:tc>
          <w:tcPr>
            <w:tcW w:w="1842" w:type="dxa"/>
            <w:vAlign w:val="center"/>
          </w:tcPr>
          <w:p w:rsidR="000935C4" w:rsidRPr="005128B9" w:rsidRDefault="000935C4" w:rsidP="008F367D">
            <w:pPr>
              <w:pStyle w:val="143"/>
              <w:jc w:val="right"/>
            </w:pPr>
            <w:r w:rsidRPr="005128B9">
              <w:t>56.29</w:t>
            </w:r>
          </w:p>
        </w:tc>
      </w:tr>
    </w:tbl>
    <w:p w:rsidR="00FD5A01" w:rsidRDefault="00E30786" w:rsidP="00B276A1">
      <w:pPr>
        <w:spacing w:line="280" w:lineRule="exact"/>
        <w:ind w:leftChars="81" w:left="1326" w:rightChars="-7" w:right="-20" w:hangingChars="450" w:hanging="1096"/>
      </w:pPr>
      <w:r w:rsidRPr="00E30786">
        <w:rPr>
          <w:color w:val="000000"/>
          <w:sz w:val="24"/>
        </w:rPr>
        <w:t>資料來源：中央健康保險署醫療給付檔案分析系統(DA系統)指標1342(資料擷取日期：114年5月7日)。本項指標未訂定目標值。</w:t>
      </w:r>
    </w:p>
    <w:p w:rsidR="0086096E" w:rsidRPr="00B961C6" w:rsidRDefault="0086096E" w:rsidP="0086096E">
      <w:pPr>
        <w:pStyle w:val="a4"/>
        <w:ind w:left="851" w:hanging="284"/>
        <w:rPr>
          <w:b/>
        </w:rPr>
      </w:pPr>
      <w:r w:rsidRPr="00B961C6">
        <w:rPr>
          <w:rFonts w:hint="eastAsia"/>
          <w:b/>
        </w:rPr>
        <w:t>(</w:t>
      </w:r>
      <w:r w:rsidR="00EA26BD">
        <w:rPr>
          <w:rFonts w:hint="eastAsia"/>
          <w:b/>
        </w:rPr>
        <w:t>二</w:t>
      </w:r>
      <w:r w:rsidRPr="00B961C6">
        <w:rPr>
          <w:rFonts w:hint="eastAsia"/>
          <w:b/>
        </w:rPr>
        <w:t>)</w:t>
      </w:r>
      <w:r w:rsidR="00D8564E" w:rsidRPr="00D8564E">
        <w:rPr>
          <w:rFonts w:hint="eastAsia"/>
          <w:b/>
        </w:rPr>
        <w:t>112年7月調高醫學中心及區域醫院急診部分負擔，惟113年度醫學中心急診件數不減反增</w:t>
      </w:r>
    </w:p>
    <w:p w:rsidR="009A30B7" w:rsidRPr="00346BE1" w:rsidRDefault="00737B58" w:rsidP="00FD3DDC">
      <w:pPr>
        <w:pStyle w:val="22"/>
        <w:ind w:left="850" w:firstLine="567"/>
        <w:rPr>
          <w:color w:val="000000"/>
          <w:sz w:val="24"/>
        </w:rPr>
      </w:pPr>
      <w:r w:rsidRPr="00D8564E">
        <w:rPr>
          <w:rFonts w:hint="eastAsia"/>
        </w:rPr>
        <w:t>健保署</w:t>
      </w:r>
      <w:r w:rsidR="00D8564E" w:rsidRPr="00D8564E">
        <w:rPr>
          <w:rFonts w:hint="eastAsia"/>
        </w:rPr>
        <w:t>於112年7月1日將醫學中心、區域醫院急診部分負擔各調升至750元及400</w:t>
      </w:r>
      <w:r w:rsidR="00D8564E" w:rsidRPr="00AC7E4E">
        <w:rPr>
          <w:rFonts w:hint="eastAsia"/>
        </w:rPr>
        <w:t>元</w:t>
      </w:r>
      <w:r w:rsidR="00D8564E">
        <w:rPr>
          <w:rStyle w:val="af6"/>
        </w:rPr>
        <w:footnoteReference w:id="1"/>
      </w:r>
      <w:r w:rsidR="0093596B">
        <w:rPr>
          <w:rFonts w:hint="eastAsia"/>
        </w:rPr>
        <w:t>，然</w:t>
      </w:r>
      <w:r w:rsidR="00DA0003">
        <w:rPr>
          <w:rFonts w:hint="eastAsia"/>
        </w:rPr>
        <w:t>據</w:t>
      </w:r>
      <w:r w:rsidR="0009478E" w:rsidRPr="0009478E">
        <w:rPr>
          <w:rFonts w:hint="eastAsia"/>
        </w:rPr>
        <w:t>衛福部資料，112年度各層級醫院急診合計747萬7,235件(詳表3-3-2)，其中醫學中心181萬8,785件(占</w:t>
      </w:r>
      <w:r w:rsidR="00B953A8" w:rsidRPr="0009478E">
        <w:rPr>
          <w:rFonts w:hint="eastAsia"/>
        </w:rPr>
        <w:t>醫院</w:t>
      </w:r>
      <w:r w:rsidR="0009478E" w:rsidRPr="0009478E">
        <w:rPr>
          <w:rFonts w:hint="eastAsia"/>
        </w:rPr>
        <w:t>總急診件數24.32%)、區域醫院364萬4,995件(占</w:t>
      </w:r>
      <w:r w:rsidR="00B953A8" w:rsidRPr="0009478E">
        <w:rPr>
          <w:rFonts w:hint="eastAsia"/>
        </w:rPr>
        <w:t>醫院</w:t>
      </w:r>
      <w:r w:rsidR="0009478E" w:rsidRPr="0009478E">
        <w:rPr>
          <w:rFonts w:hint="eastAsia"/>
        </w:rPr>
        <w:t>總急診件數48.75%)；至於113年度各層級醫院急診總件數降為728萬1,960件，惟醫學中心反增至191萬3,390件(占</w:t>
      </w:r>
      <w:r w:rsidR="00B953A8" w:rsidRPr="0009478E">
        <w:rPr>
          <w:rFonts w:hint="eastAsia"/>
        </w:rPr>
        <w:t>醫院</w:t>
      </w:r>
      <w:r w:rsidR="0009478E" w:rsidRPr="0009478E">
        <w:rPr>
          <w:rFonts w:hint="eastAsia"/>
        </w:rPr>
        <w:t>總急診件數26.28%)、區域醫院降為347萬2,336件(占</w:t>
      </w:r>
      <w:r w:rsidR="00B953A8" w:rsidRPr="0009478E">
        <w:rPr>
          <w:rFonts w:hint="eastAsia"/>
        </w:rPr>
        <w:t>醫院</w:t>
      </w:r>
      <w:r w:rsidR="0009478E" w:rsidRPr="0009478E">
        <w:rPr>
          <w:rFonts w:hint="eastAsia"/>
        </w:rPr>
        <w:t>總急診件數47.68%)</w:t>
      </w:r>
      <w:r w:rsidR="00DA0003">
        <w:rPr>
          <w:rFonts w:hint="eastAsia"/>
        </w:rPr>
        <w:t>。以上</w:t>
      </w:r>
      <w:r w:rsidR="00AF5C08">
        <w:rPr>
          <w:rFonts w:hint="eastAsia"/>
        </w:rPr>
        <w:t>顯示調高醫學中心急診部分負擔，並未達到病患</w:t>
      </w:r>
      <w:r w:rsidR="00E15FFD">
        <w:rPr>
          <w:rFonts w:hint="eastAsia"/>
        </w:rPr>
        <w:t>轉往區域醫院或地區醫院急診就醫之</w:t>
      </w:r>
      <w:r w:rsidR="00AF5C08">
        <w:rPr>
          <w:rFonts w:hint="eastAsia"/>
        </w:rPr>
        <w:t>效果。</w:t>
      </w:r>
    </w:p>
    <w:p w:rsidR="00AF2D27" w:rsidRPr="001F67A1" w:rsidRDefault="00EA26BD" w:rsidP="00C959EF">
      <w:pPr>
        <w:pStyle w:val="a4"/>
        <w:ind w:left="851" w:hanging="284"/>
        <w:rPr>
          <w:b/>
        </w:rPr>
      </w:pPr>
      <w:r w:rsidRPr="00C959EF">
        <w:rPr>
          <w:rFonts w:hint="eastAsia"/>
          <w:b/>
        </w:rPr>
        <w:lastRenderedPageBreak/>
        <w:t>(三)</w:t>
      </w:r>
      <w:r w:rsidR="007D5FF4" w:rsidRPr="007D5FF4">
        <w:rPr>
          <w:rFonts w:hint="eastAsia"/>
          <w:b/>
        </w:rPr>
        <w:t>113年度急診病人留置急診室超過24小時比率高於112年度</w:t>
      </w:r>
    </w:p>
    <w:p w:rsidR="00194EEA" w:rsidRDefault="00DA0003" w:rsidP="005A4C42">
      <w:pPr>
        <w:pStyle w:val="22"/>
        <w:ind w:left="850" w:firstLine="567"/>
      </w:pPr>
      <w:r>
        <w:rPr>
          <w:rFonts w:hint="eastAsia"/>
        </w:rPr>
        <w:t>關於</w:t>
      </w:r>
      <w:r w:rsidR="006F5966" w:rsidRPr="006F5966">
        <w:rPr>
          <w:rFonts w:hint="eastAsia"/>
        </w:rPr>
        <w:t>近2年醫院急診壅塞</w:t>
      </w:r>
      <w:r>
        <w:rPr>
          <w:rFonts w:hint="eastAsia"/>
        </w:rPr>
        <w:t>情形</w:t>
      </w:r>
      <w:r w:rsidR="006F5966" w:rsidRPr="006F5966">
        <w:rPr>
          <w:rFonts w:hint="eastAsia"/>
        </w:rPr>
        <w:t>，觀察醫院急診室留置超過24小時之件數與比率，112年度留置醫院急診室超過24小時共計24萬8,378件、占醫院急診總件數之3.32%，113年度增至26萬7,960件、占比提高</w:t>
      </w:r>
      <w:r w:rsidR="00A07604">
        <w:rPr>
          <w:rFonts w:hint="eastAsia"/>
        </w:rPr>
        <w:t>為</w:t>
      </w:r>
      <w:r w:rsidR="006F5966" w:rsidRPr="006F5966">
        <w:rPr>
          <w:rFonts w:hint="eastAsia"/>
        </w:rPr>
        <w:t>3.68%，113年度急診病患留滯醫院急診室時間反較112年度增加(詳表3-3-2)</w:t>
      </w:r>
      <w:r w:rsidR="00074C12">
        <w:rPr>
          <w:rFonts w:hint="eastAsia"/>
        </w:rPr>
        <w:t>。</w:t>
      </w:r>
    </w:p>
    <w:p w:rsidR="00194EEA" w:rsidRPr="00A07604" w:rsidRDefault="00194EEA" w:rsidP="00194EEA">
      <w:pPr>
        <w:widowControl/>
        <w:spacing w:beforeLines="20" w:before="103" w:afterLines="10" w:after="51" w:line="420" w:lineRule="exact"/>
        <w:ind w:leftChars="100" w:left="1570" w:rightChars="50" w:right="142" w:hangingChars="470" w:hanging="1287"/>
        <w:jc w:val="left"/>
        <w:rPr>
          <w:rFonts w:hAnsi="標楷體" w:cs="新細明體" w:hint="eastAsia"/>
          <w:spacing w:val="-5"/>
          <w:kern w:val="0"/>
        </w:rPr>
      </w:pPr>
      <w:r w:rsidRPr="00F1042E">
        <w:rPr>
          <w:rFonts w:hAnsi="標楷體" w:cs="新細明體" w:hint="eastAsia"/>
          <w:b/>
          <w:spacing w:val="-5"/>
          <w:kern w:val="0"/>
        </w:rPr>
        <w:t>表</w:t>
      </w:r>
      <w:r w:rsidRPr="00F1042E">
        <w:rPr>
          <w:rFonts w:hAnsi="標楷體" w:cs="新細明體"/>
          <w:b/>
          <w:spacing w:val="-5"/>
          <w:kern w:val="0"/>
        </w:rPr>
        <w:t>3-</w:t>
      </w:r>
      <w:r w:rsidRPr="00F1042E">
        <w:rPr>
          <w:rFonts w:hAnsi="標楷體" w:cs="新細明體" w:hint="eastAsia"/>
          <w:b/>
          <w:spacing w:val="-5"/>
          <w:kern w:val="0"/>
        </w:rPr>
        <w:t>3</w:t>
      </w:r>
      <w:r w:rsidRPr="00F1042E">
        <w:rPr>
          <w:rFonts w:hAnsi="標楷體" w:cs="新細明體"/>
          <w:b/>
          <w:spacing w:val="-5"/>
          <w:kern w:val="0"/>
        </w:rPr>
        <w:t>-</w:t>
      </w:r>
      <w:r>
        <w:rPr>
          <w:rFonts w:hAnsi="標楷體" w:cs="新細明體"/>
          <w:b/>
          <w:spacing w:val="-5"/>
          <w:kern w:val="0"/>
        </w:rPr>
        <w:t>2</w:t>
      </w:r>
      <w:r w:rsidRPr="00F1042E">
        <w:rPr>
          <w:rFonts w:hAnsi="標楷體" w:cs="新細明體" w:hint="eastAsia"/>
          <w:b/>
          <w:spacing w:val="-5"/>
          <w:kern w:val="0"/>
        </w:rPr>
        <w:t xml:space="preserve">  近3年各層級醫院急診病人留置急診室超過24小時之件數及比率一覽表 </w:t>
      </w:r>
      <w:r w:rsidR="003C4926">
        <w:rPr>
          <w:rFonts w:hAnsi="標楷體" w:cs="新細明體" w:hint="eastAsia"/>
          <w:b/>
          <w:spacing w:val="-5"/>
          <w:kern w:val="0"/>
        </w:rPr>
        <w:t xml:space="preserve">            </w:t>
      </w:r>
      <w:r w:rsidRPr="00F1042E">
        <w:rPr>
          <w:rFonts w:hAnsi="標楷體" w:cs="新細明體" w:hint="eastAsia"/>
          <w:b/>
          <w:spacing w:val="-5"/>
          <w:kern w:val="0"/>
        </w:rPr>
        <w:t xml:space="preserve">                </w:t>
      </w:r>
      <w:r w:rsidRPr="00A07604">
        <w:rPr>
          <w:rFonts w:hAnsi="標楷體" w:cs="新細明體" w:hint="eastAsia"/>
          <w:spacing w:val="-5"/>
          <w:kern w:val="0"/>
          <w:sz w:val="24"/>
          <w:szCs w:val="24"/>
        </w:rPr>
        <w:t>單位：件；%</w:t>
      </w:r>
    </w:p>
    <w:tbl>
      <w:tblPr>
        <w:tblW w:w="8080" w:type="dxa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5"/>
        <w:gridCol w:w="3261"/>
        <w:gridCol w:w="1701"/>
        <w:gridCol w:w="1134"/>
      </w:tblGrid>
      <w:tr w:rsidR="00194EEA" w:rsidRPr="00F1042E" w:rsidTr="00346BE1">
        <w:trPr>
          <w:trHeight w:val="397"/>
          <w:tblHeader/>
        </w:trPr>
        <w:tc>
          <w:tcPr>
            <w:tcW w:w="709" w:type="dxa"/>
            <w:shd w:val="clear" w:color="auto" w:fill="auto"/>
            <w:vAlign w:val="center"/>
          </w:tcPr>
          <w:p w:rsidR="00194EEA" w:rsidRPr="00F1042E" w:rsidRDefault="00194EEA" w:rsidP="00853306">
            <w:pPr>
              <w:pStyle w:val="143"/>
              <w:jc w:val="center"/>
              <w:rPr>
                <w:rFonts w:hint="eastAsia"/>
                <w:snapToGrid/>
                <w:spacing w:val="-20"/>
              </w:rPr>
            </w:pPr>
            <w:r w:rsidRPr="00F1042E">
              <w:rPr>
                <w:rFonts w:hint="eastAsia"/>
                <w:snapToGrid/>
                <w:spacing w:val="-20"/>
              </w:rPr>
              <w:lastRenderedPageBreak/>
              <w:t>項目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94EEA" w:rsidRPr="00F1042E" w:rsidRDefault="00194EEA" w:rsidP="00853306">
            <w:pPr>
              <w:pStyle w:val="143"/>
              <w:jc w:val="center"/>
              <w:rPr>
                <w:rFonts w:hint="eastAsia"/>
                <w:snapToGrid/>
                <w:spacing w:val="-20"/>
              </w:rPr>
            </w:pPr>
            <w:r w:rsidRPr="00F1042E">
              <w:rPr>
                <w:rFonts w:hint="eastAsia"/>
                <w:snapToGrid/>
                <w:spacing w:val="-20"/>
              </w:rPr>
              <w:t>年度</w:t>
            </w:r>
          </w:p>
        </w:tc>
        <w:tc>
          <w:tcPr>
            <w:tcW w:w="3261" w:type="dxa"/>
            <w:vAlign w:val="center"/>
          </w:tcPr>
          <w:p w:rsidR="00194EEA" w:rsidRPr="00F1042E" w:rsidRDefault="00194EEA" w:rsidP="00346BE1">
            <w:pPr>
              <w:pStyle w:val="143"/>
              <w:ind w:left="567" w:hanging="567"/>
              <w:rPr>
                <w:snapToGrid/>
                <w:spacing w:val="-20"/>
              </w:rPr>
            </w:pPr>
            <w:r w:rsidRPr="00F1042E">
              <w:rPr>
                <w:rFonts w:hint="eastAsia"/>
                <w:b/>
                <w:snapToGrid/>
                <w:spacing w:val="-20"/>
              </w:rPr>
              <w:t>留置急診室超過24小時之件數(A)</w:t>
            </w:r>
          </w:p>
        </w:tc>
        <w:tc>
          <w:tcPr>
            <w:tcW w:w="1701" w:type="dxa"/>
            <w:vAlign w:val="center"/>
          </w:tcPr>
          <w:p w:rsidR="00194EEA" w:rsidRPr="00F1042E" w:rsidRDefault="00194EEA" w:rsidP="00346BE1">
            <w:pPr>
              <w:pStyle w:val="143"/>
              <w:ind w:left="567" w:hanging="567"/>
              <w:rPr>
                <w:rFonts w:hint="eastAsia"/>
                <w:snapToGrid/>
                <w:spacing w:val="-20"/>
              </w:rPr>
            </w:pPr>
            <w:r w:rsidRPr="00F1042E">
              <w:rPr>
                <w:rFonts w:hint="eastAsia"/>
                <w:b/>
                <w:snapToGrid/>
                <w:spacing w:val="-20"/>
              </w:rPr>
              <w:t>急診總件數(B)</w:t>
            </w:r>
          </w:p>
        </w:tc>
        <w:tc>
          <w:tcPr>
            <w:tcW w:w="1134" w:type="dxa"/>
            <w:vAlign w:val="center"/>
          </w:tcPr>
          <w:p w:rsidR="00194EEA" w:rsidRPr="00F1042E" w:rsidRDefault="00194EEA" w:rsidP="00346BE1">
            <w:pPr>
              <w:pStyle w:val="143"/>
              <w:ind w:left="567" w:hanging="567"/>
              <w:rPr>
                <w:rFonts w:hint="eastAsia"/>
                <w:b/>
                <w:snapToGrid/>
                <w:spacing w:val="-20"/>
              </w:rPr>
            </w:pPr>
            <w:r w:rsidRPr="00F1042E">
              <w:rPr>
                <w:rFonts w:hint="eastAsia"/>
                <w:b/>
                <w:snapToGrid/>
                <w:spacing w:val="-20"/>
              </w:rPr>
              <w:t>比率</w:t>
            </w:r>
            <w:r w:rsidRPr="00F1042E">
              <w:rPr>
                <w:b/>
                <w:snapToGrid/>
                <w:spacing w:val="-20"/>
              </w:rPr>
              <w:t>(A/</w:t>
            </w:r>
            <w:r w:rsidRPr="00F1042E">
              <w:rPr>
                <w:rFonts w:hint="eastAsia"/>
                <w:b/>
                <w:snapToGrid/>
                <w:spacing w:val="-20"/>
              </w:rPr>
              <w:t>B</w:t>
            </w:r>
            <w:r w:rsidRPr="00F1042E">
              <w:rPr>
                <w:b/>
                <w:snapToGrid/>
                <w:spacing w:val="-20"/>
              </w:rPr>
              <w:t>)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醫學中心</w:t>
            </w: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</w:t>
            </w:r>
            <w:r w:rsidRPr="00194EEA">
              <w:rPr>
                <w:snapToGrid/>
                <w:color w:val="000000"/>
                <w:spacing w:val="-20"/>
              </w:rPr>
              <w:t>1</w:t>
            </w:r>
            <w:r w:rsidRPr="00194EEA">
              <w:rPr>
                <w:rFonts w:hint="eastAsia"/>
                <w:snapToGrid/>
                <w:color w:val="000000"/>
                <w:spacing w:val="-20"/>
              </w:rPr>
              <w:t>2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130,624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1,818,785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7.18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113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147,905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1,913,390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7.73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114第1季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41,448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530,394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7.81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區域醫院</w:t>
            </w: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</w:t>
            </w:r>
            <w:r w:rsidRPr="00194EEA">
              <w:rPr>
                <w:snapToGrid/>
                <w:color w:val="000000"/>
                <w:spacing w:val="-20"/>
              </w:rPr>
              <w:t>1</w:t>
            </w:r>
            <w:r w:rsidRPr="00194EEA">
              <w:rPr>
                <w:rFonts w:hint="eastAsia"/>
                <w:snapToGrid/>
                <w:color w:val="000000"/>
                <w:spacing w:val="-20"/>
              </w:rPr>
              <w:t>2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98,189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3,644,995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2.69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113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107,040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3,472,336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3.08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114第1季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30,881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981,625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3.15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地區醫院</w:t>
            </w: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</w:t>
            </w:r>
            <w:r w:rsidRPr="00194EEA">
              <w:rPr>
                <w:snapToGrid/>
                <w:color w:val="000000"/>
                <w:spacing w:val="-20"/>
              </w:rPr>
              <w:t>1</w:t>
            </w:r>
            <w:r w:rsidRPr="00194EEA">
              <w:rPr>
                <w:rFonts w:hint="eastAsia"/>
                <w:snapToGrid/>
                <w:color w:val="000000"/>
                <w:spacing w:val="-20"/>
              </w:rPr>
              <w:t>2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19,565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2,013,455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0.97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113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13,015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1,896,234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0.69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114第1季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4,900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547,135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0.90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小計</w:t>
            </w: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</w:t>
            </w:r>
            <w:r w:rsidRPr="00194EEA">
              <w:rPr>
                <w:snapToGrid/>
                <w:color w:val="000000"/>
                <w:spacing w:val="-20"/>
              </w:rPr>
              <w:t>1</w:t>
            </w:r>
            <w:r w:rsidRPr="00194EEA">
              <w:rPr>
                <w:rFonts w:hint="eastAsia"/>
                <w:snapToGrid/>
                <w:color w:val="000000"/>
                <w:spacing w:val="-20"/>
              </w:rPr>
              <w:t>2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248,378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7</w:t>
            </w:r>
            <w:r w:rsidRPr="00194EEA">
              <w:rPr>
                <w:rFonts w:hAnsi="標楷體"/>
                <w:snapToGrid/>
                <w:color w:val="000000"/>
                <w:spacing w:val="-20"/>
              </w:rPr>
              <w:t>,</w:t>
            </w: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477</w:t>
            </w:r>
            <w:r w:rsidRPr="00194EEA">
              <w:rPr>
                <w:rFonts w:hAnsi="標楷體"/>
                <w:snapToGrid/>
                <w:color w:val="000000"/>
                <w:spacing w:val="-20"/>
              </w:rPr>
              <w:t>,</w:t>
            </w: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235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3</w:t>
            </w:r>
            <w:r w:rsidRPr="00194EEA">
              <w:rPr>
                <w:rFonts w:hAnsi="標楷體"/>
                <w:snapToGrid/>
                <w:color w:val="000000"/>
                <w:spacing w:val="-20"/>
              </w:rPr>
              <w:t>.</w:t>
            </w: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32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113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267,960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7</w:t>
            </w:r>
            <w:r w:rsidRPr="00194EEA">
              <w:rPr>
                <w:rFonts w:hAnsi="標楷體"/>
                <w:snapToGrid/>
                <w:color w:val="000000"/>
                <w:spacing w:val="-20"/>
              </w:rPr>
              <w:t>,</w:t>
            </w: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281</w:t>
            </w:r>
            <w:r w:rsidRPr="00194EEA">
              <w:rPr>
                <w:rFonts w:hAnsi="標楷體"/>
                <w:snapToGrid/>
                <w:color w:val="000000"/>
                <w:spacing w:val="-20"/>
              </w:rPr>
              <w:t>,</w:t>
            </w: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960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3</w:t>
            </w:r>
            <w:r w:rsidRPr="00194EEA">
              <w:rPr>
                <w:rFonts w:hAnsi="標楷體"/>
                <w:snapToGrid/>
                <w:color w:val="000000"/>
                <w:spacing w:val="-20"/>
              </w:rPr>
              <w:t>.</w:t>
            </w: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68</w:t>
            </w:r>
          </w:p>
        </w:tc>
      </w:tr>
      <w:tr w:rsidR="00194EEA" w:rsidRPr="00194EEA" w:rsidTr="00346BE1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275" w:type="dxa"/>
            <w:vAlign w:val="center"/>
          </w:tcPr>
          <w:p w:rsidR="00194EEA" w:rsidRPr="00194EEA" w:rsidRDefault="00194EEA" w:rsidP="00853306">
            <w:pPr>
              <w:pStyle w:val="143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94EEA">
              <w:rPr>
                <w:rFonts w:hint="eastAsia"/>
                <w:snapToGrid/>
                <w:color w:val="000000"/>
                <w:spacing w:val="-20"/>
              </w:rPr>
              <w:t>114第1季</w:t>
            </w:r>
          </w:p>
        </w:tc>
        <w:tc>
          <w:tcPr>
            <w:tcW w:w="326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/>
                <w:snapToGrid/>
                <w:color w:val="000000"/>
                <w:spacing w:val="-20"/>
              </w:rPr>
              <w:t>77,229</w:t>
            </w:r>
          </w:p>
        </w:tc>
        <w:tc>
          <w:tcPr>
            <w:tcW w:w="1701" w:type="dxa"/>
            <w:vAlign w:val="center"/>
          </w:tcPr>
          <w:p w:rsidR="00194EEA" w:rsidRPr="00194EEA" w:rsidRDefault="00194EEA" w:rsidP="00346BE1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2</w:t>
            </w:r>
            <w:r w:rsidRPr="00194EEA">
              <w:rPr>
                <w:rFonts w:hAnsi="標楷體"/>
                <w:snapToGrid/>
                <w:color w:val="000000"/>
                <w:spacing w:val="-20"/>
              </w:rPr>
              <w:t>,059,154</w:t>
            </w:r>
          </w:p>
        </w:tc>
        <w:tc>
          <w:tcPr>
            <w:tcW w:w="1134" w:type="dxa"/>
            <w:vAlign w:val="center"/>
          </w:tcPr>
          <w:p w:rsidR="00194EEA" w:rsidRPr="00194EEA" w:rsidRDefault="00194EEA" w:rsidP="009641A7">
            <w:pPr>
              <w:pStyle w:val="143"/>
              <w:ind w:left="568" w:hanging="568"/>
              <w:jc w:val="right"/>
              <w:rPr>
                <w:rFonts w:hAnsi="標楷體"/>
                <w:snapToGrid/>
                <w:color w:val="000000"/>
                <w:spacing w:val="-20"/>
              </w:rPr>
            </w:pPr>
            <w:r w:rsidRPr="00194EEA">
              <w:rPr>
                <w:rFonts w:hAnsi="標楷體" w:hint="eastAsia"/>
                <w:snapToGrid/>
                <w:color w:val="000000"/>
                <w:spacing w:val="-20"/>
              </w:rPr>
              <w:t>3.75</w:t>
            </w:r>
          </w:p>
        </w:tc>
      </w:tr>
    </w:tbl>
    <w:p w:rsidR="00194EEA" w:rsidRPr="00194EEA" w:rsidRDefault="00194EEA" w:rsidP="004F3A39">
      <w:pPr>
        <w:widowControl/>
        <w:spacing w:line="280" w:lineRule="exact"/>
        <w:ind w:leftChars="81" w:left="1444" w:rightChars="50" w:right="142" w:hangingChars="520" w:hanging="1214"/>
        <w:rPr>
          <w:rFonts w:ascii="Times New Roman"/>
          <w:color w:val="000000"/>
          <w:sz w:val="24"/>
        </w:rPr>
      </w:pPr>
      <w:r w:rsidRPr="00194EEA">
        <w:rPr>
          <w:rFonts w:hAnsi="標楷體" w:hint="eastAsia"/>
          <w:snapToGrid/>
          <w:color w:val="000000"/>
          <w:spacing w:val="-5"/>
          <w:kern w:val="0"/>
          <w:sz w:val="24"/>
          <w:szCs w:val="20"/>
        </w:rPr>
        <w:t xml:space="preserve"> 說    明：</w:t>
      </w:r>
      <w:r w:rsidRPr="00194EEA">
        <w:rPr>
          <w:rFonts w:ascii="Times New Roman" w:hint="eastAsia"/>
          <w:color w:val="000000"/>
          <w:sz w:val="24"/>
        </w:rPr>
        <w:t>留置急診室超過</w:t>
      </w:r>
      <w:r w:rsidRPr="00194EEA">
        <w:rPr>
          <w:rFonts w:ascii="Times New Roman" w:hint="eastAsia"/>
          <w:color w:val="000000"/>
          <w:sz w:val="24"/>
        </w:rPr>
        <w:t>24</w:t>
      </w:r>
      <w:r w:rsidRPr="00194EEA">
        <w:rPr>
          <w:rFonts w:ascii="Times New Roman" w:hint="eastAsia"/>
          <w:color w:val="000000"/>
          <w:sz w:val="24"/>
        </w:rPr>
        <w:t>小時之件數係指急診留置時間</w:t>
      </w:r>
      <w:r w:rsidRPr="00194EEA">
        <w:rPr>
          <w:rFonts w:ascii="Times New Roman" w:hint="eastAsia"/>
          <w:color w:val="000000"/>
          <w:sz w:val="24"/>
        </w:rPr>
        <w:t>(</w:t>
      </w:r>
      <w:r w:rsidRPr="00194EEA">
        <w:rPr>
          <w:rFonts w:ascii="Times New Roman" w:hint="eastAsia"/>
          <w:color w:val="000000"/>
          <w:sz w:val="24"/>
        </w:rPr>
        <w:t>急診治療迄日減急診治療起日</w:t>
      </w:r>
      <w:r w:rsidRPr="00194EEA">
        <w:rPr>
          <w:rFonts w:ascii="Times New Roman" w:hint="eastAsia"/>
          <w:color w:val="000000"/>
          <w:sz w:val="24"/>
        </w:rPr>
        <w:t>)&gt;24</w:t>
      </w:r>
      <w:r w:rsidRPr="00194EEA">
        <w:rPr>
          <w:rFonts w:ascii="Times New Roman" w:hint="eastAsia"/>
          <w:color w:val="000000"/>
          <w:sz w:val="24"/>
        </w:rPr>
        <w:t>小時之件數總計，至於急診總件數</w:t>
      </w:r>
      <w:r w:rsidRPr="00194EEA">
        <w:rPr>
          <w:rFonts w:ascii="Times New Roman" w:hint="eastAsia"/>
          <w:color w:val="000000"/>
          <w:sz w:val="24"/>
        </w:rPr>
        <w:t>(B)</w:t>
      </w:r>
      <w:r w:rsidRPr="00194EEA">
        <w:rPr>
          <w:rFonts w:ascii="Times New Roman" w:hint="eastAsia"/>
          <w:color w:val="000000"/>
          <w:sz w:val="24"/>
        </w:rPr>
        <w:t>係指急診之案件數</w:t>
      </w:r>
      <w:r w:rsidRPr="00194EEA">
        <w:rPr>
          <w:rFonts w:ascii="Times New Roman" w:hint="eastAsia"/>
          <w:color w:val="000000"/>
          <w:sz w:val="24"/>
        </w:rPr>
        <w:t>(</w:t>
      </w:r>
      <w:r w:rsidRPr="00194EEA">
        <w:rPr>
          <w:rFonts w:ascii="Times New Roman" w:hint="eastAsia"/>
          <w:color w:val="000000"/>
          <w:sz w:val="24"/>
        </w:rPr>
        <w:t>含職災急診</w:t>
      </w:r>
      <w:r w:rsidRPr="00194EEA">
        <w:rPr>
          <w:rFonts w:ascii="Times New Roman" w:hint="eastAsia"/>
          <w:color w:val="000000"/>
          <w:sz w:val="24"/>
        </w:rPr>
        <w:t>)</w:t>
      </w:r>
      <w:r w:rsidRPr="00194EEA">
        <w:rPr>
          <w:rFonts w:ascii="Times New Roman"/>
          <w:color w:val="000000"/>
          <w:sz w:val="24"/>
        </w:rPr>
        <w:t>。</w:t>
      </w:r>
    </w:p>
    <w:p w:rsidR="00F1042E" w:rsidRPr="00F1042E" w:rsidRDefault="00194EEA" w:rsidP="0054092F">
      <w:pPr>
        <w:widowControl/>
        <w:spacing w:line="280" w:lineRule="exact"/>
        <w:ind w:leftChars="81" w:left="1495" w:rightChars="50" w:right="142" w:hangingChars="542" w:hanging="1265"/>
        <w:jc w:val="left"/>
        <w:rPr>
          <w:rFonts w:hint="eastAsia"/>
        </w:rPr>
      </w:pPr>
      <w:r w:rsidRPr="00194EEA">
        <w:rPr>
          <w:rFonts w:hAnsi="標楷體" w:hint="eastAsia"/>
          <w:snapToGrid/>
          <w:color w:val="000000"/>
          <w:spacing w:val="-5"/>
          <w:kern w:val="0"/>
          <w:sz w:val="24"/>
          <w:szCs w:val="20"/>
        </w:rPr>
        <w:t xml:space="preserve"> 資料來源：</w:t>
      </w:r>
      <w:r w:rsidRPr="00194EEA">
        <w:rPr>
          <w:rFonts w:hAnsi="標楷體"/>
          <w:snapToGrid/>
          <w:color w:val="000000"/>
          <w:spacing w:val="-5"/>
          <w:kern w:val="0"/>
          <w:sz w:val="24"/>
          <w:szCs w:val="20"/>
        </w:rPr>
        <w:t>中央健康保險署醫療給付檔案分析系統(DA系統)指標1336</w:t>
      </w:r>
      <w:r w:rsidRPr="00194EEA">
        <w:rPr>
          <w:rFonts w:hAnsi="標楷體"/>
          <w:snapToGrid/>
          <w:color w:val="000000"/>
          <w:spacing w:val="-5"/>
          <w:w w:val="150"/>
          <w:kern w:val="0"/>
          <w:sz w:val="24"/>
          <w:szCs w:val="24"/>
        </w:rPr>
        <w:t>(</w:t>
      </w:r>
      <w:r w:rsidRPr="00194EEA">
        <w:rPr>
          <w:rFonts w:hAnsi="標楷體"/>
          <w:snapToGrid/>
          <w:color w:val="000000"/>
          <w:spacing w:val="-5"/>
          <w:kern w:val="0"/>
          <w:sz w:val="24"/>
          <w:szCs w:val="24"/>
        </w:rPr>
        <w:t>資料</w:t>
      </w:r>
      <w:r w:rsidRPr="00194EEA">
        <w:rPr>
          <w:rFonts w:hAnsi="標楷體"/>
          <w:snapToGrid/>
          <w:color w:val="000000"/>
          <w:spacing w:val="-7"/>
          <w:kern w:val="0"/>
          <w:sz w:val="24"/>
          <w:szCs w:val="24"/>
        </w:rPr>
        <w:t>擷</w:t>
      </w:r>
      <w:r w:rsidRPr="00194EEA">
        <w:rPr>
          <w:rFonts w:hAnsi="標楷體"/>
          <w:snapToGrid/>
          <w:color w:val="000000"/>
          <w:spacing w:val="-5"/>
          <w:kern w:val="0"/>
          <w:sz w:val="24"/>
          <w:szCs w:val="24"/>
        </w:rPr>
        <w:t>取日期</w:t>
      </w:r>
      <w:r w:rsidRPr="00194EEA">
        <w:rPr>
          <w:rFonts w:hAnsi="標楷體"/>
          <w:snapToGrid/>
          <w:color w:val="000000"/>
          <w:spacing w:val="-4"/>
          <w:kern w:val="0"/>
          <w:sz w:val="24"/>
          <w:szCs w:val="24"/>
        </w:rPr>
        <w:t>： 114年5月7日</w:t>
      </w:r>
      <w:r w:rsidRPr="00194EEA">
        <w:rPr>
          <w:rFonts w:hAnsi="標楷體"/>
          <w:snapToGrid/>
          <w:color w:val="000000"/>
          <w:spacing w:val="-5"/>
          <w:w w:val="150"/>
          <w:kern w:val="0"/>
          <w:sz w:val="24"/>
          <w:szCs w:val="24"/>
        </w:rPr>
        <w:t>)</w:t>
      </w:r>
      <w:r w:rsidRPr="00194EEA">
        <w:rPr>
          <w:rFonts w:hAnsi="標楷體"/>
          <w:snapToGrid/>
          <w:color w:val="000000"/>
          <w:spacing w:val="-5"/>
          <w:kern w:val="0"/>
          <w:sz w:val="24"/>
          <w:szCs w:val="20"/>
        </w:rPr>
        <w:t>。</w:t>
      </w:r>
    </w:p>
    <w:p w:rsidR="001417FA" w:rsidRPr="00901436" w:rsidRDefault="001417FA" w:rsidP="001417FA">
      <w:pPr>
        <w:pStyle w:val="a4"/>
        <w:ind w:left="851" w:hanging="284"/>
        <w:rPr>
          <w:b/>
        </w:rPr>
      </w:pPr>
      <w:r w:rsidRPr="00901436">
        <w:rPr>
          <w:rFonts w:hint="eastAsia"/>
          <w:b/>
        </w:rPr>
        <w:t>(</w:t>
      </w:r>
      <w:r w:rsidR="005C0B4B">
        <w:rPr>
          <w:rFonts w:hint="eastAsia"/>
          <w:b/>
        </w:rPr>
        <w:t>四</w:t>
      </w:r>
      <w:r w:rsidRPr="00901436">
        <w:rPr>
          <w:rFonts w:hint="eastAsia"/>
          <w:b/>
        </w:rPr>
        <w:t>)</w:t>
      </w:r>
      <w:r w:rsidR="00536F43">
        <w:rPr>
          <w:rFonts w:hint="eastAsia"/>
          <w:b/>
        </w:rPr>
        <w:t>檢傷</w:t>
      </w:r>
      <w:r w:rsidR="0081480C" w:rsidRPr="0081480C">
        <w:rPr>
          <w:rFonts w:hint="eastAsia"/>
          <w:b/>
        </w:rPr>
        <w:t>一級急診病人轉入病房小於8小時</w:t>
      </w:r>
      <w:r w:rsidR="0054092F" w:rsidRPr="0054092F">
        <w:rPr>
          <w:rFonts w:hint="eastAsia"/>
          <w:b/>
        </w:rPr>
        <w:t>1</w:t>
      </w:r>
      <w:r w:rsidR="00536F43">
        <w:rPr>
          <w:rFonts w:hint="eastAsia"/>
          <w:b/>
        </w:rPr>
        <w:t>1</w:t>
      </w:r>
      <w:r w:rsidR="0054092F" w:rsidRPr="0054092F">
        <w:rPr>
          <w:rFonts w:hint="eastAsia"/>
          <w:b/>
        </w:rPr>
        <w:t>3年度</w:t>
      </w:r>
      <w:r w:rsidR="00B56360">
        <w:rPr>
          <w:rFonts w:hint="eastAsia"/>
          <w:b/>
        </w:rPr>
        <w:t>比率為</w:t>
      </w:r>
      <w:r w:rsidR="0054092F" w:rsidRPr="0054092F">
        <w:rPr>
          <w:rFonts w:hint="eastAsia"/>
          <w:b/>
        </w:rPr>
        <w:t>61.25%，</w:t>
      </w:r>
      <w:r w:rsidR="00B56360">
        <w:rPr>
          <w:rFonts w:hint="eastAsia"/>
          <w:b/>
        </w:rPr>
        <w:t>尚</w:t>
      </w:r>
      <w:r w:rsidR="0054092F" w:rsidRPr="0054092F">
        <w:rPr>
          <w:rFonts w:hint="eastAsia"/>
          <w:b/>
        </w:rPr>
        <w:t>低於112年度之62.58%</w:t>
      </w:r>
    </w:p>
    <w:p w:rsidR="00252A61" w:rsidRDefault="00252A61" w:rsidP="001417FA">
      <w:pPr>
        <w:pStyle w:val="22"/>
        <w:ind w:left="850" w:firstLine="567"/>
      </w:pPr>
      <w:r w:rsidRPr="00252A61">
        <w:rPr>
          <w:rFonts w:hint="eastAsia"/>
        </w:rPr>
        <w:t>依衛福部公告「急診五級檢傷分類基準」，急診檢傷分為五級，第一級最嚴重，需復甦急救、第五級最輕微，屬於非緊急</w:t>
      </w:r>
      <w:r>
        <w:rPr>
          <w:rFonts w:hint="eastAsia"/>
        </w:rPr>
        <w:t>。</w:t>
      </w:r>
    </w:p>
    <w:p w:rsidR="00252A61" w:rsidRDefault="00252A61" w:rsidP="001417FA">
      <w:pPr>
        <w:pStyle w:val="22"/>
        <w:ind w:left="850" w:firstLine="567"/>
      </w:pPr>
      <w:r w:rsidRPr="00252A61">
        <w:rPr>
          <w:rFonts w:hint="eastAsia"/>
        </w:rPr>
        <w:t>1</w:t>
      </w:r>
      <w:r w:rsidR="00C85459">
        <w:rPr>
          <w:rFonts w:hint="eastAsia"/>
        </w:rPr>
        <w:t>1</w:t>
      </w:r>
      <w:r w:rsidRPr="00252A61">
        <w:rPr>
          <w:rFonts w:hint="eastAsia"/>
        </w:rPr>
        <w:t>2年度各級醫院</w:t>
      </w:r>
      <w:r w:rsidR="00CC4C91" w:rsidRPr="00252A61">
        <w:rPr>
          <w:rFonts w:hint="eastAsia"/>
        </w:rPr>
        <w:t>檢傷一級急診病人</w:t>
      </w:r>
      <w:r w:rsidR="006F4704" w:rsidRPr="00252A61">
        <w:rPr>
          <w:rFonts w:hint="eastAsia"/>
        </w:rPr>
        <w:t>於8小時內轉入病房</w:t>
      </w:r>
      <w:r w:rsidR="006F4704" w:rsidRPr="00252A61">
        <w:rPr>
          <w:rFonts w:hint="eastAsia"/>
        </w:rPr>
        <w:lastRenderedPageBreak/>
        <w:t>件數計7萬948件，</w:t>
      </w:r>
      <w:r w:rsidR="006F4704">
        <w:rPr>
          <w:rFonts w:hint="eastAsia"/>
        </w:rPr>
        <w:t>占</w:t>
      </w:r>
      <w:r w:rsidRPr="00252A61">
        <w:rPr>
          <w:rFonts w:hint="eastAsia"/>
        </w:rPr>
        <w:t>檢傷一級急診病人轉入病房11萬3,370件</w:t>
      </w:r>
      <w:r w:rsidR="006F4704">
        <w:rPr>
          <w:rFonts w:hint="eastAsia"/>
        </w:rPr>
        <w:t>之</w:t>
      </w:r>
      <w:r w:rsidRPr="00252A61">
        <w:rPr>
          <w:rFonts w:hint="eastAsia"/>
        </w:rPr>
        <w:t>62.58%</w:t>
      </w:r>
      <w:r w:rsidR="00414871">
        <w:rPr>
          <w:rFonts w:hAnsi="標楷體" w:hint="eastAsia"/>
        </w:rPr>
        <w:t>；</w:t>
      </w:r>
      <w:r w:rsidRPr="00252A61">
        <w:rPr>
          <w:rFonts w:hint="eastAsia"/>
        </w:rPr>
        <w:t>至113年度各級醫院</w:t>
      </w:r>
      <w:r w:rsidR="00414871" w:rsidRPr="00252A61">
        <w:rPr>
          <w:rFonts w:hint="eastAsia"/>
        </w:rPr>
        <w:t>檢傷一級急診病人於8小時內轉入病房</w:t>
      </w:r>
      <w:r w:rsidR="00414871">
        <w:rPr>
          <w:rFonts w:hint="eastAsia"/>
        </w:rPr>
        <w:t>件數計</w:t>
      </w:r>
      <w:r w:rsidR="00414871" w:rsidRPr="00252A61">
        <w:rPr>
          <w:rFonts w:hint="eastAsia"/>
        </w:rPr>
        <w:t>7萬201件</w:t>
      </w:r>
      <w:r w:rsidR="00414871">
        <w:rPr>
          <w:rFonts w:hint="eastAsia"/>
        </w:rPr>
        <w:t>，占</w:t>
      </w:r>
      <w:r w:rsidR="00414871" w:rsidRPr="00252A61">
        <w:rPr>
          <w:rFonts w:hint="eastAsia"/>
        </w:rPr>
        <w:t>檢傷一級急診病人轉入病房11萬</w:t>
      </w:r>
      <w:r w:rsidR="00414871">
        <w:rPr>
          <w:rFonts w:hint="eastAsia"/>
        </w:rPr>
        <w:t>4</w:t>
      </w:r>
      <w:r w:rsidR="00414871" w:rsidRPr="00252A61">
        <w:rPr>
          <w:rFonts w:hint="eastAsia"/>
        </w:rPr>
        <w:t>,</w:t>
      </w:r>
      <w:r w:rsidR="00414871">
        <w:rPr>
          <w:rFonts w:hint="eastAsia"/>
        </w:rPr>
        <w:t>614</w:t>
      </w:r>
      <w:r w:rsidR="00414871" w:rsidRPr="00252A61">
        <w:rPr>
          <w:rFonts w:hint="eastAsia"/>
        </w:rPr>
        <w:t>件</w:t>
      </w:r>
      <w:r w:rsidR="00414871">
        <w:rPr>
          <w:rFonts w:hint="eastAsia"/>
        </w:rPr>
        <w:t>之</w:t>
      </w:r>
      <w:r w:rsidR="00414871" w:rsidRPr="00252A61">
        <w:rPr>
          <w:rFonts w:hint="eastAsia"/>
        </w:rPr>
        <w:t>6</w:t>
      </w:r>
      <w:r w:rsidR="00414871">
        <w:rPr>
          <w:rFonts w:hint="eastAsia"/>
        </w:rPr>
        <w:t>1</w:t>
      </w:r>
      <w:r w:rsidR="00414871" w:rsidRPr="00252A61">
        <w:rPr>
          <w:rFonts w:hint="eastAsia"/>
        </w:rPr>
        <w:t>.</w:t>
      </w:r>
      <w:r w:rsidR="00414871">
        <w:rPr>
          <w:rFonts w:hint="eastAsia"/>
        </w:rPr>
        <w:t>25</w:t>
      </w:r>
      <w:r w:rsidR="00414871" w:rsidRPr="00252A61">
        <w:rPr>
          <w:rFonts w:hint="eastAsia"/>
        </w:rPr>
        <w:t>%</w:t>
      </w:r>
      <w:r w:rsidRPr="00252A61">
        <w:rPr>
          <w:rFonts w:hint="eastAsia"/>
        </w:rPr>
        <w:t>(詳表3-3-3)；其中醫學中心與區域醫院113年度急診檢傷一級病患於</w:t>
      </w:r>
      <w:r w:rsidR="00456C8F">
        <w:rPr>
          <w:rFonts w:hint="eastAsia"/>
        </w:rPr>
        <w:t>8</w:t>
      </w:r>
      <w:r w:rsidRPr="00252A61">
        <w:rPr>
          <w:rFonts w:hint="eastAsia"/>
        </w:rPr>
        <w:t>小時內轉住院比率各為45.77%與66.21%，</w:t>
      </w:r>
      <w:r w:rsidR="006C79B4">
        <w:rPr>
          <w:rFonts w:hint="eastAsia"/>
        </w:rPr>
        <w:t>均</w:t>
      </w:r>
      <w:r w:rsidRPr="00252A61">
        <w:rPr>
          <w:rFonts w:hint="eastAsia"/>
        </w:rPr>
        <w:t>低於112年度之46.04%與67.47%，顯示該二層級可提供急診患者轉住院治療之量能不及112年度</w:t>
      </w:r>
      <w:r>
        <w:rPr>
          <w:rFonts w:hint="eastAsia"/>
        </w:rPr>
        <w:t>。</w:t>
      </w:r>
    </w:p>
    <w:p w:rsidR="00252A61" w:rsidRPr="00062208" w:rsidRDefault="00252A61" w:rsidP="007C669C">
      <w:pPr>
        <w:spacing w:beforeLines="20" w:before="103" w:afterLines="10" w:after="51" w:line="360" w:lineRule="exact"/>
        <w:ind w:leftChars="17" w:left="1382" w:rightChars="50" w:right="142" w:hangingChars="470" w:hanging="1334"/>
        <w:rPr>
          <w:rFonts w:hAnsi="標楷體" w:cs="新細明體"/>
        </w:rPr>
      </w:pPr>
      <w:r>
        <w:rPr>
          <w:rFonts w:hAnsi="標楷體" w:cs="新細明體" w:hint="eastAsia"/>
          <w:b/>
        </w:rPr>
        <w:t>表</w:t>
      </w:r>
      <w:r w:rsidRPr="00C156BE">
        <w:rPr>
          <w:rFonts w:hAnsi="標楷體" w:cs="新細明體"/>
          <w:b/>
        </w:rPr>
        <w:t>3-</w:t>
      </w:r>
      <w:r>
        <w:rPr>
          <w:rFonts w:hAnsi="標楷體" w:cs="新細明體" w:hint="eastAsia"/>
          <w:b/>
        </w:rPr>
        <w:t>3</w:t>
      </w:r>
      <w:r w:rsidRPr="00C156BE">
        <w:rPr>
          <w:rFonts w:hAnsi="標楷體" w:cs="新細明體"/>
          <w:b/>
        </w:rPr>
        <w:t>-</w:t>
      </w:r>
      <w:r>
        <w:rPr>
          <w:rFonts w:hAnsi="標楷體" w:cs="新細明體"/>
          <w:b/>
        </w:rPr>
        <w:t>3</w:t>
      </w:r>
      <w:r>
        <w:rPr>
          <w:rFonts w:hAnsi="標楷體" w:cs="新細明體" w:hint="eastAsia"/>
          <w:b/>
        </w:rPr>
        <w:t xml:space="preserve">  </w:t>
      </w:r>
      <w:r w:rsidRPr="009C1B81">
        <w:rPr>
          <w:rFonts w:hAnsi="標楷體" w:cs="新細明體" w:hint="eastAsia"/>
          <w:b/>
        </w:rPr>
        <w:t>近</w:t>
      </w:r>
      <w:r>
        <w:rPr>
          <w:rFonts w:hAnsi="標楷體" w:cs="新細明體" w:hint="eastAsia"/>
          <w:b/>
        </w:rPr>
        <w:t>3</w:t>
      </w:r>
      <w:r w:rsidRPr="009C1B81">
        <w:rPr>
          <w:rFonts w:hAnsi="標楷體" w:cs="新細明體" w:hint="eastAsia"/>
          <w:b/>
        </w:rPr>
        <w:t>年各層級醫院</w:t>
      </w:r>
      <w:r>
        <w:rPr>
          <w:rFonts w:hAnsi="標楷體" w:cs="新細明體" w:hint="eastAsia"/>
          <w:b/>
        </w:rPr>
        <w:t>檢傷一級急診病人轉入病房小於8</w:t>
      </w:r>
      <w:r w:rsidRPr="009C1B81">
        <w:rPr>
          <w:rFonts w:hAnsi="標楷體" w:cs="新細明體" w:hint="eastAsia"/>
          <w:b/>
        </w:rPr>
        <w:t>小時</w:t>
      </w:r>
      <w:r w:rsidRPr="009C1B81">
        <w:rPr>
          <w:rFonts w:hAnsi="標楷體" w:cs="新細明體" w:hint="eastAsia"/>
          <w:b/>
        </w:rPr>
        <w:lastRenderedPageBreak/>
        <w:t xml:space="preserve">之比率一覽表  </w:t>
      </w:r>
      <w:r>
        <w:rPr>
          <w:rFonts w:hAnsi="標楷體" w:cs="新細明體" w:hint="eastAsia"/>
          <w:b/>
        </w:rPr>
        <w:t xml:space="preserve">     </w:t>
      </w:r>
      <w:r>
        <w:rPr>
          <w:rFonts w:hAnsi="標楷體" w:cs="新細明體"/>
          <w:b/>
        </w:rPr>
        <w:t xml:space="preserve">       </w:t>
      </w:r>
      <w:r>
        <w:rPr>
          <w:rFonts w:hAnsi="標楷體" w:cs="新細明體" w:hint="eastAsia"/>
          <w:b/>
        </w:rPr>
        <w:t xml:space="preserve"> </w:t>
      </w:r>
      <w:r w:rsidR="007C669C">
        <w:rPr>
          <w:rFonts w:hAnsi="標楷體" w:cs="新細明體" w:hint="eastAsia"/>
          <w:b/>
        </w:rPr>
        <w:t xml:space="preserve">   </w:t>
      </w:r>
      <w:r>
        <w:rPr>
          <w:rFonts w:hAnsi="標楷體" w:cs="新細明體" w:hint="eastAsia"/>
          <w:b/>
        </w:rPr>
        <w:t xml:space="preserve"> </w:t>
      </w:r>
      <w:r w:rsidR="007C669C">
        <w:rPr>
          <w:rFonts w:hAnsi="標楷體" w:cs="新細明體" w:hint="eastAsia"/>
          <w:b/>
        </w:rPr>
        <w:t xml:space="preserve">        </w:t>
      </w:r>
      <w:r w:rsidR="007C669C" w:rsidRPr="00062208">
        <w:rPr>
          <w:rFonts w:hAnsi="標楷體" w:cs="新細明體" w:hint="eastAsia"/>
        </w:rPr>
        <w:t xml:space="preserve"> </w:t>
      </w:r>
      <w:r w:rsidRPr="00062208">
        <w:rPr>
          <w:rFonts w:hAnsi="標楷體" w:cs="新細明體" w:hint="eastAsia"/>
          <w:sz w:val="24"/>
          <w:szCs w:val="24"/>
        </w:rPr>
        <w:t>單位：件；%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2977"/>
        <w:gridCol w:w="2126"/>
        <w:gridCol w:w="992"/>
      </w:tblGrid>
      <w:tr w:rsidR="00252A61" w:rsidRPr="001F67A1" w:rsidTr="00B10C8A">
        <w:trPr>
          <w:trHeight w:val="397"/>
          <w:tblHeader/>
        </w:trPr>
        <w:tc>
          <w:tcPr>
            <w:tcW w:w="709" w:type="dxa"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  <w:r w:rsidRPr="001F67A1">
              <w:rPr>
                <w:rFonts w:hint="eastAsia"/>
              </w:rPr>
              <w:t>項目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rPr>
                <w:rFonts w:hint="eastAsia"/>
              </w:rPr>
              <w:t>年度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252A61">
            <w:pPr>
              <w:pStyle w:val="143"/>
            </w:pPr>
            <w:r w:rsidRPr="001F67A1">
              <w:rPr>
                <w:rFonts w:hint="eastAsia"/>
              </w:rPr>
              <w:t>檢傷一級急診病人轉入病房小於8小時之件數(A)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B10C8A">
            <w:pPr>
              <w:pStyle w:val="143"/>
              <w:ind w:leftChars="-20" w:left="-57" w:rightChars="-20" w:right="-57"/>
              <w:jc w:val="center"/>
            </w:pPr>
            <w:r w:rsidRPr="001F67A1">
              <w:rPr>
                <w:rFonts w:hint="eastAsia"/>
              </w:rPr>
              <w:t>檢傷一級急診病人轉入病房件數(B)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252A61">
            <w:pPr>
              <w:pStyle w:val="143"/>
            </w:pPr>
            <w:r w:rsidRPr="001F67A1">
              <w:rPr>
                <w:rFonts w:hint="eastAsia"/>
              </w:rPr>
              <w:t>比率</w:t>
            </w:r>
            <w:r w:rsidRPr="001F67A1">
              <w:t>(A/</w:t>
            </w:r>
            <w:r w:rsidRPr="001F67A1">
              <w:rPr>
                <w:rFonts w:hint="eastAsia"/>
              </w:rPr>
              <w:t>B</w:t>
            </w:r>
            <w:r w:rsidRPr="001F67A1">
              <w:t>)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  <w:r w:rsidRPr="001F67A1">
              <w:rPr>
                <w:rFonts w:hint="eastAsia"/>
              </w:rPr>
              <w:t>醫學中心</w:t>
            </w: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112年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17,381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37,754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46.04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113年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19,342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42,261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45.77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114年第1季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3,985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10,131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39.33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  <w:r w:rsidRPr="001F67A1">
              <w:rPr>
                <w:rFonts w:hint="eastAsia"/>
              </w:rPr>
              <w:t>區域醫院</w:t>
            </w: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112年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37,757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55,962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67.47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113年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35,398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53,460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66.21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114年第1季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7,921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13,086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60.53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  <w:r w:rsidRPr="001F67A1">
              <w:rPr>
                <w:rFonts w:hint="eastAsia"/>
              </w:rPr>
              <w:t>地區醫院</w:t>
            </w: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112年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15,810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19,654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80.44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113年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15,461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18,893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81.83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114年第1季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3,422 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 xml:space="preserve">4,706 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t>72.72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  <w:r w:rsidRPr="001F67A1">
              <w:rPr>
                <w:rFonts w:hint="eastAsia"/>
              </w:rPr>
              <w:t>小計</w:t>
            </w: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112年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rPr>
                <w:rFonts w:hint="eastAsia"/>
              </w:rPr>
              <w:t>70</w:t>
            </w:r>
            <w:r w:rsidRPr="001F67A1">
              <w:t>,</w:t>
            </w:r>
            <w:r w:rsidRPr="001F67A1">
              <w:rPr>
                <w:rFonts w:hint="eastAsia"/>
              </w:rPr>
              <w:t>94</w:t>
            </w:r>
            <w:r w:rsidRPr="001F67A1">
              <w:t>8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>1</w:t>
            </w:r>
            <w:r w:rsidRPr="001F67A1">
              <w:rPr>
                <w:rFonts w:hint="eastAsia"/>
              </w:rPr>
              <w:t>13</w:t>
            </w:r>
            <w:r w:rsidRPr="001F67A1">
              <w:t>,</w:t>
            </w:r>
            <w:r w:rsidRPr="001F67A1">
              <w:rPr>
                <w:rFonts w:hint="eastAsia"/>
              </w:rPr>
              <w:t>370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rPr>
                <w:rFonts w:hint="eastAsia"/>
              </w:rPr>
              <w:t>6</w:t>
            </w:r>
            <w:r w:rsidRPr="001F67A1">
              <w:t>2.</w:t>
            </w:r>
            <w:r w:rsidRPr="001F67A1">
              <w:rPr>
                <w:rFonts w:hint="eastAsia"/>
              </w:rPr>
              <w:t>58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113年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rPr>
                <w:rFonts w:hint="eastAsia"/>
              </w:rPr>
              <w:t>70</w:t>
            </w:r>
            <w:r w:rsidRPr="001F67A1">
              <w:t>,</w:t>
            </w:r>
            <w:r w:rsidRPr="001F67A1">
              <w:rPr>
                <w:rFonts w:hint="eastAsia"/>
              </w:rPr>
              <w:t>201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t>1</w:t>
            </w:r>
            <w:r w:rsidRPr="001F67A1">
              <w:rPr>
                <w:rFonts w:hint="eastAsia"/>
              </w:rPr>
              <w:t>14</w:t>
            </w:r>
            <w:r w:rsidRPr="001F67A1">
              <w:t>,</w:t>
            </w:r>
            <w:r w:rsidRPr="001F67A1">
              <w:rPr>
                <w:rFonts w:hint="eastAsia"/>
              </w:rPr>
              <w:t>61</w:t>
            </w:r>
            <w:r w:rsidRPr="001F67A1">
              <w:t>4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rPr>
                <w:rFonts w:hint="eastAsia"/>
              </w:rPr>
              <w:t>61</w:t>
            </w:r>
            <w:r w:rsidRPr="001F67A1">
              <w:t>.</w:t>
            </w:r>
            <w:r w:rsidRPr="001F67A1">
              <w:rPr>
                <w:rFonts w:hint="eastAsia"/>
              </w:rPr>
              <w:t>25</w:t>
            </w:r>
          </w:p>
        </w:tc>
      </w:tr>
      <w:tr w:rsidR="00252A61" w:rsidRPr="001F67A1" w:rsidTr="00D86C60">
        <w:trPr>
          <w:trHeight w:val="397"/>
        </w:trPr>
        <w:tc>
          <w:tcPr>
            <w:tcW w:w="709" w:type="dxa"/>
            <w:vMerge/>
            <w:shd w:val="clear" w:color="auto" w:fill="auto"/>
            <w:vAlign w:val="center"/>
          </w:tcPr>
          <w:p w:rsidR="00252A61" w:rsidRPr="001F67A1" w:rsidRDefault="00252A61" w:rsidP="00252A61">
            <w:pPr>
              <w:pStyle w:val="143"/>
            </w:pPr>
          </w:p>
        </w:tc>
        <w:tc>
          <w:tcPr>
            <w:tcW w:w="1701" w:type="dxa"/>
            <w:vAlign w:val="center"/>
          </w:tcPr>
          <w:p w:rsidR="00252A61" w:rsidRPr="001F67A1" w:rsidRDefault="00252A61" w:rsidP="00B539BB">
            <w:pPr>
              <w:pStyle w:val="143"/>
              <w:jc w:val="center"/>
            </w:pPr>
            <w:r w:rsidRPr="001F67A1">
              <w:t>114年第1季</w:t>
            </w:r>
          </w:p>
        </w:tc>
        <w:tc>
          <w:tcPr>
            <w:tcW w:w="2977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rPr>
                <w:rFonts w:hint="eastAsia"/>
              </w:rPr>
              <w:t>15</w:t>
            </w:r>
            <w:r w:rsidRPr="001F67A1">
              <w:t>,</w:t>
            </w:r>
            <w:r w:rsidRPr="001F67A1">
              <w:rPr>
                <w:rFonts w:hint="eastAsia"/>
              </w:rPr>
              <w:t>32</w:t>
            </w:r>
            <w:r w:rsidRPr="001F67A1">
              <w:t>8</w:t>
            </w:r>
          </w:p>
        </w:tc>
        <w:tc>
          <w:tcPr>
            <w:tcW w:w="2126" w:type="dxa"/>
            <w:vAlign w:val="center"/>
          </w:tcPr>
          <w:p w:rsidR="00252A61" w:rsidRPr="001F67A1" w:rsidRDefault="00252A61" w:rsidP="00E15FFD">
            <w:pPr>
              <w:pStyle w:val="143"/>
              <w:jc w:val="right"/>
            </w:pPr>
            <w:r w:rsidRPr="001F67A1">
              <w:rPr>
                <w:rFonts w:hint="eastAsia"/>
              </w:rPr>
              <w:t>27</w:t>
            </w:r>
            <w:r w:rsidRPr="001F67A1">
              <w:t>,</w:t>
            </w:r>
            <w:r w:rsidRPr="001F67A1">
              <w:rPr>
                <w:rFonts w:hint="eastAsia"/>
              </w:rPr>
              <w:t>923</w:t>
            </w:r>
          </w:p>
        </w:tc>
        <w:tc>
          <w:tcPr>
            <w:tcW w:w="992" w:type="dxa"/>
            <w:vAlign w:val="center"/>
          </w:tcPr>
          <w:p w:rsidR="00252A61" w:rsidRPr="001F67A1" w:rsidRDefault="00252A61" w:rsidP="00062208">
            <w:pPr>
              <w:pStyle w:val="143"/>
              <w:jc w:val="right"/>
            </w:pPr>
            <w:r w:rsidRPr="001F67A1">
              <w:rPr>
                <w:rFonts w:hint="eastAsia"/>
              </w:rPr>
              <w:t>54</w:t>
            </w:r>
            <w:r w:rsidRPr="001F67A1">
              <w:t>.</w:t>
            </w:r>
            <w:r w:rsidRPr="001F67A1">
              <w:rPr>
                <w:rFonts w:hint="eastAsia"/>
              </w:rPr>
              <w:t>89</w:t>
            </w:r>
          </w:p>
        </w:tc>
      </w:tr>
    </w:tbl>
    <w:p w:rsidR="00252A61" w:rsidRPr="00252A61" w:rsidRDefault="00252A61" w:rsidP="004F3A39">
      <w:pPr>
        <w:spacing w:line="280" w:lineRule="exact"/>
        <w:ind w:leftChars="9" w:left="1243" w:rightChars="50" w:right="142" w:hangingChars="500" w:hanging="1217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sz w:val="24"/>
        </w:rPr>
        <w:t>說    明</w:t>
      </w:r>
      <w:r w:rsidRPr="00E73BC7">
        <w:rPr>
          <w:rFonts w:hAnsi="標楷體" w:hint="eastAsia"/>
          <w:sz w:val="24"/>
        </w:rPr>
        <w:t>：</w:t>
      </w:r>
      <w:r w:rsidRPr="00F14024">
        <w:rPr>
          <w:rFonts w:hAnsi="標楷體" w:hint="eastAsia"/>
          <w:sz w:val="24"/>
        </w:rPr>
        <w:t>檢傷一級急診病人轉入病房小於8小時之件數</w:t>
      </w:r>
      <w:r>
        <w:rPr>
          <w:rFonts w:hAnsi="標楷體" w:hint="eastAsia"/>
          <w:sz w:val="24"/>
        </w:rPr>
        <w:t>係指</w:t>
      </w:r>
      <w:r w:rsidRPr="00F14024">
        <w:rPr>
          <w:rFonts w:hAnsi="標楷體"/>
          <w:color w:val="0000FF"/>
          <w:sz w:val="24"/>
          <w:szCs w:val="24"/>
        </w:rPr>
        <w:t>(</w:t>
      </w:r>
      <w:r w:rsidRPr="00252A61">
        <w:rPr>
          <w:rFonts w:hAnsi="標楷體"/>
          <w:color w:val="000000"/>
          <w:sz w:val="24"/>
          <w:szCs w:val="24"/>
        </w:rPr>
        <w:t>急診治療迄日-急診治療起日)&lt;8小時之件數總計。</w:t>
      </w:r>
      <w:r w:rsidRPr="00252A61">
        <w:rPr>
          <w:rFonts w:hAnsi="標楷體" w:hint="eastAsia"/>
          <w:color w:val="000000"/>
          <w:sz w:val="24"/>
          <w:szCs w:val="24"/>
        </w:rPr>
        <w:t>至於檢傷一級急診病人轉入病房件數係指</w:t>
      </w:r>
      <w:r w:rsidRPr="00252A61">
        <w:rPr>
          <w:rFonts w:hAnsi="標楷體"/>
          <w:color w:val="000000"/>
          <w:sz w:val="24"/>
          <w:szCs w:val="24"/>
        </w:rPr>
        <w:t>當次門診及住院申報檔有申報急診治療起、迄日且急診後有轉住院(限同院)之案件數總計，以急診診察費醫令或住院診察費醫令(急診後轉住院未申報急診診察費者)判斷其檢傷分類，判斷後只留檢傷分類一級的案件為分母。</w:t>
      </w:r>
    </w:p>
    <w:p w:rsidR="00010120" w:rsidRPr="00346BE1" w:rsidRDefault="00252A61" w:rsidP="00D64D86">
      <w:pPr>
        <w:spacing w:line="280" w:lineRule="exact"/>
        <w:ind w:leftChars="8" w:left="1240" w:rightChars="50" w:right="142" w:hangingChars="500" w:hanging="1217"/>
        <w:rPr>
          <w:rFonts w:hint="eastAsia"/>
          <w:color w:val="000000"/>
        </w:rPr>
      </w:pPr>
      <w:r w:rsidRPr="00252A61">
        <w:rPr>
          <w:rFonts w:hAnsi="標楷體" w:hint="eastAsia"/>
          <w:color w:val="000000"/>
          <w:sz w:val="24"/>
        </w:rPr>
        <w:t>資料</w:t>
      </w:r>
      <w:r w:rsidRPr="00252A61">
        <w:rPr>
          <w:rFonts w:hint="eastAsia"/>
          <w:color w:val="000000"/>
          <w:sz w:val="24"/>
        </w:rPr>
        <w:t>來源</w:t>
      </w:r>
      <w:r w:rsidRPr="00252A61">
        <w:rPr>
          <w:rFonts w:hAnsi="標楷體" w:hint="eastAsia"/>
          <w:color w:val="000000"/>
          <w:sz w:val="24"/>
        </w:rPr>
        <w:t>：</w:t>
      </w:r>
      <w:r w:rsidRPr="00252A61">
        <w:rPr>
          <w:color w:val="000000"/>
          <w:sz w:val="24"/>
        </w:rPr>
        <w:t>中央健康保險署醫療給付檔案分析系統(DA系統)指標1342(資料擷取日期：114年5月7日)</w:t>
      </w:r>
      <w:r w:rsidRPr="00252A61">
        <w:rPr>
          <w:rFonts w:hint="eastAsia"/>
          <w:color w:val="000000"/>
          <w:sz w:val="24"/>
        </w:rPr>
        <w:t>，健保署提供</w:t>
      </w:r>
      <w:r w:rsidRPr="00252A61">
        <w:rPr>
          <w:color w:val="000000"/>
          <w:sz w:val="24"/>
        </w:rPr>
        <w:t>。</w:t>
      </w:r>
    </w:p>
    <w:p w:rsidR="00D354CA" w:rsidRPr="00901436" w:rsidRDefault="00D354CA" w:rsidP="00D354CA">
      <w:pPr>
        <w:pStyle w:val="a4"/>
        <w:ind w:left="851" w:hanging="284"/>
        <w:rPr>
          <w:b/>
        </w:rPr>
      </w:pPr>
      <w:r w:rsidRPr="00901436">
        <w:rPr>
          <w:rFonts w:hint="eastAsia"/>
          <w:b/>
        </w:rPr>
        <w:t>(</w:t>
      </w:r>
      <w:r w:rsidR="001F67A1">
        <w:rPr>
          <w:rFonts w:hint="eastAsia"/>
          <w:b/>
        </w:rPr>
        <w:t>五</w:t>
      </w:r>
      <w:r w:rsidRPr="00901436">
        <w:rPr>
          <w:rFonts w:hint="eastAsia"/>
          <w:b/>
        </w:rPr>
        <w:t>)</w:t>
      </w:r>
      <w:r w:rsidR="009F3534">
        <w:rPr>
          <w:rFonts w:hint="eastAsia"/>
          <w:b/>
        </w:rPr>
        <w:t>宜參酌</w:t>
      </w:r>
      <w:r w:rsidR="00681173">
        <w:rPr>
          <w:rFonts w:hint="eastAsia"/>
          <w:b/>
        </w:rPr>
        <w:t>考量</w:t>
      </w:r>
      <w:r w:rsidR="009F3534">
        <w:rPr>
          <w:rFonts w:hint="eastAsia"/>
          <w:b/>
        </w:rPr>
        <w:t>專業團體對於解決急診壅塞問題提出之建議</w:t>
      </w:r>
    </w:p>
    <w:p w:rsidR="0014528E" w:rsidRDefault="00505D61" w:rsidP="00D354CA">
      <w:pPr>
        <w:pStyle w:val="22"/>
        <w:ind w:left="850" w:firstLine="567"/>
      </w:pPr>
      <w:r>
        <w:rPr>
          <w:rFonts w:hint="eastAsia"/>
        </w:rPr>
        <w:t>從</w:t>
      </w:r>
      <w:r w:rsidR="00FC328C">
        <w:rPr>
          <w:rFonts w:hint="eastAsia"/>
        </w:rPr>
        <w:t>113年度</w:t>
      </w:r>
      <w:r w:rsidR="00453C50" w:rsidRPr="00453C50">
        <w:rPr>
          <w:rFonts w:hint="eastAsia"/>
        </w:rPr>
        <w:t>一、二、三級急診病人</w:t>
      </w:r>
      <w:r w:rsidR="00FC328C" w:rsidRPr="00FC328C">
        <w:rPr>
          <w:rFonts w:hint="eastAsia"/>
        </w:rPr>
        <w:t>轉入病房小於8小時比</w:t>
      </w:r>
      <w:r w:rsidR="00FC328C" w:rsidRPr="00FC328C">
        <w:rPr>
          <w:rFonts w:hint="eastAsia"/>
        </w:rPr>
        <w:lastRenderedPageBreak/>
        <w:t>率低於112年度</w:t>
      </w:r>
      <w:r w:rsidR="00FC328C">
        <w:rPr>
          <w:rFonts w:hint="eastAsia"/>
        </w:rPr>
        <w:t>、</w:t>
      </w:r>
      <w:r w:rsidR="00FC328C" w:rsidRPr="00FC328C">
        <w:rPr>
          <w:rFonts w:hint="eastAsia"/>
        </w:rPr>
        <w:t>急診病人留置急診室超過24小時比率高於112年度</w:t>
      </w:r>
      <w:r w:rsidR="00FC328C">
        <w:rPr>
          <w:rFonts w:hint="eastAsia"/>
        </w:rPr>
        <w:t>等，顯示113年度急診</w:t>
      </w:r>
      <w:r w:rsidR="00847076">
        <w:rPr>
          <w:rFonts w:hint="eastAsia"/>
        </w:rPr>
        <w:t>處置效率未及</w:t>
      </w:r>
      <w:r w:rsidR="00FC328C">
        <w:rPr>
          <w:rFonts w:hint="eastAsia"/>
        </w:rPr>
        <w:t>112年度。</w:t>
      </w:r>
    </w:p>
    <w:p w:rsidR="009D79E0" w:rsidRDefault="0014528E" w:rsidP="00D354CA">
      <w:pPr>
        <w:pStyle w:val="22"/>
        <w:ind w:left="850" w:firstLine="567"/>
      </w:pPr>
      <w:r>
        <w:rPr>
          <w:rFonts w:hint="eastAsia"/>
        </w:rPr>
        <w:t>針對急診壅塞現象，</w:t>
      </w:r>
      <w:r w:rsidR="00FC328C">
        <w:rPr>
          <w:rFonts w:hint="eastAsia"/>
        </w:rPr>
        <w:t>台</w:t>
      </w:r>
      <w:r w:rsidR="009D79E0" w:rsidRPr="009D79E0">
        <w:rPr>
          <w:rFonts w:hint="eastAsia"/>
        </w:rPr>
        <w:t>灣急診醫學會</w:t>
      </w:r>
      <w:r w:rsidR="009D79E0">
        <w:rPr>
          <w:rFonts w:hint="eastAsia"/>
        </w:rPr>
        <w:t>於</w:t>
      </w:r>
      <w:r w:rsidR="009D79E0" w:rsidRPr="009D79E0">
        <w:rPr>
          <w:rFonts w:hint="eastAsia"/>
        </w:rPr>
        <w:t>114年2月提出「急診壅塞改善建議」</w:t>
      </w:r>
      <w:r w:rsidR="00F0189D">
        <w:rPr>
          <w:rStyle w:val="af6"/>
        </w:rPr>
        <w:footnoteReference w:id="2"/>
      </w:r>
      <w:r w:rsidR="009D79E0" w:rsidRPr="009D79E0">
        <w:rPr>
          <w:rFonts w:hint="eastAsia"/>
        </w:rPr>
        <w:t>，說明114年急診壅塞達前所未有嚴重，若持續將引發急診醫護大規模離職</w:t>
      </w:r>
      <w:r w:rsidR="0076611E">
        <w:rPr>
          <w:rFonts w:hint="eastAsia"/>
        </w:rPr>
        <w:t>。該學會說明急診壅塞本質為急診住院待床壅塞，</w:t>
      </w:r>
      <w:r>
        <w:rPr>
          <w:rFonts w:hint="eastAsia"/>
        </w:rPr>
        <w:t>原因係</w:t>
      </w:r>
      <w:r w:rsidR="009D79E0" w:rsidRPr="009D79E0">
        <w:rPr>
          <w:rFonts w:hint="eastAsia"/>
        </w:rPr>
        <w:t>可利用住院床位不足，急診住院配床比例失衡</w:t>
      </w:r>
      <w:r w:rsidR="009D79E0">
        <w:rPr>
          <w:rFonts w:hint="eastAsia"/>
        </w:rPr>
        <w:t>，</w:t>
      </w:r>
      <w:r w:rsidR="00505D61">
        <w:rPr>
          <w:rFonts w:hint="eastAsia"/>
        </w:rPr>
        <w:t>並建議</w:t>
      </w:r>
      <w:r w:rsidR="009D79E0" w:rsidRPr="009D79E0">
        <w:rPr>
          <w:rFonts w:hint="eastAsia"/>
        </w:rPr>
        <w:t>短期應變</w:t>
      </w:r>
      <w:r>
        <w:rPr>
          <w:rFonts w:hint="eastAsia"/>
        </w:rPr>
        <w:t>措施</w:t>
      </w:r>
      <w:r w:rsidR="009D79E0" w:rsidRPr="009D79E0">
        <w:rPr>
          <w:rFonts w:hint="eastAsia"/>
        </w:rPr>
        <w:t>包括提高急診住院配床比例、增加壅塞所需急診醫護人力及強化加護病房資源調控</w:t>
      </w:r>
      <w:r w:rsidR="00603AB7">
        <w:rPr>
          <w:rFonts w:hAnsi="標楷體" w:hint="eastAsia"/>
        </w:rPr>
        <w:t>；</w:t>
      </w:r>
      <w:r w:rsidR="009D79E0" w:rsidRPr="009D79E0">
        <w:rPr>
          <w:rFonts w:hint="eastAsia"/>
        </w:rPr>
        <w:t>至長期</w:t>
      </w:r>
      <w:r w:rsidR="00505D61">
        <w:rPr>
          <w:rFonts w:hint="eastAsia"/>
        </w:rPr>
        <w:t>改革</w:t>
      </w:r>
      <w:r w:rsidR="009D79E0" w:rsidRPr="009D79E0">
        <w:rPr>
          <w:rFonts w:hint="eastAsia"/>
        </w:rPr>
        <w:t>則建議建立急診緊急應變機制、調整健保支付、推動急診住院替代選項及設立監測機制。</w:t>
      </w:r>
    </w:p>
    <w:p w:rsidR="009D79E0" w:rsidRDefault="003E4E31" w:rsidP="00D354CA">
      <w:pPr>
        <w:pStyle w:val="22"/>
        <w:ind w:left="850" w:firstLine="567"/>
        <w:rPr>
          <w:rFonts w:hint="eastAsia"/>
        </w:rPr>
      </w:pPr>
      <w:r>
        <w:rPr>
          <w:rFonts w:hint="eastAsia"/>
        </w:rPr>
        <w:t>另</w:t>
      </w:r>
      <w:r w:rsidR="009D79E0" w:rsidRPr="009D79E0">
        <w:rPr>
          <w:rFonts w:hint="eastAsia"/>
        </w:rPr>
        <w:t>台灣神經學學會及台灣腦中風學會於11</w:t>
      </w:r>
      <w:r w:rsidR="009D79E0">
        <w:rPr>
          <w:rFonts w:hint="eastAsia"/>
        </w:rPr>
        <w:t>4</w:t>
      </w:r>
      <w:r w:rsidR="009D79E0" w:rsidRPr="009D79E0">
        <w:rPr>
          <w:rFonts w:hint="eastAsia"/>
        </w:rPr>
        <w:t>年6月發布聯合聲明</w:t>
      </w:r>
      <w:r w:rsidR="00773FCC">
        <w:rPr>
          <w:rStyle w:val="af6"/>
        </w:rPr>
        <w:footnoteReference w:id="3"/>
      </w:r>
      <w:r w:rsidR="00737B58">
        <w:rPr>
          <w:rFonts w:hint="eastAsia"/>
        </w:rPr>
        <w:t>指出</w:t>
      </w:r>
      <w:r w:rsidR="009D79E0" w:rsidRPr="009D79E0">
        <w:rPr>
          <w:rFonts w:hint="eastAsia"/>
        </w:rPr>
        <w:t>腦中風急性診療大量消耗神經科醫師資源</w:t>
      </w:r>
      <w:r w:rsidR="009D79E0">
        <w:rPr>
          <w:rFonts w:hint="eastAsia"/>
        </w:rPr>
        <w:t>，</w:t>
      </w:r>
      <w:r w:rsidR="009D79E0" w:rsidRPr="009D79E0">
        <w:rPr>
          <w:rFonts w:hint="eastAsia"/>
        </w:rPr>
        <w:t>呼籲保障神經科醫師權益，檢討制度與給付</w:t>
      </w:r>
      <w:r w:rsidR="009D79E0">
        <w:rPr>
          <w:rFonts w:hint="eastAsia"/>
        </w:rPr>
        <w:t>。</w:t>
      </w:r>
    </w:p>
    <w:p w:rsidR="00D354CA" w:rsidRPr="00346BE1" w:rsidRDefault="00FA5710" w:rsidP="009128B7">
      <w:pPr>
        <w:pStyle w:val="22"/>
        <w:ind w:left="850" w:firstLine="567"/>
        <w:rPr>
          <w:color w:val="000000"/>
        </w:rPr>
      </w:pPr>
      <w:r>
        <w:rPr>
          <w:rFonts w:hint="eastAsia"/>
        </w:rPr>
        <w:t>針對上述醫療團體之建言，衛福部允宜審慎回應，通盤考量</w:t>
      </w:r>
      <w:r w:rsidR="00737B58">
        <w:rPr>
          <w:rFonts w:hint="eastAsia"/>
        </w:rPr>
        <w:t>，</w:t>
      </w:r>
      <w:r>
        <w:rPr>
          <w:rFonts w:hint="eastAsia"/>
        </w:rPr>
        <w:t>以解決急診</w:t>
      </w:r>
      <w:r w:rsidR="001A3905">
        <w:rPr>
          <w:rFonts w:hint="eastAsia"/>
        </w:rPr>
        <w:t>壅塞</w:t>
      </w:r>
      <w:r>
        <w:rPr>
          <w:rFonts w:hint="eastAsia"/>
        </w:rPr>
        <w:t>與避免醫療崩壞。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D354CA" w:rsidRPr="00346BE1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454075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  <w:footnote w:id="1">
    <w:p w:rsidR="00D8564E" w:rsidRPr="00D659C6" w:rsidRDefault="00D8564E" w:rsidP="00D8564E">
      <w:pPr>
        <w:pStyle w:val="143"/>
        <w:ind w:left="280" w:hangingChars="115" w:hanging="280"/>
      </w:pPr>
      <w:r>
        <w:rPr>
          <w:rStyle w:val="af6"/>
        </w:rPr>
        <w:footnoteRef/>
      </w:r>
      <w:r>
        <w:rPr>
          <w:rFonts w:hint="eastAsia"/>
        </w:rPr>
        <w:t xml:space="preserve"> </w:t>
      </w:r>
      <w:r w:rsidRPr="00880FD6">
        <w:rPr>
          <w:rFonts w:hint="eastAsia"/>
        </w:rPr>
        <w:t>醫學中心</w:t>
      </w:r>
      <w:r>
        <w:rPr>
          <w:rFonts w:hint="eastAsia"/>
        </w:rPr>
        <w:t>由</w:t>
      </w:r>
      <w:r w:rsidRPr="00880FD6">
        <w:rPr>
          <w:rFonts w:hint="eastAsia"/>
        </w:rPr>
        <w:t>450元調升至750元</w:t>
      </w:r>
      <w:r w:rsidR="004E6DD3">
        <w:rPr>
          <w:rFonts w:hint="eastAsia"/>
        </w:rPr>
        <w:t>，</w:t>
      </w:r>
      <w:r>
        <w:rPr>
          <w:rFonts w:hint="eastAsia"/>
        </w:rPr>
        <w:t>增加300元</w:t>
      </w:r>
      <w:r>
        <w:rPr>
          <w:rFonts w:hAnsi="標楷體" w:hint="eastAsia"/>
        </w:rPr>
        <w:t>；</w:t>
      </w:r>
      <w:r w:rsidRPr="00880FD6">
        <w:rPr>
          <w:rFonts w:hAnsi="標楷體" w:hint="eastAsia"/>
        </w:rPr>
        <w:t>區域醫院</w:t>
      </w:r>
      <w:r w:rsidR="00806506">
        <w:rPr>
          <w:rFonts w:hAnsi="標楷體" w:hint="eastAsia"/>
        </w:rPr>
        <w:t>由</w:t>
      </w:r>
      <w:r w:rsidRPr="00880FD6">
        <w:rPr>
          <w:rFonts w:hAnsi="標楷體" w:hint="eastAsia"/>
        </w:rPr>
        <w:t>300元調升至400元，提高100元</w:t>
      </w:r>
      <w:r>
        <w:rPr>
          <w:rFonts w:hint="eastAsia"/>
        </w:rPr>
        <w:t>。</w:t>
      </w:r>
    </w:p>
  </w:footnote>
  <w:footnote w:id="2">
    <w:p w:rsidR="00F0189D" w:rsidRPr="004A210F" w:rsidRDefault="00F0189D" w:rsidP="00F0189D">
      <w:pPr>
        <w:pStyle w:val="143"/>
        <w:wordWrap w:val="0"/>
        <w:ind w:left="180" w:hangingChars="74" w:hanging="180"/>
      </w:pPr>
      <w:r>
        <w:rPr>
          <w:rStyle w:val="af6"/>
        </w:rPr>
        <w:footnoteRef/>
      </w:r>
      <w:r>
        <w:rPr>
          <w:rFonts w:hint="eastAsia"/>
        </w:rPr>
        <w:t xml:space="preserve"> </w:t>
      </w:r>
      <w:r w:rsidRPr="00F0189D">
        <w:rPr>
          <w:rFonts w:hAnsi="標楷體" w:hint="eastAsia"/>
        </w:rPr>
        <w:t>急診壅塞改善建議</w:t>
      </w:r>
      <w:r>
        <w:rPr>
          <w:rFonts w:hAnsi="標楷體" w:hint="eastAsia"/>
        </w:rPr>
        <w:t>，</w:t>
      </w:r>
      <w:r w:rsidRPr="00773FCC">
        <w:rPr>
          <w:rFonts w:hAnsi="標楷體" w:hint="eastAsia"/>
        </w:rPr>
        <w:t>台灣</w:t>
      </w:r>
      <w:r>
        <w:rPr>
          <w:rFonts w:hAnsi="標楷體" w:hint="eastAsia"/>
        </w:rPr>
        <w:t>急診醫學會，參考台灣急診醫學會網站，</w:t>
      </w:r>
      <w:r w:rsidRPr="00F0189D">
        <w:rPr>
          <w:rFonts w:hAnsi="標楷體"/>
        </w:rPr>
        <w:t>https://www.sem.org.tw</w:t>
      </w:r>
      <w:r w:rsidRPr="00EF5858">
        <w:rPr>
          <w:rFonts w:hAnsi="標楷體"/>
        </w:rPr>
        <w:t>(</w:t>
      </w:r>
      <w:r w:rsidRPr="00EF5858">
        <w:rPr>
          <w:rFonts w:hAnsi="標楷體" w:hint="eastAsia"/>
        </w:rPr>
        <w:t>最後瀏覽日114年7月14</w:t>
      </w:r>
      <w:r>
        <w:rPr>
          <w:rFonts w:hAnsi="標楷體" w:hint="eastAsia"/>
        </w:rPr>
        <w:t>日)。</w:t>
      </w:r>
    </w:p>
  </w:footnote>
  <w:footnote w:id="3">
    <w:p w:rsidR="00773FCC" w:rsidRPr="004A210F" w:rsidRDefault="00773FCC" w:rsidP="00773FCC">
      <w:pPr>
        <w:pStyle w:val="143"/>
        <w:wordWrap w:val="0"/>
        <w:ind w:left="180" w:hangingChars="74" w:hanging="180"/>
      </w:pPr>
      <w:r>
        <w:rPr>
          <w:rStyle w:val="af6"/>
        </w:rPr>
        <w:footnoteRef/>
      </w:r>
      <w:r>
        <w:rPr>
          <w:rFonts w:hint="eastAsia"/>
        </w:rPr>
        <w:t xml:space="preserve"> </w:t>
      </w:r>
      <w:r>
        <w:rPr>
          <w:rFonts w:hAnsi="標楷體" w:hint="eastAsia"/>
        </w:rPr>
        <w:t>台</w:t>
      </w:r>
      <w:r w:rsidRPr="00773FCC">
        <w:rPr>
          <w:rFonts w:hAnsi="標楷體" w:hint="eastAsia"/>
        </w:rPr>
        <w:t>灣神經學學會及台灣腦中風學會聯合聲</w:t>
      </w:r>
      <w:r>
        <w:rPr>
          <w:rFonts w:hAnsi="標楷體" w:hint="eastAsia"/>
        </w:rPr>
        <w:t>明20250610，參考社團法人台灣腦中風學會網站</w:t>
      </w:r>
      <w:r w:rsidR="00EF5858">
        <w:rPr>
          <w:rFonts w:hAnsi="標楷體" w:hint="eastAsia"/>
        </w:rPr>
        <w:t>，</w:t>
      </w:r>
      <w:r w:rsidR="00EF5858" w:rsidRPr="00EF5858">
        <w:rPr>
          <w:rFonts w:hAnsi="標楷體"/>
        </w:rPr>
        <w:t>https://www.stroke.org.tw(</w:t>
      </w:r>
      <w:r w:rsidR="00EF5858" w:rsidRPr="00EF5858">
        <w:rPr>
          <w:rFonts w:hAnsi="標楷體" w:hint="eastAsia"/>
        </w:rPr>
        <w:t>最後瀏覽日114年7月14</w:t>
      </w:r>
      <w:r w:rsidR="00EF5858">
        <w:rPr>
          <w:rFonts w:hAnsi="標楷體" w:hint="eastAsia"/>
        </w:rPr>
        <w:t>日)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075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46743FFB-8479-4072-A7FB-95A4C00C8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F7CC9-F387-4FF3-9093-D68BC58F7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527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2025-07-22T06:50:00Z</dcterms:created>
  <dcterms:modified xsi:type="dcterms:W3CDTF">2025-07-22T06:50:00Z</dcterms:modified>
</cp:coreProperties>
</file>