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r w:rsidRPr="00C0567B">
        <w:rPr>
          <w:rFonts w:hAnsi="標楷體" w:hint="eastAsia"/>
          <w:snapToGrid w:val="0"/>
        </w:rPr>
        <w:t>中央政府各醫院作業基金經營現況之探討</w:t>
      </w:r>
    </w:p>
    <w:p w:rsidR="00D05CD3" w:rsidRDefault="00513425" w:rsidP="00C5221A">
      <w:pPr>
        <w:pStyle w:val="14"/>
        <w:ind w:left="567" w:hanging="567"/>
        <w:rPr>
          <w:rFonts w:hAnsi="標楷體"/>
        </w:rPr>
      </w:pPr>
      <w:bookmarkStart w:id="0" w:name="_Toc203558219"/>
      <w:r>
        <w:rPr>
          <w:rFonts w:hAnsi="標楷體" w:hint="eastAsia"/>
        </w:rPr>
        <w:t>八、醫院作業基金</w:t>
      </w:r>
      <w:r w:rsidR="00A629FC">
        <w:rPr>
          <w:rFonts w:hAnsi="標楷體" w:hint="eastAsia"/>
        </w:rPr>
        <w:t>之</w:t>
      </w:r>
      <w:r w:rsidR="00D05CD3" w:rsidRPr="00C0567B">
        <w:rPr>
          <w:rFonts w:hAnsi="標楷體" w:hint="eastAsia"/>
        </w:rPr>
        <w:t>整體健檢人次及健檢收入均較疫前呈增長趨勢，容顯預防醫療逐漸普遍化，惟部分醫院</w:t>
      </w:r>
      <w:r>
        <w:rPr>
          <w:rFonts w:hAnsi="標楷體" w:hint="eastAsia"/>
        </w:rPr>
        <w:t>兩</w:t>
      </w:r>
      <w:r w:rsidR="00D05CD3" w:rsidRPr="00C0567B">
        <w:rPr>
          <w:rFonts w:hAnsi="標楷體" w:hint="eastAsia"/>
        </w:rPr>
        <w:t>者皆呈下滑趨勢，允宜研謀善策，俾提升經營績效及維護國人健康</w:t>
      </w:r>
      <w:bookmarkEnd w:id="0"/>
    </w:p>
    <w:p w:rsidR="008E4598" w:rsidRPr="00C0567B" w:rsidRDefault="002E4425" w:rsidP="008E4598">
      <w:pPr>
        <w:ind w:left="566" w:firstLine="566"/>
        <w:rPr>
          <w:rFonts w:hint="eastAsia"/>
        </w:rPr>
      </w:pPr>
      <w:r>
        <w:rPr>
          <w:rFonts w:hint="eastAsia"/>
        </w:rPr>
        <w:t>健康檢查為預防醫學之重要手段之一</w:t>
      </w:r>
      <w:r>
        <w:rPr>
          <w:rFonts w:hAnsi="標楷體" w:hint="eastAsia"/>
        </w:rPr>
        <w:t>，</w:t>
      </w:r>
      <w:r w:rsidR="008E4598">
        <w:rPr>
          <w:rFonts w:hint="eastAsia"/>
        </w:rPr>
        <w:t>為打照健康台灣，</w:t>
      </w:r>
      <w:r w:rsidR="00C5221A">
        <w:rPr>
          <w:rFonts w:hint="eastAsia"/>
        </w:rPr>
        <w:t>近年來</w:t>
      </w:r>
      <w:r w:rsidR="008E4598">
        <w:rPr>
          <w:rFonts w:hint="eastAsia"/>
        </w:rPr>
        <w:t>政府積極推動各項健檢政策，並擴大涵蓋對象與項目，以期早期發現潛在健康風險，降低重大疾病發生率</w:t>
      </w:r>
      <w:r>
        <w:rPr>
          <w:rFonts w:hint="eastAsia"/>
        </w:rPr>
        <w:t>與醫療支出</w:t>
      </w:r>
      <w:r w:rsidR="00B2698B" w:rsidRPr="00C0567B">
        <w:rPr>
          <w:rFonts w:hAnsi="標楷體" w:cs="標楷體" w:hint="eastAsia"/>
          <w:sz w:val="24"/>
        </w:rPr>
        <w:t>。</w:t>
      </w:r>
      <w:r w:rsidR="008E4598">
        <w:rPr>
          <w:rFonts w:hint="eastAsia"/>
        </w:rPr>
        <w:t>經查</w:t>
      </w:r>
      <w:r w:rsidR="008E4598">
        <w:rPr>
          <w:rFonts w:ascii="全字庫正宋體" w:eastAsia="全字庫正宋體" w:hAnsi="全字庫正宋體" w:cs="全字庫正宋體" w:hint="eastAsia"/>
        </w:rPr>
        <w:t>：</w:t>
      </w:r>
    </w:p>
    <w:p w:rsidR="00195F17" w:rsidRPr="00C0567B" w:rsidRDefault="00195F17" w:rsidP="00195F17">
      <w:pPr>
        <w:pStyle w:val="a5"/>
        <w:ind w:left="849" w:hanging="283"/>
        <w:rPr>
          <w:rFonts w:hAnsi="標楷體"/>
          <w:b/>
          <w:snapToGrid w:val="0"/>
        </w:rPr>
      </w:pPr>
      <w:r w:rsidRPr="00C0567B">
        <w:rPr>
          <w:rFonts w:hAnsi="標楷體" w:hint="eastAsia"/>
          <w:b/>
          <w:snapToGrid w:val="0"/>
        </w:rPr>
        <w:t>(一)為實現早期發現、早期治療之預防醫學理念，</w:t>
      </w:r>
      <w:r w:rsidR="00B34AC9" w:rsidRPr="00C0567B">
        <w:rPr>
          <w:rFonts w:hAnsi="標楷體" w:hint="eastAsia"/>
          <w:b/>
          <w:snapToGrid w:val="0"/>
        </w:rPr>
        <w:t>醫院推</w:t>
      </w:r>
      <w:r w:rsidRPr="00C0567B">
        <w:rPr>
          <w:rFonts w:hAnsi="標楷體" w:hint="eastAsia"/>
          <w:b/>
          <w:snapToGrid w:val="0"/>
        </w:rPr>
        <w:t>動</w:t>
      </w:r>
      <w:r w:rsidR="00B34AC9" w:rsidRPr="00C0567B">
        <w:rPr>
          <w:rFonts w:hAnsi="標楷體" w:hint="eastAsia"/>
          <w:b/>
          <w:snapToGrid w:val="0"/>
        </w:rPr>
        <w:t>健康</w:t>
      </w:r>
      <w:r w:rsidRPr="00C0567B">
        <w:rPr>
          <w:rFonts w:hAnsi="標楷體" w:hint="eastAsia"/>
          <w:b/>
          <w:snapToGrid w:val="0"/>
        </w:rPr>
        <w:t>檢查服務</w:t>
      </w:r>
      <w:r w:rsidR="00B34AC9" w:rsidRPr="00C0567B">
        <w:rPr>
          <w:rFonts w:hAnsi="標楷體" w:hint="eastAsia"/>
          <w:b/>
          <w:snapToGrid w:val="0"/>
        </w:rPr>
        <w:t>及</w:t>
      </w:r>
      <w:r w:rsidRPr="00C0567B">
        <w:rPr>
          <w:rFonts w:hAnsi="標楷體" w:hint="eastAsia"/>
          <w:b/>
          <w:snapToGrid w:val="0"/>
        </w:rPr>
        <w:t>政府實行免費健</w:t>
      </w:r>
      <w:r w:rsidR="00C7773B" w:rsidRPr="00C0567B">
        <w:rPr>
          <w:rFonts w:hAnsi="標楷體" w:hint="eastAsia"/>
          <w:b/>
          <w:snapToGrid w:val="0"/>
        </w:rPr>
        <w:t>檢</w:t>
      </w:r>
      <w:r w:rsidRPr="00C0567B">
        <w:rPr>
          <w:rFonts w:hAnsi="標楷體" w:hint="eastAsia"/>
          <w:b/>
          <w:snapToGrid w:val="0"/>
        </w:rPr>
        <w:t>等措施，以</w:t>
      </w:r>
      <w:r w:rsidR="00595A8D" w:rsidRPr="00C0567B">
        <w:rPr>
          <w:rFonts w:hAnsi="標楷體" w:hint="eastAsia"/>
          <w:b/>
          <w:snapToGrid w:val="0"/>
        </w:rPr>
        <w:t>保障國民健康</w:t>
      </w:r>
    </w:p>
    <w:p w:rsidR="00595A8D" w:rsidRPr="00C0567B" w:rsidRDefault="00BB6E30" w:rsidP="00195F17">
      <w:pPr>
        <w:pStyle w:val="a6"/>
        <w:ind w:left="850" w:firstLineChars="200" w:firstLine="566"/>
        <w:rPr>
          <w:rFonts w:hAnsi="標楷體"/>
        </w:rPr>
      </w:pPr>
      <w:r w:rsidRPr="00C0567B">
        <w:rPr>
          <w:rFonts w:hAnsi="標楷體" w:hint="eastAsia"/>
          <w:shd w:val="clear" w:color="auto" w:fill="FFFFFF"/>
        </w:rPr>
        <w:t>隨著國人壽命的延長，我國老年人口呈快速成長，臺灣</w:t>
      </w:r>
      <w:r w:rsidRPr="00C0567B">
        <w:rPr>
          <w:rFonts w:hAnsi="標楷體"/>
          <w:shd w:val="clear" w:color="auto" w:fill="FFFFFF"/>
        </w:rPr>
        <w:t>於2025年</w:t>
      </w:r>
      <w:r w:rsidRPr="00C0567B">
        <w:rPr>
          <w:rFonts w:hAnsi="標楷體" w:hint="eastAsia"/>
          <w:shd w:val="clear" w:color="auto" w:fill="FFFFFF"/>
        </w:rPr>
        <w:t>正式邁入</w:t>
      </w:r>
      <w:r w:rsidR="00C74ABE" w:rsidRPr="00C0567B">
        <w:rPr>
          <w:rFonts w:hAnsi="標楷體"/>
          <w:shd w:val="clear" w:color="auto" w:fill="FFFFFF"/>
        </w:rPr>
        <w:t>超高齡社會</w:t>
      </w:r>
      <w:r w:rsidR="00C74ABE" w:rsidRPr="00C0567B">
        <w:rPr>
          <w:rFonts w:hAnsi="標楷體" w:hint="eastAsia"/>
          <w:shd w:val="clear" w:color="auto" w:fill="FFFFFF"/>
        </w:rPr>
        <w:t>，</w:t>
      </w:r>
      <w:r w:rsidRPr="00C0567B">
        <w:rPr>
          <w:rFonts w:hAnsi="標楷體" w:hint="eastAsia"/>
        </w:rPr>
        <w:t>臺灣人的「不健康餘命」平均約8年</w:t>
      </w:r>
      <w:r w:rsidR="00896201" w:rsidRPr="00C0567B">
        <w:rPr>
          <w:rStyle w:val="af8"/>
          <w:rFonts w:hAnsi="標楷體"/>
        </w:rPr>
        <w:footnoteReference w:id="1"/>
      </w:r>
      <w:r w:rsidRPr="00C0567B">
        <w:rPr>
          <w:rFonts w:hAnsi="標楷體" w:hint="eastAsia"/>
        </w:rPr>
        <w:t>，亦即</w:t>
      </w:r>
      <w:r w:rsidR="00831509" w:rsidRPr="00C0567B">
        <w:rPr>
          <w:rFonts w:hAnsi="標楷體" w:hint="eastAsia"/>
        </w:rPr>
        <w:t>此期間將需臥</w:t>
      </w:r>
      <w:r w:rsidR="00195F17" w:rsidRPr="00C0567B">
        <w:rPr>
          <w:rFonts w:hAnsi="標楷體" w:hint="eastAsia"/>
        </w:rPr>
        <w:t>床、仰賴</w:t>
      </w:r>
      <w:r w:rsidR="00595A8D" w:rsidRPr="00C0567B">
        <w:rPr>
          <w:rFonts w:hAnsi="標楷體" w:hint="eastAsia"/>
        </w:rPr>
        <w:t>他人照顧</w:t>
      </w:r>
      <w:r w:rsidR="00195F17" w:rsidRPr="00C0567B">
        <w:rPr>
          <w:rFonts w:hAnsi="標楷體" w:hint="eastAsia"/>
        </w:rPr>
        <w:t>或失能</w:t>
      </w:r>
      <w:r w:rsidR="00595A8D" w:rsidRPr="00C0567B">
        <w:rPr>
          <w:rFonts w:hAnsi="標楷體" w:hint="eastAsia"/>
        </w:rPr>
        <w:t>等</w:t>
      </w:r>
      <w:r w:rsidR="00195F17" w:rsidRPr="00C0567B">
        <w:rPr>
          <w:rFonts w:hAnsi="標楷體" w:hint="eastAsia"/>
        </w:rPr>
        <w:t>狀態</w:t>
      </w:r>
      <w:r w:rsidR="00595A8D" w:rsidRPr="00C0567B">
        <w:rPr>
          <w:rFonts w:hAnsi="標楷體" w:hint="eastAsia"/>
        </w:rPr>
        <w:t>，為避免老年生活品質下降</w:t>
      </w:r>
      <w:r w:rsidR="006D256C" w:rsidRPr="00C0567B">
        <w:rPr>
          <w:rFonts w:hAnsi="標楷體" w:hint="eastAsia"/>
        </w:rPr>
        <w:t>，</w:t>
      </w:r>
      <w:r w:rsidR="00595A8D" w:rsidRPr="00C0567B">
        <w:rPr>
          <w:rFonts w:hAnsi="標楷體" w:hint="eastAsia"/>
        </w:rPr>
        <w:t>減輕家庭負擔，國人對健康促進與預防醫療之重視程度逐漸提升，</w:t>
      </w:r>
      <w:r w:rsidR="00834956" w:rsidRPr="00C0567B">
        <w:rPr>
          <w:rFonts w:hAnsi="標楷體" w:hint="eastAsia"/>
        </w:rPr>
        <w:t>「早期發現、早期治療」觀念日益普及，</w:t>
      </w:r>
      <w:r w:rsidR="00595A8D" w:rsidRPr="00C0567B">
        <w:rPr>
          <w:rFonts w:hAnsi="標楷體" w:hint="eastAsia"/>
        </w:rPr>
        <w:t>預防醫學已成近幾年重要趨勢。</w:t>
      </w:r>
    </w:p>
    <w:p w:rsidR="00E6093B" w:rsidRPr="00C0567B" w:rsidRDefault="006D256C" w:rsidP="00831509">
      <w:pPr>
        <w:pStyle w:val="a6"/>
        <w:ind w:left="850" w:firstLineChars="200" w:firstLine="566"/>
        <w:rPr>
          <w:rFonts w:hAnsi="標楷體" w:hint="eastAsia"/>
          <w:snapToGrid w:val="0"/>
        </w:rPr>
      </w:pPr>
      <w:r w:rsidRPr="00C0567B">
        <w:rPr>
          <w:rFonts w:hAnsi="標楷體" w:hint="eastAsia"/>
          <w:snapToGrid w:val="0"/>
        </w:rPr>
        <w:t>各醫</w:t>
      </w:r>
      <w:r w:rsidR="00595A8D" w:rsidRPr="00C0567B">
        <w:rPr>
          <w:rFonts w:hAnsi="標楷體" w:hint="eastAsia"/>
          <w:snapToGrid w:val="0"/>
        </w:rPr>
        <w:t>療院所為因應此發展，</w:t>
      </w:r>
      <w:r w:rsidRPr="00C0567B">
        <w:rPr>
          <w:rFonts w:hAnsi="標楷體" w:hint="eastAsia"/>
          <w:snapToGrid w:val="0"/>
        </w:rPr>
        <w:t>紛紛推出</w:t>
      </w:r>
      <w:r w:rsidR="00595A8D" w:rsidRPr="00C0567B">
        <w:rPr>
          <w:rFonts w:hAnsi="標楷體" w:hint="eastAsia"/>
          <w:snapToGrid w:val="0"/>
        </w:rPr>
        <w:t>多元化</w:t>
      </w:r>
      <w:r w:rsidR="00B34AC9" w:rsidRPr="00C0567B">
        <w:rPr>
          <w:rFonts w:hAnsi="標楷體" w:hint="eastAsia"/>
          <w:snapToGrid w:val="0"/>
        </w:rPr>
        <w:t>健檢組套項目、部分</w:t>
      </w:r>
      <w:r w:rsidR="00595A8D" w:rsidRPr="00C0567B">
        <w:rPr>
          <w:rFonts w:hAnsi="標楷體" w:hint="eastAsia"/>
          <w:snapToGrid w:val="0"/>
        </w:rPr>
        <w:t>醫院更設立專責</w:t>
      </w:r>
      <w:r w:rsidR="00B34AC9" w:rsidRPr="00C0567B">
        <w:rPr>
          <w:rFonts w:hAnsi="標楷體" w:hint="eastAsia"/>
          <w:snapToGrid w:val="0"/>
        </w:rPr>
        <w:t>健檢中心，以提供</w:t>
      </w:r>
      <w:r w:rsidR="00595A8D" w:rsidRPr="00C0567B">
        <w:rPr>
          <w:rFonts w:hAnsi="標楷體" w:hint="eastAsia"/>
          <w:snapToGrid w:val="0"/>
        </w:rPr>
        <w:t>更完整、客製化的健康檢查服務，以滿足不同年齡層與風險族群之需求。此外，</w:t>
      </w:r>
      <w:r w:rsidR="00B34AC9" w:rsidRPr="00C0567B">
        <w:rPr>
          <w:rFonts w:hAnsi="標楷體" w:hint="eastAsia"/>
          <w:snapToGrid w:val="0"/>
        </w:rPr>
        <w:t>政府自民國84年起開始推動成人預防保健服務</w:t>
      </w:r>
      <w:r w:rsidR="00F52D2F" w:rsidRPr="00C0567B">
        <w:rPr>
          <w:rStyle w:val="af8"/>
          <w:rFonts w:hAnsi="標楷體"/>
          <w:snapToGrid w:val="0"/>
        </w:rPr>
        <w:footnoteReference w:id="2"/>
      </w:r>
      <w:r w:rsidR="00B34AC9" w:rsidRPr="00C0567B">
        <w:rPr>
          <w:rFonts w:hAnsi="標楷體" w:hint="eastAsia"/>
          <w:snapToGrid w:val="0"/>
        </w:rPr>
        <w:t>，提供 40至64歲民眾每3年一次、65歲以上民眾每年一次免費健康檢查</w:t>
      </w:r>
      <w:r w:rsidR="00B34AC9" w:rsidRPr="00C0567B">
        <w:rPr>
          <w:rFonts w:hAnsi="標楷體" w:hint="eastAsia"/>
          <w:shd w:val="clear" w:color="auto" w:fill="FFFFFF"/>
        </w:rPr>
        <w:t>，</w:t>
      </w:r>
      <w:r w:rsidR="00595A8D" w:rsidRPr="00C0567B">
        <w:rPr>
          <w:rFonts w:hAnsi="標楷體" w:hint="eastAsia"/>
          <w:shd w:val="clear" w:color="auto" w:fill="FFFFFF"/>
        </w:rPr>
        <w:t>該</w:t>
      </w:r>
      <w:r w:rsidR="00B34AC9" w:rsidRPr="00C0567B">
        <w:rPr>
          <w:rFonts w:hAnsi="標楷體" w:hint="eastAsia"/>
          <w:shd w:val="clear" w:color="auto" w:fill="FFFFFF"/>
        </w:rPr>
        <w:t>服務內容包括</w:t>
      </w:r>
      <w:r w:rsidR="00831509" w:rsidRPr="00C0567B">
        <w:rPr>
          <w:rFonts w:hAnsi="標楷體" w:hint="eastAsia"/>
          <w:shd w:val="clear" w:color="auto" w:fill="FFFFFF"/>
        </w:rPr>
        <w:t>健康行為調查、身體檢查、抽血檢查、尿液檢查、衛教諮詢等，主要</w:t>
      </w:r>
      <w:r w:rsidR="00B34AC9" w:rsidRPr="00C0567B">
        <w:rPr>
          <w:rFonts w:hAnsi="標楷體" w:hint="eastAsia"/>
          <w:shd w:val="clear" w:color="auto" w:fill="FFFFFF"/>
        </w:rPr>
        <w:t>針對國人常見六項問題(血壓、血糖、血脂、腎功能、肝功能及身體質量指數)</w:t>
      </w:r>
      <w:r w:rsidR="00595A8D" w:rsidRPr="00C0567B">
        <w:rPr>
          <w:rFonts w:hAnsi="標楷體" w:hint="eastAsia"/>
          <w:shd w:val="clear" w:color="auto" w:fill="FFFFFF"/>
        </w:rPr>
        <w:t>進行篩檢</w:t>
      </w:r>
      <w:r w:rsidR="00831509" w:rsidRPr="00C0567B">
        <w:rPr>
          <w:rFonts w:hAnsi="標楷體" w:hint="eastAsia"/>
          <w:shd w:val="clear" w:color="auto" w:fill="FFFFFF"/>
        </w:rPr>
        <w:t>，</w:t>
      </w:r>
      <w:r w:rsidR="00595A8D" w:rsidRPr="00C0567B">
        <w:rPr>
          <w:rFonts w:hAnsi="標楷體" w:hint="eastAsia"/>
          <w:shd w:val="clear" w:color="auto" w:fill="FFFFFF"/>
        </w:rPr>
        <w:t>協助</w:t>
      </w:r>
      <w:r w:rsidR="00831509" w:rsidRPr="00C0567B">
        <w:rPr>
          <w:rFonts w:hAnsi="標楷體" w:hint="eastAsia"/>
          <w:shd w:val="clear" w:color="auto" w:fill="FFFFFF"/>
        </w:rPr>
        <w:t>民眾</w:t>
      </w:r>
      <w:r w:rsidR="00595A8D" w:rsidRPr="00C0567B">
        <w:rPr>
          <w:rFonts w:hAnsi="標楷體" w:hint="eastAsia"/>
          <w:shd w:val="clear" w:color="auto" w:fill="FFFFFF"/>
        </w:rPr>
        <w:t>及早掌握自身健康狀況，並培養正確</w:t>
      </w:r>
      <w:r w:rsidR="00831509" w:rsidRPr="00C0567B">
        <w:rPr>
          <w:rFonts w:hAnsi="標楷體" w:hint="eastAsia"/>
          <w:shd w:val="clear" w:color="auto" w:fill="FFFFFF"/>
        </w:rPr>
        <w:t>健康</w:t>
      </w:r>
      <w:r w:rsidR="00595A8D" w:rsidRPr="00C0567B">
        <w:rPr>
          <w:rFonts w:hAnsi="標楷體" w:hint="eastAsia"/>
          <w:shd w:val="clear" w:color="auto" w:fill="FFFFFF"/>
        </w:rPr>
        <w:t>行為與</w:t>
      </w:r>
      <w:r w:rsidR="00831509" w:rsidRPr="00C0567B">
        <w:rPr>
          <w:rFonts w:hAnsi="標楷體" w:hint="eastAsia"/>
          <w:shd w:val="clear" w:color="auto" w:fill="FFFFFF"/>
        </w:rPr>
        <w:t>生活習慣，</w:t>
      </w:r>
      <w:r w:rsidR="00595A8D" w:rsidRPr="00C0567B">
        <w:rPr>
          <w:rFonts w:hAnsi="標楷體" w:hint="eastAsia"/>
          <w:shd w:val="clear" w:color="auto" w:fill="FFFFFF"/>
        </w:rPr>
        <w:t>以期提升整體國人健康水準，邁向健康老化與有品質之長壽生活。</w:t>
      </w:r>
    </w:p>
    <w:p w:rsidR="00E01604" w:rsidRPr="00C0567B" w:rsidRDefault="00E01604" w:rsidP="00E01604">
      <w:pPr>
        <w:pStyle w:val="a5"/>
        <w:ind w:left="849" w:hanging="283"/>
        <w:rPr>
          <w:rFonts w:hAnsi="標楷體"/>
          <w:b/>
          <w:snapToGrid w:val="0"/>
        </w:rPr>
      </w:pPr>
      <w:r w:rsidRPr="00C0567B">
        <w:rPr>
          <w:rFonts w:hAnsi="標楷體"/>
          <w:b/>
          <w:snapToGrid w:val="0"/>
        </w:rPr>
        <w:lastRenderedPageBreak/>
        <w:t>(</w:t>
      </w:r>
      <w:r w:rsidRPr="00C0567B">
        <w:rPr>
          <w:rFonts w:hAnsi="標楷體" w:hint="eastAsia"/>
          <w:b/>
          <w:snapToGrid w:val="0"/>
        </w:rPr>
        <w:t>二)</w:t>
      </w:r>
      <w:r w:rsidR="00513425">
        <w:rPr>
          <w:rFonts w:hAnsi="標楷體" w:hint="eastAsia"/>
          <w:b/>
          <w:snapToGrid w:val="0"/>
        </w:rPr>
        <w:t>近年來醫院</w:t>
      </w:r>
      <w:r w:rsidRPr="00C0567B">
        <w:rPr>
          <w:rFonts w:hAnsi="標楷體" w:hint="eastAsia"/>
          <w:b/>
          <w:snapToGrid w:val="0"/>
        </w:rPr>
        <w:t>作業基金</w:t>
      </w:r>
      <w:r w:rsidR="00F1106B">
        <w:rPr>
          <w:rFonts w:hAnsi="標楷體" w:hint="eastAsia"/>
          <w:b/>
          <w:snapToGrid w:val="0"/>
        </w:rPr>
        <w:t>之</w:t>
      </w:r>
      <w:r w:rsidRPr="00C0567B">
        <w:rPr>
          <w:rFonts w:hAnsi="標楷體" w:hint="eastAsia"/>
          <w:b/>
          <w:snapToGrid w:val="0"/>
        </w:rPr>
        <w:t>健檢人次及健檢收入整體呈現較疫前增長趨勢，容顯預防醫療逐漸普遍化</w:t>
      </w:r>
    </w:p>
    <w:p w:rsidR="00E01604" w:rsidRPr="00C0567B" w:rsidRDefault="00EB52E4" w:rsidP="00E01604">
      <w:pPr>
        <w:pStyle w:val="a6"/>
        <w:ind w:left="850" w:firstLineChars="200" w:firstLine="566"/>
        <w:rPr>
          <w:rFonts w:hAnsi="標楷體"/>
          <w:snapToGrid w:val="0"/>
        </w:rPr>
      </w:pPr>
      <w:r>
        <w:rPr>
          <w:rFonts w:hAnsi="標楷體" w:hint="eastAsia"/>
          <w:snapToGrid w:val="0"/>
        </w:rPr>
        <w:t>依各醫院</w:t>
      </w:r>
      <w:r w:rsidR="00E01604" w:rsidRPr="00C0567B">
        <w:rPr>
          <w:rFonts w:hAnsi="標楷體" w:hint="eastAsia"/>
          <w:snapToGrid w:val="0"/>
        </w:rPr>
        <w:t>作業基金提供所轄公立醫院</w:t>
      </w:r>
      <w:r w:rsidR="00E01604" w:rsidRPr="00C0567B">
        <w:rPr>
          <w:rFonts w:hAnsi="標楷體"/>
          <w:snapToGrid w:val="0"/>
        </w:rPr>
        <w:t>107至113年度</w:t>
      </w:r>
      <w:r w:rsidR="00A4070D">
        <w:rPr>
          <w:rFonts w:hAnsi="標楷體" w:hint="eastAsia"/>
          <w:snapToGrid w:val="0"/>
        </w:rPr>
        <w:t>健檢人次及健檢收入情形</w:t>
      </w:r>
      <w:r w:rsidR="00E01604" w:rsidRPr="00C0567B">
        <w:rPr>
          <w:rFonts w:hAnsi="標楷體"/>
          <w:snapToGrid w:val="0"/>
        </w:rPr>
        <w:t>表(詳表</w:t>
      </w:r>
      <w:r w:rsidR="002872CB" w:rsidRPr="00C0567B">
        <w:rPr>
          <w:rFonts w:hAnsi="標楷體"/>
          <w:snapToGrid w:val="0"/>
        </w:rPr>
        <w:t>3</w:t>
      </w:r>
      <w:r w:rsidR="00E01604" w:rsidRPr="00C0567B">
        <w:rPr>
          <w:rFonts w:hAnsi="標楷體"/>
          <w:snapToGrid w:val="0"/>
        </w:rPr>
        <w:t>-</w:t>
      </w:r>
      <w:r w:rsidR="002872CB" w:rsidRPr="00C0567B">
        <w:rPr>
          <w:rFonts w:hAnsi="標楷體"/>
          <w:snapToGrid w:val="0"/>
        </w:rPr>
        <w:t>8</w:t>
      </w:r>
      <w:r w:rsidR="00E01604" w:rsidRPr="00C0567B">
        <w:rPr>
          <w:rFonts w:hAnsi="標楷體"/>
          <w:snapToGrid w:val="0"/>
        </w:rPr>
        <w:t>-1)，簡要說明如下：</w:t>
      </w:r>
    </w:p>
    <w:p w:rsidR="00513425" w:rsidRPr="00513425" w:rsidRDefault="00E01604" w:rsidP="00513425">
      <w:pPr>
        <w:pStyle w:val="123"/>
        <w:ind w:left="1133" w:hanging="283"/>
      </w:pPr>
      <w:r w:rsidRPr="00513425">
        <w:rPr>
          <w:b/>
        </w:rPr>
        <w:t>1.</w:t>
      </w:r>
      <w:r w:rsidR="00CE6AD2" w:rsidRPr="00513425">
        <w:rPr>
          <w:b/>
        </w:rPr>
        <w:t>教育部所屬醫院</w:t>
      </w:r>
      <w:r w:rsidR="00513425" w:rsidRPr="00513425">
        <w:rPr>
          <w:rFonts w:hint="eastAsia"/>
          <w:b/>
        </w:rPr>
        <w:t>：</w:t>
      </w:r>
      <w:r w:rsidR="00513425" w:rsidRPr="00513425">
        <w:t>113年度</w:t>
      </w:r>
      <w:r w:rsidR="00513425" w:rsidRPr="00513425">
        <w:rPr>
          <w:rFonts w:hint="eastAsia"/>
        </w:rPr>
        <w:t>健檢人次</w:t>
      </w:r>
      <w:r w:rsidR="00513425" w:rsidRPr="00513425">
        <w:t>25</w:t>
      </w:r>
      <w:r w:rsidR="00513425" w:rsidRPr="00513425">
        <w:rPr>
          <w:rFonts w:hint="eastAsia"/>
        </w:rPr>
        <w:t>萬</w:t>
      </w:r>
      <w:r w:rsidR="00513425" w:rsidRPr="00513425">
        <w:t>4,349</w:t>
      </w:r>
      <w:r w:rsidR="00513425" w:rsidRPr="00513425">
        <w:rPr>
          <w:rFonts w:hint="eastAsia"/>
        </w:rPr>
        <w:t>人次，較1</w:t>
      </w:r>
      <w:r w:rsidR="00513425" w:rsidRPr="00513425">
        <w:t>07</w:t>
      </w:r>
      <w:r w:rsidR="00513425" w:rsidRPr="00513425">
        <w:rPr>
          <w:rFonts w:hint="eastAsia"/>
        </w:rPr>
        <w:t>年度之</w:t>
      </w:r>
      <w:r w:rsidR="00513425" w:rsidRPr="00513425">
        <w:t>24</w:t>
      </w:r>
      <w:r w:rsidR="00513425" w:rsidRPr="00513425">
        <w:rPr>
          <w:rFonts w:hint="eastAsia"/>
        </w:rPr>
        <w:t>萬</w:t>
      </w:r>
      <w:r w:rsidR="00513425" w:rsidRPr="00513425">
        <w:t>4,310</w:t>
      </w:r>
      <w:r w:rsidR="00513425" w:rsidRPr="00513425">
        <w:rPr>
          <w:rFonts w:hint="eastAsia"/>
        </w:rPr>
        <w:t>人次</w:t>
      </w:r>
      <w:r w:rsidR="00513425" w:rsidRPr="00513425">
        <w:t>，</w:t>
      </w:r>
      <w:r w:rsidR="00513425" w:rsidRPr="00513425">
        <w:rPr>
          <w:rFonts w:hint="eastAsia"/>
        </w:rPr>
        <w:t>增加1萬39人次(增幅4</w:t>
      </w:r>
      <w:r w:rsidR="00513425" w:rsidRPr="00513425">
        <w:t>.</w:t>
      </w:r>
      <w:r w:rsidR="00513425" w:rsidRPr="00513425">
        <w:rPr>
          <w:rFonts w:hint="eastAsia"/>
        </w:rPr>
        <w:t>1</w:t>
      </w:r>
      <w:r w:rsidR="00513425" w:rsidRPr="00513425">
        <w:t>1%)</w:t>
      </w:r>
      <w:r w:rsidR="00513425" w:rsidRPr="00513425">
        <w:rPr>
          <w:rFonts w:hint="eastAsia"/>
        </w:rPr>
        <w:t>；健檢收入則由1</w:t>
      </w:r>
      <w:r w:rsidR="00513425" w:rsidRPr="00513425">
        <w:t>07</w:t>
      </w:r>
      <w:r w:rsidR="00513425" w:rsidRPr="00513425">
        <w:rPr>
          <w:rFonts w:hint="eastAsia"/>
        </w:rPr>
        <w:t>年度之7億2</w:t>
      </w:r>
      <w:r w:rsidR="00513425" w:rsidRPr="00513425">
        <w:t>,4</w:t>
      </w:r>
      <w:r w:rsidR="00513425" w:rsidRPr="00513425">
        <w:rPr>
          <w:rFonts w:hint="eastAsia"/>
        </w:rPr>
        <w:t>15萬4千元，上升至</w:t>
      </w:r>
      <w:r w:rsidR="00513425" w:rsidRPr="00513425">
        <w:t>113年度</w:t>
      </w:r>
      <w:r w:rsidR="00513425" w:rsidRPr="00513425">
        <w:rPr>
          <w:rFonts w:hint="eastAsia"/>
        </w:rPr>
        <w:t>之10億7</w:t>
      </w:r>
      <w:r w:rsidR="00513425" w:rsidRPr="00513425">
        <w:t>,</w:t>
      </w:r>
      <w:r w:rsidR="00513425" w:rsidRPr="00513425">
        <w:rPr>
          <w:rFonts w:hint="eastAsia"/>
        </w:rPr>
        <w:t>467萬2千元，增加3億5</w:t>
      </w:r>
      <w:r w:rsidR="00513425" w:rsidRPr="00513425">
        <w:t>,</w:t>
      </w:r>
      <w:r w:rsidR="00513425" w:rsidRPr="00513425">
        <w:rPr>
          <w:rFonts w:hint="eastAsia"/>
        </w:rPr>
        <w:t>051萬8千元(增幅48</w:t>
      </w:r>
      <w:r w:rsidR="00513425" w:rsidRPr="00513425">
        <w:t>.</w:t>
      </w:r>
      <w:r w:rsidR="00513425" w:rsidRPr="00513425">
        <w:rPr>
          <w:rFonts w:hint="eastAsia"/>
        </w:rPr>
        <w:t>40</w:t>
      </w:r>
      <w:r w:rsidR="00513425" w:rsidRPr="00513425">
        <w:t>%)</w:t>
      </w:r>
      <w:r w:rsidR="00513425" w:rsidRPr="00513425">
        <w:rPr>
          <w:rFonts w:hint="eastAsia"/>
        </w:rPr>
        <w:t>。</w:t>
      </w:r>
    </w:p>
    <w:p w:rsidR="00513425" w:rsidRDefault="00CE6AD2" w:rsidP="00513425">
      <w:pPr>
        <w:pStyle w:val="123"/>
        <w:ind w:left="1133" w:hanging="283"/>
      </w:pPr>
      <w:r w:rsidRPr="00513425">
        <w:rPr>
          <w:b/>
        </w:rPr>
        <w:t>2.</w:t>
      </w:r>
      <w:r w:rsidR="00E01604" w:rsidRPr="00513425">
        <w:rPr>
          <w:b/>
        </w:rPr>
        <w:t>國防部所屬醫院</w:t>
      </w:r>
      <w:r w:rsidR="00513425" w:rsidRPr="00513425">
        <w:rPr>
          <w:rFonts w:hint="eastAsia"/>
          <w:b/>
        </w:rPr>
        <w:t>：</w:t>
      </w:r>
      <w:r w:rsidR="00513425" w:rsidRPr="00513425">
        <w:t>113年度</w:t>
      </w:r>
      <w:r w:rsidR="00513425" w:rsidRPr="00513425">
        <w:rPr>
          <w:rFonts w:hint="eastAsia"/>
        </w:rPr>
        <w:t>健檢人次3</w:t>
      </w:r>
      <w:r w:rsidR="00513425" w:rsidRPr="00513425">
        <w:t>1</w:t>
      </w:r>
      <w:r w:rsidR="00513425" w:rsidRPr="00513425">
        <w:rPr>
          <w:rFonts w:hint="eastAsia"/>
        </w:rPr>
        <w:t>萬</w:t>
      </w:r>
      <w:r w:rsidR="00513425" w:rsidRPr="00513425">
        <w:t>5,3</w:t>
      </w:r>
      <w:r w:rsidR="00513425" w:rsidRPr="00513425">
        <w:rPr>
          <w:rFonts w:hint="eastAsia"/>
        </w:rPr>
        <w:t>5</w:t>
      </w:r>
      <w:r w:rsidR="00513425" w:rsidRPr="00513425">
        <w:t>0</w:t>
      </w:r>
      <w:r w:rsidR="00513425" w:rsidRPr="00513425">
        <w:rPr>
          <w:rFonts w:hint="eastAsia"/>
        </w:rPr>
        <w:t>人次，較1</w:t>
      </w:r>
      <w:r w:rsidR="00513425" w:rsidRPr="00513425">
        <w:t>07</w:t>
      </w:r>
      <w:r w:rsidR="00513425" w:rsidRPr="00513425">
        <w:rPr>
          <w:rFonts w:hint="eastAsia"/>
        </w:rPr>
        <w:t>年度之3</w:t>
      </w:r>
      <w:r w:rsidR="00513425" w:rsidRPr="00513425">
        <w:t>1</w:t>
      </w:r>
      <w:r w:rsidR="00513425" w:rsidRPr="00513425">
        <w:rPr>
          <w:rFonts w:hint="eastAsia"/>
        </w:rPr>
        <w:t>萬</w:t>
      </w:r>
      <w:r w:rsidR="00513425" w:rsidRPr="00513425">
        <w:t>389</w:t>
      </w:r>
      <w:r w:rsidR="00513425" w:rsidRPr="00513425">
        <w:rPr>
          <w:rFonts w:hint="eastAsia"/>
        </w:rPr>
        <w:t>人次</w:t>
      </w:r>
      <w:r w:rsidR="00513425" w:rsidRPr="00513425">
        <w:t>，</w:t>
      </w:r>
      <w:r w:rsidR="00513425" w:rsidRPr="00513425">
        <w:rPr>
          <w:rFonts w:hint="eastAsia"/>
        </w:rPr>
        <w:t>增加4</w:t>
      </w:r>
      <w:r w:rsidR="00513425" w:rsidRPr="00513425">
        <w:t>,</w:t>
      </w:r>
      <w:r w:rsidR="00513425" w:rsidRPr="00513425">
        <w:rPr>
          <w:rFonts w:hint="eastAsia"/>
        </w:rPr>
        <w:t>961人次(增幅1</w:t>
      </w:r>
      <w:r w:rsidR="00513425" w:rsidRPr="00513425">
        <w:t>.6</w:t>
      </w:r>
      <w:r w:rsidR="00513425" w:rsidRPr="00513425">
        <w:rPr>
          <w:rFonts w:hint="eastAsia"/>
        </w:rPr>
        <w:t>0</w:t>
      </w:r>
      <w:r w:rsidR="00513425" w:rsidRPr="00513425">
        <w:t>%)</w:t>
      </w:r>
      <w:r w:rsidR="00513425" w:rsidRPr="00513425">
        <w:rPr>
          <w:rFonts w:hint="eastAsia"/>
        </w:rPr>
        <w:t>；健檢收入則由1</w:t>
      </w:r>
      <w:r w:rsidR="00513425" w:rsidRPr="00513425">
        <w:t>07</w:t>
      </w:r>
      <w:r w:rsidR="00513425" w:rsidRPr="00513425">
        <w:rPr>
          <w:rFonts w:hint="eastAsia"/>
        </w:rPr>
        <w:t>年度之2億</w:t>
      </w:r>
      <w:r w:rsidR="00513425" w:rsidRPr="00513425">
        <w:t>1,888</w:t>
      </w:r>
      <w:r w:rsidR="00513425" w:rsidRPr="00513425">
        <w:rPr>
          <w:rFonts w:hint="eastAsia"/>
        </w:rPr>
        <w:t>萬</w:t>
      </w:r>
      <w:r w:rsidR="00513425" w:rsidRPr="00513425">
        <w:t>2</w:t>
      </w:r>
      <w:r w:rsidR="00513425" w:rsidRPr="00513425">
        <w:rPr>
          <w:rFonts w:hint="eastAsia"/>
        </w:rPr>
        <w:t>千元，上升至</w:t>
      </w:r>
      <w:r w:rsidR="00513425" w:rsidRPr="00513425">
        <w:t>113年度</w:t>
      </w:r>
      <w:r w:rsidR="00513425" w:rsidRPr="00513425">
        <w:rPr>
          <w:rFonts w:hint="eastAsia"/>
        </w:rPr>
        <w:t>之2億</w:t>
      </w:r>
      <w:r w:rsidR="00513425" w:rsidRPr="00513425">
        <w:t>7,286</w:t>
      </w:r>
      <w:r w:rsidR="00513425" w:rsidRPr="00513425">
        <w:rPr>
          <w:rFonts w:hint="eastAsia"/>
        </w:rPr>
        <w:t>萬</w:t>
      </w:r>
      <w:r w:rsidR="00513425" w:rsidRPr="00513425">
        <w:t>5</w:t>
      </w:r>
      <w:r w:rsidR="00513425" w:rsidRPr="00513425">
        <w:rPr>
          <w:rFonts w:hint="eastAsia"/>
        </w:rPr>
        <w:t>千元，增加5</w:t>
      </w:r>
      <w:r w:rsidR="00513425" w:rsidRPr="00513425">
        <w:t>,398</w:t>
      </w:r>
      <w:r w:rsidR="00513425" w:rsidRPr="00513425">
        <w:rPr>
          <w:rFonts w:hint="eastAsia"/>
        </w:rPr>
        <w:t>萬3千元(增幅2</w:t>
      </w:r>
      <w:r w:rsidR="00513425" w:rsidRPr="00513425">
        <w:t>4.66%)</w:t>
      </w:r>
      <w:r w:rsidR="00513425" w:rsidRPr="00513425">
        <w:rPr>
          <w:rFonts w:hint="eastAsia"/>
        </w:rPr>
        <w:t>。</w:t>
      </w:r>
    </w:p>
    <w:p w:rsidR="00513425" w:rsidRPr="00513425" w:rsidRDefault="00CE6AD2" w:rsidP="00513425">
      <w:pPr>
        <w:pStyle w:val="123"/>
        <w:ind w:left="1133" w:hanging="283"/>
      </w:pPr>
      <w:r w:rsidRPr="00513425">
        <w:rPr>
          <w:b/>
        </w:rPr>
        <w:t>3</w:t>
      </w:r>
      <w:r w:rsidR="00E01604" w:rsidRPr="00513425">
        <w:rPr>
          <w:b/>
        </w:rPr>
        <w:t>.</w:t>
      </w:r>
      <w:r w:rsidR="00513425">
        <w:rPr>
          <w:b/>
        </w:rPr>
        <w:t>退輔</w:t>
      </w:r>
      <w:r w:rsidR="00513425">
        <w:rPr>
          <w:rFonts w:hint="eastAsia"/>
          <w:b/>
        </w:rPr>
        <w:t>會</w:t>
      </w:r>
      <w:r w:rsidR="00E01604" w:rsidRPr="00513425">
        <w:rPr>
          <w:b/>
        </w:rPr>
        <w:t>所屬醫院</w:t>
      </w:r>
      <w:r w:rsidR="00513425" w:rsidRPr="00513425">
        <w:rPr>
          <w:rFonts w:hint="eastAsia"/>
          <w:b/>
        </w:rPr>
        <w:t>：</w:t>
      </w:r>
      <w:r w:rsidR="00513425" w:rsidRPr="00513425">
        <w:t>113年度</w:t>
      </w:r>
      <w:r w:rsidR="00513425" w:rsidRPr="00513425">
        <w:rPr>
          <w:rFonts w:hint="eastAsia"/>
        </w:rPr>
        <w:t>健檢人次2</w:t>
      </w:r>
      <w:r w:rsidR="00513425" w:rsidRPr="00513425">
        <w:t>2</w:t>
      </w:r>
      <w:r w:rsidR="00513425" w:rsidRPr="00513425">
        <w:rPr>
          <w:rFonts w:hint="eastAsia"/>
        </w:rPr>
        <w:t>萬</w:t>
      </w:r>
      <w:r w:rsidR="00513425" w:rsidRPr="00513425">
        <w:t>3,583</w:t>
      </w:r>
      <w:r w:rsidR="00513425" w:rsidRPr="00513425">
        <w:rPr>
          <w:rFonts w:hint="eastAsia"/>
        </w:rPr>
        <w:t>人次，雖較1</w:t>
      </w:r>
      <w:r w:rsidR="00513425" w:rsidRPr="00513425">
        <w:t>07</w:t>
      </w:r>
      <w:r w:rsidR="00513425" w:rsidRPr="00513425">
        <w:rPr>
          <w:rFonts w:hint="eastAsia"/>
        </w:rPr>
        <w:t>年度之</w:t>
      </w:r>
      <w:r w:rsidR="00513425" w:rsidRPr="00513425">
        <w:t>27</w:t>
      </w:r>
      <w:r w:rsidR="00513425" w:rsidRPr="00513425">
        <w:rPr>
          <w:rFonts w:hint="eastAsia"/>
        </w:rPr>
        <w:t>萬</w:t>
      </w:r>
      <w:r w:rsidR="00513425" w:rsidRPr="00513425">
        <w:t>4,267</w:t>
      </w:r>
      <w:r w:rsidR="00513425" w:rsidRPr="00513425">
        <w:rPr>
          <w:rFonts w:hint="eastAsia"/>
        </w:rPr>
        <w:t>人次</w:t>
      </w:r>
      <w:r w:rsidR="00513425" w:rsidRPr="00513425">
        <w:t>，</w:t>
      </w:r>
      <w:r w:rsidR="00513425" w:rsidRPr="00513425">
        <w:rPr>
          <w:rFonts w:hint="eastAsia"/>
        </w:rPr>
        <w:t>減少5萬</w:t>
      </w:r>
      <w:r w:rsidR="00513425" w:rsidRPr="00513425">
        <w:t>684</w:t>
      </w:r>
      <w:r w:rsidR="00513425" w:rsidRPr="00513425">
        <w:rPr>
          <w:rFonts w:hint="eastAsia"/>
        </w:rPr>
        <w:t>(減幅</w:t>
      </w:r>
      <w:r w:rsidR="00513425" w:rsidRPr="00513425">
        <w:t>18.48%)，惟113年度</w:t>
      </w:r>
      <w:r w:rsidR="00513425" w:rsidRPr="00513425">
        <w:rPr>
          <w:rFonts w:hint="eastAsia"/>
        </w:rPr>
        <w:t>健檢收入</w:t>
      </w:r>
      <w:r w:rsidR="00513425" w:rsidRPr="00513425">
        <w:t>高達12億1,231萬3千元，</w:t>
      </w:r>
      <w:r w:rsidR="00513425" w:rsidRPr="00513425">
        <w:rPr>
          <w:rFonts w:hint="eastAsia"/>
        </w:rPr>
        <w:t>創近年來新高，</w:t>
      </w:r>
      <w:r w:rsidR="00513425" w:rsidRPr="00513425">
        <w:t>較107年度之8</w:t>
      </w:r>
      <w:r w:rsidR="00513425" w:rsidRPr="00513425">
        <w:rPr>
          <w:rFonts w:hint="eastAsia"/>
        </w:rPr>
        <w:t>億</w:t>
      </w:r>
      <w:r w:rsidR="00513425" w:rsidRPr="00513425">
        <w:t>4,373萬8千元，增加3</w:t>
      </w:r>
      <w:r w:rsidR="00513425" w:rsidRPr="00513425">
        <w:rPr>
          <w:rFonts w:hint="eastAsia"/>
        </w:rPr>
        <w:t>億6</w:t>
      </w:r>
      <w:r w:rsidR="00513425" w:rsidRPr="00513425">
        <w:t>,857萬5千元</w:t>
      </w:r>
      <w:r w:rsidR="00513425" w:rsidRPr="00513425">
        <w:rPr>
          <w:rFonts w:hint="eastAsia"/>
        </w:rPr>
        <w:t>(</w:t>
      </w:r>
      <w:r w:rsidR="00513425" w:rsidRPr="00513425">
        <w:t>增幅43.68%)。</w:t>
      </w:r>
    </w:p>
    <w:p w:rsidR="00513425" w:rsidRPr="00513425" w:rsidRDefault="00513425" w:rsidP="00513425">
      <w:pPr>
        <w:pStyle w:val="123"/>
        <w:ind w:left="1133" w:hanging="283"/>
      </w:pPr>
      <w:r w:rsidRPr="00513425">
        <w:rPr>
          <w:b/>
        </w:rPr>
        <w:t>4.</w:t>
      </w:r>
      <w:r w:rsidRPr="00513425">
        <w:rPr>
          <w:rFonts w:hint="eastAsia"/>
          <w:b/>
        </w:rPr>
        <w:t>衛福部</w:t>
      </w:r>
      <w:r w:rsidRPr="00513425">
        <w:rPr>
          <w:b/>
        </w:rPr>
        <w:t>所屬醫院</w:t>
      </w:r>
      <w:r w:rsidRPr="00513425">
        <w:rPr>
          <w:rFonts w:hint="eastAsia"/>
          <w:b/>
        </w:rPr>
        <w:t>：</w:t>
      </w:r>
      <w:r w:rsidRPr="00513425">
        <w:t>113年度</w:t>
      </w:r>
      <w:r w:rsidRPr="00513425">
        <w:rPr>
          <w:rFonts w:hint="eastAsia"/>
        </w:rPr>
        <w:t>健檢人次</w:t>
      </w:r>
      <w:r w:rsidRPr="00513425">
        <w:t>43</w:t>
      </w:r>
      <w:r w:rsidRPr="00513425">
        <w:rPr>
          <w:rFonts w:hint="eastAsia"/>
        </w:rPr>
        <w:t>萬</w:t>
      </w:r>
      <w:r w:rsidRPr="00513425">
        <w:t>8,294</w:t>
      </w:r>
      <w:r w:rsidRPr="00513425">
        <w:rPr>
          <w:rFonts w:hint="eastAsia"/>
        </w:rPr>
        <w:t>人次，較1</w:t>
      </w:r>
      <w:r w:rsidRPr="00513425">
        <w:t>07</w:t>
      </w:r>
      <w:r w:rsidRPr="00513425">
        <w:rPr>
          <w:rFonts w:hint="eastAsia"/>
        </w:rPr>
        <w:t>年度之2</w:t>
      </w:r>
      <w:r w:rsidRPr="00513425">
        <w:t>8</w:t>
      </w:r>
      <w:r w:rsidRPr="00513425">
        <w:rPr>
          <w:rFonts w:hint="eastAsia"/>
        </w:rPr>
        <w:t>萬</w:t>
      </w:r>
      <w:r w:rsidRPr="00513425">
        <w:t>8,810</w:t>
      </w:r>
      <w:r w:rsidRPr="00513425">
        <w:rPr>
          <w:rFonts w:hint="eastAsia"/>
        </w:rPr>
        <w:t>人次</w:t>
      </w:r>
      <w:r w:rsidRPr="00513425">
        <w:t>，</w:t>
      </w:r>
      <w:r w:rsidRPr="00513425">
        <w:rPr>
          <w:rFonts w:hint="eastAsia"/>
        </w:rPr>
        <w:t>增加</w:t>
      </w:r>
      <w:r w:rsidRPr="00513425">
        <w:t>14</w:t>
      </w:r>
      <w:r w:rsidRPr="00513425">
        <w:rPr>
          <w:rFonts w:hint="eastAsia"/>
        </w:rPr>
        <w:t>萬</w:t>
      </w:r>
      <w:r w:rsidRPr="00513425">
        <w:t>9,484</w:t>
      </w:r>
      <w:r w:rsidRPr="00513425">
        <w:rPr>
          <w:rFonts w:hint="eastAsia"/>
        </w:rPr>
        <w:t>人次(增幅</w:t>
      </w:r>
      <w:r w:rsidRPr="00513425">
        <w:t>51.76%)，</w:t>
      </w:r>
      <w:r w:rsidRPr="00513425">
        <w:rPr>
          <w:rFonts w:hint="eastAsia"/>
        </w:rPr>
        <w:t>而</w:t>
      </w:r>
      <w:r w:rsidRPr="00513425">
        <w:t>113年度</w:t>
      </w:r>
      <w:r w:rsidRPr="00513425">
        <w:rPr>
          <w:rFonts w:hint="eastAsia"/>
        </w:rPr>
        <w:t>健檢收入</w:t>
      </w:r>
      <w:r w:rsidRPr="00513425">
        <w:t>達7億1,570萬</w:t>
      </w:r>
      <w:r w:rsidRPr="00513425">
        <w:rPr>
          <w:rFonts w:hint="eastAsia"/>
        </w:rPr>
        <w:t>7</w:t>
      </w:r>
      <w:r w:rsidRPr="00513425">
        <w:t>千元，</w:t>
      </w:r>
      <w:r w:rsidRPr="00513425">
        <w:rPr>
          <w:rFonts w:hint="eastAsia"/>
        </w:rPr>
        <w:t>創近年來新高，</w:t>
      </w:r>
      <w:r w:rsidRPr="00513425">
        <w:t>較107年度之3</w:t>
      </w:r>
      <w:r w:rsidRPr="00513425">
        <w:rPr>
          <w:rFonts w:hint="eastAsia"/>
        </w:rPr>
        <w:t>億</w:t>
      </w:r>
      <w:r w:rsidRPr="00513425">
        <w:t>1,060萬元，增加</w:t>
      </w:r>
      <w:r w:rsidRPr="00513425">
        <w:rPr>
          <w:rFonts w:hint="eastAsia"/>
        </w:rPr>
        <w:t>4億5</w:t>
      </w:r>
      <w:r w:rsidRPr="00513425">
        <w:t>10萬</w:t>
      </w:r>
      <w:r w:rsidRPr="00513425">
        <w:rPr>
          <w:rFonts w:hint="eastAsia"/>
        </w:rPr>
        <w:t>7</w:t>
      </w:r>
      <w:r w:rsidRPr="00513425">
        <w:t>千元</w:t>
      </w:r>
      <w:r w:rsidRPr="00513425">
        <w:rPr>
          <w:rFonts w:hint="eastAsia"/>
        </w:rPr>
        <w:t>(</w:t>
      </w:r>
      <w:r w:rsidRPr="00513425">
        <w:t>增幅130.43%)。</w:t>
      </w:r>
    </w:p>
    <w:p w:rsidR="00513425" w:rsidRDefault="00777DFA" w:rsidP="00A579EA">
      <w:pPr>
        <w:pStyle w:val="123"/>
        <w:ind w:leftChars="51" w:left="1510" w:right="142" w:hangingChars="482" w:hanging="1366"/>
        <w:jc w:val="left"/>
        <w:rPr>
          <w:rFonts w:hAnsi="標楷體"/>
          <w:b/>
          <w:snapToGrid w:val="0"/>
        </w:rPr>
      </w:pPr>
      <w:r w:rsidRPr="00C0567B">
        <w:rPr>
          <w:rFonts w:hAnsi="標楷體" w:hint="eastAsia"/>
          <w:b/>
          <w:snapToGrid w:val="0"/>
        </w:rPr>
        <w:t>表</w:t>
      </w:r>
      <w:r w:rsidR="002872CB" w:rsidRPr="00C0567B">
        <w:rPr>
          <w:rFonts w:hAnsi="標楷體"/>
          <w:b/>
          <w:snapToGrid w:val="0"/>
        </w:rPr>
        <w:t>3</w:t>
      </w:r>
      <w:r w:rsidRPr="00C0567B">
        <w:rPr>
          <w:rFonts w:hAnsi="標楷體"/>
          <w:b/>
          <w:snapToGrid w:val="0"/>
        </w:rPr>
        <w:t>-</w:t>
      </w:r>
      <w:r w:rsidR="002872CB" w:rsidRPr="00C0567B">
        <w:rPr>
          <w:rFonts w:hAnsi="標楷體"/>
          <w:b/>
          <w:snapToGrid w:val="0"/>
        </w:rPr>
        <w:t>8</w:t>
      </w:r>
      <w:r w:rsidRPr="00C0567B">
        <w:rPr>
          <w:rFonts w:hAnsi="標楷體"/>
          <w:b/>
          <w:snapToGrid w:val="0"/>
        </w:rPr>
        <w:t>-1 107</w:t>
      </w:r>
      <w:r w:rsidRPr="00C0567B">
        <w:rPr>
          <w:rFonts w:hAnsi="標楷體" w:hint="eastAsia"/>
          <w:b/>
          <w:snapToGrid w:val="0"/>
        </w:rPr>
        <w:t>至1</w:t>
      </w:r>
      <w:r w:rsidRPr="00C0567B">
        <w:rPr>
          <w:rFonts w:hAnsi="標楷體"/>
          <w:b/>
          <w:snapToGrid w:val="0"/>
        </w:rPr>
        <w:t>13</w:t>
      </w:r>
      <w:r w:rsidR="00513425">
        <w:rPr>
          <w:rFonts w:hAnsi="標楷體" w:hint="eastAsia"/>
          <w:b/>
          <w:snapToGrid w:val="0"/>
        </w:rPr>
        <w:t>年度醫院</w:t>
      </w:r>
      <w:r w:rsidR="007C0390">
        <w:rPr>
          <w:rFonts w:hAnsi="標楷體" w:hint="eastAsia"/>
          <w:b/>
          <w:snapToGrid w:val="0"/>
        </w:rPr>
        <w:t>作業基金健檢人次及健檢</w:t>
      </w:r>
      <w:r w:rsidRPr="00C0567B">
        <w:rPr>
          <w:rFonts w:hAnsi="標楷體" w:hint="eastAsia"/>
          <w:b/>
          <w:snapToGrid w:val="0"/>
        </w:rPr>
        <w:t>收入情形表</w:t>
      </w:r>
    </w:p>
    <w:p w:rsidR="00777DFA" w:rsidRPr="00C0567B" w:rsidRDefault="005700DE" w:rsidP="00513425">
      <w:pPr>
        <w:pStyle w:val="142"/>
        <w:jc w:val="right"/>
        <w:rPr>
          <w:rStyle w:val="143"/>
          <w:rFonts w:hAnsi="標楷體"/>
        </w:rPr>
      </w:pPr>
      <w:r w:rsidRPr="00C0567B">
        <w:rPr>
          <w:rFonts w:hAnsi="標楷體" w:hint="eastAsia"/>
          <w:b/>
          <w:snapToGrid w:val="0"/>
        </w:rPr>
        <w:t xml:space="preserve"> </w:t>
      </w:r>
      <w:r w:rsidR="00F97923" w:rsidRPr="00C0567B">
        <w:rPr>
          <w:rFonts w:hAnsi="標楷體"/>
          <w:b/>
          <w:snapToGrid w:val="0"/>
        </w:rPr>
        <w:t xml:space="preserve">                           </w:t>
      </w:r>
      <w:r w:rsidR="006540D9" w:rsidRPr="00C0567B">
        <w:rPr>
          <w:rFonts w:hAnsi="標楷體"/>
          <w:b/>
          <w:snapToGrid w:val="0"/>
        </w:rPr>
        <w:t xml:space="preserve">   </w:t>
      </w:r>
      <w:r w:rsidR="00F97923" w:rsidRPr="00513425">
        <w:rPr>
          <w:rStyle w:val="143"/>
          <w:rFonts w:hint="eastAsia"/>
        </w:rPr>
        <w:t>單位:</w:t>
      </w:r>
      <w:r w:rsidR="006540D9" w:rsidRPr="00513425">
        <w:rPr>
          <w:rStyle w:val="143"/>
          <w:rFonts w:hint="eastAsia"/>
        </w:rPr>
        <w:t>人次；</w:t>
      </w:r>
      <w:r w:rsidR="0044797F">
        <w:rPr>
          <w:rStyle w:val="143"/>
          <w:rFonts w:hint="eastAsia"/>
        </w:rPr>
        <w:t>新臺幣</w:t>
      </w:r>
      <w:r w:rsidR="006540D9" w:rsidRPr="00513425">
        <w:rPr>
          <w:rStyle w:val="143"/>
          <w:rFonts w:hint="eastAsia"/>
        </w:rPr>
        <w:t>千元</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45"/>
        <w:gridCol w:w="1654"/>
        <w:gridCol w:w="1655"/>
        <w:gridCol w:w="1654"/>
        <w:gridCol w:w="1655"/>
      </w:tblGrid>
      <w:tr w:rsidR="00777DFA" w:rsidRPr="00C0567B" w:rsidTr="001747C6">
        <w:trPr>
          <w:trHeight w:val="268"/>
        </w:trPr>
        <w:tc>
          <w:tcPr>
            <w:tcW w:w="1745" w:type="dxa"/>
            <w:tcBorders>
              <w:top w:val="single" w:sz="12" w:space="0" w:color="auto"/>
              <w:bottom w:val="single" w:sz="4" w:space="0" w:color="auto"/>
              <w:right w:val="single" w:sz="4" w:space="0" w:color="auto"/>
            </w:tcBorders>
            <w:shd w:val="clear" w:color="auto" w:fill="auto"/>
            <w:noWrap/>
            <w:vAlign w:val="center"/>
          </w:tcPr>
          <w:p w:rsidR="00777DFA" w:rsidRPr="00C0567B" w:rsidRDefault="00777DFA" w:rsidP="008466E8">
            <w:pPr>
              <w:pStyle w:val="142"/>
              <w:jc w:val="center"/>
              <w:rPr>
                <w:rFonts w:hAnsi="標楷體"/>
                <w:b/>
                <w:snapToGrid w:val="0"/>
              </w:rPr>
            </w:pPr>
            <w:r w:rsidRPr="00C0567B">
              <w:rPr>
                <w:rFonts w:hAnsi="標楷體" w:hint="eastAsia"/>
                <w:b/>
                <w:snapToGrid w:val="0"/>
              </w:rPr>
              <w:t>機構名稱</w:t>
            </w:r>
          </w:p>
        </w:tc>
        <w:tc>
          <w:tcPr>
            <w:tcW w:w="3309"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8466E8">
            <w:pPr>
              <w:pStyle w:val="142"/>
              <w:jc w:val="center"/>
              <w:rPr>
                <w:rFonts w:hAnsi="標楷體"/>
                <w:b/>
                <w:snapToGrid w:val="0"/>
              </w:rPr>
            </w:pPr>
            <w:r w:rsidRPr="00C0567B">
              <w:rPr>
                <w:rFonts w:hAnsi="標楷體" w:hint="eastAsia"/>
                <w:b/>
                <w:snapToGrid w:val="0"/>
                <w:lang w:eastAsia="x-none"/>
              </w:rPr>
              <w:t>教育部所屬醫院</w:t>
            </w:r>
          </w:p>
        </w:tc>
        <w:tc>
          <w:tcPr>
            <w:tcW w:w="3309" w:type="dxa"/>
            <w:gridSpan w:val="2"/>
            <w:tcBorders>
              <w:top w:val="single" w:sz="12" w:space="0" w:color="auto"/>
              <w:left w:val="single" w:sz="4" w:space="0" w:color="auto"/>
              <w:bottom w:val="single" w:sz="4" w:space="0" w:color="auto"/>
            </w:tcBorders>
            <w:shd w:val="clear" w:color="auto" w:fill="auto"/>
            <w:vAlign w:val="center"/>
          </w:tcPr>
          <w:p w:rsidR="00777DFA" w:rsidRPr="00C0567B" w:rsidRDefault="00777DFA" w:rsidP="008466E8">
            <w:pPr>
              <w:pStyle w:val="142"/>
              <w:jc w:val="center"/>
              <w:rPr>
                <w:rFonts w:hAnsi="標楷體"/>
                <w:b/>
                <w:snapToGrid w:val="0"/>
              </w:rPr>
            </w:pPr>
            <w:r w:rsidRPr="00C0567B">
              <w:rPr>
                <w:rFonts w:hAnsi="標楷體" w:hint="eastAsia"/>
                <w:b/>
                <w:spacing w:val="-5"/>
                <w:kern w:val="0"/>
              </w:rPr>
              <w:t>國防部所屬醫院</w:t>
            </w:r>
          </w:p>
        </w:tc>
      </w:tr>
      <w:tr w:rsidR="00777DFA" w:rsidRPr="00C0567B" w:rsidTr="001747C6">
        <w:trPr>
          <w:trHeight w:val="268"/>
        </w:trPr>
        <w:tc>
          <w:tcPr>
            <w:tcW w:w="1745" w:type="dxa"/>
            <w:tcBorders>
              <w:top w:val="single" w:sz="4" w:space="0" w:color="auto"/>
              <w:bottom w:val="single" w:sz="4" w:space="0" w:color="auto"/>
              <w:right w:val="single" w:sz="4" w:space="0" w:color="auto"/>
            </w:tcBorders>
            <w:shd w:val="clear" w:color="auto" w:fill="auto"/>
            <w:noWrap/>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年度</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健檢收入</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健檢收入</w:t>
            </w:r>
          </w:p>
        </w:tc>
      </w:tr>
      <w:tr w:rsidR="00777DFA" w:rsidRPr="00C0567B" w:rsidTr="001747C6">
        <w:trPr>
          <w:trHeight w:val="116"/>
        </w:trPr>
        <w:tc>
          <w:tcPr>
            <w:tcW w:w="1745" w:type="dxa"/>
            <w:tcBorders>
              <w:top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07</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1448E5" w:rsidP="000E1718">
            <w:pPr>
              <w:pStyle w:val="142"/>
              <w:jc w:val="right"/>
              <w:rPr>
                <w:rFonts w:hAnsi="標楷體"/>
                <w:snapToGrid w:val="0"/>
              </w:rPr>
            </w:pPr>
            <w:r w:rsidRPr="00C0567B">
              <w:rPr>
                <w:rFonts w:hAnsi="標楷體"/>
                <w:snapToGrid w:val="0"/>
              </w:rPr>
              <w:t>244,310</w:t>
            </w:r>
          </w:p>
        </w:tc>
        <w:tc>
          <w:tcPr>
            <w:tcW w:w="1655"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1448E5" w:rsidP="000E1718">
            <w:pPr>
              <w:pStyle w:val="142"/>
              <w:jc w:val="right"/>
              <w:rPr>
                <w:rFonts w:hAnsi="標楷體"/>
                <w:snapToGrid w:val="0"/>
              </w:rPr>
            </w:pPr>
            <w:r w:rsidRPr="00C0567B">
              <w:rPr>
                <w:rFonts w:hAnsi="標楷體"/>
                <w:snapToGrid w:val="0"/>
              </w:rPr>
              <w:t>724,154</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10,389</w:t>
            </w:r>
          </w:p>
        </w:tc>
        <w:tc>
          <w:tcPr>
            <w:tcW w:w="1655" w:type="dxa"/>
            <w:tcBorders>
              <w:top w:val="single" w:sz="4" w:space="0" w:color="auto"/>
              <w:left w:val="single" w:sz="4" w:space="0" w:color="auto"/>
              <w:bottom w:val="single" w:sz="4" w:space="0" w:color="auto"/>
            </w:tcBorders>
            <w:shd w:val="clear" w:color="auto" w:fill="E7E6E6"/>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18,882</w:t>
            </w:r>
          </w:p>
        </w:tc>
      </w:tr>
      <w:tr w:rsidR="00777DFA" w:rsidRPr="00C0567B" w:rsidTr="001747C6">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lastRenderedPageBreak/>
              <w:t>108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254,662</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7</w:t>
            </w:r>
            <w:r w:rsidR="00530A8C" w:rsidRPr="00C0567B">
              <w:rPr>
                <w:rFonts w:hAnsi="標楷體" w:hint="eastAsia"/>
                <w:snapToGrid w:val="0"/>
              </w:rPr>
              <w:t>63</w:t>
            </w:r>
            <w:r w:rsidRPr="00C0567B">
              <w:rPr>
                <w:rFonts w:hAnsi="標楷體"/>
                <w:snapToGrid w:val="0"/>
              </w:rPr>
              <w:t>,799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43,270</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47,209</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109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hint="eastAsia"/>
                <w:snapToGrid w:val="0"/>
              </w:rPr>
            </w:pPr>
            <w:r w:rsidRPr="00C0567B">
              <w:rPr>
                <w:rFonts w:hAnsi="標楷體"/>
                <w:snapToGrid w:val="0"/>
              </w:rPr>
              <w:t>2</w:t>
            </w:r>
            <w:r w:rsidR="00457423" w:rsidRPr="00C0567B">
              <w:rPr>
                <w:rFonts w:hAnsi="標楷體" w:hint="eastAsia"/>
                <w:snapToGrid w:val="0"/>
              </w:rPr>
              <w:t>0</w:t>
            </w:r>
            <w:r w:rsidR="00E25403" w:rsidRPr="00C0567B">
              <w:rPr>
                <w:rFonts w:hAnsi="標楷體" w:hint="eastAsia"/>
                <w:snapToGrid w:val="0"/>
              </w:rPr>
              <w:t>3</w:t>
            </w:r>
            <w:r w:rsidR="00E25403" w:rsidRPr="00C0567B">
              <w:rPr>
                <w:rFonts w:hAnsi="標楷體"/>
                <w:snapToGrid w:val="0"/>
              </w:rPr>
              <w:t>,</w:t>
            </w:r>
            <w:r w:rsidR="00E25403" w:rsidRPr="00C0567B">
              <w:rPr>
                <w:rFonts w:hAnsi="標楷體" w:hint="eastAsia"/>
                <w:snapToGrid w:val="0"/>
              </w:rPr>
              <w:t>379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677,543</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97,314</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18,887</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457423" w:rsidP="000E1718">
            <w:pPr>
              <w:pStyle w:val="142"/>
              <w:jc w:val="right"/>
              <w:rPr>
                <w:rFonts w:hAnsi="標楷體"/>
                <w:snapToGrid w:val="0"/>
              </w:rPr>
            </w:pPr>
            <w:r w:rsidRPr="00C0567B">
              <w:rPr>
                <w:rFonts w:hAnsi="標楷體"/>
                <w:snapToGrid w:val="0"/>
              </w:rPr>
              <w:t>196,226</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630,147</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92,379</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1</w:t>
            </w:r>
            <w:r w:rsidRPr="00C0567B">
              <w:rPr>
                <w:rFonts w:hAnsi="標楷體"/>
                <w:snapToGrid w:val="0"/>
              </w:rPr>
              <w:t>86,618</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111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457423" w:rsidP="000E1718">
            <w:pPr>
              <w:pStyle w:val="142"/>
              <w:jc w:val="right"/>
              <w:rPr>
                <w:rFonts w:hAnsi="標楷體"/>
                <w:snapToGrid w:val="0"/>
              </w:rPr>
            </w:pPr>
            <w:r w:rsidRPr="00C0567B">
              <w:rPr>
                <w:rFonts w:hAnsi="標楷體"/>
                <w:snapToGrid w:val="0"/>
              </w:rPr>
              <w:t>229,368</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850,528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09,537</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17,622</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457423" w:rsidP="000E1718">
            <w:pPr>
              <w:pStyle w:val="142"/>
              <w:jc w:val="right"/>
              <w:rPr>
                <w:rFonts w:hAnsi="標楷體"/>
                <w:snapToGrid w:val="0"/>
              </w:rPr>
            </w:pPr>
            <w:r w:rsidRPr="00C0567B">
              <w:rPr>
                <w:rFonts w:hAnsi="標楷體" w:hint="eastAsia"/>
                <w:snapToGrid w:val="0"/>
              </w:rPr>
              <w:t>238,</w:t>
            </w:r>
            <w:r w:rsidRPr="00C0567B">
              <w:rPr>
                <w:rFonts w:hAnsi="標楷體"/>
                <w:snapToGrid w:val="0"/>
              </w:rPr>
              <w:t>326</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987,130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13,059</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45,998</w:t>
            </w:r>
          </w:p>
        </w:tc>
      </w:tr>
      <w:tr w:rsidR="00777DFA" w:rsidRPr="00C0567B" w:rsidTr="001747C6">
        <w:trPr>
          <w:trHeight w:val="116"/>
        </w:trPr>
        <w:tc>
          <w:tcPr>
            <w:tcW w:w="1745" w:type="dxa"/>
            <w:tcBorders>
              <w:top w:val="single" w:sz="4" w:space="0" w:color="auto"/>
              <w:bottom w:val="single" w:sz="4" w:space="0" w:color="auto"/>
              <w:right w:val="single" w:sz="4" w:space="0" w:color="auto"/>
            </w:tcBorders>
            <w:shd w:val="clear" w:color="auto" w:fill="EDEDED"/>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13</w:t>
            </w:r>
          </w:p>
        </w:tc>
        <w:tc>
          <w:tcPr>
            <w:tcW w:w="1654" w:type="dxa"/>
            <w:tcBorders>
              <w:top w:val="single" w:sz="4" w:space="0" w:color="auto"/>
              <w:left w:val="single" w:sz="4" w:space="0" w:color="auto"/>
              <w:bottom w:val="single" w:sz="4" w:space="0" w:color="auto"/>
              <w:right w:val="single" w:sz="4" w:space="0" w:color="auto"/>
            </w:tcBorders>
            <w:shd w:val="clear" w:color="auto" w:fill="EDEDED"/>
            <w:vAlign w:val="center"/>
          </w:tcPr>
          <w:p w:rsidR="00777DFA" w:rsidRPr="00C0567B" w:rsidRDefault="001448E5" w:rsidP="000E1718">
            <w:pPr>
              <w:pStyle w:val="142"/>
              <w:jc w:val="right"/>
              <w:rPr>
                <w:rFonts w:hAnsi="標楷體"/>
                <w:snapToGrid w:val="0"/>
              </w:rPr>
            </w:pPr>
            <w:r w:rsidRPr="00C0567B">
              <w:rPr>
                <w:rFonts w:hAnsi="標楷體"/>
                <w:snapToGrid w:val="0"/>
              </w:rPr>
              <w:t>254,349</w:t>
            </w:r>
          </w:p>
        </w:tc>
        <w:tc>
          <w:tcPr>
            <w:tcW w:w="1655" w:type="dxa"/>
            <w:tcBorders>
              <w:top w:val="single" w:sz="4" w:space="0" w:color="auto"/>
              <w:left w:val="single" w:sz="4" w:space="0" w:color="auto"/>
              <w:bottom w:val="single" w:sz="4" w:space="0" w:color="auto"/>
              <w:right w:val="single" w:sz="4" w:space="0" w:color="auto"/>
            </w:tcBorders>
            <w:shd w:val="clear" w:color="auto" w:fill="EDEDED"/>
            <w:vAlign w:val="center"/>
          </w:tcPr>
          <w:p w:rsidR="00777DFA" w:rsidRPr="00C0567B" w:rsidRDefault="001448E5" w:rsidP="00457423">
            <w:pPr>
              <w:pStyle w:val="142"/>
              <w:jc w:val="right"/>
              <w:rPr>
                <w:rFonts w:hAnsi="標楷體"/>
                <w:snapToGrid w:val="0"/>
              </w:rPr>
            </w:pPr>
            <w:r w:rsidRPr="00C0567B">
              <w:rPr>
                <w:rFonts w:hAnsi="標楷體"/>
                <w:snapToGrid w:val="0"/>
              </w:rPr>
              <w:t>1,07</w:t>
            </w:r>
            <w:r w:rsidR="00457423" w:rsidRPr="00C0567B">
              <w:rPr>
                <w:rFonts w:hAnsi="標楷體"/>
                <w:snapToGrid w:val="0"/>
              </w:rPr>
              <w:t>4</w:t>
            </w:r>
            <w:r w:rsidRPr="00C0567B">
              <w:rPr>
                <w:rFonts w:hAnsi="標楷體"/>
                <w:snapToGrid w:val="0"/>
              </w:rPr>
              <w:t>,672</w:t>
            </w:r>
          </w:p>
        </w:tc>
        <w:tc>
          <w:tcPr>
            <w:tcW w:w="1654" w:type="dxa"/>
            <w:tcBorders>
              <w:top w:val="single" w:sz="4" w:space="0" w:color="auto"/>
              <w:left w:val="single" w:sz="4" w:space="0" w:color="auto"/>
              <w:bottom w:val="single" w:sz="4" w:space="0" w:color="auto"/>
              <w:right w:val="single" w:sz="4" w:space="0" w:color="auto"/>
            </w:tcBorders>
            <w:shd w:val="clear" w:color="auto" w:fill="EDEDED"/>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001946A6" w:rsidRPr="00C0567B">
              <w:rPr>
                <w:rFonts w:hAnsi="標楷體"/>
                <w:snapToGrid w:val="0"/>
              </w:rPr>
              <w:t>15,</w:t>
            </w:r>
            <w:r w:rsidRPr="00C0567B">
              <w:rPr>
                <w:rFonts w:hAnsi="標楷體"/>
                <w:snapToGrid w:val="0"/>
              </w:rPr>
              <w:t>3</w:t>
            </w:r>
            <w:r w:rsidR="001946A6" w:rsidRPr="00C0567B">
              <w:rPr>
                <w:rFonts w:hAnsi="標楷體" w:hint="eastAsia"/>
                <w:snapToGrid w:val="0"/>
              </w:rPr>
              <w:t>5</w:t>
            </w:r>
            <w:r w:rsidRPr="00C0567B">
              <w:rPr>
                <w:rFonts w:hAnsi="標楷體"/>
                <w:snapToGrid w:val="0"/>
              </w:rPr>
              <w:t>0</w:t>
            </w:r>
          </w:p>
        </w:tc>
        <w:tc>
          <w:tcPr>
            <w:tcW w:w="1655" w:type="dxa"/>
            <w:tcBorders>
              <w:top w:val="single" w:sz="4" w:space="0" w:color="auto"/>
              <w:left w:val="single" w:sz="4" w:space="0" w:color="auto"/>
              <w:bottom w:val="single" w:sz="4" w:space="0" w:color="auto"/>
            </w:tcBorders>
            <w:shd w:val="clear" w:color="auto" w:fill="EDEDED"/>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72,865</w:t>
            </w:r>
          </w:p>
        </w:tc>
      </w:tr>
      <w:tr w:rsidR="00777DFA" w:rsidRPr="00C0567B" w:rsidTr="001747C6">
        <w:trPr>
          <w:trHeight w:val="215"/>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rPr>
            </w:pPr>
            <w:r w:rsidRPr="00C0567B">
              <w:rPr>
                <w:rFonts w:hAnsi="標楷體" w:hint="eastAsia"/>
                <w:b/>
              </w:rPr>
              <w:t>機構名稱</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rPr>
            </w:pPr>
            <w:r w:rsidRPr="00C0567B">
              <w:rPr>
                <w:rFonts w:hAnsi="標楷體" w:hint="eastAsia"/>
                <w:b/>
              </w:rPr>
              <w:t>退輔會所屬醫院</w:t>
            </w:r>
          </w:p>
        </w:tc>
        <w:tc>
          <w:tcPr>
            <w:tcW w:w="3309" w:type="dxa"/>
            <w:gridSpan w:val="2"/>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b/>
              </w:rPr>
            </w:pPr>
            <w:r w:rsidRPr="00C0567B">
              <w:rPr>
                <w:rFonts w:hAnsi="標楷體"/>
                <w:b/>
              </w:rPr>
              <w:t>衛</w:t>
            </w:r>
            <w:r w:rsidRPr="00C0567B">
              <w:rPr>
                <w:rFonts w:hAnsi="標楷體" w:hint="eastAsia"/>
                <w:b/>
              </w:rPr>
              <w:t>福部所屬醫院</w:t>
            </w:r>
          </w:p>
        </w:tc>
      </w:tr>
      <w:tr w:rsidR="00777DFA" w:rsidRPr="00C0567B" w:rsidTr="00B0290E">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年度</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健檢收入</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健檢收入</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E7E6E6"/>
            <w:vAlign w:val="center"/>
          </w:tcPr>
          <w:p w:rsidR="00777DFA" w:rsidRPr="00C0567B" w:rsidRDefault="00777DFA" w:rsidP="00777DFA">
            <w:pPr>
              <w:pStyle w:val="142"/>
              <w:jc w:val="center"/>
              <w:rPr>
                <w:rFonts w:hAnsi="標楷體"/>
                <w:b/>
                <w:snapToGrid w:val="0"/>
              </w:rPr>
            </w:pPr>
            <w:r w:rsidRPr="00C0567B">
              <w:rPr>
                <w:rFonts w:hAnsi="標楷體" w:hint="eastAsia"/>
                <w:b/>
                <w:snapToGrid w:val="0"/>
              </w:rPr>
              <w:t>1</w:t>
            </w:r>
            <w:r w:rsidRPr="00C0567B">
              <w:rPr>
                <w:rFonts w:hAnsi="標楷體"/>
                <w:b/>
                <w:snapToGrid w:val="0"/>
              </w:rPr>
              <w:t>07</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74,267</w:t>
            </w:r>
          </w:p>
        </w:tc>
        <w:tc>
          <w:tcPr>
            <w:tcW w:w="1655"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jc w:val="right"/>
              <w:rPr>
                <w:rFonts w:hAnsi="標楷體"/>
                <w:snapToGrid w:val="0"/>
              </w:rPr>
            </w:pPr>
            <w:r w:rsidRPr="00C0567B">
              <w:rPr>
                <w:rFonts w:hAnsi="標楷體" w:hint="eastAsia"/>
                <w:snapToGrid w:val="0"/>
              </w:rPr>
              <w:t>8</w:t>
            </w:r>
            <w:r w:rsidRPr="00C0567B">
              <w:rPr>
                <w:rFonts w:hAnsi="標楷體"/>
                <w:snapToGrid w:val="0"/>
              </w:rPr>
              <w:t>43,738</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ind w:left="647" w:hanging="647"/>
              <w:jc w:val="right"/>
              <w:rPr>
                <w:rFonts w:hAnsi="標楷體"/>
                <w:snapToGrid w:val="0"/>
              </w:rPr>
            </w:pPr>
            <w:r w:rsidRPr="00C0567B">
              <w:rPr>
                <w:rFonts w:hAnsi="標楷體" w:hint="eastAsia"/>
                <w:snapToGrid w:val="0"/>
              </w:rPr>
              <w:t>2</w:t>
            </w:r>
            <w:r w:rsidRPr="00C0567B">
              <w:rPr>
                <w:rFonts w:hAnsi="標楷體"/>
                <w:snapToGrid w:val="0"/>
              </w:rPr>
              <w:t>88,810</w:t>
            </w:r>
          </w:p>
        </w:tc>
        <w:tc>
          <w:tcPr>
            <w:tcW w:w="1655" w:type="dxa"/>
            <w:tcBorders>
              <w:top w:val="single" w:sz="4" w:space="0" w:color="auto"/>
              <w:left w:val="single" w:sz="4" w:space="0" w:color="auto"/>
              <w:bottom w:val="single" w:sz="4" w:space="0" w:color="auto"/>
            </w:tcBorders>
            <w:shd w:val="clear" w:color="auto" w:fill="E7E6E6"/>
            <w:vAlign w:val="center"/>
          </w:tcPr>
          <w:p w:rsidR="00777DFA" w:rsidRPr="00C0567B" w:rsidRDefault="00777DFA" w:rsidP="000E1718">
            <w:pPr>
              <w:pStyle w:val="142"/>
              <w:overflowPunct w:val="0"/>
              <w:jc w:val="right"/>
              <w:rPr>
                <w:rFonts w:hAnsi="標楷體"/>
                <w:snapToGrid w:val="0"/>
              </w:rPr>
            </w:pPr>
            <w:r w:rsidRPr="00C0567B">
              <w:rPr>
                <w:rFonts w:hAnsi="標楷體" w:hint="eastAsia"/>
                <w:snapToGrid w:val="0"/>
              </w:rPr>
              <w:t>3</w:t>
            </w:r>
            <w:r w:rsidRPr="00C0567B">
              <w:rPr>
                <w:rFonts w:hAnsi="標楷體"/>
                <w:snapToGrid w:val="0"/>
              </w:rPr>
              <w:t>10,600</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08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2</w:t>
            </w:r>
            <w:r w:rsidRPr="00C0567B">
              <w:rPr>
                <w:rFonts w:hAnsi="標楷體"/>
                <w:snapToGrid w:val="0"/>
              </w:rPr>
              <w:t>24,819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7</w:t>
            </w:r>
            <w:r w:rsidRPr="00C0567B">
              <w:rPr>
                <w:rFonts w:hAnsi="標楷體"/>
                <w:snapToGrid w:val="0"/>
              </w:rPr>
              <w:t>87,661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2</w:t>
            </w:r>
            <w:r w:rsidRPr="00C0567B">
              <w:rPr>
                <w:rFonts w:hAnsi="標楷體"/>
                <w:snapToGrid w:val="0"/>
              </w:rPr>
              <w:t>88,031</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3</w:t>
            </w:r>
            <w:r w:rsidRPr="00C0567B">
              <w:rPr>
                <w:rFonts w:hAnsi="標楷體"/>
                <w:snapToGrid w:val="0"/>
              </w:rPr>
              <w:t>37,131</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09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1</w:t>
            </w:r>
            <w:r w:rsidRPr="00C0567B">
              <w:rPr>
                <w:rFonts w:hAnsi="標楷體"/>
                <w:snapToGrid w:val="0"/>
              </w:rPr>
              <w:t>64,559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6</w:t>
            </w:r>
            <w:r w:rsidRPr="00C0567B">
              <w:rPr>
                <w:rFonts w:hAnsi="標楷體"/>
                <w:snapToGrid w:val="0"/>
              </w:rPr>
              <w:t>28,679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Pr="00C0567B">
              <w:rPr>
                <w:rFonts w:hAnsi="標楷體"/>
                <w:snapToGrid w:val="0"/>
              </w:rPr>
              <w:t>03,639</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4</w:t>
            </w:r>
            <w:r w:rsidRPr="00C0567B">
              <w:rPr>
                <w:rFonts w:hAnsi="標楷體"/>
                <w:snapToGrid w:val="0"/>
              </w:rPr>
              <w:t>83,603</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hint="eastAsia"/>
                <w:snapToGrid w:val="0"/>
              </w:rPr>
            </w:pPr>
            <w:r w:rsidRPr="00C0567B">
              <w:rPr>
                <w:rFonts w:hAnsi="標楷體"/>
                <w:snapToGrid w:val="0"/>
              </w:rPr>
              <w:t>133,249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5</w:t>
            </w:r>
            <w:r w:rsidRPr="00C0567B">
              <w:rPr>
                <w:rFonts w:hAnsi="標楷體"/>
                <w:snapToGrid w:val="0"/>
              </w:rPr>
              <w:t>37,151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3</w:t>
            </w:r>
            <w:r w:rsidRPr="00C0567B">
              <w:rPr>
                <w:rFonts w:hAnsi="標楷體"/>
                <w:snapToGrid w:val="0"/>
              </w:rPr>
              <w:t>83,677</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4</w:t>
            </w:r>
            <w:r w:rsidRPr="00C0567B">
              <w:rPr>
                <w:rFonts w:hAnsi="標楷體"/>
                <w:snapToGrid w:val="0"/>
              </w:rPr>
              <w:t>88,755</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1</w:t>
            </w:r>
            <w:r w:rsidRPr="00C0567B">
              <w:rPr>
                <w:rFonts w:hAnsi="標楷體"/>
                <w:snapToGrid w:val="0"/>
              </w:rPr>
              <w:t>38,622</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8</w:t>
            </w:r>
            <w:r w:rsidRPr="00C0567B">
              <w:rPr>
                <w:rFonts w:hAnsi="標楷體"/>
                <w:snapToGrid w:val="0"/>
              </w:rPr>
              <w:t>13,886</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Pr="00C0567B">
              <w:rPr>
                <w:rFonts w:hAnsi="標楷體"/>
                <w:snapToGrid w:val="0"/>
              </w:rPr>
              <w:t>26,222</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6</w:t>
            </w:r>
            <w:r w:rsidRPr="00C0567B">
              <w:rPr>
                <w:rFonts w:hAnsi="標楷體"/>
                <w:snapToGrid w:val="0"/>
              </w:rPr>
              <w:t>28,386</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2</w:t>
            </w:r>
            <w:r w:rsidRPr="00C0567B">
              <w:rPr>
                <w:rFonts w:hAnsi="標楷體"/>
                <w:snapToGrid w:val="0"/>
              </w:rPr>
              <w:t>06,966</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1</w:t>
            </w:r>
            <w:r w:rsidRPr="00C0567B">
              <w:rPr>
                <w:rFonts w:hAnsi="標楷體"/>
                <w:snapToGrid w:val="0"/>
              </w:rPr>
              <w:t>,095,690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00F97923" w:rsidRPr="00C0567B">
              <w:rPr>
                <w:rFonts w:hAnsi="標楷體"/>
                <w:snapToGrid w:val="0"/>
              </w:rPr>
              <w:t>4</w:t>
            </w:r>
            <w:r w:rsidR="009F1BB5" w:rsidRPr="00C0567B">
              <w:rPr>
                <w:rFonts w:hAnsi="標楷體"/>
                <w:snapToGrid w:val="0"/>
              </w:rPr>
              <w:t>3,19</w:t>
            </w:r>
            <w:r w:rsidRPr="00C0567B">
              <w:rPr>
                <w:rFonts w:hAnsi="標楷體"/>
                <w:snapToGrid w:val="0"/>
              </w:rPr>
              <w:t>6</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6</w:t>
            </w:r>
            <w:r w:rsidRPr="00C0567B">
              <w:rPr>
                <w:rFonts w:hAnsi="標楷體"/>
                <w:snapToGrid w:val="0"/>
              </w:rPr>
              <w:t>51,729</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E7E6E6"/>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13</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2</w:t>
            </w:r>
            <w:r w:rsidRPr="00C0567B">
              <w:rPr>
                <w:rFonts w:hAnsi="標楷體"/>
                <w:snapToGrid w:val="0"/>
              </w:rPr>
              <w:t>23,583</w:t>
            </w:r>
          </w:p>
        </w:tc>
        <w:tc>
          <w:tcPr>
            <w:tcW w:w="1655"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1</w:t>
            </w:r>
            <w:r w:rsidRPr="00C0567B">
              <w:rPr>
                <w:rFonts w:hAnsi="標楷體"/>
                <w:snapToGrid w:val="0"/>
              </w:rPr>
              <w:t>,212,313</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Pr="00C0567B">
              <w:rPr>
                <w:rFonts w:hAnsi="標楷體"/>
                <w:snapToGrid w:val="0"/>
              </w:rPr>
              <w:t>38,294</w:t>
            </w:r>
          </w:p>
        </w:tc>
        <w:tc>
          <w:tcPr>
            <w:tcW w:w="1655" w:type="dxa"/>
            <w:tcBorders>
              <w:top w:val="single" w:sz="4" w:space="0" w:color="auto"/>
              <w:left w:val="single" w:sz="4" w:space="0" w:color="auto"/>
              <w:bottom w:val="single" w:sz="4" w:space="0" w:color="auto"/>
            </w:tcBorders>
            <w:shd w:val="clear" w:color="auto" w:fill="E7E6E6"/>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7</w:t>
            </w:r>
            <w:r w:rsidRPr="00C0567B">
              <w:rPr>
                <w:rFonts w:hAnsi="標楷體"/>
                <w:snapToGrid w:val="0"/>
              </w:rPr>
              <w:t>1</w:t>
            </w:r>
            <w:r w:rsidR="00F97923" w:rsidRPr="00C0567B">
              <w:rPr>
                <w:rFonts w:hAnsi="標楷體"/>
                <w:snapToGrid w:val="0"/>
              </w:rPr>
              <w:t>5</w:t>
            </w:r>
            <w:r w:rsidRPr="00C0567B">
              <w:rPr>
                <w:rFonts w:hAnsi="標楷體"/>
                <w:snapToGrid w:val="0"/>
              </w:rPr>
              <w:t>,707</w:t>
            </w:r>
          </w:p>
        </w:tc>
      </w:tr>
      <w:tr w:rsidR="00777DFA" w:rsidRPr="00C0567B" w:rsidTr="001747C6">
        <w:trPr>
          <w:trHeight w:val="116"/>
        </w:trPr>
        <w:tc>
          <w:tcPr>
            <w:tcW w:w="8363" w:type="dxa"/>
            <w:gridSpan w:val="5"/>
            <w:tcBorders>
              <w:top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hint="eastAsia"/>
                <w:b/>
              </w:rPr>
            </w:pPr>
            <w:r w:rsidRPr="00C0567B">
              <w:rPr>
                <w:rFonts w:hAnsi="標楷體" w:hint="eastAsia"/>
                <w:b/>
              </w:rPr>
              <w:t>整體合計</w:t>
            </w:r>
          </w:p>
        </w:tc>
      </w:tr>
      <w:tr w:rsidR="00F97923" w:rsidRPr="00C0567B" w:rsidTr="001747C6">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年度</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rPr>
            </w:pPr>
            <w:r w:rsidRPr="00C0567B">
              <w:rPr>
                <w:rFonts w:hAnsi="標楷體" w:hint="eastAsia"/>
                <w:b/>
              </w:rPr>
              <w:t>健檢人次</w:t>
            </w:r>
          </w:p>
        </w:tc>
        <w:tc>
          <w:tcPr>
            <w:tcW w:w="3309" w:type="dxa"/>
            <w:gridSpan w:val="2"/>
            <w:tcBorders>
              <w:top w:val="single" w:sz="4" w:space="0" w:color="auto"/>
              <w:left w:val="single" w:sz="4" w:space="0" w:color="auto"/>
              <w:bottom w:val="single" w:sz="4" w:space="0" w:color="auto"/>
            </w:tcBorders>
            <w:shd w:val="clear" w:color="auto" w:fill="auto"/>
            <w:vAlign w:val="center"/>
          </w:tcPr>
          <w:p w:rsidR="00F97923" w:rsidRPr="00C0567B" w:rsidRDefault="00F97923" w:rsidP="000E1718">
            <w:pPr>
              <w:pStyle w:val="142"/>
              <w:jc w:val="center"/>
              <w:rPr>
                <w:rFonts w:hAnsi="標楷體"/>
                <w:b/>
              </w:rPr>
            </w:pPr>
            <w:r w:rsidRPr="00C0567B">
              <w:rPr>
                <w:rFonts w:hAnsi="標楷體" w:hint="eastAsia"/>
                <w:b/>
              </w:rPr>
              <w:t>健檢收入</w:t>
            </w:r>
          </w:p>
        </w:tc>
      </w:tr>
      <w:tr w:rsidR="00F97923" w:rsidRPr="00C0567B" w:rsidTr="001747C6">
        <w:trPr>
          <w:trHeight w:val="116"/>
        </w:trPr>
        <w:tc>
          <w:tcPr>
            <w:tcW w:w="1745" w:type="dxa"/>
            <w:tcBorders>
              <w:top w:val="single" w:sz="4" w:space="0" w:color="auto"/>
              <w:bottom w:val="single" w:sz="4" w:space="0" w:color="auto"/>
              <w:right w:val="single" w:sz="4" w:space="0" w:color="auto"/>
            </w:tcBorders>
            <w:shd w:val="clear" w:color="auto" w:fill="E7E6E6"/>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07</w:t>
            </w:r>
          </w:p>
        </w:tc>
        <w:tc>
          <w:tcPr>
            <w:tcW w:w="3309" w:type="dxa"/>
            <w:gridSpan w:val="2"/>
            <w:tcBorders>
              <w:top w:val="single" w:sz="4" w:space="0" w:color="auto"/>
              <w:left w:val="single" w:sz="4" w:space="0" w:color="auto"/>
              <w:bottom w:val="single" w:sz="4" w:space="0" w:color="auto"/>
              <w:right w:val="single" w:sz="4" w:space="0" w:color="auto"/>
            </w:tcBorders>
            <w:shd w:val="clear" w:color="auto" w:fill="E7E6E6"/>
          </w:tcPr>
          <w:p w:rsidR="00F97923" w:rsidRPr="00C0567B" w:rsidRDefault="000955B0" w:rsidP="001448E5">
            <w:pPr>
              <w:pStyle w:val="142"/>
              <w:jc w:val="right"/>
              <w:rPr>
                <w:rFonts w:hAnsi="標楷體"/>
                <w:snapToGrid w:val="0"/>
              </w:rPr>
            </w:pPr>
            <w:r w:rsidRPr="00C0567B">
              <w:rPr>
                <w:rFonts w:hAnsi="標楷體"/>
                <w:snapToGrid w:val="0"/>
              </w:rPr>
              <w:t>1,</w:t>
            </w:r>
            <w:r w:rsidR="00EB52E4">
              <w:rPr>
                <w:rFonts w:hAnsi="標楷體"/>
                <w:snapToGrid w:val="0"/>
              </w:rPr>
              <w:t>117,77</w:t>
            </w:r>
            <w:r w:rsidR="001448E5" w:rsidRPr="00C0567B">
              <w:rPr>
                <w:rFonts w:hAnsi="標楷體"/>
                <w:snapToGrid w:val="0"/>
              </w:rPr>
              <w:t>6</w:t>
            </w:r>
          </w:p>
        </w:tc>
        <w:tc>
          <w:tcPr>
            <w:tcW w:w="3309" w:type="dxa"/>
            <w:gridSpan w:val="2"/>
            <w:tcBorders>
              <w:top w:val="single" w:sz="4" w:space="0" w:color="auto"/>
              <w:left w:val="single" w:sz="4" w:space="0" w:color="auto"/>
              <w:bottom w:val="single" w:sz="4" w:space="0" w:color="auto"/>
            </w:tcBorders>
            <w:shd w:val="clear" w:color="auto" w:fill="E7E6E6"/>
          </w:tcPr>
          <w:p w:rsidR="00F97923" w:rsidRPr="00C0567B" w:rsidRDefault="001448E5" w:rsidP="00DA5A81">
            <w:pPr>
              <w:pStyle w:val="142"/>
              <w:jc w:val="right"/>
              <w:rPr>
                <w:rFonts w:hAnsi="標楷體"/>
                <w:snapToGrid w:val="0"/>
              </w:rPr>
            </w:pPr>
            <w:r w:rsidRPr="00C0567B">
              <w:rPr>
                <w:rFonts w:hAnsi="標楷體"/>
                <w:snapToGrid w:val="0"/>
              </w:rPr>
              <w:t>2,09</w:t>
            </w:r>
            <w:r w:rsidR="00DA5A81" w:rsidRPr="00C0567B">
              <w:rPr>
                <w:rFonts w:hAnsi="標楷體"/>
                <w:snapToGrid w:val="0"/>
              </w:rPr>
              <w:t>7</w:t>
            </w:r>
            <w:r w:rsidRPr="00C0567B">
              <w:rPr>
                <w:rFonts w:hAnsi="標楷體"/>
                <w:snapToGrid w:val="0"/>
              </w:rPr>
              <w:t>,374</w:t>
            </w:r>
          </w:p>
        </w:tc>
      </w:tr>
      <w:tr w:rsidR="00F97923" w:rsidRPr="00C0567B" w:rsidTr="001747C6">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b/>
                <w:snapToGrid w:val="0"/>
              </w:rPr>
              <w:t>108</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,110,782</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DA5A81" w:rsidP="000955B0">
            <w:pPr>
              <w:pStyle w:val="142"/>
              <w:jc w:val="right"/>
              <w:rPr>
                <w:rFonts w:hAnsi="標楷體"/>
                <w:snapToGrid w:val="0"/>
              </w:rPr>
            </w:pPr>
            <w:r w:rsidRPr="00C0567B">
              <w:rPr>
                <w:rFonts w:hAnsi="標楷體"/>
                <w:snapToGrid w:val="0"/>
              </w:rPr>
              <w:t>2,135</w:t>
            </w:r>
            <w:r w:rsidR="001448E5" w:rsidRPr="00C0567B">
              <w:rPr>
                <w:rFonts w:hAnsi="標楷體"/>
                <w:snapToGrid w:val="0"/>
              </w:rPr>
              <w:t>,800</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09</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,068,891</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2,008,712</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10</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1,005,531</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1,842,671</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11</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,103,749</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2,510,422</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12</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,201,547</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2</w:t>
            </w:r>
            <w:r w:rsidR="001448E5" w:rsidRPr="00C0567B">
              <w:rPr>
                <w:rFonts w:hAnsi="標楷體"/>
                <w:snapToGrid w:val="0"/>
              </w:rPr>
              <w:t>,980,547</w:t>
            </w:r>
          </w:p>
        </w:tc>
      </w:tr>
      <w:tr w:rsidR="00F97923" w:rsidRPr="00C0567B" w:rsidTr="001747C6">
        <w:trPr>
          <w:trHeight w:val="112"/>
        </w:trPr>
        <w:tc>
          <w:tcPr>
            <w:tcW w:w="1745" w:type="dxa"/>
            <w:tcBorders>
              <w:top w:val="single" w:sz="4" w:space="0" w:color="auto"/>
              <w:bottom w:val="single" w:sz="12" w:space="0" w:color="auto"/>
              <w:right w:val="single" w:sz="4" w:space="0" w:color="auto"/>
            </w:tcBorders>
            <w:shd w:val="clear" w:color="auto" w:fill="E7E6E6"/>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13</w:t>
            </w:r>
          </w:p>
        </w:tc>
        <w:tc>
          <w:tcPr>
            <w:tcW w:w="3309" w:type="dxa"/>
            <w:gridSpan w:val="2"/>
            <w:tcBorders>
              <w:top w:val="single" w:sz="4" w:space="0" w:color="auto"/>
              <w:left w:val="single" w:sz="4" w:space="0" w:color="auto"/>
              <w:bottom w:val="single" w:sz="12" w:space="0" w:color="auto"/>
              <w:right w:val="single" w:sz="4" w:space="0" w:color="auto"/>
            </w:tcBorders>
            <w:shd w:val="clear" w:color="auto" w:fill="E7E6E6"/>
          </w:tcPr>
          <w:p w:rsidR="00F97923" w:rsidRPr="00C0567B" w:rsidRDefault="000955B0" w:rsidP="000955B0">
            <w:pPr>
              <w:pStyle w:val="142"/>
              <w:jc w:val="right"/>
              <w:rPr>
                <w:rFonts w:hAnsi="標楷體"/>
                <w:snapToGrid w:val="0"/>
              </w:rPr>
            </w:pPr>
            <w:r w:rsidRPr="00C0567B">
              <w:rPr>
                <w:rFonts w:hAnsi="標楷體" w:hint="eastAsia"/>
                <w:snapToGrid w:val="0"/>
              </w:rPr>
              <w:t>1</w:t>
            </w:r>
            <w:r w:rsidR="00DA5A81" w:rsidRPr="00C0567B">
              <w:rPr>
                <w:rFonts w:hAnsi="標楷體"/>
                <w:snapToGrid w:val="0"/>
              </w:rPr>
              <w:t>,231,</w:t>
            </w:r>
            <w:r w:rsidR="001448E5" w:rsidRPr="00C0567B">
              <w:rPr>
                <w:rFonts w:hAnsi="標楷體"/>
                <w:snapToGrid w:val="0"/>
              </w:rPr>
              <w:t>5</w:t>
            </w:r>
            <w:r w:rsidR="00DA5A81" w:rsidRPr="00C0567B">
              <w:rPr>
                <w:rFonts w:hAnsi="標楷體"/>
                <w:snapToGrid w:val="0"/>
              </w:rPr>
              <w:t>7</w:t>
            </w:r>
            <w:r w:rsidR="001448E5" w:rsidRPr="00C0567B">
              <w:rPr>
                <w:rFonts w:hAnsi="標楷體"/>
                <w:snapToGrid w:val="0"/>
              </w:rPr>
              <w:t>6</w:t>
            </w:r>
          </w:p>
        </w:tc>
        <w:tc>
          <w:tcPr>
            <w:tcW w:w="3309" w:type="dxa"/>
            <w:gridSpan w:val="2"/>
            <w:tcBorders>
              <w:top w:val="single" w:sz="4" w:space="0" w:color="auto"/>
              <w:left w:val="single" w:sz="4" w:space="0" w:color="auto"/>
              <w:bottom w:val="single" w:sz="12" w:space="0" w:color="auto"/>
            </w:tcBorders>
            <w:shd w:val="clear" w:color="auto" w:fill="E7E6E6"/>
          </w:tcPr>
          <w:p w:rsidR="00F97923" w:rsidRPr="00C0567B" w:rsidRDefault="000955B0" w:rsidP="00DA5A81">
            <w:pPr>
              <w:pStyle w:val="142"/>
              <w:jc w:val="right"/>
              <w:rPr>
                <w:rFonts w:hAnsi="標楷體"/>
                <w:snapToGrid w:val="0"/>
              </w:rPr>
            </w:pPr>
            <w:r w:rsidRPr="00C0567B">
              <w:rPr>
                <w:rFonts w:hAnsi="標楷體" w:hint="eastAsia"/>
                <w:snapToGrid w:val="0"/>
              </w:rPr>
              <w:t>3</w:t>
            </w:r>
            <w:r w:rsidR="001448E5" w:rsidRPr="00C0567B">
              <w:rPr>
                <w:rFonts w:hAnsi="標楷體"/>
                <w:snapToGrid w:val="0"/>
              </w:rPr>
              <w:t>,27</w:t>
            </w:r>
            <w:r w:rsidR="00DA5A81" w:rsidRPr="00C0567B">
              <w:rPr>
                <w:rFonts w:hAnsi="標楷體"/>
                <w:snapToGrid w:val="0"/>
              </w:rPr>
              <w:t>5</w:t>
            </w:r>
            <w:r w:rsidR="001448E5" w:rsidRPr="00C0567B">
              <w:rPr>
                <w:rFonts w:hAnsi="標楷體"/>
                <w:snapToGrid w:val="0"/>
              </w:rPr>
              <w:t>,557</w:t>
            </w:r>
          </w:p>
        </w:tc>
      </w:tr>
    </w:tbl>
    <w:p w:rsidR="009304B8" w:rsidRDefault="009304B8" w:rsidP="00AB2D86">
      <w:pPr>
        <w:pStyle w:val="142"/>
        <w:ind w:leftChars="51" w:left="1360" w:hangingChars="500" w:hanging="1216"/>
        <w:jc w:val="both"/>
        <w:rPr>
          <w:rFonts w:hAnsi="標楷體"/>
        </w:rPr>
      </w:pPr>
      <w:r w:rsidRPr="00C0567B">
        <w:rPr>
          <w:rFonts w:hAnsi="標楷體" w:hint="eastAsia"/>
        </w:rPr>
        <w:t>資料來源：教育部所屬</w:t>
      </w:r>
      <w:r w:rsidR="003B275A" w:rsidRPr="00C0567B">
        <w:rPr>
          <w:rFonts w:hAnsi="標楷體" w:hint="eastAsia"/>
        </w:rPr>
        <w:t>各</w:t>
      </w:r>
      <w:r w:rsidR="00C131D7">
        <w:rPr>
          <w:rFonts w:hAnsi="標楷體" w:hint="eastAsia"/>
        </w:rPr>
        <w:t>醫院</w:t>
      </w:r>
      <w:r w:rsidRPr="00C0567B">
        <w:rPr>
          <w:rFonts w:hAnsi="標楷體" w:hint="eastAsia"/>
        </w:rPr>
        <w:t>作業基金、國防部、退輔會</w:t>
      </w:r>
      <w:r w:rsidR="003B275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B0290E" w:rsidRPr="00B0290E" w:rsidRDefault="00B0290E" w:rsidP="00B0290E">
      <w:pPr>
        <w:ind w:left="566" w:firstLine="566"/>
        <w:rPr>
          <w:rFonts w:hAnsi="標楷體" w:hint="eastAsia"/>
          <w:snapToGrid w:val="0"/>
        </w:rPr>
      </w:pPr>
      <w:r w:rsidRPr="00C0567B">
        <w:rPr>
          <w:rFonts w:hAnsi="標楷體" w:hint="eastAsia"/>
          <w:snapToGrid w:val="0"/>
        </w:rPr>
        <w:t>由上開</w:t>
      </w:r>
      <w:r>
        <w:rPr>
          <w:rFonts w:hAnsi="標楷體" w:hint="eastAsia"/>
          <w:snapToGrid w:val="0"/>
        </w:rPr>
        <w:t>部會轄管</w:t>
      </w:r>
      <w:r w:rsidRPr="00C0567B">
        <w:rPr>
          <w:rFonts w:hAnsi="標楷體" w:hint="eastAsia"/>
          <w:snapToGrid w:val="0"/>
        </w:rPr>
        <w:t>公立醫院觀察1</w:t>
      </w:r>
      <w:r w:rsidRPr="00C0567B">
        <w:rPr>
          <w:rFonts w:hAnsi="標楷體"/>
          <w:snapToGrid w:val="0"/>
        </w:rPr>
        <w:t>07</w:t>
      </w:r>
      <w:r w:rsidRPr="00C0567B">
        <w:rPr>
          <w:rFonts w:hAnsi="標楷體" w:hint="eastAsia"/>
          <w:snapToGrid w:val="0"/>
        </w:rPr>
        <w:t>至1</w:t>
      </w:r>
      <w:r w:rsidRPr="00C0567B">
        <w:rPr>
          <w:rFonts w:hAnsi="標楷體"/>
          <w:snapToGrid w:val="0"/>
        </w:rPr>
        <w:t>13</w:t>
      </w:r>
      <w:r w:rsidRPr="00C0567B">
        <w:rPr>
          <w:rFonts w:hAnsi="標楷體" w:hint="eastAsia"/>
          <w:snapToGrid w:val="0"/>
        </w:rPr>
        <w:t>年度健檢整體趨勢，健檢人次由1</w:t>
      </w:r>
      <w:r w:rsidRPr="00C0567B">
        <w:rPr>
          <w:rFonts w:hAnsi="標楷體"/>
          <w:snapToGrid w:val="0"/>
        </w:rPr>
        <w:t>07</w:t>
      </w:r>
      <w:r w:rsidRPr="00C0567B">
        <w:rPr>
          <w:rFonts w:hAnsi="標楷體" w:hint="eastAsia"/>
          <w:snapToGrid w:val="0"/>
        </w:rPr>
        <w:t>年度111萬7</w:t>
      </w:r>
      <w:r w:rsidRPr="00C0567B">
        <w:rPr>
          <w:rFonts w:hAnsi="標楷體"/>
          <w:snapToGrid w:val="0"/>
        </w:rPr>
        <w:t>,</w:t>
      </w:r>
      <w:r w:rsidRPr="00C0567B">
        <w:rPr>
          <w:rFonts w:hAnsi="標楷體" w:hint="eastAsia"/>
          <w:snapToGrid w:val="0"/>
        </w:rPr>
        <w:t>77</w:t>
      </w:r>
      <w:r w:rsidRPr="00C0567B">
        <w:rPr>
          <w:rFonts w:hAnsi="標楷體"/>
          <w:snapToGrid w:val="0"/>
        </w:rPr>
        <w:t>6</w:t>
      </w:r>
      <w:r w:rsidRPr="00C0567B">
        <w:rPr>
          <w:rFonts w:hAnsi="標楷體" w:hint="eastAsia"/>
          <w:snapToGrid w:val="0"/>
        </w:rPr>
        <w:t>人次，逐年下漸至1</w:t>
      </w:r>
      <w:r w:rsidRPr="00C0567B">
        <w:rPr>
          <w:rFonts w:hAnsi="標楷體"/>
          <w:snapToGrid w:val="0"/>
        </w:rPr>
        <w:t>10</w:t>
      </w:r>
      <w:r w:rsidRPr="00C0567B">
        <w:rPr>
          <w:rFonts w:hAnsi="標楷體" w:hint="eastAsia"/>
          <w:snapToGrid w:val="0"/>
        </w:rPr>
        <w:t>年度100萬5</w:t>
      </w:r>
      <w:r w:rsidRPr="00C0567B">
        <w:rPr>
          <w:rFonts w:hAnsi="標楷體"/>
          <w:snapToGrid w:val="0"/>
        </w:rPr>
        <w:t>,</w:t>
      </w:r>
      <w:r w:rsidRPr="00C0567B">
        <w:rPr>
          <w:rFonts w:hAnsi="標楷體" w:hint="eastAsia"/>
          <w:snapToGrid w:val="0"/>
        </w:rPr>
        <w:t>531人次，為近年來低點，此變化可能與C</w:t>
      </w:r>
      <w:r w:rsidRPr="00C0567B">
        <w:rPr>
          <w:rFonts w:hAnsi="標楷體"/>
          <w:snapToGrid w:val="0"/>
        </w:rPr>
        <w:t>OVID-19</w:t>
      </w:r>
      <w:r w:rsidRPr="00C0567B">
        <w:rPr>
          <w:rFonts w:hAnsi="標楷體" w:hint="eastAsia"/>
          <w:snapToGrid w:val="0"/>
        </w:rPr>
        <w:t>疫情期間，民眾傾向避免非緊急醫療接觸，進而減少健檢行為，然自1</w:t>
      </w:r>
      <w:r w:rsidRPr="00C0567B">
        <w:rPr>
          <w:rFonts w:hAnsi="標楷體"/>
          <w:snapToGrid w:val="0"/>
        </w:rPr>
        <w:t>11</w:t>
      </w:r>
      <w:r w:rsidRPr="00C0567B">
        <w:rPr>
          <w:rFonts w:hAnsi="標楷體" w:hint="eastAsia"/>
          <w:snapToGrid w:val="0"/>
        </w:rPr>
        <w:t>年度起健檢人次逐步回升，至1</w:t>
      </w:r>
      <w:r w:rsidRPr="00C0567B">
        <w:rPr>
          <w:rFonts w:hAnsi="標楷體"/>
          <w:snapToGrid w:val="0"/>
        </w:rPr>
        <w:t>13</w:t>
      </w:r>
      <w:r w:rsidRPr="00C0567B">
        <w:rPr>
          <w:rFonts w:hAnsi="標楷體" w:hint="eastAsia"/>
          <w:snapToGrid w:val="0"/>
        </w:rPr>
        <w:t>年度健檢人次達123萬</w:t>
      </w:r>
      <w:r w:rsidRPr="00C0567B">
        <w:rPr>
          <w:rFonts w:hAnsi="標楷體"/>
          <w:snapToGrid w:val="0"/>
        </w:rPr>
        <w:t>1,</w:t>
      </w:r>
      <w:r w:rsidRPr="00C0567B">
        <w:rPr>
          <w:rFonts w:hAnsi="標楷體" w:hint="eastAsia"/>
          <w:snapToGrid w:val="0"/>
        </w:rPr>
        <w:t>576人次，達近年來最高，較1</w:t>
      </w:r>
      <w:r w:rsidRPr="00C0567B">
        <w:rPr>
          <w:rFonts w:hAnsi="標楷體"/>
          <w:snapToGrid w:val="0"/>
        </w:rPr>
        <w:t>07</w:t>
      </w:r>
      <w:r w:rsidRPr="00C0567B">
        <w:rPr>
          <w:rFonts w:hAnsi="標楷體" w:hint="eastAsia"/>
          <w:snapToGrid w:val="0"/>
        </w:rPr>
        <w:t>年度成長1</w:t>
      </w:r>
      <w:r w:rsidRPr="00C0567B">
        <w:rPr>
          <w:rFonts w:hAnsi="標楷體"/>
          <w:snapToGrid w:val="0"/>
        </w:rPr>
        <w:t>0.1</w:t>
      </w:r>
      <w:r w:rsidRPr="00C0567B">
        <w:rPr>
          <w:rFonts w:hAnsi="標楷體" w:hint="eastAsia"/>
          <w:snapToGrid w:val="0"/>
        </w:rPr>
        <w:t>8</w:t>
      </w:r>
      <w:r w:rsidRPr="00C0567B">
        <w:rPr>
          <w:rFonts w:hAnsi="標楷體"/>
          <w:snapToGrid w:val="0"/>
        </w:rPr>
        <w:t>%</w:t>
      </w:r>
      <w:r w:rsidRPr="00C0567B">
        <w:rPr>
          <w:rFonts w:hAnsi="標楷體" w:hint="eastAsia"/>
          <w:snapToGrid w:val="0"/>
        </w:rPr>
        <w:t>，顯示國人對健康檢查之重視與日俱增。進一步觀察健檢收入變化，整體金額自1</w:t>
      </w:r>
      <w:r w:rsidRPr="00C0567B">
        <w:rPr>
          <w:rFonts w:hAnsi="標楷體"/>
          <w:snapToGrid w:val="0"/>
        </w:rPr>
        <w:t>07</w:t>
      </w:r>
      <w:r w:rsidRPr="00C0567B">
        <w:rPr>
          <w:rFonts w:hAnsi="標楷體" w:hint="eastAsia"/>
          <w:snapToGrid w:val="0"/>
        </w:rPr>
        <w:t>年度之20億9</w:t>
      </w:r>
      <w:r w:rsidRPr="00C0567B">
        <w:rPr>
          <w:rFonts w:hAnsi="標楷體"/>
          <w:snapToGrid w:val="0"/>
        </w:rPr>
        <w:t>,7</w:t>
      </w:r>
      <w:r w:rsidRPr="00C0567B">
        <w:rPr>
          <w:rFonts w:hAnsi="標楷體" w:hint="eastAsia"/>
          <w:snapToGrid w:val="0"/>
        </w:rPr>
        <w:t>37萬4千元，至1</w:t>
      </w:r>
      <w:r w:rsidRPr="00C0567B">
        <w:rPr>
          <w:rFonts w:hAnsi="標楷體"/>
          <w:snapToGrid w:val="0"/>
        </w:rPr>
        <w:t>13</w:t>
      </w:r>
      <w:r w:rsidRPr="00C0567B">
        <w:rPr>
          <w:rFonts w:hAnsi="標楷體" w:hint="eastAsia"/>
          <w:snapToGrid w:val="0"/>
        </w:rPr>
        <w:t>年度已提升至32億7</w:t>
      </w:r>
      <w:r w:rsidRPr="00C0567B">
        <w:rPr>
          <w:rFonts w:hAnsi="標楷體"/>
          <w:snapToGrid w:val="0"/>
        </w:rPr>
        <w:t>,</w:t>
      </w:r>
      <w:r w:rsidRPr="00C0567B">
        <w:rPr>
          <w:rFonts w:hAnsi="標楷體" w:hint="eastAsia"/>
          <w:snapToGrid w:val="0"/>
        </w:rPr>
        <w:t>555萬7千元，增幅達56</w:t>
      </w:r>
      <w:r w:rsidRPr="00C0567B">
        <w:rPr>
          <w:rFonts w:hAnsi="標楷體"/>
          <w:snapToGrid w:val="0"/>
        </w:rPr>
        <w:t>.</w:t>
      </w:r>
      <w:r w:rsidRPr="00C0567B">
        <w:rPr>
          <w:rFonts w:hAnsi="標楷體" w:hint="eastAsia"/>
          <w:snapToGrid w:val="0"/>
        </w:rPr>
        <w:t>17</w:t>
      </w:r>
      <w:r w:rsidRPr="00C0567B">
        <w:rPr>
          <w:rFonts w:hAnsi="標楷體"/>
          <w:snapToGrid w:val="0"/>
        </w:rPr>
        <w:t>%</w:t>
      </w:r>
      <w:r w:rsidRPr="00C0567B">
        <w:rPr>
          <w:rFonts w:hAnsi="標楷體" w:hint="eastAsia"/>
          <w:snapToGrid w:val="0"/>
        </w:rPr>
        <w:t>，遠高於人次成長率，反映國人平均健檢支出亦同步提升。此現象容顯疫後</w:t>
      </w:r>
      <w:r>
        <w:rPr>
          <w:rFonts w:hAnsi="標楷體" w:hint="eastAsia"/>
          <w:snapToGrid w:val="0"/>
        </w:rPr>
        <w:t>健檢人次回升，及</w:t>
      </w:r>
      <w:r w:rsidRPr="00C0567B">
        <w:rPr>
          <w:rFonts w:hAnsi="標楷體" w:hint="eastAsia"/>
          <w:snapToGrid w:val="0"/>
        </w:rPr>
        <w:t>民眾對預防醫療與自費健檢項目接受度普遍提高。</w:t>
      </w:r>
    </w:p>
    <w:p w:rsidR="00E01604" w:rsidRPr="00C0567B" w:rsidRDefault="00E01604" w:rsidP="00E01604">
      <w:pPr>
        <w:pStyle w:val="a5"/>
        <w:ind w:left="849" w:hanging="283"/>
        <w:rPr>
          <w:rFonts w:hAnsi="標楷體"/>
          <w:b/>
          <w:snapToGrid w:val="0"/>
          <w:lang w:val="x-none"/>
        </w:rPr>
      </w:pPr>
      <w:r w:rsidRPr="00C0567B">
        <w:rPr>
          <w:rFonts w:hAnsi="標楷體" w:hint="eastAsia"/>
          <w:b/>
        </w:rPr>
        <w:lastRenderedPageBreak/>
        <w:t>(三)</w:t>
      </w:r>
      <w:r w:rsidRPr="00C0567B">
        <w:rPr>
          <w:rFonts w:hAnsi="標楷體" w:hint="eastAsia"/>
          <w:b/>
          <w:snapToGrid w:val="0"/>
          <w:lang w:val="x-none"/>
        </w:rPr>
        <w:t>近3</w:t>
      </w:r>
      <w:r w:rsidR="00FB4B66" w:rsidRPr="00C0567B">
        <w:rPr>
          <w:rFonts w:hAnsi="標楷體" w:hint="eastAsia"/>
          <w:b/>
          <w:snapToGrid w:val="0"/>
          <w:lang w:val="x-none"/>
        </w:rPr>
        <w:t>年來部分醫院健檢人次及健檢收入</w:t>
      </w:r>
      <w:r w:rsidRPr="00C0567B">
        <w:rPr>
          <w:rFonts w:hAnsi="標楷體" w:hint="eastAsia"/>
          <w:b/>
          <w:snapToGrid w:val="0"/>
          <w:lang w:val="x-none"/>
        </w:rPr>
        <w:t>呈</w:t>
      </w:r>
      <w:r w:rsidR="00FB4B66" w:rsidRPr="00C0567B">
        <w:rPr>
          <w:rFonts w:hAnsi="標楷體" w:hint="eastAsia"/>
          <w:b/>
          <w:snapToGrid w:val="0"/>
          <w:lang w:val="x-none"/>
        </w:rPr>
        <w:t>雙</w:t>
      </w:r>
      <w:r w:rsidRPr="00C0567B">
        <w:rPr>
          <w:rFonts w:hAnsi="標楷體" w:hint="eastAsia"/>
          <w:b/>
          <w:snapToGrid w:val="0"/>
          <w:lang w:val="x-none"/>
        </w:rPr>
        <w:t>下滑趨勢，允宜研謀善策，俾提升經營績效及維護國人健康</w:t>
      </w:r>
    </w:p>
    <w:p w:rsidR="00AF7B63" w:rsidRDefault="002D0030" w:rsidP="000A27D8">
      <w:pPr>
        <w:pStyle w:val="a6"/>
        <w:ind w:left="850" w:firstLineChars="200" w:firstLine="566"/>
        <w:rPr>
          <w:rFonts w:hAnsi="標楷體"/>
          <w:snapToGrid w:val="0"/>
        </w:rPr>
      </w:pPr>
      <w:r w:rsidRPr="00C0567B">
        <w:rPr>
          <w:rFonts w:hAnsi="標楷體" w:hint="eastAsia"/>
          <w:snapToGrid w:val="0"/>
        </w:rPr>
        <w:t>近年來整體</w:t>
      </w:r>
      <w:r w:rsidR="008006EF" w:rsidRPr="00C0567B">
        <w:rPr>
          <w:rFonts w:hAnsi="標楷體" w:hint="eastAsia"/>
          <w:snapToGrid w:val="0"/>
        </w:rPr>
        <w:t>醫</w:t>
      </w:r>
      <w:r w:rsidR="00C131D7">
        <w:rPr>
          <w:rFonts w:hAnsi="標楷體" w:hint="eastAsia"/>
          <w:snapToGrid w:val="0"/>
        </w:rPr>
        <w:t>院作業</w:t>
      </w:r>
      <w:r w:rsidR="008006EF" w:rsidRPr="00C0567B">
        <w:rPr>
          <w:rFonts w:hAnsi="標楷體" w:hint="eastAsia"/>
          <w:snapToGrid w:val="0"/>
        </w:rPr>
        <w:t>基金於健檢市場之人次及收入</w:t>
      </w:r>
      <w:r w:rsidR="00D41D54" w:rsidRPr="00C0567B">
        <w:rPr>
          <w:rFonts w:hAnsi="標楷體" w:hint="eastAsia"/>
          <w:snapToGrid w:val="0"/>
        </w:rPr>
        <w:t>，皆</w:t>
      </w:r>
      <w:r w:rsidR="008006EF" w:rsidRPr="00C0567B">
        <w:rPr>
          <w:rFonts w:hAnsi="標楷體" w:hint="eastAsia"/>
          <w:snapToGrid w:val="0"/>
        </w:rPr>
        <w:t>較疫情</w:t>
      </w:r>
      <w:r w:rsidR="0075110C" w:rsidRPr="00C0567B">
        <w:rPr>
          <w:rFonts w:hAnsi="標楷體" w:hint="eastAsia"/>
          <w:snapToGrid w:val="0"/>
        </w:rPr>
        <w:t>前</w:t>
      </w:r>
      <w:r w:rsidR="00D41D54" w:rsidRPr="00C0567B">
        <w:rPr>
          <w:rFonts w:hAnsi="標楷體" w:hint="eastAsia"/>
          <w:snapToGrid w:val="0"/>
        </w:rPr>
        <w:t>明顯</w:t>
      </w:r>
      <w:r w:rsidR="008006EF" w:rsidRPr="00C0567B">
        <w:rPr>
          <w:rFonts w:hAnsi="標楷體" w:hint="eastAsia"/>
          <w:snapToGrid w:val="0"/>
        </w:rPr>
        <w:t>提</w:t>
      </w:r>
      <w:r w:rsidR="00D41D54" w:rsidRPr="00C0567B">
        <w:rPr>
          <w:rFonts w:hAnsi="標楷體" w:hint="eastAsia"/>
          <w:snapToGrid w:val="0"/>
        </w:rPr>
        <w:t>升</w:t>
      </w:r>
      <w:r w:rsidR="008006EF" w:rsidRPr="00C0567B">
        <w:rPr>
          <w:rFonts w:hAnsi="標楷體" w:hint="eastAsia"/>
          <w:snapToGrid w:val="0"/>
        </w:rPr>
        <w:t>，</w:t>
      </w:r>
      <w:r w:rsidR="00D41D54" w:rsidRPr="00C0567B">
        <w:rPr>
          <w:rFonts w:hAnsi="標楷體" w:hint="eastAsia"/>
          <w:snapToGrid w:val="0"/>
        </w:rPr>
        <w:t>顯示民眾健康意識提高，預防醫學需求增長。然</w:t>
      </w:r>
      <w:r w:rsidR="008006EF" w:rsidRPr="00C0567B">
        <w:rPr>
          <w:rFonts w:hAnsi="標楷體" w:hint="eastAsia"/>
          <w:snapToGrid w:val="0"/>
        </w:rPr>
        <w:t>部分醫院健檢人次及健檢收入</w:t>
      </w:r>
      <w:r w:rsidR="00AF7B63" w:rsidRPr="00C0567B">
        <w:rPr>
          <w:rFonts w:hAnsi="標楷體" w:hint="eastAsia"/>
          <w:snapToGrid w:val="0"/>
        </w:rPr>
        <w:t>呈「</w:t>
      </w:r>
      <w:r w:rsidR="008006EF" w:rsidRPr="00C0567B">
        <w:rPr>
          <w:rFonts w:hAnsi="標楷體" w:hint="eastAsia"/>
          <w:snapToGrid w:val="0"/>
        </w:rPr>
        <w:t>雙</w:t>
      </w:r>
      <w:r w:rsidR="00AF7B63" w:rsidRPr="00C0567B">
        <w:rPr>
          <w:rFonts w:hAnsi="標楷體" w:hint="eastAsia"/>
          <w:snapToGrid w:val="0"/>
        </w:rPr>
        <w:t>雙</w:t>
      </w:r>
      <w:r w:rsidR="008006EF" w:rsidRPr="00C0567B">
        <w:rPr>
          <w:rFonts w:hAnsi="標楷體" w:hint="eastAsia"/>
          <w:snapToGrid w:val="0"/>
        </w:rPr>
        <w:t>下滑</w:t>
      </w:r>
      <w:r w:rsidR="00AF7B63" w:rsidRPr="00C0567B">
        <w:rPr>
          <w:rFonts w:hAnsi="標楷體" w:hint="eastAsia"/>
          <w:snapToGrid w:val="0"/>
        </w:rPr>
        <w:t>」</w:t>
      </w:r>
      <w:r w:rsidR="008006EF" w:rsidRPr="00C0567B">
        <w:rPr>
          <w:rFonts w:hAnsi="標楷體" w:hint="eastAsia"/>
          <w:snapToGrid w:val="0"/>
        </w:rPr>
        <w:t>趨勢</w:t>
      </w:r>
      <w:r w:rsidR="002872CB" w:rsidRPr="00C0567B">
        <w:rPr>
          <w:rFonts w:hAnsi="標楷體" w:hint="eastAsia"/>
          <w:snapToGrid w:val="0"/>
        </w:rPr>
        <w:t>(詳</w:t>
      </w:r>
      <w:r w:rsidR="00336313">
        <w:rPr>
          <w:rFonts w:hAnsi="標楷體" w:hint="eastAsia"/>
          <w:snapToGrid w:val="0"/>
        </w:rPr>
        <w:t>表</w:t>
      </w:r>
      <w:r w:rsidR="002872CB" w:rsidRPr="00C0567B">
        <w:rPr>
          <w:rFonts w:hAnsi="標楷體" w:hint="eastAsia"/>
          <w:snapToGrid w:val="0"/>
        </w:rPr>
        <w:t>3</w:t>
      </w:r>
      <w:r w:rsidR="002872CB" w:rsidRPr="00C0567B">
        <w:rPr>
          <w:rFonts w:hAnsi="標楷體"/>
          <w:snapToGrid w:val="0"/>
        </w:rPr>
        <w:t>-8-2)</w:t>
      </w:r>
      <w:r w:rsidR="008006EF" w:rsidRPr="00C0567B">
        <w:rPr>
          <w:rFonts w:hAnsi="標楷體" w:hint="eastAsia"/>
          <w:snapToGrid w:val="0"/>
        </w:rPr>
        <w:t>，</w:t>
      </w:r>
      <w:r w:rsidR="00DE1D2D" w:rsidRPr="00C0567B">
        <w:rPr>
          <w:rFonts w:hAnsi="標楷體" w:hint="eastAsia"/>
          <w:snapToGrid w:val="0"/>
        </w:rPr>
        <w:t>簡要分析如下:</w:t>
      </w:r>
      <w:r w:rsidR="00DE1D2D" w:rsidRPr="00C0567B">
        <w:rPr>
          <w:rFonts w:hAnsi="標楷體"/>
          <w:snapToGrid w:val="0"/>
        </w:rPr>
        <w:t xml:space="preserve"> </w:t>
      </w:r>
    </w:p>
    <w:p w:rsidR="00C131D7" w:rsidRPr="00C131D7" w:rsidRDefault="00DE1D2D" w:rsidP="00C131D7">
      <w:pPr>
        <w:pStyle w:val="123"/>
        <w:ind w:left="1133" w:hanging="283"/>
      </w:pPr>
      <w:r w:rsidRPr="00C131D7">
        <w:rPr>
          <w:rFonts w:hint="eastAsia"/>
          <w:b/>
        </w:rPr>
        <w:t>1</w:t>
      </w:r>
      <w:r w:rsidRPr="00C131D7">
        <w:rPr>
          <w:b/>
        </w:rPr>
        <w:t>.</w:t>
      </w:r>
      <w:r w:rsidRPr="00C131D7">
        <w:rPr>
          <w:rFonts w:hint="eastAsia"/>
          <w:b/>
        </w:rPr>
        <w:t>依</w:t>
      </w:r>
      <w:r w:rsidR="000A27D8" w:rsidRPr="00C131D7">
        <w:rPr>
          <w:rFonts w:hint="eastAsia"/>
          <w:b/>
        </w:rPr>
        <w:t>健檢人次</w:t>
      </w:r>
      <w:r w:rsidRPr="00C131D7">
        <w:rPr>
          <w:rFonts w:hint="eastAsia"/>
          <w:b/>
        </w:rPr>
        <w:t>減少排序</w:t>
      </w:r>
      <w:r w:rsidR="00C131D7" w:rsidRPr="00C131D7">
        <w:rPr>
          <w:rFonts w:hint="eastAsia"/>
          <w:b/>
        </w:rPr>
        <w:t>：</w:t>
      </w:r>
      <w:r w:rsidR="00C131D7" w:rsidRPr="00C131D7">
        <w:rPr>
          <w:rFonts w:hint="eastAsia"/>
        </w:rPr>
        <w:t>從健檢人次減少數觀察，1</w:t>
      </w:r>
      <w:r w:rsidR="00C131D7" w:rsidRPr="00C131D7">
        <w:t>13</w:t>
      </w:r>
      <w:r w:rsidR="00C131D7" w:rsidRPr="00C131D7">
        <w:rPr>
          <w:rFonts w:hint="eastAsia"/>
        </w:rPr>
        <w:t>年度較1</w:t>
      </w:r>
      <w:r w:rsidR="00C131D7" w:rsidRPr="00C131D7">
        <w:t>11</w:t>
      </w:r>
      <w:r w:rsidR="00C131D7" w:rsidRPr="00C131D7">
        <w:rPr>
          <w:rFonts w:hint="eastAsia"/>
        </w:rPr>
        <w:t>年度人次減少最多者為國軍左營總醫院岡山分院，減少4</w:t>
      </w:r>
      <w:r w:rsidR="00C131D7" w:rsidRPr="00C131D7">
        <w:t>,950</w:t>
      </w:r>
      <w:r w:rsidR="00C131D7" w:rsidRPr="00C131D7">
        <w:rPr>
          <w:rFonts w:hint="eastAsia"/>
        </w:rPr>
        <w:t>人次，其次為屏東榮總龍泉分院，減少9</w:t>
      </w:r>
      <w:r w:rsidR="00C131D7" w:rsidRPr="00C131D7">
        <w:t>21</w:t>
      </w:r>
      <w:r w:rsidR="00C131D7" w:rsidRPr="00C131D7">
        <w:rPr>
          <w:rFonts w:hint="eastAsia"/>
        </w:rPr>
        <w:t>人次，其餘依序為教育部成大醫院斗六分院（319人次）、衛福部南投醫院（231人次）、國防部三軍總醫院北投分院（27人次）。</w:t>
      </w:r>
    </w:p>
    <w:p w:rsidR="00C131D7" w:rsidRPr="00C131D7" w:rsidRDefault="00DE1D2D" w:rsidP="00C131D7">
      <w:pPr>
        <w:pStyle w:val="123"/>
        <w:ind w:left="1133" w:hanging="283"/>
      </w:pPr>
      <w:r w:rsidRPr="00C131D7">
        <w:rPr>
          <w:rFonts w:hint="eastAsia"/>
          <w:b/>
        </w:rPr>
        <w:t>2</w:t>
      </w:r>
      <w:r w:rsidRPr="00C131D7">
        <w:rPr>
          <w:b/>
        </w:rPr>
        <w:t>.</w:t>
      </w:r>
      <w:r w:rsidR="00427375" w:rsidRPr="00C131D7">
        <w:rPr>
          <w:rFonts w:hint="eastAsia"/>
          <w:b/>
        </w:rPr>
        <w:t>依健檢收入減</w:t>
      </w:r>
      <w:r w:rsidRPr="00C131D7">
        <w:rPr>
          <w:rFonts w:hint="eastAsia"/>
          <w:b/>
        </w:rPr>
        <w:t>少金額排序</w:t>
      </w:r>
      <w:r w:rsidR="00C131D7" w:rsidRPr="00C131D7">
        <w:rPr>
          <w:rFonts w:hint="eastAsia"/>
          <w:b/>
        </w:rPr>
        <w:t>：</w:t>
      </w:r>
      <w:r w:rsidR="00C131D7" w:rsidRPr="00C131D7">
        <w:rPr>
          <w:rFonts w:hint="eastAsia"/>
        </w:rPr>
        <w:t>在健檢收入部分，減少最多者為衛福部南投醫院，1</w:t>
      </w:r>
      <w:r w:rsidR="00C131D7" w:rsidRPr="00C131D7">
        <w:t>13</w:t>
      </w:r>
      <w:r w:rsidR="00C131D7" w:rsidRPr="00C131D7">
        <w:rPr>
          <w:rFonts w:hint="eastAsia"/>
        </w:rPr>
        <w:t>年度較1</w:t>
      </w:r>
      <w:r w:rsidR="00C131D7" w:rsidRPr="00C131D7">
        <w:t>11</w:t>
      </w:r>
      <w:r w:rsidR="00C131D7" w:rsidRPr="00C131D7">
        <w:rPr>
          <w:rFonts w:hint="eastAsia"/>
        </w:rPr>
        <w:t>年度減少8</w:t>
      </w:r>
      <w:r w:rsidR="00C131D7" w:rsidRPr="00C131D7">
        <w:t>00</w:t>
      </w:r>
      <w:r w:rsidR="00C131D7" w:rsidRPr="00C131D7">
        <w:rPr>
          <w:rFonts w:hint="eastAsia"/>
        </w:rPr>
        <w:t>萬8千元，次為國軍左營總醫院岡山分院，減少9</w:t>
      </w:r>
      <w:r w:rsidR="00C131D7" w:rsidRPr="00C131D7">
        <w:t>1</w:t>
      </w:r>
      <w:r w:rsidR="00C131D7" w:rsidRPr="00C131D7">
        <w:rPr>
          <w:rFonts w:hint="eastAsia"/>
        </w:rPr>
        <w:t>萬1千元，其餘依序為屏東榮總龍泉分院（75萬</w:t>
      </w:r>
      <w:r w:rsidR="00C131D7" w:rsidRPr="00C131D7">
        <w:t>3</w:t>
      </w:r>
      <w:r w:rsidR="00C131D7" w:rsidRPr="00C131D7">
        <w:rPr>
          <w:rFonts w:hint="eastAsia"/>
        </w:rPr>
        <w:t>千元）、教育部成大醫院斗六分院（24萬</w:t>
      </w:r>
      <w:r w:rsidR="00C131D7" w:rsidRPr="00C131D7">
        <w:t>3</w:t>
      </w:r>
      <w:r w:rsidR="00C131D7" w:rsidRPr="00C131D7">
        <w:rPr>
          <w:rFonts w:hint="eastAsia"/>
        </w:rPr>
        <w:t>千元）及國防部三軍總醫院北投分院（7萬1千元）。</w:t>
      </w:r>
    </w:p>
    <w:p w:rsidR="00C131D7" w:rsidRPr="00C131D7" w:rsidRDefault="00DE1D2D" w:rsidP="00C131D7">
      <w:pPr>
        <w:pStyle w:val="123"/>
        <w:ind w:left="1133" w:hanging="283"/>
        <w:rPr>
          <w:rFonts w:hint="eastAsia"/>
        </w:rPr>
      </w:pPr>
      <w:r w:rsidRPr="00C131D7">
        <w:rPr>
          <w:rFonts w:hint="eastAsia"/>
          <w:b/>
        </w:rPr>
        <w:t>3</w:t>
      </w:r>
      <w:r w:rsidRPr="00C131D7">
        <w:rPr>
          <w:b/>
        </w:rPr>
        <w:t>.</w:t>
      </w:r>
      <w:r w:rsidRPr="00C131D7">
        <w:rPr>
          <w:rFonts w:hint="eastAsia"/>
          <w:b/>
        </w:rPr>
        <w:t>依降幅百分比排序</w:t>
      </w:r>
      <w:r w:rsidR="00C131D7" w:rsidRPr="00C131D7">
        <w:rPr>
          <w:rFonts w:hint="eastAsia"/>
          <w:b/>
        </w:rPr>
        <w:t>：</w:t>
      </w:r>
      <w:r w:rsidR="00C131D7" w:rsidRPr="00C131D7">
        <w:rPr>
          <w:rFonts w:hint="eastAsia"/>
        </w:rPr>
        <w:t>若以健檢人次與健檢收入之降幅百分比排序觀察，影響最大者分別為：</w:t>
      </w:r>
    </w:p>
    <w:p w:rsidR="00DE1D2D" w:rsidRPr="00C0567B" w:rsidRDefault="00DE1D2D" w:rsidP="00DE1D2D">
      <w:pPr>
        <w:pStyle w:val="1231"/>
        <w:ind w:left="1558" w:hangingChars="150" w:hanging="425"/>
        <w:rPr>
          <w:rFonts w:hAnsi="標楷體" w:hint="eastAsia"/>
        </w:rPr>
      </w:pPr>
      <w:r w:rsidRPr="00C0567B">
        <w:rPr>
          <w:rFonts w:hAnsi="標楷體" w:hint="eastAsia"/>
        </w:rPr>
        <w:t>(</w:t>
      </w:r>
      <w:r w:rsidRPr="00C0567B">
        <w:rPr>
          <w:rFonts w:hAnsi="標楷體"/>
        </w:rPr>
        <w:t>1)</w:t>
      </w:r>
      <w:r w:rsidRPr="00C0567B">
        <w:rPr>
          <w:rFonts w:hAnsi="標楷體" w:hint="eastAsia"/>
        </w:rPr>
        <w:t>人次降幅：國軍左營總醫院岡山分院（15.10%）與衛福部南投醫院（14.5</w:t>
      </w:r>
      <w:r w:rsidR="006B5B88" w:rsidRPr="00C0567B">
        <w:rPr>
          <w:rFonts w:hAnsi="標楷體" w:hint="eastAsia"/>
        </w:rPr>
        <w:t>1</w:t>
      </w:r>
      <w:r w:rsidRPr="00C0567B">
        <w:rPr>
          <w:rFonts w:hAnsi="標楷體" w:hint="eastAsia"/>
        </w:rPr>
        <w:t>%）。</w:t>
      </w:r>
    </w:p>
    <w:p w:rsidR="00DE1D2D" w:rsidRDefault="00DE1D2D" w:rsidP="00DE1D2D">
      <w:pPr>
        <w:pStyle w:val="1231"/>
        <w:ind w:left="1558" w:hangingChars="150" w:hanging="425"/>
        <w:rPr>
          <w:rFonts w:hAnsi="標楷體"/>
        </w:rPr>
      </w:pPr>
      <w:r w:rsidRPr="00C0567B">
        <w:rPr>
          <w:rFonts w:hAnsi="標楷體" w:hint="eastAsia"/>
        </w:rPr>
        <w:t>(</w:t>
      </w:r>
      <w:r w:rsidRPr="00C0567B">
        <w:rPr>
          <w:rFonts w:hAnsi="標楷體"/>
        </w:rPr>
        <w:t>2)</w:t>
      </w:r>
      <w:r w:rsidRPr="00C0567B">
        <w:rPr>
          <w:rFonts w:hAnsi="標楷體" w:hint="eastAsia"/>
        </w:rPr>
        <w:t>收入降幅：屏東榮總龍泉分院（5</w:t>
      </w:r>
      <w:r w:rsidR="00D955D3" w:rsidRPr="00C0567B">
        <w:rPr>
          <w:rFonts w:hAnsi="標楷體" w:hint="eastAsia"/>
        </w:rPr>
        <w:t>2</w:t>
      </w:r>
      <w:r w:rsidRPr="00C0567B">
        <w:rPr>
          <w:rFonts w:hAnsi="標楷體" w:hint="eastAsia"/>
        </w:rPr>
        <w:t>.</w:t>
      </w:r>
      <w:r w:rsidR="00D955D3" w:rsidRPr="00C0567B">
        <w:rPr>
          <w:rFonts w:hAnsi="標楷體" w:hint="eastAsia"/>
          <w:snapToGrid w:val="0"/>
        </w:rPr>
        <w:t>9</w:t>
      </w:r>
      <w:r w:rsidRPr="00C0567B">
        <w:rPr>
          <w:rFonts w:hAnsi="標楷體" w:hint="eastAsia"/>
        </w:rPr>
        <w:t>5%）與衛福部南投醫院（45.54%）。</w:t>
      </w:r>
    </w:p>
    <w:p w:rsidR="00847306" w:rsidRPr="00AF0927" w:rsidRDefault="00847306" w:rsidP="00847306">
      <w:pPr>
        <w:pStyle w:val="a6"/>
        <w:ind w:left="850" w:firstLineChars="200" w:firstLine="566"/>
        <w:rPr>
          <w:rFonts w:hAnsi="標楷體" w:hint="eastAsia"/>
          <w:snapToGrid w:val="0"/>
        </w:rPr>
      </w:pPr>
      <w:r w:rsidRPr="00C0567B">
        <w:rPr>
          <w:rFonts w:hAnsi="標楷體" w:hint="eastAsia"/>
          <w:snapToGrid w:val="0"/>
        </w:rPr>
        <w:t>此外，上述5家醫院係包含2家區域醫院及3家地區醫院，地理分布上以中南部為主</w:t>
      </w:r>
      <w:r w:rsidRPr="00C0567B">
        <w:rPr>
          <w:rFonts w:hAnsi="標楷體"/>
          <w:snapToGrid w:val="0"/>
        </w:rPr>
        <w:t>(</w:t>
      </w:r>
      <w:r w:rsidRPr="00C0567B">
        <w:rPr>
          <w:rFonts w:hAnsi="標楷體" w:hint="eastAsia"/>
          <w:snapToGrid w:val="0"/>
        </w:rPr>
        <w:t>4家)及北部1家。可知，雖健檢市場整體趨勢成長，亦可能存有部分醫院面臨市場競爭加劇、區域人口結構變遷、健檢產品組合或行銷推廣不力等因素影響，允</w:t>
      </w:r>
      <w:r w:rsidRPr="00C0567B">
        <w:rPr>
          <w:rFonts w:hAnsi="標楷體" w:hint="eastAsia"/>
          <w:snapToGrid w:val="0"/>
        </w:rPr>
        <w:lastRenderedPageBreak/>
        <w:t>宜研謀善策，強化健檢服務價值與吸引力，俾提升經營效能，以維護國人健康。</w:t>
      </w:r>
    </w:p>
    <w:p w:rsidR="006540D9" w:rsidRPr="00C0567B" w:rsidRDefault="006540D9" w:rsidP="00C81C17">
      <w:pPr>
        <w:pStyle w:val="a6"/>
        <w:ind w:leftChars="50" w:left="1503" w:hangingChars="480" w:hanging="1361"/>
        <w:rPr>
          <w:rStyle w:val="143"/>
          <w:rFonts w:hAnsi="標楷體"/>
        </w:rPr>
      </w:pPr>
      <w:r w:rsidRPr="00C0567B">
        <w:rPr>
          <w:rFonts w:hAnsi="標楷體" w:hint="eastAsia"/>
          <w:b/>
          <w:snapToGrid w:val="0"/>
        </w:rPr>
        <w:t>表</w:t>
      </w:r>
      <w:r w:rsidR="002872CB" w:rsidRPr="00C0567B">
        <w:rPr>
          <w:rFonts w:hAnsi="標楷體"/>
          <w:b/>
          <w:snapToGrid w:val="0"/>
        </w:rPr>
        <w:t>3</w:t>
      </w:r>
      <w:r w:rsidRPr="00C0567B">
        <w:rPr>
          <w:rFonts w:hAnsi="標楷體"/>
          <w:b/>
          <w:snapToGrid w:val="0"/>
        </w:rPr>
        <w:t>-</w:t>
      </w:r>
      <w:r w:rsidR="002872CB" w:rsidRPr="00C0567B">
        <w:rPr>
          <w:rFonts w:hAnsi="標楷體"/>
          <w:b/>
          <w:snapToGrid w:val="0"/>
        </w:rPr>
        <w:t>8</w:t>
      </w:r>
      <w:r w:rsidRPr="00C0567B">
        <w:rPr>
          <w:rFonts w:hAnsi="標楷體"/>
          <w:b/>
          <w:snapToGrid w:val="0"/>
        </w:rPr>
        <w:t>-</w:t>
      </w:r>
      <w:r w:rsidR="002872CB" w:rsidRPr="00C0567B">
        <w:rPr>
          <w:rFonts w:hAnsi="標楷體"/>
          <w:b/>
          <w:snapToGrid w:val="0"/>
        </w:rPr>
        <w:t>2</w:t>
      </w:r>
      <w:r w:rsidR="00A579EA">
        <w:rPr>
          <w:rFonts w:hAnsi="標楷體"/>
          <w:b/>
          <w:snapToGrid w:val="0"/>
        </w:rPr>
        <w:t xml:space="preserve">  </w:t>
      </w:r>
      <w:r w:rsidRPr="00C0567B">
        <w:rPr>
          <w:rFonts w:hAnsi="標楷體"/>
          <w:b/>
          <w:snapToGrid w:val="0"/>
        </w:rPr>
        <w:t>111</w:t>
      </w:r>
      <w:r w:rsidRPr="00C0567B">
        <w:rPr>
          <w:rFonts w:hAnsi="標楷體" w:hint="eastAsia"/>
          <w:b/>
          <w:snapToGrid w:val="0"/>
        </w:rPr>
        <w:t>至1</w:t>
      </w:r>
      <w:r w:rsidRPr="00C0567B">
        <w:rPr>
          <w:rFonts w:hAnsi="標楷體"/>
          <w:b/>
          <w:snapToGrid w:val="0"/>
        </w:rPr>
        <w:t>13</w:t>
      </w:r>
      <w:r w:rsidR="001537B3" w:rsidRPr="00C0567B">
        <w:rPr>
          <w:rFonts w:hAnsi="標楷體" w:hint="eastAsia"/>
          <w:b/>
          <w:snapToGrid w:val="0"/>
        </w:rPr>
        <w:t>年度醫</w:t>
      </w:r>
      <w:r w:rsidR="001C4396">
        <w:rPr>
          <w:rFonts w:hAnsi="標楷體" w:hint="eastAsia"/>
          <w:b/>
          <w:snapToGrid w:val="0"/>
        </w:rPr>
        <w:t>院</w:t>
      </w:r>
      <w:r w:rsidR="001537B3" w:rsidRPr="00C0567B">
        <w:rPr>
          <w:rFonts w:hAnsi="標楷體" w:hint="eastAsia"/>
          <w:b/>
          <w:snapToGrid w:val="0"/>
        </w:rPr>
        <w:t>作業基金</w:t>
      </w:r>
      <w:r w:rsidR="001C4396">
        <w:rPr>
          <w:rFonts w:hAnsi="標楷體" w:hint="eastAsia"/>
          <w:b/>
          <w:snapToGrid w:val="0"/>
        </w:rPr>
        <w:t>健檢人次及健檢</w:t>
      </w:r>
      <w:r w:rsidRPr="00C0567B">
        <w:rPr>
          <w:rFonts w:hAnsi="標楷體" w:hint="eastAsia"/>
          <w:b/>
          <w:snapToGrid w:val="0"/>
        </w:rPr>
        <w:t>收入呈下滑</w:t>
      </w:r>
      <w:r w:rsidR="00E10DA9" w:rsidRPr="00C0567B">
        <w:rPr>
          <w:rFonts w:hAnsi="標楷體" w:hint="eastAsia"/>
          <w:b/>
          <w:snapToGrid w:val="0"/>
        </w:rPr>
        <w:t>趨勢</w:t>
      </w:r>
      <w:r w:rsidR="001C4396">
        <w:rPr>
          <w:rFonts w:hAnsi="標楷體" w:hint="eastAsia"/>
          <w:b/>
          <w:snapToGrid w:val="0"/>
        </w:rPr>
        <w:t>情形表</w:t>
      </w:r>
      <w:r w:rsidR="00E10DA9" w:rsidRPr="00C0567B">
        <w:rPr>
          <w:rFonts w:hAnsi="標楷體"/>
          <w:b/>
          <w:snapToGrid w:val="0"/>
        </w:rPr>
        <w:t xml:space="preserve">                 </w:t>
      </w:r>
      <w:r w:rsidR="001C4396">
        <w:rPr>
          <w:rFonts w:hAnsi="標楷體"/>
          <w:b/>
          <w:snapToGrid w:val="0"/>
        </w:rPr>
        <w:t xml:space="preserve">     </w:t>
      </w:r>
      <w:r w:rsidRPr="00C45EE2">
        <w:rPr>
          <w:rStyle w:val="143"/>
          <w:rFonts w:hint="eastAsia"/>
        </w:rPr>
        <w:t>單位:人次；</w:t>
      </w:r>
      <w:r w:rsidR="001C4396" w:rsidRPr="00C45EE2">
        <w:rPr>
          <w:rStyle w:val="143"/>
          <w:rFonts w:hint="eastAsia"/>
        </w:rPr>
        <w:t>新臺幣</w:t>
      </w:r>
      <w:r w:rsidRPr="00C45EE2">
        <w:rPr>
          <w:rStyle w:val="143"/>
          <w:rFonts w:hint="eastAsia"/>
        </w:rPr>
        <w:t>千元</w:t>
      </w:r>
    </w:p>
    <w:tbl>
      <w:tblPr>
        <w:tblW w:w="8208"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35"/>
        <w:gridCol w:w="987"/>
        <w:gridCol w:w="1336"/>
        <w:gridCol w:w="668"/>
        <w:gridCol w:w="1045"/>
        <w:gridCol w:w="1046"/>
        <w:gridCol w:w="1045"/>
        <w:gridCol w:w="1046"/>
      </w:tblGrid>
      <w:tr w:rsidR="00934ED5" w:rsidRPr="00C0567B" w:rsidTr="00D90119">
        <w:trPr>
          <w:trHeight w:val="607"/>
          <w:tblHeader/>
        </w:trPr>
        <w:tc>
          <w:tcPr>
            <w:tcW w:w="1035" w:type="dxa"/>
            <w:shd w:val="clear" w:color="auto" w:fill="auto"/>
            <w:noWrap/>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主管機關</w:t>
            </w:r>
          </w:p>
        </w:tc>
        <w:tc>
          <w:tcPr>
            <w:tcW w:w="987" w:type="dxa"/>
            <w:vAlign w:val="center"/>
          </w:tcPr>
          <w:p w:rsidR="00934ED5" w:rsidRPr="00C0567B" w:rsidRDefault="00934ED5" w:rsidP="00934ED5">
            <w:pPr>
              <w:pStyle w:val="142"/>
              <w:jc w:val="center"/>
              <w:rPr>
                <w:rFonts w:hAnsi="標楷體"/>
                <w:b/>
                <w:snapToGrid w:val="0"/>
                <w:lang w:eastAsia="x-none"/>
              </w:rPr>
            </w:pPr>
            <w:r w:rsidRPr="00C0567B">
              <w:rPr>
                <w:rFonts w:hAnsi="標楷體" w:hint="eastAsia"/>
                <w:b/>
                <w:snapToGrid w:val="0"/>
              </w:rPr>
              <w:t>健保特約類別</w:t>
            </w:r>
          </w:p>
        </w:tc>
        <w:tc>
          <w:tcPr>
            <w:tcW w:w="1336" w:type="dxa"/>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機構名稱</w:t>
            </w:r>
          </w:p>
        </w:tc>
        <w:tc>
          <w:tcPr>
            <w:tcW w:w="668" w:type="dxa"/>
            <w:shd w:val="clear" w:color="auto" w:fill="auto"/>
            <w:noWrap/>
            <w:vAlign w:val="center"/>
          </w:tcPr>
          <w:p w:rsidR="00934ED5" w:rsidRPr="00C0567B" w:rsidRDefault="00934ED5" w:rsidP="00934ED5">
            <w:pPr>
              <w:pStyle w:val="142"/>
              <w:jc w:val="center"/>
              <w:rPr>
                <w:rFonts w:hAnsi="標楷體"/>
                <w:b/>
                <w:snapToGrid w:val="0"/>
                <w:lang w:eastAsia="x-none"/>
              </w:rPr>
            </w:pPr>
            <w:r w:rsidRPr="00C0567B">
              <w:rPr>
                <w:rFonts w:hAnsi="標楷體" w:hint="eastAsia"/>
                <w:b/>
                <w:snapToGrid w:val="0"/>
                <w:lang w:eastAsia="x-none"/>
              </w:rPr>
              <w:t>年度</w:t>
            </w:r>
          </w:p>
        </w:tc>
        <w:tc>
          <w:tcPr>
            <w:tcW w:w="1045" w:type="dxa"/>
            <w:shd w:val="clear" w:color="auto" w:fill="auto"/>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健檢</w:t>
            </w:r>
          </w:p>
          <w:p w:rsidR="00934ED5" w:rsidRPr="00C0567B" w:rsidRDefault="00934ED5" w:rsidP="00934ED5">
            <w:pPr>
              <w:pStyle w:val="142"/>
              <w:jc w:val="center"/>
              <w:rPr>
                <w:rFonts w:hAnsi="標楷體"/>
                <w:b/>
                <w:snapToGrid w:val="0"/>
              </w:rPr>
            </w:pPr>
            <w:r w:rsidRPr="00C0567B">
              <w:rPr>
                <w:rFonts w:hAnsi="標楷體" w:hint="eastAsia"/>
                <w:b/>
                <w:snapToGrid w:val="0"/>
              </w:rPr>
              <w:t>人次</w:t>
            </w:r>
          </w:p>
        </w:tc>
        <w:tc>
          <w:tcPr>
            <w:tcW w:w="1046" w:type="dxa"/>
          </w:tcPr>
          <w:p w:rsidR="00A7227E" w:rsidRDefault="00934ED5" w:rsidP="00934ED5">
            <w:pPr>
              <w:pStyle w:val="142"/>
              <w:jc w:val="center"/>
              <w:rPr>
                <w:rFonts w:hAnsi="標楷體"/>
                <w:b/>
                <w:snapToGrid w:val="0"/>
              </w:rPr>
            </w:pPr>
            <w:r w:rsidRPr="00C0567B">
              <w:rPr>
                <w:rFonts w:hAnsi="標楷體" w:hint="eastAsia"/>
                <w:b/>
                <w:snapToGrid w:val="0"/>
              </w:rPr>
              <w:t>與</w:t>
            </w:r>
            <w:r w:rsidR="00A7227E">
              <w:rPr>
                <w:rFonts w:hAnsi="標楷體" w:hint="eastAsia"/>
                <w:b/>
                <w:snapToGrid w:val="0"/>
              </w:rPr>
              <w:t>基期</w:t>
            </w:r>
          </w:p>
          <w:p w:rsidR="00A23450" w:rsidRPr="00C0567B" w:rsidRDefault="00934ED5" w:rsidP="00934ED5">
            <w:pPr>
              <w:pStyle w:val="142"/>
              <w:jc w:val="center"/>
              <w:rPr>
                <w:rFonts w:hAnsi="標楷體"/>
                <w:b/>
                <w:snapToGrid w:val="0"/>
              </w:rPr>
            </w:pPr>
            <w:r w:rsidRPr="00C0567B">
              <w:rPr>
                <w:rFonts w:hAnsi="標楷體" w:hint="eastAsia"/>
                <w:b/>
                <w:snapToGrid w:val="0"/>
              </w:rPr>
              <w:t>比較</w:t>
            </w:r>
          </w:p>
          <w:p w:rsidR="00934ED5" w:rsidRPr="00C0567B" w:rsidRDefault="00C21192" w:rsidP="00934ED5">
            <w:pPr>
              <w:pStyle w:val="142"/>
              <w:jc w:val="center"/>
              <w:rPr>
                <w:rFonts w:hAnsi="標楷體" w:hint="eastAsia"/>
                <w:b/>
                <w:snapToGrid w:val="0"/>
              </w:rPr>
            </w:pPr>
            <w:r w:rsidRPr="00C0567B">
              <w:rPr>
                <w:rFonts w:hAnsi="標楷體" w:hint="eastAsia"/>
                <w:b/>
                <w:snapToGrid w:val="0"/>
              </w:rPr>
              <w:t>增減</w:t>
            </w:r>
            <w:r w:rsidR="001537B3" w:rsidRPr="00C0567B">
              <w:rPr>
                <w:rFonts w:hAnsi="標楷體" w:hint="eastAsia"/>
                <w:b/>
                <w:snapToGrid w:val="0"/>
              </w:rPr>
              <w:t>人次</w:t>
            </w:r>
          </w:p>
        </w:tc>
        <w:tc>
          <w:tcPr>
            <w:tcW w:w="1045" w:type="dxa"/>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健檢</w:t>
            </w:r>
          </w:p>
          <w:p w:rsidR="00934ED5" w:rsidRPr="00C0567B" w:rsidRDefault="00934ED5" w:rsidP="00934ED5">
            <w:pPr>
              <w:pStyle w:val="142"/>
              <w:jc w:val="center"/>
              <w:rPr>
                <w:rFonts w:hAnsi="標楷體"/>
                <w:b/>
                <w:snapToGrid w:val="0"/>
                <w:lang w:eastAsia="x-none"/>
              </w:rPr>
            </w:pPr>
            <w:r w:rsidRPr="00C0567B">
              <w:rPr>
                <w:rFonts w:hAnsi="標楷體" w:hint="eastAsia"/>
                <w:b/>
                <w:snapToGrid w:val="0"/>
              </w:rPr>
              <w:t>收入</w:t>
            </w:r>
          </w:p>
        </w:tc>
        <w:tc>
          <w:tcPr>
            <w:tcW w:w="1046" w:type="dxa"/>
          </w:tcPr>
          <w:p w:rsidR="00A7227E" w:rsidRDefault="00A7227E" w:rsidP="00A7227E">
            <w:pPr>
              <w:pStyle w:val="142"/>
              <w:jc w:val="center"/>
              <w:rPr>
                <w:rFonts w:hAnsi="標楷體"/>
                <w:b/>
                <w:snapToGrid w:val="0"/>
              </w:rPr>
            </w:pPr>
            <w:r w:rsidRPr="00C0567B">
              <w:rPr>
                <w:rFonts w:hAnsi="標楷體" w:hint="eastAsia"/>
                <w:b/>
                <w:snapToGrid w:val="0"/>
              </w:rPr>
              <w:t>與</w:t>
            </w:r>
            <w:r>
              <w:rPr>
                <w:rFonts w:hAnsi="標楷體" w:hint="eastAsia"/>
                <w:b/>
                <w:snapToGrid w:val="0"/>
              </w:rPr>
              <w:t>基期</w:t>
            </w:r>
          </w:p>
          <w:p w:rsidR="00E40E01" w:rsidRDefault="00A7227E" w:rsidP="00A7227E">
            <w:pPr>
              <w:pStyle w:val="142"/>
              <w:jc w:val="center"/>
              <w:rPr>
                <w:rFonts w:hAnsi="標楷體"/>
                <w:b/>
                <w:snapToGrid w:val="0"/>
              </w:rPr>
            </w:pPr>
            <w:r w:rsidRPr="00C0567B">
              <w:rPr>
                <w:rFonts w:hAnsi="標楷體" w:hint="eastAsia"/>
                <w:b/>
                <w:snapToGrid w:val="0"/>
              </w:rPr>
              <w:t>比較</w:t>
            </w:r>
          </w:p>
          <w:p w:rsidR="00A23450" w:rsidRPr="00C0567B" w:rsidRDefault="00C21192" w:rsidP="00A7227E">
            <w:pPr>
              <w:pStyle w:val="142"/>
              <w:jc w:val="center"/>
              <w:rPr>
                <w:rFonts w:hAnsi="標楷體" w:hint="eastAsia"/>
                <w:b/>
                <w:snapToGrid w:val="0"/>
              </w:rPr>
            </w:pPr>
            <w:r w:rsidRPr="00C0567B">
              <w:rPr>
                <w:rFonts w:hAnsi="標楷體" w:hint="eastAsia"/>
                <w:b/>
                <w:snapToGrid w:val="0"/>
              </w:rPr>
              <w:t>增減</w:t>
            </w:r>
            <w:r w:rsidR="00A23450" w:rsidRPr="00C0567B">
              <w:rPr>
                <w:rFonts w:hAnsi="標楷體" w:hint="eastAsia"/>
                <w:b/>
                <w:snapToGrid w:val="0"/>
              </w:rPr>
              <w:t>收入</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rPr>
            </w:pPr>
            <w:r w:rsidRPr="00C0567B">
              <w:rPr>
                <w:rFonts w:hAnsi="標楷體" w:hint="eastAsia"/>
              </w:rPr>
              <w:t>教育部</w:t>
            </w:r>
          </w:p>
        </w:tc>
        <w:tc>
          <w:tcPr>
            <w:tcW w:w="987" w:type="dxa"/>
            <w:vMerge w:val="restart"/>
            <w:vAlign w:val="center"/>
          </w:tcPr>
          <w:p w:rsidR="00B0290E" w:rsidRDefault="00934ED5" w:rsidP="00934ED5">
            <w:pPr>
              <w:pStyle w:val="142"/>
              <w:jc w:val="center"/>
              <w:rPr>
                <w:rFonts w:hAnsi="標楷體"/>
              </w:rPr>
            </w:pPr>
            <w:r w:rsidRPr="00C0567B">
              <w:rPr>
                <w:rFonts w:hAnsi="標楷體" w:hint="eastAsia"/>
              </w:rPr>
              <w:t>地區</w:t>
            </w:r>
          </w:p>
          <w:p w:rsidR="00934ED5" w:rsidRPr="00C0567B" w:rsidRDefault="00934ED5" w:rsidP="00934ED5">
            <w:pPr>
              <w:pStyle w:val="142"/>
              <w:jc w:val="center"/>
              <w:rPr>
                <w:rFonts w:hAnsi="標楷體"/>
              </w:rPr>
            </w:pPr>
            <w:r w:rsidRPr="00C0567B">
              <w:rPr>
                <w:rFonts w:hAnsi="標楷體" w:hint="eastAsia"/>
              </w:rPr>
              <w:t>醫院</w:t>
            </w:r>
          </w:p>
        </w:tc>
        <w:tc>
          <w:tcPr>
            <w:tcW w:w="1336" w:type="dxa"/>
            <w:vMerge w:val="restart"/>
            <w:vAlign w:val="center"/>
          </w:tcPr>
          <w:p w:rsidR="00C167E5" w:rsidRPr="00C0567B" w:rsidRDefault="00934ED5" w:rsidP="00574888">
            <w:pPr>
              <w:pStyle w:val="142"/>
              <w:overflowPunct w:val="0"/>
              <w:jc w:val="center"/>
              <w:rPr>
                <w:rFonts w:hAnsi="標楷體"/>
              </w:rPr>
            </w:pPr>
            <w:r w:rsidRPr="00C0567B">
              <w:rPr>
                <w:rFonts w:hAnsi="標楷體" w:hint="eastAsia"/>
              </w:rPr>
              <w:t>成大醫院</w:t>
            </w:r>
          </w:p>
          <w:p w:rsidR="00934ED5" w:rsidRPr="00C0567B" w:rsidRDefault="000A27D8" w:rsidP="00574888">
            <w:pPr>
              <w:pStyle w:val="142"/>
              <w:overflowPunct w:val="0"/>
              <w:jc w:val="center"/>
              <w:rPr>
                <w:rFonts w:hAnsi="標楷體"/>
              </w:rPr>
            </w:pPr>
            <w:r w:rsidRPr="00C0567B">
              <w:rPr>
                <w:rFonts w:hAnsi="標楷體" w:hint="eastAsia"/>
              </w:rPr>
              <w:t>斗六</w:t>
            </w:r>
            <w:r w:rsidR="00934ED5" w:rsidRPr="00C0567B">
              <w:rPr>
                <w:rFonts w:hAnsi="標楷體" w:hint="eastAsia"/>
              </w:rPr>
              <w:t>分院</w:t>
            </w:r>
          </w:p>
        </w:tc>
        <w:tc>
          <w:tcPr>
            <w:tcW w:w="668" w:type="dxa"/>
            <w:shd w:val="clear" w:color="auto" w:fill="auto"/>
            <w:vAlign w:val="center"/>
          </w:tcPr>
          <w:p w:rsidR="00934ED5" w:rsidRPr="00C0567B" w:rsidRDefault="00934ED5" w:rsidP="00934ED5">
            <w:pPr>
              <w:pStyle w:val="142"/>
              <w:jc w:val="center"/>
              <w:rPr>
                <w:rFonts w:hAnsi="標楷體"/>
              </w:rPr>
            </w:pPr>
            <w:r w:rsidRPr="00C0567B">
              <w:rPr>
                <w:rFonts w:hAnsi="標楷體" w:hint="eastAsia"/>
              </w:rPr>
              <w:t>1</w:t>
            </w:r>
            <w:r w:rsidRPr="00C0567B">
              <w:rPr>
                <w:rFonts w:hAnsi="標楷體"/>
              </w:rPr>
              <w:t>11</w:t>
            </w:r>
          </w:p>
        </w:tc>
        <w:tc>
          <w:tcPr>
            <w:tcW w:w="1045" w:type="dxa"/>
            <w:shd w:val="clear" w:color="auto" w:fill="auto"/>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8</w:t>
            </w:r>
            <w:r w:rsidRPr="00C0567B">
              <w:rPr>
                <w:rFonts w:hAnsi="標楷體"/>
                <w:snapToGrid w:val="0"/>
                <w:sz w:val="24"/>
                <w:lang w:val="x-none"/>
              </w:rPr>
              <w:t>,936</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c>
          <w:tcPr>
            <w:tcW w:w="1045" w:type="dxa"/>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6</w:t>
            </w:r>
            <w:r w:rsidRPr="00C0567B">
              <w:rPr>
                <w:rFonts w:hAnsi="標楷體"/>
                <w:snapToGrid w:val="0"/>
                <w:sz w:val="24"/>
                <w:lang w:val="x-none"/>
              </w:rPr>
              <w:t>,811</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eastAsia="x-none"/>
              </w:rPr>
            </w:pPr>
          </w:p>
        </w:tc>
        <w:tc>
          <w:tcPr>
            <w:tcW w:w="987" w:type="dxa"/>
            <w:vMerge/>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vAlign w:val="center"/>
          </w:tcPr>
          <w:p w:rsidR="00934ED5" w:rsidRPr="00C0567B" w:rsidRDefault="00934ED5" w:rsidP="00574888">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12</w:t>
            </w:r>
          </w:p>
        </w:tc>
        <w:tc>
          <w:tcPr>
            <w:tcW w:w="1045" w:type="dxa"/>
            <w:shd w:val="clear" w:color="auto" w:fill="auto"/>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7</w:t>
            </w:r>
            <w:r w:rsidRPr="00C0567B">
              <w:rPr>
                <w:rFonts w:hAnsi="標楷體"/>
                <w:snapToGrid w:val="0"/>
                <w:sz w:val="24"/>
                <w:lang w:val="x-none"/>
              </w:rPr>
              <w:t>,684</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1,252</w:t>
            </w:r>
          </w:p>
        </w:tc>
        <w:tc>
          <w:tcPr>
            <w:tcW w:w="1045" w:type="dxa"/>
            <w:vAlign w:val="center"/>
          </w:tcPr>
          <w:p w:rsidR="00934ED5" w:rsidRPr="00C0567B" w:rsidRDefault="00934ED5" w:rsidP="00AF5543">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6</w:t>
            </w:r>
            <w:r w:rsidRPr="00C0567B">
              <w:rPr>
                <w:rFonts w:hAnsi="標楷體"/>
                <w:snapToGrid w:val="0"/>
                <w:sz w:val="24"/>
                <w:lang w:val="x-none"/>
              </w:rPr>
              <w:t>,6</w:t>
            </w:r>
            <w:r w:rsidR="00AF5543" w:rsidRPr="00C0567B">
              <w:rPr>
                <w:rFonts w:hAnsi="標楷體"/>
                <w:snapToGrid w:val="0"/>
                <w:sz w:val="24"/>
                <w:lang w:val="x-none"/>
              </w:rPr>
              <w:t>20</w:t>
            </w:r>
          </w:p>
        </w:tc>
        <w:tc>
          <w:tcPr>
            <w:tcW w:w="1046" w:type="dxa"/>
          </w:tcPr>
          <w:p w:rsidR="00934ED5" w:rsidRPr="00C0567B" w:rsidRDefault="00934ED5" w:rsidP="00AF5543">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19</w:t>
            </w:r>
            <w:r w:rsidR="00AF5543" w:rsidRPr="00C0567B">
              <w:rPr>
                <w:rFonts w:hAnsi="標楷體"/>
                <w:snapToGrid w:val="0"/>
                <w:sz w:val="24"/>
                <w:lang w:val="x-none"/>
              </w:rPr>
              <w:t>1</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eastAsia="x-none"/>
              </w:rPr>
            </w:pPr>
          </w:p>
        </w:tc>
        <w:tc>
          <w:tcPr>
            <w:tcW w:w="987" w:type="dxa"/>
            <w:vMerge/>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vAlign w:val="center"/>
          </w:tcPr>
          <w:p w:rsidR="00934ED5" w:rsidRPr="00C0567B" w:rsidRDefault="00934ED5" w:rsidP="00574888">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E7E6E6"/>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13</w:t>
            </w:r>
          </w:p>
        </w:tc>
        <w:tc>
          <w:tcPr>
            <w:tcW w:w="1045" w:type="dxa"/>
            <w:shd w:val="clear" w:color="auto" w:fill="E7E6E6"/>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8</w:t>
            </w:r>
            <w:r w:rsidRPr="00C0567B">
              <w:rPr>
                <w:rFonts w:hAnsi="標楷體"/>
                <w:snapToGrid w:val="0"/>
                <w:sz w:val="24"/>
                <w:lang w:val="x-none"/>
              </w:rPr>
              <w:t>,617</w:t>
            </w:r>
          </w:p>
        </w:tc>
        <w:tc>
          <w:tcPr>
            <w:tcW w:w="1046"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319</w:t>
            </w:r>
          </w:p>
        </w:tc>
        <w:tc>
          <w:tcPr>
            <w:tcW w:w="1045" w:type="dxa"/>
            <w:shd w:val="clear" w:color="auto" w:fill="E7E6E6"/>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6</w:t>
            </w:r>
            <w:r w:rsidRPr="00C0567B">
              <w:rPr>
                <w:rFonts w:hAnsi="標楷體"/>
                <w:snapToGrid w:val="0"/>
                <w:sz w:val="24"/>
                <w:lang w:val="x-none"/>
              </w:rPr>
              <w:t>,568</w:t>
            </w:r>
          </w:p>
        </w:tc>
        <w:tc>
          <w:tcPr>
            <w:tcW w:w="1046"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243</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國防部</w:t>
            </w:r>
          </w:p>
        </w:tc>
        <w:tc>
          <w:tcPr>
            <w:tcW w:w="987" w:type="dxa"/>
            <w:vMerge w:val="restart"/>
            <w:vAlign w:val="center"/>
          </w:tcPr>
          <w:p w:rsidR="00B0290E" w:rsidRDefault="00934ED5" w:rsidP="00934ED5">
            <w:pPr>
              <w:pStyle w:val="142"/>
              <w:jc w:val="center"/>
              <w:rPr>
                <w:rFonts w:hAnsi="標楷體"/>
                <w:snapToGrid w:val="0"/>
              </w:rPr>
            </w:pPr>
            <w:r w:rsidRPr="00C0567B">
              <w:rPr>
                <w:rFonts w:hAnsi="標楷體" w:hint="eastAsia"/>
                <w:snapToGrid w:val="0"/>
              </w:rPr>
              <w:t>區域</w:t>
            </w:r>
          </w:p>
          <w:p w:rsidR="00934ED5" w:rsidRPr="00C0567B" w:rsidRDefault="00934ED5" w:rsidP="00934ED5">
            <w:pPr>
              <w:pStyle w:val="142"/>
              <w:jc w:val="center"/>
              <w:rPr>
                <w:rFonts w:hAnsi="標楷體"/>
                <w:snapToGrid w:val="0"/>
              </w:rPr>
            </w:pPr>
            <w:r w:rsidRPr="00C0567B">
              <w:rPr>
                <w:rFonts w:hAnsi="標楷體" w:hint="eastAsia"/>
                <w:snapToGrid w:val="0"/>
              </w:rPr>
              <w:t>醫院</w:t>
            </w:r>
          </w:p>
        </w:tc>
        <w:tc>
          <w:tcPr>
            <w:tcW w:w="1336" w:type="dxa"/>
            <w:vMerge w:val="restart"/>
            <w:vAlign w:val="center"/>
          </w:tcPr>
          <w:p w:rsidR="00934ED5" w:rsidRPr="00C0567B" w:rsidRDefault="00934ED5" w:rsidP="00574888">
            <w:pPr>
              <w:pStyle w:val="142"/>
              <w:overflowPunct w:val="0"/>
              <w:jc w:val="center"/>
              <w:rPr>
                <w:rFonts w:hAnsi="標楷體"/>
                <w:snapToGrid w:val="0"/>
              </w:rPr>
            </w:pPr>
            <w:r w:rsidRPr="00C0567B">
              <w:rPr>
                <w:rFonts w:hAnsi="標楷體" w:hint="eastAsia"/>
                <w:snapToGrid w:val="0"/>
              </w:rPr>
              <w:t>三軍總醫院</w:t>
            </w:r>
          </w:p>
          <w:p w:rsidR="00934ED5" w:rsidRPr="00C0567B" w:rsidRDefault="00934ED5" w:rsidP="00574888">
            <w:pPr>
              <w:pStyle w:val="142"/>
              <w:overflowPunct w:val="0"/>
              <w:jc w:val="center"/>
              <w:rPr>
                <w:rFonts w:hAnsi="標楷體"/>
                <w:snapToGrid w:val="0"/>
              </w:rPr>
            </w:pPr>
            <w:r w:rsidRPr="00C0567B">
              <w:rPr>
                <w:rFonts w:hAnsi="標楷體" w:hint="eastAsia"/>
                <w:snapToGrid w:val="0"/>
              </w:rPr>
              <w:t>北投分院</w:t>
            </w: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5</w:t>
            </w:r>
            <w:r w:rsidRPr="00C0567B">
              <w:rPr>
                <w:rFonts w:hAnsi="標楷體"/>
                <w:snapToGrid w:val="0"/>
              </w:rPr>
              <w:t>21</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88</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4</w:t>
            </w:r>
            <w:r w:rsidRPr="00C0567B">
              <w:rPr>
                <w:rFonts w:hAnsi="標楷體"/>
                <w:snapToGrid w:val="0"/>
              </w:rPr>
              <w:t>99</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w:t>
            </w:r>
            <w:r w:rsidRPr="00C0567B">
              <w:rPr>
                <w:rFonts w:hAnsi="標楷體"/>
                <w:snapToGrid w:val="0"/>
                <w:lang w:val="x-none"/>
              </w:rPr>
              <w:t>22</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46</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42</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E7E6E6"/>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4</w:t>
            </w:r>
            <w:r w:rsidRPr="00C0567B">
              <w:rPr>
                <w:rFonts w:hAnsi="標楷體"/>
                <w:snapToGrid w:val="0"/>
              </w:rPr>
              <w:t>94</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27</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17</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71</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lang w:eastAsia="x-none"/>
              </w:rPr>
            </w:pPr>
          </w:p>
        </w:tc>
        <w:tc>
          <w:tcPr>
            <w:tcW w:w="987" w:type="dxa"/>
            <w:vMerge w:val="restart"/>
            <w:vAlign w:val="center"/>
          </w:tcPr>
          <w:p w:rsidR="00B0290E" w:rsidRDefault="00934ED5" w:rsidP="00934ED5">
            <w:pPr>
              <w:pStyle w:val="142"/>
              <w:jc w:val="center"/>
              <w:rPr>
                <w:rFonts w:hAnsi="標楷體"/>
                <w:snapToGrid w:val="0"/>
              </w:rPr>
            </w:pPr>
            <w:r w:rsidRPr="00C0567B">
              <w:rPr>
                <w:rFonts w:hAnsi="標楷體" w:hint="eastAsia"/>
                <w:snapToGrid w:val="0"/>
              </w:rPr>
              <w:t>地區</w:t>
            </w:r>
          </w:p>
          <w:p w:rsidR="00934ED5" w:rsidRPr="00C0567B" w:rsidRDefault="00934ED5" w:rsidP="00934ED5">
            <w:pPr>
              <w:pStyle w:val="142"/>
              <w:jc w:val="center"/>
              <w:rPr>
                <w:rFonts w:hAnsi="標楷體"/>
                <w:snapToGrid w:val="0"/>
              </w:rPr>
            </w:pPr>
            <w:r w:rsidRPr="00C0567B">
              <w:rPr>
                <w:rFonts w:hAnsi="標楷體" w:hint="eastAsia"/>
                <w:snapToGrid w:val="0"/>
              </w:rPr>
              <w:t>醫院</w:t>
            </w:r>
          </w:p>
        </w:tc>
        <w:tc>
          <w:tcPr>
            <w:tcW w:w="1336" w:type="dxa"/>
            <w:vMerge w:val="restart"/>
            <w:vAlign w:val="center"/>
          </w:tcPr>
          <w:p w:rsidR="00934ED5" w:rsidRPr="00C0567B" w:rsidRDefault="00934ED5" w:rsidP="00574888">
            <w:pPr>
              <w:pStyle w:val="142"/>
              <w:overflowPunct w:val="0"/>
              <w:jc w:val="center"/>
              <w:rPr>
                <w:rFonts w:hAnsi="標楷體"/>
                <w:snapToGrid w:val="0"/>
              </w:rPr>
            </w:pPr>
            <w:r w:rsidRPr="00C0567B">
              <w:rPr>
                <w:rFonts w:hAnsi="標楷體" w:hint="eastAsia"/>
                <w:snapToGrid w:val="0"/>
              </w:rPr>
              <w:t>國軍左營總醫院岡山分院</w:t>
            </w: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3</w:t>
            </w:r>
            <w:r w:rsidRPr="00C0567B">
              <w:rPr>
                <w:rFonts w:hAnsi="標楷體"/>
                <w:snapToGrid w:val="0"/>
              </w:rPr>
              <w:t>2,786</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3,233</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lang w:eastAsia="x-none"/>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2</w:t>
            </w:r>
            <w:r w:rsidRPr="00C0567B">
              <w:rPr>
                <w:rFonts w:hAnsi="標楷體"/>
                <w:snapToGrid w:val="0"/>
              </w:rPr>
              <w:t>9,282</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3,504</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00AF5543" w:rsidRPr="00C0567B">
              <w:rPr>
                <w:rFonts w:hAnsi="標楷體"/>
                <w:snapToGrid w:val="0"/>
              </w:rPr>
              <w:t>2,22</w:t>
            </w:r>
            <w:r w:rsidRPr="00C0567B">
              <w:rPr>
                <w:rFonts w:hAnsi="標楷體"/>
                <w:snapToGrid w:val="0"/>
              </w:rPr>
              <w:t>4</w:t>
            </w:r>
          </w:p>
        </w:tc>
        <w:tc>
          <w:tcPr>
            <w:tcW w:w="1046" w:type="dxa"/>
          </w:tcPr>
          <w:p w:rsidR="00934ED5" w:rsidRPr="00C0567B" w:rsidRDefault="00934ED5" w:rsidP="00AF5543">
            <w:pPr>
              <w:pStyle w:val="142"/>
              <w:jc w:val="right"/>
              <w:rPr>
                <w:rFonts w:hAnsi="標楷體" w:hint="eastAsia"/>
                <w:snapToGrid w:val="0"/>
              </w:rPr>
            </w:pPr>
            <w:r w:rsidRPr="00C0567B">
              <w:rPr>
                <w:rFonts w:hAnsi="標楷體" w:hint="eastAsia"/>
                <w:snapToGrid w:val="0"/>
              </w:rPr>
              <w:t>-</w:t>
            </w:r>
            <w:r w:rsidR="00AF5543" w:rsidRPr="00C0567B">
              <w:rPr>
                <w:rFonts w:hAnsi="標楷體"/>
                <w:snapToGrid w:val="0"/>
              </w:rPr>
              <w:t>1,009</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lang w:eastAsia="x-none"/>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E7E6E6"/>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2</w:t>
            </w:r>
            <w:r w:rsidRPr="00C0567B">
              <w:rPr>
                <w:rFonts w:hAnsi="標楷體"/>
                <w:snapToGrid w:val="0"/>
              </w:rPr>
              <w:t>7,836</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4,950</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2,322</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911</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退輔會</w:t>
            </w:r>
          </w:p>
        </w:tc>
        <w:tc>
          <w:tcPr>
            <w:tcW w:w="987" w:type="dxa"/>
            <w:vMerge w:val="restart"/>
            <w:vAlign w:val="center"/>
          </w:tcPr>
          <w:p w:rsidR="00B0290E" w:rsidRDefault="00934ED5" w:rsidP="00934ED5">
            <w:pPr>
              <w:pStyle w:val="142"/>
              <w:jc w:val="center"/>
              <w:rPr>
                <w:rFonts w:hAnsi="標楷體"/>
                <w:snapToGrid w:val="0"/>
              </w:rPr>
            </w:pPr>
            <w:r w:rsidRPr="00C0567B">
              <w:rPr>
                <w:rFonts w:hAnsi="標楷體" w:hint="eastAsia"/>
                <w:snapToGrid w:val="0"/>
              </w:rPr>
              <w:t>地區</w:t>
            </w:r>
          </w:p>
          <w:p w:rsidR="00934ED5" w:rsidRPr="00C0567B" w:rsidRDefault="00934ED5" w:rsidP="00934ED5">
            <w:pPr>
              <w:pStyle w:val="142"/>
              <w:jc w:val="center"/>
              <w:rPr>
                <w:rFonts w:hAnsi="標楷體"/>
                <w:snapToGrid w:val="0"/>
              </w:rPr>
            </w:pPr>
            <w:r w:rsidRPr="00C0567B">
              <w:rPr>
                <w:rFonts w:hAnsi="標楷體" w:hint="eastAsia"/>
                <w:snapToGrid w:val="0"/>
              </w:rPr>
              <w:t>醫院</w:t>
            </w:r>
          </w:p>
        </w:tc>
        <w:tc>
          <w:tcPr>
            <w:tcW w:w="1336" w:type="dxa"/>
            <w:vMerge w:val="restart"/>
            <w:vAlign w:val="center"/>
          </w:tcPr>
          <w:p w:rsidR="00934ED5" w:rsidRPr="00C0567B" w:rsidRDefault="00934ED5" w:rsidP="00574888">
            <w:pPr>
              <w:pStyle w:val="142"/>
              <w:overflowPunct w:val="0"/>
              <w:jc w:val="center"/>
              <w:rPr>
                <w:rFonts w:hAnsi="標楷體"/>
                <w:snapToGrid w:val="0"/>
              </w:rPr>
            </w:pPr>
            <w:r w:rsidRPr="00C0567B">
              <w:rPr>
                <w:rFonts w:hAnsi="標楷體" w:hint="eastAsia"/>
                <w:snapToGrid w:val="0"/>
              </w:rPr>
              <w:t>屏東榮總</w:t>
            </w:r>
          </w:p>
          <w:p w:rsidR="00934ED5" w:rsidRPr="00C0567B" w:rsidRDefault="00934ED5" w:rsidP="00574888">
            <w:pPr>
              <w:pStyle w:val="142"/>
              <w:overflowPunct w:val="0"/>
              <w:jc w:val="center"/>
              <w:rPr>
                <w:rFonts w:hAnsi="標楷體"/>
                <w:snapToGrid w:val="0"/>
              </w:rPr>
            </w:pPr>
            <w:r w:rsidRPr="00C0567B">
              <w:rPr>
                <w:rFonts w:hAnsi="標楷體" w:hint="eastAsia"/>
                <w:snapToGrid w:val="0"/>
              </w:rPr>
              <w:t>龍泉分院</w:t>
            </w: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,599</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,422</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45" w:type="dxa"/>
            <w:shd w:val="clear" w:color="auto" w:fill="auto"/>
          </w:tcPr>
          <w:p w:rsidR="00934ED5" w:rsidRPr="00C0567B" w:rsidRDefault="00934ED5" w:rsidP="00934ED5">
            <w:pPr>
              <w:pStyle w:val="142"/>
              <w:jc w:val="right"/>
              <w:rPr>
                <w:rFonts w:hAnsi="標楷體"/>
                <w:snapToGrid w:val="0"/>
              </w:rPr>
            </w:pPr>
            <w:r w:rsidRPr="00C0567B">
              <w:rPr>
                <w:rFonts w:hAnsi="標楷體" w:hint="eastAsia"/>
                <w:snapToGrid w:val="0"/>
              </w:rPr>
              <w:t>7</w:t>
            </w:r>
            <w:r w:rsidRPr="00C0567B">
              <w:rPr>
                <w:rFonts w:hAnsi="標楷體"/>
                <w:snapToGrid w:val="0"/>
              </w:rPr>
              <w:t>,077</w:t>
            </w:r>
          </w:p>
        </w:tc>
        <w:tc>
          <w:tcPr>
            <w:tcW w:w="1046" w:type="dxa"/>
          </w:tcPr>
          <w:p w:rsidR="00934ED5" w:rsidRPr="00C0567B" w:rsidRDefault="00934ED5" w:rsidP="00934ED5">
            <w:pPr>
              <w:pStyle w:val="142"/>
              <w:jc w:val="right"/>
              <w:rPr>
                <w:rFonts w:hAnsi="標楷體" w:hint="eastAsia"/>
                <w:snapToGrid w:val="0"/>
              </w:rPr>
            </w:pPr>
            <w:r w:rsidRPr="00C0567B">
              <w:rPr>
                <w:rFonts w:hAnsi="標楷體"/>
                <w:snapToGrid w:val="0"/>
              </w:rPr>
              <w:t>478</w:t>
            </w:r>
          </w:p>
        </w:tc>
        <w:tc>
          <w:tcPr>
            <w:tcW w:w="1045" w:type="dxa"/>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,297</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125</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E7E6E6"/>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45" w:type="dxa"/>
            <w:shd w:val="clear" w:color="auto" w:fill="E7E6E6"/>
          </w:tcPr>
          <w:p w:rsidR="00934ED5" w:rsidRPr="00C0567B" w:rsidRDefault="00934ED5" w:rsidP="00934ED5">
            <w:pPr>
              <w:pStyle w:val="142"/>
              <w:jc w:val="right"/>
              <w:rPr>
                <w:rFonts w:hAnsi="標楷體"/>
                <w:snapToGrid w:val="0"/>
              </w:rPr>
            </w:pPr>
            <w:r w:rsidRPr="00C0567B">
              <w:rPr>
                <w:rFonts w:hAnsi="標楷體" w:hint="eastAsia"/>
                <w:snapToGrid w:val="0"/>
              </w:rPr>
              <w:t>5</w:t>
            </w:r>
            <w:r w:rsidRPr="00C0567B">
              <w:rPr>
                <w:rFonts w:hAnsi="標楷體"/>
                <w:snapToGrid w:val="0"/>
              </w:rPr>
              <w:t>,678</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921</w:t>
            </w:r>
          </w:p>
        </w:tc>
        <w:tc>
          <w:tcPr>
            <w:tcW w:w="1045" w:type="dxa"/>
            <w:shd w:val="clear" w:color="auto" w:fill="E7E6E6"/>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69</w:t>
            </w:r>
          </w:p>
        </w:tc>
        <w:tc>
          <w:tcPr>
            <w:tcW w:w="1046" w:type="dxa"/>
            <w:shd w:val="clear" w:color="auto" w:fill="E7E6E6"/>
          </w:tcPr>
          <w:p w:rsidR="00934ED5" w:rsidRPr="00C0567B" w:rsidRDefault="000A27D8"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753</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snapToGrid w:val="0"/>
                <w:lang w:val="x-none"/>
              </w:rPr>
            </w:pPr>
            <w:r w:rsidRPr="00C0567B">
              <w:rPr>
                <w:rFonts w:hAnsi="標楷體" w:hint="eastAsia"/>
                <w:snapToGrid w:val="0"/>
              </w:rPr>
              <w:t>衛福部</w:t>
            </w:r>
          </w:p>
        </w:tc>
        <w:tc>
          <w:tcPr>
            <w:tcW w:w="987" w:type="dxa"/>
            <w:vMerge w:val="restart"/>
            <w:vAlign w:val="center"/>
          </w:tcPr>
          <w:p w:rsidR="00B0290E"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區域</w:t>
            </w:r>
          </w:p>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醫院</w:t>
            </w:r>
          </w:p>
        </w:tc>
        <w:tc>
          <w:tcPr>
            <w:tcW w:w="1336" w:type="dxa"/>
            <w:vMerge w:val="restart"/>
            <w:vAlign w:val="center"/>
          </w:tcPr>
          <w:p w:rsidR="00934ED5" w:rsidRPr="00C0567B" w:rsidRDefault="00934ED5" w:rsidP="00574888">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南投醫院</w:t>
            </w:r>
          </w:p>
        </w:tc>
        <w:tc>
          <w:tcPr>
            <w:tcW w:w="668" w:type="dxa"/>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11</w:t>
            </w:r>
          </w:p>
        </w:tc>
        <w:tc>
          <w:tcPr>
            <w:tcW w:w="1045" w:type="dxa"/>
            <w:shd w:val="clear" w:color="auto" w:fill="auto"/>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,592</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c>
          <w:tcPr>
            <w:tcW w:w="1045" w:type="dxa"/>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7,583</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987"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12</w:t>
            </w:r>
          </w:p>
        </w:tc>
        <w:tc>
          <w:tcPr>
            <w:tcW w:w="1045" w:type="dxa"/>
            <w:shd w:val="clear" w:color="auto" w:fill="auto"/>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,719</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snapToGrid w:val="0"/>
                <w:sz w:val="24"/>
                <w:lang w:val="x-none"/>
              </w:rPr>
              <w:t>127</w:t>
            </w:r>
          </w:p>
        </w:tc>
        <w:tc>
          <w:tcPr>
            <w:tcW w:w="1045" w:type="dxa"/>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2,506</w:t>
            </w:r>
          </w:p>
        </w:tc>
        <w:tc>
          <w:tcPr>
            <w:tcW w:w="1046" w:type="dxa"/>
          </w:tcPr>
          <w:p w:rsidR="00934ED5" w:rsidRPr="00C0567B" w:rsidRDefault="000A27D8"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5,077</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left"/>
              <w:rPr>
                <w:rFonts w:hAnsi="標楷體"/>
                <w:snapToGrid w:val="0"/>
                <w:sz w:val="24"/>
                <w:lang w:val="x-none" w:eastAsia="x-none"/>
              </w:rPr>
            </w:pPr>
          </w:p>
        </w:tc>
        <w:tc>
          <w:tcPr>
            <w:tcW w:w="987"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E7E6E6"/>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13</w:t>
            </w:r>
          </w:p>
        </w:tc>
        <w:tc>
          <w:tcPr>
            <w:tcW w:w="1045"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,361</w:t>
            </w:r>
          </w:p>
        </w:tc>
        <w:tc>
          <w:tcPr>
            <w:tcW w:w="1046"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231</w:t>
            </w:r>
          </w:p>
        </w:tc>
        <w:tc>
          <w:tcPr>
            <w:tcW w:w="1045"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9</w:t>
            </w:r>
            <w:r w:rsidRPr="00C0567B">
              <w:rPr>
                <w:rFonts w:hAnsi="標楷體"/>
                <w:snapToGrid w:val="0"/>
                <w:sz w:val="24"/>
                <w:lang w:val="x-none"/>
              </w:rPr>
              <w:t>,575</w:t>
            </w:r>
          </w:p>
        </w:tc>
        <w:tc>
          <w:tcPr>
            <w:tcW w:w="1046" w:type="dxa"/>
            <w:shd w:val="clear" w:color="auto" w:fill="E7E6E6"/>
          </w:tcPr>
          <w:p w:rsidR="00934ED5" w:rsidRPr="00C0567B" w:rsidRDefault="000A27D8"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8,008</w:t>
            </w:r>
          </w:p>
        </w:tc>
      </w:tr>
    </w:tbl>
    <w:p w:rsidR="009304B8" w:rsidRDefault="009304B8" w:rsidP="00D90119">
      <w:pPr>
        <w:pStyle w:val="142"/>
        <w:ind w:leftChars="100" w:left="1499" w:hangingChars="500" w:hanging="1216"/>
        <w:jc w:val="both"/>
        <w:rPr>
          <w:rFonts w:hAnsi="標楷體"/>
        </w:rPr>
      </w:pPr>
      <w:r w:rsidRPr="00C0567B">
        <w:rPr>
          <w:rFonts w:hAnsi="標楷體" w:hint="eastAsia"/>
        </w:rPr>
        <w:t>資料來源：教育部所屬</w:t>
      </w:r>
      <w:r w:rsidR="003B275A" w:rsidRPr="00C0567B">
        <w:rPr>
          <w:rFonts w:hAnsi="標楷體" w:hint="eastAsia"/>
        </w:rPr>
        <w:t>各</w:t>
      </w:r>
      <w:r w:rsidRPr="00C0567B">
        <w:rPr>
          <w:rFonts w:hAnsi="標楷體" w:hint="eastAsia"/>
        </w:rPr>
        <w:t>醫</w:t>
      </w:r>
      <w:r w:rsidR="00C45EE2">
        <w:rPr>
          <w:rFonts w:hAnsi="標楷體" w:hint="eastAsia"/>
        </w:rPr>
        <w:t>院</w:t>
      </w:r>
      <w:r w:rsidRPr="00C0567B">
        <w:rPr>
          <w:rFonts w:hAnsi="標楷體" w:hint="eastAsia"/>
        </w:rPr>
        <w:t>作業基金、國防部、退輔會</w:t>
      </w:r>
      <w:r w:rsidR="003B275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257FC6" w:rsidRPr="00C0567B" w:rsidRDefault="00390B21" w:rsidP="00D80AD4">
      <w:pPr>
        <w:pStyle w:val="ac"/>
        <w:spacing w:line="240" w:lineRule="exact"/>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bookmarkStart w:id="1" w:name="_GoBack"/>
      <w:bookmarkEnd w:id="1"/>
    </w:p>
    <w:sectPr w:rsidR="00257FC6"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D80AD4" w:rsidRPr="00D80AD4">
      <w:rPr>
        <w:noProof/>
        <w:lang w:val="zh-TW"/>
      </w:rPr>
      <w:t>5</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896201" w:rsidRDefault="00E94DB3" w:rsidP="001F481A">
      <w:pPr>
        <w:pStyle w:val="af9"/>
        <w:ind w:left="203" w:hangingChars="100" w:hanging="203"/>
        <w:rPr>
          <w:rFonts w:hint="eastAsia"/>
        </w:rPr>
      </w:pPr>
      <w:r>
        <w:rPr>
          <w:rStyle w:val="af8"/>
        </w:rPr>
        <w:footnoteRef/>
      </w:r>
      <w:r>
        <w:t xml:space="preserve"> </w:t>
      </w:r>
      <w:r w:rsidRPr="00167CBE">
        <w:rPr>
          <w:rStyle w:val="143"/>
        </w:rPr>
        <w:t>依內政部</w:t>
      </w:r>
      <w:r w:rsidRPr="00167CBE">
        <w:rPr>
          <w:rStyle w:val="143"/>
          <w:rFonts w:hint="eastAsia"/>
        </w:rPr>
        <w:t>統計資料顯示1</w:t>
      </w:r>
      <w:r w:rsidRPr="00167CBE">
        <w:rPr>
          <w:rStyle w:val="143"/>
        </w:rPr>
        <w:t>12年</w:t>
      </w:r>
      <w:r w:rsidRPr="00167CBE">
        <w:rPr>
          <w:rStyle w:val="143"/>
          <w:rFonts w:hint="eastAsia"/>
        </w:rPr>
        <w:t>國人平均壽命為8</w:t>
      </w:r>
      <w:r w:rsidRPr="00167CBE">
        <w:rPr>
          <w:rStyle w:val="143"/>
        </w:rPr>
        <w:t>0.2</w:t>
      </w:r>
      <w:r>
        <w:rPr>
          <w:rStyle w:val="143"/>
        </w:rPr>
        <w:t>3</w:t>
      </w:r>
      <w:r w:rsidRPr="00167CBE">
        <w:rPr>
          <w:rStyle w:val="143"/>
        </w:rPr>
        <w:t>歲</w:t>
      </w:r>
      <w:r w:rsidRPr="00167CBE">
        <w:rPr>
          <w:rStyle w:val="143"/>
          <w:rFonts w:hint="eastAsia"/>
        </w:rPr>
        <w:t>及衛福部統計資料顯示1</w:t>
      </w:r>
      <w:r w:rsidRPr="00167CBE">
        <w:rPr>
          <w:rStyle w:val="143"/>
        </w:rPr>
        <w:t>12年</w:t>
      </w:r>
      <w:r w:rsidRPr="00167CBE">
        <w:rPr>
          <w:rStyle w:val="143"/>
          <w:rFonts w:hint="eastAsia"/>
        </w:rPr>
        <w:t>零歲健康平均餘命為7</w:t>
      </w:r>
      <w:r w:rsidRPr="00167CBE">
        <w:rPr>
          <w:rStyle w:val="143"/>
        </w:rPr>
        <w:t>2.45歲推估。</w:t>
      </w:r>
    </w:p>
  </w:footnote>
  <w:footnote w:id="2">
    <w:p w:rsidR="00E94DB3" w:rsidRPr="00F52D2F" w:rsidRDefault="00E94DB3">
      <w:pPr>
        <w:pStyle w:val="af9"/>
        <w:rPr>
          <w:rFonts w:hint="eastAsia"/>
        </w:rPr>
      </w:pPr>
      <w:r>
        <w:rPr>
          <w:rStyle w:val="af8"/>
        </w:rPr>
        <w:footnoteRef/>
      </w:r>
      <w:r>
        <w:t xml:space="preserve"> </w:t>
      </w:r>
      <w:r w:rsidRPr="00F52D2F">
        <w:rPr>
          <w:rStyle w:val="143"/>
          <w:rFonts w:hint="eastAsia"/>
        </w:rPr>
        <w:t>自1</w:t>
      </w:r>
      <w:r w:rsidRPr="00F52D2F">
        <w:rPr>
          <w:rStyle w:val="143"/>
        </w:rPr>
        <w:t>14年</w:t>
      </w:r>
      <w:r w:rsidRPr="00F52D2F">
        <w:rPr>
          <w:rStyle w:val="143"/>
          <w:rFonts w:hint="eastAsia"/>
        </w:rPr>
        <w:t>1月1日起增加3</w:t>
      </w:r>
      <w:r w:rsidRPr="00F52D2F">
        <w:rPr>
          <w:rStyle w:val="143"/>
        </w:rPr>
        <w:t>0至</w:t>
      </w:r>
      <w:r w:rsidRPr="00F52D2F">
        <w:rPr>
          <w:rStyle w:val="143"/>
          <w:rFonts w:hint="eastAsia"/>
        </w:rPr>
        <w:t>3</w:t>
      </w:r>
      <w:r w:rsidRPr="00F52D2F">
        <w:rPr>
          <w:rStyle w:val="143"/>
        </w:rPr>
        <w:t>9歲民眾每</w:t>
      </w:r>
      <w:r w:rsidRPr="00F52D2F">
        <w:rPr>
          <w:rStyle w:val="143"/>
          <w:rFonts w:hint="eastAsia"/>
        </w:rPr>
        <w:t>5年可接受一次免費健康檢查。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0AD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4E6F429-30BE-4946-BA56-0CFCBC0FD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6385F-8189-4A04-97B0-77A51839B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593</Words>
  <Characters>3386</Characters>
  <Application>Microsoft Office Word</Application>
  <DocSecurity>0</DocSecurity>
  <Lines>28</Lines>
  <Paragraphs>7</Paragraphs>
  <ScaleCrop>false</ScaleCrop>
  <Company/>
  <LinksUpToDate>false</LinksUpToDate>
  <CharactersWithSpaces>3972</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