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E01604" w:rsidRPr="00A80AA8" w:rsidRDefault="009304B8" w:rsidP="00A86570">
      <w:pPr>
        <w:pStyle w:val="14"/>
        <w:ind w:left="567" w:hanging="567"/>
        <w:rPr>
          <w:rFonts w:hAnsi="標楷體"/>
          <w:w w:val="90"/>
        </w:rPr>
      </w:pPr>
      <w:bookmarkStart w:id="1" w:name="_Toc203558220"/>
      <w:r w:rsidRPr="00C0567B">
        <w:rPr>
          <w:rFonts w:hAnsi="標楷體" w:hint="eastAsia"/>
        </w:rPr>
        <w:t>九、</w:t>
      </w:r>
      <w:r w:rsidRPr="00C0567B">
        <w:rPr>
          <w:rFonts w:hAnsi="標楷體" w:hint="eastAsia"/>
          <w:w w:val="96"/>
        </w:rPr>
        <w:t>113</w:t>
      </w:r>
      <w:r w:rsidR="00A5409C" w:rsidRPr="00C0567B">
        <w:rPr>
          <w:rFonts w:hAnsi="標楷體" w:hint="eastAsia"/>
          <w:w w:val="96"/>
        </w:rPr>
        <w:t>年度</w:t>
      </w:r>
      <w:r w:rsidR="00822795" w:rsidRPr="00C0567B">
        <w:rPr>
          <w:rFonts w:hAnsi="標楷體" w:hint="eastAsia"/>
          <w:w w:val="96"/>
        </w:rPr>
        <w:t>公立醫院</w:t>
      </w:r>
      <w:r w:rsidR="00A5409C" w:rsidRPr="00C0567B">
        <w:rPr>
          <w:rFonts w:hAnsi="標楷體" w:hint="eastAsia"/>
          <w:w w:val="96"/>
        </w:rPr>
        <w:t>整體資安通報事件係</w:t>
      </w:r>
      <w:r w:rsidRPr="00C0567B">
        <w:rPr>
          <w:rFonts w:hAnsi="標楷體" w:hint="eastAsia"/>
          <w:w w:val="96"/>
        </w:rPr>
        <w:t>10</w:t>
      </w:r>
      <w:r w:rsidR="00A5409C" w:rsidRPr="00C0567B">
        <w:rPr>
          <w:rFonts w:hAnsi="標楷體"/>
          <w:w w:val="96"/>
        </w:rPr>
        <w:t>9</w:t>
      </w:r>
      <w:r w:rsidR="00A5409C" w:rsidRPr="00C0567B">
        <w:rPr>
          <w:rFonts w:hAnsi="標楷體" w:hint="eastAsia"/>
          <w:w w:val="96"/>
        </w:rPr>
        <w:t>年度之</w:t>
      </w:r>
      <w:r w:rsidR="00A5409C" w:rsidRPr="00C0567B">
        <w:rPr>
          <w:rFonts w:hAnsi="標楷體"/>
          <w:w w:val="96"/>
        </w:rPr>
        <w:t>2.48</w:t>
      </w:r>
      <w:r w:rsidRPr="00C0567B">
        <w:rPr>
          <w:rFonts w:hAnsi="標楷體" w:hint="eastAsia"/>
          <w:w w:val="96"/>
        </w:rPr>
        <w:t>倍，</w:t>
      </w:r>
      <w:r w:rsidR="00CD65C6" w:rsidRPr="00C0567B">
        <w:rPr>
          <w:rFonts w:hAnsi="標楷體" w:hint="eastAsia"/>
          <w:w w:val="96"/>
        </w:rPr>
        <w:t>又</w:t>
      </w:r>
      <w:r w:rsidRPr="00C0567B">
        <w:rPr>
          <w:rFonts w:hAnsi="標楷體" w:hint="eastAsia"/>
          <w:w w:val="96"/>
        </w:rPr>
        <w:t>部分醫院個人電腦作業系統及資安防護設備原廠已終</w:t>
      </w:r>
      <w:r w:rsidRPr="00C0567B">
        <w:rPr>
          <w:rFonts w:hAnsi="標楷體" w:hint="eastAsia"/>
        </w:rPr>
        <w:t>止支援，恐生資安</w:t>
      </w:r>
      <w:r w:rsidRPr="00A80AA8">
        <w:rPr>
          <w:rFonts w:hAnsi="標楷體" w:hint="eastAsia"/>
          <w:w w:val="95"/>
        </w:rPr>
        <w:t>漏洞</w:t>
      </w:r>
      <w:r w:rsidR="0076444B" w:rsidRPr="00A80AA8">
        <w:rPr>
          <w:rFonts w:hAnsi="標楷體" w:hint="eastAsia"/>
          <w:w w:val="95"/>
        </w:rPr>
        <w:t>；</w:t>
      </w:r>
      <w:r w:rsidR="007317CB" w:rsidRPr="00A80AA8">
        <w:rPr>
          <w:rFonts w:hAnsi="標楷體" w:hint="eastAsia"/>
          <w:w w:val="95"/>
        </w:rPr>
        <w:t>另社交工程演練</w:t>
      </w:r>
      <w:r w:rsidR="00F33FDD" w:rsidRPr="00A80AA8">
        <w:rPr>
          <w:rFonts w:hAnsi="標楷體" w:hint="eastAsia"/>
          <w:w w:val="95"/>
        </w:rPr>
        <w:t>僅以比率</w:t>
      </w:r>
      <w:r w:rsidR="00A80AA8" w:rsidRPr="00A80AA8">
        <w:rPr>
          <w:rFonts w:hAnsi="標楷體" w:hint="eastAsia"/>
          <w:w w:val="95"/>
        </w:rPr>
        <w:t>為</w:t>
      </w:r>
      <w:r w:rsidR="00F33FDD" w:rsidRPr="00A80AA8">
        <w:rPr>
          <w:rFonts w:hAnsi="標楷體" w:hint="eastAsia"/>
          <w:w w:val="95"/>
        </w:rPr>
        <w:t>評估</w:t>
      </w:r>
      <w:r w:rsidR="00A80AA8" w:rsidRPr="00A80AA8">
        <w:rPr>
          <w:rFonts w:hAnsi="標楷體" w:hint="eastAsia"/>
          <w:w w:val="95"/>
        </w:rPr>
        <w:t>標準</w:t>
      </w:r>
      <w:r w:rsidR="00F33FDD" w:rsidRPr="00A80AA8">
        <w:rPr>
          <w:rFonts w:hAnsi="標楷體" w:hint="eastAsia"/>
          <w:w w:val="95"/>
        </w:rPr>
        <w:t>，</w:t>
      </w:r>
      <w:r w:rsidR="007317CB" w:rsidRPr="00A80AA8">
        <w:rPr>
          <w:rFonts w:hAnsi="標楷體" w:hint="eastAsia"/>
          <w:w w:val="95"/>
        </w:rPr>
        <w:t>恐有低估</w:t>
      </w:r>
      <w:r w:rsidR="00F33FDD" w:rsidRPr="00A80AA8">
        <w:rPr>
          <w:rFonts w:hAnsi="標楷體" w:hint="eastAsia"/>
          <w:w w:val="95"/>
        </w:rPr>
        <w:t>實際</w:t>
      </w:r>
      <w:r w:rsidR="007317CB" w:rsidRPr="00A80AA8">
        <w:rPr>
          <w:rFonts w:hAnsi="標楷體" w:hint="eastAsia"/>
          <w:w w:val="95"/>
        </w:rPr>
        <w:t>風險之虞</w:t>
      </w:r>
      <w:bookmarkEnd w:id="1"/>
    </w:p>
    <w:p w:rsidR="00A340A5" w:rsidRPr="00C0567B" w:rsidRDefault="00A340A5" w:rsidP="00A340A5">
      <w:pPr>
        <w:ind w:left="566" w:firstLine="566"/>
        <w:rPr>
          <w:rFonts w:hint="eastAsia"/>
        </w:rPr>
      </w:pPr>
      <w:r>
        <w:rPr>
          <w:rFonts w:hint="eastAsia"/>
        </w:rPr>
        <w:t>近年來醫院資安事件頻傳，顯示其資安防護機制</w:t>
      </w:r>
      <w:r w:rsidR="008E4598">
        <w:rPr>
          <w:rFonts w:hint="eastAsia"/>
        </w:rPr>
        <w:t>議題值得重視，以確保病患資料及醫療體系安全</w:t>
      </w:r>
      <w:r w:rsidR="00B2698B">
        <w:rPr>
          <w:rFonts w:hint="eastAsia"/>
        </w:rPr>
        <w:t>。</w:t>
      </w:r>
      <w:r w:rsidR="008E4598">
        <w:rPr>
          <w:rFonts w:hint="eastAsia"/>
        </w:rPr>
        <w:t>經查</w:t>
      </w:r>
      <w:r w:rsidR="008E4598">
        <w:rPr>
          <w:rFonts w:ascii="全字庫正宋體" w:eastAsia="全字庫正宋體" w:hAnsi="全字庫正宋體" w:cs="全字庫正宋體" w:hint="eastAsia"/>
        </w:rPr>
        <w:t>：</w:t>
      </w:r>
    </w:p>
    <w:p w:rsidR="009304B8" w:rsidRPr="00C0567B" w:rsidRDefault="009304B8" w:rsidP="009304B8">
      <w:pPr>
        <w:pStyle w:val="a5"/>
        <w:ind w:left="849" w:hanging="283"/>
        <w:rPr>
          <w:rFonts w:hAnsi="標楷體"/>
          <w:b/>
        </w:rPr>
      </w:pPr>
      <w:r w:rsidRPr="00C0567B">
        <w:rPr>
          <w:rFonts w:hAnsi="標楷體" w:hint="eastAsia"/>
          <w:b/>
        </w:rPr>
        <w:t>(一)113年度</w:t>
      </w:r>
      <w:r w:rsidR="001747C6">
        <w:rPr>
          <w:rFonts w:hAnsi="標楷體" w:hint="eastAsia"/>
          <w:b/>
        </w:rPr>
        <w:t>中央政府</w:t>
      </w:r>
      <w:r w:rsidR="00822795" w:rsidRPr="00C0567B">
        <w:rPr>
          <w:rFonts w:hAnsi="標楷體" w:hint="eastAsia"/>
          <w:b/>
        </w:rPr>
        <w:t>轄</w:t>
      </w:r>
      <w:r w:rsidR="001747C6">
        <w:rPr>
          <w:rFonts w:hAnsi="標楷體" w:hint="eastAsia"/>
          <w:b/>
        </w:rPr>
        <w:t>管</w:t>
      </w:r>
      <w:r w:rsidR="00822795" w:rsidRPr="00C0567B">
        <w:rPr>
          <w:rFonts w:hAnsi="標楷體" w:hint="eastAsia"/>
          <w:b/>
        </w:rPr>
        <w:t>公立醫院</w:t>
      </w:r>
      <w:r w:rsidR="001B635A" w:rsidRPr="00C0567B">
        <w:rPr>
          <w:rFonts w:hAnsi="標楷體" w:hint="eastAsia"/>
          <w:b/>
        </w:rPr>
        <w:t>整體資安通報</w:t>
      </w:r>
      <w:r w:rsidR="00A5409C" w:rsidRPr="00C0567B">
        <w:rPr>
          <w:rFonts w:hAnsi="標楷體" w:hint="eastAsia"/>
          <w:b/>
        </w:rPr>
        <w:t>事件係</w:t>
      </w:r>
      <w:r w:rsidRPr="00C0567B">
        <w:rPr>
          <w:rFonts w:hAnsi="標楷體" w:hint="eastAsia"/>
          <w:b/>
        </w:rPr>
        <w:t>10</w:t>
      </w:r>
      <w:r w:rsidR="00A5409C" w:rsidRPr="00C0567B">
        <w:rPr>
          <w:rFonts w:hAnsi="標楷體"/>
          <w:b/>
        </w:rPr>
        <w:t>9</w:t>
      </w:r>
      <w:r w:rsidR="00A5409C" w:rsidRPr="00C0567B">
        <w:rPr>
          <w:rFonts w:hAnsi="標楷體" w:hint="eastAsia"/>
          <w:b/>
        </w:rPr>
        <w:t>年度之</w:t>
      </w:r>
      <w:r w:rsidR="00A5409C" w:rsidRPr="00C0567B">
        <w:rPr>
          <w:rFonts w:hAnsi="標楷體"/>
          <w:b/>
        </w:rPr>
        <w:t>2</w:t>
      </w:r>
      <w:r w:rsidR="00A5409C" w:rsidRPr="00C0567B">
        <w:rPr>
          <w:rFonts w:hAnsi="標楷體" w:hint="eastAsia"/>
          <w:b/>
        </w:rPr>
        <w:t>.</w:t>
      </w:r>
      <w:r w:rsidR="00A5409C" w:rsidRPr="00C0567B">
        <w:rPr>
          <w:rFonts w:hAnsi="標楷體"/>
          <w:b/>
        </w:rPr>
        <w:t>48</w:t>
      </w:r>
      <w:r w:rsidRPr="00C0567B">
        <w:rPr>
          <w:rFonts w:hAnsi="標楷體" w:hint="eastAsia"/>
          <w:b/>
        </w:rPr>
        <w:t>倍，</w:t>
      </w:r>
      <w:r w:rsidR="00A46F1E" w:rsidRPr="00C0567B">
        <w:rPr>
          <w:rFonts w:hAnsi="標楷體" w:hint="eastAsia"/>
          <w:b/>
        </w:rPr>
        <w:t>且</w:t>
      </w:r>
      <w:r w:rsidR="00A6588E">
        <w:rPr>
          <w:rFonts w:hAnsi="標楷體" w:hint="eastAsia"/>
          <w:b/>
        </w:rPr>
        <w:t>嚴重等級較高之</w:t>
      </w:r>
      <w:r w:rsidR="00767418" w:rsidRPr="00C0567B">
        <w:rPr>
          <w:rFonts w:hAnsi="標楷體" w:hint="eastAsia"/>
          <w:b/>
        </w:rPr>
        <w:t>第</w:t>
      </w:r>
      <w:r w:rsidR="00A46F1E" w:rsidRPr="00C0567B">
        <w:rPr>
          <w:rFonts w:hAnsi="標楷體"/>
          <w:b/>
        </w:rPr>
        <w:t>3</w:t>
      </w:r>
      <w:r w:rsidR="00A46F1E" w:rsidRPr="00C0567B">
        <w:rPr>
          <w:rFonts w:hAnsi="標楷體" w:hint="eastAsia"/>
          <w:b/>
        </w:rPr>
        <w:t>級</w:t>
      </w:r>
      <w:r w:rsidRPr="00C0567B">
        <w:rPr>
          <w:rFonts w:hAnsi="標楷體" w:hint="eastAsia"/>
          <w:b/>
        </w:rPr>
        <w:t>資安事件</w:t>
      </w:r>
      <w:r w:rsidR="00A46F1E" w:rsidRPr="00C0567B">
        <w:rPr>
          <w:rFonts w:hAnsi="標楷體" w:hint="eastAsia"/>
          <w:b/>
        </w:rPr>
        <w:t>占近</w:t>
      </w:r>
      <w:r w:rsidR="000E6ADB" w:rsidRPr="00C0567B">
        <w:rPr>
          <w:rFonts w:hAnsi="標楷體" w:hint="eastAsia"/>
          <w:b/>
        </w:rPr>
        <w:t>四</w:t>
      </w:r>
      <w:r w:rsidR="00A46F1E" w:rsidRPr="00C0567B">
        <w:rPr>
          <w:rFonts w:hAnsi="標楷體" w:hint="eastAsia"/>
          <w:b/>
        </w:rPr>
        <w:t>成</w:t>
      </w:r>
      <w:r w:rsidR="00822795" w:rsidRPr="00C0567B">
        <w:rPr>
          <w:rFonts w:hAnsi="標楷體" w:hint="eastAsia"/>
          <w:b/>
        </w:rPr>
        <w:t>；另</w:t>
      </w:r>
      <w:r w:rsidR="00F64415" w:rsidRPr="00C0567B">
        <w:rPr>
          <w:rFonts w:hAnsi="標楷體" w:hint="eastAsia"/>
          <w:b/>
        </w:rPr>
        <w:t>近5</w:t>
      </w:r>
      <w:r w:rsidR="0079014E" w:rsidRPr="00C0567B">
        <w:rPr>
          <w:rFonts w:hAnsi="標楷體" w:hint="eastAsia"/>
          <w:b/>
        </w:rPr>
        <w:t>年</w:t>
      </w:r>
      <w:r w:rsidR="00FA7C19" w:rsidRPr="00C0567B">
        <w:rPr>
          <w:rFonts w:hAnsi="標楷體" w:hint="eastAsia"/>
          <w:b/>
        </w:rPr>
        <w:t>多</w:t>
      </w:r>
      <w:r w:rsidR="0079014E" w:rsidRPr="00C0567B">
        <w:rPr>
          <w:rFonts w:hAnsi="標楷體" w:hint="eastAsia"/>
          <w:b/>
        </w:rPr>
        <w:t>來資安事件類型</w:t>
      </w:r>
      <w:r w:rsidR="00F64415" w:rsidRPr="00C0567B">
        <w:rPr>
          <w:rFonts w:hAnsi="標楷體" w:hint="eastAsia"/>
          <w:b/>
        </w:rPr>
        <w:t>以非法入侵為主要發生原因</w:t>
      </w:r>
    </w:p>
    <w:p w:rsidR="00CE3E8E" w:rsidRPr="00C0567B" w:rsidRDefault="009304B8" w:rsidP="004A4286">
      <w:pPr>
        <w:pStyle w:val="a6"/>
        <w:ind w:left="850" w:firstLineChars="200" w:firstLine="566"/>
        <w:rPr>
          <w:rStyle w:val="12"/>
          <w:rFonts w:hAnsi="標楷體"/>
          <w:lang w:val="x-none"/>
        </w:rPr>
      </w:pPr>
      <w:r w:rsidRPr="00C0567B">
        <w:rPr>
          <w:rStyle w:val="12"/>
          <w:rFonts w:hAnsi="標楷體" w:hint="eastAsia"/>
          <w:lang w:val="x-none"/>
        </w:rPr>
        <w:t>依行政院「國家關鍵基礎設施安全防護指導綱要」，醫院係八大關鍵基礎設施</w:t>
      </w:r>
      <w:r w:rsidR="00822795" w:rsidRPr="00C0567B">
        <w:rPr>
          <w:rStyle w:val="12"/>
          <w:rFonts w:hAnsi="標楷體" w:hint="eastAsia"/>
          <w:lang w:val="x-none"/>
        </w:rPr>
        <w:t>(Critical Infrastructure,</w:t>
      </w:r>
      <w:r w:rsidRPr="00C0567B">
        <w:rPr>
          <w:rStyle w:val="12"/>
          <w:rFonts w:hAnsi="標楷體" w:hint="eastAsia"/>
          <w:lang w:val="x-none"/>
        </w:rPr>
        <w:t>CI)之一，而資通安全管理法於108年1月1日施行，並將該設施納管，此處關鍵基礎設施，係指實體或虛擬資產、系統或網路，其功能一旦停止運作或效能降低，對國家安全、社會公共利益、國民生活</w:t>
      </w:r>
      <w:r w:rsidR="00DA50E5">
        <w:rPr>
          <w:rStyle w:val="12"/>
          <w:rFonts w:hAnsi="標楷體" w:hint="eastAsia"/>
          <w:lang w:val="x-none"/>
        </w:rPr>
        <w:t>等</w:t>
      </w:r>
      <w:r w:rsidRPr="00C0567B">
        <w:rPr>
          <w:rStyle w:val="12"/>
          <w:rFonts w:hAnsi="標楷體" w:hint="eastAsia"/>
          <w:lang w:val="x-none"/>
        </w:rPr>
        <w:t>有重大影響之領域</w:t>
      </w:r>
      <w:r w:rsidR="005B25F3" w:rsidRPr="00C0567B">
        <w:rPr>
          <w:rStyle w:val="af8"/>
          <w:rFonts w:hAnsi="標楷體"/>
          <w:snapToGrid w:val="0"/>
          <w:lang w:val="x-none"/>
        </w:rPr>
        <w:footnoteReference w:id="1"/>
      </w:r>
      <w:r w:rsidRPr="00C0567B">
        <w:rPr>
          <w:rStyle w:val="12"/>
          <w:rFonts w:hAnsi="標楷體" w:hint="eastAsia"/>
          <w:lang w:val="x-none"/>
        </w:rPr>
        <w:t>，爰其資訊安全至關重</w:t>
      </w:r>
      <w:r w:rsidR="00053AEC">
        <w:rPr>
          <w:rStyle w:val="12"/>
          <w:rFonts w:hAnsi="標楷體" w:hint="eastAsia"/>
          <w:lang w:val="x-none"/>
        </w:rPr>
        <w:t>要。為</w:t>
      </w:r>
      <w:r w:rsidRPr="00C0567B">
        <w:rPr>
          <w:rStyle w:val="12"/>
          <w:rFonts w:hAnsi="標楷體" w:hint="eastAsia"/>
          <w:lang w:val="x-none"/>
        </w:rPr>
        <w:t>保障病患資訊、醫療系統運作，以及公共安全，醫院應落實資安防護</w:t>
      </w:r>
      <w:r w:rsidR="005B25F3" w:rsidRPr="00C0567B">
        <w:rPr>
          <w:rFonts w:hAnsi="標楷體" w:hint="eastAsia"/>
          <w:snapToGrid w:val="0"/>
        </w:rPr>
        <w:t>。</w:t>
      </w:r>
      <w:r w:rsidR="00695807" w:rsidRPr="00C0567B">
        <w:rPr>
          <w:rStyle w:val="12"/>
          <w:rFonts w:hAnsi="標楷體" w:hint="eastAsia"/>
          <w:lang w:val="x-none"/>
        </w:rPr>
        <w:t>且依資通安全管理法第</w:t>
      </w:r>
      <w:r w:rsidR="00695807" w:rsidRPr="00C0567B">
        <w:rPr>
          <w:rStyle w:val="12"/>
          <w:rFonts w:hAnsi="標楷體"/>
          <w:lang w:val="x-none"/>
        </w:rPr>
        <w:t>14</w:t>
      </w:r>
      <w:r w:rsidR="00695807" w:rsidRPr="00C0567B">
        <w:rPr>
          <w:rStyle w:val="12"/>
          <w:rFonts w:hAnsi="標楷體" w:hint="eastAsia"/>
          <w:lang w:val="x-none"/>
        </w:rPr>
        <w:t>條第</w:t>
      </w:r>
      <w:r w:rsidR="00695807" w:rsidRPr="00C0567B">
        <w:rPr>
          <w:rStyle w:val="12"/>
          <w:rFonts w:hAnsi="標楷體"/>
          <w:lang w:val="x-none"/>
        </w:rPr>
        <w:t>2</w:t>
      </w:r>
      <w:r w:rsidR="00695807" w:rsidRPr="00C0567B">
        <w:rPr>
          <w:rStyle w:val="12"/>
          <w:rFonts w:hAnsi="標楷體" w:hint="eastAsia"/>
          <w:lang w:val="x-none"/>
        </w:rPr>
        <w:t>項規定，公務機關</w:t>
      </w:r>
      <w:r w:rsidR="00E52DE9" w:rsidRPr="00C0567B">
        <w:rPr>
          <w:rStyle w:val="12"/>
          <w:rFonts w:hAnsi="標楷體" w:hint="eastAsia"/>
          <w:lang w:val="x-none"/>
        </w:rPr>
        <w:t>如</w:t>
      </w:r>
      <w:r w:rsidR="00695807" w:rsidRPr="00C0567B">
        <w:rPr>
          <w:rStyle w:val="12"/>
          <w:rFonts w:hAnsi="標楷體" w:hint="eastAsia"/>
          <w:lang w:val="x-none"/>
        </w:rPr>
        <w:t>發生資通安</w:t>
      </w:r>
      <w:r w:rsidR="00695807" w:rsidRPr="00DA7B10">
        <w:rPr>
          <w:rStyle w:val="12"/>
          <w:rFonts w:hAnsi="標楷體" w:hint="eastAsia"/>
          <w:lang w:val="x-none"/>
        </w:rPr>
        <w:t>全事件，</w:t>
      </w:r>
      <w:r w:rsidR="00053AEC">
        <w:rPr>
          <w:rStyle w:val="12"/>
          <w:rFonts w:hAnsi="標楷體" w:hint="eastAsia"/>
          <w:lang w:val="x-none"/>
        </w:rPr>
        <w:t>如</w:t>
      </w:r>
      <w:r w:rsidR="00695807" w:rsidRPr="00DA7B10">
        <w:rPr>
          <w:rFonts w:hAnsi="標楷體" w:hint="eastAsia"/>
          <w:color w:val="000000"/>
          <w:sz w:val="27"/>
          <w:szCs w:val="27"/>
        </w:rPr>
        <w:t>系統、服務或網路狀態經鑑別</w:t>
      </w:r>
      <w:r w:rsidR="00E52DE9" w:rsidRPr="00DA7B10">
        <w:rPr>
          <w:rFonts w:hAnsi="標楷體" w:hint="eastAsia"/>
          <w:color w:val="000000"/>
          <w:sz w:val="27"/>
          <w:szCs w:val="27"/>
        </w:rPr>
        <w:t>後，</w:t>
      </w:r>
      <w:r w:rsidR="00695807" w:rsidRPr="00DA7B10">
        <w:rPr>
          <w:rFonts w:hAnsi="標楷體" w:hint="eastAsia"/>
          <w:color w:val="000000"/>
          <w:sz w:val="27"/>
          <w:szCs w:val="27"/>
        </w:rPr>
        <w:t>顯示可能有違反資通安全政策或保護措施失效之</w:t>
      </w:r>
      <w:r w:rsidR="00E52DE9" w:rsidRPr="00DA7B10">
        <w:rPr>
          <w:rFonts w:hAnsi="標楷體" w:hint="eastAsia"/>
          <w:color w:val="000000"/>
          <w:sz w:val="27"/>
          <w:szCs w:val="27"/>
        </w:rPr>
        <w:t>情形</w:t>
      </w:r>
      <w:r w:rsidR="00695807" w:rsidRPr="00DA7B10">
        <w:rPr>
          <w:rFonts w:hAnsi="標楷體" w:hint="eastAsia"/>
          <w:color w:val="000000"/>
          <w:sz w:val="27"/>
          <w:szCs w:val="27"/>
        </w:rPr>
        <w:t>，</w:t>
      </w:r>
      <w:r w:rsidR="00E52DE9" w:rsidRPr="00DA7B10">
        <w:rPr>
          <w:rFonts w:hAnsi="標楷體" w:hint="eastAsia"/>
          <w:color w:val="000000"/>
          <w:sz w:val="27"/>
          <w:szCs w:val="27"/>
        </w:rPr>
        <w:t>已</w:t>
      </w:r>
      <w:r w:rsidR="00695807" w:rsidRPr="00DA7B10">
        <w:rPr>
          <w:rFonts w:hAnsi="標楷體" w:hint="eastAsia"/>
          <w:color w:val="000000"/>
          <w:sz w:val="27"/>
          <w:szCs w:val="27"/>
        </w:rPr>
        <w:t>影響資通系統機能運作，構成資通安全政策之威脅</w:t>
      </w:r>
      <w:r w:rsidR="00053AEC">
        <w:rPr>
          <w:rFonts w:hAnsi="標楷體" w:hint="eastAsia"/>
          <w:color w:val="000000"/>
          <w:sz w:val="27"/>
          <w:szCs w:val="27"/>
        </w:rPr>
        <w:t>者</w:t>
      </w:r>
      <w:r w:rsidR="00695807" w:rsidRPr="00DA7B10">
        <w:rPr>
          <w:rFonts w:hAnsi="標楷體" w:hint="eastAsia"/>
          <w:color w:val="000000"/>
          <w:sz w:val="27"/>
          <w:szCs w:val="27"/>
        </w:rPr>
        <w:t>，</w:t>
      </w:r>
      <w:r w:rsidR="00695807" w:rsidRPr="00DA7B10">
        <w:rPr>
          <w:rStyle w:val="12"/>
          <w:rFonts w:hAnsi="標楷體" w:hint="eastAsia"/>
          <w:lang w:val="x-none"/>
        </w:rPr>
        <w:t>應通報主管機關</w:t>
      </w:r>
      <w:r w:rsidR="00053AEC">
        <w:rPr>
          <w:rStyle w:val="12"/>
          <w:rFonts w:hAnsi="標楷體" w:hint="eastAsia"/>
          <w:lang w:val="x-none"/>
        </w:rPr>
        <w:t>；</w:t>
      </w:r>
      <w:r w:rsidR="00695807" w:rsidRPr="00DA7B10">
        <w:rPr>
          <w:rStyle w:val="12"/>
          <w:rFonts w:hAnsi="標楷體" w:hint="eastAsia"/>
          <w:lang w:val="x-none"/>
        </w:rPr>
        <w:t>且依</w:t>
      </w:r>
      <w:r w:rsidR="00695807" w:rsidRPr="00C0567B">
        <w:rPr>
          <w:rStyle w:val="12"/>
          <w:rFonts w:hAnsi="標楷體" w:hint="eastAsia"/>
          <w:lang w:val="x-none"/>
        </w:rPr>
        <w:t>資通安全事件通報及應變辦法</w:t>
      </w:r>
      <w:r w:rsidR="00F655B9" w:rsidRPr="00C0567B">
        <w:rPr>
          <w:rStyle w:val="12"/>
          <w:rFonts w:hAnsi="標楷體" w:hint="eastAsia"/>
          <w:lang w:val="x-none"/>
        </w:rPr>
        <w:t>第2條</w:t>
      </w:r>
      <w:r w:rsidR="00695807" w:rsidRPr="00C0567B">
        <w:rPr>
          <w:rStyle w:val="12"/>
          <w:rFonts w:hAnsi="標楷體" w:hint="eastAsia"/>
          <w:lang w:val="x-none"/>
        </w:rPr>
        <w:t>規定，資通安全事件</w:t>
      </w:r>
      <w:r w:rsidR="00E52DE9" w:rsidRPr="00C0567B">
        <w:rPr>
          <w:rStyle w:val="12"/>
          <w:rFonts w:hAnsi="標楷體" w:hint="eastAsia"/>
          <w:lang w:val="x-none"/>
        </w:rPr>
        <w:t>依嚴重程度可分為第1級至第4級，共</w:t>
      </w:r>
      <w:r w:rsidR="00053AEC">
        <w:rPr>
          <w:rStyle w:val="12"/>
          <w:rFonts w:hAnsi="標楷體" w:hint="eastAsia"/>
          <w:lang w:val="x-none"/>
        </w:rPr>
        <w:t>4</w:t>
      </w:r>
      <w:r w:rsidR="00E52DE9" w:rsidRPr="00C0567B">
        <w:rPr>
          <w:rStyle w:val="12"/>
          <w:rFonts w:hAnsi="標楷體" w:hint="eastAsia"/>
          <w:lang w:val="x-none"/>
        </w:rPr>
        <w:t>個等級</w:t>
      </w:r>
      <w:r w:rsidR="00E52DE9" w:rsidRPr="00C0567B">
        <w:rPr>
          <w:rStyle w:val="af8"/>
          <w:rFonts w:hAnsi="標楷體"/>
          <w:snapToGrid w:val="0"/>
          <w:lang w:val="x-none"/>
        </w:rPr>
        <w:footnoteReference w:id="2"/>
      </w:r>
      <w:r w:rsidR="00E52DE9" w:rsidRPr="00C0567B">
        <w:rPr>
          <w:rStyle w:val="12"/>
          <w:rFonts w:hAnsi="標楷體" w:hint="eastAsia"/>
          <w:lang w:val="x-none"/>
        </w:rPr>
        <w:t>，由輕微至重大依序遞增。</w:t>
      </w:r>
    </w:p>
    <w:p w:rsidR="00767418" w:rsidRPr="00C0567B" w:rsidRDefault="00691C68" w:rsidP="0024431E">
      <w:pPr>
        <w:pStyle w:val="a6"/>
        <w:ind w:left="850" w:firstLineChars="200" w:firstLine="566"/>
        <w:rPr>
          <w:rFonts w:hAnsi="標楷體"/>
        </w:rPr>
      </w:pPr>
      <w:r w:rsidRPr="00C0567B">
        <w:rPr>
          <w:rStyle w:val="12"/>
          <w:rFonts w:hAnsi="標楷體" w:hint="eastAsia"/>
          <w:lang w:val="x-none"/>
        </w:rPr>
        <w:lastRenderedPageBreak/>
        <w:t>根據</w:t>
      </w:r>
      <w:r w:rsidR="009304B8" w:rsidRPr="00C0567B">
        <w:rPr>
          <w:rStyle w:val="12"/>
          <w:rFonts w:hAnsi="標楷體" w:hint="eastAsia"/>
          <w:lang w:val="x-none"/>
        </w:rPr>
        <w:t>1</w:t>
      </w:r>
      <w:r w:rsidR="00D97BE7" w:rsidRPr="00C0567B">
        <w:rPr>
          <w:rStyle w:val="12"/>
          <w:rFonts w:hAnsi="標楷體"/>
          <w:lang w:val="x-none"/>
        </w:rPr>
        <w:t>09</w:t>
      </w:r>
      <w:r w:rsidR="00F37E4C">
        <w:rPr>
          <w:rStyle w:val="12"/>
          <w:rFonts w:hAnsi="標楷體" w:hint="eastAsia"/>
          <w:lang w:val="x-none"/>
        </w:rPr>
        <w:t>年度</w:t>
      </w:r>
      <w:r w:rsidR="009304B8" w:rsidRPr="00C0567B">
        <w:rPr>
          <w:rStyle w:val="12"/>
          <w:rFonts w:hAnsi="標楷體" w:hint="eastAsia"/>
          <w:lang w:val="x-none"/>
        </w:rPr>
        <w:t>至114年3</w:t>
      </w:r>
      <w:r w:rsidR="00BC736E" w:rsidRPr="00C0567B">
        <w:rPr>
          <w:rStyle w:val="12"/>
          <w:rFonts w:hAnsi="標楷體" w:hint="eastAsia"/>
          <w:lang w:val="x-none"/>
        </w:rPr>
        <w:t>月底</w:t>
      </w:r>
      <w:r w:rsidR="00247F32">
        <w:rPr>
          <w:rStyle w:val="12"/>
          <w:rFonts w:hAnsi="標楷體" w:hint="eastAsia"/>
          <w:lang w:val="x-none"/>
        </w:rPr>
        <w:t>中央</w:t>
      </w:r>
      <w:r w:rsidR="00CF6E99">
        <w:rPr>
          <w:rStyle w:val="12"/>
          <w:rFonts w:hAnsi="標楷體" w:hint="eastAsia"/>
          <w:lang w:val="x-none"/>
        </w:rPr>
        <w:t>政府轄管</w:t>
      </w:r>
      <w:r w:rsidR="00BC736E" w:rsidRPr="00C0567B">
        <w:rPr>
          <w:rStyle w:val="12"/>
          <w:rFonts w:hAnsi="標楷體" w:hint="eastAsia"/>
          <w:lang w:val="x-none"/>
        </w:rPr>
        <w:t>公立醫院</w:t>
      </w:r>
      <w:r w:rsidR="009304B8" w:rsidRPr="00C0567B">
        <w:rPr>
          <w:rStyle w:val="12"/>
          <w:rFonts w:hAnsi="標楷體" w:hint="eastAsia"/>
          <w:lang w:val="x-none"/>
        </w:rPr>
        <w:t>資安</w:t>
      </w:r>
      <w:r w:rsidR="00BC736E" w:rsidRPr="00C0567B">
        <w:rPr>
          <w:rStyle w:val="12"/>
          <w:rFonts w:hAnsi="標楷體" w:hint="eastAsia"/>
          <w:lang w:val="x-none"/>
        </w:rPr>
        <w:t>通報資料統計</w:t>
      </w:r>
      <w:r w:rsidR="009304B8" w:rsidRPr="00C0567B">
        <w:rPr>
          <w:rStyle w:val="12"/>
          <w:rFonts w:hAnsi="標楷體" w:hint="eastAsia"/>
          <w:lang w:val="x-none"/>
        </w:rPr>
        <w:t>(詳表</w:t>
      </w:r>
      <w:r w:rsidR="002872CB" w:rsidRPr="00C0567B">
        <w:rPr>
          <w:rStyle w:val="12"/>
          <w:rFonts w:hAnsi="標楷體"/>
          <w:lang w:val="x-none"/>
        </w:rPr>
        <w:t>3</w:t>
      </w:r>
      <w:r w:rsidR="009304B8" w:rsidRPr="00C0567B">
        <w:rPr>
          <w:rStyle w:val="12"/>
          <w:rFonts w:hAnsi="標楷體" w:hint="eastAsia"/>
          <w:lang w:val="x-none"/>
        </w:rPr>
        <w:t>-</w:t>
      </w:r>
      <w:r w:rsidR="002872CB" w:rsidRPr="00C0567B">
        <w:rPr>
          <w:rStyle w:val="12"/>
          <w:rFonts w:hAnsi="標楷體"/>
          <w:lang w:val="x-none"/>
        </w:rPr>
        <w:t>9</w:t>
      </w:r>
      <w:r w:rsidR="009304B8" w:rsidRPr="00C0567B">
        <w:rPr>
          <w:rStyle w:val="12"/>
          <w:rFonts w:hAnsi="標楷體" w:hint="eastAsia"/>
          <w:lang w:val="x-none"/>
        </w:rPr>
        <w:t>-1)，</w:t>
      </w:r>
      <w:r w:rsidR="00BC736E" w:rsidRPr="00C0567B">
        <w:rPr>
          <w:rStyle w:val="12"/>
          <w:rFonts w:hAnsi="標楷體" w:hint="eastAsia"/>
          <w:lang w:val="x-none"/>
        </w:rPr>
        <w:t>整體通報件數概呈上升趨勢，其中</w:t>
      </w:r>
      <w:r w:rsidR="009304B8" w:rsidRPr="00C0567B">
        <w:rPr>
          <w:rStyle w:val="12"/>
          <w:rFonts w:hAnsi="標楷體" w:hint="eastAsia"/>
          <w:lang w:val="x-none"/>
        </w:rPr>
        <w:t>113年度</w:t>
      </w:r>
      <w:r w:rsidR="00BC736E" w:rsidRPr="00C0567B">
        <w:rPr>
          <w:rStyle w:val="12"/>
          <w:rFonts w:hAnsi="標楷體" w:hint="eastAsia"/>
          <w:lang w:val="x-none"/>
        </w:rPr>
        <w:t>通報件數達5</w:t>
      </w:r>
      <w:r w:rsidR="00BC736E" w:rsidRPr="00C0567B">
        <w:rPr>
          <w:rStyle w:val="12"/>
          <w:rFonts w:hAnsi="標楷體"/>
          <w:lang w:val="x-none"/>
        </w:rPr>
        <w:t>7</w:t>
      </w:r>
      <w:r w:rsidR="00BC736E" w:rsidRPr="00C0567B">
        <w:rPr>
          <w:rStyle w:val="12"/>
          <w:rFonts w:hAnsi="標楷體" w:hint="eastAsia"/>
          <w:lang w:val="x-none"/>
        </w:rPr>
        <w:t>件，為近年來最高，</w:t>
      </w:r>
      <w:r w:rsidR="00353BA8" w:rsidRPr="00C0567B">
        <w:rPr>
          <w:rFonts w:hAnsi="標楷體" w:hint="eastAsia"/>
        </w:rPr>
        <w:t>係</w:t>
      </w:r>
      <w:r w:rsidR="00AC6428" w:rsidRPr="00C0567B">
        <w:rPr>
          <w:rFonts w:hAnsi="標楷體"/>
        </w:rPr>
        <w:t>1</w:t>
      </w:r>
      <w:r w:rsidR="00D97BE7" w:rsidRPr="00C0567B">
        <w:rPr>
          <w:rFonts w:hAnsi="標楷體"/>
        </w:rPr>
        <w:t>09</w:t>
      </w:r>
      <w:r w:rsidR="00353BA8" w:rsidRPr="00C0567B">
        <w:rPr>
          <w:rFonts w:hAnsi="標楷體" w:hint="eastAsia"/>
        </w:rPr>
        <w:t>年度(</w:t>
      </w:r>
      <w:r w:rsidR="00D97BE7" w:rsidRPr="00C0567B">
        <w:rPr>
          <w:rFonts w:hAnsi="標楷體"/>
        </w:rPr>
        <w:t>23</w:t>
      </w:r>
      <w:r w:rsidR="00D97BE7" w:rsidRPr="00C0567B">
        <w:rPr>
          <w:rFonts w:hAnsi="標楷體" w:hint="eastAsia"/>
        </w:rPr>
        <w:t>件</w:t>
      </w:r>
      <w:r w:rsidR="00353BA8" w:rsidRPr="00C0567B">
        <w:rPr>
          <w:rFonts w:hAnsi="標楷體" w:hint="eastAsia"/>
        </w:rPr>
        <w:t>)</w:t>
      </w:r>
      <w:r w:rsidR="00D97BE7" w:rsidRPr="00C0567B">
        <w:rPr>
          <w:rFonts w:hAnsi="標楷體" w:hint="eastAsia"/>
        </w:rPr>
        <w:t>之</w:t>
      </w:r>
      <w:r w:rsidR="00A5409C" w:rsidRPr="00C0567B">
        <w:rPr>
          <w:rFonts w:hAnsi="標楷體" w:hint="eastAsia"/>
        </w:rPr>
        <w:t>2</w:t>
      </w:r>
      <w:r w:rsidR="00A5409C" w:rsidRPr="00C0567B">
        <w:rPr>
          <w:rFonts w:hAnsi="標楷體"/>
        </w:rPr>
        <w:t>.48</w:t>
      </w:r>
      <w:r w:rsidR="00AC6428" w:rsidRPr="00C0567B">
        <w:rPr>
          <w:rFonts w:hAnsi="標楷體" w:hint="eastAsia"/>
        </w:rPr>
        <w:t>倍，反映醫療機構在資訊化進程中，資安威脅呈現顯著上升趨勢。</w:t>
      </w:r>
    </w:p>
    <w:p w:rsidR="00734EEA" w:rsidRDefault="00767418" w:rsidP="00A579EA">
      <w:pPr>
        <w:pStyle w:val="a6"/>
        <w:ind w:leftChars="-50" w:left="-142"/>
        <w:jc w:val="left"/>
        <w:rPr>
          <w:rStyle w:val="12"/>
          <w:rFonts w:hAnsi="標楷體"/>
          <w:b/>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Pr="00C0567B">
        <w:rPr>
          <w:rStyle w:val="12"/>
          <w:rFonts w:hAnsi="標楷體"/>
          <w:b/>
        </w:rPr>
        <w:t>1</w:t>
      </w:r>
      <w:r w:rsidRPr="00C0567B">
        <w:rPr>
          <w:rStyle w:val="12"/>
          <w:rFonts w:hAnsi="標楷體" w:hint="eastAsia"/>
          <w:b/>
        </w:rPr>
        <w:t xml:space="preserve">  10</w:t>
      </w:r>
      <w:r w:rsidR="009C58DF" w:rsidRPr="00C0567B">
        <w:rPr>
          <w:rStyle w:val="12"/>
          <w:rFonts w:hAnsi="標楷體"/>
          <w:b/>
        </w:rPr>
        <w:t>9</w:t>
      </w:r>
      <w:r w:rsidR="00F37E4C">
        <w:rPr>
          <w:rStyle w:val="12"/>
          <w:rFonts w:hAnsi="標楷體" w:hint="eastAsia"/>
          <w:b/>
        </w:rPr>
        <w:t>年度</w:t>
      </w:r>
      <w:r w:rsidRPr="00C0567B">
        <w:rPr>
          <w:rStyle w:val="12"/>
          <w:rFonts w:hAnsi="標楷體" w:hint="eastAsia"/>
          <w:b/>
        </w:rPr>
        <w:t>至11</w:t>
      </w:r>
      <w:r w:rsidR="00734EEA">
        <w:rPr>
          <w:rStyle w:val="12"/>
          <w:rFonts w:hAnsi="標楷體"/>
          <w:b/>
        </w:rPr>
        <w:t>4</w:t>
      </w:r>
      <w:r w:rsidR="00F37E4C">
        <w:rPr>
          <w:rStyle w:val="12"/>
          <w:rFonts w:hAnsi="標楷體" w:hint="eastAsia"/>
          <w:b/>
        </w:rPr>
        <w:t>年</w:t>
      </w:r>
      <w:r w:rsidR="00734EEA">
        <w:rPr>
          <w:rStyle w:val="12"/>
          <w:rFonts w:hAnsi="標楷體" w:hint="eastAsia"/>
          <w:b/>
        </w:rPr>
        <w:t>3月底</w:t>
      </w:r>
      <w:r w:rsidRPr="00C0567B">
        <w:rPr>
          <w:rStyle w:val="12"/>
          <w:rFonts w:hAnsi="標楷體" w:hint="eastAsia"/>
          <w:b/>
        </w:rPr>
        <w:t>醫</w:t>
      </w:r>
      <w:r w:rsidR="00734EEA">
        <w:rPr>
          <w:rStyle w:val="12"/>
          <w:rFonts w:hAnsi="標楷體" w:hint="eastAsia"/>
          <w:b/>
        </w:rPr>
        <w:t>院作業基金</w:t>
      </w:r>
      <w:r w:rsidRPr="00C0567B">
        <w:rPr>
          <w:rStyle w:val="12"/>
          <w:rFonts w:hAnsi="標楷體" w:hint="eastAsia"/>
          <w:b/>
        </w:rPr>
        <w:t>資安通報件數統計表</w:t>
      </w:r>
      <w:r w:rsidR="00734EEA">
        <w:rPr>
          <w:rStyle w:val="12"/>
          <w:rFonts w:hAnsi="標楷體" w:hint="eastAsia"/>
          <w:b/>
        </w:rPr>
        <w:t xml:space="preserve"> </w:t>
      </w:r>
      <w:r w:rsidR="00734EEA">
        <w:rPr>
          <w:rStyle w:val="12"/>
          <w:rFonts w:hAnsi="標楷體"/>
          <w:b/>
        </w:rPr>
        <w:t xml:space="preserve"> </w:t>
      </w:r>
    </w:p>
    <w:p w:rsidR="00980C0D" w:rsidRPr="00734EEA" w:rsidRDefault="00734EEA" w:rsidP="00734EEA">
      <w:pPr>
        <w:pStyle w:val="142"/>
        <w:jc w:val="right"/>
        <w:rPr>
          <w:rStyle w:val="143"/>
        </w:rPr>
      </w:pPr>
      <w:r>
        <w:rPr>
          <w:rStyle w:val="12"/>
          <w:rFonts w:hAnsi="標楷體"/>
          <w:b/>
        </w:rPr>
        <w:t xml:space="preserve"> </w:t>
      </w:r>
      <w:r w:rsidRPr="00734EEA">
        <w:rPr>
          <w:rStyle w:val="143"/>
          <w:rFonts w:hint="eastAsia"/>
        </w:rPr>
        <w:t>單位:件</w:t>
      </w:r>
    </w:p>
    <w:tbl>
      <w:tblPr>
        <w:tblW w:w="8647" w:type="dxa"/>
        <w:tblInd w:w="-1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764"/>
        <w:gridCol w:w="840"/>
        <w:gridCol w:w="840"/>
        <w:gridCol w:w="841"/>
        <w:gridCol w:w="840"/>
        <w:gridCol w:w="841"/>
        <w:gridCol w:w="840"/>
        <w:gridCol w:w="841"/>
      </w:tblGrid>
      <w:tr w:rsidR="00734EEA" w:rsidRPr="00C0567B" w:rsidTr="00734EEA">
        <w:trPr>
          <w:trHeight w:val="270"/>
        </w:trPr>
        <w:tc>
          <w:tcPr>
            <w:tcW w:w="2764" w:type="dxa"/>
            <w:tcBorders>
              <w:top w:val="single" w:sz="12"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rFonts w:hint="eastAsia"/>
                <w:b/>
              </w:rPr>
            </w:pPr>
            <w:r w:rsidRPr="00734EEA">
              <w:rPr>
                <w:b/>
              </w:rPr>
              <w:t>中央主管</w:t>
            </w:r>
            <w:r w:rsidRPr="00734EEA">
              <w:rPr>
                <w:rFonts w:hint="eastAsia"/>
                <w:b/>
              </w:rPr>
              <w:t>醫院類別/年度</w:t>
            </w:r>
          </w:p>
        </w:tc>
        <w:tc>
          <w:tcPr>
            <w:tcW w:w="840"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w:t>
            </w:r>
            <w:r w:rsidRPr="00734EEA">
              <w:rPr>
                <w:b/>
              </w:rPr>
              <w:t>09</w:t>
            </w:r>
          </w:p>
        </w:tc>
        <w:tc>
          <w:tcPr>
            <w:tcW w:w="840"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110</w:t>
            </w:r>
          </w:p>
        </w:tc>
        <w:tc>
          <w:tcPr>
            <w:tcW w:w="841"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111</w:t>
            </w:r>
          </w:p>
        </w:tc>
        <w:tc>
          <w:tcPr>
            <w:tcW w:w="840"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112</w:t>
            </w:r>
          </w:p>
        </w:tc>
        <w:tc>
          <w:tcPr>
            <w:tcW w:w="841"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w:t>
            </w:r>
            <w:r w:rsidRPr="00734EEA">
              <w:rPr>
                <w:b/>
              </w:rPr>
              <w:t>13</w:t>
            </w:r>
          </w:p>
        </w:tc>
        <w:tc>
          <w:tcPr>
            <w:tcW w:w="840"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w:t>
            </w:r>
            <w:r w:rsidRPr="00734EEA">
              <w:rPr>
                <w:b/>
              </w:rPr>
              <w:t>14.3</w:t>
            </w:r>
          </w:p>
        </w:tc>
        <w:tc>
          <w:tcPr>
            <w:tcW w:w="841" w:type="dxa"/>
            <w:tcBorders>
              <w:top w:val="single" w:sz="12" w:space="0" w:color="auto"/>
              <w:left w:val="single" w:sz="4" w:space="0" w:color="auto"/>
              <w:bottom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總計</w:t>
            </w:r>
          </w:p>
        </w:tc>
      </w:tr>
      <w:tr w:rsidR="00734EEA" w:rsidRPr="00C0567B" w:rsidTr="00734EEA">
        <w:trPr>
          <w:trHeight w:val="270"/>
        </w:trPr>
        <w:tc>
          <w:tcPr>
            <w:tcW w:w="2764" w:type="dxa"/>
            <w:tcBorders>
              <w:top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教育部所屬醫院</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6</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1</w:t>
            </w:r>
            <w:r w:rsidRPr="00734EEA">
              <w:t>1</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2</w:t>
            </w:r>
            <w:r w:rsidRPr="00734EEA">
              <w:t>6</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2</w:t>
            </w:r>
            <w:r w:rsidRPr="00734EEA">
              <w:t>0</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3</w:t>
            </w:r>
            <w:r w:rsidRPr="00734EEA">
              <w:t>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3</w:t>
            </w:r>
          </w:p>
        </w:tc>
        <w:tc>
          <w:tcPr>
            <w:tcW w:w="841" w:type="dxa"/>
            <w:tcBorders>
              <w:top w:val="single" w:sz="4" w:space="0" w:color="auto"/>
              <w:left w:val="single" w:sz="4" w:space="0" w:color="auto"/>
              <w:bottom w:val="single" w:sz="4" w:space="0" w:color="auto"/>
            </w:tcBorders>
            <w:shd w:val="clear" w:color="auto" w:fill="auto"/>
            <w:vAlign w:val="center"/>
          </w:tcPr>
          <w:p w:rsidR="00734EEA" w:rsidRPr="00734EEA" w:rsidRDefault="00734EEA" w:rsidP="00525006">
            <w:pPr>
              <w:pStyle w:val="142"/>
              <w:jc w:val="right"/>
            </w:pPr>
            <w:r w:rsidRPr="00734EEA">
              <w:rPr>
                <w:rFonts w:hint="eastAsia"/>
              </w:rPr>
              <w:t>1</w:t>
            </w:r>
            <w:r w:rsidRPr="00734EEA">
              <w:t>01</w:t>
            </w:r>
          </w:p>
        </w:tc>
      </w:tr>
      <w:tr w:rsidR="00734EEA" w:rsidRPr="00C0567B" w:rsidTr="00734EEA">
        <w:trPr>
          <w:trHeight w:val="340"/>
        </w:trPr>
        <w:tc>
          <w:tcPr>
            <w:tcW w:w="2764" w:type="dxa"/>
            <w:tcBorders>
              <w:top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退輔會所屬醫院</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7</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16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8</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2</w:t>
            </w:r>
          </w:p>
        </w:tc>
        <w:tc>
          <w:tcPr>
            <w:tcW w:w="841" w:type="dxa"/>
            <w:tcBorders>
              <w:top w:val="single" w:sz="4" w:space="0" w:color="auto"/>
              <w:left w:val="single" w:sz="4" w:space="0" w:color="auto"/>
              <w:bottom w:val="single" w:sz="4" w:space="0" w:color="auto"/>
            </w:tcBorders>
            <w:shd w:val="clear" w:color="auto" w:fill="auto"/>
            <w:vAlign w:val="center"/>
          </w:tcPr>
          <w:p w:rsidR="00734EEA" w:rsidRPr="00734EEA" w:rsidRDefault="00734EEA" w:rsidP="00525006">
            <w:pPr>
              <w:pStyle w:val="142"/>
              <w:jc w:val="right"/>
            </w:pPr>
            <w:r w:rsidRPr="00734EEA">
              <w:rPr>
                <w:rFonts w:hint="eastAsia"/>
              </w:rPr>
              <w:t>4</w:t>
            </w:r>
            <w:r w:rsidRPr="00734EEA">
              <w:t>3</w:t>
            </w:r>
          </w:p>
        </w:tc>
      </w:tr>
      <w:tr w:rsidR="00734EEA" w:rsidRPr="00C0567B" w:rsidTr="00734EEA">
        <w:trPr>
          <w:trHeight w:val="340"/>
        </w:trPr>
        <w:tc>
          <w:tcPr>
            <w:tcW w:w="2764" w:type="dxa"/>
            <w:tcBorders>
              <w:top w:val="single" w:sz="4" w:space="0" w:color="auto"/>
              <w:bottom w:val="single" w:sz="6"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衛福部所屬醫院</w:t>
            </w:r>
          </w:p>
        </w:tc>
        <w:tc>
          <w:tcPr>
            <w:tcW w:w="840" w:type="dxa"/>
            <w:tcBorders>
              <w:top w:val="single" w:sz="4" w:space="0" w:color="auto"/>
              <w:left w:val="single" w:sz="4" w:space="0" w:color="auto"/>
              <w:bottom w:val="single" w:sz="6" w:space="0" w:color="auto"/>
              <w:right w:val="single" w:sz="4" w:space="0" w:color="auto"/>
            </w:tcBorders>
            <w:shd w:val="clear" w:color="auto" w:fill="auto"/>
            <w:vAlign w:val="center"/>
          </w:tcPr>
          <w:p w:rsidR="00734EEA" w:rsidRPr="00734EEA" w:rsidRDefault="00734EEA" w:rsidP="00525006">
            <w:pPr>
              <w:pStyle w:val="142"/>
              <w:jc w:val="right"/>
            </w:pPr>
            <w:r w:rsidRPr="00734EEA">
              <w:t>10</w:t>
            </w:r>
          </w:p>
        </w:tc>
        <w:tc>
          <w:tcPr>
            <w:tcW w:w="840" w:type="dxa"/>
            <w:tcBorders>
              <w:top w:val="single" w:sz="4" w:space="0" w:color="auto"/>
              <w:left w:val="single" w:sz="4" w:space="0" w:color="auto"/>
              <w:bottom w:val="single" w:sz="6" w:space="0" w:color="auto"/>
              <w:right w:val="single" w:sz="4" w:space="0" w:color="auto"/>
            </w:tcBorders>
            <w:vAlign w:val="center"/>
          </w:tcPr>
          <w:p w:rsidR="00734EEA" w:rsidRPr="00734EEA" w:rsidRDefault="00734EEA" w:rsidP="00525006">
            <w:pPr>
              <w:pStyle w:val="142"/>
              <w:jc w:val="right"/>
            </w:pPr>
            <w:r w:rsidRPr="00734EEA">
              <w:t>13</w:t>
            </w:r>
          </w:p>
        </w:tc>
        <w:tc>
          <w:tcPr>
            <w:tcW w:w="841" w:type="dxa"/>
            <w:tcBorders>
              <w:top w:val="single" w:sz="4" w:space="0" w:color="auto"/>
              <w:left w:val="single" w:sz="4" w:space="0" w:color="auto"/>
              <w:bottom w:val="single" w:sz="6" w:space="0" w:color="auto"/>
              <w:right w:val="single" w:sz="4" w:space="0" w:color="auto"/>
            </w:tcBorders>
            <w:shd w:val="clear" w:color="auto" w:fill="auto"/>
            <w:vAlign w:val="center"/>
          </w:tcPr>
          <w:p w:rsidR="00734EEA" w:rsidRPr="00734EEA" w:rsidRDefault="00734EEA" w:rsidP="00525006">
            <w:pPr>
              <w:pStyle w:val="142"/>
              <w:jc w:val="right"/>
            </w:pPr>
            <w:r w:rsidRPr="00734EEA">
              <w:t>24</w:t>
            </w:r>
          </w:p>
        </w:tc>
        <w:tc>
          <w:tcPr>
            <w:tcW w:w="840" w:type="dxa"/>
            <w:tcBorders>
              <w:top w:val="single" w:sz="4" w:space="0" w:color="auto"/>
              <w:left w:val="single" w:sz="4" w:space="0" w:color="auto"/>
              <w:bottom w:val="single" w:sz="6" w:space="0" w:color="auto"/>
              <w:right w:val="single" w:sz="4" w:space="0" w:color="auto"/>
            </w:tcBorders>
            <w:shd w:val="clear" w:color="auto" w:fill="auto"/>
            <w:vAlign w:val="center"/>
          </w:tcPr>
          <w:p w:rsidR="00734EEA" w:rsidRPr="00734EEA" w:rsidRDefault="00734EEA" w:rsidP="00525006">
            <w:pPr>
              <w:pStyle w:val="142"/>
              <w:jc w:val="right"/>
            </w:pPr>
            <w:r w:rsidRPr="00734EEA">
              <w:t>14</w:t>
            </w:r>
          </w:p>
        </w:tc>
        <w:tc>
          <w:tcPr>
            <w:tcW w:w="841" w:type="dxa"/>
            <w:tcBorders>
              <w:top w:val="single" w:sz="4" w:space="0" w:color="auto"/>
              <w:left w:val="single" w:sz="4" w:space="0" w:color="auto"/>
              <w:bottom w:val="single" w:sz="6" w:space="0" w:color="auto"/>
              <w:right w:val="single" w:sz="4" w:space="0" w:color="auto"/>
            </w:tcBorders>
            <w:vAlign w:val="center"/>
          </w:tcPr>
          <w:p w:rsidR="00734EEA" w:rsidRPr="00734EEA" w:rsidRDefault="00734EEA" w:rsidP="00525006">
            <w:pPr>
              <w:pStyle w:val="142"/>
              <w:jc w:val="right"/>
            </w:pPr>
            <w:r w:rsidRPr="00734EEA">
              <w:t>14</w:t>
            </w:r>
          </w:p>
        </w:tc>
        <w:tc>
          <w:tcPr>
            <w:tcW w:w="840" w:type="dxa"/>
            <w:tcBorders>
              <w:top w:val="single" w:sz="4" w:space="0" w:color="auto"/>
              <w:left w:val="single" w:sz="4" w:space="0" w:color="auto"/>
              <w:bottom w:val="single" w:sz="6" w:space="0" w:color="auto"/>
              <w:right w:val="single" w:sz="4" w:space="0" w:color="auto"/>
            </w:tcBorders>
            <w:vAlign w:val="center"/>
          </w:tcPr>
          <w:p w:rsidR="00734EEA" w:rsidRPr="00734EEA" w:rsidRDefault="00734EEA" w:rsidP="00525006">
            <w:pPr>
              <w:pStyle w:val="142"/>
              <w:jc w:val="right"/>
            </w:pPr>
            <w:r w:rsidRPr="00734EEA">
              <w:t>5</w:t>
            </w:r>
          </w:p>
        </w:tc>
        <w:tc>
          <w:tcPr>
            <w:tcW w:w="841" w:type="dxa"/>
            <w:tcBorders>
              <w:top w:val="single" w:sz="4" w:space="0" w:color="auto"/>
              <w:left w:val="single" w:sz="4" w:space="0" w:color="auto"/>
              <w:bottom w:val="single" w:sz="6" w:space="0" w:color="auto"/>
            </w:tcBorders>
            <w:vAlign w:val="center"/>
          </w:tcPr>
          <w:p w:rsidR="00734EEA" w:rsidRPr="00734EEA" w:rsidRDefault="00734EEA" w:rsidP="00525006">
            <w:pPr>
              <w:pStyle w:val="142"/>
              <w:jc w:val="right"/>
            </w:pPr>
            <w:r w:rsidRPr="00734EEA">
              <w:rPr>
                <w:rFonts w:hint="eastAsia"/>
              </w:rPr>
              <w:t>8</w:t>
            </w:r>
            <w:r w:rsidRPr="00734EEA">
              <w:t>0</w:t>
            </w:r>
          </w:p>
        </w:tc>
      </w:tr>
      <w:tr w:rsidR="00734EEA" w:rsidRPr="00C0567B" w:rsidTr="00734EEA">
        <w:trPr>
          <w:trHeight w:val="340"/>
        </w:trPr>
        <w:tc>
          <w:tcPr>
            <w:tcW w:w="2764" w:type="dxa"/>
            <w:tcBorders>
              <w:top w:val="single" w:sz="6" w:space="0" w:color="auto"/>
            </w:tcBorders>
            <w:shd w:val="clear" w:color="auto" w:fill="auto"/>
            <w:vAlign w:val="center"/>
          </w:tcPr>
          <w:p w:rsidR="00734EEA" w:rsidRPr="00734EEA" w:rsidRDefault="00734EEA" w:rsidP="00734EEA">
            <w:pPr>
              <w:pStyle w:val="142"/>
              <w:jc w:val="center"/>
              <w:rPr>
                <w:b/>
              </w:rPr>
            </w:pPr>
            <w:r w:rsidRPr="00734EEA">
              <w:rPr>
                <w:rFonts w:hint="eastAsia"/>
                <w:b/>
              </w:rPr>
              <w:t>整體合計</w:t>
            </w:r>
          </w:p>
        </w:tc>
        <w:tc>
          <w:tcPr>
            <w:tcW w:w="840" w:type="dxa"/>
            <w:tcBorders>
              <w:top w:val="single" w:sz="6" w:space="0" w:color="auto"/>
            </w:tcBorders>
            <w:shd w:val="clear" w:color="auto" w:fill="auto"/>
            <w:vAlign w:val="center"/>
          </w:tcPr>
          <w:p w:rsidR="00734EEA" w:rsidRPr="00734EEA" w:rsidRDefault="00734EEA" w:rsidP="00525006">
            <w:pPr>
              <w:pStyle w:val="142"/>
              <w:jc w:val="right"/>
              <w:rPr>
                <w:b/>
              </w:rPr>
            </w:pPr>
            <w:r w:rsidRPr="00734EEA">
              <w:rPr>
                <w:rFonts w:hint="eastAsia"/>
                <w:b/>
              </w:rPr>
              <w:t>2</w:t>
            </w:r>
            <w:r w:rsidRPr="00734EEA">
              <w:rPr>
                <w:b/>
              </w:rPr>
              <w:t>3</w:t>
            </w:r>
          </w:p>
        </w:tc>
        <w:tc>
          <w:tcPr>
            <w:tcW w:w="840" w:type="dxa"/>
            <w:tcBorders>
              <w:top w:val="single" w:sz="6" w:space="0" w:color="auto"/>
            </w:tcBorders>
            <w:vAlign w:val="center"/>
          </w:tcPr>
          <w:p w:rsidR="00734EEA" w:rsidRPr="00734EEA" w:rsidRDefault="00734EEA" w:rsidP="00525006">
            <w:pPr>
              <w:pStyle w:val="142"/>
              <w:jc w:val="right"/>
              <w:rPr>
                <w:b/>
              </w:rPr>
            </w:pPr>
            <w:r w:rsidRPr="00734EEA">
              <w:rPr>
                <w:rFonts w:hint="eastAsia"/>
                <w:b/>
              </w:rPr>
              <w:t>3</w:t>
            </w:r>
            <w:r w:rsidRPr="00734EEA">
              <w:rPr>
                <w:b/>
              </w:rPr>
              <w:t>0</w:t>
            </w:r>
          </w:p>
        </w:tc>
        <w:tc>
          <w:tcPr>
            <w:tcW w:w="841" w:type="dxa"/>
            <w:tcBorders>
              <w:top w:val="single" w:sz="6" w:space="0" w:color="auto"/>
            </w:tcBorders>
            <w:shd w:val="clear" w:color="auto" w:fill="auto"/>
            <w:vAlign w:val="center"/>
          </w:tcPr>
          <w:p w:rsidR="00734EEA" w:rsidRPr="00734EEA" w:rsidRDefault="00734EEA" w:rsidP="00525006">
            <w:pPr>
              <w:pStyle w:val="142"/>
              <w:jc w:val="right"/>
              <w:rPr>
                <w:b/>
              </w:rPr>
            </w:pPr>
            <w:r w:rsidRPr="00734EEA">
              <w:rPr>
                <w:rFonts w:hint="eastAsia"/>
                <w:b/>
              </w:rPr>
              <w:t>5</w:t>
            </w:r>
            <w:r w:rsidRPr="00734EEA">
              <w:rPr>
                <w:b/>
              </w:rPr>
              <w:t>4</w:t>
            </w:r>
          </w:p>
        </w:tc>
        <w:tc>
          <w:tcPr>
            <w:tcW w:w="840" w:type="dxa"/>
            <w:tcBorders>
              <w:top w:val="single" w:sz="6" w:space="0" w:color="auto"/>
            </w:tcBorders>
            <w:shd w:val="clear" w:color="auto" w:fill="auto"/>
            <w:vAlign w:val="center"/>
          </w:tcPr>
          <w:p w:rsidR="00734EEA" w:rsidRPr="00734EEA" w:rsidRDefault="00734EEA" w:rsidP="00525006">
            <w:pPr>
              <w:pStyle w:val="142"/>
              <w:jc w:val="right"/>
              <w:rPr>
                <w:b/>
              </w:rPr>
            </w:pPr>
            <w:r w:rsidRPr="00734EEA">
              <w:rPr>
                <w:rFonts w:hint="eastAsia"/>
                <w:b/>
              </w:rPr>
              <w:t>5</w:t>
            </w:r>
            <w:r w:rsidRPr="00734EEA">
              <w:rPr>
                <w:b/>
              </w:rPr>
              <w:t>0</w:t>
            </w:r>
          </w:p>
        </w:tc>
        <w:tc>
          <w:tcPr>
            <w:tcW w:w="841" w:type="dxa"/>
            <w:tcBorders>
              <w:top w:val="single" w:sz="6" w:space="0" w:color="auto"/>
            </w:tcBorders>
            <w:vAlign w:val="center"/>
          </w:tcPr>
          <w:p w:rsidR="00734EEA" w:rsidRPr="00734EEA" w:rsidRDefault="00734EEA" w:rsidP="00525006">
            <w:pPr>
              <w:pStyle w:val="142"/>
              <w:jc w:val="right"/>
              <w:rPr>
                <w:b/>
              </w:rPr>
            </w:pPr>
            <w:r w:rsidRPr="00734EEA">
              <w:rPr>
                <w:rFonts w:hint="eastAsia"/>
                <w:b/>
              </w:rPr>
              <w:t>5</w:t>
            </w:r>
            <w:r w:rsidRPr="00734EEA">
              <w:rPr>
                <w:b/>
              </w:rPr>
              <w:t>7</w:t>
            </w:r>
          </w:p>
        </w:tc>
        <w:tc>
          <w:tcPr>
            <w:tcW w:w="840" w:type="dxa"/>
            <w:tcBorders>
              <w:top w:val="single" w:sz="6" w:space="0" w:color="auto"/>
            </w:tcBorders>
            <w:vAlign w:val="center"/>
          </w:tcPr>
          <w:p w:rsidR="00734EEA" w:rsidRPr="00734EEA" w:rsidRDefault="00734EEA" w:rsidP="00525006">
            <w:pPr>
              <w:pStyle w:val="142"/>
              <w:jc w:val="right"/>
              <w:rPr>
                <w:b/>
              </w:rPr>
            </w:pPr>
            <w:r w:rsidRPr="00734EEA">
              <w:rPr>
                <w:rFonts w:hint="eastAsia"/>
                <w:b/>
              </w:rPr>
              <w:t>1</w:t>
            </w:r>
            <w:r w:rsidRPr="00734EEA">
              <w:rPr>
                <w:b/>
              </w:rPr>
              <w:t>0</w:t>
            </w:r>
          </w:p>
        </w:tc>
        <w:tc>
          <w:tcPr>
            <w:tcW w:w="841" w:type="dxa"/>
            <w:tcBorders>
              <w:top w:val="single" w:sz="6" w:space="0" w:color="auto"/>
            </w:tcBorders>
            <w:vAlign w:val="center"/>
          </w:tcPr>
          <w:p w:rsidR="00734EEA" w:rsidRPr="00734EEA" w:rsidRDefault="00734EEA" w:rsidP="00525006">
            <w:pPr>
              <w:pStyle w:val="142"/>
              <w:jc w:val="right"/>
              <w:rPr>
                <w:b/>
              </w:rPr>
            </w:pPr>
            <w:r w:rsidRPr="00734EEA">
              <w:rPr>
                <w:rFonts w:hint="eastAsia"/>
                <w:b/>
              </w:rPr>
              <w:t>2</w:t>
            </w:r>
            <w:r w:rsidRPr="00734EEA">
              <w:rPr>
                <w:b/>
              </w:rPr>
              <w:t>24</w:t>
            </w:r>
          </w:p>
        </w:tc>
      </w:tr>
    </w:tbl>
    <w:p w:rsidR="006E4BB3" w:rsidRDefault="006E4BB3" w:rsidP="00767418">
      <w:pPr>
        <w:pStyle w:val="142"/>
        <w:ind w:leftChars="-50" w:left="-142"/>
        <w:jc w:val="both"/>
        <w:rPr>
          <w:rFonts w:hAnsi="標楷體"/>
        </w:rPr>
      </w:pPr>
      <w:r>
        <w:rPr>
          <w:rFonts w:hAnsi="標楷體" w:hint="eastAsia"/>
        </w:rPr>
        <w:t xml:space="preserve">說 </w:t>
      </w:r>
      <w:r>
        <w:rPr>
          <w:rFonts w:hAnsi="標楷體"/>
        </w:rPr>
        <w:t xml:space="preserve">   </w:t>
      </w:r>
      <w:r>
        <w:rPr>
          <w:rFonts w:hAnsi="標楷體" w:hint="eastAsia"/>
        </w:rPr>
        <w:t>明</w:t>
      </w:r>
      <w:r w:rsidRPr="00C0567B">
        <w:rPr>
          <w:rFonts w:hAnsi="標楷體" w:hint="eastAsia"/>
        </w:rPr>
        <w:t>：</w:t>
      </w:r>
      <w:r>
        <w:rPr>
          <w:rFonts w:hAnsi="標楷體" w:hint="eastAsia"/>
        </w:rPr>
        <w:t>國防部所屬醫院</w:t>
      </w:r>
      <w:r w:rsidR="00F37E4C">
        <w:rPr>
          <w:rFonts w:hAnsi="標楷體" w:hint="eastAsia"/>
        </w:rPr>
        <w:t>1</w:t>
      </w:r>
      <w:r w:rsidR="00F37E4C">
        <w:rPr>
          <w:rFonts w:hAnsi="標楷體"/>
        </w:rPr>
        <w:t>09</w:t>
      </w:r>
      <w:r w:rsidR="00F37E4C">
        <w:rPr>
          <w:rFonts w:hAnsi="標楷體" w:hint="eastAsia"/>
        </w:rPr>
        <w:t>年度至1</w:t>
      </w:r>
      <w:r w:rsidR="00F37E4C">
        <w:rPr>
          <w:rFonts w:hAnsi="標楷體"/>
        </w:rPr>
        <w:t>14</w:t>
      </w:r>
      <w:r w:rsidR="00F37E4C">
        <w:rPr>
          <w:rFonts w:hAnsi="標楷體" w:hint="eastAsia"/>
        </w:rPr>
        <w:t>年3月底無資安通報件數。</w:t>
      </w:r>
    </w:p>
    <w:p w:rsidR="00767418" w:rsidRPr="00C0567B" w:rsidRDefault="00767418" w:rsidP="00767418">
      <w:pPr>
        <w:pStyle w:val="142"/>
        <w:ind w:leftChars="-50" w:left="-142"/>
        <w:jc w:val="both"/>
        <w:rPr>
          <w:rFonts w:hAnsi="標楷體"/>
        </w:rPr>
      </w:pPr>
      <w:r w:rsidRPr="00C0567B">
        <w:rPr>
          <w:rFonts w:hAnsi="標楷體" w:hint="eastAsia"/>
        </w:rPr>
        <w:t>資料來源：</w:t>
      </w:r>
      <w:r w:rsidR="00F033BA" w:rsidRPr="00C0567B">
        <w:rPr>
          <w:rFonts w:hAnsi="標楷體" w:hint="eastAsia"/>
        </w:rPr>
        <w:t>教育部所屬</w:t>
      </w:r>
      <w:r w:rsidR="00674B3E">
        <w:rPr>
          <w:rFonts w:hAnsi="標楷體" w:hint="eastAsia"/>
        </w:rPr>
        <w:t>各</w:t>
      </w:r>
      <w:r w:rsidR="00F033BA" w:rsidRPr="00C0567B">
        <w:rPr>
          <w:rFonts w:hAnsi="標楷體" w:hint="eastAsia"/>
        </w:rPr>
        <w:t>醫</w:t>
      </w:r>
      <w:r w:rsidR="00DA50E5">
        <w:rPr>
          <w:rFonts w:hAnsi="標楷體" w:hint="eastAsia"/>
        </w:rPr>
        <w:t>院</w:t>
      </w:r>
      <w:r w:rsidR="00F033BA" w:rsidRPr="00C0567B">
        <w:rPr>
          <w:rFonts w:hAnsi="標楷體" w:hint="eastAsia"/>
        </w:rPr>
        <w:t>作業基金、</w:t>
      </w:r>
      <w:r w:rsidRPr="00C0567B">
        <w:rPr>
          <w:rFonts w:hAnsi="標楷體" w:hint="eastAsia"/>
        </w:rPr>
        <w:t>退輔會</w:t>
      </w:r>
      <w:r w:rsidR="00F033BA" w:rsidRPr="00C0567B">
        <w:rPr>
          <w:rFonts w:hAnsi="標楷體" w:hint="eastAsia"/>
        </w:rPr>
        <w:t>、衛福部</w:t>
      </w:r>
      <w:r w:rsidRPr="00C0567B">
        <w:rPr>
          <w:rFonts w:hAnsi="標楷體" w:hint="eastAsia"/>
        </w:rPr>
        <w:t>提供</w:t>
      </w:r>
      <w:r w:rsidR="00C572E8">
        <w:rPr>
          <w:rFonts w:hAnsi="標楷體" w:cs="標楷體" w:hint="eastAsia"/>
        </w:rPr>
        <w:t>；</w:t>
      </w:r>
      <w:r w:rsidRPr="00C0567B">
        <w:rPr>
          <w:rFonts w:hAnsi="標楷體" w:hint="eastAsia"/>
        </w:rPr>
        <w:t>本中心整理。</w:t>
      </w:r>
    </w:p>
    <w:p w:rsidR="00BC736E" w:rsidRPr="00C0567B" w:rsidRDefault="00AC6428" w:rsidP="00B9228A">
      <w:pPr>
        <w:pStyle w:val="a6"/>
        <w:ind w:left="850" w:firstLineChars="200" w:firstLine="566"/>
        <w:rPr>
          <w:rStyle w:val="12"/>
          <w:rFonts w:hAnsi="標楷體"/>
          <w:lang w:val="x-none"/>
        </w:rPr>
      </w:pPr>
      <w:r w:rsidRPr="00C0567B">
        <w:rPr>
          <w:rFonts w:hAnsi="標楷體" w:hint="eastAsia"/>
        </w:rPr>
        <w:t>另就資安</w:t>
      </w:r>
      <w:r w:rsidR="00B9228A" w:rsidRPr="00C0567B">
        <w:rPr>
          <w:rFonts w:hAnsi="標楷體" w:hint="eastAsia"/>
        </w:rPr>
        <w:t>事</w:t>
      </w:r>
      <w:r w:rsidRPr="00C0567B">
        <w:rPr>
          <w:rFonts w:hAnsi="標楷體" w:hint="eastAsia"/>
        </w:rPr>
        <w:t>件等級觀察</w:t>
      </w:r>
      <w:r w:rsidR="00B9228A" w:rsidRPr="00C0567B">
        <w:rPr>
          <w:rStyle w:val="12"/>
          <w:rFonts w:hAnsi="標楷體" w:hint="eastAsia"/>
          <w:lang w:val="x-none"/>
        </w:rPr>
        <w:t>(詳表</w:t>
      </w:r>
      <w:r w:rsidR="002872CB" w:rsidRPr="00C0567B">
        <w:rPr>
          <w:rStyle w:val="12"/>
          <w:rFonts w:hAnsi="標楷體"/>
          <w:lang w:val="x-none"/>
        </w:rPr>
        <w:t>3</w:t>
      </w:r>
      <w:r w:rsidR="00B9228A" w:rsidRPr="00C0567B">
        <w:rPr>
          <w:rStyle w:val="12"/>
          <w:rFonts w:hAnsi="標楷體" w:hint="eastAsia"/>
          <w:lang w:val="x-none"/>
        </w:rPr>
        <w:t>-</w:t>
      </w:r>
      <w:r w:rsidR="002872CB" w:rsidRPr="00C0567B">
        <w:rPr>
          <w:rStyle w:val="12"/>
          <w:rFonts w:hAnsi="標楷體"/>
          <w:lang w:val="x-none"/>
        </w:rPr>
        <w:t>9</w:t>
      </w:r>
      <w:r w:rsidR="00B9228A" w:rsidRPr="00C0567B">
        <w:rPr>
          <w:rStyle w:val="12"/>
          <w:rFonts w:hAnsi="標楷體" w:hint="eastAsia"/>
          <w:lang w:val="x-none"/>
        </w:rPr>
        <w:t>-</w:t>
      </w:r>
      <w:r w:rsidR="00B9228A" w:rsidRPr="00C0567B">
        <w:rPr>
          <w:rStyle w:val="12"/>
          <w:rFonts w:hAnsi="標楷體"/>
          <w:lang w:val="x-none"/>
        </w:rPr>
        <w:t>2</w:t>
      </w:r>
      <w:r w:rsidR="00B9228A" w:rsidRPr="00C0567B">
        <w:rPr>
          <w:rStyle w:val="12"/>
          <w:rFonts w:hAnsi="標楷體" w:hint="eastAsia"/>
          <w:lang w:val="x-none"/>
        </w:rPr>
        <w:t>)</w:t>
      </w:r>
      <w:r w:rsidRPr="00C0567B">
        <w:rPr>
          <w:rFonts w:hAnsi="標楷體" w:hint="eastAsia"/>
        </w:rPr>
        <w:t>，第1級</w:t>
      </w:r>
      <w:r w:rsidR="00B9228A" w:rsidRPr="00C0567B">
        <w:rPr>
          <w:rFonts w:hAnsi="標楷體" w:hint="eastAsia"/>
        </w:rPr>
        <w:t>事件雖自1</w:t>
      </w:r>
      <w:r w:rsidR="00B9228A" w:rsidRPr="00C0567B">
        <w:rPr>
          <w:rFonts w:hAnsi="標楷體"/>
        </w:rPr>
        <w:t>12</w:t>
      </w:r>
      <w:r w:rsidR="00F033BA" w:rsidRPr="00C0567B">
        <w:rPr>
          <w:rFonts w:hAnsi="標楷體" w:hint="eastAsia"/>
        </w:rPr>
        <w:t>年度</w:t>
      </w:r>
      <w:r w:rsidR="005A6224" w:rsidRPr="00C0567B">
        <w:rPr>
          <w:rFonts w:hAnsi="標楷體" w:hint="eastAsia"/>
        </w:rPr>
        <w:t>開始</w:t>
      </w:r>
      <w:r w:rsidR="00B9228A" w:rsidRPr="00C0567B">
        <w:rPr>
          <w:rFonts w:hAnsi="標楷體" w:hint="eastAsia"/>
        </w:rPr>
        <w:t>下降，惟1</w:t>
      </w:r>
      <w:r w:rsidR="00B9228A" w:rsidRPr="00C0567B">
        <w:rPr>
          <w:rFonts w:hAnsi="標楷體"/>
        </w:rPr>
        <w:t>13</w:t>
      </w:r>
      <w:r w:rsidR="00B9228A" w:rsidRPr="00C0567B">
        <w:rPr>
          <w:rFonts w:hAnsi="標楷體" w:hint="eastAsia"/>
        </w:rPr>
        <w:t>年度仍達1</w:t>
      </w:r>
      <w:r w:rsidR="00B9228A" w:rsidRPr="00C0567B">
        <w:rPr>
          <w:rFonts w:hAnsi="標楷體"/>
        </w:rPr>
        <w:t>9</w:t>
      </w:r>
      <w:r w:rsidR="00B9228A" w:rsidRPr="00C0567B">
        <w:rPr>
          <w:rFonts w:hAnsi="標楷體" w:hint="eastAsia"/>
        </w:rPr>
        <w:t>件，1</w:t>
      </w:r>
      <w:r w:rsidR="00B9228A" w:rsidRPr="00C0567B">
        <w:rPr>
          <w:rFonts w:hAnsi="標楷體"/>
        </w:rPr>
        <w:t>14</w:t>
      </w:r>
      <w:r w:rsidR="00B9228A" w:rsidRPr="00C0567B">
        <w:rPr>
          <w:rFonts w:hAnsi="標楷體" w:hint="eastAsia"/>
        </w:rPr>
        <w:t>年度截至3月底</w:t>
      </w:r>
      <w:r w:rsidR="00734EEA">
        <w:rPr>
          <w:rFonts w:hAnsi="標楷體" w:hint="eastAsia"/>
        </w:rPr>
        <w:t>止</w:t>
      </w:r>
      <w:r w:rsidR="00B9228A" w:rsidRPr="00C0567B">
        <w:rPr>
          <w:rFonts w:hAnsi="標楷體" w:hint="eastAsia"/>
        </w:rPr>
        <w:t>亦已發生9</w:t>
      </w:r>
      <w:r w:rsidR="00734EEA">
        <w:rPr>
          <w:rFonts w:hAnsi="標楷體" w:hint="eastAsia"/>
        </w:rPr>
        <w:t>件</w:t>
      </w:r>
      <w:r w:rsidR="00B9228A" w:rsidRPr="00C0567B">
        <w:rPr>
          <w:rFonts w:hAnsi="標楷體" w:hint="eastAsia"/>
        </w:rPr>
        <w:t>，顯示資安風險未</w:t>
      </w:r>
      <w:r w:rsidR="00734EEA">
        <w:rPr>
          <w:rFonts w:hAnsi="標楷體" w:hint="eastAsia"/>
        </w:rPr>
        <w:t>顯著下降</w:t>
      </w:r>
      <w:r w:rsidR="0021196E">
        <w:rPr>
          <w:rFonts w:hAnsi="標楷體" w:hint="eastAsia"/>
        </w:rPr>
        <w:t>；</w:t>
      </w:r>
      <w:r w:rsidR="00B9228A" w:rsidRPr="00C0567B">
        <w:rPr>
          <w:rFonts w:hAnsi="標楷體" w:hint="eastAsia"/>
        </w:rPr>
        <w:t>而第2級事件則呈逐年上升之趨勢，從1</w:t>
      </w:r>
      <w:r w:rsidR="00B9228A" w:rsidRPr="00C0567B">
        <w:rPr>
          <w:rFonts w:hAnsi="標楷體"/>
        </w:rPr>
        <w:t>0</w:t>
      </w:r>
      <w:r w:rsidR="00A5409C" w:rsidRPr="00C0567B">
        <w:rPr>
          <w:rFonts w:hAnsi="標楷體"/>
        </w:rPr>
        <w:t>9</w:t>
      </w:r>
      <w:r w:rsidR="00A5409C" w:rsidRPr="00C0567B">
        <w:rPr>
          <w:rFonts w:hAnsi="標楷體" w:hint="eastAsia"/>
        </w:rPr>
        <w:t>年度</w:t>
      </w:r>
      <w:r w:rsidR="00A5409C" w:rsidRPr="00C0567B">
        <w:rPr>
          <w:rFonts w:hAnsi="標楷體"/>
        </w:rPr>
        <w:t>2</w:t>
      </w:r>
      <w:r w:rsidR="00B9228A" w:rsidRPr="00C0567B">
        <w:rPr>
          <w:rFonts w:hAnsi="標楷體" w:hint="eastAsia"/>
        </w:rPr>
        <w:t>件增至1</w:t>
      </w:r>
      <w:r w:rsidR="00B9228A" w:rsidRPr="00C0567B">
        <w:rPr>
          <w:rFonts w:hAnsi="標楷體"/>
        </w:rPr>
        <w:t>13</w:t>
      </w:r>
      <w:r w:rsidR="00B9228A" w:rsidRPr="00C0567B">
        <w:rPr>
          <w:rFonts w:hAnsi="標楷體" w:hint="eastAsia"/>
        </w:rPr>
        <w:t>年度1</w:t>
      </w:r>
      <w:r w:rsidR="00B9228A" w:rsidRPr="00C0567B">
        <w:rPr>
          <w:rFonts w:hAnsi="標楷體"/>
        </w:rPr>
        <w:t>6</w:t>
      </w:r>
      <w:r w:rsidR="00B9228A" w:rsidRPr="00C0567B">
        <w:rPr>
          <w:rFonts w:hAnsi="標楷體" w:hint="eastAsia"/>
        </w:rPr>
        <w:t>件</w:t>
      </w:r>
      <w:r w:rsidR="00CA1EA5">
        <w:rPr>
          <w:rFonts w:ascii="全字庫正宋體" w:eastAsia="全字庫正宋體" w:hAnsi="全字庫正宋體" w:cs="全字庫正宋體" w:hint="eastAsia"/>
        </w:rPr>
        <w:t>；</w:t>
      </w:r>
      <w:r w:rsidR="00CA1EA5" w:rsidRPr="00CA1EA5">
        <w:rPr>
          <w:rFonts w:hAnsi="標楷體" w:hint="eastAsia"/>
        </w:rPr>
        <w:t>另</w:t>
      </w:r>
      <w:r w:rsidR="00B9228A" w:rsidRPr="00C0567B">
        <w:rPr>
          <w:rFonts w:hAnsi="標楷體" w:hint="eastAsia"/>
        </w:rPr>
        <w:t>第3級事件</w:t>
      </w:r>
      <w:r w:rsidR="00A5409C" w:rsidRPr="00C0567B">
        <w:rPr>
          <w:rFonts w:hAnsi="標楷體" w:hint="eastAsia"/>
        </w:rPr>
        <w:t>更是</w:t>
      </w:r>
      <w:r w:rsidR="00B9228A" w:rsidRPr="00C0567B">
        <w:rPr>
          <w:rFonts w:hAnsi="標楷體" w:hint="eastAsia"/>
        </w:rPr>
        <w:t>於</w:t>
      </w:r>
      <w:r w:rsidRPr="00C0567B">
        <w:rPr>
          <w:rFonts w:hAnsi="標楷體" w:hint="eastAsia"/>
        </w:rPr>
        <w:t>1</w:t>
      </w:r>
      <w:r w:rsidRPr="00C0567B">
        <w:rPr>
          <w:rFonts w:hAnsi="標楷體"/>
        </w:rPr>
        <w:t>13</w:t>
      </w:r>
      <w:r w:rsidRPr="00C0567B">
        <w:rPr>
          <w:rFonts w:hAnsi="標楷體" w:hint="eastAsia"/>
        </w:rPr>
        <w:t>年度</w:t>
      </w:r>
      <w:r w:rsidR="00B9228A" w:rsidRPr="00C0567B">
        <w:rPr>
          <w:rFonts w:hAnsi="標楷體" w:hint="eastAsia"/>
        </w:rPr>
        <w:t>顯著增加至2</w:t>
      </w:r>
      <w:r w:rsidR="00B9228A" w:rsidRPr="00C0567B">
        <w:rPr>
          <w:rFonts w:hAnsi="標楷體"/>
        </w:rPr>
        <w:t>2</w:t>
      </w:r>
      <w:r w:rsidR="00B9228A" w:rsidRPr="00C0567B">
        <w:rPr>
          <w:rFonts w:hAnsi="標楷體" w:hint="eastAsia"/>
        </w:rPr>
        <w:t>件，</w:t>
      </w:r>
      <w:r w:rsidR="000D7179" w:rsidRPr="00C0567B">
        <w:rPr>
          <w:rFonts w:hAnsi="標楷體" w:hint="eastAsia"/>
        </w:rPr>
        <w:t>占當年度</w:t>
      </w:r>
      <w:r w:rsidR="000E6ADB" w:rsidRPr="00C0567B">
        <w:rPr>
          <w:rFonts w:hAnsi="標楷體" w:hint="eastAsia"/>
        </w:rPr>
        <w:t>整體</w:t>
      </w:r>
      <w:r w:rsidR="000D7179" w:rsidRPr="00C0567B">
        <w:rPr>
          <w:rFonts w:hAnsi="標楷體" w:hint="eastAsia"/>
        </w:rPr>
        <w:t>總資安通</w:t>
      </w:r>
      <w:r w:rsidR="0021196E">
        <w:rPr>
          <w:rFonts w:hAnsi="標楷體" w:hint="eastAsia"/>
        </w:rPr>
        <w:t>報</w:t>
      </w:r>
      <w:r w:rsidR="000D7179" w:rsidRPr="00C0567B">
        <w:rPr>
          <w:rFonts w:hAnsi="標楷體" w:hint="eastAsia"/>
        </w:rPr>
        <w:t>件</w:t>
      </w:r>
      <w:r w:rsidR="000E6ADB" w:rsidRPr="00C0567B">
        <w:rPr>
          <w:rFonts w:hAnsi="標楷體" w:hint="eastAsia"/>
        </w:rPr>
        <w:t>數(</w:t>
      </w:r>
      <w:r w:rsidR="000E6ADB" w:rsidRPr="00C0567B">
        <w:rPr>
          <w:rFonts w:hAnsi="標楷體"/>
        </w:rPr>
        <w:t>57</w:t>
      </w:r>
      <w:r w:rsidR="000E6ADB" w:rsidRPr="00C0567B">
        <w:rPr>
          <w:rFonts w:hAnsi="標楷體" w:hint="eastAsia"/>
        </w:rPr>
        <w:t>件)之3</w:t>
      </w:r>
      <w:r w:rsidR="000E6ADB" w:rsidRPr="00C0567B">
        <w:rPr>
          <w:rFonts w:hAnsi="標楷體"/>
        </w:rPr>
        <w:t>8.</w:t>
      </w:r>
      <w:r w:rsidR="00F033BA" w:rsidRPr="00C0567B">
        <w:rPr>
          <w:rFonts w:hAnsi="標楷體"/>
        </w:rPr>
        <w:t>60</w:t>
      </w:r>
      <w:r w:rsidR="000E6ADB" w:rsidRPr="00C0567B">
        <w:rPr>
          <w:rFonts w:hAnsi="標楷體"/>
        </w:rPr>
        <w:t>%</w:t>
      </w:r>
      <w:r w:rsidR="000E6ADB" w:rsidRPr="00C0567B">
        <w:rPr>
          <w:rFonts w:hAnsi="標楷體" w:hint="eastAsia"/>
        </w:rPr>
        <w:t>，近四成，</w:t>
      </w:r>
      <w:r w:rsidR="00B9228A" w:rsidRPr="00C0567B">
        <w:rPr>
          <w:rFonts w:hAnsi="標楷體" w:hint="eastAsia"/>
        </w:rPr>
        <w:t>由此可知，資安事件不僅在數量中增加，其</w:t>
      </w:r>
      <w:r w:rsidR="003F5C23" w:rsidRPr="00C0567B">
        <w:rPr>
          <w:rFonts w:hAnsi="標楷體" w:hint="eastAsia"/>
        </w:rPr>
        <w:t>資安威脅已由</w:t>
      </w:r>
      <w:r w:rsidR="000A2A06" w:rsidRPr="00C0567B">
        <w:rPr>
          <w:rFonts w:hAnsi="標楷體" w:hint="eastAsia"/>
        </w:rPr>
        <w:t>輕微</w:t>
      </w:r>
      <w:r w:rsidR="003F5C23" w:rsidRPr="00C0567B">
        <w:rPr>
          <w:rFonts w:hAnsi="標楷體" w:hint="eastAsia"/>
        </w:rPr>
        <w:t>異常逐步轉變為對醫療營</w:t>
      </w:r>
      <w:r w:rsidR="003F5C23" w:rsidRPr="00C0567B">
        <w:rPr>
          <w:rFonts w:hAnsi="標楷體" w:hint="eastAsia"/>
        </w:rPr>
        <w:lastRenderedPageBreak/>
        <w:t>運構成實質風險的事件型態</w:t>
      </w:r>
      <w:r w:rsidR="00B9228A" w:rsidRPr="00C0567B">
        <w:rPr>
          <w:rFonts w:hAnsi="標楷體" w:hint="eastAsia"/>
        </w:rPr>
        <w:t>。</w:t>
      </w:r>
    </w:p>
    <w:p w:rsidR="00C77E20" w:rsidRPr="00E07763" w:rsidRDefault="00767418" w:rsidP="00A579EA">
      <w:pPr>
        <w:pStyle w:val="142"/>
        <w:spacing w:line="480" w:lineRule="exact"/>
        <w:ind w:leftChars="-50" w:left="1190" w:hangingChars="470" w:hanging="1332"/>
        <w:jc w:val="both"/>
        <w:rPr>
          <w:rStyle w:val="143"/>
          <w:rFonts w:hAnsi="標楷體"/>
          <w:b/>
          <w:snapToGrid w:val="0"/>
          <w:sz w:val="28"/>
          <w:szCs w:val="28"/>
        </w:rPr>
      </w:pPr>
      <w:r w:rsidRPr="00C0567B">
        <w:rPr>
          <w:rStyle w:val="12"/>
          <w:rFonts w:hAnsi="標楷體" w:hint="eastAsia"/>
          <w:b/>
        </w:rPr>
        <w:lastRenderedPageBreak/>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Pr="00C0567B">
        <w:rPr>
          <w:rStyle w:val="12"/>
          <w:rFonts w:hAnsi="標楷體"/>
          <w:b/>
        </w:rPr>
        <w:t>2</w:t>
      </w:r>
      <w:r w:rsidRPr="00C0567B">
        <w:rPr>
          <w:rStyle w:val="12"/>
          <w:rFonts w:hAnsi="標楷體" w:hint="eastAsia"/>
          <w:b/>
        </w:rPr>
        <w:t xml:space="preserve">  1</w:t>
      </w:r>
      <w:r w:rsidR="00D97BE7" w:rsidRPr="00C0567B">
        <w:rPr>
          <w:rStyle w:val="12"/>
          <w:rFonts w:hAnsi="標楷體"/>
          <w:b/>
        </w:rPr>
        <w:t>09</w:t>
      </w:r>
      <w:r w:rsidR="00444D69">
        <w:rPr>
          <w:rStyle w:val="12"/>
          <w:rFonts w:hAnsi="標楷體" w:hint="eastAsia"/>
          <w:b/>
        </w:rPr>
        <w:t>年度</w:t>
      </w:r>
      <w:r w:rsidRPr="00C0567B">
        <w:rPr>
          <w:rStyle w:val="12"/>
          <w:rFonts w:hAnsi="標楷體" w:hint="eastAsia"/>
          <w:b/>
        </w:rPr>
        <w:t>至11</w:t>
      </w:r>
      <w:r w:rsidR="00C77E20">
        <w:rPr>
          <w:rStyle w:val="12"/>
          <w:rFonts w:hAnsi="標楷體"/>
          <w:b/>
        </w:rPr>
        <w:t>4</w:t>
      </w:r>
      <w:r w:rsidR="00444D69">
        <w:rPr>
          <w:rStyle w:val="12"/>
          <w:rFonts w:hAnsi="標楷體" w:hint="eastAsia"/>
          <w:b/>
        </w:rPr>
        <w:t>年</w:t>
      </w:r>
      <w:r w:rsidR="00C77E20">
        <w:rPr>
          <w:rStyle w:val="12"/>
          <w:rFonts w:hAnsi="標楷體" w:hint="eastAsia"/>
          <w:b/>
        </w:rPr>
        <w:t>3月底醫院作業基金</w:t>
      </w:r>
      <w:r w:rsidRPr="00C0567B">
        <w:rPr>
          <w:rStyle w:val="12"/>
          <w:rFonts w:hAnsi="標楷體" w:hint="eastAsia"/>
          <w:b/>
        </w:rPr>
        <w:t>資安</w:t>
      </w:r>
      <w:r w:rsidR="00E07763">
        <w:rPr>
          <w:rStyle w:val="12"/>
          <w:rFonts w:hAnsi="標楷體" w:hint="eastAsia"/>
          <w:b/>
        </w:rPr>
        <w:t>通報</w:t>
      </w:r>
      <w:r w:rsidRPr="00C0567B">
        <w:rPr>
          <w:rStyle w:val="12"/>
          <w:rFonts w:hAnsi="標楷體" w:hint="eastAsia"/>
          <w:b/>
        </w:rPr>
        <w:t>事件等級統計表</w:t>
      </w:r>
      <w:r w:rsidR="00E07763">
        <w:rPr>
          <w:rStyle w:val="12"/>
          <w:rFonts w:hAnsi="標楷體" w:hint="eastAsia"/>
          <w:b/>
        </w:rPr>
        <w:t xml:space="preserve"> </w:t>
      </w:r>
      <w:r w:rsidR="00E07763">
        <w:rPr>
          <w:rStyle w:val="12"/>
          <w:rFonts w:hAnsi="標楷體"/>
          <w:b/>
        </w:rPr>
        <w:t xml:space="preserve">                                         </w:t>
      </w:r>
      <w:r w:rsidR="00E07763" w:rsidRPr="00A579EA">
        <w:rPr>
          <w:rFonts w:hint="eastAsia"/>
        </w:rPr>
        <w:t>單位:件</w:t>
      </w:r>
      <w:r w:rsidR="00C77E20">
        <w:rPr>
          <w:rStyle w:val="12"/>
          <w:rFonts w:hAnsi="標楷體"/>
          <w:b/>
        </w:rPr>
        <w:t xml:space="preserve">                                    </w:t>
      </w:r>
    </w:p>
    <w:tbl>
      <w:tblPr>
        <w:tblW w:w="8631" w:type="dxa"/>
        <w:tblInd w:w="-1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94"/>
        <w:gridCol w:w="2268"/>
        <w:gridCol w:w="781"/>
        <w:gridCol w:w="781"/>
        <w:gridCol w:w="781"/>
        <w:gridCol w:w="782"/>
        <w:gridCol w:w="781"/>
        <w:gridCol w:w="781"/>
        <w:gridCol w:w="782"/>
      </w:tblGrid>
      <w:tr w:rsidR="00C77E20" w:rsidRPr="00C0567B" w:rsidTr="00C77E20">
        <w:trPr>
          <w:trHeight w:val="340"/>
        </w:trPr>
        <w:tc>
          <w:tcPr>
            <w:tcW w:w="894" w:type="dxa"/>
            <w:shd w:val="clear" w:color="auto" w:fill="E7E6E6"/>
            <w:vAlign w:val="center"/>
          </w:tcPr>
          <w:p w:rsidR="00C77E20" w:rsidRPr="00C0567B" w:rsidRDefault="00C77E20" w:rsidP="00E07763">
            <w:pPr>
              <w:overflowPunct w:val="0"/>
              <w:spacing w:line="280" w:lineRule="exact"/>
              <w:ind w:leftChars="0" w:left="0" w:firstLineChars="0" w:firstLine="0"/>
              <w:jc w:val="center"/>
              <w:rPr>
                <w:rFonts w:hAnsi="標楷體" w:hint="eastAsia"/>
                <w:b/>
                <w:snapToGrid w:val="0"/>
                <w:color w:val="000000"/>
                <w:spacing w:val="-20"/>
                <w:sz w:val="24"/>
                <w:lang w:val="x-none"/>
              </w:rPr>
            </w:pPr>
            <w:r>
              <w:rPr>
                <w:rFonts w:hAnsi="標楷體" w:hint="eastAsia"/>
                <w:b/>
                <w:snapToGrid w:val="0"/>
                <w:color w:val="000000"/>
                <w:spacing w:val="-20"/>
                <w:sz w:val="24"/>
                <w:lang w:val="x-none"/>
              </w:rPr>
              <w:t>資安</w:t>
            </w:r>
            <w:r w:rsidR="00E07763">
              <w:rPr>
                <w:rFonts w:hAnsi="標楷體" w:hint="eastAsia"/>
                <w:b/>
                <w:snapToGrid w:val="0"/>
                <w:color w:val="000000"/>
                <w:spacing w:val="-20"/>
                <w:sz w:val="24"/>
                <w:lang w:val="x-none"/>
              </w:rPr>
              <w:t>通報</w:t>
            </w:r>
            <w:r>
              <w:rPr>
                <w:rFonts w:hAnsi="標楷體" w:hint="eastAsia"/>
                <w:b/>
                <w:snapToGrid w:val="0"/>
                <w:color w:val="000000"/>
                <w:spacing w:val="-20"/>
                <w:sz w:val="24"/>
                <w:lang w:val="x-none"/>
              </w:rPr>
              <w:t>事件等級</w:t>
            </w:r>
          </w:p>
        </w:tc>
        <w:tc>
          <w:tcPr>
            <w:tcW w:w="2268" w:type="dxa"/>
            <w:vAlign w:val="center"/>
          </w:tcPr>
          <w:p w:rsidR="00C77E20" w:rsidRPr="00C77E20" w:rsidRDefault="00C77E20" w:rsidP="00C77E20">
            <w:pPr>
              <w:overflowPunct w:val="0"/>
              <w:spacing w:line="280" w:lineRule="exact"/>
              <w:ind w:leftChars="0" w:left="0" w:firstLineChars="0" w:firstLine="0"/>
              <w:jc w:val="center"/>
              <w:rPr>
                <w:rFonts w:hAnsi="標楷體" w:hint="eastAsia"/>
                <w:b/>
                <w:snapToGrid w:val="0"/>
                <w:color w:val="000000"/>
                <w:spacing w:val="-20"/>
                <w:sz w:val="24"/>
                <w:lang w:val="x-none"/>
              </w:rPr>
            </w:pPr>
            <w:r w:rsidRPr="00C77E20">
              <w:rPr>
                <w:rFonts w:hAnsi="標楷體" w:hint="eastAsia"/>
                <w:b/>
                <w:snapToGrid w:val="0"/>
                <w:color w:val="000000"/>
                <w:spacing w:val="-20"/>
                <w:sz w:val="24"/>
                <w:lang w:val="x-none"/>
              </w:rPr>
              <w:t>中央主管醫院類別/年度</w:t>
            </w:r>
          </w:p>
        </w:tc>
        <w:tc>
          <w:tcPr>
            <w:tcW w:w="781"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09</w:t>
            </w:r>
          </w:p>
        </w:tc>
        <w:tc>
          <w:tcPr>
            <w:tcW w:w="781"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10</w:t>
            </w:r>
          </w:p>
        </w:tc>
        <w:tc>
          <w:tcPr>
            <w:tcW w:w="781"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11</w:t>
            </w:r>
          </w:p>
        </w:tc>
        <w:tc>
          <w:tcPr>
            <w:tcW w:w="782"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12</w:t>
            </w:r>
          </w:p>
        </w:tc>
        <w:tc>
          <w:tcPr>
            <w:tcW w:w="781" w:type="dxa"/>
            <w:shd w:val="clear" w:color="auto" w:fill="auto"/>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13</w:t>
            </w:r>
          </w:p>
        </w:tc>
        <w:tc>
          <w:tcPr>
            <w:tcW w:w="781" w:type="dxa"/>
            <w:shd w:val="clear" w:color="auto" w:fill="auto"/>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14.3</w:t>
            </w:r>
          </w:p>
        </w:tc>
        <w:tc>
          <w:tcPr>
            <w:tcW w:w="782"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合計</w:t>
            </w:r>
          </w:p>
        </w:tc>
      </w:tr>
      <w:tr w:rsidR="00C77E20" w:rsidRPr="00C0567B" w:rsidTr="00C77E20">
        <w:trPr>
          <w:trHeight w:val="340"/>
        </w:trPr>
        <w:tc>
          <w:tcPr>
            <w:tcW w:w="894" w:type="dxa"/>
            <w:vMerge w:val="restart"/>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eastAsia="x-none"/>
              </w:rPr>
            </w:pPr>
            <w:r w:rsidRPr="00C0567B">
              <w:rPr>
                <w:rFonts w:hAnsi="標楷體" w:hint="eastAsia"/>
                <w:b/>
                <w:snapToGrid w:val="0"/>
                <w:color w:val="000000"/>
                <w:spacing w:val="-20"/>
                <w:sz w:val="24"/>
                <w:lang w:val="x-none"/>
              </w:rPr>
              <w:t>第</w:t>
            </w:r>
            <w:r w:rsidRPr="00C0567B">
              <w:rPr>
                <w:rFonts w:hAnsi="標楷體"/>
                <w:b/>
                <w:snapToGrid w:val="0"/>
                <w:color w:val="000000"/>
                <w:spacing w:val="-20"/>
                <w:sz w:val="24"/>
                <w:lang w:val="x-none"/>
              </w:rPr>
              <w:t>1</w:t>
            </w:r>
            <w:r w:rsidRPr="00C0567B">
              <w:rPr>
                <w:rFonts w:hAnsi="標楷體" w:hint="eastAsia"/>
                <w:b/>
                <w:snapToGrid w:val="0"/>
                <w:color w:val="000000"/>
                <w:spacing w:val="-20"/>
                <w:sz w:val="24"/>
                <w:lang w:val="x-none"/>
              </w:rPr>
              <w:t>級</w:t>
            </w: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教育部所屬醫院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5</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2</w:t>
            </w:r>
            <w:r w:rsidRPr="00C0567B">
              <w:rPr>
                <w:rFonts w:hAnsi="標楷體"/>
                <w:snapToGrid w:val="0"/>
                <w:color w:val="000000"/>
                <w:spacing w:val="-20"/>
                <w:sz w:val="24"/>
                <w:lang w:val="x-none"/>
              </w:rPr>
              <w:t>5</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9</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1</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3</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74</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eastAsia="x-none"/>
              </w:rPr>
              <w:t>退輔會所屬醫院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5</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4</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9</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2</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27</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衛福部所屬醫院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9</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9</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4</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0</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5</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53</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p>
        </w:tc>
        <w:tc>
          <w:tcPr>
            <w:tcW w:w="2268" w:type="dxa"/>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合計</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2</w:t>
            </w:r>
            <w:r w:rsidRPr="00C0567B">
              <w:rPr>
                <w:rFonts w:hAnsi="標楷體"/>
                <w:b/>
                <w:snapToGrid w:val="0"/>
                <w:color w:val="000000"/>
                <w:spacing w:val="-20"/>
                <w:sz w:val="24"/>
                <w:lang w:val="x-none"/>
              </w:rPr>
              <w:t>0</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2</w:t>
            </w:r>
            <w:r w:rsidRPr="00C0567B">
              <w:rPr>
                <w:rFonts w:hAnsi="標楷體"/>
                <w:b/>
                <w:snapToGrid w:val="0"/>
                <w:color w:val="000000"/>
                <w:spacing w:val="-20"/>
                <w:sz w:val="24"/>
                <w:lang w:val="x-none"/>
              </w:rPr>
              <w:t>5</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4</w:t>
            </w:r>
            <w:r w:rsidRPr="00C0567B">
              <w:rPr>
                <w:rFonts w:hAnsi="標楷體"/>
                <w:b/>
                <w:snapToGrid w:val="0"/>
                <w:color w:val="000000"/>
                <w:spacing w:val="-20"/>
                <w:sz w:val="24"/>
                <w:lang w:val="x-none"/>
              </w:rPr>
              <w:t>3</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3</w:t>
            </w:r>
            <w:r w:rsidRPr="00C0567B">
              <w:rPr>
                <w:rFonts w:hAnsi="標楷體"/>
                <w:b/>
                <w:snapToGrid w:val="0"/>
                <w:color w:val="000000"/>
                <w:spacing w:val="-20"/>
                <w:sz w:val="24"/>
                <w:lang w:val="x-none"/>
              </w:rPr>
              <w:t>8</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9</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9</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b/>
                <w:snapToGrid w:val="0"/>
                <w:color w:val="000000"/>
                <w:spacing w:val="-20"/>
                <w:sz w:val="24"/>
                <w:lang w:val="x-none"/>
              </w:rPr>
              <w:t>154</w:t>
            </w:r>
          </w:p>
        </w:tc>
      </w:tr>
      <w:tr w:rsidR="00C77E20" w:rsidRPr="00C0567B" w:rsidTr="00C77E20">
        <w:trPr>
          <w:trHeight w:val="270"/>
        </w:trPr>
        <w:tc>
          <w:tcPr>
            <w:tcW w:w="894" w:type="dxa"/>
            <w:vMerge w:val="restart"/>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eastAsia="x-none"/>
              </w:rPr>
            </w:pPr>
            <w:r w:rsidRPr="00C0567B">
              <w:rPr>
                <w:rFonts w:hAnsi="標楷體" w:hint="eastAsia"/>
                <w:b/>
                <w:snapToGrid w:val="0"/>
                <w:color w:val="000000"/>
                <w:spacing w:val="-20"/>
                <w:sz w:val="24"/>
                <w:lang w:val="x-none"/>
              </w:rPr>
              <w:t>第</w:t>
            </w:r>
            <w:r w:rsidRPr="00C0567B">
              <w:rPr>
                <w:rFonts w:hAnsi="標楷體"/>
                <w:b/>
                <w:snapToGrid w:val="0"/>
                <w:color w:val="000000"/>
                <w:spacing w:val="-20"/>
                <w:sz w:val="24"/>
                <w:lang w:val="x-none" w:eastAsia="x-none"/>
              </w:rPr>
              <w:t>2</w:t>
            </w:r>
            <w:r w:rsidRPr="00C0567B">
              <w:rPr>
                <w:rFonts w:hAnsi="標楷體" w:hint="eastAsia"/>
                <w:b/>
                <w:snapToGrid w:val="0"/>
                <w:color w:val="000000"/>
                <w:spacing w:val="-20"/>
                <w:sz w:val="24"/>
                <w:lang w:val="x-none"/>
              </w:rPr>
              <w:t>級</w:t>
            </w: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教育部所屬醫院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7</w:t>
            </w:r>
          </w:p>
        </w:tc>
      </w:tr>
      <w:tr w:rsidR="00C77E20" w:rsidRPr="00C0567B" w:rsidTr="00C77E20">
        <w:trPr>
          <w:trHeight w:val="27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eastAsia="x-none"/>
              </w:rPr>
              <w:t>退輔會所屬醫院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15</w:t>
            </w:r>
          </w:p>
        </w:tc>
      </w:tr>
      <w:tr w:rsidR="00C77E20" w:rsidRPr="00C0567B" w:rsidTr="00C77E20">
        <w:trPr>
          <w:trHeight w:val="27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衛福部所屬醫院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4</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9</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4</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4</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21</w:t>
            </w:r>
          </w:p>
        </w:tc>
      </w:tr>
      <w:tr w:rsidR="00C77E20" w:rsidRPr="00C0567B" w:rsidTr="00C77E20">
        <w:trPr>
          <w:trHeight w:val="27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color w:val="000000"/>
                <w:spacing w:val="-20"/>
                <w:sz w:val="24"/>
                <w:lang w:val="x-none"/>
              </w:rPr>
            </w:pPr>
            <w:r w:rsidRPr="00C0567B">
              <w:rPr>
                <w:rFonts w:hAnsi="標楷體" w:hint="eastAsia"/>
                <w:b/>
                <w:snapToGrid w:val="0"/>
                <w:color w:val="000000"/>
                <w:spacing w:val="-20"/>
                <w:sz w:val="24"/>
                <w:lang w:val="x-none"/>
              </w:rPr>
              <w:t>合計</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2</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5</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9</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0</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6</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b/>
                <w:snapToGrid w:val="0"/>
                <w:color w:val="000000"/>
                <w:spacing w:val="-20"/>
                <w:sz w:val="24"/>
                <w:lang w:val="x-none"/>
              </w:rPr>
              <w:t>43</w:t>
            </w:r>
          </w:p>
        </w:tc>
      </w:tr>
      <w:tr w:rsidR="00C77E20" w:rsidRPr="00C0567B" w:rsidTr="00C77E20">
        <w:trPr>
          <w:trHeight w:val="340"/>
        </w:trPr>
        <w:tc>
          <w:tcPr>
            <w:tcW w:w="894" w:type="dxa"/>
            <w:vMerge w:val="restart"/>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eastAsia="x-none"/>
              </w:rPr>
            </w:pPr>
            <w:r w:rsidRPr="00C0567B">
              <w:rPr>
                <w:rFonts w:hAnsi="標楷體" w:hint="eastAsia"/>
                <w:b/>
                <w:snapToGrid w:val="0"/>
                <w:color w:val="000000"/>
                <w:spacing w:val="-20"/>
                <w:sz w:val="24"/>
                <w:lang w:val="x-none"/>
              </w:rPr>
              <w:t>第</w:t>
            </w:r>
            <w:r w:rsidRPr="00C0567B">
              <w:rPr>
                <w:rFonts w:hAnsi="標楷體"/>
                <w:b/>
                <w:snapToGrid w:val="0"/>
                <w:color w:val="000000"/>
                <w:spacing w:val="-20"/>
                <w:sz w:val="24"/>
                <w:lang w:val="x-none" w:eastAsia="x-none"/>
              </w:rPr>
              <w:t>3</w:t>
            </w:r>
            <w:r w:rsidRPr="00C0567B">
              <w:rPr>
                <w:rFonts w:hAnsi="標楷體" w:hint="eastAsia"/>
                <w:b/>
                <w:snapToGrid w:val="0"/>
                <w:color w:val="000000"/>
                <w:spacing w:val="-20"/>
                <w:sz w:val="24"/>
                <w:lang w:val="x-none"/>
              </w:rPr>
              <w:t>級</w:t>
            </w: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教育部所屬醫院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color w:val="000000"/>
                <w:spacing w:val="-20"/>
                <w:sz w:val="24"/>
                <w:lang w:val="x-none"/>
              </w:rPr>
              <w:t>1</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r w:rsidRPr="00C0567B">
              <w:rPr>
                <w:rFonts w:hAnsi="標楷體"/>
                <w:color w:val="000000"/>
                <w:spacing w:val="-20"/>
                <w:sz w:val="24"/>
                <w:lang w:val="x-none"/>
              </w:rPr>
              <w:t>8</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color w:val="000000"/>
                <w:spacing w:val="-20"/>
                <w:sz w:val="24"/>
                <w:lang w:val="x-none"/>
              </w:rPr>
              <w:t>20</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eastAsia="x-none"/>
              </w:rPr>
              <w:t>退輔會所屬醫院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衛福部所屬醫院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4</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color w:val="000000"/>
                <w:spacing w:val="-20"/>
                <w:sz w:val="24"/>
                <w:lang w:val="x-none"/>
              </w:rPr>
              <w:t>6</w:t>
            </w:r>
          </w:p>
        </w:tc>
      </w:tr>
      <w:tr w:rsidR="00C77E20" w:rsidRPr="00C0567B" w:rsidTr="00C77E20">
        <w:trPr>
          <w:trHeight w:val="121"/>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b/>
                <w:snapToGrid w:val="0"/>
                <w:color w:val="000000"/>
                <w:spacing w:val="-20"/>
                <w:sz w:val="24"/>
                <w:lang w:val="x-none"/>
              </w:rPr>
              <w:t>合計</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1</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0</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2</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2</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2</w:t>
            </w:r>
            <w:r w:rsidRPr="00C0567B">
              <w:rPr>
                <w:rFonts w:hAnsi="標楷體"/>
                <w:b/>
                <w:color w:val="000000"/>
                <w:spacing w:val="-20"/>
                <w:sz w:val="24"/>
                <w:lang w:val="x-none"/>
              </w:rPr>
              <w:t>2</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0</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b/>
                <w:color w:val="000000"/>
                <w:spacing w:val="-20"/>
                <w:sz w:val="24"/>
                <w:lang w:val="x-none"/>
              </w:rPr>
              <w:t>27</w:t>
            </w:r>
          </w:p>
        </w:tc>
      </w:tr>
      <w:tr w:rsidR="00C77E20" w:rsidRPr="00C0567B" w:rsidTr="00C77E20">
        <w:trPr>
          <w:trHeight w:val="121"/>
        </w:trPr>
        <w:tc>
          <w:tcPr>
            <w:tcW w:w="894" w:type="dxa"/>
            <w:tcBorders>
              <w:bottom w:val="single" w:sz="12" w:space="0" w:color="auto"/>
            </w:tcBorders>
            <w:shd w:val="clear" w:color="auto" w:fill="auto"/>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第4級</w:t>
            </w:r>
          </w:p>
        </w:tc>
        <w:tc>
          <w:tcPr>
            <w:tcW w:w="7737" w:type="dxa"/>
            <w:gridSpan w:val="8"/>
            <w:tcBorders>
              <w:bottom w:val="single" w:sz="12" w:space="0" w:color="auto"/>
            </w:tcBorders>
            <w:vAlign w:val="center"/>
          </w:tcPr>
          <w:p w:rsidR="00C77E20" w:rsidRPr="00C0567B" w:rsidRDefault="00C77E20" w:rsidP="00C77E20">
            <w:pPr>
              <w:overflowPunct w:val="0"/>
              <w:spacing w:line="280" w:lineRule="exact"/>
              <w:ind w:leftChars="0" w:left="0" w:firstLineChars="0" w:firstLine="0"/>
              <w:jc w:val="center"/>
              <w:rPr>
                <w:rFonts w:hAnsi="標楷體"/>
                <w:b/>
                <w:color w:val="000000"/>
                <w:spacing w:val="-20"/>
                <w:sz w:val="24"/>
                <w:lang w:val="x-none"/>
              </w:rPr>
            </w:pPr>
            <w:r w:rsidRPr="00C0567B">
              <w:rPr>
                <w:rFonts w:hAnsi="標楷體" w:hint="eastAsia"/>
                <w:b/>
                <w:color w:val="000000"/>
                <w:spacing w:val="-20"/>
                <w:sz w:val="24"/>
                <w:lang w:val="x-none"/>
              </w:rPr>
              <w:t>無</w:t>
            </w:r>
          </w:p>
        </w:tc>
      </w:tr>
    </w:tbl>
    <w:p w:rsidR="00F37E4C" w:rsidRDefault="00F37E4C" w:rsidP="00F37E4C">
      <w:pPr>
        <w:pStyle w:val="142"/>
        <w:ind w:leftChars="-50" w:left="-142"/>
        <w:jc w:val="both"/>
        <w:rPr>
          <w:rFonts w:hAnsi="標楷體"/>
        </w:rPr>
      </w:pPr>
      <w:r>
        <w:rPr>
          <w:rFonts w:hAnsi="標楷體" w:hint="eastAsia"/>
        </w:rPr>
        <w:t xml:space="preserve">說 </w:t>
      </w:r>
      <w:r>
        <w:rPr>
          <w:rFonts w:hAnsi="標楷體"/>
        </w:rPr>
        <w:t xml:space="preserve">   </w:t>
      </w:r>
      <w:r>
        <w:rPr>
          <w:rFonts w:hAnsi="標楷體" w:hint="eastAsia"/>
        </w:rPr>
        <w:t>明</w:t>
      </w:r>
      <w:r w:rsidRPr="00C0567B">
        <w:rPr>
          <w:rFonts w:hAnsi="標楷體" w:hint="eastAsia"/>
        </w:rPr>
        <w:t>：</w:t>
      </w:r>
      <w:r>
        <w:rPr>
          <w:rFonts w:hAnsi="標楷體" w:hint="eastAsia"/>
        </w:rPr>
        <w:t>國防部所屬醫院1</w:t>
      </w:r>
      <w:r>
        <w:rPr>
          <w:rFonts w:hAnsi="標楷體"/>
        </w:rPr>
        <w:t>09</w:t>
      </w:r>
      <w:r>
        <w:rPr>
          <w:rFonts w:hAnsi="標楷體" w:hint="eastAsia"/>
        </w:rPr>
        <w:t>年度至1</w:t>
      </w:r>
      <w:r>
        <w:rPr>
          <w:rFonts w:hAnsi="標楷體"/>
        </w:rPr>
        <w:t>14</w:t>
      </w:r>
      <w:r>
        <w:rPr>
          <w:rFonts w:hAnsi="標楷體" w:hint="eastAsia"/>
        </w:rPr>
        <w:t>年3月底無資安通報件數。</w:t>
      </w:r>
    </w:p>
    <w:p w:rsidR="0068346C" w:rsidRDefault="0068346C" w:rsidP="0068346C">
      <w:pPr>
        <w:pStyle w:val="142"/>
        <w:ind w:leftChars="-50" w:left="-142"/>
        <w:jc w:val="both"/>
        <w:rPr>
          <w:rFonts w:hAnsi="標楷體"/>
        </w:rPr>
      </w:pPr>
      <w:r w:rsidRPr="00C0567B">
        <w:rPr>
          <w:rFonts w:hAnsi="標楷體" w:hint="eastAsia"/>
        </w:rPr>
        <w:t>資料來源：教育部所屬</w:t>
      </w:r>
      <w:r w:rsidR="00C77E20">
        <w:rPr>
          <w:rFonts w:hAnsi="標楷體" w:hint="eastAsia"/>
        </w:rPr>
        <w:t>各醫院</w:t>
      </w:r>
      <w:r w:rsidR="00F033BA" w:rsidRPr="00C0567B">
        <w:rPr>
          <w:rFonts w:hAnsi="標楷體" w:hint="eastAsia"/>
        </w:rPr>
        <w:t>作業基金、</w:t>
      </w:r>
      <w:r w:rsidRPr="00C0567B">
        <w:rPr>
          <w:rFonts w:hAnsi="標楷體" w:hint="eastAsia"/>
        </w:rPr>
        <w:t>退輔會</w:t>
      </w:r>
      <w:r w:rsidR="00F033BA" w:rsidRPr="00C0567B">
        <w:rPr>
          <w:rFonts w:hAnsi="標楷體" w:hint="eastAsia"/>
        </w:rPr>
        <w:t>、衛福部</w:t>
      </w:r>
      <w:r w:rsidRPr="00C0567B">
        <w:rPr>
          <w:rFonts w:hAnsi="標楷體" w:hint="eastAsia"/>
        </w:rPr>
        <w:t>提供</w:t>
      </w:r>
      <w:r w:rsidR="00C572E8">
        <w:rPr>
          <w:rFonts w:hAnsi="標楷體" w:cs="標楷體" w:hint="eastAsia"/>
        </w:rPr>
        <w:t>；</w:t>
      </w:r>
      <w:r w:rsidRPr="00C0567B">
        <w:rPr>
          <w:rFonts w:hAnsi="標楷體" w:hint="eastAsia"/>
        </w:rPr>
        <w:t>本中心整理。</w:t>
      </w:r>
    </w:p>
    <w:p w:rsidR="00F37E4C" w:rsidRPr="00CF6E99" w:rsidRDefault="00311AC0" w:rsidP="00CF6E99">
      <w:pPr>
        <w:pStyle w:val="a6"/>
        <w:ind w:left="850" w:firstLineChars="200" w:firstLine="566"/>
        <w:rPr>
          <w:rStyle w:val="12"/>
          <w:rFonts w:hAnsi="標楷體" w:hint="eastAsia"/>
          <w:snapToGrid/>
        </w:rPr>
      </w:pPr>
      <w:r>
        <w:rPr>
          <w:rFonts w:hAnsi="標楷體" w:hint="eastAsia"/>
        </w:rPr>
        <w:t>再就</w:t>
      </w:r>
      <w:r w:rsidR="005A75F0" w:rsidRPr="00C0567B">
        <w:rPr>
          <w:rFonts w:hAnsi="標楷體" w:hint="eastAsia"/>
        </w:rPr>
        <w:t>資安</w:t>
      </w:r>
      <w:r w:rsidR="00A73C50" w:rsidRPr="00C0567B">
        <w:rPr>
          <w:rFonts w:hAnsi="標楷體" w:hint="eastAsia"/>
        </w:rPr>
        <w:t>事件</w:t>
      </w:r>
      <w:r w:rsidR="002E78DB" w:rsidRPr="00C0567B">
        <w:rPr>
          <w:rFonts w:hAnsi="標楷體" w:hint="eastAsia"/>
        </w:rPr>
        <w:t>發生原因</w:t>
      </w:r>
      <w:r w:rsidR="00A73C50" w:rsidRPr="00C0567B">
        <w:rPr>
          <w:rFonts w:hAnsi="標楷體" w:hint="eastAsia"/>
        </w:rPr>
        <w:t>區分</w:t>
      </w:r>
      <w:r w:rsidR="002872CB" w:rsidRPr="00C0567B">
        <w:rPr>
          <w:rStyle w:val="12"/>
          <w:rFonts w:hAnsi="標楷體" w:hint="eastAsia"/>
          <w:lang w:val="x-none"/>
        </w:rPr>
        <w:t>(詳表</w:t>
      </w:r>
      <w:r w:rsidR="002872CB" w:rsidRPr="00C0567B">
        <w:rPr>
          <w:rStyle w:val="12"/>
          <w:rFonts w:hAnsi="標楷體"/>
          <w:lang w:val="x-none"/>
        </w:rPr>
        <w:t>3</w:t>
      </w:r>
      <w:r w:rsidR="002872CB" w:rsidRPr="00C0567B">
        <w:rPr>
          <w:rStyle w:val="12"/>
          <w:rFonts w:hAnsi="標楷體" w:hint="eastAsia"/>
          <w:lang w:val="x-none"/>
        </w:rPr>
        <w:t>-</w:t>
      </w:r>
      <w:r w:rsidR="002872CB" w:rsidRPr="00C0567B">
        <w:rPr>
          <w:rStyle w:val="12"/>
          <w:rFonts w:hAnsi="標楷體"/>
          <w:lang w:val="x-none"/>
        </w:rPr>
        <w:t>9</w:t>
      </w:r>
      <w:r w:rsidR="002872CB" w:rsidRPr="00C0567B">
        <w:rPr>
          <w:rStyle w:val="12"/>
          <w:rFonts w:hAnsi="標楷體" w:hint="eastAsia"/>
          <w:lang w:val="x-none"/>
        </w:rPr>
        <w:t>-</w:t>
      </w:r>
      <w:r w:rsidR="002872CB" w:rsidRPr="00C0567B">
        <w:rPr>
          <w:rStyle w:val="12"/>
          <w:rFonts w:hAnsi="標楷體"/>
          <w:lang w:val="x-none"/>
        </w:rPr>
        <w:t>3</w:t>
      </w:r>
      <w:r w:rsidR="002872CB" w:rsidRPr="00C0567B">
        <w:rPr>
          <w:rStyle w:val="12"/>
          <w:rFonts w:hAnsi="標楷體" w:hint="eastAsia"/>
          <w:lang w:val="x-none"/>
        </w:rPr>
        <w:t>)</w:t>
      </w:r>
      <w:r w:rsidR="00A73C50" w:rsidRPr="00C0567B">
        <w:rPr>
          <w:rFonts w:hAnsi="標楷體" w:hint="eastAsia"/>
        </w:rPr>
        <w:t>，以「非法入侵」</w:t>
      </w:r>
      <w:r w:rsidR="002E78DB" w:rsidRPr="00C0567B">
        <w:rPr>
          <w:rFonts w:hAnsi="標楷體" w:hint="eastAsia"/>
        </w:rPr>
        <w:t>(</w:t>
      </w:r>
      <w:r w:rsidR="002E78DB" w:rsidRPr="00C0567B">
        <w:rPr>
          <w:rFonts w:hAnsi="標楷體"/>
        </w:rPr>
        <w:t>75</w:t>
      </w:r>
      <w:r w:rsidR="002E78DB" w:rsidRPr="00C0567B">
        <w:rPr>
          <w:rFonts w:hAnsi="標楷體" w:hint="eastAsia"/>
        </w:rPr>
        <w:t>件)、「資訊系統問題」(</w:t>
      </w:r>
      <w:r w:rsidR="002E78DB" w:rsidRPr="00C0567B">
        <w:rPr>
          <w:rFonts w:hAnsi="標楷體"/>
        </w:rPr>
        <w:t>58</w:t>
      </w:r>
      <w:r w:rsidR="002E78DB" w:rsidRPr="00C0567B">
        <w:rPr>
          <w:rFonts w:hAnsi="標楷體" w:hint="eastAsia"/>
        </w:rPr>
        <w:t>件)與「設備問題」(</w:t>
      </w:r>
      <w:r w:rsidR="002E78DB" w:rsidRPr="00C0567B">
        <w:rPr>
          <w:rFonts w:hAnsi="標楷體"/>
        </w:rPr>
        <w:t>40</w:t>
      </w:r>
      <w:r w:rsidR="002E78DB" w:rsidRPr="00C0567B">
        <w:rPr>
          <w:rFonts w:hAnsi="標楷體" w:hint="eastAsia"/>
        </w:rPr>
        <w:t>件)為主要類型，占整體通報總件數2</w:t>
      </w:r>
      <w:r w:rsidR="002E78DB" w:rsidRPr="00C0567B">
        <w:rPr>
          <w:rFonts w:hAnsi="標楷體"/>
        </w:rPr>
        <w:t>24</w:t>
      </w:r>
      <w:r w:rsidR="00CA2F26" w:rsidRPr="00C0567B">
        <w:rPr>
          <w:rFonts w:hAnsi="標楷體" w:hint="eastAsia"/>
        </w:rPr>
        <w:t>件之大宗，恐有</w:t>
      </w:r>
      <w:r w:rsidR="002E78DB" w:rsidRPr="00C0567B">
        <w:rPr>
          <w:rFonts w:hAnsi="標楷體" w:hint="eastAsia"/>
        </w:rPr>
        <w:t>醫院常面臨外部駭侵、網站</w:t>
      </w:r>
      <w:r w:rsidR="004921C7" w:rsidRPr="00C0567B">
        <w:rPr>
          <w:rFonts w:hAnsi="標楷體" w:hint="eastAsia"/>
        </w:rPr>
        <w:t>系統</w:t>
      </w:r>
      <w:r w:rsidR="00CC5D4A" w:rsidRPr="00C0567B">
        <w:rPr>
          <w:rFonts w:hAnsi="標楷體" w:hint="eastAsia"/>
        </w:rPr>
        <w:t>開發</w:t>
      </w:r>
      <w:r w:rsidR="002E78DB" w:rsidRPr="00C0567B">
        <w:rPr>
          <w:rFonts w:hAnsi="標楷體" w:hint="eastAsia"/>
        </w:rPr>
        <w:t>設計</w:t>
      </w:r>
      <w:r w:rsidR="004921C7" w:rsidRPr="00C0567B">
        <w:rPr>
          <w:rFonts w:hAnsi="標楷體" w:hint="eastAsia"/>
        </w:rPr>
        <w:t>不夠完善</w:t>
      </w:r>
      <w:r w:rsidR="00E1625A" w:rsidRPr="00C0567B">
        <w:rPr>
          <w:rFonts w:hAnsi="標楷體" w:hint="eastAsia"/>
        </w:rPr>
        <w:t>及設備</w:t>
      </w:r>
      <w:r w:rsidR="00CC5D4A" w:rsidRPr="00C0567B">
        <w:rPr>
          <w:rFonts w:hAnsi="標楷體" w:hint="eastAsia"/>
        </w:rPr>
        <w:t>異常</w:t>
      </w:r>
      <w:r w:rsidR="00E1625A" w:rsidRPr="00C0567B">
        <w:rPr>
          <w:rFonts w:hAnsi="標楷體" w:hint="eastAsia"/>
        </w:rPr>
        <w:t>等</w:t>
      </w:r>
      <w:r w:rsidR="00434BBA" w:rsidRPr="00C0567B">
        <w:rPr>
          <w:rFonts w:hAnsi="標楷體" w:hint="eastAsia"/>
        </w:rPr>
        <w:t>潛在</w:t>
      </w:r>
      <w:r w:rsidR="004921C7" w:rsidRPr="00C0567B">
        <w:rPr>
          <w:rFonts w:hAnsi="標楷體" w:hint="eastAsia"/>
        </w:rPr>
        <w:t>問題，</w:t>
      </w:r>
      <w:r w:rsidR="00434BBA" w:rsidRPr="00C0567B">
        <w:rPr>
          <w:rFonts w:hAnsi="標楷體" w:hint="eastAsia"/>
        </w:rPr>
        <w:t>鑒於醫院不僅肩負救死扶傷之責任，更是承載全國龐大個人健康資料與隱私資訊之核心單位，其系統一旦遭受攻擊或故障，不僅影響醫療作業</w:t>
      </w:r>
      <w:r>
        <w:rPr>
          <w:rFonts w:hAnsi="標楷體" w:hint="eastAsia"/>
        </w:rPr>
        <w:t>運作</w:t>
      </w:r>
      <w:r w:rsidR="00434BBA" w:rsidRPr="00C0567B">
        <w:rPr>
          <w:rFonts w:hAnsi="標楷體" w:hint="eastAsia"/>
        </w:rPr>
        <w:t>，更可能造成民眾就醫延誤與社會信任動搖，允宜強化資安防護機制，俾使醫療體系建立更具韌性之資安防線</w:t>
      </w:r>
      <w:r w:rsidR="004921C7" w:rsidRPr="00C0567B">
        <w:rPr>
          <w:rFonts w:hAnsi="標楷體" w:hint="eastAsia"/>
        </w:rPr>
        <w:t>。</w:t>
      </w:r>
    </w:p>
    <w:p w:rsidR="00EF6B4D" w:rsidRPr="00A579EA" w:rsidRDefault="00EF6B4D" w:rsidP="00B1242A">
      <w:pPr>
        <w:pStyle w:val="a6"/>
        <w:ind w:leftChars="150" w:left="1786" w:right="-1" w:hanging="1361"/>
        <w:jc w:val="left"/>
        <w:rPr>
          <w:rStyle w:val="143"/>
          <w:rFonts w:hAnsi="標楷體"/>
          <w:b/>
          <w:snapToGrid w:val="0"/>
          <w:sz w:val="28"/>
          <w:szCs w:val="28"/>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Pr="00C0567B">
        <w:rPr>
          <w:rStyle w:val="12"/>
          <w:rFonts w:hAnsi="標楷體"/>
          <w:b/>
        </w:rPr>
        <w:t>3</w:t>
      </w:r>
      <w:r w:rsidRPr="00C0567B">
        <w:rPr>
          <w:rStyle w:val="12"/>
          <w:rFonts w:hAnsi="標楷體" w:hint="eastAsia"/>
          <w:b/>
        </w:rPr>
        <w:t xml:space="preserve">  1</w:t>
      </w:r>
      <w:r w:rsidRPr="00C0567B">
        <w:rPr>
          <w:rStyle w:val="12"/>
          <w:rFonts w:hAnsi="標楷體"/>
          <w:b/>
        </w:rPr>
        <w:t>09</w:t>
      </w:r>
      <w:r w:rsidR="001747C6">
        <w:rPr>
          <w:rStyle w:val="12"/>
          <w:rFonts w:hAnsi="標楷體" w:hint="eastAsia"/>
          <w:b/>
        </w:rPr>
        <w:t>年度</w:t>
      </w:r>
      <w:r w:rsidRPr="00C0567B">
        <w:rPr>
          <w:rStyle w:val="12"/>
          <w:rFonts w:hAnsi="標楷體" w:hint="eastAsia"/>
          <w:b/>
        </w:rPr>
        <w:t>至11</w:t>
      </w:r>
      <w:r w:rsidR="005B383C" w:rsidRPr="00C0567B">
        <w:rPr>
          <w:rStyle w:val="12"/>
          <w:rFonts w:hAnsi="標楷體"/>
          <w:b/>
        </w:rPr>
        <w:t>4</w:t>
      </w:r>
      <w:r w:rsidR="001747C6">
        <w:rPr>
          <w:rStyle w:val="12"/>
          <w:rFonts w:hAnsi="標楷體" w:hint="eastAsia"/>
          <w:b/>
        </w:rPr>
        <w:t>年</w:t>
      </w:r>
      <w:r w:rsidR="005B383C" w:rsidRPr="00C0567B">
        <w:rPr>
          <w:rStyle w:val="12"/>
          <w:rFonts w:hAnsi="標楷體" w:hint="eastAsia"/>
          <w:b/>
        </w:rPr>
        <w:t>3月底</w:t>
      </w:r>
      <w:r w:rsidRPr="00C0567B">
        <w:rPr>
          <w:rStyle w:val="12"/>
          <w:rFonts w:hAnsi="標楷體" w:hint="eastAsia"/>
          <w:b/>
        </w:rPr>
        <w:t>醫</w:t>
      </w:r>
      <w:r w:rsidR="00311AC0">
        <w:rPr>
          <w:rStyle w:val="12"/>
          <w:rFonts w:hAnsi="標楷體" w:hint="eastAsia"/>
          <w:b/>
        </w:rPr>
        <w:t>院</w:t>
      </w:r>
      <w:r w:rsidRPr="00C0567B">
        <w:rPr>
          <w:rStyle w:val="12"/>
          <w:rFonts w:hAnsi="標楷體" w:hint="eastAsia"/>
          <w:b/>
        </w:rPr>
        <w:t>作業基金資安</w:t>
      </w:r>
      <w:r w:rsidR="008347CA" w:rsidRPr="00C0567B">
        <w:rPr>
          <w:rStyle w:val="12"/>
          <w:rFonts w:hAnsi="標楷體" w:hint="eastAsia"/>
          <w:b/>
        </w:rPr>
        <w:t>通報</w:t>
      </w:r>
      <w:r w:rsidRPr="00C0567B">
        <w:rPr>
          <w:rStyle w:val="12"/>
          <w:rFonts w:hAnsi="標楷體" w:hint="eastAsia"/>
          <w:b/>
        </w:rPr>
        <w:t>事件發生原因情形表</w:t>
      </w:r>
      <w:r w:rsidR="00A579EA">
        <w:rPr>
          <w:rStyle w:val="12"/>
          <w:rFonts w:hAnsi="標楷體" w:hint="eastAsia"/>
          <w:b/>
        </w:rPr>
        <w:t xml:space="preserve"> </w:t>
      </w:r>
      <w:r w:rsidR="001747C6">
        <w:rPr>
          <w:rStyle w:val="12"/>
          <w:rFonts w:hAnsi="標楷體"/>
          <w:b/>
        </w:rPr>
        <w:t xml:space="preserve">                            </w:t>
      </w:r>
      <w:r w:rsidR="00A579EA" w:rsidRPr="00A579EA">
        <w:rPr>
          <w:rStyle w:val="143"/>
          <w:rFonts w:hint="eastAsia"/>
        </w:rPr>
        <w:t>單位:件</w:t>
      </w:r>
      <w:r w:rsidR="002A6E96" w:rsidRPr="00C0567B">
        <w:rPr>
          <w:rStyle w:val="12"/>
          <w:rFonts w:hAnsi="標楷體"/>
          <w:b/>
        </w:rPr>
        <w:t xml:space="preserve"> </w:t>
      </w:r>
      <w:r w:rsidR="00A579EA">
        <w:rPr>
          <w:rStyle w:val="12"/>
          <w:rFonts w:hAnsi="標楷體"/>
          <w:b/>
        </w:rPr>
        <w:t xml:space="preserve">                 </w:t>
      </w:r>
      <w:r w:rsidR="002A6E96" w:rsidRPr="00C0567B">
        <w:rPr>
          <w:rStyle w:val="12"/>
          <w:rFonts w:hAnsi="標楷體"/>
          <w:b/>
        </w:rPr>
        <w:t xml:space="preserve">                             </w:t>
      </w:r>
    </w:p>
    <w:tbl>
      <w:tblPr>
        <w:tblW w:w="8061" w:type="dxa"/>
        <w:tblInd w:w="5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77"/>
        <w:gridCol w:w="1240"/>
        <w:gridCol w:w="1240"/>
        <w:gridCol w:w="1240"/>
        <w:gridCol w:w="1364"/>
      </w:tblGrid>
      <w:tr w:rsidR="0064762E" w:rsidRPr="00C0567B" w:rsidTr="00F112AC">
        <w:trPr>
          <w:trHeight w:val="675"/>
          <w:tblHeader/>
        </w:trPr>
        <w:tc>
          <w:tcPr>
            <w:tcW w:w="2977"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資安</w:t>
            </w:r>
            <w:r w:rsidR="008347CA" w:rsidRPr="00C0567B">
              <w:rPr>
                <w:rFonts w:hAnsi="標楷體" w:hint="eastAsia"/>
                <w:b/>
              </w:rPr>
              <w:t>通報</w:t>
            </w:r>
            <w:r w:rsidR="00EF6B4D" w:rsidRPr="00C0567B">
              <w:rPr>
                <w:rFonts w:hAnsi="標楷體" w:hint="eastAsia"/>
                <w:b/>
              </w:rPr>
              <w:t>事件發生</w:t>
            </w:r>
            <w:r w:rsidR="008347CA" w:rsidRPr="00C0567B">
              <w:rPr>
                <w:rFonts w:hAnsi="標楷體" w:hint="eastAsia"/>
                <w:b/>
              </w:rPr>
              <w:t>原因</w:t>
            </w:r>
          </w:p>
        </w:tc>
        <w:tc>
          <w:tcPr>
            <w:tcW w:w="1240"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教育部</w:t>
            </w:r>
          </w:p>
          <w:p w:rsidR="009304B8" w:rsidRPr="00C0567B" w:rsidRDefault="009304B8" w:rsidP="001E1598">
            <w:pPr>
              <w:pStyle w:val="142"/>
              <w:jc w:val="center"/>
              <w:rPr>
                <w:rFonts w:hAnsi="標楷體"/>
                <w:b/>
              </w:rPr>
            </w:pPr>
            <w:r w:rsidRPr="00C0567B">
              <w:rPr>
                <w:rFonts w:hAnsi="標楷體" w:hint="eastAsia"/>
                <w:b/>
              </w:rPr>
              <w:t>所屬醫院</w:t>
            </w:r>
          </w:p>
        </w:tc>
        <w:tc>
          <w:tcPr>
            <w:tcW w:w="1240"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退輔會</w:t>
            </w:r>
          </w:p>
          <w:p w:rsidR="009304B8" w:rsidRPr="00C0567B" w:rsidRDefault="009304B8" w:rsidP="001E1598">
            <w:pPr>
              <w:pStyle w:val="142"/>
              <w:jc w:val="center"/>
              <w:rPr>
                <w:rFonts w:hAnsi="標楷體"/>
                <w:b/>
              </w:rPr>
            </w:pPr>
            <w:r w:rsidRPr="00C0567B">
              <w:rPr>
                <w:rFonts w:hAnsi="標楷體" w:hint="eastAsia"/>
                <w:b/>
              </w:rPr>
              <w:t>所屬醫院</w:t>
            </w:r>
          </w:p>
        </w:tc>
        <w:tc>
          <w:tcPr>
            <w:tcW w:w="1240"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衛福部</w:t>
            </w:r>
          </w:p>
          <w:p w:rsidR="009304B8" w:rsidRPr="00C0567B" w:rsidRDefault="009304B8" w:rsidP="001E1598">
            <w:pPr>
              <w:pStyle w:val="142"/>
              <w:jc w:val="center"/>
              <w:rPr>
                <w:rFonts w:hAnsi="標楷體"/>
                <w:b/>
              </w:rPr>
            </w:pPr>
            <w:r w:rsidRPr="00C0567B">
              <w:rPr>
                <w:rFonts w:hAnsi="標楷體" w:hint="eastAsia"/>
                <w:b/>
              </w:rPr>
              <w:t>所屬醫院</w:t>
            </w:r>
          </w:p>
        </w:tc>
        <w:tc>
          <w:tcPr>
            <w:tcW w:w="1364"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總計</w:t>
            </w:r>
          </w:p>
        </w:tc>
      </w:tr>
      <w:tr w:rsidR="0064762E" w:rsidRPr="00C0567B" w:rsidTr="00F112AC">
        <w:tc>
          <w:tcPr>
            <w:tcW w:w="2977" w:type="dxa"/>
            <w:shd w:val="clear" w:color="auto" w:fill="E7E6E6"/>
            <w:vAlign w:val="center"/>
          </w:tcPr>
          <w:p w:rsidR="009304B8" w:rsidRPr="00C0567B" w:rsidRDefault="009304B8" w:rsidP="003C3F76">
            <w:pPr>
              <w:pStyle w:val="142"/>
              <w:rPr>
                <w:rFonts w:hAnsi="標楷體"/>
              </w:rPr>
            </w:pPr>
            <w:r w:rsidRPr="00C0567B">
              <w:rPr>
                <w:rFonts w:hAnsi="標楷體"/>
              </w:rPr>
              <w:t>設備問題</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3</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9</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28</w:t>
            </w:r>
          </w:p>
        </w:tc>
        <w:tc>
          <w:tcPr>
            <w:tcW w:w="1364" w:type="dxa"/>
            <w:shd w:val="clear" w:color="auto" w:fill="E7E6E6"/>
          </w:tcPr>
          <w:p w:rsidR="009304B8" w:rsidRPr="00C0567B" w:rsidRDefault="005B383C" w:rsidP="00525006">
            <w:pPr>
              <w:pStyle w:val="142"/>
              <w:jc w:val="right"/>
              <w:rPr>
                <w:rFonts w:hAnsi="標楷體"/>
              </w:rPr>
            </w:pPr>
            <w:r w:rsidRPr="00C0567B">
              <w:rPr>
                <w:rFonts w:hAnsi="標楷體"/>
              </w:rPr>
              <w:t>40</w:t>
            </w:r>
          </w:p>
        </w:tc>
      </w:tr>
      <w:tr w:rsidR="0064762E" w:rsidRPr="00C0567B" w:rsidTr="00F112AC">
        <w:tc>
          <w:tcPr>
            <w:tcW w:w="2977" w:type="dxa"/>
            <w:shd w:val="clear" w:color="auto" w:fill="auto"/>
            <w:vAlign w:val="center"/>
          </w:tcPr>
          <w:p w:rsidR="009304B8" w:rsidRPr="00C0567B" w:rsidRDefault="009304B8" w:rsidP="003C3F76">
            <w:pPr>
              <w:pStyle w:val="142"/>
              <w:rPr>
                <w:rFonts w:hAnsi="標楷體"/>
              </w:rPr>
            </w:pPr>
            <w:r w:rsidRPr="00C0567B">
              <w:rPr>
                <w:rFonts w:hAnsi="標楷體"/>
              </w:rPr>
              <w:lastRenderedPageBreak/>
              <w:t>軟體問題</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5</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10</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1</w:t>
            </w:r>
          </w:p>
        </w:tc>
        <w:tc>
          <w:tcPr>
            <w:tcW w:w="1364" w:type="dxa"/>
            <w:shd w:val="clear" w:color="auto" w:fill="auto"/>
          </w:tcPr>
          <w:p w:rsidR="009304B8" w:rsidRPr="00C0567B" w:rsidRDefault="009304B8" w:rsidP="00525006">
            <w:pPr>
              <w:pStyle w:val="142"/>
              <w:jc w:val="right"/>
              <w:rPr>
                <w:rFonts w:hAnsi="標楷體"/>
              </w:rPr>
            </w:pPr>
            <w:r w:rsidRPr="00C0567B">
              <w:rPr>
                <w:rFonts w:hAnsi="標楷體" w:hint="eastAsia"/>
              </w:rPr>
              <w:t>1</w:t>
            </w:r>
            <w:r w:rsidR="002A6E96" w:rsidRPr="00C0567B">
              <w:rPr>
                <w:rFonts w:hAnsi="標楷體"/>
              </w:rPr>
              <w:t>6</w:t>
            </w:r>
          </w:p>
        </w:tc>
      </w:tr>
      <w:tr w:rsidR="0064762E" w:rsidRPr="00C0567B" w:rsidTr="00F112AC">
        <w:tc>
          <w:tcPr>
            <w:tcW w:w="2977" w:type="dxa"/>
            <w:shd w:val="clear" w:color="auto" w:fill="E7E6E6"/>
            <w:vAlign w:val="center"/>
          </w:tcPr>
          <w:p w:rsidR="009304B8" w:rsidRPr="00C0567B" w:rsidRDefault="009304B8" w:rsidP="003C3F76">
            <w:pPr>
              <w:pStyle w:val="142"/>
              <w:rPr>
                <w:rFonts w:hAnsi="標楷體"/>
              </w:rPr>
            </w:pPr>
            <w:r w:rsidRPr="00C0567B">
              <w:rPr>
                <w:rFonts w:hAnsi="標楷體"/>
              </w:rPr>
              <w:t>非法入侵</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33</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17</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25</w:t>
            </w:r>
          </w:p>
        </w:tc>
        <w:tc>
          <w:tcPr>
            <w:tcW w:w="1364" w:type="dxa"/>
            <w:shd w:val="clear" w:color="auto" w:fill="E7E6E6"/>
          </w:tcPr>
          <w:p w:rsidR="009304B8" w:rsidRPr="00C0567B" w:rsidRDefault="005B383C" w:rsidP="00525006">
            <w:pPr>
              <w:pStyle w:val="142"/>
              <w:jc w:val="right"/>
              <w:rPr>
                <w:rFonts w:hAnsi="標楷體"/>
              </w:rPr>
            </w:pPr>
            <w:r w:rsidRPr="00C0567B">
              <w:rPr>
                <w:rFonts w:hAnsi="標楷體"/>
              </w:rPr>
              <w:t>75</w:t>
            </w:r>
          </w:p>
        </w:tc>
      </w:tr>
      <w:tr w:rsidR="0064762E" w:rsidRPr="00C0567B" w:rsidTr="00F112AC">
        <w:tc>
          <w:tcPr>
            <w:tcW w:w="2977" w:type="dxa"/>
            <w:shd w:val="clear" w:color="auto" w:fill="auto"/>
            <w:vAlign w:val="center"/>
          </w:tcPr>
          <w:p w:rsidR="009304B8" w:rsidRPr="00C0567B" w:rsidRDefault="009304B8" w:rsidP="003C3F76">
            <w:pPr>
              <w:pStyle w:val="142"/>
              <w:rPr>
                <w:rFonts w:hAnsi="標楷體"/>
              </w:rPr>
            </w:pPr>
            <w:r w:rsidRPr="00C0567B">
              <w:rPr>
                <w:rFonts w:hAnsi="標楷體"/>
              </w:rPr>
              <w:lastRenderedPageBreak/>
              <w:t>僅存在內部對外連線行為</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4</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6</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16</w:t>
            </w:r>
          </w:p>
        </w:tc>
        <w:tc>
          <w:tcPr>
            <w:tcW w:w="1364" w:type="dxa"/>
            <w:shd w:val="clear" w:color="auto" w:fill="auto"/>
          </w:tcPr>
          <w:p w:rsidR="009304B8" w:rsidRPr="00C0567B" w:rsidRDefault="005B383C" w:rsidP="00525006">
            <w:pPr>
              <w:pStyle w:val="142"/>
              <w:jc w:val="right"/>
              <w:rPr>
                <w:rFonts w:hAnsi="標楷體"/>
              </w:rPr>
            </w:pPr>
            <w:r w:rsidRPr="00C0567B">
              <w:rPr>
                <w:rFonts w:hAnsi="標楷體"/>
              </w:rPr>
              <w:t>26</w:t>
            </w:r>
          </w:p>
        </w:tc>
      </w:tr>
      <w:tr w:rsidR="0064762E" w:rsidRPr="00C0567B" w:rsidTr="00F112AC">
        <w:tc>
          <w:tcPr>
            <w:tcW w:w="2977" w:type="dxa"/>
            <w:shd w:val="clear" w:color="auto" w:fill="E7E6E6"/>
            <w:vAlign w:val="center"/>
          </w:tcPr>
          <w:p w:rsidR="009304B8" w:rsidRPr="00C0567B" w:rsidRDefault="009304B8" w:rsidP="003C3F76">
            <w:pPr>
              <w:pStyle w:val="142"/>
              <w:rPr>
                <w:rFonts w:hAnsi="標楷體"/>
              </w:rPr>
            </w:pPr>
            <w:r w:rsidRPr="00C0567B">
              <w:rPr>
                <w:rFonts w:hAnsi="標楷體"/>
              </w:rPr>
              <w:t>資訊系統問題</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5</w:t>
            </w:r>
            <w:r w:rsidRPr="00C0567B">
              <w:rPr>
                <w:rFonts w:hAnsi="標楷體"/>
              </w:rPr>
              <w:t>3</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1</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4</w:t>
            </w:r>
          </w:p>
        </w:tc>
        <w:tc>
          <w:tcPr>
            <w:tcW w:w="1364" w:type="dxa"/>
            <w:shd w:val="clear" w:color="auto" w:fill="E7E6E6"/>
          </w:tcPr>
          <w:p w:rsidR="009304B8" w:rsidRPr="00C0567B" w:rsidRDefault="002A6E96" w:rsidP="00525006">
            <w:pPr>
              <w:pStyle w:val="142"/>
              <w:jc w:val="right"/>
              <w:rPr>
                <w:rFonts w:hAnsi="標楷體"/>
              </w:rPr>
            </w:pPr>
            <w:r w:rsidRPr="00C0567B">
              <w:rPr>
                <w:rFonts w:hAnsi="標楷體"/>
              </w:rPr>
              <w:t>58</w:t>
            </w:r>
          </w:p>
        </w:tc>
      </w:tr>
      <w:tr w:rsidR="0064762E" w:rsidRPr="00C0567B" w:rsidTr="00F112AC">
        <w:tc>
          <w:tcPr>
            <w:tcW w:w="2977" w:type="dxa"/>
            <w:shd w:val="clear" w:color="auto" w:fill="auto"/>
            <w:vAlign w:val="center"/>
          </w:tcPr>
          <w:p w:rsidR="009304B8" w:rsidRPr="00C0567B" w:rsidRDefault="009304B8" w:rsidP="003C3F76">
            <w:pPr>
              <w:pStyle w:val="142"/>
              <w:rPr>
                <w:rFonts w:hAnsi="標楷體"/>
              </w:rPr>
            </w:pPr>
            <w:r w:rsidRPr="00C0567B">
              <w:rPr>
                <w:rFonts w:hAnsi="標楷體"/>
              </w:rPr>
              <w:t>人為操作問題</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0</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0</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2</w:t>
            </w:r>
          </w:p>
        </w:tc>
        <w:tc>
          <w:tcPr>
            <w:tcW w:w="1364" w:type="dxa"/>
            <w:shd w:val="clear" w:color="auto" w:fill="auto"/>
          </w:tcPr>
          <w:p w:rsidR="009304B8" w:rsidRPr="00C0567B" w:rsidRDefault="009304B8" w:rsidP="00525006">
            <w:pPr>
              <w:pStyle w:val="142"/>
              <w:jc w:val="right"/>
              <w:rPr>
                <w:rFonts w:hAnsi="標楷體"/>
              </w:rPr>
            </w:pPr>
            <w:r w:rsidRPr="00C0567B">
              <w:rPr>
                <w:rFonts w:hAnsi="標楷體" w:hint="eastAsia"/>
              </w:rPr>
              <w:t>2</w:t>
            </w:r>
          </w:p>
        </w:tc>
      </w:tr>
      <w:tr w:rsidR="0064762E" w:rsidRPr="00C0567B" w:rsidTr="00F112AC">
        <w:tc>
          <w:tcPr>
            <w:tcW w:w="2977" w:type="dxa"/>
            <w:shd w:val="clear" w:color="auto" w:fill="auto"/>
            <w:vAlign w:val="center"/>
          </w:tcPr>
          <w:p w:rsidR="009304B8" w:rsidRPr="00C0567B" w:rsidRDefault="009304B8" w:rsidP="003C3F76">
            <w:pPr>
              <w:pStyle w:val="142"/>
              <w:rPr>
                <w:rFonts w:hAnsi="標楷體"/>
              </w:rPr>
            </w:pPr>
            <w:r w:rsidRPr="00C0567B">
              <w:rPr>
                <w:rFonts w:hAnsi="標楷體"/>
              </w:rPr>
              <w:t>其他</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3</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0</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rPr>
              <w:t>4</w:t>
            </w:r>
          </w:p>
        </w:tc>
        <w:tc>
          <w:tcPr>
            <w:tcW w:w="1364" w:type="dxa"/>
            <w:shd w:val="clear" w:color="auto" w:fill="auto"/>
          </w:tcPr>
          <w:p w:rsidR="009304B8" w:rsidRPr="00C0567B" w:rsidRDefault="009304B8" w:rsidP="00525006">
            <w:pPr>
              <w:pStyle w:val="142"/>
              <w:jc w:val="right"/>
              <w:rPr>
                <w:rFonts w:hAnsi="標楷體"/>
              </w:rPr>
            </w:pPr>
            <w:r w:rsidRPr="00C0567B">
              <w:rPr>
                <w:rFonts w:hAnsi="標楷體" w:hint="eastAsia"/>
              </w:rPr>
              <w:t>7</w:t>
            </w:r>
          </w:p>
        </w:tc>
      </w:tr>
      <w:tr w:rsidR="0064762E" w:rsidRPr="00C0567B" w:rsidTr="00F112AC">
        <w:tc>
          <w:tcPr>
            <w:tcW w:w="2977" w:type="dxa"/>
            <w:shd w:val="clear" w:color="auto" w:fill="auto"/>
            <w:vAlign w:val="center"/>
          </w:tcPr>
          <w:p w:rsidR="009304B8" w:rsidRPr="00C0567B" w:rsidRDefault="002248A9" w:rsidP="003C3F76">
            <w:pPr>
              <w:pStyle w:val="142"/>
              <w:rPr>
                <w:rFonts w:hAnsi="標楷體"/>
              </w:rPr>
            </w:pPr>
            <w:r w:rsidRPr="00C0567B">
              <w:rPr>
                <w:rFonts w:hAnsi="標楷體" w:hint="eastAsia"/>
              </w:rPr>
              <w:t>合</w:t>
            </w:r>
            <w:r w:rsidR="009304B8" w:rsidRPr="00C0567B">
              <w:rPr>
                <w:rFonts w:hAnsi="標楷體" w:hint="eastAsia"/>
              </w:rPr>
              <w:t>計</w:t>
            </w:r>
          </w:p>
        </w:tc>
        <w:tc>
          <w:tcPr>
            <w:tcW w:w="1240" w:type="dxa"/>
            <w:shd w:val="clear" w:color="auto" w:fill="auto"/>
          </w:tcPr>
          <w:p w:rsidR="009304B8" w:rsidRPr="00C0567B" w:rsidRDefault="00B82FD3" w:rsidP="00525006">
            <w:pPr>
              <w:pStyle w:val="142"/>
              <w:jc w:val="right"/>
              <w:rPr>
                <w:rFonts w:hAnsi="標楷體"/>
              </w:rPr>
            </w:pPr>
            <w:r w:rsidRPr="00C0567B">
              <w:rPr>
                <w:rFonts w:hAnsi="標楷體"/>
              </w:rPr>
              <w:t>101</w:t>
            </w:r>
          </w:p>
        </w:tc>
        <w:tc>
          <w:tcPr>
            <w:tcW w:w="1240" w:type="dxa"/>
            <w:shd w:val="clear" w:color="auto" w:fill="auto"/>
          </w:tcPr>
          <w:p w:rsidR="009304B8" w:rsidRPr="00C0567B" w:rsidRDefault="00B82FD3" w:rsidP="00525006">
            <w:pPr>
              <w:pStyle w:val="142"/>
              <w:jc w:val="right"/>
              <w:rPr>
                <w:rFonts w:hAnsi="標楷體"/>
              </w:rPr>
            </w:pPr>
            <w:r w:rsidRPr="00C0567B">
              <w:rPr>
                <w:rFonts w:hAnsi="標楷體"/>
              </w:rPr>
              <w:t>43</w:t>
            </w:r>
          </w:p>
        </w:tc>
        <w:tc>
          <w:tcPr>
            <w:tcW w:w="1240" w:type="dxa"/>
            <w:shd w:val="clear" w:color="auto" w:fill="auto"/>
          </w:tcPr>
          <w:p w:rsidR="009304B8" w:rsidRPr="00C0567B" w:rsidRDefault="00B82FD3" w:rsidP="00525006">
            <w:pPr>
              <w:pStyle w:val="142"/>
              <w:jc w:val="right"/>
              <w:rPr>
                <w:rFonts w:hAnsi="標楷體"/>
              </w:rPr>
            </w:pPr>
            <w:r w:rsidRPr="00C0567B">
              <w:rPr>
                <w:rFonts w:hAnsi="標楷體"/>
              </w:rPr>
              <w:t>80</w:t>
            </w:r>
          </w:p>
        </w:tc>
        <w:tc>
          <w:tcPr>
            <w:tcW w:w="1364" w:type="dxa"/>
            <w:shd w:val="clear" w:color="auto" w:fill="auto"/>
          </w:tcPr>
          <w:p w:rsidR="009304B8" w:rsidRPr="00C0567B" w:rsidRDefault="005B383C" w:rsidP="00525006">
            <w:pPr>
              <w:pStyle w:val="142"/>
              <w:jc w:val="right"/>
              <w:rPr>
                <w:rFonts w:hAnsi="標楷體"/>
              </w:rPr>
            </w:pPr>
            <w:r w:rsidRPr="00C0567B">
              <w:rPr>
                <w:rFonts w:hAnsi="標楷體"/>
              </w:rPr>
              <w:t>224</w:t>
            </w:r>
          </w:p>
        </w:tc>
      </w:tr>
    </w:tbl>
    <w:p w:rsidR="00CC5D4A" w:rsidRPr="00C0567B" w:rsidRDefault="00A73C50" w:rsidP="00F112AC">
      <w:pPr>
        <w:pStyle w:val="142"/>
        <w:ind w:leftChars="151" w:left="1924" w:hangingChars="615" w:hanging="1496"/>
        <w:jc w:val="both"/>
        <w:rPr>
          <w:rFonts w:hAnsi="標楷體"/>
        </w:rPr>
      </w:pPr>
      <w:r w:rsidRPr="00C0567B">
        <w:rPr>
          <w:rFonts w:hAnsi="標楷體" w:hint="eastAsia"/>
        </w:rPr>
        <w:t>說    明：</w:t>
      </w:r>
      <w:r w:rsidR="00CC5D4A" w:rsidRPr="00C0567B">
        <w:rPr>
          <w:rFonts w:hAnsi="標楷體" w:hint="eastAsia"/>
        </w:rPr>
        <w:t>1.設備問題(包含伺服器或網路設備、電力或電信異常等硬體異常)。</w:t>
      </w:r>
    </w:p>
    <w:p w:rsidR="00F112AC" w:rsidRPr="00C0567B" w:rsidRDefault="00CC5D4A" w:rsidP="00F112AC">
      <w:pPr>
        <w:pStyle w:val="142"/>
        <w:ind w:leftChars="587" w:left="1842" w:hangingChars="74" w:hanging="180"/>
        <w:jc w:val="both"/>
        <w:rPr>
          <w:rFonts w:hAnsi="標楷體"/>
        </w:rPr>
      </w:pPr>
      <w:r w:rsidRPr="00C0567B">
        <w:rPr>
          <w:rFonts w:hAnsi="標楷體"/>
        </w:rPr>
        <w:t>2.</w:t>
      </w:r>
      <w:r w:rsidRPr="00C0567B">
        <w:rPr>
          <w:rFonts w:hAnsi="標楷體" w:hint="eastAsia"/>
        </w:rPr>
        <w:t>軟體問題(包含系統軟體套件異常或程式等軟體漏洞)。</w:t>
      </w:r>
    </w:p>
    <w:p w:rsidR="00F112AC" w:rsidRPr="00C0567B" w:rsidRDefault="00F112AC" w:rsidP="00F112AC">
      <w:pPr>
        <w:pStyle w:val="142"/>
        <w:ind w:leftChars="587" w:left="1905" w:hangingChars="100" w:hanging="243"/>
        <w:jc w:val="both"/>
        <w:rPr>
          <w:rFonts w:hAnsi="標楷體"/>
        </w:rPr>
      </w:pPr>
      <w:r w:rsidRPr="00C0567B">
        <w:rPr>
          <w:rFonts w:hAnsi="標楷體" w:hint="eastAsia"/>
        </w:rPr>
        <w:t>3</w:t>
      </w:r>
      <w:r w:rsidRPr="00C0567B">
        <w:rPr>
          <w:rFonts w:hAnsi="標楷體"/>
        </w:rPr>
        <w:t>.</w:t>
      </w:r>
      <w:r w:rsidR="00CC5D4A" w:rsidRPr="00C0567B">
        <w:rPr>
          <w:rFonts w:hAnsi="標楷體" w:hint="eastAsia"/>
        </w:rPr>
        <w:t>非法入侵(係指由外對內，如來自外部攻擊、植入惡意程式、帳號密碼外洩、挖礦、病毒等)。</w:t>
      </w:r>
    </w:p>
    <w:p w:rsidR="00F112AC" w:rsidRPr="00C0567B" w:rsidRDefault="00F112AC" w:rsidP="00F112AC">
      <w:pPr>
        <w:pStyle w:val="142"/>
        <w:ind w:leftChars="587" w:left="1905" w:hangingChars="100" w:hanging="243"/>
        <w:jc w:val="both"/>
        <w:rPr>
          <w:rFonts w:hAnsi="標楷體"/>
        </w:rPr>
      </w:pPr>
      <w:r w:rsidRPr="00C0567B">
        <w:rPr>
          <w:rFonts w:hAnsi="標楷體" w:hint="eastAsia"/>
        </w:rPr>
        <w:t>4</w:t>
      </w:r>
      <w:r w:rsidRPr="00C0567B">
        <w:rPr>
          <w:rFonts w:hAnsi="標楷體"/>
        </w:rPr>
        <w:t>.</w:t>
      </w:r>
      <w:r w:rsidR="00CC5D4A" w:rsidRPr="00C0567B">
        <w:rPr>
          <w:rFonts w:hAnsi="標楷體" w:hint="eastAsia"/>
        </w:rPr>
        <w:t>僅存在內部對外連線行為(係指由內對外，如不確定原因但對外連線或同仁自行瀏灠假冒網頁、使用非法軟體等且無任何損害或竄改之情事)</w:t>
      </w:r>
      <w:r w:rsidR="008E0E5F" w:rsidRPr="00C0567B">
        <w:rPr>
          <w:rFonts w:hAnsi="標楷體" w:hint="eastAsia"/>
        </w:rPr>
        <w:t>。</w:t>
      </w:r>
    </w:p>
    <w:p w:rsidR="00F112AC" w:rsidRPr="00C0567B" w:rsidRDefault="00F112AC" w:rsidP="00F112AC">
      <w:pPr>
        <w:pStyle w:val="142"/>
        <w:ind w:leftChars="587" w:left="1905" w:hangingChars="100" w:hanging="243"/>
        <w:jc w:val="both"/>
        <w:rPr>
          <w:rFonts w:hAnsi="標楷體"/>
        </w:rPr>
      </w:pPr>
      <w:r w:rsidRPr="00C0567B">
        <w:rPr>
          <w:rFonts w:hAnsi="標楷體" w:hint="eastAsia"/>
        </w:rPr>
        <w:t>5</w:t>
      </w:r>
      <w:r w:rsidRPr="00C0567B">
        <w:rPr>
          <w:rFonts w:hAnsi="標楷體"/>
        </w:rPr>
        <w:t>.</w:t>
      </w:r>
      <w:r w:rsidR="00CC5D4A" w:rsidRPr="00C0567B">
        <w:rPr>
          <w:rFonts w:hAnsi="標楷體" w:hint="eastAsia"/>
        </w:rPr>
        <w:t>資訊系統問題(因資訊系統開發存在系統弱點漏洞被外部利用，如網站相關問題)。</w:t>
      </w:r>
    </w:p>
    <w:p w:rsidR="00F112AC" w:rsidRPr="00C0567B" w:rsidRDefault="00F112AC" w:rsidP="00F112AC">
      <w:pPr>
        <w:pStyle w:val="142"/>
        <w:ind w:leftChars="587" w:left="1905" w:hangingChars="100" w:hanging="243"/>
        <w:jc w:val="both"/>
        <w:rPr>
          <w:rFonts w:hAnsi="標楷體"/>
        </w:rPr>
      </w:pPr>
      <w:r w:rsidRPr="00C0567B">
        <w:rPr>
          <w:rFonts w:hAnsi="標楷體" w:hint="eastAsia"/>
        </w:rPr>
        <w:t>6</w:t>
      </w:r>
      <w:r w:rsidRPr="00C0567B">
        <w:rPr>
          <w:rFonts w:hAnsi="標楷體"/>
        </w:rPr>
        <w:t>.</w:t>
      </w:r>
      <w:r w:rsidR="00CC5D4A" w:rsidRPr="00C0567B">
        <w:rPr>
          <w:rFonts w:hAnsi="標楷體" w:hint="eastAsia"/>
        </w:rPr>
        <w:t>人為操作問題</w:t>
      </w:r>
      <w:r w:rsidR="00CC5D4A" w:rsidRPr="00C0567B">
        <w:rPr>
          <w:rFonts w:hAnsi="標楷體"/>
        </w:rPr>
        <w:t>(</w:t>
      </w:r>
      <w:r w:rsidR="00CC5D4A" w:rsidRPr="00C0567B">
        <w:rPr>
          <w:rFonts w:hAnsi="標楷體" w:hint="eastAsia"/>
        </w:rPr>
        <w:t>誤將含個資文件放置網頁上或人爲操作錯誤所致</w:t>
      </w:r>
      <w:r w:rsidR="00C95E9D" w:rsidRPr="00C0567B">
        <w:rPr>
          <w:rFonts w:hAnsi="標楷體" w:hint="eastAsia"/>
        </w:rPr>
        <w:t>)</w:t>
      </w:r>
      <w:r w:rsidR="00CC5D4A" w:rsidRPr="00C0567B">
        <w:rPr>
          <w:rFonts w:hAnsi="標楷體" w:hint="eastAsia"/>
        </w:rPr>
        <w:t>。</w:t>
      </w:r>
    </w:p>
    <w:p w:rsidR="00A73C50" w:rsidRPr="00C0567B" w:rsidRDefault="00F112AC" w:rsidP="00F112AC">
      <w:pPr>
        <w:pStyle w:val="142"/>
        <w:ind w:leftChars="587" w:left="1842" w:hangingChars="74" w:hanging="180"/>
        <w:jc w:val="both"/>
        <w:rPr>
          <w:rFonts w:hAnsi="標楷體"/>
        </w:rPr>
      </w:pPr>
      <w:r w:rsidRPr="00C0567B">
        <w:rPr>
          <w:rFonts w:hAnsi="標楷體" w:hint="eastAsia"/>
        </w:rPr>
        <w:t>7</w:t>
      </w:r>
      <w:r w:rsidRPr="00C0567B">
        <w:rPr>
          <w:rFonts w:hAnsi="標楷體"/>
        </w:rPr>
        <w:t>.</w:t>
      </w:r>
      <w:r w:rsidR="00CC5D4A" w:rsidRPr="00C0567B">
        <w:rPr>
          <w:rFonts w:hAnsi="標楷體" w:hint="eastAsia"/>
        </w:rPr>
        <w:t>其他。</w:t>
      </w:r>
    </w:p>
    <w:p w:rsidR="00556BDB" w:rsidRDefault="006C2A49" w:rsidP="00847306">
      <w:pPr>
        <w:pStyle w:val="142"/>
        <w:ind w:leftChars="151" w:left="1644" w:hangingChars="500" w:hanging="1216"/>
        <w:rPr>
          <w:rFonts w:hAnsi="標楷體"/>
        </w:rPr>
      </w:pPr>
      <w:r w:rsidRPr="00C0567B">
        <w:rPr>
          <w:rFonts w:hAnsi="標楷體" w:hint="eastAsia"/>
        </w:rPr>
        <w:t>資料來源：教育部所屬之各醫</w:t>
      </w:r>
      <w:r w:rsidR="00556BDB">
        <w:rPr>
          <w:rFonts w:hAnsi="標楷體" w:hint="eastAsia"/>
        </w:rPr>
        <w:t>院</w:t>
      </w:r>
      <w:r w:rsidRPr="00C0567B">
        <w:rPr>
          <w:rFonts w:hAnsi="標楷體" w:hint="eastAsia"/>
        </w:rPr>
        <w:t>作業基金、</w:t>
      </w:r>
      <w:r w:rsidR="00A73C50" w:rsidRPr="00C0567B">
        <w:rPr>
          <w:rFonts w:hAnsi="標楷體" w:hint="eastAsia"/>
        </w:rPr>
        <w:t>退輔會</w:t>
      </w:r>
      <w:r w:rsidRPr="00C0567B">
        <w:rPr>
          <w:rFonts w:hAnsi="標楷體" w:hint="eastAsia"/>
        </w:rPr>
        <w:t>及衛福部</w:t>
      </w:r>
      <w:r w:rsidR="00A73C50" w:rsidRPr="00C0567B">
        <w:rPr>
          <w:rFonts w:hAnsi="標楷體" w:hint="eastAsia"/>
        </w:rPr>
        <w:t>提供</w:t>
      </w:r>
      <w:r w:rsidR="00C572E8">
        <w:rPr>
          <w:rFonts w:hAnsi="標楷體" w:cs="標楷體" w:hint="eastAsia"/>
        </w:rPr>
        <w:t>；</w:t>
      </w:r>
      <w:r w:rsidR="00A73C50" w:rsidRPr="00C0567B">
        <w:rPr>
          <w:rFonts w:hAnsi="標楷體" w:hint="eastAsia"/>
        </w:rPr>
        <w:t>本中心整理。</w:t>
      </w:r>
    </w:p>
    <w:p w:rsidR="003C3F76" w:rsidRPr="00C0567B" w:rsidRDefault="003C3F76" w:rsidP="003C3F76">
      <w:pPr>
        <w:pStyle w:val="a5"/>
        <w:ind w:left="849" w:hanging="283"/>
        <w:rPr>
          <w:rFonts w:hAnsi="標楷體"/>
          <w:b/>
        </w:rPr>
      </w:pPr>
      <w:r w:rsidRPr="00C0567B">
        <w:rPr>
          <w:rFonts w:hAnsi="標楷體" w:hint="eastAsia"/>
          <w:b/>
        </w:rPr>
        <w:t>(二)醫院</w:t>
      </w:r>
      <w:r w:rsidR="00F60C37" w:rsidRPr="00C0567B">
        <w:rPr>
          <w:rFonts w:hAnsi="標楷體" w:hint="eastAsia"/>
          <w:b/>
        </w:rPr>
        <w:t>之電腦作業系統及</w:t>
      </w:r>
      <w:r w:rsidRPr="00C0567B">
        <w:rPr>
          <w:rFonts w:hAnsi="標楷體" w:hint="eastAsia"/>
          <w:b/>
        </w:rPr>
        <w:t>資安防護設備</w:t>
      </w:r>
      <w:r w:rsidR="00556BDB">
        <w:rPr>
          <w:rFonts w:hAnsi="標楷體" w:hint="eastAsia"/>
          <w:b/>
        </w:rPr>
        <w:t>存</w:t>
      </w:r>
      <w:r w:rsidR="00F60C37" w:rsidRPr="00C0567B">
        <w:rPr>
          <w:rFonts w:hAnsi="標楷體" w:hint="eastAsia"/>
          <w:b/>
        </w:rPr>
        <w:t>有一定比例</w:t>
      </w:r>
      <w:r w:rsidR="00556BDB">
        <w:rPr>
          <w:rFonts w:hAnsi="標楷體" w:hint="eastAsia"/>
          <w:b/>
        </w:rPr>
        <w:t>係</w:t>
      </w:r>
      <w:r w:rsidRPr="00C0567B">
        <w:rPr>
          <w:rFonts w:hAnsi="標楷體" w:hint="eastAsia"/>
          <w:b/>
        </w:rPr>
        <w:t>原廠終止產品支援</w:t>
      </w:r>
      <w:r w:rsidR="00556BDB">
        <w:rPr>
          <w:rFonts w:hAnsi="標楷體" w:hint="eastAsia"/>
          <w:b/>
        </w:rPr>
        <w:t>者</w:t>
      </w:r>
      <w:r w:rsidRPr="00C0567B">
        <w:rPr>
          <w:rFonts w:hAnsi="標楷體" w:hint="eastAsia"/>
          <w:b/>
        </w:rPr>
        <w:t>，</w:t>
      </w:r>
      <w:r w:rsidR="007D1FB2" w:rsidRPr="00C0567B">
        <w:rPr>
          <w:rFonts w:hAnsi="標楷體" w:hint="eastAsia"/>
          <w:b/>
        </w:rPr>
        <w:t>即無法獲得漏洞修補與更新，恐生資安漏洞</w:t>
      </w:r>
    </w:p>
    <w:p w:rsidR="003C3F76" w:rsidRPr="00C0567B" w:rsidRDefault="006A781A" w:rsidP="003C3F76">
      <w:pPr>
        <w:pStyle w:val="a6"/>
        <w:ind w:left="850" w:firstLineChars="200" w:firstLine="566"/>
        <w:rPr>
          <w:rFonts w:hAnsi="標楷體"/>
          <w:snapToGrid w:val="0"/>
        </w:rPr>
      </w:pPr>
      <w:r w:rsidRPr="00C0567B">
        <w:rPr>
          <w:rFonts w:hAnsi="標楷體" w:hint="eastAsia"/>
          <w:snapToGrid w:val="0"/>
        </w:rPr>
        <w:t>近年來，醫療院所資安事件頻傳，對於資訊安全的重視日益提升</w:t>
      </w:r>
      <w:r w:rsidR="00C33352" w:rsidRPr="00C0567B">
        <w:rPr>
          <w:rFonts w:hAnsi="標楷體" w:hint="eastAsia"/>
          <w:snapToGrid w:val="0"/>
        </w:rPr>
        <w:t>，</w:t>
      </w:r>
      <w:r w:rsidR="00C35853" w:rsidRPr="00C0567B">
        <w:rPr>
          <w:rFonts w:hAnsi="標楷體" w:hint="eastAsia"/>
          <w:snapToGrid w:val="0"/>
        </w:rPr>
        <w:t>而</w:t>
      </w:r>
      <w:r w:rsidRPr="00C0567B">
        <w:rPr>
          <w:rFonts w:hAnsi="標楷體" w:hint="eastAsia"/>
          <w:snapToGrid w:val="0"/>
        </w:rPr>
        <w:t>電腦</w:t>
      </w:r>
      <w:r w:rsidR="00075B86" w:rsidRPr="00C0567B">
        <w:rPr>
          <w:rFonts w:hAnsi="標楷體" w:hint="eastAsia"/>
          <w:snapToGrid w:val="0"/>
        </w:rPr>
        <w:t>作業系統及資安防護設備</w:t>
      </w:r>
      <w:r w:rsidRPr="00C0567B">
        <w:rPr>
          <w:rFonts w:hAnsi="標楷體" w:hint="eastAsia"/>
          <w:snapToGrid w:val="0"/>
        </w:rPr>
        <w:t>更</w:t>
      </w:r>
      <w:r w:rsidR="00075B86" w:rsidRPr="00C0567B">
        <w:rPr>
          <w:rFonts w:hAnsi="標楷體" w:hint="eastAsia"/>
          <w:snapToGrid w:val="0"/>
        </w:rPr>
        <w:t>在資訊安全</w:t>
      </w:r>
      <w:r w:rsidRPr="00C0567B">
        <w:rPr>
          <w:rFonts w:hAnsi="標楷體" w:hint="eastAsia"/>
          <w:snapToGrid w:val="0"/>
        </w:rPr>
        <w:t>架構中</w:t>
      </w:r>
      <w:r w:rsidR="00075B86" w:rsidRPr="00C0567B">
        <w:rPr>
          <w:rFonts w:hAnsi="標楷體" w:hint="eastAsia"/>
          <w:snapToGrid w:val="0"/>
        </w:rPr>
        <w:t>扮演著關鍵角色</w:t>
      </w:r>
      <w:r w:rsidR="00C35853" w:rsidRPr="00C0567B">
        <w:rPr>
          <w:rFonts w:hAnsi="標楷體" w:hint="eastAsia"/>
          <w:snapToGrid w:val="0"/>
        </w:rPr>
        <w:t>。且資訊科技發展日新月異，</w:t>
      </w:r>
      <w:r w:rsidRPr="00C0567B">
        <w:rPr>
          <w:rFonts w:hAnsi="標楷體" w:hint="eastAsia"/>
          <w:snapToGrid w:val="0"/>
        </w:rPr>
        <w:t>相關</w:t>
      </w:r>
      <w:r w:rsidR="00075B86" w:rsidRPr="00C0567B">
        <w:rPr>
          <w:rFonts w:hAnsi="標楷體" w:hint="eastAsia"/>
          <w:snapToGrid w:val="0"/>
        </w:rPr>
        <w:t>產品</w:t>
      </w:r>
      <w:r w:rsidRPr="00C0567B">
        <w:rPr>
          <w:rFonts w:hAnsi="標楷體" w:hint="eastAsia"/>
          <w:snapToGrid w:val="0"/>
        </w:rPr>
        <w:t>與</w:t>
      </w:r>
      <w:r w:rsidR="00075B86" w:rsidRPr="00C0567B">
        <w:rPr>
          <w:rFonts w:hAnsi="標楷體" w:hint="eastAsia"/>
          <w:snapToGrid w:val="0"/>
        </w:rPr>
        <w:t>系統</w:t>
      </w:r>
      <w:r w:rsidR="00C35853" w:rsidRPr="00C0567B">
        <w:rPr>
          <w:rFonts w:hAnsi="標楷體" w:hint="eastAsia"/>
          <w:snapToGrid w:val="0"/>
        </w:rPr>
        <w:t>之</w:t>
      </w:r>
      <w:r w:rsidR="00075B86" w:rsidRPr="00C0567B">
        <w:rPr>
          <w:rFonts w:hAnsi="標楷體" w:hint="eastAsia"/>
          <w:snapToGrid w:val="0"/>
        </w:rPr>
        <w:t>生命週期</w:t>
      </w:r>
      <w:r w:rsidRPr="00C0567B">
        <w:rPr>
          <w:rFonts w:hAnsi="標楷體" w:hint="eastAsia"/>
          <w:snapToGrid w:val="0"/>
        </w:rPr>
        <w:t>也隨著影響</w:t>
      </w:r>
      <w:r w:rsidR="00075B86" w:rsidRPr="00C0567B">
        <w:rPr>
          <w:rFonts w:hAnsi="標楷體" w:hint="eastAsia"/>
          <w:snapToGrid w:val="0"/>
        </w:rPr>
        <w:t>，</w:t>
      </w:r>
      <w:r w:rsidR="00C35853" w:rsidRPr="00C0567B">
        <w:rPr>
          <w:rFonts w:hAnsi="標楷體" w:hint="eastAsia"/>
          <w:snapToGrid w:val="0"/>
        </w:rPr>
        <w:t>一旦原廠終</w:t>
      </w:r>
      <w:r w:rsidR="00556BDB">
        <w:rPr>
          <w:rFonts w:hAnsi="標楷體" w:hint="eastAsia"/>
          <w:snapToGrid w:val="0"/>
        </w:rPr>
        <w:t>止產</w:t>
      </w:r>
      <w:r w:rsidR="00C35853" w:rsidRPr="00C0567B">
        <w:rPr>
          <w:rFonts w:hAnsi="標楷體" w:hint="eastAsia"/>
          <w:snapToGrid w:val="0"/>
        </w:rPr>
        <w:t>品支援或</w:t>
      </w:r>
      <w:r w:rsidRPr="00C0567B">
        <w:rPr>
          <w:rFonts w:hAnsi="標楷體" w:hint="eastAsia"/>
          <w:snapToGrid w:val="0"/>
        </w:rPr>
        <w:t>停止提供</w:t>
      </w:r>
      <w:r w:rsidR="00C35853" w:rsidRPr="00C0567B">
        <w:rPr>
          <w:rFonts w:hAnsi="標楷體" w:hint="eastAsia"/>
          <w:snapToGrid w:val="0"/>
        </w:rPr>
        <w:t>服務</w:t>
      </w:r>
      <w:r w:rsidRPr="00C0567B">
        <w:rPr>
          <w:rFonts w:hAnsi="標楷體" w:hint="eastAsia"/>
          <w:snapToGrid w:val="0"/>
        </w:rPr>
        <w:t>，即進入</w:t>
      </w:r>
      <w:r w:rsidR="00C35853" w:rsidRPr="00C0567B">
        <w:rPr>
          <w:rFonts w:hAnsi="標楷體" w:hint="eastAsia"/>
          <w:snapToGrid w:val="0"/>
        </w:rPr>
        <w:t>E</w:t>
      </w:r>
      <w:r w:rsidR="00C35853" w:rsidRPr="00C0567B">
        <w:rPr>
          <w:rFonts w:hAnsi="標楷體"/>
          <w:snapToGrid w:val="0"/>
        </w:rPr>
        <w:t>OS(End of support or se</w:t>
      </w:r>
      <w:r w:rsidR="00EF1966" w:rsidRPr="00C0567B">
        <w:rPr>
          <w:rFonts w:hAnsi="標楷體"/>
          <w:snapToGrid w:val="0"/>
        </w:rPr>
        <w:t>r</w:t>
      </w:r>
      <w:r w:rsidR="00C35853" w:rsidRPr="00C0567B">
        <w:rPr>
          <w:rFonts w:hAnsi="標楷體"/>
          <w:snapToGrid w:val="0"/>
        </w:rPr>
        <w:t>vice)</w:t>
      </w:r>
      <w:r w:rsidRPr="00C0567B">
        <w:rPr>
          <w:rFonts w:hAnsi="標楷體" w:hint="eastAsia"/>
          <w:snapToGrid w:val="0"/>
        </w:rPr>
        <w:t>狀態</w:t>
      </w:r>
      <w:r w:rsidR="00C35853" w:rsidRPr="00C0567B">
        <w:rPr>
          <w:rFonts w:hAnsi="標楷體" w:hint="eastAsia"/>
          <w:snapToGrid w:val="0"/>
        </w:rPr>
        <w:t>，</w:t>
      </w:r>
      <w:r w:rsidRPr="00C0567B">
        <w:rPr>
          <w:rFonts w:hAnsi="標楷體" w:hint="eastAsia"/>
          <w:snapToGrid w:val="0"/>
        </w:rPr>
        <w:t>此時系統將</w:t>
      </w:r>
      <w:r w:rsidR="00C35853" w:rsidRPr="00C0567B">
        <w:rPr>
          <w:rFonts w:hAnsi="標楷體" w:hint="eastAsia"/>
          <w:snapToGrid w:val="0"/>
        </w:rPr>
        <w:t>無法再</w:t>
      </w:r>
      <w:r w:rsidRPr="00C0567B">
        <w:rPr>
          <w:rFonts w:hAnsi="標楷體" w:hint="eastAsia"/>
          <w:snapToGrid w:val="0"/>
        </w:rPr>
        <w:t>獲得</w:t>
      </w:r>
      <w:r w:rsidR="00C35853" w:rsidRPr="00C0567B">
        <w:rPr>
          <w:rFonts w:hAnsi="標楷體" w:hint="eastAsia"/>
          <w:snapToGrid w:val="0"/>
        </w:rPr>
        <w:t>技術支援、安全性更新或</w:t>
      </w:r>
      <w:r w:rsidRPr="00C0567B">
        <w:rPr>
          <w:rFonts w:hAnsi="標楷體" w:hint="eastAsia"/>
          <w:snapToGrid w:val="0"/>
        </w:rPr>
        <w:t>漏洞修補等</w:t>
      </w:r>
      <w:r w:rsidR="00C35853" w:rsidRPr="00C0567B">
        <w:rPr>
          <w:rFonts w:hAnsi="標楷體" w:hint="eastAsia"/>
          <w:snapToGrid w:val="0"/>
        </w:rPr>
        <w:t>，</w:t>
      </w:r>
      <w:r w:rsidRPr="00C0567B">
        <w:rPr>
          <w:rFonts w:hAnsi="標楷體" w:hint="eastAsia"/>
          <w:snapToGrid w:val="0"/>
        </w:rPr>
        <w:t>也</w:t>
      </w:r>
      <w:r w:rsidR="00C35853" w:rsidRPr="00C0567B">
        <w:rPr>
          <w:rFonts w:hAnsi="標楷體" w:hint="eastAsia"/>
          <w:snapToGrid w:val="0"/>
        </w:rPr>
        <w:t>大幅提高</w:t>
      </w:r>
      <w:r w:rsidRPr="00C0567B">
        <w:rPr>
          <w:rFonts w:hAnsi="標楷體" w:hint="eastAsia"/>
          <w:snapToGrid w:val="0"/>
        </w:rPr>
        <w:t>資安風險</w:t>
      </w:r>
      <w:r w:rsidR="00C35853" w:rsidRPr="00C0567B">
        <w:rPr>
          <w:rFonts w:hAnsi="標楷體" w:hint="eastAsia"/>
          <w:snapToGrid w:val="0"/>
        </w:rPr>
        <w:t>，讓機敏資料有暴露之</w:t>
      </w:r>
      <w:r w:rsidR="00556BDB">
        <w:rPr>
          <w:rFonts w:hAnsi="標楷體" w:hint="eastAsia"/>
          <w:snapToGrid w:val="0"/>
        </w:rPr>
        <w:t>可能</w:t>
      </w:r>
      <w:r w:rsidR="00C35853" w:rsidRPr="00C0567B">
        <w:rPr>
          <w:rFonts w:hAnsi="標楷體" w:hint="eastAsia"/>
          <w:snapToGrid w:val="0"/>
        </w:rPr>
        <w:t>。</w:t>
      </w:r>
    </w:p>
    <w:p w:rsidR="006C2A49" w:rsidRPr="00C0567B" w:rsidRDefault="006A781A" w:rsidP="007569C8">
      <w:pPr>
        <w:pStyle w:val="a6"/>
        <w:overflowPunct w:val="0"/>
        <w:ind w:left="850" w:firstLineChars="200" w:firstLine="566"/>
        <w:rPr>
          <w:rFonts w:hAnsi="標楷體"/>
          <w:snapToGrid w:val="0"/>
        </w:rPr>
      </w:pPr>
      <w:r w:rsidRPr="00C0567B">
        <w:rPr>
          <w:rFonts w:hAnsi="標楷體" w:hint="eastAsia"/>
          <w:snapToGrid w:val="0"/>
        </w:rPr>
        <w:t>作業系統是電腦運作的核心，其安全性對於整體資訊系統穩定運作扮演著</w:t>
      </w:r>
      <w:r w:rsidR="00FC3A3E" w:rsidRPr="00C0567B">
        <w:rPr>
          <w:rFonts w:hAnsi="標楷體" w:hint="eastAsia"/>
          <w:snapToGrid w:val="0"/>
        </w:rPr>
        <w:t>重要角色，</w:t>
      </w:r>
      <w:r w:rsidR="00556BDB">
        <w:rPr>
          <w:rFonts w:hAnsi="標楷體" w:hint="eastAsia"/>
          <w:snapToGrid w:val="0"/>
        </w:rPr>
        <w:t>依據各醫院作業基金提供醫院現行個人電腦作業系統安裝情形</w:t>
      </w:r>
      <w:r w:rsidR="003C3F76" w:rsidRPr="00C0567B">
        <w:rPr>
          <w:rFonts w:hAnsi="標楷體" w:hint="eastAsia"/>
          <w:snapToGrid w:val="0"/>
        </w:rPr>
        <w:t>(詳</w:t>
      </w:r>
      <w:r w:rsidR="00A2078A" w:rsidRPr="00C0567B">
        <w:rPr>
          <w:rFonts w:hAnsi="標楷體" w:hint="eastAsia"/>
          <w:snapToGrid w:val="0"/>
        </w:rPr>
        <w:t>表</w:t>
      </w:r>
      <w:r w:rsidR="002872CB" w:rsidRPr="00C0567B">
        <w:rPr>
          <w:rFonts w:hAnsi="標楷體"/>
          <w:snapToGrid w:val="0"/>
        </w:rPr>
        <w:t>3</w:t>
      </w:r>
      <w:r w:rsidR="003C3F76" w:rsidRPr="00C0567B">
        <w:rPr>
          <w:rFonts w:hAnsi="標楷體"/>
          <w:snapToGrid w:val="0"/>
        </w:rPr>
        <w:t>-</w:t>
      </w:r>
      <w:r w:rsidR="002872CB" w:rsidRPr="00C0567B">
        <w:rPr>
          <w:rFonts w:hAnsi="標楷體"/>
          <w:snapToGrid w:val="0"/>
        </w:rPr>
        <w:t>9</w:t>
      </w:r>
      <w:r w:rsidR="003C3F76" w:rsidRPr="00C0567B">
        <w:rPr>
          <w:rFonts w:hAnsi="標楷體"/>
          <w:snapToGrid w:val="0"/>
        </w:rPr>
        <w:t>-</w:t>
      </w:r>
      <w:r w:rsidR="002872CB" w:rsidRPr="00C0567B">
        <w:rPr>
          <w:rFonts w:hAnsi="標楷體"/>
          <w:snapToGrid w:val="0"/>
        </w:rPr>
        <w:t>4</w:t>
      </w:r>
      <w:r w:rsidR="003C3F76" w:rsidRPr="00C0567B">
        <w:rPr>
          <w:rFonts w:hAnsi="標楷體"/>
          <w:snapToGrid w:val="0"/>
        </w:rPr>
        <w:t>)</w:t>
      </w:r>
      <w:r w:rsidR="00556BDB">
        <w:rPr>
          <w:rFonts w:hAnsi="標楷體" w:hint="eastAsia"/>
          <w:snapToGrid w:val="0"/>
        </w:rPr>
        <w:t>，其中</w:t>
      </w:r>
      <w:r w:rsidR="007569C8" w:rsidRPr="00C0567B">
        <w:rPr>
          <w:rFonts w:hAnsi="標楷體" w:hint="eastAsia"/>
          <w:snapToGrid w:val="0"/>
        </w:rPr>
        <w:t>部分醫院仍使用</w:t>
      </w:r>
      <w:r w:rsidR="007569C8" w:rsidRPr="00C0567B">
        <w:rPr>
          <w:rFonts w:hAnsi="標楷體" w:hint="eastAsia"/>
          <w:snapToGrid w:val="0"/>
        </w:rPr>
        <w:lastRenderedPageBreak/>
        <w:t>已終止支援</w:t>
      </w:r>
      <w:r w:rsidR="007569C8" w:rsidRPr="00C0567B">
        <w:rPr>
          <w:rStyle w:val="af8"/>
          <w:rFonts w:hAnsi="標楷體"/>
          <w:snapToGrid w:val="0"/>
        </w:rPr>
        <w:footnoteReference w:id="3"/>
      </w:r>
      <w:r w:rsidR="007569C8" w:rsidRPr="00C0567B">
        <w:rPr>
          <w:rFonts w:hAnsi="標楷體" w:hint="eastAsia"/>
          <w:snapToGrid w:val="0"/>
        </w:rPr>
        <w:t>之作業系統</w:t>
      </w:r>
      <w:r w:rsidR="003C3F76" w:rsidRPr="00C0567B">
        <w:rPr>
          <w:rFonts w:hAnsi="標楷體" w:hint="eastAsia"/>
          <w:snapToGrid w:val="0"/>
        </w:rPr>
        <w:t>，</w:t>
      </w:r>
      <w:r w:rsidR="007569C8" w:rsidRPr="00C0567B">
        <w:rPr>
          <w:rFonts w:hAnsi="標楷體" w:hint="eastAsia"/>
          <w:snapToGrid w:val="0"/>
        </w:rPr>
        <w:t>教育部所屬醫院</w:t>
      </w:r>
      <w:r w:rsidR="001D14D2" w:rsidRPr="00C0567B">
        <w:rPr>
          <w:rFonts w:hAnsi="標楷體" w:hint="eastAsia"/>
          <w:snapToGrid w:val="0"/>
        </w:rPr>
        <w:t>1</w:t>
      </w:r>
      <w:r w:rsidR="001D14D2" w:rsidRPr="00C0567B">
        <w:rPr>
          <w:rFonts w:hAnsi="標楷體"/>
          <w:snapToGrid w:val="0"/>
        </w:rPr>
        <w:t>,637</w:t>
      </w:r>
      <w:r w:rsidR="001D14D2" w:rsidRPr="00C0567B">
        <w:rPr>
          <w:rFonts w:hAnsi="標楷體" w:hint="eastAsia"/>
          <w:snapToGrid w:val="0"/>
        </w:rPr>
        <w:t>台，退輔會所</w:t>
      </w:r>
      <w:r w:rsidR="001D14D2" w:rsidRPr="00C0567B">
        <w:rPr>
          <w:rFonts w:hAnsi="標楷體" w:hint="eastAsia"/>
          <w:snapToGrid w:val="0"/>
        </w:rPr>
        <w:lastRenderedPageBreak/>
        <w:t>屬醫院1</w:t>
      </w:r>
      <w:r w:rsidR="001D14D2" w:rsidRPr="00C0567B">
        <w:rPr>
          <w:rFonts w:hAnsi="標楷體"/>
          <w:snapToGrid w:val="0"/>
        </w:rPr>
        <w:t>,70</w:t>
      </w:r>
      <w:r w:rsidR="00B53FEF">
        <w:rPr>
          <w:rFonts w:hAnsi="標楷體"/>
          <w:snapToGrid w:val="0"/>
        </w:rPr>
        <w:t>5</w:t>
      </w:r>
      <w:r w:rsidR="001D14D2" w:rsidRPr="00C0567B">
        <w:rPr>
          <w:rFonts w:hAnsi="標楷體" w:hint="eastAsia"/>
          <w:snapToGrid w:val="0"/>
        </w:rPr>
        <w:t>台及衛福部所屬醫院5</w:t>
      </w:r>
      <w:r w:rsidR="001D14D2" w:rsidRPr="00C0567B">
        <w:rPr>
          <w:rFonts w:hAnsi="標楷體"/>
          <w:snapToGrid w:val="0"/>
        </w:rPr>
        <w:t>50</w:t>
      </w:r>
      <w:r w:rsidR="001D14D2" w:rsidRPr="00C0567B">
        <w:rPr>
          <w:rFonts w:hAnsi="標楷體" w:hint="eastAsia"/>
          <w:snapToGrid w:val="0"/>
        </w:rPr>
        <w:t>台，其終止支援占總電腦台數，分別為7</w:t>
      </w:r>
      <w:r w:rsidR="001D14D2" w:rsidRPr="00C0567B">
        <w:rPr>
          <w:rFonts w:hAnsi="標楷體"/>
          <w:snapToGrid w:val="0"/>
        </w:rPr>
        <w:t>.94%</w:t>
      </w:r>
      <w:r w:rsidR="001D14D2" w:rsidRPr="00C0567B">
        <w:rPr>
          <w:rFonts w:hAnsi="標楷體" w:hint="eastAsia"/>
          <w:snapToGrid w:val="0"/>
        </w:rPr>
        <w:t>、8</w:t>
      </w:r>
      <w:r w:rsidR="001D14D2" w:rsidRPr="00C0567B">
        <w:rPr>
          <w:rFonts w:hAnsi="標楷體"/>
          <w:snapToGrid w:val="0"/>
        </w:rPr>
        <w:t>%</w:t>
      </w:r>
      <w:r w:rsidR="001D14D2" w:rsidRPr="00C0567B">
        <w:rPr>
          <w:rFonts w:hAnsi="標楷體" w:hint="eastAsia"/>
          <w:snapToGrid w:val="0"/>
        </w:rPr>
        <w:t>及4</w:t>
      </w:r>
      <w:r w:rsidR="001D14D2" w:rsidRPr="00C0567B">
        <w:rPr>
          <w:rFonts w:hAnsi="標楷體"/>
          <w:snapToGrid w:val="0"/>
        </w:rPr>
        <w:t>.28%</w:t>
      </w:r>
      <w:r w:rsidR="001D14D2" w:rsidRPr="00C0567B">
        <w:rPr>
          <w:rFonts w:hAnsi="標楷體" w:hint="eastAsia"/>
          <w:snapToGrid w:val="0"/>
        </w:rPr>
        <w:t>。雖部分醫院告知上開電腦，僅用於內部</w:t>
      </w:r>
      <w:r w:rsidR="00FC3A3E" w:rsidRPr="00C0567B">
        <w:rPr>
          <w:rFonts w:hAnsi="標楷體" w:hint="eastAsia"/>
          <w:snapToGrid w:val="0"/>
        </w:rPr>
        <w:t>封閉網路</w:t>
      </w:r>
      <w:r w:rsidR="001D14D2" w:rsidRPr="00C0567B">
        <w:rPr>
          <w:rFonts w:hAnsi="標楷體" w:hint="eastAsia"/>
          <w:snapToGrid w:val="0"/>
        </w:rPr>
        <w:t>或將於近期汰換</w:t>
      </w:r>
      <w:r w:rsidR="0004021C" w:rsidRPr="00C0567B">
        <w:rPr>
          <w:rFonts w:hAnsi="標楷體" w:hint="eastAsia"/>
          <w:snapToGrid w:val="0"/>
        </w:rPr>
        <w:t>等</w:t>
      </w:r>
      <w:r w:rsidR="001D14D2" w:rsidRPr="00C0567B">
        <w:rPr>
          <w:rFonts w:hAnsi="標楷體" w:hint="eastAsia"/>
          <w:snapToGrid w:val="0"/>
        </w:rPr>
        <w:t>，</w:t>
      </w:r>
      <w:r w:rsidR="0004021C" w:rsidRPr="00C0567B">
        <w:rPr>
          <w:rFonts w:hAnsi="標楷體" w:hint="eastAsia"/>
          <w:snapToGrid w:val="0"/>
        </w:rPr>
        <w:t>惟</w:t>
      </w:r>
      <w:r w:rsidR="00FC3A3E" w:rsidRPr="00C0567B">
        <w:rPr>
          <w:rFonts w:hAnsi="標楷體" w:hint="eastAsia"/>
          <w:snapToGrid w:val="0"/>
        </w:rPr>
        <w:t>其所採用之作業系統已不再獲得原廠提供安全性更新與漏洞修補，容顯潛在</w:t>
      </w:r>
      <w:r w:rsidR="001D14D2" w:rsidRPr="00C0567B">
        <w:rPr>
          <w:rFonts w:hAnsi="標楷體" w:hint="eastAsia"/>
          <w:snapToGrid w:val="0"/>
        </w:rPr>
        <w:t>資安風險</w:t>
      </w:r>
      <w:r w:rsidR="00FC3A3E" w:rsidRPr="00C0567B">
        <w:rPr>
          <w:rFonts w:hAnsi="標楷體" w:hint="eastAsia"/>
          <w:snapToGrid w:val="0"/>
        </w:rPr>
        <w:t>之存在</w:t>
      </w:r>
      <w:r w:rsidR="006C2A49" w:rsidRPr="00C0567B">
        <w:rPr>
          <w:rFonts w:hAnsi="標楷體" w:hint="eastAsia"/>
          <w:snapToGrid w:val="0"/>
        </w:rPr>
        <w:t>。</w:t>
      </w:r>
    </w:p>
    <w:p w:rsidR="006C2A49" w:rsidRPr="00C0567B" w:rsidRDefault="006C2A49" w:rsidP="00D04A97">
      <w:pPr>
        <w:pStyle w:val="a6"/>
        <w:overflowPunct w:val="0"/>
        <w:ind w:leftChars="200" w:left="566"/>
        <w:rPr>
          <w:rStyle w:val="12"/>
          <w:rFonts w:hAnsi="標楷體"/>
          <w:b/>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002872CB" w:rsidRPr="00C0567B">
        <w:rPr>
          <w:rStyle w:val="12"/>
          <w:rFonts w:hAnsi="標楷體"/>
          <w:b/>
        </w:rPr>
        <w:t>4</w:t>
      </w:r>
      <w:r w:rsidRPr="00C0567B">
        <w:rPr>
          <w:rStyle w:val="12"/>
          <w:rFonts w:hAnsi="標楷體" w:hint="eastAsia"/>
          <w:b/>
        </w:rPr>
        <w:t xml:space="preserve">  </w:t>
      </w:r>
      <w:r w:rsidR="00556BDB">
        <w:rPr>
          <w:rStyle w:val="12"/>
          <w:rFonts w:hAnsi="標楷體" w:hint="eastAsia"/>
          <w:b/>
        </w:rPr>
        <w:t>醫院</w:t>
      </w:r>
      <w:r w:rsidRPr="00C0567B">
        <w:rPr>
          <w:rStyle w:val="12"/>
          <w:rFonts w:hAnsi="標楷體" w:hint="eastAsia"/>
          <w:b/>
        </w:rPr>
        <w:t>作業基金之電腦作業系統已終止支援統計表</w:t>
      </w:r>
    </w:p>
    <w:p w:rsidR="006C2A49" w:rsidRPr="00C0567B" w:rsidRDefault="006C2A49" w:rsidP="006363AC">
      <w:pPr>
        <w:pStyle w:val="142"/>
        <w:ind w:rightChars="49" w:right="139"/>
        <w:jc w:val="right"/>
        <w:rPr>
          <w:rFonts w:hAnsi="標楷體"/>
          <w:snapToGrid w:val="0"/>
        </w:rPr>
      </w:pPr>
      <w:r w:rsidRPr="00C0567B">
        <w:rPr>
          <w:rStyle w:val="12"/>
          <w:rFonts w:hAnsi="標楷體" w:hint="eastAsia"/>
          <w:b/>
        </w:rPr>
        <w:t xml:space="preserve"> </w:t>
      </w:r>
      <w:r w:rsidRPr="00C0567B">
        <w:rPr>
          <w:rStyle w:val="12"/>
          <w:rFonts w:hAnsi="標楷體"/>
          <w:b/>
        </w:rPr>
        <w:t xml:space="preserve"> </w:t>
      </w:r>
      <w:r w:rsidRPr="00C0567B">
        <w:rPr>
          <w:rStyle w:val="143"/>
          <w:rFonts w:hAnsi="標楷體" w:hint="eastAsia"/>
        </w:rPr>
        <w:t>單位:台；%</w:t>
      </w:r>
    </w:p>
    <w:tbl>
      <w:tblPr>
        <w:tblW w:w="7796" w:type="dxa"/>
        <w:tblInd w:w="6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654"/>
        <w:gridCol w:w="1937"/>
        <w:gridCol w:w="1937"/>
      </w:tblGrid>
      <w:tr w:rsidR="0064762E" w:rsidRPr="00C0567B" w:rsidTr="001E1598">
        <w:tc>
          <w:tcPr>
            <w:tcW w:w="2268"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中央主管醫院類別</w:t>
            </w:r>
          </w:p>
        </w:tc>
        <w:tc>
          <w:tcPr>
            <w:tcW w:w="1654"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總電腦台數</w:t>
            </w:r>
          </w:p>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b/>
                <w:sz w:val="24"/>
              </w:rPr>
              <w:t>A</w:t>
            </w:r>
          </w:p>
        </w:tc>
        <w:tc>
          <w:tcPr>
            <w:tcW w:w="1937"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作業系統</w:t>
            </w:r>
          </w:p>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已終止支援台數</w:t>
            </w:r>
            <w:r w:rsidRPr="00C0567B">
              <w:rPr>
                <w:rFonts w:hAnsi="標楷體"/>
                <w:b/>
                <w:sz w:val="24"/>
              </w:rPr>
              <w:t>B</w:t>
            </w:r>
          </w:p>
        </w:tc>
        <w:tc>
          <w:tcPr>
            <w:tcW w:w="1937"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終止支援占比</w:t>
            </w:r>
          </w:p>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C</w:t>
            </w:r>
            <w:r w:rsidRPr="00C0567B">
              <w:rPr>
                <w:rFonts w:hAnsi="標楷體"/>
                <w:b/>
                <w:sz w:val="24"/>
              </w:rPr>
              <w:t>=B/A</w:t>
            </w:r>
          </w:p>
        </w:tc>
      </w:tr>
      <w:tr w:rsidR="0064762E" w:rsidRPr="00C0567B" w:rsidTr="001E1598">
        <w:trPr>
          <w:trHeight w:val="299"/>
        </w:trPr>
        <w:tc>
          <w:tcPr>
            <w:tcW w:w="2268"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教育部所屬醫院</w:t>
            </w:r>
          </w:p>
        </w:tc>
        <w:tc>
          <w:tcPr>
            <w:tcW w:w="1654" w:type="dxa"/>
            <w:shd w:val="clear" w:color="auto" w:fill="auto"/>
            <w:vAlign w:val="center"/>
          </w:tcPr>
          <w:p w:rsidR="006C2A49" w:rsidRPr="00C0567B" w:rsidRDefault="006C2A49" w:rsidP="00556BDB">
            <w:pPr>
              <w:overflowPunct w:val="0"/>
              <w:spacing w:line="280" w:lineRule="exact"/>
              <w:ind w:leftChars="0" w:left="0" w:firstLineChars="0" w:firstLine="0"/>
              <w:jc w:val="right"/>
              <w:rPr>
                <w:rFonts w:hAnsi="標楷體"/>
                <w:sz w:val="24"/>
              </w:rPr>
            </w:pPr>
            <w:r w:rsidRPr="00C0567B">
              <w:rPr>
                <w:rFonts w:hAnsi="標楷體" w:hint="eastAsia"/>
                <w:sz w:val="24"/>
              </w:rPr>
              <w:t>2</w:t>
            </w:r>
            <w:r w:rsidRPr="00C0567B">
              <w:rPr>
                <w:rFonts w:hAnsi="標楷體"/>
                <w:sz w:val="24"/>
              </w:rPr>
              <w:t>0,607</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sz w:val="24"/>
              </w:rPr>
              <w:t>1,637</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hint="eastAsia"/>
                <w:sz w:val="24"/>
              </w:rPr>
              <w:t>7</w:t>
            </w:r>
            <w:r w:rsidR="00556BDB">
              <w:rPr>
                <w:rFonts w:hAnsi="標楷體"/>
                <w:sz w:val="24"/>
              </w:rPr>
              <w:t>.94</w:t>
            </w:r>
          </w:p>
        </w:tc>
      </w:tr>
      <w:tr w:rsidR="0064762E" w:rsidRPr="00C0567B" w:rsidTr="001E1598">
        <w:tc>
          <w:tcPr>
            <w:tcW w:w="2268"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退輔會所屬醫院</w:t>
            </w:r>
          </w:p>
        </w:tc>
        <w:tc>
          <w:tcPr>
            <w:tcW w:w="1654" w:type="dxa"/>
            <w:shd w:val="clear" w:color="auto" w:fill="auto"/>
            <w:vAlign w:val="center"/>
          </w:tcPr>
          <w:p w:rsidR="006C2A49" w:rsidRPr="00C0567B" w:rsidRDefault="006C2A49" w:rsidP="00556BDB">
            <w:pPr>
              <w:overflowPunct w:val="0"/>
              <w:spacing w:line="280" w:lineRule="exact"/>
              <w:ind w:leftChars="0" w:left="0" w:firstLineChars="0" w:firstLine="0"/>
              <w:jc w:val="right"/>
              <w:rPr>
                <w:rFonts w:hAnsi="標楷體"/>
                <w:sz w:val="24"/>
              </w:rPr>
            </w:pPr>
            <w:r w:rsidRPr="00C0567B">
              <w:rPr>
                <w:rFonts w:hAnsi="標楷體" w:hint="eastAsia"/>
                <w:sz w:val="24"/>
              </w:rPr>
              <w:t>2</w:t>
            </w:r>
            <w:r w:rsidRPr="00C0567B">
              <w:rPr>
                <w:rFonts w:hAnsi="標楷體"/>
                <w:sz w:val="24"/>
              </w:rPr>
              <w:t>1,319</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hint="eastAsia"/>
                <w:sz w:val="24"/>
              </w:rPr>
              <w:t>1</w:t>
            </w:r>
            <w:r w:rsidR="003F551C" w:rsidRPr="00C0567B">
              <w:rPr>
                <w:rFonts w:hAnsi="標楷體"/>
                <w:sz w:val="24"/>
              </w:rPr>
              <w:t>,705</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hint="eastAsia"/>
                <w:sz w:val="24"/>
              </w:rPr>
              <w:t>8</w:t>
            </w:r>
            <w:r w:rsidR="003F551C" w:rsidRPr="00C0567B">
              <w:rPr>
                <w:rFonts w:hAnsi="標楷體"/>
                <w:sz w:val="24"/>
              </w:rPr>
              <w:t>.00</w:t>
            </w:r>
          </w:p>
        </w:tc>
      </w:tr>
      <w:tr w:rsidR="0064762E" w:rsidRPr="00C0567B" w:rsidTr="001E1598">
        <w:tc>
          <w:tcPr>
            <w:tcW w:w="2268"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衛福部部立醫院</w:t>
            </w:r>
          </w:p>
        </w:tc>
        <w:tc>
          <w:tcPr>
            <w:tcW w:w="1654" w:type="dxa"/>
            <w:shd w:val="clear" w:color="auto" w:fill="auto"/>
            <w:vAlign w:val="center"/>
          </w:tcPr>
          <w:p w:rsidR="006C2A49" w:rsidRPr="00C0567B" w:rsidRDefault="006C2A49" w:rsidP="00556BDB">
            <w:pPr>
              <w:overflowPunct w:val="0"/>
              <w:spacing w:line="280" w:lineRule="exact"/>
              <w:ind w:leftChars="0" w:left="0" w:firstLineChars="0" w:firstLine="0"/>
              <w:jc w:val="right"/>
              <w:rPr>
                <w:rFonts w:hAnsi="標楷體"/>
                <w:sz w:val="24"/>
              </w:rPr>
            </w:pPr>
            <w:r w:rsidRPr="00C0567B">
              <w:rPr>
                <w:rFonts w:hAnsi="標楷體" w:hint="eastAsia"/>
                <w:sz w:val="24"/>
              </w:rPr>
              <w:t>1</w:t>
            </w:r>
            <w:r w:rsidRPr="00C0567B">
              <w:rPr>
                <w:rFonts w:hAnsi="標楷體"/>
                <w:sz w:val="24"/>
              </w:rPr>
              <w:t>2,860</w:t>
            </w:r>
          </w:p>
        </w:tc>
        <w:tc>
          <w:tcPr>
            <w:tcW w:w="1937" w:type="dxa"/>
            <w:shd w:val="clear" w:color="auto" w:fill="auto"/>
            <w:vAlign w:val="center"/>
          </w:tcPr>
          <w:p w:rsidR="006C2A49" w:rsidRPr="00C0567B" w:rsidRDefault="006C2A49" w:rsidP="00556BDB">
            <w:pPr>
              <w:overflowPunct w:val="0"/>
              <w:spacing w:line="280" w:lineRule="exact"/>
              <w:ind w:leftChars="0" w:left="0" w:firstLineChars="0" w:firstLine="0"/>
              <w:jc w:val="right"/>
              <w:rPr>
                <w:rFonts w:hAnsi="標楷體"/>
                <w:sz w:val="24"/>
              </w:rPr>
            </w:pPr>
            <w:r w:rsidRPr="00C0567B">
              <w:rPr>
                <w:rFonts w:hAnsi="標楷體" w:hint="eastAsia"/>
                <w:sz w:val="24"/>
              </w:rPr>
              <w:t>5</w:t>
            </w:r>
            <w:r w:rsidRPr="00C0567B">
              <w:rPr>
                <w:rFonts w:hAnsi="標楷體"/>
                <w:sz w:val="24"/>
              </w:rPr>
              <w:t>50</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hint="eastAsia"/>
                <w:sz w:val="24"/>
              </w:rPr>
              <w:t>4</w:t>
            </w:r>
            <w:r w:rsidR="00556BDB">
              <w:rPr>
                <w:rFonts w:hAnsi="標楷體"/>
                <w:sz w:val="24"/>
              </w:rPr>
              <w:t>.28</w:t>
            </w:r>
          </w:p>
        </w:tc>
      </w:tr>
    </w:tbl>
    <w:p w:rsidR="00556BDB" w:rsidRDefault="00556BDB" w:rsidP="00F37E4C">
      <w:pPr>
        <w:pStyle w:val="142"/>
        <w:ind w:leftChars="201" w:left="1736" w:hangingChars="480" w:hanging="1167"/>
        <w:jc w:val="both"/>
        <w:rPr>
          <w:rFonts w:hAnsi="標楷體"/>
        </w:rPr>
      </w:pPr>
      <w:r>
        <w:rPr>
          <w:rFonts w:hAnsi="標楷體" w:hint="eastAsia"/>
        </w:rPr>
        <w:t xml:space="preserve">說 </w:t>
      </w:r>
      <w:r>
        <w:rPr>
          <w:rFonts w:hAnsi="標楷體"/>
        </w:rPr>
        <w:t xml:space="preserve">   </w:t>
      </w:r>
      <w:r>
        <w:rPr>
          <w:rFonts w:hAnsi="標楷體" w:hint="eastAsia"/>
        </w:rPr>
        <w:t>明：表內係截至1</w:t>
      </w:r>
      <w:r>
        <w:rPr>
          <w:rFonts w:hAnsi="標楷體"/>
        </w:rPr>
        <w:t>14</w:t>
      </w:r>
      <w:r>
        <w:rPr>
          <w:rFonts w:hAnsi="標楷體" w:hint="eastAsia"/>
        </w:rPr>
        <w:t>年3月底止之數據。</w:t>
      </w:r>
      <w:r w:rsidR="00F37E4C">
        <w:rPr>
          <w:rFonts w:hAnsi="標楷體" w:hint="eastAsia"/>
        </w:rPr>
        <w:t>國防部所屬醫院之</w:t>
      </w:r>
      <w:r w:rsidR="00F37E4C" w:rsidRPr="00F37E4C">
        <w:rPr>
          <w:rFonts w:hAnsi="標楷體" w:hint="eastAsia"/>
        </w:rPr>
        <w:t>電腦</w:t>
      </w:r>
      <w:r w:rsidR="00F37E4C">
        <w:rPr>
          <w:rFonts w:hAnsi="標楷體" w:hint="eastAsia"/>
        </w:rPr>
        <w:t>無</w:t>
      </w:r>
      <w:r w:rsidR="00F37E4C" w:rsidRPr="00F37E4C">
        <w:rPr>
          <w:rFonts w:hAnsi="標楷體" w:hint="eastAsia"/>
        </w:rPr>
        <w:t>作業系統</w:t>
      </w:r>
      <w:r w:rsidR="00F37E4C">
        <w:rPr>
          <w:rFonts w:hAnsi="標楷體" w:hint="eastAsia"/>
        </w:rPr>
        <w:t>已終止支援之情事。</w:t>
      </w:r>
    </w:p>
    <w:p w:rsidR="006C2A49" w:rsidRPr="00C0567B" w:rsidRDefault="00556BDB" w:rsidP="009675B6">
      <w:pPr>
        <w:pStyle w:val="142"/>
        <w:ind w:leftChars="201" w:left="1785" w:hangingChars="500" w:hanging="1216"/>
        <w:jc w:val="both"/>
        <w:rPr>
          <w:rFonts w:hAnsi="標楷體"/>
        </w:rPr>
      </w:pPr>
      <w:r>
        <w:rPr>
          <w:rFonts w:hAnsi="標楷體" w:hint="eastAsia"/>
        </w:rPr>
        <w:t>資料來源：教育部所屬之各醫院</w:t>
      </w:r>
      <w:r w:rsidR="006C2A49" w:rsidRPr="00C0567B">
        <w:rPr>
          <w:rFonts w:hAnsi="標楷體" w:hint="eastAsia"/>
        </w:rPr>
        <w:t>作業基金、退輔會及衛福部提供</w:t>
      </w:r>
      <w:r w:rsidR="00C572E8">
        <w:rPr>
          <w:rFonts w:hAnsi="標楷體" w:cs="標楷體" w:hint="eastAsia"/>
        </w:rPr>
        <w:t>；</w:t>
      </w:r>
      <w:r w:rsidR="006C2A49" w:rsidRPr="00C0567B">
        <w:rPr>
          <w:rFonts w:hAnsi="標楷體" w:hint="eastAsia"/>
        </w:rPr>
        <w:t>本中心整理。</w:t>
      </w:r>
    </w:p>
    <w:p w:rsidR="00952075" w:rsidRPr="00C0567B" w:rsidRDefault="00952075" w:rsidP="00556BDB">
      <w:pPr>
        <w:pStyle w:val="a6"/>
        <w:overflowPunct w:val="0"/>
        <w:ind w:left="850" w:firstLineChars="200" w:firstLine="566"/>
        <w:rPr>
          <w:rFonts w:hAnsi="標楷體"/>
          <w:snapToGrid w:val="0"/>
        </w:rPr>
      </w:pPr>
      <w:r w:rsidRPr="00C0567B">
        <w:rPr>
          <w:rFonts w:hAnsi="標楷體" w:hint="eastAsia"/>
          <w:snapToGrid w:val="0"/>
        </w:rPr>
        <w:t>另</w:t>
      </w:r>
      <w:r w:rsidR="00F60C37" w:rsidRPr="00C0567B">
        <w:rPr>
          <w:rFonts w:hAnsi="標楷體" w:hint="eastAsia"/>
          <w:snapToGrid w:val="0"/>
        </w:rPr>
        <w:t>就</w:t>
      </w:r>
      <w:r w:rsidRPr="00C0567B">
        <w:rPr>
          <w:rFonts w:hAnsi="標楷體" w:hint="eastAsia"/>
          <w:snapToGrid w:val="0"/>
        </w:rPr>
        <w:t>資安防護設備</w:t>
      </w:r>
      <w:r w:rsidR="00F60C37" w:rsidRPr="00C0567B">
        <w:rPr>
          <w:rFonts w:hAnsi="標楷體" w:hint="eastAsia"/>
          <w:snapToGrid w:val="0"/>
        </w:rPr>
        <w:t>進行檢視</w:t>
      </w:r>
      <w:r w:rsidRPr="00C0567B">
        <w:rPr>
          <w:rFonts w:hAnsi="標楷體" w:hint="eastAsia"/>
          <w:snapToGrid w:val="0"/>
        </w:rPr>
        <w:t>，所謂資安防護設備，係指防火牆、入侵檢測系統(</w:t>
      </w:r>
      <w:r w:rsidRPr="00C0567B">
        <w:rPr>
          <w:rFonts w:hAnsi="標楷體"/>
          <w:snapToGrid w:val="0"/>
        </w:rPr>
        <w:t>IDS)</w:t>
      </w:r>
      <w:r w:rsidRPr="00C0567B">
        <w:rPr>
          <w:rFonts w:hAnsi="標楷體" w:hint="eastAsia"/>
          <w:snapToGrid w:val="0"/>
        </w:rPr>
        <w:t>和入侵防禦系統(</w:t>
      </w:r>
      <w:r w:rsidRPr="00C0567B">
        <w:rPr>
          <w:rFonts w:hAnsi="標楷體"/>
          <w:snapToGrid w:val="0"/>
        </w:rPr>
        <w:t>IPS)</w:t>
      </w:r>
      <w:r w:rsidRPr="00C0567B">
        <w:rPr>
          <w:rFonts w:hAnsi="標楷體" w:hint="eastAsia"/>
          <w:snapToGrid w:val="0"/>
        </w:rPr>
        <w:t>及網頁應用程式防火牆(</w:t>
      </w:r>
      <w:r w:rsidRPr="00C0567B">
        <w:rPr>
          <w:rFonts w:hAnsi="標楷體"/>
          <w:snapToGrid w:val="0"/>
        </w:rPr>
        <w:t>WAF)</w:t>
      </w:r>
      <w:r w:rsidRPr="00C0567B">
        <w:rPr>
          <w:rFonts w:hAnsi="標楷體" w:hint="eastAsia"/>
          <w:snapToGrid w:val="0"/>
        </w:rPr>
        <w:t>等，</w:t>
      </w:r>
      <w:r w:rsidR="006C2A49" w:rsidRPr="00C0567B">
        <w:rPr>
          <w:rFonts w:hAnsi="標楷體" w:hint="eastAsia"/>
          <w:snapToGrid w:val="0"/>
        </w:rPr>
        <w:t>主要</w:t>
      </w:r>
      <w:r w:rsidRPr="00C0567B">
        <w:rPr>
          <w:rFonts w:hAnsi="標楷體" w:hint="eastAsia"/>
          <w:snapToGrid w:val="0"/>
        </w:rPr>
        <w:t>用於保護電腦系統、網路</w:t>
      </w:r>
      <w:r w:rsidR="00F60C37" w:rsidRPr="00C0567B">
        <w:rPr>
          <w:rFonts w:hAnsi="標楷體" w:hint="eastAsia"/>
          <w:snapToGrid w:val="0"/>
        </w:rPr>
        <w:t>與資料</w:t>
      </w:r>
      <w:r w:rsidRPr="00C0567B">
        <w:rPr>
          <w:rFonts w:hAnsi="標楷體" w:hint="eastAsia"/>
          <w:snapToGrid w:val="0"/>
        </w:rPr>
        <w:t>，</w:t>
      </w:r>
      <w:r w:rsidR="00F60C37" w:rsidRPr="00C0567B">
        <w:rPr>
          <w:rFonts w:hAnsi="標楷體" w:hint="eastAsia"/>
          <w:snapToGrid w:val="0"/>
        </w:rPr>
        <w:t>防範</w:t>
      </w:r>
      <w:r w:rsidRPr="00C0567B">
        <w:rPr>
          <w:rFonts w:hAnsi="標楷體" w:hint="eastAsia"/>
          <w:snapToGrid w:val="0"/>
        </w:rPr>
        <w:t>未經授權之</w:t>
      </w:r>
      <w:r w:rsidR="00F60C37" w:rsidRPr="00C0567B">
        <w:rPr>
          <w:rFonts w:hAnsi="標楷體" w:hint="eastAsia"/>
          <w:snapToGrid w:val="0"/>
        </w:rPr>
        <w:t>存取</w:t>
      </w:r>
      <w:r w:rsidRPr="00C0567B">
        <w:rPr>
          <w:rFonts w:hAnsi="標楷體" w:hint="eastAsia"/>
          <w:snapToGrid w:val="0"/>
        </w:rPr>
        <w:t>，使用、洩露、破壞或修改之各種硬體及軟體設備</w:t>
      </w:r>
      <w:r w:rsidR="006C2A49" w:rsidRPr="00C0567B">
        <w:rPr>
          <w:rFonts w:hAnsi="標楷體" w:hint="eastAsia"/>
          <w:snapToGrid w:val="0"/>
        </w:rPr>
        <w:t>，</w:t>
      </w:r>
      <w:r w:rsidR="00F60C37" w:rsidRPr="00C0567B">
        <w:rPr>
          <w:rFonts w:hAnsi="標楷體" w:hint="eastAsia"/>
          <w:snapToGrid w:val="0"/>
        </w:rPr>
        <w:t>依據</w:t>
      </w:r>
      <w:r w:rsidR="00FC3A3E" w:rsidRPr="00C0567B">
        <w:rPr>
          <w:rFonts w:hAnsi="標楷體" w:hint="eastAsia"/>
          <w:snapToGrid w:val="0"/>
        </w:rPr>
        <w:t>各醫院資安防護設備終止支援情形(</w:t>
      </w:r>
      <w:r w:rsidR="00556BDB">
        <w:rPr>
          <w:rFonts w:hAnsi="標楷體" w:hint="eastAsia"/>
          <w:snapToGrid w:val="0"/>
        </w:rPr>
        <w:t>詳表</w:t>
      </w:r>
      <w:r w:rsidR="002872CB" w:rsidRPr="00C0567B">
        <w:rPr>
          <w:rFonts w:hAnsi="標楷體"/>
          <w:snapToGrid w:val="0"/>
        </w:rPr>
        <w:t>3</w:t>
      </w:r>
      <w:r w:rsidR="00FC3A3E" w:rsidRPr="00C0567B">
        <w:rPr>
          <w:rFonts w:hAnsi="標楷體"/>
          <w:snapToGrid w:val="0"/>
        </w:rPr>
        <w:t>-</w:t>
      </w:r>
      <w:r w:rsidR="002872CB" w:rsidRPr="00C0567B">
        <w:rPr>
          <w:rFonts w:hAnsi="標楷體"/>
          <w:snapToGrid w:val="0"/>
        </w:rPr>
        <w:t>9</w:t>
      </w:r>
      <w:r w:rsidR="00FC3A3E" w:rsidRPr="00C0567B">
        <w:rPr>
          <w:rFonts w:hAnsi="標楷體"/>
          <w:snapToGrid w:val="0"/>
        </w:rPr>
        <w:t>-</w:t>
      </w:r>
      <w:r w:rsidR="002872CB" w:rsidRPr="00C0567B">
        <w:rPr>
          <w:rFonts w:hAnsi="標楷體"/>
          <w:snapToGrid w:val="0"/>
        </w:rPr>
        <w:t>5</w:t>
      </w:r>
      <w:r w:rsidR="00FC3A3E" w:rsidRPr="00C0567B">
        <w:rPr>
          <w:rFonts w:hAnsi="標楷體"/>
          <w:snapToGrid w:val="0"/>
        </w:rPr>
        <w:t>)</w:t>
      </w:r>
      <w:r w:rsidR="00F60C37" w:rsidRPr="00C0567B">
        <w:rPr>
          <w:rFonts w:hAnsi="標楷體" w:hint="eastAsia"/>
          <w:snapToGrid w:val="0"/>
        </w:rPr>
        <w:t>顯示</w:t>
      </w:r>
      <w:r w:rsidR="00FC3A3E" w:rsidRPr="00C0567B">
        <w:rPr>
          <w:rFonts w:hAnsi="標楷體" w:hint="eastAsia"/>
          <w:snapToGrid w:val="0"/>
        </w:rPr>
        <w:t>，其中退輔會所屬醫</w:t>
      </w:r>
      <w:r w:rsidR="00F60C37" w:rsidRPr="00C0567B">
        <w:rPr>
          <w:rFonts w:hAnsi="標楷體" w:hint="eastAsia"/>
          <w:snapToGrid w:val="0"/>
        </w:rPr>
        <w:t>院共有</w:t>
      </w:r>
      <w:r w:rsidR="00FC3A3E" w:rsidRPr="00C0567B">
        <w:rPr>
          <w:rFonts w:hAnsi="標楷體" w:hint="eastAsia"/>
          <w:snapToGrid w:val="0"/>
        </w:rPr>
        <w:t>5</w:t>
      </w:r>
      <w:r w:rsidR="00FC3A3E" w:rsidRPr="00C0567B">
        <w:rPr>
          <w:rFonts w:hAnsi="標楷體"/>
          <w:snapToGrid w:val="0"/>
        </w:rPr>
        <w:t>4</w:t>
      </w:r>
      <w:r w:rsidR="00FC3A3E" w:rsidRPr="00C0567B">
        <w:rPr>
          <w:rFonts w:hAnsi="標楷體" w:hint="eastAsia"/>
          <w:snapToGrid w:val="0"/>
        </w:rPr>
        <w:t>台</w:t>
      </w:r>
      <w:r w:rsidR="00F60C37" w:rsidRPr="00C0567B">
        <w:rPr>
          <w:rFonts w:hAnsi="標楷體" w:hint="eastAsia"/>
          <w:snapToGrid w:val="0"/>
        </w:rPr>
        <w:t>已進入</w:t>
      </w:r>
      <w:r w:rsidR="008B15B5" w:rsidRPr="00C0567B">
        <w:rPr>
          <w:rFonts w:hAnsi="標楷體" w:hint="eastAsia"/>
          <w:snapToGrid w:val="0"/>
        </w:rPr>
        <w:t>E</w:t>
      </w:r>
      <w:r w:rsidR="008B15B5" w:rsidRPr="00C0567B">
        <w:rPr>
          <w:rFonts w:hAnsi="標楷體"/>
          <w:snapToGrid w:val="0"/>
        </w:rPr>
        <w:t>OS</w:t>
      </w:r>
      <w:r w:rsidR="00F60C37" w:rsidRPr="00C0567B">
        <w:rPr>
          <w:rFonts w:hAnsi="標楷體" w:hint="eastAsia"/>
          <w:snapToGrid w:val="0"/>
        </w:rPr>
        <w:t>狀態</w:t>
      </w:r>
      <w:r w:rsidR="00FC3A3E" w:rsidRPr="00C0567B">
        <w:rPr>
          <w:rFonts w:hAnsi="標楷體" w:hint="eastAsia"/>
          <w:snapToGrid w:val="0"/>
        </w:rPr>
        <w:t>，占其</w:t>
      </w:r>
      <w:r w:rsidR="00F60C37" w:rsidRPr="00C0567B">
        <w:rPr>
          <w:rFonts w:hAnsi="標楷體" w:hint="eastAsia"/>
          <w:snapToGrid w:val="0"/>
        </w:rPr>
        <w:t>總</w:t>
      </w:r>
      <w:r w:rsidR="00FC3A3E" w:rsidRPr="00C0567B">
        <w:rPr>
          <w:rFonts w:hAnsi="標楷體" w:hint="eastAsia"/>
          <w:snapToGrid w:val="0"/>
        </w:rPr>
        <w:t>資安防護設備之1</w:t>
      </w:r>
      <w:r w:rsidR="00FC3A3E" w:rsidRPr="00C0567B">
        <w:rPr>
          <w:rFonts w:hAnsi="標楷體"/>
          <w:snapToGrid w:val="0"/>
        </w:rPr>
        <w:t>0.53%</w:t>
      </w:r>
      <w:r w:rsidR="00FC3A3E" w:rsidRPr="00C0567B">
        <w:rPr>
          <w:rFonts w:hAnsi="標楷體" w:hint="eastAsia"/>
          <w:snapToGrid w:val="0"/>
        </w:rPr>
        <w:t>，</w:t>
      </w:r>
      <w:r w:rsidR="00F60C37" w:rsidRPr="00C0567B">
        <w:rPr>
          <w:rFonts w:hAnsi="標楷體" w:hint="eastAsia"/>
          <w:snapToGrid w:val="0"/>
        </w:rPr>
        <w:t>占比最高，另</w:t>
      </w:r>
      <w:r w:rsidR="00FC3A3E" w:rsidRPr="00C0567B">
        <w:rPr>
          <w:rFonts w:hAnsi="標楷體" w:hint="eastAsia"/>
          <w:snapToGrid w:val="0"/>
        </w:rPr>
        <w:t>教育部所屬醫院及衛福部所屬醫院，則分別為9及2台，占</w:t>
      </w:r>
      <w:r w:rsidR="00F60C37" w:rsidRPr="00C0567B">
        <w:rPr>
          <w:rFonts w:hAnsi="標楷體" w:hint="eastAsia"/>
          <w:snapToGrid w:val="0"/>
        </w:rPr>
        <w:t>比分別</w:t>
      </w:r>
      <w:r w:rsidR="002E00FF" w:rsidRPr="00C0567B">
        <w:rPr>
          <w:rFonts w:hAnsi="標楷體" w:hint="eastAsia"/>
          <w:snapToGrid w:val="0"/>
        </w:rPr>
        <w:t>為</w:t>
      </w:r>
      <w:r w:rsidR="00FC3A3E" w:rsidRPr="00C0567B">
        <w:rPr>
          <w:rFonts w:hAnsi="標楷體" w:hint="eastAsia"/>
          <w:snapToGrid w:val="0"/>
        </w:rPr>
        <w:t>0</w:t>
      </w:r>
      <w:r w:rsidR="00FC3A3E" w:rsidRPr="00C0567B">
        <w:rPr>
          <w:rFonts w:hAnsi="標楷體"/>
          <w:snapToGrid w:val="0"/>
        </w:rPr>
        <w:t>.76%</w:t>
      </w:r>
      <w:r w:rsidR="00FC3A3E" w:rsidRPr="00C0567B">
        <w:rPr>
          <w:rFonts w:hAnsi="標楷體" w:hint="eastAsia"/>
          <w:snapToGrid w:val="0"/>
        </w:rPr>
        <w:t>及1</w:t>
      </w:r>
      <w:r w:rsidR="00FC3A3E" w:rsidRPr="00C0567B">
        <w:rPr>
          <w:rFonts w:hAnsi="標楷體"/>
          <w:snapToGrid w:val="0"/>
        </w:rPr>
        <w:t>.69%</w:t>
      </w:r>
      <w:r w:rsidR="00FC3A3E" w:rsidRPr="00C0567B">
        <w:rPr>
          <w:rFonts w:hAnsi="標楷體" w:hint="eastAsia"/>
          <w:snapToGrid w:val="0"/>
        </w:rPr>
        <w:t>。</w:t>
      </w:r>
    </w:p>
    <w:p w:rsidR="003C3F76" w:rsidRDefault="00FC3A3E" w:rsidP="007569C8">
      <w:pPr>
        <w:pStyle w:val="a6"/>
        <w:overflowPunct w:val="0"/>
        <w:ind w:left="850" w:firstLineChars="200" w:firstLine="566"/>
        <w:rPr>
          <w:rFonts w:hAnsi="標楷體"/>
          <w:snapToGrid w:val="0"/>
        </w:rPr>
      </w:pPr>
      <w:r w:rsidRPr="00C0567B">
        <w:rPr>
          <w:rFonts w:hAnsi="標楷體" w:hint="eastAsia"/>
          <w:snapToGrid w:val="0"/>
        </w:rPr>
        <w:t>由</w:t>
      </w:r>
      <w:r w:rsidR="007D1FB2" w:rsidRPr="00C0567B">
        <w:rPr>
          <w:rFonts w:hAnsi="標楷體" w:hint="eastAsia"/>
          <w:snapToGrid w:val="0"/>
        </w:rPr>
        <w:t>上可知</w:t>
      </w:r>
      <w:r w:rsidR="00F60C37" w:rsidRPr="00C0567B">
        <w:rPr>
          <w:rFonts w:hAnsi="標楷體" w:hint="eastAsia"/>
          <w:snapToGrid w:val="0"/>
        </w:rPr>
        <w:t>，醫院之電腦作業系統及資安防護</w:t>
      </w:r>
      <w:r w:rsidR="002E00FF" w:rsidRPr="00C0567B">
        <w:rPr>
          <w:rFonts w:hAnsi="標楷體" w:hint="eastAsia"/>
          <w:snapToGrid w:val="0"/>
        </w:rPr>
        <w:t>設備</w:t>
      </w:r>
      <w:r w:rsidR="00F60C37" w:rsidRPr="00C0567B">
        <w:rPr>
          <w:rFonts w:hAnsi="標楷體" w:hint="eastAsia"/>
          <w:snapToGrid w:val="0"/>
        </w:rPr>
        <w:t>存有一定比例已停止原廠支援，</w:t>
      </w:r>
      <w:r w:rsidR="002E00FF" w:rsidRPr="00C0567B">
        <w:rPr>
          <w:rFonts w:hAnsi="標楷體" w:hint="eastAsia"/>
          <w:snapToGrid w:val="0"/>
        </w:rPr>
        <w:t>因</w:t>
      </w:r>
      <w:r w:rsidR="00F60C37" w:rsidRPr="00C0567B">
        <w:rPr>
          <w:rFonts w:hAnsi="標楷體" w:hint="eastAsia"/>
          <w:snapToGrid w:val="0"/>
        </w:rPr>
        <w:t>無法獲得漏洞修補與更新，</w:t>
      </w:r>
      <w:r w:rsidR="00556BDB">
        <w:rPr>
          <w:rFonts w:hAnsi="標楷體" w:hint="eastAsia"/>
          <w:snapToGrid w:val="0"/>
        </w:rPr>
        <w:t>恐造成資安防護設備成</w:t>
      </w:r>
      <w:r w:rsidR="00EF1966" w:rsidRPr="00C0567B">
        <w:rPr>
          <w:rFonts w:hAnsi="標楷體" w:hint="eastAsia"/>
          <w:snapToGrid w:val="0"/>
        </w:rPr>
        <w:t>為資安漏洞所在</w:t>
      </w:r>
      <w:r w:rsidR="00556BDB" w:rsidRPr="00C0567B">
        <w:rPr>
          <w:rFonts w:hAnsi="標楷體" w:hint="eastAsia"/>
          <w:snapToGrid w:val="0"/>
        </w:rPr>
        <w:t>，</w:t>
      </w:r>
      <w:r w:rsidR="00EF1966" w:rsidRPr="00C0567B">
        <w:rPr>
          <w:rFonts w:hAnsi="標楷體" w:hint="eastAsia"/>
          <w:snapToGrid w:val="0"/>
        </w:rPr>
        <w:t>或無法防護較新</w:t>
      </w:r>
      <w:r w:rsidR="00556BDB">
        <w:rPr>
          <w:rFonts w:hAnsi="標楷體" w:hint="eastAsia"/>
          <w:snapToGrid w:val="0"/>
        </w:rPr>
        <w:t>之</w:t>
      </w:r>
      <w:r w:rsidR="00EF1966" w:rsidRPr="00C0567B">
        <w:rPr>
          <w:rFonts w:hAnsi="標楷體" w:hint="eastAsia"/>
          <w:snapToGrid w:val="0"/>
        </w:rPr>
        <w:t>攻擊樣態，</w:t>
      </w:r>
      <w:r w:rsidR="00F60C37" w:rsidRPr="00C0567B">
        <w:rPr>
          <w:rFonts w:hAnsi="標楷體" w:hint="eastAsia"/>
          <w:snapToGrid w:val="0"/>
        </w:rPr>
        <w:t>潛藏資安風險，</w:t>
      </w:r>
      <w:r w:rsidR="008B15B5" w:rsidRPr="00C0567B">
        <w:rPr>
          <w:rFonts w:hAnsi="標楷體" w:hint="eastAsia"/>
          <w:snapToGrid w:val="0"/>
        </w:rPr>
        <w:t>縱部分占比微小，惟資訊安全</w:t>
      </w:r>
      <w:r w:rsidR="00B51F7C" w:rsidRPr="00C0567B">
        <w:rPr>
          <w:rFonts w:hAnsi="標楷體" w:hint="eastAsia"/>
          <w:snapToGrid w:val="0"/>
        </w:rPr>
        <w:t>屬高敏感領域，即便僅有少數設備存有漏洞，亦可能成為駭客入侵系統之破口，影響整體資安防線，</w:t>
      </w:r>
      <w:r w:rsidR="0020173B" w:rsidRPr="00C0567B">
        <w:rPr>
          <w:rFonts w:hAnsi="標楷體" w:hint="eastAsia"/>
          <w:snapToGrid w:val="0"/>
        </w:rPr>
        <w:t>允宜加強資安風險評估、控管，及採行有效資安防禦措施</w:t>
      </w:r>
      <w:r w:rsidR="00F60C37" w:rsidRPr="00C0567B">
        <w:rPr>
          <w:rFonts w:hAnsi="標楷體" w:hint="eastAsia"/>
          <w:snapToGrid w:val="0"/>
        </w:rPr>
        <w:t>，以確保整體資訊系統安全與運作穩定</w:t>
      </w:r>
      <w:r w:rsidR="0020173B" w:rsidRPr="00C0567B">
        <w:rPr>
          <w:rFonts w:hAnsi="標楷體" w:hint="eastAsia"/>
          <w:snapToGrid w:val="0"/>
        </w:rPr>
        <w:t>。</w:t>
      </w:r>
    </w:p>
    <w:p w:rsidR="00F60C37" w:rsidRPr="00C0567B" w:rsidRDefault="0004021C" w:rsidP="00B1242A">
      <w:pPr>
        <w:overflowPunct w:val="0"/>
        <w:ind w:leftChars="70" w:left="198" w:firstLineChars="0" w:firstLine="198"/>
        <w:rPr>
          <w:rStyle w:val="143"/>
          <w:rFonts w:hAnsi="標楷體"/>
        </w:rPr>
      </w:pPr>
      <w:r w:rsidRPr="00C0567B">
        <w:rPr>
          <w:rStyle w:val="12"/>
          <w:rFonts w:hAnsi="標楷體" w:hint="eastAsia"/>
          <w:b/>
        </w:rPr>
        <w:lastRenderedPageBreak/>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002872CB" w:rsidRPr="00C0567B">
        <w:rPr>
          <w:rStyle w:val="12"/>
          <w:rFonts w:hAnsi="標楷體"/>
          <w:b/>
        </w:rPr>
        <w:t>5</w:t>
      </w:r>
      <w:r w:rsidR="00F60C37" w:rsidRPr="00C0567B">
        <w:rPr>
          <w:rStyle w:val="12"/>
          <w:rFonts w:hAnsi="標楷體"/>
          <w:b/>
        </w:rPr>
        <w:t xml:space="preserve">  </w:t>
      </w:r>
      <w:r w:rsidR="003C3F76" w:rsidRPr="00C0567B">
        <w:rPr>
          <w:rFonts w:hAnsi="標楷體" w:hint="eastAsia"/>
          <w:b/>
        </w:rPr>
        <w:t>資安防護設備</w:t>
      </w:r>
      <w:r w:rsidRPr="00C0567B">
        <w:rPr>
          <w:rStyle w:val="12"/>
          <w:rFonts w:hAnsi="標楷體" w:hint="eastAsia"/>
          <w:b/>
        </w:rPr>
        <w:t>終止支援</w:t>
      </w:r>
      <w:r w:rsidR="003C3F76" w:rsidRPr="00C0567B">
        <w:rPr>
          <w:rFonts w:hAnsi="標楷體" w:hint="eastAsia"/>
          <w:b/>
        </w:rPr>
        <w:t>情形表</w:t>
      </w:r>
      <w:r w:rsidR="00EF1966" w:rsidRPr="00C0567B">
        <w:rPr>
          <w:rFonts w:hAnsi="標楷體" w:hint="eastAsia"/>
          <w:b/>
        </w:rPr>
        <w:t xml:space="preserve"> </w:t>
      </w:r>
      <w:r w:rsidR="00067FA6" w:rsidRPr="00C0567B">
        <w:rPr>
          <w:rFonts w:hAnsi="標楷體"/>
          <w:b/>
        </w:rPr>
        <w:t xml:space="preserve">           </w:t>
      </w:r>
      <w:r w:rsidR="00A86570">
        <w:rPr>
          <w:rFonts w:hAnsi="標楷體"/>
          <w:b/>
        </w:rPr>
        <w:t xml:space="preserve"> </w:t>
      </w:r>
      <w:r w:rsidR="00F60C37" w:rsidRPr="00C0567B">
        <w:rPr>
          <w:rStyle w:val="143"/>
          <w:rFonts w:hAnsi="標楷體" w:hint="eastAsia"/>
        </w:rPr>
        <w:t>單位:台；%</w:t>
      </w:r>
    </w:p>
    <w:tbl>
      <w:tblPr>
        <w:tblW w:w="8061" w:type="dxa"/>
        <w:tblInd w:w="5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630"/>
        <w:gridCol w:w="2020"/>
        <w:gridCol w:w="2143"/>
      </w:tblGrid>
      <w:tr w:rsidR="00EF1966" w:rsidRPr="00C0567B" w:rsidTr="00D04A97">
        <w:tc>
          <w:tcPr>
            <w:tcW w:w="8061" w:type="dxa"/>
            <w:gridSpan w:val="4"/>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資安防護設備</w:t>
            </w:r>
          </w:p>
        </w:tc>
      </w:tr>
      <w:tr w:rsidR="0064762E" w:rsidRPr="00C0567B" w:rsidTr="00D04A97">
        <w:tc>
          <w:tcPr>
            <w:tcW w:w="2268"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中央主管醫院類別</w:t>
            </w:r>
          </w:p>
        </w:tc>
        <w:tc>
          <w:tcPr>
            <w:tcW w:w="1630"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總台數</w:t>
            </w:r>
          </w:p>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A</w:t>
            </w:r>
            <w:r w:rsidRPr="00C0567B">
              <w:rPr>
                <w:rFonts w:hAnsi="標楷體"/>
                <w:b/>
                <w:sz w:val="24"/>
              </w:rPr>
              <w:t xml:space="preserve"> </w:t>
            </w:r>
          </w:p>
        </w:tc>
        <w:tc>
          <w:tcPr>
            <w:tcW w:w="2020" w:type="dxa"/>
            <w:shd w:val="clear" w:color="auto" w:fill="auto"/>
            <w:vAlign w:val="center"/>
          </w:tcPr>
          <w:p w:rsidR="00207E8E" w:rsidRPr="00C0567B" w:rsidRDefault="00207E8E" w:rsidP="001E1598">
            <w:pPr>
              <w:overflowPunct w:val="0"/>
              <w:spacing w:line="280" w:lineRule="exact"/>
              <w:ind w:leftChars="0" w:left="0" w:firstLineChars="0" w:firstLine="0"/>
              <w:jc w:val="center"/>
              <w:rPr>
                <w:rFonts w:hAnsi="標楷體"/>
                <w:b/>
                <w:sz w:val="24"/>
              </w:rPr>
            </w:pPr>
            <w:r w:rsidRPr="00C0567B">
              <w:rPr>
                <w:rFonts w:hAnsi="標楷體"/>
                <w:b/>
                <w:sz w:val="24"/>
              </w:rPr>
              <w:t>EOS</w:t>
            </w:r>
            <w:r w:rsidR="00EF1966" w:rsidRPr="00C0567B">
              <w:rPr>
                <w:rFonts w:hAnsi="標楷體" w:hint="eastAsia"/>
                <w:b/>
                <w:sz w:val="24"/>
              </w:rPr>
              <w:t>台數</w:t>
            </w:r>
          </w:p>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b/>
                <w:sz w:val="24"/>
              </w:rPr>
              <w:t>B</w:t>
            </w:r>
          </w:p>
        </w:tc>
        <w:tc>
          <w:tcPr>
            <w:tcW w:w="2143"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E</w:t>
            </w:r>
            <w:r w:rsidR="00207E8E" w:rsidRPr="00C0567B">
              <w:rPr>
                <w:rFonts w:hAnsi="標楷體"/>
                <w:b/>
                <w:sz w:val="24"/>
              </w:rPr>
              <w:t>OS</w:t>
            </w:r>
            <w:r w:rsidRPr="00C0567B">
              <w:rPr>
                <w:rFonts w:hAnsi="標楷體" w:hint="eastAsia"/>
                <w:b/>
                <w:sz w:val="24"/>
              </w:rPr>
              <w:t>占比</w:t>
            </w:r>
          </w:p>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C</w:t>
            </w:r>
            <w:r w:rsidRPr="00C0567B">
              <w:rPr>
                <w:rFonts w:hAnsi="標楷體"/>
                <w:b/>
                <w:sz w:val="24"/>
              </w:rPr>
              <w:t>=B/A</w:t>
            </w:r>
          </w:p>
        </w:tc>
      </w:tr>
      <w:tr w:rsidR="0064762E" w:rsidRPr="00C0567B" w:rsidTr="00D04A97">
        <w:trPr>
          <w:trHeight w:val="299"/>
        </w:trPr>
        <w:tc>
          <w:tcPr>
            <w:tcW w:w="2268"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教育部所屬醫院</w:t>
            </w:r>
          </w:p>
        </w:tc>
        <w:tc>
          <w:tcPr>
            <w:tcW w:w="1630" w:type="dxa"/>
            <w:shd w:val="clear" w:color="auto" w:fill="auto"/>
            <w:vAlign w:val="center"/>
          </w:tcPr>
          <w:p w:rsidR="00EF1966" w:rsidRPr="00C0567B" w:rsidRDefault="00EF1966" w:rsidP="0066425A">
            <w:pPr>
              <w:overflowPunct w:val="0"/>
              <w:spacing w:line="280" w:lineRule="exact"/>
              <w:ind w:leftChars="0" w:left="0" w:firstLineChars="0" w:firstLine="0"/>
              <w:jc w:val="right"/>
              <w:rPr>
                <w:rFonts w:hAnsi="標楷體"/>
                <w:sz w:val="24"/>
              </w:rPr>
            </w:pPr>
            <w:r w:rsidRPr="00C0567B">
              <w:rPr>
                <w:rFonts w:hAnsi="標楷體" w:hint="eastAsia"/>
                <w:sz w:val="24"/>
              </w:rPr>
              <w:t>1</w:t>
            </w:r>
            <w:r w:rsidRPr="00C0567B">
              <w:rPr>
                <w:rFonts w:hAnsi="標楷體"/>
                <w:sz w:val="24"/>
              </w:rPr>
              <w:t>,190</w:t>
            </w:r>
          </w:p>
        </w:tc>
        <w:tc>
          <w:tcPr>
            <w:tcW w:w="2020"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9</w:t>
            </w:r>
          </w:p>
        </w:tc>
        <w:tc>
          <w:tcPr>
            <w:tcW w:w="2143"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0</w:t>
            </w:r>
            <w:r w:rsidR="00C64531">
              <w:rPr>
                <w:rFonts w:hAnsi="標楷體"/>
                <w:sz w:val="24"/>
              </w:rPr>
              <w:t>.76</w:t>
            </w:r>
          </w:p>
        </w:tc>
      </w:tr>
      <w:tr w:rsidR="0064762E" w:rsidRPr="00C0567B" w:rsidTr="00D04A97">
        <w:tc>
          <w:tcPr>
            <w:tcW w:w="2268"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退輔會所屬醫院</w:t>
            </w:r>
          </w:p>
        </w:tc>
        <w:tc>
          <w:tcPr>
            <w:tcW w:w="1630" w:type="dxa"/>
            <w:shd w:val="clear" w:color="auto" w:fill="auto"/>
            <w:vAlign w:val="center"/>
          </w:tcPr>
          <w:p w:rsidR="00EF1966" w:rsidRPr="00C0567B" w:rsidRDefault="00EF1966" w:rsidP="0066425A">
            <w:pPr>
              <w:overflowPunct w:val="0"/>
              <w:spacing w:line="280" w:lineRule="exact"/>
              <w:ind w:leftChars="0" w:left="0" w:firstLineChars="0" w:firstLine="0"/>
              <w:jc w:val="right"/>
              <w:rPr>
                <w:rFonts w:hAnsi="標楷體"/>
                <w:sz w:val="24"/>
              </w:rPr>
            </w:pPr>
            <w:r w:rsidRPr="00C0567B">
              <w:rPr>
                <w:rFonts w:hAnsi="標楷體" w:hint="eastAsia"/>
                <w:sz w:val="24"/>
              </w:rPr>
              <w:t>5</w:t>
            </w:r>
            <w:r w:rsidRPr="00C0567B">
              <w:rPr>
                <w:rFonts w:hAnsi="標楷體"/>
                <w:sz w:val="24"/>
              </w:rPr>
              <w:t>13</w:t>
            </w:r>
          </w:p>
        </w:tc>
        <w:tc>
          <w:tcPr>
            <w:tcW w:w="2020"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5</w:t>
            </w:r>
            <w:r w:rsidRPr="00C0567B">
              <w:rPr>
                <w:rFonts w:hAnsi="標楷體"/>
                <w:sz w:val="24"/>
              </w:rPr>
              <w:t>4</w:t>
            </w:r>
          </w:p>
        </w:tc>
        <w:tc>
          <w:tcPr>
            <w:tcW w:w="2143"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1</w:t>
            </w:r>
            <w:r w:rsidR="00C64531">
              <w:rPr>
                <w:rFonts w:hAnsi="標楷體"/>
                <w:sz w:val="24"/>
              </w:rPr>
              <w:t>0.53</w:t>
            </w:r>
          </w:p>
        </w:tc>
      </w:tr>
      <w:tr w:rsidR="0064762E" w:rsidRPr="00C0567B" w:rsidTr="00D04A97">
        <w:tc>
          <w:tcPr>
            <w:tcW w:w="2268"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衛福部部立醫院</w:t>
            </w:r>
          </w:p>
        </w:tc>
        <w:tc>
          <w:tcPr>
            <w:tcW w:w="1630" w:type="dxa"/>
            <w:shd w:val="clear" w:color="auto" w:fill="auto"/>
            <w:vAlign w:val="center"/>
          </w:tcPr>
          <w:p w:rsidR="00EF1966" w:rsidRPr="00C0567B" w:rsidRDefault="00EF1966" w:rsidP="0066425A">
            <w:pPr>
              <w:overflowPunct w:val="0"/>
              <w:spacing w:line="280" w:lineRule="exact"/>
              <w:ind w:leftChars="0" w:left="0" w:firstLineChars="0" w:firstLine="0"/>
              <w:jc w:val="right"/>
              <w:rPr>
                <w:rFonts w:hAnsi="標楷體"/>
                <w:sz w:val="24"/>
              </w:rPr>
            </w:pPr>
            <w:r w:rsidRPr="00C0567B">
              <w:rPr>
                <w:rFonts w:hAnsi="標楷體" w:hint="eastAsia"/>
                <w:sz w:val="24"/>
              </w:rPr>
              <w:t>1</w:t>
            </w:r>
            <w:r w:rsidRPr="00C0567B">
              <w:rPr>
                <w:rFonts w:hAnsi="標楷體"/>
                <w:sz w:val="24"/>
              </w:rPr>
              <w:t>18</w:t>
            </w:r>
          </w:p>
        </w:tc>
        <w:tc>
          <w:tcPr>
            <w:tcW w:w="2020" w:type="dxa"/>
            <w:shd w:val="clear" w:color="auto" w:fill="auto"/>
            <w:vAlign w:val="center"/>
          </w:tcPr>
          <w:p w:rsidR="00EF1966" w:rsidRPr="00C0567B" w:rsidRDefault="00EF1966" w:rsidP="0066425A">
            <w:pPr>
              <w:overflowPunct w:val="0"/>
              <w:spacing w:line="280" w:lineRule="exact"/>
              <w:ind w:leftChars="0" w:left="0" w:firstLineChars="0" w:firstLine="0"/>
              <w:jc w:val="right"/>
              <w:rPr>
                <w:rFonts w:hAnsi="標楷體"/>
                <w:sz w:val="24"/>
              </w:rPr>
            </w:pPr>
            <w:r w:rsidRPr="00C0567B">
              <w:rPr>
                <w:rFonts w:hAnsi="標楷體" w:hint="eastAsia"/>
                <w:sz w:val="24"/>
              </w:rPr>
              <w:t>2</w:t>
            </w:r>
          </w:p>
        </w:tc>
        <w:tc>
          <w:tcPr>
            <w:tcW w:w="2143"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1</w:t>
            </w:r>
            <w:r w:rsidR="00C64531">
              <w:rPr>
                <w:rFonts w:hAnsi="標楷體"/>
                <w:sz w:val="24"/>
              </w:rPr>
              <w:t>.69</w:t>
            </w:r>
          </w:p>
        </w:tc>
      </w:tr>
    </w:tbl>
    <w:p w:rsidR="00556BDB" w:rsidRDefault="00556BDB" w:rsidP="00F37E4C">
      <w:pPr>
        <w:pStyle w:val="142"/>
        <w:ind w:leftChars="150" w:left="1641" w:hangingChars="500" w:hanging="1216"/>
        <w:jc w:val="both"/>
        <w:rPr>
          <w:rFonts w:hAnsi="標楷體"/>
        </w:rPr>
      </w:pPr>
      <w:r>
        <w:rPr>
          <w:rFonts w:hAnsi="標楷體" w:hint="eastAsia"/>
        </w:rPr>
        <w:t xml:space="preserve">說 </w:t>
      </w:r>
      <w:r>
        <w:rPr>
          <w:rFonts w:hAnsi="標楷體"/>
        </w:rPr>
        <w:t xml:space="preserve">   </w:t>
      </w:r>
      <w:r>
        <w:rPr>
          <w:rFonts w:hAnsi="標楷體" w:hint="eastAsia"/>
        </w:rPr>
        <w:t>明：表內係截至1</w:t>
      </w:r>
      <w:r>
        <w:rPr>
          <w:rFonts w:hAnsi="標楷體"/>
        </w:rPr>
        <w:t>14</w:t>
      </w:r>
      <w:r>
        <w:rPr>
          <w:rFonts w:hAnsi="標楷體" w:hint="eastAsia"/>
        </w:rPr>
        <w:t>年3</w:t>
      </w:r>
      <w:r w:rsidR="00BC5DE8">
        <w:rPr>
          <w:rFonts w:hAnsi="標楷體" w:hint="eastAsia"/>
        </w:rPr>
        <w:t>月底止</w:t>
      </w:r>
      <w:r>
        <w:rPr>
          <w:rFonts w:hAnsi="標楷體" w:hint="eastAsia"/>
        </w:rPr>
        <w:t>之數據。</w:t>
      </w:r>
      <w:r w:rsidR="00F37E4C">
        <w:rPr>
          <w:rFonts w:hAnsi="標楷體" w:hint="eastAsia"/>
        </w:rPr>
        <w:t>國防部所屬醫院無資安防護設備終止支援之情事。</w:t>
      </w:r>
    </w:p>
    <w:p w:rsidR="0004021C" w:rsidRPr="00C0567B" w:rsidRDefault="00CF063A" w:rsidP="00D04A97">
      <w:pPr>
        <w:pStyle w:val="142"/>
        <w:ind w:leftChars="151" w:left="1644" w:hangingChars="500" w:hanging="1216"/>
        <w:jc w:val="both"/>
        <w:rPr>
          <w:rFonts w:hAnsi="標楷體"/>
        </w:rPr>
      </w:pPr>
      <w:r>
        <w:rPr>
          <w:rFonts w:hAnsi="標楷體" w:hint="eastAsia"/>
        </w:rPr>
        <w:t>資料來源：教育部所屬之各醫院</w:t>
      </w:r>
      <w:r w:rsidR="0004021C" w:rsidRPr="00C0567B">
        <w:rPr>
          <w:rFonts w:hAnsi="標楷體" w:hint="eastAsia"/>
        </w:rPr>
        <w:t>作業基金、退輔會及衛福部提供</w:t>
      </w:r>
      <w:r w:rsidR="00C572E8">
        <w:rPr>
          <w:rFonts w:hAnsi="標楷體" w:cs="標楷體" w:hint="eastAsia"/>
        </w:rPr>
        <w:t>；</w:t>
      </w:r>
      <w:r w:rsidR="0004021C" w:rsidRPr="00C0567B">
        <w:rPr>
          <w:rFonts w:hAnsi="標楷體" w:hint="eastAsia"/>
        </w:rPr>
        <w:t>本中心整理。</w:t>
      </w:r>
    </w:p>
    <w:p w:rsidR="003C3F76" w:rsidRPr="00C0567B" w:rsidRDefault="003E7D48" w:rsidP="003E7D48">
      <w:pPr>
        <w:pStyle w:val="a5"/>
        <w:ind w:left="849" w:hanging="283"/>
        <w:rPr>
          <w:rFonts w:hAnsi="標楷體" w:hint="eastAsia"/>
          <w:b/>
        </w:rPr>
      </w:pPr>
      <w:r w:rsidRPr="00C0567B">
        <w:rPr>
          <w:rFonts w:hAnsi="標楷體" w:hint="eastAsia"/>
          <w:b/>
        </w:rPr>
        <w:t>(三)</w:t>
      </w:r>
      <w:r w:rsidR="006003EE" w:rsidRPr="00C0567B">
        <w:rPr>
          <w:rFonts w:hAnsi="標楷體" w:hint="eastAsia"/>
          <w:b/>
        </w:rPr>
        <w:t>近年來醫院</w:t>
      </w:r>
      <w:r w:rsidR="002738F4" w:rsidRPr="00C0567B">
        <w:rPr>
          <w:rFonts w:hAnsi="標楷體" w:hint="eastAsia"/>
          <w:b/>
        </w:rPr>
        <w:t>社交工程演練結果雖符合</w:t>
      </w:r>
      <w:r w:rsidR="006A0AAE">
        <w:rPr>
          <w:rFonts w:hAnsi="標楷體" w:hint="eastAsia"/>
          <w:b/>
        </w:rPr>
        <w:t>設定</w:t>
      </w:r>
      <w:r w:rsidR="00AF0927">
        <w:rPr>
          <w:rFonts w:hAnsi="標楷體" w:hint="eastAsia"/>
          <w:b/>
        </w:rPr>
        <w:t>之比率</w:t>
      </w:r>
      <w:r w:rsidRPr="00C0567B">
        <w:rPr>
          <w:rFonts w:hAnsi="標楷體" w:hint="eastAsia"/>
          <w:b/>
        </w:rPr>
        <w:t>標準，惟</w:t>
      </w:r>
      <w:r w:rsidR="006A0AAE">
        <w:rPr>
          <w:rFonts w:hAnsi="標楷體" w:hint="eastAsia"/>
          <w:b/>
        </w:rPr>
        <w:t>宜同步</w:t>
      </w:r>
      <w:r w:rsidR="00AF0927">
        <w:rPr>
          <w:rFonts w:hAnsi="標楷體" w:hint="eastAsia"/>
          <w:b/>
        </w:rPr>
        <w:t>納入違反規定之絕對人次指標值，以強化資安風險管控</w:t>
      </w:r>
    </w:p>
    <w:p w:rsidR="00946202" w:rsidRPr="00B31C56" w:rsidRDefault="0074184E" w:rsidP="001C3704">
      <w:pPr>
        <w:pStyle w:val="a6"/>
        <w:ind w:left="850" w:firstLineChars="200" w:firstLine="566"/>
      </w:pPr>
      <w:r w:rsidRPr="00B31C56">
        <w:rPr>
          <w:rFonts w:hint="eastAsia"/>
        </w:rPr>
        <w:t>依</w:t>
      </w:r>
      <w:r w:rsidR="005B2155" w:rsidRPr="00B31C56">
        <w:rPr>
          <w:rFonts w:hint="eastAsia"/>
        </w:rPr>
        <w:t>中央政府轄管公立</w:t>
      </w:r>
      <w:r w:rsidR="009543BB" w:rsidRPr="00B31C56">
        <w:rPr>
          <w:rFonts w:hint="eastAsia"/>
        </w:rPr>
        <w:t>醫院實施</w:t>
      </w:r>
      <w:r w:rsidR="00E41545" w:rsidRPr="00B31C56">
        <w:rPr>
          <w:rFonts w:hint="eastAsia"/>
        </w:rPr>
        <w:t>社交工程演練</w:t>
      </w:r>
      <w:r w:rsidR="00CF2A92" w:rsidRPr="00B31C56">
        <w:rPr>
          <w:rFonts w:hint="eastAsia"/>
        </w:rPr>
        <w:t>目標值</w:t>
      </w:r>
      <w:r w:rsidR="00E41545" w:rsidRPr="00B31C56">
        <w:rPr>
          <w:rFonts w:hint="eastAsia"/>
        </w:rPr>
        <w:t>，</w:t>
      </w:r>
      <w:r w:rsidR="0000057B" w:rsidRPr="00B31C56">
        <w:rPr>
          <w:rFonts w:hint="eastAsia"/>
        </w:rPr>
        <w:t>大部分係</w:t>
      </w:r>
      <w:r w:rsidR="00E41545" w:rsidRPr="00B31C56">
        <w:rPr>
          <w:rFonts w:hint="eastAsia"/>
        </w:rPr>
        <w:t>設定為測試郵件之開啟率</w:t>
      </w:r>
      <w:r w:rsidR="00EE18AE" w:rsidRPr="00B31C56">
        <w:rPr>
          <w:rStyle w:val="af8"/>
        </w:rPr>
        <w:footnoteReference w:id="4"/>
      </w:r>
      <w:r w:rsidR="009543BB" w:rsidRPr="00B31C56">
        <w:rPr>
          <w:rFonts w:hint="eastAsia"/>
        </w:rPr>
        <w:t>低於1</w:t>
      </w:r>
      <w:r w:rsidR="009543BB" w:rsidRPr="00B31C56">
        <w:t>0%</w:t>
      </w:r>
      <w:r w:rsidR="00E41545" w:rsidRPr="00B31C56">
        <w:rPr>
          <w:rFonts w:hint="eastAsia"/>
        </w:rPr>
        <w:t>及點閱率</w:t>
      </w:r>
      <w:r w:rsidR="00EE18AE" w:rsidRPr="00B31C56">
        <w:rPr>
          <w:rStyle w:val="af8"/>
        </w:rPr>
        <w:footnoteReference w:id="5"/>
      </w:r>
      <w:r w:rsidR="009543BB" w:rsidRPr="00B31C56">
        <w:rPr>
          <w:rFonts w:hint="eastAsia"/>
        </w:rPr>
        <w:t>低於</w:t>
      </w:r>
      <w:r w:rsidR="00E41545" w:rsidRPr="00B31C56">
        <w:rPr>
          <w:rFonts w:hint="eastAsia"/>
        </w:rPr>
        <w:t>6</w:t>
      </w:r>
      <w:r w:rsidR="00E41545" w:rsidRPr="00B31C56">
        <w:t>%</w:t>
      </w:r>
      <w:r w:rsidR="00E41545" w:rsidRPr="00B31C56">
        <w:rPr>
          <w:rFonts w:hint="eastAsia"/>
        </w:rPr>
        <w:t>以下</w:t>
      </w:r>
      <w:r w:rsidR="00946202" w:rsidRPr="00B31C56">
        <w:rPr>
          <w:rFonts w:hint="eastAsia"/>
        </w:rPr>
        <w:t>，</w:t>
      </w:r>
      <w:r w:rsidR="00E41545" w:rsidRPr="00B31C56">
        <w:rPr>
          <w:rFonts w:hint="eastAsia"/>
        </w:rPr>
        <w:t>雖</w:t>
      </w:r>
      <w:r w:rsidR="009543BB" w:rsidRPr="00B31C56">
        <w:rPr>
          <w:rFonts w:hint="eastAsia"/>
        </w:rPr>
        <w:t>此一比率標準</w:t>
      </w:r>
      <w:r w:rsidR="00E41545" w:rsidRPr="00B31C56">
        <w:rPr>
          <w:rFonts w:hint="eastAsia"/>
        </w:rPr>
        <w:t>，可作為風險指標之一，</w:t>
      </w:r>
      <w:r w:rsidR="009543BB" w:rsidRPr="00B31C56">
        <w:rPr>
          <w:rFonts w:hint="eastAsia"/>
        </w:rPr>
        <w:t>惟</w:t>
      </w:r>
      <w:r w:rsidR="00E41545" w:rsidRPr="00B31C56">
        <w:rPr>
          <w:rFonts w:hint="eastAsia"/>
        </w:rPr>
        <w:t>若僅</w:t>
      </w:r>
      <w:r w:rsidR="00946202" w:rsidRPr="00B31C56">
        <w:rPr>
          <w:rFonts w:hint="eastAsia"/>
        </w:rPr>
        <w:t>以比率</w:t>
      </w:r>
      <w:r w:rsidR="009543BB" w:rsidRPr="00B31C56">
        <w:rPr>
          <w:rFonts w:hint="eastAsia"/>
        </w:rPr>
        <w:t>判定是否</w:t>
      </w:r>
      <w:r w:rsidR="00946202" w:rsidRPr="00B31C56">
        <w:rPr>
          <w:rFonts w:hint="eastAsia"/>
        </w:rPr>
        <w:t>符合標準，而忽視</w:t>
      </w:r>
      <w:r w:rsidR="009543BB" w:rsidRPr="00B31C56">
        <w:rPr>
          <w:rFonts w:hint="eastAsia"/>
        </w:rPr>
        <w:t>實際開啟與點閱之</w:t>
      </w:r>
      <w:r w:rsidR="00946202" w:rsidRPr="00B31C56">
        <w:rPr>
          <w:rFonts w:hint="eastAsia"/>
        </w:rPr>
        <w:t>人次</w:t>
      </w:r>
      <w:r w:rsidR="009543BB" w:rsidRPr="00B31C56">
        <w:rPr>
          <w:rFonts w:hint="eastAsia"/>
        </w:rPr>
        <w:t>規模</w:t>
      </w:r>
      <w:r w:rsidR="00946202" w:rsidRPr="00B31C56">
        <w:rPr>
          <w:rFonts w:hint="eastAsia"/>
        </w:rPr>
        <w:t>，恐</w:t>
      </w:r>
      <w:r w:rsidR="009543BB" w:rsidRPr="00B31C56">
        <w:rPr>
          <w:rFonts w:hint="eastAsia"/>
        </w:rPr>
        <w:t>將</w:t>
      </w:r>
      <w:r w:rsidR="00946202" w:rsidRPr="00B31C56">
        <w:rPr>
          <w:rFonts w:hint="eastAsia"/>
        </w:rPr>
        <w:t>低估機關</w:t>
      </w:r>
      <w:r w:rsidR="009543BB" w:rsidRPr="00B31C56">
        <w:rPr>
          <w:rFonts w:hint="eastAsia"/>
        </w:rPr>
        <w:t>實際面臨</w:t>
      </w:r>
      <w:r w:rsidR="00946202" w:rsidRPr="00B31C56">
        <w:rPr>
          <w:rFonts w:hint="eastAsia"/>
        </w:rPr>
        <w:t>之資訊安全風險。</w:t>
      </w:r>
    </w:p>
    <w:p w:rsidR="002E2DE1" w:rsidRPr="00C0567B" w:rsidRDefault="008A7CA8" w:rsidP="00E70CB7">
      <w:pPr>
        <w:pStyle w:val="a6"/>
        <w:ind w:left="850" w:firstLineChars="200" w:firstLine="566"/>
        <w:rPr>
          <w:rFonts w:hAnsi="標楷體"/>
        </w:rPr>
      </w:pPr>
      <w:r w:rsidRPr="00C0567B">
        <w:rPr>
          <w:rFonts w:hAnsi="標楷體" w:hint="eastAsia"/>
        </w:rPr>
        <w:t>以</w:t>
      </w:r>
      <w:r w:rsidR="00B82609">
        <w:rPr>
          <w:rFonts w:hAnsi="標楷體" w:hint="eastAsia"/>
        </w:rPr>
        <w:t>退輔會所屬</w:t>
      </w:r>
      <w:r w:rsidR="002B3747">
        <w:rPr>
          <w:rFonts w:hAnsi="標楷體" w:hint="eastAsia"/>
        </w:rPr>
        <w:t>醫院</w:t>
      </w:r>
      <w:r w:rsidRPr="00C0567B">
        <w:rPr>
          <w:rFonts w:hAnsi="標楷體" w:hint="eastAsia"/>
        </w:rPr>
        <w:t>為例</w:t>
      </w:r>
      <w:r w:rsidR="00817C25" w:rsidRPr="00C0567B">
        <w:rPr>
          <w:rFonts w:hAnsi="標楷體" w:hint="eastAsia"/>
        </w:rPr>
        <w:t>，觀</w:t>
      </w:r>
      <w:r w:rsidR="009543BB" w:rsidRPr="00C0567B">
        <w:rPr>
          <w:rFonts w:hAnsi="標楷體" w:hint="eastAsia"/>
        </w:rPr>
        <w:t>察</w:t>
      </w:r>
      <w:r w:rsidR="00817C25" w:rsidRPr="00C0567B">
        <w:rPr>
          <w:rFonts w:hAnsi="標楷體" w:hint="eastAsia"/>
        </w:rPr>
        <w:t>其</w:t>
      </w:r>
      <w:r w:rsidRPr="00C0567B">
        <w:rPr>
          <w:rFonts w:hAnsi="標楷體" w:hint="eastAsia"/>
        </w:rPr>
        <w:t>1</w:t>
      </w:r>
      <w:r w:rsidRPr="00C0567B">
        <w:rPr>
          <w:rFonts w:hAnsi="標楷體"/>
        </w:rPr>
        <w:t>13</w:t>
      </w:r>
      <w:r w:rsidRPr="00C0567B">
        <w:rPr>
          <w:rFonts w:hAnsi="標楷體" w:hint="eastAsia"/>
        </w:rPr>
        <w:t>年度</w:t>
      </w:r>
      <w:r w:rsidR="00817C25" w:rsidRPr="00C0567B">
        <w:rPr>
          <w:rFonts w:hAnsi="標楷體" w:hint="eastAsia"/>
        </w:rPr>
        <w:t>社交工程演練結果</w:t>
      </w:r>
      <w:r w:rsidR="00817C25" w:rsidRPr="00C0567B">
        <w:rPr>
          <w:rFonts w:hAnsi="標楷體"/>
        </w:rPr>
        <w:t>(</w:t>
      </w:r>
      <w:r w:rsidR="00817C25" w:rsidRPr="00C0567B">
        <w:rPr>
          <w:rFonts w:hAnsi="標楷體" w:hint="eastAsia"/>
        </w:rPr>
        <w:t>詳表</w:t>
      </w:r>
      <w:r w:rsidR="002872CB" w:rsidRPr="00C0567B">
        <w:rPr>
          <w:rFonts w:hAnsi="標楷體"/>
        </w:rPr>
        <w:t>3</w:t>
      </w:r>
      <w:r w:rsidR="00817C25" w:rsidRPr="00C0567B">
        <w:rPr>
          <w:rFonts w:hAnsi="標楷體"/>
        </w:rPr>
        <w:t>-</w:t>
      </w:r>
      <w:r w:rsidR="002872CB" w:rsidRPr="00C0567B">
        <w:rPr>
          <w:rFonts w:hAnsi="標楷體"/>
        </w:rPr>
        <w:t>9</w:t>
      </w:r>
      <w:r w:rsidR="00817C25" w:rsidRPr="00C0567B">
        <w:rPr>
          <w:rFonts w:hAnsi="標楷體"/>
        </w:rPr>
        <w:t>-</w:t>
      </w:r>
      <w:r w:rsidR="002872CB" w:rsidRPr="00C0567B">
        <w:rPr>
          <w:rFonts w:hAnsi="標楷體"/>
        </w:rPr>
        <w:t>6</w:t>
      </w:r>
      <w:r w:rsidR="00817C25" w:rsidRPr="00C0567B">
        <w:rPr>
          <w:rFonts w:hAnsi="標楷體"/>
        </w:rPr>
        <w:t>)</w:t>
      </w:r>
      <w:r w:rsidRPr="00C0567B">
        <w:rPr>
          <w:rFonts w:hAnsi="標楷體" w:hint="eastAsia"/>
        </w:rPr>
        <w:t>，</w:t>
      </w:r>
      <w:r w:rsidR="00817C25" w:rsidRPr="00C0567B">
        <w:rPr>
          <w:rFonts w:hAnsi="標楷體" w:hint="eastAsia"/>
        </w:rPr>
        <w:t xml:space="preserve"> </w:t>
      </w:r>
      <w:r w:rsidR="002B3747">
        <w:rPr>
          <w:rFonts w:hAnsi="標楷體" w:hint="eastAsia"/>
        </w:rPr>
        <w:t>總</w:t>
      </w:r>
      <w:r w:rsidR="00F87A5A">
        <w:rPr>
          <w:rFonts w:hAnsi="標楷體" w:hint="eastAsia"/>
        </w:rPr>
        <w:t>受測人次</w:t>
      </w:r>
      <w:r w:rsidR="002B3747">
        <w:rPr>
          <w:rFonts w:hAnsi="標楷體"/>
        </w:rPr>
        <w:t>20</w:t>
      </w:r>
      <w:r w:rsidR="00817C25" w:rsidRPr="00C0567B">
        <w:rPr>
          <w:rFonts w:hAnsi="標楷體" w:hint="eastAsia"/>
        </w:rPr>
        <w:t>萬</w:t>
      </w:r>
      <w:r w:rsidR="002B3747">
        <w:rPr>
          <w:rFonts w:hAnsi="標楷體"/>
        </w:rPr>
        <w:t>3,185</w:t>
      </w:r>
      <w:r w:rsidR="00817C25" w:rsidRPr="00C0567B">
        <w:rPr>
          <w:rFonts w:hAnsi="標楷體" w:hint="eastAsia"/>
        </w:rPr>
        <w:t>人次</w:t>
      </w:r>
      <w:r w:rsidR="002B3747">
        <w:rPr>
          <w:rFonts w:hAnsi="標楷體" w:hint="eastAsia"/>
        </w:rPr>
        <w:t>，開啟郵件1</w:t>
      </w:r>
      <w:r w:rsidR="002B3747">
        <w:rPr>
          <w:rFonts w:hAnsi="標楷體"/>
        </w:rPr>
        <w:t>,238</w:t>
      </w:r>
      <w:r w:rsidR="002B3747">
        <w:rPr>
          <w:rFonts w:hAnsi="標楷體" w:hint="eastAsia"/>
        </w:rPr>
        <w:t>人次</w:t>
      </w:r>
      <w:r w:rsidR="009543BB" w:rsidRPr="00C0567B">
        <w:rPr>
          <w:rFonts w:hAnsi="標楷體" w:hint="eastAsia"/>
        </w:rPr>
        <w:t>，</w:t>
      </w:r>
      <w:r w:rsidR="002B3747" w:rsidRPr="002B3747">
        <w:rPr>
          <w:rFonts w:hAnsi="標楷體" w:hint="eastAsia"/>
        </w:rPr>
        <w:t>開啟附件或點閱連結</w:t>
      </w:r>
      <w:r w:rsidR="002B3747">
        <w:rPr>
          <w:rFonts w:hAnsi="標楷體" w:hint="eastAsia"/>
        </w:rPr>
        <w:t>7</w:t>
      </w:r>
      <w:r w:rsidR="002B3747">
        <w:rPr>
          <w:rFonts w:hAnsi="標楷體"/>
        </w:rPr>
        <w:t>08</w:t>
      </w:r>
      <w:r w:rsidR="002B3747">
        <w:rPr>
          <w:rFonts w:hAnsi="標楷體" w:hint="eastAsia"/>
        </w:rPr>
        <w:t>人次，其開啟率及點閱率分別為0</w:t>
      </w:r>
      <w:r w:rsidR="002B3747">
        <w:rPr>
          <w:rFonts w:hAnsi="標楷體"/>
        </w:rPr>
        <w:t>.61%</w:t>
      </w:r>
      <w:r w:rsidR="002B3747">
        <w:rPr>
          <w:rFonts w:hAnsi="標楷體" w:hint="eastAsia"/>
        </w:rPr>
        <w:t>及</w:t>
      </w:r>
      <w:r w:rsidR="002B3747">
        <w:rPr>
          <w:rFonts w:hAnsi="標楷體"/>
        </w:rPr>
        <w:t>0.35%</w:t>
      </w:r>
      <w:r w:rsidR="002B3747" w:rsidRPr="00C0567B">
        <w:rPr>
          <w:rFonts w:hAnsi="標楷體" w:hint="eastAsia"/>
        </w:rPr>
        <w:t>，</w:t>
      </w:r>
      <w:r w:rsidR="003A180C">
        <w:rPr>
          <w:rFonts w:hAnsi="標楷體" w:hint="eastAsia"/>
        </w:rPr>
        <w:t>雖形式上符合現行</w:t>
      </w:r>
      <w:r w:rsidR="002B3747">
        <w:rPr>
          <w:rFonts w:hAnsi="標楷體" w:hint="eastAsia"/>
        </w:rPr>
        <w:t>標準</w:t>
      </w:r>
      <w:r w:rsidR="003A180C">
        <w:rPr>
          <w:rFonts w:hAnsi="標楷體" w:hint="eastAsia"/>
        </w:rPr>
        <w:t>值</w:t>
      </w:r>
      <w:r w:rsidR="009C7FDE" w:rsidRPr="00C0567B">
        <w:rPr>
          <w:rFonts w:hAnsi="標楷體" w:hint="eastAsia"/>
        </w:rPr>
        <w:t>，</w:t>
      </w:r>
      <w:r w:rsidR="00F87A5A">
        <w:rPr>
          <w:rFonts w:hAnsi="標楷體" w:hint="eastAsia"/>
        </w:rPr>
        <w:t>惟單一年度總</w:t>
      </w:r>
      <w:r w:rsidR="00B82609">
        <w:rPr>
          <w:rFonts w:hAnsi="標楷體" w:hint="eastAsia"/>
        </w:rPr>
        <w:t>開啟與點閱人次均已超過千人及百人情形，顯</w:t>
      </w:r>
      <w:r w:rsidR="00853ADA">
        <w:rPr>
          <w:rFonts w:hAnsi="標楷體" w:hint="eastAsia"/>
        </w:rPr>
        <w:t>示該所屬醫院之實際暴露於潛在資安風險</w:t>
      </w:r>
      <w:r w:rsidR="009C7FDE">
        <w:rPr>
          <w:rFonts w:hAnsi="標楷體" w:hint="eastAsia"/>
        </w:rPr>
        <w:t>之人數</w:t>
      </w:r>
      <w:r w:rsidR="00847306">
        <w:rPr>
          <w:rFonts w:hAnsi="標楷體" w:hint="eastAsia"/>
        </w:rPr>
        <w:t>不容忽視</w:t>
      </w:r>
      <w:r w:rsidR="009C7FDE">
        <w:rPr>
          <w:rFonts w:hAnsi="標楷體" w:hint="eastAsia"/>
        </w:rPr>
        <w:t>，仍有高度觀注之必要</w:t>
      </w:r>
      <w:r w:rsidR="00853ADA">
        <w:rPr>
          <w:rFonts w:hAnsi="標楷體" w:hint="eastAsia"/>
        </w:rPr>
        <w:t>。</w:t>
      </w:r>
    </w:p>
    <w:p w:rsidR="003A180C" w:rsidRDefault="009C7FDE" w:rsidP="002E2DE1">
      <w:pPr>
        <w:pStyle w:val="a6"/>
        <w:ind w:left="850" w:firstLineChars="200" w:firstLine="566"/>
        <w:rPr>
          <w:rFonts w:hAnsi="標楷體"/>
        </w:rPr>
      </w:pPr>
      <w:r>
        <w:rPr>
          <w:rFonts w:hAnsi="標楷體" w:hint="eastAsia"/>
        </w:rPr>
        <w:t>尤</w:t>
      </w:r>
      <w:r w:rsidR="003A180C">
        <w:rPr>
          <w:rFonts w:hAnsi="標楷體" w:hint="eastAsia"/>
        </w:rPr>
        <w:t>需強調的是，資訊安全風險之本質是「0與1的問題」，即便僅有一人點擊惡意連結，也可能造成系統入侵、資料外洩等重大資安事件，故無論比例高低，絕對人次多寡即代表實際風險規模，不容忽視。尤其是醫療院所不同於一般機關，其資訊安全事件可能</w:t>
      </w:r>
      <w:r>
        <w:rPr>
          <w:rFonts w:hAnsi="標楷體" w:hint="eastAsia"/>
        </w:rPr>
        <w:t>造成更嚴重之衝擊，主要包括如下</w:t>
      </w:r>
      <w:r>
        <w:rPr>
          <w:rFonts w:ascii="全字庫正宋體" w:eastAsia="全字庫正宋體" w:hAnsi="全字庫正宋體" w:cs="全字庫正宋體" w:hint="eastAsia"/>
        </w:rPr>
        <w:t>：</w:t>
      </w:r>
    </w:p>
    <w:p w:rsidR="003A180C" w:rsidRDefault="003A180C" w:rsidP="003A180C">
      <w:pPr>
        <w:pStyle w:val="123"/>
        <w:ind w:left="1133" w:hanging="283"/>
      </w:pPr>
      <w:r>
        <w:rPr>
          <w:rFonts w:hint="eastAsia"/>
        </w:rPr>
        <w:lastRenderedPageBreak/>
        <w:t>1</w:t>
      </w:r>
      <w:r>
        <w:t>.</w:t>
      </w:r>
      <w:r>
        <w:rPr>
          <w:rFonts w:hint="eastAsia"/>
        </w:rPr>
        <w:t>影響病患就醫安全</w:t>
      </w:r>
      <w:r>
        <w:rPr>
          <w:rFonts w:ascii="全字庫正宋體" w:eastAsia="全字庫正宋體" w:hAnsi="全字庫正宋體" w:cs="全字庫正宋體" w:hint="eastAsia"/>
        </w:rPr>
        <w:t>：</w:t>
      </w:r>
      <w:r>
        <w:rPr>
          <w:rFonts w:hint="eastAsia"/>
        </w:rPr>
        <w:t>如系統遭受攻擊導致系統中斷，可能妨礙診療流程、急救資訊存取與處置時效等</w:t>
      </w:r>
      <w:r w:rsidR="009C7FDE">
        <w:rPr>
          <w:rFonts w:hint="eastAsia"/>
        </w:rPr>
        <w:t>，嚴重恐影響病患生命安全</w:t>
      </w:r>
      <w:r>
        <w:rPr>
          <w:rFonts w:hint="eastAsia"/>
        </w:rPr>
        <w:t>。</w:t>
      </w:r>
    </w:p>
    <w:p w:rsidR="003A180C" w:rsidRDefault="003A180C" w:rsidP="003A180C">
      <w:pPr>
        <w:pStyle w:val="123"/>
        <w:ind w:left="1133" w:hanging="283"/>
      </w:pPr>
      <w:r>
        <w:rPr>
          <w:rFonts w:hint="eastAsia"/>
        </w:rPr>
        <w:t>2</w:t>
      </w:r>
      <w:r>
        <w:t>.</w:t>
      </w:r>
      <w:r>
        <w:rPr>
          <w:rFonts w:hint="eastAsia"/>
        </w:rPr>
        <w:t>侵害個人隱私權</w:t>
      </w:r>
      <w:r>
        <w:rPr>
          <w:rFonts w:ascii="全字庫正宋體" w:eastAsia="全字庫正宋體" w:hAnsi="全字庫正宋體" w:cs="全字庫正宋體" w:hint="eastAsia"/>
        </w:rPr>
        <w:t>：</w:t>
      </w:r>
      <w:r w:rsidRPr="003A180C">
        <w:rPr>
          <w:rFonts w:hint="eastAsia"/>
        </w:rPr>
        <w:t>病歷</w:t>
      </w:r>
      <w:r>
        <w:rPr>
          <w:rFonts w:hint="eastAsia"/>
        </w:rPr>
        <w:t>、檢查報告、身份資訊等一旦洩露，將對病患</w:t>
      </w:r>
      <w:r w:rsidR="009C7FDE">
        <w:rPr>
          <w:rFonts w:hint="eastAsia"/>
        </w:rPr>
        <w:t>造成難以</w:t>
      </w:r>
      <w:r>
        <w:rPr>
          <w:rFonts w:hint="eastAsia"/>
        </w:rPr>
        <w:t>彌補之</w:t>
      </w:r>
      <w:r w:rsidR="009C7FDE">
        <w:rPr>
          <w:rFonts w:hint="eastAsia"/>
        </w:rPr>
        <w:t>損害，並可能衍生法律責任與社會信任危機</w:t>
      </w:r>
      <w:r>
        <w:rPr>
          <w:rFonts w:hint="eastAsia"/>
        </w:rPr>
        <w:t>。</w:t>
      </w:r>
    </w:p>
    <w:p w:rsidR="003E7D48" w:rsidRPr="003A180C" w:rsidRDefault="009C7FDE" w:rsidP="003A180C">
      <w:pPr>
        <w:pStyle w:val="a6"/>
        <w:ind w:left="850" w:firstLineChars="200" w:firstLine="566"/>
      </w:pPr>
      <w:r>
        <w:rPr>
          <w:rFonts w:hint="eastAsia"/>
        </w:rPr>
        <w:t>是以</w:t>
      </w:r>
      <w:r w:rsidR="003A180C">
        <w:rPr>
          <w:rFonts w:hint="eastAsia"/>
        </w:rPr>
        <w:t>，醫療機構資</w:t>
      </w:r>
      <w:r>
        <w:rPr>
          <w:rFonts w:hint="eastAsia"/>
        </w:rPr>
        <w:t>訊</w:t>
      </w:r>
      <w:r w:rsidR="003A180C">
        <w:rPr>
          <w:rFonts w:hint="eastAsia"/>
        </w:rPr>
        <w:t>安</w:t>
      </w:r>
      <w:r>
        <w:rPr>
          <w:rFonts w:hint="eastAsia"/>
        </w:rPr>
        <w:t>全標準</w:t>
      </w:r>
      <w:r w:rsidR="003A180C">
        <w:rPr>
          <w:rFonts w:hint="eastAsia"/>
        </w:rPr>
        <w:t>應高於一般標準，宜</w:t>
      </w:r>
      <w:r w:rsidR="00134295" w:rsidRPr="00C0567B">
        <w:rPr>
          <w:rFonts w:hint="eastAsia"/>
        </w:rPr>
        <w:t>考量</w:t>
      </w:r>
      <w:r>
        <w:rPr>
          <w:rFonts w:hint="eastAsia"/>
        </w:rPr>
        <w:t>社交工程演練標準</w:t>
      </w:r>
      <w:r w:rsidR="002E2DE1" w:rsidRPr="00C0567B">
        <w:rPr>
          <w:rFonts w:hint="eastAsia"/>
        </w:rPr>
        <w:t>同步納入「開啟人次」與「開啟附件</w:t>
      </w:r>
      <w:r w:rsidR="00AC725B">
        <w:rPr>
          <w:rFonts w:hint="eastAsia"/>
        </w:rPr>
        <w:t>或</w:t>
      </w:r>
      <w:r w:rsidR="002E2DE1" w:rsidRPr="00C0567B">
        <w:rPr>
          <w:rFonts w:hint="eastAsia"/>
        </w:rPr>
        <w:t>點閱連結人次」絕對數值作為判斷標準，始能更精準掌握潛在風險規模，</w:t>
      </w:r>
      <w:r w:rsidR="00CD5800" w:rsidRPr="00C0567B">
        <w:rPr>
          <w:rFonts w:hint="eastAsia"/>
        </w:rPr>
        <w:t>並據以</w:t>
      </w:r>
      <w:r w:rsidR="008E01D0" w:rsidRPr="00C0567B">
        <w:rPr>
          <w:rFonts w:hint="eastAsia"/>
        </w:rPr>
        <w:t>持續</w:t>
      </w:r>
      <w:r>
        <w:rPr>
          <w:rFonts w:hint="eastAsia"/>
        </w:rPr>
        <w:t>強化資安教育，以降低</w:t>
      </w:r>
      <w:r w:rsidR="002E2DE1" w:rsidRPr="00C0567B">
        <w:rPr>
          <w:rFonts w:hint="eastAsia"/>
        </w:rPr>
        <w:t>實質風險暴露</w:t>
      </w:r>
      <w:r w:rsidRPr="00C0567B">
        <w:rPr>
          <w:rFonts w:hint="eastAsia"/>
        </w:rPr>
        <w:t>，</w:t>
      </w:r>
      <w:r>
        <w:rPr>
          <w:rFonts w:hint="eastAsia"/>
        </w:rPr>
        <w:t>並確保病患安全與資訊保護</w:t>
      </w:r>
      <w:r w:rsidR="002E2DE1" w:rsidRPr="00C0567B">
        <w:rPr>
          <w:rFonts w:hint="eastAsia"/>
        </w:rPr>
        <w:t>。</w:t>
      </w:r>
    </w:p>
    <w:p w:rsidR="002E2DE1" w:rsidRPr="00C0567B" w:rsidRDefault="002E2DE1" w:rsidP="00607680">
      <w:pPr>
        <w:overflowPunct w:val="0"/>
        <w:ind w:leftChars="150" w:left="425" w:firstLineChars="0" w:firstLine="1"/>
        <w:rPr>
          <w:rFonts w:hAnsi="標楷體"/>
          <w:b/>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002872CB" w:rsidRPr="00C0567B">
        <w:rPr>
          <w:rStyle w:val="12"/>
          <w:rFonts w:hAnsi="標楷體"/>
          <w:b/>
        </w:rPr>
        <w:t>6</w:t>
      </w:r>
      <w:r w:rsidRPr="00C0567B">
        <w:rPr>
          <w:rStyle w:val="12"/>
          <w:rFonts w:hAnsi="標楷體"/>
          <w:b/>
        </w:rPr>
        <w:t xml:space="preserve">  </w:t>
      </w:r>
      <w:r w:rsidR="002B3747">
        <w:rPr>
          <w:rStyle w:val="12"/>
          <w:rFonts w:hAnsi="標楷體" w:hint="eastAsia"/>
          <w:b/>
        </w:rPr>
        <w:t>1</w:t>
      </w:r>
      <w:r w:rsidR="002B3747">
        <w:rPr>
          <w:rStyle w:val="12"/>
          <w:rFonts w:hAnsi="標楷體"/>
          <w:b/>
        </w:rPr>
        <w:t>13</w:t>
      </w:r>
      <w:r w:rsidR="002B3747">
        <w:rPr>
          <w:rStyle w:val="12"/>
          <w:rFonts w:hAnsi="標楷體" w:hint="eastAsia"/>
          <w:b/>
        </w:rPr>
        <w:t>年度</w:t>
      </w:r>
      <w:r w:rsidR="00B82609">
        <w:rPr>
          <w:rStyle w:val="12"/>
          <w:rFonts w:hAnsi="標楷體" w:hint="eastAsia"/>
          <w:b/>
        </w:rPr>
        <w:t>退輔會所屬</w:t>
      </w:r>
      <w:r w:rsidR="002B3747">
        <w:rPr>
          <w:rStyle w:val="12"/>
          <w:rFonts w:hAnsi="標楷體" w:hint="eastAsia"/>
          <w:b/>
        </w:rPr>
        <w:t>醫院</w:t>
      </w:r>
      <w:r w:rsidRPr="00C0567B">
        <w:rPr>
          <w:rStyle w:val="12"/>
          <w:rFonts w:hAnsi="標楷體" w:hint="eastAsia"/>
          <w:b/>
        </w:rPr>
        <w:t>社交工程演練結果</w:t>
      </w:r>
      <w:r w:rsidR="00847306">
        <w:rPr>
          <w:rStyle w:val="12"/>
          <w:rFonts w:hAnsi="標楷體" w:hint="eastAsia"/>
          <w:b/>
        </w:rPr>
        <w:t>表</w:t>
      </w:r>
    </w:p>
    <w:p w:rsidR="002E2DE1" w:rsidRPr="00C0567B" w:rsidRDefault="002E2DE1" w:rsidP="002E2DE1">
      <w:pPr>
        <w:pStyle w:val="142"/>
        <w:ind w:right="-1"/>
        <w:jc w:val="right"/>
        <w:rPr>
          <w:rFonts w:hAnsi="標楷體"/>
          <w:b/>
        </w:rPr>
      </w:pPr>
      <w:r w:rsidRPr="00C0567B">
        <w:rPr>
          <w:rStyle w:val="143"/>
          <w:rFonts w:hAnsi="標楷體" w:hint="eastAsia"/>
        </w:rPr>
        <w:t xml:space="preserve"> 單位:人次；%</w:t>
      </w:r>
    </w:p>
    <w:tbl>
      <w:tblPr>
        <w:tblW w:w="8061" w:type="dxa"/>
        <w:tblInd w:w="5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801"/>
        <w:gridCol w:w="3260"/>
      </w:tblGrid>
      <w:tr w:rsidR="002B3747" w:rsidRPr="00C0567B" w:rsidTr="009E1BDB">
        <w:trPr>
          <w:tblHeader/>
        </w:trPr>
        <w:tc>
          <w:tcPr>
            <w:tcW w:w="4801" w:type="dxa"/>
            <w:shd w:val="clear" w:color="auto" w:fill="auto"/>
            <w:vAlign w:val="center"/>
          </w:tcPr>
          <w:p w:rsidR="002B3747" w:rsidRPr="00C0567B" w:rsidRDefault="002B3747" w:rsidP="001E1598">
            <w:pPr>
              <w:pStyle w:val="142"/>
              <w:jc w:val="center"/>
              <w:rPr>
                <w:rFonts w:hAnsi="標楷體"/>
                <w:b/>
              </w:rPr>
            </w:pPr>
            <w:r w:rsidRPr="00C0567B">
              <w:rPr>
                <w:rFonts w:hAnsi="標楷體" w:hint="eastAsia"/>
                <w:b/>
              </w:rPr>
              <w:t>項目</w:t>
            </w:r>
          </w:p>
        </w:tc>
        <w:tc>
          <w:tcPr>
            <w:tcW w:w="3260" w:type="dxa"/>
            <w:shd w:val="clear" w:color="auto" w:fill="auto"/>
            <w:vAlign w:val="center"/>
          </w:tcPr>
          <w:p w:rsidR="002B3747" w:rsidRPr="00C0567B" w:rsidRDefault="002B3747" w:rsidP="001E1598">
            <w:pPr>
              <w:pStyle w:val="142"/>
              <w:wordWrap w:val="0"/>
              <w:jc w:val="center"/>
              <w:rPr>
                <w:rFonts w:hAnsi="標楷體"/>
                <w:b/>
              </w:rPr>
            </w:pPr>
            <w:r w:rsidRPr="00C0567B">
              <w:rPr>
                <w:rFonts w:hAnsi="標楷體" w:hint="eastAsia"/>
                <w:b/>
              </w:rPr>
              <w:t>1</w:t>
            </w:r>
            <w:r w:rsidRPr="00C0567B">
              <w:rPr>
                <w:rFonts w:hAnsi="標楷體"/>
                <w:b/>
              </w:rPr>
              <w:t>13</w:t>
            </w:r>
            <w:r w:rsidRPr="00C0567B">
              <w:rPr>
                <w:rFonts w:hAnsi="標楷體" w:hint="eastAsia"/>
                <w:b/>
              </w:rPr>
              <w:t>年度</w:t>
            </w:r>
          </w:p>
        </w:tc>
      </w:tr>
      <w:tr w:rsidR="002B3747" w:rsidRPr="00C0567B" w:rsidTr="009E1BDB">
        <w:tc>
          <w:tcPr>
            <w:tcW w:w="4801" w:type="dxa"/>
            <w:shd w:val="clear" w:color="auto" w:fill="auto"/>
          </w:tcPr>
          <w:p w:rsidR="002B3747" w:rsidRPr="00C0567B" w:rsidRDefault="002B3747" w:rsidP="003E7D48">
            <w:pPr>
              <w:pStyle w:val="142"/>
              <w:rPr>
                <w:rFonts w:hAnsi="標楷體"/>
                <w:b/>
              </w:rPr>
            </w:pPr>
            <w:r w:rsidRPr="00C0567B">
              <w:rPr>
                <w:rFonts w:hAnsi="標楷體" w:hint="eastAsia"/>
                <w:b/>
              </w:rPr>
              <w:t>演練人次</w:t>
            </w:r>
            <w:r w:rsidR="009E1BDB">
              <w:rPr>
                <w:rFonts w:hAnsi="標楷體" w:hint="eastAsia"/>
                <w:b/>
              </w:rPr>
              <w:t>(</w:t>
            </w:r>
            <w:r w:rsidR="009E1BDB">
              <w:rPr>
                <w:rFonts w:hAnsi="標楷體"/>
                <w:b/>
              </w:rPr>
              <w:t>a)</w:t>
            </w:r>
          </w:p>
        </w:tc>
        <w:tc>
          <w:tcPr>
            <w:tcW w:w="3260" w:type="dxa"/>
            <w:shd w:val="clear" w:color="auto" w:fill="auto"/>
          </w:tcPr>
          <w:p w:rsidR="002B3747" w:rsidRPr="00C0567B" w:rsidRDefault="002B3747" w:rsidP="001E1598">
            <w:pPr>
              <w:pStyle w:val="142"/>
              <w:jc w:val="right"/>
              <w:rPr>
                <w:rFonts w:hAnsi="標楷體"/>
              </w:rPr>
            </w:pPr>
            <w:r>
              <w:rPr>
                <w:rFonts w:hAnsi="標楷體" w:hint="eastAsia"/>
              </w:rPr>
              <w:t>2</w:t>
            </w:r>
            <w:r>
              <w:rPr>
                <w:rFonts w:hAnsi="標楷體"/>
              </w:rPr>
              <w:t>03,185</w:t>
            </w:r>
          </w:p>
        </w:tc>
      </w:tr>
      <w:tr w:rsidR="002B3747" w:rsidRPr="00C0567B" w:rsidTr="009E1BDB">
        <w:tc>
          <w:tcPr>
            <w:tcW w:w="4801" w:type="dxa"/>
            <w:shd w:val="clear" w:color="auto" w:fill="auto"/>
          </w:tcPr>
          <w:p w:rsidR="002B3747" w:rsidRPr="00C0567B" w:rsidRDefault="002B3747" w:rsidP="003E7D48">
            <w:pPr>
              <w:pStyle w:val="142"/>
              <w:rPr>
                <w:rFonts w:hAnsi="標楷體"/>
                <w:b/>
              </w:rPr>
            </w:pPr>
            <w:r w:rsidRPr="00C0567B">
              <w:rPr>
                <w:rFonts w:hAnsi="標楷體" w:hint="eastAsia"/>
                <w:b/>
              </w:rPr>
              <w:t>開啟郵件人次</w:t>
            </w:r>
            <w:r w:rsidR="009E1BDB">
              <w:rPr>
                <w:rFonts w:hAnsi="標楷體" w:hint="eastAsia"/>
                <w:b/>
              </w:rPr>
              <w:t>(</w:t>
            </w:r>
            <w:r w:rsidR="009E1BDB">
              <w:rPr>
                <w:rFonts w:hAnsi="標楷體"/>
                <w:b/>
              </w:rPr>
              <w:t>b)</w:t>
            </w:r>
          </w:p>
        </w:tc>
        <w:tc>
          <w:tcPr>
            <w:tcW w:w="3260" w:type="dxa"/>
            <w:shd w:val="clear" w:color="auto" w:fill="auto"/>
          </w:tcPr>
          <w:p w:rsidR="002B3747" w:rsidRPr="00C0567B" w:rsidRDefault="002B3747" w:rsidP="001E1598">
            <w:pPr>
              <w:pStyle w:val="142"/>
              <w:jc w:val="right"/>
              <w:rPr>
                <w:rFonts w:hAnsi="標楷體"/>
              </w:rPr>
            </w:pPr>
            <w:r>
              <w:rPr>
                <w:rFonts w:hAnsi="標楷體" w:hint="eastAsia"/>
              </w:rPr>
              <w:t>1</w:t>
            </w:r>
            <w:r>
              <w:rPr>
                <w:rFonts w:hAnsi="標楷體"/>
              </w:rPr>
              <w:t>,238</w:t>
            </w:r>
          </w:p>
        </w:tc>
      </w:tr>
      <w:tr w:rsidR="002B3747" w:rsidRPr="00C0567B" w:rsidTr="009E1BDB">
        <w:tc>
          <w:tcPr>
            <w:tcW w:w="4801" w:type="dxa"/>
            <w:shd w:val="clear" w:color="auto" w:fill="auto"/>
          </w:tcPr>
          <w:p w:rsidR="002B3747" w:rsidRPr="00C0567B" w:rsidRDefault="002B3747" w:rsidP="00D04A97">
            <w:pPr>
              <w:pStyle w:val="142"/>
              <w:rPr>
                <w:rFonts w:hAnsi="標楷體"/>
                <w:b/>
              </w:rPr>
            </w:pPr>
            <w:r w:rsidRPr="00C0567B">
              <w:rPr>
                <w:rFonts w:hAnsi="標楷體" w:hint="eastAsia"/>
                <w:b/>
              </w:rPr>
              <w:t>開啟附件</w:t>
            </w:r>
            <w:r>
              <w:rPr>
                <w:rFonts w:hAnsi="標楷體" w:hint="eastAsia"/>
                <w:b/>
              </w:rPr>
              <w:t>或點閱連結</w:t>
            </w:r>
            <w:r w:rsidRPr="00C0567B">
              <w:rPr>
                <w:rFonts w:hAnsi="標楷體" w:hint="eastAsia"/>
                <w:b/>
              </w:rPr>
              <w:t>人次</w:t>
            </w:r>
            <w:r w:rsidR="009E1BDB">
              <w:rPr>
                <w:rFonts w:hAnsi="標楷體" w:hint="eastAsia"/>
                <w:b/>
              </w:rPr>
              <w:t>(</w:t>
            </w:r>
            <w:r w:rsidR="009E1BDB">
              <w:rPr>
                <w:rFonts w:hAnsi="標楷體"/>
                <w:b/>
              </w:rPr>
              <w:t>c)</w:t>
            </w:r>
          </w:p>
        </w:tc>
        <w:tc>
          <w:tcPr>
            <w:tcW w:w="3260" w:type="dxa"/>
            <w:shd w:val="clear" w:color="auto" w:fill="auto"/>
          </w:tcPr>
          <w:p w:rsidR="002B3747" w:rsidRPr="00C0567B" w:rsidRDefault="002B3747" w:rsidP="001E1598">
            <w:pPr>
              <w:pStyle w:val="142"/>
              <w:jc w:val="right"/>
              <w:rPr>
                <w:rFonts w:hAnsi="標楷體"/>
              </w:rPr>
            </w:pPr>
            <w:r>
              <w:rPr>
                <w:rFonts w:hAnsi="標楷體" w:hint="eastAsia"/>
              </w:rPr>
              <w:t>7</w:t>
            </w:r>
            <w:r>
              <w:rPr>
                <w:rFonts w:hAnsi="標楷體"/>
              </w:rPr>
              <w:t>08</w:t>
            </w:r>
          </w:p>
        </w:tc>
      </w:tr>
      <w:tr w:rsidR="002B3747" w:rsidRPr="00C0567B" w:rsidTr="009E1BDB">
        <w:tc>
          <w:tcPr>
            <w:tcW w:w="4801" w:type="dxa"/>
            <w:shd w:val="clear" w:color="auto" w:fill="auto"/>
          </w:tcPr>
          <w:p w:rsidR="002B3747" w:rsidRPr="00C0567B" w:rsidRDefault="00C82334" w:rsidP="003E7D48">
            <w:pPr>
              <w:pStyle w:val="142"/>
              <w:rPr>
                <w:rFonts w:hAnsi="標楷體"/>
                <w:b/>
              </w:rPr>
            </w:pPr>
            <w:r>
              <w:rPr>
                <w:rFonts w:hAnsi="標楷體" w:hint="eastAsia"/>
                <w:b/>
              </w:rPr>
              <w:t>開</w:t>
            </w:r>
            <w:r w:rsidR="002B3747" w:rsidRPr="00C0567B">
              <w:rPr>
                <w:rFonts w:hAnsi="標楷體" w:hint="eastAsia"/>
                <w:b/>
              </w:rPr>
              <w:t>啟郵件人次比(開啟率)</w:t>
            </w:r>
            <w:r w:rsidR="009E1BDB">
              <w:rPr>
                <w:rFonts w:hAnsi="標楷體"/>
                <w:b/>
              </w:rPr>
              <w:t>(b/a)</w:t>
            </w:r>
          </w:p>
        </w:tc>
        <w:tc>
          <w:tcPr>
            <w:tcW w:w="3260" w:type="dxa"/>
            <w:shd w:val="clear" w:color="auto" w:fill="auto"/>
          </w:tcPr>
          <w:p w:rsidR="002B3747" w:rsidRPr="00C0567B" w:rsidRDefault="002B3747" w:rsidP="00847306">
            <w:pPr>
              <w:pStyle w:val="142"/>
              <w:jc w:val="right"/>
              <w:rPr>
                <w:rFonts w:hAnsi="標楷體"/>
              </w:rPr>
            </w:pPr>
            <w:r>
              <w:rPr>
                <w:rFonts w:hAnsi="標楷體" w:hint="eastAsia"/>
              </w:rPr>
              <w:t>0</w:t>
            </w:r>
            <w:r>
              <w:rPr>
                <w:rFonts w:hAnsi="標楷體"/>
              </w:rPr>
              <w:t>.61</w:t>
            </w:r>
          </w:p>
        </w:tc>
      </w:tr>
      <w:tr w:rsidR="002B3747" w:rsidRPr="00C0567B" w:rsidTr="009E1BDB">
        <w:tc>
          <w:tcPr>
            <w:tcW w:w="4801" w:type="dxa"/>
            <w:shd w:val="clear" w:color="auto" w:fill="auto"/>
          </w:tcPr>
          <w:p w:rsidR="002B3747" w:rsidRPr="00C0567B" w:rsidRDefault="002B3747" w:rsidP="003E7D48">
            <w:pPr>
              <w:pStyle w:val="142"/>
              <w:rPr>
                <w:rFonts w:hAnsi="標楷體"/>
                <w:b/>
              </w:rPr>
            </w:pPr>
            <w:r w:rsidRPr="00C0567B">
              <w:rPr>
                <w:rFonts w:hAnsi="標楷體" w:hint="eastAsia"/>
                <w:b/>
              </w:rPr>
              <w:t>開啟附件</w:t>
            </w:r>
            <w:r>
              <w:rPr>
                <w:rFonts w:hAnsi="標楷體" w:hint="eastAsia"/>
                <w:b/>
              </w:rPr>
              <w:t>或</w:t>
            </w:r>
            <w:r w:rsidRPr="00C0567B">
              <w:rPr>
                <w:rFonts w:hAnsi="標楷體" w:hint="eastAsia"/>
                <w:b/>
              </w:rPr>
              <w:t>點閱連結人次比(點閱率)</w:t>
            </w:r>
            <w:r w:rsidR="009E1BDB">
              <w:rPr>
                <w:rFonts w:hAnsi="標楷體"/>
                <w:b/>
              </w:rPr>
              <w:t>(c/a)</w:t>
            </w:r>
          </w:p>
        </w:tc>
        <w:tc>
          <w:tcPr>
            <w:tcW w:w="3260" w:type="dxa"/>
            <w:shd w:val="clear" w:color="auto" w:fill="auto"/>
          </w:tcPr>
          <w:p w:rsidR="002B3747" w:rsidRPr="00C0567B" w:rsidRDefault="002B3747" w:rsidP="00847306">
            <w:pPr>
              <w:pStyle w:val="142"/>
              <w:jc w:val="right"/>
              <w:rPr>
                <w:rFonts w:hAnsi="標楷體"/>
              </w:rPr>
            </w:pPr>
            <w:r>
              <w:rPr>
                <w:rFonts w:hAnsi="標楷體" w:hint="eastAsia"/>
              </w:rPr>
              <w:t>0</w:t>
            </w:r>
            <w:r>
              <w:rPr>
                <w:rFonts w:hAnsi="標楷體"/>
              </w:rPr>
              <w:t>.35</w:t>
            </w:r>
          </w:p>
        </w:tc>
      </w:tr>
    </w:tbl>
    <w:p w:rsidR="002B3747" w:rsidRDefault="002B3747" w:rsidP="00B82609">
      <w:pPr>
        <w:pStyle w:val="142"/>
        <w:ind w:leftChars="150" w:left="1641" w:hangingChars="500" w:hanging="1216"/>
        <w:jc w:val="both"/>
        <w:rPr>
          <w:rFonts w:hAnsi="標楷體"/>
        </w:rPr>
      </w:pPr>
      <w:r>
        <w:rPr>
          <w:rFonts w:hAnsi="標楷體" w:hint="eastAsia"/>
        </w:rPr>
        <w:t xml:space="preserve">說 </w:t>
      </w:r>
      <w:r>
        <w:rPr>
          <w:rFonts w:hAnsi="標楷體"/>
        </w:rPr>
        <w:t xml:space="preserve">   </w:t>
      </w:r>
      <w:r>
        <w:rPr>
          <w:rFonts w:hAnsi="標楷體" w:hint="eastAsia"/>
        </w:rPr>
        <w:t>明</w:t>
      </w:r>
      <w:r w:rsidRPr="00C0567B">
        <w:rPr>
          <w:rFonts w:hAnsi="標楷體" w:hint="eastAsia"/>
        </w:rPr>
        <w:t>：</w:t>
      </w:r>
      <w:r w:rsidR="00B82609">
        <w:rPr>
          <w:rFonts w:hAnsi="標楷體" w:hint="eastAsia"/>
        </w:rPr>
        <w:t>以1</w:t>
      </w:r>
      <w:r w:rsidR="00B82609">
        <w:rPr>
          <w:rFonts w:hAnsi="標楷體"/>
        </w:rPr>
        <w:t>13</w:t>
      </w:r>
      <w:r w:rsidR="00B82609">
        <w:rPr>
          <w:rFonts w:hAnsi="標楷體" w:hint="eastAsia"/>
        </w:rPr>
        <w:t>年度退輔會所屬各醫院實際社交工程演練之結果加總，惟各醫院演練次數或有不一。</w:t>
      </w:r>
    </w:p>
    <w:p w:rsidR="002E2DE1" w:rsidRPr="00C0567B" w:rsidRDefault="002E2DE1" w:rsidP="00607680">
      <w:pPr>
        <w:pStyle w:val="142"/>
        <w:ind w:leftChars="150" w:left="425"/>
        <w:jc w:val="both"/>
        <w:rPr>
          <w:rFonts w:hAnsi="標楷體"/>
        </w:rPr>
      </w:pPr>
      <w:r w:rsidRPr="00C0567B">
        <w:rPr>
          <w:rFonts w:hAnsi="標楷體" w:hint="eastAsia"/>
        </w:rPr>
        <w:t>資料來源：</w:t>
      </w:r>
      <w:r w:rsidR="002B3747">
        <w:rPr>
          <w:rFonts w:hAnsi="標楷體" w:hint="eastAsia"/>
        </w:rPr>
        <w:t>退輔會</w:t>
      </w:r>
      <w:r w:rsidRPr="00C0567B">
        <w:rPr>
          <w:rFonts w:hAnsi="標楷體" w:hint="eastAsia"/>
        </w:rPr>
        <w:t>提供</w:t>
      </w:r>
      <w:r w:rsidR="002B3747">
        <w:rPr>
          <w:rFonts w:hAnsi="標楷體" w:hint="eastAsia"/>
        </w:rPr>
        <w:t>；本中心整理</w:t>
      </w:r>
      <w:r w:rsidRPr="00C0567B">
        <w:rPr>
          <w:rFonts w:hAnsi="標楷體" w:hint="eastAsia"/>
        </w:rPr>
        <w:t>。</w:t>
      </w:r>
    </w:p>
    <w:p w:rsidR="003E7D48" w:rsidRDefault="00390B21" w:rsidP="00390B21">
      <w:pPr>
        <w:pStyle w:val="ac"/>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p>
    <w:sectPr w:rsidR="003E7D48"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082186" w:rsidRPr="00082186">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5B25F3" w:rsidRDefault="00E94DB3">
      <w:pPr>
        <w:pStyle w:val="af9"/>
        <w:rPr>
          <w:rFonts w:hint="eastAsia"/>
        </w:rPr>
      </w:pPr>
      <w:r>
        <w:rPr>
          <w:rStyle w:val="af8"/>
        </w:rPr>
        <w:footnoteRef/>
      </w:r>
      <w:r>
        <w:t xml:space="preserve"> </w:t>
      </w:r>
      <w:r w:rsidRPr="00053AEC">
        <w:rPr>
          <w:rFonts w:hint="eastAsia"/>
          <w:sz w:val="24"/>
          <w:szCs w:val="24"/>
        </w:rPr>
        <w:t>資通安全管理法第3條。</w:t>
      </w:r>
    </w:p>
  </w:footnote>
  <w:footnote w:id="2">
    <w:p w:rsidR="00E94DB3" w:rsidRPr="00F655B9" w:rsidRDefault="00E94DB3" w:rsidP="00FE334C">
      <w:pPr>
        <w:pStyle w:val="142"/>
        <w:overflowPunct w:val="0"/>
        <w:ind w:left="243" w:hangingChars="100" w:hanging="243"/>
        <w:jc w:val="both"/>
      </w:pPr>
      <w:r>
        <w:rPr>
          <w:rStyle w:val="af8"/>
        </w:rPr>
        <w:footnoteRef/>
      </w:r>
      <w:r>
        <w:t xml:space="preserve"> </w:t>
      </w:r>
      <w:r>
        <w:rPr>
          <w:rFonts w:hint="eastAsia"/>
        </w:rPr>
        <w:t>依</w:t>
      </w:r>
      <w:r w:rsidRPr="00F655B9">
        <w:rPr>
          <w:rFonts w:hint="eastAsia"/>
        </w:rPr>
        <w:t>資通安全事件通報及應變辦法</w:t>
      </w:r>
      <w:r>
        <w:rPr>
          <w:rFonts w:hint="eastAsia"/>
        </w:rPr>
        <w:t>第2條第2項至第5項規定略以，</w:t>
      </w:r>
      <w:r w:rsidRPr="00FE334C">
        <w:rPr>
          <w:rFonts w:hint="eastAsia"/>
          <w:b/>
          <w:u w:val="single"/>
        </w:rPr>
        <w:t>有下列情形之一者，為第一級資通安全事件</w:t>
      </w:r>
      <w:r w:rsidRPr="00A61147">
        <w:rPr>
          <w:rFonts w:ascii="全字庫正宋體" w:eastAsia="全字庫正宋體" w:hAnsi="全字庫正宋體" w:cs="全字庫正宋體" w:hint="eastAsia"/>
          <w:u w:val="single"/>
        </w:rPr>
        <w:t>：</w:t>
      </w:r>
      <w:r>
        <w:rPr>
          <w:rFonts w:hint="eastAsia"/>
        </w:rPr>
        <w:t>1</w:t>
      </w:r>
      <w:r>
        <w:t>.</w:t>
      </w:r>
      <w:r>
        <w:rPr>
          <w:rFonts w:hint="eastAsia"/>
        </w:rPr>
        <w:t>非核心業務資訊遭輕微洩漏。2</w:t>
      </w:r>
      <w:r>
        <w:t>.</w:t>
      </w:r>
      <w:r>
        <w:rPr>
          <w:rFonts w:hint="eastAsia"/>
        </w:rPr>
        <w:t>非核心業務資訊或非核心資通系統遭輕微竄改。3</w:t>
      </w:r>
      <w:r>
        <w:t>.</w:t>
      </w:r>
      <w:r>
        <w:rPr>
          <w:rFonts w:hint="eastAsia"/>
        </w:rPr>
        <w:t>非核心業務之運作受影響或停頓，於可容忍中斷時間內回復正常運作，造成機關日常作業影響。</w:t>
      </w:r>
      <w:r w:rsidRPr="00FE334C">
        <w:rPr>
          <w:rFonts w:hint="eastAsia"/>
          <w:b/>
          <w:u w:val="single"/>
        </w:rPr>
        <w:t>有下列情形之一</w:t>
      </w:r>
      <w:r w:rsidRPr="00A61147">
        <w:rPr>
          <w:rFonts w:hint="eastAsia"/>
          <w:b/>
          <w:u w:val="single"/>
        </w:rPr>
        <w:t>者，為第二級資通安全事件</w:t>
      </w:r>
      <w:r w:rsidRPr="00A61147">
        <w:rPr>
          <w:rFonts w:ascii="全字庫正宋體" w:eastAsia="全字庫正宋體" w:hAnsi="全字庫正宋體" w:cs="全字庫正宋體" w:hint="eastAsia"/>
          <w:u w:val="single"/>
        </w:rPr>
        <w:t>：</w:t>
      </w:r>
      <w:r>
        <w:rPr>
          <w:rFonts w:hint="eastAsia"/>
        </w:rPr>
        <w:t>1</w:t>
      </w:r>
      <w:r>
        <w:t>.</w:t>
      </w:r>
      <w:r>
        <w:rPr>
          <w:rFonts w:hint="eastAsia"/>
        </w:rPr>
        <w:t>非核心業務資訊遭嚴重洩漏，或未涉及關鍵基礎設施維運之核心業務資訊遭輕微洩漏。2</w:t>
      </w:r>
      <w:r>
        <w:t>.</w:t>
      </w:r>
      <w:r>
        <w:rPr>
          <w:rFonts w:hint="eastAsia"/>
        </w:rPr>
        <w:t>非核心業務資訊或非核心資通系統遭嚴重竄改，或未涉及關鍵基礎設施維運之核心業務資訊或核心資通系統遭輕微竄改。3</w:t>
      </w:r>
      <w:r>
        <w:t>.</w:t>
      </w:r>
      <w:r>
        <w:rPr>
          <w:rFonts w:hint="eastAsia"/>
        </w:rPr>
        <w:t>非核心業務之運作受影響或停頓，無法於可容忍中斷時間內回復正常運作，或未涉及關鍵基礎設施維運之核心業務或核心資通系統之運作受影響或停頓，於可容忍中斷時間內回復正常運作</w:t>
      </w:r>
      <w:r>
        <w:rPr>
          <w:rFonts w:hAnsi="標楷體" w:hint="eastAsia"/>
        </w:rPr>
        <w:t>。</w:t>
      </w:r>
      <w:r w:rsidRPr="00FE334C">
        <w:rPr>
          <w:rFonts w:hint="eastAsia"/>
          <w:b/>
          <w:u w:val="single"/>
        </w:rPr>
        <w:t>有下列情形之一者，為第三級資通安全事件</w:t>
      </w:r>
      <w:r w:rsidRPr="00A61147">
        <w:rPr>
          <w:rFonts w:ascii="全字庫正宋體" w:eastAsia="全字庫正宋體" w:hAnsi="全字庫正宋體" w:cs="全字庫正宋體" w:hint="eastAsia"/>
          <w:u w:val="single"/>
        </w:rPr>
        <w:t>：</w:t>
      </w:r>
      <w:r>
        <w:rPr>
          <w:rFonts w:hint="eastAsia"/>
        </w:rPr>
        <w:t>1</w:t>
      </w:r>
      <w:r>
        <w:t>.</w:t>
      </w:r>
      <w:r>
        <w:rPr>
          <w:rFonts w:hint="eastAsia"/>
        </w:rPr>
        <w:t>未涉及關鍵基礎設施維運之核心業務資訊遭嚴重洩漏，或一般公務機密、敏感資訊或涉及關鍵基礎設施維運之核心業務資訊遭輕微洩漏。2</w:t>
      </w:r>
      <w:r>
        <w:t>.</w:t>
      </w:r>
      <w:r>
        <w:rPr>
          <w:rFonts w:hint="eastAsia"/>
        </w:rPr>
        <w:t>未涉及關鍵基礎設施維運之核心業務資訊或核心資通系統遭嚴重竄改，或一般公務機密、敏感資訊、涉及關鍵基礎設施維運之核心業務資訊或核心資通系統遭輕微竄改。3</w:t>
      </w:r>
      <w:r>
        <w:t>.</w:t>
      </w:r>
      <w:r>
        <w:rPr>
          <w:rFonts w:hint="eastAsia"/>
        </w:rPr>
        <w:t>未涉及關鍵基礎設施維運之核心業務或核心資通系統之運作受影響或停頓，無法於可容忍中斷時間內回復正常運作</w:t>
      </w:r>
      <w:r>
        <w:rPr>
          <w:rFonts w:hAnsi="標楷體" w:hint="eastAsia"/>
        </w:rPr>
        <w:t>。</w:t>
      </w:r>
      <w:r w:rsidRPr="00FE334C">
        <w:rPr>
          <w:rFonts w:hint="eastAsia"/>
          <w:b/>
          <w:u w:val="single"/>
        </w:rPr>
        <w:t>有下列情形之一者，為第四</w:t>
      </w:r>
      <w:r w:rsidRPr="00FF433D">
        <w:rPr>
          <w:rFonts w:hint="eastAsia"/>
          <w:b/>
          <w:u w:val="single"/>
        </w:rPr>
        <w:t>級資通安全事件</w:t>
      </w:r>
      <w:r w:rsidRPr="00A61147">
        <w:rPr>
          <w:rFonts w:ascii="全字庫正宋體" w:eastAsia="全字庫正宋體" w:hAnsi="全字庫正宋體" w:cs="全字庫正宋體" w:hint="eastAsia"/>
          <w:u w:val="single"/>
        </w:rPr>
        <w:t>：</w:t>
      </w:r>
      <w:r>
        <w:rPr>
          <w:rFonts w:hint="eastAsia"/>
        </w:rPr>
        <w:t>1</w:t>
      </w:r>
      <w:r>
        <w:t>.</w:t>
      </w:r>
      <w:r>
        <w:rPr>
          <w:rFonts w:hint="eastAsia"/>
        </w:rPr>
        <w:t>一般公務機密、敏感資訊或涉及關鍵基礎設施維運之核心業務資訊遭嚴重洩漏，或國家機密遭洩漏。2</w:t>
      </w:r>
      <w:r>
        <w:t>.</w:t>
      </w:r>
      <w:r>
        <w:rPr>
          <w:rFonts w:hint="eastAsia"/>
        </w:rPr>
        <w:t>一般公務機密、敏感資訊、涉及關鍵基礎設施維運之核心業務資訊或核心資通系統遭嚴重竄改，或國家機密遭竄改。3</w:t>
      </w:r>
      <w:r>
        <w:t>.</w:t>
      </w:r>
      <w:r>
        <w:rPr>
          <w:rFonts w:hint="eastAsia"/>
        </w:rPr>
        <w:t>涉及關鍵基礎設施維運之核心業務或核心資通系統之運作受影響或停頓，無法於可容忍中斷時間內回復正常運作。</w:t>
      </w:r>
    </w:p>
  </w:footnote>
  <w:footnote w:id="3">
    <w:p w:rsidR="00E94DB3" w:rsidRPr="007569C8" w:rsidRDefault="00E94DB3">
      <w:pPr>
        <w:pStyle w:val="af9"/>
      </w:pPr>
      <w:r>
        <w:rPr>
          <w:rStyle w:val="af8"/>
        </w:rPr>
        <w:footnoteRef/>
      </w:r>
      <w:r>
        <w:t xml:space="preserve"> </w:t>
      </w:r>
      <w:r w:rsidRPr="008B3B1F">
        <w:rPr>
          <w:rStyle w:val="143"/>
          <w:rFonts w:hint="eastAsia"/>
        </w:rPr>
        <w:t>終止支援之作業系統係指</w:t>
      </w:r>
      <w:r w:rsidRPr="008B3B1F">
        <w:rPr>
          <w:rStyle w:val="143"/>
        </w:rPr>
        <w:t>Win 10</w:t>
      </w:r>
      <w:r w:rsidRPr="008B3B1F">
        <w:rPr>
          <w:rStyle w:val="143"/>
          <w:rFonts w:hint="eastAsia"/>
        </w:rPr>
        <w:t>以下版本。</w:t>
      </w:r>
    </w:p>
  </w:footnote>
  <w:footnote w:id="4">
    <w:p w:rsidR="00E94DB3" w:rsidRPr="00EE18AE" w:rsidRDefault="00E94DB3">
      <w:pPr>
        <w:pStyle w:val="af9"/>
        <w:rPr>
          <w:rStyle w:val="143"/>
        </w:rPr>
      </w:pPr>
      <w:r>
        <w:rPr>
          <w:rStyle w:val="af8"/>
        </w:rPr>
        <w:footnoteRef/>
      </w:r>
      <w:r>
        <w:t xml:space="preserve"> </w:t>
      </w:r>
      <w:r w:rsidRPr="00EE18AE">
        <w:rPr>
          <w:rStyle w:val="143"/>
          <w:rFonts w:hint="eastAsia"/>
        </w:rPr>
        <w:t>開啟率=</w:t>
      </w:r>
      <w:r>
        <w:rPr>
          <w:rStyle w:val="143"/>
        </w:rPr>
        <w:t>(</w:t>
      </w:r>
      <w:r w:rsidRPr="00EE18AE">
        <w:rPr>
          <w:rStyle w:val="143"/>
          <w:rFonts w:hint="eastAsia"/>
        </w:rPr>
        <w:t>開啟</w:t>
      </w:r>
      <w:r>
        <w:rPr>
          <w:rStyle w:val="143"/>
          <w:rFonts w:hint="eastAsia"/>
        </w:rPr>
        <w:t>郵件</w:t>
      </w:r>
      <w:r w:rsidRPr="00EE18AE">
        <w:rPr>
          <w:rStyle w:val="143"/>
          <w:rFonts w:hint="eastAsia"/>
        </w:rPr>
        <w:t>人次÷演練人次</w:t>
      </w:r>
      <w:r>
        <w:rPr>
          <w:rStyle w:val="143"/>
          <w:rFonts w:hint="eastAsia"/>
        </w:rPr>
        <w:t>)</w:t>
      </w:r>
      <w:r w:rsidRPr="00C0567B">
        <w:rPr>
          <w:rFonts w:hAnsi="標楷體" w:cs="Calibri"/>
          <w:snapToGrid w:val="0"/>
          <w:sz w:val="24"/>
          <w:szCs w:val="24"/>
          <w:lang w:val="x-none"/>
        </w:rPr>
        <w:t>×</w:t>
      </w:r>
      <w:r>
        <w:rPr>
          <w:rFonts w:hAnsi="標楷體" w:cs="Calibri"/>
          <w:snapToGrid w:val="0"/>
          <w:sz w:val="24"/>
          <w:szCs w:val="24"/>
          <w:lang w:val="x-none"/>
        </w:rPr>
        <w:t>100%</w:t>
      </w:r>
      <w:r w:rsidRPr="00EE18AE">
        <w:rPr>
          <w:rStyle w:val="143"/>
          <w:rFonts w:hint="eastAsia"/>
        </w:rPr>
        <w:t>。</w:t>
      </w:r>
    </w:p>
  </w:footnote>
  <w:footnote w:id="5">
    <w:p w:rsidR="00E94DB3" w:rsidRPr="00EE18AE" w:rsidRDefault="00E94DB3">
      <w:pPr>
        <w:pStyle w:val="af9"/>
      </w:pPr>
      <w:r>
        <w:rPr>
          <w:rStyle w:val="af8"/>
        </w:rPr>
        <w:footnoteRef/>
      </w:r>
      <w:r>
        <w:t xml:space="preserve"> </w:t>
      </w:r>
      <w:r w:rsidRPr="00EE18AE">
        <w:rPr>
          <w:rStyle w:val="143"/>
          <w:rFonts w:hint="eastAsia"/>
        </w:rPr>
        <w:t>點閱率=</w:t>
      </w:r>
      <w:r>
        <w:rPr>
          <w:rStyle w:val="143"/>
        </w:rPr>
        <w:t>(</w:t>
      </w:r>
      <w:r w:rsidRPr="00EE18AE">
        <w:rPr>
          <w:rStyle w:val="143"/>
          <w:rFonts w:hint="eastAsia"/>
        </w:rPr>
        <w:t>開啟附件</w:t>
      </w:r>
      <w:r>
        <w:rPr>
          <w:rStyle w:val="143"/>
          <w:rFonts w:hint="eastAsia"/>
        </w:rPr>
        <w:t>或</w:t>
      </w:r>
      <w:r w:rsidRPr="00EE18AE">
        <w:rPr>
          <w:rStyle w:val="143"/>
          <w:rFonts w:hint="eastAsia"/>
        </w:rPr>
        <w:t>點閱</w:t>
      </w:r>
      <w:r>
        <w:rPr>
          <w:rStyle w:val="143"/>
          <w:rFonts w:hint="eastAsia"/>
        </w:rPr>
        <w:t>連結</w:t>
      </w:r>
      <w:r w:rsidRPr="00EE18AE">
        <w:rPr>
          <w:rStyle w:val="143"/>
          <w:rFonts w:hint="eastAsia"/>
        </w:rPr>
        <w:t>人次÷演練人次</w:t>
      </w:r>
      <w:r>
        <w:rPr>
          <w:rStyle w:val="143"/>
          <w:rFonts w:hint="eastAsia"/>
        </w:rPr>
        <w:t>)</w:t>
      </w:r>
      <w:r w:rsidRPr="00C0567B">
        <w:rPr>
          <w:rFonts w:hAnsi="標楷體" w:cs="Calibri"/>
          <w:snapToGrid w:val="0"/>
          <w:sz w:val="24"/>
          <w:szCs w:val="24"/>
          <w:lang w:val="x-none"/>
        </w:rPr>
        <w:t>×</w:t>
      </w:r>
      <w:r>
        <w:rPr>
          <w:rFonts w:hAnsi="標楷體" w:cs="Calibri"/>
          <w:snapToGrid w:val="0"/>
          <w:sz w:val="24"/>
          <w:szCs w:val="24"/>
          <w:lang w:val="x-none"/>
        </w:rPr>
        <w:t>100%</w:t>
      </w:r>
      <w:r w:rsidRPr="00EE18AE">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186"/>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95F47B7-4426-4F3B-84D5-83F18619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60148-E2A4-4746-B417-7AC79D59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62</Pages>
  <Words>741</Words>
  <Characters>4226</Characters>
  <Application>Microsoft Office Word</Application>
  <DocSecurity>0</DocSecurity>
  <Lines>35</Lines>
  <Paragraphs>9</Paragraphs>
  <ScaleCrop>false</ScaleCrop>
  <Company/>
  <LinksUpToDate>false</LinksUpToDate>
  <CharactersWithSpaces>4958</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