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0C97" w:rsidRPr="00C0567B" w:rsidRDefault="000154F4" w:rsidP="004756B5">
      <w:pPr>
        <w:pStyle w:val="ab"/>
        <w:spacing w:line="500" w:lineRule="exact"/>
        <w:rPr>
          <w:rFonts w:hAnsi="標楷體"/>
          <w:snapToGrid w:val="0"/>
        </w:rPr>
      </w:pPr>
      <w:bookmarkStart w:id="0" w:name="_GoBack"/>
      <w:bookmarkEnd w:id="0"/>
      <w:r w:rsidRPr="00C0567B">
        <w:rPr>
          <w:rFonts w:hAnsi="標楷體" w:hint="eastAsia"/>
          <w:snapToGrid w:val="0"/>
        </w:rPr>
        <w:t>中央政府各醫院作業基金經營現況之探討</w:t>
      </w:r>
    </w:p>
    <w:p w:rsidR="00ED7947" w:rsidRPr="00C0567B" w:rsidRDefault="00ED7947" w:rsidP="00ED7947">
      <w:pPr>
        <w:pStyle w:val="144"/>
        <w:ind w:left="567" w:hanging="567"/>
        <w:rPr>
          <w:rFonts w:hAnsi="標楷體"/>
          <w:u w:val="single"/>
        </w:rPr>
      </w:pPr>
      <w:bookmarkStart w:id="1" w:name="_Toc203558221"/>
      <w:r w:rsidRPr="00C0567B">
        <w:rPr>
          <w:rFonts w:hAnsi="標楷體" w:hint="eastAsia"/>
        </w:rPr>
        <w:t>肆、結論</w:t>
      </w:r>
      <w:r w:rsidR="00C55499" w:rsidRPr="00C0567B">
        <w:rPr>
          <w:rFonts w:hAnsi="標楷體" w:hint="eastAsia"/>
        </w:rPr>
        <w:t>與建議</w:t>
      </w:r>
      <w:bookmarkEnd w:id="1"/>
    </w:p>
    <w:p w:rsidR="00BB62F8" w:rsidRPr="00C0567B" w:rsidRDefault="003C339F" w:rsidP="000B2EE4">
      <w:pPr>
        <w:pStyle w:val="a8"/>
        <w:ind w:firstLine="566"/>
        <w:rPr>
          <w:rFonts w:hAnsi="標楷體" w:hint="eastAsia"/>
        </w:rPr>
      </w:pPr>
      <w:bookmarkStart w:id="2" w:name="_Toc171504342"/>
      <w:r w:rsidRPr="00C0567B">
        <w:rPr>
          <w:rFonts w:hAnsi="標楷體" w:hint="eastAsia"/>
        </w:rPr>
        <w:t>我國</w:t>
      </w:r>
      <w:r w:rsidR="00831F3E">
        <w:rPr>
          <w:rFonts w:hAnsi="標楷體" w:hint="eastAsia"/>
        </w:rPr>
        <w:t>中央政府</w:t>
      </w:r>
      <w:r w:rsidR="001C3704">
        <w:rPr>
          <w:rFonts w:hAnsi="標楷體" w:hint="eastAsia"/>
        </w:rPr>
        <w:t>轄管</w:t>
      </w:r>
      <w:r w:rsidR="00831F3E">
        <w:rPr>
          <w:rFonts w:hAnsi="標楷體" w:hint="eastAsia"/>
        </w:rPr>
        <w:t>之</w:t>
      </w:r>
      <w:r w:rsidR="00A363CA" w:rsidRPr="00C0567B">
        <w:rPr>
          <w:rFonts w:hAnsi="標楷體" w:hint="eastAsia"/>
        </w:rPr>
        <w:t>公立醫院</w:t>
      </w:r>
      <w:r w:rsidRPr="00C0567B">
        <w:rPr>
          <w:rFonts w:hAnsi="標楷體" w:hint="eastAsia"/>
        </w:rPr>
        <w:t>除</w:t>
      </w:r>
      <w:r w:rsidR="00A363CA" w:rsidRPr="00C0567B">
        <w:rPr>
          <w:rFonts w:hAnsi="標楷體" w:hint="eastAsia"/>
        </w:rPr>
        <w:t>肩負救死扶傷之責任，</w:t>
      </w:r>
      <w:r w:rsidRPr="00C0567B">
        <w:rPr>
          <w:rFonts w:hAnsi="標楷體" w:hint="eastAsia"/>
        </w:rPr>
        <w:t>更是承載</w:t>
      </w:r>
      <w:r w:rsidR="00A363CA" w:rsidRPr="00C0567B">
        <w:rPr>
          <w:rFonts w:hAnsi="標楷體" w:hint="eastAsia"/>
        </w:rPr>
        <w:t>龐大個人健康資料與隱私資訊之</w:t>
      </w:r>
      <w:r w:rsidRPr="00C0567B">
        <w:rPr>
          <w:rFonts w:hAnsi="標楷體" w:hint="eastAsia"/>
        </w:rPr>
        <w:t>關鍵</w:t>
      </w:r>
      <w:r w:rsidR="00A363CA" w:rsidRPr="00C0567B">
        <w:rPr>
          <w:rFonts w:hAnsi="標楷體" w:hint="eastAsia"/>
        </w:rPr>
        <w:t>核心單位，</w:t>
      </w:r>
      <w:r w:rsidR="009B634B" w:rsidRPr="00C0567B">
        <w:rPr>
          <w:rFonts w:hAnsi="標楷體" w:hint="eastAsia"/>
        </w:rPr>
        <w:t>其運作模式係依預算法</w:t>
      </w:r>
      <w:r w:rsidR="00317B7D" w:rsidRPr="00C0567B">
        <w:rPr>
          <w:rFonts w:hAnsi="標楷體" w:hint="eastAsia"/>
        </w:rPr>
        <w:t>第4條第1項第2款</w:t>
      </w:r>
      <w:r w:rsidR="00CF40D6">
        <w:rPr>
          <w:rFonts w:hAnsi="標楷體" w:hint="eastAsia"/>
        </w:rPr>
        <w:t>規定</w:t>
      </w:r>
      <w:r w:rsidR="00317B7D" w:rsidRPr="00C0567B">
        <w:rPr>
          <w:rFonts w:hAnsi="標楷體" w:hint="eastAsia"/>
        </w:rPr>
        <w:t>，</w:t>
      </w:r>
      <w:r w:rsidR="00713AC0" w:rsidRPr="00C0567B">
        <w:rPr>
          <w:rFonts w:hAnsi="標楷體" w:hint="eastAsia"/>
        </w:rPr>
        <w:t>屬</w:t>
      </w:r>
      <w:r w:rsidR="00317B7D" w:rsidRPr="00C0567B">
        <w:rPr>
          <w:rFonts w:hAnsi="標楷體" w:hint="eastAsia"/>
        </w:rPr>
        <w:t>作業基金</w:t>
      </w:r>
      <w:r w:rsidR="00713AC0" w:rsidRPr="00C0567B">
        <w:rPr>
          <w:rFonts w:hAnsi="標楷體" w:hint="eastAsia"/>
        </w:rPr>
        <w:t>類型，意即</w:t>
      </w:r>
      <w:r w:rsidRPr="00C0567B">
        <w:rPr>
          <w:rFonts w:hAnsi="標楷體" w:hint="eastAsia"/>
        </w:rPr>
        <w:t>「凡經付出仍可收回，而非用於營業者」</w:t>
      </w:r>
      <w:r w:rsidR="00921D96" w:rsidRPr="00C0567B">
        <w:rPr>
          <w:rFonts w:hAnsi="標楷體" w:hint="eastAsia"/>
        </w:rPr>
        <w:t>，因此</w:t>
      </w:r>
      <w:r w:rsidR="00317B7D" w:rsidRPr="00C0567B">
        <w:rPr>
          <w:rFonts w:hAnsi="標楷體" w:hint="eastAsia"/>
        </w:rPr>
        <w:t>各醫</w:t>
      </w:r>
      <w:r w:rsidR="00831F3E">
        <w:rPr>
          <w:rFonts w:hAnsi="標楷體" w:hint="eastAsia"/>
        </w:rPr>
        <w:t>院</w:t>
      </w:r>
      <w:r w:rsidR="00317B7D" w:rsidRPr="00C0567B">
        <w:rPr>
          <w:rFonts w:hAnsi="標楷體" w:hint="eastAsia"/>
        </w:rPr>
        <w:t>作業基金應力求</w:t>
      </w:r>
      <w:r w:rsidR="00921D96" w:rsidRPr="00C0567B">
        <w:rPr>
          <w:rFonts w:hAnsi="標楷體" w:hint="eastAsia"/>
        </w:rPr>
        <w:t>經營穩健與</w:t>
      </w:r>
      <w:r w:rsidR="00317B7D" w:rsidRPr="00C0567B">
        <w:rPr>
          <w:rFonts w:hAnsi="標楷體" w:hint="eastAsia"/>
        </w:rPr>
        <w:t>財務健全</w:t>
      </w:r>
      <w:r w:rsidR="00EA39DF" w:rsidRPr="00C0567B">
        <w:rPr>
          <w:rFonts w:hAnsi="標楷體" w:hint="eastAsia"/>
        </w:rPr>
        <w:t>。</w:t>
      </w:r>
      <w:r w:rsidRPr="00C0567B">
        <w:rPr>
          <w:rFonts w:hAnsi="標楷體" w:hint="eastAsia"/>
        </w:rPr>
        <w:t>然因應人口結構</w:t>
      </w:r>
      <w:r w:rsidR="00921D96" w:rsidRPr="00C0567B">
        <w:rPr>
          <w:rFonts w:hAnsi="標楷體" w:hint="eastAsia"/>
        </w:rPr>
        <w:t>快速</w:t>
      </w:r>
      <w:r w:rsidR="00713AC0" w:rsidRPr="00C0567B">
        <w:rPr>
          <w:rFonts w:hAnsi="標楷體" w:hint="eastAsia"/>
        </w:rPr>
        <w:t>轉變</w:t>
      </w:r>
      <w:r w:rsidR="00921D96" w:rsidRPr="00C0567B">
        <w:rPr>
          <w:rFonts w:hAnsi="標楷體" w:hint="eastAsia"/>
        </w:rPr>
        <w:t>，</w:t>
      </w:r>
      <w:r w:rsidR="00713AC0" w:rsidRPr="00C0567B">
        <w:rPr>
          <w:rFonts w:hAnsi="標楷體" w:hint="eastAsia"/>
        </w:rPr>
        <w:t>高齡化</w:t>
      </w:r>
      <w:r w:rsidR="00921D96" w:rsidRPr="00C0567B">
        <w:rPr>
          <w:rFonts w:hAnsi="標楷體" w:hint="eastAsia"/>
        </w:rPr>
        <w:t>日益</w:t>
      </w:r>
      <w:r w:rsidR="00713AC0" w:rsidRPr="00C0567B">
        <w:rPr>
          <w:rFonts w:hAnsi="標楷體" w:hint="eastAsia"/>
        </w:rPr>
        <w:t>加劇</w:t>
      </w:r>
      <w:r w:rsidR="00921D96" w:rsidRPr="00C0567B">
        <w:rPr>
          <w:rFonts w:hAnsi="標楷體" w:hint="eastAsia"/>
        </w:rPr>
        <w:t>，加上國人醫療照護需求不斷提升</w:t>
      </w:r>
      <w:r w:rsidRPr="00C0567B">
        <w:rPr>
          <w:rFonts w:hAnsi="標楷體" w:hint="eastAsia"/>
        </w:rPr>
        <w:t>，</w:t>
      </w:r>
      <w:r w:rsidR="00CF40D6">
        <w:rPr>
          <w:rFonts w:hAnsi="標楷體" w:hint="eastAsia"/>
        </w:rPr>
        <w:t>各</w:t>
      </w:r>
      <w:r w:rsidR="00921D96" w:rsidRPr="00C0567B">
        <w:rPr>
          <w:rFonts w:hAnsi="標楷體" w:hint="eastAsia"/>
        </w:rPr>
        <w:t>醫</w:t>
      </w:r>
      <w:r w:rsidR="00831F3E">
        <w:rPr>
          <w:rFonts w:hAnsi="標楷體" w:hint="eastAsia"/>
        </w:rPr>
        <w:t>院</w:t>
      </w:r>
      <w:r w:rsidR="00921D96" w:rsidRPr="00C0567B">
        <w:rPr>
          <w:rFonts w:hAnsi="標楷體" w:hint="eastAsia"/>
        </w:rPr>
        <w:t>作業基金所面臨之</w:t>
      </w:r>
      <w:r w:rsidR="00713AC0" w:rsidRPr="00C0567B">
        <w:rPr>
          <w:rFonts w:hAnsi="標楷體" w:hint="eastAsia"/>
        </w:rPr>
        <w:t>經營壓力與服務量能</w:t>
      </w:r>
      <w:r w:rsidR="001F72FA" w:rsidRPr="00C0567B">
        <w:rPr>
          <w:rFonts w:hAnsi="標楷體" w:hint="eastAsia"/>
        </w:rPr>
        <w:t>挑戰亦與日俱增</w:t>
      </w:r>
      <w:r w:rsidR="00921D96" w:rsidRPr="00C0567B">
        <w:rPr>
          <w:rFonts w:hAnsi="標楷體" w:hint="eastAsia"/>
        </w:rPr>
        <w:t>，</w:t>
      </w:r>
      <w:r w:rsidR="001F72FA" w:rsidRPr="00C0567B">
        <w:rPr>
          <w:rFonts w:hAnsi="標楷體" w:hint="eastAsia"/>
        </w:rPr>
        <w:t>另隨著</w:t>
      </w:r>
      <w:r w:rsidR="00921D96" w:rsidRPr="00C0567B">
        <w:rPr>
          <w:rFonts w:hAnsi="標楷體" w:hint="eastAsia"/>
        </w:rPr>
        <w:t>預防醫學及醫療科技化</w:t>
      </w:r>
      <w:r w:rsidR="001F72FA" w:rsidRPr="00C0567B">
        <w:rPr>
          <w:rFonts w:hAnsi="標楷體" w:hint="eastAsia"/>
        </w:rPr>
        <w:t>發展迅速</w:t>
      </w:r>
      <w:r w:rsidR="00921D96" w:rsidRPr="00C0567B">
        <w:rPr>
          <w:rFonts w:hAnsi="標楷體" w:hint="eastAsia"/>
        </w:rPr>
        <w:t>，</w:t>
      </w:r>
      <w:r w:rsidR="001F72FA" w:rsidRPr="00C0567B">
        <w:rPr>
          <w:rFonts w:hAnsi="標楷體" w:hint="eastAsia"/>
        </w:rPr>
        <w:t>相關市場競爭與資安風險問題值得重視</w:t>
      </w:r>
      <w:r w:rsidR="00713AC0" w:rsidRPr="00C0567B">
        <w:rPr>
          <w:rFonts w:hAnsi="標楷體" w:hint="eastAsia"/>
        </w:rPr>
        <w:t>。</w:t>
      </w:r>
      <w:r w:rsidR="00CF40D6">
        <w:rPr>
          <w:rFonts w:hAnsi="標楷體" w:hint="eastAsia"/>
        </w:rPr>
        <w:t>爰</w:t>
      </w:r>
      <w:r w:rsidR="00A363CA" w:rsidRPr="00C0567B">
        <w:rPr>
          <w:rFonts w:hAnsi="標楷體" w:hint="eastAsia"/>
        </w:rPr>
        <w:t>本專題</w:t>
      </w:r>
      <w:r w:rsidR="00921D96" w:rsidRPr="00C0567B">
        <w:rPr>
          <w:rFonts w:hAnsi="標楷體" w:hint="eastAsia"/>
        </w:rPr>
        <w:t>研析</w:t>
      </w:r>
      <w:r w:rsidR="00A363CA" w:rsidRPr="00C0567B">
        <w:rPr>
          <w:rFonts w:hAnsi="標楷體" w:hint="eastAsia"/>
        </w:rPr>
        <w:t>近年來</w:t>
      </w:r>
      <w:r w:rsidR="00CF40D6">
        <w:rPr>
          <w:rFonts w:hAnsi="標楷體" w:hint="eastAsia"/>
        </w:rPr>
        <w:t>中央政府</w:t>
      </w:r>
      <w:r w:rsidR="001C3704">
        <w:rPr>
          <w:rFonts w:hAnsi="標楷體" w:hint="eastAsia"/>
        </w:rPr>
        <w:t>轄管</w:t>
      </w:r>
      <w:r w:rsidR="00CF40D6">
        <w:rPr>
          <w:rFonts w:hAnsi="標楷體" w:hint="eastAsia"/>
        </w:rPr>
        <w:t>公立醫院</w:t>
      </w:r>
      <w:r w:rsidR="00713AC0" w:rsidRPr="00C0567B">
        <w:rPr>
          <w:rFonts w:hAnsi="標楷體" w:hint="eastAsia"/>
        </w:rPr>
        <w:t>作業基金之</w:t>
      </w:r>
      <w:r w:rsidR="00921D96" w:rsidRPr="00C0567B">
        <w:rPr>
          <w:rFonts w:hAnsi="標楷體" w:hint="eastAsia"/>
        </w:rPr>
        <w:t>經營現況</w:t>
      </w:r>
      <w:r w:rsidR="00A363CA" w:rsidRPr="00C0567B">
        <w:rPr>
          <w:rFonts w:hAnsi="標楷體" w:hint="eastAsia"/>
        </w:rPr>
        <w:t>，</w:t>
      </w:r>
      <w:r w:rsidR="00921D96" w:rsidRPr="00C0567B">
        <w:rPr>
          <w:rFonts w:hAnsi="標楷體" w:hint="eastAsia"/>
        </w:rPr>
        <w:t>謹就相關問題提出下列改進建議或方向，俾供參考：</w:t>
      </w:r>
    </w:p>
    <w:p w:rsidR="00DD1AC5" w:rsidRPr="001E3FBE" w:rsidRDefault="005D43C2" w:rsidP="001E3FBE">
      <w:pPr>
        <w:ind w:leftChars="0" w:left="567" w:hangingChars="200" w:hanging="567"/>
        <w:rPr>
          <w:b/>
          <w:snapToGrid w:val="0"/>
        </w:rPr>
      </w:pPr>
      <w:r w:rsidRPr="001E3FBE">
        <w:rPr>
          <w:rFonts w:hint="eastAsia"/>
          <w:b/>
          <w:snapToGrid w:val="0"/>
        </w:rPr>
        <w:t>一、</w:t>
      </w:r>
      <w:bookmarkStart w:id="3" w:name="_Hlk201928670"/>
      <w:r w:rsidR="00DD1AC5" w:rsidRPr="001E3FBE">
        <w:rPr>
          <w:rFonts w:hint="eastAsia"/>
          <w:b/>
          <w:snapToGrid w:val="0"/>
        </w:rPr>
        <w:t>醫事人力制度需要適時調動，</w:t>
      </w:r>
      <w:bookmarkEnd w:id="3"/>
      <w:r w:rsidR="00DD1AC5" w:rsidRPr="001E3FBE">
        <w:rPr>
          <w:rFonts w:hint="eastAsia"/>
          <w:b/>
          <w:snapToGrid w:val="0"/>
        </w:rPr>
        <w:t>以因應高齡化、疾病型態變遷趨勢，允宜通盤檢視醫事人力需求，跨部會整合，以達教考用之目標</w:t>
      </w:r>
    </w:p>
    <w:p w:rsidR="00D90119" w:rsidRDefault="00DD1AC5" w:rsidP="00847306">
      <w:pPr>
        <w:widowControl/>
        <w:spacing w:line="240" w:lineRule="auto"/>
        <w:ind w:left="566" w:firstLine="566"/>
        <w:rPr>
          <w:rFonts w:hAnsi="標楷體" w:cs="Arial Unicode MS"/>
          <w:kern w:val="0"/>
          <w:szCs w:val="24"/>
        </w:rPr>
      </w:pPr>
      <w:r w:rsidRPr="00DD1AC5">
        <w:rPr>
          <w:rFonts w:hAnsi="標楷體" w:cs="Arial Unicode MS" w:hint="eastAsia"/>
          <w:kern w:val="0"/>
          <w:szCs w:val="24"/>
        </w:rPr>
        <w:t>醫事人員是醫療照護體系中最重要的資產，也是建立全民醫療健康照護機制的主軸。疫後，醫事人力荒持續嚴重，除了大環境高齡化、少子化、疾病型態的轉變，及醫療職場上低薪、血汗醫院等外，政策因素亦影響學生報考意願。尤以「薪資」與「工作環境」為吸引人才加入與留任之最大誘因。面對人才危機，政府亦應全面盤點相關醫療系科量能及持續關注醫事人力供需狀況，適時調整培育計畫和人力配置策略，</w:t>
      </w:r>
      <w:r w:rsidR="00CF40D6">
        <w:rPr>
          <w:rFonts w:hAnsi="標楷體" w:cs="Arial Unicode MS" w:hint="eastAsia"/>
          <w:kern w:val="0"/>
          <w:szCs w:val="24"/>
        </w:rPr>
        <w:t>澈</w:t>
      </w:r>
      <w:r w:rsidRPr="00DD1AC5">
        <w:rPr>
          <w:rFonts w:hAnsi="標楷體" w:cs="Arial Unicode MS" w:hint="eastAsia"/>
          <w:kern w:val="0"/>
          <w:szCs w:val="24"/>
        </w:rPr>
        <w:t>底檢討各職類科招生率及考照率等，以達教考用之目標。</w:t>
      </w:r>
    </w:p>
    <w:p w:rsidR="002A4016" w:rsidRPr="00DD1AC5" w:rsidRDefault="002A4016" w:rsidP="00847306">
      <w:pPr>
        <w:widowControl/>
        <w:spacing w:line="240" w:lineRule="auto"/>
        <w:ind w:left="566" w:firstLine="566"/>
        <w:rPr>
          <w:rFonts w:hAnsi="標楷體" w:cs="Arial Unicode MS" w:hint="eastAsia"/>
          <w:kern w:val="0"/>
          <w:szCs w:val="24"/>
        </w:rPr>
      </w:pPr>
    </w:p>
    <w:bookmarkEnd w:id="2"/>
    <w:p w:rsidR="00DD1AC5" w:rsidRPr="001E3FBE" w:rsidRDefault="005D43C2" w:rsidP="001E3FBE">
      <w:pPr>
        <w:ind w:leftChars="0" w:left="567" w:hangingChars="200" w:hanging="567"/>
        <w:rPr>
          <w:b/>
          <w:snapToGrid w:val="0"/>
        </w:rPr>
      </w:pPr>
      <w:r w:rsidRPr="001E3FBE">
        <w:rPr>
          <w:rFonts w:hint="eastAsia"/>
          <w:b/>
          <w:snapToGrid w:val="0"/>
        </w:rPr>
        <w:t>二、</w:t>
      </w:r>
      <w:r w:rsidR="00DD1AC5" w:rsidRPr="001E3FBE">
        <w:rPr>
          <w:rFonts w:hint="eastAsia"/>
          <w:b/>
          <w:snapToGrid w:val="0"/>
        </w:rPr>
        <w:t>疫後醫護人力持續流失，已衝擊醫療體系運作，允宜研謀有效措施，改善護理人力流失現狀，俾維護民眾生命健康與醫療安全</w:t>
      </w:r>
    </w:p>
    <w:p w:rsidR="00DD1AC5" w:rsidRDefault="00DD1AC5" w:rsidP="00DD1AC5">
      <w:pPr>
        <w:widowControl/>
        <w:spacing w:line="240" w:lineRule="auto"/>
        <w:ind w:left="566" w:firstLine="566"/>
        <w:rPr>
          <w:rFonts w:hAnsi="標楷體" w:cs="Arial Unicode MS"/>
          <w:kern w:val="0"/>
          <w:szCs w:val="24"/>
        </w:rPr>
      </w:pPr>
      <w:r w:rsidRPr="00DD1AC5">
        <w:rPr>
          <w:rFonts w:hAnsi="標楷體" w:cs="Arial Unicode MS" w:hint="eastAsia"/>
          <w:kern w:val="0"/>
          <w:szCs w:val="24"/>
        </w:rPr>
        <w:t>醫護人員長期超時工作、薪資偏低、職場環境惡劣，導致疫後人力持續流失，尤以護理人力短缺最為嚴重，形成護理人力短</w:t>
      </w:r>
      <w:r w:rsidRPr="00DD1AC5">
        <w:rPr>
          <w:rFonts w:hAnsi="標楷體" w:cs="Arial Unicode MS" w:hint="eastAsia"/>
          <w:kern w:val="0"/>
          <w:szCs w:val="24"/>
        </w:rPr>
        <w:lastRenderedPageBreak/>
        <w:t>缺致病床關閉，造成急診壅塞的惡性循環，此現象成為常態，已衝擊醫療體系運作，嚴重影響民眾就醫權益。又部分醫院護病比未達標準，且三班護病比迄未入法。護理人力崩潰將導致醫療體系癱瘓，政府必須正視此危機，唯有確保護理人員合理待遇、工作環境、落實護病比標準等改善方案，方可改善護理人力流失現狀以穩定專業人才，俾維護民眾生命健康與醫療安全。</w:t>
      </w:r>
    </w:p>
    <w:p w:rsidR="00D90119" w:rsidRPr="00DD1AC5" w:rsidRDefault="00D90119" w:rsidP="00C572E8">
      <w:pPr>
        <w:widowControl/>
        <w:ind w:left="566" w:firstLine="566"/>
        <w:rPr>
          <w:rFonts w:hAnsi="標楷體" w:cs="Arial Unicode MS" w:hint="eastAsia"/>
          <w:kern w:val="0"/>
          <w:szCs w:val="24"/>
        </w:rPr>
      </w:pPr>
    </w:p>
    <w:p w:rsidR="00F227A6" w:rsidRPr="001E3FBE" w:rsidRDefault="00F227A6" w:rsidP="001E3FBE">
      <w:pPr>
        <w:ind w:leftChars="0" w:left="567" w:hangingChars="200" w:hanging="567"/>
        <w:rPr>
          <w:b/>
          <w:snapToGrid w:val="0"/>
        </w:rPr>
      </w:pPr>
      <w:r w:rsidRPr="001E3FBE">
        <w:rPr>
          <w:rFonts w:hint="eastAsia"/>
          <w:b/>
          <w:snapToGrid w:val="0"/>
        </w:rPr>
        <w:t>三、</w:t>
      </w:r>
      <w:r w:rsidR="00DD1AC5" w:rsidRPr="001E3FBE">
        <w:rPr>
          <w:rFonts w:hint="eastAsia"/>
          <w:b/>
          <w:snapToGrid w:val="0"/>
        </w:rPr>
        <w:t>急診壅塞狀況持續迄今，允宜</w:t>
      </w:r>
      <w:r w:rsidR="00CF40D6">
        <w:rPr>
          <w:rFonts w:hint="eastAsia"/>
          <w:b/>
          <w:snapToGrid w:val="0"/>
        </w:rPr>
        <w:t>檢討改善</w:t>
      </w:r>
      <w:r w:rsidR="00DD1AC5" w:rsidRPr="001E3FBE">
        <w:rPr>
          <w:rFonts w:hint="eastAsia"/>
          <w:b/>
          <w:snapToGrid w:val="0"/>
        </w:rPr>
        <w:t>病房管理、護理人力配置等措施，並落實品質導向轉診制度，俾確保急診壅塞問題獲得實質改善</w:t>
      </w:r>
    </w:p>
    <w:p w:rsidR="00DD1AC5" w:rsidRDefault="00DD1AC5" w:rsidP="00DD1AC5">
      <w:pPr>
        <w:ind w:left="566" w:firstLine="566"/>
        <w:rPr>
          <w:rFonts w:hAnsi="標楷體"/>
        </w:rPr>
      </w:pPr>
      <w:r w:rsidRPr="00C0567B">
        <w:rPr>
          <w:rFonts w:hAnsi="標楷體" w:hint="eastAsia"/>
        </w:rPr>
        <w:t>為維護急診病人醫療權益與醫護人員執業安全，確保真正危及生命之急重症病人能得到及時救治，政府允宜落實以品質</w:t>
      </w:r>
      <w:r w:rsidR="00CF40D6">
        <w:rPr>
          <w:rFonts w:hAnsi="標楷體" w:hint="eastAsia"/>
        </w:rPr>
        <w:t>為</w:t>
      </w:r>
      <w:r w:rsidRPr="00C0567B">
        <w:rPr>
          <w:rFonts w:hAnsi="標楷體" w:hint="eastAsia"/>
        </w:rPr>
        <w:t>導向</w:t>
      </w:r>
      <w:r w:rsidR="00CF40D6">
        <w:rPr>
          <w:rFonts w:hAnsi="標楷體" w:hint="eastAsia"/>
        </w:rPr>
        <w:t>之</w:t>
      </w:r>
      <w:r w:rsidRPr="00C0567B">
        <w:rPr>
          <w:rFonts w:hAnsi="標楷體" w:hint="eastAsia"/>
        </w:rPr>
        <w:t>轉診制度，依不同程度之緊急傷病由不同層級的醫院處理，並與院方共同研謀良策，就病房管理</w:t>
      </w:r>
      <w:r w:rsidR="00CF40D6">
        <w:rPr>
          <w:rFonts w:hAnsi="標楷體" w:hint="eastAsia"/>
        </w:rPr>
        <w:t>、</w:t>
      </w:r>
      <w:r w:rsidRPr="00C0567B">
        <w:rPr>
          <w:rFonts w:hAnsi="標楷體" w:hint="eastAsia"/>
        </w:rPr>
        <w:t>提高急診住院配床比例及加護病房床位調控</w:t>
      </w:r>
      <w:r w:rsidR="00CF40D6">
        <w:rPr>
          <w:rFonts w:hAnsi="標楷體" w:hint="eastAsia"/>
        </w:rPr>
        <w:t>等予以改善</w:t>
      </w:r>
      <w:r w:rsidRPr="00C0567B">
        <w:rPr>
          <w:rFonts w:hAnsi="標楷體" w:hint="eastAsia"/>
        </w:rPr>
        <w:t>；另</w:t>
      </w:r>
      <w:r w:rsidR="00CF40D6">
        <w:rPr>
          <w:rFonts w:hAnsi="標楷體" w:hint="eastAsia"/>
        </w:rPr>
        <w:t>宜</w:t>
      </w:r>
      <w:r w:rsidRPr="00C0567B">
        <w:rPr>
          <w:rFonts w:hAnsi="標楷體" w:hint="eastAsia"/>
        </w:rPr>
        <w:t>增加壅塞時所需急診醫護人力，避免醫護人員超時過勞，俾確保急診病人獲得妥適的照護，亦提供醫護人員友善職場環境，期提升急重症照護品質及效能。</w:t>
      </w:r>
    </w:p>
    <w:p w:rsidR="00D90119" w:rsidRPr="00C0567B" w:rsidRDefault="00D90119" w:rsidP="00DD1AC5">
      <w:pPr>
        <w:ind w:left="566" w:firstLine="566"/>
        <w:rPr>
          <w:rFonts w:hAnsi="標楷體" w:hint="eastAsia"/>
        </w:rPr>
      </w:pPr>
    </w:p>
    <w:p w:rsidR="00DD1AC5" w:rsidRPr="001E3FBE" w:rsidRDefault="005D43C2" w:rsidP="001E3FBE">
      <w:pPr>
        <w:ind w:leftChars="0" w:left="567" w:hangingChars="200" w:hanging="567"/>
        <w:rPr>
          <w:b/>
          <w:snapToGrid w:val="0"/>
        </w:rPr>
      </w:pPr>
      <w:r w:rsidRPr="001E3FBE">
        <w:rPr>
          <w:rFonts w:hint="eastAsia"/>
          <w:b/>
          <w:snapToGrid w:val="0"/>
        </w:rPr>
        <w:t>四、</w:t>
      </w:r>
      <w:r w:rsidR="00DD1AC5" w:rsidRPr="001E3FBE">
        <w:rPr>
          <w:rFonts w:hint="eastAsia"/>
          <w:b/>
          <w:snapToGrid w:val="0"/>
        </w:rPr>
        <w:t>部分醫院在醫務收支上呈現虧損，</w:t>
      </w:r>
      <w:r w:rsidR="00CF40D6">
        <w:rPr>
          <w:rFonts w:hint="eastAsia"/>
          <w:b/>
          <w:snapToGrid w:val="0"/>
        </w:rPr>
        <w:t>且</w:t>
      </w:r>
      <w:r w:rsidR="00DD1AC5" w:rsidRPr="001E3FBE">
        <w:rPr>
          <w:rFonts w:hint="eastAsia"/>
          <w:b/>
          <w:snapToGrid w:val="0"/>
        </w:rPr>
        <w:t>多為地區醫院，允宜加強成本管控與營運管理</w:t>
      </w:r>
    </w:p>
    <w:p w:rsidR="00DD1AC5" w:rsidRDefault="00DD1AC5" w:rsidP="00DD1AC5">
      <w:pPr>
        <w:ind w:left="566" w:firstLine="566"/>
        <w:rPr>
          <w:rFonts w:hAnsi="標楷體"/>
        </w:rPr>
      </w:pPr>
      <w:r w:rsidRPr="00C0567B">
        <w:rPr>
          <w:rFonts w:hAnsi="標楷體" w:hint="eastAsia"/>
        </w:rPr>
        <w:t>醫院在提供醫療服務過程中所產生的收入與支出</w:t>
      </w:r>
      <w:r w:rsidR="00CF40D6">
        <w:rPr>
          <w:rFonts w:hAnsi="標楷體" w:hint="eastAsia"/>
        </w:rPr>
        <w:t>係</w:t>
      </w:r>
      <w:r w:rsidRPr="00C0567B">
        <w:rPr>
          <w:rFonts w:hAnsi="標楷體" w:hint="eastAsia"/>
        </w:rPr>
        <w:t>反映該醫院</w:t>
      </w:r>
      <w:r w:rsidR="00D53F27">
        <w:rPr>
          <w:rFonts w:hAnsi="標楷體" w:hint="eastAsia"/>
        </w:rPr>
        <w:t>營運</w:t>
      </w:r>
      <w:r w:rsidRPr="00C0567B">
        <w:rPr>
          <w:rFonts w:hAnsi="標楷體" w:hint="eastAsia"/>
        </w:rPr>
        <w:t>狀況及永續發展</w:t>
      </w:r>
      <w:r w:rsidR="00D53F27">
        <w:rPr>
          <w:rFonts w:hAnsi="標楷體" w:hint="eastAsia"/>
        </w:rPr>
        <w:t>之</w:t>
      </w:r>
      <w:r w:rsidRPr="00C0567B">
        <w:rPr>
          <w:rFonts w:hAnsi="標楷體" w:hint="eastAsia"/>
        </w:rPr>
        <w:t>重要指標。</w:t>
      </w:r>
      <w:r w:rsidR="00D53F27">
        <w:rPr>
          <w:rFonts w:hAnsi="標楷體" w:hint="eastAsia"/>
        </w:rPr>
        <w:t>由於</w:t>
      </w:r>
      <w:r w:rsidRPr="00C0567B">
        <w:rPr>
          <w:rFonts w:hAnsi="標楷體" w:hint="eastAsia"/>
        </w:rPr>
        <w:t>醫院醫務收支虧損以地區醫院較嚴重，其原因多為醫護人力招募不足、設備老舊缺乏競爭力、病房開床率及占床率均偏低</w:t>
      </w:r>
      <w:r w:rsidR="00D53F27">
        <w:rPr>
          <w:rFonts w:hAnsi="標楷體" w:hint="eastAsia"/>
        </w:rPr>
        <w:t>，以及</w:t>
      </w:r>
      <w:r w:rsidRPr="00C0567B">
        <w:rPr>
          <w:rFonts w:hAnsi="標楷體" w:hint="eastAsia"/>
        </w:rPr>
        <w:t>民眾就醫品質</w:t>
      </w:r>
      <w:r w:rsidR="00D53F27">
        <w:rPr>
          <w:rFonts w:hAnsi="標楷體" w:hint="eastAsia"/>
        </w:rPr>
        <w:t>(</w:t>
      </w:r>
      <w:r w:rsidRPr="00C0567B">
        <w:rPr>
          <w:rFonts w:hAnsi="標楷體" w:hint="eastAsia"/>
        </w:rPr>
        <w:t>包括就醫流程、醫病溝通及醫療品質資訊公開等</w:t>
      </w:r>
      <w:r w:rsidR="00D53F27">
        <w:rPr>
          <w:rFonts w:hAnsi="標楷體" w:hint="eastAsia"/>
        </w:rPr>
        <w:t>)</w:t>
      </w:r>
      <w:r w:rsidRPr="00C0567B">
        <w:rPr>
          <w:rFonts w:hAnsi="標楷體" w:hint="eastAsia"/>
        </w:rPr>
        <w:t>，尚未能因應疾病型態轉變而適時變革等，爰有礙提供適當治療，並易形成</w:t>
      </w:r>
      <w:r w:rsidR="00D53F27">
        <w:rPr>
          <w:rFonts w:hAnsi="標楷體" w:hint="eastAsia"/>
        </w:rPr>
        <w:t>醫病關係之</w:t>
      </w:r>
      <w:r w:rsidRPr="00C0567B">
        <w:rPr>
          <w:rFonts w:hAnsi="標楷體" w:hint="eastAsia"/>
        </w:rPr>
        <w:t>非良性循環，</w:t>
      </w:r>
      <w:r w:rsidR="00D53F27">
        <w:rPr>
          <w:rFonts w:hAnsi="標楷體" w:hint="eastAsia"/>
        </w:rPr>
        <w:t>故</w:t>
      </w:r>
      <w:r w:rsidRPr="00C0567B">
        <w:rPr>
          <w:rFonts w:hAnsi="標楷體" w:hint="eastAsia"/>
        </w:rPr>
        <w:t>難提升改善原已偏低</w:t>
      </w:r>
      <w:r w:rsidR="00D53F27">
        <w:rPr>
          <w:rFonts w:hAnsi="標楷體" w:hint="eastAsia"/>
        </w:rPr>
        <w:t>之</w:t>
      </w:r>
      <w:r w:rsidRPr="00C0567B">
        <w:rPr>
          <w:rFonts w:hAnsi="標楷體" w:hint="eastAsia"/>
        </w:rPr>
        <w:t>收入，而影響其競爭力，亟</w:t>
      </w:r>
      <w:r w:rsidRPr="00C0567B">
        <w:rPr>
          <w:rFonts w:hAnsi="標楷體" w:hint="eastAsia"/>
        </w:rPr>
        <w:lastRenderedPageBreak/>
        <w:t>需研謀成本管控，優化收支結構，提高經營績效，俾確保醫院的可持續發展。</w:t>
      </w:r>
    </w:p>
    <w:p w:rsidR="00B1242A" w:rsidRDefault="00B1242A" w:rsidP="00B1242A">
      <w:pPr>
        <w:ind w:leftChars="0" w:left="0" w:firstLineChars="0" w:firstLine="0"/>
        <w:rPr>
          <w:rFonts w:hAnsi="標楷體" w:hint="eastAsia"/>
        </w:rPr>
      </w:pPr>
    </w:p>
    <w:p w:rsidR="005D43C2" w:rsidRPr="001E3FBE" w:rsidRDefault="005D43C2" w:rsidP="001E3FBE">
      <w:pPr>
        <w:ind w:leftChars="0" w:left="567" w:hangingChars="200" w:hanging="567"/>
        <w:rPr>
          <w:b/>
          <w:snapToGrid w:val="0"/>
        </w:rPr>
      </w:pPr>
      <w:r w:rsidRPr="001E3FBE">
        <w:rPr>
          <w:rFonts w:hint="eastAsia"/>
          <w:b/>
          <w:snapToGrid w:val="0"/>
        </w:rPr>
        <w:t>五、</w:t>
      </w:r>
      <w:r w:rsidR="009B13E8" w:rsidRPr="001E3FBE">
        <w:rPr>
          <w:rFonts w:hint="eastAsia"/>
          <w:b/>
          <w:snapToGrid w:val="0"/>
        </w:rPr>
        <w:t>部分醫院</w:t>
      </w:r>
      <w:r w:rsidR="00626069" w:rsidRPr="001E3FBE">
        <w:rPr>
          <w:rFonts w:hint="eastAsia"/>
          <w:b/>
          <w:snapToGrid w:val="0"/>
        </w:rPr>
        <w:t>近年來醫療欠費收回情形欠佳，1</w:t>
      </w:r>
      <w:r w:rsidR="009B634B" w:rsidRPr="001E3FBE">
        <w:rPr>
          <w:b/>
          <w:snapToGrid w:val="0"/>
        </w:rPr>
        <w:t>8</w:t>
      </w:r>
      <w:r w:rsidR="00626069" w:rsidRPr="001E3FBE">
        <w:rPr>
          <w:rFonts w:hint="eastAsia"/>
          <w:b/>
          <w:snapToGrid w:val="0"/>
        </w:rPr>
        <w:t>家醫院110至113年度轉銷呆帳占當年度清理</w:t>
      </w:r>
      <w:r w:rsidR="00847306">
        <w:rPr>
          <w:rFonts w:hint="eastAsia"/>
          <w:b/>
          <w:snapToGrid w:val="0"/>
        </w:rPr>
        <w:t>數</w:t>
      </w:r>
      <w:r w:rsidR="00626069" w:rsidRPr="001E3FBE">
        <w:rPr>
          <w:rFonts w:hint="eastAsia"/>
          <w:b/>
          <w:snapToGrid w:val="0"/>
        </w:rPr>
        <w:t>之</w:t>
      </w:r>
      <w:r w:rsidR="002068B0">
        <w:rPr>
          <w:rFonts w:hint="eastAsia"/>
          <w:b/>
          <w:snapToGrid w:val="0"/>
        </w:rPr>
        <w:t>年平均比率</w:t>
      </w:r>
      <w:r w:rsidR="00626069" w:rsidRPr="001E3FBE">
        <w:rPr>
          <w:rFonts w:hint="eastAsia"/>
          <w:b/>
          <w:snapToGrid w:val="0"/>
        </w:rPr>
        <w:t>逾</w:t>
      </w:r>
      <w:r w:rsidR="00847306">
        <w:rPr>
          <w:rFonts w:hint="eastAsia"/>
          <w:b/>
          <w:snapToGrid w:val="0"/>
        </w:rPr>
        <w:t>五成</w:t>
      </w:r>
      <w:r w:rsidR="00626069" w:rsidRPr="001E3FBE">
        <w:rPr>
          <w:rFonts w:hint="eastAsia"/>
          <w:b/>
          <w:snapToGrid w:val="0"/>
        </w:rPr>
        <w:t>，允宜加強清理並積極研謀善策</w:t>
      </w:r>
    </w:p>
    <w:p w:rsidR="00C572E8" w:rsidRDefault="002145A4" w:rsidP="003322B8">
      <w:pPr>
        <w:ind w:left="566" w:firstLine="566"/>
        <w:rPr>
          <w:rFonts w:hAnsi="標楷體"/>
        </w:rPr>
      </w:pPr>
      <w:r w:rsidRPr="00C0567B">
        <w:rPr>
          <w:rFonts w:hAnsi="標楷體" w:hint="eastAsia"/>
        </w:rPr>
        <w:t>110至113</w:t>
      </w:r>
      <w:r w:rsidR="00716F10">
        <w:rPr>
          <w:rFonts w:hAnsi="標楷體" w:hint="eastAsia"/>
        </w:rPr>
        <w:t>年度</w:t>
      </w:r>
      <w:r w:rsidR="001C3704" w:rsidRPr="001C3704">
        <w:rPr>
          <w:rFonts w:hAnsi="標楷體" w:hint="eastAsia"/>
        </w:rPr>
        <w:t>中央政府</w:t>
      </w:r>
      <w:r w:rsidR="001C3704">
        <w:rPr>
          <w:rFonts w:hAnsi="標楷體" w:hint="eastAsia"/>
        </w:rPr>
        <w:t>部分</w:t>
      </w:r>
      <w:r w:rsidR="001C3704" w:rsidRPr="001C3704">
        <w:rPr>
          <w:rFonts w:hAnsi="標楷體" w:hint="eastAsia"/>
        </w:rPr>
        <w:t>轄管公立醫院</w:t>
      </w:r>
      <w:r w:rsidR="0004593A" w:rsidRPr="00C0567B">
        <w:rPr>
          <w:rFonts w:hAnsi="標楷體" w:hint="eastAsia"/>
        </w:rPr>
        <w:t>轉銷呆帳占當年度清理</w:t>
      </w:r>
      <w:r w:rsidR="002068B0">
        <w:rPr>
          <w:rFonts w:hAnsi="標楷體" w:hint="eastAsia"/>
        </w:rPr>
        <w:t>數之年平均比率</w:t>
      </w:r>
      <w:r w:rsidRPr="00C0567B">
        <w:rPr>
          <w:rFonts w:hAnsi="標楷體" w:hint="eastAsia"/>
        </w:rPr>
        <w:t>介於42.75%至50.65%，其中計1</w:t>
      </w:r>
      <w:r w:rsidR="009B634B" w:rsidRPr="00C0567B">
        <w:rPr>
          <w:rFonts w:hAnsi="標楷體"/>
        </w:rPr>
        <w:t>8</w:t>
      </w:r>
      <w:r w:rsidRPr="00C0567B">
        <w:rPr>
          <w:rFonts w:hAnsi="標楷體" w:hint="eastAsia"/>
        </w:rPr>
        <w:t>家醫院</w:t>
      </w:r>
      <w:r w:rsidR="00847306">
        <w:rPr>
          <w:rFonts w:hAnsi="標楷體" w:hint="eastAsia"/>
        </w:rPr>
        <w:t>於</w:t>
      </w:r>
      <w:r w:rsidRPr="00C0567B">
        <w:rPr>
          <w:rFonts w:hAnsi="標楷體" w:hint="eastAsia"/>
        </w:rPr>
        <w:t>同期間轉銷呆帳占當年度清理</w:t>
      </w:r>
      <w:r w:rsidR="00847306">
        <w:rPr>
          <w:rFonts w:hAnsi="標楷體" w:hint="eastAsia"/>
        </w:rPr>
        <w:t>數</w:t>
      </w:r>
      <w:r w:rsidRPr="00C0567B">
        <w:rPr>
          <w:rFonts w:hAnsi="標楷體" w:hint="eastAsia"/>
        </w:rPr>
        <w:t>之</w:t>
      </w:r>
      <w:r w:rsidR="002068B0">
        <w:rPr>
          <w:rFonts w:hAnsi="標楷體" w:hint="eastAsia"/>
        </w:rPr>
        <w:t>年平均比率</w:t>
      </w:r>
      <w:r w:rsidRPr="00C0567B">
        <w:rPr>
          <w:rFonts w:hAnsi="標楷體" w:hint="eastAsia"/>
        </w:rPr>
        <w:t>大於50%，容顯</w:t>
      </w:r>
      <w:r w:rsidR="00847306">
        <w:rPr>
          <w:rFonts w:hAnsi="標楷體" w:hint="eastAsia"/>
        </w:rPr>
        <w:t>帳款收回</w:t>
      </w:r>
      <w:r w:rsidRPr="00C0567B">
        <w:rPr>
          <w:rFonts w:hAnsi="標楷體" w:hint="eastAsia"/>
        </w:rPr>
        <w:t>情形尚有精進空間</w:t>
      </w:r>
      <w:r w:rsidR="0004593A" w:rsidRPr="00C0567B">
        <w:rPr>
          <w:rFonts w:hAnsi="標楷體" w:hint="eastAsia"/>
        </w:rPr>
        <w:t>。</w:t>
      </w:r>
      <w:r w:rsidR="00BC5520" w:rsidRPr="00C0567B">
        <w:rPr>
          <w:rFonts w:hAnsi="標楷體" w:hint="eastAsia"/>
        </w:rPr>
        <w:t>另</w:t>
      </w:r>
      <w:r w:rsidR="004B02A8" w:rsidRPr="00C0567B">
        <w:rPr>
          <w:rFonts w:hAnsi="標楷體" w:hint="eastAsia"/>
        </w:rPr>
        <w:t>部分醫療事業應收醫療欠費屆期轉入催收</w:t>
      </w:r>
      <w:r w:rsidRPr="00C0567B">
        <w:rPr>
          <w:rFonts w:hAnsi="標楷體" w:hint="eastAsia"/>
        </w:rPr>
        <w:t>款項</w:t>
      </w:r>
      <w:r w:rsidR="00BC5520" w:rsidRPr="00C0567B">
        <w:rPr>
          <w:rFonts w:hAnsi="標楷體" w:hint="eastAsia"/>
        </w:rPr>
        <w:t>概呈增長之趨勢，不僅增加催收之行政成本，亦提高呆帳之風險，允宜</w:t>
      </w:r>
      <w:r w:rsidRPr="00C0567B">
        <w:rPr>
          <w:rFonts w:hAnsi="標楷體" w:hint="eastAsia"/>
        </w:rPr>
        <w:t>強</w:t>
      </w:r>
      <w:r w:rsidR="00BC5520" w:rsidRPr="00C0567B">
        <w:rPr>
          <w:rFonts w:hAnsi="標楷體" w:hint="eastAsia"/>
        </w:rPr>
        <w:t>化清理及催收機制</w:t>
      </w:r>
      <w:r w:rsidRPr="00C0567B">
        <w:rPr>
          <w:rFonts w:hAnsi="標楷體" w:hint="eastAsia"/>
        </w:rPr>
        <w:t>，俾利基金財務穩健。</w:t>
      </w:r>
    </w:p>
    <w:p w:rsidR="000B2EE4" w:rsidRDefault="000B2EE4" w:rsidP="003322B8">
      <w:pPr>
        <w:ind w:left="566" w:firstLine="566"/>
        <w:rPr>
          <w:rFonts w:hAnsi="標楷體" w:hint="eastAsia"/>
        </w:rPr>
      </w:pPr>
    </w:p>
    <w:p w:rsidR="00626069" w:rsidRPr="001E3FBE" w:rsidRDefault="005D43C2" w:rsidP="001E3FBE">
      <w:pPr>
        <w:ind w:leftChars="0" w:left="567" w:hangingChars="200" w:hanging="567"/>
        <w:rPr>
          <w:b/>
          <w:snapToGrid w:val="0"/>
        </w:rPr>
      </w:pPr>
      <w:r w:rsidRPr="001E3FBE">
        <w:rPr>
          <w:rFonts w:hint="eastAsia"/>
          <w:b/>
          <w:snapToGrid w:val="0"/>
        </w:rPr>
        <w:t>六、</w:t>
      </w:r>
      <w:r w:rsidR="00D1096B" w:rsidRPr="001E3FBE">
        <w:rPr>
          <w:b/>
          <w:snapToGrid w:val="0"/>
        </w:rPr>
        <w:t>110</w:t>
      </w:r>
      <w:r w:rsidR="00D1096B" w:rsidRPr="001E3FBE">
        <w:rPr>
          <w:rFonts w:hint="eastAsia"/>
          <w:b/>
          <w:snapToGrid w:val="0"/>
        </w:rPr>
        <w:t>至1</w:t>
      </w:r>
      <w:r w:rsidR="00D1096B" w:rsidRPr="001E3FBE">
        <w:rPr>
          <w:b/>
          <w:snapToGrid w:val="0"/>
        </w:rPr>
        <w:t>13</w:t>
      </w:r>
      <w:r w:rsidR="00D1096B" w:rsidRPr="001E3FBE">
        <w:rPr>
          <w:rFonts w:hint="eastAsia"/>
          <w:b/>
          <w:snapToGrid w:val="0"/>
        </w:rPr>
        <w:t>年度</w:t>
      </w:r>
      <w:r w:rsidR="007542FC" w:rsidRPr="001E3FBE">
        <w:rPr>
          <w:rFonts w:hint="eastAsia"/>
          <w:b/>
          <w:snapToGrid w:val="0"/>
        </w:rPr>
        <w:t>外籍人士</w:t>
      </w:r>
      <w:r w:rsidR="00B10B38" w:rsidRPr="001E3FBE">
        <w:rPr>
          <w:rFonts w:hint="eastAsia"/>
          <w:b/>
          <w:snapToGrid w:val="0"/>
        </w:rPr>
        <w:t>積欠醫療費用</w:t>
      </w:r>
      <w:r w:rsidR="00D1096B" w:rsidRPr="001E3FBE">
        <w:rPr>
          <w:rFonts w:hint="eastAsia"/>
          <w:b/>
          <w:snapToGrid w:val="0"/>
        </w:rPr>
        <w:t>情況日益增長</w:t>
      </w:r>
      <w:r w:rsidRPr="001E3FBE">
        <w:rPr>
          <w:rFonts w:hint="eastAsia"/>
          <w:b/>
          <w:snapToGrid w:val="0"/>
        </w:rPr>
        <w:t>，</w:t>
      </w:r>
      <w:r w:rsidR="00D95E89" w:rsidRPr="001E3FBE">
        <w:rPr>
          <w:rFonts w:hint="eastAsia"/>
          <w:b/>
          <w:snapToGrid w:val="0"/>
        </w:rPr>
        <w:t>又</w:t>
      </w:r>
      <w:r w:rsidR="00847306">
        <w:rPr>
          <w:rFonts w:hint="eastAsia"/>
          <w:b/>
          <w:snapToGrid w:val="0"/>
        </w:rPr>
        <w:t>面臨</w:t>
      </w:r>
      <w:r w:rsidR="00D95E89" w:rsidRPr="001E3FBE">
        <w:rPr>
          <w:rFonts w:hint="eastAsia"/>
          <w:b/>
          <w:snapToGrid w:val="0"/>
        </w:rPr>
        <w:t>居所不明致催收不易等困境，</w:t>
      </w:r>
      <w:r w:rsidR="00847306" w:rsidRPr="001E3FBE">
        <w:rPr>
          <w:rFonts w:hint="eastAsia"/>
          <w:b/>
          <w:snapToGrid w:val="0"/>
        </w:rPr>
        <w:t>各主管機關</w:t>
      </w:r>
      <w:r w:rsidR="00D95E89" w:rsidRPr="001E3FBE">
        <w:rPr>
          <w:rFonts w:hint="eastAsia"/>
          <w:b/>
          <w:snapToGrid w:val="0"/>
        </w:rPr>
        <w:t>允宜重視</w:t>
      </w:r>
      <w:r w:rsidR="00B10B38" w:rsidRPr="001E3FBE">
        <w:rPr>
          <w:rFonts w:hint="eastAsia"/>
          <w:b/>
          <w:snapToGrid w:val="0"/>
        </w:rPr>
        <w:t>及</w:t>
      </w:r>
      <w:r w:rsidR="00847306">
        <w:rPr>
          <w:rFonts w:hint="eastAsia"/>
          <w:b/>
          <w:snapToGrid w:val="0"/>
        </w:rPr>
        <w:t>衡酌</w:t>
      </w:r>
      <w:r w:rsidR="00626069" w:rsidRPr="001E3FBE">
        <w:rPr>
          <w:rFonts w:hint="eastAsia"/>
          <w:b/>
          <w:snapToGrid w:val="0"/>
        </w:rPr>
        <w:t>借鏡日本</w:t>
      </w:r>
      <w:r w:rsidR="00847306">
        <w:rPr>
          <w:rFonts w:hint="eastAsia"/>
          <w:b/>
          <w:snapToGrid w:val="0"/>
        </w:rPr>
        <w:t>處理作為之可行性</w:t>
      </w:r>
      <w:r w:rsidR="00626069" w:rsidRPr="001E3FBE">
        <w:rPr>
          <w:rFonts w:hint="eastAsia"/>
          <w:b/>
          <w:snapToGrid w:val="0"/>
        </w:rPr>
        <w:t>，以</w:t>
      </w:r>
      <w:r w:rsidR="00847306">
        <w:rPr>
          <w:rFonts w:hint="eastAsia"/>
          <w:b/>
          <w:snapToGrid w:val="0"/>
        </w:rPr>
        <w:t>降低呆帳損失</w:t>
      </w:r>
    </w:p>
    <w:p w:rsidR="00774C1D" w:rsidRDefault="00716F10" w:rsidP="00C813F2">
      <w:pPr>
        <w:ind w:left="566" w:firstLine="566"/>
        <w:rPr>
          <w:rFonts w:hAnsi="標楷體"/>
        </w:rPr>
      </w:pPr>
      <w:r>
        <w:rPr>
          <w:rFonts w:hAnsi="標楷體" w:hint="eastAsia"/>
        </w:rPr>
        <w:t>各醫院</w:t>
      </w:r>
      <w:r w:rsidR="00847306">
        <w:rPr>
          <w:rFonts w:hAnsi="標楷體" w:hint="eastAsia"/>
        </w:rPr>
        <w:t>作業基金</w:t>
      </w:r>
      <w:r w:rsidR="00774C1D" w:rsidRPr="00C0567B">
        <w:rPr>
          <w:rFonts w:hAnsi="標楷體" w:hint="eastAsia"/>
        </w:rPr>
        <w:t>肩負重大社會責任，對於路倒、急重症或因經濟困難無法負擔醫療費用之民眾</w:t>
      </w:r>
      <w:r w:rsidR="0004593A" w:rsidRPr="00C0567B">
        <w:rPr>
          <w:rFonts w:hAnsi="標楷體" w:hint="eastAsia"/>
        </w:rPr>
        <w:t>，均秉持人道精神全力救治病患。</w:t>
      </w:r>
      <w:r>
        <w:rPr>
          <w:rFonts w:hAnsi="標楷體" w:hint="eastAsia"/>
        </w:rPr>
        <w:t>惟此等個案多半無法針對醫療欠費即時繳清，致醫院</w:t>
      </w:r>
      <w:r w:rsidR="00774C1D" w:rsidRPr="00C0567B">
        <w:rPr>
          <w:rFonts w:hAnsi="標楷體" w:hint="eastAsia"/>
        </w:rPr>
        <w:t>作業基金之醫療欠費人次及金額，呈增長趨勢，造成其行政負擔及</w:t>
      </w:r>
      <w:r w:rsidR="00847306">
        <w:rPr>
          <w:rFonts w:hAnsi="標楷體" w:hint="eastAsia"/>
        </w:rPr>
        <w:t>財務減損風險</w:t>
      </w:r>
      <w:r w:rsidR="00774C1D" w:rsidRPr="00C0567B">
        <w:rPr>
          <w:rFonts w:hAnsi="標楷體" w:hint="eastAsia"/>
        </w:rPr>
        <w:t>。又外籍人士在我國積欠醫療費用日益嚴重，且面臨因居所不明無法聯繫、跨國追討成本高等問題，</w:t>
      </w:r>
      <w:r w:rsidR="00847306" w:rsidRPr="00C0567B">
        <w:rPr>
          <w:rFonts w:hAnsi="標楷體" w:hint="eastAsia"/>
        </w:rPr>
        <w:t>各主管機關</w:t>
      </w:r>
      <w:r w:rsidR="00774C1D" w:rsidRPr="00C0567B">
        <w:rPr>
          <w:rFonts w:hAnsi="標楷體" w:hint="eastAsia"/>
        </w:rPr>
        <w:t>允宜</w:t>
      </w:r>
      <w:r w:rsidR="00847306">
        <w:rPr>
          <w:rFonts w:hAnsi="標楷體" w:hint="eastAsia"/>
        </w:rPr>
        <w:t>重視並妥謀善策，並衡酌</w:t>
      </w:r>
      <w:r w:rsidR="00774C1D" w:rsidRPr="00C0567B">
        <w:rPr>
          <w:rFonts w:hAnsi="標楷體" w:hint="eastAsia"/>
        </w:rPr>
        <w:t>借鏡日本處理外籍旅客積欠醫療費用之作為，以</w:t>
      </w:r>
      <w:r w:rsidR="00847306">
        <w:rPr>
          <w:rFonts w:hAnsi="標楷體" w:hint="eastAsia"/>
        </w:rPr>
        <w:t>降低催討欠費負荷及呆帳損失</w:t>
      </w:r>
      <w:r w:rsidR="00774C1D" w:rsidRPr="00C0567B">
        <w:rPr>
          <w:rFonts w:hAnsi="標楷體" w:hint="eastAsia"/>
        </w:rPr>
        <w:t>。</w:t>
      </w:r>
    </w:p>
    <w:p w:rsidR="00D90119" w:rsidRDefault="00D90119" w:rsidP="00C813F2">
      <w:pPr>
        <w:ind w:left="566" w:firstLine="566"/>
        <w:rPr>
          <w:rFonts w:hAnsi="標楷體"/>
        </w:rPr>
      </w:pPr>
    </w:p>
    <w:p w:rsidR="00EC4ACD" w:rsidRPr="001E3FBE" w:rsidRDefault="005D43C2" w:rsidP="001E3FBE">
      <w:pPr>
        <w:ind w:leftChars="0" w:left="567" w:hangingChars="200" w:hanging="567"/>
        <w:rPr>
          <w:rFonts w:hint="eastAsia"/>
          <w:b/>
          <w:snapToGrid w:val="0"/>
        </w:rPr>
      </w:pPr>
      <w:r w:rsidRPr="001E3FBE">
        <w:rPr>
          <w:rFonts w:hint="eastAsia"/>
          <w:b/>
          <w:snapToGrid w:val="0"/>
        </w:rPr>
        <w:t>七、近5年</w:t>
      </w:r>
      <w:r w:rsidR="00422755">
        <w:rPr>
          <w:rFonts w:hint="eastAsia"/>
          <w:b/>
          <w:snapToGrid w:val="0"/>
        </w:rPr>
        <w:t>醫院</w:t>
      </w:r>
      <w:r w:rsidR="00BD26BF" w:rsidRPr="001E3FBE">
        <w:rPr>
          <w:rFonts w:hint="eastAsia"/>
          <w:b/>
          <w:snapToGrid w:val="0"/>
        </w:rPr>
        <w:t>作業基金</w:t>
      </w:r>
      <w:r w:rsidRPr="001E3FBE">
        <w:rPr>
          <w:rFonts w:hint="eastAsia"/>
          <w:b/>
          <w:snapToGrid w:val="0"/>
        </w:rPr>
        <w:t>常見之違反勞基法態樣係延長工時卻未依法給薪</w:t>
      </w:r>
      <w:r w:rsidR="00422755">
        <w:rPr>
          <w:rFonts w:hint="eastAsia"/>
          <w:b/>
          <w:snapToGrid w:val="0"/>
        </w:rPr>
        <w:t>及</w:t>
      </w:r>
      <w:r w:rsidR="00D1096B" w:rsidRPr="001E3FBE">
        <w:rPr>
          <w:rFonts w:hint="eastAsia"/>
          <w:b/>
          <w:snapToGrid w:val="0"/>
        </w:rPr>
        <w:t>超時工作</w:t>
      </w:r>
      <w:r w:rsidRPr="001E3FBE">
        <w:rPr>
          <w:rFonts w:hint="eastAsia"/>
          <w:b/>
          <w:snapToGrid w:val="0"/>
        </w:rPr>
        <w:t>等，允宜</w:t>
      </w:r>
      <w:r w:rsidR="00EC4ACD" w:rsidRPr="001E3FBE">
        <w:rPr>
          <w:rFonts w:hint="eastAsia"/>
          <w:b/>
          <w:snapToGrid w:val="0"/>
        </w:rPr>
        <w:t>積極</w:t>
      </w:r>
      <w:r w:rsidRPr="001E3FBE">
        <w:rPr>
          <w:rFonts w:hint="eastAsia"/>
          <w:b/>
          <w:snapToGrid w:val="0"/>
        </w:rPr>
        <w:t>檢討改善，俾利建構良好留任環境</w:t>
      </w:r>
      <w:r w:rsidR="00EC4ACD" w:rsidRPr="001E3FBE">
        <w:rPr>
          <w:rFonts w:hint="eastAsia"/>
          <w:b/>
          <w:snapToGrid w:val="0"/>
        </w:rPr>
        <w:t>，</w:t>
      </w:r>
      <w:r w:rsidR="00EC4ACD" w:rsidRPr="001E3FBE">
        <w:rPr>
          <w:rFonts w:hint="eastAsia"/>
          <w:b/>
          <w:snapToGrid w:val="0"/>
        </w:rPr>
        <w:lastRenderedPageBreak/>
        <w:t>以厚植基層人力，實現健康臺灣政策願景</w:t>
      </w:r>
    </w:p>
    <w:p w:rsidR="00D1096B" w:rsidRDefault="00D1096B" w:rsidP="00167667">
      <w:pPr>
        <w:ind w:leftChars="0" w:left="566" w:hangingChars="200" w:hanging="566"/>
        <w:rPr>
          <w:rFonts w:hAnsi="標楷體"/>
        </w:rPr>
      </w:pPr>
      <w:r w:rsidRPr="00C0567B">
        <w:rPr>
          <w:rFonts w:hAnsi="標楷體" w:hint="eastAsia"/>
        </w:rPr>
        <w:t xml:space="preserve"> </w:t>
      </w:r>
      <w:r w:rsidR="00774C1D" w:rsidRPr="00C0567B">
        <w:rPr>
          <w:rFonts w:hAnsi="標楷體"/>
        </w:rPr>
        <w:t xml:space="preserve">   </w:t>
      </w:r>
      <w:r w:rsidR="00C813F2" w:rsidRPr="00C0567B">
        <w:rPr>
          <w:rFonts w:hAnsi="標楷體"/>
        </w:rPr>
        <w:t xml:space="preserve">    </w:t>
      </w:r>
      <w:r w:rsidR="00774C1D" w:rsidRPr="00C0567B">
        <w:rPr>
          <w:rFonts w:hAnsi="標楷體" w:hint="eastAsia"/>
        </w:rPr>
        <w:t>113年度整體醫</w:t>
      </w:r>
      <w:r w:rsidR="00422755">
        <w:rPr>
          <w:rFonts w:hAnsi="標楷體" w:hint="eastAsia"/>
        </w:rPr>
        <w:t>院</w:t>
      </w:r>
      <w:r w:rsidR="00DD7472">
        <w:rPr>
          <w:rFonts w:hAnsi="標楷體" w:hint="eastAsia"/>
        </w:rPr>
        <w:t>作業基金違反勞基法件數係</w:t>
      </w:r>
      <w:r w:rsidR="00774C1D" w:rsidRPr="00C0567B">
        <w:rPr>
          <w:rFonts w:hAnsi="標楷體" w:hint="eastAsia"/>
        </w:rPr>
        <w:t>109</w:t>
      </w:r>
      <w:r w:rsidR="00DD7472">
        <w:rPr>
          <w:rFonts w:hAnsi="標楷體" w:hint="eastAsia"/>
        </w:rPr>
        <w:t>年度之</w:t>
      </w:r>
      <w:r w:rsidR="00774C1D" w:rsidRPr="00C0567B">
        <w:rPr>
          <w:rFonts w:hAnsi="標楷體" w:hint="eastAsia"/>
        </w:rPr>
        <w:t>2.71</w:t>
      </w:r>
      <w:r w:rsidR="0004593A" w:rsidRPr="00C0567B">
        <w:rPr>
          <w:rFonts w:hAnsi="標楷體" w:hint="eastAsia"/>
        </w:rPr>
        <w:t>倍，分析近</w:t>
      </w:r>
      <w:r w:rsidR="00774C1D" w:rsidRPr="00C0567B">
        <w:rPr>
          <w:rFonts w:hAnsi="標楷體" w:hint="eastAsia"/>
        </w:rPr>
        <w:t>5年來52</w:t>
      </w:r>
      <w:r w:rsidR="0004593A" w:rsidRPr="00C0567B">
        <w:rPr>
          <w:rFonts w:hAnsi="標楷體" w:hint="eastAsia"/>
        </w:rPr>
        <w:t>件違規案件</w:t>
      </w:r>
      <w:r w:rsidR="00774C1D" w:rsidRPr="00C0567B">
        <w:rPr>
          <w:rFonts w:hAnsi="標楷體" w:hint="eastAsia"/>
        </w:rPr>
        <w:t>，多發生於區域醫院(23件)、其次為地區醫院(17件)</w:t>
      </w:r>
      <w:r w:rsidR="00422755">
        <w:rPr>
          <w:rFonts w:hAnsi="標楷體" w:hint="eastAsia"/>
        </w:rPr>
        <w:t>；</w:t>
      </w:r>
      <w:r w:rsidR="0004593A" w:rsidRPr="00C0567B">
        <w:rPr>
          <w:rFonts w:hAnsi="標楷體" w:hint="eastAsia"/>
        </w:rPr>
        <w:t>違規類型</w:t>
      </w:r>
      <w:r w:rsidR="00774C1D" w:rsidRPr="00C0567B">
        <w:rPr>
          <w:rFonts w:hAnsi="標楷體" w:hint="eastAsia"/>
        </w:rPr>
        <w:t>以</w:t>
      </w:r>
      <w:r w:rsidR="0004593A" w:rsidRPr="00C0567B">
        <w:rPr>
          <w:rFonts w:hAnsi="標楷體" w:hint="eastAsia"/>
        </w:rPr>
        <w:t>未依</w:t>
      </w:r>
      <w:r w:rsidR="00774C1D" w:rsidRPr="00C0567B">
        <w:rPr>
          <w:rFonts w:hAnsi="標楷體" w:hint="eastAsia"/>
        </w:rPr>
        <w:t>勞基法第24條</w:t>
      </w:r>
      <w:r w:rsidR="0004593A" w:rsidRPr="00C0567B">
        <w:rPr>
          <w:rFonts w:hAnsi="標楷體" w:hint="eastAsia"/>
        </w:rPr>
        <w:t>規定給付加班費最常見</w:t>
      </w:r>
      <w:r w:rsidR="00DE0EE4" w:rsidRPr="00C0567B">
        <w:rPr>
          <w:rFonts w:hAnsi="標楷體" w:hint="eastAsia"/>
        </w:rPr>
        <w:t>，</w:t>
      </w:r>
      <w:r w:rsidR="00774C1D" w:rsidRPr="00C0567B">
        <w:rPr>
          <w:rFonts w:hAnsi="標楷體" w:hint="eastAsia"/>
        </w:rPr>
        <w:t>達2</w:t>
      </w:r>
      <w:r w:rsidR="002449B3" w:rsidRPr="00C0567B">
        <w:rPr>
          <w:rFonts w:hAnsi="標楷體"/>
        </w:rPr>
        <w:t>7</w:t>
      </w:r>
      <w:r w:rsidR="00774C1D" w:rsidRPr="00C0567B">
        <w:rPr>
          <w:rFonts w:hAnsi="標楷體" w:hint="eastAsia"/>
        </w:rPr>
        <w:t>次，其次為超時工作(第32條第2項)</w:t>
      </w:r>
      <w:r w:rsidR="002449B3" w:rsidRPr="00C0567B">
        <w:rPr>
          <w:rFonts w:hAnsi="標楷體"/>
        </w:rPr>
        <w:t>7</w:t>
      </w:r>
      <w:r w:rsidR="00DE0EE4" w:rsidRPr="00C0567B">
        <w:rPr>
          <w:rFonts w:hAnsi="標楷體" w:hint="eastAsia"/>
        </w:rPr>
        <w:t>次</w:t>
      </w:r>
      <w:r w:rsidR="00422755">
        <w:rPr>
          <w:rFonts w:hAnsi="標楷體" w:hint="eastAsia"/>
        </w:rPr>
        <w:t>；</w:t>
      </w:r>
      <w:r w:rsidR="00774C1D" w:rsidRPr="00C0567B">
        <w:rPr>
          <w:rFonts w:hAnsi="標楷體" w:hint="eastAsia"/>
        </w:rPr>
        <w:t>受影響勞工</w:t>
      </w:r>
      <w:r w:rsidR="00DE0EE4" w:rsidRPr="00C0567B">
        <w:rPr>
          <w:rFonts w:hAnsi="標楷體" w:hint="eastAsia"/>
        </w:rPr>
        <w:t>以護理人員為主</w:t>
      </w:r>
      <w:r w:rsidR="00774C1D" w:rsidRPr="00C0567B">
        <w:rPr>
          <w:rFonts w:hAnsi="標楷體" w:hint="eastAsia"/>
        </w:rPr>
        <w:t>，占九成。鑒於醫護人員係守護民眾健康及促進醫療產業發展之重要成員，唯有持續改善醫療體系之職場環境，建構良好</w:t>
      </w:r>
      <w:r w:rsidR="00DE0EE4" w:rsidRPr="00C0567B">
        <w:rPr>
          <w:rFonts w:hAnsi="標楷體" w:hint="eastAsia"/>
        </w:rPr>
        <w:t>的留任環境，才能為民眾提供更優質的醫療服務，</w:t>
      </w:r>
      <w:r w:rsidR="00774C1D" w:rsidRPr="00C0567B">
        <w:rPr>
          <w:rFonts w:hAnsi="標楷體" w:hint="eastAsia"/>
        </w:rPr>
        <w:t>允宜</w:t>
      </w:r>
      <w:r w:rsidR="00DE0EE4" w:rsidRPr="00C0567B">
        <w:rPr>
          <w:rFonts w:hAnsi="標楷體" w:hint="eastAsia"/>
        </w:rPr>
        <w:t>積極</w:t>
      </w:r>
      <w:r w:rsidR="00774C1D" w:rsidRPr="00C0567B">
        <w:rPr>
          <w:rFonts w:hAnsi="標楷體" w:hint="eastAsia"/>
        </w:rPr>
        <w:t>檢討改善違反勞基法之情事，</w:t>
      </w:r>
      <w:r w:rsidR="00DE0EE4" w:rsidRPr="00C0567B">
        <w:rPr>
          <w:rFonts w:hAnsi="標楷體" w:hint="eastAsia"/>
        </w:rPr>
        <w:t>打造合理友善</w:t>
      </w:r>
      <w:r w:rsidR="00774C1D" w:rsidRPr="00C0567B">
        <w:rPr>
          <w:rFonts w:hAnsi="標楷體" w:hint="eastAsia"/>
        </w:rPr>
        <w:t>職場環境，</w:t>
      </w:r>
      <w:r w:rsidR="00DE0EE4" w:rsidRPr="00C0567B">
        <w:rPr>
          <w:rFonts w:hAnsi="標楷體" w:hint="eastAsia"/>
        </w:rPr>
        <w:t>提升留任意願，以厚植基層人力</w:t>
      </w:r>
      <w:r w:rsidR="00774C1D" w:rsidRPr="00C0567B">
        <w:rPr>
          <w:rFonts w:hAnsi="標楷體" w:hint="eastAsia"/>
        </w:rPr>
        <w:t>，</w:t>
      </w:r>
      <w:r w:rsidR="00DE0EE4" w:rsidRPr="00C0567B">
        <w:rPr>
          <w:rFonts w:hAnsi="標楷體" w:hint="eastAsia"/>
        </w:rPr>
        <w:t>實現健康臺灣</w:t>
      </w:r>
      <w:r w:rsidR="00774C1D" w:rsidRPr="00C0567B">
        <w:rPr>
          <w:rFonts w:hAnsi="標楷體" w:hint="eastAsia"/>
        </w:rPr>
        <w:t>政策</w:t>
      </w:r>
      <w:r w:rsidR="00DE0EE4" w:rsidRPr="00C0567B">
        <w:rPr>
          <w:rFonts w:hAnsi="標楷體" w:hint="eastAsia"/>
        </w:rPr>
        <w:t>願景</w:t>
      </w:r>
      <w:r w:rsidR="00774C1D" w:rsidRPr="00C0567B">
        <w:rPr>
          <w:rFonts w:hAnsi="標楷體" w:hint="eastAsia"/>
        </w:rPr>
        <w:t>。</w:t>
      </w:r>
    </w:p>
    <w:p w:rsidR="001E3FBE" w:rsidRPr="00C0567B" w:rsidRDefault="001E3FBE" w:rsidP="00167667">
      <w:pPr>
        <w:ind w:leftChars="0" w:left="566" w:hangingChars="200" w:hanging="566"/>
        <w:rPr>
          <w:rFonts w:hAnsi="標楷體" w:hint="eastAsia"/>
        </w:rPr>
      </w:pPr>
    </w:p>
    <w:p w:rsidR="005D43C2" w:rsidRPr="001E3FBE" w:rsidRDefault="005D43C2" w:rsidP="001E3FBE">
      <w:pPr>
        <w:ind w:leftChars="0" w:left="567" w:hangingChars="200" w:hanging="567"/>
        <w:rPr>
          <w:b/>
          <w:snapToGrid w:val="0"/>
        </w:rPr>
      </w:pPr>
      <w:r w:rsidRPr="001E3FBE">
        <w:rPr>
          <w:rFonts w:hint="eastAsia"/>
          <w:b/>
          <w:snapToGrid w:val="0"/>
        </w:rPr>
        <w:t>八、</w:t>
      </w:r>
      <w:r w:rsidR="00B10B38" w:rsidRPr="001E3FBE">
        <w:rPr>
          <w:rFonts w:hint="eastAsia"/>
          <w:b/>
          <w:snapToGrid w:val="0"/>
        </w:rPr>
        <w:t>預防醫學已成未來市場趨勢，部分醫院</w:t>
      </w:r>
      <w:r w:rsidR="00AB40AC" w:rsidRPr="001E3FBE">
        <w:rPr>
          <w:rFonts w:hint="eastAsia"/>
          <w:b/>
          <w:snapToGrid w:val="0"/>
        </w:rPr>
        <w:t>允宜審慎研擬</w:t>
      </w:r>
      <w:r w:rsidR="00D1096B" w:rsidRPr="001E3FBE">
        <w:rPr>
          <w:rFonts w:hint="eastAsia"/>
          <w:b/>
          <w:snapToGrid w:val="0"/>
        </w:rPr>
        <w:t>健檢醫療服務</w:t>
      </w:r>
      <w:r w:rsidR="000C0D89" w:rsidRPr="001E3FBE">
        <w:rPr>
          <w:rFonts w:hint="eastAsia"/>
          <w:b/>
          <w:snapToGrid w:val="0"/>
        </w:rPr>
        <w:t>經營策略，強化服務品質與行銷推廣，</w:t>
      </w:r>
      <w:r w:rsidRPr="001E3FBE">
        <w:rPr>
          <w:rFonts w:hint="eastAsia"/>
          <w:b/>
          <w:snapToGrid w:val="0"/>
        </w:rPr>
        <w:t>俾</w:t>
      </w:r>
      <w:r w:rsidR="000C0D89" w:rsidRPr="001E3FBE">
        <w:rPr>
          <w:rFonts w:hint="eastAsia"/>
          <w:b/>
          <w:snapToGrid w:val="0"/>
        </w:rPr>
        <w:t>有效</w:t>
      </w:r>
      <w:r w:rsidRPr="001E3FBE">
        <w:rPr>
          <w:rFonts w:hint="eastAsia"/>
          <w:b/>
          <w:snapToGrid w:val="0"/>
        </w:rPr>
        <w:t>提升經營績效及</w:t>
      </w:r>
      <w:r w:rsidR="000C0D89" w:rsidRPr="001E3FBE">
        <w:rPr>
          <w:rFonts w:hint="eastAsia"/>
          <w:b/>
          <w:snapToGrid w:val="0"/>
        </w:rPr>
        <w:t>促進</w:t>
      </w:r>
      <w:r w:rsidRPr="001E3FBE">
        <w:rPr>
          <w:rFonts w:hint="eastAsia"/>
          <w:b/>
          <w:snapToGrid w:val="0"/>
        </w:rPr>
        <w:t>國人健康</w:t>
      </w:r>
      <w:r w:rsidR="000C0D89" w:rsidRPr="001E3FBE">
        <w:rPr>
          <w:rFonts w:hint="eastAsia"/>
          <w:b/>
          <w:snapToGrid w:val="0"/>
        </w:rPr>
        <w:t>福祉</w:t>
      </w:r>
    </w:p>
    <w:p w:rsidR="009B13E8" w:rsidRDefault="00AC75C9" w:rsidP="00C813F2">
      <w:pPr>
        <w:ind w:left="566" w:firstLine="566"/>
        <w:rPr>
          <w:rFonts w:hAnsi="標楷體"/>
          <w:shd w:val="clear" w:color="auto" w:fill="FFFFFF"/>
        </w:rPr>
      </w:pPr>
      <w:r w:rsidRPr="00C0567B">
        <w:rPr>
          <w:rFonts w:hAnsi="標楷體" w:hint="eastAsia"/>
          <w:shd w:val="clear" w:color="auto" w:fill="FFFFFF"/>
        </w:rPr>
        <w:t>近年來</w:t>
      </w:r>
      <w:r w:rsidR="00AB40AC">
        <w:rPr>
          <w:rFonts w:hAnsi="標楷體" w:hint="eastAsia"/>
          <w:shd w:val="clear" w:color="auto" w:fill="FFFFFF"/>
        </w:rPr>
        <w:t>各醫院</w:t>
      </w:r>
      <w:r w:rsidRPr="00C0567B">
        <w:rPr>
          <w:rFonts w:hAnsi="標楷體" w:hint="eastAsia"/>
          <w:shd w:val="clear" w:color="auto" w:fill="FFFFFF"/>
        </w:rPr>
        <w:t>作業基金</w:t>
      </w:r>
      <w:r w:rsidR="00774C1D" w:rsidRPr="00C0567B">
        <w:rPr>
          <w:rFonts w:hAnsi="標楷體" w:hint="eastAsia"/>
          <w:shd w:val="clear" w:color="auto" w:fill="FFFFFF"/>
        </w:rPr>
        <w:t>健檢人次及健檢收入整體呈現</w:t>
      </w:r>
      <w:r w:rsidR="00400337" w:rsidRPr="00C0567B">
        <w:rPr>
          <w:rFonts w:hAnsi="標楷體" w:hint="eastAsia"/>
          <w:shd w:val="clear" w:color="auto" w:fill="FFFFFF"/>
        </w:rPr>
        <w:t>成長趨勢，反映疫後國人健康意識提高與預防醫療</w:t>
      </w:r>
      <w:r w:rsidR="00774C1D" w:rsidRPr="00C0567B">
        <w:rPr>
          <w:rFonts w:hAnsi="標楷體" w:hint="eastAsia"/>
          <w:shd w:val="clear" w:color="auto" w:fill="FFFFFF"/>
        </w:rPr>
        <w:t>逐漸普遍化</w:t>
      </w:r>
      <w:r w:rsidR="00400337" w:rsidRPr="00C0567B">
        <w:rPr>
          <w:rFonts w:hAnsi="標楷體" w:hint="eastAsia"/>
        </w:rPr>
        <w:t>。</w:t>
      </w:r>
      <w:r w:rsidR="00400337" w:rsidRPr="00C0567B">
        <w:rPr>
          <w:rFonts w:hAnsi="標楷體" w:hint="eastAsia"/>
          <w:shd w:val="clear" w:color="auto" w:fill="FFFFFF"/>
        </w:rPr>
        <w:t>惟</w:t>
      </w:r>
      <w:r w:rsidR="00AB40AC">
        <w:rPr>
          <w:rFonts w:hAnsi="標楷體" w:hint="eastAsia"/>
          <w:shd w:val="clear" w:color="auto" w:fill="FFFFFF"/>
        </w:rPr>
        <w:t>部分醫院健檢人次與收入雙雙下滑，尤以中南部地區為主，恐因</w:t>
      </w:r>
      <w:r w:rsidR="00774C1D" w:rsidRPr="00C0567B">
        <w:rPr>
          <w:rFonts w:hAnsi="標楷體" w:hint="eastAsia"/>
          <w:shd w:val="clear" w:color="auto" w:fill="FFFFFF"/>
        </w:rPr>
        <w:t>市場競爭</w:t>
      </w:r>
      <w:r w:rsidR="00774C1D" w:rsidRPr="00C0567B">
        <w:rPr>
          <w:rFonts w:hAnsi="標楷體" w:hint="eastAsia"/>
          <w:snapToGrid w:val="0"/>
        </w:rPr>
        <w:t>加劇</w:t>
      </w:r>
      <w:r w:rsidR="00774C1D" w:rsidRPr="00C0567B">
        <w:rPr>
          <w:rFonts w:hAnsi="標楷體" w:hint="eastAsia"/>
          <w:shd w:val="clear" w:color="auto" w:fill="FFFFFF"/>
        </w:rPr>
        <w:t>，區域人口結構變遷及服務行銷推廣</w:t>
      </w:r>
      <w:r w:rsidR="00774C1D" w:rsidRPr="00C0567B">
        <w:rPr>
          <w:rFonts w:hAnsi="標楷體" w:hint="eastAsia"/>
          <w:snapToGrid w:val="0"/>
        </w:rPr>
        <w:t>未臻完善</w:t>
      </w:r>
      <w:r w:rsidR="00400337" w:rsidRPr="00C0567B">
        <w:rPr>
          <w:rFonts w:hAnsi="標楷體" w:hint="eastAsia"/>
          <w:shd w:val="clear" w:color="auto" w:fill="FFFFFF"/>
        </w:rPr>
        <w:t>所致</w:t>
      </w:r>
      <w:r w:rsidR="00774C1D" w:rsidRPr="00C0567B">
        <w:rPr>
          <w:rFonts w:hAnsi="標楷體" w:hint="eastAsia"/>
          <w:shd w:val="clear" w:color="auto" w:fill="FFFFFF"/>
        </w:rPr>
        <w:t>。鑒於我國政府重視國民健康，近年積極推動多項預防醫學政策，並自1</w:t>
      </w:r>
      <w:r w:rsidR="00774C1D" w:rsidRPr="00C0567B">
        <w:rPr>
          <w:rFonts w:hAnsi="標楷體"/>
          <w:shd w:val="clear" w:color="auto" w:fill="FFFFFF"/>
        </w:rPr>
        <w:t>14</w:t>
      </w:r>
      <w:r w:rsidR="00774C1D" w:rsidRPr="00C0567B">
        <w:rPr>
          <w:rFonts w:hAnsi="標楷體" w:hint="eastAsia"/>
          <w:shd w:val="clear" w:color="auto" w:fill="FFFFFF"/>
        </w:rPr>
        <w:t>年度下修成人免費健檢年齡門檻至30歲，有助民眾及早發現潛在健康風險，降低後續重大疾病醫療支出外，亦有助於提升各醫療院所之健檢利用率與營運績效</w:t>
      </w:r>
      <w:r w:rsidR="00151B76" w:rsidRPr="00C0567B">
        <w:rPr>
          <w:rFonts w:hAnsi="標楷體" w:hint="eastAsia"/>
        </w:rPr>
        <w:t>。各醫療機構應審慎因應</w:t>
      </w:r>
      <w:r w:rsidR="00AB40AC">
        <w:rPr>
          <w:rFonts w:hAnsi="標楷體" w:hint="eastAsia"/>
        </w:rPr>
        <w:t>此</w:t>
      </w:r>
      <w:r w:rsidR="00151B76" w:rsidRPr="00C0567B">
        <w:rPr>
          <w:rFonts w:hAnsi="標楷體" w:hint="eastAsia"/>
        </w:rPr>
        <w:t>趨勢</w:t>
      </w:r>
      <w:r w:rsidR="00151B76" w:rsidRPr="00C0567B">
        <w:rPr>
          <w:rFonts w:hAnsi="標楷體" w:hint="eastAsia"/>
          <w:shd w:val="clear" w:color="auto" w:fill="FFFFFF"/>
        </w:rPr>
        <w:t>，</w:t>
      </w:r>
      <w:r w:rsidR="00BD026C" w:rsidRPr="00C0567B">
        <w:rPr>
          <w:rFonts w:hAnsi="標楷體" w:hint="eastAsia"/>
          <w:shd w:val="clear" w:color="auto" w:fill="FFFFFF"/>
        </w:rPr>
        <w:t>並依據區域特性及目標族群，</w:t>
      </w:r>
      <w:r w:rsidR="00BD026C" w:rsidRPr="00C0567B">
        <w:rPr>
          <w:rFonts w:hAnsi="標楷體" w:hint="eastAsia"/>
        </w:rPr>
        <w:t>精進健檢服務策略</w:t>
      </w:r>
      <w:r w:rsidR="00774C1D" w:rsidRPr="00C0567B">
        <w:rPr>
          <w:rFonts w:hAnsi="標楷體" w:hint="eastAsia"/>
          <w:shd w:val="clear" w:color="auto" w:fill="FFFFFF"/>
        </w:rPr>
        <w:t>，</w:t>
      </w:r>
      <w:r w:rsidR="00BD026C" w:rsidRPr="00C0567B">
        <w:rPr>
          <w:rFonts w:hAnsi="標楷體" w:hint="eastAsia"/>
          <w:shd w:val="clear" w:color="auto" w:fill="FFFFFF"/>
        </w:rPr>
        <w:t>以</w:t>
      </w:r>
      <w:r w:rsidR="00151B76" w:rsidRPr="00C0567B">
        <w:rPr>
          <w:rFonts w:hAnsi="標楷體" w:hint="eastAsia"/>
          <w:shd w:val="clear" w:color="auto" w:fill="FFFFFF"/>
        </w:rPr>
        <w:t>實踐</w:t>
      </w:r>
      <w:r w:rsidR="00774C1D" w:rsidRPr="00C0567B">
        <w:rPr>
          <w:rFonts w:hAnsi="標楷體" w:hint="eastAsia"/>
          <w:shd w:val="clear" w:color="auto" w:fill="FFFFFF"/>
        </w:rPr>
        <w:t>健康促進與財務永續之雙重目標。</w:t>
      </w:r>
    </w:p>
    <w:p w:rsidR="002A4016" w:rsidRDefault="002A4016" w:rsidP="00C813F2">
      <w:pPr>
        <w:ind w:left="566" w:firstLine="566"/>
        <w:rPr>
          <w:rFonts w:hAnsi="標楷體" w:hint="eastAsia"/>
          <w:shd w:val="clear" w:color="auto" w:fill="FFFFFF"/>
        </w:rPr>
      </w:pPr>
    </w:p>
    <w:p w:rsidR="005D43C2" w:rsidRPr="001E3FBE" w:rsidRDefault="005D43C2" w:rsidP="001E3FBE">
      <w:pPr>
        <w:ind w:leftChars="0" w:left="567" w:hangingChars="200" w:hanging="567"/>
        <w:rPr>
          <w:b/>
          <w:snapToGrid w:val="0"/>
        </w:rPr>
      </w:pPr>
      <w:r w:rsidRPr="001E3FBE">
        <w:rPr>
          <w:rFonts w:hint="eastAsia"/>
          <w:b/>
          <w:snapToGrid w:val="0"/>
        </w:rPr>
        <w:t>九、</w:t>
      </w:r>
      <w:r w:rsidR="00186533" w:rsidRPr="001E3FBE">
        <w:rPr>
          <w:rFonts w:hint="eastAsia"/>
          <w:b/>
        </w:rPr>
        <w:t>醫院</w:t>
      </w:r>
      <w:r w:rsidR="000C0D89" w:rsidRPr="001E3FBE">
        <w:rPr>
          <w:rFonts w:hint="eastAsia"/>
          <w:b/>
        </w:rPr>
        <w:t>允</w:t>
      </w:r>
      <w:r w:rsidRPr="001E3FBE">
        <w:rPr>
          <w:rFonts w:hint="eastAsia"/>
          <w:b/>
        </w:rPr>
        <w:t>宜加強資安風險</w:t>
      </w:r>
      <w:r w:rsidR="005D1143" w:rsidRPr="001E3FBE">
        <w:rPr>
          <w:rFonts w:hint="eastAsia"/>
          <w:b/>
        </w:rPr>
        <w:t>評估、</w:t>
      </w:r>
      <w:r w:rsidR="009B13E8" w:rsidRPr="001E3FBE">
        <w:rPr>
          <w:rFonts w:hint="eastAsia"/>
          <w:b/>
        </w:rPr>
        <w:t>控管及採行有效防禦措施</w:t>
      </w:r>
      <w:r w:rsidR="00BA3D0A" w:rsidRPr="001E3FBE">
        <w:rPr>
          <w:rFonts w:hint="eastAsia"/>
          <w:b/>
        </w:rPr>
        <w:t>；</w:t>
      </w:r>
      <w:r w:rsidR="00D1096B" w:rsidRPr="001E3FBE">
        <w:rPr>
          <w:rFonts w:hint="eastAsia"/>
          <w:b/>
        </w:rPr>
        <w:t>另</w:t>
      </w:r>
      <w:r w:rsidR="009B13E8" w:rsidRPr="001E3FBE">
        <w:rPr>
          <w:rFonts w:hint="eastAsia"/>
          <w:b/>
        </w:rPr>
        <w:t>社交</w:t>
      </w:r>
      <w:r w:rsidR="009B13E8" w:rsidRPr="001E3FBE">
        <w:rPr>
          <w:rFonts w:hint="eastAsia"/>
          <w:b/>
        </w:rPr>
        <w:lastRenderedPageBreak/>
        <w:t>工程</w:t>
      </w:r>
      <w:r w:rsidR="00885639" w:rsidRPr="001E3FBE">
        <w:rPr>
          <w:rFonts w:hint="eastAsia"/>
          <w:b/>
        </w:rPr>
        <w:t>宜</w:t>
      </w:r>
      <w:r w:rsidR="009B13E8" w:rsidRPr="001E3FBE">
        <w:rPr>
          <w:rFonts w:hint="eastAsia"/>
          <w:b/>
        </w:rPr>
        <w:t>考量納入「開啟</w:t>
      </w:r>
      <w:r w:rsidR="00B40D7B">
        <w:rPr>
          <w:rFonts w:hint="eastAsia"/>
          <w:b/>
        </w:rPr>
        <w:t>郵件</w:t>
      </w:r>
      <w:r w:rsidR="009B13E8" w:rsidRPr="001E3FBE">
        <w:rPr>
          <w:rFonts w:hint="eastAsia"/>
          <w:b/>
        </w:rPr>
        <w:t>人次」與「開啟附件</w:t>
      </w:r>
      <w:r w:rsidR="00B40D7B">
        <w:rPr>
          <w:rFonts w:hint="eastAsia"/>
          <w:b/>
        </w:rPr>
        <w:t>或</w:t>
      </w:r>
      <w:r w:rsidR="009B13E8" w:rsidRPr="001E3FBE">
        <w:rPr>
          <w:rFonts w:hint="eastAsia"/>
          <w:b/>
        </w:rPr>
        <w:t>點閱連結人次」</w:t>
      </w:r>
      <w:r w:rsidR="00B40D7B">
        <w:rPr>
          <w:rFonts w:hint="eastAsia"/>
          <w:b/>
        </w:rPr>
        <w:t>之</w:t>
      </w:r>
      <w:r w:rsidR="009B13E8" w:rsidRPr="001E3FBE">
        <w:rPr>
          <w:rFonts w:hint="eastAsia"/>
          <w:b/>
        </w:rPr>
        <w:t>絕對數值作為補充判斷標準，始能更精準掌握潛在風險規模</w:t>
      </w:r>
    </w:p>
    <w:p w:rsidR="00774C1D" w:rsidRPr="00C0567B" w:rsidRDefault="00B40D7B" w:rsidP="007E1606">
      <w:pPr>
        <w:overflowPunct w:val="0"/>
        <w:ind w:left="566" w:firstLine="566"/>
        <w:rPr>
          <w:rFonts w:hAnsi="標楷體"/>
          <w:shd w:val="clear" w:color="auto" w:fill="FFF2CC"/>
        </w:rPr>
      </w:pPr>
      <w:r w:rsidRPr="007E1606">
        <w:rPr>
          <w:rFonts w:hint="eastAsia"/>
        </w:rPr>
        <w:t>近年來醫療體系資安事件頻傳，風險情勢日益嚴峻，醫院</w:t>
      </w:r>
      <w:r w:rsidR="00774C1D" w:rsidRPr="007E1606">
        <w:rPr>
          <w:rFonts w:hint="eastAsia"/>
        </w:rPr>
        <w:t>作業基金113年度整體資安通報事件係109年度之2.48倍，顯示資安威脅有擴大趨勢</w:t>
      </w:r>
      <w:r w:rsidR="00151B76" w:rsidRPr="007E1606">
        <w:rPr>
          <w:rFonts w:hint="eastAsia"/>
        </w:rPr>
        <w:t>。進一步觀察，</w:t>
      </w:r>
      <w:r w:rsidR="00774C1D" w:rsidRPr="007E1606">
        <w:rPr>
          <w:rFonts w:hint="eastAsia"/>
        </w:rPr>
        <w:t>各</w:t>
      </w:r>
      <w:r w:rsidRPr="007E1606">
        <w:rPr>
          <w:rFonts w:hint="eastAsia"/>
        </w:rPr>
        <w:t>主管機關</w:t>
      </w:r>
      <w:r w:rsidR="00774C1D" w:rsidRPr="007E1606">
        <w:rPr>
          <w:rFonts w:hint="eastAsia"/>
        </w:rPr>
        <w:t>所屬醫院之電腦作業系統及資安防護設備</w:t>
      </w:r>
      <w:r w:rsidR="00151B76" w:rsidRPr="007E1606">
        <w:rPr>
          <w:rFonts w:hint="eastAsia"/>
        </w:rPr>
        <w:t>，仍</w:t>
      </w:r>
      <w:r w:rsidR="00774C1D" w:rsidRPr="007E1606">
        <w:rPr>
          <w:rFonts w:hint="eastAsia"/>
        </w:rPr>
        <w:t>存有一定比例已終止支援或停止服務 (E</w:t>
      </w:r>
      <w:r w:rsidR="00774C1D" w:rsidRPr="007E1606">
        <w:t>OS</w:t>
      </w:r>
      <w:r w:rsidR="00774C1D" w:rsidRPr="007E1606">
        <w:rPr>
          <w:rFonts w:hint="eastAsia"/>
        </w:rPr>
        <w:t>，E</w:t>
      </w:r>
      <w:r w:rsidR="00774C1D" w:rsidRPr="007E1606">
        <w:t xml:space="preserve">nd of support or </w:t>
      </w:r>
      <w:r w:rsidR="00774C1D" w:rsidRPr="007E1606">
        <w:rPr>
          <w:rFonts w:hint="eastAsia"/>
        </w:rPr>
        <w:t>s</w:t>
      </w:r>
      <w:r w:rsidR="00774C1D" w:rsidRPr="007E1606">
        <w:t>ervice)</w:t>
      </w:r>
      <w:r w:rsidR="00774C1D" w:rsidRPr="007E1606">
        <w:rPr>
          <w:rFonts w:hint="eastAsia"/>
        </w:rPr>
        <w:t xml:space="preserve"> 之情事，亦即原廠已不再提供安全性更新、技</w:t>
      </w:r>
      <w:r w:rsidR="00774C1D" w:rsidRPr="00C0567B">
        <w:rPr>
          <w:rFonts w:hAnsi="標楷體" w:hint="eastAsia"/>
        </w:rPr>
        <w:t>術支援等，</w:t>
      </w:r>
      <w:r w:rsidR="00151B76" w:rsidRPr="00C0567B">
        <w:rPr>
          <w:rFonts w:hAnsi="標楷體" w:hint="eastAsia"/>
        </w:rPr>
        <w:t>使得系統暴露於</w:t>
      </w:r>
      <w:r w:rsidR="00774C1D" w:rsidRPr="00C0567B">
        <w:rPr>
          <w:rFonts w:hAnsi="標楷體" w:hint="eastAsia"/>
        </w:rPr>
        <w:t>資安漏洞</w:t>
      </w:r>
      <w:r w:rsidR="00151B76" w:rsidRPr="00C0567B">
        <w:rPr>
          <w:rFonts w:hAnsi="標楷體" w:hint="eastAsia"/>
        </w:rPr>
        <w:t>之風險大幅提高。特別是</w:t>
      </w:r>
      <w:r w:rsidR="00774C1D" w:rsidRPr="00C0567B">
        <w:rPr>
          <w:rFonts w:hAnsi="標楷體" w:hint="eastAsia"/>
        </w:rPr>
        <w:t>微軟W</w:t>
      </w:r>
      <w:r w:rsidR="00774C1D" w:rsidRPr="00C0567B">
        <w:rPr>
          <w:rFonts w:hAnsi="標楷體"/>
        </w:rPr>
        <w:t xml:space="preserve">indows 10 </w:t>
      </w:r>
      <w:r w:rsidR="00774C1D" w:rsidRPr="00C0567B">
        <w:rPr>
          <w:rFonts w:hAnsi="標楷體" w:hint="eastAsia"/>
        </w:rPr>
        <w:t>作業系統預計將於1</w:t>
      </w:r>
      <w:r w:rsidR="00774C1D" w:rsidRPr="00C0567B">
        <w:rPr>
          <w:rFonts w:hAnsi="標楷體"/>
        </w:rPr>
        <w:t>14</w:t>
      </w:r>
      <w:r w:rsidR="00774C1D" w:rsidRPr="00C0567B">
        <w:rPr>
          <w:rFonts w:hAnsi="標楷體" w:hint="eastAsia"/>
        </w:rPr>
        <w:t>年1</w:t>
      </w:r>
      <w:r w:rsidR="00774C1D" w:rsidRPr="00C0567B">
        <w:rPr>
          <w:rFonts w:hAnsi="標楷體"/>
        </w:rPr>
        <w:t>0</w:t>
      </w:r>
      <w:r w:rsidR="00774C1D" w:rsidRPr="00C0567B">
        <w:rPr>
          <w:rFonts w:hAnsi="標楷體" w:hint="eastAsia"/>
        </w:rPr>
        <w:t>月1</w:t>
      </w:r>
      <w:r w:rsidR="00774C1D" w:rsidRPr="00C0567B">
        <w:rPr>
          <w:rFonts w:hAnsi="標楷體"/>
        </w:rPr>
        <w:t>4</w:t>
      </w:r>
      <w:r w:rsidR="00774C1D" w:rsidRPr="00C0567B">
        <w:rPr>
          <w:rFonts w:hAnsi="標楷體" w:hint="eastAsia"/>
        </w:rPr>
        <w:t>日正式終止支援，屆時將不再提供技術協助和軟體更新，恐</w:t>
      </w:r>
      <w:r w:rsidR="00151B76" w:rsidRPr="00C0567B">
        <w:rPr>
          <w:rFonts w:hAnsi="標楷體" w:hint="eastAsia"/>
        </w:rPr>
        <w:t>加劇風險</w:t>
      </w:r>
      <w:r w:rsidR="00774C1D" w:rsidRPr="00C0567B">
        <w:rPr>
          <w:rFonts w:hAnsi="標楷體" w:hint="eastAsia"/>
        </w:rPr>
        <w:t>。另從社交工程演練結果觀察，雖</w:t>
      </w:r>
      <w:r>
        <w:rPr>
          <w:rFonts w:hAnsi="標楷體" w:hint="eastAsia"/>
        </w:rPr>
        <w:t>郵件</w:t>
      </w:r>
      <w:r w:rsidR="00774C1D" w:rsidRPr="00C0567B">
        <w:rPr>
          <w:rFonts w:hAnsi="標楷體" w:hint="eastAsia"/>
        </w:rPr>
        <w:t>開啟率及點閱率均分別低於標準值(1</w:t>
      </w:r>
      <w:r w:rsidR="00774C1D" w:rsidRPr="00C0567B">
        <w:rPr>
          <w:rFonts w:hAnsi="標楷體"/>
        </w:rPr>
        <w:t>0%</w:t>
      </w:r>
      <w:r w:rsidR="00774C1D" w:rsidRPr="00C0567B">
        <w:rPr>
          <w:rFonts w:hAnsi="標楷體" w:hint="eastAsia"/>
        </w:rPr>
        <w:t>、6</w:t>
      </w:r>
      <w:r w:rsidR="00774C1D" w:rsidRPr="00C0567B">
        <w:rPr>
          <w:rFonts w:hAnsi="標楷體"/>
        </w:rPr>
        <w:t>%)</w:t>
      </w:r>
      <w:r w:rsidR="00151B76" w:rsidRPr="00C0567B">
        <w:rPr>
          <w:rFonts w:hAnsi="標楷體" w:hint="eastAsia"/>
        </w:rPr>
        <w:t>，惟</w:t>
      </w:r>
      <w:r w:rsidR="009C7FDE" w:rsidRPr="009C7FDE">
        <w:rPr>
          <w:rFonts w:hAnsi="標楷體" w:hint="eastAsia"/>
        </w:rPr>
        <w:t>資訊安全風險之本質是「0與1的問題」，即便僅有一人點擊惡意連結，也可能造成系統入侵、資料外洩等重大資安</w:t>
      </w:r>
      <w:r w:rsidR="002D312E">
        <w:rPr>
          <w:rFonts w:hAnsi="標楷體" w:hint="eastAsia"/>
        </w:rPr>
        <w:t>事件，故無論比例高低，絕對人次多寡即代表實際風險規模，不容忽視，</w:t>
      </w:r>
      <w:r>
        <w:rPr>
          <w:rFonts w:hAnsi="標楷體" w:hint="eastAsia"/>
        </w:rPr>
        <w:t>爰</w:t>
      </w:r>
      <w:r w:rsidR="000C0D89" w:rsidRPr="00C0567B">
        <w:rPr>
          <w:rFonts w:hAnsi="標楷體" w:hint="eastAsia"/>
        </w:rPr>
        <w:t>宜考量納入「開啟</w:t>
      </w:r>
      <w:r>
        <w:rPr>
          <w:rFonts w:hAnsi="標楷體" w:hint="eastAsia"/>
        </w:rPr>
        <w:t>郵件</w:t>
      </w:r>
      <w:r w:rsidR="000C0D89" w:rsidRPr="00C0567B">
        <w:rPr>
          <w:rFonts w:hAnsi="標楷體" w:hint="eastAsia"/>
        </w:rPr>
        <w:t>人次」與「開啟附件</w:t>
      </w:r>
      <w:r>
        <w:rPr>
          <w:rFonts w:hAnsi="標楷體" w:hint="eastAsia"/>
        </w:rPr>
        <w:t>或</w:t>
      </w:r>
      <w:r w:rsidR="000C0D89" w:rsidRPr="00C0567B">
        <w:rPr>
          <w:rFonts w:hAnsi="標楷體" w:hint="eastAsia"/>
        </w:rPr>
        <w:t>點閱連結人次」</w:t>
      </w:r>
      <w:r>
        <w:rPr>
          <w:rFonts w:hAnsi="標楷體" w:hint="eastAsia"/>
        </w:rPr>
        <w:t>之</w:t>
      </w:r>
      <w:r w:rsidR="000C0D89" w:rsidRPr="00C0567B">
        <w:rPr>
          <w:rFonts w:hAnsi="標楷體" w:hint="eastAsia"/>
        </w:rPr>
        <w:t>絕對數值作為補充判斷標準，始能更精準掌握潛在風險規模</w:t>
      </w:r>
      <w:r w:rsidR="00774C1D" w:rsidRPr="00C0567B">
        <w:rPr>
          <w:rFonts w:hAnsi="標楷體" w:hint="eastAsia"/>
        </w:rPr>
        <w:t>。鑒於醫療體系屬關鍵基礎設施，資安事件可能導致醫療中斷，</w:t>
      </w:r>
      <w:r w:rsidR="000C0D89" w:rsidRPr="00C0567B">
        <w:rPr>
          <w:rFonts w:hAnsi="標楷體" w:hint="eastAsia"/>
        </w:rPr>
        <w:t>甚</w:t>
      </w:r>
      <w:r w:rsidR="00186533" w:rsidRPr="00C0567B">
        <w:rPr>
          <w:rFonts w:hAnsi="標楷體" w:hint="eastAsia"/>
        </w:rPr>
        <w:t>至</w:t>
      </w:r>
      <w:r w:rsidR="000C0D89" w:rsidRPr="00C0567B">
        <w:rPr>
          <w:rFonts w:hAnsi="標楷體" w:hint="eastAsia"/>
        </w:rPr>
        <w:t>病歷外洩等嚴重後果，</w:t>
      </w:r>
      <w:r w:rsidR="00774C1D" w:rsidRPr="00C0567B">
        <w:rPr>
          <w:rFonts w:hAnsi="標楷體" w:hint="eastAsia"/>
        </w:rPr>
        <w:t>允宜全面強化資安風險評估、控管，採行有效資安防禦，俾維護醫療體系穩定與國人健康安全。</w:t>
      </w:r>
    </w:p>
    <w:p w:rsidR="00F7319D" w:rsidRPr="00C0567B" w:rsidRDefault="00F7319D" w:rsidP="00F7319D">
      <w:pPr>
        <w:pStyle w:val="ac"/>
        <w:ind w:left="647" w:hanging="647"/>
        <w:rPr>
          <w:rFonts w:hAnsi="標楷體"/>
        </w:rPr>
      </w:pPr>
      <w:r w:rsidRPr="00C0567B">
        <w:rPr>
          <w:rFonts w:hAnsi="標楷體" w:hint="eastAsia"/>
        </w:rPr>
        <w:t>(分機：</w:t>
      </w:r>
      <w:r w:rsidR="00126BE6" w:rsidRPr="00C0567B">
        <w:rPr>
          <w:rFonts w:hAnsi="標楷體" w:hint="eastAsia"/>
        </w:rPr>
        <w:t>1</w:t>
      </w:r>
      <w:r w:rsidR="00126BE6" w:rsidRPr="00C0567B">
        <w:rPr>
          <w:rFonts w:hAnsi="標楷體"/>
        </w:rPr>
        <w:t>914</w:t>
      </w:r>
      <w:r w:rsidR="00126BE6" w:rsidRPr="00C0567B">
        <w:rPr>
          <w:rFonts w:hAnsi="標楷體" w:hint="eastAsia"/>
        </w:rPr>
        <w:t>葉蘭、</w:t>
      </w:r>
      <w:r w:rsidR="00AC6503" w:rsidRPr="00C0567B">
        <w:rPr>
          <w:rFonts w:hAnsi="標楷體" w:hint="eastAsia"/>
        </w:rPr>
        <w:t>19</w:t>
      </w:r>
      <w:r w:rsidR="00AC6503" w:rsidRPr="00C0567B">
        <w:rPr>
          <w:rFonts w:hAnsi="標楷體"/>
        </w:rPr>
        <w:t>29</w:t>
      </w:r>
      <w:r w:rsidR="00AC6503" w:rsidRPr="00C0567B">
        <w:rPr>
          <w:rFonts w:hAnsi="標楷體" w:hint="eastAsia"/>
        </w:rPr>
        <w:t>沈家榆</w:t>
      </w:r>
      <w:r w:rsidRPr="00C0567B">
        <w:rPr>
          <w:rFonts w:hAnsi="標楷體" w:hint="eastAsia"/>
        </w:rPr>
        <w:t>)</w:t>
      </w:r>
    </w:p>
    <w:sectPr w:rsidR="00F7319D" w:rsidRPr="00C0567B" w:rsidSect="00222F00">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680"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4098A" w:rsidRDefault="0014098A" w:rsidP="00F27A69">
      <w:pPr>
        <w:spacing w:line="240" w:lineRule="auto"/>
        <w:ind w:left="560" w:firstLine="560"/>
      </w:pPr>
      <w:r>
        <w:separator/>
      </w:r>
    </w:p>
  </w:endnote>
  <w:endnote w:type="continuationSeparator" w:id="0">
    <w:p w:rsidR="0014098A" w:rsidRDefault="0014098A" w:rsidP="00F27A69">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華康楷書體W5">
    <w:panose1 w:val="03000509000000000000"/>
    <w:charset w:val="88"/>
    <w:family w:val="script"/>
    <w:pitch w:val="fixed"/>
    <w:sig w:usb0="80000001" w:usb1="28091800" w:usb2="00000016" w:usb3="00000000" w:csb0="00100000"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ambria Math">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pitch w:val="variable"/>
    <w:sig w:usb0="00000003" w:usb1="00000000" w:usb2="00000000" w:usb3="00000000" w:csb0="00000001" w:csb1="00000000"/>
  </w:font>
  <w:font w:name="華康中圓體">
    <w:panose1 w:val="020F0509000000000000"/>
    <w:charset w:val="88"/>
    <w:family w:val="modern"/>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4DB3" w:rsidRDefault="00E94DB3">
    <w:pPr>
      <w:pStyle w:val="af1"/>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4DB3" w:rsidRDefault="00E94DB3" w:rsidP="006D60F8">
    <w:pPr>
      <w:pStyle w:val="af1"/>
      <w:ind w:leftChars="3" w:left="558" w:rightChars="155" w:right="434" w:hangingChars="275" w:hanging="550"/>
      <w:jc w:val="center"/>
    </w:pPr>
    <w:r>
      <w:fldChar w:fldCharType="begin"/>
    </w:r>
    <w:r>
      <w:instrText>PAGE   \* MERGEFORMAT</w:instrText>
    </w:r>
    <w:r>
      <w:fldChar w:fldCharType="separate"/>
    </w:r>
    <w:r w:rsidR="0074195D" w:rsidRPr="0074195D">
      <w:rPr>
        <w:noProof/>
        <w:lang w:val="zh-TW"/>
      </w:rPr>
      <w:t>3</w:t>
    </w:r>
    <w:r>
      <w:fldChar w:fldCharType="end"/>
    </w:r>
  </w:p>
  <w:p w:rsidR="00E94DB3" w:rsidRDefault="00E94DB3" w:rsidP="00D16291">
    <w:pPr>
      <w:pStyle w:val="af1"/>
      <w:tabs>
        <w:tab w:val="clear" w:pos="4153"/>
        <w:tab w:val="clear" w:pos="8306"/>
        <w:tab w:val="left" w:pos="3293"/>
      </w:tabs>
      <w:ind w:leftChars="0" w:left="566" w:firstLineChars="0" w:firstLine="406"/>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4DB3" w:rsidRDefault="00E94DB3">
    <w:pPr>
      <w:pStyle w:val="af1"/>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4098A" w:rsidRDefault="0014098A" w:rsidP="00371674">
      <w:pPr>
        <w:spacing w:line="240" w:lineRule="auto"/>
        <w:ind w:left="560" w:firstLine="560"/>
      </w:pPr>
      <w:r>
        <w:separator/>
      </w:r>
    </w:p>
  </w:footnote>
  <w:footnote w:type="continuationSeparator" w:id="0">
    <w:p w:rsidR="0014098A" w:rsidRDefault="0014098A" w:rsidP="00F27A69">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4DB3" w:rsidRDefault="00E94DB3">
    <w:pPr>
      <w:pStyle w:val="af4"/>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4DB3" w:rsidRPr="009862E6" w:rsidRDefault="00E94DB3" w:rsidP="009862E6">
    <w:pPr>
      <w:pStyle w:val="af4"/>
      <w:ind w:leftChars="202" w:left="566"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4DB3" w:rsidRDefault="00E94DB3">
    <w:pPr>
      <w:pStyle w:val="af4"/>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B25AC042"/>
    <w:lvl w:ilvl="0">
      <w:start w:val="1"/>
      <w:numFmt w:val="bullet"/>
      <w:pStyle w:val="a"/>
      <w:lvlText w:val=""/>
      <w:lvlJc w:val="left"/>
      <w:pPr>
        <w:tabs>
          <w:tab w:val="num" w:pos="361"/>
        </w:tabs>
        <w:ind w:leftChars="200" w:left="361" w:hangingChars="200" w:hanging="360"/>
      </w:pPr>
      <w:rPr>
        <w:rFonts w:ascii="Calibri Light" w:hAnsi="Calibri Light" w:hint="default"/>
      </w:r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1"/>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C30C97"/>
    <w:rsid w:val="0000002B"/>
    <w:rsid w:val="00000563"/>
    <w:rsid w:val="0000057B"/>
    <w:rsid w:val="00000782"/>
    <w:rsid w:val="00000BFE"/>
    <w:rsid w:val="00001210"/>
    <w:rsid w:val="00001242"/>
    <w:rsid w:val="00001598"/>
    <w:rsid w:val="000016A5"/>
    <w:rsid w:val="000017B5"/>
    <w:rsid w:val="00002416"/>
    <w:rsid w:val="000024FA"/>
    <w:rsid w:val="00002513"/>
    <w:rsid w:val="00003792"/>
    <w:rsid w:val="00003BE2"/>
    <w:rsid w:val="000041B2"/>
    <w:rsid w:val="00004D8D"/>
    <w:rsid w:val="0000537A"/>
    <w:rsid w:val="0000553A"/>
    <w:rsid w:val="0000558D"/>
    <w:rsid w:val="00005852"/>
    <w:rsid w:val="0000587B"/>
    <w:rsid w:val="00005FB5"/>
    <w:rsid w:val="000067D0"/>
    <w:rsid w:val="00006832"/>
    <w:rsid w:val="00006AAA"/>
    <w:rsid w:val="00006D7E"/>
    <w:rsid w:val="00006E73"/>
    <w:rsid w:val="00006F27"/>
    <w:rsid w:val="000073F3"/>
    <w:rsid w:val="00007A09"/>
    <w:rsid w:val="00007F86"/>
    <w:rsid w:val="00010203"/>
    <w:rsid w:val="00010307"/>
    <w:rsid w:val="00010BEC"/>
    <w:rsid w:val="00010C83"/>
    <w:rsid w:val="00010D97"/>
    <w:rsid w:val="00010F28"/>
    <w:rsid w:val="00011344"/>
    <w:rsid w:val="00011362"/>
    <w:rsid w:val="00011C7E"/>
    <w:rsid w:val="0001206D"/>
    <w:rsid w:val="0001207B"/>
    <w:rsid w:val="000125B7"/>
    <w:rsid w:val="0001284F"/>
    <w:rsid w:val="00012B89"/>
    <w:rsid w:val="00012EAC"/>
    <w:rsid w:val="000132D2"/>
    <w:rsid w:val="0001352C"/>
    <w:rsid w:val="00013670"/>
    <w:rsid w:val="00013866"/>
    <w:rsid w:val="00013FAC"/>
    <w:rsid w:val="000154F4"/>
    <w:rsid w:val="000167BE"/>
    <w:rsid w:val="00016862"/>
    <w:rsid w:val="00017A5A"/>
    <w:rsid w:val="00017A91"/>
    <w:rsid w:val="00017C61"/>
    <w:rsid w:val="00017D51"/>
    <w:rsid w:val="00020338"/>
    <w:rsid w:val="00020F1C"/>
    <w:rsid w:val="0002123F"/>
    <w:rsid w:val="0002131A"/>
    <w:rsid w:val="000214C2"/>
    <w:rsid w:val="000216BD"/>
    <w:rsid w:val="000218C9"/>
    <w:rsid w:val="00021ADB"/>
    <w:rsid w:val="00021BB0"/>
    <w:rsid w:val="00021F76"/>
    <w:rsid w:val="0002218B"/>
    <w:rsid w:val="0002290C"/>
    <w:rsid w:val="00022CA2"/>
    <w:rsid w:val="000231EB"/>
    <w:rsid w:val="00023259"/>
    <w:rsid w:val="00023E4B"/>
    <w:rsid w:val="0002491F"/>
    <w:rsid w:val="00024FEC"/>
    <w:rsid w:val="0002509A"/>
    <w:rsid w:val="00025177"/>
    <w:rsid w:val="0002537C"/>
    <w:rsid w:val="00025416"/>
    <w:rsid w:val="00025734"/>
    <w:rsid w:val="00025AE4"/>
    <w:rsid w:val="00025C6A"/>
    <w:rsid w:val="00025FF1"/>
    <w:rsid w:val="00026242"/>
    <w:rsid w:val="00026535"/>
    <w:rsid w:val="00026BCC"/>
    <w:rsid w:val="00026C17"/>
    <w:rsid w:val="00026E87"/>
    <w:rsid w:val="0002704A"/>
    <w:rsid w:val="00027A3E"/>
    <w:rsid w:val="00027EAB"/>
    <w:rsid w:val="00027FF8"/>
    <w:rsid w:val="00030278"/>
    <w:rsid w:val="0003032F"/>
    <w:rsid w:val="000304C6"/>
    <w:rsid w:val="0003099F"/>
    <w:rsid w:val="00030D80"/>
    <w:rsid w:val="00030EC2"/>
    <w:rsid w:val="00031A78"/>
    <w:rsid w:val="00032690"/>
    <w:rsid w:val="00032E17"/>
    <w:rsid w:val="00032FE5"/>
    <w:rsid w:val="0003310F"/>
    <w:rsid w:val="0003343D"/>
    <w:rsid w:val="000339BB"/>
    <w:rsid w:val="00034A1E"/>
    <w:rsid w:val="00034E27"/>
    <w:rsid w:val="000354BF"/>
    <w:rsid w:val="0003667B"/>
    <w:rsid w:val="0003668E"/>
    <w:rsid w:val="000368EC"/>
    <w:rsid w:val="00036CB4"/>
    <w:rsid w:val="000371B2"/>
    <w:rsid w:val="000372E7"/>
    <w:rsid w:val="000377B2"/>
    <w:rsid w:val="00037CA8"/>
    <w:rsid w:val="00037CB5"/>
    <w:rsid w:val="00037CD1"/>
    <w:rsid w:val="00037F92"/>
    <w:rsid w:val="0004021C"/>
    <w:rsid w:val="0004033A"/>
    <w:rsid w:val="00040DFF"/>
    <w:rsid w:val="0004110D"/>
    <w:rsid w:val="0004118A"/>
    <w:rsid w:val="00041459"/>
    <w:rsid w:val="000419A1"/>
    <w:rsid w:val="00041B0A"/>
    <w:rsid w:val="00041F0A"/>
    <w:rsid w:val="00042AC8"/>
    <w:rsid w:val="00042F6A"/>
    <w:rsid w:val="000430E7"/>
    <w:rsid w:val="00043A38"/>
    <w:rsid w:val="00044325"/>
    <w:rsid w:val="00044401"/>
    <w:rsid w:val="000449AA"/>
    <w:rsid w:val="00044B79"/>
    <w:rsid w:val="00044BE1"/>
    <w:rsid w:val="00044E25"/>
    <w:rsid w:val="00045059"/>
    <w:rsid w:val="00045324"/>
    <w:rsid w:val="0004593A"/>
    <w:rsid w:val="00045E38"/>
    <w:rsid w:val="00045F31"/>
    <w:rsid w:val="000461FC"/>
    <w:rsid w:val="000463E0"/>
    <w:rsid w:val="00046E54"/>
    <w:rsid w:val="00046F53"/>
    <w:rsid w:val="00047140"/>
    <w:rsid w:val="000471EA"/>
    <w:rsid w:val="00047A87"/>
    <w:rsid w:val="00050076"/>
    <w:rsid w:val="0005074D"/>
    <w:rsid w:val="00050984"/>
    <w:rsid w:val="0005098C"/>
    <w:rsid w:val="00050B14"/>
    <w:rsid w:val="00050DA3"/>
    <w:rsid w:val="000513EE"/>
    <w:rsid w:val="00051403"/>
    <w:rsid w:val="00051BE4"/>
    <w:rsid w:val="00051F66"/>
    <w:rsid w:val="00052546"/>
    <w:rsid w:val="00052B9D"/>
    <w:rsid w:val="00052BB9"/>
    <w:rsid w:val="00052D24"/>
    <w:rsid w:val="00053275"/>
    <w:rsid w:val="000536CB"/>
    <w:rsid w:val="0005390F"/>
    <w:rsid w:val="00053AEC"/>
    <w:rsid w:val="00053F04"/>
    <w:rsid w:val="0005466E"/>
    <w:rsid w:val="00054AAD"/>
    <w:rsid w:val="0005515F"/>
    <w:rsid w:val="00056438"/>
    <w:rsid w:val="00056A8F"/>
    <w:rsid w:val="00056F2E"/>
    <w:rsid w:val="00057082"/>
    <w:rsid w:val="00057321"/>
    <w:rsid w:val="00057734"/>
    <w:rsid w:val="00057EFA"/>
    <w:rsid w:val="000601A7"/>
    <w:rsid w:val="000609AA"/>
    <w:rsid w:val="00060A64"/>
    <w:rsid w:val="00060FD2"/>
    <w:rsid w:val="000610C8"/>
    <w:rsid w:val="00061298"/>
    <w:rsid w:val="000613C1"/>
    <w:rsid w:val="00061815"/>
    <w:rsid w:val="00062090"/>
    <w:rsid w:val="0006295F"/>
    <w:rsid w:val="00062AAF"/>
    <w:rsid w:val="00062D87"/>
    <w:rsid w:val="000639EA"/>
    <w:rsid w:val="0006430A"/>
    <w:rsid w:val="00064669"/>
    <w:rsid w:val="00064E72"/>
    <w:rsid w:val="00065075"/>
    <w:rsid w:val="000657C7"/>
    <w:rsid w:val="0006629F"/>
    <w:rsid w:val="000668E2"/>
    <w:rsid w:val="000668E8"/>
    <w:rsid w:val="00066CE1"/>
    <w:rsid w:val="00066D9A"/>
    <w:rsid w:val="00066E36"/>
    <w:rsid w:val="0006750F"/>
    <w:rsid w:val="000675D7"/>
    <w:rsid w:val="00067A3B"/>
    <w:rsid w:val="00067D73"/>
    <w:rsid w:val="00067F01"/>
    <w:rsid w:val="00067FA6"/>
    <w:rsid w:val="0007015B"/>
    <w:rsid w:val="0007081C"/>
    <w:rsid w:val="00070CA9"/>
    <w:rsid w:val="000711BB"/>
    <w:rsid w:val="00071572"/>
    <w:rsid w:val="00071834"/>
    <w:rsid w:val="00071B08"/>
    <w:rsid w:val="00071C37"/>
    <w:rsid w:val="00072A1E"/>
    <w:rsid w:val="00072A71"/>
    <w:rsid w:val="00072F92"/>
    <w:rsid w:val="000732D2"/>
    <w:rsid w:val="00073C3C"/>
    <w:rsid w:val="00073E90"/>
    <w:rsid w:val="00074719"/>
    <w:rsid w:val="000748E8"/>
    <w:rsid w:val="00074950"/>
    <w:rsid w:val="00074FE4"/>
    <w:rsid w:val="0007519F"/>
    <w:rsid w:val="00075B86"/>
    <w:rsid w:val="00075F43"/>
    <w:rsid w:val="00075F84"/>
    <w:rsid w:val="000763D3"/>
    <w:rsid w:val="00076C19"/>
    <w:rsid w:val="00076D6E"/>
    <w:rsid w:val="00077098"/>
    <w:rsid w:val="000774C4"/>
    <w:rsid w:val="00077F9C"/>
    <w:rsid w:val="00080740"/>
    <w:rsid w:val="00080765"/>
    <w:rsid w:val="00080B0F"/>
    <w:rsid w:val="00082530"/>
    <w:rsid w:val="00082687"/>
    <w:rsid w:val="00082840"/>
    <w:rsid w:val="00082AC0"/>
    <w:rsid w:val="00082AED"/>
    <w:rsid w:val="00083880"/>
    <w:rsid w:val="00083FFE"/>
    <w:rsid w:val="000840AB"/>
    <w:rsid w:val="0008450E"/>
    <w:rsid w:val="000846D0"/>
    <w:rsid w:val="000846E4"/>
    <w:rsid w:val="00084BEB"/>
    <w:rsid w:val="00084FAB"/>
    <w:rsid w:val="0008518C"/>
    <w:rsid w:val="0008535F"/>
    <w:rsid w:val="000854AC"/>
    <w:rsid w:val="000857D0"/>
    <w:rsid w:val="00085933"/>
    <w:rsid w:val="00085F14"/>
    <w:rsid w:val="00086033"/>
    <w:rsid w:val="0008612C"/>
    <w:rsid w:val="00086908"/>
    <w:rsid w:val="00086A58"/>
    <w:rsid w:val="00086D98"/>
    <w:rsid w:val="000873FE"/>
    <w:rsid w:val="00087653"/>
    <w:rsid w:val="00087BC2"/>
    <w:rsid w:val="00090ACA"/>
    <w:rsid w:val="00090DA7"/>
    <w:rsid w:val="0009123E"/>
    <w:rsid w:val="00091FBA"/>
    <w:rsid w:val="0009225B"/>
    <w:rsid w:val="000928F9"/>
    <w:rsid w:val="00093A03"/>
    <w:rsid w:val="00093E9B"/>
    <w:rsid w:val="000944C4"/>
    <w:rsid w:val="00094836"/>
    <w:rsid w:val="00094889"/>
    <w:rsid w:val="00094962"/>
    <w:rsid w:val="00094ED2"/>
    <w:rsid w:val="0009552F"/>
    <w:rsid w:val="000955B0"/>
    <w:rsid w:val="00095B6B"/>
    <w:rsid w:val="00095F79"/>
    <w:rsid w:val="00096C9C"/>
    <w:rsid w:val="00096F95"/>
    <w:rsid w:val="000970F3"/>
    <w:rsid w:val="0009782A"/>
    <w:rsid w:val="00097C7E"/>
    <w:rsid w:val="00097E83"/>
    <w:rsid w:val="00097F13"/>
    <w:rsid w:val="000A050E"/>
    <w:rsid w:val="000A05A7"/>
    <w:rsid w:val="000A086E"/>
    <w:rsid w:val="000A092B"/>
    <w:rsid w:val="000A0BBF"/>
    <w:rsid w:val="000A0D4F"/>
    <w:rsid w:val="000A0F5C"/>
    <w:rsid w:val="000A1842"/>
    <w:rsid w:val="000A1A4B"/>
    <w:rsid w:val="000A22AA"/>
    <w:rsid w:val="000A23F4"/>
    <w:rsid w:val="000A2448"/>
    <w:rsid w:val="000A27D8"/>
    <w:rsid w:val="000A2873"/>
    <w:rsid w:val="000A2A06"/>
    <w:rsid w:val="000A3B74"/>
    <w:rsid w:val="000A3E0C"/>
    <w:rsid w:val="000A467F"/>
    <w:rsid w:val="000A4B8C"/>
    <w:rsid w:val="000A50F7"/>
    <w:rsid w:val="000A5338"/>
    <w:rsid w:val="000A5625"/>
    <w:rsid w:val="000A5BA3"/>
    <w:rsid w:val="000A5C9D"/>
    <w:rsid w:val="000A5FBA"/>
    <w:rsid w:val="000A6545"/>
    <w:rsid w:val="000A66DE"/>
    <w:rsid w:val="000A74B2"/>
    <w:rsid w:val="000A75D7"/>
    <w:rsid w:val="000A7F44"/>
    <w:rsid w:val="000B08C9"/>
    <w:rsid w:val="000B0B00"/>
    <w:rsid w:val="000B0BCE"/>
    <w:rsid w:val="000B111D"/>
    <w:rsid w:val="000B1156"/>
    <w:rsid w:val="000B1218"/>
    <w:rsid w:val="000B23EF"/>
    <w:rsid w:val="000B2766"/>
    <w:rsid w:val="000B2BA9"/>
    <w:rsid w:val="000B2BE3"/>
    <w:rsid w:val="000B2CF0"/>
    <w:rsid w:val="000B2EE4"/>
    <w:rsid w:val="000B3042"/>
    <w:rsid w:val="000B30C1"/>
    <w:rsid w:val="000B3322"/>
    <w:rsid w:val="000B3B1B"/>
    <w:rsid w:val="000B3F05"/>
    <w:rsid w:val="000B468B"/>
    <w:rsid w:val="000B5B5B"/>
    <w:rsid w:val="000B6F39"/>
    <w:rsid w:val="000B6F8A"/>
    <w:rsid w:val="000B7294"/>
    <w:rsid w:val="000B7336"/>
    <w:rsid w:val="000B791D"/>
    <w:rsid w:val="000B7B94"/>
    <w:rsid w:val="000C0D89"/>
    <w:rsid w:val="000C0E3B"/>
    <w:rsid w:val="000C15C7"/>
    <w:rsid w:val="000C191F"/>
    <w:rsid w:val="000C2689"/>
    <w:rsid w:val="000C2821"/>
    <w:rsid w:val="000C28EF"/>
    <w:rsid w:val="000C29DA"/>
    <w:rsid w:val="000C3358"/>
    <w:rsid w:val="000C3CDF"/>
    <w:rsid w:val="000C3D8A"/>
    <w:rsid w:val="000C3F7C"/>
    <w:rsid w:val="000C3F94"/>
    <w:rsid w:val="000C4781"/>
    <w:rsid w:val="000C4DC7"/>
    <w:rsid w:val="000C500F"/>
    <w:rsid w:val="000C53B3"/>
    <w:rsid w:val="000C54F9"/>
    <w:rsid w:val="000C596B"/>
    <w:rsid w:val="000C6986"/>
    <w:rsid w:val="000C6B7D"/>
    <w:rsid w:val="000C7068"/>
    <w:rsid w:val="000C7139"/>
    <w:rsid w:val="000C72CC"/>
    <w:rsid w:val="000C744B"/>
    <w:rsid w:val="000C7A01"/>
    <w:rsid w:val="000C7C5F"/>
    <w:rsid w:val="000D0651"/>
    <w:rsid w:val="000D071B"/>
    <w:rsid w:val="000D1E78"/>
    <w:rsid w:val="000D2643"/>
    <w:rsid w:val="000D34CC"/>
    <w:rsid w:val="000D3955"/>
    <w:rsid w:val="000D3CC3"/>
    <w:rsid w:val="000D3CEB"/>
    <w:rsid w:val="000D3DC4"/>
    <w:rsid w:val="000D3E39"/>
    <w:rsid w:val="000D472D"/>
    <w:rsid w:val="000D499B"/>
    <w:rsid w:val="000D5450"/>
    <w:rsid w:val="000D58B6"/>
    <w:rsid w:val="000D58E4"/>
    <w:rsid w:val="000D58E6"/>
    <w:rsid w:val="000D5A00"/>
    <w:rsid w:val="000D5C32"/>
    <w:rsid w:val="000D5DB3"/>
    <w:rsid w:val="000D642F"/>
    <w:rsid w:val="000D64A8"/>
    <w:rsid w:val="000D656B"/>
    <w:rsid w:val="000D7179"/>
    <w:rsid w:val="000D7341"/>
    <w:rsid w:val="000D7BDA"/>
    <w:rsid w:val="000D7EA1"/>
    <w:rsid w:val="000E0159"/>
    <w:rsid w:val="000E0160"/>
    <w:rsid w:val="000E0714"/>
    <w:rsid w:val="000E08CC"/>
    <w:rsid w:val="000E1420"/>
    <w:rsid w:val="000E1532"/>
    <w:rsid w:val="000E1718"/>
    <w:rsid w:val="000E1B1D"/>
    <w:rsid w:val="000E1EE3"/>
    <w:rsid w:val="000E1EF1"/>
    <w:rsid w:val="000E26C2"/>
    <w:rsid w:val="000E26ED"/>
    <w:rsid w:val="000E27FC"/>
    <w:rsid w:val="000E2877"/>
    <w:rsid w:val="000E29FA"/>
    <w:rsid w:val="000E2A3B"/>
    <w:rsid w:val="000E2B72"/>
    <w:rsid w:val="000E3084"/>
    <w:rsid w:val="000E30D3"/>
    <w:rsid w:val="000E33CC"/>
    <w:rsid w:val="000E346D"/>
    <w:rsid w:val="000E35D6"/>
    <w:rsid w:val="000E3F54"/>
    <w:rsid w:val="000E43A3"/>
    <w:rsid w:val="000E473F"/>
    <w:rsid w:val="000E48A4"/>
    <w:rsid w:val="000E4A0A"/>
    <w:rsid w:val="000E4C71"/>
    <w:rsid w:val="000E4E1D"/>
    <w:rsid w:val="000E4F49"/>
    <w:rsid w:val="000E511E"/>
    <w:rsid w:val="000E5ADC"/>
    <w:rsid w:val="000E5E70"/>
    <w:rsid w:val="000E6127"/>
    <w:rsid w:val="000E67DF"/>
    <w:rsid w:val="000E6A6E"/>
    <w:rsid w:val="000E6ADB"/>
    <w:rsid w:val="000E6E87"/>
    <w:rsid w:val="000F00DD"/>
    <w:rsid w:val="000F0203"/>
    <w:rsid w:val="000F096D"/>
    <w:rsid w:val="000F0D17"/>
    <w:rsid w:val="000F1F7E"/>
    <w:rsid w:val="000F2305"/>
    <w:rsid w:val="000F244E"/>
    <w:rsid w:val="000F251E"/>
    <w:rsid w:val="000F260C"/>
    <w:rsid w:val="000F2B2C"/>
    <w:rsid w:val="000F3034"/>
    <w:rsid w:val="000F30D9"/>
    <w:rsid w:val="000F3703"/>
    <w:rsid w:val="000F3981"/>
    <w:rsid w:val="000F3B3B"/>
    <w:rsid w:val="000F3C3E"/>
    <w:rsid w:val="000F3F20"/>
    <w:rsid w:val="000F4282"/>
    <w:rsid w:val="000F4866"/>
    <w:rsid w:val="000F50A8"/>
    <w:rsid w:val="000F51B0"/>
    <w:rsid w:val="000F5E13"/>
    <w:rsid w:val="000F60DE"/>
    <w:rsid w:val="000F6751"/>
    <w:rsid w:val="000F6FFC"/>
    <w:rsid w:val="000F783A"/>
    <w:rsid w:val="000F7881"/>
    <w:rsid w:val="000F7F51"/>
    <w:rsid w:val="00100F9D"/>
    <w:rsid w:val="00101DE2"/>
    <w:rsid w:val="00102123"/>
    <w:rsid w:val="0010251E"/>
    <w:rsid w:val="001026E7"/>
    <w:rsid w:val="00102B21"/>
    <w:rsid w:val="0010384A"/>
    <w:rsid w:val="00103922"/>
    <w:rsid w:val="00103AD3"/>
    <w:rsid w:val="0010429F"/>
    <w:rsid w:val="00104351"/>
    <w:rsid w:val="00104487"/>
    <w:rsid w:val="00104B6C"/>
    <w:rsid w:val="001050DD"/>
    <w:rsid w:val="00105542"/>
    <w:rsid w:val="00105DB8"/>
    <w:rsid w:val="00106F10"/>
    <w:rsid w:val="00107343"/>
    <w:rsid w:val="00107627"/>
    <w:rsid w:val="0010780A"/>
    <w:rsid w:val="00107A8B"/>
    <w:rsid w:val="00110080"/>
    <w:rsid w:val="0011107B"/>
    <w:rsid w:val="001111E7"/>
    <w:rsid w:val="00111A22"/>
    <w:rsid w:val="001121C0"/>
    <w:rsid w:val="0011222B"/>
    <w:rsid w:val="0011227E"/>
    <w:rsid w:val="00112C4E"/>
    <w:rsid w:val="00113189"/>
    <w:rsid w:val="001131CC"/>
    <w:rsid w:val="00113226"/>
    <w:rsid w:val="00113428"/>
    <w:rsid w:val="0011376A"/>
    <w:rsid w:val="001137BD"/>
    <w:rsid w:val="00113E38"/>
    <w:rsid w:val="00113F79"/>
    <w:rsid w:val="00114189"/>
    <w:rsid w:val="001156A3"/>
    <w:rsid w:val="00115A7D"/>
    <w:rsid w:val="00116A6D"/>
    <w:rsid w:val="001200F2"/>
    <w:rsid w:val="0012057B"/>
    <w:rsid w:val="00120966"/>
    <w:rsid w:val="00120994"/>
    <w:rsid w:val="00121059"/>
    <w:rsid w:val="001210A5"/>
    <w:rsid w:val="00121740"/>
    <w:rsid w:val="0012193D"/>
    <w:rsid w:val="00121CA5"/>
    <w:rsid w:val="00121E2A"/>
    <w:rsid w:val="001226A4"/>
    <w:rsid w:val="00122BAE"/>
    <w:rsid w:val="00122EEB"/>
    <w:rsid w:val="00123717"/>
    <w:rsid w:val="00124023"/>
    <w:rsid w:val="0012448E"/>
    <w:rsid w:val="00124AEC"/>
    <w:rsid w:val="00125C39"/>
    <w:rsid w:val="00126021"/>
    <w:rsid w:val="001267E5"/>
    <w:rsid w:val="00126A6B"/>
    <w:rsid w:val="00126BE6"/>
    <w:rsid w:val="00127041"/>
    <w:rsid w:val="0012709D"/>
    <w:rsid w:val="00127130"/>
    <w:rsid w:val="0012723A"/>
    <w:rsid w:val="0012732A"/>
    <w:rsid w:val="001273A1"/>
    <w:rsid w:val="00127431"/>
    <w:rsid w:val="001275F0"/>
    <w:rsid w:val="00127A46"/>
    <w:rsid w:val="00130683"/>
    <w:rsid w:val="00130770"/>
    <w:rsid w:val="00130A12"/>
    <w:rsid w:val="00130D94"/>
    <w:rsid w:val="00130DEC"/>
    <w:rsid w:val="0013101F"/>
    <w:rsid w:val="00131B7B"/>
    <w:rsid w:val="00132D25"/>
    <w:rsid w:val="00132EB5"/>
    <w:rsid w:val="0013315E"/>
    <w:rsid w:val="001332B8"/>
    <w:rsid w:val="0013336D"/>
    <w:rsid w:val="00133408"/>
    <w:rsid w:val="00133502"/>
    <w:rsid w:val="00133FEF"/>
    <w:rsid w:val="001341B6"/>
    <w:rsid w:val="00134295"/>
    <w:rsid w:val="00134AB5"/>
    <w:rsid w:val="00134B70"/>
    <w:rsid w:val="00134BB1"/>
    <w:rsid w:val="0013551B"/>
    <w:rsid w:val="001357CE"/>
    <w:rsid w:val="00135809"/>
    <w:rsid w:val="00135A17"/>
    <w:rsid w:val="00136178"/>
    <w:rsid w:val="001363D7"/>
    <w:rsid w:val="0013670C"/>
    <w:rsid w:val="001367B4"/>
    <w:rsid w:val="00136B0C"/>
    <w:rsid w:val="0013700A"/>
    <w:rsid w:val="00137F48"/>
    <w:rsid w:val="001408DF"/>
    <w:rsid w:val="0014098A"/>
    <w:rsid w:val="00140FAE"/>
    <w:rsid w:val="0014114E"/>
    <w:rsid w:val="001413D1"/>
    <w:rsid w:val="001416F9"/>
    <w:rsid w:val="00142195"/>
    <w:rsid w:val="00142927"/>
    <w:rsid w:val="00142FCD"/>
    <w:rsid w:val="0014360A"/>
    <w:rsid w:val="00143A72"/>
    <w:rsid w:val="00143DF4"/>
    <w:rsid w:val="0014407D"/>
    <w:rsid w:val="001448E5"/>
    <w:rsid w:val="001448FC"/>
    <w:rsid w:val="001449B8"/>
    <w:rsid w:val="00145175"/>
    <w:rsid w:val="0014559F"/>
    <w:rsid w:val="001458F5"/>
    <w:rsid w:val="00146034"/>
    <w:rsid w:val="001469D5"/>
    <w:rsid w:val="00147090"/>
    <w:rsid w:val="0014799A"/>
    <w:rsid w:val="00147EAB"/>
    <w:rsid w:val="00147FB5"/>
    <w:rsid w:val="0015013E"/>
    <w:rsid w:val="00150339"/>
    <w:rsid w:val="001509B9"/>
    <w:rsid w:val="00150C7B"/>
    <w:rsid w:val="00150DFD"/>
    <w:rsid w:val="00151167"/>
    <w:rsid w:val="001516D9"/>
    <w:rsid w:val="00151B76"/>
    <w:rsid w:val="00151F44"/>
    <w:rsid w:val="00151F9F"/>
    <w:rsid w:val="001529F2"/>
    <w:rsid w:val="00152BA1"/>
    <w:rsid w:val="00152CBE"/>
    <w:rsid w:val="00152DB4"/>
    <w:rsid w:val="0015343C"/>
    <w:rsid w:val="001537B3"/>
    <w:rsid w:val="00153DE9"/>
    <w:rsid w:val="00153FD6"/>
    <w:rsid w:val="001541E8"/>
    <w:rsid w:val="001542B9"/>
    <w:rsid w:val="001542E3"/>
    <w:rsid w:val="001543C4"/>
    <w:rsid w:val="00154662"/>
    <w:rsid w:val="001548B1"/>
    <w:rsid w:val="00155361"/>
    <w:rsid w:val="00155425"/>
    <w:rsid w:val="0015551F"/>
    <w:rsid w:val="001559E8"/>
    <w:rsid w:val="00155E51"/>
    <w:rsid w:val="001560F1"/>
    <w:rsid w:val="00156182"/>
    <w:rsid w:val="001567CD"/>
    <w:rsid w:val="00156F08"/>
    <w:rsid w:val="001578C5"/>
    <w:rsid w:val="00157D21"/>
    <w:rsid w:val="00157E53"/>
    <w:rsid w:val="00160216"/>
    <w:rsid w:val="001603D5"/>
    <w:rsid w:val="00160519"/>
    <w:rsid w:val="0016062F"/>
    <w:rsid w:val="00160CFE"/>
    <w:rsid w:val="00160E71"/>
    <w:rsid w:val="00161188"/>
    <w:rsid w:val="00161319"/>
    <w:rsid w:val="00161411"/>
    <w:rsid w:val="00161676"/>
    <w:rsid w:val="00161CA2"/>
    <w:rsid w:val="00161D0A"/>
    <w:rsid w:val="0016284D"/>
    <w:rsid w:val="0016299D"/>
    <w:rsid w:val="00163904"/>
    <w:rsid w:val="001642D3"/>
    <w:rsid w:val="00164420"/>
    <w:rsid w:val="00164789"/>
    <w:rsid w:val="00164AE6"/>
    <w:rsid w:val="00164B24"/>
    <w:rsid w:val="00164FA2"/>
    <w:rsid w:val="001658C6"/>
    <w:rsid w:val="00165E6C"/>
    <w:rsid w:val="00165E70"/>
    <w:rsid w:val="001660FD"/>
    <w:rsid w:val="001662D7"/>
    <w:rsid w:val="00166662"/>
    <w:rsid w:val="00166940"/>
    <w:rsid w:val="001669E1"/>
    <w:rsid w:val="00166DD3"/>
    <w:rsid w:val="00167030"/>
    <w:rsid w:val="00167667"/>
    <w:rsid w:val="001679AA"/>
    <w:rsid w:val="00167C40"/>
    <w:rsid w:val="00167CBE"/>
    <w:rsid w:val="00167D03"/>
    <w:rsid w:val="00170940"/>
    <w:rsid w:val="0017095C"/>
    <w:rsid w:val="001709FE"/>
    <w:rsid w:val="00170FBA"/>
    <w:rsid w:val="001713A1"/>
    <w:rsid w:val="0017144F"/>
    <w:rsid w:val="0017173A"/>
    <w:rsid w:val="00172420"/>
    <w:rsid w:val="00172510"/>
    <w:rsid w:val="001730C4"/>
    <w:rsid w:val="00173568"/>
    <w:rsid w:val="001738CF"/>
    <w:rsid w:val="001747C6"/>
    <w:rsid w:val="0017498E"/>
    <w:rsid w:val="00175AAC"/>
    <w:rsid w:val="00175E0D"/>
    <w:rsid w:val="00176515"/>
    <w:rsid w:val="0017690E"/>
    <w:rsid w:val="00176AE4"/>
    <w:rsid w:val="00176F5E"/>
    <w:rsid w:val="00177534"/>
    <w:rsid w:val="0017757A"/>
    <w:rsid w:val="001778A2"/>
    <w:rsid w:val="00180A36"/>
    <w:rsid w:val="00180D46"/>
    <w:rsid w:val="00181026"/>
    <w:rsid w:val="00181144"/>
    <w:rsid w:val="00181821"/>
    <w:rsid w:val="00181979"/>
    <w:rsid w:val="00181A31"/>
    <w:rsid w:val="00181A3E"/>
    <w:rsid w:val="00182146"/>
    <w:rsid w:val="00182176"/>
    <w:rsid w:val="001821DE"/>
    <w:rsid w:val="001827CE"/>
    <w:rsid w:val="00182B11"/>
    <w:rsid w:val="00182B53"/>
    <w:rsid w:val="00182C52"/>
    <w:rsid w:val="0018306E"/>
    <w:rsid w:val="00183244"/>
    <w:rsid w:val="00183F52"/>
    <w:rsid w:val="0018407F"/>
    <w:rsid w:val="00184931"/>
    <w:rsid w:val="00184E04"/>
    <w:rsid w:val="001856FA"/>
    <w:rsid w:val="00186394"/>
    <w:rsid w:val="0018639B"/>
    <w:rsid w:val="00186533"/>
    <w:rsid w:val="0018695B"/>
    <w:rsid w:val="00186C2A"/>
    <w:rsid w:val="00187BF6"/>
    <w:rsid w:val="00187F4A"/>
    <w:rsid w:val="001900F1"/>
    <w:rsid w:val="001919EA"/>
    <w:rsid w:val="001920A4"/>
    <w:rsid w:val="001925E0"/>
    <w:rsid w:val="001928F4"/>
    <w:rsid w:val="001930D9"/>
    <w:rsid w:val="001930EF"/>
    <w:rsid w:val="001931E9"/>
    <w:rsid w:val="00193560"/>
    <w:rsid w:val="001936A3"/>
    <w:rsid w:val="00193F13"/>
    <w:rsid w:val="00194322"/>
    <w:rsid w:val="001946A6"/>
    <w:rsid w:val="00194DE6"/>
    <w:rsid w:val="00195837"/>
    <w:rsid w:val="00195B99"/>
    <w:rsid w:val="00195F17"/>
    <w:rsid w:val="001960EE"/>
    <w:rsid w:val="00196155"/>
    <w:rsid w:val="00196256"/>
    <w:rsid w:val="00196523"/>
    <w:rsid w:val="001966B9"/>
    <w:rsid w:val="00196895"/>
    <w:rsid w:val="001969B1"/>
    <w:rsid w:val="00196F43"/>
    <w:rsid w:val="00197A13"/>
    <w:rsid w:val="00197CAE"/>
    <w:rsid w:val="001A0208"/>
    <w:rsid w:val="001A085E"/>
    <w:rsid w:val="001A08A9"/>
    <w:rsid w:val="001A1016"/>
    <w:rsid w:val="001A11DC"/>
    <w:rsid w:val="001A1404"/>
    <w:rsid w:val="001A1634"/>
    <w:rsid w:val="001A17DE"/>
    <w:rsid w:val="001A1A1A"/>
    <w:rsid w:val="001A1CF9"/>
    <w:rsid w:val="001A22C0"/>
    <w:rsid w:val="001A22E6"/>
    <w:rsid w:val="001A2560"/>
    <w:rsid w:val="001A268B"/>
    <w:rsid w:val="001A28F7"/>
    <w:rsid w:val="001A2EB2"/>
    <w:rsid w:val="001A2F38"/>
    <w:rsid w:val="001A361B"/>
    <w:rsid w:val="001A3702"/>
    <w:rsid w:val="001A383A"/>
    <w:rsid w:val="001A391F"/>
    <w:rsid w:val="001A39F1"/>
    <w:rsid w:val="001A3B36"/>
    <w:rsid w:val="001A3BF5"/>
    <w:rsid w:val="001A3D61"/>
    <w:rsid w:val="001A3E84"/>
    <w:rsid w:val="001A3F20"/>
    <w:rsid w:val="001A45A3"/>
    <w:rsid w:val="001A4907"/>
    <w:rsid w:val="001A4AD9"/>
    <w:rsid w:val="001A4CC5"/>
    <w:rsid w:val="001A4F92"/>
    <w:rsid w:val="001A5729"/>
    <w:rsid w:val="001A593B"/>
    <w:rsid w:val="001A5F18"/>
    <w:rsid w:val="001A6185"/>
    <w:rsid w:val="001A63A9"/>
    <w:rsid w:val="001A6666"/>
    <w:rsid w:val="001A67D3"/>
    <w:rsid w:val="001A6B0F"/>
    <w:rsid w:val="001A723B"/>
    <w:rsid w:val="001A775B"/>
    <w:rsid w:val="001A7B0F"/>
    <w:rsid w:val="001A7FDF"/>
    <w:rsid w:val="001B0764"/>
    <w:rsid w:val="001B0A94"/>
    <w:rsid w:val="001B0BBA"/>
    <w:rsid w:val="001B122C"/>
    <w:rsid w:val="001B1685"/>
    <w:rsid w:val="001B26ED"/>
    <w:rsid w:val="001B2B72"/>
    <w:rsid w:val="001B2C26"/>
    <w:rsid w:val="001B2DD2"/>
    <w:rsid w:val="001B39AC"/>
    <w:rsid w:val="001B4537"/>
    <w:rsid w:val="001B45D5"/>
    <w:rsid w:val="001B4C4A"/>
    <w:rsid w:val="001B4F61"/>
    <w:rsid w:val="001B4FD5"/>
    <w:rsid w:val="001B5255"/>
    <w:rsid w:val="001B539A"/>
    <w:rsid w:val="001B556A"/>
    <w:rsid w:val="001B55A2"/>
    <w:rsid w:val="001B5B2D"/>
    <w:rsid w:val="001B5DE5"/>
    <w:rsid w:val="001B635A"/>
    <w:rsid w:val="001B63CA"/>
    <w:rsid w:val="001B6F56"/>
    <w:rsid w:val="001B7052"/>
    <w:rsid w:val="001B7910"/>
    <w:rsid w:val="001B7F32"/>
    <w:rsid w:val="001C08C9"/>
    <w:rsid w:val="001C0B57"/>
    <w:rsid w:val="001C0F24"/>
    <w:rsid w:val="001C11AC"/>
    <w:rsid w:val="001C14E1"/>
    <w:rsid w:val="001C156E"/>
    <w:rsid w:val="001C17DC"/>
    <w:rsid w:val="001C1F7C"/>
    <w:rsid w:val="001C2124"/>
    <w:rsid w:val="001C2CA3"/>
    <w:rsid w:val="001C2DA3"/>
    <w:rsid w:val="001C3342"/>
    <w:rsid w:val="001C3704"/>
    <w:rsid w:val="001C37DC"/>
    <w:rsid w:val="001C39FE"/>
    <w:rsid w:val="001C3C34"/>
    <w:rsid w:val="001C3C75"/>
    <w:rsid w:val="001C4350"/>
    <w:rsid w:val="001C4396"/>
    <w:rsid w:val="001C43BE"/>
    <w:rsid w:val="001C444D"/>
    <w:rsid w:val="001C4610"/>
    <w:rsid w:val="001C4E97"/>
    <w:rsid w:val="001C5CC7"/>
    <w:rsid w:val="001C625B"/>
    <w:rsid w:val="001C6419"/>
    <w:rsid w:val="001C656C"/>
    <w:rsid w:val="001C6B2F"/>
    <w:rsid w:val="001C6BBD"/>
    <w:rsid w:val="001C6EB8"/>
    <w:rsid w:val="001C7093"/>
    <w:rsid w:val="001C7827"/>
    <w:rsid w:val="001D0133"/>
    <w:rsid w:val="001D01CA"/>
    <w:rsid w:val="001D01E3"/>
    <w:rsid w:val="001D0200"/>
    <w:rsid w:val="001D051C"/>
    <w:rsid w:val="001D0651"/>
    <w:rsid w:val="001D14D2"/>
    <w:rsid w:val="001D177B"/>
    <w:rsid w:val="001D1BC6"/>
    <w:rsid w:val="001D1DD2"/>
    <w:rsid w:val="001D214C"/>
    <w:rsid w:val="001D23C4"/>
    <w:rsid w:val="001D257D"/>
    <w:rsid w:val="001D2A92"/>
    <w:rsid w:val="001D35B4"/>
    <w:rsid w:val="001D384F"/>
    <w:rsid w:val="001D39A7"/>
    <w:rsid w:val="001D3B83"/>
    <w:rsid w:val="001D3EA3"/>
    <w:rsid w:val="001D415E"/>
    <w:rsid w:val="001D4694"/>
    <w:rsid w:val="001D4C2B"/>
    <w:rsid w:val="001D5240"/>
    <w:rsid w:val="001D5E41"/>
    <w:rsid w:val="001D5EBF"/>
    <w:rsid w:val="001D6D47"/>
    <w:rsid w:val="001D6E11"/>
    <w:rsid w:val="001D793E"/>
    <w:rsid w:val="001D795B"/>
    <w:rsid w:val="001E016D"/>
    <w:rsid w:val="001E049C"/>
    <w:rsid w:val="001E08B6"/>
    <w:rsid w:val="001E0B25"/>
    <w:rsid w:val="001E0B60"/>
    <w:rsid w:val="001E12CF"/>
    <w:rsid w:val="001E1598"/>
    <w:rsid w:val="001E1B98"/>
    <w:rsid w:val="001E1C1B"/>
    <w:rsid w:val="001E1C2F"/>
    <w:rsid w:val="001E1C4E"/>
    <w:rsid w:val="001E1C92"/>
    <w:rsid w:val="001E1F77"/>
    <w:rsid w:val="001E2473"/>
    <w:rsid w:val="001E256A"/>
    <w:rsid w:val="001E2576"/>
    <w:rsid w:val="001E2F8F"/>
    <w:rsid w:val="001E3032"/>
    <w:rsid w:val="001E3430"/>
    <w:rsid w:val="001E3842"/>
    <w:rsid w:val="001E3850"/>
    <w:rsid w:val="001E3D4C"/>
    <w:rsid w:val="001E3FBE"/>
    <w:rsid w:val="001E42A0"/>
    <w:rsid w:val="001E4451"/>
    <w:rsid w:val="001E4695"/>
    <w:rsid w:val="001E46EC"/>
    <w:rsid w:val="001E4C83"/>
    <w:rsid w:val="001E4E37"/>
    <w:rsid w:val="001E5543"/>
    <w:rsid w:val="001E55A3"/>
    <w:rsid w:val="001E55FE"/>
    <w:rsid w:val="001E5858"/>
    <w:rsid w:val="001E589B"/>
    <w:rsid w:val="001E5EF0"/>
    <w:rsid w:val="001E6641"/>
    <w:rsid w:val="001E68D5"/>
    <w:rsid w:val="001E6AC4"/>
    <w:rsid w:val="001E6CE6"/>
    <w:rsid w:val="001E75BF"/>
    <w:rsid w:val="001E7B3B"/>
    <w:rsid w:val="001E7DE4"/>
    <w:rsid w:val="001F0F7A"/>
    <w:rsid w:val="001F112A"/>
    <w:rsid w:val="001F26C8"/>
    <w:rsid w:val="001F2AAD"/>
    <w:rsid w:val="001F2AD5"/>
    <w:rsid w:val="001F2D59"/>
    <w:rsid w:val="001F2FDD"/>
    <w:rsid w:val="001F30F7"/>
    <w:rsid w:val="001F3603"/>
    <w:rsid w:val="001F422C"/>
    <w:rsid w:val="001F4696"/>
    <w:rsid w:val="001F481A"/>
    <w:rsid w:val="001F48CF"/>
    <w:rsid w:val="001F4EFE"/>
    <w:rsid w:val="001F5698"/>
    <w:rsid w:val="001F57FA"/>
    <w:rsid w:val="001F5831"/>
    <w:rsid w:val="001F5AEE"/>
    <w:rsid w:val="001F6010"/>
    <w:rsid w:val="001F6114"/>
    <w:rsid w:val="001F624A"/>
    <w:rsid w:val="001F6616"/>
    <w:rsid w:val="001F6681"/>
    <w:rsid w:val="001F694B"/>
    <w:rsid w:val="001F6D41"/>
    <w:rsid w:val="001F6DF2"/>
    <w:rsid w:val="001F72FA"/>
    <w:rsid w:val="001F7752"/>
    <w:rsid w:val="001F7774"/>
    <w:rsid w:val="001F780E"/>
    <w:rsid w:val="001F7D37"/>
    <w:rsid w:val="001F7ECF"/>
    <w:rsid w:val="00200033"/>
    <w:rsid w:val="002001E3"/>
    <w:rsid w:val="00200779"/>
    <w:rsid w:val="0020173B"/>
    <w:rsid w:val="00201A18"/>
    <w:rsid w:val="00201B16"/>
    <w:rsid w:val="002021E7"/>
    <w:rsid w:val="00202276"/>
    <w:rsid w:val="002028DC"/>
    <w:rsid w:val="00202D33"/>
    <w:rsid w:val="00203358"/>
    <w:rsid w:val="0020348A"/>
    <w:rsid w:val="00204188"/>
    <w:rsid w:val="00204843"/>
    <w:rsid w:val="002052E6"/>
    <w:rsid w:val="00205907"/>
    <w:rsid w:val="00205AF8"/>
    <w:rsid w:val="00205C3A"/>
    <w:rsid w:val="00205E7A"/>
    <w:rsid w:val="00206600"/>
    <w:rsid w:val="002068B0"/>
    <w:rsid w:val="00206CD0"/>
    <w:rsid w:val="00206F90"/>
    <w:rsid w:val="002073DC"/>
    <w:rsid w:val="00207E8E"/>
    <w:rsid w:val="00207ED9"/>
    <w:rsid w:val="00210575"/>
    <w:rsid w:val="002106E7"/>
    <w:rsid w:val="00210DA6"/>
    <w:rsid w:val="00210E65"/>
    <w:rsid w:val="00210EFB"/>
    <w:rsid w:val="00210F0B"/>
    <w:rsid w:val="0021116C"/>
    <w:rsid w:val="002113E4"/>
    <w:rsid w:val="00211442"/>
    <w:rsid w:val="002116DB"/>
    <w:rsid w:val="0021195A"/>
    <w:rsid w:val="0021196E"/>
    <w:rsid w:val="00211A2B"/>
    <w:rsid w:val="00211AB3"/>
    <w:rsid w:val="00212741"/>
    <w:rsid w:val="002133C2"/>
    <w:rsid w:val="002134A6"/>
    <w:rsid w:val="002134C8"/>
    <w:rsid w:val="002134CD"/>
    <w:rsid w:val="00213E8D"/>
    <w:rsid w:val="0021449E"/>
    <w:rsid w:val="002145A4"/>
    <w:rsid w:val="00214915"/>
    <w:rsid w:val="00214B90"/>
    <w:rsid w:val="00214C66"/>
    <w:rsid w:val="00214D6B"/>
    <w:rsid w:val="0021502E"/>
    <w:rsid w:val="002150FB"/>
    <w:rsid w:val="00215335"/>
    <w:rsid w:val="00215CBC"/>
    <w:rsid w:val="00215D99"/>
    <w:rsid w:val="00215F33"/>
    <w:rsid w:val="00216613"/>
    <w:rsid w:val="002171E9"/>
    <w:rsid w:val="00217293"/>
    <w:rsid w:val="002174B2"/>
    <w:rsid w:val="0021756B"/>
    <w:rsid w:val="0021767A"/>
    <w:rsid w:val="00217B9B"/>
    <w:rsid w:val="002204BA"/>
    <w:rsid w:val="002205A4"/>
    <w:rsid w:val="002207C8"/>
    <w:rsid w:val="00220AA1"/>
    <w:rsid w:val="00220AB8"/>
    <w:rsid w:val="00220C4E"/>
    <w:rsid w:val="00220D9F"/>
    <w:rsid w:val="00220E48"/>
    <w:rsid w:val="00220E8E"/>
    <w:rsid w:val="00221182"/>
    <w:rsid w:val="0022179A"/>
    <w:rsid w:val="0022179B"/>
    <w:rsid w:val="00221A7F"/>
    <w:rsid w:val="00221ACB"/>
    <w:rsid w:val="00221FFD"/>
    <w:rsid w:val="00222210"/>
    <w:rsid w:val="0022255D"/>
    <w:rsid w:val="002225E5"/>
    <w:rsid w:val="00222C21"/>
    <w:rsid w:val="00222F00"/>
    <w:rsid w:val="00223201"/>
    <w:rsid w:val="002239C6"/>
    <w:rsid w:val="00223A16"/>
    <w:rsid w:val="0022474D"/>
    <w:rsid w:val="002248A9"/>
    <w:rsid w:val="00224DF9"/>
    <w:rsid w:val="00225012"/>
    <w:rsid w:val="00226AEE"/>
    <w:rsid w:val="00227169"/>
    <w:rsid w:val="00227CCC"/>
    <w:rsid w:val="00227F9B"/>
    <w:rsid w:val="00230348"/>
    <w:rsid w:val="00230961"/>
    <w:rsid w:val="00230C77"/>
    <w:rsid w:val="00230CED"/>
    <w:rsid w:val="00231005"/>
    <w:rsid w:val="00231027"/>
    <w:rsid w:val="00231338"/>
    <w:rsid w:val="002313AF"/>
    <w:rsid w:val="00231541"/>
    <w:rsid w:val="0023244C"/>
    <w:rsid w:val="002327D3"/>
    <w:rsid w:val="00232B02"/>
    <w:rsid w:val="00233480"/>
    <w:rsid w:val="00233972"/>
    <w:rsid w:val="00233C6D"/>
    <w:rsid w:val="002340DC"/>
    <w:rsid w:val="00234583"/>
    <w:rsid w:val="00234CDD"/>
    <w:rsid w:val="002354EA"/>
    <w:rsid w:val="0023622B"/>
    <w:rsid w:val="002362E0"/>
    <w:rsid w:val="002366D6"/>
    <w:rsid w:val="0023680B"/>
    <w:rsid w:val="0023706D"/>
    <w:rsid w:val="002379AF"/>
    <w:rsid w:val="002379F9"/>
    <w:rsid w:val="00240968"/>
    <w:rsid w:val="002412F9"/>
    <w:rsid w:val="0024186B"/>
    <w:rsid w:val="00241DDF"/>
    <w:rsid w:val="00241E16"/>
    <w:rsid w:val="00241E40"/>
    <w:rsid w:val="002421D3"/>
    <w:rsid w:val="0024234D"/>
    <w:rsid w:val="002424B5"/>
    <w:rsid w:val="0024292F"/>
    <w:rsid w:val="00242BD3"/>
    <w:rsid w:val="00242BF7"/>
    <w:rsid w:val="00242EB8"/>
    <w:rsid w:val="00243489"/>
    <w:rsid w:val="00243C08"/>
    <w:rsid w:val="0024431E"/>
    <w:rsid w:val="002448BA"/>
    <w:rsid w:val="00244954"/>
    <w:rsid w:val="002449B3"/>
    <w:rsid w:val="002449DD"/>
    <w:rsid w:val="00244E29"/>
    <w:rsid w:val="002450BB"/>
    <w:rsid w:val="0024513B"/>
    <w:rsid w:val="00245424"/>
    <w:rsid w:val="002454B9"/>
    <w:rsid w:val="002454C9"/>
    <w:rsid w:val="00245761"/>
    <w:rsid w:val="00245CC7"/>
    <w:rsid w:val="00245D2F"/>
    <w:rsid w:val="00245E98"/>
    <w:rsid w:val="002466DD"/>
    <w:rsid w:val="002467ED"/>
    <w:rsid w:val="002467F0"/>
    <w:rsid w:val="002467F9"/>
    <w:rsid w:val="0024699B"/>
    <w:rsid w:val="00246DF6"/>
    <w:rsid w:val="00246EEF"/>
    <w:rsid w:val="00247F32"/>
    <w:rsid w:val="002500DC"/>
    <w:rsid w:val="00250303"/>
    <w:rsid w:val="00250392"/>
    <w:rsid w:val="00250613"/>
    <w:rsid w:val="002508BE"/>
    <w:rsid w:val="00251654"/>
    <w:rsid w:val="0025174D"/>
    <w:rsid w:val="00251AF4"/>
    <w:rsid w:val="00251BF0"/>
    <w:rsid w:val="0025210D"/>
    <w:rsid w:val="002524AD"/>
    <w:rsid w:val="002524E7"/>
    <w:rsid w:val="0025266B"/>
    <w:rsid w:val="002535D7"/>
    <w:rsid w:val="00253A52"/>
    <w:rsid w:val="00253B25"/>
    <w:rsid w:val="00253DDF"/>
    <w:rsid w:val="002540C7"/>
    <w:rsid w:val="0025485B"/>
    <w:rsid w:val="00254B88"/>
    <w:rsid w:val="00254CAC"/>
    <w:rsid w:val="00254E05"/>
    <w:rsid w:val="002558B1"/>
    <w:rsid w:val="002558F5"/>
    <w:rsid w:val="002570D0"/>
    <w:rsid w:val="002572A1"/>
    <w:rsid w:val="002572C4"/>
    <w:rsid w:val="00257A58"/>
    <w:rsid w:val="00257B03"/>
    <w:rsid w:val="00257FC6"/>
    <w:rsid w:val="00260046"/>
    <w:rsid w:val="00260E68"/>
    <w:rsid w:val="00260F52"/>
    <w:rsid w:val="00261259"/>
    <w:rsid w:val="002618F6"/>
    <w:rsid w:val="00262398"/>
    <w:rsid w:val="00263315"/>
    <w:rsid w:val="002636B5"/>
    <w:rsid w:val="00263ADE"/>
    <w:rsid w:val="002640B5"/>
    <w:rsid w:val="002645B2"/>
    <w:rsid w:val="00264729"/>
    <w:rsid w:val="00264EF3"/>
    <w:rsid w:val="002651E0"/>
    <w:rsid w:val="0026578F"/>
    <w:rsid w:val="0026585C"/>
    <w:rsid w:val="00265D7E"/>
    <w:rsid w:val="002664C1"/>
    <w:rsid w:val="00266535"/>
    <w:rsid w:val="002668C0"/>
    <w:rsid w:val="00267072"/>
    <w:rsid w:val="002670AD"/>
    <w:rsid w:val="00267324"/>
    <w:rsid w:val="002676C9"/>
    <w:rsid w:val="0026786E"/>
    <w:rsid w:val="00267A7E"/>
    <w:rsid w:val="00267A82"/>
    <w:rsid w:val="00267A95"/>
    <w:rsid w:val="00267F10"/>
    <w:rsid w:val="00267F48"/>
    <w:rsid w:val="0027016F"/>
    <w:rsid w:val="00270424"/>
    <w:rsid w:val="00270426"/>
    <w:rsid w:val="0027078D"/>
    <w:rsid w:val="002710F7"/>
    <w:rsid w:val="002711BE"/>
    <w:rsid w:val="0027138B"/>
    <w:rsid w:val="002714CD"/>
    <w:rsid w:val="0027227F"/>
    <w:rsid w:val="002724F8"/>
    <w:rsid w:val="0027260C"/>
    <w:rsid w:val="0027273E"/>
    <w:rsid w:val="00273020"/>
    <w:rsid w:val="0027311C"/>
    <w:rsid w:val="002735BC"/>
    <w:rsid w:val="002738F4"/>
    <w:rsid w:val="00273909"/>
    <w:rsid w:val="00273965"/>
    <w:rsid w:val="00273DF5"/>
    <w:rsid w:val="002741FF"/>
    <w:rsid w:val="00274347"/>
    <w:rsid w:val="00274ABF"/>
    <w:rsid w:val="002750D5"/>
    <w:rsid w:val="002754C0"/>
    <w:rsid w:val="0027563A"/>
    <w:rsid w:val="00275E25"/>
    <w:rsid w:val="00276580"/>
    <w:rsid w:val="00276A52"/>
    <w:rsid w:val="00276B9B"/>
    <w:rsid w:val="00276F03"/>
    <w:rsid w:val="0027716C"/>
    <w:rsid w:val="00277D87"/>
    <w:rsid w:val="00277EDB"/>
    <w:rsid w:val="00277F0D"/>
    <w:rsid w:val="002800A9"/>
    <w:rsid w:val="00280F80"/>
    <w:rsid w:val="00281677"/>
    <w:rsid w:val="00281DD1"/>
    <w:rsid w:val="00282419"/>
    <w:rsid w:val="002826C0"/>
    <w:rsid w:val="00282CD8"/>
    <w:rsid w:val="00282EC2"/>
    <w:rsid w:val="002830B2"/>
    <w:rsid w:val="0028322E"/>
    <w:rsid w:val="002839F0"/>
    <w:rsid w:val="00283D36"/>
    <w:rsid w:val="00284288"/>
    <w:rsid w:val="00284401"/>
    <w:rsid w:val="002845A6"/>
    <w:rsid w:val="00284D2D"/>
    <w:rsid w:val="0028679B"/>
    <w:rsid w:val="00286C42"/>
    <w:rsid w:val="00286DF5"/>
    <w:rsid w:val="002872CB"/>
    <w:rsid w:val="00287995"/>
    <w:rsid w:val="0029047C"/>
    <w:rsid w:val="00290E1A"/>
    <w:rsid w:val="00291136"/>
    <w:rsid w:val="00291A67"/>
    <w:rsid w:val="00292156"/>
    <w:rsid w:val="00292911"/>
    <w:rsid w:val="00292DC3"/>
    <w:rsid w:val="00293093"/>
    <w:rsid w:val="00293191"/>
    <w:rsid w:val="0029359C"/>
    <w:rsid w:val="002937A7"/>
    <w:rsid w:val="00293AA0"/>
    <w:rsid w:val="00293D12"/>
    <w:rsid w:val="00294184"/>
    <w:rsid w:val="00294BDE"/>
    <w:rsid w:val="00294D15"/>
    <w:rsid w:val="00295318"/>
    <w:rsid w:val="00295D17"/>
    <w:rsid w:val="0029675E"/>
    <w:rsid w:val="00296E91"/>
    <w:rsid w:val="00296F1D"/>
    <w:rsid w:val="0029787A"/>
    <w:rsid w:val="002978A7"/>
    <w:rsid w:val="00297D0E"/>
    <w:rsid w:val="002A0371"/>
    <w:rsid w:val="002A0840"/>
    <w:rsid w:val="002A086B"/>
    <w:rsid w:val="002A1688"/>
    <w:rsid w:val="002A1A00"/>
    <w:rsid w:val="002A1ACE"/>
    <w:rsid w:val="002A1C7F"/>
    <w:rsid w:val="002A1E11"/>
    <w:rsid w:val="002A20E7"/>
    <w:rsid w:val="002A2120"/>
    <w:rsid w:val="002A22FD"/>
    <w:rsid w:val="002A2782"/>
    <w:rsid w:val="002A2B67"/>
    <w:rsid w:val="002A2C9A"/>
    <w:rsid w:val="002A2E8F"/>
    <w:rsid w:val="002A307F"/>
    <w:rsid w:val="002A3282"/>
    <w:rsid w:val="002A3497"/>
    <w:rsid w:val="002A3526"/>
    <w:rsid w:val="002A3AD9"/>
    <w:rsid w:val="002A3C7D"/>
    <w:rsid w:val="002A4016"/>
    <w:rsid w:val="002A40C8"/>
    <w:rsid w:val="002A4AB1"/>
    <w:rsid w:val="002A5113"/>
    <w:rsid w:val="002A5289"/>
    <w:rsid w:val="002A5309"/>
    <w:rsid w:val="002A570D"/>
    <w:rsid w:val="002A5A27"/>
    <w:rsid w:val="002A5F5E"/>
    <w:rsid w:val="002A5FFA"/>
    <w:rsid w:val="002A6051"/>
    <w:rsid w:val="002A61FC"/>
    <w:rsid w:val="002A63B2"/>
    <w:rsid w:val="002A693A"/>
    <w:rsid w:val="002A6E96"/>
    <w:rsid w:val="002A7288"/>
    <w:rsid w:val="002A7495"/>
    <w:rsid w:val="002A77A3"/>
    <w:rsid w:val="002B12F0"/>
    <w:rsid w:val="002B14F7"/>
    <w:rsid w:val="002B1CAA"/>
    <w:rsid w:val="002B213B"/>
    <w:rsid w:val="002B240F"/>
    <w:rsid w:val="002B2462"/>
    <w:rsid w:val="002B284A"/>
    <w:rsid w:val="002B2E8F"/>
    <w:rsid w:val="002B322E"/>
    <w:rsid w:val="002B32D7"/>
    <w:rsid w:val="002B3747"/>
    <w:rsid w:val="002B39EA"/>
    <w:rsid w:val="002B3C9A"/>
    <w:rsid w:val="002B42BA"/>
    <w:rsid w:val="002B456D"/>
    <w:rsid w:val="002B50FF"/>
    <w:rsid w:val="002B55BC"/>
    <w:rsid w:val="002B55CB"/>
    <w:rsid w:val="002B5A16"/>
    <w:rsid w:val="002B5D53"/>
    <w:rsid w:val="002B619F"/>
    <w:rsid w:val="002B685A"/>
    <w:rsid w:val="002B6CF9"/>
    <w:rsid w:val="002B6D16"/>
    <w:rsid w:val="002B742F"/>
    <w:rsid w:val="002B7757"/>
    <w:rsid w:val="002B7EA5"/>
    <w:rsid w:val="002B7EE8"/>
    <w:rsid w:val="002C0163"/>
    <w:rsid w:val="002C0465"/>
    <w:rsid w:val="002C083B"/>
    <w:rsid w:val="002C0A9F"/>
    <w:rsid w:val="002C0DBC"/>
    <w:rsid w:val="002C0E7E"/>
    <w:rsid w:val="002C0EEF"/>
    <w:rsid w:val="002C1722"/>
    <w:rsid w:val="002C1DFE"/>
    <w:rsid w:val="002C1FA6"/>
    <w:rsid w:val="002C21F0"/>
    <w:rsid w:val="002C238F"/>
    <w:rsid w:val="002C26A9"/>
    <w:rsid w:val="002C3104"/>
    <w:rsid w:val="002C315E"/>
    <w:rsid w:val="002C34D4"/>
    <w:rsid w:val="002C3A91"/>
    <w:rsid w:val="002C3BB5"/>
    <w:rsid w:val="002C3EAE"/>
    <w:rsid w:val="002C3FA8"/>
    <w:rsid w:val="002C43DA"/>
    <w:rsid w:val="002C43E0"/>
    <w:rsid w:val="002C446C"/>
    <w:rsid w:val="002C4519"/>
    <w:rsid w:val="002C491A"/>
    <w:rsid w:val="002C503B"/>
    <w:rsid w:val="002C56CD"/>
    <w:rsid w:val="002C60A5"/>
    <w:rsid w:val="002C60E3"/>
    <w:rsid w:val="002C6107"/>
    <w:rsid w:val="002C6A5F"/>
    <w:rsid w:val="002C6C09"/>
    <w:rsid w:val="002C6C6A"/>
    <w:rsid w:val="002C700A"/>
    <w:rsid w:val="002C70E3"/>
    <w:rsid w:val="002C79D9"/>
    <w:rsid w:val="002C7AFC"/>
    <w:rsid w:val="002D0030"/>
    <w:rsid w:val="002D0BC2"/>
    <w:rsid w:val="002D0CF1"/>
    <w:rsid w:val="002D12E7"/>
    <w:rsid w:val="002D1FFB"/>
    <w:rsid w:val="002D2037"/>
    <w:rsid w:val="002D282F"/>
    <w:rsid w:val="002D2A93"/>
    <w:rsid w:val="002D2C0C"/>
    <w:rsid w:val="002D2D74"/>
    <w:rsid w:val="002D2E1F"/>
    <w:rsid w:val="002D312E"/>
    <w:rsid w:val="002D354F"/>
    <w:rsid w:val="002D37CD"/>
    <w:rsid w:val="002D3B32"/>
    <w:rsid w:val="002D3C94"/>
    <w:rsid w:val="002D407A"/>
    <w:rsid w:val="002D4114"/>
    <w:rsid w:val="002D4BF3"/>
    <w:rsid w:val="002D5847"/>
    <w:rsid w:val="002D5A73"/>
    <w:rsid w:val="002D5E7D"/>
    <w:rsid w:val="002D6199"/>
    <w:rsid w:val="002D62E4"/>
    <w:rsid w:val="002D6459"/>
    <w:rsid w:val="002D676B"/>
    <w:rsid w:val="002D6D78"/>
    <w:rsid w:val="002D6E9B"/>
    <w:rsid w:val="002D6EE2"/>
    <w:rsid w:val="002D7AFD"/>
    <w:rsid w:val="002D7D73"/>
    <w:rsid w:val="002D7E66"/>
    <w:rsid w:val="002E00FF"/>
    <w:rsid w:val="002E0114"/>
    <w:rsid w:val="002E0157"/>
    <w:rsid w:val="002E0276"/>
    <w:rsid w:val="002E03C4"/>
    <w:rsid w:val="002E06D9"/>
    <w:rsid w:val="002E0A94"/>
    <w:rsid w:val="002E0C6D"/>
    <w:rsid w:val="002E0ECF"/>
    <w:rsid w:val="002E0F44"/>
    <w:rsid w:val="002E1C8C"/>
    <w:rsid w:val="002E2477"/>
    <w:rsid w:val="002E2490"/>
    <w:rsid w:val="002E24D1"/>
    <w:rsid w:val="002E25A0"/>
    <w:rsid w:val="002E2C89"/>
    <w:rsid w:val="002E2DE1"/>
    <w:rsid w:val="002E3141"/>
    <w:rsid w:val="002E3692"/>
    <w:rsid w:val="002E39D1"/>
    <w:rsid w:val="002E39E8"/>
    <w:rsid w:val="002E3ABC"/>
    <w:rsid w:val="002E4156"/>
    <w:rsid w:val="002E4425"/>
    <w:rsid w:val="002E4C3E"/>
    <w:rsid w:val="002E4FDE"/>
    <w:rsid w:val="002E5B54"/>
    <w:rsid w:val="002E62DE"/>
    <w:rsid w:val="002E6340"/>
    <w:rsid w:val="002E6588"/>
    <w:rsid w:val="002E6E59"/>
    <w:rsid w:val="002E7190"/>
    <w:rsid w:val="002E750B"/>
    <w:rsid w:val="002E7787"/>
    <w:rsid w:val="002E78DB"/>
    <w:rsid w:val="002E7F69"/>
    <w:rsid w:val="002F05C5"/>
    <w:rsid w:val="002F0719"/>
    <w:rsid w:val="002F17FA"/>
    <w:rsid w:val="002F1803"/>
    <w:rsid w:val="002F1C02"/>
    <w:rsid w:val="002F1C49"/>
    <w:rsid w:val="002F203A"/>
    <w:rsid w:val="002F25C3"/>
    <w:rsid w:val="002F2920"/>
    <w:rsid w:val="002F2A42"/>
    <w:rsid w:val="002F31CC"/>
    <w:rsid w:val="002F3B62"/>
    <w:rsid w:val="002F4A71"/>
    <w:rsid w:val="002F4AD6"/>
    <w:rsid w:val="002F5417"/>
    <w:rsid w:val="002F55D2"/>
    <w:rsid w:val="002F5C71"/>
    <w:rsid w:val="002F5DC5"/>
    <w:rsid w:val="002F655D"/>
    <w:rsid w:val="002F671D"/>
    <w:rsid w:val="002F71CB"/>
    <w:rsid w:val="002F73C0"/>
    <w:rsid w:val="002F78A8"/>
    <w:rsid w:val="002F7CB5"/>
    <w:rsid w:val="002F7CF6"/>
    <w:rsid w:val="00300714"/>
    <w:rsid w:val="00300779"/>
    <w:rsid w:val="003008F3"/>
    <w:rsid w:val="003017CC"/>
    <w:rsid w:val="00301AAB"/>
    <w:rsid w:val="00301B0F"/>
    <w:rsid w:val="003023E2"/>
    <w:rsid w:val="00302645"/>
    <w:rsid w:val="003027C3"/>
    <w:rsid w:val="003028A2"/>
    <w:rsid w:val="00302EF2"/>
    <w:rsid w:val="00303378"/>
    <w:rsid w:val="003035E3"/>
    <w:rsid w:val="00303D05"/>
    <w:rsid w:val="00303D8F"/>
    <w:rsid w:val="00304822"/>
    <w:rsid w:val="0030496B"/>
    <w:rsid w:val="00304B30"/>
    <w:rsid w:val="00304D11"/>
    <w:rsid w:val="003050A9"/>
    <w:rsid w:val="00305A24"/>
    <w:rsid w:val="00305A26"/>
    <w:rsid w:val="00305D6F"/>
    <w:rsid w:val="0030619F"/>
    <w:rsid w:val="00306CED"/>
    <w:rsid w:val="00306CF0"/>
    <w:rsid w:val="00307191"/>
    <w:rsid w:val="003071CE"/>
    <w:rsid w:val="00307209"/>
    <w:rsid w:val="00310758"/>
    <w:rsid w:val="003115E6"/>
    <w:rsid w:val="003117B1"/>
    <w:rsid w:val="003117D4"/>
    <w:rsid w:val="00311AC0"/>
    <w:rsid w:val="00311ED8"/>
    <w:rsid w:val="0031251D"/>
    <w:rsid w:val="00312881"/>
    <w:rsid w:val="00312AC6"/>
    <w:rsid w:val="00312C80"/>
    <w:rsid w:val="0031310C"/>
    <w:rsid w:val="00313125"/>
    <w:rsid w:val="003132BF"/>
    <w:rsid w:val="003133A3"/>
    <w:rsid w:val="003133C0"/>
    <w:rsid w:val="00314522"/>
    <w:rsid w:val="00314A02"/>
    <w:rsid w:val="00314BD0"/>
    <w:rsid w:val="00314C05"/>
    <w:rsid w:val="00314E10"/>
    <w:rsid w:val="0031503F"/>
    <w:rsid w:val="003152B9"/>
    <w:rsid w:val="0031539F"/>
    <w:rsid w:val="00315460"/>
    <w:rsid w:val="00315CC4"/>
    <w:rsid w:val="00315F08"/>
    <w:rsid w:val="00316032"/>
    <w:rsid w:val="00316354"/>
    <w:rsid w:val="00316383"/>
    <w:rsid w:val="00316561"/>
    <w:rsid w:val="0031677B"/>
    <w:rsid w:val="00316D02"/>
    <w:rsid w:val="0031756E"/>
    <w:rsid w:val="00317842"/>
    <w:rsid w:val="00317B7D"/>
    <w:rsid w:val="00320479"/>
    <w:rsid w:val="0032059F"/>
    <w:rsid w:val="0032098B"/>
    <w:rsid w:val="00320C4A"/>
    <w:rsid w:val="00320D01"/>
    <w:rsid w:val="00320D7A"/>
    <w:rsid w:val="00320FEE"/>
    <w:rsid w:val="00321142"/>
    <w:rsid w:val="00321304"/>
    <w:rsid w:val="0032269D"/>
    <w:rsid w:val="003228F7"/>
    <w:rsid w:val="00322AAD"/>
    <w:rsid w:val="00322C0B"/>
    <w:rsid w:val="00322E0E"/>
    <w:rsid w:val="00322F6D"/>
    <w:rsid w:val="003232C5"/>
    <w:rsid w:val="003234A5"/>
    <w:rsid w:val="00323A36"/>
    <w:rsid w:val="00323BF3"/>
    <w:rsid w:val="003240AE"/>
    <w:rsid w:val="00324C73"/>
    <w:rsid w:val="00324FE3"/>
    <w:rsid w:val="003250D3"/>
    <w:rsid w:val="003250E0"/>
    <w:rsid w:val="0032516D"/>
    <w:rsid w:val="0032528A"/>
    <w:rsid w:val="00325408"/>
    <w:rsid w:val="003255CF"/>
    <w:rsid w:val="0032575F"/>
    <w:rsid w:val="00325CE7"/>
    <w:rsid w:val="00326199"/>
    <w:rsid w:val="00326A94"/>
    <w:rsid w:val="00326C20"/>
    <w:rsid w:val="00326F06"/>
    <w:rsid w:val="00327377"/>
    <w:rsid w:val="003275DB"/>
    <w:rsid w:val="0032799D"/>
    <w:rsid w:val="00327ABC"/>
    <w:rsid w:val="00327B8E"/>
    <w:rsid w:val="00327CA6"/>
    <w:rsid w:val="00327D9B"/>
    <w:rsid w:val="00327ECB"/>
    <w:rsid w:val="0033013A"/>
    <w:rsid w:val="0033040F"/>
    <w:rsid w:val="00330997"/>
    <w:rsid w:val="00330A78"/>
    <w:rsid w:val="00330E33"/>
    <w:rsid w:val="00330F9A"/>
    <w:rsid w:val="0033102C"/>
    <w:rsid w:val="003313D9"/>
    <w:rsid w:val="00331A63"/>
    <w:rsid w:val="003320F5"/>
    <w:rsid w:val="003322B8"/>
    <w:rsid w:val="00332522"/>
    <w:rsid w:val="0033264E"/>
    <w:rsid w:val="00332B8A"/>
    <w:rsid w:val="00333696"/>
    <w:rsid w:val="00334C4A"/>
    <w:rsid w:val="00334EFE"/>
    <w:rsid w:val="00334F6B"/>
    <w:rsid w:val="003352E4"/>
    <w:rsid w:val="003354C1"/>
    <w:rsid w:val="00335537"/>
    <w:rsid w:val="003358FD"/>
    <w:rsid w:val="00335E5A"/>
    <w:rsid w:val="00336313"/>
    <w:rsid w:val="00336B3D"/>
    <w:rsid w:val="00336EC7"/>
    <w:rsid w:val="00336FDF"/>
    <w:rsid w:val="00337006"/>
    <w:rsid w:val="003376F2"/>
    <w:rsid w:val="0034000E"/>
    <w:rsid w:val="00340060"/>
    <w:rsid w:val="00340597"/>
    <w:rsid w:val="00340852"/>
    <w:rsid w:val="00341173"/>
    <w:rsid w:val="00341B42"/>
    <w:rsid w:val="00341B8C"/>
    <w:rsid w:val="003423AE"/>
    <w:rsid w:val="0034241E"/>
    <w:rsid w:val="00342A72"/>
    <w:rsid w:val="00342EB6"/>
    <w:rsid w:val="00342F9C"/>
    <w:rsid w:val="00343EC2"/>
    <w:rsid w:val="0034445B"/>
    <w:rsid w:val="0034490B"/>
    <w:rsid w:val="00344BE8"/>
    <w:rsid w:val="00344C3B"/>
    <w:rsid w:val="00344D42"/>
    <w:rsid w:val="00345D6E"/>
    <w:rsid w:val="00345EFD"/>
    <w:rsid w:val="00346082"/>
    <w:rsid w:val="003466DE"/>
    <w:rsid w:val="00347808"/>
    <w:rsid w:val="00347C00"/>
    <w:rsid w:val="00347D5B"/>
    <w:rsid w:val="0035016A"/>
    <w:rsid w:val="00350380"/>
    <w:rsid w:val="00350451"/>
    <w:rsid w:val="00350572"/>
    <w:rsid w:val="00350669"/>
    <w:rsid w:val="0035099D"/>
    <w:rsid w:val="00350CE0"/>
    <w:rsid w:val="003510E9"/>
    <w:rsid w:val="003513CC"/>
    <w:rsid w:val="003513E8"/>
    <w:rsid w:val="0035165F"/>
    <w:rsid w:val="003520CB"/>
    <w:rsid w:val="00352962"/>
    <w:rsid w:val="00352C68"/>
    <w:rsid w:val="00352EF4"/>
    <w:rsid w:val="003530B7"/>
    <w:rsid w:val="003539F8"/>
    <w:rsid w:val="00353BA8"/>
    <w:rsid w:val="0035452E"/>
    <w:rsid w:val="003549F1"/>
    <w:rsid w:val="00355FCE"/>
    <w:rsid w:val="003562ED"/>
    <w:rsid w:val="00356E9D"/>
    <w:rsid w:val="00357648"/>
    <w:rsid w:val="0035770F"/>
    <w:rsid w:val="003600EC"/>
    <w:rsid w:val="003608D5"/>
    <w:rsid w:val="00361251"/>
    <w:rsid w:val="003616BA"/>
    <w:rsid w:val="00361F56"/>
    <w:rsid w:val="003624D1"/>
    <w:rsid w:val="00362520"/>
    <w:rsid w:val="0036299F"/>
    <w:rsid w:val="00362DAD"/>
    <w:rsid w:val="00362F74"/>
    <w:rsid w:val="00362FA5"/>
    <w:rsid w:val="00363060"/>
    <w:rsid w:val="003632F9"/>
    <w:rsid w:val="0036334F"/>
    <w:rsid w:val="003634ED"/>
    <w:rsid w:val="003637C0"/>
    <w:rsid w:val="00363B4A"/>
    <w:rsid w:val="003641A5"/>
    <w:rsid w:val="00364C90"/>
    <w:rsid w:val="0036526F"/>
    <w:rsid w:val="00365A00"/>
    <w:rsid w:val="00365CE3"/>
    <w:rsid w:val="00365E16"/>
    <w:rsid w:val="0036615F"/>
    <w:rsid w:val="00366837"/>
    <w:rsid w:val="00366B4D"/>
    <w:rsid w:val="00366F62"/>
    <w:rsid w:val="00367234"/>
    <w:rsid w:val="0036778F"/>
    <w:rsid w:val="00367CB8"/>
    <w:rsid w:val="00370242"/>
    <w:rsid w:val="0037059B"/>
    <w:rsid w:val="00370880"/>
    <w:rsid w:val="00370D8D"/>
    <w:rsid w:val="00371281"/>
    <w:rsid w:val="00371674"/>
    <w:rsid w:val="00371699"/>
    <w:rsid w:val="00372106"/>
    <w:rsid w:val="003725C7"/>
    <w:rsid w:val="0037286A"/>
    <w:rsid w:val="003729E3"/>
    <w:rsid w:val="00373165"/>
    <w:rsid w:val="003732CF"/>
    <w:rsid w:val="00373713"/>
    <w:rsid w:val="00373956"/>
    <w:rsid w:val="003739ED"/>
    <w:rsid w:val="00373C60"/>
    <w:rsid w:val="00374883"/>
    <w:rsid w:val="00374F57"/>
    <w:rsid w:val="003752C2"/>
    <w:rsid w:val="003758A9"/>
    <w:rsid w:val="00375C41"/>
    <w:rsid w:val="00375EE8"/>
    <w:rsid w:val="0037600C"/>
    <w:rsid w:val="00376A4E"/>
    <w:rsid w:val="00376D33"/>
    <w:rsid w:val="00376E56"/>
    <w:rsid w:val="00376F08"/>
    <w:rsid w:val="00377037"/>
    <w:rsid w:val="003772AF"/>
    <w:rsid w:val="00377540"/>
    <w:rsid w:val="003775FE"/>
    <w:rsid w:val="00377FBC"/>
    <w:rsid w:val="00380532"/>
    <w:rsid w:val="00380537"/>
    <w:rsid w:val="00380555"/>
    <w:rsid w:val="00380670"/>
    <w:rsid w:val="00380D3C"/>
    <w:rsid w:val="00381943"/>
    <w:rsid w:val="00381BAA"/>
    <w:rsid w:val="003820FD"/>
    <w:rsid w:val="00382117"/>
    <w:rsid w:val="00382260"/>
    <w:rsid w:val="00382CEF"/>
    <w:rsid w:val="003831A7"/>
    <w:rsid w:val="00383385"/>
    <w:rsid w:val="00383B60"/>
    <w:rsid w:val="00383F05"/>
    <w:rsid w:val="00384623"/>
    <w:rsid w:val="00384CFD"/>
    <w:rsid w:val="0038506C"/>
    <w:rsid w:val="003853D3"/>
    <w:rsid w:val="00385500"/>
    <w:rsid w:val="0038551B"/>
    <w:rsid w:val="00385AA7"/>
    <w:rsid w:val="00385F95"/>
    <w:rsid w:val="00386184"/>
    <w:rsid w:val="003862E7"/>
    <w:rsid w:val="0038636E"/>
    <w:rsid w:val="003864CB"/>
    <w:rsid w:val="00386562"/>
    <w:rsid w:val="003867DB"/>
    <w:rsid w:val="00387B9C"/>
    <w:rsid w:val="00390B21"/>
    <w:rsid w:val="00390B98"/>
    <w:rsid w:val="00390F90"/>
    <w:rsid w:val="00390FE4"/>
    <w:rsid w:val="003914F7"/>
    <w:rsid w:val="00391743"/>
    <w:rsid w:val="0039175C"/>
    <w:rsid w:val="00391951"/>
    <w:rsid w:val="00391E83"/>
    <w:rsid w:val="00392363"/>
    <w:rsid w:val="003923C6"/>
    <w:rsid w:val="00392A5A"/>
    <w:rsid w:val="003930F5"/>
    <w:rsid w:val="0039363B"/>
    <w:rsid w:val="00393CEE"/>
    <w:rsid w:val="003941E9"/>
    <w:rsid w:val="003943F7"/>
    <w:rsid w:val="003947C1"/>
    <w:rsid w:val="00394D16"/>
    <w:rsid w:val="00394FEA"/>
    <w:rsid w:val="00395294"/>
    <w:rsid w:val="00395B21"/>
    <w:rsid w:val="00395DB9"/>
    <w:rsid w:val="00396255"/>
    <w:rsid w:val="00396C83"/>
    <w:rsid w:val="00396DC7"/>
    <w:rsid w:val="003978E5"/>
    <w:rsid w:val="003A03CE"/>
    <w:rsid w:val="003A08DC"/>
    <w:rsid w:val="003A0C0E"/>
    <w:rsid w:val="003A10FD"/>
    <w:rsid w:val="003A13C6"/>
    <w:rsid w:val="003A180C"/>
    <w:rsid w:val="003A1862"/>
    <w:rsid w:val="003A1ECC"/>
    <w:rsid w:val="003A213E"/>
    <w:rsid w:val="003A2986"/>
    <w:rsid w:val="003A2A8B"/>
    <w:rsid w:val="003A30D4"/>
    <w:rsid w:val="003A3172"/>
    <w:rsid w:val="003A3664"/>
    <w:rsid w:val="003A39CB"/>
    <w:rsid w:val="003A3AE2"/>
    <w:rsid w:val="003A3C11"/>
    <w:rsid w:val="003A3C1E"/>
    <w:rsid w:val="003A4620"/>
    <w:rsid w:val="003A46B0"/>
    <w:rsid w:val="003A4CDF"/>
    <w:rsid w:val="003A5ADC"/>
    <w:rsid w:val="003A66FC"/>
    <w:rsid w:val="003A6730"/>
    <w:rsid w:val="003A6C32"/>
    <w:rsid w:val="003A76D6"/>
    <w:rsid w:val="003A7B03"/>
    <w:rsid w:val="003A7EEC"/>
    <w:rsid w:val="003B0278"/>
    <w:rsid w:val="003B05C5"/>
    <w:rsid w:val="003B0A41"/>
    <w:rsid w:val="003B0A72"/>
    <w:rsid w:val="003B0DA4"/>
    <w:rsid w:val="003B17AC"/>
    <w:rsid w:val="003B1A59"/>
    <w:rsid w:val="003B1AE4"/>
    <w:rsid w:val="003B1E07"/>
    <w:rsid w:val="003B206F"/>
    <w:rsid w:val="003B2207"/>
    <w:rsid w:val="003B23DF"/>
    <w:rsid w:val="003B275A"/>
    <w:rsid w:val="003B2AA2"/>
    <w:rsid w:val="003B2C53"/>
    <w:rsid w:val="003B2D99"/>
    <w:rsid w:val="003B342E"/>
    <w:rsid w:val="003B3645"/>
    <w:rsid w:val="003B3658"/>
    <w:rsid w:val="003B3951"/>
    <w:rsid w:val="003B43C8"/>
    <w:rsid w:val="003B4505"/>
    <w:rsid w:val="003B473A"/>
    <w:rsid w:val="003B4821"/>
    <w:rsid w:val="003B48E1"/>
    <w:rsid w:val="003B4945"/>
    <w:rsid w:val="003B5497"/>
    <w:rsid w:val="003B55DE"/>
    <w:rsid w:val="003B5631"/>
    <w:rsid w:val="003B599F"/>
    <w:rsid w:val="003B5CEB"/>
    <w:rsid w:val="003B5EF6"/>
    <w:rsid w:val="003B63FD"/>
    <w:rsid w:val="003B65F1"/>
    <w:rsid w:val="003B6EE8"/>
    <w:rsid w:val="003B7686"/>
    <w:rsid w:val="003B782D"/>
    <w:rsid w:val="003B78EC"/>
    <w:rsid w:val="003B7B18"/>
    <w:rsid w:val="003B7BC2"/>
    <w:rsid w:val="003B7F1B"/>
    <w:rsid w:val="003C06EC"/>
    <w:rsid w:val="003C06FA"/>
    <w:rsid w:val="003C0B47"/>
    <w:rsid w:val="003C10E8"/>
    <w:rsid w:val="003C1350"/>
    <w:rsid w:val="003C1F21"/>
    <w:rsid w:val="003C2384"/>
    <w:rsid w:val="003C339F"/>
    <w:rsid w:val="003C39CB"/>
    <w:rsid w:val="003C3F76"/>
    <w:rsid w:val="003C45DF"/>
    <w:rsid w:val="003C460A"/>
    <w:rsid w:val="003C46DE"/>
    <w:rsid w:val="003C4E4B"/>
    <w:rsid w:val="003C540E"/>
    <w:rsid w:val="003C59D3"/>
    <w:rsid w:val="003C59FD"/>
    <w:rsid w:val="003C5A7A"/>
    <w:rsid w:val="003C5C43"/>
    <w:rsid w:val="003C5EF2"/>
    <w:rsid w:val="003C6132"/>
    <w:rsid w:val="003C6E78"/>
    <w:rsid w:val="003C722F"/>
    <w:rsid w:val="003C748F"/>
    <w:rsid w:val="003C7831"/>
    <w:rsid w:val="003D02C4"/>
    <w:rsid w:val="003D0A95"/>
    <w:rsid w:val="003D0AF5"/>
    <w:rsid w:val="003D0D6F"/>
    <w:rsid w:val="003D0EC6"/>
    <w:rsid w:val="003D0FB5"/>
    <w:rsid w:val="003D0FF7"/>
    <w:rsid w:val="003D1405"/>
    <w:rsid w:val="003D1683"/>
    <w:rsid w:val="003D1D4D"/>
    <w:rsid w:val="003D2235"/>
    <w:rsid w:val="003D279A"/>
    <w:rsid w:val="003D29FD"/>
    <w:rsid w:val="003D30FA"/>
    <w:rsid w:val="003D3447"/>
    <w:rsid w:val="003D3ACB"/>
    <w:rsid w:val="003D3B19"/>
    <w:rsid w:val="003D40C1"/>
    <w:rsid w:val="003D4CBE"/>
    <w:rsid w:val="003D59CA"/>
    <w:rsid w:val="003D5B01"/>
    <w:rsid w:val="003D5ED0"/>
    <w:rsid w:val="003D60A8"/>
    <w:rsid w:val="003D628C"/>
    <w:rsid w:val="003D6A14"/>
    <w:rsid w:val="003D6B11"/>
    <w:rsid w:val="003D73BE"/>
    <w:rsid w:val="003D7421"/>
    <w:rsid w:val="003D7467"/>
    <w:rsid w:val="003D7577"/>
    <w:rsid w:val="003D7752"/>
    <w:rsid w:val="003D7817"/>
    <w:rsid w:val="003D7D43"/>
    <w:rsid w:val="003E0534"/>
    <w:rsid w:val="003E053E"/>
    <w:rsid w:val="003E0697"/>
    <w:rsid w:val="003E07FD"/>
    <w:rsid w:val="003E14BA"/>
    <w:rsid w:val="003E16A1"/>
    <w:rsid w:val="003E203A"/>
    <w:rsid w:val="003E21DB"/>
    <w:rsid w:val="003E2A65"/>
    <w:rsid w:val="003E364C"/>
    <w:rsid w:val="003E41D2"/>
    <w:rsid w:val="003E44E2"/>
    <w:rsid w:val="003E48C7"/>
    <w:rsid w:val="003E579E"/>
    <w:rsid w:val="003E5BE6"/>
    <w:rsid w:val="003E61B0"/>
    <w:rsid w:val="003E66F9"/>
    <w:rsid w:val="003E6707"/>
    <w:rsid w:val="003E6F62"/>
    <w:rsid w:val="003E72BA"/>
    <w:rsid w:val="003E72D8"/>
    <w:rsid w:val="003E74A0"/>
    <w:rsid w:val="003E79F4"/>
    <w:rsid w:val="003E7D48"/>
    <w:rsid w:val="003F015C"/>
    <w:rsid w:val="003F0219"/>
    <w:rsid w:val="003F0EC6"/>
    <w:rsid w:val="003F1658"/>
    <w:rsid w:val="003F1936"/>
    <w:rsid w:val="003F28D0"/>
    <w:rsid w:val="003F2901"/>
    <w:rsid w:val="003F2C25"/>
    <w:rsid w:val="003F3CBF"/>
    <w:rsid w:val="003F4D5C"/>
    <w:rsid w:val="003F4DB3"/>
    <w:rsid w:val="003F4E5A"/>
    <w:rsid w:val="003F551C"/>
    <w:rsid w:val="003F5816"/>
    <w:rsid w:val="003F59FD"/>
    <w:rsid w:val="003F5A0B"/>
    <w:rsid w:val="003F5C23"/>
    <w:rsid w:val="003F63AA"/>
    <w:rsid w:val="003F63B6"/>
    <w:rsid w:val="003F76D0"/>
    <w:rsid w:val="003F790F"/>
    <w:rsid w:val="003F7D91"/>
    <w:rsid w:val="003F7E3B"/>
    <w:rsid w:val="004001A4"/>
    <w:rsid w:val="00400337"/>
    <w:rsid w:val="004006F8"/>
    <w:rsid w:val="00400C02"/>
    <w:rsid w:val="00400C35"/>
    <w:rsid w:val="00400D18"/>
    <w:rsid w:val="00400E18"/>
    <w:rsid w:val="00401041"/>
    <w:rsid w:val="00401B63"/>
    <w:rsid w:val="00401E20"/>
    <w:rsid w:val="004020AE"/>
    <w:rsid w:val="004023D1"/>
    <w:rsid w:val="00402726"/>
    <w:rsid w:val="00402A56"/>
    <w:rsid w:val="00402DA2"/>
    <w:rsid w:val="00402E30"/>
    <w:rsid w:val="00402E62"/>
    <w:rsid w:val="00402FB7"/>
    <w:rsid w:val="0040364B"/>
    <w:rsid w:val="00403B35"/>
    <w:rsid w:val="004044D6"/>
    <w:rsid w:val="00404580"/>
    <w:rsid w:val="0040475A"/>
    <w:rsid w:val="00404AB7"/>
    <w:rsid w:val="00404E06"/>
    <w:rsid w:val="00405115"/>
    <w:rsid w:val="00405423"/>
    <w:rsid w:val="004057AA"/>
    <w:rsid w:val="00405A9F"/>
    <w:rsid w:val="0040673A"/>
    <w:rsid w:val="00406B8E"/>
    <w:rsid w:val="00406C33"/>
    <w:rsid w:val="00407928"/>
    <w:rsid w:val="00407D5A"/>
    <w:rsid w:val="00410056"/>
    <w:rsid w:val="00410C57"/>
    <w:rsid w:val="00410C95"/>
    <w:rsid w:val="00410D99"/>
    <w:rsid w:val="00410EC5"/>
    <w:rsid w:val="004111CB"/>
    <w:rsid w:val="0041125E"/>
    <w:rsid w:val="00411D00"/>
    <w:rsid w:val="00412549"/>
    <w:rsid w:val="004125E6"/>
    <w:rsid w:val="00412691"/>
    <w:rsid w:val="00413D83"/>
    <w:rsid w:val="00413D9C"/>
    <w:rsid w:val="00413DA1"/>
    <w:rsid w:val="00413EB6"/>
    <w:rsid w:val="004141A4"/>
    <w:rsid w:val="004141E0"/>
    <w:rsid w:val="004149A2"/>
    <w:rsid w:val="00414A61"/>
    <w:rsid w:val="00414D62"/>
    <w:rsid w:val="0041502F"/>
    <w:rsid w:val="004151D4"/>
    <w:rsid w:val="004154A9"/>
    <w:rsid w:val="004156A7"/>
    <w:rsid w:val="00415AEF"/>
    <w:rsid w:val="00415C06"/>
    <w:rsid w:val="004160B3"/>
    <w:rsid w:val="004166DF"/>
    <w:rsid w:val="0041698F"/>
    <w:rsid w:val="00416DF6"/>
    <w:rsid w:val="00416F9C"/>
    <w:rsid w:val="00417B86"/>
    <w:rsid w:val="00417C0A"/>
    <w:rsid w:val="00420B22"/>
    <w:rsid w:val="00420C69"/>
    <w:rsid w:val="00420D69"/>
    <w:rsid w:val="004211CC"/>
    <w:rsid w:val="00421D8A"/>
    <w:rsid w:val="00422351"/>
    <w:rsid w:val="00422619"/>
    <w:rsid w:val="0042268B"/>
    <w:rsid w:val="00422755"/>
    <w:rsid w:val="0042392B"/>
    <w:rsid w:val="00423DD5"/>
    <w:rsid w:val="00423E28"/>
    <w:rsid w:val="004241D4"/>
    <w:rsid w:val="004243F4"/>
    <w:rsid w:val="00424611"/>
    <w:rsid w:val="00424FB4"/>
    <w:rsid w:val="0042511A"/>
    <w:rsid w:val="00425176"/>
    <w:rsid w:val="004251E6"/>
    <w:rsid w:val="004252A4"/>
    <w:rsid w:val="004257AB"/>
    <w:rsid w:val="00425E13"/>
    <w:rsid w:val="00425E14"/>
    <w:rsid w:val="004267E9"/>
    <w:rsid w:val="004270C3"/>
    <w:rsid w:val="00427151"/>
    <w:rsid w:val="00427375"/>
    <w:rsid w:val="00427505"/>
    <w:rsid w:val="004301F2"/>
    <w:rsid w:val="004302AF"/>
    <w:rsid w:val="00430375"/>
    <w:rsid w:val="00430451"/>
    <w:rsid w:val="00431192"/>
    <w:rsid w:val="00431717"/>
    <w:rsid w:val="00431801"/>
    <w:rsid w:val="00431D88"/>
    <w:rsid w:val="0043249A"/>
    <w:rsid w:val="00432686"/>
    <w:rsid w:val="004326B4"/>
    <w:rsid w:val="00432EB3"/>
    <w:rsid w:val="004334BA"/>
    <w:rsid w:val="0043360D"/>
    <w:rsid w:val="0043375D"/>
    <w:rsid w:val="00433839"/>
    <w:rsid w:val="00433969"/>
    <w:rsid w:val="00433B1E"/>
    <w:rsid w:val="004343E3"/>
    <w:rsid w:val="004349A2"/>
    <w:rsid w:val="00434BBA"/>
    <w:rsid w:val="00434C15"/>
    <w:rsid w:val="00435026"/>
    <w:rsid w:val="00435115"/>
    <w:rsid w:val="0043523F"/>
    <w:rsid w:val="00435366"/>
    <w:rsid w:val="004356CD"/>
    <w:rsid w:val="00435A11"/>
    <w:rsid w:val="00435AF3"/>
    <w:rsid w:val="004360C7"/>
    <w:rsid w:val="00436682"/>
    <w:rsid w:val="00436AF5"/>
    <w:rsid w:val="0043700D"/>
    <w:rsid w:val="004372B9"/>
    <w:rsid w:val="00437440"/>
    <w:rsid w:val="0043767E"/>
    <w:rsid w:val="0043780D"/>
    <w:rsid w:val="004379A1"/>
    <w:rsid w:val="00437C46"/>
    <w:rsid w:val="004407ED"/>
    <w:rsid w:val="00440FCA"/>
    <w:rsid w:val="00441340"/>
    <w:rsid w:val="004414EC"/>
    <w:rsid w:val="00441BAE"/>
    <w:rsid w:val="00441E48"/>
    <w:rsid w:val="00442036"/>
    <w:rsid w:val="004422E5"/>
    <w:rsid w:val="004433E5"/>
    <w:rsid w:val="00443829"/>
    <w:rsid w:val="00443C79"/>
    <w:rsid w:val="00443E0A"/>
    <w:rsid w:val="00444064"/>
    <w:rsid w:val="0044474F"/>
    <w:rsid w:val="00444A48"/>
    <w:rsid w:val="00444D69"/>
    <w:rsid w:val="00445070"/>
    <w:rsid w:val="004456BA"/>
    <w:rsid w:val="004460F2"/>
    <w:rsid w:val="00446748"/>
    <w:rsid w:val="004469A9"/>
    <w:rsid w:val="00446BC8"/>
    <w:rsid w:val="00447503"/>
    <w:rsid w:val="004477E2"/>
    <w:rsid w:val="004478B0"/>
    <w:rsid w:val="0044797F"/>
    <w:rsid w:val="00450318"/>
    <w:rsid w:val="004510A1"/>
    <w:rsid w:val="00451F58"/>
    <w:rsid w:val="00451FBA"/>
    <w:rsid w:val="004522F1"/>
    <w:rsid w:val="00452584"/>
    <w:rsid w:val="004527FB"/>
    <w:rsid w:val="00453531"/>
    <w:rsid w:val="00453B17"/>
    <w:rsid w:val="00454177"/>
    <w:rsid w:val="0045482B"/>
    <w:rsid w:val="004552EC"/>
    <w:rsid w:val="004554C5"/>
    <w:rsid w:val="004558FD"/>
    <w:rsid w:val="00455C1D"/>
    <w:rsid w:val="00456446"/>
    <w:rsid w:val="004566C0"/>
    <w:rsid w:val="004570FE"/>
    <w:rsid w:val="00457423"/>
    <w:rsid w:val="00457475"/>
    <w:rsid w:val="004600F1"/>
    <w:rsid w:val="00460642"/>
    <w:rsid w:val="00460A89"/>
    <w:rsid w:val="00460EB9"/>
    <w:rsid w:val="0046130F"/>
    <w:rsid w:val="00461429"/>
    <w:rsid w:val="0046152C"/>
    <w:rsid w:val="00461770"/>
    <w:rsid w:val="00461CB8"/>
    <w:rsid w:val="00461D85"/>
    <w:rsid w:val="00462054"/>
    <w:rsid w:val="00462567"/>
    <w:rsid w:val="00462836"/>
    <w:rsid w:val="00462C7B"/>
    <w:rsid w:val="00463049"/>
    <w:rsid w:val="00463822"/>
    <w:rsid w:val="004639F6"/>
    <w:rsid w:val="00463BE9"/>
    <w:rsid w:val="00463C58"/>
    <w:rsid w:val="00463DAE"/>
    <w:rsid w:val="00464862"/>
    <w:rsid w:val="004648E1"/>
    <w:rsid w:val="00464ADA"/>
    <w:rsid w:val="00464C74"/>
    <w:rsid w:val="004654A4"/>
    <w:rsid w:val="004661D4"/>
    <w:rsid w:val="00466289"/>
    <w:rsid w:val="00466CA4"/>
    <w:rsid w:val="00466EB0"/>
    <w:rsid w:val="0046747E"/>
    <w:rsid w:val="0047031F"/>
    <w:rsid w:val="0047132E"/>
    <w:rsid w:val="0047149B"/>
    <w:rsid w:val="00471599"/>
    <w:rsid w:val="00471696"/>
    <w:rsid w:val="00471CA8"/>
    <w:rsid w:val="00471D30"/>
    <w:rsid w:val="00471FCE"/>
    <w:rsid w:val="00472152"/>
    <w:rsid w:val="004726A3"/>
    <w:rsid w:val="004729ED"/>
    <w:rsid w:val="004731F5"/>
    <w:rsid w:val="00473455"/>
    <w:rsid w:val="00473949"/>
    <w:rsid w:val="00473B40"/>
    <w:rsid w:val="004754BD"/>
    <w:rsid w:val="00475591"/>
    <w:rsid w:val="004755BD"/>
    <w:rsid w:val="004756B5"/>
    <w:rsid w:val="00475A34"/>
    <w:rsid w:val="00475D45"/>
    <w:rsid w:val="00475EF5"/>
    <w:rsid w:val="004768D3"/>
    <w:rsid w:val="00476AC8"/>
    <w:rsid w:val="00476AFF"/>
    <w:rsid w:val="00476D8C"/>
    <w:rsid w:val="00476FC9"/>
    <w:rsid w:val="00477DBE"/>
    <w:rsid w:val="00477DCF"/>
    <w:rsid w:val="00477E7B"/>
    <w:rsid w:val="00477F3B"/>
    <w:rsid w:val="00480498"/>
    <w:rsid w:val="004804D5"/>
    <w:rsid w:val="00480538"/>
    <w:rsid w:val="004805C9"/>
    <w:rsid w:val="004806AB"/>
    <w:rsid w:val="004807FC"/>
    <w:rsid w:val="004822B5"/>
    <w:rsid w:val="004822BA"/>
    <w:rsid w:val="004826E4"/>
    <w:rsid w:val="004828A5"/>
    <w:rsid w:val="00482A59"/>
    <w:rsid w:val="00482BCB"/>
    <w:rsid w:val="00482FC8"/>
    <w:rsid w:val="004833A0"/>
    <w:rsid w:val="00483547"/>
    <w:rsid w:val="00483844"/>
    <w:rsid w:val="00483ABA"/>
    <w:rsid w:val="00483AF2"/>
    <w:rsid w:val="00484512"/>
    <w:rsid w:val="0048513B"/>
    <w:rsid w:val="0048570D"/>
    <w:rsid w:val="00485BBA"/>
    <w:rsid w:val="00485E4D"/>
    <w:rsid w:val="00485E5E"/>
    <w:rsid w:val="00485EA8"/>
    <w:rsid w:val="00486846"/>
    <w:rsid w:val="00487E1C"/>
    <w:rsid w:val="00487E2F"/>
    <w:rsid w:val="004903D2"/>
    <w:rsid w:val="00490638"/>
    <w:rsid w:val="004909B7"/>
    <w:rsid w:val="00490F18"/>
    <w:rsid w:val="00490FCF"/>
    <w:rsid w:val="00491E11"/>
    <w:rsid w:val="004921C7"/>
    <w:rsid w:val="004921FE"/>
    <w:rsid w:val="00492653"/>
    <w:rsid w:val="004927BE"/>
    <w:rsid w:val="0049282E"/>
    <w:rsid w:val="00492A7A"/>
    <w:rsid w:val="00492D93"/>
    <w:rsid w:val="0049340F"/>
    <w:rsid w:val="004934BC"/>
    <w:rsid w:val="00493B97"/>
    <w:rsid w:val="00493F4E"/>
    <w:rsid w:val="004958AA"/>
    <w:rsid w:val="00496288"/>
    <w:rsid w:val="00496F0B"/>
    <w:rsid w:val="004976FF"/>
    <w:rsid w:val="0049774B"/>
    <w:rsid w:val="00497937"/>
    <w:rsid w:val="00497D3F"/>
    <w:rsid w:val="004A032E"/>
    <w:rsid w:val="004A0707"/>
    <w:rsid w:val="004A0D31"/>
    <w:rsid w:val="004A0DD6"/>
    <w:rsid w:val="004A14C8"/>
    <w:rsid w:val="004A14EA"/>
    <w:rsid w:val="004A193D"/>
    <w:rsid w:val="004A1959"/>
    <w:rsid w:val="004A1A91"/>
    <w:rsid w:val="004A1C26"/>
    <w:rsid w:val="004A1D8C"/>
    <w:rsid w:val="004A256B"/>
    <w:rsid w:val="004A287C"/>
    <w:rsid w:val="004A2964"/>
    <w:rsid w:val="004A2A39"/>
    <w:rsid w:val="004A2DA1"/>
    <w:rsid w:val="004A2E19"/>
    <w:rsid w:val="004A33AD"/>
    <w:rsid w:val="004A3D31"/>
    <w:rsid w:val="004A3F9A"/>
    <w:rsid w:val="004A4286"/>
    <w:rsid w:val="004A4707"/>
    <w:rsid w:val="004A479A"/>
    <w:rsid w:val="004A49D2"/>
    <w:rsid w:val="004A51B1"/>
    <w:rsid w:val="004A5331"/>
    <w:rsid w:val="004A55BC"/>
    <w:rsid w:val="004A566B"/>
    <w:rsid w:val="004A5C0A"/>
    <w:rsid w:val="004A5C41"/>
    <w:rsid w:val="004A6032"/>
    <w:rsid w:val="004A610E"/>
    <w:rsid w:val="004A6182"/>
    <w:rsid w:val="004A61C7"/>
    <w:rsid w:val="004A66D7"/>
    <w:rsid w:val="004A6B07"/>
    <w:rsid w:val="004A6E76"/>
    <w:rsid w:val="004A72D8"/>
    <w:rsid w:val="004A781B"/>
    <w:rsid w:val="004A7973"/>
    <w:rsid w:val="004A7C86"/>
    <w:rsid w:val="004A7F82"/>
    <w:rsid w:val="004B02A8"/>
    <w:rsid w:val="004B06CA"/>
    <w:rsid w:val="004B0962"/>
    <w:rsid w:val="004B125D"/>
    <w:rsid w:val="004B126F"/>
    <w:rsid w:val="004B1AD4"/>
    <w:rsid w:val="004B1BF8"/>
    <w:rsid w:val="004B2013"/>
    <w:rsid w:val="004B2048"/>
    <w:rsid w:val="004B2AF2"/>
    <w:rsid w:val="004B2DEC"/>
    <w:rsid w:val="004B2E71"/>
    <w:rsid w:val="004B3276"/>
    <w:rsid w:val="004B3D1F"/>
    <w:rsid w:val="004B3EDB"/>
    <w:rsid w:val="004B5342"/>
    <w:rsid w:val="004B54AF"/>
    <w:rsid w:val="004B58DD"/>
    <w:rsid w:val="004B5F12"/>
    <w:rsid w:val="004B66FB"/>
    <w:rsid w:val="004B6C11"/>
    <w:rsid w:val="004B7158"/>
    <w:rsid w:val="004B78B2"/>
    <w:rsid w:val="004B7C5C"/>
    <w:rsid w:val="004B7D09"/>
    <w:rsid w:val="004C0B5B"/>
    <w:rsid w:val="004C103A"/>
    <w:rsid w:val="004C1188"/>
    <w:rsid w:val="004C131A"/>
    <w:rsid w:val="004C13CA"/>
    <w:rsid w:val="004C17B0"/>
    <w:rsid w:val="004C17C2"/>
    <w:rsid w:val="004C1896"/>
    <w:rsid w:val="004C18F4"/>
    <w:rsid w:val="004C2340"/>
    <w:rsid w:val="004C24B2"/>
    <w:rsid w:val="004C26CD"/>
    <w:rsid w:val="004C2C7F"/>
    <w:rsid w:val="004C2D80"/>
    <w:rsid w:val="004C3546"/>
    <w:rsid w:val="004C3771"/>
    <w:rsid w:val="004C37C8"/>
    <w:rsid w:val="004C38B8"/>
    <w:rsid w:val="004C3EB9"/>
    <w:rsid w:val="004C4080"/>
    <w:rsid w:val="004C439C"/>
    <w:rsid w:val="004C53B4"/>
    <w:rsid w:val="004C566D"/>
    <w:rsid w:val="004C5F44"/>
    <w:rsid w:val="004C63DC"/>
    <w:rsid w:val="004C6CE6"/>
    <w:rsid w:val="004C6F69"/>
    <w:rsid w:val="004C7233"/>
    <w:rsid w:val="004C7D2C"/>
    <w:rsid w:val="004C7E3B"/>
    <w:rsid w:val="004C7EA5"/>
    <w:rsid w:val="004D03ED"/>
    <w:rsid w:val="004D0A2E"/>
    <w:rsid w:val="004D0E55"/>
    <w:rsid w:val="004D0E62"/>
    <w:rsid w:val="004D1090"/>
    <w:rsid w:val="004D1119"/>
    <w:rsid w:val="004D1CB5"/>
    <w:rsid w:val="004D2250"/>
    <w:rsid w:val="004D232F"/>
    <w:rsid w:val="004D26BB"/>
    <w:rsid w:val="004D2919"/>
    <w:rsid w:val="004D295B"/>
    <w:rsid w:val="004D2C58"/>
    <w:rsid w:val="004D3852"/>
    <w:rsid w:val="004D4020"/>
    <w:rsid w:val="004D45B2"/>
    <w:rsid w:val="004D5224"/>
    <w:rsid w:val="004D5678"/>
    <w:rsid w:val="004D5984"/>
    <w:rsid w:val="004D5FAA"/>
    <w:rsid w:val="004D6295"/>
    <w:rsid w:val="004D62F4"/>
    <w:rsid w:val="004D66C0"/>
    <w:rsid w:val="004D6997"/>
    <w:rsid w:val="004D7024"/>
    <w:rsid w:val="004D7473"/>
    <w:rsid w:val="004D77A2"/>
    <w:rsid w:val="004D789A"/>
    <w:rsid w:val="004E0C55"/>
    <w:rsid w:val="004E0EE6"/>
    <w:rsid w:val="004E1285"/>
    <w:rsid w:val="004E1524"/>
    <w:rsid w:val="004E1A9D"/>
    <w:rsid w:val="004E1C87"/>
    <w:rsid w:val="004E2A69"/>
    <w:rsid w:val="004E3AC7"/>
    <w:rsid w:val="004E3E55"/>
    <w:rsid w:val="004E41FD"/>
    <w:rsid w:val="004E42AA"/>
    <w:rsid w:val="004E4502"/>
    <w:rsid w:val="004E4727"/>
    <w:rsid w:val="004E4DB1"/>
    <w:rsid w:val="004E4EF4"/>
    <w:rsid w:val="004E5162"/>
    <w:rsid w:val="004E5284"/>
    <w:rsid w:val="004E53B9"/>
    <w:rsid w:val="004E5D68"/>
    <w:rsid w:val="004E5E2B"/>
    <w:rsid w:val="004E61C4"/>
    <w:rsid w:val="004E6A69"/>
    <w:rsid w:val="004E720D"/>
    <w:rsid w:val="004E7C0A"/>
    <w:rsid w:val="004E7CDD"/>
    <w:rsid w:val="004F03BD"/>
    <w:rsid w:val="004F0A6F"/>
    <w:rsid w:val="004F0F60"/>
    <w:rsid w:val="004F1149"/>
    <w:rsid w:val="004F158F"/>
    <w:rsid w:val="004F1668"/>
    <w:rsid w:val="004F22D3"/>
    <w:rsid w:val="004F26AC"/>
    <w:rsid w:val="004F2924"/>
    <w:rsid w:val="004F2D25"/>
    <w:rsid w:val="004F2E44"/>
    <w:rsid w:val="004F3A9C"/>
    <w:rsid w:val="004F3BC6"/>
    <w:rsid w:val="004F459D"/>
    <w:rsid w:val="004F45DC"/>
    <w:rsid w:val="004F47A3"/>
    <w:rsid w:val="004F4D2A"/>
    <w:rsid w:val="004F4F42"/>
    <w:rsid w:val="004F4F7A"/>
    <w:rsid w:val="004F5367"/>
    <w:rsid w:val="004F5414"/>
    <w:rsid w:val="004F571E"/>
    <w:rsid w:val="004F5B88"/>
    <w:rsid w:val="004F5F17"/>
    <w:rsid w:val="004F60D3"/>
    <w:rsid w:val="004F650A"/>
    <w:rsid w:val="004F657E"/>
    <w:rsid w:val="004F68D3"/>
    <w:rsid w:val="004F6C61"/>
    <w:rsid w:val="004F77BF"/>
    <w:rsid w:val="004F7E19"/>
    <w:rsid w:val="005003A5"/>
    <w:rsid w:val="00500DEB"/>
    <w:rsid w:val="00500FC1"/>
    <w:rsid w:val="0050117E"/>
    <w:rsid w:val="0050232A"/>
    <w:rsid w:val="00502420"/>
    <w:rsid w:val="00503041"/>
    <w:rsid w:val="0050386D"/>
    <w:rsid w:val="00503C48"/>
    <w:rsid w:val="00503D08"/>
    <w:rsid w:val="00504CA9"/>
    <w:rsid w:val="0050572B"/>
    <w:rsid w:val="00505D47"/>
    <w:rsid w:val="00506620"/>
    <w:rsid w:val="00506E72"/>
    <w:rsid w:val="0050760F"/>
    <w:rsid w:val="0051018A"/>
    <w:rsid w:val="005106A2"/>
    <w:rsid w:val="005108E0"/>
    <w:rsid w:val="00510CDF"/>
    <w:rsid w:val="00511744"/>
    <w:rsid w:val="00511A0F"/>
    <w:rsid w:val="0051201A"/>
    <w:rsid w:val="0051260D"/>
    <w:rsid w:val="005129C9"/>
    <w:rsid w:val="00513425"/>
    <w:rsid w:val="0051388D"/>
    <w:rsid w:val="00513A2D"/>
    <w:rsid w:val="00513BA1"/>
    <w:rsid w:val="0051419A"/>
    <w:rsid w:val="005141C7"/>
    <w:rsid w:val="00514322"/>
    <w:rsid w:val="00514354"/>
    <w:rsid w:val="00514B37"/>
    <w:rsid w:val="00514C75"/>
    <w:rsid w:val="00515373"/>
    <w:rsid w:val="00515600"/>
    <w:rsid w:val="00515B98"/>
    <w:rsid w:val="00515EC6"/>
    <w:rsid w:val="00516D78"/>
    <w:rsid w:val="0051702D"/>
    <w:rsid w:val="005174AE"/>
    <w:rsid w:val="00517B91"/>
    <w:rsid w:val="0052001B"/>
    <w:rsid w:val="00520AF3"/>
    <w:rsid w:val="00520BB7"/>
    <w:rsid w:val="00520F36"/>
    <w:rsid w:val="0052143D"/>
    <w:rsid w:val="00521474"/>
    <w:rsid w:val="0052173A"/>
    <w:rsid w:val="00521812"/>
    <w:rsid w:val="00522267"/>
    <w:rsid w:val="00522423"/>
    <w:rsid w:val="00522F71"/>
    <w:rsid w:val="00523028"/>
    <w:rsid w:val="00523441"/>
    <w:rsid w:val="0052360B"/>
    <w:rsid w:val="00523CC6"/>
    <w:rsid w:val="005240E3"/>
    <w:rsid w:val="005246C6"/>
    <w:rsid w:val="00524906"/>
    <w:rsid w:val="00525006"/>
    <w:rsid w:val="00525074"/>
    <w:rsid w:val="005255B3"/>
    <w:rsid w:val="005258E2"/>
    <w:rsid w:val="00525C0A"/>
    <w:rsid w:val="00526779"/>
    <w:rsid w:val="00526B60"/>
    <w:rsid w:val="00526CB3"/>
    <w:rsid w:val="00527231"/>
    <w:rsid w:val="00527AF4"/>
    <w:rsid w:val="00527AFD"/>
    <w:rsid w:val="00527CD6"/>
    <w:rsid w:val="00527D16"/>
    <w:rsid w:val="00530665"/>
    <w:rsid w:val="00530961"/>
    <w:rsid w:val="005309E1"/>
    <w:rsid w:val="00530A8C"/>
    <w:rsid w:val="00530BD7"/>
    <w:rsid w:val="00530BEB"/>
    <w:rsid w:val="00530F53"/>
    <w:rsid w:val="005317EF"/>
    <w:rsid w:val="00532186"/>
    <w:rsid w:val="00532256"/>
    <w:rsid w:val="005328DF"/>
    <w:rsid w:val="005329E0"/>
    <w:rsid w:val="00532C14"/>
    <w:rsid w:val="00532CC0"/>
    <w:rsid w:val="00532D76"/>
    <w:rsid w:val="0053350A"/>
    <w:rsid w:val="005335FD"/>
    <w:rsid w:val="00533ACD"/>
    <w:rsid w:val="00533B4E"/>
    <w:rsid w:val="00533C46"/>
    <w:rsid w:val="00534199"/>
    <w:rsid w:val="00534A77"/>
    <w:rsid w:val="00534CB1"/>
    <w:rsid w:val="005351C2"/>
    <w:rsid w:val="0053533C"/>
    <w:rsid w:val="005357E2"/>
    <w:rsid w:val="00535F5A"/>
    <w:rsid w:val="00535F75"/>
    <w:rsid w:val="005363C7"/>
    <w:rsid w:val="00536715"/>
    <w:rsid w:val="00536823"/>
    <w:rsid w:val="00536CAB"/>
    <w:rsid w:val="005376C4"/>
    <w:rsid w:val="0053784F"/>
    <w:rsid w:val="00537C71"/>
    <w:rsid w:val="00537D90"/>
    <w:rsid w:val="0054013A"/>
    <w:rsid w:val="00540389"/>
    <w:rsid w:val="005404C5"/>
    <w:rsid w:val="005404D7"/>
    <w:rsid w:val="00540681"/>
    <w:rsid w:val="00540BAF"/>
    <w:rsid w:val="00540D12"/>
    <w:rsid w:val="00541283"/>
    <w:rsid w:val="005416E4"/>
    <w:rsid w:val="00541733"/>
    <w:rsid w:val="00541949"/>
    <w:rsid w:val="00541D88"/>
    <w:rsid w:val="00541DA3"/>
    <w:rsid w:val="00541F8E"/>
    <w:rsid w:val="0054204C"/>
    <w:rsid w:val="00542723"/>
    <w:rsid w:val="005429D5"/>
    <w:rsid w:val="00542A87"/>
    <w:rsid w:val="0054398D"/>
    <w:rsid w:val="00543E44"/>
    <w:rsid w:val="005442C2"/>
    <w:rsid w:val="0054483B"/>
    <w:rsid w:val="00544A9E"/>
    <w:rsid w:val="00544D91"/>
    <w:rsid w:val="00545051"/>
    <w:rsid w:val="0054581E"/>
    <w:rsid w:val="00545AD8"/>
    <w:rsid w:val="0054609A"/>
    <w:rsid w:val="00546902"/>
    <w:rsid w:val="00546A82"/>
    <w:rsid w:val="00546B8D"/>
    <w:rsid w:val="00547154"/>
    <w:rsid w:val="00547473"/>
    <w:rsid w:val="00551286"/>
    <w:rsid w:val="005513EA"/>
    <w:rsid w:val="00551FC9"/>
    <w:rsid w:val="0055273A"/>
    <w:rsid w:val="00552BCE"/>
    <w:rsid w:val="00552DD8"/>
    <w:rsid w:val="00553187"/>
    <w:rsid w:val="00553637"/>
    <w:rsid w:val="00553AF7"/>
    <w:rsid w:val="00553C85"/>
    <w:rsid w:val="005540C7"/>
    <w:rsid w:val="0055445D"/>
    <w:rsid w:val="00554842"/>
    <w:rsid w:val="00554BCC"/>
    <w:rsid w:val="00554ED2"/>
    <w:rsid w:val="00555298"/>
    <w:rsid w:val="005559AB"/>
    <w:rsid w:val="00555FF8"/>
    <w:rsid w:val="00556307"/>
    <w:rsid w:val="00556A34"/>
    <w:rsid w:val="00556BDB"/>
    <w:rsid w:val="00556D21"/>
    <w:rsid w:val="00556F30"/>
    <w:rsid w:val="00556FA9"/>
    <w:rsid w:val="0055725F"/>
    <w:rsid w:val="0055744A"/>
    <w:rsid w:val="0055787F"/>
    <w:rsid w:val="00557C0E"/>
    <w:rsid w:val="00557E28"/>
    <w:rsid w:val="00560047"/>
    <w:rsid w:val="005607F0"/>
    <w:rsid w:val="00560C14"/>
    <w:rsid w:val="00560DAD"/>
    <w:rsid w:val="00560EE9"/>
    <w:rsid w:val="00561488"/>
    <w:rsid w:val="00561625"/>
    <w:rsid w:val="005616B4"/>
    <w:rsid w:val="00561B00"/>
    <w:rsid w:val="00561E79"/>
    <w:rsid w:val="00561E86"/>
    <w:rsid w:val="00562223"/>
    <w:rsid w:val="005622A1"/>
    <w:rsid w:val="00562D5D"/>
    <w:rsid w:val="0056390B"/>
    <w:rsid w:val="00563ACE"/>
    <w:rsid w:val="00564068"/>
    <w:rsid w:val="00564740"/>
    <w:rsid w:val="00564F48"/>
    <w:rsid w:val="00565045"/>
    <w:rsid w:val="00565A27"/>
    <w:rsid w:val="0056680E"/>
    <w:rsid w:val="00567350"/>
    <w:rsid w:val="00567549"/>
    <w:rsid w:val="00567C20"/>
    <w:rsid w:val="005700A6"/>
    <w:rsid w:val="005700B6"/>
    <w:rsid w:val="005700DE"/>
    <w:rsid w:val="00570309"/>
    <w:rsid w:val="005704A8"/>
    <w:rsid w:val="00570D52"/>
    <w:rsid w:val="00570F02"/>
    <w:rsid w:val="00570FF7"/>
    <w:rsid w:val="0057130A"/>
    <w:rsid w:val="005716AD"/>
    <w:rsid w:val="005716B6"/>
    <w:rsid w:val="005718F0"/>
    <w:rsid w:val="00572273"/>
    <w:rsid w:val="0057255F"/>
    <w:rsid w:val="0057306B"/>
    <w:rsid w:val="005730D3"/>
    <w:rsid w:val="0057342B"/>
    <w:rsid w:val="0057345F"/>
    <w:rsid w:val="00574103"/>
    <w:rsid w:val="00574888"/>
    <w:rsid w:val="005749E8"/>
    <w:rsid w:val="00574BB7"/>
    <w:rsid w:val="00574BBC"/>
    <w:rsid w:val="00575698"/>
    <w:rsid w:val="0057571B"/>
    <w:rsid w:val="005759F4"/>
    <w:rsid w:val="00575FFA"/>
    <w:rsid w:val="00576126"/>
    <w:rsid w:val="00576369"/>
    <w:rsid w:val="005764E2"/>
    <w:rsid w:val="00576E7D"/>
    <w:rsid w:val="00580019"/>
    <w:rsid w:val="005802CB"/>
    <w:rsid w:val="00580647"/>
    <w:rsid w:val="00581135"/>
    <w:rsid w:val="00581182"/>
    <w:rsid w:val="0058150C"/>
    <w:rsid w:val="005819D3"/>
    <w:rsid w:val="00581DFD"/>
    <w:rsid w:val="00581E83"/>
    <w:rsid w:val="00582047"/>
    <w:rsid w:val="00582291"/>
    <w:rsid w:val="00582B4C"/>
    <w:rsid w:val="00582B64"/>
    <w:rsid w:val="00582C9E"/>
    <w:rsid w:val="005834DF"/>
    <w:rsid w:val="00583908"/>
    <w:rsid w:val="005839D5"/>
    <w:rsid w:val="00583A2D"/>
    <w:rsid w:val="00583ECF"/>
    <w:rsid w:val="00583F01"/>
    <w:rsid w:val="0058467A"/>
    <w:rsid w:val="00584FEE"/>
    <w:rsid w:val="005851E9"/>
    <w:rsid w:val="00585486"/>
    <w:rsid w:val="005854C5"/>
    <w:rsid w:val="00585826"/>
    <w:rsid w:val="00585E4D"/>
    <w:rsid w:val="00585FB3"/>
    <w:rsid w:val="00586014"/>
    <w:rsid w:val="005860E3"/>
    <w:rsid w:val="0058621A"/>
    <w:rsid w:val="005871BE"/>
    <w:rsid w:val="00587297"/>
    <w:rsid w:val="005875FC"/>
    <w:rsid w:val="00590DA8"/>
    <w:rsid w:val="0059164C"/>
    <w:rsid w:val="00591C6C"/>
    <w:rsid w:val="00591D37"/>
    <w:rsid w:val="005921CB"/>
    <w:rsid w:val="00592A1A"/>
    <w:rsid w:val="00592A70"/>
    <w:rsid w:val="00593460"/>
    <w:rsid w:val="005937A6"/>
    <w:rsid w:val="00593971"/>
    <w:rsid w:val="00594CF1"/>
    <w:rsid w:val="00594D3B"/>
    <w:rsid w:val="0059562D"/>
    <w:rsid w:val="00595A8D"/>
    <w:rsid w:val="0059681B"/>
    <w:rsid w:val="0059683B"/>
    <w:rsid w:val="0059711B"/>
    <w:rsid w:val="00597B01"/>
    <w:rsid w:val="00597C3A"/>
    <w:rsid w:val="00597DF4"/>
    <w:rsid w:val="00597E9F"/>
    <w:rsid w:val="00597F3E"/>
    <w:rsid w:val="005A0160"/>
    <w:rsid w:val="005A0BA9"/>
    <w:rsid w:val="005A0BB0"/>
    <w:rsid w:val="005A0C3C"/>
    <w:rsid w:val="005A1281"/>
    <w:rsid w:val="005A1482"/>
    <w:rsid w:val="005A199B"/>
    <w:rsid w:val="005A1D94"/>
    <w:rsid w:val="005A2074"/>
    <w:rsid w:val="005A2115"/>
    <w:rsid w:val="005A2F99"/>
    <w:rsid w:val="005A3269"/>
    <w:rsid w:val="005A3473"/>
    <w:rsid w:val="005A34B7"/>
    <w:rsid w:val="005A39D0"/>
    <w:rsid w:val="005A3B61"/>
    <w:rsid w:val="005A3D6C"/>
    <w:rsid w:val="005A3E55"/>
    <w:rsid w:val="005A4062"/>
    <w:rsid w:val="005A4186"/>
    <w:rsid w:val="005A47D1"/>
    <w:rsid w:val="005A4892"/>
    <w:rsid w:val="005A4B3A"/>
    <w:rsid w:val="005A54D7"/>
    <w:rsid w:val="005A59D6"/>
    <w:rsid w:val="005A6112"/>
    <w:rsid w:val="005A6224"/>
    <w:rsid w:val="005A6741"/>
    <w:rsid w:val="005A68F7"/>
    <w:rsid w:val="005A6BFD"/>
    <w:rsid w:val="005A6C96"/>
    <w:rsid w:val="005A6F5A"/>
    <w:rsid w:val="005A70BB"/>
    <w:rsid w:val="005A734C"/>
    <w:rsid w:val="005A75F0"/>
    <w:rsid w:val="005A77C0"/>
    <w:rsid w:val="005A7D64"/>
    <w:rsid w:val="005A7DCC"/>
    <w:rsid w:val="005A7F1B"/>
    <w:rsid w:val="005B0125"/>
    <w:rsid w:val="005B0160"/>
    <w:rsid w:val="005B05A3"/>
    <w:rsid w:val="005B0F9F"/>
    <w:rsid w:val="005B16B8"/>
    <w:rsid w:val="005B1998"/>
    <w:rsid w:val="005B1D9A"/>
    <w:rsid w:val="005B1E51"/>
    <w:rsid w:val="005B20F7"/>
    <w:rsid w:val="005B2155"/>
    <w:rsid w:val="005B25F3"/>
    <w:rsid w:val="005B2A45"/>
    <w:rsid w:val="005B2EDC"/>
    <w:rsid w:val="005B346B"/>
    <w:rsid w:val="005B3621"/>
    <w:rsid w:val="005B3684"/>
    <w:rsid w:val="005B383C"/>
    <w:rsid w:val="005B3AE5"/>
    <w:rsid w:val="005B3EA5"/>
    <w:rsid w:val="005B3EB9"/>
    <w:rsid w:val="005B4340"/>
    <w:rsid w:val="005B4803"/>
    <w:rsid w:val="005B4D9E"/>
    <w:rsid w:val="005B5348"/>
    <w:rsid w:val="005B5377"/>
    <w:rsid w:val="005B5AB2"/>
    <w:rsid w:val="005B6048"/>
    <w:rsid w:val="005B62FD"/>
    <w:rsid w:val="005B65B2"/>
    <w:rsid w:val="005B6D39"/>
    <w:rsid w:val="005C0140"/>
    <w:rsid w:val="005C03CC"/>
    <w:rsid w:val="005C09A1"/>
    <w:rsid w:val="005C0E54"/>
    <w:rsid w:val="005C1573"/>
    <w:rsid w:val="005C19BF"/>
    <w:rsid w:val="005C1E61"/>
    <w:rsid w:val="005C20CC"/>
    <w:rsid w:val="005C245F"/>
    <w:rsid w:val="005C24BC"/>
    <w:rsid w:val="005C24C2"/>
    <w:rsid w:val="005C33D9"/>
    <w:rsid w:val="005C369F"/>
    <w:rsid w:val="005C420A"/>
    <w:rsid w:val="005C45D0"/>
    <w:rsid w:val="005C468F"/>
    <w:rsid w:val="005C596D"/>
    <w:rsid w:val="005C5B4A"/>
    <w:rsid w:val="005C5CEE"/>
    <w:rsid w:val="005C5EA3"/>
    <w:rsid w:val="005C62D0"/>
    <w:rsid w:val="005C675D"/>
    <w:rsid w:val="005C6A95"/>
    <w:rsid w:val="005C6ED2"/>
    <w:rsid w:val="005C70FC"/>
    <w:rsid w:val="005C7F09"/>
    <w:rsid w:val="005D04B9"/>
    <w:rsid w:val="005D0B36"/>
    <w:rsid w:val="005D0D48"/>
    <w:rsid w:val="005D0D57"/>
    <w:rsid w:val="005D1143"/>
    <w:rsid w:val="005D13BB"/>
    <w:rsid w:val="005D1FEC"/>
    <w:rsid w:val="005D21AF"/>
    <w:rsid w:val="005D2247"/>
    <w:rsid w:val="005D2326"/>
    <w:rsid w:val="005D233A"/>
    <w:rsid w:val="005D2832"/>
    <w:rsid w:val="005D2B3A"/>
    <w:rsid w:val="005D3130"/>
    <w:rsid w:val="005D3321"/>
    <w:rsid w:val="005D40DC"/>
    <w:rsid w:val="005D436B"/>
    <w:rsid w:val="005D43C2"/>
    <w:rsid w:val="005D4569"/>
    <w:rsid w:val="005D5070"/>
    <w:rsid w:val="005D60F5"/>
    <w:rsid w:val="005D6401"/>
    <w:rsid w:val="005D69AE"/>
    <w:rsid w:val="005D72F1"/>
    <w:rsid w:val="005D7D13"/>
    <w:rsid w:val="005D7DD5"/>
    <w:rsid w:val="005D7F32"/>
    <w:rsid w:val="005E0B5A"/>
    <w:rsid w:val="005E1795"/>
    <w:rsid w:val="005E1997"/>
    <w:rsid w:val="005E1D4F"/>
    <w:rsid w:val="005E239E"/>
    <w:rsid w:val="005E2472"/>
    <w:rsid w:val="005E2629"/>
    <w:rsid w:val="005E265A"/>
    <w:rsid w:val="005E2E58"/>
    <w:rsid w:val="005E38E9"/>
    <w:rsid w:val="005E3F0D"/>
    <w:rsid w:val="005E4084"/>
    <w:rsid w:val="005E4620"/>
    <w:rsid w:val="005E46FE"/>
    <w:rsid w:val="005E4764"/>
    <w:rsid w:val="005E498F"/>
    <w:rsid w:val="005E4F42"/>
    <w:rsid w:val="005E4FE5"/>
    <w:rsid w:val="005E5213"/>
    <w:rsid w:val="005E5B76"/>
    <w:rsid w:val="005E6357"/>
    <w:rsid w:val="005E7341"/>
    <w:rsid w:val="005E7646"/>
    <w:rsid w:val="005E788E"/>
    <w:rsid w:val="005E7A02"/>
    <w:rsid w:val="005E7D21"/>
    <w:rsid w:val="005E7D24"/>
    <w:rsid w:val="005E7E16"/>
    <w:rsid w:val="005E7F45"/>
    <w:rsid w:val="005F0406"/>
    <w:rsid w:val="005F0C5E"/>
    <w:rsid w:val="005F0CBF"/>
    <w:rsid w:val="005F1707"/>
    <w:rsid w:val="005F1E92"/>
    <w:rsid w:val="005F1F9A"/>
    <w:rsid w:val="005F2592"/>
    <w:rsid w:val="005F25B5"/>
    <w:rsid w:val="005F26C3"/>
    <w:rsid w:val="005F2809"/>
    <w:rsid w:val="005F3087"/>
    <w:rsid w:val="005F312A"/>
    <w:rsid w:val="005F3435"/>
    <w:rsid w:val="005F3FA4"/>
    <w:rsid w:val="005F4149"/>
    <w:rsid w:val="005F41FE"/>
    <w:rsid w:val="005F4830"/>
    <w:rsid w:val="005F4B90"/>
    <w:rsid w:val="005F4D6B"/>
    <w:rsid w:val="005F60BD"/>
    <w:rsid w:val="005F65B7"/>
    <w:rsid w:val="005F6626"/>
    <w:rsid w:val="005F68F5"/>
    <w:rsid w:val="005F739E"/>
    <w:rsid w:val="005F7C69"/>
    <w:rsid w:val="005F7E96"/>
    <w:rsid w:val="00600142"/>
    <w:rsid w:val="006003EE"/>
    <w:rsid w:val="006004D2"/>
    <w:rsid w:val="0060059E"/>
    <w:rsid w:val="00600913"/>
    <w:rsid w:val="00600A14"/>
    <w:rsid w:val="00600DC5"/>
    <w:rsid w:val="00600DF9"/>
    <w:rsid w:val="006012F2"/>
    <w:rsid w:val="006012FF"/>
    <w:rsid w:val="00601593"/>
    <w:rsid w:val="00601B25"/>
    <w:rsid w:val="00601BD0"/>
    <w:rsid w:val="00602077"/>
    <w:rsid w:val="00602375"/>
    <w:rsid w:val="00602A5A"/>
    <w:rsid w:val="00602EAD"/>
    <w:rsid w:val="00602FE2"/>
    <w:rsid w:val="006033ED"/>
    <w:rsid w:val="0060371D"/>
    <w:rsid w:val="0060378D"/>
    <w:rsid w:val="006039CF"/>
    <w:rsid w:val="00604203"/>
    <w:rsid w:val="00604214"/>
    <w:rsid w:val="00605414"/>
    <w:rsid w:val="0060547D"/>
    <w:rsid w:val="0060565B"/>
    <w:rsid w:val="006057F9"/>
    <w:rsid w:val="00605AC6"/>
    <w:rsid w:val="00606126"/>
    <w:rsid w:val="00606A84"/>
    <w:rsid w:val="00606B01"/>
    <w:rsid w:val="006070E3"/>
    <w:rsid w:val="00607680"/>
    <w:rsid w:val="006077DA"/>
    <w:rsid w:val="00607AF3"/>
    <w:rsid w:val="00607CB9"/>
    <w:rsid w:val="00610238"/>
    <w:rsid w:val="00610299"/>
    <w:rsid w:val="006108E2"/>
    <w:rsid w:val="0061092A"/>
    <w:rsid w:val="00610AD3"/>
    <w:rsid w:val="00611402"/>
    <w:rsid w:val="00611697"/>
    <w:rsid w:val="0061184F"/>
    <w:rsid w:val="0061190C"/>
    <w:rsid w:val="0061193B"/>
    <w:rsid w:val="00611941"/>
    <w:rsid w:val="0061198F"/>
    <w:rsid w:val="00611D0D"/>
    <w:rsid w:val="006124AD"/>
    <w:rsid w:val="006125A9"/>
    <w:rsid w:val="00612624"/>
    <w:rsid w:val="0061270C"/>
    <w:rsid w:val="00612C5D"/>
    <w:rsid w:val="00612C67"/>
    <w:rsid w:val="00612DD9"/>
    <w:rsid w:val="00613B5A"/>
    <w:rsid w:val="00613CD1"/>
    <w:rsid w:val="0061443B"/>
    <w:rsid w:val="00614570"/>
    <w:rsid w:val="00615475"/>
    <w:rsid w:val="006160B5"/>
    <w:rsid w:val="006166DE"/>
    <w:rsid w:val="00616BE1"/>
    <w:rsid w:val="00616DC1"/>
    <w:rsid w:val="006170E6"/>
    <w:rsid w:val="00617666"/>
    <w:rsid w:val="006179A4"/>
    <w:rsid w:val="006202DC"/>
    <w:rsid w:val="006211A7"/>
    <w:rsid w:val="0062192B"/>
    <w:rsid w:val="00622036"/>
    <w:rsid w:val="00622095"/>
    <w:rsid w:val="0062250B"/>
    <w:rsid w:val="00622D8B"/>
    <w:rsid w:val="00623327"/>
    <w:rsid w:val="0062387A"/>
    <w:rsid w:val="00623AE3"/>
    <w:rsid w:val="006240BC"/>
    <w:rsid w:val="006241E4"/>
    <w:rsid w:val="00624601"/>
    <w:rsid w:val="00624B22"/>
    <w:rsid w:val="00624D36"/>
    <w:rsid w:val="00624F4B"/>
    <w:rsid w:val="00625041"/>
    <w:rsid w:val="006250F6"/>
    <w:rsid w:val="00625333"/>
    <w:rsid w:val="0062605C"/>
    <w:rsid w:val="00626069"/>
    <w:rsid w:val="006263A0"/>
    <w:rsid w:val="0062662B"/>
    <w:rsid w:val="00626880"/>
    <w:rsid w:val="00626ABD"/>
    <w:rsid w:val="00626E2F"/>
    <w:rsid w:val="00626F63"/>
    <w:rsid w:val="00627593"/>
    <w:rsid w:val="00627AEA"/>
    <w:rsid w:val="00627D58"/>
    <w:rsid w:val="00630649"/>
    <w:rsid w:val="00630F26"/>
    <w:rsid w:val="00631510"/>
    <w:rsid w:val="006319A3"/>
    <w:rsid w:val="00631C40"/>
    <w:rsid w:val="00631FEB"/>
    <w:rsid w:val="00632009"/>
    <w:rsid w:val="00632232"/>
    <w:rsid w:val="0063241F"/>
    <w:rsid w:val="00632CED"/>
    <w:rsid w:val="00633000"/>
    <w:rsid w:val="00633359"/>
    <w:rsid w:val="006338CE"/>
    <w:rsid w:val="0063452E"/>
    <w:rsid w:val="006347AE"/>
    <w:rsid w:val="00635047"/>
    <w:rsid w:val="0063576E"/>
    <w:rsid w:val="0063594B"/>
    <w:rsid w:val="00635AE5"/>
    <w:rsid w:val="00635FDC"/>
    <w:rsid w:val="006361C9"/>
    <w:rsid w:val="006363AC"/>
    <w:rsid w:val="006364E7"/>
    <w:rsid w:val="006367B1"/>
    <w:rsid w:val="006369C6"/>
    <w:rsid w:val="00636CA6"/>
    <w:rsid w:val="00636E5E"/>
    <w:rsid w:val="006374C6"/>
    <w:rsid w:val="00637667"/>
    <w:rsid w:val="006378E8"/>
    <w:rsid w:val="0064025D"/>
    <w:rsid w:val="00640900"/>
    <w:rsid w:val="00640B4F"/>
    <w:rsid w:val="00641360"/>
    <w:rsid w:val="00641BEB"/>
    <w:rsid w:val="006421F2"/>
    <w:rsid w:val="006426BC"/>
    <w:rsid w:val="0064289D"/>
    <w:rsid w:val="00642949"/>
    <w:rsid w:val="006429E3"/>
    <w:rsid w:val="00642BE0"/>
    <w:rsid w:val="00642E67"/>
    <w:rsid w:val="006430F4"/>
    <w:rsid w:val="006434EA"/>
    <w:rsid w:val="00643B2C"/>
    <w:rsid w:val="00643FED"/>
    <w:rsid w:val="006446EA"/>
    <w:rsid w:val="00644C8E"/>
    <w:rsid w:val="00644D24"/>
    <w:rsid w:val="00644DF2"/>
    <w:rsid w:val="006459A7"/>
    <w:rsid w:val="00645A49"/>
    <w:rsid w:val="006462B7"/>
    <w:rsid w:val="006463FF"/>
    <w:rsid w:val="006464D5"/>
    <w:rsid w:val="00646E2D"/>
    <w:rsid w:val="0064762E"/>
    <w:rsid w:val="006479B5"/>
    <w:rsid w:val="006479D5"/>
    <w:rsid w:val="00647C08"/>
    <w:rsid w:val="00650112"/>
    <w:rsid w:val="00650C7A"/>
    <w:rsid w:val="0065162E"/>
    <w:rsid w:val="0065163F"/>
    <w:rsid w:val="00651B49"/>
    <w:rsid w:val="00651E81"/>
    <w:rsid w:val="00651FCC"/>
    <w:rsid w:val="00652452"/>
    <w:rsid w:val="00652C39"/>
    <w:rsid w:val="0065307B"/>
    <w:rsid w:val="006532BE"/>
    <w:rsid w:val="00653627"/>
    <w:rsid w:val="00653B7C"/>
    <w:rsid w:val="006540D9"/>
    <w:rsid w:val="006541AF"/>
    <w:rsid w:val="006544F9"/>
    <w:rsid w:val="0065454E"/>
    <w:rsid w:val="00654609"/>
    <w:rsid w:val="00654926"/>
    <w:rsid w:val="00654ADA"/>
    <w:rsid w:val="00654C8A"/>
    <w:rsid w:val="00654E2A"/>
    <w:rsid w:val="006552B1"/>
    <w:rsid w:val="00655380"/>
    <w:rsid w:val="00656064"/>
    <w:rsid w:val="00656755"/>
    <w:rsid w:val="00656778"/>
    <w:rsid w:val="0065776B"/>
    <w:rsid w:val="00657FD5"/>
    <w:rsid w:val="0066029B"/>
    <w:rsid w:val="006602CD"/>
    <w:rsid w:val="0066092B"/>
    <w:rsid w:val="00660C34"/>
    <w:rsid w:val="006611B4"/>
    <w:rsid w:val="006614BF"/>
    <w:rsid w:val="00661E3B"/>
    <w:rsid w:val="00661EB7"/>
    <w:rsid w:val="00661FC1"/>
    <w:rsid w:val="00662D61"/>
    <w:rsid w:val="00662FB7"/>
    <w:rsid w:val="00663287"/>
    <w:rsid w:val="00663440"/>
    <w:rsid w:val="0066348D"/>
    <w:rsid w:val="00663F3D"/>
    <w:rsid w:val="0066425A"/>
    <w:rsid w:val="00664294"/>
    <w:rsid w:val="0066489D"/>
    <w:rsid w:val="006649B2"/>
    <w:rsid w:val="00664C7E"/>
    <w:rsid w:val="00664F23"/>
    <w:rsid w:val="00664F6E"/>
    <w:rsid w:val="006650BA"/>
    <w:rsid w:val="00665176"/>
    <w:rsid w:val="0066537E"/>
    <w:rsid w:val="00665658"/>
    <w:rsid w:val="00665942"/>
    <w:rsid w:val="00665E1E"/>
    <w:rsid w:val="00665F20"/>
    <w:rsid w:val="006661A4"/>
    <w:rsid w:val="00666325"/>
    <w:rsid w:val="00666572"/>
    <w:rsid w:val="006672BA"/>
    <w:rsid w:val="00667506"/>
    <w:rsid w:val="006679B9"/>
    <w:rsid w:val="00667E3B"/>
    <w:rsid w:val="00667F20"/>
    <w:rsid w:val="00670191"/>
    <w:rsid w:val="00670401"/>
    <w:rsid w:val="006704EA"/>
    <w:rsid w:val="00670E85"/>
    <w:rsid w:val="00671077"/>
    <w:rsid w:val="0067148E"/>
    <w:rsid w:val="00671639"/>
    <w:rsid w:val="006719C0"/>
    <w:rsid w:val="00672F19"/>
    <w:rsid w:val="0067315F"/>
    <w:rsid w:val="006733DC"/>
    <w:rsid w:val="00673406"/>
    <w:rsid w:val="00673611"/>
    <w:rsid w:val="00673960"/>
    <w:rsid w:val="00673B57"/>
    <w:rsid w:val="006743F1"/>
    <w:rsid w:val="00674572"/>
    <w:rsid w:val="00674701"/>
    <w:rsid w:val="00674750"/>
    <w:rsid w:val="0067498C"/>
    <w:rsid w:val="00674B3E"/>
    <w:rsid w:val="00674C9E"/>
    <w:rsid w:val="00674EDC"/>
    <w:rsid w:val="00675B87"/>
    <w:rsid w:val="00675FA3"/>
    <w:rsid w:val="0067613A"/>
    <w:rsid w:val="0067620C"/>
    <w:rsid w:val="0067624D"/>
    <w:rsid w:val="006762C7"/>
    <w:rsid w:val="0067681E"/>
    <w:rsid w:val="00676F2F"/>
    <w:rsid w:val="006775C0"/>
    <w:rsid w:val="006777B3"/>
    <w:rsid w:val="00677885"/>
    <w:rsid w:val="006778B7"/>
    <w:rsid w:val="006779E2"/>
    <w:rsid w:val="00677B6B"/>
    <w:rsid w:val="006809C5"/>
    <w:rsid w:val="00680CBA"/>
    <w:rsid w:val="006817BF"/>
    <w:rsid w:val="006819E5"/>
    <w:rsid w:val="00681B09"/>
    <w:rsid w:val="00682E12"/>
    <w:rsid w:val="0068346C"/>
    <w:rsid w:val="00683D00"/>
    <w:rsid w:val="006840A0"/>
    <w:rsid w:val="00684477"/>
    <w:rsid w:val="0068489D"/>
    <w:rsid w:val="00684A6E"/>
    <w:rsid w:val="0068533E"/>
    <w:rsid w:val="0068584D"/>
    <w:rsid w:val="00685855"/>
    <w:rsid w:val="00685888"/>
    <w:rsid w:val="00685C08"/>
    <w:rsid w:val="00685E6E"/>
    <w:rsid w:val="00685EA2"/>
    <w:rsid w:val="00685F72"/>
    <w:rsid w:val="006860AF"/>
    <w:rsid w:val="00686227"/>
    <w:rsid w:val="006863C6"/>
    <w:rsid w:val="0068650D"/>
    <w:rsid w:val="0068711D"/>
    <w:rsid w:val="00687454"/>
    <w:rsid w:val="006876AD"/>
    <w:rsid w:val="00687F6E"/>
    <w:rsid w:val="00690052"/>
    <w:rsid w:val="00690492"/>
    <w:rsid w:val="0069049C"/>
    <w:rsid w:val="0069085E"/>
    <w:rsid w:val="0069089B"/>
    <w:rsid w:val="00690AA2"/>
    <w:rsid w:val="00690EB5"/>
    <w:rsid w:val="00691064"/>
    <w:rsid w:val="006911BB"/>
    <w:rsid w:val="0069152E"/>
    <w:rsid w:val="00691B4C"/>
    <w:rsid w:val="00691C68"/>
    <w:rsid w:val="00691FE0"/>
    <w:rsid w:val="00692405"/>
    <w:rsid w:val="0069292D"/>
    <w:rsid w:val="00692C36"/>
    <w:rsid w:val="0069319F"/>
    <w:rsid w:val="0069335B"/>
    <w:rsid w:val="006933C6"/>
    <w:rsid w:val="00693A73"/>
    <w:rsid w:val="00693AAF"/>
    <w:rsid w:val="006941CF"/>
    <w:rsid w:val="0069429C"/>
    <w:rsid w:val="006942F7"/>
    <w:rsid w:val="00694974"/>
    <w:rsid w:val="006954DC"/>
    <w:rsid w:val="00695700"/>
    <w:rsid w:val="00695807"/>
    <w:rsid w:val="0069586B"/>
    <w:rsid w:val="006959F2"/>
    <w:rsid w:val="00695B2F"/>
    <w:rsid w:val="00696265"/>
    <w:rsid w:val="0069668C"/>
    <w:rsid w:val="0069694C"/>
    <w:rsid w:val="00697137"/>
    <w:rsid w:val="00697663"/>
    <w:rsid w:val="00697721"/>
    <w:rsid w:val="00697FAB"/>
    <w:rsid w:val="006A0056"/>
    <w:rsid w:val="006A014A"/>
    <w:rsid w:val="006A017B"/>
    <w:rsid w:val="006A018D"/>
    <w:rsid w:val="006A026E"/>
    <w:rsid w:val="006A0AAE"/>
    <w:rsid w:val="006A0F44"/>
    <w:rsid w:val="006A0F98"/>
    <w:rsid w:val="006A160B"/>
    <w:rsid w:val="006A173A"/>
    <w:rsid w:val="006A1CB8"/>
    <w:rsid w:val="006A1DF7"/>
    <w:rsid w:val="006A1E5F"/>
    <w:rsid w:val="006A24A5"/>
    <w:rsid w:val="006A2A67"/>
    <w:rsid w:val="006A2EA5"/>
    <w:rsid w:val="006A30EF"/>
    <w:rsid w:val="006A41FE"/>
    <w:rsid w:val="006A467B"/>
    <w:rsid w:val="006A4DA9"/>
    <w:rsid w:val="006A5C33"/>
    <w:rsid w:val="006A6905"/>
    <w:rsid w:val="006A781A"/>
    <w:rsid w:val="006A78CE"/>
    <w:rsid w:val="006A7C31"/>
    <w:rsid w:val="006B0F06"/>
    <w:rsid w:val="006B0F91"/>
    <w:rsid w:val="006B1347"/>
    <w:rsid w:val="006B13CA"/>
    <w:rsid w:val="006B1757"/>
    <w:rsid w:val="006B1904"/>
    <w:rsid w:val="006B1E16"/>
    <w:rsid w:val="006B2316"/>
    <w:rsid w:val="006B2410"/>
    <w:rsid w:val="006B2552"/>
    <w:rsid w:val="006B2731"/>
    <w:rsid w:val="006B2A8F"/>
    <w:rsid w:val="006B2B35"/>
    <w:rsid w:val="006B32B2"/>
    <w:rsid w:val="006B3C09"/>
    <w:rsid w:val="006B3C1B"/>
    <w:rsid w:val="006B3E5A"/>
    <w:rsid w:val="006B43B8"/>
    <w:rsid w:val="006B43D5"/>
    <w:rsid w:val="006B4A27"/>
    <w:rsid w:val="006B4B82"/>
    <w:rsid w:val="006B5035"/>
    <w:rsid w:val="006B51ED"/>
    <w:rsid w:val="006B5B88"/>
    <w:rsid w:val="006B6085"/>
    <w:rsid w:val="006B61D2"/>
    <w:rsid w:val="006B64B4"/>
    <w:rsid w:val="006B65B3"/>
    <w:rsid w:val="006B6A90"/>
    <w:rsid w:val="006B6B54"/>
    <w:rsid w:val="006B6BE2"/>
    <w:rsid w:val="006B7645"/>
    <w:rsid w:val="006B7E4B"/>
    <w:rsid w:val="006C014D"/>
    <w:rsid w:val="006C0695"/>
    <w:rsid w:val="006C077F"/>
    <w:rsid w:val="006C14F3"/>
    <w:rsid w:val="006C1568"/>
    <w:rsid w:val="006C18C2"/>
    <w:rsid w:val="006C2337"/>
    <w:rsid w:val="006C281D"/>
    <w:rsid w:val="006C2976"/>
    <w:rsid w:val="006C2A49"/>
    <w:rsid w:val="006C3634"/>
    <w:rsid w:val="006C3A48"/>
    <w:rsid w:val="006C3F44"/>
    <w:rsid w:val="006C400D"/>
    <w:rsid w:val="006C4647"/>
    <w:rsid w:val="006C46EF"/>
    <w:rsid w:val="006C541A"/>
    <w:rsid w:val="006C5526"/>
    <w:rsid w:val="006C59DE"/>
    <w:rsid w:val="006C6040"/>
    <w:rsid w:val="006C610A"/>
    <w:rsid w:val="006C6631"/>
    <w:rsid w:val="006C6DF7"/>
    <w:rsid w:val="006C7901"/>
    <w:rsid w:val="006C7E07"/>
    <w:rsid w:val="006D01E6"/>
    <w:rsid w:val="006D037D"/>
    <w:rsid w:val="006D0C8D"/>
    <w:rsid w:val="006D1644"/>
    <w:rsid w:val="006D1EB6"/>
    <w:rsid w:val="006D1EFB"/>
    <w:rsid w:val="006D2197"/>
    <w:rsid w:val="006D2344"/>
    <w:rsid w:val="006D2544"/>
    <w:rsid w:val="006D256C"/>
    <w:rsid w:val="006D2727"/>
    <w:rsid w:val="006D2776"/>
    <w:rsid w:val="006D2FB2"/>
    <w:rsid w:val="006D3300"/>
    <w:rsid w:val="006D396A"/>
    <w:rsid w:val="006D3BCA"/>
    <w:rsid w:val="006D3D84"/>
    <w:rsid w:val="006D3F9D"/>
    <w:rsid w:val="006D437F"/>
    <w:rsid w:val="006D4566"/>
    <w:rsid w:val="006D4936"/>
    <w:rsid w:val="006D54B6"/>
    <w:rsid w:val="006D55F3"/>
    <w:rsid w:val="006D5721"/>
    <w:rsid w:val="006D5DED"/>
    <w:rsid w:val="006D60F8"/>
    <w:rsid w:val="006D62C9"/>
    <w:rsid w:val="006D674E"/>
    <w:rsid w:val="006D72A7"/>
    <w:rsid w:val="006D7446"/>
    <w:rsid w:val="006D745B"/>
    <w:rsid w:val="006D77C3"/>
    <w:rsid w:val="006D7A9D"/>
    <w:rsid w:val="006D7AA2"/>
    <w:rsid w:val="006D7C2B"/>
    <w:rsid w:val="006E057B"/>
    <w:rsid w:val="006E06B3"/>
    <w:rsid w:val="006E0AB4"/>
    <w:rsid w:val="006E0F97"/>
    <w:rsid w:val="006E12B3"/>
    <w:rsid w:val="006E2383"/>
    <w:rsid w:val="006E2DB0"/>
    <w:rsid w:val="006E2F1D"/>
    <w:rsid w:val="006E2F40"/>
    <w:rsid w:val="006E374D"/>
    <w:rsid w:val="006E37E0"/>
    <w:rsid w:val="006E3A73"/>
    <w:rsid w:val="006E3BF3"/>
    <w:rsid w:val="006E3C1B"/>
    <w:rsid w:val="006E3F4F"/>
    <w:rsid w:val="006E4BB3"/>
    <w:rsid w:val="006E574C"/>
    <w:rsid w:val="006E579C"/>
    <w:rsid w:val="006E5B45"/>
    <w:rsid w:val="006E5EE4"/>
    <w:rsid w:val="006E5FD2"/>
    <w:rsid w:val="006E60D4"/>
    <w:rsid w:val="006E6B2C"/>
    <w:rsid w:val="006E6C86"/>
    <w:rsid w:val="006E6FAD"/>
    <w:rsid w:val="006E7619"/>
    <w:rsid w:val="006E794C"/>
    <w:rsid w:val="006F03C2"/>
    <w:rsid w:val="006F21AF"/>
    <w:rsid w:val="006F25AC"/>
    <w:rsid w:val="006F25BA"/>
    <w:rsid w:val="006F2F2F"/>
    <w:rsid w:val="006F30EC"/>
    <w:rsid w:val="006F3483"/>
    <w:rsid w:val="006F3521"/>
    <w:rsid w:val="006F36EC"/>
    <w:rsid w:val="006F3726"/>
    <w:rsid w:val="006F3A10"/>
    <w:rsid w:val="006F40BD"/>
    <w:rsid w:val="006F47F5"/>
    <w:rsid w:val="006F490C"/>
    <w:rsid w:val="006F4CFA"/>
    <w:rsid w:val="006F4FA1"/>
    <w:rsid w:val="006F50DE"/>
    <w:rsid w:val="006F5B39"/>
    <w:rsid w:val="006F5E32"/>
    <w:rsid w:val="006F6421"/>
    <w:rsid w:val="006F6B9B"/>
    <w:rsid w:val="006F6EDD"/>
    <w:rsid w:val="006F71C2"/>
    <w:rsid w:val="006F7963"/>
    <w:rsid w:val="006F7967"/>
    <w:rsid w:val="006F7DFB"/>
    <w:rsid w:val="006F7E74"/>
    <w:rsid w:val="00700303"/>
    <w:rsid w:val="00700949"/>
    <w:rsid w:val="00700C36"/>
    <w:rsid w:val="00701044"/>
    <w:rsid w:val="0070130B"/>
    <w:rsid w:val="0070175B"/>
    <w:rsid w:val="007018F3"/>
    <w:rsid w:val="00701955"/>
    <w:rsid w:val="007019B6"/>
    <w:rsid w:val="007019DE"/>
    <w:rsid w:val="007028D2"/>
    <w:rsid w:val="00702B10"/>
    <w:rsid w:val="00702CF8"/>
    <w:rsid w:val="007038C4"/>
    <w:rsid w:val="00703BD9"/>
    <w:rsid w:val="00704073"/>
    <w:rsid w:val="00705095"/>
    <w:rsid w:val="00705514"/>
    <w:rsid w:val="00705B52"/>
    <w:rsid w:val="00705C5C"/>
    <w:rsid w:val="00705D07"/>
    <w:rsid w:val="007064B6"/>
    <w:rsid w:val="0070667A"/>
    <w:rsid w:val="00706B7B"/>
    <w:rsid w:val="00706D6E"/>
    <w:rsid w:val="00707493"/>
    <w:rsid w:val="00707F71"/>
    <w:rsid w:val="007107A3"/>
    <w:rsid w:val="00710848"/>
    <w:rsid w:val="00710867"/>
    <w:rsid w:val="00710AB8"/>
    <w:rsid w:val="00710B5D"/>
    <w:rsid w:val="00710E5C"/>
    <w:rsid w:val="00710F5D"/>
    <w:rsid w:val="00711508"/>
    <w:rsid w:val="00711EF8"/>
    <w:rsid w:val="007124EB"/>
    <w:rsid w:val="00712852"/>
    <w:rsid w:val="007129A2"/>
    <w:rsid w:val="00712A71"/>
    <w:rsid w:val="00713AC0"/>
    <w:rsid w:val="00713B70"/>
    <w:rsid w:val="00713E60"/>
    <w:rsid w:val="007151FF"/>
    <w:rsid w:val="0071558C"/>
    <w:rsid w:val="00715B94"/>
    <w:rsid w:val="00715C3D"/>
    <w:rsid w:val="00715FB9"/>
    <w:rsid w:val="0071611E"/>
    <w:rsid w:val="0071632A"/>
    <w:rsid w:val="00716E3F"/>
    <w:rsid w:val="00716F10"/>
    <w:rsid w:val="00717307"/>
    <w:rsid w:val="00717CDA"/>
    <w:rsid w:val="00717ED0"/>
    <w:rsid w:val="0072026D"/>
    <w:rsid w:val="007208D9"/>
    <w:rsid w:val="007209E4"/>
    <w:rsid w:val="00720A02"/>
    <w:rsid w:val="00720FB9"/>
    <w:rsid w:val="00721360"/>
    <w:rsid w:val="00721AD7"/>
    <w:rsid w:val="00721C88"/>
    <w:rsid w:val="00721DF3"/>
    <w:rsid w:val="00722258"/>
    <w:rsid w:val="00722971"/>
    <w:rsid w:val="0072315C"/>
    <w:rsid w:val="00723A37"/>
    <w:rsid w:val="00725E43"/>
    <w:rsid w:val="00726662"/>
    <w:rsid w:val="0072761B"/>
    <w:rsid w:val="00730888"/>
    <w:rsid w:val="00730FD1"/>
    <w:rsid w:val="007312C6"/>
    <w:rsid w:val="007317AD"/>
    <w:rsid w:val="007317CB"/>
    <w:rsid w:val="00731D7A"/>
    <w:rsid w:val="00731DE0"/>
    <w:rsid w:val="0073213A"/>
    <w:rsid w:val="00732280"/>
    <w:rsid w:val="007331ED"/>
    <w:rsid w:val="00733707"/>
    <w:rsid w:val="0073393D"/>
    <w:rsid w:val="00734394"/>
    <w:rsid w:val="007345F2"/>
    <w:rsid w:val="00734A76"/>
    <w:rsid w:val="00734CE0"/>
    <w:rsid w:val="00734EEA"/>
    <w:rsid w:val="00735085"/>
    <w:rsid w:val="00735382"/>
    <w:rsid w:val="007356E6"/>
    <w:rsid w:val="00735FBC"/>
    <w:rsid w:val="00736407"/>
    <w:rsid w:val="00736472"/>
    <w:rsid w:val="00736781"/>
    <w:rsid w:val="00736890"/>
    <w:rsid w:val="00737384"/>
    <w:rsid w:val="007401D8"/>
    <w:rsid w:val="007407C4"/>
    <w:rsid w:val="007408BD"/>
    <w:rsid w:val="00740BBB"/>
    <w:rsid w:val="00741739"/>
    <w:rsid w:val="0074184E"/>
    <w:rsid w:val="0074195D"/>
    <w:rsid w:val="0074203B"/>
    <w:rsid w:val="00742097"/>
    <w:rsid w:val="00742918"/>
    <w:rsid w:val="00742A1A"/>
    <w:rsid w:val="00742D4A"/>
    <w:rsid w:val="00742EAD"/>
    <w:rsid w:val="00742EEB"/>
    <w:rsid w:val="00742F18"/>
    <w:rsid w:val="00743333"/>
    <w:rsid w:val="00743502"/>
    <w:rsid w:val="007435B0"/>
    <w:rsid w:val="007437D8"/>
    <w:rsid w:val="00743AB9"/>
    <w:rsid w:val="00743EDF"/>
    <w:rsid w:val="00743F74"/>
    <w:rsid w:val="0074435C"/>
    <w:rsid w:val="0074462F"/>
    <w:rsid w:val="00744CFD"/>
    <w:rsid w:val="00744E02"/>
    <w:rsid w:val="0074519E"/>
    <w:rsid w:val="0074581E"/>
    <w:rsid w:val="007462E6"/>
    <w:rsid w:val="00746451"/>
    <w:rsid w:val="007467C8"/>
    <w:rsid w:val="00746880"/>
    <w:rsid w:val="007472E2"/>
    <w:rsid w:val="0074730D"/>
    <w:rsid w:val="00747581"/>
    <w:rsid w:val="0074776F"/>
    <w:rsid w:val="007478B8"/>
    <w:rsid w:val="0074790B"/>
    <w:rsid w:val="007503D9"/>
    <w:rsid w:val="00750D69"/>
    <w:rsid w:val="00750EFB"/>
    <w:rsid w:val="00750F20"/>
    <w:rsid w:val="0075110C"/>
    <w:rsid w:val="007513A1"/>
    <w:rsid w:val="007513FE"/>
    <w:rsid w:val="00751658"/>
    <w:rsid w:val="00751A56"/>
    <w:rsid w:val="00751CEA"/>
    <w:rsid w:val="00751DB4"/>
    <w:rsid w:val="00751EA7"/>
    <w:rsid w:val="00752002"/>
    <w:rsid w:val="00752287"/>
    <w:rsid w:val="007523D9"/>
    <w:rsid w:val="0075252B"/>
    <w:rsid w:val="007529DA"/>
    <w:rsid w:val="00752BC8"/>
    <w:rsid w:val="00753617"/>
    <w:rsid w:val="0075394D"/>
    <w:rsid w:val="00753A38"/>
    <w:rsid w:val="00753D48"/>
    <w:rsid w:val="00753ED5"/>
    <w:rsid w:val="00753F79"/>
    <w:rsid w:val="007542FC"/>
    <w:rsid w:val="00754976"/>
    <w:rsid w:val="00754AA0"/>
    <w:rsid w:val="00754E09"/>
    <w:rsid w:val="00754FBA"/>
    <w:rsid w:val="00755618"/>
    <w:rsid w:val="00755AED"/>
    <w:rsid w:val="00755C1C"/>
    <w:rsid w:val="00755C58"/>
    <w:rsid w:val="00756029"/>
    <w:rsid w:val="0075638C"/>
    <w:rsid w:val="00756625"/>
    <w:rsid w:val="007569C8"/>
    <w:rsid w:val="0075733E"/>
    <w:rsid w:val="00757402"/>
    <w:rsid w:val="007574F2"/>
    <w:rsid w:val="00757F82"/>
    <w:rsid w:val="007602D3"/>
    <w:rsid w:val="00760567"/>
    <w:rsid w:val="0076073D"/>
    <w:rsid w:val="007609EB"/>
    <w:rsid w:val="007617D8"/>
    <w:rsid w:val="00761955"/>
    <w:rsid w:val="00761FD2"/>
    <w:rsid w:val="00762229"/>
    <w:rsid w:val="00762304"/>
    <w:rsid w:val="0076252F"/>
    <w:rsid w:val="007632E8"/>
    <w:rsid w:val="0076388B"/>
    <w:rsid w:val="00763E9C"/>
    <w:rsid w:val="00763F1D"/>
    <w:rsid w:val="00764116"/>
    <w:rsid w:val="0076418A"/>
    <w:rsid w:val="00764340"/>
    <w:rsid w:val="0076444B"/>
    <w:rsid w:val="00764668"/>
    <w:rsid w:val="0076508C"/>
    <w:rsid w:val="007653E6"/>
    <w:rsid w:val="0076545F"/>
    <w:rsid w:val="007659C2"/>
    <w:rsid w:val="00765A0F"/>
    <w:rsid w:val="0076617A"/>
    <w:rsid w:val="007661DC"/>
    <w:rsid w:val="00766401"/>
    <w:rsid w:val="0076663E"/>
    <w:rsid w:val="007666A0"/>
    <w:rsid w:val="0076715C"/>
    <w:rsid w:val="00767218"/>
    <w:rsid w:val="00767418"/>
    <w:rsid w:val="007678BE"/>
    <w:rsid w:val="00767B25"/>
    <w:rsid w:val="007703E4"/>
    <w:rsid w:val="00770B2C"/>
    <w:rsid w:val="007713B7"/>
    <w:rsid w:val="00771514"/>
    <w:rsid w:val="0077186C"/>
    <w:rsid w:val="00771913"/>
    <w:rsid w:val="00771BD6"/>
    <w:rsid w:val="0077222A"/>
    <w:rsid w:val="0077236C"/>
    <w:rsid w:val="00772440"/>
    <w:rsid w:val="00772559"/>
    <w:rsid w:val="0077277F"/>
    <w:rsid w:val="007729FE"/>
    <w:rsid w:val="00772A8B"/>
    <w:rsid w:val="00772EBF"/>
    <w:rsid w:val="0077340F"/>
    <w:rsid w:val="00773500"/>
    <w:rsid w:val="0077427E"/>
    <w:rsid w:val="007742F1"/>
    <w:rsid w:val="0077476B"/>
    <w:rsid w:val="007747A0"/>
    <w:rsid w:val="00774C1D"/>
    <w:rsid w:val="00774EFF"/>
    <w:rsid w:val="007750D2"/>
    <w:rsid w:val="00775349"/>
    <w:rsid w:val="00775AA9"/>
    <w:rsid w:val="00776109"/>
    <w:rsid w:val="00777067"/>
    <w:rsid w:val="0077746B"/>
    <w:rsid w:val="0077759C"/>
    <w:rsid w:val="007777B3"/>
    <w:rsid w:val="00777DFA"/>
    <w:rsid w:val="00780290"/>
    <w:rsid w:val="007808FB"/>
    <w:rsid w:val="00780A3E"/>
    <w:rsid w:val="00780F8B"/>
    <w:rsid w:val="0078181B"/>
    <w:rsid w:val="00781B2B"/>
    <w:rsid w:val="00781F2F"/>
    <w:rsid w:val="007831CD"/>
    <w:rsid w:val="00783762"/>
    <w:rsid w:val="00783E1B"/>
    <w:rsid w:val="00783EB6"/>
    <w:rsid w:val="00783F52"/>
    <w:rsid w:val="00784195"/>
    <w:rsid w:val="007843F2"/>
    <w:rsid w:val="00784922"/>
    <w:rsid w:val="0078546D"/>
    <w:rsid w:val="00785729"/>
    <w:rsid w:val="00786160"/>
    <w:rsid w:val="007862F3"/>
    <w:rsid w:val="00786456"/>
    <w:rsid w:val="00786C01"/>
    <w:rsid w:val="0078713C"/>
    <w:rsid w:val="0078767F"/>
    <w:rsid w:val="00787899"/>
    <w:rsid w:val="0079014E"/>
    <w:rsid w:val="00790A49"/>
    <w:rsid w:val="00791276"/>
    <w:rsid w:val="0079135A"/>
    <w:rsid w:val="007917EA"/>
    <w:rsid w:val="007919D4"/>
    <w:rsid w:val="00791B92"/>
    <w:rsid w:val="00791C6A"/>
    <w:rsid w:val="00791D7C"/>
    <w:rsid w:val="00791E1D"/>
    <w:rsid w:val="00791F68"/>
    <w:rsid w:val="00792214"/>
    <w:rsid w:val="00792879"/>
    <w:rsid w:val="00792991"/>
    <w:rsid w:val="0079302A"/>
    <w:rsid w:val="00793F1C"/>
    <w:rsid w:val="00793F8F"/>
    <w:rsid w:val="007942F0"/>
    <w:rsid w:val="007942FB"/>
    <w:rsid w:val="007946B1"/>
    <w:rsid w:val="00794725"/>
    <w:rsid w:val="00794AB7"/>
    <w:rsid w:val="00795152"/>
    <w:rsid w:val="00795B7D"/>
    <w:rsid w:val="00795DF3"/>
    <w:rsid w:val="00795DFB"/>
    <w:rsid w:val="00796034"/>
    <w:rsid w:val="00796382"/>
    <w:rsid w:val="007965FC"/>
    <w:rsid w:val="007969AF"/>
    <w:rsid w:val="00796C43"/>
    <w:rsid w:val="0079716E"/>
    <w:rsid w:val="00797375"/>
    <w:rsid w:val="00797ABB"/>
    <w:rsid w:val="007A0397"/>
    <w:rsid w:val="007A0454"/>
    <w:rsid w:val="007A06B0"/>
    <w:rsid w:val="007A0714"/>
    <w:rsid w:val="007A0B0D"/>
    <w:rsid w:val="007A0FD8"/>
    <w:rsid w:val="007A1171"/>
    <w:rsid w:val="007A1CCA"/>
    <w:rsid w:val="007A27E5"/>
    <w:rsid w:val="007A2CC8"/>
    <w:rsid w:val="007A2CC9"/>
    <w:rsid w:val="007A2F78"/>
    <w:rsid w:val="007A3529"/>
    <w:rsid w:val="007A3859"/>
    <w:rsid w:val="007A42BE"/>
    <w:rsid w:val="007A46DA"/>
    <w:rsid w:val="007A51D6"/>
    <w:rsid w:val="007A5254"/>
    <w:rsid w:val="007A5494"/>
    <w:rsid w:val="007A5D9C"/>
    <w:rsid w:val="007A62DE"/>
    <w:rsid w:val="007A658E"/>
    <w:rsid w:val="007A6659"/>
    <w:rsid w:val="007A6688"/>
    <w:rsid w:val="007A6691"/>
    <w:rsid w:val="007A7297"/>
    <w:rsid w:val="007A73AB"/>
    <w:rsid w:val="007A76CA"/>
    <w:rsid w:val="007A79F4"/>
    <w:rsid w:val="007A7E51"/>
    <w:rsid w:val="007A7E99"/>
    <w:rsid w:val="007A7F97"/>
    <w:rsid w:val="007B016D"/>
    <w:rsid w:val="007B0741"/>
    <w:rsid w:val="007B08D1"/>
    <w:rsid w:val="007B0EE5"/>
    <w:rsid w:val="007B169B"/>
    <w:rsid w:val="007B181D"/>
    <w:rsid w:val="007B1898"/>
    <w:rsid w:val="007B1BF9"/>
    <w:rsid w:val="007B1C5D"/>
    <w:rsid w:val="007B1E24"/>
    <w:rsid w:val="007B298D"/>
    <w:rsid w:val="007B2A87"/>
    <w:rsid w:val="007B2AA3"/>
    <w:rsid w:val="007B2D12"/>
    <w:rsid w:val="007B3069"/>
    <w:rsid w:val="007B38DD"/>
    <w:rsid w:val="007B39BF"/>
    <w:rsid w:val="007B3C53"/>
    <w:rsid w:val="007B438E"/>
    <w:rsid w:val="007B4B3A"/>
    <w:rsid w:val="007B4D34"/>
    <w:rsid w:val="007B530C"/>
    <w:rsid w:val="007B576B"/>
    <w:rsid w:val="007B5773"/>
    <w:rsid w:val="007B5E96"/>
    <w:rsid w:val="007B62CD"/>
    <w:rsid w:val="007B696A"/>
    <w:rsid w:val="007B69D1"/>
    <w:rsid w:val="007B6A57"/>
    <w:rsid w:val="007B6C8D"/>
    <w:rsid w:val="007B7023"/>
    <w:rsid w:val="007B7327"/>
    <w:rsid w:val="007B753D"/>
    <w:rsid w:val="007B7755"/>
    <w:rsid w:val="007B77B5"/>
    <w:rsid w:val="007B7982"/>
    <w:rsid w:val="007C0056"/>
    <w:rsid w:val="007C0281"/>
    <w:rsid w:val="007C0390"/>
    <w:rsid w:val="007C0E20"/>
    <w:rsid w:val="007C10C5"/>
    <w:rsid w:val="007C1345"/>
    <w:rsid w:val="007C1532"/>
    <w:rsid w:val="007C17CC"/>
    <w:rsid w:val="007C1C41"/>
    <w:rsid w:val="007C2B62"/>
    <w:rsid w:val="007C2DC5"/>
    <w:rsid w:val="007C3418"/>
    <w:rsid w:val="007C380E"/>
    <w:rsid w:val="007C3AC4"/>
    <w:rsid w:val="007C3C9B"/>
    <w:rsid w:val="007C4A1F"/>
    <w:rsid w:val="007C4BC5"/>
    <w:rsid w:val="007C4D4B"/>
    <w:rsid w:val="007C4EA7"/>
    <w:rsid w:val="007C52D4"/>
    <w:rsid w:val="007C551A"/>
    <w:rsid w:val="007C5558"/>
    <w:rsid w:val="007C562A"/>
    <w:rsid w:val="007C5E5D"/>
    <w:rsid w:val="007C5E90"/>
    <w:rsid w:val="007C6A28"/>
    <w:rsid w:val="007C6C0F"/>
    <w:rsid w:val="007C71EF"/>
    <w:rsid w:val="007C7264"/>
    <w:rsid w:val="007C795E"/>
    <w:rsid w:val="007C7A21"/>
    <w:rsid w:val="007D0199"/>
    <w:rsid w:val="007D0BFA"/>
    <w:rsid w:val="007D0CB6"/>
    <w:rsid w:val="007D0F47"/>
    <w:rsid w:val="007D0FCB"/>
    <w:rsid w:val="007D1778"/>
    <w:rsid w:val="007D17C8"/>
    <w:rsid w:val="007D1CC5"/>
    <w:rsid w:val="007D1FB2"/>
    <w:rsid w:val="007D1FBF"/>
    <w:rsid w:val="007D2040"/>
    <w:rsid w:val="007D23E5"/>
    <w:rsid w:val="007D2BEE"/>
    <w:rsid w:val="007D3263"/>
    <w:rsid w:val="007D360C"/>
    <w:rsid w:val="007D3790"/>
    <w:rsid w:val="007D3A0C"/>
    <w:rsid w:val="007D4392"/>
    <w:rsid w:val="007D4687"/>
    <w:rsid w:val="007D47EF"/>
    <w:rsid w:val="007D4B15"/>
    <w:rsid w:val="007D5F26"/>
    <w:rsid w:val="007D61AA"/>
    <w:rsid w:val="007D6599"/>
    <w:rsid w:val="007D6742"/>
    <w:rsid w:val="007D702B"/>
    <w:rsid w:val="007D7358"/>
    <w:rsid w:val="007E073F"/>
    <w:rsid w:val="007E090C"/>
    <w:rsid w:val="007E0DB3"/>
    <w:rsid w:val="007E0FF1"/>
    <w:rsid w:val="007E105A"/>
    <w:rsid w:val="007E1606"/>
    <w:rsid w:val="007E1D27"/>
    <w:rsid w:val="007E2399"/>
    <w:rsid w:val="007E27AF"/>
    <w:rsid w:val="007E2F37"/>
    <w:rsid w:val="007E300D"/>
    <w:rsid w:val="007E316C"/>
    <w:rsid w:val="007E360E"/>
    <w:rsid w:val="007E37B0"/>
    <w:rsid w:val="007E3828"/>
    <w:rsid w:val="007E3B57"/>
    <w:rsid w:val="007E3D33"/>
    <w:rsid w:val="007E43F0"/>
    <w:rsid w:val="007E4439"/>
    <w:rsid w:val="007E4630"/>
    <w:rsid w:val="007E4904"/>
    <w:rsid w:val="007E4A6E"/>
    <w:rsid w:val="007E5BB3"/>
    <w:rsid w:val="007E5D37"/>
    <w:rsid w:val="007E5D5C"/>
    <w:rsid w:val="007E62DD"/>
    <w:rsid w:val="007E6CB1"/>
    <w:rsid w:val="007E6D62"/>
    <w:rsid w:val="007E753E"/>
    <w:rsid w:val="007E7557"/>
    <w:rsid w:val="007E75B0"/>
    <w:rsid w:val="007E7F28"/>
    <w:rsid w:val="007F0131"/>
    <w:rsid w:val="007F0741"/>
    <w:rsid w:val="007F09A1"/>
    <w:rsid w:val="007F0C8A"/>
    <w:rsid w:val="007F134D"/>
    <w:rsid w:val="007F187A"/>
    <w:rsid w:val="007F1BE5"/>
    <w:rsid w:val="007F1C9D"/>
    <w:rsid w:val="007F1EE4"/>
    <w:rsid w:val="007F204D"/>
    <w:rsid w:val="007F2A9B"/>
    <w:rsid w:val="007F2C47"/>
    <w:rsid w:val="007F2D09"/>
    <w:rsid w:val="007F3083"/>
    <w:rsid w:val="007F3372"/>
    <w:rsid w:val="007F3DB6"/>
    <w:rsid w:val="007F3E79"/>
    <w:rsid w:val="007F4428"/>
    <w:rsid w:val="007F451A"/>
    <w:rsid w:val="007F45FA"/>
    <w:rsid w:val="007F4AC7"/>
    <w:rsid w:val="007F51C5"/>
    <w:rsid w:val="007F5CD7"/>
    <w:rsid w:val="007F5D6C"/>
    <w:rsid w:val="007F5E37"/>
    <w:rsid w:val="007F5FA9"/>
    <w:rsid w:val="007F60AD"/>
    <w:rsid w:val="007F667C"/>
    <w:rsid w:val="007F67E1"/>
    <w:rsid w:val="007F6A1C"/>
    <w:rsid w:val="007F6D65"/>
    <w:rsid w:val="007F7198"/>
    <w:rsid w:val="007F77B5"/>
    <w:rsid w:val="008006EF"/>
    <w:rsid w:val="00800D59"/>
    <w:rsid w:val="00800F1F"/>
    <w:rsid w:val="00801049"/>
    <w:rsid w:val="008015BC"/>
    <w:rsid w:val="00801C1C"/>
    <w:rsid w:val="00802561"/>
    <w:rsid w:val="00802EDA"/>
    <w:rsid w:val="00803007"/>
    <w:rsid w:val="00803939"/>
    <w:rsid w:val="00803B55"/>
    <w:rsid w:val="00804779"/>
    <w:rsid w:val="00804BF5"/>
    <w:rsid w:val="008052BC"/>
    <w:rsid w:val="008054A4"/>
    <w:rsid w:val="008056E9"/>
    <w:rsid w:val="0080576E"/>
    <w:rsid w:val="008058F5"/>
    <w:rsid w:val="00805E4E"/>
    <w:rsid w:val="00806CBE"/>
    <w:rsid w:val="008077EC"/>
    <w:rsid w:val="00807E4A"/>
    <w:rsid w:val="008100F2"/>
    <w:rsid w:val="00810752"/>
    <w:rsid w:val="008107C3"/>
    <w:rsid w:val="00810D2D"/>
    <w:rsid w:val="0081114D"/>
    <w:rsid w:val="00811655"/>
    <w:rsid w:val="00811993"/>
    <w:rsid w:val="00811D0C"/>
    <w:rsid w:val="008123F9"/>
    <w:rsid w:val="00813183"/>
    <w:rsid w:val="008131AC"/>
    <w:rsid w:val="0081324D"/>
    <w:rsid w:val="00813267"/>
    <w:rsid w:val="008135AB"/>
    <w:rsid w:val="008140F2"/>
    <w:rsid w:val="0081468A"/>
    <w:rsid w:val="008147B9"/>
    <w:rsid w:val="00814DAF"/>
    <w:rsid w:val="00814E2F"/>
    <w:rsid w:val="00814F63"/>
    <w:rsid w:val="00815068"/>
    <w:rsid w:val="008151BC"/>
    <w:rsid w:val="008153C5"/>
    <w:rsid w:val="00815532"/>
    <w:rsid w:val="00815753"/>
    <w:rsid w:val="00815CB0"/>
    <w:rsid w:val="00816D43"/>
    <w:rsid w:val="0081766C"/>
    <w:rsid w:val="00817832"/>
    <w:rsid w:val="00817C25"/>
    <w:rsid w:val="0082034C"/>
    <w:rsid w:val="0082096C"/>
    <w:rsid w:val="008209D2"/>
    <w:rsid w:val="00820EA0"/>
    <w:rsid w:val="008210D6"/>
    <w:rsid w:val="0082114C"/>
    <w:rsid w:val="0082149E"/>
    <w:rsid w:val="00821710"/>
    <w:rsid w:val="00821E6F"/>
    <w:rsid w:val="0082260B"/>
    <w:rsid w:val="00822795"/>
    <w:rsid w:val="00822D68"/>
    <w:rsid w:val="0082360A"/>
    <w:rsid w:val="00823DEC"/>
    <w:rsid w:val="00824031"/>
    <w:rsid w:val="008243CF"/>
    <w:rsid w:val="00824849"/>
    <w:rsid w:val="008248BF"/>
    <w:rsid w:val="00824AE3"/>
    <w:rsid w:val="00824B26"/>
    <w:rsid w:val="00824CA1"/>
    <w:rsid w:val="008259D0"/>
    <w:rsid w:val="00825F22"/>
    <w:rsid w:val="0082662A"/>
    <w:rsid w:val="008267A5"/>
    <w:rsid w:val="008268FD"/>
    <w:rsid w:val="008269A1"/>
    <w:rsid w:val="00826EA3"/>
    <w:rsid w:val="00827387"/>
    <w:rsid w:val="00827CD9"/>
    <w:rsid w:val="00830031"/>
    <w:rsid w:val="00830909"/>
    <w:rsid w:val="00830C16"/>
    <w:rsid w:val="00830DB5"/>
    <w:rsid w:val="00830EC2"/>
    <w:rsid w:val="00831509"/>
    <w:rsid w:val="00831AC8"/>
    <w:rsid w:val="00831D6F"/>
    <w:rsid w:val="00831F3E"/>
    <w:rsid w:val="008323FE"/>
    <w:rsid w:val="008324E0"/>
    <w:rsid w:val="00832E5B"/>
    <w:rsid w:val="008337D2"/>
    <w:rsid w:val="00833AC1"/>
    <w:rsid w:val="00833AE2"/>
    <w:rsid w:val="00833BE0"/>
    <w:rsid w:val="00833C60"/>
    <w:rsid w:val="00833FFB"/>
    <w:rsid w:val="008340A0"/>
    <w:rsid w:val="008342EB"/>
    <w:rsid w:val="008347CA"/>
    <w:rsid w:val="00834956"/>
    <w:rsid w:val="00834BC6"/>
    <w:rsid w:val="00835575"/>
    <w:rsid w:val="00835609"/>
    <w:rsid w:val="0083570C"/>
    <w:rsid w:val="008357C7"/>
    <w:rsid w:val="00835904"/>
    <w:rsid w:val="00835ECC"/>
    <w:rsid w:val="00836375"/>
    <w:rsid w:val="00836D86"/>
    <w:rsid w:val="00836F68"/>
    <w:rsid w:val="0083734C"/>
    <w:rsid w:val="008373DA"/>
    <w:rsid w:val="0083747E"/>
    <w:rsid w:val="00837CD5"/>
    <w:rsid w:val="00840010"/>
    <w:rsid w:val="00840225"/>
    <w:rsid w:val="00840367"/>
    <w:rsid w:val="00840727"/>
    <w:rsid w:val="00840BF6"/>
    <w:rsid w:val="00840FD0"/>
    <w:rsid w:val="0084108D"/>
    <w:rsid w:val="0084174D"/>
    <w:rsid w:val="00841918"/>
    <w:rsid w:val="00841B1F"/>
    <w:rsid w:val="00841C50"/>
    <w:rsid w:val="00841F7F"/>
    <w:rsid w:val="008420D7"/>
    <w:rsid w:val="008420E6"/>
    <w:rsid w:val="008426E4"/>
    <w:rsid w:val="00842FF7"/>
    <w:rsid w:val="008432E7"/>
    <w:rsid w:val="008435F8"/>
    <w:rsid w:val="0084382F"/>
    <w:rsid w:val="00843C88"/>
    <w:rsid w:val="00843D76"/>
    <w:rsid w:val="00843EC7"/>
    <w:rsid w:val="00843F2F"/>
    <w:rsid w:val="00844B58"/>
    <w:rsid w:val="00844D04"/>
    <w:rsid w:val="00844DA6"/>
    <w:rsid w:val="00845410"/>
    <w:rsid w:val="00845861"/>
    <w:rsid w:val="00845A5C"/>
    <w:rsid w:val="00845DB0"/>
    <w:rsid w:val="00845DFC"/>
    <w:rsid w:val="00845F13"/>
    <w:rsid w:val="008466E8"/>
    <w:rsid w:val="0084699D"/>
    <w:rsid w:val="00846AFF"/>
    <w:rsid w:val="00847306"/>
    <w:rsid w:val="008477F9"/>
    <w:rsid w:val="00847836"/>
    <w:rsid w:val="00847C9A"/>
    <w:rsid w:val="00850041"/>
    <w:rsid w:val="008500A3"/>
    <w:rsid w:val="0085030D"/>
    <w:rsid w:val="00850581"/>
    <w:rsid w:val="00850A38"/>
    <w:rsid w:val="00850F79"/>
    <w:rsid w:val="008516FA"/>
    <w:rsid w:val="00852195"/>
    <w:rsid w:val="00852617"/>
    <w:rsid w:val="0085261D"/>
    <w:rsid w:val="00852686"/>
    <w:rsid w:val="0085287D"/>
    <w:rsid w:val="00853125"/>
    <w:rsid w:val="008532E3"/>
    <w:rsid w:val="00853A5C"/>
    <w:rsid w:val="00853A66"/>
    <w:rsid w:val="00853ADA"/>
    <w:rsid w:val="008541C9"/>
    <w:rsid w:val="0085450A"/>
    <w:rsid w:val="00854E3C"/>
    <w:rsid w:val="00854F09"/>
    <w:rsid w:val="008551F3"/>
    <w:rsid w:val="00855287"/>
    <w:rsid w:val="0085569E"/>
    <w:rsid w:val="008558AE"/>
    <w:rsid w:val="0085596C"/>
    <w:rsid w:val="00855F1F"/>
    <w:rsid w:val="008560D5"/>
    <w:rsid w:val="0085634E"/>
    <w:rsid w:val="00856AAC"/>
    <w:rsid w:val="00857121"/>
    <w:rsid w:val="00857394"/>
    <w:rsid w:val="008573A4"/>
    <w:rsid w:val="0085762A"/>
    <w:rsid w:val="008578FF"/>
    <w:rsid w:val="00857A0C"/>
    <w:rsid w:val="00857A5A"/>
    <w:rsid w:val="00857C98"/>
    <w:rsid w:val="00857D82"/>
    <w:rsid w:val="00860070"/>
    <w:rsid w:val="00860205"/>
    <w:rsid w:val="00861446"/>
    <w:rsid w:val="008615DA"/>
    <w:rsid w:val="00861C19"/>
    <w:rsid w:val="008621EF"/>
    <w:rsid w:val="00862757"/>
    <w:rsid w:val="00862EFC"/>
    <w:rsid w:val="0086315E"/>
    <w:rsid w:val="008631A0"/>
    <w:rsid w:val="008635AD"/>
    <w:rsid w:val="00863B08"/>
    <w:rsid w:val="00864239"/>
    <w:rsid w:val="008643CC"/>
    <w:rsid w:val="0086476F"/>
    <w:rsid w:val="00864DAF"/>
    <w:rsid w:val="00864E80"/>
    <w:rsid w:val="00865D60"/>
    <w:rsid w:val="00865E23"/>
    <w:rsid w:val="00865F7C"/>
    <w:rsid w:val="008662FC"/>
    <w:rsid w:val="0086661C"/>
    <w:rsid w:val="00866E71"/>
    <w:rsid w:val="00866E8D"/>
    <w:rsid w:val="0086763C"/>
    <w:rsid w:val="0087015F"/>
    <w:rsid w:val="00870B80"/>
    <w:rsid w:val="00870FF3"/>
    <w:rsid w:val="00871181"/>
    <w:rsid w:val="0087159E"/>
    <w:rsid w:val="00872043"/>
    <w:rsid w:val="008724BD"/>
    <w:rsid w:val="00872C3E"/>
    <w:rsid w:val="00872D1C"/>
    <w:rsid w:val="0087338C"/>
    <w:rsid w:val="008733DE"/>
    <w:rsid w:val="00873740"/>
    <w:rsid w:val="00873F51"/>
    <w:rsid w:val="008742FB"/>
    <w:rsid w:val="008744FA"/>
    <w:rsid w:val="00874F57"/>
    <w:rsid w:val="00875958"/>
    <w:rsid w:val="00875F46"/>
    <w:rsid w:val="00875FB0"/>
    <w:rsid w:val="008761FE"/>
    <w:rsid w:val="0087674F"/>
    <w:rsid w:val="0087676B"/>
    <w:rsid w:val="00876EAB"/>
    <w:rsid w:val="008770DC"/>
    <w:rsid w:val="00877130"/>
    <w:rsid w:val="0087722A"/>
    <w:rsid w:val="0087727E"/>
    <w:rsid w:val="00877622"/>
    <w:rsid w:val="008776EC"/>
    <w:rsid w:val="00877D65"/>
    <w:rsid w:val="00877D67"/>
    <w:rsid w:val="00877F99"/>
    <w:rsid w:val="00880BC4"/>
    <w:rsid w:val="00881724"/>
    <w:rsid w:val="00882122"/>
    <w:rsid w:val="008821DE"/>
    <w:rsid w:val="00882D05"/>
    <w:rsid w:val="0088395B"/>
    <w:rsid w:val="0088482C"/>
    <w:rsid w:val="00884C65"/>
    <w:rsid w:val="00884D6D"/>
    <w:rsid w:val="00884E05"/>
    <w:rsid w:val="00884ED0"/>
    <w:rsid w:val="00885015"/>
    <w:rsid w:val="00885639"/>
    <w:rsid w:val="0088582B"/>
    <w:rsid w:val="00885846"/>
    <w:rsid w:val="00885863"/>
    <w:rsid w:val="0088625E"/>
    <w:rsid w:val="0088668D"/>
    <w:rsid w:val="008868E1"/>
    <w:rsid w:val="00886E34"/>
    <w:rsid w:val="00887784"/>
    <w:rsid w:val="00887EC5"/>
    <w:rsid w:val="00890788"/>
    <w:rsid w:val="008909A6"/>
    <w:rsid w:val="00890BB1"/>
    <w:rsid w:val="00890C59"/>
    <w:rsid w:val="00890F7B"/>
    <w:rsid w:val="00891078"/>
    <w:rsid w:val="00891447"/>
    <w:rsid w:val="00891D33"/>
    <w:rsid w:val="00892460"/>
    <w:rsid w:val="00892528"/>
    <w:rsid w:val="008936D9"/>
    <w:rsid w:val="008939DC"/>
    <w:rsid w:val="00893F45"/>
    <w:rsid w:val="0089417D"/>
    <w:rsid w:val="0089479E"/>
    <w:rsid w:val="0089483A"/>
    <w:rsid w:val="0089485B"/>
    <w:rsid w:val="00894AB8"/>
    <w:rsid w:val="00894ADC"/>
    <w:rsid w:val="00894EEB"/>
    <w:rsid w:val="00894F5E"/>
    <w:rsid w:val="00895267"/>
    <w:rsid w:val="008957A2"/>
    <w:rsid w:val="00895861"/>
    <w:rsid w:val="00895C7B"/>
    <w:rsid w:val="0089607A"/>
    <w:rsid w:val="00896201"/>
    <w:rsid w:val="00896D1E"/>
    <w:rsid w:val="00897774"/>
    <w:rsid w:val="00897E6B"/>
    <w:rsid w:val="008A021B"/>
    <w:rsid w:val="008A06A1"/>
    <w:rsid w:val="008A0779"/>
    <w:rsid w:val="008A094B"/>
    <w:rsid w:val="008A099F"/>
    <w:rsid w:val="008A0D2F"/>
    <w:rsid w:val="008A10A8"/>
    <w:rsid w:val="008A140E"/>
    <w:rsid w:val="008A1C7B"/>
    <w:rsid w:val="008A2196"/>
    <w:rsid w:val="008A26E1"/>
    <w:rsid w:val="008A2771"/>
    <w:rsid w:val="008A33EC"/>
    <w:rsid w:val="008A372C"/>
    <w:rsid w:val="008A3EBB"/>
    <w:rsid w:val="008A41BC"/>
    <w:rsid w:val="008A4463"/>
    <w:rsid w:val="008A47EE"/>
    <w:rsid w:val="008A4993"/>
    <w:rsid w:val="008A4E3B"/>
    <w:rsid w:val="008A4E70"/>
    <w:rsid w:val="008A4FA6"/>
    <w:rsid w:val="008A568B"/>
    <w:rsid w:val="008A568E"/>
    <w:rsid w:val="008A5EC1"/>
    <w:rsid w:val="008A65D4"/>
    <w:rsid w:val="008A6654"/>
    <w:rsid w:val="008A6E48"/>
    <w:rsid w:val="008A6FD7"/>
    <w:rsid w:val="008A7972"/>
    <w:rsid w:val="008A7CA8"/>
    <w:rsid w:val="008A7DA1"/>
    <w:rsid w:val="008B0017"/>
    <w:rsid w:val="008B00D4"/>
    <w:rsid w:val="008B011C"/>
    <w:rsid w:val="008B0240"/>
    <w:rsid w:val="008B0550"/>
    <w:rsid w:val="008B085A"/>
    <w:rsid w:val="008B08A7"/>
    <w:rsid w:val="008B0A56"/>
    <w:rsid w:val="008B0CCE"/>
    <w:rsid w:val="008B0E9A"/>
    <w:rsid w:val="008B15B5"/>
    <w:rsid w:val="008B176B"/>
    <w:rsid w:val="008B1CA0"/>
    <w:rsid w:val="008B1F44"/>
    <w:rsid w:val="008B206E"/>
    <w:rsid w:val="008B212A"/>
    <w:rsid w:val="008B227B"/>
    <w:rsid w:val="008B25CC"/>
    <w:rsid w:val="008B2632"/>
    <w:rsid w:val="008B2673"/>
    <w:rsid w:val="008B272A"/>
    <w:rsid w:val="008B2854"/>
    <w:rsid w:val="008B3412"/>
    <w:rsid w:val="008B3ABD"/>
    <w:rsid w:val="008B3B1F"/>
    <w:rsid w:val="008B3D22"/>
    <w:rsid w:val="008B3F3B"/>
    <w:rsid w:val="008B4382"/>
    <w:rsid w:val="008B482E"/>
    <w:rsid w:val="008B48F4"/>
    <w:rsid w:val="008B4B99"/>
    <w:rsid w:val="008B4BA8"/>
    <w:rsid w:val="008B5E2C"/>
    <w:rsid w:val="008B5FC5"/>
    <w:rsid w:val="008B674D"/>
    <w:rsid w:val="008B69DB"/>
    <w:rsid w:val="008B71C6"/>
    <w:rsid w:val="008B7528"/>
    <w:rsid w:val="008B76BF"/>
    <w:rsid w:val="008B7B34"/>
    <w:rsid w:val="008B7E78"/>
    <w:rsid w:val="008B7F0F"/>
    <w:rsid w:val="008C060E"/>
    <w:rsid w:val="008C089E"/>
    <w:rsid w:val="008C0B14"/>
    <w:rsid w:val="008C0BB8"/>
    <w:rsid w:val="008C1069"/>
    <w:rsid w:val="008C14B9"/>
    <w:rsid w:val="008C19BA"/>
    <w:rsid w:val="008C1C1B"/>
    <w:rsid w:val="008C1CFB"/>
    <w:rsid w:val="008C1DEC"/>
    <w:rsid w:val="008C1E83"/>
    <w:rsid w:val="008C245B"/>
    <w:rsid w:val="008C2970"/>
    <w:rsid w:val="008C2BAF"/>
    <w:rsid w:val="008C2E3C"/>
    <w:rsid w:val="008C3D51"/>
    <w:rsid w:val="008C4197"/>
    <w:rsid w:val="008C42CC"/>
    <w:rsid w:val="008C46CC"/>
    <w:rsid w:val="008C49AA"/>
    <w:rsid w:val="008C4E8E"/>
    <w:rsid w:val="008C52BF"/>
    <w:rsid w:val="008C57D7"/>
    <w:rsid w:val="008C5840"/>
    <w:rsid w:val="008C5B77"/>
    <w:rsid w:val="008C638D"/>
    <w:rsid w:val="008C664D"/>
    <w:rsid w:val="008C66FC"/>
    <w:rsid w:val="008C69BD"/>
    <w:rsid w:val="008C7038"/>
    <w:rsid w:val="008C79D9"/>
    <w:rsid w:val="008C7AC2"/>
    <w:rsid w:val="008C7FE2"/>
    <w:rsid w:val="008D0238"/>
    <w:rsid w:val="008D0A79"/>
    <w:rsid w:val="008D0EB7"/>
    <w:rsid w:val="008D0F48"/>
    <w:rsid w:val="008D155D"/>
    <w:rsid w:val="008D15FC"/>
    <w:rsid w:val="008D17C2"/>
    <w:rsid w:val="008D1A97"/>
    <w:rsid w:val="008D2121"/>
    <w:rsid w:val="008D212A"/>
    <w:rsid w:val="008D2F6F"/>
    <w:rsid w:val="008D3067"/>
    <w:rsid w:val="008D30AC"/>
    <w:rsid w:val="008D3261"/>
    <w:rsid w:val="008D3429"/>
    <w:rsid w:val="008D34D9"/>
    <w:rsid w:val="008D35CF"/>
    <w:rsid w:val="008D4590"/>
    <w:rsid w:val="008D4781"/>
    <w:rsid w:val="008D59F8"/>
    <w:rsid w:val="008D5AB6"/>
    <w:rsid w:val="008D5BFB"/>
    <w:rsid w:val="008D5E3E"/>
    <w:rsid w:val="008D6344"/>
    <w:rsid w:val="008D643C"/>
    <w:rsid w:val="008D659A"/>
    <w:rsid w:val="008D6E15"/>
    <w:rsid w:val="008D6F5C"/>
    <w:rsid w:val="008D6F83"/>
    <w:rsid w:val="008D7498"/>
    <w:rsid w:val="008D7DBB"/>
    <w:rsid w:val="008D7E96"/>
    <w:rsid w:val="008E01D0"/>
    <w:rsid w:val="008E0BE8"/>
    <w:rsid w:val="008E0E41"/>
    <w:rsid w:val="008E0E5F"/>
    <w:rsid w:val="008E115D"/>
    <w:rsid w:val="008E1169"/>
    <w:rsid w:val="008E1643"/>
    <w:rsid w:val="008E19DD"/>
    <w:rsid w:val="008E1EFA"/>
    <w:rsid w:val="008E1F7A"/>
    <w:rsid w:val="008E21BE"/>
    <w:rsid w:val="008E247A"/>
    <w:rsid w:val="008E24FB"/>
    <w:rsid w:val="008E254F"/>
    <w:rsid w:val="008E2979"/>
    <w:rsid w:val="008E2A12"/>
    <w:rsid w:val="008E34F1"/>
    <w:rsid w:val="008E3935"/>
    <w:rsid w:val="008E3F8D"/>
    <w:rsid w:val="008E4454"/>
    <w:rsid w:val="008E4598"/>
    <w:rsid w:val="008E46AD"/>
    <w:rsid w:val="008E4A80"/>
    <w:rsid w:val="008E4AE1"/>
    <w:rsid w:val="008E4B62"/>
    <w:rsid w:val="008E4F36"/>
    <w:rsid w:val="008E54B5"/>
    <w:rsid w:val="008E5676"/>
    <w:rsid w:val="008E589C"/>
    <w:rsid w:val="008E6215"/>
    <w:rsid w:val="008E6524"/>
    <w:rsid w:val="008E6843"/>
    <w:rsid w:val="008E7EFA"/>
    <w:rsid w:val="008E7F32"/>
    <w:rsid w:val="008F0461"/>
    <w:rsid w:val="008F04F0"/>
    <w:rsid w:val="008F0881"/>
    <w:rsid w:val="008F095E"/>
    <w:rsid w:val="008F0C07"/>
    <w:rsid w:val="008F1B71"/>
    <w:rsid w:val="008F1D46"/>
    <w:rsid w:val="008F230F"/>
    <w:rsid w:val="008F27C3"/>
    <w:rsid w:val="008F299B"/>
    <w:rsid w:val="008F305C"/>
    <w:rsid w:val="008F37D7"/>
    <w:rsid w:val="008F4181"/>
    <w:rsid w:val="008F4320"/>
    <w:rsid w:val="008F4BB6"/>
    <w:rsid w:val="008F502E"/>
    <w:rsid w:val="008F534F"/>
    <w:rsid w:val="008F5875"/>
    <w:rsid w:val="008F5887"/>
    <w:rsid w:val="008F5A7C"/>
    <w:rsid w:val="008F5BA5"/>
    <w:rsid w:val="008F61C0"/>
    <w:rsid w:val="008F64D9"/>
    <w:rsid w:val="008F665D"/>
    <w:rsid w:val="008F6A5E"/>
    <w:rsid w:val="008F6B91"/>
    <w:rsid w:val="008F6BA4"/>
    <w:rsid w:val="008F6CC2"/>
    <w:rsid w:val="008F6DE2"/>
    <w:rsid w:val="008F6EAA"/>
    <w:rsid w:val="008F6F73"/>
    <w:rsid w:val="008F71E1"/>
    <w:rsid w:val="008F726E"/>
    <w:rsid w:val="008F745C"/>
    <w:rsid w:val="008F7A82"/>
    <w:rsid w:val="009008F0"/>
    <w:rsid w:val="00900DC7"/>
    <w:rsid w:val="00900E3A"/>
    <w:rsid w:val="009010DC"/>
    <w:rsid w:val="00901410"/>
    <w:rsid w:val="00901CF7"/>
    <w:rsid w:val="009022FC"/>
    <w:rsid w:val="0090230B"/>
    <w:rsid w:val="00902AFE"/>
    <w:rsid w:val="00902C59"/>
    <w:rsid w:val="009030A9"/>
    <w:rsid w:val="009031D6"/>
    <w:rsid w:val="00903798"/>
    <w:rsid w:val="00903AC3"/>
    <w:rsid w:val="009040E1"/>
    <w:rsid w:val="00904113"/>
    <w:rsid w:val="0090457B"/>
    <w:rsid w:val="00905272"/>
    <w:rsid w:val="00905F2B"/>
    <w:rsid w:val="009060EC"/>
    <w:rsid w:val="00906AFF"/>
    <w:rsid w:val="00906C6E"/>
    <w:rsid w:val="00906D7A"/>
    <w:rsid w:val="0090717D"/>
    <w:rsid w:val="0090738C"/>
    <w:rsid w:val="00907912"/>
    <w:rsid w:val="00907E24"/>
    <w:rsid w:val="00910053"/>
    <w:rsid w:val="009100A1"/>
    <w:rsid w:val="00910C10"/>
    <w:rsid w:val="00910DA6"/>
    <w:rsid w:val="00910E19"/>
    <w:rsid w:val="00910E26"/>
    <w:rsid w:val="0091140E"/>
    <w:rsid w:val="009115F1"/>
    <w:rsid w:val="00911CFD"/>
    <w:rsid w:val="009120B7"/>
    <w:rsid w:val="0091221D"/>
    <w:rsid w:val="009123B9"/>
    <w:rsid w:val="00912E13"/>
    <w:rsid w:val="00912E24"/>
    <w:rsid w:val="009130B4"/>
    <w:rsid w:val="009130C1"/>
    <w:rsid w:val="009135FD"/>
    <w:rsid w:val="009137B7"/>
    <w:rsid w:val="00913815"/>
    <w:rsid w:val="009138CD"/>
    <w:rsid w:val="00914577"/>
    <w:rsid w:val="0091467D"/>
    <w:rsid w:val="00914C59"/>
    <w:rsid w:val="00914F14"/>
    <w:rsid w:val="0091515F"/>
    <w:rsid w:val="009152F2"/>
    <w:rsid w:val="00915890"/>
    <w:rsid w:val="00915A59"/>
    <w:rsid w:val="00915BF4"/>
    <w:rsid w:val="00915FD6"/>
    <w:rsid w:val="009161D3"/>
    <w:rsid w:val="009161E1"/>
    <w:rsid w:val="0091644F"/>
    <w:rsid w:val="009170B7"/>
    <w:rsid w:val="00917454"/>
    <w:rsid w:val="00917847"/>
    <w:rsid w:val="009179C6"/>
    <w:rsid w:val="00917B3D"/>
    <w:rsid w:val="0092018E"/>
    <w:rsid w:val="00920B9B"/>
    <w:rsid w:val="00921178"/>
    <w:rsid w:val="009214F4"/>
    <w:rsid w:val="009216CE"/>
    <w:rsid w:val="00921D96"/>
    <w:rsid w:val="0092217C"/>
    <w:rsid w:val="009222E7"/>
    <w:rsid w:val="009226C2"/>
    <w:rsid w:val="00922CD4"/>
    <w:rsid w:val="00922F48"/>
    <w:rsid w:val="00924090"/>
    <w:rsid w:val="00924273"/>
    <w:rsid w:val="009246E2"/>
    <w:rsid w:val="00924EBC"/>
    <w:rsid w:val="009250C7"/>
    <w:rsid w:val="009250E8"/>
    <w:rsid w:val="00925200"/>
    <w:rsid w:val="0092538A"/>
    <w:rsid w:val="00925862"/>
    <w:rsid w:val="009265A5"/>
    <w:rsid w:val="00926C50"/>
    <w:rsid w:val="00927439"/>
    <w:rsid w:val="00927708"/>
    <w:rsid w:val="00930105"/>
    <w:rsid w:val="00930359"/>
    <w:rsid w:val="009304B8"/>
    <w:rsid w:val="009307E3"/>
    <w:rsid w:val="00930CBF"/>
    <w:rsid w:val="009314AE"/>
    <w:rsid w:val="00932283"/>
    <w:rsid w:val="00932410"/>
    <w:rsid w:val="00932E31"/>
    <w:rsid w:val="0093351A"/>
    <w:rsid w:val="00933716"/>
    <w:rsid w:val="009338C1"/>
    <w:rsid w:val="0093393C"/>
    <w:rsid w:val="00933C61"/>
    <w:rsid w:val="00934031"/>
    <w:rsid w:val="00934168"/>
    <w:rsid w:val="00934ED5"/>
    <w:rsid w:val="00935061"/>
    <w:rsid w:val="00935154"/>
    <w:rsid w:val="00935B86"/>
    <w:rsid w:val="009362E5"/>
    <w:rsid w:val="009364F7"/>
    <w:rsid w:val="00936852"/>
    <w:rsid w:val="00936874"/>
    <w:rsid w:val="00936AD7"/>
    <w:rsid w:val="009370B7"/>
    <w:rsid w:val="009372EA"/>
    <w:rsid w:val="00937652"/>
    <w:rsid w:val="00937FAC"/>
    <w:rsid w:val="00940594"/>
    <w:rsid w:val="00940C9F"/>
    <w:rsid w:val="00940D3B"/>
    <w:rsid w:val="00941327"/>
    <w:rsid w:val="0094148C"/>
    <w:rsid w:val="009418BA"/>
    <w:rsid w:val="00941E2D"/>
    <w:rsid w:val="00942086"/>
    <w:rsid w:val="009427C2"/>
    <w:rsid w:val="009429DB"/>
    <w:rsid w:val="00942C6A"/>
    <w:rsid w:val="0094344D"/>
    <w:rsid w:val="00943994"/>
    <w:rsid w:val="00943ACC"/>
    <w:rsid w:val="00943F5D"/>
    <w:rsid w:val="009440E8"/>
    <w:rsid w:val="0094415B"/>
    <w:rsid w:val="00944947"/>
    <w:rsid w:val="0094511A"/>
    <w:rsid w:val="00945D62"/>
    <w:rsid w:val="00946202"/>
    <w:rsid w:val="00946296"/>
    <w:rsid w:val="009468BE"/>
    <w:rsid w:val="00946AA9"/>
    <w:rsid w:val="0094707A"/>
    <w:rsid w:val="00947294"/>
    <w:rsid w:val="00947527"/>
    <w:rsid w:val="00947749"/>
    <w:rsid w:val="00947B54"/>
    <w:rsid w:val="00947FC3"/>
    <w:rsid w:val="00950380"/>
    <w:rsid w:val="00950490"/>
    <w:rsid w:val="0095070E"/>
    <w:rsid w:val="00950CA9"/>
    <w:rsid w:val="0095141A"/>
    <w:rsid w:val="00951828"/>
    <w:rsid w:val="00951949"/>
    <w:rsid w:val="00951E33"/>
    <w:rsid w:val="00952075"/>
    <w:rsid w:val="00952129"/>
    <w:rsid w:val="009523E0"/>
    <w:rsid w:val="00952784"/>
    <w:rsid w:val="00952D3C"/>
    <w:rsid w:val="00953294"/>
    <w:rsid w:val="009533D6"/>
    <w:rsid w:val="00953582"/>
    <w:rsid w:val="009535F7"/>
    <w:rsid w:val="00953C5C"/>
    <w:rsid w:val="00954031"/>
    <w:rsid w:val="009543BB"/>
    <w:rsid w:val="00954A09"/>
    <w:rsid w:val="00954A65"/>
    <w:rsid w:val="00954ABC"/>
    <w:rsid w:val="009550EC"/>
    <w:rsid w:val="00955CE9"/>
    <w:rsid w:val="009561CE"/>
    <w:rsid w:val="009565F5"/>
    <w:rsid w:val="0095679D"/>
    <w:rsid w:val="009570D0"/>
    <w:rsid w:val="0095766D"/>
    <w:rsid w:val="00957A0A"/>
    <w:rsid w:val="009601EE"/>
    <w:rsid w:val="0096053C"/>
    <w:rsid w:val="009608EB"/>
    <w:rsid w:val="00960C16"/>
    <w:rsid w:val="00960CB3"/>
    <w:rsid w:val="0096103D"/>
    <w:rsid w:val="0096155B"/>
    <w:rsid w:val="0096178E"/>
    <w:rsid w:val="009621B1"/>
    <w:rsid w:val="009626B2"/>
    <w:rsid w:val="0096283D"/>
    <w:rsid w:val="009631F3"/>
    <w:rsid w:val="0096379F"/>
    <w:rsid w:val="0096392E"/>
    <w:rsid w:val="00965693"/>
    <w:rsid w:val="009657C9"/>
    <w:rsid w:val="00965C9A"/>
    <w:rsid w:val="00966350"/>
    <w:rsid w:val="0096666A"/>
    <w:rsid w:val="009673A8"/>
    <w:rsid w:val="009675B6"/>
    <w:rsid w:val="009675EB"/>
    <w:rsid w:val="00967C08"/>
    <w:rsid w:val="009704FE"/>
    <w:rsid w:val="00970671"/>
    <w:rsid w:val="00970926"/>
    <w:rsid w:val="00970A66"/>
    <w:rsid w:val="00970B15"/>
    <w:rsid w:val="00970BA7"/>
    <w:rsid w:val="00970FD4"/>
    <w:rsid w:val="009711C7"/>
    <w:rsid w:val="0097162F"/>
    <w:rsid w:val="00971B88"/>
    <w:rsid w:val="009721E7"/>
    <w:rsid w:val="00973C34"/>
    <w:rsid w:val="00973C6E"/>
    <w:rsid w:val="00974A73"/>
    <w:rsid w:val="0097504E"/>
    <w:rsid w:val="009757BE"/>
    <w:rsid w:val="00975B14"/>
    <w:rsid w:val="00975F0C"/>
    <w:rsid w:val="00976634"/>
    <w:rsid w:val="00976A84"/>
    <w:rsid w:val="00976AE5"/>
    <w:rsid w:val="00976F53"/>
    <w:rsid w:val="009770BC"/>
    <w:rsid w:val="0097749A"/>
    <w:rsid w:val="00977AC1"/>
    <w:rsid w:val="00980ACB"/>
    <w:rsid w:val="00980C0D"/>
    <w:rsid w:val="009813D6"/>
    <w:rsid w:val="00981535"/>
    <w:rsid w:val="00981992"/>
    <w:rsid w:val="00981B0A"/>
    <w:rsid w:val="00981C99"/>
    <w:rsid w:val="00981DBB"/>
    <w:rsid w:val="0098287F"/>
    <w:rsid w:val="009828CB"/>
    <w:rsid w:val="009829C3"/>
    <w:rsid w:val="009831EB"/>
    <w:rsid w:val="0098367D"/>
    <w:rsid w:val="0098394B"/>
    <w:rsid w:val="00983995"/>
    <w:rsid w:val="00983C44"/>
    <w:rsid w:val="0098408D"/>
    <w:rsid w:val="009844B2"/>
    <w:rsid w:val="0098477B"/>
    <w:rsid w:val="00984812"/>
    <w:rsid w:val="00984DD3"/>
    <w:rsid w:val="00984FAD"/>
    <w:rsid w:val="009852C5"/>
    <w:rsid w:val="0098575A"/>
    <w:rsid w:val="009862E6"/>
    <w:rsid w:val="00986413"/>
    <w:rsid w:val="00986984"/>
    <w:rsid w:val="00986B29"/>
    <w:rsid w:val="00986D3B"/>
    <w:rsid w:val="009870E3"/>
    <w:rsid w:val="00987163"/>
    <w:rsid w:val="009872EE"/>
    <w:rsid w:val="0098738E"/>
    <w:rsid w:val="009876A3"/>
    <w:rsid w:val="00987FF4"/>
    <w:rsid w:val="00990AE5"/>
    <w:rsid w:val="00990F83"/>
    <w:rsid w:val="0099130B"/>
    <w:rsid w:val="0099184C"/>
    <w:rsid w:val="00991EB2"/>
    <w:rsid w:val="00991ECD"/>
    <w:rsid w:val="00991F84"/>
    <w:rsid w:val="00991FB4"/>
    <w:rsid w:val="00991FD9"/>
    <w:rsid w:val="0099206D"/>
    <w:rsid w:val="00992254"/>
    <w:rsid w:val="00992522"/>
    <w:rsid w:val="009927BB"/>
    <w:rsid w:val="009927DE"/>
    <w:rsid w:val="00992A47"/>
    <w:rsid w:val="00992F6B"/>
    <w:rsid w:val="009934DC"/>
    <w:rsid w:val="00993531"/>
    <w:rsid w:val="00994311"/>
    <w:rsid w:val="009950CD"/>
    <w:rsid w:val="009956C1"/>
    <w:rsid w:val="00995889"/>
    <w:rsid w:val="00995A7D"/>
    <w:rsid w:val="00995B22"/>
    <w:rsid w:val="00995B4B"/>
    <w:rsid w:val="00995BB3"/>
    <w:rsid w:val="00995D34"/>
    <w:rsid w:val="00995D68"/>
    <w:rsid w:val="0099614B"/>
    <w:rsid w:val="00996365"/>
    <w:rsid w:val="00996423"/>
    <w:rsid w:val="0099651B"/>
    <w:rsid w:val="00996538"/>
    <w:rsid w:val="00996539"/>
    <w:rsid w:val="00997070"/>
    <w:rsid w:val="0099732C"/>
    <w:rsid w:val="00997849"/>
    <w:rsid w:val="00997D34"/>
    <w:rsid w:val="00997EE4"/>
    <w:rsid w:val="009A0734"/>
    <w:rsid w:val="009A0D50"/>
    <w:rsid w:val="009A0D7D"/>
    <w:rsid w:val="009A0FC6"/>
    <w:rsid w:val="009A109F"/>
    <w:rsid w:val="009A15E8"/>
    <w:rsid w:val="009A1934"/>
    <w:rsid w:val="009A1B4A"/>
    <w:rsid w:val="009A2523"/>
    <w:rsid w:val="009A2ED3"/>
    <w:rsid w:val="009A33F3"/>
    <w:rsid w:val="009A3442"/>
    <w:rsid w:val="009A3715"/>
    <w:rsid w:val="009A3AE7"/>
    <w:rsid w:val="009A4021"/>
    <w:rsid w:val="009A4125"/>
    <w:rsid w:val="009A4305"/>
    <w:rsid w:val="009A46A3"/>
    <w:rsid w:val="009A4FDE"/>
    <w:rsid w:val="009A5540"/>
    <w:rsid w:val="009A57A5"/>
    <w:rsid w:val="009A5CB3"/>
    <w:rsid w:val="009A5DC0"/>
    <w:rsid w:val="009A602C"/>
    <w:rsid w:val="009A62B3"/>
    <w:rsid w:val="009A66D8"/>
    <w:rsid w:val="009A6B9F"/>
    <w:rsid w:val="009A6F0B"/>
    <w:rsid w:val="009A7D67"/>
    <w:rsid w:val="009A7E14"/>
    <w:rsid w:val="009A7F26"/>
    <w:rsid w:val="009B095F"/>
    <w:rsid w:val="009B0C36"/>
    <w:rsid w:val="009B0EB6"/>
    <w:rsid w:val="009B12BD"/>
    <w:rsid w:val="009B13E8"/>
    <w:rsid w:val="009B1EAE"/>
    <w:rsid w:val="009B2253"/>
    <w:rsid w:val="009B295D"/>
    <w:rsid w:val="009B39E7"/>
    <w:rsid w:val="009B3CFD"/>
    <w:rsid w:val="009B3D0B"/>
    <w:rsid w:val="009B3F18"/>
    <w:rsid w:val="009B44CA"/>
    <w:rsid w:val="009B47A7"/>
    <w:rsid w:val="009B47C2"/>
    <w:rsid w:val="009B5283"/>
    <w:rsid w:val="009B5385"/>
    <w:rsid w:val="009B538B"/>
    <w:rsid w:val="009B5E7C"/>
    <w:rsid w:val="009B634B"/>
    <w:rsid w:val="009B6436"/>
    <w:rsid w:val="009B69B6"/>
    <w:rsid w:val="009B6DF1"/>
    <w:rsid w:val="009B6E44"/>
    <w:rsid w:val="009B7590"/>
    <w:rsid w:val="009B767B"/>
    <w:rsid w:val="009B78D6"/>
    <w:rsid w:val="009B7CD3"/>
    <w:rsid w:val="009B7E4B"/>
    <w:rsid w:val="009C0282"/>
    <w:rsid w:val="009C0AC2"/>
    <w:rsid w:val="009C0D4C"/>
    <w:rsid w:val="009C0D67"/>
    <w:rsid w:val="009C0F99"/>
    <w:rsid w:val="009C1087"/>
    <w:rsid w:val="009C1566"/>
    <w:rsid w:val="009C1803"/>
    <w:rsid w:val="009C19AB"/>
    <w:rsid w:val="009C1CA3"/>
    <w:rsid w:val="009C2241"/>
    <w:rsid w:val="009C224A"/>
    <w:rsid w:val="009C2975"/>
    <w:rsid w:val="009C2BEB"/>
    <w:rsid w:val="009C2DF3"/>
    <w:rsid w:val="009C2FBD"/>
    <w:rsid w:val="009C32A0"/>
    <w:rsid w:val="009C32AC"/>
    <w:rsid w:val="009C33E2"/>
    <w:rsid w:val="009C401C"/>
    <w:rsid w:val="009C43AB"/>
    <w:rsid w:val="009C4999"/>
    <w:rsid w:val="009C4BD7"/>
    <w:rsid w:val="009C4CB4"/>
    <w:rsid w:val="009C4F4B"/>
    <w:rsid w:val="009C5505"/>
    <w:rsid w:val="009C5623"/>
    <w:rsid w:val="009C56C1"/>
    <w:rsid w:val="009C58DF"/>
    <w:rsid w:val="009C6353"/>
    <w:rsid w:val="009C6AA6"/>
    <w:rsid w:val="009C6B5E"/>
    <w:rsid w:val="009C7568"/>
    <w:rsid w:val="009C7B52"/>
    <w:rsid w:val="009C7D10"/>
    <w:rsid w:val="009C7D5B"/>
    <w:rsid w:val="009C7FDE"/>
    <w:rsid w:val="009D0555"/>
    <w:rsid w:val="009D0E37"/>
    <w:rsid w:val="009D13AF"/>
    <w:rsid w:val="009D19FD"/>
    <w:rsid w:val="009D298A"/>
    <w:rsid w:val="009D29B3"/>
    <w:rsid w:val="009D2CAC"/>
    <w:rsid w:val="009D30ED"/>
    <w:rsid w:val="009D31B6"/>
    <w:rsid w:val="009D329C"/>
    <w:rsid w:val="009D330F"/>
    <w:rsid w:val="009D33D5"/>
    <w:rsid w:val="009D3CC1"/>
    <w:rsid w:val="009D3FF2"/>
    <w:rsid w:val="009D4293"/>
    <w:rsid w:val="009D59C8"/>
    <w:rsid w:val="009D5C92"/>
    <w:rsid w:val="009D5E5B"/>
    <w:rsid w:val="009D5FAC"/>
    <w:rsid w:val="009D662B"/>
    <w:rsid w:val="009D694E"/>
    <w:rsid w:val="009D6A37"/>
    <w:rsid w:val="009D6D52"/>
    <w:rsid w:val="009D6FCE"/>
    <w:rsid w:val="009D765A"/>
    <w:rsid w:val="009D7C16"/>
    <w:rsid w:val="009D7C62"/>
    <w:rsid w:val="009D7F6C"/>
    <w:rsid w:val="009E0003"/>
    <w:rsid w:val="009E02C0"/>
    <w:rsid w:val="009E0892"/>
    <w:rsid w:val="009E0C13"/>
    <w:rsid w:val="009E119A"/>
    <w:rsid w:val="009E153E"/>
    <w:rsid w:val="009E16CD"/>
    <w:rsid w:val="009E1BDB"/>
    <w:rsid w:val="009E1E48"/>
    <w:rsid w:val="009E1EC2"/>
    <w:rsid w:val="009E2081"/>
    <w:rsid w:val="009E2421"/>
    <w:rsid w:val="009E252E"/>
    <w:rsid w:val="009E28FE"/>
    <w:rsid w:val="009E2BB1"/>
    <w:rsid w:val="009E2F27"/>
    <w:rsid w:val="009E336F"/>
    <w:rsid w:val="009E338A"/>
    <w:rsid w:val="009E3572"/>
    <w:rsid w:val="009E37DE"/>
    <w:rsid w:val="009E3B91"/>
    <w:rsid w:val="009E3F6E"/>
    <w:rsid w:val="009E4081"/>
    <w:rsid w:val="009E4522"/>
    <w:rsid w:val="009E4B96"/>
    <w:rsid w:val="009E5157"/>
    <w:rsid w:val="009E56BE"/>
    <w:rsid w:val="009E57AB"/>
    <w:rsid w:val="009E6146"/>
    <w:rsid w:val="009E69C4"/>
    <w:rsid w:val="009E6A92"/>
    <w:rsid w:val="009E75E9"/>
    <w:rsid w:val="009E79DC"/>
    <w:rsid w:val="009E7AA5"/>
    <w:rsid w:val="009E7D3D"/>
    <w:rsid w:val="009E7D87"/>
    <w:rsid w:val="009E7F02"/>
    <w:rsid w:val="009F00CD"/>
    <w:rsid w:val="009F0195"/>
    <w:rsid w:val="009F04B7"/>
    <w:rsid w:val="009F0857"/>
    <w:rsid w:val="009F08F8"/>
    <w:rsid w:val="009F1720"/>
    <w:rsid w:val="009F1834"/>
    <w:rsid w:val="009F18F9"/>
    <w:rsid w:val="009F1BB5"/>
    <w:rsid w:val="009F292A"/>
    <w:rsid w:val="009F36B5"/>
    <w:rsid w:val="009F374F"/>
    <w:rsid w:val="009F3933"/>
    <w:rsid w:val="009F3D2C"/>
    <w:rsid w:val="009F4486"/>
    <w:rsid w:val="009F449D"/>
    <w:rsid w:val="009F4A0B"/>
    <w:rsid w:val="009F4D45"/>
    <w:rsid w:val="009F5B0F"/>
    <w:rsid w:val="009F5FA1"/>
    <w:rsid w:val="009F6261"/>
    <w:rsid w:val="009F62EC"/>
    <w:rsid w:val="009F6DA0"/>
    <w:rsid w:val="009F6EC2"/>
    <w:rsid w:val="009F6EF2"/>
    <w:rsid w:val="009F6FEC"/>
    <w:rsid w:val="009F7859"/>
    <w:rsid w:val="009F7C79"/>
    <w:rsid w:val="009F7D77"/>
    <w:rsid w:val="00A004A7"/>
    <w:rsid w:val="00A007FA"/>
    <w:rsid w:val="00A00FA6"/>
    <w:rsid w:val="00A016DD"/>
    <w:rsid w:val="00A020E0"/>
    <w:rsid w:val="00A0277F"/>
    <w:rsid w:val="00A02971"/>
    <w:rsid w:val="00A02DFA"/>
    <w:rsid w:val="00A02F61"/>
    <w:rsid w:val="00A03133"/>
    <w:rsid w:val="00A0334C"/>
    <w:rsid w:val="00A03820"/>
    <w:rsid w:val="00A03EBD"/>
    <w:rsid w:val="00A04164"/>
    <w:rsid w:val="00A04518"/>
    <w:rsid w:val="00A04E1C"/>
    <w:rsid w:val="00A04E68"/>
    <w:rsid w:val="00A052D2"/>
    <w:rsid w:val="00A0535A"/>
    <w:rsid w:val="00A057FA"/>
    <w:rsid w:val="00A05B68"/>
    <w:rsid w:val="00A05BAF"/>
    <w:rsid w:val="00A05D8E"/>
    <w:rsid w:val="00A06039"/>
    <w:rsid w:val="00A0676D"/>
    <w:rsid w:val="00A067A0"/>
    <w:rsid w:val="00A06CBB"/>
    <w:rsid w:val="00A06E32"/>
    <w:rsid w:val="00A07205"/>
    <w:rsid w:val="00A0732E"/>
    <w:rsid w:val="00A0743C"/>
    <w:rsid w:val="00A10048"/>
    <w:rsid w:val="00A102D4"/>
    <w:rsid w:val="00A1038B"/>
    <w:rsid w:val="00A10697"/>
    <w:rsid w:val="00A10D98"/>
    <w:rsid w:val="00A111AD"/>
    <w:rsid w:val="00A11213"/>
    <w:rsid w:val="00A116D1"/>
    <w:rsid w:val="00A11B80"/>
    <w:rsid w:val="00A120C9"/>
    <w:rsid w:val="00A1236A"/>
    <w:rsid w:val="00A12F40"/>
    <w:rsid w:val="00A13E23"/>
    <w:rsid w:val="00A145AB"/>
    <w:rsid w:val="00A14664"/>
    <w:rsid w:val="00A14700"/>
    <w:rsid w:val="00A14F33"/>
    <w:rsid w:val="00A1558B"/>
    <w:rsid w:val="00A15C47"/>
    <w:rsid w:val="00A15FFC"/>
    <w:rsid w:val="00A16109"/>
    <w:rsid w:val="00A161CE"/>
    <w:rsid w:val="00A163D8"/>
    <w:rsid w:val="00A16642"/>
    <w:rsid w:val="00A16766"/>
    <w:rsid w:val="00A16FDD"/>
    <w:rsid w:val="00A1727C"/>
    <w:rsid w:val="00A1738F"/>
    <w:rsid w:val="00A1752A"/>
    <w:rsid w:val="00A1756F"/>
    <w:rsid w:val="00A17869"/>
    <w:rsid w:val="00A17D5B"/>
    <w:rsid w:val="00A200ED"/>
    <w:rsid w:val="00A2078A"/>
    <w:rsid w:val="00A20D7A"/>
    <w:rsid w:val="00A210DC"/>
    <w:rsid w:val="00A21D51"/>
    <w:rsid w:val="00A22531"/>
    <w:rsid w:val="00A22F5F"/>
    <w:rsid w:val="00A23382"/>
    <w:rsid w:val="00A23450"/>
    <w:rsid w:val="00A2510B"/>
    <w:rsid w:val="00A2538B"/>
    <w:rsid w:val="00A253A4"/>
    <w:rsid w:val="00A253BA"/>
    <w:rsid w:val="00A258B1"/>
    <w:rsid w:val="00A2591F"/>
    <w:rsid w:val="00A25A90"/>
    <w:rsid w:val="00A25DFA"/>
    <w:rsid w:val="00A25F6F"/>
    <w:rsid w:val="00A26523"/>
    <w:rsid w:val="00A26C9F"/>
    <w:rsid w:val="00A26DD4"/>
    <w:rsid w:val="00A27545"/>
    <w:rsid w:val="00A27A9E"/>
    <w:rsid w:val="00A27C1F"/>
    <w:rsid w:val="00A27CC6"/>
    <w:rsid w:val="00A27FEC"/>
    <w:rsid w:val="00A3054C"/>
    <w:rsid w:val="00A30694"/>
    <w:rsid w:val="00A30AE4"/>
    <w:rsid w:val="00A30C52"/>
    <w:rsid w:val="00A30DEF"/>
    <w:rsid w:val="00A311BB"/>
    <w:rsid w:val="00A31499"/>
    <w:rsid w:val="00A3209D"/>
    <w:rsid w:val="00A327E8"/>
    <w:rsid w:val="00A32AA7"/>
    <w:rsid w:val="00A32BCC"/>
    <w:rsid w:val="00A32DFE"/>
    <w:rsid w:val="00A32F1A"/>
    <w:rsid w:val="00A33133"/>
    <w:rsid w:val="00A33703"/>
    <w:rsid w:val="00A33D64"/>
    <w:rsid w:val="00A340A5"/>
    <w:rsid w:val="00A3420E"/>
    <w:rsid w:val="00A354EF"/>
    <w:rsid w:val="00A35B9A"/>
    <w:rsid w:val="00A36050"/>
    <w:rsid w:val="00A36106"/>
    <w:rsid w:val="00A361AF"/>
    <w:rsid w:val="00A363CA"/>
    <w:rsid w:val="00A366E6"/>
    <w:rsid w:val="00A367DA"/>
    <w:rsid w:val="00A36BE2"/>
    <w:rsid w:val="00A37013"/>
    <w:rsid w:val="00A37BA2"/>
    <w:rsid w:val="00A37D42"/>
    <w:rsid w:val="00A37FC5"/>
    <w:rsid w:val="00A4001D"/>
    <w:rsid w:val="00A40088"/>
    <w:rsid w:val="00A400ED"/>
    <w:rsid w:val="00A4070D"/>
    <w:rsid w:val="00A41131"/>
    <w:rsid w:val="00A414F8"/>
    <w:rsid w:val="00A41CBA"/>
    <w:rsid w:val="00A4203B"/>
    <w:rsid w:val="00A423D9"/>
    <w:rsid w:val="00A42411"/>
    <w:rsid w:val="00A4298B"/>
    <w:rsid w:val="00A42AC8"/>
    <w:rsid w:val="00A42BB2"/>
    <w:rsid w:val="00A431FA"/>
    <w:rsid w:val="00A4384C"/>
    <w:rsid w:val="00A45667"/>
    <w:rsid w:val="00A45B9C"/>
    <w:rsid w:val="00A46132"/>
    <w:rsid w:val="00A461BA"/>
    <w:rsid w:val="00A46329"/>
    <w:rsid w:val="00A46656"/>
    <w:rsid w:val="00A46753"/>
    <w:rsid w:val="00A46D6E"/>
    <w:rsid w:val="00A46E8A"/>
    <w:rsid w:val="00A46F1E"/>
    <w:rsid w:val="00A47177"/>
    <w:rsid w:val="00A47A1F"/>
    <w:rsid w:val="00A47E67"/>
    <w:rsid w:val="00A47F6E"/>
    <w:rsid w:val="00A502A5"/>
    <w:rsid w:val="00A51304"/>
    <w:rsid w:val="00A515D1"/>
    <w:rsid w:val="00A51A9F"/>
    <w:rsid w:val="00A51C6D"/>
    <w:rsid w:val="00A520A9"/>
    <w:rsid w:val="00A52494"/>
    <w:rsid w:val="00A52514"/>
    <w:rsid w:val="00A52682"/>
    <w:rsid w:val="00A528F1"/>
    <w:rsid w:val="00A53209"/>
    <w:rsid w:val="00A53F06"/>
    <w:rsid w:val="00A5409C"/>
    <w:rsid w:val="00A541D0"/>
    <w:rsid w:val="00A542A7"/>
    <w:rsid w:val="00A549D0"/>
    <w:rsid w:val="00A55C20"/>
    <w:rsid w:val="00A55F54"/>
    <w:rsid w:val="00A5617B"/>
    <w:rsid w:val="00A5629C"/>
    <w:rsid w:val="00A5655A"/>
    <w:rsid w:val="00A5655F"/>
    <w:rsid w:val="00A565C6"/>
    <w:rsid w:val="00A5660A"/>
    <w:rsid w:val="00A56749"/>
    <w:rsid w:val="00A5676F"/>
    <w:rsid w:val="00A567C2"/>
    <w:rsid w:val="00A56C94"/>
    <w:rsid w:val="00A56DC8"/>
    <w:rsid w:val="00A56F3F"/>
    <w:rsid w:val="00A56F97"/>
    <w:rsid w:val="00A56FB9"/>
    <w:rsid w:val="00A579EA"/>
    <w:rsid w:val="00A57E39"/>
    <w:rsid w:val="00A601D9"/>
    <w:rsid w:val="00A605BE"/>
    <w:rsid w:val="00A610EB"/>
    <w:rsid w:val="00A6113C"/>
    <w:rsid w:val="00A61147"/>
    <w:rsid w:val="00A6115C"/>
    <w:rsid w:val="00A6184E"/>
    <w:rsid w:val="00A61990"/>
    <w:rsid w:val="00A61CBD"/>
    <w:rsid w:val="00A61E6B"/>
    <w:rsid w:val="00A622CC"/>
    <w:rsid w:val="00A623EF"/>
    <w:rsid w:val="00A62566"/>
    <w:rsid w:val="00A629FC"/>
    <w:rsid w:val="00A62A80"/>
    <w:rsid w:val="00A634C7"/>
    <w:rsid w:val="00A63AA4"/>
    <w:rsid w:val="00A63B1F"/>
    <w:rsid w:val="00A63BC8"/>
    <w:rsid w:val="00A63C7F"/>
    <w:rsid w:val="00A63D55"/>
    <w:rsid w:val="00A63D8E"/>
    <w:rsid w:val="00A63F2D"/>
    <w:rsid w:val="00A64227"/>
    <w:rsid w:val="00A648C4"/>
    <w:rsid w:val="00A64BBE"/>
    <w:rsid w:val="00A65023"/>
    <w:rsid w:val="00A65308"/>
    <w:rsid w:val="00A653F2"/>
    <w:rsid w:val="00A655AC"/>
    <w:rsid w:val="00A655D1"/>
    <w:rsid w:val="00A65606"/>
    <w:rsid w:val="00A6588E"/>
    <w:rsid w:val="00A65A58"/>
    <w:rsid w:val="00A65D11"/>
    <w:rsid w:val="00A660BC"/>
    <w:rsid w:val="00A660BF"/>
    <w:rsid w:val="00A668BE"/>
    <w:rsid w:val="00A66966"/>
    <w:rsid w:val="00A66A27"/>
    <w:rsid w:val="00A66A6C"/>
    <w:rsid w:val="00A66E13"/>
    <w:rsid w:val="00A673D0"/>
    <w:rsid w:val="00A675FF"/>
    <w:rsid w:val="00A67ABE"/>
    <w:rsid w:val="00A67D52"/>
    <w:rsid w:val="00A67E42"/>
    <w:rsid w:val="00A67F01"/>
    <w:rsid w:val="00A701D8"/>
    <w:rsid w:val="00A7070E"/>
    <w:rsid w:val="00A70802"/>
    <w:rsid w:val="00A708D3"/>
    <w:rsid w:val="00A70F12"/>
    <w:rsid w:val="00A716AC"/>
    <w:rsid w:val="00A717D2"/>
    <w:rsid w:val="00A720B1"/>
    <w:rsid w:val="00A7227E"/>
    <w:rsid w:val="00A728BE"/>
    <w:rsid w:val="00A72B29"/>
    <w:rsid w:val="00A730E7"/>
    <w:rsid w:val="00A7342C"/>
    <w:rsid w:val="00A734C5"/>
    <w:rsid w:val="00A73557"/>
    <w:rsid w:val="00A735DB"/>
    <w:rsid w:val="00A73BA6"/>
    <w:rsid w:val="00A73C50"/>
    <w:rsid w:val="00A73E9C"/>
    <w:rsid w:val="00A73F56"/>
    <w:rsid w:val="00A745E7"/>
    <w:rsid w:val="00A74B99"/>
    <w:rsid w:val="00A7531E"/>
    <w:rsid w:val="00A75468"/>
    <w:rsid w:val="00A75546"/>
    <w:rsid w:val="00A75C4A"/>
    <w:rsid w:val="00A76056"/>
    <w:rsid w:val="00A76245"/>
    <w:rsid w:val="00A76482"/>
    <w:rsid w:val="00A76550"/>
    <w:rsid w:val="00A76B25"/>
    <w:rsid w:val="00A77BF2"/>
    <w:rsid w:val="00A77DD1"/>
    <w:rsid w:val="00A80A93"/>
    <w:rsid w:val="00A80AA8"/>
    <w:rsid w:val="00A80B00"/>
    <w:rsid w:val="00A80E3D"/>
    <w:rsid w:val="00A81048"/>
    <w:rsid w:val="00A81095"/>
    <w:rsid w:val="00A810C4"/>
    <w:rsid w:val="00A814B7"/>
    <w:rsid w:val="00A81750"/>
    <w:rsid w:val="00A819D4"/>
    <w:rsid w:val="00A819E7"/>
    <w:rsid w:val="00A81E1E"/>
    <w:rsid w:val="00A821D6"/>
    <w:rsid w:val="00A827CA"/>
    <w:rsid w:val="00A82DFE"/>
    <w:rsid w:val="00A83129"/>
    <w:rsid w:val="00A837A4"/>
    <w:rsid w:val="00A83D74"/>
    <w:rsid w:val="00A83E35"/>
    <w:rsid w:val="00A83FBA"/>
    <w:rsid w:val="00A843AF"/>
    <w:rsid w:val="00A843CB"/>
    <w:rsid w:val="00A84842"/>
    <w:rsid w:val="00A84926"/>
    <w:rsid w:val="00A84A85"/>
    <w:rsid w:val="00A84BA1"/>
    <w:rsid w:val="00A84CF4"/>
    <w:rsid w:val="00A84DB4"/>
    <w:rsid w:val="00A84EDC"/>
    <w:rsid w:val="00A85075"/>
    <w:rsid w:val="00A85304"/>
    <w:rsid w:val="00A85EB4"/>
    <w:rsid w:val="00A85F74"/>
    <w:rsid w:val="00A861D6"/>
    <w:rsid w:val="00A86570"/>
    <w:rsid w:val="00A86A48"/>
    <w:rsid w:val="00A870DD"/>
    <w:rsid w:val="00A8735D"/>
    <w:rsid w:val="00A8752D"/>
    <w:rsid w:val="00A878E5"/>
    <w:rsid w:val="00A90288"/>
    <w:rsid w:val="00A9064A"/>
    <w:rsid w:val="00A9086A"/>
    <w:rsid w:val="00A9123B"/>
    <w:rsid w:val="00A91587"/>
    <w:rsid w:val="00A918D1"/>
    <w:rsid w:val="00A91A3E"/>
    <w:rsid w:val="00A923A6"/>
    <w:rsid w:val="00A92469"/>
    <w:rsid w:val="00A925C2"/>
    <w:rsid w:val="00A926B8"/>
    <w:rsid w:val="00A92749"/>
    <w:rsid w:val="00A92F28"/>
    <w:rsid w:val="00A93992"/>
    <w:rsid w:val="00A93E13"/>
    <w:rsid w:val="00A9443D"/>
    <w:rsid w:val="00A9454C"/>
    <w:rsid w:val="00A94C7A"/>
    <w:rsid w:val="00A94EBE"/>
    <w:rsid w:val="00A95631"/>
    <w:rsid w:val="00A95764"/>
    <w:rsid w:val="00A957C0"/>
    <w:rsid w:val="00A95D64"/>
    <w:rsid w:val="00A95D8E"/>
    <w:rsid w:val="00A95EF1"/>
    <w:rsid w:val="00A9753B"/>
    <w:rsid w:val="00A97A6B"/>
    <w:rsid w:val="00A97AE0"/>
    <w:rsid w:val="00A97D52"/>
    <w:rsid w:val="00AA0574"/>
    <w:rsid w:val="00AA0642"/>
    <w:rsid w:val="00AA0666"/>
    <w:rsid w:val="00AA073C"/>
    <w:rsid w:val="00AA075C"/>
    <w:rsid w:val="00AA103D"/>
    <w:rsid w:val="00AA106C"/>
    <w:rsid w:val="00AA13D7"/>
    <w:rsid w:val="00AA1423"/>
    <w:rsid w:val="00AA16B7"/>
    <w:rsid w:val="00AA16DC"/>
    <w:rsid w:val="00AA18D7"/>
    <w:rsid w:val="00AA1DAD"/>
    <w:rsid w:val="00AA1FAE"/>
    <w:rsid w:val="00AA2AB7"/>
    <w:rsid w:val="00AA2B34"/>
    <w:rsid w:val="00AA2DFE"/>
    <w:rsid w:val="00AA3286"/>
    <w:rsid w:val="00AA37D6"/>
    <w:rsid w:val="00AA3B5B"/>
    <w:rsid w:val="00AA3F96"/>
    <w:rsid w:val="00AA4474"/>
    <w:rsid w:val="00AA4708"/>
    <w:rsid w:val="00AA4B31"/>
    <w:rsid w:val="00AA4EEC"/>
    <w:rsid w:val="00AA5549"/>
    <w:rsid w:val="00AA55A2"/>
    <w:rsid w:val="00AA55F1"/>
    <w:rsid w:val="00AA5964"/>
    <w:rsid w:val="00AA5AB5"/>
    <w:rsid w:val="00AA625C"/>
    <w:rsid w:val="00AA73D2"/>
    <w:rsid w:val="00AA7B31"/>
    <w:rsid w:val="00AA7BE5"/>
    <w:rsid w:val="00AB018B"/>
    <w:rsid w:val="00AB01D0"/>
    <w:rsid w:val="00AB0D76"/>
    <w:rsid w:val="00AB0F97"/>
    <w:rsid w:val="00AB1940"/>
    <w:rsid w:val="00AB1B28"/>
    <w:rsid w:val="00AB1E77"/>
    <w:rsid w:val="00AB1F5A"/>
    <w:rsid w:val="00AB1FD5"/>
    <w:rsid w:val="00AB2342"/>
    <w:rsid w:val="00AB238A"/>
    <w:rsid w:val="00AB2564"/>
    <w:rsid w:val="00AB2592"/>
    <w:rsid w:val="00AB2632"/>
    <w:rsid w:val="00AB2D86"/>
    <w:rsid w:val="00AB2ECF"/>
    <w:rsid w:val="00AB3783"/>
    <w:rsid w:val="00AB378A"/>
    <w:rsid w:val="00AB40AC"/>
    <w:rsid w:val="00AB41BF"/>
    <w:rsid w:val="00AB426A"/>
    <w:rsid w:val="00AB4B71"/>
    <w:rsid w:val="00AB4C8D"/>
    <w:rsid w:val="00AB52F0"/>
    <w:rsid w:val="00AB5519"/>
    <w:rsid w:val="00AB57FE"/>
    <w:rsid w:val="00AB5CED"/>
    <w:rsid w:val="00AB6A6A"/>
    <w:rsid w:val="00AB6F0A"/>
    <w:rsid w:val="00AB6F5D"/>
    <w:rsid w:val="00AB757C"/>
    <w:rsid w:val="00AB7CD5"/>
    <w:rsid w:val="00AC0086"/>
    <w:rsid w:val="00AC01A8"/>
    <w:rsid w:val="00AC029C"/>
    <w:rsid w:val="00AC0473"/>
    <w:rsid w:val="00AC0E75"/>
    <w:rsid w:val="00AC1107"/>
    <w:rsid w:val="00AC1422"/>
    <w:rsid w:val="00AC25E6"/>
    <w:rsid w:val="00AC28CA"/>
    <w:rsid w:val="00AC2B5C"/>
    <w:rsid w:val="00AC2BF7"/>
    <w:rsid w:val="00AC2E3F"/>
    <w:rsid w:val="00AC2FC5"/>
    <w:rsid w:val="00AC31B4"/>
    <w:rsid w:val="00AC39CB"/>
    <w:rsid w:val="00AC3F0C"/>
    <w:rsid w:val="00AC48FA"/>
    <w:rsid w:val="00AC4EAD"/>
    <w:rsid w:val="00AC562F"/>
    <w:rsid w:val="00AC5A98"/>
    <w:rsid w:val="00AC6428"/>
    <w:rsid w:val="00AC6503"/>
    <w:rsid w:val="00AC6D7B"/>
    <w:rsid w:val="00AC7164"/>
    <w:rsid w:val="00AC724B"/>
    <w:rsid w:val="00AC7252"/>
    <w:rsid w:val="00AC725B"/>
    <w:rsid w:val="00AC74A7"/>
    <w:rsid w:val="00AC75C9"/>
    <w:rsid w:val="00AD01AD"/>
    <w:rsid w:val="00AD0638"/>
    <w:rsid w:val="00AD0700"/>
    <w:rsid w:val="00AD071B"/>
    <w:rsid w:val="00AD0D1D"/>
    <w:rsid w:val="00AD0FDE"/>
    <w:rsid w:val="00AD1C28"/>
    <w:rsid w:val="00AD2303"/>
    <w:rsid w:val="00AD2406"/>
    <w:rsid w:val="00AD325D"/>
    <w:rsid w:val="00AD3A73"/>
    <w:rsid w:val="00AD3F30"/>
    <w:rsid w:val="00AD3F54"/>
    <w:rsid w:val="00AD3F76"/>
    <w:rsid w:val="00AD5078"/>
    <w:rsid w:val="00AD536C"/>
    <w:rsid w:val="00AD5915"/>
    <w:rsid w:val="00AD5C90"/>
    <w:rsid w:val="00AD5D0D"/>
    <w:rsid w:val="00AD5D1B"/>
    <w:rsid w:val="00AD6043"/>
    <w:rsid w:val="00AD6055"/>
    <w:rsid w:val="00AD60EB"/>
    <w:rsid w:val="00AD682C"/>
    <w:rsid w:val="00AD6EA9"/>
    <w:rsid w:val="00AD76E9"/>
    <w:rsid w:val="00AD7B49"/>
    <w:rsid w:val="00AD7D51"/>
    <w:rsid w:val="00AD7E0F"/>
    <w:rsid w:val="00AD7FB1"/>
    <w:rsid w:val="00AE0629"/>
    <w:rsid w:val="00AE0CF3"/>
    <w:rsid w:val="00AE0D68"/>
    <w:rsid w:val="00AE10C0"/>
    <w:rsid w:val="00AE138C"/>
    <w:rsid w:val="00AE1AEA"/>
    <w:rsid w:val="00AE1BBF"/>
    <w:rsid w:val="00AE2E60"/>
    <w:rsid w:val="00AE2FF6"/>
    <w:rsid w:val="00AE3251"/>
    <w:rsid w:val="00AE36AB"/>
    <w:rsid w:val="00AE3858"/>
    <w:rsid w:val="00AE3B0D"/>
    <w:rsid w:val="00AE3DA4"/>
    <w:rsid w:val="00AE3EE1"/>
    <w:rsid w:val="00AE409D"/>
    <w:rsid w:val="00AE4485"/>
    <w:rsid w:val="00AE4903"/>
    <w:rsid w:val="00AE5283"/>
    <w:rsid w:val="00AE6A33"/>
    <w:rsid w:val="00AE7353"/>
    <w:rsid w:val="00AF0927"/>
    <w:rsid w:val="00AF0C4A"/>
    <w:rsid w:val="00AF0F86"/>
    <w:rsid w:val="00AF12E0"/>
    <w:rsid w:val="00AF13DD"/>
    <w:rsid w:val="00AF1CEA"/>
    <w:rsid w:val="00AF1FE8"/>
    <w:rsid w:val="00AF2713"/>
    <w:rsid w:val="00AF28B4"/>
    <w:rsid w:val="00AF29FE"/>
    <w:rsid w:val="00AF38F3"/>
    <w:rsid w:val="00AF39DA"/>
    <w:rsid w:val="00AF39DB"/>
    <w:rsid w:val="00AF45A8"/>
    <w:rsid w:val="00AF4DD5"/>
    <w:rsid w:val="00AF5042"/>
    <w:rsid w:val="00AF5543"/>
    <w:rsid w:val="00AF555F"/>
    <w:rsid w:val="00AF5974"/>
    <w:rsid w:val="00AF5DAD"/>
    <w:rsid w:val="00AF5F86"/>
    <w:rsid w:val="00AF6029"/>
    <w:rsid w:val="00AF6140"/>
    <w:rsid w:val="00AF62FF"/>
    <w:rsid w:val="00AF686A"/>
    <w:rsid w:val="00AF693D"/>
    <w:rsid w:val="00AF6F8D"/>
    <w:rsid w:val="00AF6FB4"/>
    <w:rsid w:val="00AF708F"/>
    <w:rsid w:val="00AF779E"/>
    <w:rsid w:val="00AF790E"/>
    <w:rsid w:val="00AF7B63"/>
    <w:rsid w:val="00AF7BE7"/>
    <w:rsid w:val="00AF7F4E"/>
    <w:rsid w:val="00B00254"/>
    <w:rsid w:val="00B00367"/>
    <w:rsid w:val="00B005BD"/>
    <w:rsid w:val="00B00D5E"/>
    <w:rsid w:val="00B00E85"/>
    <w:rsid w:val="00B00F8D"/>
    <w:rsid w:val="00B018D2"/>
    <w:rsid w:val="00B01929"/>
    <w:rsid w:val="00B01F56"/>
    <w:rsid w:val="00B01F65"/>
    <w:rsid w:val="00B01FDD"/>
    <w:rsid w:val="00B02023"/>
    <w:rsid w:val="00B02073"/>
    <w:rsid w:val="00B024AF"/>
    <w:rsid w:val="00B02742"/>
    <w:rsid w:val="00B0290E"/>
    <w:rsid w:val="00B0314F"/>
    <w:rsid w:val="00B03CB2"/>
    <w:rsid w:val="00B0469B"/>
    <w:rsid w:val="00B06098"/>
    <w:rsid w:val="00B0623D"/>
    <w:rsid w:val="00B06531"/>
    <w:rsid w:val="00B06DAA"/>
    <w:rsid w:val="00B06F28"/>
    <w:rsid w:val="00B0700B"/>
    <w:rsid w:val="00B07136"/>
    <w:rsid w:val="00B07296"/>
    <w:rsid w:val="00B07385"/>
    <w:rsid w:val="00B078DD"/>
    <w:rsid w:val="00B07B0E"/>
    <w:rsid w:val="00B07CB5"/>
    <w:rsid w:val="00B10B38"/>
    <w:rsid w:val="00B10D13"/>
    <w:rsid w:val="00B112D2"/>
    <w:rsid w:val="00B1161A"/>
    <w:rsid w:val="00B11727"/>
    <w:rsid w:val="00B11781"/>
    <w:rsid w:val="00B11FF0"/>
    <w:rsid w:val="00B1242A"/>
    <w:rsid w:val="00B1246A"/>
    <w:rsid w:val="00B12775"/>
    <w:rsid w:val="00B1321A"/>
    <w:rsid w:val="00B132E8"/>
    <w:rsid w:val="00B134BF"/>
    <w:rsid w:val="00B13752"/>
    <w:rsid w:val="00B137B8"/>
    <w:rsid w:val="00B144AC"/>
    <w:rsid w:val="00B147A7"/>
    <w:rsid w:val="00B14B1C"/>
    <w:rsid w:val="00B14E9E"/>
    <w:rsid w:val="00B14F85"/>
    <w:rsid w:val="00B1568C"/>
    <w:rsid w:val="00B159AA"/>
    <w:rsid w:val="00B159D1"/>
    <w:rsid w:val="00B15ADC"/>
    <w:rsid w:val="00B15F72"/>
    <w:rsid w:val="00B16251"/>
    <w:rsid w:val="00B163B7"/>
    <w:rsid w:val="00B16436"/>
    <w:rsid w:val="00B1650D"/>
    <w:rsid w:val="00B16A9B"/>
    <w:rsid w:val="00B16B71"/>
    <w:rsid w:val="00B16F9E"/>
    <w:rsid w:val="00B17A30"/>
    <w:rsid w:val="00B200AB"/>
    <w:rsid w:val="00B200C4"/>
    <w:rsid w:val="00B20547"/>
    <w:rsid w:val="00B20694"/>
    <w:rsid w:val="00B20A3E"/>
    <w:rsid w:val="00B2120C"/>
    <w:rsid w:val="00B21C6D"/>
    <w:rsid w:val="00B21DEE"/>
    <w:rsid w:val="00B22B81"/>
    <w:rsid w:val="00B2357D"/>
    <w:rsid w:val="00B23EB4"/>
    <w:rsid w:val="00B23F63"/>
    <w:rsid w:val="00B2447A"/>
    <w:rsid w:val="00B2451C"/>
    <w:rsid w:val="00B245FD"/>
    <w:rsid w:val="00B249C0"/>
    <w:rsid w:val="00B25370"/>
    <w:rsid w:val="00B2569D"/>
    <w:rsid w:val="00B25709"/>
    <w:rsid w:val="00B25899"/>
    <w:rsid w:val="00B25DD0"/>
    <w:rsid w:val="00B2678D"/>
    <w:rsid w:val="00B2698B"/>
    <w:rsid w:val="00B26EBF"/>
    <w:rsid w:val="00B27381"/>
    <w:rsid w:val="00B2754C"/>
    <w:rsid w:val="00B307E6"/>
    <w:rsid w:val="00B30837"/>
    <w:rsid w:val="00B30941"/>
    <w:rsid w:val="00B30963"/>
    <w:rsid w:val="00B30C8C"/>
    <w:rsid w:val="00B30F22"/>
    <w:rsid w:val="00B314FC"/>
    <w:rsid w:val="00B319B3"/>
    <w:rsid w:val="00B31C56"/>
    <w:rsid w:val="00B31D98"/>
    <w:rsid w:val="00B328A7"/>
    <w:rsid w:val="00B32B6C"/>
    <w:rsid w:val="00B3302E"/>
    <w:rsid w:val="00B33395"/>
    <w:rsid w:val="00B333F4"/>
    <w:rsid w:val="00B335E7"/>
    <w:rsid w:val="00B336E9"/>
    <w:rsid w:val="00B33B4D"/>
    <w:rsid w:val="00B33BF6"/>
    <w:rsid w:val="00B33DBC"/>
    <w:rsid w:val="00B34051"/>
    <w:rsid w:val="00B3405F"/>
    <w:rsid w:val="00B3410D"/>
    <w:rsid w:val="00B3426B"/>
    <w:rsid w:val="00B343C4"/>
    <w:rsid w:val="00B343FC"/>
    <w:rsid w:val="00B346FA"/>
    <w:rsid w:val="00B34AC9"/>
    <w:rsid w:val="00B34ADD"/>
    <w:rsid w:val="00B35170"/>
    <w:rsid w:val="00B358EB"/>
    <w:rsid w:val="00B360D5"/>
    <w:rsid w:val="00B36775"/>
    <w:rsid w:val="00B36A09"/>
    <w:rsid w:val="00B36C2A"/>
    <w:rsid w:val="00B37284"/>
    <w:rsid w:val="00B376E7"/>
    <w:rsid w:val="00B378E7"/>
    <w:rsid w:val="00B37E44"/>
    <w:rsid w:val="00B37F5A"/>
    <w:rsid w:val="00B401BE"/>
    <w:rsid w:val="00B401FD"/>
    <w:rsid w:val="00B405C7"/>
    <w:rsid w:val="00B4079F"/>
    <w:rsid w:val="00B40D7B"/>
    <w:rsid w:val="00B41298"/>
    <w:rsid w:val="00B419D8"/>
    <w:rsid w:val="00B41D2E"/>
    <w:rsid w:val="00B42AF7"/>
    <w:rsid w:val="00B42CE5"/>
    <w:rsid w:val="00B42F22"/>
    <w:rsid w:val="00B436B8"/>
    <w:rsid w:val="00B43DD3"/>
    <w:rsid w:val="00B44211"/>
    <w:rsid w:val="00B445C1"/>
    <w:rsid w:val="00B44639"/>
    <w:rsid w:val="00B44DB2"/>
    <w:rsid w:val="00B45285"/>
    <w:rsid w:val="00B458E5"/>
    <w:rsid w:val="00B4641B"/>
    <w:rsid w:val="00B46692"/>
    <w:rsid w:val="00B467A5"/>
    <w:rsid w:val="00B467F2"/>
    <w:rsid w:val="00B468DB"/>
    <w:rsid w:val="00B470B1"/>
    <w:rsid w:val="00B47278"/>
    <w:rsid w:val="00B47894"/>
    <w:rsid w:val="00B47902"/>
    <w:rsid w:val="00B47E65"/>
    <w:rsid w:val="00B5067E"/>
    <w:rsid w:val="00B506AF"/>
    <w:rsid w:val="00B510FF"/>
    <w:rsid w:val="00B5149C"/>
    <w:rsid w:val="00B514C8"/>
    <w:rsid w:val="00B515C5"/>
    <w:rsid w:val="00B5181B"/>
    <w:rsid w:val="00B519CB"/>
    <w:rsid w:val="00B51F7C"/>
    <w:rsid w:val="00B5205A"/>
    <w:rsid w:val="00B5224D"/>
    <w:rsid w:val="00B527AC"/>
    <w:rsid w:val="00B52D7E"/>
    <w:rsid w:val="00B52E39"/>
    <w:rsid w:val="00B531B2"/>
    <w:rsid w:val="00B53FEF"/>
    <w:rsid w:val="00B54290"/>
    <w:rsid w:val="00B54576"/>
    <w:rsid w:val="00B54981"/>
    <w:rsid w:val="00B54E31"/>
    <w:rsid w:val="00B54F43"/>
    <w:rsid w:val="00B54F67"/>
    <w:rsid w:val="00B55B76"/>
    <w:rsid w:val="00B55EE7"/>
    <w:rsid w:val="00B563DD"/>
    <w:rsid w:val="00B56519"/>
    <w:rsid w:val="00B56583"/>
    <w:rsid w:val="00B56A27"/>
    <w:rsid w:val="00B56F06"/>
    <w:rsid w:val="00B57345"/>
    <w:rsid w:val="00B573AE"/>
    <w:rsid w:val="00B57F05"/>
    <w:rsid w:val="00B6017B"/>
    <w:rsid w:val="00B60EB1"/>
    <w:rsid w:val="00B615CD"/>
    <w:rsid w:val="00B6175D"/>
    <w:rsid w:val="00B61A65"/>
    <w:rsid w:val="00B61E89"/>
    <w:rsid w:val="00B62057"/>
    <w:rsid w:val="00B62457"/>
    <w:rsid w:val="00B62531"/>
    <w:rsid w:val="00B62D60"/>
    <w:rsid w:val="00B62F06"/>
    <w:rsid w:val="00B63904"/>
    <w:rsid w:val="00B63935"/>
    <w:rsid w:val="00B63D83"/>
    <w:rsid w:val="00B63EDD"/>
    <w:rsid w:val="00B644E4"/>
    <w:rsid w:val="00B646E5"/>
    <w:rsid w:val="00B64792"/>
    <w:rsid w:val="00B658CE"/>
    <w:rsid w:val="00B65A31"/>
    <w:rsid w:val="00B65AD8"/>
    <w:rsid w:val="00B65AEB"/>
    <w:rsid w:val="00B6672B"/>
    <w:rsid w:val="00B66A2C"/>
    <w:rsid w:val="00B66C04"/>
    <w:rsid w:val="00B66F09"/>
    <w:rsid w:val="00B66F72"/>
    <w:rsid w:val="00B67258"/>
    <w:rsid w:val="00B67356"/>
    <w:rsid w:val="00B6766E"/>
    <w:rsid w:val="00B700CC"/>
    <w:rsid w:val="00B7052A"/>
    <w:rsid w:val="00B71C03"/>
    <w:rsid w:val="00B71C4E"/>
    <w:rsid w:val="00B72079"/>
    <w:rsid w:val="00B72D77"/>
    <w:rsid w:val="00B743A3"/>
    <w:rsid w:val="00B74575"/>
    <w:rsid w:val="00B74A3E"/>
    <w:rsid w:val="00B7526F"/>
    <w:rsid w:val="00B75C31"/>
    <w:rsid w:val="00B75E6B"/>
    <w:rsid w:val="00B76602"/>
    <w:rsid w:val="00B7692B"/>
    <w:rsid w:val="00B76D17"/>
    <w:rsid w:val="00B772EA"/>
    <w:rsid w:val="00B773B3"/>
    <w:rsid w:val="00B77617"/>
    <w:rsid w:val="00B80099"/>
    <w:rsid w:val="00B800D8"/>
    <w:rsid w:val="00B8070D"/>
    <w:rsid w:val="00B80748"/>
    <w:rsid w:val="00B80FF7"/>
    <w:rsid w:val="00B810E6"/>
    <w:rsid w:val="00B8124A"/>
    <w:rsid w:val="00B815D4"/>
    <w:rsid w:val="00B8192D"/>
    <w:rsid w:val="00B81BB6"/>
    <w:rsid w:val="00B8227A"/>
    <w:rsid w:val="00B82609"/>
    <w:rsid w:val="00B826DB"/>
    <w:rsid w:val="00B8287D"/>
    <w:rsid w:val="00B8292E"/>
    <w:rsid w:val="00B82EC0"/>
    <w:rsid w:val="00B82FD3"/>
    <w:rsid w:val="00B83757"/>
    <w:rsid w:val="00B84690"/>
    <w:rsid w:val="00B8471C"/>
    <w:rsid w:val="00B84831"/>
    <w:rsid w:val="00B84F17"/>
    <w:rsid w:val="00B858A6"/>
    <w:rsid w:val="00B85C4C"/>
    <w:rsid w:val="00B86234"/>
    <w:rsid w:val="00B862D5"/>
    <w:rsid w:val="00B865E9"/>
    <w:rsid w:val="00B867E9"/>
    <w:rsid w:val="00B868F4"/>
    <w:rsid w:val="00B86F99"/>
    <w:rsid w:val="00B871EB"/>
    <w:rsid w:val="00B878D6"/>
    <w:rsid w:val="00B87D09"/>
    <w:rsid w:val="00B90132"/>
    <w:rsid w:val="00B902C2"/>
    <w:rsid w:val="00B90837"/>
    <w:rsid w:val="00B91075"/>
    <w:rsid w:val="00B91319"/>
    <w:rsid w:val="00B91457"/>
    <w:rsid w:val="00B91825"/>
    <w:rsid w:val="00B921D9"/>
    <w:rsid w:val="00B9228A"/>
    <w:rsid w:val="00B92491"/>
    <w:rsid w:val="00B926FB"/>
    <w:rsid w:val="00B93CC5"/>
    <w:rsid w:val="00B94593"/>
    <w:rsid w:val="00B94ECB"/>
    <w:rsid w:val="00B94F11"/>
    <w:rsid w:val="00B95594"/>
    <w:rsid w:val="00B95D67"/>
    <w:rsid w:val="00B95EB2"/>
    <w:rsid w:val="00B95FAE"/>
    <w:rsid w:val="00B96435"/>
    <w:rsid w:val="00B96A36"/>
    <w:rsid w:val="00B96B50"/>
    <w:rsid w:val="00B96C92"/>
    <w:rsid w:val="00B97590"/>
    <w:rsid w:val="00B97C94"/>
    <w:rsid w:val="00BA038E"/>
    <w:rsid w:val="00BA040C"/>
    <w:rsid w:val="00BA047A"/>
    <w:rsid w:val="00BA096D"/>
    <w:rsid w:val="00BA0976"/>
    <w:rsid w:val="00BA0BDD"/>
    <w:rsid w:val="00BA1471"/>
    <w:rsid w:val="00BA1756"/>
    <w:rsid w:val="00BA18CF"/>
    <w:rsid w:val="00BA1D68"/>
    <w:rsid w:val="00BA261C"/>
    <w:rsid w:val="00BA309B"/>
    <w:rsid w:val="00BA358A"/>
    <w:rsid w:val="00BA35C7"/>
    <w:rsid w:val="00BA3BFB"/>
    <w:rsid w:val="00BA3D0A"/>
    <w:rsid w:val="00BA3D2F"/>
    <w:rsid w:val="00BA4A36"/>
    <w:rsid w:val="00BA56FD"/>
    <w:rsid w:val="00BA5D9B"/>
    <w:rsid w:val="00BA6207"/>
    <w:rsid w:val="00BA68AA"/>
    <w:rsid w:val="00BA69FC"/>
    <w:rsid w:val="00BA6CA0"/>
    <w:rsid w:val="00BA6E51"/>
    <w:rsid w:val="00BA75A7"/>
    <w:rsid w:val="00BA75B8"/>
    <w:rsid w:val="00BA7C23"/>
    <w:rsid w:val="00BA7D45"/>
    <w:rsid w:val="00BA7DD9"/>
    <w:rsid w:val="00BB039C"/>
    <w:rsid w:val="00BB04EC"/>
    <w:rsid w:val="00BB07DB"/>
    <w:rsid w:val="00BB0F11"/>
    <w:rsid w:val="00BB11A5"/>
    <w:rsid w:val="00BB1488"/>
    <w:rsid w:val="00BB1BAF"/>
    <w:rsid w:val="00BB1FA2"/>
    <w:rsid w:val="00BB23B1"/>
    <w:rsid w:val="00BB29FC"/>
    <w:rsid w:val="00BB2AB7"/>
    <w:rsid w:val="00BB2F15"/>
    <w:rsid w:val="00BB2F84"/>
    <w:rsid w:val="00BB3159"/>
    <w:rsid w:val="00BB47B1"/>
    <w:rsid w:val="00BB50C7"/>
    <w:rsid w:val="00BB51A7"/>
    <w:rsid w:val="00BB570F"/>
    <w:rsid w:val="00BB5755"/>
    <w:rsid w:val="00BB57BB"/>
    <w:rsid w:val="00BB5925"/>
    <w:rsid w:val="00BB62F8"/>
    <w:rsid w:val="00BB6542"/>
    <w:rsid w:val="00BB66B0"/>
    <w:rsid w:val="00BB6886"/>
    <w:rsid w:val="00BB6ADC"/>
    <w:rsid w:val="00BB6B4A"/>
    <w:rsid w:val="00BB6E30"/>
    <w:rsid w:val="00BB6F7C"/>
    <w:rsid w:val="00BB7332"/>
    <w:rsid w:val="00BB73EC"/>
    <w:rsid w:val="00BB7656"/>
    <w:rsid w:val="00BC055E"/>
    <w:rsid w:val="00BC0615"/>
    <w:rsid w:val="00BC0642"/>
    <w:rsid w:val="00BC0BC9"/>
    <w:rsid w:val="00BC183E"/>
    <w:rsid w:val="00BC1DDB"/>
    <w:rsid w:val="00BC1F94"/>
    <w:rsid w:val="00BC1FCA"/>
    <w:rsid w:val="00BC2383"/>
    <w:rsid w:val="00BC24D3"/>
    <w:rsid w:val="00BC28B0"/>
    <w:rsid w:val="00BC2C7F"/>
    <w:rsid w:val="00BC2FE2"/>
    <w:rsid w:val="00BC3162"/>
    <w:rsid w:val="00BC3C7B"/>
    <w:rsid w:val="00BC4497"/>
    <w:rsid w:val="00BC4C90"/>
    <w:rsid w:val="00BC543C"/>
    <w:rsid w:val="00BC5520"/>
    <w:rsid w:val="00BC573D"/>
    <w:rsid w:val="00BC5DE8"/>
    <w:rsid w:val="00BC5E9C"/>
    <w:rsid w:val="00BC5EB5"/>
    <w:rsid w:val="00BC6084"/>
    <w:rsid w:val="00BC6856"/>
    <w:rsid w:val="00BC7224"/>
    <w:rsid w:val="00BC736E"/>
    <w:rsid w:val="00BC7C50"/>
    <w:rsid w:val="00BD026C"/>
    <w:rsid w:val="00BD0314"/>
    <w:rsid w:val="00BD0533"/>
    <w:rsid w:val="00BD1AE4"/>
    <w:rsid w:val="00BD1B35"/>
    <w:rsid w:val="00BD1B5F"/>
    <w:rsid w:val="00BD21B3"/>
    <w:rsid w:val="00BD22CE"/>
    <w:rsid w:val="00BD26BF"/>
    <w:rsid w:val="00BD27F0"/>
    <w:rsid w:val="00BD28A5"/>
    <w:rsid w:val="00BD2B26"/>
    <w:rsid w:val="00BD2BF3"/>
    <w:rsid w:val="00BD2C86"/>
    <w:rsid w:val="00BD311D"/>
    <w:rsid w:val="00BD3697"/>
    <w:rsid w:val="00BD3A42"/>
    <w:rsid w:val="00BD3B55"/>
    <w:rsid w:val="00BD3CA3"/>
    <w:rsid w:val="00BD3CC0"/>
    <w:rsid w:val="00BD4227"/>
    <w:rsid w:val="00BD42BA"/>
    <w:rsid w:val="00BD46C7"/>
    <w:rsid w:val="00BD477B"/>
    <w:rsid w:val="00BD4832"/>
    <w:rsid w:val="00BD4C08"/>
    <w:rsid w:val="00BD52FD"/>
    <w:rsid w:val="00BD5B5E"/>
    <w:rsid w:val="00BD5E89"/>
    <w:rsid w:val="00BD6398"/>
    <w:rsid w:val="00BD6A85"/>
    <w:rsid w:val="00BD6D5F"/>
    <w:rsid w:val="00BD72B9"/>
    <w:rsid w:val="00BD7437"/>
    <w:rsid w:val="00BD78E1"/>
    <w:rsid w:val="00BD7B71"/>
    <w:rsid w:val="00BD7B9C"/>
    <w:rsid w:val="00BD7D17"/>
    <w:rsid w:val="00BE002F"/>
    <w:rsid w:val="00BE00AA"/>
    <w:rsid w:val="00BE029A"/>
    <w:rsid w:val="00BE05C7"/>
    <w:rsid w:val="00BE071B"/>
    <w:rsid w:val="00BE0E49"/>
    <w:rsid w:val="00BE1250"/>
    <w:rsid w:val="00BE17BE"/>
    <w:rsid w:val="00BE1A96"/>
    <w:rsid w:val="00BE238A"/>
    <w:rsid w:val="00BE2A8D"/>
    <w:rsid w:val="00BE2C55"/>
    <w:rsid w:val="00BE3471"/>
    <w:rsid w:val="00BE3C25"/>
    <w:rsid w:val="00BE4315"/>
    <w:rsid w:val="00BE45E4"/>
    <w:rsid w:val="00BE56FF"/>
    <w:rsid w:val="00BE570E"/>
    <w:rsid w:val="00BE5C9C"/>
    <w:rsid w:val="00BE65AC"/>
    <w:rsid w:val="00BE6C46"/>
    <w:rsid w:val="00BE7332"/>
    <w:rsid w:val="00BF0120"/>
    <w:rsid w:val="00BF1123"/>
    <w:rsid w:val="00BF1664"/>
    <w:rsid w:val="00BF17AB"/>
    <w:rsid w:val="00BF1A59"/>
    <w:rsid w:val="00BF1FF5"/>
    <w:rsid w:val="00BF250F"/>
    <w:rsid w:val="00BF2B5E"/>
    <w:rsid w:val="00BF2DB4"/>
    <w:rsid w:val="00BF2DEB"/>
    <w:rsid w:val="00BF2EAF"/>
    <w:rsid w:val="00BF3300"/>
    <w:rsid w:val="00BF34CE"/>
    <w:rsid w:val="00BF3F39"/>
    <w:rsid w:val="00BF42AC"/>
    <w:rsid w:val="00BF432A"/>
    <w:rsid w:val="00BF4627"/>
    <w:rsid w:val="00BF462F"/>
    <w:rsid w:val="00BF4C6C"/>
    <w:rsid w:val="00BF4CE1"/>
    <w:rsid w:val="00BF53FD"/>
    <w:rsid w:val="00BF55B0"/>
    <w:rsid w:val="00BF56EE"/>
    <w:rsid w:val="00BF58D0"/>
    <w:rsid w:val="00BF5DDF"/>
    <w:rsid w:val="00BF633F"/>
    <w:rsid w:val="00BF67AD"/>
    <w:rsid w:val="00BF6F80"/>
    <w:rsid w:val="00BF7786"/>
    <w:rsid w:val="00BF7A12"/>
    <w:rsid w:val="00BF7E52"/>
    <w:rsid w:val="00C0038F"/>
    <w:rsid w:val="00C008CA"/>
    <w:rsid w:val="00C01928"/>
    <w:rsid w:val="00C01C96"/>
    <w:rsid w:val="00C026A2"/>
    <w:rsid w:val="00C03589"/>
    <w:rsid w:val="00C0368D"/>
    <w:rsid w:val="00C03730"/>
    <w:rsid w:val="00C03734"/>
    <w:rsid w:val="00C03E56"/>
    <w:rsid w:val="00C04163"/>
    <w:rsid w:val="00C041B1"/>
    <w:rsid w:val="00C04366"/>
    <w:rsid w:val="00C0442B"/>
    <w:rsid w:val="00C04910"/>
    <w:rsid w:val="00C04958"/>
    <w:rsid w:val="00C04AF0"/>
    <w:rsid w:val="00C0567B"/>
    <w:rsid w:val="00C05806"/>
    <w:rsid w:val="00C05B25"/>
    <w:rsid w:val="00C05CF6"/>
    <w:rsid w:val="00C05D89"/>
    <w:rsid w:val="00C06133"/>
    <w:rsid w:val="00C066A7"/>
    <w:rsid w:val="00C07119"/>
    <w:rsid w:val="00C07649"/>
    <w:rsid w:val="00C0789E"/>
    <w:rsid w:val="00C07F34"/>
    <w:rsid w:val="00C10117"/>
    <w:rsid w:val="00C10441"/>
    <w:rsid w:val="00C10A0B"/>
    <w:rsid w:val="00C116F5"/>
    <w:rsid w:val="00C11CB6"/>
    <w:rsid w:val="00C11D3D"/>
    <w:rsid w:val="00C11E69"/>
    <w:rsid w:val="00C11FCF"/>
    <w:rsid w:val="00C1209A"/>
    <w:rsid w:val="00C1242C"/>
    <w:rsid w:val="00C12436"/>
    <w:rsid w:val="00C131D7"/>
    <w:rsid w:val="00C13EFC"/>
    <w:rsid w:val="00C13F9E"/>
    <w:rsid w:val="00C1490E"/>
    <w:rsid w:val="00C14A76"/>
    <w:rsid w:val="00C14C30"/>
    <w:rsid w:val="00C15160"/>
    <w:rsid w:val="00C158F8"/>
    <w:rsid w:val="00C1590F"/>
    <w:rsid w:val="00C15F16"/>
    <w:rsid w:val="00C167A5"/>
    <w:rsid w:val="00C167E5"/>
    <w:rsid w:val="00C16C1E"/>
    <w:rsid w:val="00C179D5"/>
    <w:rsid w:val="00C17DEB"/>
    <w:rsid w:val="00C17F4A"/>
    <w:rsid w:val="00C20061"/>
    <w:rsid w:val="00C2041C"/>
    <w:rsid w:val="00C20625"/>
    <w:rsid w:val="00C20BF2"/>
    <w:rsid w:val="00C20EE6"/>
    <w:rsid w:val="00C21192"/>
    <w:rsid w:val="00C2120C"/>
    <w:rsid w:val="00C21556"/>
    <w:rsid w:val="00C21671"/>
    <w:rsid w:val="00C21682"/>
    <w:rsid w:val="00C2224A"/>
    <w:rsid w:val="00C224C2"/>
    <w:rsid w:val="00C22E15"/>
    <w:rsid w:val="00C23022"/>
    <w:rsid w:val="00C23134"/>
    <w:rsid w:val="00C23EF4"/>
    <w:rsid w:val="00C2468D"/>
    <w:rsid w:val="00C247DE"/>
    <w:rsid w:val="00C2486B"/>
    <w:rsid w:val="00C24DD3"/>
    <w:rsid w:val="00C24FE8"/>
    <w:rsid w:val="00C25E2E"/>
    <w:rsid w:val="00C25E5D"/>
    <w:rsid w:val="00C25F5F"/>
    <w:rsid w:val="00C26077"/>
    <w:rsid w:val="00C26292"/>
    <w:rsid w:val="00C262EB"/>
    <w:rsid w:val="00C26AE9"/>
    <w:rsid w:val="00C2719B"/>
    <w:rsid w:val="00C27CDB"/>
    <w:rsid w:val="00C27F5B"/>
    <w:rsid w:val="00C305E4"/>
    <w:rsid w:val="00C3092E"/>
    <w:rsid w:val="00C30B51"/>
    <w:rsid w:val="00C30C97"/>
    <w:rsid w:val="00C30CA2"/>
    <w:rsid w:val="00C30DC4"/>
    <w:rsid w:val="00C30E39"/>
    <w:rsid w:val="00C30E79"/>
    <w:rsid w:val="00C314B1"/>
    <w:rsid w:val="00C31764"/>
    <w:rsid w:val="00C324D8"/>
    <w:rsid w:val="00C32682"/>
    <w:rsid w:val="00C32788"/>
    <w:rsid w:val="00C32880"/>
    <w:rsid w:val="00C329B4"/>
    <w:rsid w:val="00C32FFC"/>
    <w:rsid w:val="00C3304C"/>
    <w:rsid w:val="00C33352"/>
    <w:rsid w:val="00C33FC9"/>
    <w:rsid w:val="00C33FD9"/>
    <w:rsid w:val="00C340C2"/>
    <w:rsid w:val="00C343A6"/>
    <w:rsid w:val="00C343D3"/>
    <w:rsid w:val="00C34427"/>
    <w:rsid w:val="00C345E2"/>
    <w:rsid w:val="00C34A8B"/>
    <w:rsid w:val="00C34EDA"/>
    <w:rsid w:val="00C35024"/>
    <w:rsid w:val="00C353B1"/>
    <w:rsid w:val="00C354D0"/>
    <w:rsid w:val="00C355A5"/>
    <w:rsid w:val="00C35853"/>
    <w:rsid w:val="00C35DD3"/>
    <w:rsid w:val="00C35F66"/>
    <w:rsid w:val="00C36907"/>
    <w:rsid w:val="00C376C1"/>
    <w:rsid w:val="00C37DA8"/>
    <w:rsid w:val="00C37E48"/>
    <w:rsid w:val="00C37ECD"/>
    <w:rsid w:val="00C401F0"/>
    <w:rsid w:val="00C403F6"/>
    <w:rsid w:val="00C40730"/>
    <w:rsid w:val="00C40C34"/>
    <w:rsid w:val="00C40DA4"/>
    <w:rsid w:val="00C41526"/>
    <w:rsid w:val="00C4186A"/>
    <w:rsid w:val="00C4198D"/>
    <w:rsid w:val="00C41C79"/>
    <w:rsid w:val="00C41DA8"/>
    <w:rsid w:val="00C41EC8"/>
    <w:rsid w:val="00C4214A"/>
    <w:rsid w:val="00C425F9"/>
    <w:rsid w:val="00C42B44"/>
    <w:rsid w:val="00C437BC"/>
    <w:rsid w:val="00C438D9"/>
    <w:rsid w:val="00C43908"/>
    <w:rsid w:val="00C43C3C"/>
    <w:rsid w:val="00C443ED"/>
    <w:rsid w:val="00C45060"/>
    <w:rsid w:val="00C450AE"/>
    <w:rsid w:val="00C45162"/>
    <w:rsid w:val="00C45EE2"/>
    <w:rsid w:val="00C460D1"/>
    <w:rsid w:val="00C461E5"/>
    <w:rsid w:val="00C4662C"/>
    <w:rsid w:val="00C46791"/>
    <w:rsid w:val="00C46B61"/>
    <w:rsid w:val="00C47290"/>
    <w:rsid w:val="00C4733B"/>
    <w:rsid w:val="00C473CD"/>
    <w:rsid w:val="00C4745A"/>
    <w:rsid w:val="00C475A2"/>
    <w:rsid w:val="00C476CE"/>
    <w:rsid w:val="00C504B2"/>
    <w:rsid w:val="00C50834"/>
    <w:rsid w:val="00C50E26"/>
    <w:rsid w:val="00C51166"/>
    <w:rsid w:val="00C51258"/>
    <w:rsid w:val="00C51833"/>
    <w:rsid w:val="00C51E2B"/>
    <w:rsid w:val="00C5221A"/>
    <w:rsid w:val="00C5232D"/>
    <w:rsid w:val="00C523FB"/>
    <w:rsid w:val="00C526FF"/>
    <w:rsid w:val="00C5281D"/>
    <w:rsid w:val="00C52E3E"/>
    <w:rsid w:val="00C52FEC"/>
    <w:rsid w:val="00C5302B"/>
    <w:rsid w:val="00C53434"/>
    <w:rsid w:val="00C53BD8"/>
    <w:rsid w:val="00C53C8C"/>
    <w:rsid w:val="00C5418B"/>
    <w:rsid w:val="00C545BC"/>
    <w:rsid w:val="00C54D06"/>
    <w:rsid w:val="00C54FC0"/>
    <w:rsid w:val="00C55499"/>
    <w:rsid w:val="00C556AD"/>
    <w:rsid w:val="00C55C9E"/>
    <w:rsid w:val="00C55F64"/>
    <w:rsid w:val="00C564C4"/>
    <w:rsid w:val="00C56610"/>
    <w:rsid w:val="00C568E6"/>
    <w:rsid w:val="00C56C83"/>
    <w:rsid w:val="00C572E8"/>
    <w:rsid w:val="00C573FC"/>
    <w:rsid w:val="00C5763A"/>
    <w:rsid w:val="00C576CC"/>
    <w:rsid w:val="00C57749"/>
    <w:rsid w:val="00C5789E"/>
    <w:rsid w:val="00C57DA5"/>
    <w:rsid w:val="00C57E9A"/>
    <w:rsid w:val="00C60200"/>
    <w:rsid w:val="00C60C15"/>
    <w:rsid w:val="00C60ECE"/>
    <w:rsid w:val="00C62E6D"/>
    <w:rsid w:val="00C63145"/>
    <w:rsid w:val="00C63381"/>
    <w:rsid w:val="00C639A4"/>
    <w:rsid w:val="00C63E50"/>
    <w:rsid w:val="00C64531"/>
    <w:rsid w:val="00C645CA"/>
    <w:rsid w:val="00C64DA4"/>
    <w:rsid w:val="00C6563F"/>
    <w:rsid w:val="00C65D5E"/>
    <w:rsid w:val="00C665C3"/>
    <w:rsid w:val="00C668B9"/>
    <w:rsid w:val="00C674EE"/>
    <w:rsid w:val="00C6760D"/>
    <w:rsid w:val="00C67E81"/>
    <w:rsid w:val="00C67F39"/>
    <w:rsid w:val="00C70893"/>
    <w:rsid w:val="00C716B6"/>
    <w:rsid w:val="00C716EA"/>
    <w:rsid w:val="00C719F1"/>
    <w:rsid w:val="00C721DF"/>
    <w:rsid w:val="00C727A8"/>
    <w:rsid w:val="00C72A42"/>
    <w:rsid w:val="00C72BC2"/>
    <w:rsid w:val="00C72EC2"/>
    <w:rsid w:val="00C73061"/>
    <w:rsid w:val="00C73188"/>
    <w:rsid w:val="00C737E1"/>
    <w:rsid w:val="00C73835"/>
    <w:rsid w:val="00C7450C"/>
    <w:rsid w:val="00C74557"/>
    <w:rsid w:val="00C745CF"/>
    <w:rsid w:val="00C74ABE"/>
    <w:rsid w:val="00C74F8D"/>
    <w:rsid w:val="00C75E61"/>
    <w:rsid w:val="00C765B1"/>
    <w:rsid w:val="00C76615"/>
    <w:rsid w:val="00C7712D"/>
    <w:rsid w:val="00C771F1"/>
    <w:rsid w:val="00C772F1"/>
    <w:rsid w:val="00C7742D"/>
    <w:rsid w:val="00C7773B"/>
    <w:rsid w:val="00C77AB9"/>
    <w:rsid w:val="00C77E20"/>
    <w:rsid w:val="00C77F69"/>
    <w:rsid w:val="00C8025F"/>
    <w:rsid w:val="00C806F6"/>
    <w:rsid w:val="00C8070B"/>
    <w:rsid w:val="00C80C61"/>
    <w:rsid w:val="00C80C9A"/>
    <w:rsid w:val="00C80D1F"/>
    <w:rsid w:val="00C81221"/>
    <w:rsid w:val="00C813F2"/>
    <w:rsid w:val="00C8157F"/>
    <w:rsid w:val="00C81942"/>
    <w:rsid w:val="00C81ACE"/>
    <w:rsid w:val="00C81C17"/>
    <w:rsid w:val="00C81DE6"/>
    <w:rsid w:val="00C82334"/>
    <w:rsid w:val="00C8253D"/>
    <w:rsid w:val="00C82E53"/>
    <w:rsid w:val="00C83620"/>
    <w:rsid w:val="00C8364F"/>
    <w:rsid w:val="00C83906"/>
    <w:rsid w:val="00C84091"/>
    <w:rsid w:val="00C848B7"/>
    <w:rsid w:val="00C851B3"/>
    <w:rsid w:val="00C851E9"/>
    <w:rsid w:val="00C85774"/>
    <w:rsid w:val="00C85F9E"/>
    <w:rsid w:val="00C865A3"/>
    <w:rsid w:val="00C86A39"/>
    <w:rsid w:val="00C86E70"/>
    <w:rsid w:val="00C87248"/>
    <w:rsid w:val="00C87FE2"/>
    <w:rsid w:val="00C906B5"/>
    <w:rsid w:val="00C90CA7"/>
    <w:rsid w:val="00C90FD2"/>
    <w:rsid w:val="00C91120"/>
    <w:rsid w:val="00C911C5"/>
    <w:rsid w:val="00C91935"/>
    <w:rsid w:val="00C91B3E"/>
    <w:rsid w:val="00C92329"/>
    <w:rsid w:val="00C92563"/>
    <w:rsid w:val="00C9264C"/>
    <w:rsid w:val="00C92AC8"/>
    <w:rsid w:val="00C9307A"/>
    <w:rsid w:val="00C9470B"/>
    <w:rsid w:val="00C9505C"/>
    <w:rsid w:val="00C951F6"/>
    <w:rsid w:val="00C9524C"/>
    <w:rsid w:val="00C95358"/>
    <w:rsid w:val="00C95E70"/>
    <w:rsid w:val="00C95E9D"/>
    <w:rsid w:val="00C95F5B"/>
    <w:rsid w:val="00C96CC6"/>
    <w:rsid w:val="00C9726A"/>
    <w:rsid w:val="00C973CE"/>
    <w:rsid w:val="00C97466"/>
    <w:rsid w:val="00C97B5F"/>
    <w:rsid w:val="00C97EFA"/>
    <w:rsid w:val="00CA01C5"/>
    <w:rsid w:val="00CA030F"/>
    <w:rsid w:val="00CA096D"/>
    <w:rsid w:val="00CA0D97"/>
    <w:rsid w:val="00CA1099"/>
    <w:rsid w:val="00CA13C3"/>
    <w:rsid w:val="00CA167B"/>
    <w:rsid w:val="00CA1D12"/>
    <w:rsid w:val="00CA1EA5"/>
    <w:rsid w:val="00CA1EF5"/>
    <w:rsid w:val="00CA1FEF"/>
    <w:rsid w:val="00CA2102"/>
    <w:rsid w:val="00CA2841"/>
    <w:rsid w:val="00CA2F26"/>
    <w:rsid w:val="00CA3366"/>
    <w:rsid w:val="00CA3528"/>
    <w:rsid w:val="00CA3599"/>
    <w:rsid w:val="00CA391D"/>
    <w:rsid w:val="00CA3E36"/>
    <w:rsid w:val="00CA4629"/>
    <w:rsid w:val="00CA4988"/>
    <w:rsid w:val="00CA4BAE"/>
    <w:rsid w:val="00CA4EB3"/>
    <w:rsid w:val="00CA5824"/>
    <w:rsid w:val="00CA58F8"/>
    <w:rsid w:val="00CA6BEE"/>
    <w:rsid w:val="00CA7274"/>
    <w:rsid w:val="00CA7DF8"/>
    <w:rsid w:val="00CA7FFB"/>
    <w:rsid w:val="00CB03EF"/>
    <w:rsid w:val="00CB09EA"/>
    <w:rsid w:val="00CB0A62"/>
    <w:rsid w:val="00CB0ACC"/>
    <w:rsid w:val="00CB0F85"/>
    <w:rsid w:val="00CB1C2E"/>
    <w:rsid w:val="00CB1D72"/>
    <w:rsid w:val="00CB2094"/>
    <w:rsid w:val="00CB2374"/>
    <w:rsid w:val="00CB24E4"/>
    <w:rsid w:val="00CB25E7"/>
    <w:rsid w:val="00CB2D4D"/>
    <w:rsid w:val="00CB2E3D"/>
    <w:rsid w:val="00CB38A5"/>
    <w:rsid w:val="00CB3BB4"/>
    <w:rsid w:val="00CB3CD4"/>
    <w:rsid w:val="00CB4568"/>
    <w:rsid w:val="00CB464F"/>
    <w:rsid w:val="00CB48F2"/>
    <w:rsid w:val="00CB49A5"/>
    <w:rsid w:val="00CB5008"/>
    <w:rsid w:val="00CB5C66"/>
    <w:rsid w:val="00CB6094"/>
    <w:rsid w:val="00CB6447"/>
    <w:rsid w:val="00CB6874"/>
    <w:rsid w:val="00CB7593"/>
    <w:rsid w:val="00CB7E14"/>
    <w:rsid w:val="00CC0453"/>
    <w:rsid w:val="00CC0EFF"/>
    <w:rsid w:val="00CC1316"/>
    <w:rsid w:val="00CC14E7"/>
    <w:rsid w:val="00CC1505"/>
    <w:rsid w:val="00CC1DD6"/>
    <w:rsid w:val="00CC2735"/>
    <w:rsid w:val="00CC276B"/>
    <w:rsid w:val="00CC2A94"/>
    <w:rsid w:val="00CC309B"/>
    <w:rsid w:val="00CC31DF"/>
    <w:rsid w:val="00CC37A2"/>
    <w:rsid w:val="00CC39E2"/>
    <w:rsid w:val="00CC4413"/>
    <w:rsid w:val="00CC48C8"/>
    <w:rsid w:val="00CC48E4"/>
    <w:rsid w:val="00CC528C"/>
    <w:rsid w:val="00CC54E7"/>
    <w:rsid w:val="00CC5506"/>
    <w:rsid w:val="00CC5BFE"/>
    <w:rsid w:val="00CC5CDE"/>
    <w:rsid w:val="00CC5D4A"/>
    <w:rsid w:val="00CC602B"/>
    <w:rsid w:val="00CC699C"/>
    <w:rsid w:val="00CC6D2D"/>
    <w:rsid w:val="00CC6F20"/>
    <w:rsid w:val="00CC75CC"/>
    <w:rsid w:val="00CC765A"/>
    <w:rsid w:val="00CC7C61"/>
    <w:rsid w:val="00CC7F77"/>
    <w:rsid w:val="00CD0511"/>
    <w:rsid w:val="00CD0C3A"/>
    <w:rsid w:val="00CD1089"/>
    <w:rsid w:val="00CD1BCC"/>
    <w:rsid w:val="00CD1D41"/>
    <w:rsid w:val="00CD1D6C"/>
    <w:rsid w:val="00CD2E84"/>
    <w:rsid w:val="00CD2EFA"/>
    <w:rsid w:val="00CD30CE"/>
    <w:rsid w:val="00CD45A3"/>
    <w:rsid w:val="00CD461C"/>
    <w:rsid w:val="00CD463B"/>
    <w:rsid w:val="00CD4BC2"/>
    <w:rsid w:val="00CD4BF2"/>
    <w:rsid w:val="00CD4C78"/>
    <w:rsid w:val="00CD4CAF"/>
    <w:rsid w:val="00CD4FCD"/>
    <w:rsid w:val="00CD5800"/>
    <w:rsid w:val="00CD584D"/>
    <w:rsid w:val="00CD5A3B"/>
    <w:rsid w:val="00CD5A94"/>
    <w:rsid w:val="00CD5EF1"/>
    <w:rsid w:val="00CD6033"/>
    <w:rsid w:val="00CD65B7"/>
    <w:rsid w:val="00CD65C6"/>
    <w:rsid w:val="00CD6B9A"/>
    <w:rsid w:val="00CD6E4F"/>
    <w:rsid w:val="00CD6F41"/>
    <w:rsid w:val="00CD71FF"/>
    <w:rsid w:val="00CD7371"/>
    <w:rsid w:val="00CD7FE7"/>
    <w:rsid w:val="00CE0182"/>
    <w:rsid w:val="00CE0495"/>
    <w:rsid w:val="00CE0518"/>
    <w:rsid w:val="00CE07E5"/>
    <w:rsid w:val="00CE0CC1"/>
    <w:rsid w:val="00CE1087"/>
    <w:rsid w:val="00CE1144"/>
    <w:rsid w:val="00CE11E4"/>
    <w:rsid w:val="00CE2080"/>
    <w:rsid w:val="00CE28BC"/>
    <w:rsid w:val="00CE2938"/>
    <w:rsid w:val="00CE2A2F"/>
    <w:rsid w:val="00CE368D"/>
    <w:rsid w:val="00CE3E6F"/>
    <w:rsid w:val="00CE3E8E"/>
    <w:rsid w:val="00CE3F66"/>
    <w:rsid w:val="00CE42E3"/>
    <w:rsid w:val="00CE4735"/>
    <w:rsid w:val="00CE4AC8"/>
    <w:rsid w:val="00CE4B12"/>
    <w:rsid w:val="00CE516A"/>
    <w:rsid w:val="00CE529E"/>
    <w:rsid w:val="00CE56AE"/>
    <w:rsid w:val="00CE61B0"/>
    <w:rsid w:val="00CE61DE"/>
    <w:rsid w:val="00CE66D9"/>
    <w:rsid w:val="00CE6AD2"/>
    <w:rsid w:val="00CE70E5"/>
    <w:rsid w:val="00CE7DBE"/>
    <w:rsid w:val="00CF0015"/>
    <w:rsid w:val="00CF063A"/>
    <w:rsid w:val="00CF0BAC"/>
    <w:rsid w:val="00CF0CD2"/>
    <w:rsid w:val="00CF14E3"/>
    <w:rsid w:val="00CF1641"/>
    <w:rsid w:val="00CF1C95"/>
    <w:rsid w:val="00CF20B2"/>
    <w:rsid w:val="00CF23E8"/>
    <w:rsid w:val="00CF25AB"/>
    <w:rsid w:val="00CF2A92"/>
    <w:rsid w:val="00CF2FBB"/>
    <w:rsid w:val="00CF3BE3"/>
    <w:rsid w:val="00CF3C3C"/>
    <w:rsid w:val="00CF40D6"/>
    <w:rsid w:val="00CF4119"/>
    <w:rsid w:val="00CF4386"/>
    <w:rsid w:val="00CF43E6"/>
    <w:rsid w:val="00CF4718"/>
    <w:rsid w:val="00CF490D"/>
    <w:rsid w:val="00CF4B7D"/>
    <w:rsid w:val="00CF4D21"/>
    <w:rsid w:val="00CF5041"/>
    <w:rsid w:val="00CF5E5B"/>
    <w:rsid w:val="00CF6D22"/>
    <w:rsid w:val="00CF6E99"/>
    <w:rsid w:val="00CF6FBB"/>
    <w:rsid w:val="00CF72CB"/>
    <w:rsid w:val="00CF7A1B"/>
    <w:rsid w:val="00CF7C2B"/>
    <w:rsid w:val="00D001C7"/>
    <w:rsid w:val="00D00671"/>
    <w:rsid w:val="00D0076F"/>
    <w:rsid w:val="00D00F39"/>
    <w:rsid w:val="00D0185D"/>
    <w:rsid w:val="00D01DBC"/>
    <w:rsid w:val="00D01EF4"/>
    <w:rsid w:val="00D0209A"/>
    <w:rsid w:val="00D02C4C"/>
    <w:rsid w:val="00D03941"/>
    <w:rsid w:val="00D03AD6"/>
    <w:rsid w:val="00D03E9B"/>
    <w:rsid w:val="00D0420F"/>
    <w:rsid w:val="00D04478"/>
    <w:rsid w:val="00D04A97"/>
    <w:rsid w:val="00D04C11"/>
    <w:rsid w:val="00D04F30"/>
    <w:rsid w:val="00D050C4"/>
    <w:rsid w:val="00D05402"/>
    <w:rsid w:val="00D05BD5"/>
    <w:rsid w:val="00D05C9F"/>
    <w:rsid w:val="00D05CD3"/>
    <w:rsid w:val="00D05E9C"/>
    <w:rsid w:val="00D0625D"/>
    <w:rsid w:val="00D06388"/>
    <w:rsid w:val="00D063DC"/>
    <w:rsid w:val="00D065D8"/>
    <w:rsid w:val="00D06B2A"/>
    <w:rsid w:val="00D06B33"/>
    <w:rsid w:val="00D07462"/>
    <w:rsid w:val="00D07C61"/>
    <w:rsid w:val="00D101DB"/>
    <w:rsid w:val="00D1078C"/>
    <w:rsid w:val="00D1096B"/>
    <w:rsid w:val="00D11913"/>
    <w:rsid w:val="00D11AAA"/>
    <w:rsid w:val="00D11D86"/>
    <w:rsid w:val="00D1209B"/>
    <w:rsid w:val="00D12159"/>
    <w:rsid w:val="00D12500"/>
    <w:rsid w:val="00D1264C"/>
    <w:rsid w:val="00D1353E"/>
    <w:rsid w:val="00D13843"/>
    <w:rsid w:val="00D13D2F"/>
    <w:rsid w:val="00D14087"/>
    <w:rsid w:val="00D14397"/>
    <w:rsid w:val="00D1478C"/>
    <w:rsid w:val="00D147B6"/>
    <w:rsid w:val="00D147DD"/>
    <w:rsid w:val="00D14CA8"/>
    <w:rsid w:val="00D14DE0"/>
    <w:rsid w:val="00D15010"/>
    <w:rsid w:val="00D154CE"/>
    <w:rsid w:val="00D16291"/>
    <w:rsid w:val="00D16582"/>
    <w:rsid w:val="00D16C03"/>
    <w:rsid w:val="00D16F52"/>
    <w:rsid w:val="00D17240"/>
    <w:rsid w:val="00D17285"/>
    <w:rsid w:val="00D172C5"/>
    <w:rsid w:val="00D1741D"/>
    <w:rsid w:val="00D175B5"/>
    <w:rsid w:val="00D20037"/>
    <w:rsid w:val="00D202ED"/>
    <w:rsid w:val="00D20482"/>
    <w:rsid w:val="00D2092F"/>
    <w:rsid w:val="00D20ED3"/>
    <w:rsid w:val="00D2154C"/>
    <w:rsid w:val="00D21921"/>
    <w:rsid w:val="00D21B2D"/>
    <w:rsid w:val="00D21C0C"/>
    <w:rsid w:val="00D21D66"/>
    <w:rsid w:val="00D22368"/>
    <w:rsid w:val="00D227F0"/>
    <w:rsid w:val="00D2289D"/>
    <w:rsid w:val="00D22E1E"/>
    <w:rsid w:val="00D23106"/>
    <w:rsid w:val="00D235C9"/>
    <w:rsid w:val="00D23865"/>
    <w:rsid w:val="00D23E94"/>
    <w:rsid w:val="00D23EEC"/>
    <w:rsid w:val="00D24457"/>
    <w:rsid w:val="00D24F94"/>
    <w:rsid w:val="00D25601"/>
    <w:rsid w:val="00D25805"/>
    <w:rsid w:val="00D25C2D"/>
    <w:rsid w:val="00D267C4"/>
    <w:rsid w:val="00D269DB"/>
    <w:rsid w:val="00D26D83"/>
    <w:rsid w:val="00D276B0"/>
    <w:rsid w:val="00D27FF0"/>
    <w:rsid w:val="00D30586"/>
    <w:rsid w:val="00D30788"/>
    <w:rsid w:val="00D3094A"/>
    <w:rsid w:val="00D30CDE"/>
    <w:rsid w:val="00D30E92"/>
    <w:rsid w:val="00D30E9D"/>
    <w:rsid w:val="00D3111E"/>
    <w:rsid w:val="00D3149E"/>
    <w:rsid w:val="00D3173D"/>
    <w:rsid w:val="00D31B87"/>
    <w:rsid w:val="00D31F5C"/>
    <w:rsid w:val="00D3224F"/>
    <w:rsid w:val="00D3225B"/>
    <w:rsid w:val="00D3242D"/>
    <w:rsid w:val="00D33AA5"/>
    <w:rsid w:val="00D33CA1"/>
    <w:rsid w:val="00D33DAD"/>
    <w:rsid w:val="00D340B0"/>
    <w:rsid w:val="00D350E4"/>
    <w:rsid w:val="00D35681"/>
    <w:rsid w:val="00D35DF7"/>
    <w:rsid w:val="00D35E21"/>
    <w:rsid w:val="00D360B2"/>
    <w:rsid w:val="00D367A8"/>
    <w:rsid w:val="00D36913"/>
    <w:rsid w:val="00D36A90"/>
    <w:rsid w:val="00D378F2"/>
    <w:rsid w:val="00D37970"/>
    <w:rsid w:val="00D37A27"/>
    <w:rsid w:val="00D37A5C"/>
    <w:rsid w:val="00D40680"/>
    <w:rsid w:val="00D40D69"/>
    <w:rsid w:val="00D41591"/>
    <w:rsid w:val="00D41D54"/>
    <w:rsid w:val="00D41DFF"/>
    <w:rsid w:val="00D421EE"/>
    <w:rsid w:val="00D4230C"/>
    <w:rsid w:val="00D4270D"/>
    <w:rsid w:val="00D42A40"/>
    <w:rsid w:val="00D42F79"/>
    <w:rsid w:val="00D43251"/>
    <w:rsid w:val="00D43924"/>
    <w:rsid w:val="00D4392E"/>
    <w:rsid w:val="00D43981"/>
    <w:rsid w:val="00D43D46"/>
    <w:rsid w:val="00D43F4D"/>
    <w:rsid w:val="00D43FAC"/>
    <w:rsid w:val="00D443C7"/>
    <w:rsid w:val="00D451A4"/>
    <w:rsid w:val="00D4536F"/>
    <w:rsid w:val="00D457B4"/>
    <w:rsid w:val="00D45E12"/>
    <w:rsid w:val="00D46285"/>
    <w:rsid w:val="00D4650D"/>
    <w:rsid w:val="00D46FEF"/>
    <w:rsid w:val="00D47F8F"/>
    <w:rsid w:val="00D500D2"/>
    <w:rsid w:val="00D50418"/>
    <w:rsid w:val="00D50B6E"/>
    <w:rsid w:val="00D50B94"/>
    <w:rsid w:val="00D514B3"/>
    <w:rsid w:val="00D51FE4"/>
    <w:rsid w:val="00D523F5"/>
    <w:rsid w:val="00D5255A"/>
    <w:rsid w:val="00D52603"/>
    <w:rsid w:val="00D52A8B"/>
    <w:rsid w:val="00D52C8C"/>
    <w:rsid w:val="00D52D4B"/>
    <w:rsid w:val="00D5345B"/>
    <w:rsid w:val="00D53AD2"/>
    <w:rsid w:val="00D53DE1"/>
    <w:rsid w:val="00D53F27"/>
    <w:rsid w:val="00D5458C"/>
    <w:rsid w:val="00D54CDE"/>
    <w:rsid w:val="00D54F85"/>
    <w:rsid w:val="00D556C5"/>
    <w:rsid w:val="00D562AA"/>
    <w:rsid w:val="00D56868"/>
    <w:rsid w:val="00D56ED8"/>
    <w:rsid w:val="00D56F55"/>
    <w:rsid w:val="00D57266"/>
    <w:rsid w:val="00D57DAA"/>
    <w:rsid w:val="00D6122C"/>
    <w:rsid w:val="00D612EC"/>
    <w:rsid w:val="00D62675"/>
    <w:rsid w:val="00D62CCE"/>
    <w:rsid w:val="00D63277"/>
    <w:rsid w:val="00D63EE8"/>
    <w:rsid w:val="00D64335"/>
    <w:rsid w:val="00D644AD"/>
    <w:rsid w:val="00D64634"/>
    <w:rsid w:val="00D64642"/>
    <w:rsid w:val="00D647E6"/>
    <w:rsid w:val="00D64BE9"/>
    <w:rsid w:val="00D6535B"/>
    <w:rsid w:val="00D653D5"/>
    <w:rsid w:val="00D6575A"/>
    <w:rsid w:val="00D6580F"/>
    <w:rsid w:val="00D6617D"/>
    <w:rsid w:val="00D66663"/>
    <w:rsid w:val="00D66D09"/>
    <w:rsid w:val="00D67515"/>
    <w:rsid w:val="00D701A2"/>
    <w:rsid w:val="00D70679"/>
    <w:rsid w:val="00D70726"/>
    <w:rsid w:val="00D708A4"/>
    <w:rsid w:val="00D70906"/>
    <w:rsid w:val="00D70AC5"/>
    <w:rsid w:val="00D70BC1"/>
    <w:rsid w:val="00D70DD1"/>
    <w:rsid w:val="00D719AD"/>
    <w:rsid w:val="00D71E55"/>
    <w:rsid w:val="00D722B9"/>
    <w:rsid w:val="00D7276A"/>
    <w:rsid w:val="00D72B80"/>
    <w:rsid w:val="00D72BAB"/>
    <w:rsid w:val="00D72FA6"/>
    <w:rsid w:val="00D738A8"/>
    <w:rsid w:val="00D73BC1"/>
    <w:rsid w:val="00D73C57"/>
    <w:rsid w:val="00D74152"/>
    <w:rsid w:val="00D741A7"/>
    <w:rsid w:val="00D74296"/>
    <w:rsid w:val="00D7431D"/>
    <w:rsid w:val="00D743AE"/>
    <w:rsid w:val="00D7478C"/>
    <w:rsid w:val="00D74CBB"/>
    <w:rsid w:val="00D74D6D"/>
    <w:rsid w:val="00D74EB1"/>
    <w:rsid w:val="00D752F4"/>
    <w:rsid w:val="00D75360"/>
    <w:rsid w:val="00D756CA"/>
    <w:rsid w:val="00D75AE4"/>
    <w:rsid w:val="00D75B0E"/>
    <w:rsid w:val="00D75F1A"/>
    <w:rsid w:val="00D76239"/>
    <w:rsid w:val="00D763DB"/>
    <w:rsid w:val="00D763FB"/>
    <w:rsid w:val="00D76AA7"/>
    <w:rsid w:val="00D76BAD"/>
    <w:rsid w:val="00D772FE"/>
    <w:rsid w:val="00D774D2"/>
    <w:rsid w:val="00D8036A"/>
    <w:rsid w:val="00D80404"/>
    <w:rsid w:val="00D81036"/>
    <w:rsid w:val="00D81089"/>
    <w:rsid w:val="00D810C4"/>
    <w:rsid w:val="00D81285"/>
    <w:rsid w:val="00D8146B"/>
    <w:rsid w:val="00D81573"/>
    <w:rsid w:val="00D815E0"/>
    <w:rsid w:val="00D8266E"/>
    <w:rsid w:val="00D82893"/>
    <w:rsid w:val="00D82975"/>
    <w:rsid w:val="00D82A43"/>
    <w:rsid w:val="00D82B6B"/>
    <w:rsid w:val="00D82E83"/>
    <w:rsid w:val="00D833D5"/>
    <w:rsid w:val="00D83603"/>
    <w:rsid w:val="00D83969"/>
    <w:rsid w:val="00D83BCC"/>
    <w:rsid w:val="00D83FB9"/>
    <w:rsid w:val="00D84533"/>
    <w:rsid w:val="00D849A0"/>
    <w:rsid w:val="00D84B43"/>
    <w:rsid w:val="00D84DAF"/>
    <w:rsid w:val="00D85053"/>
    <w:rsid w:val="00D85206"/>
    <w:rsid w:val="00D85242"/>
    <w:rsid w:val="00D857AF"/>
    <w:rsid w:val="00D8597B"/>
    <w:rsid w:val="00D859C7"/>
    <w:rsid w:val="00D86368"/>
    <w:rsid w:val="00D8697E"/>
    <w:rsid w:val="00D86B45"/>
    <w:rsid w:val="00D86C26"/>
    <w:rsid w:val="00D86C4A"/>
    <w:rsid w:val="00D871D2"/>
    <w:rsid w:val="00D87498"/>
    <w:rsid w:val="00D874DF"/>
    <w:rsid w:val="00D87948"/>
    <w:rsid w:val="00D87A4E"/>
    <w:rsid w:val="00D87ADA"/>
    <w:rsid w:val="00D87B57"/>
    <w:rsid w:val="00D87CFA"/>
    <w:rsid w:val="00D90119"/>
    <w:rsid w:val="00D902EF"/>
    <w:rsid w:val="00D90389"/>
    <w:rsid w:val="00D90A07"/>
    <w:rsid w:val="00D90A09"/>
    <w:rsid w:val="00D90C4A"/>
    <w:rsid w:val="00D90CEA"/>
    <w:rsid w:val="00D90F91"/>
    <w:rsid w:val="00D913EB"/>
    <w:rsid w:val="00D91A3B"/>
    <w:rsid w:val="00D91AE0"/>
    <w:rsid w:val="00D91BEB"/>
    <w:rsid w:val="00D91C7D"/>
    <w:rsid w:val="00D91DEF"/>
    <w:rsid w:val="00D91FB5"/>
    <w:rsid w:val="00D9205D"/>
    <w:rsid w:val="00D9213A"/>
    <w:rsid w:val="00D92477"/>
    <w:rsid w:val="00D92854"/>
    <w:rsid w:val="00D92DD8"/>
    <w:rsid w:val="00D9371A"/>
    <w:rsid w:val="00D93891"/>
    <w:rsid w:val="00D944E1"/>
    <w:rsid w:val="00D948A4"/>
    <w:rsid w:val="00D94F37"/>
    <w:rsid w:val="00D955D3"/>
    <w:rsid w:val="00D9575E"/>
    <w:rsid w:val="00D958CD"/>
    <w:rsid w:val="00D95D3A"/>
    <w:rsid w:val="00D95E89"/>
    <w:rsid w:val="00D96672"/>
    <w:rsid w:val="00D975F1"/>
    <w:rsid w:val="00D97BE7"/>
    <w:rsid w:val="00D97D5B"/>
    <w:rsid w:val="00DA01B6"/>
    <w:rsid w:val="00DA0456"/>
    <w:rsid w:val="00DA069C"/>
    <w:rsid w:val="00DA0CB3"/>
    <w:rsid w:val="00DA0E14"/>
    <w:rsid w:val="00DA12F8"/>
    <w:rsid w:val="00DA1549"/>
    <w:rsid w:val="00DA1658"/>
    <w:rsid w:val="00DA18A3"/>
    <w:rsid w:val="00DA21E9"/>
    <w:rsid w:val="00DA22F7"/>
    <w:rsid w:val="00DA238B"/>
    <w:rsid w:val="00DA28C7"/>
    <w:rsid w:val="00DA2AE4"/>
    <w:rsid w:val="00DA2AE8"/>
    <w:rsid w:val="00DA2B1C"/>
    <w:rsid w:val="00DA3286"/>
    <w:rsid w:val="00DA3CAC"/>
    <w:rsid w:val="00DA3E5A"/>
    <w:rsid w:val="00DA42BE"/>
    <w:rsid w:val="00DA4965"/>
    <w:rsid w:val="00DA4F16"/>
    <w:rsid w:val="00DA50E5"/>
    <w:rsid w:val="00DA5376"/>
    <w:rsid w:val="00DA5645"/>
    <w:rsid w:val="00DA5A81"/>
    <w:rsid w:val="00DA5CCD"/>
    <w:rsid w:val="00DA5DC5"/>
    <w:rsid w:val="00DA5DCC"/>
    <w:rsid w:val="00DA613C"/>
    <w:rsid w:val="00DA6253"/>
    <w:rsid w:val="00DA641F"/>
    <w:rsid w:val="00DA6503"/>
    <w:rsid w:val="00DA65B0"/>
    <w:rsid w:val="00DA6900"/>
    <w:rsid w:val="00DA6C00"/>
    <w:rsid w:val="00DA6D49"/>
    <w:rsid w:val="00DA74E6"/>
    <w:rsid w:val="00DA75CB"/>
    <w:rsid w:val="00DA7761"/>
    <w:rsid w:val="00DA7B10"/>
    <w:rsid w:val="00DB00D3"/>
    <w:rsid w:val="00DB0EF6"/>
    <w:rsid w:val="00DB0EFC"/>
    <w:rsid w:val="00DB192A"/>
    <w:rsid w:val="00DB19E4"/>
    <w:rsid w:val="00DB1A2E"/>
    <w:rsid w:val="00DB1ADC"/>
    <w:rsid w:val="00DB22C2"/>
    <w:rsid w:val="00DB2A91"/>
    <w:rsid w:val="00DB2FE7"/>
    <w:rsid w:val="00DB31B1"/>
    <w:rsid w:val="00DB3511"/>
    <w:rsid w:val="00DB398E"/>
    <w:rsid w:val="00DB3A6E"/>
    <w:rsid w:val="00DB435A"/>
    <w:rsid w:val="00DB4A47"/>
    <w:rsid w:val="00DB5510"/>
    <w:rsid w:val="00DB56E8"/>
    <w:rsid w:val="00DB5F65"/>
    <w:rsid w:val="00DB66E2"/>
    <w:rsid w:val="00DB7067"/>
    <w:rsid w:val="00DB70B7"/>
    <w:rsid w:val="00DB740D"/>
    <w:rsid w:val="00DB7E7E"/>
    <w:rsid w:val="00DC0053"/>
    <w:rsid w:val="00DC03A1"/>
    <w:rsid w:val="00DC06C9"/>
    <w:rsid w:val="00DC0EED"/>
    <w:rsid w:val="00DC1655"/>
    <w:rsid w:val="00DC1901"/>
    <w:rsid w:val="00DC1BEB"/>
    <w:rsid w:val="00DC1CA8"/>
    <w:rsid w:val="00DC201F"/>
    <w:rsid w:val="00DC203D"/>
    <w:rsid w:val="00DC2281"/>
    <w:rsid w:val="00DC2FD1"/>
    <w:rsid w:val="00DC33FF"/>
    <w:rsid w:val="00DC34F6"/>
    <w:rsid w:val="00DC484A"/>
    <w:rsid w:val="00DC4E9E"/>
    <w:rsid w:val="00DC5602"/>
    <w:rsid w:val="00DC5DD0"/>
    <w:rsid w:val="00DC5E8F"/>
    <w:rsid w:val="00DC5F41"/>
    <w:rsid w:val="00DC60EF"/>
    <w:rsid w:val="00DC617C"/>
    <w:rsid w:val="00DC6364"/>
    <w:rsid w:val="00DC64AF"/>
    <w:rsid w:val="00DC6A88"/>
    <w:rsid w:val="00DC6FD3"/>
    <w:rsid w:val="00DC70F1"/>
    <w:rsid w:val="00DC73A7"/>
    <w:rsid w:val="00DC75EC"/>
    <w:rsid w:val="00DC7623"/>
    <w:rsid w:val="00DC7A09"/>
    <w:rsid w:val="00DC7F1D"/>
    <w:rsid w:val="00DD0E58"/>
    <w:rsid w:val="00DD0EAE"/>
    <w:rsid w:val="00DD1A56"/>
    <w:rsid w:val="00DD1AC5"/>
    <w:rsid w:val="00DD1D12"/>
    <w:rsid w:val="00DD1FD8"/>
    <w:rsid w:val="00DD2150"/>
    <w:rsid w:val="00DD2589"/>
    <w:rsid w:val="00DD28AB"/>
    <w:rsid w:val="00DD2B7F"/>
    <w:rsid w:val="00DD2DA1"/>
    <w:rsid w:val="00DD2FF4"/>
    <w:rsid w:val="00DD38E0"/>
    <w:rsid w:val="00DD41DF"/>
    <w:rsid w:val="00DD4819"/>
    <w:rsid w:val="00DD485D"/>
    <w:rsid w:val="00DD4A11"/>
    <w:rsid w:val="00DD57C4"/>
    <w:rsid w:val="00DD5E62"/>
    <w:rsid w:val="00DD629D"/>
    <w:rsid w:val="00DD641B"/>
    <w:rsid w:val="00DD73B3"/>
    <w:rsid w:val="00DD7472"/>
    <w:rsid w:val="00DD74D5"/>
    <w:rsid w:val="00DE0B21"/>
    <w:rsid w:val="00DE0EE4"/>
    <w:rsid w:val="00DE102D"/>
    <w:rsid w:val="00DE118A"/>
    <w:rsid w:val="00DE11A1"/>
    <w:rsid w:val="00DE1435"/>
    <w:rsid w:val="00DE1D2D"/>
    <w:rsid w:val="00DE2719"/>
    <w:rsid w:val="00DE2835"/>
    <w:rsid w:val="00DE2DDA"/>
    <w:rsid w:val="00DE38B8"/>
    <w:rsid w:val="00DE3982"/>
    <w:rsid w:val="00DE3CBA"/>
    <w:rsid w:val="00DE3F7F"/>
    <w:rsid w:val="00DE4275"/>
    <w:rsid w:val="00DE432F"/>
    <w:rsid w:val="00DE4672"/>
    <w:rsid w:val="00DE4AE7"/>
    <w:rsid w:val="00DE5044"/>
    <w:rsid w:val="00DE5068"/>
    <w:rsid w:val="00DE578C"/>
    <w:rsid w:val="00DE5C17"/>
    <w:rsid w:val="00DE614F"/>
    <w:rsid w:val="00DE64E8"/>
    <w:rsid w:val="00DE6700"/>
    <w:rsid w:val="00DE7CB3"/>
    <w:rsid w:val="00DE7E43"/>
    <w:rsid w:val="00DE7F8A"/>
    <w:rsid w:val="00DF03C5"/>
    <w:rsid w:val="00DF0C50"/>
    <w:rsid w:val="00DF12DB"/>
    <w:rsid w:val="00DF13EE"/>
    <w:rsid w:val="00DF1575"/>
    <w:rsid w:val="00DF1729"/>
    <w:rsid w:val="00DF1812"/>
    <w:rsid w:val="00DF1D9D"/>
    <w:rsid w:val="00DF1FF1"/>
    <w:rsid w:val="00DF2493"/>
    <w:rsid w:val="00DF2F08"/>
    <w:rsid w:val="00DF2F4E"/>
    <w:rsid w:val="00DF3184"/>
    <w:rsid w:val="00DF3A03"/>
    <w:rsid w:val="00DF4F16"/>
    <w:rsid w:val="00DF4FB3"/>
    <w:rsid w:val="00DF51A2"/>
    <w:rsid w:val="00DF57F9"/>
    <w:rsid w:val="00DF5A51"/>
    <w:rsid w:val="00DF60B4"/>
    <w:rsid w:val="00DF6494"/>
    <w:rsid w:val="00DF654F"/>
    <w:rsid w:val="00DF65F6"/>
    <w:rsid w:val="00DF6BC4"/>
    <w:rsid w:val="00DF7200"/>
    <w:rsid w:val="00E0037B"/>
    <w:rsid w:val="00E00420"/>
    <w:rsid w:val="00E00CF2"/>
    <w:rsid w:val="00E00EEB"/>
    <w:rsid w:val="00E010F9"/>
    <w:rsid w:val="00E01604"/>
    <w:rsid w:val="00E01AB4"/>
    <w:rsid w:val="00E01B29"/>
    <w:rsid w:val="00E02715"/>
    <w:rsid w:val="00E028DE"/>
    <w:rsid w:val="00E03A76"/>
    <w:rsid w:val="00E04298"/>
    <w:rsid w:val="00E04887"/>
    <w:rsid w:val="00E04A05"/>
    <w:rsid w:val="00E0539A"/>
    <w:rsid w:val="00E056F5"/>
    <w:rsid w:val="00E05D8A"/>
    <w:rsid w:val="00E0608C"/>
    <w:rsid w:val="00E067DC"/>
    <w:rsid w:val="00E071AD"/>
    <w:rsid w:val="00E0751A"/>
    <w:rsid w:val="00E07763"/>
    <w:rsid w:val="00E07AD6"/>
    <w:rsid w:val="00E07C38"/>
    <w:rsid w:val="00E07DE9"/>
    <w:rsid w:val="00E10331"/>
    <w:rsid w:val="00E109BB"/>
    <w:rsid w:val="00E10B8C"/>
    <w:rsid w:val="00E10DA9"/>
    <w:rsid w:val="00E10DB4"/>
    <w:rsid w:val="00E11860"/>
    <w:rsid w:val="00E11D16"/>
    <w:rsid w:val="00E11FF6"/>
    <w:rsid w:val="00E132AB"/>
    <w:rsid w:val="00E13633"/>
    <w:rsid w:val="00E1388A"/>
    <w:rsid w:val="00E13CCE"/>
    <w:rsid w:val="00E14090"/>
    <w:rsid w:val="00E14564"/>
    <w:rsid w:val="00E1461D"/>
    <w:rsid w:val="00E14ACC"/>
    <w:rsid w:val="00E14DF4"/>
    <w:rsid w:val="00E14E36"/>
    <w:rsid w:val="00E154EB"/>
    <w:rsid w:val="00E15578"/>
    <w:rsid w:val="00E1581D"/>
    <w:rsid w:val="00E15950"/>
    <w:rsid w:val="00E159C4"/>
    <w:rsid w:val="00E15B6C"/>
    <w:rsid w:val="00E1625A"/>
    <w:rsid w:val="00E163E7"/>
    <w:rsid w:val="00E1656F"/>
    <w:rsid w:val="00E16CE8"/>
    <w:rsid w:val="00E16D79"/>
    <w:rsid w:val="00E16EB2"/>
    <w:rsid w:val="00E170CD"/>
    <w:rsid w:val="00E170ED"/>
    <w:rsid w:val="00E17A0B"/>
    <w:rsid w:val="00E17A59"/>
    <w:rsid w:val="00E17FA0"/>
    <w:rsid w:val="00E20549"/>
    <w:rsid w:val="00E205C7"/>
    <w:rsid w:val="00E209C5"/>
    <w:rsid w:val="00E20C4E"/>
    <w:rsid w:val="00E215E1"/>
    <w:rsid w:val="00E216DE"/>
    <w:rsid w:val="00E22344"/>
    <w:rsid w:val="00E22D8E"/>
    <w:rsid w:val="00E23014"/>
    <w:rsid w:val="00E2399E"/>
    <w:rsid w:val="00E23B0D"/>
    <w:rsid w:val="00E23DCA"/>
    <w:rsid w:val="00E243F8"/>
    <w:rsid w:val="00E24E70"/>
    <w:rsid w:val="00E251CA"/>
    <w:rsid w:val="00E25203"/>
    <w:rsid w:val="00E25300"/>
    <w:rsid w:val="00E253CC"/>
    <w:rsid w:val="00E25403"/>
    <w:rsid w:val="00E25531"/>
    <w:rsid w:val="00E25957"/>
    <w:rsid w:val="00E26020"/>
    <w:rsid w:val="00E26E4E"/>
    <w:rsid w:val="00E27258"/>
    <w:rsid w:val="00E2763D"/>
    <w:rsid w:val="00E27AFF"/>
    <w:rsid w:val="00E302E5"/>
    <w:rsid w:val="00E30339"/>
    <w:rsid w:val="00E30539"/>
    <w:rsid w:val="00E306EE"/>
    <w:rsid w:val="00E30784"/>
    <w:rsid w:val="00E30AE3"/>
    <w:rsid w:val="00E30C57"/>
    <w:rsid w:val="00E30DB4"/>
    <w:rsid w:val="00E310FE"/>
    <w:rsid w:val="00E31344"/>
    <w:rsid w:val="00E31545"/>
    <w:rsid w:val="00E316FD"/>
    <w:rsid w:val="00E31BB7"/>
    <w:rsid w:val="00E31E43"/>
    <w:rsid w:val="00E31EDC"/>
    <w:rsid w:val="00E31FDD"/>
    <w:rsid w:val="00E32309"/>
    <w:rsid w:val="00E32501"/>
    <w:rsid w:val="00E328CE"/>
    <w:rsid w:val="00E33716"/>
    <w:rsid w:val="00E34226"/>
    <w:rsid w:val="00E34373"/>
    <w:rsid w:val="00E34395"/>
    <w:rsid w:val="00E34529"/>
    <w:rsid w:val="00E346AD"/>
    <w:rsid w:val="00E348A6"/>
    <w:rsid w:val="00E354C7"/>
    <w:rsid w:val="00E35BD3"/>
    <w:rsid w:val="00E35E31"/>
    <w:rsid w:val="00E35E6E"/>
    <w:rsid w:val="00E366C3"/>
    <w:rsid w:val="00E36C82"/>
    <w:rsid w:val="00E36DA3"/>
    <w:rsid w:val="00E36E03"/>
    <w:rsid w:val="00E379B7"/>
    <w:rsid w:val="00E4055F"/>
    <w:rsid w:val="00E4067E"/>
    <w:rsid w:val="00E406A9"/>
    <w:rsid w:val="00E40C2A"/>
    <w:rsid w:val="00E40E01"/>
    <w:rsid w:val="00E4110C"/>
    <w:rsid w:val="00E412CD"/>
    <w:rsid w:val="00E4147A"/>
    <w:rsid w:val="00E41545"/>
    <w:rsid w:val="00E4177B"/>
    <w:rsid w:val="00E4180F"/>
    <w:rsid w:val="00E41BE3"/>
    <w:rsid w:val="00E421F0"/>
    <w:rsid w:val="00E42568"/>
    <w:rsid w:val="00E42716"/>
    <w:rsid w:val="00E4331D"/>
    <w:rsid w:val="00E43463"/>
    <w:rsid w:val="00E43465"/>
    <w:rsid w:val="00E43680"/>
    <w:rsid w:val="00E4371B"/>
    <w:rsid w:val="00E43B25"/>
    <w:rsid w:val="00E43B7E"/>
    <w:rsid w:val="00E444DA"/>
    <w:rsid w:val="00E45405"/>
    <w:rsid w:val="00E459AD"/>
    <w:rsid w:val="00E4601F"/>
    <w:rsid w:val="00E461C5"/>
    <w:rsid w:val="00E46424"/>
    <w:rsid w:val="00E465AA"/>
    <w:rsid w:val="00E468C6"/>
    <w:rsid w:val="00E46C73"/>
    <w:rsid w:val="00E47812"/>
    <w:rsid w:val="00E478AD"/>
    <w:rsid w:val="00E478B5"/>
    <w:rsid w:val="00E478F0"/>
    <w:rsid w:val="00E50220"/>
    <w:rsid w:val="00E5047F"/>
    <w:rsid w:val="00E50959"/>
    <w:rsid w:val="00E509F2"/>
    <w:rsid w:val="00E50C9D"/>
    <w:rsid w:val="00E50D4D"/>
    <w:rsid w:val="00E50EEB"/>
    <w:rsid w:val="00E50F1D"/>
    <w:rsid w:val="00E510A3"/>
    <w:rsid w:val="00E515DC"/>
    <w:rsid w:val="00E5192E"/>
    <w:rsid w:val="00E51D0D"/>
    <w:rsid w:val="00E51F45"/>
    <w:rsid w:val="00E520ED"/>
    <w:rsid w:val="00E52535"/>
    <w:rsid w:val="00E5270E"/>
    <w:rsid w:val="00E52DE9"/>
    <w:rsid w:val="00E52EA7"/>
    <w:rsid w:val="00E53BC7"/>
    <w:rsid w:val="00E53E3A"/>
    <w:rsid w:val="00E5405F"/>
    <w:rsid w:val="00E54F7B"/>
    <w:rsid w:val="00E54F7F"/>
    <w:rsid w:val="00E552C5"/>
    <w:rsid w:val="00E55504"/>
    <w:rsid w:val="00E5593B"/>
    <w:rsid w:val="00E560DB"/>
    <w:rsid w:val="00E561D0"/>
    <w:rsid w:val="00E56591"/>
    <w:rsid w:val="00E5671D"/>
    <w:rsid w:val="00E56D34"/>
    <w:rsid w:val="00E5761D"/>
    <w:rsid w:val="00E5774B"/>
    <w:rsid w:val="00E57BAD"/>
    <w:rsid w:val="00E6003B"/>
    <w:rsid w:val="00E602EA"/>
    <w:rsid w:val="00E60929"/>
    <w:rsid w:val="00E6093B"/>
    <w:rsid w:val="00E60A98"/>
    <w:rsid w:val="00E60C0F"/>
    <w:rsid w:val="00E61FE4"/>
    <w:rsid w:val="00E6250A"/>
    <w:rsid w:val="00E629D6"/>
    <w:rsid w:val="00E62FF6"/>
    <w:rsid w:val="00E63138"/>
    <w:rsid w:val="00E6315C"/>
    <w:rsid w:val="00E636D9"/>
    <w:rsid w:val="00E6376F"/>
    <w:rsid w:val="00E63CC9"/>
    <w:rsid w:val="00E63D4D"/>
    <w:rsid w:val="00E6485C"/>
    <w:rsid w:val="00E64CA5"/>
    <w:rsid w:val="00E64EC4"/>
    <w:rsid w:val="00E65164"/>
    <w:rsid w:val="00E666A2"/>
    <w:rsid w:val="00E66AA8"/>
    <w:rsid w:val="00E6769C"/>
    <w:rsid w:val="00E679A0"/>
    <w:rsid w:val="00E67CBC"/>
    <w:rsid w:val="00E67E4D"/>
    <w:rsid w:val="00E70298"/>
    <w:rsid w:val="00E702FE"/>
    <w:rsid w:val="00E70CB7"/>
    <w:rsid w:val="00E70CB9"/>
    <w:rsid w:val="00E70E34"/>
    <w:rsid w:val="00E71923"/>
    <w:rsid w:val="00E7200B"/>
    <w:rsid w:val="00E72CCA"/>
    <w:rsid w:val="00E72F64"/>
    <w:rsid w:val="00E73032"/>
    <w:rsid w:val="00E73B71"/>
    <w:rsid w:val="00E73C78"/>
    <w:rsid w:val="00E74064"/>
    <w:rsid w:val="00E74222"/>
    <w:rsid w:val="00E7459D"/>
    <w:rsid w:val="00E75275"/>
    <w:rsid w:val="00E7541D"/>
    <w:rsid w:val="00E75AA0"/>
    <w:rsid w:val="00E76354"/>
    <w:rsid w:val="00E76677"/>
    <w:rsid w:val="00E7696A"/>
    <w:rsid w:val="00E770A3"/>
    <w:rsid w:val="00E7775C"/>
    <w:rsid w:val="00E77F3A"/>
    <w:rsid w:val="00E80323"/>
    <w:rsid w:val="00E80CE2"/>
    <w:rsid w:val="00E80F43"/>
    <w:rsid w:val="00E8114B"/>
    <w:rsid w:val="00E814B7"/>
    <w:rsid w:val="00E81FF7"/>
    <w:rsid w:val="00E8260B"/>
    <w:rsid w:val="00E82C1A"/>
    <w:rsid w:val="00E83A48"/>
    <w:rsid w:val="00E840FE"/>
    <w:rsid w:val="00E84883"/>
    <w:rsid w:val="00E84A68"/>
    <w:rsid w:val="00E850FF"/>
    <w:rsid w:val="00E85919"/>
    <w:rsid w:val="00E85A54"/>
    <w:rsid w:val="00E85F94"/>
    <w:rsid w:val="00E8635A"/>
    <w:rsid w:val="00E869A4"/>
    <w:rsid w:val="00E871CC"/>
    <w:rsid w:val="00E87264"/>
    <w:rsid w:val="00E872A2"/>
    <w:rsid w:val="00E878F4"/>
    <w:rsid w:val="00E87A5F"/>
    <w:rsid w:val="00E87D58"/>
    <w:rsid w:val="00E9001A"/>
    <w:rsid w:val="00E9079E"/>
    <w:rsid w:val="00E908E4"/>
    <w:rsid w:val="00E90BE2"/>
    <w:rsid w:val="00E911E5"/>
    <w:rsid w:val="00E9122A"/>
    <w:rsid w:val="00E91312"/>
    <w:rsid w:val="00E9169E"/>
    <w:rsid w:val="00E916E4"/>
    <w:rsid w:val="00E9177E"/>
    <w:rsid w:val="00E91791"/>
    <w:rsid w:val="00E91FC7"/>
    <w:rsid w:val="00E92348"/>
    <w:rsid w:val="00E924D5"/>
    <w:rsid w:val="00E928A0"/>
    <w:rsid w:val="00E928E8"/>
    <w:rsid w:val="00E92A7A"/>
    <w:rsid w:val="00E92C60"/>
    <w:rsid w:val="00E93A9A"/>
    <w:rsid w:val="00E93F47"/>
    <w:rsid w:val="00E9422D"/>
    <w:rsid w:val="00E942C9"/>
    <w:rsid w:val="00E94964"/>
    <w:rsid w:val="00E94CD9"/>
    <w:rsid w:val="00E94DB3"/>
    <w:rsid w:val="00E94E73"/>
    <w:rsid w:val="00E9505C"/>
    <w:rsid w:val="00E9540A"/>
    <w:rsid w:val="00E9595C"/>
    <w:rsid w:val="00E960DC"/>
    <w:rsid w:val="00E96639"/>
    <w:rsid w:val="00E96DBF"/>
    <w:rsid w:val="00E96DC6"/>
    <w:rsid w:val="00E96F7C"/>
    <w:rsid w:val="00E973D4"/>
    <w:rsid w:val="00E9770F"/>
    <w:rsid w:val="00EA06C9"/>
    <w:rsid w:val="00EA0A9A"/>
    <w:rsid w:val="00EA1535"/>
    <w:rsid w:val="00EA178A"/>
    <w:rsid w:val="00EA19F0"/>
    <w:rsid w:val="00EA1CB4"/>
    <w:rsid w:val="00EA20AA"/>
    <w:rsid w:val="00EA2EE2"/>
    <w:rsid w:val="00EA313E"/>
    <w:rsid w:val="00EA3409"/>
    <w:rsid w:val="00EA381E"/>
    <w:rsid w:val="00EA39DF"/>
    <w:rsid w:val="00EA3B1A"/>
    <w:rsid w:val="00EA401E"/>
    <w:rsid w:val="00EA43E0"/>
    <w:rsid w:val="00EA478D"/>
    <w:rsid w:val="00EA4AC1"/>
    <w:rsid w:val="00EA4ECC"/>
    <w:rsid w:val="00EA533C"/>
    <w:rsid w:val="00EA55CE"/>
    <w:rsid w:val="00EA5671"/>
    <w:rsid w:val="00EA61F7"/>
    <w:rsid w:val="00EA6332"/>
    <w:rsid w:val="00EA6A29"/>
    <w:rsid w:val="00EA7B4F"/>
    <w:rsid w:val="00EB06D5"/>
    <w:rsid w:val="00EB090C"/>
    <w:rsid w:val="00EB16C1"/>
    <w:rsid w:val="00EB1787"/>
    <w:rsid w:val="00EB1BF4"/>
    <w:rsid w:val="00EB2C0A"/>
    <w:rsid w:val="00EB30A9"/>
    <w:rsid w:val="00EB3716"/>
    <w:rsid w:val="00EB374E"/>
    <w:rsid w:val="00EB37FA"/>
    <w:rsid w:val="00EB39B1"/>
    <w:rsid w:val="00EB40FE"/>
    <w:rsid w:val="00EB426C"/>
    <w:rsid w:val="00EB4494"/>
    <w:rsid w:val="00EB494F"/>
    <w:rsid w:val="00EB4B01"/>
    <w:rsid w:val="00EB4C48"/>
    <w:rsid w:val="00EB51FF"/>
    <w:rsid w:val="00EB52E4"/>
    <w:rsid w:val="00EB5652"/>
    <w:rsid w:val="00EB5802"/>
    <w:rsid w:val="00EB5AD6"/>
    <w:rsid w:val="00EB5E33"/>
    <w:rsid w:val="00EB6273"/>
    <w:rsid w:val="00EB6431"/>
    <w:rsid w:val="00EB643F"/>
    <w:rsid w:val="00EB6509"/>
    <w:rsid w:val="00EB6AB1"/>
    <w:rsid w:val="00EB7116"/>
    <w:rsid w:val="00EB73DB"/>
    <w:rsid w:val="00EB7560"/>
    <w:rsid w:val="00EB7BB9"/>
    <w:rsid w:val="00EC04BD"/>
    <w:rsid w:val="00EC05D6"/>
    <w:rsid w:val="00EC0687"/>
    <w:rsid w:val="00EC0ADF"/>
    <w:rsid w:val="00EC0B26"/>
    <w:rsid w:val="00EC1996"/>
    <w:rsid w:val="00EC1D07"/>
    <w:rsid w:val="00EC27E8"/>
    <w:rsid w:val="00EC2924"/>
    <w:rsid w:val="00EC2BAF"/>
    <w:rsid w:val="00EC2F27"/>
    <w:rsid w:val="00EC39F2"/>
    <w:rsid w:val="00EC3C99"/>
    <w:rsid w:val="00EC4932"/>
    <w:rsid w:val="00EC4ACD"/>
    <w:rsid w:val="00EC4B25"/>
    <w:rsid w:val="00EC4CC2"/>
    <w:rsid w:val="00EC4EAF"/>
    <w:rsid w:val="00EC5BF5"/>
    <w:rsid w:val="00EC5C03"/>
    <w:rsid w:val="00EC5D54"/>
    <w:rsid w:val="00EC5E4F"/>
    <w:rsid w:val="00EC63ED"/>
    <w:rsid w:val="00EC6784"/>
    <w:rsid w:val="00EC67A9"/>
    <w:rsid w:val="00EC6C68"/>
    <w:rsid w:val="00EC723F"/>
    <w:rsid w:val="00EC730B"/>
    <w:rsid w:val="00EC7E7F"/>
    <w:rsid w:val="00ED0C30"/>
    <w:rsid w:val="00ED137C"/>
    <w:rsid w:val="00ED1C10"/>
    <w:rsid w:val="00ED1F8A"/>
    <w:rsid w:val="00ED25DF"/>
    <w:rsid w:val="00ED29DC"/>
    <w:rsid w:val="00ED2B3E"/>
    <w:rsid w:val="00ED2B74"/>
    <w:rsid w:val="00ED3EF1"/>
    <w:rsid w:val="00ED4181"/>
    <w:rsid w:val="00ED436E"/>
    <w:rsid w:val="00ED4628"/>
    <w:rsid w:val="00ED4AAC"/>
    <w:rsid w:val="00ED4B4D"/>
    <w:rsid w:val="00ED50CC"/>
    <w:rsid w:val="00ED6426"/>
    <w:rsid w:val="00ED6552"/>
    <w:rsid w:val="00ED693D"/>
    <w:rsid w:val="00ED6E58"/>
    <w:rsid w:val="00ED7947"/>
    <w:rsid w:val="00ED7C5A"/>
    <w:rsid w:val="00EE0F6B"/>
    <w:rsid w:val="00EE1080"/>
    <w:rsid w:val="00EE18AE"/>
    <w:rsid w:val="00EE1A49"/>
    <w:rsid w:val="00EE286D"/>
    <w:rsid w:val="00EE29B9"/>
    <w:rsid w:val="00EE32B5"/>
    <w:rsid w:val="00EE33F2"/>
    <w:rsid w:val="00EE3BE7"/>
    <w:rsid w:val="00EE3F50"/>
    <w:rsid w:val="00EE4518"/>
    <w:rsid w:val="00EE4635"/>
    <w:rsid w:val="00EE4C76"/>
    <w:rsid w:val="00EE4CFE"/>
    <w:rsid w:val="00EE5150"/>
    <w:rsid w:val="00EE54DC"/>
    <w:rsid w:val="00EE574B"/>
    <w:rsid w:val="00EE6529"/>
    <w:rsid w:val="00EE6E03"/>
    <w:rsid w:val="00EE70A2"/>
    <w:rsid w:val="00EE7533"/>
    <w:rsid w:val="00EE7D41"/>
    <w:rsid w:val="00EF0471"/>
    <w:rsid w:val="00EF10BF"/>
    <w:rsid w:val="00EF127A"/>
    <w:rsid w:val="00EF163A"/>
    <w:rsid w:val="00EF18AD"/>
    <w:rsid w:val="00EF1966"/>
    <w:rsid w:val="00EF1B06"/>
    <w:rsid w:val="00EF2983"/>
    <w:rsid w:val="00EF29ED"/>
    <w:rsid w:val="00EF3081"/>
    <w:rsid w:val="00EF3227"/>
    <w:rsid w:val="00EF3232"/>
    <w:rsid w:val="00EF4E51"/>
    <w:rsid w:val="00EF5A20"/>
    <w:rsid w:val="00EF62F6"/>
    <w:rsid w:val="00EF6793"/>
    <w:rsid w:val="00EF6B4D"/>
    <w:rsid w:val="00EF7793"/>
    <w:rsid w:val="00EF79A2"/>
    <w:rsid w:val="00EF79CC"/>
    <w:rsid w:val="00EF7B9C"/>
    <w:rsid w:val="00EF7D44"/>
    <w:rsid w:val="00EF7E98"/>
    <w:rsid w:val="00F00051"/>
    <w:rsid w:val="00F001A4"/>
    <w:rsid w:val="00F007F3"/>
    <w:rsid w:val="00F00869"/>
    <w:rsid w:val="00F00AFE"/>
    <w:rsid w:val="00F014B5"/>
    <w:rsid w:val="00F01883"/>
    <w:rsid w:val="00F0192A"/>
    <w:rsid w:val="00F01AA8"/>
    <w:rsid w:val="00F01FF5"/>
    <w:rsid w:val="00F02122"/>
    <w:rsid w:val="00F0238E"/>
    <w:rsid w:val="00F02C55"/>
    <w:rsid w:val="00F033BA"/>
    <w:rsid w:val="00F038A4"/>
    <w:rsid w:val="00F03A59"/>
    <w:rsid w:val="00F03B1E"/>
    <w:rsid w:val="00F046E6"/>
    <w:rsid w:val="00F04A8B"/>
    <w:rsid w:val="00F050FA"/>
    <w:rsid w:val="00F0530E"/>
    <w:rsid w:val="00F05CBE"/>
    <w:rsid w:val="00F0613D"/>
    <w:rsid w:val="00F06227"/>
    <w:rsid w:val="00F06815"/>
    <w:rsid w:val="00F06988"/>
    <w:rsid w:val="00F06AE3"/>
    <w:rsid w:val="00F06CAA"/>
    <w:rsid w:val="00F06E49"/>
    <w:rsid w:val="00F07256"/>
    <w:rsid w:val="00F0781A"/>
    <w:rsid w:val="00F078BC"/>
    <w:rsid w:val="00F0798A"/>
    <w:rsid w:val="00F104FD"/>
    <w:rsid w:val="00F10761"/>
    <w:rsid w:val="00F1076C"/>
    <w:rsid w:val="00F10919"/>
    <w:rsid w:val="00F10AAF"/>
    <w:rsid w:val="00F1106B"/>
    <w:rsid w:val="00F112AC"/>
    <w:rsid w:val="00F11361"/>
    <w:rsid w:val="00F115C1"/>
    <w:rsid w:val="00F119A8"/>
    <w:rsid w:val="00F119CE"/>
    <w:rsid w:val="00F11AF5"/>
    <w:rsid w:val="00F11F4F"/>
    <w:rsid w:val="00F12742"/>
    <w:rsid w:val="00F1276B"/>
    <w:rsid w:val="00F12913"/>
    <w:rsid w:val="00F12E40"/>
    <w:rsid w:val="00F13A9B"/>
    <w:rsid w:val="00F1462C"/>
    <w:rsid w:val="00F1495D"/>
    <w:rsid w:val="00F14E31"/>
    <w:rsid w:val="00F150D2"/>
    <w:rsid w:val="00F15190"/>
    <w:rsid w:val="00F15359"/>
    <w:rsid w:val="00F1559F"/>
    <w:rsid w:val="00F1568E"/>
    <w:rsid w:val="00F15C79"/>
    <w:rsid w:val="00F15EB4"/>
    <w:rsid w:val="00F164DB"/>
    <w:rsid w:val="00F165C9"/>
    <w:rsid w:val="00F16651"/>
    <w:rsid w:val="00F16B23"/>
    <w:rsid w:val="00F17333"/>
    <w:rsid w:val="00F17DEC"/>
    <w:rsid w:val="00F17E8B"/>
    <w:rsid w:val="00F17E8E"/>
    <w:rsid w:val="00F200F2"/>
    <w:rsid w:val="00F2032A"/>
    <w:rsid w:val="00F203D6"/>
    <w:rsid w:val="00F20452"/>
    <w:rsid w:val="00F20988"/>
    <w:rsid w:val="00F215B9"/>
    <w:rsid w:val="00F215E7"/>
    <w:rsid w:val="00F218E4"/>
    <w:rsid w:val="00F21B4A"/>
    <w:rsid w:val="00F21C72"/>
    <w:rsid w:val="00F21C94"/>
    <w:rsid w:val="00F221C4"/>
    <w:rsid w:val="00F222C8"/>
    <w:rsid w:val="00F223AC"/>
    <w:rsid w:val="00F22512"/>
    <w:rsid w:val="00F227A6"/>
    <w:rsid w:val="00F229B5"/>
    <w:rsid w:val="00F22A6D"/>
    <w:rsid w:val="00F22C07"/>
    <w:rsid w:val="00F2373E"/>
    <w:rsid w:val="00F23930"/>
    <w:rsid w:val="00F23B7A"/>
    <w:rsid w:val="00F24123"/>
    <w:rsid w:val="00F2456B"/>
    <w:rsid w:val="00F24599"/>
    <w:rsid w:val="00F26307"/>
    <w:rsid w:val="00F26A96"/>
    <w:rsid w:val="00F26FA3"/>
    <w:rsid w:val="00F27006"/>
    <w:rsid w:val="00F2712F"/>
    <w:rsid w:val="00F27915"/>
    <w:rsid w:val="00F27A69"/>
    <w:rsid w:val="00F3045C"/>
    <w:rsid w:val="00F30572"/>
    <w:rsid w:val="00F3087A"/>
    <w:rsid w:val="00F31497"/>
    <w:rsid w:val="00F31563"/>
    <w:rsid w:val="00F3186E"/>
    <w:rsid w:val="00F32A2E"/>
    <w:rsid w:val="00F32AFC"/>
    <w:rsid w:val="00F32CDA"/>
    <w:rsid w:val="00F32EC0"/>
    <w:rsid w:val="00F3316C"/>
    <w:rsid w:val="00F338F9"/>
    <w:rsid w:val="00F33B7F"/>
    <w:rsid w:val="00F33FBC"/>
    <w:rsid w:val="00F33FDD"/>
    <w:rsid w:val="00F34EA7"/>
    <w:rsid w:val="00F35077"/>
    <w:rsid w:val="00F35393"/>
    <w:rsid w:val="00F359BA"/>
    <w:rsid w:val="00F36411"/>
    <w:rsid w:val="00F365E8"/>
    <w:rsid w:val="00F36718"/>
    <w:rsid w:val="00F36950"/>
    <w:rsid w:val="00F36B31"/>
    <w:rsid w:val="00F37221"/>
    <w:rsid w:val="00F37621"/>
    <w:rsid w:val="00F377B7"/>
    <w:rsid w:val="00F379ED"/>
    <w:rsid w:val="00F37E4C"/>
    <w:rsid w:val="00F40327"/>
    <w:rsid w:val="00F406DA"/>
    <w:rsid w:val="00F40C73"/>
    <w:rsid w:val="00F41262"/>
    <w:rsid w:val="00F41571"/>
    <w:rsid w:val="00F41C0E"/>
    <w:rsid w:val="00F41E09"/>
    <w:rsid w:val="00F41FD8"/>
    <w:rsid w:val="00F4309A"/>
    <w:rsid w:val="00F43196"/>
    <w:rsid w:val="00F43866"/>
    <w:rsid w:val="00F44A05"/>
    <w:rsid w:val="00F44CF3"/>
    <w:rsid w:val="00F44E77"/>
    <w:rsid w:val="00F45291"/>
    <w:rsid w:val="00F45BC8"/>
    <w:rsid w:val="00F46652"/>
    <w:rsid w:val="00F468DB"/>
    <w:rsid w:val="00F4748F"/>
    <w:rsid w:val="00F475E0"/>
    <w:rsid w:val="00F47635"/>
    <w:rsid w:val="00F47715"/>
    <w:rsid w:val="00F47805"/>
    <w:rsid w:val="00F47865"/>
    <w:rsid w:val="00F47D8C"/>
    <w:rsid w:val="00F47DA5"/>
    <w:rsid w:val="00F507F8"/>
    <w:rsid w:val="00F50811"/>
    <w:rsid w:val="00F50AA5"/>
    <w:rsid w:val="00F50DC9"/>
    <w:rsid w:val="00F50F7C"/>
    <w:rsid w:val="00F515A9"/>
    <w:rsid w:val="00F51B09"/>
    <w:rsid w:val="00F51DBE"/>
    <w:rsid w:val="00F5272D"/>
    <w:rsid w:val="00F52BF9"/>
    <w:rsid w:val="00F52C54"/>
    <w:rsid w:val="00F52D2F"/>
    <w:rsid w:val="00F53185"/>
    <w:rsid w:val="00F53AAB"/>
    <w:rsid w:val="00F53CC1"/>
    <w:rsid w:val="00F53F9C"/>
    <w:rsid w:val="00F54812"/>
    <w:rsid w:val="00F54DC5"/>
    <w:rsid w:val="00F553A5"/>
    <w:rsid w:val="00F553B4"/>
    <w:rsid w:val="00F555DB"/>
    <w:rsid w:val="00F55778"/>
    <w:rsid w:val="00F562A6"/>
    <w:rsid w:val="00F5688F"/>
    <w:rsid w:val="00F57154"/>
    <w:rsid w:val="00F57557"/>
    <w:rsid w:val="00F5776B"/>
    <w:rsid w:val="00F5777B"/>
    <w:rsid w:val="00F60439"/>
    <w:rsid w:val="00F60672"/>
    <w:rsid w:val="00F60674"/>
    <w:rsid w:val="00F60C37"/>
    <w:rsid w:val="00F60D34"/>
    <w:rsid w:val="00F60E40"/>
    <w:rsid w:val="00F6171A"/>
    <w:rsid w:val="00F61884"/>
    <w:rsid w:val="00F622EE"/>
    <w:rsid w:val="00F624C4"/>
    <w:rsid w:val="00F62563"/>
    <w:rsid w:val="00F625B7"/>
    <w:rsid w:val="00F629D8"/>
    <w:rsid w:val="00F6329E"/>
    <w:rsid w:val="00F63494"/>
    <w:rsid w:val="00F63736"/>
    <w:rsid w:val="00F63A70"/>
    <w:rsid w:val="00F63D88"/>
    <w:rsid w:val="00F63F18"/>
    <w:rsid w:val="00F64415"/>
    <w:rsid w:val="00F64842"/>
    <w:rsid w:val="00F649DD"/>
    <w:rsid w:val="00F64B6D"/>
    <w:rsid w:val="00F64FE1"/>
    <w:rsid w:val="00F651B9"/>
    <w:rsid w:val="00F653D5"/>
    <w:rsid w:val="00F655B9"/>
    <w:rsid w:val="00F65668"/>
    <w:rsid w:val="00F656B1"/>
    <w:rsid w:val="00F66396"/>
    <w:rsid w:val="00F67D7D"/>
    <w:rsid w:val="00F7000F"/>
    <w:rsid w:val="00F70169"/>
    <w:rsid w:val="00F70E8B"/>
    <w:rsid w:val="00F7150B"/>
    <w:rsid w:val="00F7155F"/>
    <w:rsid w:val="00F7182E"/>
    <w:rsid w:val="00F71AC6"/>
    <w:rsid w:val="00F71CC5"/>
    <w:rsid w:val="00F72304"/>
    <w:rsid w:val="00F7319D"/>
    <w:rsid w:val="00F73CE0"/>
    <w:rsid w:val="00F73E82"/>
    <w:rsid w:val="00F74161"/>
    <w:rsid w:val="00F74379"/>
    <w:rsid w:val="00F745DB"/>
    <w:rsid w:val="00F7483C"/>
    <w:rsid w:val="00F74ACC"/>
    <w:rsid w:val="00F74EF2"/>
    <w:rsid w:val="00F752C3"/>
    <w:rsid w:val="00F75321"/>
    <w:rsid w:val="00F75856"/>
    <w:rsid w:val="00F75AA7"/>
    <w:rsid w:val="00F75FC1"/>
    <w:rsid w:val="00F76019"/>
    <w:rsid w:val="00F763FC"/>
    <w:rsid w:val="00F7685D"/>
    <w:rsid w:val="00F76E22"/>
    <w:rsid w:val="00F775FC"/>
    <w:rsid w:val="00F77D3E"/>
    <w:rsid w:val="00F8056E"/>
    <w:rsid w:val="00F805D8"/>
    <w:rsid w:val="00F812CF"/>
    <w:rsid w:val="00F81614"/>
    <w:rsid w:val="00F81740"/>
    <w:rsid w:val="00F818BB"/>
    <w:rsid w:val="00F81A11"/>
    <w:rsid w:val="00F821CB"/>
    <w:rsid w:val="00F82A20"/>
    <w:rsid w:val="00F82A44"/>
    <w:rsid w:val="00F8338C"/>
    <w:rsid w:val="00F836D0"/>
    <w:rsid w:val="00F837EC"/>
    <w:rsid w:val="00F83941"/>
    <w:rsid w:val="00F83E56"/>
    <w:rsid w:val="00F83E82"/>
    <w:rsid w:val="00F8405E"/>
    <w:rsid w:val="00F84183"/>
    <w:rsid w:val="00F842EE"/>
    <w:rsid w:val="00F84826"/>
    <w:rsid w:val="00F84A50"/>
    <w:rsid w:val="00F857BA"/>
    <w:rsid w:val="00F85C16"/>
    <w:rsid w:val="00F85C33"/>
    <w:rsid w:val="00F8610D"/>
    <w:rsid w:val="00F866E4"/>
    <w:rsid w:val="00F86A98"/>
    <w:rsid w:val="00F871AE"/>
    <w:rsid w:val="00F8744E"/>
    <w:rsid w:val="00F877AD"/>
    <w:rsid w:val="00F87A5A"/>
    <w:rsid w:val="00F87EA0"/>
    <w:rsid w:val="00F904AF"/>
    <w:rsid w:val="00F90BE8"/>
    <w:rsid w:val="00F90C63"/>
    <w:rsid w:val="00F91247"/>
    <w:rsid w:val="00F917C7"/>
    <w:rsid w:val="00F91815"/>
    <w:rsid w:val="00F918C6"/>
    <w:rsid w:val="00F9196D"/>
    <w:rsid w:val="00F91A5B"/>
    <w:rsid w:val="00F91E5F"/>
    <w:rsid w:val="00F9216B"/>
    <w:rsid w:val="00F93653"/>
    <w:rsid w:val="00F938FD"/>
    <w:rsid w:val="00F93BF6"/>
    <w:rsid w:val="00F93F26"/>
    <w:rsid w:val="00F94A4D"/>
    <w:rsid w:val="00F9559F"/>
    <w:rsid w:val="00F9586B"/>
    <w:rsid w:val="00F958D8"/>
    <w:rsid w:val="00F963E0"/>
    <w:rsid w:val="00F963E7"/>
    <w:rsid w:val="00F97478"/>
    <w:rsid w:val="00F976C4"/>
    <w:rsid w:val="00F977D6"/>
    <w:rsid w:val="00F97923"/>
    <w:rsid w:val="00F979C7"/>
    <w:rsid w:val="00F97E72"/>
    <w:rsid w:val="00FA024F"/>
    <w:rsid w:val="00FA03BC"/>
    <w:rsid w:val="00FA1521"/>
    <w:rsid w:val="00FA1909"/>
    <w:rsid w:val="00FA1CF3"/>
    <w:rsid w:val="00FA1EB2"/>
    <w:rsid w:val="00FA25E4"/>
    <w:rsid w:val="00FA268D"/>
    <w:rsid w:val="00FA269C"/>
    <w:rsid w:val="00FA2B88"/>
    <w:rsid w:val="00FA2C3C"/>
    <w:rsid w:val="00FA2CE6"/>
    <w:rsid w:val="00FA3002"/>
    <w:rsid w:val="00FA3096"/>
    <w:rsid w:val="00FA309D"/>
    <w:rsid w:val="00FA3261"/>
    <w:rsid w:val="00FA39C5"/>
    <w:rsid w:val="00FA3BD4"/>
    <w:rsid w:val="00FA3FAA"/>
    <w:rsid w:val="00FA4180"/>
    <w:rsid w:val="00FA578A"/>
    <w:rsid w:val="00FA57D4"/>
    <w:rsid w:val="00FA6135"/>
    <w:rsid w:val="00FA696B"/>
    <w:rsid w:val="00FA6A7F"/>
    <w:rsid w:val="00FA6E09"/>
    <w:rsid w:val="00FA7256"/>
    <w:rsid w:val="00FA734F"/>
    <w:rsid w:val="00FA73F9"/>
    <w:rsid w:val="00FA75E4"/>
    <w:rsid w:val="00FA7C19"/>
    <w:rsid w:val="00FA7C95"/>
    <w:rsid w:val="00FA7D19"/>
    <w:rsid w:val="00FA7D97"/>
    <w:rsid w:val="00FA7E7E"/>
    <w:rsid w:val="00FB0076"/>
    <w:rsid w:val="00FB0223"/>
    <w:rsid w:val="00FB02A8"/>
    <w:rsid w:val="00FB04C3"/>
    <w:rsid w:val="00FB077E"/>
    <w:rsid w:val="00FB0DD4"/>
    <w:rsid w:val="00FB0E03"/>
    <w:rsid w:val="00FB104A"/>
    <w:rsid w:val="00FB2041"/>
    <w:rsid w:val="00FB2132"/>
    <w:rsid w:val="00FB272E"/>
    <w:rsid w:val="00FB31B9"/>
    <w:rsid w:val="00FB3965"/>
    <w:rsid w:val="00FB4280"/>
    <w:rsid w:val="00FB4B66"/>
    <w:rsid w:val="00FB4E4C"/>
    <w:rsid w:val="00FB58F9"/>
    <w:rsid w:val="00FB6076"/>
    <w:rsid w:val="00FB6786"/>
    <w:rsid w:val="00FB6828"/>
    <w:rsid w:val="00FB6907"/>
    <w:rsid w:val="00FB6FE6"/>
    <w:rsid w:val="00FB760F"/>
    <w:rsid w:val="00FB7C02"/>
    <w:rsid w:val="00FB7F84"/>
    <w:rsid w:val="00FC0199"/>
    <w:rsid w:val="00FC03B3"/>
    <w:rsid w:val="00FC0778"/>
    <w:rsid w:val="00FC08E3"/>
    <w:rsid w:val="00FC0E92"/>
    <w:rsid w:val="00FC0FEB"/>
    <w:rsid w:val="00FC1090"/>
    <w:rsid w:val="00FC14E6"/>
    <w:rsid w:val="00FC1530"/>
    <w:rsid w:val="00FC162E"/>
    <w:rsid w:val="00FC1AF0"/>
    <w:rsid w:val="00FC1AF7"/>
    <w:rsid w:val="00FC1EAA"/>
    <w:rsid w:val="00FC219D"/>
    <w:rsid w:val="00FC298D"/>
    <w:rsid w:val="00FC2B78"/>
    <w:rsid w:val="00FC2E8D"/>
    <w:rsid w:val="00FC3A3E"/>
    <w:rsid w:val="00FC3E38"/>
    <w:rsid w:val="00FC530F"/>
    <w:rsid w:val="00FC556A"/>
    <w:rsid w:val="00FC5DA4"/>
    <w:rsid w:val="00FC626D"/>
    <w:rsid w:val="00FC67C7"/>
    <w:rsid w:val="00FC6901"/>
    <w:rsid w:val="00FC6AD6"/>
    <w:rsid w:val="00FC6D67"/>
    <w:rsid w:val="00FC6E91"/>
    <w:rsid w:val="00FC6FC8"/>
    <w:rsid w:val="00FC7378"/>
    <w:rsid w:val="00FC7F34"/>
    <w:rsid w:val="00FD01D7"/>
    <w:rsid w:val="00FD0823"/>
    <w:rsid w:val="00FD0963"/>
    <w:rsid w:val="00FD0C67"/>
    <w:rsid w:val="00FD0E4B"/>
    <w:rsid w:val="00FD169D"/>
    <w:rsid w:val="00FD16D4"/>
    <w:rsid w:val="00FD1866"/>
    <w:rsid w:val="00FD18BA"/>
    <w:rsid w:val="00FD1B13"/>
    <w:rsid w:val="00FD1CB9"/>
    <w:rsid w:val="00FD1CC3"/>
    <w:rsid w:val="00FD2DEA"/>
    <w:rsid w:val="00FD3586"/>
    <w:rsid w:val="00FD368D"/>
    <w:rsid w:val="00FD3731"/>
    <w:rsid w:val="00FD4054"/>
    <w:rsid w:val="00FD4AEA"/>
    <w:rsid w:val="00FD4B19"/>
    <w:rsid w:val="00FD4E45"/>
    <w:rsid w:val="00FD540B"/>
    <w:rsid w:val="00FD5416"/>
    <w:rsid w:val="00FD5704"/>
    <w:rsid w:val="00FD5713"/>
    <w:rsid w:val="00FD58FE"/>
    <w:rsid w:val="00FD5D12"/>
    <w:rsid w:val="00FD5F93"/>
    <w:rsid w:val="00FD61C8"/>
    <w:rsid w:val="00FD6A27"/>
    <w:rsid w:val="00FD72C1"/>
    <w:rsid w:val="00FD7606"/>
    <w:rsid w:val="00FD772A"/>
    <w:rsid w:val="00FD77FC"/>
    <w:rsid w:val="00FD7E89"/>
    <w:rsid w:val="00FE0742"/>
    <w:rsid w:val="00FE0BDB"/>
    <w:rsid w:val="00FE1EF1"/>
    <w:rsid w:val="00FE20C8"/>
    <w:rsid w:val="00FE234E"/>
    <w:rsid w:val="00FE2435"/>
    <w:rsid w:val="00FE27D2"/>
    <w:rsid w:val="00FE2ECF"/>
    <w:rsid w:val="00FE314C"/>
    <w:rsid w:val="00FE334C"/>
    <w:rsid w:val="00FE335E"/>
    <w:rsid w:val="00FE391F"/>
    <w:rsid w:val="00FE3B15"/>
    <w:rsid w:val="00FE4735"/>
    <w:rsid w:val="00FE4A0E"/>
    <w:rsid w:val="00FE52D7"/>
    <w:rsid w:val="00FE59B9"/>
    <w:rsid w:val="00FE5B19"/>
    <w:rsid w:val="00FE5B6A"/>
    <w:rsid w:val="00FE5F00"/>
    <w:rsid w:val="00FE6413"/>
    <w:rsid w:val="00FE712F"/>
    <w:rsid w:val="00FE715F"/>
    <w:rsid w:val="00FE7563"/>
    <w:rsid w:val="00FF0294"/>
    <w:rsid w:val="00FF0BF4"/>
    <w:rsid w:val="00FF1444"/>
    <w:rsid w:val="00FF3252"/>
    <w:rsid w:val="00FF3668"/>
    <w:rsid w:val="00FF38D8"/>
    <w:rsid w:val="00FF3A4F"/>
    <w:rsid w:val="00FF3DEB"/>
    <w:rsid w:val="00FF422F"/>
    <w:rsid w:val="00FF433D"/>
    <w:rsid w:val="00FF466A"/>
    <w:rsid w:val="00FF4780"/>
    <w:rsid w:val="00FF4F8B"/>
    <w:rsid w:val="00FF4FA9"/>
    <w:rsid w:val="00FF60B6"/>
    <w:rsid w:val="00FF642E"/>
    <w:rsid w:val="00FF674D"/>
    <w:rsid w:val="00FF69E2"/>
    <w:rsid w:val="00FF6DA8"/>
    <w:rsid w:val="00FF7090"/>
    <w:rsid w:val="00FF724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63C357FE-9755-4CE3-85DD-C71BB06066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iPriority="0"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1A775B"/>
    <w:pPr>
      <w:widowControl w:val="0"/>
      <w:spacing w:line="480" w:lineRule="exact"/>
      <w:ind w:leftChars="200" w:left="200" w:firstLineChars="200" w:firstLine="200"/>
      <w:jc w:val="both"/>
    </w:pPr>
    <w:rPr>
      <w:rFonts w:ascii="標楷體" w:eastAsia="標楷體"/>
      <w:kern w:val="2"/>
      <w:sz w:val="28"/>
      <w:szCs w:val="28"/>
    </w:rPr>
  </w:style>
  <w:style w:type="paragraph" w:styleId="1">
    <w:name w:val="heading 1"/>
    <w:basedOn w:val="a0"/>
    <w:next w:val="a0"/>
    <w:link w:val="10"/>
    <w:qFormat/>
    <w:rsid w:val="00B328A7"/>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qFormat/>
    <w:rsid w:val="00B328A7"/>
    <w:pPr>
      <w:keepNext/>
      <w:spacing w:line="0" w:lineRule="atLeast"/>
      <w:ind w:leftChars="0" w:left="0" w:firstLineChars="0" w:firstLine="0"/>
      <w:outlineLvl w:val="1"/>
    </w:pPr>
    <w:rPr>
      <w:rFonts w:ascii="Arial" w:hAnsi="Arial"/>
      <w:b/>
      <w:bCs/>
      <w:szCs w:val="48"/>
    </w:rPr>
  </w:style>
  <w:style w:type="paragraph" w:styleId="3">
    <w:name w:val="heading 3"/>
    <w:basedOn w:val="a0"/>
    <w:next w:val="a0"/>
    <w:link w:val="30"/>
    <w:qFormat/>
    <w:rsid w:val="002073DC"/>
    <w:pPr>
      <w:keepNext/>
      <w:spacing w:line="720" w:lineRule="atLeast"/>
      <w:outlineLvl w:val="2"/>
    </w:pPr>
    <w:rPr>
      <w:rFonts w:ascii="Arial" w:eastAsia="新細明體" w:hAnsi="Arial"/>
      <w:b/>
      <w:bCs/>
      <w:sz w:val="36"/>
      <w:szCs w:val="36"/>
    </w:rPr>
  </w:style>
  <w:style w:type="paragraph" w:styleId="4">
    <w:name w:val="heading 4"/>
    <w:basedOn w:val="a0"/>
    <w:next w:val="a0"/>
    <w:link w:val="40"/>
    <w:qFormat/>
    <w:rsid w:val="00CF0015"/>
    <w:pPr>
      <w:keepNext/>
      <w:spacing w:line="720" w:lineRule="atLeast"/>
      <w:outlineLvl w:val="3"/>
    </w:pPr>
    <w:rPr>
      <w:rFonts w:ascii="Arial" w:eastAsia="新細明體" w:hAnsi="Arial"/>
      <w:sz w:val="36"/>
      <w:szCs w:val="36"/>
    </w:rPr>
  </w:style>
  <w:style w:type="paragraph" w:styleId="5">
    <w:name w:val="heading 5"/>
    <w:basedOn w:val="a0"/>
    <w:link w:val="50"/>
    <w:qFormat/>
    <w:rsid w:val="008F6EAA"/>
    <w:pPr>
      <w:spacing w:line="240" w:lineRule="auto"/>
      <w:ind w:leftChars="0" w:left="2094" w:firstLineChars="0" w:hanging="700"/>
      <w:outlineLvl w:val="4"/>
    </w:pPr>
    <w:rPr>
      <w:rFonts w:ascii="華康楷書體W5" w:eastAsia="華康楷書體W5" w:hAnsi="Arial Black" w:cs="Calibri"/>
      <w:bCs/>
      <w:sz w:val="32"/>
      <w:szCs w:val="36"/>
      <w:lang w:val="x-none" w:eastAsia="x-none"/>
    </w:rPr>
  </w:style>
  <w:style w:type="paragraph" w:styleId="6">
    <w:name w:val="heading 6"/>
    <w:basedOn w:val="a0"/>
    <w:link w:val="60"/>
    <w:qFormat/>
    <w:rsid w:val="008F6EAA"/>
    <w:pPr>
      <w:tabs>
        <w:tab w:val="left" w:pos="2094"/>
      </w:tabs>
      <w:spacing w:line="240" w:lineRule="auto"/>
      <w:ind w:leftChars="0" w:left="2441" w:firstLineChars="0" w:hanging="697"/>
      <w:outlineLvl w:val="5"/>
    </w:pPr>
    <w:rPr>
      <w:rFonts w:ascii="華康楷書體W5" w:eastAsia="華康楷書體W5" w:hAnsi="Arial Black" w:cs="Calibri"/>
      <w:sz w:val="32"/>
      <w:szCs w:val="36"/>
      <w:lang w:val="x-none" w:eastAsia="x-none"/>
    </w:rPr>
  </w:style>
  <w:style w:type="paragraph" w:styleId="7">
    <w:name w:val="heading 7"/>
    <w:basedOn w:val="a0"/>
    <w:link w:val="70"/>
    <w:qFormat/>
    <w:rsid w:val="008F6EAA"/>
    <w:pPr>
      <w:spacing w:line="240" w:lineRule="auto"/>
      <w:ind w:leftChars="0" w:left="2445" w:firstLineChars="0" w:hanging="353"/>
      <w:outlineLvl w:val="6"/>
    </w:pPr>
    <w:rPr>
      <w:rFonts w:ascii="華康楷書體W5" w:eastAsia="華康楷書體W5" w:hAnsi="Arial Black" w:cs="Calibri"/>
      <w:bCs/>
      <w:sz w:val="32"/>
      <w:szCs w:val="36"/>
      <w:lang w:val="x-none" w:eastAsia="x-none"/>
    </w:rPr>
  </w:style>
  <w:style w:type="paragraph" w:styleId="8">
    <w:name w:val="heading 8"/>
    <w:basedOn w:val="a0"/>
    <w:link w:val="80"/>
    <w:qFormat/>
    <w:rsid w:val="008F6EAA"/>
    <w:pPr>
      <w:spacing w:line="240" w:lineRule="auto"/>
      <w:ind w:leftChars="0" w:left="2787" w:firstLineChars="0" w:hanging="349"/>
      <w:outlineLvl w:val="7"/>
    </w:pPr>
    <w:rPr>
      <w:rFonts w:ascii="華康楷書體W5" w:eastAsia="華康楷書體W5" w:hAnsi="Arial Black" w:cs="Calibri"/>
      <w:sz w:val="32"/>
      <w:szCs w:val="36"/>
      <w:lang w:val="x-none" w:eastAsia="x-none"/>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11"/>
    <w:qFormat/>
    <w:pPr>
      <w:ind w:left="300" w:hangingChars="100" w:hanging="100"/>
    </w:pPr>
  </w:style>
  <w:style w:type="character" w:customStyle="1" w:styleId="11">
    <w:name w:val="(一)(二)(三) 字元1"/>
    <w:link w:val="a5"/>
    <w:rsid w:val="00B328A7"/>
    <w:rPr>
      <w:rFonts w:ascii="標楷體" w:eastAsia="標楷體"/>
      <w:snapToGrid w:val="0"/>
      <w:kern w:val="2"/>
      <w:sz w:val="28"/>
      <w:szCs w:val="28"/>
      <w:lang w:val="en-US" w:eastAsia="zh-TW" w:bidi="ar-SA"/>
    </w:rPr>
  </w:style>
  <w:style w:type="paragraph" w:customStyle="1" w:styleId="a6">
    <w:name w:val="(一)下內文"/>
    <w:basedOn w:val="a5"/>
    <w:link w:val="12"/>
    <w:pPr>
      <w:adjustRightInd w:val="0"/>
      <w:ind w:leftChars="300" w:firstLineChars="0" w:firstLine="0"/>
    </w:pPr>
  </w:style>
  <w:style w:type="character" w:customStyle="1" w:styleId="12">
    <w:name w:val="(一)下內文 字元1"/>
    <w:link w:val="a6"/>
    <w:rsid w:val="00B328A7"/>
    <w:rPr>
      <w:rFonts w:ascii="標楷體" w:eastAsia="標楷體"/>
      <w:snapToGrid w:val="0"/>
      <w:kern w:val="2"/>
      <w:sz w:val="28"/>
      <w:szCs w:val="28"/>
      <w:lang w:val="en-US" w:eastAsia="zh-TW" w:bidi="ar-SA"/>
    </w:rPr>
  </w:style>
  <w:style w:type="paragraph" w:customStyle="1" w:styleId="123">
    <w:name w:val="1.2.3."/>
    <w:basedOn w:val="a6"/>
    <w:link w:val="1230"/>
    <w:qFormat/>
    <w:pPr>
      <w:adjustRightInd/>
      <w:ind w:left="400" w:hangingChars="100" w:hanging="100"/>
    </w:pPr>
  </w:style>
  <w:style w:type="character" w:customStyle="1" w:styleId="1230">
    <w:name w:val="1.2.3. 字元"/>
    <w:link w:val="123"/>
    <w:rsid w:val="00B328A7"/>
    <w:rPr>
      <w:rFonts w:ascii="標楷體" w:eastAsia="標楷體"/>
      <w:snapToGrid w:val="0"/>
      <w:kern w:val="2"/>
      <w:sz w:val="28"/>
      <w:szCs w:val="28"/>
      <w:lang w:val="en-US" w:eastAsia="zh-TW" w:bidi="ar-SA"/>
    </w:rPr>
  </w:style>
  <w:style w:type="paragraph" w:customStyle="1" w:styleId="a7">
    <w:name w:val="結論"/>
    <w:basedOn w:val="a6"/>
    <w:link w:val="13"/>
    <w:pPr>
      <w:adjustRightInd/>
      <w:ind w:leftChars="200" w:left="200"/>
    </w:pPr>
  </w:style>
  <w:style w:type="character" w:customStyle="1" w:styleId="13">
    <w:name w:val="結論 字元1"/>
    <w:link w:val="a7"/>
    <w:rsid w:val="00CF20B2"/>
    <w:rPr>
      <w:rFonts w:ascii="標楷體" w:eastAsia="標楷體"/>
      <w:kern w:val="2"/>
      <w:sz w:val="28"/>
      <w:lang w:val="en-US" w:eastAsia="zh-TW" w:bidi="ar-SA"/>
    </w:rPr>
  </w:style>
  <w:style w:type="paragraph" w:customStyle="1" w:styleId="a8">
    <w:name w:val="前言內文"/>
    <w:basedOn w:val="a0"/>
    <w:pPr>
      <w:adjustRightInd w:val="0"/>
      <w:ind w:leftChars="0" w:left="0"/>
    </w:pPr>
  </w:style>
  <w:style w:type="paragraph" w:customStyle="1" w:styleId="142">
    <w:name w:val="表格內文(14行高)"/>
    <w:basedOn w:val="a9"/>
    <w:link w:val="143"/>
    <w:qFormat/>
    <w:rsid w:val="0071558C"/>
    <w:pPr>
      <w:spacing w:line="280" w:lineRule="exact"/>
      <w:ind w:leftChars="0" w:left="0" w:firstLineChars="0" w:firstLine="0"/>
      <w:jc w:val="left"/>
    </w:pPr>
    <w:rPr>
      <w:sz w:val="24"/>
      <w:szCs w:val="24"/>
    </w:rPr>
  </w:style>
  <w:style w:type="paragraph" w:styleId="a9">
    <w:name w:val="table of figures"/>
    <w:basedOn w:val="a0"/>
    <w:next w:val="a0"/>
    <w:link w:val="aa"/>
    <w:semiHidden/>
    <w:pPr>
      <w:ind w:leftChars="400" w:left="960" w:hangingChars="200" w:hanging="480"/>
    </w:pPr>
  </w:style>
  <w:style w:type="character" w:customStyle="1" w:styleId="143">
    <w:name w:val="表格內文(14行高) 字元"/>
    <w:link w:val="142"/>
    <w:qFormat/>
    <w:rsid w:val="0071558C"/>
    <w:rPr>
      <w:rFonts w:ascii="標楷體" w:eastAsia="標楷體"/>
      <w:kern w:val="2"/>
      <w:sz w:val="24"/>
      <w:szCs w:val="24"/>
    </w:rPr>
  </w:style>
  <w:style w:type="paragraph" w:customStyle="1" w:styleId="ab">
    <w:name w:val="報告名稱"/>
    <w:basedOn w:val="a0"/>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0"/>
    <w:link w:val="ad"/>
    <w:pPr>
      <w:ind w:leftChars="0" w:left="0" w:firstLineChars="0" w:firstLine="0"/>
      <w:jc w:val="right"/>
    </w:pPr>
    <w:rPr>
      <w:sz w:val="24"/>
    </w:rPr>
  </w:style>
  <w:style w:type="paragraph" w:customStyle="1" w:styleId="ae">
    <w:name w:val="前言(一)(二)(三)"/>
    <w:basedOn w:val="a0"/>
    <w:link w:val="af"/>
    <w:pPr>
      <w:ind w:leftChars="0" w:left="100" w:hangingChars="100" w:hanging="100"/>
    </w:pPr>
  </w:style>
  <w:style w:type="paragraph" w:customStyle="1" w:styleId="1231">
    <w:name w:val="(1)(2)(3)"/>
    <w:basedOn w:val="a0"/>
    <w:link w:val="1232"/>
    <w:pPr>
      <w:ind w:leftChars="400" w:left="500" w:hangingChars="100" w:hanging="100"/>
    </w:pPr>
  </w:style>
  <w:style w:type="character" w:customStyle="1" w:styleId="1232">
    <w:name w:val="(1)(2)(3) 字元"/>
    <w:link w:val="1231"/>
    <w:rsid w:val="00C324D8"/>
    <w:rPr>
      <w:rFonts w:ascii="標楷體" w:eastAsia="標楷體"/>
      <w:kern w:val="2"/>
      <w:sz w:val="28"/>
      <w:lang w:val="en-US" w:eastAsia="zh-TW" w:bidi="ar-SA"/>
    </w:rPr>
  </w:style>
  <w:style w:type="paragraph" w:customStyle="1" w:styleId="200">
    <w:name w:val="表格內文(20行高)"/>
    <w:basedOn w:val="142"/>
    <w:link w:val="201"/>
    <w:rsid w:val="00333696"/>
    <w:pPr>
      <w:spacing w:line="400" w:lineRule="exact"/>
    </w:pPr>
  </w:style>
  <w:style w:type="character" w:customStyle="1" w:styleId="201">
    <w:name w:val="表格內文(20行高) 字元"/>
    <w:link w:val="200"/>
    <w:rsid w:val="00333696"/>
    <w:rPr>
      <w:rFonts w:eastAsia="標楷體"/>
      <w:kern w:val="2"/>
      <w:sz w:val="24"/>
      <w:szCs w:val="24"/>
      <w:lang w:val="en-US" w:eastAsia="zh-TW" w:bidi="ar-SA"/>
    </w:rPr>
  </w:style>
  <w:style w:type="character" w:styleId="af0">
    <w:name w:val="Hyperlink"/>
    <w:uiPriority w:val="99"/>
    <w:rsid w:val="006D2FB2"/>
    <w:rPr>
      <w:rFonts w:eastAsia="標楷體"/>
      <w:color w:val="0000FF"/>
      <w:sz w:val="24"/>
      <w:u w:val="single"/>
    </w:rPr>
  </w:style>
  <w:style w:type="paragraph" w:customStyle="1" w:styleId="21">
    <w:name w:val="(一)下內文縮2"/>
    <w:basedOn w:val="a0"/>
    <w:link w:val="22"/>
    <w:qFormat/>
    <w:pPr>
      <w:adjustRightInd w:val="0"/>
      <w:ind w:leftChars="300" w:left="300"/>
    </w:pPr>
  </w:style>
  <w:style w:type="character" w:customStyle="1" w:styleId="22">
    <w:name w:val="(一)下內文縮2 字元"/>
    <w:link w:val="21"/>
    <w:rsid w:val="008C089E"/>
    <w:rPr>
      <w:rFonts w:ascii="標楷體" w:eastAsia="標楷體"/>
      <w:kern w:val="2"/>
      <w:sz w:val="28"/>
      <w:lang w:val="en-US" w:eastAsia="zh-TW" w:bidi="ar-SA"/>
    </w:rPr>
  </w:style>
  <w:style w:type="paragraph" w:styleId="15">
    <w:name w:val="toc 1"/>
    <w:basedOn w:val="a0"/>
    <w:next w:val="a0"/>
    <w:autoRedefine/>
    <w:uiPriority w:val="39"/>
    <w:rsid w:val="001E3430"/>
    <w:pPr>
      <w:tabs>
        <w:tab w:val="right" w:leader="hyphen" w:pos="8497"/>
      </w:tabs>
      <w:ind w:leftChars="0" w:left="487" w:rightChars="175" w:right="496" w:hangingChars="200" w:hanging="487"/>
    </w:pPr>
    <w:rPr>
      <w:b/>
      <w:noProof/>
      <w:sz w:val="24"/>
      <w:szCs w:val="24"/>
    </w:rPr>
  </w:style>
  <w:style w:type="paragraph" w:styleId="23">
    <w:name w:val="toc 2"/>
    <w:basedOn w:val="a0"/>
    <w:next w:val="a0"/>
    <w:autoRedefine/>
    <w:uiPriority w:val="39"/>
    <w:rsid w:val="00FE4A0E"/>
    <w:pPr>
      <w:tabs>
        <w:tab w:val="right" w:leader="hyphen" w:pos="8469"/>
      </w:tabs>
      <w:spacing w:line="500" w:lineRule="exact"/>
      <w:ind w:leftChars="0" w:left="448" w:rightChars="155" w:right="439" w:hangingChars="184" w:hanging="448"/>
    </w:pPr>
    <w:rPr>
      <w:sz w:val="24"/>
    </w:rPr>
  </w:style>
  <w:style w:type="paragraph" w:styleId="af1">
    <w:name w:val="footer"/>
    <w:basedOn w:val="a0"/>
    <w:link w:val="af2"/>
    <w:uiPriority w:val="99"/>
    <w:rsid w:val="00B328A7"/>
    <w:pPr>
      <w:tabs>
        <w:tab w:val="center" w:pos="4153"/>
        <w:tab w:val="right" w:pos="8306"/>
      </w:tabs>
      <w:snapToGrid w:val="0"/>
    </w:pPr>
    <w:rPr>
      <w:sz w:val="20"/>
    </w:rPr>
  </w:style>
  <w:style w:type="character" w:styleId="af3">
    <w:name w:val="page number"/>
    <w:basedOn w:val="a1"/>
    <w:rsid w:val="00B328A7"/>
  </w:style>
  <w:style w:type="paragraph" w:customStyle="1" w:styleId="24">
    <w:name w:val="字元 字元2 字元 字元 字元"/>
    <w:basedOn w:val="a0"/>
    <w:semiHidden/>
    <w:rsid w:val="00CB48F2"/>
    <w:pPr>
      <w:widowControl/>
      <w:spacing w:after="160" w:line="240" w:lineRule="exact"/>
      <w:ind w:leftChars="0" w:left="0" w:firstLineChars="0" w:firstLine="0"/>
      <w:jc w:val="left"/>
    </w:pPr>
    <w:rPr>
      <w:rFonts w:ascii="Verdana" w:eastAsia="Times New Roman" w:hAnsi="Verdana"/>
      <w:kern w:val="0"/>
      <w:sz w:val="20"/>
      <w:lang w:eastAsia="en-US"/>
    </w:rPr>
  </w:style>
  <w:style w:type="paragraph" w:styleId="af4">
    <w:name w:val="header"/>
    <w:basedOn w:val="a0"/>
    <w:link w:val="af5"/>
    <w:uiPriority w:val="99"/>
    <w:rsid w:val="00B328A7"/>
    <w:pPr>
      <w:tabs>
        <w:tab w:val="center" w:pos="4153"/>
        <w:tab w:val="right" w:pos="8306"/>
      </w:tabs>
      <w:snapToGrid w:val="0"/>
    </w:pPr>
    <w:rPr>
      <w:sz w:val="20"/>
    </w:rPr>
  </w:style>
  <w:style w:type="paragraph" w:customStyle="1" w:styleId="af6">
    <w:name w:val="標題目錄"/>
    <w:basedOn w:val="a0"/>
    <w:rsid w:val="00B328A7"/>
    <w:pPr>
      <w:spacing w:line="240" w:lineRule="auto"/>
      <w:ind w:leftChars="1" w:left="608" w:hangingChars="210" w:hanging="605"/>
    </w:pPr>
    <w:rPr>
      <w:rFonts w:ascii="新細明體" w:eastAsia="新細明體"/>
      <w:b/>
      <w:bCs/>
    </w:rPr>
  </w:style>
  <w:style w:type="paragraph" w:customStyle="1" w:styleId="17">
    <w:name w:val="字元 字元1"/>
    <w:basedOn w:val="a0"/>
    <w:semiHidden/>
    <w:rsid w:val="00417C0A"/>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table" w:styleId="af7">
    <w:name w:val="Table Grid"/>
    <w:basedOn w:val="a2"/>
    <w:uiPriority w:val="39"/>
    <w:rsid w:val="00B328A7"/>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8">
    <w:name w:val="footnote reference"/>
    <w:aliases w:val="FR,Ref,de nota al pie,註腳內容,Error-Fußnotenzeichen5,Error-Fußnotenzeichen6,Error-Fußnotenzeichen3,Error-Fusnotßnotenzeichen5,Error-Fußnotenzeic"/>
    <w:rsid w:val="003F7E3B"/>
    <w:rPr>
      <w:vertAlign w:val="superscript"/>
    </w:rPr>
  </w:style>
  <w:style w:type="paragraph" w:styleId="41">
    <w:name w:val="toc 4"/>
    <w:basedOn w:val="a0"/>
    <w:next w:val="a0"/>
    <w:autoRedefine/>
    <w:semiHidden/>
    <w:rsid w:val="00316383"/>
    <w:pPr>
      <w:ind w:leftChars="600" w:left="1440"/>
    </w:pPr>
  </w:style>
  <w:style w:type="paragraph" w:styleId="51">
    <w:name w:val="toc 5"/>
    <w:semiHidden/>
    <w:rsid w:val="00316383"/>
    <w:pPr>
      <w:tabs>
        <w:tab w:val="num" w:pos="2160"/>
      </w:tabs>
      <w:snapToGrid w:val="0"/>
      <w:spacing w:line="360" w:lineRule="auto"/>
      <w:ind w:left="2160" w:hanging="720"/>
      <w:jc w:val="both"/>
    </w:pPr>
    <w:rPr>
      <w:rFonts w:eastAsia="標楷體"/>
      <w:sz w:val="32"/>
      <w:szCs w:val="21"/>
    </w:rPr>
  </w:style>
  <w:style w:type="paragraph" w:styleId="af9">
    <w:name w:val="footnote text"/>
    <w:basedOn w:val="a0"/>
    <w:link w:val="afa"/>
    <w:uiPriority w:val="99"/>
    <w:rsid w:val="00EA4ECC"/>
    <w:pPr>
      <w:snapToGrid w:val="0"/>
      <w:spacing w:line="240" w:lineRule="auto"/>
      <w:ind w:leftChars="0" w:left="0" w:firstLineChars="0" w:firstLine="0"/>
    </w:pPr>
    <w:rPr>
      <w:bCs/>
      <w:noProof/>
      <w:kern w:val="0"/>
      <w:sz w:val="20"/>
    </w:rPr>
  </w:style>
  <w:style w:type="character" w:customStyle="1" w:styleId="afa">
    <w:name w:val="註腳文字 字元"/>
    <w:link w:val="af9"/>
    <w:uiPriority w:val="99"/>
    <w:rsid w:val="00107A8B"/>
    <w:rPr>
      <w:rFonts w:eastAsia="標楷體"/>
      <w:bCs/>
      <w:noProof/>
      <w:lang w:val="en-US" w:eastAsia="zh-TW" w:bidi="ar-SA"/>
    </w:rPr>
  </w:style>
  <w:style w:type="paragraph" w:customStyle="1" w:styleId="afb">
    <w:name w:val="(一)"/>
    <w:basedOn w:val="a0"/>
    <w:link w:val="afc"/>
    <w:rsid w:val="00417C0A"/>
    <w:pPr>
      <w:spacing w:line="340" w:lineRule="exact"/>
      <w:ind w:leftChars="0" w:left="100" w:hangingChars="100" w:hanging="100"/>
    </w:pPr>
    <w:rPr>
      <w:rFonts w:hAnsi="標楷體"/>
      <w:sz w:val="22"/>
      <w:szCs w:val="22"/>
    </w:rPr>
  </w:style>
  <w:style w:type="paragraph" w:customStyle="1" w:styleId="afd">
    <w:name w:val="字元 字元"/>
    <w:basedOn w:val="a0"/>
    <w:semiHidden/>
    <w:rsid w:val="00BD4C08"/>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5">
    <w:name w:val="字元 字元2 字元 字元 字元 字元 字元 字元"/>
    <w:basedOn w:val="a0"/>
    <w:semiHidden/>
    <w:rsid w:val="008B4382"/>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52">
    <w:name w:val="字元 字元5"/>
    <w:basedOn w:val="a0"/>
    <w:semiHidden/>
    <w:rsid w:val="00216613"/>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e">
    <w:name w:val="字元 字元 字元"/>
    <w:basedOn w:val="a0"/>
    <w:semiHidden/>
    <w:rsid w:val="00C324D8"/>
    <w:pPr>
      <w:widowControl/>
      <w:spacing w:after="160" w:line="240" w:lineRule="exact"/>
      <w:ind w:leftChars="0" w:left="0" w:firstLineChars="0" w:firstLine="0"/>
      <w:jc w:val="left"/>
    </w:pPr>
    <w:rPr>
      <w:rFonts w:ascii="Tahoma" w:eastAsia="新細明體" w:hAnsi="Tahoma" w:cs="Tahoma"/>
      <w:kern w:val="0"/>
      <w:sz w:val="20"/>
      <w:lang w:eastAsia="en-US"/>
    </w:rPr>
  </w:style>
  <w:style w:type="paragraph" w:customStyle="1" w:styleId="18">
    <w:name w:val="字元 字元 字元 字元 字元1"/>
    <w:basedOn w:val="a0"/>
    <w:semiHidden/>
    <w:rsid w:val="00ED0C30"/>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19">
    <w:name w:val="字元 字元 字元 字元 字元1 字元 字元 字元"/>
    <w:basedOn w:val="a0"/>
    <w:semiHidden/>
    <w:rsid w:val="008420D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f">
    <w:name w:val="字元 字元 字元 字元"/>
    <w:basedOn w:val="a0"/>
    <w:semiHidden/>
    <w:rsid w:val="00B314FC"/>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6">
    <w:name w:val="字元 字元2"/>
    <w:basedOn w:val="a0"/>
    <w:semiHidden/>
    <w:rsid w:val="00AF7F4E"/>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31">
    <w:name w:val="字元 字元3"/>
    <w:basedOn w:val="a0"/>
    <w:semiHidden/>
    <w:rsid w:val="00D66D09"/>
    <w:pPr>
      <w:widowControl/>
      <w:spacing w:after="160" w:line="240" w:lineRule="exact"/>
      <w:ind w:leftChars="0" w:left="0" w:firstLineChars="0" w:firstLine="0"/>
      <w:jc w:val="left"/>
    </w:pPr>
    <w:rPr>
      <w:rFonts w:ascii="Verdana" w:eastAsia="Times New Roman" w:hAnsi="Verdana"/>
      <w:kern w:val="0"/>
      <w:sz w:val="20"/>
      <w:lang w:eastAsia="en-US"/>
    </w:rPr>
  </w:style>
  <w:style w:type="character" w:customStyle="1" w:styleId="afc">
    <w:name w:val="(一) 字元"/>
    <w:link w:val="afb"/>
    <w:rsid w:val="00417C0A"/>
    <w:rPr>
      <w:rFonts w:ascii="標楷體" w:eastAsia="標楷體" w:hAnsi="標楷體"/>
      <w:kern w:val="2"/>
      <w:sz w:val="22"/>
      <w:szCs w:val="22"/>
      <w:lang w:val="en-US" w:eastAsia="zh-TW" w:bidi="ar-SA"/>
    </w:rPr>
  </w:style>
  <w:style w:type="character" w:customStyle="1" w:styleId="141">
    <w:name w:val="第二層(14號字) 字元1"/>
    <w:link w:val="14"/>
    <w:rsid w:val="003B23DF"/>
    <w:rPr>
      <w:rFonts w:ascii="標楷體" w:eastAsia="標楷體"/>
      <w:b/>
      <w:snapToGrid w:val="0"/>
      <w:kern w:val="2"/>
      <w:sz w:val="28"/>
      <w:lang w:val="en-US" w:eastAsia="zh-TW" w:bidi="ar-SA"/>
    </w:rPr>
  </w:style>
  <w:style w:type="paragraph" w:styleId="aff0">
    <w:name w:val="Balloon Text"/>
    <w:basedOn w:val="a0"/>
    <w:link w:val="aff1"/>
    <w:uiPriority w:val="99"/>
    <w:unhideWhenUsed/>
    <w:rsid w:val="0098477B"/>
    <w:pPr>
      <w:spacing w:line="240" w:lineRule="auto"/>
    </w:pPr>
    <w:rPr>
      <w:rFonts w:ascii="Cambria" w:eastAsia="新細明體" w:hAnsi="Cambria"/>
      <w:sz w:val="18"/>
      <w:szCs w:val="18"/>
    </w:rPr>
  </w:style>
  <w:style w:type="character" w:customStyle="1" w:styleId="aff1">
    <w:name w:val="註解方塊文字 字元"/>
    <w:link w:val="aff0"/>
    <w:uiPriority w:val="99"/>
    <w:rsid w:val="0098477B"/>
    <w:rPr>
      <w:rFonts w:ascii="Cambria" w:eastAsia="新細明體" w:hAnsi="Cambria" w:cs="Times New Roman"/>
      <w:kern w:val="2"/>
      <w:sz w:val="18"/>
      <w:szCs w:val="18"/>
    </w:rPr>
  </w:style>
  <w:style w:type="table" w:customStyle="1" w:styleId="1a">
    <w:name w:val="表格格線1"/>
    <w:basedOn w:val="a2"/>
    <w:next w:val="af7"/>
    <w:uiPriority w:val="59"/>
    <w:rsid w:val="00AD6055"/>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7">
    <w:name w:val="字元 字元2 字元 字元 字元"/>
    <w:basedOn w:val="a0"/>
    <w:semiHidden/>
    <w:rsid w:val="00B84F1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f2">
    <w:name w:val="A"/>
    <w:basedOn w:val="123"/>
    <w:qFormat/>
    <w:rsid w:val="004F5367"/>
    <w:pPr>
      <w:ind w:leftChars="400" w:firstLineChars="200" w:firstLine="200"/>
    </w:pPr>
  </w:style>
  <w:style w:type="paragraph" w:customStyle="1" w:styleId="1b">
    <w:name w:val="樣式1"/>
    <w:basedOn w:val="Aff2"/>
    <w:link w:val="1c"/>
    <w:qFormat/>
    <w:rsid w:val="004F5367"/>
  </w:style>
  <w:style w:type="paragraph" w:customStyle="1" w:styleId="28">
    <w:name w:val="樣式2"/>
    <w:basedOn w:val="Aff2"/>
    <w:qFormat/>
    <w:rsid w:val="004F5367"/>
    <w:pPr>
      <w:ind w:leftChars="300" w:left="300"/>
    </w:pPr>
  </w:style>
  <w:style w:type="paragraph" w:customStyle="1" w:styleId="32">
    <w:name w:val="樣式3"/>
    <w:basedOn w:val="Aff2"/>
    <w:qFormat/>
    <w:rsid w:val="004F5367"/>
  </w:style>
  <w:style w:type="paragraph" w:customStyle="1" w:styleId="B">
    <w:name w:val="B"/>
    <w:basedOn w:val="1231"/>
    <w:qFormat/>
    <w:rsid w:val="00877622"/>
    <w:pPr>
      <w:ind w:leftChars="500" w:firstLineChars="200" w:firstLine="200"/>
    </w:pPr>
    <w:rPr>
      <w:color w:val="4F81BD"/>
    </w:rPr>
  </w:style>
  <w:style w:type="paragraph" w:styleId="aff3">
    <w:name w:val="Body Text"/>
    <w:basedOn w:val="a0"/>
    <w:link w:val="aff4"/>
    <w:unhideWhenUsed/>
    <w:rsid w:val="003E16A1"/>
    <w:pPr>
      <w:widowControl/>
      <w:spacing w:after="220" w:line="180" w:lineRule="atLeast"/>
      <w:ind w:leftChars="0" w:left="0" w:firstLineChars="0" w:firstLine="0"/>
    </w:pPr>
    <w:rPr>
      <w:rFonts w:ascii="Arial" w:eastAsia="新細明體" w:hAnsi="Arial"/>
      <w:spacing w:val="-5"/>
      <w:kern w:val="0"/>
      <w:sz w:val="18"/>
      <w:szCs w:val="20"/>
    </w:rPr>
  </w:style>
  <w:style w:type="character" w:customStyle="1" w:styleId="aff4">
    <w:name w:val="本文 字元"/>
    <w:link w:val="aff3"/>
    <w:rsid w:val="003E16A1"/>
    <w:rPr>
      <w:rFonts w:ascii="Arial" w:hAnsi="Arial"/>
      <w:spacing w:val="-5"/>
      <w:sz w:val="18"/>
    </w:rPr>
  </w:style>
  <w:style w:type="table" w:customStyle="1" w:styleId="29">
    <w:name w:val="表格格線2"/>
    <w:basedOn w:val="a2"/>
    <w:next w:val="af7"/>
    <w:uiPriority w:val="59"/>
    <w:rsid w:val="008E7F32"/>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2">
    <w:name w:val="頁尾 字元"/>
    <w:link w:val="af1"/>
    <w:uiPriority w:val="99"/>
    <w:rsid w:val="00D16291"/>
    <w:rPr>
      <w:rFonts w:ascii="標楷體" w:eastAsia="標楷體"/>
      <w:kern w:val="2"/>
      <w:szCs w:val="28"/>
    </w:rPr>
  </w:style>
  <w:style w:type="paragraph" w:styleId="aff5">
    <w:name w:val="List Paragraph"/>
    <w:aliases w:val="卑南壹,List Paragraph,詳細說明,Footnote Sam,List Paragraph (numbered (a)),Text,Noise heading,RUS List,Rec para,Dot pt,F5 List Paragraph,No Spacing1,List Paragraph Char Char Char,Indicator Text,Numbered Para 1,Recommendation,numbered,L,表名,List Paragraph1"/>
    <w:basedOn w:val="a0"/>
    <w:link w:val="aff6"/>
    <w:uiPriority w:val="34"/>
    <w:qFormat/>
    <w:rsid w:val="00D16291"/>
    <w:pPr>
      <w:spacing w:line="240" w:lineRule="auto"/>
      <w:ind w:left="480" w:firstLineChars="0" w:firstLine="0"/>
      <w:jc w:val="left"/>
    </w:pPr>
    <w:rPr>
      <w:rFonts w:ascii="Calibri" w:eastAsia="新細明體" w:hAnsi="Calibri"/>
      <w:sz w:val="24"/>
      <w:szCs w:val="22"/>
    </w:rPr>
  </w:style>
  <w:style w:type="character" w:customStyle="1" w:styleId="aff6">
    <w:name w:val="清單段落 字元"/>
    <w:aliases w:val="卑南壹 字元,List Paragraph 字元,詳細說明 字元,Footnote Sam 字元,List Paragraph (numbered (a)) 字元,Text 字元,Noise heading 字元,RUS List 字元,Rec para 字元,Dot pt 字元,F5 List Paragraph 字元,No Spacing1 字元,List Paragraph Char Char Char 字元,Indicator Text 字元,Recommendation 字元"/>
    <w:link w:val="aff5"/>
    <w:uiPriority w:val="34"/>
    <w:qFormat/>
    <w:locked/>
    <w:rsid w:val="00D16291"/>
    <w:rPr>
      <w:rFonts w:ascii="Calibri" w:hAnsi="Calibri"/>
      <w:kern w:val="2"/>
      <w:sz w:val="24"/>
      <w:szCs w:val="22"/>
    </w:rPr>
  </w:style>
  <w:style w:type="paragraph" w:styleId="Web">
    <w:name w:val="Normal (Web)"/>
    <w:basedOn w:val="a0"/>
    <w:unhideWhenUsed/>
    <w:rsid w:val="00D16291"/>
    <w:pPr>
      <w:widowControl/>
      <w:spacing w:before="100" w:beforeAutospacing="1" w:after="100" w:afterAutospacing="1" w:line="240" w:lineRule="auto"/>
      <w:ind w:leftChars="0" w:left="0" w:firstLineChars="0" w:firstLine="0"/>
      <w:jc w:val="left"/>
    </w:pPr>
    <w:rPr>
      <w:rFonts w:ascii="新細明體" w:eastAsia="新細明體" w:hAnsi="新細明體" w:cs="新細明體"/>
      <w:kern w:val="0"/>
      <w:sz w:val="24"/>
      <w:szCs w:val="24"/>
    </w:rPr>
  </w:style>
  <w:style w:type="character" w:styleId="aff7">
    <w:name w:val="FollowedHyperlink"/>
    <w:uiPriority w:val="99"/>
    <w:unhideWhenUsed/>
    <w:rsid w:val="00D16291"/>
    <w:rPr>
      <w:color w:val="954F72"/>
      <w:u w:val="single"/>
    </w:rPr>
  </w:style>
  <w:style w:type="character" w:customStyle="1" w:styleId="ad">
    <w:name w:val="姓名及分機 字元"/>
    <w:link w:val="ac"/>
    <w:rsid w:val="00F7319D"/>
    <w:rPr>
      <w:rFonts w:ascii="標楷體" w:eastAsia="標楷體"/>
      <w:kern w:val="2"/>
      <w:sz w:val="24"/>
      <w:szCs w:val="28"/>
    </w:rPr>
  </w:style>
  <w:style w:type="character" w:styleId="aff8">
    <w:name w:val="annotation reference"/>
    <w:uiPriority w:val="99"/>
    <w:unhideWhenUsed/>
    <w:rsid w:val="00560047"/>
    <w:rPr>
      <w:sz w:val="18"/>
      <w:szCs w:val="18"/>
    </w:rPr>
  </w:style>
  <w:style w:type="paragraph" w:styleId="aff9">
    <w:name w:val="annotation text"/>
    <w:basedOn w:val="a0"/>
    <w:link w:val="affa"/>
    <w:uiPriority w:val="99"/>
    <w:unhideWhenUsed/>
    <w:rsid w:val="00560047"/>
    <w:pPr>
      <w:jc w:val="left"/>
    </w:pPr>
  </w:style>
  <w:style w:type="character" w:customStyle="1" w:styleId="affa">
    <w:name w:val="註解文字 字元"/>
    <w:link w:val="aff9"/>
    <w:uiPriority w:val="99"/>
    <w:rsid w:val="00560047"/>
    <w:rPr>
      <w:rFonts w:ascii="標楷體" w:eastAsia="標楷體"/>
      <w:kern w:val="2"/>
      <w:sz w:val="28"/>
      <w:szCs w:val="28"/>
    </w:rPr>
  </w:style>
  <w:style w:type="paragraph" w:styleId="affb">
    <w:name w:val="annotation subject"/>
    <w:basedOn w:val="aff9"/>
    <w:next w:val="aff9"/>
    <w:link w:val="affc"/>
    <w:uiPriority w:val="99"/>
    <w:unhideWhenUsed/>
    <w:rsid w:val="00560047"/>
    <w:rPr>
      <w:b/>
      <w:bCs/>
    </w:rPr>
  </w:style>
  <w:style w:type="character" w:customStyle="1" w:styleId="affc">
    <w:name w:val="註解主旨 字元"/>
    <w:link w:val="affb"/>
    <w:uiPriority w:val="99"/>
    <w:rsid w:val="00560047"/>
    <w:rPr>
      <w:rFonts w:ascii="標楷體" w:eastAsia="標楷體"/>
      <w:b/>
      <w:bCs/>
      <w:kern w:val="2"/>
      <w:sz w:val="28"/>
      <w:szCs w:val="28"/>
    </w:rPr>
  </w:style>
  <w:style w:type="character" w:customStyle="1" w:styleId="1c">
    <w:name w:val="樣式1 字元"/>
    <w:link w:val="1b"/>
    <w:rsid w:val="00A32AA7"/>
    <w:rPr>
      <w:rFonts w:ascii="標楷體" w:eastAsia="標楷體"/>
      <w:kern w:val="2"/>
      <w:sz w:val="28"/>
      <w:szCs w:val="28"/>
    </w:rPr>
  </w:style>
  <w:style w:type="paragraph" w:styleId="HTML">
    <w:name w:val="HTML Preformatted"/>
    <w:basedOn w:val="a0"/>
    <w:link w:val="HTML0"/>
    <w:unhideWhenUsed/>
    <w:rsid w:val="00FD4E4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kern w:val="0"/>
      <w:sz w:val="24"/>
      <w:szCs w:val="24"/>
    </w:rPr>
  </w:style>
  <w:style w:type="character" w:customStyle="1" w:styleId="HTML0">
    <w:name w:val="HTML 預設格式 字元"/>
    <w:link w:val="HTML"/>
    <w:rsid w:val="00FD4E45"/>
    <w:rPr>
      <w:rFonts w:ascii="細明體" w:eastAsia="細明體" w:hAnsi="細明體" w:cs="細明體"/>
      <w:sz w:val="24"/>
      <w:szCs w:val="24"/>
    </w:rPr>
  </w:style>
  <w:style w:type="paragraph" w:customStyle="1" w:styleId="Default">
    <w:name w:val="Default"/>
    <w:rsid w:val="00297D0E"/>
    <w:pPr>
      <w:widowControl w:val="0"/>
      <w:autoSpaceDE w:val="0"/>
      <w:autoSpaceDN w:val="0"/>
      <w:adjustRightInd w:val="0"/>
    </w:pPr>
    <w:rPr>
      <w:rFonts w:ascii="標楷體" w:eastAsia="標楷體" w:cs="標楷體"/>
      <w:color w:val="000000"/>
      <w:sz w:val="24"/>
      <w:szCs w:val="24"/>
    </w:rPr>
  </w:style>
  <w:style w:type="paragraph" w:customStyle="1" w:styleId="affd">
    <w:name w:val="樣式"/>
    <w:basedOn w:val="a0"/>
    <w:link w:val="affe"/>
    <w:qFormat/>
    <w:rsid w:val="00080740"/>
    <w:pPr>
      <w:widowControl/>
      <w:ind w:leftChars="0" w:left="0" w:hangingChars="200" w:hanging="200"/>
    </w:pPr>
    <w:rPr>
      <w:rFonts w:hAnsi="標楷體"/>
    </w:rPr>
  </w:style>
  <w:style w:type="character" w:customStyle="1" w:styleId="affe">
    <w:name w:val="樣式 字元"/>
    <w:link w:val="affd"/>
    <w:rsid w:val="00080740"/>
    <w:rPr>
      <w:rFonts w:ascii="標楷體" w:eastAsia="標楷體" w:hAnsi="標楷體"/>
      <w:kern w:val="2"/>
      <w:sz w:val="28"/>
      <w:szCs w:val="28"/>
    </w:rPr>
  </w:style>
  <w:style w:type="character" w:customStyle="1" w:styleId="af5">
    <w:name w:val="頁首 字元"/>
    <w:link w:val="af4"/>
    <w:uiPriority w:val="99"/>
    <w:rsid w:val="00FD58FE"/>
    <w:rPr>
      <w:rFonts w:ascii="標楷體" w:eastAsia="標楷體"/>
      <w:kern w:val="2"/>
      <w:szCs w:val="28"/>
    </w:rPr>
  </w:style>
  <w:style w:type="character" w:customStyle="1" w:styleId="2a">
    <w:name w:val="(一)(二)(三) 字元2"/>
    <w:rsid w:val="00021ADB"/>
    <w:rPr>
      <w:rFonts w:ascii="標楷體" w:eastAsia="標楷體"/>
      <w:snapToGrid w:val="0"/>
      <w:kern w:val="2"/>
      <w:sz w:val="28"/>
      <w:szCs w:val="28"/>
    </w:rPr>
  </w:style>
  <w:style w:type="table" w:customStyle="1" w:styleId="33">
    <w:name w:val="表格格線3"/>
    <w:basedOn w:val="a2"/>
    <w:next w:val="af7"/>
    <w:uiPriority w:val="39"/>
    <w:rsid w:val="004469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表格格線31"/>
    <w:basedOn w:val="a2"/>
    <w:next w:val="af7"/>
    <w:uiPriority w:val="39"/>
    <w:rsid w:val="009E336F"/>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表格格線4"/>
    <w:basedOn w:val="a2"/>
    <w:next w:val="af7"/>
    <w:uiPriority w:val="39"/>
    <w:rsid w:val="003E7D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
    <w:name w:val="Salutation"/>
    <w:basedOn w:val="a0"/>
    <w:next w:val="a0"/>
    <w:link w:val="afff0"/>
    <w:unhideWhenUsed/>
    <w:rsid w:val="00D91DEF"/>
    <w:rPr>
      <w:snapToGrid w:val="0"/>
    </w:rPr>
  </w:style>
  <w:style w:type="character" w:customStyle="1" w:styleId="afff0">
    <w:name w:val="問候 字元"/>
    <w:link w:val="afff"/>
    <w:rsid w:val="00D91DEF"/>
    <w:rPr>
      <w:rFonts w:ascii="標楷體" w:eastAsia="標楷體"/>
      <w:snapToGrid w:val="0"/>
      <w:kern w:val="2"/>
      <w:sz w:val="28"/>
      <w:szCs w:val="28"/>
    </w:rPr>
  </w:style>
  <w:style w:type="paragraph" w:styleId="afff1">
    <w:name w:val="Closing"/>
    <w:basedOn w:val="a0"/>
    <w:link w:val="afff2"/>
    <w:unhideWhenUsed/>
    <w:rsid w:val="00D91DEF"/>
    <w:pPr>
      <w:ind w:leftChars="1800" w:left="100"/>
    </w:pPr>
    <w:rPr>
      <w:snapToGrid w:val="0"/>
    </w:rPr>
  </w:style>
  <w:style w:type="character" w:customStyle="1" w:styleId="afff2">
    <w:name w:val="結語 字元"/>
    <w:link w:val="afff1"/>
    <w:rsid w:val="00D91DEF"/>
    <w:rPr>
      <w:rFonts w:ascii="標楷體" w:eastAsia="標楷體"/>
      <w:snapToGrid w:val="0"/>
      <w:kern w:val="2"/>
      <w:sz w:val="28"/>
      <w:szCs w:val="28"/>
    </w:rPr>
  </w:style>
  <w:style w:type="paragraph" w:styleId="34">
    <w:name w:val="toc 3"/>
    <w:basedOn w:val="a0"/>
    <w:next w:val="a0"/>
    <w:autoRedefine/>
    <w:unhideWhenUsed/>
    <w:rsid w:val="00F227A6"/>
    <w:pPr>
      <w:ind w:leftChars="400" w:left="960"/>
    </w:pPr>
  </w:style>
  <w:style w:type="paragraph" w:customStyle="1" w:styleId="145">
    <w:name w:val="表格內文(14行高) 字元 字元"/>
    <w:basedOn w:val="a9"/>
    <w:link w:val="146"/>
    <w:rsid w:val="0012448E"/>
    <w:pPr>
      <w:spacing w:line="280" w:lineRule="exact"/>
      <w:ind w:leftChars="0" w:left="0" w:firstLineChars="0" w:firstLine="0"/>
      <w:jc w:val="left"/>
    </w:pPr>
    <w:rPr>
      <w:rFonts w:ascii="華康楷書體W5" w:eastAsia="華康楷書體W5" w:hAnsi="Calibri" w:cs="Calibri"/>
      <w:snapToGrid w:val="0"/>
      <w:sz w:val="24"/>
      <w:lang w:val="x-none" w:eastAsia="x-none"/>
    </w:rPr>
  </w:style>
  <w:style w:type="character" w:customStyle="1" w:styleId="146">
    <w:name w:val="表格內文(14行高) 字元 字元 字元"/>
    <w:link w:val="145"/>
    <w:rsid w:val="0012448E"/>
    <w:rPr>
      <w:rFonts w:ascii="華康楷書體W5" w:eastAsia="華康楷書體W5" w:hAnsi="Calibri" w:cs="Calibri"/>
      <w:snapToGrid w:val="0"/>
      <w:kern w:val="2"/>
      <w:sz w:val="24"/>
      <w:szCs w:val="28"/>
      <w:lang w:val="x-none" w:eastAsia="x-none"/>
    </w:rPr>
  </w:style>
  <w:style w:type="character" w:customStyle="1" w:styleId="50">
    <w:name w:val="標題 5 字元"/>
    <w:link w:val="5"/>
    <w:rsid w:val="008F6EAA"/>
    <w:rPr>
      <w:rFonts w:ascii="華康楷書體W5" w:eastAsia="華康楷書體W5" w:hAnsi="Arial Black" w:cs="Calibri"/>
      <w:bCs/>
      <w:kern w:val="2"/>
      <w:sz w:val="32"/>
      <w:szCs w:val="36"/>
      <w:lang w:val="x-none" w:eastAsia="x-none"/>
    </w:rPr>
  </w:style>
  <w:style w:type="character" w:customStyle="1" w:styleId="60">
    <w:name w:val="標題 6 字元"/>
    <w:link w:val="6"/>
    <w:rsid w:val="008F6EAA"/>
    <w:rPr>
      <w:rFonts w:ascii="華康楷書體W5" w:eastAsia="華康楷書體W5" w:hAnsi="Arial Black" w:cs="Calibri"/>
      <w:kern w:val="2"/>
      <w:sz w:val="32"/>
      <w:szCs w:val="36"/>
      <w:lang w:val="x-none" w:eastAsia="x-none"/>
    </w:rPr>
  </w:style>
  <w:style w:type="character" w:customStyle="1" w:styleId="70">
    <w:name w:val="標題 7 字元"/>
    <w:link w:val="7"/>
    <w:rsid w:val="008F6EAA"/>
    <w:rPr>
      <w:rFonts w:ascii="華康楷書體W5" w:eastAsia="華康楷書體W5" w:hAnsi="Arial Black" w:cs="Calibri"/>
      <w:bCs/>
      <w:kern w:val="2"/>
      <w:sz w:val="32"/>
      <w:szCs w:val="36"/>
      <w:lang w:val="x-none" w:eastAsia="x-none"/>
    </w:rPr>
  </w:style>
  <w:style w:type="character" w:customStyle="1" w:styleId="80">
    <w:name w:val="標題 8 字元"/>
    <w:link w:val="8"/>
    <w:rsid w:val="008F6EAA"/>
    <w:rPr>
      <w:rFonts w:ascii="華康楷書體W5" w:eastAsia="華康楷書體W5" w:hAnsi="Arial Black" w:cs="Calibri"/>
      <w:kern w:val="2"/>
      <w:sz w:val="32"/>
      <w:szCs w:val="36"/>
      <w:lang w:val="x-none" w:eastAsia="x-none"/>
    </w:rPr>
  </w:style>
  <w:style w:type="character" w:customStyle="1" w:styleId="10">
    <w:name w:val="標題 1 字元"/>
    <w:link w:val="1"/>
    <w:rsid w:val="008F6EAA"/>
    <w:rPr>
      <w:rFonts w:ascii="Arial" w:hAnsi="Arial"/>
      <w:b/>
      <w:bCs/>
      <w:kern w:val="52"/>
      <w:sz w:val="52"/>
      <w:szCs w:val="52"/>
    </w:rPr>
  </w:style>
  <w:style w:type="character" w:customStyle="1" w:styleId="147">
    <w:name w:val="第二層(14號字) 字元"/>
    <w:rsid w:val="008F6EAA"/>
    <w:rPr>
      <w:rFonts w:ascii="華康楷書體W5" w:eastAsia="華康楷書體W5"/>
      <w:b/>
      <w:snapToGrid w:val="0"/>
      <w:kern w:val="2"/>
      <w:sz w:val="28"/>
      <w:lang w:bidi="ar-SA"/>
    </w:rPr>
  </w:style>
  <w:style w:type="paragraph" w:styleId="afff3">
    <w:name w:val="TOC Heading"/>
    <w:basedOn w:val="1"/>
    <w:next w:val="a0"/>
    <w:uiPriority w:val="39"/>
    <w:unhideWhenUsed/>
    <w:qFormat/>
    <w:rsid w:val="008F6EAA"/>
    <w:pPr>
      <w:keepLines/>
      <w:widowControl/>
      <w:spacing w:before="240" w:after="0" w:line="259" w:lineRule="auto"/>
      <w:ind w:leftChars="0" w:left="0" w:firstLineChars="0" w:firstLine="0"/>
      <w:jc w:val="left"/>
      <w:outlineLvl w:val="9"/>
    </w:pPr>
    <w:rPr>
      <w:rFonts w:ascii="華康楷書體W5" w:eastAsia="華康楷書體W5" w:hAnsi="Verdana" w:cs="Calibri"/>
      <w:b w:val="0"/>
      <w:bCs w:val="0"/>
      <w:snapToGrid w:val="0"/>
      <w:kern w:val="0"/>
      <w:sz w:val="32"/>
      <w:szCs w:val="32"/>
      <w:lang w:val="x-none" w:eastAsia="x-none"/>
    </w:rPr>
  </w:style>
  <w:style w:type="paragraph" w:customStyle="1" w:styleId="TableParagraph">
    <w:name w:val="Table Paragraph"/>
    <w:basedOn w:val="a0"/>
    <w:uiPriority w:val="1"/>
    <w:qFormat/>
    <w:rsid w:val="008F6EAA"/>
    <w:pPr>
      <w:autoSpaceDE w:val="0"/>
      <w:autoSpaceDN w:val="0"/>
      <w:spacing w:before="89" w:line="240" w:lineRule="auto"/>
      <w:ind w:leftChars="0" w:left="55" w:firstLineChars="0" w:firstLine="0"/>
      <w:jc w:val="left"/>
    </w:pPr>
    <w:rPr>
      <w:rFonts w:ascii="華康楷書體W5" w:eastAsia="華康楷書體W5" w:hAnsi="華康楷書體W5" w:cs="華康楷書體W5"/>
      <w:kern w:val="0"/>
      <w:sz w:val="22"/>
      <w:szCs w:val="22"/>
      <w:lang w:eastAsia="en-US"/>
    </w:rPr>
  </w:style>
  <w:style w:type="table" w:customStyle="1" w:styleId="TableNormal">
    <w:name w:val="Table Normal"/>
    <w:uiPriority w:val="2"/>
    <w:semiHidden/>
    <w:unhideWhenUsed/>
    <w:qFormat/>
    <w:rsid w:val="008F6EAA"/>
    <w:pPr>
      <w:widowControl w:val="0"/>
      <w:autoSpaceDE w:val="0"/>
      <w:autoSpaceDN w:val="0"/>
    </w:pPr>
    <w:rPr>
      <w:rFonts w:ascii="Mangal" w:hAnsi="Mangal" w:cs="Calibri"/>
      <w:sz w:val="22"/>
      <w:szCs w:val="22"/>
      <w:lang w:eastAsia="en-US"/>
    </w:rPr>
    <w:tblPr>
      <w:tblInd w:w="0" w:type="dxa"/>
      <w:tblCellMar>
        <w:top w:w="0" w:type="dxa"/>
        <w:left w:w="0" w:type="dxa"/>
        <w:bottom w:w="0" w:type="dxa"/>
        <w:right w:w="0" w:type="dxa"/>
      </w:tblCellMar>
    </w:tblPr>
  </w:style>
  <w:style w:type="character" w:customStyle="1" w:styleId="1d">
    <w:name w:val="未解析的提及1"/>
    <w:uiPriority w:val="99"/>
    <w:semiHidden/>
    <w:unhideWhenUsed/>
    <w:rsid w:val="008F6EAA"/>
    <w:rPr>
      <w:color w:val="605E5C"/>
      <w:shd w:val="clear" w:color="auto" w:fill="E1DFDD"/>
    </w:rPr>
  </w:style>
  <w:style w:type="character" w:customStyle="1" w:styleId="20">
    <w:name w:val="標題 2 字元"/>
    <w:link w:val="2"/>
    <w:rsid w:val="008F6EAA"/>
    <w:rPr>
      <w:rFonts w:ascii="Arial" w:eastAsia="標楷體" w:hAnsi="Arial"/>
      <w:b/>
      <w:bCs/>
      <w:kern w:val="2"/>
      <w:sz w:val="28"/>
      <w:szCs w:val="48"/>
    </w:rPr>
  </w:style>
  <w:style w:type="character" w:customStyle="1" w:styleId="30">
    <w:name w:val="標題 3 字元"/>
    <w:link w:val="3"/>
    <w:rsid w:val="008F6EAA"/>
    <w:rPr>
      <w:rFonts w:ascii="Arial" w:hAnsi="Arial"/>
      <w:b/>
      <w:bCs/>
      <w:kern w:val="2"/>
      <w:sz w:val="36"/>
      <w:szCs w:val="36"/>
    </w:rPr>
  </w:style>
  <w:style w:type="character" w:customStyle="1" w:styleId="40">
    <w:name w:val="標題 4 字元"/>
    <w:link w:val="4"/>
    <w:rsid w:val="008F6EAA"/>
    <w:rPr>
      <w:rFonts w:ascii="Arial" w:hAnsi="Arial"/>
      <w:kern w:val="2"/>
      <w:sz w:val="36"/>
      <w:szCs w:val="36"/>
    </w:rPr>
  </w:style>
  <w:style w:type="numbering" w:customStyle="1" w:styleId="1e">
    <w:name w:val="無清單1"/>
    <w:next w:val="a3"/>
    <w:semiHidden/>
    <w:unhideWhenUsed/>
    <w:rsid w:val="008F6EAA"/>
  </w:style>
  <w:style w:type="character" w:customStyle="1" w:styleId="aa">
    <w:name w:val="圖表目錄 字元"/>
    <w:link w:val="a9"/>
    <w:semiHidden/>
    <w:rsid w:val="008F6EAA"/>
    <w:rPr>
      <w:rFonts w:ascii="標楷體" w:eastAsia="標楷體"/>
      <w:kern w:val="2"/>
      <w:sz w:val="28"/>
      <w:szCs w:val="28"/>
    </w:rPr>
  </w:style>
  <w:style w:type="character" w:customStyle="1" w:styleId="2010">
    <w:name w:val="表格內文(20行高) 字元 字元1"/>
    <w:rsid w:val="008F6EAA"/>
    <w:rPr>
      <w:rFonts w:ascii="華康楷書體W5" w:eastAsia="華康楷書體W5"/>
      <w:snapToGrid w:val="0"/>
      <w:kern w:val="2"/>
      <w:sz w:val="24"/>
      <w:szCs w:val="28"/>
    </w:rPr>
  </w:style>
  <w:style w:type="character" w:customStyle="1" w:styleId="2b">
    <w:name w:val="(一)下內文縮2 字元 字元"/>
    <w:rsid w:val="008F6EAA"/>
    <w:rPr>
      <w:rFonts w:ascii="華康楷書體W5" w:eastAsia="華康楷書體W5"/>
      <w:snapToGrid w:val="0"/>
      <w:kern w:val="2"/>
      <w:sz w:val="28"/>
      <w:szCs w:val="28"/>
    </w:rPr>
  </w:style>
  <w:style w:type="paragraph" w:styleId="afff4">
    <w:name w:val="Body Text Indent"/>
    <w:basedOn w:val="a0"/>
    <w:link w:val="afff5"/>
    <w:rsid w:val="008F6EAA"/>
    <w:pPr>
      <w:ind w:left="554" w:firstLine="554"/>
    </w:pPr>
    <w:rPr>
      <w:rFonts w:ascii="Calibri" w:eastAsia="華康楷書體W5" w:hAnsi="Calibri" w:cs="Calibri"/>
      <w:snapToGrid w:val="0"/>
      <w:lang w:val="x-none" w:eastAsia="x-none"/>
    </w:rPr>
  </w:style>
  <w:style w:type="character" w:customStyle="1" w:styleId="afff5">
    <w:name w:val="本文縮排 字元"/>
    <w:link w:val="afff4"/>
    <w:rsid w:val="008F6EAA"/>
    <w:rPr>
      <w:rFonts w:ascii="Calibri" w:eastAsia="華康楷書體W5" w:hAnsi="Calibri" w:cs="Calibri"/>
      <w:snapToGrid w:val="0"/>
      <w:kern w:val="2"/>
      <w:sz w:val="28"/>
      <w:szCs w:val="28"/>
      <w:lang w:val="x-none" w:eastAsia="x-none"/>
    </w:rPr>
  </w:style>
  <w:style w:type="paragraph" w:styleId="2c">
    <w:name w:val="Body Text Indent 2"/>
    <w:basedOn w:val="a0"/>
    <w:link w:val="2d"/>
    <w:rsid w:val="008F6EAA"/>
    <w:pPr>
      <w:spacing w:line="500" w:lineRule="exact"/>
      <w:ind w:left="567" w:firstLine="567"/>
      <w:jc w:val="left"/>
    </w:pPr>
    <w:rPr>
      <w:rFonts w:ascii="華康楷書體W5" w:eastAsia="華康楷書體W5" w:hAnsi="Calibri" w:cs="Calibri"/>
      <w:snapToGrid w:val="0"/>
      <w:lang w:val="x-none" w:eastAsia="x-none"/>
    </w:rPr>
  </w:style>
  <w:style w:type="character" w:customStyle="1" w:styleId="2d">
    <w:name w:val="本文縮排 2 字元"/>
    <w:link w:val="2c"/>
    <w:rsid w:val="008F6EAA"/>
    <w:rPr>
      <w:rFonts w:ascii="華康楷書體W5" w:eastAsia="華康楷書體W5" w:hAnsi="Calibri" w:cs="Calibri"/>
      <w:snapToGrid w:val="0"/>
      <w:kern w:val="2"/>
      <w:sz w:val="28"/>
      <w:szCs w:val="28"/>
      <w:lang w:val="x-none" w:eastAsia="x-none"/>
    </w:rPr>
  </w:style>
  <w:style w:type="character" w:customStyle="1" w:styleId="afff6">
    <w:name w:val="(一)(二)(三) 字元"/>
    <w:rsid w:val="008F6EAA"/>
    <w:rPr>
      <w:rFonts w:ascii="華康楷書體W5" w:eastAsia="華康楷書體W5"/>
      <w:snapToGrid w:val="0"/>
      <w:kern w:val="2"/>
      <w:sz w:val="28"/>
      <w:szCs w:val="28"/>
      <w:lang w:val="en-US" w:eastAsia="zh-TW" w:bidi="ar-SA"/>
    </w:rPr>
  </w:style>
  <w:style w:type="character" w:customStyle="1" w:styleId="afff7">
    <w:name w:val="(一)(二)(三) 字元 字元"/>
    <w:rsid w:val="008F6EAA"/>
    <w:rPr>
      <w:rFonts w:ascii="華康楷書體W5" w:eastAsia="華康楷書體W5"/>
      <w:snapToGrid w:val="0"/>
      <w:kern w:val="2"/>
      <w:sz w:val="28"/>
      <w:szCs w:val="28"/>
      <w:lang w:val="en-US" w:eastAsia="zh-TW" w:bidi="ar-SA"/>
    </w:rPr>
  </w:style>
  <w:style w:type="character" w:customStyle="1" w:styleId="1233">
    <w:name w:val="1.2.3. 字元 字元"/>
    <w:rsid w:val="008F6EAA"/>
    <w:rPr>
      <w:rFonts w:ascii="華康楷書體W5" w:eastAsia="華康楷書體W5"/>
      <w:snapToGrid w:val="0"/>
      <w:kern w:val="2"/>
      <w:sz w:val="28"/>
      <w:szCs w:val="28"/>
      <w:lang w:val="en-US" w:eastAsia="zh-TW" w:bidi="ar-SA"/>
    </w:rPr>
  </w:style>
  <w:style w:type="paragraph" w:customStyle="1" w:styleId="53">
    <w:name w:val="樣式5"/>
    <w:basedOn w:val="a0"/>
    <w:rsid w:val="008F6EAA"/>
    <w:pPr>
      <w:widowControl/>
      <w:autoSpaceDE w:val="0"/>
      <w:autoSpaceDN w:val="0"/>
      <w:adjustRightInd w:val="0"/>
      <w:spacing w:line="240" w:lineRule="auto"/>
      <w:ind w:leftChars="0" w:left="1134" w:firstLineChars="0" w:hanging="283"/>
      <w:jc w:val="left"/>
      <w:textAlignment w:val="center"/>
    </w:pPr>
    <w:rPr>
      <w:rFonts w:ascii="細明體" w:eastAsia="細明體" w:hAnsi="Calibri" w:cs="Calibri"/>
      <w:kern w:val="0"/>
      <w:szCs w:val="20"/>
    </w:rPr>
  </w:style>
  <w:style w:type="paragraph" w:customStyle="1" w:styleId="43">
    <w:name w:val="樣式4"/>
    <w:basedOn w:val="a0"/>
    <w:rsid w:val="008F6EAA"/>
    <w:pPr>
      <w:widowControl/>
      <w:autoSpaceDE w:val="0"/>
      <w:autoSpaceDN w:val="0"/>
      <w:adjustRightInd w:val="0"/>
      <w:spacing w:line="240" w:lineRule="auto"/>
      <w:ind w:leftChars="0" w:left="1191" w:firstLineChars="0" w:hanging="624"/>
      <w:jc w:val="left"/>
      <w:textAlignment w:val="center"/>
    </w:pPr>
    <w:rPr>
      <w:rFonts w:ascii="細明體" w:eastAsia="細明體" w:hAnsi="Calibri" w:cs="Calibri"/>
      <w:kern w:val="0"/>
      <w:szCs w:val="20"/>
    </w:rPr>
  </w:style>
  <w:style w:type="paragraph" w:customStyle="1" w:styleId="afff8">
    <w:name w:val="特殊項目符號"/>
    <w:basedOn w:val="a0"/>
    <w:next w:val="a0"/>
    <w:rsid w:val="008F6EAA"/>
    <w:pPr>
      <w:kinsoku w:val="0"/>
      <w:overflowPunct w:val="0"/>
      <w:autoSpaceDE w:val="0"/>
      <w:autoSpaceDN w:val="0"/>
      <w:spacing w:line="240" w:lineRule="auto"/>
      <w:ind w:leftChars="0" w:left="0" w:firstLineChars="0" w:firstLine="0"/>
    </w:pPr>
    <w:rPr>
      <w:rFonts w:ascii="Cambria" w:eastAsia="Cambria" w:hAnsi="Calibri" w:cs="Calibri"/>
      <w:snapToGrid w:val="0"/>
      <w:kern w:val="0"/>
      <w:sz w:val="24"/>
      <w:szCs w:val="24"/>
    </w:rPr>
  </w:style>
  <w:style w:type="paragraph" w:styleId="61">
    <w:name w:val="toc 6"/>
    <w:basedOn w:val="a0"/>
    <w:next w:val="a0"/>
    <w:autoRedefine/>
    <w:semiHidden/>
    <w:rsid w:val="008F6EAA"/>
    <w:pPr>
      <w:spacing w:line="240" w:lineRule="auto"/>
      <w:ind w:leftChars="1000" w:left="2400" w:firstLineChars="0" w:firstLine="0"/>
      <w:jc w:val="left"/>
    </w:pPr>
    <w:rPr>
      <w:rFonts w:ascii="Calibri" w:eastAsia="華康楷書體W5" w:hAnsi="Calibri" w:cs="Calibri"/>
      <w:sz w:val="24"/>
      <w:szCs w:val="24"/>
    </w:rPr>
  </w:style>
  <w:style w:type="paragraph" w:customStyle="1" w:styleId="1f">
    <w:name w:val="表格內文1"/>
    <w:rsid w:val="008F6EAA"/>
    <w:pPr>
      <w:spacing w:line="280" w:lineRule="exact"/>
    </w:pPr>
    <w:rPr>
      <w:rFonts w:ascii="Calibri" w:eastAsia="華康楷書體W5" w:hAnsi="Calibri" w:cs="Calibri"/>
      <w:sz w:val="24"/>
      <w:szCs w:val="24"/>
    </w:rPr>
  </w:style>
  <w:style w:type="character" w:customStyle="1" w:styleId="202">
    <w:name w:val="表格內文(20行高) 字元 字元"/>
    <w:rsid w:val="008F6EAA"/>
    <w:rPr>
      <w:rFonts w:ascii="華康楷書體W5" w:eastAsia="華康楷書體W5"/>
      <w:snapToGrid w:val="0"/>
      <w:kern w:val="2"/>
      <w:sz w:val="24"/>
      <w:szCs w:val="28"/>
      <w:lang w:val="en-US" w:eastAsia="zh-TW" w:bidi="ar-SA"/>
    </w:rPr>
  </w:style>
  <w:style w:type="paragraph" w:customStyle="1" w:styleId="afff9">
    <w:name w:val="預備金及追加預算標題 字元"/>
    <w:link w:val="afffa"/>
    <w:rsid w:val="008F6EAA"/>
    <w:pPr>
      <w:spacing w:line="500" w:lineRule="exact"/>
      <w:ind w:left="200" w:hangingChars="200" w:hanging="200"/>
      <w:jc w:val="both"/>
    </w:pPr>
    <w:rPr>
      <w:rFonts w:ascii="華康楷書體W5" w:eastAsia="華康楷書體W5" w:hAnsi="Calibri" w:cs="Calibri"/>
      <w:b/>
      <w:snapToGrid w:val="0"/>
      <w:kern w:val="2"/>
      <w:sz w:val="28"/>
    </w:rPr>
  </w:style>
  <w:style w:type="character" w:customStyle="1" w:styleId="afffa">
    <w:name w:val="預備金及追加預算標題 字元 字元"/>
    <w:link w:val="afff9"/>
    <w:rsid w:val="008F6EAA"/>
    <w:rPr>
      <w:rFonts w:ascii="華康楷書體W5" w:eastAsia="華康楷書體W5" w:hAnsi="Calibri" w:cs="Calibri"/>
      <w:b/>
      <w:snapToGrid w:val="0"/>
      <w:kern w:val="2"/>
      <w:sz w:val="28"/>
    </w:rPr>
  </w:style>
  <w:style w:type="paragraph" w:customStyle="1" w:styleId="afffb">
    <w:name w:val="行文機關"/>
    <w:basedOn w:val="a0"/>
    <w:rsid w:val="008F6EAA"/>
    <w:pPr>
      <w:snapToGrid w:val="0"/>
      <w:spacing w:line="240" w:lineRule="auto"/>
      <w:ind w:leftChars="0" w:left="0" w:firstLineChars="0" w:firstLine="0"/>
      <w:jc w:val="left"/>
    </w:pPr>
    <w:rPr>
      <w:rFonts w:ascii="Calibri" w:eastAsia="華康楷書體W5" w:hAnsi="Calibri" w:cs="Calibri"/>
      <w:szCs w:val="20"/>
    </w:rPr>
  </w:style>
  <w:style w:type="paragraph" w:styleId="afffc">
    <w:name w:val="No Spacing"/>
    <w:uiPriority w:val="1"/>
    <w:qFormat/>
    <w:rsid w:val="008F6EAA"/>
    <w:pPr>
      <w:widowControl w:val="0"/>
      <w:ind w:leftChars="200" w:left="200" w:firstLineChars="200" w:firstLine="200"/>
      <w:jc w:val="both"/>
    </w:pPr>
    <w:rPr>
      <w:rFonts w:ascii="華康楷書體W5" w:eastAsia="華康楷書體W5" w:hAnsi="Calibri" w:cs="Calibri"/>
      <w:snapToGrid w:val="0"/>
      <w:kern w:val="2"/>
      <w:sz w:val="28"/>
      <w:szCs w:val="28"/>
    </w:rPr>
  </w:style>
  <w:style w:type="paragraph" w:styleId="afffd">
    <w:name w:val="Date"/>
    <w:basedOn w:val="a0"/>
    <w:next w:val="a0"/>
    <w:link w:val="afffe"/>
    <w:rsid w:val="008F6EAA"/>
    <w:pPr>
      <w:spacing w:line="240" w:lineRule="auto"/>
      <w:ind w:leftChars="0" w:left="0" w:firstLineChars="0" w:firstLine="0"/>
      <w:jc w:val="right"/>
    </w:pPr>
    <w:rPr>
      <w:rFonts w:ascii="Calibri" w:eastAsia="華康楷書體W5" w:hAnsi="Calibri" w:cs="Calibri"/>
      <w:b/>
      <w:bCs/>
      <w:sz w:val="36"/>
      <w:szCs w:val="24"/>
      <w:lang w:val="x-none" w:eastAsia="x-none"/>
    </w:rPr>
  </w:style>
  <w:style w:type="character" w:customStyle="1" w:styleId="afffe">
    <w:name w:val="日期 字元"/>
    <w:link w:val="afffd"/>
    <w:rsid w:val="008F6EAA"/>
    <w:rPr>
      <w:rFonts w:ascii="Calibri" w:eastAsia="華康楷書體W5" w:hAnsi="Calibri" w:cs="Calibri"/>
      <w:b/>
      <w:bCs/>
      <w:kern w:val="2"/>
      <w:sz w:val="36"/>
      <w:szCs w:val="24"/>
      <w:lang w:val="x-none" w:eastAsia="x-none"/>
    </w:rPr>
  </w:style>
  <w:style w:type="paragraph" w:styleId="affff">
    <w:name w:val="Note Heading"/>
    <w:basedOn w:val="a0"/>
    <w:next w:val="a0"/>
    <w:link w:val="affff0"/>
    <w:rsid w:val="008F6EAA"/>
    <w:pPr>
      <w:spacing w:line="500" w:lineRule="exact"/>
      <w:jc w:val="center"/>
    </w:pPr>
    <w:rPr>
      <w:rFonts w:ascii="華康楷書體W5" w:eastAsia="華康楷書體W5" w:hAnsi="華康楷書體W5" w:cs="Calibri"/>
      <w:b/>
      <w:snapToGrid w:val="0"/>
      <w:szCs w:val="20"/>
      <w:lang w:val="x-none" w:eastAsia="x-none"/>
    </w:rPr>
  </w:style>
  <w:style w:type="character" w:customStyle="1" w:styleId="affff0">
    <w:name w:val="註釋標題 字元"/>
    <w:link w:val="affff"/>
    <w:rsid w:val="008F6EAA"/>
    <w:rPr>
      <w:rFonts w:ascii="華康楷書體W5" w:eastAsia="華康楷書體W5" w:hAnsi="華康楷書體W5" w:cs="Calibri"/>
      <w:b/>
      <w:snapToGrid w:val="0"/>
      <w:kern w:val="2"/>
      <w:sz w:val="28"/>
      <w:lang w:val="x-none" w:eastAsia="x-none"/>
    </w:rPr>
  </w:style>
  <w:style w:type="paragraph" w:styleId="affff1">
    <w:name w:val="Normal Indent"/>
    <w:basedOn w:val="a0"/>
    <w:rsid w:val="008F6EAA"/>
    <w:pPr>
      <w:spacing w:line="500" w:lineRule="exact"/>
      <w:ind w:left="480"/>
    </w:pPr>
    <w:rPr>
      <w:rFonts w:ascii="華康楷書體W5" w:eastAsia="華康楷書體W5" w:hAnsi="Calibri" w:cs="Calibri"/>
      <w:snapToGrid w:val="0"/>
    </w:rPr>
  </w:style>
  <w:style w:type="numbering" w:customStyle="1" w:styleId="2e">
    <w:name w:val="無清單2"/>
    <w:next w:val="a3"/>
    <w:semiHidden/>
    <w:unhideWhenUsed/>
    <w:rsid w:val="008F6EAA"/>
  </w:style>
  <w:style w:type="character" w:customStyle="1" w:styleId="Slogan">
    <w:name w:val="Slogan"/>
    <w:rsid w:val="008F6EAA"/>
    <w:rPr>
      <w:rFonts w:ascii="Cambria Math" w:hAnsi="Cambria Math"/>
      <w:spacing w:val="-10"/>
      <w:position w:val="2"/>
      <w:sz w:val="19"/>
    </w:rPr>
  </w:style>
  <w:style w:type="paragraph" w:customStyle="1" w:styleId="Logo">
    <w:name w:val="Logo"/>
    <w:basedOn w:val="a0"/>
    <w:rsid w:val="008F6EAA"/>
    <w:pPr>
      <w:widowControl/>
      <w:spacing w:line="240" w:lineRule="auto"/>
      <w:ind w:leftChars="0" w:left="0" w:firstLineChars="0" w:firstLine="0"/>
      <w:jc w:val="left"/>
    </w:pPr>
    <w:rPr>
      <w:rFonts w:ascii="Calibri" w:eastAsia="Calibri" w:hAnsi="Calibri" w:cs="Calibri"/>
      <w:spacing w:val="-5"/>
      <w:kern w:val="0"/>
      <w:sz w:val="18"/>
      <w:szCs w:val="20"/>
    </w:rPr>
  </w:style>
  <w:style w:type="paragraph" w:styleId="affff2">
    <w:name w:val="envelope return"/>
    <w:basedOn w:val="a0"/>
    <w:rsid w:val="008F6EAA"/>
    <w:pPr>
      <w:widowControl/>
      <w:snapToGrid w:val="0"/>
      <w:spacing w:line="240" w:lineRule="auto"/>
      <w:ind w:leftChars="0" w:left="0" w:firstLineChars="0" w:firstLine="0"/>
      <w:jc w:val="left"/>
    </w:pPr>
    <w:rPr>
      <w:rFonts w:ascii="Arial Black" w:eastAsia="Arial Unicode MS" w:hAnsi="Arial Black" w:cs="Calibri"/>
      <w:spacing w:val="-5"/>
      <w:kern w:val="0"/>
      <w:sz w:val="18"/>
      <w:szCs w:val="20"/>
    </w:rPr>
  </w:style>
  <w:style w:type="paragraph" w:styleId="affff3">
    <w:name w:val="Title"/>
    <w:basedOn w:val="a0"/>
    <w:link w:val="affff4"/>
    <w:qFormat/>
    <w:rsid w:val="008F6EAA"/>
    <w:pPr>
      <w:widowControl/>
      <w:spacing w:before="240" w:after="60" w:line="240" w:lineRule="auto"/>
      <w:ind w:leftChars="0" w:left="0" w:firstLineChars="0" w:firstLine="0"/>
      <w:jc w:val="center"/>
      <w:outlineLvl w:val="0"/>
    </w:pPr>
    <w:rPr>
      <w:rFonts w:ascii="Arial Black" w:eastAsia="Arial Unicode MS" w:hAnsi="Arial Black" w:cs="Calibri"/>
      <w:b/>
      <w:spacing w:val="-5"/>
      <w:kern w:val="0"/>
      <w:sz w:val="32"/>
      <w:szCs w:val="20"/>
      <w:lang w:val="x-none" w:eastAsia="x-none"/>
    </w:rPr>
  </w:style>
  <w:style w:type="character" w:customStyle="1" w:styleId="affff4">
    <w:name w:val="標題 字元"/>
    <w:link w:val="affff3"/>
    <w:rsid w:val="008F6EAA"/>
    <w:rPr>
      <w:rFonts w:ascii="Arial Black" w:eastAsia="Arial Unicode MS" w:hAnsi="Arial Black" w:cs="Calibri"/>
      <w:b/>
      <w:spacing w:val="-5"/>
      <w:sz w:val="32"/>
      <w:lang w:val="x-none" w:eastAsia="x-none"/>
    </w:rPr>
  </w:style>
  <w:style w:type="paragraph" w:styleId="affff5">
    <w:name w:val="Signature"/>
    <w:basedOn w:val="a0"/>
    <w:link w:val="affff6"/>
    <w:rsid w:val="008F6EAA"/>
    <w:pPr>
      <w:widowControl/>
      <w:spacing w:line="240" w:lineRule="auto"/>
      <w:ind w:leftChars="0" w:left="4320" w:firstLineChars="0" w:firstLine="0"/>
      <w:jc w:val="left"/>
    </w:pPr>
    <w:rPr>
      <w:rFonts w:ascii="Calibri" w:eastAsia="Arial Unicode MS" w:hAnsi="Calibri" w:cs="Calibri"/>
      <w:spacing w:val="-5"/>
      <w:kern w:val="0"/>
      <w:sz w:val="18"/>
      <w:szCs w:val="20"/>
      <w:lang w:val="x-none" w:eastAsia="x-none"/>
    </w:rPr>
  </w:style>
  <w:style w:type="character" w:customStyle="1" w:styleId="affff6">
    <w:name w:val="簽名 字元"/>
    <w:link w:val="affff5"/>
    <w:rsid w:val="008F6EAA"/>
    <w:rPr>
      <w:rFonts w:ascii="Calibri" w:eastAsia="Arial Unicode MS" w:hAnsi="Calibri" w:cs="Calibri"/>
      <w:spacing w:val="-5"/>
      <w:sz w:val="18"/>
      <w:lang w:val="x-none" w:eastAsia="x-none"/>
    </w:rPr>
  </w:style>
  <w:style w:type="paragraph" w:styleId="affff7">
    <w:name w:val="Message Header"/>
    <w:basedOn w:val="aff3"/>
    <w:link w:val="affff8"/>
    <w:rsid w:val="008F6EAA"/>
    <w:pPr>
      <w:keepLines/>
      <w:tabs>
        <w:tab w:val="left" w:pos="720"/>
        <w:tab w:val="left" w:pos="4320"/>
        <w:tab w:val="left" w:pos="5040"/>
        <w:tab w:val="right" w:pos="8640"/>
      </w:tabs>
      <w:spacing w:after="40" w:line="440" w:lineRule="atLeast"/>
      <w:ind w:left="720" w:hanging="720"/>
      <w:jc w:val="left"/>
    </w:pPr>
    <w:rPr>
      <w:rFonts w:ascii="Arial Black" w:eastAsia="Arial Unicode MS" w:hAnsi="Arial Black" w:cs="Calibri"/>
      <w:lang w:val="x-none" w:eastAsia="x-none"/>
    </w:rPr>
  </w:style>
  <w:style w:type="character" w:customStyle="1" w:styleId="affff8">
    <w:name w:val="訊息欄位名稱 字元"/>
    <w:link w:val="affff7"/>
    <w:rsid w:val="008F6EAA"/>
    <w:rPr>
      <w:rFonts w:ascii="Arial Black" w:eastAsia="Arial Unicode MS" w:hAnsi="Arial Black" w:cs="Calibri"/>
      <w:spacing w:val="-5"/>
      <w:sz w:val="18"/>
      <w:lang w:val="x-none" w:eastAsia="x-none"/>
    </w:rPr>
  </w:style>
  <w:style w:type="character" w:customStyle="1" w:styleId="Checkbox">
    <w:name w:val="Checkbox"/>
    <w:rsid w:val="008F6EAA"/>
    <w:rPr>
      <w:rFonts w:ascii="Calibri" w:hAnsi="Calibri"/>
      <w:sz w:val="22"/>
    </w:rPr>
  </w:style>
  <w:style w:type="paragraph" w:customStyle="1" w:styleId="CompanyName">
    <w:name w:val="Company Name"/>
    <w:basedOn w:val="a0"/>
    <w:rsid w:val="008F6EAA"/>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Cambria Math" w:eastAsia="Arial Unicode MS" w:hAnsi="Cambria Math" w:cs="Calibri"/>
      <w:spacing w:val="-15"/>
      <w:kern w:val="0"/>
      <w:position w:val="-2"/>
      <w:sz w:val="32"/>
      <w:szCs w:val="20"/>
    </w:rPr>
  </w:style>
  <w:style w:type="paragraph" w:customStyle="1" w:styleId="DocumentLabel">
    <w:name w:val="Document Label"/>
    <w:basedOn w:val="a0"/>
    <w:rsid w:val="008F6EAA"/>
    <w:pPr>
      <w:keepNext/>
      <w:keepLines/>
      <w:widowControl/>
      <w:spacing w:before="400" w:after="120" w:line="240" w:lineRule="atLeast"/>
      <w:ind w:leftChars="0" w:left="-840" w:firstLineChars="0" w:firstLine="0"/>
      <w:jc w:val="left"/>
    </w:pPr>
    <w:rPr>
      <w:rFonts w:ascii="Cambria Math" w:eastAsia="Arial Unicode MS" w:hAnsi="Cambria Math" w:cs="Calibri"/>
      <w:spacing w:val="-100"/>
      <w:kern w:val="28"/>
      <w:sz w:val="108"/>
      <w:szCs w:val="20"/>
    </w:rPr>
  </w:style>
  <w:style w:type="character" w:styleId="affff9">
    <w:name w:val="Emphasis"/>
    <w:qFormat/>
    <w:rsid w:val="008F6EAA"/>
    <w:rPr>
      <w:rFonts w:ascii="Cambria Math" w:hAnsi="Cambria Math"/>
      <w:sz w:val="18"/>
    </w:rPr>
  </w:style>
  <w:style w:type="paragraph" w:customStyle="1" w:styleId="HeaderBase">
    <w:name w:val="Header Base"/>
    <w:basedOn w:val="aff3"/>
    <w:rsid w:val="008F6EAA"/>
    <w:pPr>
      <w:keepLines/>
      <w:tabs>
        <w:tab w:val="center" w:pos="0"/>
        <w:tab w:val="right" w:pos="4320"/>
      </w:tabs>
      <w:spacing w:after="0"/>
    </w:pPr>
    <w:rPr>
      <w:rFonts w:ascii="Arial Black" w:eastAsia="Arial Unicode MS" w:hAnsi="Arial Black" w:cs="Calibri"/>
    </w:rPr>
  </w:style>
  <w:style w:type="paragraph" w:customStyle="1" w:styleId="HeadingBase">
    <w:name w:val="Heading Base"/>
    <w:basedOn w:val="aff3"/>
    <w:next w:val="aff3"/>
    <w:rsid w:val="008F6EAA"/>
    <w:pPr>
      <w:keepNext/>
      <w:keepLines/>
      <w:spacing w:after="0"/>
      <w:jc w:val="left"/>
    </w:pPr>
    <w:rPr>
      <w:rFonts w:ascii="Cambria Math" w:eastAsia="Arial Unicode MS" w:hAnsi="Cambria Math" w:cs="Calibri"/>
      <w:spacing w:val="-10"/>
      <w:kern w:val="28"/>
    </w:rPr>
  </w:style>
  <w:style w:type="paragraph" w:customStyle="1" w:styleId="MessageHeaderFirst">
    <w:name w:val="Message Header First"/>
    <w:basedOn w:val="affff7"/>
    <w:next w:val="affff7"/>
    <w:rsid w:val="008F6EAA"/>
  </w:style>
  <w:style w:type="character" w:customStyle="1" w:styleId="MessageHeaderLabel">
    <w:name w:val="Message Header Label"/>
    <w:rsid w:val="008F6EAA"/>
    <w:rPr>
      <w:rFonts w:ascii="Cambria Math" w:hAnsi="Cambria Math"/>
      <w:sz w:val="18"/>
    </w:rPr>
  </w:style>
  <w:style w:type="paragraph" w:customStyle="1" w:styleId="MessageHeaderLast">
    <w:name w:val="Message Header Last"/>
    <w:basedOn w:val="affff7"/>
    <w:next w:val="aff3"/>
    <w:rsid w:val="008F6EAA"/>
    <w:pPr>
      <w:pBdr>
        <w:bottom w:val="single" w:sz="6" w:space="19" w:color="auto"/>
        <w:between w:val="single" w:sz="6" w:space="19" w:color="auto"/>
      </w:pBdr>
      <w:tabs>
        <w:tab w:val="left" w:pos="1267"/>
        <w:tab w:val="left" w:pos="2938"/>
      </w:tabs>
      <w:spacing w:before="120" w:after="120"/>
      <w:ind w:left="0" w:firstLine="0"/>
    </w:pPr>
  </w:style>
  <w:style w:type="paragraph" w:customStyle="1" w:styleId="ReturnAddress">
    <w:name w:val="Return Address"/>
    <w:basedOn w:val="a0"/>
    <w:rsid w:val="008F6EAA"/>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Calibri" w:eastAsia="Arial Unicode MS" w:hAnsi="Calibri" w:cs="Calibri"/>
      <w:spacing w:val="-2"/>
      <w:kern w:val="0"/>
      <w:sz w:val="16"/>
      <w:szCs w:val="20"/>
    </w:rPr>
  </w:style>
  <w:style w:type="paragraph" w:customStyle="1" w:styleId="SignatureName">
    <w:name w:val="Signature Name"/>
    <w:basedOn w:val="a0"/>
    <w:next w:val="a0"/>
    <w:rsid w:val="008F6EAA"/>
    <w:pPr>
      <w:keepNext/>
      <w:keepLines/>
      <w:widowControl/>
      <w:spacing w:before="660" w:line="180" w:lineRule="atLeast"/>
      <w:ind w:leftChars="0" w:left="0" w:firstLineChars="0" w:firstLine="0"/>
    </w:pPr>
    <w:rPr>
      <w:rFonts w:ascii="Calibri" w:eastAsia="Arial Unicode MS" w:hAnsi="Calibri" w:cs="Calibri"/>
      <w:spacing w:val="-5"/>
      <w:kern w:val="0"/>
      <w:sz w:val="18"/>
      <w:szCs w:val="20"/>
    </w:rPr>
  </w:style>
  <w:style w:type="paragraph" w:customStyle="1" w:styleId="affffa">
    <w:name w:val="章戳"/>
    <w:basedOn w:val="a0"/>
    <w:rsid w:val="008F6EAA"/>
    <w:pPr>
      <w:adjustRightInd w:val="0"/>
      <w:spacing w:line="360" w:lineRule="auto"/>
      <w:ind w:leftChars="0" w:left="7938" w:firstLineChars="0" w:firstLine="0"/>
      <w:jc w:val="left"/>
      <w:textAlignment w:val="baseline"/>
    </w:pPr>
    <w:rPr>
      <w:rFonts w:ascii="細明體" w:eastAsia="細明體" w:hAnsi="Calibri" w:cs="Calibri"/>
      <w:b/>
      <w:spacing w:val="30"/>
      <w:kern w:val="0"/>
      <w:sz w:val="40"/>
      <w:szCs w:val="20"/>
    </w:rPr>
  </w:style>
  <w:style w:type="character" w:customStyle="1" w:styleId="1410">
    <w:name w:val="表格內文(14行高) 字元1"/>
    <w:rsid w:val="008F6EAA"/>
    <w:rPr>
      <w:rFonts w:ascii="華康楷書體W5" w:eastAsia="華康楷書體W5"/>
      <w:snapToGrid w:val="0"/>
      <w:kern w:val="2"/>
      <w:sz w:val="24"/>
      <w:szCs w:val="28"/>
    </w:rPr>
  </w:style>
  <w:style w:type="paragraph" w:customStyle="1" w:styleId="2f">
    <w:name w:val="2"/>
    <w:basedOn w:val="a0"/>
    <w:rsid w:val="008F6EAA"/>
    <w:pPr>
      <w:widowControl/>
      <w:spacing w:after="160" w:line="240" w:lineRule="exact"/>
      <w:ind w:leftChars="0" w:left="0" w:firstLineChars="0" w:firstLine="0"/>
      <w:jc w:val="left"/>
    </w:pPr>
    <w:rPr>
      <w:rFonts w:ascii="Arial Black" w:eastAsia="Calibri" w:hAnsi="Arial Black" w:cs="Arial Black"/>
      <w:kern w:val="0"/>
      <w:sz w:val="20"/>
      <w:szCs w:val="20"/>
      <w:lang w:eastAsia="en-US"/>
    </w:rPr>
  </w:style>
  <w:style w:type="character" w:customStyle="1" w:styleId="st1">
    <w:name w:val="st1"/>
    <w:rsid w:val="008F6EAA"/>
  </w:style>
  <w:style w:type="paragraph" w:customStyle="1" w:styleId="0">
    <w:name w:val="0一"/>
    <w:basedOn w:val="aff3"/>
    <w:qFormat/>
    <w:rsid w:val="008F6EAA"/>
    <w:pPr>
      <w:spacing w:beforeLines="15" w:before="54" w:after="0" w:line="460" w:lineRule="exact"/>
      <w:ind w:left="574" w:hanging="574"/>
    </w:pPr>
    <w:rPr>
      <w:rFonts w:ascii="華康楷書體W5" w:eastAsia="華康楷書體W5" w:hAnsi="華康楷書體W5" w:cs="Calibri"/>
      <w:b/>
      <w:sz w:val="28"/>
      <w:szCs w:val="28"/>
    </w:rPr>
  </w:style>
  <w:style w:type="paragraph" w:customStyle="1" w:styleId="00">
    <w:name w:val="0(一)"/>
    <w:basedOn w:val="aff3"/>
    <w:qFormat/>
    <w:rsid w:val="008F6EAA"/>
    <w:pPr>
      <w:spacing w:beforeLines="15" w:before="54" w:after="0" w:line="460" w:lineRule="exact"/>
      <w:ind w:left="1148" w:hanging="560"/>
    </w:pPr>
    <w:rPr>
      <w:rFonts w:ascii="華康楷書體W5" w:eastAsia="華康楷書體W5" w:hAnsi="華康楷書體W5" w:cs="Calibri"/>
      <w:b/>
      <w:sz w:val="28"/>
      <w:szCs w:val="28"/>
    </w:rPr>
  </w:style>
  <w:style w:type="paragraph" w:customStyle="1" w:styleId="14-1">
    <w:name w:val="表格內文(14行高)-1"/>
    <w:basedOn w:val="142"/>
    <w:rsid w:val="008F6EAA"/>
    <w:pPr>
      <w:jc w:val="center"/>
    </w:pPr>
    <w:rPr>
      <w:rFonts w:ascii="華康楷書體W5" w:eastAsia="華康楷書體W5" w:hAnsi="華康楷書體W5" w:cs="Arial Unicode MS"/>
      <w:szCs w:val="20"/>
    </w:rPr>
  </w:style>
  <w:style w:type="paragraph" w:customStyle="1" w:styleId="1420">
    <w:name w:val="表格內文14行高註2"/>
    <w:basedOn w:val="142"/>
    <w:qFormat/>
    <w:rsid w:val="008F6EAA"/>
    <w:pPr>
      <w:ind w:leftChars="265" w:left="994" w:hangingChars="105" w:hanging="252"/>
      <w:jc w:val="both"/>
    </w:pPr>
    <w:rPr>
      <w:rFonts w:ascii="華康楷書體W5" w:eastAsia="華康楷書體W5" w:hAnsi="Calibri" w:cs="Calibri"/>
      <w:snapToGrid w:val="0"/>
      <w:szCs w:val="28"/>
    </w:rPr>
  </w:style>
  <w:style w:type="paragraph" w:customStyle="1" w:styleId="14-2">
    <w:name w:val="表格內文(14行高)-2"/>
    <w:basedOn w:val="142"/>
    <w:rsid w:val="008F6EAA"/>
    <w:pPr>
      <w:ind w:leftChars="9" w:left="94" w:hangingChars="28" w:hanging="68"/>
      <w:jc w:val="both"/>
    </w:pPr>
    <w:rPr>
      <w:rFonts w:ascii="華康楷書體W5" w:eastAsia="華康楷書體W5" w:hAnsi="Calibri" w:cs="Calibri"/>
      <w:snapToGrid w:val="0"/>
      <w:szCs w:val="28"/>
    </w:rPr>
  </w:style>
  <w:style w:type="character" w:customStyle="1" w:styleId="2f0">
    <w:name w:val="未解析的提及2"/>
    <w:uiPriority w:val="99"/>
    <w:semiHidden/>
    <w:unhideWhenUsed/>
    <w:rsid w:val="008F6EAA"/>
    <w:rPr>
      <w:color w:val="605E5C"/>
      <w:shd w:val="clear" w:color="auto" w:fill="E1DFDD"/>
    </w:rPr>
  </w:style>
  <w:style w:type="paragraph" w:customStyle="1" w:styleId="affffb">
    <w:name w:val="第二層"/>
    <w:basedOn w:val="a0"/>
    <w:rsid w:val="008F6EAA"/>
    <w:pPr>
      <w:spacing w:line="240" w:lineRule="auto"/>
      <w:ind w:leftChars="0" w:left="0" w:firstLineChars="0" w:firstLine="0"/>
      <w:jc w:val="left"/>
    </w:pPr>
    <w:rPr>
      <w:rFonts w:ascii="Calibri" w:eastAsia="華康楷書體W5" w:hAnsi="Calibri" w:cs="Calibri"/>
      <w:szCs w:val="24"/>
    </w:rPr>
  </w:style>
  <w:style w:type="paragraph" w:styleId="affffc">
    <w:name w:val="Plain Text"/>
    <w:basedOn w:val="a0"/>
    <w:link w:val="affffd"/>
    <w:rsid w:val="008F6EAA"/>
    <w:pPr>
      <w:spacing w:line="240" w:lineRule="auto"/>
      <w:ind w:leftChars="0" w:left="0" w:firstLineChars="0" w:firstLine="0"/>
      <w:jc w:val="left"/>
    </w:pPr>
    <w:rPr>
      <w:rFonts w:hAnsi="新細明體" w:cs="Calibri"/>
      <w:sz w:val="24"/>
      <w:szCs w:val="24"/>
      <w:lang w:val="x-none" w:eastAsia="x-none"/>
    </w:rPr>
  </w:style>
  <w:style w:type="character" w:customStyle="1" w:styleId="affffd">
    <w:name w:val="純文字 字元"/>
    <w:link w:val="affffc"/>
    <w:rsid w:val="008F6EAA"/>
    <w:rPr>
      <w:rFonts w:ascii="標楷體" w:eastAsia="標楷體" w:hAnsi="新細明體" w:cs="Calibri"/>
      <w:kern w:val="2"/>
      <w:sz w:val="24"/>
      <w:szCs w:val="24"/>
      <w:lang w:val="x-none" w:eastAsia="x-none"/>
    </w:rPr>
  </w:style>
  <w:style w:type="character" w:styleId="affffe">
    <w:name w:val="Strong"/>
    <w:qFormat/>
    <w:rsid w:val="008F6EAA"/>
    <w:rPr>
      <w:b/>
      <w:bCs/>
    </w:rPr>
  </w:style>
  <w:style w:type="character" w:customStyle="1" w:styleId="user">
    <w:name w:val="user"/>
    <w:semiHidden/>
    <w:rsid w:val="008F6EAA"/>
    <w:rPr>
      <w:rFonts w:ascii="Arial Black" w:eastAsia="Arial Unicode MS" w:hAnsi="Arial Black" w:cs="Arial Black"/>
      <w:color w:val="000080"/>
      <w:sz w:val="18"/>
      <w:szCs w:val="20"/>
    </w:rPr>
  </w:style>
  <w:style w:type="character" w:customStyle="1" w:styleId="afffff">
    <w:name w:val="結論 字元"/>
    <w:rsid w:val="008F6EAA"/>
    <w:rPr>
      <w:rFonts w:ascii="華康楷書體W5" w:eastAsia="華康楷書體W5"/>
      <w:snapToGrid w:val="0"/>
      <w:kern w:val="2"/>
      <w:sz w:val="28"/>
      <w:szCs w:val="28"/>
      <w:lang w:val="x-none" w:eastAsia="x-none"/>
    </w:rPr>
  </w:style>
  <w:style w:type="character" w:customStyle="1" w:styleId="afffff0">
    <w:name w:val="(一)下內文 字元"/>
    <w:rsid w:val="008F6EAA"/>
    <w:rPr>
      <w:rFonts w:eastAsia="華康楷書體W5"/>
      <w:snapToGrid w:val="0"/>
      <w:kern w:val="2"/>
      <w:sz w:val="28"/>
      <w:szCs w:val="28"/>
      <w:lang w:val="en-US" w:eastAsia="zh-TW" w:bidi="ar-SA"/>
    </w:rPr>
  </w:style>
  <w:style w:type="paragraph" w:customStyle="1" w:styleId="afffff1">
    <w:name w:val="段落一"/>
    <w:basedOn w:val="a0"/>
    <w:rsid w:val="008F6EAA"/>
    <w:pPr>
      <w:widowControl/>
      <w:adjustRightInd w:val="0"/>
      <w:snapToGrid w:val="0"/>
      <w:spacing w:line="360" w:lineRule="auto"/>
      <w:ind w:leftChars="0" w:left="0" w:firstLineChars="0" w:firstLine="0"/>
      <w:jc w:val="center"/>
    </w:pPr>
    <w:rPr>
      <w:rFonts w:ascii="Calibri" w:eastAsia="Arial Unicode MS" w:hAnsi="Calibri" w:cs="Calibri"/>
      <w:b/>
      <w:bCs/>
      <w:snapToGrid w:val="0"/>
      <w:spacing w:val="-5"/>
      <w:kern w:val="0"/>
      <w:sz w:val="32"/>
      <w:szCs w:val="20"/>
    </w:rPr>
  </w:style>
  <w:style w:type="paragraph" w:styleId="afffff2">
    <w:name w:val="Subtitle"/>
    <w:basedOn w:val="a0"/>
    <w:next w:val="a0"/>
    <w:link w:val="afffff3"/>
    <w:qFormat/>
    <w:rsid w:val="008F6EAA"/>
    <w:pPr>
      <w:widowControl/>
      <w:spacing w:after="60" w:line="240" w:lineRule="auto"/>
      <w:ind w:leftChars="0" w:left="0" w:firstLineChars="0" w:firstLine="0"/>
      <w:jc w:val="center"/>
      <w:outlineLvl w:val="1"/>
    </w:pPr>
    <w:rPr>
      <w:rFonts w:ascii="華康中圓體" w:eastAsia="Arial Unicode MS" w:hAnsi="華康中圓體" w:cs="Calibri"/>
      <w:i/>
      <w:iCs/>
      <w:spacing w:val="-5"/>
      <w:kern w:val="0"/>
      <w:sz w:val="24"/>
      <w:szCs w:val="24"/>
      <w:lang w:val="x-none" w:eastAsia="x-none"/>
    </w:rPr>
  </w:style>
  <w:style w:type="character" w:customStyle="1" w:styleId="afffff3">
    <w:name w:val="副標題 字元"/>
    <w:link w:val="afffff2"/>
    <w:rsid w:val="008F6EAA"/>
    <w:rPr>
      <w:rFonts w:ascii="華康中圓體" w:eastAsia="Arial Unicode MS" w:hAnsi="華康中圓體" w:cs="Calibri"/>
      <w:i/>
      <w:iCs/>
      <w:spacing w:val="-5"/>
      <w:sz w:val="24"/>
      <w:szCs w:val="24"/>
      <w:lang w:val="x-none" w:eastAsia="x-none"/>
    </w:rPr>
  </w:style>
  <w:style w:type="character" w:customStyle="1" w:styleId="af">
    <w:name w:val="前言(一)(二)(三) 字元"/>
    <w:link w:val="ae"/>
    <w:locked/>
    <w:rsid w:val="008F6EAA"/>
    <w:rPr>
      <w:rFonts w:ascii="標楷體" w:eastAsia="標楷體"/>
      <w:kern w:val="2"/>
      <w:sz w:val="28"/>
      <w:szCs w:val="28"/>
    </w:rPr>
  </w:style>
  <w:style w:type="paragraph" w:styleId="a">
    <w:name w:val="List Bullet"/>
    <w:basedOn w:val="a0"/>
    <w:uiPriority w:val="99"/>
    <w:unhideWhenUsed/>
    <w:rsid w:val="008F6EAA"/>
    <w:pPr>
      <w:widowControl/>
      <w:numPr>
        <w:numId w:val="1"/>
      </w:numPr>
      <w:spacing w:line="240" w:lineRule="auto"/>
      <w:contextualSpacing/>
      <w:jc w:val="left"/>
    </w:pPr>
    <w:rPr>
      <w:rFonts w:ascii="Calibri" w:eastAsia="Arial Unicode MS" w:hAnsi="Calibri" w:cs="Calibri"/>
      <w:spacing w:val="-5"/>
      <w:kern w:val="0"/>
      <w:sz w:val="18"/>
      <w:szCs w:val="20"/>
    </w:rPr>
  </w:style>
  <w:style w:type="paragraph" w:customStyle="1" w:styleId="msonormal0">
    <w:name w:val="msonormal"/>
    <w:basedOn w:val="a0"/>
    <w:rsid w:val="008F6EAA"/>
    <w:pPr>
      <w:widowControl/>
      <w:spacing w:before="100" w:beforeAutospacing="1" w:after="100" w:afterAutospacing="1" w:line="240" w:lineRule="auto"/>
      <w:ind w:leftChars="0" w:left="0" w:firstLineChars="0" w:firstLine="0"/>
      <w:jc w:val="left"/>
    </w:pPr>
    <w:rPr>
      <w:rFonts w:ascii="Courier New" w:eastAsia="Courier New" w:hAnsi="Courier New" w:cs="Courier New"/>
      <w:kern w:val="0"/>
      <w:sz w:val="24"/>
      <w:szCs w:val="24"/>
    </w:rPr>
  </w:style>
  <w:style w:type="character" w:customStyle="1" w:styleId="afffff4">
    <w:name w:val="未解析的提及"/>
    <w:uiPriority w:val="99"/>
    <w:semiHidden/>
    <w:unhideWhenUsed/>
    <w:rsid w:val="008F6EA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09885">
      <w:bodyDiv w:val="1"/>
      <w:marLeft w:val="0"/>
      <w:marRight w:val="0"/>
      <w:marTop w:val="0"/>
      <w:marBottom w:val="0"/>
      <w:divBdr>
        <w:top w:val="none" w:sz="0" w:space="0" w:color="auto"/>
        <w:left w:val="none" w:sz="0" w:space="0" w:color="auto"/>
        <w:bottom w:val="none" w:sz="0" w:space="0" w:color="auto"/>
        <w:right w:val="none" w:sz="0" w:space="0" w:color="auto"/>
      </w:divBdr>
    </w:div>
    <w:div w:id="17003516">
      <w:bodyDiv w:val="1"/>
      <w:marLeft w:val="0"/>
      <w:marRight w:val="0"/>
      <w:marTop w:val="0"/>
      <w:marBottom w:val="0"/>
      <w:divBdr>
        <w:top w:val="none" w:sz="0" w:space="0" w:color="auto"/>
        <w:left w:val="none" w:sz="0" w:space="0" w:color="auto"/>
        <w:bottom w:val="none" w:sz="0" w:space="0" w:color="auto"/>
        <w:right w:val="none" w:sz="0" w:space="0" w:color="auto"/>
      </w:divBdr>
    </w:div>
    <w:div w:id="35547906">
      <w:bodyDiv w:val="1"/>
      <w:marLeft w:val="0"/>
      <w:marRight w:val="0"/>
      <w:marTop w:val="0"/>
      <w:marBottom w:val="0"/>
      <w:divBdr>
        <w:top w:val="none" w:sz="0" w:space="0" w:color="auto"/>
        <w:left w:val="none" w:sz="0" w:space="0" w:color="auto"/>
        <w:bottom w:val="none" w:sz="0" w:space="0" w:color="auto"/>
        <w:right w:val="none" w:sz="0" w:space="0" w:color="auto"/>
      </w:divBdr>
    </w:div>
    <w:div w:id="76825983">
      <w:bodyDiv w:val="1"/>
      <w:marLeft w:val="0"/>
      <w:marRight w:val="0"/>
      <w:marTop w:val="0"/>
      <w:marBottom w:val="0"/>
      <w:divBdr>
        <w:top w:val="none" w:sz="0" w:space="0" w:color="auto"/>
        <w:left w:val="none" w:sz="0" w:space="0" w:color="auto"/>
        <w:bottom w:val="none" w:sz="0" w:space="0" w:color="auto"/>
        <w:right w:val="none" w:sz="0" w:space="0" w:color="auto"/>
      </w:divBdr>
    </w:div>
    <w:div w:id="117839453">
      <w:bodyDiv w:val="1"/>
      <w:marLeft w:val="0"/>
      <w:marRight w:val="0"/>
      <w:marTop w:val="0"/>
      <w:marBottom w:val="0"/>
      <w:divBdr>
        <w:top w:val="none" w:sz="0" w:space="0" w:color="auto"/>
        <w:left w:val="none" w:sz="0" w:space="0" w:color="auto"/>
        <w:bottom w:val="none" w:sz="0" w:space="0" w:color="auto"/>
        <w:right w:val="none" w:sz="0" w:space="0" w:color="auto"/>
      </w:divBdr>
      <w:divsChild>
        <w:div w:id="336924259">
          <w:marLeft w:val="0"/>
          <w:marRight w:val="0"/>
          <w:marTop w:val="0"/>
          <w:marBottom w:val="0"/>
          <w:divBdr>
            <w:top w:val="none" w:sz="0" w:space="0" w:color="auto"/>
            <w:left w:val="none" w:sz="0" w:space="0" w:color="auto"/>
            <w:bottom w:val="none" w:sz="0" w:space="0" w:color="auto"/>
            <w:right w:val="none" w:sz="0" w:space="0" w:color="auto"/>
          </w:divBdr>
        </w:div>
      </w:divsChild>
    </w:div>
    <w:div w:id="135539313">
      <w:bodyDiv w:val="1"/>
      <w:marLeft w:val="0"/>
      <w:marRight w:val="0"/>
      <w:marTop w:val="0"/>
      <w:marBottom w:val="0"/>
      <w:divBdr>
        <w:top w:val="none" w:sz="0" w:space="0" w:color="auto"/>
        <w:left w:val="none" w:sz="0" w:space="0" w:color="auto"/>
        <w:bottom w:val="none" w:sz="0" w:space="0" w:color="auto"/>
        <w:right w:val="none" w:sz="0" w:space="0" w:color="auto"/>
      </w:divBdr>
    </w:div>
    <w:div w:id="140854333">
      <w:bodyDiv w:val="1"/>
      <w:marLeft w:val="0"/>
      <w:marRight w:val="0"/>
      <w:marTop w:val="0"/>
      <w:marBottom w:val="0"/>
      <w:divBdr>
        <w:top w:val="none" w:sz="0" w:space="0" w:color="auto"/>
        <w:left w:val="none" w:sz="0" w:space="0" w:color="auto"/>
        <w:bottom w:val="none" w:sz="0" w:space="0" w:color="auto"/>
        <w:right w:val="none" w:sz="0" w:space="0" w:color="auto"/>
      </w:divBdr>
      <w:divsChild>
        <w:div w:id="1131749075">
          <w:marLeft w:val="0"/>
          <w:marRight w:val="0"/>
          <w:marTop w:val="0"/>
          <w:marBottom w:val="0"/>
          <w:divBdr>
            <w:top w:val="none" w:sz="0" w:space="0" w:color="auto"/>
            <w:left w:val="none" w:sz="0" w:space="0" w:color="auto"/>
            <w:bottom w:val="none" w:sz="0" w:space="0" w:color="auto"/>
            <w:right w:val="none" w:sz="0" w:space="0" w:color="auto"/>
          </w:divBdr>
          <w:divsChild>
            <w:div w:id="1170826646">
              <w:marLeft w:val="0"/>
              <w:marRight w:val="0"/>
              <w:marTop w:val="0"/>
              <w:marBottom w:val="0"/>
              <w:divBdr>
                <w:top w:val="none" w:sz="0" w:space="0" w:color="auto"/>
                <w:left w:val="none" w:sz="0" w:space="0" w:color="auto"/>
                <w:bottom w:val="none" w:sz="0" w:space="0" w:color="auto"/>
                <w:right w:val="none" w:sz="0" w:space="0" w:color="auto"/>
              </w:divBdr>
              <w:divsChild>
                <w:div w:id="840780794">
                  <w:marLeft w:val="0"/>
                  <w:marRight w:val="0"/>
                  <w:marTop w:val="0"/>
                  <w:marBottom w:val="0"/>
                  <w:divBdr>
                    <w:top w:val="none" w:sz="0" w:space="0" w:color="auto"/>
                    <w:left w:val="none" w:sz="0" w:space="0" w:color="auto"/>
                    <w:bottom w:val="none" w:sz="0" w:space="0" w:color="auto"/>
                    <w:right w:val="none" w:sz="0" w:space="0" w:color="auto"/>
                  </w:divBdr>
                  <w:divsChild>
                    <w:div w:id="1333296638">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6255142">
      <w:bodyDiv w:val="1"/>
      <w:marLeft w:val="0"/>
      <w:marRight w:val="0"/>
      <w:marTop w:val="0"/>
      <w:marBottom w:val="0"/>
      <w:divBdr>
        <w:top w:val="none" w:sz="0" w:space="0" w:color="auto"/>
        <w:left w:val="none" w:sz="0" w:space="0" w:color="auto"/>
        <w:bottom w:val="none" w:sz="0" w:space="0" w:color="auto"/>
        <w:right w:val="none" w:sz="0" w:space="0" w:color="auto"/>
      </w:divBdr>
    </w:div>
    <w:div w:id="228006508">
      <w:bodyDiv w:val="1"/>
      <w:marLeft w:val="0"/>
      <w:marRight w:val="0"/>
      <w:marTop w:val="0"/>
      <w:marBottom w:val="0"/>
      <w:divBdr>
        <w:top w:val="none" w:sz="0" w:space="0" w:color="auto"/>
        <w:left w:val="none" w:sz="0" w:space="0" w:color="auto"/>
        <w:bottom w:val="none" w:sz="0" w:space="0" w:color="auto"/>
        <w:right w:val="none" w:sz="0" w:space="0" w:color="auto"/>
      </w:divBdr>
    </w:div>
    <w:div w:id="240330212">
      <w:bodyDiv w:val="1"/>
      <w:marLeft w:val="0"/>
      <w:marRight w:val="0"/>
      <w:marTop w:val="0"/>
      <w:marBottom w:val="0"/>
      <w:divBdr>
        <w:top w:val="none" w:sz="0" w:space="0" w:color="auto"/>
        <w:left w:val="none" w:sz="0" w:space="0" w:color="auto"/>
        <w:bottom w:val="none" w:sz="0" w:space="0" w:color="auto"/>
        <w:right w:val="none" w:sz="0" w:space="0" w:color="auto"/>
      </w:divBdr>
    </w:div>
    <w:div w:id="307369852">
      <w:bodyDiv w:val="1"/>
      <w:marLeft w:val="0"/>
      <w:marRight w:val="0"/>
      <w:marTop w:val="0"/>
      <w:marBottom w:val="0"/>
      <w:divBdr>
        <w:top w:val="none" w:sz="0" w:space="0" w:color="auto"/>
        <w:left w:val="none" w:sz="0" w:space="0" w:color="auto"/>
        <w:bottom w:val="none" w:sz="0" w:space="0" w:color="auto"/>
        <w:right w:val="none" w:sz="0" w:space="0" w:color="auto"/>
      </w:divBdr>
      <w:divsChild>
        <w:div w:id="1222521417">
          <w:marLeft w:val="0"/>
          <w:marRight w:val="0"/>
          <w:marTop w:val="0"/>
          <w:marBottom w:val="0"/>
          <w:divBdr>
            <w:top w:val="none" w:sz="0" w:space="0" w:color="auto"/>
            <w:left w:val="none" w:sz="0" w:space="0" w:color="auto"/>
            <w:bottom w:val="none" w:sz="0" w:space="0" w:color="auto"/>
            <w:right w:val="none" w:sz="0" w:space="0" w:color="auto"/>
          </w:divBdr>
        </w:div>
      </w:divsChild>
    </w:div>
    <w:div w:id="317343990">
      <w:bodyDiv w:val="1"/>
      <w:marLeft w:val="0"/>
      <w:marRight w:val="0"/>
      <w:marTop w:val="0"/>
      <w:marBottom w:val="0"/>
      <w:divBdr>
        <w:top w:val="none" w:sz="0" w:space="0" w:color="auto"/>
        <w:left w:val="none" w:sz="0" w:space="0" w:color="auto"/>
        <w:bottom w:val="none" w:sz="0" w:space="0" w:color="auto"/>
        <w:right w:val="none" w:sz="0" w:space="0" w:color="auto"/>
      </w:divBdr>
    </w:div>
    <w:div w:id="327368922">
      <w:bodyDiv w:val="1"/>
      <w:marLeft w:val="0"/>
      <w:marRight w:val="0"/>
      <w:marTop w:val="0"/>
      <w:marBottom w:val="0"/>
      <w:divBdr>
        <w:top w:val="none" w:sz="0" w:space="0" w:color="auto"/>
        <w:left w:val="none" w:sz="0" w:space="0" w:color="auto"/>
        <w:bottom w:val="none" w:sz="0" w:space="0" w:color="auto"/>
        <w:right w:val="none" w:sz="0" w:space="0" w:color="auto"/>
      </w:divBdr>
    </w:div>
    <w:div w:id="354500474">
      <w:bodyDiv w:val="1"/>
      <w:marLeft w:val="0"/>
      <w:marRight w:val="0"/>
      <w:marTop w:val="0"/>
      <w:marBottom w:val="0"/>
      <w:divBdr>
        <w:top w:val="none" w:sz="0" w:space="0" w:color="auto"/>
        <w:left w:val="none" w:sz="0" w:space="0" w:color="auto"/>
        <w:bottom w:val="none" w:sz="0" w:space="0" w:color="auto"/>
        <w:right w:val="none" w:sz="0" w:space="0" w:color="auto"/>
      </w:divBdr>
    </w:div>
    <w:div w:id="392847905">
      <w:bodyDiv w:val="1"/>
      <w:marLeft w:val="0"/>
      <w:marRight w:val="0"/>
      <w:marTop w:val="0"/>
      <w:marBottom w:val="0"/>
      <w:divBdr>
        <w:top w:val="none" w:sz="0" w:space="0" w:color="auto"/>
        <w:left w:val="none" w:sz="0" w:space="0" w:color="auto"/>
        <w:bottom w:val="none" w:sz="0" w:space="0" w:color="auto"/>
        <w:right w:val="none" w:sz="0" w:space="0" w:color="auto"/>
      </w:divBdr>
    </w:div>
    <w:div w:id="419257824">
      <w:bodyDiv w:val="1"/>
      <w:marLeft w:val="0"/>
      <w:marRight w:val="0"/>
      <w:marTop w:val="0"/>
      <w:marBottom w:val="0"/>
      <w:divBdr>
        <w:top w:val="none" w:sz="0" w:space="0" w:color="auto"/>
        <w:left w:val="none" w:sz="0" w:space="0" w:color="auto"/>
        <w:bottom w:val="none" w:sz="0" w:space="0" w:color="auto"/>
        <w:right w:val="none" w:sz="0" w:space="0" w:color="auto"/>
      </w:divBdr>
    </w:div>
    <w:div w:id="437526298">
      <w:bodyDiv w:val="1"/>
      <w:marLeft w:val="0"/>
      <w:marRight w:val="0"/>
      <w:marTop w:val="0"/>
      <w:marBottom w:val="0"/>
      <w:divBdr>
        <w:top w:val="none" w:sz="0" w:space="0" w:color="auto"/>
        <w:left w:val="none" w:sz="0" w:space="0" w:color="auto"/>
        <w:bottom w:val="none" w:sz="0" w:space="0" w:color="auto"/>
        <w:right w:val="none" w:sz="0" w:space="0" w:color="auto"/>
      </w:divBdr>
    </w:div>
    <w:div w:id="470056163">
      <w:bodyDiv w:val="1"/>
      <w:marLeft w:val="0"/>
      <w:marRight w:val="0"/>
      <w:marTop w:val="0"/>
      <w:marBottom w:val="0"/>
      <w:divBdr>
        <w:top w:val="none" w:sz="0" w:space="0" w:color="auto"/>
        <w:left w:val="none" w:sz="0" w:space="0" w:color="auto"/>
        <w:bottom w:val="none" w:sz="0" w:space="0" w:color="auto"/>
        <w:right w:val="none" w:sz="0" w:space="0" w:color="auto"/>
      </w:divBdr>
    </w:div>
    <w:div w:id="474569074">
      <w:bodyDiv w:val="1"/>
      <w:marLeft w:val="0"/>
      <w:marRight w:val="0"/>
      <w:marTop w:val="0"/>
      <w:marBottom w:val="0"/>
      <w:divBdr>
        <w:top w:val="none" w:sz="0" w:space="0" w:color="auto"/>
        <w:left w:val="none" w:sz="0" w:space="0" w:color="auto"/>
        <w:bottom w:val="none" w:sz="0" w:space="0" w:color="auto"/>
        <w:right w:val="none" w:sz="0" w:space="0" w:color="auto"/>
      </w:divBdr>
    </w:div>
    <w:div w:id="497966290">
      <w:bodyDiv w:val="1"/>
      <w:marLeft w:val="0"/>
      <w:marRight w:val="0"/>
      <w:marTop w:val="0"/>
      <w:marBottom w:val="0"/>
      <w:divBdr>
        <w:top w:val="none" w:sz="0" w:space="0" w:color="auto"/>
        <w:left w:val="none" w:sz="0" w:space="0" w:color="auto"/>
        <w:bottom w:val="none" w:sz="0" w:space="0" w:color="auto"/>
        <w:right w:val="none" w:sz="0" w:space="0" w:color="auto"/>
      </w:divBdr>
    </w:div>
    <w:div w:id="568460850">
      <w:bodyDiv w:val="1"/>
      <w:marLeft w:val="0"/>
      <w:marRight w:val="0"/>
      <w:marTop w:val="0"/>
      <w:marBottom w:val="0"/>
      <w:divBdr>
        <w:top w:val="none" w:sz="0" w:space="0" w:color="auto"/>
        <w:left w:val="none" w:sz="0" w:space="0" w:color="auto"/>
        <w:bottom w:val="none" w:sz="0" w:space="0" w:color="auto"/>
        <w:right w:val="none" w:sz="0" w:space="0" w:color="auto"/>
      </w:divBdr>
    </w:div>
    <w:div w:id="646740703">
      <w:bodyDiv w:val="1"/>
      <w:marLeft w:val="0"/>
      <w:marRight w:val="0"/>
      <w:marTop w:val="0"/>
      <w:marBottom w:val="0"/>
      <w:divBdr>
        <w:top w:val="none" w:sz="0" w:space="0" w:color="auto"/>
        <w:left w:val="none" w:sz="0" w:space="0" w:color="auto"/>
        <w:bottom w:val="none" w:sz="0" w:space="0" w:color="auto"/>
        <w:right w:val="none" w:sz="0" w:space="0" w:color="auto"/>
      </w:divBdr>
    </w:div>
    <w:div w:id="650016811">
      <w:bodyDiv w:val="1"/>
      <w:marLeft w:val="0"/>
      <w:marRight w:val="0"/>
      <w:marTop w:val="0"/>
      <w:marBottom w:val="0"/>
      <w:divBdr>
        <w:top w:val="none" w:sz="0" w:space="0" w:color="auto"/>
        <w:left w:val="none" w:sz="0" w:space="0" w:color="auto"/>
        <w:bottom w:val="none" w:sz="0" w:space="0" w:color="auto"/>
        <w:right w:val="none" w:sz="0" w:space="0" w:color="auto"/>
      </w:divBdr>
    </w:div>
    <w:div w:id="695808908">
      <w:bodyDiv w:val="1"/>
      <w:marLeft w:val="0"/>
      <w:marRight w:val="0"/>
      <w:marTop w:val="0"/>
      <w:marBottom w:val="0"/>
      <w:divBdr>
        <w:top w:val="none" w:sz="0" w:space="0" w:color="auto"/>
        <w:left w:val="none" w:sz="0" w:space="0" w:color="auto"/>
        <w:bottom w:val="none" w:sz="0" w:space="0" w:color="auto"/>
        <w:right w:val="none" w:sz="0" w:space="0" w:color="auto"/>
      </w:divBdr>
    </w:div>
    <w:div w:id="784886517">
      <w:bodyDiv w:val="1"/>
      <w:marLeft w:val="0"/>
      <w:marRight w:val="0"/>
      <w:marTop w:val="0"/>
      <w:marBottom w:val="0"/>
      <w:divBdr>
        <w:top w:val="none" w:sz="0" w:space="0" w:color="auto"/>
        <w:left w:val="none" w:sz="0" w:space="0" w:color="auto"/>
        <w:bottom w:val="none" w:sz="0" w:space="0" w:color="auto"/>
        <w:right w:val="none" w:sz="0" w:space="0" w:color="auto"/>
      </w:divBdr>
    </w:div>
    <w:div w:id="804081462">
      <w:bodyDiv w:val="1"/>
      <w:marLeft w:val="0"/>
      <w:marRight w:val="0"/>
      <w:marTop w:val="0"/>
      <w:marBottom w:val="0"/>
      <w:divBdr>
        <w:top w:val="none" w:sz="0" w:space="0" w:color="auto"/>
        <w:left w:val="none" w:sz="0" w:space="0" w:color="auto"/>
        <w:bottom w:val="none" w:sz="0" w:space="0" w:color="auto"/>
        <w:right w:val="none" w:sz="0" w:space="0" w:color="auto"/>
      </w:divBdr>
    </w:div>
    <w:div w:id="868880884">
      <w:bodyDiv w:val="1"/>
      <w:marLeft w:val="0"/>
      <w:marRight w:val="0"/>
      <w:marTop w:val="0"/>
      <w:marBottom w:val="0"/>
      <w:divBdr>
        <w:top w:val="none" w:sz="0" w:space="0" w:color="auto"/>
        <w:left w:val="none" w:sz="0" w:space="0" w:color="auto"/>
        <w:bottom w:val="none" w:sz="0" w:space="0" w:color="auto"/>
        <w:right w:val="none" w:sz="0" w:space="0" w:color="auto"/>
      </w:divBdr>
    </w:div>
    <w:div w:id="989139192">
      <w:bodyDiv w:val="1"/>
      <w:marLeft w:val="0"/>
      <w:marRight w:val="0"/>
      <w:marTop w:val="0"/>
      <w:marBottom w:val="0"/>
      <w:divBdr>
        <w:top w:val="none" w:sz="0" w:space="0" w:color="auto"/>
        <w:left w:val="none" w:sz="0" w:space="0" w:color="auto"/>
        <w:bottom w:val="none" w:sz="0" w:space="0" w:color="auto"/>
        <w:right w:val="none" w:sz="0" w:space="0" w:color="auto"/>
      </w:divBdr>
    </w:div>
    <w:div w:id="1018694894">
      <w:bodyDiv w:val="1"/>
      <w:marLeft w:val="0"/>
      <w:marRight w:val="0"/>
      <w:marTop w:val="0"/>
      <w:marBottom w:val="0"/>
      <w:divBdr>
        <w:top w:val="none" w:sz="0" w:space="0" w:color="auto"/>
        <w:left w:val="none" w:sz="0" w:space="0" w:color="auto"/>
        <w:bottom w:val="none" w:sz="0" w:space="0" w:color="auto"/>
        <w:right w:val="none" w:sz="0" w:space="0" w:color="auto"/>
      </w:divBdr>
    </w:div>
    <w:div w:id="1131090100">
      <w:bodyDiv w:val="1"/>
      <w:marLeft w:val="0"/>
      <w:marRight w:val="0"/>
      <w:marTop w:val="0"/>
      <w:marBottom w:val="0"/>
      <w:divBdr>
        <w:top w:val="none" w:sz="0" w:space="0" w:color="auto"/>
        <w:left w:val="none" w:sz="0" w:space="0" w:color="auto"/>
        <w:bottom w:val="none" w:sz="0" w:space="0" w:color="auto"/>
        <w:right w:val="none" w:sz="0" w:space="0" w:color="auto"/>
      </w:divBdr>
    </w:div>
    <w:div w:id="1206673958">
      <w:bodyDiv w:val="1"/>
      <w:marLeft w:val="0"/>
      <w:marRight w:val="0"/>
      <w:marTop w:val="0"/>
      <w:marBottom w:val="0"/>
      <w:divBdr>
        <w:top w:val="none" w:sz="0" w:space="0" w:color="auto"/>
        <w:left w:val="none" w:sz="0" w:space="0" w:color="auto"/>
        <w:bottom w:val="none" w:sz="0" w:space="0" w:color="auto"/>
        <w:right w:val="none" w:sz="0" w:space="0" w:color="auto"/>
      </w:divBdr>
    </w:div>
    <w:div w:id="1215236124">
      <w:bodyDiv w:val="1"/>
      <w:marLeft w:val="0"/>
      <w:marRight w:val="0"/>
      <w:marTop w:val="0"/>
      <w:marBottom w:val="0"/>
      <w:divBdr>
        <w:top w:val="none" w:sz="0" w:space="0" w:color="auto"/>
        <w:left w:val="none" w:sz="0" w:space="0" w:color="auto"/>
        <w:bottom w:val="none" w:sz="0" w:space="0" w:color="auto"/>
        <w:right w:val="none" w:sz="0" w:space="0" w:color="auto"/>
      </w:divBdr>
    </w:div>
    <w:div w:id="1223833990">
      <w:bodyDiv w:val="1"/>
      <w:marLeft w:val="0"/>
      <w:marRight w:val="0"/>
      <w:marTop w:val="0"/>
      <w:marBottom w:val="0"/>
      <w:divBdr>
        <w:top w:val="none" w:sz="0" w:space="0" w:color="auto"/>
        <w:left w:val="none" w:sz="0" w:space="0" w:color="auto"/>
        <w:bottom w:val="none" w:sz="0" w:space="0" w:color="auto"/>
        <w:right w:val="none" w:sz="0" w:space="0" w:color="auto"/>
      </w:divBdr>
      <w:divsChild>
        <w:div w:id="6519818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25994660">
      <w:bodyDiv w:val="1"/>
      <w:marLeft w:val="0"/>
      <w:marRight w:val="0"/>
      <w:marTop w:val="0"/>
      <w:marBottom w:val="0"/>
      <w:divBdr>
        <w:top w:val="none" w:sz="0" w:space="0" w:color="auto"/>
        <w:left w:val="none" w:sz="0" w:space="0" w:color="auto"/>
        <w:bottom w:val="none" w:sz="0" w:space="0" w:color="auto"/>
        <w:right w:val="none" w:sz="0" w:space="0" w:color="auto"/>
      </w:divBdr>
    </w:div>
    <w:div w:id="1311591125">
      <w:bodyDiv w:val="1"/>
      <w:marLeft w:val="0"/>
      <w:marRight w:val="0"/>
      <w:marTop w:val="0"/>
      <w:marBottom w:val="0"/>
      <w:divBdr>
        <w:top w:val="none" w:sz="0" w:space="0" w:color="auto"/>
        <w:left w:val="none" w:sz="0" w:space="0" w:color="auto"/>
        <w:bottom w:val="none" w:sz="0" w:space="0" w:color="auto"/>
        <w:right w:val="none" w:sz="0" w:space="0" w:color="auto"/>
      </w:divBdr>
    </w:div>
    <w:div w:id="1331640733">
      <w:bodyDiv w:val="1"/>
      <w:marLeft w:val="0"/>
      <w:marRight w:val="0"/>
      <w:marTop w:val="0"/>
      <w:marBottom w:val="0"/>
      <w:divBdr>
        <w:top w:val="none" w:sz="0" w:space="0" w:color="auto"/>
        <w:left w:val="none" w:sz="0" w:space="0" w:color="auto"/>
        <w:bottom w:val="none" w:sz="0" w:space="0" w:color="auto"/>
        <w:right w:val="none" w:sz="0" w:space="0" w:color="auto"/>
      </w:divBdr>
    </w:div>
    <w:div w:id="1376004060">
      <w:bodyDiv w:val="1"/>
      <w:marLeft w:val="0"/>
      <w:marRight w:val="0"/>
      <w:marTop w:val="0"/>
      <w:marBottom w:val="0"/>
      <w:divBdr>
        <w:top w:val="none" w:sz="0" w:space="0" w:color="auto"/>
        <w:left w:val="none" w:sz="0" w:space="0" w:color="auto"/>
        <w:bottom w:val="none" w:sz="0" w:space="0" w:color="auto"/>
        <w:right w:val="none" w:sz="0" w:space="0" w:color="auto"/>
      </w:divBdr>
    </w:div>
    <w:div w:id="1410811736">
      <w:bodyDiv w:val="1"/>
      <w:marLeft w:val="0"/>
      <w:marRight w:val="0"/>
      <w:marTop w:val="0"/>
      <w:marBottom w:val="0"/>
      <w:divBdr>
        <w:top w:val="none" w:sz="0" w:space="0" w:color="auto"/>
        <w:left w:val="none" w:sz="0" w:space="0" w:color="auto"/>
        <w:bottom w:val="none" w:sz="0" w:space="0" w:color="auto"/>
        <w:right w:val="none" w:sz="0" w:space="0" w:color="auto"/>
      </w:divBdr>
    </w:div>
    <w:div w:id="1431315000">
      <w:bodyDiv w:val="1"/>
      <w:marLeft w:val="0"/>
      <w:marRight w:val="0"/>
      <w:marTop w:val="0"/>
      <w:marBottom w:val="240"/>
      <w:divBdr>
        <w:top w:val="none" w:sz="0" w:space="0" w:color="auto"/>
        <w:left w:val="none" w:sz="0" w:space="0" w:color="auto"/>
        <w:bottom w:val="none" w:sz="0" w:space="0" w:color="auto"/>
        <w:right w:val="none" w:sz="0" w:space="0" w:color="auto"/>
      </w:divBdr>
      <w:divsChild>
        <w:div w:id="330715664">
          <w:marLeft w:val="0"/>
          <w:marRight w:val="0"/>
          <w:marTop w:val="0"/>
          <w:marBottom w:val="0"/>
          <w:divBdr>
            <w:top w:val="none" w:sz="0" w:space="0" w:color="auto"/>
            <w:left w:val="none" w:sz="0" w:space="0" w:color="auto"/>
            <w:bottom w:val="none" w:sz="0" w:space="0" w:color="auto"/>
            <w:right w:val="none" w:sz="0" w:space="0" w:color="auto"/>
          </w:divBdr>
          <w:divsChild>
            <w:div w:id="873540808">
              <w:marLeft w:val="150"/>
              <w:marRight w:val="150"/>
              <w:marTop w:val="0"/>
              <w:marBottom w:val="0"/>
              <w:divBdr>
                <w:top w:val="none" w:sz="0" w:space="0" w:color="auto"/>
                <w:left w:val="none" w:sz="0" w:space="0" w:color="auto"/>
                <w:bottom w:val="none" w:sz="0" w:space="0" w:color="auto"/>
                <w:right w:val="none" w:sz="0" w:space="0" w:color="auto"/>
              </w:divBdr>
              <w:divsChild>
                <w:div w:id="2056849343">
                  <w:marLeft w:val="-2400"/>
                  <w:marRight w:val="150"/>
                  <w:marTop w:val="0"/>
                  <w:marBottom w:val="0"/>
                  <w:divBdr>
                    <w:top w:val="none" w:sz="0" w:space="0" w:color="auto"/>
                    <w:left w:val="none" w:sz="0" w:space="0" w:color="auto"/>
                    <w:bottom w:val="none" w:sz="0" w:space="0" w:color="auto"/>
                    <w:right w:val="none" w:sz="0" w:space="0" w:color="auto"/>
                  </w:divBdr>
                  <w:divsChild>
                    <w:div w:id="1203206796">
                      <w:marLeft w:val="2400"/>
                      <w:marRight w:val="150"/>
                      <w:marTop w:val="0"/>
                      <w:marBottom w:val="0"/>
                      <w:divBdr>
                        <w:top w:val="none" w:sz="0" w:space="0" w:color="auto"/>
                        <w:left w:val="none" w:sz="0" w:space="0" w:color="auto"/>
                        <w:bottom w:val="none" w:sz="0" w:space="0" w:color="auto"/>
                        <w:right w:val="none" w:sz="0" w:space="0" w:color="auto"/>
                      </w:divBdr>
                      <w:divsChild>
                        <w:div w:id="852458997">
                          <w:marLeft w:val="2400"/>
                          <w:marRight w:val="-2400"/>
                          <w:marTop w:val="0"/>
                          <w:marBottom w:val="0"/>
                          <w:divBdr>
                            <w:top w:val="none" w:sz="0" w:space="0" w:color="auto"/>
                            <w:left w:val="none" w:sz="0" w:space="0" w:color="auto"/>
                            <w:bottom w:val="none" w:sz="0" w:space="0" w:color="auto"/>
                            <w:right w:val="none" w:sz="0" w:space="0" w:color="auto"/>
                          </w:divBdr>
                          <w:divsChild>
                            <w:div w:id="649948496">
                              <w:marLeft w:val="2400"/>
                              <w:marRight w:val="2400"/>
                              <w:marTop w:val="0"/>
                              <w:marBottom w:val="0"/>
                              <w:divBdr>
                                <w:top w:val="none" w:sz="0" w:space="0" w:color="auto"/>
                                <w:left w:val="none" w:sz="0" w:space="0" w:color="auto"/>
                                <w:bottom w:val="none" w:sz="0" w:space="0" w:color="auto"/>
                                <w:right w:val="none" w:sz="0" w:space="0" w:color="auto"/>
                              </w:divBdr>
                              <w:divsChild>
                                <w:div w:id="122117865">
                                  <w:marLeft w:val="2400"/>
                                  <w:marRight w:val="2400"/>
                                  <w:marTop w:val="0"/>
                                  <w:marBottom w:val="150"/>
                                  <w:divBdr>
                                    <w:top w:val="none" w:sz="0" w:space="0" w:color="auto"/>
                                    <w:left w:val="none" w:sz="0" w:space="0" w:color="auto"/>
                                    <w:bottom w:val="none" w:sz="0" w:space="0" w:color="auto"/>
                                    <w:right w:val="none" w:sz="0" w:space="0" w:color="auto"/>
                                  </w:divBdr>
                                  <w:divsChild>
                                    <w:div w:id="595989579">
                                      <w:marLeft w:val="2400"/>
                                      <w:marRight w:val="2400"/>
                                      <w:marTop w:val="0"/>
                                      <w:marBottom w:val="150"/>
                                      <w:divBdr>
                                        <w:top w:val="none" w:sz="0" w:space="0" w:color="auto"/>
                                        <w:left w:val="none" w:sz="0" w:space="0" w:color="auto"/>
                                        <w:bottom w:val="none" w:sz="0" w:space="0" w:color="auto"/>
                                        <w:right w:val="none" w:sz="0" w:space="0" w:color="auto"/>
                                      </w:divBdr>
                                      <w:divsChild>
                                        <w:div w:id="1736661696">
                                          <w:marLeft w:val="2400"/>
                                          <w:marRight w:val="2400"/>
                                          <w:marTop w:val="0"/>
                                          <w:marBottom w:val="150"/>
                                          <w:divBdr>
                                            <w:top w:val="none" w:sz="0" w:space="0" w:color="auto"/>
                                            <w:left w:val="none" w:sz="0" w:space="0" w:color="auto"/>
                                            <w:bottom w:val="none" w:sz="0" w:space="0" w:color="auto"/>
                                            <w:right w:val="none" w:sz="0" w:space="0" w:color="auto"/>
                                          </w:divBdr>
                                          <w:divsChild>
                                            <w:div w:id="1000889179">
                                              <w:marLeft w:val="2400"/>
                                              <w:marRight w:val="2400"/>
                                              <w:marTop w:val="0"/>
                                              <w:marBottom w:val="150"/>
                                              <w:divBdr>
                                                <w:top w:val="none" w:sz="0" w:space="0" w:color="auto"/>
                                                <w:left w:val="none" w:sz="0" w:space="0" w:color="auto"/>
                                                <w:bottom w:val="none" w:sz="0" w:space="0" w:color="auto"/>
                                                <w:right w:val="none" w:sz="0" w:space="0" w:color="auto"/>
                                              </w:divBdr>
                                              <w:divsChild>
                                                <w:div w:id="1681811071">
                                                  <w:marLeft w:val="2400"/>
                                                  <w:marRight w:val="2400"/>
                                                  <w:marTop w:val="0"/>
                                                  <w:marBottom w:val="150"/>
                                                  <w:divBdr>
                                                    <w:top w:val="none" w:sz="0" w:space="0" w:color="auto"/>
                                                    <w:left w:val="none" w:sz="0" w:space="0" w:color="auto"/>
                                                    <w:bottom w:val="none" w:sz="0" w:space="0" w:color="auto"/>
                                                    <w:right w:val="none" w:sz="0" w:space="0" w:color="auto"/>
                                                  </w:divBdr>
                                                  <w:divsChild>
                                                    <w:div w:id="1751461176">
                                                      <w:marLeft w:val="2400"/>
                                                      <w:marRight w:val="2400"/>
                                                      <w:marTop w:val="0"/>
                                                      <w:marBottom w:val="150"/>
                                                      <w:divBdr>
                                                        <w:top w:val="none" w:sz="0" w:space="0" w:color="auto"/>
                                                        <w:left w:val="none" w:sz="0" w:space="0" w:color="auto"/>
                                                        <w:bottom w:val="none" w:sz="0" w:space="0" w:color="auto"/>
                                                        <w:right w:val="none" w:sz="0" w:space="0" w:color="auto"/>
                                                      </w:divBdr>
                                                      <w:divsChild>
                                                        <w:div w:id="135687452">
                                                          <w:marLeft w:val="2400"/>
                                                          <w:marRight w:val="240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81580475">
      <w:bodyDiv w:val="1"/>
      <w:marLeft w:val="0"/>
      <w:marRight w:val="0"/>
      <w:marTop w:val="0"/>
      <w:marBottom w:val="0"/>
      <w:divBdr>
        <w:top w:val="none" w:sz="0" w:space="0" w:color="auto"/>
        <w:left w:val="none" w:sz="0" w:space="0" w:color="auto"/>
        <w:bottom w:val="none" w:sz="0" w:space="0" w:color="auto"/>
        <w:right w:val="none" w:sz="0" w:space="0" w:color="auto"/>
      </w:divBdr>
      <w:divsChild>
        <w:div w:id="2076052757">
          <w:marLeft w:val="0"/>
          <w:marRight w:val="0"/>
          <w:marTop w:val="0"/>
          <w:marBottom w:val="0"/>
          <w:divBdr>
            <w:top w:val="none" w:sz="0" w:space="0" w:color="auto"/>
            <w:left w:val="none" w:sz="0" w:space="0" w:color="auto"/>
            <w:bottom w:val="none" w:sz="0" w:space="0" w:color="auto"/>
            <w:right w:val="none" w:sz="0" w:space="0" w:color="auto"/>
          </w:divBdr>
          <w:divsChild>
            <w:div w:id="2005039199">
              <w:marLeft w:val="200"/>
              <w:marRight w:val="300"/>
              <w:marTop w:val="300"/>
              <w:marBottom w:val="200"/>
              <w:divBdr>
                <w:top w:val="none" w:sz="0" w:space="0" w:color="auto"/>
                <w:left w:val="none" w:sz="0" w:space="0" w:color="auto"/>
                <w:bottom w:val="none" w:sz="0" w:space="0" w:color="auto"/>
                <w:right w:val="none" w:sz="0" w:space="0" w:color="auto"/>
              </w:divBdr>
              <w:divsChild>
                <w:div w:id="1319070087">
                  <w:marLeft w:val="200"/>
                  <w:marRight w:val="300"/>
                  <w:marTop w:val="300"/>
                  <w:marBottom w:val="200"/>
                  <w:divBdr>
                    <w:top w:val="none" w:sz="0" w:space="0" w:color="auto"/>
                    <w:left w:val="none" w:sz="0" w:space="0" w:color="auto"/>
                    <w:bottom w:val="none" w:sz="0" w:space="0" w:color="auto"/>
                    <w:right w:val="none" w:sz="0" w:space="0" w:color="auto"/>
                  </w:divBdr>
                  <w:divsChild>
                    <w:div w:id="813452575">
                      <w:marLeft w:val="200"/>
                      <w:marRight w:val="300"/>
                      <w:marTop w:val="300"/>
                      <w:marBottom w:val="200"/>
                      <w:divBdr>
                        <w:top w:val="none" w:sz="0" w:space="0" w:color="auto"/>
                        <w:left w:val="none" w:sz="0" w:space="0" w:color="auto"/>
                        <w:bottom w:val="none" w:sz="0" w:space="0" w:color="auto"/>
                        <w:right w:val="none" w:sz="0" w:space="0" w:color="auto"/>
                      </w:divBdr>
                      <w:divsChild>
                        <w:div w:id="2041975100">
                          <w:marLeft w:val="200"/>
                          <w:marRight w:val="300"/>
                          <w:marTop w:val="300"/>
                          <w:marBottom w:val="200"/>
                          <w:divBdr>
                            <w:top w:val="none" w:sz="0" w:space="0" w:color="auto"/>
                            <w:left w:val="none" w:sz="0" w:space="0" w:color="auto"/>
                            <w:bottom w:val="none" w:sz="0" w:space="0" w:color="auto"/>
                            <w:right w:val="none" w:sz="0" w:space="0" w:color="auto"/>
                          </w:divBdr>
                          <w:divsChild>
                            <w:div w:id="518206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89244040">
      <w:bodyDiv w:val="1"/>
      <w:marLeft w:val="0"/>
      <w:marRight w:val="0"/>
      <w:marTop w:val="0"/>
      <w:marBottom w:val="0"/>
      <w:divBdr>
        <w:top w:val="none" w:sz="0" w:space="0" w:color="auto"/>
        <w:left w:val="none" w:sz="0" w:space="0" w:color="auto"/>
        <w:bottom w:val="none" w:sz="0" w:space="0" w:color="auto"/>
        <w:right w:val="none" w:sz="0" w:space="0" w:color="auto"/>
      </w:divBdr>
    </w:div>
    <w:div w:id="1502769393">
      <w:bodyDiv w:val="1"/>
      <w:marLeft w:val="0"/>
      <w:marRight w:val="0"/>
      <w:marTop w:val="0"/>
      <w:marBottom w:val="0"/>
      <w:divBdr>
        <w:top w:val="none" w:sz="0" w:space="0" w:color="auto"/>
        <w:left w:val="none" w:sz="0" w:space="0" w:color="auto"/>
        <w:bottom w:val="none" w:sz="0" w:space="0" w:color="auto"/>
        <w:right w:val="none" w:sz="0" w:space="0" w:color="auto"/>
      </w:divBdr>
    </w:div>
    <w:div w:id="1533958937">
      <w:bodyDiv w:val="1"/>
      <w:marLeft w:val="0"/>
      <w:marRight w:val="0"/>
      <w:marTop w:val="0"/>
      <w:marBottom w:val="0"/>
      <w:divBdr>
        <w:top w:val="none" w:sz="0" w:space="0" w:color="auto"/>
        <w:left w:val="none" w:sz="0" w:space="0" w:color="auto"/>
        <w:bottom w:val="none" w:sz="0" w:space="0" w:color="auto"/>
        <w:right w:val="none" w:sz="0" w:space="0" w:color="auto"/>
      </w:divBdr>
    </w:div>
    <w:div w:id="1583176303">
      <w:bodyDiv w:val="1"/>
      <w:marLeft w:val="0"/>
      <w:marRight w:val="0"/>
      <w:marTop w:val="0"/>
      <w:marBottom w:val="0"/>
      <w:divBdr>
        <w:top w:val="none" w:sz="0" w:space="0" w:color="auto"/>
        <w:left w:val="none" w:sz="0" w:space="0" w:color="auto"/>
        <w:bottom w:val="none" w:sz="0" w:space="0" w:color="auto"/>
        <w:right w:val="none" w:sz="0" w:space="0" w:color="auto"/>
      </w:divBdr>
    </w:div>
    <w:div w:id="1596211403">
      <w:bodyDiv w:val="1"/>
      <w:marLeft w:val="0"/>
      <w:marRight w:val="0"/>
      <w:marTop w:val="0"/>
      <w:marBottom w:val="0"/>
      <w:divBdr>
        <w:top w:val="none" w:sz="0" w:space="0" w:color="auto"/>
        <w:left w:val="none" w:sz="0" w:space="0" w:color="auto"/>
        <w:bottom w:val="none" w:sz="0" w:space="0" w:color="auto"/>
        <w:right w:val="none" w:sz="0" w:space="0" w:color="auto"/>
      </w:divBdr>
    </w:div>
    <w:div w:id="1617372931">
      <w:bodyDiv w:val="1"/>
      <w:marLeft w:val="0"/>
      <w:marRight w:val="0"/>
      <w:marTop w:val="0"/>
      <w:marBottom w:val="0"/>
      <w:divBdr>
        <w:top w:val="none" w:sz="0" w:space="0" w:color="auto"/>
        <w:left w:val="none" w:sz="0" w:space="0" w:color="auto"/>
        <w:bottom w:val="none" w:sz="0" w:space="0" w:color="auto"/>
        <w:right w:val="none" w:sz="0" w:space="0" w:color="auto"/>
      </w:divBdr>
    </w:div>
    <w:div w:id="1673794154">
      <w:bodyDiv w:val="1"/>
      <w:marLeft w:val="0"/>
      <w:marRight w:val="0"/>
      <w:marTop w:val="0"/>
      <w:marBottom w:val="0"/>
      <w:divBdr>
        <w:top w:val="none" w:sz="0" w:space="0" w:color="auto"/>
        <w:left w:val="none" w:sz="0" w:space="0" w:color="auto"/>
        <w:bottom w:val="none" w:sz="0" w:space="0" w:color="auto"/>
        <w:right w:val="none" w:sz="0" w:space="0" w:color="auto"/>
      </w:divBdr>
    </w:div>
    <w:div w:id="1761756587">
      <w:bodyDiv w:val="1"/>
      <w:marLeft w:val="0"/>
      <w:marRight w:val="0"/>
      <w:marTop w:val="0"/>
      <w:marBottom w:val="0"/>
      <w:divBdr>
        <w:top w:val="none" w:sz="0" w:space="0" w:color="auto"/>
        <w:left w:val="none" w:sz="0" w:space="0" w:color="auto"/>
        <w:bottom w:val="none" w:sz="0" w:space="0" w:color="auto"/>
        <w:right w:val="none" w:sz="0" w:space="0" w:color="auto"/>
      </w:divBdr>
    </w:div>
    <w:div w:id="1780679912">
      <w:bodyDiv w:val="1"/>
      <w:marLeft w:val="0"/>
      <w:marRight w:val="0"/>
      <w:marTop w:val="0"/>
      <w:marBottom w:val="0"/>
      <w:divBdr>
        <w:top w:val="none" w:sz="0" w:space="0" w:color="auto"/>
        <w:left w:val="none" w:sz="0" w:space="0" w:color="auto"/>
        <w:bottom w:val="none" w:sz="0" w:space="0" w:color="auto"/>
        <w:right w:val="none" w:sz="0" w:space="0" w:color="auto"/>
      </w:divBdr>
    </w:div>
    <w:div w:id="1784687108">
      <w:bodyDiv w:val="1"/>
      <w:marLeft w:val="0"/>
      <w:marRight w:val="0"/>
      <w:marTop w:val="0"/>
      <w:marBottom w:val="0"/>
      <w:divBdr>
        <w:top w:val="none" w:sz="0" w:space="0" w:color="auto"/>
        <w:left w:val="none" w:sz="0" w:space="0" w:color="auto"/>
        <w:bottom w:val="none" w:sz="0" w:space="0" w:color="auto"/>
        <w:right w:val="none" w:sz="0" w:space="0" w:color="auto"/>
      </w:divBdr>
    </w:div>
    <w:div w:id="1795515538">
      <w:bodyDiv w:val="1"/>
      <w:marLeft w:val="0"/>
      <w:marRight w:val="0"/>
      <w:marTop w:val="0"/>
      <w:marBottom w:val="0"/>
      <w:divBdr>
        <w:top w:val="none" w:sz="0" w:space="0" w:color="auto"/>
        <w:left w:val="none" w:sz="0" w:space="0" w:color="auto"/>
        <w:bottom w:val="none" w:sz="0" w:space="0" w:color="auto"/>
        <w:right w:val="none" w:sz="0" w:space="0" w:color="auto"/>
      </w:divBdr>
      <w:divsChild>
        <w:div w:id="1984578164">
          <w:marLeft w:val="0"/>
          <w:marRight w:val="0"/>
          <w:marTop w:val="0"/>
          <w:marBottom w:val="0"/>
          <w:divBdr>
            <w:top w:val="none" w:sz="0" w:space="0" w:color="auto"/>
            <w:left w:val="none" w:sz="0" w:space="0" w:color="auto"/>
            <w:bottom w:val="none" w:sz="0" w:space="0" w:color="auto"/>
            <w:right w:val="none" w:sz="0" w:space="0" w:color="auto"/>
          </w:divBdr>
          <w:divsChild>
            <w:div w:id="312412897">
              <w:marLeft w:val="0"/>
              <w:marRight w:val="0"/>
              <w:marTop w:val="0"/>
              <w:marBottom w:val="0"/>
              <w:divBdr>
                <w:top w:val="none" w:sz="0" w:space="0" w:color="auto"/>
                <w:left w:val="none" w:sz="0" w:space="0" w:color="auto"/>
                <w:bottom w:val="none" w:sz="0" w:space="0" w:color="auto"/>
                <w:right w:val="none" w:sz="0" w:space="0" w:color="auto"/>
              </w:divBdr>
              <w:divsChild>
                <w:div w:id="757823527">
                  <w:marLeft w:val="0"/>
                  <w:marRight w:val="0"/>
                  <w:marTop w:val="0"/>
                  <w:marBottom w:val="0"/>
                  <w:divBdr>
                    <w:top w:val="none" w:sz="0" w:space="0" w:color="auto"/>
                    <w:left w:val="none" w:sz="0" w:space="0" w:color="auto"/>
                    <w:bottom w:val="none" w:sz="0" w:space="0" w:color="auto"/>
                    <w:right w:val="none" w:sz="0" w:space="0" w:color="auto"/>
                  </w:divBdr>
                  <w:divsChild>
                    <w:div w:id="1625502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78542468">
      <w:bodyDiv w:val="1"/>
      <w:marLeft w:val="0"/>
      <w:marRight w:val="0"/>
      <w:marTop w:val="0"/>
      <w:marBottom w:val="0"/>
      <w:divBdr>
        <w:top w:val="none" w:sz="0" w:space="0" w:color="auto"/>
        <w:left w:val="none" w:sz="0" w:space="0" w:color="auto"/>
        <w:bottom w:val="none" w:sz="0" w:space="0" w:color="auto"/>
        <w:right w:val="none" w:sz="0" w:space="0" w:color="auto"/>
      </w:divBdr>
    </w:div>
    <w:div w:id="1896358613">
      <w:bodyDiv w:val="1"/>
      <w:marLeft w:val="0"/>
      <w:marRight w:val="0"/>
      <w:marTop w:val="0"/>
      <w:marBottom w:val="0"/>
      <w:divBdr>
        <w:top w:val="none" w:sz="0" w:space="0" w:color="auto"/>
        <w:left w:val="none" w:sz="0" w:space="0" w:color="auto"/>
        <w:bottom w:val="none" w:sz="0" w:space="0" w:color="auto"/>
        <w:right w:val="none" w:sz="0" w:space="0" w:color="auto"/>
      </w:divBdr>
    </w:div>
    <w:div w:id="1917008851">
      <w:bodyDiv w:val="1"/>
      <w:marLeft w:val="0"/>
      <w:marRight w:val="0"/>
      <w:marTop w:val="0"/>
      <w:marBottom w:val="0"/>
      <w:divBdr>
        <w:top w:val="none" w:sz="0" w:space="0" w:color="auto"/>
        <w:left w:val="none" w:sz="0" w:space="0" w:color="auto"/>
        <w:bottom w:val="none" w:sz="0" w:space="0" w:color="auto"/>
        <w:right w:val="none" w:sz="0" w:space="0" w:color="auto"/>
      </w:divBdr>
    </w:div>
    <w:div w:id="1949654046">
      <w:bodyDiv w:val="1"/>
      <w:marLeft w:val="0"/>
      <w:marRight w:val="0"/>
      <w:marTop w:val="0"/>
      <w:marBottom w:val="0"/>
      <w:divBdr>
        <w:top w:val="none" w:sz="0" w:space="0" w:color="auto"/>
        <w:left w:val="none" w:sz="0" w:space="0" w:color="auto"/>
        <w:bottom w:val="none" w:sz="0" w:space="0" w:color="auto"/>
        <w:right w:val="none" w:sz="0" w:space="0" w:color="auto"/>
      </w:divBdr>
    </w:div>
    <w:div w:id="2000232502">
      <w:bodyDiv w:val="1"/>
      <w:marLeft w:val="0"/>
      <w:marRight w:val="0"/>
      <w:marTop w:val="0"/>
      <w:marBottom w:val="0"/>
      <w:divBdr>
        <w:top w:val="none" w:sz="0" w:space="0" w:color="auto"/>
        <w:left w:val="none" w:sz="0" w:space="0" w:color="auto"/>
        <w:bottom w:val="none" w:sz="0" w:space="0" w:color="auto"/>
        <w:right w:val="none" w:sz="0" w:space="0" w:color="auto"/>
      </w:divBdr>
    </w:div>
    <w:div w:id="2028408783">
      <w:bodyDiv w:val="1"/>
      <w:marLeft w:val="0"/>
      <w:marRight w:val="0"/>
      <w:marTop w:val="0"/>
      <w:marBottom w:val="0"/>
      <w:divBdr>
        <w:top w:val="none" w:sz="0" w:space="0" w:color="auto"/>
        <w:left w:val="none" w:sz="0" w:space="0" w:color="auto"/>
        <w:bottom w:val="none" w:sz="0" w:space="0" w:color="auto"/>
        <w:right w:val="none" w:sz="0" w:space="0" w:color="auto"/>
      </w:divBdr>
    </w:div>
    <w:div w:id="2039702068">
      <w:bodyDiv w:val="1"/>
      <w:marLeft w:val="0"/>
      <w:marRight w:val="0"/>
      <w:marTop w:val="0"/>
      <w:marBottom w:val="0"/>
      <w:divBdr>
        <w:top w:val="none" w:sz="0" w:space="0" w:color="auto"/>
        <w:left w:val="none" w:sz="0" w:space="0" w:color="auto"/>
        <w:bottom w:val="none" w:sz="0" w:space="0" w:color="auto"/>
        <w:right w:val="none" w:sz="0" w:space="0" w:color="auto"/>
      </w:divBdr>
    </w:div>
    <w:div w:id="2081324586">
      <w:bodyDiv w:val="1"/>
      <w:marLeft w:val="0"/>
      <w:marRight w:val="0"/>
      <w:marTop w:val="0"/>
      <w:marBottom w:val="0"/>
      <w:divBdr>
        <w:top w:val="none" w:sz="0" w:space="0" w:color="auto"/>
        <w:left w:val="none" w:sz="0" w:space="0" w:color="auto"/>
        <w:bottom w:val="none" w:sz="0" w:space="0" w:color="auto"/>
        <w:right w:val="none" w:sz="0" w:space="0" w:color="auto"/>
      </w:divBdr>
    </w:div>
    <w:div w:id="2134668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5C2102-D56C-44AF-970B-8AE3C3A11A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5</Pages>
  <Words>481</Words>
  <Characters>2745</Characters>
  <Application>Microsoft Office Word</Application>
  <DocSecurity>0</DocSecurity>
  <Lines>22</Lines>
  <Paragraphs>6</Paragraphs>
  <ScaleCrop>false</ScaleCrop>
  <Company/>
  <LinksUpToDate>false</LinksUpToDate>
  <CharactersWithSpaces>3220</CharactersWithSpaces>
  <SharedDoc>false</SharedDoc>
  <HLinks>
    <vt:vector size="120" baseType="variant">
      <vt:variant>
        <vt:i4>1572918</vt:i4>
      </vt:variant>
      <vt:variant>
        <vt:i4>104</vt:i4>
      </vt:variant>
      <vt:variant>
        <vt:i4>0</vt:i4>
      </vt:variant>
      <vt:variant>
        <vt:i4>5</vt:i4>
      </vt:variant>
      <vt:variant>
        <vt:lpwstr/>
      </vt:variant>
      <vt:variant>
        <vt:lpwstr>_Toc203558222</vt:lpwstr>
      </vt:variant>
      <vt:variant>
        <vt:i4>1572918</vt:i4>
      </vt:variant>
      <vt:variant>
        <vt:i4>98</vt:i4>
      </vt:variant>
      <vt:variant>
        <vt:i4>0</vt:i4>
      </vt:variant>
      <vt:variant>
        <vt:i4>5</vt:i4>
      </vt:variant>
      <vt:variant>
        <vt:lpwstr/>
      </vt:variant>
      <vt:variant>
        <vt:lpwstr>_Toc203558221</vt:lpwstr>
      </vt:variant>
      <vt:variant>
        <vt:i4>1572918</vt:i4>
      </vt:variant>
      <vt:variant>
        <vt:i4>92</vt:i4>
      </vt:variant>
      <vt:variant>
        <vt:i4>0</vt:i4>
      </vt:variant>
      <vt:variant>
        <vt:i4>5</vt:i4>
      </vt:variant>
      <vt:variant>
        <vt:lpwstr/>
      </vt:variant>
      <vt:variant>
        <vt:lpwstr>_Toc203558220</vt:lpwstr>
      </vt:variant>
      <vt:variant>
        <vt:i4>1769526</vt:i4>
      </vt:variant>
      <vt:variant>
        <vt:i4>86</vt:i4>
      </vt:variant>
      <vt:variant>
        <vt:i4>0</vt:i4>
      </vt:variant>
      <vt:variant>
        <vt:i4>5</vt:i4>
      </vt:variant>
      <vt:variant>
        <vt:lpwstr/>
      </vt:variant>
      <vt:variant>
        <vt:lpwstr>_Toc203558219</vt:lpwstr>
      </vt:variant>
      <vt:variant>
        <vt:i4>1769526</vt:i4>
      </vt:variant>
      <vt:variant>
        <vt:i4>80</vt:i4>
      </vt:variant>
      <vt:variant>
        <vt:i4>0</vt:i4>
      </vt:variant>
      <vt:variant>
        <vt:i4>5</vt:i4>
      </vt:variant>
      <vt:variant>
        <vt:lpwstr/>
      </vt:variant>
      <vt:variant>
        <vt:lpwstr>_Toc203558218</vt:lpwstr>
      </vt:variant>
      <vt:variant>
        <vt:i4>1769526</vt:i4>
      </vt:variant>
      <vt:variant>
        <vt:i4>74</vt:i4>
      </vt:variant>
      <vt:variant>
        <vt:i4>0</vt:i4>
      </vt:variant>
      <vt:variant>
        <vt:i4>5</vt:i4>
      </vt:variant>
      <vt:variant>
        <vt:lpwstr/>
      </vt:variant>
      <vt:variant>
        <vt:lpwstr>_Toc203558217</vt:lpwstr>
      </vt:variant>
      <vt:variant>
        <vt:i4>1769526</vt:i4>
      </vt:variant>
      <vt:variant>
        <vt:i4>68</vt:i4>
      </vt:variant>
      <vt:variant>
        <vt:i4>0</vt:i4>
      </vt:variant>
      <vt:variant>
        <vt:i4>5</vt:i4>
      </vt:variant>
      <vt:variant>
        <vt:lpwstr/>
      </vt:variant>
      <vt:variant>
        <vt:lpwstr>_Toc203558216</vt:lpwstr>
      </vt:variant>
      <vt:variant>
        <vt:i4>1769526</vt:i4>
      </vt:variant>
      <vt:variant>
        <vt:i4>62</vt:i4>
      </vt:variant>
      <vt:variant>
        <vt:i4>0</vt:i4>
      </vt:variant>
      <vt:variant>
        <vt:i4>5</vt:i4>
      </vt:variant>
      <vt:variant>
        <vt:lpwstr/>
      </vt:variant>
      <vt:variant>
        <vt:lpwstr>_Toc203558215</vt:lpwstr>
      </vt:variant>
      <vt:variant>
        <vt:i4>1769526</vt:i4>
      </vt:variant>
      <vt:variant>
        <vt:i4>56</vt:i4>
      </vt:variant>
      <vt:variant>
        <vt:i4>0</vt:i4>
      </vt:variant>
      <vt:variant>
        <vt:i4>5</vt:i4>
      </vt:variant>
      <vt:variant>
        <vt:lpwstr/>
      </vt:variant>
      <vt:variant>
        <vt:lpwstr>_Toc203558214</vt:lpwstr>
      </vt:variant>
      <vt:variant>
        <vt:i4>1769526</vt:i4>
      </vt:variant>
      <vt:variant>
        <vt:i4>50</vt:i4>
      </vt:variant>
      <vt:variant>
        <vt:i4>0</vt:i4>
      </vt:variant>
      <vt:variant>
        <vt:i4>5</vt:i4>
      </vt:variant>
      <vt:variant>
        <vt:lpwstr/>
      </vt:variant>
      <vt:variant>
        <vt:lpwstr>_Toc203558213</vt:lpwstr>
      </vt:variant>
      <vt:variant>
        <vt:i4>1769526</vt:i4>
      </vt:variant>
      <vt:variant>
        <vt:i4>44</vt:i4>
      </vt:variant>
      <vt:variant>
        <vt:i4>0</vt:i4>
      </vt:variant>
      <vt:variant>
        <vt:i4>5</vt:i4>
      </vt:variant>
      <vt:variant>
        <vt:lpwstr/>
      </vt:variant>
      <vt:variant>
        <vt:lpwstr>_Toc203558212</vt:lpwstr>
      </vt:variant>
      <vt:variant>
        <vt:i4>1769526</vt:i4>
      </vt:variant>
      <vt:variant>
        <vt:i4>38</vt:i4>
      </vt:variant>
      <vt:variant>
        <vt:i4>0</vt:i4>
      </vt:variant>
      <vt:variant>
        <vt:i4>5</vt:i4>
      </vt:variant>
      <vt:variant>
        <vt:lpwstr/>
      </vt:variant>
      <vt:variant>
        <vt:lpwstr>_Toc203558211</vt:lpwstr>
      </vt:variant>
      <vt:variant>
        <vt:i4>1769526</vt:i4>
      </vt:variant>
      <vt:variant>
        <vt:i4>32</vt:i4>
      </vt:variant>
      <vt:variant>
        <vt:i4>0</vt:i4>
      </vt:variant>
      <vt:variant>
        <vt:i4>5</vt:i4>
      </vt:variant>
      <vt:variant>
        <vt:lpwstr/>
      </vt:variant>
      <vt:variant>
        <vt:lpwstr>_Toc203558210</vt:lpwstr>
      </vt:variant>
      <vt:variant>
        <vt:i4>1703990</vt:i4>
      </vt:variant>
      <vt:variant>
        <vt:i4>26</vt:i4>
      </vt:variant>
      <vt:variant>
        <vt:i4>0</vt:i4>
      </vt:variant>
      <vt:variant>
        <vt:i4>5</vt:i4>
      </vt:variant>
      <vt:variant>
        <vt:lpwstr/>
      </vt:variant>
      <vt:variant>
        <vt:lpwstr>_Toc203558209</vt:lpwstr>
      </vt:variant>
      <vt:variant>
        <vt:i4>1703990</vt:i4>
      </vt:variant>
      <vt:variant>
        <vt:i4>20</vt:i4>
      </vt:variant>
      <vt:variant>
        <vt:i4>0</vt:i4>
      </vt:variant>
      <vt:variant>
        <vt:i4>5</vt:i4>
      </vt:variant>
      <vt:variant>
        <vt:lpwstr/>
      </vt:variant>
      <vt:variant>
        <vt:lpwstr>_Toc203558208</vt:lpwstr>
      </vt:variant>
      <vt:variant>
        <vt:i4>1703990</vt:i4>
      </vt:variant>
      <vt:variant>
        <vt:i4>14</vt:i4>
      </vt:variant>
      <vt:variant>
        <vt:i4>0</vt:i4>
      </vt:variant>
      <vt:variant>
        <vt:i4>5</vt:i4>
      </vt:variant>
      <vt:variant>
        <vt:lpwstr/>
      </vt:variant>
      <vt:variant>
        <vt:lpwstr>_Toc203558207</vt:lpwstr>
      </vt:variant>
      <vt:variant>
        <vt:i4>1703990</vt:i4>
      </vt:variant>
      <vt:variant>
        <vt:i4>8</vt:i4>
      </vt:variant>
      <vt:variant>
        <vt:i4>0</vt:i4>
      </vt:variant>
      <vt:variant>
        <vt:i4>5</vt:i4>
      </vt:variant>
      <vt:variant>
        <vt:lpwstr/>
      </vt:variant>
      <vt:variant>
        <vt:lpwstr>_Toc203558206</vt:lpwstr>
      </vt:variant>
      <vt:variant>
        <vt:i4>1703990</vt:i4>
      </vt:variant>
      <vt:variant>
        <vt:i4>2</vt:i4>
      </vt:variant>
      <vt:variant>
        <vt:i4>0</vt:i4>
      </vt:variant>
      <vt:variant>
        <vt:i4>5</vt:i4>
      </vt:variant>
      <vt:variant>
        <vt:lpwstr/>
      </vt:variant>
      <vt:variant>
        <vt:lpwstr>_Toc203558205</vt:lpwstr>
      </vt:variant>
      <vt:variant>
        <vt:i4>-1918512934</vt:i4>
      </vt:variant>
      <vt:variant>
        <vt:i4>3</vt:i4>
      </vt:variant>
      <vt:variant>
        <vt:i4>0</vt:i4>
      </vt:variant>
      <vt:variant>
        <vt:i4>5</vt:i4>
      </vt:variant>
      <vt:variant>
        <vt:lpwstr>https://tchina.kyodonews.net/news/2025/06/ba774be984d6.html?phrase=%E5%A4%96%E5%9C%8B%E4%BA%BA&amp;words=%E5%A4%96%E5%9C%8B,%E4%BA%BA，(最後瀏灠日：114</vt:lpwstr>
      </vt:variant>
      <vt:variant>
        <vt:lpwstr/>
      </vt:variant>
      <vt:variant>
        <vt:i4>1900568</vt:i4>
      </vt:variant>
      <vt:variant>
        <vt:i4>0</vt:i4>
      </vt:variant>
      <vt:variant>
        <vt:i4>0</vt:i4>
      </vt:variant>
      <vt:variant>
        <vt:i4>5</vt:i4>
      </vt:variant>
      <vt:variant>
        <vt:lpwstr>https://www.nhi.gov.tw/ch/lp-3810-1.html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dc:creator>
  <cp:keywords/>
  <dc:description/>
  <cp:lastModifiedBy>Administrator</cp:lastModifiedBy>
  <cp:revision>2</cp:revision>
  <cp:lastPrinted>2025-07-22T02:15:00Z</cp:lastPrinted>
  <dcterms:created xsi:type="dcterms:W3CDTF">2025-07-23T03:30:00Z</dcterms:created>
  <dcterms:modified xsi:type="dcterms:W3CDTF">2025-07-23T03:30:00Z</dcterms:modified>
</cp:coreProperties>
</file>