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DB7097" w:rsidRPr="00B42BEE" w:rsidRDefault="001642DF" w:rsidP="001642DF">
      <w:pPr>
        <w:pStyle w:val="14"/>
        <w:ind w:left="567" w:hanging="567"/>
      </w:pPr>
      <w:bookmarkStart w:id="1" w:name="_Toc204175918"/>
      <w:r w:rsidRPr="00B42BEE">
        <w:rPr>
          <w:rFonts w:hint="eastAsia"/>
        </w:rPr>
        <w:t>二</w:t>
      </w:r>
      <w:r w:rsidR="00DB7097" w:rsidRPr="00B42BEE">
        <w:rPr>
          <w:rFonts w:hint="eastAsia"/>
        </w:rPr>
        <w:t>、</w:t>
      </w:r>
      <w:r w:rsidR="00EA7253" w:rsidRPr="00EA7253">
        <w:rPr>
          <w:rFonts w:hint="eastAsia"/>
        </w:rPr>
        <w:t>我國都市更新、</w:t>
      </w:r>
      <w:r w:rsidR="00C847BB">
        <w:rPr>
          <w:rFonts w:hint="eastAsia"/>
        </w:rPr>
        <w:t>建築</w:t>
      </w:r>
      <w:r w:rsidR="00EA7253" w:rsidRPr="00EA7253">
        <w:rPr>
          <w:rFonts w:hint="eastAsia"/>
        </w:rPr>
        <w:t>安全及淨零節能之相關</w:t>
      </w:r>
      <w:r w:rsidR="00DB7097" w:rsidRPr="00B42BEE">
        <w:rPr>
          <w:rFonts w:hint="eastAsia"/>
        </w:rPr>
        <w:t>計畫</w:t>
      </w:r>
      <w:r w:rsidRPr="00B42BEE">
        <w:rPr>
          <w:rFonts w:hint="eastAsia"/>
        </w:rPr>
        <w:t>及預算執行概況</w:t>
      </w:r>
      <w:bookmarkEnd w:id="1"/>
    </w:p>
    <w:p w:rsidR="00672BA9" w:rsidRDefault="00672BA9" w:rsidP="00672BA9">
      <w:pPr>
        <w:ind w:left="566" w:firstLine="566"/>
      </w:pPr>
      <w:r w:rsidRPr="00672BA9">
        <w:rPr>
          <w:rFonts w:hint="eastAsia"/>
        </w:rPr>
        <w:t>為解決老屋耐震能力不足並促進都市土地利用問題，行政院</w:t>
      </w:r>
      <w:r w:rsidR="00B42BEE">
        <w:rPr>
          <w:rFonts w:hint="eastAsia"/>
        </w:rPr>
        <w:t>核定實施</w:t>
      </w:r>
      <w:r w:rsidRPr="00672BA9">
        <w:rPr>
          <w:rFonts w:hint="eastAsia"/>
        </w:rPr>
        <w:t>「都市更新發展計畫」、「全國建築物耐震安檢暨輔導重建補強計畫」</w:t>
      </w:r>
      <w:r w:rsidR="00B42BEE">
        <w:rPr>
          <w:rFonts w:hint="eastAsia"/>
        </w:rPr>
        <w:t>及</w:t>
      </w:r>
      <w:r w:rsidR="00B42BEE" w:rsidRPr="00B42BEE">
        <w:rPr>
          <w:rFonts w:hint="eastAsia"/>
        </w:rPr>
        <w:t>「公有危險建築補強重建計畫」</w:t>
      </w:r>
      <w:r w:rsidRPr="00672BA9">
        <w:rPr>
          <w:rFonts w:hint="eastAsia"/>
        </w:rPr>
        <w:t>；另</w:t>
      </w:r>
      <w:r w:rsidR="00A53A03">
        <w:rPr>
          <w:rFonts w:hint="eastAsia"/>
        </w:rPr>
        <w:t>為</w:t>
      </w:r>
      <w:r w:rsidRPr="00672BA9">
        <w:rPr>
          <w:rFonts w:hint="eastAsia"/>
        </w:rPr>
        <w:t>提高居住品質，行政院</w:t>
      </w:r>
      <w:r w:rsidR="00B42BEE">
        <w:rPr>
          <w:rFonts w:hint="eastAsia"/>
        </w:rPr>
        <w:t>陸續推動</w:t>
      </w:r>
      <w:r w:rsidR="00C72986" w:rsidRPr="00672BA9">
        <w:rPr>
          <w:rFonts w:hint="eastAsia"/>
        </w:rPr>
        <w:t>綠建築</w:t>
      </w:r>
      <w:r w:rsidR="00C72986">
        <w:rPr>
          <w:rFonts w:hint="eastAsia"/>
        </w:rPr>
        <w:t>及</w:t>
      </w:r>
      <w:r w:rsidRPr="00672BA9">
        <w:rPr>
          <w:rFonts w:hint="eastAsia"/>
        </w:rPr>
        <w:t>淨零</w:t>
      </w:r>
      <w:r w:rsidR="00C72986">
        <w:rPr>
          <w:rFonts w:hint="eastAsia"/>
        </w:rPr>
        <w:t>建築等相關</w:t>
      </w:r>
      <w:r w:rsidRPr="00672BA9">
        <w:rPr>
          <w:rFonts w:hint="eastAsia"/>
        </w:rPr>
        <w:t>計畫，以打造永續</w:t>
      </w:r>
      <w:r w:rsidR="00C72986">
        <w:rPr>
          <w:rFonts w:hint="eastAsia"/>
        </w:rPr>
        <w:t>節能之</w:t>
      </w:r>
      <w:r w:rsidRPr="00672BA9">
        <w:rPr>
          <w:rFonts w:hint="eastAsia"/>
        </w:rPr>
        <w:t>居住環境</w:t>
      </w:r>
      <w:r>
        <w:rPr>
          <w:rFonts w:hint="eastAsia"/>
        </w:rPr>
        <w:t>，謹</w:t>
      </w:r>
      <w:r w:rsidR="00BF68BA">
        <w:rPr>
          <w:rFonts w:hint="eastAsia"/>
        </w:rPr>
        <w:t>就近年來推動之重大計畫</w:t>
      </w:r>
      <w:r>
        <w:rPr>
          <w:rFonts w:hint="eastAsia"/>
        </w:rPr>
        <w:t>概述如下：</w:t>
      </w:r>
    </w:p>
    <w:p w:rsidR="00904465" w:rsidRDefault="00E93F03" w:rsidP="0082652A">
      <w:pPr>
        <w:pStyle w:val="a5"/>
        <w:ind w:left="849" w:hanging="283"/>
        <w:rPr>
          <w:b/>
        </w:rPr>
      </w:pPr>
      <w:r w:rsidRPr="0082652A">
        <w:rPr>
          <w:b/>
        </w:rPr>
        <w:t>(</w:t>
      </w:r>
      <w:r w:rsidRPr="0082652A">
        <w:rPr>
          <w:rFonts w:hint="eastAsia"/>
          <w:b/>
        </w:rPr>
        <w:t>一)</w:t>
      </w:r>
      <w:r w:rsidR="00904465" w:rsidRPr="0082652A">
        <w:rPr>
          <w:rFonts w:hint="eastAsia"/>
          <w:b/>
        </w:rPr>
        <w:t>「都市更新發展計畫（112</w:t>
      </w:r>
      <w:r w:rsidR="00A53A03">
        <w:rPr>
          <w:rFonts w:hint="eastAsia"/>
          <w:b/>
        </w:rPr>
        <w:t>至</w:t>
      </w:r>
      <w:r w:rsidR="00904465" w:rsidRPr="0082652A">
        <w:rPr>
          <w:rFonts w:hint="eastAsia"/>
          <w:b/>
        </w:rPr>
        <w:t>115年）」</w:t>
      </w:r>
    </w:p>
    <w:p w:rsidR="00217E66" w:rsidRDefault="00A16A7F" w:rsidP="000E7A14">
      <w:pPr>
        <w:pStyle w:val="22"/>
        <w:ind w:left="850" w:firstLine="566"/>
      </w:pPr>
      <w:r>
        <w:rPr>
          <w:rFonts w:hint="eastAsia"/>
        </w:rPr>
        <w:t>為提升國人整體居住環境之安全與品質，爰推動</w:t>
      </w:r>
      <w:r w:rsidR="00217E66" w:rsidRPr="00217E66">
        <w:rPr>
          <w:rFonts w:hint="eastAsia"/>
        </w:rPr>
        <w:t>「都市更新發展計畫（112</w:t>
      </w:r>
      <w:r w:rsidR="00A53A03">
        <w:rPr>
          <w:rFonts w:hint="eastAsia"/>
        </w:rPr>
        <w:t>至</w:t>
      </w:r>
      <w:r w:rsidR="00217E66" w:rsidRPr="00217E66">
        <w:rPr>
          <w:rFonts w:hint="eastAsia"/>
        </w:rPr>
        <w:t>115年）」</w:t>
      </w:r>
      <w:r w:rsidR="00217E66">
        <w:rPr>
          <w:rFonts w:hint="eastAsia"/>
        </w:rPr>
        <w:t>，</w:t>
      </w:r>
      <w:r>
        <w:rPr>
          <w:rFonts w:hint="eastAsia"/>
        </w:rPr>
        <w:t>該計畫</w:t>
      </w:r>
      <w:r w:rsidR="00217E66">
        <w:rPr>
          <w:rFonts w:hint="eastAsia"/>
        </w:rPr>
        <w:t>總經費</w:t>
      </w:r>
      <w:r w:rsidR="00393453">
        <w:rPr>
          <w:rFonts w:hint="eastAsia"/>
        </w:rPr>
        <w:t>約6.62</w:t>
      </w:r>
      <w:r w:rsidR="00217E66" w:rsidRPr="00672BA9">
        <w:rPr>
          <w:rFonts w:hint="eastAsia"/>
        </w:rPr>
        <w:t>億元</w:t>
      </w:r>
      <w:r>
        <w:rPr>
          <w:rFonts w:hint="eastAsia"/>
        </w:rPr>
        <w:t>，</w:t>
      </w:r>
      <w:r w:rsidR="0040638F">
        <w:rPr>
          <w:rFonts w:hint="eastAsia"/>
        </w:rPr>
        <w:t>主要工作項目</w:t>
      </w:r>
      <w:r w:rsidR="00E86F2A">
        <w:rPr>
          <w:rFonts w:hint="eastAsia"/>
        </w:rPr>
        <w:t>包括：檢討強化政府主導都市更新機制、精進專責機構推動都市更新模式、改善民間都市更新輔導機制、都市更新知識推廣及人才培育，以及執行並檢討中高樓層危險建築物都市更新推動機制。</w:t>
      </w:r>
      <w:r w:rsidR="0040638F">
        <w:rPr>
          <w:rFonts w:hint="eastAsia"/>
        </w:rPr>
        <w:t>該</w:t>
      </w:r>
      <w:r w:rsidR="001018A4" w:rsidRPr="00217E66">
        <w:rPr>
          <w:rFonts w:hint="eastAsia"/>
        </w:rPr>
        <w:t>計畫</w:t>
      </w:r>
      <w:r w:rsidR="001018A4">
        <w:rPr>
          <w:rFonts w:hint="eastAsia"/>
        </w:rPr>
        <w:t>之</w:t>
      </w:r>
      <w:r w:rsidR="00217E66">
        <w:rPr>
          <w:rFonts w:hint="eastAsia"/>
        </w:rPr>
        <w:t>112至113年度預算執行率分別為40.07%及75.89%</w:t>
      </w:r>
      <w:r w:rsidR="002403E1">
        <w:rPr>
          <w:rFonts w:hint="eastAsia"/>
        </w:rPr>
        <w:t>(詳表2-2-1)</w:t>
      </w:r>
      <w:r w:rsidR="00DE1D43">
        <w:rPr>
          <w:rFonts w:hint="eastAsia"/>
        </w:rPr>
        <w:t>，執行落後原因主要係都市更新整合</w:t>
      </w:r>
      <w:r w:rsidR="00E42919">
        <w:rPr>
          <w:rFonts w:hint="eastAsia"/>
        </w:rPr>
        <w:t>及取得民眾共識</w:t>
      </w:r>
      <w:r w:rsidR="00DE1D43">
        <w:rPr>
          <w:rFonts w:hint="eastAsia"/>
        </w:rPr>
        <w:t>不易</w:t>
      </w:r>
      <w:r w:rsidR="00E42919">
        <w:rPr>
          <w:rFonts w:hint="eastAsia"/>
        </w:rPr>
        <w:t>，以及受限於招商計畫擬定及民眾抗爭等議題，致影響執行率</w:t>
      </w:r>
      <w:r w:rsidR="00DE1D43">
        <w:rPr>
          <w:rFonts w:hint="eastAsia"/>
        </w:rPr>
        <w:t>。</w:t>
      </w:r>
    </w:p>
    <w:p w:rsidR="00A53A03" w:rsidRDefault="00FE400F" w:rsidP="00E73E71">
      <w:pPr>
        <w:widowControl/>
        <w:tabs>
          <w:tab w:val="left" w:pos="16148"/>
          <w:tab w:val="left" w:pos="18308"/>
          <w:tab w:val="left" w:pos="19288"/>
        </w:tabs>
        <w:spacing w:line="400" w:lineRule="exact"/>
        <w:ind w:leftChars="299" w:left="2211" w:hangingChars="481" w:hanging="1364"/>
        <w:rPr>
          <w:rFonts w:hAnsi="標楷體" w:cs="新細明體"/>
          <w:b/>
          <w:bCs/>
          <w:snapToGrid/>
          <w:color w:val="000000"/>
          <w:kern w:val="0"/>
        </w:rPr>
      </w:pPr>
      <w:r w:rsidRPr="00FE400F">
        <w:rPr>
          <w:rFonts w:hAnsi="標楷體" w:cs="新細明體" w:hint="eastAsia"/>
          <w:b/>
          <w:bCs/>
          <w:snapToGrid/>
          <w:color w:val="000000"/>
          <w:kern w:val="0"/>
        </w:rPr>
        <w:t>表</w:t>
      </w:r>
      <w:r w:rsidR="002403E1">
        <w:rPr>
          <w:rFonts w:hAnsi="標楷體" w:cs="新細明體" w:hint="eastAsia"/>
          <w:b/>
          <w:bCs/>
          <w:snapToGrid/>
          <w:color w:val="000000"/>
          <w:kern w:val="0"/>
        </w:rPr>
        <w:t>2-2-1</w:t>
      </w:r>
      <w:r w:rsidR="00312B4C">
        <w:rPr>
          <w:rFonts w:hAnsi="標楷體" w:cs="新細明體" w:hint="eastAsia"/>
          <w:b/>
          <w:bCs/>
          <w:snapToGrid/>
          <w:color w:val="000000"/>
          <w:kern w:val="0"/>
        </w:rPr>
        <w:t xml:space="preserve">　</w:t>
      </w:r>
      <w:r w:rsidR="00A53A03">
        <w:rPr>
          <w:rFonts w:hAnsi="標楷體" w:cs="新細明體" w:hint="eastAsia"/>
          <w:b/>
          <w:bCs/>
          <w:snapToGrid/>
          <w:color w:val="000000"/>
          <w:kern w:val="0"/>
        </w:rPr>
        <w:t>112至114年度</w:t>
      </w:r>
      <w:r w:rsidRPr="00FE400F">
        <w:rPr>
          <w:rFonts w:hAnsi="標楷體" w:cs="新細明體" w:hint="eastAsia"/>
          <w:b/>
          <w:bCs/>
          <w:snapToGrid/>
          <w:color w:val="000000"/>
          <w:kern w:val="0"/>
        </w:rPr>
        <w:t>都市更新發展計畫</w:t>
      </w:r>
      <w:r w:rsidR="00A53A03">
        <w:rPr>
          <w:rFonts w:hAnsi="標楷體" w:cs="新細明體" w:hint="eastAsia"/>
          <w:b/>
          <w:bCs/>
          <w:snapToGrid/>
          <w:color w:val="000000"/>
          <w:kern w:val="0"/>
        </w:rPr>
        <w:t>預決算</w:t>
      </w:r>
      <w:r w:rsidRPr="00FE400F">
        <w:rPr>
          <w:rFonts w:hAnsi="標楷體" w:cs="新細明體" w:hint="eastAsia"/>
          <w:b/>
          <w:bCs/>
          <w:snapToGrid/>
          <w:color w:val="000000"/>
          <w:kern w:val="0"/>
        </w:rPr>
        <w:t>情形表</w:t>
      </w:r>
    </w:p>
    <w:p w:rsidR="00FE400F" w:rsidRDefault="002403E1" w:rsidP="00A53A03">
      <w:pPr>
        <w:widowControl/>
        <w:tabs>
          <w:tab w:val="left" w:pos="16148"/>
          <w:tab w:val="left" w:pos="18308"/>
          <w:tab w:val="left" w:pos="19288"/>
        </w:tabs>
        <w:spacing w:line="400" w:lineRule="exact"/>
        <w:ind w:leftChars="299" w:left="2211" w:hangingChars="481" w:hanging="1364"/>
        <w:jc w:val="right"/>
        <w:rPr>
          <w:snapToGrid/>
          <w:sz w:val="24"/>
        </w:rPr>
      </w:pPr>
      <w:r>
        <w:rPr>
          <w:rFonts w:hAnsi="標楷體" w:cs="新細明體" w:hint="eastAsia"/>
          <w:b/>
          <w:bCs/>
          <w:snapToGrid/>
          <w:color w:val="000000"/>
          <w:kern w:val="0"/>
        </w:rPr>
        <w:t xml:space="preserve">  </w:t>
      </w:r>
      <w:r w:rsidR="003D3185" w:rsidRPr="0006429D">
        <w:rPr>
          <w:rFonts w:hint="eastAsia"/>
          <w:snapToGrid/>
          <w:sz w:val="24"/>
        </w:rPr>
        <w:t>單位：新臺幣千元</w:t>
      </w:r>
      <w:r w:rsidR="00A53A03">
        <w:rPr>
          <w:rFonts w:hint="eastAsia"/>
          <w:snapToGrid/>
          <w:sz w:val="24"/>
        </w:rPr>
        <w:t>：%</w:t>
      </w:r>
    </w:p>
    <w:tbl>
      <w:tblPr>
        <w:tblW w:w="7615"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318"/>
        <w:gridCol w:w="908"/>
        <w:gridCol w:w="786"/>
        <w:gridCol w:w="908"/>
        <w:gridCol w:w="908"/>
        <w:gridCol w:w="787"/>
      </w:tblGrid>
      <w:tr w:rsidR="00393453" w:rsidRPr="00393453" w:rsidTr="00393453">
        <w:trPr>
          <w:trHeight w:val="20"/>
        </w:trPr>
        <w:tc>
          <w:tcPr>
            <w:tcW w:w="3318" w:type="dxa"/>
            <w:vMerge w:val="restart"/>
            <w:shd w:val="clear" w:color="auto" w:fill="auto"/>
            <w:vAlign w:val="center"/>
            <w:hideMark/>
          </w:tcPr>
          <w:p w:rsidR="00393453" w:rsidRPr="00393453" w:rsidRDefault="00393453" w:rsidP="00393453">
            <w:pPr>
              <w:pStyle w:val="142"/>
              <w:jc w:val="center"/>
              <w:rPr>
                <w:snapToGrid/>
              </w:rPr>
            </w:pPr>
            <w:r w:rsidRPr="00393453">
              <w:rPr>
                <w:rFonts w:hint="eastAsia"/>
                <w:snapToGrid/>
              </w:rPr>
              <w:t>工作項目</w:t>
            </w:r>
            <w:r>
              <w:rPr>
                <w:rFonts w:hint="eastAsia"/>
                <w:snapToGrid/>
              </w:rPr>
              <w:t>/年度</w:t>
            </w:r>
          </w:p>
        </w:tc>
        <w:tc>
          <w:tcPr>
            <w:tcW w:w="1694" w:type="dxa"/>
            <w:gridSpan w:val="2"/>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112</w:t>
            </w:r>
          </w:p>
        </w:tc>
        <w:tc>
          <w:tcPr>
            <w:tcW w:w="1816" w:type="dxa"/>
            <w:gridSpan w:val="2"/>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113</w:t>
            </w:r>
          </w:p>
        </w:tc>
        <w:tc>
          <w:tcPr>
            <w:tcW w:w="787" w:type="dxa"/>
            <w:vMerge w:val="restart"/>
            <w:shd w:val="clear" w:color="auto" w:fill="auto"/>
            <w:vAlign w:val="center"/>
            <w:hideMark/>
          </w:tcPr>
          <w:p w:rsidR="00393453" w:rsidRPr="00393453" w:rsidRDefault="00393453" w:rsidP="00393453">
            <w:pPr>
              <w:pStyle w:val="142"/>
              <w:jc w:val="center"/>
              <w:rPr>
                <w:snapToGrid/>
              </w:rPr>
            </w:pPr>
            <w:r w:rsidRPr="00393453">
              <w:rPr>
                <w:rFonts w:hint="eastAsia"/>
                <w:snapToGrid/>
              </w:rPr>
              <w:t>114</w:t>
            </w:r>
          </w:p>
          <w:p w:rsidR="00393453" w:rsidRPr="00393453" w:rsidRDefault="00393453" w:rsidP="00393453">
            <w:pPr>
              <w:pStyle w:val="142"/>
              <w:jc w:val="center"/>
              <w:rPr>
                <w:rFonts w:hint="eastAsia"/>
                <w:snapToGrid/>
              </w:rPr>
            </w:pPr>
            <w:r w:rsidRPr="00393453">
              <w:rPr>
                <w:rFonts w:hint="eastAsia"/>
                <w:snapToGrid/>
              </w:rPr>
              <w:t>預算數</w:t>
            </w:r>
          </w:p>
        </w:tc>
      </w:tr>
      <w:tr w:rsidR="00393453" w:rsidRPr="00393453" w:rsidTr="00393453">
        <w:trPr>
          <w:trHeight w:val="20"/>
        </w:trPr>
        <w:tc>
          <w:tcPr>
            <w:tcW w:w="3318" w:type="dxa"/>
            <w:vMerge/>
            <w:shd w:val="clear" w:color="auto" w:fill="auto"/>
            <w:vAlign w:val="center"/>
            <w:hideMark/>
          </w:tcPr>
          <w:p w:rsidR="00393453" w:rsidRPr="00393453" w:rsidRDefault="00393453" w:rsidP="00393453">
            <w:pPr>
              <w:pStyle w:val="142"/>
              <w:jc w:val="center"/>
              <w:rPr>
                <w:rFonts w:hint="eastAsia"/>
                <w:snapToGrid/>
              </w:rPr>
            </w:pPr>
          </w:p>
        </w:tc>
        <w:tc>
          <w:tcPr>
            <w:tcW w:w="908"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預算數</w:t>
            </w:r>
          </w:p>
        </w:tc>
        <w:tc>
          <w:tcPr>
            <w:tcW w:w="786"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決算數</w:t>
            </w:r>
          </w:p>
        </w:tc>
        <w:tc>
          <w:tcPr>
            <w:tcW w:w="908"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預算數</w:t>
            </w:r>
          </w:p>
        </w:tc>
        <w:tc>
          <w:tcPr>
            <w:tcW w:w="908" w:type="dxa"/>
            <w:shd w:val="clear" w:color="auto" w:fill="auto"/>
            <w:vAlign w:val="center"/>
            <w:hideMark/>
          </w:tcPr>
          <w:p w:rsidR="00393453" w:rsidRPr="00393453" w:rsidRDefault="00393453" w:rsidP="00393453">
            <w:pPr>
              <w:pStyle w:val="142"/>
              <w:jc w:val="center"/>
              <w:rPr>
                <w:rFonts w:hint="eastAsia"/>
                <w:snapToGrid/>
              </w:rPr>
            </w:pPr>
            <w:r w:rsidRPr="00393453">
              <w:rPr>
                <w:rFonts w:hint="eastAsia"/>
                <w:snapToGrid/>
              </w:rPr>
              <w:t>決算數</w:t>
            </w:r>
          </w:p>
        </w:tc>
        <w:tc>
          <w:tcPr>
            <w:tcW w:w="787" w:type="dxa"/>
            <w:vMerge/>
            <w:shd w:val="clear" w:color="auto" w:fill="auto"/>
            <w:vAlign w:val="center"/>
            <w:hideMark/>
          </w:tcPr>
          <w:p w:rsidR="00393453" w:rsidRPr="00393453" w:rsidRDefault="00393453" w:rsidP="00393453">
            <w:pPr>
              <w:pStyle w:val="142"/>
              <w:jc w:val="center"/>
              <w:rPr>
                <w:rFonts w:hint="eastAsia"/>
                <w:snapToGrid/>
              </w:rPr>
            </w:pP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協助推動及補助地方政府設立專案辦公室及成立專責機構</w:t>
            </w:r>
          </w:p>
        </w:tc>
        <w:tc>
          <w:tcPr>
            <w:tcW w:w="908"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60,000</w:t>
            </w:r>
          </w:p>
        </w:tc>
        <w:tc>
          <w:tcPr>
            <w:tcW w:w="786"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20,131</w:t>
            </w:r>
          </w:p>
        </w:tc>
        <w:tc>
          <w:tcPr>
            <w:tcW w:w="908"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55,000</w:t>
            </w:r>
          </w:p>
        </w:tc>
        <w:tc>
          <w:tcPr>
            <w:tcW w:w="908"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34,586</w:t>
            </w:r>
          </w:p>
        </w:tc>
        <w:tc>
          <w:tcPr>
            <w:tcW w:w="787" w:type="dxa"/>
            <w:vMerge w:val="restart"/>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25,000</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協助推動及補助擬定都市更新整體計畫</w:t>
            </w:r>
          </w:p>
        </w:tc>
        <w:tc>
          <w:tcPr>
            <w:tcW w:w="908" w:type="dxa"/>
            <w:vMerge/>
            <w:shd w:val="clear" w:color="auto" w:fill="auto"/>
            <w:vAlign w:val="center"/>
            <w:hideMark/>
          </w:tcPr>
          <w:p w:rsidR="00393453" w:rsidRPr="00393453" w:rsidRDefault="00393453" w:rsidP="00393453">
            <w:pPr>
              <w:pStyle w:val="142"/>
              <w:jc w:val="right"/>
              <w:rPr>
                <w:snapToGrid/>
              </w:rPr>
            </w:pPr>
          </w:p>
        </w:tc>
        <w:tc>
          <w:tcPr>
            <w:tcW w:w="786"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787" w:type="dxa"/>
            <w:vMerge/>
            <w:shd w:val="clear" w:color="auto" w:fill="auto"/>
            <w:vAlign w:val="center"/>
            <w:hideMark/>
          </w:tcPr>
          <w:p w:rsidR="00393453" w:rsidRPr="00393453" w:rsidRDefault="00393453" w:rsidP="00393453">
            <w:pPr>
              <w:pStyle w:val="142"/>
              <w:jc w:val="right"/>
              <w:rPr>
                <w:snapToGrid/>
              </w:rPr>
            </w:pP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協助推動及補助政府主導都市更新個案先期評估規劃及公開評選作業</w:t>
            </w:r>
          </w:p>
        </w:tc>
        <w:tc>
          <w:tcPr>
            <w:tcW w:w="908" w:type="dxa"/>
            <w:vMerge/>
            <w:shd w:val="clear" w:color="auto" w:fill="auto"/>
            <w:vAlign w:val="center"/>
            <w:hideMark/>
          </w:tcPr>
          <w:p w:rsidR="00393453" w:rsidRPr="00393453" w:rsidRDefault="00393453" w:rsidP="00393453">
            <w:pPr>
              <w:pStyle w:val="142"/>
              <w:jc w:val="right"/>
              <w:rPr>
                <w:snapToGrid/>
              </w:rPr>
            </w:pPr>
          </w:p>
        </w:tc>
        <w:tc>
          <w:tcPr>
            <w:tcW w:w="786"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908" w:type="dxa"/>
            <w:vMerge/>
            <w:shd w:val="clear" w:color="auto" w:fill="auto"/>
            <w:vAlign w:val="center"/>
            <w:hideMark/>
          </w:tcPr>
          <w:p w:rsidR="00393453" w:rsidRPr="00393453" w:rsidRDefault="00393453" w:rsidP="00393453">
            <w:pPr>
              <w:pStyle w:val="142"/>
              <w:jc w:val="right"/>
              <w:rPr>
                <w:snapToGrid/>
              </w:rPr>
            </w:pPr>
          </w:p>
        </w:tc>
        <w:tc>
          <w:tcPr>
            <w:tcW w:w="787" w:type="dxa"/>
            <w:vMerge/>
            <w:shd w:val="clear" w:color="auto" w:fill="auto"/>
            <w:vAlign w:val="center"/>
            <w:hideMark/>
          </w:tcPr>
          <w:p w:rsidR="00393453" w:rsidRPr="00393453" w:rsidRDefault="00393453" w:rsidP="00393453">
            <w:pPr>
              <w:pStyle w:val="142"/>
              <w:jc w:val="right"/>
              <w:rPr>
                <w:snapToGrid/>
              </w:rPr>
            </w:pP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補助地方政府辦理危險老舊建築物重建、整建或維護</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45,000</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16,001</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45,000</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37,654</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20,000</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補助地方政府遴選專業團隊辦</w:t>
            </w:r>
            <w:r w:rsidRPr="00393453">
              <w:rPr>
                <w:rFonts w:hint="eastAsia"/>
                <w:snapToGrid/>
              </w:rPr>
              <w:lastRenderedPageBreak/>
              <w:t>理都市更新業務</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lastRenderedPageBreak/>
              <w:t xml:space="preserve">10,000 </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1,997</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9,000 </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6,728</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4,000 </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補助大專院校規劃設立都市更新相關專業學程</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0</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0</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6,000 </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4,500</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3,000 </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相關行政作業</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23,251</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17,265</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19,925</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18,926</w:t>
            </w:r>
          </w:p>
        </w:tc>
        <w:tc>
          <w:tcPr>
            <w:tcW w:w="787"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 xml:space="preserve">21,876 </w:t>
            </w:r>
          </w:p>
        </w:tc>
      </w:tr>
      <w:tr w:rsidR="00393453" w:rsidRPr="00393453" w:rsidTr="00393453">
        <w:trPr>
          <w:trHeight w:val="20"/>
        </w:trPr>
        <w:tc>
          <w:tcPr>
            <w:tcW w:w="3318" w:type="dxa"/>
            <w:shd w:val="clear" w:color="auto" w:fill="auto"/>
            <w:vAlign w:val="center"/>
            <w:hideMark/>
          </w:tcPr>
          <w:p w:rsidR="00393453" w:rsidRPr="00393453" w:rsidRDefault="00393453" w:rsidP="00393453">
            <w:pPr>
              <w:pStyle w:val="142"/>
              <w:rPr>
                <w:rFonts w:hint="eastAsia"/>
                <w:snapToGrid/>
              </w:rPr>
            </w:pPr>
            <w:r w:rsidRPr="00393453">
              <w:rPr>
                <w:rFonts w:hint="eastAsia"/>
                <w:snapToGrid/>
              </w:rPr>
              <w:t>合計</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138,251</w:t>
            </w:r>
          </w:p>
        </w:tc>
        <w:tc>
          <w:tcPr>
            <w:tcW w:w="786"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55,394</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134,925</w:t>
            </w:r>
          </w:p>
        </w:tc>
        <w:tc>
          <w:tcPr>
            <w:tcW w:w="908" w:type="dxa"/>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102,394</w:t>
            </w:r>
          </w:p>
        </w:tc>
        <w:tc>
          <w:tcPr>
            <w:tcW w:w="787" w:type="dxa"/>
            <w:tcBorders>
              <w:bottom w:val="single" w:sz="6" w:space="0" w:color="auto"/>
            </w:tcBorders>
            <w:shd w:val="clear" w:color="auto" w:fill="auto"/>
            <w:vAlign w:val="center"/>
            <w:hideMark/>
          </w:tcPr>
          <w:p w:rsidR="00393453" w:rsidRPr="00393453" w:rsidRDefault="00393453" w:rsidP="00393453">
            <w:pPr>
              <w:pStyle w:val="142"/>
              <w:jc w:val="right"/>
              <w:rPr>
                <w:rFonts w:hint="eastAsia"/>
                <w:snapToGrid/>
              </w:rPr>
            </w:pPr>
            <w:r w:rsidRPr="00393453">
              <w:rPr>
                <w:rFonts w:hint="eastAsia"/>
                <w:snapToGrid/>
              </w:rPr>
              <w:t>73,876</w:t>
            </w:r>
          </w:p>
        </w:tc>
      </w:tr>
      <w:tr w:rsidR="00393453" w:rsidRPr="00393453" w:rsidTr="00393453">
        <w:trPr>
          <w:trHeight w:val="20"/>
        </w:trPr>
        <w:tc>
          <w:tcPr>
            <w:tcW w:w="3318" w:type="dxa"/>
            <w:shd w:val="clear" w:color="auto" w:fill="auto"/>
            <w:noWrap/>
            <w:vAlign w:val="center"/>
            <w:hideMark/>
          </w:tcPr>
          <w:p w:rsidR="00393453" w:rsidRPr="00393453" w:rsidRDefault="00393453" w:rsidP="00393453">
            <w:pPr>
              <w:pStyle w:val="142"/>
              <w:rPr>
                <w:rFonts w:hint="eastAsia"/>
                <w:snapToGrid/>
              </w:rPr>
            </w:pPr>
            <w:r w:rsidRPr="00393453">
              <w:rPr>
                <w:rFonts w:hint="eastAsia"/>
                <w:snapToGrid/>
              </w:rPr>
              <w:t>執行率</w:t>
            </w:r>
          </w:p>
        </w:tc>
        <w:tc>
          <w:tcPr>
            <w:tcW w:w="1694" w:type="dxa"/>
            <w:gridSpan w:val="2"/>
            <w:shd w:val="clear" w:color="auto" w:fill="auto"/>
            <w:noWrap/>
            <w:vAlign w:val="center"/>
            <w:hideMark/>
          </w:tcPr>
          <w:p w:rsidR="00393453" w:rsidRPr="00393453" w:rsidRDefault="00393453" w:rsidP="00A53A03">
            <w:pPr>
              <w:pStyle w:val="142"/>
              <w:jc w:val="right"/>
              <w:rPr>
                <w:rFonts w:hint="eastAsia"/>
                <w:snapToGrid/>
              </w:rPr>
            </w:pPr>
            <w:r w:rsidRPr="00393453">
              <w:rPr>
                <w:rFonts w:hint="eastAsia"/>
                <w:snapToGrid/>
              </w:rPr>
              <w:t>40.07</w:t>
            </w:r>
          </w:p>
        </w:tc>
        <w:tc>
          <w:tcPr>
            <w:tcW w:w="1816" w:type="dxa"/>
            <w:gridSpan w:val="2"/>
            <w:shd w:val="clear" w:color="auto" w:fill="auto"/>
            <w:noWrap/>
            <w:vAlign w:val="center"/>
            <w:hideMark/>
          </w:tcPr>
          <w:p w:rsidR="00393453" w:rsidRPr="00393453" w:rsidRDefault="00393453" w:rsidP="00A53A03">
            <w:pPr>
              <w:pStyle w:val="142"/>
              <w:jc w:val="right"/>
              <w:rPr>
                <w:rFonts w:hint="eastAsia"/>
                <w:snapToGrid/>
              </w:rPr>
            </w:pPr>
            <w:r w:rsidRPr="00393453">
              <w:rPr>
                <w:rFonts w:hint="eastAsia"/>
                <w:snapToGrid/>
              </w:rPr>
              <w:t>75.89</w:t>
            </w:r>
          </w:p>
        </w:tc>
        <w:tc>
          <w:tcPr>
            <w:tcW w:w="787" w:type="dxa"/>
            <w:tcBorders>
              <w:top w:val="single" w:sz="6" w:space="0" w:color="auto"/>
              <w:bottom w:val="single" w:sz="12" w:space="0" w:color="auto"/>
              <w:tr2bl w:val="single" w:sz="6" w:space="0" w:color="auto"/>
            </w:tcBorders>
            <w:shd w:val="clear" w:color="auto" w:fill="auto"/>
            <w:noWrap/>
            <w:vAlign w:val="center"/>
            <w:hideMark/>
          </w:tcPr>
          <w:p w:rsidR="00393453" w:rsidRPr="00393453" w:rsidRDefault="00393453" w:rsidP="00393453">
            <w:pPr>
              <w:pStyle w:val="142"/>
              <w:jc w:val="right"/>
              <w:rPr>
                <w:rFonts w:hint="eastAsia"/>
                <w:snapToGrid/>
              </w:rPr>
            </w:pPr>
          </w:p>
        </w:tc>
      </w:tr>
    </w:tbl>
    <w:p w:rsidR="000B0104" w:rsidRPr="00714F96" w:rsidRDefault="000B0104" w:rsidP="00FF6121">
      <w:pPr>
        <w:pStyle w:val="142"/>
        <w:ind w:left="647" w:firstLine="204"/>
      </w:pPr>
      <w:r w:rsidRPr="00714F96">
        <w:rPr>
          <w:rFonts w:hint="eastAsia"/>
        </w:rPr>
        <w:t>資料來源：</w:t>
      </w:r>
      <w:r>
        <w:rPr>
          <w:rFonts w:hint="eastAsia"/>
        </w:rPr>
        <w:t>國土</w:t>
      </w:r>
      <w:r w:rsidR="00A53A03">
        <w:rPr>
          <w:rFonts w:hint="eastAsia"/>
        </w:rPr>
        <w:t>管理</w:t>
      </w:r>
      <w:r>
        <w:rPr>
          <w:rFonts w:hint="eastAsia"/>
        </w:rPr>
        <w:t>署提供</w:t>
      </w:r>
      <w:r w:rsidRPr="00714F96">
        <w:rPr>
          <w:rFonts w:hint="eastAsia"/>
        </w:rPr>
        <w:t>。</w:t>
      </w:r>
    </w:p>
    <w:p w:rsidR="00E93F03" w:rsidRDefault="00904465" w:rsidP="0082652A">
      <w:pPr>
        <w:pStyle w:val="a5"/>
        <w:ind w:left="849" w:hanging="283"/>
        <w:rPr>
          <w:b/>
        </w:rPr>
      </w:pPr>
      <w:r w:rsidRPr="0082652A">
        <w:rPr>
          <w:rFonts w:hint="eastAsia"/>
          <w:b/>
        </w:rPr>
        <w:t>(二)「全國建築物耐震安檢暨輔導重建補強計畫」(111</w:t>
      </w:r>
      <w:r w:rsidR="00A53A03">
        <w:rPr>
          <w:rFonts w:hint="eastAsia"/>
          <w:b/>
        </w:rPr>
        <w:t>至</w:t>
      </w:r>
      <w:r w:rsidRPr="0082652A">
        <w:rPr>
          <w:rFonts w:hint="eastAsia"/>
          <w:b/>
        </w:rPr>
        <w:t>114年)</w:t>
      </w:r>
      <w:r w:rsidR="00510634">
        <w:rPr>
          <w:b/>
        </w:rPr>
        <w:t xml:space="preserve"> </w:t>
      </w:r>
    </w:p>
    <w:p w:rsidR="00510634" w:rsidRDefault="00510634" w:rsidP="005B0D69">
      <w:pPr>
        <w:pStyle w:val="22"/>
        <w:ind w:left="850" w:firstLine="566"/>
      </w:pPr>
      <w:r w:rsidRPr="00E22C1E">
        <w:rPr>
          <w:rFonts w:hint="eastAsia"/>
        </w:rPr>
        <w:t>為降低震災造成</w:t>
      </w:r>
      <w:r w:rsidR="00A40FDB">
        <w:rPr>
          <w:rFonts w:hint="eastAsia"/>
        </w:rPr>
        <w:t>之</w:t>
      </w:r>
      <w:r w:rsidRPr="00E22C1E">
        <w:rPr>
          <w:rFonts w:hint="eastAsia"/>
        </w:rPr>
        <w:t>危害，讓國人居住環境更加安全與安心，內政部辦理「全國建築物耐震安檢暨輔導重建補強計畫</w:t>
      </w:r>
      <w:r w:rsidR="0003402B">
        <w:rPr>
          <w:rFonts w:hint="eastAsia"/>
        </w:rPr>
        <w:t>」</w:t>
      </w:r>
      <w:r w:rsidRPr="00E22C1E">
        <w:rPr>
          <w:rFonts w:hint="eastAsia"/>
        </w:rPr>
        <w:t>(111</w:t>
      </w:r>
      <w:r w:rsidR="00A53A03">
        <w:rPr>
          <w:rFonts w:hint="eastAsia"/>
        </w:rPr>
        <w:t>至</w:t>
      </w:r>
      <w:r w:rsidRPr="00E22C1E">
        <w:rPr>
          <w:rFonts w:hint="eastAsia"/>
        </w:rPr>
        <w:t>114年)，以全面啟動全國性耐震評估、補強及重建等具體作為，該計畫總經費</w:t>
      </w:r>
      <w:r w:rsidR="001E003F">
        <w:rPr>
          <w:rFonts w:hint="eastAsia"/>
        </w:rPr>
        <w:t>約</w:t>
      </w:r>
      <w:r w:rsidRPr="00E22C1E">
        <w:rPr>
          <w:rFonts w:hint="eastAsia"/>
        </w:rPr>
        <w:t>2</w:t>
      </w:r>
      <w:r w:rsidR="00235449">
        <w:t>0</w:t>
      </w:r>
      <w:r w:rsidRPr="00E22C1E">
        <w:rPr>
          <w:rFonts w:hint="eastAsia"/>
        </w:rPr>
        <w:t>億元</w:t>
      </w:r>
      <w:r w:rsidR="003830C9">
        <w:rPr>
          <w:rStyle w:val="afa"/>
        </w:rPr>
        <w:footnoteReference w:id="1"/>
      </w:r>
      <w:r w:rsidRPr="00E22C1E">
        <w:rPr>
          <w:rFonts w:hint="eastAsia"/>
        </w:rPr>
        <w:t>，推動重點包括：修訂建築物公共安全相關法令、主動輔導民眾辦理耐震安檢之初步評估措施、補助辦理結構安全性能初步評估、補助辦理結構安全性能詳細評估、補助老舊危險建築物辦理耐震弱層補強及行政作業費用、補助危險老舊建築物重建計畫擬訂費用及行政作業費用、補助籌組重建輔導團、提供重建工程融資貸款信用保證及</w:t>
      </w:r>
      <w:r w:rsidRPr="00E22C1E">
        <w:rPr>
          <w:rFonts w:hint="eastAsia"/>
        </w:rPr>
        <w:lastRenderedPageBreak/>
        <w:t>貸款利息補貼等費用。</w:t>
      </w:r>
      <w:r w:rsidR="006D5D20" w:rsidRPr="00E22C1E">
        <w:rPr>
          <w:rFonts w:hint="eastAsia"/>
        </w:rPr>
        <w:t>該計畫111至113年度預算執行率分別</w:t>
      </w:r>
      <w:r w:rsidR="00E22C1E" w:rsidRPr="00E22C1E">
        <w:rPr>
          <w:rFonts w:hint="eastAsia"/>
        </w:rPr>
        <w:t>為57.00%、41.19%及40.16%</w:t>
      </w:r>
      <w:r w:rsidR="00BE06A7">
        <w:rPr>
          <w:rFonts w:hint="eastAsia"/>
        </w:rPr>
        <w:t>(詳表2-2-2)</w:t>
      </w:r>
      <w:r w:rsidR="006D5D20" w:rsidRPr="00E22C1E">
        <w:rPr>
          <w:rFonts w:hint="eastAsia"/>
        </w:rPr>
        <w:t>，執行落後原因主要係</w:t>
      </w:r>
      <w:r w:rsidR="00E22C1E" w:rsidRPr="00E22C1E">
        <w:rPr>
          <w:rFonts w:hint="eastAsia"/>
        </w:rPr>
        <w:t>因</w:t>
      </w:r>
      <w:r w:rsidR="005B0D69" w:rsidRPr="005B0D69">
        <w:rPr>
          <w:rFonts w:hint="eastAsia"/>
        </w:rPr>
        <w:t>擬具重建計畫需經所有權人全數同意，並經所轄地方政府核定重建計畫</w:t>
      </w:r>
      <w:r w:rsidR="00E22C1E" w:rsidRPr="00E22C1E">
        <w:rPr>
          <w:rFonts w:hint="eastAsia"/>
        </w:rPr>
        <w:t>，致民眾申請危老重建案件之意願低</w:t>
      </w:r>
      <w:r w:rsidR="006D5D20" w:rsidRPr="00E22C1E">
        <w:rPr>
          <w:rFonts w:hint="eastAsia"/>
        </w:rPr>
        <w:t>。</w:t>
      </w:r>
    </w:p>
    <w:p w:rsidR="003D3185" w:rsidRDefault="00C829E7" w:rsidP="00BE06A7">
      <w:pPr>
        <w:widowControl/>
        <w:tabs>
          <w:tab w:val="left" w:pos="16148"/>
          <w:tab w:val="left" w:pos="18308"/>
          <w:tab w:val="left" w:pos="19288"/>
        </w:tabs>
        <w:spacing w:line="440" w:lineRule="exact"/>
        <w:ind w:leftChars="10" w:left="1485" w:hangingChars="514" w:hanging="1457"/>
        <w:rPr>
          <w:snapToGrid/>
          <w:sz w:val="24"/>
        </w:rPr>
      </w:pPr>
      <w:r w:rsidRPr="008F1C98">
        <w:rPr>
          <w:rFonts w:hAnsi="標楷體" w:cs="新細明體" w:hint="eastAsia"/>
          <w:b/>
          <w:bCs/>
          <w:snapToGrid/>
          <w:color w:val="000000"/>
          <w:kern w:val="0"/>
        </w:rPr>
        <w:t>表</w:t>
      </w:r>
      <w:r w:rsidR="00BE06A7">
        <w:rPr>
          <w:rFonts w:hAnsi="標楷體" w:cs="新細明體" w:hint="eastAsia"/>
          <w:b/>
          <w:bCs/>
          <w:snapToGrid/>
          <w:color w:val="000000"/>
          <w:kern w:val="0"/>
        </w:rPr>
        <w:t>2-2-2</w:t>
      </w:r>
      <w:r w:rsidR="00312B4C">
        <w:rPr>
          <w:rFonts w:hAnsi="標楷體" w:cs="新細明體" w:hint="eastAsia"/>
          <w:b/>
          <w:bCs/>
          <w:snapToGrid/>
          <w:color w:val="000000"/>
          <w:kern w:val="0"/>
        </w:rPr>
        <w:t xml:space="preserve">　</w:t>
      </w:r>
      <w:r w:rsidR="00E32F2A" w:rsidRPr="008F1C98">
        <w:rPr>
          <w:rFonts w:hAnsi="標楷體" w:cs="新細明體" w:hint="eastAsia"/>
          <w:b/>
          <w:bCs/>
          <w:snapToGrid/>
          <w:color w:val="000000"/>
          <w:kern w:val="0"/>
        </w:rPr>
        <w:t>111至114年度</w:t>
      </w:r>
      <w:r w:rsidR="00E32F2A" w:rsidRPr="00E32F2A">
        <w:rPr>
          <w:rFonts w:hAnsi="標楷體" w:cs="新細明體" w:hint="eastAsia"/>
          <w:b/>
          <w:bCs/>
          <w:snapToGrid/>
          <w:color w:val="000000"/>
          <w:kern w:val="0"/>
        </w:rPr>
        <w:t>全國建築物耐震安檢暨輔導重建補強計畫</w:t>
      </w:r>
      <w:r w:rsidR="00E32F2A">
        <w:rPr>
          <w:rFonts w:hAnsi="標楷體" w:cs="新細明體" w:hint="eastAsia"/>
          <w:b/>
          <w:bCs/>
          <w:snapToGrid/>
          <w:color w:val="000000"/>
          <w:kern w:val="0"/>
        </w:rPr>
        <w:t>預決算</w:t>
      </w:r>
      <w:r w:rsidRPr="008F1C98">
        <w:rPr>
          <w:rFonts w:hAnsi="標楷體" w:cs="新細明體" w:hint="eastAsia"/>
          <w:b/>
          <w:bCs/>
          <w:snapToGrid/>
          <w:color w:val="000000"/>
          <w:kern w:val="0"/>
        </w:rPr>
        <w:t>情形表</w:t>
      </w:r>
      <w:r w:rsidR="00E32F2A">
        <w:rPr>
          <w:rFonts w:hAnsi="標楷體" w:cs="新細明體" w:hint="eastAsia"/>
          <w:b/>
          <w:bCs/>
          <w:snapToGrid/>
          <w:color w:val="000000"/>
          <w:kern w:val="0"/>
        </w:rPr>
        <w:t xml:space="preserve">   </w:t>
      </w:r>
      <w:r w:rsidR="003D3185">
        <w:rPr>
          <w:rFonts w:hAnsi="標楷體" w:cs="新細明體" w:hint="eastAsia"/>
          <w:b/>
          <w:bCs/>
          <w:snapToGrid/>
          <w:color w:val="000000"/>
          <w:kern w:val="0"/>
        </w:rPr>
        <w:t xml:space="preserve">   </w:t>
      </w:r>
      <w:r w:rsidR="000B0104">
        <w:rPr>
          <w:rFonts w:hAnsi="標楷體" w:cs="新細明體" w:hint="eastAsia"/>
          <w:b/>
          <w:bCs/>
          <w:snapToGrid/>
          <w:color w:val="000000"/>
          <w:kern w:val="0"/>
        </w:rPr>
        <w:t xml:space="preserve">     </w:t>
      </w:r>
      <w:r w:rsidR="00E73E71">
        <w:rPr>
          <w:rFonts w:hAnsi="標楷體" w:cs="新細明體" w:hint="eastAsia"/>
          <w:b/>
          <w:bCs/>
          <w:snapToGrid/>
          <w:color w:val="000000"/>
          <w:kern w:val="0"/>
        </w:rPr>
        <w:t xml:space="preserve">     </w:t>
      </w:r>
      <w:r w:rsidR="008E5BDC">
        <w:rPr>
          <w:rFonts w:hAnsi="標楷體" w:cs="新細明體" w:hint="eastAsia"/>
          <w:b/>
          <w:bCs/>
          <w:snapToGrid/>
          <w:color w:val="000000"/>
          <w:kern w:val="0"/>
        </w:rPr>
        <w:t xml:space="preserve">  </w:t>
      </w:r>
      <w:r w:rsidR="003D3185">
        <w:rPr>
          <w:rFonts w:hAnsi="標楷體" w:cs="新細明體" w:hint="eastAsia"/>
          <w:b/>
          <w:bCs/>
          <w:snapToGrid/>
          <w:color w:val="000000"/>
          <w:kern w:val="0"/>
        </w:rPr>
        <w:t xml:space="preserve">    </w:t>
      </w:r>
      <w:r w:rsidR="003D3185" w:rsidRPr="0006429D">
        <w:rPr>
          <w:rFonts w:hint="eastAsia"/>
          <w:snapToGrid/>
          <w:sz w:val="24"/>
        </w:rPr>
        <w:t>單位：新臺幣千元</w:t>
      </w:r>
      <w:r w:rsidR="00E32F2A">
        <w:rPr>
          <w:rFonts w:hint="eastAsia"/>
          <w:snapToGrid/>
          <w:sz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54"/>
        <w:gridCol w:w="1573"/>
        <w:gridCol w:w="908"/>
        <w:gridCol w:w="908"/>
        <w:gridCol w:w="908"/>
        <w:gridCol w:w="908"/>
        <w:gridCol w:w="908"/>
        <w:gridCol w:w="908"/>
        <w:gridCol w:w="908"/>
      </w:tblGrid>
      <w:tr w:rsidR="00CD2772" w:rsidRPr="00F76D8B" w:rsidTr="002A04D3">
        <w:trPr>
          <w:trHeight w:val="20"/>
          <w:tblHeader/>
        </w:trPr>
        <w:tc>
          <w:tcPr>
            <w:tcW w:w="2127" w:type="dxa"/>
            <w:gridSpan w:val="2"/>
            <w:vMerge w:val="restart"/>
            <w:shd w:val="clear" w:color="auto" w:fill="auto"/>
            <w:vAlign w:val="center"/>
            <w:hideMark/>
          </w:tcPr>
          <w:p w:rsidR="00CD2772" w:rsidRPr="00F76D8B" w:rsidRDefault="00CD2772" w:rsidP="000230DC">
            <w:pPr>
              <w:pStyle w:val="142"/>
              <w:jc w:val="center"/>
              <w:rPr>
                <w:snapToGrid/>
              </w:rPr>
            </w:pPr>
            <w:r w:rsidRPr="00F76D8B">
              <w:rPr>
                <w:rFonts w:hint="eastAsia"/>
                <w:snapToGrid/>
              </w:rPr>
              <w:t>工作項目</w:t>
            </w:r>
            <w:r>
              <w:rPr>
                <w:rFonts w:hint="eastAsia"/>
                <w:snapToGrid/>
              </w:rPr>
              <w:t>/</w:t>
            </w:r>
            <w:r w:rsidRPr="00F76D8B">
              <w:rPr>
                <w:rFonts w:hint="eastAsia"/>
                <w:snapToGrid/>
              </w:rPr>
              <w:t>年度</w:t>
            </w:r>
          </w:p>
        </w:tc>
        <w:tc>
          <w:tcPr>
            <w:tcW w:w="1816" w:type="dxa"/>
            <w:gridSpan w:val="2"/>
            <w:shd w:val="clear" w:color="auto" w:fill="auto"/>
            <w:vAlign w:val="center"/>
            <w:hideMark/>
          </w:tcPr>
          <w:p w:rsidR="00CD2772" w:rsidRPr="00F76D8B" w:rsidRDefault="00CD2772" w:rsidP="00F76D8B">
            <w:pPr>
              <w:pStyle w:val="142"/>
              <w:jc w:val="center"/>
              <w:rPr>
                <w:rFonts w:hint="eastAsia"/>
                <w:snapToGrid/>
              </w:rPr>
            </w:pPr>
            <w:r w:rsidRPr="00F76D8B">
              <w:rPr>
                <w:rFonts w:hint="eastAsia"/>
                <w:snapToGrid/>
              </w:rPr>
              <w:t>111</w:t>
            </w:r>
          </w:p>
        </w:tc>
        <w:tc>
          <w:tcPr>
            <w:tcW w:w="1816" w:type="dxa"/>
            <w:gridSpan w:val="2"/>
            <w:shd w:val="clear" w:color="auto" w:fill="auto"/>
            <w:vAlign w:val="center"/>
            <w:hideMark/>
          </w:tcPr>
          <w:p w:rsidR="00CD2772" w:rsidRPr="00F76D8B" w:rsidRDefault="00CD2772" w:rsidP="00F76D8B">
            <w:pPr>
              <w:pStyle w:val="142"/>
              <w:jc w:val="center"/>
              <w:rPr>
                <w:rFonts w:hint="eastAsia"/>
                <w:snapToGrid/>
              </w:rPr>
            </w:pPr>
            <w:r w:rsidRPr="00F76D8B">
              <w:rPr>
                <w:rFonts w:hint="eastAsia"/>
                <w:snapToGrid/>
              </w:rPr>
              <w:t>112</w:t>
            </w:r>
          </w:p>
        </w:tc>
        <w:tc>
          <w:tcPr>
            <w:tcW w:w="1816" w:type="dxa"/>
            <w:gridSpan w:val="2"/>
            <w:shd w:val="clear" w:color="auto" w:fill="auto"/>
            <w:vAlign w:val="center"/>
            <w:hideMark/>
          </w:tcPr>
          <w:p w:rsidR="00CD2772" w:rsidRPr="00F76D8B" w:rsidRDefault="00CD2772" w:rsidP="00F76D8B">
            <w:pPr>
              <w:pStyle w:val="142"/>
              <w:jc w:val="center"/>
              <w:rPr>
                <w:rFonts w:hint="eastAsia"/>
                <w:snapToGrid/>
              </w:rPr>
            </w:pPr>
            <w:r w:rsidRPr="00F76D8B">
              <w:rPr>
                <w:rFonts w:hint="eastAsia"/>
                <w:snapToGrid/>
              </w:rPr>
              <w:t>113</w:t>
            </w:r>
          </w:p>
        </w:tc>
        <w:tc>
          <w:tcPr>
            <w:tcW w:w="908" w:type="dxa"/>
            <w:vMerge w:val="restart"/>
            <w:shd w:val="clear" w:color="auto" w:fill="auto"/>
            <w:vAlign w:val="center"/>
            <w:hideMark/>
          </w:tcPr>
          <w:p w:rsidR="00CD2772" w:rsidRPr="00F76D8B" w:rsidRDefault="00CD2772" w:rsidP="00F76D8B">
            <w:pPr>
              <w:pStyle w:val="142"/>
              <w:jc w:val="center"/>
              <w:rPr>
                <w:snapToGrid/>
              </w:rPr>
            </w:pPr>
            <w:r w:rsidRPr="00F76D8B">
              <w:rPr>
                <w:rFonts w:hint="eastAsia"/>
                <w:snapToGrid/>
              </w:rPr>
              <w:t>114</w:t>
            </w:r>
          </w:p>
          <w:p w:rsidR="00CD2772" w:rsidRPr="00F76D8B" w:rsidRDefault="00CD2772" w:rsidP="00F76D8B">
            <w:pPr>
              <w:pStyle w:val="142"/>
              <w:jc w:val="right"/>
              <w:rPr>
                <w:rFonts w:hint="eastAsia"/>
                <w:snapToGrid/>
              </w:rPr>
            </w:pPr>
            <w:r w:rsidRPr="00F76D8B">
              <w:rPr>
                <w:rFonts w:hint="eastAsia"/>
                <w:snapToGrid/>
              </w:rPr>
              <w:t>預算數</w:t>
            </w:r>
          </w:p>
        </w:tc>
      </w:tr>
      <w:tr w:rsidR="00CD2772" w:rsidRPr="00F76D8B" w:rsidTr="002A04D3">
        <w:trPr>
          <w:trHeight w:val="20"/>
          <w:tblHeader/>
        </w:trPr>
        <w:tc>
          <w:tcPr>
            <w:tcW w:w="2127" w:type="dxa"/>
            <w:gridSpan w:val="2"/>
            <w:vMerge/>
            <w:shd w:val="clear" w:color="auto" w:fill="auto"/>
            <w:vAlign w:val="center"/>
            <w:hideMark/>
          </w:tcPr>
          <w:p w:rsidR="00CD2772" w:rsidRPr="00F76D8B" w:rsidRDefault="00CD2772" w:rsidP="000230DC">
            <w:pPr>
              <w:pStyle w:val="142"/>
              <w:jc w:val="center"/>
              <w:rPr>
                <w:rFonts w:hint="eastAsia"/>
                <w:snapToGrid/>
              </w:rPr>
            </w:pP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預算數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決算數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預算數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決算數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預算數</w:t>
            </w:r>
          </w:p>
        </w:tc>
        <w:tc>
          <w:tcPr>
            <w:tcW w:w="908" w:type="dxa"/>
            <w:shd w:val="clear" w:color="auto" w:fill="auto"/>
            <w:vAlign w:val="center"/>
            <w:hideMark/>
          </w:tcPr>
          <w:p w:rsidR="00CD2772" w:rsidRPr="00F76D8B" w:rsidRDefault="00CD2772" w:rsidP="00F76D8B">
            <w:pPr>
              <w:pStyle w:val="142"/>
              <w:jc w:val="right"/>
              <w:rPr>
                <w:rFonts w:hint="eastAsia"/>
                <w:snapToGrid/>
              </w:rPr>
            </w:pPr>
            <w:r w:rsidRPr="00F76D8B">
              <w:rPr>
                <w:rFonts w:hint="eastAsia"/>
                <w:snapToGrid/>
              </w:rPr>
              <w:t>決算數</w:t>
            </w:r>
          </w:p>
        </w:tc>
        <w:tc>
          <w:tcPr>
            <w:tcW w:w="908" w:type="dxa"/>
            <w:vMerge/>
            <w:shd w:val="clear" w:color="auto" w:fill="auto"/>
            <w:vAlign w:val="center"/>
            <w:hideMark/>
          </w:tcPr>
          <w:p w:rsidR="00CD2772" w:rsidRPr="00F76D8B" w:rsidRDefault="00CD2772" w:rsidP="00F76D8B">
            <w:pPr>
              <w:pStyle w:val="142"/>
              <w:jc w:val="right"/>
              <w:rPr>
                <w:rFonts w:hint="eastAsia"/>
                <w:snapToGrid/>
              </w:rPr>
            </w:pPr>
          </w:p>
        </w:tc>
      </w:tr>
      <w:tr w:rsidR="00F76D8B" w:rsidRPr="00F76D8B" w:rsidTr="000230DC">
        <w:trPr>
          <w:trHeight w:val="20"/>
        </w:trPr>
        <w:tc>
          <w:tcPr>
            <w:tcW w:w="554" w:type="dxa"/>
            <w:vMerge w:val="restart"/>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(ㄧ)</w:t>
            </w:r>
            <w:r w:rsidRPr="00F76D8B">
              <w:rPr>
                <w:rFonts w:hint="eastAsia"/>
                <w:snapToGrid/>
              </w:rPr>
              <w:br/>
              <w:t>建築</w:t>
            </w:r>
            <w:r w:rsidRPr="00F76D8B">
              <w:rPr>
                <w:rFonts w:hint="eastAsia"/>
                <w:snapToGrid/>
              </w:rPr>
              <w:br/>
              <w:t>物耐</w:t>
            </w:r>
            <w:r w:rsidRPr="00F76D8B">
              <w:rPr>
                <w:rFonts w:hint="eastAsia"/>
                <w:snapToGrid/>
              </w:rPr>
              <w:br/>
              <w:t>震安</w:t>
            </w:r>
            <w:r w:rsidRPr="00F76D8B">
              <w:rPr>
                <w:rFonts w:hint="eastAsia"/>
                <w:snapToGrid/>
              </w:rPr>
              <w:br/>
              <w:t>檢措</w:t>
            </w:r>
            <w:r w:rsidRPr="00F76D8B">
              <w:rPr>
                <w:rFonts w:hint="eastAsia"/>
                <w:snapToGrid/>
              </w:rPr>
              <w:br/>
              <w:t>施</w:t>
            </w: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1.修訂建築物公共安全相關法令</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2.政府主動輔導民眾辦理初步評估措</w:t>
            </w:r>
            <w:r w:rsidRPr="00F76D8B">
              <w:rPr>
                <w:rFonts w:hint="eastAsia"/>
                <w:snapToGrid/>
              </w:rPr>
              <w:lastRenderedPageBreak/>
              <w:t>施</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lastRenderedPageBreak/>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3.補助辦理結構安全性能初步評估</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11,870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9,316</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6,487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49,500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4.補助辦理結構安全性能詳細評估</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539</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20,570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5.補助老舊危險建築物辦理耐震弱層補強及行政作業費用</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76,500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117,000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135,300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小計</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210,320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93,859</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210,320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131,271</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210,320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146,747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210,320</w:t>
            </w:r>
          </w:p>
        </w:tc>
      </w:tr>
      <w:tr w:rsidR="00F76D8B" w:rsidRPr="00F76D8B" w:rsidTr="000230DC">
        <w:trPr>
          <w:trHeight w:val="20"/>
        </w:trPr>
        <w:tc>
          <w:tcPr>
            <w:tcW w:w="554" w:type="dxa"/>
            <w:vMerge w:val="restart"/>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(二)</w:t>
            </w:r>
            <w:r w:rsidRPr="00F76D8B">
              <w:rPr>
                <w:rFonts w:hint="eastAsia"/>
                <w:snapToGrid/>
              </w:rPr>
              <w:br/>
              <w:t>加速</w:t>
            </w:r>
            <w:r w:rsidRPr="00F76D8B">
              <w:rPr>
                <w:rFonts w:hint="eastAsia"/>
                <w:snapToGrid/>
              </w:rPr>
              <w:br/>
              <w:t>危險</w:t>
            </w:r>
            <w:r w:rsidRPr="00F76D8B">
              <w:rPr>
                <w:rFonts w:hint="eastAsia"/>
                <w:snapToGrid/>
              </w:rPr>
              <w:br/>
              <w:t>老舊</w:t>
            </w:r>
            <w:r w:rsidRPr="00F76D8B">
              <w:rPr>
                <w:rFonts w:hint="eastAsia"/>
                <w:snapToGrid/>
              </w:rPr>
              <w:br/>
              <w:t>建築</w:t>
            </w:r>
            <w:r w:rsidRPr="00F76D8B">
              <w:rPr>
                <w:rFonts w:hint="eastAsia"/>
                <w:snapToGrid/>
              </w:rPr>
              <w:br/>
              <w:t>物重</w:t>
            </w:r>
            <w:r w:rsidRPr="00F76D8B">
              <w:rPr>
                <w:rFonts w:hint="eastAsia"/>
                <w:snapToGrid/>
              </w:rPr>
              <w:br/>
              <w:t>建</w:t>
            </w: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1.補助重建計畫擬訂費用及行政作業費用</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12,588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30,000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10,648</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20,000</w:t>
            </w:r>
          </w:p>
        </w:tc>
        <w:tc>
          <w:tcPr>
            <w:tcW w:w="908" w:type="dxa"/>
            <w:shd w:val="clear" w:color="auto" w:fill="auto"/>
            <w:noWrap/>
            <w:vAlign w:val="center"/>
            <w:hideMark/>
          </w:tcPr>
          <w:p w:rsidR="00F76D8B" w:rsidRPr="004258E7" w:rsidRDefault="00F76D8B" w:rsidP="00F76D8B">
            <w:pPr>
              <w:pStyle w:val="142"/>
              <w:jc w:val="right"/>
              <w:rPr>
                <w:rFonts w:hint="eastAsia"/>
                <w:snapToGrid/>
              </w:rPr>
            </w:pPr>
            <w:r w:rsidRPr="004258E7">
              <w:rPr>
                <w:rFonts w:hint="eastAsia"/>
                <w:snapToGrid/>
              </w:rPr>
              <w:t>11,878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2.補助籌組重建輔導團</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16,245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15,000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12,796</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15,000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15,027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3.提供重建工程融資貸款信用保證</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240,000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4.補助重建工程貸款利息補貼</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1,003</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462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490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122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475</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小計</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51,003</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28,878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285,462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23,499</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275,490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27,027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264,475</w:t>
            </w:r>
          </w:p>
        </w:tc>
      </w:tr>
      <w:tr w:rsidR="00F76D8B" w:rsidRPr="00F76D8B" w:rsidTr="000230DC">
        <w:trPr>
          <w:trHeight w:val="20"/>
        </w:trPr>
        <w:tc>
          <w:tcPr>
            <w:tcW w:w="554" w:type="dxa"/>
            <w:vMerge w:val="restart"/>
            <w:shd w:val="clear" w:color="auto" w:fill="auto"/>
            <w:vAlign w:val="center"/>
            <w:hideMark/>
          </w:tcPr>
          <w:p w:rsidR="00F76D8B" w:rsidRPr="00F76D8B" w:rsidRDefault="00F76D8B" w:rsidP="00F76D8B">
            <w:pPr>
              <w:pStyle w:val="142"/>
              <w:rPr>
                <w:rFonts w:hint="eastAsia"/>
                <w:snapToGrid/>
              </w:rPr>
            </w:pPr>
            <w:r w:rsidRPr="00F76D8B">
              <w:rPr>
                <w:rFonts w:hint="eastAsia"/>
                <w:snapToGrid/>
              </w:rPr>
              <w:t>(三)</w:t>
            </w:r>
            <w:r w:rsidRPr="00F76D8B">
              <w:rPr>
                <w:rFonts w:hint="eastAsia"/>
                <w:snapToGrid/>
              </w:rPr>
              <w:br/>
              <w:t>相關</w:t>
            </w:r>
            <w:r w:rsidRPr="00F76D8B">
              <w:rPr>
                <w:rFonts w:hint="eastAsia"/>
                <w:snapToGrid/>
              </w:rPr>
              <w:br/>
            </w:r>
            <w:r w:rsidRPr="00F76D8B">
              <w:rPr>
                <w:rFonts w:hint="eastAsia"/>
                <w:snapToGrid/>
              </w:rPr>
              <w:lastRenderedPageBreak/>
              <w:t>配套</w:t>
            </w:r>
            <w:r w:rsidRPr="00F76D8B">
              <w:rPr>
                <w:rFonts w:hint="eastAsia"/>
                <w:snapToGrid/>
              </w:rPr>
              <w:br/>
              <w:t>措施</w:t>
            </w: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lastRenderedPageBreak/>
              <w:t>1.委託專業團隊執行耐震</w:t>
            </w:r>
            <w:r w:rsidRPr="00F76D8B">
              <w:rPr>
                <w:rFonts w:hint="eastAsia"/>
                <w:snapToGrid/>
              </w:rPr>
              <w:lastRenderedPageBreak/>
              <w:t>弱層補強工法技術諮詢、教育宣</w:t>
            </w:r>
            <w:r w:rsidRPr="00F76D8B">
              <w:rPr>
                <w:rFonts w:hint="eastAsia"/>
                <w:snapToGrid/>
              </w:rPr>
              <w:br/>
              <w:t>導暨補強審查機制</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lastRenderedPageBreak/>
              <w:t>24,000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5,230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11,343</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17,145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2.維護管理既有建築物實施耐震能力評估資訊管理系統</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3,875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3,925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3,921</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4,000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3.宣導措施</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6,402</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3,924</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5,565</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6,000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4.輔導成立公寓大廈管理組織</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9,677</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14,798</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20,000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F76D8B">
            <w:pPr>
              <w:pStyle w:val="142"/>
              <w:ind w:left="243" w:hangingChars="100" w:hanging="243"/>
              <w:rPr>
                <w:rFonts w:hint="eastAsia"/>
                <w:snapToGrid/>
              </w:rPr>
            </w:pPr>
            <w:r w:rsidRPr="00F76D8B">
              <w:rPr>
                <w:rFonts w:hint="eastAsia"/>
                <w:snapToGrid/>
              </w:rPr>
              <w:t>5.補助918 震災區依災害</w:t>
            </w:r>
            <w:r w:rsidRPr="00F76D8B">
              <w:rPr>
                <w:rFonts w:hint="eastAsia"/>
                <w:snapToGrid/>
              </w:rPr>
              <w:lastRenderedPageBreak/>
              <w:t>後危險建築物緊急評估辦法張貼</w:t>
            </w:r>
            <w:r w:rsidRPr="00F76D8B">
              <w:rPr>
                <w:rFonts w:hint="eastAsia"/>
                <w:snapToGrid/>
              </w:rPr>
              <w:br/>
              <w:t>危險標誌之住宅辦理重建作業</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lastRenderedPageBreak/>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1E003F" w:rsidP="001E003F">
            <w:pPr>
              <w:pStyle w:val="142"/>
              <w:ind w:left="243" w:hangingChars="100" w:hanging="243"/>
              <w:rPr>
                <w:rFonts w:hint="eastAsia"/>
                <w:snapToGrid/>
              </w:rPr>
            </w:pPr>
            <w:r>
              <w:rPr>
                <w:rFonts w:hint="eastAsia"/>
                <w:snapToGrid/>
              </w:rPr>
              <w:t>6</w:t>
            </w:r>
            <w:r w:rsidR="00F76D8B" w:rsidRPr="00F76D8B">
              <w:rPr>
                <w:rFonts w:hint="eastAsia"/>
                <w:snapToGrid/>
              </w:rPr>
              <w:t>.補助918震災區籌組修繕重建輔導團</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20,000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c>
          <w:tcPr>
            <w:tcW w:w="908" w:type="dxa"/>
            <w:shd w:val="clear" w:color="auto" w:fill="auto"/>
            <w:noWrap/>
            <w:vAlign w:val="center"/>
            <w:hideMark/>
          </w:tcPr>
          <w:p w:rsidR="00F76D8B" w:rsidRPr="00F76D8B" w:rsidRDefault="00F76D8B" w:rsidP="00F76D8B">
            <w:pPr>
              <w:pStyle w:val="142"/>
              <w:jc w:val="right"/>
              <w:rPr>
                <w:rFonts w:hint="eastAsia"/>
                <w:snapToGrid/>
              </w:rPr>
            </w:pPr>
            <w:r w:rsidRPr="00F76D8B">
              <w:rPr>
                <w:rFonts w:hint="eastAsia"/>
                <w:snapToGrid/>
              </w:rPr>
              <w:t>0</w:t>
            </w:r>
          </w:p>
        </w:tc>
      </w:tr>
      <w:tr w:rsidR="00F76D8B" w:rsidRPr="00F76D8B" w:rsidTr="000230DC">
        <w:trPr>
          <w:trHeight w:val="20"/>
        </w:trPr>
        <w:tc>
          <w:tcPr>
            <w:tcW w:w="554" w:type="dxa"/>
            <w:vMerge/>
            <w:shd w:val="clear" w:color="auto" w:fill="auto"/>
            <w:vAlign w:val="center"/>
            <w:hideMark/>
          </w:tcPr>
          <w:p w:rsidR="00F76D8B" w:rsidRPr="00F76D8B" w:rsidRDefault="00F76D8B" w:rsidP="00F76D8B">
            <w:pPr>
              <w:pStyle w:val="142"/>
              <w:rPr>
                <w:snapToGrid/>
              </w:rPr>
            </w:pPr>
          </w:p>
        </w:tc>
        <w:tc>
          <w:tcPr>
            <w:tcW w:w="1573" w:type="dxa"/>
            <w:shd w:val="clear" w:color="auto" w:fill="auto"/>
            <w:vAlign w:val="center"/>
            <w:hideMark/>
          </w:tcPr>
          <w:p w:rsidR="00F76D8B" w:rsidRPr="00F76D8B" w:rsidRDefault="00F76D8B" w:rsidP="005E33FA">
            <w:pPr>
              <w:pStyle w:val="142"/>
              <w:jc w:val="center"/>
              <w:rPr>
                <w:rFonts w:hint="eastAsia"/>
                <w:snapToGrid/>
              </w:rPr>
            </w:pPr>
            <w:r w:rsidRPr="00F76D8B">
              <w:rPr>
                <w:rFonts w:hint="eastAsia"/>
                <w:snapToGrid/>
              </w:rPr>
              <w:t>小計</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104,000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85,507</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120,000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98,869</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50,000</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41,429</w:t>
            </w:r>
          </w:p>
        </w:tc>
        <w:tc>
          <w:tcPr>
            <w:tcW w:w="908" w:type="dxa"/>
            <w:shd w:val="clear" w:color="auto" w:fill="auto"/>
            <w:vAlign w:val="center"/>
            <w:hideMark/>
          </w:tcPr>
          <w:p w:rsidR="00F76D8B" w:rsidRPr="00F76D8B" w:rsidRDefault="00F76D8B" w:rsidP="00F76D8B">
            <w:pPr>
              <w:pStyle w:val="142"/>
              <w:jc w:val="right"/>
              <w:rPr>
                <w:rFonts w:hint="eastAsia"/>
                <w:snapToGrid/>
              </w:rPr>
            </w:pPr>
            <w:r w:rsidRPr="00F76D8B">
              <w:rPr>
                <w:rFonts w:hint="eastAsia"/>
                <w:snapToGrid/>
              </w:rPr>
              <w:t>50,000</w:t>
            </w:r>
          </w:p>
        </w:tc>
      </w:tr>
      <w:tr w:rsidR="005E33FA" w:rsidRPr="00F76D8B" w:rsidTr="004F675B">
        <w:trPr>
          <w:trHeight w:val="20"/>
        </w:trPr>
        <w:tc>
          <w:tcPr>
            <w:tcW w:w="2127" w:type="dxa"/>
            <w:gridSpan w:val="2"/>
            <w:shd w:val="clear" w:color="auto" w:fill="auto"/>
            <w:vAlign w:val="center"/>
            <w:hideMark/>
          </w:tcPr>
          <w:p w:rsidR="005E33FA" w:rsidRPr="00F76D8B" w:rsidRDefault="005E33FA" w:rsidP="005E33FA">
            <w:pPr>
              <w:pStyle w:val="142"/>
              <w:jc w:val="center"/>
              <w:rPr>
                <w:rFonts w:hint="eastAsia"/>
                <w:snapToGrid/>
              </w:rPr>
            </w:pPr>
            <w:r w:rsidRPr="00F76D8B">
              <w:rPr>
                <w:rFonts w:hint="eastAsia"/>
                <w:snapToGrid/>
              </w:rPr>
              <w:t>總計</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365,323</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208,244</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615,782</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253,639</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535,810</w:t>
            </w:r>
          </w:p>
        </w:tc>
        <w:tc>
          <w:tcPr>
            <w:tcW w:w="908" w:type="dxa"/>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215,203</w:t>
            </w:r>
          </w:p>
        </w:tc>
        <w:tc>
          <w:tcPr>
            <w:tcW w:w="908" w:type="dxa"/>
            <w:tcBorders>
              <w:bottom w:val="single" w:sz="6" w:space="0" w:color="auto"/>
            </w:tcBorders>
            <w:shd w:val="clear" w:color="auto" w:fill="auto"/>
            <w:vAlign w:val="center"/>
            <w:hideMark/>
          </w:tcPr>
          <w:p w:rsidR="005E33FA" w:rsidRPr="00F76D8B" w:rsidRDefault="005E33FA" w:rsidP="00F76D8B">
            <w:pPr>
              <w:pStyle w:val="142"/>
              <w:jc w:val="right"/>
              <w:rPr>
                <w:rFonts w:hint="eastAsia"/>
                <w:snapToGrid/>
              </w:rPr>
            </w:pPr>
            <w:r w:rsidRPr="00F76D8B">
              <w:rPr>
                <w:rFonts w:hint="eastAsia"/>
                <w:snapToGrid/>
              </w:rPr>
              <w:t>524,795</w:t>
            </w:r>
          </w:p>
        </w:tc>
      </w:tr>
      <w:tr w:rsidR="00F76D8B" w:rsidRPr="00F76D8B" w:rsidTr="00CD2772">
        <w:trPr>
          <w:trHeight w:val="20"/>
        </w:trPr>
        <w:tc>
          <w:tcPr>
            <w:tcW w:w="2127" w:type="dxa"/>
            <w:gridSpan w:val="2"/>
            <w:shd w:val="clear" w:color="auto" w:fill="auto"/>
            <w:vAlign w:val="center"/>
            <w:hideMark/>
          </w:tcPr>
          <w:p w:rsidR="00F76D8B" w:rsidRPr="00F76D8B" w:rsidRDefault="00F76D8B" w:rsidP="005E33FA">
            <w:pPr>
              <w:pStyle w:val="142"/>
              <w:jc w:val="center"/>
              <w:rPr>
                <w:rFonts w:hint="eastAsia"/>
                <w:snapToGrid/>
              </w:rPr>
            </w:pPr>
            <w:r w:rsidRPr="00F76D8B">
              <w:rPr>
                <w:rFonts w:hint="eastAsia"/>
                <w:snapToGrid/>
              </w:rPr>
              <w:t>執行率</w:t>
            </w:r>
          </w:p>
        </w:tc>
        <w:tc>
          <w:tcPr>
            <w:tcW w:w="1816" w:type="dxa"/>
            <w:gridSpan w:val="2"/>
            <w:shd w:val="clear" w:color="auto" w:fill="auto"/>
            <w:vAlign w:val="center"/>
            <w:hideMark/>
          </w:tcPr>
          <w:p w:rsidR="00F76D8B" w:rsidRPr="00F76D8B" w:rsidRDefault="00F76D8B" w:rsidP="00E32F2A">
            <w:pPr>
              <w:pStyle w:val="142"/>
              <w:jc w:val="right"/>
              <w:rPr>
                <w:rFonts w:hint="eastAsia"/>
                <w:snapToGrid/>
              </w:rPr>
            </w:pPr>
            <w:r w:rsidRPr="00F76D8B">
              <w:rPr>
                <w:rFonts w:hint="eastAsia"/>
                <w:snapToGrid/>
              </w:rPr>
              <w:t>57.00</w:t>
            </w:r>
          </w:p>
        </w:tc>
        <w:tc>
          <w:tcPr>
            <w:tcW w:w="1816" w:type="dxa"/>
            <w:gridSpan w:val="2"/>
            <w:shd w:val="clear" w:color="auto" w:fill="auto"/>
            <w:vAlign w:val="center"/>
            <w:hideMark/>
          </w:tcPr>
          <w:p w:rsidR="00F76D8B" w:rsidRPr="00F76D8B" w:rsidRDefault="00F76D8B" w:rsidP="00E32F2A">
            <w:pPr>
              <w:pStyle w:val="142"/>
              <w:jc w:val="right"/>
              <w:rPr>
                <w:rFonts w:hint="eastAsia"/>
                <w:snapToGrid/>
              </w:rPr>
            </w:pPr>
            <w:r w:rsidRPr="00F76D8B">
              <w:rPr>
                <w:rFonts w:hint="eastAsia"/>
                <w:snapToGrid/>
              </w:rPr>
              <w:t>41.19</w:t>
            </w:r>
          </w:p>
        </w:tc>
        <w:tc>
          <w:tcPr>
            <w:tcW w:w="1816" w:type="dxa"/>
            <w:gridSpan w:val="2"/>
            <w:shd w:val="clear" w:color="auto" w:fill="auto"/>
            <w:vAlign w:val="center"/>
            <w:hideMark/>
          </w:tcPr>
          <w:p w:rsidR="00F76D8B" w:rsidRPr="00F76D8B" w:rsidRDefault="00F76D8B" w:rsidP="00E32F2A">
            <w:pPr>
              <w:pStyle w:val="142"/>
              <w:jc w:val="right"/>
              <w:rPr>
                <w:rFonts w:hint="eastAsia"/>
                <w:snapToGrid/>
              </w:rPr>
            </w:pPr>
            <w:r w:rsidRPr="00F76D8B">
              <w:rPr>
                <w:rFonts w:hint="eastAsia"/>
                <w:snapToGrid/>
              </w:rPr>
              <w:t>40.16</w:t>
            </w:r>
          </w:p>
        </w:tc>
        <w:tc>
          <w:tcPr>
            <w:tcW w:w="908" w:type="dxa"/>
            <w:tcBorders>
              <w:top w:val="single" w:sz="6" w:space="0" w:color="auto"/>
              <w:bottom w:val="single" w:sz="12" w:space="0" w:color="auto"/>
              <w:tr2bl w:val="single" w:sz="6" w:space="0" w:color="auto"/>
            </w:tcBorders>
            <w:shd w:val="clear" w:color="auto" w:fill="auto"/>
            <w:vAlign w:val="center"/>
            <w:hideMark/>
          </w:tcPr>
          <w:p w:rsidR="00F76D8B" w:rsidRPr="00F76D8B" w:rsidRDefault="00F76D8B" w:rsidP="00F76D8B">
            <w:pPr>
              <w:pStyle w:val="142"/>
              <w:jc w:val="right"/>
              <w:rPr>
                <w:rFonts w:hint="eastAsia"/>
                <w:snapToGrid/>
              </w:rPr>
            </w:pPr>
          </w:p>
        </w:tc>
      </w:tr>
    </w:tbl>
    <w:p w:rsidR="003B6686" w:rsidRPr="00714F96" w:rsidRDefault="003B6686" w:rsidP="003B6686">
      <w:pPr>
        <w:pStyle w:val="142"/>
        <w:ind w:left="647" w:hanging="647"/>
      </w:pPr>
      <w:r w:rsidRPr="00714F96">
        <w:rPr>
          <w:rFonts w:hint="eastAsia"/>
        </w:rPr>
        <w:t>資料來源：</w:t>
      </w:r>
      <w:r w:rsidR="00A53A03">
        <w:rPr>
          <w:rFonts w:hint="eastAsia"/>
        </w:rPr>
        <w:t>國土管理署</w:t>
      </w:r>
      <w:r>
        <w:rPr>
          <w:rFonts w:hint="eastAsia"/>
        </w:rPr>
        <w:t>提供</w:t>
      </w:r>
      <w:r w:rsidRPr="00714F96">
        <w:rPr>
          <w:rFonts w:hint="eastAsia"/>
        </w:rPr>
        <w:t>。</w:t>
      </w:r>
    </w:p>
    <w:p w:rsidR="00904465" w:rsidRDefault="00904465" w:rsidP="0082652A">
      <w:pPr>
        <w:pStyle w:val="a5"/>
        <w:ind w:left="849" w:hanging="283"/>
        <w:rPr>
          <w:b/>
        </w:rPr>
      </w:pPr>
      <w:r w:rsidRPr="0082652A">
        <w:rPr>
          <w:b/>
        </w:rPr>
        <w:t>(三)</w:t>
      </w:r>
      <w:r w:rsidR="00E77C28" w:rsidRPr="0082652A">
        <w:rPr>
          <w:rFonts w:hint="eastAsia"/>
          <w:b/>
        </w:rPr>
        <w:t>「</w:t>
      </w:r>
      <w:r w:rsidRPr="0082652A">
        <w:rPr>
          <w:b/>
        </w:rPr>
        <w:t>公共服務據點整備-</w:t>
      </w:r>
      <w:r w:rsidRPr="0082652A">
        <w:rPr>
          <w:rFonts w:hint="eastAsia"/>
          <w:b/>
        </w:rPr>
        <w:t>公有危險建築補強重建計畫</w:t>
      </w:r>
      <w:r w:rsidR="00E77C28" w:rsidRPr="0082652A">
        <w:rPr>
          <w:rFonts w:hint="eastAsia"/>
          <w:b/>
        </w:rPr>
        <w:t>」</w:t>
      </w:r>
    </w:p>
    <w:p w:rsidR="005E4E6A" w:rsidRDefault="005E4E6A" w:rsidP="005E4E6A">
      <w:pPr>
        <w:pStyle w:val="22"/>
        <w:ind w:left="850" w:firstLine="566"/>
      </w:pPr>
      <w:r>
        <w:rPr>
          <w:rFonts w:hint="eastAsia"/>
        </w:rPr>
        <w:t>為加速推動公有建築物耐震能力提升工作，完成公有危險建築之補強或重建，並落實震災預防整備，爰辦理</w:t>
      </w:r>
      <w:r w:rsidRPr="005E4E6A">
        <w:rPr>
          <w:rFonts w:hint="eastAsia"/>
        </w:rPr>
        <w:t>「</w:t>
      </w:r>
      <w:r w:rsidRPr="005E4E6A">
        <w:t>公共服務據點整備-</w:t>
      </w:r>
      <w:r w:rsidRPr="005E4E6A">
        <w:rPr>
          <w:rFonts w:hint="eastAsia"/>
        </w:rPr>
        <w:t>公有危險建築補強重建計畫」</w:t>
      </w:r>
      <w:r>
        <w:rPr>
          <w:rFonts w:hint="eastAsia"/>
        </w:rPr>
        <w:t>，並於中央政府前瞻基礎建設計畫</w:t>
      </w:r>
      <w:r w:rsidR="008C1EAA">
        <w:rPr>
          <w:rFonts w:hint="eastAsia"/>
        </w:rPr>
        <w:t>(以下簡稱前瞻)</w:t>
      </w:r>
      <w:r w:rsidR="00D20F73">
        <w:rPr>
          <w:rFonts w:hint="eastAsia"/>
        </w:rPr>
        <w:t>特別預算</w:t>
      </w:r>
      <w:r>
        <w:rPr>
          <w:rFonts w:hint="eastAsia"/>
        </w:rPr>
        <w:t>編列</w:t>
      </w:r>
      <w:r w:rsidR="00C81408">
        <w:rPr>
          <w:rFonts w:hint="eastAsia"/>
        </w:rPr>
        <w:t>補助地方政府辦理之</w:t>
      </w:r>
      <w:r>
        <w:rPr>
          <w:rFonts w:hint="eastAsia"/>
        </w:rPr>
        <w:t>相關經費</w:t>
      </w:r>
      <w:r w:rsidR="00027F58">
        <w:rPr>
          <w:rFonts w:hint="eastAsia"/>
        </w:rPr>
        <w:t>，</w:t>
      </w:r>
      <w:r w:rsidR="00354A47">
        <w:rPr>
          <w:rFonts w:hint="eastAsia"/>
        </w:rPr>
        <w:t>總經費約</w:t>
      </w:r>
      <w:r w:rsidR="006575DD">
        <w:rPr>
          <w:rFonts w:hint="eastAsia"/>
        </w:rPr>
        <w:t>1</w:t>
      </w:r>
      <w:r w:rsidR="00D64876">
        <w:rPr>
          <w:rFonts w:hint="eastAsia"/>
        </w:rPr>
        <w:t>77</w:t>
      </w:r>
      <w:r w:rsidR="00354A47">
        <w:rPr>
          <w:rFonts w:hint="eastAsia"/>
        </w:rPr>
        <w:t>億元</w:t>
      </w:r>
      <w:r w:rsidR="008B3683">
        <w:rPr>
          <w:rFonts w:hint="eastAsia"/>
        </w:rPr>
        <w:t>，推動重點包括</w:t>
      </w:r>
      <w:r w:rsidR="00EA7754">
        <w:rPr>
          <w:rFonts w:hint="eastAsia"/>
        </w:rPr>
        <w:t>：辦理</w:t>
      </w:r>
      <w:r w:rsidR="0012115A">
        <w:rPr>
          <w:rFonts w:hint="eastAsia"/>
        </w:rPr>
        <w:t>直轄市、縣(市)</w:t>
      </w:r>
      <w:r w:rsidR="00EA7754">
        <w:rPr>
          <w:rFonts w:hint="eastAsia"/>
        </w:rPr>
        <w:t>政府執行所轄公有建築物耐震能力評估、補強</w:t>
      </w:r>
      <w:r w:rsidR="0012115A">
        <w:rPr>
          <w:rFonts w:hint="eastAsia"/>
        </w:rPr>
        <w:t>(含增、改、修建)、</w:t>
      </w:r>
      <w:r w:rsidR="00EA7754">
        <w:rPr>
          <w:rFonts w:hint="eastAsia"/>
        </w:rPr>
        <w:t>拆除重建及新建</w:t>
      </w:r>
      <w:r w:rsidR="00DA098C">
        <w:rPr>
          <w:rFonts w:hint="eastAsia"/>
        </w:rPr>
        <w:t>工作</w:t>
      </w:r>
      <w:r w:rsidR="00EA7754">
        <w:rPr>
          <w:rFonts w:hint="eastAsia"/>
        </w:rPr>
        <w:t>。</w:t>
      </w:r>
      <w:r w:rsidR="008B3683" w:rsidRPr="00E22C1E">
        <w:rPr>
          <w:rFonts w:hint="eastAsia"/>
        </w:rPr>
        <w:t>該計畫</w:t>
      </w:r>
      <w:r w:rsidR="00027F58">
        <w:rPr>
          <w:rFonts w:hint="eastAsia"/>
        </w:rPr>
        <w:t>第</w:t>
      </w:r>
      <w:r w:rsidR="008F1A67">
        <w:rPr>
          <w:rFonts w:hint="eastAsia"/>
        </w:rPr>
        <w:t>1</w:t>
      </w:r>
      <w:r w:rsidR="00027F58">
        <w:rPr>
          <w:rFonts w:hint="eastAsia"/>
        </w:rPr>
        <w:t>期至第</w:t>
      </w:r>
      <w:r w:rsidR="008F1A67">
        <w:rPr>
          <w:rFonts w:hint="eastAsia"/>
        </w:rPr>
        <w:t>4</w:t>
      </w:r>
      <w:r w:rsidR="00027F58">
        <w:rPr>
          <w:rFonts w:hint="eastAsia"/>
        </w:rPr>
        <w:t>期</w:t>
      </w:r>
      <w:r w:rsidR="008B3683" w:rsidRPr="00E22C1E">
        <w:rPr>
          <w:rFonts w:hint="eastAsia"/>
        </w:rPr>
        <w:t>預算</w:t>
      </w:r>
      <w:r w:rsidR="008B3683" w:rsidRPr="00E22C1E">
        <w:rPr>
          <w:rFonts w:hint="eastAsia"/>
        </w:rPr>
        <w:lastRenderedPageBreak/>
        <w:t>執行率分別</w:t>
      </w:r>
      <w:r w:rsidR="000728C6">
        <w:rPr>
          <w:rFonts w:hint="eastAsia"/>
        </w:rPr>
        <w:t>為</w:t>
      </w:r>
      <w:r w:rsidR="008B3683">
        <w:rPr>
          <w:rFonts w:hint="eastAsia"/>
        </w:rPr>
        <w:t>100%</w:t>
      </w:r>
      <w:r w:rsidR="000728C6">
        <w:rPr>
          <w:rFonts w:hint="eastAsia"/>
        </w:rPr>
        <w:t>、99.90%、97.03%及65.</w:t>
      </w:r>
      <w:r w:rsidR="001645C1">
        <w:t>54</w:t>
      </w:r>
      <w:r w:rsidR="000728C6">
        <w:rPr>
          <w:rFonts w:hint="eastAsia"/>
        </w:rPr>
        <w:t>%</w:t>
      </w:r>
      <w:r w:rsidR="00312B4C">
        <w:rPr>
          <w:rFonts w:hint="eastAsia"/>
        </w:rPr>
        <w:t>(詳表2-2-3)</w:t>
      </w:r>
      <w:r w:rsidR="008B3683">
        <w:rPr>
          <w:rFonts w:hint="eastAsia"/>
        </w:rPr>
        <w:t>，</w:t>
      </w:r>
      <w:r w:rsidR="000728C6">
        <w:rPr>
          <w:rFonts w:hint="eastAsia"/>
        </w:rPr>
        <w:t>第四期</w:t>
      </w:r>
      <w:r w:rsidR="008B3683">
        <w:rPr>
          <w:rFonts w:hint="eastAsia"/>
        </w:rPr>
        <w:t>預算執行</w:t>
      </w:r>
      <w:r w:rsidR="008B3683" w:rsidRPr="00E22C1E">
        <w:rPr>
          <w:rFonts w:hint="eastAsia"/>
        </w:rPr>
        <w:t>落後原因主要係因</w:t>
      </w:r>
      <w:r w:rsidR="00AF29FC" w:rsidRPr="00AF29FC">
        <w:rPr>
          <w:rFonts w:hint="eastAsia"/>
        </w:rPr>
        <w:t>規劃設計審查</w:t>
      </w:r>
      <w:r w:rsidR="00351407">
        <w:rPr>
          <w:rFonts w:hint="eastAsia"/>
        </w:rPr>
        <w:t>緩慢</w:t>
      </w:r>
      <w:r w:rsidR="00AF29FC" w:rsidRPr="00AF29FC">
        <w:rPr>
          <w:rFonts w:hint="eastAsia"/>
        </w:rPr>
        <w:t>、</w:t>
      </w:r>
      <w:r w:rsidR="00351407">
        <w:rPr>
          <w:rFonts w:hint="eastAsia"/>
        </w:rPr>
        <w:t>招標多次流標、</w:t>
      </w:r>
      <w:r w:rsidR="00AF29FC" w:rsidRPr="00AF29FC">
        <w:rPr>
          <w:rFonts w:hint="eastAsia"/>
        </w:rPr>
        <w:t>受營建</w:t>
      </w:r>
      <w:r w:rsidR="00351407">
        <w:rPr>
          <w:rFonts w:hint="eastAsia"/>
        </w:rPr>
        <w:t>物價</w:t>
      </w:r>
      <w:r w:rsidR="00AF29FC" w:rsidRPr="00AF29FC">
        <w:rPr>
          <w:rFonts w:hint="eastAsia"/>
        </w:rPr>
        <w:t>上漲等因素</w:t>
      </w:r>
      <w:r w:rsidR="00351407">
        <w:rPr>
          <w:rFonts w:hint="eastAsia"/>
        </w:rPr>
        <w:t>影響，致計畫進度落後</w:t>
      </w:r>
      <w:r w:rsidR="008B3683" w:rsidRPr="00E22C1E">
        <w:rPr>
          <w:rFonts w:hint="eastAsia"/>
        </w:rPr>
        <w:t>。</w:t>
      </w:r>
    </w:p>
    <w:p w:rsidR="00A14D81" w:rsidRDefault="00A14D81" w:rsidP="008C1EAA">
      <w:pPr>
        <w:spacing w:line="440" w:lineRule="exact"/>
        <w:ind w:leftChars="298" w:left="2270" w:hangingChars="503" w:hanging="1426"/>
        <w:rPr>
          <w:snapToGrid/>
          <w:sz w:val="24"/>
        </w:rPr>
      </w:pPr>
      <w:r w:rsidRPr="0006429D">
        <w:rPr>
          <w:rFonts w:hint="eastAsia"/>
          <w:b/>
          <w:snapToGrid/>
        </w:rPr>
        <w:t>表</w:t>
      </w:r>
      <w:r w:rsidR="00312B4C">
        <w:rPr>
          <w:rFonts w:hint="eastAsia"/>
          <w:b/>
          <w:snapToGrid/>
        </w:rPr>
        <w:t xml:space="preserve">2-2-3　</w:t>
      </w:r>
      <w:r w:rsidR="00693CBC" w:rsidRPr="00693CBC">
        <w:rPr>
          <w:rFonts w:hint="eastAsia"/>
          <w:b/>
          <w:snapToGrid/>
        </w:rPr>
        <w:t>前瞻</w:t>
      </w:r>
      <w:r w:rsidR="008C1EAA">
        <w:rPr>
          <w:rFonts w:hint="eastAsia"/>
          <w:b/>
          <w:snapToGrid/>
        </w:rPr>
        <w:t>特別預算</w:t>
      </w:r>
      <w:r w:rsidRPr="003B5AAC">
        <w:rPr>
          <w:rFonts w:hint="eastAsia"/>
          <w:b/>
          <w:snapToGrid/>
        </w:rPr>
        <w:t>「公有危險建築補強重建計畫」</w:t>
      </w:r>
      <w:r w:rsidR="008E5BDC" w:rsidRPr="0006429D">
        <w:rPr>
          <w:rFonts w:hint="eastAsia"/>
          <w:b/>
          <w:snapToGrid/>
        </w:rPr>
        <w:t>截至113年底</w:t>
      </w:r>
      <w:r w:rsidRPr="0006429D">
        <w:rPr>
          <w:rFonts w:hint="eastAsia"/>
          <w:b/>
          <w:snapToGrid/>
        </w:rPr>
        <w:t xml:space="preserve">執行概況表 </w:t>
      </w:r>
      <w:r w:rsidR="008C1EAA">
        <w:rPr>
          <w:rFonts w:hint="eastAsia"/>
          <w:b/>
          <w:snapToGrid/>
        </w:rPr>
        <w:t xml:space="preserve">      </w:t>
      </w:r>
      <w:r>
        <w:rPr>
          <w:rFonts w:hint="eastAsia"/>
          <w:b/>
          <w:snapToGrid/>
        </w:rPr>
        <w:t xml:space="preserve"> </w:t>
      </w:r>
      <w:r w:rsidRPr="0006429D">
        <w:rPr>
          <w:rFonts w:hint="eastAsia"/>
          <w:b/>
          <w:snapToGrid/>
        </w:rPr>
        <w:t xml:space="preserve">  </w:t>
      </w:r>
      <w:r w:rsidRPr="0006429D">
        <w:rPr>
          <w:rFonts w:hint="eastAsia"/>
          <w:snapToGrid/>
          <w:sz w:val="24"/>
        </w:rPr>
        <w:t>單位：新臺幣千元</w:t>
      </w:r>
      <w:r>
        <w:rPr>
          <w:rFonts w:hint="eastAsia"/>
          <w:snapToGrid/>
          <w:sz w:val="24"/>
        </w:rPr>
        <w:t>；%</w:t>
      </w:r>
    </w:p>
    <w:tbl>
      <w:tblPr>
        <w:tblW w:w="4468" w:type="pct"/>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5"/>
        <w:gridCol w:w="992"/>
        <w:gridCol w:w="999"/>
        <w:gridCol w:w="855"/>
        <w:gridCol w:w="849"/>
        <w:gridCol w:w="855"/>
        <w:gridCol w:w="1410"/>
        <w:gridCol w:w="844"/>
      </w:tblGrid>
      <w:tr w:rsidR="00E44678" w:rsidRPr="006955E8" w:rsidTr="00C01064">
        <w:trPr>
          <w:trHeight w:val="20"/>
          <w:tblHeader/>
        </w:trPr>
        <w:tc>
          <w:tcPr>
            <w:tcW w:w="552" w:type="pct"/>
            <w:noWrap/>
            <w:vAlign w:val="center"/>
            <w:hideMark/>
          </w:tcPr>
          <w:p w:rsidR="00E44678" w:rsidRPr="006955E8" w:rsidRDefault="00E44678" w:rsidP="00BD4539">
            <w:pPr>
              <w:pStyle w:val="142"/>
              <w:jc w:val="center"/>
            </w:pPr>
            <w:r>
              <w:rPr>
                <w:rFonts w:hint="eastAsia"/>
              </w:rPr>
              <w:t>期</w:t>
            </w:r>
            <w:r w:rsidRPr="006955E8">
              <w:rPr>
                <w:rFonts w:hint="eastAsia"/>
              </w:rPr>
              <w:t>別</w:t>
            </w:r>
          </w:p>
        </w:tc>
        <w:tc>
          <w:tcPr>
            <w:tcW w:w="648" w:type="pct"/>
            <w:noWrap/>
            <w:vAlign w:val="center"/>
            <w:hideMark/>
          </w:tcPr>
          <w:p w:rsidR="00E44678" w:rsidRPr="006955E8" w:rsidRDefault="00E44678" w:rsidP="005E5912">
            <w:pPr>
              <w:pStyle w:val="142"/>
              <w:jc w:val="center"/>
            </w:pPr>
            <w:r w:rsidRPr="006955E8">
              <w:rPr>
                <w:rFonts w:cs="Calibri"/>
              </w:rPr>
              <w:t>年度預算(</w:t>
            </w:r>
            <w:r>
              <w:rPr>
                <w:rFonts w:cs="Calibri"/>
              </w:rPr>
              <w:t>A</w:t>
            </w:r>
            <w:r w:rsidRPr="006955E8">
              <w:rPr>
                <w:rFonts w:cs="Calibri"/>
              </w:rPr>
              <w:t>)</w:t>
            </w:r>
          </w:p>
        </w:tc>
        <w:tc>
          <w:tcPr>
            <w:tcW w:w="653" w:type="pct"/>
            <w:vAlign w:val="center"/>
          </w:tcPr>
          <w:p w:rsidR="00E44678" w:rsidRPr="006955E8" w:rsidRDefault="00E44678" w:rsidP="00BD4539">
            <w:pPr>
              <w:pStyle w:val="142"/>
              <w:jc w:val="center"/>
              <w:rPr>
                <w:rFonts w:hint="eastAsia"/>
                <w:lang w:eastAsia="zh-HK"/>
              </w:rPr>
            </w:pPr>
            <w:r w:rsidRPr="006955E8">
              <w:rPr>
                <w:rFonts w:cs="Calibri"/>
              </w:rPr>
              <w:t>實現數(</w:t>
            </w:r>
            <w:r>
              <w:rPr>
                <w:rFonts w:cs="Calibri"/>
              </w:rPr>
              <w:t>B</w:t>
            </w:r>
            <w:r w:rsidRPr="006955E8">
              <w:rPr>
                <w:rFonts w:cs="Calibri"/>
              </w:rPr>
              <w:t>)</w:t>
            </w:r>
          </w:p>
        </w:tc>
        <w:tc>
          <w:tcPr>
            <w:tcW w:w="559" w:type="pct"/>
            <w:noWrap/>
            <w:vAlign w:val="center"/>
            <w:hideMark/>
          </w:tcPr>
          <w:p w:rsidR="00E44678" w:rsidRPr="005E5912" w:rsidRDefault="00E44678" w:rsidP="00BD4539">
            <w:pPr>
              <w:pStyle w:val="142"/>
              <w:jc w:val="center"/>
              <w:rPr>
                <w:spacing w:val="-20"/>
              </w:rPr>
            </w:pPr>
            <w:r w:rsidRPr="005E5912">
              <w:rPr>
                <w:rFonts w:cs="Calibri"/>
                <w:spacing w:val="-20"/>
              </w:rPr>
              <w:t>已執行應付未付數(</w:t>
            </w:r>
            <w:r>
              <w:rPr>
                <w:rFonts w:cs="Calibri"/>
                <w:spacing w:val="-20"/>
              </w:rPr>
              <w:t>C</w:t>
            </w:r>
            <w:r w:rsidRPr="005E5912">
              <w:rPr>
                <w:rFonts w:cs="Calibri"/>
                <w:spacing w:val="-20"/>
              </w:rPr>
              <w:t>)</w:t>
            </w:r>
          </w:p>
        </w:tc>
        <w:tc>
          <w:tcPr>
            <w:tcW w:w="555" w:type="pct"/>
            <w:vAlign w:val="center"/>
          </w:tcPr>
          <w:p w:rsidR="00E44678" w:rsidRPr="006955E8" w:rsidRDefault="00E44678" w:rsidP="00BD4539">
            <w:pPr>
              <w:pStyle w:val="142"/>
              <w:jc w:val="center"/>
            </w:pPr>
            <w:r w:rsidRPr="006955E8">
              <w:rPr>
                <w:rFonts w:cs="Calibri"/>
              </w:rPr>
              <w:t>節餘數(</w:t>
            </w:r>
            <w:r>
              <w:rPr>
                <w:rFonts w:cs="Calibri"/>
              </w:rPr>
              <w:t>D</w:t>
            </w:r>
            <w:r w:rsidRPr="006955E8">
              <w:rPr>
                <w:rFonts w:cs="Calibri"/>
              </w:rPr>
              <w:t>)</w:t>
            </w:r>
          </w:p>
        </w:tc>
        <w:tc>
          <w:tcPr>
            <w:tcW w:w="559" w:type="pct"/>
            <w:noWrap/>
            <w:vAlign w:val="center"/>
            <w:hideMark/>
          </w:tcPr>
          <w:p w:rsidR="00E44678" w:rsidRPr="006955E8" w:rsidRDefault="00E44678" w:rsidP="00BD4539">
            <w:pPr>
              <w:pStyle w:val="142"/>
              <w:jc w:val="center"/>
            </w:pPr>
            <w:r w:rsidRPr="006955E8">
              <w:rPr>
                <w:rFonts w:cs="Calibri"/>
              </w:rPr>
              <w:t>預付數(</w:t>
            </w:r>
            <w:r>
              <w:rPr>
                <w:rFonts w:cs="Calibri"/>
              </w:rPr>
              <w:t>E</w:t>
            </w:r>
            <w:r w:rsidRPr="006955E8">
              <w:rPr>
                <w:rFonts w:cs="Calibri"/>
              </w:rPr>
              <w:t>)</w:t>
            </w:r>
          </w:p>
        </w:tc>
        <w:tc>
          <w:tcPr>
            <w:tcW w:w="922" w:type="pct"/>
            <w:vAlign w:val="center"/>
          </w:tcPr>
          <w:p w:rsidR="00E44678" w:rsidRPr="006955E8" w:rsidRDefault="00E44678" w:rsidP="00BD4539">
            <w:pPr>
              <w:pStyle w:val="142"/>
              <w:jc w:val="center"/>
              <w:rPr>
                <w:rFonts w:cs="Calibri"/>
              </w:rPr>
            </w:pPr>
            <w:r w:rsidRPr="006955E8">
              <w:rPr>
                <w:rFonts w:cs="Calibri"/>
              </w:rPr>
              <w:t>執行數(</w:t>
            </w:r>
            <w:r>
              <w:rPr>
                <w:rFonts w:cs="Calibri"/>
              </w:rPr>
              <w:t>F</w:t>
            </w:r>
            <w:r w:rsidRPr="006955E8">
              <w:rPr>
                <w:rFonts w:cs="Calibri"/>
              </w:rPr>
              <w:t>=</w:t>
            </w:r>
            <w:r>
              <w:rPr>
                <w:rFonts w:cs="Calibri"/>
              </w:rPr>
              <w:t>B</w:t>
            </w:r>
            <w:r w:rsidRPr="006955E8">
              <w:rPr>
                <w:rFonts w:cs="Calibri"/>
              </w:rPr>
              <w:t>+</w:t>
            </w:r>
            <w:r>
              <w:rPr>
                <w:rFonts w:cs="Calibri"/>
              </w:rPr>
              <w:t>C</w:t>
            </w:r>
            <w:r w:rsidRPr="006955E8">
              <w:rPr>
                <w:rFonts w:cs="Calibri"/>
              </w:rPr>
              <w:t>+</w:t>
            </w:r>
            <w:r>
              <w:rPr>
                <w:rFonts w:cs="Calibri"/>
              </w:rPr>
              <w:t>D</w:t>
            </w:r>
            <w:r w:rsidRPr="006955E8">
              <w:rPr>
                <w:rFonts w:cs="Calibri"/>
              </w:rPr>
              <w:t>+</w:t>
            </w:r>
            <w:r>
              <w:rPr>
                <w:rFonts w:cs="Calibri"/>
              </w:rPr>
              <w:t>F</w:t>
            </w:r>
            <w:r w:rsidRPr="006955E8">
              <w:rPr>
                <w:rFonts w:cs="Calibri"/>
              </w:rPr>
              <w:t>)</w:t>
            </w:r>
          </w:p>
        </w:tc>
        <w:tc>
          <w:tcPr>
            <w:tcW w:w="553" w:type="pct"/>
            <w:vAlign w:val="center"/>
          </w:tcPr>
          <w:p w:rsidR="00E44678" w:rsidRPr="006955E8" w:rsidRDefault="00E44678" w:rsidP="00BD4539">
            <w:pPr>
              <w:pStyle w:val="142"/>
              <w:jc w:val="center"/>
              <w:rPr>
                <w:rFonts w:cs="Calibri"/>
              </w:rPr>
            </w:pPr>
            <w:r w:rsidRPr="006955E8">
              <w:rPr>
                <w:rFonts w:cs="Calibri"/>
              </w:rPr>
              <w:t>執行率(</w:t>
            </w:r>
            <w:r>
              <w:rPr>
                <w:rFonts w:cs="Calibri"/>
              </w:rPr>
              <w:t>F</w:t>
            </w:r>
            <w:r w:rsidRPr="006955E8">
              <w:rPr>
                <w:rFonts w:cs="Calibri"/>
              </w:rPr>
              <w:t>/</w:t>
            </w:r>
            <w:r>
              <w:rPr>
                <w:rFonts w:cs="Calibri"/>
              </w:rPr>
              <w:t>A</w:t>
            </w:r>
            <w:r>
              <w:rPr>
                <w:rFonts w:cs="Calibri" w:hint="eastAsia"/>
              </w:rPr>
              <w:t>)</w:t>
            </w:r>
          </w:p>
        </w:tc>
      </w:tr>
      <w:tr w:rsidR="00E44678" w:rsidRPr="006955E8" w:rsidTr="00C01064">
        <w:trPr>
          <w:trHeight w:val="20"/>
        </w:trPr>
        <w:tc>
          <w:tcPr>
            <w:tcW w:w="552" w:type="pct"/>
            <w:noWrap/>
            <w:vAlign w:val="center"/>
          </w:tcPr>
          <w:p w:rsidR="00E44678" w:rsidRPr="006955E8" w:rsidRDefault="00E44678" w:rsidP="00BD4539">
            <w:pPr>
              <w:pStyle w:val="142"/>
              <w:jc w:val="center"/>
            </w:pPr>
            <w:r>
              <w:rPr>
                <w:rFonts w:hint="eastAsia"/>
              </w:rPr>
              <w:t>第</w:t>
            </w:r>
            <w:r w:rsidR="008F1A67">
              <w:rPr>
                <w:rFonts w:hint="eastAsia"/>
              </w:rPr>
              <w:t>1</w:t>
            </w:r>
            <w:r>
              <w:rPr>
                <w:rFonts w:hint="eastAsia"/>
              </w:rPr>
              <w:t>期</w:t>
            </w:r>
          </w:p>
        </w:tc>
        <w:tc>
          <w:tcPr>
            <w:tcW w:w="648" w:type="pct"/>
            <w:noWrap/>
            <w:vAlign w:val="center"/>
          </w:tcPr>
          <w:p w:rsidR="00E44678" w:rsidRDefault="00E44678" w:rsidP="00BD4539">
            <w:pPr>
              <w:pStyle w:val="142"/>
              <w:jc w:val="right"/>
              <w:rPr>
                <w:color w:val="000000"/>
                <w:sz w:val="20"/>
              </w:rPr>
            </w:pPr>
            <w:r>
              <w:rPr>
                <w:rFonts w:hint="eastAsia"/>
                <w:color w:val="000000"/>
                <w:sz w:val="20"/>
              </w:rPr>
              <w:t>1,610,458</w:t>
            </w:r>
          </w:p>
        </w:tc>
        <w:tc>
          <w:tcPr>
            <w:tcW w:w="653" w:type="pct"/>
            <w:vAlign w:val="center"/>
          </w:tcPr>
          <w:p w:rsidR="00E44678" w:rsidRDefault="00E44678" w:rsidP="00BD4539">
            <w:pPr>
              <w:pStyle w:val="142"/>
              <w:jc w:val="right"/>
              <w:rPr>
                <w:rFonts w:hint="eastAsia"/>
                <w:color w:val="000000"/>
                <w:sz w:val="20"/>
              </w:rPr>
            </w:pPr>
            <w:r>
              <w:rPr>
                <w:rFonts w:hint="eastAsia"/>
                <w:color w:val="000000"/>
                <w:sz w:val="20"/>
              </w:rPr>
              <w:t>1,411,526</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0</w:t>
            </w:r>
          </w:p>
        </w:tc>
        <w:tc>
          <w:tcPr>
            <w:tcW w:w="555" w:type="pct"/>
            <w:vAlign w:val="center"/>
          </w:tcPr>
          <w:p w:rsidR="00E44678" w:rsidRDefault="00E44678" w:rsidP="00BD4539">
            <w:pPr>
              <w:pStyle w:val="142"/>
              <w:jc w:val="right"/>
              <w:rPr>
                <w:rFonts w:hint="eastAsia"/>
                <w:color w:val="000000"/>
                <w:sz w:val="20"/>
              </w:rPr>
            </w:pPr>
            <w:r>
              <w:rPr>
                <w:rFonts w:hint="eastAsia"/>
                <w:color w:val="000000"/>
                <w:sz w:val="20"/>
              </w:rPr>
              <w:t>198,932</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0</w:t>
            </w:r>
          </w:p>
        </w:tc>
        <w:tc>
          <w:tcPr>
            <w:tcW w:w="922" w:type="pct"/>
            <w:vAlign w:val="center"/>
          </w:tcPr>
          <w:p w:rsidR="00E44678" w:rsidRDefault="00E44678" w:rsidP="00BD4539">
            <w:pPr>
              <w:pStyle w:val="142"/>
              <w:jc w:val="right"/>
              <w:rPr>
                <w:rFonts w:hint="eastAsia"/>
                <w:color w:val="000000"/>
                <w:sz w:val="20"/>
              </w:rPr>
            </w:pPr>
            <w:r>
              <w:rPr>
                <w:rFonts w:hint="eastAsia"/>
                <w:color w:val="000000"/>
                <w:sz w:val="20"/>
              </w:rPr>
              <w:t>1,610,458</w:t>
            </w:r>
          </w:p>
        </w:tc>
        <w:tc>
          <w:tcPr>
            <w:tcW w:w="553" w:type="pct"/>
            <w:vAlign w:val="center"/>
          </w:tcPr>
          <w:p w:rsidR="00E44678" w:rsidRDefault="00E44678" w:rsidP="00BD4539">
            <w:pPr>
              <w:pStyle w:val="142"/>
              <w:jc w:val="right"/>
              <w:rPr>
                <w:color w:val="000000"/>
                <w:sz w:val="20"/>
              </w:rPr>
            </w:pPr>
            <w:r>
              <w:rPr>
                <w:rFonts w:hint="eastAsia"/>
                <w:color w:val="000000"/>
                <w:sz w:val="20"/>
              </w:rPr>
              <w:t>1</w:t>
            </w:r>
            <w:r>
              <w:rPr>
                <w:color w:val="000000"/>
                <w:sz w:val="20"/>
              </w:rPr>
              <w:t>00</w:t>
            </w:r>
            <w:r w:rsidR="00E32F2A">
              <w:rPr>
                <w:rFonts w:hint="eastAsia"/>
                <w:color w:val="000000"/>
                <w:sz w:val="20"/>
              </w:rPr>
              <w:t>.00</w:t>
            </w:r>
          </w:p>
        </w:tc>
      </w:tr>
      <w:tr w:rsidR="00E44678" w:rsidRPr="006955E8" w:rsidTr="00C01064">
        <w:trPr>
          <w:trHeight w:val="20"/>
        </w:trPr>
        <w:tc>
          <w:tcPr>
            <w:tcW w:w="552" w:type="pct"/>
            <w:noWrap/>
            <w:vAlign w:val="center"/>
          </w:tcPr>
          <w:p w:rsidR="00E44678" w:rsidRPr="006955E8" w:rsidRDefault="00E44678" w:rsidP="00BD4539">
            <w:pPr>
              <w:pStyle w:val="142"/>
              <w:jc w:val="center"/>
              <w:rPr>
                <w:rFonts w:hint="eastAsia"/>
                <w:lang w:eastAsia="zh-HK"/>
              </w:rPr>
            </w:pPr>
            <w:r>
              <w:rPr>
                <w:rFonts w:hint="eastAsia"/>
              </w:rPr>
              <w:t>第</w:t>
            </w:r>
            <w:r w:rsidR="008F1A67">
              <w:rPr>
                <w:rFonts w:hint="eastAsia"/>
              </w:rPr>
              <w:t>2</w:t>
            </w:r>
            <w:r>
              <w:rPr>
                <w:rFonts w:hint="eastAsia"/>
              </w:rPr>
              <w:t>期</w:t>
            </w:r>
          </w:p>
        </w:tc>
        <w:tc>
          <w:tcPr>
            <w:tcW w:w="648" w:type="pct"/>
            <w:noWrap/>
            <w:vAlign w:val="center"/>
          </w:tcPr>
          <w:p w:rsidR="00E44678" w:rsidRDefault="00E44678" w:rsidP="00BD4539">
            <w:pPr>
              <w:pStyle w:val="142"/>
              <w:jc w:val="right"/>
              <w:rPr>
                <w:color w:val="000000"/>
                <w:sz w:val="20"/>
              </w:rPr>
            </w:pPr>
            <w:r>
              <w:rPr>
                <w:rFonts w:hint="eastAsia"/>
                <w:color w:val="000000"/>
                <w:sz w:val="20"/>
              </w:rPr>
              <w:t>5,705,798</w:t>
            </w:r>
          </w:p>
        </w:tc>
        <w:tc>
          <w:tcPr>
            <w:tcW w:w="653" w:type="pct"/>
            <w:vAlign w:val="center"/>
          </w:tcPr>
          <w:p w:rsidR="00E44678" w:rsidRDefault="00E44678" w:rsidP="00BD4539">
            <w:pPr>
              <w:pStyle w:val="142"/>
              <w:jc w:val="right"/>
              <w:rPr>
                <w:rFonts w:hint="eastAsia"/>
                <w:color w:val="000000"/>
                <w:sz w:val="20"/>
              </w:rPr>
            </w:pPr>
            <w:r>
              <w:rPr>
                <w:rFonts w:hint="eastAsia"/>
                <w:color w:val="000000"/>
                <w:sz w:val="20"/>
              </w:rPr>
              <w:t>5,528,738</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3,985</w:t>
            </w:r>
          </w:p>
        </w:tc>
        <w:tc>
          <w:tcPr>
            <w:tcW w:w="555" w:type="pct"/>
            <w:vAlign w:val="center"/>
          </w:tcPr>
          <w:p w:rsidR="00E44678" w:rsidRDefault="00E44678" w:rsidP="00BD4539">
            <w:pPr>
              <w:pStyle w:val="142"/>
              <w:jc w:val="right"/>
              <w:rPr>
                <w:rFonts w:hint="eastAsia"/>
                <w:color w:val="000000"/>
                <w:sz w:val="20"/>
              </w:rPr>
            </w:pPr>
            <w:r>
              <w:rPr>
                <w:rFonts w:hint="eastAsia"/>
                <w:color w:val="000000"/>
                <w:sz w:val="20"/>
              </w:rPr>
              <w:t>164,119</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3,233</w:t>
            </w:r>
          </w:p>
        </w:tc>
        <w:tc>
          <w:tcPr>
            <w:tcW w:w="922" w:type="pct"/>
            <w:vAlign w:val="center"/>
          </w:tcPr>
          <w:p w:rsidR="00E44678" w:rsidRDefault="00E44678" w:rsidP="00BD4539">
            <w:pPr>
              <w:pStyle w:val="142"/>
              <w:jc w:val="right"/>
              <w:rPr>
                <w:rFonts w:hint="eastAsia"/>
                <w:color w:val="000000"/>
                <w:sz w:val="20"/>
              </w:rPr>
            </w:pPr>
            <w:r>
              <w:rPr>
                <w:rFonts w:hint="eastAsia"/>
                <w:color w:val="000000"/>
                <w:sz w:val="20"/>
              </w:rPr>
              <w:t>5,700,075</w:t>
            </w:r>
          </w:p>
        </w:tc>
        <w:tc>
          <w:tcPr>
            <w:tcW w:w="553" w:type="pct"/>
            <w:vAlign w:val="center"/>
          </w:tcPr>
          <w:p w:rsidR="00E44678" w:rsidRDefault="00E44678" w:rsidP="00BD4539">
            <w:pPr>
              <w:pStyle w:val="142"/>
              <w:jc w:val="right"/>
              <w:rPr>
                <w:color w:val="000000"/>
                <w:sz w:val="20"/>
              </w:rPr>
            </w:pPr>
            <w:r>
              <w:rPr>
                <w:rFonts w:hint="eastAsia"/>
                <w:color w:val="000000"/>
                <w:sz w:val="20"/>
              </w:rPr>
              <w:t>9</w:t>
            </w:r>
            <w:r>
              <w:rPr>
                <w:color w:val="000000"/>
                <w:sz w:val="20"/>
              </w:rPr>
              <w:t>9.9</w:t>
            </w:r>
            <w:r>
              <w:rPr>
                <w:rFonts w:hint="eastAsia"/>
                <w:color w:val="000000"/>
                <w:sz w:val="20"/>
              </w:rPr>
              <w:t>0</w:t>
            </w:r>
          </w:p>
        </w:tc>
      </w:tr>
      <w:tr w:rsidR="00E44678" w:rsidRPr="006955E8" w:rsidTr="00C01064">
        <w:trPr>
          <w:trHeight w:val="20"/>
        </w:trPr>
        <w:tc>
          <w:tcPr>
            <w:tcW w:w="552" w:type="pct"/>
            <w:noWrap/>
            <w:vAlign w:val="center"/>
          </w:tcPr>
          <w:p w:rsidR="00E44678" w:rsidRPr="006955E8" w:rsidRDefault="00E44678" w:rsidP="00BD4539">
            <w:pPr>
              <w:pStyle w:val="142"/>
              <w:jc w:val="center"/>
            </w:pPr>
            <w:r>
              <w:rPr>
                <w:rFonts w:hint="eastAsia"/>
              </w:rPr>
              <w:t>第</w:t>
            </w:r>
            <w:r w:rsidR="008F1A67">
              <w:rPr>
                <w:rFonts w:hint="eastAsia"/>
              </w:rPr>
              <w:t>3</w:t>
            </w:r>
            <w:r>
              <w:rPr>
                <w:rFonts w:hint="eastAsia"/>
              </w:rPr>
              <w:t>期</w:t>
            </w:r>
          </w:p>
        </w:tc>
        <w:tc>
          <w:tcPr>
            <w:tcW w:w="648" w:type="pct"/>
            <w:noWrap/>
            <w:vAlign w:val="center"/>
          </w:tcPr>
          <w:p w:rsidR="00E44678" w:rsidRDefault="00E44678" w:rsidP="00BD4539">
            <w:pPr>
              <w:pStyle w:val="142"/>
              <w:jc w:val="right"/>
              <w:rPr>
                <w:color w:val="000000"/>
                <w:sz w:val="20"/>
              </w:rPr>
            </w:pPr>
            <w:r>
              <w:rPr>
                <w:rFonts w:hint="eastAsia"/>
                <w:color w:val="000000"/>
                <w:sz w:val="20"/>
              </w:rPr>
              <w:t>1,741,000</w:t>
            </w:r>
          </w:p>
        </w:tc>
        <w:tc>
          <w:tcPr>
            <w:tcW w:w="653" w:type="pct"/>
            <w:vAlign w:val="center"/>
          </w:tcPr>
          <w:p w:rsidR="00E44678" w:rsidRDefault="00E44678" w:rsidP="00BD4539">
            <w:pPr>
              <w:pStyle w:val="142"/>
              <w:jc w:val="right"/>
              <w:rPr>
                <w:rFonts w:hint="eastAsia"/>
                <w:color w:val="000000"/>
                <w:sz w:val="20"/>
              </w:rPr>
            </w:pPr>
            <w:r>
              <w:rPr>
                <w:rFonts w:hint="eastAsia"/>
                <w:color w:val="000000"/>
                <w:sz w:val="20"/>
              </w:rPr>
              <w:t>1,544,283</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59,421</w:t>
            </w:r>
          </w:p>
        </w:tc>
        <w:tc>
          <w:tcPr>
            <w:tcW w:w="555" w:type="pct"/>
            <w:vAlign w:val="center"/>
          </w:tcPr>
          <w:p w:rsidR="00E44678" w:rsidRDefault="00E44678" w:rsidP="00BD4539">
            <w:pPr>
              <w:pStyle w:val="142"/>
              <w:jc w:val="right"/>
              <w:rPr>
                <w:rFonts w:hint="eastAsia"/>
                <w:color w:val="000000"/>
                <w:sz w:val="20"/>
              </w:rPr>
            </w:pPr>
            <w:r>
              <w:rPr>
                <w:rFonts w:hint="eastAsia"/>
                <w:color w:val="000000"/>
                <w:sz w:val="20"/>
              </w:rPr>
              <w:t>27,856</w:t>
            </w:r>
          </w:p>
        </w:tc>
        <w:tc>
          <w:tcPr>
            <w:tcW w:w="559" w:type="pct"/>
            <w:noWrap/>
            <w:vAlign w:val="center"/>
          </w:tcPr>
          <w:p w:rsidR="00E44678" w:rsidRDefault="00E44678" w:rsidP="00BD4539">
            <w:pPr>
              <w:pStyle w:val="142"/>
              <w:jc w:val="right"/>
              <w:rPr>
                <w:rFonts w:hint="eastAsia"/>
                <w:color w:val="000000"/>
                <w:sz w:val="20"/>
              </w:rPr>
            </w:pPr>
            <w:r>
              <w:rPr>
                <w:rFonts w:hint="eastAsia"/>
                <w:color w:val="000000"/>
                <w:sz w:val="20"/>
              </w:rPr>
              <w:t>57,784</w:t>
            </w:r>
          </w:p>
        </w:tc>
        <w:tc>
          <w:tcPr>
            <w:tcW w:w="922" w:type="pct"/>
            <w:vAlign w:val="center"/>
          </w:tcPr>
          <w:p w:rsidR="00E44678" w:rsidRDefault="00E44678" w:rsidP="00BD4539">
            <w:pPr>
              <w:pStyle w:val="142"/>
              <w:jc w:val="right"/>
              <w:rPr>
                <w:rFonts w:hint="eastAsia"/>
                <w:color w:val="000000"/>
                <w:sz w:val="20"/>
              </w:rPr>
            </w:pPr>
            <w:r>
              <w:rPr>
                <w:rFonts w:hint="eastAsia"/>
                <w:color w:val="000000"/>
                <w:sz w:val="20"/>
              </w:rPr>
              <w:t>1,689,344</w:t>
            </w:r>
          </w:p>
        </w:tc>
        <w:tc>
          <w:tcPr>
            <w:tcW w:w="553" w:type="pct"/>
            <w:vAlign w:val="center"/>
          </w:tcPr>
          <w:p w:rsidR="00E44678" w:rsidRPr="006955E8" w:rsidRDefault="00E44678" w:rsidP="00BD4539">
            <w:pPr>
              <w:pStyle w:val="142"/>
              <w:jc w:val="right"/>
              <w:rPr>
                <w:rFonts w:cs="Calibri"/>
                <w:sz w:val="20"/>
              </w:rPr>
            </w:pPr>
            <w:r>
              <w:rPr>
                <w:rFonts w:cs="Calibri" w:hint="eastAsia"/>
                <w:sz w:val="20"/>
              </w:rPr>
              <w:t>9</w:t>
            </w:r>
            <w:r>
              <w:rPr>
                <w:rFonts w:cs="Calibri"/>
                <w:sz w:val="20"/>
              </w:rPr>
              <w:t>7.03</w:t>
            </w:r>
          </w:p>
        </w:tc>
      </w:tr>
      <w:tr w:rsidR="00E44678" w:rsidRPr="006955E8" w:rsidTr="00C01064">
        <w:trPr>
          <w:trHeight w:val="20"/>
        </w:trPr>
        <w:tc>
          <w:tcPr>
            <w:tcW w:w="552" w:type="pct"/>
            <w:noWrap/>
            <w:vAlign w:val="center"/>
          </w:tcPr>
          <w:p w:rsidR="00E44678" w:rsidRPr="006955E8" w:rsidRDefault="00E44678" w:rsidP="00BD4539">
            <w:pPr>
              <w:pStyle w:val="142"/>
              <w:jc w:val="center"/>
              <w:rPr>
                <w:rFonts w:hint="eastAsia"/>
                <w:lang w:eastAsia="zh-HK"/>
              </w:rPr>
            </w:pPr>
            <w:r>
              <w:rPr>
                <w:rFonts w:hint="eastAsia"/>
              </w:rPr>
              <w:t>第</w:t>
            </w:r>
            <w:r w:rsidR="008F1A67">
              <w:rPr>
                <w:rFonts w:hint="eastAsia"/>
              </w:rPr>
              <w:t>4</w:t>
            </w:r>
            <w:r>
              <w:rPr>
                <w:rFonts w:hint="eastAsia"/>
              </w:rPr>
              <w:t>期</w:t>
            </w:r>
          </w:p>
        </w:tc>
        <w:tc>
          <w:tcPr>
            <w:tcW w:w="648" w:type="pct"/>
            <w:noWrap/>
            <w:vAlign w:val="center"/>
          </w:tcPr>
          <w:p w:rsidR="00E44678" w:rsidRPr="00D72079" w:rsidRDefault="00E44678" w:rsidP="00BD4539">
            <w:pPr>
              <w:pStyle w:val="142"/>
              <w:jc w:val="right"/>
              <w:rPr>
                <w:color w:val="000000"/>
                <w:sz w:val="20"/>
              </w:rPr>
            </w:pPr>
            <w:r w:rsidRPr="00D72079">
              <w:rPr>
                <w:rFonts w:hint="eastAsia"/>
                <w:color w:val="000000"/>
                <w:sz w:val="20"/>
              </w:rPr>
              <w:t>3,946,253</w:t>
            </w:r>
          </w:p>
        </w:tc>
        <w:tc>
          <w:tcPr>
            <w:tcW w:w="653" w:type="pct"/>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1,786,319</w:t>
            </w:r>
          </w:p>
        </w:tc>
        <w:tc>
          <w:tcPr>
            <w:tcW w:w="559" w:type="pct"/>
            <w:noWrap/>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131,181</w:t>
            </w:r>
          </w:p>
        </w:tc>
        <w:tc>
          <w:tcPr>
            <w:tcW w:w="555" w:type="pct"/>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135,447</w:t>
            </w:r>
          </w:p>
        </w:tc>
        <w:tc>
          <w:tcPr>
            <w:tcW w:w="559" w:type="pct"/>
            <w:noWrap/>
            <w:vAlign w:val="center"/>
          </w:tcPr>
          <w:p w:rsidR="00E44678" w:rsidRPr="00D72079" w:rsidRDefault="00E44678" w:rsidP="00BD4539">
            <w:pPr>
              <w:pStyle w:val="142"/>
              <w:jc w:val="right"/>
              <w:rPr>
                <w:rFonts w:hint="eastAsia"/>
                <w:color w:val="000000"/>
                <w:sz w:val="20"/>
              </w:rPr>
            </w:pPr>
            <w:r w:rsidRPr="00D72079">
              <w:rPr>
                <w:rFonts w:hint="eastAsia"/>
                <w:color w:val="000000"/>
                <w:sz w:val="20"/>
              </w:rPr>
              <w:t>533,512</w:t>
            </w:r>
          </w:p>
        </w:tc>
        <w:tc>
          <w:tcPr>
            <w:tcW w:w="922" w:type="pct"/>
            <w:vAlign w:val="center"/>
          </w:tcPr>
          <w:p w:rsidR="00E44678" w:rsidRPr="00D72079" w:rsidRDefault="00E44678" w:rsidP="001645C1">
            <w:pPr>
              <w:pStyle w:val="142"/>
              <w:jc w:val="right"/>
              <w:rPr>
                <w:rFonts w:hint="eastAsia"/>
                <w:color w:val="000000"/>
                <w:sz w:val="20"/>
              </w:rPr>
            </w:pPr>
            <w:r w:rsidRPr="00D72079">
              <w:rPr>
                <w:rFonts w:hint="eastAsia"/>
                <w:color w:val="000000"/>
                <w:sz w:val="20"/>
              </w:rPr>
              <w:t>2,5</w:t>
            </w:r>
            <w:r>
              <w:rPr>
                <w:color w:val="000000"/>
                <w:sz w:val="20"/>
              </w:rPr>
              <w:t>8</w:t>
            </w:r>
            <w:r w:rsidRPr="00D72079">
              <w:rPr>
                <w:rFonts w:hint="eastAsia"/>
                <w:color w:val="000000"/>
                <w:sz w:val="20"/>
              </w:rPr>
              <w:t>6,459</w:t>
            </w:r>
          </w:p>
        </w:tc>
        <w:tc>
          <w:tcPr>
            <w:tcW w:w="553" w:type="pct"/>
            <w:vAlign w:val="center"/>
          </w:tcPr>
          <w:p w:rsidR="00E44678" w:rsidRPr="00D72079" w:rsidRDefault="00E44678" w:rsidP="00BD4539">
            <w:pPr>
              <w:pStyle w:val="142"/>
              <w:jc w:val="right"/>
              <w:rPr>
                <w:color w:val="000000"/>
                <w:sz w:val="20"/>
              </w:rPr>
            </w:pPr>
            <w:r>
              <w:rPr>
                <w:rFonts w:hint="eastAsia"/>
                <w:color w:val="000000"/>
                <w:sz w:val="20"/>
              </w:rPr>
              <w:t>65.</w:t>
            </w:r>
            <w:r>
              <w:rPr>
                <w:color w:val="000000"/>
                <w:sz w:val="20"/>
              </w:rPr>
              <w:t>54</w:t>
            </w:r>
          </w:p>
        </w:tc>
      </w:tr>
      <w:tr w:rsidR="00E44678" w:rsidRPr="006955E8" w:rsidTr="00C01064">
        <w:trPr>
          <w:trHeight w:val="20"/>
        </w:trPr>
        <w:tc>
          <w:tcPr>
            <w:tcW w:w="552" w:type="pct"/>
            <w:noWrap/>
            <w:vAlign w:val="center"/>
          </w:tcPr>
          <w:p w:rsidR="00E44678" w:rsidRDefault="00E44678" w:rsidP="00BD4539">
            <w:pPr>
              <w:pStyle w:val="142"/>
              <w:jc w:val="center"/>
              <w:rPr>
                <w:rFonts w:hint="eastAsia"/>
              </w:rPr>
            </w:pPr>
            <w:r>
              <w:rPr>
                <w:rFonts w:hint="eastAsia"/>
              </w:rPr>
              <w:t>第</w:t>
            </w:r>
            <w:r w:rsidR="008F1A67">
              <w:rPr>
                <w:rFonts w:hint="eastAsia"/>
              </w:rPr>
              <w:t>5</w:t>
            </w:r>
            <w:r>
              <w:rPr>
                <w:rFonts w:hint="eastAsia"/>
              </w:rPr>
              <w:t>期</w:t>
            </w:r>
          </w:p>
        </w:tc>
        <w:tc>
          <w:tcPr>
            <w:tcW w:w="648" w:type="pct"/>
            <w:noWrap/>
            <w:vAlign w:val="center"/>
          </w:tcPr>
          <w:p w:rsidR="00E44678" w:rsidRPr="00D72079" w:rsidRDefault="00D64876" w:rsidP="00BD4539">
            <w:pPr>
              <w:pStyle w:val="142"/>
              <w:jc w:val="right"/>
              <w:rPr>
                <w:rFonts w:hint="eastAsia"/>
                <w:color w:val="000000"/>
                <w:sz w:val="20"/>
              </w:rPr>
            </w:pPr>
            <w:r>
              <w:rPr>
                <w:rFonts w:hint="eastAsia"/>
                <w:color w:val="000000"/>
                <w:sz w:val="20"/>
              </w:rPr>
              <w:t>4</w:t>
            </w:r>
            <w:r w:rsidR="00E44678">
              <w:rPr>
                <w:color w:val="000000"/>
                <w:sz w:val="20"/>
              </w:rPr>
              <w:t>,</w:t>
            </w:r>
            <w:r>
              <w:rPr>
                <w:color w:val="000000"/>
                <w:sz w:val="20"/>
              </w:rPr>
              <w:t>693</w:t>
            </w:r>
            <w:r w:rsidR="00E44678">
              <w:rPr>
                <w:color w:val="000000"/>
                <w:sz w:val="20"/>
              </w:rPr>
              <w:t>,</w:t>
            </w:r>
            <w:r w:rsidR="00E44678">
              <w:rPr>
                <w:rFonts w:hint="eastAsia"/>
                <w:color w:val="000000"/>
                <w:sz w:val="20"/>
              </w:rPr>
              <w:t>000</w:t>
            </w:r>
          </w:p>
        </w:tc>
        <w:tc>
          <w:tcPr>
            <w:tcW w:w="653" w:type="pct"/>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9" w:type="pct"/>
            <w:noWrap/>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5" w:type="pct"/>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9" w:type="pct"/>
            <w:noWrap/>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922" w:type="pct"/>
            <w:vAlign w:val="center"/>
          </w:tcPr>
          <w:p w:rsidR="00E44678" w:rsidRPr="00D72079" w:rsidRDefault="00E44678" w:rsidP="00BD4539">
            <w:pPr>
              <w:pStyle w:val="142"/>
              <w:jc w:val="right"/>
              <w:rPr>
                <w:rFonts w:hint="eastAsia"/>
                <w:color w:val="000000"/>
                <w:sz w:val="20"/>
              </w:rPr>
            </w:pPr>
            <w:r>
              <w:rPr>
                <w:rFonts w:hint="eastAsia"/>
                <w:color w:val="000000"/>
                <w:sz w:val="20"/>
              </w:rPr>
              <w:t>-</w:t>
            </w:r>
          </w:p>
        </w:tc>
        <w:tc>
          <w:tcPr>
            <w:tcW w:w="553" w:type="pct"/>
            <w:vAlign w:val="center"/>
          </w:tcPr>
          <w:p w:rsidR="00E44678" w:rsidRDefault="00E44678" w:rsidP="00BD4539">
            <w:pPr>
              <w:pStyle w:val="142"/>
              <w:jc w:val="right"/>
              <w:rPr>
                <w:rFonts w:hint="eastAsia"/>
                <w:color w:val="000000"/>
                <w:sz w:val="20"/>
              </w:rPr>
            </w:pPr>
            <w:r>
              <w:rPr>
                <w:rFonts w:hint="eastAsia"/>
                <w:color w:val="000000"/>
                <w:sz w:val="20"/>
              </w:rPr>
              <w:t>-</w:t>
            </w:r>
          </w:p>
        </w:tc>
      </w:tr>
    </w:tbl>
    <w:p w:rsidR="00A14D81" w:rsidRPr="00714F96" w:rsidRDefault="00A14D81" w:rsidP="00C01064">
      <w:pPr>
        <w:pStyle w:val="142"/>
        <w:ind w:left="647" w:firstLine="204"/>
        <w:jc w:val="both"/>
      </w:pPr>
      <w:r w:rsidRPr="00714F96">
        <w:rPr>
          <w:rFonts w:hint="eastAsia"/>
        </w:rPr>
        <w:t>資料來源：</w:t>
      </w:r>
      <w:r w:rsidR="00A53A03">
        <w:rPr>
          <w:rFonts w:hint="eastAsia"/>
        </w:rPr>
        <w:t>國土管理署</w:t>
      </w:r>
      <w:r>
        <w:rPr>
          <w:rFonts w:hint="eastAsia"/>
        </w:rPr>
        <w:t>彙整，</w:t>
      </w:r>
      <w:r w:rsidR="0003402B">
        <w:rPr>
          <w:rFonts w:hint="eastAsia"/>
        </w:rPr>
        <w:t>本中心</w:t>
      </w:r>
      <w:r>
        <w:rPr>
          <w:rFonts w:hint="eastAsia"/>
        </w:rPr>
        <w:t>整理</w:t>
      </w:r>
      <w:r w:rsidRPr="00714F96">
        <w:rPr>
          <w:rFonts w:hint="eastAsia"/>
        </w:rPr>
        <w:t>。</w:t>
      </w:r>
    </w:p>
    <w:p w:rsidR="0082652A" w:rsidRDefault="0082652A" w:rsidP="00A14D81">
      <w:pPr>
        <w:pStyle w:val="a5"/>
        <w:ind w:left="849" w:hanging="283"/>
        <w:rPr>
          <w:b/>
        </w:rPr>
      </w:pPr>
      <w:r w:rsidRPr="0082652A">
        <w:rPr>
          <w:b/>
        </w:rPr>
        <w:t>(四)</w:t>
      </w:r>
      <w:r w:rsidR="00B543DA">
        <w:rPr>
          <w:rFonts w:hint="eastAsia"/>
          <w:b/>
        </w:rPr>
        <w:t>「</w:t>
      </w:r>
      <w:r w:rsidRPr="0082652A">
        <w:rPr>
          <w:rFonts w:hint="eastAsia"/>
          <w:b/>
        </w:rPr>
        <w:t>永續健康綠建築環境科技計畫(112</w:t>
      </w:r>
      <w:r w:rsidR="0003402B">
        <w:rPr>
          <w:rFonts w:hint="eastAsia"/>
          <w:b/>
        </w:rPr>
        <w:t>至</w:t>
      </w:r>
      <w:r w:rsidRPr="0082652A">
        <w:rPr>
          <w:rFonts w:hint="eastAsia"/>
          <w:b/>
        </w:rPr>
        <w:t>115年</w:t>
      </w:r>
      <w:r w:rsidRPr="0082652A">
        <w:rPr>
          <w:b/>
        </w:rPr>
        <w:t>)</w:t>
      </w:r>
      <w:r w:rsidR="00B543DA">
        <w:rPr>
          <w:rFonts w:hint="eastAsia"/>
          <w:b/>
        </w:rPr>
        <w:t>」</w:t>
      </w:r>
      <w:r w:rsidRPr="0082652A">
        <w:rPr>
          <w:rFonts w:hint="eastAsia"/>
          <w:b/>
        </w:rPr>
        <w:t>、</w:t>
      </w:r>
      <w:r w:rsidR="00B543DA">
        <w:rPr>
          <w:rFonts w:hint="eastAsia"/>
          <w:b/>
        </w:rPr>
        <w:t>「</w:t>
      </w:r>
      <w:r w:rsidRPr="0082652A">
        <w:rPr>
          <w:rFonts w:hint="eastAsia"/>
          <w:b/>
        </w:rPr>
        <w:t>我國推動淨零建築與應用推廣計畫（112</w:t>
      </w:r>
      <w:r w:rsidR="0003402B">
        <w:rPr>
          <w:rFonts w:hint="eastAsia"/>
          <w:b/>
        </w:rPr>
        <w:t>至</w:t>
      </w:r>
      <w:r w:rsidRPr="0082652A">
        <w:rPr>
          <w:rFonts w:hint="eastAsia"/>
          <w:b/>
        </w:rPr>
        <w:t>113</w:t>
      </w:r>
      <w:r w:rsidR="00836798">
        <w:rPr>
          <w:rFonts w:hint="eastAsia"/>
          <w:b/>
        </w:rPr>
        <w:t>年</w:t>
      </w:r>
      <w:r w:rsidRPr="0082652A">
        <w:rPr>
          <w:rFonts w:hint="eastAsia"/>
          <w:b/>
        </w:rPr>
        <w:t>）</w:t>
      </w:r>
      <w:r w:rsidR="00B543DA">
        <w:rPr>
          <w:rFonts w:hint="eastAsia"/>
          <w:b/>
        </w:rPr>
        <w:t>」</w:t>
      </w:r>
      <w:r w:rsidR="00B8263F">
        <w:rPr>
          <w:rFonts w:hint="eastAsia"/>
          <w:b/>
        </w:rPr>
        <w:t>、</w:t>
      </w:r>
      <w:r w:rsidR="00B543DA">
        <w:rPr>
          <w:rFonts w:hint="eastAsia"/>
          <w:b/>
        </w:rPr>
        <w:t>「</w:t>
      </w:r>
      <w:r w:rsidR="00B8263F" w:rsidRPr="00B8263F">
        <w:rPr>
          <w:rFonts w:hint="eastAsia"/>
          <w:b/>
        </w:rPr>
        <w:t>補助公有既有建築物及建築公共緊急避難空間能效改善及淨零示範（112</w:t>
      </w:r>
      <w:r w:rsidR="0003402B">
        <w:rPr>
          <w:rFonts w:hint="eastAsia"/>
          <w:b/>
        </w:rPr>
        <w:t>至</w:t>
      </w:r>
      <w:r w:rsidR="00B8263F" w:rsidRPr="00B8263F">
        <w:rPr>
          <w:rFonts w:hint="eastAsia"/>
          <w:b/>
        </w:rPr>
        <w:t>113</w:t>
      </w:r>
      <w:r w:rsidR="00B8263F">
        <w:rPr>
          <w:rFonts w:hint="eastAsia"/>
          <w:b/>
        </w:rPr>
        <w:t>年</w:t>
      </w:r>
      <w:r w:rsidR="00B8263F" w:rsidRPr="00B8263F">
        <w:rPr>
          <w:rFonts w:hint="eastAsia"/>
          <w:b/>
        </w:rPr>
        <w:t>）</w:t>
      </w:r>
      <w:r w:rsidR="00B543DA">
        <w:rPr>
          <w:rFonts w:hint="eastAsia"/>
          <w:b/>
        </w:rPr>
        <w:t>」</w:t>
      </w:r>
      <w:r w:rsidRPr="0082652A">
        <w:rPr>
          <w:rFonts w:hint="eastAsia"/>
          <w:b/>
        </w:rPr>
        <w:t>及</w:t>
      </w:r>
      <w:r w:rsidR="00B543DA">
        <w:rPr>
          <w:rFonts w:hint="eastAsia"/>
          <w:b/>
        </w:rPr>
        <w:t>「</w:t>
      </w:r>
      <w:r w:rsidRPr="0082652A">
        <w:rPr>
          <w:rFonts w:hint="eastAsia"/>
          <w:b/>
        </w:rPr>
        <w:t>淨零建築轉型發展推動計畫(114</w:t>
      </w:r>
      <w:r w:rsidR="0003402B">
        <w:rPr>
          <w:rFonts w:hint="eastAsia"/>
          <w:b/>
        </w:rPr>
        <w:t>至</w:t>
      </w:r>
      <w:r w:rsidRPr="0082652A">
        <w:rPr>
          <w:rFonts w:hint="eastAsia"/>
          <w:b/>
        </w:rPr>
        <w:t>115年)</w:t>
      </w:r>
      <w:r w:rsidR="00B543DA">
        <w:rPr>
          <w:rFonts w:hint="eastAsia"/>
          <w:b/>
        </w:rPr>
        <w:t>」</w:t>
      </w:r>
    </w:p>
    <w:p w:rsidR="00084CF2" w:rsidRDefault="005A0C32" w:rsidP="00084CF2">
      <w:pPr>
        <w:pStyle w:val="22"/>
        <w:ind w:left="850" w:firstLine="566"/>
      </w:pPr>
      <w:r>
        <w:rPr>
          <w:rFonts w:hint="eastAsia"/>
        </w:rPr>
        <w:t>為</w:t>
      </w:r>
      <w:r w:rsidR="002E1A5B">
        <w:rPr>
          <w:rFonts w:hint="eastAsia"/>
        </w:rPr>
        <w:t>建構淨零建築推動基礎，並持續建立公有新建建築之建築能效制度及</w:t>
      </w:r>
      <w:r w:rsidR="000C439B">
        <w:rPr>
          <w:rFonts w:hint="eastAsia"/>
        </w:rPr>
        <w:t>推動</w:t>
      </w:r>
      <w:r w:rsidR="002E1A5B">
        <w:rPr>
          <w:rFonts w:hint="eastAsia"/>
        </w:rPr>
        <w:t>強制實施、</w:t>
      </w:r>
      <w:r w:rsidR="000C439B">
        <w:rPr>
          <w:rFonts w:hint="eastAsia"/>
        </w:rPr>
        <w:t>補助</w:t>
      </w:r>
      <w:r w:rsidR="002E1A5B">
        <w:rPr>
          <w:rFonts w:hint="eastAsia"/>
        </w:rPr>
        <w:t>改善公有既有建築之能效及</w:t>
      </w:r>
      <w:r w:rsidR="000C439B">
        <w:rPr>
          <w:rFonts w:hint="eastAsia"/>
        </w:rPr>
        <w:t>辦理</w:t>
      </w:r>
      <w:r w:rsidR="002E1A5B">
        <w:rPr>
          <w:rFonts w:hint="eastAsia"/>
        </w:rPr>
        <w:t>示範補助、制定民間新建建築之建築法規強制規定，以及</w:t>
      </w:r>
      <w:r w:rsidR="000C439B">
        <w:rPr>
          <w:rFonts w:hint="eastAsia"/>
        </w:rPr>
        <w:t>辦理</w:t>
      </w:r>
      <w:r w:rsidR="002E1A5B">
        <w:rPr>
          <w:rFonts w:hint="eastAsia"/>
        </w:rPr>
        <w:t>民間既有建築達成近零碳之跨部會多元鼓勵措施</w:t>
      </w:r>
      <w:r w:rsidR="000C439B">
        <w:rPr>
          <w:rFonts w:hint="eastAsia"/>
        </w:rPr>
        <w:t>等事項</w:t>
      </w:r>
      <w:r>
        <w:rPr>
          <w:rFonts w:hint="eastAsia"/>
        </w:rPr>
        <w:t>，爰分年推動</w:t>
      </w:r>
      <w:r w:rsidR="00B543DA">
        <w:rPr>
          <w:rFonts w:hint="eastAsia"/>
        </w:rPr>
        <w:t>「</w:t>
      </w:r>
      <w:r w:rsidRPr="005A0C32">
        <w:rPr>
          <w:rFonts w:hint="eastAsia"/>
        </w:rPr>
        <w:t>永續健康綠建築環境科技計畫(112</w:t>
      </w:r>
      <w:r w:rsidR="0003402B">
        <w:rPr>
          <w:rFonts w:hint="eastAsia"/>
        </w:rPr>
        <w:t>至</w:t>
      </w:r>
      <w:r w:rsidRPr="005A0C32">
        <w:rPr>
          <w:rFonts w:hint="eastAsia"/>
        </w:rPr>
        <w:t>115年)</w:t>
      </w:r>
      <w:r w:rsidR="00B543DA">
        <w:rPr>
          <w:rFonts w:hint="eastAsia"/>
        </w:rPr>
        <w:t>」</w:t>
      </w:r>
      <w:r w:rsidRPr="005A0C32">
        <w:rPr>
          <w:rFonts w:hint="eastAsia"/>
        </w:rPr>
        <w:t>、</w:t>
      </w:r>
      <w:r w:rsidR="00B543DA">
        <w:rPr>
          <w:rFonts w:hint="eastAsia"/>
        </w:rPr>
        <w:t>「</w:t>
      </w:r>
      <w:r w:rsidRPr="005A0C32">
        <w:rPr>
          <w:rFonts w:hint="eastAsia"/>
        </w:rPr>
        <w:t>我國推動淨零建築與應用推廣計畫（112</w:t>
      </w:r>
      <w:r w:rsidR="0003402B">
        <w:rPr>
          <w:rFonts w:hint="eastAsia"/>
        </w:rPr>
        <w:t>至</w:t>
      </w:r>
      <w:r w:rsidRPr="005A0C32">
        <w:rPr>
          <w:rFonts w:hint="eastAsia"/>
        </w:rPr>
        <w:t>113年）</w:t>
      </w:r>
      <w:r w:rsidR="00B543DA">
        <w:rPr>
          <w:rFonts w:hint="eastAsia"/>
        </w:rPr>
        <w:t>」</w:t>
      </w:r>
      <w:r w:rsidRPr="005A0C32">
        <w:rPr>
          <w:rFonts w:hint="eastAsia"/>
        </w:rPr>
        <w:t>、</w:t>
      </w:r>
      <w:r w:rsidR="00B543DA">
        <w:rPr>
          <w:rFonts w:hint="eastAsia"/>
        </w:rPr>
        <w:t>「</w:t>
      </w:r>
      <w:r w:rsidRPr="005A0C32">
        <w:rPr>
          <w:rFonts w:hint="eastAsia"/>
        </w:rPr>
        <w:t>補助公有既有建築物及建築公共緊急避難空間能效改善及淨零示範</w:t>
      </w:r>
      <w:r w:rsidR="00ED58B3">
        <w:rPr>
          <w:rFonts w:hint="eastAsia"/>
        </w:rPr>
        <w:t>計畫</w:t>
      </w:r>
      <w:r w:rsidRPr="005A0C32">
        <w:rPr>
          <w:rFonts w:hint="eastAsia"/>
        </w:rPr>
        <w:t>（112</w:t>
      </w:r>
      <w:r w:rsidR="0003402B">
        <w:rPr>
          <w:rFonts w:hint="eastAsia"/>
        </w:rPr>
        <w:t>至</w:t>
      </w:r>
      <w:r w:rsidRPr="005A0C32">
        <w:rPr>
          <w:rFonts w:hint="eastAsia"/>
        </w:rPr>
        <w:t>113年）</w:t>
      </w:r>
      <w:r w:rsidR="00B543DA">
        <w:rPr>
          <w:rFonts w:hint="eastAsia"/>
        </w:rPr>
        <w:t>」</w:t>
      </w:r>
      <w:r w:rsidRPr="005A0C32">
        <w:rPr>
          <w:rFonts w:hint="eastAsia"/>
        </w:rPr>
        <w:t>及</w:t>
      </w:r>
      <w:r w:rsidR="00B543DA">
        <w:rPr>
          <w:rFonts w:hint="eastAsia"/>
        </w:rPr>
        <w:t>「</w:t>
      </w:r>
      <w:r w:rsidRPr="005A0C32">
        <w:rPr>
          <w:rFonts w:hint="eastAsia"/>
        </w:rPr>
        <w:t>淨零建築轉型發展推動計畫(114</w:t>
      </w:r>
      <w:r w:rsidR="0003402B">
        <w:rPr>
          <w:rFonts w:hint="eastAsia"/>
        </w:rPr>
        <w:t>至</w:t>
      </w:r>
      <w:r w:rsidRPr="005A0C32">
        <w:rPr>
          <w:rFonts w:hint="eastAsia"/>
        </w:rPr>
        <w:t>115年)</w:t>
      </w:r>
      <w:r w:rsidR="00B543DA">
        <w:rPr>
          <w:rFonts w:hint="eastAsia"/>
        </w:rPr>
        <w:t>」</w:t>
      </w:r>
      <w:r>
        <w:rPr>
          <w:rFonts w:hint="eastAsia"/>
        </w:rPr>
        <w:t>等4項計畫</w:t>
      </w:r>
      <w:r w:rsidR="004A50EF">
        <w:rPr>
          <w:rFonts w:hint="eastAsia"/>
        </w:rPr>
        <w:t>，上開計畫總經費分別為</w:t>
      </w:r>
      <w:r w:rsidR="00BC1904">
        <w:rPr>
          <w:rFonts w:hint="eastAsia"/>
        </w:rPr>
        <w:t>6</w:t>
      </w:r>
      <w:r w:rsidR="00BC1904">
        <w:t>,563</w:t>
      </w:r>
      <w:r w:rsidR="00BC1904">
        <w:rPr>
          <w:rFonts w:hint="eastAsia"/>
        </w:rPr>
        <w:t>萬元、2億671萬元、4億9</w:t>
      </w:r>
      <w:r w:rsidR="00BC1904">
        <w:t>,1</w:t>
      </w:r>
      <w:r w:rsidR="00BC1904">
        <w:rPr>
          <w:rFonts w:hint="eastAsia"/>
        </w:rPr>
        <w:t>00萬元及1</w:t>
      </w:r>
      <w:r w:rsidR="00DB0660">
        <w:rPr>
          <w:rFonts w:hint="eastAsia"/>
        </w:rPr>
        <w:t>6</w:t>
      </w:r>
      <w:r w:rsidR="00BC1904">
        <w:rPr>
          <w:rFonts w:hint="eastAsia"/>
        </w:rPr>
        <w:t>億</w:t>
      </w:r>
      <w:r w:rsidR="00DB0660">
        <w:rPr>
          <w:rFonts w:hint="eastAsia"/>
        </w:rPr>
        <w:t>6</w:t>
      </w:r>
      <w:r w:rsidR="00BC1904">
        <w:t>,400</w:t>
      </w:r>
      <w:r w:rsidR="00BC1904">
        <w:rPr>
          <w:rFonts w:hint="eastAsia"/>
        </w:rPr>
        <w:t>萬元</w:t>
      </w:r>
      <w:r w:rsidR="004A50EF">
        <w:rPr>
          <w:rFonts w:hint="eastAsia"/>
        </w:rPr>
        <w:t>，</w:t>
      </w:r>
      <w:r w:rsidR="0003402B">
        <w:rPr>
          <w:rFonts w:hint="eastAsia"/>
        </w:rPr>
        <w:t>112及113</w:t>
      </w:r>
      <w:r w:rsidR="004A50EF">
        <w:rPr>
          <w:rFonts w:hint="eastAsia"/>
        </w:rPr>
        <w:t>年度</w:t>
      </w:r>
      <w:r w:rsidR="0003402B">
        <w:rPr>
          <w:rFonts w:hint="eastAsia"/>
        </w:rPr>
        <w:t>預算</w:t>
      </w:r>
      <w:r w:rsidR="004A50EF">
        <w:rPr>
          <w:rFonts w:hint="eastAsia"/>
        </w:rPr>
        <w:t>執行率大致介於91.5</w:t>
      </w:r>
      <w:r w:rsidR="004258E7">
        <w:rPr>
          <w:rFonts w:hint="eastAsia"/>
        </w:rPr>
        <w:t>3</w:t>
      </w:r>
      <w:r w:rsidR="004A50EF">
        <w:rPr>
          <w:rFonts w:hint="eastAsia"/>
        </w:rPr>
        <w:t>%至102.91%</w:t>
      </w:r>
      <w:r w:rsidR="004A50EF">
        <w:rPr>
          <w:rStyle w:val="afa"/>
        </w:rPr>
        <w:footnoteReference w:id="2"/>
      </w:r>
      <w:r w:rsidR="004A50EF">
        <w:rPr>
          <w:rFonts w:hint="eastAsia"/>
        </w:rPr>
        <w:t>之間</w:t>
      </w:r>
      <w:r w:rsidR="000A36B5">
        <w:rPr>
          <w:rFonts w:hint="eastAsia"/>
        </w:rPr>
        <w:t>(詳表2-2-4)</w:t>
      </w:r>
      <w:r w:rsidR="004A50EF">
        <w:rPr>
          <w:rFonts w:hint="eastAsia"/>
        </w:rPr>
        <w:t>。</w:t>
      </w:r>
    </w:p>
    <w:p w:rsidR="00565187" w:rsidRDefault="00565187" w:rsidP="000A36B5">
      <w:pPr>
        <w:widowControl/>
        <w:spacing w:line="400" w:lineRule="exact"/>
        <w:ind w:leftChars="150" w:left="1417" w:hangingChars="350" w:hanging="992"/>
        <w:jc w:val="left"/>
        <w:rPr>
          <w:rFonts w:hAnsi="標楷體" w:cs="新細明體"/>
          <w:snapToGrid/>
          <w:color w:val="000000"/>
          <w:kern w:val="0"/>
          <w:sz w:val="24"/>
          <w:szCs w:val="24"/>
        </w:rPr>
      </w:pPr>
      <w:r w:rsidRPr="00BC1904">
        <w:rPr>
          <w:rFonts w:hAnsi="標楷體" w:cs="新細明體" w:hint="eastAsia"/>
          <w:b/>
          <w:bCs/>
          <w:snapToGrid/>
          <w:color w:val="000000"/>
          <w:kern w:val="0"/>
        </w:rPr>
        <w:lastRenderedPageBreak/>
        <w:t>表</w:t>
      </w:r>
      <w:r w:rsidR="000A36B5">
        <w:rPr>
          <w:rFonts w:hAnsi="標楷體" w:cs="新細明體" w:hint="eastAsia"/>
          <w:b/>
          <w:bCs/>
          <w:snapToGrid/>
          <w:color w:val="000000"/>
          <w:kern w:val="0"/>
        </w:rPr>
        <w:t xml:space="preserve">2-2-4  </w:t>
      </w:r>
      <w:r w:rsidRPr="00BC1904">
        <w:rPr>
          <w:rFonts w:hAnsi="標楷體" w:cs="新細明體" w:hint="eastAsia"/>
          <w:b/>
          <w:bCs/>
          <w:snapToGrid/>
          <w:color w:val="000000"/>
          <w:kern w:val="0"/>
        </w:rPr>
        <w:t>綠建築</w:t>
      </w:r>
      <w:r w:rsidR="008E5BDC">
        <w:rPr>
          <w:rFonts w:hAnsi="標楷體" w:cs="新細明體" w:hint="eastAsia"/>
          <w:b/>
          <w:bCs/>
          <w:snapToGrid/>
          <w:color w:val="000000"/>
          <w:kern w:val="0"/>
        </w:rPr>
        <w:t>及</w:t>
      </w:r>
      <w:r w:rsidRPr="00BC1904">
        <w:rPr>
          <w:rFonts w:hAnsi="標楷體" w:cs="新細明體" w:hint="eastAsia"/>
          <w:b/>
          <w:bCs/>
          <w:snapToGrid/>
          <w:color w:val="000000"/>
          <w:kern w:val="0"/>
        </w:rPr>
        <w:t>淨零</w:t>
      </w:r>
      <w:r w:rsidR="00633B87">
        <w:rPr>
          <w:rFonts w:hAnsi="標楷體" w:cs="新細明體" w:hint="eastAsia"/>
          <w:b/>
          <w:bCs/>
          <w:snapToGrid/>
          <w:color w:val="000000"/>
          <w:kern w:val="0"/>
        </w:rPr>
        <w:t>相關計畫</w:t>
      </w:r>
      <w:r w:rsidRPr="00BC1904">
        <w:rPr>
          <w:rFonts w:hAnsi="標楷體" w:cs="新細明體" w:hint="eastAsia"/>
          <w:b/>
          <w:bCs/>
          <w:snapToGrid/>
          <w:color w:val="000000"/>
          <w:kern w:val="0"/>
        </w:rPr>
        <w:t>執行情形表</w:t>
      </w:r>
      <w:r w:rsidR="000A36B5">
        <w:rPr>
          <w:rFonts w:hAnsi="標楷體" w:cs="新細明體" w:hint="eastAsia"/>
          <w:b/>
          <w:bCs/>
          <w:snapToGrid/>
          <w:color w:val="000000"/>
          <w:kern w:val="0"/>
        </w:rPr>
        <w:t xml:space="preserve">  </w:t>
      </w:r>
      <w:r w:rsidRPr="00BC1904">
        <w:rPr>
          <w:rFonts w:hAnsi="標楷體" w:cs="新細明體" w:hint="eastAsia"/>
          <w:snapToGrid/>
          <w:color w:val="000000"/>
          <w:kern w:val="0"/>
          <w:sz w:val="24"/>
          <w:szCs w:val="24"/>
        </w:rPr>
        <w:t>單位：新臺幣千元</w:t>
      </w:r>
      <w:r w:rsidR="0003402B">
        <w:rPr>
          <w:rFonts w:hAnsi="標楷體" w:cs="新細明體" w:hint="eastAsia"/>
          <w:snapToGrid/>
          <w:color w:val="000000"/>
          <w:kern w:val="0"/>
          <w:sz w:val="24"/>
          <w:szCs w:val="24"/>
        </w:rPr>
        <w:t>：</w:t>
      </w:r>
      <w:r w:rsidRPr="00BC1904">
        <w:rPr>
          <w:rFonts w:hAnsi="標楷體" w:cs="新細明體" w:hint="eastAsia"/>
          <w:snapToGrid/>
          <w:color w:val="000000"/>
          <w:kern w:val="0"/>
          <w:sz w:val="24"/>
          <w:szCs w:val="24"/>
        </w:rPr>
        <w:t>%</w:t>
      </w:r>
    </w:p>
    <w:tbl>
      <w:tblPr>
        <w:tblW w:w="8200"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40"/>
        <w:gridCol w:w="729"/>
        <w:gridCol w:w="709"/>
        <w:gridCol w:w="709"/>
        <w:gridCol w:w="709"/>
        <w:gridCol w:w="708"/>
        <w:gridCol w:w="698"/>
        <w:gridCol w:w="698"/>
      </w:tblGrid>
      <w:tr w:rsidR="00C474E5" w:rsidRPr="00983121" w:rsidTr="003B511B">
        <w:trPr>
          <w:trHeight w:val="324"/>
        </w:trPr>
        <w:tc>
          <w:tcPr>
            <w:tcW w:w="3240" w:type="dxa"/>
            <w:vMerge w:val="restart"/>
            <w:shd w:val="clear" w:color="auto" w:fill="auto"/>
            <w:noWrap/>
            <w:vAlign w:val="center"/>
            <w:hideMark/>
          </w:tcPr>
          <w:p w:rsidR="00C474E5" w:rsidRPr="00983121" w:rsidRDefault="00C474E5" w:rsidP="00C474E5">
            <w:pPr>
              <w:pStyle w:val="142"/>
              <w:jc w:val="center"/>
              <w:rPr>
                <w:snapToGrid/>
              </w:rPr>
            </w:pPr>
            <w:r w:rsidRPr="00983121">
              <w:rPr>
                <w:rFonts w:hAnsi="標楷體" w:hint="eastAsia"/>
                <w:snapToGrid/>
              </w:rPr>
              <w:t>計畫別</w:t>
            </w:r>
            <w:r>
              <w:rPr>
                <w:rFonts w:hAnsi="標楷體" w:hint="eastAsia"/>
                <w:snapToGrid/>
              </w:rPr>
              <w:t>/年度</w:t>
            </w:r>
          </w:p>
        </w:tc>
        <w:tc>
          <w:tcPr>
            <w:tcW w:w="2147" w:type="dxa"/>
            <w:gridSpan w:val="3"/>
            <w:shd w:val="clear" w:color="auto" w:fill="auto"/>
            <w:noWrap/>
            <w:vAlign w:val="center"/>
            <w:hideMark/>
          </w:tcPr>
          <w:p w:rsidR="00C474E5" w:rsidRPr="00983121" w:rsidRDefault="00C474E5" w:rsidP="00C474E5">
            <w:pPr>
              <w:pStyle w:val="142"/>
              <w:jc w:val="center"/>
              <w:rPr>
                <w:rFonts w:hint="eastAsia"/>
                <w:snapToGrid/>
              </w:rPr>
            </w:pPr>
            <w:r w:rsidRPr="00983121">
              <w:rPr>
                <w:rFonts w:hint="eastAsia"/>
                <w:snapToGrid/>
              </w:rPr>
              <w:t>112</w:t>
            </w:r>
          </w:p>
        </w:tc>
        <w:tc>
          <w:tcPr>
            <w:tcW w:w="2115" w:type="dxa"/>
            <w:gridSpan w:val="3"/>
            <w:shd w:val="clear" w:color="auto" w:fill="auto"/>
            <w:noWrap/>
            <w:vAlign w:val="center"/>
            <w:hideMark/>
          </w:tcPr>
          <w:p w:rsidR="00C474E5" w:rsidRPr="00983121" w:rsidRDefault="00C474E5" w:rsidP="00C474E5">
            <w:pPr>
              <w:pStyle w:val="142"/>
              <w:jc w:val="center"/>
              <w:rPr>
                <w:rFonts w:hint="eastAsia"/>
                <w:snapToGrid/>
              </w:rPr>
            </w:pPr>
            <w:r w:rsidRPr="00983121">
              <w:rPr>
                <w:rFonts w:hint="eastAsia"/>
                <w:snapToGrid/>
              </w:rPr>
              <w:t>113</w:t>
            </w:r>
          </w:p>
        </w:tc>
        <w:tc>
          <w:tcPr>
            <w:tcW w:w="698" w:type="dxa"/>
            <w:vMerge w:val="restart"/>
            <w:shd w:val="clear" w:color="auto" w:fill="auto"/>
            <w:noWrap/>
            <w:vAlign w:val="center"/>
            <w:hideMark/>
          </w:tcPr>
          <w:p w:rsidR="00C474E5" w:rsidRPr="00983121" w:rsidRDefault="00C474E5" w:rsidP="00C474E5">
            <w:pPr>
              <w:pStyle w:val="142"/>
              <w:jc w:val="center"/>
              <w:rPr>
                <w:snapToGrid/>
              </w:rPr>
            </w:pPr>
            <w:r w:rsidRPr="00983121">
              <w:rPr>
                <w:rFonts w:hint="eastAsia"/>
                <w:snapToGrid/>
              </w:rPr>
              <w:t>114</w:t>
            </w:r>
          </w:p>
          <w:p w:rsidR="00C474E5" w:rsidRPr="00983121" w:rsidRDefault="00C474E5" w:rsidP="00C474E5">
            <w:pPr>
              <w:pStyle w:val="142"/>
              <w:jc w:val="center"/>
              <w:rPr>
                <w:rFonts w:hint="eastAsia"/>
                <w:snapToGrid/>
              </w:rPr>
            </w:pPr>
            <w:r w:rsidRPr="00C474E5">
              <w:rPr>
                <w:rFonts w:hAnsi="標楷體" w:hint="eastAsia"/>
                <w:snapToGrid/>
                <w:spacing w:val="-20"/>
                <w:sz w:val="22"/>
                <w:szCs w:val="22"/>
              </w:rPr>
              <w:t>預算數</w:t>
            </w:r>
          </w:p>
        </w:tc>
      </w:tr>
      <w:tr w:rsidR="00C474E5" w:rsidRPr="00983121" w:rsidTr="003B511B">
        <w:trPr>
          <w:trHeight w:val="324"/>
        </w:trPr>
        <w:tc>
          <w:tcPr>
            <w:tcW w:w="3240" w:type="dxa"/>
            <w:vMerge/>
            <w:shd w:val="clear" w:color="auto" w:fill="auto"/>
            <w:vAlign w:val="center"/>
            <w:hideMark/>
          </w:tcPr>
          <w:p w:rsidR="00C474E5" w:rsidRPr="00983121" w:rsidRDefault="00C474E5" w:rsidP="00C474E5">
            <w:pPr>
              <w:pStyle w:val="142"/>
              <w:jc w:val="center"/>
              <w:rPr>
                <w:rFonts w:hAnsi="標楷體" w:hint="eastAsia"/>
                <w:snapToGrid/>
              </w:rPr>
            </w:pPr>
          </w:p>
        </w:tc>
        <w:tc>
          <w:tcPr>
            <w:tcW w:w="72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預算數</w:t>
            </w:r>
          </w:p>
        </w:tc>
        <w:tc>
          <w:tcPr>
            <w:tcW w:w="70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決算數</w:t>
            </w:r>
          </w:p>
        </w:tc>
        <w:tc>
          <w:tcPr>
            <w:tcW w:w="70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執行率</w:t>
            </w:r>
          </w:p>
        </w:tc>
        <w:tc>
          <w:tcPr>
            <w:tcW w:w="709"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預算數</w:t>
            </w:r>
          </w:p>
        </w:tc>
        <w:tc>
          <w:tcPr>
            <w:tcW w:w="708"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決算數</w:t>
            </w:r>
          </w:p>
        </w:tc>
        <w:tc>
          <w:tcPr>
            <w:tcW w:w="698" w:type="dxa"/>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r w:rsidRPr="00C474E5">
              <w:rPr>
                <w:rFonts w:hAnsi="標楷體" w:hint="eastAsia"/>
                <w:snapToGrid/>
                <w:spacing w:val="-20"/>
                <w:sz w:val="22"/>
                <w:szCs w:val="22"/>
              </w:rPr>
              <w:t>執行率</w:t>
            </w:r>
          </w:p>
        </w:tc>
        <w:tc>
          <w:tcPr>
            <w:tcW w:w="698" w:type="dxa"/>
            <w:vMerge/>
            <w:shd w:val="clear" w:color="auto" w:fill="auto"/>
            <w:vAlign w:val="center"/>
            <w:hideMark/>
          </w:tcPr>
          <w:p w:rsidR="00C474E5" w:rsidRPr="00C474E5" w:rsidRDefault="00C474E5" w:rsidP="00C474E5">
            <w:pPr>
              <w:pStyle w:val="142"/>
              <w:jc w:val="center"/>
              <w:rPr>
                <w:rFonts w:hAnsi="標楷體" w:hint="eastAsia"/>
                <w:snapToGrid/>
                <w:spacing w:val="-20"/>
                <w:sz w:val="22"/>
                <w:szCs w:val="22"/>
              </w:rPr>
            </w:pPr>
          </w:p>
        </w:tc>
      </w:tr>
      <w:tr w:rsidR="00983121" w:rsidRPr="00983121" w:rsidTr="003B511B">
        <w:trPr>
          <w:trHeight w:val="324"/>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b/>
                <w:bCs/>
                <w:snapToGrid/>
              </w:rPr>
            </w:pPr>
            <w:r w:rsidRPr="00983121">
              <w:rPr>
                <w:rFonts w:hAnsi="標楷體" w:hint="eastAsia"/>
                <w:b/>
                <w:bCs/>
                <w:snapToGrid/>
              </w:rPr>
              <w:t>綠建築</w:t>
            </w:r>
            <w:r w:rsidR="00C474E5">
              <w:rPr>
                <w:rFonts w:hAnsi="標楷體" w:hint="eastAsia"/>
                <w:b/>
                <w:bCs/>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rPr>
            </w:pPr>
          </w:p>
        </w:tc>
        <w:tc>
          <w:tcPr>
            <w:tcW w:w="709" w:type="dxa"/>
            <w:shd w:val="clear" w:color="auto" w:fill="auto"/>
            <w:noWrap/>
            <w:vAlign w:val="center"/>
            <w:hideMark/>
          </w:tcPr>
          <w:p w:rsidR="00983121" w:rsidRPr="00983121" w:rsidRDefault="00983121" w:rsidP="00C474E5">
            <w:pPr>
              <w:pStyle w:val="142"/>
              <w:jc w:val="right"/>
              <w:rPr>
                <w:rFonts w:hint="eastAsia"/>
                <w:snapToGrid/>
              </w:rPr>
            </w:pPr>
          </w:p>
        </w:tc>
        <w:tc>
          <w:tcPr>
            <w:tcW w:w="709" w:type="dxa"/>
            <w:shd w:val="clear" w:color="auto" w:fill="auto"/>
            <w:noWrap/>
            <w:vAlign w:val="center"/>
            <w:hideMark/>
          </w:tcPr>
          <w:p w:rsidR="00983121" w:rsidRPr="00983121" w:rsidRDefault="00983121" w:rsidP="00C474E5">
            <w:pPr>
              <w:pStyle w:val="142"/>
              <w:jc w:val="right"/>
              <w:rPr>
                <w:rFonts w:hint="eastAsia"/>
                <w:snapToGrid/>
              </w:rPr>
            </w:pPr>
          </w:p>
        </w:tc>
        <w:tc>
          <w:tcPr>
            <w:tcW w:w="709" w:type="dxa"/>
            <w:shd w:val="clear" w:color="auto" w:fill="auto"/>
            <w:noWrap/>
            <w:vAlign w:val="center"/>
            <w:hideMark/>
          </w:tcPr>
          <w:p w:rsidR="00983121" w:rsidRPr="00983121" w:rsidRDefault="00983121" w:rsidP="00C474E5">
            <w:pPr>
              <w:pStyle w:val="142"/>
              <w:jc w:val="right"/>
              <w:rPr>
                <w:rFonts w:hint="eastAsia"/>
                <w:snapToGrid/>
              </w:rPr>
            </w:pPr>
          </w:p>
        </w:tc>
        <w:tc>
          <w:tcPr>
            <w:tcW w:w="708" w:type="dxa"/>
            <w:shd w:val="clear" w:color="auto" w:fill="auto"/>
            <w:noWrap/>
            <w:vAlign w:val="center"/>
            <w:hideMark/>
          </w:tcPr>
          <w:p w:rsidR="00983121" w:rsidRPr="00983121" w:rsidRDefault="00983121" w:rsidP="00C474E5">
            <w:pPr>
              <w:pStyle w:val="142"/>
              <w:jc w:val="right"/>
              <w:rPr>
                <w:rFonts w:hint="eastAsia"/>
                <w:snapToGrid/>
              </w:rPr>
            </w:pPr>
          </w:p>
        </w:tc>
        <w:tc>
          <w:tcPr>
            <w:tcW w:w="698" w:type="dxa"/>
            <w:shd w:val="clear" w:color="auto" w:fill="auto"/>
            <w:noWrap/>
            <w:vAlign w:val="center"/>
            <w:hideMark/>
          </w:tcPr>
          <w:p w:rsidR="00983121" w:rsidRPr="00983121" w:rsidRDefault="00983121" w:rsidP="00C474E5">
            <w:pPr>
              <w:pStyle w:val="142"/>
              <w:jc w:val="right"/>
              <w:rPr>
                <w:rFonts w:hint="eastAsia"/>
                <w:snapToGrid/>
              </w:rPr>
            </w:pPr>
          </w:p>
        </w:tc>
        <w:tc>
          <w:tcPr>
            <w:tcW w:w="698" w:type="dxa"/>
            <w:shd w:val="clear" w:color="auto" w:fill="auto"/>
            <w:noWrap/>
            <w:vAlign w:val="center"/>
            <w:hideMark/>
          </w:tcPr>
          <w:p w:rsidR="00983121" w:rsidRPr="00983121" w:rsidRDefault="00983121" w:rsidP="00C474E5">
            <w:pPr>
              <w:pStyle w:val="142"/>
              <w:jc w:val="right"/>
              <w:rPr>
                <w:rFonts w:hint="eastAsia"/>
                <w:snapToGrid/>
              </w:rPr>
            </w:pPr>
          </w:p>
        </w:tc>
      </w:tr>
      <w:tr w:rsidR="00983121" w:rsidRPr="00983121" w:rsidTr="003B511B">
        <w:trPr>
          <w:trHeight w:val="648"/>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1.永續健康綠建築環境科技計畫</w:t>
            </w:r>
            <w:r w:rsidR="00C2542C">
              <w:rPr>
                <w:rFonts w:hAnsi="標楷體" w:hint="eastAsia"/>
                <w:snapToGrid/>
              </w:rPr>
              <w:t>(112-115年)</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15,283</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13,988</w:t>
            </w:r>
          </w:p>
        </w:tc>
        <w:tc>
          <w:tcPr>
            <w:tcW w:w="709" w:type="dxa"/>
            <w:shd w:val="clear" w:color="auto" w:fill="auto"/>
            <w:noWrap/>
            <w:vAlign w:val="center"/>
            <w:hideMark/>
          </w:tcPr>
          <w:p w:rsidR="00983121" w:rsidRPr="00983121" w:rsidRDefault="00983121" w:rsidP="004258E7">
            <w:pPr>
              <w:pStyle w:val="142"/>
              <w:jc w:val="right"/>
              <w:rPr>
                <w:rFonts w:hint="eastAsia"/>
                <w:snapToGrid/>
                <w:spacing w:val="-20"/>
                <w:sz w:val="22"/>
                <w:szCs w:val="22"/>
              </w:rPr>
            </w:pPr>
            <w:r w:rsidRPr="00983121">
              <w:rPr>
                <w:rFonts w:hint="eastAsia"/>
                <w:snapToGrid/>
                <w:spacing w:val="-20"/>
                <w:sz w:val="22"/>
                <w:szCs w:val="22"/>
              </w:rPr>
              <w:t>91.5</w:t>
            </w:r>
            <w:r w:rsidR="004258E7">
              <w:rPr>
                <w:rFonts w:hint="eastAsia"/>
                <w:snapToGrid/>
                <w:spacing w:val="-20"/>
                <w:sz w:val="22"/>
                <w:szCs w:val="22"/>
              </w:rPr>
              <w:t>3</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14,477</w:t>
            </w: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14,477</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100</w:t>
            </w:r>
            <w:r w:rsidR="0003402B">
              <w:rPr>
                <w:rFonts w:hint="eastAsia"/>
                <w:snapToGrid/>
                <w:spacing w:val="-20"/>
                <w:sz w:val="22"/>
                <w:szCs w:val="22"/>
              </w:rPr>
              <w:t>.00</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16,539</w:t>
            </w:r>
          </w:p>
        </w:tc>
      </w:tr>
      <w:tr w:rsidR="00983121" w:rsidRPr="00983121" w:rsidTr="003B511B">
        <w:trPr>
          <w:trHeight w:val="324"/>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b/>
                <w:bCs/>
                <w:snapToGrid/>
              </w:rPr>
            </w:pPr>
            <w:r w:rsidRPr="00983121">
              <w:rPr>
                <w:rFonts w:hAnsi="標楷體" w:hint="eastAsia"/>
                <w:b/>
                <w:bCs/>
                <w:snapToGrid/>
              </w:rPr>
              <w:t>淨零</w:t>
            </w:r>
            <w:r w:rsidR="00C474E5">
              <w:rPr>
                <w:rFonts w:hAnsi="標楷體" w:hint="eastAsia"/>
                <w:b/>
                <w:bCs/>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p>
        </w:tc>
      </w:tr>
      <w:tr w:rsidR="00983121" w:rsidRPr="00983121" w:rsidTr="003B511B">
        <w:trPr>
          <w:trHeight w:val="648"/>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1.我國推動淨零建築與應用推廣計畫</w:t>
            </w:r>
            <w:r w:rsidRPr="00983121">
              <w:rPr>
                <w:rFonts w:hint="eastAsia"/>
                <w:snapToGrid/>
              </w:rPr>
              <w:t>（112-113</w:t>
            </w:r>
            <w:r w:rsidR="00C2542C">
              <w:rPr>
                <w:rFonts w:hint="eastAsia"/>
                <w:snapToGrid/>
              </w:rPr>
              <w:t>年</w:t>
            </w:r>
            <w:r w:rsidRPr="00983121">
              <w:rPr>
                <w:rFonts w:hint="eastAsia"/>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105,710</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102,734</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97.18</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101,000</w:t>
            </w: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103,944</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102.91</w:t>
            </w:r>
          </w:p>
        </w:tc>
        <w:tc>
          <w:tcPr>
            <w:tcW w:w="69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r>
      <w:tr w:rsidR="00983121" w:rsidRPr="00983121" w:rsidTr="003B511B">
        <w:trPr>
          <w:trHeight w:val="972"/>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2.補助公有既有建築物及建築公共緊急避難空間能效改善及淨零示範（112-113</w:t>
            </w:r>
            <w:r w:rsidR="00C2542C">
              <w:rPr>
                <w:rFonts w:hAnsi="標楷體" w:hint="eastAsia"/>
                <w:snapToGrid/>
              </w:rPr>
              <w:t>年</w:t>
            </w:r>
            <w:r w:rsidRPr="00983121">
              <w:rPr>
                <w:rFonts w:hAnsi="標楷體" w:hint="eastAsia"/>
                <w:snapToGrid/>
              </w:rPr>
              <w:t>）</w:t>
            </w:r>
          </w:p>
        </w:tc>
        <w:tc>
          <w:tcPr>
            <w:tcW w:w="72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18,000</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17,073</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94.85</w:t>
            </w:r>
          </w:p>
        </w:tc>
        <w:tc>
          <w:tcPr>
            <w:tcW w:w="709"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473,000</w:t>
            </w:r>
          </w:p>
        </w:tc>
        <w:tc>
          <w:tcPr>
            <w:tcW w:w="70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451,279</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95.41</w:t>
            </w:r>
          </w:p>
        </w:tc>
        <w:tc>
          <w:tcPr>
            <w:tcW w:w="69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r>
      <w:tr w:rsidR="00983121" w:rsidRPr="00983121" w:rsidTr="003B511B">
        <w:trPr>
          <w:trHeight w:val="324"/>
        </w:trPr>
        <w:tc>
          <w:tcPr>
            <w:tcW w:w="3240" w:type="dxa"/>
            <w:shd w:val="clear" w:color="auto" w:fill="auto"/>
            <w:vAlign w:val="center"/>
            <w:hideMark/>
          </w:tcPr>
          <w:p w:rsidR="00983121" w:rsidRPr="00983121" w:rsidRDefault="00983121" w:rsidP="00983121">
            <w:pPr>
              <w:pStyle w:val="142"/>
              <w:ind w:left="243" w:hangingChars="100" w:hanging="243"/>
              <w:rPr>
                <w:rFonts w:hAnsi="標楷體" w:hint="eastAsia"/>
                <w:snapToGrid/>
              </w:rPr>
            </w:pPr>
            <w:r w:rsidRPr="00983121">
              <w:rPr>
                <w:rFonts w:hAnsi="標楷體" w:hint="eastAsia"/>
                <w:snapToGrid/>
              </w:rPr>
              <w:t>3.淨零建築轉型發展推動計畫</w:t>
            </w:r>
            <w:r w:rsidR="00C2542C">
              <w:rPr>
                <w:rFonts w:hAnsi="標楷體" w:hint="eastAsia"/>
                <w:snapToGrid/>
              </w:rPr>
              <w:t>(114-115年)</w:t>
            </w:r>
          </w:p>
        </w:tc>
        <w:tc>
          <w:tcPr>
            <w:tcW w:w="72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9"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70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698" w:type="dxa"/>
            <w:shd w:val="clear" w:color="auto" w:fill="auto"/>
            <w:noWrap/>
            <w:vAlign w:val="center"/>
            <w:hideMark/>
          </w:tcPr>
          <w:p w:rsidR="00983121" w:rsidRPr="00983121" w:rsidRDefault="00443727" w:rsidP="00C474E5">
            <w:pPr>
              <w:pStyle w:val="142"/>
              <w:jc w:val="right"/>
              <w:rPr>
                <w:rFonts w:hint="eastAsia"/>
                <w:snapToGrid/>
                <w:spacing w:val="-20"/>
                <w:sz w:val="22"/>
                <w:szCs w:val="22"/>
              </w:rPr>
            </w:pPr>
            <w:r>
              <w:rPr>
                <w:rFonts w:hint="eastAsia"/>
                <w:snapToGrid/>
                <w:spacing w:val="-20"/>
                <w:sz w:val="22"/>
                <w:szCs w:val="22"/>
              </w:rPr>
              <w:t>-</w:t>
            </w:r>
          </w:p>
        </w:tc>
        <w:tc>
          <w:tcPr>
            <w:tcW w:w="698" w:type="dxa"/>
            <w:shd w:val="clear" w:color="auto" w:fill="auto"/>
            <w:noWrap/>
            <w:vAlign w:val="center"/>
            <w:hideMark/>
          </w:tcPr>
          <w:p w:rsidR="00983121" w:rsidRPr="00983121" w:rsidRDefault="00983121" w:rsidP="00C474E5">
            <w:pPr>
              <w:pStyle w:val="142"/>
              <w:jc w:val="right"/>
              <w:rPr>
                <w:rFonts w:hint="eastAsia"/>
                <w:snapToGrid/>
                <w:spacing w:val="-20"/>
                <w:sz w:val="22"/>
                <w:szCs w:val="22"/>
              </w:rPr>
            </w:pPr>
            <w:r w:rsidRPr="00983121">
              <w:rPr>
                <w:rFonts w:hint="eastAsia"/>
                <w:snapToGrid/>
                <w:spacing w:val="-20"/>
                <w:sz w:val="22"/>
                <w:szCs w:val="22"/>
              </w:rPr>
              <w:t>522,000</w:t>
            </w:r>
          </w:p>
        </w:tc>
      </w:tr>
    </w:tbl>
    <w:p w:rsidR="003B6686" w:rsidRPr="00714F96" w:rsidRDefault="003B6686" w:rsidP="003B511B">
      <w:pPr>
        <w:pStyle w:val="142"/>
        <w:ind w:left="647" w:hanging="363"/>
      </w:pPr>
      <w:r w:rsidRPr="00714F96">
        <w:rPr>
          <w:rFonts w:hint="eastAsia"/>
        </w:rPr>
        <w:t>資料來源：</w:t>
      </w:r>
      <w:r>
        <w:rPr>
          <w:rFonts w:hint="eastAsia"/>
        </w:rPr>
        <w:t>建築研究所提供</w:t>
      </w:r>
      <w:r w:rsidRPr="00714F96">
        <w:rPr>
          <w:rFonts w:hint="eastAsia"/>
        </w:rPr>
        <w:t>。</w:t>
      </w:r>
    </w:p>
    <w:sectPr w:rsidR="003B6686" w:rsidRPr="00714F96"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8C7A07">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 w:id="1">
    <w:p w:rsidR="003830C9" w:rsidRPr="003830C9" w:rsidRDefault="003830C9" w:rsidP="003830C9">
      <w:pPr>
        <w:pStyle w:val="142"/>
        <w:ind w:left="73" w:hangingChars="30" w:hanging="73"/>
        <w:jc w:val="both"/>
        <w:rPr>
          <w:rFonts w:hint="eastAsia"/>
        </w:rPr>
      </w:pPr>
      <w:r>
        <w:rPr>
          <w:rStyle w:val="afa"/>
        </w:rPr>
        <w:footnoteRef/>
      </w:r>
      <w:r>
        <w:rPr>
          <w:rFonts w:hint="eastAsia"/>
        </w:rPr>
        <w:t>不含補助0403震災區依災害後危險建築物緊急評估辦法張貼危險標誌之住宅辦理弱層補強作業15億元。</w:t>
      </w:r>
    </w:p>
  </w:footnote>
  <w:footnote w:id="2">
    <w:p w:rsidR="0086561F" w:rsidRPr="004A50EF" w:rsidRDefault="0086561F" w:rsidP="004A50EF">
      <w:pPr>
        <w:pStyle w:val="142"/>
        <w:ind w:left="73" w:hangingChars="30" w:hanging="73"/>
        <w:jc w:val="both"/>
        <w:rPr>
          <w:rFonts w:hint="eastAsia"/>
        </w:rPr>
      </w:pPr>
      <w:r>
        <w:rPr>
          <w:rStyle w:val="afa"/>
        </w:rPr>
        <w:footnoteRef/>
      </w:r>
      <w:r w:rsidRPr="004A50EF">
        <w:rPr>
          <w:rFonts w:hint="eastAsia"/>
        </w:rPr>
        <w:t>我國推動淨零建築與應用推廣計畫（112-113年）</w:t>
      </w:r>
      <w:r>
        <w:rPr>
          <w:rFonts w:hint="eastAsia"/>
        </w:rPr>
        <w:t>之113年度執行率為102.91%，係因該計畫編列於</w:t>
      </w:r>
      <w:r w:rsidRPr="004A50EF">
        <w:rPr>
          <w:rFonts w:hint="eastAsia"/>
        </w:rPr>
        <w:t>前瞻</w:t>
      </w:r>
      <w:r>
        <w:rPr>
          <w:rFonts w:hint="eastAsia"/>
        </w:rPr>
        <w:t>第4期</w:t>
      </w:r>
      <w:r w:rsidRPr="004A50EF">
        <w:rPr>
          <w:rFonts w:hint="eastAsia"/>
        </w:rPr>
        <w:t>特別預算</w:t>
      </w:r>
      <w:r>
        <w:rPr>
          <w:rFonts w:hint="eastAsia"/>
        </w:rPr>
        <w:t>(112至113年度)，112年度未執行數累積至113年度執行，爰113年度單年執行率大於100%。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C7A0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A02575-D6B1-4024-9B98-67B5B0B0B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5A024-3FAE-4600-B9BF-F3B8175A7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8</Pages>
  <Words>646</Words>
  <Characters>3684</Characters>
  <Application>Microsoft Office Word</Application>
  <DocSecurity>0</DocSecurity>
  <Lines>30</Lines>
  <Paragraphs>8</Paragraphs>
  <ScaleCrop>false</ScaleCrop>
  <Company>HOME</Company>
  <LinksUpToDate>false</LinksUpToDate>
  <CharactersWithSpaces>4322</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