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0C97" w:rsidRPr="00CE66D9" w:rsidRDefault="004C674C" w:rsidP="004756B5">
      <w:pPr>
        <w:pStyle w:val="a9"/>
        <w:spacing w:line="500" w:lineRule="exact"/>
        <w:rPr>
          <w:rFonts w:hAnsi="標楷體"/>
          <w:snapToGrid w:val="0"/>
        </w:rPr>
      </w:pPr>
      <w:bookmarkStart w:id="0" w:name="_GoBack"/>
      <w:bookmarkEnd w:id="0"/>
      <w:r w:rsidRPr="004C674C">
        <w:rPr>
          <w:rFonts w:hAnsi="標楷體" w:hint="eastAsia"/>
          <w:snapToGrid w:val="0"/>
        </w:rPr>
        <w:t>中央政府聘用及約僱人力運用情形之探討</w:t>
      </w:r>
    </w:p>
    <w:p w:rsidR="00D3690D" w:rsidRDefault="00D3690D" w:rsidP="006D4220">
      <w:pPr>
        <w:pStyle w:val="14"/>
        <w:ind w:left="567" w:hanging="567"/>
      </w:pPr>
      <w:bookmarkStart w:id="1" w:name="_Toc203224186"/>
      <w:bookmarkStart w:id="2" w:name="_Toc204096256"/>
      <w:r w:rsidRPr="006D4220">
        <w:rPr>
          <w:rFonts w:hint="eastAsia"/>
        </w:rPr>
        <w:t>一、近年中央機關聘僱預算員額逐年攀升，</w:t>
      </w:r>
      <w:r w:rsidR="00AB091B">
        <w:rPr>
          <w:rFonts w:hint="eastAsia"/>
        </w:rPr>
        <w:t>其</w:t>
      </w:r>
      <w:r w:rsidRPr="006D4220">
        <w:rPr>
          <w:rFonts w:hint="eastAsia"/>
        </w:rPr>
        <w:t>增幅高於職員，且部分機關聘僱預算員額已超逾5%之</w:t>
      </w:r>
      <w:r w:rsidR="00D62340">
        <w:rPr>
          <w:rFonts w:hint="eastAsia"/>
        </w:rPr>
        <w:t>原則</w:t>
      </w:r>
      <w:r w:rsidRPr="006D4220">
        <w:rPr>
          <w:rFonts w:hint="eastAsia"/>
        </w:rPr>
        <w:t>，員額管控機制</w:t>
      </w:r>
      <w:r w:rsidR="00AB091B">
        <w:rPr>
          <w:rFonts w:hint="eastAsia"/>
        </w:rPr>
        <w:t>尚待賡續</w:t>
      </w:r>
      <w:r w:rsidRPr="006D4220">
        <w:rPr>
          <w:rFonts w:hint="eastAsia"/>
        </w:rPr>
        <w:t>落實</w:t>
      </w:r>
      <w:bookmarkEnd w:id="1"/>
      <w:bookmarkEnd w:id="2"/>
    </w:p>
    <w:p w:rsidR="00723EEC" w:rsidRPr="006D4220" w:rsidRDefault="00CD73BA" w:rsidP="00723EEC">
      <w:pPr>
        <w:ind w:left="566" w:firstLine="566"/>
        <w:rPr>
          <w:rFonts w:hint="eastAsia"/>
        </w:rPr>
      </w:pPr>
      <w:r>
        <w:rPr>
          <w:rFonts w:hint="eastAsia"/>
        </w:rPr>
        <w:t>依聘用條例及約僱辦法進用之聘用及約僱人員，係為各機關執行職務，且業務內容直接或間接涉及公權力之行使，與國家間屬公法上關係，</w:t>
      </w:r>
      <w:r w:rsidR="00A7775B">
        <w:rPr>
          <w:rFonts w:hint="eastAsia"/>
        </w:rPr>
        <w:t>並</w:t>
      </w:r>
      <w:r>
        <w:rPr>
          <w:rFonts w:hint="eastAsia"/>
        </w:rPr>
        <w:t>由各機關以契約定期聘僱</w:t>
      </w:r>
      <w:r w:rsidR="004329E0">
        <w:rPr>
          <w:rFonts w:hint="eastAsia"/>
        </w:rPr>
        <w:t>。為管控機關運用該等人力</w:t>
      </w:r>
      <w:r w:rsidR="00FD49A0">
        <w:rPr>
          <w:rFonts w:hint="eastAsia"/>
        </w:rPr>
        <w:t>，</w:t>
      </w:r>
      <w:r>
        <w:rPr>
          <w:rFonts w:hint="eastAsia"/>
        </w:rPr>
        <w:t>「聘用人員注意事項」</w:t>
      </w:r>
      <w:r w:rsidR="00FD49A0">
        <w:rPr>
          <w:rFonts w:hint="eastAsia"/>
        </w:rPr>
        <w:t>訂有5%之原則，嗣</w:t>
      </w:r>
      <w:r w:rsidR="004329E0">
        <w:rPr>
          <w:rFonts w:hint="eastAsia"/>
        </w:rPr>
        <w:t>依</w:t>
      </w:r>
      <w:r>
        <w:rPr>
          <w:rFonts w:hint="eastAsia"/>
        </w:rPr>
        <w:t>立法院</w:t>
      </w:r>
      <w:r w:rsidR="00FD49A0">
        <w:rPr>
          <w:rFonts w:hint="eastAsia"/>
        </w:rPr>
        <w:t>90年度</w:t>
      </w:r>
      <w:r>
        <w:rPr>
          <w:rFonts w:hint="eastAsia"/>
        </w:rPr>
        <w:t>決議</w:t>
      </w:r>
      <w:r w:rsidR="004329E0">
        <w:rPr>
          <w:rFonts w:hint="eastAsia"/>
        </w:rPr>
        <w:t>，該原則於</w:t>
      </w:r>
      <w:r w:rsidR="00FD49A0">
        <w:rPr>
          <w:rFonts w:hint="eastAsia"/>
        </w:rPr>
        <w:t>中央</w:t>
      </w:r>
      <w:r w:rsidR="008962DF">
        <w:rPr>
          <w:rFonts w:hint="eastAsia"/>
        </w:rPr>
        <w:t>政府</w:t>
      </w:r>
      <w:r w:rsidR="00FD49A0">
        <w:rPr>
          <w:rFonts w:hint="eastAsia"/>
        </w:rPr>
        <w:t>各機關之聘用及約僱人員</w:t>
      </w:r>
      <w:r w:rsidR="004329E0">
        <w:rPr>
          <w:rFonts w:hint="eastAsia"/>
        </w:rPr>
        <w:t>均有適用。經查：</w:t>
      </w:r>
    </w:p>
    <w:p w:rsidR="00D3690D" w:rsidRPr="00D02238" w:rsidRDefault="00D3690D" w:rsidP="00D3690D">
      <w:pPr>
        <w:pStyle w:val="a4"/>
        <w:ind w:left="849" w:hanging="283"/>
        <w:rPr>
          <w:rFonts w:hint="eastAsia"/>
          <w:b/>
          <w:bCs/>
        </w:rPr>
      </w:pPr>
      <w:r w:rsidRPr="00D02238">
        <w:rPr>
          <w:rFonts w:hint="eastAsia"/>
          <w:b/>
          <w:bCs/>
        </w:rPr>
        <w:t>(一)聘用及約僱人員進用比率應以不超過職員之5%為原則</w:t>
      </w:r>
      <w:r w:rsidR="00D02238" w:rsidRPr="00D02238">
        <w:rPr>
          <w:rFonts w:hint="eastAsia"/>
          <w:b/>
          <w:bCs/>
        </w:rPr>
        <w:t>，</w:t>
      </w:r>
      <w:r w:rsidR="00E62E54">
        <w:rPr>
          <w:rFonts w:hint="eastAsia"/>
          <w:b/>
          <w:bCs/>
        </w:rPr>
        <w:t>惟</w:t>
      </w:r>
      <w:r w:rsidR="00D02238">
        <w:rPr>
          <w:rFonts w:hint="eastAsia"/>
          <w:b/>
          <w:bCs/>
        </w:rPr>
        <w:t>行政院</w:t>
      </w:r>
      <w:r w:rsidR="00D02238" w:rsidRPr="00D02238">
        <w:rPr>
          <w:rFonts w:hint="eastAsia"/>
          <w:b/>
          <w:bCs/>
        </w:rPr>
        <w:t>另以「確有重大特殊業務考量」</w:t>
      </w:r>
      <w:r w:rsidR="00D02238">
        <w:rPr>
          <w:rFonts w:hint="eastAsia"/>
          <w:b/>
          <w:bCs/>
        </w:rPr>
        <w:t>放寬前述</w:t>
      </w:r>
      <w:r w:rsidR="00D02238" w:rsidRPr="00D02238">
        <w:rPr>
          <w:rFonts w:hint="eastAsia"/>
          <w:b/>
          <w:bCs/>
        </w:rPr>
        <w:t>原則，且定義與上限未臻明確</w:t>
      </w:r>
      <w:r w:rsidR="00D02238">
        <w:rPr>
          <w:rFonts w:hint="eastAsia"/>
          <w:b/>
          <w:bCs/>
        </w:rPr>
        <w:t>，</w:t>
      </w:r>
      <w:r w:rsidR="00B5228A" w:rsidRPr="00B5228A">
        <w:rPr>
          <w:rFonts w:hint="eastAsia"/>
          <w:b/>
          <w:bCs/>
        </w:rPr>
        <w:t>容有斟酌餘地</w:t>
      </w:r>
    </w:p>
    <w:p w:rsidR="00D3690D" w:rsidRDefault="00D3690D" w:rsidP="00D3690D">
      <w:pPr>
        <w:pStyle w:val="21"/>
        <w:ind w:left="850" w:firstLine="566"/>
      </w:pPr>
      <w:r>
        <w:rPr>
          <w:rFonts w:hint="eastAsia"/>
        </w:rPr>
        <w:t>依據「聘用人員注意事項」第1條規定</w:t>
      </w:r>
      <w:r w:rsidR="00A7775B">
        <w:rPr>
          <w:rFonts w:hint="eastAsia"/>
        </w:rPr>
        <w:t>略以</w:t>
      </w:r>
      <w:r>
        <w:rPr>
          <w:rFonts w:hint="eastAsia"/>
        </w:rPr>
        <w:t>，聘用人員員額數除機關組織法規另有規定者外，以不超過機關預算總人數</w:t>
      </w:r>
      <w:r w:rsidR="0090349F">
        <w:rPr>
          <w:rFonts w:hint="eastAsia"/>
        </w:rPr>
        <w:t>5%</w:t>
      </w:r>
      <w:r>
        <w:rPr>
          <w:rFonts w:hint="eastAsia"/>
        </w:rPr>
        <w:t>為原則；另立法院審議90年度中央政府總預算案之主要決議，則要求中央各級機關之聘用及約僱人員</w:t>
      </w:r>
      <w:r w:rsidR="0090349F">
        <w:rPr>
          <w:rFonts w:hint="eastAsia"/>
        </w:rPr>
        <w:t>均需依前開注意事項規定辦理</w:t>
      </w:r>
      <w:r>
        <w:rPr>
          <w:rFonts w:hint="eastAsia"/>
        </w:rPr>
        <w:t>。按聘用及約僱人員之進用管道並非透過國家考試制度，性質上屬編制外人力，進用人數仍應採適度規範為宜，爰訂定進用比率上限原則有其必要，如以114年度中央機關預算員額總數分析，聘用及約僱各為9,053人及7,196人、職員(含警察及法警)19萬1,435人，聘用及約僱之占比分別為4.73%及3.76%，整體</w:t>
      </w:r>
      <w:r w:rsidR="0090349F">
        <w:rPr>
          <w:rFonts w:hint="eastAsia"/>
        </w:rPr>
        <w:t>觀之</w:t>
      </w:r>
      <w:r>
        <w:rPr>
          <w:rFonts w:hint="eastAsia"/>
        </w:rPr>
        <w:t>，尚符前揭原則及</w:t>
      </w:r>
      <w:r w:rsidR="005B59C8">
        <w:rPr>
          <w:rFonts w:hint="eastAsia"/>
        </w:rPr>
        <w:t>立法</w:t>
      </w:r>
      <w:r>
        <w:rPr>
          <w:rFonts w:hint="eastAsia"/>
        </w:rPr>
        <w:t>院決議。</w:t>
      </w:r>
    </w:p>
    <w:p w:rsidR="00D02238" w:rsidRPr="00D02238" w:rsidRDefault="00D02238" w:rsidP="00D3690D">
      <w:pPr>
        <w:pStyle w:val="21"/>
        <w:ind w:left="850" w:firstLine="566"/>
        <w:rPr>
          <w:rFonts w:hint="eastAsia"/>
        </w:rPr>
      </w:pPr>
      <w:bookmarkStart w:id="3" w:name="_Hlk203145051"/>
      <w:r>
        <w:rPr>
          <w:rFonts w:hint="eastAsia"/>
        </w:rPr>
        <w:t>為合理控管各機關聘用及約僱人數，人事總處以96年10月23日以行政院院授人力字第0960063998號函</w:t>
      </w:r>
      <w:bookmarkEnd w:id="3"/>
      <w:r>
        <w:rPr>
          <w:rStyle w:val="af5"/>
        </w:rPr>
        <w:footnoteReference w:id="1"/>
      </w:r>
      <w:r>
        <w:rPr>
          <w:rFonts w:hint="eastAsia"/>
        </w:rPr>
        <w:t>，及99年5</w:t>
      </w:r>
      <w:r>
        <w:rPr>
          <w:rFonts w:hint="eastAsia"/>
        </w:rPr>
        <w:lastRenderedPageBreak/>
        <w:t>月21日訂定之「中央政府機關總員額法施行後機關年度中預算員額調整作業事項」</w:t>
      </w:r>
      <w:r>
        <w:rPr>
          <w:rStyle w:val="af5"/>
        </w:rPr>
        <w:footnoteReference w:id="2"/>
      </w:r>
      <w:r>
        <w:rPr>
          <w:rFonts w:hint="eastAsia"/>
        </w:rPr>
        <w:t>，均要求機關聘用或約僱原配置之預算員額數逾該機關職員預算員額總人數5%者，除組織法律或其他法律另有規定或確有重大特殊業務考量，不得再行增加該機關聘用或約僱預算員額數之配置。惟行政院逕以前揭函釋加入「確有重大特殊業務考量」之例外規定，</w:t>
      </w:r>
      <w:r w:rsidR="00B5228A">
        <w:rPr>
          <w:rFonts w:hint="eastAsia"/>
        </w:rPr>
        <w:t>除</w:t>
      </w:r>
      <w:r>
        <w:rPr>
          <w:rFonts w:hint="eastAsia"/>
        </w:rPr>
        <w:t>放寬「聘用人員注意事項」所定原則</w:t>
      </w:r>
      <w:r w:rsidR="00B5228A">
        <w:rPr>
          <w:rFonts w:hint="eastAsia"/>
        </w:rPr>
        <w:t>外</w:t>
      </w:r>
      <w:r>
        <w:rPr>
          <w:rFonts w:hint="eastAsia"/>
        </w:rPr>
        <w:t>，其定義與上限</w:t>
      </w:r>
      <w:r w:rsidR="00B5228A">
        <w:rPr>
          <w:rFonts w:hint="eastAsia"/>
        </w:rPr>
        <w:t>亦</w:t>
      </w:r>
      <w:r>
        <w:rPr>
          <w:rFonts w:hint="eastAsia"/>
        </w:rPr>
        <w:t>未臻明確，</w:t>
      </w:r>
      <w:r w:rsidR="00B5228A" w:rsidRPr="00B5228A">
        <w:rPr>
          <w:rFonts w:hint="eastAsia"/>
        </w:rPr>
        <w:t>容有斟酌餘地</w:t>
      </w:r>
      <w:r>
        <w:rPr>
          <w:rFonts w:hint="eastAsia"/>
        </w:rPr>
        <w:t>。</w:t>
      </w:r>
    </w:p>
    <w:p w:rsidR="00D3690D" w:rsidRDefault="00D3690D" w:rsidP="00D3690D">
      <w:pPr>
        <w:pStyle w:val="a4"/>
        <w:ind w:left="849" w:hanging="283"/>
        <w:rPr>
          <w:rFonts w:hint="eastAsia"/>
          <w:b/>
          <w:bCs/>
        </w:rPr>
      </w:pPr>
      <w:r>
        <w:rPr>
          <w:rFonts w:hint="eastAsia"/>
          <w:b/>
          <w:bCs/>
        </w:rPr>
        <w:t>(二)近年職員及聘僱人員之預算員額數同步攀升，</w:t>
      </w:r>
      <w:r>
        <w:rPr>
          <w:rFonts w:hint="eastAsia"/>
          <w:b/>
        </w:rPr>
        <w:t>恐加重中央政府依法律義務支出，又</w:t>
      </w:r>
      <w:r>
        <w:rPr>
          <w:rFonts w:hint="eastAsia"/>
          <w:b/>
          <w:bCs/>
        </w:rPr>
        <w:t>聘僱預算員額增幅高於職員，對於聘僱人</w:t>
      </w:r>
      <w:r w:rsidR="00C75323">
        <w:rPr>
          <w:rFonts w:hint="eastAsia"/>
          <w:b/>
          <w:bCs/>
        </w:rPr>
        <w:t>力</w:t>
      </w:r>
      <w:r>
        <w:rPr>
          <w:rFonts w:hint="eastAsia"/>
          <w:b/>
          <w:bCs/>
        </w:rPr>
        <w:t>之</w:t>
      </w:r>
      <w:r w:rsidR="00C75323">
        <w:rPr>
          <w:rFonts w:hint="eastAsia"/>
          <w:b/>
          <w:bCs/>
        </w:rPr>
        <w:t>依</w:t>
      </w:r>
      <w:r>
        <w:rPr>
          <w:rFonts w:hint="eastAsia"/>
          <w:b/>
          <w:bCs/>
        </w:rPr>
        <w:t>賴程度有漸增態勢</w:t>
      </w:r>
    </w:p>
    <w:p w:rsidR="00D3690D" w:rsidRDefault="00D3690D" w:rsidP="00D3690D">
      <w:pPr>
        <w:pStyle w:val="21"/>
        <w:ind w:left="850" w:firstLine="566"/>
        <w:rPr>
          <w:rFonts w:hint="eastAsia"/>
        </w:rPr>
      </w:pPr>
      <w:r>
        <w:rPr>
          <w:rFonts w:hint="eastAsia"/>
        </w:rPr>
        <w:t>依據人事總處提供之近年度中央機關預算員額資料(詳表</w:t>
      </w:r>
      <w:r w:rsidR="008A3E4A">
        <w:rPr>
          <w:rFonts w:hint="eastAsia"/>
        </w:rPr>
        <w:t>8</w:t>
      </w:r>
      <w:r>
        <w:rPr>
          <w:rFonts w:hint="eastAsia"/>
        </w:rPr>
        <w:t>)，</w:t>
      </w:r>
      <w:r w:rsidR="005B59C8">
        <w:rPr>
          <w:rFonts w:hint="eastAsia"/>
        </w:rPr>
        <w:t>分析</w:t>
      </w:r>
      <w:r>
        <w:rPr>
          <w:rFonts w:hint="eastAsia"/>
        </w:rPr>
        <w:t>職員及聘僱人員之預算員額變化，職員預算員額由110年度之18萬6,389人增至114年度之19萬1,435人，增加5,046人(增幅2.71%)，聘用及約僱預算員額合計自110年度之1</w:t>
      </w:r>
      <w:r w:rsidR="00C75323">
        <w:rPr>
          <w:rFonts w:hint="eastAsia"/>
        </w:rPr>
        <w:t>萬</w:t>
      </w:r>
      <w:r>
        <w:rPr>
          <w:rFonts w:hint="eastAsia"/>
        </w:rPr>
        <w:t>5,770人增加至114年度之1</w:t>
      </w:r>
      <w:r w:rsidR="00C75323">
        <w:rPr>
          <w:rFonts w:hint="eastAsia"/>
        </w:rPr>
        <w:t>萬</w:t>
      </w:r>
      <w:r>
        <w:rPr>
          <w:rFonts w:hint="eastAsia"/>
        </w:rPr>
        <w:t>6,249人，增加479人(增幅3.04%)，整體職員及聘僱人員呈同步增加態勢。</w:t>
      </w:r>
      <w:r w:rsidR="005B59C8">
        <w:rPr>
          <w:rFonts w:hint="eastAsia"/>
        </w:rPr>
        <w:t>此外，近年中央政府總預算關於「人事費-約聘僱人員待遇」及「用人費用-聘僱人員薪資」之預算數，自110年度合計128億8,371萬2千元，逐年上升至114年度之148億4,533萬3千元，增幅高達15.23%，</w:t>
      </w:r>
      <w:r w:rsidR="00C75323">
        <w:rPr>
          <w:rFonts w:hint="eastAsia"/>
        </w:rPr>
        <w:t>由於</w:t>
      </w:r>
      <w:r w:rsidR="005B59C8">
        <w:rPr>
          <w:rFonts w:hint="eastAsia"/>
        </w:rPr>
        <w:t>該筆人事費屬依法律義務支出，相關人力如未能妥為合理控管，恐造成中央政府</w:t>
      </w:r>
      <w:r w:rsidR="00C75323">
        <w:rPr>
          <w:rFonts w:hint="eastAsia"/>
        </w:rPr>
        <w:t>財政</w:t>
      </w:r>
      <w:r w:rsidR="005B59C8">
        <w:rPr>
          <w:rFonts w:hint="eastAsia"/>
        </w:rPr>
        <w:t>負擔漸趨加重。</w:t>
      </w:r>
    </w:p>
    <w:p w:rsidR="00D3690D" w:rsidRDefault="00D3690D" w:rsidP="00D3690D">
      <w:pPr>
        <w:pStyle w:val="21"/>
        <w:ind w:left="850" w:firstLine="566"/>
        <w:rPr>
          <w:rFonts w:hint="eastAsia"/>
        </w:rPr>
      </w:pPr>
      <w:r>
        <w:rPr>
          <w:rFonts w:hint="eastAsia"/>
        </w:rPr>
        <w:t>據人事總處表示，近年因應組織調整及各項業務需求，於</w:t>
      </w:r>
      <w:r>
        <w:rPr>
          <w:rFonts w:hint="eastAsia"/>
        </w:rPr>
        <w:lastRenderedPageBreak/>
        <w:t>總員額法高限下，各中央機關均</w:t>
      </w:r>
      <w:r w:rsidR="005B59C8">
        <w:rPr>
          <w:rFonts w:hint="eastAsia"/>
        </w:rPr>
        <w:t>透過</w:t>
      </w:r>
      <w:r>
        <w:rPr>
          <w:rFonts w:hint="eastAsia"/>
        </w:rPr>
        <w:t>持續檢討減列從事行政庶務等事務性人力、調整節餘員額及精簡超額員額等措施，將人力優先調整挹注於重點或新興業務所需，</w:t>
      </w:r>
      <w:r w:rsidR="005B59C8">
        <w:rPr>
          <w:rFonts w:hint="eastAsia"/>
        </w:rPr>
        <w:t>故</w:t>
      </w:r>
      <w:r>
        <w:rPr>
          <w:rFonts w:hint="eastAsia"/>
        </w:rPr>
        <w:t>職員、聘用及約僱等人力類型均呈增加。然各機關涉及公權力之業務職掌，究竟應運用職員或聘僱人員，需依業務內容、預算額度及法令規範等因素審慎檢討評估，鑒於近年中央機關聘僱預算員額增幅高於職員，可見政府對於聘僱人</w:t>
      </w:r>
      <w:r w:rsidR="00C75323">
        <w:rPr>
          <w:rFonts w:hint="eastAsia"/>
        </w:rPr>
        <w:t>力</w:t>
      </w:r>
      <w:r>
        <w:rPr>
          <w:rFonts w:hint="eastAsia"/>
        </w:rPr>
        <w:t>之</w:t>
      </w:r>
      <w:r w:rsidR="00C75323">
        <w:rPr>
          <w:rFonts w:hint="eastAsia"/>
        </w:rPr>
        <w:t>依</w:t>
      </w:r>
      <w:r>
        <w:rPr>
          <w:rFonts w:hint="eastAsia"/>
        </w:rPr>
        <w:t>賴程度有漸增之勢，需持續關注</w:t>
      </w:r>
      <w:r w:rsidR="005B59C8">
        <w:rPr>
          <w:rFonts w:hint="eastAsia"/>
        </w:rPr>
        <w:t>該等人力結構之變化</w:t>
      </w:r>
      <w:r>
        <w:rPr>
          <w:rFonts w:hint="eastAsia"/>
        </w:rPr>
        <w:t>。</w:t>
      </w:r>
    </w:p>
    <w:p w:rsidR="00D3690D" w:rsidRPr="00BC27D3" w:rsidRDefault="00D3690D" w:rsidP="00D3690D">
      <w:pPr>
        <w:ind w:leftChars="0" w:left="567" w:hangingChars="200" w:hanging="567"/>
        <w:rPr>
          <w:rFonts w:hint="eastAsia"/>
          <w:b/>
          <w:bCs/>
        </w:rPr>
      </w:pPr>
      <w:r w:rsidRPr="00BC27D3">
        <w:rPr>
          <w:rFonts w:hint="eastAsia"/>
          <w:b/>
          <w:bCs/>
        </w:rPr>
        <w:t>表</w:t>
      </w:r>
      <w:r w:rsidR="008A3E4A" w:rsidRPr="00BC27D3">
        <w:rPr>
          <w:rFonts w:hint="eastAsia"/>
          <w:b/>
          <w:bCs/>
        </w:rPr>
        <w:t>8</w:t>
      </w:r>
      <w:r w:rsidRPr="00BC27D3">
        <w:rPr>
          <w:rFonts w:hint="eastAsia"/>
          <w:b/>
          <w:bCs/>
        </w:rPr>
        <w:t xml:space="preserve">  110至114年度中央政府職員、聘用及約僱預算員額一覽表</w:t>
      </w:r>
    </w:p>
    <w:p w:rsidR="00D3690D" w:rsidRDefault="00D3690D" w:rsidP="00D3690D">
      <w:pPr>
        <w:pStyle w:val="142"/>
        <w:ind w:left="566" w:firstLine="566"/>
        <w:jc w:val="right"/>
        <w:rPr>
          <w:rFonts w:hint="eastAsia"/>
        </w:rPr>
      </w:pPr>
      <w:r>
        <w:rPr>
          <w:rFonts w:hint="eastAsia"/>
        </w:rPr>
        <w:t>單位：人</w:t>
      </w:r>
    </w:p>
    <w:tbl>
      <w:tblPr>
        <w:tblW w:w="8500" w:type="dxa"/>
        <w:tblInd w:w="1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438"/>
        <w:gridCol w:w="1212"/>
        <w:gridCol w:w="1212"/>
        <w:gridCol w:w="1213"/>
        <w:gridCol w:w="1212"/>
        <w:gridCol w:w="1213"/>
      </w:tblGrid>
      <w:tr w:rsidR="00D3690D" w:rsidRPr="00D3690D" w:rsidTr="00374354">
        <w:trPr>
          <w:tblHeader/>
        </w:trPr>
        <w:tc>
          <w:tcPr>
            <w:tcW w:w="2438" w:type="dxa"/>
            <w:tcBorders>
              <w:top w:val="single" w:sz="12" w:space="0" w:color="auto"/>
              <w:left w:val="single" w:sz="12" w:space="0" w:color="auto"/>
              <w:bottom w:val="single" w:sz="4" w:space="0" w:color="auto"/>
              <w:right w:val="single" w:sz="4" w:space="0" w:color="auto"/>
            </w:tcBorders>
            <w:vAlign w:val="center"/>
            <w:hideMark/>
          </w:tcPr>
          <w:p w:rsidR="00D3690D" w:rsidRPr="00D3690D" w:rsidRDefault="00D3690D" w:rsidP="008A3E4A">
            <w:pPr>
              <w:pStyle w:val="142"/>
              <w:jc w:val="center"/>
              <w:rPr>
                <w:rFonts w:hint="eastAsia"/>
              </w:rPr>
            </w:pPr>
            <w:r w:rsidRPr="00D3690D">
              <w:rPr>
                <w:rFonts w:hint="eastAsia"/>
              </w:rPr>
              <w:t>人力類型/年度</w:t>
            </w:r>
          </w:p>
        </w:tc>
        <w:tc>
          <w:tcPr>
            <w:tcW w:w="1212" w:type="dxa"/>
            <w:tcBorders>
              <w:top w:val="single" w:sz="12" w:space="0" w:color="auto"/>
              <w:left w:val="single" w:sz="4" w:space="0" w:color="auto"/>
              <w:bottom w:val="single" w:sz="4" w:space="0" w:color="auto"/>
              <w:right w:val="single" w:sz="4" w:space="0" w:color="auto"/>
            </w:tcBorders>
            <w:vAlign w:val="center"/>
            <w:hideMark/>
          </w:tcPr>
          <w:p w:rsidR="00D3690D" w:rsidRPr="00D3690D" w:rsidRDefault="00D3690D" w:rsidP="008A3E4A">
            <w:pPr>
              <w:pStyle w:val="142"/>
              <w:jc w:val="center"/>
              <w:rPr>
                <w:rFonts w:hint="eastAsia"/>
              </w:rPr>
            </w:pPr>
            <w:r w:rsidRPr="00D3690D">
              <w:rPr>
                <w:rFonts w:hint="eastAsia"/>
              </w:rPr>
              <w:t>114</w:t>
            </w:r>
          </w:p>
        </w:tc>
        <w:tc>
          <w:tcPr>
            <w:tcW w:w="1212" w:type="dxa"/>
            <w:tcBorders>
              <w:top w:val="single" w:sz="12" w:space="0" w:color="auto"/>
              <w:left w:val="single" w:sz="4" w:space="0" w:color="auto"/>
              <w:bottom w:val="single" w:sz="4" w:space="0" w:color="auto"/>
              <w:right w:val="single" w:sz="4" w:space="0" w:color="auto"/>
            </w:tcBorders>
            <w:vAlign w:val="center"/>
            <w:hideMark/>
          </w:tcPr>
          <w:p w:rsidR="00D3690D" w:rsidRPr="00D3690D" w:rsidRDefault="00D3690D" w:rsidP="008A3E4A">
            <w:pPr>
              <w:pStyle w:val="142"/>
              <w:jc w:val="center"/>
              <w:rPr>
                <w:rFonts w:hint="eastAsia"/>
              </w:rPr>
            </w:pPr>
            <w:r w:rsidRPr="00D3690D">
              <w:rPr>
                <w:rFonts w:hint="eastAsia"/>
              </w:rPr>
              <w:t>113</w:t>
            </w:r>
          </w:p>
        </w:tc>
        <w:tc>
          <w:tcPr>
            <w:tcW w:w="1213" w:type="dxa"/>
            <w:tcBorders>
              <w:top w:val="single" w:sz="12" w:space="0" w:color="auto"/>
              <w:left w:val="single" w:sz="4" w:space="0" w:color="auto"/>
              <w:bottom w:val="single" w:sz="4" w:space="0" w:color="auto"/>
              <w:right w:val="single" w:sz="4" w:space="0" w:color="auto"/>
            </w:tcBorders>
            <w:vAlign w:val="center"/>
            <w:hideMark/>
          </w:tcPr>
          <w:p w:rsidR="00D3690D" w:rsidRPr="00D3690D" w:rsidRDefault="00D3690D" w:rsidP="008A3E4A">
            <w:pPr>
              <w:pStyle w:val="142"/>
              <w:jc w:val="center"/>
              <w:rPr>
                <w:rFonts w:hint="eastAsia"/>
              </w:rPr>
            </w:pPr>
            <w:r w:rsidRPr="00D3690D">
              <w:rPr>
                <w:rFonts w:hint="eastAsia"/>
              </w:rPr>
              <w:t>112</w:t>
            </w:r>
          </w:p>
        </w:tc>
        <w:tc>
          <w:tcPr>
            <w:tcW w:w="1212" w:type="dxa"/>
            <w:tcBorders>
              <w:top w:val="single" w:sz="12" w:space="0" w:color="auto"/>
              <w:left w:val="single" w:sz="4" w:space="0" w:color="auto"/>
              <w:bottom w:val="single" w:sz="4" w:space="0" w:color="auto"/>
              <w:right w:val="single" w:sz="4" w:space="0" w:color="auto"/>
            </w:tcBorders>
            <w:vAlign w:val="center"/>
            <w:hideMark/>
          </w:tcPr>
          <w:p w:rsidR="00D3690D" w:rsidRPr="00D3690D" w:rsidRDefault="00D3690D" w:rsidP="008A3E4A">
            <w:pPr>
              <w:pStyle w:val="142"/>
              <w:jc w:val="center"/>
              <w:rPr>
                <w:rFonts w:hint="eastAsia"/>
              </w:rPr>
            </w:pPr>
            <w:r w:rsidRPr="00D3690D">
              <w:rPr>
                <w:rFonts w:hint="eastAsia"/>
              </w:rPr>
              <w:t>111</w:t>
            </w:r>
          </w:p>
        </w:tc>
        <w:tc>
          <w:tcPr>
            <w:tcW w:w="1213" w:type="dxa"/>
            <w:tcBorders>
              <w:top w:val="single" w:sz="12" w:space="0" w:color="auto"/>
              <w:left w:val="single" w:sz="4" w:space="0" w:color="auto"/>
              <w:bottom w:val="single" w:sz="4" w:space="0" w:color="auto"/>
              <w:right w:val="single" w:sz="12" w:space="0" w:color="auto"/>
            </w:tcBorders>
            <w:vAlign w:val="center"/>
            <w:hideMark/>
          </w:tcPr>
          <w:p w:rsidR="00D3690D" w:rsidRPr="00D3690D" w:rsidRDefault="00D3690D" w:rsidP="008A3E4A">
            <w:pPr>
              <w:pStyle w:val="142"/>
              <w:jc w:val="center"/>
              <w:rPr>
                <w:rFonts w:hint="eastAsia"/>
              </w:rPr>
            </w:pPr>
            <w:r w:rsidRPr="00D3690D">
              <w:rPr>
                <w:rFonts w:hint="eastAsia"/>
              </w:rPr>
              <w:t>110</w:t>
            </w:r>
          </w:p>
        </w:tc>
      </w:tr>
      <w:tr w:rsidR="00D3690D" w:rsidRPr="00D3690D" w:rsidTr="00374354">
        <w:tc>
          <w:tcPr>
            <w:tcW w:w="2438" w:type="dxa"/>
            <w:tcBorders>
              <w:top w:val="single" w:sz="4" w:space="0" w:color="auto"/>
              <w:left w:val="single" w:sz="12" w:space="0" w:color="auto"/>
              <w:bottom w:val="single" w:sz="4" w:space="0" w:color="auto"/>
              <w:right w:val="single" w:sz="4" w:space="0" w:color="auto"/>
            </w:tcBorders>
            <w:hideMark/>
          </w:tcPr>
          <w:p w:rsidR="00D3690D" w:rsidRPr="00D3690D" w:rsidRDefault="00D3690D" w:rsidP="003559D3">
            <w:pPr>
              <w:pStyle w:val="142"/>
              <w:jc w:val="center"/>
              <w:rPr>
                <w:rFonts w:hint="eastAsia"/>
              </w:rPr>
            </w:pPr>
            <w:r w:rsidRPr="00D3690D">
              <w:rPr>
                <w:rFonts w:hint="eastAsia"/>
              </w:rPr>
              <w:t>職員(含警察與法警)</w:t>
            </w:r>
          </w:p>
        </w:tc>
        <w:tc>
          <w:tcPr>
            <w:tcW w:w="1212" w:type="dxa"/>
            <w:tcBorders>
              <w:top w:val="single" w:sz="4" w:space="0" w:color="auto"/>
              <w:left w:val="single" w:sz="4" w:space="0" w:color="auto"/>
              <w:bottom w:val="single" w:sz="4" w:space="0" w:color="auto"/>
              <w:right w:val="single" w:sz="4" w:space="0" w:color="auto"/>
            </w:tcBorders>
            <w:vAlign w:val="center"/>
            <w:hideMark/>
          </w:tcPr>
          <w:p w:rsidR="00D3690D" w:rsidRPr="00D3690D" w:rsidRDefault="00D3690D" w:rsidP="003559D3">
            <w:pPr>
              <w:pStyle w:val="142"/>
              <w:jc w:val="right"/>
              <w:rPr>
                <w:rFonts w:hint="eastAsia"/>
              </w:rPr>
            </w:pPr>
            <w:r w:rsidRPr="00D3690D">
              <w:rPr>
                <w:rFonts w:hint="eastAsia"/>
              </w:rPr>
              <w:t>191,435</w:t>
            </w:r>
          </w:p>
        </w:tc>
        <w:tc>
          <w:tcPr>
            <w:tcW w:w="1212" w:type="dxa"/>
            <w:tcBorders>
              <w:top w:val="single" w:sz="4" w:space="0" w:color="auto"/>
              <w:left w:val="single" w:sz="4" w:space="0" w:color="auto"/>
              <w:bottom w:val="single" w:sz="4" w:space="0" w:color="auto"/>
              <w:right w:val="single" w:sz="4" w:space="0" w:color="auto"/>
            </w:tcBorders>
            <w:vAlign w:val="center"/>
            <w:hideMark/>
          </w:tcPr>
          <w:p w:rsidR="00D3690D" w:rsidRPr="00D3690D" w:rsidRDefault="00D3690D" w:rsidP="003559D3">
            <w:pPr>
              <w:pStyle w:val="142"/>
              <w:jc w:val="right"/>
              <w:rPr>
                <w:rFonts w:hint="eastAsia"/>
              </w:rPr>
            </w:pPr>
            <w:r w:rsidRPr="00D3690D">
              <w:rPr>
                <w:rFonts w:hint="eastAsia"/>
              </w:rPr>
              <w:t>191,400</w:t>
            </w:r>
          </w:p>
        </w:tc>
        <w:tc>
          <w:tcPr>
            <w:tcW w:w="1213" w:type="dxa"/>
            <w:tcBorders>
              <w:top w:val="single" w:sz="4" w:space="0" w:color="auto"/>
              <w:left w:val="single" w:sz="4" w:space="0" w:color="auto"/>
              <w:bottom w:val="single" w:sz="4" w:space="0" w:color="auto"/>
              <w:right w:val="single" w:sz="4" w:space="0" w:color="auto"/>
            </w:tcBorders>
            <w:vAlign w:val="center"/>
            <w:hideMark/>
          </w:tcPr>
          <w:p w:rsidR="00D3690D" w:rsidRPr="00D3690D" w:rsidRDefault="00D3690D" w:rsidP="003559D3">
            <w:pPr>
              <w:pStyle w:val="142"/>
              <w:jc w:val="right"/>
              <w:rPr>
                <w:rFonts w:hint="eastAsia"/>
              </w:rPr>
            </w:pPr>
            <w:r w:rsidRPr="00D3690D">
              <w:rPr>
                <w:rFonts w:hint="eastAsia"/>
              </w:rPr>
              <w:t>191,039</w:t>
            </w:r>
          </w:p>
        </w:tc>
        <w:tc>
          <w:tcPr>
            <w:tcW w:w="1212" w:type="dxa"/>
            <w:tcBorders>
              <w:top w:val="single" w:sz="4" w:space="0" w:color="auto"/>
              <w:left w:val="single" w:sz="4" w:space="0" w:color="auto"/>
              <w:bottom w:val="single" w:sz="4" w:space="0" w:color="auto"/>
              <w:right w:val="single" w:sz="4" w:space="0" w:color="auto"/>
            </w:tcBorders>
            <w:vAlign w:val="center"/>
            <w:hideMark/>
          </w:tcPr>
          <w:p w:rsidR="00D3690D" w:rsidRPr="00D3690D" w:rsidRDefault="00D3690D" w:rsidP="003559D3">
            <w:pPr>
              <w:pStyle w:val="142"/>
              <w:jc w:val="right"/>
              <w:rPr>
                <w:rFonts w:hint="eastAsia"/>
              </w:rPr>
            </w:pPr>
            <w:r w:rsidRPr="00D3690D">
              <w:rPr>
                <w:rFonts w:hint="eastAsia"/>
              </w:rPr>
              <w:t>188,817</w:t>
            </w:r>
          </w:p>
        </w:tc>
        <w:tc>
          <w:tcPr>
            <w:tcW w:w="1213" w:type="dxa"/>
            <w:tcBorders>
              <w:top w:val="single" w:sz="4" w:space="0" w:color="auto"/>
              <w:left w:val="single" w:sz="4" w:space="0" w:color="auto"/>
              <w:bottom w:val="single" w:sz="4" w:space="0" w:color="auto"/>
              <w:right w:val="single" w:sz="12" w:space="0" w:color="auto"/>
            </w:tcBorders>
            <w:vAlign w:val="center"/>
            <w:hideMark/>
          </w:tcPr>
          <w:p w:rsidR="00D3690D" w:rsidRPr="00D3690D" w:rsidRDefault="00D3690D" w:rsidP="003559D3">
            <w:pPr>
              <w:pStyle w:val="142"/>
              <w:jc w:val="right"/>
              <w:rPr>
                <w:rFonts w:hint="eastAsia"/>
              </w:rPr>
            </w:pPr>
            <w:r w:rsidRPr="00D3690D">
              <w:rPr>
                <w:rFonts w:hint="eastAsia"/>
              </w:rPr>
              <w:t>186,389</w:t>
            </w:r>
          </w:p>
        </w:tc>
      </w:tr>
      <w:tr w:rsidR="00D3690D" w:rsidRPr="00D3690D" w:rsidTr="00374354">
        <w:tc>
          <w:tcPr>
            <w:tcW w:w="2438" w:type="dxa"/>
            <w:tcBorders>
              <w:top w:val="single" w:sz="4" w:space="0" w:color="auto"/>
              <w:left w:val="single" w:sz="12" w:space="0" w:color="auto"/>
              <w:bottom w:val="single" w:sz="4" w:space="0" w:color="auto"/>
              <w:right w:val="single" w:sz="4" w:space="0" w:color="auto"/>
            </w:tcBorders>
            <w:hideMark/>
          </w:tcPr>
          <w:p w:rsidR="00D3690D" w:rsidRPr="00D3690D" w:rsidRDefault="00D3690D" w:rsidP="003559D3">
            <w:pPr>
              <w:pStyle w:val="142"/>
              <w:jc w:val="center"/>
              <w:rPr>
                <w:rFonts w:hint="eastAsia"/>
              </w:rPr>
            </w:pPr>
            <w:r w:rsidRPr="00D3690D">
              <w:rPr>
                <w:rFonts w:hint="eastAsia"/>
              </w:rPr>
              <w:t>聘用</w:t>
            </w:r>
          </w:p>
        </w:tc>
        <w:tc>
          <w:tcPr>
            <w:tcW w:w="1212" w:type="dxa"/>
            <w:tcBorders>
              <w:top w:val="single" w:sz="4" w:space="0" w:color="auto"/>
              <w:left w:val="single" w:sz="4" w:space="0" w:color="auto"/>
              <w:bottom w:val="single" w:sz="4" w:space="0" w:color="auto"/>
              <w:right w:val="single" w:sz="4" w:space="0" w:color="auto"/>
            </w:tcBorders>
            <w:vAlign w:val="center"/>
            <w:hideMark/>
          </w:tcPr>
          <w:p w:rsidR="00D3690D" w:rsidRPr="00D3690D" w:rsidRDefault="00D3690D" w:rsidP="003559D3">
            <w:pPr>
              <w:pStyle w:val="142"/>
              <w:jc w:val="right"/>
              <w:rPr>
                <w:rFonts w:hint="eastAsia"/>
              </w:rPr>
            </w:pPr>
            <w:r w:rsidRPr="00D3690D">
              <w:rPr>
                <w:rFonts w:hint="eastAsia"/>
              </w:rPr>
              <w:t>9,053</w:t>
            </w:r>
          </w:p>
        </w:tc>
        <w:tc>
          <w:tcPr>
            <w:tcW w:w="1212" w:type="dxa"/>
            <w:tcBorders>
              <w:top w:val="single" w:sz="4" w:space="0" w:color="auto"/>
              <w:left w:val="single" w:sz="4" w:space="0" w:color="auto"/>
              <w:bottom w:val="single" w:sz="4" w:space="0" w:color="auto"/>
              <w:right w:val="single" w:sz="4" w:space="0" w:color="auto"/>
            </w:tcBorders>
            <w:vAlign w:val="center"/>
            <w:hideMark/>
          </w:tcPr>
          <w:p w:rsidR="00D3690D" w:rsidRPr="00D3690D" w:rsidRDefault="00D3690D" w:rsidP="003559D3">
            <w:pPr>
              <w:pStyle w:val="142"/>
              <w:jc w:val="right"/>
              <w:rPr>
                <w:rFonts w:hint="eastAsia"/>
              </w:rPr>
            </w:pPr>
            <w:r w:rsidRPr="00D3690D">
              <w:rPr>
                <w:rFonts w:hint="eastAsia"/>
              </w:rPr>
              <w:t>8,951</w:t>
            </w:r>
          </w:p>
        </w:tc>
        <w:tc>
          <w:tcPr>
            <w:tcW w:w="1213" w:type="dxa"/>
            <w:tcBorders>
              <w:top w:val="single" w:sz="4" w:space="0" w:color="auto"/>
              <w:left w:val="single" w:sz="4" w:space="0" w:color="auto"/>
              <w:bottom w:val="single" w:sz="4" w:space="0" w:color="auto"/>
              <w:right w:val="single" w:sz="4" w:space="0" w:color="auto"/>
            </w:tcBorders>
            <w:vAlign w:val="center"/>
            <w:hideMark/>
          </w:tcPr>
          <w:p w:rsidR="00D3690D" w:rsidRPr="00D3690D" w:rsidRDefault="00D3690D" w:rsidP="003559D3">
            <w:pPr>
              <w:pStyle w:val="142"/>
              <w:jc w:val="right"/>
              <w:rPr>
                <w:rFonts w:hint="eastAsia"/>
              </w:rPr>
            </w:pPr>
            <w:r w:rsidRPr="00D3690D">
              <w:rPr>
                <w:rFonts w:hint="eastAsia"/>
              </w:rPr>
              <w:t>9,080</w:t>
            </w:r>
          </w:p>
        </w:tc>
        <w:tc>
          <w:tcPr>
            <w:tcW w:w="1212" w:type="dxa"/>
            <w:tcBorders>
              <w:top w:val="single" w:sz="4" w:space="0" w:color="auto"/>
              <w:left w:val="single" w:sz="4" w:space="0" w:color="auto"/>
              <w:bottom w:val="single" w:sz="4" w:space="0" w:color="auto"/>
              <w:right w:val="single" w:sz="4" w:space="0" w:color="auto"/>
            </w:tcBorders>
            <w:vAlign w:val="center"/>
            <w:hideMark/>
          </w:tcPr>
          <w:p w:rsidR="00D3690D" w:rsidRPr="00D3690D" w:rsidRDefault="00D3690D" w:rsidP="003559D3">
            <w:pPr>
              <w:pStyle w:val="142"/>
              <w:jc w:val="right"/>
              <w:rPr>
                <w:rFonts w:hint="eastAsia"/>
              </w:rPr>
            </w:pPr>
            <w:r w:rsidRPr="00D3690D">
              <w:rPr>
                <w:rFonts w:hint="eastAsia"/>
              </w:rPr>
              <w:t>8,896</w:t>
            </w:r>
          </w:p>
        </w:tc>
        <w:tc>
          <w:tcPr>
            <w:tcW w:w="1213" w:type="dxa"/>
            <w:tcBorders>
              <w:top w:val="single" w:sz="4" w:space="0" w:color="auto"/>
              <w:left w:val="single" w:sz="4" w:space="0" w:color="auto"/>
              <w:bottom w:val="single" w:sz="4" w:space="0" w:color="auto"/>
              <w:right w:val="single" w:sz="12" w:space="0" w:color="auto"/>
            </w:tcBorders>
            <w:vAlign w:val="center"/>
            <w:hideMark/>
          </w:tcPr>
          <w:p w:rsidR="00D3690D" w:rsidRPr="00D3690D" w:rsidRDefault="00D3690D" w:rsidP="003559D3">
            <w:pPr>
              <w:pStyle w:val="142"/>
              <w:jc w:val="right"/>
              <w:rPr>
                <w:rFonts w:hint="eastAsia"/>
              </w:rPr>
            </w:pPr>
            <w:r w:rsidRPr="00D3690D">
              <w:rPr>
                <w:rFonts w:hint="eastAsia"/>
              </w:rPr>
              <w:t>8,820</w:t>
            </w:r>
          </w:p>
        </w:tc>
      </w:tr>
      <w:tr w:rsidR="00D3690D" w:rsidRPr="00D3690D" w:rsidTr="00374354">
        <w:tc>
          <w:tcPr>
            <w:tcW w:w="2438" w:type="dxa"/>
            <w:tcBorders>
              <w:top w:val="single" w:sz="4" w:space="0" w:color="auto"/>
              <w:left w:val="single" w:sz="12" w:space="0" w:color="auto"/>
              <w:bottom w:val="single" w:sz="12" w:space="0" w:color="auto"/>
              <w:right w:val="single" w:sz="4" w:space="0" w:color="auto"/>
            </w:tcBorders>
            <w:hideMark/>
          </w:tcPr>
          <w:p w:rsidR="00D3690D" w:rsidRPr="00D3690D" w:rsidRDefault="00D3690D" w:rsidP="003559D3">
            <w:pPr>
              <w:pStyle w:val="142"/>
              <w:jc w:val="center"/>
              <w:rPr>
                <w:rFonts w:hint="eastAsia"/>
              </w:rPr>
            </w:pPr>
            <w:r w:rsidRPr="00D3690D">
              <w:rPr>
                <w:rFonts w:hint="eastAsia"/>
              </w:rPr>
              <w:t>約僱</w:t>
            </w:r>
          </w:p>
        </w:tc>
        <w:tc>
          <w:tcPr>
            <w:tcW w:w="1212" w:type="dxa"/>
            <w:tcBorders>
              <w:top w:val="single" w:sz="4" w:space="0" w:color="auto"/>
              <w:left w:val="single" w:sz="4" w:space="0" w:color="auto"/>
              <w:bottom w:val="single" w:sz="12" w:space="0" w:color="auto"/>
              <w:right w:val="single" w:sz="4" w:space="0" w:color="auto"/>
            </w:tcBorders>
            <w:vAlign w:val="center"/>
            <w:hideMark/>
          </w:tcPr>
          <w:p w:rsidR="00D3690D" w:rsidRPr="00D3690D" w:rsidRDefault="00D3690D" w:rsidP="003559D3">
            <w:pPr>
              <w:pStyle w:val="142"/>
              <w:jc w:val="right"/>
              <w:rPr>
                <w:rFonts w:hint="eastAsia"/>
              </w:rPr>
            </w:pPr>
            <w:r w:rsidRPr="00D3690D">
              <w:rPr>
                <w:rFonts w:hint="eastAsia"/>
              </w:rPr>
              <w:t>7,196</w:t>
            </w:r>
          </w:p>
        </w:tc>
        <w:tc>
          <w:tcPr>
            <w:tcW w:w="1212" w:type="dxa"/>
            <w:tcBorders>
              <w:top w:val="single" w:sz="4" w:space="0" w:color="auto"/>
              <w:left w:val="single" w:sz="4" w:space="0" w:color="auto"/>
              <w:bottom w:val="single" w:sz="12" w:space="0" w:color="auto"/>
              <w:right w:val="single" w:sz="4" w:space="0" w:color="auto"/>
            </w:tcBorders>
            <w:vAlign w:val="center"/>
            <w:hideMark/>
          </w:tcPr>
          <w:p w:rsidR="00D3690D" w:rsidRPr="00D3690D" w:rsidRDefault="00D3690D" w:rsidP="003559D3">
            <w:pPr>
              <w:pStyle w:val="142"/>
              <w:jc w:val="right"/>
              <w:rPr>
                <w:rFonts w:hint="eastAsia"/>
              </w:rPr>
            </w:pPr>
            <w:r w:rsidRPr="00D3690D">
              <w:rPr>
                <w:rFonts w:hint="eastAsia"/>
              </w:rPr>
              <w:t>7,143</w:t>
            </w:r>
          </w:p>
        </w:tc>
        <w:tc>
          <w:tcPr>
            <w:tcW w:w="1213" w:type="dxa"/>
            <w:tcBorders>
              <w:top w:val="single" w:sz="4" w:space="0" w:color="auto"/>
              <w:left w:val="single" w:sz="4" w:space="0" w:color="auto"/>
              <w:bottom w:val="single" w:sz="12" w:space="0" w:color="auto"/>
              <w:right w:val="single" w:sz="4" w:space="0" w:color="auto"/>
            </w:tcBorders>
            <w:vAlign w:val="center"/>
            <w:hideMark/>
          </w:tcPr>
          <w:p w:rsidR="00D3690D" w:rsidRPr="00D3690D" w:rsidRDefault="00D3690D" w:rsidP="003559D3">
            <w:pPr>
              <w:pStyle w:val="142"/>
              <w:jc w:val="right"/>
              <w:rPr>
                <w:rFonts w:hint="eastAsia"/>
              </w:rPr>
            </w:pPr>
            <w:r w:rsidRPr="00D3690D">
              <w:rPr>
                <w:rFonts w:hint="eastAsia"/>
              </w:rPr>
              <w:t>7,036</w:t>
            </w:r>
          </w:p>
        </w:tc>
        <w:tc>
          <w:tcPr>
            <w:tcW w:w="1212" w:type="dxa"/>
            <w:tcBorders>
              <w:top w:val="single" w:sz="4" w:space="0" w:color="auto"/>
              <w:left w:val="single" w:sz="4" w:space="0" w:color="auto"/>
              <w:bottom w:val="single" w:sz="12" w:space="0" w:color="auto"/>
              <w:right w:val="single" w:sz="4" w:space="0" w:color="auto"/>
            </w:tcBorders>
            <w:vAlign w:val="center"/>
            <w:hideMark/>
          </w:tcPr>
          <w:p w:rsidR="00D3690D" w:rsidRPr="00D3690D" w:rsidRDefault="00D3690D" w:rsidP="003559D3">
            <w:pPr>
              <w:pStyle w:val="142"/>
              <w:jc w:val="right"/>
              <w:rPr>
                <w:rFonts w:hint="eastAsia"/>
              </w:rPr>
            </w:pPr>
            <w:r w:rsidRPr="00D3690D">
              <w:rPr>
                <w:rFonts w:hint="eastAsia"/>
              </w:rPr>
              <w:t>6,894</w:t>
            </w:r>
          </w:p>
        </w:tc>
        <w:tc>
          <w:tcPr>
            <w:tcW w:w="1213" w:type="dxa"/>
            <w:tcBorders>
              <w:top w:val="single" w:sz="4" w:space="0" w:color="auto"/>
              <w:left w:val="single" w:sz="4" w:space="0" w:color="auto"/>
              <w:bottom w:val="single" w:sz="12" w:space="0" w:color="auto"/>
              <w:right w:val="single" w:sz="12" w:space="0" w:color="auto"/>
            </w:tcBorders>
            <w:vAlign w:val="center"/>
            <w:hideMark/>
          </w:tcPr>
          <w:p w:rsidR="00D3690D" w:rsidRPr="00D3690D" w:rsidRDefault="00D3690D" w:rsidP="003559D3">
            <w:pPr>
              <w:pStyle w:val="142"/>
              <w:jc w:val="right"/>
              <w:rPr>
                <w:rFonts w:hint="eastAsia"/>
              </w:rPr>
            </w:pPr>
            <w:r w:rsidRPr="00D3690D">
              <w:rPr>
                <w:rFonts w:hint="eastAsia"/>
              </w:rPr>
              <w:t>6,950</w:t>
            </w:r>
          </w:p>
        </w:tc>
      </w:tr>
    </w:tbl>
    <w:p w:rsidR="00D3690D" w:rsidRDefault="00D3690D" w:rsidP="00D3690D">
      <w:pPr>
        <w:pStyle w:val="142"/>
        <w:rPr>
          <w:rFonts w:hint="eastAsia"/>
        </w:rPr>
      </w:pPr>
      <w:r>
        <w:rPr>
          <w:rFonts w:hint="eastAsia"/>
        </w:rPr>
        <w:t>資料來源：人事總處。</w:t>
      </w:r>
    </w:p>
    <w:p w:rsidR="007F5BE6" w:rsidRPr="007F5BE6" w:rsidRDefault="00D3690D" w:rsidP="007F5BE6">
      <w:pPr>
        <w:pStyle w:val="a4"/>
        <w:ind w:left="849" w:hanging="283"/>
        <w:rPr>
          <w:rFonts w:hint="eastAsia"/>
        </w:rPr>
      </w:pPr>
      <w:r>
        <w:rPr>
          <w:rFonts w:hint="eastAsia"/>
          <w:b/>
          <w:bCs/>
        </w:rPr>
        <w:t>(三)</w:t>
      </w:r>
      <w:r w:rsidR="007F5BE6">
        <w:rPr>
          <w:rFonts w:hint="eastAsia"/>
          <w:b/>
          <w:bCs/>
        </w:rPr>
        <w:t>部分機關進用聘用及約僱人力超逾5%之原則，有待逐步檢討改善，並賡續落實員額控管機制</w:t>
      </w:r>
    </w:p>
    <w:p w:rsidR="00D62340" w:rsidRDefault="00D3690D" w:rsidP="00D3690D">
      <w:pPr>
        <w:pStyle w:val="21"/>
        <w:ind w:left="850" w:firstLine="566"/>
      </w:pPr>
      <w:r>
        <w:rPr>
          <w:rFonts w:hint="eastAsia"/>
        </w:rPr>
        <w:t>依據人事總處提供之114年度預算員額資料分析，聘用及約僱人員進用比率</w:t>
      </w:r>
      <w:r>
        <w:rPr>
          <w:rStyle w:val="af5"/>
        </w:rPr>
        <w:footnoteReference w:id="3"/>
      </w:r>
      <w:r>
        <w:rPr>
          <w:rFonts w:hint="eastAsia"/>
        </w:rPr>
        <w:t>逾5%之機關如表</w:t>
      </w:r>
      <w:r w:rsidR="008A3E4A">
        <w:rPr>
          <w:rFonts w:hint="eastAsia"/>
        </w:rPr>
        <w:t>9</w:t>
      </w:r>
      <w:r>
        <w:rPr>
          <w:rFonts w:hint="eastAsia"/>
        </w:rPr>
        <w:t>及表</w:t>
      </w:r>
      <w:r w:rsidR="008A3E4A">
        <w:rPr>
          <w:rFonts w:hint="eastAsia"/>
        </w:rPr>
        <w:t>10</w:t>
      </w:r>
      <w:r>
        <w:rPr>
          <w:rFonts w:hint="eastAsia"/>
        </w:rPr>
        <w:t>所示。其中聘用人員部分，司法院、監察院、客委會、運安會、黨產會、工程會、外交部、數發部、國科會、</w:t>
      </w:r>
      <w:r w:rsidRPr="008D3E01">
        <w:rPr>
          <w:rFonts w:hint="eastAsia"/>
        </w:rPr>
        <w:t>金管會及退輔會</w:t>
      </w:r>
      <w:r w:rsidRPr="008D3E01">
        <w:rPr>
          <w:rStyle w:val="af5"/>
        </w:rPr>
        <w:footnoteReference w:id="4"/>
      </w:r>
      <w:r w:rsidRPr="008D3E01">
        <w:rPr>
          <w:rFonts w:hint="eastAsia"/>
        </w:rPr>
        <w:t>等</w:t>
      </w:r>
      <w:r w:rsidR="00B7543B">
        <w:rPr>
          <w:rFonts w:hint="eastAsia"/>
        </w:rPr>
        <w:t>(主管)</w:t>
      </w:r>
      <w:r w:rsidRPr="008D3E01">
        <w:rPr>
          <w:rFonts w:hint="eastAsia"/>
        </w:rPr>
        <w:t>機關</w:t>
      </w:r>
      <w:r>
        <w:rPr>
          <w:rFonts w:hint="eastAsia"/>
        </w:rPr>
        <w:t>，聘用人員進用比率雖逾5%，惟因其組織法規或其他法律另有規定，尚不受該原則限制，其餘勞動部、文化部、環境部、僑委會及主計總處等</w:t>
      </w:r>
      <w:r w:rsidR="00B7543B">
        <w:rPr>
          <w:rFonts w:hint="eastAsia"/>
        </w:rPr>
        <w:t>(主管)</w:t>
      </w:r>
      <w:r w:rsidR="00B7543B" w:rsidRPr="008D3E01">
        <w:rPr>
          <w:rFonts w:hint="eastAsia"/>
        </w:rPr>
        <w:t>機關</w:t>
      </w:r>
      <w:r>
        <w:rPr>
          <w:rFonts w:hint="eastAsia"/>
        </w:rPr>
        <w:t>，進用比率均有超逾「聘用人員注意事項」5%原則之情形</w:t>
      </w:r>
      <w:r w:rsidR="008D3E01">
        <w:rPr>
          <w:rFonts w:hint="eastAsia"/>
        </w:rPr>
        <w:t>，有待檢討改善</w:t>
      </w:r>
      <w:r>
        <w:rPr>
          <w:rFonts w:hint="eastAsia"/>
        </w:rPr>
        <w:t>。</w:t>
      </w:r>
    </w:p>
    <w:p w:rsidR="00977C18" w:rsidRDefault="008D3E01" w:rsidP="00D3690D">
      <w:pPr>
        <w:pStyle w:val="21"/>
        <w:ind w:left="850" w:firstLine="566"/>
      </w:pPr>
      <w:r>
        <w:rPr>
          <w:rFonts w:hint="eastAsia"/>
        </w:rPr>
        <w:t>另</w:t>
      </w:r>
      <w:r w:rsidR="00D3690D">
        <w:rPr>
          <w:rFonts w:hint="eastAsia"/>
        </w:rPr>
        <w:t>約僱人員部分，雖係辦理事務性及簡易性業務，惟財政部、農業部、交通部、文化部及主計總處等</w:t>
      </w:r>
      <w:r w:rsidR="0015425E">
        <w:rPr>
          <w:rFonts w:hint="eastAsia"/>
        </w:rPr>
        <w:t>(主管)</w:t>
      </w:r>
      <w:r w:rsidR="00D3690D">
        <w:rPr>
          <w:rFonts w:hint="eastAsia"/>
        </w:rPr>
        <w:t>機關，進用</w:t>
      </w:r>
      <w:r w:rsidR="00D3690D">
        <w:rPr>
          <w:rFonts w:hint="eastAsia"/>
        </w:rPr>
        <w:lastRenderedPageBreak/>
        <w:t>比率均在10%以上，超逾5%原則甚多，與前述立法院審議90年度中央政府總預算案之主要決議亦有未合，應於不影響業務遂行下，逐步檢討改善</w:t>
      </w:r>
      <w:r w:rsidR="000613CA">
        <w:rPr>
          <w:rFonts w:hint="eastAsia"/>
        </w:rPr>
        <w:t>。</w:t>
      </w:r>
      <w:r w:rsidR="003F26FB">
        <w:rPr>
          <w:rFonts w:hint="eastAsia"/>
        </w:rPr>
        <w:t>其中</w:t>
      </w:r>
      <w:r w:rsidR="00977C18">
        <w:rPr>
          <w:rFonts w:hint="eastAsia"/>
        </w:rPr>
        <w:t>農業部之約僱預算員額</w:t>
      </w:r>
      <w:r w:rsidR="00D77C34">
        <w:rPr>
          <w:rFonts w:hint="eastAsia"/>
        </w:rPr>
        <w:t>自</w:t>
      </w:r>
      <w:r w:rsidR="00977C18">
        <w:rPr>
          <w:rFonts w:hint="eastAsia"/>
        </w:rPr>
        <w:t>110年</w:t>
      </w:r>
      <w:r w:rsidR="00D77C34">
        <w:rPr>
          <w:rFonts w:hint="eastAsia"/>
        </w:rPr>
        <w:t>度之758人，逐年</w:t>
      </w:r>
      <w:r w:rsidR="00977C18">
        <w:rPr>
          <w:rFonts w:hint="eastAsia"/>
        </w:rPr>
        <w:t>增加</w:t>
      </w:r>
      <w:r w:rsidR="00D77C34">
        <w:rPr>
          <w:rFonts w:hint="eastAsia"/>
        </w:rPr>
        <w:t>至114年度之</w:t>
      </w:r>
      <w:r w:rsidR="00D56E85">
        <w:rPr>
          <w:rFonts w:hint="eastAsia"/>
        </w:rPr>
        <w:t>1</w:t>
      </w:r>
      <w:r w:rsidR="00D56E85">
        <w:t>,</w:t>
      </w:r>
      <w:r w:rsidR="00D56E85">
        <w:rPr>
          <w:rFonts w:hint="eastAsia"/>
        </w:rPr>
        <w:t>227人</w:t>
      </w:r>
      <w:r w:rsidR="00977C18">
        <w:rPr>
          <w:rFonts w:hint="eastAsia"/>
        </w:rPr>
        <w:t>，宜</w:t>
      </w:r>
      <w:r w:rsidR="004F7600">
        <w:rPr>
          <w:rFonts w:hint="eastAsia"/>
        </w:rPr>
        <w:t>強化落實</w:t>
      </w:r>
      <w:r w:rsidR="00977C18">
        <w:rPr>
          <w:rFonts w:hint="eastAsia"/>
        </w:rPr>
        <w:t>員額控管機制。</w:t>
      </w:r>
    </w:p>
    <w:p w:rsidR="00B94CA3" w:rsidRDefault="00D3690D" w:rsidP="00D3690D">
      <w:pPr>
        <w:ind w:leftChars="0" w:left="567" w:hangingChars="200" w:hanging="567"/>
      </w:pPr>
      <w:r w:rsidRPr="00BC27D3">
        <w:rPr>
          <w:rFonts w:hint="eastAsia"/>
          <w:b/>
          <w:bCs/>
        </w:rPr>
        <w:t>表</w:t>
      </w:r>
      <w:r w:rsidR="008A3E4A" w:rsidRPr="00BC27D3">
        <w:rPr>
          <w:rFonts w:hint="eastAsia"/>
          <w:b/>
          <w:bCs/>
        </w:rPr>
        <w:t>9</w:t>
      </w:r>
      <w:r w:rsidRPr="00BC27D3">
        <w:rPr>
          <w:rFonts w:hint="eastAsia"/>
          <w:b/>
          <w:bCs/>
        </w:rPr>
        <w:t xml:space="preserve">  114年度</w:t>
      </w:r>
      <w:r w:rsidR="00B5228A" w:rsidRPr="00BC27D3">
        <w:rPr>
          <w:rFonts w:hint="eastAsia"/>
          <w:b/>
          <w:bCs/>
        </w:rPr>
        <w:t>中央</w:t>
      </w:r>
      <w:r w:rsidRPr="00BC27D3">
        <w:rPr>
          <w:rFonts w:hint="eastAsia"/>
          <w:b/>
          <w:bCs/>
        </w:rPr>
        <w:t>機關聘用</w:t>
      </w:r>
      <w:r w:rsidR="004F7600" w:rsidRPr="00BC27D3">
        <w:rPr>
          <w:rFonts w:hint="eastAsia"/>
          <w:b/>
          <w:bCs/>
        </w:rPr>
        <w:t>預算員額</w:t>
      </w:r>
      <w:r w:rsidRPr="00BC27D3">
        <w:rPr>
          <w:rFonts w:hint="eastAsia"/>
          <w:b/>
          <w:bCs/>
        </w:rPr>
        <w:t>進用比率逾5%一覽表</w:t>
      </w:r>
    </w:p>
    <w:p w:rsidR="00D3690D" w:rsidRDefault="00D3690D" w:rsidP="00B94CA3">
      <w:pPr>
        <w:pStyle w:val="142"/>
        <w:jc w:val="right"/>
        <w:rPr>
          <w:rFonts w:hint="eastAsia"/>
        </w:rPr>
      </w:pPr>
      <w:r>
        <w:rPr>
          <w:rFonts w:hint="eastAsia"/>
        </w:rPr>
        <w:t>單位：人</w:t>
      </w:r>
      <w:r w:rsidR="00B94CA3">
        <w:rPr>
          <w:rFonts w:hint="eastAsia"/>
        </w:rPr>
        <w:t>；%</w:t>
      </w:r>
    </w:p>
    <w:tbl>
      <w:tblPr>
        <w:tblW w:w="850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1191"/>
        <w:gridCol w:w="1191"/>
        <w:gridCol w:w="1191"/>
        <w:gridCol w:w="3231"/>
      </w:tblGrid>
      <w:tr w:rsidR="00B94CA3" w:rsidTr="00310D68">
        <w:trPr>
          <w:tblHeader/>
        </w:trPr>
        <w:tc>
          <w:tcPr>
            <w:tcW w:w="1701" w:type="dxa"/>
            <w:tcBorders>
              <w:top w:val="single" w:sz="12" w:space="0" w:color="auto"/>
              <w:left w:val="single" w:sz="12" w:space="0" w:color="auto"/>
              <w:bottom w:val="single" w:sz="4" w:space="0" w:color="auto"/>
              <w:right w:val="single" w:sz="4" w:space="0" w:color="auto"/>
            </w:tcBorders>
            <w:vAlign w:val="center"/>
            <w:hideMark/>
          </w:tcPr>
          <w:p w:rsidR="00B94CA3" w:rsidRDefault="00B94CA3" w:rsidP="008A3E4A">
            <w:pPr>
              <w:pStyle w:val="142"/>
              <w:jc w:val="center"/>
              <w:rPr>
                <w:rFonts w:hint="eastAsia"/>
              </w:rPr>
            </w:pPr>
            <w:r>
              <w:rPr>
                <w:rFonts w:hint="eastAsia"/>
              </w:rPr>
              <w:t>機關名稱</w:t>
            </w:r>
          </w:p>
        </w:tc>
        <w:tc>
          <w:tcPr>
            <w:tcW w:w="1191" w:type="dxa"/>
            <w:tcBorders>
              <w:top w:val="single" w:sz="12" w:space="0" w:color="auto"/>
              <w:left w:val="single" w:sz="4" w:space="0" w:color="auto"/>
              <w:bottom w:val="single" w:sz="4" w:space="0" w:color="auto"/>
              <w:right w:val="single" w:sz="4" w:space="0" w:color="auto"/>
            </w:tcBorders>
            <w:vAlign w:val="center"/>
          </w:tcPr>
          <w:p w:rsidR="00B94CA3" w:rsidRDefault="00B94CA3" w:rsidP="00586DBC">
            <w:pPr>
              <w:pStyle w:val="142"/>
              <w:jc w:val="center"/>
              <w:rPr>
                <w:rFonts w:hint="eastAsia"/>
              </w:rPr>
            </w:pPr>
            <w:r>
              <w:rPr>
                <w:rFonts w:hint="eastAsia"/>
              </w:rPr>
              <w:t>職員</w:t>
            </w:r>
            <w:r w:rsidR="00586DBC">
              <w:br/>
            </w:r>
            <w:r>
              <w:rPr>
                <w:rFonts w:hint="eastAsia"/>
              </w:rPr>
              <w:t>預算員額</w:t>
            </w:r>
          </w:p>
        </w:tc>
        <w:tc>
          <w:tcPr>
            <w:tcW w:w="1191" w:type="dxa"/>
            <w:tcBorders>
              <w:top w:val="single" w:sz="12" w:space="0" w:color="auto"/>
              <w:left w:val="single" w:sz="4" w:space="0" w:color="auto"/>
              <w:bottom w:val="single" w:sz="4" w:space="0" w:color="auto"/>
              <w:right w:val="single" w:sz="4" w:space="0" w:color="auto"/>
            </w:tcBorders>
            <w:vAlign w:val="center"/>
            <w:hideMark/>
          </w:tcPr>
          <w:p w:rsidR="00B94CA3" w:rsidRDefault="00B94CA3" w:rsidP="00586DBC">
            <w:pPr>
              <w:pStyle w:val="142"/>
              <w:jc w:val="center"/>
              <w:rPr>
                <w:rFonts w:hint="eastAsia"/>
              </w:rPr>
            </w:pPr>
            <w:r>
              <w:rPr>
                <w:rFonts w:hint="eastAsia"/>
              </w:rPr>
              <w:t>聘用</w:t>
            </w:r>
            <w:r w:rsidR="00586DBC">
              <w:br/>
            </w:r>
            <w:r>
              <w:rPr>
                <w:rFonts w:hint="eastAsia"/>
              </w:rPr>
              <w:t>預算員額</w:t>
            </w:r>
          </w:p>
        </w:tc>
        <w:tc>
          <w:tcPr>
            <w:tcW w:w="1191" w:type="dxa"/>
            <w:tcBorders>
              <w:top w:val="single" w:sz="12" w:space="0" w:color="auto"/>
              <w:left w:val="single" w:sz="4" w:space="0" w:color="auto"/>
              <w:bottom w:val="single" w:sz="4" w:space="0" w:color="auto"/>
              <w:right w:val="single" w:sz="4" w:space="0" w:color="auto"/>
            </w:tcBorders>
            <w:vAlign w:val="center"/>
            <w:hideMark/>
          </w:tcPr>
          <w:p w:rsidR="00B94CA3" w:rsidRDefault="00B94CA3" w:rsidP="00D3690D">
            <w:pPr>
              <w:pStyle w:val="142"/>
              <w:rPr>
                <w:rFonts w:hint="eastAsia"/>
              </w:rPr>
            </w:pPr>
            <w:r>
              <w:rPr>
                <w:rFonts w:hint="eastAsia"/>
              </w:rPr>
              <w:t>進用比率</w:t>
            </w:r>
          </w:p>
        </w:tc>
        <w:tc>
          <w:tcPr>
            <w:tcW w:w="3231" w:type="dxa"/>
            <w:tcBorders>
              <w:top w:val="single" w:sz="12" w:space="0" w:color="auto"/>
              <w:left w:val="single" w:sz="4" w:space="0" w:color="auto"/>
              <w:bottom w:val="single" w:sz="4" w:space="0" w:color="auto"/>
              <w:right w:val="single" w:sz="12" w:space="0" w:color="auto"/>
            </w:tcBorders>
            <w:vAlign w:val="center"/>
            <w:hideMark/>
          </w:tcPr>
          <w:p w:rsidR="00B94CA3" w:rsidRDefault="00B94CA3" w:rsidP="00586DBC">
            <w:pPr>
              <w:pStyle w:val="142"/>
              <w:jc w:val="center"/>
              <w:rPr>
                <w:rFonts w:hint="eastAsia"/>
              </w:rPr>
            </w:pPr>
            <w:r>
              <w:rPr>
                <w:rFonts w:hint="eastAsia"/>
              </w:rPr>
              <w:t>組織法規或其他法律</w:t>
            </w:r>
            <w:r w:rsidR="00586DBC">
              <w:br/>
            </w:r>
            <w:r>
              <w:rPr>
                <w:rFonts w:hint="eastAsia"/>
              </w:rPr>
              <w:t>另有規定之情形</w:t>
            </w:r>
          </w:p>
        </w:tc>
      </w:tr>
      <w:tr w:rsidR="00B94CA3" w:rsidTr="00310D68">
        <w:tc>
          <w:tcPr>
            <w:tcW w:w="1701" w:type="dxa"/>
            <w:tcBorders>
              <w:top w:val="single" w:sz="4" w:space="0" w:color="auto"/>
              <w:left w:val="single" w:sz="12" w:space="0" w:color="auto"/>
              <w:bottom w:val="single" w:sz="4" w:space="0" w:color="auto"/>
              <w:right w:val="single" w:sz="4" w:space="0" w:color="auto"/>
            </w:tcBorders>
            <w:vAlign w:val="center"/>
            <w:hideMark/>
          </w:tcPr>
          <w:p w:rsidR="00B94CA3" w:rsidRDefault="00B94CA3" w:rsidP="007A4F1A">
            <w:pPr>
              <w:pStyle w:val="142"/>
              <w:rPr>
                <w:rFonts w:hint="eastAsia"/>
              </w:rPr>
            </w:pPr>
            <w:r>
              <w:rPr>
                <w:rFonts w:hint="eastAsia"/>
              </w:rPr>
              <w:t>司法院主管</w:t>
            </w:r>
          </w:p>
        </w:tc>
        <w:tc>
          <w:tcPr>
            <w:tcW w:w="1191" w:type="dxa"/>
            <w:tcBorders>
              <w:top w:val="single" w:sz="4" w:space="0" w:color="auto"/>
              <w:left w:val="single" w:sz="4" w:space="0" w:color="auto"/>
              <w:bottom w:val="single" w:sz="4" w:space="0" w:color="auto"/>
              <w:right w:val="single" w:sz="4" w:space="0" w:color="auto"/>
            </w:tcBorders>
            <w:vAlign w:val="center"/>
          </w:tcPr>
          <w:p w:rsidR="00B94CA3" w:rsidRDefault="007A4F1A" w:rsidP="00586DBC">
            <w:pPr>
              <w:pStyle w:val="142"/>
              <w:jc w:val="right"/>
              <w:rPr>
                <w:rFonts w:hint="eastAsia"/>
              </w:rPr>
            </w:pPr>
            <w:r>
              <w:rPr>
                <w:rFonts w:hint="eastAsia"/>
              </w:rPr>
              <w:t>11</w:t>
            </w:r>
            <w:r>
              <w:t>,</w:t>
            </w:r>
            <w:r>
              <w:rPr>
                <w:rFonts w:hint="eastAsia"/>
              </w:rPr>
              <w:t>911</w:t>
            </w:r>
          </w:p>
        </w:tc>
        <w:tc>
          <w:tcPr>
            <w:tcW w:w="1191" w:type="dxa"/>
            <w:tcBorders>
              <w:top w:val="single" w:sz="4" w:space="0" w:color="auto"/>
              <w:left w:val="single" w:sz="4" w:space="0" w:color="auto"/>
              <w:bottom w:val="single" w:sz="4" w:space="0" w:color="auto"/>
              <w:right w:val="single" w:sz="4" w:space="0" w:color="auto"/>
            </w:tcBorders>
            <w:vAlign w:val="center"/>
            <w:hideMark/>
          </w:tcPr>
          <w:p w:rsidR="00B94CA3" w:rsidRDefault="00B94CA3" w:rsidP="00AB091B">
            <w:pPr>
              <w:pStyle w:val="142"/>
              <w:jc w:val="right"/>
              <w:rPr>
                <w:rFonts w:hint="eastAsia"/>
              </w:rPr>
            </w:pPr>
            <w:r>
              <w:rPr>
                <w:rFonts w:hint="eastAsia"/>
              </w:rPr>
              <w:t>2,053</w:t>
            </w:r>
          </w:p>
        </w:tc>
        <w:tc>
          <w:tcPr>
            <w:tcW w:w="1191" w:type="dxa"/>
            <w:tcBorders>
              <w:top w:val="single" w:sz="4" w:space="0" w:color="auto"/>
              <w:left w:val="single" w:sz="4" w:space="0" w:color="auto"/>
              <w:bottom w:val="single" w:sz="4" w:space="0" w:color="auto"/>
              <w:right w:val="single" w:sz="4" w:space="0" w:color="auto"/>
            </w:tcBorders>
            <w:vAlign w:val="center"/>
            <w:hideMark/>
          </w:tcPr>
          <w:p w:rsidR="00B94CA3" w:rsidRDefault="00B94CA3" w:rsidP="00AB091B">
            <w:pPr>
              <w:pStyle w:val="142"/>
              <w:jc w:val="right"/>
              <w:rPr>
                <w:rFonts w:hint="eastAsia"/>
              </w:rPr>
            </w:pPr>
            <w:r>
              <w:rPr>
                <w:rFonts w:hint="eastAsia"/>
              </w:rPr>
              <w:t>17.2</w:t>
            </w:r>
          </w:p>
        </w:tc>
        <w:tc>
          <w:tcPr>
            <w:tcW w:w="3231" w:type="dxa"/>
            <w:tcBorders>
              <w:top w:val="single" w:sz="4" w:space="0" w:color="auto"/>
              <w:left w:val="single" w:sz="4" w:space="0" w:color="auto"/>
              <w:bottom w:val="single" w:sz="4" w:space="0" w:color="auto"/>
              <w:right w:val="single" w:sz="12" w:space="0" w:color="auto"/>
            </w:tcBorders>
            <w:vAlign w:val="center"/>
            <w:hideMark/>
          </w:tcPr>
          <w:p w:rsidR="00B94CA3" w:rsidRDefault="00B94CA3" w:rsidP="00D3690D">
            <w:pPr>
              <w:pStyle w:val="142"/>
              <w:rPr>
                <w:rFonts w:hint="eastAsia"/>
              </w:rPr>
            </w:pPr>
            <w:r>
              <w:rPr>
                <w:rFonts w:hint="eastAsia"/>
              </w:rPr>
              <w:t>司法院組織法、各級法院組織法</w:t>
            </w:r>
          </w:p>
        </w:tc>
      </w:tr>
      <w:tr w:rsidR="00B94CA3" w:rsidTr="00310D68">
        <w:tc>
          <w:tcPr>
            <w:tcW w:w="1701" w:type="dxa"/>
            <w:tcBorders>
              <w:top w:val="single" w:sz="4" w:space="0" w:color="auto"/>
              <w:left w:val="single" w:sz="12" w:space="0" w:color="auto"/>
              <w:bottom w:val="single" w:sz="4" w:space="0" w:color="auto"/>
              <w:right w:val="single" w:sz="4" w:space="0" w:color="auto"/>
            </w:tcBorders>
            <w:vAlign w:val="center"/>
            <w:hideMark/>
          </w:tcPr>
          <w:p w:rsidR="00B94CA3" w:rsidRDefault="00B94CA3" w:rsidP="007A4F1A">
            <w:pPr>
              <w:pStyle w:val="142"/>
              <w:rPr>
                <w:rFonts w:hint="eastAsia"/>
              </w:rPr>
            </w:pPr>
            <w:r>
              <w:rPr>
                <w:rFonts w:hint="eastAsia"/>
              </w:rPr>
              <w:t>監察院主管</w:t>
            </w:r>
          </w:p>
        </w:tc>
        <w:tc>
          <w:tcPr>
            <w:tcW w:w="1191" w:type="dxa"/>
            <w:tcBorders>
              <w:top w:val="single" w:sz="4" w:space="0" w:color="auto"/>
              <w:left w:val="single" w:sz="4" w:space="0" w:color="auto"/>
              <w:bottom w:val="single" w:sz="4" w:space="0" w:color="auto"/>
              <w:right w:val="single" w:sz="4" w:space="0" w:color="auto"/>
            </w:tcBorders>
            <w:vAlign w:val="center"/>
          </w:tcPr>
          <w:p w:rsidR="00B94CA3" w:rsidRDefault="007A4F1A" w:rsidP="00586DBC">
            <w:pPr>
              <w:pStyle w:val="142"/>
              <w:jc w:val="right"/>
              <w:rPr>
                <w:rFonts w:hint="eastAsia"/>
              </w:rPr>
            </w:pPr>
            <w:r>
              <w:rPr>
                <w:rFonts w:hint="eastAsia"/>
              </w:rPr>
              <w:t>1</w:t>
            </w:r>
            <w:r w:rsidR="009F5593">
              <w:t>,</w:t>
            </w:r>
            <w:r>
              <w:t>289</w:t>
            </w:r>
          </w:p>
        </w:tc>
        <w:tc>
          <w:tcPr>
            <w:tcW w:w="1191" w:type="dxa"/>
            <w:tcBorders>
              <w:top w:val="single" w:sz="4" w:space="0" w:color="auto"/>
              <w:left w:val="single" w:sz="4" w:space="0" w:color="auto"/>
              <w:bottom w:val="single" w:sz="4" w:space="0" w:color="auto"/>
              <w:right w:val="single" w:sz="4" w:space="0" w:color="auto"/>
            </w:tcBorders>
            <w:vAlign w:val="center"/>
            <w:hideMark/>
          </w:tcPr>
          <w:p w:rsidR="00B94CA3" w:rsidRDefault="00B94CA3" w:rsidP="00AB091B">
            <w:pPr>
              <w:pStyle w:val="142"/>
              <w:jc w:val="right"/>
              <w:rPr>
                <w:rFonts w:hint="eastAsia"/>
              </w:rPr>
            </w:pPr>
            <w:r>
              <w:rPr>
                <w:rFonts w:hint="eastAsia"/>
              </w:rPr>
              <w:t>103</w:t>
            </w:r>
          </w:p>
        </w:tc>
        <w:tc>
          <w:tcPr>
            <w:tcW w:w="1191" w:type="dxa"/>
            <w:tcBorders>
              <w:top w:val="single" w:sz="4" w:space="0" w:color="auto"/>
              <w:left w:val="single" w:sz="4" w:space="0" w:color="auto"/>
              <w:bottom w:val="single" w:sz="4" w:space="0" w:color="auto"/>
              <w:right w:val="single" w:sz="4" w:space="0" w:color="auto"/>
            </w:tcBorders>
            <w:vAlign w:val="center"/>
            <w:hideMark/>
          </w:tcPr>
          <w:p w:rsidR="00B94CA3" w:rsidRDefault="00B94CA3" w:rsidP="00AB091B">
            <w:pPr>
              <w:pStyle w:val="142"/>
              <w:jc w:val="right"/>
              <w:rPr>
                <w:rFonts w:hint="eastAsia"/>
              </w:rPr>
            </w:pPr>
            <w:r>
              <w:rPr>
                <w:rFonts w:hint="eastAsia"/>
              </w:rPr>
              <w:t>8.0</w:t>
            </w:r>
          </w:p>
        </w:tc>
        <w:tc>
          <w:tcPr>
            <w:tcW w:w="3231" w:type="dxa"/>
            <w:tcBorders>
              <w:top w:val="single" w:sz="4" w:space="0" w:color="auto"/>
              <w:left w:val="single" w:sz="4" w:space="0" w:color="auto"/>
              <w:bottom w:val="single" w:sz="4" w:space="0" w:color="auto"/>
              <w:right w:val="single" w:sz="12" w:space="0" w:color="auto"/>
            </w:tcBorders>
            <w:vAlign w:val="center"/>
            <w:hideMark/>
          </w:tcPr>
          <w:p w:rsidR="00B94CA3" w:rsidRDefault="00B94CA3" w:rsidP="00D3690D">
            <w:pPr>
              <w:pStyle w:val="142"/>
              <w:rPr>
                <w:rFonts w:hint="eastAsia"/>
              </w:rPr>
            </w:pPr>
            <w:r>
              <w:rPr>
                <w:rFonts w:hint="eastAsia"/>
              </w:rPr>
              <w:t>監察院組織法、監察院國家人權委員會組織法</w:t>
            </w:r>
          </w:p>
        </w:tc>
      </w:tr>
      <w:tr w:rsidR="00B94CA3" w:rsidTr="00310D68">
        <w:tc>
          <w:tcPr>
            <w:tcW w:w="1701" w:type="dxa"/>
            <w:tcBorders>
              <w:top w:val="single" w:sz="4" w:space="0" w:color="auto"/>
              <w:left w:val="single" w:sz="12" w:space="0" w:color="auto"/>
              <w:bottom w:val="single" w:sz="4" w:space="0" w:color="auto"/>
              <w:right w:val="single" w:sz="4" w:space="0" w:color="auto"/>
            </w:tcBorders>
            <w:vAlign w:val="center"/>
            <w:hideMark/>
          </w:tcPr>
          <w:p w:rsidR="00B94CA3" w:rsidRDefault="00B94CA3" w:rsidP="007A4F1A">
            <w:pPr>
              <w:pStyle w:val="142"/>
              <w:rPr>
                <w:rFonts w:hint="eastAsia"/>
              </w:rPr>
            </w:pPr>
            <w:r>
              <w:rPr>
                <w:rFonts w:hint="eastAsia"/>
              </w:rPr>
              <w:t>客委會及所屬</w:t>
            </w:r>
          </w:p>
        </w:tc>
        <w:tc>
          <w:tcPr>
            <w:tcW w:w="1191" w:type="dxa"/>
            <w:tcBorders>
              <w:top w:val="single" w:sz="4" w:space="0" w:color="auto"/>
              <w:left w:val="single" w:sz="4" w:space="0" w:color="auto"/>
              <w:bottom w:val="single" w:sz="4" w:space="0" w:color="auto"/>
              <w:right w:val="single" w:sz="4" w:space="0" w:color="auto"/>
            </w:tcBorders>
            <w:vAlign w:val="center"/>
          </w:tcPr>
          <w:p w:rsidR="00B94CA3" w:rsidRDefault="007A4F1A" w:rsidP="00586DBC">
            <w:pPr>
              <w:pStyle w:val="142"/>
              <w:jc w:val="right"/>
              <w:rPr>
                <w:rFonts w:hint="eastAsia"/>
              </w:rPr>
            </w:pPr>
            <w:r>
              <w:rPr>
                <w:rFonts w:hint="eastAsia"/>
              </w:rPr>
              <w:t>1</w:t>
            </w:r>
            <w:r>
              <w:t>35</w:t>
            </w:r>
          </w:p>
        </w:tc>
        <w:tc>
          <w:tcPr>
            <w:tcW w:w="1191" w:type="dxa"/>
            <w:tcBorders>
              <w:top w:val="single" w:sz="4" w:space="0" w:color="auto"/>
              <w:left w:val="single" w:sz="4" w:space="0" w:color="auto"/>
              <w:bottom w:val="single" w:sz="4" w:space="0" w:color="auto"/>
              <w:right w:val="single" w:sz="4" w:space="0" w:color="auto"/>
            </w:tcBorders>
            <w:vAlign w:val="center"/>
            <w:hideMark/>
          </w:tcPr>
          <w:p w:rsidR="00B94CA3" w:rsidRDefault="00B94CA3" w:rsidP="00AB091B">
            <w:pPr>
              <w:pStyle w:val="142"/>
              <w:jc w:val="right"/>
              <w:rPr>
                <w:rFonts w:hint="eastAsia"/>
              </w:rPr>
            </w:pPr>
            <w:r>
              <w:rPr>
                <w:rFonts w:hint="eastAsia"/>
              </w:rPr>
              <w:t>29</w:t>
            </w:r>
          </w:p>
        </w:tc>
        <w:tc>
          <w:tcPr>
            <w:tcW w:w="1191" w:type="dxa"/>
            <w:tcBorders>
              <w:top w:val="single" w:sz="4" w:space="0" w:color="auto"/>
              <w:left w:val="single" w:sz="4" w:space="0" w:color="auto"/>
              <w:bottom w:val="single" w:sz="4" w:space="0" w:color="auto"/>
              <w:right w:val="single" w:sz="4" w:space="0" w:color="auto"/>
            </w:tcBorders>
            <w:vAlign w:val="center"/>
            <w:hideMark/>
          </w:tcPr>
          <w:p w:rsidR="00B94CA3" w:rsidRDefault="00B94CA3" w:rsidP="00AB091B">
            <w:pPr>
              <w:pStyle w:val="142"/>
              <w:jc w:val="right"/>
              <w:rPr>
                <w:rFonts w:hint="eastAsia"/>
              </w:rPr>
            </w:pPr>
            <w:r>
              <w:rPr>
                <w:rFonts w:hint="eastAsia"/>
              </w:rPr>
              <w:t>21.5</w:t>
            </w:r>
          </w:p>
        </w:tc>
        <w:tc>
          <w:tcPr>
            <w:tcW w:w="3231" w:type="dxa"/>
            <w:tcBorders>
              <w:top w:val="single" w:sz="4" w:space="0" w:color="auto"/>
              <w:left w:val="single" w:sz="4" w:space="0" w:color="auto"/>
              <w:bottom w:val="single" w:sz="4" w:space="0" w:color="auto"/>
              <w:right w:val="single" w:sz="12" w:space="0" w:color="auto"/>
            </w:tcBorders>
            <w:vAlign w:val="center"/>
            <w:hideMark/>
          </w:tcPr>
          <w:p w:rsidR="00B94CA3" w:rsidRDefault="00B94CA3" w:rsidP="00D3690D">
            <w:pPr>
              <w:pStyle w:val="142"/>
              <w:rPr>
                <w:rFonts w:hint="eastAsia"/>
              </w:rPr>
            </w:pPr>
            <w:r>
              <w:rPr>
                <w:rFonts w:hint="eastAsia"/>
              </w:rPr>
              <w:t>客家委員會客家文化發展中心組織法</w:t>
            </w:r>
          </w:p>
        </w:tc>
      </w:tr>
      <w:tr w:rsidR="00B94CA3" w:rsidTr="00310D68">
        <w:tc>
          <w:tcPr>
            <w:tcW w:w="1701" w:type="dxa"/>
            <w:tcBorders>
              <w:top w:val="single" w:sz="4" w:space="0" w:color="auto"/>
              <w:left w:val="single" w:sz="12" w:space="0" w:color="auto"/>
              <w:bottom w:val="single" w:sz="4" w:space="0" w:color="auto"/>
              <w:right w:val="single" w:sz="4" w:space="0" w:color="auto"/>
            </w:tcBorders>
            <w:vAlign w:val="center"/>
            <w:hideMark/>
          </w:tcPr>
          <w:p w:rsidR="00B94CA3" w:rsidRDefault="00B94CA3" w:rsidP="007A4F1A">
            <w:pPr>
              <w:pStyle w:val="142"/>
              <w:rPr>
                <w:rFonts w:hint="eastAsia"/>
              </w:rPr>
            </w:pPr>
            <w:r>
              <w:rPr>
                <w:rFonts w:hint="eastAsia"/>
              </w:rPr>
              <w:t>運安會</w:t>
            </w:r>
          </w:p>
        </w:tc>
        <w:tc>
          <w:tcPr>
            <w:tcW w:w="1191" w:type="dxa"/>
            <w:tcBorders>
              <w:top w:val="single" w:sz="4" w:space="0" w:color="auto"/>
              <w:left w:val="single" w:sz="4" w:space="0" w:color="auto"/>
              <w:bottom w:val="single" w:sz="4" w:space="0" w:color="auto"/>
              <w:right w:val="single" w:sz="4" w:space="0" w:color="auto"/>
            </w:tcBorders>
            <w:vAlign w:val="center"/>
          </w:tcPr>
          <w:p w:rsidR="00B94CA3" w:rsidRDefault="007A4F1A" w:rsidP="00586DBC">
            <w:pPr>
              <w:pStyle w:val="142"/>
              <w:jc w:val="right"/>
              <w:rPr>
                <w:rFonts w:hint="eastAsia"/>
              </w:rPr>
            </w:pPr>
            <w:r>
              <w:rPr>
                <w:rFonts w:hint="eastAsia"/>
              </w:rPr>
              <w:t>2</w:t>
            </w:r>
            <w:r>
              <w:t>0</w:t>
            </w:r>
          </w:p>
        </w:tc>
        <w:tc>
          <w:tcPr>
            <w:tcW w:w="1191" w:type="dxa"/>
            <w:tcBorders>
              <w:top w:val="single" w:sz="4" w:space="0" w:color="auto"/>
              <w:left w:val="single" w:sz="4" w:space="0" w:color="auto"/>
              <w:bottom w:val="single" w:sz="4" w:space="0" w:color="auto"/>
              <w:right w:val="single" w:sz="4" w:space="0" w:color="auto"/>
            </w:tcBorders>
            <w:vAlign w:val="center"/>
            <w:hideMark/>
          </w:tcPr>
          <w:p w:rsidR="00B94CA3" w:rsidRDefault="00B94CA3" w:rsidP="00AB091B">
            <w:pPr>
              <w:pStyle w:val="142"/>
              <w:jc w:val="right"/>
              <w:rPr>
                <w:rFonts w:hint="eastAsia"/>
              </w:rPr>
            </w:pPr>
            <w:r>
              <w:rPr>
                <w:rFonts w:hint="eastAsia"/>
              </w:rPr>
              <w:t>71</w:t>
            </w:r>
          </w:p>
        </w:tc>
        <w:tc>
          <w:tcPr>
            <w:tcW w:w="1191" w:type="dxa"/>
            <w:tcBorders>
              <w:top w:val="single" w:sz="4" w:space="0" w:color="auto"/>
              <w:left w:val="single" w:sz="4" w:space="0" w:color="auto"/>
              <w:bottom w:val="single" w:sz="4" w:space="0" w:color="auto"/>
              <w:right w:val="single" w:sz="4" w:space="0" w:color="auto"/>
            </w:tcBorders>
            <w:vAlign w:val="center"/>
            <w:hideMark/>
          </w:tcPr>
          <w:p w:rsidR="00B94CA3" w:rsidRDefault="00B94CA3" w:rsidP="00AB091B">
            <w:pPr>
              <w:pStyle w:val="142"/>
              <w:jc w:val="right"/>
              <w:rPr>
                <w:rFonts w:hint="eastAsia"/>
              </w:rPr>
            </w:pPr>
            <w:r>
              <w:rPr>
                <w:rFonts w:hint="eastAsia"/>
              </w:rPr>
              <w:t>-</w:t>
            </w:r>
          </w:p>
        </w:tc>
        <w:tc>
          <w:tcPr>
            <w:tcW w:w="3231" w:type="dxa"/>
            <w:tcBorders>
              <w:top w:val="single" w:sz="4" w:space="0" w:color="auto"/>
              <w:left w:val="single" w:sz="4" w:space="0" w:color="auto"/>
              <w:bottom w:val="single" w:sz="4" w:space="0" w:color="auto"/>
              <w:right w:val="single" w:sz="12" w:space="0" w:color="auto"/>
            </w:tcBorders>
            <w:vAlign w:val="center"/>
            <w:hideMark/>
          </w:tcPr>
          <w:p w:rsidR="00B94CA3" w:rsidRDefault="00B94CA3" w:rsidP="00D3690D">
            <w:pPr>
              <w:pStyle w:val="142"/>
              <w:rPr>
                <w:rFonts w:hint="eastAsia"/>
              </w:rPr>
            </w:pPr>
            <w:r>
              <w:rPr>
                <w:rFonts w:hint="eastAsia"/>
              </w:rPr>
              <w:t>國家運輸安全調查委員會組織法</w:t>
            </w:r>
          </w:p>
        </w:tc>
      </w:tr>
      <w:tr w:rsidR="00B94CA3" w:rsidTr="00310D68">
        <w:tc>
          <w:tcPr>
            <w:tcW w:w="1701" w:type="dxa"/>
            <w:tcBorders>
              <w:top w:val="single" w:sz="4" w:space="0" w:color="auto"/>
              <w:left w:val="single" w:sz="12" w:space="0" w:color="auto"/>
              <w:bottom w:val="single" w:sz="4" w:space="0" w:color="auto"/>
              <w:right w:val="single" w:sz="4" w:space="0" w:color="auto"/>
            </w:tcBorders>
            <w:vAlign w:val="center"/>
            <w:hideMark/>
          </w:tcPr>
          <w:p w:rsidR="00B94CA3" w:rsidRDefault="00B94CA3" w:rsidP="007A4F1A">
            <w:pPr>
              <w:pStyle w:val="142"/>
              <w:rPr>
                <w:rFonts w:hint="eastAsia"/>
              </w:rPr>
            </w:pPr>
            <w:r>
              <w:rPr>
                <w:rFonts w:hint="eastAsia"/>
              </w:rPr>
              <w:t>黨產會</w:t>
            </w:r>
          </w:p>
        </w:tc>
        <w:tc>
          <w:tcPr>
            <w:tcW w:w="1191" w:type="dxa"/>
            <w:tcBorders>
              <w:top w:val="single" w:sz="4" w:space="0" w:color="auto"/>
              <w:left w:val="single" w:sz="4" w:space="0" w:color="auto"/>
              <w:bottom w:val="single" w:sz="4" w:space="0" w:color="auto"/>
              <w:right w:val="single" w:sz="4" w:space="0" w:color="auto"/>
            </w:tcBorders>
            <w:vAlign w:val="center"/>
          </w:tcPr>
          <w:p w:rsidR="00B94CA3" w:rsidRDefault="007A4F1A" w:rsidP="007A4F1A">
            <w:pPr>
              <w:pStyle w:val="142"/>
              <w:jc w:val="right"/>
              <w:rPr>
                <w:rFonts w:hint="eastAsia"/>
              </w:rPr>
            </w:pPr>
            <w:r>
              <w:rPr>
                <w:rFonts w:hint="eastAsia"/>
              </w:rPr>
              <w:t>1</w:t>
            </w:r>
          </w:p>
        </w:tc>
        <w:tc>
          <w:tcPr>
            <w:tcW w:w="1191" w:type="dxa"/>
            <w:tcBorders>
              <w:top w:val="single" w:sz="4" w:space="0" w:color="auto"/>
              <w:left w:val="single" w:sz="4" w:space="0" w:color="auto"/>
              <w:bottom w:val="single" w:sz="4" w:space="0" w:color="auto"/>
              <w:right w:val="single" w:sz="4" w:space="0" w:color="auto"/>
            </w:tcBorders>
            <w:vAlign w:val="center"/>
            <w:hideMark/>
          </w:tcPr>
          <w:p w:rsidR="00B94CA3" w:rsidRDefault="00B94CA3" w:rsidP="00AB091B">
            <w:pPr>
              <w:pStyle w:val="142"/>
              <w:jc w:val="right"/>
              <w:rPr>
                <w:rFonts w:hint="eastAsia"/>
              </w:rPr>
            </w:pPr>
            <w:r>
              <w:rPr>
                <w:rFonts w:hint="eastAsia"/>
              </w:rPr>
              <w:t>24</w:t>
            </w:r>
          </w:p>
        </w:tc>
        <w:tc>
          <w:tcPr>
            <w:tcW w:w="1191" w:type="dxa"/>
            <w:tcBorders>
              <w:top w:val="single" w:sz="4" w:space="0" w:color="auto"/>
              <w:left w:val="single" w:sz="4" w:space="0" w:color="auto"/>
              <w:bottom w:val="single" w:sz="4" w:space="0" w:color="auto"/>
              <w:right w:val="single" w:sz="4" w:space="0" w:color="auto"/>
            </w:tcBorders>
            <w:vAlign w:val="center"/>
            <w:hideMark/>
          </w:tcPr>
          <w:p w:rsidR="00B94CA3" w:rsidRDefault="00B94CA3" w:rsidP="00AB091B">
            <w:pPr>
              <w:pStyle w:val="142"/>
              <w:jc w:val="right"/>
              <w:rPr>
                <w:rFonts w:hint="eastAsia"/>
              </w:rPr>
            </w:pPr>
            <w:r>
              <w:rPr>
                <w:rFonts w:hint="eastAsia"/>
              </w:rPr>
              <w:t>-</w:t>
            </w:r>
          </w:p>
        </w:tc>
        <w:tc>
          <w:tcPr>
            <w:tcW w:w="3231" w:type="dxa"/>
            <w:tcBorders>
              <w:top w:val="single" w:sz="4" w:space="0" w:color="auto"/>
              <w:left w:val="single" w:sz="4" w:space="0" w:color="auto"/>
              <w:bottom w:val="single" w:sz="4" w:space="0" w:color="auto"/>
              <w:right w:val="single" w:sz="12" w:space="0" w:color="auto"/>
            </w:tcBorders>
            <w:vAlign w:val="center"/>
            <w:hideMark/>
          </w:tcPr>
          <w:p w:rsidR="00B94CA3" w:rsidRDefault="00B94CA3" w:rsidP="00D3690D">
            <w:pPr>
              <w:pStyle w:val="142"/>
              <w:rPr>
                <w:rFonts w:hint="eastAsia"/>
              </w:rPr>
            </w:pPr>
            <w:r>
              <w:rPr>
                <w:rFonts w:hint="eastAsia"/>
              </w:rPr>
              <w:t>不當黨產處理委員會組織規程</w:t>
            </w:r>
          </w:p>
        </w:tc>
      </w:tr>
      <w:tr w:rsidR="00B94CA3" w:rsidTr="00310D68">
        <w:tc>
          <w:tcPr>
            <w:tcW w:w="1701" w:type="dxa"/>
            <w:tcBorders>
              <w:top w:val="single" w:sz="4" w:space="0" w:color="auto"/>
              <w:left w:val="single" w:sz="12" w:space="0" w:color="auto"/>
              <w:bottom w:val="single" w:sz="4" w:space="0" w:color="auto"/>
              <w:right w:val="single" w:sz="4" w:space="0" w:color="auto"/>
            </w:tcBorders>
            <w:vAlign w:val="center"/>
            <w:hideMark/>
          </w:tcPr>
          <w:p w:rsidR="00B94CA3" w:rsidRDefault="00B94CA3" w:rsidP="007A4F1A">
            <w:pPr>
              <w:pStyle w:val="142"/>
              <w:rPr>
                <w:rFonts w:hint="eastAsia"/>
              </w:rPr>
            </w:pPr>
            <w:r>
              <w:rPr>
                <w:rFonts w:hint="eastAsia"/>
              </w:rPr>
              <w:t>工程會</w:t>
            </w:r>
          </w:p>
        </w:tc>
        <w:tc>
          <w:tcPr>
            <w:tcW w:w="1191" w:type="dxa"/>
            <w:tcBorders>
              <w:top w:val="single" w:sz="4" w:space="0" w:color="auto"/>
              <w:left w:val="single" w:sz="4" w:space="0" w:color="auto"/>
              <w:bottom w:val="single" w:sz="4" w:space="0" w:color="auto"/>
              <w:right w:val="single" w:sz="4" w:space="0" w:color="auto"/>
            </w:tcBorders>
            <w:vAlign w:val="center"/>
          </w:tcPr>
          <w:p w:rsidR="00B94CA3" w:rsidRDefault="007A4F1A" w:rsidP="007A4F1A">
            <w:pPr>
              <w:pStyle w:val="142"/>
              <w:jc w:val="right"/>
              <w:rPr>
                <w:rFonts w:hint="eastAsia"/>
              </w:rPr>
            </w:pPr>
            <w:r>
              <w:rPr>
                <w:rFonts w:hint="eastAsia"/>
              </w:rPr>
              <w:t>1</w:t>
            </w:r>
            <w:r>
              <w:t>53</w:t>
            </w:r>
          </w:p>
        </w:tc>
        <w:tc>
          <w:tcPr>
            <w:tcW w:w="1191" w:type="dxa"/>
            <w:tcBorders>
              <w:top w:val="single" w:sz="4" w:space="0" w:color="auto"/>
              <w:left w:val="single" w:sz="4" w:space="0" w:color="auto"/>
              <w:bottom w:val="single" w:sz="4" w:space="0" w:color="auto"/>
              <w:right w:val="single" w:sz="4" w:space="0" w:color="auto"/>
            </w:tcBorders>
            <w:vAlign w:val="center"/>
            <w:hideMark/>
          </w:tcPr>
          <w:p w:rsidR="00B94CA3" w:rsidRDefault="00B94CA3" w:rsidP="00AB091B">
            <w:pPr>
              <w:pStyle w:val="142"/>
              <w:jc w:val="right"/>
              <w:rPr>
                <w:rFonts w:hint="eastAsia"/>
              </w:rPr>
            </w:pPr>
            <w:r>
              <w:rPr>
                <w:rFonts w:hint="eastAsia"/>
              </w:rPr>
              <w:t>26</w:t>
            </w:r>
          </w:p>
        </w:tc>
        <w:tc>
          <w:tcPr>
            <w:tcW w:w="1191" w:type="dxa"/>
            <w:tcBorders>
              <w:top w:val="single" w:sz="4" w:space="0" w:color="auto"/>
              <w:left w:val="single" w:sz="4" w:space="0" w:color="auto"/>
              <w:bottom w:val="single" w:sz="4" w:space="0" w:color="auto"/>
              <w:right w:val="single" w:sz="4" w:space="0" w:color="auto"/>
            </w:tcBorders>
            <w:vAlign w:val="center"/>
            <w:hideMark/>
          </w:tcPr>
          <w:p w:rsidR="00B94CA3" w:rsidRDefault="00B94CA3" w:rsidP="00AB091B">
            <w:pPr>
              <w:pStyle w:val="142"/>
              <w:jc w:val="right"/>
              <w:rPr>
                <w:rFonts w:hint="eastAsia"/>
              </w:rPr>
            </w:pPr>
            <w:r>
              <w:rPr>
                <w:rFonts w:hint="eastAsia"/>
              </w:rPr>
              <w:t>17.0</w:t>
            </w:r>
          </w:p>
        </w:tc>
        <w:tc>
          <w:tcPr>
            <w:tcW w:w="3231" w:type="dxa"/>
            <w:tcBorders>
              <w:top w:val="single" w:sz="4" w:space="0" w:color="auto"/>
              <w:left w:val="single" w:sz="4" w:space="0" w:color="auto"/>
              <w:bottom w:val="single" w:sz="4" w:space="0" w:color="auto"/>
              <w:right w:val="single" w:sz="12" w:space="0" w:color="auto"/>
            </w:tcBorders>
            <w:vAlign w:val="center"/>
            <w:hideMark/>
          </w:tcPr>
          <w:p w:rsidR="00B94CA3" w:rsidRDefault="00B94CA3" w:rsidP="00D3690D">
            <w:pPr>
              <w:pStyle w:val="142"/>
              <w:rPr>
                <w:rFonts w:hint="eastAsia"/>
              </w:rPr>
            </w:pPr>
            <w:r>
              <w:rPr>
                <w:rFonts w:hint="eastAsia"/>
              </w:rPr>
              <w:t>行政院公共工程委員會組織條例</w:t>
            </w:r>
          </w:p>
        </w:tc>
      </w:tr>
      <w:tr w:rsidR="00B94CA3" w:rsidTr="00310D68">
        <w:tc>
          <w:tcPr>
            <w:tcW w:w="1701" w:type="dxa"/>
            <w:tcBorders>
              <w:top w:val="single" w:sz="4" w:space="0" w:color="auto"/>
              <w:left w:val="single" w:sz="12" w:space="0" w:color="auto"/>
              <w:bottom w:val="single" w:sz="4" w:space="0" w:color="auto"/>
              <w:right w:val="single" w:sz="4" w:space="0" w:color="auto"/>
            </w:tcBorders>
            <w:vAlign w:val="center"/>
            <w:hideMark/>
          </w:tcPr>
          <w:p w:rsidR="00B94CA3" w:rsidRDefault="00B94CA3" w:rsidP="007A4F1A">
            <w:pPr>
              <w:pStyle w:val="142"/>
              <w:rPr>
                <w:rFonts w:hint="eastAsia"/>
              </w:rPr>
            </w:pPr>
            <w:r>
              <w:rPr>
                <w:rFonts w:hint="eastAsia"/>
              </w:rPr>
              <w:t>外交部主管</w:t>
            </w:r>
          </w:p>
        </w:tc>
        <w:tc>
          <w:tcPr>
            <w:tcW w:w="1191" w:type="dxa"/>
            <w:tcBorders>
              <w:top w:val="single" w:sz="4" w:space="0" w:color="auto"/>
              <w:left w:val="single" w:sz="4" w:space="0" w:color="auto"/>
              <w:bottom w:val="single" w:sz="4" w:space="0" w:color="auto"/>
              <w:right w:val="single" w:sz="4" w:space="0" w:color="auto"/>
            </w:tcBorders>
            <w:vAlign w:val="center"/>
          </w:tcPr>
          <w:p w:rsidR="00B94CA3" w:rsidRDefault="007A4F1A" w:rsidP="007A4F1A">
            <w:pPr>
              <w:pStyle w:val="142"/>
              <w:jc w:val="right"/>
              <w:rPr>
                <w:rFonts w:hint="eastAsia"/>
              </w:rPr>
            </w:pPr>
            <w:r>
              <w:rPr>
                <w:rFonts w:hint="eastAsia"/>
              </w:rPr>
              <w:t>2</w:t>
            </w:r>
            <w:r w:rsidR="009F5593">
              <w:t>,</w:t>
            </w:r>
            <w:r>
              <w:t>091</w:t>
            </w:r>
          </w:p>
        </w:tc>
        <w:tc>
          <w:tcPr>
            <w:tcW w:w="1191" w:type="dxa"/>
            <w:tcBorders>
              <w:top w:val="single" w:sz="4" w:space="0" w:color="auto"/>
              <w:left w:val="single" w:sz="4" w:space="0" w:color="auto"/>
              <w:bottom w:val="single" w:sz="4" w:space="0" w:color="auto"/>
              <w:right w:val="single" w:sz="4" w:space="0" w:color="auto"/>
            </w:tcBorders>
            <w:vAlign w:val="center"/>
            <w:hideMark/>
          </w:tcPr>
          <w:p w:rsidR="00B94CA3" w:rsidRDefault="00B94CA3" w:rsidP="00AB091B">
            <w:pPr>
              <w:pStyle w:val="142"/>
              <w:jc w:val="right"/>
              <w:rPr>
                <w:rFonts w:hint="eastAsia"/>
              </w:rPr>
            </w:pPr>
            <w:r>
              <w:rPr>
                <w:rFonts w:hint="eastAsia"/>
              </w:rPr>
              <w:t>124</w:t>
            </w:r>
          </w:p>
        </w:tc>
        <w:tc>
          <w:tcPr>
            <w:tcW w:w="1191" w:type="dxa"/>
            <w:tcBorders>
              <w:top w:val="single" w:sz="4" w:space="0" w:color="auto"/>
              <w:left w:val="single" w:sz="4" w:space="0" w:color="auto"/>
              <w:bottom w:val="single" w:sz="4" w:space="0" w:color="auto"/>
              <w:right w:val="single" w:sz="4" w:space="0" w:color="auto"/>
            </w:tcBorders>
            <w:vAlign w:val="center"/>
            <w:hideMark/>
          </w:tcPr>
          <w:p w:rsidR="00B94CA3" w:rsidRDefault="00A72220" w:rsidP="00AB091B">
            <w:pPr>
              <w:pStyle w:val="142"/>
              <w:jc w:val="right"/>
              <w:rPr>
                <w:rFonts w:hint="eastAsia"/>
              </w:rPr>
            </w:pPr>
            <w:r>
              <w:rPr>
                <w:rFonts w:hint="eastAsia"/>
              </w:rPr>
              <w:t>5</w:t>
            </w:r>
            <w:r w:rsidR="00B94CA3">
              <w:rPr>
                <w:rFonts w:hint="eastAsia"/>
              </w:rPr>
              <w:t>.</w:t>
            </w:r>
            <w:r>
              <w:rPr>
                <w:rFonts w:hint="eastAsia"/>
              </w:rPr>
              <w:t>9</w:t>
            </w:r>
          </w:p>
        </w:tc>
        <w:tc>
          <w:tcPr>
            <w:tcW w:w="3231" w:type="dxa"/>
            <w:tcBorders>
              <w:top w:val="single" w:sz="4" w:space="0" w:color="auto"/>
              <w:left w:val="single" w:sz="4" w:space="0" w:color="auto"/>
              <w:bottom w:val="single" w:sz="4" w:space="0" w:color="auto"/>
              <w:right w:val="single" w:sz="12" w:space="0" w:color="auto"/>
            </w:tcBorders>
            <w:vAlign w:val="center"/>
            <w:hideMark/>
          </w:tcPr>
          <w:p w:rsidR="00B94CA3" w:rsidRDefault="00B94CA3" w:rsidP="00D3690D">
            <w:pPr>
              <w:pStyle w:val="142"/>
              <w:rPr>
                <w:rFonts w:hint="eastAsia"/>
              </w:rPr>
            </w:pPr>
            <w:r>
              <w:rPr>
                <w:rFonts w:hint="eastAsia"/>
              </w:rPr>
              <w:t>駐外機構組織通則</w:t>
            </w:r>
          </w:p>
        </w:tc>
      </w:tr>
      <w:tr w:rsidR="00B94CA3" w:rsidTr="00310D68">
        <w:tc>
          <w:tcPr>
            <w:tcW w:w="1701" w:type="dxa"/>
            <w:tcBorders>
              <w:top w:val="single" w:sz="4" w:space="0" w:color="auto"/>
              <w:left w:val="single" w:sz="12" w:space="0" w:color="auto"/>
              <w:bottom w:val="single" w:sz="4" w:space="0" w:color="auto"/>
              <w:right w:val="single" w:sz="4" w:space="0" w:color="auto"/>
            </w:tcBorders>
            <w:vAlign w:val="center"/>
            <w:hideMark/>
          </w:tcPr>
          <w:p w:rsidR="00B94CA3" w:rsidRDefault="00B94CA3" w:rsidP="007A4F1A">
            <w:pPr>
              <w:pStyle w:val="142"/>
              <w:rPr>
                <w:rFonts w:hint="eastAsia"/>
              </w:rPr>
            </w:pPr>
            <w:r>
              <w:rPr>
                <w:rFonts w:hint="eastAsia"/>
              </w:rPr>
              <w:t>數發部主管</w:t>
            </w:r>
          </w:p>
        </w:tc>
        <w:tc>
          <w:tcPr>
            <w:tcW w:w="1191" w:type="dxa"/>
            <w:tcBorders>
              <w:top w:val="single" w:sz="4" w:space="0" w:color="auto"/>
              <w:left w:val="single" w:sz="4" w:space="0" w:color="auto"/>
              <w:bottom w:val="single" w:sz="4" w:space="0" w:color="auto"/>
              <w:right w:val="single" w:sz="4" w:space="0" w:color="auto"/>
            </w:tcBorders>
            <w:vAlign w:val="center"/>
          </w:tcPr>
          <w:p w:rsidR="00B94CA3" w:rsidRDefault="007A4F1A" w:rsidP="007A4F1A">
            <w:pPr>
              <w:pStyle w:val="142"/>
              <w:jc w:val="right"/>
              <w:rPr>
                <w:rFonts w:hint="eastAsia"/>
              </w:rPr>
            </w:pPr>
            <w:r>
              <w:rPr>
                <w:rFonts w:hint="eastAsia"/>
              </w:rPr>
              <w:t>5</w:t>
            </w:r>
            <w:r>
              <w:t>34</w:t>
            </w:r>
          </w:p>
        </w:tc>
        <w:tc>
          <w:tcPr>
            <w:tcW w:w="1191" w:type="dxa"/>
            <w:tcBorders>
              <w:top w:val="single" w:sz="4" w:space="0" w:color="auto"/>
              <w:left w:val="single" w:sz="4" w:space="0" w:color="auto"/>
              <w:bottom w:val="single" w:sz="4" w:space="0" w:color="auto"/>
              <w:right w:val="single" w:sz="4" w:space="0" w:color="auto"/>
            </w:tcBorders>
            <w:vAlign w:val="center"/>
            <w:hideMark/>
          </w:tcPr>
          <w:p w:rsidR="00B94CA3" w:rsidRDefault="00B94CA3" w:rsidP="00AB091B">
            <w:pPr>
              <w:pStyle w:val="142"/>
              <w:jc w:val="right"/>
              <w:rPr>
                <w:rFonts w:hint="eastAsia"/>
              </w:rPr>
            </w:pPr>
            <w:r>
              <w:rPr>
                <w:rFonts w:hint="eastAsia"/>
              </w:rPr>
              <w:t>78</w:t>
            </w:r>
          </w:p>
        </w:tc>
        <w:tc>
          <w:tcPr>
            <w:tcW w:w="1191" w:type="dxa"/>
            <w:tcBorders>
              <w:top w:val="single" w:sz="4" w:space="0" w:color="auto"/>
              <w:left w:val="single" w:sz="4" w:space="0" w:color="auto"/>
              <w:bottom w:val="single" w:sz="4" w:space="0" w:color="auto"/>
              <w:right w:val="single" w:sz="4" w:space="0" w:color="auto"/>
            </w:tcBorders>
            <w:vAlign w:val="center"/>
            <w:hideMark/>
          </w:tcPr>
          <w:p w:rsidR="00B94CA3" w:rsidRDefault="00B94CA3" w:rsidP="00AB091B">
            <w:pPr>
              <w:pStyle w:val="142"/>
              <w:jc w:val="right"/>
              <w:rPr>
                <w:rFonts w:hint="eastAsia"/>
              </w:rPr>
            </w:pPr>
            <w:r>
              <w:rPr>
                <w:rFonts w:hint="eastAsia"/>
              </w:rPr>
              <w:t>14.6</w:t>
            </w:r>
          </w:p>
        </w:tc>
        <w:tc>
          <w:tcPr>
            <w:tcW w:w="3231" w:type="dxa"/>
            <w:tcBorders>
              <w:top w:val="single" w:sz="4" w:space="0" w:color="auto"/>
              <w:left w:val="single" w:sz="4" w:space="0" w:color="auto"/>
              <w:bottom w:val="single" w:sz="4" w:space="0" w:color="auto"/>
              <w:right w:val="single" w:sz="12" w:space="0" w:color="auto"/>
            </w:tcBorders>
            <w:vAlign w:val="center"/>
            <w:hideMark/>
          </w:tcPr>
          <w:p w:rsidR="00B94CA3" w:rsidRDefault="00B94CA3" w:rsidP="00D3690D">
            <w:pPr>
              <w:pStyle w:val="142"/>
              <w:rPr>
                <w:rFonts w:hint="eastAsia"/>
              </w:rPr>
            </w:pPr>
            <w:r>
              <w:rPr>
                <w:rFonts w:hint="eastAsia"/>
              </w:rPr>
              <w:t>數位發展部組織法、數位產業署組織法、資通安全署組織法</w:t>
            </w:r>
          </w:p>
        </w:tc>
      </w:tr>
      <w:tr w:rsidR="00B94CA3" w:rsidTr="00310D68">
        <w:tc>
          <w:tcPr>
            <w:tcW w:w="1701" w:type="dxa"/>
            <w:tcBorders>
              <w:top w:val="single" w:sz="4" w:space="0" w:color="auto"/>
              <w:left w:val="single" w:sz="12" w:space="0" w:color="auto"/>
              <w:bottom w:val="single" w:sz="4" w:space="0" w:color="auto"/>
              <w:right w:val="single" w:sz="4" w:space="0" w:color="auto"/>
            </w:tcBorders>
            <w:vAlign w:val="center"/>
            <w:hideMark/>
          </w:tcPr>
          <w:p w:rsidR="00B94CA3" w:rsidRDefault="00B94CA3" w:rsidP="007A4F1A">
            <w:pPr>
              <w:pStyle w:val="142"/>
              <w:rPr>
                <w:rFonts w:hint="eastAsia"/>
              </w:rPr>
            </w:pPr>
            <w:r>
              <w:rPr>
                <w:rFonts w:hint="eastAsia"/>
              </w:rPr>
              <w:t>國科會主管</w:t>
            </w:r>
          </w:p>
        </w:tc>
        <w:tc>
          <w:tcPr>
            <w:tcW w:w="1191" w:type="dxa"/>
            <w:tcBorders>
              <w:top w:val="single" w:sz="4" w:space="0" w:color="auto"/>
              <w:left w:val="single" w:sz="4" w:space="0" w:color="auto"/>
              <w:bottom w:val="single" w:sz="4" w:space="0" w:color="auto"/>
              <w:right w:val="single" w:sz="4" w:space="0" w:color="auto"/>
            </w:tcBorders>
            <w:vAlign w:val="center"/>
          </w:tcPr>
          <w:p w:rsidR="00B94CA3" w:rsidRDefault="007A4F1A" w:rsidP="007A4F1A">
            <w:pPr>
              <w:pStyle w:val="142"/>
              <w:jc w:val="right"/>
              <w:rPr>
                <w:rFonts w:hint="eastAsia"/>
              </w:rPr>
            </w:pPr>
            <w:r>
              <w:rPr>
                <w:rFonts w:hint="eastAsia"/>
              </w:rPr>
              <w:t>1</w:t>
            </w:r>
            <w:r w:rsidR="009F5593">
              <w:t>,</w:t>
            </w:r>
            <w:r>
              <w:t>685</w:t>
            </w:r>
          </w:p>
        </w:tc>
        <w:tc>
          <w:tcPr>
            <w:tcW w:w="1191" w:type="dxa"/>
            <w:tcBorders>
              <w:top w:val="single" w:sz="4" w:space="0" w:color="auto"/>
              <w:left w:val="single" w:sz="4" w:space="0" w:color="auto"/>
              <w:bottom w:val="single" w:sz="4" w:space="0" w:color="auto"/>
              <w:right w:val="single" w:sz="4" w:space="0" w:color="auto"/>
            </w:tcBorders>
            <w:vAlign w:val="center"/>
            <w:hideMark/>
          </w:tcPr>
          <w:p w:rsidR="00B94CA3" w:rsidRDefault="00B94CA3" w:rsidP="00AB091B">
            <w:pPr>
              <w:pStyle w:val="142"/>
              <w:jc w:val="right"/>
              <w:rPr>
                <w:rFonts w:hint="eastAsia"/>
              </w:rPr>
            </w:pPr>
            <w:r>
              <w:rPr>
                <w:rFonts w:hint="eastAsia"/>
              </w:rPr>
              <w:t>125</w:t>
            </w:r>
          </w:p>
        </w:tc>
        <w:tc>
          <w:tcPr>
            <w:tcW w:w="1191" w:type="dxa"/>
            <w:tcBorders>
              <w:top w:val="single" w:sz="4" w:space="0" w:color="auto"/>
              <w:left w:val="single" w:sz="4" w:space="0" w:color="auto"/>
              <w:bottom w:val="single" w:sz="4" w:space="0" w:color="auto"/>
              <w:right w:val="single" w:sz="4" w:space="0" w:color="auto"/>
            </w:tcBorders>
            <w:vAlign w:val="center"/>
            <w:hideMark/>
          </w:tcPr>
          <w:p w:rsidR="00B94CA3" w:rsidRDefault="00B94CA3" w:rsidP="00AB091B">
            <w:pPr>
              <w:pStyle w:val="142"/>
              <w:jc w:val="right"/>
              <w:rPr>
                <w:rFonts w:hint="eastAsia"/>
              </w:rPr>
            </w:pPr>
            <w:r>
              <w:rPr>
                <w:rFonts w:hint="eastAsia"/>
              </w:rPr>
              <w:t>7.4</w:t>
            </w:r>
          </w:p>
        </w:tc>
        <w:tc>
          <w:tcPr>
            <w:tcW w:w="3231" w:type="dxa"/>
            <w:tcBorders>
              <w:top w:val="single" w:sz="4" w:space="0" w:color="auto"/>
              <w:left w:val="single" w:sz="4" w:space="0" w:color="auto"/>
              <w:bottom w:val="single" w:sz="4" w:space="0" w:color="auto"/>
              <w:right w:val="single" w:sz="12" w:space="0" w:color="auto"/>
            </w:tcBorders>
            <w:vAlign w:val="center"/>
            <w:hideMark/>
          </w:tcPr>
          <w:p w:rsidR="00B94CA3" w:rsidRDefault="00B94CA3" w:rsidP="00D3690D">
            <w:pPr>
              <w:pStyle w:val="142"/>
              <w:rPr>
                <w:rFonts w:hint="eastAsia"/>
              </w:rPr>
            </w:pPr>
            <w:r>
              <w:rPr>
                <w:rFonts w:hint="eastAsia"/>
              </w:rPr>
              <w:t>國家科學及技術委員會組織法</w:t>
            </w:r>
          </w:p>
        </w:tc>
      </w:tr>
      <w:tr w:rsidR="00B94CA3" w:rsidTr="00310D68">
        <w:tc>
          <w:tcPr>
            <w:tcW w:w="1701" w:type="dxa"/>
            <w:tcBorders>
              <w:top w:val="single" w:sz="4" w:space="0" w:color="auto"/>
              <w:left w:val="single" w:sz="12" w:space="0" w:color="auto"/>
              <w:bottom w:val="single" w:sz="4" w:space="0" w:color="auto"/>
              <w:right w:val="single" w:sz="4" w:space="0" w:color="auto"/>
            </w:tcBorders>
            <w:vAlign w:val="center"/>
            <w:hideMark/>
          </w:tcPr>
          <w:p w:rsidR="00B94CA3" w:rsidRDefault="00B94CA3" w:rsidP="007A4F1A">
            <w:pPr>
              <w:pStyle w:val="142"/>
              <w:rPr>
                <w:rFonts w:hint="eastAsia"/>
              </w:rPr>
            </w:pPr>
            <w:r>
              <w:rPr>
                <w:rFonts w:hint="eastAsia"/>
              </w:rPr>
              <w:t>金管會主管</w:t>
            </w:r>
          </w:p>
        </w:tc>
        <w:tc>
          <w:tcPr>
            <w:tcW w:w="1191" w:type="dxa"/>
            <w:tcBorders>
              <w:top w:val="single" w:sz="4" w:space="0" w:color="auto"/>
              <w:left w:val="single" w:sz="4" w:space="0" w:color="auto"/>
              <w:bottom w:val="single" w:sz="4" w:space="0" w:color="auto"/>
              <w:right w:val="single" w:sz="4" w:space="0" w:color="auto"/>
            </w:tcBorders>
            <w:vAlign w:val="center"/>
          </w:tcPr>
          <w:p w:rsidR="00B94CA3" w:rsidRDefault="007A4F1A" w:rsidP="007A4F1A">
            <w:pPr>
              <w:pStyle w:val="142"/>
              <w:jc w:val="right"/>
              <w:rPr>
                <w:rFonts w:hint="eastAsia"/>
              </w:rPr>
            </w:pPr>
            <w:r>
              <w:t>9</w:t>
            </w:r>
            <w:r>
              <w:rPr>
                <w:rFonts w:hint="eastAsia"/>
              </w:rPr>
              <w:t>6</w:t>
            </w:r>
            <w:r>
              <w:t>8</w:t>
            </w:r>
          </w:p>
        </w:tc>
        <w:tc>
          <w:tcPr>
            <w:tcW w:w="1191" w:type="dxa"/>
            <w:tcBorders>
              <w:top w:val="single" w:sz="4" w:space="0" w:color="auto"/>
              <w:left w:val="single" w:sz="4" w:space="0" w:color="auto"/>
              <w:bottom w:val="single" w:sz="4" w:space="0" w:color="auto"/>
              <w:right w:val="single" w:sz="4" w:space="0" w:color="auto"/>
            </w:tcBorders>
            <w:vAlign w:val="center"/>
            <w:hideMark/>
          </w:tcPr>
          <w:p w:rsidR="00B94CA3" w:rsidRDefault="00B94CA3" w:rsidP="00AB091B">
            <w:pPr>
              <w:pStyle w:val="142"/>
              <w:jc w:val="right"/>
              <w:rPr>
                <w:rFonts w:hint="eastAsia"/>
              </w:rPr>
            </w:pPr>
            <w:r>
              <w:rPr>
                <w:rFonts w:hint="eastAsia"/>
              </w:rPr>
              <w:t>78</w:t>
            </w:r>
          </w:p>
        </w:tc>
        <w:tc>
          <w:tcPr>
            <w:tcW w:w="1191" w:type="dxa"/>
            <w:tcBorders>
              <w:top w:val="single" w:sz="4" w:space="0" w:color="auto"/>
              <w:left w:val="single" w:sz="4" w:space="0" w:color="auto"/>
              <w:bottom w:val="single" w:sz="4" w:space="0" w:color="auto"/>
              <w:right w:val="single" w:sz="4" w:space="0" w:color="auto"/>
            </w:tcBorders>
            <w:vAlign w:val="center"/>
            <w:hideMark/>
          </w:tcPr>
          <w:p w:rsidR="00B94CA3" w:rsidRDefault="00B94CA3" w:rsidP="00AB091B">
            <w:pPr>
              <w:pStyle w:val="142"/>
              <w:jc w:val="right"/>
              <w:rPr>
                <w:rFonts w:hint="eastAsia"/>
              </w:rPr>
            </w:pPr>
            <w:r>
              <w:rPr>
                <w:rFonts w:hint="eastAsia"/>
              </w:rPr>
              <w:t>8.1</w:t>
            </w:r>
          </w:p>
        </w:tc>
        <w:tc>
          <w:tcPr>
            <w:tcW w:w="3231" w:type="dxa"/>
            <w:tcBorders>
              <w:top w:val="single" w:sz="4" w:space="0" w:color="auto"/>
              <w:left w:val="single" w:sz="4" w:space="0" w:color="auto"/>
              <w:bottom w:val="single" w:sz="4" w:space="0" w:color="auto"/>
              <w:right w:val="single" w:sz="12" w:space="0" w:color="auto"/>
            </w:tcBorders>
            <w:vAlign w:val="center"/>
            <w:hideMark/>
          </w:tcPr>
          <w:p w:rsidR="00B94CA3" w:rsidRDefault="00B94CA3" w:rsidP="00D3690D">
            <w:pPr>
              <w:pStyle w:val="142"/>
              <w:rPr>
                <w:rFonts w:hint="eastAsia"/>
              </w:rPr>
            </w:pPr>
            <w:r>
              <w:rPr>
                <w:rFonts w:hint="eastAsia"/>
              </w:rPr>
              <w:t>金融監督管理委員會組織法</w:t>
            </w:r>
          </w:p>
        </w:tc>
      </w:tr>
      <w:tr w:rsidR="00B94CA3" w:rsidTr="00310D68">
        <w:tc>
          <w:tcPr>
            <w:tcW w:w="1701" w:type="dxa"/>
            <w:tcBorders>
              <w:top w:val="single" w:sz="4" w:space="0" w:color="auto"/>
              <w:left w:val="single" w:sz="12" w:space="0" w:color="auto"/>
              <w:bottom w:val="double" w:sz="4" w:space="0" w:color="auto"/>
              <w:right w:val="single" w:sz="4" w:space="0" w:color="auto"/>
            </w:tcBorders>
            <w:vAlign w:val="center"/>
            <w:hideMark/>
          </w:tcPr>
          <w:p w:rsidR="00B94CA3" w:rsidRDefault="00B94CA3" w:rsidP="007A4F1A">
            <w:pPr>
              <w:pStyle w:val="142"/>
              <w:rPr>
                <w:rFonts w:hint="eastAsia"/>
              </w:rPr>
            </w:pPr>
            <w:r>
              <w:rPr>
                <w:rFonts w:hint="eastAsia"/>
              </w:rPr>
              <w:t>退輔會主管</w:t>
            </w:r>
          </w:p>
        </w:tc>
        <w:tc>
          <w:tcPr>
            <w:tcW w:w="1191" w:type="dxa"/>
            <w:tcBorders>
              <w:top w:val="single" w:sz="4" w:space="0" w:color="auto"/>
              <w:left w:val="single" w:sz="4" w:space="0" w:color="auto"/>
              <w:bottom w:val="double" w:sz="4" w:space="0" w:color="auto"/>
              <w:right w:val="single" w:sz="4" w:space="0" w:color="auto"/>
            </w:tcBorders>
            <w:vAlign w:val="center"/>
          </w:tcPr>
          <w:p w:rsidR="00B94CA3" w:rsidRDefault="009F5593" w:rsidP="007A4F1A">
            <w:pPr>
              <w:pStyle w:val="142"/>
              <w:jc w:val="right"/>
              <w:rPr>
                <w:rFonts w:hint="eastAsia"/>
              </w:rPr>
            </w:pPr>
            <w:r>
              <w:rPr>
                <w:rFonts w:hint="eastAsia"/>
              </w:rPr>
              <w:t>1</w:t>
            </w:r>
            <w:r>
              <w:t>1</w:t>
            </w:r>
            <w:r>
              <w:rPr>
                <w:rFonts w:hint="eastAsia"/>
              </w:rPr>
              <w:t>,</w:t>
            </w:r>
            <w:r>
              <w:t>454</w:t>
            </w:r>
          </w:p>
        </w:tc>
        <w:tc>
          <w:tcPr>
            <w:tcW w:w="1191" w:type="dxa"/>
            <w:tcBorders>
              <w:top w:val="single" w:sz="4" w:space="0" w:color="auto"/>
              <w:left w:val="single" w:sz="4" w:space="0" w:color="auto"/>
              <w:bottom w:val="double" w:sz="4" w:space="0" w:color="auto"/>
              <w:right w:val="single" w:sz="4" w:space="0" w:color="auto"/>
            </w:tcBorders>
            <w:vAlign w:val="center"/>
            <w:hideMark/>
          </w:tcPr>
          <w:p w:rsidR="00B94CA3" w:rsidRDefault="00B94CA3" w:rsidP="00AB091B">
            <w:pPr>
              <w:pStyle w:val="142"/>
              <w:jc w:val="right"/>
              <w:rPr>
                <w:rFonts w:hint="eastAsia"/>
              </w:rPr>
            </w:pPr>
            <w:r>
              <w:rPr>
                <w:rFonts w:hint="eastAsia"/>
              </w:rPr>
              <w:t>1,321</w:t>
            </w:r>
          </w:p>
        </w:tc>
        <w:tc>
          <w:tcPr>
            <w:tcW w:w="1191" w:type="dxa"/>
            <w:tcBorders>
              <w:top w:val="single" w:sz="4" w:space="0" w:color="auto"/>
              <w:left w:val="single" w:sz="4" w:space="0" w:color="auto"/>
              <w:bottom w:val="double" w:sz="4" w:space="0" w:color="auto"/>
              <w:right w:val="single" w:sz="4" w:space="0" w:color="auto"/>
            </w:tcBorders>
            <w:vAlign w:val="center"/>
            <w:hideMark/>
          </w:tcPr>
          <w:p w:rsidR="00B94CA3" w:rsidRDefault="00B94CA3" w:rsidP="00AB091B">
            <w:pPr>
              <w:pStyle w:val="142"/>
              <w:jc w:val="right"/>
              <w:rPr>
                <w:rFonts w:hint="eastAsia"/>
              </w:rPr>
            </w:pPr>
            <w:r>
              <w:rPr>
                <w:rFonts w:hint="eastAsia"/>
              </w:rPr>
              <w:t>11.5</w:t>
            </w:r>
          </w:p>
        </w:tc>
        <w:tc>
          <w:tcPr>
            <w:tcW w:w="3231" w:type="dxa"/>
            <w:tcBorders>
              <w:top w:val="single" w:sz="4" w:space="0" w:color="auto"/>
              <w:left w:val="single" w:sz="4" w:space="0" w:color="auto"/>
              <w:bottom w:val="double" w:sz="4" w:space="0" w:color="auto"/>
              <w:right w:val="single" w:sz="12" w:space="0" w:color="auto"/>
            </w:tcBorders>
            <w:vAlign w:val="center"/>
            <w:hideMark/>
          </w:tcPr>
          <w:p w:rsidR="00B94CA3" w:rsidRDefault="00B94CA3" w:rsidP="00D3690D">
            <w:pPr>
              <w:pStyle w:val="142"/>
              <w:rPr>
                <w:rFonts w:hint="eastAsia"/>
              </w:rPr>
            </w:pPr>
            <w:r>
              <w:rPr>
                <w:rFonts w:hint="eastAsia"/>
              </w:rPr>
              <w:t>醫事人員人事條例</w:t>
            </w:r>
          </w:p>
        </w:tc>
      </w:tr>
      <w:tr w:rsidR="00B94CA3" w:rsidTr="00310D68">
        <w:tc>
          <w:tcPr>
            <w:tcW w:w="1701" w:type="dxa"/>
            <w:tcBorders>
              <w:top w:val="single" w:sz="4" w:space="0" w:color="auto"/>
              <w:left w:val="single" w:sz="12" w:space="0" w:color="auto"/>
              <w:bottom w:val="single" w:sz="4" w:space="0" w:color="auto"/>
              <w:right w:val="single" w:sz="4" w:space="0" w:color="auto"/>
            </w:tcBorders>
            <w:shd w:val="clear" w:color="auto" w:fill="E7E6E6"/>
            <w:vAlign w:val="center"/>
            <w:hideMark/>
          </w:tcPr>
          <w:p w:rsidR="00B94CA3" w:rsidRDefault="00B94CA3" w:rsidP="007A4F1A">
            <w:pPr>
              <w:pStyle w:val="142"/>
              <w:rPr>
                <w:rFonts w:hint="eastAsia"/>
              </w:rPr>
            </w:pPr>
            <w:r>
              <w:rPr>
                <w:rFonts w:hint="eastAsia"/>
              </w:rPr>
              <w:t>勞動部主管</w:t>
            </w:r>
          </w:p>
        </w:tc>
        <w:tc>
          <w:tcPr>
            <w:tcW w:w="1191" w:type="dxa"/>
            <w:tcBorders>
              <w:top w:val="single" w:sz="4" w:space="0" w:color="auto"/>
              <w:left w:val="single" w:sz="4" w:space="0" w:color="auto"/>
              <w:bottom w:val="single" w:sz="4" w:space="0" w:color="auto"/>
              <w:right w:val="single" w:sz="4" w:space="0" w:color="auto"/>
            </w:tcBorders>
            <w:shd w:val="clear" w:color="auto" w:fill="E7E6E6"/>
            <w:vAlign w:val="center"/>
          </w:tcPr>
          <w:p w:rsidR="00B94CA3" w:rsidRDefault="009F5593" w:rsidP="007A4F1A">
            <w:pPr>
              <w:pStyle w:val="142"/>
              <w:jc w:val="right"/>
              <w:rPr>
                <w:rFonts w:hint="eastAsia"/>
              </w:rPr>
            </w:pPr>
            <w:r>
              <w:rPr>
                <w:rFonts w:hint="eastAsia"/>
              </w:rPr>
              <w:t>3</w:t>
            </w:r>
            <w:r>
              <w:t>,427</w:t>
            </w:r>
          </w:p>
        </w:tc>
        <w:tc>
          <w:tcPr>
            <w:tcW w:w="1191" w:type="dxa"/>
            <w:tcBorders>
              <w:top w:val="single" w:sz="4" w:space="0" w:color="auto"/>
              <w:left w:val="single" w:sz="4" w:space="0" w:color="auto"/>
              <w:bottom w:val="single" w:sz="4" w:space="0" w:color="auto"/>
              <w:right w:val="single" w:sz="4" w:space="0" w:color="auto"/>
            </w:tcBorders>
            <w:shd w:val="clear" w:color="auto" w:fill="E7E6E6"/>
            <w:vAlign w:val="center"/>
            <w:hideMark/>
          </w:tcPr>
          <w:p w:rsidR="00B94CA3" w:rsidRDefault="00B94CA3" w:rsidP="00AB091B">
            <w:pPr>
              <w:pStyle w:val="142"/>
              <w:jc w:val="right"/>
              <w:rPr>
                <w:rFonts w:hint="eastAsia"/>
              </w:rPr>
            </w:pPr>
            <w:r>
              <w:rPr>
                <w:rFonts w:hint="eastAsia"/>
              </w:rPr>
              <w:t>264</w:t>
            </w:r>
          </w:p>
        </w:tc>
        <w:tc>
          <w:tcPr>
            <w:tcW w:w="1191" w:type="dxa"/>
            <w:tcBorders>
              <w:top w:val="single" w:sz="4" w:space="0" w:color="auto"/>
              <w:left w:val="single" w:sz="4" w:space="0" w:color="auto"/>
              <w:bottom w:val="single" w:sz="4" w:space="0" w:color="auto"/>
              <w:right w:val="single" w:sz="4" w:space="0" w:color="auto"/>
            </w:tcBorders>
            <w:shd w:val="clear" w:color="auto" w:fill="E7E6E6"/>
            <w:vAlign w:val="center"/>
            <w:hideMark/>
          </w:tcPr>
          <w:p w:rsidR="00B94CA3" w:rsidRDefault="00B94CA3" w:rsidP="00AB091B">
            <w:pPr>
              <w:pStyle w:val="142"/>
              <w:jc w:val="right"/>
              <w:rPr>
                <w:rFonts w:hint="eastAsia"/>
              </w:rPr>
            </w:pPr>
            <w:r>
              <w:rPr>
                <w:rFonts w:hint="eastAsia"/>
              </w:rPr>
              <w:t>7.7</w:t>
            </w:r>
          </w:p>
        </w:tc>
        <w:tc>
          <w:tcPr>
            <w:tcW w:w="3231" w:type="dxa"/>
            <w:tcBorders>
              <w:top w:val="single" w:sz="4" w:space="0" w:color="auto"/>
              <w:left w:val="single" w:sz="4" w:space="0" w:color="auto"/>
              <w:bottom w:val="single" w:sz="4" w:space="0" w:color="auto"/>
              <w:right w:val="single" w:sz="12" w:space="0" w:color="auto"/>
            </w:tcBorders>
            <w:hideMark/>
          </w:tcPr>
          <w:p w:rsidR="00B94CA3" w:rsidRDefault="00B94CA3" w:rsidP="00D3690D">
            <w:pPr>
              <w:pStyle w:val="142"/>
              <w:rPr>
                <w:rFonts w:hint="eastAsia"/>
              </w:rPr>
            </w:pPr>
            <w:r>
              <w:rPr>
                <w:rFonts w:hint="eastAsia"/>
              </w:rPr>
              <w:t>-</w:t>
            </w:r>
          </w:p>
        </w:tc>
      </w:tr>
      <w:tr w:rsidR="00C53D8E" w:rsidTr="00F4236D">
        <w:tc>
          <w:tcPr>
            <w:tcW w:w="1701" w:type="dxa"/>
            <w:vMerge w:val="restart"/>
            <w:tcBorders>
              <w:top w:val="single" w:sz="4" w:space="0" w:color="auto"/>
              <w:left w:val="single" w:sz="12" w:space="0" w:color="auto"/>
              <w:bottom w:val="single" w:sz="4" w:space="0" w:color="auto"/>
              <w:right w:val="single" w:sz="4" w:space="0" w:color="auto"/>
            </w:tcBorders>
            <w:shd w:val="clear" w:color="auto" w:fill="E7E6E6"/>
            <w:vAlign w:val="center"/>
            <w:hideMark/>
          </w:tcPr>
          <w:p w:rsidR="00C53D8E" w:rsidRDefault="00C53D8E" w:rsidP="007A4F1A">
            <w:pPr>
              <w:pStyle w:val="142"/>
              <w:rPr>
                <w:rFonts w:hint="eastAsia"/>
              </w:rPr>
            </w:pPr>
            <w:r>
              <w:rPr>
                <w:rFonts w:hint="eastAsia"/>
              </w:rPr>
              <w:t>文化部主管</w:t>
            </w:r>
          </w:p>
        </w:tc>
        <w:tc>
          <w:tcPr>
            <w:tcW w:w="1191" w:type="dxa"/>
            <w:vMerge w:val="restart"/>
            <w:tcBorders>
              <w:top w:val="single" w:sz="4" w:space="0" w:color="auto"/>
              <w:left w:val="single" w:sz="4" w:space="0" w:color="auto"/>
              <w:right w:val="single" w:sz="4" w:space="0" w:color="auto"/>
            </w:tcBorders>
            <w:shd w:val="clear" w:color="auto" w:fill="E7E6E6"/>
            <w:vAlign w:val="center"/>
          </w:tcPr>
          <w:p w:rsidR="00C53D8E" w:rsidRDefault="00C53D8E" w:rsidP="00C53D8E">
            <w:pPr>
              <w:pStyle w:val="142"/>
              <w:jc w:val="right"/>
              <w:rPr>
                <w:rFonts w:hint="eastAsia"/>
              </w:rPr>
            </w:pPr>
            <w:r>
              <w:rPr>
                <w:rFonts w:hint="eastAsia"/>
              </w:rPr>
              <w:t>1</w:t>
            </w:r>
            <w:r>
              <w:t>,223</w:t>
            </w:r>
          </w:p>
        </w:tc>
        <w:tc>
          <w:tcPr>
            <w:tcW w:w="1191" w:type="dxa"/>
            <w:tcBorders>
              <w:top w:val="single" w:sz="4" w:space="0" w:color="auto"/>
              <w:left w:val="single" w:sz="4" w:space="0" w:color="auto"/>
              <w:bottom w:val="single" w:sz="4" w:space="0" w:color="auto"/>
              <w:right w:val="single" w:sz="4" w:space="0" w:color="auto"/>
            </w:tcBorders>
            <w:shd w:val="clear" w:color="auto" w:fill="E7E6E6"/>
            <w:vAlign w:val="center"/>
            <w:hideMark/>
          </w:tcPr>
          <w:p w:rsidR="00C53D8E" w:rsidRDefault="00C53D8E" w:rsidP="00AB091B">
            <w:pPr>
              <w:pStyle w:val="142"/>
              <w:jc w:val="right"/>
              <w:rPr>
                <w:rFonts w:hint="eastAsia"/>
              </w:rPr>
            </w:pPr>
            <w:r>
              <w:rPr>
                <w:rFonts w:hint="eastAsia"/>
              </w:rPr>
              <w:t>322</w:t>
            </w:r>
          </w:p>
        </w:tc>
        <w:tc>
          <w:tcPr>
            <w:tcW w:w="1191" w:type="dxa"/>
            <w:tcBorders>
              <w:top w:val="single" w:sz="4" w:space="0" w:color="auto"/>
              <w:left w:val="single" w:sz="4" w:space="0" w:color="auto"/>
              <w:bottom w:val="single" w:sz="4" w:space="0" w:color="auto"/>
              <w:right w:val="single" w:sz="4" w:space="0" w:color="auto"/>
            </w:tcBorders>
            <w:shd w:val="clear" w:color="auto" w:fill="E7E6E6"/>
            <w:vAlign w:val="center"/>
            <w:hideMark/>
          </w:tcPr>
          <w:p w:rsidR="00C53D8E" w:rsidRDefault="00C53D8E" w:rsidP="00AB091B">
            <w:pPr>
              <w:pStyle w:val="142"/>
              <w:jc w:val="right"/>
              <w:rPr>
                <w:rFonts w:hint="eastAsia"/>
              </w:rPr>
            </w:pPr>
            <w:r>
              <w:rPr>
                <w:rFonts w:hint="eastAsia"/>
              </w:rPr>
              <w:t>26.3</w:t>
            </w:r>
          </w:p>
        </w:tc>
        <w:tc>
          <w:tcPr>
            <w:tcW w:w="3231" w:type="dxa"/>
            <w:tcBorders>
              <w:top w:val="single" w:sz="4" w:space="0" w:color="auto"/>
              <w:left w:val="single" w:sz="4" w:space="0" w:color="auto"/>
              <w:bottom w:val="single" w:sz="4" w:space="0" w:color="auto"/>
              <w:right w:val="single" w:sz="12" w:space="0" w:color="auto"/>
            </w:tcBorders>
            <w:hideMark/>
          </w:tcPr>
          <w:p w:rsidR="00C53D8E" w:rsidRDefault="00C53D8E" w:rsidP="00D3690D">
            <w:pPr>
              <w:pStyle w:val="142"/>
              <w:rPr>
                <w:rFonts w:hint="eastAsia"/>
              </w:rPr>
            </w:pPr>
            <w:r>
              <w:rPr>
                <w:rFonts w:hint="eastAsia"/>
              </w:rPr>
              <w:t>-</w:t>
            </w:r>
          </w:p>
        </w:tc>
      </w:tr>
      <w:tr w:rsidR="00C53D8E" w:rsidTr="00F4236D">
        <w:tc>
          <w:tcPr>
            <w:tcW w:w="1701" w:type="dxa"/>
            <w:vMerge/>
            <w:tcBorders>
              <w:top w:val="single" w:sz="4" w:space="0" w:color="auto"/>
              <w:left w:val="single" w:sz="12" w:space="0" w:color="auto"/>
              <w:bottom w:val="single" w:sz="4" w:space="0" w:color="auto"/>
              <w:right w:val="single" w:sz="4" w:space="0" w:color="auto"/>
            </w:tcBorders>
            <w:vAlign w:val="center"/>
            <w:hideMark/>
          </w:tcPr>
          <w:p w:rsidR="00C53D8E" w:rsidRDefault="00C53D8E" w:rsidP="007A4F1A">
            <w:pPr>
              <w:pStyle w:val="142"/>
            </w:pPr>
          </w:p>
        </w:tc>
        <w:tc>
          <w:tcPr>
            <w:tcW w:w="1191" w:type="dxa"/>
            <w:vMerge/>
            <w:tcBorders>
              <w:left w:val="single" w:sz="4" w:space="0" w:color="auto"/>
              <w:bottom w:val="single" w:sz="4" w:space="0" w:color="auto"/>
              <w:right w:val="single" w:sz="4" w:space="0" w:color="auto"/>
            </w:tcBorders>
            <w:shd w:val="clear" w:color="auto" w:fill="E7E6E6"/>
            <w:vAlign w:val="center"/>
          </w:tcPr>
          <w:p w:rsidR="00C53D8E" w:rsidRDefault="00C53D8E" w:rsidP="007A4F1A">
            <w:pPr>
              <w:pStyle w:val="142"/>
              <w:jc w:val="right"/>
              <w:rPr>
                <w:rFonts w:hint="eastAsia"/>
              </w:rPr>
            </w:pPr>
          </w:p>
        </w:tc>
        <w:tc>
          <w:tcPr>
            <w:tcW w:w="1191" w:type="dxa"/>
            <w:tcBorders>
              <w:top w:val="single" w:sz="4" w:space="0" w:color="auto"/>
              <w:left w:val="single" w:sz="4" w:space="0" w:color="auto"/>
              <w:bottom w:val="single" w:sz="4" w:space="0" w:color="auto"/>
              <w:right w:val="single" w:sz="4" w:space="0" w:color="auto"/>
            </w:tcBorders>
            <w:shd w:val="clear" w:color="auto" w:fill="E7E6E6"/>
            <w:vAlign w:val="center"/>
            <w:hideMark/>
          </w:tcPr>
          <w:p w:rsidR="00C53D8E" w:rsidRDefault="00C53D8E" w:rsidP="00AB091B">
            <w:pPr>
              <w:pStyle w:val="142"/>
              <w:jc w:val="right"/>
              <w:rPr>
                <w:rFonts w:hint="eastAsia"/>
              </w:rPr>
            </w:pPr>
            <w:r>
              <w:rPr>
                <w:rFonts w:hint="eastAsia"/>
              </w:rPr>
              <w:t>135</w:t>
            </w:r>
          </w:p>
        </w:tc>
        <w:tc>
          <w:tcPr>
            <w:tcW w:w="1191" w:type="dxa"/>
            <w:tcBorders>
              <w:top w:val="single" w:sz="4" w:space="0" w:color="auto"/>
              <w:left w:val="single" w:sz="4" w:space="0" w:color="auto"/>
              <w:bottom w:val="single" w:sz="4" w:space="0" w:color="auto"/>
              <w:right w:val="single" w:sz="4" w:space="0" w:color="auto"/>
            </w:tcBorders>
            <w:shd w:val="clear" w:color="auto" w:fill="E7E6E6"/>
            <w:vAlign w:val="center"/>
            <w:hideMark/>
          </w:tcPr>
          <w:p w:rsidR="00C53D8E" w:rsidRDefault="00C53D8E" w:rsidP="00AB091B">
            <w:pPr>
              <w:pStyle w:val="142"/>
              <w:jc w:val="right"/>
              <w:rPr>
                <w:rFonts w:hint="eastAsia"/>
              </w:rPr>
            </w:pPr>
            <w:r>
              <w:rPr>
                <w:rFonts w:hint="eastAsia"/>
              </w:rPr>
              <w:t>11.0</w:t>
            </w:r>
          </w:p>
        </w:tc>
        <w:tc>
          <w:tcPr>
            <w:tcW w:w="3231" w:type="dxa"/>
            <w:tcBorders>
              <w:top w:val="single" w:sz="4" w:space="0" w:color="auto"/>
              <w:left w:val="single" w:sz="4" w:space="0" w:color="auto"/>
              <w:bottom w:val="single" w:sz="4" w:space="0" w:color="auto"/>
              <w:right w:val="single" w:sz="12" w:space="0" w:color="auto"/>
            </w:tcBorders>
            <w:hideMark/>
          </w:tcPr>
          <w:p w:rsidR="00C53D8E" w:rsidRDefault="00C53D8E" w:rsidP="00D3690D">
            <w:pPr>
              <w:pStyle w:val="142"/>
              <w:rPr>
                <w:rFonts w:hint="eastAsia"/>
              </w:rPr>
            </w:pPr>
            <w:r>
              <w:rPr>
                <w:rFonts w:hint="eastAsia"/>
              </w:rPr>
              <w:t>(說明3)</w:t>
            </w:r>
          </w:p>
        </w:tc>
      </w:tr>
      <w:tr w:rsidR="00B94CA3" w:rsidTr="00310D68">
        <w:tc>
          <w:tcPr>
            <w:tcW w:w="1701" w:type="dxa"/>
            <w:tcBorders>
              <w:top w:val="single" w:sz="4" w:space="0" w:color="auto"/>
              <w:left w:val="single" w:sz="12" w:space="0" w:color="auto"/>
              <w:bottom w:val="single" w:sz="4" w:space="0" w:color="auto"/>
              <w:right w:val="single" w:sz="4" w:space="0" w:color="auto"/>
            </w:tcBorders>
            <w:shd w:val="clear" w:color="auto" w:fill="E7E6E6"/>
            <w:vAlign w:val="center"/>
            <w:hideMark/>
          </w:tcPr>
          <w:p w:rsidR="00B94CA3" w:rsidRDefault="00B94CA3" w:rsidP="007A4F1A">
            <w:pPr>
              <w:pStyle w:val="142"/>
              <w:rPr>
                <w:rFonts w:hint="eastAsia"/>
              </w:rPr>
            </w:pPr>
            <w:r>
              <w:rPr>
                <w:rFonts w:hint="eastAsia"/>
              </w:rPr>
              <w:t>環境部主管</w:t>
            </w:r>
          </w:p>
        </w:tc>
        <w:tc>
          <w:tcPr>
            <w:tcW w:w="1191" w:type="dxa"/>
            <w:tcBorders>
              <w:top w:val="single" w:sz="4" w:space="0" w:color="auto"/>
              <w:left w:val="single" w:sz="4" w:space="0" w:color="auto"/>
              <w:bottom w:val="single" w:sz="4" w:space="0" w:color="auto"/>
              <w:right w:val="single" w:sz="4" w:space="0" w:color="auto"/>
            </w:tcBorders>
            <w:shd w:val="clear" w:color="auto" w:fill="E7E6E6"/>
            <w:vAlign w:val="center"/>
          </w:tcPr>
          <w:p w:rsidR="00B94CA3" w:rsidRDefault="009F5593" w:rsidP="007A4F1A">
            <w:pPr>
              <w:pStyle w:val="142"/>
              <w:jc w:val="right"/>
              <w:rPr>
                <w:rFonts w:hint="eastAsia"/>
              </w:rPr>
            </w:pPr>
            <w:r>
              <w:rPr>
                <w:rFonts w:hint="eastAsia"/>
              </w:rPr>
              <w:t>8</w:t>
            </w:r>
            <w:r>
              <w:t>53</w:t>
            </w:r>
          </w:p>
        </w:tc>
        <w:tc>
          <w:tcPr>
            <w:tcW w:w="1191" w:type="dxa"/>
            <w:tcBorders>
              <w:top w:val="single" w:sz="4" w:space="0" w:color="auto"/>
              <w:left w:val="single" w:sz="4" w:space="0" w:color="auto"/>
              <w:bottom w:val="single" w:sz="4" w:space="0" w:color="auto"/>
              <w:right w:val="single" w:sz="4" w:space="0" w:color="auto"/>
            </w:tcBorders>
            <w:shd w:val="clear" w:color="auto" w:fill="E7E6E6"/>
            <w:vAlign w:val="center"/>
            <w:hideMark/>
          </w:tcPr>
          <w:p w:rsidR="00B94CA3" w:rsidRDefault="00B94CA3" w:rsidP="00AB091B">
            <w:pPr>
              <w:pStyle w:val="142"/>
              <w:jc w:val="right"/>
              <w:rPr>
                <w:rFonts w:hint="eastAsia"/>
              </w:rPr>
            </w:pPr>
            <w:r>
              <w:rPr>
                <w:rFonts w:hint="eastAsia"/>
              </w:rPr>
              <w:t>99</w:t>
            </w:r>
          </w:p>
        </w:tc>
        <w:tc>
          <w:tcPr>
            <w:tcW w:w="1191" w:type="dxa"/>
            <w:tcBorders>
              <w:top w:val="single" w:sz="4" w:space="0" w:color="auto"/>
              <w:left w:val="single" w:sz="4" w:space="0" w:color="auto"/>
              <w:bottom w:val="single" w:sz="4" w:space="0" w:color="auto"/>
              <w:right w:val="single" w:sz="4" w:space="0" w:color="auto"/>
            </w:tcBorders>
            <w:shd w:val="clear" w:color="auto" w:fill="E7E6E6"/>
            <w:vAlign w:val="center"/>
            <w:hideMark/>
          </w:tcPr>
          <w:p w:rsidR="00B94CA3" w:rsidRDefault="00B94CA3" w:rsidP="00AB091B">
            <w:pPr>
              <w:pStyle w:val="142"/>
              <w:jc w:val="right"/>
              <w:rPr>
                <w:rFonts w:hint="eastAsia"/>
              </w:rPr>
            </w:pPr>
            <w:r>
              <w:rPr>
                <w:rFonts w:hint="eastAsia"/>
              </w:rPr>
              <w:t>11.6</w:t>
            </w:r>
          </w:p>
        </w:tc>
        <w:tc>
          <w:tcPr>
            <w:tcW w:w="3231" w:type="dxa"/>
            <w:tcBorders>
              <w:top w:val="single" w:sz="4" w:space="0" w:color="auto"/>
              <w:left w:val="single" w:sz="4" w:space="0" w:color="auto"/>
              <w:bottom w:val="single" w:sz="4" w:space="0" w:color="auto"/>
              <w:right w:val="single" w:sz="12" w:space="0" w:color="auto"/>
            </w:tcBorders>
            <w:hideMark/>
          </w:tcPr>
          <w:p w:rsidR="00B94CA3" w:rsidRDefault="00B94CA3" w:rsidP="00D3690D">
            <w:pPr>
              <w:pStyle w:val="142"/>
              <w:rPr>
                <w:rFonts w:hint="eastAsia"/>
              </w:rPr>
            </w:pPr>
            <w:r>
              <w:rPr>
                <w:rFonts w:hint="eastAsia"/>
              </w:rPr>
              <w:t>-</w:t>
            </w:r>
          </w:p>
        </w:tc>
      </w:tr>
      <w:tr w:rsidR="00B94CA3" w:rsidTr="00310D68">
        <w:tc>
          <w:tcPr>
            <w:tcW w:w="1701" w:type="dxa"/>
            <w:tcBorders>
              <w:top w:val="single" w:sz="4" w:space="0" w:color="auto"/>
              <w:left w:val="single" w:sz="12" w:space="0" w:color="auto"/>
              <w:bottom w:val="single" w:sz="4" w:space="0" w:color="auto"/>
              <w:right w:val="single" w:sz="4" w:space="0" w:color="auto"/>
            </w:tcBorders>
            <w:shd w:val="clear" w:color="auto" w:fill="E7E6E6"/>
            <w:vAlign w:val="center"/>
            <w:hideMark/>
          </w:tcPr>
          <w:p w:rsidR="00B94CA3" w:rsidRDefault="00B94CA3" w:rsidP="007A4F1A">
            <w:pPr>
              <w:pStyle w:val="142"/>
              <w:rPr>
                <w:rFonts w:hint="eastAsia"/>
              </w:rPr>
            </w:pPr>
            <w:r>
              <w:rPr>
                <w:rFonts w:hint="eastAsia"/>
              </w:rPr>
              <w:t>僑委會主管</w:t>
            </w:r>
          </w:p>
        </w:tc>
        <w:tc>
          <w:tcPr>
            <w:tcW w:w="1191" w:type="dxa"/>
            <w:tcBorders>
              <w:top w:val="single" w:sz="4" w:space="0" w:color="auto"/>
              <w:left w:val="single" w:sz="4" w:space="0" w:color="auto"/>
              <w:bottom w:val="single" w:sz="4" w:space="0" w:color="auto"/>
              <w:right w:val="single" w:sz="4" w:space="0" w:color="auto"/>
            </w:tcBorders>
            <w:shd w:val="clear" w:color="auto" w:fill="E7E6E6"/>
            <w:vAlign w:val="center"/>
          </w:tcPr>
          <w:p w:rsidR="00B94CA3" w:rsidRDefault="009F5593" w:rsidP="007A4F1A">
            <w:pPr>
              <w:pStyle w:val="142"/>
              <w:jc w:val="right"/>
              <w:rPr>
                <w:rFonts w:hint="eastAsia"/>
              </w:rPr>
            </w:pPr>
            <w:r>
              <w:rPr>
                <w:rFonts w:hint="eastAsia"/>
              </w:rPr>
              <w:t>2</w:t>
            </w:r>
            <w:r>
              <w:t>37</w:t>
            </w:r>
          </w:p>
        </w:tc>
        <w:tc>
          <w:tcPr>
            <w:tcW w:w="1191" w:type="dxa"/>
            <w:tcBorders>
              <w:top w:val="single" w:sz="4" w:space="0" w:color="auto"/>
              <w:left w:val="single" w:sz="4" w:space="0" w:color="auto"/>
              <w:bottom w:val="single" w:sz="4" w:space="0" w:color="auto"/>
              <w:right w:val="single" w:sz="4" w:space="0" w:color="auto"/>
            </w:tcBorders>
            <w:shd w:val="clear" w:color="auto" w:fill="E7E6E6"/>
            <w:vAlign w:val="center"/>
            <w:hideMark/>
          </w:tcPr>
          <w:p w:rsidR="00B94CA3" w:rsidRDefault="00B94CA3" w:rsidP="00AB091B">
            <w:pPr>
              <w:pStyle w:val="142"/>
              <w:jc w:val="right"/>
              <w:rPr>
                <w:rFonts w:hint="eastAsia"/>
              </w:rPr>
            </w:pPr>
            <w:r>
              <w:rPr>
                <w:rFonts w:hint="eastAsia"/>
              </w:rPr>
              <w:t>14</w:t>
            </w:r>
          </w:p>
        </w:tc>
        <w:tc>
          <w:tcPr>
            <w:tcW w:w="1191" w:type="dxa"/>
            <w:tcBorders>
              <w:top w:val="single" w:sz="4" w:space="0" w:color="auto"/>
              <w:left w:val="single" w:sz="4" w:space="0" w:color="auto"/>
              <w:bottom w:val="single" w:sz="4" w:space="0" w:color="auto"/>
              <w:right w:val="single" w:sz="4" w:space="0" w:color="auto"/>
            </w:tcBorders>
            <w:shd w:val="clear" w:color="auto" w:fill="E7E6E6"/>
            <w:vAlign w:val="center"/>
            <w:hideMark/>
          </w:tcPr>
          <w:p w:rsidR="00B94CA3" w:rsidRDefault="00B94CA3" w:rsidP="00AB091B">
            <w:pPr>
              <w:pStyle w:val="142"/>
              <w:jc w:val="right"/>
              <w:rPr>
                <w:rFonts w:hint="eastAsia"/>
              </w:rPr>
            </w:pPr>
            <w:r>
              <w:rPr>
                <w:rFonts w:hint="eastAsia"/>
              </w:rPr>
              <w:t>5.9</w:t>
            </w:r>
          </w:p>
        </w:tc>
        <w:tc>
          <w:tcPr>
            <w:tcW w:w="3231" w:type="dxa"/>
            <w:tcBorders>
              <w:top w:val="single" w:sz="4" w:space="0" w:color="auto"/>
              <w:left w:val="single" w:sz="4" w:space="0" w:color="auto"/>
              <w:bottom w:val="single" w:sz="4" w:space="0" w:color="auto"/>
              <w:right w:val="single" w:sz="12" w:space="0" w:color="auto"/>
            </w:tcBorders>
            <w:hideMark/>
          </w:tcPr>
          <w:p w:rsidR="00B94CA3" w:rsidRDefault="00B94CA3" w:rsidP="00D3690D">
            <w:pPr>
              <w:pStyle w:val="142"/>
              <w:rPr>
                <w:rFonts w:hint="eastAsia"/>
              </w:rPr>
            </w:pPr>
            <w:r>
              <w:rPr>
                <w:rFonts w:hint="eastAsia"/>
              </w:rPr>
              <w:t>-</w:t>
            </w:r>
          </w:p>
        </w:tc>
      </w:tr>
      <w:tr w:rsidR="00B94CA3" w:rsidTr="00310D68">
        <w:tc>
          <w:tcPr>
            <w:tcW w:w="1701" w:type="dxa"/>
            <w:tcBorders>
              <w:top w:val="single" w:sz="4" w:space="0" w:color="auto"/>
              <w:left w:val="single" w:sz="12" w:space="0" w:color="auto"/>
              <w:bottom w:val="single" w:sz="12" w:space="0" w:color="auto"/>
              <w:right w:val="single" w:sz="4" w:space="0" w:color="auto"/>
            </w:tcBorders>
            <w:shd w:val="clear" w:color="auto" w:fill="E7E6E6"/>
            <w:vAlign w:val="center"/>
            <w:hideMark/>
          </w:tcPr>
          <w:p w:rsidR="00B94CA3" w:rsidRDefault="00B94CA3" w:rsidP="007A4F1A">
            <w:pPr>
              <w:pStyle w:val="142"/>
              <w:rPr>
                <w:rFonts w:hint="eastAsia"/>
              </w:rPr>
            </w:pPr>
            <w:r>
              <w:rPr>
                <w:rFonts w:hint="eastAsia"/>
              </w:rPr>
              <w:t>主計總處</w:t>
            </w:r>
          </w:p>
        </w:tc>
        <w:tc>
          <w:tcPr>
            <w:tcW w:w="1191" w:type="dxa"/>
            <w:tcBorders>
              <w:top w:val="single" w:sz="4" w:space="0" w:color="auto"/>
              <w:left w:val="single" w:sz="4" w:space="0" w:color="auto"/>
              <w:bottom w:val="single" w:sz="12" w:space="0" w:color="auto"/>
              <w:right w:val="single" w:sz="4" w:space="0" w:color="auto"/>
            </w:tcBorders>
            <w:shd w:val="clear" w:color="auto" w:fill="E7E6E6"/>
            <w:vAlign w:val="center"/>
          </w:tcPr>
          <w:p w:rsidR="00B94CA3" w:rsidRDefault="009F5593" w:rsidP="007A4F1A">
            <w:pPr>
              <w:pStyle w:val="142"/>
              <w:jc w:val="right"/>
              <w:rPr>
                <w:rFonts w:hint="eastAsia"/>
              </w:rPr>
            </w:pPr>
            <w:r>
              <w:rPr>
                <w:rFonts w:hint="eastAsia"/>
              </w:rPr>
              <w:t>5</w:t>
            </w:r>
            <w:r>
              <w:t>06</w:t>
            </w:r>
          </w:p>
        </w:tc>
        <w:tc>
          <w:tcPr>
            <w:tcW w:w="1191" w:type="dxa"/>
            <w:tcBorders>
              <w:top w:val="single" w:sz="4" w:space="0" w:color="auto"/>
              <w:left w:val="single" w:sz="4" w:space="0" w:color="auto"/>
              <w:bottom w:val="single" w:sz="12" w:space="0" w:color="auto"/>
              <w:right w:val="single" w:sz="4" w:space="0" w:color="auto"/>
            </w:tcBorders>
            <w:shd w:val="clear" w:color="auto" w:fill="E7E6E6"/>
            <w:vAlign w:val="center"/>
            <w:hideMark/>
          </w:tcPr>
          <w:p w:rsidR="00B94CA3" w:rsidRDefault="00B94CA3" w:rsidP="00AB091B">
            <w:pPr>
              <w:pStyle w:val="142"/>
              <w:jc w:val="right"/>
              <w:rPr>
                <w:rFonts w:hint="eastAsia"/>
              </w:rPr>
            </w:pPr>
            <w:r>
              <w:rPr>
                <w:rFonts w:hint="eastAsia"/>
              </w:rPr>
              <w:t>32</w:t>
            </w:r>
          </w:p>
        </w:tc>
        <w:tc>
          <w:tcPr>
            <w:tcW w:w="1191" w:type="dxa"/>
            <w:tcBorders>
              <w:top w:val="single" w:sz="4" w:space="0" w:color="auto"/>
              <w:left w:val="single" w:sz="4" w:space="0" w:color="auto"/>
              <w:bottom w:val="single" w:sz="12" w:space="0" w:color="auto"/>
              <w:right w:val="single" w:sz="4" w:space="0" w:color="auto"/>
            </w:tcBorders>
            <w:shd w:val="clear" w:color="auto" w:fill="E7E6E6"/>
            <w:vAlign w:val="center"/>
            <w:hideMark/>
          </w:tcPr>
          <w:p w:rsidR="00B94CA3" w:rsidRDefault="00B94CA3" w:rsidP="00AB091B">
            <w:pPr>
              <w:pStyle w:val="142"/>
              <w:jc w:val="right"/>
              <w:rPr>
                <w:rFonts w:hint="eastAsia"/>
              </w:rPr>
            </w:pPr>
            <w:r>
              <w:rPr>
                <w:rFonts w:hint="eastAsia"/>
              </w:rPr>
              <w:t>6.3</w:t>
            </w:r>
          </w:p>
        </w:tc>
        <w:tc>
          <w:tcPr>
            <w:tcW w:w="3231" w:type="dxa"/>
            <w:tcBorders>
              <w:top w:val="single" w:sz="4" w:space="0" w:color="auto"/>
              <w:left w:val="single" w:sz="4" w:space="0" w:color="auto"/>
              <w:bottom w:val="single" w:sz="12" w:space="0" w:color="auto"/>
              <w:right w:val="single" w:sz="12" w:space="0" w:color="auto"/>
            </w:tcBorders>
            <w:hideMark/>
          </w:tcPr>
          <w:p w:rsidR="00B94CA3" w:rsidRDefault="00B94CA3" w:rsidP="00D3690D">
            <w:pPr>
              <w:pStyle w:val="142"/>
              <w:rPr>
                <w:rFonts w:hint="eastAsia"/>
              </w:rPr>
            </w:pPr>
            <w:r>
              <w:rPr>
                <w:rFonts w:hint="eastAsia"/>
              </w:rPr>
              <w:t>-</w:t>
            </w:r>
          </w:p>
        </w:tc>
      </w:tr>
    </w:tbl>
    <w:p w:rsidR="00D3690D" w:rsidRDefault="00D3690D" w:rsidP="00D3690D">
      <w:pPr>
        <w:pStyle w:val="142"/>
        <w:ind w:left="1459" w:hangingChars="600" w:hanging="1459"/>
        <w:rPr>
          <w:rFonts w:hint="eastAsia"/>
        </w:rPr>
      </w:pPr>
      <w:r>
        <w:rPr>
          <w:rFonts w:hint="eastAsia"/>
        </w:rPr>
        <w:t>說    明：1.</w:t>
      </w:r>
      <w:r w:rsidR="0015425E">
        <w:rPr>
          <w:rFonts w:hint="eastAsia"/>
        </w:rPr>
        <w:t>進用比率係指聘用預算員額數除以該機關職員預算員額數之比率。</w:t>
      </w:r>
    </w:p>
    <w:p w:rsidR="00B94CA3" w:rsidRDefault="00D3690D" w:rsidP="00B94CA3">
      <w:pPr>
        <w:pStyle w:val="142"/>
        <w:ind w:left="1459" w:hangingChars="600" w:hanging="1459"/>
      </w:pPr>
      <w:r>
        <w:rPr>
          <w:rFonts w:hint="eastAsia"/>
        </w:rPr>
        <w:t xml:space="preserve">          </w:t>
      </w:r>
      <w:r w:rsidR="00B94CA3">
        <w:rPr>
          <w:rFonts w:hint="eastAsia"/>
        </w:rPr>
        <w:t>2.運安會及黨產會之職員員額各為20人及1人，均少於聘用員額，故未列計進用比率。</w:t>
      </w:r>
    </w:p>
    <w:p w:rsidR="00D3690D" w:rsidRDefault="00B94CA3" w:rsidP="00B94CA3">
      <w:pPr>
        <w:pStyle w:val="142"/>
        <w:ind w:left="1459" w:hangingChars="600" w:hanging="1459"/>
        <w:rPr>
          <w:rFonts w:hint="eastAsia"/>
        </w:rPr>
      </w:pPr>
      <w:r>
        <w:rPr>
          <w:rFonts w:hint="eastAsia"/>
        </w:rPr>
        <w:t xml:space="preserve">          3</w:t>
      </w:r>
      <w:r w:rsidR="00D3690D">
        <w:rPr>
          <w:rFonts w:hint="eastAsia"/>
        </w:rPr>
        <w:t>.文化部如扣除所屬國立傳統藝術中心依該中心組織法聘用之187人後，聘用員額為135人，進用比率為11.0%。</w:t>
      </w:r>
    </w:p>
    <w:p w:rsidR="00310D68" w:rsidRDefault="00D3690D" w:rsidP="00D3690D">
      <w:pPr>
        <w:pStyle w:val="142"/>
      </w:pPr>
      <w:r>
        <w:rPr>
          <w:rFonts w:hint="eastAsia"/>
        </w:rPr>
        <w:t>資料來源：人事總處。</w:t>
      </w:r>
    </w:p>
    <w:p w:rsidR="00310D68" w:rsidRDefault="00310D68" w:rsidP="00D3690D">
      <w:pPr>
        <w:pStyle w:val="142"/>
        <w:rPr>
          <w:rFonts w:hint="eastAsia"/>
        </w:rPr>
      </w:pPr>
    </w:p>
    <w:p w:rsidR="00310D68" w:rsidRDefault="00D3690D" w:rsidP="00D3690D">
      <w:pPr>
        <w:ind w:leftChars="0" w:left="567" w:hangingChars="200" w:hanging="567"/>
      </w:pPr>
      <w:r w:rsidRPr="00BC27D3">
        <w:rPr>
          <w:rFonts w:hint="eastAsia"/>
          <w:b/>
          <w:bCs/>
        </w:rPr>
        <w:lastRenderedPageBreak/>
        <w:t>表</w:t>
      </w:r>
      <w:r w:rsidR="008A3E4A" w:rsidRPr="00BC27D3">
        <w:rPr>
          <w:rFonts w:hint="eastAsia"/>
          <w:b/>
          <w:bCs/>
        </w:rPr>
        <w:t>10</w:t>
      </w:r>
      <w:r w:rsidRPr="00BC27D3">
        <w:rPr>
          <w:rFonts w:hint="eastAsia"/>
          <w:b/>
          <w:bCs/>
        </w:rPr>
        <w:t xml:space="preserve">  114年度</w:t>
      </w:r>
      <w:r w:rsidR="00B5228A" w:rsidRPr="00BC27D3">
        <w:rPr>
          <w:rFonts w:hint="eastAsia"/>
          <w:b/>
          <w:bCs/>
        </w:rPr>
        <w:t>中央</w:t>
      </w:r>
      <w:r w:rsidRPr="00BC27D3">
        <w:rPr>
          <w:rFonts w:hint="eastAsia"/>
          <w:b/>
          <w:bCs/>
        </w:rPr>
        <w:t>機關</w:t>
      </w:r>
      <w:r w:rsidR="004F7600" w:rsidRPr="00BC27D3">
        <w:rPr>
          <w:rFonts w:hint="eastAsia"/>
          <w:b/>
          <w:bCs/>
        </w:rPr>
        <w:t>約僱預算員額進</w:t>
      </w:r>
      <w:r w:rsidRPr="00BC27D3">
        <w:rPr>
          <w:rFonts w:hint="eastAsia"/>
          <w:b/>
          <w:bCs/>
        </w:rPr>
        <w:t>用比率逾5%一覽表</w:t>
      </w:r>
      <w:r>
        <w:rPr>
          <w:rFonts w:hint="eastAsia"/>
        </w:rPr>
        <w:t xml:space="preserve"> </w:t>
      </w:r>
    </w:p>
    <w:p w:rsidR="00310D68" w:rsidRDefault="00D3690D" w:rsidP="00310D68">
      <w:pPr>
        <w:pStyle w:val="142"/>
        <w:jc w:val="right"/>
        <w:rPr>
          <w:rFonts w:hint="eastAsia"/>
        </w:rPr>
      </w:pPr>
      <w:r>
        <w:rPr>
          <w:rFonts w:hint="eastAsia"/>
        </w:rPr>
        <w:t>單位：人</w:t>
      </w:r>
      <w:r w:rsidR="00310D68">
        <w:rPr>
          <w:rFonts w:hint="eastAsia"/>
        </w:rPr>
        <w:t>；%</w:t>
      </w:r>
    </w:p>
    <w:tbl>
      <w:tblPr>
        <w:tblW w:w="8505" w:type="dxa"/>
        <w:tblInd w:w="1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701"/>
        <w:gridCol w:w="2268"/>
        <w:gridCol w:w="2268"/>
        <w:gridCol w:w="2268"/>
      </w:tblGrid>
      <w:tr w:rsidR="00586DBC" w:rsidRPr="00D3690D" w:rsidTr="00310D68">
        <w:trPr>
          <w:tblHeader/>
        </w:trPr>
        <w:tc>
          <w:tcPr>
            <w:tcW w:w="1701" w:type="dxa"/>
            <w:tcBorders>
              <w:top w:val="single" w:sz="12" w:space="0" w:color="auto"/>
              <w:left w:val="single" w:sz="12" w:space="0" w:color="auto"/>
              <w:bottom w:val="single" w:sz="4" w:space="0" w:color="auto"/>
              <w:right w:val="single" w:sz="4" w:space="0" w:color="auto"/>
            </w:tcBorders>
            <w:vAlign w:val="center"/>
            <w:hideMark/>
          </w:tcPr>
          <w:p w:rsidR="00586DBC" w:rsidRPr="00D3690D" w:rsidRDefault="00586DBC" w:rsidP="00AB091B">
            <w:pPr>
              <w:pStyle w:val="142"/>
              <w:jc w:val="center"/>
              <w:rPr>
                <w:rFonts w:hint="eastAsia"/>
              </w:rPr>
            </w:pPr>
            <w:r w:rsidRPr="00D3690D">
              <w:rPr>
                <w:rFonts w:hint="eastAsia"/>
              </w:rPr>
              <w:t>機關</w:t>
            </w:r>
            <w:r>
              <w:rPr>
                <w:rFonts w:hint="eastAsia"/>
              </w:rPr>
              <w:t>名稱</w:t>
            </w:r>
          </w:p>
        </w:tc>
        <w:tc>
          <w:tcPr>
            <w:tcW w:w="2268" w:type="dxa"/>
            <w:tcBorders>
              <w:top w:val="single" w:sz="12" w:space="0" w:color="auto"/>
              <w:left w:val="single" w:sz="4" w:space="0" w:color="auto"/>
              <w:bottom w:val="single" w:sz="4" w:space="0" w:color="auto"/>
              <w:right w:val="single" w:sz="4" w:space="0" w:color="auto"/>
            </w:tcBorders>
          </w:tcPr>
          <w:p w:rsidR="00586DBC" w:rsidRDefault="00586DBC" w:rsidP="00AB091B">
            <w:pPr>
              <w:pStyle w:val="142"/>
              <w:jc w:val="center"/>
              <w:rPr>
                <w:rFonts w:hint="eastAsia"/>
              </w:rPr>
            </w:pPr>
            <w:r>
              <w:rPr>
                <w:rFonts w:hint="eastAsia"/>
              </w:rPr>
              <w:t>職員預算員額</w:t>
            </w:r>
          </w:p>
        </w:tc>
        <w:tc>
          <w:tcPr>
            <w:tcW w:w="2268" w:type="dxa"/>
            <w:tcBorders>
              <w:top w:val="single" w:sz="12" w:space="0" w:color="auto"/>
              <w:left w:val="single" w:sz="4" w:space="0" w:color="auto"/>
              <w:bottom w:val="single" w:sz="4" w:space="0" w:color="auto"/>
              <w:right w:val="single" w:sz="4" w:space="0" w:color="auto"/>
            </w:tcBorders>
            <w:vAlign w:val="center"/>
            <w:hideMark/>
          </w:tcPr>
          <w:p w:rsidR="00586DBC" w:rsidRPr="00D3690D" w:rsidRDefault="00586DBC" w:rsidP="00AB091B">
            <w:pPr>
              <w:pStyle w:val="142"/>
              <w:jc w:val="center"/>
              <w:rPr>
                <w:rFonts w:hint="eastAsia"/>
              </w:rPr>
            </w:pPr>
            <w:r>
              <w:rPr>
                <w:rFonts w:hint="eastAsia"/>
              </w:rPr>
              <w:t>約僱預算</w:t>
            </w:r>
            <w:r w:rsidRPr="00D3690D">
              <w:rPr>
                <w:rFonts w:hint="eastAsia"/>
              </w:rPr>
              <w:t>員額</w:t>
            </w:r>
          </w:p>
        </w:tc>
        <w:tc>
          <w:tcPr>
            <w:tcW w:w="2268" w:type="dxa"/>
            <w:tcBorders>
              <w:top w:val="single" w:sz="12" w:space="0" w:color="auto"/>
              <w:left w:val="single" w:sz="4" w:space="0" w:color="auto"/>
              <w:bottom w:val="single" w:sz="4" w:space="0" w:color="auto"/>
              <w:right w:val="single" w:sz="12" w:space="0" w:color="auto"/>
            </w:tcBorders>
            <w:vAlign w:val="center"/>
            <w:hideMark/>
          </w:tcPr>
          <w:p w:rsidR="00586DBC" w:rsidRPr="00D3690D" w:rsidRDefault="00586DBC" w:rsidP="00AB091B">
            <w:pPr>
              <w:pStyle w:val="142"/>
              <w:jc w:val="center"/>
              <w:rPr>
                <w:rFonts w:hint="eastAsia"/>
              </w:rPr>
            </w:pPr>
            <w:r w:rsidRPr="00D3690D">
              <w:rPr>
                <w:rFonts w:hint="eastAsia"/>
              </w:rPr>
              <w:t>進用比率</w:t>
            </w:r>
          </w:p>
        </w:tc>
      </w:tr>
      <w:tr w:rsidR="00586DBC" w:rsidRPr="00D3690D" w:rsidTr="00310D68">
        <w:tc>
          <w:tcPr>
            <w:tcW w:w="1701" w:type="dxa"/>
            <w:tcBorders>
              <w:top w:val="single" w:sz="4" w:space="0" w:color="auto"/>
              <w:left w:val="single" w:sz="12" w:space="0" w:color="auto"/>
              <w:bottom w:val="single" w:sz="4" w:space="0" w:color="auto"/>
              <w:right w:val="single" w:sz="4" w:space="0" w:color="auto"/>
            </w:tcBorders>
            <w:vAlign w:val="center"/>
            <w:hideMark/>
          </w:tcPr>
          <w:p w:rsidR="00586DBC" w:rsidRPr="00D3690D" w:rsidRDefault="00586DBC" w:rsidP="00586DBC">
            <w:pPr>
              <w:pStyle w:val="142"/>
              <w:jc w:val="both"/>
              <w:rPr>
                <w:rFonts w:hint="eastAsia"/>
              </w:rPr>
            </w:pPr>
            <w:r w:rsidRPr="00D3690D">
              <w:rPr>
                <w:rFonts w:hint="eastAsia"/>
              </w:rPr>
              <w:t>財政部</w:t>
            </w:r>
            <w:r>
              <w:rPr>
                <w:rFonts w:hint="eastAsia"/>
              </w:rPr>
              <w:t>主管</w:t>
            </w:r>
          </w:p>
        </w:tc>
        <w:tc>
          <w:tcPr>
            <w:tcW w:w="2268" w:type="dxa"/>
            <w:tcBorders>
              <w:top w:val="single" w:sz="4" w:space="0" w:color="auto"/>
              <w:left w:val="single" w:sz="4" w:space="0" w:color="auto"/>
              <w:bottom w:val="single" w:sz="4" w:space="0" w:color="auto"/>
              <w:right w:val="single" w:sz="4" w:space="0" w:color="auto"/>
            </w:tcBorders>
          </w:tcPr>
          <w:p w:rsidR="00586DBC" w:rsidRPr="00D3690D" w:rsidRDefault="00586DBC" w:rsidP="00AB091B">
            <w:pPr>
              <w:pStyle w:val="142"/>
              <w:jc w:val="right"/>
              <w:rPr>
                <w:rFonts w:hint="eastAsia"/>
              </w:rPr>
            </w:pPr>
            <w:r>
              <w:rPr>
                <w:rFonts w:hint="eastAsia"/>
              </w:rPr>
              <w:t>12</w:t>
            </w:r>
            <w:r w:rsidR="00310D68">
              <w:t>,</w:t>
            </w:r>
            <w:r>
              <w:rPr>
                <w:rFonts w:hint="eastAsia"/>
              </w:rPr>
              <w:t>572</w:t>
            </w:r>
          </w:p>
        </w:tc>
        <w:tc>
          <w:tcPr>
            <w:tcW w:w="2268" w:type="dxa"/>
            <w:tcBorders>
              <w:top w:val="single" w:sz="4" w:space="0" w:color="auto"/>
              <w:left w:val="single" w:sz="4" w:space="0" w:color="auto"/>
              <w:bottom w:val="single" w:sz="4" w:space="0" w:color="auto"/>
              <w:right w:val="single" w:sz="4" w:space="0" w:color="auto"/>
            </w:tcBorders>
            <w:vAlign w:val="center"/>
            <w:hideMark/>
          </w:tcPr>
          <w:p w:rsidR="00586DBC" w:rsidRPr="00D3690D" w:rsidRDefault="00586DBC" w:rsidP="00AB091B">
            <w:pPr>
              <w:pStyle w:val="142"/>
              <w:jc w:val="right"/>
              <w:rPr>
                <w:rFonts w:hint="eastAsia"/>
              </w:rPr>
            </w:pPr>
            <w:r w:rsidRPr="00D3690D">
              <w:rPr>
                <w:rFonts w:hint="eastAsia"/>
              </w:rPr>
              <w:t>1,673</w:t>
            </w:r>
          </w:p>
        </w:tc>
        <w:tc>
          <w:tcPr>
            <w:tcW w:w="2268" w:type="dxa"/>
            <w:tcBorders>
              <w:top w:val="single" w:sz="4" w:space="0" w:color="auto"/>
              <w:left w:val="single" w:sz="4" w:space="0" w:color="auto"/>
              <w:bottom w:val="single" w:sz="4" w:space="0" w:color="auto"/>
              <w:right w:val="single" w:sz="12" w:space="0" w:color="auto"/>
            </w:tcBorders>
            <w:vAlign w:val="center"/>
            <w:hideMark/>
          </w:tcPr>
          <w:p w:rsidR="00586DBC" w:rsidRPr="00D3690D" w:rsidRDefault="00586DBC" w:rsidP="00AB091B">
            <w:pPr>
              <w:pStyle w:val="142"/>
              <w:jc w:val="right"/>
              <w:rPr>
                <w:rFonts w:hint="eastAsia"/>
              </w:rPr>
            </w:pPr>
            <w:r w:rsidRPr="00D3690D">
              <w:rPr>
                <w:rFonts w:hint="eastAsia"/>
              </w:rPr>
              <w:t>13.3</w:t>
            </w:r>
          </w:p>
        </w:tc>
      </w:tr>
      <w:tr w:rsidR="00586DBC" w:rsidRPr="00D3690D" w:rsidTr="00310D68">
        <w:tc>
          <w:tcPr>
            <w:tcW w:w="1701" w:type="dxa"/>
            <w:tcBorders>
              <w:top w:val="single" w:sz="4" w:space="0" w:color="auto"/>
              <w:left w:val="single" w:sz="12" w:space="0" w:color="auto"/>
              <w:bottom w:val="single" w:sz="4" w:space="0" w:color="auto"/>
              <w:right w:val="single" w:sz="4" w:space="0" w:color="auto"/>
            </w:tcBorders>
            <w:vAlign w:val="center"/>
            <w:hideMark/>
          </w:tcPr>
          <w:p w:rsidR="00586DBC" w:rsidRPr="00D3690D" w:rsidRDefault="003A4CB6" w:rsidP="00586DBC">
            <w:pPr>
              <w:pStyle w:val="142"/>
              <w:jc w:val="both"/>
              <w:rPr>
                <w:rFonts w:hint="eastAsia"/>
              </w:rPr>
            </w:pPr>
            <w:r w:rsidRPr="00D3690D">
              <w:rPr>
                <w:rFonts w:hint="eastAsia"/>
              </w:rPr>
              <w:t>交通</w:t>
            </w:r>
            <w:r w:rsidR="00586DBC" w:rsidRPr="00D3690D">
              <w:rPr>
                <w:rFonts w:hint="eastAsia"/>
              </w:rPr>
              <w:t>部</w:t>
            </w:r>
            <w:r w:rsidR="00586DBC">
              <w:rPr>
                <w:rFonts w:hint="eastAsia"/>
              </w:rPr>
              <w:t>主管</w:t>
            </w:r>
          </w:p>
        </w:tc>
        <w:tc>
          <w:tcPr>
            <w:tcW w:w="2268" w:type="dxa"/>
            <w:tcBorders>
              <w:top w:val="single" w:sz="4" w:space="0" w:color="auto"/>
              <w:left w:val="single" w:sz="4" w:space="0" w:color="auto"/>
              <w:bottom w:val="single" w:sz="4" w:space="0" w:color="auto"/>
              <w:right w:val="single" w:sz="4" w:space="0" w:color="auto"/>
            </w:tcBorders>
          </w:tcPr>
          <w:p w:rsidR="00586DBC" w:rsidRPr="00D3690D" w:rsidRDefault="003A4CB6" w:rsidP="00AB091B">
            <w:pPr>
              <w:pStyle w:val="142"/>
              <w:jc w:val="right"/>
              <w:rPr>
                <w:rFonts w:hint="eastAsia"/>
              </w:rPr>
            </w:pPr>
            <w:r>
              <w:rPr>
                <w:rFonts w:hint="eastAsia"/>
              </w:rPr>
              <w:t>12</w:t>
            </w:r>
            <w:r>
              <w:t>,</w:t>
            </w:r>
            <w:r>
              <w:rPr>
                <w:rFonts w:hint="eastAsia"/>
              </w:rPr>
              <w:t>200</w:t>
            </w:r>
          </w:p>
        </w:tc>
        <w:tc>
          <w:tcPr>
            <w:tcW w:w="2268" w:type="dxa"/>
            <w:tcBorders>
              <w:top w:val="single" w:sz="4" w:space="0" w:color="auto"/>
              <w:left w:val="single" w:sz="4" w:space="0" w:color="auto"/>
              <w:bottom w:val="single" w:sz="4" w:space="0" w:color="auto"/>
              <w:right w:val="single" w:sz="4" w:space="0" w:color="auto"/>
            </w:tcBorders>
            <w:vAlign w:val="center"/>
            <w:hideMark/>
          </w:tcPr>
          <w:p w:rsidR="00586DBC" w:rsidRPr="00D3690D" w:rsidRDefault="00586DBC" w:rsidP="00AB091B">
            <w:pPr>
              <w:pStyle w:val="142"/>
              <w:jc w:val="right"/>
              <w:rPr>
                <w:rFonts w:hint="eastAsia"/>
              </w:rPr>
            </w:pPr>
            <w:r w:rsidRPr="00D3690D">
              <w:rPr>
                <w:rFonts w:hint="eastAsia"/>
              </w:rPr>
              <w:t>1,327</w:t>
            </w:r>
          </w:p>
        </w:tc>
        <w:tc>
          <w:tcPr>
            <w:tcW w:w="2268" w:type="dxa"/>
            <w:tcBorders>
              <w:top w:val="single" w:sz="4" w:space="0" w:color="auto"/>
              <w:left w:val="single" w:sz="4" w:space="0" w:color="auto"/>
              <w:bottom w:val="single" w:sz="4" w:space="0" w:color="auto"/>
              <w:right w:val="single" w:sz="12" w:space="0" w:color="auto"/>
            </w:tcBorders>
            <w:vAlign w:val="center"/>
            <w:hideMark/>
          </w:tcPr>
          <w:p w:rsidR="00586DBC" w:rsidRPr="00D3690D" w:rsidRDefault="00586DBC" w:rsidP="00AB091B">
            <w:pPr>
              <w:pStyle w:val="142"/>
              <w:jc w:val="right"/>
              <w:rPr>
                <w:rFonts w:hint="eastAsia"/>
              </w:rPr>
            </w:pPr>
            <w:r w:rsidRPr="00D3690D">
              <w:rPr>
                <w:rFonts w:hint="eastAsia"/>
              </w:rPr>
              <w:t>10.9</w:t>
            </w:r>
          </w:p>
        </w:tc>
      </w:tr>
      <w:tr w:rsidR="00586DBC" w:rsidRPr="00D3690D" w:rsidTr="00310D68">
        <w:tc>
          <w:tcPr>
            <w:tcW w:w="1701" w:type="dxa"/>
            <w:tcBorders>
              <w:top w:val="single" w:sz="4" w:space="0" w:color="auto"/>
              <w:left w:val="single" w:sz="12" w:space="0" w:color="auto"/>
              <w:bottom w:val="single" w:sz="4" w:space="0" w:color="auto"/>
              <w:right w:val="single" w:sz="4" w:space="0" w:color="auto"/>
            </w:tcBorders>
            <w:vAlign w:val="center"/>
            <w:hideMark/>
          </w:tcPr>
          <w:p w:rsidR="00586DBC" w:rsidRPr="00D3690D" w:rsidRDefault="003A4CB6" w:rsidP="00586DBC">
            <w:pPr>
              <w:pStyle w:val="142"/>
              <w:jc w:val="both"/>
              <w:rPr>
                <w:rFonts w:hint="eastAsia"/>
              </w:rPr>
            </w:pPr>
            <w:r>
              <w:rPr>
                <w:rFonts w:hint="eastAsia"/>
              </w:rPr>
              <w:t>文化</w:t>
            </w:r>
            <w:r w:rsidR="00586DBC" w:rsidRPr="00D3690D">
              <w:rPr>
                <w:rFonts w:hint="eastAsia"/>
              </w:rPr>
              <w:t>部</w:t>
            </w:r>
            <w:r w:rsidR="00586DBC">
              <w:rPr>
                <w:rFonts w:hint="eastAsia"/>
              </w:rPr>
              <w:t>主管</w:t>
            </w:r>
          </w:p>
        </w:tc>
        <w:tc>
          <w:tcPr>
            <w:tcW w:w="2268" w:type="dxa"/>
            <w:tcBorders>
              <w:top w:val="single" w:sz="4" w:space="0" w:color="auto"/>
              <w:left w:val="single" w:sz="4" w:space="0" w:color="auto"/>
              <w:bottom w:val="single" w:sz="4" w:space="0" w:color="auto"/>
              <w:right w:val="single" w:sz="4" w:space="0" w:color="auto"/>
            </w:tcBorders>
          </w:tcPr>
          <w:p w:rsidR="00586DBC" w:rsidRPr="00D3690D" w:rsidRDefault="003A4CB6" w:rsidP="00AB091B">
            <w:pPr>
              <w:pStyle w:val="142"/>
              <w:jc w:val="right"/>
              <w:rPr>
                <w:rFonts w:hint="eastAsia"/>
              </w:rPr>
            </w:pPr>
            <w:r>
              <w:rPr>
                <w:rFonts w:hint="eastAsia"/>
              </w:rPr>
              <w:t>1</w:t>
            </w:r>
            <w:r>
              <w:t>,</w:t>
            </w:r>
            <w:r>
              <w:rPr>
                <w:rFonts w:hint="eastAsia"/>
              </w:rPr>
              <w:t>223</w:t>
            </w:r>
          </w:p>
        </w:tc>
        <w:tc>
          <w:tcPr>
            <w:tcW w:w="2268" w:type="dxa"/>
            <w:tcBorders>
              <w:top w:val="single" w:sz="4" w:space="0" w:color="auto"/>
              <w:left w:val="single" w:sz="4" w:space="0" w:color="auto"/>
              <w:bottom w:val="single" w:sz="4" w:space="0" w:color="auto"/>
              <w:right w:val="single" w:sz="4" w:space="0" w:color="auto"/>
            </w:tcBorders>
            <w:vAlign w:val="center"/>
            <w:hideMark/>
          </w:tcPr>
          <w:p w:rsidR="00586DBC" w:rsidRPr="00D3690D" w:rsidRDefault="00586DBC" w:rsidP="00AB091B">
            <w:pPr>
              <w:pStyle w:val="142"/>
              <w:jc w:val="right"/>
              <w:rPr>
                <w:rFonts w:hint="eastAsia"/>
              </w:rPr>
            </w:pPr>
            <w:r w:rsidRPr="00D3690D">
              <w:rPr>
                <w:rFonts w:hint="eastAsia"/>
              </w:rPr>
              <w:t>132</w:t>
            </w:r>
          </w:p>
        </w:tc>
        <w:tc>
          <w:tcPr>
            <w:tcW w:w="2268" w:type="dxa"/>
            <w:tcBorders>
              <w:top w:val="single" w:sz="4" w:space="0" w:color="auto"/>
              <w:left w:val="single" w:sz="4" w:space="0" w:color="auto"/>
              <w:bottom w:val="single" w:sz="4" w:space="0" w:color="auto"/>
              <w:right w:val="single" w:sz="12" w:space="0" w:color="auto"/>
            </w:tcBorders>
            <w:vAlign w:val="center"/>
            <w:hideMark/>
          </w:tcPr>
          <w:p w:rsidR="00586DBC" w:rsidRPr="00D3690D" w:rsidRDefault="00586DBC" w:rsidP="00AB091B">
            <w:pPr>
              <w:pStyle w:val="142"/>
              <w:jc w:val="right"/>
              <w:rPr>
                <w:rFonts w:hint="eastAsia"/>
              </w:rPr>
            </w:pPr>
            <w:r w:rsidRPr="00D3690D">
              <w:rPr>
                <w:rFonts w:hint="eastAsia"/>
              </w:rPr>
              <w:t>10.8</w:t>
            </w:r>
          </w:p>
        </w:tc>
      </w:tr>
      <w:tr w:rsidR="00586DBC" w:rsidRPr="00D3690D" w:rsidTr="00310D68">
        <w:tc>
          <w:tcPr>
            <w:tcW w:w="1701" w:type="dxa"/>
            <w:tcBorders>
              <w:top w:val="single" w:sz="4" w:space="0" w:color="auto"/>
              <w:left w:val="single" w:sz="12" w:space="0" w:color="auto"/>
              <w:bottom w:val="single" w:sz="4" w:space="0" w:color="auto"/>
              <w:right w:val="single" w:sz="4" w:space="0" w:color="auto"/>
            </w:tcBorders>
            <w:vAlign w:val="center"/>
            <w:hideMark/>
          </w:tcPr>
          <w:p w:rsidR="00586DBC" w:rsidRPr="00D3690D" w:rsidRDefault="003A4CB6" w:rsidP="00586DBC">
            <w:pPr>
              <w:pStyle w:val="142"/>
              <w:jc w:val="both"/>
              <w:rPr>
                <w:rFonts w:hint="eastAsia"/>
              </w:rPr>
            </w:pPr>
            <w:r w:rsidRPr="00D3690D">
              <w:rPr>
                <w:rFonts w:hint="eastAsia"/>
              </w:rPr>
              <w:t>農業</w:t>
            </w:r>
            <w:r w:rsidR="00586DBC" w:rsidRPr="00D3690D">
              <w:rPr>
                <w:rFonts w:hint="eastAsia"/>
              </w:rPr>
              <w:t>部</w:t>
            </w:r>
            <w:r w:rsidR="00586DBC">
              <w:rPr>
                <w:rFonts w:hint="eastAsia"/>
              </w:rPr>
              <w:t>主管</w:t>
            </w:r>
          </w:p>
        </w:tc>
        <w:tc>
          <w:tcPr>
            <w:tcW w:w="2268" w:type="dxa"/>
            <w:tcBorders>
              <w:top w:val="single" w:sz="4" w:space="0" w:color="auto"/>
              <w:left w:val="single" w:sz="4" w:space="0" w:color="auto"/>
              <w:bottom w:val="single" w:sz="4" w:space="0" w:color="auto"/>
              <w:right w:val="single" w:sz="4" w:space="0" w:color="auto"/>
            </w:tcBorders>
          </w:tcPr>
          <w:p w:rsidR="00586DBC" w:rsidRPr="00D3690D" w:rsidRDefault="003A4CB6" w:rsidP="00AB091B">
            <w:pPr>
              <w:pStyle w:val="142"/>
              <w:jc w:val="right"/>
              <w:rPr>
                <w:rFonts w:hint="eastAsia"/>
              </w:rPr>
            </w:pPr>
            <w:r>
              <w:rPr>
                <w:rFonts w:hint="eastAsia"/>
              </w:rPr>
              <w:t>4</w:t>
            </w:r>
            <w:r>
              <w:t>,</w:t>
            </w:r>
            <w:r>
              <w:rPr>
                <w:rFonts w:hint="eastAsia"/>
              </w:rPr>
              <w:t>912</w:t>
            </w:r>
          </w:p>
        </w:tc>
        <w:tc>
          <w:tcPr>
            <w:tcW w:w="2268" w:type="dxa"/>
            <w:tcBorders>
              <w:top w:val="single" w:sz="4" w:space="0" w:color="auto"/>
              <w:left w:val="single" w:sz="4" w:space="0" w:color="auto"/>
              <w:bottom w:val="single" w:sz="4" w:space="0" w:color="auto"/>
              <w:right w:val="single" w:sz="4" w:space="0" w:color="auto"/>
            </w:tcBorders>
            <w:vAlign w:val="center"/>
            <w:hideMark/>
          </w:tcPr>
          <w:p w:rsidR="00586DBC" w:rsidRPr="00D3690D" w:rsidRDefault="00586DBC" w:rsidP="00AB091B">
            <w:pPr>
              <w:pStyle w:val="142"/>
              <w:jc w:val="right"/>
              <w:rPr>
                <w:rFonts w:hint="eastAsia"/>
              </w:rPr>
            </w:pPr>
            <w:r w:rsidRPr="00D3690D">
              <w:rPr>
                <w:rFonts w:hint="eastAsia"/>
              </w:rPr>
              <w:t>1,227</w:t>
            </w:r>
          </w:p>
        </w:tc>
        <w:tc>
          <w:tcPr>
            <w:tcW w:w="2268" w:type="dxa"/>
            <w:tcBorders>
              <w:top w:val="single" w:sz="4" w:space="0" w:color="auto"/>
              <w:left w:val="single" w:sz="4" w:space="0" w:color="auto"/>
              <w:bottom w:val="single" w:sz="4" w:space="0" w:color="auto"/>
              <w:right w:val="single" w:sz="12" w:space="0" w:color="auto"/>
            </w:tcBorders>
            <w:vAlign w:val="center"/>
            <w:hideMark/>
          </w:tcPr>
          <w:p w:rsidR="00586DBC" w:rsidRPr="00D3690D" w:rsidRDefault="00586DBC" w:rsidP="00AB091B">
            <w:pPr>
              <w:pStyle w:val="142"/>
              <w:jc w:val="right"/>
              <w:rPr>
                <w:rFonts w:hint="eastAsia"/>
              </w:rPr>
            </w:pPr>
            <w:r w:rsidRPr="00D3690D">
              <w:rPr>
                <w:rFonts w:hint="eastAsia"/>
              </w:rPr>
              <w:t>25.0</w:t>
            </w:r>
          </w:p>
        </w:tc>
      </w:tr>
      <w:tr w:rsidR="00586DBC" w:rsidRPr="00D3690D" w:rsidTr="00310D68">
        <w:tc>
          <w:tcPr>
            <w:tcW w:w="1701" w:type="dxa"/>
            <w:tcBorders>
              <w:top w:val="single" w:sz="4" w:space="0" w:color="auto"/>
              <w:left w:val="single" w:sz="12" w:space="0" w:color="auto"/>
              <w:bottom w:val="single" w:sz="12" w:space="0" w:color="auto"/>
              <w:right w:val="single" w:sz="4" w:space="0" w:color="auto"/>
            </w:tcBorders>
            <w:vAlign w:val="center"/>
            <w:hideMark/>
          </w:tcPr>
          <w:p w:rsidR="00586DBC" w:rsidRPr="00D3690D" w:rsidRDefault="00586DBC" w:rsidP="00586DBC">
            <w:pPr>
              <w:pStyle w:val="142"/>
              <w:jc w:val="both"/>
              <w:rPr>
                <w:rFonts w:hint="eastAsia"/>
              </w:rPr>
            </w:pPr>
            <w:r w:rsidRPr="00D3690D">
              <w:rPr>
                <w:rFonts w:hint="eastAsia"/>
              </w:rPr>
              <w:t>主計總處</w:t>
            </w:r>
          </w:p>
        </w:tc>
        <w:tc>
          <w:tcPr>
            <w:tcW w:w="2268" w:type="dxa"/>
            <w:tcBorders>
              <w:top w:val="single" w:sz="4" w:space="0" w:color="auto"/>
              <w:left w:val="single" w:sz="4" w:space="0" w:color="auto"/>
              <w:bottom w:val="single" w:sz="12" w:space="0" w:color="auto"/>
              <w:right w:val="single" w:sz="4" w:space="0" w:color="auto"/>
            </w:tcBorders>
          </w:tcPr>
          <w:p w:rsidR="00586DBC" w:rsidRPr="00D3690D" w:rsidRDefault="003A4CB6" w:rsidP="00AB091B">
            <w:pPr>
              <w:pStyle w:val="142"/>
              <w:jc w:val="right"/>
              <w:rPr>
                <w:rFonts w:hint="eastAsia"/>
              </w:rPr>
            </w:pPr>
            <w:r>
              <w:rPr>
                <w:rFonts w:hint="eastAsia"/>
              </w:rPr>
              <w:t>506</w:t>
            </w:r>
          </w:p>
        </w:tc>
        <w:tc>
          <w:tcPr>
            <w:tcW w:w="2268" w:type="dxa"/>
            <w:tcBorders>
              <w:top w:val="single" w:sz="4" w:space="0" w:color="auto"/>
              <w:left w:val="single" w:sz="4" w:space="0" w:color="auto"/>
              <w:bottom w:val="single" w:sz="12" w:space="0" w:color="auto"/>
              <w:right w:val="single" w:sz="4" w:space="0" w:color="auto"/>
            </w:tcBorders>
            <w:vAlign w:val="center"/>
            <w:hideMark/>
          </w:tcPr>
          <w:p w:rsidR="00586DBC" w:rsidRPr="00D3690D" w:rsidRDefault="00586DBC" w:rsidP="00AB091B">
            <w:pPr>
              <w:pStyle w:val="142"/>
              <w:jc w:val="right"/>
              <w:rPr>
                <w:rFonts w:hint="eastAsia"/>
              </w:rPr>
            </w:pPr>
            <w:r w:rsidRPr="00D3690D">
              <w:rPr>
                <w:rFonts w:hint="eastAsia"/>
              </w:rPr>
              <w:t>215</w:t>
            </w:r>
          </w:p>
        </w:tc>
        <w:tc>
          <w:tcPr>
            <w:tcW w:w="2268" w:type="dxa"/>
            <w:tcBorders>
              <w:top w:val="single" w:sz="4" w:space="0" w:color="auto"/>
              <w:left w:val="single" w:sz="4" w:space="0" w:color="auto"/>
              <w:bottom w:val="single" w:sz="12" w:space="0" w:color="auto"/>
              <w:right w:val="single" w:sz="12" w:space="0" w:color="auto"/>
            </w:tcBorders>
            <w:vAlign w:val="center"/>
            <w:hideMark/>
          </w:tcPr>
          <w:p w:rsidR="00586DBC" w:rsidRPr="00D3690D" w:rsidRDefault="00586DBC" w:rsidP="00AB091B">
            <w:pPr>
              <w:pStyle w:val="142"/>
              <w:jc w:val="right"/>
              <w:rPr>
                <w:rFonts w:hint="eastAsia"/>
              </w:rPr>
            </w:pPr>
            <w:r w:rsidRPr="00D3690D">
              <w:rPr>
                <w:rFonts w:hint="eastAsia"/>
              </w:rPr>
              <w:t>42.5</w:t>
            </w:r>
          </w:p>
        </w:tc>
      </w:tr>
    </w:tbl>
    <w:p w:rsidR="007A4F1A" w:rsidRDefault="007A4F1A" w:rsidP="00D3690D">
      <w:pPr>
        <w:pStyle w:val="142"/>
      </w:pPr>
      <w:r>
        <w:rPr>
          <w:rFonts w:hint="eastAsia"/>
        </w:rPr>
        <w:t>說    明：</w:t>
      </w:r>
      <w:r w:rsidR="0015425E">
        <w:rPr>
          <w:rFonts w:hint="eastAsia"/>
        </w:rPr>
        <w:t>進用比率係指約僱預算員額數除以該機關職員預算員額數之比率。</w:t>
      </w:r>
    </w:p>
    <w:p w:rsidR="004F7600" w:rsidRDefault="00D3690D" w:rsidP="00D3690D">
      <w:pPr>
        <w:pStyle w:val="142"/>
        <w:rPr>
          <w:rFonts w:hint="eastAsia"/>
        </w:rPr>
      </w:pPr>
      <w:r>
        <w:rPr>
          <w:rFonts w:hint="eastAsia"/>
        </w:rPr>
        <w:t>資料來源：人事總處。</w:t>
      </w:r>
    </w:p>
    <w:sectPr w:rsidR="004F7600" w:rsidSect="00D16291">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737"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56CE" w:rsidRDefault="00AF56CE" w:rsidP="00F27A69">
      <w:pPr>
        <w:spacing w:line="240" w:lineRule="auto"/>
        <w:ind w:left="560" w:firstLine="560"/>
      </w:pPr>
      <w:r>
        <w:separator/>
      </w:r>
    </w:p>
  </w:endnote>
  <w:endnote w:type="continuationSeparator" w:id="0">
    <w:p w:rsidR="00AF56CE" w:rsidRDefault="00AF56CE" w:rsidP="00F27A6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05E9" w:rsidRDefault="00B605E9">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384C" w:rsidRDefault="00A4384C" w:rsidP="006D60F8">
    <w:pPr>
      <w:pStyle w:val="ae"/>
      <w:ind w:leftChars="3" w:left="558" w:right="434" w:hangingChars="275" w:hanging="550"/>
      <w:jc w:val="center"/>
    </w:pPr>
    <w:r>
      <w:fldChar w:fldCharType="begin"/>
    </w:r>
    <w:r>
      <w:instrText>PAGE   \* MERGEFORMAT</w:instrText>
    </w:r>
    <w:r>
      <w:fldChar w:fldCharType="separate"/>
    </w:r>
    <w:r w:rsidR="00E57126" w:rsidRPr="00E57126">
      <w:rPr>
        <w:noProof/>
        <w:lang w:val="zh-TW"/>
      </w:rPr>
      <w:t>2</w:t>
    </w:r>
    <w:r>
      <w:fldChar w:fldCharType="end"/>
    </w:r>
  </w:p>
  <w:p w:rsidR="00A4384C" w:rsidRDefault="00A4384C" w:rsidP="00D16291">
    <w:pPr>
      <w:pStyle w:val="ae"/>
      <w:tabs>
        <w:tab w:val="clear" w:pos="4153"/>
        <w:tab w:val="clear" w:pos="8306"/>
        <w:tab w:val="left" w:pos="3293"/>
      </w:tabs>
      <w:ind w:leftChars="0" w:left="1678" w:firstLineChars="0" w:hanging="167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05E9" w:rsidRDefault="00B605E9">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56CE" w:rsidRDefault="00AF56CE" w:rsidP="00371674">
      <w:pPr>
        <w:spacing w:line="240" w:lineRule="auto"/>
        <w:ind w:left="560" w:firstLine="560"/>
      </w:pPr>
      <w:r>
        <w:separator/>
      </w:r>
    </w:p>
  </w:footnote>
  <w:footnote w:type="continuationSeparator" w:id="0">
    <w:p w:rsidR="00AF56CE" w:rsidRDefault="00AF56CE" w:rsidP="00F27A69">
      <w:pPr>
        <w:spacing w:line="240" w:lineRule="auto"/>
        <w:ind w:left="560" w:firstLine="560"/>
      </w:pPr>
      <w:r>
        <w:continuationSeparator/>
      </w:r>
    </w:p>
  </w:footnote>
  <w:footnote w:id="1">
    <w:p w:rsidR="00D02238" w:rsidRDefault="00D02238" w:rsidP="00D02238">
      <w:pPr>
        <w:pStyle w:val="142"/>
        <w:ind w:left="243" w:hangingChars="100" w:hanging="243"/>
        <w:jc w:val="both"/>
        <w:rPr>
          <w:rFonts w:hint="eastAsia"/>
        </w:rPr>
      </w:pPr>
      <w:r>
        <w:rPr>
          <w:rStyle w:val="af5"/>
        </w:rPr>
        <w:footnoteRef/>
      </w:r>
      <w:r>
        <w:rPr>
          <w:rFonts w:hint="eastAsia"/>
        </w:rPr>
        <w:t xml:space="preserve"> 行政院96年10月23日院授人力字第0960063998號函頒「機關聘僱案件作業簡化後之相關配套措施」，其中附件2「各機關聘僱案件作業簡化後配套管理原則」第6點略以，各機關聘僱預算員額分別超過職員預算員額數5%以上者（不含機關組織法規或其他法律規定得進用之聘僱人員），一律不得請增聘用及約僱預算員額。如有特殊業務需求，應專案報經權責機關同意由所屬其他機關聘僱預算員額移撥支應，經檢討確實無法支應者，始得專案報經權責機關同意增加聘僱預算員額，並得視其業務狀況，將所增加之聘僱人力列管出缺不補。另人事總處101年7月10日及113年9月6日相關函釋，僅就前開函釋附件1「各機關聘僱案件作業簡化一覽表」修正。</w:t>
      </w:r>
    </w:p>
  </w:footnote>
  <w:footnote w:id="2">
    <w:p w:rsidR="00D02238" w:rsidRDefault="00D02238" w:rsidP="00D02238">
      <w:pPr>
        <w:pStyle w:val="142"/>
        <w:ind w:left="243" w:hangingChars="100" w:hanging="243"/>
        <w:jc w:val="both"/>
        <w:rPr>
          <w:rFonts w:hint="eastAsia"/>
        </w:rPr>
      </w:pPr>
      <w:r>
        <w:rPr>
          <w:rStyle w:val="af5"/>
        </w:rPr>
        <w:footnoteRef/>
      </w:r>
      <w:r>
        <w:rPr>
          <w:rFonts w:hint="eastAsia"/>
        </w:rPr>
        <w:t xml:space="preserve"> 「中央政府機關總員額法施行後機關年度中預算員額調整作業事項」於101年3月8日修正，該作業事項第壹、二、(五)規定：「聘用或約僱原配置之預算員額數已逾該機關職員預算員額總人數5%者，除組織法律另有規定或確有重大特殊業務考量，不得再行增加該機關聘用或約僱預算員額數之配置。」</w:t>
      </w:r>
    </w:p>
  </w:footnote>
  <w:footnote w:id="3">
    <w:p w:rsidR="00D3690D" w:rsidRDefault="00D3690D" w:rsidP="008A3E4A">
      <w:pPr>
        <w:pStyle w:val="142"/>
        <w:ind w:left="243" w:hangingChars="100" w:hanging="243"/>
        <w:jc w:val="both"/>
        <w:rPr>
          <w:rFonts w:hint="eastAsia"/>
        </w:rPr>
      </w:pPr>
      <w:r>
        <w:rPr>
          <w:rStyle w:val="af5"/>
        </w:rPr>
        <w:footnoteRef/>
      </w:r>
      <w:r>
        <w:rPr>
          <w:rFonts w:hint="eastAsia"/>
        </w:rPr>
        <w:t xml:space="preserve"> 進用比率係指聘用或約僱預算員額數除以該機關職員預算員額數之比率。</w:t>
      </w:r>
    </w:p>
  </w:footnote>
  <w:footnote w:id="4">
    <w:p w:rsidR="00D3690D" w:rsidRDefault="00D3690D" w:rsidP="008A3E4A">
      <w:pPr>
        <w:pStyle w:val="142"/>
        <w:ind w:left="243" w:hangingChars="100" w:hanging="243"/>
        <w:jc w:val="both"/>
        <w:rPr>
          <w:rFonts w:hint="eastAsia"/>
        </w:rPr>
      </w:pPr>
      <w:r>
        <w:rPr>
          <w:rStyle w:val="af5"/>
        </w:rPr>
        <w:footnoteRef/>
      </w:r>
      <w:r>
        <w:rPr>
          <w:rFonts w:hint="eastAsia"/>
        </w:rPr>
        <w:t xml:space="preserve"> 退輔會所屬榮民醫療作業基金所轄醫療機構進用聘用人員係依醫事人員人事條例第9條第1項規定：「公立醫療機構住院醫師依聘用人員進用之法律規定聘用之。」</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05E9" w:rsidRDefault="00B605E9">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05E9" w:rsidRDefault="00B605E9">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05E9" w:rsidRDefault="00B605E9">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C1609"/>
    <w:multiLevelType w:val="hybridMultilevel"/>
    <w:tmpl w:val="0EA2BEE4"/>
    <w:lvl w:ilvl="0" w:tplc="7D00E81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63A134F"/>
    <w:multiLevelType w:val="hybridMultilevel"/>
    <w:tmpl w:val="D620425A"/>
    <w:lvl w:ilvl="0" w:tplc="7C16D494">
      <w:start w:val="1"/>
      <w:numFmt w:val="decimal"/>
      <w:suff w:val="nothing"/>
      <w:lvlText w:val="%1."/>
      <w:lvlJc w:val="left"/>
      <w:pPr>
        <w:ind w:left="927"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26545AE"/>
    <w:multiLevelType w:val="hybridMultilevel"/>
    <w:tmpl w:val="875EB91E"/>
    <w:lvl w:ilvl="0" w:tplc="89946CC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23E77E2A"/>
    <w:multiLevelType w:val="hybridMultilevel"/>
    <w:tmpl w:val="E54AC840"/>
    <w:lvl w:ilvl="0" w:tplc="240C6854">
      <w:start w:val="1"/>
      <w:numFmt w:val="bullet"/>
      <w:suff w:val="nothing"/>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27081A16"/>
    <w:multiLevelType w:val="hybridMultilevel"/>
    <w:tmpl w:val="2B62D162"/>
    <w:lvl w:ilvl="0" w:tplc="69FEB166">
      <w:start w:val="1"/>
      <w:numFmt w:val="decimal"/>
      <w:lvlText w:val="%1."/>
      <w:lvlJc w:val="left"/>
      <w:pPr>
        <w:ind w:left="1270" w:hanging="4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2F6A2697"/>
    <w:multiLevelType w:val="hybridMultilevel"/>
    <w:tmpl w:val="26945154"/>
    <w:lvl w:ilvl="0" w:tplc="72A211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79D4540"/>
    <w:multiLevelType w:val="hybridMultilevel"/>
    <w:tmpl w:val="A1BC2DFE"/>
    <w:lvl w:ilvl="0" w:tplc="830E3D3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9D32314"/>
    <w:multiLevelType w:val="hybridMultilevel"/>
    <w:tmpl w:val="E7926F8C"/>
    <w:lvl w:ilvl="0" w:tplc="5D7A715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C1C46DE"/>
    <w:multiLevelType w:val="hybridMultilevel"/>
    <w:tmpl w:val="8DF0C202"/>
    <w:lvl w:ilvl="0" w:tplc="598262F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ED06BB6"/>
    <w:multiLevelType w:val="hybridMultilevel"/>
    <w:tmpl w:val="E49A62E4"/>
    <w:lvl w:ilvl="0" w:tplc="A0789D6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0" w15:restartNumberingAfterBreak="0">
    <w:nsid w:val="45550A8A"/>
    <w:multiLevelType w:val="hybridMultilevel"/>
    <w:tmpl w:val="0E66C626"/>
    <w:lvl w:ilvl="0" w:tplc="4EFC6B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5A74860"/>
    <w:multiLevelType w:val="hybridMultilevel"/>
    <w:tmpl w:val="0C48981A"/>
    <w:lvl w:ilvl="0" w:tplc="06B0E50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A670407"/>
    <w:multiLevelType w:val="hybridMultilevel"/>
    <w:tmpl w:val="EA485C9E"/>
    <w:lvl w:ilvl="0" w:tplc="EE7A760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36C0F04"/>
    <w:multiLevelType w:val="hybridMultilevel"/>
    <w:tmpl w:val="68F4D4F6"/>
    <w:lvl w:ilvl="0" w:tplc="2B7EE6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54A49E1"/>
    <w:multiLevelType w:val="hybridMultilevel"/>
    <w:tmpl w:val="01EE6AC8"/>
    <w:lvl w:ilvl="0" w:tplc="C28C224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E93098E"/>
    <w:multiLevelType w:val="hybridMultilevel"/>
    <w:tmpl w:val="F9605EAE"/>
    <w:lvl w:ilvl="0" w:tplc="757807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8D1582B"/>
    <w:multiLevelType w:val="hybridMultilevel"/>
    <w:tmpl w:val="26A00E36"/>
    <w:lvl w:ilvl="0" w:tplc="61FC8822">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D4F394B"/>
    <w:multiLevelType w:val="hybridMultilevel"/>
    <w:tmpl w:val="C44296EC"/>
    <w:lvl w:ilvl="0" w:tplc="742E853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13"/>
  </w:num>
  <w:num w:numId="3">
    <w:abstractNumId w:val="2"/>
  </w:num>
  <w:num w:numId="4">
    <w:abstractNumId w:val="4"/>
  </w:num>
  <w:num w:numId="5">
    <w:abstractNumId w:val="14"/>
  </w:num>
  <w:num w:numId="6">
    <w:abstractNumId w:val="11"/>
  </w:num>
  <w:num w:numId="7">
    <w:abstractNumId w:val="17"/>
  </w:num>
  <w:num w:numId="8">
    <w:abstractNumId w:val="12"/>
  </w:num>
  <w:num w:numId="9">
    <w:abstractNumId w:val="15"/>
  </w:num>
  <w:num w:numId="10">
    <w:abstractNumId w:val="5"/>
  </w:num>
  <w:num w:numId="11">
    <w:abstractNumId w:val="7"/>
  </w:num>
  <w:num w:numId="12">
    <w:abstractNumId w:val="1"/>
  </w:num>
  <w:num w:numId="13">
    <w:abstractNumId w:val="6"/>
  </w:num>
  <w:num w:numId="14">
    <w:abstractNumId w:val="10"/>
  </w:num>
  <w:num w:numId="15">
    <w:abstractNumId w:val="8"/>
  </w:num>
  <w:num w:numId="16">
    <w:abstractNumId w:val="16"/>
  </w:num>
  <w:num w:numId="17">
    <w:abstractNumId w:val="0"/>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30C97"/>
    <w:rsid w:val="0000002B"/>
    <w:rsid w:val="00000782"/>
    <w:rsid w:val="00001210"/>
    <w:rsid w:val="00001242"/>
    <w:rsid w:val="000016A5"/>
    <w:rsid w:val="000017B5"/>
    <w:rsid w:val="00001FB8"/>
    <w:rsid w:val="00002416"/>
    <w:rsid w:val="000024FA"/>
    <w:rsid w:val="000034EE"/>
    <w:rsid w:val="00004D8D"/>
    <w:rsid w:val="0000537A"/>
    <w:rsid w:val="0000553A"/>
    <w:rsid w:val="0000558D"/>
    <w:rsid w:val="00005FB5"/>
    <w:rsid w:val="000067D0"/>
    <w:rsid w:val="00006AAA"/>
    <w:rsid w:val="00006D7E"/>
    <w:rsid w:val="00006F27"/>
    <w:rsid w:val="000073F3"/>
    <w:rsid w:val="00007A09"/>
    <w:rsid w:val="00010203"/>
    <w:rsid w:val="00010BEC"/>
    <w:rsid w:val="00010C83"/>
    <w:rsid w:val="00010D97"/>
    <w:rsid w:val="00011C7E"/>
    <w:rsid w:val="0001206D"/>
    <w:rsid w:val="00012469"/>
    <w:rsid w:val="000125B7"/>
    <w:rsid w:val="0001284F"/>
    <w:rsid w:val="00012B89"/>
    <w:rsid w:val="00012EAC"/>
    <w:rsid w:val="0001352C"/>
    <w:rsid w:val="00013FAC"/>
    <w:rsid w:val="0001637C"/>
    <w:rsid w:val="000167BE"/>
    <w:rsid w:val="00020338"/>
    <w:rsid w:val="0002123F"/>
    <w:rsid w:val="000216BD"/>
    <w:rsid w:val="000218C9"/>
    <w:rsid w:val="00021ABA"/>
    <w:rsid w:val="00021BB0"/>
    <w:rsid w:val="0002290C"/>
    <w:rsid w:val="00022CA2"/>
    <w:rsid w:val="00023E4B"/>
    <w:rsid w:val="00024514"/>
    <w:rsid w:val="00025177"/>
    <w:rsid w:val="0002537C"/>
    <w:rsid w:val="00025416"/>
    <w:rsid w:val="00025AE4"/>
    <w:rsid w:val="00025C6A"/>
    <w:rsid w:val="00025FF1"/>
    <w:rsid w:val="00026242"/>
    <w:rsid w:val="00026535"/>
    <w:rsid w:val="00026BCC"/>
    <w:rsid w:val="00026C17"/>
    <w:rsid w:val="000276D6"/>
    <w:rsid w:val="00027EAB"/>
    <w:rsid w:val="00027FF8"/>
    <w:rsid w:val="00030278"/>
    <w:rsid w:val="00030EC2"/>
    <w:rsid w:val="00031A78"/>
    <w:rsid w:val="00032690"/>
    <w:rsid w:val="00032FE5"/>
    <w:rsid w:val="0003343D"/>
    <w:rsid w:val="00034A1E"/>
    <w:rsid w:val="00034A3A"/>
    <w:rsid w:val="00034E27"/>
    <w:rsid w:val="00035203"/>
    <w:rsid w:val="000354BF"/>
    <w:rsid w:val="00035B75"/>
    <w:rsid w:val="000368EC"/>
    <w:rsid w:val="00036CB4"/>
    <w:rsid w:val="000371B2"/>
    <w:rsid w:val="000372E7"/>
    <w:rsid w:val="000377B2"/>
    <w:rsid w:val="00037CA8"/>
    <w:rsid w:val="00037CB5"/>
    <w:rsid w:val="00037CD1"/>
    <w:rsid w:val="0004033A"/>
    <w:rsid w:val="00040C67"/>
    <w:rsid w:val="00040DFF"/>
    <w:rsid w:val="00041459"/>
    <w:rsid w:val="000419A1"/>
    <w:rsid w:val="00041F0A"/>
    <w:rsid w:val="0004277B"/>
    <w:rsid w:val="00042AC8"/>
    <w:rsid w:val="00042F6A"/>
    <w:rsid w:val="00044E25"/>
    <w:rsid w:val="00045059"/>
    <w:rsid w:val="00045324"/>
    <w:rsid w:val="00045E38"/>
    <w:rsid w:val="00045F31"/>
    <w:rsid w:val="000471EA"/>
    <w:rsid w:val="00047A87"/>
    <w:rsid w:val="00050076"/>
    <w:rsid w:val="00050984"/>
    <w:rsid w:val="0005098C"/>
    <w:rsid w:val="00050DA3"/>
    <w:rsid w:val="000513EE"/>
    <w:rsid w:val="00052303"/>
    <w:rsid w:val="00052B9D"/>
    <w:rsid w:val="00052BB9"/>
    <w:rsid w:val="0005390F"/>
    <w:rsid w:val="00053F04"/>
    <w:rsid w:val="0005466E"/>
    <w:rsid w:val="00056A8F"/>
    <w:rsid w:val="00057082"/>
    <w:rsid w:val="00057321"/>
    <w:rsid w:val="00057EFA"/>
    <w:rsid w:val="000610C8"/>
    <w:rsid w:val="00061298"/>
    <w:rsid w:val="000613CA"/>
    <w:rsid w:val="00061815"/>
    <w:rsid w:val="00062090"/>
    <w:rsid w:val="00062514"/>
    <w:rsid w:val="0006295F"/>
    <w:rsid w:val="00062AAF"/>
    <w:rsid w:val="00062D87"/>
    <w:rsid w:val="000639EA"/>
    <w:rsid w:val="0006430A"/>
    <w:rsid w:val="00064E72"/>
    <w:rsid w:val="00065075"/>
    <w:rsid w:val="000657C7"/>
    <w:rsid w:val="000668E2"/>
    <w:rsid w:val="000668E8"/>
    <w:rsid w:val="00066D9A"/>
    <w:rsid w:val="00066E36"/>
    <w:rsid w:val="0006710E"/>
    <w:rsid w:val="000675B2"/>
    <w:rsid w:val="000675D7"/>
    <w:rsid w:val="00067A3B"/>
    <w:rsid w:val="00067D73"/>
    <w:rsid w:val="00067ECB"/>
    <w:rsid w:val="00067F01"/>
    <w:rsid w:val="0007015B"/>
    <w:rsid w:val="0007103E"/>
    <w:rsid w:val="00071834"/>
    <w:rsid w:val="00071C37"/>
    <w:rsid w:val="00072A1E"/>
    <w:rsid w:val="00072A71"/>
    <w:rsid w:val="00072F92"/>
    <w:rsid w:val="000732D2"/>
    <w:rsid w:val="00073E52"/>
    <w:rsid w:val="00073E90"/>
    <w:rsid w:val="000744E4"/>
    <w:rsid w:val="000748E8"/>
    <w:rsid w:val="00074BCE"/>
    <w:rsid w:val="00075F43"/>
    <w:rsid w:val="000763D3"/>
    <w:rsid w:val="000774C4"/>
    <w:rsid w:val="00077F9C"/>
    <w:rsid w:val="00080765"/>
    <w:rsid w:val="00080B0F"/>
    <w:rsid w:val="00082530"/>
    <w:rsid w:val="00082687"/>
    <w:rsid w:val="00082A80"/>
    <w:rsid w:val="00082AED"/>
    <w:rsid w:val="00083FFE"/>
    <w:rsid w:val="000846E4"/>
    <w:rsid w:val="00084BEB"/>
    <w:rsid w:val="0008535F"/>
    <w:rsid w:val="000854AC"/>
    <w:rsid w:val="000857D0"/>
    <w:rsid w:val="00085F14"/>
    <w:rsid w:val="00086033"/>
    <w:rsid w:val="0008612C"/>
    <w:rsid w:val="00086A58"/>
    <w:rsid w:val="00086D98"/>
    <w:rsid w:val="000873FE"/>
    <w:rsid w:val="00087653"/>
    <w:rsid w:val="00087C9F"/>
    <w:rsid w:val="00090DA7"/>
    <w:rsid w:val="00091BA9"/>
    <w:rsid w:val="00091F56"/>
    <w:rsid w:val="00091FBA"/>
    <w:rsid w:val="0009225B"/>
    <w:rsid w:val="000928F9"/>
    <w:rsid w:val="00093A03"/>
    <w:rsid w:val="00094889"/>
    <w:rsid w:val="00094962"/>
    <w:rsid w:val="0009552F"/>
    <w:rsid w:val="00095B6B"/>
    <w:rsid w:val="00096C9C"/>
    <w:rsid w:val="00097237"/>
    <w:rsid w:val="000975C9"/>
    <w:rsid w:val="0009782A"/>
    <w:rsid w:val="00097C7E"/>
    <w:rsid w:val="00097E83"/>
    <w:rsid w:val="000A05A7"/>
    <w:rsid w:val="000A092B"/>
    <w:rsid w:val="000A0BBF"/>
    <w:rsid w:val="000A0F5C"/>
    <w:rsid w:val="000A1A4B"/>
    <w:rsid w:val="000A21AC"/>
    <w:rsid w:val="000A23F4"/>
    <w:rsid w:val="000A3E4A"/>
    <w:rsid w:val="000A517C"/>
    <w:rsid w:val="000A5338"/>
    <w:rsid w:val="000A5625"/>
    <w:rsid w:val="000A6545"/>
    <w:rsid w:val="000A66DE"/>
    <w:rsid w:val="000A7F44"/>
    <w:rsid w:val="000B08C9"/>
    <w:rsid w:val="000B0BCE"/>
    <w:rsid w:val="000B111D"/>
    <w:rsid w:val="000B1DDA"/>
    <w:rsid w:val="000B23EF"/>
    <w:rsid w:val="000B2766"/>
    <w:rsid w:val="000B2BA9"/>
    <w:rsid w:val="000B2BE3"/>
    <w:rsid w:val="000B30C1"/>
    <w:rsid w:val="000B3322"/>
    <w:rsid w:val="000B3B1B"/>
    <w:rsid w:val="000B3F05"/>
    <w:rsid w:val="000B425B"/>
    <w:rsid w:val="000B6F8A"/>
    <w:rsid w:val="000B7517"/>
    <w:rsid w:val="000B791D"/>
    <w:rsid w:val="000B7B94"/>
    <w:rsid w:val="000C15C7"/>
    <w:rsid w:val="000C191F"/>
    <w:rsid w:val="000C267E"/>
    <w:rsid w:val="000C2689"/>
    <w:rsid w:val="000C2821"/>
    <w:rsid w:val="000C3CDF"/>
    <w:rsid w:val="000C3D25"/>
    <w:rsid w:val="000C3D8A"/>
    <w:rsid w:val="000C3F94"/>
    <w:rsid w:val="000C4781"/>
    <w:rsid w:val="000C4DC7"/>
    <w:rsid w:val="000C53B3"/>
    <w:rsid w:val="000C54F9"/>
    <w:rsid w:val="000C596B"/>
    <w:rsid w:val="000C744B"/>
    <w:rsid w:val="000C7887"/>
    <w:rsid w:val="000C7A01"/>
    <w:rsid w:val="000D0651"/>
    <w:rsid w:val="000D1812"/>
    <w:rsid w:val="000D2643"/>
    <w:rsid w:val="000D27D7"/>
    <w:rsid w:val="000D34CC"/>
    <w:rsid w:val="000D37F8"/>
    <w:rsid w:val="000D3955"/>
    <w:rsid w:val="000D3CC3"/>
    <w:rsid w:val="000D3CEB"/>
    <w:rsid w:val="000D3DC4"/>
    <w:rsid w:val="000D3E39"/>
    <w:rsid w:val="000D499B"/>
    <w:rsid w:val="000D5450"/>
    <w:rsid w:val="000D58E4"/>
    <w:rsid w:val="000D58E6"/>
    <w:rsid w:val="000D5C32"/>
    <w:rsid w:val="000D642F"/>
    <w:rsid w:val="000D64A8"/>
    <w:rsid w:val="000D656B"/>
    <w:rsid w:val="000D7341"/>
    <w:rsid w:val="000D7BDA"/>
    <w:rsid w:val="000D7EA1"/>
    <w:rsid w:val="000E0159"/>
    <w:rsid w:val="000E0160"/>
    <w:rsid w:val="000E0608"/>
    <w:rsid w:val="000E0714"/>
    <w:rsid w:val="000E08CC"/>
    <w:rsid w:val="000E1420"/>
    <w:rsid w:val="000E1EE3"/>
    <w:rsid w:val="000E2149"/>
    <w:rsid w:val="000E26ED"/>
    <w:rsid w:val="000E27FC"/>
    <w:rsid w:val="000E2877"/>
    <w:rsid w:val="000E2880"/>
    <w:rsid w:val="000E2B72"/>
    <w:rsid w:val="000E2F09"/>
    <w:rsid w:val="000E3084"/>
    <w:rsid w:val="000E33CC"/>
    <w:rsid w:val="000E35D6"/>
    <w:rsid w:val="000E371A"/>
    <w:rsid w:val="000E3F54"/>
    <w:rsid w:val="000E43A3"/>
    <w:rsid w:val="000E48A4"/>
    <w:rsid w:val="000E4C71"/>
    <w:rsid w:val="000E4E1D"/>
    <w:rsid w:val="000E4F49"/>
    <w:rsid w:val="000E5ADC"/>
    <w:rsid w:val="000E6737"/>
    <w:rsid w:val="000E67DF"/>
    <w:rsid w:val="000E6A6E"/>
    <w:rsid w:val="000E6E87"/>
    <w:rsid w:val="000E70C4"/>
    <w:rsid w:val="000F00DD"/>
    <w:rsid w:val="000F096D"/>
    <w:rsid w:val="000F2305"/>
    <w:rsid w:val="000F244E"/>
    <w:rsid w:val="000F254B"/>
    <w:rsid w:val="000F260C"/>
    <w:rsid w:val="000F3030"/>
    <w:rsid w:val="000F3034"/>
    <w:rsid w:val="000F3981"/>
    <w:rsid w:val="000F3C3E"/>
    <w:rsid w:val="000F4866"/>
    <w:rsid w:val="000F4957"/>
    <w:rsid w:val="000F4CB3"/>
    <w:rsid w:val="000F50A8"/>
    <w:rsid w:val="000F5E13"/>
    <w:rsid w:val="000F6751"/>
    <w:rsid w:val="000F783A"/>
    <w:rsid w:val="000F7881"/>
    <w:rsid w:val="00100F9D"/>
    <w:rsid w:val="00101B02"/>
    <w:rsid w:val="00101DE2"/>
    <w:rsid w:val="00102123"/>
    <w:rsid w:val="0010251E"/>
    <w:rsid w:val="001026E7"/>
    <w:rsid w:val="00103327"/>
    <w:rsid w:val="00103922"/>
    <w:rsid w:val="00103AD3"/>
    <w:rsid w:val="00103F30"/>
    <w:rsid w:val="001041E3"/>
    <w:rsid w:val="00104351"/>
    <w:rsid w:val="00104B6C"/>
    <w:rsid w:val="001050DD"/>
    <w:rsid w:val="00105542"/>
    <w:rsid w:val="00105DB8"/>
    <w:rsid w:val="00107343"/>
    <w:rsid w:val="00107627"/>
    <w:rsid w:val="00107A8B"/>
    <w:rsid w:val="00110080"/>
    <w:rsid w:val="001109D4"/>
    <w:rsid w:val="00110A60"/>
    <w:rsid w:val="0011107B"/>
    <w:rsid w:val="001111E7"/>
    <w:rsid w:val="0011222B"/>
    <w:rsid w:val="0011227E"/>
    <w:rsid w:val="00112AF4"/>
    <w:rsid w:val="00112C4E"/>
    <w:rsid w:val="00113189"/>
    <w:rsid w:val="00113428"/>
    <w:rsid w:val="001139D0"/>
    <w:rsid w:val="00113E38"/>
    <w:rsid w:val="00113F79"/>
    <w:rsid w:val="00114189"/>
    <w:rsid w:val="001156A3"/>
    <w:rsid w:val="00115A7D"/>
    <w:rsid w:val="00115B36"/>
    <w:rsid w:val="00116F26"/>
    <w:rsid w:val="001200F2"/>
    <w:rsid w:val="0012057B"/>
    <w:rsid w:val="00120966"/>
    <w:rsid w:val="00120994"/>
    <w:rsid w:val="00121740"/>
    <w:rsid w:val="0012185D"/>
    <w:rsid w:val="0012193D"/>
    <w:rsid w:val="00121E2A"/>
    <w:rsid w:val="00122CE0"/>
    <w:rsid w:val="00125AB4"/>
    <w:rsid w:val="00125C39"/>
    <w:rsid w:val="00126021"/>
    <w:rsid w:val="001267E5"/>
    <w:rsid w:val="00126A6B"/>
    <w:rsid w:val="00127041"/>
    <w:rsid w:val="00127130"/>
    <w:rsid w:val="0012732A"/>
    <w:rsid w:val="001273A1"/>
    <w:rsid w:val="00130683"/>
    <w:rsid w:val="00130770"/>
    <w:rsid w:val="00130DEC"/>
    <w:rsid w:val="0013101F"/>
    <w:rsid w:val="00131B7B"/>
    <w:rsid w:val="00132EB5"/>
    <w:rsid w:val="0013315E"/>
    <w:rsid w:val="001332B8"/>
    <w:rsid w:val="0013336D"/>
    <w:rsid w:val="00133C9E"/>
    <w:rsid w:val="00133FEF"/>
    <w:rsid w:val="001341B6"/>
    <w:rsid w:val="0013468B"/>
    <w:rsid w:val="00134BB1"/>
    <w:rsid w:val="001354F2"/>
    <w:rsid w:val="0013551B"/>
    <w:rsid w:val="001363D7"/>
    <w:rsid w:val="001367B4"/>
    <w:rsid w:val="0014114E"/>
    <w:rsid w:val="001416B6"/>
    <w:rsid w:val="001416F9"/>
    <w:rsid w:val="00142195"/>
    <w:rsid w:val="00142FCD"/>
    <w:rsid w:val="0014360A"/>
    <w:rsid w:val="00143A72"/>
    <w:rsid w:val="001448FC"/>
    <w:rsid w:val="00145175"/>
    <w:rsid w:val="0014559F"/>
    <w:rsid w:val="00146034"/>
    <w:rsid w:val="001469D5"/>
    <w:rsid w:val="00147090"/>
    <w:rsid w:val="0014799A"/>
    <w:rsid w:val="00147EAB"/>
    <w:rsid w:val="00147FB5"/>
    <w:rsid w:val="00150DFD"/>
    <w:rsid w:val="00151167"/>
    <w:rsid w:val="001516D9"/>
    <w:rsid w:val="00151F44"/>
    <w:rsid w:val="00151F9F"/>
    <w:rsid w:val="0015242E"/>
    <w:rsid w:val="001529F2"/>
    <w:rsid w:val="00152A83"/>
    <w:rsid w:val="00152CBE"/>
    <w:rsid w:val="00152DB4"/>
    <w:rsid w:val="0015343C"/>
    <w:rsid w:val="00153FC0"/>
    <w:rsid w:val="00153FD6"/>
    <w:rsid w:val="001541E8"/>
    <w:rsid w:val="0015425E"/>
    <w:rsid w:val="001542B9"/>
    <w:rsid w:val="001543C4"/>
    <w:rsid w:val="00154662"/>
    <w:rsid w:val="001548B1"/>
    <w:rsid w:val="00155425"/>
    <w:rsid w:val="001559E8"/>
    <w:rsid w:val="00155E51"/>
    <w:rsid w:val="00156070"/>
    <w:rsid w:val="001560F1"/>
    <w:rsid w:val="00156182"/>
    <w:rsid w:val="001567CD"/>
    <w:rsid w:val="00156F08"/>
    <w:rsid w:val="001578C5"/>
    <w:rsid w:val="00157E53"/>
    <w:rsid w:val="00160216"/>
    <w:rsid w:val="001603D5"/>
    <w:rsid w:val="00160519"/>
    <w:rsid w:val="0016062F"/>
    <w:rsid w:val="00160CFE"/>
    <w:rsid w:val="00160E71"/>
    <w:rsid w:val="00161188"/>
    <w:rsid w:val="00161319"/>
    <w:rsid w:val="00161411"/>
    <w:rsid w:val="0016284D"/>
    <w:rsid w:val="0016299D"/>
    <w:rsid w:val="00164789"/>
    <w:rsid w:val="00165E6C"/>
    <w:rsid w:val="00165E70"/>
    <w:rsid w:val="001660FD"/>
    <w:rsid w:val="00166662"/>
    <w:rsid w:val="001669E1"/>
    <w:rsid w:val="00166DD3"/>
    <w:rsid w:val="00167030"/>
    <w:rsid w:val="001679AA"/>
    <w:rsid w:val="00167C40"/>
    <w:rsid w:val="00170940"/>
    <w:rsid w:val="0017095C"/>
    <w:rsid w:val="001709FE"/>
    <w:rsid w:val="00170F21"/>
    <w:rsid w:val="0017144F"/>
    <w:rsid w:val="00172510"/>
    <w:rsid w:val="00172706"/>
    <w:rsid w:val="00173568"/>
    <w:rsid w:val="001738CF"/>
    <w:rsid w:val="001742DB"/>
    <w:rsid w:val="0017498E"/>
    <w:rsid w:val="00175AAC"/>
    <w:rsid w:val="00176515"/>
    <w:rsid w:val="0017690E"/>
    <w:rsid w:val="00177534"/>
    <w:rsid w:val="0017757A"/>
    <w:rsid w:val="00180D46"/>
    <w:rsid w:val="00181026"/>
    <w:rsid w:val="00181821"/>
    <w:rsid w:val="00181979"/>
    <w:rsid w:val="00181A3E"/>
    <w:rsid w:val="00181FA7"/>
    <w:rsid w:val="00182146"/>
    <w:rsid w:val="001821DE"/>
    <w:rsid w:val="00182B53"/>
    <w:rsid w:val="00182C52"/>
    <w:rsid w:val="0018306E"/>
    <w:rsid w:val="0018407F"/>
    <w:rsid w:val="0018486A"/>
    <w:rsid w:val="00184E04"/>
    <w:rsid w:val="00185314"/>
    <w:rsid w:val="001878D0"/>
    <w:rsid w:val="00187BF6"/>
    <w:rsid w:val="00187F4A"/>
    <w:rsid w:val="001900F1"/>
    <w:rsid w:val="001919EA"/>
    <w:rsid w:val="00191BA4"/>
    <w:rsid w:val="0019226F"/>
    <w:rsid w:val="001925E0"/>
    <w:rsid w:val="001930EF"/>
    <w:rsid w:val="001936A3"/>
    <w:rsid w:val="00193CBC"/>
    <w:rsid w:val="00194DE6"/>
    <w:rsid w:val="00195837"/>
    <w:rsid w:val="00196155"/>
    <w:rsid w:val="00196256"/>
    <w:rsid w:val="00196523"/>
    <w:rsid w:val="001966B9"/>
    <w:rsid w:val="00196895"/>
    <w:rsid w:val="001969B1"/>
    <w:rsid w:val="00196F43"/>
    <w:rsid w:val="00197A13"/>
    <w:rsid w:val="001A085E"/>
    <w:rsid w:val="001A08A9"/>
    <w:rsid w:val="001A1016"/>
    <w:rsid w:val="001A11DC"/>
    <w:rsid w:val="001A17DE"/>
    <w:rsid w:val="001A1A1A"/>
    <w:rsid w:val="001A22C0"/>
    <w:rsid w:val="001A22E6"/>
    <w:rsid w:val="001A2EB2"/>
    <w:rsid w:val="001A2F38"/>
    <w:rsid w:val="001A39F1"/>
    <w:rsid w:val="001A3BF5"/>
    <w:rsid w:val="001A3E84"/>
    <w:rsid w:val="001A3F20"/>
    <w:rsid w:val="001A4AD9"/>
    <w:rsid w:val="001A4CC5"/>
    <w:rsid w:val="001A5729"/>
    <w:rsid w:val="001A593B"/>
    <w:rsid w:val="001A63A9"/>
    <w:rsid w:val="001A6691"/>
    <w:rsid w:val="001A67D3"/>
    <w:rsid w:val="001B0A94"/>
    <w:rsid w:val="001B0BBA"/>
    <w:rsid w:val="001B122C"/>
    <w:rsid w:val="001B1685"/>
    <w:rsid w:val="001B2612"/>
    <w:rsid w:val="001B2C26"/>
    <w:rsid w:val="001B2DD2"/>
    <w:rsid w:val="001B39AC"/>
    <w:rsid w:val="001B45D5"/>
    <w:rsid w:val="001B4C4A"/>
    <w:rsid w:val="001B4F61"/>
    <w:rsid w:val="001B4FD5"/>
    <w:rsid w:val="001B63CA"/>
    <w:rsid w:val="001B6F56"/>
    <w:rsid w:val="001B7910"/>
    <w:rsid w:val="001B7F32"/>
    <w:rsid w:val="001C08C9"/>
    <w:rsid w:val="001C0B57"/>
    <w:rsid w:val="001C0F24"/>
    <w:rsid w:val="001C11AC"/>
    <w:rsid w:val="001C1F7C"/>
    <w:rsid w:val="001C2653"/>
    <w:rsid w:val="001C2DA3"/>
    <w:rsid w:val="001C39FE"/>
    <w:rsid w:val="001C3AF6"/>
    <w:rsid w:val="001C3C34"/>
    <w:rsid w:val="001C3C75"/>
    <w:rsid w:val="001C4350"/>
    <w:rsid w:val="001C444D"/>
    <w:rsid w:val="001C4610"/>
    <w:rsid w:val="001C625B"/>
    <w:rsid w:val="001C6B2F"/>
    <w:rsid w:val="001C6BBD"/>
    <w:rsid w:val="001D01E3"/>
    <w:rsid w:val="001D0200"/>
    <w:rsid w:val="001D051C"/>
    <w:rsid w:val="001D35B4"/>
    <w:rsid w:val="001D384F"/>
    <w:rsid w:val="001D3EA3"/>
    <w:rsid w:val="001D4694"/>
    <w:rsid w:val="001D5240"/>
    <w:rsid w:val="001D5297"/>
    <w:rsid w:val="001D6D47"/>
    <w:rsid w:val="001D705E"/>
    <w:rsid w:val="001D795B"/>
    <w:rsid w:val="001E016D"/>
    <w:rsid w:val="001E049C"/>
    <w:rsid w:val="001E08B6"/>
    <w:rsid w:val="001E0B60"/>
    <w:rsid w:val="001E12CF"/>
    <w:rsid w:val="001E1C2F"/>
    <w:rsid w:val="001E1F77"/>
    <w:rsid w:val="001E256A"/>
    <w:rsid w:val="001E263E"/>
    <w:rsid w:val="001E3032"/>
    <w:rsid w:val="001E3430"/>
    <w:rsid w:val="001E3842"/>
    <w:rsid w:val="001E3850"/>
    <w:rsid w:val="001E3D4C"/>
    <w:rsid w:val="001E42A0"/>
    <w:rsid w:val="001E46EC"/>
    <w:rsid w:val="001E4C83"/>
    <w:rsid w:val="001E4E37"/>
    <w:rsid w:val="001E5543"/>
    <w:rsid w:val="001E55FE"/>
    <w:rsid w:val="001E589B"/>
    <w:rsid w:val="001E6586"/>
    <w:rsid w:val="001E6641"/>
    <w:rsid w:val="001E6AC4"/>
    <w:rsid w:val="001E6CE6"/>
    <w:rsid w:val="001E740C"/>
    <w:rsid w:val="001E75BF"/>
    <w:rsid w:val="001E7F73"/>
    <w:rsid w:val="001F0646"/>
    <w:rsid w:val="001F0F7A"/>
    <w:rsid w:val="001F26C8"/>
    <w:rsid w:val="001F2AAD"/>
    <w:rsid w:val="001F2AD5"/>
    <w:rsid w:val="001F2D59"/>
    <w:rsid w:val="001F30F7"/>
    <w:rsid w:val="001F31CF"/>
    <w:rsid w:val="001F422C"/>
    <w:rsid w:val="001F4696"/>
    <w:rsid w:val="001F4EFE"/>
    <w:rsid w:val="001F57FA"/>
    <w:rsid w:val="001F5831"/>
    <w:rsid w:val="001F624A"/>
    <w:rsid w:val="001F661C"/>
    <w:rsid w:val="001F6681"/>
    <w:rsid w:val="001F6D41"/>
    <w:rsid w:val="001F7752"/>
    <w:rsid w:val="001F7774"/>
    <w:rsid w:val="001F780E"/>
    <w:rsid w:val="001F7ECF"/>
    <w:rsid w:val="002001E3"/>
    <w:rsid w:val="00200779"/>
    <w:rsid w:val="00200B1F"/>
    <w:rsid w:val="00200E19"/>
    <w:rsid w:val="00201B16"/>
    <w:rsid w:val="002021E7"/>
    <w:rsid w:val="00202276"/>
    <w:rsid w:val="002025EF"/>
    <w:rsid w:val="002028DC"/>
    <w:rsid w:val="00202D33"/>
    <w:rsid w:val="00204188"/>
    <w:rsid w:val="00204843"/>
    <w:rsid w:val="002052E6"/>
    <w:rsid w:val="00205E7A"/>
    <w:rsid w:val="00206600"/>
    <w:rsid w:val="00206800"/>
    <w:rsid w:val="002073DC"/>
    <w:rsid w:val="002076E1"/>
    <w:rsid w:val="00207E98"/>
    <w:rsid w:val="00207ED9"/>
    <w:rsid w:val="002106E7"/>
    <w:rsid w:val="00210BB6"/>
    <w:rsid w:val="00210DA6"/>
    <w:rsid w:val="0021116C"/>
    <w:rsid w:val="002113E4"/>
    <w:rsid w:val="00211442"/>
    <w:rsid w:val="002116DB"/>
    <w:rsid w:val="002118F5"/>
    <w:rsid w:val="0021195A"/>
    <w:rsid w:val="00211A2B"/>
    <w:rsid w:val="00212E9C"/>
    <w:rsid w:val="002134C8"/>
    <w:rsid w:val="002134CD"/>
    <w:rsid w:val="00213E8D"/>
    <w:rsid w:val="00214915"/>
    <w:rsid w:val="00214B90"/>
    <w:rsid w:val="00214C66"/>
    <w:rsid w:val="00215335"/>
    <w:rsid w:val="00216613"/>
    <w:rsid w:val="002171E9"/>
    <w:rsid w:val="002174B2"/>
    <w:rsid w:val="0021767A"/>
    <w:rsid w:val="002204BA"/>
    <w:rsid w:val="002205F7"/>
    <w:rsid w:val="00220AA1"/>
    <w:rsid w:val="00220C4E"/>
    <w:rsid w:val="00220E48"/>
    <w:rsid w:val="00220E8E"/>
    <w:rsid w:val="0022146B"/>
    <w:rsid w:val="0022179A"/>
    <w:rsid w:val="00221FFD"/>
    <w:rsid w:val="00222210"/>
    <w:rsid w:val="0022255D"/>
    <w:rsid w:val="002225E5"/>
    <w:rsid w:val="00222C21"/>
    <w:rsid w:val="00223A16"/>
    <w:rsid w:val="0022474D"/>
    <w:rsid w:val="00224DD5"/>
    <w:rsid w:val="00224DF9"/>
    <w:rsid w:val="00225012"/>
    <w:rsid w:val="00226AEE"/>
    <w:rsid w:val="00227169"/>
    <w:rsid w:val="00227F9B"/>
    <w:rsid w:val="00230961"/>
    <w:rsid w:val="00230C2A"/>
    <w:rsid w:val="00231005"/>
    <w:rsid w:val="00231338"/>
    <w:rsid w:val="00231541"/>
    <w:rsid w:val="002327D3"/>
    <w:rsid w:val="00233480"/>
    <w:rsid w:val="00233972"/>
    <w:rsid w:val="002348C4"/>
    <w:rsid w:val="002354EA"/>
    <w:rsid w:val="0023622B"/>
    <w:rsid w:val="002362E0"/>
    <w:rsid w:val="002366D6"/>
    <w:rsid w:val="0023680B"/>
    <w:rsid w:val="0023706D"/>
    <w:rsid w:val="002379AF"/>
    <w:rsid w:val="002379F9"/>
    <w:rsid w:val="00240968"/>
    <w:rsid w:val="002412F9"/>
    <w:rsid w:val="0024186B"/>
    <w:rsid w:val="0024234D"/>
    <w:rsid w:val="00242A76"/>
    <w:rsid w:val="00242BF7"/>
    <w:rsid w:val="00243DD4"/>
    <w:rsid w:val="002448BA"/>
    <w:rsid w:val="00244954"/>
    <w:rsid w:val="002449DD"/>
    <w:rsid w:val="0024513B"/>
    <w:rsid w:val="00245424"/>
    <w:rsid w:val="002454B9"/>
    <w:rsid w:val="002454C9"/>
    <w:rsid w:val="00245D2F"/>
    <w:rsid w:val="00245E98"/>
    <w:rsid w:val="002466DD"/>
    <w:rsid w:val="002467F9"/>
    <w:rsid w:val="0024699B"/>
    <w:rsid w:val="00246DF6"/>
    <w:rsid w:val="0024794F"/>
    <w:rsid w:val="00247BDD"/>
    <w:rsid w:val="002500DC"/>
    <w:rsid w:val="00250303"/>
    <w:rsid w:val="00250392"/>
    <w:rsid w:val="00251654"/>
    <w:rsid w:val="0025174D"/>
    <w:rsid w:val="00251BF0"/>
    <w:rsid w:val="0025266B"/>
    <w:rsid w:val="002535D7"/>
    <w:rsid w:val="00253A52"/>
    <w:rsid w:val="00253DDF"/>
    <w:rsid w:val="002540C7"/>
    <w:rsid w:val="00254CAC"/>
    <w:rsid w:val="00254E05"/>
    <w:rsid w:val="002558B1"/>
    <w:rsid w:val="002572C4"/>
    <w:rsid w:val="00257A58"/>
    <w:rsid w:val="00260C66"/>
    <w:rsid w:val="002618F6"/>
    <w:rsid w:val="00263315"/>
    <w:rsid w:val="002636B5"/>
    <w:rsid w:val="002640B5"/>
    <w:rsid w:val="002645B2"/>
    <w:rsid w:val="002651E0"/>
    <w:rsid w:val="00266D38"/>
    <w:rsid w:val="00266E70"/>
    <w:rsid w:val="00267072"/>
    <w:rsid w:val="00267324"/>
    <w:rsid w:val="0026775F"/>
    <w:rsid w:val="0026786E"/>
    <w:rsid w:val="00267A7E"/>
    <w:rsid w:val="00267A82"/>
    <w:rsid w:val="00267A95"/>
    <w:rsid w:val="00267F48"/>
    <w:rsid w:val="00270424"/>
    <w:rsid w:val="0027078D"/>
    <w:rsid w:val="002711BE"/>
    <w:rsid w:val="0027273E"/>
    <w:rsid w:val="00273020"/>
    <w:rsid w:val="0027311C"/>
    <w:rsid w:val="00273909"/>
    <w:rsid w:val="00273965"/>
    <w:rsid w:val="00273C2F"/>
    <w:rsid w:val="002741FF"/>
    <w:rsid w:val="00274347"/>
    <w:rsid w:val="00274A88"/>
    <w:rsid w:val="002750D5"/>
    <w:rsid w:val="0027563A"/>
    <w:rsid w:val="00276580"/>
    <w:rsid w:val="00276A52"/>
    <w:rsid w:val="00276B9B"/>
    <w:rsid w:val="00276F03"/>
    <w:rsid w:val="0027716C"/>
    <w:rsid w:val="00277F0D"/>
    <w:rsid w:val="002800A9"/>
    <w:rsid w:val="002813A4"/>
    <w:rsid w:val="00281677"/>
    <w:rsid w:val="00282419"/>
    <w:rsid w:val="0028285D"/>
    <w:rsid w:val="00282EC2"/>
    <w:rsid w:val="002830B2"/>
    <w:rsid w:val="0028322E"/>
    <w:rsid w:val="002839F0"/>
    <w:rsid w:val="00284288"/>
    <w:rsid w:val="00284401"/>
    <w:rsid w:val="00284557"/>
    <w:rsid w:val="002845A6"/>
    <w:rsid w:val="00284D2D"/>
    <w:rsid w:val="0028679B"/>
    <w:rsid w:val="00286C42"/>
    <w:rsid w:val="00287A2B"/>
    <w:rsid w:val="00287E02"/>
    <w:rsid w:val="002908F8"/>
    <w:rsid w:val="00291136"/>
    <w:rsid w:val="00291392"/>
    <w:rsid w:val="00291636"/>
    <w:rsid w:val="00292156"/>
    <w:rsid w:val="00292911"/>
    <w:rsid w:val="00293093"/>
    <w:rsid w:val="00293191"/>
    <w:rsid w:val="00293247"/>
    <w:rsid w:val="0029359C"/>
    <w:rsid w:val="002937A7"/>
    <w:rsid w:val="00293D12"/>
    <w:rsid w:val="00294184"/>
    <w:rsid w:val="00294AAA"/>
    <w:rsid w:val="00294BDE"/>
    <w:rsid w:val="00294D15"/>
    <w:rsid w:val="00295318"/>
    <w:rsid w:val="00295D17"/>
    <w:rsid w:val="002978A7"/>
    <w:rsid w:val="00297FEC"/>
    <w:rsid w:val="002A0371"/>
    <w:rsid w:val="002A086B"/>
    <w:rsid w:val="002A08F7"/>
    <w:rsid w:val="002A0DE6"/>
    <w:rsid w:val="002A1A00"/>
    <w:rsid w:val="002A1C7F"/>
    <w:rsid w:val="002A20E7"/>
    <w:rsid w:val="002A22FD"/>
    <w:rsid w:val="002A285A"/>
    <w:rsid w:val="002A2C9A"/>
    <w:rsid w:val="002A2E8F"/>
    <w:rsid w:val="002A3282"/>
    <w:rsid w:val="002A3C7D"/>
    <w:rsid w:val="002A4195"/>
    <w:rsid w:val="002A46DB"/>
    <w:rsid w:val="002A5113"/>
    <w:rsid w:val="002A5289"/>
    <w:rsid w:val="002A5309"/>
    <w:rsid w:val="002A570D"/>
    <w:rsid w:val="002A58C2"/>
    <w:rsid w:val="002A5A27"/>
    <w:rsid w:val="002A5F5E"/>
    <w:rsid w:val="002A6051"/>
    <w:rsid w:val="002A693A"/>
    <w:rsid w:val="002A7047"/>
    <w:rsid w:val="002A7288"/>
    <w:rsid w:val="002A7495"/>
    <w:rsid w:val="002B12F0"/>
    <w:rsid w:val="002B14F7"/>
    <w:rsid w:val="002B1B1E"/>
    <w:rsid w:val="002B213B"/>
    <w:rsid w:val="002B2462"/>
    <w:rsid w:val="002B284A"/>
    <w:rsid w:val="002B2E8F"/>
    <w:rsid w:val="002B322E"/>
    <w:rsid w:val="002B32D7"/>
    <w:rsid w:val="002B456D"/>
    <w:rsid w:val="002B50FF"/>
    <w:rsid w:val="002B55BC"/>
    <w:rsid w:val="002B5A16"/>
    <w:rsid w:val="002B6CF9"/>
    <w:rsid w:val="002B6D16"/>
    <w:rsid w:val="002B7113"/>
    <w:rsid w:val="002B7EA5"/>
    <w:rsid w:val="002B7EE8"/>
    <w:rsid w:val="002C0163"/>
    <w:rsid w:val="002C0465"/>
    <w:rsid w:val="002C0A9F"/>
    <w:rsid w:val="002C0E7E"/>
    <w:rsid w:val="002C0EEF"/>
    <w:rsid w:val="002C1722"/>
    <w:rsid w:val="002C1B66"/>
    <w:rsid w:val="002C1DFE"/>
    <w:rsid w:val="002C1FA6"/>
    <w:rsid w:val="002C21F0"/>
    <w:rsid w:val="002C26A9"/>
    <w:rsid w:val="002C2E47"/>
    <w:rsid w:val="002C3A91"/>
    <w:rsid w:val="002C3EAE"/>
    <w:rsid w:val="002C3FA8"/>
    <w:rsid w:val="002C446C"/>
    <w:rsid w:val="002C491A"/>
    <w:rsid w:val="002C56CD"/>
    <w:rsid w:val="002C60A5"/>
    <w:rsid w:val="002C6A5F"/>
    <w:rsid w:val="002C6C6A"/>
    <w:rsid w:val="002C700A"/>
    <w:rsid w:val="002C79D9"/>
    <w:rsid w:val="002C7AFC"/>
    <w:rsid w:val="002D0A84"/>
    <w:rsid w:val="002D0CF1"/>
    <w:rsid w:val="002D230B"/>
    <w:rsid w:val="002D2A1E"/>
    <w:rsid w:val="002D2A93"/>
    <w:rsid w:val="002D2C0C"/>
    <w:rsid w:val="002D354F"/>
    <w:rsid w:val="002D3B32"/>
    <w:rsid w:val="002D407A"/>
    <w:rsid w:val="002D58DA"/>
    <w:rsid w:val="002D6199"/>
    <w:rsid w:val="002D62E4"/>
    <w:rsid w:val="002D6E9B"/>
    <w:rsid w:val="002D7337"/>
    <w:rsid w:val="002D7AFD"/>
    <w:rsid w:val="002D7CEB"/>
    <w:rsid w:val="002D7D73"/>
    <w:rsid w:val="002E0114"/>
    <w:rsid w:val="002E0157"/>
    <w:rsid w:val="002E03C4"/>
    <w:rsid w:val="002E06D9"/>
    <w:rsid w:val="002E0A94"/>
    <w:rsid w:val="002E0D8B"/>
    <w:rsid w:val="002E0ECF"/>
    <w:rsid w:val="002E13BE"/>
    <w:rsid w:val="002E1C8C"/>
    <w:rsid w:val="002E2477"/>
    <w:rsid w:val="002E25A0"/>
    <w:rsid w:val="002E3692"/>
    <w:rsid w:val="002E39D1"/>
    <w:rsid w:val="002E39E8"/>
    <w:rsid w:val="002E3ABC"/>
    <w:rsid w:val="002E40BF"/>
    <w:rsid w:val="002E4156"/>
    <w:rsid w:val="002E4C3E"/>
    <w:rsid w:val="002E4FDE"/>
    <w:rsid w:val="002E5B54"/>
    <w:rsid w:val="002E6340"/>
    <w:rsid w:val="002E6588"/>
    <w:rsid w:val="002E6958"/>
    <w:rsid w:val="002E6E59"/>
    <w:rsid w:val="002E74C8"/>
    <w:rsid w:val="002E750B"/>
    <w:rsid w:val="002E7787"/>
    <w:rsid w:val="002F05C5"/>
    <w:rsid w:val="002F25C3"/>
    <w:rsid w:val="002F2920"/>
    <w:rsid w:val="002F31CC"/>
    <w:rsid w:val="002F3B62"/>
    <w:rsid w:val="002F4076"/>
    <w:rsid w:val="002F4A71"/>
    <w:rsid w:val="002F4AD6"/>
    <w:rsid w:val="002F4DF1"/>
    <w:rsid w:val="002F55D2"/>
    <w:rsid w:val="002F5DC5"/>
    <w:rsid w:val="002F71CB"/>
    <w:rsid w:val="002F73C0"/>
    <w:rsid w:val="002F7CF6"/>
    <w:rsid w:val="003008F3"/>
    <w:rsid w:val="00301643"/>
    <w:rsid w:val="00302645"/>
    <w:rsid w:val="003027C3"/>
    <w:rsid w:val="00303378"/>
    <w:rsid w:val="00303D05"/>
    <w:rsid w:val="00304D11"/>
    <w:rsid w:val="003050A9"/>
    <w:rsid w:val="003052EA"/>
    <w:rsid w:val="00305A24"/>
    <w:rsid w:val="00305A26"/>
    <w:rsid w:val="00305D6F"/>
    <w:rsid w:val="0030619F"/>
    <w:rsid w:val="00306AE2"/>
    <w:rsid w:val="00306CED"/>
    <w:rsid w:val="003071CE"/>
    <w:rsid w:val="00307209"/>
    <w:rsid w:val="00310D68"/>
    <w:rsid w:val="003115E6"/>
    <w:rsid w:val="003117D4"/>
    <w:rsid w:val="00311ED8"/>
    <w:rsid w:val="00312881"/>
    <w:rsid w:val="00312A96"/>
    <w:rsid w:val="00312C80"/>
    <w:rsid w:val="003133C0"/>
    <w:rsid w:val="00314522"/>
    <w:rsid w:val="00314BD0"/>
    <w:rsid w:val="00314E10"/>
    <w:rsid w:val="003152B9"/>
    <w:rsid w:val="0031539F"/>
    <w:rsid w:val="00315460"/>
    <w:rsid w:val="00315570"/>
    <w:rsid w:val="00315938"/>
    <w:rsid w:val="00315C7F"/>
    <w:rsid w:val="00315CC4"/>
    <w:rsid w:val="00315F08"/>
    <w:rsid w:val="00316383"/>
    <w:rsid w:val="0031677B"/>
    <w:rsid w:val="00316D02"/>
    <w:rsid w:val="00317842"/>
    <w:rsid w:val="00320479"/>
    <w:rsid w:val="0032098B"/>
    <w:rsid w:val="00320D01"/>
    <w:rsid w:val="00320D7A"/>
    <w:rsid w:val="00320FEE"/>
    <w:rsid w:val="00321142"/>
    <w:rsid w:val="00321304"/>
    <w:rsid w:val="0032269D"/>
    <w:rsid w:val="003228F7"/>
    <w:rsid w:val="003232C5"/>
    <w:rsid w:val="00323344"/>
    <w:rsid w:val="00323A36"/>
    <w:rsid w:val="00323BF3"/>
    <w:rsid w:val="003240AE"/>
    <w:rsid w:val="00324C73"/>
    <w:rsid w:val="00324FE3"/>
    <w:rsid w:val="00324FFE"/>
    <w:rsid w:val="003250D3"/>
    <w:rsid w:val="003250E0"/>
    <w:rsid w:val="0032516D"/>
    <w:rsid w:val="00325408"/>
    <w:rsid w:val="0032575F"/>
    <w:rsid w:val="00325CE7"/>
    <w:rsid w:val="00326199"/>
    <w:rsid w:val="00326881"/>
    <w:rsid w:val="00326C20"/>
    <w:rsid w:val="00327ABC"/>
    <w:rsid w:val="00327C3E"/>
    <w:rsid w:val="00327D9B"/>
    <w:rsid w:val="00327ECB"/>
    <w:rsid w:val="0033040F"/>
    <w:rsid w:val="00330618"/>
    <w:rsid w:val="00330997"/>
    <w:rsid w:val="00330E33"/>
    <w:rsid w:val="00330F9A"/>
    <w:rsid w:val="003313D9"/>
    <w:rsid w:val="00332522"/>
    <w:rsid w:val="00332B8A"/>
    <w:rsid w:val="003330F8"/>
    <w:rsid w:val="00333696"/>
    <w:rsid w:val="00334C4A"/>
    <w:rsid w:val="00334EFE"/>
    <w:rsid w:val="003358FD"/>
    <w:rsid w:val="00336EC7"/>
    <w:rsid w:val="00340060"/>
    <w:rsid w:val="00340852"/>
    <w:rsid w:val="00341B42"/>
    <w:rsid w:val="003423AE"/>
    <w:rsid w:val="0034241E"/>
    <w:rsid w:val="00342A72"/>
    <w:rsid w:val="00344C3B"/>
    <w:rsid w:val="00344EAC"/>
    <w:rsid w:val="00345648"/>
    <w:rsid w:val="00345D6E"/>
    <w:rsid w:val="00345EFD"/>
    <w:rsid w:val="003466DE"/>
    <w:rsid w:val="00346E31"/>
    <w:rsid w:val="00347808"/>
    <w:rsid w:val="00347D5B"/>
    <w:rsid w:val="0035016A"/>
    <w:rsid w:val="00350380"/>
    <w:rsid w:val="00350451"/>
    <w:rsid w:val="0035099D"/>
    <w:rsid w:val="00350CE0"/>
    <w:rsid w:val="003510E9"/>
    <w:rsid w:val="003513CC"/>
    <w:rsid w:val="003513E8"/>
    <w:rsid w:val="00352962"/>
    <w:rsid w:val="00352C68"/>
    <w:rsid w:val="00352EF4"/>
    <w:rsid w:val="003530B7"/>
    <w:rsid w:val="003539F8"/>
    <w:rsid w:val="003549F1"/>
    <w:rsid w:val="003559D3"/>
    <w:rsid w:val="003562ED"/>
    <w:rsid w:val="00356E9D"/>
    <w:rsid w:val="00357648"/>
    <w:rsid w:val="00357E6E"/>
    <w:rsid w:val="003600EC"/>
    <w:rsid w:val="003608D5"/>
    <w:rsid w:val="00361F56"/>
    <w:rsid w:val="003624D1"/>
    <w:rsid w:val="00362520"/>
    <w:rsid w:val="00362DAD"/>
    <w:rsid w:val="00362FA5"/>
    <w:rsid w:val="003632F9"/>
    <w:rsid w:val="003634ED"/>
    <w:rsid w:val="00363755"/>
    <w:rsid w:val="003637C0"/>
    <w:rsid w:val="00363B2D"/>
    <w:rsid w:val="00363B4A"/>
    <w:rsid w:val="00364716"/>
    <w:rsid w:val="00364C90"/>
    <w:rsid w:val="0036526F"/>
    <w:rsid w:val="00365A00"/>
    <w:rsid w:val="00366B4D"/>
    <w:rsid w:val="00367140"/>
    <w:rsid w:val="0036715F"/>
    <w:rsid w:val="00367234"/>
    <w:rsid w:val="0036778F"/>
    <w:rsid w:val="00367CB8"/>
    <w:rsid w:val="0037059B"/>
    <w:rsid w:val="00370D8D"/>
    <w:rsid w:val="00371281"/>
    <w:rsid w:val="00371674"/>
    <w:rsid w:val="00371699"/>
    <w:rsid w:val="003729E3"/>
    <w:rsid w:val="00373149"/>
    <w:rsid w:val="00373433"/>
    <w:rsid w:val="003739ED"/>
    <w:rsid w:val="00373C60"/>
    <w:rsid w:val="00374354"/>
    <w:rsid w:val="0037559F"/>
    <w:rsid w:val="003758A9"/>
    <w:rsid w:val="00375EE8"/>
    <w:rsid w:val="0037600C"/>
    <w:rsid w:val="00376A4E"/>
    <w:rsid w:val="00376E56"/>
    <w:rsid w:val="00377037"/>
    <w:rsid w:val="003772AF"/>
    <w:rsid w:val="00377540"/>
    <w:rsid w:val="00380431"/>
    <w:rsid w:val="00380456"/>
    <w:rsid w:val="00380670"/>
    <w:rsid w:val="00381943"/>
    <w:rsid w:val="00381BAA"/>
    <w:rsid w:val="003820FD"/>
    <w:rsid w:val="00382CEF"/>
    <w:rsid w:val="003831A7"/>
    <w:rsid w:val="00383B60"/>
    <w:rsid w:val="00383E1D"/>
    <w:rsid w:val="00384CFD"/>
    <w:rsid w:val="003853D3"/>
    <w:rsid w:val="00385500"/>
    <w:rsid w:val="00385AA7"/>
    <w:rsid w:val="00385F95"/>
    <w:rsid w:val="00386184"/>
    <w:rsid w:val="003862E7"/>
    <w:rsid w:val="003864CB"/>
    <w:rsid w:val="003867DB"/>
    <w:rsid w:val="00387B9C"/>
    <w:rsid w:val="003902F1"/>
    <w:rsid w:val="00390F90"/>
    <w:rsid w:val="003914F7"/>
    <w:rsid w:val="0039175C"/>
    <w:rsid w:val="00391951"/>
    <w:rsid w:val="00391CC1"/>
    <w:rsid w:val="00391E83"/>
    <w:rsid w:val="00392363"/>
    <w:rsid w:val="00392A5A"/>
    <w:rsid w:val="003930F5"/>
    <w:rsid w:val="0039363B"/>
    <w:rsid w:val="00393691"/>
    <w:rsid w:val="00393CEE"/>
    <w:rsid w:val="00393EE8"/>
    <w:rsid w:val="003947C1"/>
    <w:rsid w:val="00394D16"/>
    <w:rsid w:val="00394FEA"/>
    <w:rsid w:val="00395294"/>
    <w:rsid w:val="00395B21"/>
    <w:rsid w:val="00395DB9"/>
    <w:rsid w:val="00396255"/>
    <w:rsid w:val="00396C83"/>
    <w:rsid w:val="00396DC7"/>
    <w:rsid w:val="00397D2E"/>
    <w:rsid w:val="003A022E"/>
    <w:rsid w:val="003A03CE"/>
    <w:rsid w:val="003A06EA"/>
    <w:rsid w:val="003A08DC"/>
    <w:rsid w:val="003A0B6C"/>
    <w:rsid w:val="003A1ECC"/>
    <w:rsid w:val="003A213E"/>
    <w:rsid w:val="003A2986"/>
    <w:rsid w:val="003A2A8B"/>
    <w:rsid w:val="003A3664"/>
    <w:rsid w:val="003A3AE2"/>
    <w:rsid w:val="003A3C11"/>
    <w:rsid w:val="003A4620"/>
    <w:rsid w:val="003A4880"/>
    <w:rsid w:val="003A4CB6"/>
    <w:rsid w:val="003A4CDF"/>
    <w:rsid w:val="003A5ADC"/>
    <w:rsid w:val="003A66FC"/>
    <w:rsid w:val="003A6730"/>
    <w:rsid w:val="003A772B"/>
    <w:rsid w:val="003A7EEC"/>
    <w:rsid w:val="003B03A3"/>
    <w:rsid w:val="003B05C5"/>
    <w:rsid w:val="003B0A72"/>
    <w:rsid w:val="003B1A59"/>
    <w:rsid w:val="003B206F"/>
    <w:rsid w:val="003B2207"/>
    <w:rsid w:val="003B23DF"/>
    <w:rsid w:val="003B2C53"/>
    <w:rsid w:val="003B327F"/>
    <w:rsid w:val="003B342E"/>
    <w:rsid w:val="003B3645"/>
    <w:rsid w:val="003B3658"/>
    <w:rsid w:val="003B3951"/>
    <w:rsid w:val="003B4821"/>
    <w:rsid w:val="003B48E1"/>
    <w:rsid w:val="003B4945"/>
    <w:rsid w:val="003B50D5"/>
    <w:rsid w:val="003B55DE"/>
    <w:rsid w:val="003B5CEB"/>
    <w:rsid w:val="003B63FD"/>
    <w:rsid w:val="003B6EE8"/>
    <w:rsid w:val="003B7686"/>
    <w:rsid w:val="003B78EC"/>
    <w:rsid w:val="003B7BC2"/>
    <w:rsid w:val="003C06FA"/>
    <w:rsid w:val="003C10E8"/>
    <w:rsid w:val="003C2678"/>
    <w:rsid w:val="003C39CB"/>
    <w:rsid w:val="003C460A"/>
    <w:rsid w:val="003C59FD"/>
    <w:rsid w:val="003C5C43"/>
    <w:rsid w:val="003C722F"/>
    <w:rsid w:val="003C748F"/>
    <w:rsid w:val="003C7831"/>
    <w:rsid w:val="003C7BC9"/>
    <w:rsid w:val="003D01C4"/>
    <w:rsid w:val="003D0358"/>
    <w:rsid w:val="003D0D6F"/>
    <w:rsid w:val="003D0FB5"/>
    <w:rsid w:val="003D1D4D"/>
    <w:rsid w:val="003D2235"/>
    <w:rsid w:val="003D279A"/>
    <w:rsid w:val="003D30FA"/>
    <w:rsid w:val="003D3447"/>
    <w:rsid w:val="003D3ACB"/>
    <w:rsid w:val="003D4CBE"/>
    <w:rsid w:val="003D59CA"/>
    <w:rsid w:val="003D5B01"/>
    <w:rsid w:val="003D628C"/>
    <w:rsid w:val="003D73BE"/>
    <w:rsid w:val="003D7421"/>
    <w:rsid w:val="003D7D43"/>
    <w:rsid w:val="003E0534"/>
    <w:rsid w:val="003E0697"/>
    <w:rsid w:val="003E14BA"/>
    <w:rsid w:val="003E16A1"/>
    <w:rsid w:val="003E21DB"/>
    <w:rsid w:val="003E364C"/>
    <w:rsid w:val="003E3695"/>
    <w:rsid w:val="003E48C7"/>
    <w:rsid w:val="003E579E"/>
    <w:rsid w:val="003E66F9"/>
    <w:rsid w:val="003E6AFD"/>
    <w:rsid w:val="003E6F62"/>
    <w:rsid w:val="003E72BA"/>
    <w:rsid w:val="003E72D8"/>
    <w:rsid w:val="003E7536"/>
    <w:rsid w:val="003E79F4"/>
    <w:rsid w:val="003F015C"/>
    <w:rsid w:val="003F0219"/>
    <w:rsid w:val="003F0EC6"/>
    <w:rsid w:val="003F26FB"/>
    <w:rsid w:val="003F2C25"/>
    <w:rsid w:val="003F4D5C"/>
    <w:rsid w:val="003F4DB3"/>
    <w:rsid w:val="003F4E5A"/>
    <w:rsid w:val="003F5280"/>
    <w:rsid w:val="003F59FD"/>
    <w:rsid w:val="003F5A0B"/>
    <w:rsid w:val="003F63B6"/>
    <w:rsid w:val="003F77EA"/>
    <w:rsid w:val="003F790F"/>
    <w:rsid w:val="003F7D91"/>
    <w:rsid w:val="003F7E3B"/>
    <w:rsid w:val="003F7FB2"/>
    <w:rsid w:val="003F7FD4"/>
    <w:rsid w:val="004001A4"/>
    <w:rsid w:val="004006F8"/>
    <w:rsid w:val="00400C02"/>
    <w:rsid w:val="00400D18"/>
    <w:rsid w:val="00401041"/>
    <w:rsid w:val="00401B63"/>
    <w:rsid w:val="004023D1"/>
    <w:rsid w:val="00402DA2"/>
    <w:rsid w:val="00402E30"/>
    <w:rsid w:val="00402E62"/>
    <w:rsid w:val="00403B35"/>
    <w:rsid w:val="00403C9A"/>
    <w:rsid w:val="0040475A"/>
    <w:rsid w:val="00404A28"/>
    <w:rsid w:val="00404AB7"/>
    <w:rsid w:val="00404E06"/>
    <w:rsid w:val="00405115"/>
    <w:rsid w:val="0040673A"/>
    <w:rsid w:val="00406B8E"/>
    <w:rsid w:val="00407D5A"/>
    <w:rsid w:val="00410056"/>
    <w:rsid w:val="00410C95"/>
    <w:rsid w:val="00410EC5"/>
    <w:rsid w:val="004111CB"/>
    <w:rsid w:val="00411D00"/>
    <w:rsid w:val="00412549"/>
    <w:rsid w:val="004125E6"/>
    <w:rsid w:val="00412691"/>
    <w:rsid w:val="00413D83"/>
    <w:rsid w:val="00413D9C"/>
    <w:rsid w:val="00413DA1"/>
    <w:rsid w:val="00413EB6"/>
    <w:rsid w:val="004149A2"/>
    <w:rsid w:val="00414A61"/>
    <w:rsid w:val="00414D62"/>
    <w:rsid w:val="00414E64"/>
    <w:rsid w:val="0041502F"/>
    <w:rsid w:val="004151D4"/>
    <w:rsid w:val="00415C06"/>
    <w:rsid w:val="00416DF6"/>
    <w:rsid w:val="00417C0A"/>
    <w:rsid w:val="004207BF"/>
    <w:rsid w:val="004211CC"/>
    <w:rsid w:val="00421D8A"/>
    <w:rsid w:val="00422351"/>
    <w:rsid w:val="0042268B"/>
    <w:rsid w:val="004229C2"/>
    <w:rsid w:val="00422E77"/>
    <w:rsid w:val="0042392B"/>
    <w:rsid w:val="004241D4"/>
    <w:rsid w:val="004243F4"/>
    <w:rsid w:val="00425150"/>
    <w:rsid w:val="004252A4"/>
    <w:rsid w:val="004257AB"/>
    <w:rsid w:val="00425E14"/>
    <w:rsid w:val="004267E9"/>
    <w:rsid w:val="00427151"/>
    <w:rsid w:val="004302AF"/>
    <w:rsid w:val="00431192"/>
    <w:rsid w:val="00431717"/>
    <w:rsid w:val="00431801"/>
    <w:rsid w:val="00431D88"/>
    <w:rsid w:val="0043249A"/>
    <w:rsid w:val="004326B4"/>
    <w:rsid w:val="0043285D"/>
    <w:rsid w:val="004329E0"/>
    <w:rsid w:val="00432EB3"/>
    <w:rsid w:val="0043360D"/>
    <w:rsid w:val="0043375D"/>
    <w:rsid w:val="00433839"/>
    <w:rsid w:val="00433969"/>
    <w:rsid w:val="00433B1E"/>
    <w:rsid w:val="004343E3"/>
    <w:rsid w:val="00434B33"/>
    <w:rsid w:val="00434C15"/>
    <w:rsid w:val="00435026"/>
    <w:rsid w:val="00435366"/>
    <w:rsid w:val="004356CD"/>
    <w:rsid w:val="00435A11"/>
    <w:rsid w:val="004360C7"/>
    <w:rsid w:val="00436682"/>
    <w:rsid w:val="0043700D"/>
    <w:rsid w:val="0043767E"/>
    <w:rsid w:val="004379A1"/>
    <w:rsid w:val="00437C46"/>
    <w:rsid w:val="004407ED"/>
    <w:rsid w:val="00441340"/>
    <w:rsid w:val="00441E48"/>
    <w:rsid w:val="00442036"/>
    <w:rsid w:val="004422E5"/>
    <w:rsid w:val="00443829"/>
    <w:rsid w:val="00443C79"/>
    <w:rsid w:val="00443E8F"/>
    <w:rsid w:val="00445070"/>
    <w:rsid w:val="004456BA"/>
    <w:rsid w:val="004460F2"/>
    <w:rsid w:val="00446235"/>
    <w:rsid w:val="00447503"/>
    <w:rsid w:val="004477E2"/>
    <w:rsid w:val="004478B0"/>
    <w:rsid w:val="00450318"/>
    <w:rsid w:val="004510A1"/>
    <w:rsid w:val="00451F58"/>
    <w:rsid w:val="004522F1"/>
    <w:rsid w:val="00452584"/>
    <w:rsid w:val="004527FB"/>
    <w:rsid w:val="00452E12"/>
    <w:rsid w:val="00452ED5"/>
    <w:rsid w:val="00453B17"/>
    <w:rsid w:val="0045482B"/>
    <w:rsid w:val="0045540E"/>
    <w:rsid w:val="004554C5"/>
    <w:rsid w:val="004558FD"/>
    <w:rsid w:val="00455C1D"/>
    <w:rsid w:val="004566C0"/>
    <w:rsid w:val="004570FE"/>
    <w:rsid w:val="004600F1"/>
    <w:rsid w:val="00460502"/>
    <w:rsid w:val="004605E3"/>
    <w:rsid w:val="00460642"/>
    <w:rsid w:val="0046152C"/>
    <w:rsid w:val="00461D85"/>
    <w:rsid w:val="00462054"/>
    <w:rsid w:val="004626BE"/>
    <w:rsid w:val="00462836"/>
    <w:rsid w:val="00462C7B"/>
    <w:rsid w:val="00463822"/>
    <w:rsid w:val="00463C58"/>
    <w:rsid w:val="00463DAE"/>
    <w:rsid w:val="004648E1"/>
    <w:rsid w:val="00464ADA"/>
    <w:rsid w:val="00465B93"/>
    <w:rsid w:val="00466289"/>
    <w:rsid w:val="0046747E"/>
    <w:rsid w:val="0047031F"/>
    <w:rsid w:val="00471696"/>
    <w:rsid w:val="00471CA8"/>
    <w:rsid w:val="00471D30"/>
    <w:rsid w:val="00472152"/>
    <w:rsid w:val="004726A3"/>
    <w:rsid w:val="004729ED"/>
    <w:rsid w:val="004731F5"/>
    <w:rsid w:val="00473455"/>
    <w:rsid w:val="00473B40"/>
    <w:rsid w:val="00473F5A"/>
    <w:rsid w:val="00475453"/>
    <w:rsid w:val="00475591"/>
    <w:rsid w:val="004756B5"/>
    <w:rsid w:val="00475D45"/>
    <w:rsid w:val="004768D3"/>
    <w:rsid w:val="00476FC9"/>
    <w:rsid w:val="0047745C"/>
    <w:rsid w:val="0047779E"/>
    <w:rsid w:val="00477DCF"/>
    <w:rsid w:val="00477F3B"/>
    <w:rsid w:val="004804D5"/>
    <w:rsid w:val="004805C9"/>
    <w:rsid w:val="004826E4"/>
    <w:rsid w:val="004828A5"/>
    <w:rsid w:val="00482BCB"/>
    <w:rsid w:val="004833A0"/>
    <w:rsid w:val="00483844"/>
    <w:rsid w:val="00483AF2"/>
    <w:rsid w:val="0048570D"/>
    <w:rsid w:val="00485E4D"/>
    <w:rsid w:val="00485E5E"/>
    <w:rsid w:val="00485EA8"/>
    <w:rsid w:val="00486846"/>
    <w:rsid w:val="004903D2"/>
    <w:rsid w:val="00490638"/>
    <w:rsid w:val="004909B7"/>
    <w:rsid w:val="00490FCF"/>
    <w:rsid w:val="00491E11"/>
    <w:rsid w:val="004921FE"/>
    <w:rsid w:val="00493B97"/>
    <w:rsid w:val="00493F4E"/>
    <w:rsid w:val="004944C9"/>
    <w:rsid w:val="00494B40"/>
    <w:rsid w:val="00495168"/>
    <w:rsid w:val="004976FF"/>
    <w:rsid w:val="00497937"/>
    <w:rsid w:val="004A0707"/>
    <w:rsid w:val="004A14C8"/>
    <w:rsid w:val="004A14EA"/>
    <w:rsid w:val="004A193D"/>
    <w:rsid w:val="004A1D8C"/>
    <w:rsid w:val="004A256B"/>
    <w:rsid w:val="004A27C2"/>
    <w:rsid w:val="004A28A4"/>
    <w:rsid w:val="004A2964"/>
    <w:rsid w:val="004A2DA1"/>
    <w:rsid w:val="004A2E19"/>
    <w:rsid w:val="004A33AD"/>
    <w:rsid w:val="004A3F9A"/>
    <w:rsid w:val="004A479A"/>
    <w:rsid w:val="004A49BE"/>
    <w:rsid w:val="004A49D2"/>
    <w:rsid w:val="004A4B15"/>
    <w:rsid w:val="004A55BC"/>
    <w:rsid w:val="004A566B"/>
    <w:rsid w:val="004A6032"/>
    <w:rsid w:val="004A6B07"/>
    <w:rsid w:val="004A6E76"/>
    <w:rsid w:val="004A72D8"/>
    <w:rsid w:val="004A781B"/>
    <w:rsid w:val="004A7AC3"/>
    <w:rsid w:val="004A7C86"/>
    <w:rsid w:val="004B06CA"/>
    <w:rsid w:val="004B0962"/>
    <w:rsid w:val="004B1503"/>
    <w:rsid w:val="004B1AD4"/>
    <w:rsid w:val="004B2AF2"/>
    <w:rsid w:val="004B2DEC"/>
    <w:rsid w:val="004B3276"/>
    <w:rsid w:val="004B3D1F"/>
    <w:rsid w:val="004B3EDB"/>
    <w:rsid w:val="004B51F4"/>
    <w:rsid w:val="004B5342"/>
    <w:rsid w:val="004B58DD"/>
    <w:rsid w:val="004B6492"/>
    <w:rsid w:val="004B6C11"/>
    <w:rsid w:val="004B7158"/>
    <w:rsid w:val="004B7C5C"/>
    <w:rsid w:val="004C0B5B"/>
    <w:rsid w:val="004C0E9D"/>
    <w:rsid w:val="004C103A"/>
    <w:rsid w:val="004C131A"/>
    <w:rsid w:val="004C156D"/>
    <w:rsid w:val="004C17C2"/>
    <w:rsid w:val="004C18F4"/>
    <w:rsid w:val="004C2340"/>
    <w:rsid w:val="004C24B2"/>
    <w:rsid w:val="004C26CD"/>
    <w:rsid w:val="004C2A19"/>
    <w:rsid w:val="004C2C7F"/>
    <w:rsid w:val="004C3546"/>
    <w:rsid w:val="004C3771"/>
    <w:rsid w:val="004C37C8"/>
    <w:rsid w:val="004C3EB9"/>
    <w:rsid w:val="004C4080"/>
    <w:rsid w:val="004C674C"/>
    <w:rsid w:val="004C6CE6"/>
    <w:rsid w:val="004C7E3B"/>
    <w:rsid w:val="004D0E55"/>
    <w:rsid w:val="004D0E62"/>
    <w:rsid w:val="004D1090"/>
    <w:rsid w:val="004D2250"/>
    <w:rsid w:val="004D232F"/>
    <w:rsid w:val="004D2652"/>
    <w:rsid w:val="004D26BB"/>
    <w:rsid w:val="004D2A8B"/>
    <w:rsid w:val="004D4020"/>
    <w:rsid w:val="004D45B2"/>
    <w:rsid w:val="004D5678"/>
    <w:rsid w:val="004D5984"/>
    <w:rsid w:val="004D6295"/>
    <w:rsid w:val="004D66C0"/>
    <w:rsid w:val="004D7473"/>
    <w:rsid w:val="004D77A2"/>
    <w:rsid w:val="004D789A"/>
    <w:rsid w:val="004E0C55"/>
    <w:rsid w:val="004E0EE6"/>
    <w:rsid w:val="004E1285"/>
    <w:rsid w:val="004E1A9D"/>
    <w:rsid w:val="004E2A69"/>
    <w:rsid w:val="004E3AC7"/>
    <w:rsid w:val="004E4502"/>
    <w:rsid w:val="004E4727"/>
    <w:rsid w:val="004E4DB1"/>
    <w:rsid w:val="004E4EF4"/>
    <w:rsid w:val="004E5162"/>
    <w:rsid w:val="004E5284"/>
    <w:rsid w:val="004E53B9"/>
    <w:rsid w:val="004E597A"/>
    <w:rsid w:val="004E5E2B"/>
    <w:rsid w:val="004E6A69"/>
    <w:rsid w:val="004E720D"/>
    <w:rsid w:val="004E7C0A"/>
    <w:rsid w:val="004F03BD"/>
    <w:rsid w:val="004F0F60"/>
    <w:rsid w:val="004F1149"/>
    <w:rsid w:val="004F158F"/>
    <w:rsid w:val="004F1668"/>
    <w:rsid w:val="004F22D3"/>
    <w:rsid w:val="004F26AC"/>
    <w:rsid w:val="004F2924"/>
    <w:rsid w:val="004F2D25"/>
    <w:rsid w:val="004F2E44"/>
    <w:rsid w:val="004F3275"/>
    <w:rsid w:val="004F3A9C"/>
    <w:rsid w:val="004F45DC"/>
    <w:rsid w:val="004F47A3"/>
    <w:rsid w:val="004F5367"/>
    <w:rsid w:val="004F5414"/>
    <w:rsid w:val="004F5DDF"/>
    <w:rsid w:val="004F650A"/>
    <w:rsid w:val="004F657E"/>
    <w:rsid w:val="004F7600"/>
    <w:rsid w:val="004F77BF"/>
    <w:rsid w:val="005003A5"/>
    <w:rsid w:val="00500DEB"/>
    <w:rsid w:val="0050117E"/>
    <w:rsid w:val="0050232A"/>
    <w:rsid w:val="00502420"/>
    <w:rsid w:val="00503041"/>
    <w:rsid w:val="0050386D"/>
    <w:rsid w:val="00503C48"/>
    <w:rsid w:val="00505D47"/>
    <w:rsid w:val="00506620"/>
    <w:rsid w:val="005068F1"/>
    <w:rsid w:val="005106A2"/>
    <w:rsid w:val="005108E0"/>
    <w:rsid w:val="00510CDF"/>
    <w:rsid w:val="00511744"/>
    <w:rsid w:val="0051260D"/>
    <w:rsid w:val="005129C9"/>
    <w:rsid w:val="00513BA1"/>
    <w:rsid w:val="0051419A"/>
    <w:rsid w:val="00514354"/>
    <w:rsid w:val="00514B37"/>
    <w:rsid w:val="005153D8"/>
    <w:rsid w:val="00515B98"/>
    <w:rsid w:val="0052001B"/>
    <w:rsid w:val="00520F36"/>
    <w:rsid w:val="0052119C"/>
    <w:rsid w:val="00522267"/>
    <w:rsid w:val="005227F3"/>
    <w:rsid w:val="00523028"/>
    <w:rsid w:val="00523441"/>
    <w:rsid w:val="00523CC6"/>
    <w:rsid w:val="005246C6"/>
    <w:rsid w:val="00525074"/>
    <w:rsid w:val="005258E2"/>
    <w:rsid w:val="00525C0A"/>
    <w:rsid w:val="00527231"/>
    <w:rsid w:val="00527CD6"/>
    <w:rsid w:val="00530961"/>
    <w:rsid w:val="00530BD7"/>
    <w:rsid w:val="00531398"/>
    <w:rsid w:val="005317EF"/>
    <w:rsid w:val="00532186"/>
    <w:rsid w:val="00532256"/>
    <w:rsid w:val="005329E0"/>
    <w:rsid w:val="00532C14"/>
    <w:rsid w:val="00532D76"/>
    <w:rsid w:val="0053350A"/>
    <w:rsid w:val="00533ACD"/>
    <w:rsid w:val="00534199"/>
    <w:rsid w:val="00534CB1"/>
    <w:rsid w:val="0053533C"/>
    <w:rsid w:val="00535613"/>
    <w:rsid w:val="005357E2"/>
    <w:rsid w:val="005358C0"/>
    <w:rsid w:val="00535A2B"/>
    <w:rsid w:val="00535F75"/>
    <w:rsid w:val="005363C7"/>
    <w:rsid w:val="00536823"/>
    <w:rsid w:val="00536CAB"/>
    <w:rsid w:val="00537D90"/>
    <w:rsid w:val="0054013A"/>
    <w:rsid w:val="00540389"/>
    <w:rsid w:val="005404C5"/>
    <w:rsid w:val="005404D7"/>
    <w:rsid w:val="00540681"/>
    <w:rsid w:val="00540BAF"/>
    <w:rsid w:val="00540D12"/>
    <w:rsid w:val="00540F28"/>
    <w:rsid w:val="00541283"/>
    <w:rsid w:val="005416E4"/>
    <w:rsid w:val="0054204C"/>
    <w:rsid w:val="005421E4"/>
    <w:rsid w:val="00542723"/>
    <w:rsid w:val="005429D5"/>
    <w:rsid w:val="00542CCE"/>
    <w:rsid w:val="00543E44"/>
    <w:rsid w:val="0054483B"/>
    <w:rsid w:val="00544A9E"/>
    <w:rsid w:val="00545051"/>
    <w:rsid w:val="0054581E"/>
    <w:rsid w:val="00545AD8"/>
    <w:rsid w:val="0054609A"/>
    <w:rsid w:val="00546902"/>
    <w:rsid w:val="00546A82"/>
    <w:rsid w:val="00546B8D"/>
    <w:rsid w:val="00547154"/>
    <w:rsid w:val="00551286"/>
    <w:rsid w:val="00551FC9"/>
    <w:rsid w:val="0055273A"/>
    <w:rsid w:val="00553187"/>
    <w:rsid w:val="00553637"/>
    <w:rsid w:val="00553855"/>
    <w:rsid w:val="0055445D"/>
    <w:rsid w:val="00554842"/>
    <w:rsid w:val="00554A96"/>
    <w:rsid w:val="00554BCC"/>
    <w:rsid w:val="00554ED2"/>
    <w:rsid w:val="00555298"/>
    <w:rsid w:val="005559AB"/>
    <w:rsid w:val="00555FF8"/>
    <w:rsid w:val="00556307"/>
    <w:rsid w:val="00556591"/>
    <w:rsid w:val="00556A34"/>
    <w:rsid w:val="00556F30"/>
    <w:rsid w:val="0055725F"/>
    <w:rsid w:val="0055787F"/>
    <w:rsid w:val="00557C0E"/>
    <w:rsid w:val="00557E28"/>
    <w:rsid w:val="00560DAD"/>
    <w:rsid w:val="00561488"/>
    <w:rsid w:val="005616B4"/>
    <w:rsid w:val="00561B00"/>
    <w:rsid w:val="00561E79"/>
    <w:rsid w:val="00561E86"/>
    <w:rsid w:val="00562223"/>
    <w:rsid w:val="005622A1"/>
    <w:rsid w:val="0056390B"/>
    <w:rsid w:val="00564068"/>
    <w:rsid w:val="00565045"/>
    <w:rsid w:val="005650D0"/>
    <w:rsid w:val="00565476"/>
    <w:rsid w:val="00565A27"/>
    <w:rsid w:val="00567400"/>
    <w:rsid w:val="00567549"/>
    <w:rsid w:val="00567C46"/>
    <w:rsid w:val="00570309"/>
    <w:rsid w:val="0057085A"/>
    <w:rsid w:val="005720A4"/>
    <w:rsid w:val="0057255F"/>
    <w:rsid w:val="005730D3"/>
    <w:rsid w:val="0057345F"/>
    <w:rsid w:val="00574103"/>
    <w:rsid w:val="005749E8"/>
    <w:rsid w:val="00574BBC"/>
    <w:rsid w:val="00575FFA"/>
    <w:rsid w:val="005765FA"/>
    <w:rsid w:val="00576B57"/>
    <w:rsid w:val="00576E7D"/>
    <w:rsid w:val="00577C8D"/>
    <w:rsid w:val="00580019"/>
    <w:rsid w:val="005802CB"/>
    <w:rsid w:val="005819D3"/>
    <w:rsid w:val="00581DFD"/>
    <w:rsid w:val="00581E83"/>
    <w:rsid w:val="00582047"/>
    <w:rsid w:val="00582291"/>
    <w:rsid w:val="00582B64"/>
    <w:rsid w:val="00583908"/>
    <w:rsid w:val="00583A2D"/>
    <w:rsid w:val="00583F01"/>
    <w:rsid w:val="0058467A"/>
    <w:rsid w:val="00584D94"/>
    <w:rsid w:val="00585590"/>
    <w:rsid w:val="00585826"/>
    <w:rsid w:val="00585CF1"/>
    <w:rsid w:val="00585E4D"/>
    <w:rsid w:val="00585FB3"/>
    <w:rsid w:val="005860E3"/>
    <w:rsid w:val="0058621A"/>
    <w:rsid w:val="00586326"/>
    <w:rsid w:val="005868E0"/>
    <w:rsid w:val="00586DBC"/>
    <w:rsid w:val="00587297"/>
    <w:rsid w:val="005875FC"/>
    <w:rsid w:val="00590DA8"/>
    <w:rsid w:val="0059164C"/>
    <w:rsid w:val="00591C6C"/>
    <w:rsid w:val="005921CB"/>
    <w:rsid w:val="00592A1A"/>
    <w:rsid w:val="00593378"/>
    <w:rsid w:val="00593460"/>
    <w:rsid w:val="00594CF1"/>
    <w:rsid w:val="0059562D"/>
    <w:rsid w:val="0059683B"/>
    <w:rsid w:val="00597B01"/>
    <w:rsid w:val="00597E9F"/>
    <w:rsid w:val="00597F3E"/>
    <w:rsid w:val="005A0BB0"/>
    <w:rsid w:val="005A0C3C"/>
    <w:rsid w:val="005A1281"/>
    <w:rsid w:val="005A1482"/>
    <w:rsid w:val="005A2074"/>
    <w:rsid w:val="005A2115"/>
    <w:rsid w:val="005A2950"/>
    <w:rsid w:val="005A3269"/>
    <w:rsid w:val="005A39D0"/>
    <w:rsid w:val="005A3D6C"/>
    <w:rsid w:val="005A4062"/>
    <w:rsid w:val="005A47D1"/>
    <w:rsid w:val="005A4892"/>
    <w:rsid w:val="005A54D7"/>
    <w:rsid w:val="005A570E"/>
    <w:rsid w:val="005A5806"/>
    <w:rsid w:val="005A6741"/>
    <w:rsid w:val="005A68F7"/>
    <w:rsid w:val="005A6C96"/>
    <w:rsid w:val="005A6F5A"/>
    <w:rsid w:val="005A70BB"/>
    <w:rsid w:val="005A734C"/>
    <w:rsid w:val="005A7DCC"/>
    <w:rsid w:val="005A7F1B"/>
    <w:rsid w:val="005B0125"/>
    <w:rsid w:val="005B0160"/>
    <w:rsid w:val="005B01A2"/>
    <w:rsid w:val="005B16B8"/>
    <w:rsid w:val="005B1D9A"/>
    <w:rsid w:val="005B1E51"/>
    <w:rsid w:val="005B20F7"/>
    <w:rsid w:val="005B2A45"/>
    <w:rsid w:val="005B2EDC"/>
    <w:rsid w:val="005B3684"/>
    <w:rsid w:val="005B4340"/>
    <w:rsid w:val="005B4803"/>
    <w:rsid w:val="005B5348"/>
    <w:rsid w:val="005B5377"/>
    <w:rsid w:val="005B59C8"/>
    <w:rsid w:val="005B6048"/>
    <w:rsid w:val="005B65B2"/>
    <w:rsid w:val="005B6D39"/>
    <w:rsid w:val="005C03CC"/>
    <w:rsid w:val="005C09A1"/>
    <w:rsid w:val="005C0E54"/>
    <w:rsid w:val="005C19BF"/>
    <w:rsid w:val="005C1E61"/>
    <w:rsid w:val="005C20CC"/>
    <w:rsid w:val="005C245F"/>
    <w:rsid w:val="005C24BC"/>
    <w:rsid w:val="005C24C2"/>
    <w:rsid w:val="005C33D9"/>
    <w:rsid w:val="005C369F"/>
    <w:rsid w:val="005C468F"/>
    <w:rsid w:val="005C596D"/>
    <w:rsid w:val="005C5B4A"/>
    <w:rsid w:val="005C6A95"/>
    <w:rsid w:val="005C6ED2"/>
    <w:rsid w:val="005C70FC"/>
    <w:rsid w:val="005D04B9"/>
    <w:rsid w:val="005D0B36"/>
    <w:rsid w:val="005D0D48"/>
    <w:rsid w:val="005D13BB"/>
    <w:rsid w:val="005D21AF"/>
    <w:rsid w:val="005D2247"/>
    <w:rsid w:val="005D233A"/>
    <w:rsid w:val="005D2832"/>
    <w:rsid w:val="005D4991"/>
    <w:rsid w:val="005D5070"/>
    <w:rsid w:val="005D60F5"/>
    <w:rsid w:val="005D69AE"/>
    <w:rsid w:val="005D72F1"/>
    <w:rsid w:val="005D7F32"/>
    <w:rsid w:val="005E1795"/>
    <w:rsid w:val="005E1997"/>
    <w:rsid w:val="005E22CE"/>
    <w:rsid w:val="005E239E"/>
    <w:rsid w:val="005E2629"/>
    <w:rsid w:val="005E265A"/>
    <w:rsid w:val="005E2D84"/>
    <w:rsid w:val="005E4084"/>
    <w:rsid w:val="005E4620"/>
    <w:rsid w:val="005E46FE"/>
    <w:rsid w:val="005E4764"/>
    <w:rsid w:val="005E4FE5"/>
    <w:rsid w:val="005E5213"/>
    <w:rsid w:val="005E52A8"/>
    <w:rsid w:val="005E5B76"/>
    <w:rsid w:val="005E6357"/>
    <w:rsid w:val="005E69F0"/>
    <w:rsid w:val="005E7646"/>
    <w:rsid w:val="005E7860"/>
    <w:rsid w:val="005E7A02"/>
    <w:rsid w:val="005E7CCE"/>
    <w:rsid w:val="005E7F45"/>
    <w:rsid w:val="005F0168"/>
    <w:rsid w:val="005F0C5E"/>
    <w:rsid w:val="005F0CBF"/>
    <w:rsid w:val="005F121A"/>
    <w:rsid w:val="005F1E92"/>
    <w:rsid w:val="005F1F9A"/>
    <w:rsid w:val="005F2592"/>
    <w:rsid w:val="005F25B5"/>
    <w:rsid w:val="005F2809"/>
    <w:rsid w:val="005F2EFF"/>
    <w:rsid w:val="005F3087"/>
    <w:rsid w:val="005F312A"/>
    <w:rsid w:val="005F3435"/>
    <w:rsid w:val="005F3FA4"/>
    <w:rsid w:val="005F41FE"/>
    <w:rsid w:val="005F60BD"/>
    <w:rsid w:val="005F65B7"/>
    <w:rsid w:val="005F6626"/>
    <w:rsid w:val="0060059E"/>
    <w:rsid w:val="006005C4"/>
    <w:rsid w:val="006007D3"/>
    <w:rsid w:val="00600913"/>
    <w:rsid w:val="00600DC5"/>
    <w:rsid w:val="00601593"/>
    <w:rsid w:val="00601B25"/>
    <w:rsid w:val="00602375"/>
    <w:rsid w:val="00602A5A"/>
    <w:rsid w:val="00602AEC"/>
    <w:rsid w:val="0060325E"/>
    <w:rsid w:val="006033ED"/>
    <w:rsid w:val="0060371D"/>
    <w:rsid w:val="00604203"/>
    <w:rsid w:val="00604214"/>
    <w:rsid w:val="00605414"/>
    <w:rsid w:val="006070E3"/>
    <w:rsid w:val="006077DA"/>
    <w:rsid w:val="00607AF3"/>
    <w:rsid w:val="00607CA1"/>
    <w:rsid w:val="00607CB9"/>
    <w:rsid w:val="006108E2"/>
    <w:rsid w:val="0061092A"/>
    <w:rsid w:val="0061162F"/>
    <w:rsid w:val="0061184F"/>
    <w:rsid w:val="0061190C"/>
    <w:rsid w:val="0061198F"/>
    <w:rsid w:val="00611D0D"/>
    <w:rsid w:val="006125A9"/>
    <w:rsid w:val="00612624"/>
    <w:rsid w:val="0061270C"/>
    <w:rsid w:val="00612C5D"/>
    <w:rsid w:val="00612DD9"/>
    <w:rsid w:val="00613CD1"/>
    <w:rsid w:val="0061443B"/>
    <w:rsid w:val="00614570"/>
    <w:rsid w:val="006160B5"/>
    <w:rsid w:val="006166DE"/>
    <w:rsid w:val="00616DC1"/>
    <w:rsid w:val="006170E6"/>
    <w:rsid w:val="006202DC"/>
    <w:rsid w:val="006211A7"/>
    <w:rsid w:val="0062192B"/>
    <w:rsid w:val="00621CE0"/>
    <w:rsid w:val="00622036"/>
    <w:rsid w:val="0062250B"/>
    <w:rsid w:val="00622DED"/>
    <w:rsid w:val="0062362E"/>
    <w:rsid w:val="006240BC"/>
    <w:rsid w:val="00624601"/>
    <w:rsid w:val="00624B22"/>
    <w:rsid w:val="00624F4B"/>
    <w:rsid w:val="00625041"/>
    <w:rsid w:val="0062531F"/>
    <w:rsid w:val="00625333"/>
    <w:rsid w:val="00626880"/>
    <w:rsid w:val="00626ABD"/>
    <w:rsid w:val="00626F63"/>
    <w:rsid w:val="00627593"/>
    <w:rsid w:val="00630649"/>
    <w:rsid w:val="00630A6E"/>
    <w:rsid w:val="00630F26"/>
    <w:rsid w:val="006319A3"/>
    <w:rsid w:val="00631C40"/>
    <w:rsid w:val="00631E58"/>
    <w:rsid w:val="00631FEB"/>
    <w:rsid w:val="00632009"/>
    <w:rsid w:val="00632054"/>
    <w:rsid w:val="00632BC8"/>
    <w:rsid w:val="00632CED"/>
    <w:rsid w:val="00633359"/>
    <w:rsid w:val="0063452E"/>
    <w:rsid w:val="00635047"/>
    <w:rsid w:val="00635AE5"/>
    <w:rsid w:val="006361C9"/>
    <w:rsid w:val="006364E7"/>
    <w:rsid w:val="006369C6"/>
    <w:rsid w:val="00636CA6"/>
    <w:rsid w:val="00636E5E"/>
    <w:rsid w:val="00637443"/>
    <w:rsid w:val="00637EDE"/>
    <w:rsid w:val="00640900"/>
    <w:rsid w:val="00640F18"/>
    <w:rsid w:val="00641BEB"/>
    <w:rsid w:val="006421F2"/>
    <w:rsid w:val="0064289D"/>
    <w:rsid w:val="006429E3"/>
    <w:rsid w:val="00642BE0"/>
    <w:rsid w:val="00642D82"/>
    <w:rsid w:val="00642E67"/>
    <w:rsid w:val="006434EA"/>
    <w:rsid w:val="00643C71"/>
    <w:rsid w:val="00643FED"/>
    <w:rsid w:val="006446EA"/>
    <w:rsid w:val="00644C8E"/>
    <w:rsid w:val="00644D24"/>
    <w:rsid w:val="00644DF2"/>
    <w:rsid w:val="00645869"/>
    <w:rsid w:val="006463FF"/>
    <w:rsid w:val="00646E2D"/>
    <w:rsid w:val="00650112"/>
    <w:rsid w:val="00650688"/>
    <w:rsid w:val="00650C7A"/>
    <w:rsid w:val="0065163F"/>
    <w:rsid w:val="00651B49"/>
    <w:rsid w:val="00651E81"/>
    <w:rsid w:val="0065307B"/>
    <w:rsid w:val="006532BE"/>
    <w:rsid w:val="00653627"/>
    <w:rsid w:val="00653B7C"/>
    <w:rsid w:val="006541AF"/>
    <w:rsid w:val="0065454E"/>
    <w:rsid w:val="00654ADA"/>
    <w:rsid w:val="00654C8A"/>
    <w:rsid w:val="00654D29"/>
    <w:rsid w:val="00654E2A"/>
    <w:rsid w:val="006552B1"/>
    <w:rsid w:val="00656064"/>
    <w:rsid w:val="00656778"/>
    <w:rsid w:val="006570BF"/>
    <w:rsid w:val="00657FD5"/>
    <w:rsid w:val="006602CD"/>
    <w:rsid w:val="00660C34"/>
    <w:rsid w:val="00661EB7"/>
    <w:rsid w:val="00662AE8"/>
    <w:rsid w:val="00662FB7"/>
    <w:rsid w:val="00663F3D"/>
    <w:rsid w:val="00664294"/>
    <w:rsid w:val="0066489D"/>
    <w:rsid w:val="006649B2"/>
    <w:rsid w:val="00664F6E"/>
    <w:rsid w:val="00665176"/>
    <w:rsid w:val="0066537E"/>
    <w:rsid w:val="00665942"/>
    <w:rsid w:val="00665F20"/>
    <w:rsid w:val="00666325"/>
    <w:rsid w:val="00666572"/>
    <w:rsid w:val="006672BA"/>
    <w:rsid w:val="00667506"/>
    <w:rsid w:val="006679B9"/>
    <w:rsid w:val="00667E3B"/>
    <w:rsid w:val="00667F20"/>
    <w:rsid w:val="006700CC"/>
    <w:rsid w:val="00670191"/>
    <w:rsid w:val="00670401"/>
    <w:rsid w:val="006704EA"/>
    <w:rsid w:val="006706DF"/>
    <w:rsid w:val="00670925"/>
    <w:rsid w:val="00670E85"/>
    <w:rsid w:val="00671077"/>
    <w:rsid w:val="00671639"/>
    <w:rsid w:val="006719C0"/>
    <w:rsid w:val="00672F19"/>
    <w:rsid w:val="006733DC"/>
    <w:rsid w:val="00673611"/>
    <w:rsid w:val="00673960"/>
    <w:rsid w:val="00673B57"/>
    <w:rsid w:val="006743F1"/>
    <w:rsid w:val="00674572"/>
    <w:rsid w:val="00674701"/>
    <w:rsid w:val="00674C9E"/>
    <w:rsid w:val="00674EDC"/>
    <w:rsid w:val="00675B87"/>
    <w:rsid w:val="00675FA3"/>
    <w:rsid w:val="006762C7"/>
    <w:rsid w:val="0067681E"/>
    <w:rsid w:val="00676C72"/>
    <w:rsid w:val="00676F2F"/>
    <w:rsid w:val="006775C0"/>
    <w:rsid w:val="006777B3"/>
    <w:rsid w:val="006779E2"/>
    <w:rsid w:val="00677B6B"/>
    <w:rsid w:val="006810A5"/>
    <w:rsid w:val="006817BF"/>
    <w:rsid w:val="006819E5"/>
    <w:rsid w:val="00682274"/>
    <w:rsid w:val="00684751"/>
    <w:rsid w:val="00684A6E"/>
    <w:rsid w:val="0068584D"/>
    <w:rsid w:val="00685855"/>
    <w:rsid w:val="00685EA2"/>
    <w:rsid w:val="006863C6"/>
    <w:rsid w:val="00687454"/>
    <w:rsid w:val="0068791A"/>
    <w:rsid w:val="00687F6E"/>
    <w:rsid w:val="00690052"/>
    <w:rsid w:val="0069049C"/>
    <w:rsid w:val="0069089B"/>
    <w:rsid w:val="00690AA2"/>
    <w:rsid w:val="00690CB3"/>
    <w:rsid w:val="00690F79"/>
    <w:rsid w:val="0069152E"/>
    <w:rsid w:val="006917D0"/>
    <w:rsid w:val="00691EA8"/>
    <w:rsid w:val="00691FE0"/>
    <w:rsid w:val="00692405"/>
    <w:rsid w:val="0069292D"/>
    <w:rsid w:val="00692C36"/>
    <w:rsid w:val="0069319F"/>
    <w:rsid w:val="006933C6"/>
    <w:rsid w:val="00693884"/>
    <w:rsid w:val="00693A73"/>
    <w:rsid w:val="00693AAF"/>
    <w:rsid w:val="00693DF3"/>
    <w:rsid w:val="006941CF"/>
    <w:rsid w:val="00694974"/>
    <w:rsid w:val="00695079"/>
    <w:rsid w:val="006954DC"/>
    <w:rsid w:val="006959F2"/>
    <w:rsid w:val="00695B2F"/>
    <w:rsid w:val="00696265"/>
    <w:rsid w:val="0069668C"/>
    <w:rsid w:val="00697137"/>
    <w:rsid w:val="00697663"/>
    <w:rsid w:val="00697FAB"/>
    <w:rsid w:val="006A014A"/>
    <w:rsid w:val="006A026E"/>
    <w:rsid w:val="006A0F44"/>
    <w:rsid w:val="006A0F98"/>
    <w:rsid w:val="006A160B"/>
    <w:rsid w:val="006A173A"/>
    <w:rsid w:val="006A1CB8"/>
    <w:rsid w:val="006A1DF7"/>
    <w:rsid w:val="006A1E5F"/>
    <w:rsid w:val="006A24A5"/>
    <w:rsid w:val="006A2A67"/>
    <w:rsid w:val="006A3112"/>
    <w:rsid w:val="006A467B"/>
    <w:rsid w:val="006A4DA9"/>
    <w:rsid w:val="006A5073"/>
    <w:rsid w:val="006A5A10"/>
    <w:rsid w:val="006A7C31"/>
    <w:rsid w:val="006B0F06"/>
    <w:rsid w:val="006B1757"/>
    <w:rsid w:val="006B1DA9"/>
    <w:rsid w:val="006B1E16"/>
    <w:rsid w:val="006B2316"/>
    <w:rsid w:val="006B2410"/>
    <w:rsid w:val="006B2552"/>
    <w:rsid w:val="006B2731"/>
    <w:rsid w:val="006B2848"/>
    <w:rsid w:val="006B2A8F"/>
    <w:rsid w:val="006B32B2"/>
    <w:rsid w:val="006B3C09"/>
    <w:rsid w:val="006B3C1B"/>
    <w:rsid w:val="006B43D5"/>
    <w:rsid w:val="006B4A27"/>
    <w:rsid w:val="006B4B82"/>
    <w:rsid w:val="006B5035"/>
    <w:rsid w:val="006B6085"/>
    <w:rsid w:val="006B61D2"/>
    <w:rsid w:val="006B64B4"/>
    <w:rsid w:val="006B65B3"/>
    <w:rsid w:val="006B6B54"/>
    <w:rsid w:val="006B7645"/>
    <w:rsid w:val="006B7E4B"/>
    <w:rsid w:val="006C0450"/>
    <w:rsid w:val="006C077F"/>
    <w:rsid w:val="006C132C"/>
    <w:rsid w:val="006C1568"/>
    <w:rsid w:val="006C18C2"/>
    <w:rsid w:val="006C2337"/>
    <w:rsid w:val="006C281D"/>
    <w:rsid w:val="006C3634"/>
    <w:rsid w:val="006C3A48"/>
    <w:rsid w:val="006C4647"/>
    <w:rsid w:val="006C5035"/>
    <w:rsid w:val="006C5526"/>
    <w:rsid w:val="006C55B6"/>
    <w:rsid w:val="006C59DE"/>
    <w:rsid w:val="006C6040"/>
    <w:rsid w:val="006C6631"/>
    <w:rsid w:val="006D01E6"/>
    <w:rsid w:val="006D1644"/>
    <w:rsid w:val="006D1658"/>
    <w:rsid w:val="006D1A57"/>
    <w:rsid w:val="006D1EFB"/>
    <w:rsid w:val="006D233B"/>
    <w:rsid w:val="006D2544"/>
    <w:rsid w:val="006D2776"/>
    <w:rsid w:val="006D2E2F"/>
    <w:rsid w:val="006D2FB2"/>
    <w:rsid w:val="006D3300"/>
    <w:rsid w:val="006D331E"/>
    <w:rsid w:val="006D396A"/>
    <w:rsid w:val="006D3BCA"/>
    <w:rsid w:val="006D3D84"/>
    <w:rsid w:val="006D3F9D"/>
    <w:rsid w:val="006D4220"/>
    <w:rsid w:val="006D437F"/>
    <w:rsid w:val="006D4566"/>
    <w:rsid w:val="006D54B6"/>
    <w:rsid w:val="006D55F3"/>
    <w:rsid w:val="006D5721"/>
    <w:rsid w:val="006D60F8"/>
    <w:rsid w:val="006D62C9"/>
    <w:rsid w:val="006D67A7"/>
    <w:rsid w:val="006D72A7"/>
    <w:rsid w:val="006D7446"/>
    <w:rsid w:val="006D7DB5"/>
    <w:rsid w:val="006E057B"/>
    <w:rsid w:val="006E0AB4"/>
    <w:rsid w:val="006E12B3"/>
    <w:rsid w:val="006E2383"/>
    <w:rsid w:val="006E37E0"/>
    <w:rsid w:val="006E3BF3"/>
    <w:rsid w:val="006E3F4F"/>
    <w:rsid w:val="006E5662"/>
    <w:rsid w:val="006E5EE4"/>
    <w:rsid w:val="006E5FD2"/>
    <w:rsid w:val="006E60D4"/>
    <w:rsid w:val="006E6B2C"/>
    <w:rsid w:val="006E6C86"/>
    <w:rsid w:val="006E6FAD"/>
    <w:rsid w:val="006E794C"/>
    <w:rsid w:val="006E7AAB"/>
    <w:rsid w:val="006F0307"/>
    <w:rsid w:val="006F03C2"/>
    <w:rsid w:val="006F25AC"/>
    <w:rsid w:val="006F25BA"/>
    <w:rsid w:val="006F2F2F"/>
    <w:rsid w:val="006F30EC"/>
    <w:rsid w:val="006F36EC"/>
    <w:rsid w:val="006F3726"/>
    <w:rsid w:val="006F3A10"/>
    <w:rsid w:val="006F3E39"/>
    <w:rsid w:val="006F40BD"/>
    <w:rsid w:val="006F47F5"/>
    <w:rsid w:val="006F490C"/>
    <w:rsid w:val="006F4FA1"/>
    <w:rsid w:val="006F5E32"/>
    <w:rsid w:val="006F6421"/>
    <w:rsid w:val="006F6EDD"/>
    <w:rsid w:val="006F6F7D"/>
    <w:rsid w:val="006F7963"/>
    <w:rsid w:val="006F7967"/>
    <w:rsid w:val="00700303"/>
    <w:rsid w:val="00700949"/>
    <w:rsid w:val="007017C5"/>
    <w:rsid w:val="007018F3"/>
    <w:rsid w:val="007019DE"/>
    <w:rsid w:val="00702764"/>
    <w:rsid w:val="007028D2"/>
    <w:rsid w:val="007038C4"/>
    <w:rsid w:val="00703BD9"/>
    <w:rsid w:val="00705514"/>
    <w:rsid w:val="007057B1"/>
    <w:rsid w:val="00705C5C"/>
    <w:rsid w:val="00705D07"/>
    <w:rsid w:val="007064B6"/>
    <w:rsid w:val="00706B7B"/>
    <w:rsid w:val="00707454"/>
    <w:rsid w:val="00707493"/>
    <w:rsid w:val="00707F71"/>
    <w:rsid w:val="00710848"/>
    <w:rsid w:val="00710E5C"/>
    <w:rsid w:val="00710F5D"/>
    <w:rsid w:val="00711EF8"/>
    <w:rsid w:val="007124EB"/>
    <w:rsid w:val="00712852"/>
    <w:rsid w:val="00712A71"/>
    <w:rsid w:val="00713B70"/>
    <w:rsid w:val="0071558C"/>
    <w:rsid w:val="00715C3D"/>
    <w:rsid w:val="0071632A"/>
    <w:rsid w:val="0071711A"/>
    <w:rsid w:val="00717487"/>
    <w:rsid w:val="0072026D"/>
    <w:rsid w:val="00720A02"/>
    <w:rsid w:val="00721360"/>
    <w:rsid w:val="00721DF3"/>
    <w:rsid w:val="00721FE7"/>
    <w:rsid w:val="0072315C"/>
    <w:rsid w:val="00723A37"/>
    <w:rsid w:val="00723EEC"/>
    <w:rsid w:val="00725E43"/>
    <w:rsid w:val="00726662"/>
    <w:rsid w:val="00730888"/>
    <w:rsid w:val="00730FD1"/>
    <w:rsid w:val="007312C6"/>
    <w:rsid w:val="00731BF1"/>
    <w:rsid w:val="00731D7A"/>
    <w:rsid w:val="00731DE0"/>
    <w:rsid w:val="00732DBE"/>
    <w:rsid w:val="00733707"/>
    <w:rsid w:val="00734CE0"/>
    <w:rsid w:val="00735382"/>
    <w:rsid w:val="00735528"/>
    <w:rsid w:val="007356E6"/>
    <w:rsid w:val="00735FBC"/>
    <w:rsid w:val="00736407"/>
    <w:rsid w:val="00736472"/>
    <w:rsid w:val="00736890"/>
    <w:rsid w:val="00737384"/>
    <w:rsid w:val="00737A57"/>
    <w:rsid w:val="00737F1C"/>
    <w:rsid w:val="00740BBB"/>
    <w:rsid w:val="00741739"/>
    <w:rsid w:val="00742918"/>
    <w:rsid w:val="00742A1A"/>
    <w:rsid w:val="00742EAD"/>
    <w:rsid w:val="00742EEB"/>
    <w:rsid w:val="00743333"/>
    <w:rsid w:val="007435B0"/>
    <w:rsid w:val="00743AB9"/>
    <w:rsid w:val="00743B94"/>
    <w:rsid w:val="00743F74"/>
    <w:rsid w:val="0074462F"/>
    <w:rsid w:val="00744D2D"/>
    <w:rsid w:val="00744E02"/>
    <w:rsid w:val="0074519E"/>
    <w:rsid w:val="0074581E"/>
    <w:rsid w:val="00746451"/>
    <w:rsid w:val="007467C8"/>
    <w:rsid w:val="00746A89"/>
    <w:rsid w:val="007472E2"/>
    <w:rsid w:val="007478B8"/>
    <w:rsid w:val="007503D9"/>
    <w:rsid w:val="00750D69"/>
    <w:rsid w:val="00750F20"/>
    <w:rsid w:val="00751658"/>
    <w:rsid w:val="00751EA7"/>
    <w:rsid w:val="00752002"/>
    <w:rsid w:val="007523D9"/>
    <w:rsid w:val="00752BC8"/>
    <w:rsid w:val="00753A38"/>
    <w:rsid w:val="00753D48"/>
    <w:rsid w:val="00753ED5"/>
    <w:rsid w:val="00753F79"/>
    <w:rsid w:val="00754AA0"/>
    <w:rsid w:val="00755618"/>
    <w:rsid w:val="00755C1C"/>
    <w:rsid w:val="00756248"/>
    <w:rsid w:val="0075638C"/>
    <w:rsid w:val="00756625"/>
    <w:rsid w:val="0075733E"/>
    <w:rsid w:val="00757402"/>
    <w:rsid w:val="00757E09"/>
    <w:rsid w:val="00757F82"/>
    <w:rsid w:val="007602D3"/>
    <w:rsid w:val="00760567"/>
    <w:rsid w:val="0076078A"/>
    <w:rsid w:val="00760CC4"/>
    <w:rsid w:val="0076124B"/>
    <w:rsid w:val="00761955"/>
    <w:rsid w:val="00761FD2"/>
    <w:rsid w:val="00762229"/>
    <w:rsid w:val="0076252F"/>
    <w:rsid w:val="007632E8"/>
    <w:rsid w:val="0076388B"/>
    <w:rsid w:val="00763B63"/>
    <w:rsid w:val="00763E9C"/>
    <w:rsid w:val="00763F1D"/>
    <w:rsid w:val="00764116"/>
    <w:rsid w:val="00764210"/>
    <w:rsid w:val="00764668"/>
    <w:rsid w:val="0076508C"/>
    <w:rsid w:val="007653E6"/>
    <w:rsid w:val="0076545F"/>
    <w:rsid w:val="007661DC"/>
    <w:rsid w:val="0076663E"/>
    <w:rsid w:val="00767016"/>
    <w:rsid w:val="00767218"/>
    <w:rsid w:val="00767B25"/>
    <w:rsid w:val="00770B2C"/>
    <w:rsid w:val="00770CA6"/>
    <w:rsid w:val="00771514"/>
    <w:rsid w:val="0077186C"/>
    <w:rsid w:val="00771913"/>
    <w:rsid w:val="00771BD6"/>
    <w:rsid w:val="00772559"/>
    <w:rsid w:val="0077277F"/>
    <w:rsid w:val="00772931"/>
    <w:rsid w:val="00772A8B"/>
    <w:rsid w:val="00772EBF"/>
    <w:rsid w:val="0077340F"/>
    <w:rsid w:val="007742F1"/>
    <w:rsid w:val="0077476B"/>
    <w:rsid w:val="007747A0"/>
    <w:rsid w:val="00775349"/>
    <w:rsid w:val="00777067"/>
    <w:rsid w:val="0077746B"/>
    <w:rsid w:val="0077759C"/>
    <w:rsid w:val="007808FB"/>
    <w:rsid w:val="00780A3E"/>
    <w:rsid w:val="00781B2B"/>
    <w:rsid w:val="00783762"/>
    <w:rsid w:val="00783E1B"/>
    <w:rsid w:val="00783F52"/>
    <w:rsid w:val="00783FCE"/>
    <w:rsid w:val="00784195"/>
    <w:rsid w:val="007843F2"/>
    <w:rsid w:val="00785729"/>
    <w:rsid w:val="00785ADA"/>
    <w:rsid w:val="00785E52"/>
    <w:rsid w:val="00786160"/>
    <w:rsid w:val="00786C01"/>
    <w:rsid w:val="00787899"/>
    <w:rsid w:val="00787B61"/>
    <w:rsid w:val="00791276"/>
    <w:rsid w:val="007917B3"/>
    <w:rsid w:val="00791C6A"/>
    <w:rsid w:val="00791E1D"/>
    <w:rsid w:val="00791F68"/>
    <w:rsid w:val="00792214"/>
    <w:rsid w:val="00792879"/>
    <w:rsid w:val="0079302A"/>
    <w:rsid w:val="0079351C"/>
    <w:rsid w:val="00793F1C"/>
    <w:rsid w:val="007942FB"/>
    <w:rsid w:val="00794725"/>
    <w:rsid w:val="00794AB7"/>
    <w:rsid w:val="00795152"/>
    <w:rsid w:val="00795DFB"/>
    <w:rsid w:val="00796034"/>
    <w:rsid w:val="00796239"/>
    <w:rsid w:val="007965FC"/>
    <w:rsid w:val="007969AF"/>
    <w:rsid w:val="00797375"/>
    <w:rsid w:val="00797ABB"/>
    <w:rsid w:val="007A0454"/>
    <w:rsid w:val="007A0714"/>
    <w:rsid w:val="007A0FD8"/>
    <w:rsid w:val="007A1CB9"/>
    <w:rsid w:val="007A1CCA"/>
    <w:rsid w:val="007A2CC9"/>
    <w:rsid w:val="007A2F78"/>
    <w:rsid w:val="007A42BE"/>
    <w:rsid w:val="007A46DA"/>
    <w:rsid w:val="007A4B93"/>
    <w:rsid w:val="007A4F1A"/>
    <w:rsid w:val="007A5254"/>
    <w:rsid w:val="007A5494"/>
    <w:rsid w:val="007A640E"/>
    <w:rsid w:val="007A6688"/>
    <w:rsid w:val="007A6691"/>
    <w:rsid w:val="007A674C"/>
    <w:rsid w:val="007A73AB"/>
    <w:rsid w:val="007A76CA"/>
    <w:rsid w:val="007A79F4"/>
    <w:rsid w:val="007A7E99"/>
    <w:rsid w:val="007A7F97"/>
    <w:rsid w:val="007B08D1"/>
    <w:rsid w:val="007B181D"/>
    <w:rsid w:val="007B1BF9"/>
    <w:rsid w:val="007B1C5D"/>
    <w:rsid w:val="007B1E24"/>
    <w:rsid w:val="007B2A87"/>
    <w:rsid w:val="007B2AA3"/>
    <w:rsid w:val="007B2D12"/>
    <w:rsid w:val="007B3069"/>
    <w:rsid w:val="007B39BF"/>
    <w:rsid w:val="007B3C53"/>
    <w:rsid w:val="007B438E"/>
    <w:rsid w:val="007B4B3A"/>
    <w:rsid w:val="007B4D34"/>
    <w:rsid w:val="007B576B"/>
    <w:rsid w:val="007B5E96"/>
    <w:rsid w:val="007B62CD"/>
    <w:rsid w:val="007B6844"/>
    <w:rsid w:val="007B696A"/>
    <w:rsid w:val="007B69D1"/>
    <w:rsid w:val="007B6A57"/>
    <w:rsid w:val="007B6D25"/>
    <w:rsid w:val="007B753D"/>
    <w:rsid w:val="007B77B5"/>
    <w:rsid w:val="007C0E20"/>
    <w:rsid w:val="007C1532"/>
    <w:rsid w:val="007C1601"/>
    <w:rsid w:val="007C2A7D"/>
    <w:rsid w:val="007C3AC4"/>
    <w:rsid w:val="007C4A1F"/>
    <w:rsid w:val="007C4BC5"/>
    <w:rsid w:val="007C4EA7"/>
    <w:rsid w:val="007C551A"/>
    <w:rsid w:val="007C5E5D"/>
    <w:rsid w:val="007C5E90"/>
    <w:rsid w:val="007C63A2"/>
    <w:rsid w:val="007C6967"/>
    <w:rsid w:val="007C6C0F"/>
    <w:rsid w:val="007C71EF"/>
    <w:rsid w:val="007D0199"/>
    <w:rsid w:val="007D0CB6"/>
    <w:rsid w:val="007D0F47"/>
    <w:rsid w:val="007D0FCB"/>
    <w:rsid w:val="007D1778"/>
    <w:rsid w:val="007D17C8"/>
    <w:rsid w:val="007D1CC5"/>
    <w:rsid w:val="007D1DA7"/>
    <w:rsid w:val="007D1FBF"/>
    <w:rsid w:val="007D28C7"/>
    <w:rsid w:val="007D3263"/>
    <w:rsid w:val="007D360C"/>
    <w:rsid w:val="007D3790"/>
    <w:rsid w:val="007D3A0C"/>
    <w:rsid w:val="007D4392"/>
    <w:rsid w:val="007D4B15"/>
    <w:rsid w:val="007D5F26"/>
    <w:rsid w:val="007D61AA"/>
    <w:rsid w:val="007D702B"/>
    <w:rsid w:val="007D7358"/>
    <w:rsid w:val="007D7618"/>
    <w:rsid w:val="007D79C0"/>
    <w:rsid w:val="007E0144"/>
    <w:rsid w:val="007E0DB3"/>
    <w:rsid w:val="007E105A"/>
    <w:rsid w:val="007E2399"/>
    <w:rsid w:val="007E27AF"/>
    <w:rsid w:val="007E316C"/>
    <w:rsid w:val="007E360E"/>
    <w:rsid w:val="007E3D33"/>
    <w:rsid w:val="007E4439"/>
    <w:rsid w:val="007E4904"/>
    <w:rsid w:val="007E4A6E"/>
    <w:rsid w:val="007E5BB3"/>
    <w:rsid w:val="007E5D5C"/>
    <w:rsid w:val="007E62DD"/>
    <w:rsid w:val="007E6D1D"/>
    <w:rsid w:val="007E6D62"/>
    <w:rsid w:val="007E753E"/>
    <w:rsid w:val="007E75B0"/>
    <w:rsid w:val="007F0131"/>
    <w:rsid w:val="007F0741"/>
    <w:rsid w:val="007F09A1"/>
    <w:rsid w:val="007F0C8A"/>
    <w:rsid w:val="007F134D"/>
    <w:rsid w:val="007F1C9D"/>
    <w:rsid w:val="007F1EE4"/>
    <w:rsid w:val="007F204D"/>
    <w:rsid w:val="007F24E2"/>
    <w:rsid w:val="007F2A9B"/>
    <w:rsid w:val="007F2C47"/>
    <w:rsid w:val="007F3372"/>
    <w:rsid w:val="007F34C1"/>
    <w:rsid w:val="007F3DB6"/>
    <w:rsid w:val="007F3E79"/>
    <w:rsid w:val="007F4428"/>
    <w:rsid w:val="007F451A"/>
    <w:rsid w:val="007F45FA"/>
    <w:rsid w:val="007F51C5"/>
    <w:rsid w:val="007F548B"/>
    <w:rsid w:val="007F5BE6"/>
    <w:rsid w:val="007F5CD7"/>
    <w:rsid w:val="007F5FA9"/>
    <w:rsid w:val="007F624D"/>
    <w:rsid w:val="007F67E1"/>
    <w:rsid w:val="007F6D65"/>
    <w:rsid w:val="007F77B5"/>
    <w:rsid w:val="00800145"/>
    <w:rsid w:val="00800D59"/>
    <w:rsid w:val="00801049"/>
    <w:rsid w:val="00801C1C"/>
    <w:rsid w:val="00802561"/>
    <w:rsid w:val="00802971"/>
    <w:rsid w:val="00802EDA"/>
    <w:rsid w:val="00803007"/>
    <w:rsid w:val="00803DCC"/>
    <w:rsid w:val="00804779"/>
    <w:rsid w:val="00804BF5"/>
    <w:rsid w:val="008056E9"/>
    <w:rsid w:val="00805E4E"/>
    <w:rsid w:val="00806CBE"/>
    <w:rsid w:val="008073EB"/>
    <w:rsid w:val="008107C3"/>
    <w:rsid w:val="00810D2D"/>
    <w:rsid w:val="0081114D"/>
    <w:rsid w:val="00811655"/>
    <w:rsid w:val="008120E9"/>
    <w:rsid w:val="00812586"/>
    <w:rsid w:val="00813183"/>
    <w:rsid w:val="008131AC"/>
    <w:rsid w:val="00813469"/>
    <w:rsid w:val="008135AB"/>
    <w:rsid w:val="008147B9"/>
    <w:rsid w:val="00814E2F"/>
    <w:rsid w:val="00814F63"/>
    <w:rsid w:val="00815068"/>
    <w:rsid w:val="008151BC"/>
    <w:rsid w:val="00815753"/>
    <w:rsid w:val="00815CB0"/>
    <w:rsid w:val="008165B9"/>
    <w:rsid w:val="0082034C"/>
    <w:rsid w:val="00820782"/>
    <w:rsid w:val="0082096C"/>
    <w:rsid w:val="008209D2"/>
    <w:rsid w:val="00820A07"/>
    <w:rsid w:val="008210D6"/>
    <w:rsid w:val="00821710"/>
    <w:rsid w:val="00821E6F"/>
    <w:rsid w:val="00822D68"/>
    <w:rsid w:val="0082360A"/>
    <w:rsid w:val="00823A31"/>
    <w:rsid w:val="00823DEC"/>
    <w:rsid w:val="00824031"/>
    <w:rsid w:val="008243CF"/>
    <w:rsid w:val="008244E9"/>
    <w:rsid w:val="00824849"/>
    <w:rsid w:val="008248BF"/>
    <w:rsid w:val="00824AE3"/>
    <w:rsid w:val="00824B26"/>
    <w:rsid w:val="00824CA1"/>
    <w:rsid w:val="008259D0"/>
    <w:rsid w:val="00826EA3"/>
    <w:rsid w:val="00830031"/>
    <w:rsid w:val="00830EC2"/>
    <w:rsid w:val="00831ECE"/>
    <w:rsid w:val="008323FE"/>
    <w:rsid w:val="008324E0"/>
    <w:rsid w:val="0083277C"/>
    <w:rsid w:val="00833AC1"/>
    <w:rsid w:val="00833BE0"/>
    <w:rsid w:val="00833C60"/>
    <w:rsid w:val="00833FFB"/>
    <w:rsid w:val="008342EB"/>
    <w:rsid w:val="0083570C"/>
    <w:rsid w:val="008357C7"/>
    <w:rsid w:val="00835904"/>
    <w:rsid w:val="00835BCD"/>
    <w:rsid w:val="00835ECC"/>
    <w:rsid w:val="00836375"/>
    <w:rsid w:val="008373DA"/>
    <w:rsid w:val="0083747E"/>
    <w:rsid w:val="00840010"/>
    <w:rsid w:val="00840367"/>
    <w:rsid w:val="00840727"/>
    <w:rsid w:val="00840FD0"/>
    <w:rsid w:val="0084108D"/>
    <w:rsid w:val="0084174D"/>
    <w:rsid w:val="00841C50"/>
    <w:rsid w:val="00841F7F"/>
    <w:rsid w:val="00842013"/>
    <w:rsid w:val="008420D7"/>
    <w:rsid w:val="008432E7"/>
    <w:rsid w:val="0084382F"/>
    <w:rsid w:val="00843C88"/>
    <w:rsid w:val="00843D76"/>
    <w:rsid w:val="00843EC7"/>
    <w:rsid w:val="00844D04"/>
    <w:rsid w:val="00844DA6"/>
    <w:rsid w:val="00845410"/>
    <w:rsid w:val="00845861"/>
    <w:rsid w:val="00845A5C"/>
    <w:rsid w:val="00845DB0"/>
    <w:rsid w:val="00845F13"/>
    <w:rsid w:val="0084673F"/>
    <w:rsid w:val="0084699D"/>
    <w:rsid w:val="00846AFF"/>
    <w:rsid w:val="00847C9A"/>
    <w:rsid w:val="00847D9E"/>
    <w:rsid w:val="008500A3"/>
    <w:rsid w:val="0085030D"/>
    <w:rsid w:val="00850581"/>
    <w:rsid w:val="00852195"/>
    <w:rsid w:val="00852617"/>
    <w:rsid w:val="0085261D"/>
    <w:rsid w:val="0085287D"/>
    <w:rsid w:val="00853125"/>
    <w:rsid w:val="008532E3"/>
    <w:rsid w:val="00853A5C"/>
    <w:rsid w:val="00853A66"/>
    <w:rsid w:val="0085450A"/>
    <w:rsid w:val="008551F3"/>
    <w:rsid w:val="0085569E"/>
    <w:rsid w:val="008558AE"/>
    <w:rsid w:val="00855F1F"/>
    <w:rsid w:val="0085634E"/>
    <w:rsid w:val="0085762A"/>
    <w:rsid w:val="00857A0C"/>
    <w:rsid w:val="00857C98"/>
    <w:rsid w:val="00860070"/>
    <w:rsid w:val="00860205"/>
    <w:rsid w:val="008615DA"/>
    <w:rsid w:val="00861C19"/>
    <w:rsid w:val="008621EF"/>
    <w:rsid w:val="00862EFC"/>
    <w:rsid w:val="008631A0"/>
    <w:rsid w:val="008633C2"/>
    <w:rsid w:val="008635AD"/>
    <w:rsid w:val="00863B08"/>
    <w:rsid w:val="00863C6F"/>
    <w:rsid w:val="00864239"/>
    <w:rsid w:val="0086476F"/>
    <w:rsid w:val="00865D60"/>
    <w:rsid w:val="00865E23"/>
    <w:rsid w:val="008662FC"/>
    <w:rsid w:val="0086682F"/>
    <w:rsid w:val="00866E71"/>
    <w:rsid w:val="0086763C"/>
    <w:rsid w:val="00871181"/>
    <w:rsid w:val="00871E7B"/>
    <w:rsid w:val="008724BD"/>
    <w:rsid w:val="00872D1C"/>
    <w:rsid w:val="0087338C"/>
    <w:rsid w:val="00874F57"/>
    <w:rsid w:val="00875F46"/>
    <w:rsid w:val="0087674F"/>
    <w:rsid w:val="0087676B"/>
    <w:rsid w:val="008770DC"/>
    <w:rsid w:val="00877130"/>
    <w:rsid w:val="0087727E"/>
    <w:rsid w:val="00877622"/>
    <w:rsid w:val="008776EC"/>
    <w:rsid w:val="00877D65"/>
    <w:rsid w:val="00877F99"/>
    <w:rsid w:val="00880BC4"/>
    <w:rsid w:val="00882D05"/>
    <w:rsid w:val="0088482C"/>
    <w:rsid w:val="00884C65"/>
    <w:rsid w:val="00884E05"/>
    <w:rsid w:val="00884ED0"/>
    <w:rsid w:val="00885863"/>
    <w:rsid w:val="0088625E"/>
    <w:rsid w:val="00887349"/>
    <w:rsid w:val="00887784"/>
    <w:rsid w:val="00887EC5"/>
    <w:rsid w:val="00892460"/>
    <w:rsid w:val="00892528"/>
    <w:rsid w:val="008936D9"/>
    <w:rsid w:val="008939DC"/>
    <w:rsid w:val="00893F45"/>
    <w:rsid w:val="0089417D"/>
    <w:rsid w:val="0089479E"/>
    <w:rsid w:val="0089483A"/>
    <w:rsid w:val="00894EEB"/>
    <w:rsid w:val="00894F5E"/>
    <w:rsid w:val="00895267"/>
    <w:rsid w:val="0089561F"/>
    <w:rsid w:val="00895C7B"/>
    <w:rsid w:val="0089607A"/>
    <w:rsid w:val="008962DF"/>
    <w:rsid w:val="008966C0"/>
    <w:rsid w:val="008A06A1"/>
    <w:rsid w:val="008A094B"/>
    <w:rsid w:val="008A099F"/>
    <w:rsid w:val="008A0E1E"/>
    <w:rsid w:val="008A140E"/>
    <w:rsid w:val="008A2196"/>
    <w:rsid w:val="008A2771"/>
    <w:rsid w:val="008A372C"/>
    <w:rsid w:val="008A3E4A"/>
    <w:rsid w:val="008A41BC"/>
    <w:rsid w:val="008A47EE"/>
    <w:rsid w:val="008A4993"/>
    <w:rsid w:val="008A4E70"/>
    <w:rsid w:val="008A4FA6"/>
    <w:rsid w:val="008A568B"/>
    <w:rsid w:val="008A5EC1"/>
    <w:rsid w:val="008A62D3"/>
    <w:rsid w:val="008A6654"/>
    <w:rsid w:val="008A6FD7"/>
    <w:rsid w:val="008A7A85"/>
    <w:rsid w:val="008B0017"/>
    <w:rsid w:val="008B00D4"/>
    <w:rsid w:val="008B0240"/>
    <w:rsid w:val="008B08A7"/>
    <w:rsid w:val="008B0CCE"/>
    <w:rsid w:val="008B17BF"/>
    <w:rsid w:val="008B1CA0"/>
    <w:rsid w:val="008B212A"/>
    <w:rsid w:val="008B227B"/>
    <w:rsid w:val="008B25CC"/>
    <w:rsid w:val="008B2673"/>
    <w:rsid w:val="008B272A"/>
    <w:rsid w:val="008B3ABD"/>
    <w:rsid w:val="008B3D22"/>
    <w:rsid w:val="008B4382"/>
    <w:rsid w:val="008B4797"/>
    <w:rsid w:val="008B4B99"/>
    <w:rsid w:val="008B4BA8"/>
    <w:rsid w:val="008B5E2C"/>
    <w:rsid w:val="008B5FC5"/>
    <w:rsid w:val="008B6331"/>
    <w:rsid w:val="008B71C6"/>
    <w:rsid w:val="008B76BF"/>
    <w:rsid w:val="008B7B34"/>
    <w:rsid w:val="008B7E78"/>
    <w:rsid w:val="008B7F0F"/>
    <w:rsid w:val="008C060E"/>
    <w:rsid w:val="008C089E"/>
    <w:rsid w:val="008C0BB8"/>
    <w:rsid w:val="008C1069"/>
    <w:rsid w:val="008C10B2"/>
    <w:rsid w:val="008C14B9"/>
    <w:rsid w:val="008C1956"/>
    <w:rsid w:val="008C1CFB"/>
    <w:rsid w:val="008C245B"/>
    <w:rsid w:val="008C2BAF"/>
    <w:rsid w:val="008C2E3C"/>
    <w:rsid w:val="008C328B"/>
    <w:rsid w:val="008C3C6B"/>
    <w:rsid w:val="008C3D51"/>
    <w:rsid w:val="008C42CC"/>
    <w:rsid w:val="008C49AA"/>
    <w:rsid w:val="008C52BF"/>
    <w:rsid w:val="008C57D7"/>
    <w:rsid w:val="008C5840"/>
    <w:rsid w:val="008C5B23"/>
    <w:rsid w:val="008C664D"/>
    <w:rsid w:val="008C66FC"/>
    <w:rsid w:val="008C69BD"/>
    <w:rsid w:val="008C6B4C"/>
    <w:rsid w:val="008C7AC2"/>
    <w:rsid w:val="008C7FE2"/>
    <w:rsid w:val="008D0238"/>
    <w:rsid w:val="008D0A79"/>
    <w:rsid w:val="008D0EB7"/>
    <w:rsid w:val="008D155D"/>
    <w:rsid w:val="008D15FC"/>
    <w:rsid w:val="008D17C2"/>
    <w:rsid w:val="008D2121"/>
    <w:rsid w:val="008D212A"/>
    <w:rsid w:val="008D2DB8"/>
    <w:rsid w:val="008D2F6F"/>
    <w:rsid w:val="008D30AC"/>
    <w:rsid w:val="008D3261"/>
    <w:rsid w:val="008D3429"/>
    <w:rsid w:val="008D35CF"/>
    <w:rsid w:val="008D3E01"/>
    <w:rsid w:val="008D48B0"/>
    <w:rsid w:val="008D4E26"/>
    <w:rsid w:val="008D59F8"/>
    <w:rsid w:val="008D5AB6"/>
    <w:rsid w:val="008D5B4B"/>
    <w:rsid w:val="008D5BFB"/>
    <w:rsid w:val="008D6344"/>
    <w:rsid w:val="008D659A"/>
    <w:rsid w:val="008D6E15"/>
    <w:rsid w:val="008D6F83"/>
    <w:rsid w:val="008D7498"/>
    <w:rsid w:val="008D7DBB"/>
    <w:rsid w:val="008D7E96"/>
    <w:rsid w:val="008E0BE8"/>
    <w:rsid w:val="008E0E41"/>
    <w:rsid w:val="008E115D"/>
    <w:rsid w:val="008E1169"/>
    <w:rsid w:val="008E1643"/>
    <w:rsid w:val="008E19DD"/>
    <w:rsid w:val="008E1EFA"/>
    <w:rsid w:val="008E21BE"/>
    <w:rsid w:val="008E2471"/>
    <w:rsid w:val="008E247A"/>
    <w:rsid w:val="008E24FB"/>
    <w:rsid w:val="008E254F"/>
    <w:rsid w:val="008E2979"/>
    <w:rsid w:val="008E4454"/>
    <w:rsid w:val="008E4A80"/>
    <w:rsid w:val="008E4AE1"/>
    <w:rsid w:val="008E54B5"/>
    <w:rsid w:val="008E589C"/>
    <w:rsid w:val="008E7F32"/>
    <w:rsid w:val="008F0461"/>
    <w:rsid w:val="008F0832"/>
    <w:rsid w:val="008F0881"/>
    <w:rsid w:val="008F0C07"/>
    <w:rsid w:val="008F1D46"/>
    <w:rsid w:val="008F230F"/>
    <w:rsid w:val="008F299B"/>
    <w:rsid w:val="008F2ADC"/>
    <w:rsid w:val="008F305C"/>
    <w:rsid w:val="008F3B6C"/>
    <w:rsid w:val="008F3F20"/>
    <w:rsid w:val="008F4181"/>
    <w:rsid w:val="008F4320"/>
    <w:rsid w:val="008F4BB6"/>
    <w:rsid w:val="008F502E"/>
    <w:rsid w:val="008F534F"/>
    <w:rsid w:val="008F5875"/>
    <w:rsid w:val="008F5BA5"/>
    <w:rsid w:val="008F61C0"/>
    <w:rsid w:val="008F64D9"/>
    <w:rsid w:val="008F695D"/>
    <w:rsid w:val="008F6A5E"/>
    <w:rsid w:val="008F6BA4"/>
    <w:rsid w:val="008F7A82"/>
    <w:rsid w:val="00900DC7"/>
    <w:rsid w:val="009010DC"/>
    <w:rsid w:val="00901410"/>
    <w:rsid w:val="00901A94"/>
    <w:rsid w:val="00901DD0"/>
    <w:rsid w:val="009022FC"/>
    <w:rsid w:val="0090230B"/>
    <w:rsid w:val="00902AFE"/>
    <w:rsid w:val="00902C59"/>
    <w:rsid w:val="009031D6"/>
    <w:rsid w:val="0090349F"/>
    <w:rsid w:val="00903798"/>
    <w:rsid w:val="00903AC3"/>
    <w:rsid w:val="0090457B"/>
    <w:rsid w:val="00905272"/>
    <w:rsid w:val="00905F2B"/>
    <w:rsid w:val="00906AFF"/>
    <w:rsid w:val="00906C6E"/>
    <w:rsid w:val="00906D7A"/>
    <w:rsid w:val="0090738C"/>
    <w:rsid w:val="00907912"/>
    <w:rsid w:val="00907E24"/>
    <w:rsid w:val="00910DA6"/>
    <w:rsid w:val="00910E19"/>
    <w:rsid w:val="0091140E"/>
    <w:rsid w:val="009115FB"/>
    <w:rsid w:val="00911CFD"/>
    <w:rsid w:val="0091221D"/>
    <w:rsid w:val="009123B9"/>
    <w:rsid w:val="00912E13"/>
    <w:rsid w:val="00913815"/>
    <w:rsid w:val="009138CD"/>
    <w:rsid w:val="00914C59"/>
    <w:rsid w:val="00915890"/>
    <w:rsid w:val="00915A59"/>
    <w:rsid w:val="00915BF4"/>
    <w:rsid w:val="00915FD6"/>
    <w:rsid w:val="009161E1"/>
    <w:rsid w:val="0091644F"/>
    <w:rsid w:val="009170B7"/>
    <w:rsid w:val="00917454"/>
    <w:rsid w:val="00917800"/>
    <w:rsid w:val="00917847"/>
    <w:rsid w:val="009179C6"/>
    <w:rsid w:val="00917B3D"/>
    <w:rsid w:val="00920B47"/>
    <w:rsid w:val="00920B9B"/>
    <w:rsid w:val="00921178"/>
    <w:rsid w:val="009214F4"/>
    <w:rsid w:val="009215E6"/>
    <w:rsid w:val="009217C1"/>
    <w:rsid w:val="009226C2"/>
    <w:rsid w:val="00922CD4"/>
    <w:rsid w:val="00922F48"/>
    <w:rsid w:val="00923770"/>
    <w:rsid w:val="00924090"/>
    <w:rsid w:val="00924EBC"/>
    <w:rsid w:val="009250C7"/>
    <w:rsid w:val="00925200"/>
    <w:rsid w:val="0092538A"/>
    <w:rsid w:val="00925862"/>
    <w:rsid w:val="00926521"/>
    <w:rsid w:val="009265A5"/>
    <w:rsid w:val="00926C50"/>
    <w:rsid w:val="00930105"/>
    <w:rsid w:val="00930CBF"/>
    <w:rsid w:val="00932283"/>
    <w:rsid w:val="0093278F"/>
    <w:rsid w:val="00932E31"/>
    <w:rsid w:val="00933716"/>
    <w:rsid w:val="0093393C"/>
    <w:rsid w:val="00933C61"/>
    <w:rsid w:val="00934031"/>
    <w:rsid w:val="00935061"/>
    <w:rsid w:val="00935154"/>
    <w:rsid w:val="00936852"/>
    <w:rsid w:val="00936874"/>
    <w:rsid w:val="00936AD7"/>
    <w:rsid w:val="009370B7"/>
    <w:rsid w:val="00937FAC"/>
    <w:rsid w:val="00940C9F"/>
    <w:rsid w:val="00940D3B"/>
    <w:rsid w:val="00940F24"/>
    <w:rsid w:val="00941327"/>
    <w:rsid w:val="009418BA"/>
    <w:rsid w:val="00942086"/>
    <w:rsid w:val="009427C2"/>
    <w:rsid w:val="009431FB"/>
    <w:rsid w:val="0094344D"/>
    <w:rsid w:val="00943EF7"/>
    <w:rsid w:val="00943F5D"/>
    <w:rsid w:val="009440E8"/>
    <w:rsid w:val="00944947"/>
    <w:rsid w:val="00944C41"/>
    <w:rsid w:val="0094511A"/>
    <w:rsid w:val="00945D62"/>
    <w:rsid w:val="00946296"/>
    <w:rsid w:val="0094707A"/>
    <w:rsid w:val="00947527"/>
    <w:rsid w:val="00947749"/>
    <w:rsid w:val="009478A4"/>
    <w:rsid w:val="00947B54"/>
    <w:rsid w:val="00947FC3"/>
    <w:rsid w:val="00950380"/>
    <w:rsid w:val="00950490"/>
    <w:rsid w:val="0095070E"/>
    <w:rsid w:val="0095141A"/>
    <w:rsid w:val="00951828"/>
    <w:rsid w:val="00952129"/>
    <w:rsid w:val="00952784"/>
    <w:rsid w:val="00953294"/>
    <w:rsid w:val="009533D6"/>
    <w:rsid w:val="00953582"/>
    <w:rsid w:val="009535F7"/>
    <w:rsid w:val="00954031"/>
    <w:rsid w:val="00954ABC"/>
    <w:rsid w:val="00955CE9"/>
    <w:rsid w:val="00956514"/>
    <w:rsid w:val="00956CD3"/>
    <w:rsid w:val="009601EE"/>
    <w:rsid w:val="00960C16"/>
    <w:rsid w:val="0096103D"/>
    <w:rsid w:val="0096134E"/>
    <w:rsid w:val="0096178E"/>
    <w:rsid w:val="00961BE6"/>
    <w:rsid w:val="009626B2"/>
    <w:rsid w:val="009631F3"/>
    <w:rsid w:val="0096329F"/>
    <w:rsid w:val="00965693"/>
    <w:rsid w:val="00965C9A"/>
    <w:rsid w:val="00966637"/>
    <w:rsid w:val="00966D0D"/>
    <w:rsid w:val="00967C08"/>
    <w:rsid w:val="00967FC4"/>
    <w:rsid w:val="009704FE"/>
    <w:rsid w:val="00970671"/>
    <w:rsid w:val="00970926"/>
    <w:rsid w:val="00970B15"/>
    <w:rsid w:val="009711C7"/>
    <w:rsid w:val="0097162F"/>
    <w:rsid w:val="00971B88"/>
    <w:rsid w:val="009721E7"/>
    <w:rsid w:val="00972569"/>
    <w:rsid w:val="00973C34"/>
    <w:rsid w:val="009741CF"/>
    <w:rsid w:val="0097488F"/>
    <w:rsid w:val="00974F48"/>
    <w:rsid w:val="0097504E"/>
    <w:rsid w:val="00976A84"/>
    <w:rsid w:val="0097749A"/>
    <w:rsid w:val="00977AC1"/>
    <w:rsid w:val="00977C18"/>
    <w:rsid w:val="009813D6"/>
    <w:rsid w:val="00981992"/>
    <w:rsid w:val="00981B0A"/>
    <w:rsid w:val="00981DBB"/>
    <w:rsid w:val="009828CB"/>
    <w:rsid w:val="0098367D"/>
    <w:rsid w:val="0098408D"/>
    <w:rsid w:val="0098477B"/>
    <w:rsid w:val="00984DD3"/>
    <w:rsid w:val="009852C5"/>
    <w:rsid w:val="0098575A"/>
    <w:rsid w:val="00986A2A"/>
    <w:rsid w:val="00986B29"/>
    <w:rsid w:val="00987163"/>
    <w:rsid w:val="009872EE"/>
    <w:rsid w:val="0098738E"/>
    <w:rsid w:val="0098767C"/>
    <w:rsid w:val="009876A3"/>
    <w:rsid w:val="00987FF4"/>
    <w:rsid w:val="00990AE5"/>
    <w:rsid w:val="0099184C"/>
    <w:rsid w:val="00991F84"/>
    <w:rsid w:val="00991FD9"/>
    <w:rsid w:val="009927BB"/>
    <w:rsid w:val="009927DE"/>
    <w:rsid w:val="00993531"/>
    <w:rsid w:val="00994311"/>
    <w:rsid w:val="009950CD"/>
    <w:rsid w:val="009956C1"/>
    <w:rsid w:val="00995B22"/>
    <w:rsid w:val="00995BB3"/>
    <w:rsid w:val="00995D34"/>
    <w:rsid w:val="00995D68"/>
    <w:rsid w:val="0099614B"/>
    <w:rsid w:val="00996365"/>
    <w:rsid w:val="00996423"/>
    <w:rsid w:val="00997070"/>
    <w:rsid w:val="0099761F"/>
    <w:rsid w:val="00997D34"/>
    <w:rsid w:val="00997EE4"/>
    <w:rsid w:val="009A0734"/>
    <w:rsid w:val="009A0D50"/>
    <w:rsid w:val="009A15E8"/>
    <w:rsid w:val="009A1934"/>
    <w:rsid w:val="009A1B4A"/>
    <w:rsid w:val="009A2ED3"/>
    <w:rsid w:val="009A3201"/>
    <w:rsid w:val="009A3715"/>
    <w:rsid w:val="009A3792"/>
    <w:rsid w:val="009A3AE7"/>
    <w:rsid w:val="009A46A3"/>
    <w:rsid w:val="009A4DE6"/>
    <w:rsid w:val="009A5540"/>
    <w:rsid w:val="009A57A5"/>
    <w:rsid w:val="009A5C33"/>
    <w:rsid w:val="009A5CB3"/>
    <w:rsid w:val="009A62B3"/>
    <w:rsid w:val="009A66D8"/>
    <w:rsid w:val="009A6E61"/>
    <w:rsid w:val="009A7AAB"/>
    <w:rsid w:val="009A7D67"/>
    <w:rsid w:val="009A7E14"/>
    <w:rsid w:val="009A7F26"/>
    <w:rsid w:val="009B095F"/>
    <w:rsid w:val="009B0C36"/>
    <w:rsid w:val="009B0EB6"/>
    <w:rsid w:val="009B1EAE"/>
    <w:rsid w:val="009B295D"/>
    <w:rsid w:val="009B31EE"/>
    <w:rsid w:val="009B32A3"/>
    <w:rsid w:val="009B39E7"/>
    <w:rsid w:val="009B3F18"/>
    <w:rsid w:val="009B47A7"/>
    <w:rsid w:val="009B5283"/>
    <w:rsid w:val="009B538B"/>
    <w:rsid w:val="009B5E7C"/>
    <w:rsid w:val="009B6436"/>
    <w:rsid w:val="009B6DF1"/>
    <w:rsid w:val="009B6E44"/>
    <w:rsid w:val="009B7590"/>
    <w:rsid w:val="009B767B"/>
    <w:rsid w:val="009B7CD3"/>
    <w:rsid w:val="009C0D4C"/>
    <w:rsid w:val="009C0D67"/>
    <w:rsid w:val="009C0F99"/>
    <w:rsid w:val="009C19AB"/>
    <w:rsid w:val="009C1CA3"/>
    <w:rsid w:val="009C1FF1"/>
    <w:rsid w:val="009C2975"/>
    <w:rsid w:val="009C2BEB"/>
    <w:rsid w:val="009C2DF3"/>
    <w:rsid w:val="009C313D"/>
    <w:rsid w:val="009C32A0"/>
    <w:rsid w:val="009C401C"/>
    <w:rsid w:val="009C4999"/>
    <w:rsid w:val="009C4BD7"/>
    <w:rsid w:val="009C4CB4"/>
    <w:rsid w:val="009C56C1"/>
    <w:rsid w:val="009C6B5E"/>
    <w:rsid w:val="009C6E64"/>
    <w:rsid w:val="009D0E37"/>
    <w:rsid w:val="009D13AF"/>
    <w:rsid w:val="009D283E"/>
    <w:rsid w:val="009D298A"/>
    <w:rsid w:val="009D29B3"/>
    <w:rsid w:val="009D3143"/>
    <w:rsid w:val="009D31B6"/>
    <w:rsid w:val="009D330F"/>
    <w:rsid w:val="009D33D5"/>
    <w:rsid w:val="009D4293"/>
    <w:rsid w:val="009D59C8"/>
    <w:rsid w:val="009D5BBF"/>
    <w:rsid w:val="009D5C92"/>
    <w:rsid w:val="009D5FAC"/>
    <w:rsid w:val="009D662B"/>
    <w:rsid w:val="009D694E"/>
    <w:rsid w:val="009D6A37"/>
    <w:rsid w:val="009D6D52"/>
    <w:rsid w:val="009D6FCE"/>
    <w:rsid w:val="009D765A"/>
    <w:rsid w:val="009D7C16"/>
    <w:rsid w:val="009E02C0"/>
    <w:rsid w:val="009E0892"/>
    <w:rsid w:val="009E119A"/>
    <w:rsid w:val="009E153E"/>
    <w:rsid w:val="009E2081"/>
    <w:rsid w:val="009E2421"/>
    <w:rsid w:val="009E338A"/>
    <w:rsid w:val="009E3572"/>
    <w:rsid w:val="009E37DE"/>
    <w:rsid w:val="009E4081"/>
    <w:rsid w:val="009E5157"/>
    <w:rsid w:val="009E56BE"/>
    <w:rsid w:val="009E57AB"/>
    <w:rsid w:val="009E6146"/>
    <w:rsid w:val="009E6A92"/>
    <w:rsid w:val="009E79DC"/>
    <w:rsid w:val="009E7AA5"/>
    <w:rsid w:val="009E7F02"/>
    <w:rsid w:val="009F00CD"/>
    <w:rsid w:val="009F0195"/>
    <w:rsid w:val="009F04B7"/>
    <w:rsid w:val="009F0857"/>
    <w:rsid w:val="009F08F8"/>
    <w:rsid w:val="009F1720"/>
    <w:rsid w:val="009F1834"/>
    <w:rsid w:val="009F2412"/>
    <w:rsid w:val="009F358B"/>
    <w:rsid w:val="009F36B5"/>
    <w:rsid w:val="009F374F"/>
    <w:rsid w:val="009F3933"/>
    <w:rsid w:val="009F3D2C"/>
    <w:rsid w:val="009F4486"/>
    <w:rsid w:val="009F449D"/>
    <w:rsid w:val="009F4A0B"/>
    <w:rsid w:val="009F4D45"/>
    <w:rsid w:val="009F5136"/>
    <w:rsid w:val="009F5593"/>
    <w:rsid w:val="009F5963"/>
    <w:rsid w:val="009F5B0F"/>
    <w:rsid w:val="009F5FA1"/>
    <w:rsid w:val="009F62EC"/>
    <w:rsid w:val="009F6DA0"/>
    <w:rsid w:val="009F6FEC"/>
    <w:rsid w:val="009F7859"/>
    <w:rsid w:val="009F7D77"/>
    <w:rsid w:val="00A007FA"/>
    <w:rsid w:val="00A00FA6"/>
    <w:rsid w:val="00A016DD"/>
    <w:rsid w:val="00A0277F"/>
    <w:rsid w:val="00A0294F"/>
    <w:rsid w:val="00A02DFA"/>
    <w:rsid w:val="00A02F61"/>
    <w:rsid w:val="00A03133"/>
    <w:rsid w:val="00A0334C"/>
    <w:rsid w:val="00A03EBD"/>
    <w:rsid w:val="00A04E1C"/>
    <w:rsid w:val="00A04E68"/>
    <w:rsid w:val="00A052D2"/>
    <w:rsid w:val="00A05BAF"/>
    <w:rsid w:val="00A05F23"/>
    <w:rsid w:val="00A06039"/>
    <w:rsid w:val="00A067A0"/>
    <w:rsid w:val="00A06CBB"/>
    <w:rsid w:val="00A06E32"/>
    <w:rsid w:val="00A0743C"/>
    <w:rsid w:val="00A102D4"/>
    <w:rsid w:val="00A1038B"/>
    <w:rsid w:val="00A116D1"/>
    <w:rsid w:val="00A1236A"/>
    <w:rsid w:val="00A13574"/>
    <w:rsid w:val="00A13702"/>
    <w:rsid w:val="00A145AB"/>
    <w:rsid w:val="00A14700"/>
    <w:rsid w:val="00A14F33"/>
    <w:rsid w:val="00A1558B"/>
    <w:rsid w:val="00A15C47"/>
    <w:rsid w:val="00A15EC1"/>
    <w:rsid w:val="00A16109"/>
    <w:rsid w:val="00A161CE"/>
    <w:rsid w:val="00A161E8"/>
    <w:rsid w:val="00A163D8"/>
    <w:rsid w:val="00A16642"/>
    <w:rsid w:val="00A16766"/>
    <w:rsid w:val="00A16DDD"/>
    <w:rsid w:val="00A16FDD"/>
    <w:rsid w:val="00A1727C"/>
    <w:rsid w:val="00A1738F"/>
    <w:rsid w:val="00A17528"/>
    <w:rsid w:val="00A1756F"/>
    <w:rsid w:val="00A17869"/>
    <w:rsid w:val="00A17D5B"/>
    <w:rsid w:val="00A200ED"/>
    <w:rsid w:val="00A210DC"/>
    <w:rsid w:val="00A22694"/>
    <w:rsid w:val="00A22CCA"/>
    <w:rsid w:val="00A22F5F"/>
    <w:rsid w:val="00A23382"/>
    <w:rsid w:val="00A253A4"/>
    <w:rsid w:val="00A258B1"/>
    <w:rsid w:val="00A2591F"/>
    <w:rsid w:val="00A25A90"/>
    <w:rsid w:val="00A25DFA"/>
    <w:rsid w:val="00A25F6F"/>
    <w:rsid w:val="00A26B03"/>
    <w:rsid w:val="00A27545"/>
    <w:rsid w:val="00A27A9E"/>
    <w:rsid w:val="00A27C1F"/>
    <w:rsid w:val="00A27FEC"/>
    <w:rsid w:val="00A30AE4"/>
    <w:rsid w:val="00A30C52"/>
    <w:rsid w:val="00A30DEF"/>
    <w:rsid w:val="00A30EB7"/>
    <w:rsid w:val="00A3209D"/>
    <w:rsid w:val="00A32DFE"/>
    <w:rsid w:val="00A336C5"/>
    <w:rsid w:val="00A33703"/>
    <w:rsid w:val="00A33D64"/>
    <w:rsid w:val="00A3583C"/>
    <w:rsid w:val="00A36106"/>
    <w:rsid w:val="00A361AF"/>
    <w:rsid w:val="00A367DA"/>
    <w:rsid w:val="00A37013"/>
    <w:rsid w:val="00A4001D"/>
    <w:rsid w:val="00A40088"/>
    <w:rsid w:val="00A400ED"/>
    <w:rsid w:val="00A41131"/>
    <w:rsid w:val="00A41CBA"/>
    <w:rsid w:val="00A41D6C"/>
    <w:rsid w:val="00A4203B"/>
    <w:rsid w:val="00A423D9"/>
    <w:rsid w:val="00A42411"/>
    <w:rsid w:val="00A4298B"/>
    <w:rsid w:val="00A42BB2"/>
    <w:rsid w:val="00A431FA"/>
    <w:rsid w:val="00A4384C"/>
    <w:rsid w:val="00A43A6C"/>
    <w:rsid w:val="00A43E28"/>
    <w:rsid w:val="00A44012"/>
    <w:rsid w:val="00A44C74"/>
    <w:rsid w:val="00A45667"/>
    <w:rsid w:val="00A459E4"/>
    <w:rsid w:val="00A45B9C"/>
    <w:rsid w:val="00A46132"/>
    <w:rsid w:val="00A46329"/>
    <w:rsid w:val="00A46E8A"/>
    <w:rsid w:val="00A47177"/>
    <w:rsid w:val="00A47F6E"/>
    <w:rsid w:val="00A51066"/>
    <w:rsid w:val="00A51304"/>
    <w:rsid w:val="00A51A9F"/>
    <w:rsid w:val="00A51C6D"/>
    <w:rsid w:val="00A52682"/>
    <w:rsid w:val="00A53F06"/>
    <w:rsid w:val="00A541D0"/>
    <w:rsid w:val="00A54F94"/>
    <w:rsid w:val="00A55236"/>
    <w:rsid w:val="00A55C20"/>
    <w:rsid w:val="00A55F54"/>
    <w:rsid w:val="00A5617B"/>
    <w:rsid w:val="00A5629C"/>
    <w:rsid w:val="00A567C2"/>
    <w:rsid w:val="00A56C94"/>
    <w:rsid w:val="00A56DC8"/>
    <w:rsid w:val="00A56F97"/>
    <w:rsid w:val="00A56FB9"/>
    <w:rsid w:val="00A57E39"/>
    <w:rsid w:val="00A601D9"/>
    <w:rsid w:val="00A605BE"/>
    <w:rsid w:val="00A60D29"/>
    <w:rsid w:val="00A6115C"/>
    <w:rsid w:val="00A61990"/>
    <w:rsid w:val="00A61CBD"/>
    <w:rsid w:val="00A622CC"/>
    <w:rsid w:val="00A623EF"/>
    <w:rsid w:val="00A634C7"/>
    <w:rsid w:val="00A63AA4"/>
    <w:rsid w:val="00A63B1F"/>
    <w:rsid w:val="00A63D8E"/>
    <w:rsid w:val="00A63F2D"/>
    <w:rsid w:val="00A64227"/>
    <w:rsid w:val="00A648C4"/>
    <w:rsid w:val="00A64BBE"/>
    <w:rsid w:val="00A64BC1"/>
    <w:rsid w:val="00A65023"/>
    <w:rsid w:val="00A65277"/>
    <w:rsid w:val="00A653F2"/>
    <w:rsid w:val="00A65D4E"/>
    <w:rsid w:val="00A660BC"/>
    <w:rsid w:val="00A66966"/>
    <w:rsid w:val="00A66E13"/>
    <w:rsid w:val="00A675FF"/>
    <w:rsid w:val="00A67ABE"/>
    <w:rsid w:val="00A67B2A"/>
    <w:rsid w:val="00A67D3D"/>
    <w:rsid w:val="00A67D52"/>
    <w:rsid w:val="00A67F01"/>
    <w:rsid w:val="00A7070E"/>
    <w:rsid w:val="00A70802"/>
    <w:rsid w:val="00A70D9E"/>
    <w:rsid w:val="00A720B1"/>
    <w:rsid w:val="00A72220"/>
    <w:rsid w:val="00A728BE"/>
    <w:rsid w:val="00A72B29"/>
    <w:rsid w:val="00A7342C"/>
    <w:rsid w:val="00A734C5"/>
    <w:rsid w:val="00A735DB"/>
    <w:rsid w:val="00A73BA6"/>
    <w:rsid w:val="00A73E9C"/>
    <w:rsid w:val="00A73F56"/>
    <w:rsid w:val="00A74B99"/>
    <w:rsid w:val="00A74BD6"/>
    <w:rsid w:val="00A7531E"/>
    <w:rsid w:val="00A75468"/>
    <w:rsid w:val="00A76056"/>
    <w:rsid w:val="00A76550"/>
    <w:rsid w:val="00A76B25"/>
    <w:rsid w:val="00A7775B"/>
    <w:rsid w:val="00A77BF2"/>
    <w:rsid w:val="00A77E19"/>
    <w:rsid w:val="00A80E3D"/>
    <w:rsid w:val="00A81095"/>
    <w:rsid w:val="00A810C4"/>
    <w:rsid w:val="00A81750"/>
    <w:rsid w:val="00A819D4"/>
    <w:rsid w:val="00A81E1E"/>
    <w:rsid w:val="00A827CA"/>
    <w:rsid w:val="00A82DFE"/>
    <w:rsid w:val="00A837A4"/>
    <w:rsid w:val="00A83A0E"/>
    <w:rsid w:val="00A83D74"/>
    <w:rsid w:val="00A83E35"/>
    <w:rsid w:val="00A83FBA"/>
    <w:rsid w:val="00A843AF"/>
    <w:rsid w:val="00A84842"/>
    <w:rsid w:val="00A84926"/>
    <w:rsid w:val="00A84A85"/>
    <w:rsid w:val="00A84CF4"/>
    <w:rsid w:val="00A84DB4"/>
    <w:rsid w:val="00A85304"/>
    <w:rsid w:val="00A85EB4"/>
    <w:rsid w:val="00A85F74"/>
    <w:rsid w:val="00A8697B"/>
    <w:rsid w:val="00A870DD"/>
    <w:rsid w:val="00A8752D"/>
    <w:rsid w:val="00A900BA"/>
    <w:rsid w:val="00A90288"/>
    <w:rsid w:val="00A9064A"/>
    <w:rsid w:val="00A91258"/>
    <w:rsid w:val="00A91A3E"/>
    <w:rsid w:val="00A926B8"/>
    <w:rsid w:val="00A92749"/>
    <w:rsid w:val="00A92E46"/>
    <w:rsid w:val="00A92F28"/>
    <w:rsid w:val="00A93992"/>
    <w:rsid w:val="00A93B22"/>
    <w:rsid w:val="00A93E13"/>
    <w:rsid w:val="00A9443D"/>
    <w:rsid w:val="00A9454C"/>
    <w:rsid w:val="00A946DF"/>
    <w:rsid w:val="00A952EC"/>
    <w:rsid w:val="00A95631"/>
    <w:rsid w:val="00A95759"/>
    <w:rsid w:val="00A957C0"/>
    <w:rsid w:val="00A95D8E"/>
    <w:rsid w:val="00A95EF1"/>
    <w:rsid w:val="00A9753B"/>
    <w:rsid w:val="00A976A6"/>
    <w:rsid w:val="00AA0574"/>
    <w:rsid w:val="00AA0642"/>
    <w:rsid w:val="00AA0666"/>
    <w:rsid w:val="00AA073C"/>
    <w:rsid w:val="00AA075C"/>
    <w:rsid w:val="00AA0FE5"/>
    <w:rsid w:val="00AA103D"/>
    <w:rsid w:val="00AA16DC"/>
    <w:rsid w:val="00AA2A3C"/>
    <w:rsid w:val="00AA2AB7"/>
    <w:rsid w:val="00AA2B34"/>
    <w:rsid w:val="00AA3AF9"/>
    <w:rsid w:val="00AA3B5B"/>
    <w:rsid w:val="00AA3F96"/>
    <w:rsid w:val="00AA4708"/>
    <w:rsid w:val="00AA4B31"/>
    <w:rsid w:val="00AA4EEC"/>
    <w:rsid w:val="00AA5549"/>
    <w:rsid w:val="00AA5AB5"/>
    <w:rsid w:val="00AA625C"/>
    <w:rsid w:val="00AA7B31"/>
    <w:rsid w:val="00AA7BE5"/>
    <w:rsid w:val="00AA7DC5"/>
    <w:rsid w:val="00AB018B"/>
    <w:rsid w:val="00AB01D0"/>
    <w:rsid w:val="00AB0544"/>
    <w:rsid w:val="00AB0792"/>
    <w:rsid w:val="00AB091B"/>
    <w:rsid w:val="00AB0B73"/>
    <w:rsid w:val="00AB0D76"/>
    <w:rsid w:val="00AB0F97"/>
    <w:rsid w:val="00AB1940"/>
    <w:rsid w:val="00AB1B28"/>
    <w:rsid w:val="00AB1F5A"/>
    <w:rsid w:val="00AB2342"/>
    <w:rsid w:val="00AB238A"/>
    <w:rsid w:val="00AB2ECF"/>
    <w:rsid w:val="00AB426A"/>
    <w:rsid w:val="00AB4B71"/>
    <w:rsid w:val="00AB52F0"/>
    <w:rsid w:val="00AB6A6A"/>
    <w:rsid w:val="00AC029C"/>
    <w:rsid w:val="00AC1107"/>
    <w:rsid w:val="00AC1323"/>
    <w:rsid w:val="00AC2B5C"/>
    <w:rsid w:val="00AC2E3F"/>
    <w:rsid w:val="00AC2FC5"/>
    <w:rsid w:val="00AC31B4"/>
    <w:rsid w:val="00AC336B"/>
    <w:rsid w:val="00AC3F0C"/>
    <w:rsid w:val="00AC48FA"/>
    <w:rsid w:val="00AC562F"/>
    <w:rsid w:val="00AC5A98"/>
    <w:rsid w:val="00AC724B"/>
    <w:rsid w:val="00AC74A7"/>
    <w:rsid w:val="00AC7A2A"/>
    <w:rsid w:val="00AD01AD"/>
    <w:rsid w:val="00AD0638"/>
    <w:rsid w:val="00AD071B"/>
    <w:rsid w:val="00AD0D1D"/>
    <w:rsid w:val="00AD0FDE"/>
    <w:rsid w:val="00AD1519"/>
    <w:rsid w:val="00AD1BB0"/>
    <w:rsid w:val="00AD325D"/>
    <w:rsid w:val="00AD3680"/>
    <w:rsid w:val="00AD3A73"/>
    <w:rsid w:val="00AD3F30"/>
    <w:rsid w:val="00AD3F76"/>
    <w:rsid w:val="00AD3FCC"/>
    <w:rsid w:val="00AD4C03"/>
    <w:rsid w:val="00AD5915"/>
    <w:rsid w:val="00AD5D0D"/>
    <w:rsid w:val="00AD6055"/>
    <w:rsid w:val="00AD6EA9"/>
    <w:rsid w:val="00AD76E9"/>
    <w:rsid w:val="00AD7B49"/>
    <w:rsid w:val="00AD7FB1"/>
    <w:rsid w:val="00AE0629"/>
    <w:rsid w:val="00AE138C"/>
    <w:rsid w:val="00AE1AEA"/>
    <w:rsid w:val="00AE1BBF"/>
    <w:rsid w:val="00AE2E60"/>
    <w:rsid w:val="00AE2FF6"/>
    <w:rsid w:val="00AE3858"/>
    <w:rsid w:val="00AE3DA4"/>
    <w:rsid w:val="00AE4485"/>
    <w:rsid w:val="00AE4903"/>
    <w:rsid w:val="00AE5277"/>
    <w:rsid w:val="00AE5283"/>
    <w:rsid w:val="00AE6A33"/>
    <w:rsid w:val="00AF12E0"/>
    <w:rsid w:val="00AF13DD"/>
    <w:rsid w:val="00AF264D"/>
    <w:rsid w:val="00AF2713"/>
    <w:rsid w:val="00AF28DE"/>
    <w:rsid w:val="00AF29A9"/>
    <w:rsid w:val="00AF29FE"/>
    <w:rsid w:val="00AF38F3"/>
    <w:rsid w:val="00AF39DB"/>
    <w:rsid w:val="00AF4DD5"/>
    <w:rsid w:val="00AF56CE"/>
    <w:rsid w:val="00AF5888"/>
    <w:rsid w:val="00AF5DAD"/>
    <w:rsid w:val="00AF5F86"/>
    <w:rsid w:val="00AF6029"/>
    <w:rsid w:val="00AF6673"/>
    <w:rsid w:val="00AF686A"/>
    <w:rsid w:val="00AF708F"/>
    <w:rsid w:val="00AF790E"/>
    <w:rsid w:val="00AF7BE7"/>
    <w:rsid w:val="00AF7F4E"/>
    <w:rsid w:val="00B00367"/>
    <w:rsid w:val="00B00E85"/>
    <w:rsid w:val="00B01A04"/>
    <w:rsid w:val="00B01B56"/>
    <w:rsid w:val="00B01F56"/>
    <w:rsid w:val="00B02023"/>
    <w:rsid w:val="00B02073"/>
    <w:rsid w:val="00B02742"/>
    <w:rsid w:val="00B0314F"/>
    <w:rsid w:val="00B03867"/>
    <w:rsid w:val="00B03CB2"/>
    <w:rsid w:val="00B0469B"/>
    <w:rsid w:val="00B05D5C"/>
    <w:rsid w:val="00B06C14"/>
    <w:rsid w:val="00B06F28"/>
    <w:rsid w:val="00B0700B"/>
    <w:rsid w:val="00B07385"/>
    <w:rsid w:val="00B073AF"/>
    <w:rsid w:val="00B078DD"/>
    <w:rsid w:val="00B0798E"/>
    <w:rsid w:val="00B07B0E"/>
    <w:rsid w:val="00B10D13"/>
    <w:rsid w:val="00B112D2"/>
    <w:rsid w:val="00B11781"/>
    <w:rsid w:val="00B11FF0"/>
    <w:rsid w:val="00B1246A"/>
    <w:rsid w:val="00B12775"/>
    <w:rsid w:val="00B12CA6"/>
    <w:rsid w:val="00B1321A"/>
    <w:rsid w:val="00B13752"/>
    <w:rsid w:val="00B137B8"/>
    <w:rsid w:val="00B144AC"/>
    <w:rsid w:val="00B1568C"/>
    <w:rsid w:val="00B15836"/>
    <w:rsid w:val="00B159AA"/>
    <w:rsid w:val="00B159D1"/>
    <w:rsid w:val="00B15ADC"/>
    <w:rsid w:val="00B15F72"/>
    <w:rsid w:val="00B163B7"/>
    <w:rsid w:val="00B16F10"/>
    <w:rsid w:val="00B16F9E"/>
    <w:rsid w:val="00B200AB"/>
    <w:rsid w:val="00B200C4"/>
    <w:rsid w:val="00B20547"/>
    <w:rsid w:val="00B20A3E"/>
    <w:rsid w:val="00B2120C"/>
    <w:rsid w:val="00B21C6D"/>
    <w:rsid w:val="00B21DEE"/>
    <w:rsid w:val="00B22B81"/>
    <w:rsid w:val="00B2357D"/>
    <w:rsid w:val="00B2447A"/>
    <w:rsid w:val="00B245FD"/>
    <w:rsid w:val="00B25370"/>
    <w:rsid w:val="00B2569D"/>
    <w:rsid w:val="00B25709"/>
    <w:rsid w:val="00B25899"/>
    <w:rsid w:val="00B25DD0"/>
    <w:rsid w:val="00B25FF2"/>
    <w:rsid w:val="00B2678D"/>
    <w:rsid w:val="00B26EBF"/>
    <w:rsid w:val="00B27381"/>
    <w:rsid w:val="00B2754C"/>
    <w:rsid w:val="00B2761D"/>
    <w:rsid w:val="00B307E6"/>
    <w:rsid w:val="00B30837"/>
    <w:rsid w:val="00B30941"/>
    <w:rsid w:val="00B30C8C"/>
    <w:rsid w:val="00B314FC"/>
    <w:rsid w:val="00B31D98"/>
    <w:rsid w:val="00B328A7"/>
    <w:rsid w:val="00B32B6C"/>
    <w:rsid w:val="00B330C7"/>
    <w:rsid w:val="00B33395"/>
    <w:rsid w:val="00B333F4"/>
    <w:rsid w:val="00B335E7"/>
    <w:rsid w:val="00B33DBC"/>
    <w:rsid w:val="00B3405F"/>
    <w:rsid w:val="00B343C4"/>
    <w:rsid w:val="00B343FC"/>
    <w:rsid w:val="00B35170"/>
    <w:rsid w:val="00B358EB"/>
    <w:rsid w:val="00B36C2A"/>
    <w:rsid w:val="00B37E44"/>
    <w:rsid w:val="00B401BE"/>
    <w:rsid w:val="00B405C7"/>
    <w:rsid w:val="00B41298"/>
    <w:rsid w:val="00B41952"/>
    <w:rsid w:val="00B42AF7"/>
    <w:rsid w:val="00B42CE5"/>
    <w:rsid w:val="00B42F22"/>
    <w:rsid w:val="00B436B8"/>
    <w:rsid w:val="00B445C1"/>
    <w:rsid w:val="00B44DB2"/>
    <w:rsid w:val="00B44F9B"/>
    <w:rsid w:val="00B458E5"/>
    <w:rsid w:val="00B45903"/>
    <w:rsid w:val="00B45C35"/>
    <w:rsid w:val="00B46692"/>
    <w:rsid w:val="00B467F2"/>
    <w:rsid w:val="00B468DB"/>
    <w:rsid w:val="00B47278"/>
    <w:rsid w:val="00B47894"/>
    <w:rsid w:val="00B478B8"/>
    <w:rsid w:val="00B47902"/>
    <w:rsid w:val="00B510FF"/>
    <w:rsid w:val="00B514C8"/>
    <w:rsid w:val="00B515C5"/>
    <w:rsid w:val="00B5181B"/>
    <w:rsid w:val="00B519CB"/>
    <w:rsid w:val="00B51EC7"/>
    <w:rsid w:val="00B5224D"/>
    <w:rsid w:val="00B5228A"/>
    <w:rsid w:val="00B5251C"/>
    <w:rsid w:val="00B527AC"/>
    <w:rsid w:val="00B52D7E"/>
    <w:rsid w:val="00B52E39"/>
    <w:rsid w:val="00B54576"/>
    <w:rsid w:val="00B54E31"/>
    <w:rsid w:val="00B54F43"/>
    <w:rsid w:val="00B54F67"/>
    <w:rsid w:val="00B55184"/>
    <w:rsid w:val="00B55B76"/>
    <w:rsid w:val="00B56583"/>
    <w:rsid w:val="00B56A27"/>
    <w:rsid w:val="00B56F06"/>
    <w:rsid w:val="00B5774A"/>
    <w:rsid w:val="00B6017B"/>
    <w:rsid w:val="00B6022E"/>
    <w:rsid w:val="00B605E9"/>
    <w:rsid w:val="00B615CD"/>
    <w:rsid w:val="00B62457"/>
    <w:rsid w:val="00B62531"/>
    <w:rsid w:val="00B62D60"/>
    <w:rsid w:val="00B63904"/>
    <w:rsid w:val="00B63EDD"/>
    <w:rsid w:val="00B644E4"/>
    <w:rsid w:val="00B64792"/>
    <w:rsid w:val="00B658CE"/>
    <w:rsid w:val="00B65A31"/>
    <w:rsid w:val="00B65AD8"/>
    <w:rsid w:val="00B6672B"/>
    <w:rsid w:val="00B66A2C"/>
    <w:rsid w:val="00B67356"/>
    <w:rsid w:val="00B7052A"/>
    <w:rsid w:val="00B706C3"/>
    <w:rsid w:val="00B70CCE"/>
    <w:rsid w:val="00B71C03"/>
    <w:rsid w:val="00B71C4E"/>
    <w:rsid w:val="00B72079"/>
    <w:rsid w:val="00B72D77"/>
    <w:rsid w:val="00B7383B"/>
    <w:rsid w:val="00B743A3"/>
    <w:rsid w:val="00B74575"/>
    <w:rsid w:val="00B7543B"/>
    <w:rsid w:val="00B75C31"/>
    <w:rsid w:val="00B76602"/>
    <w:rsid w:val="00B7692B"/>
    <w:rsid w:val="00B77617"/>
    <w:rsid w:val="00B80099"/>
    <w:rsid w:val="00B800D8"/>
    <w:rsid w:val="00B8070D"/>
    <w:rsid w:val="00B80748"/>
    <w:rsid w:val="00B810E6"/>
    <w:rsid w:val="00B826DB"/>
    <w:rsid w:val="00B8292E"/>
    <w:rsid w:val="00B82A48"/>
    <w:rsid w:val="00B82EC0"/>
    <w:rsid w:val="00B83757"/>
    <w:rsid w:val="00B84690"/>
    <w:rsid w:val="00B8471C"/>
    <w:rsid w:val="00B84F17"/>
    <w:rsid w:val="00B858A6"/>
    <w:rsid w:val="00B858E1"/>
    <w:rsid w:val="00B85C4C"/>
    <w:rsid w:val="00B860B7"/>
    <w:rsid w:val="00B86234"/>
    <w:rsid w:val="00B8638C"/>
    <w:rsid w:val="00B865E9"/>
    <w:rsid w:val="00B867E9"/>
    <w:rsid w:val="00B86F99"/>
    <w:rsid w:val="00B871EB"/>
    <w:rsid w:val="00B87D09"/>
    <w:rsid w:val="00B90132"/>
    <w:rsid w:val="00B902C2"/>
    <w:rsid w:val="00B90837"/>
    <w:rsid w:val="00B91319"/>
    <w:rsid w:val="00B91457"/>
    <w:rsid w:val="00B91825"/>
    <w:rsid w:val="00B921D9"/>
    <w:rsid w:val="00B92491"/>
    <w:rsid w:val="00B9269C"/>
    <w:rsid w:val="00B94588"/>
    <w:rsid w:val="00B94CA3"/>
    <w:rsid w:val="00B95EB2"/>
    <w:rsid w:val="00B95FAE"/>
    <w:rsid w:val="00B96435"/>
    <w:rsid w:val="00B9644A"/>
    <w:rsid w:val="00B96A36"/>
    <w:rsid w:val="00B97590"/>
    <w:rsid w:val="00B97B93"/>
    <w:rsid w:val="00B97C94"/>
    <w:rsid w:val="00BA038E"/>
    <w:rsid w:val="00BA096D"/>
    <w:rsid w:val="00BA0BDD"/>
    <w:rsid w:val="00BA18CF"/>
    <w:rsid w:val="00BA214D"/>
    <w:rsid w:val="00BA261C"/>
    <w:rsid w:val="00BA358A"/>
    <w:rsid w:val="00BA35C7"/>
    <w:rsid w:val="00BA3BFB"/>
    <w:rsid w:val="00BA3D2F"/>
    <w:rsid w:val="00BA425F"/>
    <w:rsid w:val="00BA4C43"/>
    <w:rsid w:val="00BA56FD"/>
    <w:rsid w:val="00BA5B56"/>
    <w:rsid w:val="00BA5D9B"/>
    <w:rsid w:val="00BA68AA"/>
    <w:rsid w:val="00BA75A7"/>
    <w:rsid w:val="00BA75B8"/>
    <w:rsid w:val="00BA7D45"/>
    <w:rsid w:val="00BA7DD9"/>
    <w:rsid w:val="00BA7E39"/>
    <w:rsid w:val="00BB01D4"/>
    <w:rsid w:val="00BB1488"/>
    <w:rsid w:val="00BB23B1"/>
    <w:rsid w:val="00BB2F15"/>
    <w:rsid w:val="00BB3159"/>
    <w:rsid w:val="00BB47B1"/>
    <w:rsid w:val="00BB50C7"/>
    <w:rsid w:val="00BB51A7"/>
    <w:rsid w:val="00BB5440"/>
    <w:rsid w:val="00BB570F"/>
    <w:rsid w:val="00BB5755"/>
    <w:rsid w:val="00BB57BB"/>
    <w:rsid w:val="00BB5925"/>
    <w:rsid w:val="00BB64FA"/>
    <w:rsid w:val="00BB6542"/>
    <w:rsid w:val="00BB6ADC"/>
    <w:rsid w:val="00BB6F7C"/>
    <w:rsid w:val="00BB7332"/>
    <w:rsid w:val="00BB7656"/>
    <w:rsid w:val="00BC0BC9"/>
    <w:rsid w:val="00BC0F08"/>
    <w:rsid w:val="00BC183E"/>
    <w:rsid w:val="00BC1DDB"/>
    <w:rsid w:val="00BC1F94"/>
    <w:rsid w:val="00BC2383"/>
    <w:rsid w:val="00BC27D3"/>
    <w:rsid w:val="00BC28B0"/>
    <w:rsid w:val="00BC3162"/>
    <w:rsid w:val="00BC4C90"/>
    <w:rsid w:val="00BC6084"/>
    <w:rsid w:val="00BC6856"/>
    <w:rsid w:val="00BC7F9F"/>
    <w:rsid w:val="00BD0314"/>
    <w:rsid w:val="00BD0678"/>
    <w:rsid w:val="00BD1AE4"/>
    <w:rsid w:val="00BD1B5F"/>
    <w:rsid w:val="00BD22CE"/>
    <w:rsid w:val="00BD27F0"/>
    <w:rsid w:val="00BD28A5"/>
    <w:rsid w:val="00BD2B26"/>
    <w:rsid w:val="00BD311D"/>
    <w:rsid w:val="00BD3697"/>
    <w:rsid w:val="00BD3B55"/>
    <w:rsid w:val="00BD3CA3"/>
    <w:rsid w:val="00BD3CC0"/>
    <w:rsid w:val="00BD4227"/>
    <w:rsid w:val="00BD42BA"/>
    <w:rsid w:val="00BD477B"/>
    <w:rsid w:val="00BD4832"/>
    <w:rsid w:val="00BD4C08"/>
    <w:rsid w:val="00BD52FD"/>
    <w:rsid w:val="00BD57A5"/>
    <w:rsid w:val="00BD5B5E"/>
    <w:rsid w:val="00BD6A85"/>
    <w:rsid w:val="00BD72B9"/>
    <w:rsid w:val="00BD7437"/>
    <w:rsid w:val="00BD7B9C"/>
    <w:rsid w:val="00BD7D17"/>
    <w:rsid w:val="00BE002F"/>
    <w:rsid w:val="00BE00AA"/>
    <w:rsid w:val="00BE029A"/>
    <w:rsid w:val="00BE0857"/>
    <w:rsid w:val="00BE17BE"/>
    <w:rsid w:val="00BE1820"/>
    <w:rsid w:val="00BE193C"/>
    <w:rsid w:val="00BE2A8D"/>
    <w:rsid w:val="00BE3C25"/>
    <w:rsid w:val="00BE56FF"/>
    <w:rsid w:val="00BE570E"/>
    <w:rsid w:val="00BF137B"/>
    <w:rsid w:val="00BF1664"/>
    <w:rsid w:val="00BF1728"/>
    <w:rsid w:val="00BF1FF5"/>
    <w:rsid w:val="00BF250F"/>
    <w:rsid w:val="00BF2DB4"/>
    <w:rsid w:val="00BF2EAF"/>
    <w:rsid w:val="00BF34CE"/>
    <w:rsid w:val="00BF432A"/>
    <w:rsid w:val="00BF4627"/>
    <w:rsid w:val="00BF462F"/>
    <w:rsid w:val="00BF4CE1"/>
    <w:rsid w:val="00BF53FD"/>
    <w:rsid w:val="00BF58B8"/>
    <w:rsid w:val="00BF58F4"/>
    <w:rsid w:val="00BF633F"/>
    <w:rsid w:val="00BF67AD"/>
    <w:rsid w:val="00BF6F80"/>
    <w:rsid w:val="00BF7A12"/>
    <w:rsid w:val="00BF7A5F"/>
    <w:rsid w:val="00BF7CB8"/>
    <w:rsid w:val="00BF7E52"/>
    <w:rsid w:val="00C0038F"/>
    <w:rsid w:val="00C00554"/>
    <w:rsid w:val="00C026A2"/>
    <w:rsid w:val="00C03589"/>
    <w:rsid w:val="00C0368D"/>
    <w:rsid w:val="00C03734"/>
    <w:rsid w:val="00C04163"/>
    <w:rsid w:val="00C041B1"/>
    <w:rsid w:val="00C04366"/>
    <w:rsid w:val="00C04910"/>
    <w:rsid w:val="00C04AF0"/>
    <w:rsid w:val="00C0529A"/>
    <w:rsid w:val="00C05CF6"/>
    <w:rsid w:val="00C06133"/>
    <w:rsid w:val="00C063EE"/>
    <w:rsid w:val="00C06D01"/>
    <w:rsid w:val="00C07119"/>
    <w:rsid w:val="00C07649"/>
    <w:rsid w:val="00C07F34"/>
    <w:rsid w:val="00C10117"/>
    <w:rsid w:val="00C10A0B"/>
    <w:rsid w:val="00C11CB6"/>
    <w:rsid w:val="00C11D86"/>
    <w:rsid w:val="00C11FCF"/>
    <w:rsid w:val="00C1209A"/>
    <w:rsid w:val="00C1242C"/>
    <w:rsid w:val="00C12436"/>
    <w:rsid w:val="00C13EFC"/>
    <w:rsid w:val="00C13F9E"/>
    <w:rsid w:val="00C13FDD"/>
    <w:rsid w:val="00C1490E"/>
    <w:rsid w:val="00C14C30"/>
    <w:rsid w:val="00C1590F"/>
    <w:rsid w:val="00C15F16"/>
    <w:rsid w:val="00C162DB"/>
    <w:rsid w:val="00C167A5"/>
    <w:rsid w:val="00C16A3E"/>
    <w:rsid w:val="00C16C1E"/>
    <w:rsid w:val="00C179D5"/>
    <w:rsid w:val="00C17DEB"/>
    <w:rsid w:val="00C17F4A"/>
    <w:rsid w:val="00C2041C"/>
    <w:rsid w:val="00C20BF2"/>
    <w:rsid w:val="00C20DFD"/>
    <w:rsid w:val="00C20EE6"/>
    <w:rsid w:val="00C21556"/>
    <w:rsid w:val="00C21682"/>
    <w:rsid w:val="00C2224A"/>
    <w:rsid w:val="00C224C2"/>
    <w:rsid w:val="00C22E15"/>
    <w:rsid w:val="00C23022"/>
    <w:rsid w:val="00C23134"/>
    <w:rsid w:val="00C2468D"/>
    <w:rsid w:val="00C24DD3"/>
    <w:rsid w:val="00C25E5D"/>
    <w:rsid w:val="00C25F5F"/>
    <w:rsid w:val="00C262EB"/>
    <w:rsid w:val="00C26AE9"/>
    <w:rsid w:val="00C27A2E"/>
    <w:rsid w:val="00C27CDB"/>
    <w:rsid w:val="00C30C97"/>
    <w:rsid w:val="00C30DC4"/>
    <w:rsid w:val="00C30E39"/>
    <w:rsid w:val="00C30E79"/>
    <w:rsid w:val="00C314B1"/>
    <w:rsid w:val="00C31764"/>
    <w:rsid w:val="00C324D8"/>
    <w:rsid w:val="00C32788"/>
    <w:rsid w:val="00C32880"/>
    <w:rsid w:val="00C32FFC"/>
    <w:rsid w:val="00C3304C"/>
    <w:rsid w:val="00C33FD9"/>
    <w:rsid w:val="00C340C2"/>
    <w:rsid w:val="00C343A6"/>
    <w:rsid w:val="00C343D3"/>
    <w:rsid w:val="00C34427"/>
    <w:rsid w:val="00C345E2"/>
    <w:rsid w:val="00C34EDA"/>
    <w:rsid w:val="00C353B1"/>
    <w:rsid w:val="00C355A5"/>
    <w:rsid w:val="00C3599A"/>
    <w:rsid w:val="00C35DD3"/>
    <w:rsid w:val="00C35ECB"/>
    <w:rsid w:val="00C35F66"/>
    <w:rsid w:val="00C36907"/>
    <w:rsid w:val="00C376C1"/>
    <w:rsid w:val="00C37DA8"/>
    <w:rsid w:val="00C401F0"/>
    <w:rsid w:val="00C403F6"/>
    <w:rsid w:val="00C4081C"/>
    <w:rsid w:val="00C40C34"/>
    <w:rsid w:val="00C40DA4"/>
    <w:rsid w:val="00C41526"/>
    <w:rsid w:val="00C4186A"/>
    <w:rsid w:val="00C4198D"/>
    <w:rsid w:val="00C41C79"/>
    <w:rsid w:val="00C41DA8"/>
    <w:rsid w:val="00C4214A"/>
    <w:rsid w:val="00C425F9"/>
    <w:rsid w:val="00C437BC"/>
    <w:rsid w:val="00C43908"/>
    <w:rsid w:val="00C443ED"/>
    <w:rsid w:val="00C45060"/>
    <w:rsid w:val="00C450AE"/>
    <w:rsid w:val="00C460D1"/>
    <w:rsid w:val="00C4641C"/>
    <w:rsid w:val="00C4657E"/>
    <w:rsid w:val="00C4657F"/>
    <w:rsid w:val="00C4662C"/>
    <w:rsid w:val="00C50834"/>
    <w:rsid w:val="00C51258"/>
    <w:rsid w:val="00C51833"/>
    <w:rsid w:val="00C51E2B"/>
    <w:rsid w:val="00C52322"/>
    <w:rsid w:val="00C523FB"/>
    <w:rsid w:val="00C526FF"/>
    <w:rsid w:val="00C52788"/>
    <w:rsid w:val="00C5281D"/>
    <w:rsid w:val="00C52E3E"/>
    <w:rsid w:val="00C52FEC"/>
    <w:rsid w:val="00C53434"/>
    <w:rsid w:val="00C53C8C"/>
    <w:rsid w:val="00C53D8E"/>
    <w:rsid w:val="00C5418B"/>
    <w:rsid w:val="00C545BC"/>
    <w:rsid w:val="00C556AD"/>
    <w:rsid w:val="00C56610"/>
    <w:rsid w:val="00C568E6"/>
    <w:rsid w:val="00C56C83"/>
    <w:rsid w:val="00C572F6"/>
    <w:rsid w:val="00C5763A"/>
    <w:rsid w:val="00C576CC"/>
    <w:rsid w:val="00C57749"/>
    <w:rsid w:val="00C5789E"/>
    <w:rsid w:val="00C615E2"/>
    <w:rsid w:val="00C62E6D"/>
    <w:rsid w:val="00C63145"/>
    <w:rsid w:val="00C63381"/>
    <w:rsid w:val="00C63E50"/>
    <w:rsid w:val="00C6508C"/>
    <w:rsid w:val="00C65430"/>
    <w:rsid w:val="00C65D5E"/>
    <w:rsid w:val="00C665C3"/>
    <w:rsid w:val="00C674EE"/>
    <w:rsid w:val="00C67E81"/>
    <w:rsid w:val="00C67F39"/>
    <w:rsid w:val="00C716B6"/>
    <w:rsid w:val="00C719F1"/>
    <w:rsid w:val="00C71C0C"/>
    <w:rsid w:val="00C7212E"/>
    <w:rsid w:val="00C721DF"/>
    <w:rsid w:val="00C72EC2"/>
    <w:rsid w:val="00C73061"/>
    <w:rsid w:val="00C73188"/>
    <w:rsid w:val="00C7450C"/>
    <w:rsid w:val="00C745CF"/>
    <w:rsid w:val="00C74F8D"/>
    <w:rsid w:val="00C75323"/>
    <w:rsid w:val="00C75E61"/>
    <w:rsid w:val="00C7712D"/>
    <w:rsid w:val="00C771F1"/>
    <w:rsid w:val="00C7728C"/>
    <w:rsid w:val="00C77F69"/>
    <w:rsid w:val="00C8025F"/>
    <w:rsid w:val="00C80C61"/>
    <w:rsid w:val="00C80D1F"/>
    <w:rsid w:val="00C81221"/>
    <w:rsid w:val="00C8157F"/>
    <w:rsid w:val="00C81942"/>
    <w:rsid w:val="00C81AC6"/>
    <w:rsid w:val="00C8317B"/>
    <w:rsid w:val="00C83620"/>
    <w:rsid w:val="00C84091"/>
    <w:rsid w:val="00C848B7"/>
    <w:rsid w:val="00C85774"/>
    <w:rsid w:val="00C85F9E"/>
    <w:rsid w:val="00C865A3"/>
    <w:rsid w:val="00C87248"/>
    <w:rsid w:val="00C9053E"/>
    <w:rsid w:val="00C90CA7"/>
    <w:rsid w:val="00C91935"/>
    <w:rsid w:val="00C92563"/>
    <w:rsid w:val="00C9264C"/>
    <w:rsid w:val="00C92AC8"/>
    <w:rsid w:val="00C92EEB"/>
    <w:rsid w:val="00C9505C"/>
    <w:rsid w:val="00C951F6"/>
    <w:rsid w:val="00C9524C"/>
    <w:rsid w:val="00C95778"/>
    <w:rsid w:val="00C95E70"/>
    <w:rsid w:val="00C96CC6"/>
    <w:rsid w:val="00C9726A"/>
    <w:rsid w:val="00C97466"/>
    <w:rsid w:val="00C97B5F"/>
    <w:rsid w:val="00CA01C5"/>
    <w:rsid w:val="00CA096D"/>
    <w:rsid w:val="00CA0D97"/>
    <w:rsid w:val="00CA1099"/>
    <w:rsid w:val="00CA167B"/>
    <w:rsid w:val="00CA1FEF"/>
    <w:rsid w:val="00CA2102"/>
    <w:rsid w:val="00CA3366"/>
    <w:rsid w:val="00CA3528"/>
    <w:rsid w:val="00CA391D"/>
    <w:rsid w:val="00CA3E36"/>
    <w:rsid w:val="00CA4988"/>
    <w:rsid w:val="00CA4EB3"/>
    <w:rsid w:val="00CA5812"/>
    <w:rsid w:val="00CA58F8"/>
    <w:rsid w:val="00CB03EF"/>
    <w:rsid w:val="00CB09EA"/>
    <w:rsid w:val="00CB0A62"/>
    <w:rsid w:val="00CB0ACC"/>
    <w:rsid w:val="00CB0CC1"/>
    <w:rsid w:val="00CB1C2E"/>
    <w:rsid w:val="00CB1D72"/>
    <w:rsid w:val="00CB2094"/>
    <w:rsid w:val="00CB2248"/>
    <w:rsid w:val="00CB2374"/>
    <w:rsid w:val="00CB24E4"/>
    <w:rsid w:val="00CB2E3D"/>
    <w:rsid w:val="00CB3BB4"/>
    <w:rsid w:val="00CB4204"/>
    <w:rsid w:val="00CB48F2"/>
    <w:rsid w:val="00CB49A5"/>
    <w:rsid w:val="00CB5008"/>
    <w:rsid w:val="00CB5C66"/>
    <w:rsid w:val="00CB6094"/>
    <w:rsid w:val="00CB6447"/>
    <w:rsid w:val="00CB6874"/>
    <w:rsid w:val="00CB7593"/>
    <w:rsid w:val="00CC0EFF"/>
    <w:rsid w:val="00CC111B"/>
    <w:rsid w:val="00CC1316"/>
    <w:rsid w:val="00CC14E7"/>
    <w:rsid w:val="00CC1505"/>
    <w:rsid w:val="00CC1DD6"/>
    <w:rsid w:val="00CC276B"/>
    <w:rsid w:val="00CC309B"/>
    <w:rsid w:val="00CC31DF"/>
    <w:rsid w:val="00CC37A2"/>
    <w:rsid w:val="00CC39E2"/>
    <w:rsid w:val="00CC4413"/>
    <w:rsid w:val="00CC447A"/>
    <w:rsid w:val="00CC48C8"/>
    <w:rsid w:val="00CC48E4"/>
    <w:rsid w:val="00CC54E7"/>
    <w:rsid w:val="00CC5BFE"/>
    <w:rsid w:val="00CC5CDE"/>
    <w:rsid w:val="00CC6D2D"/>
    <w:rsid w:val="00CC6F20"/>
    <w:rsid w:val="00CC6F7E"/>
    <w:rsid w:val="00CD0C3A"/>
    <w:rsid w:val="00CD1089"/>
    <w:rsid w:val="00CD1D41"/>
    <w:rsid w:val="00CD2C45"/>
    <w:rsid w:val="00CD30CE"/>
    <w:rsid w:val="00CD457F"/>
    <w:rsid w:val="00CD45A3"/>
    <w:rsid w:val="00CD463B"/>
    <w:rsid w:val="00CD4BC2"/>
    <w:rsid w:val="00CD4C78"/>
    <w:rsid w:val="00CD4CAF"/>
    <w:rsid w:val="00CD4FCD"/>
    <w:rsid w:val="00CD5A3B"/>
    <w:rsid w:val="00CD5A94"/>
    <w:rsid w:val="00CD65B7"/>
    <w:rsid w:val="00CD6B9A"/>
    <w:rsid w:val="00CD7371"/>
    <w:rsid w:val="00CD73BA"/>
    <w:rsid w:val="00CD7FE7"/>
    <w:rsid w:val="00CE0518"/>
    <w:rsid w:val="00CE0CC1"/>
    <w:rsid w:val="00CE1144"/>
    <w:rsid w:val="00CE11E4"/>
    <w:rsid w:val="00CE18D0"/>
    <w:rsid w:val="00CE23D4"/>
    <w:rsid w:val="00CE28BC"/>
    <w:rsid w:val="00CE2938"/>
    <w:rsid w:val="00CE30B6"/>
    <w:rsid w:val="00CE368D"/>
    <w:rsid w:val="00CE4AC8"/>
    <w:rsid w:val="00CE4B12"/>
    <w:rsid w:val="00CE516A"/>
    <w:rsid w:val="00CE529E"/>
    <w:rsid w:val="00CE66D9"/>
    <w:rsid w:val="00CE7DBE"/>
    <w:rsid w:val="00CF0015"/>
    <w:rsid w:val="00CF1641"/>
    <w:rsid w:val="00CF20B2"/>
    <w:rsid w:val="00CF39C3"/>
    <w:rsid w:val="00CF4119"/>
    <w:rsid w:val="00CF43E6"/>
    <w:rsid w:val="00CF490D"/>
    <w:rsid w:val="00CF4D21"/>
    <w:rsid w:val="00CF4F4D"/>
    <w:rsid w:val="00CF5E5B"/>
    <w:rsid w:val="00CF72CB"/>
    <w:rsid w:val="00CF7A1B"/>
    <w:rsid w:val="00CF7C2B"/>
    <w:rsid w:val="00D00F34"/>
    <w:rsid w:val="00D00F39"/>
    <w:rsid w:val="00D02238"/>
    <w:rsid w:val="00D03941"/>
    <w:rsid w:val="00D03E9B"/>
    <w:rsid w:val="00D0420F"/>
    <w:rsid w:val="00D04478"/>
    <w:rsid w:val="00D04C11"/>
    <w:rsid w:val="00D04F30"/>
    <w:rsid w:val="00D050C4"/>
    <w:rsid w:val="00D06388"/>
    <w:rsid w:val="00D065D8"/>
    <w:rsid w:val="00D07C61"/>
    <w:rsid w:val="00D101DB"/>
    <w:rsid w:val="00D11AAA"/>
    <w:rsid w:val="00D1209B"/>
    <w:rsid w:val="00D12159"/>
    <w:rsid w:val="00D13843"/>
    <w:rsid w:val="00D13D8B"/>
    <w:rsid w:val="00D14087"/>
    <w:rsid w:val="00D14284"/>
    <w:rsid w:val="00D14397"/>
    <w:rsid w:val="00D14CA8"/>
    <w:rsid w:val="00D14DE0"/>
    <w:rsid w:val="00D15010"/>
    <w:rsid w:val="00D154CE"/>
    <w:rsid w:val="00D16291"/>
    <w:rsid w:val="00D16F52"/>
    <w:rsid w:val="00D171C3"/>
    <w:rsid w:val="00D17240"/>
    <w:rsid w:val="00D1741D"/>
    <w:rsid w:val="00D17D06"/>
    <w:rsid w:val="00D17F67"/>
    <w:rsid w:val="00D20037"/>
    <w:rsid w:val="00D200E3"/>
    <w:rsid w:val="00D20ED3"/>
    <w:rsid w:val="00D2154C"/>
    <w:rsid w:val="00D21921"/>
    <w:rsid w:val="00D21B2D"/>
    <w:rsid w:val="00D21D66"/>
    <w:rsid w:val="00D22368"/>
    <w:rsid w:val="00D2289D"/>
    <w:rsid w:val="00D22E1E"/>
    <w:rsid w:val="00D23106"/>
    <w:rsid w:val="00D232E5"/>
    <w:rsid w:val="00D23EEC"/>
    <w:rsid w:val="00D2475F"/>
    <w:rsid w:val="00D25773"/>
    <w:rsid w:val="00D25805"/>
    <w:rsid w:val="00D25C2D"/>
    <w:rsid w:val="00D267C4"/>
    <w:rsid w:val="00D269DB"/>
    <w:rsid w:val="00D276B0"/>
    <w:rsid w:val="00D27AB8"/>
    <w:rsid w:val="00D27FF0"/>
    <w:rsid w:val="00D30586"/>
    <w:rsid w:val="00D308F0"/>
    <w:rsid w:val="00D30C0A"/>
    <w:rsid w:val="00D3111E"/>
    <w:rsid w:val="00D3149E"/>
    <w:rsid w:val="00D3173D"/>
    <w:rsid w:val="00D31F5C"/>
    <w:rsid w:val="00D3225B"/>
    <w:rsid w:val="00D3242D"/>
    <w:rsid w:val="00D33637"/>
    <w:rsid w:val="00D33AA5"/>
    <w:rsid w:val="00D33DAD"/>
    <w:rsid w:val="00D340B0"/>
    <w:rsid w:val="00D3568D"/>
    <w:rsid w:val="00D35DF7"/>
    <w:rsid w:val="00D360B2"/>
    <w:rsid w:val="00D3690D"/>
    <w:rsid w:val="00D36A90"/>
    <w:rsid w:val="00D378F2"/>
    <w:rsid w:val="00D37A27"/>
    <w:rsid w:val="00D40680"/>
    <w:rsid w:val="00D41591"/>
    <w:rsid w:val="00D4230C"/>
    <w:rsid w:val="00D4270D"/>
    <w:rsid w:val="00D42F79"/>
    <w:rsid w:val="00D43251"/>
    <w:rsid w:val="00D43924"/>
    <w:rsid w:val="00D43981"/>
    <w:rsid w:val="00D43F4D"/>
    <w:rsid w:val="00D443C7"/>
    <w:rsid w:val="00D44CD2"/>
    <w:rsid w:val="00D451A4"/>
    <w:rsid w:val="00D4536F"/>
    <w:rsid w:val="00D45E12"/>
    <w:rsid w:val="00D4650D"/>
    <w:rsid w:val="00D500D2"/>
    <w:rsid w:val="00D50418"/>
    <w:rsid w:val="00D50B94"/>
    <w:rsid w:val="00D51E7E"/>
    <w:rsid w:val="00D5255A"/>
    <w:rsid w:val="00D5258B"/>
    <w:rsid w:val="00D52C8C"/>
    <w:rsid w:val="00D5345B"/>
    <w:rsid w:val="00D5458C"/>
    <w:rsid w:val="00D54F85"/>
    <w:rsid w:val="00D556C5"/>
    <w:rsid w:val="00D5605F"/>
    <w:rsid w:val="00D562AA"/>
    <w:rsid w:val="00D56868"/>
    <w:rsid w:val="00D56E85"/>
    <w:rsid w:val="00D56F55"/>
    <w:rsid w:val="00D573FB"/>
    <w:rsid w:val="00D6122C"/>
    <w:rsid w:val="00D612EC"/>
    <w:rsid w:val="00D62340"/>
    <w:rsid w:val="00D63277"/>
    <w:rsid w:val="00D64335"/>
    <w:rsid w:val="00D644AD"/>
    <w:rsid w:val="00D64634"/>
    <w:rsid w:val="00D64BE9"/>
    <w:rsid w:val="00D6535B"/>
    <w:rsid w:val="00D653D5"/>
    <w:rsid w:val="00D65674"/>
    <w:rsid w:val="00D66D09"/>
    <w:rsid w:val="00D66F1B"/>
    <w:rsid w:val="00D67515"/>
    <w:rsid w:val="00D70679"/>
    <w:rsid w:val="00D70726"/>
    <w:rsid w:val="00D708A4"/>
    <w:rsid w:val="00D71E55"/>
    <w:rsid w:val="00D722B9"/>
    <w:rsid w:val="00D7276A"/>
    <w:rsid w:val="00D72B80"/>
    <w:rsid w:val="00D72FA6"/>
    <w:rsid w:val="00D738A8"/>
    <w:rsid w:val="00D73BC1"/>
    <w:rsid w:val="00D73C57"/>
    <w:rsid w:val="00D741A7"/>
    <w:rsid w:val="00D743AE"/>
    <w:rsid w:val="00D7478C"/>
    <w:rsid w:val="00D7491F"/>
    <w:rsid w:val="00D75360"/>
    <w:rsid w:val="00D756CA"/>
    <w:rsid w:val="00D75AE4"/>
    <w:rsid w:val="00D75AFE"/>
    <w:rsid w:val="00D75F1A"/>
    <w:rsid w:val="00D763DB"/>
    <w:rsid w:val="00D763FB"/>
    <w:rsid w:val="00D76BAD"/>
    <w:rsid w:val="00D772FE"/>
    <w:rsid w:val="00D774D2"/>
    <w:rsid w:val="00D77C34"/>
    <w:rsid w:val="00D80404"/>
    <w:rsid w:val="00D81036"/>
    <w:rsid w:val="00D81328"/>
    <w:rsid w:val="00D825CC"/>
    <w:rsid w:val="00D8266E"/>
    <w:rsid w:val="00D82893"/>
    <w:rsid w:val="00D82975"/>
    <w:rsid w:val="00D829BB"/>
    <w:rsid w:val="00D82A43"/>
    <w:rsid w:val="00D82B6B"/>
    <w:rsid w:val="00D83FB9"/>
    <w:rsid w:val="00D84762"/>
    <w:rsid w:val="00D84B43"/>
    <w:rsid w:val="00D84DAF"/>
    <w:rsid w:val="00D857AF"/>
    <w:rsid w:val="00D859C7"/>
    <w:rsid w:val="00D85F0C"/>
    <w:rsid w:val="00D86368"/>
    <w:rsid w:val="00D87498"/>
    <w:rsid w:val="00D87948"/>
    <w:rsid w:val="00D87A4E"/>
    <w:rsid w:val="00D87ADA"/>
    <w:rsid w:val="00D90A07"/>
    <w:rsid w:val="00D90A09"/>
    <w:rsid w:val="00D913EB"/>
    <w:rsid w:val="00D91A3B"/>
    <w:rsid w:val="00D91C7D"/>
    <w:rsid w:val="00D92DD8"/>
    <w:rsid w:val="00D93891"/>
    <w:rsid w:val="00D948A4"/>
    <w:rsid w:val="00D958CD"/>
    <w:rsid w:val="00D96672"/>
    <w:rsid w:val="00D96E69"/>
    <w:rsid w:val="00D975F1"/>
    <w:rsid w:val="00D97D5B"/>
    <w:rsid w:val="00DA0456"/>
    <w:rsid w:val="00DA0E14"/>
    <w:rsid w:val="00DA18A3"/>
    <w:rsid w:val="00DA22F7"/>
    <w:rsid w:val="00DA28C7"/>
    <w:rsid w:val="00DA2AE4"/>
    <w:rsid w:val="00DA2B1C"/>
    <w:rsid w:val="00DA3286"/>
    <w:rsid w:val="00DA3E5A"/>
    <w:rsid w:val="00DA42BE"/>
    <w:rsid w:val="00DA4965"/>
    <w:rsid w:val="00DA5376"/>
    <w:rsid w:val="00DA5CCD"/>
    <w:rsid w:val="00DA5DC5"/>
    <w:rsid w:val="00DA5DCC"/>
    <w:rsid w:val="00DA613C"/>
    <w:rsid w:val="00DA6253"/>
    <w:rsid w:val="00DA6503"/>
    <w:rsid w:val="00DA65B0"/>
    <w:rsid w:val="00DA6900"/>
    <w:rsid w:val="00DA6D49"/>
    <w:rsid w:val="00DA74E6"/>
    <w:rsid w:val="00DA75CB"/>
    <w:rsid w:val="00DA7761"/>
    <w:rsid w:val="00DB0EFC"/>
    <w:rsid w:val="00DB1501"/>
    <w:rsid w:val="00DB19E4"/>
    <w:rsid w:val="00DB219C"/>
    <w:rsid w:val="00DB22C2"/>
    <w:rsid w:val="00DB3165"/>
    <w:rsid w:val="00DB31B1"/>
    <w:rsid w:val="00DB3511"/>
    <w:rsid w:val="00DB398E"/>
    <w:rsid w:val="00DB3A6E"/>
    <w:rsid w:val="00DB4A47"/>
    <w:rsid w:val="00DB5510"/>
    <w:rsid w:val="00DB56E8"/>
    <w:rsid w:val="00DB5F65"/>
    <w:rsid w:val="00DB66E2"/>
    <w:rsid w:val="00DB7067"/>
    <w:rsid w:val="00DB70B7"/>
    <w:rsid w:val="00DB740D"/>
    <w:rsid w:val="00DC0053"/>
    <w:rsid w:val="00DC022D"/>
    <w:rsid w:val="00DC03A1"/>
    <w:rsid w:val="00DC06C9"/>
    <w:rsid w:val="00DC0EED"/>
    <w:rsid w:val="00DC130A"/>
    <w:rsid w:val="00DC1901"/>
    <w:rsid w:val="00DC203D"/>
    <w:rsid w:val="00DC2FD1"/>
    <w:rsid w:val="00DC33FF"/>
    <w:rsid w:val="00DC4E9E"/>
    <w:rsid w:val="00DC5DD0"/>
    <w:rsid w:val="00DC5E8F"/>
    <w:rsid w:val="00DC70F1"/>
    <w:rsid w:val="00DC73A7"/>
    <w:rsid w:val="00DC7623"/>
    <w:rsid w:val="00DC7A09"/>
    <w:rsid w:val="00DC7F1D"/>
    <w:rsid w:val="00DD0A56"/>
    <w:rsid w:val="00DD0EAE"/>
    <w:rsid w:val="00DD1A56"/>
    <w:rsid w:val="00DD1D12"/>
    <w:rsid w:val="00DD1FD8"/>
    <w:rsid w:val="00DD2150"/>
    <w:rsid w:val="00DD28AB"/>
    <w:rsid w:val="00DD2B35"/>
    <w:rsid w:val="00DD2B7F"/>
    <w:rsid w:val="00DD2DA1"/>
    <w:rsid w:val="00DD38E0"/>
    <w:rsid w:val="00DD3E29"/>
    <w:rsid w:val="00DD41DF"/>
    <w:rsid w:val="00DD41EC"/>
    <w:rsid w:val="00DD46CF"/>
    <w:rsid w:val="00DD4819"/>
    <w:rsid w:val="00DD4A11"/>
    <w:rsid w:val="00DD5AEE"/>
    <w:rsid w:val="00DD5E62"/>
    <w:rsid w:val="00DD6679"/>
    <w:rsid w:val="00DD74D5"/>
    <w:rsid w:val="00DE0803"/>
    <w:rsid w:val="00DE102D"/>
    <w:rsid w:val="00DE11A1"/>
    <w:rsid w:val="00DE1435"/>
    <w:rsid w:val="00DE2719"/>
    <w:rsid w:val="00DE2835"/>
    <w:rsid w:val="00DE2DDA"/>
    <w:rsid w:val="00DE38B8"/>
    <w:rsid w:val="00DE3A71"/>
    <w:rsid w:val="00DE3F7F"/>
    <w:rsid w:val="00DE4275"/>
    <w:rsid w:val="00DE432F"/>
    <w:rsid w:val="00DE4672"/>
    <w:rsid w:val="00DE5044"/>
    <w:rsid w:val="00DE5068"/>
    <w:rsid w:val="00DE5406"/>
    <w:rsid w:val="00DE578C"/>
    <w:rsid w:val="00DE644B"/>
    <w:rsid w:val="00DE64E8"/>
    <w:rsid w:val="00DE6700"/>
    <w:rsid w:val="00DE7CB3"/>
    <w:rsid w:val="00DE7E43"/>
    <w:rsid w:val="00DF0C50"/>
    <w:rsid w:val="00DF12DB"/>
    <w:rsid w:val="00DF1337"/>
    <w:rsid w:val="00DF13EE"/>
    <w:rsid w:val="00DF1575"/>
    <w:rsid w:val="00DF1729"/>
    <w:rsid w:val="00DF1812"/>
    <w:rsid w:val="00DF1D9D"/>
    <w:rsid w:val="00DF1FF1"/>
    <w:rsid w:val="00DF2423"/>
    <w:rsid w:val="00DF2493"/>
    <w:rsid w:val="00DF2F4E"/>
    <w:rsid w:val="00DF4F16"/>
    <w:rsid w:val="00DF5A51"/>
    <w:rsid w:val="00DF5E65"/>
    <w:rsid w:val="00DF654F"/>
    <w:rsid w:val="00DF7200"/>
    <w:rsid w:val="00E00CF2"/>
    <w:rsid w:val="00E01030"/>
    <w:rsid w:val="00E010F9"/>
    <w:rsid w:val="00E01AB4"/>
    <w:rsid w:val="00E01CDB"/>
    <w:rsid w:val="00E02715"/>
    <w:rsid w:val="00E04298"/>
    <w:rsid w:val="00E042D1"/>
    <w:rsid w:val="00E04887"/>
    <w:rsid w:val="00E04A05"/>
    <w:rsid w:val="00E0559B"/>
    <w:rsid w:val="00E056F5"/>
    <w:rsid w:val="00E067DC"/>
    <w:rsid w:val="00E0751A"/>
    <w:rsid w:val="00E10331"/>
    <w:rsid w:val="00E106DA"/>
    <w:rsid w:val="00E109BB"/>
    <w:rsid w:val="00E10B8C"/>
    <w:rsid w:val="00E10DB4"/>
    <w:rsid w:val="00E11860"/>
    <w:rsid w:val="00E11FF6"/>
    <w:rsid w:val="00E13633"/>
    <w:rsid w:val="00E14564"/>
    <w:rsid w:val="00E1461D"/>
    <w:rsid w:val="00E14DF4"/>
    <w:rsid w:val="00E14E36"/>
    <w:rsid w:val="00E154EB"/>
    <w:rsid w:val="00E159C4"/>
    <w:rsid w:val="00E1656F"/>
    <w:rsid w:val="00E170ED"/>
    <w:rsid w:val="00E17A0B"/>
    <w:rsid w:val="00E17A59"/>
    <w:rsid w:val="00E201E2"/>
    <w:rsid w:val="00E20549"/>
    <w:rsid w:val="00E209C5"/>
    <w:rsid w:val="00E215E1"/>
    <w:rsid w:val="00E216DE"/>
    <w:rsid w:val="00E23014"/>
    <w:rsid w:val="00E2399E"/>
    <w:rsid w:val="00E2435F"/>
    <w:rsid w:val="00E243F8"/>
    <w:rsid w:val="00E251CA"/>
    <w:rsid w:val="00E25203"/>
    <w:rsid w:val="00E25300"/>
    <w:rsid w:val="00E253CC"/>
    <w:rsid w:val="00E25957"/>
    <w:rsid w:val="00E26020"/>
    <w:rsid w:val="00E27258"/>
    <w:rsid w:val="00E2763D"/>
    <w:rsid w:val="00E27AFF"/>
    <w:rsid w:val="00E302E5"/>
    <w:rsid w:val="00E306EE"/>
    <w:rsid w:val="00E30766"/>
    <w:rsid w:val="00E30784"/>
    <w:rsid w:val="00E310FE"/>
    <w:rsid w:val="00E31344"/>
    <w:rsid w:val="00E31545"/>
    <w:rsid w:val="00E31E43"/>
    <w:rsid w:val="00E31EDC"/>
    <w:rsid w:val="00E32309"/>
    <w:rsid w:val="00E33716"/>
    <w:rsid w:val="00E33BB8"/>
    <w:rsid w:val="00E34373"/>
    <w:rsid w:val="00E34529"/>
    <w:rsid w:val="00E346AD"/>
    <w:rsid w:val="00E352FA"/>
    <w:rsid w:val="00E35E31"/>
    <w:rsid w:val="00E366C3"/>
    <w:rsid w:val="00E36826"/>
    <w:rsid w:val="00E379B7"/>
    <w:rsid w:val="00E4067E"/>
    <w:rsid w:val="00E406A9"/>
    <w:rsid w:val="00E40C2A"/>
    <w:rsid w:val="00E4177B"/>
    <w:rsid w:val="00E41BE3"/>
    <w:rsid w:val="00E421F0"/>
    <w:rsid w:val="00E4331D"/>
    <w:rsid w:val="00E43680"/>
    <w:rsid w:val="00E4371B"/>
    <w:rsid w:val="00E43B7E"/>
    <w:rsid w:val="00E444DA"/>
    <w:rsid w:val="00E4601F"/>
    <w:rsid w:val="00E465AA"/>
    <w:rsid w:val="00E468C6"/>
    <w:rsid w:val="00E468FD"/>
    <w:rsid w:val="00E46C73"/>
    <w:rsid w:val="00E47812"/>
    <w:rsid w:val="00E478B5"/>
    <w:rsid w:val="00E50220"/>
    <w:rsid w:val="00E5086B"/>
    <w:rsid w:val="00E509F2"/>
    <w:rsid w:val="00E50D4D"/>
    <w:rsid w:val="00E50EEB"/>
    <w:rsid w:val="00E510A3"/>
    <w:rsid w:val="00E515DC"/>
    <w:rsid w:val="00E5192E"/>
    <w:rsid w:val="00E51D0D"/>
    <w:rsid w:val="00E51F45"/>
    <w:rsid w:val="00E520ED"/>
    <w:rsid w:val="00E52535"/>
    <w:rsid w:val="00E5270E"/>
    <w:rsid w:val="00E52EA7"/>
    <w:rsid w:val="00E53617"/>
    <w:rsid w:val="00E53D0F"/>
    <w:rsid w:val="00E53E3A"/>
    <w:rsid w:val="00E5405F"/>
    <w:rsid w:val="00E5454C"/>
    <w:rsid w:val="00E55880"/>
    <w:rsid w:val="00E561D0"/>
    <w:rsid w:val="00E56453"/>
    <w:rsid w:val="00E56591"/>
    <w:rsid w:val="00E5671D"/>
    <w:rsid w:val="00E56D34"/>
    <w:rsid w:val="00E57126"/>
    <w:rsid w:val="00E6003B"/>
    <w:rsid w:val="00E60929"/>
    <w:rsid w:val="00E60C0F"/>
    <w:rsid w:val="00E61E6E"/>
    <w:rsid w:val="00E62E54"/>
    <w:rsid w:val="00E63138"/>
    <w:rsid w:val="00E643D3"/>
    <w:rsid w:val="00E646CA"/>
    <w:rsid w:val="00E65164"/>
    <w:rsid w:val="00E679A0"/>
    <w:rsid w:val="00E67CBC"/>
    <w:rsid w:val="00E67E4D"/>
    <w:rsid w:val="00E702FE"/>
    <w:rsid w:val="00E72CCA"/>
    <w:rsid w:val="00E72F64"/>
    <w:rsid w:val="00E73032"/>
    <w:rsid w:val="00E73B71"/>
    <w:rsid w:val="00E73C78"/>
    <w:rsid w:val="00E74222"/>
    <w:rsid w:val="00E75275"/>
    <w:rsid w:val="00E75AA0"/>
    <w:rsid w:val="00E76677"/>
    <w:rsid w:val="00E7696A"/>
    <w:rsid w:val="00E77C1A"/>
    <w:rsid w:val="00E77F3A"/>
    <w:rsid w:val="00E80323"/>
    <w:rsid w:val="00E80CE2"/>
    <w:rsid w:val="00E81DEE"/>
    <w:rsid w:val="00E81FF7"/>
    <w:rsid w:val="00E8260B"/>
    <w:rsid w:val="00E82C1A"/>
    <w:rsid w:val="00E83A48"/>
    <w:rsid w:val="00E84883"/>
    <w:rsid w:val="00E850FF"/>
    <w:rsid w:val="00E85919"/>
    <w:rsid w:val="00E8593F"/>
    <w:rsid w:val="00E85A54"/>
    <w:rsid w:val="00E869A4"/>
    <w:rsid w:val="00E872A2"/>
    <w:rsid w:val="00E873CC"/>
    <w:rsid w:val="00E878F4"/>
    <w:rsid w:val="00E87A5F"/>
    <w:rsid w:val="00E9001A"/>
    <w:rsid w:val="00E9079E"/>
    <w:rsid w:val="00E90BE2"/>
    <w:rsid w:val="00E911E5"/>
    <w:rsid w:val="00E9122A"/>
    <w:rsid w:val="00E924D5"/>
    <w:rsid w:val="00E928E8"/>
    <w:rsid w:val="00E92C60"/>
    <w:rsid w:val="00E93F47"/>
    <w:rsid w:val="00E942C9"/>
    <w:rsid w:val="00E94AD3"/>
    <w:rsid w:val="00E94CD9"/>
    <w:rsid w:val="00E9540A"/>
    <w:rsid w:val="00E9595C"/>
    <w:rsid w:val="00E95AAB"/>
    <w:rsid w:val="00E960DC"/>
    <w:rsid w:val="00E96639"/>
    <w:rsid w:val="00E96DC6"/>
    <w:rsid w:val="00E96F7C"/>
    <w:rsid w:val="00EA1535"/>
    <w:rsid w:val="00EA1D3E"/>
    <w:rsid w:val="00EA2EE2"/>
    <w:rsid w:val="00EA3409"/>
    <w:rsid w:val="00EA381E"/>
    <w:rsid w:val="00EA3B1A"/>
    <w:rsid w:val="00EA401E"/>
    <w:rsid w:val="00EA43E0"/>
    <w:rsid w:val="00EA478D"/>
    <w:rsid w:val="00EA4AC1"/>
    <w:rsid w:val="00EA4ECC"/>
    <w:rsid w:val="00EA55CE"/>
    <w:rsid w:val="00EA5671"/>
    <w:rsid w:val="00EA6332"/>
    <w:rsid w:val="00EB0742"/>
    <w:rsid w:val="00EB1BF4"/>
    <w:rsid w:val="00EB30A9"/>
    <w:rsid w:val="00EB37FA"/>
    <w:rsid w:val="00EB3827"/>
    <w:rsid w:val="00EB40FE"/>
    <w:rsid w:val="00EB426C"/>
    <w:rsid w:val="00EB4494"/>
    <w:rsid w:val="00EB47F4"/>
    <w:rsid w:val="00EB494F"/>
    <w:rsid w:val="00EB4B01"/>
    <w:rsid w:val="00EB4C48"/>
    <w:rsid w:val="00EB5802"/>
    <w:rsid w:val="00EB5ECC"/>
    <w:rsid w:val="00EB6273"/>
    <w:rsid w:val="00EB6312"/>
    <w:rsid w:val="00EB6431"/>
    <w:rsid w:val="00EB643F"/>
    <w:rsid w:val="00EB6509"/>
    <w:rsid w:val="00EB7116"/>
    <w:rsid w:val="00EB73DB"/>
    <w:rsid w:val="00EB7560"/>
    <w:rsid w:val="00EB7BB9"/>
    <w:rsid w:val="00EC04BD"/>
    <w:rsid w:val="00EC05C1"/>
    <w:rsid w:val="00EC05D6"/>
    <w:rsid w:val="00EC0687"/>
    <w:rsid w:val="00EC0B26"/>
    <w:rsid w:val="00EC1996"/>
    <w:rsid w:val="00EC1D07"/>
    <w:rsid w:val="00EC1ECE"/>
    <w:rsid w:val="00EC27E8"/>
    <w:rsid w:val="00EC2924"/>
    <w:rsid w:val="00EC2F27"/>
    <w:rsid w:val="00EC3C99"/>
    <w:rsid w:val="00EC4932"/>
    <w:rsid w:val="00EC5739"/>
    <w:rsid w:val="00EC5BF5"/>
    <w:rsid w:val="00EC5D54"/>
    <w:rsid w:val="00EC6C68"/>
    <w:rsid w:val="00ED0568"/>
    <w:rsid w:val="00ED0C30"/>
    <w:rsid w:val="00ED288B"/>
    <w:rsid w:val="00ED3FEB"/>
    <w:rsid w:val="00ED4181"/>
    <w:rsid w:val="00ED436E"/>
    <w:rsid w:val="00ED4443"/>
    <w:rsid w:val="00ED4B4D"/>
    <w:rsid w:val="00ED50CC"/>
    <w:rsid w:val="00ED693D"/>
    <w:rsid w:val="00ED6E58"/>
    <w:rsid w:val="00EE0F6B"/>
    <w:rsid w:val="00EE1080"/>
    <w:rsid w:val="00EE1A49"/>
    <w:rsid w:val="00EE29B9"/>
    <w:rsid w:val="00EE32B5"/>
    <w:rsid w:val="00EE33F2"/>
    <w:rsid w:val="00EE3BE7"/>
    <w:rsid w:val="00EE3F50"/>
    <w:rsid w:val="00EE4424"/>
    <w:rsid w:val="00EE4518"/>
    <w:rsid w:val="00EE4C98"/>
    <w:rsid w:val="00EE4CFE"/>
    <w:rsid w:val="00EE54DC"/>
    <w:rsid w:val="00EE6E03"/>
    <w:rsid w:val="00EE703B"/>
    <w:rsid w:val="00EE7D90"/>
    <w:rsid w:val="00EF0447"/>
    <w:rsid w:val="00EF0471"/>
    <w:rsid w:val="00EF10BF"/>
    <w:rsid w:val="00EF127A"/>
    <w:rsid w:val="00EF163A"/>
    <w:rsid w:val="00EF2983"/>
    <w:rsid w:val="00EF3081"/>
    <w:rsid w:val="00EF3227"/>
    <w:rsid w:val="00EF3E41"/>
    <w:rsid w:val="00EF62F6"/>
    <w:rsid w:val="00EF6793"/>
    <w:rsid w:val="00EF6973"/>
    <w:rsid w:val="00EF6BAA"/>
    <w:rsid w:val="00EF7793"/>
    <w:rsid w:val="00EF79A2"/>
    <w:rsid w:val="00EF79CC"/>
    <w:rsid w:val="00F00051"/>
    <w:rsid w:val="00F00F6B"/>
    <w:rsid w:val="00F01513"/>
    <w:rsid w:val="00F01788"/>
    <w:rsid w:val="00F01883"/>
    <w:rsid w:val="00F01AA8"/>
    <w:rsid w:val="00F02C55"/>
    <w:rsid w:val="00F03B1E"/>
    <w:rsid w:val="00F046E6"/>
    <w:rsid w:val="00F050FA"/>
    <w:rsid w:val="00F0613D"/>
    <w:rsid w:val="00F06815"/>
    <w:rsid w:val="00F06CAA"/>
    <w:rsid w:val="00F0781A"/>
    <w:rsid w:val="00F078BC"/>
    <w:rsid w:val="00F0798A"/>
    <w:rsid w:val="00F104FD"/>
    <w:rsid w:val="00F10761"/>
    <w:rsid w:val="00F1076C"/>
    <w:rsid w:val="00F10AAF"/>
    <w:rsid w:val="00F119A8"/>
    <w:rsid w:val="00F12742"/>
    <w:rsid w:val="00F1282A"/>
    <w:rsid w:val="00F13553"/>
    <w:rsid w:val="00F1462C"/>
    <w:rsid w:val="00F1495D"/>
    <w:rsid w:val="00F150D2"/>
    <w:rsid w:val="00F15190"/>
    <w:rsid w:val="00F15359"/>
    <w:rsid w:val="00F1539B"/>
    <w:rsid w:val="00F1559F"/>
    <w:rsid w:val="00F164DB"/>
    <w:rsid w:val="00F16B23"/>
    <w:rsid w:val="00F17333"/>
    <w:rsid w:val="00F17DEC"/>
    <w:rsid w:val="00F17E8B"/>
    <w:rsid w:val="00F17E8E"/>
    <w:rsid w:val="00F2032A"/>
    <w:rsid w:val="00F20452"/>
    <w:rsid w:val="00F20988"/>
    <w:rsid w:val="00F215B9"/>
    <w:rsid w:val="00F215E7"/>
    <w:rsid w:val="00F218E4"/>
    <w:rsid w:val="00F21B4A"/>
    <w:rsid w:val="00F21C94"/>
    <w:rsid w:val="00F221C4"/>
    <w:rsid w:val="00F223AC"/>
    <w:rsid w:val="00F22512"/>
    <w:rsid w:val="00F22A6D"/>
    <w:rsid w:val="00F2373E"/>
    <w:rsid w:val="00F23B7A"/>
    <w:rsid w:val="00F23D48"/>
    <w:rsid w:val="00F24106"/>
    <w:rsid w:val="00F2456B"/>
    <w:rsid w:val="00F25033"/>
    <w:rsid w:val="00F26307"/>
    <w:rsid w:val="00F26A96"/>
    <w:rsid w:val="00F26FA3"/>
    <w:rsid w:val="00F2712F"/>
    <w:rsid w:val="00F27A69"/>
    <w:rsid w:val="00F30572"/>
    <w:rsid w:val="00F31497"/>
    <w:rsid w:val="00F31563"/>
    <w:rsid w:val="00F3186E"/>
    <w:rsid w:val="00F32A2E"/>
    <w:rsid w:val="00F32AFC"/>
    <w:rsid w:val="00F32CDA"/>
    <w:rsid w:val="00F338F9"/>
    <w:rsid w:val="00F33A21"/>
    <w:rsid w:val="00F33FBC"/>
    <w:rsid w:val="00F3431C"/>
    <w:rsid w:val="00F34EA7"/>
    <w:rsid w:val="00F35077"/>
    <w:rsid w:val="00F359BA"/>
    <w:rsid w:val="00F36B31"/>
    <w:rsid w:val="00F406DA"/>
    <w:rsid w:val="00F40D58"/>
    <w:rsid w:val="00F40F97"/>
    <w:rsid w:val="00F4190A"/>
    <w:rsid w:val="00F41E09"/>
    <w:rsid w:val="00F41FD8"/>
    <w:rsid w:val="00F4236D"/>
    <w:rsid w:val="00F42538"/>
    <w:rsid w:val="00F43196"/>
    <w:rsid w:val="00F43866"/>
    <w:rsid w:val="00F43D25"/>
    <w:rsid w:val="00F44E77"/>
    <w:rsid w:val="00F44FA2"/>
    <w:rsid w:val="00F45323"/>
    <w:rsid w:val="00F475E0"/>
    <w:rsid w:val="00F47635"/>
    <w:rsid w:val="00F47865"/>
    <w:rsid w:val="00F47D8C"/>
    <w:rsid w:val="00F507F8"/>
    <w:rsid w:val="00F50AA5"/>
    <w:rsid w:val="00F50F7C"/>
    <w:rsid w:val="00F51B09"/>
    <w:rsid w:val="00F51DBE"/>
    <w:rsid w:val="00F52BF9"/>
    <w:rsid w:val="00F53185"/>
    <w:rsid w:val="00F53AAB"/>
    <w:rsid w:val="00F53F9C"/>
    <w:rsid w:val="00F54DC5"/>
    <w:rsid w:val="00F553B4"/>
    <w:rsid w:val="00F562A6"/>
    <w:rsid w:val="00F5688F"/>
    <w:rsid w:val="00F57154"/>
    <w:rsid w:val="00F5776B"/>
    <w:rsid w:val="00F60672"/>
    <w:rsid w:val="00F60674"/>
    <w:rsid w:val="00F60D34"/>
    <w:rsid w:val="00F60E40"/>
    <w:rsid w:val="00F6171A"/>
    <w:rsid w:val="00F622EE"/>
    <w:rsid w:val="00F624C4"/>
    <w:rsid w:val="00F62563"/>
    <w:rsid w:val="00F629D8"/>
    <w:rsid w:val="00F63494"/>
    <w:rsid w:val="00F63736"/>
    <w:rsid w:val="00F63A70"/>
    <w:rsid w:val="00F63F18"/>
    <w:rsid w:val="00F64FE1"/>
    <w:rsid w:val="00F651B9"/>
    <w:rsid w:val="00F65668"/>
    <w:rsid w:val="00F668DE"/>
    <w:rsid w:val="00F67D7D"/>
    <w:rsid w:val="00F7000F"/>
    <w:rsid w:val="00F70169"/>
    <w:rsid w:val="00F701AF"/>
    <w:rsid w:val="00F7155F"/>
    <w:rsid w:val="00F72A3A"/>
    <w:rsid w:val="00F7319D"/>
    <w:rsid w:val="00F73CE0"/>
    <w:rsid w:val="00F73ECE"/>
    <w:rsid w:val="00F74161"/>
    <w:rsid w:val="00F74379"/>
    <w:rsid w:val="00F745DB"/>
    <w:rsid w:val="00F747D8"/>
    <w:rsid w:val="00F7483C"/>
    <w:rsid w:val="00F75AA7"/>
    <w:rsid w:val="00F75FC1"/>
    <w:rsid w:val="00F76019"/>
    <w:rsid w:val="00F763FC"/>
    <w:rsid w:val="00F7685D"/>
    <w:rsid w:val="00F76E22"/>
    <w:rsid w:val="00F77D3E"/>
    <w:rsid w:val="00F8056E"/>
    <w:rsid w:val="00F805D8"/>
    <w:rsid w:val="00F812CF"/>
    <w:rsid w:val="00F818BB"/>
    <w:rsid w:val="00F81A11"/>
    <w:rsid w:val="00F82A20"/>
    <w:rsid w:val="00F82A44"/>
    <w:rsid w:val="00F82B52"/>
    <w:rsid w:val="00F83941"/>
    <w:rsid w:val="00F83E82"/>
    <w:rsid w:val="00F85207"/>
    <w:rsid w:val="00F866E4"/>
    <w:rsid w:val="00F86A98"/>
    <w:rsid w:val="00F86D60"/>
    <w:rsid w:val="00F87315"/>
    <w:rsid w:val="00F877AD"/>
    <w:rsid w:val="00F904AF"/>
    <w:rsid w:val="00F90BE8"/>
    <w:rsid w:val="00F90C63"/>
    <w:rsid w:val="00F917C7"/>
    <w:rsid w:val="00F918C6"/>
    <w:rsid w:val="00F91C74"/>
    <w:rsid w:val="00F91E5F"/>
    <w:rsid w:val="00F9216B"/>
    <w:rsid w:val="00F92B04"/>
    <w:rsid w:val="00F9388E"/>
    <w:rsid w:val="00F938FD"/>
    <w:rsid w:val="00F93BF6"/>
    <w:rsid w:val="00F94A4D"/>
    <w:rsid w:val="00F9559F"/>
    <w:rsid w:val="00F9586B"/>
    <w:rsid w:val="00F958D8"/>
    <w:rsid w:val="00F961A0"/>
    <w:rsid w:val="00F963E0"/>
    <w:rsid w:val="00F97478"/>
    <w:rsid w:val="00F979C7"/>
    <w:rsid w:val="00FA03BC"/>
    <w:rsid w:val="00FA25E4"/>
    <w:rsid w:val="00FA268D"/>
    <w:rsid w:val="00FA269C"/>
    <w:rsid w:val="00FA2B88"/>
    <w:rsid w:val="00FA2C3C"/>
    <w:rsid w:val="00FA2CE6"/>
    <w:rsid w:val="00FA3096"/>
    <w:rsid w:val="00FA309D"/>
    <w:rsid w:val="00FA3261"/>
    <w:rsid w:val="00FA3BD4"/>
    <w:rsid w:val="00FA3FAA"/>
    <w:rsid w:val="00FA48B2"/>
    <w:rsid w:val="00FA578A"/>
    <w:rsid w:val="00FA57D4"/>
    <w:rsid w:val="00FA696B"/>
    <w:rsid w:val="00FA6C21"/>
    <w:rsid w:val="00FA6E09"/>
    <w:rsid w:val="00FA7256"/>
    <w:rsid w:val="00FA734F"/>
    <w:rsid w:val="00FA7C95"/>
    <w:rsid w:val="00FA7D19"/>
    <w:rsid w:val="00FB04C3"/>
    <w:rsid w:val="00FB09BB"/>
    <w:rsid w:val="00FB104A"/>
    <w:rsid w:val="00FB2263"/>
    <w:rsid w:val="00FB272E"/>
    <w:rsid w:val="00FB28AA"/>
    <w:rsid w:val="00FB31B9"/>
    <w:rsid w:val="00FB331C"/>
    <w:rsid w:val="00FB3965"/>
    <w:rsid w:val="00FB4280"/>
    <w:rsid w:val="00FB43F9"/>
    <w:rsid w:val="00FB6828"/>
    <w:rsid w:val="00FB6FE6"/>
    <w:rsid w:val="00FB760F"/>
    <w:rsid w:val="00FB7C02"/>
    <w:rsid w:val="00FC0199"/>
    <w:rsid w:val="00FC0778"/>
    <w:rsid w:val="00FC08E3"/>
    <w:rsid w:val="00FC0E92"/>
    <w:rsid w:val="00FC0F81"/>
    <w:rsid w:val="00FC1090"/>
    <w:rsid w:val="00FC14E6"/>
    <w:rsid w:val="00FC1530"/>
    <w:rsid w:val="00FC162E"/>
    <w:rsid w:val="00FC1AF7"/>
    <w:rsid w:val="00FC1EAA"/>
    <w:rsid w:val="00FC219D"/>
    <w:rsid w:val="00FC2842"/>
    <w:rsid w:val="00FC298D"/>
    <w:rsid w:val="00FC2B78"/>
    <w:rsid w:val="00FC2E8D"/>
    <w:rsid w:val="00FC3E38"/>
    <w:rsid w:val="00FC3EB3"/>
    <w:rsid w:val="00FC43CC"/>
    <w:rsid w:val="00FC57CD"/>
    <w:rsid w:val="00FC626D"/>
    <w:rsid w:val="00FC67C7"/>
    <w:rsid w:val="00FC68FC"/>
    <w:rsid w:val="00FC6AD6"/>
    <w:rsid w:val="00FC6D67"/>
    <w:rsid w:val="00FC6E91"/>
    <w:rsid w:val="00FC7378"/>
    <w:rsid w:val="00FC7D59"/>
    <w:rsid w:val="00FD0424"/>
    <w:rsid w:val="00FD0823"/>
    <w:rsid w:val="00FD0E0C"/>
    <w:rsid w:val="00FD0E4B"/>
    <w:rsid w:val="00FD169D"/>
    <w:rsid w:val="00FD16D4"/>
    <w:rsid w:val="00FD1CB9"/>
    <w:rsid w:val="00FD1CC3"/>
    <w:rsid w:val="00FD3586"/>
    <w:rsid w:val="00FD36C3"/>
    <w:rsid w:val="00FD3731"/>
    <w:rsid w:val="00FD375D"/>
    <w:rsid w:val="00FD3BB8"/>
    <w:rsid w:val="00FD4054"/>
    <w:rsid w:val="00FD49A0"/>
    <w:rsid w:val="00FD4B19"/>
    <w:rsid w:val="00FD540B"/>
    <w:rsid w:val="00FD5713"/>
    <w:rsid w:val="00FD5F93"/>
    <w:rsid w:val="00FD61C8"/>
    <w:rsid w:val="00FD6A27"/>
    <w:rsid w:val="00FD72AE"/>
    <w:rsid w:val="00FD772A"/>
    <w:rsid w:val="00FD77FC"/>
    <w:rsid w:val="00FE0BDB"/>
    <w:rsid w:val="00FE1EF1"/>
    <w:rsid w:val="00FE20C8"/>
    <w:rsid w:val="00FE234E"/>
    <w:rsid w:val="00FE2435"/>
    <w:rsid w:val="00FE29B4"/>
    <w:rsid w:val="00FE3123"/>
    <w:rsid w:val="00FE314C"/>
    <w:rsid w:val="00FE335E"/>
    <w:rsid w:val="00FE391F"/>
    <w:rsid w:val="00FE3B15"/>
    <w:rsid w:val="00FE4B5A"/>
    <w:rsid w:val="00FE59B9"/>
    <w:rsid w:val="00FE5A0B"/>
    <w:rsid w:val="00FE5B19"/>
    <w:rsid w:val="00FE6413"/>
    <w:rsid w:val="00FE712F"/>
    <w:rsid w:val="00FE7DE1"/>
    <w:rsid w:val="00FF0240"/>
    <w:rsid w:val="00FF1444"/>
    <w:rsid w:val="00FF3252"/>
    <w:rsid w:val="00FF356B"/>
    <w:rsid w:val="00FF38D8"/>
    <w:rsid w:val="00FF3A4F"/>
    <w:rsid w:val="00FF3DEB"/>
    <w:rsid w:val="00FF422F"/>
    <w:rsid w:val="00FF466A"/>
    <w:rsid w:val="00FF642E"/>
    <w:rsid w:val="00FF674D"/>
    <w:rsid w:val="00FF69E2"/>
    <w:rsid w:val="00FF6DA8"/>
    <w:rsid w:val="00FF724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407CCB8-2FFE-48AA-A76A-6ABC35D78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8638C"/>
    <w:pPr>
      <w:widowControl w:val="0"/>
      <w:spacing w:line="480" w:lineRule="exact"/>
      <w:ind w:leftChars="200" w:left="200" w:firstLineChars="200" w:firstLine="200"/>
      <w:jc w:val="both"/>
    </w:pPr>
    <w:rPr>
      <w:rFonts w:ascii="標楷體" w:eastAsia="標楷體"/>
      <w:kern w:val="2"/>
      <w:sz w:val="28"/>
      <w:szCs w:val="28"/>
    </w:rPr>
  </w:style>
  <w:style w:type="paragraph" w:styleId="1">
    <w:name w:val="heading 1"/>
    <w:basedOn w:val="a"/>
    <w:next w:val="a"/>
    <w:qFormat/>
    <w:rsid w:val="00B328A7"/>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B328A7"/>
    <w:pPr>
      <w:keepNext/>
      <w:spacing w:line="0" w:lineRule="atLeast"/>
      <w:ind w:leftChars="0" w:left="0" w:firstLineChars="0" w:firstLine="0"/>
      <w:outlineLvl w:val="1"/>
    </w:pPr>
    <w:rPr>
      <w:rFonts w:ascii="Arial" w:hAnsi="Arial"/>
      <w:b/>
      <w:bCs/>
      <w:szCs w:val="48"/>
    </w:rPr>
  </w:style>
  <w:style w:type="paragraph" w:styleId="3">
    <w:name w:val="heading 3"/>
    <w:basedOn w:val="a"/>
    <w:next w:val="a"/>
    <w:qFormat/>
    <w:rsid w:val="002073DC"/>
    <w:pPr>
      <w:keepNext/>
      <w:spacing w:line="720" w:lineRule="atLeast"/>
      <w:outlineLvl w:val="2"/>
    </w:pPr>
    <w:rPr>
      <w:rFonts w:ascii="Arial" w:eastAsia="新細明體" w:hAnsi="Arial"/>
      <w:b/>
      <w:bCs/>
      <w:sz w:val="36"/>
      <w:szCs w:val="36"/>
    </w:rPr>
  </w:style>
  <w:style w:type="paragraph" w:styleId="4">
    <w:name w:val="heading 4"/>
    <w:basedOn w:val="a"/>
    <w:next w:val="a"/>
    <w:qFormat/>
    <w:rsid w:val="00CF0015"/>
    <w:pPr>
      <w:keepNext/>
      <w:spacing w:line="720" w:lineRule="atLeast"/>
      <w:outlineLvl w:val="3"/>
    </w:pPr>
    <w:rPr>
      <w:rFonts w:ascii="Arial" w:eastAsia="新細明體" w:hAnsi="Arial"/>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0"/>
    <w:pPr>
      <w:ind w:left="300" w:hangingChars="100" w:hanging="100"/>
    </w:pPr>
  </w:style>
  <w:style w:type="character" w:customStyle="1" w:styleId="10">
    <w:name w:val="(一)(二)(三) 字元1"/>
    <w:link w:val="a4"/>
    <w:rsid w:val="00B328A7"/>
    <w:rPr>
      <w:rFonts w:ascii="標楷體" w:eastAsia="標楷體"/>
      <w:snapToGrid w:val="0"/>
      <w:kern w:val="2"/>
      <w:sz w:val="28"/>
      <w:szCs w:val="28"/>
      <w:lang w:val="en-US" w:eastAsia="zh-TW" w:bidi="ar-SA"/>
    </w:rPr>
  </w:style>
  <w:style w:type="paragraph" w:customStyle="1" w:styleId="a5">
    <w:name w:val="(一)下內文"/>
    <w:basedOn w:val="a4"/>
    <w:link w:val="11"/>
    <w:pPr>
      <w:adjustRightInd w:val="0"/>
      <w:ind w:leftChars="300" w:firstLineChars="0" w:firstLine="0"/>
    </w:pPr>
  </w:style>
  <w:style w:type="character" w:customStyle="1" w:styleId="11">
    <w:name w:val="(一)下內文 字元1"/>
    <w:link w:val="a5"/>
    <w:rsid w:val="00B328A7"/>
    <w:rPr>
      <w:rFonts w:ascii="標楷體" w:eastAsia="標楷體"/>
      <w:snapToGrid w:val="0"/>
      <w:kern w:val="2"/>
      <w:sz w:val="28"/>
      <w:szCs w:val="28"/>
      <w:lang w:val="en-US" w:eastAsia="zh-TW" w:bidi="ar-SA"/>
    </w:rPr>
  </w:style>
  <w:style w:type="paragraph" w:customStyle="1" w:styleId="123">
    <w:name w:val="1.2.3."/>
    <w:basedOn w:val="a5"/>
    <w:link w:val="1230"/>
    <w:pPr>
      <w:adjustRightInd/>
      <w:ind w:left="400" w:hangingChars="100" w:hanging="100"/>
    </w:pPr>
  </w:style>
  <w:style w:type="character" w:customStyle="1" w:styleId="1230">
    <w:name w:val="1.2.3. 字元"/>
    <w:link w:val="123"/>
    <w:rsid w:val="00B328A7"/>
    <w:rPr>
      <w:rFonts w:ascii="標楷體" w:eastAsia="標楷體"/>
      <w:snapToGrid w:val="0"/>
      <w:kern w:val="2"/>
      <w:sz w:val="28"/>
      <w:szCs w:val="28"/>
      <w:lang w:val="en-US" w:eastAsia="zh-TW" w:bidi="ar-SA"/>
    </w:rPr>
  </w:style>
  <w:style w:type="paragraph" w:customStyle="1" w:styleId="a6">
    <w:name w:val="結論"/>
    <w:basedOn w:val="a5"/>
    <w:link w:val="12"/>
    <w:pPr>
      <w:adjustRightInd/>
      <w:ind w:leftChars="200" w:left="200"/>
    </w:pPr>
  </w:style>
  <w:style w:type="character" w:customStyle="1" w:styleId="12">
    <w:name w:val="結論 字元1"/>
    <w:link w:val="a6"/>
    <w:rsid w:val="00CF20B2"/>
    <w:rPr>
      <w:rFonts w:ascii="標楷體" w:eastAsia="標楷體"/>
      <w:kern w:val="2"/>
      <w:sz w:val="28"/>
      <w:lang w:val="en-US" w:eastAsia="zh-TW" w:bidi="ar-SA"/>
    </w:rPr>
  </w:style>
  <w:style w:type="paragraph" w:customStyle="1" w:styleId="a7">
    <w:name w:val="前言內文"/>
    <w:basedOn w:val="a"/>
    <w:pPr>
      <w:adjustRightInd w:val="0"/>
      <w:ind w:leftChars="0" w:left="0"/>
    </w:pPr>
  </w:style>
  <w:style w:type="paragraph" w:customStyle="1" w:styleId="142">
    <w:name w:val="表格內文(14行高)"/>
    <w:basedOn w:val="a8"/>
    <w:link w:val="143"/>
    <w:qFormat/>
    <w:rsid w:val="0071558C"/>
    <w:pPr>
      <w:spacing w:line="280" w:lineRule="exact"/>
      <w:ind w:leftChars="0" w:left="0" w:firstLineChars="0" w:firstLine="0"/>
      <w:jc w:val="left"/>
    </w:pPr>
    <w:rPr>
      <w:sz w:val="24"/>
      <w:szCs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rsid w:val="0071558C"/>
    <w:rPr>
      <w:rFonts w:ascii="標楷體" w:eastAsia="標楷體"/>
      <w:kern w:val="2"/>
      <w:sz w:val="24"/>
      <w:szCs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C324D8"/>
    <w:rPr>
      <w:rFonts w:ascii="標楷體" w:eastAsia="標楷體"/>
      <w:kern w:val="2"/>
      <w:sz w:val="28"/>
      <w:lang w:val="en-US" w:eastAsia="zh-TW" w:bidi="ar-SA"/>
    </w:rPr>
  </w:style>
  <w:style w:type="paragraph" w:customStyle="1" w:styleId="20">
    <w:name w:val="表格內文(20行高)"/>
    <w:basedOn w:val="142"/>
    <w:link w:val="200"/>
    <w:rsid w:val="00333696"/>
    <w:pPr>
      <w:spacing w:line="400" w:lineRule="exact"/>
    </w:pPr>
  </w:style>
  <w:style w:type="character" w:customStyle="1" w:styleId="200">
    <w:name w:val="表格內文(20行高) 字元"/>
    <w:link w:val="20"/>
    <w:rsid w:val="00333696"/>
    <w:rPr>
      <w:rFonts w:eastAsia="標楷體"/>
      <w:kern w:val="2"/>
      <w:sz w:val="24"/>
      <w:szCs w:val="24"/>
      <w:lang w:val="en-US" w:eastAsia="zh-TW" w:bidi="ar-SA"/>
    </w:rPr>
  </w:style>
  <w:style w:type="character" w:styleId="ad">
    <w:name w:val="Hyperlink"/>
    <w:uiPriority w:val="99"/>
    <w:rsid w:val="006D2FB2"/>
    <w:rPr>
      <w:rFonts w:eastAsia="標楷體"/>
      <w:color w:val="0000FF"/>
      <w:sz w:val="24"/>
      <w:u w:val="single"/>
    </w:rPr>
  </w:style>
  <w:style w:type="paragraph" w:customStyle="1" w:styleId="21">
    <w:name w:val="(一)下內文縮2"/>
    <w:basedOn w:val="a"/>
    <w:link w:val="22"/>
    <w:pPr>
      <w:adjustRightInd w:val="0"/>
      <w:ind w:leftChars="300" w:left="300"/>
    </w:pPr>
  </w:style>
  <w:style w:type="character" w:customStyle="1" w:styleId="22">
    <w:name w:val="(一)下內文縮2 字元"/>
    <w:link w:val="21"/>
    <w:rsid w:val="008C089E"/>
    <w:rPr>
      <w:rFonts w:ascii="標楷體" w:eastAsia="標楷體"/>
      <w:kern w:val="2"/>
      <w:sz w:val="28"/>
      <w:lang w:val="en-US" w:eastAsia="zh-TW" w:bidi="ar-SA"/>
    </w:rPr>
  </w:style>
  <w:style w:type="paragraph" w:styleId="13">
    <w:name w:val="toc 1"/>
    <w:basedOn w:val="a"/>
    <w:next w:val="a"/>
    <w:autoRedefine/>
    <w:uiPriority w:val="39"/>
    <w:rsid w:val="001E3430"/>
    <w:pPr>
      <w:tabs>
        <w:tab w:val="right" w:leader="hyphen" w:pos="8497"/>
      </w:tabs>
      <w:ind w:leftChars="0" w:left="487" w:rightChars="175" w:right="496" w:hangingChars="200" w:hanging="487"/>
    </w:pPr>
    <w:rPr>
      <w:b/>
      <w:noProof/>
      <w:sz w:val="24"/>
      <w:szCs w:val="24"/>
    </w:rPr>
  </w:style>
  <w:style w:type="paragraph" w:styleId="23">
    <w:name w:val="toc 2"/>
    <w:basedOn w:val="a"/>
    <w:next w:val="a"/>
    <w:autoRedefine/>
    <w:uiPriority w:val="39"/>
    <w:rsid w:val="001E3430"/>
    <w:pPr>
      <w:tabs>
        <w:tab w:val="right" w:leader="hyphen" w:pos="8469"/>
      </w:tabs>
      <w:ind w:leftChars="0" w:left="448" w:rightChars="155" w:right="439" w:hangingChars="184" w:hanging="448"/>
    </w:pPr>
    <w:rPr>
      <w:sz w:val="24"/>
    </w:rPr>
  </w:style>
  <w:style w:type="paragraph" w:styleId="ae">
    <w:name w:val="footer"/>
    <w:basedOn w:val="a"/>
    <w:link w:val="af"/>
    <w:uiPriority w:val="99"/>
    <w:rsid w:val="00B328A7"/>
    <w:pPr>
      <w:tabs>
        <w:tab w:val="center" w:pos="4153"/>
        <w:tab w:val="right" w:pos="8306"/>
      </w:tabs>
      <w:snapToGrid w:val="0"/>
    </w:pPr>
    <w:rPr>
      <w:sz w:val="20"/>
    </w:rPr>
  </w:style>
  <w:style w:type="character" w:styleId="af0">
    <w:name w:val="page number"/>
    <w:basedOn w:val="a0"/>
    <w:rsid w:val="00B328A7"/>
  </w:style>
  <w:style w:type="paragraph" w:customStyle="1" w:styleId="24">
    <w:name w:val="字元 字元2 字元 字元 字元"/>
    <w:basedOn w:val="a"/>
    <w:semiHidden/>
    <w:rsid w:val="00CB48F2"/>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1">
    <w:name w:val="header"/>
    <w:basedOn w:val="a"/>
    <w:link w:val="af2"/>
    <w:rsid w:val="00B328A7"/>
    <w:pPr>
      <w:tabs>
        <w:tab w:val="center" w:pos="4153"/>
        <w:tab w:val="right" w:pos="8306"/>
      </w:tabs>
      <w:snapToGrid w:val="0"/>
    </w:pPr>
    <w:rPr>
      <w:sz w:val="20"/>
    </w:rPr>
  </w:style>
  <w:style w:type="paragraph" w:customStyle="1" w:styleId="af3">
    <w:name w:val="標題目錄"/>
    <w:basedOn w:val="a"/>
    <w:rsid w:val="00B328A7"/>
    <w:pPr>
      <w:spacing w:line="240" w:lineRule="auto"/>
      <w:ind w:leftChars="1" w:left="608" w:hangingChars="210" w:hanging="605"/>
    </w:pPr>
    <w:rPr>
      <w:rFonts w:ascii="新細明體" w:eastAsia="新細明體"/>
      <w:b/>
      <w:bCs/>
    </w:rPr>
  </w:style>
  <w:style w:type="paragraph" w:customStyle="1" w:styleId="15">
    <w:name w:val="字元 字元1"/>
    <w:basedOn w:val="a"/>
    <w:semiHidden/>
    <w:rsid w:val="00417C0A"/>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table" w:styleId="af4">
    <w:name w:val="Table Grid"/>
    <w:basedOn w:val="a1"/>
    <w:uiPriority w:val="39"/>
    <w:rsid w:val="00B328A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footnote reference"/>
    <w:uiPriority w:val="99"/>
    <w:semiHidden/>
    <w:rsid w:val="003F7E3B"/>
    <w:rPr>
      <w:vertAlign w:val="superscript"/>
    </w:rPr>
  </w:style>
  <w:style w:type="paragraph" w:styleId="40">
    <w:name w:val="toc 4"/>
    <w:basedOn w:val="a"/>
    <w:next w:val="a"/>
    <w:autoRedefine/>
    <w:semiHidden/>
    <w:rsid w:val="00316383"/>
    <w:pPr>
      <w:ind w:leftChars="600" w:left="1440"/>
    </w:pPr>
  </w:style>
  <w:style w:type="paragraph" w:styleId="5">
    <w:name w:val="toc 5"/>
    <w:semiHidden/>
    <w:rsid w:val="00316383"/>
    <w:pPr>
      <w:tabs>
        <w:tab w:val="num" w:pos="2160"/>
      </w:tabs>
      <w:snapToGrid w:val="0"/>
      <w:spacing w:line="360" w:lineRule="auto"/>
      <w:ind w:left="2160" w:hanging="720"/>
      <w:jc w:val="both"/>
    </w:pPr>
    <w:rPr>
      <w:rFonts w:eastAsia="標楷體"/>
      <w:sz w:val="32"/>
      <w:szCs w:val="21"/>
    </w:rPr>
  </w:style>
  <w:style w:type="paragraph" w:styleId="af6">
    <w:name w:val="footnote text"/>
    <w:basedOn w:val="a"/>
    <w:link w:val="af7"/>
    <w:semiHidden/>
    <w:rsid w:val="00EA4ECC"/>
    <w:pPr>
      <w:snapToGrid w:val="0"/>
      <w:spacing w:line="240" w:lineRule="auto"/>
      <w:ind w:leftChars="0" w:left="0" w:firstLineChars="0" w:firstLine="0"/>
    </w:pPr>
    <w:rPr>
      <w:bCs/>
      <w:noProof/>
      <w:kern w:val="0"/>
      <w:sz w:val="20"/>
    </w:rPr>
  </w:style>
  <w:style w:type="character" w:customStyle="1" w:styleId="af7">
    <w:name w:val="註腳文字 字元"/>
    <w:link w:val="af6"/>
    <w:semiHidden/>
    <w:rsid w:val="00107A8B"/>
    <w:rPr>
      <w:rFonts w:eastAsia="標楷體"/>
      <w:bCs/>
      <w:noProof/>
      <w:lang w:val="en-US" w:eastAsia="zh-TW" w:bidi="ar-SA"/>
    </w:rPr>
  </w:style>
  <w:style w:type="paragraph" w:customStyle="1" w:styleId="af8">
    <w:name w:val="(一)"/>
    <w:basedOn w:val="a"/>
    <w:link w:val="af9"/>
    <w:rsid w:val="00417C0A"/>
    <w:pPr>
      <w:spacing w:line="340" w:lineRule="exact"/>
      <w:ind w:leftChars="0" w:left="100" w:hangingChars="100" w:hanging="100"/>
    </w:pPr>
    <w:rPr>
      <w:rFonts w:hAnsi="標楷體"/>
      <w:sz w:val="22"/>
      <w:szCs w:val="22"/>
    </w:rPr>
  </w:style>
  <w:style w:type="paragraph" w:customStyle="1" w:styleId="afa">
    <w:name w:val="字元 字元"/>
    <w:basedOn w:val="a"/>
    <w:semiHidden/>
    <w:rsid w:val="00BD4C08"/>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5">
    <w:name w:val="字元 字元2 字元 字元 字元 字元 字元 字元"/>
    <w:basedOn w:val="a"/>
    <w:semiHidden/>
    <w:rsid w:val="008B4382"/>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50">
    <w:name w:val="字元 字元5"/>
    <w:basedOn w:val="a"/>
    <w:semiHidden/>
    <w:rsid w:val="00216613"/>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b">
    <w:name w:val="字元 字元 字元"/>
    <w:basedOn w:val="a"/>
    <w:semiHidden/>
    <w:rsid w:val="00C324D8"/>
    <w:pPr>
      <w:widowControl/>
      <w:spacing w:after="160" w:line="240" w:lineRule="exact"/>
      <w:ind w:leftChars="0" w:left="0" w:firstLineChars="0" w:firstLine="0"/>
      <w:jc w:val="left"/>
    </w:pPr>
    <w:rPr>
      <w:rFonts w:ascii="Tahoma" w:eastAsia="新細明體" w:hAnsi="Tahoma" w:cs="Tahoma"/>
      <w:kern w:val="0"/>
      <w:sz w:val="20"/>
      <w:lang w:eastAsia="en-US"/>
    </w:rPr>
  </w:style>
  <w:style w:type="paragraph" w:customStyle="1" w:styleId="17">
    <w:name w:val="字元 字元 字元 字元 字元1"/>
    <w:basedOn w:val="a"/>
    <w:semiHidden/>
    <w:rsid w:val="00ED0C30"/>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18">
    <w:name w:val="字元 字元 字元 字元 字元1 字元 字元 字元"/>
    <w:basedOn w:val="a"/>
    <w:semiHidden/>
    <w:rsid w:val="008420D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c">
    <w:name w:val="字元 字元 字元 字元"/>
    <w:basedOn w:val="a"/>
    <w:semiHidden/>
    <w:rsid w:val="00B314FC"/>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6">
    <w:name w:val="字元 字元2"/>
    <w:basedOn w:val="a"/>
    <w:semiHidden/>
    <w:rsid w:val="00AF7F4E"/>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30">
    <w:name w:val="字元 字元3"/>
    <w:basedOn w:val="a"/>
    <w:semiHidden/>
    <w:rsid w:val="00D66D09"/>
    <w:pPr>
      <w:widowControl/>
      <w:spacing w:after="160" w:line="240" w:lineRule="exact"/>
      <w:ind w:leftChars="0" w:left="0" w:firstLineChars="0" w:firstLine="0"/>
      <w:jc w:val="left"/>
    </w:pPr>
    <w:rPr>
      <w:rFonts w:ascii="Verdana" w:eastAsia="Times New Roman" w:hAnsi="Verdana"/>
      <w:kern w:val="0"/>
      <w:sz w:val="20"/>
      <w:lang w:eastAsia="en-US"/>
    </w:rPr>
  </w:style>
  <w:style w:type="character" w:customStyle="1" w:styleId="af9">
    <w:name w:val="(一) 字元"/>
    <w:link w:val="af8"/>
    <w:rsid w:val="00417C0A"/>
    <w:rPr>
      <w:rFonts w:ascii="標楷體" w:eastAsia="標楷體" w:hAnsi="標楷體"/>
      <w:kern w:val="2"/>
      <w:sz w:val="22"/>
      <w:szCs w:val="22"/>
      <w:lang w:val="en-US" w:eastAsia="zh-TW" w:bidi="ar-SA"/>
    </w:rPr>
  </w:style>
  <w:style w:type="character" w:customStyle="1" w:styleId="141">
    <w:name w:val="第二層(14號字) 字元1"/>
    <w:link w:val="14"/>
    <w:rsid w:val="003B23DF"/>
    <w:rPr>
      <w:rFonts w:ascii="標楷體" w:eastAsia="標楷體"/>
      <w:b/>
      <w:snapToGrid w:val="0"/>
      <w:kern w:val="2"/>
      <w:sz w:val="28"/>
      <w:lang w:val="en-US" w:eastAsia="zh-TW" w:bidi="ar-SA"/>
    </w:rPr>
  </w:style>
  <w:style w:type="paragraph" w:styleId="afd">
    <w:name w:val="Balloon Text"/>
    <w:basedOn w:val="a"/>
    <w:link w:val="afe"/>
    <w:uiPriority w:val="99"/>
    <w:semiHidden/>
    <w:unhideWhenUsed/>
    <w:rsid w:val="0098477B"/>
    <w:pPr>
      <w:spacing w:line="240" w:lineRule="auto"/>
    </w:pPr>
    <w:rPr>
      <w:rFonts w:ascii="Cambria" w:eastAsia="新細明體" w:hAnsi="Cambria"/>
      <w:sz w:val="18"/>
      <w:szCs w:val="18"/>
    </w:rPr>
  </w:style>
  <w:style w:type="character" w:customStyle="1" w:styleId="afe">
    <w:name w:val="註解方塊文字 字元"/>
    <w:link w:val="afd"/>
    <w:uiPriority w:val="99"/>
    <w:semiHidden/>
    <w:rsid w:val="0098477B"/>
    <w:rPr>
      <w:rFonts w:ascii="Cambria" w:eastAsia="新細明體" w:hAnsi="Cambria" w:cs="Times New Roman"/>
      <w:kern w:val="2"/>
      <w:sz w:val="18"/>
      <w:szCs w:val="18"/>
    </w:rPr>
  </w:style>
  <w:style w:type="table" w:customStyle="1" w:styleId="19">
    <w:name w:val="表格格線1"/>
    <w:basedOn w:val="a1"/>
    <w:next w:val="af4"/>
    <w:rsid w:val="00AD605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 字元 字元2 字元 字元 字元"/>
    <w:basedOn w:val="a"/>
    <w:semiHidden/>
    <w:rsid w:val="00B84F1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f">
    <w:name w:val="A"/>
    <w:basedOn w:val="123"/>
    <w:qFormat/>
    <w:rsid w:val="004F5367"/>
    <w:pPr>
      <w:ind w:leftChars="400" w:firstLineChars="200" w:firstLine="200"/>
    </w:pPr>
  </w:style>
  <w:style w:type="paragraph" w:customStyle="1" w:styleId="1a">
    <w:name w:val="樣式1"/>
    <w:basedOn w:val="Aff"/>
    <w:qFormat/>
    <w:rsid w:val="004F5367"/>
  </w:style>
  <w:style w:type="paragraph" w:customStyle="1" w:styleId="28">
    <w:name w:val="樣式2"/>
    <w:basedOn w:val="Aff"/>
    <w:qFormat/>
    <w:rsid w:val="004F5367"/>
    <w:pPr>
      <w:ind w:leftChars="300" w:left="300"/>
    </w:pPr>
  </w:style>
  <w:style w:type="paragraph" w:customStyle="1" w:styleId="31">
    <w:name w:val="樣式3"/>
    <w:basedOn w:val="Aff"/>
    <w:qFormat/>
    <w:rsid w:val="004F5367"/>
  </w:style>
  <w:style w:type="paragraph" w:customStyle="1" w:styleId="B">
    <w:name w:val="B"/>
    <w:basedOn w:val="1231"/>
    <w:qFormat/>
    <w:rsid w:val="00877622"/>
    <w:pPr>
      <w:ind w:leftChars="500" w:firstLineChars="200" w:firstLine="200"/>
    </w:pPr>
    <w:rPr>
      <w:color w:val="4F81BD"/>
    </w:rPr>
  </w:style>
  <w:style w:type="paragraph" w:styleId="aff0">
    <w:name w:val="Body Text"/>
    <w:basedOn w:val="a"/>
    <w:link w:val="aff1"/>
    <w:semiHidden/>
    <w:unhideWhenUsed/>
    <w:rsid w:val="003E16A1"/>
    <w:pPr>
      <w:widowControl/>
      <w:spacing w:after="220" w:line="180" w:lineRule="atLeast"/>
      <w:ind w:leftChars="0" w:left="0" w:firstLineChars="0" w:firstLine="0"/>
    </w:pPr>
    <w:rPr>
      <w:rFonts w:ascii="Arial" w:eastAsia="新細明體" w:hAnsi="Arial"/>
      <w:spacing w:val="-5"/>
      <w:kern w:val="0"/>
      <w:sz w:val="18"/>
      <w:szCs w:val="20"/>
    </w:rPr>
  </w:style>
  <w:style w:type="character" w:customStyle="1" w:styleId="aff1">
    <w:name w:val="本文 字元"/>
    <w:link w:val="aff0"/>
    <w:semiHidden/>
    <w:rsid w:val="003E16A1"/>
    <w:rPr>
      <w:rFonts w:ascii="Arial" w:hAnsi="Arial"/>
      <w:spacing w:val="-5"/>
      <w:sz w:val="18"/>
    </w:rPr>
  </w:style>
  <w:style w:type="table" w:customStyle="1" w:styleId="29">
    <w:name w:val="表格格線2"/>
    <w:basedOn w:val="a1"/>
    <w:next w:val="af4"/>
    <w:rsid w:val="008E7F32"/>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頁尾 字元"/>
    <w:link w:val="ae"/>
    <w:uiPriority w:val="99"/>
    <w:rsid w:val="00D16291"/>
    <w:rPr>
      <w:rFonts w:ascii="標楷體" w:eastAsia="標楷體"/>
      <w:kern w:val="2"/>
      <w:szCs w:val="28"/>
    </w:rPr>
  </w:style>
  <w:style w:type="paragraph" w:styleId="aff2">
    <w:name w:val="List Paragraph"/>
    <w:basedOn w:val="a"/>
    <w:link w:val="aff3"/>
    <w:uiPriority w:val="34"/>
    <w:qFormat/>
    <w:rsid w:val="00D16291"/>
    <w:pPr>
      <w:spacing w:line="240" w:lineRule="auto"/>
      <w:ind w:left="480" w:firstLineChars="0" w:firstLine="0"/>
      <w:jc w:val="left"/>
    </w:pPr>
    <w:rPr>
      <w:rFonts w:ascii="Calibri" w:eastAsia="新細明體" w:hAnsi="Calibri"/>
      <w:sz w:val="24"/>
      <w:szCs w:val="22"/>
    </w:rPr>
  </w:style>
  <w:style w:type="character" w:customStyle="1" w:styleId="aff3">
    <w:name w:val="清單段落 字元"/>
    <w:link w:val="aff2"/>
    <w:uiPriority w:val="34"/>
    <w:locked/>
    <w:rsid w:val="00D16291"/>
    <w:rPr>
      <w:rFonts w:ascii="Calibri" w:hAnsi="Calibri"/>
      <w:kern w:val="2"/>
      <w:sz w:val="24"/>
      <w:szCs w:val="22"/>
    </w:rPr>
  </w:style>
  <w:style w:type="paragraph" w:styleId="Web">
    <w:name w:val="Normal (Web)"/>
    <w:basedOn w:val="a"/>
    <w:uiPriority w:val="99"/>
    <w:semiHidden/>
    <w:unhideWhenUsed/>
    <w:rsid w:val="00D16291"/>
    <w:pPr>
      <w:widowControl/>
      <w:spacing w:before="100" w:beforeAutospacing="1" w:after="100" w:afterAutospacing="1" w:line="240" w:lineRule="auto"/>
      <w:ind w:leftChars="0" w:left="0" w:firstLineChars="0" w:firstLine="0"/>
      <w:jc w:val="left"/>
    </w:pPr>
    <w:rPr>
      <w:rFonts w:ascii="新細明體" w:eastAsia="新細明體" w:hAnsi="新細明體" w:cs="新細明體"/>
      <w:kern w:val="0"/>
      <w:sz w:val="24"/>
      <w:szCs w:val="24"/>
    </w:rPr>
  </w:style>
  <w:style w:type="character" w:styleId="aff4">
    <w:name w:val="FollowedHyperlink"/>
    <w:uiPriority w:val="99"/>
    <w:semiHidden/>
    <w:unhideWhenUsed/>
    <w:rsid w:val="00D16291"/>
    <w:rPr>
      <w:color w:val="954F72"/>
      <w:u w:val="single"/>
    </w:rPr>
  </w:style>
  <w:style w:type="character" w:customStyle="1" w:styleId="ab">
    <w:name w:val="姓名及分機 字元"/>
    <w:link w:val="aa"/>
    <w:rsid w:val="00F7319D"/>
    <w:rPr>
      <w:rFonts w:ascii="標楷體" w:eastAsia="標楷體"/>
      <w:kern w:val="2"/>
      <w:sz w:val="24"/>
      <w:szCs w:val="28"/>
    </w:rPr>
  </w:style>
  <w:style w:type="character" w:styleId="aff5">
    <w:name w:val="annotation reference"/>
    <w:uiPriority w:val="99"/>
    <w:semiHidden/>
    <w:unhideWhenUsed/>
    <w:rsid w:val="00FD0424"/>
    <w:rPr>
      <w:sz w:val="18"/>
      <w:szCs w:val="18"/>
    </w:rPr>
  </w:style>
  <w:style w:type="paragraph" w:styleId="aff6">
    <w:name w:val="annotation text"/>
    <w:basedOn w:val="a"/>
    <w:link w:val="aff7"/>
    <w:uiPriority w:val="99"/>
    <w:semiHidden/>
    <w:unhideWhenUsed/>
    <w:rsid w:val="00FD0424"/>
    <w:pPr>
      <w:jc w:val="left"/>
    </w:pPr>
  </w:style>
  <w:style w:type="character" w:customStyle="1" w:styleId="aff7">
    <w:name w:val="註解文字 字元"/>
    <w:link w:val="aff6"/>
    <w:uiPriority w:val="99"/>
    <w:semiHidden/>
    <w:rsid w:val="00FD0424"/>
    <w:rPr>
      <w:rFonts w:ascii="標楷體" w:eastAsia="標楷體"/>
      <w:kern w:val="2"/>
      <w:sz w:val="28"/>
      <w:szCs w:val="28"/>
    </w:rPr>
  </w:style>
  <w:style w:type="paragraph" w:styleId="aff8">
    <w:name w:val="annotation subject"/>
    <w:basedOn w:val="aff6"/>
    <w:next w:val="aff6"/>
    <w:link w:val="aff9"/>
    <w:uiPriority w:val="99"/>
    <w:semiHidden/>
    <w:unhideWhenUsed/>
    <w:rsid w:val="00FD0424"/>
    <w:rPr>
      <w:b/>
      <w:bCs/>
    </w:rPr>
  </w:style>
  <w:style w:type="character" w:customStyle="1" w:styleId="aff9">
    <w:name w:val="註解主旨 字元"/>
    <w:link w:val="aff8"/>
    <w:uiPriority w:val="99"/>
    <w:semiHidden/>
    <w:rsid w:val="00FD0424"/>
    <w:rPr>
      <w:rFonts w:ascii="標楷體" w:eastAsia="標楷體"/>
      <w:b/>
      <w:bCs/>
      <w:kern w:val="2"/>
      <w:sz w:val="28"/>
      <w:szCs w:val="28"/>
    </w:rPr>
  </w:style>
  <w:style w:type="paragraph" w:styleId="32">
    <w:name w:val="toc 3"/>
    <w:basedOn w:val="a"/>
    <w:next w:val="a"/>
    <w:autoRedefine/>
    <w:uiPriority w:val="39"/>
    <w:unhideWhenUsed/>
    <w:rsid w:val="006D4220"/>
    <w:pPr>
      <w:ind w:leftChars="400" w:left="960"/>
    </w:pPr>
  </w:style>
  <w:style w:type="character" w:customStyle="1" w:styleId="af2">
    <w:name w:val="頁首 字元"/>
    <w:link w:val="af1"/>
    <w:rsid w:val="00BC0F08"/>
    <w:rPr>
      <w:rFonts w:ascii="標楷體" w:eastAsia="標楷體"/>
      <w:kern w:val="2"/>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839267">
      <w:bodyDiv w:val="1"/>
      <w:marLeft w:val="0"/>
      <w:marRight w:val="0"/>
      <w:marTop w:val="0"/>
      <w:marBottom w:val="0"/>
      <w:divBdr>
        <w:top w:val="none" w:sz="0" w:space="0" w:color="auto"/>
        <w:left w:val="none" w:sz="0" w:space="0" w:color="auto"/>
        <w:bottom w:val="none" w:sz="0" w:space="0" w:color="auto"/>
        <w:right w:val="none" w:sz="0" w:space="0" w:color="auto"/>
      </w:divBdr>
      <w:divsChild>
        <w:div w:id="634719749">
          <w:marLeft w:val="240"/>
          <w:marRight w:val="0"/>
          <w:marTop w:val="0"/>
          <w:marBottom w:val="120"/>
          <w:divBdr>
            <w:top w:val="none" w:sz="0" w:space="0" w:color="auto"/>
            <w:left w:val="none" w:sz="0" w:space="0" w:color="auto"/>
            <w:bottom w:val="none" w:sz="0" w:space="0" w:color="auto"/>
            <w:right w:val="none" w:sz="0" w:space="0" w:color="auto"/>
          </w:divBdr>
        </w:div>
        <w:div w:id="1658341741">
          <w:marLeft w:val="240"/>
          <w:marRight w:val="0"/>
          <w:marTop w:val="0"/>
          <w:marBottom w:val="120"/>
          <w:divBdr>
            <w:top w:val="none" w:sz="0" w:space="0" w:color="auto"/>
            <w:left w:val="none" w:sz="0" w:space="0" w:color="auto"/>
            <w:bottom w:val="none" w:sz="0" w:space="0" w:color="auto"/>
            <w:right w:val="none" w:sz="0" w:space="0" w:color="auto"/>
          </w:divBdr>
        </w:div>
        <w:div w:id="1789666599">
          <w:marLeft w:val="240"/>
          <w:marRight w:val="0"/>
          <w:marTop w:val="0"/>
          <w:marBottom w:val="120"/>
          <w:divBdr>
            <w:top w:val="none" w:sz="0" w:space="0" w:color="auto"/>
            <w:left w:val="none" w:sz="0" w:space="0" w:color="auto"/>
            <w:bottom w:val="none" w:sz="0" w:space="0" w:color="auto"/>
            <w:right w:val="none" w:sz="0" w:space="0" w:color="auto"/>
          </w:divBdr>
        </w:div>
      </w:divsChild>
    </w:div>
    <w:div w:id="99692511">
      <w:bodyDiv w:val="1"/>
      <w:marLeft w:val="0"/>
      <w:marRight w:val="0"/>
      <w:marTop w:val="0"/>
      <w:marBottom w:val="0"/>
      <w:divBdr>
        <w:top w:val="none" w:sz="0" w:space="0" w:color="auto"/>
        <w:left w:val="none" w:sz="0" w:space="0" w:color="auto"/>
        <w:bottom w:val="none" w:sz="0" w:space="0" w:color="auto"/>
        <w:right w:val="none" w:sz="0" w:space="0" w:color="auto"/>
      </w:divBdr>
    </w:div>
    <w:div w:id="117839453">
      <w:bodyDiv w:val="1"/>
      <w:marLeft w:val="0"/>
      <w:marRight w:val="0"/>
      <w:marTop w:val="0"/>
      <w:marBottom w:val="0"/>
      <w:divBdr>
        <w:top w:val="none" w:sz="0" w:space="0" w:color="auto"/>
        <w:left w:val="none" w:sz="0" w:space="0" w:color="auto"/>
        <w:bottom w:val="none" w:sz="0" w:space="0" w:color="auto"/>
        <w:right w:val="none" w:sz="0" w:space="0" w:color="auto"/>
      </w:divBdr>
      <w:divsChild>
        <w:div w:id="336924259">
          <w:marLeft w:val="0"/>
          <w:marRight w:val="0"/>
          <w:marTop w:val="0"/>
          <w:marBottom w:val="0"/>
          <w:divBdr>
            <w:top w:val="none" w:sz="0" w:space="0" w:color="auto"/>
            <w:left w:val="none" w:sz="0" w:space="0" w:color="auto"/>
            <w:bottom w:val="none" w:sz="0" w:space="0" w:color="auto"/>
            <w:right w:val="none" w:sz="0" w:space="0" w:color="auto"/>
          </w:divBdr>
        </w:div>
      </w:divsChild>
    </w:div>
    <w:div w:id="135539313">
      <w:bodyDiv w:val="1"/>
      <w:marLeft w:val="0"/>
      <w:marRight w:val="0"/>
      <w:marTop w:val="0"/>
      <w:marBottom w:val="0"/>
      <w:divBdr>
        <w:top w:val="none" w:sz="0" w:space="0" w:color="auto"/>
        <w:left w:val="none" w:sz="0" w:space="0" w:color="auto"/>
        <w:bottom w:val="none" w:sz="0" w:space="0" w:color="auto"/>
        <w:right w:val="none" w:sz="0" w:space="0" w:color="auto"/>
      </w:divBdr>
    </w:div>
    <w:div w:id="140854333">
      <w:bodyDiv w:val="1"/>
      <w:marLeft w:val="0"/>
      <w:marRight w:val="0"/>
      <w:marTop w:val="0"/>
      <w:marBottom w:val="0"/>
      <w:divBdr>
        <w:top w:val="none" w:sz="0" w:space="0" w:color="auto"/>
        <w:left w:val="none" w:sz="0" w:space="0" w:color="auto"/>
        <w:bottom w:val="none" w:sz="0" w:space="0" w:color="auto"/>
        <w:right w:val="none" w:sz="0" w:space="0" w:color="auto"/>
      </w:divBdr>
      <w:divsChild>
        <w:div w:id="1131749075">
          <w:marLeft w:val="0"/>
          <w:marRight w:val="0"/>
          <w:marTop w:val="0"/>
          <w:marBottom w:val="0"/>
          <w:divBdr>
            <w:top w:val="none" w:sz="0" w:space="0" w:color="auto"/>
            <w:left w:val="none" w:sz="0" w:space="0" w:color="auto"/>
            <w:bottom w:val="none" w:sz="0" w:space="0" w:color="auto"/>
            <w:right w:val="none" w:sz="0" w:space="0" w:color="auto"/>
          </w:divBdr>
          <w:divsChild>
            <w:div w:id="1170826646">
              <w:marLeft w:val="0"/>
              <w:marRight w:val="0"/>
              <w:marTop w:val="0"/>
              <w:marBottom w:val="0"/>
              <w:divBdr>
                <w:top w:val="none" w:sz="0" w:space="0" w:color="auto"/>
                <w:left w:val="none" w:sz="0" w:space="0" w:color="auto"/>
                <w:bottom w:val="none" w:sz="0" w:space="0" w:color="auto"/>
                <w:right w:val="none" w:sz="0" w:space="0" w:color="auto"/>
              </w:divBdr>
              <w:divsChild>
                <w:div w:id="840780794">
                  <w:marLeft w:val="0"/>
                  <w:marRight w:val="0"/>
                  <w:marTop w:val="0"/>
                  <w:marBottom w:val="0"/>
                  <w:divBdr>
                    <w:top w:val="none" w:sz="0" w:space="0" w:color="auto"/>
                    <w:left w:val="none" w:sz="0" w:space="0" w:color="auto"/>
                    <w:bottom w:val="none" w:sz="0" w:space="0" w:color="auto"/>
                    <w:right w:val="none" w:sz="0" w:space="0" w:color="auto"/>
                  </w:divBdr>
                  <w:divsChild>
                    <w:div w:id="133329663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6255142">
      <w:bodyDiv w:val="1"/>
      <w:marLeft w:val="0"/>
      <w:marRight w:val="0"/>
      <w:marTop w:val="0"/>
      <w:marBottom w:val="0"/>
      <w:divBdr>
        <w:top w:val="none" w:sz="0" w:space="0" w:color="auto"/>
        <w:left w:val="none" w:sz="0" w:space="0" w:color="auto"/>
        <w:bottom w:val="none" w:sz="0" w:space="0" w:color="auto"/>
        <w:right w:val="none" w:sz="0" w:space="0" w:color="auto"/>
      </w:divBdr>
    </w:div>
    <w:div w:id="188229452">
      <w:bodyDiv w:val="1"/>
      <w:marLeft w:val="0"/>
      <w:marRight w:val="0"/>
      <w:marTop w:val="0"/>
      <w:marBottom w:val="0"/>
      <w:divBdr>
        <w:top w:val="none" w:sz="0" w:space="0" w:color="auto"/>
        <w:left w:val="none" w:sz="0" w:space="0" w:color="auto"/>
        <w:bottom w:val="none" w:sz="0" w:space="0" w:color="auto"/>
        <w:right w:val="none" w:sz="0" w:space="0" w:color="auto"/>
      </w:divBdr>
    </w:div>
    <w:div w:id="200022569">
      <w:bodyDiv w:val="1"/>
      <w:marLeft w:val="0"/>
      <w:marRight w:val="0"/>
      <w:marTop w:val="0"/>
      <w:marBottom w:val="0"/>
      <w:divBdr>
        <w:top w:val="none" w:sz="0" w:space="0" w:color="auto"/>
        <w:left w:val="none" w:sz="0" w:space="0" w:color="auto"/>
        <w:bottom w:val="none" w:sz="0" w:space="0" w:color="auto"/>
        <w:right w:val="none" w:sz="0" w:space="0" w:color="auto"/>
      </w:divBdr>
    </w:div>
    <w:div w:id="228006508">
      <w:bodyDiv w:val="1"/>
      <w:marLeft w:val="0"/>
      <w:marRight w:val="0"/>
      <w:marTop w:val="0"/>
      <w:marBottom w:val="0"/>
      <w:divBdr>
        <w:top w:val="none" w:sz="0" w:space="0" w:color="auto"/>
        <w:left w:val="none" w:sz="0" w:space="0" w:color="auto"/>
        <w:bottom w:val="none" w:sz="0" w:space="0" w:color="auto"/>
        <w:right w:val="none" w:sz="0" w:space="0" w:color="auto"/>
      </w:divBdr>
    </w:div>
    <w:div w:id="317343990">
      <w:bodyDiv w:val="1"/>
      <w:marLeft w:val="0"/>
      <w:marRight w:val="0"/>
      <w:marTop w:val="0"/>
      <w:marBottom w:val="0"/>
      <w:divBdr>
        <w:top w:val="none" w:sz="0" w:space="0" w:color="auto"/>
        <w:left w:val="none" w:sz="0" w:space="0" w:color="auto"/>
        <w:bottom w:val="none" w:sz="0" w:space="0" w:color="auto"/>
        <w:right w:val="none" w:sz="0" w:space="0" w:color="auto"/>
      </w:divBdr>
    </w:div>
    <w:div w:id="323432082">
      <w:bodyDiv w:val="1"/>
      <w:marLeft w:val="0"/>
      <w:marRight w:val="0"/>
      <w:marTop w:val="0"/>
      <w:marBottom w:val="0"/>
      <w:divBdr>
        <w:top w:val="none" w:sz="0" w:space="0" w:color="auto"/>
        <w:left w:val="none" w:sz="0" w:space="0" w:color="auto"/>
        <w:bottom w:val="none" w:sz="0" w:space="0" w:color="auto"/>
        <w:right w:val="none" w:sz="0" w:space="0" w:color="auto"/>
      </w:divBdr>
    </w:div>
    <w:div w:id="327368922">
      <w:bodyDiv w:val="1"/>
      <w:marLeft w:val="0"/>
      <w:marRight w:val="0"/>
      <w:marTop w:val="0"/>
      <w:marBottom w:val="0"/>
      <w:divBdr>
        <w:top w:val="none" w:sz="0" w:space="0" w:color="auto"/>
        <w:left w:val="none" w:sz="0" w:space="0" w:color="auto"/>
        <w:bottom w:val="none" w:sz="0" w:space="0" w:color="auto"/>
        <w:right w:val="none" w:sz="0" w:space="0" w:color="auto"/>
      </w:divBdr>
    </w:div>
    <w:div w:id="355543214">
      <w:bodyDiv w:val="1"/>
      <w:marLeft w:val="0"/>
      <w:marRight w:val="0"/>
      <w:marTop w:val="0"/>
      <w:marBottom w:val="0"/>
      <w:divBdr>
        <w:top w:val="none" w:sz="0" w:space="0" w:color="auto"/>
        <w:left w:val="none" w:sz="0" w:space="0" w:color="auto"/>
        <w:bottom w:val="none" w:sz="0" w:space="0" w:color="auto"/>
        <w:right w:val="none" w:sz="0" w:space="0" w:color="auto"/>
      </w:divBdr>
    </w:div>
    <w:div w:id="363218380">
      <w:bodyDiv w:val="1"/>
      <w:marLeft w:val="0"/>
      <w:marRight w:val="0"/>
      <w:marTop w:val="0"/>
      <w:marBottom w:val="0"/>
      <w:divBdr>
        <w:top w:val="none" w:sz="0" w:space="0" w:color="auto"/>
        <w:left w:val="none" w:sz="0" w:space="0" w:color="auto"/>
        <w:bottom w:val="none" w:sz="0" w:space="0" w:color="auto"/>
        <w:right w:val="none" w:sz="0" w:space="0" w:color="auto"/>
      </w:divBdr>
      <w:divsChild>
        <w:div w:id="215169364">
          <w:marLeft w:val="480"/>
          <w:marRight w:val="0"/>
          <w:marTop w:val="0"/>
          <w:marBottom w:val="0"/>
          <w:divBdr>
            <w:top w:val="none" w:sz="0" w:space="0" w:color="auto"/>
            <w:left w:val="none" w:sz="0" w:space="0" w:color="auto"/>
            <w:bottom w:val="none" w:sz="0" w:space="0" w:color="auto"/>
            <w:right w:val="none" w:sz="0" w:space="0" w:color="auto"/>
          </w:divBdr>
        </w:div>
        <w:div w:id="424689272">
          <w:marLeft w:val="480"/>
          <w:marRight w:val="0"/>
          <w:marTop w:val="0"/>
          <w:marBottom w:val="0"/>
          <w:divBdr>
            <w:top w:val="none" w:sz="0" w:space="0" w:color="auto"/>
            <w:left w:val="none" w:sz="0" w:space="0" w:color="auto"/>
            <w:bottom w:val="none" w:sz="0" w:space="0" w:color="auto"/>
            <w:right w:val="none" w:sz="0" w:space="0" w:color="auto"/>
          </w:divBdr>
        </w:div>
        <w:div w:id="741295039">
          <w:marLeft w:val="480"/>
          <w:marRight w:val="0"/>
          <w:marTop w:val="0"/>
          <w:marBottom w:val="0"/>
          <w:divBdr>
            <w:top w:val="none" w:sz="0" w:space="0" w:color="auto"/>
            <w:left w:val="none" w:sz="0" w:space="0" w:color="auto"/>
            <w:bottom w:val="none" w:sz="0" w:space="0" w:color="auto"/>
            <w:right w:val="none" w:sz="0" w:space="0" w:color="auto"/>
          </w:divBdr>
        </w:div>
        <w:div w:id="818301731">
          <w:marLeft w:val="480"/>
          <w:marRight w:val="0"/>
          <w:marTop w:val="0"/>
          <w:marBottom w:val="0"/>
          <w:divBdr>
            <w:top w:val="none" w:sz="0" w:space="0" w:color="auto"/>
            <w:left w:val="none" w:sz="0" w:space="0" w:color="auto"/>
            <w:bottom w:val="none" w:sz="0" w:space="0" w:color="auto"/>
            <w:right w:val="none" w:sz="0" w:space="0" w:color="auto"/>
          </w:divBdr>
        </w:div>
        <w:div w:id="1582717496">
          <w:marLeft w:val="480"/>
          <w:marRight w:val="0"/>
          <w:marTop w:val="0"/>
          <w:marBottom w:val="0"/>
          <w:divBdr>
            <w:top w:val="none" w:sz="0" w:space="0" w:color="auto"/>
            <w:left w:val="none" w:sz="0" w:space="0" w:color="auto"/>
            <w:bottom w:val="none" w:sz="0" w:space="0" w:color="auto"/>
            <w:right w:val="none" w:sz="0" w:space="0" w:color="auto"/>
          </w:divBdr>
        </w:div>
        <w:div w:id="1685133702">
          <w:marLeft w:val="480"/>
          <w:marRight w:val="0"/>
          <w:marTop w:val="0"/>
          <w:marBottom w:val="0"/>
          <w:divBdr>
            <w:top w:val="none" w:sz="0" w:space="0" w:color="auto"/>
            <w:left w:val="none" w:sz="0" w:space="0" w:color="auto"/>
            <w:bottom w:val="none" w:sz="0" w:space="0" w:color="auto"/>
            <w:right w:val="none" w:sz="0" w:space="0" w:color="auto"/>
          </w:divBdr>
        </w:div>
      </w:divsChild>
    </w:div>
    <w:div w:id="392847905">
      <w:bodyDiv w:val="1"/>
      <w:marLeft w:val="0"/>
      <w:marRight w:val="0"/>
      <w:marTop w:val="0"/>
      <w:marBottom w:val="0"/>
      <w:divBdr>
        <w:top w:val="none" w:sz="0" w:space="0" w:color="auto"/>
        <w:left w:val="none" w:sz="0" w:space="0" w:color="auto"/>
        <w:bottom w:val="none" w:sz="0" w:space="0" w:color="auto"/>
        <w:right w:val="none" w:sz="0" w:space="0" w:color="auto"/>
      </w:divBdr>
    </w:div>
    <w:div w:id="419257824">
      <w:bodyDiv w:val="1"/>
      <w:marLeft w:val="0"/>
      <w:marRight w:val="0"/>
      <w:marTop w:val="0"/>
      <w:marBottom w:val="0"/>
      <w:divBdr>
        <w:top w:val="none" w:sz="0" w:space="0" w:color="auto"/>
        <w:left w:val="none" w:sz="0" w:space="0" w:color="auto"/>
        <w:bottom w:val="none" w:sz="0" w:space="0" w:color="auto"/>
        <w:right w:val="none" w:sz="0" w:space="0" w:color="auto"/>
      </w:divBdr>
    </w:div>
    <w:div w:id="427190848">
      <w:bodyDiv w:val="1"/>
      <w:marLeft w:val="0"/>
      <w:marRight w:val="0"/>
      <w:marTop w:val="0"/>
      <w:marBottom w:val="0"/>
      <w:divBdr>
        <w:top w:val="none" w:sz="0" w:space="0" w:color="auto"/>
        <w:left w:val="none" w:sz="0" w:space="0" w:color="auto"/>
        <w:bottom w:val="none" w:sz="0" w:space="0" w:color="auto"/>
        <w:right w:val="none" w:sz="0" w:space="0" w:color="auto"/>
      </w:divBdr>
    </w:div>
    <w:div w:id="437526298">
      <w:bodyDiv w:val="1"/>
      <w:marLeft w:val="0"/>
      <w:marRight w:val="0"/>
      <w:marTop w:val="0"/>
      <w:marBottom w:val="0"/>
      <w:divBdr>
        <w:top w:val="none" w:sz="0" w:space="0" w:color="auto"/>
        <w:left w:val="none" w:sz="0" w:space="0" w:color="auto"/>
        <w:bottom w:val="none" w:sz="0" w:space="0" w:color="auto"/>
        <w:right w:val="none" w:sz="0" w:space="0" w:color="auto"/>
      </w:divBdr>
    </w:div>
    <w:div w:id="474569074">
      <w:bodyDiv w:val="1"/>
      <w:marLeft w:val="0"/>
      <w:marRight w:val="0"/>
      <w:marTop w:val="0"/>
      <w:marBottom w:val="0"/>
      <w:divBdr>
        <w:top w:val="none" w:sz="0" w:space="0" w:color="auto"/>
        <w:left w:val="none" w:sz="0" w:space="0" w:color="auto"/>
        <w:bottom w:val="none" w:sz="0" w:space="0" w:color="auto"/>
        <w:right w:val="none" w:sz="0" w:space="0" w:color="auto"/>
      </w:divBdr>
    </w:div>
    <w:div w:id="646740703">
      <w:bodyDiv w:val="1"/>
      <w:marLeft w:val="0"/>
      <w:marRight w:val="0"/>
      <w:marTop w:val="0"/>
      <w:marBottom w:val="0"/>
      <w:divBdr>
        <w:top w:val="none" w:sz="0" w:space="0" w:color="auto"/>
        <w:left w:val="none" w:sz="0" w:space="0" w:color="auto"/>
        <w:bottom w:val="none" w:sz="0" w:space="0" w:color="auto"/>
        <w:right w:val="none" w:sz="0" w:space="0" w:color="auto"/>
      </w:divBdr>
    </w:div>
    <w:div w:id="695808908">
      <w:bodyDiv w:val="1"/>
      <w:marLeft w:val="0"/>
      <w:marRight w:val="0"/>
      <w:marTop w:val="0"/>
      <w:marBottom w:val="0"/>
      <w:divBdr>
        <w:top w:val="none" w:sz="0" w:space="0" w:color="auto"/>
        <w:left w:val="none" w:sz="0" w:space="0" w:color="auto"/>
        <w:bottom w:val="none" w:sz="0" w:space="0" w:color="auto"/>
        <w:right w:val="none" w:sz="0" w:space="0" w:color="auto"/>
      </w:divBdr>
    </w:div>
    <w:div w:id="806582624">
      <w:bodyDiv w:val="1"/>
      <w:marLeft w:val="0"/>
      <w:marRight w:val="0"/>
      <w:marTop w:val="0"/>
      <w:marBottom w:val="0"/>
      <w:divBdr>
        <w:top w:val="none" w:sz="0" w:space="0" w:color="auto"/>
        <w:left w:val="none" w:sz="0" w:space="0" w:color="auto"/>
        <w:bottom w:val="none" w:sz="0" w:space="0" w:color="auto"/>
        <w:right w:val="none" w:sz="0" w:space="0" w:color="auto"/>
      </w:divBdr>
    </w:div>
    <w:div w:id="958335166">
      <w:bodyDiv w:val="1"/>
      <w:marLeft w:val="0"/>
      <w:marRight w:val="0"/>
      <w:marTop w:val="0"/>
      <w:marBottom w:val="0"/>
      <w:divBdr>
        <w:top w:val="none" w:sz="0" w:space="0" w:color="auto"/>
        <w:left w:val="none" w:sz="0" w:space="0" w:color="auto"/>
        <w:bottom w:val="none" w:sz="0" w:space="0" w:color="auto"/>
        <w:right w:val="none" w:sz="0" w:space="0" w:color="auto"/>
      </w:divBdr>
    </w:div>
    <w:div w:id="974791707">
      <w:bodyDiv w:val="1"/>
      <w:marLeft w:val="0"/>
      <w:marRight w:val="0"/>
      <w:marTop w:val="0"/>
      <w:marBottom w:val="0"/>
      <w:divBdr>
        <w:top w:val="none" w:sz="0" w:space="0" w:color="auto"/>
        <w:left w:val="none" w:sz="0" w:space="0" w:color="auto"/>
        <w:bottom w:val="none" w:sz="0" w:space="0" w:color="auto"/>
        <w:right w:val="none" w:sz="0" w:space="0" w:color="auto"/>
      </w:divBdr>
    </w:div>
    <w:div w:id="975254366">
      <w:bodyDiv w:val="1"/>
      <w:marLeft w:val="0"/>
      <w:marRight w:val="0"/>
      <w:marTop w:val="0"/>
      <w:marBottom w:val="0"/>
      <w:divBdr>
        <w:top w:val="none" w:sz="0" w:space="0" w:color="auto"/>
        <w:left w:val="none" w:sz="0" w:space="0" w:color="auto"/>
        <w:bottom w:val="none" w:sz="0" w:space="0" w:color="auto"/>
        <w:right w:val="none" w:sz="0" w:space="0" w:color="auto"/>
      </w:divBdr>
    </w:div>
    <w:div w:id="1131090100">
      <w:bodyDiv w:val="1"/>
      <w:marLeft w:val="0"/>
      <w:marRight w:val="0"/>
      <w:marTop w:val="0"/>
      <w:marBottom w:val="0"/>
      <w:divBdr>
        <w:top w:val="none" w:sz="0" w:space="0" w:color="auto"/>
        <w:left w:val="none" w:sz="0" w:space="0" w:color="auto"/>
        <w:bottom w:val="none" w:sz="0" w:space="0" w:color="auto"/>
        <w:right w:val="none" w:sz="0" w:space="0" w:color="auto"/>
      </w:divBdr>
    </w:div>
    <w:div w:id="1149634298">
      <w:bodyDiv w:val="1"/>
      <w:marLeft w:val="0"/>
      <w:marRight w:val="0"/>
      <w:marTop w:val="0"/>
      <w:marBottom w:val="0"/>
      <w:divBdr>
        <w:top w:val="none" w:sz="0" w:space="0" w:color="auto"/>
        <w:left w:val="none" w:sz="0" w:space="0" w:color="auto"/>
        <w:bottom w:val="none" w:sz="0" w:space="0" w:color="auto"/>
        <w:right w:val="none" w:sz="0" w:space="0" w:color="auto"/>
      </w:divBdr>
    </w:div>
    <w:div w:id="1207528522">
      <w:bodyDiv w:val="1"/>
      <w:marLeft w:val="0"/>
      <w:marRight w:val="0"/>
      <w:marTop w:val="0"/>
      <w:marBottom w:val="0"/>
      <w:divBdr>
        <w:top w:val="none" w:sz="0" w:space="0" w:color="auto"/>
        <w:left w:val="none" w:sz="0" w:space="0" w:color="auto"/>
        <w:bottom w:val="none" w:sz="0" w:space="0" w:color="auto"/>
        <w:right w:val="none" w:sz="0" w:space="0" w:color="auto"/>
      </w:divBdr>
    </w:div>
    <w:div w:id="1215236124">
      <w:bodyDiv w:val="1"/>
      <w:marLeft w:val="0"/>
      <w:marRight w:val="0"/>
      <w:marTop w:val="0"/>
      <w:marBottom w:val="0"/>
      <w:divBdr>
        <w:top w:val="none" w:sz="0" w:space="0" w:color="auto"/>
        <w:left w:val="none" w:sz="0" w:space="0" w:color="auto"/>
        <w:bottom w:val="none" w:sz="0" w:space="0" w:color="auto"/>
        <w:right w:val="none" w:sz="0" w:space="0" w:color="auto"/>
      </w:divBdr>
    </w:div>
    <w:div w:id="1223833990">
      <w:bodyDiv w:val="1"/>
      <w:marLeft w:val="0"/>
      <w:marRight w:val="0"/>
      <w:marTop w:val="0"/>
      <w:marBottom w:val="0"/>
      <w:divBdr>
        <w:top w:val="none" w:sz="0" w:space="0" w:color="auto"/>
        <w:left w:val="none" w:sz="0" w:space="0" w:color="auto"/>
        <w:bottom w:val="none" w:sz="0" w:space="0" w:color="auto"/>
        <w:right w:val="none" w:sz="0" w:space="0" w:color="auto"/>
      </w:divBdr>
      <w:divsChild>
        <w:div w:id="651981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994660">
      <w:bodyDiv w:val="1"/>
      <w:marLeft w:val="0"/>
      <w:marRight w:val="0"/>
      <w:marTop w:val="0"/>
      <w:marBottom w:val="0"/>
      <w:divBdr>
        <w:top w:val="none" w:sz="0" w:space="0" w:color="auto"/>
        <w:left w:val="none" w:sz="0" w:space="0" w:color="auto"/>
        <w:bottom w:val="none" w:sz="0" w:space="0" w:color="auto"/>
        <w:right w:val="none" w:sz="0" w:space="0" w:color="auto"/>
      </w:divBdr>
    </w:div>
    <w:div w:id="1247423375">
      <w:bodyDiv w:val="1"/>
      <w:marLeft w:val="0"/>
      <w:marRight w:val="0"/>
      <w:marTop w:val="0"/>
      <w:marBottom w:val="0"/>
      <w:divBdr>
        <w:top w:val="none" w:sz="0" w:space="0" w:color="auto"/>
        <w:left w:val="none" w:sz="0" w:space="0" w:color="auto"/>
        <w:bottom w:val="none" w:sz="0" w:space="0" w:color="auto"/>
        <w:right w:val="none" w:sz="0" w:space="0" w:color="auto"/>
      </w:divBdr>
    </w:div>
    <w:div w:id="1311591125">
      <w:bodyDiv w:val="1"/>
      <w:marLeft w:val="0"/>
      <w:marRight w:val="0"/>
      <w:marTop w:val="0"/>
      <w:marBottom w:val="0"/>
      <w:divBdr>
        <w:top w:val="none" w:sz="0" w:space="0" w:color="auto"/>
        <w:left w:val="none" w:sz="0" w:space="0" w:color="auto"/>
        <w:bottom w:val="none" w:sz="0" w:space="0" w:color="auto"/>
        <w:right w:val="none" w:sz="0" w:space="0" w:color="auto"/>
      </w:divBdr>
    </w:div>
    <w:div w:id="1331640733">
      <w:bodyDiv w:val="1"/>
      <w:marLeft w:val="0"/>
      <w:marRight w:val="0"/>
      <w:marTop w:val="0"/>
      <w:marBottom w:val="0"/>
      <w:divBdr>
        <w:top w:val="none" w:sz="0" w:space="0" w:color="auto"/>
        <w:left w:val="none" w:sz="0" w:space="0" w:color="auto"/>
        <w:bottom w:val="none" w:sz="0" w:space="0" w:color="auto"/>
        <w:right w:val="none" w:sz="0" w:space="0" w:color="auto"/>
      </w:divBdr>
    </w:div>
    <w:div w:id="1431315000">
      <w:bodyDiv w:val="1"/>
      <w:marLeft w:val="0"/>
      <w:marRight w:val="0"/>
      <w:marTop w:val="0"/>
      <w:marBottom w:val="240"/>
      <w:divBdr>
        <w:top w:val="none" w:sz="0" w:space="0" w:color="auto"/>
        <w:left w:val="none" w:sz="0" w:space="0" w:color="auto"/>
        <w:bottom w:val="none" w:sz="0" w:space="0" w:color="auto"/>
        <w:right w:val="none" w:sz="0" w:space="0" w:color="auto"/>
      </w:divBdr>
      <w:divsChild>
        <w:div w:id="330715664">
          <w:marLeft w:val="0"/>
          <w:marRight w:val="0"/>
          <w:marTop w:val="0"/>
          <w:marBottom w:val="0"/>
          <w:divBdr>
            <w:top w:val="none" w:sz="0" w:space="0" w:color="auto"/>
            <w:left w:val="none" w:sz="0" w:space="0" w:color="auto"/>
            <w:bottom w:val="none" w:sz="0" w:space="0" w:color="auto"/>
            <w:right w:val="none" w:sz="0" w:space="0" w:color="auto"/>
          </w:divBdr>
          <w:divsChild>
            <w:div w:id="873540808">
              <w:marLeft w:val="150"/>
              <w:marRight w:val="150"/>
              <w:marTop w:val="0"/>
              <w:marBottom w:val="0"/>
              <w:divBdr>
                <w:top w:val="none" w:sz="0" w:space="0" w:color="auto"/>
                <w:left w:val="none" w:sz="0" w:space="0" w:color="auto"/>
                <w:bottom w:val="none" w:sz="0" w:space="0" w:color="auto"/>
                <w:right w:val="none" w:sz="0" w:space="0" w:color="auto"/>
              </w:divBdr>
              <w:divsChild>
                <w:div w:id="2056849343">
                  <w:marLeft w:val="-2400"/>
                  <w:marRight w:val="150"/>
                  <w:marTop w:val="0"/>
                  <w:marBottom w:val="0"/>
                  <w:divBdr>
                    <w:top w:val="none" w:sz="0" w:space="0" w:color="auto"/>
                    <w:left w:val="none" w:sz="0" w:space="0" w:color="auto"/>
                    <w:bottom w:val="none" w:sz="0" w:space="0" w:color="auto"/>
                    <w:right w:val="none" w:sz="0" w:space="0" w:color="auto"/>
                  </w:divBdr>
                  <w:divsChild>
                    <w:div w:id="1203206796">
                      <w:marLeft w:val="2400"/>
                      <w:marRight w:val="150"/>
                      <w:marTop w:val="0"/>
                      <w:marBottom w:val="0"/>
                      <w:divBdr>
                        <w:top w:val="none" w:sz="0" w:space="0" w:color="auto"/>
                        <w:left w:val="none" w:sz="0" w:space="0" w:color="auto"/>
                        <w:bottom w:val="none" w:sz="0" w:space="0" w:color="auto"/>
                        <w:right w:val="none" w:sz="0" w:space="0" w:color="auto"/>
                      </w:divBdr>
                      <w:divsChild>
                        <w:div w:id="852458997">
                          <w:marLeft w:val="2400"/>
                          <w:marRight w:val="-2400"/>
                          <w:marTop w:val="0"/>
                          <w:marBottom w:val="0"/>
                          <w:divBdr>
                            <w:top w:val="none" w:sz="0" w:space="0" w:color="auto"/>
                            <w:left w:val="none" w:sz="0" w:space="0" w:color="auto"/>
                            <w:bottom w:val="none" w:sz="0" w:space="0" w:color="auto"/>
                            <w:right w:val="none" w:sz="0" w:space="0" w:color="auto"/>
                          </w:divBdr>
                          <w:divsChild>
                            <w:div w:id="649948496">
                              <w:marLeft w:val="2400"/>
                              <w:marRight w:val="2400"/>
                              <w:marTop w:val="0"/>
                              <w:marBottom w:val="0"/>
                              <w:divBdr>
                                <w:top w:val="none" w:sz="0" w:space="0" w:color="auto"/>
                                <w:left w:val="none" w:sz="0" w:space="0" w:color="auto"/>
                                <w:bottom w:val="none" w:sz="0" w:space="0" w:color="auto"/>
                                <w:right w:val="none" w:sz="0" w:space="0" w:color="auto"/>
                              </w:divBdr>
                              <w:divsChild>
                                <w:div w:id="122117865">
                                  <w:marLeft w:val="2400"/>
                                  <w:marRight w:val="2400"/>
                                  <w:marTop w:val="0"/>
                                  <w:marBottom w:val="150"/>
                                  <w:divBdr>
                                    <w:top w:val="none" w:sz="0" w:space="0" w:color="auto"/>
                                    <w:left w:val="none" w:sz="0" w:space="0" w:color="auto"/>
                                    <w:bottom w:val="none" w:sz="0" w:space="0" w:color="auto"/>
                                    <w:right w:val="none" w:sz="0" w:space="0" w:color="auto"/>
                                  </w:divBdr>
                                  <w:divsChild>
                                    <w:div w:id="595989579">
                                      <w:marLeft w:val="2400"/>
                                      <w:marRight w:val="2400"/>
                                      <w:marTop w:val="0"/>
                                      <w:marBottom w:val="150"/>
                                      <w:divBdr>
                                        <w:top w:val="none" w:sz="0" w:space="0" w:color="auto"/>
                                        <w:left w:val="none" w:sz="0" w:space="0" w:color="auto"/>
                                        <w:bottom w:val="none" w:sz="0" w:space="0" w:color="auto"/>
                                        <w:right w:val="none" w:sz="0" w:space="0" w:color="auto"/>
                                      </w:divBdr>
                                      <w:divsChild>
                                        <w:div w:id="1736661696">
                                          <w:marLeft w:val="2400"/>
                                          <w:marRight w:val="2400"/>
                                          <w:marTop w:val="0"/>
                                          <w:marBottom w:val="150"/>
                                          <w:divBdr>
                                            <w:top w:val="none" w:sz="0" w:space="0" w:color="auto"/>
                                            <w:left w:val="none" w:sz="0" w:space="0" w:color="auto"/>
                                            <w:bottom w:val="none" w:sz="0" w:space="0" w:color="auto"/>
                                            <w:right w:val="none" w:sz="0" w:space="0" w:color="auto"/>
                                          </w:divBdr>
                                          <w:divsChild>
                                            <w:div w:id="1000889179">
                                              <w:marLeft w:val="2400"/>
                                              <w:marRight w:val="2400"/>
                                              <w:marTop w:val="0"/>
                                              <w:marBottom w:val="150"/>
                                              <w:divBdr>
                                                <w:top w:val="none" w:sz="0" w:space="0" w:color="auto"/>
                                                <w:left w:val="none" w:sz="0" w:space="0" w:color="auto"/>
                                                <w:bottom w:val="none" w:sz="0" w:space="0" w:color="auto"/>
                                                <w:right w:val="none" w:sz="0" w:space="0" w:color="auto"/>
                                              </w:divBdr>
                                              <w:divsChild>
                                                <w:div w:id="1681811071">
                                                  <w:marLeft w:val="2400"/>
                                                  <w:marRight w:val="2400"/>
                                                  <w:marTop w:val="0"/>
                                                  <w:marBottom w:val="150"/>
                                                  <w:divBdr>
                                                    <w:top w:val="none" w:sz="0" w:space="0" w:color="auto"/>
                                                    <w:left w:val="none" w:sz="0" w:space="0" w:color="auto"/>
                                                    <w:bottom w:val="none" w:sz="0" w:space="0" w:color="auto"/>
                                                    <w:right w:val="none" w:sz="0" w:space="0" w:color="auto"/>
                                                  </w:divBdr>
                                                  <w:divsChild>
                                                    <w:div w:id="1751461176">
                                                      <w:marLeft w:val="2400"/>
                                                      <w:marRight w:val="2400"/>
                                                      <w:marTop w:val="0"/>
                                                      <w:marBottom w:val="150"/>
                                                      <w:divBdr>
                                                        <w:top w:val="none" w:sz="0" w:space="0" w:color="auto"/>
                                                        <w:left w:val="none" w:sz="0" w:space="0" w:color="auto"/>
                                                        <w:bottom w:val="none" w:sz="0" w:space="0" w:color="auto"/>
                                                        <w:right w:val="none" w:sz="0" w:space="0" w:color="auto"/>
                                                      </w:divBdr>
                                                      <w:divsChild>
                                                        <w:div w:id="135687452">
                                                          <w:marLeft w:val="2400"/>
                                                          <w:marRight w:val="240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1580475">
      <w:bodyDiv w:val="1"/>
      <w:marLeft w:val="0"/>
      <w:marRight w:val="0"/>
      <w:marTop w:val="0"/>
      <w:marBottom w:val="0"/>
      <w:divBdr>
        <w:top w:val="none" w:sz="0" w:space="0" w:color="auto"/>
        <w:left w:val="none" w:sz="0" w:space="0" w:color="auto"/>
        <w:bottom w:val="none" w:sz="0" w:space="0" w:color="auto"/>
        <w:right w:val="none" w:sz="0" w:space="0" w:color="auto"/>
      </w:divBdr>
      <w:divsChild>
        <w:div w:id="2076052757">
          <w:marLeft w:val="0"/>
          <w:marRight w:val="0"/>
          <w:marTop w:val="0"/>
          <w:marBottom w:val="0"/>
          <w:divBdr>
            <w:top w:val="none" w:sz="0" w:space="0" w:color="auto"/>
            <w:left w:val="none" w:sz="0" w:space="0" w:color="auto"/>
            <w:bottom w:val="none" w:sz="0" w:space="0" w:color="auto"/>
            <w:right w:val="none" w:sz="0" w:space="0" w:color="auto"/>
          </w:divBdr>
          <w:divsChild>
            <w:div w:id="2005039199">
              <w:marLeft w:val="200"/>
              <w:marRight w:val="300"/>
              <w:marTop w:val="300"/>
              <w:marBottom w:val="200"/>
              <w:divBdr>
                <w:top w:val="none" w:sz="0" w:space="0" w:color="auto"/>
                <w:left w:val="none" w:sz="0" w:space="0" w:color="auto"/>
                <w:bottom w:val="none" w:sz="0" w:space="0" w:color="auto"/>
                <w:right w:val="none" w:sz="0" w:space="0" w:color="auto"/>
              </w:divBdr>
              <w:divsChild>
                <w:div w:id="1319070087">
                  <w:marLeft w:val="200"/>
                  <w:marRight w:val="300"/>
                  <w:marTop w:val="300"/>
                  <w:marBottom w:val="200"/>
                  <w:divBdr>
                    <w:top w:val="none" w:sz="0" w:space="0" w:color="auto"/>
                    <w:left w:val="none" w:sz="0" w:space="0" w:color="auto"/>
                    <w:bottom w:val="none" w:sz="0" w:space="0" w:color="auto"/>
                    <w:right w:val="none" w:sz="0" w:space="0" w:color="auto"/>
                  </w:divBdr>
                  <w:divsChild>
                    <w:div w:id="813452575">
                      <w:marLeft w:val="200"/>
                      <w:marRight w:val="300"/>
                      <w:marTop w:val="300"/>
                      <w:marBottom w:val="200"/>
                      <w:divBdr>
                        <w:top w:val="none" w:sz="0" w:space="0" w:color="auto"/>
                        <w:left w:val="none" w:sz="0" w:space="0" w:color="auto"/>
                        <w:bottom w:val="none" w:sz="0" w:space="0" w:color="auto"/>
                        <w:right w:val="none" w:sz="0" w:space="0" w:color="auto"/>
                      </w:divBdr>
                      <w:divsChild>
                        <w:div w:id="2041975100">
                          <w:marLeft w:val="200"/>
                          <w:marRight w:val="300"/>
                          <w:marTop w:val="300"/>
                          <w:marBottom w:val="200"/>
                          <w:divBdr>
                            <w:top w:val="none" w:sz="0" w:space="0" w:color="auto"/>
                            <w:left w:val="none" w:sz="0" w:space="0" w:color="auto"/>
                            <w:bottom w:val="none" w:sz="0" w:space="0" w:color="auto"/>
                            <w:right w:val="none" w:sz="0" w:space="0" w:color="auto"/>
                          </w:divBdr>
                          <w:divsChild>
                            <w:div w:id="51820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2769393">
      <w:bodyDiv w:val="1"/>
      <w:marLeft w:val="0"/>
      <w:marRight w:val="0"/>
      <w:marTop w:val="0"/>
      <w:marBottom w:val="0"/>
      <w:divBdr>
        <w:top w:val="none" w:sz="0" w:space="0" w:color="auto"/>
        <w:left w:val="none" w:sz="0" w:space="0" w:color="auto"/>
        <w:bottom w:val="none" w:sz="0" w:space="0" w:color="auto"/>
        <w:right w:val="none" w:sz="0" w:space="0" w:color="auto"/>
      </w:divBdr>
    </w:div>
    <w:div w:id="1596211403">
      <w:bodyDiv w:val="1"/>
      <w:marLeft w:val="0"/>
      <w:marRight w:val="0"/>
      <w:marTop w:val="0"/>
      <w:marBottom w:val="0"/>
      <w:divBdr>
        <w:top w:val="none" w:sz="0" w:space="0" w:color="auto"/>
        <w:left w:val="none" w:sz="0" w:space="0" w:color="auto"/>
        <w:bottom w:val="none" w:sz="0" w:space="0" w:color="auto"/>
        <w:right w:val="none" w:sz="0" w:space="0" w:color="auto"/>
      </w:divBdr>
    </w:div>
    <w:div w:id="1795515538">
      <w:bodyDiv w:val="1"/>
      <w:marLeft w:val="0"/>
      <w:marRight w:val="0"/>
      <w:marTop w:val="0"/>
      <w:marBottom w:val="0"/>
      <w:divBdr>
        <w:top w:val="none" w:sz="0" w:space="0" w:color="auto"/>
        <w:left w:val="none" w:sz="0" w:space="0" w:color="auto"/>
        <w:bottom w:val="none" w:sz="0" w:space="0" w:color="auto"/>
        <w:right w:val="none" w:sz="0" w:space="0" w:color="auto"/>
      </w:divBdr>
      <w:divsChild>
        <w:div w:id="1984578164">
          <w:marLeft w:val="0"/>
          <w:marRight w:val="0"/>
          <w:marTop w:val="0"/>
          <w:marBottom w:val="0"/>
          <w:divBdr>
            <w:top w:val="none" w:sz="0" w:space="0" w:color="auto"/>
            <w:left w:val="none" w:sz="0" w:space="0" w:color="auto"/>
            <w:bottom w:val="none" w:sz="0" w:space="0" w:color="auto"/>
            <w:right w:val="none" w:sz="0" w:space="0" w:color="auto"/>
          </w:divBdr>
          <w:divsChild>
            <w:div w:id="312412897">
              <w:marLeft w:val="0"/>
              <w:marRight w:val="0"/>
              <w:marTop w:val="0"/>
              <w:marBottom w:val="0"/>
              <w:divBdr>
                <w:top w:val="none" w:sz="0" w:space="0" w:color="auto"/>
                <w:left w:val="none" w:sz="0" w:space="0" w:color="auto"/>
                <w:bottom w:val="none" w:sz="0" w:space="0" w:color="auto"/>
                <w:right w:val="none" w:sz="0" w:space="0" w:color="auto"/>
              </w:divBdr>
              <w:divsChild>
                <w:div w:id="757823527">
                  <w:marLeft w:val="0"/>
                  <w:marRight w:val="0"/>
                  <w:marTop w:val="0"/>
                  <w:marBottom w:val="0"/>
                  <w:divBdr>
                    <w:top w:val="none" w:sz="0" w:space="0" w:color="auto"/>
                    <w:left w:val="none" w:sz="0" w:space="0" w:color="auto"/>
                    <w:bottom w:val="none" w:sz="0" w:space="0" w:color="auto"/>
                    <w:right w:val="none" w:sz="0" w:space="0" w:color="auto"/>
                  </w:divBdr>
                  <w:divsChild>
                    <w:div w:id="162550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00342840">
      <w:bodyDiv w:val="1"/>
      <w:marLeft w:val="0"/>
      <w:marRight w:val="0"/>
      <w:marTop w:val="0"/>
      <w:marBottom w:val="0"/>
      <w:divBdr>
        <w:top w:val="none" w:sz="0" w:space="0" w:color="auto"/>
        <w:left w:val="none" w:sz="0" w:space="0" w:color="auto"/>
        <w:bottom w:val="none" w:sz="0" w:space="0" w:color="auto"/>
        <w:right w:val="none" w:sz="0" w:space="0" w:color="auto"/>
      </w:divBdr>
    </w:div>
    <w:div w:id="1878542468">
      <w:bodyDiv w:val="1"/>
      <w:marLeft w:val="0"/>
      <w:marRight w:val="0"/>
      <w:marTop w:val="0"/>
      <w:marBottom w:val="0"/>
      <w:divBdr>
        <w:top w:val="none" w:sz="0" w:space="0" w:color="auto"/>
        <w:left w:val="none" w:sz="0" w:space="0" w:color="auto"/>
        <w:bottom w:val="none" w:sz="0" w:space="0" w:color="auto"/>
        <w:right w:val="none" w:sz="0" w:space="0" w:color="auto"/>
      </w:divBdr>
    </w:div>
    <w:div w:id="1896358613">
      <w:bodyDiv w:val="1"/>
      <w:marLeft w:val="0"/>
      <w:marRight w:val="0"/>
      <w:marTop w:val="0"/>
      <w:marBottom w:val="0"/>
      <w:divBdr>
        <w:top w:val="none" w:sz="0" w:space="0" w:color="auto"/>
        <w:left w:val="none" w:sz="0" w:space="0" w:color="auto"/>
        <w:bottom w:val="none" w:sz="0" w:space="0" w:color="auto"/>
        <w:right w:val="none" w:sz="0" w:space="0" w:color="auto"/>
      </w:divBdr>
    </w:div>
    <w:div w:id="1917008851">
      <w:bodyDiv w:val="1"/>
      <w:marLeft w:val="0"/>
      <w:marRight w:val="0"/>
      <w:marTop w:val="0"/>
      <w:marBottom w:val="0"/>
      <w:divBdr>
        <w:top w:val="none" w:sz="0" w:space="0" w:color="auto"/>
        <w:left w:val="none" w:sz="0" w:space="0" w:color="auto"/>
        <w:bottom w:val="none" w:sz="0" w:space="0" w:color="auto"/>
        <w:right w:val="none" w:sz="0" w:space="0" w:color="auto"/>
      </w:divBdr>
    </w:div>
    <w:div w:id="1949654046">
      <w:bodyDiv w:val="1"/>
      <w:marLeft w:val="0"/>
      <w:marRight w:val="0"/>
      <w:marTop w:val="0"/>
      <w:marBottom w:val="0"/>
      <w:divBdr>
        <w:top w:val="none" w:sz="0" w:space="0" w:color="auto"/>
        <w:left w:val="none" w:sz="0" w:space="0" w:color="auto"/>
        <w:bottom w:val="none" w:sz="0" w:space="0" w:color="auto"/>
        <w:right w:val="none" w:sz="0" w:space="0" w:color="auto"/>
      </w:divBdr>
    </w:div>
    <w:div w:id="2000232502">
      <w:bodyDiv w:val="1"/>
      <w:marLeft w:val="0"/>
      <w:marRight w:val="0"/>
      <w:marTop w:val="0"/>
      <w:marBottom w:val="0"/>
      <w:divBdr>
        <w:top w:val="none" w:sz="0" w:space="0" w:color="auto"/>
        <w:left w:val="none" w:sz="0" w:space="0" w:color="auto"/>
        <w:bottom w:val="none" w:sz="0" w:space="0" w:color="auto"/>
        <w:right w:val="none" w:sz="0" w:space="0" w:color="auto"/>
      </w:divBdr>
    </w:div>
    <w:div w:id="2028408783">
      <w:bodyDiv w:val="1"/>
      <w:marLeft w:val="0"/>
      <w:marRight w:val="0"/>
      <w:marTop w:val="0"/>
      <w:marBottom w:val="0"/>
      <w:divBdr>
        <w:top w:val="none" w:sz="0" w:space="0" w:color="auto"/>
        <w:left w:val="none" w:sz="0" w:space="0" w:color="auto"/>
        <w:bottom w:val="none" w:sz="0" w:space="0" w:color="auto"/>
        <w:right w:val="none" w:sz="0" w:space="0" w:color="auto"/>
      </w:divBdr>
    </w:div>
    <w:div w:id="2039702068">
      <w:bodyDiv w:val="1"/>
      <w:marLeft w:val="0"/>
      <w:marRight w:val="0"/>
      <w:marTop w:val="0"/>
      <w:marBottom w:val="0"/>
      <w:divBdr>
        <w:top w:val="none" w:sz="0" w:space="0" w:color="auto"/>
        <w:left w:val="none" w:sz="0" w:space="0" w:color="auto"/>
        <w:bottom w:val="none" w:sz="0" w:space="0" w:color="auto"/>
        <w:right w:val="none" w:sz="0" w:space="0" w:color="auto"/>
      </w:divBdr>
    </w:div>
    <w:div w:id="2070376833">
      <w:bodyDiv w:val="1"/>
      <w:marLeft w:val="0"/>
      <w:marRight w:val="0"/>
      <w:marTop w:val="0"/>
      <w:marBottom w:val="0"/>
      <w:divBdr>
        <w:top w:val="none" w:sz="0" w:space="0" w:color="auto"/>
        <w:left w:val="none" w:sz="0" w:space="0" w:color="auto"/>
        <w:bottom w:val="none" w:sz="0" w:space="0" w:color="auto"/>
        <w:right w:val="none" w:sz="0" w:space="0" w:color="auto"/>
      </w:divBdr>
    </w:div>
    <w:div w:id="2081324586">
      <w:bodyDiv w:val="1"/>
      <w:marLeft w:val="0"/>
      <w:marRight w:val="0"/>
      <w:marTop w:val="0"/>
      <w:marBottom w:val="0"/>
      <w:divBdr>
        <w:top w:val="none" w:sz="0" w:space="0" w:color="auto"/>
        <w:left w:val="none" w:sz="0" w:space="0" w:color="auto"/>
        <w:bottom w:val="none" w:sz="0" w:space="0" w:color="auto"/>
        <w:right w:val="none" w:sz="0" w:space="0" w:color="auto"/>
      </w:divBdr>
    </w:div>
    <w:div w:id="2120905479">
      <w:bodyDiv w:val="1"/>
      <w:marLeft w:val="0"/>
      <w:marRight w:val="0"/>
      <w:marTop w:val="0"/>
      <w:marBottom w:val="0"/>
      <w:divBdr>
        <w:top w:val="none" w:sz="0" w:space="0" w:color="auto"/>
        <w:left w:val="none" w:sz="0" w:space="0" w:color="auto"/>
        <w:bottom w:val="none" w:sz="0" w:space="0" w:color="auto"/>
        <w:right w:val="none" w:sz="0" w:space="0" w:color="auto"/>
      </w:divBdr>
    </w:div>
    <w:div w:id="2134668202">
      <w:bodyDiv w:val="1"/>
      <w:marLeft w:val="0"/>
      <w:marRight w:val="0"/>
      <w:marTop w:val="0"/>
      <w:marBottom w:val="0"/>
      <w:divBdr>
        <w:top w:val="none" w:sz="0" w:space="0" w:color="auto"/>
        <w:left w:val="none" w:sz="0" w:space="0" w:color="auto"/>
        <w:bottom w:val="none" w:sz="0" w:space="0" w:color="auto"/>
        <w:right w:val="none" w:sz="0" w:space="0" w:color="auto"/>
      </w:divBdr>
    </w:div>
    <w:div w:id="2145001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52F95E-6AEA-4C0D-BE96-3896E79B0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20</Pages>
  <Words>458</Words>
  <Characters>2612</Characters>
  <Application>Microsoft Office Word</Application>
  <DocSecurity>0</DocSecurity>
  <Lines>21</Lines>
  <Paragraphs>6</Paragraphs>
  <ScaleCrop>false</ScaleCrop>
  <Company/>
  <LinksUpToDate>false</LinksUpToDate>
  <CharactersWithSpaces>3064</CharactersWithSpaces>
  <SharedDoc>false</SharedDoc>
  <HLinks>
    <vt:vector size="72" baseType="variant">
      <vt:variant>
        <vt:i4>1507389</vt:i4>
      </vt:variant>
      <vt:variant>
        <vt:i4>68</vt:i4>
      </vt:variant>
      <vt:variant>
        <vt:i4>0</vt:i4>
      </vt:variant>
      <vt:variant>
        <vt:i4>5</vt:i4>
      </vt:variant>
      <vt:variant>
        <vt:lpwstr/>
      </vt:variant>
      <vt:variant>
        <vt:lpwstr>_Toc204096261</vt:lpwstr>
      </vt:variant>
      <vt:variant>
        <vt:i4>1507389</vt:i4>
      </vt:variant>
      <vt:variant>
        <vt:i4>62</vt:i4>
      </vt:variant>
      <vt:variant>
        <vt:i4>0</vt:i4>
      </vt:variant>
      <vt:variant>
        <vt:i4>5</vt:i4>
      </vt:variant>
      <vt:variant>
        <vt:lpwstr/>
      </vt:variant>
      <vt:variant>
        <vt:lpwstr>_Toc204096260</vt:lpwstr>
      </vt:variant>
      <vt:variant>
        <vt:i4>1310781</vt:i4>
      </vt:variant>
      <vt:variant>
        <vt:i4>56</vt:i4>
      </vt:variant>
      <vt:variant>
        <vt:i4>0</vt:i4>
      </vt:variant>
      <vt:variant>
        <vt:i4>5</vt:i4>
      </vt:variant>
      <vt:variant>
        <vt:lpwstr/>
      </vt:variant>
      <vt:variant>
        <vt:lpwstr>_Toc204096259</vt:lpwstr>
      </vt:variant>
      <vt:variant>
        <vt:i4>1310781</vt:i4>
      </vt:variant>
      <vt:variant>
        <vt:i4>50</vt:i4>
      </vt:variant>
      <vt:variant>
        <vt:i4>0</vt:i4>
      </vt:variant>
      <vt:variant>
        <vt:i4>5</vt:i4>
      </vt:variant>
      <vt:variant>
        <vt:lpwstr/>
      </vt:variant>
      <vt:variant>
        <vt:lpwstr>_Toc204096258</vt:lpwstr>
      </vt:variant>
      <vt:variant>
        <vt:i4>1310781</vt:i4>
      </vt:variant>
      <vt:variant>
        <vt:i4>44</vt:i4>
      </vt:variant>
      <vt:variant>
        <vt:i4>0</vt:i4>
      </vt:variant>
      <vt:variant>
        <vt:i4>5</vt:i4>
      </vt:variant>
      <vt:variant>
        <vt:lpwstr/>
      </vt:variant>
      <vt:variant>
        <vt:lpwstr>_Toc204096257</vt:lpwstr>
      </vt:variant>
      <vt:variant>
        <vt:i4>1310781</vt:i4>
      </vt:variant>
      <vt:variant>
        <vt:i4>38</vt:i4>
      </vt:variant>
      <vt:variant>
        <vt:i4>0</vt:i4>
      </vt:variant>
      <vt:variant>
        <vt:i4>5</vt:i4>
      </vt:variant>
      <vt:variant>
        <vt:lpwstr/>
      </vt:variant>
      <vt:variant>
        <vt:lpwstr>_Toc204096256</vt:lpwstr>
      </vt:variant>
      <vt:variant>
        <vt:i4>1310781</vt:i4>
      </vt:variant>
      <vt:variant>
        <vt:i4>32</vt:i4>
      </vt:variant>
      <vt:variant>
        <vt:i4>0</vt:i4>
      </vt:variant>
      <vt:variant>
        <vt:i4>5</vt:i4>
      </vt:variant>
      <vt:variant>
        <vt:lpwstr/>
      </vt:variant>
      <vt:variant>
        <vt:lpwstr>_Toc204096255</vt:lpwstr>
      </vt:variant>
      <vt:variant>
        <vt:i4>1310781</vt:i4>
      </vt:variant>
      <vt:variant>
        <vt:i4>26</vt:i4>
      </vt:variant>
      <vt:variant>
        <vt:i4>0</vt:i4>
      </vt:variant>
      <vt:variant>
        <vt:i4>5</vt:i4>
      </vt:variant>
      <vt:variant>
        <vt:lpwstr/>
      </vt:variant>
      <vt:variant>
        <vt:lpwstr>_Toc204096254</vt:lpwstr>
      </vt:variant>
      <vt:variant>
        <vt:i4>1310781</vt:i4>
      </vt:variant>
      <vt:variant>
        <vt:i4>20</vt:i4>
      </vt:variant>
      <vt:variant>
        <vt:i4>0</vt:i4>
      </vt:variant>
      <vt:variant>
        <vt:i4>5</vt:i4>
      </vt:variant>
      <vt:variant>
        <vt:lpwstr/>
      </vt:variant>
      <vt:variant>
        <vt:lpwstr>_Toc204096253</vt:lpwstr>
      </vt:variant>
      <vt:variant>
        <vt:i4>1310781</vt:i4>
      </vt:variant>
      <vt:variant>
        <vt:i4>14</vt:i4>
      </vt:variant>
      <vt:variant>
        <vt:i4>0</vt:i4>
      </vt:variant>
      <vt:variant>
        <vt:i4>5</vt:i4>
      </vt:variant>
      <vt:variant>
        <vt:lpwstr/>
      </vt:variant>
      <vt:variant>
        <vt:lpwstr>_Toc204096252</vt:lpwstr>
      </vt:variant>
      <vt:variant>
        <vt:i4>1310781</vt:i4>
      </vt:variant>
      <vt:variant>
        <vt:i4>8</vt:i4>
      </vt:variant>
      <vt:variant>
        <vt:i4>0</vt:i4>
      </vt:variant>
      <vt:variant>
        <vt:i4>5</vt:i4>
      </vt:variant>
      <vt:variant>
        <vt:lpwstr/>
      </vt:variant>
      <vt:variant>
        <vt:lpwstr>_Toc204096251</vt:lpwstr>
      </vt:variant>
      <vt:variant>
        <vt:i4>1310781</vt:i4>
      </vt:variant>
      <vt:variant>
        <vt:i4>2</vt:i4>
      </vt:variant>
      <vt:variant>
        <vt:i4>0</vt:i4>
      </vt:variant>
      <vt:variant>
        <vt:i4>5</vt:i4>
      </vt:variant>
      <vt:variant>
        <vt:lpwstr/>
      </vt:variant>
      <vt:variant>
        <vt:lpwstr>_Toc204096250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行政院主計處及所屬九十五年度單位預算評估報告目錄</dc:title>
  <dc:subject/>
  <dc:creator>ly</dc:creator>
  <cp:keywords/>
  <cp:lastModifiedBy>Administrator</cp:lastModifiedBy>
  <cp:revision>2</cp:revision>
  <cp:lastPrinted>2025-07-24T05:52:00Z</cp:lastPrinted>
  <dcterms:created xsi:type="dcterms:W3CDTF">2025-07-24T07:16:00Z</dcterms:created>
  <dcterms:modified xsi:type="dcterms:W3CDTF">2025-07-24T07:16:00Z</dcterms:modified>
</cp:coreProperties>
</file>