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0A5CA8" w:rsidRDefault="007F22F5" w:rsidP="000377C4">
      <w:pPr>
        <w:pStyle w:val="afd"/>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A5CA8">
        <w:rPr>
          <w:rFonts w:hAnsi="標楷體" w:hint="eastAsia"/>
        </w:rPr>
        <w:t>近年國軍武器裝備籌購相關預算編列、執行及值得關注議題之探討</w:t>
      </w:r>
    </w:p>
    <w:p w:rsidR="00B40932" w:rsidRPr="000A5CA8" w:rsidRDefault="00B40932" w:rsidP="00B40932">
      <w:pPr>
        <w:pStyle w:val="14"/>
        <w:ind w:left="567" w:hanging="567"/>
        <w:rPr>
          <w:rFonts w:hAnsi="標楷體"/>
        </w:rPr>
      </w:pPr>
      <w:bookmarkStart w:id="10" w:name="_Toc193620187"/>
      <w:bookmarkStart w:id="11" w:name="_Toc278221660"/>
      <w:bookmarkStart w:id="12" w:name="_Toc278221662"/>
      <w:bookmarkStart w:id="13" w:name="_Toc39238049"/>
      <w:bookmarkStart w:id="14" w:name="_Toc99095627"/>
      <w:bookmarkStart w:id="15" w:name="_Toc99095674"/>
      <w:bookmarkStart w:id="16" w:name="_Toc204585853"/>
      <w:r w:rsidRPr="000A5CA8">
        <w:rPr>
          <w:rFonts w:hAnsi="標楷體" w:hint="eastAsia"/>
        </w:rPr>
        <w:t>一</w:t>
      </w:r>
      <w:r w:rsidRPr="000A5CA8">
        <w:rPr>
          <w:rFonts w:hAnsi="標楷體" w:hint="eastAsia"/>
          <w:b w:val="0"/>
        </w:rPr>
        <w:t>、</w:t>
      </w:r>
      <w:r w:rsidR="00006D61" w:rsidRPr="000A5CA8">
        <w:rPr>
          <w:rFonts w:hAnsi="標楷體" w:hint="eastAsia"/>
        </w:rPr>
        <w:t>政府</w:t>
      </w:r>
      <w:r w:rsidRPr="000A5CA8">
        <w:rPr>
          <w:rFonts w:hAnsi="標楷體" w:hint="eastAsia"/>
        </w:rPr>
        <w:t>宣示</w:t>
      </w:r>
      <w:r w:rsidR="00006D61" w:rsidRPr="000A5CA8">
        <w:rPr>
          <w:rFonts w:hAnsi="標楷體" w:hint="eastAsia"/>
        </w:rPr>
        <w:t>將推動</w:t>
      </w:r>
      <w:r w:rsidRPr="000A5CA8">
        <w:rPr>
          <w:rFonts w:hAnsi="標楷體" w:hint="eastAsia"/>
        </w:rPr>
        <w:t>國防預算達到GDP</w:t>
      </w:r>
      <w:r w:rsidR="00006D61" w:rsidRPr="000A5CA8">
        <w:rPr>
          <w:rFonts w:hAnsi="標楷體" w:hint="eastAsia"/>
        </w:rPr>
        <w:t xml:space="preserve"> </w:t>
      </w:r>
      <w:r w:rsidRPr="000A5CA8">
        <w:rPr>
          <w:rFonts w:hAnsi="標楷體" w:hint="eastAsia"/>
        </w:rPr>
        <w:t>3%以上</w:t>
      </w:r>
      <w:r w:rsidR="00006D61" w:rsidRPr="000A5CA8">
        <w:rPr>
          <w:rFonts w:hAnsi="標楷體" w:hint="eastAsia"/>
        </w:rPr>
        <w:t>之目標</w:t>
      </w:r>
      <w:r w:rsidRPr="000A5CA8">
        <w:rPr>
          <w:rFonts w:hAnsi="標楷體" w:hint="eastAsia"/>
        </w:rPr>
        <w:t>，所需增加上仟億元預算無論編列於公務預算或特別預算均宜妥善規劃及配置，俾降低對其他政事產生衝擊或排擠</w:t>
      </w:r>
      <w:bookmarkEnd w:id="16"/>
    </w:p>
    <w:p w:rsidR="003E2B53" w:rsidRPr="000A5CA8" w:rsidRDefault="003E2B53" w:rsidP="003E2B53">
      <w:pPr>
        <w:adjustRightInd w:val="0"/>
        <w:spacing w:line="480" w:lineRule="exact"/>
        <w:ind w:leftChars="201" w:left="570" w:firstLineChars="201" w:firstLine="570"/>
        <w:rPr>
          <w:rFonts w:hAnsi="標楷體"/>
          <w:bCs/>
        </w:rPr>
      </w:pPr>
      <w:r w:rsidRPr="000A5CA8">
        <w:rPr>
          <w:rFonts w:hAnsi="標楷體" w:hint="eastAsia"/>
        </w:rPr>
        <w:t>按1</w:t>
      </w:r>
      <w:r w:rsidRPr="000A5CA8">
        <w:rPr>
          <w:rFonts w:hAnsi="標楷體"/>
        </w:rPr>
        <w:t>14</w:t>
      </w:r>
      <w:r w:rsidRPr="000A5CA8">
        <w:rPr>
          <w:rFonts w:hAnsi="標楷體" w:hint="eastAsia"/>
        </w:rPr>
        <w:t>年度我國整體國防預算規模數已達6,</w:t>
      </w:r>
      <w:r w:rsidR="00E37847" w:rsidRPr="000A5CA8">
        <w:rPr>
          <w:rFonts w:hAnsi="標楷體"/>
        </w:rPr>
        <w:t>4</w:t>
      </w:r>
      <w:r w:rsidR="00C2162C" w:rsidRPr="000A5CA8">
        <w:rPr>
          <w:rFonts w:hAnsi="標楷體"/>
        </w:rPr>
        <w:t>36</w:t>
      </w:r>
      <w:r w:rsidRPr="000A5CA8">
        <w:rPr>
          <w:rFonts w:hAnsi="標楷體" w:hint="eastAsia"/>
        </w:rPr>
        <w:t>億元，占國內生產毛額(GDP</w:t>
      </w:r>
      <w:r w:rsidRPr="000A5CA8">
        <w:rPr>
          <w:rFonts w:hAnsi="標楷體"/>
        </w:rPr>
        <w:t>)</w:t>
      </w:r>
      <w:r w:rsidRPr="000A5CA8">
        <w:rPr>
          <w:rFonts w:hAnsi="標楷體" w:hint="eastAsia"/>
        </w:rPr>
        <w:t>比率約2</w:t>
      </w:r>
      <w:r w:rsidRPr="000A5CA8">
        <w:rPr>
          <w:rFonts w:hAnsi="標楷體"/>
        </w:rPr>
        <w:t>.</w:t>
      </w:r>
      <w:r w:rsidR="00C2162C" w:rsidRPr="000A5CA8">
        <w:rPr>
          <w:rFonts w:hAnsi="標楷體"/>
        </w:rPr>
        <w:t>39</w:t>
      </w:r>
      <w:r w:rsidRPr="000A5CA8">
        <w:rPr>
          <w:rFonts w:hAnsi="標楷體"/>
        </w:rPr>
        <w:t>%</w:t>
      </w:r>
      <w:r w:rsidRPr="000A5CA8">
        <w:rPr>
          <w:rFonts w:hAnsi="標楷體" w:hint="eastAsia"/>
        </w:rPr>
        <w:t>，均</w:t>
      </w:r>
      <w:r w:rsidR="00443BA6" w:rsidRPr="000A5CA8">
        <w:rPr>
          <w:rFonts w:hAnsi="標楷體" w:hint="eastAsia"/>
        </w:rPr>
        <w:t>為</w:t>
      </w:r>
      <w:r w:rsidRPr="000A5CA8">
        <w:rPr>
          <w:rFonts w:hAnsi="標楷體" w:hint="eastAsia"/>
        </w:rPr>
        <w:t>近年新高</w:t>
      </w:r>
      <w:r w:rsidRPr="000A5CA8">
        <w:rPr>
          <w:rFonts w:hAnsi="標楷體"/>
        </w:rPr>
        <w:t>。</w:t>
      </w:r>
      <w:r w:rsidRPr="000A5CA8">
        <w:rPr>
          <w:rFonts w:hAnsi="標楷體" w:hint="eastAsia"/>
        </w:rPr>
        <w:t>然面對</w:t>
      </w:r>
      <w:r w:rsidR="007B4A2E" w:rsidRPr="000A5CA8">
        <w:rPr>
          <w:rFonts w:hAnsi="標楷體" w:hint="eastAsia"/>
        </w:rPr>
        <w:t>中國</w:t>
      </w:r>
      <w:r w:rsidRPr="000A5CA8">
        <w:rPr>
          <w:rFonts w:hAnsi="標楷體" w:hint="eastAsia"/>
        </w:rPr>
        <w:t>迄今未放棄武力犯臺，常態性頻密派遣機、艦擾臺，企圖造成灰色地帶衝突，軍事威脅及挑釁意味尤甚以往，</w:t>
      </w:r>
      <w:r w:rsidR="00E211B2" w:rsidRPr="000A5CA8">
        <w:rPr>
          <w:rFonts w:hAnsi="標楷體" w:hint="eastAsia"/>
        </w:rPr>
        <w:t>而國際友邦官員亦有建議我國應提高國防預算占比之呼籲，</w:t>
      </w:r>
      <w:r w:rsidRPr="000A5CA8">
        <w:rPr>
          <w:rFonts w:hAnsi="標楷體" w:hint="eastAsia"/>
          <w:bCs/>
        </w:rPr>
        <w:t>總統源爰於2025年2月14日國安高層會議會後記者會中表示</w:t>
      </w:r>
      <w:r w:rsidR="0044039C" w:rsidRPr="000A5CA8">
        <w:rPr>
          <w:rFonts w:hAnsi="標楷體" w:hint="eastAsia"/>
          <w:bCs/>
        </w:rPr>
        <w:t>，</w:t>
      </w:r>
      <w:r w:rsidRPr="000A5CA8">
        <w:rPr>
          <w:rFonts w:hAnsi="標楷體" w:hint="eastAsia"/>
          <w:bCs/>
        </w:rPr>
        <w:t>將持續推動國防改革並落實全社會防衛韌性，優先編列特別預算讓國防預算達到GDP 3%以上</w:t>
      </w:r>
      <w:r w:rsidR="0044039C" w:rsidRPr="000A5CA8">
        <w:rPr>
          <w:rFonts w:hAnsi="標楷體" w:hint="eastAsia"/>
          <w:bCs/>
        </w:rPr>
        <w:t>之</w:t>
      </w:r>
      <w:r w:rsidRPr="000A5CA8">
        <w:rPr>
          <w:rFonts w:hAnsi="標楷體" w:hint="eastAsia"/>
          <w:bCs/>
        </w:rPr>
        <w:t>目標。經查：</w:t>
      </w:r>
    </w:p>
    <w:p w:rsidR="001515F6" w:rsidRPr="000A5CA8" w:rsidRDefault="004D5FB6" w:rsidP="004D5FB6">
      <w:pPr>
        <w:pStyle w:val="a4"/>
        <w:ind w:left="851" w:hanging="284"/>
        <w:jc w:val="left"/>
        <w:rPr>
          <w:rFonts w:hAnsi="標楷體"/>
          <w:b/>
        </w:rPr>
      </w:pPr>
      <w:r w:rsidRPr="000A5CA8">
        <w:rPr>
          <w:rFonts w:hAnsi="標楷體" w:hint="eastAsia"/>
          <w:b/>
        </w:rPr>
        <w:t>(</w:t>
      </w:r>
      <w:r w:rsidR="00E405F2" w:rsidRPr="000A5CA8">
        <w:rPr>
          <w:rFonts w:hAnsi="標楷體" w:hint="eastAsia"/>
          <w:b/>
        </w:rPr>
        <w:t>一</w:t>
      </w:r>
      <w:r w:rsidRPr="000A5CA8">
        <w:rPr>
          <w:rFonts w:hAnsi="標楷體"/>
          <w:b/>
        </w:rPr>
        <w:t>)</w:t>
      </w:r>
      <w:r w:rsidRPr="000A5CA8">
        <w:rPr>
          <w:rFonts w:hAnsi="標楷體" w:hint="eastAsia"/>
          <w:b/>
        </w:rPr>
        <w:t>114年度</w:t>
      </w:r>
      <w:r w:rsidR="006A0AEA" w:rsidRPr="000A5CA8">
        <w:rPr>
          <w:rFonts w:hAnsi="標楷體" w:hint="eastAsia"/>
          <w:b/>
        </w:rPr>
        <w:t>我國整體</w:t>
      </w:r>
      <w:r w:rsidR="00C72E09" w:rsidRPr="000A5CA8">
        <w:rPr>
          <w:rFonts w:hAnsi="標楷體" w:hint="eastAsia"/>
          <w:b/>
        </w:rPr>
        <w:t>國防預算規模</w:t>
      </w:r>
      <w:r w:rsidRPr="000A5CA8">
        <w:rPr>
          <w:rFonts w:hAnsi="標楷體" w:hint="eastAsia"/>
          <w:b/>
        </w:rPr>
        <w:t>占GDP</w:t>
      </w:r>
      <w:r w:rsidR="00E64655" w:rsidRPr="000A5CA8">
        <w:rPr>
          <w:rFonts w:hAnsi="標楷體" w:hint="eastAsia"/>
          <w:b/>
        </w:rPr>
        <w:t>比率</w:t>
      </w:r>
      <w:r w:rsidRPr="000A5CA8">
        <w:rPr>
          <w:rFonts w:hAnsi="標楷體" w:hint="eastAsia"/>
          <w:b/>
        </w:rPr>
        <w:t>約2</w:t>
      </w:r>
      <w:r w:rsidR="00E37847" w:rsidRPr="000A5CA8">
        <w:rPr>
          <w:rFonts w:hAnsi="標楷體"/>
          <w:b/>
        </w:rPr>
        <w:t>.</w:t>
      </w:r>
      <w:r w:rsidR="00C2162C" w:rsidRPr="000A5CA8">
        <w:rPr>
          <w:rFonts w:hAnsi="標楷體"/>
          <w:b/>
        </w:rPr>
        <w:t>39</w:t>
      </w:r>
      <w:r w:rsidRPr="000A5CA8">
        <w:rPr>
          <w:rFonts w:hAnsi="標楷體"/>
          <w:b/>
        </w:rPr>
        <w:t>%</w:t>
      </w:r>
      <w:r w:rsidRPr="000A5CA8">
        <w:rPr>
          <w:rFonts w:hAnsi="標楷體" w:hint="eastAsia"/>
          <w:b/>
        </w:rPr>
        <w:t>，</w:t>
      </w:r>
      <w:r w:rsidR="004972F6" w:rsidRPr="000A5CA8">
        <w:rPr>
          <w:rFonts w:hAnsi="標楷體" w:hint="eastAsia"/>
          <w:b/>
        </w:rPr>
        <w:t>距離</w:t>
      </w:r>
      <w:r w:rsidR="008F7A7E" w:rsidRPr="000A5CA8">
        <w:rPr>
          <w:rFonts w:hAnsi="標楷體" w:hint="eastAsia"/>
          <w:b/>
        </w:rPr>
        <w:t>政府</w:t>
      </w:r>
      <w:r w:rsidR="00730322" w:rsidRPr="000A5CA8">
        <w:rPr>
          <w:rFonts w:hAnsi="標楷體" w:hint="eastAsia"/>
          <w:b/>
        </w:rPr>
        <w:t>宣示</w:t>
      </w:r>
      <w:r w:rsidRPr="000A5CA8">
        <w:rPr>
          <w:rFonts w:hAnsi="標楷體" w:hint="eastAsia"/>
          <w:b/>
        </w:rPr>
        <w:t>3</w:t>
      </w:r>
      <w:r w:rsidRPr="000A5CA8">
        <w:rPr>
          <w:rFonts w:hAnsi="標楷體"/>
          <w:b/>
        </w:rPr>
        <w:t>%</w:t>
      </w:r>
      <w:r w:rsidRPr="000A5CA8">
        <w:rPr>
          <w:rFonts w:hAnsi="標楷體" w:hint="eastAsia"/>
          <w:b/>
        </w:rPr>
        <w:t>之目標</w:t>
      </w:r>
      <w:r w:rsidR="00456688" w:rsidRPr="000A5CA8">
        <w:rPr>
          <w:rFonts w:hAnsi="標楷體" w:hint="eastAsia"/>
          <w:b/>
        </w:rPr>
        <w:t>，</w:t>
      </w:r>
      <w:r w:rsidR="00F87041" w:rsidRPr="000A5CA8">
        <w:rPr>
          <w:rFonts w:hAnsi="標楷體" w:hint="eastAsia"/>
          <w:b/>
        </w:rPr>
        <w:t>每年度</w:t>
      </w:r>
      <w:r w:rsidRPr="000A5CA8">
        <w:rPr>
          <w:rFonts w:hAnsi="標楷體" w:hint="eastAsia"/>
          <w:b/>
        </w:rPr>
        <w:t>尚</w:t>
      </w:r>
      <w:r w:rsidR="00456688" w:rsidRPr="000A5CA8">
        <w:rPr>
          <w:rFonts w:hAnsi="標楷體" w:hint="eastAsia"/>
          <w:b/>
        </w:rPr>
        <w:t>有</w:t>
      </w:r>
      <w:r w:rsidRPr="000A5CA8">
        <w:rPr>
          <w:rFonts w:hAnsi="標楷體" w:hint="eastAsia"/>
          <w:b/>
        </w:rPr>
        <w:t>增加</w:t>
      </w:r>
      <w:r w:rsidR="00F87041" w:rsidRPr="000A5CA8">
        <w:rPr>
          <w:rFonts w:hAnsi="標楷體" w:hint="eastAsia"/>
          <w:b/>
        </w:rPr>
        <w:t>逾</w:t>
      </w:r>
      <w:r w:rsidRPr="000A5CA8">
        <w:rPr>
          <w:rFonts w:hAnsi="標楷體" w:hint="eastAsia"/>
          <w:b/>
        </w:rPr>
        <w:t>千億元</w:t>
      </w:r>
      <w:r w:rsidR="00F87041" w:rsidRPr="000A5CA8">
        <w:rPr>
          <w:rFonts w:hAnsi="標楷體" w:hint="eastAsia"/>
          <w:b/>
        </w:rPr>
        <w:t>國防</w:t>
      </w:r>
      <w:r w:rsidRPr="000A5CA8">
        <w:rPr>
          <w:rFonts w:hAnsi="標楷體" w:hint="eastAsia"/>
          <w:b/>
        </w:rPr>
        <w:t>預算</w:t>
      </w:r>
      <w:r w:rsidR="00456688" w:rsidRPr="000A5CA8">
        <w:rPr>
          <w:rFonts w:hAnsi="標楷體" w:hint="eastAsia"/>
          <w:b/>
        </w:rPr>
        <w:t>之空間</w:t>
      </w:r>
    </w:p>
    <w:p w:rsidR="004972F6" w:rsidRPr="000A5CA8" w:rsidRDefault="004972F6" w:rsidP="004D5FB6">
      <w:pPr>
        <w:pStyle w:val="22"/>
        <w:ind w:left="850" w:firstLine="567"/>
        <w:rPr>
          <w:rFonts w:hAnsi="標楷體" w:hint="eastAsia"/>
          <w:b/>
        </w:rPr>
      </w:pPr>
      <w:r w:rsidRPr="000A5CA8">
        <w:rPr>
          <w:rFonts w:hAnsi="標楷體" w:hint="eastAsia"/>
          <w:bCs/>
        </w:rPr>
        <w:t>國防部於114年</w:t>
      </w:r>
      <w:r w:rsidR="009F2C18" w:rsidRPr="000A5CA8">
        <w:rPr>
          <w:rFonts w:hAnsi="標楷體" w:hint="eastAsia"/>
          <w:bCs/>
        </w:rPr>
        <w:t>四</w:t>
      </w:r>
      <w:r w:rsidRPr="000A5CA8">
        <w:rPr>
          <w:rFonts w:hAnsi="標楷體" w:hint="eastAsia"/>
          <w:bCs/>
        </w:rPr>
        <w:t>年期國防總檢討</w:t>
      </w:r>
      <w:r w:rsidR="009E06DE" w:rsidRPr="000A5CA8">
        <w:rPr>
          <w:rFonts w:hAnsi="標楷體" w:hint="eastAsia"/>
          <w:bCs/>
        </w:rPr>
        <w:t>第四章「推動國防改革優先要務」中表示，將遵總統宣示，優先編列特別預算，讓國防預算達國內生產毛額(GDP</w:t>
      </w:r>
      <w:r w:rsidR="009E06DE" w:rsidRPr="000A5CA8">
        <w:rPr>
          <w:rFonts w:hAnsi="標楷體"/>
          <w:bCs/>
        </w:rPr>
        <w:t>)</w:t>
      </w:r>
      <w:r w:rsidR="009E06DE" w:rsidRPr="000A5CA8">
        <w:rPr>
          <w:rFonts w:hAnsi="標楷體" w:hint="eastAsia"/>
          <w:bCs/>
        </w:rPr>
        <w:t>3</w:t>
      </w:r>
      <w:r w:rsidR="009E06DE" w:rsidRPr="000A5CA8">
        <w:rPr>
          <w:rFonts w:hAnsi="標楷體"/>
          <w:bCs/>
        </w:rPr>
        <w:t>%</w:t>
      </w:r>
      <w:r w:rsidR="009E06DE" w:rsidRPr="000A5CA8">
        <w:rPr>
          <w:rFonts w:hAnsi="標楷體" w:hint="eastAsia"/>
          <w:bCs/>
        </w:rPr>
        <w:t>以上目標。</w:t>
      </w:r>
      <w:r w:rsidR="001C3DF4" w:rsidRPr="000A5CA8">
        <w:rPr>
          <w:rFonts w:hAnsi="標楷體" w:hint="eastAsia"/>
          <w:bCs/>
        </w:rPr>
        <w:t>揆</w:t>
      </w:r>
      <w:r w:rsidR="009E06DE" w:rsidRPr="000A5CA8">
        <w:rPr>
          <w:rFonts w:hAnsi="標楷體" w:hint="eastAsia"/>
          <w:bCs/>
        </w:rPr>
        <w:t>1</w:t>
      </w:r>
      <w:r w:rsidR="009E06DE" w:rsidRPr="000A5CA8">
        <w:rPr>
          <w:rFonts w:hAnsi="標楷體"/>
          <w:bCs/>
        </w:rPr>
        <w:t>14</w:t>
      </w:r>
      <w:r w:rsidR="009E06DE" w:rsidRPr="000A5CA8">
        <w:rPr>
          <w:rFonts w:hAnsi="標楷體" w:hint="eastAsia"/>
          <w:bCs/>
        </w:rPr>
        <w:t>年度</w:t>
      </w:r>
      <w:r w:rsidR="00BE3F1E" w:rsidRPr="000A5CA8">
        <w:rPr>
          <w:rFonts w:hAnsi="標楷體" w:hint="eastAsia"/>
          <w:bCs/>
        </w:rPr>
        <w:t>國防部主管</w:t>
      </w:r>
      <w:r w:rsidR="00366563" w:rsidRPr="000A5CA8">
        <w:rPr>
          <w:rFonts w:hAnsi="標楷體" w:hint="eastAsia"/>
          <w:bCs/>
        </w:rPr>
        <w:t>單位</w:t>
      </w:r>
      <w:r w:rsidR="00BE3F1E" w:rsidRPr="000A5CA8">
        <w:rPr>
          <w:rFonts w:hAnsi="標楷體" w:hint="eastAsia"/>
          <w:bCs/>
        </w:rPr>
        <w:t>預算</w:t>
      </w:r>
      <w:r w:rsidR="00FE0922" w:rsidRPr="000A5CA8">
        <w:rPr>
          <w:rFonts w:hAnsi="標楷體" w:hint="eastAsia"/>
          <w:bCs/>
        </w:rPr>
        <w:t>為</w:t>
      </w:r>
      <w:r w:rsidR="00BE3F1E" w:rsidRPr="000A5CA8">
        <w:rPr>
          <w:rFonts w:hAnsi="標楷體" w:hint="eastAsia"/>
          <w:bCs/>
        </w:rPr>
        <w:t>4</w:t>
      </w:r>
      <w:r w:rsidR="00BE3F1E" w:rsidRPr="000A5CA8">
        <w:rPr>
          <w:rFonts w:hAnsi="標楷體"/>
          <w:bCs/>
        </w:rPr>
        <w:t>,</w:t>
      </w:r>
      <w:r w:rsidR="00E37847" w:rsidRPr="000A5CA8">
        <w:rPr>
          <w:rFonts w:hAnsi="標楷體"/>
          <w:bCs/>
        </w:rPr>
        <w:t>7</w:t>
      </w:r>
      <w:r w:rsidR="00C2162C" w:rsidRPr="000A5CA8">
        <w:rPr>
          <w:rFonts w:hAnsi="標楷體"/>
          <w:bCs/>
        </w:rPr>
        <w:t>26</w:t>
      </w:r>
      <w:r w:rsidR="00BE3F1E" w:rsidRPr="000A5CA8">
        <w:rPr>
          <w:rFonts w:hAnsi="標楷體" w:hint="eastAsia"/>
          <w:bCs/>
        </w:rPr>
        <w:t>億元</w:t>
      </w:r>
      <w:r w:rsidR="00DB34D3" w:rsidRPr="000A5CA8">
        <w:rPr>
          <w:rFonts w:hAnsi="標楷體" w:hint="eastAsia"/>
          <w:bCs/>
        </w:rPr>
        <w:t>，加計</w:t>
      </w:r>
      <w:r w:rsidR="00366563" w:rsidRPr="000A5CA8">
        <w:rPr>
          <w:rFonts w:hAnsi="標楷體" w:hint="eastAsia"/>
        </w:rPr>
        <w:t>新式戰機及海空戰力提升計畫採購</w:t>
      </w:r>
      <w:r w:rsidR="00DB34D3" w:rsidRPr="000A5CA8">
        <w:rPr>
          <w:rFonts w:hAnsi="標楷體" w:hint="eastAsia"/>
          <w:bCs/>
        </w:rPr>
        <w:t>特別預算(9</w:t>
      </w:r>
      <w:r w:rsidR="00DB34D3" w:rsidRPr="000A5CA8">
        <w:rPr>
          <w:rFonts w:hAnsi="標楷體"/>
          <w:bCs/>
        </w:rPr>
        <w:t>04</w:t>
      </w:r>
      <w:r w:rsidR="00DB34D3" w:rsidRPr="000A5CA8">
        <w:rPr>
          <w:rFonts w:hAnsi="標楷體" w:hint="eastAsia"/>
          <w:bCs/>
        </w:rPr>
        <w:t>億元)後，國防經費</w:t>
      </w:r>
      <w:r w:rsidR="00366563" w:rsidRPr="000A5CA8">
        <w:rPr>
          <w:rFonts w:hAnsi="標楷體" w:hint="eastAsia"/>
          <w:bCs/>
        </w:rPr>
        <w:t>約</w:t>
      </w:r>
      <w:r w:rsidR="00DB34D3" w:rsidRPr="000A5CA8">
        <w:rPr>
          <w:rFonts w:hAnsi="標楷體" w:hint="eastAsia"/>
          <w:bCs/>
        </w:rPr>
        <w:t>為5</w:t>
      </w:r>
      <w:r w:rsidR="00DB34D3" w:rsidRPr="000A5CA8">
        <w:rPr>
          <w:rFonts w:hAnsi="標楷體"/>
          <w:bCs/>
        </w:rPr>
        <w:t>,</w:t>
      </w:r>
      <w:r w:rsidR="00E37847" w:rsidRPr="000A5CA8">
        <w:rPr>
          <w:rFonts w:hAnsi="標楷體"/>
          <w:bCs/>
        </w:rPr>
        <w:t>63</w:t>
      </w:r>
      <w:r w:rsidR="00C2162C" w:rsidRPr="000A5CA8">
        <w:rPr>
          <w:rFonts w:hAnsi="標楷體"/>
          <w:bCs/>
        </w:rPr>
        <w:t>0</w:t>
      </w:r>
      <w:r w:rsidR="00DB34D3" w:rsidRPr="000A5CA8">
        <w:rPr>
          <w:rFonts w:hAnsi="標楷體" w:hint="eastAsia"/>
          <w:bCs/>
        </w:rPr>
        <w:t>億元，占</w:t>
      </w:r>
      <w:r w:rsidR="00DB34D3" w:rsidRPr="000A5CA8">
        <w:rPr>
          <w:rFonts w:hAnsi="標楷體"/>
          <w:bCs/>
        </w:rPr>
        <w:t>GDP</w:t>
      </w:r>
      <w:r w:rsidR="00DB34D3" w:rsidRPr="000A5CA8">
        <w:rPr>
          <w:rFonts w:hAnsi="標楷體" w:hint="eastAsia"/>
          <w:bCs/>
        </w:rPr>
        <w:t>比率</w:t>
      </w:r>
      <w:r w:rsidR="00A649B0" w:rsidRPr="000A5CA8">
        <w:rPr>
          <w:rFonts w:hAnsi="標楷體" w:hint="eastAsia"/>
          <w:bCs/>
        </w:rPr>
        <w:t>為2</w:t>
      </w:r>
      <w:r w:rsidR="00A649B0" w:rsidRPr="000A5CA8">
        <w:rPr>
          <w:rFonts w:hAnsi="標楷體"/>
          <w:bCs/>
        </w:rPr>
        <w:t>.</w:t>
      </w:r>
      <w:r w:rsidR="00C2162C" w:rsidRPr="000A5CA8">
        <w:rPr>
          <w:rFonts w:hAnsi="標楷體"/>
          <w:bCs/>
        </w:rPr>
        <w:t>09</w:t>
      </w:r>
      <w:r w:rsidR="00DB34D3" w:rsidRPr="000A5CA8">
        <w:rPr>
          <w:rFonts w:hAnsi="標楷體"/>
          <w:bCs/>
        </w:rPr>
        <w:t>%</w:t>
      </w:r>
      <w:r w:rsidR="00C72E09" w:rsidRPr="000A5CA8">
        <w:rPr>
          <w:rFonts w:hAnsi="標楷體" w:hint="eastAsia"/>
          <w:bCs/>
        </w:rPr>
        <w:t>，連同</w:t>
      </w:r>
      <w:r w:rsidR="00A649B0" w:rsidRPr="000A5CA8">
        <w:rPr>
          <w:rFonts w:hAnsi="標楷體" w:hint="eastAsia"/>
          <w:bCs/>
        </w:rPr>
        <w:t>國防部主管非營業特種基金預算案數8</w:t>
      </w:r>
      <w:r w:rsidR="00A649B0" w:rsidRPr="000A5CA8">
        <w:rPr>
          <w:rFonts w:hAnsi="標楷體"/>
          <w:bCs/>
        </w:rPr>
        <w:t>06</w:t>
      </w:r>
      <w:r w:rsidR="00A649B0" w:rsidRPr="000A5CA8">
        <w:rPr>
          <w:rFonts w:hAnsi="標楷體" w:hint="eastAsia"/>
          <w:bCs/>
        </w:rPr>
        <w:t>億元，1</w:t>
      </w:r>
      <w:r w:rsidR="00A649B0" w:rsidRPr="000A5CA8">
        <w:rPr>
          <w:rFonts w:hAnsi="標楷體"/>
          <w:bCs/>
        </w:rPr>
        <w:t>14</w:t>
      </w:r>
      <w:r w:rsidR="00A649B0" w:rsidRPr="000A5CA8">
        <w:rPr>
          <w:rFonts w:hAnsi="標楷體" w:hint="eastAsia"/>
          <w:bCs/>
        </w:rPr>
        <w:t>年度</w:t>
      </w:r>
      <w:r w:rsidR="00C72E09" w:rsidRPr="000A5CA8">
        <w:rPr>
          <w:rFonts w:hAnsi="標楷體" w:hint="eastAsia"/>
          <w:bCs/>
        </w:rPr>
        <w:t>我國</w:t>
      </w:r>
      <w:r w:rsidR="00366563" w:rsidRPr="000A5CA8">
        <w:rPr>
          <w:rFonts w:hAnsi="標楷體" w:hint="eastAsia"/>
          <w:bCs/>
        </w:rPr>
        <w:t>整體</w:t>
      </w:r>
      <w:r w:rsidR="00C72E09" w:rsidRPr="000A5CA8">
        <w:rPr>
          <w:rFonts w:hAnsi="標楷體" w:hint="eastAsia"/>
          <w:bCs/>
        </w:rPr>
        <w:t>國防預算規模</w:t>
      </w:r>
      <w:r w:rsidR="00366563" w:rsidRPr="000A5CA8">
        <w:rPr>
          <w:rFonts w:hAnsi="標楷體" w:hint="eastAsia"/>
          <w:bCs/>
        </w:rPr>
        <w:t>達</w:t>
      </w:r>
      <w:r w:rsidR="00A649B0" w:rsidRPr="000A5CA8">
        <w:rPr>
          <w:rFonts w:hAnsi="標楷體" w:hint="eastAsia"/>
          <w:bCs/>
        </w:rPr>
        <w:t>6</w:t>
      </w:r>
      <w:r w:rsidR="00A649B0" w:rsidRPr="000A5CA8">
        <w:rPr>
          <w:rFonts w:hAnsi="標楷體"/>
          <w:bCs/>
        </w:rPr>
        <w:t>,</w:t>
      </w:r>
      <w:r w:rsidR="001D406A" w:rsidRPr="000A5CA8">
        <w:rPr>
          <w:rFonts w:hAnsi="標楷體"/>
          <w:bCs/>
        </w:rPr>
        <w:t>4</w:t>
      </w:r>
      <w:r w:rsidR="00C2162C" w:rsidRPr="000A5CA8">
        <w:rPr>
          <w:rFonts w:hAnsi="標楷體"/>
          <w:bCs/>
        </w:rPr>
        <w:t>36</w:t>
      </w:r>
      <w:r w:rsidR="00A649B0" w:rsidRPr="000A5CA8">
        <w:rPr>
          <w:rFonts w:hAnsi="標楷體" w:hint="eastAsia"/>
          <w:bCs/>
        </w:rPr>
        <w:t>億元，占</w:t>
      </w:r>
      <w:r w:rsidR="00A649B0" w:rsidRPr="000A5CA8">
        <w:rPr>
          <w:rFonts w:hAnsi="標楷體"/>
          <w:bCs/>
        </w:rPr>
        <w:t>GDP</w:t>
      </w:r>
      <w:r w:rsidR="00A649B0" w:rsidRPr="000A5CA8">
        <w:rPr>
          <w:rFonts w:hAnsi="標楷體" w:hint="eastAsia"/>
          <w:bCs/>
        </w:rPr>
        <w:t>比率約</w:t>
      </w:r>
      <w:r w:rsidR="00C72E09" w:rsidRPr="000A5CA8">
        <w:rPr>
          <w:rFonts w:hAnsi="標楷體" w:hint="eastAsia"/>
          <w:bCs/>
        </w:rPr>
        <w:t>為</w:t>
      </w:r>
      <w:r w:rsidR="008F7A7E" w:rsidRPr="000A5CA8">
        <w:rPr>
          <w:rFonts w:hAnsi="標楷體"/>
          <w:bCs/>
        </w:rPr>
        <w:t>2.</w:t>
      </w:r>
      <w:r w:rsidR="00C2162C" w:rsidRPr="000A5CA8">
        <w:rPr>
          <w:rFonts w:hAnsi="標楷體"/>
          <w:bCs/>
        </w:rPr>
        <w:t>39</w:t>
      </w:r>
      <w:r w:rsidR="00A649B0" w:rsidRPr="000A5CA8">
        <w:rPr>
          <w:rFonts w:hAnsi="標楷體"/>
          <w:bCs/>
        </w:rPr>
        <w:t>%</w:t>
      </w:r>
      <w:r w:rsidR="00A649B0" w:rsidRPr="000A5CA8">
        <w:rPr>
          <w:rFonts w:hAnsi="標楷體" w:hint="eastAsia"/>
          <w:bCs/>
        </w:rPr>
        <w:t>。</w:t>
      </w:r>
      <w:r w:rsidR="00366563" w:rsidRPr="000A5CA8">
        <w:rPr>
          <w:rFonts w:hAnsi="標楷體" w:hint="eastAsia"/>
          <w:bCs/>
        </w:rPr>
        <w:t>按行政院主計總處預測</w:t>
      </w:r>
      <w:r w:rsidR="00A649B0" w:rsidRPr="000A5CA8">
        <w:rPr>
          <w:rFonts w:hAnsi="標楷體" w:hint="eastAsia"/>
          <w:bCs/>
        </w:rPr>
        <w:t>1</w:t>
      </w:r>
      <w:r w:rsidR="00A649B0" w:rsidRPr="000A5CA8">
        <w:rPr>
          <w:rFonts w:hAnsi="標楷體"/>
          <w:bCs/>
        </w:rPr>
        <w:t>14</w:t>
      </w:r>
      <w:r w:rsidR="00A649B0" w:rsidRPr="000A5CA8">
        <w:rPr>
          <w:rFonts w:hAnsi="標楷體" w:hint="eastAsia"/>
          <w:bCs/>
        </w:rPr>
        <w:t>年度我國G</w:t>
      </w:r>
      <w:r w:rsidR="00A649B0" w:rsidRPr="000A5CA8">
        <w:rPr>
          <w:rFonts w:hAnsi="標楷體"/>
          <w:bCs/>
        </w:rPr>
        <w:t>DP</w:t>
      </w:r>
      <w:r w:rsidR="00A649B0" w:rsidRPr="000A5CA8">
        <w:rPr>
          <w:rFonts w:hAnsi="標楷體" w:hint="eastAsia"/>
          <w:bCs/>
        </w:rPr>
        <w:t>約為2</w:t>
      </w:r>
      <w:r w:rsidR="00A649B0" w:rsidRPr="000A5CA8">
        <w:rPr>
          <w:rFonts w:hAnsi="標楷體"/>
          <w:bCs/>
        </w:rPr>
        <w:t>6</w:t>
      </w:r>
      <w:r w:rsidR="00A649B0" w:rsidRPr="000A5CA8">
        <w:rPr>
          <w:rFonts w:hAnsi="標楷體" w:hint="eastAsia"/>
          <w:bCs/>
        </w:rPr>
        <w:t>兆</w:t>
      </w:r>
      <w:r w:rsidR="00A649B0" w:rsidRPr="000A5CA8">
        <w:rPr>
          <w:rFonts w:hAnsi="標楷體"/>
          <w:bCs/>
        </w:rPr>
        <w:t>8,869</w:t>
      </w:r>
      <w:r w:rsidR="00A649B0" w:rsidRPr="000A5CA8">
        <w:rPr>
          <w:rFonts w:hAnsi="標楷體" w:hint="eastAsia"/>
          <w:bCs/>
        </w:rPr>
        <w:t>億元</w:t>
      </w:r>
      <w:r w:rsidR="00A649B0" w:rsidRPr="000A5CA8">
        <w:rPr>
          <w:rStyle w:val="af5"/>
          <w:rFonts w:hAnsi="標楷體"/>
          <w:bCs/>
        </w:rPr>
        <w:footnoteReference w:id="1"/>
      </w:r>
      <w:r w:rsidR="00A649B0" w:rsidRPr="000A5CA8">
        <w:rPr>
          <w:rFonts w:hAnsi="標楷體" w:hint="eastAsia"/>
          <w:bCs/>
        </w:rPr>
        <w:t>，以此反推GDP 3%之</w:t>
      </w:r>
      <w:r w:rsidR="00C72E09" w:rsidRPr="000A5CA8">
        <w:rPr>
          <w:rFonts w:hAnsi="標楷體" w:hint="eastAsia"/>
          <w:bCs/>
        </w:rPr>
        <w:t>整體</w:t>
      </w:r>
      <w:r w:rsidR="00A649B0" w:rsidRPr="000A5CA8">
        <w:rPr>
          <w:rFonts w:hAnsi="標楷體" w:hint="eastAsia"/>
          <w:bCs/>
        </w:rPr>
        <w:t>國防預算</w:t>
      </w:r>
      <w:r w:rsidR="00C72E09" w:rsidRPr="000A5CA8">
        <w:rPr>
          <w:rFonts w:hAnsi="標楷體" w:hint="eastAsia"/>
          <w:bCs/>
        </w:rPr>
        <w:t>規模</w:t>
      </w:r>
      <w:r w:rsidR="00A649B0" w:rsidRPr="000A5CA8">
        <w:rPr>
          <w:rFonts w:hAnsi="標楷體" w:hint="eastAsia"/>
          <w:bCs/>
        </w:rPr>
        <w:t>目標</w:t>
      </w:r>
      <w:r w:rsidR="00FC7C29" w:rsidRPr="000A5CA8">
        <w:rPr>
          <w:rFonts w:hAnsi="標楷體" w:hint="eastAsia"/>
          <w:bCs/>
        </w:rPr>
        <w:t>值</w:t>
      </w:r>
      <w:r w:rsidR="00A649B0" w:rsidRPr="000A5CA8">
        <w:rPr>
          <w:rFonts w:hAnsi="標楷體" w:hint="eastAsia"/>
          <w:bCs/>
        </w:rPr>
        <w:t>約為</w:t>
      </w:r>
      <w:r w:rsidR="00FC7C29" w:rsidRPr="000A5CA8">
        <w:rPr>
          <w:rFonts w:hAnsi="標楷體" w:hint="eastAsia"/>
          <w:bCs/>
        </w:rPr>
        <w:t>8</w:t>
      </w:r>
      <w:r w:rsidR="00FC7C29" w:rsidRPr="000A5CA8">
        <w:rPr>
          <w:rFonts w:hAnsi="標楷體"/>
          <w:bCs/>
        </w:rPr>
        <w:t>,066</w:t>
      </w:r>
      <w:r w:rsidR="00FC7C29" w:rsidRPr="000A5CA8">
        <w:rPr>
          <w:rFonts w:hAnsi="標楷體" w:hint="eastAsia"/>
          <w:bCs/>
        </w:rPr>
        <w:t>億元，與1</w:t>
      </w:r>
      <w:r w:rsidR="00FC7C29" w:rsidRPr="000A5CA8">
        <w:rPr>
          <w:rFonts w:hAnsi="標楷體"/>
          <w:bCs/>
        </w:rPr>
        <w:t>14</w:t>
      </w:r>
      <w:r w:rsidR="00FC7C29" w:rsidRPr="000A5CA8">
        <w:rPr>
          <w:rFonts w:hAnsi="標楷體" w:hint="eastAsia"/>
          <w:bCs/>
        </w:rPr>
        <w:t>年度</w:t>
      </w:r>
      <w:r w:rsidR="00C72E09" w:rsidRPr="000A5CA8">
        <w:rPr>
          <w:rFonts w:hAnsi="標楷體" w:hint="eastAsia"/>
          <w:bCs/>
        </w:rPr>
        <w:t>之</w:t>
      </w:r>
      <w:r w:rsidR="00FC7C29" w:rsidRPr="000A5CA8">
        <w:rPr>
          <w:rFonts w:hAnsi="標楷體" w:hint="eastAsia"/>
          <w:bCs/>
        </w:rPr>
        <w:t>6</w:t>
      </w:r>
      <w:r w:rsidR="00FC7C29" w:rsidRPr="000A5CA8">
        <w:rPr>
          <w:rFonts w:hAnsi="標楷體"/>
          <w:bCs/>
        </w:rPr>
        <w:t>,</w:t>
      </w:r>
      <w:r w:rsidR="001D406A" w:rsidRPr="000A5CA8">
        <w:rPr>
          <w:rFonts w:hAnsi="標楷體"/>
          <w:bCs/>
        </w:rPr>
        <w:t>4</w:t>
      </w:r>
      <w:r w:rsidR="00C2162C" w:rsidRPr="000A5CA8">
        <w:rPr>
          <w:rFonts w:hAnsi="標楷體"/>
          <w:bCs/>
        </w:rPr>
        <w:t>36</w:t>
      </w:r>
      <w:r w:rsidR="00FC7C29" w:rsidRPr="000A5CA8">
        <w:rPr>
          <w:rFonts w:hAnsi="標楷體" w:hint="eastAsia"/>
          <w:bCs/>
        </w:rPr>
        <w:t>億元相較，</w:t>
      </w:r>
      <w:r w:rsidR="0047206F" w:rsidRPr="000A5CA8">
        <w:rPr>
          <w:rFonts w:hAnsi="標楷體" w:hint="eastAsia"/>
          <w:bCs/>
        </w:rPr>
        <w:t>年度</w:t>
      </w:r>
      <w:r w:rsidR="00560909" w:rsidRPr="000A5CA8">
        <w:rPr>
          <w:rFonts w:hAnsi="標楷體" w:hint="eastAsia"/>
          <w:bCs/>
        </w:rPr>
        <w:t>國防預</w:t>
      </w:r>
      <w:r w:rsidR="00560909" w:rsidRPr="000A5CA8">
        <w:rPr>
          <w:rFonts w:hAnsi="標楷體" w:hint="eastAsia"/>
          <w:bCs/>
        </w:rPr>
        <w:lastRenderedPageBreak/>
        <w:t>算仍有逾1</w:t>
      </w:r>
      <w:r w:rsidR="00560909" w:rsidRPr="000A5CA8">
        <w:rPr>
          <w:rFonts w:hAnsi="標楷體"/>
          <w:bCs/>
        </w:rPr>
        <w:t>,6</w:t>
      </w:r>
      <w:r w:rsidR="00C2162C" w:rsidRPr="000A5CA8">
        <w:rPr>
          <w:rFonts w:hAnsi="標楷體"/>
          <w:bCs/>
        </w:rPr>
        <w:t>30</w:t>
      </w:r>
      <w:r w:rsidR="00FC7C29" w:rsidRPr="000A5CA8">
        <w:rPr>
          <w:rFonts w:hAnsi="標楷體" w:hint="eastAsia"/>
          <w:bCs/>
        </w:rPr>
        <w:t>億元</w:t>
      </w:r>
      <w:r w:rsidR="001C3DF4" w:rsidRPr="000A5CA8">
        <w:rPr>
          <w:rFonts w:hAnsi="標楷體" w:hint="eastAsia"/>
          <w:bCs/>
        </w:rPr>
        <w:t>之</w:t>
      </w:r>
      <w:r w:rsidR="00560909" w:rsidRPr="000A5CA8">
        <w:rPr>
          <w:rFonts w:hAnsi="標楷體" w:hint="eastAsia"/>
          <w:bCs/>
        </w:rPr>
        <w:t>可增賦</w:t>
      </w:r>
      <w:r w:rsidR="001C3DF4" w:rsidRPr="000A5CA8">
        <w:rPr>
          <w:rFonts w:hAnsi="標楷體" w:hint="eastAsia"/>
          <w:bCs/>
        </w:rPr>
        <w:t>空間</w:t>
      </w:r>
      <w:r w:rsidR="00A649B0" w:rsidRPr="000A5CA8">
        <w:rPr>
          <w:rFonts w:hAnsi="標楷體" w:hint="eastAsia"/>
          <w:bCs/>
        </w:rPr>
        <w:t>。</w:t>
      </w:r>
    </w:p>
    <w:p w:rsidR="00E64655" w:rsidRPr="000A5CA8" w:rsidRDefault="00E64655" w:rsidP="00E64655">
      <w:pPr>
        <w:pStyle w:val="a4"/>
        <w:ind w:left="851" w:hanging="284"/>
        <w:jc w:val="left"/>
        <w:rPr>
          <w:rFonts w:hAnsi="標楷體"/>
          <w:b/>
        </w:rPr>
      </w:pPr>
      <w:r w:rsidRPr="000A5CA8">
        <w:rPr>
          <w:rFonts w:hAnsi="標楷體" w:hint="eastAsia"/>
          <w:b/>
        </w:rPr>
        <w:lastRenderedPageBreak/>
        <w:t>(二</w:t>
      </w:r>
      <w:r w:rsidRPr="000A5CA8">
        <w:rPr>
          <w:rFonts w:hAnsi="標楷體"/>
          <w:b/>
        </w:rPr>
        <w:t>)</w:t>
      </w:r>
      <w:r w:rsidR="00395BA0" w:rsidRPr="000A5CA8">
        <w:rPr>
          <w:rFonts w:hAnsi="標楷體" w:hint="eastAsia"/>
          <w:b/>
        </w:rPr>
        <w:t>編列</w:t>
      </w:r>
      <w:r w:rsidRPr="000A5CA8">
        <w:rPr>
          <w:rFonts w:hAnsi="標楷體" w:hint="eastAsia"/>
          <w:b/>
        </w:rPr>
        <w:t>特別預算辦理武器採購</w:t>
      </w:r>
      <w:r w:rsidR="00123581" w:rsidRPr="000A5CA8">
        <w:rPr>
          <w:rFonts w:hAnsi="標楷體" w:hint="eastAsia"/>
          <w:b/>
        </w:rPr>
        <w:t>或可於短期間內提高</w:t>
      </w:r>
      <w:r w:rsidRPr="000A5CA8">
        <w:rPr>
          <w:rFonts w:hAnsi="標楷體" w:hint="eastAsia"/>
          <w:b/>
        </w:rPr>
        <w:t>國防</w:t>
      </w:r>
      <w:r w:rsidR="00123581" w:rsidRPr="000A5CA8">
        <w:rPr>
          <w:rFonts w:hAnsi="標楷體" w:hint="eastAsia"/>
          <w:b/>
        </w:rPr>
        <w:t>預算占比，</w:t>
      </w:r>
      <w:r w:rsidR="00E12638" w:rsidRPr="000A5CA8">
        <w:rPr>
          <w:rFonts w:hAnsi="標楷體" w:hint="eastAsia"/>
          <w:b/>
          <w:bCs/>
        </w:rPr>
        <w:t>惟特別預算乃政府預算制度之彈性補救措施，</w:t>
      </w:r>
      <w:r w:rsidR="00365AD6" w:rsidRPr="000A5CA8">
        <w:rPr>
          <w:rFonts w:hAnsi="標楷體" w:hint="eastAsia"/>
          <w:b/>
        </w:rPr>
        <w:t>不宜</w:t>
      </w:r>
      <w:r w:rsidR="00123581" w:rsidRPr="000A5CA8">
        <w:rPr>
          <w:rFonts w:hAnsi="標楷體" w:hint="eastAsia"/>
          <w:b/>
        </w:rPr>
        <w:t>常態化</w:t>
      </w:r>
      <w:r w:rsidR="00E12638" w:rsidRPr="000A5CA8">
        <w:rPr>
          <w:rFonts w:hAnsi="標楷體" w:hint="eastAsia"/>
          <w:b/>
        </w:rPr>
        <w:t>作為國防預算擴增方式</w:t>
      </w:r>
    </w:p>
    <w:p w:rsidR="002C25A2" w:rsidRPr="000A5CA8" w:rsidRDefault="008E4FAA" w:rsidP="00B6371F">
      <w:pPr>
        <w:pStyle w:val="22"/>
        <w:ind w:left="850" w:firstLine="567"/>
        <w:rPr>
          <w:rFonts w:hAnsi="標楷體"/>
          <w:bCs/>
        </w:rPr>
      </w:pPr>
      <w:r w:rsidRPr="000A5CA8">
        <w:rPr>
          <w:rFonts w:hAnsi="標楷體" w:hint="eastAsia"/>
        </w:rPr>
        <w:t>以特別預算辦理武器及軍事裝備採購或可於短期間內籌購所需武器裝備，並藉此提高國防預算占G</w:t>
      </w:r>
      <w:r w:rsidRPr="000A5CA8">
        <w:rPr>
          <w:rFonts w:hAnsi="標楷體"/>
        </w:rPr>
        <w:t>DP</w:t>
      </w:r>
      <w:r w:rsidRPr="000A5CA8">
        <w:rPr>
          <w:rFonts w:hAnsi="標楷體" w:hint="eastAsia"/>
        </w:rPr>
        <w:t>比率，惟特別預算乃政府預算制度之彈性補救措施，主要係為因應政府施政中</w:t>
      </w:r>
      <w:r w:rsidR="008D2F0E" w:rsidRPr="000A5CA8">
        <w:rPr>
          <w:rFonts w:hAnsi="標楷體" w:hint="eastAsia"/>
        </w:rPr>
        <w:t>遇到</w:t>
      </w:r>
      <w:r w:rsidRPr="000A5CA8">
        <w:rPr>
          <w:rFonts w:hAnsi="標楷體" w:hint="eastAsia"/>
        </w:rPr>
        <w:t>臨時、緊急重大事故之預算需求</w:t>
      </w:r>
      <w:r w:rsidR="008B5450" w:rsidRPr="000A5CA8">
        <w:rPr>
          <w:rFonts w:hAnsi="標楷體" w:hint="eastAsia"/>
        </w:rPr>
        <w:t>；揆</w:t>
      </w:r>
      <w:r w:rsidR="005E2BDC" w:rsidRPr="000A5CA8">
        <w:rPr>
          <w:rFonts w:hAnsi="標楷體" w:hint="eastAsia"/>
          <w:bCs/>
        </w:rPr>
        <w:t>行政院</w:t>
      </w:r>
      <w:r w:rsidR="00136262" w:rsidRPr="000A5CA8">
        <w:rPr>
          <w:rFonts w:hAnsi="標楷體" w:hint="eastAsia"/>
          <w:bCs/>
        </w:rPr>
        <w:t>前</w:t>
      </w:r>
      <w:r w:rsidR="005E2BDC" w:rsidRPr="000A5CA8">
        <w:rPr>
          <w:rFonts w:hAnsi="標楷體" w:hint="eastAsia"/>
        </w:rPr>
        <w:t>為因應兩岸急遽升溫之敵情威脅並強化我空防戰力</w:t>
      </w:r>
      <w:r w:rsidR="00136262" w:rsidRPr="000A5CA8">
        <w:rPr>
          <w:rFonts w:hAnsi="標楷體" w:hint="eastAsia"/>
        </w:rPr>
        <w:t>而</w:t>
      </w:r>
      <w:r w:rsidR="005E2BDC" w:rsidRPr="000A5CA8">
        <w:rPr>
          <w:rFonts w:hAnsi="標楷體" w:hint="eastAsia"/>
        </w:rPr>
        <w:t>於108年度提出「中央政府新式戰機採購特別預算」</w:t>
      </w:r>
      <w:r w:rsidR="00136262" w:rsidRPr="000A5CA8">
        <w:rPr>
          <w:rFonts w:hAnsi="標楷體" w:hint="eastAsia"/>
        </w:rPr>
        <w:t>(執行期程1</w:t>
      </w:r>
      <w:r w:rsidR="00136262" w:rsidRPr="000A5CA8">
        <w:rPr>
          <w:rFonts w:hAnsi="標楷體"/>
        </w:rPr>
        <w:t>0</w:t>
      </w:r>
      <w:r w:rsidR="00E15E68" w:rsidRPr="000A5CA8">
        <w:rPr>
          <w:rFonts w:hAnsi="標楷體" w:hint="eastAsia"/>
        </w:rPr>
        <w:t>9</w:t>
      </w:r>
      <w:r w:rsidR="00136262" w:rsidRPr="000A5CA8">
        <w:rPr>
          <w:rFonts w:hAnsi="標楷體" w:hint="eastAsia"/>
        </w:rPr>
        <w:t>至1</w:t>
      </w:r>
      <w:r w:rsidR="00136262" w:rsidRPr="000A5CA8">
        <w:rPr>
          <w:rFonts w:hAnsi="標楷體"/>
        </w:rPr>
        <w:t>15</w:t>
      </w:r>
      <w:r w:rsidR="00136262" w:rsidRPr="000A5CA8">
        <w:rPr>
          <w:rFonts w:hAnsi="標楷體" w:hint="eastAsia"/>
        </w:rPr>
        <w:t>年度</w:t>
      </w:r>
      <w:r w:rsidR="00136262" w:rsidRPr="000A5CA8">
        <w:rPr>
          <w:rFonts w:hAnsi="標楷體"/>
        </w:rPr>
        <w:t>)</w:t>
      </w:r>
      <w:r w:rsidR="005E2BDC" w:rsidRPr="000A5CA8">
        <w:rPr>
          <w:rFonts w:hAnsi="標楷體" w:hint="eastAsia"/>
        </w:rPr>
        <w:t>，1</w:t>
      </w:r>
      <w:r w:rsidR="005E2BDC" w:rsidRPr="000A5CA8">
        <w:rPr>
          <w:rFonts w:hAnsi="標楷體"/>
        </w:rPr>
        <w:t>10</w:t>
      </w:r>
      <w:r w:rsidR="005E2BDC" w:rsidRPr="000A5CA8">
        <w:rPr>
          <w:rFonts w:hAnsi="標楷體" w:hint="eastAsia"/>
        </w:rPr>
        <w:t>年度又為快速提升國軍整體防衛能力而提出「中央政府海空戰力提升計畫採購特別預算」</w:t>
      </w:r>
      <w:r w:rsidR="00136262" w:rsidRPr="000A5CA8">
        <w:rPr>
          <w:rFonts w:hAnsi="標楷體" w:hint="eastAsia"/>
        </w:rPr>
        <w:t>(執行期程1</w:t>
      </w:r>
      <w:r w:rsidR="00136262" w:rsidRPr="000A5CA8">
        <w:rPr>
          <w:rFonts w:hAnsi="標楷體"/>
        </w:rPr>
        <w:t>1</w:t>
      </w:r>
      <w:r w:rsidR="00E15E68" w:rsidRPr="000A5CA8">
        <w:rPr>
          <w:rFonts w:hAnsi="標楷體" w:hint="eastAsia"/>
        </w:rPr>
        <w:t>1</w:t>
      </w:r>
      <w:r w:rsidR="00136262" w:rsidRPr="000A5CA8">
        <w:rPr>
          <w:rFonts w:hAnsi="標楷體" w:hint="eastAsia"/>
        </w:rPr>
        <w:t>至1</w:t>
      </w:r>
      <w:r w:rsidR="00136262" w:rsidRPr="000A5CA8">
        <w:rPr>
          <w:rFonts w:hAnsi="標楷體"/>
        </w:rPr>
        <w:t>15</w:t>
      </w:r>
      <w:r w:rsidR="00136262" w:rsidRPr="000A5CA8">
        <w:rPr>
          <w:rFonts w:hAnsi="標楷體" w:hint="eastAsia"/>
        </w:rPr>
        <w:t>年度</w:t>
      </w:r>
      <w:r w:rsidR="00136262" w:rsidRPr="000A5CA8">
        <w:rPr>
          <w:rFonts w:hAnsi="標楷體"/>
        </w:rPr>
        <w:t>)</w:t>
      </w:r>
      <w:r w:rsidR="005E2BDC" w:rsidRPr="000A5CA8">
        <w:rPr>
          <w:rFonts w:hAnsi="標楷體" w:hint="eastAsia"/>
        </w:rPr>
        <w:t>，1</w:t>
      </w:r>
      <w:r w:rsidR="005E2BDC" w:rsidRPr="000A5CA8">
        <w:rPr>
          <w:rFonts w:hAnsi="標楷體"/>
        </w:rPr>
        <w:t>14</w:t>
      </w:r>
      <w:r w:rsidR="005E2BDC" w:rsidRPr="000A5CA8">
        <w:rPr>
          <w:rFonts w:hAnsi="標楷體" w:hint="eastAsia"/>
        </w:rPr>
        <w:t>年</w:t>
      </w:r>
      <w:r w:rsidR="005E2BDC" w:rsidRPr="000A5CA8">
        <w:rPr>
          <w:rFonts w:hAnsi="標楷體"/>
        </w:rPr>
        <w:t>4</w:t>
      </w:r>
      <w:r w:rsidR="005E2BDC" w:rsidRPr="000A5CA8">
        <w:rPr>
          <w:rFonts w:hAnsi="標楷體" w:hint="eastAsia"/>
        </w:rPr>
        <w:t>月再為強化國土韌性而提出「</w:t>
      </w:r>
      <w:r w:rsidR="00136262" w:rsidRPr="000A5CA8">
        <w:rPr>
          <w:rFonts w:hAnsi="標楷體" w:hint="eastAsia"/>
        </w:rPr>
        <w:t>因應國際情勢強化經濟社會及國土安全韌性特別</w:t>
      </w:r>
      <w:r w:rsidR="00B6371F" w:rsidRPr="000A5CA8">
        <w:rPr>
          <w:rFonts w:hAnsi="標楷體" w:hint="eastAsia"/>
        </w:rPr>
        <w:t>條例草案</w:t>
      </w:r>
      <w:r w:rsidR="009F2C18" w:rsidRPr="000A5CA8">
        <w:rPr>
          <w:rFonts w:hAnsi="標楷體" w:hint="eastAsia"/>
        </w:rPr>
        <w:t>」</w:t>
      </w:r>
      <w:r w:rsidR="00B6371F" w:rsidRPr="000A5CA8">
        <w:rPr>
          <w:rFonts w:hAnsi="標楷體" w:hint="eastAsia"/>
        </w:rPr>
        <w:t>，並規劃由國防部及海巡署負責執行「強化國土防衛能量」及「提升資通作業環境及設備」等2項目，特別預算額度約1</w:t>
      </w:r>
      <w:r w:rsidR="0037783D" w:rsidRPr="000A5CA8">
        <w:rPr>
          <w:rFonts w:hAnsi="標楷體"/>
        </w:rPr>
        <w:t>,</w:t>
      </w:r>
      <w:r w:rsidR="00B6371F" w:rsidRPr="000A5CA8">
        <w:rPr>
          <w:rFonts w:hAnsi="標楷體"/>
        </w:rPr>
        <w:t>500</w:t>
      </w:r>
      <w:r w:rsidR="00B6371F" w:rsidRPr="000A5CA8">
        <w:rPr>
          <w:rFonts w:hAnsi="標楷體" w:hint="eastAsia"/>
        </w:rPr>
        <w:t>億元。</w:t>
      </w:r>
      <w:r w:rsidR="005310A5" w:rsidRPr="000A5CA8">
        <w:rPr>
          <w:rFonts w:hAnsi="標楷體" w:hint="eastAsia"/>
        </w:rPr>
        <w:t>爰刻正辦理且攸關國防經費之特別預算已有</w:t>
      </w:r>
      <w:r w:rsidR="009F2C18" w:rsidRPr="000A5CA8">
        <w:rPr>
          <w:rFonts w:hAnsi="標楷體" w:hint="eastAsia"/>
        </w:rPr>
        <w:t>3</w:t>
      </w:r>
      <w:r w:rsidR="005310A5" w:rsidRPr="000A5CA8">
        <w:rPr>
          <w:rFonts w:hAnsi="標楷體" w:hint="eastAsia"/>
        </w:rPr>
        <w:t>個，未來對美軍購</w:t>
      </w:r>
      <w:r w:rsidR="002B177B" w:rsidRPr="000A5CA8">
        <w:rPr>
          <w:rFonts w:hAnsi="標楷體" w:hint="eastAsia"/>
        </w:rPr>
        <w:t>計畫依政府宣示</w:t>
      </w:r>
      <w:r w:rsidR="005310A5" w:rsidRPr="000A5CA8">
        <w:rPr>
          <w:rFonts w:hAnsi="標楷體" w:hint="eastAsia"/>
        </w:rPr>
        <w:t>亦</w:t>
      </w:r>
      <w:r w:rsidR="008B5450" w:rsidRPr="000A5CA8">
        <w:rPr>
          <w:rFonts w:hAnsi="標楷體" w:hint="eastAsia"/>
        </w:rPr>
        <w:t>恐</w:t>
      </w:r>
      <w:r w:rsidR="005310A5" w:rsidRPr="000A5CA8">
        <w:rPr>
          <w:rFonts w:hAnsi="標楷體" w:hint="eastAsia"/>
          <w:bCs/>
        </w:rPr>
        <w:t>優先編列特別預算</w:t>
      </w:r>
      <w:r w:rsidR="00E15E68" w:rsidRPr="000A5CA8">
        <w:rPr>
          <w:rFonts w:hAnsi="標楷體" w:hint="eastAsia"/>
          <w:bCs/>
        </w:rPr>
        <w:t>，屆時</w:t>
      </w:r>
      <w:r w:rsidR="002C25A2" w:rsidRPr="000A5CA8">
        <w:rPr>
          <w:rFonts w:hAnsi="標楷體" w:hint="eastAsia"/>
          <w:bCs/>
        </w:rPr>
        <w:t>攸關</w:t>
      </w:r>
      <w:r w:rsidR="00E15E68" w:rsidRPr="000A5CA8">
        <w:rPr>
          <w:rFonts w:hAnsi="標楷體" w:hint="eastAsia"/>
          <w:bCs/>
        </w:rPr>
        <w:t>國防</w:t>
      </w:r>
      <w:r w:rsidR="002C25A2" w:rsidRPr="000A5CA8">
        <w:rPr>
          <w:rFonts w:hAnsi="標楷體" w:hint="eastAsia"/>
          <w:bCs/>
        </w:rPr>
        <w:t>經費</w:t>
      </w:r>
      <w:r w:rsidR="00E15E68" w:rsidRPr="000A5CA8">
        <w:rPr>
          <w:rFonts w:hAnsi="標楷體" w:hint="eastAsia"/>
          <w:bCs/>
        </w:rPr>
        <w:t>需求之特別預算將達4個，</w:t>
      </w:r>
      <w:r w:rsidR="00CD571A" w:rsidRPr="000A5CA8">
        <w:rPr>
          <w:rFonts w:hAnsi="標楷體" w:hint="eastAsia"/>
          <w:bCs/>
        </w:rPr>
        <w:t>恐</w:t>
      </w:r>
      <w:r w:rsidR="002C25A2" w:rsidRPr="000A5CA8">
        <w:rPr>
          <w:rFonts w:hAnsi="標楷體" w:hint="eastAsia"/>
          <w:bCs/>
        </w:rPr>
        <w:t>有常態化以特別預算因應國防經費需求之疑慮。</w:t>
      </w:r>
    </w:p>
    <w:p w:rsidR="001A05EF" w:rsidRPr="000A5CA8" w:rsidRDefault="008B5450" w:rsidP="00727EBC">
      <w:pPr>
        <w:pStyle w:val="22"/>
        <w:ind w:left="850" w:firstLine="567"/>
        <w:rPr>
          <w:rFonts w:hAnsi="標楷體" w:hint="eastAsia"/>
          <w:bCs/>
        </w:rPr>
      </w:pPr>
      <w:r w:rsidRPr="000A5CA8">
        <w:rPr>
          <w:rFonts w:hAnsi="標楷體" w:hint="eastAsia"/>
        </w:rPr>
        <w:t>按</w:t>
      </w:r>
      <w:r w:rsidR="00C26F39" w:rsidRPr="000A5CA8">
        <w:rPr>
          <w:rFonts w:hAnsi="標楷體"/>
        </w:rPr>
        <w:t>預算法等相關規定，預算編列以每一會計年度辦理一次為原則，</w:t>
      </w:r>
      <w:r w:rsidRPr="000A5CA8">
        <w:rPr>
          <w:rFonts w:hAnsi="標楷體" w:hint="eastAsia"/>
        </w:rPr>
        <w:t>雖</w:t>
      </w:r>
      <w:r w:rsidR="00C26F39" w:rsidRPr="000A5CA8">
        <w:rPr>
          <w:rFonts w:hAnsi="標楷體"/>
        </w:rPr>
        <w:t>發生法定事項或特殊緊急事項等情事，</w:t>
      </w:r>
      <w:r w:rsidRPr="000A5CA8">
        <w:rPr>
          <w:rFonts w:hAnsi="標楷體" w:hint="eastAsia"/>
        </w:rPr>
        <w:t>得</w:t>
      </w:r>
      <w:r w:rsidR="00C26F39" w:rsidRPr="000A5CA8">
        <w:rPr>
          <w:rFonts w:hAnsi="標楷體"/>
        </w:rPr>
        <w:t>於年度總預算外</w:t>
      </w:r>
      <w:r w:rsidRPr="000A5CA8">
        <w:rPr>
          <w:rFonts w:hAnsi="標楷體" w:hint="eastAsia"/>
        </w:rPr>
        <w:t>提出</w:t>
      </w:r>
      <w:r w:rsidR="00C26F39" w:rsidRPr="000A5CA8">
        <w:rPr>
          <w:rFonts w:hAnsi="標楷體"/>
        </w:rPr>
        <w:t>特別預算</w:t>
      </w:r>
      <w:r w:rsidRPr="000A5CA8">
        <w:rPr>
          <w:rFonts w:hAnsi="標楷體" w:hint="eastAsia"/>
        </w:rPr>
        <w:t>之</w:t>
      </w:r>
      <w:r w:rsidR="00C26F39" w:rsidRPr="000A5CA8">
        <w:rPr>
          <w:rFonts w:hAnsi="標楷體"/>
        </w:rPr>
        <w:t>彈性因應措施</w:t>
      </w:r>
      <w:r w:rsidRPr="000A5CA8">
        <w:rPr>
          <w:rFonts w:hAnsi="標楷體" w:hint="eastAsia"/>
        </w:rPr>
        <w:t>，</w:t>
      </w:r>
      <w:r w:rsidR="00C26F39" w:rsidRPr="000A5CA8">
        <w:rPr>
          <w:rFonts w:hAnsi="標楷體"/>
        </w:rPr>
        <w:t>惟特別預算案之提出有其特殊性與嚴謹性，理應務求審慎，俾國家財政運作具合理性、穩健性及可預測</w:t>
      </w:r>
      <w:r w:rsidRPr="000A5CA8">
        <w:rPr>
          <w:rFonts w:hAnsi="標楷體" w:hint="eastAsia"/>
        </w:rPr>
        <w:t>，</w:t>
      </w:r>
      <w:r w:rsidR="001238E3" w:rsidRPr="000A5CA8">
        <w:rPr>
          <w:rFonts w:hAnsi="標楷體" w:hint="eastAsia"/>
        </w:rPr>
        <w:t>而</w:t>
      </w:r>
      <w:r w:rsidR="00C26F39" w:rsidRPr="000A5CA8">
        <w:rPr>
          <w:rFonts w:hAnsi="標楷體"/>
        </w:rPr>
        <w:t>近年</w:t>
      </w:r>
      <w:r w:rsidRPr="000A5CA8">
        <w:rPr>
          <w:rFonts w:hAnsi="標楷體" w:hint="eastAsia"/>
        </w:rPr>
        <w:t>行政院屢就國防政事提出</w:t>
      </w:r>
      <w:r w:rsidR="00C26F39" w:rsidRPr="000A5CA8">
        <w:rPr>
          <w:rFonts w:hAnsi="標楷體"/>
        </w:rPr>
        <w:t>特別預算，</w:t>
      </w:r>
      <w:r w:rsidRPr="000A5CA8">
        <w:rPr>
          <w:rFonts w:hAnsi="標楷體" w:hint="eastAsia"/>
        </w:rPr>
        <w:t>除致</w:t>
      </w:r>
      <w:r w:rsidRPr="000A5CA8">
        <w:rPr>
          <w:rFonts w:hAnsi="標楷體" w:hint="eastAsia"/>
          <w:bCs/>
        </w:rPr>
        <w:t>軍事採購特別預算有常態化辦理之疑慮外，亦</w:t>
      </w:r>
      <w:r w:rsidR="00C26F39" w:rsidRPr="000A5CA8">
        <w:rPr>
          <w:rFonts w:hAnsi="標楷體"/>
        </w:rPr>
        <w:t>恐有扭曲年度預算原貌，不利國家財政紀律之維護</w:t>
      </w:r>
      <w:r w:rsidR="00C26F39" w:rsidRPr="000A5CA8">
        <w:rPr>
          <w:rFonts w:hAnsi="標楷體" w:hint="eastAsia"/>
        </w:rPr>
        <w:t>。</w:t>
      </w:r>
    </w:p>
    <w:p w:rsidR="004D5FB6" w:rsidRPr="000A5CA8" w:rsidRDefault="00E405F2" w:rsidP="0088393E">
      <w:pPr>
        <w:pStyle w:val="a4"/>
        <w:ind w:left="851" w:hanging="284"/>
        <w:jc w:val="left"/>
        <w:rPr>
          <w:rFonts w:hAnsi="標楷體"/>
          <w:b/>
          <w:bCs/>
        </w:rPr>
      </w:pPr>
      <w:r w:rsidRPr="000A5CA8">
        <w:rPr>
          <w:rFonts w:hAnsi="標楷體" w:hint="eastAsia"/>
          <w:b/>
        </w:rPr>
        <w:lastRenderedPageBreak/>
        <w:t>(</w:t>
      </w:r>
      <w:r w:rsidR="00870950" w:rsidRPr="000A5CA8">
        <w:rPr>
          <w:rFonts w:hAnsi="標楷體" w:hint="eastAsia"/>
          <w:b/>
        </w:rPr>
        <w:t>三</w:t>
      </w:r>
      <w:r w:rsidRPr="000A5CA8">
        <w:rPr>
          <w:rFonts w:hAnsi="標楷體"/>
          <w:b/>
        </w:rPr>
        <w:t>)</w:t>
      </w:r>
      <w:r w:rsidR="0088393E" w:rsidRPr="000A5CA8">
        <w:rPr>
          <w:rFonts w:hAnsi="標楷體" w:hint="eastAsia"/>
          <w:b/>
        </w:rPr>
        <w:t>近年</w:t>
      </w:r>
      <w:r w:rsidR="00720B61" w:rsidRPr="000A5CA8">
        <w:rPr>
          <w:rFonts w:hAnsi="標楷體" w:hint="eastAsia"/>
          <w:b/>
          <w:bCs/>
        </w:rPr>
        <w:t>國防支出</w:t>
      </w:r>
      <w:r w:rsidR="0088393E" w:rsidRPr="000A5CA8">
        <w:rPr>
          <w:rFonts w:hAnsi="標楷體" w:hint="eastAsia"/>
          <w:b/>
          <w:bCs/>
        </w:rPr>
        <w:t>占中央政府總預算</w:t>
      </w:r>
      <w:r w:rsidR="00720B61" w:rsidRPr="000A5CA8">
        <w:rPr>
          <w:rFonts w:hAnsi="標楷體" w:hint="eastAsia"/>
          <w:b/>
          <w:bCs/>
        </w:rPr>
        <w:t>之</w:t>
      </w:r>
      <w:r w:rsidR="0088393E" w:rsidRPr="000A5CA8">
        <w:rPr>
          <w:rFonts w:hAnsi="標楷體" w:hint="eastAsia"/>
          <w:b/>
          <w:bCs/>
        </w:rPr>
        <w:t>比率</w:t>
      </w:r>
      <w:r w:rsidR="009F2C18" w:rsidRPr="000A5CA8">
        <w:rPr>
          <w:rFonts w:hAnsi="標楷體" w:hint="eastAsia"/>
          <w:b/>
          <w:bCs/>
        </w:rPr>
        <w:t>概</w:t>
      </w:r>
      <w:r w:rsidR="00720B61" w:rsidRPr="000A5CA8">
        <w:rPr>
          <w:rFonts w:hAnsi="標楷體" w:hint="eastAsia"/>
          <w:b/>
          <w:bCs/>
        </w:rPr>
        <w:t>逐年降低</w:t>
      </w:r>
      <w:r w:rsidR="0088393E" w:rsidRPr="000A5CA8">
        <w:rPr>
          <w:rFonts w:hAnsi="標楷體" w:hint="eastAsia"/>
          <w:b/>
          <w:bCs/>
        </w:rPr>
        <w:t>，</w:t>
      </w:r>
      <w:r w:rsidR="00720B61" w:rsidRPr="000A5CA8">
        <w:rPr>
          <w:rFonts w:hAnsi="標楷體" w:hint="eastAsia"/>
          <w:b/>
          <w:bCs/>
        </w:rPr>
        <w:t>未來高</w:t>
      </w:r>
      <w:r w:rsidR="00720B61" w:rsidRPr="000A5CA8">
        <w:rPr>
          <w:rFonts w:hAnsi="標楷體" w:hint="eastAsia"/>
          <w:b/>
          <w:bCs/>
        </w:rPr>
        <w:lastRenderedPageBreak/>
        <w:t>額</w:t>
      </w:r>
      <w:r w:rsidR="0088393E" w:rsidRPr="000A5CA8">
        <w:rPr>
          <w:rFonts w:hAnsi="標楷體" w:hint="eastAsia"/>
          <w:b/>
          <w:bCs/>
        </w:rPr>
        <w:t>國防預算</w:t>
      </w:r>
      <w:r w:rsidR="00720B61" w:rsidRPr="000A5CA8">
        <w:rPr>
          <w:rFonts w:hAnsi="標楷體" w:hint="eastAsia"/>
          <w:b/>
          <w:bCs/>
        </w:rPr>
        <w:t>需求恐</w:t>
      </w:r>
      <w:r w:rsidR="00DF76C6" w:rsidRPr="000A5CA8">
        <w:rPr>
          <w:rFonts w:hAnsi="標楷體" w:hint="eastAsia"/>
          <w:b/>
          <w:bCs/>
        </w:rPr>
        <w:t>將</w:t>
      </w:r>
      <w:r w:rsidR="00720B61" w:rsidRPr="000A5CA8">
        <w:rPr>
          <w:rFonts w:hAnsi="標楷體" w:hint="eastAsia"/>
          <w:b/>
          <w:bCs/>
        </w:rPr>
        <w:t>排擠其他政事支出</w:t>
      </w:r>
    </w:p>
    <w:p w:rsidR="00E101BD" w:rsidRPr="000A5CA8" w:rsidRDefault="00E101BD" w:rsidP="00E101BD">
      <w:pPr>
        <w:pStyle w:val="22"/>
        <w:ind w:left="850" w:firstLine="567"/>
        <w:rPr>
          <w:rFonts w:hAnsi="標楷體"/>
        </w:rPr>
      </w:pPr>
      <w:r w:rsidRPr="000A5CA8">
        <w:rPr>
          <w:rFonts w:hAnsi="標楷體" w:hint="eastAsia"/>
        </w:rPr>
        <w:t>按</w:t>
      </w:r>
      <w:r w:rsidR="007F1C99" w:rsidRPr="000A5CA8">
        <w:rPr>
          <w:rFonts w:hAnsi="標楷體" w:hint="eastAsia"/>
        </w:rPr>
        <w:t>預算法第23條規定：「政府經常收支，應保持平衡，非因預算年度有異常情形，資本收入、公債與賒借收入及以前年度歲計賸餘不得充經常支出之用。但經常收支如有賸餘，得移充資本支出之財源。」</w:t>
      </w:r>
      <w:r w:rsidRPr="000A5CA8">
        <w:rPr>
          <w:rFonts w:hAnsi="標楷體" w:hint="eastAsia"/>
        </w:rPr>
        <w:t>1</w:t>
      </w:r>
      <w:r w:rsidRPr="000A5CA8">
        <w:rPr>
          <w:rFonts w:hAnsi="標楷體"/>
        </w:rPr>
        <w:t>14</w:t>
      </w:r>
      <w:r w:rsidRPr="000A5CA8">
        <w:rPr>
          <w:rFonts w:hAnsi="標楷體" w:hint="eastAsia"/>
        </w:rPr>
        <w:t>年度中央政府及地方政府預算籌編原則第2點第1項規定：「政府預算收支，應…遵守總體經濟均衡之原則，審度總資源供需估測顯示之趨勢，加強開源節流措施，妥善控制歲入歲出差短，並應具體提出中長期平衡預算之目標年度及相關之歲入、歲出結構調整規劃。」</w:t>
      </w:r>
      <w:r w:rsidR="007F1C99" w:rsidRPr="000A5CA8">
        <w:rPr>
          <w:rFonts w:hAnsi="標楷體" w:hint="eastAsia"/>
        </w:rPr>
        <w:t>爰</w:t>
      </w:r>
      <w:r w:rsidRPr="000A5CA8">
        <w:rPr>
          <w:rFonts w:hAnsi="標楷體" w:hint="eastAsia"/>
        </w:rPr>
        <w:t>政府支出雖不以追求逐年收支平衡為目的，惟仍應妥善控制歲入歲出短差。</w:t>
      </w:r>
    </w:p>
    <w:p w:rsidR="00CA17A6" w:rsidRPr="000A5CA8" w:rsidRDefault="007738EE" w:rsidP="004D5FB6">
      <w:pPr>
        <w:pStyle w:val="22"/>
        <w:ind w:left="850" w:firstLine="567"/>
        <w:rPr>
          <w:rFonts w:hAnsi="標楷體"/>
        </w:rPr>
      </w:pPr>
      <w:r w:rsidRPr="000A5CA8">
        <w:rPr>
          <w:rFonts w:hAnsi="標楷體" w:hint="eastAsia"/>
        </w:rPr>
        <w:t>近</w:t>
      </w:r>
      <w:r w:rsidR="00AA76B8" w:rsidRPr="000A5CA8">
        <w:rPr>
          <w:rFonts w:hAnsi="標楷體" w:hint="eastAsia"/>
        </w:rPr>
        <w:t>年國防部主管單位預算</w:t>
      </w:r>
      <w:r w:rsidR="001205CF" w:rsidRPr="000A5CA8">
        <w:rPr>
          <w:rFonts w:hAnsi="標楷體" w:hint="eastAsia"/>
        </w:rPr>
        <w:t>雖逐年增長，</w:t>
      </w:r>
      <w:r w:rsidR="00365AD6" w:rsidRPr="000A5CA8">
        <w:rPr>
          <w:rFonts w:hAnsi="標楷體" w:hint="eastAsia"/>
        </w:rPr>
        <w:t>然</w:t>
      </w:r>
      <w:r w:rsidR="001205CF" w:rsidRPr="000A5CA8">
        <w:rPr>
          <w:rFonts w:hAnsi="標楷體" w:hint="eastAsia"/>
        </w:rPr>
        <w:t>其</w:t>
      </w:r>
      <w:r w:rsidRPr="000A5CA8">
        <w:rPr>
          <w:rFonts w:hAnsi="標楷體" w:hint="eastAsia"/>
        </w:rPr>
        <w:t>占中央政府總預算之比率</w:t>
      </w:r>
      <w:r w:rsidR="0029210E" w:rsidRPr="000A5CA8">
        <w:rPr>
          <w:rFonts w:hAnsi="標楷體" w:hint="eastAsia"/>
        </w:rPr>
        <w:t>於</w:t>
      </w:r>
      <w:r w:rsidRPr="000A5CA8">
        <w:rPr>
          <w:rFonts w:hAnsi="標楷體" w:hint="eastAsia"/>
        </w:rPr>
        <w:t>1</w:t>
      </w:r>
      <w:r w:rsidRPr="000A5CA8">
        <w:rPr>
          <w:rFonts w:hAnsi="標楷體"/>
        </w:rPr>
        <w:t>08</w:t>
      </w:r>
      <w:r w:rsidRPr="000A5CA8">
        <w:rPr>
          <w:rFonts w:hAnsi="標楷體" w:hint="eastAsia"/>
        </w:rPr>
        <w:t>年度</w:t>
      </w:r>
      <w:r w:rsidR="0029210E" w:rsidRPr="000A5CA8">
        <w:rPr>
          <w:rFonts w:hAnsi="標楷體" w:hint="eastAsia"/>
        </w:rPr>
        <w:t>達</w:t>
      </w:r>
      <w:r w:rsidR="00E5742D" w:rsidRPr="000A5CA8">
        <w:rPr>
          <w:rFonts w:hAnsi="標楷體"/>
        </w:rPr>
        <w:t>17.04%</w:t>
      </w:r>
      <w:r w:rsidR="00E5742D" w:rsidRPr="000A5CA8">
        <w:rPr>
          <w:rFonts w:hAnsi="標楷體" w:hint="eastAsia"/>
        </w:rPr>
        <w:t>之</w:t>
      </w:r>
      <w:r w:rsidR="0029210E" w:rsidRPr="000A5CA8">
        <w:rPr>
          <w:rFonts w:hAnsi="標楷體" w:hint="eastAsia"/>
        </w:rPr>
        <w:t>近年新高後</w:t>
      </w:r>
      <w:r w:rsidRPr="000A5CA8">
        <w:rPr>
          <w:rFonts w:hAnsi="標楷體" w:hint="eastAsia"/>
        </w:rPr>
        <w:t>，隨著「中央政府新式戰機採購特別預算」及「中央政府海空戰力提升計畫採購特別預算」之</w:t>
      </w:r>
      <w:r w:rsidR="00222DA2" w:rsidRPr="000A5CA8">
        <w:rPr>
          <w:rFonts w:hAnsi="標楷體" w:hint="eastAsia"/>
        </w:rPr>
        <w:t>陸續</w:t>
      </w:r>
      <w:r w:rsidRPr="000A5CA8">
        <w:rPr>
          <w:rFonts w:hAnsi="標楷體" w:hint="eastAsia"/>
        </w:rPr>
        <w:t>提出，1</w:t>
      </w:r>
      <w:r w:rsidRPr="000A5CA8">
        <w:rPr>
          <w:rFonts w:hAnsi="標楷體"/>
        </w:rPr>
        <w:t>1</w:t>
      </w:r>
      <w:r w:rsidR="001D406A" w:rsidRPr="000A5CA8">
        <w:rPr>
          <w:rFonts w:hAnsi="標楷體"/>
        </w:rPr>
        <w:t>0</w:t>
      </w:r>
      <w:r w:rsidRPr="000A5CA8">
        <w:rPr>
          <w:rFonts w:hAnsi="標楷體" w:hint="eastAsia"/>
        </w:rPr>
        <w:t>至1</w:t>
      </w:r>
      <w:r w:rsidRPr="000A5CA8">
        <w:rPr>
          <w:rFonts w:hAnsi="標楷體"/>
        </w:rPr>
        <w:t>1</w:t>
      </w:r>
      <w:r w:rsidR="001D406A" w:rsidRPr="000A5CA8">
        <w:rPr>
          <w:rFonts w:hAnsi="標楷體"/>
        </w:rPr>
        <w:t>4</w:t>
      </w:r>
      <w:r w:rsidRPr="000A5CA8">
        <w:rPr>
          <w:rFonts w:hAnsi="標楷體" w:hint="eastAsia"/>
        </w:rPr>
        <w:t>年度</w:t>
      </w:r>
      <w:r w:rsidR="0029210E" w:rsidRPr="000A5CA8">
        <w:rPr>
          <w:rFonts w:hAnsi="標楷體" w:hint="eastAsia"/>
        </w:rPr>
        <w:t>國防</w:t>
      </w:r>
      <w:r w:rsidR="00CA17A6" w:rsidRPr="000A5CA8">
        <w:rPr>
          <w:rFonts w:hAnsi="標楷體" w:hint="eastAsia"/>
        </w:rPr>
        <w:t>部主管</w:t>
      </w:r>
      <w:r w:rsidR="009F2C18" w:rsidRPr="000A5CA8">
        <w:rPr>
          <w:rFonts w:hAnsi="標楷體" w:hint="eastAsia"/>
        </w:rPr>
        <w:t>單位</w:t>
      </w:r>
      <w:r w:rsidR="0029210E" w:rsidRPr="000A5CA8">
        <w:rPr>
          <w:rFonts w:hAnsi="標楷體" w:hint="eastAsia"/>
        </w:rPr>
        <w:t>預算</w:t>
      </w:r>
      <w:r w:rsidRPr="000A5CA8">
        <w:rPr>
          <w:rFonts w:hAnsi="標楷體" w:hint="eastAsia"/>
        </w:rPr>
        <w:t>占</w:t>
      </w:r>
      <w:r w:rsidR="00CA17A6" w:rsidRPr="000A5CA8">
        <w:rPr>
          <w:rFonts w:hAnsi="標楷體" w:hint="eastAsia"/>
        </w:rPr>
        <w:t>中央政府總預算之</w:t>
      </w:r>
      <w:r w:rsidR="0036625A" w:rsidRPr="000A5CA8">
        <w:rPr>
          <w:rFonts w:hAnsi="標楷體" w:hint="eastAsia"/>
        </w:rPr>
        <w:t>比率</w:t>
      </w:r>
      <w:r w:rsidR="009F2C18" w:rsidRPr="000A5CA8">
        <w:rPr>
          <w:rFonts w:hAnsi="標楷體" w:hint="eastAsia"/>
        </w:rPr>
        <w:t>均</w:t>
      </w:r>
      <w:r w:rsidR="0036625A" w:rsidRPr="000A5CA8">
        <w:rPr>
          <w:rFonts w:hAnsi="標楷體" w:hint="eastAsia"/>
        </w:rPr>
        <w:t>不及</w:t>
      </w:r>
      <w:r w:rsidR="009F2C18" w:rsidRPr="000A5CA8">
        <w:rPr>
          <w:rFonts w:hAnsi="標楷體" w:hint="eastAsia"/>
        </w:rPr>
        <w:t>1</w:t>
      </w:r>
      <w:r w:rsidR="009F2C18" w:rsidRPr="000A5CA8">
        <w:rPr>
          <w:rFonts w:hAnsi="標楷體"/>
        </w:rPr>
        <w:t>7%</w:t>
      </w:r>
      <w:r w:rsidR="00912878" w:rsidRPr="000A5CA8">
        <w:rPr>
          <w:rFonts w:hAnsi="標楷體"/>
        </w:rPr>
        <w:t>(</w:t>
      </w:r>
      <w:r w:rsidR="00912878" w:rsidRPr="000A5CA8">
        <w:rPr>
          <w:rFonts w:hAnsi="標楷體" w:hint="eastAsia"/>
        </w:rPr>
        <w:t>詳表</w:t>
      </w:r>
      <w:r w:rsidR="00BB0382" w:rsidRPr="000A5CA8">
        <w:rPr>
          <w:rFonts w:hAnsi="標楷體"/>
        </w:rPr>
        <w:t>10</w:t>
      </w:r>
      <w:r w:rsidR="00912878" w:rsidRPr="000A5CA8">
        <w:rPr>
          <w:rFonts w:hAnsi="標楷體"/>
        </w:rPr>
        <w:t>)</w:t>
      </w:r>
      <w:r w:rsidR="001205CF" w:rsidRPr="000A5CA8">
        <w:rPr>
          <w:rFonts w:hAnsi="標楷體" w:hint="eastAsia"/>
        </w:rPr>
        <w:t>。</w:t>
      </w:r>
      <w:r w:rsidR="00CA17A6" w:rsidRPr="000A5CA8">
        <w:rPr>
          <w:rFonts w:hAnsi="標楷體" w:hint="eastAsia"/>
        </w:rPr>
        <w:t>若</w:t>
      </w:r>
      <w:r w:rsidR="00912878" w:rsidRPr="000A5CA8">
        <w:rPr>
          <w:rFonts w:hAnsi="標楷體" w:hint="eastAsia"/>
        </w:rPr>
        <w:t>依政事別檢視1</w:t>
      </w:r>
      <w:r w:rsidR="00912878" w:rsidRPr="000A5CA8">
        <w:rPr>
          <w:rFonts w:hAnsi="標楷體"/>
        </w:rPr>
        <w:t>05</w:t>
      </w:r>
      <w:r w:rsidR="00912878" w:rsidRPr="000A5CA8">
        <w:rPr>
          <w:rFonts w:hAnsi="標楷體" w:hint="eastAsia"/>
        </w:rPr>
        <w:t>至1</w:t>
      </w:r>
      <w:r w:rsidR="00912878" w:rsidRPr="000A5CA8">
        <w:rPr>
          <w:rFonts w:hAnsi="標楷體"/>
        </w:rPr>
        <w:t>14</w:t>
      </w:r>
      <w:r w:rsidR="00912878" w:rsidRPr="000A5CA8">
        <w:rPr>
          <w:rFonts w:hAnsi="標楷體" w:hint="eastAsia"/>
        </w:rPr>
        <w:t>年度中央政府總預算配置，在</w:t>
      </w:r>
      <w:r w:rsidR="00D55F84" w:rsidRPr="000A5CA8">
        <w:rPr>
          <w:rFonts w:hAnsi="標楷體" w:hint="eastAsia"/>
        </w:rPr>
        <w:t>近年</w:t>
      </w:r>
      <w:r w:rsidR="001205CF" w:rsidRPr="000A5CA8">
        <w:rPr>
          <w:rFonts w:hAnsi="標楷體" w:hint="eastAsia"/>
        </w:rPr>
        <w:t>國防支出占</w:t>
      </w:r>
      <w:r w:rsidR="00912878" w:rsidRPr="000A5CA8">
        <w:rPr>
          <w:rFonts w:hAnsi="標楷體" w:hint="eastAsia"/>
        </w:rPr>
        <w:t>比逐漸</w:t>
      </w:r>
      <w:r w:rsidR="001205CF" w:rsidRPr="000A5CA8">
        <w:rPr>
          <w:rFonts w:hAnsi="標楷體" w:hint="eastAsia"/>
        </w:rPr>
        <w:t>降低</w:t>
      </w:r>
      <w:r w:rsidR="00912878" w:rsidRPr="000A5CA8">
        <w:rPr>
          <w:rFonts w:hAnsi="標楷體" w:hint="eastAsia"/>
        </w:rPr>
        <w:t>之際</w:t>
      </w:r>
      <w:r w:rsidR="001205CF" w:rsidRPr="000A5CA8">
        <w:rPr>
          <w:rFonts w:hAnsi="標楷體" w:hint="eastAsia"/>
        </w:rPr>
        <w:t>，經濟發展支出及社會福利支出占比</w:t>
      </w:r>
      <w:r w:rsidR="00CA17A6" w:rsidRPr="000A5CA8">
        <w:rPr>
          <w:rFonts w:hAnsi="標楷體" w:hint="eastAsia"/>
        </w:rPr>
        <w:t>分</w:t>
      </w:r>
      <w:r w:rsidR="00222DA2" w:rsidRPr="000A5CA8">
        <w:rPr>
          <w:rFonts w:hAnsi="標楷體" w:hint="eastAsia"/>
        </w:rPr>
        <w:t>別</w:t>
      </w:r>
      <w:r w:rsidR="00CA17A6" w:rsidRPr="000A5CA8">
        <w:rPr>
          <w:rFonts w:hAnsi="標楷體" w:hint="eastAsia"/>
        </w:rPr>
        <w:t>由1</w:t>
      </w:r>
      <w:r w:rsidR="00CA17A6" w:rsidRPr="000A5CA8">
        <w:rPr>
          <w:rFonts w:hAnsi="標楷體"/>
        </w:rPr>
        <w:t>05</w:t>
      </w:r>
      <w:r w:rsidR="00CA17A6" w:rsidRPr="000A5CA8">
        <w:rPr>
          <w:rFonts w:hAnsi="標楷體" w:hint="eastAsia"/>
        </w:rPr>
        <w:t>年度之1</w:t>
      </w:r>
      <w:r w:rsidR="00CA17A6" w:rsidRPr="000A5CA8">
        <w:rPr>
          <w:rFonts w:hAnsi="標楷體"/>
        </w:rPr>
        <w:t>3.5%</w:t>
      </w:r>
      <w:r w:rsidR="00CA17A6" w:rsidRPr="000A5CA8">
        <w:rPr>
          <w:rFonts w:hAnsi="標楷體" w:hint="eastAsia"/>
        </w:rPr>
        <w:t>及2</w:t>
      </w:r>
      <w:r w:rsidR="00CA17A6" w:rsidRPr="000A5CA8">
        <w:rPr>
          <w:rFonts w:hAnsi="標楷體"/>
        </w:rPr>
        <w:t>3.3%</w:t>
      </w:r>
      <w:r w:rsidR="00CA17A6" w:rsidRPr="000A5CA8">
        <w:rPr>
          <w:rFonts w:hAnsi="標楷體" w:hint="eastAsia"/>
        </w:rPr>
        <w:t>，逐漸擴增至1</w:t>
      </w:r>
      <w:r w:rsidR="00CA17A6" w:rsidRPr="000A5CA8">
        <w:rPr>
          <w:rFonts w:hAnsi="標楷體"/>
        </w:rPr>
        <w:t>14</w:t>
      </w:r>
      <w:r w:rsidR="00CA17A6" w:rsidRPr="000A5CA8">
        <w:rPr>
          <w:rFonts w:hAnsi="標楷體" w:hint="eastAsia"/>
        </w:rPr>
        <w:t>年度之</w:t>
      </w:r>
      <w:r w:rsidR="00912878" w:rsidRPr="000A5CA8">
        <w:rPr>
          <w:rFonts w:hAnsi="標楷體" w:hint="eastAsia"/>
        </w:rPr>
        <w:t>1</w:t>
      </w:r>
      <w:r w:rsidR="00D55F84" w:rsidRPr="000A5CA8">
        <w:rPr>
          <w:rFonts w:hAnsi="標楷體"/>
        </w:rPr>
        <w:t>4</w:t>
      </w:r>
      <w:r w:rsidR="00912878" w:rsidRPr="000A5CA8">
        <w:rPr>
          <w:rFonts w:hAnsi="標楷體"/>
        </w:rPr>
        <w:t>.</w:t>
      </w:r>
      <w:r w:rsidR="00D55F84" w:rsidRPr="000A5CA8">
        <w:rPr>
          <w:rFonts w:hAnsi="標楷體"/>
        </w:rPr>
        <w:t>3</w:t>
      </w:r>
      <w:r w:rsidR="00912878" w:rsidRPr="000A5CA8">
        <w:rPr>
          <w:rFonts w:hAnsi="標楷體"/>
        </w:rPr>
        <w:t>%</w:t>
      </w:r>
      <w:r w:rsidR="00912878" w:rsidRPr="000A5CA8">
        <w:rPr>
          <w:rFonts w:hAnsi="標楷體" w:hint="eastAsia"/>
        </w:rPr>
        <w:t>及</w:t>
      </w:r>
      <w:r w:rsidR="00341EDD" w:rsidRPr="000A5CA8">
        <w:rPr>
          <w:rFonts w:hAnsi="標楷體"/>
        </w:rPr>
        <w:t>27.9</w:t>
      </w:r>
      <w:r w:rsidR="00D55F84" w:rsidRPr="000A5CA8">
        <w:rPr>
          <w:rFonts w:hAnsi="標楷體"/>
        </w:rPr>
        <w:t>%</w:t>
      </w:r>
      <w:r w:rsidR="00912878" w:rsidRPr="000A5CA8">
        <w:rPr>
          <w:rFonts w:hAnsi="標楷體" w:hint="eastAsia"/>
        </w:rPr>
        <w:t>，</w:t>
      </w:r>
      <w:r w:rsidR="00CA17A6" w:rsidRPr="000A5CA8">
        <w:rPr>
          <w:rFonts w:hAnsi="標楷體" w:hint="eastAsia"/>
        </w:rPr>
        <w:t>支出</w:t>
      </w:r>
      <w:r w:rsidR="005F5ABB" w:rsidRPr="000A5CA8">
        <w:rPr>
          <w:rFonts w:hAnsi="標楷體" w:hint="eastAsia"/>
        </w:rPr>
        <w:t>占比</w:t>
      </w:r>
      <w:r w:rsidR="00CA17A6" w:rsidRPr="000A5CA8">
        <w:rPr>
          <w:rFonts w:hAnsi="標楷體" w:hint="eastAsia"/>
        </w:rPr>
        <w:t>明</w:t>
      </w:r>
      <w:r w:rsidR="001205CF" w:rsidRPr="000A5CA8">
        <w:rPr>
          <w:rFonts w:hAnsi="標楷體" w:hint="eastAsia"/>
        </w:rPr>
        <w:t>顯</w:t>
      </w:r>
      <w:r w:rsidR="00D55F84" w:rsidRPr="000A5CA8">
        <w:rPr>
          <w:rFonts w:hAnsi="標楷體" w:hint="eastAsia"/>
        </w:rPr>
        <w:t>提升</w:t>
      </w:r>
      <w:r w:rsidR="001205CF" w:rsidRPr="000A5CA8">
        <w:rPr>
          <w:rFonts w:hAnsi="標楷體" w:hint="eastAsia"/>
        </w:rPr>
        <w:t>(詳表</w:t>
      </w:r>
      <w:r w:rsidR="00D27C89" w:rsidRPr="000A5CA8">
        <w:rPr>
          <w:rFonts w:hAnsi="標楷體"/>
        </w:rPr>
        <w:t>1</w:t>
      </w:r>
      <w:r w:rsidR="00BB0382" w:rsidRPr="000A5CA8">
        <w:rPr>
          <w:rFonts w:hAnsi="標楷體"/>
        </w:rPr>
        <w:t>1</w:t>
      </w:r>
      <w:r w:rsidR="001205CF" w:rsidRPr="000A5CA8">
        <w:rPr>
          <w:rFonts w:hAnsi="標楷體"/>
        </w:rPr>
        <w:t>)</w:t>
      </w:r>
      <w:r w:rsidR="00CA17A6" w:rsidRPr="000A5CA8">
        <w:rPr>
          <w:rFonts w:hAnsi="標楷體" w:hint="eastAsia"/>
        </w:rPr>
        <w:t>。</w:t>
      </w:r>
    </w:p>
    <w:p w:rsidR="0097464E" w:rsidRPr="000A5CA8" w:rsidRDefault="0097464E" w:rsidP="004D5FB6">
      <w:pPr>
        <w:pStyle w:val="22"/>
        <w:ind w:left="850" w:firstLine="567"/>
        <w:rPr>
          <w:rFonts w:hAnsi="標楷體"/>
        </w:rPr>
      </w:pPr>
      <w:r w:rsidRPr="000A5CA8">
        <w:rPr>
          <w:rFonts w:hAnsi="標楷體" w:hint="eastAsia"/>
        </w:rPr>
        <w:t>鑑於</w:t>
      </w:r>
      <w:r w:rsidR="00106BDD" w:rsidRPr="000A5CA8">
        <w:rPr>
          <w:rFonts w:hAnsi="標楷體" w:hint="eastAsia"/>
        </w:rPr>
        <w:t>台海</w:t>
      </w:r>
      <w:r w:rsidRPr="000A5CA8">
        <w:rPr>
          <w:rFonts w:hAnsi="標楷體" w:hint="eastAsia"/>
        </w:rPr>
        <w:t>兩</w:t>
      </w:r>
      <w:r w:rsidR="00106BDD" w:rsidRPr="000A5CA8">
        <w:rPr>
          <w:rFonts w:hAnsi="標楷體" w:hint="eastAsia"/>
        </w:rPr>
        <w:t>岸</w:t>
      </w:r>
      <w:r w:rsidRPr="000A5CA8">
        <w:rPr>
          <w:rFonts w:hAnsi="標楷體" w:hint="eastAsia"/>
        </w:rPr>
        <w:t>關係</w:t>
      </w:r>
      <w:r w:rsidR="00106BDD" w:rsidRPr="000A5CA8">
        <w:rPr>
          <w:rFonts w:hAnsi="標楷體" w:hint="eastAsia"/>
        </w:rPr>
        <w:t>緊張</w:t>
      </w:r>
      <w:r w:rsidRPr="000A5CA8">
        <w:rPr>
          <w:rFonts w:hAnsi="標楷體" w:hint="eastAsia"/>
        </w:rPr>
        <w:t>與國際政經局勢變化，</w:t>
      </w:r>
      <w:r w:rsidR="00A13286" w:rsidRPr="000A5CA8">
        <w:rPr>
          <w:rFonts w:hAnsi="標楷體" w:hint="eastAsia"/>
        </w:rPr>
        <w:t>國軍</w:t>
      </w:r>
      <w:r w:rsidRPr="000A5CA8">
        <w:rPr>
          <w:rFonts w:hAnsi="標楷體" w:hint="eastAsia"/>
        </w:rPr>
        <w:t>除持續辦理機艦汰換升級、戰備武器更新外，</w:t>
      </w:r>
      <w:r w:rsidR="000E477D" w:rsidRPr="000A5CA8">
        <w:rPr>
          <w:rFonts w:hAnsi="標楷體" w:hint="eastAsia"/>
        </w:rPr>
        <w:t>軍事裝備零附件購置及維修等作業維持經費需求亦均</w:t>
      </w:r>
      <w:r w:rsidR="00887761" w:rsidRPr="000A5CA8">
        <w:rPr>
          <w:rFonts w:hAnsi="標楷體" w:hint="eastAsia"/>
        </w:rPr>
        <w:t>居</w:t>
      </w:r>
      <w:r w:rsidR="000E477D" w:rsidRPr="000A5CA8">
        <w:rPr>
          <w:rFonts w:hAnsi="標楷體" w:hint="eastAsia"/>
        </w:rPr>
        <w:t>高不下，</w:t>
      </w:r>
      <w:r w:rsidR="0063518D" w:rsidRPr="000A5CA8">
        <w:rPr>
          <w:rFonts w:hAnsi="標楷體" w:hint="eastAsia"/>
        </w:rPr>
        <w:t>而</w:t>
      </w:r>
      <w:r w:rsidR="000E477D" w:rsidRPr="000A5CA8">
        <w:rPr>
          <w:rFonts w:hAnsi="標楷體" w:hint="eastAsia"/>
        </w:rPr>
        <w:t>國防部為因應募兵人力不足</w:t>
      </w:r>
      <w:r w:rsidR="002A4F24" w:rsidRPr="000A5CA8">
        <w:rPr>
          <w:rFonts w:hAnsi="標楷體" w:hint="eastAsia"/>
        </w:rPr>
        <w:t>亦</w:t>
      </w:r>
      <w:r w:rsidR="00527604" w:rsidRPr="000A5CA8">
        <w:rPr>
          <w:rFonts w:hAnsi="標楷體" w:hint="eastAsia"/>
        </w:rPr>
        <w:t>自1</w:t>
      </w:r>
      <w:r w:rsidR="00527604" w:rsidRPr="000A5CA8">
        <w:rPr>
          <w:rFonts w:hAnsi="標楷體"/>
        </w:rPr>
        <w:t>14</w:t>
      </w:r>
      <w:r w:rsidR="00527604" w:rsidRPr="000A5CA8">
        <w:rPr>
          <w:rFonts w:hAnsi="標楷體" w:hint="eastAsia"/>
        </w:rPr>
        <w:t>年4月起</w:t>
      </w:r>
      <w:r w:rsidR="000E477D" w:rsidRPr="000A5CA8">
        <w:rPr>
          <w:rFonts w:hAnsi="標楷體" w:hint="eastAsia"/>
        </w:rPr>
        <w:t>調增多項勤務加給</w:t>
      </w:r>
      <w:r w:rsidR="00527604" w:rsidRPr="000A5CA8">
        <w:rPr>
          <w:rStyle w:val="af5"/>
          <w:rFonts w:hAnsi="標楷體"/>
        </w:rPr>
        <w:footnoteReference w:id="2"/>
      </w:r>
      <w:r w:rsidRPr="000A5CA8">
        <w:rPr>
          <w:rFonts w:hAnsi="標楷體" w:hint="eastAsia"/>
        </w:rPr>
        <w:t>，</w:t>
      </w:r>
      <w:r w:rsidR="0063518D" w:rsidRPr="000A5CA8">
        <w:rPr>
          <w:rFonts w:hAnsi="標楷體" w:hint="eastAsia"/>
        </w:rPr>
        <w:t>且在</w:t>
      </w:r>
      <w:r w:rsidR="00CE4B64" w:rsidRPr="000A5CA8">
        <w:rPr>
          <w:rFonts w:hAnsi="標楷體" w:hint="eastAsia"/>
        </w:rPr>
        <w:t>新式戰機</w:t>
      </w:r>
      <w:r w:rsidR="00CE4B64" w:rsidRPr="000A5CA8">
        <w:rPr>
          <w:rFonts w:hAnsi="標楷體" w:hint="eastAsia"/>
        </w:rPr>
        <w:lastRenderedPageBreak/>
        <w:t>及海空戰力提升等2項</w:t>
      </w:r>
      <w:r w:rsidR="0063518D" w:rsidRPr="000A5CA8">
        <w:rPr>
          <w:rFonts w:hAnsi="標楷體" w:hint="eastAsia"/>
        </w:rPr>
        <w:t>採購</w:t>
      </w:r>
      <w:r w:rsidR="00CE4B64" w:rsidRPr="000A5CA8">
        <w:rPr>
          <w:rFonts w:hAnsi="標楷體" w:hint="eastAsia"/>
        </w:rPr>
        <w:t>特別預算於115年度</w:t>
      </w:r>
      <w:r w:rsidR="009F2C18" w:rsidRPr="000A5CA8">
        <w:rPr>
          <w:rFonts w:hAnsi="標楷體" w:hint="eastAsia"/>
        </w:rPr>
        <w:t>屆期</w:t>
      </w:r>
      <w:r w:rsidR="00CE4B64" w:rsidRPr="000A5CA8">
        <w:rPr>
          <w:rFonts w:hAnsi="標楷體" w:hint="eastAsia"/>
        </w:rPr>
        <w:t>後，在</w:t>
      </w:r>
      <w:r w:rsidR="002C1876" w:rsidRPr="000A5CA8">
        <w:rPr>
          <w:rFonts w:hAnsi="標楷體" w:hint="eastAsia"/>
          <w:bCs/>
        </w:rPr>
        <w:t>整</w:t>
      </w:r>
      <w:r w:rsidR="002C1876" w:rsidRPr="000A5CA8">
        <w:rPr>
          <w:rFonts w:hAnsi="標楷體" w:hint="eastAsia"/>
          <w:bCs/>
        </w:rPr>
        <w:lastRenderedPageBreak/>
        <w:t>體國防預算規模</w:t>
      </w:r>
      <w:r w:rsidR="00CE4B64" w:rsidRPr="000A5CA8">
        <w:rPr>
          <w:rFonts w:hAnsi="標楷體" w:hint="eastAsia"/>
        </w:rPr>
        <w:t>勢</w:t>
      </w:r>
      <w:r w:rsidR="009F2C18" w:rsidRPr="000A5CA8">
        <w:rPr>
          <w:rFonts w:hAnsi="標楷體" w:hint="eastAsia"/>
        </w:rPr>
        <w:t>必</w:t>
      </w:r>
      <w:r w:rsidR="002C1876" w:rsidRPr="000A5CA8">
        <w:rPr>
          <w:rFonts w:hAnsi="標楷體" w:hint="eastAsia"/>
        </w:rPr>
        <w:t>不低於</w:t>
      </w:r>
      <w:r w:rsidR="002C1876" w:rsidRPr="000A5CA8">
        <w:rPr>
          <w:rFonts w:hAnsi="標楷體" w:hint="eastAsia"/>
          <w:bCs/>
        </w:rPr>
        <w:t>GDP 3%之前提，</w:t>
      </w:r>
      <w:r w:rsidR="009F2C18" w:rsidRPr="000A5CA8">
        <w:rPr>
          <w:rFonts w:hAnsi="標楷體" w:hint="eastAsia"/>
          <w:bCs/>
        </w:rPr>
        <w:t>及</w:t>
      </w:r>
      <w:r w:rsidR="002C1876" w:rsidRPr="000A5CA8">
        <w:rPr>
          <w:rFonts w:hAnsi="標楷體" w:hint="eastAsia"/>
        </w:rPr>
        <w:t>特別預算不宜常態化持續編列下，</w:t>
      </w:r>
      <w:r w:rsidR="002A4F24" w:rsidRPr="000A5CA8">
        <w:rPr>
          <w:rFonts w:hAnsi="標楷體" w:hint="eastAsia"/>
        </w:rPr>
        <w:t>均顯未來年度</w:t>
      </w:r>
      <w:r w:rsidR="000E477D" w:rsidRPr="000A5CA8">
        <w:rPr>
          <w:rFonts w:hAnsi="標楷體" w:hint="eastAsia"/>
        </w:rPr>
        <w:t>國防部主管公務預算</w:t>
      </w:r>
      <w:r w:rsidR="002A4F24" w:rsidRPr="000A5CA8">
        <w:rPr>
          <w:rFonts w:hAnsi="標楷體" w:hint="eastAsia"/>
        </w:rPr>
        <w:t>需求</w:t>
      </w:r>
      <w:r w:rsidR="009F2C18" w:rsidRPr="000A5CA8">
        <w:rPr>
          <w:rFonts w:hAnsi="標楷體" w:hint="eastAsia"/>
        </w:rPr>
        <w:t>規模</w:t>
      </w:r>
      <w:r w:rsidR="002A4F24" w:rsidRPr="000A5CA8">
        <w:rPr>
          <w:rFonts w:hAnsi="標楷體" w:hint="eastAsia"/>
        </w:rPr>
        <w:t>不易</w:t>
      </w:r>
      <w:r w:rsidR="009F2C18" w:rsidRPr="000A5CA8">
        <w:rPr>
          <w:rFonts w:hAnsi="標楷體" w:hint="eastAsia"/>
        </w:rPr>
        <w:t>縮減</w:t>
      </w:r>
      <w:r w:rsidRPr="000A5CA8">
        <w:rPr>
          <w:rFonts w:hAnsi="標楷體" w:hint="eastAsia"/>
        </w:rPr>
        <w:t>。然國家資源有限，</w:t>
      </w:r>
      <w:r w:rsidRPr="000A5CA8">
        <w:rPr>
          <w:rFonts w:hAnsi="標楷體" w:hint="eastAsia"/>
          <w:bCs/>
        </w:rPr>
        <w:t>政府政事多元且各類支出間彼此具有競爭關係</w:t>
      </w:r>
      <w:r w:rsidR="009F2C18" w:rsidRPr="000A5CA8">
        <w:rPr>
          <w:rFonts w:hAnsi="標楷體" w:hint="eastAsia"/>
          <w:bCs/>
        </w:rPr>
        <w:t>，</w:t>
      </w:r>
      <w:r w:rsidR="0022691C" w:rsidRPr="000A5CA8">
        <w:rPr>
          <w:rFonts w:hAnsi="標楷體" w:hint="eastAsia"/>
          <w:bCs/>
        </w:rPr>
        <w:t>爰</w:t>
      </w:r>
      <w:r w:rsidRPr="000A5CA8">
        <w:rPr>
          <w:rFonts w:hAnsi="標楷體" w:hint="eastAsia"/>
          <w:bCs/>
        </w:rPr>
        <w:t>易</w:t>
      </w:r>
      <w:r w:rsidR="00527604" w:rsidRPr="000A5CA8">
        <w:rPr>
          <w:rFonts w:hAnsi="標楷體" w:hint="eastAsia"/>
          <w:bCs/>
        </w:rPr>
        <w:t>就經費需求產生</w:t>
      </w:r>
      <w:r w:rsidRPr="000A5CA8">
        <w:rPr>
          <w:rFonts w:hAnsi="標楷體" w:hint="eastAsia"/>
          <w:bCs/>
        </w:rPr>
        <w:t>排擠效應，在</w:t>
      </w:r>
      <w:r w:rsidRPr="000A5CA8">
        <w:rPr>
          <w:rFonts w:hAnsi="標楷體" w:hint="eastAsia"/>
        </w:rPr>
        <w:t>未來</w:t>
      </w:r>
      <w:r w:rsidR="0022691C" w:rsidRPr="000A5CA8">
        <w:rPr>
          <w:rFonts w:hAnsi="標楷體" w:hint="eastAsia"/>
        </w:rPr>
        <w:t>公務預算之</w:t>
      </w:r>
      <w:r w:rsidRPr="000A5CA8">
        <w:rPr>
          <w:rFonts w:hAnsi="標楷體"/>
        </w:rPr>
        <w:t>國防</w:t>
      </w:r>
      <w:r w:rsidR="00DE0032" w:rsidRPr="000A5CA8">
        <w:rPr>
          <w:rFonts w:hAnsi="標楷體" w:hint="eastAsia"/>
        </w:rPr>
        <w:t>經費</w:t>
      </w:r>
      <w:r w:rsidR="0022691C" w:rsidRPr="000A5CA8">
        <w:rPr>
          <w:rFonts w:hAnsi="標楷體" w:hint="eastAsia"/>
        </w:rPr>
        <w:t>恐將</w:t>
      </w:r>
      <w:r w:rsidRPr="000A5CA8">
        <w:rPr>
          <w:rFonts w:hAnsi="標楷體" w:hint="eastAsia"/>
        </w:rPr>
        <w:t>大幅提高</w:t>
      </w:r>
      <w:r w:rsidR="009F2C18" w:rsidRPr="000A5CA8">
        <w:rPr>
          <w:rFonts w:hAnsi="標楷體" w:hint="eastAsia"/>
        </w:rPr>
        <w:t>下</w:t>
      </w:r>
      <w:r w:rsidRPr="000A5CA8">
        <w:rPr>
          <w:rFonts w:hAnsi="標楷體"/>
        </w:rPr>
        <w:t>，</w:t>
      </w:r>
      <w:r w:rsidR="00887761" w:rsidRPr="000A5CA8">
        <w:rPr>
          <w:rFonts w:hAnsi="標楷體" w:hint="eastAsia"/>
        </w:rPr>
        <w:t>除將限縮中央政府總預算案籌編彈性外，</w:t>
      </w:r>
      <w:r w:rsidR="0065228C" w:rsidRPr="000A5CA8">
        <w:rPr>
          <w:rFonts w:hAnsi="標楷體" w:hint="eastAsia"/>
        </w:rPr>
        <w:t>亦對其他政事經費需求</w:t>
      </w:r>
      <w:r w:rsidR="009F2C18" w:rsidRPr="000A5CA8">
        <w:rPr>
          <w:rFonts w:hAnsi="標楷體" w:hint="eastAsia"/>
        </w:rPr>
        <w:t>恐</w:t>
      </w:r>
      <w:r w:rsidR="0065228C" w:rsidRPr="000A5CA8">
        <w:rPr>
          <w:rFonts w:hAnsi="標楷體" w:hint="eastAsia"/>
        </w:rPr>
        <w:t>產生</w:t>
      </w:r>
      <w:r w:rsidR="00887761" w:rsidRPr="000A5CA8">
        <w:rPr>
          <w:rFonts w:hAnsi="標楷體" w:hint="eastAsia"/>
        </w:rPr>
        <w:t>排</w:t>
      </w:r>
      <w:r w:rsidRPr="000A5CA8">
        <w:rPr>
          <w:rFonts w:hAnsi="標楷體"/>
        </w:rPr>
        <w:t>擠</w:t>
      </w:r>
      <w:r w:rsidRPr="000A5CA8">
        <w:rPr>
          <w:rFonts w:hAnsi="標楷體" w:hint="eastAsia"/>
        </w:rPr>
        <w:t>，行政院宜儘早妥謀</w:t>
      </w:r>
      <w:r w:rsidR="00DE0032" w:rsidRPr="000A5CA8">
        <w:rPr>
          <w:rFonts w:hAnsi="標楷體" w:hint="eastAsia"/>
        </w:rPr>
        <w:t>因應</w:t>
      </w:r>
      <w:r w:rsidRPr="000A5CA8">
        <w:rPr>
          <w:rFonts w:hAnsi="標楷體" w:hint="eastAsia"/>
        </w:rPr>
        <w:t>對策</w:t>
      </w:r>
      <w:r w:rsidRPr="000A5CA8">
        <w:rPr>
          <w:rFonts w:hAnsi="標楷體"/>
        </w:rPr>
        <w:t>。</w:t>
      </w:r>
    </w:p>
    <w:p w:rsidR="004D5FB6" w:rsidRPr="000A5CA8" w:rsidRDefault="00176529" w:rsidP="00BB0382">
      <w:pPr>
        <w:pStyle w:val="22"/>
        <w:ind w:leftChars="227" w:left="1557" w:hangingChars="322" w:hanging="914"/>
        <w:rPr>
          <w:rFonts w:hAnsi="標楷體" w:hint="eastAsia"/>
          <w:b/>
        </w:rPr>
      </w:pPr>
      <w:r w:rsidRPr="000A5CA8">
        <w:rPr>
          <w:rFonts w:hAnsi="標楷體" w:hint="eastAsia"/>
          <w:b/>
        </w:rPr>
        <w:t>表</w:t>
      </w:r>
      <w:r w:rsidR="00BB0382" w:rsidRPr="000A5CA8">
        <w:rPr>
          <w:rFonts w:hAnsi="標楷體"/>
          <w:b/>
        </w:rPr>
        <w:t>10</w:t>
      </w:r>
      <w:r w:rsidRPr="000A5CA8">
        <w:rPr>
          <w:rFonts w:hAnsi="標楷體" w:hint="eastAsia"/>
          <w:b/>
        </w:rPr>
        <w:t xml:space="preserve">  </w:t>
      </w:r>
      <w:r w:rsidR="00D13807" w:rsidRPr="000A5CA8">
        <w:rPr>
          <w:rFonts w:hAnsi="標楷體" w:hint="eastAsia"/>
          <w:b/>
        </w:rPr>
        <w:t>10</w:t>
      </w:r>
      <w:r w:rsidR="00BB0382" w:rsidRPr="000A5CA8">
        <w:rPr>
          <w:rFonts w:hAnsi="標楷體"/>
          <w:b/>
        </w:rPr>
        <w:t>5</w:t>
      </w:r>
      <w:r w:rsidR="00D13807" w:rsidRPr="000A5CA8">
        <w:rPr>
          <w:rFonts w:hAnsi="標楷體" w:hint="eastAsia"/>
          <w:b/>
        </w:rPr>
        <w:t>至1</w:t>
      </w:r>
      <w:r w:rsidR="00D13807" w:rsidRPr="000A5CA8">
        <w:rPr>
          <w:rFonts w:hAnsi="標楷體"/>
          <w:b/>
        </w:rPr>
        <w:t>14</w:t>
      </w:r>
      <w:r w:rsidRPr="000A5CA8">
        <w:rPr>
          <w:rFonts w:hAnsi="標楷體" w:hint="eastAsia"/>
          <w:b/>
        </w:rPr>
        <w:t>年</w:t>
      </w:r>
      <w:r w:rsidR="00D13807" w:rsidRPr="000A5CA8">
        <w:rPr>
          <w:rFonts w:hAnsi="標楷體" w:hint="eastAsia"/>
          <w:b/>
        </w:rPr>
        <w:t>度</w:t>
      </w:r>
      <w:r w:rsidRPr="000A5CA8">
        <w:rPr>
          <w:rFonts w:hAnsi="標楷體" w:hint="eastAsia"/>
          <w:b/>
        </w:rPr>
        <w:t>國防</w:t>
      </w:r>
      <w:r w:rsidR="00D13807" w:rsidRPr="000A5CA8">
        <w:rPr>
          <w:rFonts w:hAnsi="標楷體" w:hint="eastAsia"/>
          <w:b/>
        </w:rPr>
        <w:t>部主管單位預算</w:t>
      </w:r>
      <w:r w:rsidRPr="000A5CA8">
        <w:rPr>
          <w:rFonts w:hAnsi="標楷體" w:hint="eastAsia"/>
          <w:b/>
        </w:rPr>
        <w:t>占中央政府總預算比率</w:t>
      </w:r>
      <w:r w:rsidR="00D13807" w:rsidRPr="000A5CA8">
        <w:rPr>
          <w:rFonts w:hAnsi="標楷體" w:hint="eastAsia"/>
          <w:b/>
        </w:rPr>
        <w:t xml:space="preserve">彙整表        </w:t>
      </w:r>
      <w:r w:rsidR="00D13807" w:rsidRPr="000A5CA8">
        <w:rPr>
          <w:rFonts w:hAnsi="標楷體"/>
          <w:b/>
        </w:rPr>
        <w:t xml:space="preserve">  </w:t>
      </w:r>
      <w:r w:rsidR="003F595A" w:rsidRPr="000A5CA8">
        <w:rPr>
          <w:rFonts w:hAnsi="標楷體" w:hint="eastAsia"/>
          <w:b/>
        </w:rPr>
        <w:t xml:space="preserve">    </w:t>
      </w:r>
      <w:r w:rsidR="00D13807" w:rsidRPr="000A5CA8">
        <w:rPr>
          <w:rFonts w:hAnsi="標楷體" w:hint="eastAsia"/>
          <w:b/>
        </w:rPr>
        <w:t xml:space="preserve">          </w:t>
      </w:r>
      <w:r w:rsidR="00D13807" w:rsidRPr="000A5CA8">
        <w:rPr>
          <w:rFonts w:hAnsi="標楷體" w:hint="eastAsia"/>
          <w:bCs/>
          <w:sz w:val="24"/>
          <w:szCs w:val="24"/>
        </w:rPr>
        <w:t>單位：新</w:t>
      </w:r>
      <w:r w:rsidR="009F2C18" w:rsidRPr="000A5CA8">
        <w:rPr>
          <w:rFonts w:hAnsi="標楷體" w:hint="eastAsia"/>
          <w:bCs/>
          <w:sz w:val="24"/>
          <w:szCs w:val="24"/>
        </w:rPr>
        <w:t>臺</w:t>
      </w:r>
      <w:r w:rsidR="00D13807" w:rsidRPr="000A5CA8">
        <w:rPr>
          <w:rFonts w:hAnsi="標楷體" w:hint="eastAsia"/>
          <w:bCs/>
          <w:sz w:val="24"/>
          <w:szCs w:val="24"/>
        </w:rPr>
        <w:t>幣百萬元；%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2410"/>
        <w:gridCol w:w="2392"/>
        <w:gridCol w:w="1967"/>
      </w:tblGrid>
      <w:tr w:rsidR="00176529" w:rsidRPr="000A5CA8" w:rsidTr="00F6598A">
        <w:trPr>
          <w:tblHeader/>
        </w:trPr>
        <w:tc>
          <w:tcPr>
            <w:tcW w:w="1101" w:type="dxa"/>
            <w:vMerge w:val="restart"/>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年度</w:t>
            </w:r>
          </w:p>
        </w:tc>
        <w:tc>
          <w:tcPr>
            <w:tcW w:w="2410" w:type="dxa"/>
            <w:vMerge w:val="restart"/>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中央政府總預算</w:t>
            </w:r>
          </w:p>
        </w:tc>
        <w:tc>
          <w:tcPr>
            <w:tcW w:w="4359" w:type="dxa"/>
            <w:gridSpan w:val="2"/>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國防部主管單位預算</w:t>
            </w:r>
          </w:p>
        </w:tc>
      </w:tr>
      <w:tr w:rsidR="000A5CA8" w:rsidRPr="000A5CA8" w:rsidTr="00F6598A">
        <w:trPr>
          <w:tblHeader/>
        </w:trPr>
        <w:tc>
          <w:tcPr>
            <w:tcW w:w="1101" w:type="dxa"/>
            <w:vMerge/>
            <w:shd w:val="clear" w:color="auto" w:fill="auto"/>
          </w:tcPr>
          <w:p w:rsidR="00176529" w:rsidRPr="000A5CA8" w:rsidRDefault="00176529" w:rsidP="00C52533">
            <w:pPr>
              <w:pStyle w:val="143"/>
              <w:rPr>
                <w:rFonts w:hAnsi="標楷體" w:hint="eastAsia"/>
              </w:rPr>
            </w:pPr>
          </w:p>
        </w:tc>
        <w:tc>
          <w:tcPr>
            <w:tcW w:w="2410" w:type="dxa"/>
            <w:vMerge/>
            <w:shd w:val="clear" w:color="auto" w:fill="auto"/>
          </w:tcPr>
          <w:p w:rsidR="00176529" w:rsidRPr="000A5CA8" w:rsidRDefault="00176529" w:rsidP="00C52533">
            <w:pPr>
              <w:pStyle w:val="143"/>
              <w:rPr>
                <w:rFonts w:hAnsi="標楷體" w:hint="eastAsia"/>
              </w:rPr>
            </w:pPr>
          </w:p>
        </w:tc>
        <w:tc>
          <w:tcPr>
            <w:tcW w:w="2392"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金額</w:t>
            </w:r>
          </w:p>
        </w:tc>
        <w:tc>
          <w:tcPr>
            <w:tcW w:w="1967"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占比</w:t>
            </w:r>
          </w:p>
        </w:tc>
      </w:tr>
      <w:tr w:rsidR="000A5CA8" w:rsidRPr="000A5CA8" w:rsidTr="00C52533">
        <w:tc>
          <w:tcPr>
            <w:tcW w:w="1101" w:type="dxa"/>
            <w:shd w:val="clear" w:color="auto" w:fill="auto"/>
            <w:vAlign w:val="center"/>
          </w:tcPr>
          <w:p w:rsidR="00E405F2" w:rsidRPr="000A5CA8" w:rsidRDefault="00176529" w:rsidP="00C52533">
            <w:pPr>
              <w:pStyle w:val="143"/>
              <w:jc w:val="center"/>
              <w:rPr>
                <w:rFonts w:hAnsi="標楷體" w:hint="eastAsia"/>
              </w:rPr>
            </w:pPr>
            <w:r w:rsidRPr="000A5CA8">
              <w:rPr>
                <w:rFonts w:hAnsi="標楷體" w:hint="eastAsia"/>
              </w:rPr>
              <w:t>1</w:t>
            </w:r>
            <w:r w:rsidRPr="000A5CA8">
              <w:rPr>
                <w:rFonts w:hAnsi="標楷體"/>
              </w:rPr>
              <w:t>05</w:t>
            </w:r>
          </w:p>
        </w:tc>
        <w:tc>
          <w:tcPr>
            <w:tcW w:w="2410" w:type="dxa"/>
            <w:shd w:val="clear" w:color="auto" w:fill="auto"/>
            <w:vAlign w:val="center"/>
          </w:tcPr>
          <w:p w:rsidR="00E405F2"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975</w:t>
            </w:r>
            <w:r w:rsidRPr="000A5CA8">
              <w:rPr>
                <w:rFonts w:hAnsi="標楷體"/>
              </w:rPr>
              <w:t>,</w:t>
            </w:r>
            <w:r w:rsidRPr="000A5CA8">
              <w:rPr>
                <w:rFonts w:hAnsi="標楷體" w:hint="eastAsia"/>
              </w:rPr>
              <w:t>866</w:t>
            </w:r>
          </w:p>
        </w:tc>
        <w:tc>
          <w:tcPr>
            <w:tcW w:w="2392" w:type="dxa"/>
            <w:shd w:val="clear" w:color="auto" w:fill="auto"/>
            <w:vAlign w:val="center"/>
          </w:tcPr>
          <w:p w:rsidR="00E405F2" w:rsidRPr="000A5CA8" w:rsidRDefault="000024A8" w:rsidP="00C52533">
            <w:pPr>
              <w:pStyle w:val="143"/>
              <w:jc w:val="right"/>
              <w:rPr>
                <w:rFonts w:hAnsi="標楷體" w:hint="eastAsia"/>
              </w:rPr>
            </w:pPr>
            <w:r w:rsidRPr="000A5CA8">
              <w:rPr>
                <w:rFonts w:hAnsi="標楷體" w:hint="eastAsia"/>
              </w:rPr>
              <w:t>320</w:t>
            </w:r>
            <w:r w:rsidRPr="000A5CA8">
              <w:rPr>
                <w:rFonts w:hAnsi="標楷體"/>
              </w:rPr>
              <w:t>,</w:t>
            </w:r>
            <w:r w:rsidRPr="000A5CA8">
              <w:rPr>
                <w:rFonts w:hAnsi="標楷體" w:hint="eastAsia"/>
              </w:rPr>
              <w:t>085</w:t>
            </w:r>
          </w:p>
        </w:tc>
        <w:tc>
          <w:tcPr>
            <w:tcW w:w="1967" w:type="dxa"/>
            <w:shd w:val="clear" w:color="auto" w:fill="auto"/>
            <w:vAlign w:val="center"/>
          </w:tcPr>
          <w:p w:rsidR="00E405F2"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20</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06</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973</w:t>
            </w:r>
            <w:r w:rsidRPr="000A5CA8">
              <w:rPr>
                <w:rFonts w:hAnsi="標楷體"/>
              </w:rPr>
              <w:t>,</w:t>
            </w:r>
            <w:r w:rsidRPr="000A5CA8">
              <w:rPr>
                <w:rFonts w:hAnsi="標楷體" w:hint="eastAsia"/>
              </w:rPr>
              <w:t>996</w:t>
            </w:r>
          </w:p>
        </w:tc>
        <w:tc>
          <w:tcPr>
            <w:tcW w:w="2392" w:type="dxa"/>
            <w:shd w:val="clear" w:color="auto" w:fill="auto"/>
            <w:vAlign w:val="center"/>
          </w:tcPr>
          <w:p w:rsidR="00176529" w:rsidRPr="000A5CA8" w:rsidRDefault="000024A8" w:rsidP="00C52533">
            <w:pPr>
              <w:pStyle w:val="143"/>
              <w:jc w:val="right"/>
              <w:rPr>
                <w:rFonts w:hAnsi="標楷體" w:hint="eastAsia"/>
              </w:rPr>
            </w:pPr>
            <w:r w:rsidRPr="000A5CA8">
              <w:rPr>
                <w:rFonts w:hAnsi="標楷體" w:hint="eastAsia"/>
              </w:rPr>
              <w:t>319</w:t>
            </w:r>
            <w:r w:rsidRPr="000A5CA8">
              <w:rPr>
                <w:rFonts w:hAnsi="標楷體"/>
              </w:rPr>
              <w:t>,</w:t>
            </w:r>
            <w:r w:rsidRPr="000A5CA8">
              <w:rPr>
                <w:rFonts w:hAnsi="標楷體" w:hint="eastAsia"/>
              </w:rPr>
              <w:t>275</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17</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07</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966</w:t>
            </w:r>
            <w:r w:rsidRPr="000A5CA8">
              <w:rPr>
                <w:rFonts w:hAnsi="標楷體"/>
              </w:rPr>
              <w:t>,</w:t>
            </w:r>
            <w:r w:rsidRPr="000A5CA8">
              <w:rPr>
                <w:rFonts w:hAnsi="標楷體" w:hint="eastAsia"/>
              </w:rPr>
              <w:t>862</w:t>
            </w:r>
          </w:p>
        </w:tc>
        <w:tc>
          <w:tcPr>
            <w:tcW w:w="2392" w:type="dxa"/>
            <w:shd w:val="clear" w:color="auto" w:fill="auto"/>
            <w:vAlign w:val="center"/>
          </w:tcPr>
          <w:p w:rsidR="00176529" w:rsidRPr="000A5CA8" w:rsidRDefault="000024A8" w:rsidP="00C52533">
            <w:pPr>
              <w:pStyle w:val="143"/>
              <w:jc w:val="right"/>
              <w:rPr>
                <w:rFonts w:hAnsi="標楷體" w:hint="eastAsia"/>
              </w:rPr>
            </w:pPr>
            <w:r w:rsidRPr="000A5CA8">
              <w:rPr>
                <w:rFonts w:hAnsi="標楷體" w:hint="eastAsia"/>
              </w:rPr>
              <w:t>327</w:t>
            </w:r>
            <w:r w:rsidRPr="000A5CA8">
              <w:rPr>
                <w:rFonts w:hAnsi="標楷體"/>
              </w:rPr>
              <w:t>,</w:t>
            </w:r>
            <w:r w:rsidRPr="000A5CA8">
              <w:rPr>
                <w:rFonts w:hAnsi="標楷體" w:hint="eastAsia"/>
              </w:rPr>
              <w:t>700</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66</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08</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997</w:t>
            </w:r>
            <w:r w:rsidRPr="000A5CA8">
              <w:rPr>
                <w:rFonts w:hAnsi="標楷體"/>
              </w:rPr>
              <w:t>,</w:t>
            </w:r>
            <w:r w:rsidRPr="000A5CA8">
              <w:rPr>
                <w:rFonts w:hAnsi="標楷體" w:hint="eastAsia"/>
              </w:rPr>
              <w:t>978</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340</w:t>
            </w:r>
            <w:r w:rsidRPr="000A5CA8">
              <w:rPr>
                <w:rFonts w:hAnsi="標楷體"/>
              </w:rPr>
              <w:t>,</w:t>
            </w:r>
            <w:r w:rsidRPr="000A5CA8">
              <w:rPr>
                <w:rFonts w:hAnsi="標楷體" w:hint="eastAsia"/>
              </w:rPr>
              <w:t>478</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17</w:t>
            </w:r>
            <w:r w:rsidRPr="000A5CA8">
              <w:rPr>
                <w:rFonts w:hAnsi="標楷體"/>
              </w:rPr>
              <w:t>.</w:t>
            </w:r>
            <w:r w:rsidRPr="000A5CA8">
              <w:rPr>
                <w:rFonts w:hAnsi="標楷體" w:hint="eastAsia"/>
              </w:rPr>
              <w:t>04</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09</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077</w:t>
            </w:r>
            <w:r w:rsidRPr="000A5CA8">
              <w:rPr>
                <w:rFonts w:hAnsi="標楷體"/>
              </w:rPr>
              <w:t>,</w:t>
            </w:r>
            <w:r w:rsidRPr="000A5CA8">
              <w:rPr>
                <w:rFonts w:hAnsi="標楷體" w:hint="eastAsia"/>
              </w:rPr>
              <w:t>569</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351</w:t>
            </w:r>
            <w:r w:rsidRPr="000A5CA8">
              <w:rPr>
                <w:rFonts w:hAnsi="標楷體"/>
              </w:rPr>
              <w:t>,</w:t>
            </w:r>
            <w:r w:rsidRPr="000A5CA8">
              <w:rPr>
                <w:rFonts w:hAnsi="標楷體" w:hint="eastAsia"/>
              </w:rPr>
              <w:t>21</w:t>
            </w:r>
            <w:r w:rsidR="003B4BCC" w:rsidRPr="000A5CA8">
              <w:rPr>
                <w:rFonts w:hAnsi="標楷體"/>
              </w:rPr>
              <w:t>7</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91</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10</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135</w:t>
            </w:r>
            <w:r w:rsidRPr="000A5CA8">
              <w:rPr>
                <w:rFonts w:hAnsi="標楷體"/>
              </w:rPr>
              <w:t>,</w:t>
            </w:r>
            <w:r w:rsidRPr="000A5CA8">
              <w:rPr>
                <w:rFonts w:hAnsi="標楷體" w:hint="eastAsia"/>
              </w:rPr>
              <w:t>897</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361</w:t>
            </w:r>
            <w:r w:rsidRPr="000A5CA8">
              <w:rPr>
                <w:rFonts w:hAnsi="標楷體"/>
              </w:rPr>
              <w:t>,</w:t>
            </w:r>
            <w:r w:rsidRPr="000A5CA8">
              <w:rPr>
                <w:rFonts w:hAnsi="標楷體" w:hint="eastAsia"/>
              </w:rPr>
              <w:t>772</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94</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11</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251</w:t>
            </w:r>
            <w:r w:rsidRPr="000A5CA8">
              <w:rPr>
                <w:rFonts w:hAnsi="標楷體"/>
              </w:rPr>
              <w:t>,</w:t>
            </w:r>
            <w:r w:rsidRPr="000A5CA8">
              <w:rPr>
                <w:rFonts w:hAnsi="標楷體" w:hint="eastAsia"/>
              </w:rPr>
              <w:t>065</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374</w:t>
            </w:r>
            <w:r w:rsidRPr="000A5CA8">
              <w:rPr>
                <w:rFonts w:hAnsi="標楷體"/>
              </w:rPr>
              <w:t>,</w:t>
            </w:r>
            <w:r w:rsidRPr="000A5CA8">
              <w:rPr>
                <w:rFonts w:hAnsi="標楷體" w:hint="eastAsia"/>
              </w:rPr>
              <w:t>021</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15</w:t>
            </w:r>
            <w:r w:rsidRPr="000A5CA8">
              <w:rPr>
                <w:rFonts w:hAnsi="標楷體"/>
              </w:rPr>
              <w:t>.</w:t>
            </w:r>
            <w:r w:rsidRPr="000A5CA8">
              <w:rPr>
                <w:rFonts w:hAnsi="標楷體" w:hint="eastAsia"/>
              </w:rPr>
              <w:t>22</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12</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689</w:t>
            </w:r>
            <w:r w:rsidRPr="000A5CA8">
              <w:rPr>
                <w:rFonts w:hAnsi="標楷體"/>
              </w:rPr>
              <w:t>,</w:t>
            </w:r>
            <w:r w:rsidRPr="000A5CA8">
              <w:rPr>
                <w:rFonts w:hAnsi="標楷體" w:hint="eastAsia"/>
              </w:rPr>
              <w:t>098</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409</w:t>
            </w:r>
            <w:r w:rsidRPr="000A5CA8">
              <w:rPr>
                <w:rFonts w:hAnsi="標楷體"/>
              </w:rPr>
              <w:t>,</w:t>
            </w:r>
            <w:r w:rsidRPr="000A5CA8">
              <w:rPr>
                <w:rFonts w:hAnsi="標楷體" w:hint="eastAsia"/>
              </w:rPr>
              <w:t>201</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15</w:t>
            </w:r>
            <w:r w:rsidRPr="000A5CA8">
              <w:rPr>
                <w:rFonts w:hAnsi="標楷體"/>
              </w:rPr>
              <w:t>.</w:t>
            </w:r>
            <w:r w:rsidRPr="000A5CA8">
              <w:rPr>
                <w:rFonts w:hAnsi="標楷體" w:hint="eastAsia"/>
              </w:rPr>
              <w:t>22</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13</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851</w:t>
            </w:r>
            <w:r w:rsidRPr="000A5CA8">
              <w:rPr>
                <w:rFonts w:hAnsi="標楷體"/>
              </w:rPr>
              <w:t>,</w:t>
            </w:r>
            <w:r w:rsidRPr="000A5CA8">
              <w:rPr>
                <w:rFonts w:hAnsi="標楷體" w:hint="eastAsia"/>
              </w:rPr>
              <w:t>856</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441</w:t>
            </w:r>
            <w:r w:rsidRPr="000A5CA8">
              <w:rPr>
                <w:rFonts w:hAnsi="標楷體"/>
              </w:rPr>
              <w:t>,</w:t>
            </w:r>
            <w:r w:rsidRPr="000A5CA8">
              <w:rPr>
                <w:rFonts w:hAnsi="標楷體" w:hint="eastAsia"/>
              </w:rPr>
              <w:t>184</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15</w:t>
            </w:r>
            <w:r w:rsidRPr="000A5CA8">
              <w:rPr>
                <w:rFonts w:hAnsi="標楷體"/>
              </w:rPr>
              <w:t>.</w:t>
            </w:r>
            <w:r w:rsidRPr="000A5CA8">
              <w:rPr>
                <w:rFonts w:hAnsi="標楷體" w:hint="eastAsia"/>
              </w:rPr>
              <w:t>47</w:t>
            </w:r>
          </w:p>
        </w:tc>
      </w:tr>
      <w:tr w:rsidR="00176529"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14</w:t>
            </w:r>
          </w:p>
        </w:tc>
        <w:tc>
          <w:tcPr>
            <w:tcW w:w="2410" w:type="dxa"/>
            <w:shd w:val="clear" w:color="auto" w:fill="auto"/>
            <w:vAlign w:val="center"/>
          </w:tcPr>
          <w:p w:rsidR="00176529" w:rsidRPr="000A5CA8" w:rsidRDefault="00A12C0F" w:rsidP="00C52533">
            <w:pPr>
              <w:pStyle w:val="143"/>
              <w:jc w:val="right"/>
              <w:rPr>
                <w:rFonts w:hAnsi="標楷體" w:hint="eastAsia"/>
              </w:rPr>
            </w:pPr>
            <w:r w:rsidRPr="000A5CA8">
              <w:rPr>
                <w:rFonts w:hAnsi="標楷體"/>
              </w:rPr>
              <w:t>2</w:t>
            </w:r>
            <w:r w:rsidR="00CE5060" w:rsidRPr="000A5CA8">
              <w:rPr>
                <w:rFonts w:hAnsi="標楷體"/>
              </w:rPr>
              <w:t>,</w:t>
            </w:r>
            <w:r w:rsidRPr="000A5CA8">
              <w:rPr>
                <w:rFonts w:hAnsi="標楷體"/>
              </w:rPr>
              <w:t>924</w:t>
            </w:r>
            <w:r w:rsidR="00CE5060" w:rsidRPr="000A5CA8">
              <w:rPr>
                <w:rFonts w:hAnsi="標楷體"/>
              </w:rPr>
              <w:t>,</w:t>
            </w:r>
            <w:r w:rsidRPr="000A5CA8">
              <w:rPr>
                <w:rFonts w:hAnsi="標楷體"/>
              </w:rPr>
              <w:t>967</w:t>
            </w:r>
          </w:p>
        </w:tc>
        <w:tc>
          <w:tcPr>
            <w:tcW w:w="2392" w:type="dxa"/>
            <w:shd w:val="clear" w:color="auto" w:fill="auto"/>
            <w:vAlign w:val="center"/>
          </w:tcPr>
          <w:p w:rsidR="00176529" w:rsidRPr="000A5CA8" w:rsidRDefault="001D406A" w:rsidP="00C52533">
            <w:pPr>
              <w:pStyle w:val="143"/>
              <w:jc w:val="right"/>
              <w:rPr>
                <w:rFonts w:hAnsi="標楷體" w:hint="eastAsia"/>
              </w:rPr>
            </w:pPr>
            <w:r w:rsidRPr="000A5CA8">
              <w:rPr>
                <w:rFonts w:hAnsi="標楷體"/>
              </w:rPr>
              <w:t>472</w:t>
            </w:r>
            <w:r w:rsidR="00D90DD0" w:rsidRPr="000A5CA8">
              <w:rPr>
                <w:rFonts w:hAnsi="標楷體"/>
              </w:rPr>
              <w:t>,</w:t>
            </w:r>
            <w:r w:rsidR="00C2162C" w:rsidRPr="000A5CA8">
              <w:rPr>
                <w:rFonts w:hAnsi="標楷體"/>
              </w:rPr>
              <w:t>620</w:t>
            </w:r>
          </w:p>
        </w:tc>
        <w:tc>
          <w:tcPr>
            <w:tcW w:w="1967" w:type="dxa"/>
            <w:shd w:val="clear" w:color="auto" w:fill="auto"/>
            <w:vAlign w:val="center"/>
          </w:tcPr>
          <w:p w:rsidR="00176529" w:rsidRPr="000A5CA8" w:rsidRDefault="001D406A" w:rsidP="00C52533">
            <w:pPr>
              <w:pStyle w:val="143"/>
              <w:jc w:val="right"/>
              <w:rPr>
                <w:rFonts w:hAnsi="標楷體" w:hint="eastAsia"/>
              </w:rPr>
            </w:pPr>
            <w:r w:rsidRPr="000A5CA8">
              <w:rPr>
                <w:rFonts w:hAnsi="標楷體"/>
              </w:rPr>
              <w:t>16.1</w:t>
            </w:r>
            <w:r w:rsidR="00C2162C" w:rsidRPr="000A5CA8">
              <w:rPr>
                <w:rFonts w:hAnsi="標楷體"/>
              </w:rPr>
              <w:t>6</w:t>
            </w:r>
          </w:p>
        </w:tc>
      </w:tr>
    </w:tbl>
    <w:p w:rsidR="00D13807" w:rsidRPr="000A5CA8" w:rsidRDefault="00D13807" w:rsidP="00D13807">
      <w:pPr>
        <w:spacing w:line="300" w:lineRule="exact"/>
        <w:ind w:leftChars="250" w:left="1422" w:hangingChars="293" w:hanging="713"/>
        <w:rPr>
          <w:rFonts w:hAnsi="標楷體" w:hint="eastAsia"/>
          <w:sz w:val="24"/>
        </w:rPr>
      </w:pPr>
      <w:r w:rsidRPr="000A5CA8">
        <w:rPr>
          <w:rFonts w:hAnsi="標楷體" w:hint="eastAsia"/>
          <w:sz w:val="24"/>
        </w:rPr>
        <w:t>資料來源：國防部主計局提供。</w:t>
      </w:r>
    </w:p>
    <w:p w:rsidR="00245DA9" w:rsidRPr="000A5CA8" w:rsidRDefault="00B74403" w:rsidP="00245DA9">
      <w:pPr>
        <w:pStyle w:val="22"/>
        <w:ind w:leftChars="105" w:left="298" w:firstLineChars="70" w:firstLine="199"/>
        <w:rPr>
          <w:rFonts w:hAnsi="標楷體"/>
          <w:b/>
          <w:bCs/>
        </w:rPr>
      </w:pPr>
      <w:r w:rsidRPr="000A5CA8">
        <w:rPr>
          <w:rFonts w:hAnsi="標楷體" w:hint="eastAsia"/>
          <w:b/>
        </w:rPr>
        <w:t xml:space="preserve"> </w:t>
      </w:r>
      <w:r w:rsidR="00B623A7" w:rsidRPr="000A5CA8">
        <w:rPr>
          <w:rFonts w:hAnsi="標楷體" w:hint="eastAsia"/>
          <w:b/>
        </w:rPr>
        <w:t>表</w:t>
      </w:r>
      <w:r w:rsidR="003F595A" w:rsidRPr="000A5CA8">
        <w:rPr>
          <w:rFonts w:hAnsi="標楷體"/>
          <w:b/>
        </w:rPr>
        <w:t>1</w:t>
      </w:r>
      <w:r w:rsidR="00BB0382" w:rsidRPr="000A5CA8">
        <w:rPr>
          <w:rFonts w:hAnsi="標楷體"/>
          <w:b/>
        </w:rPr>
        <w:t>1</w:t>
      </w:r>
      <w:r w:rsidR="00B623A7" w:rsidRPr="000A5CA8">
        <w:rPr>
          <w:rFonts w:hAnsi="標楷體" w:hint="eastAsia"/>
          <w:b/>
        </w:rPr>
        <w:t xml:space="preserve"> </w:t>
      </w:r>
      <w:r w:rsidR="00245DA9" w:rsidRPr="000A5CA8">
        <w:rPr>
          <w:rFonts w:hAnsi="標楷體"/>
          <w:b/>
          <w:bCs/>
        </w:rPr>
        <w:t>105</w:t>
      </w:r>
      <w:r w:rsidR="00245DA9" w:rsidRPr="000A5CA8">
        <w:rPr>
          <w:rFonts w:hAnsi="標楷體" w:hint="eastAsia"/>
          <w:b/>
          <w:bCs/>
        </w:rPr>
        <w:t>至1</w:t>
      </w:r>
      <w:r w:rsidR="00245DA9" w:rsidRPr="000A5CA8">
        <w:rPr>
          <w:rFonts w:hAnsi="標楷體"/>
          <w:b/>
          <w:bCs/>
        </w:rPr>
        <w:t>14</w:t>
      </w:r>
      <w:r w:rsidR="00245DA9" w:rsidRPr="000A5CA8">
        <w:rPr>
          <w:rFonts w:hAnsi="標楷體" w:hint="eastAsia"/>
          <w:b/>
          <w:bCs/>
        </w:rPr>
        <w:t>年度中央政府總預算</w:t>
      </w:r>
      <w:r w:rsidR="00B623A7" w:rsidRPr="000A5CA8">
        <w:rPr>
          <w:rFonts w:hAnsi="標楷體" w:hint="eastAsia"/>
          <w:b/>
          <w:bCs/>
        </w:rPr>
        <w:t>部分</w:t>
      </w:r>
      <w:r w:rsidR="00245DA9" w:rsidRPr="000A5CA8">
        <w:rPr>
          <w:rFonts w:hAnsi="標楷體" w:hint="eastAsia"/>
          <w:b/>
          <w:bCs/>
        </w:rPr>
        <w:t>歲出政事別預算占比</w:t>
      </w:r>
      <w:r w:rsidR="00C6594E" w:rsidRPr="000A5CA8">
        <w:rPr>
          <w:rFonts w:hAnsi="標楷體" w:hint="eastAsia"/>
          <w:b/>
          <w:bCs/>
        </w:rPr>
        <w:t>表</w:t>
      </w:r>
    </w:p>
    <w:p w:rsidR="003F595A" w:rsidRPr="000A5CA8" w:rsidRDefault="003F595A" w:rsidP="00BB0382">
      <w:pPr>
        <w:pStyle w:val="22"/>
        <w:spacing w:line="400" w:lineRule="exact"/>
        <w:ind w:leftChars="105" w:left="298" w:firstLineChars="70" w:firstLine="170"/>
        <w:jc w:val="right"/>
        <w:rPr>
          <w:rFonts w:hAnsi="標楷體" w:hint="eastAsia"/>
        </w:rPr>
      </w:pPr>
      <w:r w:rsidRPr="000A5CA8">
        <w:rPr>
          <w:rFonts w:hAnsi="標楷體" w:hint="eastAsia"/>
          <w:bCs/>
          <w:sz w:val="24"/>
          <w:szCs w:val="24"/>
        </w:rPr>
        <w:t>單位：%</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82"/>
        <w:gridCol w:w="1401"/>
        <w:gridCol w:w="1405"/>
        <w:gridCol w:w="1405"/>
        <w:gridCol w:w="1405"/>
        <w:gridCol w:w="1405"/>
      </w:tblGrid>
      <w:tr w:rsidR="00245DA9" w:rsidRPr="000A5CA8" w:rsidTr="00910E74">
        <w:trPr>
          <w:tblHeader/>
        </w:trPr>
        <w:tc>
          <w:tcPr>
            <w:tcW w:w="882"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年度</w:t>
            </w:r>
          </w:p>
        </w:tc>
        <w:tc>
          <w:tcPr>
            <w:tcW w:w="1401"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一般政務</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國防支出</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教育科學文化支出</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經濟發展支出</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社會福利支出</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05</w:t>
            </w:r>
          </w:p>
        </w:tc>
        <w:tc>
          <w:tcPr>
            <w:tcW w:w="1401"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5.7</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9.6</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3.5</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2</w:t>
            </w:r>
            <w:r w:rsidRPr="000A5CA8">
              <w:rPr>
                <w:rFonts w:hAnsi="標楷體"/>
              </w:rPr>
              <w:t>3.3</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06</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5.6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0.7</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3.2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4.1</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07</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4.9</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08</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6.3</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0.8</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2.1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4.6</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09</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1.9</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5.2</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10</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6.3</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9.6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1.6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6.2</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11</w:t>
            </w:r>
          </w:p>
        </w:tc>
        <w:tc>
          <w:tcPr>
            <w:tcW w:w="1401"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9</w:t>
            </w:r>
            <w:r w:rsidRPr="000A5CA8">
              <w:rPr>
                <w:rFonts w:hAnsi="標楷體"/>
              </w:rPr>
              <w:t>.4</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5.9</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9.9</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1.3</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2</w:t>
            </w:r>
            <w:r w:rsidRPr="000A5CA8">
              <w:rPr>
                <w:rFonts w:hAnsi="標楷體"/>
              </w:rPr>
              <w:t>6.7</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12</w:t>
            </w:r>
          </w:p>
        </w:tc>
        <w:tc>
          <w:tcPr>
            <w:tcW w:w="1401"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8</w:t>
            </w:r>
            <w:r w:rsidRPr="000A5CA8">
              <w:rPr>
                <w:rFonts w:hAnsi="標楷體"/>
              </w:rPr>
              <w:t>.8</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4.6</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8.1</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7.7</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2</w:t>
            </w:r>
            <w:r w:rsidRPr="000A5CA8">
              <w:rPr>
                <w:rFonts w:hAnsi="標楷體"/>
              </w:rPr>
              <w:t>6.5</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13</w:t>
            </w:r>
          </w:p>
        </w:tc>
        <w:tc>
          <w:tcPr>
            <w:tcW w:w="1401"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8</w:t>
            </w:r>
            <w:r w:rsidRPr="000A5CA8">
              <w:rPr>
                <w:rFonts w:hAnsi="標楷體"/>
              </w:rPr>
              <w:t>.7</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5.0</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9.2</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5</w:t>
            </w:r>
            <w:r w:rsidR="009F2C18" w:rsidRPr="000A5CA8">
              <w:rPr>
                <w:rFonts w:hAnsi="標楷體"/>
              </w:rPr>
              <w:t>.0</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2</w:t>
            </w:r>
            <w:r w:rsidRPr="000A5CA8">
              <w:rPr>
                <w:rFonts w:hAnsi="標楷體"/>
              </w:rPr>
              <w:t>7.7</w:t>
            </w:r>
          </w:p>
        </w:tc>
      </w:tr>
      <w:tr w:rsidR="00245DA9"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14</w:t>
            </w:r>
          </w:p>
        </w:tc>
        <w:tc>
          <w:tcPr>
            <w:tcW w:w="1401" w:type="dxa"/>
            <w:shd w:val="clear" w:color="auto" w:fill="auto"/>
          </w:tcPr>
          <w:p w:rsidR="00245DA9" w:rsidRPr="000A5CA8" w:rsidRDefault="00A12C0F" w:rsidP="0046682F">
            <w:pPr>
              <w:pStyle w:val="143"/>
              <w:jc w:val="center"/>
              <w:rPr>
                <w:rFonts w:hAnsi="標楷體" w:hint="eastAsia"/>
              </w:rPr>
            </w:pPr>
            <w:r w:rsidRPr="000A5CA8">
              <w:rPr>
                <w:rFonts w:hAnsi="標楷體"/>
              </w:rPr>
              <w:t>9.1</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00A12C0F" w:rsidRPr="000A5CA8">
              <w:rPr>
                <w:rFonts w:hAnsi="標楷體"/>
              </w:rPr>
              <w:t>5</w:t>
            </w:r>
            <w:r w:rsidRPr="000A5CA8">
              <w:rPr>
                <w:rFonts w:hAnsi="標楷體"/>
              </w:rPr>
              <w:t>.</w:t>
            </w:r>
            <w:r w:rsidR="00A12C0F" w:rsidRPr="000A5CA8">
              <w:rPr>
                <w:rFonts w:hAnsi="標楷體"/>
              </w:rPr>
              <w:t>7</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9.</w:t>
            </w:r>
            <w:r w:rsidR="00A12C0F" w:rsidRPr="000A5CA8">
              <w:rPr>
                <w:rFonts w:hAnsi="標楷體"/>
              </w:rPr>
              <w:t>9</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00A12C0F" w:rsidRPr="000A5CA8">
              <w:rPr>
                <w:rFonts w:hAnsi="標楷體"/>
              </w:rPr>
              <w:t>4</w:t>
            </w:r>
            <w:r w:rsidRPr="000A5CA8">
              <w:rPr>
                <w:rFonts w:hAnsi="標楷體"/>
              </w:rPr>
              <w:t>.</w:t>
            </w:r>
            <w:r w:rsidR="00A12C0F" w:rsidRPr="000A5CA8">
              <w:rPr>
                <w:rFonts w:hAnsi="標楷體"/>
              </w:rPr>
              <w:t>3</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2</w:t>
            </w:r>
            <w:r w:rsidR="00A12C0F" w:rsidRPr="000A5CA8">
              <w:rPr>
                <w:rFonts w:hAnsi="標楷體"/>
              </w:rPr>
              <w:t>7</w:t>
            </w:r>
            <w:r w:rsidRPr="000A5CA8">
              <w:rPr>
                <w:rFonts w:hAnsi="標楷體"/>
              </w:rPr>
              <w:t>.</w:t>
            </w:r>
            <w:r w:rsidR="00A12C0F" w:rsidRPr="000A5CA8">
              <w:rPr>
                <w:rFonts w:hAnsi="標楷體"/>
              </w:rPr>
              <w:t>9</w:t>
            </w:r>
          </w:p>
        </w:tc>
      </w:tr>
    </w:tbl>
    <w:p w:rsidR="00B623A7" w:rsidRPr="000A5CA8" w:rsidRDefault="00B623A7" w:rsidP="00910E74">
      <w:pPr>
        <w:spacing w:line="300" w:lineRule="exact"/>
        <w:ind w:leftChars="250" w:left="1422" w:hangingChars="293" w:hanging="713"/>
        <w:rPr>
          <w:rFonts w:hAnsi="標楷體"/>
          <w:sz w:val="24"/>
        </w:rPr>
      </w:pPr>
      <w:r w:rsidRPr="000A5CA8">
        <w:rPr>
          <w:rFonts w:hAnsi="標楷體" w:hint="eastAsia"/>
          <w:sz w:val="24"/>
        </w:rPr>
        <w:t>說    明：1</w:t>
      </w:r>
      <w:r w:rsidRPr="000A5CA8">
        <w:rPr>
          <w:rFonts w:hAnsi="標楷體"/>
          <w:sz w:val="24"/>
        </w:rPr>
        <w:t>05</w:t>
      </w:r>
      <w:r w:rsidRPr="000A5CA8">
        <w:rPr>
          <w:rFonts w:hAnsi="標楷體" w:hint="eastAsia"/>
          <w:sz w:val="24"/>
        </w:rPr>
        <w:t>至11</w:t>
      </w:r>
      <w:r w:rsidR="00A12C0F" w:rsidRPr="000A5CA8">
        <w:rPr>
          <w:rFonts w:hAnsi="標楷體"/>
          <w:sz w:val="24"/>
        </w:rPr>
        <w:t>4</w:t>
      </w:r>
      <w:r w:rsidRPr="000A5CA8">
        <w:rPr>
          <w:rFonts w:hAnsi="標楷體" w:hint="eastAsia"/>
          <w:sz w:val="24"/>
        </w:rPr>
        <w:t>年度為法定預算數。</w:t>
      </w:r>
    </w:p>
    <w:p w:rsidR="00887E5C" w:rsidRPr="000A5CA8" w:rsidRDefault="00B623A7" w:rsidP="009764FE">
      <w:pPr>
        <w:spacing w:line="300" w:lineRule="exact"/>
        <w:ind w:leftChars="250" w:left="1422" w:hangingChars="293" w:hanging="713"/>
        <w:rPr>
          <w:rStyle w:val="markedcontent"/>
          <w:rFonts w:hAnsi="標楷體" w:hint="eastAsia"/>
        </w:rPr>
      </w:pPr>
      <w:r w:rsidRPr="000A5CA8">
        <w:rPr>
          <w:rFonts w:hAnsi="標楷體" w:hint="eastAsia"/>
          <w:sz w:val="24"/>
        </w:rPr>
        <w:t>資料來源：各年度中央政府總預算書，</w:t>
      </w:r>
      <w:r w:rsidR="00557635" w:rsidRPr="000A5CA8">
        <w:rPr>
          <w:rFonts w:hAnsi="標楷體" w:hint="eastAsia"/>
          <w:sz w:val="24"/>
        </w:rPr>
        <w:t>本中心</w:t>
      </w:r>
      <w:r w:rsidRPr="000A5CA8">
        <w:rPr>
          <w:rFonts w:hAnsi="標楷體" w:hint="eastAsia"/>
          <w:sz w:val="24"/>
        </w:rPr>
        <w:t>整理。</w:t>
      </w:r>
      <w:bookmarkEnd w:id="13"/>
      <w:bookmarkEnd w:id="14"/>
      <w:bookmarkEnd w:id="15"/>
      <w:bookmarkEnd w:id="0"/>
      <w:bookmarkEnd w:id="1"/>
      <w:bookmarkEnd w:id="2"/>
      <w:bookmarkEnd w:id="3"/>
      <w:bookmarkEnd w:id="4"/>
      <w:bookmarkEnd w:id="5"/>
      <w:bookmarkEnd w:id="6"/>
      <w:bookmarkEnd w:id="7"/>
      <w:bookmarkEnd w:id="8"/>
      <w:bookmarkEnd w:id="10"/>
      <w:bookmarkEnd w:id="11"/>
      <w:bookmarkEnd w:id="12"/>
    </w:p>
    <w:sectPr w:rsidR="00887E5C" w:rsidRPr="000A5CA8"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F5F" w:rsidRDefault="00501F5F" w:rsidP="004E7557">
      <w:pPr>
        <w:ind w:left="560" w:firstLine="560"/>
      </w:pPr>
      <w:r>
        <w:separator/>
      </w:r>
    </w:p>
  </w:endnote>
  <w:endnote w:type="continuationSeparator" w:id="0">
    <w:p w:rsidR="00501F5F" w:rsidRDefault="00501F5F" w:rsidP="004E755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AD4DA5" w:rsidRDefault="00AD4DA5" w:rsidP="004E755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75796" w:rsidRDefault="00AD4DA5" w:rsidP="004E7557">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9764FE">
      <w:rPr>
        <w:rFonts w:hAnsi="標楷體"/>
        <w:noProof/>
        <w:sz w:val="20"/>
        <w:szCs w:val="20"/>
      </w:rPr>
      <w:t>2</w:t>
    </w:r>
    <w:r w:rsidRPr="00E75796">
      <w:rPr>
        <w:rFonts w:hAnsi="標楷體"/>
        <w:sz w:val="20"/>
        <w:szCs w:val="20"/>
      </w:rPr>
      <w:fldChar w:fldCharType="end"/>
    </w:r>
  </w:p>
  <w:p w:rsidR="00AD4DA5" w:rsidRPr="00ED4235" w:rsidRDefault="00AD4DA5" w:rsidP="006A7782">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F5F" w:rsidRDefault="00501F5F" w:rsidP="00C725A2">
      <w:pPr>
        <w:ind w:leftChars="202" w:left="566" w:firstLine="560"/>
      </w:pPr>
      <w:r>
        <w:separator/>
      </w:r>
    </w:p>
  </w:footnote>
  <w:footnote w:type="continuationSeparator" w:id="0">
    <w:p w:rsidR="00501F5F" w:rsidRDefault="00501F5F" w:rsidP="006A7782">
      <w:pPr>
        <w:ind w:left="560" w:firstLine="560"/>
      </w:pPr>
      <w:r>
        <w:continuationSeparator/>
      </w:r>
    </w:p>
  </w:footnote>
  <w:footnote w:id="1">
    <w:p w:rsidR="00A649B0" w:rsidRPr="00A649B0" w:rsidRDefault="00A649B0" w:rsidP="00A649B0">
      <w:pPr>
        <w:pStyle w:val="143"/>
        <w:rPr>
          <w:rFonts w:hint="eastAsia"/>
        </w:rPr>
      </w:pPr>
      <w:r>
        <w:rPr>
          <w:rStyle w:val="af5"/>
        </w:rPr>
        <w:footnoteRef/>
      </w:r>
      <w:r>
        <w:t xml:space="preserve"> </w:t>
      </w:r>
      <w:r>
        <w:rPr>
          <w:rFonts w:hint="eastAsia"/>
        </w:rPr>
        <w:t>行政院主計總處1</w:t>
      </w:r>
      <w:r>
        <w:t>14</w:t>
      </w:r>
      <w:r>
        <w:rPr>
          <w:rFonts w:hint="eastAsia"/>
        </w:rPr>
        <w:t>年2月26日公布資料。</w:t>
      </w:r>
    </w:p>
  </w:footnote>
  <w:footnote w:id="2">
    <w:p w:rsidR="00527604" w:rsidRPr="00527604" w:rsidRDefault="00527604" w:rsidP="00527604">
      <w:pPr>
        <w:pStyle w:val="143"/>
        <w:ind w:left="142" w:hanging="142"/>
        <w:rPr>
          <w:rFonts w:hint="eastAsia"/>
        </w:rPr>
      </w:pPr>
      <w:r>
        <w:rPr>
          <w:rStyle w:val="af5"/>
        </w:rPr>
        <w:footnoteRef/>
      </w:r>
      <w:r>
        <w:t xml:space="preserve"> </w:t>
      </w:r>
      <w:r>
        <w:rPr>
          <w:rFonts w:hint="eastAsia"/>
        </w:rPr>
        <w:t>行政院業同意自1</w:t>
      </w:r>
      <w:r>
        <w:t>14</w:t>
      </w:r>
      <w:r>
        <w:rPr>
          <w:rFonts w:hint="eastAsia"/>
        </w:rPr>
        <w:t>年4月起調增</w:t>
      </w:r>
      <w:r w:rsidRPr="00527604">
        <w:rPr>
          <w:rFonts w:hint="eastAsia"/>
        </w:rPr>
        <w:t>「</w:t>
      </w:r>
      <w:r>
        <w:rPr>
          <w:rFonts w:hint="eastAsia"/>
        </w:rPr>
        <w:t>志願役勤務加給</w:t>
      </w:r>
      <w:r w:rsidRPr="00527604">
        <w:rPr>
          <w:rFonts w:hint="eastAsia"/>
        </w:rPr>
        <w:t>」</w:t>
      </w:r>
      <w:r>
        <w:rPr>
          <w:rFonts w:hint="eastAsia"/>
        </w:rPr>
        <w:t>及</w:t>
      </w:r>
      <w:r w:rsidRPr="00527604">
        <w:rPr>
          <w:rFonts w:hint="eastAsia"/>
        </w:rPr>
        <w:t>「</w:t>
      </w:r>
      <w:r>
        <w:rPr>
          <w:rFonts w:hint="eastAsia"/>
        </w:rPr>
        <w:t>戰鬥部隊加給</w:t>
      </w:r>
      <w:r w:rsidRPr="00527604">
        <w:rPr>
          <w:rFonts w:hint="eastAsia"/>
        </w:rPr>
        <w:t>」</w:t>
      </w:r>
      <w:r>
        <w:rPr>
          <w:rFonts w:hint="eastAsia"/>
        </w:rPr>
        <w:t>；另國防部為留用高專能力人力，另研提</w:t>
      </w:r>
      <w:r w:rsidRPr="00527604">
        <w:rPr>
          <w:rFonts w:hint="eastAsia"/>
        </w:rPr>
        <w:t>「戰航管加給」、「電偵加給」及「網路戰加給」等調增方案，陳報行政院審議中</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1440" w:hSpace="1276" w:wrap="around" w:vAnchor="text" w:hAnchor="margin" w:xAlign="right" w:y="1"/>
      <w:ind w:left="560"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rap="around" w:vAnchor="text" w:hAnchor="margin" w:xAlign="right" w:y="1"/>
      <w:ind w:left="560" w:rightChars="129" w:right="361" w:firstLine="560"/>
    </w:pPr>
    <w:r>
      <w:fldChar w:fldCharType="begin"/>
    </w:r>
    <w:r>
      <w:instrText xml:space="preserve">PAGE  </w:instrText>
    </w:r>
    <w:r>
      <w:fldChar w:fldCharType="end"/>
    </w:r>
  </w:p>
  <w:p w:rsidR="00AD4DA5" w:rsidRDefault="00AD4DA5" w:rsidP="004E755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D4235" w:rsidRDefault="00AD4DA5" w:rsidP="006A7782">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1"/>
  </w:num>
  <w:num w:numId="4">
    <w:abstractNumId w:val="9"/>
  </w:num>
  <w:num w:numId="5">
    <w:abstractNumId w:val="0"/>
  </w:num>
  <w:num w:numId="6">
    <w:abstractNumId w:val="8"/>
  </w:num>
  <w:num w:numId="7">
    <w:abstractNumId w:val="13"/>
  </w:num>
  <w:num w:numId="8">
    <w:abstractNumId w:val="1"/>
  </w:num>
  <w:num w:numId="9">
    <w:abstractNumId w:val="10"/>
  </w:num>
  <w:num w:numId="10">
    <w:abstractNumId w:val="4"/>
  </w:num>
  <w:num w:numId="11">
    <w:abstractNumId w:val="6"/>
  </w:num>
  <w:num w:numId="12">
    <w:abstractNumId w:val="5"/>
  </w:num>
  <w:num w:numId="13">
    <w:abstractNumId w:val="12"/>
  </w:num>
  <w:num w:numId="1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FC"/>
    <w:rsid w:val="000006A8"/>
    <w:rsid w:val="000006C3"/>
    <w:rsid w:val="00000D71"/>
    <w:rsid w:val="00000DCA"/>
    <w:rsid w:val="0000114E"/>
    <w:rsid w:val="000015A5"/>
    <w:rsid w:val="00001C16"/>
    <w:rsid w:val="00001D14"/>
    <w:rsid w:val="00002376"/>
    <w:rsid w:val="00002479"/>
    <w:rsid w:val="000024A8"/>
    <w:rsid w:val="0000284F"/>
    <w:rsid w:val="00002860"/>
    <w:rsid w:val="00002BFE"/>
    <w:rsid w:val="00002E4D"/>
    <w:rsid w:val="000030F1"/>
    <w:rsid w:val="00003668"/>
    <w:rsid w:val="000037D2"/>
    <w:rsid w:val="00003BFF"/>
    <w:rsid w:val="00004DF0"/>
    <w:rsid w:val="000051FC"/>
    <w:rsid w:val="0000570C"/>
    <w:rsid w:val="00005733"/>
    <w:rsid w:val="00005D09"/>
    <w:rsid w:val="00005D0E"/>
    <w:rsid w:val="00005DFE"/>
    <w:rsid w:val="00005EB5"/>
    <w:rsid w:val="0000648D"/>
    <w:rsid w:val="0000692E"/>
    <w:rsid w:val="00006AA8"/>
    <w:rsid w:val="00006C72"/>
    <w:rsid w:val="00006D61"/>
    <w:rsid w:val="0000747B"/>
    <w:rsid w:val="00007552"/>
    <w:rsid w:val="000114AF"/>
    <w:rsid w:val="00011A82"/>
    <w:rsid w:val="00011A8B"/>
    <w:rsid w:val="00011B44"/>
    <w:rsid w:val="00011C67"/>
    <w:rsid w:val="00012354"/>
    <w:rsid w:val="00012A5A"/>
    <w:rsid w:val="0001358B"/>
    <w:rsid w:val="000135FC"/>
    <w:rsid w:val="00013F6F"/>
    <w:rsid w:val="000142CD"/>
    <w:rsid w:val="00014B86"/>
    <w:rsid w:val="00015366"/>
    <w:rsid w:val="0001566F"/>
    <w:rsid w:val="00015BEB"/>
    <w:rsid w:val="000169F4"/>
    <w:rsid w:val="0001792C"/>
    <w:rsid w:val="00021032"/>
    <w:rsid w:val="000212EC"/>
    <w:rsid w:val="00021853"/>
    <w:rsid w:val="00021D28"/>
    <w:rsid w:val="00022124"/>
    <w:rsid w:val="00023165"/>
    <w:rsid w:val="0002365F"/>
    <w:rsid w:val="000237A0"/>
    <w:rsid w:val="00023E69"/>
    <w:rsid w:val="00023EF1"/>
    <w:rsid w:val="0002400B"/>
    <w:rsid w:val="000241AF"/>
    <w:rsid w:val="00024580"/>
    <w:rsid w:val="00024BD7"/>
    <w:rsid w:val="00024F31"/>
    <w:rsid w:val="00025A2A"/>
    <w:rsid w:val="00025A31"/>
    <w:rsid w:val="00026416"/>
    <w:rsid w:val="00026795"/>
    <w:rsid w:val="00026D25"/>
    <w:rsid w:val="0002713B"/>
    <w:rsid w:val="000274E9"/>
    <w:rsid w:val="00027826"/>
    <w:rsid w:val="00027932"/>
    <w:rsid w:val="00027B20"/>
    <w:rsid w:val="00027ED6"/>
    <w:rsid w:val="000304F8"/>
    <w:rsid w:val="000308FD"/>
    <w:rsid w:val="00030ED0"/>
    <w:rsid w:val="00031291"/>
    <w:rsid w:val="000320E1"/>
    <w:rsid w:val="0003216B"/>
    <w:rsid w:val="00032ED8"/>
    <w:rsid w:val="0003306C"/>
    <w:rsid w:val="00033850"/>
    <w:rsid w:val="0003386C"/>
    <w:rsid w:val="00033CA0"/>
    <w:rsid w:val="00033CA5"/>
    <w:rsid w:val="00033D8E"/>
    <w:rsid w:val="00033FF4"/>
    <w:rsid w:val="000342A7"/>
    <w:rsid w:val="00035287"/>
    <w:rsid w:val="00035507"/>
    <w:rsid w:val="00035B6F"/>
    <w:rsid w:val="00035C80"/>
    <w:rsid w:val="00035F57"/>
    <w:rsid w:val="0003606C"/>
    <w:rsid w:val="00036A64"/>
    <w:rsid w:val="00036E8E"/>
    <w:rsid w:val="00036F02"/>
    <w:rsid w:val="0003716E"/>
    <w:rsid w:val="000375A8"/>
    <w:rsid w:val="000377C4"/>
    <w:rsid w:val="00037D33"/>
    <w:rsid w:val="00040E0C"/>
    <w:rsid w:val="0004110B"/>
    <w:rsid w:val="000412D6"/>
    <w:rsid w:val="0004147F"/>
    <w:rsid w:val="00041827"/>
    <w:rsid w:val="00041D6D"/>
    <w:rsid w:val="00041F76"/>
    <w:rsid w:val="00041F78"/>
    <w:rsid w:val="00042267"/>
    <w:rsid w:val="000422E1"/>
    <w:rsid w:val="00042505"/>
    <w:rsid w:val="00042B18"/>
    <w:rsid w:val="00043045"/>
    <w:rsid w:val="000431FA"/>
    <w:rsid w:val="00043348"/>
    <w:rsid w:val="00044080"/>
    <w:rsid w:val="000440C5"/>
    <w:rsid w:val="000443BD"/>
    <w:rsid w:val="0004454C"/>
    <w:rsid w:val="000448C8"/>
    <w:rsid w:val="00044A15"/>
    <w:rsid w:val="00045A1A"/>
    <w:rsid w:val="00045C26"/>
    <w:rsid w:val="000460D7"/>
    <w:rsid w:val="000461CC"/>
    <w:rsid w:val="0004625E"/>
    <w:rsid w:val="00046437"/>
    <w:rsid w:val="00047B64"/>
    <w:rsid w:val="00047D25"/>
    <w:rsid w:val="000509B5"/>
    <w:rsid w:val="00050C9D"/>
    <w:rsid w:val="00050E1E"/>
    <w:rsid w:val="0005107A"/>
    <w:rsid w:val="000511AB"/>
    <w:rsid w:val="00051375"/>
    <w:rsid w:val="000517EE"/>
    <w:rsid w:val="00051A23"/>
    <w:rsid w:val="000520DF"/>
    <w:rsid w:val="000528E6"/>
    <w:rsid w:val="00052A54"/>
    <w:rsid w:val="00052B9C"/>
    <w:rsid w:val="000531D2"/>
    <w:rsid w:val="00053332"/>
    <w:rsid w:val="00053348"/>
    <w:rsid w:val="00053590"/>
    <w:rsid w:val="000538B6"/>
    <w:rsid w:val="00053DA5"/>
    <w:rsid w:val="00054B37"/>
    <w:rsid w:val="00054FDA"/>
    <w:rsid w:val="00055813"/>
    <w:rsid w:val="000559CD"/>
    <w:rsid w:val="00056326"/>
    <w:rsid w:val="000573F0"/>
    <w:rsid w:val="00057D5B"/>
    <w:rsid w:val="000602FE"/>
    <w:rsid w:val="000610E5"/>
    <w:rsid w:val="000614E1"/>
    <w:rsid w:val="0006152F"/>
    <w:rsid w:val="000616D8"/>
    <w:rsid w:val="00061770"/>
    <w:rsid w:val="00061BAA"/>
    <w:rsid w:val="00061D15"/>
    <w:rsid w:val="00061F45"/>
    <w:rsid w:val="00062180"/>
    <w:rsid w:val="000624D8"/>
    <w:rsid w:val="000629CF"/>
    <w:rsid w:val="00062AF1"/>
    <w:rsid w:val="00062CC4"/>
    <w:rsid w:val="00063342"/>
    <w:rsid w:val="0006364C"/>
    <w:rsid w:val="00063721"/>
    <w:rsid w:val="000649BE"/>
    <w:rsid w:val="00064D5C"/>
    <w:rsid w:val="00064EE9"/>
    <w:rsid w:val="00065192"/>
    <w:rsid w:val="0006568E"/>
    <w:rsid w:val="000658FB"/>
    <w:rsid w:val="00065A32"/>
    <w:rsid w:val="000663B7"/>
    <w:rsid w:val="0006732E"/>
    <w:rsid w:val="00067491"/>
    <w:rsid w:val="0006754C"/>
    <w:rsid w:val="00067796"/>
    <w:rsid w:val="00067D5C"/>
    <w:rsid w:val="00070708"/>
    <w:rsid w:val="0007071C"/>
    <w:rsid w:val="00070AC4"/>
    <w:rsid w:val="00071E2E"/>
    <w:rsid w:val="00071F23"/>
    <w:rsid w:val="00071FB1"/>
    <w:rsid w:val="0007200A"/>
    <w:rsid w:val="0007209A"/>
    <w:rsid w:val="00072199"/>
    <w:rsid w:val="0007233D"/>
    <w:rsid w:val="0007264A"/>
    <w:rsid w:val="000728E7"/>
    <w:rsid w:val="00072CED"/>
    <w:rsid w:val="00073B41"/>
    <w:rsid w:val="00073C51"/>
    <w:rsid w:val="00074558"/>
    <w:rsid w:val="00074560"/>
    <w:rsid w:val="00074C46"/>
    <w:rsid w:val="00074CDB"/>
    <w:rsid w:val="00075279"/>
    <w:rsid w:val="000758D6"/>
    <w:rsid w:val="00076609"/>
    <w:rsid w:val="00076CBC"/>
    <w:rsid w:val="0007705E"/>
    <w:rsid w:val="0007708E"/>
    <w:rsid w:val="00077B37"/>
    <w:rsid w:val="00077BF1"/>
    <w:rsid w:val="00077C7E"/>
    <w:rsid w:val="00077F97"/>
    <w:rsid w:val="00080E73"/>
    <w:rsid w:val="000811B7"/>
    <w:rsid w:val="00081325"/>
    <w:rsid w:val="00081E7F"/>
    <w:rsid w:val="00081F39"/>
    <w:rsid w:val="00082062"/>
    <w:rsid w:val="0008243A"/>
    <w:rsid w:val="00082601"/>
    <w:rsid w:val="00083382"/>
    <w:rsid w:val="00083661"/>
    <w:rsid w:val="00083DF1"/>
    <w:rsid w:val="00084193"/>
    <w:rsid w:val="00084302"/>
    <w:rsid w:val="00084CB1"/>
    <w:rsid w:val="00084D1B"/>
    <w:rsid w:val="00084F18"/>
    <w:rsid w:val="00084FB7"/>
    <w:rsid w:val="00085140"/>
    <w:rsid w:val="0008528C"/>
    <w:rsid w:val="000856DE"/>
    <w:rsid w:val="00085920"/>
    <w:rsid w:val="00085B0F"/>
    <w:rsid w:val="00086693"/>
    <w:rsid w:val="00086915"/>
    <w:rsid w:val="00086D65"/>
    <w:rsid w:val="00087330"/>
    <w:rsid w:val="00087836"/>
    <w:rsid w:val="0009027B"/>
    <w:rsid w:val="0009189C"/>
    <w:rsid w:val="000918E6"/>
    <w:rsid w:val="00091CC1"/>
    <w:rsid w:val="00091DE1"/>
    <w:rsid w:val="00091FEB"/>
    <w:rsid w:val="0009222B"/>
    <w:rsid w:val="000926B5"/>
    <w:rsid w:val="00092761"/>
    <w:rsid w:val="0009326F"/>
    <w:rsid w:val="000934C1"/>
    <w:rsid w:val="0009424A"/>
    <w:rsid w:val="000942F8"/>
    <w:rsid w:val="00094C35"/>
    <w:rsid w:val="00094D3B"/>
    <w:rsid w:val="00094F60"/>
    <w:rsid w:val="00095560"/>
    <w:rsid w:val="000958A7"/>
    <w:rsid w:val="00095DE4"/>
    <w:rsid w:val="00095FBD"/>
    <w:rsid w:val="000962F3"/>
    <w:rsid w:val="00096AAF"/>
    <w:rsid w:val="000976D9"/>
    <w:rsid w:val="000A015A"/>
    <w:rsid w:val="000A0AE7"/>
    <w:rsid w:val="000A12E8"/>
    <w:rsid w:val="000A144B"/>
    <w:rsid w:val="000A154D"/>
    <w:rsid w:val="000A17FB"/>
    <w:rsid w:val="000A22E6"/>
    <w:rsid w:val="000A23C5"/>
    <w:rsid w:val="000A2690"/>
    <w:rsid w:val="000A2746"/>
    <w:rsid w:val="000A2C7D"/>
    <w:rsid w:val="000A378E"/>
    <w:rsid w:val="000A37D9"/>
    <w:rsid w:val="000A3B42"/>
    <w:rsid w:val="000A421D"/>
    <w:rsid w:val="000A5275"/>
    <w:rsid w:val="000A530C"/>
    <w:rsid w:val="000A58DC"/>
    <w:rsid w:val="000A59C9"/>
    <w:rsid w:val="000A5BFD"/>
    <w:rsid w:val="000A5CA8"/>
    <w:rsid w:val="000A5CBC"/>
    <w:rsid w:val="000A623D"/>
    <w:rsid w:val="000A7114"/>
    <w:rsid w:val="000A77B8"/>
    <w:rsid w:val="000A77CB"/>
    <w:rsid w:val="000A7828"/>
    <w:rsid w:val="000B0132"/>
    <w:rsid w:val="000B022A"/>
    <w:rsid w:val="000B0BA5"/>
    <w:rsid w:val="000B0C33"/>
    <w:rsid w:val="000B1104"/>
    <w:rsid w:val="000B1864"/>
    <w:rsid w:val="000B2001"/>
    <w:rsid w:val="000B2303"/>
    <w:rsid w:val="000B2E4A"/>
    <w:rsid w:val="000B2F99"/>
    <w:rsid w:val="000B37F0"/>
    <w:rsid w:val="000B3B75"/>
    <w:rsid w:val="000B3BBC"/>
    <w:rsid w:val="000B3F83"/>
    <w:rsid w:val="000B4109"/>
    <w:rsid w:val="000B445A"/>
    <w:rsid w:val="000B5666"/>
    <w:rsid w:val="000B5A26"/>
    <w:rsid w:val="000B5BF9"/>
    <w:rsid w:val="000B64A5"/>
    <w:rsid w:val="000B7C7C"/>
    <w:rsid w:val="000B7CD8"/>
    <w:rsid w:val="000C00D2"/>
    <w:rsid w:val="000C0315"/>
    <w:rsid w:val="000C05B2"/>
    <w:rsid w:val="000C08A4"/>
    <w:rsid w:val="000C0900"/>
    <w:rsid w:val="000C106C"/>
    <w:rsid w:val="000C10AD"/>
    <w:rsid w:val="000C1668"/>
    <w:rsid w:val="000C1901"/>
    <w:rsid w:val="000C1BBF"/>
    <w:rsid w:val="000C21A6"/>
    <w:rsid w:val="000C226C"/>
    <w:rsid w:val="000C25ED"/>
    <w:rsid w:val="000C2E65"/>
    <w:rsid w:val="000C2E67"/>
    <w:rsid w:val="000C3821"/>
    <w:rsid w:val="000C419A"/>
    <w:rsid w:val="000C461A"/>
    <w:rsid w:val="000C4AA6"/>
    <w:rsid w:val="000C4DF4"/>
    <w:rsid w:val="000C51A4"/>
    <w:rsid w:val="000C537D"/>
    <w:rsid w:val="000C5537"/>
    <w:rsid w:val="000C5974"/>
    <w:rsid w:val="000C5C7F"/>
    <w:rsid w:val="000C5E22"/>
    <w:rsid w:val="000C6013"/>
    <w:rsid w:val="000C6B1A"/>
    <w:rsid w:val="000C6BD1"/>
    <w:rsid w:val="000C7CEF"/>
    <w:rsid w:val="000D0C60"/>
    <w:rsid w:val="000D0DC0"/>
    <w:rsid w:val="000D0F47"/>
    <w:rsid w:val="000D103D"/>
    <w:rsid w:val="000D1080"/>
    <w:rsid w:val="000D1741"/>
    <w:rsid w:val="000D23B5"/>
    <w:rsid w:val="000D2FBE"/>
    <w:rsid w:val="000D3312"/>
    <w:rsid w:val="000D3318"/>
    <w:rsid w:val="000D359B"/>
    <w:rsid w:val="000D3C94"/>
    <w:rsid w:val="000D3F6D"/>
    <w:rsid w:val="000D40BF"/>
    <w:rsid w:val="000D4632"/>
    <w:rsid w:val="000D4905"/>
    <w:rsid w:val="000D49C2"/>
    <w:rsid w:val="000D4CBB"/>
    <w:rsid w:val="000D5320"/>
    <w:rsid w:val="000D5B0F"/>
    <w:rsid w:val="000D5C16"/>
    <w:rsid w:val="000D6329"/>
    <w:rsid w:val="000D69CD"/>
    <w:rsid w:val="000D77A5"/>
    <w:rsid w:val="000D7C2C"/>
    <w:rsid w:val="000D7E3F"/>
    <w:rsid w:val="000D7E6D"/>
    <w:rsid w:val="000E00C1"/>
    <w:rsid w:val="000E0836"/>
    <w:rsid w:val="000E0CE4"/>
    <w:rsid w:val="000E0D8B"/>
    <w:rsid w:val="000E0EEE"/>
    <w:rsid w:val="000E18A9"/>
    <w:rsid w:val="000E18FE"/>
    <w:rsid w:val="000E1A5F"/>
    <w:rsid w:val="000E2693"/>
    <w:rsid w:val="000E2740"/>
    <w:rsid w:val="000E27EB"/>
    <w:rsid w:val="000E3350"/>
    <w:rsid w:val="000E4514"/>
    <w:rsid w:val="000E477D"/>
    <w:rsid w:val="000E480F"/>
    <w:rsid w:val="000E48D9"/>
    <w:rsid w:val="000E4C31"/>
    <w:rsid w:val="000E4D33"/>
    <w:rsid w:val="000E4D7F"/>
    <w:rsid w:val="000E4EEF"/>
    <w:rsid w:val="000E4FCC"/>
    <w:rsid w:val="000E508F"/>
    <w:rsid w:val="000E5630"/>
    <w:rsid w:val="000E572B"/>
    <w:rsid w:val="000E5935"/>
    <w:rsid w:val="000E664F"/>
    <w:rsid w:val="000E6722"/>
    <w:rsid w:val="000E6884"/>
    <w:rsid w:val="000E7318"/>
    <w:rsid w:val="000E74A8"/>
    <w:rsid w:val="000F03ED"/>
    <w:rsid w:val="000F0A5D"/>
    <w:rsid w:val="000F0E01"/>
    <w:rsid w:val="000F18A2"/>
    <w:rsid w:val="000F220F"/>
    <w:rsid w:val="000F27AF"/>
    <w:rsid w:val="000F29D9"/>
    <w:rsid w:val="000F2C46"/>
    <w:rsid w:val="000F2C77"/>
    <w:rsid w:val="000F2CEC"/>
    <w:rsid w:val="000F355F"/>
    <w:rsid w:val="000F38BC"/>
    <w:rsid w:val="000F3C3B"/>
    <w:rsid w:val="000F3CA3"/>
    <w:rsid w:val="000F3FA9"/>
    <w:rsid w:val="000F4268"/>
    <w:rsid w:val="000F4944"/>
    <w:rsid w:val="000F496A"/>
    <w:rsid w:val="000F49BD"/>
    <w:rsid w:val="000F4E52"/>
    <w:rsid w:val="000F5169"/>
    <w:rsid w:val="000F6478"/>
    <w:rsid w:val="000F6A68"/>
    <w:rsid w:val="000F6BDE"/>
    <w:rsid w:val="000F6E3E"/>
    <w:rsid w:val="000F6EA6"/>
    <w:rsid w:val="000F729C"/>
    <w:rsid w:val="000F7F26"/>
    <w:rsid w:val="00100629"/>
    <w:rsid w:val="00100A2C"/>
    <w:rsid w:val="00100F0D"/>
    <w:rsid w:val="00101BAF"/>
    <w:rsid w:val="001020E0"/>
    <w:rsid w:val="00102291"/>
    <w:rsid w:val="0010249D"/>
    <w:rsid w:val="00102567"/>
    <w:rsid w:val="001028D2"/>
    <w:rsid w:val="00102C0D"/>
    <w:rsid w:val="00103000"/>
    <w:rsid w:val="00103331"/>
    <w:rsid w:val="00103451"/>
    <w:rsid w:val="00104532"/>
    <w:rsid w:val="001049ED"/>
    <w:rsid w:val="00104AE7"/>
    <w:rsid w:val="00104E33"/>
    <w:rsid w:val="001067F0"/>
    <w:rsid w:val="00106BDD"/>
    <w:rsid w:val="00106D7E"/>
    <w:rsid w:val="0010776F"/>
    <w:rsid w:val="001078C5"/>
    <w:rsid w:val="00107AA0"/>
    <w:rsid w:val="00110AE0"/>
    <w:rsid w:val="00110CDD"/>
    <w:rsid w:val="00110F3E"/>
    <w:rsid w:val="00111163"/>
    <w:rsid w:val="00111546"/>
    <w:rsid w:val="00111980"/>
    <w:rsid w:val="00111BA5"/>
    <w:rsid w:val="00111E06"/>
    <w:rsid w:val="0011242B"/>
    <w:rsid w:val="00112A23"/>
    <w:rsid w:val="00112A2F"/>
    <w:rsid w:val="00112F45"/>
    <w:rsid w:val="001134D4"/>
    <w:rsid w:val="00113540"/>
    <w:rsid w:val="00113545"/>
    <w:rsid w:val="00113940"/>
    <w:rsid w:val="00113CF7"/>
    <w:rsid w:val="001142EA"/>
    <w:rsid w:val="00114362"/>
    <w:rsid w:val="00114858"/>
    <w:rsid w:val="0011489E"/>
    <w:rsid w:val="00114C57"/>
    <w:rsid w:val="0011509A"/>
    <w:rsid w:val="00115251"/>
    <w:rsid w:val="001155A6"/>
    <w:rsid w:val="00116A59"/>
    <w:rsid w:val="00116B6F"/>
    <w:rsid w:val="0011713C"/>
    <w:rsid w:val="00117821"/>
    <w:rsid w:val="00117827"/>
    <w:rsid w:val="00117948"/>
    <w:rsid w:val="00117BDC"/>
    <w:rsid w:val="00117C45"/>
    <w:rsid w:val="001200A6"/>
    <w:rsid w:val="00120221"/>
    <w:rsid w:val="001205CF"/>
    <w:rsid w:val="00120958"/>
    <w:rsid w:val="00120B27"/>
    <w:rsid w:val="00120C7E"/>
    <w:rsid w:val="00120CA0"/>
    <w:rsid w:val="00121433"/>
    <w:rsid w:val="00122E84"/>
    <w:rsid w:val="00123021"/>
    <w:rsid w:val="00123581"/>
    <w:rsid w:val="001238E3"/>
    <w:rsid w:val="00124071"/>
    <w:rsid w:val="00124142"/>
    <w:rsid w:val="001242E2"/>
    <w:rsid w:val="00124418"/>
    <w:rsid w:val="00124467"/>
    <w:rsid w:val="00124966"/>
    <w:rsid w:val="00124BD5"/>
    <w:rsid w:val="00124F92"/>
    <w:rsid w:val="001252AB"/>
    <w:rsid w:val="001258C1"/>
    <w:rsid w:val="00125C0E"/>
    <w:rsid w:val="00125F55"/>
    <w:rsid w:val="001264C5"/>
    <w:rsid w:val="001264D1"/>
    <w:rsid w:val="00127621"/>
    <w:rsid w:val="001278CF"/>
    <w:rsid w:val="001278F2"/>
    <w:rsid w:val="001279B4"/>
    <w:rsid w:val="00127B83"/>
    <w:rsid w:val="00130108"/>
    <w:rsid w:val="0013058D"/>
    <w:rsid w:val="0013061A"/>
    <w:rsid w:val="001309E4"/>
    <w:rsid w:val="00130EE6"/>
    <w:rsid w:val="001316A8"/>
    <w:rsid w:val="00131FD1"/>
    <w:rsid w:val="00132001"/>
    <w:rsid w:val="001323FD"/>
    <w:rsid w:val="00132899"/>
    <w:rsid w:val="00132AF0"/>
    <w:rsid w:val="001332F0"/>
    <w:rsid w:val="00133CCE"/>
    <w:rsid w:val="00133F14"/>
    <w:rsid w:val="00134002"/>
    <w:rsid w:val="00134C01"/>
    <w:rsid w:val="00134CA5"/>
    <w:rsid w:val="001352C4"/>
    <w:rsid w:val="00135E94"/>
    <w:rsid w:val="00136262"/>
    <w:rsid w:val="00136B6E"/>
    <w:rsid w:val="00137068"/>
    <w:rsid w:val="00137BAA"/>
    <w:rsid w:val="00137C35"/>
    <w:rsid w:val="00140522"/>
    <w:rsid w:val="00141127"/>
    <w:rsid w:val="0014112E"/>
    <w:rsid w:val="001412E8"/>
    <w:rsid w:val="001414A9"/>
    <w:rsid w:val="001418CA"/>
    <w:rsid w:val="00141D4C"/>
    <w:rsid w:val="00142373"/>
    <w:rsid w:val="0014257E"/>
    <w:rsid w:val="001428E2"/>
    <w:rsid w:val="00142B1B"/>
    <w:rsid w:val="00142D46"/>
    <w:rsid w:val="00142FF7"/>
    <w:rsid w:val="001440F3"/>
    <w:rsid w:val="00144370"/>
    <w:rsid w:val="00145418"/>
    <w:rsid w:val="00146077"/>
    <w:rsid w:val="00146327"/>
    <w:rsid w:val="00146652"/>
    <w:rsid w:val="001469CC"/>
    <w:rsid w:val="00146AB6"/>
    <w:rsid w:val="00146C96"/>
    <w:rsid w:val="00146D95"/>
    <w:rsid w:val="00147243"/>
    <w:rsid w:val="001476C1"/>
    <w:rsid w:val="00147883"/>
    <w:rsid w:val="00147953"/>
    <w:rsid w:val="0015008E"/>
    <w:rsid w:val="00150098"/>
    <w:rsid w:val="001510C1"/>
    <w:rsid w:val="00151414"/>
    <w:rsid w:val="001515F6"/>
    <w:rsid w:val="001516C7"/>
    <w:rsid w:val="0015223E"/>
    <w:rsid w:val="001529B7"/>
    <w:rsid w:val="001543F0"/>
    <w:rsid w:val="0015463F"/>
    <w:rsid w:val="00157CFA"/>
    <w:rsid w:val="00157DC3"/>
    <w:rsid w:val="0016017B"/>
    <w:rsid w:val="001605A8"/>
    <w:rsid w:val="00160678"/>
    <w:rsid w:val="001606F4"/>
    <w:rsid w:val="00161026"/>
    <w:rsid w:val="0016189A"/>
    <w:rsid w:val="00161A74"/>
    <w:rsid w:val="00161F53"/>
    <w:rsid w:val="001620ED"/>
    <w:rsid w:val="0016278B"/>
    <w:rsid w:val="0016293E"/>
    <w:rsid w:val="001629E9"/>
    <w:rsid w:val="00162A4E"/>
    <w:rsid w:val="00162BF3"/>
    <w:rsid w:val="00162D30"/>
    <w:rsid w:val="00162D36"/>
    <w:rsid w:val="00162E09"/>
    <w:rsid w:val="00163A4C"/>
    <w:rsid w:val="00163C46"/>
    <w:rsid w:val="00163CB2"/>
    <w:rsid w:val="0016400F"/>
    <w:rsid w:val="00164281"/>
    <w:rsid w:val="00164300"/>
    <w:rsid w:val="001647E3"/>
    <w:rsid w:val="0016518F"/>
    <w:rsid w:val="001654AA"/>
    <w:rsid w:val="0016561E"/>
    <w:rsid w:val="00165D36"/>
    <w:rsid w:val="00166933"/>
    <w:rsid w:val="0016698D"/>
    <w:rsid w:val="00166B22"/>
    <w:rsid w:val="00166B5C"/>
    <w:rsid w:val="00166ED0"/>
    <w:rsid w:val="00166FAF"/>
    <w:rsid w:val="00167507"/>
    <w:rsid w:val="00167D5D"/>
    <w:rsid w:val="001700AC"/>
    <w:rsid w:val="001702C3"/>
    <w:rsid w:val="001706CD"/>
    <w:rsid w:val="00170A11"/>
    <w:rsid w:val="00170C40"/>
    <w:rsid w:val="00170C98"/>
    <w:rsid w:val="00170DFC"/>
    <w:rsid w:val="00170F14"/>
    <w:rsid w:val="00171065"/>
    <w:rsid w:val="001713D5"/>
    <w:rsid w:val="001713E0"/>
    <w:rsid w:val="00171493"/>
    <w:rsid w:val="00171AA5"/>
    <w:rsid w:val="00171EBC"/>
    <w:rsid w:val="0017213E"/>
    <w:rsid w:val="0017259F"/>
    <w:rsid w:val="00172C0D"/>
    <w:rsid w:val="00172C97"/>
    <w:rsid w:val="00173226"/>
    <w:rsid w:val="001738B5"/>
    <w:rsid w:val="001739D1"/>
    <w:rsid w:val="0017443B"/>
    <w:rsid w:val="00174762"/>
    <w:rsid w:val="0017513C"/>
    <w:rsid w:val="00175243"/>
    <w:rsid w:val="001754BC"/>
    <w:rsid w:val="00175571"/>
    <w:rsid w:val="001757D3"/>
    <w:rsid w:val="00176144"/>
    <w:rsid w:val="00176529"/>
    <w:rsid w:val="00176741"/>
    <w:rsid w:val="00176DB6"/>
    <w:rsid w:val="00176EAA"/>
    <w:rsid w:val="001776E8"/>
    <w:rsid w:val="00177D4A"/>
    <w:rsid w:val="00177F83"/>
    <w:rsid w:val="001800B2"/>
    <w:rsid w:val="00180266"/>
    <w:rsid w:val="001805BF"/>
    <w:rsid w:val="00180E7E"/>
    <w:rsid w:val="00180F7E"/>
    <w:rsid w:val="001812BE"/>
    <w:rsid w:val="001814F0"/>
    <w:rsid w:val="00181D23"/>
    <w:rsid w:val="00181F34"/>
    <w:rsid w:val="0018216D"/>
    <w:rsid w:val="00182691"/>
    <w:rsid w:val="00182891"/>
    <w:rsid w:val="00183367"/>
    <w:rsid w:val="00183D0E"/>
    <w:rsid w:val="001855C7"/>
    <w:rsid w:val="0018572D"/>
    <w:rsid w:val="00185BA4"/>
    <w:rsid w:val="00185D0F"/>
    <w:rsid w:val="001860AE"/>
    <w:rsid w:val="00186E35"/>
    <w:rsid w:val="00187A15"/>
    <w:rsid w:val="001905FD"/>
    <w:rsid w:val="0019071A"/>
    <w:rsid w:val="001909E8"/>
    <w:rsid w:val="00190CBF"/>
    <w:rsid w:val="00190FF7"/>
    <w:rsid w:val="00191262"/>
    <w:rsid w:val="0019136F"/>
    <w:rsid w:val="00191CA4"/>
    <w:rsid w:val="00192436"/>
    <w:rsid w:val="001924EE"/>
    <w:rsid w:val="00192676"/>
    <w:rsid w:val="0019285B"/>
    <w:rsid w:val="00192F23"/>
    <w:rsid w:val="00193131"/>
    <w:rsid w:val="0019338F"/>
    <w:rsid w:val="00193B6D"/>
    <w:rsid w:val="00193D97"/>
    <w:rsid w:val="0019441E"/>
    <w:rsid w:val="00194922"/>
    <w:rsid w:val="0019552F"/>
    <w:rsid w:val="00195C4D"/>
    <w:rsid w:val="001965BD"/>
    <w:rsid w:val="00196601"/>
    <w:rsid w:val="00197192"/>
    <w:rsid w:val="00197C6E"/>
    <w:rsid w:val="001A0036"/>
    <w:rsid w:val="001A039E"/>
    <w:rsid w:val="001A05EF"/>
    <w:rsid w:val="001A099C"/>
    <w:rsid w:val="001A0E42"/>
    <w:rsid w:val="001A10ED"/>
    <w:rsid w:val="001A1123"/>
    <w:rsid w:val="001A140D"/>
    <w:rsid w:val="001A19B0"/>
    <w:rsid w:val="001A1A2D"/>
    <w:rsid w:val="001A265B"/>
    <w:rsid w:val="001A27F7"/>
    <w:rsid w:val="001A303B"/>
    <w:rsid w:val="001A325A"/>
    <w:rsid w:val="001A34F4"/>
    <w:rsid w:val="001A3595"/>
    <w:rsid w:val="001A3A55"/>
    <w:rsid w:val="001A473C"/>
    <w:rsid w:val="001A4D7E"/>
    <w:rsid w:val="001A67F7"/>
    <w:rsid w:val="001A77AB"/>
    <w:rsid w:val="001B1472"/>
    <w:rsid w:val="001B14FF"/>
    <w:rsid w:val="001B195E"/>
    <w:rsid w:val="001B1C8D"/>
    <w:rsid w:val="001B1EDD"/>
    <w:rsid w:val="001B2D02"/>
    <w:rsid w:val="001B3874"/>
    <w:rsid w:val="001B3BCA"/>
    <w:rsid w:val="001B414A"/>
    <w:rsid w:val="001B4957"/>
    <w:rsid w:val="001B5169"/>
    <w:rsid w:val="001B59B4"/>
    <w:rsid w:val="001B6603"/>
    <w:rsid w:val="001B69F1"/>
    <w:rsid w:val="001B6D6B"/>
    <w:rsid w:val="001B709D"/>
    <w:rsid w:val="001B71DC"/>
    <w:rsid w:val="001B72BF"/>
    <w:rsid w:val="001B7AA8"/>
    <w:rsid w:val="001B7C21"/>
    <w:rsid w:val="001C007B"/>
    <w:rsid w:val="001C00A7"/>
    <w:rsid w:val="001C030D"/>
    <w:rsid w:val="001C1526"/>
    <w:rsid w:val="001C20EE"/>
    <w:rsid w:val="001C2616"/>
    <w:rsid w:val="001C2BBF"/>
    <w:rsid w:val="001C3377"/>
    <w:rsid w:val="001C3839"/>
    <w:rsid w:val="001C3936"/>
    <w:rsid w:val="001C3DF4"/>
    <w:rsid w:val="001C400F"/>
    <w:rsid w:val="001C4A75"/>
    <w:rsid w:val="001C5AC8"/>
    <w:rsid w:val="001C5DE6"/>
    <w:rsid w:val="001C5E7B"/>
    <w:rsid w:val="001C6312"/>
    <w:rsid w:val="001C7002"/>
    <w:rsid w:val="001C75A2"/>
    <w:rsid w:val="001C7D01"/>
    <w:rsid w:val="001C7E69"/>
    <w:rsid w:val="001C7FFB"/>
    <w:rsid w:val="001D030E"/>
    <w:rsid w:val="001D0403"/>
    <w:rsid w:val="001D1136"/>
    <w:rsid w:val="001D16AC"/>
    <w:rsid w:val="001D17C3"/>
    <w:rsid w:val="001D24C3"/>
    <w:rsid w:val="001D3E21"/>
    <w:rsid w:val="001D3E64"/>
    <w:rsid w:val="001D406A"/>
    <w:rsid w:val="001D463E"/>
    <w:rsid w:val="001D4B2E"/>
    <w:rsid w:val="001D4D0D"/>
    <w:rsid w:val="001D535B"/>
    <w:rsid w:val="001D5575"/>
    <w:rsid w:val="001D579A"/>
    <w:rsid w:val="001D5B1C"/>
    <w:rsid w:val="001D5C49"/>
    <w:rsid w:val="001D5FD2"/>
    <w:rsid w:val="001D676A"/>
    <w:rsid w:val="001D6892"/>
    <w:rsid w:val="001D6EE8"/>
    <w:rsid w:val="001D731C"/>
    <w:rsid w:val="001D732E"/>
    <w:rsid w:val="001D7F03"/>
    <w:rsid w:val="001E01ED"/>
    <w:rsid w:val="001E0428"/>
    <w:rsid w:val="001E0DCA"/>
    <w:rsid w:val="001E1009"/>
    <w:rsid w:val="001E1049"/>
    <w:rsid w:val="001E1E31"/>
    <w:rsid w:val="001E2157"/>
    <w:rsid w:val="001E2881"/>
    <w:rsid w:val="001E2AC9"/>
    <w:rsid w:val="001E3747"/>
    <w:rsid w:val="001E3916"/>
    <w:rsid w:val="001E3CED"/>
    <w:rsid w:val="001E44D4"/>
    <w:rsid w:val="001E44ED"/>
    <w:rsid w:val="001E4F66"/>
    <w:rsid w:val="001E5434"/>
    <w:rsid w:val="001E5605"/>
    <w:rsid w:val="001E7991"/>
    <w:rsid w:val="001E7AAC"/>
    <w:rsid w:val="001E7F0E"/>
    <w:rsid w:val="001F00BF"/>
    <w:rsid w:val="001F04C8"/>
    <w:rsid w:val="001F0733"/>
    <w:rsid w:val="001F0779"/>
    <w:rsid w:val="001F145F"/>
    <w:rsid w:val="001F22E8"/>
    <w:rsid w:val="001F2971"/>
    <w:rsid w:val="001F2A40"/>
    <w:rsid w:val="001F2AC5"/>
    <w:rsid w:val="001F2E84"/>
    <w:rsid w:val="001F326A"/>
    <w:rsid w:val="001F3904"/>
    <w:rsid w:val="001F4811"/>
    <w:rsid w:val="001F4E91"/>
    <w:rsid w:val="001F531A"/>
    <w:rsid w:val="001F57DD"/>
    <w:rsid w:val="001F59B5"/>
    <w:rsid w:val="001F5B1A"/>
    <w:rsid w:val="001F5B33"/>
    <w:rsid w:val="001F5BE5"/>
    <w:rsid w:val="001F5DEB"/>
    <w:rsid w:val="001F60ED"/>
    <w:rsid w:val="001F64A9"/>
    <w:rsid w:val="001F65A7"/>
    <w:rsid w:val="001F6C54"/>
    <w:rsid w:val="001F6D97"/>
    <w:rsid w:val="001F7DCD"/>
    <w:rsid w:val="001F7DEF"/>
    <w:rsid w:val="00200010"/>
    <w:rsid w:val="0020025C"/>
    <w:rsid w:val="00200560"/>
    <w:rsid w:val="002013C1"/>
    <w:rsid w:val="002016F2"/>
    <w:rsid w:val="00201A3F"/>
    <w:rsid w:val="00201D3D"/>
    <w:rsid w:val="0020232F"/>
    <w:rsid w:val="002023F3"/>
    <w:rsid w:val="00202489"/>
    <w:rsid w:val="0020248F"/>
    <w:rsid w:val="00202AFB"/>
    <w:rsid w:val="00202BC4"/>
    <w:rsid w:val="00202DD7"/>
    <w:rsid w:val="002030D1"/>
    <w:rsid w:val="00203793"/>
    <w:rsid w:val="002045EA"/>
    <w:rsid w:val="00204E27"/>
    <w:rsid w:val="00204EA7"/>
    <w:rsid w:val="0020517B"/>
    <w:rsid w:val="00205536"/>
    <w:rsid w:val="00205585"/>
    <w:rsid w:val="0020659E"/>
    <w:rsid w:val="00207A86"/>
    <w:rsid w:val="00207D7A"/>
    <w:rsid w:val="0021049B"/>
    <w:rsid w:val="002111CB"/>
    <w:rsid w:val="00211A2E"/>
    <w:rsid w:val="00211D05"/>
    <w:rsid w:val="00212607"/>
    <w:rsid w:val="00212BAC"/>
    <w:rsid w:val="00212C58"/>
    <w:rsid w:val="00212D0D"/>
    <w:rsid w:val="002132B2"/>
    <w:rsid w:val="002134D1"/>
    <w:rsid w:val="00214143"/>
    <w:rsid w:val="002148EC"/>
    <w:rsid w:val="00214CE7"/>
    <w:rsid w:val="002151F4"/>
    <w:rsid w:val="002155DC"/>
    <w:rsid w:val="00215609"/>
    <w:rsid w:val="00215CF8"/>
    <w:rsid w:val="00216311"/>
    <w:rsid w:val="00216A3B"/>
    <w:rsid w:val="00216AED"/>
    <w:rsid w:val="00217431"/>
    <w:rsid w:val="00217C12"/>
    <w:rsid w:val="00217D15"/>
    <w:rsid w:val="00217E0F"/>
    <w:rsid w:val="002207EF"/>
    <w:rsid w:val="00220D88"/>
    <w:rsid w:val="00220ED6"/>
    <w:rsid w:val="00220F96"/>
    <w:rsid w:val="0022100E"/>
    <w:rsid w:val="0022190F"/>
    <w:rsid w:val="00221E2A"/>
    <w:rsid w:val="00222DA2"/>
    <w:rsid w:val="0022396B"/>
    <w:rsid w:val="00223C0E"/>
    <w:rsid w:val="00224535"/>
    <w:rsid w:val="00224847"/>
    <w:rsid w:val="00224A81"/>
    <w:rsid w:val="00224E0C"/>
    <w:rsid w:val="0022568F"/>
    <w:rsid w:val="00226177"/>
    <w:rsid w:val="002261D9"/>
    <w:rsid w:val="0022691C"/>
    <w:rsid w:val="00226A37"/>
    <w:rsid w:val="00226A3E"/>
    <w:rsid w:val="00227408"/>
    <w:rsid w:val="0022756E"/>
    <w:rsid w:val="002305F6"/>
    <w:rsid w:val="00230CAC"/>
    <w:rsid w:val="00230DA8"/>
    <w:rsid w:val="002313DD"/>
    <w:rsid w:val="00231A7D"/>
    <w:rsid w:val="00231C4F"/>
    <w:rsid w:val="00232291"/>
    <w:rsid w:val="00232297"/>
    <w:rsid w:val="002324EA"/>
    <w:rsid w:val="002328E0"/>
    <w:rsid w:val="00232B00"/>
    <w:rsid w:val="002331CC"/>
    <w:rsid w:val="0023362F"/>
    <w:rsid w:val="002337DD"/>
    <w:rsid w:val="00233AE2"/>
    <w:rsid w:val="00233CA0"/>
    <w:rsid w:val="00233F6A"/>
    <w:rsid w:val="002346AD"/>
    <w:rsid w:val="00234778"/>
    <w:rsid w:val="002347C5"/>
    <w:rsid w:val="0023482D"/>
    <w:rsid w:val="00234836"/>
    <w:rsid w:val="00234842"/>
    <w:rsid w:val="00234D43"/>
    <w:rsid w:val="00234F73"/>
    <w:rsid w:val="00235026"/>
    <w:rsid w:val="00235CB2"/>
    <w:rsid w:val="00235FCA"/>
    <w:rsid w:val="00236BA3"/>
    <w:rsid w:val="00236F2C"/>
    <w:rsid w:val="002371DF"/>
    <w:rsid w:val="0023724E"/>
    <w:rsid w:val="00237622"/>
    <w:rsid w:val="00237F65"/>
    <w:rsid w:val="00240116"/>
    <w:rsid w:val="00240239"/>
    <w:rsid w:val="00240FBB"/>
    <w:rsid w:val="00241966"/>
    <w:rsid w:val="002425F7"/>
    <w:rsid w:val="00242B4C"/>
    <w:rsid w:val="00242E2A"/>
    <w:rsid w:val="00242FFC"/>
    <w:rsid w:val="002433D2"/>
    <w:rsid w:val="0024380B"/>
    <w:rsid w:val="00243C1C"/>
    <w:rsid w:val="00243CE8"/>
    <w:rsid w:val="002455C6"/>
    <w:rsid w:val="00245961"/>
    <w:rsid w:val="00245C41"/>
    <w:rsid w:val="00245DA9"/>
    <w:rsid w:val="00246345"/>
    <w:rsid w:val="002469C5"/>
    <w:rsid w:val="002469EF"/>
    <w:rsid w:val="00246D69"/>
    <w:rsid w:val="00246D70"/>
    <w:rsid w:val="00247218"/>
    <w:rsid w:val="002474A0"/>
    <w:rsid w:val="0024774A"/>
    <w:rsid w:val="00247C20"/>
    <w:rsid w:val="00250086"/>
    <w:rsid w:val="002504BE"/>
    <w:rsid w:val="00251079"/>
    <w:rsid w:val="00251850"/>
    <w:rsid w:val="00251FE6"/>
    <w:rsid w:val="00252F01"/>
    <w:rsid w:val="0025395A"/>
    <w:rsid w:val="00253B6D"/>
    <w:rsid w:val="00253BC4"/>
    <w:rsid w:val="00253DF0"/>
    <w:rsid w:val="00254298"/>
    <w:rsid w:val="0025461C"/>
    <w:rsid w:val="00254669"/>
    <w:rsid w:val="00254702"/>
    <w:rsid w:val="002551A1"/>
    <w:rsid w:val="002554BC"/>
    <w:rsid w:val="0025555F"/>
    <w:rsid w:val="00255564"/>
    <w:rsid w:val="0025629B"/>
    <w:rsid w:val="00256A44"/>
    <w:rsid w:val="00256BFB"/>
    <w:rsid w:val="00256FA6"/>
    <w:rsid w:val="00257013"/>
    <w:rsid w:val="00257144"/>
    <w:rsid w:val="00257916"/>
    <w:rsid w:val="00257B9E"/>
    <w:rsid w:val="00260295"/>
    <w:rsid w:val="00261D17"/>
    <w:rsid w:val="00261F31"/>
    <w:rsid w:val="002622E6"/>
    <w:rsid w:val="0026247A"/>
    <w:rsid w:val="00262CB3"/>
    <w:rsid w:val="00262F95"/>
    <w:rsid w:val="0026348E"/>
    <w:rsid w:val="00264030"/>
    <w:rsid w:val="0026431F"/>
    <w:rsid w:val="002650BD"/>
    <w:rsid w:val="002657F2"/>
    <w:rsid w:val="00265A49"/>
    <w:rsid w:val="00265A4E"/>
    <w:rsid w:val="00266CC8"/>
    <w:rsid w:val="00266E98"/>
    <w:rsid w:val="00267CBE"/>
    <w:rsid w:val="0027019C"/>
    <w:rsid w:val="002705EA"/>
    <w:rsid w:val="002707D1"/>
    <w:rsid w:val="00271280"/>
    <w:rsid w:val="00272001"/>
    <w:rsid w:val="002722AF"/>
    <w:rsid w:val="00272614"/>
    <w:rsid w:val="00272886"/>
    <w:rsid w:val="00272AA2"/>
    <w:rsid w:val="00272AD0"/>
    <w:rsid w:val="002733E8"/>
    <w:rsid w:val="00273C4D"/>
    <w:rsid w:val="00273CBB"/>
    <w:rsid w:val="0027414D"/>
    <w:rsid w:val="00274194"/>
    <w:rsid w:val="00274315"/>
    <w:rsid w:val="00274424"/>
    <w:rsid w:val="0027450B"/>
    <w:rsid w:val="00274A9C"/>
    <w:rsid w:val="00274DBF"/>
    <w:rsid w:val="00275289"/>
    <w:rsid w:val="00275EA5"/>
    <w:rsid w:val="00276003"/>
    <w:rsid w:val="002766E2"/>
    <w:rsid w:val="00276854"/>
    <w:rsid w:val="00276ACB"/>
    <w:rsid w:val="00276F71"/>
    <w:rsid w:val="00277212"/>
    <w:rsid w:val="002776E6"/>
    <w:rsid w:val="00277CEF"/>
    <w:rsid w:val="00280272"/>
    <w:rsid w:val="00280444"/>
    <w:rsid w:val="00281146"/>
    <w:rsid w:val="00281255"/>
    <w:rsid w:val="002819FA"/>
    <w:rsid w:val="00281D1C"/>
    <w:rsid w:val="00282185"/>
    <w:rsid w:val="0028220B"/>
    <w:rsid w:val="0028349B"/>
    <w:rsid w:val="0028363B"/>
    <w:rsid w:val="002840F7"/>
    <w:rsid w:val="0028452B"/>
    <w:rsid w:val="00285145"/>
    <w:rsid w:val="00285185"/>
    <w:rsid w:val="00286264"/>
    <w:rsid w:val="002869EA"/>
    <w:rsid w:val="00287130"/>
    <w:rsid w:val="002875D4"/>
    <w:rsid w:val="00290044"/>
    <w:rsid w:val="00290084"/>
    <w:rsid w:val="00290502"/>
    <w:rsid w:val="0029109E"/>
    <w:rsid w:val="0029112F"/>
    <w:rsid w:val="00291684"/>
    <w:rsid w:val="00291924"/>
    <w:rsid w:val="00291BBD"/>
    <w:rsid w:val="0029210E"/>
    <w:rsid w:val="002923BC"/>
    <w:rsid w:val="002923E0"/>
    <w:rsid w:val="00293089"/>
    <w:rsid w:val="0029315B"/>
    <w:rsid w:val="00293446"/>
    <w:rsid w:val="00293609"/>
    <w:rsid w:val="0029382E"/>
    <w:rsid w:val="00293E03"/>
    <w:rsid w:val="00294283"/>
    <w:rsid w:val="00294FAA"/>
    <w:rsid w:val="00295409"/>
    <w:rsid w:val="002959C3"/>
    <w:rsid w:val="00295CF8"/>
    <w:rsid w:val="00295D64"/>
    <w:rsid w:val="00296146"/>
    <w:rsid w:val="00296385"/>
    <w:rsid w:val="002967C7"/>
    <w:rsid w:val="00296AB1"/>
    <w:rsid w:val="00297259"/>
    <w:rsid w:val="00297868"/>
    <w:rsid w:val="002A01A7"/>
    <w:rsid w:val="002A03F3"/>
    <w:rsid w:val="002A04AB"/>
    <w:rsid w:val="002A08F7"/>
    <w:rsid w:val="002A0B15"/>
    <w:rsid w:val="002A0C25"/>
    <w:rsid w:val="002A0D54"/>
    <w:rsid w:val="002A0E3C"/>
    <w:rsid w:val="002A0EB0"/>
    <w:rsid w:val="002A1114"/>
    <w:rsid w:val="002A15F3"/>
    <w:rsid w:val="002A17DC"/>
    <w:rsid w:val="002A1CD2"/>
    <w:rsid w:val="002A241B"/>
    <w:rsid w:val="002A2452"/>
    <w:rsid w:val="002A24FF"/>
    <w:rsid w:val="002A251D"/>
    <w:rsid w:val="002A297B"/>
    <w:rsid w:val="002A2D2A"/>
    <w:rsid w:val="002A2E53"/>
    <w:rsid w:val="002A3BC7"/>
    <w:rsid w:val="002A435A"/>
    <w:rsid w:val="002A4743"/>
    <w:rsid w:val="002A4F24"/>
    <w:rsid w:val="002A4F7A"/>
    <w:rsid w:val="002A508F"/>
    <w:rsid w:val="002A5ECB"/>
    <w:rsid w:val="002A60F7"/>
    <w:rsid w:val="002A6910"/>
    <w:rsid w:val="002A6B56"/>
    <w:rsid w:val="002A6D6A"/>
    <w:rsid w:val="002A72E7"/>
    <w:rsid w:val="002A7503"/>
    <w:rsid w:val="002A7551"/>
    <w:rsid w:val="002B03B1"/>
    <w:rsid w:val="002B0EF2"/>
    <w:rsid w:val="002B1498"/>
    <w:rsid w:val="002B177B"/>
    <w:rsid w:val="002B1B37"/>
    <w:rsid w:val="002B2040"/>
    <w:rsid w:val="002B2109"/>
    <w:rsid w:val="002B253D"/>
    <w:rsid w:val="002B2761"/>
    <w:rsid w:val="002B2951"/>
    <w:rsid w:val="002B2F5A"/>
    <w:rsid w:val="002B305C"/>
    <w:rsid w:val="002B306E"/>
    <w:rsid w:val="002B30F3"/>
    <w:rsid w:val="002B3396"/>
    <w:rsid w:val="002B389B"/>
    <w:rsid w:val="002B3AF6"/>
    <w:rsid w:val="002B3D1B"/>
    <w:rsid w:val="002B3E32"/>
    <w:rsid w:val="002B446C"/>
    <w:rsid w:val="002B45D8"/>
    <w:rsid w:val="002B5B64"/>
    <w:rsid w:val="002B609B"/>
    <w:rsid w:val="002B6319"/>
    <w:rsid w:val="002B68A6"/>
    <w:rsid w:val="002B6CEF"/>
    <w:rsid w:val="002C0020"/>
    <w:rsid w:val="002C03A5"/>
    <w:rsid w:val="002C151D"/>
    <w:rsid w:val="002C1876"/>
    <w:rsid w:val="002C1B55"/>
    <w:rsid w:val="002C1D6A"/>
    <w:rsid w:val="002C1D9B"/>
    <w:rsid w:val="002C1F92"/>
    <w:rsid w:val="002C2595"/>
    <w:rsid w:val="002C25A2"/>
    <w:rsid w:val="002C27C8"/>
    <w:rsid w:val="002C2BBD"/>
    <w:rsid w:val="002C357D"/>
    <w:rsid w:val="002C3D6E"/>
    <w:rsid w:val="002C46C1"/>
    <w:rsid w:val="002C47E7"/>
    <w:rsid w:val="002C4BD3"/>
    <w:rsid w:val="002C4D02"/>
    <w:rsid w:val="002C5243"/>
    <w:rsid w:val="002C5274"/>
    <w:rsid w:val="002C5520"/>
    <w:rsid w:val="002C6E27"/>
    <w:rsid w:val="002C7700"/>
    <w:rsid w:val="002D037A"/>
    <w:rsid w:val="002D08C2"/>
    <w:rsid w:val="002D0C6D"/>
    <w:rsid w:val="002D108D"/>
    <w:rsid w:val="002D1389"/>
    <w:rsid w:val="002D15FC"/>
    <w:rsid w:val="002D19CD"/>
    <w:rsid w:val="002D20DF"/>
    <w:rsid w:val="002D233D"/>
    <w:rsid w:val="002D2596"/>
    <w:rsid w:val="002D29F4"/>
    <w:rsid w:val="002D2D43"/>
    <w:rsid w:val="002D2FC1"/>
    <w:rsid w:val="002D386E"/>
    <w:rsid w:val="002D3B1C"/>
    <w:rsid w:val="002D3B7B"/>
    <w:rsid w:val="002D3C47"/>
    <w:rsid w:val="002D3D78"/>
    <w:rsid w:val="002D41CE"/>
    <w:rsid w:val="002D4C49"/>
    <w:rsid w:val="002D5093"/>
    <w:rsid w:val="002D5565"/>
    <w:rsid w:val="002D5735"/>
    <w:rsid w:val="002D5CD0"/>
    <w:rsid w:val="002D654B"/>
    <w:rsid w:val="002D655C"/>
    <w:rsid w:val="002D6E6F"/>
    <w:rsid w:val="002D776B"/>
    <w:rsid w:val="002D7F3B"/>
    <w:rsid w:val="002E068A"/>
    <w:rsid w:val="002E070B"/>
    <w:rsid w:val="002E1096"/>
    <w:rsid w:val="002E147D"/>
    <w:rsid w:val="002E15AA"/>
    <w:rsid w:val="002E1881"/>
    <w:rsid w:val="002E1F73"/>
    <w:rsid w:val="002E2217"/>
    <w:rsid w:val="002E25FB"/>
    <w:rsid w:val="002E2CBA"/>
    <w:rsid w:val="002E30B1"/>
    <w:rsid w:val="002E3392"/>
    <w:rsid w:val="002E3EE9"/>
    <w:rsid w:val="002E416C"/>
    <w:rsid w:val="002E454C"/>
    <w:rsid w:val="002E4680"/>
    <w:rsid w:val="002E49E8"/>
    <w:rsid w:val="002E57C9"/>
    <w:rsid w:val="002E5A4E"/>
    <w:rsid w:val="002E60D7"/>
    <w:rsid w:val="002E6136"/>
    <w:rsid w:val="002E61AC"/>
    <w:rsid w:val="002E6FD8"/>
    <w:rsid w:val="002E7466"/>
    <w:rsid w:val="002E7F45"/>
    <w:rsid w:val="002F009A"/>
    <w:rsid w:val="002F038E"/>
    <w:rsid w:val="002F04BD"/>
    <w:rsid w:val="002F0591"/>
    <w:rsid w:val="002F083E"/>
    <w:rsid w:val="002F0840"/>
    <w:rsid w:val="002F08C4"/>
    <w:rsid w:val="002F0956"/>
    <w:rsid w:val="002F105B"/>
    <w:rsid w:val="002F1082"/>
    <w:rsid w:val="002F2523"/>
    <w:rsid w:val="002F2EFE"/>
    <w:rsid w:val="002F33B3"/>
    <w:rsid w:val="002F39F5"/>
    <w:rsid w:val="002F3B03"/>
    <w:rsid w:val="002F43C5"/>
    <w:rsid w:val="002F46ED"/>
    <w:rsid w:val="002F5552"/>
    <w:rsid w:val="002F5AFD"/>
    <w:rsid w:val="002F5E8A"/>
    <w:rsid w:val="002F62A3"/>
    <w:rsid w:val="002F69E2"/>
    <w:rsid w:val="002F6A97"/>
    <w:rsid w:val="002F769C"/>
    <w:rsid w:val="0030001A"/>
    <w:rsid w:val="003002A7"/>
    <w:rsid w:val="00300C24"/>
    <w:rsid w:val="00301836"/>
    <w:rsid w:val="00302324"/>
    <w:rsid w:val="00302655"/>
    <w:rsid w:val="003026B2"/>
    <w:rsid w:val="003030AD"/>
    <w:rsid w:val="00303EE8"/>
    <w:rsid w:val="00304561"/>
    <w:rsid w:val="00304712"/>
    <w:rsid w:val="00304A07"/>
    <w:rsid w:val="00304F13"/>
    <w:rsid w:val="0030512A"/>
    <w:rsid w:val="00305D77"/>
    <w:rsid w:val="0030619A"/>
    <w:rsid w:val="0030662C"/>
    <w:rsid w:val="00306A79"/>
    <w:rsid w:val="00306F50"/>
    <w:rsid w:val="00307003"/>
    <w:rsid w:val="00307130"/>
    <w:rsid w:val="00307C0F"/>
    <w:rsid w:val="0031025A"/>
    <w:rsid w:val="003106DE"/>
    <w:rsid w:val="003113B7"/>
    <w:rsid w:val="003117B0"/>
    <w:rsid w:val="00311FC0"/>
    <w:rsid w:val="00312F34"/>
    <w:rsid w:val="00313653"/>
    <w:rsid w:val="003136AE"/>
    <w:rsid w:val="00313D09"/>
    <w:rsid w:val="003143CA"/>
    <w:rsid w:val="003144FB"/>
    <w:rsid w:val="0031489C"/>
    <w:rsid w:val="0031633B"/>
    <w:rsid w:val="00316A7A"/>
    <w:rsid w:val="00316CE2"/>
    <w:rsid w:val="00317353"/>
    <w:rsid w:val="003177E3"/>
    <w:rsid w:val="00317804"/>
    <w:rsid w:val="00317F49"/>
    <w:rsid w:val="00320595"/>
    <w:rsid w:val="00320685"/>
    <w:rsid w:val="00320E48"/>
    <w:rsid w:val="00320E62"/>
    <w:rsid w:val="00321EB3"/>
    <w:rsid w:val="00322CA0"/>
    <w:rsid w:val="00322ED3"/>
    <w:rsid w:val="003235A9"/>
    <w:rsid w:val="00323768"/>
    <w:rsid w:val="0032387F"/>
    <w:rsid w:val="0032398C"/>
    <w:rsid w:val="0032410A"/>
    <w:rsid w:val="00324448"/>
    <w:rsid w:val="003246FA"/>
    <w:rsid w:val="003246FE"/>
    <w:rsid w:val="0032476B"/>
    <w:rsid w:val="003251DB"/>
    <w:rsid w:val="0032557F"/>
    <w:rsid w:val="00325654"/>
    <w:rsid w:val="00325742"/>
    <w:rsid w:val="0032575B"/>
    <w:rsid w:val="0032581B"/>
    <w:rsid w:val="00325AE2"/>
    <w:rsid w:val="00326D7A"/>
    <w:rsid w:val="00327079"/>
    <w:rsid w:val="00327385"/>
    <w:rsid w:val="0032772F"/>
    <w:rsid w:val="00327942"/>
    <w:rsid w:val="003279BE"/>
    <w:rsid w:val="00327D41"/>
    <w:rsid w:val="00327D99"/>
    <w:rsid w:val="00330AF0"/>
    <w:rsid w:val="00330DC5"/>
    <w:rsid w:val="00331122"/>
    <w:rsid w:val="0033119D"/>
    <w:rsid w:val="00331ACB"/>
    <w:rsid w:val="00332363"/>
    <w:rsid w:val="003324A4"/>
    <w:rsid w:val="0033276E"/>
    <w:rsid w:val="00332E47"/>
    <w:rsid w:val="00333048"/>
    <w:rsid w:val="003333AB"/>
    <w:rsid w:val="003339D4"/>
    <w:rsid w:val="0033441C"/>
    <w:rsid w:val="003346AB"/>
    <w:rsid w:val="00334D96"/>
    <w:rsid w:val="00334EE6"/>
    <w:rsid w:val="00336171"/>
    <w:rsid w:val="00336C8B"/>
    <w:rsid w:val="00337616"/>
    <w:rsid w:val="003376EC"/>
    <w:rsid w:val="00337F05"/>
    <w:rsid w:val="00340673"/>
    <w:rsid w:val="00340A62"/>
    <w:rsid w:val="00340B77"/>
    <w:rsid w:val="00340BCB"/>
    <w:rsid w:val="003416FC"/>
    <w:rsid w:val="0034192A"/>
    <w:rsid w:val="00341C78"/>
    <w:rsid w:val="00341EDD"/>
    <w:rsid w:val="0034215A"/>
    <w:rsid w:val="003423B5"/>
    <w:rsid w:val="00342A09"/>
    <w:rsid w:val="00342FDD"/>
    <w:rsid w:val="003431C0"/>
    <w:rsid w:val="00344406"/>
    <w:rsid w:val="0034452D"/>
    <w:rsid w:val="00344BBD"/>
    <w:rsid w:val="00345075"/>
    <w:rsid w:val="003452D3"/>
    <w:rsid w:val="00345BB3"/>
    <w:rsid w:val="00345FE2"/>
    <w:rsid w:val="003464D8"/>
    <w:rsid w:val="0034654C"/>
    <w:rsid w:val="0034680C"/>
    <w:rsid w:val="00346C18"/>
    <w:rsid w:val="00346C9F"/>
    <w:rsid w:val="00347438"/>
    <w:rsid w:val="003477E7"/>
    <w:rsid w:val="00350262"/>
    <w:rsid w:val="0035055A"/>
    <w:rsid w:val="00350EB0"/>
    <w:rsid w:val="00350F3D"/>
    <w:rsid w:val="00351121"/>
    <w:rsid w:val="0035174E"/>
    <w:rsid w:val="00351E07"/>
    <w:rsid w:val="003526B8"/>
    <w:rsid w:val="00352F68"/>
    <w:rsid w:val="003530A7"/>
    <w:rsid w:val="00353439"/>
    <w:rsid w:val="00353556"/>
    <w:rsid w:val="003536DF"/>
    <w:rsid w:val="00353F64"/>
    <w:rsid w:val="0035448C"/>
    <w:rsid w:val="0035496A"/>
    <w:rsid w:val="00355E50"/>
    <w:rsid w:val="00356123"/>
    <w:rsid w:val="003562FA"/>
    <w:rsid w:val="00356FCD"/>
    <w:rsid w:val="00357495"/>
    <w:rsid w:val="0035763E"/>
    <w:rsid w:val="00357838"/>
    <w:rsid w:val="00357B72"/>
    <w:rsid w:val="00357B90"/>
    <w:rsid w:val="00357C67"/>
    <w:rsid w:val="00357CBA"/>
    <w:rsid w:val="00357E18"/>
    <w:rsid w:val="00361D27"/>
    <w:rsid w:val="00362A45"/>
    <w:rsid w:val="00362AD9"/>
    <w:rsid w:val="00362BE6"/>
    <w:rsid w:val="0036327F"/>
    <w:rsid w:val="003636FB"/>
    <w:rsid w:val="00363899"/>
    <w:rsid w:val="00363FEF"/>
    <w:rsid w:val="003647EF"/>
    <w:rsid w:val="00364E75"/>
    <w:rsid w:val="0036505C"/>
    <w:rsid w:val="00365415"/>
    <w:rsid w:val="00365538"/>
    <w:rsid w:val="00365778"/>
    <w:rsid w:val="00365AD6"/>
    <w:rsid w:val="00365E80"/>
    <w:rsid w:val="00365EA6"/>
    <w:rsid w:val="003660F9"/>
    <w:rsid w:val="0036625A"/>
    <w:rsid w:val="00366563"/>
    <w:rsid w:val="00366E11"/>
    <w:rsid w:val="00367178"/>
    <w:rsid w:val="003673E2"/>
    <w:rsid w:val="00367E5E"/>
    <w:rsid w:val="00370297"/>
    <w:rsid w:val="003705B0"/>
    <w:rsid w:val="00370A2F"/>
    <w:rsid w:val="00370C4E"/>
    <w:rsid w:val="00370F7E"/>
    <w:rsid w:val="00371022"/>
    <w:rsid w:val="003710AE"/>
    <w:rsid w:val="00371208"/>
    <w:rsid w:val="00371738"/>
    <w:rsid w:val="00371D1F"/>
    <w:rsid w:val="003725B6"/>
    <w:rsid w:val="003728E5"/>
    <w:rsid w:val="00372A5A"/>
    <w:rsid w:val="0037320B"/>
    <w:rsid w:val="00373D0D"/>
    <w:rsid w:val="00373FA4"/>
    <w:rsid w:val="003745D9"/>
    <w:rsid w:val="003747D2"/>
    <w:rsid w:val="00374A97"/>
    <w:rsid w:val="00374BDB"/>
    <w:rsid w:val="003750BF"/>
    <w:rsid w:val="0037528F"/>
    <w:rsid w:val="0037531A"/>
    <w:rsid w:val="003762E5"/>
    <w:rsid w:val="0037639F"/>
    <w:rsid w:val="00376DAC"/>
    <w:rsid w:val="003770E7"/>
    <w:rsid w:val="0037737F"/>
    <w:rsid w:val="00377394"/>
    <w:rsid w:val="0037783D"/>
    <w:rsid w:val="003803F1"/>
    <w:rsid w:val="00380B37"/>
    <w:rsid w:val="00380EF1"/>
    <w:rsid w:val="00382150"/>
    <w:rsid w:val="003824B6"/>
    <w:rsid w:val="00382FCE"/>
    <w:rsid w:val="00383067"/>
    <w:rsid w:val="00383254"/>
    <w:rsid w:val="003833CF"/>
    <w:rsid w:val="003835DB"/>
    <w:rsid w:val="003838DE"/>
    <w:rsid w:val="003839D1"/>
    <w:rsid w:val="00383E81"/>
    <w:rsid w:val="00383F2D"/>
    <w:rsid w:val="00384638"/>
    <w:rsid w:val="003846CB"/>
    <w:rsid w:val="00385630"/>
    <w:rsid w:val="003856A4"/>
    <w:rsid w:val="00386007"/>
    <w:rsid w:val="00386339"/>
    <w:rsid w:val="003865D5"/>
    <w:rsid w:val="00386DA7"/>
    <w:rsid w:val="003876A1"/>
    <w:rsid w:val="00387C3C"/>
    <w:rsid w:val="00387F1F"/>
    <w:rsid w:val="0039008E"/>
    <w:rsid w:val="003900DB"/>
    <w:rsid w:val="00390206"/>
    <w:rsid w:val="00390298"/>
    <w:rsid w:val="003904C5"/>
    <w:rsid w:val="00390545"/>
    <w:rsid w:val="00390A6D"/>
    <w:rsid w:val="00390BFB"/>
    <w:rsid w:val="00390E10"/>
    <w:rsid w:val="003913A2"/>
    <w:rsid w:val="003918A5"/>
    <w:rsid w:val="0039219F"/>
    <w:rsid w:val="003925F9"/>
    <w:rsid w:val="0039288C"/>
    <w:rsid w:val="003928D7"/>
    <w:rsid w:val="0039294C"/>
    <w:rsid w:val="00392E4A"/>
    <w:rsid w:val="00392E84"/>
    <w:rsid w:val="00393092"/>
    <w:rsid w:val="00393650"/>
    <w:rsid w:val="00393659"/>
    <w:rsid w:val="00393945"/>
    <w:rsid w:val="00393968"/>
    <w:rsid w:val="00393BE6"/>
    <w:rsid w:val="00393E20"/>
    <w:rsid w:val="00394153"/>
    <w:rsid w:val="0039442B"/>
    <w:rsid w:val="0039495A"/>
    <w:rsid w:val="0039504C"/>
    <w:rsid w:val="00395BA0"/>
    <w:rsid w:val="00395F89"/>
    <w:rsid w:val="00396566"/>
    <w:rsid w:val="003966A9"/>
    <w:rsid w:val="003967B4"/>
    <w:rsid w:val="0039684D"/>
    <w:rsid w:val="00396CF4"/>
    <w:rsid w:val="00397012"/>
    <w:rsid w:val="00397619"/>
    <w:rsid w:val="00397739"/>
    <w:rsid w:val="003977BB"/>
    <w:rsid w:val="00397B7A"/>
    <w:rsid w:val="00397B83"/>
    <w:rsid w:val="00397BF5"/>
    <w:rsid w:val="003A0263"/>
    <w:rsid w:val="003A066E"/>
    <w:rsid w:val="003A0B2B"/>
    <w:rsid w:val="003A0DCF"/>
    <w:rsid w:val="003A1506"/>
    <w:rsid w:val="003A17F6"/>
    <w:rsid w:val="003A18A8"/>
    <w:rsid w:val="003A1DC6"/>
    <w:rsid w:val="003A1E35"/>
    <w:rsid w:val="003A1F6A"/>
    <w:rsid w:val="003A2797"/>
    <w:rsid w:val="003A2904"/>
    <w:rsid w:val="003A2A22"/>
    <w:rsid w:val="003A2A45"/>
    <w:rsid w:val="003A3016"/>
    <w:rsid w:val="003A36B3"/>
    <w:rsid w:val="003A38AF"/>
    <w:rsid w:val="003A3C45"/>
    <w:rsid w:val="003A3C53"/>
    <w:rsid w:val="003A4775"/>
    <w:rsid w:val="003A47B6"/>
    <w:rsid w:val="003A4D18"/>
    <w:rsid w:val="003A5089"/>
    <w:rsid w:val="003A54A9"/>
    <w:rsid w:val="003A6267"/>
    <w:rsid w:val="003A69FB"/>
    <w:rsid w:val="003A7370"/>
    <w:rsid w:val="003A76B2"/>
    <w:rsid w:val="003A797D"/>
    <w:rsid w:val="003A7A0F"/>
    <w:rsid w:val="003A7E7D"/>
    <w:rsid w:val="003B02BD"/>
    <w:rsid w:val="003B0465"/>
    <w:rsid w:val="003B0F0B"/>
    <w:rsid w:val="003B171E"/>
    <w:rsid w:val="003B184F"/>
    <w:rsid w:val="003B1C6F"/>
    <w:rsid w:val="003B1F80"/>
    <w:rsid w:val="003B2174"/>
    <w:rsid w:val="003B21CB"/>
    <w:rsid w:val="003B2B5B"/>
    <w:rsid w:val="003B2D03"/>
    <w:rsid w:val="003B2E55"/>
    <w:rsid w:val="003B301C"/>
    <w:rsid w:val="003B3377"/>
    <w:rsid w:val="003B348D"/>
    <w:rsid w:val="003B4BCC"/>
    <w:rsid w:val="003B4FA3"/>
    <w:rsid w:val="003B5537"/>
    <w:rsid w:val="003B6193"/>
    <w:rsid w:val="003B6587"/>
    <w:rsid w:val="003B6B4D"/>
    <w:rsid w:val="003B6B4F"/>
    <w:rsid w:val="003B6CB0"/>
    <w:rsid w:val="003B72E6"/>
    <w:rsid w:val="003B73E1"/>
    <w:rsid w:val="003B73F5"/>
    <w:rsid w:val="003C01E8"/>
    <w:rsid w:val="003C077D"/>
    <w:rsid w:val="003C0DEB"/>
    <w:rsid w:val="003C0FA4"/>
    <w:rsid w:val="003C0FDC"/>
    <w:rsid w:val="003C12DB"/>
    <w:rsid w:val="003C2A03"/>
    <w:rsid w:val="003C2A27"/>
    <w:rsid w:val="003C2FB2"/>
    <w:rsid w:val="003C352B"/>
    <w:rsid w:val="003C3D3A"/>
    <w:rsid w:val="003C3E03"/>
    <w:rsid w:val="003C3FEF"/>
    <w:rsid w:val="003C42CE"/>
    <w:rsid w:val="003C4882"/>
    <w:rsid w:val="003C4967"/>
    <w:rsid w:val="003C49E7"/>
    <w:rsid w:val="003C5194"/>
    <w:rsid w:val="003C57D8"/>
    <w:rsid w:val="003C5C2D"/>
    <w:rsid w:val="003C62B8"/>
    <w:rsid w:val="003C6387"/>
    <w:rsid w:val="003C63D5"/>
    <w:rsid w:val="003C6902"/>
    <w:rsid w:val="003C7377"/>
    <w:rsid w:val="003C7A7A"/>
    <w:rsid w:val="003C7E9A"/>
    <w:rsid w:val="003C7F99"/>
    <w:rsid w:val="003D072E"/>
    <w:rsid w:val="003D1A08"/>
    <w:rsid w:val="003D1D36"/>
    <w:rsid w:val="003D1E87"/>
    <w:rsid w:val="003D3317"/>
    <w:rsid w:val="003D3527"/>
    <w:rsid w:val="003D3BE5"/>
    <w:rsid w:val="003D3FCD"/>
    <w:rsid w:val="003D4044"/>
    <w:rsid w:val="003D4435"/>
    <w:rsid w:val="003D4D7D"/>
    <w:rsid w:val="003D574B"/>
    <w:rsid w:val="003D59D1"/>
    <w:rsid w:val="003D5DE1"/>
    <w:rsid w:val="003D643D"/>
    <w:rsid w:val="003D66D4"/>
    <w:rsid w:val="003D6C52"/>
    <w:rsid w:val="003D6FD1"/>
    <w:rsid w:val="003D78C4"/>
    <w:rsid w:val="003D797A"/>
    <w:rsid w:val="003D7E6A"/>
    <w:rsid w:val="003E0101"/>
    <w:rsid w:val="003E0110"/>
    <w:rsid w:val="003E12BA"/>
    <w:rsid w:val="003E1349"/>
    <w:rsid w:val="003E2085"/>
    <w:rsid w:val="003E21A3"/>
    <w:rsid w:val="003E234F"/>
    <w:rsid w:val="003E25FB"/>
    <w:rsid w:val="003E28E9"/>
    <w:rsid w:val="003E29D7"/>
    <w:rsid w:val="003E2B53"/>
    <w:rsid w:val="003E2F11"/>
    <w:rsid w:val="003E30C1"/>
    <w:rsid w:val="003E30DF"/>
    <w:rsid w:val="003E323F"/>
    <w:rsid w:val="003E3390"/>
    <w:rsid w:val="003E418F"/>
    <w:rsid w:val="003E41A3"/>
    <w:rsid w:val="003E5573"/>
    <w:rsid w:val="003E5A9A"/>
    <w:rsid w:val="003E5C60"/>
    <w:rsid w:val="003E6365"/>
    <w:rsid w:val="003E6671"/>
    <w:rsid w:val="003E6735"/>
    <w:rsid w:val="003E7153"/>
    <w:rsid w:val="003E734E"/>
    <w:rsid w:val="003E7ECD"/>
    <w:rsid w:val="003F0655"/>
    <w:rsid w:val="003F07CD"/>
    <w:rsid w:val="003F0831"/>
    <w:rsid w:val="003F0847"/>
    <w:rsid w:val="003F1D8E"/>
    <w:rsid w:val="003F1E9F"/>
    <w:rsid w:val="003F1F9C"/>
    <w:rsid w:val="003F2076"/>
    <w:rsid w:val="003F2386"/>
    <w:rsid w:val="003F3427"/>
    <w:rsid w:val="003F34BC"/>
    <w:rsid w:val="003F3EAA"/>
    <w:rsid w:val="003F3F82"/>
    <w:rsid w:val="003F40D6"/>
    <w:rsid w:val="003F5080"/>
    <w:rsid w:val="003F50A1"/>
    <w:rsid w:val="003F5738"/>
    <w:rsid w:val="003F595A"/>
    <w:rsid w:val="003F6BE9"/>
    <w:rsid w:val="003F6F3F"/>
    <w:rsid w:val="003F79F2"/>
    <w:rsid w:val="003F7A59"/>
    <w:rsid w:val="003F7C94"/>
    <w:rsid w:val="003F7C95"/>
    <w:rsid w:val="003F7D2D"/>
    <w:rsid w:val="00400655"/>
    <w:rsid w:val="004006EB"/>
    <w:rsid w:val="004009CF"/>
    <w:rsid w:val="00400C19"/>
    <w:rsid w:val="00400D5C"/>
    <w:rsid w:val="004010A6"/>
    <w:rsid w:val="0040110D"/>
    <w:rsid w:val="004016AD"/>
    <w:rsid w:val="0040184A"/>
    <w:rsid w:val="00401C43"/>
    <w:rsid w:val="00401C7A"/>
    <w:rsid w:val="004030B5"/>
    <w:rsid w:val="004040ED"/>
    <w:rsid w:val="00404241"/>
    <w:rsid w:val="0040434C"/>
    <w:rsid w:val="004045E3"/>
    <w:rsid w:val="004048F3"/>
    <w:rsid w:val="00404A5F"/>
    <w:rsid w:val="004057D2"/>
    <w:rsid w:val="00405A13"/>
    <w:rsid w:val="0040615C"/>
    <w:rsid w:val="004061A4"/>
    <w:rsid w:val="004064DF"/>
    <w:rsid w:val="00406793"/>
    <w:rsid w:val="00406827"/>
    <w:rsid w:val="0040792C"/>
    <w:rsid w:val="00411043"/>
    <w:rsid w:val="00411380"/>
    <w:rsid w:val="00411716"/>
    <w:rsid w:val="0041179D"/>
    <w:rsid w:val="0041190E"/>
    <w:rsid w:val="00411B65"/>
    <w:rsid w:val="00411B75"/>
    <w:rsid w:val="00411EA0"/>
    <w:rsid w:val="00412365"/>
    <w:rsid w:val="004124F0"/>
    <w:rsid w:val="00412F6C"/>
    <w:rsid w:val="00412FE5"/>
    <w:rsid w:val="0041360F"/>
    <w:rsid w:val="00413634"/>
    <w:rsid w:val="00413941"/>
    <w:rsid w:val="00413D63"/>
    <w:rsid w:val="0041405A"/>
    <w:rsid w:val="0041422A"/>
    <w:rsid w:val="004142DE"/>
    <w:rsid w:val="004144B2"/>
    <w:rsid w:val="00414A04"/>
    <w:rsid w:val="00414C57"/>
    <w:rsid w:val="00415680"/>
    <w:rsid w:val="00415BB8"/>
    <w:rsid w:val="00415CE3"/>
    <w:rsid w:val="00416248"/>
    <w:rsid w:val="0041664F"/>
    <w:rsid w:val="0041668E"/>
    <w:rsid w:val="00416E76"/>
    <w:rsid w:val="00417041"/>
    <w:rsid w:val="00417106"/>
    <w:rsid w:val="004175BC"/>
    <w:rsid w:val="00417683"/>
    <w:rsid w:val="00417854"/>
    <w:rsid w:val="004200A4"/>
    <w:rsid w:val="00420228"/>
    <w:rsid w:val="0042033A"/>
    <w:rsid w:val="004207F9"/>
    <w:rsid w:val="0042080C"/>
    <w:rsid w:val="00420A70"/>
    <w:rsid w:val="00420AF0"/>
    <w:rsid w:val="0042101D"/>
    <w:rsid w:val="00421048"/>
    <w:rsid w:val="00421B3B"/>
    <w:rsid w:val="00421E09"/>
    <w:rsid w:val="004223DB"/>
    <w:rsid w:val="004229EA"/>
    <w:rsid w:val="004236DD"/>
    <w:rsid w:val="00423BD7"/>
    <w:rsid w:val="00423C5E"/>
    <w:rsid w:val="00424474"/>
    <w:rsid w:val="00424970"/>
    <w:rsid w:val="00425374"/>
    <w:rsid w:val="00425652"/>
    <w:rsid w:val="00425D7D"/>
    <w:rsid w:val="0042688C"/>
    <w:rsid w:val="00426A2E"/>
    <w:rsid w:val="0042723D"/>
    <w:rsid w:val="00427583"/>
    <w:rsid w:val="00427905"/>
    <w:rsid w:val="00427CD0"/>
    <w:rsid w:val="00427E56"/>
    <w:rsid w:val="004309B4"/>
    <w:rsid w:val="00430A9B"/>
    <w:rsid w:val="0043109A"/>
    <w:rsid w:val="00431695"/>
    <w:rsid w:val="00431E34"/>
    <w:rsid w:val="00432BB9"/>
    <w:rsid w:val="0043377C"/>
    <w:rsid w:val="00433A74"/>
    <w:rsid w:val="00433EB2"/>
    <w:rsid w:val="004340C8"/>
    <w:rsid w:val="004345A6"/>
    <w:rsid w:val="004345D5"/>
    <w:rsid w:val="00434E1A"/>
    <w:rsid w:val="00434ED5"/>
    <w:rsid w:val="00435029"/>
    <w:rsid w:val="00435138"/>
    <w:rsid w:val="00435AE0"/>
    <w:rsid w:val="00435B5C"/>
    <w:rsid w:val="0043631C"/>
    <w:rsid w:val="00436A3E"/>
    <w:rsid w:val="00436D98"/>
    <w:rsid w:val="00436F9E"/>
    <w:rsid w:val="00437284"/>
    <w:rsid w:val="00437420"/>
    <w:rsid w:val="0044039C"/>
    <w:rsid w:val="004403CE"/>
    <w:rsid w:val="0044046F"/>
    <w:rsid w:val="0044075C"/>
    <w:rsid w:val="004408C1"/>
    <w:rsid w:val="00441519"/>
    <w:rsid w:val="004417BD"/>
    <w:rsid w:val="00441C39"/>
    <w:rsid w:val="00441D7C"/>
    <w:rsid w:val="00441E04"/>
    <w:rsid w:val="0044267B"/>
    <w:rsid w:val="0044289A"/>
    <w:rsid w:val="004433C4"/>
    <w:rsid w:val="00443499"/>
    <w:rsid w:val="004439A9"/>
    <w:rsid w:val="00443A48"/>
    <w:rsid w:val="00443BA6"/>
    <w:rsid w:val="00443C25"/>
    <w:rsid w:val="00443DB4"/>
    <w:rsid w:val="004444AE"/>
    <w:rsid w:val="0044479E"/>
    <w:rsid w:val="00444836"/>
    <w:rsid w:val="00444B6D"/>
    <w:rsid w:val="00444F10"/>
    <w:rsid w:val="00445479"/>
    <w:rsid w:val="00445675"/>
    <w:rsid w:val="00446564"/>
    <w:rsid w:val="004466B9"/>
    <w:rsid w:val="004467EE"/>
    <w:rsid w:val="00446A0E"/>
    <w:rsid w:val="00446A56"/>
    <w:rsid w:val="004471E9"/>
    <w:rsid w:val="004478DF"/>
    <w:rsid w:val="00447BD4"/>
    <w:rsid w:val="00447CB9"/>
    <w:rsid w:val="00450567"/>
    <w:rsid w:val="0045092D"/>
    <w:rsid w:val="00450F1F"/>
    <w:rsid w:val="0045222B"/>
    <w:rsid w:val="004527B3"/>
    <w:rsid w:val="00452F26"/>
    <w:rsid w:val="00452FFD"/>
    <w:rsid w:val="00453391"/>
    <w:rsid w:val="0045357B"/>
    <w:rsid w:val="00453688"/>
    <w:rsid w:val="00453F2A"/>
    <w:rsid w:val="00454173"/>
    <w:rsid w:val="0045427C"/>
    <w:rsid w:val="0045465F"/>
    <w:rsid w:val="00454778"/>
    <w:rsid w:val="00455152"/>
    <w:rsid w:val="004554CE"/>
    <w:rsid w:val="0045663A"/>
    <w:rsid w:val="00456688"/>
    <w:rsid w:val="0045690B"/>
    <w:rsid w:val="00456D18"/>
    <w:rsid w:val="00457393"/>
    <w:rsid w:val="004576DC"/>
    <w:rsid w:val="00457E10"/>
    <w:rsid w:val="0046007C"/>
    <w:rsid w:val="00460144"/>
    <w:rsid w:val="00460427"/>
    <w:rsid w:val="004605C3"/>
    <w:rsid w:val="00460A19"/>
    <w:rsid w:val="00461476"/>
    <w:rsid w:val="00461A7C"/>
    <w:rsid w:val="00461C36"/>
    <w:rsid w:val="00461C70"/>
    <w:rsid w:val="004620C7"/>
    <w:rsid w:val="0046210C"/>
    <w:rsid w:val="0046228A"/>
    <w:rsid w:val="004623A2"/>
    <w:rsid w:val="00462860"/>
    <w:rsid w:val="00463251"/>
    <w:rsid w:val="00463974"/>
    <w:rsid w:val="00463EAA"/>
    <w:rsid w:val="00464358"/>
    <w:rsid w:val="0046476C"/>
    <w:rsid w:val="00464E23"/>
    <w:rsid w:val="00465953"/>
    <w:rsid w:val="00465A2B"/>
    <w:rsid w:val="00466267"/>
    <w:rsid w:val="0046682F"/>
    <w:rsid w:val="00466DE9"/>
    <w:rsid w:val="004679C9"/>
    <w:rsid w:val="00467B27"/>
    <w:rsid w:val="00470460"/>
    <w:rsid w:val="00470911"/>
    <w:rsid w:val="00470CFB"/>
    <w:rsid w:val="00470E21"/>
    <w:rsid w:val="00471EA3"/>
    <w:rsid w:val="0047206F"/>
    <w:rsid w:val="00472D32"/>
    <w:rsid w:val="004735E1"/>
    <w:rsid w:val="004745A8"/>
    <w:rsid w:val="00474BC9"/>
    <w:rsid w:val="0047540C"/>
    <w:rsid w:val="0047542D"/>
    <w:rsid w:val="00475762"/>
    <w:rsid w:val="00475E24"/>
    <w:rsid w:val="00476774"/>
    <w:rsid w:val="00476D8D"/>
    <w:rsid w:val="00476DB4"/>
    <w:rsid w:val="00476E45"/>
    <w:rsid w:val="0047741A"/>
    <w:rsid w:val="00477431"/>
    <w:rsid w:val="004774BE"/>
    <w:rsid w:val="004778FF"/>
    <w:rsid w:val="00477B44"/>
    <w:rsid w:val="00477DDE"/>
    <w:rsid w:val="00480470"/>
    <w:rsid w:val="00480A7D"/>
    <w:rsid w:val="00480D5A"/>
    <w:rsid w:val="004813D6"/>
    <w:rsid w:val="00482B4B"/>
    <w:rsid w:val="00482B8C"/>
    <w:rsid w:val="00482BDE"/>
    <w:rsid w:val="00482C94"/>
    <w:rsid w:val="0048301C"/>
    <w:rsid w:val="00483E4A"/>
    <w:rsid w:val="00483E8A"/>
    <w:rsid w:val="00483FEA"/>
    <w:rsid w:val="00484357"/>
    <w:rsid w:val="004848A0"/>
    <w:rsid w:val="00484DB2"/>
    <w:rsid w:val="0048564A"/>
    <w:rsid w:val="00485719"/>
    <w:rsid w:val="00485B7C"/>
    <w:rsid w:val="00485C5D"/>
    <w:rsid w:val="00485E0D"/>
    <w:rsid w:val="00486410"/>
    <w:rsid w:val="00486887"/>
    <w:rsid w:val="00487100"/>
    <w:rsid w:val="004875E9"/>
    <w:rsid w:val="00487633"/>
    <w:rsid w:val="004878E8"/>
    <w:rsid w:val="00487E3E"/>
    <w:rsid w:val="00487E87"/>
    <w:rsid w:val="00490045"/>
    <w:rsid w:val="00490C17"/>
    <w:rsid w:val="00491074"/>
    <w:rsid w:val="00491606"/>
    <w:rsid w:val="00491AA6"/>
    <w:rsid w:val="00491BF6"/>
    <w:rsid w:val="00491DE6"/>
    <w:rsid w:val="00492276"/>
    <w:rsid w:val="00492620"/>
    <w:rsid w:val="00492D98"/>
    <w:rsid w:val="00492EE1"/>
    <w:rsid w:val="004930AF"/>
    <w:rsid w:val="00493D7E"/>
    <w:rsid w:val="0049480A"/>
    <w:rsid w:val="004951B0"/>
    <w:rsid w:val="00495288"/>
    <w:rsid w:val="00495341"/>
    <w:rsid w:val="0049580D"/>
    <w:rsid w:val="00495A8D"/>
    <w:rsid w:val="00495C9C"/>
    <w:rsid w:val="00495D5D"/>
    <w:rsid w:val="00495E4F"/>
    <w:rsid w:val="004968F5"/>
    <w:rsid w:val="00496993"/>
    <w:rsid w:val="00496C2B"/>
    <w:rsid w:val="004972F6"/>
    <w:rsid w:val="00497599"/>
    <w:rsid w:val="00497D26"/>
    <w:rsid w:val="004A0849"/>
    <w:rsid w:val="004A0A87"/>
    <w:rsid w:val="004A0D69"/>
    <w:rsid w:val="004A0DBB"/>
    <w:rsid w:val="004A0F6D"/>
    <w:rsid w:val="004A1824"/>
    <w:rsid w:val="004A1CF1"/>
    <w:rsid w:val="004A1EE6"/>
    <w:rsid w:val="004A312F"/>
    <w:rsid w:val="004A3421"/>
    <w:rsid w:val="004A380F"/>
    <w:rsid w:val="004A3D24"/>
    <w:rsid w:val="004A449D"/>
    <w:rsid w:val="004A44C3"/>
    <w:rsid w:val="004A5079"/>
    <w:rsid w:val="004A563F"/>
    <w:rsid w:val="004A58D2"/>
    <w:rsid w:val="004A61B6"/>
    <w:rsid w:val="004A655A"/>
    <w:rsid w:val="004A6CBD"/>
    <w:rsid w:val="004A724E"/>
    <w:rsid w:val="004A7D58"/>
    <w:rsid w:val="004A7D91"/>
    <w:rsid w:val="004B0A69"/>
    <w:rsid w:val="004B0B8B"/>
    <w:rsid w:val="004B15B0"/>
    <w:rsid w:val="004B1837"/>
    <w:rsid w:val="004B206C"/>
    <w:rsid w:val="004B23F4"/>
    <w:rsid w:val="004B2433"/>
    <w:rsid w:val="004B25B0"/>
    <w:rsid w:val="004B29A2"/>
    <w:rsid w:val="004B2CD7"/>
    <w:rsid w:val="004B3231"/>
    <w:rsid w:val="004B3A33"/>
    <w:rsid w:val="004B41C8"/>
    <w:rsid w:val="004B4578"/>
    <w:rsid w:val="004B46F2"/>
    <w:rsid w:val="004B4A61"/>
    <w:rsid w:val="004B556E"/>
    <w:rsid w:val="004B573D"/>
    <w:rsid w:val="004B5D52"/>
    <w:rsid w:val="004B64FE"/>
    <w:rsid w:val="004B6A2E"/>
    <w:rsid w:val="004B6C7F"/>
    <w:rsid w:val="004B7383"/>
    <w:rsid w:val="004B7EAB"/>
    <w:rsid w:val="004C00E1"/>
    <w:rsid w:val="004C107D"/>
    <w:rsid w:val="004C107F"/>
    <w:rsid w:val="004C1117"/>
    <w:rsid w:val="004C1790"/>
    <w:rsid w:val="004C1B6C"/>
    <w:rsid w:val="004C28D2"/>
    <w:rsid w:val="004C2A3F"/>
    <w:rsid w:val="004C2E12"/>
    <w:rsid w:val="004C2EA6"/>
    <w:rsid w:val="004C2EFB"/>
    <w:rsid w:val="004C331E"/>
    <w:rsid w:val="004C3368"/>
    <w:rsid w:val="004C35C7"/>
    <w:rsid w:val="004C3EBC"/>
    <w:rsid w:val="004C4D5A"/>
    <w:rsid w:val="004C4DFB"/>
    <w:rsid w:val="004C4E46"/>
    <w:rsid w:val="004C4F50"/>
    <w:rsid w:val="004C55A8"/>
    <w:rsid w:val="004C5776"/>
    <w:rsid w:val="004C5813"/>
    <w:rsid w:val="004C5991"/>
    <w:rsid w:val="004C5A48"/>
    <w:rsid w:val="004C5B16"/>
    <w:rsid w:val="004C5C30"/>
    <w:rsid w:val="004C5EE2"/>
    <w:rsid w:val="004C60CE"/>
    <w:rsid w:val="004C739E"/>
    <w:rsid w:val="004C7CC9"/>
    <w:rsid w:val="004C7CFA"/>
    <w:rsid w:val="004D0178"/>
    <w:rsid w:val="004D0282"/>
    <w:rsid w:val="004D0BBC"/>
    <w:rsid w:val="004D151C"/>
    <w:rsid w:val="004D1AE9"/>
    <w:rsid w:val="004D1B1E"/>
    <w:rsid w:val="004D2670"/>
    <w:rsid w:val="004D29D6"/>
    <w:rsid w:val="004D36F5"/>
    <w:rsid w:val="004D37D3"/>
    <w:rsid w:val="004D3B59"/>
    <w:rsid w:val="004D4666"/>
    <w:rsid w:val="004D4743"/>
    <w:rsid w:val="004D4A4C"/>
    <w:rsid w:val="004D4CE9"/>
    <w:rsid w:val="004D5538"/>
    <w:rsid w:val="004D5BA1"/>
    <w:rsid w:val="004D5FB6"/>
    <w:rsid w:val="004D6A7E"/>
    <w:rsid w:val="004D6D12"/>
    <w:rsid w:val="004D7453"/>
    <w:rsid w:val="004E00FF"/>
    <w:rsid w:val="004E034E"/>
    <w:rsid w:val="004E0544"/>
    <w:rsid w:val="004E0807"/>
    <w:rsid w:val="004E0BE0"/>
    <w:rsid w:val="004E0DBC"/>
    <w:rsid w:val="004E1AB9"/>
    <w:rsid w:val="004E2113"/>
    <w:rsid w:val="004E2116"/>
    <w:rsid w:val="004E256B"/>
    <w:rsid w:val="004E2613"/>
    <w:rsid w:val="004E304E"/>
    <w:rsid w:val="004E3108"/>
    <w:rsid w:val="004E422E"/>
    <w:rsid w:val="004E4F7D"/>
    <w:rsid w:val="004E52FB"/>
    <w:rsid w:val="004E57B6"/>
    <w:rsid w:val="004E5BCC"/>
    <w:rsid w:val="004E716B"/>
    <w:rsid w:val="004E7557"/>
    <w:rsid w:val="004E7632"/>
    <w:rsid w:val="004E7684"/>
    <w:rsid w:val="004E7A57"/>
    <w:rsid w:val="004E7D64"/>
    <w:rsid w:val="004F0565"/>
    <w:rsid w:val="004F05B7"/>
    <w:rsid w:val="004F0606"/>
    <w:rsid w:val="004F08BE"/>
    <w:rsid w:val="004F092A"/>
    <w:rsid w:val="004F0BB4"/>
    <w:rsid w:val="004F0ED9"/>
    <w:rsid w:val="004F19A7"/>
    <w:rsid w:val="004F1B56"/>
    <w:rsid w:val="004F28CD"/>
    <w:rsid w:val="004F2B76"/>
    <w:rsid w:val="004F2C40"/>
    <w:rsid w:val="004F3046"/>
    <w:rsid w:val="004F38AF"/>
    <w:rsid w:val="004F39EA"/>
    <w:rsid w:val="004F420A"/>
    <w:rsid w:val="004F4ACB"/>
    <w:rsid w:val="004F552A"/>
    <w:rsid w:val="004F578B"/>
    <w:rsid w:val="004F5C01"/>
    <w:rsid w:val="004F5D1A"/>
    <w:rsid w:val="004F609A"/>
    <w:rsid w:val="004F79AD"/>
    <w:rsid w:val="004F7F5C"/>
    <w:rsid w:val="0050014B"/>
    <w:rsid w:val="005002D8"/>
    <w:rsid w:val="00500499"/>
    <w:rsid w:val="0050065E"/>
    <w:rsid w:val="00500D22"/>
    <w:rsid w:val="00501737"/>
    <w:rsid w:val="005018CE"/>
    <w:rsid w:val="00501A24"/>
    <w:rsid w:val="00501B6A"/>
    <w:rsid w:val="00501D68"/>
    <w:rsid w:val="00501D9F"/>
    <w:rsid w:val="00501F5F"/>
    <w:rsid w:val="0050263F"/>
    <w:rsid w:val="00502A6F"/>
    <w:rsid w:val="00502F9A"/>
    <w:rsid w:val="00503094"/>
    <w:rsid w:val="005031A8"/>
    <w:rsid w:val="0050326C"/>
    <w:rsid w:val="0050355D"/>
    <w:rsid w:val="005041D3"/>
    <w:rsid w:val="00504B5B"/>
    <w:rsid w:val="00504F02"/>
    <w:rsid w:val="005051E2"/>
    <w:rsid w:val="0050551C"/>
    <w:rsid w:val="005058B7"/>
    <w:rsid w:val="00505A1F"/>
    <w:rsid w:val="005067EE"/>
    <w:rsid w:val="00506DF3"/>
    <w:rsid w:val="0050707A"/>
    <w:rsid w:val="005072C0"/>
    <w:rsid w:val="00510DC5"/>
    <w:rsid w:val="00510FB0"/>
    <w:rsid w:val="00511015"/>
    <w:rsid w:val="005112A6"/>
    <w:rsid w:val="005112AC"/>
    <w:rsid w:val="0051142F"/>
    <w:rsid w:val="005114F8"/>
    <w:rsid w:val="005118A2"/>
    <w:rsid w:val="00511BAA"/>
    <w:rsid w:val="0051212E"/>
    <w:rsid w:val="00512792"/>
    <w:rsid w:val="00512ADC"/>
    <w:rsid w:val="005131ED"/>
    <w:rsid w:val="00514403"/>
    <w:rsid w:val="00514774"/>
    <w:rsid w:val="0051484E"/>
    <w:rsid w:val="00514BFD"/>
    <w:rsid w:val="00515EDA"/>
    <w:rsid w:val="00515F8C"/>
    <w:rsid w:val="005161F5"/>
    <w:rsid w:val="00516622"/>
    <w:rsid w:val="0051680D"/>
    <w:rsid w:val="00516C4D"/>
    <w:rsid w:val="00516FD8"/>
    <w:rsid w:val="00517485"/>
    <w:rsid w:val="00517987"/>
    <w:rsid w:val="00517ABA"/>
    <w:rsid w:val="0052012D"/>
    <w:rsid w:val="0052038A"/>
    <w:rsid w:val="00520831"/>
    <w:rsid w:val="00520A1B"/>
    <w:rsid w:val="005210BF"/>
    <w:rsid w:val="005215F0"/>
    <w:rsid w:val="0052174B"/>
    <w:rsid w:val="0052191E"/>
    <w:rsid w:val="00521D11"/>
    <w:rsid w:val="00522415"/>
    <w:rsid w:val="0052314A"/>
    <w:rsid w:val="005231D6"/>
    <w:rsid w:val="00523624"/>
    <w:rsid w:val="00523680"/>
    <w:rsid w:val="005241FA"/>
    <w:rsid w:val="00524224"/>
    <w:rsid w:val="00524317"/>
    <w:rsid w:val="00524BA0"/>
    <w:rsid w:val="00524D90"/>
    <w:rsid w:val="005251B5"/>
    <w:rsid w:val="005257F0"/>
    <w:rsid w:val="0052586E"/>
    <w:rsid w:val="005258FA"/>
    <w:rsid w:val="00526959"/>
    <w:rsid w:val="00526A7B"/>
    <w:rsid w:val="00526D23"/>
    <w:rsid w:val="00527604"/>
    <w:rsid w:val="005277C7"/>
    <w:rsid w:val="00530760"/>
    <w:rsid w:val="00530898"/>
    <w:rsid w:val="00530A86"/>
    <w:rsid w:val="005310A5"/>
    <w:rsid w:val="005315FD"/>
    <w:rsid w:val="00531C05"/>
    <w:rsid w:val="005322C7"/>
    <w:rsid w:val="005323F5"/>
    <w:rsid w:val="00532701"/>
    <w:rsid w:val="00532913"/>
    <w:rsid w:val="00532B45"/>
    <w:rsid w:val="00532CE3"/>
    <w:rsid w:val="0053305C"/>
    <w:rsid w:val="005339A5"/>
    <w:rsid w:val="00533AD3"/>
    <w:rsid w:val="00533AF7"/>
    <w:rsid w:val="00533E26"/>
    <w:rsid w:val="005341E6"/>
    <w:rsid w:val="0053529D"/>
    <w:rsid w:val="0053551D"/>
    <w:rsid w:val="00535A04"/>
    <w:rsid w:val="00535A85"/>
    <w:rsid w:val="005370BD"/>
    <w:rsid w:val="0053721D"/>
    <w:rsid w:val="0053762A"/>
    <w:rsid w:val="00537809"/>
    <w:rsid w:val="00540344"/>
    <w:rsid w:val="005406C6"/>
    <w:rsid w:val="00541327"/>
    <w:rsid w:val="005415F8"/>
    <w:rsid w:val="005419EE"/>
    <w:rsid w:val="00541E45"/>
    <w:rsid w:val="00542545"/>
    <w:rsid w:val="005428CC"/>
    <w:rsid w:val="00542A54"/>
    <w:rsid w:val="0054313A"/>
    <w:rsid w:val="00543521"/>
    <w:rsid w:val="00543A80"/>
    <w:rsid w:val="005441FE"/>
    <w:rsid w:val="00544991"/>
    <w:rsid w:val="00544BC8"/>
    <w:rsid w:val="00544BCA"/>
    <w:rsid w:val="00544F12"/>
    <w:rsid w:val="0054539D"/>
    <w:rsid w:val="0054539F"/>
    <w:rsid w:val="00545777"/>
    <w:rsid w:val="00545A62"/>
    <w:rsid w:val="00545C51"/>
    <w:rsid w:val="005461C3"/>
    <w:rsid w:val="00546496"/>
    <w:rsid w:val="005466DA"/>
    <w:rsid w:val="005469F2"/>
    <w:rsid w:val="00546A4F"/>
    <w:rsid w:val="00546D89"/>
    <w:rsid w:val="0054733F"/>
    <w:rsid w:val="0054749D"/>
    <w:rsid w:val="00547582"/>
    <w:rsid w:val="005475C6"/>
    <w:rsid w:val="005476DD"/>
    <w:rsid w:val="00547764"/>
    <w:rsid w:val="00547AA5"/>
    <w:rsid w:val="0055068D"/>
    <w:rsid w:val="00550FA8"/>
    <w:rsid w:val="005510B4"/>
    <w:rsid w:val="00551902"/>
    <w:rsid w:val="00551A7E"/>
    <w:rsid w:val="00551DB0"/>
    <w:rsid w:val="00551FA6"/>
    <w:rsid w:val="00552357"/>
    <w:rsid w:val="005523F0"/>
    <w:rsid w:val="00552837"/>
    <w:rsid w:val="00552AFE"/>
    <w:rsid w:val="0055392C"/>
    <w:rsid w:val="005540FD"/>
    <w:rsid w:val="00554592"/>
    <w:rsid w:val="00554C81"/>
    <w:rsid w:val="005553DB"/>
    <w:rsid w:val="00555502"/>
    <w:rsid w:val="00555E04"/>
    <w:rsid w:val="005567FB"/>
    <w:rsid w:val="00557302"/>
    <w:rsid w:val="0055749B"/>
    <w:rsid w:val="00557635"/>
    <w:rsid w:val="00557780"/>
    <w:rsid w:val="00557B0E"/>
    <w:rsid w:val="00557BA8"/>
    <w:rsid w:val="00557F34"/>
    <w:rsid w:val="00560322"/>
    <w:rsid w:val="00560449"/>
    <w:rsid w:val="00560474"/>
    <w:rsid w:val="00560795"/>
    <w:rsid w:val="00560909"/>
    <w:rsid w:val="00560D09"/>
    <w:rsid w:val="00560E50"/>
    <w:rsid w:val="00560EFC"/>
    <w:rsid w:val="00560F5A"/>
    <w:rsid w:val="005618E3"/>
    <w:rsid w:val="00561CA1"/>
    <w:rsid w:val="005621BB"/>
    <w:rsid w:val="00562271"/>
    <w:rsid w:val="005622D8"/>
    <w:rsid w:val="005622E7"/>
    <w:rsid w:val="00563061"/>
    <w:rsid w:val="005632F3"/>
    <w:rsid w:val="00563EB2"/>
    <w:rsid w:val="0056459B"/>
    <w:rsid w:val="005651D1"/>
    <w:rsid w:val="0056523A"/>
    <w:rsid w:val="005654F1"/>
    <w:rsid w:val="005659BE"/>
    <w:rsid w:val="00565B0C"/>
    <w:rsid w:val="00565BC3"/>
    <w:rsid w:val="00565F38"/>
    <w:rsid w:val="00565FA9"/>
    <w:rsid w:val="0056632E"/>
    <w:rsid w:val="00566987"/>
    <w:rsid w:val="00567218"/>
    <w:rsid w:val="00567450"/>
    <w:rsid w:val="005678D0"/>
    <w:rsid w:val="00567EF0"/>
    <w:rsid w:val="005707DB"/>
    <w:rsid w:val="0057147A"/>
    <w:rsid w:val="00572A5B"/>
    <w:rsid w:val="00573209"/>
    <w:rsid w:val="00573540"/>
    <w:rsid w:val="00574D35"/>
    <w:rsid w:val="00575228"/>
    <w:rsid w:val="00575648"/>
    <w:rsid w:val="00575A40"/>
    <w:rsid w:val="00575BDC"/>
    <w:rsid w:val="00575CEC"/>
    <w:rsid w:val="00576001"/>
    <w:rsid w:val="00576B48"/>
    <w:rsid w:val="00576E1C"/>
    <w:rsid w:val="00577658"/>
    <w:rsid w:val="00580206"/>
    <w:rsid w:val="00580593"/>
    <w:rsid w:val="00580D4E"/>
    <w:rsid w:val="00580F7A"/>
    <w:rsid w:val="00581114"/>
    <w:rsid w:val="005812E4"/>
    <w:rsid w:val="00581D9F"/>
    <w:rsid w:val="00581EB4"/>
    <w:rsid w:val="0058226E"/>
    <w:rsid w:val="00582716"/>
    <w:rsid w:val="005832BC"/>
    <w:rsid w:val="005853A5"/>
    <w:rsid w:val="00585BAF"/>
    <w:rsid w:val="0058671D"/>
    <w:rsid w:val="00586B22"/>
    <w:rsid w:val="00586D36"/>
    <w:rsid w:val="00587468"/>
    <w:rsid w:val="00587B64"/>
    <w:rsid w:val="00587D45"/>
    <w:rsid w:val="00587F77"/>
    <w:rsid w:val="00590415"/>
    <w:rsid w:val="00590655"/>
    <w:rsid w:val="0059071E"/>
    <w:rsid w:val="00590ACC"/>
    <w:rsid w:val="00592551"/>
    <w:rsid w:val="00592965"/>
    <w:rsid w:val="00592B01"/>
    <w:rsid w:val="00593812"/>
    <w:rsid w:val="00594777"/>
    <w:rsid w:val="005952B7"/>
    <w:rsid w:val="00596478"/>
    <w:rsid w:val="00596710"/>
    <w:rsid w:val="005971F7"/>
    <w:rsid w:val="0059745D"/>
    <w:rsid w:val="00597514"/>
    <w:rsid w:val="00597793"/>
    <w:rsid w:val="00597949"/>
    <w:rsid w:val="005A00DF"/>
    <w:rsid w:val="005A0D6B"/>
    <w:rsid w:val="005A12C2"/>
    <w:rsid w:val="005A1999"/>
    <w:rsid w:val="005A254D"/>
    <w:rsid w:val="005A2FA4"/>
    <w:rsid w:val="005A37C0"/>
    <w:rsid w:val="005A516E"/>
    <w:rsid w:val="005A5995"/>
    <w:rsid w:val="005A5A62"/>
    <w:rsid w:val="005A5C19"/>
    <w:rsid w:val="005A69C1"/>
    <w:rsid w:val="005A6C63"/>
    <w:rsid w:val="005A6DA7"/>
    <w:rsid w:val="005A6F26"/>
    <w:rsid w:val="005A78CC"/>
    <w:rsid w:val="005A78F8"/>
    <w:rsid w:val="005B054C"/>
    <w:rsid w:val="005B1260"/>
    <w:rsid w:val="005B145B"/>
    <w:rsid w:val="005B239C"/>
    <w:rsid w:val="005B2BDF"/>
    <w:rsid w:val="005B378A"/>
    <w:rsid w:val="005B3C1A"/>
    <w:rsid w:val="005B42F8"/>
    <w:rsid w:val="005B44E1"/>
    <w:rsid w:val="005B45D6"/>
    <w:rsid w:val="005B4790"/>
    <w:rsid w:val="005B48F4"/>
    <w:rsid w:val="005B56E0"/>
    <w:rsid w:val="005B5DF1"/>
    <w:rsid w:val="005B604B"/>
    <w:rsid w:val="005B6135"/>
    <w:rsid w:val="005B6391"/>
    <w:rsid w:val="005B738E"/>
    <w:rsid w:val="005B77A3"/>
    <w:rsid w:val="005B790E"/>
    <w:rsid w:val="005B7964"/>
    <w:rsid w:val="005B7DBA"/>
    <w:rsid w:val="005C00AA"/>
    <w:rsid w:val="005C02A1"/>
    <w:rsid w:val="005C0DFB"/>
    <w:rsid w:val="005C1271"/>
    <w:rsid w:val="005C14DD"/>
    <w:rsid w:val="005C19C6"/>
    <w:rsid w:val="005C1A54"/>
    <w:rsid w:val="005C1C52"/>
    <w:rsid w:val="005C235E"/>
    <w:rsid w:val="005C24A1"/>
    <w:rsid w:val="005C27C5"/>
    <w:rsid w:val="005C2942"/>
    <w:rsid w:val="005C2DD5"/>
    <w:rsid w:val="005C3357"/>
    <w:rsid w:val="005C36BB"/>
    <w:rsid w:val="005C4030"/>
    <w:rsid w:val="005C574C"/>
    <w:rsid w:val="005C57A2"/>
    <w:rsid w:val="005C5D34"/>
    <w:rsid w:val="005C6019"/>
    <w:rsid w:val="005C60A4"/>
    <w:rsid w:val="005C6494"/>
    <w:rsid w:val="005C66E5"/>
    <w:rsid w:val="005C6DC6"/>
    <w:rsid w:val="005C71B2"/>
    <w:rsid w:val="005C72DF"/>
    <w:rsid w:val="005C7365"/>
    <w:rsid w:val="005C7440"/>
    <w:rsid w:val="005C78B3"/>
    <w:rsid w:val="005D095F"/>
    <w:rsid w:val="005D13AB"/>
    <w:rsid w:val="005D1CCE"/>
    <w:rsid w:val="005D1DCA"/>
    <w:rsid w:val="005D2390"/>
    <w:rsid w:val="005D3061"/>
    <w:rsid w:val="005D3577"/>
    <w:rsid w:val="005D47ED"/>
    <w:rsid w:val="005D5238"/>
    <w:rsid w:val="005D52C9"/>
    <w:rsid w:val="005D598C"/>
    <w:rsid w:val="005D599F"/>
    <w:rsid w:val="005D634C"/>
    <w:rsid w:val="005D6631"/>
    <w:rsid w:val="005D66C0"/>
    <w:rsid w:val="005D6D05"/>
    <w:rsid w:val="005D7139"/>
    <w:rsid w:val="005D7538"/>
    <w:rsid w:val="005D7E45"/>
    <w:rsid w:val="005E00D5"/>
    <w:rsid w:val="005E0B50"/>
    <w:rsid w:val="005E11F2"/>
    <w:rsid w:val="005E1958"/>
    <w:rsid w:val="005E297D"/>
    <w:rsid w:val="005E2AAA"/>
    <w:rsid w:val="005E2BDC"/>
    <w:rsid w:val="005E2C49"/>
    <w:rsid w:val="005E352E"/>
    <w:rsid w:val="005E3684"/>
    <w:rsid w:val="005E38AD"/>
    <w:rsid w:val="005E3B90"/>
    <w:rsid w:val="005E3F2F"/>
    <w:rsid w:val="005E4002"/>
    <w:rsid w:val="005E455D"/>
    <w:rsid w:val="005E4828"/>
    <w:rsid w:val="005E4E00"/>
    <w:rsid w:val="005E5216"/>
    <w:rsid w:val="005E5DC2"/>
    <w:rsid w:val="005E5FEC"/>
    <w:rsid w:val="005E74FA"/>
    <w:rsid w:val="005E765E"/>
    <w:rsid w:val="005E7A08"/>
    <w:rsid w:val="005E7C0C"/>
    <w:rsid w:val="005E7C81"/>
    <w:rsid w:val="005E7FC3"/>
    <w:rsid w:val="005F0B27"/>
    <w:rsid w:val="005F0B89"/>
    <w:rsid w:val="005F10BD"/>
    <w:rsid w:val="005F1776"/>
    <w:rsid w:val="005F1BAA"/>
    <w:rsid w:val="005F2445"/>
    <w:rsid w:val="005F2B32"/>
    <w:rsid w:val="005F337D"/>
    <w:rsid w:val="005F378A"/>
    <w:rsid w:val="005F3AA2"/>
    <w:rsid w:val="005F4024"/>
    <w:rsid w:val="005F40FA"/>
    <w:rsid w:val="005F4323"/>
    <w:rsid w:val="005F47BC"/>
    <w:rsid w:val="005F48B9"/>
    <w:rsid w:val="005F5ABB"/>
    <w:rsid w:val="005F6399"/>
    <w:rsid w:val="005F6A4F"/>
    <w:rsid w:val="005F6D2C"/>
    <w:rsid w:val="005F6F34"/>
    <w:rsid w:val="005F7668"/>
    <w:rsid w:val="005F799C"/>
    <w:rsid w:val="005F7F19"/>
    <w:rsid w:val="00600CD7"/>
    <w:rsid w:val="0060123C"/>
    <w:rsid w:val="006012D6"/>
    <w:rsid w:val="006013E3"/>
    <w:rsid w:val="00601991"/>
    <w:rsid w:val="00601C88"/>
    <w:rsid w:val="006021F3"/>
    <w:rsid w:val="006028CF"/>
    <w:rsid w:val="00602A60"/>
    <w:rsid w:val="006035FE"/>
    <w:rsid w:val="0060389B"/>
    <w:rsid w:val="0060443D"/>
    <w:rsid w:val="00605320"/>
    <w:rsid w:val="00605B71"/>
    <w:rsid w:val="00605BF9"/>
    <w:rsid w:val="00605F2B"/>
    <w:rsid w:val="00605F32"/>
    <w:rsid w:val="0060698B"/>
    <w:rsid w:val="00606A34"/>
    <w:rsid w:val="0060771C"/>
    <w:rsid w:val="006077D5"/>
    <w:rsid w:val="00607B8F"/>
    <w:rsid w:val="00607F17"/>
    <w:rsid w:val="00610340"/>
    <w:rsid w:val="006105B6"/>
    <w:rsid w:val="00610AC3"/>
    <w:rsid w:val="00610C28"/>
    <w:rsid w:val="00610D4E"/>
    <w:rsid w:val="00610EF0"/>
    <w:rsid w:val="00611840"/>
    <w:rsid w:val="006123B5"/>
    <w:rsid w:val="00612557"/>
    <w:rsid w:val="0061260B"/>
    <w:rsid w:val="00612799"/>
    <w:rsid w:val="006130CE"/>
    <w:rsid w:val="00613127"/>
    <w:rsid w:val="00613382"/>
    <w:rsid w:val="00613DA3"/>
    <w:rsid w:val="00614D5D"/>
    <w:rsid w:val="00614FD2"/>
    <w:rsid w:val="00614FEB"/>
    <w:rsid w:val="006153D5"/>
    <w:rsid w:val="00615836"/>
    <w:rsid w:val="00615C9C"/>
    <w:rsid w:val="0061619F"/>
    <w:rsid w:val="00616427"/>
    <w:rsid w:val="00616F4E"/>
    <w:rsid w:val="006170BB"/>
    <w:rsid w:val="0062043F"/>
    <w:rsid w:val="006205ED"/>
    <w:rsid w:val="0062105C"/>
    <w:rsid w:val="006210EF"/>
    <w:rsid w:val="00621283"/>
    <w:rsid w:val="0062136B"/>
    <w:rsid w:val="00621DFC"/>
    <w:rsid w:val="0062200D"/>
    <w:rsid w:val="006220BB"/>
    <w:rsid w:val="00622249"/>
    <w:rsid w:val="0062282A"/>
    <w:rsid w:val="006238A2"/>
    <w:rsid w:val="00623A8E"/>
    <w:rsid w:val="00623C1E"/>
    <w:rsid w:val="00623C20"/>
    <w:rsid w:val="00623EEB"/>
    <w:rsid w:val="00624A51"/>
    <w:rsid w:val="00625946"/>
    <w:rsid w:val="00625B49"/>
    <w:rsid w:val="00625EA6"/>
    <w:rsid w:val="00626BD2"/>
    <w:rsid w:val="00626EC4"/>
    <w:rsid w:val="00626EF0"/>
    <w:rsid w:val="00627229"/>
    <w:rsid w:val="0062722B"/>
    <w:rsid w:val="0062760C"/>
    <w:rsid w:val="00627888"/>
    <w:rsid w:val="006279BC"/>
    <w:rsid w:val="00630258"/>
    <w:rsid w:val="00630720"/>
    <w:rsid w:val="00630724"/>
    <w:rsid w:val="006309DC"/>
    <w:rsid w:val="00630AE1"/>
    <w:rsid w:val="006311E4"/>
    <w:rsid w:val="00631627"/>
    <w:rsid w:val="0063165A"/>
    <w:rsid w:val="006317A2"/>
    <w:rsid w:val="006318C1"/>
    <w:rsid w:val="00632074"/>
    <w:rsid w:val="00632496"/>
    <w:rsid w:val="00632805"/>
    <w:rsid w:val="0063379B"/>
    <w:rsid w:val="00633BFA"/>
    <w:rsid w:val="00633C65"/>
    <w:rsid w:val="00633F98"/>
    <w:rsid w:val="006348EC"/>
    <w:rsid w:val="00634E16"/>
    <w:rsid w:val="00634E5A"/>
    <w:rsid w:val="00634FB0"/>
    <w:rsid w:val="0063518D"/>
    <w:rsid w:val="00635370"/>
    <w:rsid w:val="00635501"/>
    <w:rsid w:val="006359C7"/>
    <w:rsid w:val="00635A0A"/>
    <w:rsid w:val="00635A39"/>
    <w:rsid w:val="00635AAD"/>
    <w:rsid w:val="00636192"/>
    <w:rsid w:val="006365A1"/>
    <w:rsid w:val="006370CE"/>
    <w:rsid w:val="0063768F"/>
    <w:rsid w:val="00637A53"/>
    <w:rsid w:val="00637EC2"/>
    <w:rsid w:val="00640C57"/>
    <w:rsid w:val="00640E9B"/>
    <w:rsid w:val="00641590"/>
    <w:rsid w:val="00641758"/>
    <w:rsid w:val="00641903"/>
    <w:rsid w:val="00641E5E"/>
    <w:rsid w:val="00641F2B"/>
    <w:rsid w:val="00642CF3"/>
    <w:rsid w:val="00642E9F"/>
    <w:rsid w:val="006430D5"/>
    <w:rsid w:val="0064318A"/>
    <w:rsid w:val="006432AE"/>
    <w:rsid w:val="00643345"/>
    <w:rsid w:val="006436F5"/>
    <w:rsid w:val="00643C15"/>
    <w:rsid w:val="00643FFF"/>
    <w:rsid w:val="006444BA"/>
    <w:rsid w:val="0064531B"/>
    <w:rsid w:val="006454C1"/>
    <w:rsid w:val="00645859"/>
    <w:rsid w:val="00645F90"/>
    <w:rsid w:val="006469F7"/>
    <w:rsid w:val="00647914"/>
    <w:rsid w:val="00647BFC"/>
    <w:rsid w:val="00647F00"/>
    <w:rsid w:val="0065010C"/>
    <w:rsid w:val="006501C0"/>
    <w:rsid w:val="006503C0"/>
    <w:rsid w:val="00650DD8"/>
    <w:rsid w:val="006512F9"/>
    <w:rsid w:val="00652209"/>
    <w:rsid w:val="00652255"/>
    <w:rsid w:val="0065228C"/>
    <w:rsid w:val="00652D1A"/>
    <w:rsid w:val="00652ECF"/>
    <w:rsid w:val="00653576"/>
    <w:rsid w:val="006535F5"/>
    <w:rsid w:val="006540BD"/>
    <w:rsid w:val="00654BF2"/>
    <w:rsid w:val="00655032"/>
    <w:rsid w:val="006552AC"/>
    <w:rsid w:val="006554E1"/>
    <w:rsid w:val="00655551"/>
    <w:rsid w:val="00655C0D"/>
    <w:rsid w:val="00656C32"/>
    <w:rsid w:val="00656F31"/>
    <w:rsid w:val="006573D8"/>
    <w:rsid w:val="006577C1"/>
    <w:rsid w:val="00657C32"/>
    <w:rsid w:val="0066003D"/>
    <w:rsid w:val="00660273"/>
    <w:rsid w:val="0066059B"/>
    <w:rsid w:val="006608FF"/>
    <w:rsid w:val="0066098E"/>
    <w:rsid w:val="00660AEA"/>
    <w:rsid w:val="00660DA4"/>
    <w:rsid w:val="00661265"/>
    <w:rsid w:val="006612E5"/>
    <w:rsid w:val="006618CC"/>
    <w:rsid w:val="0066209D"/>
    <w:rsid w:val="006621C9"/>
    <w:rsid w:val="006627DD"/>
    <w:rsid w:val="0066322C"/>
    <w:rsid w:val="00663731"/>
    <w:rsid w:val="00663921"/>
    <w:rsid w:val="006639F7"/>
    <w:rsid w:val="00664E7A"/>
    <w:rsid w:val="00664FA3"/>
    <w:rsid w:val="00665281"/>
    <w:rsid w:val="0066552B"/>
    <w:rsid w:val="0066556F"/>
    <w:rsid w:val="00665735"/>
    <w:rsid w:val="00665B5A"/>
    <w:rsid w:val="00665CB8"/>
    <w:rsid w:val="0066697E"/>
    <w:rsid w:val="00667FFE"/>
    <w:rsid w:val="006704FD"/>
    <w:rsid w:val="00670732"/>
    <w:rsid w:val="00670C49"/>
    <w:rsid w:val="00670E07"/>
    <w:rsid w:val="006715D8"/>
    <w:rsid w:val="006717FD"/>
    <w:rsid w:val="00671CBE"/>
    <w:rsid w:val="00671F51"/>
    <w:rsid w:val="0067220D"/>
    <w:rsid w:val="00673662"/>
    <w:rsid w:val="00673949"/>
    <w:rsid w:val="00673FBB"/>
    <w:rsid w:val="00674E32"/>
    <w:rsid w:val="00675385"/>
    <w:rsid w:val="006754CA"/>
    <w:rsid w:val="00675939"/>
    <w:rsid w:val="00676616"/>
    <w:rsid w:val="0067696C"/>
    <w:rsid w:val="00676C38"/>
    <w:rsid w:val="00676C8D"/>
    <w:rsid w:val="00676CEB"/>
    <w:rsid w:val="00677D7F"/>
    <w:rsid w:val="00677EF6"/>
    <w:rsid w:val="006803B9"/>
    <w:rsid w:val="00680564"/>
    <w:rsid w:val="00680AAE"/>
    <w:rsid w:val="00680C2F"/>
    <w:rsid w:val="006811E9"/>
    <w:rsid w:val="006814D1"/>
    <w:rsid w:val="00681D0A"/>
    <w:rsid w:val="00681E64"/>
    <w:rsid w:val="00681EFE"/>
    <w:rsid w:val="00682A5D"/>
    <w:rsid w:val="006831E1"/>
    <w:rsid w:val="00683488"/>
    <w:rsid w:val="00683F3A"/>
    <w:rsid w:val="00684142"/>
    <w:rsid w:val="00684207"/>
    <w:rsid w:val="00684CC4"/>
    <w:rsid w:val="006850BB"/>
    <w:rsid w:val="00685183"/>
    <w:rsid w:val="006852EB"/>
    <w:rsid w:val="0068583E"/>
    <w:rsid w:val="00685C5E"/>
    <w:rsid w:val="00685ECA"/>
    <w:rsid w:val="00686427"/>
    <w:rsid w:val="006864EA"/>
    <w:rsid w:val="00686F72"/>
    <w:rsid w:val="00687616"/>
    <w:rsid w:val="00687909"/>
    <w:rsid w:val="0068799F"/>
    <w:rsid w:val="00687CF2"/>
    <w:rsid w:val="00687D96"/>
    <w:rsid w:val="00690392"/>
    <w:rsid w:val="006905EF"/>
    <w:rsid w:val="006908C2"/>
    <w:rsid w:val="00690A01"/>
    <w:rsid w:val="00690A32"/>
    <w:rsid w:val="00690F2C"/>
    <w:rsid w:val="00691214"/>
    <w:rsid w:val="0069128F"/>
    <w:rsid w:val="006918B7"/>
    <w:rsid w:val="0069194F"/>
    <w:rsid w:val="00691E60"/>
    <w:rsid w:val="00692574"/>
    <w:rsid w:val="0069285E"/>
    <w:rsid w:val="00692995"/>
    <w:rsid w:val="006929BA"/>
    <w:rsid w:val="006936A9"/>
    <w:rsid w:val="00694E3E"/>
    <w:rsid w:val="00695721"/>
    <w:rsid w:val="00695C04"/>
    <w:rsid w:val="0069618B"/>
    <w:rsid w:val="006963BD"/>
    <w:rsid w:val="006966B9"/>
    <w:rsid w:val="006967B2"/>
    <w:rsid w:val="006968B7"/>
    <w:rsid w:val="00696BD2"/>
    <w:rsid w:val="00696EE9"/>
    <w:rsid w:val="00697139"/>
    <w:rsid w:val="0069722F"/>
    <w:rsid w:val="00697278"/>
    <w:rsid w:val="006974C5"/>
    <w:rsid w:val="006978D4"/>
    <w:rsid w:val="00697A1B"/>
    <w:rsid w:val="00697BBA"/>
    <w:rsid w:val="00697CA9"/>
    <w:rsid w:val="006A022E"/>
    <w:rsid w:val="006A07D9"/>
    <w:rsid w:val="006A0AEA"/>
    <w:rsid w:val="006A1840"/>
    <w:rsid w:val="006A1AE7"/>
    <w:rsid w:val="006A1DCA"/>
    <w:rsid w:val="006A2E98"/>
    <w:rsid w:val="006A3565"/>
    <w:rsid w:val="006A37EF"/>
    <w:rsid w:val="006A3C5A"/>
    <w:rsid w:val="006A4E55"/>
    <w:rsid w:val="006A5065"/>
    <w:rsid w:val="006A51A7"/>
    <w:rsid w:val="006A5273"/>
    <w:rsid w:val="006A5312"/>
    <w:rsid w:val="006A561D"/>
    <w:rsid w:val="006A5D3A"/>
    <w:rsid w:val="006A64A9"/>
    <w:rsid w:val="006A69C7"/>
    <w:rsid w:val="006A6A46"/>
    <w:rsid w:val="006A6D40"/>
    <w:rsid w:val="006A765C"/>
    <w:rsid w:val="006A7782"/>
    <w:rsid w:val="006A7A8C"/>
    <w:rsid w:val="006B0177"/>
    <w:rsid w:val="006B039C"/>
    <w:rsid w:val="006B0AEB"/>
    <w:rsid w:val="006B0DE9"/>
    <w:rsid w:val="006B2CA4"/>
    <w:rsid w:val="006B33F8"/>
    <w:rsid w:val="006B358C"/>
    <w:rsid w:val="006B35B6"/>
    <w:rsid w:val="006B37D9"/>
    <w:rsid w:val="006B38CE"/>
    <w:rsid w:val="006B3FD0"/>
    <w:rsid w:val="006B4394"/>
    <w:rsid w:val="006B4487"/>
    <w:rsid w:val="006B490A"/>
    <w:rsid w:val="006B4BB1"/>
    <w:rsid w:val="006B4CDB"/>
    <w:rsid w:val="006B4D38"/>
    <w:rsid w:val="006B4D7F"/>
    <w:rsid w:val="006B4E22"/>
    <w:rsid w:val="006B4E94"/>
    <w:rsid w:val="006B5380"/>
    <w:rsid w:val="006B587F"/>
    <w:rsid w:val="006B6FD4"/>
    <w:rsid w:val="006B7BC8"/>
    <w:rsid w:val="006B7CE3"/>
    <w:rsid w:val="006B7D37"/>
    <w:rsid w:val="006C0573"/>
    <w:rsid w:val="006C1482"/>
    <w:rsid w:val="006C1576"/>
    <w:rsid w:val="006C15E4"/>
    <w:rsid w:val="006C1BFA"/>
    <w:rsid w:val="006C1DFE"/>
    <w:rsid w:val="006C1EAA"/>
    <w:rsid w:val="006C201C"/>
    <w:rsid w:val="006C2310"/>
    <w:rsid w:val="006C238E"/>
    <w:rsid w:val="006C26C9"/>
    <w:rsid w:val="006C2704"/>
    <w:rsid w:val="006C2CB3"/>
    <w:rsid w:val="006C31F7"/>
    <w:rsid w:val="006C3C08"/>
    <w:rsid w:val="006C3E1E"/>
    <w:rsid w:val="006C4088"/>
    <w:rsid w:val="006C41CA"/>
    <w:rsid w:val="006C4263"/>
    <w:rsid w:val="006C4305"/>
    <w:rsid w:val="006C4676"/>
    <w:rsid w:val="006C4A53"/>
    <w:rsid w:val="006C51DD"/>
    <w:rsid w:val="006C558C"/>
    <w:rsid w:val="006C5BE8"/>
    <w:rsid w:val="006C689D"/>
    <w:rsid w:val="006C698E"/>
    <w:rsid w:val="006C6A86"/>
    <w:rsid w:val="006C6F2E"/>
    <w:rsid w:val="006C721A"/>
    <w:rsid w:val="006C73A0"/>
    <w:rsid w:val="006C7C17"/>
    <w:rsid w:val="006C7EDD"/>
    <w:rsid w:val="006D058B"/>
    <w:rsid w:val="006D08AE"/>
    <w:rsid w:val="006D0985"/>
    <w:rsid w:val="006D1523"/>
    <w:rsid w:val="006D1597"/>
    <w:rsid w:val="006D24FC"/>
    <w:rsid w:val="006D2C28"/>
    <w:rsid w:val="006D30E2"/>
    <w:rsid w:val="006D3366"/>
    <w:rsid w:val="006D3982"/>
    <w:rsid w:val="006D3EA8"/>
    <w:rsid w:val="006D40AE"/>
    <w:rsid w:val="006D421A"/>
    <w:rsid w:val="006D444F"/>
    <w:rsid w:val="006D449D"/>
    <w:rsid w:val="006D45CF"/>
    <w:rsid w:val="006D4C17"/>
    <w:rsid w:val="006D4E4B"/>
    <w:rsid w:val="006D5009"/>
    <w:rsid w:val="006D5391"/>
    <w:rsid w:val="006D58D2"/>
    <w:rsid w:val="006D5AE1"/>
    <w:rsid w:val="006D5C93"/>
    <w:rsid w:val="006D6C0C"/>
    <w:rsid w:val="006D709D"/>
    <w:rsid w:val="006D74A4"/>
    <w:rsid w:val="006D7590"/>
    <w:rsid w:val="006D780E"/>
    <w:rsid w:val="006D7A1B"/>
    <w:rsid w:val="006D7DFD"/>
    <w:rsid w:val="006E034B"/>
    <w:rsid w:val="006E0449"/>
    <w:rsid w:val="006E087B"/>
    <w:rsid w:val="006E095B"/>
    <w:rsid w:val="006E09AE"/>
    <w:rsid w:val="006E0F1A"/>
    <w:rsid w:val="006E12CB"/>
    <w:rsid w:val="006E1659"/>
    <w:rsid w:val="006E1F76"/>
    <w:rsid w:val="006E216F"/>
    <w:rsid w:val="006E24D9"/>
    <w:rsid w:val="006E2866"/>
    <w:rsid w:val="006E31B0"/>
    <w:rsid w:val="006E31C2"/>
    <w:rsid w:val="006E3347"/>
    <w:rsid w:val="006E3DDB"/>
    <w:rsid w:val="006E3EDE"/>
    <w:rsid w:val="006E441B"/>
    <w:rsid w:val="006E4543"/>
    <w:rsid w:val="006E48D9"/>
    <w:rsid w:val="006E498D"/>
    <w:rsid w:val="006E551A"/>
    <w:rsid w:val="006E5592"/>
    <w:rsid w:val="006E55E3"/>
    <w:rsid w:val="006E6303"/>
    <w:rsid w:val="006E6600"/>
    <w:rsid w:val="006E7D8F"/>
    <w:rsid w:val="006E7EB8"/>
    <w:rsid w:val="006F0824"/>
    <w:rsid w:val="006F093D"/>
    <w:rsid w:val="006F0F20"/>
    <w:rsid w:val="006F1172"/>
    <w:rsid w:val="006F142D"/>
    <w:rsid w:val="006F1A84"/>
    <w:rsid w:val="006F1EC9"/>
    <w:rsid w:val="006F282C"/>
    <w:rsid w:val="006F2923"/>
    <w:rsid w:val="006F309F"/>
    <w:rsid w:val="006F31D4"/>
    <w:rsid w:val="006F34A9"/>
    <w:rsid w:val="006F3553"/>
    <w:rsid w:val="006F3949"/>
    <w:rsid w:val="006F3C8F"/>
    <w:rsid w:val="006F46B9"/>
    <w:rsid w:val="006F48B6"/>
    <w:rsid w:val="006F4964"/>
    <w:rsid w:val="006F4A34"/>
    <w:rsid w:val="006F556F"/>
    <w:rsid w:val="006F5917"/>
    <w:rsid w:val="006F5ABA"/>
    <w:rsid w:val="006F6544"/>
    <w:rsid w:val="006F68FB"/>
    <w:rsid w:val="006F6C6B"/>
    <w:rsid w:val="006F6CBE"/>
    <w:rsid w:val="006F6FA8"/>
    <w:rsid w:val="006F737D"/>
    <w:rsid w:val="0070002A"/>
    <w:rsid w:val="00700706"/>
    <w:rsid w:val="00700A5B"/>
    <w:rsid w:val="00700CD8"/>
    <w:rsid w:val="007018E1"/>
    <w:rsid w:val="00701A65"/>
    <w:rsid w:val="00701D45"/>
    <w:rsid w:val="00701DEE"/>
    <w:rsid w:val="00703150"/>
    <w:rsid w:val="00703349"/>
    <w:rsid w:val="00703417"/>
    <w:rsid w:val="007037CA"/>
    <w:rsid w:val="007043AF"/>
    <w:rsid w:val="007044B8"/>
    <w:rsid w:val="007044CD"/>
    <w:rsid w:val="00704622"/>
    <w:rsid w:val="00704969"/>
    <w:rsid w:val="007049C3"/>
    <w:rsid w:val="00704E72"/>
    <w:rsid w:val="007052F8"/>
    <w:rsid w:val="007055E4"/>
    <w:rsid w:val="00705C99"/>
    <w:rsid w:val="00706329"/>
    <w:rsid w:val="00707091"/>
    <w:rsid w:val="00707C4D"/>
    <w:rsid w:val="00707D68"/>
    <w:rsid w:val="00707E78"/>
    <w:rsid w:val="00710108"/>
    <w:rsid w:val="0071051A"/>
    <w:rsid w:val="00710782"/>
    <w:rsid w:val="00710B70"/>
    <w:rsid w:val="00710BCA"/>
    <w:rsid w:val="00711111"/>
    <w:rsid w:val="00711B25"/>
    <w:rsid w:val="007126FB"/>
    <w:rsid w:val="00712BE0"/>
    <w:rsid w:val="00712D50"/>
    <w:rsid w:val="00712E67"/>
    <w:rsid w:val="0071384B"/>
    <w:rsid w:val="00713C08"/>
    <w:rsid w:val="00713C98"/>
    <w:rsid w:val="00713EE1"/>
    <w:rsid w:val="007144E3"/>
    <w:rsid w:val="00714F06"/>
    <w:rsid w:val="007152CD"/>
    <w:rsid w:val="007159CD"/>
    <w:rsid w:val="00716159"/>
    <w:rsid w:val="0071651F"/>
    <w:rsid w:val="007168F3"/>
    <w:rsid w:val="00716A2A"/>
    <w:rsid w:val="00716C3D"/>
    <w:rsid w:val="00716DC4"/>
    <w:rsid w:val="00716FE3"/>
    <w:rsid w:val="007170E8"/>
    <w:rsid w:val="0071763A"/>
    <w:rsid w:val="00717A85"/>
    <w:rsid w:val="00720905"/>
    <w:rsid w:val="00720B61"/>
    <w:rsid w:val="00721A56"/>
    <w:rsid w:val="00721EE9"/>
    <w:rsid w:val="00722032"/>
    <w:rsid w:val="00722CC1"/>
    <w:rsid w:val="00723059"/>
    <w:rsid w:val="00723401"/>
    <w:rsid w:val="007235D1"/>
    <w:rsid w:val="00723BD9"/>
    <w:rsid w:val="00723CFE"/>
    <w:rsid w:val="00723F4E"/>
    <w:rsid w:val="007243A6"/>
    <w:rsid w:val="007245A0"/>
    <w:rsid w:val="00724820"/>
    <w:rsid w:val="00724BC2"/>
    <w:rsid w:val="00724C3F"/>
    <w:rsid w:val="00725199"/>
    <w:rsid w:val="007252ED"/>
    <w:rsid w:val="00725890"/>
    <w:rsid w:val="00726295"/>
    <w:rsid w:val="0072641C"/>
    <w:rsid w:val="00726749"/>
    <w:rsid w:val="00726A18"/>
    <w:rsid w:val="00726CFF"/>
    <w:rsid w:val="00726DF4"/>
    <w:rsid w:val="0072719E"/>
    <w:rsid w:val="007272E2"/>
    <w:rsid w:val="00727EBC"/>
    <w:rsid w:val="0073000B"/>
    <w:rsid w:val="00730322"/>
    <w:rsid w:val="00730CFE"/>
    <w:rsid w:val="00730D09"/>
    <w:rsid w:val="00730D3E"/>
    <w:rsid w:val="007314B5"/>
    <w:rsid w:val="007314D5"/>
    <w:rsid w:val="00731A68"/>
    <w:rsid w:val="00731EA0"/>
    <w:rsid w:val="007320CB"/>
    <w:rsid w:val="00732579"/>
    <w:rsid w:val="00732923"/>
    <w:rsid w:val="007335F6"/>
    <w:rsid w:val="007339AC"/>
    <w:rsid w:val="00733AF6"/>
    <w:rsid w:val="00733BE8"/>
    <w:rsid w:val="00733E07"/>
    <w:rsid w:val="00733F24"/>
    <w:rsid w:val="007340D2"/>
    <w:rsid w:val="007346F6"/>
    <w:rsid w:val="00734F07"/>
    <w:rsid w:val="00735BC2"/>
    <w:rsid w:val="00735D36"/>
    <w:rsid w:val="00735D96"/>
    <w:rsid w:val="00735F08"/>
    <w:rsid w:val="007360C3"/>
    <w:rsid w:val="00736325"/>
    <w:rsid w:val="0073642F"/>
    <w:rsid w:val="00736845"/>
    <w:rsid w:val="00736FF8"/>
    <w:rsid w:val="007371AE"/>
    <w:rsid w:val="007376A0"/>
    <w:rsid w:val="00737804"/>
    <w:rsid w:val="00737933"/>
    <w:rsid w:val="00737C83"/>
    <w:rsid w:val="00740424"/>
    <w:rsid w:val="007406E0"/>
    <w:rsid w:val="00740A96"/>
    <w:rsid w:val="00741F89"/>
    <w:rsid w:val="00742569"/>
    <w:rsid w:val="00742D37"/>
    <w:rsid w:val="00742F37"/>
    <w:rsid w:val="00743032"/>
    <w:rsid w:val="007437DE"/>
    <w:rsid w:val="0074399A"/>
    <w:rsid w:val="007443B2"/>
    <w:rsid w:val="00744593"/>
    <w:rsid w:val="00744F21"/>
    <w:rsid w:val="00745DBB"/>
    <w:rsid w:val="00746221"/>
    <w:rsid w:val="0074645D"/>
    <w:rsid w:val="00746662"/>
    <w:rsid w:val="007468EE"/>
    <w:rsid w:val="00746957"/>
    <w:rsid w:val="007469FA"/>
    <w:rsid w:val="00747A59"/>
    <w:rsid w:val="00747C2F"/>
    <w:rsid w:val="00747C69"/>
    <w:rsid w:val="00747ED4"/>
    <w:rsid w:val="007503B8"/>
    <w:rsid w:val="00750564"/>
    <w:rsid w:val="00750C54"/>
    <w:rsid w:val="0075125B"/>
    <w:rsid w:val="00751FE7"/>
    <w:rsid w:val="007521C7"/>
    <w:rsid w:val="00752778"/>
    <w:rsid w:val="00752E4F"/>
    <w:rsid w:val="00752F26"/>
    <w:rsid w:val="00753E1E"/>
    <w:rsid w:val="007548EF"/>
    <w:rsid w:val="0075599B"/>
    <w:rsid w:val="00755EBE"/>
    <w:rsid w:val="00756FF4"/>
    <w:rsid w:val="007576A6"/>
    <w:rsid w:val="00757FDE"/>
    <w:rsid w:val="007605C0"/>
    <w:rsid w:val="007607D3"/>
    <w:rsid w:val="00760926"/>
    <w:rsid w:val="0076114C"/>
    <w:rsid w:val="007614B4"/>
    <w:rsid w:val="007616AF"/>
    <w:rsid w:val="007621FC"/>
    <w:rsid w:val="00762508"/>
    <w:rsid w:val="0076292F"/>
    <w:rsid w:val="007629E8"/>
    <w:rsid w:val="00762FB8"/>
    <w:rsid w:val="00763940"/>
    <w:rsid w:val="007639CF"/>
    <w:rsid w:val="00763AEB"/>
    <w:rsid w:val="00763D28"/>
    <w:rsid w:val="00764314"/>
    <w:rsid w:val="0076431C"/>
    <w:rsid w:val="00764492"/>
    <w:rsid w:val="007645E9"/>
    <w:rsid w:val="0076461C"/>
    <w:rsid w:val="00764A1A"/>
    <w:rsid w:val="00765499"/>
    <w:rsid w:val="00765F1C"/>
    <w:rsid w:val="00766990"/>
    <w:rsid w:val="00766FD9"/>
    <w:rsid w:val="007677E2"/>
    <w:rsid w:val="00767A37"/>
    <w:rsid w:val="00770374"/>
    <w:rsid w:val="007708AB"/>
    <w:rsid w:val="00770B01"/>
    <w:rsid w:val="00770E3E"/>
    <w:rsid w:val="0077159C"/>
    <w:rsid w:val="007715A3"/>
    <w:rsid w:val="00771723"/>
    <w:rsid w:val="00771DA1"/>
    <w:rsid w:val="00772192"/>
    <w:rsid w:val="00772CAC"/>
    <w:rsid w:val="00772F74"/>
    <w:rsid w:val="0077323B"/>
    <w:rsid w:val="007738EE"/>
    <w:rsid w:val="0077466B"/>
    <w:rsid w:val="007748BB"/>
    <w:rsid w:val="007749EE"/>
    <w:rsid w:val="0077505D"/>
    <w:rsid w:val="00775060"/>
    <w:rsid w:val="00775467"/>
    <w:rsid w:val="0077558E"/>
    <w:rsid w:val="007807E3"/>
    <w:rsid w:val="00780844"/>
    <w:rsid w:val="007811AF"/>
    <w:rsid w:val="0078121C"/>
    <w:rsid w:val="0078126F"/>
    <w:rsid w:val="007812D9"/>
    <w:rsid w:val="00781335"/>
    <w:rsid w:val="007813DF"/>
    <w:rsid w:val="00781937"/>
    <w:rsid w:val="00781EAA"/>
    <w:rsid w:val="007822F0"/>
    <w:rsid w:val="00782A82"/>
    <w:rsid w:val="0078316B"/>
    <w:rsid w:val="00784060"/>
    <w:rsid w:val="00784CEB"/>
    <w:rsid w:val="00784F3C"/>
    <w:rsid w:val="007862AA"/>
    <w:rsid w:val="007871EE"/>
    <w:rsid w:val="007873EF"/>
    <w:rsid w:val="007879F9"/>
    <w:rsid w:val="00787B90"/>
    <w:rsid w:val="00787FF1"/>
    <w:rsid w:val="007900EB"/>
    <w:rsid w:val="007902E9"/>
    <w:rsid w:val="0079091F"/>
    <w:rsid w:val="00790ABB"/>
    <w:rsid w:val="00790B83"/>
    <w:rsid w:val="00790D92"/>
    <w:rsid w:val="00790F0C"/>
    <w:rsid w:val="0079121B"/>
    <w:rsid w:val="007915D7"/>
    <w:rsid w:val="00791846"/>
    <w:rsid w:val="0079199B"/>
    <w:rsid w:val="00791BBA"/>
    <w:rsid w:val="00792063"/>
    <w:rsid w:val="00792212"/>
    <w:rsid w:val="007928CF"/>
    <w:rsid w:val="00792B9C"/>
    <w:rsid w:val="007943E1"/>
    <w:rsid w:val="0079511C"/>
    <w:rsid w:val="007954AF"/>
    <w:rsid w:val="007955C5"/>
    <w:rsid w:val="00795632"/>
    <w:rsid w:val="00795D30"/>
    <w:rsid w:val="007961CA"/>
    <w:rsid w:val="0079701A"/>
    <w:rsid w:val="007972BF"/>
    <w:rsid w:val="00797751"/>
    <w:rsid w:val="0079780A"/>
    <w:rsid w:val="00797A21"/>
    <w:rsid w:val="007A038F"/>
    <w:rsid w:val="007A0CDA"/>
    <w:rsid w:val="007A0DF7"/>
    <w:rsid w:val="007A1239"/>
    <w:rsid w:val="007A15BF"/>
    <w:rsid w:val="007A1B64"/>
    <w:rsid w:val="007A1C34"/>
    <w:rsid w:val="007A203E"/>
    <w:rsid w:val="007A2962"/>
    <w:rsid w:val="007A2B21"/>
    <w:rsid w:val="007A2D60"/>
    <w:rsid w:val="007A348B"/>
    <w:rsid w:val="007A39E9"/>
    <w:rsid w:val="007A3EF3"/>
    <w:rsid w:val="007A3F4C"/>
    <w:rsid w:val="007A41CF"/>
    <w:rsid w:val="007A4E67"/>
    <w:rsid w:val="007A4F29"/>
    <w:rsid w:val="007A5399"/>
    <w:rsid w:val="007A5715"/>
    <w:rsid w:val="007A5718"/>
    <w:rsid w:val="007A5AF5"/>
    <w:rsid w:val="007A644B"/>
    <w:rsid w:val="007A64EE"/>
    <w:rsid w:val="007A710C"/>
    <w:rsid w:val="007A7678"/>
    <w:rsid w:val="007A7E4F"/>
    <w:rsid w:val="007A7FAA"/>
    <w:rsid w:val="007B0A9F"/>
    <w:rsid w:val="007B0BBB"/>
    <w:rsid w:val="007B0F3B"/>
    <w:rsid w:val="007B11F6"/>
    <w:rsid w:val="007B1399"/>
    <w:rsid w:val="007B22D9"/>
    <w:rsid w:val="007B22E6"/>
    <w:rsid w:val="007B2B7B"/>
    <w:rsid w:val="007B322C"/>
    <w:rsid w:val="007B3E40"/>
    <w:rsid w:val="007B41FB"/>
    <w:rsid w:val="007B4239"/>
    <w:rsid w:val="007B44EA"/>
    <w:rsid w:val="007B4A2E"/>
    <w:rsid w:val="007B4EF5"/>
    <w:rsid w:val="007B56A4"/>
    <w:rsid w:val="007B5718"/>
    <w:rsid w:val="007B58E2"/>
    <w:rsid w:val="007B590B"/>
    <w:rsid w:val="007B5C2A"/>
    <w:rsid w:val="007B5E63"/>
    <w:rsid w:val="007B6A2F"/>
    <w:rsid w:val="007B6D3B"/>
    <w:rsid w:val="007B6E72"/>
    <w:rsid w:val="007B6F1A"/>
    <w:rsid w:val="007B7017"/>
    <w:rsid w:val="007B7965"/>
    <w:rsid w:val="007B7AFB"/>
    <w:rsid w:val="007B7BA2"/>
    <w:rsid w:val="007C042D"/>
    <w:rsid w:val="007C07B3"/>
    <w:rsid w:val="007C0DCE"/>
    <w:rsid w:val="007C0F84"/>
    <w:rsid w:val="007C0FD6"/>
    <w:rsid w:val="007C115B"/>
    <w:rsid w:val="007C1A8A"/>
    <w:rsid w:val="007C2B1F"/>
    <w:rsid w:val="007C2C52"/>
    <w:rsid w:val="007C33C6"/>
    <w:rsid w:val="007C36D2"/>
    <w:rsid w:val="007C36E8"/>
    <w:rsid w:val="007C3FEE"/>
    <w:rsid w:val="007C46C8"/>
    <w:rsid w:val="007C58C9"/>
    <w:rsid w:val="007C58EB"/>
    <w:rsid w:val="007C5976"/>
    <w:rsid w:val="007C5EC2"/>
    <w:rsid w:val="007C5F1B"/>
    <w:rsid w:val="007C6656"/>
    <w:rsid w:val="007C6AAF"/>
    <w:rsid w:val="007C6D20"/>
    <w:rsid w:val="007C70DF"/>
    <w:rsid w:val="007C7530"/>
    <w:rsid w:val="007D0243"/>
    <w:rsid w:val="007D07EE"/>
    <w:rsid w:val="007D1581"/>
    <w:rsid w:val="007D17DC"/>
    <w:rsid w:val="007D21D9"/>
    <w:rsid w:val="007D2EF5"/>
    <w:rsid w:val="007D31A6"/>
    <w:rsid w:val="007D4283"/>
    <w:rsid w:val="007D42B7"/>
    <w:rsid w:val="007D4A95"/>
    <w:rsid w:val="007D4ABE"/>
    <w:rsid w:val="007D4D15"/>
    <w:rsid w:val="007D4FCD"/>
    <w:rsid w:val="007D52E7"/>
    <w:rsid w:val="007D60A3"/>
    <w:rsid w:val="007D6101"/>
    <w:rsid w:val="007D63E8"/>
    <w:rsid w:val="007D69CD"/>
    <w:rsid w:val="007D6AB2"/>
    <w:rsid w:val="007D71DB"/>
    <w:rsid w:val="007D7208"/>
    <w:rsid w:val="007D77E6"/>
    <w:rsid w:val="007E00BC"/>
    <w:rsid w:val="007E093C"/>
    <w:rsid w:val="007E0A07"/>
    <w:rsid w:val="007E0B89"/>
    <w:rsid w:val="007E18C6"/>
    <w:rsid w:val="007E1913"/>
    <w:rsid w:val="007E1935"/>
    <w:rsid w:val="007E1D11"/>
    <w:rsid w:val="007E1F4D"/>
    <w:rsid w:val="007E218C"/>
    <w:rsid w:val="007E395A"/>
    <w:rsid w:val="007E3FA2"/>
    <w:rsid w:val="007E43F9"/>
    <w:rsid w:val="007E4939"/>
    <w:rsid w:val="007E4A08"/>
    <w:rsid w:val="007E4AAB"/>
    <w:rsid w:val="007E4E61"/>
    <w:rsid w:val="007E5027"/>
    <w:rsid w:val="007E5089"/>
    <w:rsid w:val="007E57EA"/>
    <w:rsid w:val="007E63E0"/>
    <w:rsid w:val="007E675E"/>
    <w:rsid w:val="007E695C"/>
    <w:rsid w:val="007E6A91"/>
    <w:rsid w:val="007E6C0E"/>
    <w:rsid w:val="007E704E"/>
    <w:rsid w:val="007E7151"/>
    <w:rsid w:val="007E73B7"/>
    <w:rsid w:val="007E74E9"/>
    <w:rsid w:val="007F024D"/>
    <w:rsid w:val="007F0313"/>
    <w:rsid w:val="007F19F7"/>
    <w:rsid w:val="007F1C99"/>
    <w:rsid w:val="007F1FE1"/>
    <w:rsid w:val="007F227A"/>
    <w:rsid w:val="007F22E3"/>
    <w:rsid w:val="007F22F5"/>
    <w:rsid w:val="007F3858"/>
    <w:rsid w:val="007F4719"/>
    <w:rsid w:val="007F4D00"/>
    <w:rsid w:val="007F4D48"/>
    <w:rsid w:val="007F5135"/>
    <w:rsid w:val="007F5C38"/>
    <w:rsid w:val="007F6364"/>
    <w:rsid w:val="007F685E"/>
    <w:rsid w:val="007F6C7C"/>
    <w:rsid w:val="007F6FC8"/>
    <w:rsid w:val="007F74B4"/>
    <w:rsid w:val="007F74C3"/>
    <w:rsid w:val="007F767E"/>
    <w:rsid w:val="007F76F6"/>
    <w:rsid w:val="007F7B8E"/>
    <w:rsid w:val="007F7F07"/>
    <w:rsid w:val="0080000F"/>
    <w:rsid w:val="00800CA1"/>
    <w:rsid w:val="008014D1"/>
    <w:rsid w:val="008014F2"/>
    <w:rsid w:val="00801B7B"/>
    <w:rsid w:val="00801D5C"/>
    <w:rsid w:val="00801E23"/>
    <w:rsid w:val="008022D7"/>
    <w:rsid w:val="00802383"/>
    <w:rsid w:val="00802451"/>
    <w:rsid w:val="00802A5D"/>
    <w:rsid w:val="008032A8"/>
    <w:rsid w:val="0080334F"/>
    <w:rsid w:val="008038FD"/>
    <w:rsid w:val="00803ACA"/>
    <w:rsid w:val="008041F7"/>
    <w:rsid w:val="00804538"/>
    <w:rsid w:val="00804AD0"/>
    <w:rsid w:val="008056CA"/>
    <w:rsid w:val="008065E6"/>
    <w:rsid w:val="00806A77"/>
    <w:rsid w:val="00806F93"/>
    <w:rsid w:val="0080703E"/>
    <w:rsid w:val="00807078"/>
    <w:rsid w:val="008072ED"/>
    <w:rsid w:val="00807340"/>
    <w:rsid w:val="0080742D"/>
    <w:rsid w:val="00807494"/>
    <w:rsid w:val="00807F36"/>
    <w:rsid w:val="00811D9F"/>
    <w:rsid w:val="008121DA"/>
    <w:rsid w:val="00812432"/>
    <w:rsid w:val="008124D7"/>
    <w:rsid w:val="00812575"/>
    <w:rsid w:val="008129D4"/>
    <w:rsid w:val="00812AA2"/>
    <w:rsid w:val="00812B9A"/>
    <w:rsid w:val="00812FB0"/>
    <w:rsid w:val="0081308B"/>
    <w:rsid w:val="008130D4"/>
    <w:rsid w:val="008131BC"/>
    <w:rsid w:val="00813D11"/>
    <w:rsid w:val="00813F16"/>
    <w:rsid w:val="008140F7"/>
    <w:rsid w:val="00814149"/>
    <w:rsid w:val="00814230"/>
    <w:rsid w:val="00814776"/>
    <w:rsid w:val="008147D0"/>
    <w:rsid w:val="0081496D"/>
    <w:rsid w:val="00814C52"/>
    <w:rsid w:val="008152A0"/>
    <w:rsid w:val="008160EC"/>
    <w:rsid w:val="008161C1"/>
    <w:rsid w:val="0081673A"/>
    <w:rsid w:val="008168A8"/>
    <w:rsid w:val="008170D7"/>
    <w:rsid w:val="008201AF"/>
    <w:rsid w:val="008204DF"/>
    <w:rsid w:val="008209F6"/>
    <w:rsid w:val="00820AE0"/>
    <w:rsid w:val="00820F2E"/>
    <w:rsid w:val="00820FBD"/>
    <w:rsid w:val="008213FC"/>
    <w:rsid w:val="008214E6"/>
    <w:rsid w:val="0082169A"/>
    <w:rsid w:val="00821BE7"/>
    <w:rsid w:val="00821DB8"/>
    <w:rsid w:val="0082259F"/>
    <w:rsid w:val="00822635"/>
    <w:rsid w:val="00822998"/>
    <w:rsid w:val="00822A0F"/>
    <w:rsid w:val="00822DDC"/>
    <w:rsid w:val="00822FE5"/>
    <w:rsid w:val="00823C11"/>
    <w:rsid w:val="0082400A"/>
    <w:rsid w:val="00824526"/>
    <w:rsid w:val="008245D9"/>
    <w:rsid w:val="00824620"/>
    <w:rsid w:val="00824B6C"/>
    <w:rsid w:val="008251B6"/>
    <w:rsid w:val="0082556F"/>
    <w:rsid w:val="00825B94"/>
    <w:rsid w:val="00825D7F"/>
    <w:rsid w:val="00825EF3"/>
    <w:rsid w:val="008260BC"/>
    <w:rsid w:val="00826637"/>
    <w:rsid w:val="008270D5"/>
    <w:rsid w:val="00827BB4"/>
    <w:rsid w:val="00827F37"/>
    <w:rsid w:val="00830500"/>
    <w:rsid w:val="00830B23"/>
    <w:rsid w:val="00830BBD"/>
    <w:rsid w:val="00830C8B"/>
    <w:rsid w:val="00830D9D"/>
    <w:rsid w:val="00830EBE"/>
    <w:rsid w:val="00830EF7"/>
    <w:rsid w:val="0083102B"/>
    <w:rsid w:val="008311D9"/>
    <w:rsid w:val="00831529"/>
    <w:rsid w:val="008316FC"/>
    <w:rsid w:val="0083190C"/>
    <w:rsid w:val="00832087"/>
    <w:rsid w:val="008322C3"/>
    <w:rsid w:val="00832325"/>
    <w:rsid w:val="00833485"/>
    <w:rsid w:val="00833744"/>
    <w:rsid w:val="0083376C"/>
    <w:rsid w:val="00833866"/>
    <w:rsid w:val="008338D4"/>
    <w:rsid w:val="00833A7C"/>
    <w:rsid w:val="00833DDF"/>
    <w:rsid w:val="00833EAF"/>
    <w:rsid w:val="00834B65"/>
    <w:rsid w:val="0083513C"/>
    <w:rsid w:val="008356A4"/>
    <w:rsid w:val="008356EB"/>
    <w:rsid w:val="008357F3"/>
    <w:rsid w:val="00835B3F"/>
    <w:rsid w:val="008360C1"/>
    <w:rsid w:val="008361DB"/>
    <w:rsid w:val="008368D6"/>
    <w:rsid w:val="00836E98"/>
    <w:rsid w:val="00837A4F"/>
    <w:rsid w:val="00837A76"/>
    <w:rsid w:val="00837CBE"/>
    <w:rsid w:val="00837D6C"/>
    <w:rsid w:val="00840247"/>
    <w:rsid w:val="008406DD"/>
    <w:rsid w:val="00840E3D"/>
    <w:rsid w:val="00840F34"/>
    <w:rsid w:val="00841087"/>
    <w:rsid w:val="0084168C"/>
    <w:rsid w:val="00841B2F"/>
    <w:rsid w:val="00841D60"/>
    <w:rsid w:val="00842E43"/>
    <w:rsid w:val="00843AFF"/>
    <w:rsid w:val="00843D5C"/>
    <w:rsid w:val="00843F27"/>
    <w:rsid w:val="008447BF"/>
    <w:rsid w:val="00844B6A"/>
    <w:rsid w:val="00844D57"/>
    <w:rsid w:val="00844DCF"/>
    <w:rsid w:val="0084553E"/>
    <w:rsid w:val="008459F5"/>
    <w:rsid w:val="00845F99"/>
    <w:rsid w:val="00846137"/>
    <w:rsid w:val="0084639E"/>
    <w:rsid w:val="0084648D"/>
    <w:rsid w:val="00846AE7"/>
    <w:rsid w:val="00846D27"/>
    <w:rsid w:val="00847154"/>
    <w:rsid w:val="00850117"/>
    <w:rsid w:val="00850D20"/>
    <w:rsid w:val="00851439"/>
    <w:rsid w:val="00851C9C"/>
    <w:rsid w:val="00852394"/>
    <w:rsid w:val="008526BC"/>
    <w:rsid w:val="00853407"/>
    <w:rsid w:val="00853E2C"/>
    <w:rsid w:val="00854A97"/>
    <w:rsid w:val="00855C98"/>
    <w:rsid w:val="00855CAF"/>
    <w:rsid w:val="00856642"/>
    <w:rsid w:val="00857150"/>
    <w:rsid w:val="0085729B"/>
    <w:rsid w:val="00857F11"/>
    <w:rsid w:val="00860027"/>
    <w:rsid w:val="008600CE"/>
    <w:rsid w:val="00860258"/>
    <w:rsid w:val="008618E8"/>
    <w:rsid w:val="00861BFD"/>
    <w:rsid w:val="0086220B"/>
    <w:rsid w:val="00863326"/>
    <w:rsid w:val="008637D7"/>
    <w:rsid w:val="00863852"/>
    <w:rsid w:val="00863BB1"/>
    <w:rsid w:val="00863C79"/>
    <w:rsid w:val="00863EFC"/>
    <w:rsid w:val="00863F69"/>
    <w:rsid w:val="0086444F"/>
    <w:rsid w:val="00864EBE"/>
    <w:rsid w:val="00864ED7"/>
    <w:rsid w:val="00864FD8"/>
    <w:rsid w:val="00865079"/>
    <w:rsid w:val="00865D57"/>
    <w:rsid w:val="00865F86"/>
    <w:rsid w:val="00866243"/>
    <w:rsid w:val="0086640E"/>
    <w:rsid w:val="008675C1"/>
    <w:rsid w:val="0086786B"/>
    <w:rsid w:val="00867C91"/>
    <w:rsid w:val="00867DDF"/>
    <w:rsid w:val="00867F31"/>
    <w:rsid w:val="00870178"/>
    <w:rsid w:val="008706BF"/>
    <w:rsid w:val="00870730"/>
    <w:rsid w:val="00870950"/>
    <w:rsid w:val="00870EE3"/>
    <w:rsid w:val="00871132"/>
    <w:rsid w:val="00871150"/>
    <w:rsid w:val="00871286"/>
    <w:rsid w:val="0087189D"/>
    <w:rsid w:val="00871DF5"/>
    <w:rsid w:val="00871F12"/>
    <w:rsid w:val="00871FCA"/>
    <w:rsid w:val="0087270E"/>
    <w:rsid w:val="00872C14"/>
    <w:rsid w:val="00872C8D"/>
    <w:rsid w:val="00872D03"/>
    <w:rsid w:val="00872FF4"/>
    <w:rsid w:val="008733C3"/>
    <w:rsid w:val="008737CD"/>
    <w:rsid w:val="00873C2F"/>
    <w:rsid w:val="00873E4B"/>
    <w:rsid w:val="00874374"/>
    <w:rsid w:val="0087481F"/>
    <w:rsid w:val="00874903"/>
    <w:rsid w:val="00874AD3"/>
    <w:rsid w:val="00874B6A"/>
    <w:rsid w:val="0087528F"/>
    <w:rsid w:val="00875517"/>
    <w:rsid w:val="008757AD"/>
    <w:rsid w:val="00875B9E"/>
    <w:rsid w:val="00875C29"/>
    <w:rsid w:val="00875D69"/>
    <w:rsid w:val="00875DA3"/>
    <w:rsid w:val="00875DF9"/>
    <w:rsid w:val="00875E08"/>
    <w:rsid w:val="00875E36"/>
    <w:rsid w:val="008760D9"/>
    <w:rsid w:val="008767F5"/>
    <w:rsid w:val="008769A8"/>
    <w:rsid w:val="00876BEE"/>
    <w:rsid w:val="008800E6"/>
    <w:rsid w:val="008802E1"/>
    <w:rsid w:val="008803EB"/>
    <w:rsid w:val="00880CE1"/>
    <w:rsid w:val="00880E61"/>
    <w:rsid w:val="00880F93"/>
    <w:rsid w:val="00881271"/>
    <w:rsid w:val="00881550"/>
    <w:rsid w:val="00881E58"/>
    <w:rsid w:val="00881F86"/>
    <w:rsid w:val="00882F75"/>
    <w:rsid w:val="00882FAF"/>
    <w:rsid w:val="0088315D"/>
    <w:rsid w:val="0088332C"/>
    <w:rsid w:val="008836E8"/>
    <w:rsid w:val="0088393E"/>
    <w:rsid w:val="00883AF5"/>
    <w:rsid w:val="00883BD5"/>
    <w:rsid w:val="00883C76"/>
    <w:rsid w:val="00883E14"/>
    <w:rsid w:val="00883EF6"/>
    <w:rsid w:val="00884625"/>
    <w:rsid w:val="008846E9"/>
    <w:rsid w:val="008847EB"/>
    <w:rsid w:val="00884C3D"/>
    <w:rsid w:val="00884E12"/>
    <w:rsid w:val="00884FBC"/>
    <w:rsid w:val="008854D1"/>
    <w:rsid w:val="008858FC"/>
    <w:rsid w:val="00885998"/>
    <w:rsid w:val="00885A93"/>
    <w:rsid w:val="00885DE5"/>
    <w:rsid w:val="00886359"/>
    <w:rsid w:val="008863C1"/>
    <w:rsid w:val="008868FF"/>
    <w:rsid w:val="00886D3A"/>
    <w:rsid w:val="00887061"/>
    <w:rsid w:val="008874DC"/>
    <w:rsid w:val="00887761"/>
    <w:rsid w:val="00887E5C"/>
    <w:rsid w:val="00890300"/>
    <w:rsid w:val="0089033B"/>
    <w:rsid w:val="00890504"/>
    <w:rsid w:val="0089056E"/>
    <w:rsid w:val="00890684"/>
    <w:rsid w:val="008906BC"/>
    <w:rsid w:val="008907FB"/>
    <w:rsid w:val="00891995"/>
    <w:rsid w:val="00891AEB"/>
    <w:rsid w:val="00891C43"/>
    <w:rsid w:val="00891D8C"/>
    <w:rsid w:val="008923D3"/>
    <w:rsid w:val="008927E9"/>
    <w:rsid w:val="00892962"/>
    <w:rsid w:val="00892A0E"/>
    <w:rsid w:val="008937A9"/>
    <w:rsid w:val="00894463"/>
    <w:rsid w:val="00894B98"/>
    <w:rsid w:val="00894C92"/>
    <w:rsid w:val="008958EB"/>
    <w:rsid w:val="00895CE4"/>
    <w:rsid w:val="0089631D"/>
    <w:rsid w:val="00896403"/>
    <w:rsid w:val="008964DB"/>
    <w:rsid w:val="00896CE1"/>
    <w:rsid w:val="0089726D"/>
    <w:rsid w:val="008972F9"/>
    <w:rsid w:val="008A014B"/>
    <w:rsid w:val="008A0278"/>
    <w:rsid w:val="008A02D9"/>
    <w:rsid w:val="008A092C"/>
    <w:rsid w:val="008A0F80"/>
    <w:rsid w:val="008A105F"/>
    <w:rsid w:val="008A11AE"/>
    <w:rsid w:val="008A12CE"/>
    <w:rsid w:val="008A1429"/>
    <w:rsid w:val="008A144B"/>
    <w:rsid w:val="008A1BEC"/>
    <w:rsid w:val="008A1DCA"/>
    <w:rsid w:val="008A2281"/>
    <w:rsid w:val="008A27D8"/>
    <w:rsid w:val="008A2C5E"/>
    <w:rsid w:val="008A2FFD"/>
    <w:rsid w:val="008A3191"/>
    <w:rsid w:val="008A3388"/>
    <w:rsid w:val="008A392A"/>
    <w:rsid w:val="008A476A"/>
    <w:rsid w:val="008A4EE7"/>
    <w:rsid w:val="008A4FAF"/>
    <w:rsid w:val="008A5371"/>
    <w:rsid w:val="008A564A"/>
    <w:rsid w:val="008A5A51"/>
    <w:rsid w:val="008A5EAA"/>
    <w:rsid w:val="008A6743"/>
    <w:rsid w:val="008A6BC0"/>
    <w:rsid w:val="008A75C6"/>
    <w:rsid w:val="008A7D26"/>
    <w:rsid w:val="008A7DA8"/>
    <w:rsid w:val="008A7DF6"/>
    <w:rsid w:val="008B070C"/>
    <w:rsid w:val="008B07E3"/>
    <w:rsid w:val="008B0AEF"/>
    <w:rsid w:val="008B1168"/>
    <w:rsid w:val="008B131D"/>
    <w:rsid w:val="008B1835"/>
    <w:rsid w:val="008B1848"/>
    <w:rsid w:val="008B1992"/>
    <w:rsid w:val="008B19DA"/>
    <w:rsid w:val="008B1CDB"/>
    <w:rsid w:val="008B1E7F"/>
    <w:rsid w:val="008B1E88"/>
    <w:rsid w:val="008B2252"/>
    <w:rsid w:val="008B22FD"/>
    <w:rsid w:val="008B233A"/>
    <w:rsid w:val="008B27E5"/>
    <w:rsid w:val="008B2B67"/>
    <w:rsid w:val="008B3451"/>
    <w:rsid w:val="008B37FF"/>
    <w:rsid w:val="008B3C8B"/>
    <w:rsid w:val="008B3EF3"/>
    <w:rsid w:val="008B40EB"/>
    <w:rsid w:val="008B4111"/>
    <w:rsid w:val="008B443E"/>
    <w:rsid w:val="008B4AA4"/>
    <w:rsid w:val="008B4F1F"/>
    <w:rsid w:val="008B5298"/>
    <w:rsid w:val="008B5450"/>
    <w:rsid w:val="008B6166"/>
    <w:rsid w:val="008B6B18"/>
    <w:rsid w:val="008B6B60"/>
    <w:rsid w:val="008B6C20"/>
    <w:rsid w:val="008B6D88"/>
    <w:rsid w:val="008B77D1"/>
    <w:rsid w:val="008C0960"/>
    <w:rsid w:val="008C0AD8"/>
    <w:rsid w:val="008C103A"/>
    <w:rsid w:val="008C168A"/>
    <w:rsid w:val="008C168C"/>
    <w:rsid w:val="008C169E"/>
    <w:rsid w:val="008C17E4"/>
    <w:rsid w:val="008C1AFE"/>
    <w:rsid w:val="008C207A"/>
    <w:rsid w:val="008C2304"/>
    <w:rsid w:val="008C24A3"/>
    <w:rsid w:val="008C25F5"/>
    <w:rsid w:val="008C2ECF"/>
    <w:rsid w:val="008C307B"/>
    <w:rsid w:val="008C4607"/>
    <w:rsid w:val="008C4D61"/>
    <w:rsid w:val="008C4DF0"/>
    <w:rsid w:val="008C52E7"/>
    <w:rsid w:val="008C540D"/>
    <w:rsid w:val="008C54C3"/>
    <w:rsid w:val="008C5506"/>
    <w:rsid w:val="008C56F5"/>
    <w:rsid w:val="008C57E7"/>
    <w:rsid w:val="008C644F"/>
    <w:rsid w:val="008C6C11"/>
    <w:rsid w:val="008C6F1F"/>
    <w:rsid w:val="008C73FA"/>
    <w:rsid w:val="008D0394"/>
    <w:rsid w:val="008D0757"/>
    <w:rsid w:val="008D0BE2"/>
    <w:rsid w:val="008D1C5B"/>
    <w:rsid w:val="008D1E37"/>
    <w:rsid w:val="008D1E41"/>
    <w:rsid w:val="008D1FEC"/>
    <w:rsid w:val="008D239E"/>
    <w:rsid w:val="008D27D8"/>
    <w:rsid w:val="008D2F0E"/>
    <w:rsid w:val="008D33CA"/>
    <w:rsid w:val="008D3B89"/>
    <w:rsid w:val="008D3FE6"/>
    <w:rsid w:val="008D4611"/>
    <w:rsid w:val="008D4B72"/>
    <w:rsid w:val="008D4BDE"/>
    <w:rsid w:val="008D5351"/>
    <w:rsid w:val="008D5617"/>
    <w:rsid w:val="008D588C"/>
    <w:rsid w:val="008D5A59"/>
    <w:rsid w:val="008D5B5F"/>
    <w:rsid w:val="008D5EFE"/>
    <w:rsid w:val="008D6002"/>
    <w:rsid w:val="008D643C"/>
    <w:rsid w:val="008D6972"/>
    <w:rsid w:val="008D6CDA"/>
    <w:rsid w:val="008D6F29"/>
    <w:rsid w:val="008D7726"/>
    <w:rsid w:val="008D773C"/>
    <w:rsid w:val="008D7A06"/>
    <w:rsid w:val="008E0DA4"/>
    <w:rsid w:val="008E10ED"/>
    <w:rsid w:val="008E1249"/>
    <w:rsid w:val="008E1F74"/>
    <w:rsid w:val="008E273D"/>
    <w:rsid w:val="008E2765"/>
    <w:rsid w:val="008E2E7C"/>
    <w:rsid w:val="008E2E99"/>
    <w:rsid w:val="008E3748"/>
    <w:rsid w:val="008E3A18"/>
    <w:rsid w:val="008E3B1B"/>
    <w:rsid w:val="008E3BC7"/>
    <w:rsid w:val="008E413A"/>
    <w:rsid w:val="008E44F4"/>
    <w:rsid w:val="008E4818"/>
    <w:rsid w:val="008E4A5D"/>
    <w:rsid w:val="008E4B23"/>
    <w:rsid w:val="008E4BCF"/>
    <w:rsid w:val="008E4DD7"/>
    <w:rsid w:val="008E4FAA"/>
    <w:rsid w:val="008E50EA"/>
    <w:rsid w:val="008E51FC"/>
    <w:rsid w:val="008E5258"/>
    <w:rsid w:val="008E5727"/>
    <w:rsid w:val="008E5C70"/>
    <w:rsid w:val="008E6CBC"/>
    <w:rsid w:val="008E73E8"/>
    <w:rsid w:val="008F0228"/>
    <w:rsid w:val="008F067E"/>
    <w:rsid w:val="008F0AE9"/>
    <w:rsid w:val="008F0DFC"/>
    <w:rsid w:val="008F1EE8"/>
    <w:rsid w:val="008F2C7D"/>
    <w:rsid w:val="008F4046"/>
    <w:rsid w:val="008F46BA"/>
    <w:rsid w:val="008F539C"/>
    <w:rsid w:val="008F5E2C"/>
    <w:rsid w:val="008F6754"/>
    <w:rsid w:val="008F682A"/>
    <w:rsid w:val="008F6831"/>
    <w:rsid w:val="008F75EF"/>
    <w:rsid w:val="008F779A"/>
    <w:rsid w:val="008F7A7E"/>
    <w:rsid w:val="009000DA"/>
    <w:rsid w:val="00900454"/>
    <w:rsid w:val="009005E2"/>
    <w:rsid w:val="00900F5F"/>
    <w:rsid w:val="00901611"/>
    <w:rsid w:val="00901F22"/>
    <w:rsid w:val="00901FAB"/>
    <w:rsid w:val="0090243D"/>
    <w:rsid w:val="00902441"/>
    <w:rsid w:val="00902CC6"/>
    <w:rsid w:val="00902DDB"/>
    <w:rsid w:val="009032F0"/>
    <w:rsid w:val="009034F3"/>
    <w:rsid w:val="009036B2"/>
    <w:rsid w:val="0090398C"/>
    <w:rsid w:val="00903B30"/>
    <w:rsid w:val="00903B37"/>
    <w:rsid w:val="00904393"/>
    <w:rsid w:val="00904973"/>
    <w:rsid w:val="00904DB5"/>
    <w:rsid w:val="00905749"/>
    <w:rsid w:val="009057FF"/>
    <w:rsid w:val="00905B47"/>
    <w:rsid w:val="00905C25"/>
    <w:rsid w:val="00905EDA"/>
    <w:rsid w:val="00906131"/>
    <w:rsid w:val="00906209"/>
    <w:rsid w:val="009062D6"/>
    <w:rsid w:val="00906443"/>
    <w:rsid w:val="0090653A"/>
    <w:rsid w:val="00906F6A"/>
    <w:rsid w:val="00907CCE"/>
    <w:rsid w:val="00907DA0"/>
    <w:rsid w:val="0091051A"/>
    <w:rsid w:val="0091064D"/>
    <w:rsid w:val="009107CF"/>
    <w:rsid w:val="009109EF"/>
    <w:rsid w:val="00910A09"/>
    <w:rsid w:val="00910E74"/>
    <w:rsid w:val="00910E99"/>
    <w:rsid w:val="009111E0"/>
    <w:rsid w:val="0091129B"/>
    <w:rsid w:val="00911766"/>
    <w:rsid w:val="009123E6"/>
    <w:rsid w:val="0091282D"/>
    <w:rsid w:val="00912878"/>
    <w:rsid w:val="0091291E"/>
    <w:rsid w:val="00912B65"/>
    <w:rsid w:val="009132FB"/>
    <w:rsid w:val="0091369A"/>
    <w:rsid w:val="00913FE3"/>
    <w:rsid w:val="009140C8"/>
    <w:rsid w:val="00914109"/>
    <w:rsid w:val="0091419B"/>
    <w:rsid w:val="0091455C"/>
    <w:rsid w:val="0091460E"/>
    <w:rsid w:val="00914834"/>
    <w:rsid w:val="00914994"/>
    <w:rsid w:val="00914E18"/>
    <w:rsid w:val="009150B5"/>
    <w:rsid w:val="0091540B"/>
    <w:rsid w:val="00915891"/>
    <w:rsid w:val="0091599D"/>
    <w:rsid w:val="00915D6C"/>
    <w:rsid w:val="00916A32"/>
    <w:rsid w:val="00916E48"/>
    <w:rsid w:val="00917081"/>
    <w:rsid w:val="00917199"/>
    <w:rsid w:val="00917673"/>
    <w:rsid w:val="009178EB"/>
    <w:rsid w:val="00917A9D"/>
    <w:rsid w:val="00917AFA"/>
    <w:rsid w:val="009200FF"/>
    <w:rsid w:val="00920197"/>
    <w:rsid w:val="009203F1"/>
    <w:rsid w:val="009206EE"/>
    <w:rsid w:val="00920D8D"/>
    <w:rsid w:val="00920E8E"/>
    <w:rsid w:val="009212AE"/>
    <w:rsid w:val="00921751"/>
    <w:rsid w:val="0092201E"/>
    <w:rsid w:val="0092205A"/>
    <w:rsid w:val="0092242C"/>
    <w:rsid w:val="0092247A"/>
    <w:rsid w:val="009228C0"/>
    <w:rsid w:val="00922DBB"/>
    <w:rsid w:val="00923594"/>
    <w:rsid w:val="0092484F"/>
    <w:rsid w:val="009249BF"/>
    <w:rsid w:val="009252AE"/>
    <w:rsid w:val="009252F1"/>
    <w:rsid w:val="00925D16"/>
    <w:rsid w:val="00926A77"/>
    <w:rsid w:val="00926BDA"/>
    <w:rsid w:val="00926ED4"/>
    <w:rsid w:val="0092718E"/>
    <w:rsid w:val="00927A7B"/>
    <w:rsid w:val="00927DB0"/>
    <w:rsid w:val="009300B4"/>
    <w:rsid w:val="00930100"/>
    <w:rsid w:val="009301C2"/>
    <w:rsid w:val="0093099A"/>
    <w:rsid w:val="009309EE"/>
    <w:rsid w:val="00931023"/>
    <w:rsid w:val="009311CB"/>
    <w:rsid w:val="00931843"/>
    <w:rsid w:val="00931A85"/>
    <w:rsid w:val="00932053"/>
    <w:rsid w:val="0093255B"/>
    <w:rsid w:val="009326E3"/>
    <w:rsid w:val="00932766"/>
    <w:rsid w:val="00932B69"/>
    <w:rsid w:val="00932BCA"/>
    <w:rsid w:val="00932EA5"/>
    <w:rsid w:val="00933746"/>
    <w:rsid w:val="009337B6"/>
    <w:rsid w:val="009338A1"/>
    <w:rsid w:val="00933DA7"/>
    <w:rsid w:val="00933E21"/>
    <w:rsid w:val="009349C1"/>
    <w:rsid w:val="00934FD6"/>
    <w:rsid w:val="00935252"/>
    <w:rsid w:val="009355A5"/>
    <w:rsid w:val="009367CA"/>
    <w:rsid w:val="009370A0"/>
    <w:rsid w:val="0093788C"/>
    <w:rsid w:val="00937D25"/>
    <w:rsid w:val="00937D2C"/>
    <w:rsid w:val="0094003C"/>
    <w:rsid w:val="009400CA"/>
    <w:rsid w:val="009401E9"/>
    <w:rsid w:val="00940249"/>
    <w:rsid w:val="00940D3B"/>
    <w:rsid w:val="00940E0A"/>
    <w:rsid w:val="00940E49"/>
    <w:rsid w:val="00941191"/>
    <w:rsid w:val="00941863"/>
    <w:rsid w:val="00942010"/>
    <w:rsid w:val="009422E9"/>
    <w:rsid w:val="009425D3"/>
    <w:rsid w:val="0094291A"/>
    <w:rsid w:val="0094293D"/>
    <w:rsid w:val="00942FE3"/>
    <w:rsid w:val="00943283"/>
    <w:rsid w:val="00943623"/>
    <w:rsid w:val="00943738"/>
    <w:rsid w:val="00943E88"/>
    <w:rsid w:val="00945469"/>
    <w:rsid w:val="0094570F"/>
    <w:rsid w:val="009459E5"/>
    <w:rsid w:val="009465BF"/>
    <w:rsid w:val="0094672C"/>
    <w:rsid w:val="00946783"/>
    <w:rsid w:val="009472F1"/>
    <w:rsid w:val="009474A3"/>
    <w:rsid w:val="00947989"/>
    <w:rsid w:val="00947C20"/>
    <w:rsid w:val="00947C32"/>
    <w:rsid w:val="00947C3B"/>
    <w:rsid w:val="00947DE5"/>
    <w:rsid w:val="00947FFC"/>
    <w:rsid w:val="009500B3"/>
    <w:rsid w:val="00950C0F"/>
    <w:rsid w:val="00951284"/>
    <w:rsid w:val="009513AA"/>
    <w:rsid w:val="00951988"/>
    <w:rsid w:val="00951E71"/>
    <w:rsid w:val="00952386"/>
    <w:rsid w:val="009528BE"/>
    <w:rsid w:val="00952AC7"/>
    <w:rsid w:val="00952B68"/>
    <w:rsid w:val="00952E29"/>
    <w:rsid w:val="00953771"/>
    <w:rsid w:val="009540A8"/>
    <w:rsid w:val="00954190"/>
    <w:rsid w:val="009545C4"/>
    <w:rsid w:val="009547C9"/>
    <w:rsid w:val="009549EE"/>
    <w:rsid w:val="009552A8"/>
    <w:rsid w:val="00955421"/>
    <w:rsid w:val="00955707"/>
    <w:rsid w:val="00955AC3"/>
    <w:rsid w:val="00955EB0"/>
    <w:rsid w:val="00956076"/>
    <w:rsid w:val="00956143"/>
    <w:rsid w:val="00956B0D"/>
    <w:rsid w:val="00956BCE"/>
    <w:rsid w:val="009578F5"/>
    <w:rsid w:val="00957E00"/>
    <w:rsid w:val="0096007C"/>
    <w:rsid w:val="009604CC"/>
    <w:rsid w:val="00960BA4"/>
    <w:rsid w:val="00960CD5"/>
    <w:rsid w:val="00960D87"/>
    <w:rsid w:val="00960EA1"/>
    <w:rsid w:val="00961401"/>
    <w:rsid w:val="0096148E"/>
    <w:rsid w:val="009614EF"/>
    <w:rsid w:val="00961BEC"/>
    <w:rsid w:val="00962501"/>
    <w:rsid w:val="00962E57"/>
    <w:rsid w:val="00963851"/>
    <w:rsid w:val="00963936"/>
    <w:rsid w:val="00963C06"/>
    <w:rsid w:val="009648E2"/>
    <w:rsid w:val="00964A61"/>
    <w:rsid w:val="00964E7D"/>
    <w:rsid w:val="00965729"/>
    <w:rsid w:val="00965788"/>
    <w:rsid w:val="00965B9F"/>
    <w:rsid w:val="00965BC8"/>
    <w:rsid w:val="00965CAD"/>
    <w:rsid w:val="0096607A"/>
    <w:rsid w:val="0096615F"/>
    <w:rsid w:val="00966AB7"/>
    <w:rsid w:val="00966B2D"/>
    <w:rsid w:val="0096725B"/>
    <w:rsid w:val="009677AB"/>
    <w:rsid w:val="009678B8"/>
    <w:rsid w:val="00967A4B"/>
    <w:rsid w:val="00967D22"/>
    <w:rsid w:val="00970B52"/>
    <w:rsid w:val="00970BB7"/>
    <w:rsid w:val="009717D1"/>
    <w:rsid w:val="00971ADC"/>
    <w:rsid w:val="00972219"/>
    <w:rsid w:val="00972A33"/>
    <w:rsid w:val="00972C7A"/>
    <w:rsid w:val="00972F2D"/>
    <w:rsid w:val="009732A6"/>
    <w:rsid w:val="00973413"/>
    <w:rsid w:val="00973559"/>
    <w:rsid w:val="0097362E"/>
    <w:rsid w:val="00973B93"/>
    <w:rsid w:val="009744E8"/>
    <w:rsid w:val="0097464E"/>
    <w:rsid w:val="00974A50"/>
    <w:rsid w:val="00974CBD"/>
    <w:rsid w:val="00974EB2"/>
    <w:rsid w:val="009764FE"/>
    <w:rsid w:val="00977183"/>
    <w:rsid w:val="009772EB"/>
    <w:rsid w:val="00977E67"/>
    <w:rsid w:val="00980037"/>
    <w:rsid w:val="009801BD"/>
    <w:rsid w:val="009808CC"/>
    <w:rsid w:val="00980B47"/>
    <w:rsid w:val="00981B75"/>
    <w:rsid w:val="00981F28"/>
    <w:rsid w:val="0098281C"/>
    <w:rsid w:val="00982995"/>
    <w:rsid w:val="00982FF2"/>
    <w:rsid w:val="00983BBD"/>
    <w:rsid w:val="00983D7E"/>
    <w:rsid w:val="009842F5"/>
    <w:rsid w:val="00985268"/>
    <w:rsid w:val="009852AB"/>
    <w:rsid w:val="00985400"/>
    <w:rsid w:val="00985A16"/>
    <w:rsid w:val="00985E0C"/>
    <w:rsid w:val="00986128"/>
    <w:rsid w:val="00986695"/>
    <w:rsid w:val="0098724E"/>
    <w:rsid w:val="00987463"/>
    <w:rsid w:val="00987A80"/>
    <w:rsid w:val="00987B79"/>
    <w:rsid w:val="00987C2E"/>
    <w:rsid w:val="00987F6C"/>
    <w:rsid w:val="009907D9"/>
    <w:rsid w:val="009908CC"/>
    <w:rsid w:val="00990A39"/>
    <w:rsid w:val="00991A33"/>
    <w:rsid w:val="00991CE8"/>
    <w:rsid w:val="009923B9"/>
    <w:rsid w:val="0099261C"/>
    <w:rsid w:val="0099293A"/>
    <w:rsid w:val="00993171"/>
    <w:rsid w:val="0099324F"/>
    <w:rsid w:val="009932D2"/>
    <w:rsid w:val="00993742"/>
    <w:rsid w:val="00993E21"/>
    <w:rsid w:val="009947B4"/>
    <w:rsid w:val="009947E8"/>
    <w:rsid w:val="00994B4F"/>
    <w:rsid w:val="00994D79"/>
    <w:rsid w:val="00995448"/>
    <w:rsid w:val="00995818"/>
    <w:rsid w:val="00995C7D"/>
    <w:rsid w:val="00995F93"/>
    <w:rsid w:val="0099638B"/>
    <w:rsid w:val="00996472"/>
    <w:rsid w:val="00996A64"/>
    <w:rsid w:val="00996BB3"/>
    <w:rsid w:val="0099731E"/>
    <w:rsid w:val="00997503"/>
    <w:rsid w:val="00997667"/>
    <w:rsid w:val="009A0255"/>
    <w:rsid w:val="009A0FFF"/>
    <w:rsid w:val="009A1015"/>
    <w:rsid w:val="009A161F"/>
    <w:rsid w:val="009A1C05"/>
    <w:rsid w:val="009A2405"/>
    <w:rsid w:val="009A2713"/>
    <w:rsid w:val="009A29FE"/>
    <w:rsid w:val="009A3097"/>
    <w:rsid w:val="009A32E5"/>
    <w:rsid w:val="009A3603"/>
    <w:rsid w:val="009A3732"/>
    <w:rsid w:val="009A38F7"/>
    <w:rsid w:val="009A3C90"/>
    <w:rsid w:val="009A49AE"/>
    <w:rsid w:val="009A4D98"/>
    <w:rsid w:val="009A5105"/>
    <w:rsid w:val="009A56CE"/>
    <w:rsid w:val="009A59CD"/>
    <w:rsid w:val="009A6821"/>
    <w:rsid w:val="009A6A30"/>
    <w:rsid w:val="009A6DA1"/>
    <w:rsid w:val="009A7259"/>
    <w:rsid w:val="009A7585"/>
    <w:rsid w:val="009A77C7"/>
    <w:rsid w:val="009A77FC"/>
    <w:rsid w:val="009A7F81"/>
    <w:rsid w:val="009B0158"/>
    <w:rsid w:val="009B0F02"/>
    <w:rsid w:val="009B1012"/>
    <w:rsid w:val="009B10BE"/>
    <w:rsid w:val="009B1123"/>
    <w:rsid w:val="009B1178"/>
    <w:rsid w:val="009B1B2F"/>
    <w:rsid w:val="009B1DC7"/>
    <w:rsid w:val="009B2173"/>
    <w:rsid w:val="009B279B"/>
    <w:rsid w:val="009B2BA9"/>
    <w:rsid w:val="009B376C"/>
    <w:rsid w:val="009B3E0B"/>
    <w:rsid w:val="009B3F18"/>
    <w:rsid w:val="009B412E"/>
    <w:rsid w:val="009B4393"/>
    <w:rsid w:val="009B449B"/>
    <w:rsid w:val="009B477F"/>
    <w:rsid w:val="009B4916"/>
    <w:rsid w:val="009B4A20"/>
    <w:rsid w:val="009B50A2"/>
    <w:rsid w:val="009B533A"/>
    <w:rsid w:val="009B5348"/>
    <w:rsid w:val="009B597C"/>
    <w:rsid w:val="009B6067"/>
    <w:rsid w:val="009B6AE0"/>
    <w:rsid w:val="009B7575"/>
    <w:rsid w:val="009C09F0"/>
    <w:rsid w:val="009C0D7D"/>
    <w:rsid w:val="009C1090"/>
    <w:rsid w:val="009C110B"/>
    <w:rsid w:val="009C15E7"/>
    <w:rsid w:val="009C18C2"/>
    <w:rsid w:val="009C1C7D"/>
    <w:rsid w:val="009C20C4"/>
    <w:rsid w:val="009C26AC"/>
    <w:rsid w:val="009C37EC"/>
    <w:rsid w:val="009C3888"/>
    <w:rsid w:val="009C3CFB"/>
    <w:rsid w:val="009C3E82"/>
    <w:rsid w:val="009C463E"/>
    <w:rsid w:val="009C4681"/>
    <w:rsid w:val="009C471F"/>
    <w:rsid w:val="009C4E82"/>
    <w:rsid w:val="009C5606"/>
    <w:rsid w:val="009C59CC"/>
    <w:rsid w:val="009C5CF7"/>
    <w:rsid w:val="009C6B18"/>
    <w:rsid w:val="009C7089"/>
    <w:rsid w:val="009D0DDD"/>
    <w:rsid w:val="009D0FE1"/>
    <w:rsid w:val="009D0FEE"/>
    <w:rsid w:val="009D1B46"/>
    <w:rsid w:val="009D1BBD"/>
    <w:rsid w:val="009D213C"/>
    <w:rsid w:val="009D2A85"/>
    <w:rsid w:val="009D350C"/>
    <w:rsid w:val="009D3CE4"/>
    <w:rsid w:val="009D3E4A"/>
    <w:rsid w:val="009D43F6"/>
    <w:rsid w:val="009D44CD"/>
    <w:rsid w:val="009D4524"/>
    <w:rsid w:val="009D45A9"/>
    <w:rsid w:val="009D473C"/>
    <w:rsid w:val="009D5299"/>
    <w:rsid w:val="009D5625"/>
    <w:rsid w:val="009D5AD5"/>
    <w:rsid w:val="009D5F0F"/>
    <w:rsid w:val="009D63C9"/>
    <w:rsid w:val="009D646A"/>
    <w:rsid w:val="009D69FA"/>
    <w:rsid w:val="009D6F03"/>
    <w:rsid w:val="009D7A1E"/>
    <w:rsid w:val="009D7F2E"/>
    <w:rsid w:val="009E009A"/>
    <w:rsid w:val="009E06DE"/>
    <w:rsid w:val="009E09A7"/>
    <w:rsid w:val="009E1159"/>
    <w:rsid w:val="009E1234"/>
    <w:rsid w:val="009E1785"/>
    <w:rsid w:val="009E17C2"/>
    <w:rsid w:val="009E220B"/>
    <w:rsid w:val="009E2796"/>
    <w:rsid w:val="009E291F"/>
    <w:rsid w:val="009E2BD2"/>
    <w:rsid w:val="009E2EB5"/>
    <w:rsid w:val="009E40A1"/>
    <w:rsid w:val="009E410A"/>
    <w:rsid w:val="009E42FC"/>
    <w:rsid w:val="009E4660"/>
    <w:rsid w:val="009E46FF"/>
    <w:rsid w:val="009E47A5"/>
    <w:rsid w:val="009E4BC8"/>
    <w:rsid w:val="009E5119"/>
    <w:rsid w:val="009E5A8B"/>
    <w:rsid w:val="009E5B3A"/>
    <w:rsid w:val="009E607A"/>
    <w:rsid w:val="009E6E7C"/>
    <w:rsid w:val="009E7847"/>
    <w:rsid w:val="009F02D3"/>
    <w:rsid w:val="009F0759"/>
    <w:rsid w:val="009F0818"/>
    <w:rsid w:val="009F0E12"/>
    <w:rsid w:val="009F10A4"/>
    <w:rsid w:val="009F1105"/>
    <w:rsid w:val="009F1388"/>
    <w:rsid w:val="009F1433"/>
    <w:rsid w:val="009F1A8B"/>
    <w:rsid w:val="009F20A2"/>
    <w:rsid w:val="009F2797"/>
    <w:rsid w:val="009F2BD7"/>
    <w:rsid w:val="009F2C18"/>
    <w:rsid w:val="009F2E23"/>
    <w:rsid w:val="009F2F67"/>
    <w:rsid w:val="009F3064"/>
    <w:rsid w:val="009F306C"/>
    <w:rsid w:val="009F31C5"/>
    <w:rsid w:val="009F3974"/>
    <w:rsid w:val="009F4F93"/>
    <w:rsid w:val="009F5124"/>
    <w:rsid w:val="009F5305"/>
    <w:rsid w:val="009F66D9"/>
    <w:rsid w:val="009F69C0"/>
    <w:rsid w:val="009F6DA0"/>
    <w:rsid w:val="009F6EDE"/>
    <w:rsid w:val="009F71F6"/>
    <w:rsid w:val="009F778F"/>
    <w:rsid w:val="009F7A00"/>
    <w:rsid w:val="009F7BE4"/>
    <w:rsid w:val="009F7C3A"/>
    <w:rsid w:val="009F7EB6"/>
    <w:rsid w:val="00A00404"/>
    <w:rsid w:val="00A00930"/>
    <w:rsid w:val="00A01728"/>
    <w:rsid w:val="00A01C78"/>
    <w:rsid w:val="00A024FD"/>
    <w:rsid w:val="00A029B1"/>
    <w:rsid w:val="00A02ECA"/>
    <w:rsid w:val="00A02F78"/>
    <w:rsid w:val="00A036F9"/>
    <w:rsid w:val="00A03D22"/>
    <w:rsid w:val="00A04038"/>
    <w:rsid w:val="00A04192"/>
    <w:rsid w:val="00A043AD"/>
    <w:rsid w:val="00A0441E"/>
    <w:rsid w:val="00A0457E"/>
    <w:rsid w:val="00A046CA"/>
    <w:rsid w:val="00A04832"/>
    <w:rsid w:val="00A0577C"/>
    <w:rsid w:val="00A05EA6"/>
    <w:rsid w:val="00A05FED"/>
    <w:rsid w:val="00A06339"/>
    <w:rsid w:val="00A06458"/>
    <w:rsid w:val="00A06B21"/>
    <w:rsid w:val="00A072E2"/>
    <w:rsid w:val="00A075B6"/>
    <w:rsid w:val="00A07F01"/>
    <w:rsid w:val="00A10964"/>
    <w:rsid w:val="00A10B31"/>
    <w:rsid w:val="00A10CEA"/>
    <w:rsid w:val="00A10F65"/>
    <w:rsid w:val="00A11CF1"/>
    <w:rsid w:val="00A11F25"/>
    <w:rsid w:val="00A124DE"/>
    <w:rsid w:val="00A128C2"/>
    <w:rsid w:val="00A12C0F"/>
    <w:rsid w:val="00A12D77"/>
    <w:rsid w:val="00A12EBD"/>
    <w:rsid w:val="00A12EF9"/>
    <w:rsid w:val="00A13286"/>
    <w:rsid w:val="00A13373"/>
    <w:rsid w:val="00A139EE"/>
    <w:rsid w:val="00A13AA4"/>
    <w:rsid w:val="00A147F2"/>
    <w:rsid w:val="00A14CB2"/>
    <w:rsid w:val="00A154A8"/>
    <w:rsid w:val="00A155EF"/>
    <w:rsid w:val="00A15911"/>
    <w:rsid w:val="00A15B18"/>
    <w:rsid w:val="00A166EB"/>
    <w:rsid w:val="00A16AC7"/>
    <w:rsid w:val="00A16C9F"/>
    <w:rsid w:val="00A1776A"/>
    <w:rsid w:val="00A1784F"/>
    <w:rsid w:val="00A17DA9"/>
    <w:rsid w:val="00A2045A"/>
    <w:rsid w:val="00A20912"/>
    <w:rsid w:val="00A20984"/>
    <w:rsid w:val="00A20D24"/>
    <w:rsid w:val="00A21896"/>
    <w:rsid w:val="00A225D5"/>
    <w:rsid w:val="00A2280B"/>
    <w:rsid w:val="00A22EBD"/>
    <w:rsid w:val="00A22F2A"/>
    <w:rsid w:val="00A235A1"/>
    <w:rsid w:val="00A23748"/>
    <w:rsid w:val="00A23983"/>
    <w:rsid w:val="00A239D4"/>
    <w:rsid w:val="00A239DE"/>
    <w:rsid w:val="00A23CB3"/>
    <w:rsid w:val="00A23FDA"/>
    <w:rsid w:val="00A2444F"/>
    <w:rsid w:val="00A24617"/>
    <w:rsid w:val="00A24940"/>
    <w:rsid w:val="00A24AAD"/>
    <w:rsid w:val="00A25213"/>
    <w:rsid w:val="00A25BA4"/>
    <w:rsid w:val="00A26EFF"/>
    <w:rsid w:val="00A30015"/>
    <w:rsid w:val="00A3060B"/>
    <w:rsid w:val="00A31333"/>
    <w:rsid w:val="00A318B9"/>
    <w:rsid w:val="00A31FD1"/>
    <w:rsid w:val="00A32161"/>
    <w:rsid w:val="00A3222C"/>
    <w:rsid w:val="00A32538"/>
    <w:rsid w:val="00A32603"/>
    <w:rsid w:val="00A32F1E"/>
    <w:rsid w:val="00A33348"/>
    <w:rsid w:val="00A3360B"/>
    <w:rsid w:val="00A33944"/>
    <w:rsid w:val="00A33DB0"/>
    <w:rsid w:val="00A3407E"/>
    <w:rsid w:val="00A34550"/>
    <w:rsid w:val="00A345FD"/>
    <w:rsid w:val="00A34BFC"/>
    <w:rsid w:val="00A355B3"/>
    <w:rsid w:val="00A355B6"/>
    <w:rsid w:val="00A35A5F"/>
    <w:rsid w:val="00A36F97"/>
    <w:rsid w:val="00A370E1"/>
    <w:rsid w:val="00A4008E"/>
    <w:rsid w:val="00A40235"/>
    <w:rsid w:val="00A405FA"/>
    <w:rsid w:val="00A40EC8"/>
    <w:rsid w:val="00A41F8A"/>
    <w:rsid w:val="00A4217D"/>
    <w:rsid w:val="00A42A72"/>
    <w:rsid w:val="00A42AD9"/>
    <w:rsid w:val="00A42F58"/>
    <w:rsid w:val="00A430C7"/>
    <w:rsid w:val="00A434E4"/>
    <w:rsid w:val="00A4390B"/>
    <w:rsid w:val="00A4391A"/>
    <w:rsid w:val="00A442DD"/>
    <w:rsid w:val="00A44B8C"/>
    <w:rsid w:val="00A44DC2"/>
    <w:rsid w:val="00A4563A"/>
    <w:rsid w:val="00A458B4"/>
    <w:rsid w:val="00A4683A"/>
    <w:rsid w:val="00A46D28"/>
    <w:rsid w:val="00A46FB2"/>
    <w:rsid w:val="00A47DA9"/>
    <w:rsid w:val="00A50235"/>
    <w:rsid w:val="00A5043C"/>
    <w:rsid w:val="00A504DA"/>
    <w:rsid w:val="00A508D8"/>
    <w:rsid w:val="00A50ABF"/>
    <w:rsid w:val="00A50F1E"/>
    <w:rsid w:val="00A5130F"/>
    <w:rsid w:val="00A51382"/>
    <w:rsid w:val="00A514A5"/>
    <w:rsid w:val="00A515A9"/>
    <w:rsid w:val="00A515CF"/>
    <w:rsid w:val="00A5177B"/>
    <w:rsid w:val="00A51C0A"/>
    <w:rsid w:val="00A528A1"/>
    <w:rsid w:val="00A5290B"/>
    <w:rsid w:val="00A5299D"/>
    <w:rsid w:val="00A529B1"/>
    <w:rsid w:val="00A5342C"/>
    <w:rsid w:val="00A54316"/>
    <w:rsid w:val="00A5470A"/>
    <w:rsid w:val="00A54BAB"/>
    <w:rsid w:val="00A54D41"/>
    <w:rsid w:val="00A54DCC"/>
    <w:rsid w:val="00A55355"/>
    <w:rsid w:val="00A556BE"/>
    <w:rsid w:val="00A56915"/>
    <w:rsid w:val="00A56B4A"/>
    <w:rsid w:val="00A573D8"/>
    <w:rsid w:val="00A57696"/>
    <w:rsid w:val="00A6005E"/>
    <w:rsid w:val="00A600E2"/>
    <w:rsid w:val="00A6066D"/>
    <w:rsid w:val="00A61E87"/>
    <w:rsid w:val="00A624B5"/>
    <w:rsid w:val="00A62859"/>
    <w:rsid w:val="00A62917"/>
    <w:rsid w:val="00A649B0"/>
    <w:rsid w:val="00A656EE"/>
    <w:rsid w:val="00A65B29"/>
    <w:rsid w:val="00A65DB3"/>
    <w:rsid w:val="00A6623D"/>
    <w:rsid w:val="00A6654F"/>
    <w:rsid w:val="00A67BE4"/>
    <w:rsid w:val="00A67CAA"/>
    <w:rsid w:val="00A701A7"/>
    <w:rsid w:val="00A7057A"/>
    <w:rsid w:val="00A70FB8"/>
    <w:rsid w:val="00A71082"/>
    <w:rsid w:val="00A71980"/>
    <w:rsid w:val="00A71E5D"/>
    <w:rsid w:val="00A722A5"/>
    <w:rsid w:val="00A723F2"/>
    <w:rsid w:val="00A72713"/>
    <w:rsid w:val="00A72950"/>
    <w:rsid w:val="00A72A39"/>
    <w:rsid w:val="00A72B4E"/>
    <w:rsid w:val="00A72D20"/>
    <w:rsid w:val="00A73FD9"/>
    <w:rsid w:val="00A74AD4"/>
    <w:rsid w:val="00A74AE6"/>
    <w:rsid w:val="00A74B22"/>
    <w:rsid w:val="00A74ED1"/>
    <w:rsid w:val="00A74FF9"/>
    <w:rsid w:val="00A753C2"/>
    <w:rsid w:val="00A757FD"/>
    <w:rsid w:val="00A75D5B"/>
    <w:rsid w:val="00A75E3B"/>
    <w:rsid w:val="00A76979"/>
    <w:rsid w:val="00A76A94"/>
    <w:rsid w:val="00A76E65"/>
    <w:rsid w:val="00A773E8"/>
    <w:rsid w:val="00A774F7"/>
    <w:rsid w:val="00A77769"/>
    <w:rsid w:val="00A77849"/>
    <w:rsid w:val="00A778B6"/>
    <w:rsid w:val="00A77D75"/>
    <w:rsid w:val="00A77E25"/>
    <w:rsid w:val="00A8076E"/>
    <w:rsid w:val="00A809FC"/>
    <w:rsid w:val="00A80FBB"/>
    <w:rsid w:val="00A8117E"/>
    <w:rsid w:val="00A81399"/>
    <w:rsid w:val="00A81417"/>
    <w:rsid w:val="00A8178D"/>
    <w:rsid w:val="00A81B35"/>
    <w:rsid w:val="00A81B69"/>
    <w:rsid w:val="00A81C4F"/>
    <w:rsid w:val="00A81EED"/>
    <w:rsid w:val="00A822DB"/>
    <w:rsid w:val="00A8235F"/>
    <w:rsid w:val="00A82369"/>
    <w:rsid w:val="00A8264F"/>
    <w:rsid w:val="00A82672"/>
    <w:rsid w:val="00A8385E"/>
    <w:rsid w:val="00A8398F"/>
    <w:rsid w:val="00A83F8C"/>
    <w:rsid w:val="00A84D26"/>
    <w:rsid w:val="00A84F6F"/>
    <w:rsid w:val="00A85729"/>
    <w:rsid w:val="00A8596F"/>
    <w:rsid w:val="00A85A22"/>
    <w:rsid w:val="00A85AA9"/>
    <w:rsid w:val="00A85C4B"/>
    <w:rsid w:val="00A85C96"/>
    <w:rsid w:val="00A8607F"/>
    <w:rsid w:val="00A86527"/>
    <w:rsid w:val="00A87B9E"/>
    <w:rsid w:val="00A90023"/>
    <w:rsid w:val="00A90284"/>
    <w:rsid w:val="00A90346"/>
    <w:rsid w:val="00A904BE"/>
    <w:rsid w:val="00A909F1"/>
    <w:rsid w:val="00A90D0F"/>
    <w:rsid w:val="00A915E6"/>
    <w:rsid w:val="00A91CA9"/>
    <w:rsid w:val="00A92491"/>
    <w:rsid w:val="00A92741"/>
    <w:rsid w:val="00A92EE4"/>
    <w:rsid w:val="00A92F8C"/>
    <w:rsid w:val="00A9343D"/>
    <w:rsid w:val="00A93657"/>
    <w:rsid w:val="00A93DC9"/>
    <w:rsid w:val="00A94120"/>
    <w:rsid w:val="00A94254"/>
    <w:rsid w:val="00A95696"/>
    <w:rsid w:val="00A959BB"/>
    <w:rsid w:val="00A95AF8"/>
    <w:rsid w:val="00A95CE2"/>
    <w:rsid w:val="00A95E41"/>
    <w:rsid w:val="00A961B6"/>
    <w:rsid w:val="00A9632A"/>
    <w:rsid w:val="00A967B4"/>
    <w:rsid w:val="00A96ABE"/>
    <w:rsid w:val="00A96D13"/>
    <w:rsid w:val="00A97D76"/>
    <w:rsid w:val="00AA0403"/>
    <w:rsid w:val="00AA08BF"/>
    <w:rsid w:val="00AA0C36"/>
    <w:rsid w:val="00AA1899"/>
    <w:rsid w:val="00AA18DE"/>
    <w:rsid w:val="00AA1F64"/>
    <w:rsid w:val="00AA2412"/>
    <w:rsid w:val="00AA2600"/>
    <w:rsid w:val="00AA2C86"/>
    <w:rsid w:val="00AA2CAC"/>
    <w:rsid w:val="00AA32F7"/>
    <w:rsid w:val="00AA3354"/>
    <w:rsid w:val="00AA33ED"/>
    <w:rsid w:val="00AA3663"/>
    <w:rsid w:val="00AA36D0"/>
    <w:rsid w:val="00AA3EDA"/>
    <w:rsid w:val="00AA3F6C"/>
    <w:rsid w:val="00AA43DC"/>
    <w:rsid w:val="00AA44E7"/>
    <w:rsid w:val="00AA4B79"/>
    <w:rsid w:val="00AA4E87"/>
    <w:rsid w:val="00AA5030"/>
    <w:rsid w:val="00AA529D"/>
    <w:rsid w:val="00AA52C3"/>
    <w:rsid w:val="00AA52FD"/>
    <w:rsid w:val="00AA5A24"/>
    <w:rsid w:val="00AA5EB3"/>
    <w:rsid w:val="00AA6782"/>
    <w:rsid w:val="00AA693D"/>
    <w:rsid w:val="00AA6E7F"/>
    <w:rsid w:val="00AA7290"/>
    <w:rsid w:val="00AA7601"/>
    <w:rsid w:val="00AA76B8"/>
    <w:rsid w:val="00AA7B0C"/>
    <w:rsid w:val="00AB0AD7"/>
    <w:rsid w:val="00AB1109"/>
    <w:rsid w:val="00AB1480"/>
    <w:rsid w:val="00AB19FA"/>
    <w:rsid w:val="00AB2445"/>
    <w:rsid w:val="00AB26B2"/>
    <w:rsid w:val="00AB271B"/>
    <w:rsid w:val="00AB2C63"/>
    <w:rsid w:val="00AB2DD2"/>
    <w:rsid w:val="00AB31EF"/>
    <w:rsid w:val="00AB4372"/>
    <w:rsid w:val="00AB56AF"/>
    <w:rsid w:val="00AB5750"/>
    <w:rsid w:val="00AB57D6"/>
    <w:rsid w:val="00AB6BA0"/>
    <w:rsid w:val="00AB6C3D"/>
    <w:rsid w:val="00AB6E2D"/>
    <w:rsid w:val="00AB7022"/>
    <w:rsid w:val="00AB7647"/>
    <w:rsid w:val="00AB767D"/>
    <w:rsid w:val="00AB7E94"/>
    <w:rsid w:val="00AC009D"/>
    <w:rsid w:val="00AC020B"/>
    <w:rsid w:val="00AC09B3"/>
    <w:rsid w:val="00AC0C49"/>
    <w:rsid w:val="00AC15C3"/>
    <w:rsid w:val="00AC1C13"/>
    <w:rsid w:val="00AC20DF"/>
    <w:rsid w:val="00AC2243"/>
    <w:rsid w:val="00AC2995"/>
    <w:rsid w:val="00AC2EA0"/>
    <w:rsid w:val="00AC2FA2"/>
    <w:rsid w:val="00AC3147"/>
    <w:rsid w:val="00AC3454"/>
    <w:rsid w:val="00AC3745"/>
    <w:rsid w:val="00AC39BB"/>
    <w:rsid w:val="00AC3F3B"/>
    <w:rsid w:val="00AC41FE"/>
    <w:rsid w:val="00AC4332"/>
    <w:rsid w:val="00AC46CA"/>
    <w:rsid w:val="00AC47D3"/>
    <w:rsid w:val="00AC4CD5"/>
    <w:rsid w:val="00AC4ECF"/>
    <w:rsid w:val="00AC5004"/>
    <w:rsid w:val="00AC51C9"/>
    <w:rsid w:val="00AC5502"/>
    <w:rsid w:val="00AC58B3"/>
    <w:rsid w:val="00AC7178"/>
    <w:rsid w:val="00AC75B4"/>
    <w:rsid w:val="00AC7803"/>
    <w:rsid w:val="00AD038E"/>
    <w:rsid w:val="00AD08E1"/>
    <w:rsid w:val="00AD0B09"/>
    <w:rsid w:val="00AD0B50"/>
    <w:rsid w:val="00AD0C6F"/>
    <w:rsid w:val="00AD1064"/>
    <w:rsid w:val="00AD1495"/>
    <w:rsid w:val="00AD1657"/>
    <w:rsid w:val="00AD2733"/>
    <w:rsid w:val="00AD2A7F"/>
    <w:rsid w:val="00AD3539"/>
    <w:rsid w:val="00AD353A"/>
    <w:rsid w:val="00AD3C1E"/>
    <w:rsid w:val="00AD3FB8"/>
    <w:rsid w:val="00AD4248"/>
    <w:rsid w:val="00AD4349"/>
    <w:rsid w:val="00AD46A0"/>
    <w:rsid w:val="00AD4A51"/>
    <w:rsid w:val="00AD4A6B"/>
    <w:rsid w:val="00AD4DA5"/>
    <w:rsid w:val="00AD4E22"/>
    <w:rsid w:val="00AD52EB"/>
    <w:rsid w:val="00AD5867"/>
    <w:rsid w:val="00AD58EF"/>
    <w:rsid w:val="00AD614F"/>
    <w:rsid w:val="00AD631C"/>
    <w:rsid w:val="00AD6451"/>
    <w:rsid w:val="00AD6533"/>
    <w:rsid w:val="00AD6C04"/>
    <w:rsid w:val="00AD6E4F"/>
    <w:rsid w:val="00AD7084"/>
    <w:rsid w:val="00AD74AB"/>
    <w:rsid w:val="00AD780A"/>
    <w:rsid w:val="00AD7AD0"/>
    <w:rsid w:val="00AD7CFE"/>
    <w:rsid w:val="00AD7E91"/>
    <w:rsid w:val="00AE0515"/>
    <w:rsid w:val="00AE109D"/>
    <w:rsid w:val="00AE1160"/>
    <w:rsid w:val="00AE1EEB"/>
    <w:rsid w:val="00AE23E2"/>
    <w:rsid w:val="00AE288C"/>
    <w:rsid w:val="00AE2F8D"/>
    <w:rsid w:val="00AE35CB"/>
    <w:rsid w:val="00AE3639"/>
    <w:rsid w:val="00AE3A06"/>
    <w:rsid w:val="00AE3C20"/>
    <w:rsid w:val="00AE41B5"/>
    <w:rsid w:val="00AE4211"/>
    <w:rsid w:val="00AE44C7"/>
    <w:rsid w:val="00AE4924"/>
    <w:rsid w:val="00AE4F52"/>
    <w:rsid w:val="00AE5087"/>
    <w:rsid w:val="00AE5203"/>
    <w:rsid w:val="00AE5AFD"/>
    <w:rsid w:val="00AE5B90"/>
    <w:rsid w:val="00AE609C"/>
    <w:rsid w:val="00AE6390"/>
    <w:rsid w:val="00AE6398"/>
    <w:rsid w:val="00AE6BEB"/>
    <w:rsid w:val="00AE74CC"/>
    <w:rsid w:val="00AE7EC1"/>
    <w:rsid w:val="00AF04D0"/>
    <w:rsid w:val="00AF09E4"/>
    <w:rsid w:val="00AF0A4E"/>
    <w:rsid w:val="00AF0CCB"/>
    <w:rsid w:val="00AF0D20"/>
    <w:rsid w:val="00AF12F1"/>
    <w:rsid w:val="00AF16C6"/>
    <w:rsid w:val="00AF234B"/>
    <w:rsid w:val="00AF23A2"/>
    <w:rsid w:val="00AF2759"/>
    <w:rsid w:val="00AF2C01"/>
    <w:rsid w:val="00AF2D84"/>
    <w:rsid w:val="00AF308A"/>
    <w:rsid w:val="00AF3832"/>
    <w:rsid w:val="00AF3B39"/>
    <w:rsid w:val="00AF43DC"/>
    <w:rsid w:val="00AF4D3A"/>
    <w:rsid w:val="00AF5A7A"/>
    <w:rsid w:val="00AF61DE"/>
    <w:rsid w:val="00AF6330"/>
    <w:rsid w:val="00AF6527"/>
    <w:rsid w:val="00AF6786"/>
    <w:rsid w:val="00AF69E6"/>
    <w:rsid w:val="00AF7002"/>
    <w:rsid w:val="00AF7A42"/>
    <w:rsid w:val="00AF7BE4"/>
    <w:rsid w:val="00B005DA"/>
    <w:rsid w:val="00B006E1"/>
    <w:rsid w:val="00B00EAC"/>
    <w:rsid w:val="00B01E94"/>
    <w:rsid w:val="00B02679"/>
    <w:rsid w:val="00B028BA"/>
    <w:rsid w:val="00B02CE0"/>
    <w:rsid w:val="00B02CFF"/>
    <w:rsid w:val="00B03358"/>
    <w:rsid w:val="00B033AC"/>
    <w:rsid w:val="00B03997"/>
    <w:rsid w:val="00B044A4"/>
    <w:rsid w:val="00B04A82"/>
    <w:rsid w:val="00B05277"/>
    <w:rsid w:val="00B053B6"/>
    <w:rsid w:val="00B05719"/>
    <w:rsid w:val="00B057BD"/>
    <w:rsid w:val="00B05D02"/>
    <w:rsid w:val="00B060A9"/>
    <w:rsid w:val="00B067BC"/>
    <w:rsid w:val="00B06B20"/>
    <w:rsid w:val="00B06C2D"/>
    <w:rsid w:val="00B070F3"/>
    <w:rsid w:val="00B07B2F"/>
    <w:rsid w:val="00B07BD0"/>
    <w:rsid w:val="00B10408"/>
    <w:rsid w:val="00B10999"/>
    <w:rsid w:val="00B11327"/>
    <w:rsid w:val="00B1162A"/>
    <w:rsid w:val="00B11FAB"/>
    <w:rsid w:val="00B124C4"/>
    <w:rsid w:val="00B12D92"/>
    <w:rsid w:val="00B12DBA"/>
    <w:rsid w:val="00B13001"/>
    <w:rsid w:val="00B13605"/>
    <w:rsid w:val="00B1370F"/>
    <w:rsid w:val="00B139BA"/>
    <w:rsid w:val="00B13AB9"/>
    <w:rsid w:val="00B13D34"/>
    <w:rsid w:val="00B13EFE"/>
    <w:rsid w:val="00B14335"/>
    <w:rsid w:val="00B14645"/>
    <w:rsid w:val="00B14793"/>
    <w:rsid w:val="00B147F1"/>
    <w:rsid w:val="00B1534C"/>
    <w:rsid w:val="00B15444"/>
    <w:rsid w:val="00B15479"/>
    <w:rsid w:val="00B158AE"/>
    <w:rsid w:val="00B15D6C"/>
    <w:rsid w:val="00B1621D"/>
    <w:rsid w:val="00B164C3"/>
    <w:rsid w:val="00B165FA"/>
    <w:rsid w:val="00B169D0"/>
    <w:rsid w:val="00B1712E"/>
    <w:rsid w:val="00B17898"/>
    <w:rsid w:val="00B20267"/>
    <w:rsid w:val="00B202C4"/>
    <w:rsid w:val="00B20670"/>
    <w:rsid w:val="00B20688"/>
    <w:rsid w:val="00B20A80"/>
    <w:rsid w:val="00B20B6A"/>
    <w:rsid w:val="00B20FD0"/>
    <w:rsid w:val="00B22458"/>
    <w:rsid w:val="00B22B1B"/>
    <w:rsid w:val="00B22BB4"/>
    <w:rsid w:val="00B2344E"/>
    <w:rsid w:val="00B23582"/>
    <w:rsid w:val="00B239CA"/>
    <w:rsid w:val="00B23AA9"/>
    <w:rsid w:val="00B23DAD"/>
    <w:rsid w:val="00B25670"/>
    <w:rsid w:val="00B25721"/>
    <w:rsid w:val="00B25876"/>
    <w:rsid w:val="00B2591C"/>
    <w:rsid w:val="00B259EB"/>
    <w:rsid w:val="00B25AFE"/>
    <w:rsid w:val="00B262F2"/>
    <w:rsid w:val="00B26D9A"/>
    <w:rsid w:val="00B26F44"/>
    <w:rsid w:val="00B273F5"/>
    <w:rsid w:val="00B27609"/>
    <w:rsid w:val="00B27705"/>
    <w:rsid w:val="00B27FF1"/>
    <w:rsid w:val="00B30174"/>
    <w:rsid w:val="00B3074B"/>
    <w:rsid w:val="00B30A68"/>
    <w:rsid w:val="00B31232"/>
    <w:rsid w:val="00B31284"/>
    <w:rsid w:val="00B326FE"/>
    <w:rsid w:val="00B32BC2"/>
    <w:rsid w:val="00B3338A"/>
    <w:rsid w:val="00B33BB3"/>
    <w:rsid w:val="00B33E12"/>
    <w:rsid w:val="00B340D6"/>
    <w:rsid w:val="00B34351"/>
    <w:rsid w:val="00B3458E"/>
    <w:rsid w:val="00B359BA"/>
    <w:rsid w:val="00B35C23"/>
    <w:rsid w:val="00B35DF8"/>
    <w:rsid w:val="00B361D9"/>
    <w:rsid w:val="00B367E2"/>
    <w:rsid w:val="00B36D7C"/>
    <w:rsid w:val="00B37545"/>
    <w:rsid w:val="00B3757E"/>
    <w:rsid w:val="00B401B0"/>
    <w:rsid w:val="00B40932"/>
    <w:rsid w:val="00B40B2E"/>
    <w:rsid w:val="00B42542"/>
    <w:rsid w:val="00B425EC"/>
    <w:rsid w:val="00B42761"/>
    <w:rsid w:val="00B431A1"/>
    <w:rsid w:val="00B43E18"/>
    <w:rsid w:val="00B4426F"/>
    <w:rsid w:val="00B443F3"/>
    <w:rsid w:val="00B44904"/>
    <w:rsid w:val="00B44C4D"/>
    <w:rsid w:val="00B45205"/>
    <w:rsid w:val="00B454AA"/>
    <w:rsid w:val="00B45563"/>
    <w:rsid w:val="00B45A08"/>
    <w:rsid w:val="00B45BF5"/>
    <w:rsid w:val="00B46569"/>
    <w:rsid w:val="00B46A7D"/>
    <w:rsid w:val="00B473A6"/>
    <w:rsid w:val="00B476C2"/>
    <w:rsid w:val="00B47760"/>
    <w:rsid w:val="00B47BE6"/>
    <w:rsid w:val="00B501B0"/>
    <w:rsid w:val="00B50385"/>
    <w:rsid w:val="00B515F9"/>
    <w:rsid w:val="00B51C24"/>
    <w:rsid w:val="00B51C2B"/>
    <w:rsid w:val="00B51EB1"/>
    <w:rsid w:val="00B52ABD"/>
    <w:rsid w:val="00B53276"/>
    <w:rsid w:val="00B54EB5"/>
    <w:rsid w:val="00B55483"/>
    <w:rsid w:val="00B55E19"/>
    <w:rsid w:val="00B55EAA"/>
    <w:rsid w:val="00B56489"/>
    <w:rsid w:val="00B5655F"/>
    <w:rsid w:val="00B568E3"/>
    <w:rsid w:val="00B57B78"/>
    <w:rsid w:val="00B57C2F"/>
    <w:rsid w:val="00B57C89"/>
    <w:rsid w:val="00B57D99"/>
    <w:rsid w:val="00B57E8F"/>
    <w:rsid w:val="00B60123"/>
    <w:rsid w:val="00B6012D"/>
    <w:rsid w:val="00B60966"/>
    <w:rsid w:val="00B60B71"/>
    <w:rsid w:val="00B6116E"/>
    <w:rsid w:val="00B611F8"/>
    <w:rsid w:val="00B61C78"/>
    <w:rsid w:val="00B62342"/>
    <w:rsid w:val="00B623A7"/>
    <w:rsid w:val="00B6289F"/>
    <w:rsid w:val="00B63283"/>
    <w:rsid w:val="00B6346C"/>
    <w:rsid w:val="00B63557"/>
    <w:rsid w:val="00B6371F"/>
    <w:rsid w:val="00B637BD"/>
    <w:rsid w:val="00B63881"/>
    <w:rsid w:val="00B64132"/>
    <w:rsid w:val="00B64A59"/>
    <w:rsid w:val="00B64B7E"/>
    <w:rsid w:val="00B65068"/>
    <w:rsid w:val="00B65B01"/>
    <w:rsid w:val="00B65BA4"/>
    <w:rsid w:val="00B65E04"/>
    <w:rsid w:val="00B66327"/>
    <w:rsid w:val="00B66C55"/>
    <w:rsid w:val="00B66CCD"/>
    <w:rsid w:val="00B67885"/>
    <w:rsid w:val="00B67968"/>
    <w:rsid w:val="00B67E1A"/>
    <w:rsid w:val="00B7043E"/>
    <w:rsid w:val="00B708D2"/>
    <w:rsid w:val="00B71E0A"/>
    <w:rsid w:val="00B720CE"/>
    <w:rsid w:val="00B7229A"/>
    <w:rsid w:val="00B72330"/>
    <w:rsid w:val="00B72FA9"/>
    <w:rsid w:val="00B7330B"/>
    <w:rsid w:val="00B735AF"/>
    <w:rsid w:val="00B73819"/>
    <w:rsid w:val="00B73A98"/>
    <w:rsid w:val="00B73BEB"/>
    <w:rsid w:val="00B743BB"/>
    <w:rsid w:val="00B74403"/>
    <w:rsid w:val="00B74A23"/>
    <w:rsid w:val="00B74C68"/>
    <w:rsid w:val="00B753E3"/>
    <w:rsid w:val="00B756DB"/>
    <w:rsid w:val="00B757BB"/>
    <w:rsid w:val="00B759A3"/>
    <w:rsid w:val="00B75EB8"/>
    <w:rsid w:val="00B76661"/>
    <w:rsid w:val="00B7691B"/>
    <w:rsid w:val="00B77620"/>
    <w:rsid w:val="00B77847"/>
    <w:rsid w:val="00B80620"/>
    <w:rsid w:val="00B80A64"/>
    <w:rsid w:val="00B80E41"/>
    <w:rsid w:val="00B8194A"/>
    <w:rsid w:val="00B81BA6"/>
    <w:rsid w:val="00B81C95"/>
    <w:rsid w:val="00B81EF6"/>
    <w:rsid w:val="00B8212D"/>
    <w:rsid w:val="00B8239A"/>
    <w:rsid w:val="00B82563"/>
    <w:rsid w:val="00B82E22"/>
    <w:rsid w:val="00B8323E"/>
    <w:rsid w:val="00B8392B"/>
    <w:rsid w:val="00B83E52"/>
    <w:rsid w:val="00B84046"/>
    <w:rsid w:val="00B841AD"/>
    <w:rsid w:val="00B84376"/>
    <w:rsid w:val="00B849A9"/>
    <w:rsid w:val="00B84FED"/>
    <w:rsid w:val="00B850B9"/>
    <w:rsid w:val="00B86454"/>
    <w:rsid w:val="00B86576"/>
    <w:rsid w:val="00B86581"/>
    <w:rsid w:val="00B86629"/>
    <w:rsid w:val="00B86AC7"/>
    <w:rsid w:val="00B86CF9"/>
    <w:rsid w:val="00B86DD7"/>
    <w:rsid w:val="00B87005"/>
    <w:rsid w:val="00B870E1"/>
    <w:rsid w:val="00B8715F"/>
    <w:rsid w:val="00B876AE"/>
    <w:rsid w:val="00B87B21"/>
    <w:rsid w:val="00B87F5F"/>
    <w:rsid w:val="00B90162"/>
    <w:rsid w:val="00B90FE0"/>
    <w:rsid w:val="00B917C6"/>
    <w:rsid w:val="00B918E2"/>
    <w:rsid w:val="00B91ABC"/>
    <w:rsid w:val="00B91AF9"/>
    <w:rsid w:val="00B92200"/>
    <w:rsid w:val="00B92378"/>
    <w:rsid w:val="00B92FE3"/>
    <w:rsid w:val="00B936BD"/>
    <w:rsid w:val="00B93936"/>
    <w:rsid w:val="00B93A0C"/>
    <w:rsid w:val="00B953A7"/>
    <w:rsid w:val="00B9580D"/>
    <w:rsid w:val="00B95DF4"/>
    <w:rsid w:val="00B95F78"/>
    <w:rsid w:val="00B96049"/>
    <w:rsid w:val="00B96B46"/>
    <w:rsid w:val="00B96B71"/>
    <w:rsid w:val="00B96CC2"/>
    <w:rsid w:val="00B97A69"/>
    <w:rsid w:val="00BA026D"/>
    <w:rsid w:val="00BA031A"/>
    <w:rsid w:val="00BA05F3"/>
    <w:rsid w:val="00BA0616"/>
    <w:rsid w:val="00BA0FCF"/>
    <w:rsid w:val="00BA0FE9"/>
    <w:rsid w:val="00BA100C"/>
    <w:rsid w:val="00BA2048"/>
    <w:rsid w:val="00BA240A"/>
    <w:rsid w:val="00BA2C64"/>
    <w:rsid w:val="00BA2D88"/>
    <w:rsid w:val="00BA307C"/>
    <w:rsid w:val="00BA398F"/>
    <w:rsid w:val="00BA4AD4"/>
    <w:rsid w:val="00BA4AEB"/>
    <w:rsid w:val="00BA4CD1"/>
    <w:rsid w:val="00BA4D30"/>
    <w:rsid w:val="00BA4FC0"/>
    <w:rsid w:val="00BA50AA"/>
    <w:rsid w:val="00BA511C"/>
    <w:rsid w:val="00BA5173"/>
    <w:rsid w:val="00BA5383"/>
    <w:rsid w:val="00BA55FC"/>
    <w:rsid w:val="00BA5805"/>
    <w:rsid w:val="00BA60B6"/>
    <w:rsid w:val="00BA6B19"/>
    <w:rsid w:val="00BA6DC6"/>
    <w:rsid w:val="00BA6DE2"/>
    <w:rsid w:val="00BA7404"/>
    <w:rsid w:val="00BA7497"/>
    <w:rsid w:val="00BA765C"/>
    <w:rsid w:val="00BA7B15"/>
    <w:rsid w:val="00BB0382"/>
    <w:rsid w:val="00BB0931"/>
    <w:rsid w:val="00BB0B6A"/>
    <w:rsid w:val="00BB141F"/>
    <w:rsid w:val="00BB1746"/>
    <w:rsid w:val="00BB1813"/>
    <w:rsid w:val="00BB192F"/>
    <w:rsid w:val="00BB2235"/>
    <w:rsid w:val="00BB24B6"/>
    <w:rsid w:val="00BB29E1"/>
    <w:rsid w:val="00BB2FBC"/>
    <w:rsid w:val="00BB3008"/>
    <w:rsid w:val="00BB3370"/>
    <w:rsid w:val="00BB363C"/>
    <w:rsid w:val="00BB3889"/>
    <w:rsid w:val="00BB3B82"/>
    <w:rsid w:val="00BB3DF4"/>
    <w:rsid w:val="00BB3EBD"/>
    <w:rsid w:val="00BB3F95"/>
    <w:rsid w:val="00BB4290"/>
    <w:rsid w:val="00BB48DA"/>
    <w:rsid w:val="00BB526F"/>
    <w:rsid w:val="00BB52BF"/>
    <w:rsid w:val="00BB537C"/>
    <w:rsid w:val="00BB539A"/>
    <w:rsid w:val="00BB5741"/>
    <w:rsid w:val="00BB5954"/>
    <w:rsid w:val="00BB5CAC"/>
    <w:rsid w:val="00BB6415"/>
    <w:rsid w:val="00BB679E"/>
    <w:rsid w:val="00BB6980"/>
    <w:rsid w:val="00BB6B0C"/>
    <w:rsid w:val="00BB6C43"/>
    <w:rsid w:val="00BB731C"/>
    <w:rsid w:val="00BB731D"/>
    <w:rsid w:val="00BB774F"/>
    <w:rsid w:val="00BB775D"/>
    <w:rsid w:val="00BB7E99"/>
    <w:rsid w:val="00BC0004"/>
    <w:rsid w:val="00BC024D"/>
    <w:rsid w:val="00BC0460"/>
    <w:rsid w:val="00BC09CC"/>
    <w:rsid w:val="00BC0A41"/>
    <w:rsid w:val="00BC0D36"/>
    <w:rsid w:val="00BC0D54"/>
    <w:rsid w:val="00BC0DE2"/>
    <w:rsid w:val="00BC0E87"/>
    <w:rsid w:val="00BC1200"/>
    <w:rsid w:val="00BC174F"/>
    <w:rsid w:val="00BC2226"/>
    <w:rsid w:val="00BC23BA"/>
    <w:rsid w:val="00BC248B"/>
    <w:rsid w:val="00BC24B2"/>
    <w:rsid w:val="00BC270F"/>
    <w:rsid w:val="00BC28BC"/>
    <w:rsid w:val="00BC2C21"/>
    <w:rsid w:val="00BC371F"/>
    <w:rsid w:val="00BC3D20"/>
    <w:rsid w:val="00BC4018"/>
    <w:rsid w:val="00BC4515"/>
    <w:rsid w:val="00BC49EC"/>
    <w:rsid w:val="00BC4A56"/>
    <w:rsid w:val="00BC51B7"/>
    <w:rsid w:val="00BC529E"/>
    <w:rsid w:val="00BC5A26"/>
    <w:rsid w:val="00BC6087"/>
    <w:rsid w:val="00BC64F4"/>
    <w:rsid w:val="00BC6AC9"/>
    <w:rsid w:val="00BC6C78"/>
    <w:rsid w:val="00BC718A"/>
    <w:rsid w:val="00BC77D4"/>
    <w:rsid w:val="00BC78D0"/>
    <w:rsid w:val="00BC79B1"/>
    <w:rsid w:val="00BC7F36"/>
    <w:rsid w:val="00BD02F0"/>
    <w:rsid w:val="00BD0D07"/>
    <w:rsid w:val="00BD1409"/>
    <w:rsid w:val="00BD1FA4"/>
    <w:rsid w:val="00BD209B"/>
    <w:rsid w:val="00BD233F"/>
    <w:rsid w:val="00BD262D"/>
    <w:rsid w:val="00BD29B7"/>
    <w:rsid w:val="00BD2A3E"/>
    <w:rsid w:val="00BD3615"/>
    <w:rsid w:val="00BD37BF"/>
    <w:rsid w:val="00BD488E"/>
    <w:rsid w:val="00BD4AE2"/>
    <w:rsid w:val="00BD587F"/>
    <w:rsid w:val="00BD5999"/>
    <w:rsid w:val="00BD61AD"/>
    <w:rsid w:val="00BD64B3"/>
    <w:rsid w:val="00BD655D"/>
    <w:rsid w:val="00BD6721"/>
    <w:rsid w:val="00BD6EE3"/>
    <w:rsid w:val="00BD70DF"/>
    <w:rsid w:val="00BD7270"/>
    <w:rsid w:val="00BD7CCB"/>
    <w:rsid w:val="00BE056B"/>
    <w:rsid w:val="00BE0A9B"/>
    <w:rsid w:val="00BE0B39"/>
    <w:rsid w:val="00BE12CC"/>
    <w:rsid w:val="00BE13DA"/>
    <w:rsid w:val="00BE1782"/>
    <w:rsid w:val="00BE221C"/>
    <w:rsid w:val="00BE3065"/>
    <w:rsid w:val="00BE331C"/>
    <w:rsid w:val="00BE38B5"/>
    <w:rsid w:val="00BE3D91"/>
    <w:rsid w:val="00BE3F1E"/>
    <w:rsid w:val="00BE4059"/>
    <w:rsid w:val="00BE4151"/>
    <w:rsid w:val="00BE44B6"/>
    <w:rsid w:val="00BE4653"/>
    <w:rsid w:val="00BE4E49"/>
    <w:rsid w:val="00BE4FFB"/>
    <w:rsid w:val="00BE50DD"/>
    <w:rsid w:val="00BE5357"/>
    <w:rsid w:val="00BE59F1"/>
    <w:rsid w:val="00BE64C7"/>
    <w:rsid w:val="00BE6E9E"/>
    <w:rsid w:val="00BE70E9"/>
    <w:rsid w:val="00BE78DE"/>
    <w:rsid w:val="00BE7A42"/>
    <w:rsid w:val="00BE7C90"/>
    <w:rsid w:val="00BE7FF0"/>
    <w:rsid w:val="00BF0596"/>
    <w:rsid w:val="00BF0A92"/>
    <w:rsid w:val="00BF0BCA"/>
    <w:rsid w:val="00BF0E9C"/>
    <w:rsid w:val="00BF1446"/>
    <w:rsid w:val="00BF178C"/>
    <w:rsid w:val="00BF486C"/>
    <w:rsid w:val="00BF49DC"/>
    <w:rsid w:val="00BF4ED8"/>
    <w:rsid w:val="00BF510C"/>
    <w:rsid w:val="00BF542E"/>
    <w:rsid w:val="00BF5AEC"/>
    <w:rsid w:val="00BF5D6A"/>
    <w:rsid w:val="00BF60B8"/>
    <w:rsid w:val="00BF6209"/>
    <w:rsid w:val="00BF626A"/>
    <w:rsid w:val="00BF6940"/>
    <w:rsid w:val="00BF6E43"/>
    <w:rsid w:val="00BF7197"/>
    <w:rsid w:val="00BF7257"/>
    <w:rsid w:val="00BF7527"/>
    <w:rsid w:val="00BF7B78"/>
    <w:rsid w:val="00BF7D43"/>
    <w:rsid w:val="00C0058E"/>
    <w:rsid w:val="00C01397"/>
    <w:rsid w:val="00C0168A"/>
    <w:rsid w:val="00C01C19"/>
    <w:rsid w:val="00C01DF8"/>
    <w:rsid w:val="00C01E7F"/>
    <w:rsid w:val="00C02A12"/>
    <w:rsid w:val="00C02A90"/>
    <w:rsid w:val="00C02E0B"/>
    <w:rsid w:val="00C02E35"/>
    <w:rsid w:val="00C035ED"/>
    <w:rsid w:val="00C04412"/>
    <w:rsid w:val="00C04495"/>
    <w:rsid w:val="00C04C05"/>
    <w:rsid w:val="00C04FEF"/>
    <w:rsid w:val="00C05050"/>
    <w:rsid w:val="00C05306"/>
    <w:rsid w:val="00C0613A"/>
    <w:rsid w:val="00C061A6"/>
    <w:rsid w:val="00C06429"/>
    <w:rsid w:val="00C101B6"/>
    <w:rsid w:val="00C1049F"/>
    <w:rsid w:val="00C10505"/>
    <w:rsid w:val="00C1084F"/>
    <w:rsid w:val="00C10853"/>
    <w:rsid w:val="00C10EEE"/>
    <w:rsid w:val="00C10F39"/>
    <w:rsid w:val="00C1149C"/>
    <w:rsid w:val="00C12220"/>
    <w:rsid w:val="00C12429"/>
    <w:rsid w:val="00C127BB"/>
    <w:rsid w:val="00C13737"/>
    <w:rsid w:val="00C139AD"/>
    <w:rsid w:val="00C13E80"/>
    <w:rsid w:val="00C1474D"/>
    <w:rsid w:val="00C14887"/>
    <w:rsid w:val="00C149C0"/>
    <w:rsid w:val="00C14B0B"/>
    <w:rsid w:val="00C14E6E"/>
    <w:rsid w:val="00C14EB3"/>
    <w:rsid w:val="00C14F79"/>
    <w:rsid w:val="00C14F95"/>
    <w:rsid w:val="00C1512D"/>
    <w:rsid w:val="00C154E5"/>
    <w:rsid w:val="00C15514"/>
    <w:rsid w:val="00C155E7"/>
    <w:rsid w:val="00C15ED1"/>
    <w:rsid w:val="00C16034"/>
    <w:rsid w:val="00C169BC"/>
    <w:rsid w:val="00C16EDD"/>
    <w:rsid w:val="00C16F8B"/>
    <w:rsid w:val="00C17336"/>
    <w:rsid w:val="00C174AF"/>
    <w:rsid w:val="00C178FC"/>
    <w:rsid w:val="00C208A8"/>
    <w:rsid w:val="00C21434"/>
    <w:rsid w:val="00C2162C"/>
    <w:rsid w:val="00C2165F"/>
    <w:rsid w:val="00C217E7"/>
    <w:rsid w:val="00C2197B"/>
    <w:rsid w:val="00C21C29"/>
    <w:rsid w:val="00C22453"/>
    <w:rsid w:val="00C22604"/>
    <w:rsid w:val="00C2260D"/>
    <w:rsid w:val="00C227A8"/>
    <w:rsid w:val="00C228DE"/>
    <w:rsid w:val="00C22BA4"/>
    <w:rsid w:val="00C232FA"/>
    <w:rsid w:val="00C23819"/>
    <w:rsid w:val="00C23A43"/>
    <w:rsid w:val="00C23B4E"/>
    <w:rsid w:val="00C24503"/>
    <w:rsid w:val="00C245CD"/>
    <w:rsid w:val="00C24923"/>
    <w:rsid w:val="00C2496A"/>
    <w:rsid w:val="00C24A0C"/>
    <w:rsid w:val="00C24DDB"/>
    <w:rsid w:val="00C2541F"/>
    <w:rsid w:val="00C25FF9"/>
    <w:rsid w:val="00C2617A"/>
    <w:rsid w:val="00C26888"/>
    <w:rsid w:val="00C26A7C"/>
    <w:rsid w:val="00C26F39"/>
    <w:rsid w:val="00C27185"/>
    <w:rsid w:val="00C27F93"/>
    <w:rsid w:val="00C3038F"/>
    <w:rsid w:val="00C304C4"/>
    <w:rsid w:val="00C305F7"/>
    <w:rsid w:val="00C306A2"/>
    <w:rsid w:val="00C30C28"/>
    <w:rsid w:val="00C30E75"/>
    <w:rsid w:val="00C30FF0"/>
    <w:rsid w:val="00C311B6"/>
    <w:rsid w:val="00C31CCA"/>
    <w:rsid w:val="00C3238D"/>
    <w:rsid w:val="00C32600"/>
    <w:rsid w:val="00C32A5B"/>
    <w:rsid w:val="00C32FC2"/>
    <w:rsid w:val="00C330D8"/>
    <w:rsid w:val="00C33A12"/>
    <w:rsid w:val="00C34207"/>
    <w:rsid w:val="00C3454A"/>
    <w:rsid w:val="00C345EC"/>
    <w:rsid w:val="00C348FC"/>
    <w:rsid w:val="00C349CB"/>
    <w:rsid w:val="00C34B71"/>
    <w:rsid w:val="00C34E99"/>
    <w:rsid w:val="00C353D0"/>
    <w:rsid w:val="00C35962"/>
    <w:rsid w:val="00C359A0"/>
    <w:rsid w:val="00C361A9"/>
    <w:rsid w:val="00C37274"/>
    <w:rsid w:val="00C379AC"/>
    <w:rsid w:val="00C402B8"/>
    <w:rsid w:val="00C40772"/>
    <w:rsid w:val="00C40794"/>
    <w:rsid w:val="00C40970"/>
    <w:rsid w:val="00C410FE"/>
    <w:rsid w:val="00C411BA"/>
    <w:rsid w:val="00C41B78"/>
    <w:rsid w:val="00C41D32"/>
    <w:rsid w:val="00C420AA"/>
    <w:rsid w:val="00C4265C"/>
    <w:rsid w:val="00C427C8"/>
    <w:rsid w:val="00C42A1A"/>
    <w:rsid w:val="00C43005"/>
    <w:rsid w:val="00C4320C"/>
    <w:rsid w:val="00C437A7"/>
    <w:rsid w:val="00C4489B"/>
    <w:rsid w:val="00C44A4A"/>
    <w:rsid w:val="00C44C1B"/>
    <w:rsid w:val="00C453A7"/>
    <w:rsid w:val="00C46482"/>
    <w:rsid w:val="00C46837"/>
    <w:rsid w:val="00C4693E"/>
    <w:rsid w:val="00C47069"/>
    <w:rsid w:val="00C473BE"/>
    <w:rsid w:val="00C47C0A"/>
    <w:rsid w:val="00C502E9"/>
    <w:rsid w:val="00C503AE"/>
    <w:rsid w:val="00C507C0"/>
    <w:rsid w:val="00C509E8"/>
    <w:rsid w:val="00C509E9"/>
    <w:rsid w:val="00C512E6"/>
    <w:rsid w:val="00C52089"/>
    <w:rsid w:val="00C52283"/>
    <w:rsid w:val="00C522A0"/>
    <w:rsid w:val="00C52533"/>
    <w:rsid w:val="00C531D5"/>
    <w:rsid w:val="00C533D8"/>
    <w:rsid w:val="00C537B7"/>
    <w:rsid w:val="00C54164"/>
    <w:rsid w:val="00C54D2A"/>
    <w:rsid w:val="00C54FDD"/>
    <w:rsid w:val="00C55150"/>
    <w:rsid w:val="00C55BCC"/>
    <w:rsid w:val="00C562F5"/>
    <w:rsid w:val="00C56351"/>
    <w:rsid w:val="00C564CA"/>
    <w:rsid w:val="00C56748"/>
    <w:rsid w:val="00C56C58"/>
    <w:rsid w:val="00C5731F"/>
    <w:rsid w:val="00C57D19"/>
    <w:rsid w:val="00C57D8B"/>
    <w:rsid w:val="00C57FCA"/>
    <w:rsid w:val="00C60037"/>
    <w:rsid w:val="00C601EE"/>
    <w:rsid w:val="00C60991"/>
    <w:rsid w:val="00C60CA0"/>
    <w:rsid w:val="00C60D9A"/>
    <w:rsid w:val="00C60F6E"/>
    <w:rsid w:val="00C60F87"/>
    <w:rsid w:val="00C6164F"/>
    <w:rsid w:val="00C6200C"/>
    <w:rsid w:val="00C620C4"/>
    <w:rsid w:val="00C6212F"/>
    <w:rsid w:val="00C6231C"/>
    <w:rsid w:val="00C62A29"/>
    <w:rsid w:val="00C62BB3"/>
    <w:rsid w:val="00C62BC1"/>
    <w:rsid w:val="00C63022"/>
    <w:rsid w:val="00C6372B"/>
    <w:rsid w:val="00C63977"/>
    <w:rsid w:val="00C63C15"/>
    <w:rsid w:val="00C63CA9"/>
    <w:rsid w:val="00C641E4"/>
    <w:rsid w:val="00C64205"/>
    <w:rsid w:val="00C64D9C"/>
    <w:rsid w:val="00C64F36"/>
    <w:rsid w:val="00C652EE"/>
    <w:rsid w:val="00C654D7"/>
    <w:rsid w:val="00C65674"/>
    <w:rsid w:val="00C6594E"/>
    <w:rsid w:val="00C659E6"/>
    <w:rsid w:val="00C65BAB"/>
    <w:rsid w:val="00C65DEF"/>
    <w:rsid w:val="00C66FCB"/>
    <w:rsid w:val="00C670CE"/>
    <w:rsid w:val="00C67963"/>
    <w:rsid w:val="00C67BEB"/>
    <w:rsid w:val="00C67C1E"/>
    <w:rsid w:val="00C67F08"/>
    <w:rsid w:val="00C701AF"/>
    <w:rsid w:val="00C702A8"/>
    <w:rsid w:val="00C707A0"/>
    <w:rsid w:val="00C70812"/>
    <w:rsid w:val="00C71422"/>
    <w:rsid w:val="00C71658"/>
    <w:rsid w:val="00C721FB"/>
    <w:rsid w:val="00C72325"/>
    <w:rsid w:val="00C725A2"/>
    <w:rsid w:val="00C725EF"/>
    <w:rsid w:val="00C72D49"/>
    <w:rsid w:val="00C72E09"/>
    <w:rsid w:val="00C73201"/>
    <w:rsid w:val="00C73D0A"/>
    <w:rsid w:val="00C74047"/>
    <w:rsid w:val="00C742C6"/>
    <w:rsid w:val="00C74396"/>
    <w:rsid w:val="00C75CB0"/>
    <w:rsid w:val="00C75CED"/>
    <w:rsid w:val="00C75F70"/>
    <w:rsid w:val="00C7631B"/>
    <w:rsid w:val="00C7647D"/>
    <w:rsid w:val="00C76550"/>
    <w:rsid w:val="00C76747"/>
    <w:rsid w:val="00C76D50"/>
    <w:rsid w:val="00C77278"/>
    <w:rsid w:val="00C803E0"/>
    <w:rsid w:val="00C80ACF"/>
    <w:rsid w:val="00C80AFE"/>
    <w:rsid w:val="00C80EDD"/>
    <w:rsid w:val="00C81B2E"/>
    <w:rsid w:val="00C8200F"/>
    <w:rsid w:val="00C82A0A"/>
    <w:rsid w:val="00C82E30"/>
    <w:rsid w:val="00C82EB7"/>
    <w:rsid w:val="00C838AB"/>
    <w:rsid w:val="00C8418A"/>
    <w:rsid w:val="00C8423D"/>
    <w:rsid w:val="00C84399"/>
    <w:rsid w:val="00C84419"/>
    <w:rsid w:val="00C847A9"/>
    <w:rsid w:val="00C84C10"/>
    <w:rsid w:val="00C84E6F"/>
    <w:rsid w:val="00C85344"/>
    <w:rsid w:val="00C85608"/>
    <w:rsid w:val="00C8560F"/>
    <w:rsid w:val="00C85C98"/>
    <w:rsid w:val="00C85D55"/>
    <w:rsid w:val="00C86310"/>
    <w:rsid w:val="00C86432"/>
    <w:rsid w:val="00C865C7"/>
    <w:rsid w:val="00C86CDD"/>
    <w:rsid w:val="00C87708"/>
    <w:rsid w:val="00C87A95"/>
    <w:rsid w:val="00C87DB3"/>
    <w:rsid w:val="00C87DEF"/>
    <w:rsid w:val="00C90883"/>
    <w:rsid w:val="00C9099D"/>
    <w:rsid w:val="00C90CD9"/>
    <w:rsid w:val="00C90D94"/>
    <w:rsid w:val="00C91099"/>
    <w:rsid w:val="00C912EC"/>
    <w:rsid w:val="00C91E68"/>
    <w:rsid w:val="00C920D0"/>
    <w:rsid w:val="00C92382"/>
    <w:rsid w:val="00C92735"/>
    <w:rsid w:val="00C92F50"/>
    <w:rsid w:val="00C93017"/>
    <w:rsid w:val="00C9321F"/>
    <w:rsid w:val="00C93900"/>
    <w:rsid w:val="00C93C9A"/>
    <w:rsid w:val="00C93DAB"/>
    <w:rsid w:val="00C94385"/>
    <w:rsid w:val="00C94476"/>
    <w:rsid w:val="00C94782"/>
    <w:rsid w:val="00C9480C"/>
    <w:rsid w:val="00C95251"/>
    <w:rsid w:val="00C9658D"/>
    <w:rsid w:val="00C96FDB"/>
    <w:rsid w:val="00C977A0"/>
    <w:rsid w:val="00C97893"/>
    <w:rsid w:val="00C979F6"/>
    <w:rsid w:val="00C97D7B"/>
    <w:rsid w:val="00C97FD2"/>
    <w:rsid w:val="00CA0559"/>
    <w:rsid w:val="00CA06D9"/>
    <w:rsid w:val="00CA091F"/>
    <w:rsid w:val="00CA0983"/>
    <w:rsid w:val="00CA0B34"/>
    <w:rsid w:val="00CA1439"/>
    <w:rsid w:val="00CA17A6"/>
    <w:rsid w:val="00CA187D"/>
    <w:rsid w:val="00CA18AC"/>
    <w:rsid w:val="00CA18BC"/>
    <w:rsid w:val="00CA3158"/>
    <w:rsid w:val="00CA3AF4"/>
    <w:rsid w:val="00CA4122"/>
    <w:rsid w:val="00CA4498"/>
    <w:rsid w:val="00CA49F6"/>
    <w:rsid w:val="00CA4B91"/>
    <w:rsid w:val="00CA4E9A"/>
    <w:rsid w:val="00CA5815"/>
    <w:rsid w:val="00CA5862"/>
    <w:rsid w:val="00CA62D9"/>
    <w:rsid w:val="00CA64A3"/>
    <w:rsid w:val="00CA667E"/>
    <w:rsid w:val="00CA6745"/>
    <w:rsid w:val="00CA6F40"/>
    <w:rsid w:val="00CA788D"/>
    <w:rsid w:val="00CB00EB"/>
    <w:rsid w:val="00CB1306"/>
    <w:rsid w:val="00CB1704"/>
    <w:rsid w:val="00CB24E8"/>
    <w:rsid w:val="00CB2762"/>
    <w:rsid w:val="00CB2C74"/>
    <w:rsid w:val="00CB37C9"/>
    <w:rsid w:val="00CB3A97"/>
    <w:rsid w:val="00CB4F59"/>
    <w:rsid w:val="00CB5188"/>
    <w:rsid w:val="00CB53D8"/>
    <w:rsid w:val="00CB5B7C"/>
    <w:rsid w:val="00CB606A"/>
    <w:rsid w:val="00CB6603"/>
    <w:rsid w:val="00CB71B9"/>
    <w:rsid w:val="00CB7265"/>
    <w:rsid w:val="00CB73D5"/>
    <w:rsid w:val="00CB7735"/>
    <w:rsid w:val="00CB77CB"/>
    <w:rsid w:val="00CC05D3"/>
    <w:rsid w:val="00CC0669"/>
    <w:rsid w:val="00CC072A"/>
    <w:rsid w:val="00CC0CB6"/>
    <w:rsid w:val="00CC1F40"/>
    <w:rsid w:val="00CC2726"/>
    <w:rsid w:val="00CC367D"/>
    <w:rsid w:val="00CC3EA4"/>
    <w:rsid w:val="00CC4166"/>
    <w:rsid w:val="00CC43DE"/>
    <w:rsid w:val="00CC4705"/>
    <w:rsid w:val="00CC4804"/>
    <w:rsid w:val="00CC5453"/>
    <w:rsid w:val="00CC566B"/>
    <w:rsid w:val="00CC587B"/>
    <w:rsid w:val="00CC5E3A"/>
    <w:rsid w:val="00CC5EA8"/>
    <w:rsid w:val="00CC666C"/>
    <w:rsid w:val="00CC739F"/>
    <w:rsid w:val="00CC7BF2"/>
    <w:rsid w:val="00CC7C72"/>
    <w:rsid w:val="00CD00E6"/>
    <w:rsid w:val="00CD1173"/>
    <w:rsid w:val="00CD11CC"/>
    <w:rsid w:val="00CD1485"/>
    <w:rsid w:val="00CD1D03"/>
    <w:rsid w:val="00CD1FC6"/>
    <w:rsid w:val="00CD2D0A"/>
    <w:rsid w:val="00CD2EC8"/>
    <w:rsid w:val="00CD3637"/>
    <w:rsid w:val="00CD3A78"/>
    <w:rsid w:val="00CD3E7F"/>
    <w:rsid w:val="00CD405A"/>
    <w:rsid w:val="00CD4A0B"/>
    <w:rsid w:val="00CD4F13"/>
    <w:rsid w:val="00CD55B5"/>
    <w:rsid w:val="00CD56F1"/>
    <w:rsid w:val="00CD571A"/>
    <w:rsid w:val="00CD6222"/>
    <w:rsid w:val="00CD6268"/>
    <w:rsid w:val="00CD636E"/>
    <w:rsid w:val="00CD6447"/>
    <w:rsid w:val="00CD6A51"/>
    <w:rsid w:val="00CD6E4E"/>
    <w:rsid w:val="00CD781A"/>
    <w:rsid w:val="00CD7978"/>
    <w:rsid w:val="00CD7CC7"/>
    <w:rsid w:val="00CD7F1C"/>
    <w:rsid w:val="00CE01D4"/>
    <w:rsid w:val="00CE0F03"/>
    <w:rsid w:val="00CE1A58"/>
    <w:rsid w:val="00CE1B03"/>
    <w:rsid w:val="00CE1B71"/>
    <w:rsid w:val="00CE1CE9"/>
    <w:rsid w:val="00CE2277"/>
    <w:rsid w:val="00CE327A"/>
    <w:rsid w:val="00CE3297"/>
    <w:rsid w:val="00CE3F48"/>
    <w:rsid w:val="00CE41B7"/>
    <w:rsid w:val="00CE4293"/>
    <w:rsid w:val="00CE4469"/>
    <w:rsid w:val="00CE4926"/>
    <w:rsid w:val="00CE4A46"/>
    <w:rsid w:val="00CE4B64"/>
    <w:rsid w:val="00CE4FD6"/>
    <w:rsid w:val="00CE5060"/>
    <w:rsid w:val="00CE5585"/>
    <w:rsid w:val="00CE5992"/>
    <w:rsid w:val="00CE5C95"/>
    <w:rsid w:val="00CE5D55"/>
    <w:rsid w:val="00CE5DBB"/>
    <w:rsid w:val="00CE68F4"/>
    <w:rsid w:val="00CE700E"/>
    <w:rsid w:val="00CE715F"/>
    <w:rsid w:val="00CE7400"/>
    <w:rsid w:val="00CE7496"/>
    <w:rsid w:val="00CE75C7"/>
    <w:rsid w:val="00CE7D48"/>
    <w:rsid w:val="00CF018B"/>
    <w:rsid w:val="00CF02D6"/>
    <w:rsid w:val="00CF043F"/>
    <w:rsid w:val="00CF083B"/>
    <w:rsid w:val="00CF08C7"/>
    <w:rsid w:val="00CF0B6C"/>
    <w:rsid w:val="00CF1067"/>
    <w:rsid w:val="00CF12DF"/>
    <w:rsid w:val="00CF2239"/>
    <w:rsid w:val="00CF240C"/>
    <w:rsid w:val="00CF2F80"/>
    <w:rsid w:val="00CF3A4C"/>
    <w:rsid w:val="00CF4290"/>
    <w:rsid w:val="00CF4294"/>
    <w:rsid w:val="00CF4A62"/>
    <w:rsid w:val="00CF507B"/>
    <w:rsid w:val="00CF5141"/>
    <w:rsid w:val="00CF558C"/>
    <w:rsid w:val="00CF558F"/>
    <w:rsid w:val="00CF64B2"/>
    <w:rsid w:val="00CF6AC2"/>
    <w:rsid w:val="00CF6CFF"/>
    <w:rsid w:val="00CF6D77"/>
    <w:rsid w:val="00CF6DE3"/>
    <w:rsid w:val="00CF73F0"/>
    <w:rsid w:val="00CF762B"/>
    <w:rsid w:val="00CF7B39"/>
    <w:rsid w:val="00D003DC"/>
    <w:rsid w:val="00D00DA4"/>
    <w:rsid w:val="00D01BED"/>
    <w:rsid w:val="00D0200A"/>
    <w:rsid w:val="00D020B5"/>
    <w:rsid w:val="00D029FE"/>
    <w:rsid w:val="00D02A21"/>
    <w:rsid w:val="00D02D58"/>
    <w:rsid w:val="00D039E8"/>
    <w:rsid w:val="00D03E64"/>
    <w:rsid w:val="00D0416A"/>
    <w:rsid w:val="00D05398"/>
    <w:rsid w:val="00D06248"/>
    <w:rsid w:val="00D06746"/>
    <w:rsid w:val="00D06A0B"/>
    <w:rsid w:val="00D06A6A"/>
    <w:rsid w:val="00D06D06"/>
    <w:rsid w:val="00D07261"/>
    <w:rsid w:val="00D076DF"/>
    <w:rsid w:val="00D07778"/>
    <w:rsid w:val="00D10199"/>
    <w:rsid w:val="00D10664"/>
    <w:rsid w:val="00D10C86"/>
    <w:rsid w:val="00D116B3"/>
    <w:rsid w:val="00D11C17"/>
    <w:rsid w:val="00D11CEB"/>
    <w:rsid w:val="00D12364"/>
    <w:rsid w:val="00D12D6F"/>
    <w:rsid w:val="00D12D89"/>
    <w:rsid w:val="00D12DD0"/>
    <w:rsid w:val="00D13332"/>
    <w:rsid w:val="00D1361C"/>
    <w:rsid w:val="00D13807"/>
    <w:rsid w:val="00D13845"/>
    <w:rsid w:val="00D139A1"/>
    <w:rsid w:val="00D13BAE"/>
    <w:rsid w:val="00D144B1"/>
    <w:rsid w:val="00D147AF"/>
    <w:rsid w:val="00D14BA9"/>
    <w:rsid w:val="00D14C64"/>
    <w:rsid w:val="00D15197"/>
    <w:rsid w:val="00D1527A"/>
    <w:rsid w:val="00D15469"/>
    <w:rsid w:val="00D1587B"/>
    <w:rsid w:val="00D15A9A"/>
    <w:rsid w:val="00D15E76"/>
    <w:rsid w:val="00D20AF1"/>
    <w:rsid w:val="00D20B9A"/>
    <w:rsid w:val="00D20BD7"/>
    <w:rsid w:val="00D20F3F"/>
    <w:rsid w:val="00D2126D"/>
    <w:rsid w:val="00D21283"/>
    <w:rsid w:val="00D21D9E"/>
    <w:rsid w:val="00D21DC8"/>
    <w:rsid w:val="00D22540"/>
    <w:rsid w:val="00D22578"/>
    <w:rsid w:val="00D22CB5"/>
    <w:rsid w:val="00D22ED7"/>
    <w:rsid w:val="00D2302E"/>
    <w:rsid w:val="00D233F0"/>
    <w:rsid w:val="00D23C5D"/>
    <w:rsid w:val="00D23CE6"/>
    <w:rsid w:val="00D247C9"/>
    <w:rsid w:val="00D2537A"/>
    <w:rsid w:val="00D25467"/>
    <w:rsid w:val="00D256F2"/>
    <w:rsid w:val="00D25D66"/>
    <w:rsid w:val="00D2676D"/>
    <w:rsid w:val="00D26A19"/>
    <w:rsid w:val="00D26D2E"/>
    <w:rsid w:val="00D2740A"/>
    <w:rsid w:val="00D27C89"/>
    <w:rsid w:val="00D27F3D"/>
    <w:rsid w:val="00D3143F"/>
    <w:rsid w:val="00D31EFC"/>
    <w:rsid w:val="00D3264E"/>
    <w:rsid w:val="00D33706"/>
    <w:rsid w:val="00D342A3"/>
    <w:rsid w:val="00D34403"/>
    <w:rsid w:val="00D34ACA"/>
    <w:rsid w:val="00D35090"/>
    <w:rsid w:val="00D35627"/>
    <w:rsid w:val="00D35966"/>
    <w:rsid w:val="00D359F8"/>
    <w:rsid w:val="00D35FB4"/>
    <w:rsid w:val="00D361B4"/>
    <w:rsid w:val="00D3636A"/>
    <w:rsid w:val="00D3665C"/>
    <w:rsid w:val="00D36F2A"/>
    <w:rsid w:val="00D37104"/>
    <w:rsid w:val="00D413C4"/>
    <w:rsid w:val="00D414D5"/>
    <w:rsid w:val="00D41543"/>
    <w:rsid w:val="00D41555"/>
    <w:rsid w:val="00D41707"/>
    <w:rsid w:val="00D41E8A"/>
    <w:rsid w:val="00D420F1"/>
    <w:rsid w:val="00D42331"/>
    <w:rsid w:val="00D4298F"/>
    <w:rsid w:val="00D42DF3"/>
    <w:rsid w:val="00D42E8D"/>
    <w:rsid w:val="00D43213"/>
    <w:rsid w:val="00D43414"/>
    <w:rsid w:val="00D441D3"/>
    <w:rsid w:val="00D443ED"/>
    <w:rsid w:val="00D4446D"/>
    <w:rsid w:val="00D448B2"/>
    <w:rsid w:val="00D44C25"/>
    <w:rsid w:val="00D44C36"/>
    <w:rsid w:val="00D44EDE"/>
    <w:rsid w:val="00D4550A"/>
    <w:rsid w:val="00D4569E"/>
    <w:rsid w:val="00D46531"/>
    <w:rsid w:val="00D468C0"/>
    <w:rsid w:val="00D46AAD"/>
    <w:rsid w:val="00D46EC6"/>
    <w:rsid w:val="00D46EF9"/>
    <w:rsid w:val="00D4748B"/>
    <w:rsid w:val="00D5068B"/>
    <w:rsid w:val="00D5088E"/>
    <w:rsid w:val="00D50893"/>
    <w:rsid w:val="00D510CD"/>
    <w:rsid w:val="00D517FF"/>
    <w:rsid w:val="00D519E4"/>
    <w:rsid w:val="00D51A81"/>
    <w:rsid w:val="00D51BA1"/>
    <w:rsid w:val="00D51CE7"/>
    <w:rsid w:val="00D529A6"/>
    <w:rsid w:val="00D53109"/>
    <w:rsid w:val="00D535FC"/>
    <w:rsid w:val="00D53848"/>
    <w:rsid w:val="00D53B02"/>
    <w:rsid w:val="00D5407F"/>
    <w:rsid w:val="00D54418"/>
    <w:rsid w:val="00D54706"/>
    <w:rsid w:val="00D54E19"/>
    <w:rsid w:val="00D551EB"/>
    <w:rsid w:val="00D553E0"/>
    <w:rsid w:val="00D5542B"/>
    <w:rsid w:val="00D55B28"/>
    <w:rsid w:val="00D55C19"/>
    <w:rsid w:val="00D55E31"/>
    <w:rsid w:val="00D55F84"/>
    <w:rsid w:val="00D56A15"/>
    <w:rsid w:val="00D56ABC"/>
    <w:rsid w:val="00D56D41"/>
    <w:rsid w:val="00D57137"/>
    <w:rsid w:val="00D57F6F"/>
    <w:rsid w:val="00D606E8"/>
    <w:rsid w:val="00D60DD0"/>
    <w:rsid w:val="00D60E33"/>
    <w:rsid w:val="00D61726"/>
    <w:rsid w:val="00D6178F"/>
    <w:rsid w:val="00D61D20"/>
    <w:rsid w:val="00D61DE9"/>
    <w:rsid w:val="00D621B7"/>
    <w:rsid w:val="00D6242B"/>
    <w:rsid w:val="00D62794"/>
    <w:rsid w:val="00D62BFD"/>
    <w:rsid w:val="00D62D5E"/>
    <w:rsid w:val="00D62FDD"/>
    <w:rsid w:val="00D632CC"/>
    <w:rsid w:val="00D63FCF"/>
    <w:rsid w:val="00D64D3A"/>
    <w:rsid w:val="00D6550D"/>
    <w:rsid w:val="00D65E17"/>
    <w:rsid w:val="00D6660B"/>
    <w:rsid w:val="00D6684E"/>
    <w:rsid w:val="00D673C5"/>
    <w:rsid w:val="00D6790A"/>
    <w:rsid w:val="00D67A80"/>
    <w:rsid w:val="00D67C65"/>
    <w:rsid w:val="00D67F49"/>
    <w:rsid w:val="00D67F5E"/>
    <w:rsid w:val="00D70005"/>
    <w:rsid w:val="00D702E1"/>
    <w:rsid w:val="00D704F8"/>
    <w:rsid w:val="00D70CB7"/>
    <w:rsid w:val="00D7155F"/>
    <w:rsid w:val="00D7195D"/>
    <w:rsid w:val="00D71E21"/>
    <w:rsid w:val="00D72614"/>
    <w:rsid w:val="00D72BDD"/>
    <w:rsid w:val="00D72DEA"/>
    <w:rsid w:val="00D73E77"/>
    <w:rsid w:val="00D74518"/>
    <w:rsid w:val="00D745F5"/>
    <w:rsid w:val="00D74F30"/>
    <w:rsid w:val="00D75237"/>
    <w:rsid w:val="00D755CF"/>
    <w:rsid w:val="00D75742"/>
    <w:rsid w:val="00D75B55"/>
    <w:rsid w:val="00D7622A"/>
    <w:rsid w:val="00D768F4"/>
    <w:rsid w:val="00D76F18"/>
    <w:rsid w:val="00D77503"/>
    <w:rsid w:val="00D77916"/>
    <w:rsid w:val="00D77CD9"/>
    <w:rsid w:val="00D80361"/>
    <w:rsid w:val="00D80535"/>
    <w:rsid w:val="00D8058A"/>
    <w:rsid w:val="00D80786"/>
    <w:rsid w:val="00D8079A"/>
    <w:rsid w:val="00D80FFC"/>
    <w:rsid w:val="00D8247C"/>
    <w:rsid w:val="00D82606"/>
    <w:rsid w:val="00D82850"/>
    <w:rsid w:val="00D82E82"/>
    <w:rsid w:val="00D831E0"/>
    <w:rsid w:val="00D83AF0"/>
    <w:rsid w:val="00D83DB0"/>
    <w:rsid w:val="00D83EC6"/>
    <w:rsid w:val="00D842AA"/>
    <w:rsid w:val="00D842C5"/>
    <w:rsid w:val="00D843AE"/>
    <w:rsid w:val="00D86012"/>
    <w:rsid w:val="00D861D5"/>
    <w:rsid w:val="00D8636B"/>
    <w:rsid w:val="00D8651D"/>
    <w:rsid w:val="00D86970"/>
    <w:rsid w:val="00D86E2C"/>
    <w:rsid w:val="00D87531"/>
    <w:rsid w:val="00D900B0"/>
    <w:rsid w:val="00D904B5"/>
    <w:rsid w:val="00D905AD"/>
    <w:rsid w:val="00D907FC"/>
    <w:rsid w:val="00D90DD0"/>
    <w:rsid w:val="00D91009"/>
    <w:rsid w:val="00D91034"/>
    <w:rsid w:val="00D910EB"/>
    <w:rsid w:val="00D9142D"/>
    <w:rsid w:val="00D91B35"/>
    <w:rsid w:val="00D91B37"/>
    <w:rsid w:val="00D923F4"/>
    <w:rsid w:val="00D92460"/>
    <w:rsid w:val="00D92664"/>
    <w:rsid w:val="00D92BF3"/>
    <w:rsid w:val="00D92E35"/>
    <w:rsid w:val="00D931EA"/>
    <w:rsid w:val="00D93B22"/>
    <w:rsid w:val="00D93CCF"/>
    <w:rsid w:val="00D93D6E"/>
    <w:rsid w:val="00D94059"/>
    <w:rsid w:val="00D94080"/>
    <w:rsid w:val="00D94150"/>
    <w:rsid w:val="00D94324"/>
    <w:rsid w:val="00D94811"/>
    <w:rsid w:val="00D956E0"/>
    <w:rsid w:val="00D95D31"/>
    <w:rsid w:val="00D95F97"/>
    <w:rsid w:val="00D96759"/>
    <w:rsid w:val="00D971C5"/>
    <w:rsid w:val="00D97383"/>
    <w:rsid w:val="00D975A5"/>
    <w:rsid w:val="00D977F1"/>
    <w:rsid w:val="00DA0536"/>
    <w:rsid w:val="00DA053D"/>
    <w:rsid w:val="00DA0A75"/>
    <w:rsid w:val="00DA0DFF"/>
    <w:rsid w:val="00DA1590"/>
    <w:rsid w:val="00DA2437"/>
    <w:rsid w:val="00DA2CB1"/>
    <w:rsid w:val="00DA2D02"/>
    <w:rsid w:val="00DA34ED"/>
    <w:rsid w:val="00DA3989"/>
    <w:rsid w:val="00DA3F85"/>
    <w:rsid w:val="00DA4606"/>
    <w:rsid w:val="00DA468A"/>
    <w:rsid w:val="00DA4857"/>
    <w:rsid w:val="00DA4E95"/>
    <w:rsid w:val="00DA5CE6"/>
    <w:rsid w:val="00DA5F23"/>
    <w:rsid w:val="00DA5F4A"/>
    <w:rsid w:val="00DA6961"/>
    <w:rsid w:val="00DA6AB3"/>
    <w:rsid w:val="00DA6AE8"/>
    <w:rsid w:val="00DA6C40"/>
    <w:rsid w:val="00DA71C9"/>
    <w:rsid w:val="00DA72AB"/>
    <w:rsid w:val="00DA7804"/>
    <w:rsid w:val="00DB01EE"/>
    <w:rsid w:val="00DB1A2A"/>
    <w:rsid w:val="00DB20A5"/>
    <w:rsid w:val="00DB2274"/>
    <w:rsid w:val="00DB248F"/>
    <w:rsid w:val="00DB2F24"/>
    <w:rsid w:val="00DB34D3"/>
    <w:rsid w:val="00DB35BF"/>
    <w:rsid w:val="00DB3AF5"/>
    <w:rsid w:val="00DB4C84"/>
    <w:rsid w:val="00DB54A4"/>
    <w:rsid w:val="00DB5D29"/>
    <w:rsid w:val="00DB5E27"/>
    <w:rsid w:val="00DB5E4D"/>
    <w:rsid w:val="00DB66AF"/>
    <w:rsid w:val="00DB67E1"/>
    <w:rsid w:val="00DB697F"/>
    <w:rsid w:val="00DB6ACF"/>
    <w:rsid w:val="00DB7650"/>
    <w:rsid w:val="00DB767B"/>
    <w:rsid w:val="00DB7EA4"/>
    <w:rsid w:val="00DC0B3F"/>
    <w:rsid w:val="00DC0E7F"/>
    <w:rsid w:val="00DC0EBB"/>
    <w:rsid w:val="00DC0FF0"/>
    <w:rsid w:val="00DC132A"/>
    <w:rsid w:val="00DC1624"/>
    <w:rsid w:val="00DC1692"/>
    <w:rsid w:val="00DC16F1"/>
    <w:rsid w:val="00DC189D"/>
    <w:rsid w:val="00DC1CEE"/>
    <w:rsid w:val="00DC1FD4"/>
    <w:rsid w:val="00DC27AA"/>
    <w:rsid w:val="00DC28A3"/>
    <w:rsid w:val="00DC2AC8"/>
    <w:rsid w:val="00DC2E3F"/>
    <w:rsid w:val="00DC3827"/>
    <w:rsid w:val="00DC3EBC"/>
    <w:rsid w:val="00DC49A2"/>
    <w:rsid w:val="00DC4AAD"/>
    <w:rsid w:val="00DC515A"/>
    <w:rsid w:val="00DC5E1A"/>
    <w:rsid w:val="00DC6576"/>
    <w:rsid w:val="00DC6ED3"/>
    <w:rsid w:val="00DC782C"/>
    <w:rsid w:val="00DC7B12"/>
    <w:rsid w:val="00DC7E56"/>
    <w:rsid w:val="00DD00A9"/>
    <w:rsid w:val="00DD0193"/>
    <w:rsid w:val="00DD01E0"/>
    <w:rsid w:val="00DD03E0"/>
    <w:rsid w:val="00DD0B2B"/>
    <w:rsid w:val="00DD0DCC"/>
    <w:rsid w:val="00DD0ED5"/>
    <w:rsid w:val="00DD16FC"/>
    <w:rsid w:val="00DD1E90"/>
    <w:rsid w:val="00DD2F57"/>
    <w:rsid w:val="00DD3491"/>
    <w:rsid w:val="00DD34CD"/>
    <w:rsid w:val="00DD3767"/>
    <w:rsid w:val="00DD39CB"/>
    <w:rsid w:val="00DD39E9"/>
    <w:rsid w:val="00DD4172"/>
    <w:rsid w:val="00DD46CE"/>
    <w:rsid w:val="00DD4CF4"/>
    <w:rsid w:val="00DD5106"/>
    <w:rsid w:val="00DD55A0"/>
    <w:rsid w:val="00DD6232"/>
    <w:rsid w:val="00DD6560"/>
    <w:rsid w:val="00DD6C2C"/>
    <w:rsid w:val="00DD7086"/>
    <w:rsid w:val="00DD7203"/>
    <w:rsid w:val="00DD79F3"/>
    <w:rsid w:val="00DD7BEC"/>
    <w:rsid w:val="00DD7E49"/>
    <w:rsid w:val="00DE0032"/>
    <w:rsid w:val="00DE0418"/>
    <w:rsid w:val="00DE0C18"/>
    <w:rsid w:val="00DE1CD6"/>
    <w:rsid w:val="00DE263B"/>
    <w:rsid w:val="00DE3522"/>
    <w:rsid w:val="00DE352C"/>
    <w:rsid w:val="00DE35ED"/>
    <w:rsid w:val="00DE3835"/>
    <w:rsid w:val="00DE3B03"/>
    <w:rsid w:val="00DE40B3"/>
    <w:rsid w:val="00DE41B7"/>
    <w:rsid w:val="00DE45EC"/>
    <w:rsid w:val="00DE46D6"/>
    <w:rsid w:val="00DE4896"/>
    <w:rsid w:val="00DE4973"/>
    <w:rsid w:val="00DE5046"/>
    <w:rsid w:val="00DE511F"/>
    <w:rsid w:val="00DE55F5"/>
    <w:rsid w:val="00DE5ABA"/>
    <w:rsid w:val="00DE5B69"/>
    <w:rsid w:val="00DE616C"/>
    <w:rsid w:val="00DE6AFE"/>
    <w:rsid w:val="00DE7510"/>
    <w:rsid w:val="00DE7A3C"/>
    <w:rsid w:val="00DE7AB3"/>
    <w:rsid w:val="00DE7FD6"/>
    <w:rsid w:val="00DF0730"/>
    <w:rsid w:val="00DF0B82"/>
    <w:rsid w:val="00DF11D8"/>
    <w:rsid w:val="00DF1268"/>
    <w:rsid w:val="00DF1900"/>
    <w:rsid w:val="00DF21D2"/>
    <w:rsid w:val="00DF3060"/>
    <w:rsid w:val="00DF32A6"/>
    <w:rsid w:val="00DF34DC"/>
    <w:rsid w:val="00DF4264"/>
    <w:rsid w:val="00DF4371"/>
    <w:rsid w:val="00DF4446"/>
    <w:rsid w:val="00DF4698"/>
    <w:rsid w:val="00DF524B"/>
    <w:rsid w:val="00DF5521"/>
    <w:rsid w:val="00DF59A9"/>
    <w:rsid w:val="00DF5C3A"/>
    <w:rsid w:val="00DF699B"/>
    <w:rsid w:val="00DF7181"/>
    <w:rsid w:val="00DF7637"/>
    <w:rsid w:val="00DF76C6"/>
    <w:rsid w:val="00DF78A1"/>
    <w:rsid w:val="00DF7CC1"/>
    <w:rsid w:val="00DF7CD6"/>
    <w:rsid w:val="00E003F7"/>
    <w:rsid w:val="00E0097E"/>
    <w:rsid w:val="00E00D18"/>
    <w:rsid w:val="00E01883"/>
    <w:rsid w:val="00E01B5F"/>
    <w:rsid w:val="00E01D4C"/>
    <w:rsid w:val="00E01F75"/>
    <w:rsid w:val="00E0236A"/>
    <w:rsid w:val="00E023C7"/>
    <w:rsid w:val="00E0257A"/>
    <w:rsid w:val="00E02711"/>
    <w:rsid w:val="00E02B54"/>
    <w:rsid w:val="00E02CDD"/>
    <w:rsid w:val="00E040EF"/>
    <w:rsid w:val="00E04388"/>
    <w:rsid w:val="00E04B7D"/>
    <w:rsid w:val="00E04FA1"/>
    <w:rsid w:val="00E0549B"/>
    <w:rsid w:val="00E05BBB"/>
    <w:rsid w:val="00E0600C"/>
    <w:rsid w:val="00E0656D"/>
    <w:rsid w:val="00E066A9"/>
    <w:rsid w:val="00E06940"/>
    <w:rsid w:val="00E06B53"/>
    <w:rsid w:val="00E06F11"/>
    <w:rsid w:val="00E07286"/>
    <w:rsid w:val="00E072AD"/>
    <w:rsid w:val="00E072F4"/>
    <w:rsid w:val="00E07707"/>
    <w:rsid w:val="00E101BD"/>
    <w:rsid w:val="00E10BC9"/>
    <w:rsid w:val="00E10D2E"/>
    <w:rsid w:val="00E10E31"/>
    <w:rsid w:val="00E1173C"/>
    <w:rsid w:val="00E11A61"/>
    <w:rsid w:val="00E11C69"/>
    <w:rsid w:val="00E12638"/>
    <w:rsid w:val="00E135DD"/>
    <w:rsid w:val="00E142E9"/>
    <w:rsid w:val="00E145E4"/>
    <w:rsid w:val="00E14672"/>
    <w:rsid w:val="00E14A01"/>
    <w:rsid w:val="00E14D5A"/>
    <w:rsid w:val="00E1501B"/>
    <w:rsid w:val="00E15CC8"/>
    <w:rsid w:val="00E15DFD"/>
    <w:rsid w:val="00E15E68"/>
    <w:rsid w:val="00E160E1"/>
    <w:rsid w:val="00E162AB"/>
    <w:rsid w:val="00E16752"/>
    <w:rsid w:val="00E16913"/>
    <w:rsid w:val="00E16AC9"/>
    <w:rsid w:val="00E16D72"/>
    <w:rsid w:val="00E16D73"/>
    <w:rsid w:val="00E1775A"/>
    <w:rsid w:val="00E20799"/>
    <w:rsid w:val="00E20C73"/>
    <w:rsid w:val="00E211B2"/>
    <w:rsid w:val="00E214CD"/>
    <w:rsid w:val="00E2164E"/>
    <w:rsid w:val="00E218E5"/>
    <w:rsid w:val="00E21DFC"/>
    <w:rsid w:val="00E224E1"/>
    <w:rsid w:val="00E22E13"/>
    <w:rsid w:val="00E2333F"/>
    <w:rsid w:val="00E23CA9"/>
    <w:rsid w:val="00E23E06"/>
    <w:rsid w:val="00E2408F"/>
    <w:rsid w:val="00E2462E"/>
    <w:rsid w:val="00E24C93"/>
    <w:rsid w:val="00E24F0C"/>
    <w:rsid w:val="00E25320"/>
    <w:rsid w:val="00E253B5"/>
    <w:rsid w:val="00E25DA2"/>
    <w:rsid w:val="00E261F7"/>
    <w:rsid w:val="00E26628"/>
    <w:rsid w:val="00E266C4"/>
    <w:rsid w:val="00E267BC"/>
    <w:rsid w:val="00E26FFC"/>
    <w:rsid w:val="00E27180"/>
    <w:rsid w:val="00E274D6"/>
    <w:rsid w:val="00E27AA6"/>
    <w:rsid w:val="00E27B36"/>
    <w:rsid w:val="00E27B50"/>
    <w:rsid w:val="00E27C5B"/>
    <w:rsid w:val="00E27D32"/>
    <w:rsid w:val="00E307D6"/>
    <w:rsid w:val="00E310A5"/>
    <w:rsid w:val="00E3112B"/>
    <w:rsid w:val="00E311E3"/>
    <w:rsid w:val="00E31F82"/>
    <w:rsid w:val="00E322CA"/>
    <w:rsid w:val="00E32456"/>
    <w:rsid w:val="00E32B37"/>
    <w:rsid w:val="00E32E26"/>
    <w:rsid w:val="00E334C9"/>
    <w:rsid w:val="00E34520"/>
    <w:rsid w:val="00E3496E"/>
    <w:rsid w:val="00E34EB1"/>
    <w:rsid w:val="00E3522D"/>
    <w:rsid w:val="00E35726"/>
    <w:rsid w:val="00E35BC2"/>
    <w:rsid w:val="00E36A8C"/>
    <w:rsid w:val="00E36F1E"/>
    <w:rsid w:val="00E37743"/>
    <w:rsid w:val="00E37847"/>
    <w:rsid w:val="00E37A6D"/>
    <w:rsid w:val="00E37E72"/>
    <w:rsid w:val="00E400EF"/>
    <w:rsid w:val="00E405F2"/>
    <w:rsid w:val="00E4097A"/>
    <w:rsid w:val="00E40C1D"/>
    <w:rsid w:val="00E4123D"/>
    <w:rsid w:val="00E41306"/>
    <w:rsid w:val="00E417BE"/>
    <w:rsid w:val="00E41EE1"/>
    <w:rsid w:val="00E42199"/>
    <w:rsid w:val="00E42477"/>
    <w:rsid w:val="00E427D4"/>
    <w:rsid w:val="00E429B0"/>
    <w:rsid w:val="00E42CA9"/>
    <w:rsid w:val="00E437F7"/>
    <w:rsid w:val="00E43920"/>
    <w:rsid w:val="00E43F79"/>
    <w:rsid w:val="00E440BF"/>
    <w:rsid w:val="00E44604"/>
    <w:rsid w:val="00E45283"/>
    <w:rsid w:val="00E455AD"/>
    <w:rsid w:val="00E4599A"/>
    <w:rsid w:val="00E4615E"/>
    <w:rsid w:val="00E4624A"/>
    <w:rsid w:val="00E46418"/>
    <w:rsid w:val="00E46A7E"/>
    <w:rsid w:val="00E46BEB"/>
    <w:rsid w:val="00E47145"/>
    <w:rsid w:val="00E478F5"/>
    <w:rsid w:val="00E47CE6"/>
    <w:rsid w:val="00E47D31"/>
    <w:rsid w:val="00E503CB"/>
    <w:rsid w:val="00E504A9"/>
    <w:rsid w:val="00E50A81"/>
    <w:rsid w:val="00E5137A"/>
    <w:rsid w:val="00E51572"/>
    <w:rsid w:val="00E5166C"/>
    <w:rsid w:val="00E5182D"/>
    <w:rsid w:val="00E51954"/>
    <w:rsid w:val="00E51EBC"/>
    <w:rsid w:val="00E521B6"/>
    <w:rsid w:val="00E52379"/>
    <w:rsid w:val="00E52721"/>
    <w:rsid w:val="00E52EA4"/>
    <w:rsid w:val="00E5349A"/>
    <w:rsid w:val="00E534B7"/>
    <w:rsid w:val="00E53BD4"/>
    <w:rsid w:val="00E53D92"/>
    <w:rsid w:val="00E545E5"/>
    <w:rsid w:val="00E54614"/>
    <w:rsid w:val="00E546EC"/>
    <w:rsid w:val="00E54E7B"/>
    <w:rsid w:val="00E55111"/>
    <w:rsid w:val="00E5544E"/>
    <w:rsid w:val="00E554B2"/>
    <w:rsid w:val="00E55C44"/>
    <w:rsid w:val="00E56498"/>
    <w:rsid w:val="00E56962"/>
    <w:rsid w:val="00E56E14"/>
    <w:rsid w:val="00E5742D"/>
    <w:rsid w:val="00E57A32"/>
    <w:rsid w:val="00E601C9"/>
    <w:rsid w:val="00E604BB"/>
    <w:rsid w:val="00E60894"/>
    <w:rsid w:val="00E609A4"/>
    <w:rsid w:val="00E60B0A"/>
    <w:rsid w:val="00E60EEE"/>
    <w:rsid w:val="00E61070"/>
    <w:rsid w:val="00E614BE"/>
    <w:rsid w:val="00E61598"/>
    <w:rsid w:val="00E61905"/>
    <w:rsid w:val="00E619FE"/>
    <w:rsid w:val="00E61BAD"/>
    <w:rsid w:val="00E62926"/>
    <w:rsid w:val="00E64655"/>
    <w:rsid w:val="00E64D7B"/>
    <w:rsid w:val="00E651B6"/>
    <w:rsid w:val="00E65272"/>
    <w:rsid w:val="00E6571A"/>
    <w:rsid w:val="00E6592C"/>
    <w:rsid w:val="00E65A90"/>
    <w:rsid w:val="00E65DE0"/>
    <w:rsid w:val="00E663CC"/>
    <w:rsid w:val="00E663E5"/>
    <w:rsid w:val="00E6664B"/>
    <w:rsid w:val="00E66877"/>
    <w:rsid w:val="00E66A45"/>
    <w:rsid w:val="00E66B9C"/>
    <w:rsid w:val="00E671CA"/>
    <w:rsid w:val="00E678B5"/>
    <w:rsid w:val="00E67CD6"/>
    <w:rsid w:val="00E70155"/>
    <w:rsid w:val="00E7080D"/>
    <w:rsid w:val="00E7095A"/>
    <w:rsid w:val="00E70B1B"/>
    <w:rsid w:val="00E7116D"/>
    <w:rsid w:val="00E71560"/>
    <w:rsid w:val="00E72679"/>
    <w:rsid w:val="00E728FE"/>
    <w:rsid w:val="00E7340A"/>
    <w:rsid w:val="00E73CB1"/>
    <w:rsid w:val="00E742A2"/>
    <w:rsid w:val="00E74414"/>
    <w:rsid w:val="00E74CDA"/>
    <w:rsid w:val="00E75363"/>
    <w:rsid w:val="00E75390"/>
    <w:rsid w:val="00E75796"/>
    <w:rsid w:val="00E758CB"/>
    <w:rsid w:val="00E75DE1"/>
    <w:rsid w:val="00E76D59"/>
    <w:rsid w:val="00E77171"/>
    <w:rsid w:val="00E77633"/>
    <w:rsid w:val="00E77B7A"/>
    <w:rsid w:val="00E77C27"/>
    <w:rsid w:val="00E80C3F"/>
    <w:rsid w:val="00E81196"/>
    <w:rsid w:val="00E81A18"/>
    <w:rsid w:val="00E81E6E"/>
    <w:rsid w:val="00E82C53"/>
    <w:rsid w:val="00E82CA0"/>
    <w:rsid w:val="00E8306C"/>
    <w:rsid w:val="00E83562"/>
    <w:rsid w:val="00E84637"/>
    <w:rsid w:val="00E846A0"/>
    <w:rsid w:val="00E84734"/>
    <w:rsid w:val="00E8514D"/>
    <w:rsid w:val="00E85863"/>
    <w:rsid w:val="00E858D4"/>
    <w:rsid w:val="00E85E95"/>
    <w:rsid w:val="00E85F48"/>
    <w:rsid w:val="00E85FF8"/>
    <w:rsid w:val="00E86126"/>
    <w:rsid w:val="00E863BC"/>
    <w:rsid w:val="00E86486"/>
    <w:rsid w:val="00E86DED"/>
    <w:rsid w:val="00E8727E"/>
    <w:rsid w:val="00E87556"/>
    <w:rsid w:val="00E87673"/>
    <w:rsid w:val="00E8799F"/>
    <w:rsid w:val="00E879E3"/>
    <w:rsid w:val="00E87D84"/>
    <w:rsid w:val="00E91534"/>
    <w:rsid w:val="00E9190A"/>
    <w:rsid w:val="00E924BE"/>
    <w:rsid w:val="00E92748"/>
    <w:rsid w:val="00E9274E"/>
    <w:rsid w:val="00E92A14"/>
    <w:rsid w:val="00E93056"/>
    <w:rsid w:val="00E936E0"/>
    <w:rsid w:val="00E93E4D"/>
    <w:rsid w:val="00E941E5"/>
    <w:rsid w:val="00E94200"/>
    <w:rsid w:val="00E94BD4"/>
    <w:rsid w:val="00E94C84"/>
    <w:rsid w:val="00E95346"/>
    <w:rsid w:val="00E95EF4"/>
    <w:rsid w:val="00E96186"/>
    <w:rsid w:val="00E9628E"/>
    <w:rsid w:val="00E963FA"/>
    <w:rsid w:val="00E97418"/>
    <w:rsid w:val="00E9748F"/>
    <w:rsid w:val="00E97E84"/>
    <w:rsid w:val="00EA050E"/>
    <w:rsid w:val="00EA06CC"/>
    <w:rsid w:val="00EA07EC"/>
    <w:rsid w:val="00EA0894"/>
    <w:rsid w:val="00EA08A4"/>
    <w:rsid w:val="00EA14F3"/>
    <w:rsid w:val="00EA1CFA"/>
    <w:rsid w:val="00EA2549"/>
    <w:rsid w:val="00EA2C7B"/>
    <w:rsid w:val="00EA2D04"/>
    <w:rsid w:val="00EA2EA1"/>
    <w:rsid w:val="00EA3239"/>
    <w:rsid w:val="00EA3BCA"/>
    <w:rsid w:val="00EA3F7A"/>
    <w:rsid w:val="00EA40F0"/>
    <w:rsid w:val="00EA4343"/>
    <w:rsid w:val="00EA4A5C"/>
    <w:rsid w:val="00EA51D1"/>
    <w:rsid w:val="00EA52E2"/>
    <w:rsid w:val="00EA54C2"/>
    <w:rsid w:val="00EA55D9"/>
    <w:rsid w:val="00EA5C30"/>
    <w:rsid w:val="00EA6A26"/>
    <w:rsid w:val="00EA6A55"/>
    <w:rsid w:val="00EA6BF2"/>
    <w:rsid w:val="00EA6F64"/>
    <w:rsid w:val="00EA7550"/>
    <w:rsid w:val="00EB022F"/>
    <w:rsid w:val="00EB02AF"/>
    <w:rsid w:val="00EB0763"/>
    <w:rsid w:val="00EB0BC7"/>
    <w:rsid w:val="00EB0D12"/>
    <w:rsid w:val="00EB1564"/>
    <w:rsid w:val="00EB1D68"/>
    <w:rsid w:val="00EB1EA2"/>
    <w:rsid w:val="00EB20AA"/>
    <w:rsid w:val="00EB20EE"/>
    <w:rsid w:val="00EB269A"/>
    <w:rsid w:val="00EB2D64"/>
    <w:rsid w:val="00EB2E99"/>
    <w:rsid w:val="00EB3005"/>
    <w:rsid w:val="00EB47FA"/>
    <w:rsid w:val="00EB4DD5"/>
    <w:rsid w:val="00EB5663"/>
    <w:rsid w:val="00EB5AA0"/>
    <w:rsid w:val="00EB692B"/>
    <w:rsid w:val="00EB6C20"/>
    <w:rsid w:val="00EB7479"/>
    <w:rsid w:val="00EB76B7"/>
    <w:rsid w:val="00EB7779"/>
    <w:rsid w:val="00EC05BA"/>
    <w:rsid w:val="00EC0CA7"/>
    <w:rsid w:val="00EC0E74"/>
    <w:rsid w:val="00EC0EBD"/>
    <w:rsid w:val="00EC12F3"/>
    <w:rsid w:val="00EC18AC"/>
    <w:rsid w:val="00EC1E1A"/>
    <w:rsid w:val="00EC1FF8"/>
    <w:rsid w:val="00EC2585"/>
    <w:rsid w:val="00EC2863"/>
    <w:rsid w:val="00EC2A2E"/>
    <w:rsid w:val="00EC2B25"/>
    <w:rsid w:val="00EC2DD7"/>
    <w:rsid w:val="00EC379C"/>
    <w:rsid w:val="00EC38A3"/>
    <w:rsid w:val="00EC3A23"/>
    <w:rsid w:val="00EC3B74"/>
    <w:rsid w:val="00EC3CFB"/>
    <w:rsid w:val="00EC42F7"/>
    <w:rsid w:val="00EC4A61"/>
    <w:rsid w:val="00EC4E23"/>
    <w:rsid w:val="00EC531B"/>
    <w:rsid w:val="00EC5338"/>
    <w:rsid w:val="00EC55D9"/>
    <w:rsid w:val="00EC5FC2"/>
    <w:rsid w:val="00EC637E"/>
    <w:rsid w:val="00EC6780"/>
    <w:rsid w:val="00EC6AB8"/>
    <w:rsid w:val="00EC6F26"/>
    <w:rsid w:val="00EC760F"/>
    <w:rsid w:val="00EC7DF3"/>
    <w:rsid w:val="00ED043E"/>
    <w:rsid w:val="00ED0474"/>
    <w:rsid w:val="00ED04FE"/>
    <w:rsid w:val="00ED0952"/>
    <w:rsid w:val="00ED0B9C"/>
    <w:rsid w:val="00ED0D99"/>
    <w:rsid w:val="00ED1719"/>
    <w:rsid w:val="00ED1A3F"/>
    <w:rsid w:val="00ED1B8B"/>
    <w:rsid w:val="00ED1CDA"/>
    <w:rsid w:val="00ED207B"/>
    <w:rsid w:val="00ED251C"/>
    <w:rsid w:val="00ED2598"/>
    <w:rsid w:val="00ED2683"/>
    <w:rsid w:val="00ED2729"/>
    <w:rsid w:val="00ED3056"/>
    <w:rsid w:val="00ED31F6"/>
    <w:rsid w:val="00ED34F6"/>
    <w:rsid w:val="00ED370C"/>
    <w:rsid w:val="00ED3C04"/>
    <w:rsid w:val="00ED3C71"/>
    <w:rsid w:val="00ED3CD6"/>
    <w:rsid w:val="00ED3D5C"/>
    <w:rsid w:val="00ED4113"/>
    <w:rsid w:val="00ED4247"/>
    <w:rsid w:val="00ED4A93"/>
    <w:rsid w:val="00ED4BD4"/>
    <w:rsid w:val="00ED4F29"/>
    <w:rsid w:val="00ED5A2C"/>
    <w:rsid w:val="00ED5AEA"/>
    <w:rsid w:val="00ED5D1F"/>
    <w:rsid w:val="00ED6DC4"/>
    <w:rsid w:val="00ED738B"/>
    <w:rsid w:val="00ED73E5"/>
    <w:rsid w:val="00ED74F0"/>
    <w:rsid w:val="00ED7693"/>
    <w:rsid w:val="00ED77F2"/>
    <w:rsid w:val="00EE03B3"/>
    <w:rsid w:val="00EE04E9"/>
    <w:rsid w:val="00EE07C5"/>
    <w:rsid w:val="00EE0B43"/>
    <w:rsid w:val="00EE0E17"/>
    <w:rsid w:val="00EE19C9"/>
    <w:rsid w:val="00EE21D3"/>
    <w:rsid w:val="00EE379E"/>
    <w:rsid w:val="00EE4819"/>
    <w:rsid w:val="00EE4A61"/>
    <w:rsid w:val="00EE5012"/>
    <w:rsid w:val="00EE5231"/>
    <w:rsid w:val="00EE66A3"/>
    <w:rsid w:val="00EE6EE3"/>
    <w:rsid w:val="00EE716C"/>
    <w:rsid w:val="00EE72EF"/>
    <w:rsid w:val="00EE7CA4"/>
    <w:rsid w:val="00EF0162"/>
    <w:rsid w:val="00EF0686"/>
    <w:rsid w:val="00EF121C"/>
    <w:rsid w:val="00EF1924"/>
    <w:rsid w:val="00EF1A1E"/>
    <w:rsid w:val="00EF1E64"/>
    <w:rsid w:val="00EF2AFD"/>
    <w:rsid w:val="00EF2BA0"/>
    <w:rsid w:val="00EF3477"/>
    <w:rsid w:val="00EF350E"/>
    <w:rsid w:val="00EF3684"/>
    <w:rsid w:val="00EF3987"/>
    <w:rsid w:val="00EF3BED"/>
    <w:rsid w:val="00EF3CF8"/>
    <w:rsid w:val="00EF3E12"/>
    <w:rsid w:val="00EF401A"/>
    <w:rsid w:val="00EF5721"/>
    <w:rsid w:val="00EF60DF"/>
    <w:rsid w:val="00EF658C"/>
    <w:rsid w:val="00EF7348"/>
    <w:rsid w:val="00EF7355"/>
    <w:rsid w:val="00EF76A9"/>
    <w:rsid w:val="00EF7AC4"/>
    <w:rsid w:val="00EF7B0F"/>
    <w:rsid w:val="00EF7C08"/>
    <w:rsid w:val="00F00C3E"/>
    <w:rsid w:val="00F00E9B"/>
    <w:rsid w:val="00F0133D"/>
    <w:rsid w:val="00F0195E"/>
    <w:rsid w:val="00F01AFA"/>
    <w:rsid w:val="00F01E84"/>
    <w:rsid w:val="00F025BA"/>
    <w:rsid w:val="00F025D8"/>
    <w:rsid w:val="00F02ABE"/>
    <w:rsid w:val="00F02D63"/>
    <w:rsid w:val="00F030AE"/>
    <w:rsid w:val="00F03752"/>
    <w:rsid w:val="00F038D3"/>
    <w:rsid w:val="00F044E3"/>
    <w:rsid w:val="00F05C2F"/>
    <w:rsid w:val="00F05F96"/>
    <w:rsid w:val="00F0651B"/>
    <w:rsid w:val="00F06812"/>
    <w:rsid w:val="00F06D05"/>
    <w:rsid w:val="00F07BA2"/>
    <w:rsid w:val="00F07FD3"/>
    <w:rsid w:val="00F106BB"/>
    <w:rsid w:val="00F10A10"/>
    <w:rsid w:val="00F10A22"/>
    <w:rsid w:val="00F11108"/>
    <w:rsid w:val="00F112E5"/>
    <w:rsid w:val="00F120C0"/>
    <w:rsid w:val="00F12905"/>
    <w:rsid w:val="00F12956"/>
    <w:rsid w:val="00F12A83"/>
    <w:rsid w:val="00F12B47"/>
    <w:rsid w:val="00F13ABA"/>
    <w:rsid w:val="00F13D7A"/>
    <w:rsid w:val="00F1419B"/>
    <w:rsid w:val="00F1425F"/>
    <w:rsid w:val="00F1486D"/>
    <w:rsid w:val="00F148BD"/>
    <w:rsid w:val="00F14BD5"/>
    <w:rsid w:val="00F14E98"/>
    <w:rsid w:val="00F16233"/>
    <w:rsid w:val="00F167D1"/>
    <w:rsid w:val="00F168A4"/>
    <w:rsid w:val="00F169B7"/>
    <w:rsid w:val="00F17718"/>
    <w:rsid w:val="00F178A0"/>
    <w:rsid w:val="00F178A4"/>
    <w:rsid w:val="00F179A6"/>
    <w:rsid w:val="00F17E44"/>
    <w:rsid w:val="00F20058"/>
    <w:rsid w:val="00F201FD"/>
    <w:rsid w:val="00F204DC"/>
    <w:rsid w:val="00F204F4"/>
    <w:rsid w:val="00F20701"/>
    <w:rsid w:val="00F209AD"/>
    <w:rsid w:val="00F20AC4"/>
    <w:rsid w:val="00F20AE5"/>
    <w:rsid w:val="00F20C7F"/>
    <w:rsid w:val="00F20C94"/>
    <w:rsid w:val="00F20CA8"/>
    <w:rsid w:val="00F214C1"/>
    <w:rsid w:val="00F21502"/>
    <w:rsid w:val="00F21EC2"/>
    <w:rsid w:val="00F22928"/>
    <w:rsid w:val="00F232F6"/>
    <w:rsid w:val="00F233FE"/>
    <w:rsid w:val="00F23914"/>
    <w:rsid w:val="00F23D2A"/>
    <w:rsid w:val="00F23E9A"/>
    <w:rsid w:val="00F23FEB"/>
    <w:rsid w:val="00F24000"/>
    <w:rsid w:val="00F240E1"/>
    <w:rsid w:val="00F24448"/>
    <w:rsid w:val="00F24783"/>
    <w:rsid w:val="00F24E30"/>
    <w:rsid w:val="00F251E0"/>
    <w:rsid w:val="00F25F00"/>
    <w:rsid w:val="00F26289"/>
    <w:rsid w:val="00F26382"/>
    <w:rsid w:val="00F263C6"/>
    <w:rsid w:val="00F26524"/>
    <w:rsid w:val="00F26C5B"/>
    <w:rsid w:val="00F26CCF"/>
    <w:rsid w:val="00F26D85"/>
    <w:rsid w:val="00F2754E"/>
    <w:rsid w:val="00F30060"/>
    <w:rsid w:val="00F30387"/>
    <w:rsid w:val="00F30821"/>
    <w:rsid w:val="00F30AFC"/>
    <w:rsid w:val="00F30C3C"/>
    <w:rsid w:val="00F30CDB"/>
    <w:rsid w:val="00F314A2"/>
    <w:rsid w:val="00F317B0"/>
    <w:rsid w:val="00F31A44"/>
    <w:rsid w:val="00F31FC3"/>
    <w:rsid w:val="00F32034"/>
    <w:rsid w:val="00F3211C"/>
    <w:rsid w:val="00F32209"/>
    <w:rsid w:val="00F3248D"/>
    <w:rsid w:val="00F3271F"/>
    <w:rsid w:val="00F32EE4"/>
    <w:rsid w:val="00F333C8"/>
    <w:rsid w:val="00F33BC7"/>
    <w:rsid w:val="00F34DF6"/>
    <w:rsid w:val="00F3501C"/>
    <w:rsid w:val="00F35D59"/>
    <w:rsid w:val="00F35D7F"/>
    <w:rsid w:val="00F3627D"/>
    <w:rsid w:val="00F36701"/>
    <w:rsid w:val="00F369AE"/>
    <w:rsid w:val="00F37513"/>
    <w:rsid w:val="00F377D0"/>
    <w:rsid w:val="00F37922"/>
    <w:rsid w:val="00F37AC6"/>
    <w:rsid w:val="00F37D22"/>
    <w:rsid w:val="00F37E26"/>
    <w:rsid w:val="00F37F45"/>
    <w:rsid w:val="00F40348"/>
    <w:rsid w:val="00F42444"/>
    <w:rsid w:val="00F429D5"/>
    <w:rsid w:val="00F43621"/>
    <w:rsid w:val="00F43C61"/>
    <w:rsid w:val="00F43CC6"/>
    <w:rsid w:val="00F43DC2"/>
    <w:rsid w:val="00F43E3E"/>
    <w:rsid w:val="00F44028"/>
    <w:rsid w:val="00F443D6"/>
    <w:rsid w:val="00F45238"/>
    <w:rsid w:val="00F45565"/>
    <w:rsid w:val="00F4564F"/>
    <w:rsid w:val="00F45773"/>
    <w:rsid w:val="00F459F1"/>
    <w:rsid w:val="00F45B3B"/>
    <w:rsid w:val="00F45B72"/>
    <w:rsid w:val="00F45F46"/>
    <w:rsid w:val="00F46689"/>
    <w:rsid w:val="00F46DD8"/>
    <w:rsid w:val="00F46FB3"/>
    <w:rsid w:val="00F47B76"/>
    <w:rsid w:val="00F47EA5"/>
    <w:rsid w:val="00F5090A"/>
    <w:rsid w:val="00F50992"/>
    <w:rsid w:val="00F50F4A"/>
    <w:rsid w:val="00F5133E"/>
    <w:rsid w:val="00F51803"/>
    <w:rsid w:val="00F51A62"/>
    <w:rsid w:val="00F52121"/>
    <w:rsid w:val="00F527A8"/>
    <w:rsid w:val="00F5333F"/>
    <w:rsid w:val="00F5347E"/>
    <w:rsid w:val="00F548D1"/>
    <w:rsid w:val="00F54C59"/>
    <w:rsid w:val="00F551D7"/>
    <w:rsid w:val="00F552CA"/>
    <w:rsid w:val="00F552CF"/>
    <w:rsid w:val="00F553BA"/>
    <w:rsid w:val="00F55D13"/>
    <w:rsid w:val="00F56026"/>
    <w:rsid w:val="00F5612A"/>
    <w:rsid w:val="00F5621B"/>
    <w:rsid w:val="00F5673D"/>
    <w:rsid w:val="00F56789"/>
    <w:rsid w:val="00F569F2"/>
    <w:rsid w:val="00F571E4"/>
    <w:rsid w:val="00F57381"/>
    <w:rsid w:val="00F5796C"/>
    <w:rsid w:val="00F57A33"/>
    <w:rsid w:val="00F60552"/>
    <w:rsid w:val="00F60AEB"/>
    <w:rsid w:val="00F6147E"/>
    <w:rsid w:val="00F61AD4"/>
    <w:rsid w:val="00F61E07"/>
    <w:rsid w:val="00F61EC4"/>
    <w:rsid w:val="00F622F0"/>
    <w:rsid w:val="00F63619"/>
    <w:rsid w:val="00F63D3A"/>
    <w:rsid w:val="00F63E01"/>
    <w:rsid w:val="00F64735"/>
    <w:rsid w:val="00F647B3"/>
    <w:rsid w:val="00F64821"/>
    <w:rsid w:val="00F6486F"/>
    <w:rsid w:val="00F64F34"/>
    <w:rsid w:val="00F65487"/>
    <w:rsid w:val="00F654F1"/>
    <w:rsid w:val="00F6598A"/>
    <w:rsid w:val="00F66AD1"/>
    <w:rsid w:val="00F66BEA"/>
    <w:rsid w:val="00F66CD1"/>
    <w:rsid w:val="00F673C7"/>
    <w:rsid w:val="00F6764A"/>
    <w:rsid w:val="00F67748"/>
    <w:rsid w:val="00F708B6"/>
    <w:rsid w:val="00F70F74"/>
    <w:rsid w:val="00F71715"/>
    <w:rsid w:val="00F71982"/>
    <w:rsid w:val="00F71E66"/>
    <w:rsid w:val="00F7239B"/>
    <w:rsid w:val="00F728EE"/>
    <w:rsid w:val="00F732D0"/>
    <w:rsid w:val="00F7362E"/>
    <w:rsid w:val="00F73E7C"/>
    <w:rsid w:val="00F74139"/>
    <w:rsid w:val="00F74144"/>
    <w:rsid w:val="00F74379"/>
    <w:rsid w:val="00F74402"/>
    <w:rsid w:val="00F7447B"/>
    <w:rsid w:val="00F74886"/>
    <w:rsid w:val="00F74B5C"/>
    <w:rsid w:val="00F74B6F"/>
    <w:rsid w:val="00F75077"/>
    <w:rsid w:val="00F75630"/>
    <w:rsid w:val="00F75EC0"/>
    <w:rsid w:val="00F76295"/>
    <w:rsid w:val="00F76311"/>
    <w:rsid w:val="00F764CC"/>
    <w:rsid w:val="00F76551"/>
    <w:rsid w:val="00F76CE2"/>
    <w:rsid w:val="00F7721F"/>
    <w:rsid w:val="00F77A48"/>
    <w:rsid w:val="00F77ABA"/>
    <w:rsid w:val="00F77F57"/>
    <w:rsid w:val="00F77F92"/>
    <w:rsid w:val="00F801C1"/>
    <w:rsid w:val="00F80507"/>
    <w:rsid w:val="00F807D2"/>
    <w:rsid w:val="00F81507"/>
    <w:rsid w:val="00F81DB3"/>
    <w:rsid w:val="00F82263"/>
    <w:rsid w:val="00F82394"/>
    <w:rsid w:val="00F82A78"/>
    <w:rsid w:val="00F82DBF"/>
    <w:rsid w:val="00F835AF"/>
    <w:rsid w:val="00F83BFB"/>
    <w:rsid w:val="00F8479D"/>
    <w:rsid w:val="00F850B6"/>
    <w:rsid w:val="00F859FD"/>
    <w:rsid w:val="00F85A18"/>
    <w:rsid w:val="00F85A3B"/>
    <w:rsid w:val="00F8626E"/>
    <w:rsid w:val="00F86452"/>
    <w:rsid w:val="00F86AD2"/>
    <w:rsid w:val="00F86BC3"/>
    <w:rsid w:val="00F87041"/>
    <w:rsid w:val="00F877E1"/>
    <w:rsid w:val="00F90046"/>
    <w:rsid w:val="00F90146"/>
    <w:rsid w:val="00F9042E"/>
    <w:rsid w:val="00F907A8"/>
    <w:rsid w:val="00F907C1"/>
    <w:rsid w:val="00F909C9"/>
    <w:rsid w:val="00F90DEF"/>
    <w:rsid w:val="00F91C68"/>
    <w:rsid w:val="00F91DAC"/>
    <w:rsid w:val="00F921D7"/>
    <w:rsid w:val="00F92A57"/>
    <w:rsid w:val="00F92B72"/>
    <w:rsid w:val="00F930BA"/>
    <w:rsid w:val="00F933DE"/>
    <w:rsid w:val="00F935DF"/>
    <w:rsid w:val="00F93C1C"/>
    <w:rsid w:val="00F93DFC"/>
    <w:rsid w:val="00F94BC2"/>
    <w:rsid w:val="00F94E85"/>
    <w:rsid w:val="00F94EC9"/>
    <w:rsid w:val="00F9518E"/>
    <w:rsid w:val="00F95603"/>
    <w:rsid w:val="00F95DA0"/>
    <w:rsid w:val="00F95FB2"/>
    <w:rsid w:val="00F96636"/>
    <w:rsid w:val="00F972CE"/>
    <w:rsid w:val="00F97A77"/>
    <w:rsid w:val="00F97A9A"/>
    <w:rsid w:val="00FA072B"/>
    <w:rsid w:val="00FA0EE5"/>
    <w:rsid w:val="00FA0FCF"/>
    <w:rsid w:val="00FA2532"/>
    <w:rsid w:val="00FA2F1F"/>
    <w:rsid w:val="00FA31AA"/>
    <w:rsid w:val="00FA31F2"/>
    <w:rsid w:val="00FA3846"/>
    <w:rsid w:val="00FA3E39"/>
    <w:rsid w:val="00FA4BBA"/>
    <w:rsid w:val="00FA4C06"/>
    <w:rsid w:val="00FA5728"/>
    <w:rsid w:val="00FA5D0A"/>
    <w:rsid w:val="00FA7A43"/>
    <w:rsid w:val="00FA7C4D"/>
    <w:rsid w:val="00FA7D95"/>
    <w:rsid w:val="00FA7DB3"/>
    <w:rsid w:val="00FB0166"/>
    <w:rsid w:val="00FB098D"/>
    <w:rsid w:val="00FB0A50"/>
    <w:rsid w:val="00FB0DAF"/>
    <w:rsid w:val="00FB12A0"/>
    <w:rsid w:val="00FB1CE9"/>
    <w:rsid w:val="00FB2A6C"/>
    <w:rsid w:val="00FB3C23"/>
    <w:rsid w:val="00FB4AD9"/>
    <w:rsid w:val="00FB4CEF"/>
    <w:rsid w:val="00FB4DA9"/>
    <w:rsid w:val="00FB51D9"/>
    <w:rsid w:val="00FB5339"/>
    <w:rsid w:val="00FB55FB"/>
    <w:rsid w:val="00FB5630"/>
    <w:rsid w:val="00FB575A"/>
    <w:rsid w:val="00FB62A0"/>
    <w:rsid w:val="00FB630B"/>
    <w:rsid w:val="00FB6D73"/>
    <w:rsid w:val="00FB70F7"/>
    <w:rsid w:val="00FB7102"/>
    <w:rsid w:val="00FB7559"/>
    <w:rsid w:val="00FB76FE"/>
    <w:rsid w:val="00FB779B"/>
    <w:rsid w:val="00FB7D4E"/>
    <w:rsid w:val="00FC012A"/>
    <w:rsid w:val="00FC0795"/>
    <w:rsid w:val="00FC08A7"/>
    <w:rsid w:val="00FC08C4"/>
    <w:rsid w:val="00FC097B"/>
    <w:rsid w:val="00FC0D0F"/>
    <w:rsid w:val="00FC0DD8"/>
    <w:rsid w:val="00FC1873"/>
    <w:rsid w:val="00FC1E16"/>
    <w:rsid w:val="00FC202F"/>
    <w:rsid w:val="00FC2281"/>
    <w:rsid w:val="00FC25E9"/>
    <w:rsid w:val="00FC28C0"/>
    <w:rsid w:val="00FC2C14"/>
    <w:rsid w:val="00FC314C"/>
    <w:rsid w:val="00FC315A"/>
    <w:rsid w:val="00FC32BE"/>
    <w:rsid w:val="00FC3459"/>
    <w:rsid w:val="00FC3544"/>
    <w:rsid w:val="00FC3AEC"/>
    <w:rsid w:val="00FC479D"/>
    <w:rsid w:val="00FC4912"/>
    <w:rsid w:val="00FC5141"/>
    <w:rsid w:val="00FC563F"/>
    <w:rsid w:val="00FC564C"/>
    <w:rsid w:val="00FC5772"/>
    <w:rsid w:val="00FC636D"/>
    <w:rsid w:val="00FC6C41"/>
    <w:rsid w:val="00FC6CBA"/>
    <w:rsid w:val="00FC76A2"/>
    <w:rsid w:val="00FC76F8"/>
    <w:rsid w:val="00FC7765"/>
    <w:rsid w:val="00FC7C29"/>
    <w:rsid w:val="00FD031A"/>
    <w:rsid w:val="00FD0496"/>
    <w:rsid w:val="00FD05B2"/>
    <w:rsid w:val="00FD0660"/>
    <w:rsid w:val="00FD07CF"/>
    <w:rsid w:val="00FD1018"/>
    <w:rsid w:val="00FD123A"/>
    <w:rsid w:val="00FD13FF"/>
    <w:rsid w:val="00FD1862"/>
    <w:rsid w:val="00FD1C1A"/>
    <w:rsid w:val="00FD28FB"/>
    <w:rsid w:val="00FD2BB9"/>
    <w:rsid w:val="00FD32D6"/>
    <w:rsid w:val="00FD3501"/>
    <w:rsid w:val="00FD3786"/>
    <w:rsid w:val="00FD3C57"/>
    <w:rsid w:val="00FD40E9"/>
    <w:rsid w:val="00FD416B"/>
    <w:rsid w:val="00FD4239"/>
    <w:rsid w:val="00FD49B1"/>
    <w:rsid w:val="00FD51E4"/>
    <w:rsid w:val="00FD530D"/>
    <w:rsid w:val="00FD5573"/>
    <w:rsid w:val="00FD557A"/>
    <w:rsid w:val="00FD56AB"/>
    <w:rsid w:val="00FD5CED"/>
    <w:rsid w:val="00FD5E21"/>
    <w:rsid w:val="00FD5EF4"/>
    <w:rsid w:val="00FD60CB"/>
    <w:rsid w:val="00FD6599"/>
    <w:rsid w:val="00FD6640"/>
    <w:rsid w:val="00FD77DE"/>
    <w:rsid w:val="00FE03F9"/>
    <w:rsid w:val="00FE0699"/>
    <w:rsid w:val="00FE0759"/>
    <w:rsid w:val="00FE0922"/>
    <w:rsid w:val="00FE0D99"/>
    <w:rsid w:val="00FE13FD"/>
    <w:rsid w:val="00FE16A9"/>
    <w:rsid w:val="00FE1A6A"/>
    <w:rsid w:val="00FE251C"/>
    <w:rsid w:val="00FE27B2"/>
    <w:rsid w:val="00FE29C9"/>
    <w:rsid w:val="00FE2C25"/>
    <w:rsid w:val="00FE3110"/>
    <w:rsid w:val="00FE3977"/>
    <w:rsid w:val="00FE44DB"/>
    <w:rsid w:val="00FE4D75"/>
    <w:rsid w:val="00FE5187"/>
    <w:rsid w:val="00FE568D"/>
    <w:rsid w:val="00FE593D"/>
    <w:rsid w:val="00FE5C83"/>
    <w:rsid w:val="00FE65E4"/>
    <w:rsid w:val="00FE6AEB"/>
    <w:rsid w:val="00FE797B"/>
    <w:rsid w:val="00FE7ABB"/>
    <w:rsid w:val="00FE7CBD"/>
    <w:rsid w:val="00FE7D67"/>
    <w:rsid w:val="00FF096B"/>
    <w:rsid w:val="00FF0C50"/>
    <w:rsid w:val="00FF1436"/>
    <w:rsid w:val="00FF19A5"/>
    <w:rsid w:val="00FF1E3F"/>
    <w:rsid w:val="00FF330F"/>
    <w:rsid w:val="00FF3843"/>
    <w:rsid w:val="00FF3957"/>
    <w:rsid w:val="00FF3D83"/>
    <w:rsid w:val="00FF4958"/>
    <w:rsid w:val="00FF4BD1"/>
    <w:rsid w:val="00FF4F60"/>
    <w:rsid w:val="00FF5EC1"/>
    <w:rsid w:val="00FF6144"/>
    <w:rsid w:val="00FF6386"/>
    <w:rsid w:val="00FF6814"/>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811940C-8EB3-4DDB-933B-15BCB310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887E5C"/>
    <w:pPr>
      <w:tabs>
        <w:tab w:val="right" w:leader="hyphen" w:pos="8505"/>
      </w:tabs>
      <w:ind w:leftChars="0" w:left="487" w:rightChars="104" w:right="295" w:hangingChars="200" w:hanging="487"/>
    </w:pPr>
    <w:rPr>
      <w:b/>
      <w:noProof/>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505"/>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rsid w:val="00887E5C"/>
    <w:rPr>
      <w:rFonts w:ascii="標楷體" w:eastAsia="標楷體"/>
      <w:snapToGrid w:val="0"/>
      <w:kern w:val="2"/>
    </w:rPr>
  </w:style>
  <w:style w:type="character" w:customStyle="1" w:styleId="af0">
    <w:name w:val="姓名及分機 字元"/>
    <w:link w:val="af"/>
    <w:rsid w:val="00887E5C"/>
    <w:rPr>
      <w:rFonts w:ascii="標楷體" w:eastAsia="標楷體"/>
      <w:snapToGrid w:val="0"/>
      <w:kern w:val="2"/>
      <w:sz w:val="24"/>
      <w:szCs w:val="28"/>
    </w:rPr>
  </w:style>
  <w:style w:type="character" w:customStyle="1" w:styleId="markedcontent">
    <w:name w:val="markedcontent"/>
    <w:rsid w:val="00887E5C"/>
  </w:style>
  <w:style w:type="character" w:customStyle="1" w:styleId="highlight2">
    <w:name w:val="highlight2"/>
    <w:rsid w:val="00887E5C"/>
  </w:style>
  <w:style w:type="character" w:customStyle="1" w:styleId="hgkelc">
    <w:name w:val="hgkelc"/>
    <w:rsid w:val="00B611F8"/>
  </w:style>
  <w:style w:type="paragraph" w:customStyle="1" w:styleId="affc">
    <w:name w:val=" 字元 字元 字元"/>
    <w:basedOn w:val="a"/>
    <w:semiHidden/>
    <w:rsid w:val="00B057B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d">
    <w:name w:val=" 字元"/>
    <w:basedOn w:val="a"/>
    <w:semiHidden/>
    <w:rsid w:val="007749E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alutation"/>
    <w:basedOn w:val="a"/>
    <w:next w:val="a"/>
    <w:link w:val="afff"/>
    <w:rsid w:val="009200FF"/>
  </w:style>
  <w:style w:type="character" w:customStyle="1" w:styleId="afff">
    <w:name w:val="問候 字元"/>
    <w:link w:val="affe"/>
    <w:rsid w:val="009200FF"/>
    <w:rPr>
      <w:rFonts w:ascii="標楷體" w:eastAsia="標楷體"/>
      <w:snapToGrid w:val="0"/>
      <w:kern w:val="2"/>
      <w:sz w:val="28"/>
      <w:szCs w:val="28"/>
    </w:rPr>
  </w:style>
  <w:style w:type="paragraph" w:styleId="afff0">
    <w:name w:val="Closing"/>
    <w:basedOn w:val="a"/>
    <w:link w:val="afff1"/>
    <w:rsid w:val="009200FF"/>
    <w:pPr>
      <w:ind w:leftChars="1800" w:left="100"/>
    </w:pPr>
  </w:style>
  <w:style w:type="character" w:customStyle="1" w:styleId="afff1">
    <w:name w:val="結語 字元"/>
    <w:link w:val="afff0"/>
    <w:rsid w:val="009200FF"/>
    <w:rPr>
      <w:rFonts w:ascii="標楷體" w:eastAsia="標楷體"/>
      <w:snapToGrid w:val="0"/>
      <w:kern w:val="2"/>
      <w:sz w:val="28"/>
      <w:szCs w:val="28"/>
    </w:rPr>
  </w:style>
  <w:style w:type="character" w:customStyle="1" w:styleId="afff2">
    <w:name w:val="未解析的提及"/>
    <w:uiPriority w:val="99"/>
    <w:semiHidden/>
    <w:unhideWhenUsed/>
    <w:rsid w:val="007F19F7"/>
    <w:rPr>
      <w:color w:val="605E5C"/>
      <w:shd w:val="clear" w:color="auto" w:fill="E1DFDD"/>
    </w:rPr>
  </w:style>
  <w:style w:type="paragraph" w:customStyle="1" w:styleId="Standard">
    <w:name w:val="Standard"/>
    <w:rsid w:val="009349C1"/>
    <w:pPr>
      <w:widowControl w:val="0"/>
      <w:suppressAutoHyphens/>
      <w:autoSpaceDN w:val="0"/>
      <w:textAlignment w:val="baseline"/>
    </w:pPr>
    <w:rPr>
      <w:rFonts w:eastAsia="新細明體, PMingLiU"/>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366981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835483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196230536">
      <w:bodyDiv w:val="1"/>
      <w:marLeft w:val="0"/>
      <w:marRight w:val="0"/>
      <w:marTop w:val="0"/>
      <w:marBottom w:val="0"/>
      <w:divBdr>
        <w:top w:val="none" w:sz="0" w:space="0" w:color="auto"/>
        <w:left w:val="none" w:sz="0" w:space="0" w:color="auto"/>
        <w:bottom w:val="none" w:sz="0" w:space="0" w:color="auto"/>
        <w:right w:val="none" w:sz="0" w:space="0" w:color="auto"/>
      </w:divBdr>
      <w:divsChild>
        <w:div w:id="420952457">
          <w:marLeft w:val="0"/>
          <w:marRight w:val="0"/>
          <w:marTop w:val="0"/>
          <w:marBottom w:val="0"/>
          <w:divBdr>
            <w:top w:val="none" w:sz="0" w:space="0" w:color="auto"/>
            <w:left w:val="none" w:sz="0" w:space="0" w:color="auto"/>
            <w:bottom w:val="none" w:sz="0" w:space="0" w:color="auto"/>
            <w:right w:val="none" w:sz="0" w:space="0" w:color="auto"/>
          </w:divBdr>
          <w:divsChild>
            <w:div w:id="927926500">
              <w:marLeft w:val="0"/>
              <w:marRight w:val="0"/>
              <w:marTop w:val="0"/>
              <w:marBottom w:val="0"/>
              <w:divBdr>
                <w:top w:val="none" w:sz="0" w:space="0" w:color="auto"/>
                <w:left w:val="none" w:sz="0" w:space="0" w:color="auto"/>
                <w:bottom w:val="none" w:sz="0" w:space="0" w:color="auto"/>
                <w:right w:val="none" w:sz="0" w:space="0" w:color="auto"/>
              </w:divBdr>
              <w:divsChild>
                <w:div w:id="207442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43246">
          <w:marLeft w:val="0"/>
          <w:marRight w:val="0"/>
          <w:marTop w:val="0"/>
          <w:marBottom w:val="0"/>
          <w:divBdr>
            <w:top w:val="none" w:sz="0" w:space="0" w:color="auto"/>
            <w:left w:val="none" w:sz="0" w:space="0" w:color="auto"/>
            <w:bottom w:val="none" w:sz="0" w:space="0" w:color="auto"/>
            <w:right w:val="none" w:sz="0" w:space="0" w:color="auto"/>
          </w:divBdr>
        </w:div>
      </w:divsChild>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47736407">
      <w:bodyDiv w:val="1"/>
      <w:marLeft w:val="0"/>
      <w:marRight w:val="0"/>
      <w:marTop w:val="0"/>
      <w:marBottom w:val="0"/>
      <w:divBdr>
        <w:top w:val="none" w:sz="0" w:space="0" w:color="auto"/>
        <w:left w:val="none" w:sz="0" w:space="0" w:color="auto"/>
        <w:bottom w:val="none" w:sz="0" w:space="0" w:color="auto"/>
        <w:right w:val="none" w:sz="0" w:space="0" w:color="auto"/>
      </w:divBdr>
    </w:div>
    <w:div w:id="166489022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7451F-D7B2-4A7E-A79E-845D59AD4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454</Words>
  <Characters>2593</Characters>
  <Application>Microsoft Office Word</Application>
  <DocSecurity>0</DocSecurity>
  <Lines>21</Lines>
  <Paragraphs>6</Paragraphs>
  <ScaleCrop>false</ScaleCrop>
  <Company/>
  <LinksUpToDate>false</LinksUpToDate>
  <CharactersWithSpaces>3041</CharactersWithSpaces>
  <SharedDoc>false</SharedDoc>
  <HLinks>
    <vt:vector size="78" baseType="variant">
      <vt:variant>
        <vt:i4>1179702</vt:i4>
      </vt:variant>
      <vt:variant>
        <vt:i4>74</vt:i4>
      </vt:variant>
      <vt:variant>
        <vt:i4>0</vt:i4>
      </vt:variant>
      <vt:variant>
        <vt:i4>5</vt:i4>
      </vt:variant>
      <vt:variant>
        <vt:lpwstr/>
      </vt:variant>
      <vt:variant>
        <vt:lpwstr>_Toc204585859</vt:lpwstr>
      </vt:variant>
      <vt:variant>
        <vt:i4>1179702</vt:i4>
      </vt:variant>
      <vt:variant>
        <vt:i4>68</vt:i4>
      </vt:variant>
      <vt:variant>
        <vt:i4>0</vt:i4>
      </vt:variant>
      <vt:variant>
        <vt:i4>5</vt:i4>
      </vt:variant>
      <vt:variant>
        <vt:lpwstr/>
      </vt:variant>
      <vt:variant>
        <vt:lpwstr>_Toc204585858</vt:lpwstr>
      </vt:variant>
      <vt:variant>
        <vt:i4>1179702</vt:i4>
      </vt:variant>
      <vt:variant>
        <vt:i4>62</vt:i4>
      </vt:variant>
      <vt:variant>
        <vt:i4>0</vt:i4>
      </vt:variant>
      <vt:variant>
        <vt:i4>5</vt:i4>
      </vt:variant>
      <vt:variant>
        <vt:lpwstr/>
      </vt:variant>
      <vt:variant>
        <vt:lpwstr>_Toc204585857</vt:lpwstr>
      </vt:variant>
      <vt:variant>
        <vt:i4>1179702</vt:i4>
      </vt:variant>
      <vt:variant>
        <vt:i4>56</vt:i4>
      </vt:variant>
      <vt:variant>
        <vt:i4>0</vt:i4>
      </vt:variant>
      <vt:variant>
        <vt:i4>5</vt:i4>
      </vt:variant>
      <vt:variant>
        <vt:lpwstr/>
      </vt:variant>
      <vt:variant>
        <vt:lpwstr>_Toc204585856</vt:lpwstr>
      </vt:variant>
      <vt:variant>
        <vt:i4>1179702</vt:i4>
      </vt:variant>
      <vt:variant>
        <vt:i4>50</vt:i4>
      </vt:variant>
      <vt:variant>
        <vt:i4>0</vt:i4>
      </vt:variant>
      <vt:variant>
        <vt:i4>5</vt:i4>
      </vt:variant>
      <vt:variant>
        <vt:lpwstr/>
      </vt:variant>
      <vt:variant>
        <vt:lpwstr>_Toc204585855</vt:lpwstr>
      </vt:variant>
      <vt:variant>
        <vt:i4>1179702</vt:i4>
      </vt:variant>
      <vt:variant>
        <vt:i4>44</vt:i4>
      </vt:variant>
      <vt:variant>
        <vt:i4>0</vt:i4>
      </vt:variant>
      <vt:variant>
        <vt:i4>5</vt:i4>
      </vt:variant>
      <vt:variant>
        <vt:lpwstr/>
      </vt:variant>
      <vt:variant>
        <vt:lpwstr>_Toc204585854</vt:lpwstr>
      </vt:variant>
      <vt:variant>
        <vt:i4>1179702</vt:i4>
      </vt:variant>
      <vt:variant>
        <vt:i4>38</vt:i4>
      </vt:variant>
      <vt:variant>
        <vt:i4>0</vt:i4>
      </vt:variant>
      <vt:variant>
        <vt:i4>5</vt:i4>
      </vt:variant>
      <vt:variant>
        <vt:lpwstr/>
      </vt:variant>
      <vt:variant>
        <vt:lpwstr>_Toc204585853</vt:lpwstr>
      </vt:variant>
      <vt:variant>
        <vt:i4>1179702</vt:i4>
      </vt:variant>
      <vt:variant>
        <vt:i4>32</vt:i4>
      </vt:variant>
      <vt:variant>
        <vt:i4>0</vt:i4>
      </vt:variant>
      <vt:variant>
        <vt:i4>5</vt:i4>
      </vt:variant>
      <vt:variant>
        <vt:lpwstr/>
      </vt:variant>
      <vt:variant>
        <vt:lpwstr>_Toc204585852</vt:lpwstr>
      </vt:variant>
      <vt:variant>
        <vt:i4>1179702</vt:i4>
      </vt:variant>
      <vt:variant>
        <vt:i4>26</vt:i4>
      </vt:variant>
      <vt:variant>
        <vt:i4>0</vt:i4>
      </vt:variant>
      <vt:variant>
        <vt:i4>5</vt:i4>
      </vt:variant>
      <vt:variant>
        <vt:lpwstr/>
      </vt:variant>
      <vt:variant>
        <vt:lpwstr>_Toc204585851</vt:lpwstr>
      </vt:variant>
      <vt:variant>
        <vt:i4>1179702</vt:i4>
      </vt:variant>
      <vt:variant>
        <vt:i4>20</vt:i4>
      </vt:variant>
      <vt:variant>
        <vt:i4>0</vt:i4>
      </vt:variant>
      <vt:variant>
        <vt:i4>5</vt:i4>
      </vt:variant>
      <vt:variant>
        <vt:lpwstr/>
      </vt:variant>
      <vt:variant>
        <vt:lpwstr>_Toc204585850</vt:lpwstr>
      </vt:variant>
      <vt:variant>
        <vt:i4>1245238</vt:i4>
      </vt:variant>
      <vt:variant>
        <vt:i4>14</vt:i4>
      </vt:variant>
      <vt:variant>
        <vt:i4>0</vt:i4>
      </vt:variant>
      <vt:variant>
        <vt:i4>5</vt:i4>
      </vt:variant>
      <vt:variant>
        <vt:lpwstr/>
      </vt:variant>
      <vt:variant>
        <vt:lpwstr>_Toc204585849</vt:lpwstr>
      </vt:variant>
      <vt:variant>
        <vt:i4>1245238</vt:i4>
      </vt:variant>
      <vt:variant>
        <vt:i4>8</vt:i4>
      </vt:variant>
      <vt:variant>
        <vt:i4>0</vt:i4>
      </vt:variant>
      <vt:variant>
        <vt:i4>5</vt:i4>
      </vt:variant>
      <vt:variant>
        <vt:lpwstr/>
      </vt:variant>
      <vt:variant>
        <vt:lpwstr>_Toc204585848</vt:lpwstr>
      </vt:variant>
      <vt:variant>
        <vt:i4>1245238</vt:i4>
      </vt:variant>
      <vt:variant>
        <vt:i4>2</vt:i4>
      </vt:variant>
      <vt:variant>
        <vt:i4>0</vt:i4>
      </vt:variant>
      <vt:variant>
        <vt:i4>5</vt:i4>
      </vt:variant>
      <vt:variant>
        <vt:lpwstr/>
      </vt:variant>
      <vt:variant>
        <vt:lpwstr>_Toc204585847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2025-07-28T01:04:00Z</cp:lastPrinted>
  <dcterms:created xsi:type="dcterms:W3CDTF">2025-07-28T03:46:00Z</dcterms:created>
  <dcterms:modified xsi:type="dcterms:W3CDTF">2025-07-28T03:46:00Z</dcterms:modified>
</cp:coreProperties>
</file>