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887E5C" w:rsidRPr="000A5CA8" w:rsidRDefault="00887E5C" w:rsidP="00887E5C">
      <w:pPr>
        <w:pStyle w:val="142"/>
        <w:spacing w:line="460" w:lineRule="exact"/>
        <w:ind w:left="567" w:hanging="567"/>
        <w:rPr>
          <w:rFonts w:hAnsi="標楷體" w:hint="eastAsia"/>
        </w:rPr>
      </w:pPr>
      <w:bookmarkStart w:id="10" w:name="_Toc193620187"/>
      <w:bookmarkStart w:id="11" w:name="_Toc278221660"/>
      <w:bookmarkStart w:id="12" w:name="_Toc278221662"/>
      <w:bookmarkStart w:id="13" w:name="_Toc42180151"/>
      <w:bookmarkStart w:id="14" w:name="_Toc99095686"/>
      <w:bookmarkStart w:id="15" w:name="_Toc204585859"/>
      <w:r w:rsidRPr="000A5CA8">
        <w:rPr>
          <w:rFonts w:hAnsi="標楷體"/>
        </w:rPr>
        <w:t>參考文獻</w:t>
      </w:r>
      <w:bookmarkEnd w:id="13"/>
      <w:bookmarkEnd w:id="14"/>
      <w:bookmarkEnd w:id="15"/>
    </w:p>
    <w:p w:rsidR="00887E5C" w:rsidRPr="000A5CA8" w:rsidRDefault="00887E5C" w:rsidP="00980B47">
      <w:pPr>
        <w:numPr>
          <w:ilvl w:val="0"/>
          <w:numId w:val="2"/>
        </w:numPr>
        <w:adjustRightInd w:val="0"/>
        <w:ind w:leftChars="0" w:firstLineChars="0"/>
        <w:rPr>
          <w:rFonts w:hAnsi="標楷體" w:hint="eastAsia"/>
        </w:rPr>
      </w:pPr>
      <w:r w:rsidRPr="000A5CA8">
        <w:rPr>
          <w:rFonts w:hAnsi="標楷體" w:hint="eastAsia"/>
        </w:rPr>
        <w:t>審計部1</w:t>
      </w:r>
      <w:r w:rsidR="004F79AD" w:rsidRPr="000A5CA8">
        <w:rPr>
          <w:rFonts w:hAnsi="標楷體" w:hint="eastAsia"/>
        </w:rPr>
        <w:t>10</w:t>
      </w:r>
      <w:r w:rsidR="0064531B" w:rsidRPr="000A5CA8">
        <w:rPr>
          <w:rFonts w:hAnsi="標楷體" w:hint="eastAsia"/>
        </w:rPr>
        <w:t>至1</w:t>
      </w:r>
      <w:r w:rsidR="0064531B" w:rsidRPr="000A5CA8">
        <w:rPr>
          <w:rFonts w:hAnsi="標楷體"/>
        </w:rPr>
        <w:t>12</w:t>
      </w:r>
      <w:r w:rsidRPr="000A5CA8">
        <w:rPr>
          <w:rFonts w:hAnsi="標楷體" w:hint="eastAsia"/>
        </w:rPr>
        <w:t>年度中央政府總決算審核報告(含附屬單位決算及綜計表)。</w:t>
      </w:r>
    </w:p>
    <w:p w:rsidR="00E427D4" w:rsidRPr="000A5CA8" w:rsidRDefault="00E427D4" w:rsidP="005C72DF">
      <w:pPr>
        <w:numPr>
          <w:ilvl w:val="0"/>
          <w:numId w:val="2"/>
        </w:numPr>
        <w:adjustRightInd w:val="0"/>
        <w:ind w:leftChars="0" w:firstLineChars="0"/>
        <w:rPr>
          <w:rFonts w:hAnsi="標楷體"/>
        </w:rPr>
      </w:pPr>
      <w:r w:rsidRPr="000A5CA8">
        <w:rPr>
          <w:rFonts w:hAnsi="標楷體" w:hint="eastAsia"/>
        </w:rPr>
        <w:t>2</w:t>
      </w:r>
      <w:r w:rsidRPr="000A5CA8">
        <w:rPr>
          <w:rFonts w:hAnsi="標楷體"/>
        </w:rPr>
        <w:t>022-2023</w:t>
      </w:r>
      <w:r w:rsidRPr="000A5CA8">
        <w:rPr>
          <w:rFonts w:hAnsi="標楷體" w:hint="eastAsia"/>
        </w:rPr>
        <w:t>中華民國國防評估，台北政經學院基金會和平與安全中心，1</w:t>
      </w:r>
      <w:r w:rsidRPr="000A5CA8">
        <w:rPr>
          <w:rFonts w:hAnsi="標楷體"/>
        </w:rPr>
        <w:t>12</w:t>
      </w:r>
      <w:r w:rsidRPr="000A5CA8">
        <w:rPr>
          <w:rFonts w:hAnsi="標楷體" w:hint="eastAsia"/>
        </w:rPr>
        <w:t>年6月。</w:t>
      </w:r>
    </w:p>
    <w:p w:rsidR="005C72DF" w:rsidRPr="000A5CA8" w:rsidRDefault="0064531B" w:rsidP="005C72DF">
      <w:pPr>
        <w:numPr>
          <w:ilvl w:val="0"/>
          <w:numId w:val="2"/>
        </w:numPr>
        <w:adjustRightInd w:val="0"/>
        <w:ind w:leftChars="0" w:firstLineChars="0"/>
        <w:rPr>
          <w:rFonts w:hAnsi="標楷體" w:hint="eastAsia"/>
        </w:rPr>
      </w:pPr>
      <w:r w:rsidRPr="000A5CA8">
        <w:rPr>
          <w:rFonts w:hAnsi="標楷體" w:hint="eastAsia"/>
        </w:rPr>
        <w:t>2</w:t>
      </w:r>
      <w:r w:rsidRPr="000A5CA8">
        <w:rPr>
          <w:rFonts w:hAnsi="標楷體"/>
        </w:rPr>
        <w:t>023-2024</w:t>
      </w:r>
      <w:r w:rsidRPr="000A5CA8">
        <w:rPr>
          <w:rFonts w:hAnsi="標楷體" w:hint="eastAsia"/>
        </w:rPr>
        <w:t>中華民國國防評估-國防資源的配置，台北政經學院基金會和平與安全中心</w:t>
      </w:r>
      <w:r w:rsidR="005C72DF" w:rsidRPr="000A5CA8">
        <w:rPr>
          <w:rFonts w:hAnsi="標楷體" w:hint="eastAsia"/>
        </w:rPr>
        <w:t>，1</w:t>
      </w:r>
      <w:r w:rsidRPr="000A5CA8">
        <w:rPr>
          <w:rFonts w:hAnsi="標楷體"/>
        </w:rPr>
        <w:t>13</w:t>
      </w:r>
      <w:r w:rsidR="005C72DF" w:rsidRPr="000A5CA8">
        <w:rPr>
          <w:rFonts w:hAnsi="標楷體" w:hint="eastAsia"/>
        </w:rPr>
        <w:t>年</w:t>
      </w:r>
      <w:r w:rsidRPr="000A5CA8">
        <w:rPr>
          <w:rFonts w:hAnsi="標楷體" w:hint="eastAsia"/>
        </w:rPr>
        <w:t>6</w:t>
      </w:r>
      <w:r w:rsidR="005C72DF" w:rsidRPr="000A5CA8">
        <w:rPr>
          <w:rFonts w:hAnsi="標楷體" w:hint="eastAsia"/>
        </w:rPr>
        <w:t>月。</w:t>
      </w:r>
    </w:p>
    <w:p w:rsidR="00DA2CB1" w:rsidRPr="000A5CA8" w:rsidRDefault="00DA2CB1" w:rsidP="00980B47">
      <w:pPr>
        <w:numPr>
          <w:ilvl w:val="0"/>
          <w:numId w:val="2"/>
        </w:numPr>
        <w:adjustRightInd w:val="0"/>
        <w:ind w:leftChars="0" w:firstLineChars="0"/>
        <w:rPr>
          <w:rFonts w:hAnsi="標楷體" w:hint="eastAsia"/>
        </w:rPr>
      </w:pPr>
      <w:r w:rsidRPr="000A5CA8">
        <w:rPr>
          <w:rFonts w:hAnsi="標楷體" w:hint="eastAsia"/>
        </w:rPr>
        <w:t>中華民國106、108</w:t>
      </w:r>
      <w:r w:rsidR="0064531B" w:rsidRPr="000A5CA8">
        <w:rPr>
          <w:rFonts w:hAnsi="標楷體" w:hint="eastAsia"/>
        </w:rPr>
        <w:t>、</w:t>
      </w:r>
      <w:r w:rsidRPr="000A5CA8">
        <w:rPr>
          <w:rFonts w:hAnsi="標楷體" w:hint="eastAsia"/>
        </w:rPr>
        <w:t>110</w:t>
      </w:r>
      <w:r w:rsidR="0064531B" w:rsidRPr="000A5CA8">
        <w:rPr>
          <w:rFonts w:hAnsi="標楷體" w:hint="eastAsia"/>
        </w:rPr>
        <w:t>及1</w:t>
      </w:r>
      <w:r w:rsidR="0064531B" w:rsidRPr="000A5CA8">
        <w:rPr>
          <w:rFonts w:hAnsi="標楷體"/>
        </w:rPr>
        <w:t>12</w:t>
      </w:r>
      <w:r w:rsidRPr="000A5CA8">
        <w:rPr>
          <w:rFonts w:hAnsi="標楷體" w:hint="eastAsia"/>
        </w:rPr>
        <w:t>年度國防報告書。</w:t>
      </w:r>
    </w:p>
    <w:p w:rsidR="00DA2CB1" w:rsidRPr="000A5CA8" w:rsidRDefault="0064531B" w:rsidP="00980B47">
      <w:pPr>
        <w:numPr>
          <w:ilvl w:val="0"/>
          <w:numId w:val="2"/>
        </w:numPr>
        <w:adjustRightInd w:val="0"/>
        <w:ind w:leftChars="0" w:firstLineChars="0"/>
        <w:rPr>
          <w:rFonts w:hAnsi="標楷體" w:hint="eastAsia"/>
        </w:rPr>
      </w:pPr>
      <w:r w:rsidRPr="000A5CA8">
        <w:rPr>
          <w:rFonts w:hAnsi="標楷體" w:hint="eastAsia"/>
        </w:rPr>
        <w:t>中華民國1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年四年期國防總檢討</w:t>
      </w:r>
      <w:r w:rsidR="00DA2CB1" w:rsidRPr="000A5CA8">
        <w:rPr>
          <w:rStyle w:val="markedcontent"/>
          <w:rFonts w:hAnsi="標楷體" w:cs="Courier New"/>
        </w:rPr>
        <w:t>。</w:t>
      </w:r>
    </w:p>
    <w:p w:rsidR="00DA2CB1" w:rsidRPr="000A5CA8" w:rsidRDefault="009252AE" w:rsidP="00980B47">
      <w:pPr>
        <w:numPr>
          <w:ilvl w:val="0"/>
          <w:numId w:val="2"/>
        </w:numPr>
        <w:adjustRightInd w:val="0"/>
        <w:ind w:leftChars="0" w:firstLineChars="0"/>
        <w:rPr>
          <w:rFonts w:hAnsi="標楷體" w:hint="eastAsia"/>
        </w:rPr>
      </w:pPr>
      <w:r w:rsidRPr="000A5CA8">
        <w:rPr>
          <w:rFonts w:hAnsi="標楷體" w:hint="eastAsia"/>
        </w:rPr>
        <w:t>揭仲</w:t>
      </w:r>
      <w:r w:rsidR="00DA2CB1" w:rsidRPr="000A5CA8">
        <w:rPr>
          <w:rFonts w:hAnsi="標楷體" w:hint="eastAsia"/>
        </w:rPr>
        <w:t>，</w:t>
      </w:r>
      <w:r w:rsidRPr="000A5CA8">
        <w:rPr>
          <w:rFonts w:hAnsi="標楷體" w:hint="eastAsia"/>
        </w:rPr>
        <w:t>新增軍購特別預算可能造成那些後遺症</w:t>
      </w:r>
      <w:r w:rsidR="00DA2CB1" w:rsidRPr="000A5CA8">
        <w:rPr>
          <w:rFonts w:hAnsi="標楷體" w:hint="eastAsia"/>
        </w:rPr>
        <w:t>，</w:t>
      </w:r>
      <w:r w:rsidRPr="000A5CA8">
        <w:rPr>
          <w:rFonts w:hAnsi="標楷體" w:hint="eastAsia"/>
        </w:rPr>
        <w:t>奔騰思潮</w:t>
      </w:r>
      <w:r w:rsidR="007C0FD6" w:rsidRPr="000A5CA8">
        <w:rPr>
          <w:rFonts w:hAnsi="標楷體" w:hint="eastAsia"/>
        </w:rPr>
        <w:t>，20</w:t>
      </w:r>
      <w:r w:rsidRPr="000A5CA8">
        <w:rPr>
          <w:rFonts w:hAnsi="標楷體"/>
        </w:rPr>
        <w:t>25</w:t>
      </w:r>
      <w:r w:rsidR="00DA2CB1" w:rsidRPr="000A5CA8">
        <w:rPr>
          <w:rFonts w:hAnsi="標楷體" w:hint="eastAsia"/>
        </w:rPr>
        <w:t>年</w:t>
      </w:r>
      <w:r w:rsidRPr="000A5CA8">
        <w:rPr>
          <w:rFonts w:hAnsi="標楷體" w:hint="eastAsia"/>
        </w:rPr>
        <w:t>5</w:t>
      </w:r>
      <w:r w:rsidR="00DA2CB1" w:rsidRPr="000A5CA8">
        <w:rPr>
          <w:rFonts w:hAnsi="標楷體" w:hint="eastAsia"/>
        </w:rPr>
        <w:t>月</w:t>
      </w:r>
      <w:r w:rsidRPr="000A5CA8">
        <w:rPr>
          <w:rFonts w:hAnsi="標楷體" w:hint="eastAsia"/>
        </w:rPr>
        <w:t>5日，</w:t>
      </w:r>
      <w:r w:rsidRPr="000A5CA8">
        <w:rPr>
          <w:rFonts w:hAnsi="標楷體"/>
        </w:rPr>
        <w:t>https://www.lepenseur.com.tw/article/1974</w:t>
      </w:r>
      <w:r w:rsidR="00DA2CB1" w:rsidRPr="000A5CA8">
        <w:rPr>
          <w:rFonts w:hAnsi="標楷體"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p w:rsidR="00887E5C" w:rsidRPr="000A5CA8" w:rsidRDefault="00E427D4" w:rsidP="00980B47">
      <w:pPr>
        <w:numPr>
          <w:ilvl w:val="0"/>
          <w:numId w:val="2"/>
        </w:numPr>
        <w:adjustRightInd w:val="0"/>
        <w:ind w:leftChars="0" w:firstLineChars="0"/>
        <w:rPr>
          <w:rStyle w:val="markedcontent"/>
          <w:rFonts w:hAnsi="標楷體" w:hint="eastAsia"/>
        </w:rPr>
      </w:pPr>
      <w:r w:rsidRPr="000A5CA8">
        <w:rPr>
          <w:rFonts w:hAnsi="標楷體" w:hint="eastAsia"/>
        </w:rPr>
        <w:t>國軍軍事投資建案作業規定，國防部1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年4月17日頒行</w:t>
      </w:r>
      <w:r w:rsidR="007C0FD6" w:rsidRPr="000A5CA8">
        <w:rPr>
          <w:rStyle w:val="markedcontent"/>
          <w:rFonts w:hAnsi="標楷體" w:cs="Courier New"/>
        </w:rPr>
        <w:t>。</w:t>
      </w:r>
    </w:p>
    <w:sectPr w:rsidR="00887E5C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0393E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93E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78E6F43-133C-4F6F-969D-BD3D3FD1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57B75-180F-4194-B168-2D5E60167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