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2771CB" w:rsidRPr="00FD7039" w:rsidRDefault="002771CB" w:rsidP="002771CB">
      <w:pPr>
        <w:pStyle w:val="14"/>
        <w:ind w:left="567" w:hanging="567"/>
        <w:rPr>
          <w:rFonts w:hAnsi="標楷體" w:hint="eastAsia"/>
        </w:rPr>
      </w:pPr>
      <w:bookmarkStart w:id="1" w:name="_Toc487132827"/>
      <w:bookmarkStart w:id="2" w:name="_Toc44686221"/>
      <w:bookmarkStart w:id="3" w:name="_Toc204585491"/>
      <w:r w:rsidRPr="00FD7039">
        <w:rPr>
          <w:rFonts w:hAnsi="標楷體" w:hint="eastAsia"/>
        </w:rPr>
        <w:t>一、</w:t>
      </w:r>
      <w:bookmarkEnd w:id="1"/>
      <w:bookmarkEnd w:id="2"/>
      <w:r w:rsidR="00203D84">
        <w:rPr>
          <w:rFonts w:hAnsi="標楷體" w:hint="eastAsia"/>
        </w:rPr>
        <w:t>國內食米量</w:t>
      </w:r>
      <w:r w:rsidR="002F06EF">
        <w:rPr>
          <w:rFonts w:hAnsi="標楷體" w:hint="eastAsia"/>
        </w:rPr>
        <w:t>大幅下降</w:t>
      </w:r>
      <w:r w:rsidR="00203D84">
        <w:rPr>
          <w:rFonts w:hAnsi="標楷體" w:hint="eastAsia"/>
        </w:rPr>
        <w:t>，</w:t>
      </w:r>
      <w:r w:rsidR="002F06EF">
        <w:rPr>
          <w:rFonts w:hAnsi="標楷體" w:hint="eastAsia"/>
        </w:rPr>
        <w:t>自1</w:t>
      </w:r>
      <w:r w:rsidR="002F06EF">
        <w:rPr>
          <w:rFonts w:hAnsi="標楷體"/>
        </w:rPr>
        <w:t>00</w:t>
      </w:r>
      <w:r w:rsidR="002F06EF">
        <w:rPr>
          <w:rFonts w:hAnsi="標楷體" w:hint="eastAsia"/>
        </w:rPr>
        <w:t>年提高公糧收購價格後</w:t>
      </w:r>
      <w:r w:rsidR="00203D84">
        <w:rPr>
          <w:rFonts w:hAnsi="標楷體" w:hint="eastAsia"/>
        </w:rPr>
        <w:t>稻米連年超產，</w:t>
      </w:r>
      <w:r w:rsidR="007B3503">
        <w:rPr>
          <w:rFonts w:hAnsi="標楷體" w:hint="eastAsia"/>
        </w:rPr>
        <w:t>平均</w:t>
      </w:r>
      <w:r w:rsidR="00EA1AD2">
        <w:rPr>
          <w:rFonts w:hAnsi="標楷體" w:hint="eastAsia"/>
        </w:rPr>
        <w:t>每年</w:t>
      </w:r>
      <w:r w:rsidR="00043EFA">
        <w:rPr>
          <w:rFonts w:hAnsi="標楷體" w:hint="eastAsia"/>
        </w:rPr>
        <w:t>公糧收購</w:t>
      </w:r>
      <w:r w:rsidR="00DE2A98">
        <w:rPr>
          <w:rFonts w:hAnsi="標楷體" w:hint="eastAsia"/>
        </w:rPr>
        <w:t>支出</w:t>
      </w:r>
      <w:r w:rsidR="007B3503">
        <w:rPr>
          <w:rFonts w:hAnsi="標楷體" w:hint="eastAsia"/>
        </w:rPr>
        <w:t>達</w:t>
      </w:r>
      <w:r w:rsidR="00DE2A98">
        <w:rPr>
          <w:rFonts w:hAnsi="標楷體" w:hint="eastAsia"/>
        </w:rPr>
        <w:t>1</w:t>
      </w:r>
      <w:r w:rsidR="00DE2A98">
        <w:rPr>
          <w:rFonts w:hAnsi="標楷體"/>
        </w:rPr>
        <w:t>11</w:t>
      </w:r>
      <w:r w:rsidR="00DE2A98">
        <w:rPr>
          <w:rFonts w:hAnsi="標楷體" w:hint="eastAsia"/>
        </w:rPr>
        <w:t>億元</w:t>
      </w:r>
      <w:r w:rsidR="00EA1AD2">
        <w:rPr>
          <w:rFonts w:hAnsi="標楷體" w:hint="eastAsia"/>
        </w:rPr>
        <w:t>，政府財政負擔</w:t>
      </w:r>
      <w:r w:rsidR="007B3503">
        <w:rPr>
          <w:rFonts w:hAnsi="標楷體" w:hint="eastAsia"/>
        </w:rPr>
        <w:t>漸趨</w:t>
      </w:r>
      <w:r w:rsidR="008A6711">
        <w:rPr>
          <w:rFonts w:hAnsi="標楷體" w:hint="eastAsia"/>
        </w:rPr>
        <w:t>沈</w:t>
      </w:r>
      <w:r w:rsidR="007B3503">
        <w:rPr>
          <w:rFonts w:hAnsi="標楷體" w:hint="eastAsia"/>
        </w:rPr>
        <w:t>重</w:t>
      </w:r>
      <w:bookmarkEnd w:id="3"/>
    </w:p>
    <w:p w:rsidR="00570FBE" w:rsidRDefault="004E7823" w:rsidP="00FF3F82">
      <w:pPr>
        <w:ind w:left="566" w:firstLine="566"/>
        <w:rPr>
          <w:rFonts w:hAnsi="標楷體"/>
          <w:b/>
        </w:rPr>
      </w:pPr>
      <w:bookmarkStart w:id="4" w:name="_Toc44686222"/>
      <w:r w:rsidRPr="004E7823">
        <w:rPr>
          <w:rFonts w:hAnsi="標楷體" w:hint="eastAsia"/>
          <w:snapToGrid/>
        </w:rPr>
        <w:t>稻米為我國最重要之主食，政府為掌握糧源、穩定糧價、確保農民收益，自63年起每年按保證價格收購稻穀</w:t>
      </w:r>
      <w:r w:rsidR="00570FBE">
        <w:rPr>
          <w:rFonts w:hAnsi="標楷體" w:hint="eastAsia"/>
          <w:snapToGrid/>
        </w:rPr>
        <w:t>，1</w:t>
      </w:r>
      <w:r w:rsidR="00570FBE">
        <w:rPr>
          <w:rFonts w:hAnsi="標楷體"/>
          <w:snapToGrid/>
        </w:rPr>
        <w:t>09</w:t>
      </w:r>
      <w:r w:rsidR="00570FBE">
        <w:rPr>
          <w:rFonts w:hAnsi="標楷體" w:hint="eastAsia"/>
          <w:snapToGrid/>
        </w:rPr>
        <w:t>至</w:t>
      </w:r>
      <w:r>
        <w:rPr>
          <w:rFonts w:hAnsi="標楷體" w:hint="eastAsia"/>
          <w:snapToGrid/>
        </w:rPr>
        <w:t>113</w:t>
      </w:r>
      <w:r w:rsidR="00570FBE">
        <w:rPr>
          <w:rFonts w:hAnsi="標楷體" w:hint="eastAsia"/>
          <w:snapToGrid/>
        </w:rPr>
        <w:t>年度</w:t>
      </w:r>
      <w:r w:rsidR="00327736">
        <w:rPr>
          <w:rFonts w:hAnsi="標楷體" w:hint="eastAsia"/>
          <w:snapToGrid/>
        </w:rPr>
        <w:t>平均</w:t>
      </w:r>
      <w:r>
        <w:rPr>
          <w:rFonts w:hAnsi="標楷體" w:hint="eastAsia"/>
          <w:snapToGrid/>
        </w:rPr>
        <w:t>每年</w:t>
      </w:r>
      <w:r w:rsidR="0083458C">
        <w:rPr>
          <w:rFonts w:hAnsi="標楷體" w:hint="eastAsia"/>
          <w:snapToGrid/>
        </w:rPr>
        <w:t>稻穀收購支出</w:t>
      </w:r>
      <w:r w:rsidR="00327736">
        <w:rPr>
          <w:rFonts w:hAnsi="標楷體" w:hint="eastAsia"/>
          <w:snapToGrid/>
        </w:rPr>
        <w:t>8</w:t>
      </w:r>
      <w:r w:rsidR="00327736">
        <w:rPr>
          <w:rFonts w:hAnsi="標楷體"/>
          <w:snapToGrid/>
        </w:rPr>
        <w:t>9.85</w:t>
      </w:r>
      <w:r w:rsidR="00570FBE">
        <w:rPr>
          <w:rFonts w:hAnsi="標楷體" w:hint="eastAsia"/>
          <w:snapToGrid/>
        </w:rPr>
        <w:t>億元，</w:t>
      </w:r>
      <w:r>
        <w:rPr>
          <w:rFonts w:hAnsi="標楷體" w:hint="eastAsia"/>
          <w:snapToGrid/>
        </w:rPr>
        <w:t>114</w:t>
      </w:r>
      <w:r w:rsidR="00570FBE">
        <w:rPr>
          <w:rFonts w:hAnsi="標楷體" w:hint="eastAsia"/>
          <w:snapToGrid/>
        </w:rPr>
        <w:t>年度</w:t>
      </w:r>
      <w:r w:rsidR="00570FBE" w:rsidRPr="00570FBE">
        <w:rPr>
          <w:rFonts w:hAnsi="標楷體" w:hint="eastAsia"/>
          <w:snapToGrid/>
        </w:rPr>
        <w:t>預</w:t>
      </w:r>
      <w:r>
        <w:rPr>
          <w:rFonts w:hAnsi="標楷體" w:hint="eastAsia"/>
          <w:snapToGrid/>
        </w:rPr>
        <w:t>計支出</w:t>
      </w:r>
      <w:r w:rsidR="00327736">
        <w:rPr>
          <w:rFonts w:hAnsi="標楷體" w:hint="eastAsia"/>
          <w:snapToGrid/>
        </w:rPr>
        <w:t>8</w:t>
      </w:r>
      <w:r w:rsidR="00327736">
        <w:rPr>
          <w:rFonts w:hAnsi="標楷體"/>
          <w:snapToGrid/>
        </w:rPr>
        <w:t>6.5</w:t>
      </w:r>
      <w:r w:rsidR="0083458C">
        <w:rPr>
          <w:rFonts w:hAnsi="標楷體"/>
          <w:snapToGrid/>
        </w:rPr>
        <w:t>0</w:t>
      </w:r>
      <w:r w:rsidR="00570FBE" w:rsidRPr="00570FBE">
        <w:rPr>
          <w:rFonts w:hAnsi="標楷體" w:hint="eastAsia"/>
          <w:snapToGrid/>
        </w:rPr>
        <w:t>億</w:t>
      </w:r>
      <w:r w:rsidR="00070217">
        <w:rPr>
          <w:rFonts w:hAnsi="標楷體" w:hint="eastAsia"/>
          <w:snapToGrid/>
        </w:rPr>
        <w:t>元</w:t>
      </w:r>
      <w:r w:rsidR="00471BF2">
        <w:rPr>
          <w:rFonts w:hAnsi="標楷體" w:hint="eastAsia"/>
          <w:snapToGrid/>
        </w:rPr>
        <w:t>，</w:t>
      </w:r>
      <w:r w:rsidR="00570FBE" w:rsidRPr="00570FBE">
        <w:rPr>
          <w:rFonts w:hAnsi="標楷體" w:hint="eastAsia"/>
          <w:snapToGrid/>
        </w:rPr>
        <w:t>較</w:t>
      </w:r>
      <w:r>
        <w:rPr>
          <w:rFonts w:hAnsi="標楷體" w:hint="eastAsia"/>
          <w:snapToGrid/>
        </w:rPr>
        <w:t>113</w:t>
      </w:r>
      <w:r w:rsidR="00570FBE" w:rsidRPr="00570FBE">
        <w:rPr>
          <w:rFonts w:hAnsi="標楷體" w:hint="eastAsia"/>
          <w:snapToGrid/>
        </w:rPr>
        <w:t>年度預</w:t>
      </w:r>
      <w:r w:rsidR="0083458C">
        <w:rPr>
          <w:rFonts w:hAnsi="標楷體" w:hint="eastAsia"/>
          <w:snapToGrid/>
        </w:rPr>
        <w:t>計數</w:t>
      </w:r>
      <w:r w:rsidR="00570FBE" w:rsidRPr="00570FBE">
        <w:rPr>
          <w:rFonts w:hAnsi="標楷體" w:hint="eastAsia"/>
          <w:snapToGrid/>
        </w:rPr>
        <w:t>增加</w:t>
      </w:r>
      <w:r w:rsidR="00A1660B">
        <w:rPr>
          <w:rFonts w:hAnsi="標楷體" w:hint="eastAsia"/>
          <w:snapToGrid/>
        </w:rPr>
        <w:t>1</w:t>
      </w:r>
      <w:r w:rsidR="00A1660B">
        <w:rPr>
          <w:rFonts w:hAnsi="標楷體"/>
          <w:snapToGrid/>
        </w:rPr>
        <w:t>1.03</w:t>
      </w:r>
      <w:r w:rsidR="00570FBE" w:rsidRPr="00570FBE">
        <w:rPr>
          <w:rFonts w:hAnsi="標楷體" w:hint="eastAsia"/>
          <w:snapToGrid/>
        </w:rPr>
        <w:t>億元</w:t>
      </w:r>
      <w:r w:rsidR="00070217">
        <w:rPr>
          <w:rFonts w:hAnsi="標楷體" w:hint="eastAsia"/>
          <w:snapToGrid/>
        </w:rPr>
        <w:t>，</w:t>
      </w:r>
      <w:r w:rsidR="0000551D">
        <w:rPr>
          <w:rFonts w:hAnsi="標楷體" w:hint="eastAsia"/>
          <w:snapToGrid/>
        </w:rPr>
        <w:t>增幅</w:t>
      </w:r>
      <w:r w:rsidR="00070217">
        <w:rPr>
          <w:rFonts w:hAnsi="標楷體" w:hint="eastAsia"/>
          <w:snapToGrid/>
        </w:rPr>
        <w:t>約</w:t>
      </w:r>
      <w:r w:rsidR="00A1660B">
        <w:rPr>
          <w:rFonts w:hAnsi="標楷體" w:hint="eastAsia"/>
          <w:snapToGrid/>
        </w:rPr>
        <w:t>1</w:t>
      </w:r>
      <w:r w:rsidR="00A1660B">
        <w:rPr>
          <w:rFonts w:hAnsi="標楷體"/>
          <w:snapToGrid/>
        </w:rPr>
        <w:t>4.61</w:t>
      </w:r>
      <w:r w:rsidR="00070217" w:rsidRPr="00E12772">
        <w:rPr>
          <w:rFonts w:hAnsi="標楷體" w:hint="eastAsia"/>
          <w:snapToGrid/>
        </w:rPr>
        <w:t>%</w:t>
      </w:r>
      <w:r w:rsidR="00570FBE" w:rsidRPr="00387824">
        <w:rPr>
          <w:rFonts w:hAnsi="標楷體" w:cs="細明體" w:hint="eastAsia"/>
        </w:rPr>
        <w:t>。</w:t>
      </w:r>
      <w:r w:rsidR="00570FBE">
        <w:rPr>
          <w:rFonts w:hAnsi="標楷體" w:cs="細明體" w:hint="eastAsia"/>
        </w:rPr>
        <w:t>經</w:t>
      </w:r>
      <w:r w:rsidR="00570FBE" w:rsidRPr="00387824">
        <w:rPr>
          <w:rFonts w:hAnsi="標楷體" w:cs="細明體" w:hint="eastAsia"/>
        </w:rPr>
        <w:t>查</w:t>
      </w:r>
      <w:r w:rsidR="00570FBE" w:rsidRPr="00163AA6">
        <w:rPr>
          <w:rFonts w:hAnsi="標楷體" w:cs="細明體" w:hint="eastAsia"/>
        </w:rPr>
        <w:t>：</w:t>
      </w:r>
    </w:p>
    <w:p w:rsidR="00570FBE" w:rsidRDefault="00570FBE" w:rsidP="00656683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t>(一)</w:t>
      </w:r>
      <w:r w:rsidR="002E08DE">
        <w:rPr>
          <w:rFonts w:hAnsi="標楷體" w:hint="eastAsia"/>
          <w:b/>
        </w:rPr>
        <w:t>稻米</w:t>
      </w:r>
      <w:r w:rsidR="007C6A73">
        <w:rPr>
          <w:rFonts w:hAnsi="標楷體" w:hint="eastAsia"/>
          <w:b/>
        </w:rPr>
        <w:t>因技術成熟及保價收購制度成為農業領域中最重要作物</w:t>
      </w:r>
      <w:r w:rsidR="002E08DE">
        <w:rPr>
          <w:rFonts w:hAnsi="標楷體"/>
          <w:b/>
        </w:rPr>
        <w:t xml:space="preserve"> </w:t>
      </w:r>
    </w:p>
    <w:p w:rsidR="007C6A73" w:rsidRDefault="007C6A73" w:rsidP="007C6A73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臺</w:t>
      </w:r>
      <w:r w:rsidRPr="009548CF">
        <w:rPr>
          <w:rFonts w:hAnsi="標楷體" w:hint="eastAsia"/>
          <w:snapToGrid/>
        </w:rPr>
        <w:t>灣農地分布零碎</w:t>
      </w:r>
      <w:r w:rsidR="00F215A6" w:rsidRPr="00F215A6">
        <w:rPr>
          <w:rFonts w:hAnsi="標楷體" w:hint="eastAsia"/>
          <w:snapToGrid/>
        </w:rPr>
        <w:t>，</w:t>
      </w:r>
      <w:r w:rsidR="00F215A6">
        <w:rPr>
          <w:rFonts w:hAnsi="標楷體" w:hint="eastAsia"/>
          <w:snapToGrid/>
        </w:rPr>
        <w:t>且</w:t>
      </w:r>
      <w:r w:rsidR="00F215A6" w:rsidRPr="00F215A6">
        <w:rPr>
          <w:rFonts w:hAnsi="標楷體" w:hint="eastAsia"/>
          <w:snapToGrid/>
        </w:rPr>
        <w:t>隨著國內社會經濟發展結構轉變，農地轉為非農業使用情形普遍</w:t>
      </w:r>
      <w:r w:rsidR="000430A2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耕地面積自63</w:t>
      </w:r>
      <w:r w:rsidRPr="00FE657B">
        <w:rPr>
          <w:rFonts w:hAnsi="標楷體" w:hint="eastAsia"/>
          <w:snapToGrid/>
        </w:rPr>
        <w:t>年</w:t>
      </w:r>
      <w:r>
        <w:rPr>
          <w:rFonts w:hAnsi="標楷體" w:hint="eastAsia"/>
          <w:snapToGrid/>
        </w:rPr>
        <w:t>91.75萬公頃逐年下降，至112年僅</w:t>
      </w:r>
      <w:r w:rsidR="001F6009">
        <w:rPr>
          <w:rFonts w:hAnsi="標楷體" w:hint="eastAsia"/>
          <w:snapToGrid/>
        </w:rPr>
        <w:t>餘</w:t>
      </w:r>
      <w:r>
        <w:rPr>
          <w:rFonts w:hAnsi="標楷體" w:hint="eastAsia"/>
          <w:snapToGrid/>
        </w:rPr>
        <w:t>77.85萬公頃，</w:t>
      </w:r>
      <w:r w:rsidRPr="00555F06">
        <w:rPr>
          <w:rFonts w:hAnsi="標楷體" w:hint="eastAsia"/>
          <w:snapToGrid/>
        </w:rPr>
        <w:t>且長期休耕地不斷累積</w:t>
      </w:r>
      <w:r>
        <w:rPr>
          <w:rFonts w:hAnsi="標楷體" w:hint="eastAsia"/>
          <w:snapToGrid/>
        </w:rPr>
        <w:t>，然</w:t>
      </w:r>
      <w:r w:rsidRPr="007A03C0">
        <w:rPr>
          <w:rFonts w:hAnsi="標楷體" w:hint="eastAsia"/>
          <w:snapToGrid/>
        </w:rPr>
        <w:t>水稻</w:t>
      </w:r>
      <w:r>
        <w:rPr>
          <w:rFonts w:hAnsi="標楷體" w:hint="eastAsia"/>
          <w:snapToGrid/>
        </w:rPr>
        <w:t>因</w:t>
      </w:r>
      <w:r w:rsidRPr="007A03C0">
        <w:rPr>
          <w:rFonts w:hAnsi="標楷體" w:hint="eastAsia"/>
          <w:snapToGrid/>
        </w:rPr>
        <w:t>種植技術成熟</w:t>
      </w:r>
      <w:r>
        <w:rPr>
          <w:rFonts w:hAnsi="標楷體" w:hint="eastAsia"/>
          <w:snapToGrid/>
        </w:rPr>
        <w:t>，門檻低且機械化程度高，代耕體系完備，</w:t>
      </w:r>
      <w:r w:rsidRPr="0074656F">
        <w:rPr>
          <w:rFonts w:hAnsi="標楷體" w:hint="eastAsia"/>
          <w:snapToGrid/>
        </w:rPr>
        <w:t>又有</w:t>
      </w:r>
      <w:r w:rsidR="009F7B14">
        <w:rPr>
          <w:rFonts w:hAnsi="標楷體" w:hint="eastAsia"/>
          <w:snapToGrid/>
        </w:rPr>
        <w:t>公糧</w:t>
      </w:r>
      <w:r w:rsidRPr="0074656F">
        <w:rPr>
          <w:rFonts w:hAnsi="標楷體" w:hint="eastAsia"/>
          <w:snapToGrid/>
        </w:rPr>
        <w:t>保價收購制度</w:t>
      </w:r>
      <w:r w:rsidR="009F7B14" w:rsidRPr="0074656F">
        <w:rPr>
          <w:rFonts w:hAnsi="標楷體" w:hint="eastAsia"/>
          <w:snapToGrid/>
        </w:rPr>
        <w:t>等</w:t>
      </w:r>
      <w:r w:rsidRPr="0074656F">
        <w:rPr>
          <w:rFonts w:hAnsi="標楷體" w:hint="eastAsia"/>
          <w:snapToGrid/>
        </w:rPr>
        <w:t>誘因</w:t>
      </w:r>
      <w:r>
        <w:rPr>
          <w:rFonts w:hAnsi="標楷體" w:hint="eastAsia"/>
          <w:snapToGrid/>
        </w:rPr>
        <w:t>，使稻</w:t>
      </w:r>
      <w:r w:rsidR="009F7B14">
        <w:rPr>
          <w:rFonts w:hAnsi="標楷體" w:hint="eastAsia"/>
          <w:snapToGrid/>
        </w:rPr>
        <w:t>米</w:t>
      </w:r>
      <w:r>
        <w:rPr>
          <w:rFonts w:hAnsi="標楷體" w:hint="eastAsia"/>
          <w:snapToGrid/>
        </w:rPr>
        <w:t>成為農業領域最重要之作物；依農業部112年</w:t>
      </w:r>
      <w:r w:rsidR="007B3503">
        <w:rPr>
          <w:rFonts w:hAnsi="標楷體" w:hint="eastAsia"/>
          <w:snapToGrid/>
        </w:rPr>
        <w:t>度</w:t>
      </w:r>
      <w:r w:rsidRPr="00246CC5">
        <w:rPr>
          <w:rFonts w:hAnsi="標楷體" w:hint="eastAsia"/>
          <w:snapToGrid/>
        </w:rPr>
        <w:t>農家戶口抽樣調查報告</w:t>
      </w:r>
      <w:r>
        <w:rPr>
          <w:rFonts w:hAnsi="標楷體" w:hint="eastAsia"/>
          <w:snapToGrid/>
        </w:rPr>
        <w:t>顯示，我國農牧戶以經營農耕業為大宗，其中又以稻作栽培業占農耕業29.59</w:t>
      </w:r>
      <w:r>
        <w:rPr>
          <w:rFonts w:hAnsi="標楷體"/>
          <w:snapToGrid/>
        </w:rPr>
        <w:t>%</w:t>
      </w:r>
      <w:r>
        <w:rPr>
          <w:rFonts w:hAnsi="標楷體" w:hint="eastAsia"/>
          <w:snapToGrid/>
        </w:rPr>
        <w:t>最多</w:t>
      </w:r>
      <w:r w:rsidR="00974652">
        <w:rPr>
          <w:rFonts w:hAnsi="標楷體" w:hint="eastAsia"/>
          <w:snapToGrid/>
        </w:rPr>
        <w:t>(</w:t>
      </w:r>
      <w:r>
        <w:rPr>
          <w:rFonts w:hAnsi="標楷體" w:hint="eastAsia"/>
          <w:snapToGrid/>
        </w:rPr>
        <w:t>詳圖</w:t>
      </w:r>
      <w:r w:rsidR="003439B9">
        <w:rPr>
          <w:rFonts w:hAnsi="標楷體" w:hint="eastAsia"/>
          <w:snapToGrid/>
        </w:rPr>
        <w:t>3</w:t>
      </w:r>
      <w:r>
        <w:rPr>
          <w:rFonts w:hAnsi="標楷體"/>
          <w:snapToGrid/>
        </w:rPr>
        <w:t>-1</w:t>
      </w:r>
      <w:r w:rsidR="00974652">
        <w:rPr>
          <w:rFonts w:hAnsi="標楷體"/>
          <w:snapToGrid/>
        </w:rPr>
        <w:t>)</w:t>
      </w:r>
      <w:r>
        <w:rPr>
          <w:rFonts w:hAnsi="標楷體" w:hint="eastAsia"/>
          <w:snapToGrid/>
        </w:rPr>
        <w:t>，若由農作物生產情形觀之，</w:t>
      </w:r>
      <w:r w:rsidRPr="00002D1A">
        <w:rPr>
          <w:rFonts w:hAnsi="標楷體" w:hint="eastAsia"/>
          <w:snapToGrid/>
        </w:rPr>
        <w:t>112年</w:t>
      </w:r>
      <w:r w:rsidR="007B3503">
        <w:rPr>
          <w:rFonts w:hAnsi="標楷體" w:hint="eastAsia"/>
          <w:snapToGrid/>
        </w:rPr>
        <w:t>度</w:t>
      </w:r>
      <w:r>
        <w:rPr>
          <w:rFonts w:hAnsi="標楷體" w:hint="eastAsia"/>
          <w:snapToGrid/>
        </w:rPr>
        <w:t>農耕業總種植面積61.69萬公頃，其中稻作21.54</w:t>
      </w:r>
      <w:r w:rsidRPr="00002D1A">
        <w:rPr>
          <w:rFonts w:hAnsi="標楷體" w:hint="eastAsia"/>
          <w:snapToGrid/>
        </w:rPr>
        <w:t>萬公頃，占</w:t>
      </w:r>
      <w:r>
        <w:rPr>
          <w:rFonts w:hAnsi="標楷體" w:hint="eastAsia"/>
          <w:snapToGrid/>
        </w:rPr>
        <w:t>比高達34.91</w:t>
      </w:r>
      <w:r>
        <w:rPr>
          <w:rFonts w:hAnsi="標楷體"/>
          <w:snapToGrid/>
        </w:rPr>
        <w:t>%</w:t>
      </w:r>
      <w:r w:rsidR="00974652">
        <w:rPr>
          <w:rFonts w:hAnsi="標楷體" w:hint="eastAsia"/>
          <w:snapToGrid/>
        </w:rPr>
        <w:t>(</w:t>
      </w:r>
      <w:r>
        <w:rPr>
          <w:rFonts w:hAnsi="標楷體" w:hint="eastAsia"/>
          <w:snapToGrid/>
        </w:rPr>
        <w:t>詳表</w:t>
      </w:r>
      <w:r w:rsidR="003439B9">
        <w:rPr>
          <w:rFonts w:hAnsi="標楷體" w:hint="eastAsia"/>
          <w:snapToGrid/>
        </w:rPr>
        <w:t>3</w:t>
      </w:r>
      <w:r>
        <w:rPr>
          <w:rFonts w:hAnsi="標楷體"/>
          <w:snapToGrid/>
        </w:rPr>
        <w:t>-</w:t>
      </w:r>
      <w:r w:rsidR="003439B9">
        <w:rPr>
          <w:rFonts w:hAnsi="標楷體" w:hint="eastAsia"/>
          <w:snapToGrid/>
        </w:rPr>
        <w:t>1</w:t>
      </w:r>
      <w:r w:rsidR="00974652">
        <w:rPr>
          <w:rFonts w:hAnsi="標楷體"/>
          <w:snapToGrid/>
        </w:rPr>
        <w:t>)</w:t>
      </w:r>
      <w:r>
        <w:rPr>
          <w:rFonts w:hAnsi="標楷體" w:hint="eastAsia"/>
          <w:snapToGrid/>
        </w:rPr>
        <w:t>。</w:t>
      </w:r>
    </w:p>
    <w:p w:rsidR="007C6A73" w:rsidRDefault="007C6A73" w:rsidP="00EB0657">
      <w:pPr>
        <w:widowControl/>
        <w:ind w:leftChars="0" w:left="992" w:hangingChars="350" w:hanging="992"/>
        <w:rPr>
          <w:b/>
        </w:rPr>
      </w:pPr>
      <w:r>
        <w:rPr>
          <w:rFonts w:hint="eastAsia"/>
          <w:b/>
        </w:rPr>
        <w:t>圖</w:t>
      </w:r>
      <w:r w:rsidR="003439B9">
        <w:rPr>
          <w:rFonts w:hint="eastAsia"/>
          <w:b/>
        </w:rPr>
        <w:t>3</w:t>
      </w:r>
      <w:r w:rsidRPr="00FD7039">
        <w:rPr>
          <w:rFonts w:hint="eastAsia"/>
          <w:b/>
        </w:rPr>
        <w:t>-</w:t>
      </w:r>
      <w:r>
        <w:rPr>
          <w:b/>
        </w:rPr>
        <w:t>1</w:t>
      </w:r>
      <w:r>
        <w:rPr>
          <w:rFonts w:hint="eastAsia"/>
          <w:b/>
        </w:rPr>
        <w:t xml:space="preserve">  臺灣地區農牧戶按主要經營種類分</w:t>
      </w:r>
    </w:p>
    <w:p w:rsidR="007C6A73" w:rsidRPr="00E310A9" w:rsidRDefault="0085334E" w:rsidP="007C6A73">
      <w:pPr>
        <w:pStyle w:val="21"/>
        <w:ind w:left="850" w:firstLine="566"/>
        <w:rPr>
          <w:rFonts w:hAnsi="標楷體"/>
          <w:snapToGrid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50165</wp:posOffset>
            </wp:positionV>
            <wp:extent cx="4770755" cy="2028825"/>
            <wp:effectExtent l="0" t="0" r="0" b="0"/>
            <wp:wrapNone/>
            <wp:docPr id="12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5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6A73" w:rsidRDefault="007C6A73" w:rsidP="007C6A73">
      <w:pPr>
        <w:pStyle w:val="21"/>
        <w:ind w:left="850" w:firstLine="566"/>
        <w:rPr>
          <w:rFonts w:hAnsi="標楷體"/>
          <w:snapToGrid/>
        </w:rPr>
      </w:pPr>
    </w:p>
    <w:p w:rsidR="007C6A73" w:rsidRDefault="007C6A73" w:rsidP="007C6A73">
      <w:pPr>
        <w:pStyle w:val="21"/>
        <w:ind w:left="850" w:firstLine="566"/>
        <w:rPr>
          <w:rFonts w:hAnsi="標楷體"/>
          <w:snapToGrid/>
        </w:rPr>
      </w:pPr>
    </w:p>
    <w:p w:rsidR="007C6A73" w:rsidRDefault="007C6A73" w:rsidP="007C6A73">
      <w:pPr>
        <w:pStyle w:val="21"/>
        <w:tabs>
          <w:tab w:val="left" w:pos="5943"/>
        </w:tabs>
        <w:ind w:left="850" w:firstLine="566"/>
        <w:rPr>
          <w:rFonts w:hAnsi="標楷體"/>
          <w:snapToGrid/>
        </w:rPr>
      </w:pPr>
      <w:r>
        <w:rPr>
          <w:rFonts w:hAnsi="標楷體"/>
          <w:snapToGrid/>
        </w:rPr>
        <w:tab/>
      </w:r>
    </w:p>
    <w:p w:rsidR="007C6A73" w:rsidRDefault="007C6A73" w:rsidP="007C6A73">
      <w:pPr>
        <w:pStyle w:val="21"/>
        <w:ind w:left="850" w:firstLine="566"/>
        <w:rPr>
          <w:rFonts w:hAnsi="標楷體"/>
          <w:snapToGrid/>
        </w:rPr>
      </w:pPr>
    </w:p>
    <w:p w:rsidR="007C6A73" w:rsidRDefault="007C6A73" w:rsidP="007C6A73">
      <w:pPr>
        <w:pStyle w:val="21"/>
        <w:ind w:left="850" w:firstLine="566"/>
        <w:rPr>
          <w:rFonts w:hAnsi="標楷體"/>
          <w:snapToGrid/>
        </w:rPr>
      </w:pPr>
    </w:p>
    <w:p w:rsidR="007C6A73" w:rsidRDefault="007C6A73" w:rsidP="007C6A73">
      <w:pPr>
        <w:pStyle w:val="142"/>
        <w:ind w:left="1216" w:hangingChars="500" w:hanging="1216"/>
        <w:rPr>
          <w:rFonts w:hAnsi="標楷體"/>
        </w:rPr>
      </w:pPr>
    </w:p>
    <w:p w:rsidR="007C6A73" w:rsidRPr="006F4376" w:rsidRDefault="007C6A73" w:rsidP="007C6A73">
      <w:pPr>
        <w:pStyle w:val="142"/>
        <w:ind w:left="1216" w:hangingChars="500" w:hanging="1216"/>
        <w:rPr>
          <w:rFonts w:hAnsi="標楷體"/>
        </w:rPr>
      </w:pPr>
      <w:r w:rsidRPr="006F4376">
        <w:rPr>
          <w:rFonts w:hAnsi="標楷體" w:hint="eastAsia"/>
        </w:rPr>
        <w:t>資料來源：農業部農糧署1</w:t>
      </w:r>
      <w:r w:rsidRPr="006F4376">
        <w:rPr>
          <w:rFonts w:hAnsi="標楷體"/>
        </w:rPr>
        <w:t>12</w:t>
      </w:r>
      <w:r w:rsidRPr="006F4376">
        <w:rPr>
          <w:rFonts w:hAnsi="標楷體" w:hint="eastAsia"/>
        </w:rPr>
        <w:t>年度「農家戶口抽樣調查報告」（查詢日期：1</w:t>
      </w:r>
      <w:r w:rsidRPr="006F4376">
        <w:rPr>
          <w:rFonts w:hAnsi="標楷體"/>
        </w:rPr>
        <w:t>14</w:t>
      </w:r>
      <w:r w:rsidRPr="006F4376">
        <w:rPr>
          <w:rFonts w:hAnsi="標楷體" w:hint="eastAsia"/>
        </w:rPr>
        <w:t>年5月</w:t>
      </w:r>
      <w:r w:rsidRPr="006F4376">
        <w:rPr>
          <w:rFonts w:hAnsi="標楷體"/>
        </w:rPr>
        <w:t>13</w:t>
      </w:r>
      <w:r w:rsidRPr="006F4376">
        <w:rPr>
          <w:rFonts w:hAnsi="標楷體" w:hint="eastAsia"/>
        </w:rPr>
        <w:t>日）。</w:t>
      </w:r>
    </w:p>
    <w:p w:rsidR="00DE35DD" w:rsidRDefault="007C6A73" w:rsidP="007C6A73">
      <w:pPr>
        <w:widowControl/>
        <w:spacing w:beforeLines="20" w:before="100"/>
        <w:ind w:leftChars="0" w:left="992" w:hangingChars="350" w:hanging="992"/>
        <w:rPr>
          <w:b/>
          <w:spacing w:val="-10"/>
        </w:rPr>
      </w:pPr>
      <w:r>
        <w:rPr>
          <w:rFonts w:hint="eastAsia"/>
          <w:b/>
        </w:rPr>
        <w:lastRenderedPageBreak/>
        <w:t>表</w:t>
      </w:r>
      <w:r w:rsidR="003439B9">
        <w:rPr>
          <w:rFonts w:hint="eastAsia"/>
          <w:b/>
        </w:rPr>
        <w:t>3</w:t>
      </w:r>
      <w:r w:rsidRPr="00FD7039">
        <w:rPr>
          <w:rFonts w:hint="eastAsia"/>
          <w:b/>
        </w:rPr>
        <w:t>-</w:t>
      </w:r>
      <w:r w:rsidR="003439B9">
        <w:rPr>
          <w:rFonts w:hint="eastAsia"/>
          <w:b/>
        </w:rPr>
        <w:t>1</w:t>
      </w:r>
      <w:r>
        <w:rPr>
          <w:rFonts w:hint="eastAsia"/>
          <w:b/>
        </w:rPr>
        <w:t xml:space="preserve">  </w:t>
      </w:r>
      <w:r w:rsidRPr="00DE35DD">
        <w:rPr>
          <w:b/>
        </w:rPr>
        <w:t>112</w:t>
      </w:r>
      <w:r w:rsidRPr="00DE35DD">
        <w:rPr>
          <w:rFonts w:hint="eastAsia"/>
          <w:b/>
        </w:rPr>
        <w:t>年臺灣地區農作物生產情形-按生產類型區分</w:t>
      </w:r>
      <w:r>
        <w:rPr>
          <w:rFonts w:hint="eastAsia"/>
          <w:b/>
          <w:spacing w:val="-10"/>
        </w:rPr>
        <w:t xml:space="preserve"> </w:t>
      </w:r>
      <w:r>
        <w:rPr>
          <w:b/>
          <w:spacing w:val="-10"/>
        </w:rPr>
        <w:t xml:space="preserve"> </w:t>
      </w:r>
    </w:p>
    <w:p w:rsidR="007C6A73" w:rsidRDefault="007C6A73" w:rsidP="00DE35DD">
      <w:pPr>
        <w:widowControl/>
        <w:ind w:leftChars="0" w:left="851" w:hangingChars="350" w:hanging="851"/>
        <w:jc w:val="right"/>
        <w:rPr>
          <w:b/>
        </w:rPr>
      </w:pPr>
      <w:r w:rsidRPr="00DC500D">
        <w:rPr>
          <w:rFonts w:hAnsi="標楷體" w:hint="eastAsia"/>
          <w:snapToGrid/>
          <w:sz w:val="24"/>
        </w:rPr>
        <w:t>單位：</w:t>
      </w:r>
      <w:r>
        <w:rPr>
          <w:rFonts w:hAnsi="標楷體" w:hint="eastAsia"/>
          <w:sz w:val="24"/>
          <w:szCs w:val="24"/>
        </w:rPr>
        <w:t>公頃；%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7"/>
        <w:gridCol w:w="3119"/>
        <w:gridCol w:w="2409"/>
      </w:tblGrid>
      <w:tr w:rsidR="007C6A73" w:rsidRPr="00313340" w:rsidTr="00DE35DD">
        <w:trPr>
          <w:trHeight w:val="399"/>
          <w:tblHeader/>
        </w:trPr>
        <w:tc>
          <w:tcPr>
            <w:tcW w:w="2977" w:type="dxa"/>
            <w:shd w:val="clear" w:color="auto" w:fill="auto"/>
            <w:vAlign w:val="center"/>
          </w:tcPr>
          <w:p w:rsidR="007C6A73" w:rsidRPr="00313340" w:rsidRDefault="007C6A73" w:rsidP="002A49F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3119" w:type="dxa"/>
            <w:vAlign w:val="center"/>
          </w:tcPr>
          <w:p w:rsidR="007C6A73" w:rsidRPr="00313340" w:rsidRDefault="007C6A73" w:rsidP="002A49F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總種植面積</w:t>
            </w:r>
          </w:p>
        </w:tc>
        <w:tc>
          <w:tcPr>
            <w:tcW w:w="2409" w:type="dxa"/>
            <w:vAlign w:val="center"/>
          </w:tcPr>
          <w:p w:rsidR="007C6A73" w:rsidRPr="00313340" w:rsidRDefault="007C6A73" w:rsidP="002A49F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>
              <w:rPr>
                <w:rFonts w:hAnsi="標楷體" w:hint="eastAsia"/>
                <w:b/>
                <w:sz w:val="24"/>
                <w:szCs w:val="24"/>
              </w:rPr>
              <w:t>整體占比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F361DF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F361DF">
              <w:rPr>
                <w:rFonts w:hAnsi="標楷體" w:hint="eastAsia"/>
                <w:b/>
                <w:bCs/>
                <w:sz w:val="24"/>
                <w:szCs w:val="24"/>
              </w:rPr>
              <w:t>稻作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15,407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F361DF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F361DF">
              <w:rPr>
                <w:rFonts w:hAnsi="標楷體" w:hint="eastAsia"/>
                <w:b/>
                <w:bCs/>
                <w:sz w:val="24"/>
                <w:szCs w:val="24"/>
              </w:rPr>
              <w:t>3</w:t>
            </w:r>
            <w:r w:rsidRPr="00F361DF">
              <w:rPr>
                <w:rFonts w:hAnsi="標楷體"/>
                <w:b/>
                <w:bCs/>
                <w:sz w:val="24"/>
                <w:szCs w:val="24"/>
              </w:rPr>
              <w:t>4.91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雜糧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7</w:t>
            </w:r>
            <w:r>
              <w:rPr>
                <w:rFonts w:hAnsi="標楷體"/>
                <w:sz w:val="24"/>
                <w:szCs w:val="24"/>
              </w:rPr>
              <w:t>8,921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2.79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特用作物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25,794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0.39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蔬菜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/>
                <w:sz w:val="24"/>
                <w:szCs w:val="24"/>
              </w:rPr>
              <w:t>70,058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1.36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果樹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17,223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9.00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其他農作</w:t>
            </w:r>
          </w:p>
        </w:tc>
        <w:tc>
          <w:tcPr>
            <w:tcW w:w="3119" w:type="dxa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,548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C805A3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.55</w:t>
            </w:r>
          </w:p>
        </w:tc>
      </w:tr>
      <w:tr w:rsidR="007C6A73" w:rsidRPr="00C805A3" w:rsidTr="00DE35DD">
        <w:trPr>
          <w:trHeight w:val="399"/>
        </w:trPr>
        <w:tc>
          <w:tcPr>
            <w:tcW w:w="2977" w:type="dxa"/>
            <w:shd w:val="clear" w:color="auto" w:fill="auto"/>
            <w:vAlign w:val="center"/>
          </w:tcPr>
          <w:p w:rsidR="007C6A73" w:rsidRPr="00606F80" w:rsidRDefault="007C6A73" w:rsidP="002A49F7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z w:val="24"/>
                <w:szCs w:val="24"/>
              </w:rPr>
            </w:pPr>
            <w:r w:rsidRPr="00606F80">
              <w:rPr>
                <w:rFonts w:hAnsi="標楷體" w:hint="eastAsia"/>
                <w:b/>
                <w:bCs/>
                <w:sz w:val="24"/>
                <w:szCs w:val="24"/>
              </w:rPr>
              <w:t>農耕業合計</w:t>
            </w:r>
          </w:p>
        </w:tc>
        <w:tc>
          <w:tcPr>
            <w:tcW w:w="3119" w:type="dxa"/>
            <w:vAlign w:val="center"/>
          </w:tcPr>
          <w:p w:rsidR="007C6A73" w:rsidRPr="00606F80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z w:val="24"/>
                <w:szCs w:val="24"/>
              </w:rPr>
              <w:t>6</w:t>
            </w:r>
            <w:r>
              <w:rPr>
                <w:rFonts w:hAnsi="標楷體"/>
                <w:b/>
                <w:bCs/>
                <w:sz w:val="24"/>
                <w:szCs w:val="24"/>
              </w:rPr>
              <w:t>16,951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C6A73" w:rsidRPr="00606F80" w:rsidRDefault="007C6A73" w:rsidP="002A49F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z w:val="24"/>
                <w:szCs w:val="24"/>
              </w:rPr>
              <w:t>1</w:t>
            </w:r>
            <w:r>
              <w:rPr>
                <w:rFonts w:hAnsi="標楷體"/>
                <w:b/>
                <w:bCs/>
                <w:sz w:val="24"/>
                <w:szCs w:val="24"/>
              </w:rPr>
              <w:t>00.00</w:t>
            </w:r>
          </w:p>
        </w:tc>
      </w:tr>
    </w:tbl>
    <w:p w:rsidR="007C6A73" w:rsidRPr="006F4376" w:rsidRDefault="007C6A73" w:rsidP="007C6A73">
      <w:pPr>
        <w:pStyle w:val="142"/>
        <w:ind w:left="1216" w:hangingChars="500" w:hanging="1216"/>
        <w:rPr>
          <w:rFonts w:hAnsi="標楷體"/>
        </w:rPr>
      </w:pPr>
      <w:r w:rsidRPr="006F4376">
        <w:rPr>
          <w:rFonts w:hAnsi="標楷體" w:hint="eastAsia"/>
        </w:rPr>
        <w:t>資料來源：農業部農糧署1</w:t>
      </w:r>
      <w:r w:rsidRPr="006F4376">
        <w:rPr>
          <w:rFonts w:hAnsi="標楷體"/>
        </w:rPr>
        <w:t>12</w:t>
      </w:r>
      <w:r w:rsidRPr="006F4376">
        <w:rPr>
          <w:rFonts w:hAnsi="標楷體" w:hint="eastAsia"/>
        </w:rPr>
        <w:t>年度「農家戶口抽樣調查報告」（查詢日期：1</w:t>
      </w:r>
      <w:r w:rsidRPr="006F4376">
        <w:rPr>
          <w:rFonts w:hAnsi="標楷體"/>
        </w:rPr>
        <w:t>14</w:t>
      </w:r>
      <w:r w:rsidRPr="006F4376">
        <w:rPr>
          <w:rFonts w:hAnsi="標楷體" w:hint="eastAsia"/>
        </w:rPr>
        <w:t>年5月</w:t>
      </w:r>
      <w:r w:rsidRPr="006F4376">
        <w:rPr>
          <w:rFonts w:hAnsi="標楷體"/>
        </w:rPr>
        <w:t>13</w:t>
      </w:r>
      <w:r w:rsidRPr="006F4376">
        <w:rPr>
          <w:rFonts w:hAnsi="標楷體" w:hint="eastAsia"/>
        </w:rPr>
        <w:t>日）。</w:t>
      </w:r>
    </w:p>
    <w:p w:rsidR="002F5D96" w:rsidRDefault="002F5D96" w:rsidP="002F5D96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FD7039">
        <w:rPr>
          <w:rFonts w:hAnsi="標楷體" w:hint="eastAsia"/>
          <w:b/>
        </w:rPr>
        <w:t>)</w:t>
      </w:r>
      <w:r w:rsidR="007B3503">
        <w:rPr>
          <w:rFonts w:hAnsi="標楷體" w:hint="eastAsia"/>
          <w:b/>
        </w:rPr>
        <w:t>自</w:t>
      </w:r>
      <w:r w:rsidR="00DE35DD">
        <w:rPr>
          <w:rFonts w:hAnsi="標楷體" w:hint="eastAsia"/>
          <w:b/>
        </w:rPr>
        <w:t>1</w:t>
      </w:r>
      <w:r w:rsidR="00DE35DD" w:rsidRPr="0016326B">
        <w:rPr>
          <w:rFonts w:hAnsi="標楷體" w:hint="eastAsia"/>
          <w:b/>
          <w:spacing w:val="20"/>
        </w:rPr>
        <w:t>00年提高公糧收購價格並補助烘乾堆疊費用後</w:t>
      </w:r>
      <w:r w:rsidR="0016326B" w:rsidRPr="0016326B">
        <w:rPr>
          <w:rFonts w:hAnsi="標楷體" w:hint="eastAsia"/>
          <w:b/>
          <w:spacing w:val="20"/>
        </w:rPr>
        <w:t>，稻作面積大幅增加，惟隨國內飲食逐漸西化及外食增加，食米量逐漸降低</w:t>
      </w:r>
      <w:r w:rsidR="00847B73">
        <w:rPr>
          <w:rFonts w:hAnsi="標楷體" w:hint="eastAsia"/>
          <w:b/>
          <w:spacing w:val="20"/>
        </w:rPr>
        <w:t>，稻米連年超產</w:t>
      </w:r>
    </w:p>
    <w:p w:rsidR="002F5D96" w:rsidRDefault="002F5D96" w:rsidP="002F5D96">
      <w:pPr>
        <w:pStyle w:val="21"/>
        <w:ind w:left="850" w:firstLine="566"/>
        <w:rPr>
          <w:rFonts w:hAnsi="標楷體" w:hint="eastAsia"/>
          <w:snapToGrid/>
        </w:rPr>
      </w:pPr>
      <w:r>
        <w:rPr>
          <w:rFonts w:hAnsi="標楷體" w:hint="eastAsia"/>
          <w:snapToGrid/>
        </w:rPr>
        <w:t>9</w:t>
      </w:r>
      <w:r>
        <w:rPr>
          <w:rFonts w:hAnsi="標楷體"/>
          <w:snapToGrid/>
        </w:rPr>
        <w:t>4</w:t>
      </w:r>
      <w:r>
        <w:rPr>
          <w:rFonts w:hAnsi="標楷體" w:hint="eastAsia"/>
          <w:snapToGrid/>
        </w:rPr>
        <w:t>至1</w:t>
      </w:r>
      <w:r>
        <w:rPr>
          <w:rFonts w:hAnsi="標楷體"/>
          <w:snapToGrid/>
        </w:rPr>
        <w:t>12</w:t>
      </w:r>
      <w:r>
        <w:rPr>
          <w:rFonts w:hAnsi="標楷體" w:hint="eastAsia"/>
          <w:snapToGrid/>
        </w:rPr>
        <w:t>年農耕土地面積及耕作地面積</w:t>
      </w:r>
      <w:r w:rsidR="00D55EF1">
        <w:rPr>
          <w:rFonts w:hAnsi="標楷體" w:hint="eastAsia"/>
          <w:snapToGrid/>
        </w:rPr>
        <w:t>均</w:t>
      </w:r>
      <w:r w:rsidR="006F6FC9">
        <w:rPr>
          <w:rFonts w:hAnsi="標楷體" w:hint="eastAsia"/>
          <w:snapToGrid/>
        </w:rPr>
        <w:t>呈</w:t>
      </w:r>
      <w:r w:rsidR="00D55EF1">
        <w:rPr>
          <w:rFonts w:hAnsi="標楷體" w:hint="eastAsia"/>
          <w:snapToGrid/>
        </w:rPr>
        <w:t>逐年</w:t>
      </w:r>
      <w:r>
        <w:rPr>
          <w:rFonts w:hAnsi="標楷體" w:hint="eastAsia"/>
          <w:snapToGrid/>
        </w:rPr>
        <w:t>降低</w:t>
      </w:r>
      <w:r w:rsidR="006F6FC9">
        <w:rPr>
          <w:rFonts w:hAnsi="標楷體" w:hint="eastAsia"/>
          <w:snapToGrid/>
        </w:rPr>
        <w:t>趨勢</w:t>
      </w:r>
      <w:r w:rsidR="009D6991">
        <w:rPr>
          <w:rFonts w:hAnsi="標楷體" w:hint="eastAsia"/>
          <w:snapToGrid/>
        </w:rPr>
        <w:t>（詳圖3</w:t>
      </w:r>
      <w:r w:rsidR="009D6991">
        <w:rPr>
          <w:rFonts w:hAnsi="標楷體"/>
          <w:snapToGrid/>
        </w:rPr>
        <w:t>-2</w:t>
      </w:r>
      <w:r w:rsidR="009D6991">
        <w:rPr>
          <w:rFonts w:hAnsi="標楷體" w:hint="eastAsia"/>
          <w:snapToGrid/>
        </w:rPr>
        <w:t>）</w:t>
      </w:r>
      <w:r w:rsidR="00422297">
        <w:rPr>
          <w:rFonts w:hAnsi="標楷體" w:hint="eastAsia"/>
          <w:snapToGrid/>
        </w:rPr>
        <w:t>，</w:t>
      </w:r>
      <w:r w:rsidR="00D55EF1">
        <w:rPr>
          <w:rFonts w:hAnsi="標楷體" w:hint="eastAsia"/>
          <w:snapToGrid/>
        </w:rPr>
        <w:t>惟自</w:t>
      </w:r>
      <w:r>
        <w:rPr>
          <w:rFonts w:hAnsi="標楷體" w:hint="eastAsia"/>
          <w:snapToGrid/>
        </w:rPr>
        <w:t>1</w:t>
      </w:r>
      <w:r>
        <w:rPr>
          <w:rFonts w:hAnsi="標楷體"/>
          <w:snapToGrid/>
        </w:rPr>
        <w:t>00</w:t>
      </w:r>
      <w:r>
        <w:rPr>
          <w:rFonts w:hAnsi="標楷體" w:hint="eastAsia"/>
          <w:snapToGrid/>
        </w:rPr>
        <w:t>年提高公糧收購價格</w:t>
      </w:r>
      <w:r w:rsidR="007B3503">
        <w:rPr>
          <w:rFonts w:hAnsi="標楷體" w:hint="eastAsia"/>
          <w:snapToGrid/>
        </w:rPr>
        <w:t>每公斤</w:t>
      </w:r>
      <w:r>
        <w:rPr>
          <w:rFonts w:hAnsi="標楷體" w:hint="eastAsia"/>
          <w:snapToGrid/>
        </w:rPr>
        <w:t>3元並</w:t>
      </w:r>
      <w:r w:rsidRPr="00B223D8">
        <w:rPr>
          <w:rFonts w:hAnsi="標楷體" w:hint="eastAsia"/>
          <w:snapToGrid/>
        </w:rPr>
        <w:t>補助烘乾包裝堆疊每公斤乾穀2元</w:t>
      </w:r>
      <w:r>
        <w:rPr>
          <w:rFonts w:hAnsi="標楷體" w:hint="eastAsia"/>
          <w:snapToGrid/>
        </w:rPr>
        <w:t>後，</w:t>
      </w:r>
      <w:bookmarkStart w:id="5" w:name="_Hlk202361554"/>
      <w:r>
        <w:rPr>
          <w:rFonts w:hAnsi="標楷體" w:hint="eastAsia"/>
          <w:snapToGrid/>
        </w:rPr>
        <w:t>稻作面積明顯</w:t>
      </w:r>
      <w:r w:rsidR="00422297">
        <w:rPr>
          <w:rFonts w:hAnsi="標楷體" w:hint="eastAsia"/>
          <w:snapToGrid/>
        </w:rPr>
        <w:t>增加</w:t>
      </w:r>
      <w:bookmarkEnd w:id="5"/>
      <w:r w:rsidR="00DE35DD">
        <w:rPr>
          <w:rFonts w:hAnsi="標楷體" w:hint="eastAsia"/>
          <w:snapToGrid/>
        </w:rPr>
        <w:t>，104及107年一期作</w:t>
      </w:r>
      <w:r w:rsidR="00E60263">
        <w:rPr>
          <w:rFonts w:hAnsi="標楷體" w:hint="eastAsia"/>
          <w:snapToGrid/>
        </w:rPr>
        <w:t>雖</w:t>
      </w:r>
      <w:r w:rsidR="007A735C">
        <w:rPr>
          <w:rFonts w:hAnsi="標楷體" w:hint="eastAsia"/>
          <w:snapToGrid/>
        </w:rPr>
        <w:t>均</w:t>
      </w:r>
      <w:r w:rsidR="00DE35DD">
        <w:rPr>
          <w:rFonts w:hAnsi="標楷體" w:hint="eastAsia"/>
          <w:snapToGrid/>
        </w:rPr>
        <w:t>因乾旱</w:t>
      </w:r>
      <w:r w:rsidR="00E60263">
        <w:rPr>
          <w:rFonts w:hAnsi="標楷體" w:hint="eastAsia"/>
          <w:snapToGrid/>
        </w:rPr>
        <w:t>而</w:t>
      </w:r>
      <w:r w:rsidR="00DE35DD">
        <w:rPr>
          <w:rFonts w:hAnsi="標楷體" w:hint="eastAsia"/>
          <w:snapToGrid/>
        </w:rPr>
        <w:t>停灌</w:t>
      </w:r>
      <w:r w:rsidR="007A735C">
        <w:rPr>
          <w:rFonts w:hAnsi="標楷體" w:hint="eastAsia"/>
          <w:snapToGrid/>
        </w:rPr>
        <w:t>，</w:t>
      </w:r>
      <w:r w:rsidR="003A2BF5">
        <w:rPr>
          <w:rFonts w:hAnsi="標楷體" w:hint="eastAsia"/>
          <w:snapToGrid/>
        </w:rPr>
        <w:t>104年</w:t>
      </w:r>
      <w:r w:rsidR="007A735C">
        <w:rPr>
          <w:rFonts w:hAnsi="標楷體" w:hint="eastAsia"/>
          <w:snapToGrid/>
        </w:rPr>
        <w:t>稻作面積</w:t>
      </w:r>
      <w:r w:rsidR="003A2BF5">
        <w:rPr>
          <w:rFonts w:hAnsi="標楷體" w:hint="eastAsia"/>
          <w:snapToGrid/>
        </w:rPr>
        <w:t>降低，然107年</w:t>
      </w:r>
      <w:r w:rsidR="00DE35DD">
        <w:rPr>
          <w:rFonts w:hAnsi="標楷體" w:hint="eastAsia"/>
          <w:snapToGrid/>
        </w:rPr>
        <w:t>未受明顯影響</w:t>
      </w:r>
      <w:r>
        <w:rPr>
          <w:rFonts w:hAnsi="標楷體" w:hint="eastAsia"/>
          <w:snapToGrid/>
        </w:rPr>
        <w:t>，</w:t>
      </w:r>
      <w:r w:rsidR="00E60263">
        <w:rPr>
          <w:rFonts w:hAnsi="標楷體" w:hint="eastAsia"/>
          <w:snapToGrid/>
        </w:rPr>
        <w:t>且</w:t>
      </w:r>
      <w:r>
        <w:rPr>
          <w:rFonts w:hAnsi="標楷體" w:hint="eastAsia"/>
          <w:snapToGrid/>
        </w:rPr>
        <w:t>106至108年3年間稻作面積</w:t>
      </w:r>
      <w:r w:rsidR="006F6FC9">
        <w:rPr>
          <w:rFonts w:hAnsi="標楷體" w:hint="eastAsia"/>
          <w:snapToGrid/>
        </w:rPr>
        <w:t>更</w:t>
      </w:r>
      <w:r w:rsidR="00E94863">
        <w:rPr>
          <w:rFonts w:hAnsi="標楷體" w:hint="eastAsia"/>
          <w:snapToGrid/>
        </w:rPr>
        <w:t>增至</w:t>
      </w:r>
      <w:r>
        <w:rPr>
          <w:rFonts w:hAnsi="標楷體" w:hint="eastAsia"/>
          <w:snapToGrid/>
        </w:rPr>
        <w:t>近年最高</w:t>
      </w:r>
      <w:r w:rsidR="00D55EF1">
        <w:rPr>
          <w:rFonts w:hAnsi="標楷體" w:hint="eastAsia"/>
          <w:snapToGrid/>
        </w:rPr>
        <w:t>；</w:t>
      </w:r>
      <w:r w:rsidR="007A735C">
        <w:rPr>
          <w:rFonts w:hAnsi="標楷體" w:hint="eastAsia"/>
          <w:snapToGrid/>
        </w:rPr>
        <w:t>至</w:t>
      </w:r>
      <w:r w:rsidR="00AE2452">
        <w:rPr>
          <w:rFonts w:hAnsi="標楷體" w:hint="eastAsia"/>
          <w:snapToGrid/>
        </w:rPr>
        <w:t>1</w:t>
      </w:r>
      <w:r w:rsidR="00AE2452">
        <w:rPr>
          <w:rFonts w:hAnsi="標楷體"/>
          <w:snapToGrid/>
        </w:rPr>
        <w:t>09</w:t>
      </w:r>
      <w:r w:rsidR="00AE2452">
        <w:rPr>
          <w:rFonts w:hAnsi="標楷體" w:hint="eastAsia"/>
          <w:snapToGrid/>
        </w:rPr>
        <w:t>、1</w:t>
      </w:r>
      <w:r w:rsidR="00AE2452">
        <w:rPr>
          <w:rFonts w:hAnsi="標楷體"/>
          <w:snapToGrid/>
        </w:rPr>
        <w:t>10</w:t>
      </w:r>
      <w:r w:rsidR="00AE2452">
        <w:rPr>
          <w:rFonts w:hAnsi="標楷體" w:hint="eastAsia"/>
          <w:snapToGrid/>
        </w:rPr>
        <w:t>及1</w:t>
      </w:r>
      <w:r w:rsidR="00AE2452">
        <w:rPr>
          <w:rFonts w:hAnsi="標楷體"/>
          <w:snapToGrid/>
        </w:rPr>
        <w:t>12</w:t>
      </w:r>
      <w:r w:rsidR="00AE2452">
        <w:rPr>
          <w:rFonts w:hAnsi="標楷體" w:hint="eastAsia"/>
          <w:snapToGrid/>
        </w:rPr>
        <w:t>年</w:t>
      </w:r>
      <w:r w:rsidR="006F6FC9">
        <w:rPr>
          <w:rFonts w:hAnsi="標楷體" w:hint="eastAsia"/>
          <w:snapToGrid/>
        </w:rPr>
        <w:t>再度</w:t>
      </w:r>
      <w:r w:rsidR="00AE2452">
        <w:rPr>
          <w:rFonts w:hAnsi="標楷體" w:hint="eastAsia"/>
          <w:snapToGrid/>
        </w:rPr>
        <w:t>因乾旱而停灌，其中1</w:t>
      </w:r>
      <w:r w:rsidR="00AE2452">
        <w:rPr>
          <w:rFonts w:hAnsi="標楷體"/>
          <w:snapToGrid/>
        </w:rPr>
        <w:t>10</w:t>
      </w:r>
      <w:r w:rsidR="00AE2452">
        <w:rPr>
          <w:rFonts w:hAnsi="標楷體" w:hint="eastAsia"/>
          <w:snapToGrid/>
        </w:rPr>
        <w:t>年為百年大旱</w:t>
      </w:r>
      <w:r w:rsidR="00AE2452" w:rsidRPr="00FD7039">
        <w:rPr>
          <w:rStyle w:val="afc"/>
          <w:rFonts w:hAnsi="標楷體"/>
        </w:rPr>
        <w:footnoteReference w:id="1"/>
      </w:r>
      <w:r w:rsidR="00AE2452">
        <w:rPr>
          <w:rFonts w:hAnsi="標楷體" w:hint="eastAsia"/>
          <w:snapToGrid/>
        </w:rPr>
        <w:t>，又111年下半年</w:t>
      </w:r>
      <w:r w:rsidR="00AE2452" w:rsidRPr="00792C74">
        <w:rPr>
          <w:rFonts w:hAnsi="標楷體" w:hint="eastAsia"/>
          <w:snapToGrid/>
        </w:rPr>
        <w:t>起嘉南地區</w:t>
      </w:r>
      <w:r w:rsidR="00E94863">
        <w:rPr>
          <w:rFonts w:hAnsi="標楷體" w:hint="eastAsia"/>
          <w:snapToGrid/>
        </w:rPr>
        <w:t>再度</w:t>
      </w:r>
      <w:r w:rsidR="00AE2452" w:rsidRPr="00792C74">
        <w:rPr>
          <w:rFonts w:hAnsi="標楷體" w:hint="eastAsia"/>
          <w:snapToGrid/>
        </w:rPr>
        <w:t>遭逢30年來最大旱象</w:t>
      </w:r>
      <w:r w:rsidR="00AE2452" w:rsidRPr="00FD7039">
        <w:rPr>
          <w:rStyle w:val="afc"/>
          <w:rFonts w:hAnsi="標楷體"/>
        </w:rPr>
        <w:footnoteReference w:id="2"/>
      </w:r>
      <w:r w:rsidR="00DE35DD">
        <w:rPr>
          <w:rFonts w:hAnsi="標楷體" w:hint="eastAsia"/>
          <w:snapToGrid/>
        </w:rPr>
        <w:t>，旱情</w:t>
      </w:r>
      <w:r w:rsidR="00E94863">
        <w:rPr>
          <w:rFonts w:hAnsi="標楷體" w:hint="eastAsia"/>
          <w:snapToGrid/>
        </w:rPr>
        <w:t>極為</w:t>
      </w:r>
      <w:r w:rsidR="00DE35DD">
        <w:rPr>
          <w:rFonts w:hAnsi="標楷體" w:hint="eastAsia"/>
          <w:snapToGrid/>
        </w:rPr>
        <w:t>嚴重</w:t>
      </w:r>
      <w:r w:rsidR="00AE2452">
        <w:rPr>
          <w:rFonts w:hAnsi="標楷體" w:hint="eastAsia"/>
          <w:snapToGrid/>
        </w:rPr>
        <w:t>，</w:t>
      </w:r>
      <w:r w:rsidR="00823E30">
        <w:rPr>
          <w:rFonts w:hAnsi="標楷體" w:hint="eastAsia"/>
          <w:snapToGrid/>
        </w:rPr>
        <w:t xml:space="preserve"> </w:t>
      </w:r>
      <w:r w:rsidR="007A735C">
        <w:rPr>
          <w:rFonts w:hAnsi="標楷體" w:hint="eastAsia"/>
          <w:snapToGrid/>
        </w:rPr>
        <w:t>112年</w:t>
      </w:r>
      <w:r w:rsidR="00AE2452">
        <w:rPr>
          <w:rFonts w:hAnsi="標楷體" w:hint="eastAsia"/>
          <w:snapToGrid/>
        </w:rPr>
        <w:t>水稻耕作地面積</w:t>
      </w:r>
      <w:r w:rsidR="00E60263">
        <w:rPr>
          <w:rFonts w:hAnsi="標楷體" w:hint="eastAsia"/>
          <w:snapToGrid/>
        </w:rPr>
        <w:t>雖下降</w:t>
      </w:r>
      <w:r w:rsidR="007A735C">
        <w:rPr>
          <w:rFonts w:hAnsi="標楷體" w:hint="eastAsia"/>
          <w:snapToGrid/>
        </w:rPr>
        <w:t>至14.33公頃，仍較99年為高，</w:t>
      </w:r>
      <w:r w:rsidR="00AE2452">
        <w:rPr>
          <w:rFonts w:hAnsi="標楷體" w:hint="eastAsia"/>
          <w:snapToGrid/>
        </w:rPr>
        <w:t>相對保持平穩</w:t>
      </w:r>
      <w:r w:rsidR="00D55EF1">
        <w:rPr>
          <w:rFonts w:hAnsi="標楷體" w:hint="eastAsia"/>
          <w:snapToGrid/>
        </w:rPr>
        <w:t>。</w:t>
      </w:r>
    </w:p>
    <w:p w:rsidR="002F5D96" w:rsidRDefault="002F5D96" w:rsidP="009D6991">
      <w:pPr>
        <w:widowControl/>
        <w:spacing w:beforeLines="20" w:before="100"/>
        <w:ind w:leftChars="0" w:left="1134" w:hangingChars="400" w:hanging="1134"/>
        <w:rPr>
          <w:rFonts w:hAnsi="標楷體" w:hint="eastAsia"/>
          <w:snapToGrid/>
          <w:sz w:val="24"/>
        </w:rPr>
      </w:pPr>
      <w:r>
        <w:rPr>
          <w:rFonts w:hint="eastAsia"/>
          <w:b/>
        </w:rPr>
        <w:lastRenderedPageBreak/>
        <w:t>圖</w:t>
      </w:r>
      <w:r w:rsidR="003439B9">
        <w:rPr>
          <w:rFonts w:hint="eastAsia"/>
          <w:b/>
        </w:rPr>
        <w:t>3</w:t>
      </w:r>
      <w:r w:rsidRPr="00FD7039">
        <w:rPr>
          <w:rFonts w:hint="eastAsia"/>
          <w:b/>
        </w:rPr>
        <w:t>-</w:t>
      </w:r>
      <w:r>
        <w:rPr>
          <w:b/>
        </w:rPr>
        <w:t>2</w:t>
      </w:r>
      <w:r>
        <w:rPr>
          <w:rFonts w:hint="eastAsia"/>
          <w:b/>
        </w:rPr>
        <w:t xml:space="preserve">  近年農耕土地面積、耕作地面積與稻作面積</w:t>
      </w:r>
      <w:r w:rsidRPr="00664F9B">
        <w:rPr>
          <w:rFonts w:hint="eastAsia"/>
          <w:b/>
        </w:rPr>
        <w:t>情形</w:t>
      </w:r>
      <w:r>
        <w:rPr>
          <w:rFonts w:hAnsi="標楷體" w:hint="eastAsia"/>
          <w:snapToGrid/>
          <w:spacing w:val="-20"/>
          <w:sz w:val="24"/>
        </w:rPr>
        <w:t xml:space="preserve">  </w:t>
      </w:r>
    </w:p>
    <w:p w:rsidR="002F5D96" w:rsidRPr="006F6FC9" w:rsidRDefault="002F5D96" w:rsidP="002F5D96">
      <w:pPr>
        <w:pStyle w:val="21"/>
        <w:ind w:left="850" w:firstLine="566"/>
        <w:rPr>
          <w:rFonts w:hAnsi="標楷體"/>
          <w:snapToGrid/>
        </w:rPr>
      </w:pPr>
    </w:p>
    <w:p w:rsidR="002F5D96" w:rsidRDefault="002F5D96" w:rsidP="002F5D96">
      <w:pPr>
        <w:pStyle w:val="21"/>
        <w:ind w:left="850" w:firstLine="566"/>
        <w:rPr>
          <w:rFonts w:hAnsi="標楷體"/>
          <w:snapToGrid/>
        </w:rPr>
      </w:pPr>
    </w:p>
    <w:p w:rsidR="002F5D96" w:rsidRDefault="002F5D96" w:rsidP="002F5D96">
      <w:pPr>
        <w:pStyle w:val="21"/>
        <w:ind w:left="850" w:firstLine="566"/>
        <w:rPr>
          <w:rFonts w:hAnsi="標楷體"/>
          <w:snapToGrid/>
        </w:rPr>
      </w:pPr>
    </w:p>
    <w:p w:rsidR="002F5D96" w:rsidRDefault="002F5D96" w:rsidP="002F5D96">
      <w:pPr>
        <w:pStyle w:val="21"/>
        <w:ind w:left="850" w:firstLine="566"/>
        <w:rPr>
          <w:rFonts w:hAnsi="標楷體"/>
          <w:snapToGrid/>
        </w:rPr>
      </w:pPr>
    </w:p>
    <w:p w:rsidR="002F5D96" w:rsidRDefault="002F5D96" w:rsidP="002F5D96">
      <w:pPr>
        <w:pStyle w:val="21"/>
        <w:ind w:left="850" w:firstLine="566"/>
        <w:rPr>
          <w:rFonts w:hAnsi="標楷體"/>
          <w:snapToGrid/>
        </w:rPr>
      </w:pPr>
    </w:p>
    <w:p w:rsidR="002F5D96" w:rsidRDefault="002F5D96" w:rsidP="002F5D96">
      <w:pPr>
        <w:pStyle w:val="21"/>
        <w:ind w:leftChars="0" w:left="850" w:hangingChars="300" w:hanging="850"/>
        <w:rPr>
          <w:rFonts w:hAnsi="標楷體" w:hint="eastAsia"/>
          <w:snapToGrid/>
        </w:rPr>
      </w:pPr>
    </w:p>
    <w:p w:rsidR="002F5D96" w:rsidRDefault="002F5D96" w:rsidP="002F5D96">
      <w:pPr>
        <w:pStyle w:val="142"/>
        <w:spacing w:line="320" w:lineRule="exact"/>
        <w:ind w:left="1216" w:hangingChars="500" w:hanging="1216"/>
        <w:rPr>
          <w:rFonts w:hAnsi="標楷體"/>
          <w:snapToGrid/>
        </w:rPr>
      </w:pPr>
    </w:p>
    <w:p w:rsidR="009D6991" w:rsidRDefault="009D6991" w:rsidP="002F5D96">
      <w:pPr>
        <w:pStyle w:val="142"/>
        <w:spacing w:line="320" w:lineRule="exact"/>
        <w:ind w:left="1216" w:hangingChars="500" w:hanging="1216"/>
        <w:rPr>
          <w:rFonts w:hAnsi="標楷體"/>
        </w:rPr>
      </w:pPr>
    </w:p>
    <w:p w:rsidR="00DE35DD" w:rsidRPr="007A735C" w:rsidRDefault="00DE35DD" w:rsidP="002F5D96">
      <w:pPr>
        <w:pStyle w:val="142"/>
        <w:spacing w:line="320" w:lineRule="exact"/>
        <w:ind w:left="1216" w:hangingChars="500" w:hanging="1216"/>
        <w:rPr>
          <w:rFonts w:hAnsi="標楷體"/>
        </w:rPr>
      </w:pPr>
    </w:p>
    <w:p w:rsidR="0066154B" w:rsidRDefault="0085334E" w:rsidP="00DE35DD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  <w:noProof/>
        </w:rPr>
        <w:drawing>
          <wp:inline distT="0" distB="0" distL="0" distR="0">
            <wp:extent cx="5425440" cy="2613025"/>
            <wp:effectExtent l="0" t="0" r="0" b="0"/>
            <wp:docPr id="173" name="圖片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261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5D96" w:rsidRDefault="002F5D96" w:rsidP="00DE35DD">
      <w:pPr>
        <w:pStyle w:val="142"/>
        <w:ind w:left="1216" w:hangingChars="500" w:hanging="1216"/>
        <w:rPr>
          <w:rFonts w:hAnsi="標楷體"/>
        </w:rPr>
      </w:pPr>
      <w:r>
        <w:rPr>
          <w:rFonts w:hAnsi="標楷體" w:hint="eastAsia"/>
        </w:rPr>
        <w:t>說    明：農耕土地係指不論種植與否，可栽培作物之耕地。</w:t>
      </w:r>
    </w:p>
    <w:p w:rsidR="002F5D96" w:rsidRDefault="002F5D96" w:rsidP="00DE35DD">
      <w:pPr>
        <w:pStyle w:val="142"/>
        <w:ind w:left="1216" w:hangingChars="500" w:hanging="1216"/>
        <w:rPr>
          <w:rFonts w:hAnsi="標楷體" w:hint="eastAsia"/>
        </w:rPr>
      </w:pPr>
      <w:r w:rsidRPr="00FD7039">
        <w:rPr>
          <w:rFonts w:hAnsi="標楷體" w:hint="eastAsia"/>
        </w:rPr>
        <w:t>資料來源：</w:t>
      </w:r>
      <w:r w:rsidR="00244BD5">
        <w:rPr>
          <w:rFonts w:hAnsi="標楷體" w:hint="eastAsia"/>
        </w:rPr>
        <w:t>歷年「</w:t>
      </w:r>
      <w:r>
        <w:rPr>
          <w:rFonts w:hAnsi="標楷體" w:hint="eastAsia"/>
        </w:rPr>
        <w:t>農業統計年報</w:t>
      </w:r>
      <w:r w:rsidR="00244BD5">
        <w:rPr>
          <w:rFonts w:hAnsi="標楷體" w:hint="eastAsia"/>
        </w:rPr>
        <w:t>」</w:t>
      </w:r>
      <w:r w:rsidRPr="00FD7039">
        <w:rPr>
          <w:rFonts w:hAnsi="標楷體" w:hint="eastAsia"/>
        </w:rPr>
        <w:t>。</w:t>
      </w:r>
    </w:p>
    <w:p w:rsidR="00903C53" w:rsidRDefault="00903C53" w:rsidP="00903C53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依農業部統計</w:t>
      </w:r>
      <w:r w:rsidRPr="001474E9">
        <w:rPr>
          <w:rFonts w:hAnsi="標楷體" w:cs="標楷體" w:hint="eastAsia"/>
          <w:snapToGrid/>
        </w:rPr>
        <w:t>，</w:t>
      </w:r>
      <w:r>
        <w:rPr>
          <w:rFonts w:hAnsi="標楷體" w:hint="eastAsia"/>
          <w:snapToGrid/>
        </w:rPr>
        <w:t>隨</w:t>
      </w:r>
      <w:r w:rsidRPr="00645C52">
        <w:rPr>
          <w:rFonts w:hAnsi="標楷體" w:hint="eastAsia"/>
          <w:snapToGrid/>
        </w:rPr>
        <w:t>國內飲食習慣逐漸西化</w:t>
      </w:r>
      <w:r w:rsidRPr="001474E9">
        <w:rPr>
          <w:rFonts w:hAnsi="標楷體" w:hint="eastAsia"/>
          <w:snapToGrid/>
        </w:rPr>
        <w:t>、外食比例</w:t>
      </w:r>
      <w:r>
        <w:rPr>
          <w:rFonts w:hAnsi="標楷體" w:hint="eastAsia"/>
          <w:snapToGrid/>
        </w:rPr>
        <w:t>提高，</w:t>
      </w:r>
      <w:r>
        <w:rPr>
          <w:rFonts w:hAnsi="標楷體" w:cs="標楷體" w:hint="eastAsia"/>
          <w:snapToGrid/>
        </w:rPr>
        <w:t>致</w:t>
      </w:r>
      <w:r w:rsidRPr="00AB32E1">
        <w:rPr>
          <w:rFonts w:hAnsi="標楷體" w:cs="標楷體" w:hint="eastAsia"/>
          <w:snapToGrid/>
        </w:rPr>
        <w:t>食米量</w:t>
      </w:r>
      <w:r>
        <w:rPr>
          <w:rFonts w:hAnsi="標楷體" w:cs="標楷體" w:hint="eastAsia"/>
          <w:snapToGrid/>
        </w:rPr>
        <w:t>持續下降</w:t>
      </w:r>
      <w:r>
        <w:rPr>
          <w:rFonts w:hAnsi="標楷體" w:hint="eastAsia"/>
          <w:snapToGrid/>
        </w:rPr>
        <w:t>，</w:t>
      </w:r>
      <w:r w:rsidRPr="00645C52">
        <w:rPr>
          <w:rFonts w:hAnsi="標楷體" w:hint="eastAsia"/>
          <w:snapToGrid/>
        </w:rPr>
        <w:t>國</w:t>
      </w:r>
      <w:r>
        <w:rPr>
          <w:rFonts w:hAnsi="標楷體" w:hint="eastAsia"/>
          <w:snapToGrid/>
        </w:rPr>
        <w:t>內白</w:t>
      </w:r>
      <w:r w:rsidRPr="00645C52">
        <w:rPr>
          <w:rFonts w:hAnsi="標楷體" w:hint="eastAsia"/>
          <w:snapToGrid/>
        </w:rPr>
        <w:t>米</w:t>
      </w:r>
      <w:r w:rsidRPr="007D1DEE">
        <w:rPr>
          <w:rFonts w:hAnsi="標楷體" w:hint="eastAsia"/>
          <w:snapToGrid/>
          <w:spacing w:val="-8"/>
        </w:rPr>
        <w:t>消費量由63年每人每年平均134.15公斤逐年降至112年</w:t>
      </w:r>
      <w:r w:rsidR="007D1DEE" w:rsidRPr="007D1DEE">
        <w:rPr>
          <w:rFonts w:hAnsi="標楷體" w:hint="eastAsia"/>
          <w:snapToGrid/>
          <w:spacing w:val="-8"/>
        </w:rPr>
        <w:t>之</w:t>
      </w:r>
      <w:r w:rsidRPr="007D1DEE">
        <w:rPr>
          <w:rFonts w:hAnsi="標楷體" w:hint="eastAsia"/>
          <w:snapToGrid/>
          <w:spacing w:val="-8"/>
        </w:rPr>
        <w:t>42.07公斤</w:t>
      </w:r>
      <w:r>
        <w:rPr>
          <w:rFonts w:hAnsi="標楷體" w:hint="eastAsia"/>
          <w:snapToGrid/>
        </w:rPr>
        <w:t>，減幅68.64</w:t>
      </w:r>
      <w:r>
        <w:rPr>
          <w:rFonts w:hAnsi="標楷體"/>
          <w:snapToGrid/>
        </w:rPr>
        <w:t>%(</w:t>
      </w:r>
      <w:r w:rsidRPr="006B3FF7">
        <w:rPr>
          <w:rFonts w:hAnsi="標楷體" w:hint="eastAsia"/>
          <w:snapToGrid/>
        </w:rPr>
        <w:t>詳圖</w:t>
      </w:r>
      <w:r w:rsidR="00C44636">
        <w:rPr>
          <w:rFonts w:hAnsi="標楷體"/>
          <w:snapToGrid/>
        </w:rPr>
        <w:t>3</w:t>
      </w:r>
      <w:r>
        <w:rPr>
          <w:rFonts w:hAnsi="標楷體"/>
          <w:snapToGrid/>
        </w:rPr>
        <w:t>-3)</w:t>
      </w:r>
      <w:r>
        <w:rPr>
          <w:rFonts w:hAnsi="標楷體" w:hint="eastAsia"/>
          <w:snapToGrid/>
        </w:rPr>
        <w:t>；9</w:t>
      </w:r>
      <w:r>
        <w:rPr>
          <w:rFonts w:hAnsi="標楷體"/>
          <w:snapToGrid/>
        </w:rPr>
        <w:t>9</w:t>
      </w:r>
      <w:r>
        <w:rPr>
          <w:rFonts w:hAnsi="標楷體" w:hint="eastAsia"/>
          <w:snapToGrid/>
        </w:rPr>
        <w:t>至1</w:t>
      </w:r>
      <w:r>
        <w:rPr>
          <w:rFonts w:hAnsi="標楷體"/>
          <w:snapToGrid/>
        </w:rPr>
        <w:t>12</w:t>
      </w:r>
      <w:r>
        <w:rPr>
          <w:rFonts w:hAnsi="標楷體" w:hint="eastAsia"/>
          <w:snapToGrid/>
        </w:rPr>
        <w:t>年國內稻米生產量介於</w:t>
      </w:r>
      <w:r>
        <w:rPr>
          <w:rFonts w:hAnsi="標楷體"/>
          <w:snapToGrid/>
        </w:rPr>
        <w:t>115</w:t>
      </w:r>
      <w:r>
        <w:rPr>
          <w:rFonts w:hAnsi="標楷體" w:hint="eastAsia"/>
          <w:snapToGrid/>
        </w:rPr>
        <w:t>至1</w:t>
      </w:r>
      <w:r>
        <w:rPr>
          <w:rFonts w:hAnsi="標楷體"/>
          <w:snapToGrid/>
        </w:rPr>
        <w:t>56</w:t>
      </w:r>
      <w:r>
        <w:rPr>
          <w:rFonts w:hAnsi="標楷體" w:hint="eastAsia"/>
          <w:snapToGrid/>
        </w:rPr>
        <w:t>萬</w:t>
      </w:r>
      <w:r w:rsidRPr="00120D44">
        <w:rPr>
          <w:rFonts w:hAnsi="標楷體" w:hint="eastAsia"/>
          <w:snapToGrid/>
        </w:rPr>
        <w:t>糙米公噸</w:t>
      </w:r>
      <w:r>
        <w:rPr>
          <w:rFonts w:hAnsi="標楷體" w:hint="eastAsia"/>
          <w:snapToGrid/>
        </w:rPr>
        <w:t>，稻米</w:t>
      </w:r>
      <w:r w:rsidR="0066154B">
        <w:rPr>
          <w:rFonts w:hAnsi="標楷體" w:hint="eastAsia"/>
          <w:snapToGrid/>
        </w:rPr>
        <w:t>食用</w:t>
      </w:r>
      <w:r>
        <w:rPr>
          <w:rFonts w:hAnsi="標楷體" w:hint="eastAsia"/>
          <w:snapToGrid/>
        </w:rPr>
        <w:t>量則</w:t>
      </w:r>
      <w:r w:rsidR="007D1DEE">
        <w:rPr>
          <w:rFonts w:hAnsi="標楷體" w:hint="eastAsia"/>
          <w:snapToGrid/>
        </w:rPr>
        <w:t>維持在</w:t>
      </w:r>
      <w:r>
        <w:rPr>
          <w:rFonts w:hAnsi="標楷體" w:hint="eastAsia"/>
          <w:snapToGrid/>
        </w:rPr>
        <w:t>1</w:t>
      </w:r>
      <w:r>
        <w:rPr>
          <w:rFonts w:hAnsi="標楷體"/>
          <w:snapToGrid/>
        </w:rPr>
        <w:t>1</w:t>
      </w:r>
      <w:r w:rsidR="0066154B">
        <w:rPr>
          <w:rFonts w:hAnsi="標楷體"/>
          <w:snapToGrid/>
        </w:rPr>
        <w:t>2</w:t>
      </w:r>
      <w:r>
        <w:rPr>
          <w:rFonts w:hAnsi="標楷體" w:hint="eastAsia"/>
          <w:snapToGrid/>
        </w:rPr>
        <w:t>至</w:t>
      </w:r>
      <w:r w:rsidR="0066154B">
        <w:rPr>
          <w:rFonts w:hAnsi="標楷體"/>
          <w:snapToGrid/>
        </w:rPr>
        <w:t>122</w:t>
      </w:r>
      <w:r>
        <w:rPr>
          <w:rFonts w:hAnsi="標楷體" w:hint="eastAsia"/>
          <w:snapToGrid/>
        </w:rPr>
        <w:t>萬糙米公噸</w:t>
      </w:r>
      <w:r w:rsidR="007D1DEE">
        <w:rPr>
          <w:rFonts w:hAnsi="標楷體" w:hint="eastAsia"/>
          <w:snapToGrid/>
        </w:rPr>
        <w:t>間</w:t>
      </w:r>
      <w:r>
        <w:rPr>
          <w:rFonts w:hAnsi="標楷體" w:hint="eastAsia"/>
          <w:snapToGrid/>
        </w:rPr>
        <w:t>，</w:t>
      </w:r>
      <w:r w:rsidR="007D1DEE">
        <w:rPr>
          <w:rFonts w:hAnsi="標楷體" w:hint="eastAsia"/>
          <w:snapToGrid/>
        </w:rPr>
        <w:t>且</w:t>
      </w:r>
      <w:r w:rsidR="0066154B">
        <w:rPr>
          <w:rFonts w:hAnsi="標楷體" w:hint="eastAsia"/>
          <w:snapToGrid/>
        </w:rPr>
        <w:t>自1</w:t>
      </w:r>
      <w:r w:rsidR="0066154B">
        <w:rPr>
          <w:rFonts w:hAnsi="標楷體"/>
          <w:snapToGrid/>
        </w:rPr>
        <w:t>00</w:t>
      </w:r>
      <w:r w:rsidR="0066154B">
        <w:rPr>
          <w:rFonts w:hAnsi="標楷體" w:hint="eastAsia"/>
          <w:snapToGrid/>
        </w:rPr>
        <w:t>年起</w:t>
      </w:r>
      <w:r w:rsidR="007D1DEE">
        <w:rPr>
          <w:rFonts w:hAnsi="標楷體" w:hint="eastAsia"/>
          <w:snapToGrid/>
        </w:rPr>
        <w:t>生</w:t>
      </w:r>
      <w:r w:rsidR="007D1DEE">
        <w:rPr>
          <w:rFonts w:hAnsi="標楷體"/>
          <w:snapToGrid/>
        </w:rPr>
        <w:t>產量</w:t>
      </w:r>
      <w:r w:rsidR="007D1DEE">
        <w:rPr>
          <w:rFonts w:hAnsi="標楷體" w:hint="eastAsia"/>
          <w:snapToGrid/>
        </w:rPr>
        <w:t>均高於食用量</w:t>
      </w:r>
      <w:r>
        <w:rPr>
          <w:rFonts w:hAnsi="標楷體" w:hint="eastAsia"/>
          <w:snapToGrid/>
        </w:rPr>
        <w:t>，尤其1</w:t>
      </w:r>
      <w:r>
        <w:rPr>
          <w:rFonts w:hAnsi="標楷體"/>
          <w:snapToGrid/>
        </w:rPr>
        <w:t>07</w:t>
      </w:r>
      <w:r>
        <w:rPr>
          <w:rFonts w:hAnsi="標楷體" w:hint="eastAsia"/>
          <w:snapToGrid/>
        </w:rPr>
        <w:t>年超</w:t>
      </w:r>
      <w:r w:rsidR="007D1DEE">
        <w:rPr>
          <w:rFonts w:hAnsi="標楷體" w:hint="eastAsia"/>
          <w:snapToGrid/>
        </w:rPr>
        <w:t>出約</w:t>
      </w:r>
      <w:r w:rsidR="0066154B">
        <w:rPr>
          <w:rFonts w:hAnsi="標楷體"/>
          <w:snapToGrid/>
        </w:rPr>
        <w:t>34</w:t>
      </w:r>
      <w:r>
        <w:rPr>
          <w:rFonts w:hAnsi="標楷體" w:hint="eastAsia"/>
          <w:snapToGrid/>
        </w:rPr>
        <w:t>萬公噸（詳圖</w:t>
      </w:r>
      <w:r w:rsidR="003439B9">
        <w:rPr>
          <w:rFonts w:hAnsi="標楷體" w:hint="eastAsia"/>
          <w:snapToGrid/>
        </w:rPr>
        <w:t>3</w:t>
      </w:r>
      <w:r>
        <w:rPr>
          <w:rFonts w:hAnsi="標楷體"/>
          <w:snapToGrid/>
        </w:rPr>
        <w:t>-4</w:t>
      </w:r>
      <w:r>
        <w:rPr>
          <w:rFonts w:hAnsi="標楷體" w:hint="eastAsia"/>
          <w:snapToGrid/>
        </w:rPr>
        <w:t>）。</w:t>
      </w:r>
    </w:p>
    <w:p w:rsidR="00903C53" w:rsidRDefault="00903C53" w:rsidP="00903C53">
      <w:pPr>
        <w:widowControl/>
        <w:spacing w:beforeLines="20" w:before="100"/>
        <w:ind w:leftChars="0" w:left="992" w:hangingChars="350" w:hanging="992"/>
        <w:rPr>
          <w:b/>
        </w:rPr>
      </w:pPr>
      <w:r>
        <w:rPr>
          <w:rFonts w:hint="eastAsia"/>
          <w:b/>
        </w:rPr>
        <w:t>圖</w:t>
      </w:r>
      <w:r w:rsidR="00C44636">
        <w:rPr>
          <w:b/>
        </w:rPr>
        <w:t>3</w:t>
      </w:r>
      <w:r w:rsidRPr="00FD7039">
        <w:rPr>
          <w:rFonts w:hint="eastAsia"/>
          <w:b/>
        </w:rPr>
        <w:t>-</w:t>
      </w:r>
      <w:r>
        <w:rPr>
          <w:b/>
        </w:rPr>
        <w:t>3</w:t>
      </w:r>
      <w:r>
        <w:rPr>
          <w:rFonts w:hint="eastAsia"/>
          <w:b/>
        </w:rPr>
        <w:t xml:space="preserve"> 白米每年每人平均消費量</w:t>
      </w:r>
    </w:p>
    <w:p w:rsidR="00903C53" w:rsidRDefault="00903C53" w:rsidP="00903C53">
      <w:pPr>
        <w:widowControl/>
        <w:spacing w:beforeLines="20" w:before="100" w:afterLines="20" w:after="100"/>
        <w:ind w:leftChars="0" w:left="992" w:hangingChars="350" w:hanging="992"/>
        <w:rPr>
          <w:b/>
        </w:rPr>
      </w:pPr>
    </w:p>
    <w:p w:rsidR="00903C53" w:rsidRDefault="00903C53" w:rsidP="00903C53">
      <w:pPr>
        <w:widowControl/>
        <w:spacing w:beforeLines="20" w:before="100"/>
        <w:ind w:leftChars="0" w:left="992" w:hangingChars="350" w:hanging="992"/>
        <w:rPr>
          <w:b/>
        </w:rPr>
      </w:pPr>
    </w:p>
    <w:p w:rsidR="00903C53" w:rsidRDefault="00903C53" w:rsidP="00903C53">
      <w:pPr>
        <w:widowControl/>
        <w:spacing w:beforeLines="20" w:before="100"/>
        <w:ind w:leftChars="0" w:left="992" w:hangingChars="350" w:hanging="992"/>
        <w:rPr>
          <w:rFonts w:hint="eastAsia"/>
          <w:b/>
        </w:rPr>
      </w:pPr>
    </w:p>
    <w:p w:rsidR="00903C53" w:rsidRDefault="00903C53" w:rsidP="00903C53">
      <w:pPr>
        <w:widowControl/>
        <w:spacing w:beforeLines="20" w:before="100"/>
        <w:ind w:leftChars="0" w:left="992" w:hangingChars="350" w:hanging="992"/>
        <w:rPr>
          <w:rFonts w:hint="eastAsia"/>
          <w:b/>
        </w:rPr>
      </w:pPr>
    </w:p>
    <w:p w:rsidR="00903C53" w:rsidRDefault="00903C53" w:rsidP="00903C53">
      <w:pPr>
        <w:pStyle w:val="142"/>
        <w:ind w:left="1216" w:hangingChars="500" w:hanging="1216"/>
        <w:rPr>
          <w:rFonts w:hAnsi="標楷體"/>
        </w:rPr>
      </w:pPr>
    </w:p>
    <w:p w:rsidR="00903C53" w:rsidRDefault="00903C53" w:rsidP="00903C53">
      <w:pPr>
        <w:pStyle w:val="142"/>
        <w:ind w:left="1216" w:hangingChars="500" w:hanging="1216"/>
        <w:rPr>
          <w:rFonts w:hAnsi="標楷體"/>
        </w:rPr>
      </w:pPr>
    </w:p>
    <w:p w:rsidR="00903C53" w:rsidRDefault="00903C53" w:rsidP="00903C53">
      <w:pPr>
        <w:pStyle w:val="142"/>
        <w:ind w:left="1216" w:hangingChars="500" w:hanging="1216"/>
        <w:rPr>
          <w:rFonts w:hAnsi="標楷體"/>
        </w:rPr>
      </w:pPr>
    </w:p>
    <w:p w:rsidR="00903C53" w:rsidRDefault="00903C53" w:rsidP="00903C53">
      <w:pPr>
        <w:pStyle w:val="142"/>
        <w:ind w:left="1216" w:hangingChars="500" w:hanging="1216"/>
        <w:rPr>
          <w:rFonts w:hAnsi="標楷體"/>
        </w:rPr>
      </w:pPr>
    </w:p>
    <w:p w:rsidR="00C44636" w:rsidRDefault="00C44636" w:rsidP="00903C53">
      <w:pPr>
        <w:pStyle w:val="142"/>
        <w:ind w:left="1216" w:hangingChars="500" w:hanging="1216"/>
        <w:rPr>
          <w:rFonts w:hAnsi="標楷體"/>
        </w:rPr>
      </w:pPr>
    </w:p>
    <w:p w:rsidR="0066154B" w:rsidRDefault="0085334E" w:rsidP="00903C53">
      <w:pPr>
        <w:pStyle w:val="142"/>
        <w:ind w:left="1216" w:hangingChars="500" w:hanging="1216"/>
        <w:rPr>
          <w:rFonts w:hAnsi="標楷體"/>
        </w:rPr>
      </w:pPr>
      <w:r>
        <w:rPr>
          <w:rFonts w:hAnsi="標楷體"/>
          <w:noProof/>
        </w:rPr>
        <w:drawing>
          <wp:inline distT="0" distB="0" distL="0" distR="0">
            <wp:extent cx="5377815" cy="2555875"/>
            <wp:effectExtent l="0" t="0" r="0" b="0"/>
            <wp:docPr id="174" name="圖片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815" cy="255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3C53" w:rsidRPr="00B32EFD" w:rsidRDefault="00903C53" w:rsidP="00903C53">
      <w:pPr>
        <w:pStyle w:val="142"/>
        <w:ind w:left="1216" w:hangingChars="500" w:hanging="1216"/>
        <w:rPr>
          <w:rFonts w:hAnsi="標楷體"/>
        </w:rPr>
      </w:pPr>
      <w:r w:rsidRPr="00B32EFD">
        <w:rPr>
          <w:rFonts w:hAnsi="標楷體" w:hint="eastAsia"/>
        </w:rPr>
        <w:t>資料來源：農業部</w:t>
      </w:r>
      <w:bookmarkStart w:id="6" w:name="_Hlk203553124"/>
      <w:r w:rsidRPr="00B32EFD">
        <w:rPr>
          <w:rFonts w:hAnsi="標楷體" w:hint="eastAsia"/>
        </w:rPr>
        <w:t>「農業統計資料查詢」</w:t>
      </w:r>
      <w:bookmarkEnd w:id="6"/>
      <w:r w:rsidR="0019068A" w:rsidRPr="00B32EFD">
        <w:rPr>
          <w:rFonts w:hAnsi="標楷體" w:hint="eastAsia"/>
        </w:rPr>
        <w:t>網頁</w:t>
      </w:r>
      <w:r>
        <w:rPr>
          <w:rFonts w:hAnsi="標楷體" w:hint="eastAsia"/>
        </w:rPr>
        <w:t>（查詢日期：1</w:t>
      </w:r>
      <w:r>
        <w:rPr>
          <w:rFonts w:hAnsi="標楷體"/>
        </w:rPr>
        <w:t>14</w:t>
      </w:r>
      <w:r>
        <w:rPr>
          <w:rFonts w:hAnsi="標楷體" w:hint="eastAsia"/>
        </w:rPr>
        <w:t>年5月6日）」</w:t>
      </w:r>
      <w:r w:rsidRPr="00B32EFD">
        <w:rPr>
          <w:rFonts w:hAnsi="標楷體" w:hint="eastAsia"/>
        </w:rPr>
        <w:t>。</w:t>
      </w:r>
    </w:p>
    <w:p w:rsidR="00903C53" w:rsidRDefault="00903C53" w:rsidP="00903C53">
      <w:pPr>
        <w:widowControl/>
        <w:spacing w:beforeLines="20" w:before="100"/>
        <w:ind w:leftChars="0" w:left="992" w:hangingChars="350" w:hanging="992"/>
        <w:rPr>
          <w:b/>
        </w:rPr>
      </w:pPr>
      <w:r>
        <w:rPr>
          <w:rFonts w:hint="eastAsia"/>
          <w:b/>
        </w:rPr>
        <w:lastRenderedPageBreak/>
        <w:t>圖</w:t>
      </w:r>
      <w:r w:rsidR="00C44636">
        <w:rPr>
          <w:b/>
        </w:rPr>
        <w:t>3</w:t>
      </w:r>
      <w:r w:rsidRPr="00FD7039">
        <w:rPr>
          <w:rFonts w:hint="eastAsia"/>
          <w:b/>
        </w:rPr>
        <w:t>-</w:t>
      </w:r>
      <w:r>
        <w:rPr>
          <w:b/>
        </w:rPr>
        <w:t>4</w:t>
      </w:r>
      <w:r>
        <w:rPr>
          <w:rFonts w:hint="eastAsia"/>
          <w:b/>
        </w:rPr>
        <w:t xml:space="preserve"> 近年</w:t>
      </w:r>
      <w:r w:rsidR="0066154B">
        <w:rPr>
          <w:rFonts w:hint="eastAsia"/>
          <w:b/>
        </w:rPr>
        <w:t>國內</w:t>
      </w:r>
      <w:r>
        <w:rPr>
          <w:rFonts w:hint="eastAsia"/>
          <w:b/>
        </w:rPr>
        <w:t>稻米生產量與</w:t>
      </w:r>
      <w:r w:rsidR="0066154B">
        <w:rPr>
          <w:rFonts w:hint="eastAsia"/>
          <w:b/>
        </w:rPr>
        <w:t>食用</w:t>
      </w:r>
      <w:r>
        <w:rPr>
          <w:rFonts w:hint="eastAsia"/>
          <w:b/>
        </w:rPr>
        <w:t>量比較圖</w:t>
      </w:r>
    </w:p>
    <w:p w:rsidR="00903C53" w:rsidRPr="00694DA4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="1133" w:hanging="283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23"/>
        <w:ind w:leftChars="0" w:left="1134" w:hangingChars="400" w:hanging="1134"/>
        <w:rPr>
          <w:rFonts w:hAnsi="標楷體" w:hint="eastAsia"/>
          <w:b/>
          <w:bCs/>
          <w:snapToGrid/>
        </w:rPr>
      </w:pPr>
    </w:p>
    <w:p w:rsidR="00903C53" w:rsidRDefault="00903C53" w:rsidP="00903C53">
      <w:pPr>
        <w:pStyle w:val="123"/>
        <w:ind w:leftChars="0" w:left="1134" w:hangingChars="400" w:hanging="1134"/>
        <w:rPr>
          <w:rFonts w:hAnsi="標楷體"/>
          <w:b/>
          <w:bCs/>
          <w:snapToGrid/>
        </w:rPr>
      </w:pPr>
    </w:p>
    <w:p w:rsidR="00903C53" w:rsidRDefault="00903C53" w:rsidP="00903C53">
      <w:pPr>
        <w:pStyle w:val="142"/>
        <w:ind w:left="1216" w:hangingChars="500" w:hanging="1216"/>
        <w:rPr>
          <w:rFonts w:hAnsi="標楷體"/>
        </w:rPr>
      </w:pPr>
    </w:p>
    <w:p w:rsidR="006A355C" w:rsidRDefault="0085334E" w:rsidP="00173249">
      <w:pPr>
        <w:pStyle w:val="142"/>
        <w:spacing w:line="260" w:lineRule="exact"/>
        <w:ind w:left="1216" w:hangingChars="500" w:hanging="1216"/>
        <w:rPr>
          <w:rFonts w:hAnsi="標楷體"/>
        </w:rPr>
      </w:pPr>
      <w:r>
        <w:rPr>
          <w:rFonts w:hAnsi="標楷體"/>
          <w:noProof/>
        </w:rPr>
        <w:drawing>
          <wp:inline distT="0" distB="0" distL="0" distR="0">
            <wp:extent cx="5377815" cy="2846705"/>
            <wp:effectExtent l="0" t="0" r="0" b="0"/>
            <wp:docPr id="175" name="圖片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81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08BB" w:rsidRDefault="00173249" w:rsidP="00BA1692">
      <w:pPr>
        <w:pStyle w:val="142"/>
        <w:spacing w:line="300" w:lineRule="exact"/>
        <w:ind w:left="1418" w:hangingChars="583" w:hanging="1418"/>
        <w:jc w:val="both"/>
        <w:rPr>
          <w:rFonts w:hAnsi="標楷體"/>
        </w:rPr>
      </w:pPr>
      <w:r>
        <w:rPr>
          <w:rFonts w:hAnsi="標楷體" w:hint="eastAsia"/>
        </w:rPr>
        <w:t>說    明：</w:t>
      </w:r>
      <w:r w:rsidR="003408BB">
        <w:rPr>
          <w:rFonts w:hAnsi="標楷體" w:hint="eastAsia"/>
        </w:rPr>
        <w:t>1.</w:t>
      </w:r>
      <w:r>
        <w:rPr>
          <w:rFonts w:hAnsi="標楷體" w:hint="eastAsia"/>
        </w:rPr>
        <w:t>圖</w:t>
      </w:r>
      <w:r w:rsidR="003408BB">
        <w:rPr>
          <w:rFonts w:hAnsi="標楷體" w:hint="eastAsia"/>
        </w:rPr>
        <w:t>中</w:t>
      </w:r>
      <w:r>
        <w:rPr>
          <w:rFonts w:hAnsi="標楷體" w:hint="eastAsia"/>
        </w:rPr>
        <w:t>稻米食用量係</w:t>
      </w:r>
      <w:r w:rsidR="003408BB" w:rsidRPr="003408BB">
        <w:rPr>
          <w:rFonts w:hAnsi="標楷體" w:hint="eastAsia"/>
        </w:rPr>
        <w:t>「農業統計資料查詢」</w:t>
      </w:r>
      <w:r>
        <w:rPr>
          <w:rFonts w:hAnsi="標楷體" w:hint="eastAsia"/>
        </w:rPr>
        <w:t>糧食平衡表</w:t>
      </w:r>
      <w:r w:rsidR="003408BB">
        <w:rPr>
          <w:rFonts w:hAnsi="標楷體" w:hint="eastAsia"/>
        </w:rPr>
        <w:t>所列</w:t>
      </w:r>
      <w:r>
        <w:rPr>
          <w:rFonts w:hAnsi="標楷體" w:hint="eastAsia"/>
        </w:rPr>
        <w:t>「</w:t>
      </w:r>
      <w:r w:rsidRPr="003408BB">
        <w:rPr>
          <w:rFonts w:hAnsi="標楷體" w:hint="eastAsia"/>
        </w:rPr>
        <w:t>糧食毛供給量」</w:t>
      </w:r>
      <w:r w:rsidR="00BA1692">
        <w:rPr>
          <w:rFonts w:hAnsi="標楷體" w:hint="eastAsia"/>
        </w:rPr>
        <w:t>。</w:t>
      </w:r>
    </w:p>
    <w:p w:rsidR="00173249" w:rsidRDefault="003408BB" w:rsidP="00BA1692">
      <w:pPr>
        <w:pStyle w:val="142"/>
        <w:spacing w:line="300" w:lineRule="exact"/>
        <w:ind w:left="1216" w:hangingChars="500" w:hanging="1216"/>
        <w:jc w:val="both"/>
        <w:rPr>
          <w:rFonts w:hAnsi="標楷體"/>
        </w:rPr>
      </w:pPr>
      <w:r>
        <w:rPr>
          <w:rFonts w:hAnsi="標楷體" w:hint="eastAsia"/>
        </w:rPr>
        <w:t xml:space="preserve">          2.</w:t>
      </w:r>
      <w:r w:rsidR="00173249" w:rsidRPr="003408BB">
        <w:rPr>
          <w:rFonts w:hAnsi="標楷體" w:hint="eastAsia"/>
        </w:rPr>
        <w:t>稻米生產量及食用量均為糙米量</w:t>
      </w:r>
      <w:r w:rsidR="00173249">
        <w:rPr>
          <w:rFonts w:hAnsi="標楷體" w:hint="eastAsia"/>
        </w:rPr>
        <w:t>。</w:t>
      </w:r>
    </w:p>
    <w:p w:rsidR="00173249" w:rsidRPr="00B32EFD" w:rsidRDefault="00173249" w:rsidP="00BA1692">
      <w:pPr>
        <w:pStyle w:val="142"/>
        <w:spacing w:line="300" w:lineRule="exact"/>
        <w:ind w:left="1216" w:hangingChars="500" w:hanging="1216"/>
        <w:rPr>
          <w:rFonts w:hAnsi="標楷體"/>
        </w:rPr>
      </w:pPr>
      <w:r w:rsidRPr="00B32EFD">
        <w:rPr>
          <w:rFonts w:hAnsi="標楷體" w:hint="eastAsia"/>
        </w:rPr>
        <w:t>資料來源：整理自農業部網頁「農業統計資料查詢」</w:t>
      </w:r>
      <w:r>
        <w:rPr>
          <w:rFonts w:hAnsi="標楷體" w:hint="eastAsia"/>
        </w:rPr>
        <w:t>（查詢日期：1</w:t>
      </w:r>
      <w:r>
        <w:rPr>
          <w:rFonts w:hAnsi="標楷體"/>
        </w:rPr>
        <w:t>14</w:t>
      </w:r>
      <w:r>
        <w:rPr>
          <w:rFonts w:hAnsi="標楷體" w:hint="eastAsia"/>
        </w:rPr>
        <w:t>年5月</w:t>
      </w:r>
      <w:r>
        <w:rPr>
          <w:rFonts w:hAnsi="標楷體"/>
        </w:rPr>
        <w:t>23</w:t>
      </w:r>
      <w:r>
        <w:rPr>
          <w:rFonts w:hAnsi="標楷體" w:hint="eastAsia"/>
        </w:rPr>
        <w:t>日）」</w:t>
      </w:r>
      <w:r w:rsidRPr="00B32EFD">
        <w:rPr>
          <w:rFonts w:hAnsi="標楷體" w:hint="eastAsia"/>
        </w:rPr>
        <w:t>。</w:t>
      </w:r>
    </w:p>
    <w:p w:rsidR="00BC5C00" w:rsidRDefault="00BC5C00" w:rsidP="00BC5C00">
      <w:pPr>
        <w:pStyle w:val="ac"/>
        <w:ind w:left="849" w:hanging="283"/>
        <w:rPr>
          <w:rFonts w:hAnsi="標楷體" w:hint="eastAsia"/>
          <w:b/>
        </w:rPr>
      </w:pPr>
      <w:r w:rsidRPr="00FD7039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三</w:t>
      </w:r>
      <w:r w:rsidRPr="00FD7039">
        <w:rPr>
          <w:rFonts w:hAnsi="標楷體" w:hint="eastAsia"/>
          <w:b/>
        </w:rPr>
        <w:t>)</w:t>
      </w:r>
      <w:r w:rsidR="002010C5">
        <w:rPr>
          <w:rFonts w:hAnsi="標楷體" w:hint="eastAsia"/>
          <w:b/>
        </w:rPr>
        <w:t>因稻米供過於求，農民繳交公糧意願提高，</w:t>
      </w:r>
      <w:r w:rsidR="00D1314B">
        <w:rPr>
          <w:rFonts w:hAnsi="標楷體" w:hint="eastAsia"/>
          <w:b/>
        </w:rPr>
        <w:t>1</w:t>
      </w:r>
      <w:r w:rsidR="00D1314B">
        <w:rPr>
          <w:rFonts w:hAnsi="標楷體"/>
          <w:b/>
        </w:rPr>
        <w:t>00</w:t>
      </w:r>
      <w:r w:rsidR="00D1314B">
        <w:rPr>
          <w:rFonts w:hAnsi="標楷體" w:hint="eastAsia"/>
          <w:b/>
        </w:rPr>
        <w:t>至1</w:t>
      </w:r>
      <w:r w:rsidR="00D1314B">
        <w:rPr>
          <w:rFonts w:hAnsi="標楷體"/>
          <w:b/>
        </w:rPr>
        <w:t>13</w:t>
      </w:r>
      <w:r w:rsidR="00D1314B">
        <w:rPr>
          <w:rFonts w:hAnsi="標楷體" w:hint="eastAsia"/>
          <w:b/>
        </w:rPr>
        <w:t>年度</w:t>
      </w:r>
      <w:r w:rsidR="00F81721">
        <w:rPr>
          <w:rFonts w:hAnsi="標楷體" w:hint="eastAsia"/>
          <w:b/>
        </w:rPr>
        <w:t>每年</w:t>
      </w:r>
      <w:r w:rsidR="002F1691">
        <w:rPr>
          <w:rFonts w:hAnsi="標楷體" w:hint="eastAsia"/>
          <w:b/>
        </w:rPr>
        <w:t>平均</w:t>
      </w:r>
      <w:r w:rsidR="00080D7E">
        <w:rPr>
          <w:rFonts w:hAnsi="標楷體" w:hint="eastAsia"/>
          <w:b/>
        </w:rPr>
        <w:t>收購支出加上烘乾補助費用約需</w:t>
      </w:r>
      <w:r w:rsidR="00635522" w:rsidRPr="000D501A">
        <w:rPr>
          <w:rFonts w:hAnsi="標楷體" w:hint="eastAsia"/>
          <w:b/>
        </w:rPr>
        <w:t>1</w:t>
      </w:r>
      <w:r w:rsidR="00635522" w:rsidRPr="000D501A">
        <w:rPr>
          <w:rFonts w:hAnsi="標楷體"/>
          <w:b/>
        </w:rPr>
        <w:t>11</w:t>
      </w:r>
      <w:r w:rsidR="00635522" w:rsidRPr="000D501A">
        <w:rPr>
          <w:rFonts w:hAnsi="標楷體" w:hint="eastAsia"/>
          <w:b/>
        </w:rPr>
        <w:t>億元</w:t>
      </w:r>
      <w:r w:rsidR="006A355C" w:rsidRPr="000D501A">
        <w:rPr>
          <w:rFonts w:hAnsi="標楷體" w:hint="eastAsia"/>
          <w:b/>
        </w:rPr>
        <w:t>，政府財政負擔</w:t>
      </w:r>
      <w:r w:rsidR="009D7BF4">
        <w:rPr>
          <w:rFonts w:hAnsi="標楷體" w:hint="eastAsia"/>
          <w:b/>
        </w:rPr>
        <w:t>漸趨沉重</w:t>
      </w:r>
      <w:r>
        <w:rPr>
          <w:rFonts w:hAnsi="標楷體" w:hint="eastAsia"/>
          <w:b/>
        </w:rPr>
        <w:t xml:space="preserve"> </w:t>
      </w:r>
    </w:p>
    <w:p w:rsidR="00080D7E" w:rsidRPr="004B0D52" w:rsidRDefault="002E4A28" w:rsidP="0015001B">
      <w:pPr>
        <w:pStyle w:val="21"/>
        <w:ind w:left="850" w:firstLine="566"/>
        <w:rPr>
          <w:rFonts w:hAnsi="標楷體" w:hint="eastAsia"/>
          <w:snapToGrid/>
        </w:rPr>
      </w:pPr>
      <w:r>
        <w:rPr>
          <w:rFonts w:hAnsi="標楷體" w:hint="eastAsia"/>
          <w:snapToGrid/>
        </w:rPr>
        <w:t>自100年</w:t>
      </w:r>
      <w:r w:rsidR="009D7BF4">
        <w:rPr>
          <w:rFonts w:hAnsi="標楷體" w:hint="eastAsia"/>
          <w:snapToGrid/>
        </w:rPr>
        <w:t>度</w:t>
      </w:r>
      <w:r w:rsidR="006D12D0">
        <w:rPr>
          <w:rFonts w:hAnsi="標楷體" w:hint="eastAsia"/>
          <w:snapToGrid/>
        </w:rPr>
        <w:t>提高公糧價格</w:t>
      </w:r>
      <w:r w:rsidR="006F189E">
        <w:rPr>
          <w:rFonts w:hAnsi="標楷體" w:hint="eastAsia"/>
          <w:snapToGrid/>
        </w:rPr>
        <w:t>及補助烘乾費用</w:t>
      </w:r>
      <w:r w:rsidR="004E0C5E">
        <w:rPr>
          <w:rFonts w:hAnsi="標楷體" w:hint="eastAsia"/>
          <w:snapToGrid/>
        </w:rPr>
        <w:t>，推升種稻誘因</w:t>
      </w:r>
      <w:r w:rsidR="006F189E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稻作</w:t>
      </w:r>
      <w:r w:rsidR="005C50AF">
        <w:rPr>
          <w:rFonts w:hAnsi="標楷體" w:hint="eastAsia"/>
          <w:snapToGrid/>
        </w:rPr>
        <w:t>種植</w:t>
      </w:r>
      <w:r>
        <w:rPr>
          <w:rFonts w:hAnsi="標楷體" w:hint="eastAsia"/>
          <w:snapToGrid/>
        </w:rPr>
        <w:t>面積及稻</w:t>
      </w:r>
      <w:r w:rsidR="00B73D50">
        <w:rPr>
          <w:rFonts w:hAnsi="標楷體" w:hint="eastAsia"/>
          <w:snapToGrid/>
        </w:rPr>
        <w:t>作</w:t>
      </w:r>
      <w:r>
        <w:rPr>
          <w:rFonts w:hAnsi="標楷體" w:hint="eastAsia"/>
          <w:snapToGrid/>
        </w:rPr>
        <w:t>總產量逐</w:t>
      </w:r>
      <w:r w:rsidR="004E0C5E">
        <w:rPr>
          <w:rFonts w:hAnsi="標楷體" w:hint="eastAsia"/>
          <w:snapToGrid/>
        </w:rPr>
        <w:t>年</w:t>
      </w:r>
      <w:r>
        <w:rPr>
          <w:rFonts w:hAnsi="標楷體" w:hint="eastAsia"/>
          <w:snapToGrid/>
        </w:rPr>
        <w:t>增</w:t>
      </w:r>
      <w:r w:rsidR="006D12D0">
        <w:rPr>
          <w:rFonts w:hAnsi="標楷體" w:hint="eastAsia"/>
          <w:snapToGrid/>
        </w:rPr>
        <w:t>加</w:t>
      </w:r>
      <w:r>
        <w:rPr>
          <w:rFonts w:hAnsi="標楷體" w:hint="eastAsia"/>
          <w:snapToGrid/>
        </w:rPr>
        <w:t>，</w:t>
      </w:r>
      <w:r w:rsidR="005C50AF">
        <w:rPr>
          <w:rFonts w:hAnsi="標楷體" w:hint="eastAsia"/>
          <w:snapToGrid/>
        </w:rPr>
        <w:t>107年</w:t>
      </w:r>
      <w:r w:rsidR="009D7BF4">
        <w:rPr>
          <w:rFonts w:hAnsi="標楷體" w:hint="eastAsia"/>
          <w:snapToGrid/>
        </w:rPr>
        <w:t>度</w:t>
      </w:r>
      <w:r w:rsidR="005C50AF">
        <w:rPr>
          <w:rFonts w:hAnsi="標楷體" w:hint="eastAsia"/>
          <w:snapToGrid/>
        </w:rPr>
        <w:t>稻作豐產</w:t>
      </w:r>
      <w:r w:rsidR="00224FC8">
        <w:rPr>
          <w:rFonts w:hAnsi="標楷體" w:hint="eastAsia"/>
          <w:snapToGrid/>
        </w:rPr>
        <w:t>，</w:t>
      </w:r>
      <w:r w:rsidR="005C50AF">
        <w:rPr>
          <w:rFonts w:hAnsi="標楷體" w:hint="eastAsia"/>
          <w:snapToGrid/>
        </w:rPr>
        <w:t>稻作總產量</w:t>
      </w:r>
      <w:r w:rsidR="005E5BC1">
        <w:rPr>
          <w:rFonts w:hAnsi="標楷體" w:hint="eastAsia"/>
          <w:snapToGrid/>
        </w:rPr>
        <w:t>1</w:t>
      </w:r>
      <w:r w:rsidR="005E5BC1">
        <w:rPr>
          <w:rFonts w:hAnsi="標楷體"/>
          <w:snapToGrid/>
        </w:rPr>
        <w:t>94.98</w:t>
      </w:r>
      <w:r w:rsidR="005E5BC1">
        <w:rPr>
          <w:rFonts w:hAnsi="標楷體" w:hint="eastAsia"/>
          <w:snapToGrid/>
        </w:rPr>
        <w:t>為公噸</w:t>
      </w:r>
      <w:r w:rsidR="004E0C5E">
        <w:rPr>
          <w:rFonts w:hAnsi="標楷體" w:hint="eastAsia"/>
          <w:snapToGrid/>
        </w:rPr>
        <w:t>(</w:t>
      </w:r>
      <w:r w:rsidR="005E5BC1">
        <w:rPr>
          <w:rFonts w:hAnsi="標楷體" w:hint="eastAsia"/>
          <w:snapToGrid/>
        </w:rPr>
        <w:t>稻穀量</w:t>
      </w:r>
      <w:r w:rsidR="004E0C5E">
        <w:rPr>
          <w:rFonts w:hAnsi="標楷體" w:hint="eastAsia"/>
          <w:snapToGrid/>
        </w:rPr>
        <w:t>)</w:t>
      </w:r>
      <w:r w:rsidR="005C50AF">
        <w:rPr>
          <w:rFonts w:hAnsi="標楷體" w:hint="eastAsia"/>
          <w:snapToGrid/>
        </w:rPr>
        <w:t>為近15年</w:t>
      </w:r>
      <w:r w:rsidR="004E0C5E">
        <w:rPr>
          <w:rFonts w:hAnsi="標楷體" w:hint="eastAsia"/>
          <w:snapToGrid/>
        </w:rPr>
        <w:t>(</w:t>
      </w:r>
      <w:r w:rsidR="005E5BC1">
        <w:rPr>
          <w:rFonts w:hAnsi="標楷體"/>
          <w:snapToGrid/>
        </w:rPr>
        <w:t>99</w:t>
      </w:r>
      <w:r w:rsidR="005E5BC1">
        <w:rPr>
          <w:rFonts w:hAnsi="標楷體" w:hint="eastAsia"/>
          <w:snapToGrid/>
        </w:rPr>
        <w:t>至1</w:t>
      </w:r>
      <w:r w:rsidR="005E5BC1">
        <w:rPr>
          <w:rFonts w:hAnsi="標楷體"/>
          <w:snapToGrid/>
        </w:rPr>
        <w:t>13</w:t>
      </w:r>
      <w:r w:rsidR="005E5BC1">
        <w:rPr>
          <w:rFonts w:hAnsi="標楷體" w:hint="eastAsia"/>
          <w:snapToGrid/>
        </w:rPr>
        <w:t>年</w:t>
      </w:r>
      <w:r w:rsidR="009D7BF4">
        <w:rPr>
          <w:rFonts w:hAnsi="標楷體" w:hint="eastAsia"/>
          <w:snapToGrid/>
        </w:rPr>
        <w:t>度</w:t>
      </w:r>
      <w:r w:rsidR="004E0C5E">
        <w:rPr>
          <w:rFonts w:hAnsi="標楷體" w:hint="eastAsia"/>
          <w:snapToGrid/>
        </w:rPr>
        <w:t>)</w:t>
      </w:r>
      <w:r w:rsidR="005C50AF">
        <w:rPr>
          <w:rFonts w:hAnsi="標楷體" w:hint="eastAsia"/>
          <w:snapToGrid/>
        </w:rPr>
        <w:t>最高</w:t>
      </w:r>
      <w:r w:rsidR="00CA60BB">
        <w:rPr>
          <w:rFonts w:hAnsi="標楷體" w:hint="eastAsia"/>
          <w:snapToGrid/>
        </w:rPr>
        <w:t>，</w:t>
      </w:r>
      <w:r w:rsidR="009D7BF4">
        <w:rPr>
          <w:rFonts w:hAnsi="標楷體" w:hint="eastAsia"/>
          <w:snapToGrid/>
        </w:rPr>
        <w:t>又因</w:t>
      </w:r>
      <w:r w:rsidR="00CA60BB">
        <w:rPr>
          <w:rFonts w:hAnsi="標楷體" w:hint="eastAsia"/>
          <w:snapToGrid/>
        </w:rPr>
        <w:t>糧價</w:t>
      </w:r>
      <w:r w:rsidR="003A2BF5">
        <w:rPr>
          <w:rFonts w:hAnsi="標楷體" w:hint="eastAsia"/>
          <w:snapToGrid/>
        </w:rPr>
        <w:t>下</w:t>
      </w:r>
      <w:r w:rsidR="00CA60BB">
        <w:rPr>
          <w:rFonts w:hAnsi="標楷體" w:hint="eastAsia"/>
          <w:snapToGrid/>
        </w:rPr>
        <w:t>跌</w:t>
      </w:r>
      <w:r w:rsidR="00B73D50">
        <w:rPr>
          <w:rFonts w:hAnsi="標楷體" w:hint="eastAsia"/>
          <w:snapToGrid/>
        </w:rPr>
        <w:t>，</w:t>
      </w:r>
      <w:r w:rsidR="006842EA">
        <w:rPr>
          <w:rFonts w:hAnsi="標楷體" w:hint="eastAsia"/>
          <w:snapToGrid/>
        </w:rPr>
        <w:t>農民繳交公糧意願提高，</w:t>
      </w:r>
      <w:r w:rsidR="00B73D50">
        <w:rPr>
          <w:rFonts w:hAnsi="標楷體" w:hint="eastAsia"/>
          <w:snapToGrid/>
        </w:rPr>
        <w:t>公糧收購量增至</w:t>
      </w:r>
      <w:r w:rsidR="00224FC8">
        <w:rPr>
          <w:rFonts w:hAnsi="標楷體"/>
          <w:snapToGrid/>
        </w:rPr>
        <w:t>53.67</w:t>
      </w:r>
      <w:r w:rsidR="00B73D50">
        <w:rPr>
          <w:rFonts w:hAnsi="標楷體" w:hint="eastAsia"/>
          <w:snapToGrid/>
        </w:rPr>
        <w:t>萬公噸</w:t>
      </w:r>
      <w:r w:rsidR="00224FC8">
        <w:rPr>
          <w:rFonts w:hAnsi="標楷體" w:hint="eastAsia"/>
          <w:snapToGrid/>
        </w:rPr>
        <w:t>；1</w:t>
      </w:r>
      <w:r w:rsidR="00224FC8">
        <w:rPr>
          <w:rFonts w:hAnsi="標楷體"/>
          <w:snapToGrid/>
        </w:rPr>
        <w:t>08</w:t>
      </w:r>
      <w:r w:rsidR="00224FC8">
        <w:rPr>
          <w:rFonts w:hAnsi="標楷體" w:hint="eastAsia"/>
          <w:snapToGrid/>
        </w:rPr>
        <w:t>及1</w:t>
      </w:r>
      <w:r w:rsidR="00224FC8">
        <w:rPr>
          <w:rFonts w:hAnsi="標楷體"/>
          <w:snapToGrid/>
        </w:rPr>
        <w:t>09</w:t>
      </w:r>
      <w:r w:rsidR="00224FC8">
        <w:rPr>
          <w:rFonts w:hAnsi="標楷體" w:hint="eastAsia"/>
          <w:snapToGrid/>
        </w:rPr>
        <w:t>年</w:t>
      </w:r>
      <w:r w:rsidR="009D7BF4">
        <w:rPr>
          <w:rFonts w:hAnsi="標楷體" w:hint="eastAsia"/>
          <w:snapToGrid/>
        </w:rPr>
        <w:t>度</w:t>
      </w:r>
      <w:r w:rsidR="00224FC8">
        <w:rPr>
          <w:rFonts w:hAnsi="標楷體" w:hint="eastAsia"/>
          <w:snapToGrid/>
        </w:rPr>
        <w:t>國內稻米供過於求，市場價格低</w:t>
      </w:r>
      <w:r w:rsidR="006842EA">
        <w:rPr>
          <w:rFonts w:hAnsi="標楷體" w:hint="eastAsia"/>
          <w:snapToGrid/>
        </w:rPr>
        <w:t>迷</w:t>
      </w:r>
      <w:r w:rsidR="00224FC8">
        <w:rPr>
          <w:rFonts w:hAnsi="標楷體" w:hint="eastAsia"/>
          <w:snapToGrid/>
        </w:rPr>
        <w:t>，</w:t>
      </w:r>
      <w:r w:rsidR="006842EA">
        <w:rPr>
          <w:rFonts w:hAnsi="標楷體" w:hint="eastAsia"/>
          <w:snapToGrid/>
        </w:rPr>
        <w:t>全國稻米繳交公糧比率</w:t>
      </w:r>
      <w:r w:rsidR="00535928">
        <w:rPr>
          <w:rFonts w:hAnsi="標楷體" w:hint="eastAsia"/>
          <w:snapToGrid/>
        </w:rPr>
        <w:t>攀</w:t>
      </w:r>
      <w:r w:rsidR="00224FC8">
        <w:rPr>
          <w:rFonts w:hAnsi="標楷體" w:hint="eastAsia"/>
          <w:snapToGrid/>
        </w:rPr>
        <w:t>升至3</w:t>
      </w:r>
      <w:r w:rsidR="00224FC8">
        <w:rPr>
          <w:rFonts w:hAnsi="標楷體"/>
          <w:snapToGrid/>
        </w:rPr>
        <w:t>2.04%</w:t>
      </w:r>
      <w:r w:rsidR="00224FC8">
        <w:rPr>
          <w:rFonts w:hAnsi="標楷體" w:hint="eastAsia"/>
          <w:snapToGrid/>
        </w:rPr>
        <w:t>及3</w:t>
      </w:r>
      <w:r w:rsidR="00224FC8">
        <w:rPr>
          <w:rFonts w:hAnsi="標楷體"/>
          <w:snapToGrid/>
        </w:rPr>
        <w:t>1.89%</w:t>
      </w:r>
      <w:r w:rsidR="00492EEE">
        <w:rPr>
          <w:rFonts w:hAnsi="標楷體" w:hint="eastAsia"/>
          <w:snapToGrid/>
        </w:rPr>
        <w:t>；</w:t>
      </w:r>
      <w:r w:rsidR="004B0D52">
        <w:rPr>
          <w:rFonts w:hAnsi="標楷體" w:hint="eastAsia"/>
          <w:snapToGrid/>
        </w:rPr>
        <w:t>1</w:t>
      </w:r>
      <w:r w:rsidR="004B0D52">
        <w:rPr>
          <w:rFonts w:hAnsi="標楷體"/>
          <w:snapToGrid/>
        </w:rPr>
        <w:t>10</w:t>
      </w:r>
      <w:r w:rsidR="004B0D52">
        <w:rPr>
          <w:rFonts w:hAnsi="標楷體" w:hint="eastAsia"/>
          <w:snapToGrid/>
        </w:rPr>
        <w:t>及1</w:t>
      </w:r>
      <w:r w:rsidR="004B0D52">
        <w:rPr>
          <w:rFonts w:hAnsi="標楷體"/>
          <w:snapToGrid/>
        </w:rPr>
        <w:t>12</w:t>
      </w:r>
      <w:r w:rsidR="004B0D52">
        <w:rPr>
          <w:rFonts w:hAnsi="標楷體" w:hint="eastAsia"/>
          <w:snapToGrid/>
        </w:rPr>
        <w:t>年</w:t>
      </w:r>
      <w:r w:rsidR="009D7BF4">
        <w:rPr>
          <w:rFonts w:hAnsi="標楷體" w:hint="eastAsia"/>
          <w:snapToGrid/>
        </w:rPr>
        <w:t>度</w:t>
      </w:r>
      <w:r w:rsidR="004B0D52">
        <w:rPr>
          <w:rFonts w:hAnsi="標楷體" w:hint="eastAsia"/>
          <w:snapToGrid/>
        </w:rPr>
        <w:t>因受旱災停灌影響，稻作總產量、公糧收購數量及占比均</w:t>
      </w:r>
      <w:r w:rsidR="00535928">
        <w:rPr>
          <w:rFonts w:hAnsi="標楷體" w:hint="eastAsia"/>
          <w:snapToGrid/>
        </w:rPr>
        <w:t>下</w:t>
      </w:r>
      <w:r w:rsidR="004B0D52">
        <w:rPr>
          <w:rFonts w:hAnsi="標楷體" w:hint="eastAsia"/>
          <w:snapToGrid/>
        </w:rPr>
        <w:t>降，惟</w:t>
      </w:r>
      <w:r w:rsidR="002F29FB">
        <w:rPr>
          <w:rFonts w:hAnsi="標楷體" w:hint="eastAsia"/>
          <w:snapToGrid/>
        </w:rPr>
        <w:t>若與9</w:t>
      </w:r>
      <w:r w:rsidR="002F29FB">
        <w:rPr>
          <w:rFonts w:hAnsi="標楷體"/>
          <w:snapToGrid/>
        </w:rPr>
        <w:t>9</w:t>
      </w:r>
      <w:r w:rsidR="002F29FB">
        <w:rPr>
          <w:rFonts w:hAnsi="標楷體" w:hint="eastAsia"/>
          <w:snapToGrid/>
        </w:rPr>
        <w:t>年度相較，</w:t>
      </w:r>
      <w:r w:rsidR="004B0D52">
        <w:rPr>
          <w:rFonts w:hAnsi="標楷體"/>
          <w:snapToGrid/>
        </w:rPr>
        <w:t>112</w:t>
      </w:r>
      <w:r w:rsidR="004B0D52">
        <w:rPr>
          <w:rFonts w:hAnsi="標楷體" w:hint="eastAsia"/>
          <w:snapToGrid/>
        </w:rPr>
        <w:t>年</w:t>
      </w:r>
      <w:r w:rsidR="002F29FB">
        <w:rPr>
          <w:rFonts w:hAnsi="標楷體" w:hint="eastAsia"/>
          <w:snapToGrid/>
        </w:rPr>
        <w:t>度</w:t>
      </w:r>
      <w:r w:rsidR="004B0D52">
        <w:rPr>
          <w:rFonts w:hAnsi="標楷體" w:hint="eastAsia"/>
          <w:snapToGrid/>
        </w:rPr>
        <w:t>稻作種植面積</w:t>
      </w:r>
      <w:r w:rsidR="005E5BC1">
        <w:rPr>
          <w:rFonts w:hAnsi="標楷體" w:hint="eastAsia"/>
          <w:snapToGrid/>
        </w:rPr>
        <w:t>雖</w:t>
      </w:r>
      <w:r w:rsidR="002F29FB">
        <w:rPr>
          <w:rFonts w:hAnsi="標楷體" w:hint="eastAsia"/>
          <w:snapToGrid/>
        </w:rPr>
        <w:t>減少</w:t>
      </w:r>
      <w:r w:rsidR="004B0D52">
        <w:rPr>
          <w:rFonts w:hAnsi="標楷體" w:hint="eastAsia"/>
          <w:snapToGrid/>
        </w:rPr>
        <w:t>，稻作總產量</w:t>
      </w:r>
      <w:r w:rsidR="005E5BC1">
        <w:rPr>
          <w:rFonts w:hAnsi="標楷體" w:hint="eastAsia"/>
          <w:snapToGrid/>
        </w:rPr>
        <w:t>、</w:t>
      </w:r>
      <w:r w:rsidR="004B0D52">
        <w:rPr>
          <w:rFonts w:hAnsi="標楷體" w:hint="eastAsia"/>
          <w:snapToGrid/>
        </w:rPr>
        <w:t>公糧收購數量</w:t>
      </w:r>
      <w:r w:rsidR="005E5BC1">
        <w:rPr>
          <w:rFonts w:hAnsi="標楷體" w:hint="eastAsia"/>
          <w:snapToGrid/>
        </w:rPr>
        <w:t>及占比</w:t>
      </w:r>
      <w:r w:rsidR="002F29FB">
        <w:rPr>
          <w:rFonts w:hAnsi="標楷體" w:hint="eastAsia"/>
          <w:snapToGrid/>
        </w:rPr>
        <w:t>卻</w:t>
      </w:r>
      <w:r w:rsidR="004C071F">
        <w:rPr>
          <w:rFonts w:hAnsi="標楷體" w:hint="eastAsia"/>
          <w:snapToGrid/>
        </w:rPr>
        <w:t>仍</w:t>
      </w:r>
      <w:r w:rsidR="004B0D52">
        <w:rPr>
          <w:rFonts w:hAnsi="標楷體" w:hint="eastAsia"/>
          <w:snapToGrid/>
        </w:rPr>
        <w:t>較9</w:t>
      </w:r>
      <w:r w:rsidR="004B0D52">
        <w:rPr>
          <w:rFonts w:hAnsi="標楷體"/>
          <w:snapToGrid/>
        </w:rPr>
        <w:t>9</w:t>
      </w:r>
      <w:r w:rsidR="004B0D52">
        <w:rPr>
          <w:rFonts w:hAnsi="標楷體" w:hint="eastAsia"/>
          <w:snapToGrid/>
        </w:rPr>
        <w:t>年為高</w:t>
      </w:r>
      <w:r w:rsidR="005E5BC1">
        <w:rPr>
          <w:rFonts w:hAnsi="標楷體" w:hint="eastAsia"/>
          <w:snapToGrid/>
        </w:rPr>
        <w:t>（詳表3</w:t>
      </w:r>
      <w:r w:rsidR="005E5BC1">
        <w:rPr>
          <w:rFonts w:hAnsi="標楷體"/>
          <w:snapToGrid/>
        </w:rPr>
        <w:t>-2</w:t>
      </w:r>
      <w:r w:rsidR="005E5BC1">
        <w:rPr>
          <w:rFonts w:hAnsi="標楷體" w:hint="eastAsia"/>
          <w:snapToGrid/>
        </w:rPr>
        <w:t>）</w:t>
      </w:r>
      <w:r w:rsidR="006842EA">
        <w:rPr>
          <w:rFonts w:hAnsi="標楷體" w:hint="eastAsia"/>
          <w:snapToGrid/>
        </w:rPr>
        <w:t>，顯示稻農對政府</w:t>
      </w:r>
      <w:r w:rsidR="00EF3A71">
        <w:rPr>
          <w:rFonts w:hAnsi="標楷體" w:hint="eastAsia"/>
          <w:snapToGrid/>
        </w:rPr>
        <w:t>公糧</w:t>
      </w:r>
      <w:r w:rsidR="006842EA">
        <w:rPr>
          <w:rFonts w:hAnsi="標楷體" w:hint="eastAsia"/>
          <w:snapToGrid/>
        </w:rPr>
        <w:t>收購機制依賴程度</w:t>
      </w:r>
      <w:r w:rsidR="003A2BF5">
        <w:rPr>
          <w:rFonts w:hAnsi="標楷體" w:hint="eastAsia"/>
          <w:snapToGrid/>
        </w:rPr>
        <w:t>較調整糧價前提</w:t>
      </w:r>
      <w:r w:rsidR="00EF3A71">
        <w:rPr>
          <w:rFonts w:hAnsi="標楷體" w:hint="eastAsia"/>
          <w:snapToGrid/>
        </w:rPr>
        <w:t>高</w:t>
      </w:r>
      <w:r w:rsidR="005E5BC1">
        <w:rPr>
          <w:rFonts w:hAnsi="標楷體" w:hint="eastAsia"/>
          <w:snapToGrid/>
        </w:rPr>
        <w:t>。</w:t>
      </w:r>
    </w:p>
    <w:p w:rsidR="00160B76" w:rsidRDefault="00570FBE" w:rsidP="00173249">
      <w:pPr>
        <w:widowControl/>
        <w:spacing w:beforeLines="20" w:before="100" w:line="360" w:lineRule="exact"/>
        <w:ind w:leftChars="0" w:left="1134" w:hangingChars="400" w:hanging="1134"/>
        <w:rPr>
          <w:b/>
        </w:rPr>
      </w:pPr>
      <w:r w:rsidRPr="00FD7039">
        <w:rPr>
          <w:rFonts w:hint="eastAsia"/>
          <w:b/>
        </w:rPr>
        <w:lastRenderedPageBreak/>
        <w:t>表</w:t>
      </w:r>
      <w:r>
        <w:rPr>
          <w:b/>
        </w:rPr>
        <w:t>3</w:t>
      </w:r>
      <w:r w:rsidRPr="00FD7039">
        <w:rPr>
          <w:rFonts w:hint="eastAsia"/>
          <w:b/>
        </w:rPr>
        <w:t>-</w:t>
      </w:r>
      <w:r w:rsidR="00B63E2B">
        <w:rPr>
          <w:rFonts w:hint="eastAsia"/>
          <w:b/>
        </w:rPr>
        <w:t>2</w:t>
      </w:r>
      <w:r w:rsidRPr="00FD7039">
        <w:rPr>
          <w:rFonts w:hint="eastAsia"/>
          <w:b/>
        </w:rPr>
        <w:t xml:space="preserve">  </w:t>
      </w:r>
      <w:r w:rsidR="00296116" w:rsidRPr="00173249">
        <w:rPr>
          <w:b/>
          <w:spacing w:val="-4"/>
        </w:rPr>
        <w:t>99</w:t>
      </w:r>
      <w:r w:rsidRPr="00173249">
        <w:rPr>
          <w:rFonts w:hint="eastAsia"/>
          <w:b/>
          <w:spacing w:val="-4"/>
        </w:rPr>
        <w:t>至1</w:t>
      </w:r>
      <w:r w:rsidRPr="00173249">
        <w:rPr>
          <w:b/>
          <w:spacing w:val="-4"/>
        </w:rPr>
        <w:t>1</w:t>
      </w:r>
      <w:r w:rsidR="00296116" w:rsidRPr="00173249">
        <w:rPr>
          <w:b/>
          <w:spacing w:val="-4"/>
        </w:rPr>
        <w:t>3</w:t>
      </w:r>
      <w:r w:rsidRPr="00173249">
        <w:rPr>
          <w:rFonts w:hint="eastAsia"/>
          <w:b/>
          <w:spacing w:val="-4"/>
        </w:rPr>
        <w:t>年</w:t>
      </w:r>
      <w:r w:rsidR="00160B76" w:rsidRPr="00173249">
        <w:rPr>
          <w:rFonts w:hint="eastAsia"/>
          <w:b/>
          <w:spacing w:val="-4"/>
        </w:rPr>
        <w:t>度稻作生產與</w:t>
      </w:r>
      <w:r w:rsidR="00AA4AD4" w:rsidRPr="00173249">
        <w:rPr>
          <w:rFonts w:hint="eastAsia"/>
          <w:b/>
          <w:spacing w:val="-4"/>
        </w:rPr>
        <w:t>公糧收購情形</w:t>
      </w:r>
      <w:r w:rsidR="00160B76" w:rsidRPr="00173249">
        <w:rPr>
          <w:rFonts w:hint="eastAsia"/>
          <w:b/>
          <w:spacing w:val="-4"/>
        </w:rPr>
        <w:t>比較</w:t>
      </w:r>
      <w:r w:rsidRPr="00173249">
        <w:rPr>
          <w:rFonts w:hint="eastAsia"/>
          <w:b/>
          <w:spacing w:val="-4"/>
        </w:rPr>
        <w:t>表</w:t>
      </w:r>
      <w:r w:rsidR="005B4383">
        <w:rPr>
          <w:rFonts w:hint="eastAsia"/>
          <w:b/>
        </w:rPr>
        <w:t xml:space="preserve"> </w:t>
      </w:r>
      <w:r w:rsidR="00B63E2B">
        <w:rPr>
          <w:rFonts w:hint="eastAsia"/>
          <w:b/>
        </w:rPr>
        <w:t xml:space="preserve"> </w:t>
      </w:r>
    </w:p>
    <w:p w:rsidR="00570FBE" w:rsidRDefault="00B63E2B" w:rsidP="00160B76">
      <w:pPr>
        <w:widowControl/>
        <w:spacing w:line="360" w:lineRule="exact"/>
        <w:ind w:leftChars="0" w:left="1134" w:hangingChars="400" w:hanging="1134"/>
        <w:jc w:val="right"/>
        <w:rPr>
          <w:rFonts w:hAnsi="標楷體" w:cs="標楷體"/>
          <w:sz w:val="24"/>
          <w:szCs w:val="24"/>
        </w:rPr>
      </w:pPr>
      <w:r>
        <w:rPr>
          <w:rFonts w:hint="eastAsia"/>
          <w:b/>
        </w:rPr>
        <w:t xml:space="preserve"> </w:t>
      </w:r>
      <w:r w:rsidR="00570FBE" w:rsidRPr="0043000A">
        <w:rPr>
          <w:rFonts w:hAnsi="標楷體" w:cs="標楷體" w:hint="eastAsia"/>
          <w:sz w:val="24"/>
          <w:szCs w:val="24"/>
        </w:rPr>
        <w:t>單位：</w:t>
      </w:r>
      <w:r w:rsidRPr="00B63E2B">
        <w:rPr>
          <w:rFonts w:hAnsi="標楷體" w:cs="標楷體" w:hint="eastAsia"/>
          <w:sz w:val="24"/>
          <w:szCs w:val="24"/>
        </w:rPr>
        <w:t>公頃</w:t>
      </w:r>
      <w:r>
        <w:rPr>
          <w:rFonts w:hAnsi="標楷體" w:cs="標楷體" w:hint="eastAsia"/>
          <w:sz w:val="24"/>
          <w:szCs w:val="24"/>
        </w:rPr>
        <w:t>、</w:t>
      </w:r>
      <w:r w:rsidRPr="00B63E2B">
        <w:rPr>
          <w:rFonts w:hAnsi="標楷體" w:cs="標楷體" w:hint="eastAsia"/>
          <w:sz w:val="24"/>
          <w:szCs w:val="24"/>
        </w:rPr>
        <w:t>公噸</w:t>
      </w:r>
      <w:r w:rsidR="00570FBE">
        <w:rPr>
          <w:rFonts w:hAnsi="標楷體" w:cs="標楷體" w:hint="eastAsia"/>
          <w:sz w:val="24"/>
          <w:szCs w:val="24"/>
        </w:rPr>
        <w:t>、</w:t>
      </w:r>
      <w:r w:rsidRPr="00B63E2B">
        <w:rPr>
          <w:rFonts w:hAnsi="標楷體" w:cs="標楷體"/>
          <w:sz w:val="24"/>
          <w:szCs w:val="24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68"/>
        <w:gridCol w:w="1737"/>
        <w:gridCol w:w="2015"/>
        <w:gridCol w:w="1982"/>
        <w:gridCol w:w="1703"/>
      </w:tblGrid>
      <w:tr w:rsidR="00B63E2B" w:rsidRPr="00296116" w:rsidTr="006F189E">
        <w:trPr>
          <w:trHeight w:val="66"/>
          <w:tblHeader/>
        </w:trPr>
        <w:tc>
          <w:tcPr>
            <w:tcW w:w="1068" w:type="dxa"/>
            <w:vMerge w:val="restart"/>
            <w:shd w:val="clear" w:color="auto" w:fill="auto"/>
            <w:vAlign w:val="center"/>
          </w:tcPr>
          <w:p w:rsidR="00B63E2B" w:rsidRPr="00296116" w:rsidRDefault="00B63E2B" w:rsidP="00296116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20"/>
                <w:kern w:val="0"/>
                <w:sz w:val="24"/>
                <w:szCs w:val="24"/>
              </w:rPr>
            </w:pPr>
            <w:r w:rsidRPr="00296116">
              <w:rPr>
                <w:rFonts w:hAnsi="標楷體"/>
                <w:b/>
                <w:bCs/>
                <w:snapToGrid/>
                <w:color w:val="0D0D0D"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1737" w:type="dxa"/>
            <w:vMerge w:val="restart"/>
            <w:shd w:val="clear" w:color="auto" w:fill="auto"/>
            <w:vAlign w:val="center"/>
          </w:tcPr>
          <w:p w:rsidR="00B63E2B" w:rsidRPr="00296116" w:rsidRDefault="005B4383" w:rsidP="005B4383">
            <w:pPr>
              <w:spacing w:line="320" w:lineRule="exact"/>
              <w:ind w:leftChars="-37" w:left="5" w:hangingChars="45" w:hanging="110"/>
              <w:jc w:val="center"/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稻作</w:t>
            </w:r>
            <w:r w:rsidR="00B63E2B"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種植面積</w:t>
            </w:r>
          </w:p>
        </w:tc>
        <w:tc>
          <w:tcPr>
            <w:tcW w:w="2015" w:type="dxa"/>
            <w:vMerge w:val="restart"/>
            <w:shd w:val="clear" w:color="auto" w:fill="auto"/>
            <w:vAlign w:val="center"/>
          </w:tcPr>
          <w:p w:rsidR="00B63E2B" w:rsidRPr="00296116" w:rsidRDefault="00B63E2B" w:rsidP="005B4383">
            <w:pPr>
              <w:spacing w:line="320" w:lineRule="exact"/>
              <w:ind w:leftChars="-37" w:left="5" w:hangingChars="45" w:hanging="110"/>
              <w:jc w:val="center"/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稻</w:t>
            </w:r>
            <w:r w:rsidR="00B73D50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作</w:t>
            </w: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總產量 (</w:t>
            </w:r>
            <w:r w:rsidR="005B4383" w:rsidRPr="00B73D50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A</w:t>
            </w:r>
            <w:r w:rsidRPr="00296116"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B63E2B" w:rsidRPr="00296116" w:rsidRDefault="00B63E2B" w:rsidP="00B63E2B">
            <w:pPr>
              <w:spacing w:line="320" w:lineRule="exact"/>
              <w:ind w:leftChars="-37" w:left="5" w:rightChars="63" w:right="178" w:hangingChars="45" w:hanging="110"/>
              <w:jc w:val="center"/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公糧收購（不含災害穀）</w:t>
            </w:r>
          </w:p>
        </w:tc>
      </w:tr>
      <w:tr w:rsidR="00B63E2B" w:rsidRPr="00296116" w:rsidTr="006F189E">
        <w:trPr>
          <w:trHeight w:val="65"/>
          <w:tblHeader/>
        </w:trPr>
        <w:tc>
          <w:tcPr>
            <w:tcW w:w="1068" w:type="dxa"/>
            <w:vMerge/>
            <w:shd w:val="clear" w:color="auto" w:fill="auto"/>
            <w:vAlign w:val="center"/>
          </w:tcPr>
          <w:p w:rsidR="00B63E2B" w:rsidRPr="00296116" w:rsidRDefault="00B63E2B" w:rsidP="00296116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color w:val="0D0D0D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37" w:type="dxa"/>
            <w:vMerge/>
            <w:shd w:val="clear" w:color="auto" w:fill="auto"/>
            <w:vAlign w:val="center"/>
          </w:tcPr>
          <w:p w:rsidR="00B63E2B" w:rsidRPr="00296116" w:rsidRDefault="00B63E2B" w:rsidP="00296116">
            <w:pPr>
              <w:spacing w:line="320" w:lineRule="exact"/>
              <w:ind w:leftChars="-37" w:left="5" w:hangingChars="45" w:hanging="110"/>
              <w:jc w:val="center"/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</w:p>
        </w:tc>
        <w:tc>
          <w:tcPr>
            <w:tcW w:w="2015" w:type="dxa"/>
            <w:vMerge/>
            <w:shd w:val="clear" w:color="auto" w:fill="auto"/>
            <w:vAlign w:val="center"/>
          </w:tcPr>
          <w:p w:rsidR="00B63E2B" w:rsidRPr="00296116" w:rsidRDefault="00B63E2B" w:rsidP="00296116">
            <w:pPr>
              <w:spacing w:line="320" w:lineRule="exact"/>
              <w:ind w:leftChars="-37" w:left="5" w:hangingChars="45" w:hanging="110"/>
              <w:jc w:val="center"/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spacing w:line="280" w:lineRule="exact"/>
              <w:ind w:leftChars="-37" w:left="5" w:hangingChars="45" w:hanging="110"/>
              <w:jc w:val="center"/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數量(</w:t>
            </w:r>
            <w:r w:rsidR="005B4383" w:rsidRPr="00B73D50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B</w:t>
            </w:r>
            <w:r w:rsidRPr="00296116"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  <w:t>)</w:t>
            </w:r>
            <w:r w:rsidR="005B4383" w:rsidRPr="00B73D50"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spacing w:line="280" w:lineRule="exact"/>
              <w:ind w:leftChars="-37" w:left="5" w:hangingChars="45" w:hanging="110"/>
              <w:jc w:val="center"/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</w:pPr>
            <w:r w:rsidRPr="00296116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占比(</w:t>
            </w:r>
            <w:r w:rsidR="005B4383" w:rsidRPr="00B73D50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B</w:t>
            </w:r>
            <w:r w:rsidR="005B4383" w:rsidRPr="00296116"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  <w:t>/</w:t>
            </w:r>
            <w:r w:rsidR="005B4383" w:rsidRPr="00B73D50">
              <w:rPr>
                <w:rFonts w:hAnsi="標楷體" w:hint="eastAsia"/>
                <w:b/>
                <w:bCs/>
                <w:snapToGrid/>
                <w:color w:val="0D0D0D"/>
                <w:kern w:val="0"/>
                <w:sz w:val="24"/>
                <w:szCs w:val="24"/>
              </w:rPr>
              <w:t>A</w:t>
            </w:r>
            <w:r w:rsidRPr="00296116">
              <w:rPr>
                <w:rFonts w:hAnsi="標楷體"/>
                <w:b/>
                <w:bCs/>
                <w:snapToGrid/>
                <w:color w:val="0D0D0D"/>
                <w:kern w:val="0"/>
                <w:sz w:val="24"/>
                <w:szCs w:val="24"/>
              </w:rPr>
              <w:t>)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99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243,881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1,451,011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191,048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13.17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100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254,29</w:t>
            </w: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1,666,274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385,751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23.15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101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260,</w:t>
            </w: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788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1,700,229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442,031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26.00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102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270,264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1,589,564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486,776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30.62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103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271,077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1,732,210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425,218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24.55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104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251,887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1,581,732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362,984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22.95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105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273,866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1,587,776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397,839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25.06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106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274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</w:t>
            </w: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705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,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754,049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467,084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26.63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107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71,506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,949,796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5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36,686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7.53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08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70,068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,791,211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5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73,914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3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2.04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09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63,035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,750,729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5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58,342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3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1.89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24,024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,560,870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3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58,116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2.94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 w:hint="eastAsia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238,702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,575,777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3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65,608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3.20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12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22,416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,460,374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2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87,356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9.68</w:t>
            </w:r>
          </w:p>
        </w:tc>
      </w:tr>
      <w:tr w:rsidR="00B63E2B" w:rsidRPr="005B4383" w:rsidTr="00CD3E17">
        <w:trPr>
          <w:trHeight w:val="357"/>
        </w:trPr>
        <w:tc>
          <w:tcPr>
            <w:tcW w:w="1068" w:type="dxa"/>
            <w:shd w:val="clear" w:color="auto" w:fill="auto"/>
            <w:vAlign w:val="center"/>
          </w:tcPr>
          <w:p w:rsidR="00B63E2B" w:rsidRPr="00296116" w:rsidRDefault="00B63E2B" w:rsidP="00296116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Arial" w:hint="eastAsia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13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bookmarkStart w:id="7" w:name="_Hlk202772230"/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240,357</w:t>
            </w:r>
            <w:bookmarkEnd w:id="7"/>
          </w:p>
        </w:tc>
        <w:tc>
          <w:tcPr>
            <w:tcW w:w="2015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1,542,942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312,080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B63E2B" w:rsidRPr="00296116" w:rsidRDefault="00B63E2B" w:rsidP="005B4383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296116">
              <w:rPr>
                <w:rFonts w:hAnsi="標楷體" w:cs="Arial"/>
                <w:snapToGrid/>
                <w:kern w:val="0"/>
                <w:sz w:val="24"/>
                <w:szCs w:val="24"/>
              </w:rPr>
              <w:t>20.23</w:t>
            </w:r>
          </w:p>
        </w:tc>
      </w:tr>
      <w:tr w:rsidR="00492EEE" w:rsidRPr="005B4383" w:rsidTr="009D7BF4">
        <w:trPr>
          <w:trHeight w:hRule="exact" w:val="586"/>
        </w:trPr>
        <w:tc>
          <w:tcPr>
            <w:tcW w:w="1068" w:type="dxa"/>
            <w:shd w:val="clear" w:color="auto" w:fill="auto"/>
            <w:vAlign w:val="center"/>
          </w:tcPr>
          <w:p w:rsidR="00492EEE" w:rsidRDefault="00492EEE" w:rsidP="003C243B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1</w:t>
            </w:r>
            <w:r>
              <w:rPr>
                <w:rFonts w:hAnsi="標楷體" w:cs="Arial"/>
                <w:snapToGrid/>
                <w:kern w:val="0"/>
                <w:sz w:val="24"/>
                <w:szCs w:val="24"/>
              </w:rPr>
              <w:t>00-113</w:t>
            </w:r>
          </w:p>
          <w:p w:rsidR="00492EEE" w:rsidRPr="00296116" w:rsidRDefault="00492EEE" w:rsidP="003C243B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Arial" w:hint="eastAsia"/>
                <w:snapToGrid/>
                <w:kern w:val="0"/>
                <w:sz w:val="24"/>
                <w:szCs w:val="24"/>
              </w:rPr>
            </w:pPr>
            <w:r>
              <w:rPr>
                <w:rFonts w:hAnsi="標楷體" w:cs="Arial" w:hint="eastAsia"/>
                <w:snapToGrid/>
                <w:kern w:val="0"/>
                <w:sz w:val="24"/>
                <w:szCs w:val="24"/>
              </w:rPr>
              <w:t>平均</w:t>
            </w:r>
          </w:p>
        </w:tc>
        <w:tc>
          <w:tcPr>
            <w:tcW w:w="1737" w:type="dxa"/>
            <w:shd w:val="clear" w:color="auto" w:fill="auto"/>
            <w:vAlign w:val="center"/>
          </w:tcPr>
          <w:p w:rsidR="00492EEE" w:rsidRPr="00296116" w:rsidRDefault="00492EEE" w:rsidP="00492EE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492EEE">
              <w:rPr>
                <w:rFonts w:hAnsi="標楷體" w:cs="Arial"/>
                <w:snapToGrid/>
                <w:kern w:val="0"/>
                <w:sz w:val="24"/>
                <w:szCs w:val="24"/>
              </w:rPr>
              <w:t>256,213</w:t>
            </w:r>
          </w:p>
        </w:tc>
        <w:tc>
          <w:tcPr>
            <w:tcW w:w="2015" w:type="dxa"/>
            <w:shd w:val="clear" w:color="auto" w:fill="auto"/>
            <w:vAlign w:val="center"/>
          </w:tcPr>
          <w:p w:rsidR="00492EEE" w:rsidRPr="00296116" w:rsidRDefault="00492EEE" w:rsidP="00492EE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492EEE">
              <w:rPr>
                <w:rFonts w:hAnsi="標楷體" w:cs="Arial"/>
                <w:snapToGrid/>
                <w:kern w:val="0"/>
                <w:sz w:val="24"/>
                <w:szCs w:val="24"/>
              </w:rPr>
              <w:t>1,660,252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492EEE" w:rsidRPr="00296116" w:rsidRDefault="00492EEE" w:rsidP="00492EE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492EEE">
              <w:rPr>
                <w:rFonts w:hAnsi="標楷體" w:cs="Arial"/>
                <w:snapToGrid/>
                <w:kern w:val="0"/>
                <w:sz w:val="24"/>
                <w:szCs w:val="24"/>
              </w:rPr>
              <w:t>425,699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92EEE" w:rsidRPr="00296116" w:rsidRDefault="00492EEE" w:rsidP="00492EEE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Arial"/>
                <w:snapToGrid/>
                <w:kern w:val="0"/>
                <w:sz w:val="24"/>
                <w:szCs w:val="24"/>
              </w:rPr>
            </w:pPr>
            <w:r w:rsidRPr="00492EEE">
              <w:rPr>
                <w:rFonts w:hAnsi="標楷體" w:cs="Arial"/>
                <w:snapToGrid/>
                <w:kern w:val="0"/>
                <w:sz w:val="24"/>
                <w:szCs w:val="24"/>
              </w:rPr>
              <w:t>25.46</w:t>
            </w:r>
          </w:p>
        </w:tc>
      </w:tr>
    </w:tbl>
    <w:p w:rsidR="00842691" w:rsidRDefault="00842691" w:rsidP="00AB392F">
      <w:pPr>
        <w:pStyle w:val="142"/>
        <w:ind w:left="1216" w:hangingChars="500" w:hanging="1216"/>
        <w:rPr>
          <w:rFonts w:hAnsi="標楷體"/>
        </w:rPr>
      </w:pPr>
      <w:r>
        <w:rPr>
          <w:rFonts w:hAnsi="標楷體" w:hint="eastAsia"/>
        </w:rPr>
        <w:t>說    明</w:t>
      </w:r>
      <w:r w:rsidRPr="005B4383">
        <w:rPr>
          <w:rFonts w:hAnsi="標楷體" w:hint="eastAsia"/>
        </w:rPr>
        <w:t>：</w:t>
      </w:r>
      <w:r>
        <w:rPr>
          <w:rFonts w:hAnsi="標楷體" w:hint="eastAsia"/>
        </w:rPr>
        <w:t>表列稻作總產量及公糧收購數量均為稻穀量</w:t>
      </w:r>
      <w:r w:rsidR="009D7BF4">
        <w:rPr>
          <w:rFonts w:hAnsi="標楷體" w:hint="eastAsia"/>
        </w:rPr>
        <w:t>。</w:t>
      </w:r>
    </w:p>
    <w:p w:rsidR="00570FBE" w:rsidRPr="005B4383" w:rsidRDefault="00570FBE" w:rsidP="00AB392F">
      <w:pPr>
        <w:pStyle w:val="142"/>
        <w:ind w:left="1216" w:hangingChars="500" w:hanging="1216"/>
        <w:rPr>
          <w:rFonts w:hAnsi="標楷體"/>
        </w:rPr>
      </w:pPr>
      <w:r w:rsidRPr="005B4383">
        <w:rPr>
          <w:rFonts w:hAnsi="標楷體" w:hint="eastAsia"/>
        </w:rPr>
        <w:t>資料來源：</w:t>
      </w:r>
      <w:r w:rsidR="00B63E2B" w:rsidRPr="005B4383">
        <w:rPr>
          <w:rFonts w:hAnsi="標楷體" w:hint="eastAsia"/>
        </w:rPr>
        <w:t>農業</w:t>
      </w:r>
      <w:r w:rsidRPr="005B4383">
        <w:rPr>
          <w:rFonts w:hAnsi="標楷體" w:hint="eastAsia"/>
        </w:rPr>
        <w:t>部</w:t>
      </w:r>
      <w:r w:rsidR="00B63E2B" w:rsidRPr="005B4383">
        <w:rPr>
          <w:rFonts w:hAnsi="標楷體" w:hint="eastAsia"/>
        </w:rPr>
        <w:t>提供</w:t>
      </w:r>
      <w:r w:rsidRPr="005B4383">
        <w:rPr>
          <w:rFonts w:hAnsi="標楷體" w:hint="eastAsia"/>
        </w:rPr>
        <w:t>。</w:t>
      </w:r>
    </w:p>
    <w:p w:rsidR="00570FBE" w:rsidRDefault="003A191F" w:rsidP="00111D48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100年度提高</w:t>
      </w:r>
      <w:r w:rsidR="00204DF0">
        <w:rPr>
          <w:rFonts w:hAnsi="標楷體" w:hint="eastAsia"/>
          <w:snapToGrid/>
        </w:rPr>
        <w:t>公糧</w:t>
      </w:r>
      <w:r>
        <w:rPr>
          <w:rFonts w:hAnsi="標楷體" w:hint="eastAsia"/>
          <w:snapToGrid/>
        </w:rPr>
        <w:t>收購價格</w:t>
      </w:r>
      <w:r w:rsidR="00A743CF">
        <w:rPr>
          <w:rFonts w:hAnsi="標楷體" w:hint="eastAsia"/>
          <w:snapToGrid/>
        </w:rPr>
        <w:t>後</w:t>
      </w:r>
      <w:r>
        <w:rPr>
          <w:rFonts w:hAnsi="標楷體" w:hint="eastAsia"/>
          <w:snapToGrid/>
        </w:rPr>
        <w:t>，收購</w:t>
      </w:r>
      <w:r w:rsidR="006519B8">
        <w:rPr>
          <w:rFonts w:hAnsi="標楷體" w:hint="eastAsia"/>
          <w:snapToGrid/>
        </w:rPr>
        <w:t>公糧</w:t>
      </w:r>
      <w:r w:rsidR="009D7BF4">
        <w:rPr>
          <w:rFonts w:hAnsi="標楷體" w:hint="eastAsia"/>
          <w:snapToGrid/>
        </w:rPr>
        <w:t>數量即升高達</w:t>
      </w:r>
      <w:r>
        <w:rPr>
          <w:rFonts w:hAnsi="標楷體" w:hint="eastAsia"/>
          <w:snapToGrid/>
        </w:rPr>
        <w:t>38.9</w:t>
      </w:r>
      <w:r w:rsidR="00CD3E17">
        <w:rPr>
          <w:rFonts w:hAnsi="標楷體" w:hint="eastAsia"/>
          <w:snapToGrid/>
        </w:rPr>
        <w:t>9</w:t>
      </w:r>
      <w:r>
        <w:rPr>
          <w:rFonts w:hAnsi="標楷體" w:hint="eastAsia"/>
          <w:snapToGrid/>
        </w:rPr>
        <w:t>萬公噸</w:t>
      </w:r>
      <w:r w:rsidR="00B06226">
        <w:rPr>
          <w:rFonts w:hAnsi="標楷體" w:hint="eastAsia"/>
          <w:snapToGrid/>
        </w:rPr>
        <w:t>、</w:t>
      </w:r>
      <w:r w:rsidR="006E2E83">
        <w:rPr>
          <w:rFonts w:hAnsi="標楷體" w:hint="eastAsia"/>
          <w:snapToGrid/>
        </w:rPr>
        <w:t>收購支出</w:t>
      </w:r>
      <w:r w:rsidR="00207E55">
        <w:rPr>
          <w:rFonts w:hAnsi="標楷體" w:hint="eastAsia"/>
          <w:snapToGrid/>
        </w:rPr>
        <w:t>(含烘乾費用)</w:t>
      </w:r>
      <w:r w:rsidR="00B06226">
        <w:rPr>
          <w:rFonts w:hAnsi="標楷體" w:hint="eastAsia"/>
          <w:snapToGrid/>
        </w:rPr>
        <w:t>98.64億元</w:t>
      </w:r>
      <w:r>
        <w:rPr>
          <w:rFonts w:hAnsi="標楷體" w:hint="eastAsia"/>
          <w:snapToGrid/>
        </w:rPr>
        <w:t>，較99年度</w:t>
      </w:r>
      <w:r w:rsidR="002407D3">
        <w:rPr>
          <w:rFonts w:hAnsi="標楷體" w:hint="eastAsia"/>
          <w:snapToGrid/>
        </w:rPr>
        <w:t>公糧收購(含災害穀)19.18萬公噸、43.48億元</w:t>
      </w:r>
      <w:r>
        <w:rPr>
          <w:rFonts w:hAnsi="標楷體" w:hint="eastAsia"/>
          <w:snapToGrid/>
        </w:rPr>
        <w:t>增加1</w:t>
      </w:r>
      <w:r>
        <w:rPr>
          <w:rFonts w:hAnsi="標楷體"/>
          <w:snapToGrid/>
        </w:rPr>
        <w:t>9.81</w:t>
      </w:r>
      <w:r>
        <w:rPr>
          <w:rFonts w:hAnsi="標楷體" w:hint="eastAsia"/>
          <w:snapToGrid/>
        </w:rPr>
        <w:t>萬公噸(增幅1.03倍)、</w:t>
      </w:r>
      <w:r w:rsidR="00B06226">
        <w:rPr>
          <w:rFonts w:hAnsi="標楷體" w:hint="eastAsia"/>
          <w:snapToGrid/>
        </w:rPr>
        <w:t>55.16億元(</w:t>
      </w:r>
      <w:r w:rsidR="00B44B72">
        <w:rPr>
          <w:rFonts w:hAnsi="標楷體" w:hint="eastAsia"/>
          <w:snapToGrid/>
        </w:rPr>
        <w:t>增幅</w:t>
      </w:r>
      <w:r w:rsidR="00B06226">
        <w:rPr>
          <w:rFonts w:hAnsi="標楷體" w:hint="eastAsia"/>
          <w:snapToGrid/>
        </w:rPr>
        <w:t>1.27倍)</w:t>
      </w:r>
      <w:r w:rsidR="006E2E83">
        <w:rPr>
          <w:rFonts w:hAnsi="標楷體" w:hint="eastAsia"/>
          <w:snapToGrid/>
        </w:rPr>
        <w:t>；</w:t>
      </w:r>
      <w:r w:rsidR="006E2E83" w:rsidRPr="00EA1AD2">
        <w:rPr>
          <w:rFonts w:hAnsi="標楷體" w:hint="eastAsia"/>
          <w:snapToGrid/>
        </w:rPr>
        <w:t>108及109年度</w:t>
      </w:r>
      <w:r w:rsidR="002407D3" w:rsidRPr="00EA1AD2">
        <w:rPr>
          <w:rFonts w:hAnsi="標楷體" w:hint="eastAsia"/>
          <w:snapToGrid/>
        </w:rPr>
        <w:t>公糧收購</w:t>
      </w:r>
      <w:r w:rsidR="00BC5D60" w:rsidRPr="00EA1AD2">
        <w:rPr>
          <w:rFonts w:hAnsi="標楷體" w:hint="eastAsia"/>
          <w:snapToGrid/>
        </w:rPr>
        <w:t>更</w:t>
      </w:r>
      <w:r w:rsidR="006E2E83" w:rsidRPr="00EA1AD2">
        <w:rPr>
          <w:rFonts w:hAnsi="標楷體" w:hint="eastAsia"/>
          <w:snapToGrid/>
        </w:rPr>
        <w:t>增至57.4</w:t>
      </w:r>
      <w:r w:rsidR="00B44B72" w:rsidRPr="00EA1AD2">
        <w:rPr>
          <w:rFonts w:hAnsi="標楷體" w:hint="eastAsia"/>
          <w:snapToGrid/>
        </w:rPr>
        <w:t>6</w:t>
      </w:r>
      <w:r w:rsidR="006E2E83" w:rsidRPr="00EA1AD2">
        <w:rPr>
          <w:rFonts w:hAnsi="標楷體" w:hint="eastAsia"/>
          <w:snapToGrid/>
        </w:rPr>
        <w:t>萬公噸、145.55億元及5</w:t>
      </w:r>
      <w:r w:rsidR="006E2E83" w:rsidRPr="00EA1AD2">
        <w:rPr>
          <w:rFonts w:hAnsi="標楷體"/>
          <w:snapToGrid/>
        </w:rPr>
        <w:t>5.87</w:t>
      </w:r>
      <w:r w:rsidR="006E2E83" w:rsidRPr="00EA1AD2">
        <w:rPr>
          <w:rFonts w:hAnsi="標楷體" w:hint="eastAsia"/>
          <w:snapToGrid/>
        </w:rPr>
        <w:t>萬公噸、1</w:t>
      </w:r>
      <w:r w:rsidR="006E2E83" w:rsidRPr="00EA1AD2">
        <w:rPr>
          <w:rFonts w:hAnsi="標楷體"/>
          <w:snapToGrid/>
        </w:rPr>
        <w:t>42.07</w:t>
      </w:r>
      <w:r w:rsidR="006E2E83" w:rsidRPr="00EA1AD2">
        <w:rPr>
          <w:rFonts w:hAnsi="標楷體" w:hint="eastAsia"/>
          <w:snapToGrid/>
        </w:rPr>
        <w:t>億元</w:t>
      </w:r>
      <w:r w:rsidR="002407D3" w:rsidRPr="00EA1AD2">
        <w:rPr>
          <w:rFonts w:hAnsi="標楷體" w:hint="eastAsia"/>
          <w:snapToGrid/>
        </w:rPr>
        <w:t>，</w:t>
      </w:r>
      <w:r w:rsidR="006E2E83" w:rsidRPr="00EA1AD2">
        <w:rPr>
          <w:rFonts w:hAnsi="標楷體" w:hint="eastAsia"/>
          <w:snapToGrid/>
        </w:rPr>
        <w:t>達到近年最高，</w:t>
      </w:r>
      <w:r w:rsidR="002407D3" w:rsidRPr="00EA1AD2">
        <w:rPr>
          <w:rFonts w:hAnsi="標楷體" w:hint="eastAsia"/>
          <w:snapToGrid/>
        </w:rPr>
        <w:t>且</w:t>
      </w:r>
      <w:r w:rsidR="006E2E83" w:rsidRPr="00EA1AD2">
        <w:rPr>
          <w:rFonts w:hAnsi="標楷體" w:hint="eastAsia"/>
          <w:snapToGrid/>
        </w:rPr>
        <w:t>較</w:t>
      </w:r>
      <w:r w:rsidR="002407D3" w:rsidRPr="00EA1AD2">
        <w:rPr>
          <w:rFonts w:hAnsi="標楷體"/>
          <w:snapToGrid/>
        </w:rPr>
        <w:t>99</w:t>
      </w:r>
      <w:r w:rsidR="002407D3" w:rsidRPr="00EA1AD2">
        <w:rPr>
          <w:rFonts w:hAnsi="標楷體" w:hint="eastAsia"/>
          <w:snapToGrid/>
        </w:rPr>
        <w:t>年度</w:t>
      </w:r>
      <w:r w:rsidR="009D7BF4">
        <w:rPr>
          <w:rFonts w:hAnsi="標楷體" w:hint="eastAsia"/>
          <w:snapToGrid/>
        </w:rPr>
        <w:t>分別</w:t>
      </w:r>
      <w:r w:rsidR="006E2E83" w:rsidRPr="00EA1AD2">
        <w:rPr>
          <w:rFonts w:hAnsi="標楷體" w:hint="eastAsia"/>
          <w:snapToGrid/>
        </w:rPr>
        <w:t>增加</w:t>
      </w:r>
      <w:r w:rsidR="000D501A" w:rsidRPr="00EA1AD2">
        <w:rPr>
          <w:rFonts w:hAnsi="標楷體"/>
          <w:snapToGrid/>
        </w:rPr>
        <w:t>38.28</w:t>
      </w:r>
      <w:r w:rsidR="006E2E83" w:rsidRPr="00EA1AD2">
        <w:rPr>
          <w:rFonts w:hAnsi="標楷體" w:hint="eastAsia"/>
          <w:snapToGrid/>
        </w:rPr>
        <w:t>萬公噸(增幅</w:t>
      </w:r>
      <w:r w:rsidR="000D501A" w:rsidRPr="00EA1AD2">
        <w:rPr>
          <w:rFonts w:hAnsi="標楷體"/>
          <w:snapToGrid/>
        </w:rPr>
        <w:t>2</w:t>
      </w:r>
      <w:r w:rsidR="006E2E83" w:rsidRPr="00EA1AD2">
        <w:rPr>
          <w:rFonts w:hAnsi="標楷體" w:hint="eastAsia"/>
          <w:snapToGrid/>
        </w:rPr>
        <w:t>倍)、</w:t>
      </w:r>
      <w:r w:rsidR="000D501A" w:rsidRPr="00EA1AD2">
        <w:rPr>
          <w:rFonts w:hAnsi="標楷體"/>
          <w:snapToGrid/>
        </w:rPr>
        <w:t>102.07</w:t>
      </w:r>
      <w:r w:rsidR="006E2E83" w:rsidRPr="00EA1AD2">
        <w:rPr>
          <w:rFonts w:hAnsi="標楷體" w:hint="eastAsia"/>
          <w:snapToGrid/>
        </w:rPr>
        <w:t>億元(</w:t>
      </w:r>
      <w:r w:rsidR="000D501A" w:rsidRPr="00EA1AD2">
        <w:rPr>
          <w:rFonts w:hAnsi="標楷體"/>
          <w:snapToGrid/>
        </w:rPr>
        <w:t>2.35</w:t>
      </w:r>
      <w:r w:rsidR="006E2E83" w:rsidRPr="00EA1AD2">
        <w:rPr>
          <w:rFonts w:hAnsi="標楷體" w:hint="eastAsia"/>
          <w:snapToGrid/>
        </w:rPr>
        <w:t>倍)</w:t>
      </w:r>
      <w:r w:rsidR="00B1145B" w:rsidRPr="00EA1AD2">
        <w:rPr>
          <w:rFonts w:hAnsi="標楷體" w:hint="eastAsia"/>
          <w:snapToGrid/>
        </w:rPr>
        <w:t>及</w:t>
      </w:r>
      <w:bookmarkStart w:id="8" w:name="_Hlk200967373"/>
      <w:r w:rsidR="000D501A" w:rsidRPr="00EA1AD2">
        <w:rPr>
          <w:rFonts w:hAnsi="標楷體"/>
          <w:snapToGrid/>
        </w:rPr>
        <w:t>36.70</w:t>
      </w:r>
      <w:r w:rsidR="00B1145B" w:rsidRPr="00EA1AD2">
        <w:rPr>
          <w:rFonts w:hAnsi="標楷體" w:hint="eastAsia"/>
          <w:snapToGrid/>
        </w:rPr>
        <w:t>萬公噸(增幅</w:t>
      </w:r>
      <w:r w:rsidR="00EA1AD2" w:rsidRPr="00EA1AD2">
        <w:rPr>
          <w:rFonts w:hAnsi="標楷體" w:hint="eastAsia"/>
          <w:snapToGrid/>
        </w:rPr>
        <w:t>1.91倍</w:t>
      </w:r>
      <w:r w:rsidR="00B1145B" w:rsidRPr="00EA1AD2">
        <w:rPr>
          <w:rFonts w:hAnsi="標楷體" w:hint="eastAsia"/>
          <w:snapToGrid/>
        </w:rPr>
        <w:t>)、</w:t>
      </w:r>
      <w:r w:rsidR="000D501A" w:rsidRPr="00EA1AD2">
        <w:rPr>
          <w:rFonts w:hAnsi="標楷體"/>
          <w:snapToGrid/>
        </w:rPr>
        <w:t>98.59</w:t>
      </w:r>
      <w:r w:rsidR="00B1145B" w:rsidRPr="00EA1AD2">
        <w:rPr>
          <w:rFonts w:hAnsi="標楷體" w:hint="eastAsia"/>
          <w:snapToGrid/>
        </w:rPr>
        <w:t>億元(</w:t>
      </w:r>
      <w:r w:rsidR="000D501A" w:rsidRPr="00EA1AD2">
        <w:rPr>
          <w:rFonts w:hAnsi="標楷體"/>
          <w:snapToGrid/>
        </w:rPr>
        <w:t>2</w:t>
      </w:r>
      <w:r w:rsidR="00B1145B" w:rsidRPr="00EA1AD2">
        <w:rPr>
          <w:rFonts w:hAnsi="標楷體" w:hint="eastAsia"/>
          <w:snapToGrid/>
        </w:rPr>
        <w:t>.27倍)</w:t>
      </w:r>
      <w:bookmarkEnd w:id="8"/>
      <w:r w:rsidR="00B1145B">
        <w:rPr>
          <w:rFonts w:hAnsi="標楷體" w:hint="eastAsia"/>
          <w:snapToGrid/>
        </w:rPr>
        <w:t>；即便停灌休耕最為嚴重</w:t>
      </w:r>
      <w:r w:rsidR="00DC5E8A">
        <w:rPr>
          <w:rFonts w:hAnsi="標楷體" w:hint="eastAsia"/>
          <w:snapToGrid/>
        </w:rPr>
        <w:t>之</w:t>
      </w:r>
      <w:r w:rsidR="00B1145B">
        <w:rPr>
          <w:rFonts w:hAnsi="標楷體" w:hint="eastAsia"/>
          <w:snapToGrid/>
        </w:rPr>
        <w:t>1</w:t>
      </w:r>
      <w:r w:rsidR="00B1145B">
        <w:rPr>
          <w:rFonts w:hAnsi="標楷體"/>
          <w:snapToGrid/>
        </w:rPr>
        <w:t>12</w:t>
      </w:r>
      <w:r w:rsidR="00B1145B">
        <w:rPr>
          <w:rFonts w:hAnsi="標楷體" w:hint="eastAsia"/>
          <w:snapToGrid/>
        </w:rPr>
        <w:t>年</w:t>
      </w:r>
      <w:r w:rsidR="006519B8">
        <w:rPr>
          <w:rFonts w:hAnsi="標楷體" w:hint="eastAsia"/>
          <w:snapToGrid/>
        </w:rPr>
        <w:t>度</w:t>
      </w:r>
      <w:r w:rsidR="00C03389">
        <w:rPr>
          <w:rFonts w:hAnsi="標楷體" w:hint="eastAsia"/>
          <w:snapToGrid/>
        </w:rPr>
        <w:t>公糧仍</w:t>
      </w:r>
      <w:r w:rsidR="00B1145B">
        <w:rPr>
          <w:rFonts w:hAnsi="標楷體" w:hint="eastAsia"/>
          <w:snapToGrid/>
        </w:rPr>
        <w:t>收購</w:t>
      </w:r>
      <w:r w:rsidR="00B1145B">
        <w:rPr>
          <w:rFonts w:hAnsi="標楷體"/>
          <w:snapToGrid/>
        </w:rPr>
        <w:t>29.09</w:t>
      </w:r>
      <w:r w:rsidR="00B1145B">
        <w:rPr>
          <w:rFonts w:hAnsi="標楷體" w:hint="eastAsia"/>
          <w:snapToGrid/>
        </w:rPr>
        <w:t>萬公噸、7</w:t>
      </w:r>
      <w:r w:rsidR="00B1145B">
        <w:rPr>
          <w:rFonts w:hAnsi="標楷體"/>
          <w:snapToGrid/>
        </w:rPr>
        <w:t>6</w:t>
      </w:r>
      <w:r w:rsidR="00B1145B">
        <w:rPr>
          <w:rFonts w:hAnsi="標楷體" w:hint="eastAsia"/>
          <w:snapToGrid/>
        </w:rPr>
        <w:t>億元，較9</w:t>
      </w:r>
      <w:r w:rsidR="00B1145B">
        <w:rPr>
          <w:rFonts w:hAnsi="標楷體"/>
          <w:snapToGrid/>
        </w:rPr>
        <w:t>9</w:t>
      </w:r>
      <w:r w:rsidR="00B1145B">
        <w:rPr>
          <w:rFonts w:hAnsi="標楷體" w:hint="eastAsia"/>
          <w:snapToGrid/>
        </w:rPr>
        <w:t>年度</w:t>
      </w:r>
      <w:r w:rsidR="00DC5E8A" w:rsidRPr="00DC5E8A">
        <w:rPr>
          <w:rFonts w:hAnsi="標楷體" w:hint="eastAsia"/>
          <w:snapToGrid/>
          <w:spacing w:val="-4"/>
        </w:rPr>
        <w:t>增加</w:t>
      </w:r>
      <w:r w:rsidR="00EA1AD2">
        <w:rPr>
          <w:rFonts w:hAnsi="標楷體"/>
          <w:snapToGrid/>
          <w:spacing w:val="-4"/>
        </w:rPr>
        <w:t>9.91</w:t>
      </w:r>
      <w:r w:rsidR="00DC5E8A" w:rsidRPr="00DC5E8A">
        <w:rPr>
          <w:rFonts w:hAnsi="標楷體" w:hint="eastAsia"/>
          <w:snapToGrid/>
          <w:spacing w:val="-4"/>
        </w:rPr>
        <w:t>萬公噸(增幅</w:t>
      </w:r>
      <w:r w:rsidR="00EA1AD2">
        <w:rPr>
          <w:rFonts w:hAnsi="標楷體"/>
          <w:snapToGrid/>
          <w:spacing w:val="-4"/>
        </w:rPr>
        <w:t>51.69</w:t>
      </w:r>
      <w:r w:rsidR="00DC5E8A" w:rsidRPr="00DC5E8A">
        <w:rPr>
          <w:rFonts w:hAnsi="標楷體" w:hint="eastAsia"/>
          <w:snapToGrid/>
          <w:spacing w:val="-4"/>
        </w:rPr>
        <w:t>%)、</w:t>
      </w:r>
      <w:r w:rsidR="00EA1AD2">
        <w:rPr>
          <w:rFonts w:hAnsi="標楷體"/>
          <w:snapToGrid/>
          <w:spacing w:val="-4"/>
        </w:rPr>
        <w:t>32.52</w:t>
      </w:r>
      <w:r w:rsidR="00DC5E8A" w:rsidRPr="00DC5E8A">
        <w:rPr>
          <w:rFonts w:hAnsi="標楷體" w:hint="eastAsia"/>
          <w:snapToGrid/>
          <w:spacing w:val="-4"/>
        </w:rPr>
        <w:t>億元(增幅</w:t>
      </w:r>
      <w:r w:rsidR="00EA1AD2">
        <w:rPr>
          <w:rFonts w:hAnsi="標楷體"/>
          <w:snapToGrid/>
        </w:rPr>
        <w:t>74.79</w:t>
      </w:r>
      <w:r w:rsidR="00DC5E8A">
        <w:rPr>
          <w:rFonts w:hAnsi="標楷體"/>
          <w:snapToGrid/>
        </w:rPr>
        <w:t>%</w:t>
      </w:r>
      <w:r w:rsidR="00DC5E8A" w:rsidRPr="00DC5E8A">
        <w:rPr>
          <w:rFonts w:hAnsi="標楷體" w:hint="eastAsia"/>
          <w:snapToGrid/>
        </w:rPr>
        <w:t>)</w:t>
      </w:r>
      <w:r w:rsidR="00B1145B">
        <w:rPr>
          <w:rFonts w:hAnsi="標楷體" w:hint="eastAsia"/>
          <w:snapToGrid/>
        </w:rPr>
        <w:t>。1</w:t>
      </w:r>
      <w:r w:rsidR="00B1145B">
        <w:rPr>
          <w:rFonts w:hAnsi="標楷體"/>
          <w:snapToGrid/>
        </w:rPr>
        <w:t>00</w:t>
      </w:r>
      <w:r w:rsidR="00B1145B">
        <w:rPr>
          <w:rFonts w:hAnsi="標楷體" w:hint="eastAsia"/>
          <w:snapToGrid/>
        </w:rPr>
        <w:t>至1</w:t>
      </w:r>
      <w:r w:rsidR="00B1145B">
        <w:rPr>
          <w:rFonts w:hAnsi="標楷體"/>
          <w:snapToGrid/>
        </w:rPr>
        <w:t>13</w:t>
      </w:r>
      <w:r w:rsidR="00B1145B">
        <w:rPr>
          <w:rFonts w:hAnsi="標楷體" w:hint="eastAsia"/>
          <w:snapToGrid/>
        </w:rPr>
        <w:lastRenderedPageBreak/>
        <w:t>年度每年收購支出</w:t>
      </w:r>
      <w:r w:rsidR="00207E55">
        <w:rPr>
          <w:rFonts w:hAnsi="標楷體" w:hint="eastAsia"/>
          <w:snapToGrid/>
        </w:rPr>
        <w:t>平均約須</w:t>
      </w:r>
      <w:r w:rsidR="00B1145B">
        <w:rPr>
          <w:rFonts w:hAnsi="標楷體" w:hint="eastAsia"/>
          <w:snapToGrid/>
        </w:rPr>
        <w:t>1</w:t>
      </w:r>
      <w:r w:rsidR="00B1145B">
        <w:rPr>
          <w:rFonts w:hAnsi="標楷體"/>
          <w:snapToGrid/>
        </w:rPr>
        <w:t>11</w:t>
      </w:r>
      <w:r w:rsidR="00B44B72">
        <w:rPr>
          <w:rFonts w:hAnsi="標楷體" w:hint="eastAsia"/>
          <w:snapToGrid/>
        </w:rPr>
        <w:t>.01</w:t>
      </w:r>
      <w:r w:rsidR="00B1145B">
        <w:rPr>
          <w:rFonts w:hAnsi="標楷體" w:hint="eastAsia"/>
          <w:snapToGrid/>
        </w:rPr>
        <w:t>億元，政府財政負擔</w:t>
      </w:r>
      <w:r w:rsidR="00046542">
        <w:rPr>
          <w:rFonts w:hAnsi="標楷體" w:hint="eastAsia"/>
          <w:snapToGrid/>
        </w:rPr>
        <w:t>漸趨沉重，亟待重視</w:t>
      </w:r>
      <w:r w:rsidR="00B1145B">
        <w:rPr>
          <w:rFonts w:hAnsi="標楷體" w:hint="eastAsia"/>
          <w:snapToGrid/>
        </w:rPr>
        <w:t>。</w:t>
      </w:r>
    </w:p>
    <w:p w:rsidR="00570FBE" w:rsidRDefault="00570FBE" w:rsidP="009D7BF4">
      <w:pPr>
        <w:widowControl/>
        <w:ind w:leftChars="0" w:left="1134" w:hangingChars="400" w:hanging="1134"/>
        <w:rPr>
          <w:b/>
        </w:rPr>
      </w:pPr>
      <w:r>
        <w:rPr>
          <w:rFonts w:hint="eastAsia"/>
          <w:b/>
        </w:rPr>
        <w:t>表3</w:t>
      </w:r>
      <w:r w:rsidRPr="00FD7039">
        <w:rPr>
          <w:rFonts w:hint="eastAsia"/>
          <w:b/>
        </w:rPr>
        <w:t>-</w:t>
      </w:r>
      <w:r w:rsidR="004C071F">
        <w:rPr>
          <w:rFonts w:hint="eastAsia"/>
          <w:b/>
        </w:rPr>
        <w:t>3</w:t>
      </w:r>
      <w:r>
        <w:rPr>
          <w:rFonts w:hint="eastAsia"/>
          <w:b/>
        </w:rPr>
        <w:t xml:space="preserve">  </w:t>
      </w:r>
      <w:r w:rsidR="0057641E">
        <w:rPr>
          <w:b/>
        </w:rPr>
        <w:t>9</w:t>
      </w:r>
      <w:r w:rsidR="0057641E">
        <w:rPr>
          <w:rFonts w:hint="eastAsia"/>
          <w:b/>
        </w:rPr>
        <w:t>9至113</w:t>
      </w:r>
      <w:r w:rsidRPr="003566B0">
        <w:rPr>
          <w:rFonts w:hint="eastAsia"/>
          <w:b/>
          <w:spacing w:val="-6"/>
        </w:rPr>
        <w:t>年</w:t>
      </w:r>
      <w:r w:rsidR="0057641E">
        <w:rPr>
          <w:rFonts w:hint="eastAsia"/>
          <w:b/>
          <w:spacing w:val="-6"/>
        </w:rPr>
        <w:t>度公糧收購數量及相關支出一覽</w:t>
      </w:r>
      <w:r>
        <w:rPr>
          <w:rFonts w:hint="eastAsia"/>
          <w:b/>
        </w:rPr>
        <w:t xml:space="preserve">表 </w:t>
      </w:r>
    </w:p>
    <w:p w:rsidR="00570FBE" w:rsidRDefault="00570FBE" w:rsidP="00CE3956">
      <w:pPr>
        <w:widowControl/>
        <w:spacing w:line="380" w:lineRule="exact"/>
        <w:ind w:leftChars="0" w:left="823" w:hangingChars="350" w:hanging="823"/>
        <w:jc w:val="right"/>
        <w:rPr>
          <w:snapToGrid/>
          <w:spacing w:val="-4"/>
          <w:sz w:val="24"/>
        </w:rPr>
      </w:pPr>
      <w:r w:rsidRPr="00FD7039">
        <w:rPr>
          <w:rFonts w:hint="eastAsia"/>
          <w:snapToGrid/>
          <w:spacing w:val="-4"/>
          <w:sz w:val="24"/>
        </w:rPr>
        <w:t>單位：</w:t>
      </w:r>
      <w:r w:rsidR="002B62A6" w:rsidRPr="0079236C">
        <w:rPr>
          <w:rFonts w:hint="eastAsia"/>
          <w:snapToGrid/>
          <w:spacing w:val="-4"/>
          <w:sz w:val="24"/>
        </w:rPr>
        <w:t>公噸</w:t>
      </w:r>
      <w:r w:rsidR="002B62A6" w:rsidRPr="002B62A6">
        <w:rPr>
          <w:rFonts w:hint="eastAsia"/>
          <w:snapToGrid/>
          <w:spacing w:val="-4"/>
          <w:sz w:val="24"/>
        </w:rPr>
        <w:t>、</w:t>
      </w:r>
      <w:r>
        <w:rPr>
          <w:rFonts w:hint="eastAsia"/>
          <w:snapToGrid/>
          <w:spacing w:val="-4"/>
          <w:sz w:val="24"/>
        </w:rPr>
        <w:t>新臺幣</w:t>
      </w:r>
      <w:r w:rsidR="0079236C">
        <w:rPr>
          <w:rFonts w:hint="eastAsia"/>
          <w:snapToGrid/>
          <w:spacing w:val="-4"/>
          <w:sz w:val="24"/>
        </w:rPr>
        <w:t>千</w:t>
      </w:r>
      <w:r w:rsidRPr="00FD7039">
        <w:rPr>
          <w:rFonts w:hint="eastAsia"/>
          <w:snapToGrid/>
          <w:spacing w:val="-4"/>
          <w:sz w:val="24"/>
        </w:rPr>
        <w:t>元</w:t>
      </w:r>
    </w:p>
    <w:tbl>
      <w:tblPr>
        <w:tblW w:w="854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78"/>
        <w:gridCol w:w="879"/>
        <w:gridCol w:w="880"/>
        <w:gridCol w:w="785"/>
        <w:gridCol w:w="880"/>
        <w:gridCol w:w="1164"/>
        <w:gridCol w:w="1069"/>
        <w:gridCol w:w="1164"/>
      </w:tblGrid>
      <w:tr w:rsidR="0057641E" w:rsidRPr="002B62A6" w:rsidTr="009D7BF4">
        <w:trPr>
          <w:trHeight w:val="355"/>
          <w:tblHeader/>
        </w:trPr>
        <w:tc>
          <w:tcPr>
            <w:tcW w:w="842" w:type="dxa"/>
            <w:vMerge w:val="restart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304" w:type="dxa"/>
            <w:gridSpan w:val="5"/>
            <w:shd w:val="clear" w:color="auto" w:fill="auto"/>
            <w:vAlign w:val="center"/>
          </w:tcPr>
          <w:p w:rsidR="0057641E" w:rsidRPr="0079236C" w:rsidRDefault="00874E13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公糧收購</w:t>
            </w:r>
            <w:r w:rsidR="0057641E"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數量</w:t>
            </w:r>
          </w:p>
        </w:tc>
        <w:tc>
          <w:tcPr>
            <w:tcW w:w="3397" w:type="dxa"/>
            <w:gridSpan w:val="3"/>
            <w:shd w:val="clear" w:color="auto" w:fill="auto"/>
            <w:vAlign w:val="center"/>
          </w:tcPr>
          <w:p w:rsidR="0057641E" w:rsidRPr="0079236C" w:rsidRDefault="00C556B1" w:rsidP="009D7BF4">
            <w:pPr>
              <w:widowControl/>
              <w:spacing w:line="260" w:lineRule="exact"/>
              <w:ind w:leftChars="-63" w:left="-178" w:rightChars="-25" w:right="-71" w:firstLineChars="0" w:firstLine="9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公糧</w:t>
            </w:r>
            <w:r w:rsidR="00D57982" w:rsidRPr="00D57982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收購支出</w:t>
            </w:r>
          </w:p>
        </w:tc>
      </w:tr>
      <w:tr w:rsidR="0057641E" w:rsidRPr="002B62A6" w:rsidTr="00B44B72">
        <w:trPr>
          <w:tblHeader/>
        </w:trPr>
        <w:tc>
          <w:tcPr>
            <w:tcW w:w="842" w:type="dxa"/>
            <w:vMerge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計畫</w:t>
            </w:r>
          </w:p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輔導</w:t>
            </w:r>
          </w:p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餘糧</w:t>
            </w:r>
          </w:p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-43" w:left="-94" w:hangingChars="14" w:hanging="28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災害穀收購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小計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57641E" w:rsidRDefault="0057641E" w:rsidP="009D7BF4">
            <w:pPr>
              <w:spacing w:line="260" w:lineRule="exact"/>
              <w:ind w:leftChars="-141" w:left="-399" w:rightChars="-25" w:right="-71" w:firstLineChars="158" w:firstLine="321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收購</w:t>
            </w:r>
          </w:p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價款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57641E" w:rsidRDefault="0057641E" w:rsidP="009D7BF4">
            <w:pPr>
              <w:spacing w:line="260" w:lineRule="exact"/>
              <w:ind w:leftChars="-141" w:left="-399" w:rightChars="-25" w:right="-71" w:firstLineChars="158" w:firstLine="321"/>
              <w:jc w:val="center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烘乾</w:t>
            </w:r>
          </w:p>
          <w:p w:rsidR="0057641E" w:rsidRPr="0057641E" w:rsidRDefault="0057641E" w:rsidP="009D7BF4">
            <w:pPr>
              <w:spacing w:line="260" w:lineRule="exact"/>
              <w:ind w:leftChars="-141" w:left="-399" w:rightChars="-25" w:right="-71" w:firstLineChars="158" w:firstLine="321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支出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9D7BF4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57641E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合計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99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172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,883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17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,</w:t>
            </w: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571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594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706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191,754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4,347,942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0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4,347,942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246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,244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100,739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38,768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4,139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389,890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9,632,018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232,216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9,864,234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263,505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111,933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66,593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14,216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456,247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11,155,506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912,494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12,068,000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283,224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122,999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80,553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2,386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489,162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11,977,221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978,324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12,955,545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103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258,363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108,762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58,093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425,218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10,463,991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850,436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11,314,427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104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208,521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86,165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68,298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2,525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365,509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8,927,425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731,018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9,658,443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105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214,138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97,895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85,807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544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398,383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9,678,545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796,766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10,475,311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106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216,699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112,995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137,391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645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467,730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11,211,190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935,459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12,146,649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107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195,153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111,272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230,260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340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537,026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12,607,708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1,074,052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13,681,760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108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94,353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10,440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69,121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674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574,588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13,405,986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1,149,176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14,555,162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09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96,825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12,928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</w:t>
            </w:r>
            <w:r w:rsidRPr="00B44B72"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48,589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394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558,736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13,089,055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B44B72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1,117,471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B44B72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14,206,526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10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134,487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75,320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148,310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365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358,481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8,435,827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716,962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9,152,789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11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184,925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92,018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88,665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365,608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8,831,806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731,217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9,563,023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12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145,163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70,490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71,703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3,525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290,881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7,018,140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581,762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7,599,902</w:t>
            </w:r>
          </w:p>
        </w:tc>
      </w:tr>
      <w:tr w:rsidR="0057641E" w:rsidRPr="0079236C" w:rsidTr="00046542">
        <w:trPr>
          <w:trHeight w:val="348"/>
        </w:trPr>
        <w:tc>
          <w:tcPr>
            <w:tcW w:w="842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</w:t>
            </w:r>
            <w:r w:rsidRPr="0079236C"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  <w:t>13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158,167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78,048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75,866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456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312,536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7,552,611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57641E" w:rsidRPr="00874E13" w:rsidRDefault="0057641E" w:rsidP="0057641E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79236C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625,072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57641E" w:rsidRPr="0079236C" w:rsidRDefault="0057641E" w:rsidP="0057641E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874E13">
              <w:rPr>
                <w:rFonts w:hAnsi="標楷體" w:hint="eastAsia"/>
                <w:snapToGrid/>
                <w:spacing w:val="-20"/>
                <w:w w:val="90"/>
                <w:kern w:val="0"/>
                <w:sz w:val="24"/>
                <w:szCs w:val="24"/>
              </w:rPr>
              <w:t>8,177,683</w:t>
            </w:r>
          </w:p>
        </w:tc>
      </w:tr>
      <w:tr w:rsidR="00B44B72" w:rsidRPr="00B44B72" w:rsidTr="00B44B72">
        <w:trPr>
          <w:trHeight w:val="373"/>
        </w:trPr>
        <w:tc>
          <w:tcPr>
            <w:tcW w:w="842" w:type="dxa"/>
            <w:shd w:val="clear" w:color="auto" w:fill="auto"/>
            <w:vAlign w:val="center"/>
          </w:tcPr>
          <w:p w:rsidR="00B44B72" w:rsidRPr="00B44B72" w:rsidRDefault="00B44B72" w:rsidP="00B44B7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100-113</w:t>
            </w:r>
          </w:p>
          <w:p w:rsidR="00B44B72" w:rsidRPr="00B44B72" w:rsidRDefault="00B44B72" w:rsidP="00B44B7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平均</w:t>
            </w:r>
          </w:p>
        </w:tc>
        <w:tc>
          <w:tcPr>
            <w:tcW w:w="879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207,126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99,429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119,144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2,158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427,857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10,284,788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816,602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B44B72" w:rsidRPr="00B44B72" w:rsidRDefault="00B44B72" w:rsidP="00B44B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</w:pPr>
            <w:r w:rsidRPr="00B44B72">
              <w:rPr>
                <w:rFonts w:hAnsi="標楷體" w:hint="eastAsia"/>
                <w:b/>
                <w:bCs/>
                <w:snapToGrid/>
                <w:spacing w:val="-20"/>
                <w:w w:val="90"/>
                <w:kern w:val="0"/>
                <w:sz w:val="24"/>
                <w:szCs w:val="24"/>
              </w:rPr>
              <w:t>11,101,390</w:t>
            </w:r>
          </w:p>
        </w:tc>
      </w:tr>
    </w:tbl>
    <w:p w:rsidR="0079236C" w:rsidRDefault="00874E13" w:rsidP="005B2310">
      <w:pPr>
        <w:spacing w:line="300" w:lineRule="exact"/>
        <w:ind w:leftChars="0" w:left="1418" w:hangingChars="608" w:hanging="1418"/>
        <w:rPr>
          <w:rFonts w:hAnsi="標楷體"/>
          <w:snapToGrid/>
          <w:spacing w:val="-5"/>
          <w:kern w:val="0"/>
          <w:sz w:val="24"/>
          <w:szCs w:val="24"/>
        </w:rPr>
      </w:pPr>
      <w:r w:rsidRPr="00874E13">
        <w:rPr>
          <w:rFonts w:hAnsi="標楷體" w:hint="eastAsia"/>
          <w:snapToGrid/>
          <w:spacing w:val="-5"/>
          <w:kern w:val="0"/>
          <w:sz w:val="24"/>
          <w:szCs w:val="24"/>
        </w:rPr>
        <w:t>說    明：</w:t>
      </w:r>
      <w:r w:rsidR="005B2310">
        <w:rPr>
          <w:rFonts w:hAnsi="標楷體" w:hint="eastAsia"/>
          <w:snapToGrid/>
          <w:spacing w:val="-5"/>
          <w:kern w:val="0"/>
          <w:sz w:val="24"/>
          <w:szCs w:val="24"/>
        </w:rPr>
        <w:t>1</w:t>
      </w:r>
      <w:r w:rsidR="005B2310">
        <w:rPr>
          <w:rFonts w:hAnsi="標楷體"/>
          <w:snapToGrid/>
          <w:spacing w:val="-5"/>
          <w:kern w:val="0"/>
          <w:sz w:val="24"/>
          <w:szCs w:val="24"/>
        </w:rPr>
        <w:t>.</w:t>
      </w:r>
      <w:r w:rsidR="0079236C" w:rsidRPr="0079236C">
        <w:rPr>
          <w:rFonts w:hAnsi="標楷體" w:hint="eastAsia"/>
          <w:snapToGrid/>
          <w:spacing w:val="-5"/>
          <w:kern w:val="0"/>
          <w:sz w:val="24"/>
          <w:szCs w:val="24"/>
        </w:rPr>
        <w:t>公糧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收購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數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量(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包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含</w:t>
      </w:r>
      <w:r w:rsidR="0079236C" w:rsidRPr="0079236C">
        <w:rPr>
          <w:rFonts w:hAnsi="標楷體" w:hint="eastAsia"/>
          <w:snapToGrid/>
          <w:spacing w:val="-5"/>
          <w:kern w:val="0"/>
          <w:sz w:val="24"/>
          <w:szCs w:val="24"/>
        </w:rPr>
        <w:t>計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畫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收購、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輔導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收購、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餘糧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收購及</w:t>
      </w:r>
      <w:r w:rsidR="0079236C" w:rsidRPr="0079236C">
        <w:rPr>
          <w:rFonts w:hAnsi="標楷體" w:hint="eastAsia"/>
          <w:snapToGrid/>
          <w:spacing w:val="-5"/>
          <w:kern w:val="0"/>
          <w:sz w:val="24"/>
          <w:szCs w:val="24"/>
        </w:rPr>
        <w:t>災害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穀收購</w:t>
      </w:r>
      <w:r w:rsidR="0079236C" w:rsidRPr="0079236C">
        <w:rPr>
          <w:rFonts w:hAnsi="標楷體" w:hint="eastAsia"/>
          <w:snapToGrid/>
          <w:spacing w:val="-5"/>
          <w:kern w:val="0"/>
          <w:sz w:val="24"/>
          <w:szCs w:val="24"/>
        </w:rPr>
        <w:t>)為稻</w:t>
      </w:r>
      <w:r w:rsidR="0079236C" w:rsidRPr="0079236C">
        <w:rPr>
          <w:rFonts w:hAnsi="標楷體"/>
          <w:snapToGrid/>
          <w:spacing w:val="-5"/>
          <w:kern w:val="0"/>
          <w:sz w:val="24"/>
          <w:szCs w:val="24"/>
        </w:rPr>
        <w:t>穀量</w:t>
      </w:r>
      <w:r w:rsidR="00D57982">
        <w:rPr>
          <w:rFonts w:hAnsi="標楷體" w:hint="eastAsia"/>
          <w:snapToGrid/>
          <w:spacing w:val="-5"/>
          <w:kern w:val="0"/>
          <w:sz w:val="24"/>
          <w:szCs w:val="24"/>
        </w:rPr>
        <w:t>，</w:t>
      </w:r>
      <w:r w:rsidR="00D57982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表列</w:t>
      </w:r>
      <w:r w:rsidR="00D57982">
        <w:rPr>
          <w:rFonts w:hAnsi="標楷體" w:hint="eastAsia"/>
          <w:snapToGrid/>
          <w:spacing w:val="-5"/>
          <w:kern w:val="0"/>
          <w:sz w:val="24"/>
          <w:szCs w:val="24"/>
        </w:rPr>
        <w:t>公糧</w:t>
      </w:r>
      <w:r w:rsidR="00D57982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收購支出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包含</w:t>
      </w:r>
      <w:r w:rsidR="00D57982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收購金額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（</w:t>
      </w:r>
      <w:r w:rsidR="00CD53DD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包含災害穀</w:t>
      </w:r>
      <w:r w:rsidR="00F77635">
        <w:rPr>
          <w:rFonts w:hAnsi="標楷體" w:hint="eastAsia"/>
          <w:snapToGrid/>
          <w:spacing w:val="-5"/>
          <w:kern w:val="0"/>
          <w:sz w:val="24"/>
          <w:szCs w:val="24"/>
        </w:rPr>
        <w:t>收購</w:t>
      </w:r>
      <w:r w:rsidR="00CD53DD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支出</w:t>
      </w:r>
      <w:r w:rsidR="00CD53DD">
        <w:rPr>
          <w:rFonts w:hAnsi="標楷體" w:hint="eastAsia"/>
          <w:snapToGrid/>
          <w:spacing w:val="-5"/>
          <w:kern w:val="0"/>
          <w:sz w:val="24"/>
          <w:szCs w:val="24"/>
        </w:rPr>
        <w:t>）</w:t>
      </w:r>
      <w:r w:rsidR="00D57982" w:rsidRPr="00D57982">
        <w:rPr>
          <w:rFonts w:hAnsi="標楷體" w:hint="eastAsia"/>
          <w:snapToGrid/>
          <w:spacing w:val="-5"/>
          <w:kern w:val="0"/>
          <w:sz w:val="24"/>
          <w:szCs w:val="24"/>
        </w:rPr>
        <w:t>及烘乾包裝堆疊費用</w:t>
      </w:r>
      <w:r w:rsidR="0079236C" w:rsidRPr="0079236C">
        <w:rPr>
          <w:rFonts w:hAnsi="標楷體" w:hint="eastAsia"/>
          <w:snapToGrid/>
          <w:spacing w:val="-5"/>
          <w:kern w:val="0"/>
          <w:sz w:val="24"/>
          <w:szCs w:val="24"/>
        </w:rPr>
        <w:t>。</w:t>
      </w:r>
    </w:p>
    <w:p w:rsidR="005B2310" w:rsidRPr="0079236C" w:rsidRDefault="005B2310" w:rsidP="005B2310">
      <w:pPr>
        <w:spacing w:line="300" w:lineRule="exact"/>
        <w:ind w:leftChars="0" w:left="1418" w:hangingChars="608" w:hanging="1418"/>
        <w:rPr>
          <w:rFonts w:hAnsi="標楷體" w:hint="eastAsia"/>
          <w:snapToGrid/>
          <w:spacing w:val="-5"/>
          <w:kern w:val="0"/>
          <w:sz w:val="24"/>
          <w:szCs w:val="24"/>
        </w:rPr>
      </w:pPr>
      <w:r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</w:t>
      </w:r>
      <w:r>
        <w:rPr>
          <w:rFonts w:hAnsi="標楷體"/>
          <w:snapToGrid/>
          <w:spacing w:val="-5"/>
          <w:kern w:val="0"/>
          <w:sz w:val="24"/>
          <w:szCs w:val="24"/>
        </w:rPr>
        <w:t xml:space="preserve">         2.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災害穀係因天然災害受損產生，本表為完整統計收購支出</w:t>
      </w:r>
      <w:r w:rsidR="00B61A78">
        <w:rPr>
          <w:rFonts w:hAnsi="標楷體" w:hint="eastAsia"/>
          <w:snapToGrid/>
          <w:spacing w:val="-5"/>
          <w:kern w:val="0"/>
          <w:sz w:val="24"/>
          <w:szCs w:val="24"/>
        </w:rPr>
        <w:t>納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入。</w:t>
      </w:r>
    </w:p>
    <w:p w:rsidR="00874E13" w:rsidRPr="005B4383" w:rsidRDefault="00874E13" w:rsidP="00874E13">
      <w:pPr>
        <w:pStyle w:val="142"/>
        <w:ind w:left="1216" w:hangingChars="500" w:hanging="1216"/>
        <w:rPr>
          <w:rFonts w:hAnsi="標楷體"/>
        </w:rPr>
      </w:pPr>
      <w:r w:rsidRPr="005B4383">
        <w:rPr>
          <w:rFonts w:hAnsi="標楷體" w:hint="eastAsia"/>
        </w:rPr>
        <w:t>資料來源：農業部提供。</w:t>
      </w:r>
    </w:p>
    <w:bookmarkEnd w:id="4"/>
    <w:sectPr w:rsidR="00874E13" w:rsidRPr="005B4383" w:rsidSect="007D58E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5334E" w:rsidRPr="0085334E">
      <w:rPr>
        <w:noProof/>
        <w:lang w:val="zh-TW"/>
      </w:rPr>
      <w:t>2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  <w:footnote w:id="1">
    <w:p w:rsidR="00AE2452" w:rsidRDefault="00AE2452" w:rsidP="00DE35DD">
      <w:pPr>
        <w:pStyle w:val="142"/>
        <w:ind w:leftChars="29" w:left="165" w:hangingChars="34" w:hanging="83"/>
        <w:rPr>
          <w:rFonts w:hint="eastAsia"/>
        </w:rPr>
      </w:pPr>
      <w:r>
        <w:rPr>
          <w:rStyle w:val="afc"/>
        </w:rPr>
        <w:footnoteRef/>
      </w:r>
      <w:r>
        <w:rPr>
          <w:rFonts w:hint="eastAsia"/>
        </w:rPr>
        <w:t>依</w:t>
      </w:r>
      <w:r w:rsidRPr="00D008C2">
        <w:rPr>
          <w:rFonts w:hint="eastAsia"/>
        </w:rPr>
        <w:t>統計</w:t>
      </w:r>
      <w:r>
        <w:rPr>
          <w:rFonts w:hint="eastAsia"/>
        </w:rPr>
        <w:t>，109年6月至110年5月</w:t>
      </w:r>
      <w:r w:rsidRPr="00D008C2">
        <w:rPr>
          <w:rFonts w:hint="eastAsia"/>
        </w:rPr>
        <w:t>臺灣雨量達到1910年有紀錄以來最少，</w:t>
      </w:r>
      <w:r>
        <w:rPr>
          <w:rFonts w:hint="eastAsia"/>
        </w:rPr>
        <w:t>堪</w:t>
      </w:r>
      <w:r w:rsidRPr="00D008C2">
        <w:rPr>
          <w:rFonts w:hint="eastAsia"/>
        </w:rPr>
        <w:t>稱為百年大旱</w:t>
      </w:r>
      <w:r>
        <w:rPr>
          <w:rFonts w:hint="eastAsia"/>
        </w:rPr>
        <w:t>；</w:t>
      </w:r>
      <w:r w:rsidRPr="00D008C2">
        <w:rPr>
          <w:rFonts w:hint="eastAsia"/>
        </w:rPr>
        <w:t>詳</w:t>
      </w:r>
      <w:r>
        <w:rPr>
          <w:rFonts w:hint="eastAsia"/>
        </w:rPr>
        <w:t>參</w:t>
      </w:r>
      <w:r w:rsidRPr="00D008C2">
        <w:rPr>
          <w:rFonts w:hint="eastAsia"/>
        </w:rPr>
        <w:t>大氣科學期刊「2020-2021臺灣百年大旱原因分析」</w:t>
      </w:r>
      <w:r>
        <w:rPr>
          <w:rFonts w:hint="eastAsia"/>
        </w:rPr>
        <w:t>，111</w:t>
      </w:r>
      <w:r w:rsidRPr="00D008C2">
        <w:rPr>
          <w:rFonts w:hint="eastAsia"/>
        </w:rPr>
        <w:t>年</w:t>
      </w:r>
      <w:r>
        <w:t>12</w:t>
      </w:r>
      <w:r w:rsidRPr="00D008C2">
        <w:rPr>
          <w:rFonts w:hint="eastAsia"/>
        </w:rPr>
        <w:t>月</w:t>
      </w:r>
      <w:r>
        <w:t>21</w:t>
      </w:r>
      <w:r w:rsidRPr="00D008C2">
        <w:rPr>
          <w:rFonts w:hint="eastAsia"/>
        </w:rPr>
        <w:t>日</w:t>
      </w:r>
      <w:r>
        <w:rPr>
          <w:rFonts w:hint="eastAsia"/>
        </w:rPr>
        <w:t>定稿。</w:t>
      </w:r>
    </w:p>
  </w:footnote>
  <w:footnote w:id="2">
    <w:p w:rsidR="00AE2452" w:rsidRDefault="00AE2452" w:rsidP="00DE35DD">
      <w:pPr>
        <w:pStyle w:val="142"/>
        <w:ind w:leftChars="29" w:left="165" w:hangingChars="34" w:hanging="83"/>
        <w:rPr>
          <w:rFonts w:hint="eastAsia"/>
        </w:rPr>
      </w:pPr>
      <w:r>
        <w:rPr>
          <w:rStyle w:val="afc"/>
        </w:rPr>
        <w:footnoteRef/>
      </w:r>
      <w:r>
        <w:rPr>
          <w:rFonts w:hint="eastAsia"/>
        </w:rPr>
        <w:t>經濟部、農業部1</w:t>
      </w:r>
      <w:r>
        <w:t>11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月1</w:t>
      </w:r>
      <w:r>
        <w:t>2</w:t>
      </w:r>
      <w:r>
        <w:rPr>
          <w:rFonts w:hint="eastAsia"/>
        </w:rPr>
        <w:t>日「公告嘉南地區1</w:t>
      </w:r>
      <w:r>
        <w:t>12</w:t>
      </w:r>
      <w:r>
        <w:rPr>
          <w:rFonts w:hint="eastAsia"/>
        </w:rPr>
        <w:t>年第1期作全面節水停灌補償事宜」及農田水利署1</w:t>
      </w:r>
      <w:r>
        <w:t>12</w:t>
      </w:r>
      <w:r>
        <w:rPr>
          <w:rFonts w:hint="eastAsia"/>
        </w:rPr>
        <w:t>年7月8日「</w:t>
      </w:r>
      <w:r w:rsidRPr="00F04EE8">
        <w:rPr>
          <w:rFonts w:hint="eastAsia"/>
        </w:rPr>
        <w:t>梅雨降雨量不如預期 曾文-烏山頭水庫蓄水量嚴重不足 部分水庫灌區須實施全面節水措施</w:t>
      </w:r>
      <w:r>
        <w:rPr>
          <w:rFonts w:hint="eastAsia"/>
        </w:rPr>
        <w:t>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34E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976EBCA-15EC-46F7-A29A-6CB20440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D4F9F-3BB7-4487-B296-25E130F2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16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