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3407A4" w:rsidRPr="00F73F9F" w:rsidRDefault="0043063B" w:rsidP="00F73F9F">
      <w:pPr>
        <w:pStyle w:val="14"/>
        <w:ind w:left="567" w:hanging="567"/>
        <w:rPr>
          <w:rStyle w:val="146"/>
          <w:b/>
        </w:rPr>
      </w:pPr>
      <w:bookmarkStart w:id="1" w:name="_Toc164679497"/>
      <w:bookmarkStart w:id="2" w:name="_Toc464569428"/>
      <w:bookmarkStart w:id="3" w:name="_Toc204326888"/>
      <w:r>
        <w:rPr>
          <w:rStyle w:val="146"/>
          <w:rFonts w:hint="eastAsia"/>
          <w:b/>
        </w:rPr>
        <w:t>五、</w:t>
      </w:r>
      <w:r w:rsidR="003407A4" w:rsidRPr="00F73F9F">
        <w:rPr>
          <w:rStyle w:val="146"/>
          <w:rFonts w:hint="eastAsia"/>
          <w:b/>
        </w:rPr>
        <w:t>僅針對部分土石流高潛勢溪流危險地區設置觀測站，加以觀測到土石流事件後應變時間</w:t>
      </w:r>
      <w:r w:rsidR="00A24ABA">
        <w:rPr>
          <w:rStyle w:val="146"/>
          <w:rFonts w:hint="eastAsia"/>
          <w:b/>
        </w:rPr>
        <w:t>仍</w:t>
      </w:r>
      <w:r w:rsidR="003407A4" w:rsidRPr="00F73F9F">
        <w:rPr>
          <w:rStyle w:val="146"/>
          <w:rFonts w:hint="eastAsia"/>
          <w:b/>
        </w:rPr>
        <w:t>短，事前防災預警功能</w:t>
      </w:r>
      <w:r w:rsidR="00A24ABA">
        <w:rPr>
          <w:rStyle w:val="146"/>
          <w:rFonts w:hint="eastAsia"/>
          <w:b/>
        </w:rPr>
        <w:t>尚待提升</w:t>
      </w:r>
      <w:r w:rsidR="003407A4" w:rsidRPr="00F73F9F">
        <w:rPr>
          <w:rStyle w:val="146"/>
          <w:rFonts w:hint="eastAsia"/>
          <w:b/>
        </w:rPr>
        <w:t>，允</w:t>
      </w:r>
      <w:r w:rsidR="00AB42FB">
        <w:rPr>
          <w:rStyle w:val="146"/>
          <w:rFonts w:hint="eastAsia"/>
          <w:b/>
        </w:rPr>
        <w:t>宜</w:t>
      </w:r>
      <w:r w:rsidR="003407A4" w:rsidRPr="00F73F9F">
        <w:rPr>
          <w:rStyle w:val="146"/>
          <w:rFonts w:hint="eastAsia"/>
          <w:b/>
        </w:rPr>
        <w:t>研謀</w:t>
      </w:r>
      <w:r w:rsidR="00AB42FB">
        <w:rPr>
          <w:rStyle w:val="146"/>
          <w:rFonts w:hint="eastAsia"/>
          <w:b/>
        </w:rPr>
        <w:t>策略</w:t>
      </w:r>
      <w:r w:rsidR="003407A4" w:rsidRPr="00F73F9F">
        <w:rPr>
          <w:rStyle w:val="146"/>
          <w:rFonts w:hint="eastAsia"/>
          <w:b/>
        </w:rPr>
        <w:t>，以提高土石流預警系統精度與準確度</w:t>
      </w:r>
      <w:bookmarkEnd w:id="2"/>
      <w:bookmarkEnd w:id="3"/>
    </w:p>
    <w:p w:rsidR="003407A4" w:rsidRPr="003407A4" w:rsidRDefault="003407A4" w:rsidP="005573AB">
      <w:pPr>
        <w:spacing w:line="520" w:lineRule="exact"/>
        <w:ind w:left="566" w:firstLine="566"/>
        <w:rPr>
          <w:snapToGrid w:val="0"/>
        </w:rPr>
      </w:pPr>
      <w:r w:rsidRPr="003407A4">
        <w:rPr>
          <w:rFonts w:hint="eastAsia"/>
          <w:snapToGrid w:val="0"/>
        </w:rPr>
        <w:t>為因應氣候劇烈變遷，</w:t>
      </w:r>
      <w:r w:rsidR="00F95D30">
        <w:rPr>
          <w:rFonts w:hint="eastAsia"/>
          <w:snapToGrid w:val="0"/>
        </w:rPr>
        <w:t>農村水保署</w:t>
      </w:r>
      <w:r w:rsidR="00A24ABA">
        <w:rPr>
          <w:rFonts w:hint="eastAsia"/>
          <w:snapToGrid w:val="0"/>
        </w:rPr>
        <w:t>針對</w:t>
      </w:r>
      <w:r w:rsidR="00A24ABA" w:rsidRPr="00A24ABA">
        <w:rPr>
          <w:rFonts w:hint="eastAsia"/>
          <w:snapToGrid w:val="0"/>
        </w:rPr>
        <w:t>分布</w:t>
      </w:r>
      <w:r w:rsidR="00A24ABA">
        <w:rPr>
          <w:rFonts w:hint="eastAsia"/>
          <w:snapToGrid w:val="0"/>
        </w:rPr>
        <w:t>於全臺</w:t>
      </w:r>
      <w:r w:rsidRPr="003407A4">
        <w:rPr>
          <w:rFonts w:hint="eastAsia"/>
          <w:snapToGrid w:val="0"/>
        </w:rPr>
        <w:t>17市縣之1,</w:t>
      </w:r>
      <w:r w:rsidR="00BC3364">
        <w:rPr>
          <w:rFonts w:hint="eastAsia"/>
          <w:snapToGrid w:val="0"/>
        </w:rPr>
        <w:t>745</w:t>
      </w:r>
      <w:r w:rsidRPr="003407A4">
        <w:rPr>
          <w:rFonts w:hint="eastAsia"/>
          <w:snapToGrid w:val="0"/>
        </w:rPr>
        <w:t>條土石流潛勢溪流辦理土石流防災與監測。經查：</w:t>
      </w:r>
    </w:p>
    <w:p w:rsidR="003407A4" w:rsidRPr="00F73F9F" w:rsidRDefault="003407A4" w:rsidP="005573AB">
      <w:pPr>
        <w:pStyle w:val="a4"/>
        <w:spacing w:line="520" w:lineRule="exact"/>
        <w:ind w:left="849" w:hanging="283"/>
        <w:rPr>
          <w:b/>
          <w:snapToGrid w:val="0"/>
        </w:rPr>
      </w:pPr>
      <w:r w:rsidRPr="00F73F9F">
        <w:rPr>
          <w:rFonts w:hint="eastAsia"/>
          <w:b/>
          <w:snapToGrid w:val="0"/>
        </w:rPr>
        <w:t>(一)</w:t>
      </w:r>
      <w:r w:rsidR="00A24ABA" w:rsidRPr="00A24ABA">
        <w:rPr>
          <w:rFonts w:hint="eastAsia"/>
          <w:b/>
          <w:snapToGrid w:val="0"/>
        </w:rPr>
        <w:t>面對極端氣候之挑戰</w:t>
      </w:r>
      <w:r w:rsidR="00A24ABA">
        <w:rPr>
          <w:rFonts w:hAnsi="標楷體" w:hint="eastAsia"/>
          <w:b/>
          <w:snapToGrid w:val="0"/>
        </w:rPr>
        <w:t>，</w:t>
      </w:r>
      <w:r w:rsidR="00B34705" w:rsidRPr="00B34705">
        <w:rPr>
          <w:rFonts w:hint="eastAsia"/>
          <w:b/>
          <w:snapToGrid w:val="0"/>
        </w:rPr>
        <w:t>全國1,745條土石流潛勢溪流</w:t>
      </w:r>
      <w:r w:rsidR="00B34705">
        <w:rPr>
          <w:rFonts w:hAnsi="標楷體" w:hint="eastAsia"/>
          <w:b/>
          <w:snapToGrid w:val="0"/>
        </w:rPr>
        <w:t>，亟需</w:t>
      </w:r>
      <w:r w:rsidR="00A24ABA">
        <w:rPr>
          <w:rFonts w:hAnsi="標楷體" w:hint="eastAsia"/>
          <w:b/>
          <w:snapToGrid w:val="0"/>
        </w:rPr>
        <w:t>檢討提升</w:t>
      </w:r>
      <w:r w:rsidRPr="00F73F9F">
        <w:rPr>
          <w:rFonts w:hint="eastAsia"/>
          <w:b/>
          <w:snapToGrid w:val="0"/>
        </w:rPr>
        <w:t>土石流預警系統精度與準確度</w:t>
      </w:r>
    </w:p>
    <w:p w:rsidR="003407A4" w:rsidRPr="003407A4" w:rsidRDefault="00F95D30" w:rsidP="005573AB">
      <w:pPr>
        <w:pStyle w:val="21"/>
        <w:spacing w:line="520" w:lineRule="exact"/>
        <w:ind w:left="850" w:firstLine="566"/>
        <w:rPr>
          <w:snapToGrid w:val="0"/>
        </w:rPr>
      </w:pPr>
      <w:r>
        <w:rPr>
          <w:rFonts w:hint="eastAsia"/>
          <w:snapToGrid w:val="0"/>
        </w:rPr>
        <w:t>農村水保署</w:t>
      </w:r>
      <w:r w:rsidR="003407A4" w:rsidRPr="003407A4">
        <w:rPr>
          <w:rFonts w:hint="eastAsia"/>
          <w:snapToGrid w:val="0"/>
        </w:rPr>
        <w:t>依據災害防救法與土石流災害防救業務計畫，訂定土石流防災疏散避難作業規定，並就全國1,745條土石流潛勢溪流</w:t>
      </w:r>
      <w:r w:rsidR="003407A4" w:rsidRPr="00BC3364">
        <w:rPr>
          <w:rFonts w:hAnsi="標楷體"/>
          <w:snapToGrid w:val="0"/>
          <w:vertAlign w:val="superscript"/>
        </w:rPr>
        <w:footnoteReference w:id="1"/>
      </w:r>
      <w:r w:rsidR="003407A4" w:rsidRPr="003407A4">
        <w:rPr>
          <w:rFonts w:hint="eastAsia"/>
          <w:snapToGrid w:val="0"/>
        </w:rPr>
        <w:t>分布如圖</w:t>
      </w:r>
      <w:r w:rsidR="00D6158B">
        <w:rPr>
          <w:rFonts w:hint="eastAsia"/>
          <w:snapToGrid w:val="0"/>
        </w:rPr>
        <w:t>3-</w:t>
      </w:r>
      <w:r w:rsidR="0043063B">
        <w:rPr>
          <w:rFonts w:hint="eastAsia"/>
          <w:snapToGrid w:val="0"/>
        </w:rPr>
        <w:t>5</w:t>
      </w:r>
      <w:r w:rsidR="003407A4" w:rsidRPr="003407A4">
        <w:rPr>
          <w:rFonts w:hint="eastAsia"/>
          <w:snapToGrid w:val="0"/>
        </w:rPr>
        <w:t>，按鄉鎮別以降雨量訂定土石流警戒基準值，俾建置土石流防災資訊網，提供土石流警訊發布等資訊；目前土石流警戒基準值主要係採用氣象署所發布降雨強度及累積雨量作為評估指標，</w:t>
      </w:r>
      <w:r w:rsidR="00EC5DA7">
        <w:rPr>
          <w:rFonts w:hAnsi="標楷體" w:hint="eastAsia"/>
          <w:snapToGrid w:val="0"/>
        </w:rPr>
        <w:t>經農業部統計</w:t>
      </w:r>
      <w:r w:rsidR="00EC5DA7" w:rsidRPr="00EC5DA7">
        <w:rPr>
          <w:rFonts w:hAnsi="標楷體" w:hint="eastAsia"/>
          <w:snapToGrid w:val="0"/>
        </w:rPr>
        <w:t>113年</w:t>
      </w:r>
      <w:r w:rsidR="00EC5DA7">
        <w:rPr>
          <w:rFonts w:hAnsi="標楷體" w:hint="eastAsia"/>
          <w:snapToGrid w:val="0"/>
        </w:rPr>
        <w:t>度計有</w:t>
      </w:r>
      <w:r w:rsidR="00EC5DA7" w:rsidRPr="00EC5DA7">
        <w:rPr>
          <w:rFonts w:hAnsi="標楷體" w:hint="eastAsia"/>
          <w:snapToGrid w:val="0"/>
        </w:rPr>
        <w:t>0403地震、</w:t>
      </w:r>
      <w:r w:rsidR="00EC5DA7" w:rsidRPr="00EC5DA7">
        <w:rPr>
          <w:rFonts w:hAnsi="標楷體" w:hint="eastAsia"/>
          <w:snapToGrid w:val="0"/>
        </w:rPr>
        <w:lastRenderedPageBreak/>
        <w:t>凱米、山陀兒及康芮颱風</w:t>
      </w:r>
      <w:r w:rsidR="00EC5DA7">
        <w:rPr>
          <w:rFonts w:hAnsi="標楷體" w:hint="eastAsia"/>
          <w:snapToGrid w:val="0"/>
        </w:rPr>
        <w:t>等</w:t>
      </w:r>
      <w:r w:rsidR="00EC5DA7" w:rsidRPr="00EC5DA7">
        <w:rPr>
          <w:rFonts w:hAnsi="標楷體" w:hint="eastAsia"/>
          <w:snapToGrid w:val="0"/>
        </w:rPr>
        <w:t>二次災害</w:t>
      </w:r>
      <w:r w:rsidR="00EC5DA7">
        <w:rPr>
          <w:rFonts w:hAnsi="標楷體" w:hint="eastAsia"/>
          <w:snapToGrid w:val="0"/>
        </w:rPr>
        <w:t>及</w:t>
      </w:r>
      <w:r w:rsidR="00EC5DA7" w:rsidRPr="00EC5DA7">
        <w:rPr>
          <w:rFonts w:hAnsi="標楷體" w:hint="eastAsia"/>
          <w:snapToGrid w:val="0"/>
        </w:rPr>
        <w:t>高風險區32處</w:t>
      </w:r>
      <w:r w:rsidR="00EC5DA7">
        <w:rPr>
          <w:rFonts w:hAnsi="標楷體" w:hint="eastAsia"/>
          <w:snapToGrid w:val="0"/>
        </w:rPr>
        <w:t>，</w:t>
      </w:r>
      <w:r w:rsidR="00EC5DA7" w:rsidRPr="00EC5DA7">
        <w:rPr>
          <w:rFonts w:hAnsi="標楷體" w:hint="eastAsia"/>
          <w:snapToGrid w:val="0"/>
        </w:rPr>
        <w:t>分別為花蓮縣16處、高雄市4處、屏東縣3處、臺東縣5處、宜蘭縣2處、嘉義縣1處、南投縣1處)</w:t>
      </w:r>
      <w:r w:rsidR="00AD1BF0">
        <w:rPr>
          <w:rStyle w:val="af5"/>
          <w:rFonts w:hAnsi="標楷體"/>
          <w:snapToGrid w:val="0"/>
        </w:rPr>
        <w:footnoteReference w:id="2"/>
      </w:r>
      <w:r w:rsidR="003407A4" w:rsidRPr="003407A4">
        <w:rPr>
          <w:rFonts w:hint="eastAsia"/>
          <w:snapToGrid w:val="0"/>
        </w:rPr>
        <w:t>，</w:t>
      </w:r>
      <w:r w:rsidR="00AD1BF0">
        <w:rPr>
          <w:rFonts w:hint="eastAsia"/>
          <w:snapToGrid w:val="0"/>
        </w:rPr>
        <w:t>分3類</w:t>
      </w:r>
      <w:r w:rsidR="00EC6CBD">
        <w:rPr>
          <w:rFonts w:hint="eastAsia"/>
          <w:snapToGrid w:val="0"/>
        </w:rPr>
        <w:t>(第1</w:t>
      </w:r>
      <w:r w:rsidR="00EC6CBD" w:rsidRPr="00EC6CBD">
        <w:rPr>
          <w:rFonts w:hint="eastAsia"/>
          <w:snapToGrid w:val="0"/>
        </w:rPr>
        <w:t>類：地震事件引發崩塌變異地區且尚未經歷降雨事件者</w:t>
      </w:r>
      <w:r w:rsidR="00EC6CBD">
        <w:rPr>
          <w:rFonts w:hAnsi="標楷體" w:hint="eastAsia"/>
          <w:snapToGrid w:val="0"/>
        </w:rPr>
        <w:t>；</w:t>
      </w:r>
      <w:r w:rsidR="00EC6CBD" w:rsidRPr="00EC6CBD">
        <w:rPr>
          <w:rFonts w:hint="eastAsia"/>
          <w:snapToGrid w:val="0"/>
        </w:rPr>
        <w:t>第</w:t>
      </w:r>
      <w:r w:rsidR="00EC6CBD">
        <w:rPr>
          <w:rFonts w:hint="eastAsia"/>
          <w:snapToGrid w:val="0"/>
        </w:rPr>
        <w:t>2</w:t>
      </w:r>
      <w:r w:rsidR="00EC6CBD" w:rsidRPr="00EC6CBD">
        <w:rPr>
          <w:rFonts w:hint="eastAsia"/>
          <w:snapToGrid w:val="0"/>
        </w:rPr>
        <w:t>類：豪雨引發崩塌變異且尚未經歷降雨事件者</w:t>
      </w:r>
      <w:r w:rsidR="00EC6CBD">
        <w:rPr>
          <w:rFonts w:hAnsi="標楷體" w:hint="eastAsia"/>
          <w:snapToGrid w:val="0"/>
        </w:rPr>
        <w:t>；</w:t>
      </w:r>
      <w:r w:rsidR="00EC6CBD">
        <w:rPr>
          <w:rFonts w:hint="eastAsia"/>
          <w:snapToGrid w:val="0"/>
        </w:rPr>
        <w:t>第3</w:t>
      </w:r>
      <w:r w:rsidR="00EC6CBD" w:rsidRPr="00EC6CBD">
        <w:rPr>
          <w:rFonts w:hint="eastAsia"/>
          <w:snapToGrid w:val="0"/>
        </w:rPr>
        <w:t>類：地震、颱風豪雨引發崩塌變異或災害且經至少</w:t>
      </w:r>
      <w:r w:rsidR="00EC6CBD" w:rsidRPr="00EC6CBD">
        <w:rPr>
          <w:snapToGrid w:val="0"/>
        </w:rPr>
        <w:t>2</w:t>
      </w:r>
      <w:r w:rsidR="00EC6CBD" w:rsidRPr="00EC6CBD">
        <w:rPr>
          <w:rFonts w:hint="eastAsia"/>
          <w:snapToGrid w:val="0"/>
        </w:rPr>
        <w:t>場</w:t>
      </w:r>
      <w:r w:rsidR="00EC6CBD">
        <w:rPr>
          <w:rFonts w:hint="eastAsia"/>
          <w:snapToGrid w:val="0"/>
        </w:rPr>
        <w:t>超過降雨注意值之降雨事件或已施作土砂控制措施者</w:t>
      </w:r>
      <w:r w:rsidR="00A24ABA">
        <w:rPr>
          <w:rFonts w:hAnsi="標楷體" w:hint="eastAsia"/>
          <w:snapToGrid w:val="0"/>
        </w:rPr>
        <w:t>；</w:t>
      </w:r>
      <w:r w:rsidR="00EC6CBD">
        <w:rPr>
          <w:rFonts w:hAnsi="標楷體" w:hint="eastAsia"/>
          <w:snapToGrid w:val="0"/>
        </w:rPr>
        <w:t>其</w:t>
      </w:r>
      <w:r w:rsidR="00EC6CBD">
        <w:rPr>
          <w:rFonts w:hint="eastAsia"/>
          <w:snapToGrid w:val="0"/>
        </w:rPr>
        <w:t>雨量監控</w:t>
      </w:r>
      <w:r w:rsidR="00A24ABA">
        <w:rPr>
          <w:rFonts w:hAnsi="標楷體" w:hint="eastAsia"/>
          <w:snapToGrid w:val="0"/>
        </w:rPr>
        <w:t>，</w:t>
      </w:r>
      <w:r w:rsidR="00EC6CBD" w:rsidRPr="00EC6CBD">
        <w:rPr>
          <w:rFonts w:hint="eastAsia"/>
          <w:snapToGrid w:val="0"/>
        </w:rPr>
        <w:t>詳表3-5-1</w:t>
      </w:r>
      <w:r w:rsidR="00AD1BF0" w:rsidRPr="00AD1BF0">
        <w:rPr>
          <w:rFonts w:hint="eastAsia"/>
          <w:snapToGrid w:val="0"/>
        </w:rPr>
        <w:t>，</w:t>
      </w:r>
      <w:r w:rsidR="00A24ABA">
        <w:rPr>
          <w:rFonts w:hint="eastAsia"/>
          <w:snapToGrid w:val="0"/>
        </w:rPr>
        <w:t>並</w:t>
      </w:r>
      <w:r w:rsidR="00EC6CBD" w:rsidRPr="00EC6CBD">
        <w:rPr>
          <w:rFonts w:hint="eastAsia"/>
          <w:snapToGrid w:val="0"/>
        </w:rPr>
        <w:t>於黃色警戒</w:t>
      </w:r>
      <w:r w:rsidR="00AA30A7">
        <w:rPr>
          <w:rStyle w:val="af5"/>
          <w:snapToGrid w:val="0"/>
        </w:rPr>
        <w:footnoteReference w:id="3"/>
      </w:r>
      <w:r w:rsidR="00EC6CBD" w:rsidRPr="00EC6CBD">
        <w:rPr>
          <w:rFonts w:hint="eastAsia"/>
          <w:snapToGrid w:val="0"/>
        </w:rPr>
        <w:t>發布時啟動預防性疏散</w:t>
      </w:r>
      <w:r w:rsidR="00A24ABA">
        <w:rPr>
          <w:rFonts w:hAnsi="標楷體" w:hint="eastAsia"/>
          <w:snapToGrid w:val="0"/>
        </w:rPr>
        <w:t>。鑒於</w:t>
      </w:r>
      <w:r w:rsidR="00A24ABA" w:rsidRPr="00A24ABA">
        <w:rPr>
          <w:rFonts w:hAnsi="標楷體" w:hint="eastAsia"/>
          <w:snapToGrid w:val="0"/>
        </w:rPr>
        <w:t>降雨因子並非發生土石流之唯</w:t>
      </w:r>
      <w:r w:rsidR="00A24ABA" w:rsidRPr="00A24ABA">
        <w:rPr>
          <w:rFonts w:hAnsi="標楷體" w:hint="eastAsia"/>
          <w:snapToGrid w:val="0"/>
        </w:rPr>
        <w:lastRenderedPageBreak/>
        <w:t>一因素，</w:t>
      </w:r>
      <w:r w:rsidR="003407A4" w:rsidRPr="003407A4">
        <w:rPr>
          <w:rFonts w:hint="eastAsia"/>
          <w:snapToGrid w:val="0"/>
        </w:rPr>
        <w:t>允</w:t>
      </w:r>
      <w:r w:rsidR="00A24ABA">
        <w:rPr>
          <w:rFonts w:hint="eastAsia"/>
          <w:snapToGrid w:val="0"/>
        </w:rPr>
        <w:t>宜審慎調查各地方土石流發生之原因</w:t>
      </w:r>
      <w:r w:rsidR="002D7FFA">
        <w:rPr>
          <w:rFonts w:hAnsi="標楷體" w:hint="eastAsia"/>
          <w:snapToGrid w:val="0"/>
        </w:rPr>
        <w:t>，</w:t>
      </w:r>
      <w:r w:rsidR="00A24ABA">
        <w:rPr>
          <w:rFonts w:hint="eastAsia"/>
          <w:snapToGrid w:val="0"/>
        </w:rPr>
        <w:t>賡續檢討</w:t>
      </w:r>
      <w:r w:rsidR="003407A4" w:rsidRPr="003407A4">
        <w:rPr>
          <w:rFonts w:hint="eastAsia"/>
          <w:snapToGrid w:val="0"/>
        </w:rPr>
        <w:t>研議加入適當土石流觀測資料與評估因子(如地質與地形特性等)之可行性，</w:t>
      </w:r>
      <w:r w:rsidR="00B34705">
        <w:rPr>
          <w:rFonts w:hint="eastAsia"/>
          <w:snapToGrid w:val="0"/>
        </w:rPr>
        <w:t>以</w:t>
      </w:r>
      <w:r w:rsidR="003407A4" w:rsidRPr="003407A4">
        <w:rPr>
          <w:rFonts w:hint="eastAsia"/>
          <w:snapToGrid w:val="0"/>
        </w:rPr>
        <w:t>提高土石流預警系統精度與準確度。</w:t>
      </w:r>
    </w:p>
    <w:p w:rsidR="003210B3" w:rsidRDefault="003407A4" w:rsidP="005573AB">
      <w:pPr>
        <w:pStyle w:val="a4"/>
        <w:spacing w:line="520" w:lineRule="exact"/>
        <w:ind w:left="849" w:hanging="283"/>
        <w:rPr>
          <w:b/>
          <w:snapToGrid w:val="0"/>
        </w:rPr>
      </w:pPr>
      <w:r w:rsidRPr="00F73F9F">
        <w:rPr>
          <w:rFonts w:hint="eastAsia"/>
          <w:b/>
          <w:snapToGrid w:val="0"/>
        </w:rPr>
        <w:t>(二)</w:t>
      </w:r>
      <w:r w:rsidR="003210B3" w:rsidRPr="003210B3">
        <w:rPr>
          <w:rFonts w:hint="eastAsia"/>
          <w:b/>
        </w:rPr>
        <w:t>113年度</w:t>
      </w:r>
      <w:r w:rsidR="005573AB" w:rsidRPr="005573AB">
        <w:rPr>
          <w:rFonts w:hint="eastAsia"/>
          <w:b/>
        </w:rPr>
        <w:t>發生</w:t>
      </w:r>
      <w:r w:rsidR="003210B3" w:rsidRPr="003210B3">
        <w:rPr>
          <w:rFonts w:hint="eastAsia"/>
          <w:b/>
          <w:snapToGrid w:val="0"/>
        </w:rPr>
        <w:t>土石流25件，較110</w:t>
      </w:r>
      <w:r w:rsidR="009810DD">
        <w:rPr>
          <w:rFonts w:hint="eastAsia"/>
          <w:b/>
          <w:snapToGrid w:val="0"/>
        </w:rPr>
        <w:t>年度</w:t>
      </w:r>
      <w:r w:rsidR="003210B3" w:rsidRPr="003210B3">
        <w:rPr>
          <w:rFonts w:hint="eastAsia"/>
          <w:b/>
          <w:snapToGrid w:val="0"/>
        </w:rPr>
        <w:t>之2件及112年之9件大幅增加</w:t>
      </w:r>
    </w:p>
    <w:p w:rsidR="003210B3" w:rsidRDefault="009810DD" w:rsidP="005573AB">
      <w:pPr>
        <w:pStyle w:val="21"/>
        <w:spacing w:line="520" w:lineRule="exact"/>
        <w:ind w:left="850" w:firstLine="566"/>
        <w:rPr>
          <w:snapToGrid w:val="0"/>
        </w:rPr>
      </w:pPr>
      <w:r>
        <w:rPr>
          <w:rFonts w:hint="eastAsia"/>
          <w:snapToGrid w:val="0"/>
        </w:rPr>
        <w:t>據</w:t>
      </w:r>
      <w:r w:rsidR="00F95D30">
        <w:rPr>
          <w:rFonts w:hint="eastAsia"/>
          <w:snapToGrid w:val="0"/>
        </w:rPr>
        <w:t>農村水保署</w:t>
      </w:r>
      <w:r>
        <w:rPr>
          <w:rFonts w:hint="eastAsia"/>
          <w:snapToGrid w:val="0"/>
        </w:rPr>
        <w:t>統計近</w:t>
      </w:r>
      <w:r w:rsidR="00A24ABA">
        <w:rPr>
          <w:rFonts w:hint="eastAsia"/>
          <w:snapToGrid w:val="0"/>
        </w:rPr>
        <w:t>5</w:t>
      </w:r>
      <w:r>
        <w:rPr>
          <w:rFonts w:hint="eastAsia"/>
          <w:snapToGrid w:val="0"/>
        </w:rPr>
        <w:t>年度</w:t>
      </w:r>
      <w:r w:rsidR="003210B3" w:rsidRPr="003210B3">
        <w:rPr>
          <w:rFonts w:hint="eastAsia"/>
          <w:snapToGrid w:val="0"/>
        </w:rPr>
        <w:t>（109至113年</w:t>
      </w:r>
      <w:r>
        <w:rPr>
          <w:rFonts w:hint="eastAsia"/>
          <w:snapToGrid w:val="0"/>
        </w:rPr>
        <w:t>度</w:t>
      </w:r>
      <w:r w:rsidR="003210B3" w:rsidRPr="003210B3">
        <w:rPr>
          <w:rFonts w:hint="eastAsia"/>
          <w:snapToGrid w:val="0"/>
        </w:rPr>
        <w:t>）</w:t>
      </w:r>
      <w:r w:rsidR="003210B3">
        <w:rPr>
          <w:rFonts w:hint="eastAsia"/>
          <w:snapToGrid w:val="0"/>
        </w:rPr>
        <w:t>重</w:t>
      </w:r>
      <w:r w:rsidR="003210B3" w:rsidRPr="003210B3">
        <w:rPr>
          <w:rFonts w:hint="eastAsia"/>
          <w:snapToGrid w:val="0"/>
        </w:rPr>
        <w:t>大土砂災例，113年達34件，較109年之3件，增加</w:t>
      </w:r>
      <w:r w:rsidR="00B34705">
        <w:rPr>
          <w:rFonts w:hint="eastAsia"/>
          <w:snapToGrid w:val="0"/>
        </w:rPr>
        <w:t>31件</w:t>
      </w:r>
      <w:r w:rsidR="00B34705">
        <w:rPr>
          <w:rFonts w:hAnsi="標楷體" w:hint="eastAsia"/>
          <w:snapToGrid w:val="0"/>
        </w:rPr>
        <w:t>，</w:t>
      </w:r>
      <w:r w:rsidR="00A24ABA">
        <w:rPr>
          <w:rFonts w:hint="eastAsia"/>
          <w:snapToGrid w:val="0"/>
        </w:rPr>
        <w:t>增幅達</w:t>
      </w:r>
      <w:r w:rsidR="003210B3" w:rsidRPr="003210B3">
        <w:rPr>
          <w:rFonts w:hint="eastAsia"/>
          <w:snapToGrid w:val="0"/>
        </w:rPr>
        <w:t>10.33</w:t>
      </w:r>
      <w:r w:rsidR="00B34705">
        <w:rPr>
          <w:rFonts w:hint="eastAsia"/>
          <w:snapToGrid w:val="0"/>
        </w:rPr>
        <w:t>倍</w:t>
      </w:r>
      <w:r w:rsidR="003210B3" w:rsidRPr="003210B3">
        <w:rPr>
          <w:rFonts w:hint="eastAsia"/>
          <w:snapToGrid w:val="0"/>
        </w:rPr>
        <w:t>，為近5年最高，主要為土石流25件(所占比率73.53%)，較110之2件及112年之9件大幅增加(詳表</w:t>
      </w:r>
      <w:r>
        <w:rPr>
          <w:rFonts w:hint="eastAsia"/>
          <w:snapToGrid w:val="0"/>
        </w:rPr>
        <w:t>3-5-2</w:t>
      </w:r>
      <w:r w:rsidR="003210B3" w:rsidRPr="003210B3">
        <w:rPr>
          <w:rFonts w:hint="eastAsia"/>
          <w:snapToGrid w:val="0"/>
        </w:rPr>
        <w:t>）</w:t>
      </w:r>
      <w:r w:rsidR="00B34705">
        <w:rPr>
          <w:rFonts w:hAnsi="標楷體" w:hint="eastAsia"/>
          <w:snapToGrid w:val="0"/>
        </w:rPr>
        <w:t>，</w:t>
      </w:r>
      <w:r w:rsidR="003141E2">
        <w:rPr>
          <w:rFonts w:hAnsi="標楷體" w:hint="eastAsia"/>
          <w:snapToGrid w:val="0"/>
        </w:rPr>
        <w:t>顯見面對極端氣候，發生情形愈來愈頻繁，</w:t>
      </w:r>
      <w:r w:rsidR="00B34705">
        <w:rPr>
          <w:rFonts w:hAnsi="標楷體" w:hint="eastAsia"/>
          <w:snapToGrid w:val="0"/>
        </w:rPr>
        <w:t>為保障居民生命及財產安全，</w:t>
      </w:r>
      <w:r w:rsidR="00B34705" w:rsidRPr="00B34705">
        <w:rPr>
          <w:rFonts w:hAnsi="標楷體" w:hint="eastAsia"/>
          <w:snapToGrid w:val="0"/>
        </w:rPr>
        <w:t>土石流預警</w:t>
      </w:r>
      <w:r w:rsidR="00EC08D9">
        <w:rPr>
          <w:rFonts w:hAnsi="標楷體" w:hint="eastAsia"/>
          <w:snapToGrid w:val="0"/>
        </w:rPr>
        <w:t>系統亟為</w:t>
      </w:r>
      <w:r w:rsidR="00B34705">
        <w:rPr>
          <w:rFonts w:hAnsi="標楷體" w:hint="eastAsia"/>
          <w:snapToGrid w:val="0"/>
        </w:rPr>
        <w:t>重要</w:t>
      </w:r>
      <w:r w:rsidR="003210B3" w:rsidRPr="003210B3">
        <w:rPr>
          <w:rFonts w:hint="eastAsia"/>
          <w:snapToGrid w:val="0"/>
        </w:rPr>
        <w:t>。</w:t>
      </w:r>
    </w:p>
    <w:p w:rsidR="00540327" w:rsidRDefault="003210B3" w:rsidP="005573AB">
      <w:pPr>
        <w:pStyle w:val="a4"/>
        <w:spacing w:line="520" w:lineRule="exact"/>
        <w:ind w:left="849" w:hanging="283"/>
        <w:rPr>
          <w:b/>
          <w:snapToGrid w:val="0"/>
        </w:rPr>
      </w:pPr>
      <w:r>
        <w:rPr>
          <w:rFonts w:hint="eastAsia"/>
          <w:b/>
          <w:snapToGrid w:val="0"/>
        </w:rPr>
        <w:t>(三)</w:t>
      </w:r>
      <w:r w:rsidR="00576024" w:rsidRPr="00576024">
        <w:rPr>
          <w:rFonts w:hint="eastAsia"/>
          <w:b/>
          <w:snapToGrid w:val="0"/>
        </w:rPr>
        <w:t>目前僅針對部分土石流高潛勢溪流危險地區設置觀測站，加以觀測到土石流事件</w:t>
      </w:r>
      <w:r w:rsidR="00576024">
        <w:rPr>
          <w:rFonts w:hint="eastAsia"/>
          <w:b/>
          <w:snapToGrid w:val="0"/>
        </w:rPr>
        <w:t>後應變時間仍</w:t>
      </w:r>
      <w:r w:rsidR="00576024" w:rsidRPr="00576024">
        <w:rPr>
          <w:rFonts w:hint="eastAsia"/>
          <w:b/>
          <w:snapToGrid w:val="0"/>
        </w:rPr>
        <w:t>短，事前防災預警功能</w:t>
      </w:r>
      <w:r w:rsidR="00576024">
        <w:rPr>
          <w:rFonts w:hint="eastAsia"/>
          <w:b/>
          <w:snapToGrid w:val="0"/>
        </w:rPr>
        <w:t>尚待研謀精進</w:t>
      </w:r>
    </w:p>
    <w:p w:rsidR="00540327" w:rsidRDefault="00540327" w:rsidP="003141E2">
      <w:pPr>
        <w:pStyle w:val="21"/>
        <w:ind w:left="850" w:firstLine="566"/>
        <w:rPr>
          <w:snapToGrid w:val="0"/>
        </w:rPr>
      </w:pPr>
      <w:r>
        <w:rPr>
          <w:rFonts w:hint="eastAsia"/>
          <w:snapToGrid w:val="0"/>
        </w:rPr>
        <w:t>土石流</w:t>
      </w:r>
      <w:r w:rsidRPr="00540327">
        <w:rPr>
          <w:rFonts w:hint="eastAsia"/>
          <w:snapToGrid w:val="0"/>
        </w:rPr>
        <w:t>影響範圍</w:t>
      </w:r>
      <w:r>
        <w:rPr>
          <w:rFonts w:hint="eastAsia"/>
          <w:snapToGrid w:val="0"/>
        </w:rPr>
        <w:t>(</w:t>
      </w:r>
      <w:r w:rsidRPr="00540327">
        <w:rPr>
          <w:rFonts w:hint="eastAsia"/>
          <w:snapToGrid w:val="0"/>
        </w:rPr>
        <w:t>係指土石流災害發生時可能遭土石沖</w:t>
      </w:r>
      <w:r w:rsidRPr="00540327">
        <w:rPr>
          <w:rFonts w:hint="eastAsia"/>
          <w:snapToGrid w:val="0"/>
        </w:rPr>
        <w:lastRenderedPageBreak/>
        <w:t>擊、淤埋之範圍</w:t>
      </w:r>
      <w:r>
        <w:rPr>
          <w:rFonts w:hint="eastAsia"/>
          <w:snapToGrid w:val="0"/>
        </w:rPr>
        <w:t>)內，各市縣影響範圍5戶以上之住戶有646</w:t>
      </w:r>
      <w:r w:rsidRPr="00540327">
        <w:rPr>
          <w:rFonts w:hint="eastAsia"/>
          <w:snapToGrid w:val="0"/>
        </w:rPr>
        <w:t>條土石流潛勢溪流</w:t>
      </w:r>
      <w:r>
        <w:rPr>
          <w:rFonts w:hint="eastAsia"/>
          <w:snapToGrid w:val="0"/>
        </w:rPr>
        <w:t>，所占比率37.02%；</w:t>
      </w:r>
      <w:r w:rsidRPr="00540327">
        <w:rPr>
          <w:rFonts w:hint="eastAsia"/>
          <w:snapToGrid w:val="0"/>
        </w:rPr>
        <w:t>各市縣影響</w:t>
      </w:r>
      <w:r>
        <w:rPr>
          <w:rFonts w:hint="eastAsia"/>
          <w:snapToGrid w:val="0"/>
        </w:rPr>
        <w:t>範圍</w:t>
      </w:r>
      <w:r w:rsidR="005573AB">
        <w:rPr>
          <w:rFonts w:hint="eastAsia"/>
          <w:snapToGrid w:val="0"/>
        </w:rPr>
        <w:t>1至</w:t>
      </w:r>
      <w:r>
        <w:rPr>
          <w:rFonts w:hint="eastAsia"/>
          <w:snapToGrid w:val="0"/>
        </w:rPr>
        <w:t>4</w:t>
      </w:r>
      <w:r w:rsidRPr="00540327">
        <w:rPr>
          <w:rFonts w:hint="eastAsia"/>
          <w:snapToGrid w:val="0"/>
        </w:rPr>
        <w:t>戶以上之住戶有64</w:t>
      </w:r>
      <w:r>
        <w:rPr>
          <w:rFonts w:hint="eastAsia"/>
          <w:snapToGrid w:val="0"/>
        </w:rPr>
        <w:t>9</w:t>
      </w:r>
      <w:r w:rsidRPr="00540327">
        <w:rPr>
          <w:rFonts w:hint="eastAsia"/>
          <w:snapToGrid w:val="0"/>
        </w:rPr>
        <w:t>條土石流潛勢溪流，所占比率37.</w:t>
      </w:r>
      <w:r>
        <w:rPr>
          <w:rFonts w:hint="eastAsia"/>
          <w:snapToGrid w:val="0"/>
        </w:rPr>
        <w:t>19</w:t>
      </w:r>
      <w:r w:rsidRPr="00540327">
        <w:rPr>
          <w:rFonts w:hint="eastAsia"/>
          <w:snapToGrid w:val="0"/>
        </w:rPr>
        <w:t>%</w:t>
      </w:r>
      <w:r>
        <w:rPr>
          <w:rFonts w:hint="eastAsia"/>
          <w:snapToGrid w:val="0"/>
        </w:rPr>
        <w:t>，合計</w:t>
      </w:r>
      <w:r w:rsidR="00482A08">
        <w:rPr>
          <w:rFonts w:hint="eastAsia"/>
          <w:snapToGrid w:val="0"/>
        </w:rPr>
        <w:t>74.21%，其餘</w:t>
      </w:r>
      <w:r w:rsidR="00482A08" w:rsidRPr="00482A08">
        <w:rPr>
          <w:rFonts w:hint="eastAsia"/>
          <w:snapToGrid w:val="0"/>
        </w:rPr>
        <w:t>影響範圍</w:t>
      </w:r>
      <w:r w:rsidR="00482A08">
        <w:rPr>
          <w:rFonts w:hint="eastAsia"/>
          <w:snapToGrid w:val="0"/>
        </w:rPr>
        <w:t>無</w:t>
      </w:r>
      <w:r w:rsidR="00482A08" w:rsidRPr="00482A08">
        <w:rPr>
          <w:rFonts w:hint="eastAsia"/>
          <w:snapToGrid w:val="0"/>
        </w:rPr>
        <w:t>住戶有</w:t>
      </w:r>
      <w:r w:rsidR="00482A08">
        <w:rPr>
          <w:rFonts w:hint="eastAsia"/>
          <w:snapToGrid w:val="0"/>
        </w:rPr>
        <w:t>450</w:t>
      </w:r>
      <w:r w:rsidR="00482A08" w:rsidRPr="00482A08">
        <w:rPr>
          <w:rFonts w:hint="eastAsia"/>
          <w:snapToGrid w:val="0"/>
        </w:rPr>
        <w:t>條</w:t>
      </w:r>
      <w:r w:rsidR="00482A08">
        <w:rPr>
          <w:rFonts w:hint="eastAsia"/>
          <w:snapToGrid w:val="0"/>
        </w:rPr>
        <w:t>(詳</w:t>
      </w:r>
      <w:r w:rsidR="00482A08" w:rsidRPr="00482A08">
        <w:rPr>
          <w:rFonts w:hint="eastAsia"/>
          <w:snapToGrid w:val="0"/>
        </w:rPr>
        <w:t>表3-</w:t>
      </w:r>
      <w:r w:rsidR="0043063B">
        <w:rPr>
          <w:rFonts w:hint="eastAsia"/>
          <w:snapToGrid w:val="0"/>
        </w:rPr>
        <w:t>5-</w:t>
      </w:r>
      <w:r w:rsidR="009810DD">
        <w:rPr>
          <w:rFonts w:hint="eastAsia"/>
          <w:snapToGrid w:val="0"/>
        </w:rPr>
        <w:t>3</w:t>
      </w:r>
      <w:r w:rsidR="00482A08">
        <w:rPr>
          <w:rFonts w:hint="eastAsia"/>
          <w:snapToGrid w:val="0"/>
        </w:rPr>
        <w:t>)。</w:t>
      </w:r>
    </w:p>
    <w:p w:rsidR="003407A4" w:rsidRPr="003407A4" w:rsidRDefault="00221256" w:rsidP="00F73F9F">
      <w:pPr>
        <w:pStyle w:val="21"/>
        <w:ind w:left="850" w:firstLine="566"/>
        <w:rPr>
          <w:snapToGrid w:val="0"/>
        </w:rPr>
      </w:pPr>
      <w:r>
        <w:rPr>
          <w:noProof/>
        </w:rPr>
        <w:lastRenderedPageBreak/>
        <w:drawing>
          <wp:anchor distT="0" distB="0" distL="114300" distR="114300" simplePos="0" relativeHeight="251657728" behindDoc="1" locked="0" layoutInCell="1" allowOverlap="1">
            <wp:simplePos x="0" y="0"/>
            <wp:positionH relativeFrom="margin">
              <wp:posOffset>175260</wp:posOffset>
            </wp:positionH>
            <wp:positionV relativeFrom="paragraph">
              <wp:posOffset>2513330</wp:posOffset>
            </wp:positionV>
            <wp:extent cx="5637530" cy="3803650"/>
            <wp:effectExtent l="0" t="0" r="0" b="0"/>
            <wp:wrapTight wrapText="bothSides">
              <wp:wrapPolygon edited="0">
                <wp:start x="0" y="0"/>
                <wp:lineTo x="0" y="21528"/>
                <wp:lineTo x="21532" y="21528"/>
                <wp:lineTo x="21532" y="0"/>
                <wp:lineTo x="0" y="0"/>
              </wp:wrapPolygon>
            </wp:wrapTight>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7530" cy="380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D30">
        <w:rPr>
          <w:rFonts w:hint="eastAsia"/>
          <w:snapToGrid w:val="0"/>
        </w:rPr>
        <w:t>農村水保署</w:t>
      </w:r>
      <w:r w:rsidR="003407A4" w:rsidRPr="003407A4">
        <w:rPr>
          <w:rFonts w:hint="eastAsia"/>
          <w:snapToGrid w:val="0"/>
        </w:rPr>
        <w:t>迄113年底建置23座固定式土砂觀測站</w:t>
      </w:r>
      <w:r w:rsidR="00B34705">
        <w:rPr>
          <w:rFonts w:hAnsi="標楷體" w:hint="eastAsia"/>
          <w:snapToGrid w:val="0"/>
        </w:rPr>
        <w:t>，</w:t>
      </w:r>
      <w:r w:rsidR="00B34705">
        <w:rPr>
          <w:rFonts w:hint="eastAsia"/>
          <w:snapToGrid w:val="0"/>
        </w:rPr>
        <w:t>包括</w:t>
      </w:r>
      <w:r w:rsidR="00B34705" w:rsidRPr="00B34705">
        <w:rPr>
          <w:rFonts w:hint="eastAsia"/>
          <w:snapToGrid w:val="0"/>
        </w:rPr>
        <w:t>土石流觀測站22站</w:t>
      </w:r>
      <w:r w:rsidR="00B34705">
        <w:rPr>
          <w:rFonts w:hint="eastAsia"/>
          <w:snapToGrid w:val="0"/>
        </w:rPr>
        <w:t>及</w:t>
      </w:r>
      <w:r w:rsidR="00B34705" w:rsidRPr="00B34705">
        <w:rPr>
          <w:rFonts w:hint="eastAsia"/>
          <w:snapToGrid w:val="0"/>
        </w:rPr>
        <w:t>崩塌觀測站1站</w:t>
      </w:r>
      <w:r w:rsidR="003407A4" w:rsidRPr="003407A4">
        <w:rPr>
          <w:rFonts w:hint="eastAsia"/>
          <w:snapToGrid w:val="0"/>
        </w:rPr>
        <w:t>，設置功能主要係藉由蒐集與分析土砂觀測資料，強化土石流災害預警模式；惟由表3</w:t>
      </w:r>
      <w:r w:rsidR="00D6158B">
        <w:rPr>
          <w:rFonts w:hint="eastAsia"/>
          <w:snapToGrid w:val="0"/>
        </w:rPr>
        <w:t>-</w:t>
      </w:r>
      <w:r w:rsidR="0043063B">
        <w:rPr>
          <w:rFonts w:hint="eastAsia"/>
          <w:snapToGrid w:val="0"/>
        </w:rPr>
        <w:t>5</w:t>
      </w:r>
      <w:r w:rsidR="00D6158B">
        <w:rPr>
          <w:rFonts w:hint="eastAsia"/>
          <w:snapToGrid w:val="0"/>
        </w:rPr>
        <w:t>-</w:t>
      </w:r>
      <w:r w:rsidR="009810DD">
        <w:rPr>
          <w:rFonts w:hint="eastAsia"/>
          <w:snapToGrid w:val="0"/>
        </w:rPr>
        <w:t>4</w:t>
      </w:r>
      <w:r w:rsidR="003407A4" w:rsidRPr="003407A4">
        <w:rPr>
          <w:rFonts w:hint="eastAsia"/>
          <w:snapToGrid w:val="0"/>
        </w:rPr>
        <w:t>所示，僅針對部分土石流高潛勢溪流危險地區設置觀測站</w:t>
      </w:r>
      <w:r w:rsidR="00D01775">
        <w:rPr>
          <w:rFonts w:hint="eastAsia"/>
          <w:snapToGrid w:val="0"/>
        </w:rPr>
        <w:t>，加以觀測到土石流事件後應變時間</w:t>
      </w:r>
      <w:r w:rsidR="00576024">
        <w:rPr>
          <w:rFonts w:hint="eastAsia"/>
          <w:snapToGrid w:val="0"/>
        </w:rPr>
        <w:t>仍</w:t>
      </w:r>
      <w:r w:rsidR="00D01775">
        <w:rPr>
          <w:rFonts w:hint="eastAsia"/>
          <w:snapToGrid w:val="0"/>
        </w:rPr>
        <w:t>短，事前防災預警功能</w:t>
      </w:r>
      <w:r w:rsidR="00576024" w:rsidRPr="00576024">
        <w:rPr>
          <w:rFonts w:hint="eastAsia"/>
          <w:snapToGrid w:val="0"/>
        </w:rPr>
        <w:t>尚待研謀精進</w:t>
      </w:r>
      <w:r w:rsidR="003407A4" w:rsidRPr="003407A4">
        <w:rPr>
          <w:rFonts w:hint="eastAsia"/>
          <w:snapToGrid w:val="0"/>
        </w:rPr>
        <w:t>，</w:t>
      </w:r>
      <w:r w:rsidR="00576024">
        <w:rPr>
          <w:rFonts w:hint="eastAsia"/>
          <w:snapToGrid w:val="0"/>
        </w:rPr>
        <w:t>俾利</w:t>
      </w:r>
      <w:r w:rsidR="003407A4" w:rsidRPr="003407A4">
        <w:rPr>
          <w:rFonts w:hint="eastAsia"/>
          <w:snapToGrid w:val="0"/>
        </w:rPr>
        <w:t>及早發布相關警戒預先做防災準備</w:t>
      </w:r>
      <w:r w:rsidR="00576024">
        <w:rPr>
          <w:rFonts w:hAnsi="標楷體" w:hint="eastAsia"/>
          <w:snapToGrid w:val="0"/>
        </w:rPr>
        <w:t>，</w:t>
      </w:r>
      <w:r w:rsidR="00576024">
        <w:rPr>
          <w:rFonts w:hint="eastAsia"/>
          <w:snapToGrid w:val="0"/>
        </w:rPr>
        <w:t>以維國土安全</w:t>
      </w:r>
      <w:r w:rsidR="003407A4" w:rsidRPr="003407A4">
        <w:rPr>
          <w:rFonts w:hint="eastAsia"/>
          <w:snapToGrid w:val="0"/>
        </w:rPr>
        <w:t>。</w:t>
      </w:r>
    </w:p>
    <w:p w:rsidR="00E87978" w:rsidRDefault="00E87978" w:rsidP="00D6158B">
      <w:pPr>
        <w:adjustRightInd w:val="0"/>
        <w:spacing w:line="500" w:lineRule="exact"/>
        <w:ind w:leftChars="0" w:left="0" w:rightChars="-100" w:right="-283" w:firstLineChars="0" w:firstLine="0"/>
        <w:rPr>
          <w:b/>
          <w:snapToGrid w:val="0"/>
          <w:spacing w:val="-4"/>
        </w:rPr>
      </w:pPr>
    </w:p>
    <w:p w:rsidR="00E87978" w:rsidRDefault="00E87978" w:rsidP="00E87978">
      <w:pPr>
        <w:pStyle w:val="a4"/>
        <w:ind w:left="849" w:hanging="283"/>
        <w:jc w:val="center"/>
        <w:rPr>
          <w:b/>
          <w:snapToGrid w:val="0"/>
        </w:rPr>
      </w:pPr>
      <w:r w:rsidRPr="000F6DC9">
        <w:rPr>
          <w:rFonts w:hint="eastAsia"/>
          <w:b/>
          <w:snapToGrid w:val="0"/>
        </w:rPr>
        <w:t>圖3-5土石流潛勢溪流</w:t>
      </w:r>
      <w:r>
        <w:rPr>
          <w:rFonts w:hint="eastAsia"/>
          <w:b/>
          <w:snapToGrid w:val="0"/>
        </w:rPr>
        <w:t>分布圖</w:t>
      </w:r>
    </w:p>
    <w:p w:rsidR="00E87978" w:rsidRPr="00E87978" w:rsidRDefault="00E87978" w:rsidP="00D6158B">
      <w:pPr>
        <w:adjustRightInd w:val="0"/>
        <w:spacing w:line="500" w:lineRule="exact"/>
        <w:ind w:leftChars="0" w:left="0" w:rightChars="-100" w:right="-283" w:firstLineChars="0" w:firstLine="0"/>
        <w:rPr>
          <w:b/>
          <w:snapToGrid w:val="0"/>
          <w:spacing w:val="-4"/>
        </w:rPr>
      </w:pPr>
    </w:p>
    <w:p w:rsidR="00AA30A7" w:rsidRDefault="00AA30A7" w:rsidP="00D6158B">
      <w:pPr>
        <w:adjustRightInd w:val="0"/>
        <w:spacing w:line="500" w:lineRule="exact"/>
        <w:ind w:leftChars="0" w:left="0" w:rightChars="-100" w:right="-283" w:firstLineChars="0" w:firstLine="0"/>
        <w:rPr>
          <w:b/>
          <w:snapToGrid w:val="0"/>
          <w:spacing w:val="-4"/>
        </w:rPr>
      </w:pPr>
      <w:r w:rsidRPr="00AA30A7">
        <w:rPr>
          <w:rFonts w:hint="eastAsia"/>
          <w:b/>
          <w:snapToGrid w:val="0"/>
          <w:spacing w:val="-4"/>
        </w:rPr>
        <w:lastRenderedPageBreak/>
        <w:t>表3-5-1  土石流觀測</w:t>
      </w:r>
      <w:r>
        <w:rPr>
          <w:rFonts w:hint="eastAsia"/>
          <w:b/>
          <w:snapToGrid w:val="0"/>
          <w:spacing w:val="-4"/>
        </w:rPr>
        <w:t>雨量監控</w:t>
      </w:r>
      <w:r w:rsidRPr="00AA30A7">
        <w:rPr>
          <w:rFonts w:hint="eastAsia"/>
          <w:b/>
          <w:snapToGrid w:val="0"/>
          <w:spacing w:val="-4"/>
        </w:rPr>
        <w:t>表</w:t>
      </w:r>
      <w:r>
        <w:rPr>
          <w:rFonts w:hint="eastAsia"/>
          <w:b/>
          <w:snapToGrid w:val="0"/>
          <w:spacing w:val="-4"/>
        </w:rPr>
        <w:t xml:space="preserve">                         </w:t>
      </w:r>
      <w:r w:rsidR="0032654D">
        <w:rPr>
          <w:b/>
          <w:snapToGrid w:val="0"/>
          <w:spacing w:val="-4"/>
        </w:rPr>
        <w:t xml:space="preserve">  </w:t>
      </w:r>
      <w:r w:rsidRPr="0032654D">
        <w:rPr>
          <w:rFonts w:hint="eastAsia"/>
          <w:snapToGrid w:val="0"/>
          <w:spacing w:val="-4"/>
          <w:sz w:val="24"/>
          <w:szCs w:val="24"/>
        </w:rPr>
        <w:t>單位</w:t>
      </w:r>
      <w:r w:rsidRPr="0032654D">
        <w:rPr>
          <w:rFonts w:hAnsi="標楷體" w:hint="eastAsia"/>
          <w:snapToGrid w:val="0"/>
          <w:spacing w:val="-4"/>
          <w:sz w:val="24"/>
          <w:szCs w:val="24"/>
        </w:rPr>
        <w:t>：</w:t>
      </w:r>
      <w:r w:rsidR="0032654D" w:rsidRPr="0032654D">
        <w:rPr>
          <w:rFonts w:hint="eastAsia"/>
          <w:snapToGrid w:val="0"/>
          <w:spacing w:val="-4"/>
          <w:sz w:val="24"/>
          <w:szCs w:val="24"/>
        </w:rPr>
        <w:t>m</w:t>
      </w:r>
      <w:r w:rsidR="0032654D" w:rsidRPr="0032654D">
        <w:rPr>
          <w:snapToGrid w:val="0"/>
          <w:spacing w:val="-4"/>
          <w:sz w:val="24"/>
          <w:szCs w:val="24"/>
        </w:rPr>
        <w:t>m</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6220F5" w:rsidTr="004B2FB6">
        <w:tc>
          <w:tcPr>
            <w:tcW w:w="2123" w:type="dxa"/>
            <w:shd w:val="clear" w:color="auto" w:fill="auto"/>
          </w:tcPr>
          <w:p w:rsidR="00AA30A7" w:rsidRPr="004B2FB6" w:rsidRDefault="00AA30A7" w:rsidP="004B2FB6">
            <w:pPr>
              <w:pStyle w:val="142"/>
              <w:jc w:val="center"/>
              <w:rPr>
                <w:b/>
                <w:snapToGrid w:val="0"/>
              </w:rPr>
            </w:pPr>
            <w:r w:rsidRPr="004B2FB6">
              <w:rPr>
                <w:rFonts w:hint="eastAsia"/>
                <w:b/>
                <w:snapToGrid w:val="0"/>
              </w:rPr>
              <w:t>類別</w:t>
            </w:r>
          </w:p>
        </w:tc>
        <w:tc>
          <w:tcPr>
            <w:tcW w:w="2123" w:type="dxa"/>
            <w:shd w:val="clear" w:color="auto" w:fill="auto"/>
          </w:tcPr>
          <w:p w:rsidR="00AA30A7" w:rsidRPr="004B2FB6" w:rsidRDefault="00AA30A7" w:rsidP="004B2FB6">
            <w:pPr>
              <w:pStyle w:val="142"/>
              <w:jc w:val="center"/>
              <w:rPr>
                <w:b/>
                <w:snapToGrid w:val="0"/>
              </w:rPr>
            </w:pPr>
            <w:r w:rsidRPr="004B2FB6">
              <w:rPr>
                <w:rFonts w:hint="eastAsia"/>
                <w:b/>
                <w:snapToGrid w:val="0"/>
              </w:rPr>
              <w:t>第1小時</w:t>
            </w:r>
          </w:p>
        </w:tc>
        <w:tc>
          <w:tcPr>
            <w:tcW w:w="2124" w:type="dxa"/>
            <w:shd w:val="clear" w:color="auto" w:fill="auto"/>
          </w:tcPr>
          <w:p w:rsidR="00AA30A7" w:rsidRPr="004B2FB6" w:rsidRDefault="00AA30A7" w:rsidP="004B2FB6">
            <w:pPr>
              <w:pStyle w:val="142"/>
              <w:jc w:val="center"/>
              <w:rPr>
                <w:b/>
                <w:snapToGrid w:val="0"/>
              </w:rPr>
            </w:pPr>
            <w:r w:rsidRPr="004B2FB6">
              <w:rPr>
                <w:rFonts w:hint="eastAsia"/>
                <w:b/>
                <w:snapToGrid w:val="0"/>
              </w:rPr>
              <w:t>第3小時</w:t>
            </w:r>
          </w:p>
        </w:tc>
        <w:tc>
          <w:tcPr>
            <w:tcW w:w="2124" w:type="dxa"/>
            <w:shd w:val="clear" w:color="auto" w:fill="auto"/>
          </w:tcPr>
          <w:p w:rsidR="00AA30A7" w:rsidRPr="004B2FB6" w:rsidRDefault="00AA30A7" w:rsidP="004B2FB6">
            <w:pPr>
              <w:pStyle w:val="142"/>
              <w:jc w:val="center"/>
              <w:rPr>
                <w:b/>
                <w:snapToGrid w:val="0"/>
              </w:rPr>
            </w:pPr>
            <w:r w:rsidRPr="004B2FB6">
              <w:rPr>
                <w:rFonts w:hint="eastAsia"/>
                <w:b/>
                <w:snapToGrid w:val="0"/>
              </w:rPr>
              <w:t>第12小時</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第1類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15</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30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80</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第2類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20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50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170</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第3類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25</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80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200</w:t>
            </w:r>
          </w:p>
        </w:tc>
      </w:tr>
    </w:tbl>
    <w:p w:rsidR="0032654D" w:rsidRPr="0032654D" w:rsidRDefault="0032654D" w:rsidP="0032654D">
      <w:pPr>
        <w:pStyle w:val="142"/>
        <w:rPr>
          <w:rFonts w:hAnsi="標楷體"/>
        </w:rPr>
      </w:pPr>
      <w:r>
        <w:rPr>
          <w:rFonts w:ascii="新細明體" w:hAnsi="新細明體" w:hint="eastAsia"/>
        </w:rPr>
        <w:t>說</w:t>
      </w:r>
      <w:r>
        <w:rPr>
          <w:rFonts w:ascii="新細明體" w:hAnsi="新細明體" w:hint="eastAsia"/>
        </w:rPr>
        <w:t xml:space="preserve">    </w:t>
      </w:r>
      <w:r>
        <w:rPr>
          <w:rFonts w:ascii="新細明體" w:hAnsi="新細明體" w:hint="eastAsia"/>
        </w:rPr>
        <w:t>明</w:t>
      </w:r>
      <w:r>
        <w:rPr>
          <w:rFonts w:hAnsi="標楷體" w:hint="eastAsia"/>
        </w:rPr>
        <w:t>：第1</w:t>
      </w:r>
      <w:r w:rsidRPr="0032654D">
        <w:rPr>
          <w:rFonts w:hAnsi="標楷體" w:hint="eastAsia"/>
        </w:rPr>
        <w:t>類：地震事件引發崩塌變異地區且尚未經歷降雨事件者。</w:t>
      </w:r>
    </w:p>
    <w:p w:rsidR="0032654D" w:rsidRPr="0032654D" w:rsidRDefault="0032654D" w:rsidP="0032654D">
      <w:pPr>
        <w:pStyle w:val="142"/>
        <w:ind w:leftChars="420" w:left="1189"/>
        <w:rPr>
          <w:rFonts w:hAnsi="標楷體"/>
        </w:rPr>
      </w:pPr>
      <w:r>
        <w:rPr>
          <w:rFonts w:hAnsi="標楷體" w:hint="eastAsia"/>
        </w:rPr>
        <w:t>第2</w:t>
      </w:r>
      <w:r w:rsidRPr="0032654D">
        <w:rPr>
          <w:rFonts w:hAnsi="標楷體" w:hint="eastAsia"/>
        </w:rPr>
        <w:t>類：豪雨引發崩塌變異且尚未經歷降雨事件者。</w:t>
      </w:r>
    </w:p>
    <w:p w:rsidR="0032654D" w:rsidRDefault="0032654D" w:rsidP="0032654D">
      <w:pPr>
        <w:pStyle w:val="142"/>
        <w:ind w:leftChars="420" w:left="2169" w:hangingChars="403" w:hanging="980"/>
        <w:rPr>
          <w:rFonts w:ascii="新細明體" w:hAnsi="新細明體"/>
        </w:rPr>
      </w:pPr>
      <w:r>
        <w:rPr>
          <w:rFonts w:hAnsi="標楷體" w:hint="eastAsia"/>
        </w:rPr>
        <w:lastRenderedPageBreak/>
        <w:t>第3</w:t>
      </w:r>
      <w:r w:rsidRPr="0032654D">
        <w:rPr>
          <w:rFonts w:hAnsi="標楷體" w:hint="eastAsia"/>
        </w:rPr>
        <w:t>類：地震、颱風豪雨引發崩塌變異或災害且經至少</w:t>
      </w:r>
      <w:r w:rsidRPr="0032654D">
        <w:rPr>
          <w:rFonts w:hAnsi="標楷體"/>
        </w:rPr>
        <w:t>2</w:t>
      </w:r>
      <w:r w:rsidRPr="0032654D">
        <w:rPr>
          <w:rFonts w:hAnsi="標楷體" w:hint="eastAsia"/>
        </w:rPr>
        <w:t>場超過降雨注意值之降雨事件或已施作土砂控制措施者。</w:t>
      </w:r>
    </w:p>
    <w:p w:rsidR="00AA30A7" w:rsidRDefault="00AA30A7" w:rsidP="0032654D">
      <w:pPr>
        <w:pStyle w:val="142"/>
        <w:ind w:leftChars="-20" w:left="1232" w:hangingChars="530" w:hanging="1289"/>
        <w:rPr>
          <w:b/>
          <w:snapToGrid w:val="0"/>
          <w:spacing w:val="-4"/>
        </w:rPr>
      </w:pPr>
      <w:r>
        <w:rPr>
          <w:rFonts w:ascii="新細明體" w:hAnsi="新細明體" w:hint="eastAsia"/>
        </w:rPr>
        <w:t>資料來源</w:t>
      </w:r>
      <w:r>
        <w:rPr>
          <w:rFonts w:hint="eastAsia"/>
        </w:rPr>
        <w:t>：土石流及大規模崩塌防災資訊網。</w:t>
      </w:r>
      <w:r w:rsidR="0032654D" w:rsidRPr="0032654D">
        <w:t>https://246.ardswc.gov.tw/Files/9620250326V2.pdf</w:t>
      </w:r>
    </w:p>
    <w:p w:rsidR="009810DD" w:rsidRPr="009810DD" w:rsidRDefault="009810DD" w:rsidP="009810DD">
      <w:pPr>
        <w:spacing w:line="500" w:lineRule="exact"/>
        <w:ind w:leftChars="10" w:left="567" w:hangingChars="190" w:hanging="539"/>
        <w:jc w:val="left"/>
        <w:rPr>
          <w:snapToGrid w:val="0"/>
        </w:rPr>
      </w:pPr>
      <w:r w:rsidRPr="009810DD">
        <w:rPr>
          <w:rFonts w:hint="eastAsia"/>
          <w:b/>
          <w:snapToGrid w:val="0"/>
        </w:rPr>
        <w:t>表3-5-2  近5年度</w:t>
      </w:r>
      <w:r w:rsidRPr="009810DD">
        <w:rPr>
          <w:rFonts w:hAnsi="標楷體" w:hint="eastAsia"/>
          <w:b/>
          <w:snapToGrid w:val="0"/>
        </w:rPr>
        <w:t>重大土砂災例件數</w:t>
      </w:r>
      <w:r w:rsidRPr="009810DD">
        <w:rPr>
          <w:rFonts w:hint="eastAsia"/>
          <w:b/>
          <w:snapToGrid w:val="0"/>
        </w:rPr>
        <w:t xml:space="preserve">統計表 </w:t>
      </w:r>
      <w:r w:rsidRPr="009810DD">
        <w:rPr>
          <w:rFonts w:hint="eastAsia"/>
          <w:snapToGrid w:val="0"/>
        </w:rPr>
        <w:t xml:space="preserve">           </w:t>
      </w:r>
      <w:r w:rsidRPr="009810DD">
        <w:rPr>
          <w:rFonts w:hint="eastAsia"/>
          <w:snapToGrid w:val="0"/>
          <w:sz w:val="24"/>
          <w:szCs w:val="24"/>
        </w:rPr>
        <w:t>單位:件數</w:t>
      </w:r>
    </w:p>
    <w:tbl>
      <w:tblPr>
        <w:tblW w:w="8403" w:type="dxa"/>
        <w:tblInd w:w="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24"/>
        <w:gridCol w:w="1275"/>
        <w:gridCol w:w="1276"/>
        <w:gridCol w:w="1276"/>
        <w:gridCol w:w="1276"/>
        <w:gridCol w:w="1276"/>
      </w:tblGrid>
      <w:tr w:rsidR="009810DD" w:rsidRPr="009810DD" w:rsidTr="009810DD">
        <w:trPr>
          <w:tblHeader/>
        </w:trPr>
        <w:tc>
          <w:tcPr>
            <w:tcW w:w="2024"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rPr>
            </w:pPr>
            <w:r w:rsidRPr="009810DD">
              <w:rPr>
                <w:rFonts w:hAnsi="標楷體"/>
                <w:snapToGrid w:val="0"/>
                <w:color w:val="000000"/>
                <w:sz w:val="24"/>
              </w:rPr>
              <w:t>類型</w:t>
            </w:r>
          </w:p>
        </w:tc>
        <w:tc>
          <w:tcPr>
            <w:tcW w:w="1275"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109</w:t>
            </w:r>
          </w:p>
        </w:tc>
        <w:tc>
          <w:tcPr>
            <w:tcW w:w="1276"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110</w:t>
            </w:r>
          </w:p>
        </w:tc>
        <w:tc>
          <w:tcPr>
            <w:tcW w:w="1276"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111</w:t>
            </w:r>
          </w:p>
        </w:tc>
        <w:tc>
          <w:tcPr>
            <w:tcW w:w="1276" w:type="dxa"/>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hint="eastAsia"/>
                <w:snapToGrid w:val="0"/>
                <w:color w:val="000000"/>
                <w:sz w:val="24"/>
                <w:szCs w:val="24"/>
              </w:rPr>
              <w:t>112</w:t>
            </w:r>
          </w:p>
        </w:tc>
        <w:tc>
          <w:tcPr>
            <w:tcW w:w="1276" w:type="dxa"/>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hint="eastAsia"/>
                <w:snapToGrid w:val="0"/>
                <w:color w:val="000000"/>
                <w:sz w:val="24"/>
                <w:szCs w:val="24"/>
              </w:rPr>
              <w:t>113</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崩塌</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3</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30</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18</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13</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9</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地滑</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土石流</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2</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9</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25</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洪水</w:t>
            </w:r>
          </w:p>
        </w:tc>
        <w:tc>
          <w:tcPr>
            <w:tcW w:w="1275"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w:t>
            </w:r>
          </w:p>
        </w:tc>
      </w:tr>
      <w:tr w:rsidR="009810DD" w:rsidRPr="009810DD" w:rsidTr="009810DD">
        <w:tc>
          <w:tcPr>
            <w:tcW w:w="2024" w:type="dxa"/>
            <w:shd w:val="clear" w:color="auto" w:fill="auto"/>
            <w:vAlign w:val="center"/>
          </w:tcPr>
          <w:p w:rsidR="009810DD" w:rsidRPr="00576024" w:rsidRDefault="009810DD" w:rsidP="009810DD">
            <w:pPr>
              <w:spacing w:line="280" w:lineRule="exact"/>
              <w:ind w:leftChars="0" w:left="0" w:firstLineChars="0" w:firstLine="0"/>
              <w:jc w:val="left"/>
              <w:rPr>
                <w:rFonts w:hAnsi="標楷體"/>
                <w:b/>
                <w:snapToGrid w:val="0"/>
                <w:color w:val="000000"/>
                <w:sz w:val="24"/>
              </w:rPr>
            </w:pPr>
            <w:r w:rsidRPr="00576024">
              <w:rPr>
                <w:rFonts w:hAnsi="標楷體"/>
                <w:b/>
                <w:snapToGrid w:val="0"/>
                <w:color w:val="000000"/>
                <w:sz w:val="24"/>
              </w:rPr>
              <w:t>合計</w:t>
            </w:r>
          </w:p>
        </w:tc>
        <w:tc>
          <w:tcPr>
            <w:tcW w:w="1275"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3</w:t>
            </w:r>
          </w:p>
        </w:tc>
        <w:tc>
          <w:tcPr>
            <w:tcW w:w="1276"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32</w:t>
            </w:r>
          </w:p>
        </w:tc>
        <w:tc>
          <w:tcPr>
            <w:tcW w:w="1276"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18</w:t>
            </w:r>
          </w:p>
        </w:tc>
        <w:tc>
          <w:tcPr>
            <w:tcW w:w="1276" w:type="dxa"/>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hint="eastAsia"/>
                <w:b/>
                <w:snapToGrid w:val="0"/>
                <w:color w:val="000000"/>
                <w:sz w:val="24"/>
                <w:szCs w:val="24"/>
              </w:rPr>
              <w:t>22</w:t>
            </w:r>
          </w:p>
        </w:tc>
        <w:tc>
          <w:tcPr>
            <w:tcW w:w="1276" w:type="dxa"/>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hint="eastAsia"/>
                <w:b/>
                <w:snapToGrid w:val="0"/>
                <w:color w:val="000000"/>
                <w:sz w:val="24"/>
                <w:szCs w:val="24"/>
              </w:rPr>
              <w:t>34</w:t>
            </w:r>
          </w:p>
        </w:tc>
      </w:tr>
    </w:tbl>
    <w:p w:rsidR="000F6DC9" w:rsidRPr="003407A4" w:rsidRDefault="000F6DC9" w:rsidP="000F6DC9">
      <w:pPr>
        <w:pStyle w:val="142"/>
        <w:ind w:firstLineChars="23" w:firstLine="56"/>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540327" w:rsidRDefault="00540327" w:rsidP="00D6158B">
      <w:pPr>
        <w:adjustRightInd w:val="0"/>
        <w:spacing w:line="500" w:lineRule="exact"/>
        <w:ind w:leftChars="0" w:left="0" w:rightChars="-100" w:right="-283" w:firstLineChars="0" w:firstLine="0"/>
        <w:rPr>
          <w:b/>
          <w:snapToGrid w:val="0"/>
          <w:spacing w:val="-4"/>
        </w:rPr>
      </w:pPr>
      <w:r w:rsidRPr="00540327">
        <w:rPr>
          <w:rFonts w:hint="eastAsia"/>
          <w:b/>
          <w:snapToGrid w:val="0"/>
          <w:spacing w:val="-4"/>
        </w:rPr>
        <w:t>表</w:t>
      </w:r>
      <w:r>
        <w:rPr>
          <w:rFonts w:hint="eastAsia"/>
          <w:b/>
          <w:snapToGrid w:val="0"/>
          <w:spacing w:val="-4"/>
        </w:rPr>
        <w:t>3-</w:t>
      </w:r>
      <w:r w:rsidR="0043063B">
        <w:rPr>
          <w:rFonts w:hint="eastAsia"/>
          <w:b/>
          <w:snapToGrid w:val="0"/>
          <w:spacing w:val="-4"/>
        </w:rPr>
        <w:t>5</w:t>
      </w:r>
      <w:r w:rsidR="009810DD">
        <w:rPr>
          <w:rFonts w:hint="eastAsia"/>
          <w:b/>
          <w:snapToGrid w:val="0"/>
          <w:spacing w:val="-4"/>
        </w:rPr>
        <w:t>-3</w:t>
      </w:r>
      <w:r w:rsidRPr="00540327">
        <w:rPr>
          <w:rFonts w:hint="eastAsia"/>
          <w:b/>
          <w:snapToGrid w:val="0"/>
          <w:spacing w:val="-4"/>
        </w:rPr>
        <w:t xml:space="preserve">  迄113年底土砂觀測站建置地點統計表</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2258"/>
        <w:gridCol w:w="2126"/>
        <w:gridCol w:w="1843"/>
        <w:gridCol w:w="1275"/>
      </w:tblGrid>
      <w:tr w:rsidR="00540327" w:rsidRPr="00540327" w:rsidTr="00540327">
        <w:trPr>
          <w:trHeight w:val="324"/>
          <w:tblHeader/>
        </w:trPr>
        <w:tc>
          <w:tcPr>
            <w:tcW w:w="960"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市縣別</w:t>
            </w:r>
          </w:p>
        </w:tc>
        <w:tc>
          <w:tcPr>
            <w:tcW w:w="2258"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w:t>
            </w:r>
            <w:r>
              <w:rPr>
                <w:rFonts w:hAnsi="標楷體" w:hint="eastAsia"/>
                <w:b/>
                <w:sz w:val="24"/>
              </w:rPr>
              <w:t>範圍</w:t>
            </w:r>
            <w:r w:rsidRPr="00540327">
              <w:rPr>
                <w:rFonts w:hAnsi="標楷體" w:hint="eastAsia"/>
                <w:b/>
                <w:sz w:val="24"/>
              </w:rPr>
              <w:t>5戶住戶以上</w:t>
            </w:r>
          </w:p>
        </w:tc>
        <w:tc>
          <w:tcPr>
            <w:tcW w:w="2126"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影響範圍</w:t>
            </w:r>
            <w:r w:rsidR="00576024">
              <w:rPr>
                <w:rFonts w:hAnsi="標楷體" w:hint="eastAsia"/>
                <w:b/>
                <w:sz w:val="24"/>
              </w:rPr>
              <w:t>1至</w:t>
            </w:r>
            <w:r>
              <w:rPr>
                <w:rFonts w:hAnsi="標楷體" w:hint="eastAsia"/>
                <w:b/>
                <w:sz w:val="24"/>
              </w:rPr>
              <w:t>4</w:t>
            </w:r>
            <w:r w:rsidRPr="00540327">
              <w:rPr>
                <w:rFonts w:hAnsi="標楷體" w:hint="eastAsia"/>
                <w:b/>
                <w:sz w:val="24"/>
              </w:rPr>
              <w:t>戶住戶</w:t>
            </w:r>
          </w:p>
        </w:tc>
        <w:tc>
          <w:tcPr>
            <w:tcW w:w="1843"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影響範圍內無住戶</w:t>
            </w:r>
          </w:p>
        </w:tc>
        <w:tc>
          <w:tcPr>
            <w:tcW w:w="1275"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合計</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宜蘭縣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28</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67</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56</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151</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基隆市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34</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新北市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111</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桃園市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18</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新竹縣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41</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77</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苗栗縣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30</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14</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臺中市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43</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22</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彰化縣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9</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南投縣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129</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99</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35</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263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雲林縣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嘉義縣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87</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16</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48</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高雄市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54</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48</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14</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屏東縣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17</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74</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臺東縣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44</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166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花蓮縣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73</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178</w:t>
            </w:r>
          </w:p>
        </w:tc>
      </w:tr>
      <w:tr w:rsidR="00540327" w:rsidRPr="00540327" w:rsidTr="00540327">
        <w:trPr>
          <w:trHeight w:val="324"/>
        </w:trPr>
        <w:tc>
          <w:tcPr>
            <w:tcW w:w="960" w:type="dxa"/>
            <w:shd w:val="clear" w:color="auto" w:fill="auto"/>
            <w:vAlign w:val="center"/>
            <w:hideMark/>
          </w:tcPr>
          <w:p w:rsidR="00540327" w:rsidRPr="00576024" w:rsidRDefault="00540327" w:rsidP="00540327">
            <w:pPr>
              <w:spacing w:line="280" w:lineRule="exact"/>
              <w:ind w:leftChars="0" w:left="0" w:firstLineChars="0" w:firstLine="0"/>
              <w:jc w:val="left"/>
              <w:rPr>
                <w:b/>
                <w:sz w:val="24"/>
              </w:rPr>
            </w:pPr>
            <w:r w:rsidRPr="00576024">
              <w:rPr>
                <w:rFonts w:hint="eastAsia"/>
                <w:b/>
                <w:sz w:val="24"/>
              </w:rPr>
              <w:t>合計</w:t>
            </w:r>
          </w:p>
        </w:tc>
        <w:tc>
          <w:tcPr>
            <w:tcW w:w="2258"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646</w:t>
            </w:r>
          </w:p>
        </w:tc>
        <w:tc>
          <w:tcPr>
            <w:tcW w:w="2126"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649</w:t>
            </w:r>
          </w:p>
        </w:tc>
        <w:tc>
          <w:tcPr>
            <w:tcW w:w="1843"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450</w:t>
            </w:r>
          </w:p>
        </w:tc>
        <w:tc>
          <w:tcPr>
            <w:tcW w:w="1275"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1</w:t>
            </w:r>
            <w:r w:rsidR="00EC08D9" w:rsidRPr="00576024">
              <w:rPr>
                <w:b/>
                <w:sz w:val="24"/>
              </w:rPr>
              <w:t>,</w:t>
            </w:r>
            <w:r w:rsidRPr="00576024">
              <w:rPr>
                <w:rFonts w:hint="eastAsia"/>
                <w:b/>
                <w:sz w:val="24"/>
              </w:rPr>
              <w:t>745</w:t>
            </w:r>
          </w:p>
        </w:tc>
      </w:tr>
    </w:tbl>
    <w:p w:rsidR="00540327" w:rsidRDefault="00540327" w:rsidP="00540327">
      <w:pPr>
        <w:pStyle w:val="142"/>
        <w:ind w:leftChars="6" w:left="1192" w:hangingChars="483" w:hanging="1175"/>
        <w:rPr>
          <w:rFonts w:ascii="新細明體" w:hAnsi="新細明體"/>
        </w:rPr>
      </w:pPr>
      <w:r>
        <w:rPr>
          <w:rFonts w:ascii="新細明體" w:hAnsi="新細明體" w:hint="eastAsia"/>
        </w:rPr>
        <w:t>說</w:t>
      </w:r>
      <w:r>
        <w:rPr>
          <w:rFonts w:ascii="新細明體" w:hAnsi="新細明體" w:hint="eastAsia"/>
        </w:rPr>
        <w:t xml:space="preserve">    </w:t>
      </w:r>
      <w:r>
        <w:rPr>
          <w:rFonts w:ascii="新細明體" w:hAnsi="新細明體" w:hint="eastAsia"/>
        </w:rPr>
        <w:t>明</w:t>
      </w:r>
      <w:r>
        <w:rPr>
          <w:rFonts w:hAnsi="標楷體" w:hint="eastAsia"/>
        </w:rPr>
        <w:t>：</w:t>
      </w:r>
      <w:r w:rsidRPr="00540327">
        <w:rPr>
          <w:rFonts w:ascii="新細明體" w:hAnsi="新細明體" w:hint="eastAsia"/>
        </w:rPr>
        <w:t>影響範圍：係指土石流災害發生時可能遭土石沖擊、淤埋之範圍，其</w:t>
      </w:r>
      <w:r w:rsidRPr="00540327">
        <w:rPr>
          <w:rFonts w:ascii="新細明體" w:hAnsi="新細明體" w:hint="eastAsia"/>
        </w:rPr>
        <w:lastRenderedPageBreak/>
        <w:t>劃設目的係供土石流警戒發布時進行疏散及避難之參據。</w:t>
      </w:r>
    </w:p>
    <w:p w:rsidR="00540327" w:rsidRDefault="00540327" w:rsidP="00540327">
      <w:pPr>
        <w:pStyle w:val="142"/>
        <w:ind w:left="1260" w:hangingChars="518" w:hanging="1260"/>
        <w:rPr>
          <w:b/>
          <w:snapToGrid w:val="0"/>
          <w:spacing w:val="-4"/>
        </w:rPr>
      </w:pPr>
      <w:r>
        <w:rPr>
          <w:rFonts w:ascii="新細明體" w:hAnsi="新細明體" w:hint="eastAsia"/>
        </w:rPr>
        <w:t>資料來源</w:t>
      </w:r>
      <w:r>
        <w:rPr>
          <w:rFonts w:hint="eastAsia"/>
        </w:rPr>
        <w:t>：土石流及大規模崩塌防災資訊網。</w:t>
      </w:r>
      <w:r w:rsidRPr="00E7510E">
        <w:t>https://246.ardswc.gov.tw/Info/Potential_Statistics</w:t>
      </w:r>
      <w:r w:rsidRPr="00E7510E">
        <w:rPr>
          <w:rFonts w:hint="eastAsia"/>
        </w:rPr>
        <w:t>。</w:t>
      </w:r>
    </w:p>
    <w:p w:rsidR="00D6158B" w:rsidRPr="003407A4" w:rsidRDefault="00D6158B" w:rsidP="00D6158B">
      <w:pPr>
        <w:adjustRightInd w:val="0"/>
        <w:spacing w:line="500" w:lineRule="exact"/>
        <w:ind w:leftChars="0" w:left="0" w:rightChars="-100" w:right="-283" w:firstLineChars="0" w:firstLine="0"/>
        <w:rPr>
          <w:b/>
          <w:snapToGrid w:val="0"/>
        </w:rPr>
      </w:pPr>
      <w:r w:rsidRPr="003407A4">
        <w:rPr>
          <w:rFonts w:hint="eastAsia"/>
          <w:b/>
          <w:snapToGrid w:val="0"/>
          <w:spacing w:val="-4"/>
        </w:rPr>
        <w:t>表</w:t>
      </w:r>
      <w:r w:rsidR="0043063B">
        <w:rPr>
          <w:rFonts w:hint="eastAsia"/>
          <w:b/>
          <w:snapToGrid w:val="0"/>
          <w:spacing w:val="-4"/>
        </w:rPr>
        <w:t>3-5</w:t>
      </w:r>
      <w:r w:rsidR="009810DD">
        <w:rPr>
          <w:rFonts w:hint="eastAsia"/>
          <w:b/>
          <w:snapToGrid w:val="0"/>
          <w:spacing w:val="-4"/>
        </w:rPr>
        <w:t>-4</w:t>
      </w:r>
      <w:r w:rsidRPr="003407A4">
        <w:rPr>
          <w:rFonts w:hAnsi="標楷體" w:hint="eastAsia"/>
          <w:b/>
          <w:snapToGrid w:val="0"/>
        </w:rPr>
        <w:t xml:space="preserve">  </w:t>
      </w:r>
      <w:r w:rsidRPr="003407A4">
        <w:rPr>
          <w:rFonts w:hint="eastAsia"/>
          <w:b/>
          <w:snapToGrid w:val="0"/>
        </w:rPr>
        <w:t>迄113年底土砂觀測站建置地點統計表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5"/>
        <w:gridCol w:w="1794"/>
        <w:gridCol w:w="5047"/>
      </w:tblGrid>
      <w:tr w:rsidR="00D6158B" w:rsidRPr="003407A4" w:rsidTr="009810DD">
        <w:trPr>
          <w:tblHeader/>
        </w:trPr>
        <w:tc>
          <w:tcPr>
            <w:tcW w:w="1525"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hint="eastAsia"/>
                <w:b/>
                <w:snapToGrid w:val="0"/>
                <w:sz w:val="24"/>
              </w:rPr>
              <w:t>類型</w:t>
            </w:r>
          </w:p>
        </w:tc>
        <w:tc>
          <w:tcPr>
            <w:tcW w:w="1794"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hint="eastAsia"/>
                <w:b/>
                <w:snapToGrid w:val="0"/>
                <w:sz w:val="24"/>
              </w:rPr>
              <w:t>名稱</w:t>
            </w:r>
          </w:p>
        </w:tc>
        <w:tc>
          <w:tcPr>
            <w:tcW w:w="5047"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cs="細明體" w:hint="eastAsia"/>
                <w:b/>
                <w:sz w:val="24"/>
                <w:szCs w:val="24"/>
              </w:rPr>
              <w:t>設置地點</w:t>
            </w:r>
          </w:p>
        </w:tc>
      </w:tr>
      <w:tr w:rsidR="00D6158B" w:rsidRPr="003407A4" w:rsidTr="009810DD">
        <w:tc>
          <w:tcPr>
            <w:tcW w:w="1525"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4"/>
              </w:rPr>
              <w:t>土石流觀測站(22站)</w:t>
            </w:r>
          </w:p>
        </w:tc>
        <w:tc>
          <w:tcPr>
            <w:tcW w:w="1794" w:type="dxa"/>
            <w:shd w:val="clear" w:color="auto" w:fill="auto"/>
          </w:tcPr>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九份二山站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郡坑站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上安站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豐丘站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神木站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白布帆站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大粗坑站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鳳義坑站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大興站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射馬干站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華山站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豐山站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松鶴站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羌黃坑站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集來站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來義站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大鳥站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南豐站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和中站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蘇樂站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寒溪站</w:t>
            </w:r>
          </w:p>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火炎山</w:t>
            </w:r>
          </w:p>
        </w:tc>
        <w:tc>
          <w:tcPr>
            <w:tcW w:w="5047" w:type="dxa"/>
            <w:shd w:val="clear" w:color="auto" w:fill="auto"/>
          </w:tcPr>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南投縣國姓鄉南港村九份二山</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南投縣水里鄉郡坑村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南投縣水里鄉上安村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南投縣信義鄉豐丘村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南投縣信義鄉神木村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苗栗縣卓蘭鎮內灣里白布帆</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新北市瑞芳區弓橋里大粗坑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花蓮縣鳳林鎮鳳義里鳳義坑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花蓮縣光復鄉大興村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臺東縣卑南鄉溫泉村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雲林縣古坑鄉華山村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嘉義縣阿里山鄉豐山村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臺中市和平區博愛里松鶴部落</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臺南市南化區玉山里羌黃坑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高雄市杉林區集來里</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屏東縣來義鄉來義村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臺東縣大武鄉大鳥村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南投縣仁愛鄉南豐村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花蓮縣秀林鄉和平村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桃園市復興區高義村蘇樂</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宜蘭縣大同鄉寒溪村</w:t>
            </w:r>
          </w:p>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苗栗縣三義鄉鯉魚潭村</w:t>
            </w:r>
          </w:p>
        </w:tc>
      </w:tr>
      <w:tr w:rsidR="00D6158B" w:rsidRPr="003407A4" w:rsidTr="009810DD">
        <w:tc>
          <w:tcPr>
            <w:tcW w:w="1525"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4"/>
              </w:rPr>
              <w:t>崩塌觀測站(1站)</w:t>
            </w:r>
          </w:p>
        </w:tc>
        <w:tc>
          <w:tcPr>
            <w:tcW w:w="1794"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坪頂</w:t>
            </w:r>
          </w:p>
        </w:tc>
        <w:tc>
          <w:tcPr>
            <w:tcW w:w="5047"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雲林縣林內鄉坪頂村</w:t>
            </w:r>
          </w:p>
        </w:tc>
      </w:tr>
    </w:tbl>
    <w:p w:rsidR="009810DD" w:rsidRPr="003407A4" w:rsidRDefault="009810DD" w:rsidP="009810DD">
      <w:pPr>
        <w:pStyle w:val="142"/>
        <w:ind w:firstLineChars="23" w:firstLine="56"/>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bookmarkEnd w:id="1"/>
    <w:sectPr w:rsidR="009810DD" w:rsidRPr="003407A4" w:rsidSect="00B93CC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221256" w:rsidRPr="0022125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221256" w:rsidRPr="00221256">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 w:id="1">
    <w:p w:rsidR="008D2BE5" w:rsidRPr="003E7B00" w:rsidRDefault="008D2BE5" w:rsidP="00A24ABA">
      <w:pPr>
        <w:pStyle w:val="142"/>
        <w:ind w:left="224" w:hangingChars="92" w:hanging="224"/>
      </w:pPr>
      <w:r>
        <w:rPr>
          <w:rStyle w:val="af5"/>
        </w:rPr>
        <w:footnoteRef/>
      </w:r>
      <w:r>
        <w:t xml:space="preserve"> </w:t>
      </w:r>
      <w:r w:rsidRPr="003E7B00">
        <w:rPr>
          <w:rFonts w:hint="eastAsia"/>
        </w:rPr>
        <w:t>114年新增土石流潛勢溪流9條，全臺土石流潛勢溪流共計1,745</w:t>
      </w:r>
      <w:r>
        <w:rPr>
          <w:rFonts w:hint="eastAsia"/>
        </w:rPr>
        <w:t>條</w:t>
      </w:r>
      <w:r>
        <w:rPr>
          <w:rFonts w:ascii="新細明體" w:hAnsi="新細明體" w:hint="eastAsia"/>
        </w:rPr>
        <w:t>。資料來源</w:t>
      </w:r>
      <w:r>
        <w:rPr>
          <w:rFonts w:hint="eastAsia"/>
        </w:rPr>
        <w:t>：土石流及大規模崩塌防災資訊網。</w:t>
      </w:r>
      <w:r w:rsidRPr="00E7510E">
        <w:t>https://246.ardswc.gov.tw/Info/Potential_Statistics</w:t>
      </w:r>
      <w:r w:rsidRPr="00E7510E">
        <w:rPr>
          <w:rFonts w:hint="eastAsia"/>
        </w:rPr>
        <w:t>。</w:t>
      </w:r>
    </w:p>
  </w:footnote>
  <w:footnote w:id="2">
    <w:p w:rsidR="008D2BE5" w:rsidRPr="00AD1BF0" w:rsidRDefault="008D2BE5" w:rsidP="00AD1BF0">
      <w:pPr>
        <w:pStyle w:val="142"/>
      </w:pPr>
      <w:r>
        <w:rPr>
          <w:rStyle w:val="af5"/>
        </w:rPr>
        <w:footnoteRef/>
      </w:r>
      <w:r>
        <w:t xml:space="preserve"> </w:t>
      </w:r>
      <w:r>
        <w:rPr>
          <w:rFonts w:hint="eastAsia"/>
        </w:rPr>
        <w:t>資料來源</w:t>
      </w:r>
      <w:r>
        <w:rPr>
          <w:rFonts w:hAnsi="標楷體" w:hint="eastAsia"/>
        </w:rPr>
        <w:t>：</w:t>
      </w:r>
      <w:r w:rsidRPr="00AD1BF0">
        <w:rPr>
          <w:rFonts w:hint="eastAsia"/>
        </w:rPr>
        <w:t>土石流及大規模崩塌防災資訊網</w:t>
      </w:r>
      <w:r>
        <w:rPr>
          <w:rFonts w:hAnsi="標楷體" w:hint="eastAsia"/>
        </w:rPr>
        <w:t>。</w:t>
      </w:r>
    </w:p>
  </w:footnote>
  <w:footnote w:id="3">
    <w:p w:rsidR="008D2BE5" w:rsidRPr="00AA30A7" w:rsidRDefault="008D2BE5" w:rsidP="00AA30A7">
      <w:pPr>
        <w:pStyle w:val="142"/>
        <w:ind w:leftChars="1" w:left="198" w:hangingChars="80" w:hanging="195"/>
      </w:pPr>
      <w:r>
        <w:rPr>
          <w:rStyle w:val="af5"/>
        </w:rPr>
        <w:footnoteRef/>
      </w:r>
      <w:r>
        <w:t xml:space="preserve"> </w:t>
      </w:r>
      <w:r w:rsidRPr="00AA30A7">
        <w:rPr>
          <w:rFonts w:hint="eastAsia"/>
        </w:rPr>
        <w:t>土石流黃色警戒</w:t>
      </w:r>
      <w:r>
        <w:rPr>
          <w:rFonts w:hint="eastAsia"/>
        </w:rPr>
        <w:t>係指某地區</w:t>
      </w:r>
      <w:r w:rsidRPr="00AA30A7">
        <w:rPr>
          <w:rFonts w:hint="eastAsia"/>
        </w:rPr>
        <w:t>預測降雨量已達到或超過土石流警戒基準值，表示該地區面臨中等程度</w:t>
      </w:r>
      <w:r>
        <w:rPr>
          <w:rFonts w:hint="eastAsia"/>
        </w:rPr>
        <w:t>之</w:t>
      </w:r>
      <w:r w:rsidRPr="00AA30A7">
        <w:rPr>
          <w:rFonts w:hint="eastAsia"/>
        </w:rPr>
        <w:t>土石流災害風險，地方政府應進行疏散避難勸告，民眾應提高警覺並做好準備。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256"/>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5508E4-8B9D-49CC-B092-46F4DF15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8AB8E-52FD-4C79-BD50-A7815F0C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24</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