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4D5981" w:rsidRPr="00A15071" w:rsidRDefault="004D5981" w:rsidP="00AE6986">
      <w:pPr>
        <w:pStyle w:val="14"/>
        <w:outlineLvl w:val="1"/>
        <w:rPr>
          <w:rFonts w:hAnsi="標楷體" w:hint="eastAsia"/>
        </w:rPr>
      </w:pPr>
      <w:bookmarkStart w:id="2" w:name="_Toc109379510"/>
      <w:bookmarkStart w:id="3" w:name="_Toc204680146"/>
      <w:bookmarkEnd w:id="0"/>
      <w:r w:rsidRPr="00A15071">
        <w:rPr>
          <w:rFonts w:hAnsi="標楷體" w:hint="eastAsia"/>
        </w:rPr>
        <w:t>二、</w:t>
      </w:r>
      <w:r w:rsidR="00B77E54" w:rsidRPr="00A15071">
        <w:rPr>
          <w:rFonts w:hAnsi="標楷體" w:hint="eastAsia"/>
        </w:rPr>
        <w:t>獨居老人人口比率呈增加趨勢，</w:t>
      </w:r>
      <w:r w:rsidR="008C0488">
        <w:rPr>
          <w:rFonts w:hAnsi="標楷體" w:hint="eastAsia"/>
        </w:rPr>
        <w:t>惟</w:t>
      </w:r>
      <w:r w:rsidR="005A2DC7" w:rsidRPr="00A15071">
        <w:rPr>
          <w:rFonts w:hAnsi="標楷體" w:hint="eastAsia"/>
        </w:rPr>
        <w:t>現行長照給付制度</w:t>
      </w:r>
      <w:r w:rsidR="00D443D0" w:rsidRPr="00A15071">
        <w:rPr>
          <w:rFonts w:hAnsi="標楷體" w:hint="eastAsia"/>
        </w:rPr>
        <w:t>之服務內容設計較乏彈性</w:t>
      </w:r>
      <w:r w:rsidR="005A2DC7" w:rsidRPr="00A15071">
        <w:rPr>
          <w:rFonts w:hAnsi="標楷體" w:hint="eastAsia"/>
        </w:rPr>
        <w:t>，恐不利滿足</w:t>
      </w:r>
      <w:r w:rsidR="001D7A69" w:rsidRPr="00A15071">
        <w:rPr>
          <w:rFonts w:hAnsi="標楷體" w:hint="eastAsia"/>
        </w:rPr>
        <w:t>該等</w:t>
      </w:r>
      <w:r w:rsidR="00027792" w:rsidRPr="00A15071">
        <w:rPr>
          <w:rFonts w:hAnsi="標楷體" w:hint="eastAsia"/>
        </w:rPr>
        <w:t>族群對</w:t>
      </w:r>
      <w:r w:rsidR="005A2DC7" w:rsidRPr="00A15071">
        <w:rPr>
          <w:rFonts w:hAnsi="標楷體" w:hint="eastAsia"/>
        </w:rPr>
        <w:t>服務連續性</w:t>
      </w:r>
      <w:r w:rsidR="0013196D" w:rsidRPr="00A15071">
        <w:rPr>
          <w:rFonts w:hAnsi="標楷體" w:hint="eastAsia"/>
        </w:rPr>
        <w:t>之</w:t>
      </w:r>
      <w:r w:rsidR="005A2DC7" w:rsidRPr="00A15071">
        <w:rPr>
          <w:rFonts w:hAnsi="標楷體" w:hint="eastAsia"/>
        </w:rPr>
        <w:t>需求</w:t>
      </w:r>
      <w:bookmarkEnd w:id="3"/>
    </w:p>
    <w:p w:rsidR="007948A0" w:rsidRDefault="00C018D6" w:rsidP="009B21E9">
      <w:pPr>
        <w:ind w:leftChars="197" w:left="558"/>
        <w:rPr>
          <w:rFonts w:ascii="標楷體" w:hAnsi="標楷體"/>
          <w:b/>
          <w:bCs/>
          <w:w w:val="90"/>
        </w:rPr>
      </w:pPr>
      <w:r w:rsidRPr="00A15071">
        <w:rPr>
          <w:rFonts w:ascii="標楷體" w:hAnsi="標楷體" w:hint="eastAsia"/>
          <w:snapToGrid w:val="0"/>
        </w:rPr>
        <w:t>隨著</w:t>
      </w:r>
      <w:r w:rsidR="00B6257D" w:rsidRPr="00A15071">
        <w:rPr>
          <w:rFonts w:ascii="標楷體" w:hAnsi="標楷體" w:hint="eastAsia"/>
          <w:snapToGrid w:val="0"/>
        </w:rPr>
        <w:t>人口結構及社會文化轉變</w:t>
      </w:r>
      <w:r w:rsidRPr="00A15071">
        <w:rPr>
          <w:rFonts w:ascii="標楷體" w:hAnsi="標楷體" w:hint="eastAsia"/>
          <w:snapToGrid w:val="0"/>
        </w:rPr>
        <w:t>，近年</w:t>
      </w:r>
      <w:r w:rsidR="00B6257D" w:rsidRPr="00A15071">
        <w:rPr>
          <w:rFonts w:ascii="標楷體" w:hAnsi="標楷體" w:hint="eastAsia"/>
          <w:snapToGrid w:val="0"/>
        </w:rPr>
        <w:t>家庭型態屬於獨居老人</w:t>
      </w:r>
      <w:r w:rsidRPr="00A15071">
        <w:rPr>
          <w:rFonts w:ascii="標楷體" w:hAnsi="標楷體" w:hint="eastAsia"/>
          <w:snapToGrid w:val="0"/>
        </w:rPr>
        <w:t>之</w:t>
      </w:r>
      <w:r w:rsidR="00B6257D" w:rsidRPr="00A15071">
        <w:rPr>
          <w:rFonts w:ascii="標楷體" w:hAnsi="標楷體" w:hint="eastAsia"/>
          <w:snapToGrid w:val="0"/>
        </w:rPr>
        <w:t>情形日趨普遍。依內政部社會經濟資料服務平台人口統計資料，</w:t>
      </w:r>
      <w:r w:rsidR="00035BFA" w:rsidRPr="00A15071">
        <w:rPr>
          <w:rFonts w:ascii="標楷體" w:hAnsi="標楷體" w:hint="eastAsia"/>
          <w:snapToGrid w:val="0"/>
        </w:rPr>
        <w:t>獨居老人之人口數</w:t>
      </w:r>
      <w:r w:rsidR="00280EF9">
        <w:rPr>
          <w:rFonts w:ascii="標楷體" w:hAnsi="標楷體" w:hint="eastAsia"/>
          <w:snapToGrid w:val="0"/>
        </w:rPr>
        <w:t>及</w:t>
      </w:r>
      <w:r w:rsidR="00035BFA" w:rsidRPr="00A15071">
        <w:rPr>
          <w:rFonts w:ascii="標楷體" w:hAnsi="標楷體" w:hint="eastAsia"/>
          <w:snapToGrid w:val="0"/>
        </w:rPr>
        <w:t>占比</w:t>
      </w:r>
      <w:r w:rsidR="00280EF9">
        <w:rPr>
          <w:rFonts w:ascii="標楷體" w:hAnsi="標楷體" w:hint="eastAsia"/>
          <w:snapToGrid w:val="0"/>
        </w:rPr>
        <w:t>由</w:t>
      </w:r>
      <w:r w:rsidR="00035BFA" w:rsidRPr="00A15071">
        <w:rPr>
          <w:rFonts w:ascii="標楷體" w:hAnsi="標楷體" w:hint="eastAsia"/>
          <w:snapToGrid w:val="0"/>
        </w:rPr>
        <w:t>107年度(截至8月底)之72萬餘人、3.09%</w:t>
      </w:r>
      <w:r w:rsidR="00280EF9">
        <w:rPr>
          <w:rFonts w:ascii="標楷體" w:hAnsi="標楷體" w:hint="eastAsia"/>
          <w:snapToGrid w:val="0"/>
        </w:rPr>
        <w:t>，</w:t>
      </w:r>
      <w:r w:rsidR="00035BFA" w:rsidRPr="00A15071">
        <w:rPr>
          <w:rFonts w:ascii="標楷體" w:hAnsi="標楷體" w:hint="eastAsia"/>
          <w:snapToGrid w:val="0"/>
        </w:rPr>
        <w:t>113年度(截至6月底)</w:t>
      </w:r>
      <w:r w:rsidR="00280EF9" w:rsidRPr="00A15071">
        <w:rPr>
          <w:rFonts w:ascii="標楷體" w:hAnsi="標楷體" w:hint="eastAsia"/>
          <w:snapToGrid w:val="0"/>
        </w:rPr>
        <w:t>增</w:t>
      </w:r>
      <w:r w:rsidR="00280EF9">
        <w:rPr>
          <w:rFonts w:ascii="標楷體" w:hAnsi="標楷體" w:hint="eastAsia"/>
          <w:snapToGrid w:val="0"/>
        </w:rPr>
        <w:t>為</w:t>
      </w:r>
      <w:r w:rsidR="00035BFA" w:rsidRPr="00A15071">
        <w:rPr>
          <w:rFonts w:ascii="標楷體" w:hAnsi="標楷體" w:hint="eastAsia"/>
          <w:snapToGrid w:val="0"/>
        </w:rPr>
        <w:t>103萬餘人、4.42%，同期間該類型人口數占65歲以上長者占比亦自21.61%提高至23.54%(詳表5)</w:t>
      </w:r>
      <w:r w:rsidRPr="00A15071">
        <w:rPr>
          <w:rFonts w:ascii="標楷體" w:hAnsi="標楷體" w:hint="eastAsia"/>
          <w:snapToGrid w:val="0"/>
        </w:rPr>
        <w:t>。</w:t>
      </w:r>
    </w:p>
    <w:p w:rsidR="00C018D6" w:rsidRPr="00A15071" w:rsidRDefault="00F72D16" w:rsidP="00F72D16">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w:t>
      </w:r>
      <w:r w:rsidR="00CD6AF9" w:rsidRPr="00A15071">
        <w:rPr>
          <w:rFonts w:ascii="標楷體" w:hAnsi="標楷體" w:hint="eastAsia"/>
          <w:b/>
          <w:bCs/>
          <w:w w:val="90"/>
        </w:rPr>
        <w:t>5</w:t>
      </w:r>
      <w:r w:rsidRPr="00A15071">
        <w:rPr>
          <w:rFonts w:ascii="標楷體" w:hAnsi="標楷體" w:hint="eastAsia"/>
          <w:b/>
          <w:bCs/>
          <w:w w:val="90"/>
        </w:rPr>
        <w:t xml:space="preserve"> 107、112及113年度我國65歲以上人口數、獨居老人人口數統計</w:t>
      </w:r>
      <w:r w:rsidRPr="00A15071">
        <w:rPr>
          <w:rFonts w:ascii="標楷體" w:hAnsi="標楷體" w:hint="eastAsia"/>
          <w:b/>
          <w:bCs/>
          <w:spacing w:val="-6"/>
          <w:w w:val="90"/>
        </w:rPr>
        <w:t xml:space="preserve">表 </w:t>
      </w:r>
      <w:r w:rsidRPr="00A15071">
        <w:rPr>
          <w:rFonts w:ascii="標楷體" w:hAnsi="標楷體" w:hint="eastAsia"/>
          <w:w w:val="90"/>
          <w:sz w:val="24"/>
        </w:rPr>
        <w:t xml:space="preserve">                                                     </w:t>
      </w:r>
      <w:r w:rsidR="00D60895" w:rsidRPr="00A15071">
        <w:rPr>
          <w:rFonts w:ascii="標楷體" w:hAnsi="標楷體" w:hint="eastAsia"/>
          <w:w w:val="90"/>
          <w:sz w:val="24"/>
        </w:rPr>
        <w:t xml:space="preserve">  </w:t>
      </w:r>
      <w:r w:rsidR="00C018D6" w:rsidRPr="00A15071">
        <w:rPr>
          <w:rFonts w:ascii="標楷體" w:hAnsi="標楷體" w:hint="eastAsia"/>
          <w:w w:val="90"/>
          <w:sz w:val="24"/>
        </w:rPr>
        <w:t xml:space="preserve"> </w:t>
      </w:r>
    </w:p>
    <w:p w:rsidR="00F72D16" w:rsidRPr="00A15071" w:rsidRDefault="00C018D6" w:rsidP="00F72D16">
      <w:pPr>
        <w:spacing w:line="360" w:lineRule="exact"/>
        <w:ind w:leftChars="128" w:left="875" w:hangingChars="234" w:hanging="512"/>
        <w:jc w:val="left"/>
        <w:rPr>
          <w:rFonts w:ascii="標楷體" w:hAnsi="標楷體"/>
          <w:w w:val="90"/>
          <w:sz w:val="24"/>
        </w:rPr>
      </w:pPr>
      <w:r w:rsidRPr="00A15071">
        <w:rPr>
          <w:rFonts w:ascii="標楷體" w:hAnsi="標楷體" w:hint="eastAsia"/>
          <w:w w:val="90"/>
          <w:sz w:val="24"/>
        </w:rPr>
        <w:t xml:space="preserve">                                                                </w:t>
      </w:r>
      <w:r w:rsidR="00F72D16" w:rsidRPr="00A15071">
        <w:rPr>
          <w:rFonts w:ascii="標楷體" w:hAnsi="標楷體" w:hint="eastAsia"/>
          <w:w w:val="90"/>
          <w:sz w:val="24"/>
        </w:rPr>
        <w:t>單位：人；%</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2053"/>
        <w:gridCol w:w="2053"/>
        <w:gridCol w:w="2053"/>
      </w:tblGrid>
      <w:tr w:rsidR="00F72D16" w:rsidRPr="00A15071" w:rsidTr="000B69D9">
        <w:trPr>
          <w:tblHeader/>
        </w:trPr>
        <w:tc>
          <w:tcPr>
            <w:tcW w:w="1995" w:type="dxa"/>
            <w:tcBorders>
              <w:top w:val="single" w:sz="12" w:space="0" w:color="auto"/>
              <w:left w:val="single" w:sz="12" w:space="0" w:color="auto"/>
              <w:tl2br w:val="single" w:sz="4"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 xml:space="preserve">          年度</w:t>
            </w:r>
          </w:p>
          <w:p w:rsidR="00F72D16" w:rsidRPr="00A15071" w:rsidRDefault="00F72D16" w:rsidP="00911AC4">
            <w:pPr>
              <w:pStyle w:val="142"/>
              <w:rPr>
                <w:rFonts w:ascii="標楷體" w:hAnsi="標楷體"/>
                <w:snapToGrid w:val="0"/>
                <w:szCs w:val="28"/>
              </w:rPr>
            </w:pPr>
            <w:r w:rsidRPr="00A15071">
              <w:rPr>
                <w:rFonts w:ascii="標楷體" w:hAnsi="標楷體" w:hint="eastAsia"/>
                <w:snapToGrid w:val="0"/>
                <w:szCs w:val="28"/>
              </w:rPr>
              <w:t xml:space="preserve">項目 </w:t>
            </w:r>
          </w:p>
        </w:tc>
        <w:tc>
          <w:tcPr>
            <w:tcW w:w="2053" w:type="dxa"/>
            <w:tcBorders>
              <w:top w:val="single" w:sz="12"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107年度</w:t>
            </w:r>
          </w:p>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(截至8月底)</w:t>
            </w:r>
          </w:p>
        </w:tc>
        <w:tc>
          <w:tcPr>
            <w:tcW w:w="2053" w:type="dxa"/>
            <w:tcBorders>
              <w:top w:val="single" w:sz="12"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112年度</w:t>
            </w:r>
          </w:p>
          <w:p w:rsidR="00F72D16" w:rsidRPr="00A15071" w:rsidRDefault="00F72D16" w:rsidP="00911AC4">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c>
          <w:tcPr>
            <w:tcW w:w="2053" w:type="dxa"/>
            <w:tcBorders>
              <w:top w:val="single" w:sz="12" w:space="0" w:color="auto"/>
              <w:right w:val="single" w:sz="12" w:space="0" w:color="auto"/>
            </w:tcBorders>
            <w:shd w:val="clear" w:color="auto" w:fill="auto"/>
          </w:tcPr>
          <w:p w:rsidR="00F72D16" w:rsidRPr="00A15071" w:rsidRDefault="00F72D16" w:rsidP="00911AC4">
            <w:pPr>
              <w:pStyle w:val="142"/>
              <w:jc w:val="center"/>
              <w:rPr>
                <w:rFonts w:ascii="標楷體" w:hAnsi="標楷體"/>
                <w:snapToGrid w:val="0"/>
                <w:szCs w:val="28"/>
              </w:rPr>
            </w:pPr>
            <w:r w:rsidRPr="00A15071">
              <w:rPr>
                <w:rFonts w:ascii="標楷體" w:hAnsi="標楷體" w:hint="eastAsia"/>
                <w:snapToGrid w:val="0"/>
                <w:szCs w:val="28"/>
              </w:rPr>
              <w:t>113年度</w:t>
            </w:r>
          </w:p>
          <w:p w:rsidR="00F72D16" w:rsidRPr="00A15071" w:rsidRDefault="00F72D16" w:rsidP="00911AC4">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r>
      <w:tr w:rsidR="00F72D16" w:rsidRPr="00A15071" w:rsidTr="00911AC4">
        <w:tc>
          <w:tcPr>
            <w:tcW w:w="1995" w:type="dxa"/>
            <w:tcBorders>
              <w:left w:val="single" w:sz="12" w:space="0" w:color="auto"/>
            </w:tcBorders>
            <w:shd w:val="clear" w:color="auto" w:fill="auto"/>
          </w:tcPr>
          <w:p w:rsidR="00F72D16" w:rsidRPr="00A15071" w:rsidRDefault="00F72D16" w:rsidP="00C721A1">
            <w:pPr>
              <w:pStyle w:val="142"/>
              <w:jc w:val="center"/>
              <w:rPr>
                <w:rFonts w:ascii="標楷體" w:hAnsi="標楷體"/>
                <w:snapToGrid w:val="0"/>
                <w:szCs w:val="28"/>
              </w:rPr>
            </w:pPr>
            <w:r w:rsidRPr="00A15071">
              <w:rPr>
                <w:rFonts w:ascii="標楷體" w:hAnsi="標楷體" w:hint="eastAsia"/>
                <w:snapToGrid w:val="0"/>
                <w:szCs w:val="28"/>
              </w:rPr>
              <w:t>人口數</w:t>
            </w:r>
            <w:r w:rsidR="00C721A1" w:rsidRPr="00A15071">
              <w:rPr>
                <w:rFonts w:ascii="標楷體" w:hAnsi="標楷體" w:hint="eastAsia"/>
                <w:snapToGrid w:val="0"/>
                <w:szCs w:val="28"/>
              </w:rPr>
              <w:t>(</w:t>
            </w:r>
            <w:r w:rsidR="00C721A1" w:rsidRPr="00A15071">
              <w:rPr>
                <w:rFonts w:ascii="標楷體" w:hAnsi="標楷體"/>
                <w:snapToGrid w:val="0"/>
                <w:szCs w:val="28"/>
              </w:rPr>
              <w:t>A</w:t>
            </w:r>
            <w:r w:rsidR="00C721A1" w:rsidRPr="00A15071">
              <w:rPr>
                <w:rFonts w:ascii="標楷體" w:hAnsi="標楷體" w:hint="eastAsia"/>
                <w:snapToGrid w:val="0"/>
                <w:szCs w:val="28"/>
              </w:rPr>
              <w:t>)</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23</w:t>
            </w:r>
            <w:r w:rsidRPr="00A15071">
              <w:rPr>
                <w:rFonts w:ascii="標楷體" w:hAnsi="標楷體"/>
                <w:snapToGrid w:val="0"/>
                <w:szCs w:val="28"/>
              </w:rPr>
              <w:t>,</w:t>
            </w:r>
            <w:r w:rsidRPr="00A15071">
              <w:rPr>
                <w:rFonts w:ascii="標楷體" w:hAnsi="標楷體" w:hint="eastAsia"/>
                <w:snapToGrid w:val="0"/>
                <w:szCs w:val="28"/>
              </w:rPr>
              <w:t>577</w:t>
            </w:r>
            <w:r w:rsidRPr="00A15071">
              <w:rPr>
                <w:rFonts w:ascii="標楷體" w:hAnsi="標楷體"/>
                <w:snapToGrid w:val="0"/>
                <w:szCs w:val="28"/>
              </w:rPr>
              <w:t>,</w:t>
            </w:r>
            <w:r w:rsidRPr="00A15071">
              <w:rPr>
                <w:rFonts w:ascii="標楷體" w:hAnsi="標楷體" w:hint="eastAsia"/>
                <w:snapToGrid w:val="0"/>
                <w:szCs w:val="28"/>
              </w:rPr>
              <w:t>111</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3,348,628</w:t>
            </w:r>
          </w:p>
        </w:tc>
        <w:tc>
          <w:tcPr>
            <w:tcW w:w="2053" w:type="dxa"/>
            <w:tcBorders>
              <w:right w:val="single" w:sz="12" w:space="0" w:color="auto"/>
            </w:tcBorders>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3,388,173</w:t>
            </w:r>
          </w:p>
        </w:tc>
      </w:tr>
      <w:tr w:rsidR="00F72D16" w:rsidRPr="00A15071" w:rsidTr="00232AB7">
        <w:tc>
          <w:tcPr>
            <w:tcW w:w="1995" w:type="dxa"/>
            <w:tcBorders>
              <w:left w:val="single" w:sz="12" w:space="0" w:color="auto"/>
            </w:tcBorders>
            <w:shd w:val="clear" w:color="auto" w:fill="auto"/>
            <w:vAlign w:val="center"/>
          </w:tcPr>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65歲以上人口數</w:t>
            </w:r>
          </w:p>
          <w:p w:rsidR="00F72D16" w:rsidRPr="00A15071" w:rsidRDefault="00F72D16" w:rsidP="00232AB7">
            <w:pPr>
              <w:pStyle w:val="142"/>
              <w:jc w:val="center"/>
              <w:rPr>
                <w:rFonts w:ascii="標楷體" w:hAnsi="標楷體" w:hint="eastAsia"/>
                <w:snapToGrid w:val="0"/>
                <w:szCs w:val="28"/>
              </w:rPr>
            </w:pPr>
            <w:r w:rsidRPr="00A15071">
              <w:rPr>
                <w:rFonts w:ascii="標楷體" w:hAnsi="標楷體" w:hint="eastAsia"/>
                <w:snapToGrid w:val="0"/>
                <w:szCs w:val="28"/>
              </w:rPr>
              <w:t>(</w:t>
            </w:r>
            <w:r w:rsidRPr="00A15071">
              <w:rPr>
                <w:rFonts w:ascii="標楷體" w:hAnsi="標楷體"/>
                <w:snapToGrid w:val="0"/>
                <w:szCs w:val="28"/>
              </w:rPr>
              <w:t>A</w:t>
            </w:r>
            <w:r w:rsidRPr="00A15071">
              <w:rPr>
                <w:rFonts w:ascii="標楷體" w:hAnsi="標楷體" w:hint="eastAsia"/>
                <w:snapToGrid w:val="0"/>
                <w:szCs w:val="28"/>
              </w:rPr>
              <w:t>1)</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3</w:t>
            </w:r>
            <w:r w:rsidRPr="00A15071">
              <w:rPr>
                <w:rFonts w:ascii="標楷體" w:hAnsi="標楷體"/>
                <w:snapToGrid w:val="0"/>
                <w:szCs w:val="28"/>
              </w:rPr>
              <w:t>,367,317</w:t>
            </w:r>
          </w:p>
        </w:tc>
        <w:tc>
          <w:tcPr>
            <w:tcW w:w="2053" w:type="dxa"/>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,184,416</w:t>
            </w:r>
          </w:p>
        </w:tc>
        <w:tc>
          <w:tcPr>
            <w:tcW w:w="2053" w:type="dxa"/>
            <w:tcBorders>
              <w:right w:val="single" w:sz="12" w:space="0" w:color="auto"/>
            </w:tcBorders>
            <w:shd w:val="clear" w:color="auto" w:fill="auto"/>
            <w:vAlign w:val="center"/>
          </w:tcPr>
          <w:p w:rsidR="00F72D16" w:rsidRPr="00A15071" w:rsidRDefault="00F72D16" w:rsidP="00911AC4">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,387,687</w:t>
            </w:r>
          </w:p>
        </w:tc>
      </w:tr>
      <w:tr w:rsidR="00F72D16" w:rsidRPr="00A15071" w:rsidTr="00232AB7">
        <w:tc>
          <w:tcPr>
            <w:tcW w:w="1995" w:type="dxa"/>
            <w:tcBorders>
              <w:left w:val="single" w:sz="12" w:space="0" w:color="auto"/>
            </w:tcBorders>
            <w:shd w:val="clear" w:color="auto" w:fill="auto"/>
            <w:vAlign w:val="center"/>
          </w:tcPr>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獨居老人</w:t>
            </w:r>
          </w:p>
          <w:p w:rsidR="00F72D16" w:rsidRPr="00A15071" w:rsidRDefault="00F72D16" w:rsidP="00232AB7">
            <w:pPr>
              <w:pStyle w:val="142"/>
              <w:jc w:val="center"/>
              <w:rPr>
                <w:rFonts w:ascii="標楷體" w:hAnsi="標楷體" w:hint="eastAsia"/>
                <w:snapToGrid w:val="0"/>
                <w:szCs w:val="28"/>
              </w:rPr>
            </w:pPr>
            <w:r w:rsidRPr="00A15071">
              <w:rPr>
                <w:rFonts w:ascii="標楷體" w:hAnsi="標楷體" w:hint="eastAsia"/>
                <w:snapToGrid w:val="0"/>
                <w:szCs w:val="28"/>
              </w:rPr>
              <w:t>人口數(</w:t>
            </w:r>
            <w:r w:rsidRPr="00A15071">
              <w:rPr>
                <w:rFonts w:ascii="標楷體" w:hAnsi="標楷體"/>
                <w:snapToGrid w:val="0"/>
                <w:szCs w:val="28"/>
              </w:rPr>
              <w:t>A11</w:t>
            </w:r>
            <w:r w:rsidRPr="00A15071">
              <w:rPr>
                <w:rFonts w:ascii="標楷體" w:hAnsi="標楷體" w:hint="eastAsia"/>
                <w:snapToGrid w:val="0"/>
                <w:szCs w:val="28"/>
              </w:rPr>
              <w:t>)</w:t>
            </w:r>
          </w:p>
        </w:tc>
        <w:tc>
          <w:tcPr>
            <w:tcW w:w="2053" w:type="dxa"/>
            <w:shd w:val="clear" w:color="auto" w:fill="auto"/>
            <w:vAlign w:val="center"/>
          </w:tcPr>
          <w:p w:rsidR="00F72D16" w:rsidRPr="00A15071" w:rsidRDefault="00E87D4C" w:rsidP="00911AC4">
            <w:pPr>
              <w:pStyle w:val="142"/>
              <w:jc w:val="right"/>
              <w:rPr>
                <w:rFonts w:ascii="標楷體" w:hAnsi="標楷體"/>
                <w:snapToGrid w:val="0"/>
                <w:szCs w:val="28"/>
              </w:rPr>
            </w:pPr>
            <w:r w:rsidRPr="00A15071">
              <w:rPr>
                <w:rFonts w:ascii="標楷體" w:hAnsi="標楷體" w:hint="eastAsia"/>
                <w:snapToGrid w:val="0"/>
                <w:szCs w:val="28"/>
              </w:rPr>
              <w:t>727,513</w:t>
            </w:r>
          </w:p>
        </w:tc>
        <w:tc>
          <w:tcPr>
            <w:tcW w:w="2053" w:type="dxa"/>
            <w:shd w:val="clear" w:color="auto" w:fill="auto"/>
            <w:vAlign w:val="center"/>
          </w:tcPr>
          <w:p w:rsidR="00F72D16" w:rsidRPr="00A15071" w:rsidRDefault="00E87D4C" w:rsidP="00911AC4">
            <w:pPr>
              <w:pStyle w:val="142"/>
              <w:jc w:val="right"/>
              <w:rPr>
                <w:rFonts w:ascii="標楷體" w:hAnsi="標楷體"/>
                <w:snapToGrid w:val="0"/>
                <w:szCs w:val="28"/>
              </w:rPr>
            </w:pPr>
            <w:r w:rsidRPr="00A15071">
              <w:rPr>
                <w:rFonts w:ascii="標楷體" w:hAnsi="標楷體" w:hint="eastAsia"/>
                <w:snapToGrid w:val="0"/>
                <w:szCs w:val="28"/>
              </w:rPr>
              <w:t>976,183</w:t>
            </w:r>
          </w:p>
        </w:tc>
        <w:tc>
          <w:tcPr>
            <w:tcW w:w="2053" w:type="dxa"/>
            <w:tcBorders>
              <w:right w:val="single" w:sz="12" w:space="0" w:color="auto"/>
            </w:tcBorders>
            <w:shd w:val="clear" w:color="auto" w:fill="auto"/>
            <w:vAlign w:val="center"/>
          </w:tcPr>
          <w:p w:rsidR="00F72D16" w:rsidRPr="00A15071" w:rsidRDefault="00E87D4C" w:rsidP="00911AC4">
            <w:pPr>
              <w:pStyle w:val="142"/>
              <w:jc w:val="right"/>
              <w:rPr>
                <w:rFonts w:ascii="標楷體" w:hAnsi="標楷體"/>
                <w:snapToGrid w:val="0"/>
                <w:szCs w:val="28"/>
              </w:rPr>
            </w:pPr>
            <w:r w:rsidRPr="00A15071">
              <w:rPr>
                <w:rFonts w:ascii="標楷體" w:hAnsi="標楷體" w:hint="eastAsia"/>
                <w:snapToGrid w:val="0"/>
                <w:szCs w:val="28"/>
              </w:rPr>
              <w:t>1,032,964</w:t>
            </w:r>
          </w:p>
        </w:tc>
      </w:tr>
      <w:tr w:rsidR="00F72D16" w:rsidRPr="00A15071" w:rsidTr="00232AB7">
        <w:tc>
          <w:tcPr>
            <w:tcW w:w="1995" w:type="dxa"/>
            <w:tcBorders>
              <w:left w:val="single" w:sz="12" w:space="0" w:color="auto"/>
            </w:tcBorders>
            <w:shd w:val="clear" w:color="auto" w:fill="auto"/>
            <w:vAlign w:val="center"/>
          </w:tcPr>
          <w:p w:rsidR="00232AB7" w:rsidRDefault="00E87D4C" w:rsidP="00232AB7">
            <w:pPr>
              <w:pStyle w:val="142"/>
              <w:jc w:val="center"/>
              <w:rPr>
                <w:rFonts w:ascii="標楷體" w:hAnsi="標楷體"/>
                <w:snapToGrid w:val="0"/>
                <w:szCs w:val="28"/>
              </w:rPr>
            </w:pPr>
            <w:r w:rsidRPr="00A15071">
              <w:rPr>
                <w:rFonts w:ascii="標楷體" w:hAnsi="標楷體" w:hint="eastAsia"/>
                <w:snapToGrid w:val="0"/>
                <w:szCs w:val="28"/>
              </w:rPr>
              <w:t>獨居老人</w:t>
            </w:r>
          </w:p>
          <w:p w:rsidR="00E87D4C" w:rsidRPr="00A15071" w:rsidRDefault="00E87D4C" w:rsidP="00232AB7">
            <w:pPr>
              <w:pStyle w:val="142"/>
              <w:jc w:val="center"/>
              <w:rPr>
                <w:rFonts w:ascii="標楷體" w:hAnsi="標楷體" w:hint="eastAsia"/>
                <w:snapToGrid w:val="0"/>
                <w:szCs w:val="28"/>
              </w:rPr>
            </w:pPr>
            <w:r w:rsidRPr="00A15071">
              <w:rPr>
                <w:rFonts w:ascii="標楷體" w:hAnsi="標楷體" w:hint="eastAsia"/>
                <w:snapToGrid w:val="0"/>
                <w:szCs w:val="28"/>
              </w:rPr>
              <w:t>人口數占比</w:t>
            </w:r>
          </w:p>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w:t>
            </w:r>
            <w:r w:rsidR="00E87D4C" w:rsidRPr="00A15071">
              <w:rPr>
                <w:rFonts w:ascii="標楷體" w:hAnsi="標楷體" w:hint="eastAsia"/>
                <w:snapToGrid w:val="0"/>
                <w:szCs w:val="28"/>
              </w:rPr>
              <w:t>1</w:t>
            </w:r>
            <w:r w:rsidRPr="00A15071">
              <w:rPr>
                <w:rFonts w:ascii="標楷體" w:hAnsi="標楷體"/>
                <w:snapToGrid w:val="0"/>
                <w:szCs w:val="28"/>
              </w:rPr>
              <w:t>/A</w:t>
            </w:r>
          </w:p>
        </w:tc>
        <w:tc>
          <w:tcPr>
            <w:tcW w:w="2053" w:type="dxa"/>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3.09</w:t>
            </w:r>
          </w:p>
        </w:tc>
        <w:tc>
          <w:tcPr>
            <w:tcW w:w="2053" w:type="dxa"/>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4.18</w:t>
            </w:r>
          </w:p>
        </w:tc>
        <w:tc>
          <w:tcPr>
            <w:tcW w:w="2053" w:type="dxa"/>
            <w:tcBorders>
              <w:right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4.42</w:t>
            </w:r>
          </w:p>
        </w:tc>
      </w:tr>
      <w:tr w:rsidR="00F72D16" w:rsidRPr="00A15071" w:rsidTr="00232AB7">
        <w:tc>
          <w:tcPr>
            <w:tcW w:w="1995" w:type="dxa"/>
            <w:tcBorders>
              <w:left w:val="single" w:sz="12" w:space="0" w:color="auto"/>
              <w:bottom w:val="single" w:sz="12" w:space="0" w:color="auto"/>
            </w:tcBorders>
            <w:shd w:val="clear" w:color="auto" w:fill="auto"/>
            <w:vAlign w:val="center"/>
          </w:tcPr>
          <w:p w:rsidR="00232AB7" w:rsidRDefault="00E87D4C" w:rsidP="00232AB7">
            <w:pPr>
              <w:pStyle w:val="142"/>
              <w:jc w:val="center"/>
              <w:rPr>
                <w:rFonts w:ascii="標楷體" w:hAnsi="標楷體"/>
                <w:snapToGrid w:val="0"/>
                <w:szCs w:val="28"/>
              </w:rPr>
            </w:pPr>
            <w:r w:rsidRPr="00A15071">
              <w:rPr>
                <w:rFonts w:ascii="標楷體" w:hAnsi="標楷體" w:hint="eastAsia"/>
                <w:snapToGrid w:val="0"/>
                <w:szCs w:val="28"/>
              </w:rPr>
              <w:t>65歲以上人口</w:t>
            </w:r>
            <w:r w:rsidR="00F7317C" w:rsidRPr="00A15071">
              <w:rPr>
                <w:rFonts w:ascii="標楷體" w:hAnsi="標楷體" w:hint="eastAsia"/>
                <w:snapToGrid w:val="0"/>
                <w:szCs w:val="28"/>
              </w:rPr>
              <w:t>中屬於獨居老人</w:t>
            </w:r>
          </w:p>
          <w:p w:rsidR="00E87D4C" w:rsidRPr="00A15071" w:rsidRDefault="00F7317C" w:rsidP="00232AB7">
            <w:pPr>
              <w:pStyle w:val="142"/>
              <w:jc w:val="center"/>
              <w:rPr>
                <w:rFonts w:ascii="標楷體" w:hAnsi="標楷體" w:hint="eastAsia"/>
                <w:snapToGrid w:val="0"/>
                <w:szCs w:val="28"/>
              </w:rPr>
            </w:pPr>
            <w:r w:rsidRPr="00A15071">
              <w:rPr>
                <w:rFonts w:ascii="標楷體" w:hAnsi="標楷體" w:hint="eastAsia"/>
                <w:snapToGrid w:val="0"/>
                <w:szCs w:val="28"/>
              </w:rPr>
              <w:t>類型之比率</w:t>
            </w:r>
          </w:p>
          <w:p w:rsidR="00F72D16" w:rsidRPr="00A15071" w:rsidRDefault="00F72D16" w:rsidP="00232AB7">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11/A1</w:t>
            </w:r>
          </w:p>
        </w:tc>
        <w:tc>
          <w:tcPr>
            <w:tcW w:w="2053" w:type="dxa"/>
            <w:tcBorders>
              <w:bottom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21.61</w:t>
            </w:r>
          </w:p>
        </w:tc>
        <w:tc>
          <w:tcPr>
            <w:tcW w:w="2053" w:type="dxa"/>
            <w:tcBorders>
              <w:bottom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23.33</w:t>
            </w:r>
          </w:p>
        </w:tc>
        <w:tc>
          <w:tcPr>
            <w:tcW w:w="2053" w:type="dxa"/>
            <w:tcBorders>
              <w:bottom w:val="single" w:sz="12" w:space="0" w:color="auto"/>
              <w:right w:val="single" w:sz="12" w:space="0" w:color="auto"/>
            </w:tcBorders>
            <w:shd w:val="clear" w:color="auto" w:fill="auto"/>
            <w:vAlign w:val="center"/>
          </w:tcPr>
          <w:p w:rsidR="00F72D16" w:rsidRPr="00A15071" w:rsidRDefault="00780FBF" w:rsidP="00911AC4">
            <w:pPr>
              <w:pStyle w:val="142"/>
              <w:jc w:val="right"/>
              <w:rPr>
                <w:rFonts w:ascii="標楷體" w:hAnsi="標楷體"/>
                <w:snapToGrid w:val="0"/>
                <w:szCs w:val="28"/>
              </w:rPr>
            </w:pPr>
            <w:r w:rsidRPr="00A15071">
              <w:rPr>
                <w:rFonts w:ascii="標楷體" w:hAnsi="標楷體" w:hint="eastAsia"/>
                <w:snapToGrid w:val="0"/>
                <w:szCs w:val="28"/>
              </w:rPr>
              <w:t>23.54</w:t>
            </w:r>
          </w:p>
        </w:tc>
      </w:tr>
    </w:tbl>
    <w:p w:rsidR="00B31EEE" w:rsidRDefault="00356FB1" w:rsidP="00B31EEE">
      <w:pPr>
        <w:spacing w:line="280" w:lineRule="exact"/>
        <w:ind w:leftChars="153" w:left="1846" w:hangingChars="581" w:hanging="1413"/>
        <w:jc w:val="left"/>
        <w:rPr>
          <w:rFonts w:ascii="標楷體" w:hAnsi="標楷體"/>
          <w:snapToGrid w:val="0"/>
          <w:sz w:val="24"/>
          <w:szCs w:val="28"/>
        </w:rPr>
      </w:pPr>
      <w:r w:rsidRPr="00A15071">
        <w:rPr>
          <w:rFonts w:ascii="標楷體" w:hAnsi="標楷體" w:hint="eastAsia"/>
          <w:snapToGrid w:val="0"/>
          <w:sz w:val="24"/>
          <w:szCs w:val="28"/>
        </w:rPr>
        <w:t>說    明：</w:t>
      </w:r>
      <w:r w:rsidR="00B31EEE">
        <w:rPr>
          <w:rFonts w:ascii="標楷體" w:hAnsi="標楷體" w:hint="eastAsia"/>
          <w:snapToGrid w:val="0"/>
          <w:sz w:val="24"/>
          <w:szCs w:val="28"/>
        </w:rPr>
        <w:t>1.表內資料列舉時間點分別為107年度截至8月底、112年度截至6月底及113年度截至6月底</w:t>
      </w:r>
      <w:r w:rsidR="00280EF9">
        <w:rPr>
          <w:rFonts w:ascii="標楷體" w:hAnsi="標楷體" w:hint="eastAsia"/>
          <w:snapToGrid w:val="0"/>
          <w:sz w:val="24"/>
          <w:szCs w:val="28"/>
        </w:rPr>
        <w:t>，</w:t>
      </w:r>
      <w:r w:rsidR="00B31EEE">
        <w:rPr>
          <w:rFonts w:ascii="標楷體" w:hAnsi="標楷體" w:hint="eastAsia"/>
          <w:snapToGrid w:val="0"/>
          <w:sz w:val="24"/>
          <w:szCs w:val="28"/>
        </w:rPr>
        <w:t>係內政部</w:t>
      </w:r>
      <w:r w:rsidR="00B31EEE" w:rsidRPr="00CE04DE">
        <w:rPr>
          <w:rFonts w:ascii="標楷體" w:hAnsi="標楷體" w:hint="eastAsia"/>
          <w:snapToGrid w:val="0"/>
          <w:sz w:val="24"/>
          <w:szCs w:val="28"/>
        </w:rPr>
        <w:t>社會經濟資料服務平台人口統計資料</w:t>
      </w:r>
      <w:r w:rsidR="00B31EEE">
        <w:rPr>
          <w:rFonts w:ascii="標楷體" w:hAnsi="標楷體" w:hint="eastAsia"/>
          <w:snapToGrid w:val="0"/>
          <w:sz w:val="24"/>
          <w:szCs w:val="28"/>
        </w:rPr>
        <w:t>僅能擷取前揭3個時間點之統計資料。</w:t>
      </w:r>
    </w:p>
    <w:p w:rsidR="00B31EEE" w:rsidRPr="00A15071" w:rsidRDefault="00B31EEE" w:rsidP="00B31EEE">
      <w:pPr>
        <w:spacing w:line="280" w:lineRule="exact"/>
        <w:ind w:leftChars="172" w:left="1902" w:hangingChars="582" w:hanging="1415"/>
        <w:jc w:val="left"/>
        <w:rPr>
          <w:rFonts w:ascii="標楷體" w:hAnsi="標楷體" w:hint="eastAsia"/>
          <w:snapToGrid w:val="0"/>
          <w:sz w:val="24"/>
          <w:szCs w:val="28"/>
        </w:rPr>
      </w:pPr>
      <w:r>
        <w:rPr>
          <w:rFonts w:ascii="標楷體" w:hAnsi="標楷體" w:hint="eastAsia"/>
          <w:snapToGrid w:val="0"/>
          <w:sz w:val="24"/>
          <w:szCs w:val="28"/>
        </w:rPr>
        <w:t xml:space="preserve">         2.</w:t>
      </w:r>
      <w:r w:rsidRPr="00B31EEE">
        <w:rPr>
          <w:rFonts w:ascii="標楷體" w:hAnsi="標楷體" w:hint="eastAsia"/>
          <w:snapToGrid w:val="0"/>
          <w:sz w:val="24"/>
          <w:szCs w:val="28"/>
        </w:rPr>
        <w:t>表內統計資料係以內政部戶籍登記資料為依據，與實際情況容有落差。</w:t>
      </w:r>
    </w:p>
    <w:p w:rsidR="00F72D16" w:rsidRPr="00A15071" w:rsidRDefault="00F72D16" w:rsidP="00B31EEE">
      <w:pPr>
        <w:spacing w:line="280" w:lineRule="exact"/>
        <w:ind w:leftChars="158" w:left="1566" w:hangingChars="460" w:hanging="1119"/>
        <w:jc w:val="left"/>
        <w:rPr>
          <w:rFonts w:ascii="標楷體" w:hAnsi="標楷體"/>
          <w:b/>
          <w:bCs/>
          <w:w w:val="90"/>
        </w:rPr>
      </w:pPr>
      <w:r w:rsidRPr="00A15071">
        <w:rPr>
          <w:rFonts w:ascii="標楷體" w:hAnsi="標楷體"/>
          <w:snapToGrid w:val="0"/>
          <w:sz w:val="24"/>
          <w:szCs w:val="28"/>
        </w:rPr>
        <w:t>資料來源：</w:t>
      </w:r>
      <w:r w:rsidRPr="00A15071">
        <w:rPr>
          <w:rFonts w:ascii="標楷體" w:hAnsi="標楷體" w:hint="eastAsia"/>
          <w:snapToGrid w:val="0"/>
          <w:sz w:val="24"/>
          <w:szCs w:val="28"/>
        </w:rPr>
        <w:t>內政部社會經濟資料服務平台人口統計資料，本中心彙整。</w:t>
      </w:r>
    </w:p>
    <w:p w:rsidR="006B39C7" w:rsidRPr="00A15071" w:rsidRDefault="00035BFA" w:rsidP="00A769D1">
      <w:pPr>
        <w:rPr>
          <w:rFonts w:ascii="標楷體" w:hAnsi="標楷體"/>
        </w:rPr>
      </w:pPr>
      <w:r w:rsidRPr="00A15071">
        <w:rPr>
          <w:rFonts w:ascii="標楷體" w:hAnsi="標楷體" w:hint="eastAsia"/>
        </w:rPr>
        <w:t>獨居老人</w:t>
      </w:r>
      <w:r w:rsidR="001814A9" w:rsidRPr="00A15071">
        <w:rPr>
          <w:rFonts w:ascii="標楷體" w:hAnsi="標楷體" w:hint="eastAsia"/>
        </w:rPr>
        <w:t>因離群索居</w:t>
      </w:r>
      <w:r w:rsidRPr="00A15071">
        <w:rPr>
          <w:rFonts w:ascii="標楷體" w:hAnsi="標楷體" w:hint="eastAsia"/>
        </w:rPr>
        <w:t>，</w:t>
      </w:r>
      <w:r w:rsidR="00795CFE" w:rsidRPr="00A15071">
        <w:rPr>
          <w:rFonts w:ascii="標楷體" w:hAnsi="標楷體" w:hint="eastAsia"/>
        </w:rPr>
        <w:t>在缺乏他人照顧之情況下，</w:t>
      </w:r>
      <w:r w:rsidR="001814A9" w:rsidRPr="00A15071">
        <w:rPr>
          <w:rFonts w:ascii="標楷體" w:hAnsi="標楷體" w:hint="eastAsia"/>
        </w:rPr>
        <w:t>身心健康風險往往較一般長者高</w:t>
      </w:r>
      <w:r w:rsidR="00795CFE" w:rsidRPr="00A15071">
        <w:rPr>
          <w:rFonts w:ascii="標楷體" w:hAnsi="標楷體" w:hint="eastAsia"/>
        </w:rPr>
        <w:t>。學者研究指出，獨居老人在照顧需求方面，以協助家事服務與生病時之照顧為主，在各項長照服務中，</w:t>
      </w:r>
      <w:r w:rsidR="00795CFE" w:rsidRPr="00A15071">
        <w:rPr>
          <w:rFonts w:ascii="標楷體" w:hAnsi="標楷體" w:hint="eastAsia"/>
        </w:rPr>
        <w:lastRenderedPageBreak/>
        <w:t>居家照顧服務係較符合獨居老人需求之服務項目，</w:t>
      </w:r>
      <w:r w:rsidR="0038781E" w:rsidRPr="00A15071">
        <w:rPr>
          <w:rFonts w:ascii="標楷體" w:hAnsi="標楷體" w:hint="eastAsia"/>
        </w:rPr>
        <w:t>透過該項服務可確保獨居老人在家中享有獨立自主生活之餘，仍能獲得適切的關懷與協助，且有助於減少因意外未及時處置而需住院、</w:t>
      </w:r>
      <w:r w:rsidR="0084427D" w:rsidRPr="00A15071">
        <w:rPr>
          <w:rFonts w:ascii="標楷體" w:hAnsi="標楷體" w:hint="eastAsia"/>
        </w:rPr>
        <w:t>甚至</w:t>
      </w:r>
      <w:r w:rsidR="0038781E" w:rsidRPr="00A15071">
        <w:rPr>
          <w:rFonts w:ascii="標楷體" w:hAnsi="標楷體" w:hint="eastAsia"/>
        </w:rPr>
        <w:t>孤獨死等意外事件發生，長期而言</w:t>
      </w:r>
      <w:r w:rsidR="0084427D" w:rsidRPr="00A15071">
        <w:rPr>
          <w:rFonts w:ascii="標楷體" w:hAnsi="標楷體" w:hint="eastAsia"/>
        </w:rPr>
        <w:t>，亦</w:t>
      </w:r>
      <w:r w:rsidR="0038781E" w:rsidRPr="00A15071">
        <w:rPr>
          <w:rFonts w:ascii="標楷體" w:hAnsi="標楷體" w:hint="eastAsia"/>
        </w:rPr>
        <w:t>可降低照顧成本。</w:t>
      </w:r>
      <w:r w:rsidR="0084427D" w:rsidRPr="00A15071">
        <w:rPr>
          <w:rFonts w:ascii="標楷體" w:hAnsi="標楷體" w:hint="eastAsia"/>
        </w:rPr>
        <w:t>有關居家照顧服務之品質，</w:t>
      </w:r>
      <w:r w:rsidR="004E6E1A" w:rsidRPr="00A15071">
        <w:rPr>
          <w:rFonts w:ascii="標楷體" w:hAnsi="標楷體" w:hint="eastAsia"/>
        </w:rPr>
        <w:t>學者引用國外研究成果指出，從居家照顧服務使用者之角度，</w:t>
      </w:r>
      <w:r w:rsidR="001C6CA8" w:rsidRPr="00A15071">
        <w:rPr>
          <w:rFonts w:ascii="標楷體" w:hAnsi="標楷體" w:hint="eastAsia"/>
        </w:rPr>
        <w:t>其評估</w:t>
      </w:r>
      <w:r w:rsidR="004E6E1A" w:rsidRPr="00A15071">
        <w:rPr>
          <w:rFonts w:ascii="標楷體" w:hAnsi="標楷體" w:hint="eastAsia"/>
        </w:rPr>
        <w:t>面向除較偏主觀意識之使用者滿意度外，尚包括服務之適切性、連續性、安全性及服務提供者之專業性與互動技巧等</w:t>
      </w:r>
      <w:r w:rsidR="004E6E1A" w:rsidRPr="00A15071">
        <w:rPr>
          <w:rStyle w:val="af6"/>
          <w:rFonts w:ascii="標楷體" w:hAnsi="標楷體"/>
        </w:rPr>
        <w:footnoteReference w:id="1"/>
      </w:r>
      <w:r w:rsidR="004E6E1A" w:rsidRPr="00A15071">
        <w:rPr>
          <w:rFonts w:ascii="標楷體" w:hAnsi="標楷體" w:hint="eastAsia"/>
        </w:rPr>
        <w:t>。</w:t>
      </w:r>
      <w:r w:rsidR="001C6CA8" w:rsidRPr="00A15071">
        <w:rPr>
          <w:rFonts w:ascii="標楷體" w:hAnsi="標楷體" w:hint="eastAsia"/>
        </w:rPr>
        <w:t>實務上，</w:t>
      </w:r>
      <w:r w:rsidR="00B2477D" w:rsidRPr="00A15071">
        <w:rPr>
          <w:rFonts w:ascii="標楷體" w:hAnsi="標楷體" w:hint="eastAsia"/>
        </w:rPr>
        <w:t>照顧給付制度之設計因涉及照顧資源之配置，爰對於照顧品質具決定性之影響力。</w:t>
      </w:r>
    </w:p>
    <w:p w:rsidR="001C6CA8" w:rsidRPr="00A15071" w:rsidRDefault="00B2477D" w:rsidP="00A769D1">
      <w:pPr>
        <w:rPr>
          <w:rFonts w:ascii="標楷體" w:hAnsi="標楷體"/>
        </w:rPr>
      </w:pPr>
      <w:r w:rsidRPr="00A15071">
        <w:rPr>
          <w:rFonts w:ascii="標楷體" w:hAnsi="標楷體" w:hint="eastAsia"/>
        </w:rPr>
        <w:t>我國</w:t>
      </w:r>
      <w:r w:rsidR="001C6CA8" w:rsidRPr="00A15071">
        <w:rPr>
          <w:rFonts w:ascii="標楷體" w:hAnsi="標楷體" w:hint="eastAsia"/>
        </w:rPr>
        <w:t>現行長照給付之規範係</w:t>
      </w:r>
      <w:r w:rsidRPr="00A15071">
        <w:rPr>
          <w:rFonts w:ascii="標楷體" w:hAnsi="標楷體" w:hint="eastAsia"/>
        </w:rPr>
        <w:t>依長照給付辦法</w:t>
      </w:r>
      <w:r w:rsidR="008C0488">
        <w:rPr>
          <w:rFonts w:ascii="標楷體" w:hAnsi="標楷體" w:hint="eastAsia"/>
        </w:rPr>
        <w:t>辦理</w:t>
      </w:r>
      <w:r w:rsidRPr="00A15071">
        <w:rPr>
          <w:rFonts w:ascii="標楷體" w:hAnsi="標楷體" w:hint="eastAsia"/>
        </w:rPr>
        <w:t>，該辦法除對於長照服務之申請、給付、支付等為原則性之規範外，另以附表四及附表四之一</w:t>
      </w:r>
      <w:r w:rsidRPr="00A15071">
        <w:rPr>
          <w:rStyle w:val="af6"/>
          <w:rFonts w:ascii="標楷體" w:hAnsi="標楷體"/>
        </w:rPr>
        <w:footnoteReference w:id="2"/>
      </w:r>
      <w:r w:rsidRPr="00A15071">
        <w:rPr>
          <w:rFonts w:ascii="標楷體" w:hAnsi="標楷體" w:hint="eastAsia"/>
        </w:rPr>
        <w:t>具體律定照顧服務組合內容</w:t>
      </w:r>
      <w:r w:rsidR="00280EF9">
        <w:rPr>
          <w:rFonts w:ascii="標楷體" w:hAnsi="標楷體" w:hint="eastAsia"/>
        </w:rPr>
        <w:t>；</w:t>
      </w:r>
      <w:r w:rsidR="00BB7027" w:rsidRPr="00A15071">
        <w:rPr>
          <w:rFonts w:ascii="標楷體" w:hAnsi="標楷體" w:hint="eastAsia"/>
        </w:rPr>
        <w:t>然觀察附表四涉及家事服務項目(如</w:t>
      </w:r>
      <w:r w:rsidR="00E90405" w:rsidRPr="00A15071">
        <w:rPr>
          <w:rFonts w:ascii="標楷體" w:hAnsi="標楷體" w:hint="eastAsia"/>
        </w:rPr>
        <w:t>家務協助、</w:t>
      </w:r>
      <w:r w:rsidR="00BB7027" w:rsidRPr="00A15071">
        <w:rPr>
          <w:rFonts w:ascii="標楷體" w:hAnsi="標楷體" w:hint="eastAsia"/>
        </w:rPr>
        <w:t>餐食照顧)及陪同外出或就醫等項目內容(詳表6)，</w:t>
      </w:r>
      <w:r w:rsidR="006C0729" w:rsidRPr="00A15071">
        <w:rPr>
          <w:rFonts w:ascii="標楷體" w:hAnsi="標楷體" w:hint="eastAsia"/>
        </w:rPr>
        <w:t>雖針對獨居長者情形作特殊安排，惟仍</w:t>
      </w:r>
      <w:r w:rsidR="00BB7027" w:rsidRPr="00A15071">
        <w:rPr>
          <w:rFonts w:ascii="標楷體" w:hAnsi="標楷體" w:hint="eastAsia"/>
        </w:rPr>
        <w:t>多以</w:t>
      </w:r>
      <w:r w:rsidR="00E469E3" w:rsidRPr="00A15071">
        <w:rPr>
          <w:rFonts w:ascii="標楷體" w:hAnsi="標楷體" w:hint="eastAsia"/>
        </w:rPr>
        <w:t>特定</w:t>
      </w:r>
      <w:r w:rsidR="00BB7027" w:rsidRPr="00A15071">
        <w:rPr>
          <w:rFonts w:ascii="標楷體" w:hAnsi="標楷體" w:hint="eastAsia"/>
        </w:rPr>
        <w:t>時間</w:t>
      </w:r>
      <w:r w:rsidR="00554632" w:rsidRPr="00A15071">
        <w:rPr>
          <w:rFonts w:ascii="標楷體" w:hAnsi="標楷體" w:hint="eastAsia"/>
        </w:rPr>
        <w:t>、每日服務次數等</w:t>
      </w:r>
      <w:r w:rsidR="00BB7027" w:rsidRPr="00A15071">
        <w:rPr>
          <w:rFonts w:ascii="標楷體" w:hAnsi="標楷體" w:hint="eastAsia"/>
        </w:rPr>
        <w:t>為服務之計算單位</w:t>
      </w:r>
      <w:r w:rsidR="00E469E3" w:rsidRPr="00A15071">
        <w:rPr>
          <w:rFonts w:ascii="標楷體" w:hAnsi="標楷體" w:hint="eastAsia"/>
        </w:rPr>
        <w:t>，</w:t>
      </w:r>
      <w:r w:rsidR="00015421" w:rsidRPr="00A15071">
        <w:rPr>
          <w:rFonts w:ascii="標楷體" w:hAnsi="標楷體" w:hint="eastAsia"/>
        </w:rPr>
        <w:t>且採取詳細列舉方式，雖然便於管理、防弊，惟從服務使用者之角度，較乏</w:t>
      </w:r>
      <w:r w:rsidR="00A13719">
        <w:rPr>
          <w:rFonts w:ascii="標楷體" w:hAnsi="標楷體" w:hint="eastAsia"/>
        </w:rPr>
        <w:t>彈性</w:t>
      </w:r>
      <w:r w:rsidR="00015421" w:rsidRPr="00A15071">
        <w:rPr>
          <w:rFonts w:ascii="標楷體" w:hAnsi="標楷體" w:hint="eastAsia"/>
        </w:rPr>
        <w:t>，形同將服務公式化、片斷化，導致服務較乏</w:t>
      </w:r>
      <w:r w:rsidR="00CE56E2">
        <w:rPr>
          <w:rFonts w:ascii="標楷體" w:hAnsi="標楷體" w:hint="eastAsia"/>
        </w:rPr>
        <w:t>人性</w:t>
      </w:r>
      <w:r w:rsidR="00015421" w:rsidRPr="00A15071">
        <w:rPr>
          <w:rFonts w:ascii="標楷體" w:hAnsi="標楷體" w:hint="eastAsia"/>
        </w:rPr>
        <w:t>，恐不利於</w:t>
      </w:r>
      <w:r w:rsidR="006C0729" w:rsidRPr="00A15071">
        <w:rPr>
          <w:rFonts w:ascii="標楷體" w:hAnsi="標楷體" w:hint="eastAsia"/>
        </w:rPr>
        <w:t>獨居長者</w:t>
      </w:r>
      <w:r w:rsidR="00015421" w:rsidRPr="00A15071">
        <w:rPr>
          <w:rFonts w:ascii="標楷體" w:hAnsi="標楷體" w:hint="eastAsia"/>
        </w:rPr>
        <w:t>對</w:t>
      </w:r>
      <w:r w:rsidR="00034E7A">
        <w:rPr>
          <w:rFonts w:ascii="標楷體" w:hAnsi="標楷體" w:hint="eastAsia"/>
        </w:rPr>
        <w:t>居家照顧</w:t>
      </w:r>
      <w:r w:rsidR="00015421" w:rsidRPr="00A15071">
        <w:rPr>
          <w:rFonts w:ascii="標楷體" w:hAnsi="標楷體" w:hint="eastAsia"/>
        </w:rPr>
        <w:t>服務連續性之需求。</w:t>
      </w:r>
    </w:p>
    <w:p w:rsidR="006C0729" w:rsidRPr="00A15071" w:rsidRDefault="000B7C0A" w:rsidP="006C0729">
      <w:pPr>
        <w:ind w:firstLineChars="0" w:firstLine="0"/>
        <w:rPr>
          <w:rFonts w:ascii="標楷體" w:hAnsi="標楷體"/>
        </w:rPr>
      </w:pPr>
      <w:r w:rsidRPr="00A15071">
        <w:rPr>
          <w:rFonts w:ascii="標楷體" w:hAnsi="標楷體" w:hint="eastAsia"/>
          <w:b/>
          <w:bCs/>
          <w:w w:val="90"/>
        </w:rPr>
        <w:t>表6 長照</w:t>
      </w:r>
      <w:r w:rsidR="007C0355" w:rsidRPr="00A15071">
        <w:rPr>
          <w:rFonts w:ascii="標楷體" w:hAnsi="標楷體" w:hint="eastAsia"/>
          <w:b/>
          <w:bCs/>
          <w:w w:val="90"/>
        </w:rPr>
        <w:t>照顧</w:t>
      </w:r>
      <w:r w:rsidRPr="00A15071">
        <w:rPr>
          <w:rFonts w:ascii="標楷體" w:hAnsi="標楷體" w:hint="eastAsia"/>
          <w:b/>
          <w:bCs/>
          <w:w w:val="90"/>
        </w:rPr>
        <w:t>服務組合中主要涉及家事</w:t>
      </w:r>
      <w:r w:rsidR="006C0729" w:rsidRPr="00A15071">
        <w:rPr>
          <w:rFonts w:ascii="標楷體" w:hAnsi="標楷體" w:hint="eastAsia"/>
          <w:b/>
          <w:bCs/>
          <w:w w:val="90"/>
        </w:rPr>
        <w:t>服務、陪伴等</w:t>
      </w:r>
      <w:r w:rsidRPr="00A15071">
        <w:rPr>
          <w:rFonts w:ascii="標楷體" w:hAnsi="標楷體" w:hint="eastAsia"/>
          <w:b/>
          <w:bCs/>
          <w:w w:val="90"/>
        </w:rPr>
        <w:t>內容列表</w:t>
      </w:r>
      <w:r w:rsidR="006C0729" w:rsidRPr="00A15071">
        <w:rPr>
          <w:rFonts w:ascii="標楷體" w:hAnsi="標楷體" w:hint="eastAsia"/>
          <w:b/>
          <w:snapToGrid w:val="0"/>
          <w:w w:val="90"/>
        </w:rPr>
        <w:t xml:space="preserve"> </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344"/>
      </w:tblGrid>
      <w:tr w:rsidR="006C0729" w:rsidRPr="00A15071" w:rsidTr="00232AB7">
        <w:trPr>
          <w:tblHeader/>
        </w:trPr>
        <w:tc>
          <w:tcPr>
            <w:tcW w:w="1701" w:type="dxa"/>
            <w:shd w:val="clear" w:color="auto" w:fill="auto"/>
            <w:vAlign w:val="center"/>
          </w:tcPr>
          <w:p w:rsidR="006C0729" w:rsidRPr="004D08BD" w:rsidRDefault="006C0729" w:rsidP="00232AB7">
            <w:pPr>
              <w:pStyle w:val="142"/>
              <w:jc w:val="center"/>
              <w:rPr>
                <w:rFonts w:ascii="標楷體" w:hAnsi="標楷體"/>
              </w:rPr>
            </w:pPr>
            <w:r w:rsidRPr="004D08BD">
              <w:rPr>
                <w:rFonts w:ascii="標楷體" w:hAnsi="標楷體" w:hint="eastAsia"/>
              </w:rPr>
              <w:t>照顧組合</w:t>
            </w:r>
          </w:p>
          <w:p w:rsidR="006C0729" w:rsidRPr="004D08BD" w:rsidRDefault="006C0729" w:rsidP="00232AB7">
            <w:pPr>
              <w:pStyle w:val="142"/>
              <w:jc w:val="center"/>
              <w:rPr>
                <w:rFonts w:ascii="標楷體" w:hAnsi="標楷體" w:hint="eastAsia"/>
              </w:rPr>
            </w:pPr>
            <w:r w:rsidRPr="004D08BD">
              <w:rPr>
                <w:rFonts w:ascii="標楷體" w:hAnsi="標楷體" w:hint="eastAsia"/>
              </w:rPr>
              <w:t>項目名稱</w:t>
            </w:r>
          </w:p>
        </w:tc>
        <w:tc>
          <w:tcPr>
            <w:tcW w:w="6344" w:type="dxa"/>
            <w:shd w:val="clear" w:color="auto" w:fill="auto"/>
            <w:vAlign w:val="center"/>
          </w:tcPr>
          <w:p w:rsidR="006C0729" w:rsidRPr="004D08BD" w:rsidRDefault="006C0729" w:rsidP="00232AB7">
            <w:pPr>
              <w:pStyle w:val="142"/>
              <w:jc w:val="center"/>
              <w:rPr>
                <w:rFonts w:ascii="標楷體" w:hAnsi="標楷體" w:hint="eastAsia"/>
              </w:rPr>
            </w:pPr>
            <w:r w:rsidRPr="004D08BD">
              <w:rPr>
                <w:rFonts w:ascii="標楷體" w:hAnsi="標楷體" w:hint="eastAsia"/>
              </w:rPr>
              <w:t>照顧組合</w:t>
            </w:r>
            <w:r w:rsidR="00E90405" w:rsidRPr="004D08BD">
              <w:rPr>
                <w:rFonts w:ascii="標楷體" w:hAnsi="標楷體" w:hint="eastAsia"/>
              </w:rPr>
              <w:t>主要</w:t>
            </w:r>
            <w:r w:rsidRPr="004D08BD">
              <w:rPr>
                <w:rFonts w:ascii="標楷體" w:hAnsi="標楷體" w:hint="eastAsia"/>
              </w:rPr>
              <w:t>內容</w:t>
            </w:r>
            <w:r w:rsidR="00E90405" w:rsidRPr="004D08BD">
              <w:rPr>
                <w:rFonts w:ascii="標楷體" w:hAnsi="標楷體" w:hint="eastAsia"/>
              </w:rPr>
              <w:t>摘要</w:t>
            </w:r>
          </w:p>
        </w:tc>
      </w:tr>
      <w:tr w:rsidR="006C0729" w:rsidRPr="00A15071" w:rsidTr="008C0488">
        <w:tc>
          <w:tcPr>
            <w:tcW w:w="1701" w:type="dxa"/>
            <w:shd w:val="clear" w:color="auto" w:fill="auto"/>
            <w:vAlign w:val="center"/>
          </w:tcPr>
          <w:p w:rsidR="006C0729" w:rsidRPr="00A15071" w:rsidRDefault="006C0729" w:rsidP="008C0488">
            <w:pPr>
              <w:pStyle w:val="142"/>
              <w:jc w:val="center"/>
              <w:rPr>
                <w:rFonts w:ascii="標楷體" w:hAnsi="標楷體" w:hint="eastAsia"/>
              </w:rPr>
            </w:pPr>
            <w:r w:rsidRPr="00A15071">
              <w:rPr>
                <w:rFonts w:ascii="標楷體" w:hAnsi="標楷體" w:hint="eastAsia"/>
              </w:rPr>
              <w:t>家務協助</w:t>
            </w:r>
          </w:p>
        </w:tc>
        <w:tc>
          <w:tcPr>
            <w:tcW w:w="6344" w:type="dxa"/>
            <w:shd w:val="clear" w:color="auto" w:fill="auto"/>
          </w:tcPr>
          <w:p w:rsidR="00E90405" w:rsidRPr="00A15071" w:rsidRDefault="00E90405" w:rsidP="00E90405">
            <w:pPr>
              <w:pStyle w:val="142"/>
              <w:rPr>
                <w:rFonts w:ascii="標楷體" w:hAnsi="標楷體"/>
              </w:rPr>
            </w:pPr>
            <w:r w:rsidRPr="00A15071">
              <w:rPr>
                <w:rFonts w:ascii="標楷體" w:hAnsi="標楷體" w:hint="eastAsia"/>
              </w:rPr>
              <w:t>依長照給付對象是否獨居分為兩種，並</w:t>
            </w:r>
            <w:r w:rsidRPr="00A15071">
              <w:rPr>
                <w:rFonts w:ascii="標楷體" w:hAnsi="標楷體" w:hint="eastAsia"/>
                <w:b/>
                <w:u w:val="single"/>
              </w:rPr>
              <w:t>以30分鐘為一支付單位</w:t>
            </w:r>
            <w:r w:rsidR="004C0B9D" w:rsidRPr="00A15071">
              <w:rPr>
                <w:rFonts w:ascii="標楷體" w:hAnsi="標楷體" w:hint="eastAsia"/>
              </w:rPr>
              <w:t>：</w:t>
            </w:r>
          </w:p>
          <w:p w:rsidR="006C0729" w:rsidRPr="00A15071" w:rsidRDefault="00E90405" w:rsidP="00E90405">
            <w:pPr>
              <w:pStyle w:val="142"/>
              <w:rPr>
                <w:rFonts w:ascii="標楷體" w:hAnsi="標楷體"/>
              </w:rPr>
            </w:pPr>
            <w:r w:rsidRPr="00A15071">
              <w:rPr>
                <w:rFonts w:ascii="標楷體" w:hAnsi="標楷體" w:hint="eastAsia"/>
              </w:rPr>
              <w:lastRenderedPageBreak/>
              <w:t>1.獨居之長照給付對象：居家生活空間之清理或洗滌、衣物洗滌及晾曬烘乾(含至自助洗衣店洗衣)、熨燙、衣物簡單縫補及相關家事服務。</w:t>
            </w:r>
          </w:p>
          <w:p w:rsidR="00E90405" w:rsidRPr="00A15071" w:rsidRDefault="00E90405" w:rsidP="00E90405">
            <w:pPr>
              <w:pStyle w:val="142"/>
              <w:rPr>
                <w:rFonts w:ascii="標楷體" w:hAnsi="標楷體"/>
              </w:rPr>
            </w:pPr>
            <w:r w:rsidRPr="00A15071">
              <w:rPr>
                <w:rFonts w:ascii="標楷體" w:hAnsi="標楷體" w:hint="eastAsia"/>
              </w:rPr>
              <w:t>2.非獨居之長照給付對象：睡眠及主要居家生活空間之清理或洗滌、衣物洗滌及晾曬烘乾(含至自助洗衣店洗衣）、熨燙、衣物簡單縫補及相關家事服務。</w:t>
            </w:r>
          </w:p>
          <w:p w:rsidR="00E90405" w:rsidRPr="00A15071" w:rsidRDefault="00E90405" w:rsidP="00E90405">
            <w:pPr>
              <w:pStyle w:val="142"/>
              <w:rPr>
                <w:rFonts w:ascii="標楷體" w:hAnsi="標楷體" w:hint="eastAsia"/>
              </w:rPr>
            </w:pPr>
            <w:r w:rsidRPr="00A15071">
              <w:rPr>
                <w:rFonts w:ascii="標楷體" w:hAnsi="標楷體" w:hint="eastAsia"/>
              </w:rPr>
              <w:t>清理洗滌方式包含吸塵或濕式清洗，沖洗或除塵，非大掃除。</w:t>
            </w:r>
          </w:p>
        </w:tc>
      </w:tr>
      <w:tr w:rsidR="004C0B9D" w:rsidRPr="00A15071" w:rsidTr="008C0488">
        <w:tc>
          <w:tcPr>
            <w:tcW w:w="1701" w:type="dxa"/>
            <w:shd w:val="clear" w:color="auto" w:fill="auto"/>
            <w:vAlign w:val="center"/>
          </w:tcPr>
          <w:p w:rsidR="004C0B9D" w:rsidRPr="00A15071" w:rsidRDefault="004C0B9D" w:rsidP="008C0488">
            <w:pPr>
              <w:pStyle w:val="142"/>
              <w:jc w:val="center"/>
              <w:rPr>
                <w:rFonts w:ascii="標楷體" w:hAnsi="標楷體" w:hint="eastAsia"/>
              </w:rPr>
            </w:pPr>
            <w:r w:rsidRPr="00A15071">
              <w:rPr>
                <w:rFonts w:ascii="標楷體" w:hAnsi="標楷體" w:hint="eastAsia"/>
              </w:rPr>
              <w:lastRenderedPageBreak/>
              <w:t>餐食照顧</w:t>
            </w:r>
          </w:p>
        </w:tc>
        <w:tc>
          <w:tcPr>
            <w:tcW w:w="6344" w:type="dxa"/>
            <w:shd w:val="clear" w:color="auto" w:fill="auto"/>
          </w:tcPr>
          <w:p w:rsidR="004C0B9D" w:rsidRPr="00A15071" w:rsidRDefault="004C0B9D" w:rsidP="004C0B9D">
            <w:pPr>
              <w:pStyle w:val="142"/>
              <w:rPr>
                <w:rFonts w:ascii="標楷體" w:hAnsi="標楷體" w:hint="eastAsia"/>
              </w:rPr>
            </w:pPr>
            <w:r w:rsidRPr="00A15071">
              <w:rPr>
                <w:rFonts w:ascii="標楷體" w:hAnsi="標楷體" w:hint="eastAsia"/>
              </w:rPr>
              <w:t>在案家備餐、備餐後用具及餐具善後工作及清潔，</w:t>
            </w:r>
            <w:r w:rsidRPr="00A15071">
              <w:rPr>
                <w:rFonts w:ascii="標楷體" w:hAnsi="標楷體" w:hint="eastAsia"/>
                <w:b/>
                <w:u w:val="single"/>
              </w:rPr>
              <w:t>備餐一次為一組合</w:t>
            </w:r>
            <w:r w:rsidRPr="00A15071">
              <w:rPr>
                <w:rFonts w:ascii="標楷體" w:hAnsi="標楷體" w:hint="eastAsia"/>
              </w:rPr>
              <w:t>。在案家準備一日所需之管灌飲食及善後工作 及清潔。</w:t>
            </w:r>
            <w:r w:rsidRPr="00A15071">
              <w:rPr>
                <w:rFonts w:ascii="標楷體" w:hAnsi="標楷體" w:hint="eastAsia"/>
                <w:b/>
                <w:u w:val="single"/>
              </w:rPr>
              <w:t>一日使用一組合</w:t>
            </w:r>
            <w:r w:rsidRPr="00A15071">
              <w:rPr>
                <w:rFonts w:ascii="標楷體" w:hAnsi="標楷體" w:hint="eastAsia"/>
              </w:rPr>
              <w:t>。</w:t>
            </w:r>
          </w:p>
        </w:tc>
      </w:tr>
      <w:tr w:rsidR="006C0729" w:rsidRPr="00A15071" w:rsidTr="008C0488">
        <w:tc>
          <w:tcPr>
            <w:tcW w:w="1701" w:type="dxa"/>
            <w:shd w:val="clear" w:color="auto" w:fill="auto"/>
            <w:vAlign w:val="center"/>
          </w:tcPr>
          <w:p w:rsidR="006C0729" w:rsidRPr="00A15071" w:rsidRDefault="00E90405" w:rsidP="008C0488">
            <w:pPr>
              <w:pStyle w:val="142"/>
              <w:jc w:val="center"/>
              <w:rPr>
                <w:rFonts w:ascii="標楷體" w:hAnsi="標楷體" w:hint="eastAsia"/>
              </w:rPr>
            </w:pPr>
            <w:r w:rsidRPr="00A15071">
              <w:rPr>
                <w:rFonts w:ascii="標楷體" w:hAnsi="標楷體" w:hint="eastAsia"/>
              </w:rPr>
              <w:t>陪同外出</w:t>
            </w:r>
          </w:p>
        </w:tc>
        <w:tc>
          <w:tcPr>
            <w:tcW w:w="6344" w:type="dxa"/>
            <w:shd w:val="clear" w:color="auto" w:fill="auto"/>
          </w:tcPr>
          <w:p w:rsidR="00554632" w:rsidRPr="00A15071" w:rsidRDefault="00554632" w:rsidP="00554632">
            <w:pPr>
              <w:pStyle w:val="142"/>
              <w:rPr>
                <w:rFonts w:ascii="標楷體" w:hAnsi="標楷體" w:hint="eastAsia"/>
              </w:rPr>
            </w:pPr>
            <w:r w:rsidRPr="00A15071">
              <w:rPr>
                <w:rFonts w:ascii="標楷體" w:hAnsi="標楷體" w:hint="eastAsia"/>
              </w:rPr>
              <w:t>外出工具之安排、陪同外出，及注意安全</w:t>
            </w:r>
            <w:r w:rsidRPr="00A15071">
              <w:rPr>
                <w:rFonts w:ascii="標楷體" w:hAnsi="標楷體" w:hint="eastAsia"/>
                <w:b/>
                <w:u w:val="single"/>
              </w:rPr>
              <w:t>，以每30分鐘為 一給（支）付單位</w:t>
            </w:r>
            <w:r w:rsidRPr="00A15071">
              <w:rPr>
                <w:rFonts w:ascii="標楷體" w:hAnsi="標楷體" w:hint="eastAsia"/>
              </w:rPr>
              <w:t>。外出目的包括：購物、社交活動、辦</w:t>
            </w:r>
          </w:p>
          <w:p w:rsidR="006C0729" w:rsidRPr="00A15071" w:rsidRDefault="00554632" w:rsidP="00554632">
            <w:pPr>
              <w:pStyle w:val="142"/>
              <w:rPr>
                <w:rFonts w:ascii="標楷體" w:hAnsi="標楷體" w:hint="eastAsia"/>
              </w:rPr>
            </w:pPr>
            <w:r w:rsidRPr="00A15071">
              <w:rPr>
                <w:rFonts w:ascii="標楷體" w:hAnsi="標楷體" w:hint="eastAsia"/>
              </w:rPr>
              <w:t>理事務、參與宗教活動、用餐、散步、上下學、定期式復健或透析治療、運動或其他情形。</w:t>
            </w:r>
          </w:p>
        </w:tc>
      </w:tr>
      <w:tr w:rsidR="006C0729" w:rsidRPr="00A15071" w:rsidTr="008C0488">
        <w:tc>
          <w:tcPr>
            <w:tcW w:w="1701" w:type="dxa"/>
            <w:shd w:val="clear" w:color="auto" w:fill="auto"/>
            <w:vAlign w:val="center"/>
          </w:tcPr>
          <w:p w:rsidR="006C0729" w:rsidRPr="00A15071" w:rsidRDefault="00554632" w:rsidP="008C0488">
            <w:pPr>
              <w:pStyle w:val="142"/>
              <w:jc w:val="center"/>
              <w:rPr>
                <w:rFonts w:ascii="標楷體" w:hAnsi="標楷體" w:hint="eastAsia"/>
              </w:rPr>
            </w:pPr>
            <w:r w:rsidRPr="00A15071">
              <w:rPr>
                <w:rFonts w:ascii="標楷體" w:hAnsi="標楷體" w:hint="eastAsia"/>
              </w:rPr>
              <w:t>陪同就醫</w:t>
            </w:r>
          </w:p>
        </w:tc>
        <w:tc>
          <w:tcPr>
            <w:tcW w:w="6344" w:type="dxa"/>
            <w:shd w:val="clear" w:color="auto" w:fill="auto"/>
          </w:tcPr>
          <w:p w:rsidR="006C0729" w:rsidRPr="00A15071" w:rsidRDefault="00554632" w:rsidP="00916040">
            <w:pPr>
              <w:pStyle w:val="142"/>
              <w:jc w:val="both"/>
              <w:rPr>
                <w:rFonts w:ascii="標楷體" w:hAnsi="標楷體" w:hint="eastAsia"/>
              </w:rPr>
            </w:pPr>
            <w:r w:rsidRPr="00A15071">
              <w:rPr>
                <w:rFonts w:ascii="標楷體" w:hAnsi="標楷體" w:hint="eastAsia"/>
              </w:rPr>
              <w:t>協助掛號（含預約）、長照給付對象準備、陪同就診、聽取及轉知醫囑與注意事項。本組合以陪同長照給付對象就醫為主，</w:t>
            </w:r>
            <w:r w:rsidRPr="00A15071">
              <w:rPr>
                <w:rFonts w:ascii="標楷體" w:hAnsi="標楷體" w:hint="eastAsia"/>
                <w:b/>
                <w:u w:val="single"/>
              </w:rPr>
              <w:t>陪同時間自案家出門起算1.5小時內，適用本組合</w:t>
            </w:r>
            <w:r w:rsidRPr="00A15071">
              <w:rPr>
                <w:rFonts w:ascii="標楷體" w:hAnsi="標楷體" w:hint="eastAsia"/>
              </w:rPr>
              <w:t>。超過1.5小時，得依實際陪同就醫時數使用陪同外出之組合。本組合得應長照給付對象突發性或臨時性之照顧需要，先行臨時提供服務，並應於服務提供後 立即通知擬訂照顧計畫之社區整合型服務中心，且經照管中心確認。</w:t>
            </w:r>
          </w:p>
        </w:tc>
      </w:tr>
    </w:tbl>
    <w:p w:rsidR="007C0355" w:rsidRPr="00A15071" w:rsidRDefault="00C52C24" w:rsidP="007C0355">
      <w:pPr>
        <w:spacing w:line="280" w:lineRule="exact"/>
        <w:ind w:leftChars="139" w:left="1792" w:hangingChars="575" w:hanging="1398"/>
        <w:jc w:val="left"/>
        <w:rPr>
          <w:rFonts w:ascii="標楷體" w:hAnsi="標楷體"/>
          <w:b/>
          <w:bCs/>
          <w:w w:val="90"/>
        </w:rPr>
      </w:pPr>
      <w:r w:rsidRPr="00A15071">
        <w:rPr>
          <w:rFonts w:ascii="標楷體" w:hAnsi="標楷體" w:hint="eastAsia"/>
          <w:snapToGrid w:val="0"/>
          <w:sz w:val="24"/>
          <w:szCs w:val="28"/>
        </w:rPr>
        <w:t xml:space="preserve"> </w:t>
      </w:r>
      <w:r w:rsidR="007C0355" w:rsidRPr="00A15071">
        <w:rPr>
          <w:rFonts w:ascii="標楷體" w:hAnsi="標楷體"/>
          <w:snapToGrid w:val="0"/>
          <w:sz w:val="24"/>
          <w:szCs w:val="28"/>
        </w:rPr>
        <w:t>資料來源：</w:t>
      </w:r>
      <w:r w:rsidR="007C0355" w:rsidRPr="00A15071">
        <w:rPr>
          <w:rFonts w:ascii="標楷體" w:hAnsi="標楷體" w:hint="eastAsia"/>
          <w:snapToGrid w:val="0"/>
          <w:sz w:val="24"/>
          <w:szCs w:val="28"/>
        </w:rPr>
        <w:t>長照申請給付辦法附表四，本中心彙整。</w:t>
      </w:r>
    </w:p>
    <w:bookmarkEnd w:id="2"/>
    <w:sectPr w:rsidR="007C0355"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D11A15" w:rsidRPr="00D11A15">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7F66BE">
      <w:pPr>
        <w:pStyle w:val="af4"/>
        <w:wordWrap w:val="0"/>
        <w:spacing w:line="280" w:lineRule="exact"/>
        <w:ind w:leftChars="-10" w:left="237" w:hangingChars="109" w:hanging="265"/>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參見李仰慈，獨居老人的困境與長期照顧，財團法人天主教失智老人基金會會訊第77期，第6至11頁，2023年1月。網址：</w:t>
      </w:r>
      <w:hyperlink r:id="rId1" w:history="1">
        <w:r w:rsidRPr="00B166B5">
          <w:rPr>
            <w:rFonts w:hAnsi="標楷體"/>
            <w:sz w:val="24"/>
            <w:szCs w:val="24"/>
          </w:rPr>
          <w:t>https://www.cfad.org.tw/uploads/files/%E4%BC%81%E5%8A%83/%E5%A4%B1%E6%99%BA%E8%80%81%E4%BA%BA77%E6%9C%9F%E7%B6%B2%E8%B7%AF%E7%89%88.pdf</w:t>
        </w:r>
        <w:r w:rsidRPr="00B166B5">
          <w:rPr>
            <w:rFonts w:hAnsi="標楷體" w:hint="eastAsia"/>
            <w:sz w:val="24"/>
            <w:szCs w:val="24"/>
          </w:rPr>
          <w:t>。最後瀏</w:t>
        </w:r>
        <w:r w:rsidRPr="00B166B5">
          <w:rPr>
            <w:rFonts w:hAnsi="標楷體"/>
            <w:sz w:val="24"/>
            <w:szCs w:val="24"/>
          </w:rPr>
          <w:t>覽日期</w:t>
        </w:r>
        <w:r w:rsidRPr="00B166B5">
          <w:rPr>
            <w:rFonts w:hAnsi="標楷體" w:hint="eastAsia"/>
            <w:sz w:val="24"/>
            <w:szCs w:val="24"/>
          </w:rPr>
          <w:t>：114</w:t>
        </w:r>
      </w:hyperlink>
      <w:r w:rsidRPr="00B166B5">
        <w:rPr>
          <w:rFonts w:hAnsi="標楷體" w:hint="eastAsia"/>
          <w:sz w:val="24"/>
          <w:szCs w:val="24"/>
        </w:rPr>
        <w:t>年7月15日。</w:t>
      </w:r>
    </w:p>
  </w:footnote>
  <w:footnote w:id="2">
    <w:p w:rsidR="00DC1269" w:rsidRPr="00B166B5" w:rsidRDefault="00DC1269" w:rsidP="00B2477D">
      <w:pPr>
        <w:pStyle w:val="af4"/>
        <w:spacing w:line="280" w:lineRule="exact"/>
        <w:ind w:leftChars="143" w:left="653" w:hangingChars="102" w:hanging="24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長照申請給付辦法附表四之一係規範智慧科技輔具內容，係自115年7月1日起施行。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1A15"/>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0119DE-0E86-4C1D-8E5F-D08FA926F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fad.org.tw/uploads/files/%E4%BC%81%E5%8A%83/%E5%A4%B1%E6%99%BA%E8%80%81%E4%BA%BA77%E6%9C%9F%E7%B6%B2%E8%B7%AF%E7%89%88.pdf&#12290;&#26368;&#24460;&#28687;&#35261;&#26085;&#26399;&#65306;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1A0FD-5DA2-43FA-ABF1-B772C6766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