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430553" w:rsidRPr="00A15071" w:rsidRDefault="00430553" w:rsidP="00C74B42">
      <w:pPr>
        <w:pStyle w:val="144"/>
        <w:outlineLvl w:val="0"/>
        <w:rPr>
          <w:rFonts w:hAnsi="標楷體"/>
        </w:rPr>
      </w:pPr>
      <w:bookmarkStart w:id="2" w:name="_Toc109379515"/>
      <w:bookmarkStart w:id="3" w:name="_Toc204680151"/>
      <w:bookmarkEnd w:id="0"/>
      <w:r w:rsidRPr="00A15071">
        <w:rPr>
          <w:rFonts w:hAnsi="標楷體" w:hint="eastAsia"/>
        </w:rPr>
        <w:t>肆、結論</w:t>
      </w:r>
      <w:bookmarkEnd w:id="2"/>
      <w:bookmarkEnd w:id="3"/>
    </w:p>
    <w:p w:rsidR="00FB7E73" w:rsidRPr="00A15071" w:rsidRDefault="00EC4BF8" w:rsidP="00B33870">
      <w:pPr>
        <w:ind w:leftChars="0" w:left="0" w:firstLineChars="0" w:firstLine="0"/>
        <w:rPr>
          <w:rFonts w:ascii="標楷體" w:hAnsi="標楷體"/>
        </w:rPr>
      </w:pPr>
      <w:r w:rsidRPr="00A15071">
        <w:rPr>
          <w:rFonts w:ascii="標楷體" w:hAnsi="標楷體" w:hint="eastAsia"/>
        </w:rPr>
        <w:t xml:space="preserve">    </w:t>
      </w:r>
      <w:r w:rsidR="009D1EE9">
        <w:rPr>
          <w:rFonts w:ascii="標楷體" w:hAnsi="標楷體" w:hint="eastAsia"/>
        </w:rPr>
        <w:t>在</w:t>
      </w:r>
      <w:r w:rsidR="000E73CC" w:rsidRPr="00A15071">
        <w:rPr>
          <w:rFonts w:ascii="標楷體" w:hAnsi="標楷體" w:hint="eastAsia"/>
        </w:rPr>
        <w:t>少子女化之人口結構</w:t>
      </w:r>
      <w:r w:rsidR="00183009">
        <w:rPr>
          <w:rFonts w:ascii="標楷體" w:hAnsi="標楷體" w:hint="eastAsia"/>
        </w:rPr>
        <w:t>演變下</w:t>
      </w:r>
      <w:r w:rsidR="000E73CC" w:rsidRPr="00A15071">
        <w:rPr>
          <w:rFonts w:ascii="標楷體" w:hAnsi="標楷體" w:hint="eastAsia"/>
        </w:rPr>
        <w:t>，</w:t>
      </w:r>
      <w:r w:rsidR="009D1EE9" w:rsidRPr="00A15071">
        <w:rPr>
          <w:rFonts w:ascii="標楷體" w:hAnsi="標楷體" w:hint="eastAsia"/>
        </w:rPr>
        <w:t>近年</w:t>
      </w:r>
      <w:r w:rsidR="00183009">
        <w:rPr>
          <w:rFonts w:ascii="標楷體" w:hAnsi="標楷體" w:hint="eastAsia"/>
        </w:rPr>
        <w:t>醫療照顧人力</w:t>
      </w:r>
      <w:r w:rsidR="009D1EE9">
        <w:rPr>
          <w:rFonts w:ascii="標楷體" w:hAnsi="標楷體" w:hint="eastAsia"/>
        </w:rPr>
        <w:t>吃緊情勢</w:t>
      </w:r>
      <w:r w:rsidR="00183009">
        <w:rPr>
          <w:rFonts w:ascii="標楷體" w:hAnsi="標楷體" w:hint="eastAsia"/>
        </w:rPr>
        <w:t>日益</w:t>
      </w:r>
      <w:r w:rsidR="009D1EE9">
        <w:rPr>
          <w:rFonts w:ascii="標楷體" w:hAnsi="標楷體" w:hint="eastAsia"/>
        </w:rPr>
        <w:t>嚴峻，</w:t>
      </w:r>
      <w:r w:rsidR="000E73CC" w:rsidRPr="00A15071">
        <w:rPr>
          <w:rFonts w:ascii="標楷體" w:hAnsi="標楷體" w:hint="eastAsia"/>
          <w:snapToGrid w:val="0"/>
        </w:rPr>
        <w:t>中央相關部會</w:t>
      </w:r>
      <w:r w:rsidR="009D1EE9">
        <w:rPr>
          <w:rFonts w:ascii="標楷體" w:hAnsi="標楷體" w:hint="eastAsia"/>
          <w:snapToGrid w:val="0"/>
        </w:rPr>
        <w:t>在</w:t>
      </w:r>
      <w:r w:rsidR="00183009" w:rsidRPr="00183009">
        <w:rPr>
          <w:rFonts w:ascii="標楷體" w:hAnsi="標楷體" w:hint="eastAsia"/>
          <w:snapToGrid w:val="0"/>
        </w:rPr>
        <w:t>因應超高齡方案</w:t>
      </w:r>
      <w:r w:rsidR="009D1EE9">
        <w:rPr>
          <w:rFonts w:ascii="標楷體" w:hAnsi="標楷體" w:hint="eastAsia"/>
          <w:snapToGrid w:val="0"/>
        </w:rPr>
        <w:t>架構下</w:t>
      </w:r>
      <w:r w:rsidR="007F2283">
        <w:rPr>
          <w:rFonts w:ascii="標楷體" w:hAnsi="標楷體" w:hint="eastAsia"/>
          <w:snapToGrid w:val="0"/>
        </w:rPr>
        <w:t>編列預算，並</w:t>
      </w:r>
      <w:r w:rsidR="000E73CC" w:rsidRPr="00A15071">
        <w:rPr>
          <w:rFonts w:ascii="標楷體" w:hAnsi="標楷體" w:hint="eastAsia"/>
          <w:snapToGrid w:val="0"/>
        </w:rPr>
        <w:t>合作推動各項</w:t>
      </w:r>
      <w:r w:rsidR="000E73CC" w:rsidRPr="00A15071">
        <w:rPr>
          <w:rFonts w:ascii="標楷體" w:hAnsi="標楷體" w:hint="eastAsia"/>
        </w:rPr>
        <w:t>促進高齡者健康自主措施</w:t>
      </w:r>
      <w:r w:rsidR="00DD2B29" w:rsidRPr="00A15071">
        <w:rPr>
          <w:rFonts w:ascii="標楷體" w:hAnsi="標楷體" w:hint="eastAsia"/>
          <w:snapToGrid w:val="0"/>
        </w:rPr>
        <w:t>，惟</w:t>
      </w:r>
      <w:r w:rsidR="002B3C0C">
        <w:rPr>
          <w:rFonts w:ascii="標楷體" w:hAnsi="標楷體" w:hint="eastAsia"/>
          <w:snapToGrid w:val="0"/>
        </w:rPr>
        <w:t>查</w:t>
      </w:r>
      <w:r w:rsidR="007214E8" w:rsidRPr="00A15071">
        <w:rPr>
          <w:rFonts w:ascii="標楷體" w:hAnsi="標楷體" w:hint="eastAsia"/>
          <w:snapToGrid w:val="0"/>
        </w:rPr>
        <w:t>：</w:t>
      </w:r>
      <w:r w:rsidR="007F2283">
        <w:rPr>
          <w:rFonts w:ascii="標楷體" w:hAnsi="標楷體" w:hint="eastAsia"/>
          <w:snapToGrid w:val="0"/>
        </w:rPr>
        <w:t>推動</w:t>
      </w:r>
      <w:r w:rsidR="002B3C0C" w:rsidRPr="009D1EE9">
        <w:rPr>
          <w:rFonts w:ascii="標楷體" w:hAnsi="標楷體" w:hint="eastAsia"/>
          <w:snapToGrid w:val="0"/>
        </w:rPr>
        <w:t>家庭照顧者</w:t>
      </w:r>
      <w:r w:rsidR="007F2283">
        <w:rPr>
          <w:rFonts w:ascii="標楷體" w:hAnsi="標楷體" w:hint="eastAsia"/>
          <w:snapToGrid w:val="0"/>
        </w:rPr>
        <w:t>支持服務</w:t>
      </w:r>
      <w:r w:rsidR="002B3C0C">
        <w:rPr>
          <w:rFonts w:ascii="標楷體" w:hAnsi="標楷體" w:hint="eastAsia"/>
          <w:snapToGrid w:val="0"/>
        </w:rPr>
        <w:t>，</w:t>
      </w:r>
      <w:r w:rsidR="007F2283">
        <w:rPr>
          <w:rFonts w:ascii="標楷體" w:hAnsi="標楷體" w:hint="eastAsia"/>
          <w:snapToGrid w:val="0"/>
        </w:rPr>
        <w:t>惟</w:t>
      </w:r>
      <w:r w:rsidR="005849BF">
        <w:rPr>
          <w:rFonts w:ascii="標楷體" w:hAnsi="標楷體" w:hint="eastAsia"/>
          <w:snapToGrid w:val="0"/>
        </w:rPr>
        <w:t>部分市縣之</w:t>
      </w:r>
      <w:r w:rsidR="007F2283">
        <w:rPr>
          <w:rFonts w:ascii="標楷體" w:hAnsi="標楷體" w:hint="eastAsia"/>
          <w:snapToGrid w:val="0"/>
        </w:rPr>
        <w:t>喘息服務使用</w:t>
      </w:r>
      <w:r w:rsidR="005849BF">
        <w:rPr>
          <w:rFonts w:ascii="標楷體" w:hAnsi="標楷體" w:hint="eastAsia"/>
          <w:snapToGrid w:val="0"/>
        </w:rPr>
        <w:t>人數略有下滑</w:t>
      </w:r>
      <w:r w:rsidR="002B3C0C">
        <w:rPr>
          <w:rFonts w:ascii="標楷體" w:hAnsi="標楷體" w:hint="eastAsia"/>
          <w:snapToGrid w:val="0"/>
        </w:rPr>
        <w:t>，另</w:t>
      </w:r>
      <w:r w:rsidR="0044409E">
        <w:rPr>
          <w:rFonts w:ascii="標楷體" w:hAnsi="標楷體" w:hint="eastAsia"/>
          <w:snapToGrid w:val="0"/>
        </w:rPr>
        <w:t>辦理</w:t>
      </w:r>
      <w:r w:rsidR="007F2283">
        <w:rPr>
          <w:rFonts w:ascii="標楷體" w:hAnsi="標楷體" w:hint="eastAsia"/>
          <w:snapToGrid w:val="0"/>
        </w:rPr>
        <w:t>促進長者心理健康服務，惟老人憂鬱症盛行率</w:t>
      </w:r>
      <w:r w:rsidR="005849BF">
        <w:rPr>
          <w:rFonts w:ascii="標楷體" w:hAnsi="標楷體" w:hint="eastAsia"/>
          <w:snapToGrid w:val="0"/>
        </w:rPr>
        <w:t>呈</w:t>
      </w:r>
      <w:r w:rsidR="007F2283">
        <w:rPr>
          <w:rFonts w:ascii="標楷體" w:hAnsi="標楷體" w:hint="eastAsia"/>
          <w:snapToGrid w:val="0"/>
        </w:rPr>
        <w:t>增加趨勢</w:t>
      </w:r>
      <w:r w:rsidR="002B3C0C">
        <w:rPr>
          <w:rFonts w:ascii="標楷體" w:hAnsi="標楷體" w:hint="eastAsia"/>
          <w:snapToGrid w:val="0"/>
        </w:rPr>
        <w:t>；</w:t>
      </w:r>
      <w:r w:rsidR="006050BE">
        <w:rPr>
          <w:rFonts w:ascii="標楷體" w:hAnsi="標楷體" w:hint="eastAsia"/>
          <w:snapToGrid w:val="0"/>
        </w:rPr>
        <w:t>現行</w:t>
      </w:r>
      <w:r w:rsidR="002B3C0C">
        <w:rPr>
          <w:rFonts w:ascii="標楷體" w:hAnsi="標楷體" w:hint="eastAsia"/>
          <w:snapToGrid w:val="0"/>
        </w:rPr>
        <w:t>長照給付制度</w:t>
      </w:r>
      <w:r w:rsidR="005849BF">
        <w:rPr>
          <w:rFonts w:ascii="標楷體" w:hAnsi="標楷體" w:hint="eastAsia"/>
          <w:snapToGrid w:val="0"/>
        </w:rPr>
        <w:t>行之有年，惟</w:t>
      </w:r>
      <w:r w:rsidR="006050BE" w:rsidRPr="002B3C0C">
        <w:rPr>
          <w:rFonts w:ascii="標楷體" w:hAnsi="標楷體" w:hint="eastAsia"/>
          <w:snapToGrid w:val="0"/>
        </w:rPr>
        <w:t>照顧組合內容</w:t>
      </w:r>
      <w:r w:rsidR="006050BE">
        <w:rPr>
          <w:rFonts w:ascii="標楷體" w:hAnsi="標楷體" w:hint="eastAsia"/>
          <w:snapToGrid w:val="0"/>
        </w:rPr>
        <w:t>略乏彈性，</w:t>
      </w:r>
      <w:r w:rsidR="0044409E">
        <w:rPr>
          <w:rFonts w:ascii="標楷體" w:hAnsi="標楷體" w:hint="eastAsia"/>
          <w:snapToGrid w:val="0"/>
        </w:rPr>
        <w:t>較不利於服務品質之提升</w:t>
      </w:r>
      <w:r w:rsidR="002B3C0C">
        <w:rPr>
          <w:rFonts w:ascii="標楷體" w:hAnsi="標楷體" w:hint="eastAsia"/>
          <w:snapToGrid w:val="0"/>
        </w:rPr>
        <w:t>；</w:t>
      </w:r>
      <w:r w:rsidR="00C52C24" w:rsidRPr="00A15071">
        <w:rPr>
          <w:rFonts w:ascii="標楷體" w:hAnsi="標楷體" w:hint="eastAsia"/>
          <w:snapToGrid w:val="0"/>
        </w:rPr>
        <w:t>住宿式</w:t>
      </w:r>
      <w:r w:rsidR="00F0420B" w:rsidRPr="00A15071">
        <w:rPr>
          <w:rFonts w:ascii="標楷體" w:hAnsi="標楷體" w:hint="eastAsia"/>
          <w:snapToGrid w:val="0"/>
        </w:rPr>
        <w:t>機構</w:t>
      </w:r>
      <w:r w:rsidR="004F750A">
        <w:rPr>
          <w:rFonts w:ascii="標楷體" w:hAnsi="標楷體" w:hint="eastAsia"/>
          <w:snapToGrid w:val="0"/>
        </w:rPr>
        <w:t>刻</w:t>
      </w:r>
      <w:r w:rsidR="00F0420B" w:rsidRPr="00A15071">
        <w:rPr>
          <w:rFonts w:ascii="標楷體" w:hAnsi="標楷體" w:hint="eastAsia"/>
          <w:snapToGrid w:val="0"/>
        </w:rPr>
        <w:t>推動</w:t>
      </w:r>
      <w:r w:rsidR="007F2283">
        <w:rPr>
          <w:rFonts w:ascii="標楷體" w:hAnsi="標楷體" w:hint="eastAsia"/>
          <w:snapToGrid w:val="0"/>
        </w:rPr>
        <w:t>協助住民回復正常生活之</w:t>
      </w:r>
      <w:r w:rsidR="00F0420B" w:rsidRPr="00A15071">
        <w:rPr>
          <w:rFonts w:ascii="標楷體" w:hAnsi="標楷體" w:hint="eastAsia"/>
          <w:snapToGrid w:val="0"/>
        </w:rPr>
        <w:t>自立支援照顧模式</w:t>
      </w:r>
      <w:r w:rsidR="007F2283">
        <w:rPr>
          <w:rFonts w:ascii="標楷體" w:hAnsi="標楷體" w:hint="eastAsia"/>
          <w:snapToGrid w:val="0"/>
        </w:rPr>
        <w:t>，惟相關</w:t>
      </w:r>
      <w:r w:rsidR="00F0420B" w:rsidRPr="00A15071">
        <w:rPr>
          <w:rFonts w:ascii="標楷體" w:hAnsi="標楷體" w:hint="eastAsia"/>
          <w:snapToGrid w:val="0"/>
        </w:rPr>
        <w:t>獎勵誘因</w:t>
      </w:r>
      <w:r w:rsidR="007F2283">
        <w:rPr>
          <w:rFonts w:ascii="標楷體" w:hAnsi="標楷體" w:hint="eastAsia"/>
          <w:snapToGrid w:val="0"/>
        </w:rPr>
        <w:t>略嫌</w:t>
      </w:r>
      <w:r w:rsidR="00F0420B" w:rsidRPr="00A15071">
        <w:rPr>
          <w:rFonts w:ascii="標楷體" w:hAnsi="標楷體" w:hint="eastAsia"/>
          <w:snapToGrid w:val="0"/>
        </w:rPr>
        <w:t>不足</w:t>
      </w:r>
      <w:r w:rsidR="007F2283">
        <w:rPr>
          <w:rFonts w:ascii="標楷體" w:hAnsi="標楷體" w:hint="eastAsia"/>
          <w:snapToGrid w:val="0"/>
        </w:rPr>
        <w:t>，</w:t>
      </w:r>
      <w:r w:rsidR="00F46CA5">
        <w:rPr>
          <w:rFonts w:ascii="標楷體" w:hAnsi="標楷體" w:hint="eastAsia"/>
          <w:snapToGrid w:val="0"/>
        </w:rPr>
        <w:t>對促進機構之推動意願助益</w:t>
      </w:r>
      <w:r w:rsidR="0019774C">
        <w:rPr>
          <w:rFonts w:ascii="標楷體" w:hAnsi="標楷體" w:hint="eastAsia"/>
          <w:snapToGrid w:val="0"/>
        </w:rPr>
        <w:t>相對</w:t>
      </w:r>
      <w:r w:rsidR="00F46CA5">
        <w:rPr>
          <w:rFonts w:ascii="標楷體" w:hAnsi="標楷體" w:hint="eastAsia"/>
          <w:snapToGrid w:val="0"/>
        </w:rPr>
        <w:t>有限</w:t>
      </w:r>
      <w:r w:rsidR="0044409E">
        <w:rPr>
          <w:rFonts w:ascii="標楷體" w:hAnsi="標楷體" w:hint="eastAsia"/>
          <w:snapToGrid w:val="0"/>
        </w:rPr>
        <w:t>；透過產官學合作於照護領域引進</w:t>
      </w:r>
      <w:r w:rsidR="00F0420B" w:rsidRPr="00A15071">
        <w:rPr>
          <w:rFonts w:ascii="標楷體" w:hAnsi="標楷體" w:hint="eastAsia"/>
          <w:snapToGrid w:val="0"/>
        </w:rPr>
        <w:t>智慧科技</w:t>
      </w:r>
      <w:r w:rsidR="0044409E">
        <w:rPr>
          <w:rFonts w:ascii="標楷體" w:hAnsi="標楷體" w:hint="eastAsia"/>
          <w:snapToGrid w:val="0"/>
        </w:rPr>
        <w:t>，惟</w:t>
      </w:r>
      <w:r w:rsidR="00F0420B" w:rsidRPr="00A15071">
        <w:rPr>
          <w:rFonts w:ascii="標楷體" w:hAnsi="標楷體" w:hint="eastAsia"/>
          <w:snapToGrid w:val="0"/>
        </w:rPr>
        <w:t>欠缺績效衡量指標</w:t>
      </w:r>
      <w:r w:rsidR="0044409E">
        <w:rPr>
          <w:rFonts w:ascii="標楷體" w:hAnsi="標楷體" w:hint="eastAsia"/>
          <w:snapToGrid w:val="0"/>
        </w:rPr>
        <w:t>，</w:t>
      </w:r>
      <w:r w:rsidR="009D5C7C" w:rsidRPr="009D5C7C">
        <w:rPr>
          <w:rFonts w:ascii="標楷體" w:hAnsi="標楷體" w:hint="eastAsia"/>
          <w:snapToGrid w:val="0"/>
        </w:rPr>
        <w:t>恐較難評估成效及</w:t>
      </w:r>
      <w:r w:rsidR="009D5C7C">
        <w:rPr>
          <w:rFonts w:ascii="標楷體" w:hAnsi="標楷體" w:hint="eastAsia"/>
          <w:snapToGrid w:val="0"/>
        </w:rPr>
        <w:t>後續推廣運用</w:t>
      </w:r>
      <w:r w:rsidR="0044409E">
        <w:rPr>
          <w:rFonts w:ascii="標楷體" w:hAnsi="標楷體" w:hint="eastAsia"/>
          <w:snapToGrid w:val="0"/>
        </w:rPr>
        <w:t>；</w:t>
      </w:r>
      <w:r w:rsidR="00F46CA5">
        <w:rPr>
          <w:rFonts w:ascii="標楷體" w:hAnsi="標楷體" w:hint="eastAsia"/>
          <w:snapToGrid w:val="0"/>
        </w:rPr>
        <w:t>持續強化各市縣長照資源之布建</w:t>
      </w:r>
      <w:r w:rsidR="00F0420B" w:rsidRPr="00A15071">
        <w:rPr>
          <w:rFonts w:ascii="標楷體" w:hAnsi="標楷體" w:hint="eastAsia"/>
          <w:snapToGrid w:val="0"/>
        </w:rPr>
        <w:t>與</w:t>
      </w:r>
      <w:r w:rsidR="00F46CA5">
        <w:rPr>
          <w:rFonts w:ascii="標楷體" w:hAnsi="標楷體" w:hint="eastAsia"/>
          <w:snapToGrid w:val="0"/>
        </w:rPr>
        <w:t>推動</w:t>
      </w:r>
      <w:r w:rsidR="00F0420B" w:rsidRPr="00A15071">
        <w:rPr>
          <w:rFonts w:ascii="標楷體" w:hAnsi="標楷體" w:hint="eastAsia"/>
          <w:snapToGrid w:val="0"/>
        </w:rPr>
        <w:t>遠距醫療服務</w:t>
      </w:r>
      <w:r w:rsidR="00F46CA5">
        <w:rPr>
          <w:rFonts w:ascii="標楷體" w:hAnsi="標楷體" w:hint="eastAsia"/>
          <w:snapToGrid w:val="0"/>
        </w:rPr>
        <w:t>，惟各市縣間之資源配置</w:t>
      </w:r>
      <w:r w:rsidR="00B33870">
        <w:rPr>
          <w:rFonts w:ascii="新細明體" w:eastAsia="新細明體" w:hAnsi="新細明體" w:hint="eastAsia"/>
          <w:snapToGrid w:val="0"/>
        </w:rPr>
        <w:t>、</w:t>
      </w:r>
      <w:r w:rsidR="00B33870" w:rsidRPr="00B33870">
        <w:rPr>
          <w:rFonts w:ascii="標楷體" w:hAnsi="標楷體" w:hint="eastAsia"/>
          <w:snapToGrid w:val="0"/>
        </w:rPr>
        <w:t>遠距醫療服務</w:t>
      </w:r>
      <w:r w:rsidR="00F46CA5">
        <w:rPr>
          <w:rFonts w:ascii="標楷體" w:hAnsi="標楷體" w:hint="eastAsia"/>
          <w:snapToGrid w:val="0"/>
        </w:rPr>
        <w:t>使</w:t>
      </w:r>
      <w:r w:rsidR="00F0420B" w:rsidRPr="00A15071">
        <w:rPr>
          <w:rFonts w:ascii="標楷體" w:hAnsi="標楷體" w:hint="eastAsia"/>
          <w:snapToGrid w:val="0"/>
        </w:rPr>
        <w:t>用情形</w:t>
      </w:r>
      <w:r w:rsidR="00B33870">
        <w:rPr>
          <w:rFonts w:ascii="標楷體" w:hAnsi="標楷體" w:hint="eastAsia"/>
          <w:snapToGrid w:val="0"/>
        </w:rPr>
        <w:t>落差</w:t>
      </w:r>
      <w:r w:rsidR="00F0420B" w:rsidRPr="00A15071">
        <w:rPr>
          <w:rFonts w:ascii="標楷體" w:hAnsi="標楷體" w:hint="eastAsia"/>
          <w:snapToGrid w:val="0"/>
        </w:rPr>
        <w:t>頗大</w:t>
      </w:r>
      <w:r w:rsidR="00B33870">
        <w:rPr>
          <w:rFonts w:ascii="標楷體" w:hAnsi="標楷體" w:hint="eastAsia"/>
          <w:snapToGrid w:val="0"/>
        </w:rPr>
        <w:t>；參考外國經驗引進</w:t>
      </w:r>
      <w:r w:rsidR="00F0420B" w:rsidRPr="00A15071">
        <w:rPr>
          <w:rFonts w:ascii="標楷體" w:hAnsi="標楷體" w:hint="eastAsia"/>
          <w:snapToGrid w:val="0"/>
        </w:rPr>
        <w:t>社區照顧創新模式</w:t>
      </w:r>
      <w:r w:rsidR="00B33870">
        <w:rPr>
          <w:rFonts w:ascii="標楷體" w:hAnsi="標楷體" w:hint="eastAsia"/>
          <w:snapToGrid w:val="0"/>
        </w:rPr>
        <w:t>，惟該等社區分布零星</w:t>
      </w:r>
      <w:r w:rsidR="004F750A">
        <w:rPr>
          <w:rFonts w:ascii="標楷體" w:hAnsi="標楷體" w:hint="eastAsia"/>
          <w:snapToGrid w:val="0"/>
        </w:rPr>
        <w:t>、</w:t>
      </w:r>
      <w:r w:rsidR="00C52C24" w:rsidRPr="00A15071">
        <w:rPr>
          <w:rFonts w:ascii="標楷體" w:hAnsi="標楷體" w:hint="eastAsia"/>
          <w:snapToGrid w:val="0"/>
        </w:rPr>
        <w:t>尚未普遍</w:t>
      </w:r>
      <w:r w:rsidR="007214E8" w:rsidRPr="00A15071">
        <w:rPr>
          <w:rFonts w:ascii="標楷體" w:hAnsi="標楷體" w:hint="eastAsia"/>
          <w:snapToGrid w:val="0"/>
        </w:rPr>
        <w:t>，</w:t>
      </w:r>
      <w:r w:rsidR="004F750A">
        <w:rPr>
          <w:rFonts w:ascii="標楷體" w:hAnsi="標楷體" w:hint="eastAsia"/>
          <w:snapToGrid w:val="0"/>
        </w:rPr>
        <w:t>尚</w:t>
      </w:r>
      <w:r w:rsidR="00DD2B29" w:rsidRPr="00A15071">
        <w:rPr>
          <w:rFonts w:ascii="標楷體" w:hAnsi="標楷體" w:hint="eastAsia"/>
          <w:snapToGrid w:val="0"/>
        </w:rPr>
        <w:t>有精進空間</w:t>
      </w:r>
      <w:r w:rsidR="004F750A">
        <w:rPr>
          <w:rFonts w:ascii="標楷體" w:hAnsi="標楷體" w:hint="eastAsia"/>
          <w:snapToGrid w:val="0"/>
        </w:rPr>
        <w:t>。以上</w:t>
      </w:r>
      <w:r w:rsidR="00881F4F">
        <w:rPr>
          <w:rFonts w:ascii="標楷體" w:hAnsi="標楷體" w:hint="eastAsia"/>
          <w:snapToGrid w:val="0"/>
        </w:rPr>
        <w:t>允宜一併檢討改進</w:t>
      </w:r>
      <w:r w:rsidR="00DD2B29" w:rsidRPr="00A15071">
        <w:rPr>
          <w:rFonts w:ascii="標楷體" w:hAnsi="標楷體" w:hint="eastAsia"/>
          <w:snapToGrid w:val="0"/>
        </w:rPr>
        <w:t>。</w:t>
      </w:r>
      <w:r w:rsidR="0099036D" w:rsidRPr="00A15071">
        <w:rPr>
          <w:rFonts w:ascii="標楷體" w:hAnsi="標楷體"/>
        </w:rPr>
        <w:t xml:space="preserve"> </w:t>
      </w:r>
    </w:p>
    <w:p w:rsidR="00E46DD1" w:rsidRPr="00A15071" w:rsidRDefault="00FB7E73" w:rsidP="00FB7E73">
      <w:pPr>
        <w:ind w:leftChars="0" w:left="0" w:firstLineChars="0" w:firstLine="0"/>
        <w:jc w:val="right"/>
        <w:rPr>
          <w:rFonts w:ascii="標楷體" w:hAnsi="標楷體" w:hint="eastAsia"/>
          <w:snapToGrid w:val="0"/>
          <w:sz w:val="24"/>
          <w:szCs w:val="28"/>
          <w:lang w:val="x-none"/>
        </w:rPr>
      </w:pPr>
      <w:r w:rsidRPr="00A15071">
        <w:rPr>
          <w:rFonts w:ascii="標楷體" w:hAnsi="標楷體" w:hint="eastAsia"/>
          <w:snapToGrid w:val="0"/>
          <w:sz w:val="24"/>
          <w:szCs w:val="28"/>
          <w:lang w:val="x-none" w:eastAsia="x-none"/>
        </w:rPr>
        <w:t xml:space="preserve"> </w:t>
      </w:r>
      <w:r w:rsidR="00E46DD1" w:rsidRPr="00A15071">
        <w:rPr>
          <w:rFonts w:ascii="標楷體" w:hAnsi="標楷體" w:hint="eastAsia"/>
          <w:snapToGrid w:val="0"/>
          <w:sz w:val="24"/>
          <w:szCs w:val="28"/>
          <w:lang w:val="x-none" w:eastAsia="x-none"/>
        </w:rPr>
        <w:t>(分機</w:t>
      </w:r>
      <w:r w:rsidR="00E46DD1" w:rsidRPr="00A15071">
        <w:rPr>
          <w:rFonts w:ascii="標楷體" w:hAnsi="標楷體" w:hint="eastAsia"/>
          <w:snapToGrid w:val="0"/>
          <w:sz w:val="24"/>
          <w:szCs w:val="28"/>
          <w:lang w:val="x-none"/>
        </w:rPr>
        <w:t>：1912</w:t>
      </w:r>
      <w:r w:rsidR="00E46DD1" w:rsidRPr="00A15071">
        <w:rPr>
          <w:rFonts w:ascii="標楷體" w:hAnsi="標楷體" w:hint="eastAsia"/>
          <w:snapToGrid w:val="0"/>
          <w:sz w:val="24"/>
          <w:szCs w:val="28"/>
          <w:lang w:val="x-none" w:eastAsia="x-none"/>
        </w:rPr>
        <w:t xml:space="preserve"> </w:t>
      </w:r>
      <w:r w:rsidR="00E46DD1" w:rsidRPr="00A15071">
        <w:rPr>
          <w:rFonts w:ascii="標楷體" w:hAnsi="標楷體" w:hint="eastAsia"/>
          <w:snapToGrid w:val="0"/>
          <w:sz w:val="24"/>
          <w:szCs w:val="28"/>
          <w:lang w:val="x-none"/>
        </w:rPr>
        <w:t>黃彥斌</w:t>
      </w:r>
      <w:r w:rsidR="00E46DD1" w:rsidRPr="00A15071">
        <w:rPr>
          <w:rFonts w:ascii="標楷體" w:hAnsi="標楷體" w:hint="eastAsia"/>
          <w:snapToGrid w:val="0"/>
          <w:sz w:val="24"/>
          <w:szCs w:val="28"/>
          <w:lang w:val="x-none" w:eastAsia="x-none"/>
        </w:rPr>
        <w:t>)</w:t>
      </w:r>
    </w:p>
    <w:sectPr w:rsidR="00E46DD1"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023F4D" w:rsidRPr="00023F4D">
      <w:rPr>
        <w:noProof/>
        <w:lang w:val="zh-TW"/>
      </w:rPr>
      <w:t>1</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3F4D"/>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8483AD0-2448-4665-9A77-95845105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0197F-10E9-49AE-9896-BBCD802C7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64</Words>
  <Characters>367</Characters>
  <Application>Microsoft Office Word</Application>
  <DocSecurity>0</DocSecurity>
  <Lines>3</Lines>
  <Paragraphs>1</Paragraphs>
  <ScaleCrop>false</ScaleCrop>
  <Company/>
  <LinksUpToDate>false</LinksUpToDate>
  <CharactersWithSpaces>430</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