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646" w:rsidRPr="00E04F94" w:rsidRDefault="007E7646" w:rsidP="00C514CA">
      <w:pPr>
        <w:ind w:leftChars="0" w:left="563" w:hangingChars="174" w:hanging="563"/>
        <w:jc w:val="left"/>
        <w:rPr>
          <w:b/>
          <w:sz w:val="32"/>
          <w:szCs w:val="32"/>
        </w:rPr>
      </w:pPr>
      <w:bookmarkStart w:id="0" w:name="_Toc477265286"/>
      <w:bookmarkStart w:id="1" w:name="_Toc495221729"/>
      <w:bookmarkStart w:id="2" w:name="_Toc496878062"/>
      <w:bookmarkStart w:id="3" w:name="_Toc350505858"/>
      <w:bookmarkStart w:id="4" w:name="_Toc372620661"/>
      <w:bookmarkStart w:id="5" w:name="_Toc479322361"/>
      <w:bookmarkStart w:id="6" w:name="_Toc82191186"/>
      <w:bookmarkStart w:id="7" w:name="_GoBack"/>
      <w:bookmarkEnd w:id="7"/>
      <w:r>
        <w:rPr>
          <w:rFonts w:hint="eastAsia"/>
          <w:b/>
          <w:sz w:val="32"/>
          <w:szCs w:val="32"/>
        </w:rPr>
        <w:t>近年我國公股銀行營運及獲利概況之研析</w:t>
      </w:r>
    </w:p>
    <w:p w:rsidR="00D214EA" w:rsidRDefault="00CF0A55" w:rsidP="00812D2D">
      <w:pPr>
        <w:pStyle w:val="14"/>
        <w:ind w:left="567" w:hanging="567"/>
      </w:pPr>
      <w:bookmarkStart w:id="8" w:name="_Toc464543013"/>
      <w:bookmarkStart w:id="9" w:name="_Toc53477387"/>
      <w:bookmarkStart w:id="10" w:name="_Toc204592451"/>
      <w:bookmarkEnd w:id="3"/>
      <w:bookmarkEnd w:id="4"/>
      <w:bookmarkEnd w:id="5"/>
      <w:bookmarkEnd w:id="6"/>
      <w:r w:rsidRPr="00E04F94">
        <w:rPr>
          <w:rStyle w:val="a5"/>
          <w:rFonts w:hint="eastAsia"/>
          <w:snapToGrid w:val="0"/>
          <w:szCs w:val="20"/>
        </w:rPr>
        <w:t>四</w:t>
      </w:r>
      <w:r w:rsidRPr="00E04F94">
        <w:rPr>
          <w:rStyle w:val="a5"/>
          <w:snapToGrid w:val="0"/>
          <w:szCs w:val="20"/>
        </w:rPr>
        <w:t>、</w:t>
      </w:r>
      <w:r w:rsidR="00974A7C">
        <w:rPr>
          <w:rStyle w:val="a5"/>
          <w:rFonts w:hint="eastAsia"/>
          <w:snapToGrid w:val="0"/>
          <w:szCs w:val="20"/>
        </w:rPr>
        <w:t>近年</w:t>
      </w:r>
      <w:r w:rsidR="00D214EA" w:rsidRPr="00D214EA">
        <w:rPr>
          <w:rStyle w:val="a5"/>
          <w:rFonts w:hint="eastAsia"/>
          <w:snapToGrid w:val="0"/>
          <w:szCs w:val="20"/>
        </w:rPr>
        <w:t>公股銀行警示帳戶數</w:t>
      </w:r>
      <w:r w:rsidR="00812D2D">
        <w:rPr>
          <w:rStyle w:val="a5"/>
          <w:rFonts w:hint="eastAsia"/>
          <w:snapToGrid w:val="0"/>
          <w:szCs w:val="20"/>
        </w:rPr>
        <w:t>之</w:t>
      </w:r>
      <w:r w:rsidR="00D214EA" w:rsidRPr="00D214EA">
        <w:rPr>
          <w:rStyle w:val="a5"/>
          <w:rFonts w:hint="eastAsia"/>
          <w:snapToGrid w:val="0"/>
          <w:szCs w:val="20"/>
        </w:rPr>
        <w:t>增幅</w:t>
      </w:r>
      <w:r w:rsidR="00AE7968">
        <w:rPr>
          <w:rStyle w:val="a5"/>
          <w:rFonts w:hint="eastAsia"/>
          <w:snapToGrid w:val="0"/>
          <w:szCs w:val="20"/>
        </w:rPr>
        <w:t>雖</w:t>
      </w:r>
      <w:r w:rsidR="005A1F8F">
        <w:rPr>
          <w:rStyle w:val="a5"/>
          <w:rFonts w:hint="eastAsia"/>
          <w:snapToGrid w:val="0"/>
          <w:szCs w:val="20"/>
        </w:rPr>
        <w:t>概呈趨緩</w:t>
      </w:r>
      <w:r w:rsidR="00D214EA">
        <w:rPr>
          <w:rStyle w:val="a5"/>
          <w:rFonts w:hint="eastAsia"/>
          <w:snapToGrid w:val="0"/>
          <w:szCs w:val="20"/>
        </w:rPr>
        <w:t>，惟</w:t>
      </w:r>
      <w:r w:rsidR="00D214EA">
        <w:rPr>
          <w:rFonts w:hint="eastAsia"/>
        </w:rPr>
        <w:t>多</w:t>
      </w:r>
      <w:r w:rsidR="00974A7C">
        <w:rPr>
          <w:rFonts w:hint="eastAsia"/>
        </w:rPr>
        <w:t>較</w:t>
      </w:r>
      <w:r w:rsidR="009E06AC">
        <w:rPr>
          <w:rFonts w:hint="eastAsia"/>
        </w:rPr>
        <w:t>整體銀行之</w:t>
      </w:r>
      <w:r w:rsidR="00974A7C">
        <w:rPr>
          <w:rFonts w:hint="eastAsia"/>
        </w:rPr>
        <w:t>增</w:t>
      </w:r>
      <w:r w:rsidR="009E06AC">
        <w:rPr>
          <w:rFonts w:hint="eastAsia"/>
        </w:rPr>
        <w:t>幅</w:t>
      </w:r>
      <w:r w:rsidR="00974A7C">
        <w:rPr>
          <w:rFonts w:hint="eastAsia"/>
        </w:rPr>
        <w:t>為高</w:t>
      </w:r>
      <w:r w:rsidR="00D214EA">
        <w:rPr>
          <w:rFonts w:hint="eastAsia"/>
        </w:rPr>
        <w:t>，</w:t>
      </w:r>
      <w:r w:rsidR="00974A7C">
        <w:rPr>
          <w:rFonts w:hint="eastAsia"/>
        </w:rPr>
        <w:t>甚</w:t>
      </w:r>
      <w:r w:rsidR="00D214EA" w:rsidRPr="00D214EA">
        <w:rPr>
          <w:rFonts w:hint="eastAsia"/>
        </w:rPr>
        <w:t>發生行員涉及與詐騙集團共謀之情事</w:t>
      </w:r>
      <w:r w:rsidR="00812D2D">
        <w:rPr>
          <w:rFonts w:hint="eastAsia"/>
        </w:rPr>
        <w:t>，</w:t>
      </w:r>
      <w:r w:rsidR="00CE4328">
        <w:rPr>
          <w:rFonts w:hint="eastAsia"/>
        </w:rPr>
        <w:t>允</w:t>
      </w:r>
      <w:r w:rsidR="00812D2D">
        <w:rPr>
          <w:rFonts w:hint="eastAsia"/>
        </w:rPr>
        <w:t>宜持續落實相關防詐措施，俾保障民眾</w:t>
      </w:r>
      <w:r w:rsidR="00825F5E">
        <w:rPr>
          <w:rFonts w:hint="eastAsia"/>
        </w:rPr>
        <w:t>財產安全</w:t>
      </w:r>
      <w:bookmarkEnd w:id="10"/>
    </w:p>
    <w:p w:rsidR="00173D43" w:rsidRDefault="000C19DA" w:rsidP="007B3AD6">
      <w:pPr>
        <w:ind w:left="566" w:firstLine="566"/>
        <w:rPr>
          <w:rFonts w:hint="eastAsia"/>
        </w:rPr>
      </w:pPr>
      <w:r w:rsidRPr="000C19DA">
        <w:rPr>
          <w:rFonts w:hint="eastAsia"/>
        </w:rPr>
        <w:t>近年資通訊發展飛快，人工智慧、虛擬資產蓬勃發展，詐騙集團不當利用科技工具，致使詐欺犯罪惡潮席捲世界各國，</w:t>
      </w:r>
      <w:r w:rsidR="00D53E69">
        <w:rPr>
          <w:rFonts w:hint="eastAsia"/>
        </w:rPr>
        <w:t>為保障人民財產安全，</w:t>
      </w:r>
      <w:r w:rsidR="00564005">
        <w:rPr>
          <w:rFonts w:hint="eastAsia"/>
        </w:rPr>
        <w:t>政府自111年6</w:t>
      </w:r>
      <w:r w:rsidR="00564005" w:rsidRPr="00564005">
        <w:rPr>
          <w:rFonts w:hint="eastAsia"/>
        </w:rPr>
        <w:t>月起實施「新世代打擊詐欺策略行動綱領」</w:t>
      </w:r>
      <w:r w:rsidR="00564005">
        <w:rPr>
          <w:rFonts w:hint="eastAsia"/>
        </w:rPr>
        <w:t>，並</w:t>
      </w:r>
      <w:r w:rsidR="00A80733">
        <w:rPr>
          <w:rFonts w:hint="eastAsia"/>
        </w:rPr>
        <w:t>陸續</w:t>
      </w:r>
      <w:r w:rsidR="00173D43">
        <w:rPr>
          <w:rFonts w:hint="eastAsia"/>
        </w:rPr>
        <w:t>於112及113年</w:t>
      </w:r>
      <w:r w:rsidR="00A80733">
        <w:rPr>
          <w:rFonts w:hint="eastAsia"/>
        </w:rPr>
        <w:t>分別</w:t>
      </w:r>
      <w:r w:rsidR="00173D43">
        <w:rPr>
          <w:rFonts w:hint="eastAsia"/>
        </w:rPr>
        <w:t>推出1.5及2.0版本，</w:t>
      </w:r>
      <w:r w:rsidR="00C71D72">
        <w:rPr>
          <w:rFonts w:hint="eastAsia"/>
        </w:rPr>
        <w:lastRenderedPageBreak/>
        <w:t>以期有效應對不斷進化之詐欺犯罪型態</w:t>
      </w:r>
      <w:r w:rsidR="00C71D72">
        <w:rPr>
          <w:rStyle w:val="ae"/>
        </w:rPr>
        <w:footnoteReference w:id="1"/>
      </w:r>
      <w:r w:rsidR="00C71D72">
        <w:rPr>
          <w:rFonts w:hint="eastAsia"/>
        </w:rPr>
        <w:t>，</w:t>
      </w:r>
      <w:r w:rsidR="00173D43">
        <w:rPr>
          <w:rFonts w:hint="eastAsia"/>
        </w:rPr>
        <w:t>而</w:t>
      </w:r>
      <w:r w:rsidR="00A74156">
        <w:rPr>
          <w:rFonts w:hint="eastAsia"/>
        </w:rPr>
        <w:t>詐騙之目的不外乎取得金錢，故</w:t>
      </w:r>
      <w:r w:rsidR="00A74156" w:rsidRPr="0009049D">
        <w:rPr>
          <w:rFonts w:hint="eastAsia"/>
        </w:rPr>
        <w:t>金流管制及洗錢防制措施實屬打詐政策之核心</w:t>
      </w:r>
      <w:r w:rsidR="00A74156">
        <w:rPr>
          <w:rStyle w:val="ae"/>
        </w:rPr>
        <w:footnoteReference w:id="2"/>
      </w:r>
      <w:r w:rsidR="007B3AD6">
        <w:rPr>
          <w:rFonts w:hint="eastAsia"/>
        </w:rPr>
        <w:t>。</w:t>
      </w:r>
      <w:r w:rsidR="00B346B3">
        <w:rPr>
          <w:rFonts w:hint="eastAsia"/>
        </w:rPr>
        <w:t>近年</w:t>
      </w:r>
      <w:r w:rsidR="00A74156">
        <w:rPr>
          <w:rFonts w:hint="eastAsia"/>
        </w:rPr>
        <w:t>公股銀行</w:t>
      </w:r>
      <w:r w:rsidR="00DD1973">
        <w:rPr>
          <w:rFonts w:hint="eastAsia"/>
        </w:rPr>
        <w:t>配合主管機關政策建置相關防詐機制</w:t>
      </w:r>
      <w:r w:rsidR="00422631">
        <w:rPr>
          <w:rFonts w:hint="eastAsia"/>
        </w:rPr>
        <w:t>及</w:t>
      </w:r>
      <w:r w:rsidR="00DD1973">
        <w:rPr>
          <w:rFonts w:hint="eastAsia"/>
        </w:rPr>
        <w:t>措施</w:t>
      </w:r>
      <w:r w:rsidR="00B346B3">
        <w:rPr>
          <w:rFonts w:hint="eastAsia"/>
        </w:rPr>
        <w:t>，</w:t>
      </w:r>
      <w:r w:rsidR="008B2088">
        <w:rPr>
          <w:rFonts w:hint="eastAsia"/>
        </w:rPr>
        <w:t>於</w:t>
      </w:r>
      <w:r w:rsidR="00941DB3" w:rsidRPr="00941DB3">
        <w:rPr>
          <w:rFonts w:hint="eastAsia"/>
        </w:rPr>
        <w:t>110</w:t>
      </w:r>
      <w:r w:rsidR="00422631">
        <w:rPr>
          <w:rFonts w:hint="eastAsia"/>
        </w:rPr>
        <w:t>年</w:t>
      </w:r>
      <w:r w:rsidR="00941DB3" w:rsidRPr="00941DB3">
        <w:rPr>
          <w:rFonts w:hint="eastAsia"/>
        </w:rPr>
        <w:t>至114年3月底</w:t>
      </w:r>
      <w:r w:rsidR="00941DB3">
        <w:rPr>
          <w:rFonts w:hint="eastAsia"/>
        </w:rPr>
        <w:t>間</w:t>
      </w:r>
      <w:r w:rsidR="00941DB3" w:rsidRPr="00941DB3">
        <w:rPr>
          <w:rFonts w:hint="eastAsia"/>
        </w:rPr>
        <w:t>，</w:t>
      </w:r>
      <w:r w:rsidR="005A1F8F">
        <w:rPr>
          <w:rFonts w:hint="eastAsia"/>
        </w:rPr>
        <w:t>其警示帳戶數之增幅概呈趨緩</w:t>
      </w:r>
      <w:r w:rsidR="008B2088">
        <w:rPr>
          <w:rFonts w:hint="eastAsia"/>
        </w:rPr>
        <w:t>，惟</w:t>
      </w:r>
      <w:r w:rsidR="00941DB3" w:rsidRPr="00941DB3">
        <w:rPr>
          <w:rFonts w:hint="eastAsia"/>
        </w:rPr>
        <w:t>多數</w:t>
      </w:r>
      <w:r w:rsidR="00941DB3" w:rsidRPr="003260FC">
        <w:rPr>
          <w:rFonts w:hint="eastAsia"/>
        </w:rPr>
        <w:t>公股銀行</w:t>
      </w:r>
      <w:r w:rsidR="008B2088">
        <w:rPr>
          <w:rFonts w:hint="eastAsia"/>
        </w:rPr>
        <w:t>仍</w:t>
      </w:r>
      <w:r w:rsidR="00941DB3" w:rsidRPr="003260FC">
        <w:rPr>
          <w:rFonts w:hint="eastAsia"/>
        </w:rPr>
        <w:t>高於同期間</w:t>
      </w:r>
      <w:r w:rsidR="009B27A1">
        <w:rPr>
          <w:rFonts w:hint="eastAsia"/>
        </w:rPr>
        <w:t>整體</w:t>
      </w:r>
      <w:r w:rsidR="00941DB3" w:rsidRPr="003260FC">
        <w:rPr>
          <w:rFonts w:hint="eastAsia"/>
        </w:rPr>
        <w:t>銀行(含中華郵政公司)之</w:t>
      </w:r>
      <w:r w:rsidR="00422631">
        <w:rPr>
          <w:rFonts w:hint="eastAsia"/>
        </w:rPr>
        <w:t>增</w:t>
      </w:r>
      <w:r w:rsidR="00941DB3" w:rsidRPr="003260FC">
        <w:rPr>
          <w:rFonts w:hint="eastAsia"/>
        </w:rPr>
        <w:t>幅</w:t>
      </w:r>
      <w:r w:rsidR="007B3AD6" w:rsidRPr="003260FC">
        <w:rPr>
          <w:rFonts w:hint="eastAsia"/>
        </w:rPr>
        <w:t>，</w:t>
      </w:r>
      <w:r w:rsidR="00422631">
        <w:rPr>
          <w:rFonts w:hint="eastAsia"/>
        </w:rPr>
        <w:t>甚發生</w:t>
      </w:r>
      <w:r w:rsidR="00941DB3" w:rsidRPr="003260FC">
        <w:rPr>
          <w:rFonts w:hint="eastAsia"/>
        </w:rPr>
        <w:t>銀行行員涉及與詐騙集團共謀而</w:t>
      </w:r>
      <w:r w:rsidR="00941DB3">
        <w:rPr>
          <w:rFonts w:hint="eastAsia"/>
        </w:rPr>
        <w:t>遭金管會裁罰之情事</w:t>
      </w:r>
      <w:r w:rsidR="007B3AD6" w:rsidRPr="00443F58">
        <w:rPr>
          <w:rFonts w:hint="eastAsia"/>
        </w:rPr>
        <w:t>。</w:t>
      </w:r>
      <w:r w:rsidR="007B3AD6">
        <w:rPr>
          <w:rFonts w:hint="eastAsia"/>
        </w:rPr>
        <w:t xml:space="preserve">茲分述如下： </w:t>
      </w:r>
    </w:p>
    <w:p w:rsidR="00A17877" w:rsidRPr="006C6E13" w:rsidRDefault="005641C4" w:rsidP="005641C4">
      <w:pPr>
        <w:pStyle w:val="a4"/>
        <w:ind w:left="849" w:hanging="283"/>
        <w:rPr>
          <w:b/>
          <w:lang w:eastAsia="zh-TW"/>
        </w:rPr>
      </w:pPr>
      <w:r w:rsidRPr="005641C4">
        <w:rPr>
          <w:rFonts w:hint="eastAsia"/>
          <w:b/>
        </w:rPr>
        <w:t>(一)</w:t>
      </w:r>
      <w:r w:rsidR="00AF6CD8">
        <w:rPr>
          <w:rFonts w:hint="eastAsia"/>
          <w:b/>
          <w:lang w:eastAsia="zh-TW"/>
        </w:rPr>
        <w:t>近年</w:t>
      </w:r>
      <w:r w:rsidR="006C6E13">
        <w:rPr>
          <w:rFonts w:hint="eastAsia"/>
          <w:b/>
          <w:lang w:eastAsia="zh-TW"/>
        </w:rPr>
        <w:t>公股銀行採取多項</w:t>
      </w:r>
      <w:r w:rsidR="00422631">
        <w:rPr>
          <w:rFonts w:hint="eastAsia"/>
          <w:b/>
          <w:lang w:eastAsia="zh-TW"/>
        </w:rPr>
        <w:t>防詐</w:t>
      </w:r>
      <w:r w:rsidR="006C6E13">
        <w:rPr>
          <w:rFonts w:hint="eastAsia"/>
          <w:b/>
          <w:lang w:eastAsia="zh-TW"/>
        </w:rPr>
        <w:t>措施</w:t>
      </w:r>
      <w:r w:rsidR="00C279D5">
        <w:rPr>
          <w:rFonts w:hint="eastAsia"/>
          <w:b/>
          <w:lang w:eastAsia="zh-TW"/>
        </w:rPr>
        <w:t>，110至113年度已投入逾6,000萬元之防詐經費，114年度預計再投入1億餘元，</w:t>
      </w:r>
      <w:r w:rsidR="006C6E13">
        <w:rPr>
          <w:rFonts w:hint="eastAsia"/>
          <w:b/>
          <w:lang w:eastAsia="zh-TW"/>
        </w:rPr>
        <w:t>以</w:t>
      </w:r>
      <w:r w:rsidR="006B6BE9">
        <w:rPr>
          <w:rFonts w:hint="eastAsia"/>
          <w:b/>
          <w:lang w:eastAsia="zh-TW"/>
        </w:rPr>
        <w:t>期有效</w:t>
      </w:r>
      <w:r w:rsidR="006C6E13">
        <w:rPr>
          <w:rFonts w:hint="eastAsia"/>
          <w:b/>
          <w:lang w:eastAsia="zh-TW"/>
        </w:rPr>
        <w:t>防制詐騙</w:t>
      </w:r>
    </w:p>
    <w:p w:rsidR="00C26231" w:rsidRPr="00F91231" w:rsidRDefault="001E2B55" w:rsidP="00F91231">
      <w:pPr>
        <w:pStyle w:val="21"/>
        <w:ind w:left="850" w:firstLine="566"/>
        <w:rPr>
          <w:rFonts w:hint="eastAsia"/>
          <w:color w:val="FF0000"/>
          <w:lang w:eastAsia="zh-TW"/>
        </w:rPr>
      </w:pPr>
      <w:r w:rsidRPr="00741528">
        <w:rPr>
          <w:rFonts w:hint="eastAsia"/>
          <w:lang w:val="en-US" w:eastAsia="zh-TW"/>
        </w:rPr>
        <w:t>參</w:t>
      </w:r>
      <w:r w:rsidR="002870CE" w:rsidRPr="00741528">
        <w:rPr>
          <w:rFonts w:hint="eastAsia"/>
          <w:lang w:val="en-US" w:eastAsia="zh-TW"/>
        </w:rPr>
        <w:t>據</w:t>
      </w:r>
      <w:r w:rsidRPr="00741528">
        <w:rPr>
          <w:rFonts w:hint="eastAsia"/>
          <w:lang w:val="en-US" w:eastAsia="zh-TW"/>
        </w:rPr>
        <w:t>公股銀行相關新聞稿及</w:t>
      </w:r>
      <w:r w:rsidR="002870CE" w:rsidRPr="00741528">
        <w:rPr>
          <w:rFonts w:hint="eastAsia"/>
          <w:lang w:val="en-US" w:eastAsia="zh-TW"/>
        </w:rPr>
        <w:t>財政部國庫署提供資料，</w:t>
      </w:r>
      <w:r w:rsidR="00673422">
        <w:rPr>
          <w:rFonts w:hint="eastAsia"/>
          <w:lang w:val="en-US" w:eastAsia="zh-TW"/>
        </w:rPr>
        <w:t>近</w:t>
      </w:r>
      <w:r w:rsidR="009B27A1">
        <w:rPr>
          <w:rFonts w:hint="eastAsia"/>
          <w:lang w:val="en-US" w:eastAsia="zh-TW"/>
        </w:rPr>
        <w:t>年</w:t>
      </w:r>
      <w:r w:rsidR="002870CE" w:rsidRPr="00741528">
        <w:rPr>
          <w:rFonts w:hint="eastAsia"/>
          <w:lang w:val="en-US" w:eastAsia="zh-TW"/>
        </w:rPr>
        <w:t>公股銀行</w:t>
      </w:r>
      <w:r w:rsidR="00D36749" w:rsidRPr="00741528">
        <w:rPr>
          <w:rFonts w:hint="eastAsia"/>
          <w:lang w:val="en-US" w:eastAsia="zh-TW"/>
        </w:rPr>
        <w:t>為防制詐騙，</w:t>
      </w:r>
      <w:r w:rsidR="002870CE" w:rsidRPr="00741528">
        <w:rPr>
          <w:rFonts w:hint="eastAsia"/>
          <w:lang w:val="en-US" w:eastAsia="zh-TW"/>
        </w:rPr>
        <w:t>除配合</w:t>
      </w:r>
      <w:r w:rsidR="00D36749" w:rsidRPr="00741528">
        <w:rPr>
          <w:rFonts w:hint="eastAsia"/>
          <w:lang w:val="en-US" w:eastAsia="zh-TW"/>
        </w:rPr>
        <w:t>相關主管機關政策，</w:t>
      </w:r>
      <w:r w:rsidR="00FE4051" w:rsidRPr="00741528">
        <w:rPr>
          <w:rFonts w:hint="eastAsia"/>
          <w:lang w:val="en-US" w:eastAsia="zh-TW"/>
        </w:rPr>
        <w:t>加入</w:t>
      </w:r>
      <w:r w:rsidRPr="00741528">
        <w:rPr>
          <w:rFonts w:hint="eastAsia"/>
        </w:rPr>
        <w:t>「疑涉境內/外金融帳戶預警機制」、</w:t>
      </w:r>
      <w:r w:rsidR="00FE4051" w:rsidRPr="00741528">
        <w:rPr>
          <w:rFonts w:hint="eastAsia"/>
          <w:lang w:val="en-US" w:eastAsia="zh-TW"/>
        </w:rPr>
        <w:t>「</w:t>
      </w:r>
      <w:r w:rsidR="00552A59" w:rsidRPr="00741528">
        <w:rPr>
          <w:rFonts w:hint="eastAsia"/>
          <w:lang w:val="en-US" w:eastAsia="zh-TW"/>
        </w:rPr>
        <w:t>灰</w:t>
      </w:r>
      <w:r w:rsidR="00552A59" w:rsidRPr="00741528">
        <w:rPr>
          <w:rFonts w:hint="eastAsia"/>
        </w:rPr>
        <w:t>名單通報平台」</w:t>
      </w:r>
      <w:r w:rsidR="00741528" w:rsidRPr="00741528">
        <w:rPr>
          <w:rFonts w:hint="eastAsia"/>
          <w:lang w:eastAsia="zh-TW"/>
        </w:rPr>
        <w:t>及</w:t>
      </w:r>
      <w:r w:rsidRPr="00741528">
        <w:rPr>
          <w:rFonts w:hint="eastAsia"/>
        </w:rPr>
        <w:t>「金融資料調閱暨聯防通報電子化平台」</w:t>
      </w:r>
      <w:r w:rsidR="00B944E3" w:rsidRPr="00741528">
        <w:rPr>
          <w:rFonts w:hint="eastAsia"/>
          <w:lang w:eastAsia="zh-TW"/>
        </w:rPr>
        <w:t>等</w:t>
      </w:r>
      <w:r w:rsidRPr="00741528">
        <w:rPr>
          <w:rFonts w:hint="eastAsia"/>
          <w:lang w:eastAsia="zh-TW"/>
        </w:rPr>
        <w:t>聯防機制</w:t>
      </w:r>
      <w:r w:rsidR="00B944E3" w:rsidRPr="00741528">
        <w:rPr>
          <w:rFonts w:hint="eastAsia"/>
          <w:lang w:eastAsia="zh-TW"/>
        </w:rPr>
        <w:t>外，</w:t>
      </w:r>
      <w:r w:rsidR="00DC156D" w:rsidRPr="00741528">
        <w:rPr>
          <w:rFonts w:hint="eastAsia"/>
          <w:lang w:val="en-US" w:eastAsia="zh-TW"/>
        </w:rPr>
        <w:t>亦</w:t>
      </w:r>
      <w:r w:rsidR="00B944E3" w:rsidRPr="00741528">
        <w:rPr>
          <w:rFonts w:hint="eastAsia"/>
          <w:lang w:eastAsia="zh-TW"/>
        </w:rPr>
        <w:t>參與</w:t>
      </w:r>
      <w:r w:rsidR="00552A59" w:rsidRPr="00741528">
        <w:rPr>
          <w:rFonts w:hint="eastAsia"/>
          <w:lang w:eastAsia="zh-TW"/>
        </w:rPr>
        <w:t>「鷹眼</w:t>
      </w:r>
      <w:r w:rsidR="00552A59" w:rsidRPr="00741528">
        <w:rPr>
          <w:rFonts w:hint="eastAsia"/>
          <w:lang w:eastAsia="zh-TW"/>
        </w:rPr>
        <w:lastRenderedPageBreak/>
        <w:t>識詐聯盟」</w:t>
      </w:r>
      <w:r w:rsidR="001C0401" w:rsidRPr="00741528">
        <w:rPr>
          <w:rStyle w:val="ae"/>
          <w:lang w:eastAsia="zh-TW"/>
        </w:rPr>
        <w:footnoteReference w:id="3"/>
      </w:r>
      <w:r w:rsidR="00552A59" w:rsidRPr="00741528">
        <w:rPr>
          <w:rFonts w:hint="eastAsia"/>
          <w:lang w:eastAsia="zh-TW"/>
        </w:rPr>
        <w:t>，</w:t>
      </w:r>
      <w:r w:rsidR="00741528" w:rsidRPr="00741528">
        <w:rPr>
          <w:rFonts w:hint="eastAsia"/>
          <w:lang w:eastAsia="zh-TW"/>
        </w:rPr>
        <w:t>另由</w:t>
      </w:r>
      <w:r w:rsidR="006B3501" w:rsidRPr="00741528">
        <w:rPr>
          <w:rFonts w:hint="eastAsia"/>
          <w:lang w:eastAsia="zh-TW"/>
        </w:rPr>
        <w:t>兆豐</w:t>
      </w:r>
      <w:r w:rsidR="00741528" w:rsidRPr="00741528">
        <w:rPr>
          <w:rFonts w:hint="eastAsia"/>
          <w:lang w:eastAsia="zh-TW"/>
        </w:rPr>
        <w:t>國際</w:t>
      </w:r>
      <w:r w:rsidR="006B3501" w:rsidRPr="00741528">
        <w:rPr>
          <w:rFonts w:hint="eastAsia"/>
          <w:lang w:eastAsia="zh-TW"/>
        </w:rPr>
        <w:t>商業銀行號召各公股銀行與科技業者合作成立</w:t>
      </w:r>
      <w:r w:rsidR="00741528" w:rsidRPr="00741528">
        <w:rPr>
          <w:rFonts w:hint="eastAsia"/>
          <w:lang w:eastAsia="zh-TW"/>
        </w:rPr>
        <w:t>之</w:t>
      </w:r>
      <w:r w:rsidR="006B3501" w:rsidRPr="00741528">
        <w:rPr>
          <w:rFonts w:hint="eastAsia"/>
          <w:lang w:eastAsia="zh-TW"/>
        </w:rPr>
        <w:t>「金融與科技反詐大聯盟」</w:t>
      </w:r>
      <w:r w:rsidR="002451D6" w:rsidRPr="00741528">
        <w:rPr>
          <w:rFonts w:hint="eastAsia"/>
          <w:lang w:eastAsia="zh-TW"/>
        </w:rPr>
        <w:t>及</w:t>
      </w:r>
      <w:r w:rsidR="00F00900">
        <w:rPr>
          <w:rFonts w:hint="eastAsia"/>
          <w:lang w:eastAsia="zh-TW"/>
        </w:rPr>
        <w:t>由</w:t>
      </w:r>
      <w:r w:rsidR="002451D6" w:rsidRPr="00741528">
        <w:rPr>
          <w:rFonts w:hint="eastAsia"/>
          <w:lang w:eastAsia="zh-TW"/>
        </w:rPr>
        <w:t>華南商業銀行</w:t>
      </w:r>
      <w:r w:rsidR="00F00900" w:rsidRPr="00741528">
        <w:rPr>
          <w:rFonts w:hint="eastAsia"/>
          <w:lang w:eastAsia="zh-TW"/>
        </w:rPr>
        <w:t>建置</w:t>
      </w:r>
      <w:r w:rsidR="00F00900">
        <w:rPr>
          <w:rFonts w:hint="eastAsia"/>
          <w:lang w:eastAsia="zh-TW"/>
        </w:rPr>
        <w:t>之</w:t>
      </w:r>
      <w:r w:rsidR="002451D6" w:rsidRPr="00741528">
        <w:rPr>
          <w:lang w:eastAsia="zh-TW"/>
        </w:rPr>
        <w:t>「雷神識詐模型」</w:t>
      </w:r>
      <w:r w:rsidR="006B6BE9" w:rsidRPr="00741528">
        <w:rPr>
          <w:rFonts w:hint="eastAsia"/>
          <w:lang w:eastAsia="zh-TW"/>
        </w:rPr>
        <w:t>等</w:t>
      </w:r>
      <w:r w:rsidR="006B3501" w:rsidRPr="00741528">
        <w:rPr>
          <w:rFonts w:hint="eastAsia"/>
          <w:lang w:eastAsia="zh-TW"/>
        </w:rPr>
        <w:t>，皆</w:t>
      </w:r>
      <w:r w:rsidR="00741528" w:rsidRPr="00741528">
        <w:rPr>
          <w:rFonts w:hint="eastAsia"/>
          <w:lang w:eastAsia="zh-TW"/>
        </w:rPr>
        <w:t>係</w:t>
      </w:r>
      <w:r w:rsidR="002451D6">
        <w:rPr>
          <w:rFonts w:hint="eastAsia"/>
          <w:lang w:eastAsia="zh-TW"/>
        </w:rPr>
        <w:t>公股銀行</w:t>
      </w:r>
      <w:r w:rsidR="006B3501" w:rsidRPr="00741528">
        <w:rPr>
          <w:rFonts w:hint="eastAsia"/>
          <w:lang w:eastAsia="zh-TW"/>
        </w:rPr>
        <w:t>透過</w:t>
      </w:r>
      <w:r w:rsidR="00741528" w:rsidRPr="00741528">
        <w:rPr>
          <w:rFonts w:hint="eastAsia"/>
          <w:lang w:eastAsia="zh-TW"/>
        </w:rPr>
        <w:t>新興</w:t>
      </w:r>
      <w:r w:rsidR="006B3501" w:rsidRPr="00741528">
        <w:rPr>
          <w:rFonts w:hint="eastAsia"/>
          <w:lang w:eastAsia="zh-TW"/>
        </w:rPr>
        <w:t>科技</w:t>
      </w:r>
      <w:r w:rsidR="00741528" w:rsidRPr="00741528">
        <w:rPr>
          <w:rFonts w:hint="eastAsia"/>
          <w:lang w:eastAsia="zh-TW"/>
        </w:rPr>
        <w:t>之</w:t>
      </w:r>
      <w:r w:rsidR="006B6BE9" w:rsidRPr="00741528">
        <w:rPr>
          <w:rFonts w:hint="eastAsia"/>
          <w:lang w:eastAsia="zh-TW"/>
        </w:rPr>
        <w:t>運用</w:t>
      </w:r>
      <w:r w:rsidR="006B3501" w:rsidRPr="00741528">
        <w:rPr>
          <w:rFonts w:hint="eastAsia"/>
          <w:lang w:eastAsia="zh-TW"/>
        </w:rPr>
        <w:t>以</w:t>
      </w:r>
      <w:r w:rsidR="00741528" w:rsidRPr="00741528">
        <w:rPr>
          <w:rFonts w:hint="eastAsia"/>
          <w:lang w:eastAsia="zh-TW"/>
        </w:rPr>
        <w:t>期</w:t>
      </w:r>
      <w:r w:rsidR="006B3501" w:rsidRPr="00741528">
        <w:rPr>
          <w:rFonts w:hint="eastAsia"/>
          <w:lang w:eastAsia="zh-TW"/>
        </w:rPr>
        <w:t>有效防制詐騙</w:t>
      </w:r>
      <w:r w:rsidR="002451D6">
        <w:rPr>
          <w:rFonts w:hint="eastAsia"/>
          <w:lang w:eastAsia="zh-TW"/>
        </w:rPr>
        <w:t>之具體作為</w:t>
      </w:r>
      <w:r w:rsidR="006B6BE9" w:rsidRPr="00741528">
        <w:rPr>
          <w:rFonts w:hint="eastAsia"/>
          <w:lang w:eastAsia="zh-TW"/>
        </w:rPr>
        <w:t>；</w:t>
      </w:r>
      <w:r w:rsidR="00D36749" w:rsidRPr="00741528">
        <w:rPr>
          <w:rFonts w:hint="eastAsia"/>
          <w:lang w:eastAsia="zh-TW"/>
        </w:rPr>
        <w:t>此外，</w:t>
      </w:r>
      <w:r w:rsidR="006B3501" w:rsidRPr="00741528">
        <w:rPr>
          <w:rFonts w:hint="eastAsia"/>
          <w:lang w:eastAsia="zh-TW"/>
        </w:rPr>
        <w:t>多家公股銀行</w:t>
      </w:r>
      <w:r w:rsidR="004720A1" w:rsidRPr="00741528">
        <w:rPr>
          <w:rFonts w:hint="eastAsia"/>
          <w:lang w:eastAsia="zh-TW"/>
        </w:rPr>
        <w:t>亦</w:t>
      </w:r>
      <w:r w:rsidR="00726309" w:rsidRPr="00741528">
        <w:rPr>
          <w:rFonts w:hint="eastAsia"/>
          <w:lang w:eastAsia="zh-TW"/>
        </w:rPr>
        <w:t>針對存款帳戶</w:t>
      </w:r>
      <w:r w:rsidR="004720A1" w:rsidRPr="00741528">
        <w:rPr>
          <w:rFonts w:hint="eastAsia"/>
          <w:lang w:eastAsia="zh-TW"/>
        </w:rPr>
        <w:t>或</w:t>
      </w:r>
      <w:r w:rsidR="00726309" w:rsidRPr="00741528">
        <w:rPr>
          <w:rFonts w:hint="eastAsia"/>
          <w:lang w:eastAsia="zh-TW"/>
        </w:rPr>
        <w:t>電子化交易(包括網路銀行、ATM及信用卡)等</w:t>
      </w:r>
      <w:r w:rsidR="004720A1" w:rsidRPr="00741528">
        <w:rPr>
          <w:rFonts w:hint="eastAsia"/>
          <w:lang w:eastAsia="zh-TW"/>
        </w:rPr>
        <w:t>推行</w:t>
      </w:r>
      <w:r w:rsidR="00D36749" w:rsidRPr="00741528">
        <w:rPr>
          <w:rFonts w:hint="eastAsia"/>
          <w:lang w:eastAsia="zh-TW"/>
        </w:rPr>
        <w:t>多項</w:t>
      </w:r>
      <w:r w:rsidR="00E1373D" w:rsidRPr="00741528">
        <w:rPr>
          <w:rFonts w:hint="eastAsia"/>
          <w:lang w:eastAsia="zh-TW"/>
        </w:rPr>
        <w:lastRenderedPageBreak/>
        <w:t>風險管控</w:t>
      </w:r>
      <w:r w:rsidR="00726309" w:rsidRPr="00741528">
        <w:rPr>
          <w:rFonts w:hint="eastAsia"/>
          <w:lang w:eastAsia="zh-TW"/>
        </w:rPr>
        <w:t>強化措施，並</w:t>
      </w:r>
      <w:r w:rsidR="00DC156D" w:rsidRPr="00741528">
        <w:rPr>
          <w:rFonts w:hint="eastAsia"/>
          <w:lang w:eastAsia="zh-TW"/>
        </w:rPr>
        <w:t>持續</w:t>
      </w:r>
      <w:r w:rsidR="00E055D9" w:rsidRPr="00741528">
        <w:rPr>
          <w:rFonts w:hint="eastAsia"/>
          <w:lang w:eastAsia="zh-TW"/>
        </w:rPr>
        <w:t>加強</w:t>
      </w:r>
      <w:r w:rsidR="00D569ED" w:rsidRPr="00741528">
        <w:rPr>
          <w:rFonts w:hint="eastAsia"/>
          <w:lang w:eastAsia="zh-TW"/>
        </w:rPr>
        <w:t>相關</w:t>
      </w:r>
      <w:r w:rsidR="00741528" w:rsidRPr="00741528">
        <w:rPr>
          <w:rFonts w:hint="eastAsia"/>
          <w:lang w:eastAsia="zh-TW"/>
        </w:rPr>
        <w:t>員工</w:t>
      </w:r>
      <w:r w:rsidR="00D36749" w:rsidRPr="00741528">
        <w:rPr>
          <w:rFonts w:hint="eastAsia"/>
          <w:lang w:eastAsia="zh-TW"/>
        </w:rPr>
        <w:t>教育訓練及</w:t>
      </w:r>
      <w:r w:rsidR="00726309" w:rsidRPr="00741528">
        <w:rPr>
          <w:rFonts w:hint="eastAsia"/>
          <w:lang w:eastAsia="zh-TW"/>
        </w:rPr>
        <w:t>宣導</w:t>
      </w:r>
      <w:r w:rsidR="00D36749" w:rsidRPr="00741528">
        <w:rPr>
          <w:rFonts w:hint="eastAsia"/>
          <w:lang w:eastAsia="zh-TW"/>
        </w:rPr>
        <w:t>活動</w:t>
      </w:r>
      <w:r w:rsidR="00726309" w:rsidRPr="00741528">
        <w:rPr>
          <w:rFonts w:hint="eastAsia"/>
          <w:lang w:eastAsia="zh-TW"/>
        </w:rPr>
        <w:t>，以敦促員工</w:t>
      </w:r>
      <w:r w:rsidR="004720A1" w:rsidRPr="00741528">
        <w:rPr>
          <w:rFonts w:hint="eastAsia"/>
          <w:lang w:eastAsia="zh-TW"/>
        </w:rPr>
        <w:t>積極落實防詐工作及</w:t>
      </w:r>
      <w:r w:rsidR="00D569ED" w:rsidRPr="00741528">
        <w:rPr>
          <w:rFonts w:hint="eastAsia"/>
          <w:lang w:eastAsia="zh-TW"/>
        </w:rPr>
        <w:t>提升</w:t>
      </w:r>
      <w:r w:rsidR="00726309" w:rsidRPr="00741528">
        <w:rPr>
          <w:rFonts w:hint="eastAsia"/>
          <w:lang w:eastAsia="zh-TW"/>
        </w:rPr>
        <w:t>民眾防詐觀念。</w:t>
      </w:r>
      <w:r w:rsidR="008A66B0">
        <w:rPr>
          <w:rFonts w:hint="eastAsia"/>
          <w:lang w:eastAsia="zh-TW"/>
        </w:rPr>
        <w:t>檢視</w:t>
      </w:r>
      <w:r w:rsidR="004720A1" w:rsidRPr="00741528">
        <w:rPr>
          <w:rFonts w:hint="eastAsia"/>
          <w:lang w:eastAsia="zh-TW"/>
        </w:rPr>
        <w:t>公</w:t>
      </w:r>
      <w:r w:rsidR="004720A1">
        <w:rPr>
          <w:rFonts w:hint="eastAsia"/>
          <w:lang w:eastAsia="zh-TW"/>
        </w:rPr>
        <w:t>股銀行</w:t>
      </w:r>
      <w:r w:rsidR="00DE259B">
        <w:rPr>
          <w:rFonts w:hint="eastAsia"/>
          <w:lang w:eastAsia="zh-TW"/>
        </w:rPr>
        <w:t>1</w:t>
      </w:r>
      <w:r w:rsidR="00DE259B">
        <w:rPr>
          <w:lang w:eastAsia="zh-TW"/>
        </w:rPr>
        <w:t>10</w:t>
      </w:r>
      <w:r w:rsidR="00DE259B">
        <w:rPr>
          <w:rFonts w:hint="eastAsia"/>
          <w:lang w:eastAsia="zh-TW"/>
        </w:rPr>
        <w:t>至113年度</w:t>
      </w:r>
      <w:r w:rsidR="00E9754B">
        <w:rPr>
          <w:rFonts w:hint="eastAsia"/>
          <w:lang w:eastAsia="zh-TW"/>
        </w:rPr>
        <w:t>與</w:t>
      </w:r>
      <w:r w:rsidR="00E9754B" w:rsidRPr="00E9754B">
        <w:rPr>
          <w:rFonts w:hint="eastAsia"/>
          <w:lang w:eastAsia="zh-TW"/>
        </w:rPr>
        <w:t>防制詐騙</w:t>
      </w:r>
      <w:r w:rsidR="00E9754B">
        <w:rPr>
          <w:rFonts w:hint="eastAsia"/>
          <w:lang w:eastAsia="zh-TW"/>
        </w:rPr>
        <w:t>相關</w:t>
      </w:r>
      <w:r w:rsidR="00E9754B" w:rsidRPr="00E9754B">
        <w:rPr>
          <w:rFonts w:hint="eastAsia"/>
          <w:lang w:eastAsia="zh-TW"/>
        </w:rPr>
        <w:t>經費</w:t>
      </w:r>
      <w:r w:rsidR="00E9754B">
        <w:rPr>
          <w:rFonts w:hint="eastAsia"/>
          <w:lang w:eastAsia="zh-TW"/>
        </w:rPr>
        <w:t>之執行概況，110年度合計數為662萬1千元，而後逐年增加，</w:t>
      </w:r>
      <w:r w:rsidR="00DE259B">
        <w:rPr>
          <w:rFonts w:hint="eastAsia"/>
          <w:lang w:eastAsia="zh-TW"/>
        </w:rPr>
        <w:t>迄</w:t>
      </w:r>
      <w:r w:rsidR="00E9754B">
        <w:rPr>
          <w:rFonts w:hint="eastAsia"/>
          <w:lang w:eastAsia="zh-TW"/>
        </w:rPr>
        <w:t>113年度</w:t>
      </w:r>
      <w:r w:rsidR="00DE259B">
        <w:rPr>
          <w:rFonts w:hint="eastAsia"/>
          <w:lang w:eastAsia="zh-TW"/>
        </w:rPr>
        <w:t>，已</w:t>
      </w:r>
      <w:r w:rsidR="00E9754B">
        <w:rPr>
          <w:rFonts w:hint="eastAsia"/>
          <w:lang w:eastAsia="zh-TW"/>
        </w:rPr>
        <w:t>成長</w:t>
      </w:r>
      <w:r w:rsidR="00DE259B">
        <w:rPr>
          <w:rFonts w:hint="eastAsia"/>
          <w:lang w:eastAsia="zh-TW"/>
        </w:rPr>
        <w:t>至</w:t>
      </w:r>
      <w:r w:rsidR="00CB7C3D">
        <w:rPr>
          <w:rFonts w:hint="eastAsia"/>
          <w:lang w:eastAsia="zh-TW"/>
        </w:rPr>
        <w:t>3</w:t>
      </w:r>
      <w:r w:rsidR="00E9754B">
        <w:rPr>
          <w:lang w:eastAsia="zh-TW"/>
        </w:rPr>
        <w:t>,</w:t>
      </w:r>
      <w:r w:rsidR="00CB7C3D">
        <w:rPr>
          <w:rFonts w:hint="eastAsia"/>
          <w:lang w:eastAsia="zh-TW"/>
        </w:rPr>
        <w:t>151</w:t>
      </w:r>
      <w:r w:rsidR="00E9754B">
        <w:rPr>
          <w:rFonts w:hint="eastAsia"/>
          <w:lang w:eastAsia="zh-TW"/>
        </w:rPr>
        <w:t>萬1千元，增幅</w:t>
      </w:r>
      <w:r w:rsidR="00CB7C3D">
        <w:rPr>
          <w:rFonts w:hint="eastAsia"/>
          <w:lang w:eastAsia="zh-TW"/>
        </w:rPr>
        <w:t>達</w:t>
      </w:r>
      <w:r w:rsidR="00E9754B">
        <w:rPr>
          <w:rFonts w:hint="eastAsia"/>
          <w:lang w:eastAsia="zh-TW"/>
        </w:rPr>
        <w:t>3</w:t>
      </w:r>
      <w:r w:rsidR="00CB7C3D">
        <w:rPr>
          <w:rFonts w:hint="eastAsia"/>
          <w:lang w:eastAsia="zh-TW"/>
        </w:rPr>
        <w:t>75.93</w:t>
      </w:r>
      <w:r w:rsidR="00E9754B">
        <w:rPr>
          <w:rFonts w:hint="eastAsia"/>
          <w:lang w:eastAsia="zh-TW"/>
        </w:rPr>
        <w:t>%，</w:t>
      </w:r>
      <w:r w:rsidR="008306FC">
        <w:rPr>
          <w:rFonts w:hint="eastAsia"/>
          <w:lang w:eastAsia="zh-TW"/>
        </w:rPr>
        <w:t>且該4年度投入之防詐經費計6,496萬9千元，</w:t>
      </w:r>
      <w:r w:rsidR="00E9754B">
        <w:rPr>
          <w:rFonts w:hint="eastAsia"/>
          <w:lang w:eastAsia="zh-TW"/>
        </w:rPr>
        <w:t>114年度預計投入經費</w:t>
      </w:r>
      <w:r w:rsidR="00D569ED">
        <w:rPr>
          <w:rFonts w:hint="eastAsia"/>
          <w:lang w:eastAsia="zh-TW"/>
        </w:rPr>
        <w:t>共</w:t>
      </w:r>
      <w:r w:rsidR="00E9754B" w:rsidRPr="00A150A4">
        <w:rPr>
          <w:rFonts w:hint="eastAsia"/>
          <w:lang w:eastAsia="zh-TW"/>
        </w:rPr>
        <w:t>1億</w:t>
      </w:r>
      <w:r w:rsidR="00A439B4">
        <w:rPr>
          <w:lang w:eastAsia="zh-TW"/>
        </w:rPr>
        <w:t>825</w:t>
      </w:r>
      <w:r w:rsidR="00E9754B" w:rsidRPr="00A150A4">
        <w:rPr>
          <w:rFonts w:hint="eastAsia"/>
          <w:lang w:eastAsia="zh-TW"/>
        </w:rPr>
        <w:t>萬元，較113年度實際執行數</w:t>
      </w:r>
      <w:r w:rsidR="00CB7C3D">
        <w:rPr>
          <w:rFonts w:hint="eastAsia"/>
          <w:lang w:eastAsia="zh-TW"/>
        </w:rPr>
        <w:t>增幅為</w:t>
      </w:r>
      <w:r w:rsidR="00A439B4">
        <w:rPr>
          <w:rFonts w:hint="eastAsia"/>
          <w:lang w:eastAsia="zh-TW"/>
        </w:rPr>
        <w:t>243.53</w:t>
      </w:r>
      <w:r w:rsidR="00F91231" w:rsidRPr="00A21883">
        <w:rPr>
          <w:rFonts w:hint="eastAsia"/>
          <w:lang w:eastAsia="zh-TW"/>
        </w:rPr>
        <w:t>%</w:t>
      </w:r>
      <w:r w:rsidR="00E9754B" w:rsidRPr="00A21883">
        <w:rPr>
          <w:rFonts w:hint="eastAsia"/>
          <w:lang w:eastAsia="zh-TW"/>
        </w:rPr>
        <w:t>(詳表</w:t>
      </w:r>
      <w:r w:rsidR="00EC7A33" w:rsidRPr="00A21883">
        <w:rPr>
          <w:rFonts w:hint="eastAsia"/>
          <w:lang w:eastAsia="zh-TW"/>
        </w:rPr>
        <w:t>21</w:t>
      </w:r>
      <w:r w:rsidR="00E9754B" w:rsidRPr="00A21883">
        <w:rPr>
          <w:rFonts w:hint="eastAsia"/>
          <w:lang w:eastAsia="zh-TW"/>
        </w:rPr>
        <w:t>)</w:t>
      </w:r>
      <w:r w:rsidR="00A623EE" w:rsidRPr="00A21883">
        <w:rPr>
          <w:rFonts w:hint="eastAsia"/>
          <w:lang w:eastAsia="zh-TW"/>
        </w:rPr>
        <w:t>。</w:t>
      </w:r>
    </w:p>
    <w:p w:rsidR="0003651C" w:rsidRDefault="0003651C" w:rsidP="00606C9B">
      <w:pPr>
        <w:pStyle w:val="123"/>
        <w:ind w:leftChars="-150" w:left="-425" w:rightChars="-300" w:right="-850" w:firstLineChars="0" w:firstLine="0"/>
        <w:rPr>
          <w:sz w:val="24"/>
          <w:szCs w:val="24"/>
          <w:lang w:eastAsia="zh-TW"/>
        </w:rPr>
      </w:pPr>
      <w:r w:rsidRPr="00E04F94">
        <w:rPr>
          <w:rFonts w:hint="eastAsia"/>
          <w:b/>
        </w:rPr>
        <w:t>表</w:t>
      </w:r>
      <w:r w:rsidR="00EC7A33">
        <w:rPr>
          <w:rFonts w:hint="eastAsia"/>
          <w:b/>
          <w:lang w:eastAsia="zh-TW"/>
        </w:rPr>
        <w:t>21</w:t>
      </w:r>
      <w:r>
        <w:rPr>
          <w:rFonts w:hint="eastAsia"/>
          <w:b/>
        </w:rPr>
        <w:t xml:space="preserve"> </w:t>
      </w:r>
      <w:r>
        <w:rPr>
          <w:rFonts w:hint="eastAsia"/>
          <w:b/>
          <w:lang w:eastAsia="zh-TW"/>
        </w:rPr>
        <w:t xml:space="preserve"> </w:t>
      </w:r>
      <w:r w:rsidR="00A17877">
        <w:rPr>
          <w:rFonts w:hint="eastAsia"/>
          <w:b/>
          <w:lang w:eastAsia="zh-TW"/>
        </w:rPr>
        <w:t>公股銀行110至114年</w:t>
      </w:r>
      <w:r w:rsidR="00A403F1">
        <w:rPr>
          <w:rFonts w:hint="eastAsia"/>
          <w:b/>
          <w:lang w:eastAsia="zh-TW"/>
        </w:rPr>
        <w:t>度</w:t>
      </w:r>
      <w:r w:rsidR="00A17877">
        <w:rPr>
          <w:rFonts w:hint="eastAsia"/>
          <w:b/>
          <w:lang w:eastAsia="zh-TW"/>
        </w:rPr>
        <w:t>防制詐騙</w:t>
      </w:r>
      <w:r w:rsidR="00606C9B">
        <w:rPr>
          <w:rFonts w:hint="eastAsia"/>
          <w:b/>
          <w:lang w:eastAsia="zh-TW"/>
        </w:rPr>
        <w:t>相關經費</w:t>
      </w:r>
      <w:r w:rsidR="00A17877">
        <w:rPr>
          <w:rFonts w:hint="eastAsia"/>
          <w:b/>
          <w:lang w:eastAsia="zh-TW"/>
        </w:rPr>
        <w:t>概況</w:t>
      </w:r>
      <w:r w:rsidR="00606C9B">
        <w:rPr>
          <w:rFonts w:hint="eastAsia"/>
          <w:b/>
          <w:lang w:eastAsia="zh-TW"/>
        </w:rPr>
        <w:t xml:space="preserve">表   </w:t>
      </w:r>
      <w:r w:rsidR="00A17877">
        <w:rPr>
          <w:rFonts w:hint="eastAsia"/>
          <w:sz w:val="24"/>
          <w:szCs w:val="24"/>
          <w:lang w:eastAsia="zh-TW"/>
        </w:rPr>
        <w:t>單位：新臺幣千</w:t>
      </w:r>
      <w:r w:rsidRPr="009B7A0F">
        <w:rPr>
          <w:rFonts w:hint="eastAsia"/>
          <w:sz w:val="24"/>
          <w:szCs w:val="24"/>
          <w:lang w:eastAsia="zh-TW"/>
        </w:rPr>
        <w:t>元</w:t>
      </w:r>
    </w:p>
    <w:tbl>
      <w:tblPr>
        <w:tblW w:w="9357" w:type="dxa"/>
        <w:tblInd w:w="-3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269"/>
        <w:gridCol w:w="1417"/>
        <w:gridCol w:w="1418"/>
        <w:gridCol w:w="1417"/>
        <w:gridCol w:w="1418"/>
        <w:gridCol w:w="1418"/>
      </w:tblGrid>
      <w:tr w:rsidR="0003651C" w:rsidRPr="00E04F94" w:rsidTr="00606C9B">
        <w:trPr>
          <w:trHeight w:val="421"/>
          <w:tblHeader/>
        </w:trPr>
        <w:tc>
          <w:tcPr>
            <w:tcW w:w="2269" w:type="dxa"/>
            <w:tcBorders>
              <w:top w:val="single" w:sz="12" w:space="0" w:color="auto"/>
              <w:bottom w:val="single" w:sz="6" w:space="0" w:color="auto"/>
              <w:tl2br w:val="single" w:sz="6" w:space="0" w:color="auto"/>
            </w:tcBorders>
            <w:shd w:val="clear" w:color="auto" w:fill="auto"/>
            <w:vAlign w:val="center"/>
          </w:tcPr>
          <w:p w:rsidR="0003651C" w:rsidRPr="00F77317" w:rsidRDefault="0003651C" w:rsidP="001E462C">
            <w:pPr>
              <w:pStyle w:val="142"/>
              <w:ind w:left="566" w:hanging="566"/>
              <w:rPr>
                <w:b/>
              </w:rPr>
            </w:pPr>
            <w:r w:rsidRPr="00F77317">
              <w:rPr>
                <w:rFonts w:hint="eastAsia"/>
                <w:b/>
                <w:lang w:eastAsia="zh-TW"/>
              </w:rPr>
              <w:t xml:space="preserve">       </w:t>
            </w:r>
            <w:r w:rsidR="00606C9B">
              <w:rPr>
                <w:rFonts w:hint="eastAsia"/>
                <w:b/>
                <w:lang w:eastAsia="zh-TW"/>
              </w:rPr>
              <w:t xml:space="preserve">    </w:t>
            </w:r>
            <w:r w:rsidRPr="00F77317">
              <w:rPr>
                <w:rFonts w:hint="eastAsia"/>
                <w:b/>
                <w:lang w:eastAsia="zh-TW"/>
              </w:rPr>
              <w:t xml:space="preserve">  年度</w:t>
            </w:r>
          </w:p>
          <w:p w:rsidR="0003651C" w:rsidRPr="00F77317" w:rsidRDefault="00606C9B" w:rsidP="00606C9B">
            <w:pPr>
              <w:pStyle w:val="142"/>
              <w:rPr>
                <w:rFonts w:hint="eastAsia"/>
                <w:b/>
              </w:rPr>
            </w:pPr>
            <w:r>
              <w:rPr>
                <w:rFonts w:hint="eastAsia"/>
                <w:b/>
                <w:lang w:eastAsia="zh-TW"/>
              </w:rPr>
              <w:t>銀行別</w:t>
            </w:r>
          </w:p>
        </w:tc>
        <w:tc>
          <w:tcPr>
            <w:tcW w:w="1417" w:type="dxa"/>
            <w:vAlign w:val="center"/>
          </w:tcPr>
          <w:p w:rsidR="0003651C" w:rsidRPr="00F77317" w:rsidRDefault="0003651C" w:rsidP="001E462C">
            <w:pPr>
              <w:pStyle w:val="142"/>
              <w:ind w:left="566" w:hanging="566"/>
              <w:jc w:val="center"/>
              <w:rPr>
                <w:b/>
              </w:rPr>
            </w:pPr>
            <w:r w:rsidRPr="00F77317">
              <w:rPr>
                <w:rFonts w:hint="eastAsia"/>
                <w:b/>
              </w:rPr>
              <w:t>1</w:t>
            </w:r>
            <w:r w:rsidRPr="00F77317">
              <w:rPr>
                <w:rFonts w:hint="eastAsia"/>
                <w:b/>
                <w:lang w:eastAsia="zh-TW"/>
              </w:rPr>
              <w:t>10</w:t>
            </w:r>
            <w:r w:rsidRPr="00F77317">
              <w:rPr>
                <w:rFonts w:hint="eastAsia"/>
                <w:b/>
              </w:rPr>
              <w:t>年</w:t>
            </w:r>
            <w:r w:rsidR="00606C9B" w:rsidRPr="00F77317">
              <w:rPr>
                <w:rFonts w:hint="eastAsia"/>
                <w:b/>
                <w:lang w:eastAsia="zh-TW"/>
              </w:rPr>
              <w:t>度</w:t>
            </w:r>
          </w:p>
        </w:tc>
        <w:tc>
          <w:tcPr>
            <w:tcW w:w="1418" w:type="dxa"/>
            <w:vAlign w:val="center"/>
          </w:tcPr>
          <w:p w:rsidR="0003651C" w:rsidRPr="00F77317" w:rsidRDefault="0003651C" w:rsidP="001E462C">
            <w:pPr>
              <w:pStyle w:val="142"/>
              <w:ind w:left="566" w:hanging="566"/>
              <w:jc w:val="center"/>
              <w:rPr>
                <w:b/>
              </w:rPr>
            </w:pPr>
            <w:r w:rsidRPr="00F77317">
              <w:rPr>
                <w:rFonts w:hint="eastAsia"/>
                <w:b/>
              </w:rPr>
              <w:t>1</w:t>
            </w:r>
            <w:r w:rsidRPr="00F77317">
              <w:rPr>
                <w:rFonts w:hint="eastAsia"/>
                <w:b/>
                <w:lang w:eastAsia="zh-TW"/>
              </w:rPr>
              <w:t>11</w:t>
            </w:r>
            <w:r w:rsidRPr="00F77317">
              <w:rPr>
                <w:rFonts w:hint="eastAsia"/>
                <w:b/>
              </w:rPr>
              <w:t>年</w:t>
            </w:r>
            <w:r w:rsidR="00606C9B" w:rsidRPr="00F77317">
              <w:rPr>
                <w:rFonts w:hint="eastAsia"/>
                <w:b/>
                <w:lang w:eastAsia="zh-TW"/>
              </w:rPr>
              <w:t>度</w:t>
            </w:r>
          </w:p>
        </w:tc>
        <w:tc>
          <w:tcPr>
            <w:tcW w:w="1417" w:type="dxa"/>
            <w:vAlign w:val="center"/>
          </w:tcPr>
          <w:p w:rsidR="0003651C" w:rsidRPr="00F77317" w:rsidRDefault="0003651C" w:rsidP="001E462C">
            <w:pPr>
              <w:pStyle w:val="142"/>
              <w:ind w:left="566" w:hanging="566"/>
              <w:jc w:val="center"/>
              <w:rPr>
                <w:b/>
              </w:rPr>
            </w:pPr>
            <w:r w:rsidRPr="00F77317">
              <w:rPr>
                <w:rFonts w:hint="eastAsia"/>
                <w:b/>
                <w:lang w:eastAsia="zh-TW"/>
              </w:rPr>
              <w:t>112</w:t>
            </w:r>
            <w:r w:rsidRPr="00F77317">
              <w:rPr>
                <w:rFonts w:hint="eastAsia"/>
                <w:b/>
              </w:rPr>
              <w:t>年</w:t>
            </w:r>
            <w:r w:rsidR="00606C9B" w:rsidRPr="00F77317">
              <w:rPr>
                <w:rFonts w:hint="eastAsia"/>
                <w:b/>
                <w:lang w:eastAsia="zh-TW"/>
              </w:rPr>
              <w:t>度</w:t>
            </w:r>
          </w:p>
        </w:tc>
        <w:tc>
          <w:tcPr>
            <w:tcW w:w="1418" w:type="dxa"/>
            <w:vAlign w:val="center"/>
          </w:tcPr>
          <w:p w:rsidR="0003651C" w:rsidRPr="00F77317" w:rsidRDefault="0003651C" w:rsidP="001E462C">
            <w:pPr>
              <w:pStyle w:val="142"/>
              <w:ind w:left="566" w:hanging="566"/>
              <w:jc w:val="center"/>
              <w:rPr>
                <w:b/>
              </w:rPr>
            </w:pPr>
            <w:r w:rsidRPr="00F77317">
              <w:rPr>
                <w:rFonts w:hint="eastAsia"/>
                <w:b/>
              </w:rPr>
              <w:t>1</w:t>
            </w:r>
            <w:r w:rsidRPr="00F77317">
              <w:rPr>
                <w:rFonts w:hint="eastAsia"/>
                <w:b/>
                <w:lang w:eastAsia="zh-TW"/>
              </w:rPr>
              <w:t>13</w:t>
            </w:r>
            <w:r w:rsidRPr="00F77317">
              <w:rPr>
                <w:rFonts w:hint="eastAsia"/>
                <w:b/>
              </w:rPr>
              <w:t>年</w:t>
            </w:r>
            <w:r w:rsidR="00606C9B" w:rsidRPr="00F77317">
              <w:rPr>
                <w:rFonts w:hint="eastAsia"/>
                <w:b/>
                <w:lang w:eastAsia="zh-TW"/>
              </w:rPr>
              <w:t>度</w:t>
            </w:r>
          </w:p>
        </w:tc>
        <w:tc>
          <w:tcPr>
            <w:tcW w:w="1418" w:type="dxa"/>
            <w:vAlign w:val="center"/>
          </w:tcPr>
          <w:p w:rsidR="0003651C" w:rsidRPr="005E40A8" w:rsidRDefault="0003651C" w:rsidP="00606C9B">
            <w:pPr>
              <w:pStyle w:val="142"/>
              <w:ind w:left="566" w:hanging="566"/>
              <w:jc w:val="center"/>
              <w:rPr>
                <w:b/>
              </w:rPr>
            </w:pPr>
            <w:r w:rsidRPr="005E40A8">
              <w:rPr>
                <w:rFonts w:hint="eastAsia"/>
                <w:b/>
              </w:rPr>
              <w:t>1</w:t>
            </w:r>
            <w:r w:rsidRPr="005E40A8">
              <w:rPr>
                <w:rFonts w:hint="eastAsia"/>
                <w:b/>
                <w:lang w:eastAsia="zh-TW"/>
              </w:rPr>
              <w:t>14</w:t>
            </w:r>
            <w:r w:rsidRPr="005E40A8">
              <w:rPr>
                <w:rFonts w:hint="eastAsia"/>
                <w:b/>
              </w:rPr>
              <w:t>年</w:t>
            </w:r>
            <w:r w:rsidR="00606C9B" w:rsidRPr="00F77317">
              <w:rPr>
                <w:rFonts w:hint="eastAsia"/>
                <w:b/>
                <w:lang w:eastAsia="zh-TW"/>
              </w:rPr>
              <w:t>度</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臺灣銀行</w:t>
            </w:r>
          </w:p>
        </w:tc>
        <w:tc>
          <w:tcPr>
            <w:tcW w:w="1417" w:type="dxa"/>
            <w:vAlign w:val="center"/>
          </w:tcPr>
          <w:p w:rsidR="00F6385E" w:rsidRPr="00221C1D" w:rsidRDefault="00F6385E" w:rsidP="00F6385E">
            <w:pPr>
              <w:pStyle w:val="142"/>
              <w:jc w:val="right"/>
            </w:pPr>
            <w:r>
              <w:rPr>
                <w:rFonts w:hint="eastAsia"/>
                <w:lang w:eastAsia="zh-TW"/>
              </w:rPr>
              <w:t>-</w:t>
            </w:r>
          </w:p>
        </w:tc>
        <w:tc>
          <w:tcPr>
            <w:tcW w:w="1418" w:type="dxa"/>
            <w:vAlign w:val="center"/>
          </w:tcPr>
          <w:p w:rsidR="00F6385E" w:rsidRPr="00221C1D" w:rsidRDefault="00F6385E" w:rsidP="00F6385E">
            <w:pPr>
              <w:pStyle w:val="142"/>
              <w:jc w:val="right"/>
            </w:pPr>
            <w:r>
              <w:rPr>
                <w:rFonts w:hint="eastAsia"/>
                <w:lang w:eastAsia="zh-TW"/>
              </w:rPr>
              <w:t>-</w:t>
            </w:r>
          </w:p>
        </w:tc>
        <w:tc>
          <w:tcPr>
            <w:tcW w:w="1417" w:type="dxa"/>
            <w:vAlign w:val="center"/>
          </w:tcPr>
          <w:p w:rsidR="00F6385E" w:rsidRPr="000B3D0E" w:rsidRDefault="00F6385E" w:rsidP="00F6385E">
            <w:pPr>
              <w:pStyle w:val="142"/>
              <w:jc w:val="right"/>
            </w:pPr>
            <w:r w:rsidRPr="000B3D0E">
              <w:t>3</w:t>
            </w:r>
            <w:r w:rsidR="00E07818" w:rsidRPr="000B3D0E">
              <w:t>,</w:t>
            </w:r>
            <w:r w:rsidRPr="000B3D0E">
              <w:t>722</w:t>
            </w:r>
          </w:p>
        </w:tc>
        <w:tc>
          <w:tcPr>
            <w:tcW w:w="1418" w:type="dxa"/>
            <w:vAlign w:val="center"/>
          </w:tcPr>
          <w:p w:rsidR="00F6385E" w:rsidRPr="000B3D0E" w:rsidRDefault="00F6385E" w:rsidP="00F6385E">
            <w:pPr>
              <w:pStyle w:val="142"/>
              <w:jc w:val="right"/>
            </w:pPr>
            <w:r w:rsidRPr="000B3D0E">
              <w:t>3</w:t>
            </w:r>
            <w:r w:rsidR="00E07818" w:rsidRPr="000B3D0E">
              <w:t>,</w:t>
            </w:r>
            <w:r w:rsidRPr="000B3D0E">
              <w:t>934</w:t>
            </w:r>
          </w:p>
        </w:tc>
        <w:tc>
          <w:tcPr>
            <w:tcW w:w="1418" w:type="dxa"/>
            <w:vAlign w:val="center"/>
          </w:tcPr>
          <w:p w:rsidR="00F6385E" w:rsidRPr="000B3D0E" w:rsidRDefault="00F6385E" w:rsidP="00F6385E">
            <w:pPr>
              <w:pStyle w:val="142"/>
              <w:jc w:val="right"/>
            </w:pPr>
            <w:r>
              <w:rPr>
                <w:rFonts w:hint="eastAsia"/>
                <w:lang w:eastAsia="zh-TW"/>
              </w:rPr>
              <w:t>-</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臺灣土地銀行</w:t>
            </w:r>
          </w:p>
        </w:tc>
        <w:tc>
          <w:tcPr>
            <w:tcW w:w="1417" w:type="dxa"/>
            <w:vAlign w:val="center"/>
          </w:tcPr>
          <w:p w:rsidR="00F6385E" w:rsidRPr="00221C1D" w:rsidRDefault="00F6385E" w:rsidP="00F6385E">
            <w:pPr>
              <w:pStyle w:val="142"/>
              <w:jc w:val="right"/>
            </w:pPr>
            <w:r>
              <w:rPr>
                <w:rFonts w:hint="eastAsia"/>
                <w:lang w:eastAsia="zh-TW"/>
              </w:rPr>
              <w:t>-</w:t>
            </w:r>
          </w:p>
        </w:tc>
        <w:tc>
          <w:tcPr>
            <w:tcW w:w="1418" w:type="dxa"/>
            <w:vAlign w:val="center"/>
          </w:tcPr>
          <w:p w:rsidR="00F6385E" w:rsidRPr="00221C1D" w:rsidRDefault="00F6385E" w:rsidP="00F6385E">
            <w:pPr>
              <w:pStyle w:val="142"/>
              <w:ind w:left="647" w:hanging="647"/>
              <w:jc w:val="right"/>
            </w:pPr>
            <w:r>
              <w:rPr>
                <w:rFonts w:hint="eastAsia"/>
                <w:lang w:eastAsia="zh-TW"/>
              </w:rPr>
              <w:t>-</w:t>
            </w:r>
          </w:p>
        </w:tc>
        <w:tc>
          <w:tcPr>
            <w:tcW w:w="1417" w:type="dxa"/>
            <w:vAlign w:val="center"/>
          </w:tcPr>
          <w:p w:rsidR="00F6385E" w:rsidRPr="000B3D0E" w:rsidRDefault="00F6385E" w:rsidP="00F6385E">
            <w:pPr>
              <w:pStyle w:val="142"/>
              <w:jc w:val="right"/>
            </w:pPr>
            <w:r>
              <w:rPr>
                <w:rFonts w:hint="eastAsia"/>
                <w:lang w:eastAsia="zh-TW"/>
              </w:rPr>
              <w:t>-</w:t>
            </w:r>
          </w:p>
        </w:tc>
        <w:tc>
          <w:tcPr>
            <w:tcW w:w="1418" w:type="dxa"/>
            <w:vAlign w:val="center"/>
          </w:tcPr>
          <w:p w:rsidR="00F6385E" w:rsidRPr="000B3D0E" w:rsidRDefault="00F6385E" w:rsidP="00F6385E">
            <w:pPr>
              <w:pStyle w:val="142"/>
              <w:jc w:val="right"/>
            </w:pPr>
            <w:r>
              <w:rPr>
                <w:rFonts w:hint="eastAsia"/>
                <w:lang w:eastAsia="zh-TW"/>
              </w:rPr>
              <w:t>-</w:t>
            </w:r>
          </w:p>
        </w:tc>
        <w:tc>
          <w:tcPr>
            <w:tcW w:w="1418" w:type="dxa"/>
            <w:vAlign w:val="center"/>
          </w:tcPr>
          <w:p w:rsidR="00F6385E" w:rsidRPr="000B3D0E" w:rsidRDefault="00F6385E" w:rsidP="00F6385E">
            <w:pPr>
              <w:pStyle w:val="142"/>
              <w:jc w:val="right"/>
            </w:pPr>
            <w:r w:rsidRPr="000B3D0E">
              <w:t>3,000</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合作金庫商業銀行</w:t>
            </w:r>
          </w:p>
        </w:tc>
        <w:tc>
          <w:tcPr>
            <w:tcW w:w="1417" w:type="dxa"/>
            <w:vAlign w:val="center"/>
          </w:tcPr>
          <w:p w:rsidR="00F6385E" w:rsidRPr="00221C1D" w:rsidRDefault="00F6385E" w:rsidP="00F6385E">
            <w:pPr>
              <w:pStyle w:val="142"/>
              <w:jc w:val="right"/>
            </w:pPr>
            <w:r w:rsidRPr="00221C1D">
              <w:t>99</w:t>
            </w:r>
          </w:p>
        </w:tc>
        <w:tc>
          <w:tcPr>
            <w:tcW w:w="1418" w:type="dxa"/>
            <w:vAlign w:val="center"/>
          </w:tcPr>
          <w:p w:rsidR="00F6385E" w:rsidRPr="00221C1D" w:rsidRDefault="00F6385E" w:rsidP="00F6385E">
            <w:pPr>
              <w:pStyle w:val="142"/>
              <w:jc w:val="right"/>
            </w:pPr>
            <w:r w:rsidRPr="00221C1D">
              <w:t>24</w:t>
            </w:r>
            <w:r w:rsidR="00CB7C3D">
              <w:rPr>
                <w:rFonts w:hint="eastAsia"/>
                <w:lang w:eastAsia="zh-TW"/>
              </w:rPr>
              <w:t>0</w:t>
            </w:r>
          </w:p>
        </w:tc>
        <w:tc>
          <w:tcPr>
            <w:tcW w:w="1417" w:type="dxa"/>
            <w:vAlign w:val="center"/>
          </w:tcPr>
          <w:p w:rsidR="00F6385E" w:rsidRPr="000B3D0E" w:rsidRDefault="00F6385E" w:rsidP="00F6385E">
            <w:pPr>
              <w:pStyle w:val="142"/>
              <w:jc w:val="right"/>
            </w:pPr>
            <w:r w:rsidRPr="000B3D0E">
              <w:t>2,472</w:t>
            </w:r>
          </w:p>
        </w:tc>
        <w:tc>
          <w:tcPr>
            <w:tcW w:w="1418" w:type="dxa"/>
            <w:vAlign w:val="center"/>
          </w:tcPr>
          <w:p w:rsidR="00F6385E" w:rsidRPr="000B3D0E" w:rsidRDefault="00F6385E" w:rsidP="00F6385E">
            <w:pPr>
              <w:pStyle w:val="142"/>
              <w:jc w:val="right"/>
            </w:pPr>
            <w:r w:rsidRPr="000B3D0E">
              <w:t>10,384</w:t>
            </w:r>
          </w:p>
        </w:tc>
        <w:tc>
          <w:tcPr>
            <w:tcW w:w="1418" w:type="dxa"/>
            <w:vAlign w:val="center"/>
          </w:tcPr>
          <w:p w:rsidR="00F6385E" w:rsidRPr="000B3D0E" w:rsidRDefault="00F6385E" w:rsidP="00F6385E">
            <w:pPr>
              <w:pStyle w:val="142"/>
              <w:jc w:val="right"/>
            </w:pPr>
            <w:r w:rsidRPr="000B3D0E">
              <w:t>38,011</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第一商業銀行</w:t>
            </w:r>
          </w:p>
        </w:tc>
        <w:tc>
          <w:tcPr>
            <w:tcW w:w="1417" w:type="dxa"/>
            <w:vAlign w:val="center"/>
          </w:tcPr>
          <w:p w:rsidR="00F6385E" w:rsidRPr="00221C1D" w:rsidRDefault="00F6385E" w:rsidP="00F6385E">
            <w:pPr>
              <w:pStyle w:val="142"/>
              <w:jc w:val="right"/>
            </w:pPr>
            <w:r w:rsidRPr="00221C1D">
              <w:t>4,701</w:t>
            </w:r>
          </w:p>
        </w:tc>
        <w:tc>
          <w:tcPr>
            <w:tcW w:w="1418" w:type="dxa"/>
            <w:vAlign w:val="center"/>
          </w:tcPr>
          <w:p w:rsidR="00F6385E" w:rsidRPr="00221C1D" w:rsidRDefault="00F6385E" w:rsidP="00F6385E">
            <w:pPr>
              <w:pStyle w:val="142"/>
              <w:jc w:val="right"/>
            </w:pPr>
            <w:r w:rsidRPr="00221C1D">
              <w:t>5,513</w:t>
            </w:r>
          </w:p>
        </w:tc>
        <w:tc>
          <w:tcPr>
            <w:tcW w:w="1417" w:type="dxa"/>
            <w:vAlign w:val="center"/>
          </w:tcPr>
          <w:p w:rsidR="00F6385E" w:rsidRPr="000B3D0E" w:rsidRDefault="00F6385E" w:rsidP="00F6385E">
            <w:pPr>
              <w:pStyle w:val="142"/>
              <w:jc w:val="right"/>
            </w:pPr>
            <w:r w:rsidRPr="000B3D0E">
              <w:t>6,032</w:t>
            </w:r>
          </w:p>
        </w:tc>
        <w:tc>
          <w:tcPr>
            <w:tcW w:w="1418" w:type="dxa"/>
            <w:vAlign w:val="center"/>
          </w:tcPr>
          <w:p w:rsidR="00F6385E" w:rsidRPr="000B3D0E" w:rsidRDefault="00F6385E" w:rsidP="00F6385E">
            <w:pPr>
              <w:pStyle w:val="142"/>
              <w:jc w:val="right"/>
            </w:pPr>
            <w:r w:rsidRPr="000B3D0E">
              <w:t>6,224</w:t>
            </w:r>
          </w:p>
        </w:tc>
        <w:tc>
          <w:tcPr>
            <w:tcW w:w="1418" w:type="dxa"/>
            <w:vAlign w:val="center"/>
          </w:tcPr>
          <w:p w:rsidR="00F6385E" w:rsidRPr="000B3D0E" w:rsidRDefault="00F6385E" w:rsidP="00F6385E">
            <w:pPr>
              <w:pStyle w:val="142"/>
              <w:jc w:val="right"/>
            </w:pPr>
            <w:r w:rsidRPr="000B3D0E">
              <w:t>27,205</w:t>
            </w:r>
          </w:p>
        </w:tc>
      </w:tr>
      <w:tr w:rsidR="00E07818" w:rsidRPr="00E04F94" w:rsidTr="00F6385E">
        <w:trPr>
          <w:trHeight w:val="340"/>
        </w:trPr>
        <w:tc>
          <w:tcPr>
            <w:tcW w:w="2269" w:type="dxa"/>
            <w:shd w:val="clear" w:color="auto" w:fill="auto"/>
            <w:vAlign w:val="center"/>
          </w:tcPr>
          <w:p w:rsidR="00E07818" w:rsidRPr="00F77317" w:rsidRDefault="00E07818" w:rsidP="00E07818">
            <w:pPr>
              <w:pStyle w:val="142"/>
              <w:ind w:left="647" w:hanging="647"/>
              <w:rPr>
                <w:rFonts w:hint="eastAsia"/>
              </w:rPr>
            </w:pPr>
            <w:r w:rsidRPr="00F77317">
              <w:rPr>
                <w:rFonts w:hint="eastAsia"/>
              </w:rPr>
              <w:t>華南商業銀行</w:t>
            </w:r>
          </w:p>
        </w:tc>
        <w:tc>
          <w:tcPr>
            <w:tcW w:w="1417" w:type="dxa"/>
            <w:vAlign w:val="center"/>
          </w:tcPr>
          <w:p w:rsidR="00E07818" w:rsidRPr="00221C1D" w:rsidRDefault="00E07818" w:rsidP="00E07818">
            <w:pPr>
              <w:pStyle w:val="142"/>
              <w:jc w:val="right"/>
            </w:pPr>
            <w:r>
              <w:rPr>
                <w:rFonts w:hint="eastAsia"/>
                <w:lang w:eastAsia="zh-TW"/>
              </w:rPr>
              <w:t>-</w:t>
            </w:r>
          </w:p>
        </w:tc>
        <w:tc>
          <w:tcPr>
            <w:tcW w:w="1418" w:type="dxa"/>
            <w:vAlign w:val="center"/>
          </w:tcPr>
          <w:p w:rsidR="00E07818" w:rsidRPr="00221C1D" w:rsidRDefault="00E07818" w:rsidP="00E07818">
            <w:pPr>
              <w:pStyle w:val="142"/>
              <w:ind w:left="647" w:hanging="647"/>
              <w:jc w:val="right"/>
            </w:pPr>
            <w:r>
              <w:rPr>
                <w:rFonts w:hint="eastAsia"/>
                <w:lang w:eastAsia="zh-TW"/>
              </w:rPr>
              <w:t>-</w:t>
            </w:r>
          </w:p>
        </w:tc>
        <w:tc>
          <w:tcPr>
            <w:tcW w:w="1417" w:type="dxa"/>
            <w:vAlign w:val="center"/>
          </w:tcPr>
          <w:p w:rsidR="00E07818" w:rsidRPr="000B3D0E" w:rsidRDefault="00E07818" w:rsidP="00E07818">
            <w:pPr>
              <w:pStyle w:val="142"/>
              <w:jc w:val="right"/>
            </w:pPr>
            <w:r w:rsidRPr="000B3D0E">
              <w:t>835</w:t>
            </w:r>
          </w:p>
        </w:tc>
        <w:tc>
          <w:tcPr>
            <w:tcW w:w="1418" w:type="dxa"/>
            <w:vAlign w:val="center"/>
          </w:tcPr>
          <w:p w:rsidR="00E07818" w:rsidRPr="000B3D0E" w:rsidRDefault="00E07818" w:rsidP="00E07818">
            <w:pPr>
              <w:pStyle w:val="142"/>
              <w:jc w:val="right"/>
            </w:pPr>
            <w:r w:rsidRPr="000B3D0E">
              <w:t>700</w:t>
            </w:r>
          </w:p>
        </w:tc>
        <w:tc>
          <w:tcPr>
            <w:tcW w:w="1418" w:type="dxa"/>
            <w:vAlign w:val="center"/>
          </w:tcPr>
          <w:p w:rsidR="00E07818" w:rsidRPr="000B3D0E" w:rsidRDefault="00E07818" w:rsidP="00E07818">
            <w:pPr>
              <w:pStyle w:val="142"/>
              <w:jc w:val="right"/>
            </w:pPr>
            <w:r w:rsidRPr="000B3D0E">
              <w:t>2,000</w:t>
            </w:r>
          </w:p>
        </w:tc>
      </w:tr>
      <w:tr w:rsidR="00E07818" w:rsidRPr="00E04F94" w:rsidTr="00F6385E">
        <w:trPr>
          <w:trHeight w:val="340"/>
        </w:trPr>
        <w:tc>
          <w:tcPr>
            <w:tcW w:w="2269" w:type="dxa"/>
            <w:shd w:val="clear" w:color="auto" w:fill="auto"/>
            <w:vAlign w:val="center"/>
          </w:tcPr>
          <w:p w:rsidR="00E07818" w:rsidRPr="00F77317" w:rsidRDefault="00E07818" w:rsidP="00E07818">
            <w:pPr>
              <w:pStyle w:val="142"/>
              <w:ind w:left="647" w:hanging="647"/>
              <w:rPr>
                <w:rFonts w:hint="eastAsia"/>
              </w:rPr>
            </w:pPr>
            <w:r w:rsidRPr="00F77317">
              <w:rPr>
                <w:rFonts w:hint="eastAsia"/>
              </w:rPr>
              <w:t>彰化商業銀行</w:t>
            </w:r>
          </w:p>
        </w:tc>
        <w:tc>
          <w:tcPr>
            <w:tcW w:w="1417" w:type="dxa"/>
            <w:vAlign w:val="center"/>
          </w:tcPr>
          <w:p w:rsidR="00E07818" w:rsidRPr="00221C1D" w:rsidRDefault="00E07818" w:rsidP="00E07818">
            <w:pPr>
              <w:pStyle w:val="142"/>
              <w:jc w:val="right"/>
            </w:pPr>
            <w:r>
              <w:rPr>
                <w:rFonts w:hint="eastAsia"/>
                <w:lang w:eastAsia="zh-TW"/>
              </w:rPr>
              <w:t>-</w:t>
            </w:r>
          </w:p>
        </w:tc>
        <w:tc>
          <w:tcPr>
            <w:tcW w:w="1418" w:type="dxa"/>
            <w:vAlign w:val="center"/>
          </w:tcPr>
          <w:p w:rsidR="00E07818" w:rsidRPr="00221C1D" w:rsidRDefault="00E07818" w:rsidP="00E07818">
            <w:pPr>
              <w:pStyle w:val="142"/>
              <w:ind w:left="647" w:hanging="647"/>
              <w:jc w:val="right"/>
            </w:pPr>
            <w:r>
              <w:rPr>
                <w:rFonts w:hint="eastAsia"/>
                <w:lang w:eastAsia="zh-TW"/>
              </w:rPr>
              <w:t>-</w:t>
            </w:r>
          </w:p>
        </w:tc>
        <w:tc>
          <w:tcPr>
            <w:tcW w:w="1417" w:type="dxa"/>
            <w:vAlign w:val="center"/>
          </w:tcPr>
          <w:p w:rsidR="00E07818" w:rsidRPr="000B3D0E" w:rsidRDefault="00E07818" w:rsidP="00E07818">
            <w:pPr>
              <w:pStyle w:val="142"/>
              <w:jc w:val="right"/>
            </w:pPr>
            <w:r w:rsidRPr="000B3D0E">
              <w:t>1,557</w:t>
            </w:r>
          </w:p>
        </w:tc>
        <w:tc>
          <w:tcPr>
            <w:tcW w:w="1418" w:type="dxa"/>
            <w:vAlign w:val="center"/>
          </w:tcPr>
          <w:p w:rsidR="00E07818" w:rsidRPr="000B3D0E" w:rsidRDefault="00E07818" w:rsidP="00E07818">
            <w:pPr>
              <w:pStyle w:val="142"/>
              <w:jc w:val="right"/>
            </w:pPr>
            <w:r w:rsidRPr="000B3D0E">
              <w:t>5,245</w:t>
            </w:r>
          </w:p>
        </w:tc>
        <w:tc>
          <w:tcPr>
            <w:tcW w:w="1418" w:type="dxa"/>
            <w:vAlign w:val="center"/>
          </w:tcPr>
          <w:p w:rsidR="00E07818" w:rsidRPr="000B3D0E" w:rsidRDefault="00E07818" w:rsidP="00E07818">
            <w:pPr>
              <w:pStyle w:val="142"/>
              <w:jc w:val="right"/>
            </w:pPr>
            <w:r w:rsidRPr="000B3D0E">
              <w:t>22,535</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rPr>
                <w:rFonts w:hint="eastAsia"/>
              </w:rPr>
            </w:pPr>
            <w:r w:rsidRPr="00F77317">
              <w:rPr>
                <w:rFonts w:hint="eastAsia"/>
              </w:rPr>
              <w:t>兆豐國際商業銀行</w:t>
            </w:r>
          </w:p>
        </w:tc>
        <w:tc>
          <w:tcPr>
            <w:tcW w:w="1417" w:type="dxa"/>
            <w:vAlign w:val="center"/>
          </w:tcPr>
          <w:p w:rsidR="00F6385E" w:rsidRPr="00221C1D" w:rsidRDefault="00F6385E" w:rsidP="00F6385E">
            <w:pPr>
              <w:pStyle w:val="142"/>
              <w:jc w:val="right"/>
            </w:pPr>
            <w:r w:rsidRPr="00221C1D">
              <w:t>1,821</w:t>
            </w:r>
          </w:p>
        </w:tc>
        <w:tc>
          <w:tcPr>
            <w:tcW w:w="1418" w:type="dxa"/>
            <w:vAlign w:val="center"/>
          </w:tcPr>
          <w:p w:rsidR="00F6385E" w:rsidRPr="00221C1D" w:rsidRDefault="00F6385E" w:rsidP="00F6385E">
            <w:pPr>
              <w:pStyle w:val="142"/>
              <w:jc w:val="right"/>
            </w:pPr>
            <w:r w:rsidRPr="00221C1D">
              <w:t>1,973</w:t>
            </w:r>
          </w:p>
        </w:tc>
        <w:tc>
          <w:tcPr>
            <w:tcW w:w="1417" w:type="dxa"/>
            <w:vAlign w:val="center"/>
          </w:tcPr>
          <w:p w:rsidR="00F6385E" w:rsidRPr="000B3D0E" w:rsidRDefault="00F6385E" w:rsidP="00F6385E">
            <w:pPr>
              <w:pStyle w:val="142"/>
              <w:jc w:val="right"/>
            </w:pPr>
            <w:r w:rsidRPr="000B3D0E">
              <w:t>4,300</w:t>
            </w:r>
          </w:p>
        </w:tc>
        <w:tc>
          <w:tcPr>
            <w:tcW w:w="1418" w:type="dxa"/>
            <w:vAlign w:val="center"/>
          </w:tcPr>
          <w:p w:rsidR="00F6385E" w:rsidRPr="000B3D0E" w:rsidRDefault="00F6385E" w:rsidP="00F6385E">
            <w:pPr>
              <w:pStyle w:val="142"/>
              <w:jc w:val="right"/>
            </w:pPr>
            <w:r w:rsidRPr="000B3D0E">
              <w:t>4,824</w:t>
            </w:r>
          </w:p>
        </w:tc>
        <w:tc>
          <w:tcPr>
            <w:tcW w:w="1418" w:type="dxa"/>
            <w:vAlign w:val="center"/>
          </w:tcPr>
          <w:p w:rsidR="00F6385E" w:rsidRPr="000B3D0E" w:rsidRDefault="00F6385E" w:rsidP="00F6385E">
            <w:pPr>
              <w:pStyle w:val="142"/>
              <w:jc w:val="right"/>
            </w:pPr>
            <w:r w:rsidRPr="000B3D0E">
              <w:t>6,339</w:t>
            </w:r>
          </w:p>
        </w:tc>
      </w:tr>
      <w:tr w:rsidR="00F6385E" w:rsidRPr="00E04F94" w:rsidTr="00F6385E">
        <w:trPr>
          <w:trHeight w:val="340"/>
        </w:trPr>
        <w:tc>
          <w:tcPr>
            <w:tcW w:w="2269" w:type="dxa"/>
            <w:shd w:val="clear" w:color="auto" w:fill="auto"/>
            <w:vAlign w:val="center"/>
          </w:tcPr>
          <w:p w:rsidR="00F6385E" w:rsidRPr="00F77317" w:rsidRDefault="00F6385E" w:rsidP="00F6385E">
            <w:pPr>
              <w:pStyle w:val="142"/>
              <w:ind w:left="647" w:hanging="647"/>
            </w:pPr>
            <w:r w:rsidRPr="00F77317">
              <w:rPr>
                <w:rFonts w:hint="eastAsia"/>
              </w:rPr>
              <w:t>臺灣中小企業銀行</w:t>
            </w:r>
          </w:p>
        </w:tc>
        <w:tc>
          <w:tcPr>
            <w:tcW w:w="1417" w:type="dxa"/>
            <w:vAlign w:val="center"/>
          </w:tcPr>
          <w:p w:rsidR="00F6385E" w:rsidRPr="00221C1D" w:rsidRDefault="00E07818" w:rsidP="00F6385E">
            <w:pPr>
              <w:pStyle w:val="142"/>
              <w:jc w:val="right"/>
            </w:pPr>
            <w:r>
              <w:rPr>
                <w:rFonts w:hint="eastAsia"/>
                <w:lang w:eastAsia="zh-TW"/>
              </w:rPr>
              <w:t>-</w:t>
            </w:r>
          </w:p>
        </w:tc>
        <w:tc>
          <w:tcPr>
            <w:tcW w:w="1418" w:type="dxa"/>
            <w:vAlign w:val="center"/>
          </w:tcPr>
          <w:p w:rsidR="00F6385E" w:rsidRPr="00221C1D" w:rsidRDefault="00F6385E" w:rsidP="00F6385E">
            <w:pPr>
              <w:pStyle w:val="142"/>
              <w:jc w:val="right"/>
            </w:pPr>
            <w:r w:rsidRPr="00221C1D">
              <w:t>26</w:t>
            </w:r>
          </w:p>
        </w:tc>
        <w:tc>
          <w:tcPr>
            <w:tcW w:w="1417" w:type="dxa"/>
            <w:vAlign w:val="center"/>
          </w:tcPr>
          <w:p w:rsidR="00F6385E" w:rsidRPr="000B3D0E" w:rsidRDefault="00F6385E" w:rsidP="00F6385E">
            <w:pPr>
              <w:pStyle w:val="142"/>
              <w:jc w:val="right"/>
            </w:pPr>
            <w:r w:rsidRPr="000B3D0E">
              <w:t>167</w:t>
            </w:r>
          </w:p>
        </w:tc>
        <w:tc>
          <w:tcPr>
            <w:tcW w:w="1418" w:type="dxa"/>
            <w:vAlign w:val="center"/>
          </w:tcPr>
          <w:p w:rsidR="00F6385E" w:rsidRPr="000B3D0E" w:rsidRDefault="00F6385E" w:rsidP="00F6385E">
            <w:pPr>
              <w:pStyle w:val="142"/>
              <w:jc w:val="right"/>
            </w:pPr>
            <w:r w:rsidRPr="000B3D0E">
              <w:t>200</w:t>
            </w:r>
          </w:p>
        </w:tc>
        <w:tc>
          <w:tcPr>
            <w:tcW w:w="1418" w:type="dxa"/>
            <w:vAlign w:val="center"/>
          </w:tcPr>
          <w:p w:rsidR="00F6385E" w:rsidRDefault="00F6385E" w:rsidP="00F6385E">
            <w:pPr>
              <w:pStyle w:val="142"/>
              <w:jc w:val="right"/>
            </w:pPr>
            <w:r w:rsidRPr="000B3D0E">
              <w:t>9,160</w:t>
            </w:r>
          </w:p>
        </w:tc>
      </w:tr>
      <w:tr w:rsidR="00E035CF" w:rsidRPr="00E035CF" w:rsidTr="00F6385E">
        <w:trPr>
          <w:trHeight w:val="340"/>
        </w:trPr>
        <w:tc>
          <w:tcPr>
            <w:tcW w:w="2269" w:type="dxa"/>
            <w:shd w:val="clear" w:color="auto" w:fill="auto"/>
            <w:vAlign w:val="center"/>
          </w:tcPr>
          <w:p w:rsidR="00F6385E" w:rsidRPr="00E035CF" w:rsidRDefault="00F6385E" w:rsidP="00F6385E">
            <w:pPr>
              <w:pStyle w:val="142"/>
              <w:ind w:left="567" w:hanging="567"/>
              <w:rPr>
                <w:rFonts w:hint="eastAsia"/>
                <w:b/>
                <w:szCs w:val="24"/>
              </w:rPr>
            </w:pPr>
            <w:r w:rsidRPr="00E035CF">
              <w:rPr>
                <w:rFonts w:hint="eastAsia"/>
                <w:b/>
                <w:szCs w:val="24"/>
                <w:lang w:eastAsia="zh-TW"/>
              </w:rPr>
              <w:t>合計</w:t>
            </w:r>
          </w:p>
        </w:tc>
        <w:tc>
          <w:tcPr>
            <w:tcW w:w="1417" w:type="dxa"/>
            <w:vAlign w:val="center"/>
          </w:tcPr>
          <w:p w:rsidR="00F6385E" w:rsidRPr="00E035CF" w:rsidRDefault="00F6385E" w:rsidP="00F6385E">
            <w:pPr>
              <w:pStyle w:val="142"/>
              <w:jc w:val="right"/>
              <w:rPr>
                <w:b/>
              </w:rPr>
            </w:pPr>
            <w:r w:rsidRPr="00E035CF">
              <w:rPr>
                <w:b/>
              </w:rPr>
              <w:t xml:space="preserve"> 6,621 </w:t>
            </w:r>
          </w:p>
        </w:tc>
        <w:tc>
          <w:tcPr>
            <w:tcW w:w="1418" w:type="dxa"/>
            <w:vAlign w:val="center"/>
          </w:tcPr>
          <w:p w:rsidR="00F6385E" w:rsidRPr="00E035CF" w:rsidRDefault="00F6385E" w:rsidP="00F6385E">
            <w:pPr>
              <w:pStyle w:val="142"/>
              <w:jc w:val="right"/>
              <w:rPr>
                <w:b/>
              </w:rPr>
            </w:pPr>
            <w:r w:rsidRPr="00E035CF">
              <w:rPr>
                <w:b/>
              </w:rPr>
              <w:t xml:space="preserve"> 7,752 </w:t>
            </w:r>
          </w:p>
        </w:tc>
        <w:tc>
          <w:tcPr>
            <w:tcW w:w="1417" w:type="dxa"/>
            <w:vAlign w:val="center"/>
          </w:tcPr>
          <w:p w:rsidR="00F6385E" w:rsidRPr="00E035CF" w:rsidRDefault="00F6385E" w:rsidP="00F6385E">
            <w:pPr>
              <w:pStyle w:val="142"/>
              <w:jc w:val="right"/>
              <w:rPr>
                <w:b/>
              </w:rPr>
            </w:pPr>
            <w:r w:rsidRPr="00E035CF">
              <w:rPr>
                <w:b/>
              </w:rPr>
              <w:t xml:space="preserve"> 19,085 </w:t>
            </w:r>
          </w:p>
        </w:tc>
        <w:tc>
          <w:tcPr>
            <w:tcW w:w="1418" w:type="dxa"/>
            <w:vAlign w:val="center"/>
          </w:tcPr>
          <w:p w:rsidR="00F6385E" w:rsidRPr="00E035CF" w:rsidRDefault="00F6385E" w:rsidP="00F6385E">
            <w:pPr>
              <w:pStyle w:val="142"/>
              <w:jc w:val="right"/>
              <w:rPr>
                <w:b/>
              </w:rPr>
            </w:pPr>
            <w:r w:rsidRPr="00E035CF">
              <w:rPr>
                <w:b/>
              </w:rPr>
              <w:t xml:space="preserve"> 31,511 </w:t>
            </w:r>
          </w:p>
        </w:tc>
        <w:tc>
          <w:tcPr>
            <w:tcW w:w="1418" w:type="dxa"/>
            <w:vAlign w:val="center"/>
          </w:tcPr>
          <w:p w:rsidR="00F6385E" w:rsidRPr="00E035CF" w:rsidRDefault="00F6385E" w:rsidP="00F6385E">
            <w:pPr>
              <w:pStyle w:val="142"/>
              <w:jc w:val="right"/>
              <w:rPr>
                <w:b/>
              </w:rPr>
            </w:pPr>
            <w:r w:rsidRPr="00E035CF">
              <w:rPr>
                <w:b/>
              </w:rPr>
              <w:t xml:space="preserve"> 108,250 </w:t>
            </w:r>
          </w:p>
        </w:tc>
      </w:tr>
    </w:tbl>
    <w:p w:rsidR="00606C9B" w:rsidRPr="00E035CF" w:rsidRDefault="0003651C" w:rsidP="00200F4F">
      <w:pPr>
        <w:pStyle w:val="142"/>
        <w:ind w:leftChars="-150" w:left="995" w:rightChars="-150" w:right="-425" w:hangingChars="584" w:hanging="1420"/>
        <w:jc w:val="both"/>
        <w:rPr>
          <w:lang w:eastAsia="zh-TW"/>
        </w:rPr>
      </w:pPr>
      <w:r w:rsidRPr="00E035CF">
        <w:rPr>
          <w:rFonts w:hint="eastAsia"/>
          <w:lang w:eastAsia="zh-TW"/>
        </w:rPr>
        <w:t>說    明：</w:t>
      </w:r>
      <w:r w:rsidR="00200F4F" w:rsidRPr="00E035CF">
        <w:rPr>
          <w:rFonts w:hint="eastAsia"/>
          <w:lang w:eastAsia="zh-TW"/>
        </w:rPr>
        <w:t>1.</w:t>
      </w:r>
      <w:r w:rsidR="00606C9B" w:rsidRPr="00E035CF">
        <w:rPr>
          <w:rFonts w:hint="eastAsia"/>
          <w:lang w:eastAsia="zh-TW"/>
        </w:rPr>
        <w:t>1</w:t>
      </w:r>
      <w:r w:rsidR="00606C9B" w:rsidRPr="00E035CF">
        <w:rPr>
          <w:lang w:eastAsia="zh-TW"/>
        </w:rPr>
        <w:t>10</w:t>
      </w:r>
      <w:r w:rsidR="00606C9B" w:rsidRPr="00E035CF">
        <w:rPr>
          <w:rFonts w:hint="eastAsia"/>
          <w:lang w:eastAsia="zh-TW"/>
        </w:rPr>
        <w:t>至113年度為實際執行數，其中</w:t>
      </w:r>
      <w:r w:rsidR="00E07818">
        <w:rPr>
          <w:rFonts w:hint="eastAsia"/>
          <w:lang w:eastAsia="zh-TW"/>
        </w:rPr>
        <w:t>臺灣銀行及臺灣土地銀行於</w:t>
      </w:r>
      <w:r w:rsidR="00606C9B" w:rsidRPr="00E035CF">
        <w:rPr>
          <w:rFonts w:hint="eastAsia"/>
          <w:lang w:eastAsia="zh-TW"/>
        </w:rPr>
        <w:t>110至112年度為審定數，113年度</w:t>
      </w:r>
      <w:r w:rsidR="00E07818">
        <w:rPr>
          <w:rFonts w:hint="eastAsia"/>
          <w:lang w:eastAsia="zh-TW"/>
        </w:rPr>
        <w:t>則</w:t>
      </w:r>
      <w:r w:rsidR="00606C9B" w:rsidRPr="00E035CF">
        <w:rPr>
          <w:rFonts w:hint="eastAsia"/>
          <w:lang w:eastAsia="zh-TW"/>
        </w:rPr>
        <w:t>為院決數，至其</w:t>
      </w:r>
      <w:r w:rsidR="00A403F1">
        <w:rPr>
          <w:rFonts w:hint="eastAsia"/>
          <w:lang w:eastAsia="zh-TW"/>
        </w:rPr>
        <w:t>他</w:t>
      </w:r>
      <w:r w:rsidR="00606C9B" w:rsidRPr="00E035CF">
        <w:rPr>
          <w:rFonts w:hint="eastAsia"/>
          <w:lang w:eastAsia="zh-TW"/>
        </w:rPr>
        <w:t>銀行則為查核數；114年度為預算數，其中</w:t>
      </w:r>
      <w:r w:rsidR="00E07818">
        <w:rPr>
          <w:rFonts w:hint="eastAsia"/>
          <w:lang w:eastAsia="zh-TW"/>
        </w:rPr>
        <w:t>臺灣銀行及臺灣土地銀行</w:t>
      </w:r>
      <w:r w:rsidR="00606C9B" w:rsidRPr="00E035CF">
        <w:rPr>
          <w:rFonts w:hint="eastAsia"/>
          <w:lang w:eastAsia="zh-TW"/>
        </w:rPr>
        <w:t>為預算案數，</w:t>
      </w:r>
      <w:r w:rsidR="00E07818" w:rsidRPr="00E035CF">
        <w:rPr>
          <w:rFonts w:hint="eastAsia"/>
          <w:lang w:eastAsia="zh-TW"/>
        </w:rPr>
        <w:t>其</w:t>
      </w:r>
      <w:r w:rsidR="00A403F1">
        <w:rPr>
          <w:rFonts w:hint="eastAsia"/>
          <w:lang w:eastAsia="zh-TW"/>
        </w:rPr>
        <w:t>他</w:t>
      </w:r>
      <w:r w:rsidR="00E07818" w:rsidRPr="00E035CF">
        <w:rPr>
          <w:rFonts w:hint="eastAsia"/>
          <w:lang w:eastAsia="zh-TW"/>
        </w:rPr>
        <w:t>銀行</w:t>
      </w:r>
      <w:r w:rsidR="00606C9B" w:rsidRPr="00E035CF">
        <w:rPr>
          <w:rFonts w:hint="eastAsia"/>
          <w:lang w:eastAsia="zh-TW"/>
        </w:rPr>
        <w:t>則為公司內部預</w:t>
      </w:r>
      <w:r w:rsidR="00606C9B" w:rsidRPr="00E035CF">
        <w:rPr>
          <w:rFonts w:hint="eastAsia"/>
          <w:lang w:eastAsia="zh-TW"/>
        </w:rPr>
        <w:lastRenderedPageBreak/>
        <w:t>算數。</w:t>
      </w:r>
      <w:r w:rsidR="00F00900">
        <w:rPr>
          <w:rFonts w:hint="eastAsia"/>
          <w:lang w:eastAsia="zh-TW"/>
        </w:rPr>
        <w:t>(114年</w:t>
      </w:r>
      <w:r w:rsidR="00221BD4">
        <w:rPr>
          <w:rFonts w:hint="eastAsia"/>
          <w:lang w:eastAsia="zh-TW"/>
        </w:rPr>
        <w:t>6</w:t>
      </w:r>
      <w:r w:rsidR="00F00900">
        <w:rPr>
          <w:rFonts w:hint="eastAsia"/>
          <w:lang w:eastAsia="zh-TW"/>
        </w:rPr>
        <w:t>月</w:t>
      </w:r>
      <w:r w:rsidR="00221BD4">
        <w:rPr>
          <w:rFonts w:hint="eastAsia"/>
          <w:lang w:eastAsia="zh-TW"/>
        </w:rPr>
        <w:t>30</w:t>
      </w:r>
      <w:r w:rsidR="00F00900">
        <w:rPr>
          <w:rFonts w:hint="eastAsia"/>
          <w:lang w:eastAsia="zh-TW"/>
        </w:rPr>
        <w:t>日)</w:t>
      </w:r>
    </w:p>
    <w:p w:rsidR="00200F4F" w:rsidRPr="00E035CF" w:rsidRDefault="00200F4F" w:rsidP="00200F4F">
      <w:pPr>
        <w:pStyle w:val="142"/>
        <w:ind w:leftChars="-150" w:left="995" w:rightChars="-150" w:right="-425" w:hangingChars="584" w:hanging="1420"/>
        <w:jc w:val="both"/>
        <w:rPr>
          <w:rFonts w:hint="eastAsia"/>
          <w:lang w:eastAsia="zh-TW"/>
        </w:rPr>
      </w:pPr>
      <w:r w:rsidRPr="00E035CF">
        <w:rPr>
          <w:rFonts w:hint="eastAsia"/>
          <w:lang w:eastAsia="zh-TW"/>
        </w:rPr>
        <w:t xml:space="preserve">         </w:t>
      </w:r>
      <w:r w:rsidR="00E07818">
        <w:rPr>
          <w:rFonts w:hint="eastAsia"/>
          <w:lang w:eastAsia="zh-TW"/>
        </w:rPr>
        <w:t xml:space="preserve"> </w:t>
      </w:r>
      <w:r w:rsidRPr="00E035CF">
        <w:rPr>
          <w:rFonts w:hint="eastAsia"/>
          <w:lang w:eastAsia="zh-TW"/>
        </w:rPr>
        <w:t>2.據臺灣銀行提供資料，有關114年度預算</w:t>
      </w:r>
      <w:r w:rsidR="00E07818" w:rsidRPr="00E035CF">
        <w:rPr>
          <w:rFonts w:hint="eastAsia"/>
          <w:lang w:eastAsia="zh-TW"/>
        </w:rPr>
        <w:t>案</w:t>
      </w:r>
      <w:r w:rsidRPr="00E035CF">
        <w:rPr>
          <w:rFonts w:hint="eastAsia"/>
          <w:lang w:eastAsia="zh-TW"/>
        </w:rPr>
        <w:t>數部分，雖並未</w:t>
      </w:r>
      <w:r w:rsidR="00E07818">
        <w:rPr>
          <w:rFonts w:hint="eastAsia"/>
          <w:lang w:eastAsia="zh-TW"/>
        </w:rPr>
        <w:t>針對防制詐騙編列相關預算，然該行業依實際需要依相關規定經費流用</w:t>
      </w:r>
      <w:r w:rsidRPr="00E035CF">
        <w:rPr>
          <w:rFonts w:hint="eastAsia"/>
          <w:lang w:eastAsia="zh-TW"/>
        </w:rPr>
        <w:t>，114年</w:t>
      </w:r>
      <w:r w:rsidR="00673422" w:rsidRPr="00E035CF">
        <w:rPr>
          <w:rFonts w:hint="eastAsia"/>
          <w:lang w:eastAsia="zh-TW"/>
        </w:rPr>
        <w:t>度</w:t>
      </w:r>
      <w:r w:rsidRPr="00E035CF">
        <w:rPr>
          <w:rFonts w:hint="eastAsia"/>
          <w:lang w:eastAsia="zh-TW"/>
        </w:rPr>
        <w:t>截至3月底</w:t>
      </w:r>
      <w:r w:rsidR="00157CC3">
        <w:rPr>
          <w:rFonts w:hint="eastAsia"/>
          <w:lang w:eastAsia="zh-TW"/>
        </w:rPr>
        <w:t>止</w:t>
      </w:r>
      <w:r w:rsidRPr="00E035CF">
        <w:rPr>
          <w:rFonts w:hint="eastAsia"/>
          <w:lang w:eastAsia="zh-TW"/>
        </w:rPr>
        <w:t>已支應74萬7千元。</w:t>
      </w:r>
    </w:p>
    <w:p w:rsidR="0067428A" w:rsidRDefault="0003651C" w:rsidP="00606C9B">
      <w:pPr>
        <w:pStyle w:val="142"/>
        <w:ind w:leftChars="-172" w:left="729" w:rightChars="-200" w:right="-566" w:hangingChars="500" w:hanging="1216"/>
      </w:pPr>
      <w:r w:rsidRPr="00E04F94">
        <w:rPr>
          <w:rFonts w:hint="eastAsia"/>
        </w:rPr>
        <w:t>資料來源：</w:t>
      </w:r>
      <w:r w:rsidR="00606C9B">
        <w:rPr>
          <w:rFonts w:hint="eastAsia"/>
          <w:lang w:eastAsia="zh-TW"/>
        </w:rPr>
        <w:t>財政部國庫署</w:t>
      </w:r>
      <w:r>
        <w:rPr>
          <w:rFonts w:hint="eastAsia"/>
        </w:rPr>
        <w:t>，本中心彙製</w:t>
      </w:r>
    </w:p>
    <w:p w:rsidR="005641C4" w:rsidRPr="00180C3D" w:rsidRDefault="005641C4" w:rsidP="005641C4">
      <w:pPr>
        <w:pStyle w:val="a4"/>
        <w:ind w:left="849" w:hanging="283"/>
        <w:rPr>
          <w:b/>
          <w:lang w:eastAsia="zh-TW"/>
        </w:rPr>
      </w:pPr>
      <w:r w:rsidRPr="005641C4">
        <w:rPr>
          <w:rFonts w:hint="eastAsia"/>
          <w:b/>
        </w:rPr>
        <w:t>(二)</w:t>
      </w:r>
      <w:r w:rsidR="00E52227">
        <w:rPr>
          <w:rFonts w:hint="eastAsia"/>
          <w:b/>
          <w:lang w:eastAsia="zh-TW"/>
        </w:rPr>
        <w:t>110</w:t>
      </w:r>
      <w:r w:rsidR="00A403F1">
        <w:rPr>
          <w:rFonts w:hint="eastAsia"/>
          <w:b/>
          <w:lang w:eastAsia="zh-TW"/>
        </w:rPr>
        <w:t>年底</w:t>
      </w:r>
      <w:r w:rsidR="00E52227">
        <w:rPr>
          <w:rFonts w:hint="eastAsia"/>
          <w:b/>
          <w:lang w:eastAsia="zh-TW"/>
        </w:rPr>
        <w:t>至</w:t>
      </w:r>
      <w:r w:rsidR="00E52227" w:rsidRPr="00D642A1">
        <w:rPr>
          <w:rFonts w:hint="eastAsia"/>
          <w:b/>
          <w:lang w:eastAsia="zh-TW"/>
        </w:rPr>
        <w:t>114年3月底</w:t>
      </w:r>
      <w:r w:rsidR="00E52227">
        <w:rPr>
          <w:rFonts w:hint="eastAsia"/>
          <w:b/>
          <w:lang w:eastAsia="zh-TW"/>
        </w:rPr>
        <w:t>，</w:t>
      </w:r>
      <w:r w:rsidR="00180C3D">
        <w:rPr>
          <w:rFonts w:hint="eastAsia"/>
          <w:b/>
          <w:lang w:eastAsia="zh-TW"/>
        </w:rPr>
        <w:t>公股銀行</w:t>
      </w:r>
      <w:r w:rsidR="00E52227">
        <w:rPr>
          <w:rFonts w:hint="eastAsia"/>
          <w:b/>
          <w:lang w:eastAsia="zh-TW"/>
        </w:rPr>
        <w:t>之</w:t>
      </w:r>
      <w:r w:rsidR="00BB209C">
        <w:rPr>
          <w:rFonts w:hint="eastAsia"/>
          <w:b/>
          <w:lang w:eastAsia="zh-TW"/>
        </w:rPr>
        <w:t>警示帳戶數概呈</w:t>
      </w:r>
      <w:r w:rsidR="00E52227">
        <w:rPr>
          <w:rFonts w:hint="eastAsia"/>
          <w:b/>
          <w:lang w:eastAsia="zh-TW"/>
        </w:rPr>
        <w:t>增加</w:t>
      </w:r>
      <w:r w:rsidR="00180C3D">
        <w:rPr>
          <w:rFonts w:hint="eastAsia"/>
          <w:b/>
          <w:lang w:eastAsia="zh-TW"/>
        </w:rPr>
        <w:t>，增幅</w:t>
      </w:r>
      <w:r w:rsidR="00BB209C">
        <w:rPr>
          <w:rFonts w:hint="eastAsia"/>
          <w:b/>
          <w:lang w:eastAsia="zh-TW"/>
        </w:rPr>
        <w:t>雖</w:t>
      </w:r>
      <w:r w:rsidR="00180C3D">
        <w:rPr>
          <w:rFonts w:hint="eastAsia"/>
          <w:b/>
          <w:lang w:eastAsia="zh-TW"/>
        </w:rPr>
        <w:t>概</w:t>
      </w:r>
      <w:r w:rsidR="00BB209C">
        <w:rPr>
          <w:rFonts w:hint="eastAsia"/>
          <w:b/>
          <w:lang w:eastAsia="zh-TW"/>
        </w:rPr>
        <w:t>呈趨緩</w:t>
      </w:r>
      <w:r w:rsidR="00180C3D">
        <w:rPr>
          <w:rFonts w:hint="eastAsia"/>
          <w:b/>
          <w:lang w:eastAsia="zh-TW"/>
        </w:rPr>
        <w:t>，惟</w:t>
      </w:r>
      <w:r w:rsidR="00BB209C">
        <w:rPr>
          <w:rFonts w:hint="eastAsia"/>
          <w:b/>
          <w:lang w:eastAsia="zh-TW"/>
        </w:rPr>
        <w:t>多數公股銀行高於同期間整體</w:t>
      </w:r>
      <w:r w:rsidR="00180C3D" w:rsidRPr="00180C3D">
        <w:rPr>
          <w:rFonts w:hint="eastAsia"/>
          <w:b/>
        </w:rPr>
        <w:t>銀行</w:t>
      </w:r>
      <w:r w:rsidR="00E52227">
        <w:rPr>
          <w:rFonts w:hint="eastAsia"/>
          <w:b/>
          <w:lang w:eastAsia="zh-TW"/>
        </w:rPr>
        <w:t>(</w:t>
      </w:r>
      <w:r w:rsidR="00E52227" w:rsidRPr="00E52227">
        <w:rPr>
          <w:rFonts w:hint="eastAsia"/>
          <w:b/>
          <w:lang w:eastAsia="zh-TW"/>
        </w:rPr>
        <w:t>含中華郵政公司</w:t>
      </w:r>
      <w:r w:rsidR="00E52227">
        <w:rPr>
          <w:rFonts w:hint="eastAsia"/>
          <w:b/>
          <w:lang w:eastAsia="zh-TW"/>
        </w:rPr>
        <w:t>)之</w:t>
      </w:r>
      <w:r w:rsidR="00A403F1">
        <w:rPr>
          <w:rFonts w:hint="eastAsia"/>
          <w:b/>
          <w:lang w:eastAsia="zh-TW"/>
        </w:rPr>
        <w:t>增</w:t>
      </w:r>
      <w:r w:rsidR="00E52227">
        <w:rPr>
          <w:rFonts w:hint="eastAsia"/>
          <w:b/>
          <w:lang w:eastAsia="zh-TW"/>
        </w:rPr>
        <w:t>幅</w:t>
      </w:r>
    </w:p>
    <w:p w:rsidR="00E42210" w:rsidRPr="00490CF8" w:rsidRDefault="00D00CA3" w:rsidP="00BB209C">
      <w:pPr>
        <w:pStyle w:val="21"/>
        <w:ind w:left="850" w:firstLine="566"/>
        <w:rPr>
          <w:rFonts w:hint="eastAsia"/>
          <w:lang w:eastAsia="zh-TW"/>
        </w:rPr>
      </w:pPr>
      <w:r w:rsidRPr="00490CF8">
        <w:rPr>
          <w:rFonts w:hint="eastAsia"/>
        </w:rPr>
        <w:t>檢視</w:t>
      </w:r>
      <w:r w:rsidR="005505FC" w:rsidRPr="00490CF8">
        <w:rPr>
          <w:rFonts w:hint="eastAsia"/>
        </w:rPr>
        <w:t>公股銀行</w:t>
      </w:r>
      <w:r w:rsidR="00E96BE6">
        <w:rPr>
          <w:rFonts w:hint="eastAsia"/>
          <w:lang w:eastAsia="zh-TW"/>
        </w:rPr>
        <w:t>近年</w:t>
      </w:r>
      <w:r w:rsidR="000437C3" w:rsidRPr="00490CF8">
        <w:rPr>
          <w:rFonts w:hint="eastAsia"/>
        </w:rPr>
        <w:t>警示帳戶數</w:t>
      </w:r>
      <w:r w:rsidR="00E96BE6">
        <w:rPr>
          <w:rFonts w:hint="eastAsia"/>
          <w:lang w:eastAsia="zh-TW"/>
        </w:rPr>
        <w:t>之變化</w:t>
      </w:r>
      <w:r w:rsidR="006025E9" w:rsidRPr="00490CF8">
        <w:rPr>
          <w:rFonts w:hint="eastAsia"/>
        </w:rPr>
        <w:t>，</w:t>
      </w:r>
      <w:r w:rsidR="00E96BE6">
        <w:rPr>
          <w:rFonts w:hint="eastAsia"/>
          <w:lang w:eastAsia="zh-TW"/>
        </w:rPr>
        <w:t>於110至113年底間，皆逐年攀升，然若就增幅以觀，除臺灣銀行外，餘7家公股銀行於上開區間之增幅已自112或113年底陸續</w:t>
      </w:r>
      <w:r w:rsidR="00A403F1">
        <w:rPr>
          <w:rFonts w:hint="eastAsia"/>
          <w:lang w:eastAsia="zh-TW"/>
        </w:rPr>
        <w:t>趨</w:t>
      </w:r>
      <w:r w:rsidR="00E96BE6">
        <w:rPr>
          <w:rFonts w:hint="eastAsia"/>
          <w:lang w:eastAsia="zh-TW"/>
        </w:rPr>
        <w:t>緩，截至</w:t>
      </w:r>
      <w:r w:rsidR="00E96BE6">
        <w:rPr>
          <w:rFonts w:hint="eastAsia"/>
          <w:lang w:eastAsia="zh-TW"/>
        </w:rPr>
        <w:lastRenderedPageBreak/>
        <w:t>114年3月底</w:t>
      </w:r>
      <w:r w:rsidR="005359E3">
        <w:rPr>
          <w:rFonts w:hint="eastAsia"/>
          <w:lang w:eastAsia="zh-TW"/>
        </w:rPr>
        <w:t>止</w:t>
      </w:r>
      <w:r w:rsidR="00E96BE6">
        <w:rPr>
          <w:rFonts w:hint="eastAsia"/>
          <w:lang w:eastAsia="zh-TW"/>
        </w:rPr>
        <w:t>，8家公股銀行警示帳戶數較113年同期</w:t>
      </w:r>
      <w:r w:rsidR="009B27A1">
        <w:rPr>
          <w:rFonts w:hint="eastAsia"/>
          <w:lang w:eastAsia="zh-TW"/>
        </w:rPr>
        <w:t>數額</w:t>
      </w:r>
      <w:r w:rsidR="00E96BE6">
        <w:rPr>
          <w:rFonts w:hint="eastAsia"/>
          <w:lang w:eastAsia="zh-TW"/>
        </w:rPr>
        <w:t>之年增</w:t>
      </w:r>
      <w:r w:rsidR="005359E3">
        <w:rPr>
          <w:rFonts w:hint="eastAsia"/>
          <w:lang w:eastAsia="zh-TW"/>
        </w:rPr>
        <w:t>率</w:t>
      </w:r>
      <w:r w:rsidR="00E96BE6">
        <w:rPr>
          <w:rFonts w:hint="eastAsia"/>
          <w:lang w:eastAsia="zh-TW"/>
        </w:rPr>
        <w:t>皆已較113年底放緩，其中第一商業銀行之警示帳戶數較113年底略減13戶</w:t>
      </w:r>
      <w:r w:rsidR="00A403F1">
        <w:rPr>
          <w:rFonts w:hint="eastAsia"/>
          <w:lang w:eastAsia="zh-TW"/>
        </w:rPr>
        <w:t>。</w:t>
      </w:r>
      <w:r w:rsidR="00E96BE6">
        <w:rPr>
          <w:rFonts w:hint="eastAsia"/>
          <w:lang w:eastAsia="zh-TW"/>
        </w:rPr>
        <w:t>惟</w:t>
      </w:r>
      <w:r w:rsidR="005359E3">
        <w:rPr>
          <w:rFonts w:hint="eastAsia"/>
          <w:lang w:eastAsia="zh-TW"/>
        </w:rPr>
        <w:t>若</w:t>
      </w:r>
      <w:r w:rsidR="005359E3">
        <w:rPr>
          <w:rFonts w:hint="eastAsia"/>
        </w:rPr>
        <w:t>就</w:t>
      </w:r>
      <w:r w:rsidR="00F339F0">
        <w:rPr>
          <w:rFonts w:hint="eastAsia"/>
        </w:rPr>
        <w:t>上開期間</w:t>
      </w:r>
      <w:r w:rsidR="00E42210" w:rsidRPr="00490CF8">
        <w:rPr>
          <w:rFonts w:hint="eastAsia"/>
        </w:rPr>
        <w:t>公股銀行</w:t>
      </w:r>
      <w:r w:rsidR="00F339F0">
        <w:rPr>
          <w:rFonts w:hint="eastAsia"/>
        </w:rPr>
        <w:t>與</w:t>
      </w:r>
      <w:r w:rsidR="00F339F0">
        <w:rPr>
          <w:rFonts w:hint="eastAsia"/>
          <w:lang w:eastAsia="zh-TW"/>
        </w:rPr>
        <w:t>整體</w:t>
      </w:r>
      <w:r w:rsidR="005359E3" w:rsidRPr="00490CF8">
        <w:rPr>
          <w:rFonts w:hint="eastAsia"/>
        </w:rPr>
        <w:t>銀行(含中華郵政公司)</w:t>
      </w:r>
      <w:r w:rsidR="005359E3">
        <w:rPr>
          <w:rFonts w:hint="eastAsia"/>
        </w:rPr>
        <w:t>警示帳戶數</w:t>
      </w:r>
      <w:r w:rsidR="00F339F0">
        <w:rPr>
          <w:rFonts w:hint="eastAsia"/>
        </w:rPr>
        <w:t>之</w:t>
      </w:r>
      <w:r w:rsidR="005359E3">
        <w:rPr>
          <w:rFonts w:hint="eastAsia"/>
          <w:lang w:eastAsia="zh-TW"/>
        </w:rPr>
        <w:t>增幅相比</w:t>
      </w:r>
      <w:r w:rsidR="005359E3">
        <w:rPr>
          <w:rFonts w:hint="eastAsia"/>
        </w:rPr>
        <w:t>，</w:t>
      </w:r>
      <w:r w:rsidR="00020EAD">
        <w:rPr>
          <w:rFonts w:hint="eastAsia"/>
          <w:lang w:eastAsia="zh-TW"/>
        </w:rPr>
        <w:t>僅</w:t>
      </w:r>
      <w:r w:rsidR="00E42210" w:rsidRPr="00490CF8">
        <w:rPr>
          <w:rFonts w:hint="eastAsia"/>
        </w:rPr>
        <w:t>111年</w:t>
      </w:r>
      <w:r w:rsidR="005359E3">
        <w:rPr>
          <w:rFonts w:hint="eastAsia"/>
          <w:lang w:eastAsia="zh-TW"/>
        </w:rPr>
        <w:t>底</w:t>
      </w:r>
      <w:r w:rsidR="00E42210" w:rsidRPr="00490CF8">
        <w:rPr>
          <w:rFonts w:hint="eastAsia"/>
        </w:rPr>
        <w:t>及113年</w:t>
      </w:r>
      <w:r w:rsidR="005359E3">
        <w:rPr>
          <w:rFonts w:hint="eastAsia"/>
          <w:lang w:eastAsia="zh-TW"/>
        </w:rPr>
        <w:t>底</w:t>
      </w:r>
      <w:r w:rsidR="00E42210" w:rsidRPr="00490CF8">
        <w:rPr>
          <w:rFonts w:hint="eastAsia"/>
        </w:rPr>
        <w:t>分別有3家</w:t>
      </w:r>
      <w:r w:rsidR="00E52227" w:rsidRPr="00490CF8">
        <w:rPr>
          <w:rFonts w:hint="eastAsia"/>
          <w:lang w:eastAsia="zh-TW"/>
        </w:rPr>
        <w:t>及</w:t>
      </w:r>
      <w:r w:rsidR="00E42210" w:rsidRPr="00490CF8">
        <w:rPr>
          <w:rFonts w:hint="eastAsia"/>
        </w:rPr>
        <w:t>1家公股銀行低於同業平均水準，</w:t>
      </w:r>
      <w:r w:rsidR="00DA3C80">
        <w:rPr>
          <w:rFonts w:hint="eastAsia"/>
          <w:lang w:eastAsia="zh-TW"/>
        </w:rPr>
        <w:t>與</w:t>
      </w:r>
      <w:r w:rsidR="00E42210" w:rsidRPr="00490CF8">
        <w:rPr>
          <w:rFonts w:hint="eastAsia"/>
        </w:rPr>
        <w:t>114年3月底</w:t>
      </w:r>
      <w:r w:rsidR="005359E3">
        <w:rPr>
          <w:rFonts w:hint="eastAsia"/>
          <w:lang w:eastAsia="zh-TW"/>
        </w:rPr>
        <w:t>止</w:t>
      </w:r>
      <w:r w:rsidR="00A403F1">
        <w:rPr>
          <w:rFonts w:hint="eastAsia"/>
          <w:lang w:eastAsia="zh-TW"/>
        </w:rPr>
        <w:t>之</w:t>
      </w:r>
      <w:r w:rsidR="00E42210" w:rsidRPr="00490CF8">
        <w:rPr>
          <w:rFonts w:hint="eastAsia"/>
        </w:rPr>
        <w:t>第一商業銀行外，</w:t>
      </w:r>
      <w:r w:rsidR="00A403F1">
        <w:rPr>
          <w:rFonts w:hint="eastAsia"/>
          <w:lang w:eastAsia="zh-TW"/>
        </w:rPr>
        <w:t>其餘</w:t>
      </w:r>
      <w:r w:rsidR="00E42210" w:rsidRPr="00490CF8">
        <w:rPr>
          <w:rFonts w:hint="eastAsia"/>
        </w:rPr>
        <w:t>各</w:t>
      </w:r>
      <w:r w:rsidR="00F339F0">
        <w:rPr>
          <w:rFonts w:hint="eastAsia"/>
          <w:lang w:eastAsia="zh-TW"/>
        </w:rPr>
        <w:t>公股</w:t>
      </w:r>
      <w:r w:rsidR="00E42210" w:rsidRPr="00490CF8">
        <w:rPr>
          <w:rFonts w:hint="eastAsia"/>
        </w:rPr>
        <w:t>銀行之增幅</w:t>
      </w:r>
      <w:r w:rsidR="005359E3">
        <w:rPr>
          <w:rFonts w:hint="eastAsia"/>
          <w:lang w:eastAsia="zh-TW"/>
        </w:rPr>
        <w:t>皆高於整體銀行</w:t>
      </w:r>
      <w:r w:rsidR="005359E3" w:rsidRPr="00490CF8">
        <w:rPr>
          <w:rFonts w:hint="eastAsia"/>
        </w:rPr>
        <w:t>(含中華郵政公司)</w:t>
      </w:r>
      <w:r w:rsidR="005359E3">
        <w:rPr>
          <w:rFonts w:hint="eastAsia"/>
          <w:lang w:eastAsia="zh-TW"/>
        </w:rPr>
        <w:t>之</w:t>
      </w:r>
      <w:r w:rsidR="00A403F1">
        <w:rPr>
          <w:rFonts w:hint="eastAsia"/>
          <w:lang w:eastAsia="zh-TW"/>
        </w:rPr>
        <w:t>增</w:t>
      </w:r>
      <w:r w:rsidR="005359E3">
        <w:rPr>
          <w:rFonts w:hint="eastAsia"/>
          <w:lang w:eastAsia="zh-TW"/>
        </w:rPr>
        <w:t>幅</w:t>
      </w:r>
      <w:r w:rsidR="00E42210" w:rsidRPr="00490CF8">
        <w:rPr>
          <w:rFonts w:hint="eastAsia"/>
          <w:lang w:eastAsia="zh-TW"/>
        </w:rPr>
        <w:t>(詳表</w:t>
      </w:r>
      <w:r w:rsidR="00EC7A33" w:rsidRPr="00490CF8">
        <w:rPr>
          <w:rFonts w:hint="eastAsia"/>
          <w:lang w:eastAsia="zh-TW"/>
        </w:rPr>
        <w:t>22</w:t>
      </w:r>
      <w:r w:rsidR="00E42210" w:rsidRPr="00490CF8">
        <w:rPr>
          <w:lang w:eastAsia="zh-TW"/>
        </w:rPr>
        <w:t>)</w:t>
      </w:r>
      <w:r w:rsidR="00941DB3" w:rsidRPr="00490CF8">
        <w:rPr>
          <w:rFonts w:hint="eastAsia"/>
          <w:lang w:eastAsia="zh-TW"/>
        </w:rPr>
        <w:t>。</w:t>
      </w:r>
    </w:p>
    <w:p w:rsidR="0008308F" w:rsidRDefault="0008308F" w:rsidP="00492F5B">
      <w:pPr>
        <w:pStyle w:val="123"/>
        <w:ind w:leftChars="-200" w:left="-566" w:rightChars="-300" w:right="-850" w:firstLineChars="0" w:firstLine="0"/>
        <w:rPr>
          <w:sz w:val="24"/>
          <w:szCs w:val="24"/>
          <w:lang w:eastAsia="zh-TW"/>
        </w:rPr>
      </w:pPr>
      <w:r w:rsidRPr="00E04F94">
        <w:rPr>
          <w:rFonts w:hint="eastAsia"/>
          <w:b/>
        </w:rPr>
        <w:t>表</w:t>
      </w:r>
      <w:r w:rsidR="00EC7A33">
        <w:rPr>
          <w:rFonts w:hint="eastAsia"/>
          <w:b/>
          <w:lang w:eastAsia="zh-TW"/>
        </w:rPr>
        <w:t>22</w:t>
      </w:r>
      <w:r>
        <w:rPr>
          <w:rFonts w:hint="eastAsia"/>
          <w:b/>
        </w:rPr>
        <w:t xml:space="preserve"> </w:t>
      </w:r>
      <w:r>
        <w:rPr>
          <w:rFonts w:hint="eastAsia"/>
          <w:b/>
          <w:lang w:eastAsia="zh-TW"/>
        </w:rPr>
        <w:t xml:space="preserve"> 公股銀行110至114年</w:t>
      </w:r>
      <w:r w:rsidR="00542226">
        <w:rPr>
          <w:rFonts w:hint="eastAsia"/>
          <w:b/>
          <w:lang w:eastAsia="zh-TW"/>
        </w:rPr>
        <w:t>3月底</w:t>
      </w:r>
      <w:r w:rsidR="00272146">
        <w:rPr>
          <w:rFonts w:hint="eastAsia"/>
          <w:b/>
          <w:lang w:eastAsia="zh-TW"/>
        </w:rPr>
        <w:t>警示帳戶數一覽表</w:t>
      </w:r>
      <w:r>
        <w:rPr>
          <w:rFonts w:hint="eastAsia"/>
          <w:b/>
          <w:lang w:eastAsia="zh-TW"/>
        </w:rPr>
        <w:t xml:space="preserve"> </w:t>
      </w:r>
      <w:r w:rsidR="00272146">
        <w:rPr>
          <w:rFonts w:hint="eastAsia"/>
          <w:b/>
          <w:lang w:eastAsia="zh-TW"/>
        </w:rPr>
        <w:t xml:space="preserve">     </w:t>
      </w:r>
      <w:r w:rsidR="00492F5B">
        <w:rPr>
          <w:rFonts w:hint="eastAsia"/>
          <w:b/>
          <w:lang w:eastAsia="zh-TW"/>
        </w:rPr>
        <w:t xml:space="preserve"> </w:t>
      </w:r>
      <w:r w:rsidR="00BB209C">
        <w:rPr>
          <w:rFonts w:hint="eastAsia"/>
          <w:b/>
          <w:lang w:eastAsia="zh-TW"/>
        </w:rPr>
        <w:t xml:space="preserve"> </w:t>
      </w:r>
      <w:r>
        <w:rPr>
          <w:rFonts w:hint="eastAsia"/>
          <w:b/>
          <w:lang w:eastAsia="zh-TW"/>
        </w:rPr>
        <w:t xml:space="preserve"> </w:t>
      </w:r>
      <w:r>
        <w:rPr>
          <w:rFonts w:hint="eastAsia"/>
          <w:sz w:val="24"/>
          <w:szCs w:val="24"/>
          <w:lang w:eastAsia="zh-TW"/>
        </w:rPr>
        <w:t>單位：</w:t>
      </w:r>
      <w:r w:rsidR="00554818">
        <w:rPr>
          <w:rFonts w:hint="eastAsia"/>
          <w:sz w:val="24"/>
          <w:szCs w:val="24"/>
          <w:lang w:eastAsia="zh-TW"/>
        </w:rPr>
        <w:t>戶數；%</w:t>
      </w:r>
    </w:p>
    <w:tbl>
      <w:tblPr>
        <w:tblW w:w="9639" w:type="dxa"/>
        <w:tblInd w:w="-5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1276"/>
        <w:gridCol w:w="1559"/>
        <w:gridCol w:w="1063"/>
        <w:gridCol w:w="1063"/>
        <w:gridCol w:w="1063"/>
        <w:gridCol w:w="1064"/>
        <w:gridCol w:w="1276"/>
        <w:gridCol w:w="1275"/>
      </w:tblGrid>
      <w:tr w:rsidR="00775624" w:rsidRPr="00E04F94" w:rsidTr="00415D49">
        <w:trPr>
          <w:trHeight w:val="605"/>
          <w:tblHeader/>
        </w:trPr>
        <w:tc>
          <w:tcPr>
            <w:tcW w:w="2835" w:type="dxa"/>
            <w:gridSpan w:val="2"/>
            <w:tcBorders>
              <w:top w:val="single" w:sz="12" w:space="0" w:color="auto"/>
              <w:bottom w:val="single" w:sz="6" w:space="0" w:color="auto"/>
              <w:tl2br w:val="single" w:sz="6" w:space="0" w:color="auto"/>
            </w:tcBorders>
            <w:shd w:val="clear" w:color="auto" w:fill="auto"/>
          </w:tcPr>
          <w:p w:rsidR="00775624" w:rsidRPr="0052531C" w:rsidRDefault="00775624" w:rsidP="003E44F0">
            <w:pPr>
              <w:pStyle w:val="142"/>
              <w:rPr>
                <w:rFonts w:hint="eastAsia"/>
                <w:b/>
                <w:lang w:eastAsia="zh-TW"/>
              </w:rPr>
            </w:pPr>
            <w:r w:rsidRPr="0052531C">
              <w:rPr>
                <w:rFonts w:hint="eastAsia"/>
                <w:b/>
              </w:rPr>
              <w:t xml:space="preserve">            </w:t>
            </w:r>
            <w:r w:rsidRPr="0052531C">
              <w:rPr>
                <w:rFonts w:hint="eastAsia"/>
                <w:b/>
                <w:lang w:eastAsia="zh-TW"/>
              </w:rPr>
              <w:t xml:space="preserve">  </w:t>
            </w:r>
            <w:r>
              <w:rPr>
                <w:rFonts w:hint="eastAsia"/>
                <w:b/>
                <w:lang w:eastAsia="zh-TW"/>
              </w:rPr>
              <w:t xml:space="preserve"> </w:t>
            </w:r>
            <w:r>
              <w:rPr>
                <w:rFonts w:hint="eastAsia"/>
                <w:b/>
              </w:rPr>
              <w:t>年</w:t>
            </w:r>
            <w:r>
              <w:rPr>
                <w:rFonts w:hint="eastAsia"/>
                <w:b/>
                <w:lang w:eastAsia="zh-TW"/>
              </w:rPr>
              <w:t>底</w:t>
            </w:r>
          </w:p>
          <w:p w:rsidR="00775624" w:rsidRPr="0052531C" w:rsidRDefault="00775624" w:rsidP="003E44F0">
            <w:pPr>
              <w:pStyle w:val="142"/>
              <w:rPr>
                <w:rFonts w:hint="eastAsia"/>
                <w:b/>
              </w:rPr>
            </w:pPr>
            <w:r w:rsidRPr="0052531C">
              <w:rPr>
                <w:rFonts w:hint="eastAsia"/>
                <w:b/>
              </w:rPr>
              <w:t>銀行別及項目</w:t>
            </w:r>
          </w:p>
        </w:tc>
        <w:tc>
          <w:tcPr>
            <w:tcW w:w="1063" w:type="dxa"/>
            <w:vAlign w:val="center"/>
          </w:tcPr>
          <w:p w:rsidR="00775624" w:rsidRPr="0052531C" w:rsidRDefault="00775624" w:rsidP="00D54A6B">
            <w:pPr>
              <w:pStyle w:val="142"/>
              <w:jc w:val="center"/>
              <w:rPr>
                <w:b/>
              </w:rPr>
            </w:pPr>
            <w:r w:rsidRPr="0052531C">
              <w:rPr>
                <w:rFonts w:hint="eastAsia"/>
                <w:b/>
              </w:rPr>
              <w:t>110年</w:t>
            </w:r>
          </w:p>
        </w:tc>
        <w:tc>
          <w:tcPr>
            <w:tcW w:w="1063" w:type="dxa"/>
            <w:vAlign w:val="center"/>
          </w:tcPr>
          <w:p w:rsidR="00775624" w:rsidRPr="0052531C" w:rsidRDefault="00775624" w:rsidP="00D54A6B">
            <w:pPr>
              <w:pStyle w:val="142"/>
              <w:jc w:val="center"/>
              <w:rPr>
                <w:b/>
              </w:rPr>
            </w:pPr>
            <w:r w:rsidRPr="0052531C">
              <w:rPr>
                <w:rFonts w:hint="eastAsia"/>
                <w:b/>
              </w:rPr>
              <w:t>111年</w:t>
            </w:r>
          </w:p>
        </w:tc>
        <w:tc>
          <w:tcPr>
            <w:tcW w:w="1063" w:type="dxa"/>
            <w:vAlign w:val="center"/>
          </w:tcPr>
          <w:p w:rsidR="00775624" w:rsidRPr="0052531C" w:rsidRDefault="00775624" w:rsidP="00D54A6B">
            <w:pPr>
              <w:pStyle w:val="142"/>
              <w:jc w:val="center"/>
              <w:rPr>
                <w:b/>
              </w:rPr>
            </w:pPr>
            <w:r w:rsidRPr="0052531C">
              <w:rPr>
                <w:rFonts w:hint="eastAsia"/>
                <w:b/>
              </w:rPr>
              <w:t>112年</w:t>
            </w:r>
          </w:p>
        </w:tc>
        <w:tc>
          <w:tcPr>
            <w:tcW w:w="1064" w:type="dxa"/>
            <w:vAlign w:val="center"/>
          </w:tcPr>
          <w:p w:rsidR="00775624" w:rsidRPr="0052531C" w:rsidRDefault="00775624" w:rsidP="00D54A6B">
            <w:pPr>
              <w:pStyle w:val="142"/>
              <w:jc w:val="center"/>
              <w:rPr>
                <w:b/>
              </w:rPr>
            </w:pPr>
            <w:r w:rsidRPr="0052531C">
              <w:rPr>
                <w:rFonts w:hint="eastAsia"/>
                <w:b/>
              </w:rPr>
              <w:t>113年</w:t>
            </w:r>
          </w:p>
        </w:tc>
        <w:tc>
          <w:tcPr>
            <w:tcW w:w="1276" w:type="dxa"/>
            <w:vAlign w:val="center"/>
          </w:tcPr>
          <w:p w:rsidR="00775624" w:rsidRPr="005F4133" w:rsidRDefault="00775624" w:rsidP="00775624">
            <w:pPr>
              <w:pStyle w:val="142"/>
              <w:jc w:val="center"/>
              <w:rPr>
                <w:rFonts w:hint="eastAsia"/>
                <w:b/>
                <w:lang w:eastAsia="zh-TW"/>
              </w:rPr>
            </w:pPr>
            <w:r w:rsidRPr="005F4133">
              <w:rPr>
                <w:rFonts w:hint="eastAsia"/>
                <w:b/>
                <w:lang w:eastAsia="zh-TW"/>
              </w:rPr>
              <w:t>截至</w:t>
            </w:r>
            <w:r w:rsidRPr="005F4133">
              <w:rPr>
                <w:rFonts w:hint="eastAsia"/>
                <w:b/>
              </w:rPr>
              <w:t>11</w:t>
            </w:r>
            <w:r w:rsidRPr="005F4133">
              <w:rPr>
                <w:rFonts w:hint="eastAsia"/>
                <w:b/>
                <w:lang w:eastAsia="zh-TW"/>
              </w:rPr>
              <w:t>3</w:t>
            </w:r>
            <w:r w:rsidRPr="005F4133">
              <w:rPr>
                <w:rFonts w:hint="eastAsia"/>
                <w:b/>
              </w:rPr>
              <w:t>年</w:t>
            </w:r>
            <w:r w:rsidRPr="005F4133">
              <w:rPr>
                <w:rFonts w:hint="eastAsia"/>
                <w:b/>
                <w:lang w:eastAsia="zh-TW"/>
              </w:rPr>
              <w:t>3月</w:t>
            </w:r>
            <w:r w:rsidR="006025E9">
              <w:rPr>
                <w:rFonts w:hint="eastAsia"/>
                <w:b/>
                <w:lang w:eastAsia="zh-TW"/>
              </w:rPr>
              <w:t>底</w:t>
            </w:r>
          </w:p>
        </w:tc>
        <w:tc>
          <w:tcPr>
            <w:tcW w:w="1275" w:type="dxa"/>
            <w:vAlign w:val="center"/>
          </w:tcPr>
          <w:p w:rsidR="00775624" w:rsidRPr="005F4133" w:rsidRDefault="00775624" w:rsidP="00D54A6B">
            <w:pPr>
              <w:pStyle w:val="142"/>
              <w:jc w:val="center"/>
              <w:rPr>
                <w:rFonts w:hint="eastAsia"/>
                <w:b/>
              </w:rPr>
            </w:pPr>
            <w:r w:rsidRPr="005F4133">
              <w:rPr>
                <w:rFonts w:hint="eastAsia"/>
                <w:b/>
                <w:lang w:eastAsia="zh-TW"/>
              </w:rPr>
              <w:t>截至</w:t>
            </w:r>
            <w:r w:rsidRPr="005F4133">
              <w:rPr>
                <w:rFonts w:hint="eastAsia"/>
                <w:b/>
              </w:rPr>
              <w:t>114年</w:t>
            </w:r>
            <w:r w:rsidRPr="005F4133">
              <w:rPr>
                <w:rFonts w:hint="eastAsia"/>
                <w:b/>
                <w:lang w:eastAsia="zh-TW"/>
              </w:rPr>
              <w:t>3</w:t>
            </w:r>
            <w:r w:rsidR="006025E9">
              <w:rPr>
                <w:rFonts w:hint="eastAsia"/>
                <w:b/>
                <w:lang w:eastAsia="zh-TW"/>
              </w:rPr>
              <w:t>月底</w:t>
            </w:r>
          </w:p>
        </w:tc>
      </w:tr>
      <w:tr w:rsidR="00367E1B" w:rsidRPr="00E04F94" w:rsidTr="00415D49">
        <w:trPr>
          <w:trHeight w:val="340"/>
        </w:trPr>
        <w:tc>
          <w:tcPr>
            <w:tcW w:w="1276" w:type="dxa"/>
            <w:vMerge w:val="restart"/>
            <w:shd w:val="clear" w:color="auto" w:fill="auto"/>
            <w:vAlign w:val="center"/>
          </w:tcPr>
          <w:p w:rsidR="00367E1B" w:rsidRPr="009A6346" w:rsidRDefault="00367E1B" w:rsidP="00367E1B">
            <w:pPr>
              <w:pStyle w:val="142"/>
              <w:rPr>
                <w:rFonts w:hint="eastAsia"/>
              </w:rPr>
            </w:pPr>
            <w:r w:rsidRPr="009A6346">
              <w:rPr>
                <w:rFonts w:hint="eastAsia"/>
              </w:rPr>
              <w:t>臺灣銀行</w:t>
            </w:r>
          </w:p>
        </w:tc>
        <w:tc>
          <w:tcPr>
            <w:tcW w:w="1559" w:type="dxa"/>
            <w:vAlign w:val="center"/>
          </w:tcPr>
          <w:p w:rsidR="00367E1B" w:rsidRPr="00221C1D" w:rsidRDefault="00367E1B" w:rsidP="00367E1B">
            <w:pPr>
              <w:pStyle w:val="142"/>
            </w:pPr>
            <w:r>
              <w:rPr>
                <w:rFonts w:hint="eastAsia"/>
              </w:rPr>
              <w:t>戶數</w:t>
            </w:r>
          </w:p>
        </w:tc>
        <w:tc>
          <w:tcPr>
            <w:tcW w:w="1063" w:type="dxa"/>
            <w:vAlign w:val="center"/>
          </w:tcPr>
          <w:p w:rsidR="00367E1B" w:rsidRPr="005C71E4" w:rsidRDefault="00367E1B" w:rsidP="00367E1B">
            <w:pPr>
              <w:pStyle w:val="142"/>
              <w:jc w:val="right"/>
            </w:pPr>
            <w:r w:rsidRPr="005C71E4">
              <w:t>2,283</w:t>
            </w:r>
          </w:p>
        </w:tc>
        <w:tc>
          <w:tcPr>
            <w:tcW w:w="1063" w:type="dxa"/>
            <w:vAlign w:val="center"/>
          </w:tcPr>
          <w:p w:rsidR="00367E1B" w:rsidRPr="005C71E4" w:rsidRDefault="00367E1B" w:rsidP="00367E1B">
            <w:pPr>
              <w:pStyle w:val="142"/>
              <w:jc w:val="right"/>
            </w:pPr>
            <w:r w:rsidRPr="005C71E4">
              <w:t>2,907</w:t>
            </w:r>
          </w:p>
        </w:tc>
        <w:tc>
          <w:tcPr>
            <w:tcW w:w="1063" w:type="dxa"/>
            <w:vAlign w:val="center"/>
          </w:tcPr>
          <w:p w:rsidR="00367E1B" w:rsidRPr="005C71E4" w:rsidRDefault="00367E1B" w:rsidP="00367E1B">
            <w:pPr>
              <w:pStyle w:val="142"/>
              <w:jc w:val="right"/>
            </w:pPr>
            <w:r w:rsidRPr="005C71E4">
              <w:t>3,793</w:t>
            </w:r>
          </w:p>
        </w:tc>
        <w:tc>
          <w:tcPr>
            <w:tcW w:w="1064" w:type="dxa"/>
            <w:vAlign w:val="center"/>
          </w:tcPr>
          <w:p w:rsidR="00367E1B" w:rsidRPr="005C71E4" w:rsidRDefault="00367E1B" w:rsidP="00367E1B">
            <w:pPr>
              <w:pStyle w:val="142"/>
              <w:jc w:val="right"/>
            </w:pPr>
            <w:r w:rsidRPr="005C71E4">
              <w:t>5,188</w:t>
            </w:r>
          </w:p>
        </w:tc>
        <w:tc>
          <w:tcPr>
            <w:tcW w:w="1276" w:type="dxa"/>
            <w:vAlign w:val="center"/>
          </w:tcPr>
          <w:p w:rsidR="00367E1B" w:rsidRPr="006841E7" w:rsidRDefault="00367E1B" w:rsidP="00367E1B">
            <w:pPr>
              <w:pStyle w:val="142"/>
              <w:jc w:val="right"/>
            </w:pPr>
            <w:r w:rsidRPr="006841E7">
              <w:t>4,093</w:t>
            </w:r>
          </w:p>
        </w:tc>
        <w:tc>
          <w:tcPr>
            <w:tcW w:w="1275" w:type="dxa"/>
            <w:vAlign w:val="center"/>
          </w:tcPr>
          <w:p w:rsidR="00367E1B" w:rsidRPr="006841E7" w:rsidRDefault="00367E1B" w:rsidP="00367E1B">
            <w:pPr>
              <w:pStyle w:val="142"/>
              <w:jc w:val="right"/>
            </w:pPr>
            <w:r w:rsidRPr="006841E7">
              <w:t>5,331</w:t>
            </w:r>
          </w:p>
        </w:tc>
      </w:tr>
      <w:tr w:rsidR="007076EE" w:rsidRPr="00E04F94" w:rsidTr="00E265A5">
        <w:trPr>
          <w:trHeight w:val="227"/>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rsidRPr="005C71E4">
              <w:t>27.33</w:t>
            </w:r>
          </w:p>
        </w:tc>
        <w:tc>
          <w:tcPr>
            <w:tcW w:w="1063" w:type="dxa"/>
            <w:vAlign w:val="center"/>
          </w:tcPr>
          <w:p w:rsidR="007076EE" w:rsidRPr="005C71E4" w:rsidRDefault="007076EE" w:rsidP="007076EE">
            <w:pPr>
              <w:pStyle w:val="142"/>
              <w:jc w:val="right"/>
            </w:pPr>
            <w:r w:rsidRPr="005C71E4">
              <w:t>30.48</w:t>
            </w:r>
          </w:p>
        </w:tc>
        <w:tc>
          <w:tcPr>
            <w:tcW w:w="1064" w:type="dxa"/>
            <w:vAlign w:val="center"/>
          </w:tcPr>
          <w:p w:rsidR="007076EE" w:rsidRPr="005C71E4" w:rsidRDefault="007076EE" w:rsidP="007076EE">
            <w:pPr>
              <w:pStyle w:val="142"/>
              <w:jc w:val="right"/>
            </w:pPr>
            <w:r w:rsidRPr="005C71E4">
              <w:t>36.78</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rsidRPr="006841E7">
              <w:t>30.25</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臺灣土地銀行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1,563</w:t>
            </w:r>
          </w:p>
        </w:tc>
        <w:tc>
          <w:tcPr>
            <w:tcW w:w="1063" w:type="dxa"/>
            <w:vAlign w:val="center"/>
          </w:tcPr>
          <w:p w:rsidR="007076EE" w:rsidRPr="005C71E4" w:rsidRDefault="007076EE" w:rsidP="007076EE">
            <w:pPr>
              <w:pStyle w:val="142"/>
              <w:jc w:val="right"/>
            </w:pPr>
            <w:r w:rsidRPr="005C71E4">
              <w:t>2,201</w:t>
            </w:r>
          </w:p>
        </w:tc>
        <w:tc>
          <w:tcPr>
            <w:tcW w:w="1063" w:type="dxa"/>
            <w:vAlign w:val="center"/>
          </w:tcPr>
          <w:p w:rsidR="007076EE" w:rsidRPr="005C71E4" w:rsidRDefault="007076EE" w:rsidP="007076EE">
            <w:pPr>
              <w:pStyle w:val="142"/>
              <w:jc w:val="right"/>
            </w:pPr>
            <w:r w:rsidRPr="005C71E4">
              <w:t>3,151</w:t>
            </w:r>
          </w:p>
        </w:tc>
        <w:tc>
          <w:tcPr>
            <w:tcW w:w="1064" w:type="dxa"/>
            <w:vAlign w:val="center"/>
          </w:tcPr>
          <w:p w:rsidR="007076EE" w:rsidRPr="005C71E4" w:rsidRDefault="007076EE" w:rsidP="007076EE">
            <w:pPr>
              <w:pStyle w:val="142"/>
              <w:jc w:val="right"/>
            </w:pPr>
            <w:r w:rsidRPr="005C71E4">
              <w:t>4,349</w:t>
            </w:r>
          </w:p>
        </w:tc>
        <w:tc>
          <w:tcPr>
            <w:tcW w:w="1276" w:type="dxa"/>
            <w:vAlign w:val="center"/>
          </w:tcPr>
          <w:p w:rsidR="007076EE" w:rsidRPr="006841E7" w:rsidRDefault="007076EE" w:rsidP="007076EE">
            <w:pPr>
              <w:pStyle w:val="142"/>
              <w:jc w:val="right"/>
            </w:pPr>
            <w:r w:rsidRPr="006841E7">
              <w:t>3,351</w:t>
            </w:r>
          </w:p>
        </w:tc>
        <w:tc>
          <w:tcPr>
            <w:tcW w:w="1275" w:type="dxa"/>
            <w:vAlign w:val="center"/>
          </w:tcPr>
          <w:p w:rsidR="007076EE" w:rsidRPr="006841E7" w:rsidRDefault="007076EE" w:rsidP="007076EE">
            <w:pPr>
              <w:pStyle w:val="142"/>
              <w:jc w:val="right"/>
            </w:pPr>
            <w:r w:rsidRPr="006841E7">
              <w:t>4,497</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rsidRPr="005C71E4">
              <w:t>40.82</w:t>
            </w:r>
          </w:p>
        </w:tc>
        <w:tc>
          <w:tcPr>
            <w:tcW w:w="1063" w:type="dxa"/>
            <w:vAlign w:val="center"/>
          </w:tcPr>
          <w:p w:rsidR="007076EE" w:rsidRPr="005C71E4" w:rsidRDefault="007076EE" w:rsidP="007076EE">
            <w:pPr>
              <w:pStyle w:val="142"/>
              <w:jc w:val="right"/>
            </w:pPr>
            <w:r w:rsidRPr="005C71E4">
              <w:t>43.16</w:t>
            </w:r>
          </w:p>
        </w:tc>
        <w:tc>
          <w:tcPr>
            <w:tcW w:w="1064" w:type="dxa"/>
            <w:vAlign w:val="center"/>
          </w:tcPr>
          <w:p w:rsidR="007076EE" w:rsidRPr="005C71E4" w:rsidRDefault="007076EE" w:rsidP="007076EE">
            <w:pPr>
              <w:pStyle w:val="142"/>
              <w:jc w:val="right"/>
            </w:pPr>
            <w:r w:rsidRPr="005C71E4">
              <w:t>38.02</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34.20</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合作金庫商業銀行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3,227</w:t>
            </w:r>
          </w:p>
        </w:tc>
        <w:tc>
          <w:tcPr>
            <w:tcW w:w="1063" w:type="dxa"/>
            <w:vAlign w:val="center"/>
          </w:tcPr>
          <w:p w:rsidR="007076EE" w:rsidRPr="005C71E4" w:rsidRDefault="007076EE" w:rsidP="007076EE">
            <w:pPr>
              <w:pStyle w:val="142"/>
              <w:jc w:val="right"/>
            </w:pPr>
            <w:r w:rsidRPr="005C71E4">
              <w:t>4,211</w:t>
            </w:r>
          </w:p>
        </w:tc>
        <w:tc>
          <w:tcPr>
            <w:tcW w:w="1063" w:type="dxa"/>
            <w:vAlign w:val="center"/>
          </w:tcPr>
          <w:p w:rsidR="007076EE" w:rsidRPr="005C71E4" w:rsidRDefault="007076EE" w:rsidP="007076EE">
            <w:pPr>
              <w:pStyle w:val="142"/>
              <w:jc w:val="right"/>
            </w:pPr>
            <w:r w:rsidRPr="005C71E4">
              <w:t>6,115</w:t>
            </w:r>
          </w:p>
        </w:tc>
        <w:tc>
          <w:tcPr>
            <w:tcW w:w="1064" w:type="dxa"/>
            <w:vAlign w:val="center"/>
          </w:tcPr>
          <w:p w:rsidR="007076EE" w:rsidRPr="005C71E4" w:rsidRDefault="007076EE" w:rsidP="007076EE">
            <w:pPr>
              <w:pStyle w:val="142"/>
              <w:jc w:val="right"/>
            </w:pPr>
            <w:r w:rsidRPr="005C71E4">
              <w:t>8,428</w:t>
            </w:r>
          </w:p>
        </w:tc>
        <w:tc>
          <w:tcPr>
            <w:tcW w:w="1276" w:type="dxa"/>
            <w:vAlign w:val="center"/>
          </w:tcPr>
          <w:p w:rsidR="007076EE" w:rsidRPr="006841E7" w:rsidRDefault="007076EE" w:rsidP="007076EE">
            <w:pPr>
              <w:pStyle w:val="142"/>
              <w:jc w:val="right"/>
            </w:pPr>
            <w:r w:rsidRPr="006841E7">
              <w:t>6,639</w:t>
            </w:r>
          </w:p>
        </w:tc>
        <w:tc>
          <w:tcPr>
            <w:tcW w:w="1275" w:type="dxa"/>
            <w:vAlign w:val="center"/>
          </w:tcPr>
          <w:p w:rsidR="007076EE" w:rsidRPr="006841E7" w:rsidRDefault="007076EE" w:rsidP="007076EE">
            <w:pPr>
              <w:pStyle w:val="142"/>
              <w:jc w:val="right"/>
            </w:pPr>
            <w:r w:rsidRPr="006841E7">
              <w:t>8,698</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rsidRPr="005C71E4">
              <w:t>30.49</w:t>
            </w:r>
          </w:p>
        </w:tc>
        <w:tc>
          <w:tcPr>
            <w:tcW w:w="1063" w:type="dxa"/>
            <w:vAlign w:val="center"/>
          </w:tcPr>
          <w:p w:rsidR="007076EE" w:rsidRPr="005C71E4" w:rsidRDefault="007076EE" w:rsidP="007076EE">
            <w:pPr>
              <w:pStyle w:val="142"/>
              <w:jc w:val="right"/>
            </w:pPr>
            <w:r w:rsidRPr="005C71E4">
              <w:t>45.21</w:t>
            </w:r>
          </w:p>
        </w:tc>
        <w:tc>
          <w:tcPr>
            <w:tcW w:w="1064" w:type="dxa"/>
            <w:vAlign w:val="center"/>
          </w:tcPr>
          <w:p w:rsidR="007076EE" w:rsidRPr="005C71E4" w:rsidRDefault="007076EE" w:rsidP="007076EE">
            <w:pPr>
              <w:pStyle w:val="142"/>
              <w:jc w:val="right"/>
            </w:pPr>
            <w:r w:rsidRPr="005C71E4">
              <w:t>37.83</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31.01</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第一商業銀行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2,814</w:t>
            </w:r>
          </w:p>
        </w:tc>
        <w:tc>
          <w:tcPr>
            <w:tcW w:w="1063" w:type="dxa"/>
            <w:vAlign w:val="center"/>
          </w:tcPr>
          <w:p w:rsidR="007076EE" w:rsidRPr="005C71E4" w:rsidRDefault="007076EE" w:rsidP="007076EE">
            <w:pPr>
              <w:pStyle w:val="142"/>
              <w:jc w:val="right"/>
            </w:pPr>
            <w:r w:rsidRPr="005C71E4">
              <w:t>4,308</w:t>
            </w:r>
          </w:p>
        </w:tc>
        <w:tc>
          <w:tcPr>
            <w:tcW w:w="1063" w:type="dxa"/>
            <w:vAlign w:val="center"/>
          </w:tcPr>
          <w:p w:rsidR="007076EE" w:rsidRPr="005C71E4" w:rsidRDefault="007076EE" w:rsidP="007076EE">
            <w:pPr>
              <w:pStyle w:val="142"/>
              <w:jc w:val="right"/>
            </w:pPr>
            <w:r w:rsidRPr="005C71E4">
              <w:t>6,191</w:t>
            </w:r>
          </w:p>
        </w:tc>
        <w:tc>
          <w:tcPr>
            <w:tcW w:w="1064" w:type="dxa"/>
            <w:vAlign w:val="center"/>
          </w:tcPr>
          <w:p w:rsidR="007076EE" w:rsidRPr="005C71E4" w:rsidRDefault="007076EE" w:rsidP="007076EE">
            <w:pPr>
              <w:pStyle w:val="142"/>
              <w:jc w:val="right"/>
            </w:pPr>
            <w:r w:rsidRPr="005C71E4">
              <w:t>7,189</w:t>
            </w:r>
          </w:p>
        </w:tc>
        <w:tc>
          <w:tcPr>
            <w:tcW w:w="1276" w:type="dxa"/>
            <w:vAlign w:val="center"/>
          </w:tcPr>
          <w:p w:rsidR="007076EE" w:rsidRPr="006841E7" w:rsidRDefault="007076EE" w:rsidP="007076EE">
            <w:pPr>
              <w:pStyle w:val="142"/>
              <w:jc w:val="right"/>
            </w:pPr>
            <w:r w:rsidRPr="006841E7">
              <w:t>6,728</w:t>
            </w:r>
          </w:p>
        </w:tc>
        <w:tc>
          <w:tcPr>
            <w:tcW w:w="1275" w:type="dxa"/>
            <w:vAlign w:val="center"/>
          </w:tcPr>
          <w:p w:rsidR="007076EE" w:rsidRPr="006841E7" w:rsidRDefault="007076EE" w:rsidP="007076EE">
            <w:pPr>
              <w:pStyle w:val="142"/>
              <w:jc w:val="right"/>
            </w:pPr>
            <w:r w:rsidRPr="006841E7">
              <w:t>7,176</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t>53.09</w:t>
            </w:r>
          </w:p>
        </w:tc>
        <w:tc>
          <w:tcPr>
            <w:tcW w:w="1063" w:type="dxa"/>
            <w:vAlign w:val="center"/>
          </w:tcPr>
          <w:p w:rsidR="007076EE" w:rsidRPr="005C71E4" w:rsidRDefault="007076EE" w:rsidP="007076EE">
            <w:pPr>
              <w:pStyle w:val="142"/>
              <w:jc w:val="right"/>
            </w:pPr>
            <w:r>
              <w:t>43.71</w:t>
            </w:r>
          </w:p>
        </w:tc>
        <w:tc>
          <w:tcPr>
            <w:tcW w:w="1064" w:type="dxa"/>
            <w:vAlign w:val="center"/>
          </w:tcPr>
          <w:p w:rsidR="007076EE" w:rsidRPr="005C71E4" w:rsidRDefault="007076EE" w:rsidP="007076EE">
            <w:pPr>
              <w:pStyle w:val="142"/>
              <w:jc w:val="right"/>
            </w:pPr>
            <w:r>
              <w:t>16.12</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6.66</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華南商業</w:t>
            </w:r>
            <w:r w:rsidRPr="009A6346">
              <w:rPr>
                <w:rFonts w:hint="eastAsia"/>
              </w:rPr>
              <w:lastRenderedPageBreak/>
              <w:t>銀行</w:t>
            </w:r>
          </w:p>
        </w:tc>
        <w:tc>
          <w:tcPr>
            <w:tcW w:w="1559" w:type="dxa"/>
            <w:vAlign w:val="center"/>
          </w:tcPr>
          <w:p w:rsidR="007076EE" w:rsidRPr="00221C1D" w:rsidRDefault="007076EE" w:rsidP="007076EE">
            <w:pPr>
              <w:pStyle w:val="142"/>
            </w:pPr>
            <w:r>
              <w:rPr>
                <w:rFonts w:hint="eastAsia"/>
              </w:rPr>
              <w:lastRenderedPageBreak/>
              <w:t>戶數</w:t>
            </w:r>
          </w:p>
        </w:tc>
        <w:tc>
          <w:tcPr>
            <w:tcW w:w="1063" w:type="dxa"/>
            <w:vAlign w:val="center"/>
          </w:tcPr>
          <w:p w:rsidR="007076EE" w:rsidRPr="005C71E4" w:rsidRDefault="007076EE" w:rsidP="007076EE">
            <w:pPr>
              <w:pStyle w:val="142"/>
              <w:jc w:val="right"/>
            </w:pPr>
            <w:r w:rsidRPr="005C71E4">
              <w:t>2,351</w:t>
            </w:r>
          </w:p>
        </w:tc>
        <w:tc>
          <w:tcPr>
            <w:tcW w:w="1063" w:type="dxa"/>
            <w:vAlign w:val="center"/>
          </w:tcPr>
          <w:p w:rsidR="007076EE" w:rsidRPr="005C71E4" w:rsidRDefault="007076EE" w:rsidP="007076EE">
            <w:pPr>
              <w:pStyle w:val="142"/>
              <w:jc w:val="right"/>
            </w:pPr>
            <w:r w:rsidRPr="005C71E4">
              <w:t>3,475</w:t>
            </w:r>
          </w:p>
        </w:tc>
        <w:tc>
          <w:tcPr>
            <w:tcW w:w="1063" w:type="dxa"/>
            <w:vAlign w:val="center"/>
          </w:tcPr>
          <w:p w:rsidR="007076EE" w:rsidRPr="005C71E4" w:rsidRDefault="007076EE" w:rsidP="007076EE">
            <w:pPr>
              <w:pStyle w:val="142"/>
              <w:jc w:val="right"/>
            </w:pPr>
            <w:r w:rsidRPr="005C71E4">
              <w:t>5,012</w:t>
            </w:r>
          </w:p>
        </w:tc>
        <w:tc>
          <w:tcPr>
            <w:tcW w:w="1064" w:type="dxa"/>
            <w:vAlign w:val="center"/>
          </w:tcPr>
          <w:p w:rsidR="007076EE" w:rsidRPr="005C71E4" w:rsidRDefault="007076EE" w:rsidP="007076EE">
            <w:pPr>
              <w:pStyle w:val="142"/>
              <w:jc w:val="right"/>
            </w:pPr>
            <w:r w:rsidRPr="005C71E4">
              <w:t>6,869</w:t>
            </w:r>
          </w:p>
        </w:tc>
        <w:tc>
          <w:tcPr>
            <w:tcW w:w="1276" w:type="dxa"/>
            <w:vAlign w:val="center"/>
          </w:tcPr>
          <w:p w:rsidR="007076EE" w:rsidRPr="006841E7" w:rsidRDefault="007076EE" w:rsidP="007076EE">
            <w:pPr>
              <w:pStyle w:val="142"/>
              <w:jc w:val="right"/>
            </w:pPr>
            <w:r w:rsidRPr="006841E7">
              <w:t>5,442</w:t>
            </w:r>
          </w:p>
        </w:tc>
        <w:tc>
          <w:tcPr>
            <w:tcW w:w="1275" w:type="dxa"/>
            <w:vAlign w:val="center"/>
          </w:tcPr>
          <w:p w:rsidR="007076EE" w:rsidRPr="006841E7" w:rsidRDefault="007076EE" w:rsidP="007076EE">
            <w:pPr>
              <w:pStyle w:val="142"/>
              <w:jc w:val="right"/>
            </w:pPr>
            <w:r w:rsidRPr="006841E7">
              <w:t>7,139</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t>47.81</w:t>
            </w:r>
          </w:p>
        </w:tc>
        <w:tc>
          <w:tcPr>
            <w:tcW w:w="1063" w:type="dxa"/>
            <w:vAlign w:val="center"/>
          </w:tcPr>
          <w:p w:rsidR="007076EE" w:rsidRPr="005C71E4" w:rsidRDefault="007076EE" w:rsidP="007076EE">
            <w:pPr>
              <w:pStyle w:val="142"/>
              <w:jc w:val="right"/>
            </w:pPr>
            <w:r>
              <w:t>44.23</w:t>
            </w:r>
          </w:p>
        </w:tc>
        <w:tc>
          <w:tcPr>
            <w:tcW w:w="1064" w:type="dxa"/>
            <w:vAlign w:val="center"/>
          </w:tcPr>
          <w:p w:rsidR="007076EE" w:rsidRPr="005C71E4" w:rsidRDefault="007076EE" w:rsidP="007076EE">
            <w:pPr>
              <w:pStyle w:val="142"/>
              <w:jc w:val="right"/>
            </w:pPr>
            <w:r>
              <w:t>37.05</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31.18</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彰化商業銀行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2,058</w:t>
            </w:r>
          </w:p>
        </w:tc>
        <w:tc>
          <w:tcPr>
            <w:tcW w:w="1063" w:type="dxa"/>
            <w:vAlign w:val="center"/>
          </w:tcPr>
          <w:p w:rsidR="007076EE" w:rsidRPr="005C71E4" w:rsidRDefault="007076EE" w:rsidP="007076EE">
            <w:pPr>
              <w:pStyle w:val="142"/>
              <w:jc w:val="right"/>
            </w:pPr>
            <w:r w:rsidRPr="005C71E4">
              <w:t>2,888</w:t>
            </w:r>
          </w:p>
        </w:tc>
        <w:tc>
          <w:tcPr>
            <w:tcW w:w="1063" w:type="dxa"/>
            <w:vAlign w:val="center"/>
          </w:tcPr>
          <w:p w:rsidR="007076EE" w:rsidRPr="005C71E4" w:rsidRDefault="007076EE" w:rsidP="007076EE">
            <w:pPr>
              <w:pStyle w:val="142"/>
              <w:jc w:val="right"/>
            </w:pPr>
            <w:r w:rsidRPr="005C71E4">
              <w:t>4,100</w:t>
            </w:r>
          </w:p>
        </w:tc>
        <w:tc>
          <w:tcPr>
            <w:tcW w:w="1064" w:type="dxa"/>
            <w:vAlign w:val="center"/>
          </w:tcPr>
          <w:p w:rsidR="007076EE" w:rsidRPr="005C71E4" w:rsidRDefault="007076EE" w:rsidP="007076EE">
            <w:pPr>
              <w:pStyle w:val="142"/>
              <w:jc w:val="right"/>
            </w:pPr>
            <w:r w:rsidRPr="005C71E4">
              <w:t>5,561</w:t>
            </w:r>
          </w:p>
        </w:tc>
        <w:tc>
          <w:tcPr>
            <w:tcW w:w="1276" w:type="dxa"/>
            <w:vAlign w:val="center"/>
          </w:tcPr>
          <w:p w:rsidR="007076EE" w:rsidRPr="006841E7" w:rsidRDefault="007076EE" w:rsidP="007076EE">
            <w:pPr>
              <w:pStyle w:val="142"/>
              <w:jc w:val="right"/>
            </w:pPr>
            <w:r w:rsidRPr="006841E7">
              <w:t>4,441</w:t>
            </w:r>
          </w:p>
        </w:tc>
        <w:tc>
          <w:tcPr>
            <w:tcW w:w="1275" w:type="dxa"/>
            <w:vAlign w:val="center"/>
          </w:tcPr>
          <w:p w:rsidR="007076EE" w:rsidRPr="006841E7" w:rsidRDefault="007076EE" w:rsidP="007076EE">
            <w:pPr>
              <w:pStyle w:val="142"/>
              <w:jc w:val="right"/>
            </w:pPr>
            <w:r w:rsidRPr="006841E7">
              <w:t>5,596</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t>40.33</w:t>
            </w:r>
          </w:p>
        </w:tc>
        <w:tc>
          <w:tcPr>
            <w:tcW w:w="1063" w:type="dxa"/>
            <w:vAlign w:val="center"/>
          </w:tcPr>
          <w:p w:rsidR="007076EE" w:rsidRPr="005C71E4" w:rsidRDefault="007076EE" w:rsidP="007076EE">
            <w:pPr>
              <w:pStyle w:val="142"/>
              <w:jc w:val="right"/>
            </w:pPr>
            <w:r>
              <w:t>41.97</w:t>
            </w:r>
          </w:p>
        </w:tc>
        <w:tc>
          <w:tcPr>
            <w:tcW w:w="1064" w:type="dxa"/>
            <w:vAlign w:val="center"/>
          </w:tcPr>
          <w:p w:rsidR="007076EE" w:rsidRPr="005C71E4" w:rsidRDefault="007076EE" w:rsidP="007076EE">
            <w:pPr>
              <w:pStyle w:val="142"/>
              <w:jc w:val="right"/>
            </w:pPr>
            <w:r>
              <w:t>35.63</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26.01</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rPr>
                <w:rFonts w:hint="eastAsia"/>
              </w:rPr>
            </w:pPr>
            <w:r w:rsidRPr="009A6346">
              <w:rPr>
                <w:rFonts w:hint="eastAsia"/>
              </w:rPr>
              <w:t>兆豐國際商業銀行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1,029</w:t>
            </w:r>
          </w:p>
        </w:tc>
        <w:tc>
          <w:tcPr>
            <w:tcW w:w="1063" w:type="dxa"/>
            <w:vAlign w:val="center"/>
          </w:tcPr>
          <w:p w:rsidR="007076EE" w:rsidRPr="005C71E4" w:rsidRDefault="007076EE" w:rsidP="007076EE">
            <w:pPr>
              <w:pStyle w:val="142"/>
              <w:jc w:val="right"/>
            </w:pPr>
            <w:r w:rsidRPr="005C71E4">
              <w:t>1,450</w:t>
            </w:r>
          </w:p>
        </w:tc>
        <w:tc>
          <w:tcPr>
            <w:tcW w:w="1063" w:type="dxa"/>
            <w:vAlign w:val="center"/>
          </w:tcPr>
          <w:p w:rsidR="007076EE" w:rsidRPr="005C71E4" w:rsidRDefault="007076EE" w:rsidP="007076EE">
            <w:pPr>
              <w:pStyle w:val="142"/>
              <w:jc w:val="right"/>
            </w:pPr>
            <w:r w:rsidRPr="005C71E4">
              <w:t>2,312</w:t>
            </w:r>
          </w:p>
        </w:tc>
        <w:tc>
          <w:tcPr>
            <w:tcW w:w="1064" w:type="dxa"/>
            <w:vAlign w:val="center"/>
          </w:tcPr>
          <w:p w:rsidR="007076EE" w:rsidRPr="005C71E4" w:rsidRDefault="007076EE" w:rsidP="007076EE">
            <w:pPr>
              <w:pStyle w:val="142"/>
              <w:jc w:val="right"/>
            </w:pPr>
            <w:r w:rsidRPr="005C71E4">
              <w:t>3,674</w:t>
            </w:r>
          </w:p>
        </w:tc>
        <w:tc>
          <w:tcPr>
            <w:tcW w:w="1276" w:type="dxa"/>
            <w:vAlign w:val="center"/>
          </w:tcPr>
          <w:p w:rsidR="007076EE" w:rsidRPr="006841E7" w:rsidRDefault="007076EE" w:rsidP="007076EE">
            <w:pPr>
              <w:pStyle w:val="142"/>
              <w:jc w:val="right"/>
            </w:pPr>
            <w:r w:rsidRPr="006841E7">
              <w:t>2,680</w:t>
            </w:r>
          </w:p>
        </w:tc>
        <w:tc>
          <w:tcPr>
            <w:tcW w:w="1275" w:type="dxa"/>
            <w:vAlign w:val="center"/>
          </w:tcPr>
          <w:p w:rsidR="007076EE" w:rsidRPr="006841E7" w:rsidRDefault="007076EE" w:rsidP="007076EE">
            <w:pPr>
              <w:pStyle w:val="142"/>
              <w:jc w:val="right"/>
            </w:pPr>
            <w:r w:rsidRPr="006841E7">
              <w:t>3,730</w:t>
            </w:r>
          </w:p>
        </w:tc>
      </w:tr>
      <w:tr w:rsidR="007076EE" w:rsidRPr="00E04F94" w:rsidTr="00415D49">
        <w:trPr>
          <w:trHeight w:val="340"/>
        </w:trPr>
        <w:tc>
          <w:tcPr>
            <w:tcW w:w="1276" w:type="dxa"/>
            <w:vMerge/>
            <w:shd w:val="clear" w:color="auto" w:fill="auto"/>
            <w:vAlign w:val="center"/>
          </w:tcPr>
          <w:p w:rsidR="007076EE" w:rsidRPr="009A6346" w:rsidRDefault="007076EE" w:rsidP="007076EE">
            <w:pPr>
              <w:pStyle w:val="142"/>
              <w:rPr>
                <w:rFonts w:hint="eastAsia"/>
              </w:rPr>
            </w:pPr>
          </w:p>
        </w:tc>
        <w:tc>
          <w:tcPr>
            <w:tcW w:w="1559" w:type="dxa"/>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vAlign w:val="center"/>
          </w:tcPr>
          <w:p w:rsidR="007076EE" w:rsidRPr="005C71E4" w:rsidRDefault="007076EE" w:rsidP="007076EE">
            <w:pPr>
              <w:pStyle w:val="142"/>
              <w:jc w:val="right"/>
            </w:pPr>
            <w:r>
              <w:rPr>
                <w:rFonts w:hint="eastAsia"/>
                <w:lang w:eastAsia="zh-TW"/>
              </w:rPr>
              <w:t>-</w:t>
            </w:r>
          </w:p>
        </w:tc>
        <w:tc>
          <w:tcPr>
            <w:tcW w:w="1063" w:type="dxa"/>
            <w:vAlign w:val="center"/>
          </w:tcPr>
          <w:p w:rsidR="007076EE" w:rsidRPr="005C71E4" w:rsidRDefault="007076EE" w:rsidP="007076EE">
            <w:pPr>
              <w:pStyle w:val="142"/>
              <w:jc w:val="right"/>
            </w:pPr>
            <w:r>
              <w:t>40.91</w:t>
            </w:r>
          </w:p>
        </w:tc>
        <w:tc>
          <w:tcPr>
            <w:tcW w:w="1063" w:type="dxa"/>
            <w:vAlign w:val="center"/>
          </w:tcPr>
          <w:p w:rsidR="007076EE" w:rsidRPr="005C71E4" w:rsidRDefault="007076EE" w:rsidP="007076EE">
            <w:pPr>
              <w:pStyle w:val="142"/>
              <w:jc w:val="right"/>
            </w:pPr>
            <w:r>
              <w:t>59.45</w:t>
            </w:r>
          </w:p>
        </w:tc>
        <w:tc>
          <w:tcPr>
            <w:tcW w:w="1064" w:type="dxa"/>
            <w:vAlign w:val="center"/>
          </w:tcPr>
          <w:p w:rsidR="007076EE" w:rsidRPr="005C71E4" w:rsidRDefault="007076EE" w:rsidP="007076EE">
            <w:pPr>
              <w:pStyle w:val="142"/>
              <w:jc w:val="right"/>
            </w:pPr>
            <w:r>
              <w:t>58.91</w:t>
            </w:r>
          </w:p>
        </w:tc>
        <w:tc>
          <w:tcPr>
            <w:tcW w:w="1276" w:type="dxa"/>
            <w:vAlign w:val="center"/>
          </w:tcPr>
          <w:p w:rsidR="007076EE" w:rsidRPr="005C71E4" w:rsidRDefault="007076EE" w:rsidP="007076EE">
            <w:pPr>
              <w:pStyle w:val="142"/>
              <w:jc w:val="right"/>
            </w:pPr>
            <w:r>
              <w:rPr>
                <w:rFonts w:hint="eastAsia"/>
                <w:lang w:eastAsia="zh-TW"/>
              </w:rPr>
              <w:t>-</w:t>
            </w:r>
          </w:p>
        </w:tc>
        <w:tc>
          <w:tcPr>
            <w:tcW w:w="1275" w:type="dxa"/>
            <w:vAlign w:val="center"/>
          </w:tcPr>
          <w:p w:rsidR="007076EE" w:rsidRPr="006841E7" w:rsidRDefault="007076EE" w:rsidP="007076EE">
            <w:pPr>
              <w:pStyle w:val="142"/>
              <w:jc w:val="right"/>
            </w:pPr>
            <w:r>
              <w:t>39.18</w:t>
            </w:r>
          </w:p>
        </w:tc>
      </w:tr>
      <w:tr w:rsidR="007076EE" w:rsidRPr="00E04F94" w:rsidTr="00415D49">
        <w:trPr>
          <w:trHeight w:val="340"/>
        </w:trPr>
        <w:tc>
          <w:tcPr>
            <w:tcW w:w="1276" w:type="dxa"/>
            <w:vMerge w:val="restart"/>
            <w:shd w:val="clear" w:color="auto" w:fill="auto"/>
            <w:vAlign w:val="center"/>
          </w:tcPr>
          <w:p w:rsidR="007076EE" w:rsidRPr="009A6346" w:rsidRDefault="007076EE" w:rsidP="007076EE">
            <w:pPr>
              <w:pStyle w:val="142"/>
            </w:pPr>
            <w:r w:rsidRPr="009A6346">
              <w:rPr>
                <w:rFonts w:hint="eastAsia"/>
              </w:rPr>
              <w:t>臺灣中小企業銀行</w:t>
            </w:r>
          </w:p>
        </w:tc>
        <w:tc>
          <w:tcPr>
            <w:tcW w:w="1559" w:type="dxa"/>
            <w:vAlign w:val="center"/>
          </w:tcPr>
          <w:p w:rsidR="007076EE" w:rsidRPr="00221C1D" w:rsidRDefault="007076EE" w:rsidP="007076EE">
            <w:pPr>
              <w:pStyle w:val="142"/>
            </w:pPr>
            <w:r>
              <w:rPr>
                <w:rFonts w:hint="eastAsia"/>
              </w:rPr>
              <w:t>戶數</w:t>
            </w:r>
          </w:p>
        </w:tc>
        <w:tc>
          <w:tcPr>
            <w:tcW w:w="1063" w:type="dxa"/>
            <w:vAlign w:val="center"/>
          </w:tcPr>
          <w:p w:rsidR="007076EE" w:rsidRPr="005C71E4" w:rsidRDefault="007076EE" w:rsidP="007076EE">
            <w:pPr>
              <w:pStyle w:val="142"/>
              <w:jc w:val="right"/>
            </w:pPr>
            <w:r w:rsidRPr="005C71E4">
              <w:t>1,159</w:t>
            </w:r>
          </w:p>
        </w:tc>
        <w:tc>
          <w:tcPr>
            <w:tcW w:w="1063" w:type="dxa"/>
            <w:vAlign w:val="center"/>
          </w:tcPr>
          <w:p w:rsidR="007076EE" w:rsidRPr="005C71E4" w:rsidRDefault="007076EE" w:rsidP="007076EE">
            <w:pPr>
              <w:pStyle w:val="142"/>
              <w:jc w:val="right"/>
            </w:pPr>
            <w:r w:rsidRPr="005C71E4">
              <w:t>1,722</w:t>
            </w:r>
          </w:p>
        </w:tc>
        <w:tc>
          <w:tcPr>
            <w:tcW w:w="1063" w:type="dxa"/>
            <w:vAlign w:val="center"/>
          </w:tcPr>
          <w:p w:rsidR="007076EE" w:rsidRPr="005C71E4" w:rsidRDefault="007076EE" w:rsidP="007076EE">
            <w:pPr>
              <w:pStyle w:val="142"/>
              <w:jc w:val="right"/>
            </w:pPr>
            <w:r w:rsidRPr="005C71E4">
              <w:t>2,706</w:t>
            </w:r>
          </w:p>
        </w:tc>
        <w:tc>
          <w:tcPr>
            <w:tcW w:w="1064" w:type="dxa"/>
            <w:vAlign w:val="center"/>
          </w:tcPr>
          <w:p w:rsidR="007076EE" w:rsidRPr="005C71E4" w:rsidRDefault="007076EE" w:rsidP="007076EE">
            <w:pPr>
              <w:pStyle w:val="142"/>
              <w:jc w:val="right"/>
            </w:pPr>
            <w:r w:rsidRPr="005C71E4">
              <w:t>3,993</w:t>
            </w:r>
          </w:p>
        </w:tc>
        <w:tc>
          <w:tcPr>
            <w:tcW w:w="1276" w:type="dxa"/>
            <w:vAlign w:val="center"/>
          </w:tcPr>
          <w:p w:rsidR="007076EE" w:rsidRPr="006841E7" w:rsidRDefault="007076EE" w:rsidP="007076EE">
            <w:pPr>
              <w:pStyle w:val="142"/>
              <w:jc w:val="right"/>
            </w:pPr>
            <w:r w:rsidRPr="006841E7">
              <w:t>3,075</w:t>
            </w:r>
          </w:p>
        </w:tc>
        <w:tc>
          <w:tcPr>
            <w:tcW w:w="1275" w:type="dxa"/>
            <w:vAlign w:val="center"/>
          </w:tcPr>
          <w:p w:rsidR="007076EE" w:rsidRPr="006841E7" w:rsidRDefault="007076EE" w:rsidP="007076EE">
            <w:pPr>
              <w:pStyle w:val="142"/>
              <w:jc w:val="right"/>
            </w:pPr>
            <w:r w:rsidRPr="006841E7">
              <w:t>4,039</w:t>
            </w:r>
          </w:p>
        </w:tc>
      </w:tr>
      <w:tr w:rsidR="007076EE" w:rsidRPr="00E04F94" w:rsidTr="00415D49">
        <w:trPr>
          <w:trHeight w:val="282"/>
        </w:trPr>
        <w:tc>
          <w:tcPr>
            <w:tcW w:w="1276" w:type="dxa"/>
            <w:vMerge/>
            <w:tcBorders>
              <w:bottom w:val="double" w:sz="4" w:space="0" w:color="auto"/>
            </w:tcBorders>
            <w:shd w:val="clear" w:color="auto" w:fill="auto"/>
            <w:vAlign w:val="center"/>
          </w:tcPr>
          <w:p w:rsidR="007076EE" w:rsidRPr="009A6346" w:rsidRDefault="007076EE" w:rsidP="007076EE">
            <w:pPr>
              <w:pStyle w:val="142"/>
              <w:rPr>
                <w:rFonts w:hint="eastAsia"/>
              </w:rPr>
            </w:pPr>
          </w:p>
        </w:tc>
        <w:tc>
          <w:tcPr>
            <w:tcW w:w="1559" w:type="dxa"/>
            <w:tcBorders>
              <w:bottom w:val="double" w:sz="4" w:space="0" w:color="auto"/>
            </w:tcBorders>
          </w:tcPr>
          <w:p w:rsidR="007076EE" w:rsidRDefault="007076EE" w:rsidP="007076EE">
            <w:pPr>
              <w:pStyle w:val="142"/>
              <w:rPr>
                <w:sz w:val="22"/>
                <w:szCs w:val="22"/>
              </w:rPr>
            </w:pPr>
            <w:r w:rsidRPr="009A6346">
              <w:rPr>
                <w:rFonts w:hint="eastAsia"/>
                <w:sz w:val="22"/>
                <w:szCs w:val="22"/>
              </w:rPr>
              <w:t>較上一年度增</w:t>
            </w:r>
          </w:p>
          <w:p w:rsidR="007076EE" w:rsidRPr="009A6346" w:rsidRDefault="007076EE" w:rsidP="007076EE">
            <w:pPr>
              <w:pStyle w:val="142"/>
              <w:rPr>
                <w:sz w:val="22"/>
                <w:szCs w:val="22"/>
              </w:rPr>
            </w:pPr>
            <w:r w:rsidRPr="009A6346">
              <w:rPr>
                <w:rFonts w:hint="eastAsia"/>
                <w:sz w:val="22"/>
                <w:szCs w:val="22"/>
              </w:rPr>
              <w:t>加(減少)比率</w:t>
            </w:r>
          </w:p>
        </w:tc>
        <w:tc>
          <w:tcPr>
            <w:tcW w:w="1063" w:type="dxa"/>
            <w:tcBorders>
              <w:bottom w:val="double" w:sz="4" w:space="0" w:color="auto"/>
            </w:tcBorders>
            <w:vAlign w:val="center"/>
          </w:tcPr>
          <w:p w:rsidR="007076EE" w:rsidRPr="005C71E4" w:rsidRDefault="007076EE" w:rsidP="007076EE">
            <w:pPr>
              <w:pStyle w:val="142"/>
              <w:jc w:val="right"/>
            </w:pPr>
            <w:r>
              <w:rPr>
                <w:rFonts w:hint="eastAsia"/>
                <w:lang w:eastAsia="zh-TW"/>
              </w:rPr>
              <w:t>-</w:t>
            </w:r>
          </w:p>
        </w:tc>
        <w:tc>
          <w:tcPr>
            <w:tcW w:w="1063" w:type="dxa"/>
            <w:tcBorders>
              <w:bottom w:val="double" w:sz="4" w:space="0" w:color="auto"/>
            </w:tcBorders>
            <w:vAlign w:val="center"/>
          </w:tcPr>
          <w:p w:rsidR="007076EE" w:rsidRPr="005C71E4" w:rsidRDefault="007076EE" w:rsidP="007076EE">
            <w:pPr>
              <w:pStyle w:val="142"/>
              <w:jc w:val="right"/>
            </w:pPr>
            <w:r>
              <w:t>48.58</w:t>
            </w:r>
          </w:p>
        </w:tc>
        <w:tc>
          <w:tcPr>
            <w:tcW w:w="1063" w:type="dxa"/>
            <w:tcBorders>
              <w:bottom w:val="double" w:sz="4" w:space="0" w:color="auto"/>
            </w:tcBorders>
            <w:vAlign w:val="center"/>
          </w:tcPr>
          <w:p w:rsidR="007076EE" w:rsidRPr="005C71E4" w:rsidRDefault="007076EE" w:rsidP="007076EE">
            <w:pPr>
              <w:pStyle w:val="142"/>
              <w:jc w:val="right"/>
            </w:pPr>
            <w:r>
              <w:t>57.14</w:t>
            </w:r>
          </w:p>
        </w:tc>
        <w:tc>
          <w:tcPr>
            <w:tcW w:w="1064" w:type="dxa"/>
            <w:tcBorders>
              <w:bottom w:val="double" w:sz="4" w:space="0" w:color="auto"/>
            </w:tcBorders>
            <w:vAlign w:val="center"/>
          </w:tcPr>
          <w:p w:rsidR="007076EE" w:rsidRPr="005C71E4" w:rsidRDefault="007076EE" w:rsidP="007076EE">
            <w:pPr>
              <w:pStyle w:val="142"/>
              <w:jc w:val="right"/>
            </w:pPr>
            <w:r>
              <w:t>47.56</w:t>
            </w:r>
          </w:p>
        </w:tc>
        <w:tc>
          <w:tcPr>
            <w:tcW w:w="1276" w:type="dxa"/>
            <w:tcBorders>
              <w:bottom w:val="double" w:sz="4" w:space="0" w:color="auto"/>
            </w:tcBorders>
            <w:vAlign w:val="center"/>
          </w:tcPr>
          <w:p w:rsidR="007076EE" w:rsidRPr="005C71E4" w:rsidRDefault="007076EE" w:rsidP="007076EE">
            <w:pPr>
              <w:pStyle w:val="142"/>
              <w:jc w:val="right"/>
            </w:pPr>
            <w:r>
              <w:rPr>
                <w:rFonts w:hint="eastAsia"/>
                <w:lang w:eastAsia="zh-TW"/>
              </w:rPr>
              <w:t>-</w:t>
            </w:r>
          </w:p>
        </w:tc>
        <w:tc>
          <w:tcPr>
            <w:tcW w:w="1275" w:type="dxa"/>
            <w:tcBorders>
              <w:bottom w:val="double" w:sz="4" w:space="0" w:color="auto"/>
            </w:tcBorders>
            <w:vAlign w:val="center"/>
          </w:tcPr>
          <w:p w:rsidR="007076EE" w:rsidRDefault="007076EE" w:rsidP="007076EE">
            <w:pPr>
              <w:pStyle w:val="142"/>
              <w:jc w:val="right"/>
            </w:pPr>
            <w:r>
              <w:t>31.35</w:t>
            </w:r>
          </w:p>
        </w:tc>
      </w:tr>
      <w:tr w:rsidR="007076EE" w:rsidRPr="00E04F94" w:rsidTr="00415D49">
        <w:trPr>
          <w:trHeight w:val="340"/>
        </w:trPr>
        <w:tc>
          <w:tcPr>
            <w:tcW w:w="1276" w:type="dxa"/>
            <w:vMerge w:val="restart"/>
            <w:tcBorders>
              <w:top w:val="double" w:sz="4" w:space="0" w:color="auto"/>
              <w:bottom w:val="single" w:sz="6" w:space="0" w:color="auto"/>
            </w:tcBorders>
            <w:shd w:val="clear" w:color="auto" w:fill="auto"/>
            <w:vAlign w:val="center"/>
          </w:tcPr>
          <w:p w:rsidR="007076EE" w:rsidRPr="004C026B" w:rsidRDefault="007076EE" w:rsidP="007076EE">
            <w:pPr>
              <w:pStyle w:val="142"/>
              <w:rPr>
                <w:rFonts w:hint="eastAsia"/>
                <w:b/>
                <w:szCs w:val="24"/>
              </w:rPr>
            </w:pPr>
            <w:r w:rsidRPr="004C026B">
              <w:rPr>
                <w:rFonts w:hint="eastAsia"/>
                <w:b/>
                <w:szCs w:val="24"/>
                <w:lang w:eastAsia="zh-TW"/>
              </w:rPr>
              <w:t>銀行(含中華郵政公司)</w:t>
            </w:r>
          </w:p>
        </w:tc>
        <w:tc>
          <w:tcPr>
            <w:tcW w:w="1559" w:type="dxa"/>
            <w:tcBorders>
              <w:top w:val="double" w:sz="4" w:space="0" w:color="auto"/>
              <w:bottom w:val="single" w:sz="6" w:space="0" w:color="auto"/>
            </w:tcBorders>
            <w:vAlign w:val="center"/>
          </w:tcPr>
          <w:p w:rsidR="007076EE" w:rsidRPr="00220238" w:rsidRDefault="007076EE" w:rsidP="007076EE">
            <w:pPr>
              <w:pStyle w:val="142"/>
              <w:rPr>
                <w:b/>
              </w:rPr>
            </w:pPr>
            <w:r w:rsidRPr="00220238">
              <w:rPr>
                <w:rFonts w:hint="eastAsia"/>
                <w:b/>
              </w:rPr>
              <w:t>戶數</w:t>
            </w:r>
          </w:p>
        </w:tc>
        <w:tc>
          <w:tcPr>
            <w:tcW w:w="1063" w:type="dxa"/>
            <w:tcBorders>
              <w:top w:val="double" w:sz="4" w:space="0" w:color="auto"/>
              <w:bottom w:val="single" w:sz="6" w:space="0" w:color="auto"/>
            </w:tcBorders>
            <w:vAlign w:val="center"/>
          </w:tcPr>
          <w:p w:rsidR="007076EE" w:rsidRPr="00220238" w:rsidRDefault="007076EE" w:rsidP="007076EE">
            <w:pPr>
              <w:pStyle w:val="142"/>
              <w:jc w:val="right"/>
              <w:rPr>
                <w:b/>
              </w:rPr>
            </w:pPr>
            <w:r w:rsidRPr="00220238">
              <w:rPr>
                <w:b/>
              </w:rPr>
              <w:t>64,407</w:t>
            </w:r>
          </w:p>
        </w:tc>
        <w:tc>
          <w:tcPr>
            <w:tcW w:w="1063" w:type="dxa"/>
            <w:tcBorders>
              <w:top w:val="double" w:sz="4" w:space="0" w:color="auto"/>
              <w:bottom w:val="single" w:sz="6" w:space="0" w:color="auto"/>
            </w:tcBorders>
            <w:vAlign w:val="center"/>
          </w:tcPr>
          <w:p w:rsidR="007076EE" w:rsidRPr="00FA15AC" w:rsidRDefault="007076EE" w:rsidP="007076EE">
            <w:pPr>
              <w:pStyle w:val="142"/>
              <w:jc w:val="right"/>
              <w:rPr>
                <w:b/>
              </w:rPr>
            </w:pPr>
            <w:r w:rsidRPr="00FA15AC">
              <w:rPr>
                <w:b/>
              </w:rPr>
              <w:t>90,467</w:t>
            </w:r>
          </w:p>
        </w:tc>
        <w:tc>
          <w:tcPr>
            <w:tcW w:w="1063" w:type="dxa"/>
            <w:tcBorders>
              <w:top w:val="double" w:sz="4" w:space="0" w:color="auto"/>
              <w:bottom w:val="single" w:sz="6" w:space="0" w:color="auto"/>
            </w:tcBorders>
            <w:vAlign w:val="center"/>
          </w:tcPr>
          <w:p w:rsidR="007076EE" w:rsidRPr="00FA15AC" w:rsidRDefault="007076EE" w:rsidP="007076EE">
            <w:pPr>
              <w:pStyle w:val="142"/>
              <w:jc w:val="right"/>
              <w:rPr>
                <w:b/>
              </w:rPr>
            </w:pPr>
            <w:r w:rsidRPr="00FA15AC">
              <w:rPr>
                <w:b/>
              </w:rPr>
              <w:t>117,830</w:t>
            </w:r>
          </w:p>
        </w:tc>
        <w:tc>
          <w:tcPr>
            <w:tcW w:w="1064" w:type="dxa"/>
            <w:tcBorders>
              <w:top w:val="double" w:sz="4" w:space="0" w:color="auto"/>
              <w:bottom w:val="single" w:sz="6" w:space="0" w:color="auto"/>
            </w:tcBorders>
            <w:vAlign w:val="center"/>
          </w:tcPr>
          <w:p w:rsidR="007076EE" w:rsidRPr="00220238" w:rsidRDefault="007076EE" w:rsidP="007076EE">
            <w:pPr>
              <w:pStyle w:val="142"/>
              <w:jc w:val="right"/>
              <w:rPr>
                <w:b/>
              </w:rPr>
            </w:pPr>
            <w:r w:rsidRPr="00220238">
              <w:rPr>
                <w:b/>
              </w:rPr>
              <w:t>148,523</w:t>
            </w:r>
          </w:p>
        </w:tc>
        <w:tc>
          <w:tcPr>
            <w:tcW w:w="1276" w:type="dxa"/>
            <w:tcBorders>
              <w:top w:val="double" w:sz="4" w:space="0" w:color="auto"/>
              <w:bottom w:val="single" w:sz="6" w:space="0" w:color="auto"/>
            </w:tcBorders>
            <w:vAlign w:val="center"/>
          </w:tcPr>
          <w:p w:rsidR="007076EE" w:rsidRPr="005F4133" w:rsidRDefault="007076EE" w:rsidP="007076EE">
            <w:pPr>
              <w:pStyle w:val="142"/>
              <w:jc w:val="right"/>
              <w:rPr>
                <w:b/>
              </w:rPr>
            </w:pPr>
            <w:r w:rsidRPr="005F4133">
              <w:rPr>
                <w:b/>
              </w:rPr>
              <w:t>125,756</w:t>
            </w:r>
          </w:p>
        </w:tc>
        <w:tc>
          <w:tcPr>
            <w:tcW w:w="1275" w:type="dxa"/>
            <w:tcBorders>
              <w:top w:val="double" w:sz="4" w:space="0" w:color="auto"/>
              <w:bottom w:val="single" w:sz="6" w:space="0" w:color="auto"/>
            </w:tcBorders>
            <w:vAlign w:val="center"/>
          </w:tcPr>
          <w:p w:rsidR="007076EE" w:rsidRPr="005F4133" w:rsidRDefault="007076EE" w:rsidP="007076EE">
            <w:pPr>
              <w:pStyle w:val="142"/>
              <w:jc w:val="right"/>
              <w:rPr>
                <w:b/>
              </w:rPr>
            </w:pPr>
            <w:r w:rsidRPr="005F4133">
              <w:rPr>
                <w:b/>
              </w:rPr>
              <w:t>150,128</w:t>
            </w:r>
          </w:p>
        </w:tc>
      </w:tr>
      <w:tr w:rsidR="007076EE" w:rsidRPr="00E04F94" w:rsidTr="00415D49">
        <w:trPr>
          <w:trHeight w:val="340"/>
        </w:trPr>
        <w:tc>
          <w:tcPr>
            <w:tcW w:w="1276" w:type="dxa"/>
            <w:vMerge/>
            <w:tcBorders>
              <w:top w:val="single" w:sz="6" w:space="0" w:color="auto"/>
              <w:bottom w:val="single" w:sz="12" w:space="0" w:color="auto"/>
            </w:tcBorders>
            <w:shd w:val="clear" w:color="auto" w:fill="auto"/>
            <w:vAlign w:val="center"/>
          </w:tcPr>
          <w:p w:rsidR="007076EE" w:rsidRPr="00220238" w:rsidRDefault="007076EE" w:rsidP="007076EE">
            <w:pPr>
              <w:pStyle w:val="142"/>
              <w:rPr>
                <w:rFonts w:hint="eastAsia"/>
                <w:b/>
                <w:sz w:val="22"/>
                <w:szCs w:val="22"/>
              </w:rPr>
            </w:pPr>
          </w:p>
        </w:tc>
        <w:tc>
          <w:tcPr>
            <w:tcW w:w="1559" w:type="dxa"/>
            <w:tcBorders>
              <w:top w:val="single" w:sz="6" w:space="0" w:color="auto"/>
              <w:bottom w:val="single" w:sz="12" w:space="0" w:color="auto"/>
            </w:tcBorders>
            <w:vAlign w:val="center"/>
          </w:tcPr>
          <w:p w:rsidR="007076EE" w:rsidRPr="00775624" w:rsidRDefault="007076EE" w:rsidP="007076EE">
            <w:pPr>
              <w:pStyle w:val="142"/>
              <w:rPr>
                <w:b/>
                <w:sz w:val="22"/>
                <w:szCs w:val="22"/>
              </w:rPr>
            </w:pPr>
            <w:r w:rsidRPr="00775624">
              <w:rPr>
                <w:rFonts w:hint="eastAsia"/>
                <w:b/>
                <w:sz w:val="22"/>
                <w:szCs w:val="22"/>
              </w:rPr>
              <w:t>較上一年度增</w:t>
            </w:r>
          </w:p>
          <w:p w:rsidR="007076EE" w:rsidRPr="00220238" w:rsidRDefault="007076EE" w:rsidP="007076EE">
            <w:pPr>
              <w:pStyle w:val="142"/>
              <w:jc w:val="both"/>
              <w:rPr>
                <w:b/>
                <w:sz w:val="22"/>
                <w:szCs w:val="22"/>
              </w:rPr>
            </w:pPr>
            <w:r w:rsidRPr="00775624">
              <w:rPr>
                <w:rFonts w:hint="eastAsia"/>
                <w:b/>
                <w:sz w:val="22"/>
                <w:szCs w:val="22"/>
              </w:rPr>
              <w:t>加(減少)比率</w:t>
            </w:r>
          </w:p>
        </w:tc>
        <w:tc>
          <w:tcPr>
            <w:tcW w:w="1063" w:type="dxa"/>
            <w:tcBorders>
              <w:top w:val="single" w:sz="6" w:space="0" w:color="auto"/>
              <w:bottom w:val="single" w:sz="12" w:space="0" w:color="auto"/>
            </w:tcBorders>
            <w:vAlign w:val="center"/>
          </w:tcPr>
          <w:p w:rsidR="007076EE" w:rsidRPr="00220238" w:rsidRDefault="007076EE" w:rsidP="007076EE">
            <w:pPr>
              <w:pStyle w:val="142"/>
              <w:jc w:val="right"/>
              <w:rPr>
                <w:b/>
              </w:rPr>
            </w:pPr>
            <w:r w:rsidRPr="00220238">
              <w:rPr>
                <w:rFonts w:hint="eastAsia"/>
                <w:b/>
                <w:lang w:eastAsia="zh-TW"/>
              </w:rPr>
              <w:t>-</w:t>
            </w:r>
          </w:p>
        </w:tc>
        <w:tc>
          <w:tcPr>
            <w:tcW w:w="1063" w:type="dxa"/>
            <w:tcBorders>
              <w:top w:val="single" w:sz="6" w:space="0" w:color="auto"/>
              <w:bottom w:val="single" w:sz="12" w:space="0" w:color="auto"/>
            </w:tcBorders>
            <w:vAlign w:val="center"/>
          </w:tcPr>
          <w:p w:rsidR="007076EE" w:rsidRPr="00FA15AC" w:rsidRDefault="007076EE" w:rsidP="007076EE">
            <w:pPr>
              <w:pStyle w:val="142"/>
              <w:jc w:val="right"/>
              <w:rPr>
                <w:b/>
              </w:rPr>
            </w:pPr>
            <w:r w:rsidRPr="00FA15AC">
              <w:rPr>
                <w:b/>
              </w:rPr>
              <w:t>40.46</w:t>
            </w:r>
          </w:p>
        </w:tc>
        <w:tc>
          <w:tcPr>
            <w:tcW w:w="1063" w:type="dxa"/>
            <w:tcBorders>
              <w:top w:val="single" w:sz="6" w:space="0" w:color="auto"/>
              <w:bottom w:val="single" w:sz="12" w:space="0" w:color="auto"/>
            </w:tcBorders>
            <w:vAlign w:val="center"/>
          </w:tcPr>
          <w:p w:rsidR="007076EE" w:rsidRPr="00FA15AC" w:rsidRDefault="007076EE" w:rsidP="007076EE">
            <w:pPr>
              <w:pStyle w:val="142"/>
              <w:jc w:val="right"/>
              <w:rPr>
                <w:b/>
              </w:rPr>
            </w:pPr>
            <w:r w:rsidRPr="00FA15AC">
              <w:rPr>
                <w:b/>
              </w:rPr>
              <w:t>30.25</w:t>
            </w:r>
          </w:p>
        </w:tc>
        <w:tc>
          <w:tcPr>
            <w:tcW w:w="1064" w:type="dxa"/>
            <w:tcBorders>
              <w:top w:val="single" w:sz="6" w:space="0" w:color="auto"/>
              <w:bottom w:val="single" w:sz="12" w:space="0" w:color="auto"/>
            </w:tcBorders>
            <w:vAlign w:val="center"/>
          </w:tcPr>
          <w:p w:rsidR="007076EE" w:rsidRPr="00220238" w:rsidRDefault="007076EE" w:rsidP="007076EE">
            <w:pPr>
              <w:pStyle w:val="142"/>
              <w:jc w:val="right"/>
              <w:rPr>
                <w:b/>
              </w:rPr>
            </w:pPr>
            <w:r w:rsidRPr="00220238">
              <w:rPr>
                <w:b/>
              </w:rPr>
              <w:t>26.05</w:t>
            </w:r>
          </w:p>
        </w:tc>
        <w:tc>
          <w:tcPr>
            <w:tcW w:w="1276" w:type="dxa"/>
            <w:tcBorders>
              <w:top w:val="single" w:sz="6" w:space="0" w:color="auto"/>
              <w:bottom w:val="single" w:sz="12" w:space="0" w:color="auto"/>
            </w:tcBorders>
            <w:vAlign w:val="center"/>
          </w:tcPr>
          <w:p w:rsidR="007076EE" w:rsidRPr="005F4133" w:rsidRDefault="007076EE" w:rsidP="007076EE">
            <w:pPr>
              <w:pStyle w:val="142"/>
              <w:jc w:val="right"/>
              <w:rPr>
                <w:b/>
              </w:rPr>
            </w:pPr>
            <w:r w:rsidRPr="005F4133">
              <w:rPr>
                <w:rFonts w:hint="eastAsia"/>
                <w:b/>
                <w:lang w:eastAsia="zh-TW"/>
              </w:rPr>
              <w:t>-</w:t>
            </w:r>
          </w:p>
        </w:tc>
        <w:tc>
          <w:tcPr>
            <w:tcW w:w="1275" w:type="dxa"/>
            <w:tcBorders>
              <w:top w:val="single" w:sz="6" w:space="0" w:color="auto"/>
              <w:bottom w:val="single" w:sz="12" w:space="0" w:color="auto"/>
            </w:tcBorders>
            <w:vAlign w:val="center"/>
          </w:tcPr>
          <w:p w:rsidR="007076EE" w:rsidRPr="005F4133" w:rsidRDefault="007076EE" w:rsidP="007076EE">
            <w:pPr>
              <w:pStyle w:val="142"/>
              <w:jc w:val="right"/>
              <w:rPr>
                <w:b/>
              </w:rPr>
            </w:pPr>
            <w:r w:rsidRPr="005F4133">
              <w:rPr>
                <w:b/>
              </w:rPr>
              <w:t>19.38</w:t>
            </w:r>
          </w:p>
        </w:tc>
      </w:tr>
    </w:tbl>
    <w:p w:rsidR="007672D5" w:rsidRDefault="0008308F" w:rsidP="00F81548">
      <w:pPr>
        <w:pStyle w:val="142"/>
        <w:ind w:leftChars="-201" w:left="647" w:rightChars="-200" w:right="-566" w:hangingChars="500" w:hanging="1216"/>
        <w:rPr>
          <w:b/>
          <w:lang w:eastAsia="zh-TW"/>
        </w:rPr>
      </w:pPr>
      <w:r w:rsidRPr="00E04F94">
        <w:rPr>
          <w:rFonts w:hint="eastAsia"/>
        </w:rPr>
        <w:t>資料來源：</w:t>
      </w:r>
      <w:r w:rsidR="00E62122">
        <w:rPr>
          <w:rFonts w:hint="eastAsia"/>
          <w:lang w:eastAsia="zh-TW"/>
        </w:rPr>
        <w:t>公股銀行部分為</w:t>
      </w:r>
      <w:r>
        <w:rPr>
          <w:rFonts w:hint="eastAsia"/>
          <w:lang w:eastAsia="zh-TW"/>
        </w:rPr>
        <w:t>財政部國庫署</w:t>
      </w:r>
      <w:r>
        <w:rPr>
          <w:rFonts w:hint="eastAsia"/>
        </w:rPr>
        <w:t>，</w:t>
      </w:r>
      <w:r w:rsidR="00E62122">
        <w:rPr>
          <w:rFonts w:hint="eastAsia"/>
          <w:lang w:eastAsia="zh-TW"/>
        </w:rPr>
        <w:t>本國銀行部分為銀行局網站公告資料</w:t>
      </w:r>
      <w:r w:rsidR="002853A6">
        <w:rPr>
          <w:rFonts w:hint="eastAsia"/>
          <w:lang w:eastAsia="zh-TW"/>
        </w:rPr>
        <w:lastRenderedPageBreak/>
        <w:t>【</w:t>
      </w:r>
      <w:r w:rsidR="002853A6" w:rsidRPr="001C65A2">
        <w:rPr>
          <w:lang w:eastAsia="zh-TW"/>
        </w:rPr>
        <w:t>https://www.banking.gov.tw/ch/index.jsp</w:t>
      </w:r>
      <w:r w:rsidR="002853A6" w:rsidRPr="001C65A2">
        <w:rPr>
          <w:rFonts w:hint="eastAsia"/>
          <w:lang w:eastAsia="zh-TW"/>
        </w:rPr>
        <w:t xml:space="preserve"> </w:t>
      </w:r>
      <w:r w:rsidR="002853A6">
        <w:rPr>
          <w:rFonts w:hint="eastAsia"/>
        </w:rPr>
        <w:t>(</w:t>
      </w:r>
      <w:r w:rsidR="002853A6">
        <w:rPr>
          <w:rFonts w:hint="eastAsia"/>
          <w:lang w:eastAsia="zh-TW"/>
        </w:rPr>
        <w:t>最後瀏覽日：</w:t>
      </w:r>
      <w:r w:rsidR="002853A6">
        <w:rPr>
          <w:rFonts w:hint="eastAsia"/>
        </w:rPr>
        <w:t>11</w:t>
      </w:r>
      <w:r w:rsidR="002853A6">
        <w:rPr>
          <w:rFonts w:hint="eastAsia"/>
          <w:lang w:eastAsia="zh-TW"/>
        </w:rPr>
        <w:t>4</w:t>
      </w:r>
      <w:r w:rsidR="002853A6">
        <w:rPr>
          <w:rFonts w:hint="eastAsia"/>
        </w:rPr>
        <w:t>年</w:t>
      </w:r>
      <w:r w:rsidR="002853A6">
        <w:rPr>
          <w:rFonts w:hint="eastAsia"/>
          <w:lang w:eastAsia="zh-TW"/>
        </w:rPr>
        <w:t>7</w:t>
      </w:r>
      <w:r w:rsidR="002853A6">
        <w:rPr>
          <w:rFonts w:hint="eastAsia"/>
        </w:rPr>
        <w:t>月</w:t>
      </w:r>
      <w:r w:rsidR="002853A6">
        <w:rPr>
          <w:rFonts w:hint="eastAsia"/>
          <w:lang w:eastAsia="zh-TW"/>
        </w:rPr>
        <w:t>7</w:t>
      </w:r>
      <w:r w:rsidR="002853A6">
        <w:rPr>
          <w:rFonts w:hint="eastAsia"/>
        </w:rPr>
        <w:t>日)</w:t>
      </w:r>
      <w:r w:rsidR="002853A6">
        <w:rPr>
          <w:rFonts w:hint="eastAsia"/>
          <w:lang w:eastAsia="zh-TW"/>
        </w:rPr>
        <w:t>】</w:t>
      </w:r>
      <w:r w:rsidR="00E62122">
        <w:rPr>
          <w:rFonts w:hint="eastAsia"/>
          <w:lang w:eastAsia="zh-TW"/>
        </w:rPr>
        <w:t>；</w:t>
      </w:r>
      <w:r>
        <w:rPr>
          <w:rFonts w:hint="eastAsia"/>
        </w:rPr>
        <w:t>本中心彙製</w:t>
      </w:r>
      <w:r w:rsidR="00E61FCA">
        <w:rPr>
          <w:rFonts w:hint="eastAsia"/>
          <w:lang w:eastAsia="zh-TW"/>
        </w:rPr>
        <w:t>。</w:t>
      </w:r>
    </w:p>
    <w:p w:rsidR="00E42210" w:rsidRPr="00180C3D" w:rsidRDefault="00E42210" w:rsidP="00E42210">
      <w:pPr>
        <w:pStyle w:val="a4"/>
        <w:ind w:left="849" w:hanging="283"/>
        <w:rPr>
          <w:b/>
          <w:lang w:eastAsia="zh-TW"/>
        </w:rPr>
      </w:pPr>
      <w:r w:rsidRPr="00E42210">
        <w:rPr>
          <w:rFonts w:hint="eastAsia"/>
          <w:b/>
        </w:rPr>
        <w:t>(三)</w:t>
      </w:r>
      <w:r w:rsidRPr="00E42210">
        <w:rPr>
          <w:rFonts w:hint="eastAsia"/>
          <w:b/>
          <w:lang w:eastAsia="zh-TW"/>
        </w:rPr>
        <w:t>近期有銀</w:t>
      </w:r>
      <w:r w:rsidRPr="00180C3D">
        <w:rPr>
          <w:rFonts w:hint="eastAsia"/>
          <w:b/>
          <w:lang w:eastAsia="zh-TW"/>
        </w:rPr>
        <w:t>行</w:t>
      </w:r>
      <w:r>
        <w:rPr>
          <w:rFonts w:hint="eastAsia"/>
          <w:b/>
          <w:lang w:eastAsia="zh-TW"/>
        </w:rPr>
        <w:t>發生</w:t>
      </w:r>
      <w:r w:rsidRPr="00180C3D">
        <w:rPr>
          <w:rFonts w:hint="eastAsia"/>
          <w:b/>
          <w:lang w:eastAsia="zh-TW"/>
        </w:rPr>
        <w:t>行員涉及與詐騙集團共謀之情事而遭</w:t>
      </w:r>
      <w:r>
        <w:rPr>
          <w:rFonts w:hint="eastAsia"/>
          <w:b/>
          <w:lang w:eastAsia="zh-TW"/>
        </w:rPr>
        <w:t>主管機關</w:t>
      </w:r>
      <w:r w:rsidRPr="00180C3D">
        <w:rPr>
          <w:rFonts w:hint="eastAsia"/>
          <w:b/>
          <w:lang w:eastAsia="zh-TW"/>
        </w:rPr>
        <w:t>裁罰</w:t>
      </w:r>
      <w:r w:rsidR="00D214EA">
        <w:rPr>
          <w:rFonts w:hint="eastAsia"/>
          <w:b/>
          <w:lang w:eastAsia="zh-TW"/>
        </w:rPr>
        <w:t>之情事</w:t>
      </w:r>
    </w:p>
    <w:p w:rsidR="002E505F" w:rsidRDefault="00E42210" w:rsidP="002E505F">
      <w:pPr>
        <w:pStyle w:val="21"/>
        <w:ind w:left="850" w:firstLine="566"/>
        <w:rPr>
          <w:lang w:eastAsia="zh-TW"/>
        </w:rPr>
      </w:pPr>
      <w:r>
        <w:rPr>
          <w:rFonts w:hint="eastAsia"/>
          <w:lang w:eastAsia="zh-TW"/>
        </w:rPr>
        <w:t>金管會</w:t>
      </w:r>
      <w:r w:rsidR="00ED23A3">
        <w:rPr>
          <w:rFonts w:hint="eastAsia"/>
          <w:lang w:eastAsia="zh-TW"/>
        </w:rPr>
        <w:t>於</w:t>
      </w:r>
      <w:r>
        <w:rPr>
          <w:rFonts w:hint="eastAsia"/>
          <w:lang w:eastAsia="zh-TW"/>
        </w:rPr>
        <w:t>114年3月11</w:t>
      </w:r>
      <w:r w:rsidR="00ED23A3">
        <w:rPr>
          <w:rFonts w:hint="eastAsia"/>
          <w:lang w:eastAsia="zh-TW"/>
        </w:rPr>
        <w:t>日公告之新聞稿略以</w:t>
      </w:r>
      <w:r>
        <w:rPr>
          <w:rFonts w:hint="eastAsia"/>
          <w:lang w:eastAsia="zh-TW"/>
        </w:rPr>
        <w:t>，</w:t>
      </w:r>
      <w:r w:rsidRPr="00176CB6">
        <w:rPr>
          <w:rFonts w:hint="eastAsia"/>
          <w:lang w:eastAsia="zh-TW"/>
        </w:rPr>
        <w:t>臺灣銀行</w:t>
      </w:r>
      <w:r w:rsidRPr="00176CB6">
        <w:rPr>
          <w:rFonts w:hint="eastAsia"/>
        </w:rPr>
        <w:t>前行員自110年4月至113年7月間，與客戶有不當資金往來，且有代客戶辦理交易情事，又案關客戶與行員帳戶有被列為衍生管</w:t>
      </w:r>
      <w:r>
        <w:rPr>
          <w:rFonts w:hint="eastAsia"/>
        </w:rPr>
        <w:t>制帳戶、經聯防機制通報、及</w:t>
      </w:r>
      <w:r>
        <w:rPr>
          <w:rFonts w:hint="eastAsia"/>
          <w:lang w:eastAsia="zh-TW"/>
        </w:rPr>
        <w:t>該</w:t>
      </w:r>
      <w:r w:rsidRPr="00176CB6">
        <w:rPr>
          <w:rFonts w:hint="eastAsia"/>
        </w:rPr>
        <w:t>行內部洗錢防制系統產出多次警示等異常情事，</w:t>
      </w:r>
      <w:r w:rsidR="00ED23A3">
        <w:rPr>
          <w:rFonts w:hint="eastAsia"/>
          <w:lang w:eastAsia="zh-TW"/>
        </w:rPr>
        <w:t>經核</w:t>
      </w:r>
      <w:r>
        <w:rPr>
          <w:rFonts w:hint="eastAsia"/>
          <w:lang w:eastAsia="zh-TW"/>
        </w:rPr>
        <w:t>該</w:t>
      </w:r>
      <w:r>
        <w:rPr>
          <w:rFonts w:hint="eastAsia"/>
        </w:rPr>
        <w:t>行未完善建立及未確實執行內部控制制度</w:t>
      </w:r>
      <w:r>
        <w:rPr>
          <w:rFonts w:hint="eastAsia"/>
          <w:lang w:eastAsia="zh-TW"/>
        </w:rPr>
        <w:t>，</w:t>
      </w:r>
      <w:r w:rsidRPr="00176CB6">
        <w:rPr>
          <w:rFonts w:hint="eastAsia"/>
          <w:lang w:eastAsia="zh-TW"/>
        </w:rPr>
        <w:t>致案關員工涉與詐騙集團利用金融機構制度缺失進行洗錢</w:t>
      </w:r>
      <w:r>
        <w:rPr>
          <w:rFonts w:hint="eastAsia"/>
          <w:lang w:eastAsia="zh-TW"/>
        </w:rPr>
        <w:t>，金管會除依相關</w:t>
      </w:r>
      <w:r w:rsidR="0011693E">
        <w:rPr>
          <w:rFonts w:hint="eastAsia"/>
          <w:lang w:eastAsia="zh-TW"/>
        </w:rPr>
        <w:t>規定</w:t>
      </w:r>
      <w:r>
        <w:rPr>
          <w:rFonts w:hint="eastAsia"/>
          <w:lang w:eastAsia="zh-TW"/>
        </w:rPr>
        <w:t>核處2</w:t>
      </w:r>
      <w:r>
        <w:rPr>
          <w:lang w:eastAsia="zh-TW"/>
        </w:rPr>
        <w:t>,</w:t>
      </w:r>
      <w:r>
        <w:rPr>
          <w:rFonts w:hint="eastAsia"/>
          <w:lang w:eastAsia="zh-TW"/>
        </w:rPr>
        <w:t>200萬元罰鍰</w:t>
      </w:r>
      <w:r w:rsidR="00E26554">
        <w:rPr>
          <w:rFonts w:hint="eastAsia"/>
          <w:lang w:eastAsia="zh-TW"/>
        </w:rPr>
        <w:t>外</w:t>
      </w:r>
      <w:r w:rsidR="0011693E">
        <w:rPr>
          <w:rFonts w:hint="eastAsia"/>
          <w:lang w:eastAsia="zh-TW"/>
        </w:rPr>
        <w:t>，並對該行有其他監理要求，包括請其</w:t>
      </w:r>
      <w:r w:rsidR="00E26554">
        <w:rPr>
          <w:rFonts w:hint="eastAsia"/>
          <w:lang w:eastAsia="zh-TW"/>
        </w:rPr>
        <w:t>依比例原則全面檢討該案所涉人員之責任</w:t>
      </w:r>
      <w:r w:rsidR="002E505F">
        <w:rPr>
          <w:rFonts w:hint="eastAsia"/>
          <w:lang w:eastAsia="zh-TW"/>
        </w:rPr>
        <w:t>、針對案關缺失深入檢討現行機制並研議相關強化改善措施、</w:t>
      </w:r>
      <w:r w:rsidR="00ED23A3" w:rsidRPr="00ED23A3">
        <w:rPr>
          <w:rFonts w:hint="eastAsia"/>
          <w:lang w:eastAsia="zh-TW"/>
        </w:rPr>
        <w:t>就疑似洗錢或資恐交易態樣之研判作業改為總行集</w:t>
      </w:r>
      <w:r w:rsidR="00ED23A3" w:rsidRPr="00ED23A3">
        <w:rPr>
          <w:rFonts w:hAnsi="標楷體" w:cs="標楷體" w:hint="eastAsia"/>
          <w:lang w:eastAsia="zh-TW"/>
        </w:rPr>
        <w:t>中審查辦理</w:t>
      </w:r>
      <w:r w:rsidR="00ED23A3">
        <w:rPr>
          <w:rFonts w:hAnsi="標楷體" w:cs="標楷體" w:hint="eastAsia"/>
          <w:lang w:eastAsia="zh-TW"/>
        </w:rPr>
        <w:t>、</w:t>
      </w:r>
      <w:r w:rsidR="002E505F">
        <w:rPr>
          <w:rFonts w:hint="eastAsia"/>
          <w:lang w:eastAsia="zh-TW"/>
        </w:rPr>
        <w:t>加強</w:t>
      </w:r>
      <w:r w:rsidR="00ED5833">
        <w:rPr>
          <w:rFonts w:hint="eastAsia"/>
          <w:lang w:eastAsia="zh-TW"/>
        </w:rPr>
        <w:t>教育訓練</w:t>
      </w:r>
      <w:r w:rsidR="00ED23A3">
        <w:rPr>
          <w:rFonts w:hint="eastAsia"/>
          <w:lang w:eastAsia="zh-TW"/>
        </w:rPr>
        <w:t>並</w:t>
      </w:r>
      <w:r w:rsidR="002E505F">
        <w:rPr>
          <w:rFonts w:hint="eastAsia"/>
          <w:lang w:eastAsia="zh-TW"/>
        </w:rPr>
        <w:t>強化員工行為監控及管理機制</w:t>
      </w:r>
      <w:r w:rsidR="0011693E">
        <w:rPr>
          <w:rFonts w:hint="eastAsia"/>
          <w:lang w:eastAsia="zh-TW"/>
        </w:rPr>
        <w:t>等。</w:t>
      </w:r>
    </w:p>
    <w:p w:rsidR="00D214EA" w:rsidRDefault="0058102E" w:rsidP="00D214EA">
      <w:pPr>
        <w:pStyle w:val="a4"/>
        <w:ind w:left="849" w:hanging="283"/>
        <w:rPr>
          <w:lang w:eastAsia="zh-TW"/>
        </w:rPr>
      </w:pPr>
      <w:r>
        <w:rPr>
          <w:rFonts w:hint="eastAsia"/>
          <w:b/>
          <w:lang w:eastAsia="zh-TW"/>
        </w:rPr>
        <w:t>(</w:t>
      </w:r>
      <w:r w:rsidR="00E42210">
        <w:rPr>
          <w:rFonts w:hint="eastAsia"/>
          <w:b/>
          <w:lang w:eastAsia="zh-TW"/>
        </w:rPr>
        <w:t>四</w:t>
      </w:r>
      <w:r>
        <w:rPr>
          <w:rFonts w:hint="eastAsia"/>
          <w:b/>
          <w:lang w:eastAsia="zh-TW"/>
        </w:rPr>
        <w:t>)</w:t>
      </w:r>
      <w:r w:rsidR="00CE66E0">
        <w:rPr>
          <w:rFonts w:hint="eastAsia"/>
          <w:b/>
          <w:lang w:eastAsia="zh-TW"/>
        </w:rPr>
        <w:t>為</w:t>
      </w:r>
      <w:r w:rsidR="001B0D7B">
        <w:rPr>
          <w:rFonts w:hint="eastAsia"/>
          <w:b/>
          <w:lang w:eastAsia="zh-TW"/>
        </w:rPr>
        <w:t>有效發揮金融機構阻詐功效</w:t>
      </w:r>
      <w:r w:rsidR="00CE66E0">
        <w:rPr>
          <w:rFonts w:hint="eastAsia"/>
          <w:b/>
          <w:lang w:eastAsia="zh-TW"/>
        </w:rPr>
        <w:t>，允宜持續督導公股銀行確切</w:t>
      </w:r>
      <w:r w:rsidR="00CE66E0" w:rsidRPr="00D214EA">
        <w:rPr>
          <w:rFonts w:hint="eastAsia"/>
          <w:b/>
          <w:lang w:eastAsia="zh-TW"/>
        </w:rPr>
        <w:t>落實各項防詐措施，並滾動調整</w:t>
      </w:r>
      <w:r w:rsidR="00F328E6">
        <w:rPr>
          <w:rFonts w:hint="eastAsia"/>
          <w:b/>
          <w:lang w:eastAsia="zh-TW"/>
        </w:rPr>
        <w:t>及</w:t>
      </w:r>
      <w:r w:rsidR="00D214EA" w:rsidRPr="00D214EA">
        <w:rPr>
          <w:rFonts w:hint="eastAsia"/>
          <w:b/>
          <w:lang w:eastAsia="zh-TW"/>
        </w:rPr>
        <w:t>持續精進，</w:t>
      </w:r>
      <w:r w:rsidR="00D214EA" w:rsidRPr="00D214EA">
        <w:rPr>
          <w:rFonts w:hint="eastAsia"/>
          <w:b/>
        </w:rPr>
        <w:t>俾</w:t>
      </w:r>
      <w:r w:rsidR="00AD310F">
        <w:rPr>
          <w:rFonts w:hint="eastAsia"/>
          <w:b/>
          <w:lang w:eastAsia="zh-TW"/>
        </w:rPr>
        <w:t>保障</w:t>
      </w:r>
      <w:r w:rsidR="00D214EA" w:rsidRPr="00D214EA">
        <w:rPr>
          <w:rFonts w:hint="eastAsia"/>
          <w:b/>
        </w:rPr>
        <w:t>民眾財產安全</w:t>
      </w:r>
    </w:p>
    <w:p w:rsidR="001C4A1E" w:rsidRPr="00E04F94" w:rsidRDefault="000C7F1F" w:rsidP="009F0976">
      <w:pPr>
        <w:pStyle w:val="21"/>
        <w:ind w:left="850" w:firstLine="566"/>
      </w:pPr>
      <w:r>
        <w:rPr>
          <w:rFonts w:hint="eastAsia"/>
        </w:rPr>
        <w:t>據財政部國庫署提供資料，為因應近年警示帳戶數概</w:t>
      </w:r>
      <w:r>
        <w:rPr>
          <w:rFonts w:hint="eastAsia"/>
          <w:lang w:eastAsia="zh-TW"/>
        </w:rPr>
        <w:t>增</w:t>
      </w:r>
      <w:r w:rsidR="00EF50D5">
        <w:rPr>
          <w:rFonts w:hint="eastAsia"/>
        </w:rPr>
        <w:t>之情形，</w:t>
      </w:r>
      <w:r w:rsidR="0043069D">
        <w:rPr>
          <w:rFonts w:hint="eastAsia"/>
          <w:lang w:eastAsia="zh-TW"/>
        </w:rPr>
        <w:t>各</w:t>
      </w:r>
      <w:r w:rsidR="00EF50D5">
        <w:rPr>
          <w:rFonts w:hint="eastAsia"/>
        </w:rPr>
        <w:t>公股銀行皆已採取若干帳戶管理強化措施，</w:t>
      </w:r>
      <w:r w:rsidR="009368A9">
        <w:rPr>
          <w:rFonts w:hint="eastAsia"/>
        </w:rPr>
        <w:t>包括</w:t>
      </w:r>
      <w:r w:rsidR="00EF50D5">
        <w:rPr>
          <w:rFonts w:hint="eastAsia"/>
        </w:rPr>
        <w:t>精進開戶審查</w:t>
      </w:r>
      <w:r w:rsidR="00DA481F">
        <w:rPr>
          <w:rFonts w:hint="eastAsia"/>
        </w:rPr>
        <w:t>、運用科技偵測異常態樣</w:t>
      </w:r>
      <w:r w:rsidR="0043069D">
        <w:rPr>
          <w:rFonts w:hint="eastAsia"/>
          <w:lang w:eastAsia="zh-TW"/>
        </w:rPr>
        <w:t>及</w:t>
      </w:r>
      <w:r w:rsidR="008B4ED7">
        <w:rPr>
          <w:rFonts w:hint="eastAsia"/>
          <w:lang w:eastAsia="zh-TW"/>
        </w:rPr>
        <w:t>實施</w:t>
      </w:r>
      <w:r w:rsidR="0043069D">
        <w:rPr>
          <w:rFonts w:hint="eastAsia"/>
          <w:lang w:eastAsia="zh-TW"/>
        </w:rPr>
        <w:t>相關</w:t>
      </w:r>
      <w:r w:rsidR="008B4ED7">
        <w:rPr>
          <w:rFonts w:hint="eastAsia"/>
          <w:lang w:eastAsia="zh-TW"/>
        </w:rPr>
        <w:t>檢討</w:t>
      </w:r>
      <w:r w:rsidR="009368A9">
        <w:rPr>
          <w:rFonts w:hint="eastAsia"/>
        </w:rPr>
        <w:t>機制</w:t>
      </w:r>
      <w:r w:rsidR="008B4ED7">
        <w:rPr>
          <w:rFonts w:hint="eastAsia"/>
          <w:lang w:eastAsia="zh-TW"/>
        </w:rPr>
        <w:t>等</w:t>
      </w:r>
      <w:r w:rsidR="0043069D">
        <w:rPr>
          <w:rFonts w:hint="eastAsia"/>
        </w:rPr>
        <w:t>，</w:t>
      </w:r>
      <w:r w:rsidR="0043069D">
        <w:rPr>
          <w:rFonts w:hint="eastAsia"/>
          <w:lang w:eastAsia="zh-TW"/>
        </w:rPr>
        <w:t>而</w:t>
      </w:r>
      <w:r w:rsidR="00DA481F">
        <w:rPr>
          <w:rFonts w:hint="eastAsia"/>
        </w:rPr>
        <w:t>財政部</w:t>
      </w:r>
      <w:r w:rsidR="00DF655F">
        <w:rPr>
          <w:rFonts w:hint="eastAsia"/>
        </w:rPr>
        <w:t>除</w:t>
      </w:r>
      <w:r w:rsidR="009368A9">
        <w:rPr>
          <w:rFonts w:hint="eastAsia"/>
        </w:rPr>
        <w:t>提示各事業應</w:t>
      </w:r>
      <w:r w:rsidR="00DF655F">
        <w:rPr>
          <w:rFonts w:hint="eastAsia"/>
        </w:rPr>
        <w:t>配合</w:t>
      </w:r>
      <w:r w:rsidR="009368A9">
        <w:rPr>
          <w:rFonts w:hint="eastAsia"/>
        </w:rPr>
        <w:t>政策</w:t>
      </w:r>
      <w:r w:rsidR="00DF655F">
        <w:rPr>
          <w:rFonts w:hint="eastAsia"/>
        </w:rPr>
        <w:t>精進相關</w:t>
      </w:r>
      <w:r w:rsidR="009368A9">
        <w:rPr>
          <w:rFonts w:hint="eastAsia"/>
        </w:rPr>
        <w:t>防詐</w:t>
      </w:r>
      <w:r w:rsidR="00884E37">
        <w:rPr>
          <w:rFonts w:hint="eastAsia"/>
        </w:rPr>
        <w:t>措施</w:t>
      </w:r>
      <w:r w:rsidR="00DF655F">
        <w:rPr>
          <w:rFonts w:hint="eastAsia"/>
        </w:rPr>
        <w:t>外，亦</w:t>
      </w:r>
      <w:r w:rsidR="00DD6988">
        <w:rPr>
          <w:rFonts w:hint="eastAsia"/>
        </w:rPr>
        <w:t>邀請檢察官演說相關防詐專題及安排公股金融事業分享實務經驗</w:t>
      </w:r>
      <w:r w:rsidR="00567BA1">
        <w:rPr>
          <w:rFonts w:hint="eastAsia"/>
        </w:rPr>
        <w:t>；另該部業於114年3月31日請臺灣金控督導臺灣銀行</w:t>
      </w:r>
      <w:r w:rsidR="00567BA1" w:rsidRPr="00567BA1">
        <w:rPr>
          <w:rFonts w:hint="eastAsia"/>
        </w:rPr>
        <w:t>依金管會裁罰理由及缺失事項，確實檢討完成改善，</w:t>
      </w:r>
      <w:r w:rsidR="00567BA1">
        <w:rPr>
          <w:rFonts w:hint="eastAsia"/>
        </w:rPr>
        <w:t>並</w:t>
      </w:r>
      <w:r w:rsidR="00567BA1" w:rsidRPr="00567BA1">
        <w:rPr>
          <w:rFonts w:hint="eastAsia"/>
        </w:rPr>
        <w:t>副本函請其他公股銀行參考同業相關阻詐防詐內控管理缺失案例，自行檢視作業規範完善俱足及落實執行，以確保客戶權益及事業健全。</w:t>
      </w:r>
      <w:bookmarkEnd w:id="0"/>
      <w:bookmarkEnd w:id="1"/>
      <w:bookmarkEnd w:id="2"/>
      <w:bookmarkEnd w:id="8"/>
      <w:bookmarkEnd w:id="9"/>
    </w:p>
    <w:sectPr w:rsidR="001C4A1E" w:rsidRPr="00E04F94"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9F0976" w:rsidRPr="009F0976">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 w:id="1">
    <w:p w:rsidR="00B1659C" w:rsidRPr="00A80733" w:rsidRDefault="00B1659C" w:rsidP="00C71D72">
      <w:pPr>
        <w:pStyle w:val="142"/>
        <w:ind w:left="195" w:hangingChars="80" w:hanging="195"/>
        <w:rPr>
          <w:rFonts w:hint="eastAsia"/>
          <w:lang w:eastAsia="zh-TW"/>
        </w:rPr>
      </w:pPr>
      <w:r>
        <w:rPr>
          <w:rStyle w:val="ae"/>
        </w:rPr>
        <w:footnoteRef/>
      </w:r>
      <w:r>
        <w:t xml:space="preserve"> </w:t>
      </w:r>
      <w:r>
        <w:rPr>
          <w:rFonts w:hint="eastAsia"/>
          <w:lang w:eastAsia="zh-TW"/>
        </w:rPr>
        <w:t>資料來源，參酌</w:t>
      </w:r>
      <w:r w:rsidR="003F1E04">
        <w:rPr>
          <w:rFonts w:hint="eastAsia"/>
          <w:lang w:eastAsia="zh-TW"/>
        </w:rPr>
        <w:t>「</w:t>
      </w:r>
      <w:r w:rsidRPr="00564005">
        <w:rPr>
          <w:rFonts w:hint="eastAsia"/>
          <w:lang w:eastAsia="zh-TW"/>
        </w:rPr>
        <w:t>新世代打擊詐欺策略行動綱領</w:t>
      </w:r>
      <w:r>
        <w:rPr>
          <w:rFonts w:hint="eastAsia"/>
          <w:lang w:eastAsia="zh-TW"/>
        </w:rPr>
        <w:t>2.0版</w:t>
      </w:r>
      <w:r w:rsidR="003F1E04">
        <w:rPr>
          <w:rFonts w:hint="eastAsia"/>
          <w:lang w:eastAsia="zh-TW"/>
        </w:rPr>
        <w:t>」</w:t>
      </w:r>
      <w:r>
        <w:rPr>
          <w:rFonts w:hint="eastAsia"/>
          <w:lang w:eastAsia="zh-TW"/>
        </w:rPr>
        <w:t>相關內容</w:t>
      </w:r>
      <w:r w:rsidR="003F1E04">
        <w:rPr>
          <w:rFonts w:hint="eastAsia"/>
          <w:lang w:eastAsia="zh-TW"/>
        </w:rPr>
        <w:t>，行政院重要政策</w:t>
      </w:r>
      <w:r w:rsidR="00A55B18">
        <w:rPr>
          <w:rFonts w:hint="eastAsia"/>
          <w:lang w:eastAsia="zh-TW"/>
        </w:rPr>
        <w:t>，</w:t>
      </w:r>
      <w:r w:rsidR="003F1E04">
        <w:rPr>
          <w:rFonts w:hint="eastAsia"/>
          <w:lang w:eastAsia="zh-TW"/>
        </w:rPr>
        <w:t>113年12月6日，</w:t>
      </w:r>
      <w:r w:rsidR="003F1E04" w:rsidRPr="003F1E04">
        <w:rPr>
          <w:lang w:eastAsia="zh-TW"/>
        </w:rPr>
        <w:t xml:space="preserve">https://www.ey.gov.tw/Page/2124AB8A95F79A75 </w:t>
      </w:r>
      <w:r w:rsidR="00A55B18" w:rsidRPr="00A55B18">
        <w:rPr>
          <w:lang w:eastAsia="zh-TW"/>
        </w:rPr>
        <w:t>(最後瀏覽日：114</w:t>
      </w:r>
      <w:r w:rsidR="00A55B18">
        <w:rPr>
          <w:rFonts w:hint="eastAsia"/>
          <w:lang w:eastAsia="zh-TW"/>
        </w:rPr>
        <w:t>年</w:t>
      </w:r>
      <w:r w:rsidR="00C545A7">
        <w:rPr>
          <w:rFonts w:hint="eastAsia"/>
          <w:lang w:eastAsia="zh-TW"/>
        </w:rPr>
        <w:t>6</w:t>
      </w:r>
      <w:r w:rsidR="00A55B18">
        <w:rPr>
          <w:rFonts w:hint="eastAsia"/>
          <w:lang w:eastAsia="zh-TW"/>
        </w:rPr>
        <w:t>月</w:t>
      </w:r>
      <w:r w:rsidR="00C545A7">
        <w:rPr>
          <w:rFonts w:hint="eastAsia"/>
          <w:lang w:eastAsia="zh-TW"/>
        </w:rPr>
        <w:t>26</w:t>
      </w:r>
      <w:r w:rsidR="00A55B18">
        <w:rPr>
          <w:rFonts w:hint="eastAsia"/>
          <w:lang w:eastAsia="zh-TW"/>
        </w:rPr>
        <w:t>日)</w:t>
      </w:r>
      <w:r>
        <w:rPr>
          <w:rFonts w:hint="eastAsia"/>
          <w:lang w:eastAsia="zh-TW"/>
        </w:rPr>
        <w:t>。</w:t>
      </w:r>
    </w:p>
  </w:footnote>
  <w:footnote w:id="2">
    <w:p w:rsidR="00B1659C" w:rsidRPr="0009049D" w:rsidRDefault="00B1659C" w:rsidP="0008468E">
      <w:pPr>
        <w:pStyle w:val="142"/>
        <w:ind w:left="195" w:hangingChars="80" w:hanging="195"/>
        <w:rPr>
          <w:lang w:eastAsia="zh-TW"/>
        </w:rPr>
      </w:pPr>
      <w:r>
        <w:rPr>
          <w:rStyle w:val="ae"/>
        </w:rPr>
        <w:footnoteRef/>
      </w:r>
      <w:r>
        <w:t xml:space="preserve"> </w:t>
      </w:r>
      <w:r>
        <w:rPr>
          <w:rFonts w:hint="eastAsia"/>
        </w:rPr>
        <w:t>資料來源，</w:t>
      </w:r>
      <w:r w:rsidR="0008468E">
        <w:rPr>
          <w:rFonts w:hint="eastAsia"/>
          <w:lang w:eastAsia="zh-TW"/>
        </w:rPr>
        <w:t>「</w:t>
      </w:r>
      <w:r w:rsidR="0008468E" w:rsidRPr="0008468E">
        <w:rPr>
          <w:rFonts w:hint="eastAsia"/>
        </w:rPr>
        <w:t>電信網路詐欺案件已嚴重損及國人生命、財產，成為國安危機。監察院要求行政院重視，並督同所屬建立跨部會整合機制，積極檢討改進，以保障國人生命財產安全</w:t>
      </w:r>
      <w:r w:rsidR="0008468E">
        <w:rPr>
          <w:rFonts w:hint="eastAsia"/>
          <w:lang w:eastAsia="zh-TW"/>
        </w:rPr>
        <w:t>」，</w:t>
      </w:r>
      <w:r w:rsidRPr="0009049D">
        <w:rPr>
          <w:rFonts w:hint="eastAsia"/>
        </w:rPr>
        <w:t>監察委員新聞稿</w:t>
      </w:r>
      <w:r w:rsidR="0008468E">
        <w:rPr>
          <w:rFonts w:hint="eastAsia"/>
          <w:lang w:eastAsia="zh-TW"/>
        </w:rPr>
        <w:t>，</w:t>
      </w:r>
      <w:r w:rsidR="0008468E">
        <w:rPr>
          <w:rFonts w:hint="eastAsia"/>
        </w:rPr>
        <w:t>113年8月14日</w:t>
      </w:r>
      <w:r w:rsidR="0008468E">
        <w:rPr>
          <w:rFonts w:hint="eastAsia"/>
          <w:lang w:eastAsia="zh-TW"/>
        </w:rPr>
        <w:t>，</w:t>
      </w:r>
      <w:r w:rsidR="0008468E" w:rsidRPr="0008468E">
        <w:rPr>
          <w:lang w:eastAsia="zh-TW"/>
        </w:rPr>
        <w:t>https://www.cy.gov.tw/News.aspx?n=125&amp;sms=8912(最後瀏覽日：114</w:t>
      </w:r>
      <w:r w:rsidR="0008468E">
        <w:rPr>
          <w:rFonts w:hint="eastAsia"/>
          <w:lang w:eastAsia="zh-TW"/>
        </w:rPr>
        <w:t>年</w:t>
      </w:r>
      <w:r w:rsidR="00C545A7">
        <w:rPr>
          <w:rFonts w:hint="eastAsia"/>
          <w:lang w:eastAsia="zh-TW"/>
        </w:rPr>
        <w:t>6</w:t>
      </w:r>
      <w:r w:rsidR="0008468E">
        <w:rPr>
          <w:rFonts w:hint="eastAsia"/>
          <w:lang w:eastAsia="zh-TW"/>
        </w:rPr>
        <w:t>月</w:t>
      </w:r>
      <w:r w:rsidR="00C545A7">
        <w:rPr>
          <w:rFonts w:hint="eastAsia"/>
          <w:lang w:eastAsia="zh-TW"/>
        </w:rPr>
        <w:t>26</w:t>
      </w:r>
      <w:r w:rsidR="0008468E">
        <w:rPr>
          <w:rFonts w:hint="eastAsia"/>
          <w:lang w:eastAsia="zh-TW"/>
        </w:rPr>
        <w:t>日)</w:t>
      </w:r>
    </w:p>
  </w:footnote>
  <w:footnote w:id="3">
    <w:p w:rsidR="00B1659C" w:rsidRDefault="00B1659C" w:rsidP="001C0401">
      <w:pPr>
        <w:pStyle w:val="142"/>
        <w:ind w:left="195" w:hangingChars="80" w:hanging="195"/>
        <w:rPr>
          <w:rFonts w:hint="eastAsia"/>
        </w:rPr>
      </w:pPr>
      <w:r>
        <w:rPr>
          <w:rStyle w:val="ae"/>
        </w:rPr>
        <w:footnoteRef/>
      </w:r>
      <w:r>
        <w:t xml:space="preserve"> </w:t>
      </w:r>
      <w:r w:rsidRPr="001C0401">
        <w:rPr>
          <w:rFonts w:hint="eastAsia"/>
        </w:rPr>
        <w:t>「AI鷹眼識詐模型」</w:t>
      </w:r>
      <w:r>
        <w:rPr>
          <w:rFonts w:hint="eastAsia"/>
          <w:lang w:eastAsia="zh-TW"/>
        </w:rPr>
        <w:t>係由</w:t>
      </w:r>
      <w:r>
        <w:rPr>
          <w:rFonts w:hint="eastAsia"/>
        </w:rPr>
        <w:t>台北富邦銀行</w:t>
      </w:r>
      <w:r>
        <w:rPr>
          <w:rFonts w:hint="eastAsia"/>
          <w:lang w:eastAsia="zh-TW"/>
        </w:rPr>
        <w:t>設計並於111年7月上線，該行</w:t>
      </w:r>
      <w:r>
        <w:rPr>
          <w:rFonts w:hint="eastAsia"/>
        </w:rPr>
        <w:t>在金管會與刑事局</w:t>
      </w:r>
      <w:r>
        <w:rPr>
          <w:rFonts w:hint="eastAsia"/>
          <w:lang w:eastAsia="zh-TW"/>
        </w:rPr>
        <w:t>之</w:t>
      </w:r>
      <w:r>
        <w:rPr>
          <w:rFonts w:hint="eastAsia"/>
        </w:rPr>
        <w:t>指導下，</w:t>
      </w:r>
      <w:r>
        <w:rPr>
          <w:rFonts w:hint="eastAsia"/>
          <w:lang w:eastAsia="zh-TW"/>
        </w:rPr>
        <w:t>於112年</w:t>
      </w:r>
      <w:r>
        <w:rPr>
          <w:rFonts w:hint="eastAsia"/>
        </w:rPr>
        <w:t>成立台灣首個跨金融機構</w:t>
      </w:r>
      <w:r>
        <w:rPr>
          <w:rFonts w:hint="eastAsia"/>
          <w:lang w:eastAsia="zh-TW"/>
        </w:rPr>
        <w:t>「鷹眼識詐聯</w:t>
      </w:r>
      <w:r>
        <w:rPr>
          <w:rFonts w:hint="eastAsia"/>
        </w:rPr>
        <w:t>盟」，無償提供金融同業AI鷹眼模型技術，並推動聯盟成員共享經驗與數據。</w:t>
      </w:r>
      <w:r w:rsidRPr="00316785">
        <w:rPr>
          <w:rFonts w:hint="eastAsia"/>
        </w:rPr>
        <w:t>(資料來源：</w:t>
      </w:r>
      <w:r>
        <w:rPr>
          <w:rFonts w:hint="eastAsia"/>
          <w:lang w:eastAsia="zh-TW"/>
        </w:rPr>
        <w:t>參考</w:t>
      </w:r>
      <w:r w:rsidRPr="00316785">
        <w:rPr>
          <w:rFonts w:hint="eastAsia"/>
        </w:rPr>
        <w:t>第</w:t>
      </w:r>
      <w:r w:rsidR="00B92852">
        <w:rPr>
          <w:rFonts w:hint="eastAsia"/>
          <w:lang w:eastAsia="zh-TW"/>
        </w:rPr>
        <w:t>12</w:t>
      </w:r>
      <w:r w:rsidRPr="00316785">
        <w:rPr>
          <w:rFonts w:hint="eastAsia"/>
        </w:rPr>
        <w:t>屆</w:t>
      </w:r>
      <w:r w:rsidR="00B92852">
        <w:rPr>
          <w:rFonts w:hint="eastAsia"/>
          <w:lang w:eastAsia="zh-TW"/>
        </w:rPr>
        <w:t>台灣</w:t>
      </w:r>
      <w:r w:rsidRPr="00316785">
        <w:rPr>
          <w:rFonts w:hint="eastAsia"/>
        </w:rPr>
        <w:t>傑出金融業務菁業獎</w:t>
      </w:r>
      <w:r w:rsidR="003F1E04">
        <w:rPr>
          <w:rFonts w:hint="eastAsia"/>
          <w:lang w:eastAsia="zh-TW"/>
        </w:rPr>
        <w:t>網站</w:t>
      </w:r>
      <w:r>
        <w:rPr>
          <w:rFonts w:hint="eastAsia"/>
          <w:lang w:eastAsia="zh-TW"/>
        </w:rPr>
        <w:t>相關內容</w:t>
      </w:r>
      <w:r w:rsidR="003F1E04">
        <w:rPr>
          <w:rFonts w:hint="eastAsia"/>
          <w:lang w:eastAsia="zh-TW"/>
        </w:rPr>
        <w:t>，</w:t>
      </w:r>
      <w:r w:rsidR="003F1E04" w:rsidRPr="003F1E04">
        <w:rPr>
          <w:lang w:eastAsia="zh-TW"/>
        </w:rPr>
        <w:t>https://web.tabf.org.tw/EliteAwards/Activit/12/(最後瀏覽日11</w:t>
      </w:r>
      <w:r w:rsidR="003F1E04" w:rsidRPr="003F1E04">
        <w:rPr>
          <w:rFonts w:hint="eastAsia"/>
          <w:lang w:eastAsia="zh-TW"/>
        </w:rPr>
        <w:t>4年</w:t>
      </w:r>
      <w:r w:rsidR="003F1E04">
        <w:rPr>
          <w:rFonts w:hint="eastAsia"/>
          <w:lang w:eastAsia="zh-TW"/>
        </w:rPr>
        <w:t>6</w:t>
      </w:r>
      <w:r w:rsidR="003F1E04" w:rsidRPr="003F1E04">
        <w:rPr>
          <w:rFonts w:hint="eastAsia"/>
          <w:lang w:eastAsia="zh-TW"/>
        </w:rPr>
        <w:t>月</w:t>
      </w:r>
      <w:r w:rsidR="00B92852">
        <w:rPr>
          <w:rFonts w:hint="eastAsia"/>
          <w:lang w:eastAsia="zh-TW"/>
        </w:rPr>
        <w:t>2</w:t>
      </w:r>
      <w:r w:rsidR="00C545A7">
        <w:rPr>
          <w:rFonts w:hint="eastAsia"/>
          <w:lang w:eastAsia="zh-TW"/>
        </w:rPr>
        <w:t>6</w:t>
      </w:r>
      <w:r w:rsidR="003F1E04">
        <w:rPr>
          <w:rFonts w:hint="eastAsia"/>
          <w:lang w:eastAsia="zh-TW"/>
        </w:rPr>
        <w:t>日</w:t>
      </w:r>
      <w:r w:rsidRPr="0031678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976"/>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316AB38B-D0DC-48E8-8AC9-5635927AC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71AED-4C7C-45EC-9703-79F0A52F2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1</TotalTime>
  <Pages>30</Pages>
  <Words>534</Words>
  <Characters>3049</Characters>
  <Application>Microsoft Office Word</Application>
  <DocSecurity>0</DocSecurity>
  <Lines>25</Lines>
  <Paragraphs>7</Paragraphs>
  <ScaleCrop>false</ScaleCrop>
  <Company/>
  <LinksUpToDate>false</LinksUpToDate>
  <CharactersWithSpaces>3576</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2025-07-30T07:24:00Z</dcterms:created>
  <dcterms:modified xsi:type="dcterms:W3CDTF">2025-07-30T07:24:00Z</dcterms:modified>
</cp:coreProperties>
</file>