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0D7CCE" w:rsidRPr="00E04F94" w:rsidRDefault="00DA7ED0" w:rsidP="00D1159D">
      <w:pPr>
        <w:pStyle w:val="144"/>
        <w:ind w:left="647" w:hanging="647"/>
        <w:rPr>
          <w:sz w:val="32"/>
          <w:szCs w:val="32"/>
        </w:rPr>
      </w:pPr>
      <w:bookmarkStart w:id="8" w:name="_Toc464543013"/>
      <w:bookmarkStart w:id="9" w:name="_Toc53477387"/>
      <w:bookmarkStart w:id="10" w:name="_Toc204592452"/>
      <w:bookmarkEnd w:id="3"/>
      <w:bookmarkEnd w:id="4"/>
      <w:bookmarkEnd w:id="5"/>
      <w:bookmarkEnd w:id="6"/>
      <w:r w:rsidRPr="00E04F94">
        <w:rPr>
          <w:rFonts w:hint="eastAsia"/>
          <w:sz w:val="32"/>
          <w:szCs w:val="32"/>
        </w:rPr>
        <w:t>肆</w:t>
      </w:r>
      <w:r w:rsidR="000D7CCE" w:rsidRPr="00E04F94">
        <w:rPr>
          <w:rFonts w:hint="eastAsia"/>
          <w:sz w:val="32"/>
          <w:szCs w:val="32"/>
        </w:rPr>
        <w:t>、結論</w:t>
      </w:r>
      <w:bookmarkEnd w:id="10"/>
    </w:p>
    <w:p w:rsidR="00A4077C" w:rsidRDefault="00A4077C" w:rsidP="00D87AE6">
      <w:pPr>
        <w:ind w:left="566" w:firstLine="566"/>
      </w:pPr>
      <w:r w:rsidRPr="007E7646">
        <w:rPr>
          <w:rFonts w:hint="eastAsia"/>
        </w:rPr>
        <w:t>銀行係金融市場主要之中介機構，透過向資金供給者吸收存款，並提供金融服務及資金予需求者，或</w:t>
      </w:r>
      <w:r>
        <w:rPr>
          <w:rFonts w:hint="eastAsia"/>
        </w:rPr>
        <w:t>將資金投資於資本市場等，皆有助於支援產業發展，並促經濟穩定成長，</w:t>
      </w:r>
      <w:r w:rsidR="006875AE">
        <w:rPr>
          <w:rFonts w:hint="eastAsia"/>
        </w:rPr>
        <w:t>爰其</w:t>
      </w:r>
      <w:r w:rsidR="006875AE">
        <w:t>經營績效</w:t>
      </w:r>
      <w:r w:rsidR="006875AE">
        <w:rPr>
          <w:rFonts w:hint="eastAsia"/>
        </w:rPr>
        <w:t>之</w:t>
      </w:r>
      <w:r w:rsidR="006875AE">
        <w:t>良窳與經濟成長密</w:t>
      </w:r>
      <w:r w:rsidR="006875AE">
        <w:rPr>
          <w:rFonts w:hint="eastAsia"/>
        </w:rPr>
        <w:t>切相</w:t>
      </w:r>
      <w:r w:rsidR="006875AE">
        <w:t>關</w:t>
      </w:r>
      <w:r w:rsidR="00AD310F">
        <w:rPr>
          <w:rFonts w:hint="eastAsia"/>
        </w:rPr>
        <w:t>；</w:t>
      </w:r>
      <w:r>
        <w:rPr>
          <w:rFonts w:hint="eastAsia"/>
        </w:rPr>
        <w:t>而</w:t>
      </w:r>
      <w:r w:rsidR="006875AE" w:rsidRPr="007E7646">
        <w:rPr>
          <w:rFonts w:hint="eastAsia"/>
        </w:rPr>
        <w:t>公股銀行</w:t>
      </w:r>
      <w:r w:rsidR="00D87AE6" w:rsidRPr="007E7646">
        <w:rPr>
          <w:rFonts w:hint="eastAsia"/>
        </w:rPr>
        <w:t>除提供穩定獲利挹注國庫外，</w:t>
      </w:r>
      <w:r w:rsidR="00D87AE6">
        <w:rPr>
          <w:rFonts w:hint="eastAsia"/>
        </w:rPr>
        <w:t>亦承擔政策任務之協力推動，</w:t>
      </w:r>
      <w:r w:rsidR="005D7B89">
        <w:rPr>
          <w:rFonts w:hint="eastAsia"/>
        </w:rPr>
        <w:t>對於金融市場之穩定及國家</w:t>
      </w:r>
      <w:r w:rsidR="00D87AE6" w:rsidRPr="00D87AE6">
        <w:rPr>
          <w:rFonts w:hint="eastAsia"/>
        </w:rPr>
        <w:t>經濟</w:t>
      </w:r>
      <w:r w:rsidR="005D7B89">
        <w:rPr>
          <w:rFonts w:hint="eastAsia"/>
        </w:rPr>
        <w:t>之</w:t>
      </w:r>
      <w:r w:rsidR="00D87AE6" w:rsidRPr="00D87AE6">
        <w:rPr>
          <w:rFonts w:hint="eastAsia"/>
        </w:rPr>
        <w:t>發展</w:t>
      </w:r>
      <w:r w:rsidR="005D7B89">
        <w:rPr>
          <w:rFonts w:hint="eastAsia"/>
        </w:rPr>
        <w:t>皆至關重要</w:t>
      </w:r>
      <w:r w:rsidR="00AD310F">
        <w:rPr>
          <w:rFonts w:hint="eastAsia"/>
        </w:rPr>
        <w:t>。</w:t>
      </w:r>
      <w:r w:rsidR="00D85C69" w:rsidRPr="00D85C69">
        <w:rPr>
          <w:rFonts w:hint="eastAsia"/>
        </w:rPr>
        <w:t>茲</w:t>
      </w:r>
      <w:r w:rsidR="005D7B89" w:rsidRPr="00D85C69">
        <w:rPr>
          <w:rFonts w:hint="eastAsia"/>
        </w:rPr>
        <w:t>就其近年營運概況</w:t>
      </w:r>
      <w:r w:rsidR="00AD310F">
        <w:rPr>
          <w:rFonts w:hint="eastAsia"/>
        </w:rPr>
        <w:t>探討</w:t>
      </w:r>
      <w:r w:rsidR="005D7B89" w:rsidRPr="00D85C69">
        <w:rPr>
          <w:rFonts w:hint="eastAsia"/>
        </w:rPr>
        <w:t>如下：</w:t>
      </w:r>
    </w:p>
    <w:p w:rsidR="00D34B4A" w:rsidRDefault="00190DD5" w:rsidP="001E29E3">
      <w:pPr>
        <w:ind w:leftChars="218" w:left="1183" w:hangingChars="200" w:hanging="566"/>
        <w:rPr>
          <w:rFonts w:hint="eastAsia"/>
        </w:rPr>
      </w:pPr>
      <w:r w:rsidRPr="003964A1">
        <w:rPr>
          <w:rFonts w:hint="eastAsia"/>
        </w:rPr>
        <w:t>一、</w:t>
      </w:r>
      <w:r w:rsidR="00D34B4A">
        <w:rPr>
          <w:rFonts w:hint="eastAsia"/>
        </w:rPr>
        <w:t>11</w:t>
      </w:r>
      <w:r w:rsidR="001E29E3">
        <w:rPr>
          <w:rFonts w:hint="eastAsia"/>
        </w:rPr>
        <w:t>0</w:t>
      </w:r>
      <w:r w:rsidR="00D34B4A">
        <w:rPr>
          <w:rFonts w:hint="eastAsia"/>
        </w:rPr>
        <w:t>至113</w:t>
      </w:r>
      <w:r w:rsidR="001E29E3">
        <w:rPr>
          <w:rFonts w:hint="eastAsia"/>
        </w:rPr>
        <w:t>年</w:t>
      </w:r>
      <w:r w:rsidR="00AD310F">
        <w:rPr>
          <w:rFonts w:hint="eastAsia"/>
        </w:rPr>
        <w:t>公股銀行</w:t>
      </w:r>
      <w:r w:rsidR="001E29E3">
        <w:rPr>
          <w:rFonts w:hint="eastAsia"/>
        </w:rPr>
        <w:t>之</w:t>
      </w:r>
      <w:r w:rsidR="00D34B4A">
        <w:rPr>
          <w:rFonts w:hint="eastAsia"/>
        </w:rPr>
        <w:t>ROA及ROE</w:t>
      </w:r>
      <w:r w:rsidR="001E29E3">
        <w:rPr>
          <w:rFonts w:hint="eastAsia"/>
        </w:rPr>
        <w:t>概呈增加，惟</w:t>
      </w:r>
      <w:r w:rsidR="00AD310F">
        <w:rPr>
          <w:rFonts w:hint="eastAsia"/>
        </w:rPr>
        <w:t>仍多</w:t>
      </w:r>
      <w:r w:rsidR="001E29E3">
        <w:rPr>
          <w:rFonts w:hint="eastAsia"/>
        </w:rPr>
        <w:t>低於同期間本國銀行平均數，亦較權益及資產總額相當之4家民營銀行為低，</w:t>
      </w:r>
      <w:r w:rsidR="00C626C4">
        <w:rPr>
          <w:rFonts w:hint="eastAsia"/>
        </w:rPr>
        <w:t>且部分公股銀行(金控)之繳庫數存有未達預算數</w:t>
      </w:r>
      <w:r w:rsidR="00AD310F">
        <w:rPr>
          <w:rFonts w:hint="eastAsia"/>
        </w:rPr>
        <w:t>七</w:t>
      </w:r>
      <w:r w:rsidR="00C626C4">
        <w:rPr>
          <w:rFonts w:hint="eastAsia"/>
        </w:rPr>
        <w:t>成之情形；</w:t>
      </w:r>
      <w:r w:rsidR="00AD310F">
        <w:rPr>
          <w:rFonts w:hint="eastAsia"/>
        </w:rPr>
        <w:t>而截至</w:t>
      </w:r>
      <w:r w:rsidR="00C626C4">
        <w:rPr>
          <w:rFonts w:hint="eastAsia"/>
        </w:rPr>
        <w:t>114年3月底止，公股銀行之</w:t>
      </w:r>
      <w:r w:rsidR="00C626C4">
        <w:t>ROE</w:t>
      </w:r>
      <w:r w:rsidR="00C626C4">
        <w:rPr>
          <w:rFonts w:hint="eastAsia"/>
        </w:rPr>
        <w:t>除續低於同業平均外，亦較113年同期為低，</w:t>
      </w:r>
      <w:r w:rsidR="004615C6">
        <w:rPr>
          <w:rFonts w:hint="eastAsia"/>
        </w:rPr>
        <w:t>鑑於近年</w:t>
      </w:r>
      <w:r w:rsidR="004615C6" w:rsidRPr="004615C6">
        <w:rPr>
          <w:rFonts w:hint="eastAsia"/>
        </w:rPr>
        <w:t>國際政經情勢持續動盪</w:t>
      </w:r>
      <w:r w:rsidR="004615C6">
        <w:rPr>
          <w:rFonts w:hint="eastAsia"/>
        </w:rPr>
        <w:t>，</w:t>
      </w:r>
      <w:r w:rsidR="005663CA">
        <w:rPr>
          <w:rFonts w:hint="eastAsia"/>
        </w:rPr>
        <w:t>允宜</w:t>
      </w:r>
      <w:r w:rsidR="004615C6">
        <w:rPr>
          <w:rFonts w:hint="eastAsia"/>
        </w:rPr>
        <w:t>於兼顧風險控管下，</w:t>
      </w:r>
      <w:r w:rsidR="009137AD">
        <w:rPr>
          <w:rFonts w:hint="eastAsia"/>
        </w:rPr>
        <w:t>持續</w:t>
      </w:r>
      <w:r w:rsidR="00602D1B">
        <w:rPr>
          <w:rFonts w:hint="eastAsia"/>
        </w:rPr>
        <w:t>強化</w:t>
      </w:r>
      <w:r w:rsidR="004615C6">
        <w:rPr>
          <w:rFonts w:hint="eastAsia"/>
        </w:rPr>
        <w:t>獲利能力</w:t>
      </w:r>
      <w:r w:rsidR="00602D1B">
        <w:rPr>
          <w:rFonts w:hint="eastAsia"/>
        </w:rPr>
        <w:t>，俾提升競爭力</w:t>
      </w:r>
      <w:r w:rsidR="004615C6">
        <w:rPr>
          <w:rFonts w:hint="eastAsia"/>
        </w:rPr>
        <w:t>。</w:t>
      </w:r>
    </w:p>
    <w:p w:rsidR="00EF00F4" w:rsidRDefault="00D84BDB" w:rsidP="00EF00F4">
      <w:pPr>
        <w:ind w:leftChars="218" w:left="1183" w:hangingChars="200" w:hanging="566"/>
      </w:pPr>
      <w:r w:rsidRPr="00E04F94">
        <w:rPr>
          <w:rFonts w:hint="eastAsia"/>
        </w:rPr>
        <w:t>二、</w:t>
      </w:r>
      <w:r w:rsidR="00AD310F">
        <w:rPr>
          <w:rFonts w:hint="eastAsia"/>
        </w:rPr>
        <w:t>114年3月底</w:t>
      </w:r>
      <w:r w:rsidR="00EF00F4">
        <w:rPr>
          <w:rFonts w:hint="eastAsia"/>
        </w:rPr>
        <w:t>公股銀行之資本適足比率皆達</w:t>
      </w:r>
      <w:r w:rsidR="00AD310F">
        <w:rPr>
          <w:rFonts w:hint="eastAsia"/>
        </w:rPr>
        <w:t>法定</w:t>
      </w:r>
      <w:r w:rsidR="00EF00F4">
        <w:rPr>
          <w:rFonts w:hint="eastAsia"/>
        </w:rPr>
        <w:t>標準，</w:t>
      </w:r>
      <w:r w:rsidR="00AD310F">
        <w:rPr>
          <w:rFonts w:hint="eastAsia"/>
        </w:rPr>
        <w:t>惟</w:t>
      </w:r>
      <w:r w:rsidR="00A428ED">
        <w:rPr>
          <w:rFonts w:hint="eastAsia"/>
        </w:rPr>
        <w:t>半數以上之公股銀行多存有低於同業平均水準之情形</w:t>
      </w:r>
      <w:r w:rsidR="00EF00F4">
        <w:rPr>
          <w:rFonts w:hint="eastAsia"/>
        </w:rPr>
        <w:t>，鑑</w:t>
      </w:r>
      <w:r w:rsidR="00EF00F4" w:rsidRPr="00A53057">
        <w:rPr>
          <w:rFonts w:hint="eastAsia"/>
          <w:snapToGrid/>
        </w:rPr>
        <w:t>於資本適足比率</w:t>
      </w:r>
      <w:r w:rsidR="00F328E6">
        <w:rPr>
          <w:rFonts w:hint="eastAsia"/>
          <w:snapToGrid/>
        </w:rPr>
        <w:t>涉及</w:t>
      </w:r>
      <w:r w:rsidR="00EF00F4" w:rsidRPr="00A53057">
        <w:rPr>
          <w:rFonts w:hint="eastAsia"/>
          <w:snapToGrid/>
        </w:rPr>
        <w:t>銀行承受風險能力與經營韌性程度</w:t>
      </w:r>
      <w:r w:rsidR="00EF00F4">
        <w:rPr>
          <w:rFonts w:hint="eastAsia"/>
          <w:snapToGrid/>
        </w:rPr>
        <w:t>，</w:t>
      </w:r>
      <w:r w:rsidR="00EF00F4" w:rsidRPr="00252DF1">
        <w:rPr>
          <w:rFonts w:hint="eastAsia"/>
        </w:rPr>
        <w:t>允宜</w:t>
      </w:r>
      <w:r w:rsidR="002045E4">
        <w:rPr>
          <w:rFonts w:hint="eastAsia"/>
        </w:rPr>
        <w:t>持續</w:t>
      </w:r>
      <w:r w:rsidR="002045E4" w:rsidRPr="002045E4">
        <w:rPr>
          <w:rFonts w:hint="eastAsia"/>
        </w:rPr>
        <w:t>關注</w:t>
      </w:r>
      <w:r w:rsidR="002045E4" w:rsidRPr="002045E4">
        <w:rPr>
          <w:rFonts w:hint="eastAsia"/>
          <w:snapToGrid/>
        </w:rPr>
        <w:t>資本適足情形，並</w:t>
      </w:r>
      <w:r w:rsidR="00EF00F4" w:rsidRPr="002045E4">
        <w:rPr>
          <w:rFonts w:hint="eastAsia"/>
        </w:rPr>
        <w:t>積極發</w:t>
      </w:r>
      <w:r w:rsidR="00EF00F4" w:rsidRPr="00252DF1">
        <w:rPr>
          <w:rFonts w:hint="eastAsia"/>
        </w:rPr>
        <w:t>展多元業務，以兼顧業務發展與資本強化</w:t>
      </w:r>
      <w:r w:rsidR="00EF00F4">
        <w:rPr>
          <w:rFonts w:hint="eastAsia"/>
        </w:rPr>
        <w:t>。</w:t>
      </w:r>
    </w:p>
    <w:p w:rsidR="00F12C12" w:rsidRPr="000C5159" w:rsidRDefault="001C1B20" w:rsidP="002A77EB">
      <w:pPr>
        <w:ind w:leftChars="218" w:left="1183" w:hangingChars="200" w:hanging="566"/>
        <w:rPr>
          <w:rFonts w:hint="eastAsia"/>
        </w:rPr>
      </w:pPr>
      <w:r w:rsidRPr="006E3104">
        <w:rPr>
          <w:rFonts w:hint="eastAsia"/>
        </w:rPr>
        <w:t>三、</w:t>
      </w:r>
      <w:r w:rsidR="00F9466D" w:rsidRPr="006E3104">
        <w:rPr>
          <w:rFonts w:hint="eastAsia"/>
        </w:rPr>
        <w:t>公股銀行近年辦理</w:t>
      </w:r>
      <w:r w:rsidR="00621863" w:rsidRPr="006E3104">
        <w:rPr>
          <w:rFonts w:hint="eastAsia"/>
        </w:rPr>
        <w:t>財富管理業務</w:t>
      </w:r>
      <w:r w:rsidR="00353419" w:rsidRPr="006E3104">
        <w:rPr>
          <w:rFonts w:hint="eastAsia"/>
        </w:rPr>
        <w:t>業務之資產管理規模</w:t>
      </w:r>
      <w:r w:rsidR="00F9466D" w:rsidRPr="006E3104">
        <w:rPr>
          <w:rFonts w:hint="eastAsia"/>
        </w:rPr>
        <w:t>概呈增加</w:t>
      </w:r>
      <w:r w:rsidR="00353419" w:rsidRPr="006E3104">
        <w:rPr>
          <w:rFonts w:hint="eastAsia"/>
        </w:rPr>
        <w:t>，且</w:t>
      </w:r>
      <w:r w:rsidR="00F9466D" w:rsidRPr="006E3104">
        <w:rPr>
          <w:rFonts w:hint="eastAsia"/>
        </w:rPr>
        <w:t>相關</w:t>
      </w:r>
      <w:r w:rsidR="00353419" w:rsidRPr="006E3104">
        <w:rPr>
          <w:rFonts w:hint="eastAsia"/>
        </w:rPr>
        <w:t>手續費淨收益亦</w:t>
      </w:r>
      <w:r w:rsidR="005B7F73" w:rsidRPr="006E3104">
        <w:rPr>
          <w:rFonts w:hint="eastAsia"/>
        </w:rPr>
        <w:t>概</w:t>
      </w:r>
      <w:r w:rsidR="00353419" w:rsidRPr="006E3104">
        <w:rPr>
          <w:rFonts w:hint="eastAsia"/>
        </w:rPr>
        <w:t>呈成長態勢，惟與權益及資產總額相當之4</w:t>
      </w:r>
      <w:r w:rsidR="00D33DEA">
        <w:rPr>
          <w:rFonts w:hint="eastAsia"/>
        </w:rPr>
        <w:t>家民營銀行比較，</w:t>
      </w:r>
      <w:r w:rsidR="00145E90">
        <w:rPr>
          <w:rFonts w:hint="eastAsia"/>
        </w:rPr>
        <w:t>110至113年度</w:t>
      </w:r>
      <w:r w:rsidR="00D33DEA">
        <w:rPr>
          <w:rFonts w:hint="eastAsia"/>
        </w:rPr>
        <w:t>公股銀行整體</w:t>
      </w:r>
      <w:r w:rsidR="00353419" w:rsidRPr="006E3104">
        <w:rPr>
          <w:rFonts w:hint="eastAsia"/>
        </w:rPr>
        <w:t>資產管理規模</w:t>
      </w:r>
      <w:r w:rsidR="00D33DEA">
        <w:rPr>
          <w:rFonts w:hint="eastAsia"/>
        </w:rPr>
        <w:t>之</w:t>
      </w:r>
      <w:r w:rsidR="00353419" w:rsidRPr="006E3104">
        <w:rPr>
          <w:rFonts w:hint="eastAsia"/>
        </w:rPr>
        <w:t>成長幅度及是項收益對獲利之貢獻度皆相對較低，且近年</w:t>
      </w:r>
      <w:r w:rsidR="00145E90">
        <w:rPr>
          <w:rFonts w:hint="eastAsia"/>
        </w:rPr>
        <w:t>曾</w:t>
      </w:r>
      <w:r w:rsidR="00353419" w:rsidRPr="006E3104">
        <w:rPr>
          <w:rFonts w:hint="eastAsia"/>
        </w:rPr>
        <w:t>發生理專或行員挪用</w:t>
      </w:r>
      <w:r w:rsidR="006E3104">
        <w:rPr>
          <w:rFonts w:hint="eastAsia"/>
        </w:rPr>
        <w:t>公款</w:t>
      </w:r>
      <w:r w:rsidR="00353419" w:rsidRPr="006E3104">
        <w:rPr>
          <w:rFonts w:hint="eastAsia"/>
        </w:rPr>
        <w:t>之情事，</w:t>
      </w:r>
      <w:r w:rsidR="00455248" w:rsidRPr="006E3104">
        <w:rPr>
          <w:rFonts w:hint="eastAsia"/>
        </w:rPr>
        <w:t>允宜督促業者</w:t>
      </w:r>
      <w:r w:rsidR="002A77EB" w:rsidRPr="006E3104">
        <w:rPr>
          <w:rFonts w:hint="eastAsia"/>
        </w:rPr>
        <w:t>於重</w:t>
      </w:r>
      <w:r w:rsidR="002A77EB">
        <w:rPr>
          <w:rFonts w:hint="eastAsia"/>
        </w:rPr>
        <w:t>視誠信文化之基礎下，</w:t>
      </w:r>
      <w:r w:rsidR="00455248">
        <w:rPr>
          <w:rFonts w:hint="eastAsia"/>
        </w:rPr>
        <w:t>持續</w:t>
      </w:r>
      <w:r w:rsidR="002A77EB">
        <w:rPr>
          <w:rFonts w:hint="eastAsia"/>
        </w:rPr>
        <w:t>精進財富管理業務之</w:t>
      </w:r>
      <w:r w:rsidR="002A77EB">
        <w:rPr>
          <w:rFonts w:hint="eastAsia"/>
        </w:rPr>
        <w:lastRenderedPageBreak/>
        <w:t>競爭力，俾利銀行正向發展及穩健經營</w:t>
      </w:r>
      <w:r w:rsidR="00145E90">
        <w:rPr>
          <w:rFonts w:hint="eastAsia"/>
        </w:rPr>
        <w:t>。</w:t>
      </w:r>
    </w:p>
    <w:p w:rsidR="00BA73A5" w:rsidRPr="00335115" w:rsidRDefault="000D7F63" w:rsidP="00E46833">
      <w:pPr>
        <w:ind w:leftChars="218" w:left="1183" w:hangingChars="200" w:hanging="566"/>
        <w:rPr>
          <w:rFonts w:hint="eastAsia"/>
        </w:rPr>
      </w:pPr>
      <w:r>
        <w:rPr>
          <w:rFonts w:hint="eastAsia"/>
        </w:rPr>
        <w:t>四</w:t>
      </w:r>
      <w:r w:rsidR="008132A6">
        <w:rPr>
          <w:rFonts w:hint="eastAsia"/>
        </w:rPr>
        <w:t>、</w:t>
      </w:r>
      <w:r w:rsidR="005A1F8F">
        <w:rPr>
          <w:rFonts w:hint="eastAsia"/>
        </w:rPr>
        <w:t>近年公股銀行</w:t>
      </w:r>
      <w:r w:rsidR="009B27A1">
        <w:rPr>
          <w:rFonts w:hint="eastAsia"/>
        </w:rPr>
        <w:t>為防範詐騙，採</w:t>
      </w:r>
      <w:r w:rsidR="005A1F8F">
        <w:rPr>
          <w:rFonts w:hint="eastAsia"/>
        </w:rPr>
        <w:t>取多項措施，</w:t>
      </w:r>
      <w:r w:rsidR="009B27A1">
        <w:rPr>
          <w:rFonts w:hint="eastAsia"/>
        </w:rPr>
        <w:t>相關</w:t>
      </w:r>
      <w:r w:rsidR="00145E90">
        <w:rPr>
          <w:rFonts w:hint="eastAsia"/>
        </w:rPr>
        <w:t>防詐</w:t>
      </w:r>
      <w:r w:rsidR="009B27A1">
        <w:rPr>
          <w:rFonts w:hint="eastAsia"/>
        </w:rPr>
        <w:t>經費</w:t>
      </w:r>
      <w:r w:rsidR="00145E90">
        <w:rPr>
          <w:rFonts w:hint="eastAsia"/>
        </w:rPr>
        <w:t>亦</w:t>
      </w:r>
      <w:r w:rsidR="009B27A1">
        <w:rPr>
          <w:rFonts w:hint="eastAsia"/>
        </w:rPr>
        <w:t>逐年</w:t>
      </w:r>
      <w:r w:rsidR="00145E90">
        <w:rPr>
          <w:rFonts w:hint="eastAsia"/>
        </w:rPr>
        <w:t>增加</w:t>
      </w:r>
      <w:r w:rsidR="009B27A1">
        <w:rPr>
          <w:rFonts w:hint="eastAsia"/>
        </w:rPr>
        <w:t>，</w:t>
      </w:r>
      <w:r w:rsidR="00E17B80">
        <w:rPr>
          <w:rFonts w:hint="eastAsia"/>
        </w:rPr>
        <w:t>然截至</w:t>
      </w:r>
      <w:r w:rsidR="005A1F8F" w:rsidRPr="00941DB3">
        <w:rPr>
          <w:rFonts w:hint="eastAsia"/>
        </w:rPr>
        <w:t>114年3月底</w:t>
      </w:r>
      <w:r w:rsidR="00E17B80">
        <w:rPr>
          <w:rFonts w:hint="eastAsia"/>
        </w:rPr>
        <w:t>止</w:t>
      </w:r>
      <w:r w:rsidR="005A1F8F" w:rsidRPr="00941DB3">
        <w:rPr>
          <w:rFonts w:hint="eastAsia"/>
        </w:rPr>
        <w:t>，</w:t>
      </w:r>
      <w:r w:rsidR="005A1F8F">
        <w:rPr>
          <w:rFonts w:hint="eastAsia"/>
        </w:rPr>
        <w:t>警示帳戶數</w:t>
      </w:r>
      <w:r w:rsidR="00E17B80">
        <w:rPr>
          <w:rFonts w:hint="eastAsia"/>
        </w:rPr>
        <w:t>概呈增加，</w:t>
      </w:r>
      <w:r w:rsidR="005A1F8F">
        <w:rPr>
          <w:rFonts w:hint="eastAsia"/>
        </w:rPr>
        <w:t>增幅</w:t>
      </w:r>
      <w:r w:rsidR="00E17B80">
        <w:rPr>
          <w:rFonts w:hint="eastAsia"/>
        </w:rPr>
        <w:t>雖</w:t>
      </w:r>
      <w:r w:rsidR="005A1F8F">
        <w:rPr>
          <w:rFonts w:hint="eastAsia"/>
        </w:rPr>
        <w:t>已趨緩，惟</w:t>
      </w:r>
      <w:r w:rsidR="00145E90">
        <w:rPr>
          <w:rFonts w:hint="eastAsia"/>
        </w:rPr>
        <w:t>仍高於</w:t>
      </w:r>
      <w:r w:rsidR="009B27A1" w:rsidRPr="003260FC">
        <w:rPr>
          <w:rFonts w:hint="eastAsia"/>
        </w:rPr>
        <w:t>同期間</w:t>
      </w:r>
      <w:r w:rsidR="009B27A1">
        <w:rPr>
          <w:rFonts w:hint="eastAsia"/>
        </w:rPr>
        <w:t>整體</w:t>
      </w:r>
      <w:r w:rsidR="009B27A1" w:rsidRPr="003260FC">
        <w:rPr>
          <w:rFonts w:hint="eastAsia"/>
        </w:rPr>
        <w:t>銀行(含中華郵政公司)之</w:t>
      </w:r>
      <w:r w:rsidR="00145E90">
        <w:rPr>
          <w:rFonts w:hint="eastAsia"/>
        </w:rPr>
        <w:t>增</w:t>
      </w:r>
      <w:r w:rsidR="009B27A1" w:rsidRPr="003260FC">
        <w:rPr>
          <w:rFonts w:hint="eastAsia"/>
        </w:rPr>
        <w:t>幅</w:t>
      </w:r>
      <w:r w:rsidR="009B27A1">
        <w:rPr>
          <w:rFonts w:hint="eastAsia"/>
        </w:rPr>
        <w:t>，</w:t>
      </w:r>
      <w:r w:rsidR="00E376B1">
        <w:rPr>
          <w:rFonts w:hint="eastAsia"/>
        </w:rPr>
        <w:t>且</w:t>
      </w:r>
      <w:r w:rsidR="00B241D0">
        <w:rPr>
          <w:rFonts w:hint="eastAsia"/>
        </w:rPr>
        <w:t>有發生行員涉及與詐騙集團共謀</w:t>
      </w:r>
      <w:r w:rsidR="005A1F8F">
        <w:rPr>
          <w:rFonts w:hint="eastAsia"/>
        </w:rPr>
        <w:t>情事</w:t>
      </w:r>
      <w:r w:rsidR="00B241D0">
        <w:rPr>
          <w:rFonts w:hint="eastAsia"/>
        </w:rPr>
        <w:t>，</w:t>
      </w:r>
      <w:r w:rsidR="007D43C1">
        <w:rPr>
          <w:rFonts w:hint="eastAsia"/>
        </w:rPr>
        <w:t>允宜持續完善相關內控制度及防詐措施</w:t>
      </w:r>
      <w:r w:rsidR="00033D74">
        <w:rPr>
          <w:rFonts w:hint="eastAsia"/>
        </w:rPr>
        <w:t>，</w:t>
      </w:r>
      <w:r w:rsidR="007D43C1">
        <w:rPr>
          <w:rFonts w:hint="eastAsia"/>
        </w:rPr>
        <w:t>並確切落實執行，</w:t>
      </w:r>
      <w:r w:rsidR="005A65BE" w:rsidRPr="00C10CAD">
        <w:rPr>
          <w:rFonts w:hint="eastAsia"/>
        </w:rPr>
        <w:t>俾</w:t>
      </w:r>
      <w:r w:rsidR="007D43C1">
        <w:rPr>
          <w:rFonts w:hint="eastAsia"/>
        </w:rPr>
        <w:t>有效防制</w:t>
      </w:r>
      <w:r w:rsidR="00033D74">
        <w:rPr>
          <w:rFonts w:hint="eastAsia"/>
        </w:rPr>
        <w:t>詐騙，保障民眾資產安全</w:t>
      </w:r>
      <w:r w:rsidR="005A65BE">
        <w:rPr>
          <w:rFonts w:hint="eastAsia"/>
        </w:rPr>
        <w:t>。</w:t>
      </w:r>
    </w:p>
    <w:bookmarkEnd w:id="0"/>
    <w:bookmarkEnd w:id="1"/>
    <w:bookmarkEnd w:id="2"/>
    <w:bookmarkEnd w:id="8"/>
    <w:bookmarkEnd w:id="9"/>
    <w:p w:rsidR="001C4A1E" w:rsidRDefault="00141555" w:rsidP="001C4A1E">
      <w:pPr>
        <w:pStyle w:val="ab"/>
        <w:ind w:left="647" w:hanging="647"/>
      </w:pPr>
      <w:r w:rsidRPr="00E04F94">
        <w:rPr>
          <w:rFonts w:hint="eastAsia"/>
        </w:rPr>
        <w:t xml:space="preserve"> </w:t>
      </w:r>
      <w:r w:rsidR="001F5D48" w:rsidRPr="00E04F94">
        <w:rPr>
          <w:rFonts w:hint="eastAsia"/>
        </w:rPr>
        <w:t>(分機：8660翁珮珊)</w:t>
      </w:r>
    </w:p>
    <w:sectPr w:rsidR="001C4A1E"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123B5C" w:rsidRPr="00123B5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B5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3B80DB10-3F82-4452-9CA8-1CF8BC3D7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CED88-D32B-4B01-9233-6C9D55815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122</Words>
  <Characters>698</Characters>
  <Application>Microsoft Office Word</Application>
  <DocSecurity>0</DocSecurity>
  <Lines>5</Lines>
  <Paragraphs>1</Paragraphs>
  <ScaleCrop>false</ScaleCrop>
  <Company/>
  <LinksUpToDate>false</LinksUpToDate>
  <CharactersWithSpaces>819</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2025-07-30T07:24:00Z</dcterms:created>
  <dcterms:modified xsi:type="dcterms:W3CDTF">2025-07-30T07:24:00Z</dcterms:modified>
</cp:coreProperties>
</file>